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7.xml" ContentType="application/vnd.openxmlformats-officedocument.wordprocessingml.header+xml"/>
  <Override PartName="/word/footer25.xml" ContentType="application/vnd.openxmlformats-officedocument.wordprocessingml.footer+xml"/>
  <Override PartName="/word/header8.xml" ContentType="application/vnd.openxmlformats-officedocument.wordprocessingml.header+xml"/>
  <Override PartName="/word/footer2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header11.xml" ContentType="application/vnd.openxmlformats-officedocument.wordprocessingml.header+xml"/>
  <Override PartName="/word/footer53.xml" ContentType="application/vnd.openxmlformats-officedocument.wordprocessingml.footer+xml"/>
  <Override PartName="/word/header12.xml" ContentType="application/vnd.openxmlformats-officedocument.wordprocessingml.header+xml"/>
  <Override PartName="/word/footer5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header15.xml" ContentType="application/vnd.openxmlformats-officedocument.wordprocessingml.header+xml"/>
  <Override PartName="/word/footer94.xml" ContentType="application/vnd.openxmlformats-officedocument.wordprocessingml.footer+xml"/>
  <Override PartName="/word/header16.xml" ContentType="application/vnd.openxmlformats-officedocument.wordprocessingml.header+xml"/>
  <Override PartName="/word/footer9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header19.xml" ContentType="application/vnd.openxmlformats-officedocument.wordprocessingml.header+xml"/>
  <Override PartName="/word/footer134.xml" ContentType="application/vnd.openxmlformats-officedocument.wordprocessingml.footer+xml"/>
  <Override PartName="/word/header20.xml" ContentType="application/vnd.openxmlformats-officedocument.wordprocessingml.header+xml"/>
  <Override PartName="/word/footer13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header23.xml" ContentType="application/vnd.openxmlformats-officedocument.wordprocessingml.header+xml"/>
  <Override PartName="/word/footer192.xml" ContentType="application/vnd.openxmlformats-officedocument.wordprocessingml.footer+xml"/>
  <Override PartName="/word/header24.xml" ContentType="application/vnd.openxmlformats-officedocument.wordprocessingml.header+xml"/>
  <Override PartName="/word/footer193.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header27.xml" ContentType="application/vnd.openxmlformats-officedocument.wordprocessingml.header+xml"/>
  <Override PartName="/word/footer203.xml" ContentType="application/vnd.openxmlformats-officedocument.wordprocessingml.footer+xml"/>
  <Override PartName="/word/header28.xml" ContentType="application/vnd.openxmlformats-officedocument.wordprocessingml.header+xml"/>
  <Override PartName="/word/footer204.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4"/>
        <w:rPr>
          <w:sz w:val="20"/>
        </w:rPr>
      </w:pPr>
      <w:r>
        <w:rPr>
          <w:sz w:val="20"/>
        </w:rPr>
        <w:drawing>
          <wp:inline distT="0" distB="0" distL="0" distR="0">
            <wp:extent cx="7310434" cy="956519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310434" cy="9565195"/>
                    </a:xfrm>
                    <a:prstGeom prst="rect">
                      <a:avLst/>
                    </a:prstGeom>
                  </pic:spPr>
                </pic:pic>
              </a:graphicData>
            </a:graphic>
          </wp:inline>
        </w:drawing>
      </w:r>
      <w:r>
        <w:rPr>
          <w:sz w:val="20"/>
        </w:rPr>
      </w:r>
    </w:p>
    <w:p>
      <w:pPr>
        <w:spacing w:after="0"/>
        <w:rPr>
          <w:sz w:val="20"/>
        </w:rPr>
        <w:sectPr>
          <w:type w:val="continuous"/>
          <w:pgSz w:w="12240" w:h="15840"/>
          <w:pgMar w:top="280" w:bottom="0" w:left="180" w:right="180"/>
        </w:sectPr>
      </w:pPr>
    </w:p>
    <w:p>
      <w:pPr>
        <w:pStyle w:val="BodyText"/>
        <w:ind w:left="104"/>
        <w:rPr>
          <w:sz w:val="20"/>
        </w:rPr>
      </w:pPr>
      <w:r>
        <w:rPr>
          <w:sz w:val="20"/>
        </w:rPr>
        <w:drawing>
          <wp:inline distT="0" distB="0" distL="0" distR="0">
            <wp:extent cx="7301262" cy="9553194"/>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301262" cy="9553194"/>
                    </a:xfrm>
                    <a:prstGeom prst="rect">
                      <a:avLst/>
                    </a:prstGeom>
                  </pic:spPr>
                </pic:pic>
              </a:graphicData>
            </a:graphic>
          </wp:inline>
        </w:drawing>
      </w:r>
      <w:r>
        <w:rPr>
          <w:sz w:val="20"/>
        </w:rPr>
      </w:r>
    </w:p>
    <w:p>
      <w:pPr>
        <w:spacing w:after="0"/>
        <w:rPr>
          <w:sz w:val="20"/>
        </w:rPr>
        <w:sectPr>
          <w:pgSz w:w="12240" w:h="15840"/>
          <w:pgMar w:top="280" w:bottom="0" w:left="180" w:right="180"/>
        </w:sectPr>
      </w:pPr>
    </w:p>
    <w:p>
      <w:pPr>
        <w:pStyle w:val="BodyText"/>
        <w:ind w:left="104"/>
        <w:rPr>
          <w:sz w:val="20"/>
        </w:rPr>
      </w:pPr>
      <w:r>
        <w:rPr>
          <w:sz w:val="20"/>
        </w:rPr>
        <w:drawing>
          <wp:inline distT="0" distB="0" distL="0" distR="0">
            <wp:extent cx="7310434" cy="956519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310434" cy="9565195"/>
                    </a:xfrm>
                    <a:prstGeom prst="rect">
                      <a:avLst/>
                    </a:prstGeom>
                  </pic:spPr>
                </pic:pic>
              </a:graphicData>
            </a:graphic>
          </wp:inline>
        </w:drawing>
      </w:r>
      <w:r>
        <w:rPr>
          <w:sz w:val="20"/>
        </w:rPr>
      </w:r>
    </w:p>
    <w:p>
      <w:pPr>
        <w:spacing w:after="0"/>
        <w:rPr>
          <w:sz w:val="20"/>
        </w:rPr>
        <w:sectPr>
          <w:pgSz w:w="12240" w:h="15840"/>
          <w:pgMar w:top="280" w:bottom="0" w:left="180" w:right="180"/>
        </w:sectPr>
      </w:pPr>
    </w:p>
    <w:p>
      <w:pPr>
        <w:pStyle w:val="BodyText"/>
        <w:ind w:left="104"/>
        <w:rPr>
          <w:sz w:val="20"/>
        </w:rPr>
      </w:pPr>
      <w:r>
        <w:rPr>
          <w:sz w:val="20"/>
        </w:rPr>
        <w:drawing>
          <wp:inline distT="0" distB="0" distL="0" distR="0">
            <wp:extent cx="7301262" cy="955319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7301262" cy="9553194"/>
                    </a:xfrm>
                    <a:prstGeom prst="rect">
                      <a:avLst/>
                    </a:prstGeom>
                  </pic:spPr>
                </pic:pic>
              </a:graphicData>
            </a:graphic>
          </wp:inline>
        </w:drawing>
      </w:r>
      <w:r>
        <w:rPr>
          <w:sz w:val="20"/>
        </w:rPr>
      </w:r>
    </w:p>
    <w:p>
      <w:pPr>
        <w:spacing w:after="0"/>
        <w:rPr>
          <w:sz w:val="20"/>
        </w:rPr>
        <w:sectPr>
          <w:pgSz w:w="12240" w:h="15840"/>
          <w:pgMar w:top="280" w:bottom="0" w:left="180" w:right="180"/>
        </w:sectPr>
      </w:pPr>
    </w:p>
    <w:p>
      <w:pPr>
        <w:pStyle w:val="BodyText"/>
        <w:ind w:left="104"/>
        <w:rPr>
          <w:sz w:val="20"/>
        </w:rPr>
      </w:pPr>
      <w:r>
        <w:rPr>
          <w:sz w:val="20"/>
        </w:rPr>
        <w:drawing>
          <wp:inline distT="0" distB="0" distL="0" distR="0">
            <wp:extent cx="7315021" cy="9571196"/>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7315021" cy="9571196"/>
                    </a:xfrm>
                    <a:prstGeom prst="rect">
                      <a:avLst/>
                    </a:prstGeom>
                  </pic:spPr>
                </pic:pic>
              </a:graphicData>
            </a:graphic>
          </wp:inline>
        </w:drawing>
      </w:r>
      <w:r>
        <w:rPr>
          <w:sz w:val="20"/>
        </w:rPr>
      </w:r>
    </w:p>
    <w:p>
      <w:pPr>
        <w:spacing w:after="0"/>
        <w:rPr>
          <w:sz w:val="20"/>
        </w:rPr>
        <w:sectPr>
          <w:pgSz w:w="12240" w:h="15840"/>
          <w:pgMar w:top="280" w:bottom="0" w:left="180" w:right="180"/>
        </w:sectPr>
      </w:pPr>
    </w:p>
    <w:p>
      <w:pPr>
        <w:pStyle w:val="BodyText"/>
        <w:ind w:left="104"/>
        <w:rPr>
          <w:sz w:val="20"/>
        </w:rPr>
      </w:pPr>
      <w:r>
        <w:rPr>
          <w:sz w:val="20"/>
        </w:rPr>
        <w:drawing>
          <wp:inline distT="0" distB="0" distL="0" distR="0">
            <wp:extent cx="7296676" cy="9547193"/>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7296676" cy="9547193"/>
                    </a:xfrm>
                    <a:prstGeom prst="rect">
                      <a:avLst/>
                    </a:prstGeom>
                  </pic:spPr>
                </pic:pic>
              </a:graphicData>
            </a:graphic>
          </wp:inline>
        </w:drawing>
      </w:r>
      <w:r>
        <w:rPr>
          <w:sz w:val="20"/>
        </w:rPr>
      </w:r>
    </w:p>
    <w:p>
      <w:pPr>
        <w:spacing w:after="0"/>
        <w:rPr>
          <w:sz w:val="20"/>
        </w:rPr>
        <w:sectPr>
          <w:pgSz w:w="12240" w:h="15840"/>
          <w:pgMar w:top="280" w:bottom="0" w:left="180" w:right="180"/>
        </w:sectPr>
      </w:pPr>
    </w:p>
    <w:p>
      <w:pPr>
        <w:pStyle w:val="BodyText"/>
        <w:spacing w:before="6"/>
        <w:rPr>
          <w:sz w:val="13"/>
        </w:rPr>
      </w:pPr>
    </w:p>
    <w:p>
      <w:pPr>
        <w:spacing w:before="35"/>
        <w:ind w:left="507" w:right="222" w:firstLine="0"/>
        <w:jc w:val="center"/>
        <w:rPr>
          <w:b/>
          <w:sz w:val="36"/>
        </w:rPr>
      </w:pPr>
      <w:r>
        <w:rPr>
          <w:b/>
          <w:spacing w:val="35"/>
          <w:sz w:val="36"/>
        </w:rPr>
        <w:t>ÍN</w:t>
      </w:r>
      <w:r>
        <w:rPr>
          <w:b/>
          <w:spacing w:val="-32"/>
          <w:sz w:val="36"/>
        </w:rPr>
        <w:t> </w:t>
      </w:r>
      <w:r>
        <w:rPr>
          <w:b/>
          <w:spacing w:val="46"/>
          <w:sz w:val="36"/>
        </w:rPr>
        <w:t>DIC</w:t>
      </w:r>
      <w:r>
        <w:rPr>
          <w:b/>
          <w:spacing w:val="-32"/>
          <w:sz w:val="36"/>
        </w:rPr>
        <w:t> </w:t>
      </w:r>
      <w:r>
        <w:rPr>
          <w:b/>
          <w:sz w:val="36"/>
        </w:rPr>
        <w:t>E</w:t>
      </w:r>
    </w:p>
    <w:p>
      <w:pPr>
        <w:pStyle w:val="BodyText"/>
        <w:rPr>
          <w:b/>
          <w:sz w:val="20"/>
        </w:rPr>
      </w:pPr>
    </w:p>
    <w:p>
      <w:pPr>
        <w:pStyle w:val="BodyText"/>
        <w:rPr>
          <w:b/>
          <w:sz w:val="20"/>
        </w:rPr>
      </w:pPr>
    </w:p>
    <w:p>
      <w:pPr>
        <w:pStyle w:val="BodyText"/>
        <w:spacing w:before="189"/>
        <w:ind w:right="134"/>
        <w:jc w:val="right"/>
      </w:pPr>
      <w:r>
        <w:rPr>
          <w:w w:val="90"/>
        </w:rPr>
        <w:t>Págs.</w:t>
      </w:r>
    </w:p>
    <w:p>
      <w:pPr>
        <w:tabs>
          <w:tab w:pos="8882" w:val="right" w:leader="none"/>
        </w:tabs>
        <w:spacing w:before="306"/>
        <w:ind w:left="1069" w:right="0" w:firstLine="0"/>
        <w:jc w:val="left"/>
        <w:rPr>
          <w:sz w:val="26"/>
        </w:rPr>
      </w:pPr>
      <w:r>
        <w:rPr>
          <w:b/>
          <w:spacing w:val="20"/>
          <w:sz w:val="26"/>
        </w:rPr>
        <w:t>INTRODUCCIÓN</w:t>
      </w:r>
      <w:r>
        <w:rPr>
          <w:spacing w:val="20"/>
          <w:sz w:val="26"/>
        </w:rPr>
        <w:tab/>
      </w:r>
      <w:r>
        <w:rPr>
          <w:sz w:val="26"/>
        </w:rPr>
        <w:t>VII</w:t>
      </w:r>
    </w:p>
    <w:p>
      <w:pPr>
        <w:pStyle w:val="BodyText"/>
        <w:spacing w:before="2"/>
      </w:pPr>
    </w:p>
    <w:p>
      <w:pPr>
        <w:pStyle w:val="Heading5"/>
        <w:spacing w:line="298" w:lineRule="exact"/>
        <w:ind w:left="1155" w:right="222" w:firstLine="0"/>
        <w:jc w:val="center"/>
        <w:rPr>
          <w:rFonts w:ascii="Times New Roman" w:hAnsi="Times New Roman"/>
        </w:rPr>
      </w:pPr>
      <w:r>
        <w:rPr>
          <w:rFonts w:ascii="Times New Roman" w:hAnsi="Times New Roman"/>
          <w:spacing w:val="19"/>
          <w:w w:val="95"/>
        </w:rPr>
        <w:t>CAPÍTULO</w:t>
      </w:r>
      <w:r>
        <w:rPr>
          <w:rFonts w:ascii="Times New Roman" w:hAnsi="Times New Roman"/>
          <w:spacing w:val="76"/>
          <w:w w:val="95"/>
        </w:rPr>
        <w:t> </w:t>
      </w:r>
      <w:r>
        <w:rPr>
          <w:rFonts w:ascii="Times New Roman" w:hAnsi="Times New Roman"/>
          <w:spacing w:val="21"/>
          <w:w w:val="95"/>
        </w:rPr>
        <w:t>PRIMERO</w:t>
      </w:r>
    </w:p>
    <w:p>
      <w:pPr>
        <w:spacing w:line="298" w:lineRule="exact" w:before="0"/>
        <w:ind w:left="1135" w:right="222" w:firstLine="0"/>
        <w:jc w:val="center"/>
        <w:rPr>
          <w:b/>
          <w:sz w:val="26"/>
        </w:rPr>
      </w:pPr>
      <w:r>
        <w:rPr>
          <w:b/>
          <w:spacing w:val="20"/>
          <w:sz w:val="26"/>
        </w:rPr>
        <w:t>EPISTEMOLOGÍA CONSTITUCIONAL</w:t>
      </w:r>
      <w:r>
        <w:rPr>
          <w:b/>
          <w:spacing w:val="-37"/>
          <w:sz w:val="26"/>
        </w:rPr>
        <w:t> </w:t>
      </w:r>
      <w:r>
        <w:rPr>
          <w:b/>
          <w:spacing w:val="11"/>
          <w:sz w:val="26"/>
        </w:rPr>
        <w:t>DE </w:t>
      </w:r>
      <w:r>
        <w:rPr>
          <w:b/>
          <w:spacing w:val="14"/>
          <w:sz w:val="26"/>
        </w:rPr>
        <w:t>LAS</w:t>
      </w:r>
    </w:p>
    <w:p>
      <w:pPr>
        <w:spacing w:before="3"/>
        <w:ind w:left="1158" w:right="222" w:firstLine="0"/>
        <w:jc w:val="center"/>
        <w:rPr>
          <w:b/>
          <w:sz w:val="26"/>
        </w:rPr>
      </w:pPr>
      <w:r>
        <w:rPr>
          <w:b/>
          <w:sz w:val="26"/>
        </w:rPr>
        <w:t>UNIVERSIDADES PÚBLICAS MEXICANAS AUTÓNOMAS POR LEY</w:t>
      </w:r>
    </w:p>
    <w:p>
      <w:pPr>
        <w:pStyle w:val="BodyText"/>
        <w:spacing w:before="6"/>
        <w:rPr>
          <w:b/>
          <w:sz w:val="27"/>
        </w:rPr>
      </w:pPr>
    </w:p>
    <w:tbl>
      <w:tblPr>
        <w:tblW w:w="0" w:type="auto"/>
        <w:jc w:val="left"/>
        <w:tblInd w:w="5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5"/>
        <w:gridCol w:w="7232"/>
        <w:gridCol w:w="687"/>
      </w:tblGrid>
      <w:tr>
        <w:trPr>
          <w:trHeight w:val="381" w:hRule="exact"/>
        </w:trPr>
        <w:tc>
          <w:tcPr>
            <w:tcW w:w="425" w:type="dxa"/>
          </w:tcPr>
          <w:p>
            <w:pPr>
              <w:pStyle w:val="TableParagraph"/>
              <w:spacing w:line="240" w:lineRule="auto" w:before="51"/>
              <w:ind w:left="35"/>
              <w:rPr>
                <w:sz w:val="26"/>
              </w:rPr>
            </w:pPr>
            <w:r>
              <w:rPr>
                <w:sz w:val="26"/>
              </w:rPr>
              <w:t>1.1</w:t>
            </w:r>
          </w:p>
        </w:tc>
        <w:tc>
          <w:tcPr>
            <w:tcW w:w="7232" w:type="dxa"/>
          </w:tcPr>
          <w:p>
            <w:pPr>
              <w:pStyle w:val="TableParagraph"/>
              <w:spacing w:line="240" w:lineRule="auto" w:before="51"/>
              <w:ind w:left="70"/>
              <w:rPr>
                <w:sz w:val="26"/>
              </w:rPr>
            </w:pPr>
            <w:r>
              <w:rPr>
                <w:w w:val="95"/>
                <w:sz w:val="26"/>
              </w:rPr>
              <w:t>Epistemología jurídica</w:t>
            </w:r>
          </w:p>
        </w:tc>
        <w:tc>
          <w:tcPr>
            <w:tcW w:w="687" w:type="dxa"/>
          </w:tcPr>
          <w:p>
            <w:pPr>
              <w:pStyle w:val="TableParagraph"/>
              <w:spacing w:line="240" w:lineRule="auto" w:before="51"/>
              <w:ind w:right="33"/>
              <w:jc w:val="right"/>
              <w:rPr>
                <w:sz w:val="26"/>
              </w:rPr>
            </w:pPr>
            <w:r>
              <w:rPr>
                <w:w w:val="98"/>
                <w:sz w:val="26"/>
              </w:rPr>
              <w:t>2</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1.1.1</w:t>
              <w:tab/>
            </w:r>
            <w:r>
              <w:rPr>
                <w:w w:val="95"/>
                <w:sz w:val="26"/>
              </w:rPr>
              <w:t>Epistemología. </w:t>
            </w:r>
            <w:r>
              <w:rPr>
                <w:spacing w:val="25"/>
                <w:w w:val="95"/>
                <w:sz w:val="26"/>
              </w:rPr>
              <w:t> </w:t>
            </w:r>
            <w:r>
              <w:rPr>
                <w:w w:val="95"/>
                <w:sz w:val="26"/>
              </w:rPr>
              <w:t>Conceptualización</w:t>
            </w:r>
          </w:p>
        </w:tc>
        <w:tc>
          <w:tcPr>
            <w:tcW w:w="687" w:type="dxa"/>
          </w:tcPr>
          <w:p>
            <w:pPr>
              <w:pStyle w:val="TableParagraph"/>
              <w:ind w:right="33"/>
              <w:jc w:val="right"/>
              <w:rPr>
                <w:sz w:val="26"/>
              </w:rPr>
            </w:pPr>
            <w:r>
              <w:rPr>
                <w:w w:val="98"/>
                <w:sz w:val="26"/>
              </w:rPr>
              <w:t>2</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1.1.2</w:t>
              <w:tab/>
            </w:r>
            <w:r>
              <w:rPr>
                <w:w w:val="95"/>
                <w:sz w:val="26"/>
              </w:rPr>
              <w:t>Clasificación y</w:t>
            </w:r>
            <w:r>
              <w:rPr>
                <w:spacing w:val="33"/>
                <w:w w:val="95"/>
                <w:sz w:val="26"/>
              </w:rPr>
              <w:t> </w:t>
            </w:r>
            <w:r>
              <w:rPr>
                <w:w w:val="95"/>
                <w:sz w:val="26"/>
              </w:rPr>
              <w:t>periodos</w:t>
            </w:r>
          </w:p>
        </w:tc>
        <w:tc>
          <w:tcPr>
            <w:tcW w:w="687" w:type="dxa"/>
          </w:tcPr>
          <w:p>
            <w:pPr>
              <w:pStyle w:val="TableParagraph"/>
              <w:spacing w:line="270" w:lineRule="exact"/>
              <w:ind w:right="33"/>
              <w:jc w:val="right"/>
              <w:rPr>
                <w:sz w:val="26"/>
              </w:rPr>
            </w:pPr>
            <w:r>
              <w:rPr>
                <w:w w:val="98"/>
                <w:sz w:val="26"/>
              </w:rPr>
              <w:t>5</w:t>
            </w:r>
          </w:p>
        </w:tc>
      </w:tr>
      <w:tr>
        <w:trPr>
          <w:trHeight w:val="302" w:hRule="exact"/>
        </w:trPr>
        <w:tc>
          <w:tcPr>
            <w:tcW w:w="425" w:type="dxa"/>
          </w:tcPr>
          <w:p>
            <w:pPr/>
          </w:p>
        </w:tc>
        <w:tc>
          <w:tcPr>
            <w:tcW w:w="7232" w:type="dxa"/>
          </w:tcPr>
          <w:p>
            <w:pPr>
              <w:pStyle w:val="TableParagraph"/>
              <w:tabs>
                <w:tab w:pos="785" w:val="left" w:leader="none"/>
              </w:tabs>
              <w:ind w:left="70"/>
              <w:rPr>
                <w:sz w:val="26"/>
              </w:rPr>
            </w:pPr>
            <w:r>
              <w:rPr>
                <w:sz w:val="26"/>
              </w:rPr>
              <w:t>1.1.3</w:t>
              <w:tab/>
              <w:t>El conocimiento</w:t>
            </w:r>
            <w:r>
              <w:rPr>
                <w:spacing w:val="-45"/>
                <w:sz w:val="26"/>
              </w:rPr>
              <w:t> </w:t>
            </w:r>
            <w:r>
              <w:rPr>
                <w:sz w:val="26"/>
              </w:rPr>
              <w:t>jurídico</w:t>
            </w:r>
          </w:p>
        </w:tc>
        <w:tc>
          <w:tcPr>
            <w:tcW w:w="687" w:type="dxa"/>
          </w:tcPr>
          <w:p>
            <w:pPr>
              <w:pStyle w:val="TableParagraph"/>
              <w:ind w:right="33"/>
              <w:jc w:val="right"/>
              <w:rPr>
                <w:sz w:val="26"/>
              </w:rPr>
            </w:pPr>
            <w:r>
              <w:rPr>
                <w:w w:val="98"/>
                <w:sz w:val="26"/>
              </w:rPr>
              <w:t>7</w:t>
            </w:r>
          </w:p>
        </w:tc>
      </w:tr>
      <w:tr>
        <w:trPr>
          <w:trHeight w:val="300" w:hRule="exact"/>
        </w:trPr>
        <w:tc>
          <w:tcPr>
            <w:tcW w:w="425" w:type="dxa"/>
          </w:tcPr>
          <w:p>
            <w:pPr>
              <w:pStyle w:val="TableParagraph"/>
              <w:ind w:left="35"/>
              <w:rPr>
                <w:sz w:val="26"/>
              </w:rPr>
            </w:pPr>
            <w:r>
              <w:rPr>
                <w:sz w:val="26"/>
              </w:rPr>
              <w:t>1.2</w:t>
            </w:r>
          </w:p>
        </w:tc>
        <w:tc>
          <w:tcPr>
            <w:tcW w:w="7232" w:type="dxa"/>
          </w:tcPr>
          <w:p>
            <w:pPr>
              <w:pStyle w:val="TableParagraph"/>
              <w:ind w:left="70"/>
              <w:rPr>
                <w:sz w:val="26"/>
              </w:rPr>
            </w:pPr>
            <w:r>
              <w:rPr>
                <w:sz w:val="26"/>
              </w:rPr>
              <w:t>Ontología y Universidad</w:t>
            </w:r>
          </w:p>
        </w:tc>
        <w:tc>
          <w:tcPr>
            <w:tcW w:w="687" w:type="dxa"/>
          </w:tcPr>
          <w:p>
            <w:pPr>
              <w:pStyle w:val="TableParagraph"/>
              <w:ind w:right="33"/>
              <w:jc w:val="right"/>
              <w:rPr>
                <w:sz w:val="26"/>
              </w:rPr>
            </w:pPr>
            <w:r>
              <w:rPr>
                <w:w w:val="98"/>
                <w:sz w:val="26"/>
              </w:rPr>
              <w:t>8</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1.2.1</w:t>
              <w:tab/>
              <w:t>Un</w:t>
            </w:r>
            <w:r>
              <w:rPr>
                <w:spacing w:val="-18"/>
                <w:sz w:val="26"/>
              </w:rPr>
              <w:t> </w:t>
            </w:r>
            <w:r>
              <w:rPr>
                <w:sz w:val="26"/>
              </w:rPr>
              <w:t>acercamiento</w:t>
            </w:r>
            <w:r>
              <w:rPr>
                <w:spacing w:val="-18"/>
                <w:sz w:val="26"/>
              </w:rPr>
              <w:t> </w:t>
            </w:r>
            <w:r>
              <w:rPr>
                <w:sz w:val="26"/>
              </w:rPr>
              <w:t>a</w:t>
            </w:r>
            <w:r>
              <w:rPr>
                <w:spacing w:val="-18"/>
                <w:sz w:val="26"/>
              </w:rPr>
              <w:t> </w:t>
            </w:r>
            <w:r>
              <w:rPr>
                <w:sz w:val="26"/>
              </w:rPr>
              <w:t>la</w:t>
            </w:r>
            <w:r>
              <w:rPr>
                <w:spacing w:val="-18"/>
                <w:sz w:val="26"/>
              </w:rPr>
              <w:t> </w:t>
            </w:r>
            <w:r>
              <w:rPr>
                <w:sz w:val="26"/>
              </w:rPr>
              <w:t>filosofía</w:t>
            </w:r>
            <w:r>
              <w:rPr>
                <w:spacing w:val="-18"/>
                <w:sz w:val="26"/>
              </w:rPr>
              <w:t> </w:t>
            </w:r>
            <w:r>
              <w:rPr>
                <w:sz w:val="26"/>
              </w:rPr>
              <w:t>de</w:t>
            </w:r>
            <w:r>
              <w:rPr>
                <w:spacing w:val="-18"/>
                <w:sz w:val="26"/>
              </w:rPr>
              <w:t> </w:t>
            </w:r>
            <w:r>
              <w:rPr>
                <w:sz w:val="26"/>
              </w:rPr>
              <w:t>la</w:t>
            </w:r>
            <w:r>
              <w:rPr>
                <w:spacing w:val="-18"/>
                <w:sz w:val="26"/>
              </w:rPr>
              <w:t> </w:t>
            </w:r>
            <w:r>
              <w:rPr>
                <w:sz w:val="26"/>
              </w:rPr>
              <w:t>Universidad</w:t>
            </w:r>
          </w:p>
        </w:tc>
        <w:tc>
          <w:tcPr>
            <w:tcW w:w="687" w:type="dxa"/>
          </w:tcPr>
          <w:p>
            <w:pPr>
              <w:pStyle w:val="TableParagraph"/>
              <w:spacing w:line="270" w:lineRule="exact"/>
              <w:ind w:right="33"/>
              <w:jc w:val="right"/>
              <w:rPr>
                <w:sz w:val="26"/>
              </w:rPr>
            </w:pPr>
            <w:r>
              <w:rPr>
                <w:w w:val="98"/>
                <w:sz w:val="26"/>
              </w:rPr>
              <w:t>8</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1.2.2</w:t>
              <w:tab/>
              <w:t>El</w:t>
            </w:r>
            <w:r>
              <w:rPr>
                <w:spacing w:val="-16"/>
                <w:sz w:val="26"/>
              </w:rPr>
              <w:t> </w:t>
            </w:r>
            <w:r>
              <w:rPr>
                <w:sz w:val="26"/>
              </w:rPr>
              <w:t>concepto</w:t>
            </w:r>
            <w:r>
              <w:rPr>
                <w:spacing w:val="-16"/>
                <w:sz w:val="26"/>
              </w:rPr>
              <w:t> </w:t>
            </w:r>
            <w:r>
              <w:rPr>
                <w:sz w:val="26"/>
              </w:rPr>
              <w:t>de</w:t>
            </w:r>
            <w:r>
              <w:rPr>
                <w:spacing w:val="-16"/>
                <w:sz w:val="26"/>
              </w:rPr>
              <w:t> </w:t>
            </w:r>
            <w:r>
              <w:rPr>
                <w:sz w:val="26"/>
              </w:rPr>
              <w:t>Universidad.</w:t>
            </w:r>
            <w:r>
              <w:rPr>
                <w:spacing w:val="-16"/>
                <w:sz w:val="26"/>
              </w:rPr>
              <w:t> </w:t>
            </w:r>
            <w:r>
              <w:rPr>
                <w:sz w:val="26"/>
              </w:rPr>
              <w:t>Evolución</w:t>
            </w:r>
            <w:r>
              <w:rPr>
                <w:spacing w:val="-16"/>
                <w:sz w:val="26"/>
              </w:rPr>
              <w:t> </w:t>
            </w:r>
            <w:r>
              <w:rPr>
                <w:sz w:val="26"/>
              </w:rPr>
              <w:t>conceptual</w:t>
            </w:r>
          </w:p>
        </w:tc>
        <w:tc>
          <w:tcPr>
            <w:tcW w:w="687" w:type="dxa"/>
          </w:tcPr>
          <w:p>
            <w:pPr>
              <w:pStyle w:val="TableParagraph"/>
              <w:ind w:right="33"/>
              <w:jc w:val="right"/>
              <w:rPr>
                <w:sz w:val="26"/>
              </w:rPr>
            </w:pPr>
            <w:r>
              <w:rPr>
                <w:w w:val="95"/>
                <w:sz w:val="26"/>
              </w:rPr>
              <w:t>11</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1.2.3</w:t>
              <w:tab/>
              <w:t>Definición de</w:t>
            </w:r>
            <w:r>
              <w:rPr>
                <w:spacing w:val="-43"/>
                <w:sz w:val="26"/>
              </w:rPr>
              <w:t> </w:t>
            </w:r>
            <w:r>
              <w:rPr>
                <w:sz w:val="26"/>
              </w:rPr>
              <w:t>Universidad</w:t>
            </w:r>
          </w:p>
        </w:tc>
        <w:tc>
          <w:tcPr>
            <w:tcW w:w="687" w:type="dxa"/>
          </w:tcPr>
          <w:p>
            <w:pPr>
              <w:pStyle w:val="TableParagraph"/>
              <w:spacing w:line="270" w:lineRule="exact"/>
              <w:ind w:right="33"/>
              <w:jc w:val="right"/>
              <w:rPr>
                <w:sz w:val="26"/>
              </w:rPr>
            </w:pPr>
            <w:r>
              <w:rPr>
                <w:w w:val="95"/>
                <w:sz w:val="26"/>
              </w:rPr>
              <w:t>13</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1.2.4</w:t>
              <w:tab/>
              <w:t>Modelos de</w:t>
            </w:r>
            <w:r>
              <w:rPr>
                <w:spacing w:val="-25"/>
                <w:sz w:val="26"/>
              </w:rPr>
              <w:t> </w:t>
            </w:r>
            <w:r>
              <w:rPr>
                <w:sz w:val="26"/>
              </w:rPr>
              <w:t>Universidad</w:t>
            </w:r>
          </w:p>
        </w:tc>
        <w:tc>
          <w:tcPr>
            <w:tcW w:w="687" w:type="dxa"/>
          </w:tcPr>
          <w:p>
            <w:pPr>
              <w:pStyle w:val="TableParagraph"/>
              <w:ind w:right="33"/>
              <w:jc w:val="right"/>
              <w:rPr>
                <w:sz w:val="26"/>
              </w:rPr>
            </w:pPr>
            <w:r>
              <w:rPr>
                <w:w w:val="95"/>
                <w:sz w:val="26"/>
              </w:rPr>
              <w:t>14</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1.2.5</w:t>
              <w:tab/>
            </w:r>
            <w:r>
              <w:rPr>
                <w:w w:val="95"/>
                <w:sz w:val="26"/>
              </w:rPr>
              <w:t>Definición</w:t>
            </w:r>
            <w:r>
              <w:rPr>
                <w:spacing w:val="16"/>
                <w:w w:val="95"/>
                <w:sz w:val="26"/>
              </w:rPr>
              <w:t> </w:t>
            </w:r>
            <w:r>
              <w:rPr>
                <w:w w:val="95"/>
                <w:sz w:val="26"/>
              </w:rPr>
              <w:t>legal</w:t>
            </w:r>
          </w:p>
        </w:tc>
        <w:tc>
          <w:tcPr>
            <w:tcW w:w="687" w:type="dxa"/>
          </w:tcPr>
          <w:p>
            <w:pPr>
              <w:pStyle w:val="TableParagraph"/>
              <w:spacing w:line="270" w:lineRule="exact"/>
              <w:ind w:right="33"/>
              <w:jc w:val="right"/>
              <w:rPr>
                <w:sz w:val="26"/>
              </w:rPr>
            </w:pPr>
            <w:r>
              <w:rPr>
                <w:w w:val="95"/>
                <w:sz w:val="26"/>
              </w:rPr>
              <w:t>15</w:t>
            </w:r>
          </w:p>
        </w:tc>
      </w:tr>
      <w:tr>
        <w:trPr>
          <w:trHeight w:val="300" w:hRule="exact"/>
        </w:trPr>
        <w:tc>
          <w:tcPr>
            <w:tcW w:w="425" w:type="dxa"/>
          </w:tcPr>
          <w:p>
            <w:pPr>
              <w:pStyle w:val="TableParagraph"/>
              <w:ind w:left="35"/>
              <w:rPr>
                <w:sz w:val="26"/>
              </w:rPr>
            </w:pPr>
            <w:r>
              <w:rPr>
                <w:sz w:val="26"/>
              </w:rPr>
              <w:t>1.3</w:t>
            </w:r>
          </w:p>
        </w:tc>
        <w:tc>
          <w:tcPr>
            <w:tcW w:w="7232" w:type="dxa"/>
          </w:tcPr>
          <w:p>
            <w:pPr>
              <w:pStyle w:val="TableParagraph"/>
              <w:ind w:left="70"/>
              <w:rPr>
                <w:sz w:val="26"/>
              </w:rPr>
            </w:pPr>
            <w:r>
              <w:rPr>
                <w:sz w:val="26"/>
              </w:rPr>
              <w:t>Axiología de la Universidad Pública</w:t>
            </w:r>
          </w:p>
        </w:tc>
        <w:tc>
          <w:tcPr>
            <w:tcW w:w="687" w:type="dxa"/>
          </w:tcPr>
          <w:p>
            <w:pPr>
              <w:pStyle w:val="TableParagraph"/>
              <w:ind w:right="33"/>
              <w:jc w:val="right"/>
              <w:rPr>
                <w:sz w:val="26"/>
              </w:rPr>
            </w:pPr>
            <w:r>
              <w:rPr>
                <w:w w:val="95"/>
                <w:sz w:val="26"/>
              </w:rPr>
              <w:t>19</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1.3.1</w:t>
              <w:tab/>
              <w:t>Principios</w:t>
            </w:r>
            <w:r>
              <w:rPr>
                <w:spacing w:val="-20"/>
                <w:sz w:val="26"/>
              </w:rPr>
              <w:t> </w:t>
            </w:r>
            <w:r>
              <w:rPr>
                <w:sz w:val="26"/>
              </w:rPr>
              <w:t>de</w:t>
            </w:r>
            <w:r>
              <w:rPr>
                <w:spacing w:val="-20"/>
                <w:sz w:val="26"/>
              </w:rPr>
              <w:t> </w:t>
            </w:r>
            <w:r>
              <w:rPr>
                <w:sz w:val="26"/>
              </w:rPr>
              <w:t>la</w:t>
            </w:r>
            <w:r>
              <w:rPr>
                <w:spacing w:val="-20"/>
                <w:sz w:val="26"/>
              </w:rPr>
              <w:t> </w:t>
            </w:r>
            <w:r>
              <w:rPr>
                <w:sz w:val="26"/>
              </w:rPr>
              <w:t>Universidad</w:t>
            </w:r>
            <w:r>
              <w:rPr>
                <w:spacing w:val="-20"/>
                <w:sz w:val="26"/>
              </w:rPr>
              <w:t> </w:t>
            </w:r>
            <w:r>
              <w:rPr>
                <w:sz w:val="26"/>
              </w:rPr>
              <w:t>Pública</w:t>
            </w:r>
          </w:p>
        </w:tc>
        <w:tc>
          <w:tcPr>
            <w:tcW w:w="687" w:type="dxa"/>
          </w:tcPr>
          <w:p>
            <w:pPr>
              <w:pStyle w:val="TableParagraph"/>
              <w:spacing w:line="270" w:lineRule="exact"/>
              <w:ind w:right="33"/>
              <w:jc w:val="right"/>
              <w:rPr>
                <w:sz w:val="26"/>
              </w:rPr>
            </w:pPr>
            <w:r>
              <w:rPr>
                <w:w w:val="95"/>
                <w:sz w:val="26"/>
              </w:rPr>
              <w:t>20</w:t>
            </w:r>
          </w:p>
        </w:tc>
      </w:tr>
      <w:tr>
        <w:trPr>
          <w:trHeight w:val="300" w:hRule="exact"/>
        </w:trPr>
        <w:tc>
          <w:tcPr>
            <w:tcW w:w="425" w:type="dxa"/>
          </w:tcPr>
          <w:p>
            <w:pPr/>
          </w:p>
        </w:tc>
        <w:tc>
          <w:tcPr>
            <w:tcW w:w="7232" w:type="dxa"/>
          </w:tcPr>
          <w:p>
            <w:pPr>
              <w:pStyle w:val="TableParagraph"/>
              <w:ind w:left="785"/>
              <w:rPr>
                <w:sz w:val="26"/>
              </w:rPr>
            </w:pPr>
            <w:r>
              <w:rPr>
                <w:sz w:val="26"/>
              </w:rPr>
              <w:t>1.3.1.1 Valores</w:t>
            </w:r>
          </w:p>
        </w:tc>
        <w:tc>
          <w:tcPr>
            <w:tcW w:w="687" w:type="dxa"/>
          </w:tcPr>
          <w:p>
            <w:pPr>
              <w:pStyle w:val="TableParagraph"/>
              <w:ind w:right="33"/>
              <w:jc w:val="right"/>
              <w:rPr>
                <w:sz w:val="26"/>
              </w:rPr>
            </w:pPr>
            <w:r>
              <w:rPr>
                <w:w w:val="95"/>
                <w:sz w:val="26"/>
              </w:rPr>
              <w:t>20</w:t>
            </w:r>
          </w:p>
        </w:tc>
      </w:tr>
      <w:tr>
        <w:trPr>
          <w:trHeight w:val="300" w:hRule="exact"/>
        </w:trPr>
        <w:tc>
          <w:tcPr>
            <w:tcW w:w="425" w:type="dxa"/>
          </w:tcPr>
          <w:p>
            <w:pPr/>
          </w:p>
        </w:tc>
        <w:tc>
          <w:tcPr>
            <w:tcW w:w="7232" w:type="dxa"/>
          </w:tcPr>
          <w:p>
            <w:pPr>
              <w:pStyle w:val="TableParagraph"/>
              <w:spacing w:line="270" w:lineRule="exact"/>
              <w:ind w:left="785"/>
              <w:rPr>
                <w:sz w:val="26"/>
              </w:rPr>
            </w:pPr>
            <w:r>
              <w:rPr>
                <w:sz w:val="26"/>
              </w:rPr>
              <w:t>1.3.1.2 Valores jurídicos</w:t>
            </w:r>
          </w:p>
        </w:tc>
        <w:tc>
          <w:tcPr>
            <w:tcW w:w="687" w:type="dxa"/>
          </w:tcPr>
          <w:p>
            <w:pPr>
              <w:pStyle w:val="TableParagraph"/>
              <w:spacing w:line="270" w:lineRule="exact"/>
              <w:ind w:right="33"/>
              <w:jc w:val="right"/>
              <w:rPr>
                <w:sz w:val="26"/>
              </w:rPr>
            </w:pPr>
            <w:r>
              <w:rPr>
                <w:w w:val="95"/>
                <w:sz w:val="26"/>
              </w:rPr>
              <w:t>22</w:t>
            </w:r>
          </w:p>
        </w:tc>
      </w:tr>
      <w:tr>
        <w:trPr>
          <w:trHeight w:val="302" w:hRule="exact"/>
        </w:trPr>
        <w:tc>
          <w:tcPr>
            <w:tcW w:w="425" w:type="dxa"/>
          </w:tcPr>
          <w:p>
            <w:pPr/>
          </w:p>
        </w:tc>
        <w:tc>
          <w:tcPr>
            <w:tcW w:w="7232" w:type="dxa"/>
          </w:tcPr>
          <w:p>
            <w:pPr>
              <w:pStyle w:val="TableParagraph"/>
              <w:ind w:left="785"/>
              <w:rPr>
                <w:sz w:val="26"/>
              </w:rPr>
            </w:pPr>
            <w:r>
              <w:rPr>
                <w:sz w:val="26"/>
              </w:rPr>
              <w:t>1.3.1.3 Principios</w:t>
            </w:r>
          </w:p>
        </w:tc>
        <w:tc>
          <w:tcPr>
            <w:tcW w:w="687" w:type="dxa"/>
          </w:tcPr>
          <w:p>
            <w:pPr>
              <w:pStyle w:val="TableParagraph"/>
              <w:ind w:right="33"/>
              <w:jc w:val="right"/>
              <w:rPr>
                <w:sz w:val="26"/>
              </w:rPr>
            </w:pPr>
            <w:r>
              <w:rPr>
                <w:w w:val="95"/>
                <w:sz w:val="26"/>
              </w:rPr>
              <w:t>23</w:t>
            </w:r>
          </w:p>
        </w:tc>
      </w:tr>
      <w:tr>
        <w:trPr>
          <w:trHeight w:val="300" w:hRule="exact"/>
        </w:trPr>
        <w:tc>
          <w:tcPr>
            <w:tcW w:w="425" w:type="dxa"/>
          </w:tcPr>
          <w:p>
            <w:pPr/>
          </w:p>
        </w:tc>
        <w:tc>
          <w:tcPr>
            <w:tcW w:w="7232" w:type="dxa"/>
          </w:tcPr>
          <w:p>
            <w:pPr>
              <w:pStyle w:val="TableParagraph"/>
              <w:ind w:left="785"/>
              <w:rPr>
                <w:sz w:val="26"/>
              </w:rPr>
            </w:pPr>
            <w:r>
              <w:rPr>
                <w:w w:val="95"/>
                <w:sz w:val="26"/>
              </w:rPr>
              <w:t>1.3.1.4  Principios constitucionales</w:t>
            </w:r>
          </w:p>
        </w:tc>
        <w:tc>
          <w:tcPr>
            <w:tcW w:w="687" w:type="dxa"/>
          </w:tcPr>
          <w:p>
            <w:pPr>
              <w:pStyle w:val="TableParagraph"/>
              <w:ind w:right="33"/>
              <w:jc w:val="right"/>
              <w:rPr>
                <w:sz w:val="26"/>
              </w:rPr>
            </w:pPr>
            <w:r>
              <w:rPr>
                <w:w w:val="95"/>
                <w:sz w:val="26"/>
              </w:rPr>
              <w:t>37</w:t>
            </w:r>
          </w:p>
        </w:tc>
      </w:tr>
      <w:tr>
        <w:trPr>
          <w:trHeight w:val="300" w:hRule="exact"/>
        </w:trPr>
        <w:tc>
          <w:tcPr>
            <w:tcW w:w="425" w:type="dxa"/>
          </w:tcPr>
          <w:p>
            <w:pPr/>
          </w:p>
        </w:tc>
        <w:tc>
          <w:tcPr>
            <w:tcW w:w="7232" w:type="dxa"/>
          </w:tcPr>
          <w:p>
            <w:pPr>
              <w:pStyle w:val="TableParagraph"/>
              <w:spacing w:line="270" w:lineRule="exact"/>
              <w:ind w:left="785"/>
              <w:rPr>
                <w:sz w:val="26"/>
              </w:rPr>
            </w:pPr>
            <w:r>
              <w:rPr>
                <w:sz w:val="26"/>
              </w:rPr>
              <w:t>1.3.1.5 Diferencia entre principios y valores</w:t>
            </w:r>
          </w:p>
        </w:tc>
        <w:tc>
          <w:tcPr>
            <w:tcW w:w="687" w:type="dxa"/>
          </w:tcPr>
          <w:p>
            <w:pPr>
              <w:pStyle w:val="TableParagraph"/>
              <w:spacing w:line="270" w:lineRule="exact"/>
              <w:ind w:right="33"/>
              <w:jc w:val="right"/>
              <w:rPr>
                <w:sz w:val="26"/>
              </w:rPr>
            </w:pPr>
            <w:r>
              <w:rPr>
                <w:w w:val="95"/>
                <w:sz w:val="26"/>
              </w:rPr>
              <w:t>38</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1.3.2</w:t>
              <w:tab/>
              <w:t>Principios</w:t>
            </w:r>
            <w:r>
              <w:rPr>
                <w:spacing w:val="-22"/>
                <w:sz w:val="26"/>
              </w:rPr>
              <w:t> </w:t>
            </w:r>
            <w:r>
              <w:rPr>
                <w:sz w:val="26"/>
              </w:rPr>
              <w:t>de</w:t>
            </w:r>
            <w:r>
              <w:rPr>
                <w:spacing w:val="-22"/>
                <w:sz w:val="26"/>
              </w:rPr>
              <w:t> </w:t>
            </w:r>
            <w:r>
              <w:rPr>
                <w:sz w:val="26"/>
              </w:rPr>
              <w:t>las</w:t>
            </w:r>
            <w:r>
              <w:rPr>
                <w:spacing w:val="-22"/>
                <w:sz w:val="26"/>
              </w:rPr>
              <w:t> </w:t>
            </w:r>
            <w:r>
              <w:rPr>
                <w:sz w:val="26"/>
              </w:rPr>
              <w:t>Universidades</w:t>
            </w:r>
            <w:r>
              <w:rPr>
                <w:spacing w:val="-22"/>
                <w:sz w:val="26"/>
              </w:rPr>
              <w:t> </w:t>
            </w:r>
            <w:r>
              <w:rPr>
                <w:sz w:val="26"/>
              </w:rPr>
              <w:t>Públicas</w:t>
            </w:r>
            <w:r>
              <w:rPr>
                <w:spacing w:val="-22"/>
                <w:sz w:val="26"/>
              </w:rPr>
              <w:t> </w:t>
            </w:r>
            <w:r>
              <w:rPr>
                <w:sz w:val="26"/>
              </w:rPr>
              <w:t>autónomas</w:t>
            </w:r>
          </w:p>
        </w:tc>
        <w:tc>
          <w:tcPr>
            <w:tcW w:w="687" w:type="dxa"/>
          </w:tcPr>
          <w:p>
            <w:pPr>
              <w:pStyle w:val="TableParagraph"/>
              <w:ind w:right="33"/>
              <w:jc w:val="right"/>
              <w:rPr>
                <w:sz w:val="26"/>
              </w:rPr>
            </w:pPr>
            <w:r>
              <w:rPr>
                <w:w w:val="95"/>
                <w:sz w:val="26"/>
              </w:rPr>
              <w:t>40</w:t>
            </w:r>
          </w:p>
        </w:tc>
      </w:tr>
      <w:tr>
        <w:trPr>
          <w:trHeight w:val="300" w:hRule="exact"/>
        </w:trPr>
        <w:tc>
          <w:tcPr>
            <w:tcW w:w="425" w:type="dxa"/>
          </w:tcPr>
          <w:p>
            <w:pPr>
              <w:pStyle w:val="TableParagraph"/>
              <w:spacing w:line="270" w:lineRule="exact"/>
              <w:ind w:left="35"/>
              <w:rPr>
                <w:sz w:val="26"/>
              </w:rPr>
            </w:pPr>
            <w:r>
              <w:rPr>
                <w:sz w:val="26"/>
              </w:rPr>
              <w:t>1.4</w:t>
            </w:r>
          </w:p>
        </w:tc>
        <w:tc>
          <w:tcPr>
            <w:tcW w:w="7232" w:type="dxa"/>
          </w:tcPr>
          <w:p>
            <w:pPr>
              <w:pStyle w:val="TableParagraph"/>
              <w:spacing w:line="270" w:lineRule="exact"/>
              <w:ind w:left="70"/>
              <w:rPr>
                <w:sz w:val="26"/>
              </w:rPr>
            </w:pPr>
            <w:r>
              <w:rPr>
                <w:sz w:val="26"/>
              </w:rPr>
              <w:t>Posturas teóricas</w:t>
            </w:r>
          </w:p>
        </w:tc>
        <w:tc>
          <w:tcPr>
            <w:tcW w:w="687" w:type="dxa"/>
          </w:tcPr>
          <w:p>
            <w:pPr>
              <w:pStyle w:val="TableParagraph"/>
              <w:spacing w:line="270" w:lineRule="exact"/>
              <w:ind w:right="33"/>
              <w:jc w:val="right"/>
              <w:rPr>
                <w:sz w:val="26"/>
              </w:rPr>
            </w:pPr>
            <w:r>
              <w:rPr>
                <w:w w:val="95"/>
                <w:sz w:val="26"/>
              </w:rPr>
              <w:t>42</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1.4.1</w:t>
              <w:tab/>
              <w:t>La</w:t>
            </w:r>
            <w:r>
              <w:rPr>
                <w:spacing w:val="-13"/>
                <w:sz w:val="26"/>
              </w:rPr>
              <w:t> </w:t>
            </w:r>
            <w:r>
              <w:rPr>
                <w:sz w:val="26"/>
              </w:rPr>
              <w:t>teoría</w:t>
            </w:r>
            <w:r>
              <w:rPr>
                <w:spacing w:val="-13"/>
                <w:sz w:val="26"/>
              </w:rPr>
              <w:t> </w:t>
            </w:r>
            <w:r>
              <w:rPr>
                <w:sz w:val="26"/>
              </w:rPr>
              <w:t>del</w:t>
            </w:r>
            <w:r>
              <w:rPr>
                <w:spacing w:val="-13"/>
                <w:sz w:val="26"/>
              </w:rPr>
              <w:t> </w:t>
            </w:r>
            <w:r>
              <w:rPr>
                <w:sz w:val="26"/>
              </w:rPr>
              <w:t>discurso</w:t>
            </w:r>
            <w:r>
              <w:rPr>
                <w:spacing w:val="-13"/>
                <w:sz w:val="26"/>
              </w:rPr>
              <w:t> </w:t>
            </w:r>
            <w:r>
              <w:rPr>
                <w:sz w:val="26"/>
              </w:rPr>
              <w:t>jurídico</w:t>
            </w:r>
            <w:r>
              <w:rPr>
                <w:spacing w:val="-13"/>
                <w:sz w:val="26"/>
              </w:rPr>
              <w:t> </w:t>
            </w:r>
            <w:r>
              <w:rPr>
                <w:sz w:val="26"/>
              </w:rPr>
              <w:t>de</w:t>
            </w:r>
            <w:r>
              <w:rPr>
                <w:spacing w:val="-13"/>
                <w:sz w:val="26"/>
              </w:rPr>
              <w:t> </w:t>
            </w:r>
            <w:r>
              <w:rPr>
                <w:sz w:val="26"/>
              </w:rPr>
              <w:t>Dworkin</w:t>
            </w:r>
          </w:p>
        </w:tc>
        <w:tc>
          <w:tcPr>
            <w:tcW w:w="687" w:type="dxa"/>
          </w:tcPr>
          <w:p>
            <w:pPr>
              <w:pStyle w:val="TableParagraph"/>
              <w:ind w:right="33"/>
              <w:jc w:val="right"/>
              <w:rPr>
                <w:sz w:val="26"/>
              </w:rPr>
            </w:pPr>
            <w:r>
              <w:rPr>
                <w:w w:val="95"/>
                <w:sz w:val="26"/>
              </w:rPr>
              <w:t>42</w:t>
            </w:r>
          </w:p>
        </w:tc>
      </w:tr>
      <w:tr>
        <w:trPr>
          <w:trHeight w:val="300" w:hRule="exact"/>
        </w:trPr>
        <w:tc>
          <w:tcPr>
            <w:tcW w:w="425" w:type="dxa"/>
          </w:tcPr>
          <w:p>
            <w:pPr/>
          </w:p>
        </w:tc>
        <w:tc>
          <w:tcPr>
            <w:tcW w:w="7232" w:type="dxa"/>
          </w:tcPr>
          <w:p>
            <w:pPr>
              <w:pStyle w:val="TableParagraph"/>
              <w:tabs>
                <w:tab w:pos="785" w:val="left" w:leader="none"/>
              </w:tabs>
              <w:spacing w:line="270" w:lineRule="exact"/>
              <w:ind w:left="70"/>
              <w:rPr>
                <w:sz w:val="26"/>
              </w:rPr>
            </w:pPr>
            <w:r>
              <w:rPr>
                <w:sz w:val="26"/>
              </w:rPr>
              <w:t>1.4.2</w:t>
              <w:tab/>
              <w:t>La</w:t>
            </w:r>
            <w:r>
              <w:rPr>
                <w:spacing w:val="-12"/>
                <w:sz w:val="26"/>
              </w:rPr>
              <w:t> </w:t>
            </w:r>
            <w:r>
              <w:rPr>
                <w:sz w:val="26"/>
              </w:rPr>
              <w:t>idea</w:t>
            </w:r>
            <w:r>
              <w:rPr>
                <w:spacing w:val="-12"/>
                <w:sz w:val="26"/>
              </w:rPr>
              <w:t> </w:t>
            </w:r>
            <w:r>
              <w:rPr>
                <w:sz w:val="26"/>
              </w:rPr>
              <w:t>de</w:t>
            </w:r>
            <w:r>
              <w:rPr>
                <w:spacing w:val="-12"/>
                <w:sz w:val="26"/>
              </w:rPr>
              <w:t> </w:t>
            </w:r>
            <w:r>
              <w:rPr>
                <w:sz w:val="26"/>
              </w:rPr>
              <w:t>Universidad</w:t>
            </w:r>
            <w:r>
              <w:rPr>
                <w:spacing w:val="-12"/>
                <w:sz w:val="26"/>
              </w:rPr>
              <w:t> </w:t>
            </w:r>
            <w:r>
              <w:rPr>
                <w:sz w:val="26"/>
              </w:rPr>
              <w:t>de</w:t>
            </w:r>
            <w:r>
              <w:rPr>
                <w:spacing w:val="-12"/>
                <w:sz w:val="26"/>
              </w:rPr>
              <w:t> </w:t>
            </w:r>
            <w:r>
              <w:rPr>
                <w:sz w:val="26"/>
              </w:rPr>
              <w:t>Karl</w:t>
            </w:r>
            <w:r>
              <w:rPr>
                <w:spacing w:val="-12"/>
                <w:sz w:val="26"/>
              </w:rPr>
              <w:t> </w:t>
            </w:r>
            <w:r>
              <w:rPr>
                <w:sz w:val="26"/>
              </w:rPr>
              <w:t>Jaspers</w:t>
            </w:r>
          </w:p>
        </w:tc>
        <w:tc>
          <w:tcPr>
            <w:tcW w:w="687" w:type="dxa"/>
          </w:tcPr>
          <w:p>
            <w:pPr>
              <w:pStyle w:val="TableParagraph"/>
              <w:spacing w:line="270" w:lineRule="exact"/>
              <w:ind w:right="33"/>
              <w:jc w:val="right"/>
              <w:rPr>
                <w:sz w:val="26"/>
              </w:rPr>
            </w:pPr>
            <w:r>
              <w:rPr>
                <w:w w:val="95"/>
                <w:sz w:val="26"/>
              </w:rPr>
              <w:t>46</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1.4.3</w:t>
              <w:tab/>
              <w:t>El pensamiento contemporáneo de Marcos</w:t>
            </w:r>
            <w:r>
              <w:rPr>
                <w:spacing w:val="-6"/>
                <w:sz w:val="26"/>
              </w:rPr>
              <w:t> </w:t>
            </w:r>
            <w:r>
              <w:rPr>
                <w:sz w:val="26"/>
              </w:rPr>
              <w:t>Kaplan</w:t>
            </w:r>
          </w:p>
        </w:tc>
        <w:tc>
          <w:tcPr>
            <w:tcW w:w="687" w:type="dxa"/>
          </w:tcPr>
          <w:p>
            <w:pPr>
              <w:pStyle w:val="TableParagraph"/>
              <w:ind w:right="33"/>
              <w:jc w:val="right"/>
              <w:rPr>
                <w:sz w:val="26"/>
              </w:rPr>
            </w:pPr>
            <w:r>
              <w:rPr>
                <w:w w:val="95"/>
                <w:sz w:val="26"/>
              </w:rPr>
              <w:t>53</w:t>
            </w:r>
          </w:p>
        </w:tc>
      </w:tr>
      <w:tr>
        <w:trPr>
          <w:trHeight w:val="300" w:hRule="exact"/>
        </w:trPr>
        <w:tc>
          <w:tcPr>
            <w:tcW w:w="425" w:type="dxa"/>
          </w:tcPr>
          <w:p>
            <w:pPr>
              <w:pStyle w:val="TableParagraph"/>
              <w:spacing w:line="270" w:lineRule="exact"/>
              <w:ind w:left="35"/>
              <w:rPr>
                <w:sz w:val="26"/>
              </w:rPr>
            </w:pPr>
            <w:r>
              <w:rPr>
                <w:sz w:val="26"/>
              </w:rPr>
              <w:t>1.5</w:t>
            </w:r>
          </w:p>
        </w:tc>
        <w:tc>
          <w:tcPr>
            <w:tcW w:w="7232" w:type="dxa"/>
          </w:tcPr>
          <w:p>
            <w:pPr>
              <w:pStyle w:val="TableParagraph"/>
              <w:spacing w:line="270" w:lineRule="exact"/>
              <w:ind w:left="70"/>
              <w:rPr>
                <w:sz w:val="26"/>
              </w:rPr>
            </w:pPr>
            <w:r>
              <w:rPr>
                <w:sz w:val="26"/>
              </w:rPr>
              <w:t>La Universidad como un fenómeno epistemológico</w:t>
            </w:r>
          </w:p>
        </w:tc>
        <w:tc>
          <w:tcPr>
            <w:tcW w:w="687" w:type="dxa"/>
          </w:tcPr>
          <w:p>
            <w:pPr>
              <w:pStyle w:val="TableParagraph"/>
              <w:spacing w:line="270" w:lineRule="exact"/>
              <w:ind w:right="33"/>
              <w:jc w:val="right"/>
              <w:rPr>
                <w:sz w:val="26"/>
              </w:rPr>
            </w:pPr>
            <w:r>
              <w:rPr>
                <w:w w:val="95"/>
                <w:sz w:val="26"/>
              </w:rPr>
              <w:t>58</w:t>
            </w:r>
          </w:p>
        </w:tc>
      </w:tr>
      <w:tr>
        <w:trPr>
          <w:trHeight w:val="302" w:hRule="exact"/>
        </w:trPr>
        <w:tc>
          <w:tcPr>
            <w:tcW w:w="425" w:type="dxa"/>
          </w:tcPr>
          <w:p>
            <w:pPr/>
          </w:p>
        </w:tc>
        <w:tc>
          <w:tcPr>
            <w:tcW w:w="7232" w:type="dxa"/>
          </w:tcPr>
          <w:p>
            <w:pPr>
              <w:pStyle w:val="TableParagraph"/>
              <w:tabs>
                <w:tab w:pos="785" w:val="left" w:leader="none"/>
              </w:tabs>
              <w:ind w:left="70"/>
              <w:rPr>
                <w:sz w:val="26"/>
              </w:rPr>
            </w:pPr>
            <w:r>
              <w:rPr>
                <w:sz w:val="26"/>
              </w:rPr>
              <w:t>1.5.1</w:t>
              <w:tab/>
              <w:t>La</w:t>
            </w:r>
            <w:r>
              <w:rPr>
                <w:spacing w:val="-22"/>
                <w:sz w:val="26"/>
              </w:rPr>
              <w:t> </w:t>
            </w:r>
            <w:r>
              <w:rPr>
                <w:sz w:val="26"/>
              </w:rPr>
              <w:t>epistemología</w:t>
            </w:r>
            <w:r>
              <w:rPr>
                <w:spacing w:val="-22"/>
                <w:sz w:val="26"/>
              </w:rPr>
              <w:t> </w:t>
            </w:r>
            <w:r>
              <w:rPr>
                <w:sz w:val="26"/>
              </w:rPr>
              <w:t>de</w:t>
            </w:r>
            <w:r>
              <w:rPr>
                <w:spacing w:val="-22"/>
                <w:sz w:val="26"/>
              </w:rPr>
              <w:t> </w:t>
            </w:r>
            <w:r>
              <w:rPr>
                <w:sz w:val="26"/>
              </w:rPr>
              <w:t>la</w:t>
            </w:r>
            <w:r>
              <w:rPr>
                <w:spacing w:val="-22"/>
                <w:sz w:val="26"/>
              </w:rPr>
              <w:t> </w:t>
            </w:r>
            <w:r>
              <w:rPr>
                <w:sz w:val="26"/>
              </w:rPr>
              <w:t>Universidad</w:t>
            </w:r>
            <w:r>
              <w:rPr>
                <w:spacing w:val="-22"/>
                <w:sz w:val="26"/>
              </w:rPr>
              <w:t> </w:t>
            </w:r>
            <w:r>
              <w:rPr>
                <w:sz w:val="26"/>
              </w:rPr>
              <w:t>Pública</w:t>
            </w:r>
          </w:p>
        </w:tc>
        <w:tc>
          <w:tcPr>
            <w:tcW w:w="687" w:type="dxa"/>
          </w:tcPr>
          <w:p>
            <w:pPr>
              <w:pStyle w:val="TableParagraph"/>
              <w:ind w:right="33"/>
              <w:jc w:val="right"/>
              <w:rPr>
                <w:sz w:val="26"/>
              </w:rPr>
            </w:pPr>
            <w:r>
              <w:rPr>
                <w:w w:val="95"/>
                <w:sz w:val="26"/>
              </w:rPr>
              <w:t>58</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1.5.2</w:t>
              <w:tab/>
              <w:t>El</w:t>
            </w:r>
            <w:r>
              <w:rPr>
                <w:spacing w:val="-10"/>
                <w:sz w:val="26"/>
              </w:rPr>
              <w:t> </w:t>
            </w:r>
            <w:r>
              <w:rPr>
                <w:sz w:val="26"/>
              </w:rPr>
              <w:t>fenómeno</w:t>
            </w:r>
            <w:r>
              <w:rPr>
                <w:spacing w:val="-10"/>
                <w:sz w:val="26"/>
              </w:rPr>
              <w:t> </w:t>
            </w:r>
            <w:r>
              <w:rPr>
                <w:sz w:val="26"/>
              </w:rPr>
              <w:t>jurídico</w:t>
            </w:r>
            <w:r>
              <w:rPr>
                <w:spacing w:val="-10"/>
                <w:sz w:val="26"/>
              </w:rPr>
              <w:t> </w:t>
            </w:r>
            <w:r>
              <w:rPr>
                <w:sz w:val="26"/>
              </w:rPr>
              <w:t>de</w:t>
            </w:r>
            <w:r>
              <w:rPr>
                <w:spacing w:val="-10"/>
                <w:sz w:val="26"/>
              </w:rPr>
              <w:t> </w:t>
            </w:r>
            <w:r>
              <w:rPr>
                <w:sz w:val="26"/>
              </w:rPr>
              <w:t>las</w:t>
            </w:r>
            <w:r>
              <w:rPr>
                <w:spacing w:val="-10"/>
                <w:sz w:val="26"/>
              </w:rPr>
              <w:t> </w:t>
            </w:r>
            <w:r>
              <w:rPr>
                <w:sz w:val="26"/>
              </w:rPr>
              <w:t>Universidades</w:t>
            </w:r>
            <w:r>
              <w:rPr>
                <w:spacing w:val="-10"/>
                <w:sz w:val="26"/>
              </w:rPr>
              <w:t> </w:t>
            </w:r>
            <w:r>
              <w:rPr>
                <w:sz w:val="26"/>
              </w:rPr>
              <w:t>Autónomas</w:t>
            </w:r>
            <w:r>
              <w:rPr>
                <w:spacing w:val="-10"/>
                <w:sz w:val="26"/>
              </w:rPr>
              <w:t> </w:t>
            </w:r>
            <w:r>
              <w:rPr>
                <w:sz w:val="26"/>
              </w:rPr>
              <w:t>por</w:t>
            </w:r>
          </w:p>
        </w:tc>
        <w:tc>
          <w:tcPr>
            <w:tcW w:w="687" w:type="dxa"/>
          </w:tcPr>
          <w:p>
            <w:pPr/>
          </w:p>
        </w:tc>
      </w:tr>
      <w:tr>
        <w:trPr>
          <w:trHeight w:val="300" w:hRule="exact"/>
        </w:trPr>
        <w:tc>
          <w:tcPr>
            <w:tcW w:w="425" w:type="dxa"/>
          </w:tcPr>
          <w:p>
            <w:pPr/>
          </w:p>
        </w:tc>
        <w:tc>
          <w:tcPr>
            <w:tcW w:w="7232" w:type="dxa"/>
          </w:tcPr>
          <w:p>
            <w:pPr>
              <w:pStyle w:val="TableParagraph"/>
              <w:spacing w:line="270" w:lineRule="exact"/>
              <w:ind w:left="785"/>
              <w:rPr>
                <w:sz w:val="26"/>
              </w:rPr>
            </w:pPr>
            <w:r>
              <w:rPr>
                <w:sz w:val="26"/>
              </w:rPr>
              <w:t>ley</w:t>
            </w:r>
          </w:p>
        </w:tc>
        <w:tc>
          <w:tcPr>
            <w:tcW w:w="687" w:type="dxa"/>
          </w:tcPr>
          <w:p>
            <w:pPr>
              <w:pStyle w:val="TableParagraph"/>
              <w:spacing w:line="270" w:lineRule="exact"/>
              <w:ind w:right="33"/>
              <w:jc w:val="right"/>
              <w:rPr>
                <w:sz w:val="26"/>
              </w:rPr>
            </w:pPr>
            <w:r>
              <w:rPr>
                <w:w w:val="95"/>
                <w:sz w:val="26"/>
              </w:rPr>
              <w:t>59</w:t>
            </w:r>
          </w:p>
        </w:tc>
      </w:tr>
      <w:tr>
        <w:trPr>
          <w:trHeight w:val="300" w:hRule="exact"/>
        </w:trPr>
        <w:tc>
          <w:tcPr>
            <w:tcW w:w="425" w:type="dxa"/>
          </w:tcPr>
          <w:p>
            <w:pPr/>
          </w:p>
        </w:tc>
        <w:tc>
          <w:tcPr>
            <w:tcW w:w="7232" w:type="dxa"/>
          </w:tcPr>
          <w:p>
            <w:pPr>
              <w:pStyle w:val="TableParagraph"/>
              <w:tabs>
                <w:tab w:pos="785" w:val="left" w:leader="none"/>
              </w:tabs>
              <w:ind w:left="70"/>
              <w:rPr>
                <w:sz w:val="26"/>
              </w:rPr>
            </w:pPr>
            <w:r>
              <w:rPr>
                <w:sz w:val="26"/>
              </w:rPr>
              <w:t>1.5.3</w:t>
              <w:tab/>
              <w:t>Características</w:t>
            </w:r>
            <w:r>
              <w:rPr>
                <w:spacing w:val="-26"/>
                <w:sz w:val="26"/>
              </w:rPr>
              <w:t> </w:t>
            </w:r>
            <w:r>
              <w:rPr>
                <w:sz w:val="26"/>
              </w:rPr>
              <w:t>de</w:t>
            </w:r>
            <w:r>
              <w:rPr>
                <w:spacing w:val="-25"/>
                <w:sz w:val="26"/>
              </w:rPr>
              <w:t> </w:t>
            </w:r>
            <w:r>
              <w:rPr>
                <w:sz w:val="26"/>
              </w:rPr>
              <w:t>las</w:t>
            </w:r>
            <w:r>
              <w:rPr>
                <w:spacing w:val="-25"/>
                <w:sz w:val="26"/>
              </w:rPr>
              <w:t> </w:t>
            </w:r>
            <w:r>
              <w:rPr>
                <w:sz w:val="26"/>
              </w:rPr>
              <w:t>Universidades</w:t>
            </w:r>
            <w:r>
              <w:rPr>
                <w:spacing w:val="-25"/>
                <w:sz w:val="26"/>
              </w:rPr>
              <w:t> </w:t>
            </w:r>
            <w:r>
              <w:rPr>
                <w:sz w:val="26"/>
              </w:rPr>
              <w:t>Autónomas</w:t>
            </w:r>
            <w:r>
              <w:rPr>
                <w:spacing w:val="-25"/>
                <w:sz w:val="26"/>
              </w:rPr>
              <w:t> </w:t>
            </w:r>
            <w:r>
              <w:rPr>
                <w:sz w:val="26"/>
              </w:rPr>
              <w:t>por</w:t>
            </w:r>
            <w:r>
              <w:rPr>
                <w:spacing w:val="-25"/>
                <w:sz w:val="26"/>
              </w:rPr>
              <w:t> </w:t>
            </w:r>
            <w:r>
              <w:rPr>
                <w:sz w:val="26"/>
              </w:rPr>
              <w:t>ley,</w:t>
            </w:r>
          </w:p>
        </w:tc>
        <w:tc>
          <w:tcPr>
            <w:tcW w:w="687" w:type="dxa"/>
          </w:tcPr>
          <w:p>
            <w:pPr/>
          </w:p>
        </w:tc>
      </w:tr>
      <w:tr>
        <w:trPr>
          <w:trHeight w:val="378" w:hRule="exact"/>
        </w:trPr>
        <w:tc>
          <w:tcPr>
            <w:tcW w:w="425" w:type="dxa"/>
          </w:tcPr>
          <w:p>
            <w:pPr/>
          </w:p>
        </w:tc>
        <w:tc>
          <w:tcPr>
            <w:tcW w:w="7232" w:type="dxa"/>
          </w:tcPr>
          <w:p>
            <w:pPr>
              <w:pStyle w:val="TableParagraph"/>
              <w:spacing w:line="270" w:lineRule="exact"/>
              <w:ind w:left="785"/>
              <w:rPr>
                <w:sz w:val="26"/>
              </w:rPr>
            </w:pPr>
            <w:r>
              <w:rPr>
                <w:w w:val="95"/>
                <w:sz w:val="26"/>
              </w:rPr>
              <w:t>visión epistemológica</w:t>
            </w:r>
          </w:p>
        </w:tc>
        <w:tc>
          <w:tcPr>
            <w:tcW w:w="687" w:type="dxa"/>
          </w:tcPr>
          <w:p>
            <w:pPr>
              <w:pStyle w:val="TableParagraph"/>
              <w:spacing w:line="270" w:lineRule="exact"/>
              <w:ind w:right="33"/>
              <w:jc w:val="right"/>
              <w:rPr>
                <w:sz w:val="26"/>
              </w:rPr>
            </w:pPr>
            <w:r>
              <w:rPr>
                <w:w w:val="95"/>
                <w:sz w:val="26"/>
              </w:rPr>
              <w:t>62</w:t>
            </w:r>
          </w:p>
        </w:tc>
      </w:tr>
    </w:tbl>
    <w:p>
      <w:pPr>
        <w:spacing w:after="0" w:line="270" w:lineRule="exact"/>
        <w:jc w:val="right"/>
        <w:rPr>
          <w:sz w:val="26"/>
        </w:rPr>
        <w:sectPr>
          <w:pgSz w:w="12240" w:h="15840"/>
          <w:pgMar w:top="1500" w:bottom="280" w:left="1720" w:right="15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5"/>
        <w:spacing w:before="201"/>
        <w:ind w:left="791" w:right="632" w:firstLine="0"/>
        <w:jc w:val="center"/>
        <w:rPr>
          <w:rFonts w:ascii="Times New Roman" w:hAnsi="Times New Roman"/>
        </w:rPr>
      </w:pPr>
      <w:r>
        <w:rPr>
          <w:rFonts w:ascii="Times New Roman" w:hAnsi="Times New Roman"/>
        </w:rPr>
        <w:t>CAPÍTULO SEGUNDO</w:t>
      </w:r>
    </w:p>
    <w:p>
      <w:pPr>
        <w:spacing w:before="3"/>
        <w:ind w:left="791" w:right="630" w:firstLine="0"/>
        <w:jc w:val="center"/>
        <w:rPr>
          <w:b/>
          <w:sz w:val="26"/>
        </w:rPr>
      </w:pPr>
      <w:r>
        <w:rPr>
          <w:b/>
          <w:sz w:val="26"/>
        </w:rPr>
        <w:t>GENESIS DESARROLLO Y EVOLUCIÓN DE LA UNIVERSIDAD PÚBLICA EN MÉXICO</w:t>
      </w:r>
    </w:p>
    <w:p>
      <w:pPr>
        <w:pStyle w:val="BodyText"/>
        <w:spacing w:before="2"/>
        <w:rPr>
          <w:b/>
        </w:rPr>
      </w:pPr>
    </w:p>
    <w:p>
      <w:pPr>
        <w:pStyle w:val="ListParagraph"/>
        <w:numPr>
          <w:ilvl w:val="1"/>
          <w:numId w:val="1"/>
        </w:numPr>
        <w:tabs>
          <w:tab w:pos="664" w:val="left" w:leader="none"/>
        </w:tabs>
        <w:spacing w:line="240" w:lineRule="auto" w:before="0" w:after="0"/>
        <w:ind w:left="663" w:right="0" w:hanging="461"/>
        <w:jc w:val="left"/>
        <w:rPr>
          <w:sz w:val="26"/>
        </w:rPr>
      </w:pPr>
      <w:r>
        <w:rPr>
          <w:sz w:val="26"/>
        </w:rPr>
        <w:t>Génesis,</w:t>
      </w:r>
      <w:r>
        <w:rPr>
          <w:spacing w:val="-17"/>
          <w:sz w:val="26"/>
        </w:rPr>
        <w:t> </w:t>
      </w:r>
      <w:r>
        <w:rPr>
          <w:sz w:val="26"/>
        </w:rPr>
        <w:t>desarrollo</w:t>
      </w:r>
      <w:r>
        <w:rPr>
          <w:spacing w:val="-17"/>
          <w:sz w:val="26"/>
        </w:rPr>
        <w:t> </w:t>
      </w:r>
      <w:r>
        <w:rPr>
          <w:sz w:val="26"/>
        </w:rPr>
        <w:t>y</w:t>
      </w:r>
      <w:r>
        <w:rPr>
          <w:spacing w:val="-17"/>
          <w:sz w:val="26"/>
        </w:rPr>
        <w:t> </w:t>
      </w:r>
      <w:r>
        <w:rPr>
          <w:sz w:val="26"/>
        </w:rPr>
        <w:t>evolución</w:t>
      </w:r>
      <w:r>
        <w:rPr>
          <w:spacing w:val="-17"/>
          <w:sz w:val="26"/>
        </w:rPr>
        <w:t> </w:t>
      </w:r>
      <w:r>
        <w:rPr>
          <w:sz w:val="26"/>
        </w:rPr>
        <w:t>de</w:t>
      </w:r>
      <w:r>
        <w:rPr>
          <w:spacing w:val="-17"/>
          <w:sz w:val="26"/>
        </w:rPr>
        <w:t> </w:t>
      </w:r>
      <w:r>
        <w:rPr>
          <w:sz w:val="26"/>
        </w:rPr>
        <w:t>la</w:t>
      </w:r>
      <w:r>
        <w:rPr>
          <w:spacing w:val="-17"/>
          <w:sz w:val="26"/>
        </w:rPr>
        <w:t> </w:t>
      </w:r>
      <w:r>
        <w:rPr>
          <w:sz w:val="26"/>
        </w:rPr>
        <w:t>Universidad</w:t>
      </w:r>
      <w:r>
        <w:rPr>
          <w:spacing w:val="-17"/>
          <w:sz w:val="26"/>
        </w:rPr>
        <w:t> </w:t>
      </w:r>
      <w:r>
        <w:rPr>
          <w:sz w:val="26"/>
        </w:rPr>
        <w:t>Pública</w:t>
      </w:r>
      <w:r>
        <w:rPr>
          <w:spacing w:val="-17"/>
          <w:sz w:val="26"/>
        </w:rPr>
        <w:t> </w:t>
      </w:r>
      <w:r>
        <w:rPr>
          <w:sz w:val="26"/>
        </w:rPr>
        <w:t>en</w:t>
      </w:r>
    </w:p>
    <w:p>
      <w:pPr>
        <w:pStyle w:val="BodyText"/>
        <w:tabs>
          <w:tab w:pos="8476" w:val="right" w:leader="none"/>
        </w:tabs>
        <w:spacing w:before="3" w:after="37"/>
        <w:ind w:left="663"/>
      </w:pPr>
      <w:r>
        <w:rPr/>
        <w:t>México</w:t>
        <w:tab/>
        <w:t>67</w:t>
      </w:r>
    </w:p>
    <w:tbl>
      <w:tblPr>
        <w:tblW w:w="0" w:type="auto"/>
        <w:jc w:val="left"/>
        <w:tblInd w:w="6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1"/>
        <w:gridCol w:w="6652"/>
        <w:gridCol w:w="601"/>
      </w:tblGrid>
      <w:tr>
        <w:trPr>
          <w:trHeight w:val="281" w:hRule="exact"/>
        </w:trPr>
        <w:tc>
          <w:tcPr>
            <w:tcW w:w="631" w:type="dxa"/>
          </w:tcPr>
          <w:p>
            <w:pPr>
              <w:pStyle w:val="TableParagraph"/>
              <w:spacing w:line="261" w:lineRule="exact"/>
              <w:ind w:left="11" w:right="59"/>
              <w:jc w:val="center"/>
              <w:rPr>
                <w:sz w:val="26"/>
              </w:rPr>
            </w:pPr>
            <w:r>
              <w:rPr>
                <w:sz w:val="26"/>
              </w:rPr>
              <w:t>2.1.1</w:t>
            </w:r>
          </w:p>
        </w:tc>
        <w:tc>
          <w:tcPr>
            <w:tcW w:w="6652" w:type="dxa"/>
          </w:tcPr>
          <w:p>
            <w:pPr>
              <w:pStyle w:val="TableParagraph"/>
              <w:spacing w:line="261" w:lineRule="exact"/>
              <w:ind w:left="114"/>
              <w:rPr>
                <w:sz w:val="26"/>
              </w:rPr>
            </w:pPr>
            <w:r>
              <w:rPr>
                <w:sz w:val="26"/>
              </w:rPr>
              <w:t>La Universidad pública, génesis de un fenómeno</w:t>
            </w:r>
          </w:p>
        </w:tc>
        <w:tc>
          <w:tcPr>
            <w:tcW w:w="601" w:type="dxa"/>
          </w:tcPr>
          <w:p>
            <w:pPr>
              <w:pStyle w:val="TableParagraph"/>
              <w:spacing w:line="261" w:lineRule="exact"/>
              <w:ind w:right="33"/>
              <w:jc w:val="right"/>
              <w:rPr>
                <w:sz w:val="26"/>
              </w:rPr>
            </w:pPr>
            <w:r>
              <w:rPr>
                <w:w w:val="95"/>
                <w:sz w:val="26"/>
              </w:rPr>
              <w:t>67</w:t>
            </w:r>
          </w:p>
        </w:tc>
      </w:tr>
      <w:tr>
        <w:trPr>
          <w:trHeight w:val="300" w:hRule="exact"/>
        </w:trPr>
        <w:tc>
          <w:tcPr>
            <w:tcW w:w="631" w:type="dxa"/>
          </w:tcPr>
          <w:p>
            <w:pPr>
              <w:pStyle w:val="TableParagraph"/>
              <w:spacing w:line="282" w:lineRule="exact"/>
              <w:ind w:left="11" w:right="59"/>
              <w:jc w:val="center"/>
              <w:rPr>
                <w:sz w:val="26"/>
              </w:rPr>
            </w:pPr>
            <w:r>
              <w:rPr>
                <w:sz w:val="26"/>
              </w:rPr>
              <w:t>2.1.2</w:t>
            </w:r>
          </w:p>
        </w:tc>
        <w:tc>
          <w:tcPr>
            <w:tcW w:w="6652" w:type="dxa"/>
          </w:tcPr>
          <w:p>
            <w:pPr>
              <w:pStyle w:val="TableParagraph"/>
              <w:spacing w:line="282" w:lineRule="exact"/>
              <w:ind w:left="114"/>
              <w:rPr>
                <w:sz w:val="26"/>
              </w:rPr>
            </w:pPr>
            <w:r>
              <w:rPr>
                <w:sz w:val="26"/>
              </w:rPr>
              <w:t>Orígenes de la Universidad Pública mexicana</w:t>
            </w:r>
          </w:p>
        </w:tc>
        <w:tc>
          <w:tcPr>
            <w:tcW w:w="601" w:type="dxa"/>
          </w:tcPr>
          <w:p>
            <w:pPr>
              <w:pStyle w:val="TableParagraph"/>
              <w:spacing w:line="282" w:lineRule="exact"/>
              <w:ind w:right="33"/>
              <w:jc w:val="right"/>
              <w:rPr>
                <w:sz w:val="26"/>
              </w:rPr>
            </w:pPr>
            <w:r>
              <w:rPr>
                <w:w w:val="95"/>
                <w:sz w:val="26"/>
              </w:rPr>
              <w:t>68</w:t>
            </w:r>
          </w:p>
        </w:tc>
      </w:tr>
      <w:tr>
        <w:trPr>
          <w:trHeight w:val="300" w:hRule="exact"/>
        </w:trPr>
        <w:tc>
          <w:tcPr>
            <w:tcW w:w="631" w:type="dxa"/>
          </w:tcPr>
          <w:p>
            <w:pPr/>
          </w:p>
        </w:tc>
        <w:tc>
          <w:tcPr>
            <w:tcW w:w="6652" w:type="dxa"/>
          </w:tcPr>
          <w:p>
            <w:pPr>
              <w:pStyle w:val="TableParagraph"/>
              <w:spacing w:line="280" w:lineRule="exact"/>
              <w:ind w:left="114"/>
              <w:rPr>
                <w:sz w:val="26"/>
              </w:rPr>
            </w:pPr>
            <w:r>
              <w:rPr>
                <w:sz w:val="26"/>
              </w:rPr>
              <w:t>2.1.2.1 Antecedentes históricos de la Universidad en México</w:t>
            </w:r>
          </w:p>
        </w:tc>
        <w:tc>
          <w:tcPr>
            <w:tcW w:w="601" w:type="dxa"/>
          </w:tcPr>
          <w:p>
            <w:pPr>
              <w:pStyle w:val="TableParagraph"/>
              <w:spacing w:line="280" w:lineRule="exact"/>
              <w:ind w:right="33"/>
              <w:jc w:val="right"/>
              <w:rPr>
                <w:sz w:val="26"/>
              </w:rPr>
            </w:pPr>
            <w:r>
              <w:rPr>
                <w:w w:val="95"/>
                <w:sz w:val="26"/>
              </w:rPr>
              <w:t>66</w:t>
            </w:r>
          </w:p>
        </w:tc>
      </w:tr>
      <w:tr>
        <w:trPr>
          <w:trHeight w:val="302" w:hRule="exact"/>
        </w:trPr>
        <w:tc>
          <w:tcPr>
            <w:tcW w:w="631" w:type="dxa"/>
          </w:tcPr>
          <w:p>
            <w:pPr/>
          </w:p>
        </w:tc>
        <w:tc>
          <w:tcPr>
            <w:tcW w:w="6652" w:type="dxa"/>
          </w:tcPr>
          <w:p>
            <w:pPr>
              <w:pStyle w:val="TableParagraph"/>
              <w:spacing w:line="282" w:lineRule="exact"/>
              <w:ind w:left="85"/>
              <w:rPr>
                <w:sz w:val="26"/>
              </w:rPr>
            </w:pPr>
            <w:r>
              <w:rPr>
                <w:sz w:val="26"/>
              </w:rPr>
              <w:t>2.1.2.2 Reestablecimiento de la Universidad Nacional en</w:t>
            </w:r>
          </w:p>
        </w:tc>
        <w:tc>
          <w:tcPr>
            <w:tcW w:w="601" w:type="dxa"/>
          </w:tcPr>
          <w:p>
            <w:pPr/>
          </w:p>
        </w:tc>
      </w:tr>
      <w:tr>
        <w:trPr>
          <w:trHeight w:val="300" w:hRule="exact"/>
        </w:trPr>
        <w:tc>
          <w:tcPr>
            <w:tcW w:w="631" w:type="dxa"/>
          </w:tcPr>
          <w:p>
            <w:pPr/>
          </w:p>
        </w:tc>
        <w:tc>
          <w:tcPr>
            <w:tcW w:w="6652" w:type="dxa"/>
          </w:tcPr>
          <w:p>
            <w:pPr>
              <w:pStyle w:val="TableParagraph"/>
              <w:spacing w:line="282" w:lineRule="exact"/>
              <w:ind w:left="805"/>
              <w:rPr>
                <w:sz w:val="26"/>
              </w:rPr>
            </w:pPr>
            <w:r>
              <w:rPr>
                <w:sz w:val="26"/>
              </w:rPr>
              <w:t>1910</w:t>
            </w:r>
          </w:p>
        </w:tc>
        <w:tc>
          <w:tcPr>
            <w:tcW w:w="601" w:type="dxa"/>
          </w:tcPr>
          <w:p>
            <w:pPr>
              <w:pStyle w:val="TableParagraph"/>
              <w:spacing w:line="282" w:lineRule="exact"/>
              <w:ind w:right="33"/>
              <w:jc w:val="right"/>
              <w:rPr>
                <w:sz w:val="26"/>
              </w:rPr>
            </w:pPr>
            <w:r>
              <w:rPr>
                <w:w w:val="95"/>
                <w:sz w:val="26"/>
              </w:rPr>
              <w:t>71</w:t>
            </w:r>
          </w:p>
        </w:tc>
      </w:tr>
      <w:tr>
        <w:trPr>
          <w:trHeight w:val="300" w:hRule="exact"/>
        </w:trPr>
        <w:tc>
          <w:tcPr>
            <w:tcW w:w="631" w:type="dxa"/>
          </w:tcPr>
          <w:p>
            <w:pPr/>
          </w:p>
        </w:tc>
        <w:tc>
          <w:tcPr>
            <w:tcW w:w="6652" w:type="dxa"/>
          </w:tcPr>
          <w:p>
            <w:pPr>
              <w:pStyle w:val="TableParagraph"/>
              <w:spacing w:line="280" w:lineRule="exact"/>
              <w:ind w:left="114"/>
              <w:rPr>
                <w:sz w:val="26"/>
              </w:rPr>
            </w:pPr>
            <w:r>
              <w:rPr>
                <w:sz w:val="26"/>
              </w:rPr>
              <w:t>2.1.2.3 Hacia la autonomía universitaria</w:t>
            </w:r>
          </w:p>
        </w:tc>
        <w:tc>
          <w:tcPr>
            <w:tcW w:w="601" w:type="dxa"/>
          </w:tcPr>
          <w:p>
            <w:pPr>
              <w:pStyle w:val="TableParagraph"/>
              <w:spacing w:line="280" w:lineRule="exact"/>
              <w:ind w:right="33"/>
              <w:jc w:val="right"/>
              <w:rPr>
                <w:sz w:val="26"/>
              </w:rPr>
            </w:pPr>
            <w:r>
              <w:rPr>
                <w:w w:val="95"/>
                <w:sz w:val="26"/>
              </w:rPr>
              <w:t>72</w:t>
            </w:r>
          </w:p>
        </w:tc>
      </w:tr>
      <w:tr>
        <w:trPr>
          <w:trHeight w:val="300" w:hRule="exact"/>
        </w:trPr>
        <w:tc>
          <w:tcPr>
            <w:tcW w:w="631" w:type="dxa"/>
          </w:tcPr>
          <w:p>
            <w:pPr>
              <w:pStyle w:val="TableParagraph"/>
              <w:spacing w:line="282" w:lineRule="exact"/>
              <w:ind w:left="11" w:right="59"/>
              <w:jc w:val="center"/>
              <w:rPr>
                <w:sz w:val="26"/>
              </w:rPr>
            </w:pPr>
            <w:r>
              <w:rPr>
                <w:sz w:val="26"/>
              </w:rPr>
              <w:t>2.1.3</w:t>
            </w:r>
          </w:p>
        </w:tc>
        <w:tc>
          <w:tcPr>
            <w:tcW w:w="6652" w:type="dxa"/>
          </w:tcPr>
          <w:p>
            <w:pPr>
              <w:pStyle w:val="TableParagraph"/>
              <w:spacing w:line="282" w:lineRule="exact"/>
              <w:ind w:left="114"/>
              <w:rPr>
                <w:sz w:val="26"/>
              </w:rPr>
            </w:pPr>
            <w:r>
              <w:rPr>
                <w:sz w:val="26"/>
              </w:rPr>
              <w:t>Contexto histórico, social y cultural de la Universidad</w:t>
            </w:r>
          </w:p>
        </w:tc>
        <w:tc>
          <w:tcPr>
            <w:tcW w:w="601" w:type="dxa"/>
          </w:tcPr>
          <w:p>
            <w:pPr/>
          </w:p>
        </w:tc>
      </w:tr>
      <w:tr>
        <w:trPr>
          <w:trHeight w:val="300" w:hRule="exact"/>
        </w:trPr>
        <w:tc>
          <w:tcPr>
            <w:tcW w:w="631" w:type="dxa"/>
          </w:tcPr>
          <w:p>
            <w:pPr/>
          </w:p>
        </w:tc>
        <w:tc>
          <w:tcPr>
            <w:tcW w:w="6652" w:type="dxa"/>
          </w:tcPr>
          <w:p>
            <w:pPr>
              <w:pStyle w:val="TableParagraph"/>
              <w:spacing w:line="280" w:lineRule="exact"/>
              <w:ind w:left="114"/>
              <w:rPr>
                <w:sz w:val="26"/>
              </w:rPr>
            </w:pPr>
            <w:r>
              <w:rPr>
                <w:w w:val="95"/>
                <w:sz w:val="26"/>
              </w:rPr>
              <w:t>Pública mexicana</w:t>
            </w:r>
          </w:p>
        </w:tc>
        <w:tc>
          <w:tcPr>
            <w:tcW w:w="601" w:type="dxa"/>
          </w:tcPr>
          <w:p>
            <w:pPr>
              <w:pStyle w:val="TableParagraph"/>
              <w:spacing w:line="280" w:lineRule="exact"/>
              <w:ind w:right="33"/>
              <w:jc w:val="right"/>
              <w:rPr>
                <w:sz w:val="26"/>
              </w:rPr>
            </w:pPr>
            <w:r>
              <w:rPr>
                <w:w w:val="95"/>
                <w:sz w:val="26"/>
              </w:rPr>
              <w:t>77</w:t>
            </w:r>
          </w:p>
        </w:tc>
      </w:tr>
      <w:tr>
        <w:trPr>
          <w:trHeight w:val="300" w:hRule="exact"/>
        </w:trPr>
        <w:tc>
          <w:tcPr>
            <w:tcW w:w="631" w:type="dxa"/>
          </w:tcPr>
          <w:p>
            <w:pPr/>
          </w:p>
        </w:tc>
        <w:tc>
          <w:tcPr>
            <w:tcW w:w="6652" w:type="dxa"/>
          </w:tcPr>
          <w:p>
            <w:pPr>
              <w:pStyle w:val="TableParagraph"/>
              <w:spacing w:line="282" w:lineRule="exact"/>
              <w:ind w:left="114"/>
              <w:rPr>
                <w:sz w:val="26"/>
              </w:rPr>
            </w:pPr>
            <w:r>
              <w:rPr>
                <w:sz w:val="26"/>
              </w:rPr>
              <w:t>2.1.3.1 Nuevas visiones de la Universidad</w:t>
            </w:r>
          </w:p>
        </w:tc>
        <w:tc>
          <w:tcPr>
            <w:tcW w:w="601" w:type="dxa"/>
          </w:tcPr>
          <w:p>
            <w:pPr>
              <w:pStyle w:val="TableParagraph"/>
              <w:spacing w:line="282" w:lineRule="exact"/>
              <w:ind w:right="33"/>
              <w:jc w:val="right"/>
              <w:rPr>
                <w:sz w:val="26"/>
              </w:rPr>
            </w:pPr>
            <w:r>
              <w:rPr>
                <w:w w:val="95"/>
                <w:sz w:val="26"/>
              </w:rPr>
              <w:t>77</w:t>
            </w:r>
          </w:p>
        </w:tc>
      </w:tr>
      <w:tr>
        <w:trPr>
          <w:trHeight w:val="300" w:hRule="exact"/>
        </w:trPr>
        <w:tc>
          <w:tcPr>
            <w:tcW w:w="631" w:type="dxa"/>
          </w:tcPr>
          <w:p>
            <w:pPr/>
          </w:p>
        </w:tc>
        <w:tc>
          <w:tcPr>
            <w:tcW w:w="6652" w:type="dxa"/>
          </w:tcPr>
          <w:p>
            <w:pPr>
              <w:pStyle w:val="TableParagraph"/>
              <w:spacing w:line="280" w:lineRule="exact"/>
              <w:ind w:left="114"/>
              <w:rPr>
                <w:sz w:val="26"/>
              </w:rPr>
            </w:pPr>
            <w:r>
              <w:rPr>
                <w:sz w:val="26"/>
              </w:rPr>
              <w:t>2.1.3.2 Nuevos retos para la Universidad</w:t>
            </w:r>
          </w:p>
        </w:tc>
        <w:tc>
          <w:tcPr>
            <w:tcW w:w="601" w:type="dxa"/>
          </w:tcPr>
          <w:p>
            <w:pPr>
              <w:pStyle w:val="TableParagraph"/>
              <w:spacing w:line="280" w:lineRule="exact"/>
              <w:ind w:right="33"/>
              <w:jc w:val="right"/>
              <w:rPr>
                <w:sz w:val="26"/>
              </w:rPr>
            </w:pPr>
            <w:r>
              <w:rPr>
                <w:w w:val="95"/>
                <w:sz w:val="26"/>
              </w:rPr>
              <w:t>85</w:t>
            </w:r>
          </w:p>
        </w:tc>
      </w:tr>
      <w:tr>
        <w:trPr>
          <w:trHeight w:val="300" w:hRule="exact"/>
        </w:trPr>
        <w:tc>
          <w:tcPr>
            <w:tcW w:w="631" w:type="dxa"/>
          </w:tcPr>
          <w:p>
            <w:pPr>
              <w:pStyle w:val="TableParagraph"/>
              <w:spacing w:line="282" w:lineRule="exact"/>
              <w:ind w:left="11" w:right="59"/>
              <w:jc w:val="center"/>
              <w:rPr>
                <w:sz w:val="26"/>
              </w:rPr>
            </w:pPr>
            <w:r>
              <w:rPr>
                <w:sz w:val="26"/>
              </w:rPr>
              <w:t>2.1.4</w:t>
            </w:r>
          </w:p>
        </w:tc>
        <w:tc>
          <w:tcPr>
            <w:tcW w:w="6652" w:type="dxa"/>
          </w:tcPr>
          <w:p>
            <w:pPr>
              <w:pStyle w:val="TableParagraph"/>
              <w:spacing w:line="282" w:lineRule="exact"/>
              <w:ind w:left="114"/>
              <w:rPr>
                <w:sz w:val="26"/>
              </w:rPr>
            </w:pPr>
            <w:r>
              <w:rPr>
                <w:sz w:val="26"/>
              </w:rPr>
              <w:t>Laicismo y liberalismo en la Universidad Pública mexicana</w:t>
            </w:r>
          </w:p>
        </w:tc>
        <w:tc>
          <w:tcPr>
            <w:tcW w:w="601" w:type="dxa"/>
          </w:tcPr>
          <w:p>
            <w:pPr>
              <w:pStyle w:val="TableParagraph"/>
              <w:spacing w:line="282" w:lineRule="exact"/>
              <w:ind w:right="33"/>
              <w:jc w:val="right"/>
              <w:rPr>
                <w:sz w:val="26"/>
              </w:rPr>
            </w:pPr>
            <w:r>
              <w:rPr>
                <w:w w:val="95"/>
                <w:sz w:val="26"/>
              </w:rPr>
              <w:t>89</w:t>
            </w:r>
          </w:p>
        </w:tc>
      </w:tr>
      <w:tr>
        <w:trPr>
          <w:trHeight w:val="300" w:hRule="exact"/>
        </w:trPr>
        <w:tc>
          <w:tcPr>
            <w:tcW w:w="631" w:type="dxa"/>
          </w:tcPr>
          <w:p>
            <w:pPr/>
          </w:p>
        </w:tc>
        <w:tc>
          <w:tcPr>
            <w:tcW w:w="6652" w:type="dxa"/>
          </w:tcPr>
          <w:p>
            <w:pPr>
              <w:pStyle w:val="TableParagraph"/>
              <w:spacing w:line="280" w:lineRule="exact"/>
              <w:ind w:left="114"/>
              <w:rPr>
                <w:sz w:val="26"/>
              </w:rPr>
            </w:pPr>
            <w:r>
              <w:rPr>
                <w:sz w:val="26"/>
              </w:rPr>
              <w:t>2.1.4.1 Laicismo, su concepto</w:t>
            </w:r>
          </w:p>
        </w:tc>
        <w:tc>
          <w:tcPr>
            <w:tcW w:w="601" w:type="dxa"/>
          </w:tcPr>
          <w:p>
            <w:pPr>
              <w:pStyle w:val="TableParagraph"/>
              <w:spacing w:line="280" w:lineRule="exact"/>
              <w:ind w:right="33"/>
              <w:jc w:val="right"/>
              <w:rPr>
                <w:sz w:val="26"/>
              </w:rPr>
            </w:pPr>
            <w:r>
              <w:rPr>
                <w:w w:val="95"/>
                <w:sz w:val="26"/>
              </w:rPr>
              <w:t>90</w:t>
            </w:r>
          </w:p>
        </w:tc>
      </w:tr>
      <w:tr>
        <w:trPr>
          <w:trHeight w:val="300" w:hRule="exact"/>
        </w:trPr>
        <w:tc>
          <w:tcPr>
            <w:tcW w:w="631" w:type="dxa"/>
          </w:tcPr>
          <w:p>
            <w:pPr/>
          </w:p>
        </w:tc>
        <w:tc>
          <w:tcPr>
            <w:tcW w:w="6652" w:type="dxa"/>
          </w:tcPr>
          <w:p>
            <w:pPr>
              <w:pStyle w:val="TableParagraph"/>
              <w:spacing w:line="282" w:lineRule="exact"/>
              <w:ind w:left="114"/>
              <w:rPr>
                <w:sz w:val="26"/>
              </w:rPr>
            </w:pPr>
            <w:r>
              <w:rPr>
                <w:sz w:val="26"/>
              </w:rPr>
              <w:t>2.1.4.2 El laicismo en México</w:t>
            </w:r>
          </w:p>
        </w:tc>
        <w:tc>
          <w:tcPr>
            <w:tcW w:w="601" w:type="dxa"/>
          </w:tcPr>
          <w:p>
            <w:pPr>
              <w:pStyle w:val="TableParagraph"/>
              <w:spacing w:line="282" w:lineRule="exact"/>
              <w:ind w:right="33"/>
              <w:jc w:val="right"/>
              <w:rPr>
                <w:sz w:val="26"/>
              </w:rPr>
            </w:pPr>
            <w:r>
              <w:rPr>
                <w:w w:val="95"/>
                <w:sz w:val="26"/>
              </w:rPr>
              <w:t>92</w:t>
            </w:r>
          </w:p>
        </w:tc>
      </w:tr>
      <w:tr>
        <w:trPr>
          <w:trHeight w:val="300" w:hRule="exact"/>
        </w:trPr>
        <w:tc>
          <w:tcPr>
            <w:tcW w:w="631" w:type="dxa"/>
          </w:tcPr>
          <w:p>
            <w:pPr/>
          </w:p>
        </w:tc>
        <w:tc>
          <w:tcPr>
            <w:tcW w:w="6652" w:type="dxa"/>
          </w:tcPr>
          <w:p>
            <w:pPr>
              <w:pStyle w:val="TableParagraph"/>
              <w:spacing w:line="280" w:lineRule="exact"/>
              <w:ind w:left="114"/>
              <w:rPr>
                <w:sz w:val="26"/>
              </w:rPr>
            </w:pPr>
            <w:r>
              <w:rPr>
                <w:sz w:val="26"/>
              </w:rPr>
              <w:t>2.1.4.3 El liberalismo mexicano</w:t>
            </w:r>
          </w:p>
        </w:tc>
        <w:tc>
          <w:tcPr>
            <w:tcW w:w="601" w:type="dxa"/>
          </w:tcPr>
          <w:p>
            <w:pPr>
              <w:pStyle w:val="TableParagraph"/>
              <w:spacing w:line="280" w:lineRule="exact"/>
              <w:ind w:right="33"/>
              <w:jc w:val="right"/>
              <w:rPr>
                <w:sz w:val="26"/>
              </w:rPr>
            </w:pPr>
            <w:r>
              <w:rPr>
                <w:w w:val="95"/>
                <w:sz w:val="26"/>
              </w:rPr>
              <w:t>96</w:t>
            </w:r>
          </w:p>
        </w:tc>
      </w:tr>
      <w:tr>
        <w:trPr>
          <w:trHeight w:val="302" w:hRule="exact"/>
        </w:trPr>
        <w:tc>
          <w:tcPr>
            <w:tcW w:w="631" w:type="dxa"/>
          </w:tcPr>
          <w:p>
            <w:pPr/>
          </w:p>
        </w:tc>
        <w:tc>
          <w:tcPr>
            <w:tcW w:w="6652" w:type="dxa"/>
          </w:tcPr>
          <w:p>
            <w:pPr>
              <w:pStyle w:val="TableParagraph"/>
              <w:spacing w:line="282" w:lineRule="exact"/>
              <w:ind w:left="114"/>
              <w:rPr>
                <w:sz w:val="26"/>
              </w:rPr>
            </w:pPr>
            <w:r>
              <w:rPr>
                <w:sz w:val="26"/>
              </w:rPr>
              <w:t>2.1.4.4 La Universidad Pública como cuna del liberalismo y</w:t>
            </w:r>
          </w:p>
        </w:tc>
        <w:tc>
          <w:tcPr>
            <w:tcW w:w="601" w:type="dxa"/>
          </w:tcPr>
          <w:p>
            <w:pPr/>
          </w:p>
        </w:tc>
      </w:tr>
      <w:tr>
        <w:trPr>
          <w:trHeight w:val="281" w:hRule="exact"/>
        </w:trPr>
        <w:tc>
          <w:tcPr>
            <w:tcW w:w="631" w:type="dxa"/>
          </w:tcPr>
          <w:p>
            <w:pPr/>
          </w:p>
        </w:tc>
        <w:tc>
          <w:tcPr>
            <w:tcW w:w="6652" w:type="dxa"/>
          </w:tcPr>
          <w:p>
            <w:pPr>
              <w:pStyle w:val="TableParagraph"/>
              <w:spacing w:line="282" w:lineRule="exact"/>
              <w:ind w:left="114"/>
              <w:rPr>
                <w:sz w:val="26"/>
              </w:rPr>
            </w:pPr>
            <w:r>
              <w:rPr>
                <w:sz w:val="26"/>
              </w:rPr>
              <w:t>laicidad</w:t>
            </w:r>
          </w:p>
        </w:tc>
        <w:tc>
          <w:tcPr>
            <w:tcW w:w="601" w:type="dxa"/>
          </w:tcPr>
          <w:p>
            <w:pPr>
              <w:pStyle w:val="TableParagraph"/>
              <w:spacing w:line="282" w:lineRule="exact"/>
              <w:ind w:right="33"/>
              <w:jc w:val="right"/>
              <w:rPr>
                <w:sz w:val="26"/>
              </w:rPr>
            </w:pPr>
            <w:r>
              <w:rPr>
                <w:w w:val="95"/>
                <w:sz w:val="26"/>
              </w:rPr>
              <w:t>98</w:t>
            </w:r>
          </w:p>
        </w:tc>
      </w:tr>
    </w:tbl>
    <w:p>
      <w:pPr>
        <w:pStyle w:val="ListParagraph"/>
        <w:numPr>
          <w:ilvl w:val="1"/>
          <w:numId w:val="1"/>
        </w:numPr>
        <w:tabs>
          <w:tab w:pos="664" w:val="left" w:leader="none"/>
          <w:tab w:pos="8476" w:val="right" w:leader="none"/>
        </w:tabs>
        <w:spacing w:line="240" w:lineRule="auto" w:before="0" w:after="0"/>
        <w:ind w:left="663" w:right="0" w:hanging="461"/>
        <w:jc w:val="left"/>
        <w:rPr>
          <w:sz w:val="26"/>
        </w:rPr>
      </w:pPr>
      <w:r>
        <w:rPr>
          <w:sz w:val="26"/>
        </w:rPr>
        <w:t>La</w:t>
      </w:r>
      <w:r>
        <w:rPr>
          <w:spacing w:val="-1"/>
          <w:sz w:val="26"/>
        </w:rPr>
        <w:t> </w:t>
      </w:r>
      <w:r>
        <w:rPr>
          <w:sz w:val="26"/>
        </w:rPr>
        <w:t>autonomía</w:t>
      </w:r>
      <w:r>
        <w:rPr>
          <w:spacing w:val="-1"/>
          <w:sz w:val="26"/>
        </w:rPr>
        <w:t> </w:t>
      </w:r>
      <w:r>
        <w:rPr>
          <w:sz w:val="26"/>
        </w:rPr>
        <w:t>universitaria</w:t>
        <w:tab/>
        <w:t>102</w:t>
      </w:r>
    </w:p>
    <w:p>
      <w:pPr>
        <w:pStyle w:val="ListParagraph"/>
        <w:numPr>
          <w:ilvl w:val="2"/>
          <w:numId w:val="1"/>
        </w:numPr>
        <w:tabs>
          <w:tab w:pos="1374" w:val="left" w:leader="none"/>
          <w:tab w:pos="8476" w:val="right" w:leader="none"/>
        </w:tabs>
        <w:spacing w:line="298" w:lineRule="exact" w:before="3" w:after="0"/>
        <w:ind w:left="1373" w:right="0" w:hanging="710"/>
        <w:jc w:val="left"/>
        <w:rPr>
          <w:sz w:val="26"/>
        </w:rPr>
      </w:pPr>
      <w:r>
        <w:rPr>
          <w:sz w:val="26"/>
        </w:rPr>
        <w:t>Concepto de</w:t>
      </w:r>
      <w:r>
        <w:rPr>
          <w:spacing w:val="-1"/>
          <w:sz w:val="26"/>
        </w:rPr>
        <w:t> </w:t>
      </w:r>
      <w:r>
        <w:rPr>
          <w:sz w:val="26"/>
        </w:rPr>
        <w:t>autonomía</w:t>
        <w:tab/>
        <w:t>103</w:t>
      </w:r>
    </w:p>
    <w:p>
      <w:pPr>
        <w:pStyle w:val="ListParagraph"/>
        <w:numPr>
          <w:ilvl w:val="2"/>
          <w:numId w:val="1"/>
        </w:numPr>
        <w:tabs>
          <w:tab w:pos="1374" w:val="left" w:leader="none"/>
        </w:tabs>
        <w:spacing w:line="298" w:lineRule="exact" w:before="0" w:after="0"/>
        <w:ind w:left="1373" w:right="0" w:hanging="710"/>
        <w:jc w:val="left"/>
        <w:rPr>
          <w:sz w:val="26"/>
        </w:rPr>
      </w:pPr>
      <w:r>
        <w:rPr>
          <w:sz w:val="26"/>
        </w:rPr>
        <w:t>La</w:t>
      </w:r>
      <w:r>
        <w:rPr>
          <w:spacing w:val="-21"/>
          <w:sz w:val="26"/>
        </w:rPr>
        <w:t> </w:t>
      </w:r>
      <w:r>
        <w:rPr>
          <w:sz w:val="26"/>
        </w:rPr>
        <w:t>autonomía</w:t>
      </w:r>
      <w:r>
        <w:rPr>
          <w:spacing w:val="-21"/>
          <w:sz w:val="26"/>
        </w:rPr>
        <w:t> </w:t>
      </w:r>
      <w:r>
        <w:rPr>
          <w:sz w:val="26"/>
        </w:rPr>
        <w:t>universitaria</w:t>
      </w:r>
      <w:r>
        <w:rPr>
          <w:spacing w:val="-21"/>
          <w:sz w:val="26"/>
        </w:rPr>
        <w:t> </w:t>
      </w:r>
      <w:r>
        <w:rPr>
          <w:sz w:val="26"/>
        </w:rPr>
        <w:t>en</w:t>
      </w:r>
      <w:r>
        <w:rPr>
          <w:spacing w:val="-21"/>
          <w:sz w:val="26"/>
        </w:rPr>
        <w:t> </w:t>
      </w:r>
      <w:r>
        <w:rPr>
          <w:sz w:val="26"/>
        </w:rPr>
        <w:t>México,</w:t>
      </w:r>
      <w:r>
        <w:rPr>
          <w:spacing w:val="-21"/>
          <w:sz w:val="26"/>
        </w:rPr>
        <w:t> </w:t>
      </w:r>
      <w:r>
        <w:rPr>
          <w:sz w:val="26"/>
        </w:rPr>
        <w:t>contexto</w:t>
      </w:r>
      <w:r>
        <w:rPr>
          <w:spacing w:val="-21"/>
          <w:sz w:val="26"/>
        </w:rPr>
        <w:t> </w:t>
      </w:r>
      <w:r>
        <w:rPr>
          <w:sz w:val="26"/>
        </w:rPr>
        <w:t>social</w:t>
      </w:r>
      <w:r>
        <w:rPr>
          <w:spacing w:val="-21"/>
          <w:sz w:val="26"/>
        </w:rPr>
        <w:t> </w:t>
      </w:r>
      <w:r>
        <w:rPr>
          <w:sz w:val="26"/>
        </w:rPr>
        <w:t>e</w:t>
      </w:r>
    </w:p>
    <w:p>
      <w:pPr>
        <w:pStyle w:val="BodyText"/>
        <w:tabs>
          <w:tab w:pos="8476" w:val="right" w:leader="none"/>
        </w:tabs>
        <w:spacing w:line="298" w:lineRule="exact" w:before="3"/>
        <w:ind w:left="1373"/>
      </w:pPr>
      <w:r>
        <w:rPr/>
        <w:t>histórico</w:t>
        <w:tab/>
        <w:t>106</w:t>
      </w:r>
    </w:p>
    <w:p>
      <w:pPr>
        <w:pStyle w:val="ListParagraph"/>
        <w:numPr>
          <w:ilvl w:val="2"/>
          <w:numId w:val="1"/>
        </w:numPr>
        <w:tabs>
          <w:tab w:pos="1374" w:val="left" w:leader="none"/>
          <w:tab w:pos="8476" w:val="right" w:leader="none"/>
        </w:tabs>
        <w:spacing w:line="242" w:lineRule="auto" w:before="0" w:after="0"/>
        <w:ind w:left="1373" w:right="481" w:hanging="710"/>
        <w:jc w:val="left"/>
        <w:rPr>
          <w:sz w:val="26"/>
        </w:rPr>
      </w:pPr>
      <w:r>
        <w:rPr>
          <w:sz w:val="26"/>
        </w:rPr>
        <w:t>La autonomía como un principio de la Universidad Pública mexicana</w:t>
        <w:tab/>
        <w:t>111</w:t>
      </w:r>
    </w:p>
    <w:p>
      <w:pPr>
        <w:pStyle w:val="ListParagraph"/>
        <w:numPr>
          <w:ilvl w:val="3"/>
          <w:numId w:val="1"/>
        </w:numPr>
        <w:tabs>
          <w:tab w:pos="2141" w:val="left" w:leader="none"/>
          <w:tab w:pos="8476" w:val="right" w:leader="none"/>
        </w:tabs>
        <w:spacing w:line="295" w:lineRule="exact" w:before="0" w:after="0"/>
        <w:ind w:left="2140" w:right="0" w:hanging="767"/>
        <w:jc w:val="left"/>
        <w:rPr>
          <w:sz w:val="26"/>
        </w:rPr>
      </w:pPr>
      <w:r>
        <w:rPr>
          <w:sz w:val="26"/>
        </w:rPr>
        <w:t>Autonomía técnica</w:t>
      </w:r>
      <w:r>
        <w:rPr>
          <w:spacing w:val="-4"/>
          <w:sz w:val="26"/>
        </w:rPr>
        <w:t> </w:t>
      </w:r>
      <w:r>
        <w:rPr>
          <w:sz w:val="26"/>
        </w:rPr>
        <w:t>y</w:t>
      </w:r>
      <w:r>
        <w:rPr>
          <w:spacing w:val="-3"/>
          <w:sz w:val="26"/>
        </w:rPr>
        <w:t> </w:t>
      </w:r>
      <w:r>
        <w:rPr>
          <w:sz w:val="26"/>
        </w:rPr>
        <w:t>académica</w:t>
        <w:tab/>
        <w:t>117</w:t>
      </w:r>
    </w:p>
    <w:p>
      <w:pPr>
        <w:pStyle w:val="ListParagraph"/>
        <w:numPr>
          <w:ilvl w:val="3"/>
          <w:numId w:val="1"/>
        </w:numPr>
        <w:tabs>
          <w:tab w:pos="2141" w:val="left" w:leader="none"/>
          <w:tab w:pos="8476" w:val="right" w:leader="none"/>
        </w:tabs>
        <w:spacing w:line="240" w:lineRule="auto" w:before="3" w:after="0"/>
        <w:ind w:left="2140" w:right="0" w:hanging="767"/>
        <w:jc w:val="left"/>
        <w:rPr>
          <w:sz w:val="26"/>
        </w:rPr>
      </w:pPr>
      <w:r>
        <w:rPr>
          <w:sz w:val="26"/>
        </w:rPr>
        <w:t>Autonomía</w:t>
      </w:r>
      <w:r>
        <w:rPr>
          <w:spacing w:val="-1"/>
          <w:sz w:val="26"/>
        </w:rPr>
        <w:t> </w:t>
      </w:r>
      <w:r>
        <w:rPr>
          <w:sz w:val="26"/>
        </w:rPr>
        <w:t>de</w:t>
      </w:r>
      <w:r>
        <w:rPr>
          <w:spacing w:val="-1"/>
          <w:sz w:val="26"/>
        </w:rPr>
        <w:t> </w:t>
      </w:r>
      <w:r>
        <w:rPr>
          <w:sz w:val="26"/>
        </w:rPr>
        <w:t>gobierno</w:t>
        <w:tab/>
        <w:t>118</w:t>
      </w:r>
    </w:p>
    <w:p>
      <w:pPr>
        <w:pStyle w:val="ListParagraph"/>
        <w:numPr>
          <w:ilvl w:val="3"/>
          <w:numId w:val="1"/>
        </w:numPr>
        <w:tabs>
          <w:tab w:pos="2141" w:val="left" w:leader="none"/>
          <w:tab w:pos="8476" w:val="right" w:leader="none"/>
        </w:tabs>
        <w:spacing w:line="298" w:lineRule="exact" w:before="3" w:after="0"/>
        <w:ind w:left="2140" w:right="0" w:hanging="767"/>
        <w:jc w:val="left"/>
        <w:rPr>
          <w:sz w:val="26"/>
        </w:rPr>
      </w:pPr>
      <w:r>
        <w:rPr>
          <w:sz w:val="26"/>
        </w:rPr>
        <w:t>Autonomía legal, administrativa</w:t>
      </w:r>
      <w:r>
        <w:rPr>
          <w:spacing w:val="-21"/>
          <w:sz w:val="26"/>
        </w:rPr>
        <w:t> </w:t>
      </w:r>
      <w:r>
        <w:rPr>
          <w:sz w:val="26"/>
        </w:rPr>
        <w:t>y</w:t>
      </w:r>
      <w:r>
        <w:rPr>
          <w:spacing w:val="-7"/>
          <w:sz w:val="26"/>
        </w:rPr>
        <w:t> </w:t>
      </w:r>
      <w:r>
        <w:rPr>
          <w:sz w:val="26"/>
        </w:rPr>
        <w:t>financiera</w:t>
        <w:tab/>
        <w:t>119</w:t>
      </w:r>
    </w:p>
    <w:p>
      <w:pPr>
        <w:pStyle w:val="ListParagraph"/>
        <w:numPr>
          <w:ilvl w:val="1"/>
          <w:numId w:val="1"/>
        </w:numPr>
        <w:tabs>
          <w:tab w:pos="664" w:val="left" w:leader="none"/>
          <w:tab w:pos="8476" w:val="right" w:leader="none"/>
        </w:tabs>
        <w:spacing w:line="298" w:lineRule="exact" w:before="0" w:after="0"/>
        <w:ind w:left="663" w:right="0" w:hanging="461"/>
        <w:jc w:val="left"/>
        <w:rPr>
          <w:sz w:val="26"/>
        </w:rPr>
      </w:pPr>
      <w:r>
        <w:rPr>
          <w:sz w:val="26"/>
        </w:rPr>
        <w:t>La Universidad pública</w:t>
      </w:r>
      <w:r>
        <w:rPr>
          <w:spacing w:val="-4"/>
          <w:sz w:val="26"/>
        </w:rPr>
        <w:t> </w:t>
      </w:r>
      <w:r>
        <w:rPr>
          <w:sz w:val="26"/>
        </w:rPr>
        <w:t>en</w:t>
      </w:r>
      <w:r>
        <w:rPr>
          <w:spacing w:val="-2"/>
          <w:sz w:val="26"/>
        </w:rPr>
        <w:t> </w:t>
      </w:r>
      <w:r>
        <w:rPr>
          <w:sz w:val="26"/>
        </w:rPr>
        <w:t>México</w:t>
        <w:tab/>
        <w:t>120</w:t>
      </w:r>
    </w:p>
    <w:p>
      <w:pPr>
        <w:pStyle w:val="ListParagraph"/>
        <w:numPr>
          <w:ilvl w:val="2"/>
          <w:numId w:val="1"/>
        </w:numPr>
        <w:tabs>
          <w:tab w:pos="1374" w:val="left" w:leader="none"/>
        </w:tabs>
        <w:spacing w:line="298" w:lineRule="exact" w:before="3" w:after="0"/>
        <w:ind w:left="1373" w:right="0" w:hanging="710"/>
        <w:jc w:val="left"/>
        <w:rPr>
          <w:sz w:val="26"/>
        </w:rPr>
      </w:pPr>
      <w:r>
        <w:rPr>
          <w:sz w:val="26"/>
        </w:rPr>
        <w:t>La</w:t>
      </w:r>
      <w:r>
        <w:rPr>
          <w:spacing w:val="-13"/>
          <w:sz w:val="26"/>
        </w:rPr>
        <w:t> </w:t>
      </w:r>
      <w:r>
        <w:rPr>
          <w:sz w:val="26"/>
        </w:rPr>
        <w:t>Universidad</w:t>
      </w:r>
      <w:r>
        <w:rPr>
          <w:spacing w:val="-13"/>
          <w:sz w:val="26"/>
        </w:rPr>
        <w:t> </w:t>
      </w:r>
      <w:r>
        <w:rPr>
          <w:sz w:val="26"/>
        </w:rPr>
        <w:t>Pública</w:t>
      </w:r>
      <w:r>
        <w:rPr>
          <w:spacing w:val="-13"/>
          <w:sz w:val="26"/>
        </w:rPr>
        <w:t> </w:t>
      </w:r>
      <w:r>
        <w:rPr>
          <w:sz w:val="26"/>
        </w:rPr>
        <w:t>autónoma</w:t>
      </w:r>
      <w:r>
        <w:rPr>
          <w:spacing w:val="-13"/>
          <w:sz w:val="26"/>
        </w:rPr>
        <w:t> </w:t>
      </w:r>
      <w:r>
        <w:rPr>
          <w:sz w:val="26"/>
        </w:rPr>
        <w:t>por</w:t>
      </w:r>
      <w:r>
        <w:rPr>
          <w:spacing w:val="-13"/>
          <w:sz w:val="26"/>
        </w:rPr>
        <w:t> </w:t>
      </w:r>
      <w:r>
        <w:rPr>
          <w:sz w:val="26"/>
        </w:rPr>
        <w:t>ley</w:t>
      </w:r>
      <w:r>
        <w:rPr>
          <w:spacing w:val="-13"/>
          <w:sz w:val="26"/>
        </w:rPr>
        <w:t> </w:t>
      </w:r>
      <w:r>
        <w:rPr>
          <w:sz w:val="26"/>
        </w:rPr>
        <w:t>en</w:t>
      </w:r>
      <w:r>
        <w:rPr>
          <w:spacing w:val="-13"/>
          <w:sz w:val="26"/>
        </w:rPr>
        <w:t> </w:t>
      </w:r>
      <w:r>
        <w:rPr>
          <w:sz w:val="26"/>
        </w:rPr>
        <w:t>México,</w:t>
      </w:r>
    </w:p>
    <w:p>
      <w:pPr>
        <w:pStyle w:val="BodyText"/>
        <w:tabs>
          <w:tab w:pos="8476" w:val="right" w:leader="none"/>
        </w:tabs>
        <w:spacing w:line="298" w:lineRule="exact"/>
        <w:ind w:left="1373"/>
      </w:pPr>
      <w:r>
        <w:rPr/>
        <w:t>Principios</w:t>
      </w:r>
      <w:r>
        <w:rPr>
          <w:spacing w:val="-2"/>
        </w:rPr>
        <w:t> </w:t>
      </w:r>
      <w:r>
        <w:rPr/>
        <w:t>y</w:t>
      </w:r>
      <w:r>
        <w:rPr>
          <w:spacing w:val="-2"/>
        </w:rPr>
        <w:t> </w:t>
      </w:r>
      <w:r>
        <w:rPr/>
        <w:t>valores</w:t>
        <w:tab/>
        <w:t>118</w:t>
      </w:r>
    </w:p>
    <w:p>
      <w:pPr>
        <w:pStyle w:val="ListParagraph"/>
        <w:numPr>
          <w:ilvl w:val="3"/>
          <w:numId w:val="1"/>
        </w:numPr>
        <w:tabs>
          <w:tab w:pos="2141" w:val="left" w:leader="none"/>
          <w:tab w:pos="8476" w:val="right" w:leader="none"/>
        </w:tabs>
        <w:spacing w:line="298" w:lineRule="exact" w:before="3" w:after="0"/>
        <w:ind w:left="2140" w:right="0" w:hanging="767"/>
        <w:jc w:val="left"/>
        <w:rPr>
          <w:sz w:val="26"/>
        </w:rPr>
      </w:pPr>
      <w:r>
        <w:rPr>
          <w:sz w:val="26"/>
        </w:rPr>
        <w:t>Autonomía</w:t>
        <w:tab/>
        <w:t>123</w:t>
      </w:r>
    </w:p>
    <w:p>
      <w:pPr>
        <w:pStyle w:val="ListParagraph"/>
        <w:numPr>
          <w:ilvl w:val="3"/>
          <w:numId w:val="1"/>
        </w:numPr>
        <w:tabs>
          <w:tab w:pos="2141" w:val="left" w:leader="none"/>
          <w:tab w:pos="8476" w:val="right" w:leader="none"/>
        </w:tabs>
        <w:spacing w:line="298" w:lineRule="exact" w:before="0" w:after="0"/>
        <w:ind w:left="2140" w:right="0" w:hanging="767"/>
        <w:jc w:val="left"/>
        <w:rPr>
          <w:sz w:val="26"/>
        </w:rPr>
      </w:pPr>
      <w:r>
        <w:rPr>
          <w:sz w:val="26"/>
        </w:rPr>
        <w:t>Libertad</w:t>
      </w:r>
      <w:r>
        <w:rPr>
          <w:spacing w:val="-1"/>
          <w:sz w:val="26"/>
        </w:rPr>
        <w:t> </w:t>
      </w:r>
      <w:r>
        <w:rPr>
          <w:sz w:val="26"/>
        </w:rPr>
        <w:t>de</w:t>
      </w:r>
      <w:r>
        <w:rPr>
          <w:spacing w:val="-1"/>
          <w:sz w:val="26"/>
        </w:rPr>
        <w:t> </w:t>
      </w:r>
      <w:r>
        <w:rPr>
          <w:sz w:val="26"/>
        </w:rPr>
        <w:t>Cátedra</w:t>
        <w:tab/>
        <w:t>126</w:t>
      </w:r>
    </w:p>
    <w:p>
      <w:pPr>
        <w:pStyle w:val="ListParagraph"/>
        <w:numPr>
          <w:ilvl w:val="3"/>
          <w:numId w:val="1"/>
        </w:numPr>
        <w:tabs>
          <w:tab w:pos="2141" w:val="left" w:leader="none"/>
          <w:tab w:pos="8476" w:val="right" w:leader="none"/>
        </w:tabs>
        <w:spacing w:line="298" w:lineRule="exact" w:before="3" w:after="0"/>
        <w:ind w:left="2140" w:right="0" w:hanging="767"/>
        <w:jc w:val="left"/>
        <w:rPr>
          <w:sz w:val="26"/>
        </w:rPr>
      </w:pPr>
      <w:r>
        <w:rPr>
          <w:sz w:val="26"/>
        </w:rPr>
        <w:t>Autarquía</w:t>
        <w:tab/>
        <w:t>129</w:t>
      </w:r>
    </w:p>
    <w:p>
      <w:pPr>
        <w:pStyle w:val="ListParagraph"/>
        <w:numPr>
          <w:ilvl w:val="3"/>
          <w:numId w:val="1"/>
        </w:numPr>
        <w:tabs>
          <w:tab w:pos="2141" w:val="left" w:leader="none"/>
          <w:tab w:pos="8476" w:val="right" w:leader="none"/>
        </w:tabs>
        <w:spacing w:line="298" w:lineRule="exact" w:before="0" w:after="0"/>
        <w:ind w:left="2140" w:right="0" w:hanging="767"/>
        <w:jc w:val="left"/>
        <w:rPr>
          <w:sz w:val="26"/>
        </w:rPr>
      </w:pPr>
      <w:r>
        <w:rPr>
          <w:sz w:val="26"/>
        </w:rPr>
        <w:t>Libre examen y discusión de</w:t>
      </w:r>
      <w:r>
        <w:rPr>
          <w:spacing w:val="-13"/>
          <w:sz w:val="26"/>
        </w:rPr>
        <w:t> </w:t>
      </w:r>
      <w:r>
        <w:rPr>
          <w:sz w:val="26"/>
        </w:rPr>
        <w:t>las</w:t>
      </w:r>
      <w:r>
        <w:rPr>
          <w:spacing w:val="-3"/>
          <w:sz w:val="26"/>
        </w:rPr>
        <w:t> </w:t>
      </w:r>
      <w:r>
        <w:rPr>
          <w:sz w:val="26"/>
        </w:rPr>
        <w:t>ideas</w:t>
        <w:tab/>
        <w:t>130</w:t>
      </w:r>
    </w:p>
    <w:p>
      <w:pPr>
        <w:spacing w:after="0" w:line="298" w:lineRule="exact"/>
        <w:jc w:val="left"/>
        <w:rPr>
          <w:sz w:val="26"/>
        </w:rPr>
        <w:sectPr>
          <w:headerReference w:type="even" r:id="rId11"/>
          <w:headerReference w:type="default" r:id="rId12"/>
          <w:footerReference w:type="even" r:id="rId13"/>
          <w:footerReference w:type="default" r:id="rId14"/>
          <w:pgSz w:w="12240" w:h="15840"/>
          <w:pgMar w:header="739" w:footer="746" w:top="1000" w:bottom="940" w:left="1560" w:right="1720"/>
          <w:pgNumType w:start="2"/>
        </w:sectPr>
      </w:pPr>
    </w:p>
    <w:p>
      <w:pPr>
        <w:pStyle w:val="ListParagraph"/>
        <w:numPr>
          <w:ilvl w:val="3"/>
          <w:numId w:val="1"/>
        </w:numPr>
        <w:tabs>
          <w:tab w:pos="2552" w:val="left" w:leader="none"/>
          <w:tab w:pos="8883" w:val="right" w:leader="none"/>
        </w:tabs>
        <w:spacing w:line="240" w:lineRule="auto" w:before="679" w:after="0"/>
        <w:ind w:left="2551" w:right="0" w:hanging="767"/>
        <w:jc w:val="left"/>
        <w:rPr>
          <w:sz w:val="26"/>
        </w:rPr>
      </w:pPr>
      <w:r>
        <w:rPr>
          <w:sz w:val="26"/>
        </w:rPr>
        <w:t>La búsqueda de</w:t>
      </w:r>
      <w:r>
        <w:rPr>
          <w:spacing w:val="-2"/>
          <w:sz w:val="26"/>
        </w:rPr>
        <w:t> </w:t>
      </w:r>
      <w:r>
        <w:rPr>
          <w:sz w:val="26"/>
        </w:rPr>
        <w:t>la</w:t>
      </w:r>
      <w:r>
        <w:rPr>
          <w:spacing w:val="-1"/>
          <w:sz w:val="26"/>
        </w:rPr>
        <w:t> </w:t>
      </w:r>
      <w:r>
        <w:rPr>
          <w:sz w:val="26"/>
        </w:rPr>
        <w:t>verdad</w:t>
        <w:tab/>
        <w:t>131</w:t>
      </w:r>
    </w:p>
    <w:p>
      <w:pPr>
        <w:pStyle w:val="ListParagraph"/>
        <w:numPr>
          <w:ilvl w:val="3"/>
          <w:numId w:val="1"/>
        </w:numPr>
        <w:tabs>
          <w:tab w:pos="2552" w:val="left" w:leader="none"/>
          <w:tab w:pos="8882" w:val="right" w:leader="none"/>
        </w:tabs>
        <w:spacing w:line="298" w:lineRule="exact" w:before="3" w:after="0"/>
        <w:ind w:left="2551" w:right="0" w:hanging="767"/>
        <w:jc w:val="left"/>
        <w:rPr>
          <w:sz w:val="26"/>
        </w:rPr>
      </w:pPr>
      <w:r>
        <w:rPr>
          <w:sz w:val="26"/>
        </w:rPr>
        <w:t>Humanismo</w:t>
        <w:tab/>
        <w:t>132</w:t>
      </w:r>
    </w:p>
    <w:p>
      <w:pPr>
        <w:pStyle w:val="ListParagraph"/>
        <w:numPr>
          <w:ilvl w:val="3"/>
          <w:numId w:val="1"/>
        </w:numPr>
        <w:tabs>
          <w:tab w:pos="2552" w:val="left" w:leader="none"/>
          <w:tab w:pos="8882" w:val="right" w:leader="none"/>
        </w:tabs>
        <w:spacing w:line="298" w:lineRule="exact" w:before="0" w:after="0"/>
        <w:ind w:left="2551" w:right="0" w:hanging="767"/>
        <w:jc w:val="left"/>
        <w:rPr>
          <w:sz w:val="26"/>
        </w:rPr>
      </w:pPr>
      <w:r>
        <w:rPr>
          <w:sz w:val="26"/>
        </w:rPr>
        <w:t>Responsabilidad</w:t>
      </w:r>
      <w:r>
        <w:rPr>
          <w:spacing w:val="-2"/>
          <w:sz w:val="26"/>
        </w:rPr>
        <w:t> </w:t>
      </w:r>
      <w:r>
        <w:rPr>
          <w:sz w:val="26"/>
        </w:rPr>
        <w:t>social</w:t>
        <w:tab/>
        <w:t>132</w:t>
      </w:r>
    </w:p>
    <w:p>
      <w:pPr>
        <w:pStyle w:val="ListParagraph"/>
        <w:numPr>
          <w:ilvl w:val="2"/>
          <w:numId w:val="1"/>
        </w:numPr>
        <w:tabs>
          <w:tab w:pos="1784" w:val="left" w:leader="none"/>
          <w:tab w:pos="1785" w:val="left" w:leader="none"/>
          <w:tab w:pos="8882" w:val="right" w:leader="none"/>
        </w:tabs>
        <w:spacing w:line="240" w:lineRule="auto" w:before="3" w:after="0"/>
        <w:ind w:left="1784" w:right="0" w:hanging="715"/>
        <w:jc w:val="left"/>
        <w:rPr>
          <w:sz w:val="26"/>
        </w:rPr>
      </w:pPr>
      <w:r>
        <w:rPr>
          <w:sz w:val="26"/>
        </w:rPr>
        <w:t>Principios filosóficos del Artículo</w:t>
      </w:r>
      <w:r>
        <w:rPr>
          <w:spacing w:val="-30"/>
          <w:sz w:val="26"/>
        </w:rPr>
        <w:t> </w:t>
      </w:r>
      <w:r>
        <w:rPr>
          <w:sz w:val="26"/>
        </w:rPr>
        <w:t>3°</w:t>
      </w:r>
      <w:r>
        <w:rPr>
          <w:spacing w:val="-8"/>
          <w:sz w:val="26"/>
        </w:rPr>
        <w:t> </w:t>
      </w:r>
      <w:r>
        <w:rPr>
          <w:sz w:val="26"/>
        </w:rPr>
        <w:t>constitucional</w:t>
        <w:tab/>
        <w:t>134</w:t>
      </w:r>
    </w:p>
    <w:p>
      <w:pPr>
        <w:pStyle w:val="ListParagraph"/>
        <w:numPr>
          <w:ilvl w:val="3"/>
          <w:numId w:val="1"/>
        </w:numPr>
        <w:tabs>
          <w:tab w:pos="2552" w:val="left" w:leader="none"/>
          <w:tab w:pos="8882" w:val="right" w:leader="none"/>
        </w:tabs>
        <w:spacing w:line="298" w:lineRule="exact" w:before="3" w:after="0"/>
        <w:ind w:left="2551" w:right="0" w:hanging="767"/>
        <w:jc w:val="left"/>
        <w:rPr>
          <w:sz w:val="26"/>
        </w:rPr>
      </w:pPr>
      <w:r>
        <w:rPr>
          <w:sz w:val="26"/>
        </w:rPr>
        <w:t>La</w:t>
      </w:r>
      <w:r>
        <w:rPr>
          <w:spacing w:val="-1"/>
          <w:sz w:val="26"/>
        </w:rPr>
        <w:t> </w:t>
      </w:r>
      <w:r>
        <w:rPr>
          <w:sz w:val="26"/>
        </w:rPr>
        <w:t>educación</w:t>
        <w:tab/>
        <w:t>135</w:t>
      </w:r>
    </w:p>
    <w:p>
      <w:pPr>
        <w:pStyle w:val="ListParagraph"/>
        <w:numPr>
          <w:ilvl w:val="3"/>
          <w:numId w:val="1"/>
        </w:numPr>
        <w:tabs>
          <w:tab w:pos="2552" w:val="left" w:leader="none"/>
          <w:tab w:pos="8882" w:val="right" w:leader="none"/>
        </w:tabs>
        <w:spacing w:line="298" w:lineRule="exact" w:before="0" w:after="0"/>
        <w:ind w:left="2551" w:right="0" w:hanging="767"/>
        <w:jc w:val="left"/>
        <w:rPr>
          <w:sz w:val="26"/>
        </w:rPr>
      </w:pPr>
      <w:r>
        <w:rPr>
          <w:sz w:val="26"/>
        </w:rPr>
        <w:t>El amor a</w:t>
      </w:r>
      <w:r>
        <w:rPr>
          <w:spacing w:val="-2"/>
          <w:sz w:val="26"/>
        </w:rPr>
        <w:t> </w:t>
      </w:r>
      <w:r>
        <w:rPr>
          <w:sz w:val="26"/>
        </w:rPr>
        <w:t>la</w:t>
      </w:r>
      <w:r>
        <w:rPr>
          <w:spacing w:val="-1"/>
          <w:sz w:val="26"/>
        </w:rPr>
        <w:t> </w:t>
      </w:r>
      <w:r>
        <w:rPr>
          <w:sz w:val="26"/>
        </w:rPr>
        <w:t>patria</w:t>
        <w:tab/>
        <w:t>136</w:t>
      </w:r>
    </w:p>
    <w:p>
      <w:pPr>
        <w:pStyle w:val="ListParagraph"/>
        <w:numPr>
          <w:ilvl w:val="3"/>
          <w:numId w:val="1"/>
        </w:numPr>
        <w:tabs>
          <w:tab w:pos="2552" w:val="left" w:leader="none"/>
          <w:tab w:pos="8882" w:val="right" w:leader="none"/>
        </w:tabs>
        <w:spacing w:line="298" w:lineRule="exact" w:before="3" w:after="0"/>
        <w:ind w:left="2551" w:right="0" w:hanging="767"/>
        <w:jc w:val="left"/>
        <w:rPr>
          <w:sz w:val="26"/>
        </w:rPr>
      </w:pPr>
      <w:r>
        <w:rPr>
          <w:sz w:val="26"/>
        </w:rPr>
        <w:t>La conciencia de la</w:t>
      </w:r>
      <w:r>
        <w:rPr>
          <w:spacing w:val="-16"/>
          <w:sz w:val="26"/>
        </w:rPr>
        <w:t> </w:t>
      </w:r>
      <w:r>
        <w:rPr>
          <w:sz w:val="26"/>
        </w:rPr>
        <w:t>solidaridad</w:t>
      </w:r>
      <w:r>
        <w:rPr>
          <w:spacing w:val="-4"/>
          <w:sz w:val="26"/>
        </w:rPr>
        <w:t> </w:t>
      </w:r>
      <w:r>
        <w:rPr>
          <w:sz w:val="26"/>
        </w:rPr>
        <w:t>internacional</w:t>
        <w:tab/>
        <w:t>136</w:t>
      </w:r>
    </w:p>
    <w:p>
      <w:pPr>
        <w:pStyle w:val="ListParagraph"/>
        <w:numPr>
          <w:ilvl w:val="3"/>
          <w:numId w:val="1"/>
        </w:numPr>
        <w:tabs>
          <w:tab w:pos="2552" w:val="left" w:leader="none"/>
          <w:tab w:pos="8882" w:val="right" w:leader="none"/>
        </w:tabs>
        <w:spacing w:line="298" w:lineRule="exact" w:before="0" w:after="0"/>
        <w:ind w:left="2551" w:right="0" w:hanging="767"/>
        <w:jc w:val="left"/>
        <w:rPr>
          <w:sz w:val="26"/>
        </w:rPr>
      </w:pPr>
      <w:r>
        <w:rPr>
          <w:sz w:val="26"/>
        </w:rPr>
        <w:t>La</w:t>
      </w:r>
      <w:r>
        <w:rPr>
          <w:spacing w:val="-1"/>
          <w:sz w:val="26"/>
        </w:rPr>
        <w:t> </w:t>
      </w:r>
      <w:r>
        <w:rPr>
          <w:sz w:val="26"/>
        </w:rPr>
        <w:t>laicidad</w:t>
        <w:tab/>
        <w:t>137</w:t>
      </w:r>
    </w:p>
    <w:p>
      <w:pPr>
        <w:pStyle w:val="ListParagraph"/>
        <w:numPr>
          <w:ilvl w:val="3"/>
          <w:numId w:val="1"/>
        </w:numPr>
        <w:tabs>
          <w:tab w:pos="2552" w:val="left" w:leader="none"/>
          <w:tab w:pos="8882" w:val="right" w:leader="none"/>
        </w:tabs>
        <w:spacing w:line="298" w:lineRule="exact" w:before="3" w:after="0"/>
        <w:ind w:left="2551" w:right="0" w:hanging="767"/>
        <w:jc w:val="left"/>
        <w:rPr>
          <w:sz w:val="26"/>
        </w:rPr>
      </w:pPr>
      <w:r>
        <w:rPr>
          <w:sz w:val="26"/>
        </w:rPr>
        <w:t>La</w:t>
      </w:r>
      <w:r>
        <w:rPr>
          <w:spacing w:val="-1"/>
          <w:sz w:val="26"/>
        </w:rPr>
        <w:t> </w:t>
      </w:r>
      <w:r>
        <w:rPr>
          <w:sz w:val="26"/>
        </w:rPr>
        <w:t>democracia</w:t>
        <w:tab/>
        <w:t>137</w:t>
      </w:r>
    </w:p>
    <w:p>
      <w:pPr>
        <w:pStyle w:val="ListParagraph"/>
        <w:numPr>
          <w:ilvl w:val="3"/>
          <w:numId w:val="1"/>
        </w:numPr>
        <w:tabs>
          <w:tab w:pos="2552" w:val="left" w:leader="none"/>
          <w:tab w:pos="8882" w:val="right" w:leader="none"/>
        </w:tabs>
        <w:spacing w:line="298" w:lineRule="exact" w:before="0" w:after="0"/>
        <w:ind w:left="2551" w:right="0" w:hanging="767"/>
        <w:jc w:val="left"/>
        <w:rPr>
          <w:sz w:val="26"/>
        </w:rPr>
      </w:pPr>
      <w:r>
        <w:rPr>
          <w:sz w:val="26"/>
        </w:rPr>
        <w:t>El</w:t>
      </w:r>
      <w:r>
        <w:rPr>
          <w:spacing w:val="-1"/>
          <w:sz w:val="26"/>
        </w:rPr>
        <w:t> </w:t>
      </w:r>
      <w:r>
        <w:rPr>
          <w:sz w:val="26"/>
        </w:rPr>
        <w:t>nacionalismo</w:t>
        <w:tab/>
        <w:t>138</w:t>
      </w:r>
    </w:p>
    <w:p>
      <w:pPr>
        <w:pStyle w:val="ListParagraph"/>
        <w:numPr>
          <w:ilvl w:val="3"/>
          <w:numId w:val="1"/>
        </w:numPr>
        <w:tabs>
          <w:tab w:pos="2552" w:val="left" w:leader="none"/>
          <w:tab w:pos="8882" w:val="right" w:leader="none"/>
        </w:tabs>
        <w:spacing w:line="298" w:lineRule="exact" w:before="3" w:after="0"/>
        <w:ind w:left="2551" w:right="0" w:hanging="767"/>
        <w:jc w:val="left"/>
        <w:rPr>
          <w:sz w:val="26"/>
        </w:rPr>
      </w:pPr>
      <w:r>
        <w:rPr>
          <w:sz w:val="26"/>
        </w:rPr>
        <w:t>La</w:t>
      </w:r>
      <w:r>
        <w:rPr>
          <w:spacing w:val="-2"/>
          <w:sz w:val="26"/>
        </w:rPr>
        <w:t> </w:t>
      </w:r>
      <w:r>
        <w:rPr>
          <w:sz w:val="26"/>
        </w:rPr>
        <w:t>convivencia</w:t>
      </w:r>
      <w:r>
        <w:rPr>
          <w:spacing w:val="-2"/>
          <w:sz w:val="26"/>
        </w:rPr>
        <w:t> </w:t>
      </w:r>
      <w:r>
        <w:rPr>
          <w:sz w:val="26"/>
        </w:rPr>
        <w:t>humana</w:t>
        <w:tab/>
        <w:t>139</w:t>
      </w:r>
    </w:p>
    <w:p>
      <w:pPr>
        <w:pStyle w:val="ListParagraph"/>
        <w:numPr>
          <w:ilvl w:val="3"/>
          <w:numId w:val="1"/>
        </w:numPr>
        <w:tabs>
          <w:tab w:pos="2552" w:val="left" w:leader="none"/>
          <w:tab w:pos="8882" w:val="right" w:leader="none"/>
        </w:tabs>
        <w:spacing w:line="298" w:lineRule="exact" w:before="0" w:after="0"/>
        <w:ind w:left="2551" w:right="0" w:hanging="767"/>
        <w:jc w:val="left"/>
        <w:rPr>
          <w:sz w:val="26"/>
        </w:rPr>
      </w:pPr>
      <w:r>
        <w:rPr>
          <w:sz w:val="26"/>
        </w:rPr>
        <w:t>El</w:t>
      </w:r>
      <w:r>
        <w:rPr>
          <w:spacing w:val="-1"/>
          <w:sz w:val="26"/>
        </w:rPr>
        <w:t> </w:t>
      </w:r>
      <w:r>
        <w:rPr>
          <w:sz w:val="26"/>
        </w:rPr>
        <w:t>Interes</w:t>
      </w:r>
      <w:r>
        <w:rPr>
          <w:spacing w:val="-1"/>
          <w:sz w:val="26"/>
        </w:rPr>
        <w:t> </w:t>
      </w:r>
      <w:r>
        <w:rPr>
          <w:sz w:val="26"/>
        </w:rPr>
        <w:t>General</w:t>
        <w:tab/>
        <w:t>139</w:t>
      </w:r>
    </w:p>
    <w:p>
      <w:pPr>
        <w:pStyle w:val="ListParagraph"/>
        <w:numPr>
          <w:ilvl w:val="2"/>
          <w:numId w:val="1"/>
        </w:numPr>
        <w:tabs>
          <w:tab w:pos="1784" w:val="left" w:leader="none"/>
          <w:tab w:pos="1785" w:val="left" w:leader="none"/>
          <w:tab w:pos="8883" w:val="right" w:leader="none"/>
        </w:tabs>
        <w:spacing w:line="240" w:lineRule="auto" w:before="3" w:after="0"/>
        <w:ind w:left="1784" w:right="0" w:hanging="715"/>
        <w:jc w:val="left"/>
        <w:rPr>
          <w:sz w:val="26"/>
        </w:rPr>
      </w:pPr>
      <w:r>
        <w:rPr>
          <w:sz w:val="26"/>
        </w:rPr>
        <w:t>Fines sustantivos de la</w:t>
      </w:r>
      <w:r>
        <w:rPr>
          <w:spacing w:val="-14"/>
          <w:sz w:val="26"/>
        </w:rPr>
        <w:t> </w:t>
      </w:r>
      <w:r>
        <w:rPr>
          <w:sz w:val="26"/>
        </w:rPr>
        <w:t>Universidad</w:t>
      </w:r>
      <w:r>
        <w:rPr>
          <w:spacing w:val="-4"/>
          <w:sz w:val="26"/>
        </w:rPr>
        <w:t> </w:t>
      </w:r>
      <w:r>
        <w:rPr>
          <w:sz w:val="26"/>
        </w:rPr>
        <w:t>Pública</w:t>
        <w:tab/>
        <w:t>140</w:t>
      </w:r>
    </w:p>
    <w:p>
      <w:pPr>
        <w:pStyle w:val="ListParagraph"/>
        <w:numPr>
          <w:ilvl w:val="1"/>
          <w:numId w:val="1"/>
        </w:numPr>
        <w:tabs>
          <w:tab w:pos="1070" w:val="left" w:leader="none"/>
          <w:tab w:pos="8883" w:val="right" w:leader="none"/>
        </w:tabs>
        <w:spacing w:line="240" w:lineRule="auto" w:before="3" w:after="47"/>
        <w:ind w:left="1069" w:right="0" w:hanging="461"/>
        <w:jc w:val="left"/>
        <w:rPr>
          <w:sz w:val="26"/>
        </w:rPr>
      </w:pPr>
      <w:r>
        <w:rPr>
          <w:sz w:val="26"/>
        </w:rPr>
        <w:t>La Universidad Autónoma del Estado</w:t>
      </w:r>
      <w:r>
        <w:rPr>
          <w:spacing w:val="-8"/>
          <w:sz w:val="26"/>
        </w:rPr>
        <w:t> </w:t>
      </w:r>
      <w:r>
        <w:rPr>
          <w:sz w:val="26"/>
        </w:rPr>
        <w:t>de</w:t>
      </w:r>
      <w:r>
        <w:rPr>
          <w:spacing w:val="-2"/>
          <w:sz w:val="26"/>
        </w:rPr>
        <w:t> </w:t>
      </w:r>
      <w:r>
        <w:rPr>
          <w:sz w:val="26"/>
        </w:rPr>
        <w:t>México</w:t>
        <w:tab/>
        <w:t>143</w:t>
      </w:r>
    </w:p>
    <w:tbl>
      <w:tblPr>
        <w:tblW w:w="0" w:type="auto"/>
        <w:jc w:val="left"/>
        <w:tblInd w:w="10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4"/>
        <w:gridCol w:w="6350"/>
        <w:gridCol w:w="900"/>
      </w:tblGrid>
      <w:tr>
        <w:trPr>
          <w:trHeight w:val="281" w:hRule="exact"/>
        </w:trPr>
        <w:tc>
          <w:tcPr>
            <w:tcW w:w="634" w:type="dxa"/>
          </w:tcPr>
          <w:p>
            <w:pPr>
              <w:pStyle w:val="TableParagraph"/>
              <w:spacing w:line="251" w:lineRule="exact"/>
              <w:ind w:left="11" w:right="61"/>
              <w:jc w:val="center"/>
              <w:rPr>
                <w:sz w:val="26"/>
              </w:rPr>
            </w:pPr>
            <w:r>
              <w:rPr>
                <w:sz w:val="26"/>
              </w:rPr>
              <w:t>2.4.1</w:t>
            </w:r>
          </w:p>
        </w:tc>
        <w:tc>
          <w:tcPr>
            <w:tcW w:w="6350" w:type="dxa"/>
          </w:tcPr>
          <w:p>
            <w:pPr>
              <w:pStyle w:val="TableParagraph"/>
              <w:spacing w:line="251" w:lineRule="exact"/>
              <w:ind w:left="116"/>
              <w:rPr>
                <w:sz w:val="26"/>
              </w:rPr>
            </w:pPr>
            <w:r>
              <w:rPr>
                <w:sz w:val="26"/>
              </w:rPr>
              <w:t>Particularidades en su génesis y desarrollo</w:t>
            </w:r>
          </w:p>
        </w:tc>
        <w:tc>
          <w:tcPr>
            <w:tcW w:w="900" w:type="dxa"/>
          </w:tcPr>
          <w:p>
            <w:pPr>
              <w:pStyle w:val="TableParagraph"/>
              <w:spacing w:line="251" w:lineRule="exact"/>
              <w:ind w:right="33"/>
              <w:jc w:val="right"/>
              <w:rPr>
                <w:sz w:val="26"/>
              </w:rPr>
            </w:pPr>
            <w:r>
              <w:rPr>
                <w:w w:val="95"/>
                <w:sz w:val="26"/>
              </w:rPr>
              <w:t>142</w:t>
            </w:r>
          </w:p>
        </w:tc>
      </w:tr>
      <w:tr>
        <w:trPr>
          <w:trHeight w:val="300" w:hRule="exact"/>
        </w:trPr>
        <w:tc>
          <w:tcPr>
            <w:tcW w:w="634" w:type="dxa"/>
          </w:tcPr>
          <w:p>
            <w:pPr>
              <w:pStyle w:val="TableParagraph"/>
              <w:ind w:left="11" w:right="61"/>
              <w:jc w:val="center"/>
              <w:rPr>
                <w:sz w:val="26"/>
              </w:rPr>
            </w:pPr>
            <w:r>
              <w:rPr>
                <w:sz w:val="26"/>
              </w:rPr>
              <w:t>2.4.2</w:t>
            </w:r>
          </w:p>
        </w:tc>
        <w:tc>
          <w:tcPr>
            <w:tcW w:w="6350" w:type="dxa"/>
          </w:tcPr>
          <w:p>
            <w:pPr>
              <w:pStyle w:val="TableParagraph"/>
              <w:ind w:left="116"/>
              <w:rPr>
                <w:sz w:val="26"/>
              </w:rPr>
            </w:pPr>
            <w:r>
              <w:rPr>
                <w:sz w:val="26"/>
              </w:rPr>
              <w:t>El ICLA</w:t>
            </w:r>
          </w:p>
        </w:tc>
        <w:tc>
          <w:tcPr>
            <w:tcW w:w="900" w:type="dxa"/>
          </w:tcPr>
          <w:p>
            <w:pPr>
              <w:pStyle w:val="TableParagraph"/>
              <w:ind w:right="33"/>
              <w:jc w:val="right"/>
              <w:rPr>
                <w:sz w:val="26"/>
              </w:rPr>
            </w:pPr>
            <w:r>
              <w:rPr>
                <w:w w:val="95"/>
                <w:sz w:val="26"/>
              </w:rPr>
              <w:t>145</w:t>
            </w:r>
          </w:p>
        </w:tc>
      </w:tr>
      <w:tr>
        <w:trPr>
          <w:trHeight w:val="300" w:hRule="exact"/>
        </w:trPr>
        <w:tc>
          <w:tcPr>
            <w:tcW w:w="634" w:type="dxa"/>
          </w:tcPr>
          <w:p>
            <w:pPr>
              <w:pStyle w:val="TableParagraph"/>
              <w:spacing w:line="270" w:lineRule="exact"/>
              <w:ind w:left="11" w:right="61"/>
              <w:jc w:val="center"/>
              <w:rPr>
                <w:sz w:val="26"/>
              </w:rPr>
            </w:pPr>
            <w:r>
              <w:rPr>
                <w:sz w:val="26"/>
              </w:rPr>
              <w:t>2.4.3</w:t>
            </w:r>
          </w:p>
        </w:tc>
        <w:tc>
          <w:tcPr>
            <w:tcW w:w="6350" w:type="dxa"/>
          </w:tcPr>
          <w:p>
            <w:pPr>
              <w:pStyle w:val="TableParagraph"/>
              <w:spacing w:line="270" w:lineRule="exact"/>
              <w:ind w:left="116"/>
              <w:rPr>
                <w:sz w:val="26"/>
              </w:rPr>
            </w:pPr>
            <w:r>
              <w:rPr>
                <w:sz w:val="26"/>
              </w:rPr>
              <w:t>La creación de la Universidad Autónoma del Estado de</w:t>
            </w:r>
          </w:p>
        </w:tc>
        <w:tc>
          <w:tcPr>
            <w:tcW w:w="900" w:type="dxa"/>
          </w:tcPr>
          <w:p>
            <w:pPr/>
          </w:p>
        </w:tc>
      </w:tr>
      <w:tr>
        <w:trPr>
          <w:trHeight w:val="300" w:hRule="exact"/>
        </w:trPr>
        <w:tc>
          <w:tcPr>
            <w:tcW w:w="634" w:type="dxa"/>
          </w:tcPr>
          <w:p>
            <w:pPr/>
          </w:p>
        </w:tc>
        <w:tc>
          <w:tcPr>
            <w:tcW w:w="6350" w:type="dxa"/>
          </w:tcPr>
          <w:p>
            <w:pPr>
              <w:pStyle w:val="TableParagraph"/>
              <w:ind w:left="116"/>
              <w:rPr>
                <w:sz w:val="26"/>
              </w:rPr>
            </w:pPr>
            <w:r>
              <w:rPr>
                <w:sz w:val="26"/>
              </w:rPr>
              <w:t>México</w:t>
            </w:r>
          </w:p>
        </w:tc>
        <w:tc>
          <w:tcPr>
            <w:tcW w:w="900" w:type="dxa"/>
          </w:tcPr>
          <w:p>
            <w:pPr>
              <w:pStyle w:val="TableParagraph"/>
              <w:ind w:right="33"/>
              <w:jc w:val="right"/>
              <w:rPr>
                <w:sz w:val="26"/>
              </w:rPr>
            </w:pPr>
            <w:r>
              <w:rPr>
                <w:w w:val="95"/>
                <w:sz w:val="26"/>
              </w:rPr>
              <w:t>146</w:t>
            </w:r>
          </w:p>
        </w:tc>
      </w:tr>
      <w:tr>
        <w:trPr>
          <w:trHeight w:val="300" w:hRule="exact"/>
        </w:trPr>
        <w:tc>
          <w:tcPr>
            <w:tcW w:w="634" w:type="dxa"/>
          </w:tcPr>
          <w:p>
            <w:pPr>
              <w:pStyle w:val="TableParagraph"/>
              <w:spacing w:line="270" w:lineRule="exact"/>
              <w:ind w:left="11" w:right="61"/>
              <w:jc w:val="center"/>
              <w:rPr>
                <w:sz w:val="26"/>
              </w:rPr>
            </w:pPr>
            <w:r>
              <w:rPr>
                <w:sz w:val="26"/>
              </w:rPr>
              <w:t>2.4.4</w:t>
            </w:r>
          </w:p>
        </w:tc>
        <w:tc>
          <w:tcPr>
            <w:tcW w:w="6350" w:type="dxa"/>
          </w:tcPr>
          <w:p>
            <w:pPr>
              <w:pStyle w:val="TableParagraph"/>
              <w:spacing w:line="270" w:lineRule="exact"/>
              <w:ind w:left="116"/>
              <w:rPr>
                <w:sz w:val="26"/>
              </w:rPr>
            </w:pPr>
            <w:r>
              <w:rPr>
                <w:sz w:val="26"/>
              </w:rPr>
              <w:t>Realidad socio-jurídica de la UAEM</w:t>
            </w:r>
          </w:p>
        </w:tc>
        <w:tc>
          <w:tcPr>
            <w:tcW w:w="900" w:type="dxa"/>
          </w:tcPr>
          <w:p>
            <w:pPr>
              <w:pStyle w:val="TableParagraph"/>
              <w:spacing w:line="270" w:lineRule="exact"/>
              <w:ind w:right="33"/>
              <w:jc w:val="right"/>
              <w:rPr>
                <w:sz w:val="26"/>
              </w:rPr>
            </w:pPr>
            <w:r>
              <w:rPr>
                <w:w w:val="95"/>
                <w:sz w:val="26"/>
              </w:rPr>
              <w:t>149</w:t>
            </w:r>
          </w:p>
        </w:tc>
      </w:tr>
      <w:tr>
        <w:trPr>
          <w:trHeight w:val="300" w:hRule="exact"/>
        </w:trPr>
        <w:tc>
          <w:tcPr>
            <w:tcW w:w="634" w:type="dxa"/>
          </w:tcPr>
          <w:p>
            <w:pPr/>
          </w:p>
        </w:tc>
        <w:tc>
          <w:tcPr>
            <w:tcW w:w="6350" w:type="dxa"/>
          </w:tcPr>
          <w:p>
            <w:pPr>
              <w:pStyle w:val="TableParagraph"/>
              <w:ind w:left="116"/>
              <w:rPr>
                <w:sz w:val="26"/>
              </w:rPr>
            </w:pPr>
            <w:r>
              <w:rPr>
                <w:sz w:val="26"/>
              </w:rPr>
              <w:t>2.4.4.1 Evolución jurídica ICLA- UAEM</w:t>
            </w:r>
          </w:p>
        </w:tc>
        <w:tc>
          <w:tcPr>
            <w:tcW w:w="900" w:type="dxa"/>
          </w:tcPr>
          <w:p>
            <w:pPr>
              <w:pStyle w:val="TableParagraph"/>
              <w:ind w:right="33"/>
              <w:jc w:val="right"/>
              <w:rPr>
                <w:sz w:val="26"/>
              </w:rPr>
            </w:pPr>
            <w:r>
              <w:rPr>
                <w:w w:val="95"/>
                <w:sz w:val="26"/>
              </w:rPr>
              <w:t>150</w:t>
            </w:r>
          </w:p>
        </w:tc>
      </w:tr>
      <w:tr>
        <w:trPr>
          <w:trHeight w:val="300" w:hRule="exact"/>
        </w:trPr>
        <w:tc>
          <w:tcPr>
            <w:tcW w:w="634" w:type="dxa"/>
          </w:tcPr>
          <w:p>
            <w:pPr/>
          </w:p>
        </w:tc>
        <w:tc>
          <w:tcPr>
            <w:tcW w:w="6350" w:type="dxa"/>
          </w:tcPr>
          <w:p>
            <w:pPr>
              <w:pStyle w:val="TableParagraph"/>
              <w:spacing w:line="270" w:lineRule="exact"/>
              <w:ind w:left="116"/>
              <w:rPr>
                <w:sz w:val="26"/>
              </w:rPr>
            </w:pPr>
            <w:r>
              <w:rPr>
                <w:sz w:val="26"/>
              </w:rPr>
              <w:t>2.4.4.2 El programa de reforma integral de la legislación</w:t>
            </w:r>
          </w:p>
        </w:tc>
        <w:tc>
          <w:tcPr>
            <w:tcW w:w="900" w:type="dxa"/>
          </w:tcPr>
          <w:p>
            <w:pPr/>
          </w:p>
        </w:tc>
      </w:tr>
      <w:tr>
        <w:trPr>
          <w:trHeight w:val="281" w:hRule="exact"/>
        </w:trPr>
        <w:tc>
          <w:tcPr>
            <w:tcW w:w="634" w:type="dxa"/>
          </w:tcPr>
          <w:p>
            <w:pPr/>
          </w:p>
        </w:tc>
        <w:tc>
          <w:tcPr>
            <w:tcW w:w="6350" w:type="dxa"/>
          </w:tcPr>
          <w:p>
            <w:pPr>
              <w:pStyle w:val="TableParagraph"/>
              <w:ind w:left="927"/>
              <w:rPr>
                <w:sz w:val="26"/>
              </w:rPr>
            </w:pPr>
            <w:r>
              <w:rPr>
                <w:sz w:val="26"/>
              </w:rPr>
              <w:t>universitaria</w:t>
            </w:r>
          </w:p>
        </w:tc>
        <w:tc>
          <w:tcPr>
            <w:tcW w:w="900" w:type="dxa"/>
          </w:tcPr>
          <w:p>
            <w:pPr>
              <w:pStyle w:val="TableParagraph"/>
              <w:ind w:right="33"/>
              <w:jc w:val="right"/>
              <w:rPr>
                <w:sz w:val="26"/>
              </w:rPr>
            </w:pPr>
            <w:r>
              <w:rPr>
                <w:w w:val="95"/>
                <w:sz w:val="26"/>
              </w:rPr>
              <w:t>154</w:t>
            </w:r>
          </w:p>
        </w:tc>
      </w:tr>
      <w:tr>
        <w:trPr>
          <w:trHeight w:val="319" w:hRule="exact"/>
        </w:trPr>
        <w:tc>
          <w:tcPr>
            <w:tcW w:w="634" w:type="dxa"/>
          </w:tcPr>
          <w:p>
            <w:pPr/>
          </w:p>
        </w:tc>
        <w:tc>
          <w:tcPr>
            <w:tcW w:w="6350" w:type="dxa"/>
          </w:tcPr>
          <w:p>
            <w:pPr>
              <w:pStyle w:val="TableParagraph"/>
              <w:spacing w:line="289" w:lineRule="exact"/>
              <w:ind w:left="116"/>
              <w:rPr>
                <w:sz w:val="26"/>
              </w:rPr>
            </w:pPr>
            <w:r>
              <w:rPr>
                <w:sz w:val="26"/>
              </w:rPr>
              <w:t>2.4.4.3 Metodología para la reforma legislativa de la</w:t>
            </w:r>
          </w:p>
        </w:tc>
        <w:tc>
          <w:tcPr>
            <w:tcW w:w="900" w:type="dxa"/>
          </w:tcPr>
          <w:p>
            <w:pPr/>
          </w:p>
        </w:tc>
      </w:tr>
      <w:tr>
        <w:trPr>
          <w:trHeight w:val="302" w:hRule="exact"/>
        </w:trPr>
        <w:tc>
          <w:tcPr>
            <w:tcW w:w="634" w:type="dxa"/>
          </w:tcPr>
          <w:p>
            <w:pPr/>
          </w:p>
        </w:tc>
        <w:tc>
          <w:tcPr>
            <w:tcW w:w="6350" w:type="dxa"/>
          </w:tcPr>
          <w:p>
            <w:pPr>
              <w:pStyle w:val="TableParagraph"/>
              <w:ind w:left="927"/>
              <w:rPr>
                <w:sz w:val="26"/>
              </w:rPr>
            </w:pPr>
            <w:r>
              <w:rPr>
                <w:sz w:val="26"/>
              </w:rPr>
              <w:t>Universidad Autónoma del Estado de México</w:t>
            </w:r>
          </w:p>
        </w:tc>
        <w:tc>
          <w:tcPr>
            <w:tcW w:w="900" w:type="dxa"/>
          </w:tcPr>
          <w:p>
            <w:pPr>
              <w:pStyle w:val="TableParagraph"/>
              <w:ind w:right="33"/>
              <w:jc w:val="right"/>
              <w:rPr>
                <w:sz w:val="26"/>
              </w:rPr>
            </w:pPr>
            <w:r>
              <w:rPr>
                <w:w w:val="95"/>
                <w:sz w:val="26"/>
              </w:rPr>
              <w:t>157</w:t>
            </w:r>
          </w:p>
        </w:tc>
      </w:tr>
      <w:tr>
        <w:trPr>
          <w:trHeight w:val="300" w:hRule="exact"/>
        </w:trPr>
        <w:tc>
          <w:tcPr>
            <w:tcW w:w="634" w:type="dxa"/>
          </w:tcPr>
          <w:p>
            <w:pPr>
              <w:pStyle w:val="TableParagraph"/>
              <w:ind w:left="11" w:right="61"/>
              <w:jc w:val="center"/>
              <w:rPr>
                <w:sz w:val="26"/>
              </w:rPr>
            </w:pPr>
            <w:r>
              <w:rPr>
                <w:sz w:val="26"/>
              </w:rPr>
              <w:t>2.4.5</w:t>
            </w:r>
          </w:p>
        </w:tc>
        <w:tc>
          <w:tcPr>
            <w:tcW w:w="6350" w:type="dxa"/>
          </w:tcPr>
          <w:p>
            <w:pPr>
              <w:pStyle w:val="TableParagraph"/>
              <w:ind w:left="87"/>
              <w:rPr>
                <w:sz w:val="26"/>
              </w:rPr>
            </w:pPr>
            <w:r>
              <w:rPr>
                <w:sz w:val="26"/>
              </w:rPr>
              <w:t>Principios de la universidad Autónoma del Estado de</w:t>
            </w:r>
          </w:p>
        </w:tc>
        <w:tc>
          <w:tcPr>
            <w:tcW w:w="900" w:type="dxa"/>
          </w:tcPr>
          <w:p>
            <w:pPr/>
          </w:p>
        </w:tc>
      </w:tr>
      <w:tr>
        <w:trPr>
          <w:trHeight w:val="378" w:hRule="exact"/>
        </w:trPr>
        <w:tc>
          <w:tcPr>
            <w:tcW w:w="634" w:type="dxa"/>
          </w:tcPr>
          <w:p>
            <w:pPr/>
          </w:p>
        </w:tc>
        <w:tc>
          <w:tcPr>
            <w:tcW w:w="6350" w:type="dxa"/>
          </w:tcPr>
          <w:p>
            <w:pPr>
              <w:pStyle w:val="TableParagraph"/>
              <w:spacing w:line="270" w:lineRule="exact"/>
              <w:ind w:left="116"/>
              <w:rPr>
                <w:sz w:val="26"/>
              </w:rPr>
            </w:pPr>
            <w:r>
              <w:rPr>
                <w:sz w:val="26"/>
              </w:rPr>
              <w:t>México</w:t>
            </w:r>
          </w:p>
        </w:tc>
        <w:tc>
          <w:tcPr>
            <w:tcW w:w="900" w:type="dxa"/>
          </w:tcPr>
          <w:p>
            <w:pPr>
              <w:pStyle w:val="TableParagraph"/>
              <w:spacing w:line="270" w:lineRule="exact"/>
              <w:ind w:right="33"/>
              <w:jc w:val="right"/>
              <w:rPr>
                <w:sz w:val="26"/>
              </w:rPr>
            </w:pPr>
            <w:r>
              <w:rPr>
                <w:w w:val="95"/>
                <w:sz w:val="26"/>
              </w:rPr>
              <w:t>160</w:t>
            </w:r>
          </w:p>
        </w:tc>
      </w:tr>
    </w:tbl>
    <w:p>
      <w:pPr>
        <w:pStyle w:val="Heading5"/>
        <w:spacing w:before="192"/>
        <w:ind w:left="3487" w:firstLine="0"/>
        <w:jc w:val="left"/>
        <w:rPr>
          <w:rFonts w:ascii="Times New Roman" w:hAnsi="Times New Roman"/>
        </w:rPr>
      </w:pPr>
      <w:r>
        <w:rPr>
          <w:rFonts w:ascii="Times New Roman" w:hAnsi="Times New Roman"/>
          <w:spacing w:val="19"/>
          <w:w w:val="95"/>
        </w:rPr>
        <w:t>CAPÍTULO</w:t>
      </w:r>
      <w:r>
        <w:rPr>
          <w:rFonts w:ascii="Times New Roman" w:hAnsi="Times New Roman"/>
          <w:spacing w:val="87"/>
          <w:w w:val="95"/>
        </w:rPr>
        <w:t> </w:t>
      </w:r>
      <w:r>
        <w:rPr>
          <w:rFonts w:ascii="Times New Roman" w:hAnsi="Times New Roman"/>
          <w:spacing w:val="18"/>
          <w:w w:val="95"/>
        </w:rPr>
        <w:t>TERCERO</w:t>
      </w:r>
    </w:p>
    <w:p>
      <w:pPr>
        <w:spacing w:before="3"/>
        <w:ind w:left="2142" w:right="0" w:firstLine="152"/>
        <w:jc w:val="left"/>
        <w:rPr>
          <w:b/>
          <w:sz w:val="26"/>
        </w:rPr>
      </w:pPr>
      <w:r>
        <w:rPr>
          <w:b/>
          <w:sz w:val="26"/>
        </w:rPr>
        <w:t>SISTEMA NORMATIVO LEGAL DE LAS UNIVERSIDADES PÚBLICAS EN MÉXICO</w:t>
      </w:r>
    </w:p>
    <w:p>
      <w:pPr>
        <w:pStyle w:val="ListParagraph"/>
        <w:numPr>
          <w:ilvl w:val="1"/>
          <w:numId w:val="2"/>
        </w:numPr>
        <w:tabs>
          <w:tab w:pos="1070" w:val="left" w:leader="none"/>
          <w:tab w:pos="8499" w:val="left" w:leader="none"/>
        </w:tabs>
        <w:spacing w:line="240" w:lineRule="auto" w:before="301" w:after="0"/>
        <w:ind w:left="1069" w:right="0" w:hanging="461"/>
        <w:jc w:val="left"/>
        <w:rPr>
          <w:sz w:val="26"/>
        </w:rPr>
      </w:pPr>
      <w:r>
        <w:rPr>
          <w:sz w:val="26"/>
        </w:rPr>
        <w:t>Las</w:t>
      </w:r>
      <w:r>
        <w:rPr>
          <w:spacing w:val="-21"/>
          <w:sz w:val="26"/>
        </w:rPr>
        <w:t> </w:t>
      </w:r>
      <w:r>
        <w:rPr>
          <w:sz w:val="26"/>
        </w:rPr>
        <w:t>Universidades</w:t>
      </w:r>
      <w:r>
        <w:rPr>
          <w:spacing w:val="-21"/>
          <w:sz w:val="26"/>
        </w:rPr>
        <w:t> </w:t>
      </w:r>
      <w:r>
        <w:rPr>
          <w:sz w:val="26"/>
        </w:rPr>
        <w:t>Públicas</w:t>
      </w:r>
      <w:r>
        <w:rPr>
          <w:spacing w:val="-21"/>
          <w:sz w:val="26"/>
        </w:rPr>
        <w:t> </w:t>
      </w:r>
      <w:r>
        <w:rPr>
          <w:sz w:val="26"/>
        </w:rPr>
        <w:t>y</w:t>
      </w:r>
      <w:r>
        <w:rPr>
          <w:spacing w:val="-21"/>
          <w:sz w:val="26"/>
        </w:rPr>
        <w:t> </w:t>
      </w:r>
      <w:r>
        <w:rPr>
          <w:sz w:val="26"/>
        </w:rPr>
        <w:t>la</w:t>
      </w:r>
      <w:r>
        <w:rPr>
          <w:spacing w:val="-21"/>
          <w:sz w:val="26"/>
        </w:rPr>
        <w:t> </w:t>
      </w:r>
      <w:r>
        <w:rPr>
          <w:sz w:val="26"/>
        </w:rPr>
        <w:t>teoría</w:t>
      </w:r>
      <w:r>
        <w:rPr>
          <w:spacing w:val="-21"/>
          <w:sz w:val="26"/>
        </w:rPr>
        <w:t> </w:t>
      </w:r>
      <w:r>
        <w:rPr>
          <w:sz w:val="26"/>
        </w:rPr>
        <w:t>constitucional</w:t>
        <w:tab/>
        <w:t>163</w:t>
      </w:r>
    </w:p>
    <w:p>
      <w:pPr>
        <w:pStyle w:val="ListParagraph"/>
        <w:numPr>
          <w:ilvl w:val="2"/>
          <w:numId w:val="2"/>
        </w:numPr>
        <w:tabs>
          <w:tab w:pos="1784" w:val="left" w:leader="none"/>
          <w:tab w:pos="1785" w:val="left" w:leader="none"/>
          <w:tab w:pos="8499" w:val="left" w:leader="none"/>
        </w:tabs>
        <w:spacing w:line="240" w:lineRule="auto" w:before="3" w:after="0"/>
        <w:ind w:left="1784" w:right="0" w:hanging="715"/>
        <w:jc w:val="left"/>
        <w:rPr>
          <w:sz w:val="26"/>
        </w:rPr>
      </w:pPr>
      <w:r>
        <w:rPr>
          <w:sz w:val="26"/>
        </w:rPr>
        <w:t>La educación,</w:t>
      </w:r>
      <w:r>
        <w:rPr>
          <w:spacing w:val="-26"/>
          <w:sz w:val="26"/>
        </w:rPr>
        <w:t> </w:t>
      </w:r>
      <w:r>
        <w:rPr>
          <w:sz w:val="26"/>
        </w:rPr>
        <w:t>antecedente</w:t>
      </w:r>
      <w:r>
        <w:rPr>
          <w:spacing w:val="-13"/>
          <w:sz w:val="26"/>
        </w:rPr>
        <w:t> </w:t>
      </w:r>
      <w:r>
        <w:rPr>
          <w:sz w:val="26"/>
        </w:rPr>
        <w:t>constitucional</w:t>
        <w:tab/>
        <w:t>163</w:t>
      </w:r>
    </w:p>
    <w:p>
      <w:pPr>
        <w:pStyle w:val="ListParagraph"/>
        <w:numPr>
          <w:ilvl w:val="2"/>
          <w:numId w:val="2"/>
        </w:numPr>
        <w:tabs>
          <w:tab w:pos="1784" w:val="left" w:leader="none"/>
          <w:tab w:pos="1785" w:val="left" w:leader="none"/>
          <w:tab w:pos="8499" w:val="left" w:leader="none"/>
        </w:tabs>
        <w:spacing w:line="298" w:lineRule="exact" w:before="3" w:after="0"/>
        <w:ind w:left="1784" w:right="0" w:hanging="715"/>
        <w:jc w:val="left"/>
        <w:rPr>
          <w:sz w:val="26"/>
        </w:rPr>
      </w:pPr>
      <w:r>
        <w:rPr>
          <w:sz w:val="26"/>
        </w:rPr>
        <w:t>La</w:t>
      </w:r>
      <w:r>
        <w:rPr>
          <w:spacing w:val="-12"/>
          <w:sz w:val="26"/>
        </w:rPr>
        <w:t> </w:t>
      </w:r>
      <w:r>
        <w:rPr>
          <w:sz w:val="26"/>
        </w:rPr>
        <w:t>Universidad</w:t>
      </w:r>
      <w:r>
        <w:rPr>
          <w:spacing w:val="-12"/>
          <w:sz w:val="26"/>
        </w:rPr>
        <w:t> </w:t>
      </w:r>
      <w:r>
        <w:rPr>
          <w:sz w:val="26"/>
        </w:rPr>
        <w:t>Pública</w:t>
      </w:r>
      <w:r>
        <w:rPr>
          <w:spacing w:val="-12"/>
          <w:sz w:val="26"/>
        </w:rPr>
        <w:t> </w:t>
      </w:r>
      <w:r>
        <w:rPr>
          <w:sz w:val="26"/>
        </w:rPr>
        <w:t>en</w:t>
      </w:r>
      <w:r>
        <w:rPr>
          <w:spacing w:val="-12"/>
          <w:sz w:val="26"/>
        </w:rPr>
        <w:t> </w:t>
      </w:r>
      <w:r>
        <w:rPr>
          <w:sz w:val="26"/>
        </w:rPr>
        <w:t>la</w:t>
      </w:r>
      <w:r>
        <w:rPr>
          <w:spacing w:val="-12"/>
          <w:sz w:val="26"/>
        </w:rPr>
        <w:t> </w:t>
      </w:r>
      <w:r>
        <w:rPr>
          <w:sz w:val="26"/>
        </w:rPr>
        <w:t>Constitución</w:t>
        <w:tab/>
        <w:t>167</w:t>
      </w:r>
    </w:p>
    <w:p>
      <w:pPr>
        <w:pStyle w:val="ListParagraph"/>
        <w:numPr>
          <w:ilvl w:val="2"/>
          <w:numId w:val="2"/>
        </w:numPr>
        <w:tabs>
          <w:tab w:pos="1784" w:val="left" w:leader="none"/>
          <w:tab w:pos="1785" w:val="left" w:leader="none"/>
          <w:tab w:pos="8499" w:val="left" w:leader="none"/>
        </w:tabs>
        <w:spacing w:line="298" w:lineRule="exact" w:before="0" w:after="0"/>
        <w:ind w:left="1784" w:right="0" w:hanging="715"/>
        <w:jc w:val="left"/>
        <w:rPr>
          <w:sz w:val="26"/>
        </w:rPr>
      </w:pPr>
      <w:r>
        <w:rPr>
          <w:sz w:val="26"/>
        </w:rPr>
        <w:t>La</w:t>
      </w:r>
      <w:r>
        <w:rPr>
          <w:spacing w:val="-17"/>
          <w:sz w:val="26"/>
        </w:rPr>
        <w:t> </w:t>
      </w:r>
      <w:r>
        <w:rPr>
          <w:sz w:val="26"/>
        </w:rPr>
        <w:t>supremacía</w:t>
      </w:r>
      <w:r>
        <w:rPr>
          <w:spacing w:val="-17"/>
          <w:sz w:val="26"/>
        </w:rPr>
        <w:t> </w:t>
      </w:r>
      <w:r>
        <w:rPr>
          <w:sz w:val="26"/>
        </w:rPr>
        <w:t>constitucional</w:t>
        <w:tab/>
        <w:t>171</w:t>
      </w:r>
    </w:p>
    <w:p>
      <w:pPr>
        <w:pStyle w:val="ListParagraph"/>
        <w:numPr>
          <w:ilvl w:val="3"/>
          <w:numId w:val="2"/>
        </w:numPr>
        <w:tabs>
          <w:tab w:pos="2552" w:val="left" w:leader="none"/>
          <w:tab w:pos="8499" w:val="left" w:leader="none"/>
        </w:tabs>
        <w:spacing w:line="298" w:lineRule="exact" w:before="3" w:after="0"/>
        <w:ind w:left="2551" w:right="0" w:hanging="767"/>
        <w:jc w:val="left"/>
        <w:rPr>
          <w:sz w:val="26"/>
        </w:rPr>
      </w:pPr>
      <w:r>
        <w:rPr>
          <w:sz w:val="26"/>
        </w:rPr>
        <w:t>Acercamiento a la</w:t>
      </w:r>
      <w:r>
        <w:rPr>
          <w:spacing w:val="-46"/>
          <w:sz w:val="26"/>
        </w:rPr>
        <w:t> </w:t>
      </w:r>
      <w:r>
        <w:rPr>
          <w:sz w:val="26"/>
        </w:rPr>
        <w:t>teoría</w:t>
      </w:r>
      <w:r>
        <w:rPr>
          <w:spacing w:val="-16"/>
          <w:sz w:val="26"/>
        </w:rPr>
        <w:t> </w:t>
      </w:r>
      <w:r>
        <w:rPr>
          <w:sz w:val="26"/>
        </w:rPr>
        <w:t>constitucional</w:t>
        <w:tab/>
        <w:t>171</w:t>
      </w:r>
    </w:p>
    <w:p>
      <w:pPr>
        <w:pStyle w:val="ListParagraph"/>
        <w:numPr>
          <w:ilvl w:val="3"/>
          <w:numId w:val="2"/>
        </w:numPr>
        <w:tabs>
          <w:tab w:pos="2552" w:val="left" w:leader="none"/>
          <w:tab w:pos="8499" w:val="left" w:leader="none"/>
        </w:tabs>
        <w:spacing w:line="298" w:lineRule="exact" w:before="0" w:after="0"/>
        <w:ind w:left="2551" w:right="0" w:hanging="767"/>
        <w:jc w:val="left"/>
        <w:rPr>
          <w:sz w:val="26"/>
        </w:rPr>
      </w:pPr>
      <w:r>
        <w:rPr>
          <w:sz w:val="26"/>
        </w:rPr>
        <w:t>El concepto de constitución,</w:t>
      </w:r>
      <w:r>
        <w:rPr>
          <w:spacing w:val="-31"/>
          <w:sz w:val="26"/>
        </w:rPr>
        <w:t> </w:t>
      </w:r>
      <w:r>
        <w:rPr>
          <w:sz w:val="26"/>
        </w:rPr>
        <w:t>una</w:t>
      </w:r>
      <w:r>
        <w:rPr>
          <w:spacing w:val="-8"/>
          <w:sz w:val="26"/>
        </w:rPr>
        <w:t> </w:t>
      </w:r>
      <w:r>
        <w:rPr>
          <w:sz w:val="26"/>
        </w:rPr>
        <w:t>aproximación</w:t>
        <w:tab/>
        <w:t>172</w:t>
      </w:r>
    </w:p>
    <w:p>
      <w:pPr>
        <w:pStyle w:val="ListParagraph"/>
        <w:numPr>
          <w:ilvl w:val="2"/>
          <w:numId w:val="2"/>
        </w:numPr>
        <w:tabs>
          <w:tab w:pos="1784" w:val="left" w:leader="none"/>
          <w:tab w:pos="1785" w:val="left" w:leader="none"/>
        </w:tabs>
        <w:spacing w:line="298" w:lineRule="exact" w:before="3" w:after="0"/>
        <w:ind w:left="1784" w:right="0" w:hanging="715"/>
        <w:jc w:val="left"/>
        <w:rPr>
          <w:sz w:val="26"/>
        </w:rPr>
      </w:pPr>
      <w:r>
        <w:rPr>
          <w:sz w:val="26"/>
        </w:rPr>
        <w:t>El</w:t>
      </w:r>
      <w:r>
        <w:rPr>
          <w:spacing w:val="-23"/>
          <w:sz w:val="26"/>
        </w:rPr>
        <w:t> </w:t>
      </w:r>
      <w:r>
        <w:rPr>
          <w:sz w:val="26"/>
        </w:rPr>
        <w:t>método</w:t>
      </w:r>
      <w:r>
        <w:rPr>
          <w:spacing w:val="-23"/>
          <w:sz w:val="26"/>
        </w:rPr>
        <w:t> </w:t>
      </w:r>
      <w:r>
        <w:rPr>
          <w:sz w:val="26"/>
        </w:rPr>
        <w:t>genético-teleológico</w:t>
      </w:r>
      <w:r>
        <w:rPr>
          <w:spacing w:val="-22"/>
          <w:sz w:val="26"/>
        </w:rPr>
        <w:t> </w:t>
      </w:r>
      <w:r>
        <w:rPr>
          <w:sz w:val="26"/>
        </w:rPr>
        <w:t>en</w:t>
      </w:r>
      <w:r>
        <w:rPr>
          <w:spacing w:val="-23"/>
          <w:sz w:val="26"/>
        </w:rPr>
        <w:t> </w:t>
      </w:r>
      <w:r>
        <w:rPr>
          <w:sz w:val="26"/>
        </w:rPr>
        <w:t>la</w:t>
      </w:r>
      <w:r>
        <w:rPr>
          <w:spacing w:val="-23"/>
          <w:sz w:val="26"/>
        </w:rPr>
        <w:t> </w:t>
      </w:r>
      <w:r>
        <w:rPr>
          <w:sz w:val="26"/>
        </w:rPr>
        <w:t>interpretación</w:t>
      </w:r>
    </w:p>
    <w:p>
      <w:pPr>
        <w:pStyle w:val="BodyText"/>
        <w:tabs>
          <w:tab w:pos="8499" w:val="left" w:leader="none"/>
        </w:tabs>
        <w:spacing w:line="298" w:lineRule="exact"/>
        <w:ind w:left="1784"/>
      </w:pPr>
      <w:r>
        <w:rPr/>
        <w:t>constitucional</w:t>
        <w:tab/>
        <w:t>190</w:t>
      </w:r>
    </w:p>
    <w:p>
      <w:pPr>
        <w:pStyle w:val="ListParagraph"/>
        <w:numPr>
          <w:ilvl w:val="2"/>
          <w:numId w:val="2"/>
        </w:numPr>
        <w:tabs>
          <w:tab w:pos="1784" w:val="left" w:leader="none"/>
          <w:tab w:pos="1785" w:val="left" w:leader="none"/>
          <w:tab w:pos="8499" w:val="left" w:leader="none"/>
        </w:tabs>
        <w:spacing w:line="298" w:lineRule="exact" w:before="3" w:after="0"/>
        <w:ind w:left="1784" w:right="0" w:hanging="715"/>
        <w:jc w:val="left"/>
        <w:rPr>
          <w:sz w:val="26"/>
        </w:rPr>
      </w:pPr>
      <w:r>
        <w:rPr>
          <w:sz w:val="26"/>
        </w:rPr>
        <w:t>La</w:t>
      </w:r>
      <w:r>
        <w:rPr>
          <w:spacing w:val="-16"/>
          <w:sz w:val="26"/>
        </w:rPr>
        <w:t> </w:t>
      </w:r>
      <w:r>
        <w:rPr>
          <w:sz w:val="26"/>
        </w:rPr>
        <w:t>reforma</w:t>
      </w:r>
      <w:r>
        <w:rPr>
          <w:spacing w:val="-16"/>
          <w:sz w:val="26"/>
        </w:rPr>
        <w:t> </w:t>
      </w:r>
      <w:r>
        <w:rPr>
          <w:sz w:val="26"/>
        </w:rPr>
        <w:t>constitucional</w:t>
      </w:r>
      <w:r>
        <w:rPr>
          <w:spacing w:val="-16"/>
          <w:sz w:val="26"/>
        </w:rPr>
        <w:t> </w:t>
      </w:r>
      <w:r>
        <w:rPr>
          <w:sz w:val="26"/>
        </w:rPr>
        <w:t>y</w:t>
      </w:r>
      <w:r>
        <w:rPr>
          <w:spacing w:val="-16"/>
          <w:sz w:val="26"/>
        </w:rPr>
        <w:t> </w:t>
      </w:r>
      <w:r>
        <w:rPr>
          <w:sz w:val="26"/>
        </w:rPr>
        <w:t>sus</w:t>
      </w:r>
      <w:r>
        <w:rPr>
          <w:spacing w:val="-16"/>
          <w:sz w:val="26"/>
        </w:rPr>
        <w:t> </w:t>
      </w:r>
      <w:r>
        <w:rPr>
          <w:sz w:val="26"/>
        </w:rPr>
        <w:t>principios</w:t>
        <w:tab/>
        <w:t>193</w:t>
      </w:r>
    </w:p>
    <w:p>
      <w:pPr>
        <w:pStyle w:val="ListParagraph"/>
        <w:numPr>
          <w:ilvl w:val="3"/>
          <w:numId w:val="2"/>
        </w:numPr>
        <w:tabs>
          <w:tab w:pos="2552" w:val="left" w:leader="none"/>
          <w:tab w:pos="8499" w:val="left" w:leader="none"/>
        </w:tabs>
        <w:spacing w:line="298" w:lineRule="exact" w:before="0" w:after="0"/>
        <w:ind w:left="2551" w:right="0" w:hanging="767"/>
        <w:jc w:val="left"/>
        <w:rPr>
          <w:sz w:val="26"/>
        </w:rPr>
      </w:pPr>
      <w:r>
        <w:rPr>
          <w:sz w:val="26"/>
        </w:rPr>
        <w:t>Posibilidades</w:t>
      </w:r>
      <w:r>
        <w:rPr>
          <w:spacing w:val="-14"/>
          <w:sz w:val="26"/>
        </w:rPr>
        <w:t> </w:t>
      </w:r>
      <w:r>
        <w:rPr>
          <w:sz w:val="26"/>
        </w:rPr>
        <w:t>de</w:t>
      </w:r>
      <w:r>
        <w:rPr>
          <w:spacing w:val="-14"/>
          <w:sz w:val="26"/>
        </w:rPr>
        <w:t> </w:t>
      </w:r>
      <w:r>
        <w:rPr>
          <w:sz w:val="26"/>
        </w:rPr>
        <w:t>reforma,</w:t>
      </w:r>
      <w:r>
        <w:rPr>
          <w:spacing w:val="-14"/>
          <w:sz w:val="26"/>
        </w:rPr>
        <w:t> </w:t>
      </w:r>
      <w:r>
        <w:rPr>
          <w:sz w:val="26"/>
        </w:rPr>
        <w:t>principios</w:t>
      </w:r>
      <w:r>
        <w:rPr>
          <w:spacing w:val="-14"/>
          <w:sz w:val="26"/>
        </w:rPr>
        <w:t> </w:t>
      </w:r>
      <w:r>
        <w:rPr>
          <w:sz w:val="26"/>
        </w:rPr>
        <w:t>para</w:t>
      </w:r>
      <w:r>
        <w:rPr>
          <w:spacing w:val="-14"/>
          <w:sz w:val="26"/>
        </w:rPr>
        <w:t> </w:t>
      </w:r>
      <w:r>
        <w:rPr>
          <w:sz w:val="26"/>
        </w:rPr>
        <w:t>lograrla</w:t>
        <w:tab/>
        <w:t>199</w:t>
      </w:r>
    </w:p>
    <w:p>
      <w:pPr>
        <w:spacing w:after="0" w:line="298" w:lineRule="exact"/>
        <w:jc w:val="left"/>
        <w:rPr>
          <w:sz w:val="26"/>
        </w:rPr>
        <w:sectPr>
          <w:pgSz w:w="12240" w:h="15840"/>
          <w:pgMar w:header="739" w:footer="746" w:top="1000" w:bottom="940" w:left="1720" w:right="1500"/>
        </w:sectPr>
      </w:pPr>
    </w:p>
    <w:p>
      <w:pPr>
        <w:pStyle w:val="ListParagraph"/>
        <w:numPr>
          <w:ilvl w:val="3"/>
          <w:numId w:val="2"/>
        </w:numPr>
        <w:tabs>
          <w:tab w:pos="2141" w:val="left" w:leader="none"/>
          <w:tab w:pos="8476" w:val="right" w:leader="none"/>
        </w:tabs>
        <w:spacing w:line="240" w:lineRule="auto" w:before="679" w:after="0"/>
        <w:ind w:left="2140" w:right="0" w:hanging="767"/>
        <w:jc w:val="left"/>
        <w:rPr>
          <w:sz w:val="26"/>
        </w:rPr>
      </w:pPr>
      <w:r>
        <w:rPr>
          <w:sz w:val="26"/>
        </w:rPr>
        <w:t>Procedimientos reformatorios de</w:t>
      </w:r>
      <w:r>
        <w:rPr>
          <w:spacing w:val="-10"/>
          <w:sz w:val="26"/>
        </w:rPr>
        <w:t> </w:t>
      </w:r>
      <w:r>
        <w:rPr>
          <w:sz w:val="26"/>
        </w:rPr>
        <w:t>la</w:t>
      </w:r>
      <w:r>
        <w:rPr>
          <w:spacing w:val="-4"/>
          <w:sz w:val="26"/>
        </w:rPr>
        <w:t> </w:t>
      </w:r>
      <w:r>
        <w:rPr>
          <w:sz w:val="26"/>
        </w:rPr>
        <w:t>Constitución</w:t>
        <w:tab/>
        <w:t>199</w:t>
      </w:r>
    </w:p>
    <w:p>
      <w:pPr>
        <w:pStyle w:val="ListParagraph"/>
        <w:numPr>
          <w:ilvl w:val="1"/>
          <w:numId w:val="2"/>
        </w:numPr>
        <w:tabs>
          <w:tab w:pos="664" w:val="left" w:leader="none"/>
          <w:tab w:pos="8476" w:val="right" w:leader="none"/>
        </w:tabs>
        <w:spacing w:line="298" w:lineRule="exact" w:before="3" w:after="0"/>
        <w:ind w:left="663" w:right="0" w:hanging="461"/>
        <w:jc w:val="left"/>
        <w:rPr>
          <w:sz w:val="26"/>
        </w:rPr>
      </w:pPr>
      <w:r>
        <w:rPr>
          <w:sz w:val="26"/>
        </w:rPr>
        <w:t>Derecho positivo y régimen normativo de</w:t>
      </w:r>
      <w:r>
        <w:rPr>
          <w:spacing w:val="-31"/>
          <w:sz w:val="26"/>
        </w:rPr>
        <w:t> </w:t>
      </w:r>
      <w:r>
        <w:rPr>
          <w:sz w:val="26"/>
        </w:rPr>
        <w:t>las</w:t>
      </w:r>
      <w:r>
        <w:rPr>
          <w:spacing w:val="-6"/>
          <w:sz w:val="26"/>
        </w:rPr>
        <w:t> </w:t>
      </w:r>
      <w:r>
        <w:rPr>
          <w:sz w:val="26"/>
        </w:rPr>
        <w:t>Universidades</w:t>
        <w:tab/>
        <w:t>202</w:t>
      </w:r>
    </w:p>
    <w:p>
      <w:pPr>
        <w:pStyle w:val="ListParagraph"/>
        <w:numPr>
          <w:ilvl w:val="2"/>
          <w:numId w:val="2"/>
        </w:numPr>
        <w:tabs>
          <w:tab w:pos="1374" w:val="left" w:leader="none"/>
          <w:tab w:pos="8476" w:val="right" w:leader="none"/>
        </w:tabs>
        <w:spacing w:line="298" w:lineRule="exact" w:before="0" w:after="0"/>
        <w:ind w:left="1373" w:right="0" w:hanging="710"/>
        <w:jc w:val="left"/>
        <w:rPr>
          <w:sz w:val="26"/>
        </w:rPr>
      </w:pPr>
      <w:r>
        <w:rPr>
          <w:sz w:val="26"/>
        </w:rPr>
        <w:t>La educación universitaria como</w:t>
      </w:r>
      <w:r>
        <w:rPr>
          <w:spacing w:val="-32"/>
          <w:sz w:val="26"/>
        </w:rPr>
        <w:t> </w:t>
      </w:r>
      <w:r>
        <w:rPr>
          <w:sz w:val="26"/>
        </w:rPr>
        <w:t>garantía</w:t>
      </w:r>
      <w:r>
        <w:rPr>
          <w:spacing w:val="-8"/>
          <w:sz w:val="26"/>
        </w:rPr>
        <w:t> </w:t>
      </w:r>
      <w:r>
        <w:rPr>
          <w:sz w:val="26"/>
        </w:rPr>
        <w:t>constitucional</w:t>
        <w:tab/>
        <w:t>202</w:t>
      </w:r>
    </w:p>
    <w:p>
      <w:pPr>
        <w:pStyle w:val="ListParagraph"/>
        <w:numPr>
          <w:ilvl w:val="3"/>
          <w:numId w:val="2"/>
        </w:numPr>
        <w:tabs>
          <w:tab w:pos="2112" w:val="left" w:leader="none"/>
        </w:tabs>
        <w:spacing w:line="240" w:lineRule="auto" w:before="3" w:after="0"/>
        <w:ind w:left="2111" w:right="0" w:hanging="767"/>
        <w:jc w:val="left"/>
        <w:rPr>
          <w:sz w:val="26"/>
        </w:rPr>
      </w:pPr>
      <w:r>
        <w:rPr>
          <w:sz w:val="26"/>
        </w:rPr>
        <w:t>Los derechos humanos y la educación, el punto</w:t>
      </w:r>
      <w:r>
        <w:rPr>
          <w:spacing w:val="-32"/>
          <w:sz w:val="26"/>
        </w:rPr>
        <w:t> </w:t>
      </w:r>
      <w:r>
        <w:rPr>
          <w:sz w:val="26"/>
        </w:rPr>
        <w:t>de</w:t>
      </w:r>
    </w:p>
    <w:p>
      <w:pPr>
        <w:pStyle w:val="BodyText"/>
        <w:tabs>
          <w:tab w:pos="8476" w:val="right" w:leader="none"/>
        </w:tabs>
        <w:spacing w:line="298" w:lineRule="exact" w:before="3"/>
        <w:ind w:left="2184"/>
      </w:pPr>
      <w:r>
        <w:rPr/>
        <w:t>partida</w:t>
        <w:tab/>
        <w:t>202</w:t>
      </w:r>
    </w:p>
    <w:p>
      <w:pPr>
        <w:pStyle w:val="ListParagraph"/>
        <w:numPr>
          <w:ilvl w:val="3"/>
          <w:numId w:val="2"/>
        </w:numPr>
        <w:tabs>
          <w:tab w:pos="2141" w:val="left" w:leader="none"/>
          <w:tab w:pos="8476" w:val="right" w:leader="none"/>
        </w:tabs>
        <w:spacing w:line="298" w:lineRule="exact" w:before="0" w:after="0"/>
        <w:ind w:left="2140" w:right="0" w:hanging="767"/>
        <w:jc w:val="left"/>
        <w:rPr>
          <w:sz w:val="26"/>
        </w:rPr>
      </w:pPr>
      <w:r>
        <w:rPr>
          <w:sz w:val="26"/>
        </w:rPr>
        <w:t>El Constitucionalismo social, el</w:t>
      </w:r>
      <w:r>
        <w:rPr>
          <w:spacing w:val="-28"/>
          <w:sz w:val="26"/>
        </w:rPr>
        <w:t> </w:t>
      </w:r>
      <w:r>
        <w:rPr>
          <w:sz w:val="26"/>
        </w:rPr>
        <w:t>paso</w:t>
      </w:r>
      <w:r>
        <w:rPr>
          <w:spacing w:val="-7"/>
          <w:sz w:val="26"/>
        </w:rPr>
        <w:t> </w:t>
      </w:r>
      <w:r>
        <w:rPr>
          <w:sz w:val="26"/>
        </w:rPr>
        <w:t>siguiente</w:t>
        <w:tab/>
        <w:t>204</w:t>
      </w:r>
    </w:p>
    <w:p>
      <w:pPr>
        <w:pStyle w:val="ListParagraph"/>
        <w:numPr>
          <w:ilvl w:val="3"/>
          <w:numId w:val="2"/>
        </w:numPr>
        <w:tabs>
          <w:tab w:pos="2141" w:val="left" w:leader="none"/>
          <w:tab w:pos="8476" w:val="right" w:leader="none"/>
        </w:tabs>
        <w:spacing w:line="298" w:lineRule="exact" w:before="3" w:after="0"/>
        <w:ind w:left="2140" w:right="0" w:hanging="767"/>
        <w:jc w:val="left"/>
        <w:rPr>
          <w:sz w:val="26"/>
        </w:rPr>
      </w:pPr>
      <w:r>
        <w:rPr>
          <w:sz w:val="26"/>
        </w:rPr>
        <w:t>La educación. Una</w:t>
      </w:r>
      <w:r>
        <w:rPr>
          <w:spacing w:val="-12"/>
          <w:sz w:val="26"/>
        </w:rPr>
        <w:t> </w:t>
      </w:r>
      <w:r>
        <w:rPr>
          <w:sz w:val="26"/>
        </w:rPr>
        <w:t>garantía</w:t>
      </w:r>
      <w:r>
        <w:rPr>
          <w:spacing w:val="-4"/>
          <w:sz w:val="26"/>
        </w:rPr>
        <w:t> </w:t>
      </w:r>
      <w:r>
        <w:rPr>
          <w:sz w:val="26"/>
        </w:rPr>
        <w:t>constitucional</w:t>
        <w:tab/>
        <w:t>207</w:t>
      </w:r>
    </w:p>
    <w:p>
      <w:pPr>
        <w:pStyle w:val="ListParagraph"/>
        <w:numPr>
          <w:ilvl w:val="2"/>
          <w:numId w:val="2"/>
        </w:numPr>
        <w:tabs>
          <w:tab w:pos="1374" w:val="left" w:leader="none"/>
        </w:tabs>
        <w:spacing w:line="298" w:lineRule="exact" w:before="0" w:after="0"/>
        <w:ind w:left="1373" w:right="0" w:hanging="710"/>
        <w:jc w:val="left"/>
        <w:rPr>
          <w:sz w:val="26"/>
        </w:rPr>
      </w:pPr>
      <w:r>
        <w:rPr>
          <w:sz w:val="26"/>
        </w:rPr>
        <w:t>Evolución</w:t>
      </w:r>
      <w:r>
        <w:rPr>
          <w:spacing w:val="-24"/>
          <w:sz w:val="26"/>
        </w:rPr>
        <w:t> </w:t>
      </w:r>
      <w:r>
        <w:rPr>
          <w:sz w:val="26"/>
        </w:rPr>
        <w:t>jurídica</w:t>
      </w:r>
      <w:r>
        <w:rPr>
          <w:spacing w:val="-24"/>
          <w:sz w:val="26"/>
        </w:rPr>
        <w:t> </w:t>
      </w:r>
      <w:r>
        <w:rPr>
          <w:sz w:val="26"/>
        </w:rPr>
        <w:t>del</w:t>
      </w:r>
      <w:r>
        <w:rPr>
          <w:spacing w:val="-24"/>
          <w:sz w:val="26"/>
        </w:rPr>
        <w:t> </w:t>
      </w:r>
      <w:r>
        <w:rPr>
          <w:sz w:val="26"/>
        </w:rPr>
        <w:t>sistema</w:t>
      </w:r>
      <w:r>
        <w:rPr>
          <w:spacing w:val="-24"/>
          <w:sz w:val="26"/>
        </w:rPr>
        <w:t> </w:t>
      </w:r>
      <w:r>
        <w:rPr>
          <w:sz w:val="26"/>
        </w:rPr>
        <w:t>normativo</w:t>
      </w:r>
      <w:r>
        <w:rPr>
          <w:spacing w:val="-24"/>
          <w:sz w:val="26"/>
        </w:rPr>
        <w:t> </w:t>
      </w:r>
      <w:r>
        <w:rPr>
          <w:sz w:val="26"/>
        </w:rPr>
        <w:t>de</w:t>
      </w:r>
      <w:r>
        <w:rPr>
          <w:spacing w:val="-24"/>
          <w:sz w:val="26"/>
        </w:rPr>
        <w:t> </w:t>
      </w:r>
      <w:r>
        <w:rPr>
          <w:sz w:val="26"/>
        </w:rPr>
        <w:t>las</w:t>
      </w:r>
    </w:p>
    <w:p>
      <w:pPr>
        <w:pStyle w:val="BodyText"/>
        <w:tabs>
          <w:tab w:pos="8476" w:val="right" w:leader="none"/>
        </w:tabs>
        <w:spacing w:line="298" w:lineRule="exact" w:before="3"/>
        <w:ind w:left="1373"/>
      </w:pPr>
      <w:r>
        <w:rPr/>
        <w:t>Universidades</w:t>
      </w:r>
      <w:r>
        <w:rPr>
          <w:spacing w:val="-2"/>
        </w:rPr>
        <w:t> </w:t>
      </w:r>
      <w:r>
        <w:rPr/>
        <w:t>Públicas</w:t>
        <w:tab/>
        <w:t>208</w:t>
      </w:r>
    </w:p>
    <w:p>
      <w:pPr>
        <w:pStyle w:val="ListParagraph"/>
        <w:numPr>
          <w:ilvl w:val="3"/>
          <w:numId w:val="2"/>
        </w:numPr>
        <w:tabs>
          <w:tab w:pos="2141" w:val="left" w:leader="none"/>
        </w:tabs>
        <w:spacing w:line="298" w:lineRule="exact" w:before="0" w:after="0"/>
        <w:ind w:left="2140" w:right="0" w:hanging="767"/>
        <w:jc w:val="left"/>
        <w:rPr>
          <w:sz w:val="26"/>
        </w:rPr>
      </w:pPr>
      <w:r>
        <w:rPr>
          <w:sz w:val="26"/>
        </w:rPr>
        <w:t>El</w:t>
      </w:r>
      <w:r>
        <w:rPr>
          <w:spacing w:val="-14"/>
          <w:sz w:val="26"/>
        </w:rPr>
        <w:t> </w:t>
      </w:r>
      <w:r>
        <w:rPr>
          <w:sz w:val="26"/>
        </w:rPr>
        <w:t>problema</w:t>
      </w:r>
      <w:r>
        <w:rPr>
          <w:spacing w:val="-14"/>
          <w:sz w:val="26"/>
        </w:rPr>
        <w:t> </w:t>
      </w:r>
      <w:r>
        <w:rPr>
          <w:sz w:val="26"/>
        </w:rPr>
        <w:t>jurídico</w:t>
      </w:r>
      <w:r>
        <w:rPr>
          <w:spacing w:val="-14"/>
          <w:sz w:val="26"/>
        </w:rPr>
        <w:t> </w:t>
      </w:r>
      <w:r>
        <w:rPr>
          <w:sz w:val="26"/>
        </w:rPr>
        <w:t>de</w:t>
      </w:r>
      <w:r>
        <w:rPr>
          <w:spacing w:val="-14"/>
          <w:sz w:val="26"/>
        </w:rPr>
        <w:t> </w:t>
      </w:r>
      <w:r>
        <w:rPr>
          <w:sz w:val="26"/>
        </w:rPr>
        <w:t>la</w:t>
      </w:r>
      <w:r>
        <w:rPr>
          <w:spacing w:val="-14"/>
          <w:sz w:val="26"/>
        </w:rPr>
        <w:t> </w:t>
      </w:r>
      <w:r>
        <w:rPr>
          <w:sz w:val="26"/>
        </w:rPr>
        <w:t>Universidad</w:t>
      </w:r>
      <w:r>
        <w:rPr>
          <w:spacing w:val="-14"/>
          <w:sz w:val="26"/>
        </w:rPr>
        <w:t> </w:t>
      </w:r>
      <w:r>
        <w:rPr>
          <w:sz w:val="26"/>
        </w:rPr>
        <w:t>Pública</w:t>
      </w:r>
    </w:p>
    <w:p>
      <w:pPr>
        <w:pStyle w:val="BodyText"/>
        <w:tabs>
          <w:tab w:pos="8476" w:val="right" w:leader="none"/>
        </w:tabs>
        <w:spacing w:line="298" w:lineRule="exact" w:before="3"/>
        <w:ind w:left="2184"/>
      </w:pPr>
      <w:r>
        <w:rPr/>
        <w:t>mexicana</w:t>
        <w:tab/>
        <w:t>214</w:t>
      </w:r>
    </w:p>
    <w:p>
      <w:pPr>
        <w:pStyle w:val="ListParagraph"/>
        <w:numPr>
          <w:ilvl w:val="1"/>
          <w:numId w:val="2"/>
        </w:numPr>
        <w:tabs>
          <w:tab w:pos="664" w:val="left" w:leader="none"/>
          <w:tab w:pos="8476" w:val="right" w:leader="none"/>
        </w:tabs>
        <w:spacing w:line="298" w:lineRule="exact" w:before="0" w:after="0"/>
        <w:ind w:left="663" w:right="0" w:hanging="461"/>
        <w:jc w:val="left"/>
        <w:rPr>
          <w:sz w:val="26"/>
        </w:rPr>
      </w:pPr>
      <w:r>
        <w:rPr>
          <w:sz w:val="26"/>
        </w:rPr>
        <w:t>Conceptualización</w:t>
      </w:r>
      <w:r>
        <w:rPr>
          <w:spacing w:val="-10"/>
          <w:sz w:val="26"/>
        </w:rPr>
        <w:t> </w:t>
      </w:r>
      <w:r>
        <w:rPr>
          <w:sz w:val="26"/>
        </w:rPr>
        <w:t>de</w:t>
      </w:r>
      <w:r>
        <w:rPr>
          <w:spacing w:val="-10"/>
          <w:sz w:val="26"/>
        </w:rPr>
        <w:t> </w:t>
      </w:r>
      <w:r>
        <w:rPr>
          <w:sz w:val="26"/>
        </w:rPr>
        <w:t>la</w:t>
      </w:r>
      <w:r>
        <w:rPr>
          <w:spacing w:val="-10"/>
          <w:sz w:val="26"/>
        </w:rPr>
        <w:t> </w:t>
      </w:r>
      <w:r>
        <w:rPr>
          <w:sz w:val="26"/>
        </w:rPr>
        <w:t>Fracción</w:t>
      </w:r>
      <w:r>
        <w:rPr>
          <w:spacing w:val="-11"/>
          <w:sz w:val="26"/>
        </w:rPr>
        <w:t> </w:t>
      </w:r>
      <w:r>
        <w:rPr>
          <w:sz w:val="26"/>
        </w:rPr>
        <w:t>IV</w:t>
      </w:r>
      <w:r>
        <w:rPr>
          <w:spacing w:val="-10"/>
          <w:sz w:val="26"/>
        </w:rPr>
        <w:t> </w:t>
      </w:r>
      <w:r>
        <w:rPr>
          <w:sz w:val="26"/>
        </w:rPr>
        <w:t>del</w:t>
      </w:r>
      <w:r>
        <w:rPr>
          <w:spacing w:val="-10"/>
          <w:sz w:val="26"/>
        </w:rPr>
        <w:t> </w:t>
      </w:r>
      <w:r>
        <w:rPr>
          <w:sz w:val="26"/>
        </w:rPr>
        <w:t>artículo</w:t>
      </w:r>
      <w:r>
        <w:rPr>
          <w:spacing w:val="-11"/>
          <w:sz w:val="26"/>
        </w:rPr>
        <w:t> </w:t>
      </w:r>
      <w:r>
        <w:rPr>
          <w:sz w:val="26"/>
        </w:rPr>
        <w:t>3°</w:t>
      </w:r>
      <w:r>
        <w:rPr>
          <w:spacing w:val="-10"/>
          <w:sz w:val="26"/>
        </w:rPr>
        <w:t> </w:t>
      </w:r>
      <w:r>
        <w:rPr>
          <w:sz w:val="26"/>
        </w:rPr>
        <w:t>constitucional</w:t>
        <w:tab/>
        <w:t>214</w:t>
      </w:r>
    </w:p>
    <w:p>
      <w:pPr>
        <w:pStyle w:val="ListParagraph"/>
        <w:numPr>
          <w:ilvl w:val="2"/>
          <w:numId w:val="2"/>
        </w:numPr>
        <w:tabs>
          <w:tab w:pos="1374" w:val="left" w:leader="none"/>
          <w:tab w:pos="8476" w:val="right" w:leader="none"/>
        </w:tabs>
        <w:spacing w:line="240" w:lineRule="auto" w:before="3" w:after="0"/>
        <w:ind w:left="1373" w:right="0" w:hanging="710"/>
        <w:jc w:val="left"/>
        <w:rPr>
          <w:sz w:val="26"/>
        </w:rPr>
      </w:pPr>
      <w:r>
        <w:rPr>
          <w:sz w:val="26"/>
        </w:rPr>
        <w:t>La educación en México: el</w:t>
      </w:r>
      <w:r>
        <w:rPr>
          <w:spacing w:val="-17"/>
          <w:sz w:val="26"/>
        </w:rPr>
        <w:t> </w:t>
      </w:r>
      <w:r>
        <w:rPr>
          <w:sz w:val="26"/>
        </w:rPr>
        <w:t>modelo</w:t>
      </w:r>
      <w:r>
        <w:rPr>
          <w:spacing w:val="-4"/>
          <w:sz w:val="26"/>
        </w:rPr>
        <w:t> </w:t>
      </w:r>
      <w:r>
        <w:rPr>
          <w:sz w:val="26"/>
        </w:rPr>
        <w:t>constitucional</w:t>
        <w:tab/>
        <w:t>214</w:t>
      </w:r>
    </w:p>
    <w:p>
      <w:pPr>
        <w:pStyle w:val="ListParagraph"/>
        <w:numPr>
          <w:ilvl w:val="3"/>
          <w:numId w:val="2"/>
        </w:numPr>
        <w:tabs>
          <w:tab w:pos="2141" w:val="left" w:leader="none"/>
          <w:tab w:pos="8476" w:val="right" w:leader="none"/>
        </w:tabs>
        <w:spacing w:line="298" w:lineRule="exact" w:before="3" w:after="0"/>
        <w:ind w:left="2140" w:right="0" w:hanging="767"/>
        <w:jc w:val="left"/>
        <w:rPr>
          <w:sz w:val="26"/>
        </w:rPr>
      </w:pPr>
      <w:r>
        <w:rPr>
          <w:sz w:val="26"/>
        </w:rPr>
        <w:t>El artículo tercero, base del</w:t>
      </w:r>
      <w:r>
        <w:rPr>
          <w:spacing w:val="-23"/>
          <w:sz w:val="26"/>
        </w:rPr>
        <w:t> </w:t>
      </w:r>
      <w:r>
        <w:rPr>
          <w:sz w:val="26"/>
        </w:rPr>
        <w:t>sistema</w:t>
      </w:r>
      <w:r>
        <w:rPr>
          <w:spacing w:val="-5"/>
          <w:sz w:val="26"/>
        </w:rPr>
        <w:t> </w:t>
      </w:r>
      <w:r>
        <w:rPr>
          <w:sz w:val="26"/>
        </w:rPr>
        <w:t>educativo</w:t>
        <w:tab/>
        <w:t>214</w:t>
      </w:r>
    </w:p>
    <w:p>
      <w:pPr>
        <w:pStyle w:val="ListParagraph"/>
        <w:numPr>
          <w:ilvl w:val="3"/>
          <w:numId w:val="2"/>
        </w:numPr>
        <w:tabs>
          <w:tab w:pos="2112" w:val="left" w:leader="none"/>
        </w:tabs>
        <w:spacing w:line="298" w:lineRule="exact" w:before="0" w:after="0"/>
        <w:ind w:left="2111" w:right="0" w:hanging="767"/>
        <w:jc w:val="left"/>
        <w:rPr>
          <w:sz w:val="26"/>
        </w:rPr>
      </w:pPr>
      <w:r>
        <w:rPr>
          <w:sz w:val="26"/>
        </w:rPr>
        <w:t>Evolución</w:t>
      </w:r>
      <w:r>
        <w:rPr>
          <w:spacing w:val="-25"/>
          <w:sz w:val="26"/>
        </w:rPr>
        <w:t> </w:t>
      </w:r>
      <w:r>
        <w:rPr>
          <w:sz w:val="26"/>
        </w:rPr>
        <w:t>jurídica</w:t>
      </w:r>
      <w:r>
        <w:rPr>
          <w:spacing w:val="-25"/>
          <w:sz w:val="26"/>
        </w:rPr>
        <w:t> </w:t>
      </w:r>
      <w:r>
        <w:rPr>
          <w:sz w:val="26"/>
        </w:rPr>
        <w:t>del</w:t>
      </w:r>
      <w:r>
        <w:rPr>
          <w:spacing w:val="-25"/>
          <w:sz w:val="26"/>
        </w:rPr>
        <w:t> </w:t>
      </w:r>
      <w:r>
        <w:rPr>
          <w:sz w:val="26"/>
        </w:rPr>
        <w:t>Artículo</w:t>
      </w:r>
      <w:r>
        <w:rPr>
          <w:spacing w:val="-24"/>
          <w:sz w:val="26"/>
        </w:rPr>
        <w:t> </w:t>
      </w:r>
      <w:r>
        <w:rPr>
          <w:sz w:val="26"/>
        </w:rPr>
        <w:t>tercero</w:t>
      </w:r>
    </w:p>
    <w:p>
      <w:pPr>
        <w:pStyle w:val="BodyText"/>
        <w:tabs>
          <w:tab w:pos="8476" w:val="right" w:leader="none"/>
        </w:tabs>
        <w:spacing w:line="298" w:lineRule="exact" w:before="3"/>
        <w:ind w:left="2064"/>
      </w:pPr>
      <w:r>
        <w:rPr/>
        <w:t>constitucional</w:t>
        <w:tab/>
        <w:t>219</w:t>
      </w:r>
    </w:p>
    <w:p>
      <w:pPr>
        <w:pStyle w:val="ListParagraph"/>
        <w:numPr>
          <w:ilvl w:val="2"/>
          <w:numId w:val="2"/>
        </w:numPr>
        <w:tabs>
          <w:tab w:pos="1345" w:val="left" w:leader="none"/>
          <w:tab w:pos="8476" w:val="right" w:leader="none"/>
        </w:tabs>
        <w:spacing w:line="298" w:lineRule="exact" w:before="0" w:after="0"/>
        <w:ind w:left="1344" w:right="0" w:hanging="681"/>
        <w:jc w:val="left"/>
        <w:rPr>
          <w:sz w:val="26"/>
        </w:rPr>
      </w:pPr>
      <w:r>
        <w:rPr>
          <w:sz w:val="26"/>
        </w:rPr>
        <w:t>La legislación en materia educativa</w:t>
      </w:r>
      <w:r>
        <w:rPr>
          <w:spacing w:val="-21"/>
          <w:sz w:val="26"/>
        </w:rPr>
        <w:t> </w:t>
      </w:r>
      <w:r>
        <w:rPr>
          <w:sz w:val="26"/>
        </w:rPr>
        <w:t>en</w:t>
      </w:r>
      <w:r>
        <w:rPr>
          <w:spacing w:val="-5"/>
          <w:sz w:val="26"/>
        </w:rPr>
        <w:t> </w:t>
      </w:r>
      <w:r>
        <w:rPr>
          <w:sz w:val="26"/>
        </w:rPr>
        <w:t>México</w:t>
        <w:tab/>
        <w:t>230</w:t>
      </w:r>
    </w:p>
    <w:p>
      <w:pPr>
        <w:pStyle w:val="ListParagraph"/>
        <w:numPr>
          <w:ilvl w:val="3"/>
          <w:numId w:val="2"/>
        </w:numPr>
        <w:tabs>
          <w:tab w:pos="2112" w:val="left" w:leader="none"/>
          <w:tab w:pos="8476" w:val="right" w:leader="none"/>
        </w:tabs>
        <w:spacing w:line="298" w:lineRule="exact" w:before="3" w:after="0"/>
        <w:ind w:left="2111" w:right="0" w:hanging="767"/>
        <w:jc w:val="left"/>
        <w:rPr>
          <w:sz w:val="26"/>
        </w:rPr>
      </w:pPr>
      <w:r>
        <w:rPr>
          <w:sz w:val="26"/>
        </w:rPr>
        <w:t>Los</w:t>
      </w:r>
      <w:r>
        <w:rPr>
          <w:spacing w:val="-8"/>
          <w:sz w:val="26"/>
        </w:rPr>
        <w:t> </w:t>
      </w:r>
      <w:r>
        <w:rPr>
          <w:sz w:val="26"/>
        </w:rPr>
        <w:t>ordenamientos</w:t>
      </w:r>
      <w:r>
        <w:rPr>
          <w:spacing w:val="-8"/>
          <w:sz w:val="26"/>
        </w:rPr>
        <w:t> </w:t>
      </w:r>
      <w:r>
        <w:rPr>
          <w:sz w:val="26"/>
        </w:rPr>
        <w:t>legales</w:t>
      </w:r>
      <w:r>
        <w:rPr>
          <w:spacing w:val="-8"/>
          <w:sz w:val="26"/>
        </w:rPr>
        <w:t> </w:t>
      </w:r>
      <w:r>
        <w:rPr>
          <w:sz w:val="26"/>
        </w:rPr>
        <w:t>mas</w:t>
      </w:r>
      <w:r>
        <w:rPr>
          <w:spacing w:val="-8"/>
          <w:sz w:val="26"/>
        </w:rPr>
        <w:t> </w:t>
      </w:r>
      <w:r>
        <w:rPr>
          <w:sz w:val="26"/>
        </w:rPr>
        <w:t>allá</w:t>
      </w:r>
      <w:r>
        <w:rPr>
          <w:spacing w:val="-8"/>
          <w:sz w:val="26"/>
        </w:rPr>
        <w:t> </w:t>
      </w:r>
      <w:r>
        <w:rPr>
          <w:sz w:val="26"/>
        </w:rPr>
        <w:t>del</w:t>
      </w:r>
      <w:r>
        <w:rPr>
          <w:spacing w:val="-8"/>
          <w:sz w:val="26"/>
        </w:rPr>
        <w:t> </w:t>
      </w:r>
      <w:r>
        <w:rPr>
          <w:sz w:val="26"/>
        </w:rPr>
        <w:t>articulo</w:t>
      </w:r>
      <w:r>
        <w:rPr>
          <w:spacing w:val="-7"/>
          <w:sz w:val="26"/>
        </w:rPr>
        <w:t> </w:t>
      </w:r>
      <w:r>
        <w:rPr>
          <w:sz w:val="26"/>
        </w:rPr>
        <w:t>3°</w:t>
        <w:tab/>
        <w:t>230</w:t>
      </w:r>
    </w:p>
    <w:p>
      <w:pPr>
        <w:pStyle w:val="ListParagraph"/>
        <w:numPr>
          <w:ilvl w:val="3"/>
          <w:numId w:val="2"/>
        </w:numPr>
        <w:tabs>
          <w:tab w:pos="2112" w:val="left" w:leader="none"/>
          <w:tab w:pos="8476" w:val="right" w:leader="none"/>
        </w:tabs>
        <w:spacing w:line="298" w:lineRule="exact" w:before="0" w:after="0"/>
        <w:ind w:left="2111" w:right="0" w:hanging="767"/>
        <w:jc w:val="left"/>
        <w:rPr>
          <w:sz w:val="26"/>
        </w:rPr>
      </w:pPr>
      <w:r>
        <w:rPr>
          <w:sz w:val="26"/>
        </w:rPr>
        <w:t>Ley General</w:t>
      </w:r>
      <w:r>
        <w:rPr>
          <w:spacing w:val="-1"/>
          <w:sz w:val="26"/>
        </w:rPr>
        <w:t> </w:t>
      </w:r>
      <w:r>
        <w:rPr>
          <w:sz w:val="26"/>
        </w:rPr>
        <w:t>de</w:t>
      </w:r>
      <w:r>
        <w:rPr>
          <w:spacing w:val="-1"/>
          <w:sz w:val="26"/>
        </w:rPr>
        <w:t> </w:t>
      </w:r>
      <w:r>
        <w:rPr>
          <w:sz w:val="26"/>
        </w:rPr>
        <w:t>Educación</w:t>
        <w:tab/>
        <w:t>232</w:t>
      </w:r>
    </w:p>
    <w:p>
      <w:pPr>
        <w:pStyle w:val="ListParagraph"/>
        <w:numPr>
          <w:ilvl w:val="3"/>
          <w:numId w:val="2"/>
        </w:numPr>
        <w:tabs>
          <w:tab w:pos="2112" w:val="left" w:leader="none"/>
          <w:tab w:pos="8476" w:val="right" w:leader="none"/>
        </w:tabs>
        <w:spacing w:line="298" w:lineRule="exact" w:before="3" w:after="0"/>
        <w:ind w:left="2111" w:right="0" w:hanging="767"/>
        <w:jc w:val="left"/>
        <w:rPr>
          <w:sz w:val="26"/>
        </w:rPr>
      </w:pPr>
      <w:r>
        <w:rPr>
          <w:sz w:val="26"/>
        </w:rPr>
        <w:t>Ley para la coordinación de la</w:t>
      </w:r>
      <w:r>
        <w:rPr>
          <w:spacing w:val="-21"/>
          <w:sz w:val="26"/>
        </w:rPr>
        <w:t> </w:t>
      </w:r>
      <w:r>
        <w:rPr>
          <w:sz w:val="26"/>
        </w:rPr>
        <w:t>Educación</w:t>
      </w:r>
      <w:r>
        <w:rPr>
          <w:spacing w:val="-4"/>
          <w:sz w:val="26"/>
        </w:rPr>
        <w:t> </w:t>
      </w:r>
      <w:r>
        <w:rPr>
          <w:sz w:val="26"/>
        </w:rPr>
        <w:t>Superior</w:t>
        <w:tab/>
        <w:t>232</w:t>
      </w:r>
    </w:p>
    <w:p>
      <w:pPr>
        <w:pStyle w:val="ListParagraph"/>
        <w:numPr>
          <w:ilvl w:val="3"/>
          <w:numId w:val="2"/>
        </w:numPr>
        <w:tabs>
          <w:tab w:pos="2112" w:val="left" w:leader="none"/>
          <w:tab w:pos="8476" w:val="right" w:leader="none"/>
        </w:tabs>
        <w:spacing w:line="298" w:lineRule="exact" w:before="0" w:after="0"/>
        <w:ind w:left="2111" w:right="0" w:hanging="767"/>
        <w:jc w:val="left"/>
        <w:rPr>
          <w:sz w:val="26"/>
        </w:rPr>
      </w:pPr>
      <w:r>
        <w:rPr>
          <w:sz w:val="26"/>
        </w:rPr>
        <w:t>Ley Federal</w:t>
      </w:r>
      <w:r>
        <w:rPr>
          <w:spacing w:val="-2"/>
          <w:sz w:val="26"/>
        </w:rPr>
        <w:t> </w:t>
      </w:r>
      <w:r>
        <w:rPr>
          <w:sz w:val="26"/>
        </w:rPr>
        <w:t>del</w:t>
      </w:r>
      <w:r>
        <w:rPr>
          <w:spacing w:val="-2"/>
          <w:sz w:val="26"/>
        </w:rPr>
        <w:t> </w:t>
      </w:r>
      <w:r>
        <w:rPr>
          <w:sz w:val="26"/>
        </w:rPr>
        <w:t>Trabajo</w:t>
        <w:tab/>
        <w:t>233</w:t>
      </w:r>
    </w:p>
    <w:p>
      <w:pPr>
        <w:pStyle w:val="ListParagraph"/>
        <w:numPr>
          <w:ilvl w:val="3"/>
          <w:numId w:val="2"/>
        </w:numPr>
        <w:tabs>
          <w:tab w:pos="2112" w:val="left" w:leader="none"/>
          <w:tab w:pos="8476" w:val="right" w:leader="none"/>
        </w:tabs>
        <w:spacing w:line="298" w:lineRule="exact" w:before="3" w:after="0"/>
        <w:ind w:left="2111" w:right="0" w:hanging="767"/>
        <w:jc w:val="left"/>
        <w:rPr>
          <w:sz w:val="26"/>
        </w:rPr>
      </w:pPr>
      <w:r>
        <w:rPr>
          <w:sz w:val="26"/>
        </w:rPr>
        <w:t>Ley</w:t>
      </w:r>
      <w:r>
        <w:rPr>
          <w:spacing w:val="-1"/>
          <w:sz w:val="26"/>
        </w:rPr>
        <w:t> </w:t>
      </w:r>
      <w:r>
        <w:rPr>
          <w:sz w:val="26"/>
        </w:rPr>
        <w:t>de</w:t>
      </w:r>
      <w:r>
        <w:rPr>
          <w:spacing w:val="-1"/>
          <w:sz w:val="26"/>
        </w:rPr>
        <w:t> </w:t>
      </w:r>
      <w:r>
        <w:rPr>
          <w:sz w:val="26"/>
        </w:rPr>
        <w:t>Profesiones</w:t>
        <w:tab/>
        <w:t>235</w:t>
      </w:r>
    </w:p>
    <w:p>
      <w:pPr>
        <w:pStyle w:val="ListParagraph"/>
        <w:numPr>
          <w:ilvl w:val="3"/>
          <w:numId w:val="2"/>
        </w:numPr>
        <w:tabs>
          <w:tab w:pos="2112" w:val="left" w:leader="none"/>
          <w:tab w:pos="8476" w:val="right" w:leader="none"/>
        </w:tabs>
        <w:spacing w:line="298" w:lineRule="exact" w:before="0" w:after="0"/>
        <w:ind w:left="2111" w:right="0" w:hanging="767"/>
        <w:jc w:val="left"/>
        <w:rPr>
          <w:sz w:val="26"/>
        </w:rPr>
      </w:pPr>
      <w:r>
        <w:rPr>
          <w:sz w:val="26"/>
        </w:rPr>
        <w:t>Otros</w:t>
      </w:r>
      <w:r>
        <w:rPr>
          <w:spacing w:val="-1"/>
          <w:sz w:val="26"/>
        </w:rPr>
        <w:t> </w:t>
      </w:r>
      <w:r>
        <w:rPr>
          <w:sz w:val="26"/>
        </w:rPr>
        <w:t>ordenamientos</w:t>
      </w:r>
      <w:r>
        <w:rPr>
          <w:spacing w:val="-1"/>
          <w:sz w:val="26"/>
        </w:rPr>
        <w:t> </w:t>
      </w:r>
      <w:r>
        <w:rPr>
          <w:sz w:val="26"/>
        </w:rPr>
        <w:t>federales</w:t>
        <w:tab/>
        <w:t>236</w:t>
      </w:r>
    </w:p>
    <w:p>
      <w:pPr>
        <w:pStyle w:val="ListParagraph"/>
        <w:numPr>
          <w:ilvl w:val="1"/>
          <w:numId w:val="2"/>
        </w:numPr>
        <w:tabs>
          <w:tab w:pos="635" w:val="left" w:leader="none"/>
          <w:tab w:pos="8476" w:val="right" w:leader="none"/>
        </w:tabs>
        <w:spacing w:line="240" w:lineRule="auto" w:before="3" w:after="0"/>
        <w:ind w:left="634" w:right="0" w:hanging="432"/>
        <w:jc w:val="left"/>
        <w:rPr>
          <w:sz w:val="26"/>
        </w:rPr>
      </w:pPr>
      <w:r>
        <w:rPr>
          <w:sz w:val="26"/>
        </w:rPr>
        <w:t>El caso particular de</w:t>
      </w:r>
      <w:r>
        <w:rPr>
          <w:spacing w:val="-4"/>
          <w:sz w:val="26"/>
        </w:rPr>
        <w:t> </w:t>
      </w:r>
      <w:r>
        <w:rPr>
          <w:sz w:val="26"/>
        </w:rPr>
        <w:t>la</w:t>
      </w:r>
      <w:r>
        <w:rPr>
          <w:spacing w:val="-1"/>
          <w:sz w:val="26"/>
        </w:rPr>
        <w:t> </w:t>
      </w:r>
      <w:r>
        <w:rPr>
          <w:sz w:val="26"/>
        </w:rPr>
        <w:t>UAEM</w:t>
        <w:tab/>
        <w:t>236</w:t>
      </w:r>
    </w:p>
    <w:p>
      <w:pPr>
        <w:pStyle w:val="ListParagraph"/>
        <w:numPr>
          <w:ilvl w:val="2"/>
          <w:numId w:val="2"/>
        </w:numPr>
        <w:tabs>
          <w:tab w:pos="1345" w:val="left" w:leader="none"/>
          <w:tab w:pos="8476" w:val="right" w:leader="none"/>
        </w:tabs>
        <w:spacing w:line="240" w:lineRule="auto" w:before="3" w:after="0"/>
        <w:ind w:left="1344" w:right="0" w:hanging="681"/>
        <w:jc w:val="left"/>
        <w:rPr>
          <w:sz w:val="26"/>
        </w:rPr>
      </w:pPr>
      <w:r>
        <w:rPr>
          <w:sz w:val="26"/>
        </w:rPr>
        <w:t>Sistema normativo de Ley</w:t>
      </w:r>
      <w:r>
        <w:rPr>
          <w:spacing w:val="-10"/>
          <w:sz w:val="26"/>
        </w:rPr>
        <w:t> </w:t>
      </w:r>
      <w:r>
        <w:rPr>
          <w:sz w:val="26"/>
        </w:rPr>
        <w:t>y</w:t>
      </w:r>
      <w:r>
        <w:rPr>
          <w:spacing w:val="-3"/>
          <w:sz w:val="26"/>
        </w:rPr>
        <w:t> </w:t>
      </w:r>
      <w:r>
        <w:rPr>
          <w:sz w:val="26"/>
        </w:rPr>
        <w:t>Estatuto</w:t>
        <w:tab/>
        <w:t>236</w:t>
      </w:r>
    </w:p>
    <w:p>
      <w:pPr>
        <w:spacing w:after="0" w:line="240" w:lineRule="auto"/>
        <w:jc w:val="left"/>
        <w:rPr>
          <w:sz w:val="26"/>
        </w:rPr>
        <w:sectPr>
          <w:pgSz w:w="12240" w:h="15840"/>
          <w:pgMar w:header="739" w:footer="746" w:top="1000" w:bottom="940" w:left="1560" w:right="1720"/>
        </w:sectPr>
      </w:pPr>
    </w:p>
    <w:p>
      <w:pPr>
        <w:pStyle w:val="BodyText"/>
        <w:spacing w:line="242" w:lineRule="auto"/>
        <w:ind w:left="2064" w:hanging="720"/>
      </w:pPr>
      <w:r>
        <w:rPr/>
        <w:t>2.4.1.1</w:t>
      </w:r>
      <w:r>
        <w:rPr>
          <w:spacing w:val="-9"/>
        </w:rPr>
        <w:t> </w:t>
      </w:r>
      <w:r>
        <w:rPr/>
        <w:t>La</w:t>
      </w:r>
      <w:r>
        <w:rPr>
          <w:spacing w:val="-9"/>
        </w:rPr>
        <w:t> </w:t>
      </w:r>
      <w:r>
        <w:rPr/>
        <w:t>Ley</w:t>
      </w:r>
      <w:r>
        <w:rPr>
          <w:spacing w:val="-9"/>
        </w:rPr>
        <w:t> </w:t>
      </w:r>
      <w:r>
        <w:rPr/>
        <w:t>de</w:t>
      </w:r>
      <w:r>
        <w:rPr>
          <w:spacing w:val="-9"/>
        </w:rPr>
        <w:t> </w:t>
      </w:r>
      <w:r>
        <w:rPr/>
        <w:t>la</w:t>
      </w:r>
      <w:r>
        <w:rPr>
          <w:spacing w:val="-9"/>
        </w:rPr>
        <w:t> </w:t>
      </w:r>
      <w:r>
        <w:rPr/>
        <w:t>Universidad</w:t>
      </w:r>
      <w:r>
        <w:rPr>
          <w:spacing w:val="-9"/>
        </w:rPr>
        <w:t> </w:t>
      </w:r>
      <w:r>
        <w:rPr/>
        <w:t>Autónoma</w:t>
      </w:r>
      <w:r>
        <w:rPr>
          <w:spacing w:val="-9"/>
        </w:rPr>
        <w:t> </w:t>
      </w:r>
      <w:r>
        <w:rPr/>
        <w:t>del</w:t>
      </w:r>
      <w:r>
        <w:rPr>
          <w:spacing w:val="-9"/>
        </w:rPr>
        <w:t> </w:t>
      </w:r>
      <w:r>
        <w:rPr/>
        <w:t>Estado</w:t>
      </w:r>
      <w:r>
        <w:rPr>
          <w:spacing w:val="-9"/>
        </w:rPr>
        <w:t> </w:t>
      </w:r>
      <w:r>
        <w:rPr/>
        <w:t>de México</w:t>
      </w:r>
    </w:p>
    <w:p>
      <w:pPr>
        <w:spacing w:line="298" w:lineRule="exact" w:before="0"/>
        <w:ind w:left="714" w:right="0" w:firstLine="0"/>
        <w:jc w:val="left"/>
        <w:rPr>
          <w:sz w:val="26"/>
        </w:rPr>
      </w:pPr>
      <w:r>
        <w:rPr/>
        <w:br w:type="column"/>
      </w:r>
      <w:r>
        <w:rPr>
          <w:sz w:val="26"/>
        </w:rPr>
        <w:t>236</w:t>
      </w:r>
    </w:p>
    <w:p>
      <w:pPr>
        <w:spacing w:after="0" w:line="298" w:lineRule="exact"/>
        <w:jc w:val="left"/>
        <w:rPr>
          <w:sz w:val="26"/>
        </w:rPr>
        <w:sectPr>
          <w:type w:val="continuous"/>
          <w:pgSz w:w="12240" w:h="15840"/>
          <w:pgMar w:top="280" w:bottom="0" w:left="1560" w:right="1720"/>
          <w:cols w:num="2" w:equalWidth="0">
            <w:col w:w="7339" w:space="40"/>
            <w:col w:w="1581"/>
          </w:cols>
        </w:sectPr>
      </w:pPr>
    </w:p>
    <w:p>
      <w:pPr>
        <w:pStyle w:val="BodyText"/>
        <w:tabs>
          <w:tab w:pos="8476" w:val="right" w:leader="none"/>
        </w:tabs>
        <w:spacing w:line="295" w:lineRule="exact"/>
        <w:ind w:left="663"/>
      </w:pPr>
      <w:r>
        <w:rPr/>
        <w:t>3.4.2   Jerarquía y supraordenación</w:t>
      </w:r>
      <w:r>
        <w:rPr>
          <w:spacing w:val="-30"/>
        </w:rPr>
        <w:t> </w:t>
      </w:r>
      <w:r>
        <w:rPr/>
        <w:t>de</w:t>
      </w:r>
      <w:r>
        <w:rPr>
          <w:spacing w:val="-1"/>
        </w:rPr>
        <w:t> </w:t>
      </w:r>
      <w:r>
        <w:rPr/>
        <w:t>normas</w:t>
        <w:tab/>
        <w:t>244</w:t>
      </w:r>
    </w:p>
    <w:p>
      <w:pPr>
        <w:pStyle w:val="BodyText"/>
        <w:spacing w:before="2"/>
      </w:pPr>
    </w:p>
    <w:p>
      <w:pPr>
        <w:spacing w:before="0"/>
        <w:ind w:left="791" w:right="632" w:firstLine="0"/>
        <w:jc w:val="center"/>
        <w:rPr>
          <w:b/>
          <w:sz w:val="26"/>
        </w:rPr>
      </w:pPr>
      <w:r>
        <w:rPr>
          <w:b/>
          <w:sz w:val="26"/>
        </w:rPr>
        <w:t>CAPÍTULO CUARTO</w:t>
      </w:r>
    </w:p>
    <w:p>
      <w:pPr>
        <w:spacing w:before="3"/>
        <w:ind w:left="791" w:right="608" w:firstLine="0"/>
        <w:jc w:val="center"/>
        <w:rPr>
          <w:b/>
          <w:sz w:val="26"/>
        </w:rPr>
      </w:pPr>
      <w:r>
        <w:rPr>
          <w:b/>
          <w:spacing w:val="20"/>
          <w:sz w:val="26"/>
        </w:rPr>
        <w:t>ACERCAMIENTO </w:t>
      </w:r>
      <w:r>
        <w:rPr>
          <w:b/>
          <w:spacing w:val="16"/>
          <w:sz w:val="26"/>
        </w:rPr>
        <w:t>PARA </w:t>
      </w:r>
      <w:r>
        <w:rPr>
          <w:b/>
          <w:spacing w:val="11"/>
          <w:sz w:val="26"/>
        </w:rPr>
        <w:t>LA </w:t>
      </w:r>
      <w:r>
        <w:rPr>
          <w:b/>
          <w:spacing w:val="20"/>
          <w:sz w:val="26"/>
        </w:rPr>
        <w:t>CONFORMACIÓN</w:t>
      </w:r>
      <w:r>
        <w:rPr>
          <w:b/>
          <w:spacing w:val="-40"/>
          <w:sz w:val="26"/>
        </w:rPr>
        <w:t> </w:t>
      </w:r>
      <w:r>
        <w:rPr>
          <w:b/>
          <w:spacing w:val="11"/>
          <w:sz w:val="26"/>
        </w:rPr>
        <w:t>DE </w:t>
      </w:r>
      <w:r>
        <w:rPr>
          <w:b/>
          <w:spacing w:val="22"/>
          <w:sz w:val="26"/>
        </w:rPr>
        <w:t>UNA </w:t>
      </w:r>
      <w:r>
        <w:rPr>
          <w:b/>
          <w:spacing w:val="20"/>
          <w:sz w:val="26"/>
        </w:rPr>
        <w:t>METODOLOGÍA </w:t>
      </w:r>
      <w:r>
        <w:rPr>
          <w:b/>
          <w:spacing w:val="16"/>
          <w:sz w:val="26"/>
        </w:rPr>
        <w:t>PARA </w:t>
      </w:r>
      <w:r>
        <w:rPr>
          <w:b/>
          <w:spacing w:val="11"/>
          <w:sz w:val="26"/>
        </w:rPr>
        <w:t>LA </w:t>
      </w:r>
      <w:r>
        <w:rPr>
          <w:b/>
          <w:spacing w:val="20"/>
          <w:sz w:val="26"/>
        </w:rPr>
        <w:t>CONSTRUCCIÓN </w:t>
      </w:r>
      <w:r>
        <w:rPr>
          <w:b/>
          <w:sz w:val="26"/>
        </w:rPr>
        <w:t>Y</w:t>
      </w:r>
    </w:p>
    <w:p>
      <w:pPr>
        <w:spacing w:before="3"/>
        <w:ind w:left="791" w:right="608" w:firstLine="0"/>
        <w:jc w:val="center"/>
        <w:rPr>
          <w:b/>
          <w:sz w:val="26"/>
        </w:rPr>
      </w:pPr>
      <w:r>
        <w:rPr>
          <w:b/>
          <w:sz w:val="26"/>
        </w:rPr>
        <w:t>PRESERVACIÓN DE LOS PRINCIPIOS Y VALORES</w:t>
      </w:r>
    </w:p>
    <w:p>
      <w:pPr>
        <w:spacing w:before="3"/>
        <w:ind w:left="791" w:right="632" w:firstLine="0"/>
        <w:jc w:val="center"/>
        <w:rPr>
          <w:b/>
          <w:sz w:val="26"/>
        </w:rPr>
      </w:pPr>
      <w:r>
        <w:rPr>
          <w:b/>
          <w:spacing w:val="20"/>
          <w:sz w:val="26"/>
        </w:rPr>
        <w:t>CONSTITUCIONALES </w:t>
      </w:r>
      <w:r>
        <w:rPr>
          <w:b/>
          <w:sz w:val="26"/>
        </w:rPr>
        <w:t>Y </w:t>
      </w:r>
      <w:r>
        <w:rPr>
          <w:b/>
          <w:spacing w:val="19"/>
          <w:sz w:val="26"/>
        </w:rPr>
        <w:t>APORTACIÓN </w:t>
      </w:r>
      <w:r>
        <w:rPr>
          <w:b/>
          <w:sz w:val="26"/>
        </w:rPr>
        <w:t>A </w:t>
      </w:r>
      <w:r>
        <w:rPr>
          <w:b/>
          <w:spacing w:val="14"/>
          <w:sz w:val="26"/>
        </w:rPr>
        <w:t>UNA </w:t>
      </w:r>
      <w:r>
        <w:rPr>
          <w:b/>
          <w:spacing w:val="18"/>
          <w:sz w:val="26"/>
        </w:rPr>
        <w:t>TEORÍA GENERAL </w:t>
      </w:r>
      <w:r>
        <w:rPr>
          <w:b/>
          <w:spacing w:val="14"/>
          <w:sz w:val="26"/>
        </w:rPr>
        <w:t>DEL </w:t>
      </w:r>
      <w:r>
        <w:rPr>
          <w:b/>
          <w:spacing w:val="22"/>
          <w:sz w:val="26"/>
        </w:rPr>
        <w:t>DERECHO</w:t>
      </w:r>
    </w:p>
    <w:p>
      <w:pPr>
        <w:pStyle w:val="ListParagraph"/>
        <w:numPr>
          <w:ilvl w:val="1"/>
          <w:numId w:val="3"/>
        </w:numPr>
        <w:tabs>
          <w:tab w:pos="664" w:val="left" w:leader="none"/>
          <w:tab w:pos="1799" w:val="left" w:leader="none"/>
          <w:tab w:pos="2455" w:val="left" w:leader="none"/>
          <w:tab w:pos="3337" w:val="left" w:leader="none"/>
          <w:tab w:pos="4557" w:val="left" w:leader="none"/>
          <w:tab w:pos="5005" w:val="left" w:leader="none"/>
          <w:tab w:pos="6275" w:val="left" w:leader="none"/>
          <w:tab w:pos="6866" w:val="left" w:leader="none"/>
          <w:tab w:pos="8476" w:val="right" w:leader="none"/>
        </w:tabs>
        <w:spacing w:line="242" w:lineRule="auto" w:before="301" w:after="0"/>
        <w:ind w:left="663" w:right="481" w:hanging="461"/>
        <w:jc w:val="left"/>
        <w:rPr>
          <w:sz w:val="26"/>
        </w:rPr>
      </w:pPr>
      <w:r>
        <w:rPr>
          <w:sz w:val="26"/>
        </w:rPr>
        <w:t>Factores</w:t>
        <w:tab/>
        <w:t>que</w:t>
        <w:tab/>
        <w:t>hacen</w:t>
        <w:tab/>
        <w:t>necesaria</w:t>
        <w:tab/>
        <w:t>la</w:t>
        <w:tab/>
        <w:t>evolución</w:t>
        <w:tab/>
        <w:t>del</w:t>
        <w:tab/>
        <w:t>marco constitucional de las</w:t>
      </w:r>
      <w:r>
        <w:rPr>
          <w:spacing w:val="-8"/>
          <w:sz w:val="26"/>
        </w:rPr>
        <w:t> </w:t>
      </w:r>
      <w:r>
        <w:rPr>
          <w:sz w:val="26"/>
        </w:rPr>
        <w:t>Universidades</w:t>
      </w:r>
      <w:r>
        <w:rPr>
          <w:spacing w:val="-3"/>
          <w:sz w:val="26"/>
        </w:rPr>
        <w:t> </w:t>
      </w:r>
      <w:r>
        <w:rPr>
          <w:sz w:val="26"/>
        </w:rPr>
        <w:t>Públicas</w:t>
        <w:tab/>
        <w:tab/>
        <w:tab/>
        <w:t>249</w:t>
      </w:r>
    </w:p>
    <w:p>
      <w:pPr>
        <w:pStyle w:val="ListParagraph"/>
        <w:numPr>
          <w:ilvl w:val="2"/>
          <w:numId w:val="3"/>
        </w:numPr>
        <w:tabs>
          <w:tab w:pos="1374" w:val="left" w:leader="none"/>
          <w:tab w:pos="8476" w:val="right" w:leader="none"/>
        </w:tabs>
        <w:spacing w:line="242" w:lineRule="auto" w:before="0" w:after="0"/>
        <w:ind w:left="1373" w:right="481" w:hanging="710"/>
        <w:jc w:val="left"/>
        <w:rPr>
          <w:sz w:val="26"/>
        </w:rPr>
      </w:pPr>
      <w:r>
        <w:rPr>
          <w:sz w:val="26"/>
        </w:rPr>
        <w:t>Variables externas que impactan a la Universidad Pública actualmente</w:t>
        <w:tab/>
        <w:t>249</w:t>
      </w:r>
    </w:p>
    <w:p>
      <w:pPr>
        <w:pStyle w:val="ListParagraph"/>
        <w:numPr>
          <w:ilvl w:val="3"/>
          <w:numId w:val="3"/>
        </w:numPr>
        <w:tabs>
          <w:tab w:pos="2152" w:val="left" w:leader="none"/>
          <w:tab w:pos="8476" w:val="right" w:leader="none"/>
        </w:tabs>
        <w:spacing w:line="295" w:lineRule="exact" w:before="0" w:after="0"/>
        <w:ind w:left="2595" w:right="0" w:hanging="1222"/>
        <w:jc w:val="left"/>
        <w:rPr>
          <w:sz w:val="26"/>
        </w:rPr>
      </w:pPr>
      <w:r>
        <w:rPr>
          <w:sz w:val="26"/>
        </w:rPr>
        <w:t>Evaluación y acreditación de planes y</w:t>
      </w:r>
      <w:r>
        <w:rPr>
          <w:spacing w:val="6"/>
          <w:sz w:val="26"/>
        </w:rPr>
        <w:t> </w:t>
      </w:r>
      <w:r>
        <w:rPr>
          <w:sz w:val="26"/>
        </w:rPr>
        <w:t>programas de</w:t>
        <w:tab/>
        <w:t>249</w:t>
      </w:r>
    </w:p>
    <w:p>
      <w:pPr>
        <w:spacing w:after="0" w:line="295" w:lineRule="exact"/>
        <w:jc w:val="left"/>
        <w:rPr>
          <w:sz w:val="26"/>
        </w:rPr>
        <w:sectPr>
          <w:type w:val="continuous"/>
          <w:pgSz w:w="12240" w:h="15840"/>
          <w:pgMar w:top="280" w:bottom="0" w:left="1560" w:right="1720"/>
        </w:sectPr>
      </w:pPr>
    </w:p>
    <w:p>
      <w:pPr>
        <w:pStyle w:val="BodyText"/>
        <w:spacing w:before="679"/>
        <w:ind w:left="2595"/>
      </w:pPr>
      <w:r>
        <w:rPr/>
        <w:t>estudio por organismos certificadores externos</w:t>
      </w:r>
    </w:p>
    <w:p>
      <w:pPr>
        <w:pStyle w:val="ListParagraph"/>
        <w:numPr>
          <w:ilvl w:val="3"/>
          <w:numId w:val="3"/>
        </w:numPr>
        <w:tabs>
          <w:tab w:pos="2603" w:val="left" w:leader="none"/>
          <w:tab w:pos="8499" w:val="left" w:leader="none"/>
        </w:tabs>
        <w:spacing w:line="240" w:lineRule="auto" w:before="3" w:after="0"/>
        <w:ind w:left="2595" w:right="115" w:hanging="811"/>
        <w:jc w:val="left"/>
        <w:rPr>
          <w:sz w:val="26"/>
        </w:rPr>
      </w:pPr>
      <w:r>
        <w:rPr>
          <w:sz w:val="26"/>
        </w:rPr>
        <w:t>Certificación de procesos normativos por normas internacionales</w:t>
        <w:tab/>
      </w:r>
      <w:r>
        <w:rPr>
          <w:w w:val="95"/>
          <w:sz w:val="26"/>
        </w:rPr>
        <w:t>269</w:t>
      </w:r>
    </w:p>
    <w:p>
      <w:pPr>
        <w:pStyle w:val="ListParagraph"/>
        <w:numPr>
          <w:ilvl w:val="3"/>
          <w:numId w:val="3"/>
        </w:numPr>
        <w:tabs>
          <w:tab w:pos="2754" w:val="left" w:leader="none"/>
          <w:tab w:pos="2755" w:val="left" w:leader="none"/>
          <w:tab w:pos="4487" w:val="left" w:leader="none"/>
          <w:tab w:pos="5009" w:val="left" w:leader="none"/>
          <w:tab w:pos="5566" w:val="left" w:leader="none"/>
          <w:tab w:pos="6676" w:val="left" w:leader="none"/>
          <w:tab w:pos="7197" w:val="left" w:leader="none"/>
          <w:tab w:pos="8499" w:val="left" w:leader="none"/>
        </w:tabs>
        <w:spacing w:line="242" w:lineRule="auto" w:before="3" w:after="0"/>
        <w:ind w:left="2595" w:right="114" w:hanging="811"/>
        <w:jc w:val="left"/>
        <w:rPr>
          <w:sz w:val="26"/>
        </w:rPr>
      </w:pPr>
      <w:r>
        <w:rPr>
          <w:sz w:val="26"/>
        </w:rPr>
        <w:t>Características</w:t>
        <w:tab/>
        <w:t>de</w:t>
        <w:tab/>
        <w:t>los</w:t>
        <w:tab/>
        <w:t>sistemas</w:t>
        <w:tab/>
        <w:t>de</w:t>
        <w:tab/>
        <w:t>calidad universitarios</w:t>
        <w:tab/>
        <w:tab/>
        <w:tab/>
        <w:tab/>
        <w:tab/>
        <w:tab/>
      </w:r>
      <w:r>
        <w:rPr>
          <w:w w:val="95"/>
          <w:sz w:val="26"/>
        </w:rPr>
        <w:t>271</w:t>
      </w:r>
    </w:p>
    <w:p>
      <w:pPr>
        <w:pStyle w:val="ListParagraph"/>
        <w:numPr>
          <w:ilvl w:val="3"/>
          <w:numId w:val="3"/>
        </w:numPr>
        <w:tabs>
          <w:tab w:pos="2687" w:val="left" w:leader="none"/>
          <w:tab w:pos="2688" w:val="left" w:leader="none"/>
          <w:tab w:pos="5011" w:val="left" w:leader="none"/>
          <w:tab w:pos="6027" w:val="left" w:leader="none"/>
          <w:tab w:pos="6401" w:val="left" w:leader="none"/>
        </w:tabs>
        <w:spacing w:line="295" w:lineRule="exact" w:before="0" w:after="0"/>
        <w:ind w:left="2687" w:right="0" w:hanging="903"/>
        <w:jc w:val="left"/>
        <w:rPr>
          <w:sz w:val="26"/>
        </w:rPr>
      </w:pPr>
      <w:r>
        <w:rPr>
          <w:sz w:val="26"/>
        </w:rPr>
        <w:t>Políticas </w:t>
      </w:r>
      <w:r>
        <w:rPr>
          <w:spacing w:val="26"/>
          <w:sz w:val="26"/>
        </w:rPr>
        <w:t> </w:t>
      </w:r>
      <w:r>
        <w:rPr>
          <w:sz w:val="26"/>
        </w:rPr>
        <w:t>nacionales</w:t>
        <w:tab/>
        <w:t>entorno</w:t>
        <w:tab/>
        <w:t>al</w:t>
        <w:tab/>
        <w:t>financiamiento</w:t>
      </w:r>
    </w:p>
    <w:p>
      <w:pPr>
        <w:pStyle w:val="BodyText"/>
        <w:tabs>
          <w:tab w:pos="8499" w:val="left" w:leader="none"/>
        </w:tabs>
        <w:spacing w:line="298" w:lineRule="exact" w:before="3"/>
        <w:ind w:left="2595"/>
      </w:pPr>
      <w:r>
        <w:rPr/>
        <w:t>federal</w:t>
      </w:r>
      <w:r>
        <w:rPr>
          <w:spacing w:val="-20"/>
        </w:rPr>
        <w:t> </w:t>
      </w:r>
      <w:r>
        <w:rPr/>
        <w:t>y</w:t>
      </w:r>
      <w:r>
        <w:rPr>
          <w:spacing w:val="-20"/>
        </w:rPr>
        <w:t> </w:t>
      </w:r>
      <w:r>
        <w:rPr/>
        <w:t>estatal</w:t>
      </w:r>
      <w:r>
        <w:rPr>
          <w:spacing w:val="-20"/>
        </w:rPr>
        <w:t> </w:t>
      </w:r>
      <w:r>
        <w:rPr/>
        <w:t>de</w:t>
      </w:r>
      <w:r>
        <w:rPr>
          <w:spacing w:val="-20"/>
        </w:rPr>
        <w:t> </w:t>
      </w:r>
      <w:r>
        <w:rPr/>
        <w:t>las</w:t>
      </w:r>
      <w:r>
        <w:rPr>
          <w:spacing w:val="-20"/>
        </w:rPr>
        <w:t> </w:t>
      </w:r>
      <w:r>
        <w:rPr/>
        <w:t>Universidades</w:t>
      </w:r>
      <w:r>
        <w:rPr>
          <w:spacing w:val="-20"/>
        </w:rPr>
        <w:t> </w:t>
      </w:r>
      <w:r>
        <w:rPr/>
        <w:t>Públicas</w:t>
        <w:tab/>
        <w:t>274</w:t>
      </w:r>
    </w:p>
    <w:p>
      <w:pPr>
        <w:pStyle w:val="ListParagraph"/>
        <w:numPr>
          <w:ilvl w:val="3"/>
          <w:numId w:val="3"/>
        </w:numPr>
        <w:tabs>
          <w:tab w:pos="2576" w:val="left" w:leader="none"/>
          <w:tab w:pos="8499" w:val="left" w:leader="none"/>
        </w:tabs>
        <w:spacing w:line="242" w:lineRule="auto" w:before="0" w:after="0"/>
        <w:ind w:left="2595" w:right="115" w:hanging="811"/>
        <w:jc w:val="left"/>
        <w:rPr>
          <w:sz w:val="26"/>
        </w:rPr>
      </w:pPr>
      <w:r>
        <w:rPr>
          <w:sz w:val="26"/>
        </w:rPr>
        <w:t>El juicio de amparo y su impacto en los principios universitarios.</w:t>
      </w:r>
      <w:r>
        <w:rPr>
          <w:spacing w:val="-28"/>
          <w:sz w:val="26"/>
        </w:rPr>
        <w:t> </w:t>
      </w:r>
      <w:r>
        <w:rPr>
          <w:sz w:val="26"/>
        </w:rPr>
        <w:t>Casos</w:t>
      </w:r>
      <w:r>
        <w:rPr>
          <w:spacing w:val="-28"/>
          <w:sz w:val="26"/>
        </w:rPr>
        <w:t> </w:t>
      </w:r>
      <w:r>
        <w:rPr>
          <w:sz w:val="26"/>
        </w:rPr>
        <w:t>relevantes</w:t>
        <w:tab/>
      </w:r>
      <w:r>
        <w:rPr>
          <w:w w:val="95"/>
          <w:sz w:val="26"/>
        </w:rPr>
        <w:t>287</w:t>
      </w:r>
    </w:p>
    <w:p>
      <w:pPr>
        <w:pStyle w:val="ListParagraph"/>
        <w:numPr>
          <w:ilvl w:val="2"/>
          <w:numId w:val="3"/>
        </w:numPr>
        <w:tabs>
          <w:tab w:pos="1784" w:val="left" w:leader="none"/>
          <w:tab w:pos="1785" w:val="left" w:leader="none"/>
          <w:tab w:pos="8499" w:val="left" w:leader="none"/>
        </w:tabs>
        <w:spacing w:line="295" w:lineRule="exact" w:before="0" w:after="0"/>
        <w:ind w:left="1784" w:right="0" w:hanging="715"/>
        <w:jc w:val="left"/>
        <w:rPr>
          <w:sz w:val="26"/>
        </w:rPr>
      </w:pPr>
      <w:r>
        <w:rPr>
          <w:sz w:val="26"/>
        </w:rPr>
        <w:t>Variables</w:t>
      </w:r>
      <w:r>
        <w:rPr>
          <w:spacing w:val="-16"/>
          <w:sz w:val="26"/>
        </w:rPr>
        <w:t> </w:t>
      </w:r>
      <w:r>
        <w:rPr>
          <w:sz w:val="26"/>
        </w:rPr>
        <w:t>internas</w:t>
      </w:r>
      <w:r>
        <w:rPr>
          <w:spacing w:val="-16"/>
          <w:sz w:val="26"/>
        </w:rPr>
        <w:t> </w:t>
      </w:r>
      <w:r>
        <w:rPr>
          <w:sz w:val="26"/>
        </w:rPr>
        <w:t>de</w:t>
      </w:r>
      <w:r>
        <w:rPr>
          <w:spacing w:val="-16"/>
          <w:sz w:val="26"/>
        </w:rPr>
        <w:t> </w:t>
      </w:r>
      <w:r>
        <w:rPr>
          <w:sz w:val="26"/>
        </w:rPr>
        <w:t>impacto</w:t>
      </w:r>
      <w:r>
        <w:rPr>
          <w:spacing w:val="-16"/>
          <w:sz w:val="26"/>
        </w:rPr>
        <w:t> </w:t>
      </w:r>
      <w:r>
        <w:rPr>
          <w:sz w:val="26"/>
        </w:rPr>
        <w:t>en</w:t>
      </w:r>
      <w:r>
        <w:rPr>
          <w:spacing w:val="-16"/>
          <w:sz w:val="26"/>
        </w:rPr>
        <w:t> </w:t>
      </w:r>
      <w:r>
        <w:rPr>
          <w:sz w:val="26"/>
        </w:rPr>
        <w:t>el</w:t>
      </w:r>
      <w:r>
        <w:rPr>
          <w:spacing w:val="-16"/>
          <w:sz w:val="26"/>
        </w:rPr>
        <w:t> </w:t>
      </w:r>
      <w:r>
        <w:rPr>
          <w:sz w:val="26"/>
        </w:rPr>
        <w:t>sistema</w:t>
      </w:r>
      <w:r>
        <w:rPr>
          <w:spacing w:val="-16"/>
          <w:sz w:val="26"/>
        </w:rPr>
        <w:t> </w:t>
      </w:r>
      <w:r>
        <w:rPr>
          <w:sz w:val="26"/>
        </w:rPr>
        <w:t>universitario</w:t>
        <w:tab/>
        <w:t>319</w:t>
      </w:r>
    </w:p>
    <w:p>
      <w:pPr>
        <w:pStyle w:val="ListParagraph"/>
        <w:numPr>
          <w:ilvl w:val="3"/>
          <w:numId w:val="3"/>
        </w:numPr>
        <w:tabs>
          <w:tab w:pos="2566" w:val="left" w:leader="none"/>
          <w:tab w:pos="8499" w:val="left" w:leader="none"/>
        </w:tabs>
        <w:spacing w:line="240" w:lineRule="auto" w:before="3" w:after="0"/>
        <w:ind w:left="2595" w:right="114" w:hanging="811"/>
        <w:jc w:val="left"/>
        <w:rPr>
          <w:sz w:val="26"/>
        </w:rPr>
      </w:pPr>
      <w:r>
        <w:rPr>
          <w:sz w:val="26"/>
        </w:rPr>
        <w:t>Modificación del marco normativo y facultad de las legislaturas para  dimensionar  el  marco  jurídico universitario</w:t>
        <w:tab/>
      </w:r>
      <w:r>
        <w:rPr>
          <w:w w:val="95"/>
          <w:sz w:val="26"/>
        </w:rPr>
        <w:t>322</w:t>
      </w:r>
    </w:p>
    <w:p>
      <w:pPr>
        <w:pStyle w:val="ListParagraph"/>
        <w:numPr>
          <w:ilvl w:val="2"/>
          <w:numId w:val="3"/>
        </w:numPr>
        <w:tabs>
          <w:tab w:pos="1784" w:val="left" w:leader="none"/>
          <w:tab w:pos="1785" w:val="left" w:leader="none"/>
          <w:tab w:pos="8499" w:val="left" w:leader="none"/>
        </w:tabs>
        <w:spacing w:line="298" w:lineRule="exact" w:before="3" w:after="0"/>
        <w:ind w:left="1784" w:right="0" w:hanging="715"/>
        <w:jc w:val="left"/>
        <w:rPr>
          <w:sz w:val="26"/>
        </w:rPr>
      </w:pPr>
      <w:r>
        <w:rPr>
          <w:sz w:val="26"/>
        </w:rPr>
        <w:t>Posibilidades</w:t>
      </w:r>
      <w:r>
        <w:rPr>
          <w:spacing w:val="-29"/>
          <w:sz w:val="26"/>
        </w:rPr>
        <w:t> </w:t>
      </w:r>
      <w:r>
        <w:rPr>
          <w:sz w:val="26"/>
        </w:rPr>
        <w:t>normativas</w:t>
      </w:r>
      <w:r>
        <w:rPr>
          <w:spacing w:val="-29"/>
          <w:sz w:val="26"/>
        </w:rPr>
        <w:t> </w:t>
      </w:r>
      <w:r>
        <w:rPr>
          <w:sz w:val="26"/>
        </w:rPr>
        <w:t>de</w:t>
      </w:r>
      <w:r>
        <w:rPr>
          <w:spacing w:val="-29"/>
          <w:sz w:val="26"/>
        </w:rPr>
        <w:t> </w:t>
      </w:r>
      <w:r>
        <w:rPr>
          <w:sz w:val="26"/>
        </w:rPr>
        <w:t>las</w:t>
      </w:r>
      <w:r>
        <w:rPr>
          <w:spacing w:val="-29"/>
          <w:sz w:val="26"/>
        </w:rPr>
        <w:t> </w:t>
      </w:r>
      <w:r>
        <w:rPr>
          <w:sz w:val="26"/>
        </w:rPr>
        <w:t>legislaturas</w:t>
      </w:r>
      <w:r>
        <w:rPr>
          <w:spacing w:val="-29"/>
          <w:sz w:val="26"/>
        </w:rPr>
        <w:t> </w:t>
      </w:r>
      <w:r>
        <w:rPr>
          <w:sz w:val="26"/>
        </w:rPr>
        <w:t>locales</w:t>
        <w:tab/>
        <w:t>331</w:t>
      </w:r>
    </w:p>
    <w:p>
      <w:pPr>
        <w:pStyle w:val="ListParagraph"/>
        <w:numPr>
          <w:ilvl w:val="2"/>
          <w:numId w:val="3"/>
        </w:numPr>
        <w:tabs>
          <w:tab w:pos="1875" w:val="left" w:leader="none"/>
          <w:tab w:pos="1876" w:val="left" w:leader="none"/>
          <w:tab w:pos="8499" w:val="left" w:leader="none"/>
        </w:tabs>
        <w:spacing w:line="242" w:lineRule="auto" w:before="0" w:after="0"/>
        <w:ind w:left="1875" w:right="115" w:hanging="806"/>
        <w:jc w:val="left"/>
        <w:rPr>
          <w:sz w:val="26"/>
        </w:rPr>
      </w:pPr>
      <w:r>
        <w:rPr>
          <w:sz w:val="26"/>
        </w:rPr>
        <w:t>La vida  institucional  universitaria,  relaciones  de  poder  y autoridad</w:t>
        <w:tab/>
      </w:r>
      <w:r>
        <w:rPr>
          <w:w w:val="95"/>
          <w:sz w:val="26"/>
        </w:rPr>
        <w:t>338</w:t>
      </w:r>
    </w:p>
    <w:p>
      <w:pPr>
        <w:pStyle w:val="ListParagraph"/>
        <w:numPr>
          <w:ilvl w:val="3"/>
          <w:numId w:val="3"/>
        </w:numPr>
        <w:tabs>
          <w:tab w:pos="2602" w:val="left" w:leader="none"/>
        </w:tabs>
        <w:spacing w:line="295" w:lineRule="exact" w:before="0" w:after="0"/>
        <w:ind w:left="2601" w:right="0" w:hanging="846"/>
        <w:jc w:val="left"/>
        <w:rPr>
          <w:sz w:val="26"/>
        </w:rPr>
      </w:pPr>
      <w:r>
        <w:rPr>
          <w:sz w:val="26"/>
        </w:rPr>
        <w:t>Aproximación a la vida universitaria. Factores    </w:t>
      </w:r>
      <w:r>
        <w:rPr>
          <w:spacing w:val="32"/>
          <w:sz w:val="26"/>
        </w:rPr>
        <w:t> </w:t>
      </w:r>
      <w:r>
        <w:rPr>
          <w:sz w:val="26"/>
        </w:rPr>
        <w:t>y</w:t>
      </w:r>
    </w:p>
    <w:p>
      <w:pPr>
        <w:pStyle w:val="BodyText"/>
        <w:tabs>
          <w:tab w:pos="8499" w:val="left" w:leader="none"/>
        </w:tabs>
        <w:spacing w:line="298" w:lineRule="exact" w:before="3"/>
        <w:ind w:left="2475"/>
      </w:pPr>
      <w:r>
        <w:rPr/>
        <w:t>actores</w:t>
        <w:tab/>
        <w:t>338</w:t>
      </w:r>
    </w:p>
    <w:p>
      <w:pPr>
        <w:pStyle w:val="ListParagraph"/>
        <w:numPr>
          <w:ilvl w:val="3"/>
          <w:numId w:val="3"/>
        </w:numPr>
        <w:tabs>
          <w:tab w:pos="2694" w:val="left" w:leader="none"/>
        </w:tabs>
        <w:spacing w:line="298" w:lineRule="exact" w:before="0" w:after="0"/>
        <w:ind w:left="2694" w:right="0" w:hanging="819"/>
        <w:jc w:val="left"/>
        <w:rPr>
          <w:sz w:val="26"/>
        </w:rPr>
      </w:pPr>
      <w:r>
        <w:rPr>
          <w:sz w:val="26"/>
        </w:rPr>
        <w:t>Conflictos internos e intervenciones de grupos  </w:t>
      </w:r>
      <w:r>
        <w:rPr>
          <w:spacing w:val="62"/>
          <w:sz w:val="26"/>
        </w:rPr>
        <w:t> </w:t>
      </w:r>
      <w:r>
        <w:rPr>
          <w:sz w:val="26"/>
        </w:rPr>
        <w:t>y</w:t>
      </w:r>
    </w:p>
    <w:p>
      <w:pPr>
        <w:pStyle w:val="BodyText"/>
        <w:tabs>
          <w:tab w:pos="8499" w:val="left" w:leader="none"/>
        </w:tabs>
        <w:spacing w:line="298" w:lineRule="exact" w:before="3"/>
        <w:ind w:left="1875"/>
      </w:pPr>
      <w:r>
        <w:rPr/>
        <w:t>actores</w:t>
      </w:r>
      <w:r>
        <w:rPr>
          <w:spacing w:val="-34"/>
        </w:rPr>
        <w:t> </w:t>
      </w:r>
      <w:r>
        <w:rPr/>
        <w:t>político-sociales</w:t>
        <w:tab/>
        <w:t>355</w:t>
      </w:r>
    </w:p>
    <w:p>
      <w:pPr>
        <w:pStyle w:val="ListParagraph"/>
        <w:numPr>
          <w:ilvl w:val="1"/>
          <w:numId w:val="3"/>
        </w:numPr>
        <w:tabs>
          <w:tab w:pos="1160" w:val="left" w:leader="none"/>
          <w:tab w:pos="1161" w:val="left" w:leader="none"/>
          <w:tab w:pos="8499" w:val="left" w:leader="none"/>
        </w:tabs>
        <w:spacing w:line="298" w:lineRule="exact" w:before="0" w:after="0"/>
        <w:ind w:left="1160" w:right="0" w:hanging="552"/>
        <w:jc w:val="left"/>
        <w:rPr>
          <w:sz w:val="26"/>
        </w:rPr>
      </w:pPr>
      <w:r>
        <w:rPr>
          <w:sz w:val="26"/>
        </w:rPr>
        <w:t>Teoría General del Derecho Universitario.</w:t>
      </w:r>
      <w:r>
        <w:rPr>
          <w:spacing w:val="-33"/>
          <w:sz w:val="26"/>
        </w:rPr>
        <w:t> </w:t>
      </w:r>
      <w:r>
        <w:rPr>
          <w:sz w:val="26"/>
        </w:rPr>
        <w:t>Aproximación</w:t>
      </w:r>
      <w:r>
        <w:rPr>
          <w:spacing w:val="-7"/>
          <w:sz w:val="26"/>
        </w:rPr>
        <w:t> </w:t>
      </w:r>
      <w:r>
        <w:rPr>
          <w:sz w:val="26"/>
        </w:rPr>
        <w:t>teórica</w:t>
        <w:tab/>
        <w:t>360</w:t>
      </w:r>
    </w:p>
    <w:p>
      <w:pPr>
        <w:pStyle w:val="ListParagraph"/>
        <w:numPr>
          <w:ilvl w:val="2"/>
          <w:numId w:val="3"/>
        </w:numPr>
        <w:tabs>
          <w:tab w:pos="1875" w:val="left" w:leader="none"/>
          <w:tab w:pos="1876" w:val="left" w:leader="none"/>
        </w:tabs>
        <w:spacing w:line="298" w:lineRule="exact" w:before="3" w:after="0"/>
        <w:ind w:left="1875" w:right="0" w:hanging="806"/>
        <w:jc w:val="left"/>
        <w:rPr>
          <w:sz w:val="26"/>
        </w:rPr>
      </w:pPr>
      <w:r>
        <w:rPr>
          <w:sz w:val="26"/>
        </w:rPr>
        <w:t>El</w:t>
      </w:r>
      <w:r>
        <w:rPr>
          <w:spacing w:val="37"/>
          <w:sz w:val="26"/>
        </w:rPr>
        <w:t> </w:t>
      </w:r>
      <w:r>
        <w:rPr>
          <w:sz w:val="26"/>
        </w:rPr>
        <w:t>derecho</w:t>
      </w:r>
      <w:r>
        <w:rPr>
          <w:spacing w:val="37"/>
          <w:sz w:val="26"/>
        </w:rPr>
        <w:t> </w:t>
      </w:r>
      <w:r>
        <w:rPr>
          <w:sz w:val="26"/>
        </w:rPr>
        <w:t>como</w:t>
      </w:r>
      <w:r>
        <w:rPr>
          <w:spacing w:val="37"/>
          <w:sz w:val="26"/>
        </w:rPr>
        <w:t> </w:t>
      </w:r>
      <w:r>
        <w:rPr>
          <w:sz w:val="26"/>
        </w:rPr>
        <w:t>sistema</w:t>
      </w:r>
      <w:r>
        <w:rPr>
          <w:spacing w:val="37"/>
          <w:sz w:val="26"/>
        </w:rPr>
        <w:t> </w:t>
      </w:r>
      <w:r>
        <w:rPr>
          <w:sz w:val="26"/>
        </w:rPr>
        <w:t>positivo</w:t>
      </w:r>
      <w:r>
        <w:rPr>
          <w:spacing w:val="37"/>
          <w:sz w:val="26"/>
        </w:rPr>
        <w:t> </w:t>
      </w:r>
      <w:r>
        <w:rPr>
          <w:sz w:val="26"/>
        </w:rPr>
        <w:t>y</w:t>
      </w:r>
      <w:r>
        <w:rPr>
          <w:spacing w:val="37"/>
          <w:sz w:val="26"/>
        </w:rPr>
        <w:t> </w:t>
      </w:r>
      <w:r>
        <w:rPr>
          <w:sz w:val="26"/>
        </w:rPr>
        <w:t>la</w:t>
      </w:r>
      <w:r>
        <w:rPr>
          <w:spacing w:val="38"/>
          <w:sz w:val="26"/>
        </w:rPr>
        <w:t> </w:t>
      </w:r>
      <w:r>
        <w:rPr>
          <w:sz w:val="26"/>
        </w:rPr>
        <w:t>construcción</w:t>
      </w:r>
      <w:r>
        <w:rPr>
          <w:spacing w:val="37"/>
          <w:sz w:val="26"/>
        </w:rPr>
        <w:t> </w:t>
      </w:r>
      <w:r>
        <w:rPr>
          <w:sz w:val="26"/>
        </w:rPr>
        <w:t>del</w:t>
      </w:r>
    </w:p>
    <w:p>
      <w:pPr>
        <w:pStyle w:val="BodyText"/>
        <w:tabs>
          <w:tab w:pos="8499" w:val="left" w:leader="none"/>
        </w:tabs>
        <w:spacing w:line="298" w:lineRule="exact"/>
        <w:ind w:left="1875"/>
      </w:pPr>
      <w:r>
        <w:rPr/>
        <w:t>derecho</w:t>
        <w:tab/>
        <w:t>360</w:t>
      </w:r>
    </w:p>
    <w:p>
      <w:pPr>
        <w:pStyle w:val="ListParagraph"/>
        <w:numPr>
          <w:ilvl w:val="2"/>
          <w:numId w:val="3"/>
        </w:numPr>
        <w:tabs>
          <w:tab w:pos="1875" w:val="left" w:leader="none"/>
          <w:tab w:pos="1876" w:val="left" w:leader="none"/>
          <w:tab w:pos="8499" w:val="left" w:leader="none"/>
        </w:tabs>
        <w:spacing w:line="240" w:lineRule="auto" w:before="3" w:after="0"/>
        <w:ind w:left="1875" w:right="0" w:hanging="806"/>
        <w:jc w:val="left"/>
        <w:rPr>
          <w:sz w:val="26"/>
        </w:rPr>
      </w:pPr>
      <w:r>
        <w:rPr>
          <w:sz w:val="26"/>
        </w:rPr>
        <w:t>Fundamentos teóricos conceptuales</w:t>
      </w:r>
      <w:r>
        <w:rPr>
          <w:spacing w:val="-9"/>
          <w:sz w:val="26"/>
        </w:rPr>
        <w:t> </w:t>
      </w:r>
      <w:r>
        <w:rPr>
          <w:sz w:val="26"/>
        </w:rPr>
        <w:t>del</w:t>
      </w:r>
      <w:r>
        <w:rPr>
          <w:spacing w:val="-3"/>
          <w:sz w:val="26"/>
        </w:rPr>
        <w:t> </w:t>
      </w:r>
      <w:r>
        <w:rPr>
          <w:sz w:val="26"/>
        </w:rPr>
        <w:t>Derecho</w:t>
        <w:tab/>
        <w:t>362</w:t>
      </w:r>
    </w:p>
    <w:p>
      <w:pPr>
        <w:pStyle w:val="ListParagraph"/>
        <w:numPr>
          <w:ilvl w:val="3"/>
          <w:numId w:val="3"/>
        </w:numPr>
        <w:tabs>
          <w:tab w:pos="2643" w:val="left" w:leader="none"/>
          <w:tab w:pos="8499" w:val="left" w:leader="none"/>
        </w:tabs>
        <w:spacing w:line="298" w:lineRule="exact" w:before="3" w:after="0"/>
        <w:ind w:left="2642" w:right="0" w:hanging="767"/>
        <w:jc w:val="left"/>
        <w:rPr>
          <w:sz w:val="26"/>
        </w:rPr>
      </w:pPr>
      <w:r>
        <w:rPr>
          <w:sz w:val="26"/>
        </w:rPr>
        <w:t>Unidad</w:t>
        <w:tab/>
        <w:t>362</w:t>
      </w:r>
    </w:p>
    <w:p>
      <w:pPr>
        <w:pStyle w:val="ListParagraph"/>
        <w:numPr>
          <w:ilvl w:val="3"/>
          <w:numId w:val="3"/>
        </w:numPr>
        <w:tabs>
          <w:tab w:pos="2643" w:val="left" w:leader="none"/>
          <w:tab w:pos="8499" w:val="left" w:leader="none"/>
        </w:tabs>
        <w:spacing w:line="298" w:lineRule="exact" w:before="0" w:after="0"/>
        <w:ind w:left="2642" w:right="0" w:hanging="767"/>
        <w:jc w:val="left"/>
        <w:rPr>
          <w:sz w:val="26"/>
        </w:rPr>
      </w:pPr>
      <w:r>
        <w:rPr>
          <w:sz w:val="26"/>
        </w:rPr>
        <w:t>Coherencia</w:t>
        <w:tab/>
        <w:t>360</w:t>
      </w:r>
    </w:p>
    <w:p>
      <w:pPr>
        <w:pStyle w:val="ListParagraph"/>
        <w:numPr>
          <w:ilvl w:val="3"/>
          <w:numId w:val="3"/>
        </w:numPr>
        <w:tabs>
          <w:tab w:pos="2643" w:val="left" w:leader="none"/>
          <w:tab w:pos="8499" w:val="left" w:leader="none"/>
        </w:tabs>
        <w:spacing w:line="298" w:lineRule="exact" w:before="3" w:after="0"/>
        <w:ind w:left="2642" w:right="0" w:hanging="767"/>
        <w:jc w:val="left"/>
        <w:rPr>
          <w:sz w:val="26"/>
        </w:rPr>
      </w:pPr>
      <w:r>
        <w:rPr>
          <w:sz w:val="26"/>
        </w:rPr>
        <w:t>Norma</w:t>
      </w:r>
      <w:r>
        <w:rPr>
          <w:spacing w:val="-5"/>
          <w:sz w:val="26"/>
        </w:rPr>
        <w:t> </w:t>
      </w:r>
      <w:r>
        <w:rPr>
          <w:sz w:val="26"/>
        </w:rPr>
        <w:t>Jurídica</w:t>
      </w:r>
      <w:r>
        <w:rPr>
          <w:spacing w:val="-5"/>
          <w:sz w:val="26"/>
        </w:rPr>
        <w:t> </w:t>
      </w:r>
      <w:r>
        <w:rPr>
          <w:sz w:val="26"/>
        </w:rPr>
        <w:t>Fundamental</w:t>
        <w:tab/>
        <w:t>364</w:t>
      </w:r>
    </w:p>
    <w:p>
      <w:pPr>
        <w:pStyle w:val="ListParagraph"/>
        <w:numPr>
          <w:ilvl w:val="3"/>
          <w:numId w:val="3"/>
        </w:numPr>
        <w:tabs>
          <w:tab w:pos="2643" w:val="left" w:leader="none"/>
          <w:tab w:pos="8499" w:val="left" w:leader="none"/>
        </w:tabs>
        <w:spacing w:line="298" w:lineRule="exact" w:before="0" w:after="0"/>
        <w:ind w:left="2642" w:right="0" w:hanging="767"/>
        <w:jc w:val="left"/>
        <w:rPr>
          <w:sz w:val="26"/>
        </w:rPr>
      </w:pPr>
      <w:r>
        <w:rPr>
          <w:sz w:val="26"/>
        </w:rPr>
        <w:t>Integridad</w:t>
        <w:tab/>
        <w:t>365</w:t>
      </w:r>
    </w:p>
    <w:p>
      <w:pPr>
        <w:pStyle w:val="ListParagraph"/>
        <w:numPr>
          <w:ilvl w:val="2"/>
          <w:numId w:val="3"/>
        </w:numPr>
        <w:tabs>
          <w:tab w:pos="1875" w:val="left" w:leader="none"/>
          <w:tab w:pos="1876" w:val="left" w:leader="none"/>
          <w:tab w:pos="3597" w:val="left" w:leader="none"/>
          <w:tab w:pos="3949" w:val="left" w:leader="none"/>
          <w:tab w:pos="4569" w:val="left" w:leader="none"/>
          <w:tab w:pos="5394" w:val="left" w:leader="none"/>
          <w:tab w:pos="6464" w:val="left" w:leader="none"/>
          <w:tab w:pos="7022" w:val="left" w:leader="none"/>
          <w:tab w:pos="8499" w:val="left" w:leader="none"/>
        </w:tabs>
        <w:spacing w:line="240" w:lineRule="auto" w:before="3" w:after="0"/>
        <w:ind w:left="1875" w:right="115" w:hanging="806"/>
        <w:jc w:val="left"/>
        <w:rPr>
          <w:sz w:val="26"/>
        </w:rPr>
      </w:pPr>
      <w:r>
        <w:rPr>
          <w:sz w:val="26"/>
        </w:rPr>
        <w:t>Aproximación</w:t>
        <w:tab/>
        <w:t>a</w:t>
        <w:tab/>
        <w:t>una</w:t>
        <w:tab/>
        <w:t>teoría</w:t>
        <w:tab/>
        <w:t>General</w:t>
        <w:tab/>
        <w:t>del</w:t>
        <w:tab/>
        <w:t>Derecho Universitario</w:t>
        <w:tab/>
        <w:tab/>
        <w:tab/>
        <w:tab/>
        <w:tab/>
        <w:tab/>
        <w:tab/>
      </w:r>
      <w:r>
        <w:rPr>
          <w:w w:val="95"/>
          <w:sz w:val="26"/>
        </w:rPr>
        <w:t>365</w:t>
      </w:r>
    </w:p>
    <w:p>
      <w:pPr>
        <w:pStyle w:val="ListParagraph"/>
        <w:numPr>
          <w:ilvl w:val="3"/>
          <w:numId w:val="3"/>
        </w:numPr>
        <w:tabs>
          <w:tab w:pos="2723" w:val="left" w:leader="none"/>
          <w:tab w:pos="8499" w:val="left" w:leader="none"/>
        </w:tabs>
        <w:spacing w:line="240" w:lineRule="auto" w:before="3" w:after="0"/>
        <w:ind w:left="2595" w:right="115" w:hanging="720"/>
        <w:jc w:val="left"/>
        <w:rPr>
          <w:sz w:val="26"/>
        </w:rPr>
      </w:pPr>
      <w:r>
        <w:rPr>
          <w:sz w:val="26"/>
        </w:rPr>
        <w:t>Finalidad de una Teoría General del  Derecho  Universitario</w:t>
        <w:tab/>
      </w:r>
      <w:r>
        <w:rPr>
          <w:w w:val="95"/>
          <w:sz w:val="26"/>
        </w:rPr>
        <w:t>366</w:t>
      </w:r>
    </w:p>
    <w:p>
      <w:pPr>
        <w:pStyle w:val="ListParagraph"/>
        <w:numPr>
          <w:ilvl w:val="3"/>
          <w:numId w:val="3"/>
        </w:numPr>
        <w:tabs>
          <w:tab w:pos="2643" w:val="left" w:leader="none"/>
          <w:tab w:pos="8499" w:val="left" w:leader="none"/>
        </w:tabs>
        <w:spacing w:line="240" w:lineRule="auto" w:before="3" w:after="0"/>
        <w:ind w:left="2642" w:right="0" w:hanging="767"/>
        <w:jc w:val="left"/>
        <w:rPr>
          <w:sz w:val="26"/>
        </w:rPr>
      </w:pPr>
      <w:r>
        <w:rPr>
          <w:sz w:val="26"/>
        </w:rPr>
        <w:t>Objeto</w:t>
      </w:r>
      <w:r>
        <w:rPr>
          <w:spacing w:val="2"/>
          <w:sz w:val="26"/>
        </w:rPr>
        <w:t> </w:t>
      </w:r>
      <w:r>
        <w:rPr>
          <w:sz w:val="26"/>
        </w:rPr>
        <w:t>de</w:t>
      </w:r>
      <w:r>
        <w:rPr>
          <w:spacing w:val="1"/>
          <w:sz w:val="26"/>
        </w:rPr>
        <w:t> </w:t>
      </w:r>
      <w:r>
        <w:rPr>
          <w:sz w:val="26"/>
        </w:rPr>
        <w:t>estudio</w:t>
        <w:tab/>
        <w:t>368</w:t>
      </w:r>
    </w:p>
    <w:p>
      <w:pPr>
        <w:pStyle w:val="ListParagraph"/>
        <w:numPr>
          <w:ilvl w:val="3"/>
          <w:numId w:val="3"/>
        </w:numPr>
        <w:tabs>
          <w:tab w:pos="2643" w:val="left" w:leader="none"/>
          <w:tab w:pos="8499" w:val="left" w:leader="none"/>
        </w:tabs>
        <w:spacing w:line="298" w:lineRule="exact" w:before="3" w:after="0"/>
        <w:ind w:left="2642" w:right="0" w:hanging="767"/>
        <w:jc w:val="left"/>
        <w:rPr>
          <w:sz w:val="26"/>
        </w:rPr>
      </w:pPr>
      <w:r>
        <w:rPr>
          <w:sz w:val="26"/>
        </w:rPr>
        <w:t>Concepto</w:t>
        <w:tab/>
        <w:t>370</w:t>
      </w:r>
    </w:p>
    <w:p>
      <w:pPr>
        <w:pStyle w:val="ListParagraph"/>
        <w:numPr>
          <w:ilvl w:val="3"/>
          <w:numId w:val="3"/>
        </w:numPr>
        <w:tabs>
          <w:tab w:pos="2737" w:val="left" w:leader="none"/>
          <w:tab w:pos="8499" w:val="left" w:leader="none"/>
        </w:tabs>
        <w:spacing w:line="242" w:lineRule="auto" w:before="0" w:after="0"/>
        <w:ind w:left="2595" w:right="115" w:hanging="720"/>
        <w:jc w:val="left"/>
        <w:rPr>
          <w:sz w:val="26"/>
        </w:rPr>
      </w:pPr>
      <w:r>
        <w:rPr>
          <w:sz w:val="26"/>
        </w:rPr>
        <w:t>Ubicación  y  relación  con  otras  disciplinas  del   Derecho</w:t>
        <w:tab/>
      </w:r>
      <w:r>
        <w:rPr>
          <w:w w:val="95"/>
          <w:sz w:val="26"/>
        </w:rPr>
        <w:t>370</w:t>
      </w:r>
    </w:p>
    <w:p>
      <w:pPr>
        <w:pStyle w:val="ListParagraph"/>
        <w:numPr>
          <w:ilvl w:val="3"/>
          <w:numId w:val="3"/>
        </w:numPr>
        <w:tabs>
          <w:tab w:pos="2643" w:val="left" w:leader="none"/>
          <w:tab w:pos="8499" w:val="left" w:leader="none"/>
        </w:tabs>
        <w:spacing w:line="295" w:lineRule="exact" w:before="0" w:after="0"/>
        <w:ind w:left="2642" w:right="0" w:hanging="767"/>
        <w:jc w:val="left"/>
        <w:rPr>
          <w:sz w:val="26"/>
        </w:rPr>
      </w:pPr>
      <w:r>
        <w:rPr>
          <w:sz w:val="26"/>
        </w:rPr>
        <w:t>Sujetos</w:t>
        <w:tab/>
        <w:t>371</w:t>
      </w:r>
    </w:p>
    <w:p>
      <w:pPr>
        <w:pStyle w:val="ListParagraph"/>
        <w:numPr>
          <w:ilvl w:val="3"/>
          <w:numId w:val="3"/>
        </w:numPr>
        <w:tabs>
          <w:tab w:pos="2643" w:val="left" w:leader="none"/>
          <w:tab w:pos="8499" w:val="left" w:leader="none"/>
        </w:tabs>
        <w:spacing w:line="298" w:lineRule="exact" w:before="3" w:after="0"/>
        <w:ind w:left="2642" w:right="0" w:hanging="767"/>
        <w:jc w:val="left"/>
        <w:rPr>
          <w:sz w:val="26"/>
        </w:rPr>
      </w:pPr>
      <w:r>
        <w:rPr>
          <w:sz w:val="26"/>
        </w:rPr>
        <w:t>Conceptos</w:t>
      </w:r>
      <w:r>
        <w:rPr>
          <w:spacing w:val="-7"/>
          <w:sz w:val="26"/>
        </w:rPr>
        <w:t> </w:t>
      </w:r>
      <w:r>
        <w:rPr>
          <w:sz w:val="26"/>
        </w:rPr>
        <w:t>fundamentales</w:t>
        <w:tab/>
        <w:t>372</w:t>
      </w:r>
    </w:p>
    <w:p>
      <w:pPr>
        <w:pStyle w:val="ListParagraph"/>
        <w:numPr>
          <w:ilvl w:val="1"/>
          <w:numId w:val="3"/>
        </w:numPr>
        <w:tabs>
          <w:tab w:pos="1154" w:val="left" w:leader="none"/>
          <w:tab w:pos="1155" w:val="left" w:leader="none"/>
          <w:tab w:pos="8499" w:val="left" w:leader="none"/>
        </w:tabs>
        <w:spacing w:line="242" w:lineRule="auto" w:before="0" w:after="0"/>
        <w:ind w:left="1154" w:right="115" w:hanging="546"/>
        <w:jc w:val="left"/>
        <w:rPr>
          <w:sz w:val="26"/>
        </w:rPr>
      </w:pPr>
      <w:r>
        <w:rPr>
          <w:sz w:val="26"/>
        </w:rPr>
        <w:t>Hacia un  diseño  de  defensa  de  los  Principios  y  valores constitucionales</w:t>
      </w:r>
      <w:r>
        <w:rPr>
          <w:spacing w:val="-22"/>
          <w:sz w:val="26"/>
        </w:rPr>
        <w:t> </w:t>
      </w:r>
      <w:r>
        <w:rPr>
          <w:sz w:val="26"/>
        </w:rPr>
        <w:t>de</w:t>
      </w:r>
      <w:r>
        <w:rPr>
          <w:spacing w:val="-22"/>
          <w:sz w:val="26"/>
        </w:rPr>
        <w:t> </w:t>
      </w:r>
      <w:r>
        <w:rPr>
          <w:sz w:val="26"/>
        </w:rPr>
        <w:t>las</w:t>
      </w:r>
      <w:r>
        <w:rPr>
          <w:spacing w:val="-22"/>
          <w:sz w:val="26"/>
        </w:rPr>
        <w:t> </w:t>
      </w:r>
      <w:r>
        <w:rPr>
          <w:sz w:val="26"/>
        </w:rPr>
        <w:t>Universidades</w:t>
      </w:r>
      <w:r>
        <w:rPr>
          <w:spacing w:val="-22"/>
          <w:sz w:val="26"/>
        </w:rPr>
        <w:t> </w:t>
      </w:r>
      <w:r>
        <w:rPr>
          <w:sz w:val="26"/>
        </w:rPr>
        <w:t>Públicas</w:t>
        <w:tab/>
      </w:r>
      <w:r>
        <w:rPr>
          <w:w w:val="95"/>
          <w:sz w:val="26"/>
        </w:rPr>
        <w:t>373</w:t>
      </w:r>
    </w:p>
    <w:p>
      <w:pPr>
        <w:pStyle w:val="ListParagraph"/>
        <w:numPr>
          <w:ilvl w:val="2"/>
          <w:numId w:val="3"/>
        </w:numPr>
        <w:tabs>
          <w:tab w:pos="1875" w:val="left" w:leader="none"/>
          <w:tab w:pos="1876" w:val="left" w:leader="none"/>
          <w:tab w:pos="8499" w:val="left" w:leader="none"/>
        </w:tabs>
        <w:spacing w:line="295" w:lineRule="exact" w:before="0" w:after="0"/>
        <w:ind w:left="1464" w:right="0" w:hanging="395"/>
        <w:jc w:val="left"/>
        <w:rPr>
          <w:sz w:val="26"/>
        </w:rPr>
      </w:pPr>
      <w:r>
        <w:rPr>
          <w:sz w:val="26"/>
        </w:rPr>
        <w:t>La</w:t>
      </w:r>
      <w:r>
        <w:rPr>
          <w:spacing w:val="-13"/>
          <w:sz w:val="26"/>
        </w:rPr>
        <w:t> </w:t>
      </w:r>
      <w:r>
        <w:rPr>
          <w:sz w:val="26"/>
        </w:rPr>
        <w:t>defensa</w:t>
      </w:r>
      <w:r>
        <w:rPr>
          <w:spacing w:val="-13"/>
          <w:sz w:val="26"/>
        </w:rPr>
        <w:t> </w:t>
      </w:r>
      <w:r>
        <w:rPr>
          <w:sz w:val="26"/>
        </w:rPr>
        <w:t>de</w:t>
      </w:r>
      <w:r>
        <w:rPr>
          <w:spacing w:val="-13"/>
          <w:sz w:val="26"/>
        </w:rPr>
        <w:t> </w:t>
      </w:r>
      <w:r>
        <w:rPr>
          <w:sz w:val="26"/>
        </w:rPr>
        <w:t>la</w:t>
      </w:r>
      <w:r>
        <w:rPr>
          <w:spacing w:val="-13"/>
          <w:sz w:val="26"/>
        </w:rPr>
        <w:t> </w:t>
      </w:r>
      <w:r>
        <w:rPr>
          <w:sz w:val="26"/>
        </w:rPr>
        <w:t>Universidad</w:t>
      </w:r>
      <w:r>
        <w:rPr>
          <w:spacing w:val="-13"/>
          <w:sz w:val="26"/>
        </w:rPr>
        <w:t> </w:t>
      </w:r>
      <w:r>
        <w:rPr>
          <w:sz w:val="26"/>
        </w:rPr>
        <w:t>Pública,</w:t>
      </w:r>
      <w:r>
        <w:rPr>
          <w:spacing w:val="-13"/>
          <w:sz w:val="26"/>
        </w:rPr>
        <w:t> </w:t>
      </w:r>
      <w:r>
        <w:rPr>
          <w:sz w:val="26"/>
        </w:rPr>
        <w:t>contenido</w:t>
      </w:r>
      <w:r>
        <w:rPr>
          <w:spacing w:val="-13"/>
          <w:sz w:val="26"/>
        </w:rPr>
        <w:t> </w:t>
      </w:r>
      <w:r>
        <w:rPr>
          <w:sz w:val="26"/>
        </w:rPr>
        <w:t>y</w:t>
      </w:r>
      <w:r>
        <w:rPr>
          <w:spacing w:val="-13"/>
          <w:sz w:val="26"/>
        </w:rPr>
        <w:t> </w:t>
      </w:r>
      <w:r>
        <w:rPr>
          <w:sz w:val="26"/>
        </w:rPr>
        <w:t>alcance</w:t>
        <w:tab/>
        <w:t>373</w:t>
      </w:r>
    </w:p>
    <w:p>
      <w:pPr>
        <w:spacing w:after="0" w:line="295" w:lineRule="exact"/>
        <w:jc w:val="left"/>
        <w:rPr>
          <w:sz w:val="26"/>
        </w:rPr>
        <w:sectPr>
          <w:footerReference w:type="default" r:id="rId15"/>
          <w:footerReference w:type="even" r:id="rId16"/>
          <w:pgSz w:w="12240" w:h="15840"/>
          <w:pgMar w:footer="746" w:header="739" w:top="1000" w:bottom="940" w:left="1720" w:right="1520"/>
        </w:sectPr>
      </w:pPr>
    </w:p>
    <w:p>
      <w:pPr>
        <w:pStyle w:val="ListParagraph"/>
        <w:numPr>
          <w:ilvl w:val="2"/>
          <w:numId w:val="3"/>
        </w:numPr>
        <w:tabs>
          <w:tab w:pos="1464" w:val="left" w:leader="none"/>
          <w:tab w:pos="1465" w:val="left" w:leader="none"/>
        </w:tabs>
        <w:spacing w:line="242" w:lineRule="auto" w:before="679" w:after="0"/>
        <w:ind w:left="1464" w:right="0" w:hanging="801"/>
        <w:jc w:val="left"/>
        <w:rPr>
          <w:sz w:val="26"/>
        </w:rPr>
      </w:pPr>
      <w:r>
        <w:rPr>
          <w:sz w:val="26"/>
        </w:rPr>
        <w:t>Elementos para la defensa constitucional de los principios </w:t>
      </w:r>
      <w:r>
        <w:rPr>
          <w:w w:val="95"/>
          <w:sz w:val="26"/>
        </w:rPr>
        <w:t>y valores constitucionales</w:t>
      </w:r>
      <w:r>
        <w:rPr>
          <w:spacing w:val="35"/>
          <w:w w:val="95"/>
          <w:sz w:val="26"/>
        </w:rPr>
        <w:t> </w:t>
      </w:r>
      <w:r>
        <w:rPr>
          <w:w w:val="95"/>
          <w:sz w:val="26"/>
        </w:rPr>
        <w:t>universitarios</w:t>
      </w:r>
    </w:p>
    <w:p>
      <w:pPr>
        <w:spacing w:before="679"/>
        <w:ind w:left="515" w:right="460" w:firstLine="0"/>
        <w:jc w:val="center"/>
        <w:rPr>
          <w:sz w:val="26"/>
        </w:rPr>
      </w:pPr>
      <w:r>
        <w:rPr/>
        <w:br w:type="column"/>
      </w:r>
      <w:r>
        <w:rPr>
          <w:sz w:val="26"/>
        </w:rPr>
        <w:t>378</w:t>
      </w:r>
    </w:p>
    <w:p>
      <w:pPr>
        <w:spacing w:after="0"/>
        <w:jc w:val="center"/>
        <w:rPr>
          <w:sz w:val="26"/>
        </w:rPr>
        <w:sectPr>
          <w:pgSz w:w="12240" w:h="15840"/>
          <w:pgMar w:header="739" w:footer="746" w:top="1000" w:bottom="940" w:left="1560" w:right="1720"/>
          <w:cols w:num="2" w:equalWidth="0">
            <w:col w:w="7515" w:space="40"/>
            <w:col w:w="1405"/>
          </w:cols>
        </w:sectPr>
      </w:pPr>
    </w:p>
    <w:p>
      <w:pPr>
        <w:pStyle w:val="ListParagraph"/>
        <w:numPr>
          <w:ilvl w:val="3"/>
          <w:numId w:val="4"/>
        </w:numPr>
        <w:tabs>
          <w:tab w:pos="2232" w:val="left" w:leader="none"/>
          <w:tab w:pos="8476" w:val="right" w:leader="none"/>
        </w:tabs>
        <w:spacing w:line="295" w:lineRule="exact" w:before="0" w:after="0"/>
        <w:ind w:left="2304" w:right="0" w:hanging="840"/>
        <w:jc w:val="left"/>
        <w:rPr>
          <w:sz w:val="26"/>
        </w:rPr>
      </w:pPr>
      <w:r>
        <w:rPr>
          <w:sz w:val="26"/>
        </w:rPr>
        <w:t>La</w:t>
      </w:r>
      <w:r>
        <w:rPr>
          <w:spacing w:val="-3"/>
          <w:sz w:val="26"/>
        </w:rPr>
        <w:t> </w:t>
      </w:r>
      <w:r>
        <w:rPr>
          <w:sz w:val="26"/>
        </w:rPr>
        <w:t>garantías</w:t>
      </w:r>
      <w:r>
        <w:rPr>
          <w:spacing w:val="-3"/>
          <w:sz w:val="26"/>
        </w:rPr>
        <w:t> </w:t>
      </w:r>
      <w:r>
        <w:rPr>
          <w:sz w:val="26"/>
        </w:rPr>
        <w:t>institucionales</w:t>
        <w:tab/>
        <w:t>379</w:t>
      </w:r>
    </w:p>
    <w:p>
      <w:pPr>
        <w:spacing w:after="0" w:line="295" w:lineRule="exact"/>
        <w:jc w:val="left"/>
        <w:rPr>
          <w:sz w:val="26"/>
        </w:rPr>
        <w:sectPr>
          <w:type w:val="continuous"/>
          <w:pgSz w:w="12240" w:h="15840"/>
          <w:pgMar w:top="280" w:bottom="0" w:left="1560" w:right="1720"/>
        </w:sectPr>
      </w:pPr>
    </w:p>
    <w:p>
      <w:pPr>
        <w:pStyle w:val="ListParagraph"/>
        <w:numPr>
          <w:ilvl w:val="3"/>
          <w:numId w:val="4"/>
        </w:numPr>
        <w:tabs>
          <w:tab w:pos="2449" w:val="left" w:leader="none"/>
          <w:tab w:pos="2450" w:val="left" w:leader="none"/>
          <w:tab w:pos="4069" w:val="left" w:leader="none"/>
          <w:tab w:pos="4801" w:val="left" w:leader="none"/>
          <w:tab w:pos="6171" w:val="left" w:leader="none"/>
        </w:tabs>
        <w:spacing w:line="242" w:lineRule="auto" w:before="3" w:after="0"/>
        <w:ind w:left="2304" w:right="0" w:hanging="840"/>
        <w:jc w:val="left"/>
        <w:rPr>
          <w:sz w:val="26"/>
        </w:rPr>
      </w:pPr>
      <w:r>
        <w:rPr>
          <w:sz w:val="26"/>
        </w:rPr>
        <w:t>Legitimación</w:t>
        <w:tab/>
        <w:t>para</w:t>
        <w:tab/>
        <w:t>interponer</w:t>
        <w:tab/>
      </w:r>
      <w:r>
        <w:rPr>
          <w:w w:val="95"/>
          <w:sz w:val="26"/>
        </w:rPr>
        <w:t>controversias </w:t>
      </w:r>
      <w:r>
        <w:rPr>
          <w:sz w:val="26"/>
        </w:rPr>
        <w:t>constitucionales</w:t>
      </w:r>
    </w:p>
    <w:p>
      <w:pPr>
        <w:pStyle w:val="ListParagraph"/>
        <w:numPr>
          <w:ilvl w:val="3"/>
          <w:numId w:val="4"/>
        </w:numPr>
        <w:tabs>
          <w:tab w:pos="2276" w:val="left" w:leader="none"/>
        </w:tabs>
        <w:spacing w:line="242" w:lineRule="auto" w:before="0" w:after="0"/>
        <w:ind w:left="2304" w:right="0" w:hanging="840"/>
        <w:jc w:val="left"/>
        <w:rPr>
          <w:sz w:val="26"/>
        </w:rPr>
      </w:pPr>
      <w:r>
        <w:rPr>
          <w:sz w:val="26"/>
        </w:rPr>
        <w:t>El reconocimiento a nivel constitucional local de por o menos una Universidad</w:t>
      </w:r>
      <w:r>
        <w:rPr>
          <w:spacing w:val="4"/>
          <w:sz w:val="26"/>
        </w:rPr>
        <w:t> </w:t>
      </w:r>
      <w:r>
        <w:rPr>
          <w:sz w:val="26"/>
        </w:rPr>
        <w:t>autónoma</w:t>
      </w:r>
    </w:p>
    <w:p>
      <w:pPr>
        <w:pStyle w:val="ListParagraph"/>
        <w:numPr>
          <w:ilvl w:val="2"/>
          <w:numId w:val="4"/>
        </w:numPr>
        <w:tabs>
          <w:tab w:pos="1465" w:val="left" w:leader="none"/>
        </w:tabs>
        <w:spacing w:line="240" w:lineRule="auto" w:before="0" w:after="0"/>
        <w:ind w:left="1464" w:right="0" w:hanging="801"/>
        <w:jc w:val="both"/>
        <w:rPr>
          <w:sz w:val="26"/>
        </w:rPr>
      </w:pPr>
      <w:r>
        <w:rPr>
          <w:sz w:val="26"/>
        </w:rPr>
        <w:t>Propuesta de elaboración de una Ley de Autonomía que homogenice y uniforme el quehacer de las Universidades públicas</w:t>
      </w:r>
    </w:p>
    <w:p>
      <w:pPr>
        <w:spacing w:before="3"/>
        <w:ind w:left="514" w:right="460" w:firstLine="0"/>
        <w:jc w:val="center"/>
        <w:rPr>
          <w:sz w:val="26"/>
        </w:rPr>
      </w:pPr>
      <w:r>
        <w:rPr/>
        <w:br w:type="column"/>
      </w:r>
      <w:r>
        <w:rPr>
          <w:sz w:val="26"/>
        </w:rPr>
        <w:t>381</w:t>
      </w:r>
    </w:p>
    <w:p>
      <w:pPr>
        <w:pStyle w:val="BodyText"/>
        <w:spacing w:before="2"/>
      </w:pPr>
    </w:p>
    <w:p>
      <w:pPr>
        <w:pStyle w:val="BodyText"/>
        <w:ind w:left="514" w:right="460"/>
        <w:jc w:val="center"/>
      </w:pPr>
      <w:r>
        <w:rPr/>
        <w:t>383</w:t>
      </w:r>
    </w:p>
    <w:p>
      <w:pPr>
        <w:pStyle w:val="BodyText"/>
        <w:spacing w:before="2"/>
      </w:pPr>
    </w:p>
    <w:p>
      <w:pPr>
        <w:pStyle w:val="BodyText"/>
        <w:ind w:left="514" w:right="460"/>
        <w:jc w:val="center"/>
      </w:pPr>
      <w:r>
        <w:rPr/>
        <w:t>385</w:t>
      </w:r>
    </w:p>
    <w:p>
      <w:pPr>
        <w:spacing w:after="0"/>
        <w:jc w:val="center"/>
        <w:sectPr>
          <w:type w:val="continuous"/>
          <w:pgSz w:w="12240" w:h="15840"/>
          <w:pgMar w:top="280" w:bottom="0" w:left="1560" w:right="1720"/>
          <w:cols w:num="2" w:equalWidth="0">
            <w:col w:w="7516" w:space="40"/>
            <w:col w:w="1404"/>
          </w:cols>
        </w:sectPr>
      </w:pPr>
    </w:p>
    <w:p>
      <w:pPr>
        <w:pStyle w:val="BodyText"/>
        <w:spacing w:before="7"/>
        <w:rPr>
          <w:sz w:val="21"/>
        </w:rPr>
      </w:pPr>
    </w:p>
    <w:p>
      <w:pPr>
        <w:pStyle w:val="Heading5"/>
        <w:spacing w:before="52"/>
        <w:ind w:left="663" w:firstLine="0"/>
        <w:jc w:val="left"/>
        <w:rPr>
          <w:rFonts w:ascii="Times New Roman"/>
        </w:rPr>
      </w:pPr>
      <w:r>
        <w:rPr>
          <w:rFonts w:ascii="Times New Roman"/>
          <w:spacing w:val="20"/>
        </w:rPr>
        <w:t>CONCLUSIONES ENUNCIATIVAS</w:t>
      </w:r>
      <w:r>
        <w:rPr>
          <w:rFonts w:ascii="Times New Roman"/>
          <w:spacing w:val="-46"/>
        </w:rPr>
        <w:t> </w:t>
      </w:r>
      <w:r>
        <w:rPr>
          <w:rFonts w:ascii="Times New Roman"/>
        </w:rPr>
        <w:t>Y</w:t>
      </w:r>
    </w:p>
    <w:p>
      <w:pPr>
        <w:tabs>
          <w:tab w:pos="8476" w:val="right" w:leader="none"/>
        </w:tabs>
        <w:spacing w:before="3"/>
        <w:ind w:left="663" w:right="0" w:firstLine="0"/>
        <w:jc w:val="left"/>
        <w:rPr>
          <w:sz w:val="26"/>
        </w:rPr>
      </w:pPr>
      <w:r>
        <w:rPr>
          <w:b/>
          <w:spacing w:val="20"/>
          <w:sz w:val="26"/>
        </w:rPr>
        <w:t>PROPOSITIVAS</w:t>
      </w:r>
      <w:r>
        <w:rPr>
          <w:spacing w:val="20"/>
          <w:sz w:val="26"/>
        </w:rPr>
        <w:tab/>
      </w:r>
      <w:r>
        <w:rPr>
          <w:sz w:val="26"/>
        </w:rPr>
        <w:t>389</w:t>
      </w:r>
    </w:p>
    <w:p>
      <w:pPr>
        <w:pStyle w:val="Heading5"/>
        <w:tabs>
          <w:tab w:pos="8476" w:val="right" w:leader="none"/>
        </w:tabs>
        <w:spacing w:before="301"/>
        <w:ind w:left="663" w:firstLine="0"/>
        <w:jc w:val="left"/>
        <w:rPr>
          <w:rFonts w:ascii="Times New Roman" w:hAnsi="Times New Roman"/>
          <w:b w:val="0"/>
        </w:rPr>
      </w:pPr>
      <w:r>
        <w:rPr>
          <w:rFonts w:ascii="Times New Roman" w:hAnsi="Times New Roman"/>
          <w:spacing w:val="18"/>
        </w:rPr>
        <w:t>FUENTES</w:t>
      </w:r>
      <w:r>
        <w:rPr>
          <w:rFonts w:ascii="Times New Roman" w:hAnsi="Times New Roman"/>
          <w:spacing w:val="40"/>
        </w:rPr>
        <w:t> </w:t>
      </w:r>
      <w:r>
        <w:rPr>
          <w:rFonts w:ascii="Times New Roman" w:hAnsi="Times New Roman"/>
          <w:spacing w:val="11"/>
        </w:rPr>
        <w:t>DE</w:t>
      </w:r>
      <w:r>
        <w:rPr>
          <w:rFonts w:ascii="Times New Roman" w:hAnsi="Times New Roman"/>
          <w:spacing w:val="41"/>
        </w:rPr>
        <w:t> </w:t>
      </w:r>
      <w:r>
        <w:rPr>
          <w:rFonts w:ascii="Times New Roman" w:hAnsi="Times New Roman"/>
          <w:spacing w:val="22"/>
        </w:rPr>
        <w:t>INFORMACIÓN</w:t>
      </w:r>
      <w:r>
        <w:rPr>
          <w:rFonts w:ascii="Times New Roman" w:hAnsi="Times New Roman"/>
          <w:b w:val="0"/>
          <w:spacing w:val="22"/>
        </w:rPr>
        <w:tab/>
      </w:r>
      <w:r>
        <w:rPr>
          <w:rFonts w:ascii="Times New Roman" w:hAnsi="Times New Roman"/>
          <w:b w:val="0"/>
        </w:rPr>
        <w:t>415</w:t>
      </w:r>
    </w:p>
    <w:p>
      <w:pPr>
        <w:spacing w:after="0"/>
        <w:jc w:val="left"/>
        <w:rPr>
          <w:rFonts w:ascii="Times New Roman" w:hAnsi="Times New Roman"/>
        </w:rPr>
        <w:sectPr>
          <w:type w:val="continuous"/>
          <w:pgSz w:w="12240" w:h="15840"/>
          <w:pgMar w:top="280" w:bottom="0" w:left="1560" w:right="1720"/>
        </w:sectPr>
      </w:pPr>
    </w:p>
    <w:p>
      <w:pPr>
        <w:pStyle w:val="BodyText"/>
        <w:ind w:left="104"/>
        <w:rPr>
          <w:sz w:val="20"/>
        </w:rPr>
      </w:pPr>
      <w:r>
        <w:rPr>
          <w:sz w:val="20"/>
        </w:rPr>
        <w:drawing>
          <wp:inline distT="0" distB="0" distL="0" distR="0">
            <wp:extent cx="7301262" cy="9553194"/>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9" cstate="print"/>
                    <a:stretch>
                      <a:fillRect/>
                    </a:stretch>
                  </pic:blipFill>
                  <pic:spPr>
                    <a:xfrm>
                      <a:off x="0" y="0"/>
                      <a:ext cx="7301262" cy="9553194"/>
                    </a:xfrm>
                    <a:prstGeom prst="rect">
                      <a:avLst/>
                    </a:prstGeom>
                  </pic:spPr>
                </pic:pic>
              </a:graphicData>
            </a:graphic>
          </wp:inline>
        </w:drawing>
      </w:r>
      <w:r>
        <w:rPr>
          <w:sz w:val="20"/>
        </w:rPr>
      </w:r>
    </w:p>
    <w:p>
      <w:pPr>
        <w:spacing w:after="0"/>
        <w:rPr>
          <w:sz w:val="20"/>
        </w:rPr>
        <w:sectPr>
          <w:headerReference w:type="default" r:id="rId17"/>
          <w:footerReference w:type="default" r:id="rId18"/>
          <w:pgSz w:w="12240" w:h="15840"/>
          <w:pgMar w:header="0" w:footer="0" w:top="280" w:bottom="0" w:left="180" w:right="180"/>
        </w:sectPr>
      </w:pPr>
    </w:p>
    <w:p>
      <w:pPr>
        <w:pStyle w:val="BodyText"/>
        <w:rPr>
          <w:sz w:val="13"/>
        </w:rPr>
      </w:pPr>
    </w:p>
    <w:p>
      <w:pPr>
        <w:spacing w:before="49"/>
        <w:ind w:left="3119" w:right="0" w:firstLine="0"/>
        <w:jc w:val="left"/>
        <w:rPr>
          <w:b/>
          <w:sz w:val="31"/>
        </w:rPr>
      </w:pPr>
      <w:r>
        <w:rPr>
          <w:b/>
          <w:sz w:val="31"/>
        </w:rPr>
        <w:t>IN T R O D U C C IÓ N</w:t>
      </w:r>
    </w:p>
    <w:p>
      <w:pPr>
        <w:pStyle w:val="BodyText"/>
        <w:spacing w:before="9"/>
        <w:rPr>
          <w:b/>
          <w:sz w:val="29"/>
        </w:rPr>
      </w:pPr>
    </w:p>
    <w:p>
      <w:pPr>
        <w:pStyle w:val="BodyText"/>
        <w:spacing w:line="278" w:lineRule="auto"/>
        <w:ind w:left="1391" w:right="106"/>
        <w:jc w:val="both"/>
      </w:pPr>
      <w:r>
        <w:rPr/>
        <w:pict>
          <v:shape style="position:absolute;margin-left:113.560097pt;margin-top:10.996739pt;width:41.75pt;height:68.4pt;mso-position-horizontal-relative:page;mso-position-vertical-relative:paragraph;z-index:0" type="#_x0000_t202" filled="false" stroked="false">
            <v:textbox inset="0,0,0,0">
              <w:txbxContent>
                <w:p>
                  <w:pPr>
                    <w:spacing w:line="1322" w:lineRule="exact" w:before="0"/>
                    <w:ind w:left="0" w:right="0" w:firstLine="0"/>
                    <w:jc w:val="left"/>
                    <w:rPr>
                      <w:sz w:val="137"/>
                    </w:rPr>
                  </w:pPr>
                  <w:r>
                    <w:rPr>
                      <w:w w:val="99"/>
                      <w:sz w:val="137"/>
                    </w:rPr>
                    <w:t>L</w:t>
                  </w:r>
                </w:p>
              </w:txbxContent>
            </v:textbox>
            <w10:wrap type="none"/>
          </v:shape>
        </w:pict>
      </w:r>
      <w:r>
        <w:rPr/>
        <w:t>as Universidades públicas se encuentran, entre las pocas instituciones que han perdurado y se han sobrepuesto a los embates que han azotado al género humano, gracias a la integridad y robustez que les proporcionan la claridad de sus fines y el entendimiento de su    misión</w:t>
      </w:r>
    </w:p>
    <w:p>
      <w:pPr>
        <w:pStyle w:val="BodyText"/>
        <w:tabs>
          <w:tab w:pos="2231" w:val="left" w:leader="none"/>
          <w:tab w:pos="2754" w:val="left" w:leader="none"/>
          <w:tab w:pos="3347" w:val="left" w:leader="none"/>
          <w:tab w:pos="4388" w:val="left" w:leader="none"/>
          <w:tab w:pos="4859" w:val="left" w:leader="none"/>
          <w:tab w:pos="6458" w:val="left" w:leader="none"/>
          <w:tab w:pos="7046" w:val="left" w:leader="none"/>
          <w:tab w:pos="8028" w:val="left" w:leader="none"/>
        </w:tabs>
        <w:spacing w:line="278" w:lineRule="auto"/>
        <w:ind w:left="1391" w:right="106"/>
      </w:pPr>
      <w:r>
        <w:rPr/>
        <w:t>social.</w:t>
        <w:tab/>
        <w:t>De</w:t>
        <w:tab/>
        <w:t>esta</w:t>
        <w:tab/>
        <w:t>manera,</w:t>
        <w:tab/>
        <w:t>las</w:t>
        <w:tab/>
        <w:t>universidades</w:t>
        <w:tab/>
        <w:t>han</w:t>
        <w:tab/>
        <w:t>logrado</w:t>
        <w:tab/>
      </w:r>
      <w:r>
        <w:rPr>
          <w:w w:val="90"/>
        </w:rPr>
        <w:t>soslayar </w:t>
      </w:r>
      <w:r>
        <w:rPr/>
        <w:t>fenómenos tales como los movimientos armados, cismas, carestías,</w:t>
      </w:r>
      <w:r>
        <w:rPr>
          <w:spacing w:val="56"/>
        </w:rPr>
        <w:t> </w:t>
      </w:r>
      <w:r>
        <w:rPr/>
        <w:t>los</w:t>
      </w:r>
    </w:p>
    <w:p>
      <w:pPr>
        <w:pStyle w:val="BodyText"/>
        <w:spacing w:before="5"/>
        <w:ind w:left="551"/>
        <w:jc w:val="both"/>
      </w:pPr>
      <w:r>
        <w:rPr/>
        <w:t>retos de la masificación y la expansión continua de sus responsabilidades.</w:t>
      </w:r>
    </w:p>
    <w:p>
      <w:pPr>
        <w:pStyle w:val="BodyText"/>
        <w:spacing w:before="9"/>
        <w:rPr>
          <w:sz w:val="27"/>
        </w:rPr>
      </w:pPr>
    </w:p>
    <w:p>
      <w:pPr>
        <w:pStyle w:val="BodyText"/>
        <w:spacing w:line="278" w:lineRule="auto"/>
        <w:ind w:left="551" w:right="111"/>
        <w:jc w:val="both"/>
      </w:pPr>
      <w:r>
        <w:rPr/>
        <w:t>Es la Universidad en palabras del Dr. Reynaldo Robles “un proyecto cultural permanente que institucionaliza el descubrimiento y la transmisión de la</w:t>
      </w:r>
      <w:r>
        <w:rPr>
          <w:spacing w:val="-36"/>
        </w:rPr>
        <w:t> </w:t>
      </w:r>
      <w:r>
        <w:rPr/>
        <w:t>verdad dentro de un ámbito privilegiado de libertad; institución de naturaleza crítica que da cause a la actividad creadora del hombre que lo libera de la pasividad y del</w:t>
      </w:r>
      <w:r>
        <w:rPr>
          <w:spacing w:val="-30"/>
        </w:rPr>
        <w:t> </w:t>
      </w:r>
      <w:r>
        <w:rPr/>
        <w:t>conformismo.”</w:t>
      </w:r>
      <w:r>
        <w:rPr>
          <w:spacing w:val="-30"/>
        </w:rPr>
        <w:t> </w:t>
      </w:r>
      <w:r>
        <w:rPr/>
        <w:t>(Robles,</w:t>
      </w:r>
      <w:r>
        <w:rPr>
          <w:spacing w:val="-30"/>
        </w:rPr>
        <w:t> </w:t>
      </w:r>
      <w:r>
        <w:rPr/>
        <w:t>2008:97)</w:t>
      </w:r>
    </w:p>
    <w:p>
      <w:pPr>
        <w:pStyle w:val="BodyText"/>
        <w:spacing w:before="9"/>
        <w:rPr>
          <w:sz w:val="23"/>
        </w:rPr>
      </w:pPr>
    </w:p>
    <w:p>
      <w:pPr>
        <w:pStyle w:val="BodyText"/>
        <w:spacing w:line="278" w:lineRule="auto"/>
        <w:ind w:left="551" w:right="111"/>
        <w:jc w:val="both"/>
      </w:pPr>
      <w:r>
        <w:rPr/>
        <w:t>Uno de los fenómenos de mayor relevancia para el estudio de la vida universitaria es el relativo al acceso a la educación, problemática que ha sido abordada desde diversas perspectivas, principalmente economicistas, en cuanto que señalan que en México la falta de inversión es el origen fundamental de problema. Sin embargo, y sin descartar totalmente esta postura, es necesario hacer constar que el déficit educativo no ha sido tratado desde el ámbito puramente jurídico. Este enfoque posibilita desarrollar un estudio basado en la responsabilidad</w:t>
      </w:r>
      <w:r>
        <w:rPr>
          <w:spacing w:val="-10"/>
        </w:rPr>
        <w:t> </w:t>
      </w:r>
      <w:r>
        <w:rPr/>
        <w:t>legal</w:t>
      </w:r>
      <w:r>
        <w:rPr>
          <w:spacing w:val="-9"/>
        </w:rPr>
        <w:t> </w:t>
      </w:r>
      <w:r>
        <w:rPr/>
        <w:t>de</w:t>
      </w:r>
      <w:r>
        <w:rPr>
          <w:spacing w:val="-10"/>
        </w:rPr>
        <w:t> </w:t>
      </w:r>
      <w:r>
        <w:rPr/>
        <w:t>la</w:t>
      </w:r>
      <w:r>
        <w:rPr>
          <w:spacing w:val="-10"/>
        </w:rPr>
        <w:t> </w:t>
      </w:r>
      <w:r>
        <w:rPr/>
        <w:t>Universidad</w:t>
      </w:r>
      <w:r>
        <w:rPr>
          <w:spacing w:val="-10"/>
        </w:rPr>
        <w:t> </w:t>
      </w:r>
      <w:r>
        <w:rPr/>
        <w:t>de</w:t>
      </w:r>
      <w:r>
        <w:rPr>
          <w:spacing w:val="-10"/>
        </w:rPr>
        <w:t> </w:t>
      </w:r>
      <w:r>
        <w:rPr/>
        <w:t>cara</w:t>
      </w:r>
      <w:r>
        <w:rPr>
          <w:spacing w:val="-10"/>
        </w:rPr>
        <w:t> </w:t>
      </w:r>
      <w:r>
        <w:rPr/>
        <w:t>al</w:t>
      </w:r>
      <w:r>
        <w:rPr>
          <w:spacing w:val="-10"/>
        </w:rPr>
        <w:t> </w:t>
      </w:r>
      <w:r>
        <w:rPr/>
        <w:t>cumplimiento</w:t>
      </w:r>
      <w:r>
        <w:rPr>
          <w:spacing w:val="-9"/>
        </w:rPr>
        <w:t> </w:t>
      </w:r>
      <w:r>
        <w:rPr/>
        <w:t>de</w:t>
      </w:r>
      <w:r>
        <w:rPr>
          <w:spacing w:val="-10"/>
        </w:rPr>
        <w:t> </w:t>
      </w:r>
      <w:r>
        <w:rPr/>
        <w:t>los</w:t>
      </w:r>
      <w:r>
        <w:rPr>
          <w:spacing w:val="-10"/>
        </w:rPr>
        <w:t> </w:t>
      </w:r>
      <w:r>
        <w:rPr/>
        <w:t>fines</w:t>
      </w:r>
      <w:r>
        <w:rPr>
          <w:spacing w:val="-10"/>
        </w:rPr>
        <w:t> </w:t>
      </w:r>
      <w:r>
        <w:rPr/>
        <w:t>que le son propios, así como los objetivos constitucionales y sociales que le son inherentes.</w:t>
      </w:r>
    </w:p>
    <w:p>
      <w:pPr>
        <w:pStyle w:val="BodyText"/>
        <w:spacing w:before="9"/>
        <w:rPr>
          <w:sz w:val="23"/>
        </w:rPr>
      </w:pPr>
    </w:p>
    <w:p>
      <w:pPr>
        <w:pStyle w:val="BodyText"/>
        <w:spacing w:line="276" w:lineRule="auto"/>
        <w:ind w:left="551" w:right="110"/>
        <w:jc w:val="both"/>
      </w:pPr>
      <w:r>
        <w:rPr/>
        <w:t>Así debemos partir de la idea primordial de que el presente trabajo de investigación trata de establecer la perspectiva o las perspectivas teoréticas que habrán de dilucidar el desarrollo del discurso epistémico del mismo, centrando su atención en la Universidad Mexicana Pública y Autónoma por Ley, los procesos de autonomía y los conceptos que le rodean, ya que a pesar de la amplia discusión que se ha tenido desde la perspectiva administrativista, respecto a la naturaleza jurídica de las universidades públicas y el aparente acuerdo que existe sobre ella, lo cierto es que para efectos de un entendimiento teórico  constitucional  de  estas  instituciones,  debe  realizarse  conforme  a</w:t>
      </w:r>
      <w:r>
        <w:rPr>
          <w:spacing w:val="51"/>
        </w:rPr>
        <w:t> </w:t>
      </w:r>
      <w:r>
        <w:rPr/>
        <w:t>la</w:t>
      </w:r>
    </w:p>
    <w:p>
      <w:pPr>
        <w:spacing w:after="0" w:line="276" w:lineRule="auto"/>
        <w:jc w:val="both"/>
        <w:sectPr>
          <w:headerReference w:type="even" r:id="rId20"/>
          <w:footerReference w:type="even" r:id="rId21"/>
          <w:pgSz w:w="12240" w:h="15840"/>
          <w:pgMar w:header="0" w:footer="0" w:top="1500" w:bottom="280" w:left="1720" w:right="1580"/>
        </w:sectPr>
      </w:pPr>
    </w:p>
    <w:p>
      <w:pPr>
        <w:pStyle w:val="BodyText"/>
        <w:rPr>
          <w:sz w:val="20"/>
        </w:rPr>
      </w:pPr>
    </w:p>
    <w:p>
      <w:pPr>
        <w:pStyle w:val="BodyText"/>
        <w:rPr>
          <w:sz w:val="20"/>
        </w:rPr>
      </w:pPr>
    </w:p>
    <w:p>
      <w:pPr>
        <w:pStyle w:val="BodyText"/>
        <w:spacing w:line="280" w:lineRule="auto" w:before="219"/>
        <w:ind w:left="144" w:right="540"/>
        <w:jc w:val="both"/>
      </w:pPr>
      <w:r>
        <w:rPr/>
        <w:t>epistemología de su naturaleza jurídica, de los alcances de la autonomía; pero sobre todo, de los límites a que se encuentra sujeta su facultad de autogobierno.</w:t>
      </w:r>
    </w:p>
    <w:p>
      <w:pPr>
        <w:pStyle w:val="BodyText"/>
        <w:rPr>
          <w:sz w:val="24"/>
        </w:rPr>
      </w:pPr>
    </w:p>
    <w:p>
      <w:pPr>
        <w:pStyle w:val="BodyText"/>
        <w:spacing w:line="278" w:lineRule="auto"/>
        <w:ind w:left="144" w:right="538"/>
        <w:jc w:val="both"/>
      </w:pPr>
      <w:r>
        <w:rPr/>
        <w:t>El estudio de la Universidad Pública autónoma en México es de suma relevancia, ya que representa un caso peculiar en el aspecto normativo-legal, toda vez que está comprendido en tres vertientes que se conjugan para establecer el contexto en el que se desenvuelven las instituciones de educación superior. La primera de ellas es la normativa, la cual como puede inferirse, se encuentra imbuida en el sistema jurídico; la segunda arista es la relativa a la aproximación filosófica. Estas dos vertientes iniciales dan paso al acercamiento axiológico, que conforma el tercer enfoque del presente estudio.</w:t>
      </w:r>
    </w:p>
    <w:p>
      <w:pPr>
        <w:pStyle w:val="BodyText"/>
        <w:spacing w:before="9"/>
        <w:rPr>
          <w:sz w:val="23"/>
        </w:rPr>
      </w:pPr>
    </w:p>
    <w:p>
      <w:pPr>
        <w:pStyle w:val="BodyText"/>
        <w:spacing w:line="278" w:lineRule="auto"/>
        <w:ind w:left="144" w:right="539"/>
        <w:jc w:val="both"/>
      </w:pPr>
      <w:r>
        <w:rPr/>
        <w:t>Primeramente la Universidad Pública en México se entiende como un conjunto normativo, inscrito en el orden jurídico superior que tiene su raíz en la fracción VII del artículo 3º de la Constitución Política Federal, donde funda el régimen de autonomía de las Universidades Públicas. A su vez, la Universidad es regulada por las leyes de creación o Autonomía que después de ser sometidas a un</w:t>
      </w:r>
      <w:r>
        <w:rPr>
          <w:spacing w:val="-4"/>
        </w:rPr>
        <w:t> </w:t>
      </w:r>
      <w:r>
        <w:rPr/>
        <w:t>proceso</w:t>
      </w:r>
      <w:r>
        <w:rPr>
          <w:spacing w:val="-4"/>
        </w:rPr>
        <w:t> </w:t>
      </w:r>
      <w:r>
        <w:rPr/>
        <w:t>de</w:t>
      </w:r>
      <w:r>
        <w:rPr>
          <w:spacing w:val="-4"/>
        </w:rPr>
        <w:t> </w:t>
      </w:r>
      <w:r>
        <w:rPr/>
        <w:t>aprobación</w:t>
      </w:r>
      <w:r>
        <w:rPr>
          <w:spacing w:val="-4"/>
        </w:rPr>
        <w:t> </w:t>
      </w:r>
      <w:r>
        <w:rPr/>
        <w:t>son</w:t>
      </w:r>
      <w:r>
        <w:rPr>
          <w:spacing w:val="-4"/>
        </w:rPr>
        <w:t> </w:t>
      </w:r>
      <w:r>
        <w:rPr/>
        <w:t>aplicables</w:t>
      </w:r>
      <w:r>
        <w:rPr>
          <w:spacing w:val="-4"/>
        </w:rPr>
        <w:t> </w:t>
      </w:r>
      <w:r>
        <w:rPr/>
        <w:t>en</w:t>
      </w:r>
      <w:r>
        <w:rPr>
          <w:spacing w:val="-4"/>
        </w:rPr>
        <w:t> </w:t>
      </w:r>
      <w:r>
        <w:rPr/>
        <w:t>los</w:t>
      </w:r>
      <w:r>
        <w:rPr>
          <w:spacing w:val="-4"/>
        </w:rPr>
        <w:t> </w:t>
      </w:r>
      <w:r>
        <w:rPr/>
        <w:t>ámbitos</w:t>
      </w:r>
      <w:r>
        <w:rPr>
          <w:spacing w:val="-4"/>
        </w:rPr>
        <w:t> </w:t>
      </w:r>
      <w:r>
        <w:rPr/>
        <w:t>de</w:t>
      </w:r>
      <w:r>
        <w:rPr>
          <w:spacing w:val="-4"/>
        </w:rPr>
        <w:t> </w:t>
      </w:r>
      <w:r>
        <w:rPr/>
        <w:t>desarrollo</w:t>
      </w:r>
      <w:r>
        <w:rPr>
          <w:spacing w:val="-5"/>
        </w:rPr>
        <w:t> </w:t>
      </w:r>
      <w:r>
        <w:rPr/>
        <w:t>en</w:t>
      </w:r>
      <w:r>
        <w:rPr>
          <w:spacing w:val="-4"/>
        </w:rPr>
        <w:t> </w:t>
      </w:r>
      <w:r>
        <w:rPr/>
        <w:t>los</w:t>
      </w:r>
      <w:r>
        <w:rPr>
          <w:spacing w:val="-4"/>
        </w:rPr>
        <w:t> </w:t>
      </w:r>
      <w:r>
        <w:rPr/>
        <w:t>que está</w:t>
      </w:r>
      <w:r>
        <w:rPr>
          <w:spacing w:val="-16"/>
        </w:rPr>
        <w:t> </w:t>
      </w:r>
      <w:r>
        <w:rPr/>
        <w:t>presente.</w:t>
      </w:r>
    </w:p>
    <w:p>
      <w:pPr>
        <w:pStyle w:val="BodyText"/>
        <w:spacing w:before="9"/>
        <w:rPr>
          <w:sz w:val="23"/>
        </w:rPr>
      </w:pPr>
    </w:p>
    <w:p>
      <w:pPr>
        <w:pStyle w:val="BodyText"/>
        <w:spacing w:line="271" w:lineRule="auto"/>
        <w:ind w:left="144" w:right="535"/>
        <w:jc w:val="both"/>
      </w:pPr>
      <w:r>
        <w:rPr/>
        <w:t>En segundo lugar, por su naturaleza filosófica cuando derivado del proceso histórico de evolución la universidad se concibe como un </w:t>
      </w:r>
      <w:r>
        <w:rPr>
          <w:rFonts w:ascii="Palatino Linotype" w:hAnsi="Palatino Linotype"/>
          <w:i/>
        </w:rPr>
        <w:t>ethos </w:t>
      </w:r>
      <w:r>
        <w:rPr/>
        <w:t>social con implicaciones y repercusiones para la comunidad en que se ubica y que cumple determinadas</w:t>
      </w:r>
      <w:r>
        <w:rPr>
          <w:spacing w:val="-8"/>
        </w:rPr>
        <w:t> </w:t>
      </w:r>
      <w:r>
        <w:rPr/>
        <w:t>actividades</w:t>
      </w:r>
      <w:r>
        <w:rPr>
          <w:spacing w:val="-8"/>
        </w:rPr>
        <w:t> </w:t>
      </w:r>
      <w:r>
        <w:rPr/>
        <w:t>como</w:t>
      </w:r>
      <w:r>
        <w:rPr>
          <w:spacing w:val="-8"/>
        </w:rPr>
        <w:t> </w:t>
      </w:r>
      <w:r>
        <w:rPr/>
        <w:t>un</w:t>
      </w:r>
      <w:r>
        <w:rPr>
          <w:spacing w:val="-8"/>
        </w:rPr>
        <w:t> </w:t>
      </w:r>
      <w:r>
        <w:rPr/>
        <w:t>deber</w:t>
      </w:r>
      <w:r>
        <w:rPr>
          <w:spacing w:val="-8"/>
        </w:rPr>
        <w:t> </w:t>
      </w:r>
      <w:r>
        <w:rPr/>
        <w:t>que</w:t>
      </w:r>
      <w:r>
        <w:rPr>
          <w:spacing w:val="-8"/>
        </w:rPr>
        <w:t> </w:t>
      </w:r>
      <w:r>
        <w:rPr/>
        <w:t>la</w:t>
      </w:r>
      <w:r>
        <w:rPr>
          <w:spacing w:val="-8"/>
        </w:rPr>
        <w:t> </w:t>
      </w:r>
      <w:r>
        <w:rPr/>
        <w:t>propia</w:t>
      </w:r>
      <w:r>
        <w:rPr>
          <w:spacing w:val="-8"/>
        </w:rPr>
        <w:t> </w:t>
      </w:r>
      <w:r>
        <w:rPr/>
        <w:t>institución</w:t>
      </w:r>
      <w:r>
        <w:rPr>
          <w:spacing w:val="-8"/>
        </w:rPr>
        <w:t> </w:t>
      </w:r>
      <w:r>
        <w:rPr/>
        <w:t>realiza</w:t>
      </w:r>
      <w:r>
        <w:rPr>
          <w:spacing w:val="-8"/>
        </w:rPr>
        <w:t> </w:t>
      </w:r>
      <w:r>
        <w:rPr/>
        <w:t>para</w:t>
      </w:r>
      <w:r>
        <w:rPr>
          <w:spacing w:val="-8"/>
        </w:rPr>
        <w:t> </w:t>
      </w:r>
      <w:r>
        <w:rPr/>
        <w:t>el beneficio de su prójimo. Un entendimiento que la concibe como un espacio donde florecen y se fundan concepciones de avanzada y que constituye hoy en día</w:t>
      </w:r>
      <w:r>
        <w:rPr>
          <w:spacing w:val="-12"/>
        </w:rPr>
        <w:t> </w:t>
      </w:r>
      <w:r>
        <w:rPr/>
        <w:t>un</w:t>
      </w:r>
      <w:r>
        <w:rPr>
          <w:spacing w:val="-12"/>
        </w:rPr>
        <w:t> </w:t>
      </w:r>
      <w:r>
        <w:rPr/>
        <w:t>baluarte</w:t>
      </w:r>
      <w:r>
        <w:rPr>
          <w:spacing w:val="-12"/>
        </w:rPr>
        <w:t> </w:t>
      </w:r>
      <w:r>
        <w:rPr/>
        <w:t>para</w:t>
      </w:r>
      <w:r>
        <w:rPr>
          <w:spacing w:val="-12"/>
        </w:rPr>
        <w:t> </w:t>
      </w:r>
      <w:r>
        <w:rPr/>
        <w:t>la</w:t>
      </w:r>
      <w:r>
        <w:rPr>
          <w:spacing w:val="-12"/>
        </w:rPr>
        <w:t> </w:t>
      </w:r>
      <w:r>
        <w:rPr/>
        <w:t>laicidad</w:t>
      </w:r>
      <w:r>
        <w:rPr>
          <w:spacing w:val="-12"/>
        </w:rPr>
        <w:t> </w:t>
      </w:r>
      <w:r>
        <w:rPr/>
        <w:t>y</w:t>
      </w:r>
      <w:r>
        <w:rPr>
          <w:spacing w:val="-12"/>
        </w:rPr>
        <w:t> </w:t>
      </w:r>
      <w:r>
        <w:rPr/>
        <w:t>el</w:t>
      </w:r>
      <w:r>
        <w:rPr>
          <w:spacing w:val="-12"/>
        </w:rPr>
        <w:t> </w:t>
      </w:r>
      <w:r>
        <w:rPr/>
        <w:t>humanismo.</w:t>
      </w:r>
    </w:p>
    <w:p>
      <w:pPr>
        <w:pStyle w:val="BodyText"/>
        <w:spacing w:before="6"/>
        <w:rPr>
          <w:sz w:val="24"/>
        </w:rPr>
      </w:pPr>
    </w:p>
    <w:p>
      <w:pPr>
        <w:pStyle w:val="BodyText"/>
        <w:spacing w:line="278" w:lineRule="auto" w:before="1"/>
        <w:ind w:left="144" w:right="536"/>
        <w:jc w:val="both"/>
      </w:pPr>
      <w:r>
        <w:rPr/>
        <w:t>Finalmente, la Universidad Pública Mexicana se mira desde una visión axiológica que engloba valores y principios que nutren a la propia institución dictando las pautas de cómo ha de regirse al interior e integrando aspiraciones que deben perpetuarse y cuya visión no está estrictamente establecida en la norma, pero que está dispersa en los diferentes ordenamientos por lo que debe homogenizarse a fin de establecer una visión común para las Universidades</w:t>
      </w:r>
      <w:r>
        <w:rPr>
          <w:spacing w:val="-42"/>
        </w:rPr>
        <w:t> </w:t>
      </w:r>
      <w:r>
        <w:rPr/>
        <w:t>con el</w:t>
      </w:r>
      <w:r>
        <w:rPr>
          <w:spacing w:val="-25"/>
        </w:rPr>
        <w:t> </w:t>
      </w:r>
      <w:r>
        <w:rPr/>
        <w:t>objeto</w:t>
      </w:r>
      <w:r>
        <w:rPr>
          <w:spacing w:val="-24"/>
        </w:rPr>
        <w:t> </w:t>
      </w:r>
      <w:r>
        <w:rPr/>
        <w:t>de</w:t>
      </w:r>
      <w:r>
        <w:rPr>
          <w:spacing w:val="-25"/>
        </w:rPr>
        <w:t> </w:t>
      </w:r>
      <w:r>
        <w:rPr/>
        <w:t>salvaguardarlos</w:t>
      </w:r>
      <w:r>
        <w:rPr>
          <w:spacing w:val="-25"/>
        </w:rPr>
        <w:t> </w:t>
      </w:r>
      <w:r>
        <w:rPr/>
        <w:t>y</w:t>
      </w:r>
      <w:r>
        <w:rPr>
          <w:spacing w:val="-25"/>
        </w:rPr>
        <w:t> </w:t>
      </w:r>
      <w:r>
        <w:rPr/>
        <w:t>especialmente</w:t>
      </w:r>
      <w:r>
        <w:rPr>
          <w:spacing w:val="-25"/>
        </w:rPr>
        <w:t> </w:t>
      </w:r>
      <w:r>
        <w:rPr/>
        <w:t>defenderlos.</w:t>
      </w:r>
    </w:p>
    <w:p>
      <w:pPr>
        <w:spacing w:after="0" w:line="278" w:lineRule="auto"/>
        <w:jc w:val="both"/>
        <w:sectPr>
          <w:headerReference w:type="default" r:id="rId22"/>
          <w:headerReference w:type="even" r:id="rId23"/>
          <w:footerReference w:type="default" r:id="rId24"/>
          <w:footerReference w:type="even" r:id="rId25"/>
          <w:pgSz w:w="12240" w:h="15840"/>
          <w:pgMar w:header="739" w:footer="760" w:top="1000" w:bottom="940" w:left="1560" w:right="1720"/>
        </w:sectPr>
      </w:pPr>
    </w:p>
    <w:p>
      <w:pPr>
        <w:pStyle w:val="BodyText"/>
        <w:rPr>
          <w:sz w:val="20"/>
        </w:rPr>
      </w:pPr>
    </w:p>
    <w:p>
      <w:pPr>
        <w:pStyle w:val="BodyText"/>
        <w:rPr>
          <w:sz w:val="20"/>
        </w:rPr>
      </w:pPr>
    </w:p>
    <w:p>
      <w:pPr>
        <w:pStyle w:val="BodyText"/>
        <w:spacing w:line="278" w:lineRule="auto" w:before="219"/>
        <w:ind w:left="551" w:right="131"/>
        <w:jc w:val="both"/>
      </w:pPr>
      <w:r>
        <w:rPr/>
        <w:t>Estas tres miradas hacia la Universidad permiten no limitarnos en el aspecto jurídico normativo, sino que amplían el horizonte hacia las aspiraciones de la Universidad como un conjunto social y pone especial atención en la comprensión axiológica de la misma como un espacio en tránsito cuyos objetivos son distintos pero que recoge ideologías que se mezclan y cuya transformación</w:t>
      </w:r>
      <w:r>
        <w:rPr>
          <w:spacing w:val="-14"/>
        </w:rPr>
        <w:t> </w:t>
      </w:r>
      <w:r>
        <w:rPr/>
        <w:t>necesariamente</w:t>
      </w:r>
      <w:r>
        <w:rPr>
          <w:spacing w:val="-14"/>
        </w:rPr>
        <w:t> </w:t>
      </w:r>
      <w:r>
        <w:rPr/>
        <w:t>pasa</w:t>
      </w:r>
      <w:r>
        <w:rPr>
          <w:spacing w:val="-14"/>
        </w:rPr>
        <w:t> </w:t>
      </w:r>
      <w:r>
        <w:rPr/>
        <w:t>por</w:t>
      </w:r>
      <w:r>
        <w:rPr>
          <w:spacing w:val="-14"/>
        </w:rPr>
        <w:t> </w:t>
      </w:r>
      <w:r>
        <w:rPr/>
        <w:t>redefinirla</w:t>
      </w:r>
      <w:r>
        <w:rPr>
          <w:spacing w:val="-14"/>
        </w:rPr>
        <w:t> </w:t>
      </w:r>
      <w:r>
        <w:rPr/>
        <w:t>y</w:t>
      </w:r>
      <w:r>
        <w:rPr>
          <w:spacing w:val="-14"/>
        </w:rPr>
        <w:t> </w:t>
      </w:r>
      <w:r>
        <w:rPr/>
        <w:t>conceptualizarla</w:t>
      </w:r>
      <w:r>
        <w:rPr>
          <w:spacing w:val="-14"/>
        </w:rPr>
        <w:t> </w:t>
      </w:r>
      <w:r>
        <w:rPr/>
        <w:t>conforme al espíritu de la ley Suprema que le dio origen, tendiendo a redefinir, refundar</w:t>
      </w:r>
      <w:r>
        <w:rPr>
          <w:spacing w:val="-34"/>
        </w:rPr>
        <w:t> </w:t>
      </w:r>
      <w:r>
        <w:rPr/>
        <w:t>y redimensionar sus implicaciones sociales, políticas y culturales de un país que tiende</w:t>
      </w:r>
      <w:r>
        <w:rPr>
          <w:spacing w:val="-20"/>
        </w:rPr>
        <w:t> </w:t>
      </w:r>
      <w:r>
        <w:rPr/>
        <w:t>a</w:t>
      </w:r>
      <w:r>
        <w:rPr>
          <w:spacing w:val="-20"/>
        </w:rPr>
        <w:t> </w:t>
      </w:r>
      <w:r>
        <w:rPr/>
        <w:t>reformar</w:t>
      </w:r>
      <w:r>
        <w:rPr>
          <w:spacing w:val="-20"/>
        </w:rPr>
        <w:t> </w:t>
      </w:r>
      <w:r>
        <w:rPr/>
        <w:t>y</w:t>
      </w:r>
      <w:r>
        <w:rPr>
          <w:spacing w:val="-20"/>
        </w:rPr>
        <w:t> </w:t>
      </w:r>
      <w:r>
        <w:rPr/>
        <w:t>actualizar</w:t>
      </w:r>
      <w:r>
        <w:rPr>
          <w:spacing w:val="-20"/>
        </w:rPr>
        <w:t> </w:t>
      </w:r>
      <w:r>
        <w:rPr/>
        <w:t>su</w:t>
      </w:r>
      <w:r>
        <w:rPr>
          <w:spacing w:val="-20"/>
        </w:rPr>
        <w:t> </w:t>
      </w:r>
      <w:r>
        <w:rPr/>
        <w:t>sistema</w:t>
      </w:r>
      <w:r>
        <w:rPr>
          <w:spacing w:val="-20"/>
        </w:rPr>
        <w:t> </w:t>
      </w:r>
      <w:r>
        <w:rPr/>
        <w:t>normativo.</w:t>
      </w:r>
    </w:p>
    <w:p>
      <w:pPr>
        <w:pStyle w:val="BodyText"/>
        <w:spacing w:before="9"/>
        <w:rPr>
          <w:sz w:val="23"/>
        </w:rPr>
      </w:pPr>
    </w:p>
    <w:p>
      <w:pPr>
        <w:pStyle w:val="BodyText"/>
        <w:spacing w:line="278" w:lineRule="auto"/>
        <w:ind w:left="551" w:right="130"/>
        <w:jc w:val="both"/>
      </w:pPr>
      <w:r>
        <w:rPr/>
        <w:t>Por ello, el trabajo habrá de intentar construir y reflexionar un conocimiento cercano a la realidad de la universidad pública mexicana, si observamos con rigidez, no existen conceptos terminados de sus principios, de su naturaleza jurídica ni de su ubicación jurídico-legal en el dimensionamiento ni redimensionamiento que éstas requieren, mas aún, no existe unas teoría general del “derecho universitario” como conjunto de normas sistematizadas que tiendan a construir el edificio jurídico-legal-axiológico de estas entidades mexicanas y que intenten insertarlo en la dinámica didáctico-pedagógica en las aulas de las universidades nacionales, conocemos que existe un conjunto de normatividad</w:t>
      </w:r>
      <w:r>
        <w:rPr>
          <w:spacing w:val="-7"/>
        </w:rPr>
        <w:t> </w:t>
      </w:r>
      <w:r>
        <w:rPr/>
        <w:t>pero</w:t>
      </w:r>
      <w:r>
        <w:rPr>
          <w:spacing w:val="-6"/>
        </w:rPr>
        <w:t> </w:t>
      </w:r>
      <w:r>
        <w:rPr/>
        <w:t>no</w:t>
      </w:r>
      <w:r>
        <w:rPr>
          <w:spacing w:val="-6"/>
        </w:rPr>
        <w:t> </w:t>
      </w:r>
      <w:r>
        <w:rPr/>
        <w:t>alcanzamos</w:t>
      </w:r>
      <w:r>
        <w:rPr>
          <w:spacing w:val="-6"/>
        </w:rPr>
        <w:t> </w:t>
      </w:r>
      <w:r>
        <w:rPr/>
        <w:t>a</w:t>
      </w:r>
      <w:r>
        <w:rPr>
          <w:spacing w:val="-6"/>
        </w:rPr>
        <w:t> </w:t>
      </w:r>
      <w:r>
        <w:rPr/>
        <w:t>introducirnos</w:t>
      </w:r>
      <w:r>
        <w:rPr>
          <w:spacing w:val="-6"/>
        </w:rPr>
        <w:t> </w:t>
      </w:r>
      <w:r>
        <w:rPr/>
        <w:t>en</w:t>
      </w:r>
      <w:r>
        <w:rPr>
          <w:spacing w:val="-6"/>
        </w:rPr>
        <w:t> </w:t>
      </w:r>
      <w:r>
        <w:rPr/>
        <w:t>su</w:t>
      </w:r>
      <w:r>
        <w:rPr>
          <w:spacing w:val="-6"/>
        </w:rPr>
        <w:t> </w:t>
      </w:r>
      <w:r>
        <w:rPr/>
        <w:t>reflexión</w:t>
      </w:r>
      <w:r>
        <w:rPr>
          <w:spacing w:val="-6"/>
        </w:rPr>
        <w:t> </w:t>
      </w:r>
      <w:r>
        <w:rPr/>
        <w:t>epistémica,</w:t>
      </w:r>
      <w:r>
        <w:rPr>
          <w:spacing w:val="-6"/>
        </w:rPr>
        <w:t> </w:t>
      </w:r>
      <w:r>
        <w:rPr/>
        <w:t>de ahí una de las aproximaciones que hago en este discurso para alcanzar el grado de doctor, se debe y se tiene como responsabilidad social que nos da nuestra razón de ser como universitarios el otorgar las herramientas jurídico- metodológicas para conocer y aprehender el derecho que rige a las universidades públicas mexicanas razón de ser de la república y como la ha llamado</w:t>
      </w:r>
      <w:r>
        <w:rPr>
          <w:spacing w:val="-16"/>
        </w:rPr>
        <w:t> </w:t>
      </w:r>
      <w:r>
        <w:rPr/>
        <w:t>el</w:t>
      </w:r>
      <w:r>
        <w:rPr>
          <w:spacing w:val="-16"/>
        </w:rPr>
        <w:t> </w:t>
      </w:r>
      <w:r>
        <w:rPr/>
        <w:t>jurista</w:t>
      </w:r>
      <w:r>
        <w:rPr>
          <w:spacing w:val="-16"/>
        </w:rPr>
        <w:t> </w:t>
      </w:r>
      <w:r>
        <w:rPr/>
        <w:t>Benítez</w:t>
      </w:r>
      <w:r>
        <w:rPr>
          <w:spacing w:val="-16"/>
        </w:rPr>
        <w:t> </w:t>
      </w:r>
      <w:r>
        <w:rPr/>
        <w:t>Treviño,</w:t>
      </w:r>
      <w:r>
        <w:rPr>
          <w:spacing w:val="-17"/>
        </w:rPr>
        <w:t> </w:t>
      </w:r>
      <w:r>
        <w:rPr/>
        <w:t>“caja</w:t>
      </w:r>
      <w:r>
        <w:rPr>
          <w:spacing w:val="-16"/>
        </w:rPr>
        <w:t> </w:t>
      </w:r>
      <w:r>
        <w:rPr/>
        <w:t>de</w:t>
      </w:r>
      <w:r>
        <w:rPr>
          <w:spacing w:val="-16"/>
        </w:rPr>
        <w:t> </w:t>
      </w:r>
      <w:r>
        <w:rPr/>
        <w:t>resonancia</w:t>
      </w:r>
      <w:r>
        <w:rPr>
          <w:spacing w:val="-17"/>
        </w:rPr>
        <w:t> </w:t>
      </w:r>
      <w:r>
        <w:rPr/>
        <w:t>de</w:t>
      </w:r>
      <w:r>
        <w:rPr>
          <w:spacing w:val="-16"/>
        </w:rPr>
        <w:t> </w:t>
      </w:r>
      <w:r>
        <w:rPr/>
        <w:t>una</w:t>
      </w:r>
      <w:r>
        <w:rPr>
          <w:spacing w:val="-16"/>
        </w:rPr>
        <w:t> </w:t>
      </w:r>
      <w:r>
        <w:rPr/>
        <w:t>sociedad”.</w:t>
      </w:r>
    </w:p>
    <w:p>
      <w:pPr>
        <w:pStyle w:val="BodyText"/>
        <w:spacing w:before="9"/>
        <w:rPr>
          <w:sz w:val="23"/>
        </w:rPr>
      </w:pPr>
    </w:p>
    <w:p>
      <w:pPr>
        <w:pStyle w:val="BodyText"/>
        <w:spacing w:line="278" w:lineRule="auto"/>
        <w:ind w:left="551" w:right="130"/>
        <w:jc w:val="both"/>
      </w:pPr>
      <w:r>
        <w:rPr/>
        <w:t>De esa forma habrá que re-plantear sus contenidos desde la perspectiva teórica de quienes han abordado este tema, por ello no se pretende reinventar o crear alguna teoría, en el ejercicio dialéctico del estudio de las universidades, existen estudios que la abordan y la tejen de diferentes ángulos, los hay desde la conceptuación jurídica, social y política, en este trabajo la construcción conceptual y la conjugación de la teoría pretende iniciar un estudio que nos permita, acceder a su naturaleza para la construcción de su epistemología a través de la re-flexión profunda, establecer y reconceptuar su naturaleza, para darle homogeneidad a sus principios y por último iniciar los cimientes para   la</w:t>
      </w:r>
    </w:p>
    <w:p>
      <w:pPr>
        <w:spacing w:after="0" w:line="278" w:lineRule="auto"/>
        <w:jc w:val="both"/>
        <w:sectPr>
          <w:pgSz w:w="12240" w:h="15840"/>
          <w:pgMar w:header="739" w:footer="760" w:top="1000" w:bottom="940" w:left="1720" w:right="1560"/>
        </w:sectPr>
      </w:pPr>
    </w:p>
    <w:p>
      <w:pPr>
        <w:pStyle w:val="BodyText"/>
        <w:rPr>
          <w:sz w:val="20"/>
        </w:rPr>
      </w:pPr>
    </w:p>
    <w:p>
      <w:pPr>
        <w:pStyle w:val="BodyText"/>
        <w:rPr>
          <w:sz w:val="20"/>
        </w:rPr>
      </w:pPr>
    </w:p>
    <w:p>
      <w:pPr>
        <w:pStyle w:val="BodyText"/>
        <w:spacing w:line="278" w:lineRule="auto" w:before="219"/>
        <w:ind w:left="144" w:right="539"/>
        <w:jc w:val="both"/>
      </w:pPr>
      <w:r>
        <w:rPr/>
        <w:t>construcción de su arquitectura jurídica legal y que este estudio pueda socializarse con otras universidad para iniciar una verdadera defensa de la Universidad Pública mexicana a nivel nacional.</w:t>
      </w:r>
    </w:p>
    <w:p>
      <w:pPr>
        <w:pStyle w:val="BodyText"/>
        <w:spacing w:before="3"/>
        <w:rPr>
          <w:sz w:val="24"/>
        </w:rPr>
      </w:pPr>
    </w:p>
    <w:p>
      <w:pPr>
        <w:pStyle w:val="BodyText"/>
        <w:spacing w:line="278" w:lineRule="auto"/>
        <w:ind w:left="144" w:right="537"/>
        <w:jc w:val="both"/>
      </w:pPr>
      <w:r>
        <w:rPr/>
        <w:t>Por ello se plantean conceptos ya conocidos de derecho constitucional y derecho</w:t>
      </w:r>
      <w:r>
        <w:rPr>
          <w:spacing w:val="-7"/>
        </w:rPr>
        <w:t> </w:t>
      </w:r>
      <w:r>
        <w:rPr/>
        <w:t>administrativo</w:t>
      </w:r>
      <w:r>
        <w:rPr>
          <w:spacing w:val="-6"/>
        </w:rPr>
        <w:t> </w:t>
      </w:r>
      <w:r>
        <w:rPr/>
        <w:t>o</w:t>
      </w:r>
      <w:r>
        <w:rPr>
          <w:spacing w:val="-6"/>
        </w:rPr>
        <w:t> </w:t>
      </w:r>
      <w:r>
        <w:rPr/>
        <w:t>de</w:t>
      </w:r>
      <w:r>
        <w:rPr>
          <w:spacing w:val="-6"/>
        </w:rPr>
        <w:t> </w:t>
      </w:r>
      <w:r>
        <w:rPr/>
        <w:t>la</w:t>
      </w:r>
      <w:r>
        <w:rPr>
          <w:spacing w:val="-6"/>
        </w:rPr>
        <w:t> </w:t>
      </w:r>
      <w:r>
        <w:rPr/>
        <w:t>propia</w:t>
      </w:r>
      <w:r>
        <w:rPr>
          <w:spacing w:val="-6"/>
        </w:rPr>
        <w:t> </w:t>
      </w:r>
      <w:r>
        <w:rPr/>
        <w:t>teoría</w:t>
      </w:r>
      <w:r>
        <w:rPr>
          <w:spacing w:val="-6"/>
        </w:rPr>
        <w:t> </w:t>
      </w:r>
      <w:r>
        <w:rPr/>
        <w:t>de</w:t>
      </w:r>
      <w:r>
        <w:rPr>
          <w:spacing w:val="-6"/>
        </w:rPr>
        <w:t> </w:t>
      </w:r>
      <w:r>
        <w:rPr/>
        <w:t>la</w:t>
      </w:r>
      <w:r>
        <w:rPr>
          <w:spacing w:val="-6"/>
        </w:rPr>
        <w:t> </w:t>
      </w:r>
      <w:r>
        <w:rPr/>
        <w:t>administración</w:t>
      </w:r>
      <w:r>
        <w:rPr>
          <w:spacing w:val="-6"/>
        </w:rPr>
        <w:t> </w:t>
      </w:r>
      <w:r>
        <w:rPr/>
        <w:t>pública,</w:t>
      </w:r>
      <w:r>
        <w:rPr>
          <w:spacing w:val="-7"/>
        </w:rPr>
        <w:t> </w:t>
      </w:r>
      <w:r>
        <w:rPr/>
        <w:t>como; educación, principios, fines, universidad, libertad de cátedra, responsabilidad social, identidad, basados en conceptos conocidos y abordando teorías contemporáneas de juristas como Kelsen, Dorkwin, Jaspers y autores que han coadyuvado con sus estudios a sentar las bases del derecho y del derecho universitario como Sergio García Ramírez o bien filósofos como Don Justo Sierra</w:t>
      </w:r>
      <w:r>
        <w:rPr>
          <w:spacing w:val="-22"/>
        </w:rPr>
        <w:t> </w:t>
      </w:r>
      <w:r>
        <w:rPr/>
        <w:t>por</w:t>
      </w:r>
      <w:r>
        <w:rPr>
          <w:spacing w:val="-22"/>
        </w:rPr>
        <w:t> </w:t>
      </w:r>
      <w:r>
        <w:rPr/>
        <w:t>citar</w:t>
      </w:r>
      <w:r>
        <w:rPr>
          <w:spacing w:val="-22"/>
        </w:rPr>
        <w:t> </w:t>
      </w:r>
      <w:r>
        <w:rPr/>
        <w:t>algunos.</w:t>
      </w:r>
    </w:p>
    <w:p>
      <w:pPr>
        <w:pStyle w:val="BodyText"/>
        <w:spacing w:before="9"/>
        <w:rPr>
          <w:sz w:val="23"/>
        </w:rPr>
      </w:pPr>
    </w:p>
    <w:p>
      <w:pPr>
        <w:pStyle w:val="BodyText"/>
        <w:spacing w:line="278" w:lineRule="auto"/>
        <w:ind w:left="144" w:right="539"/>
        <w:jc w:val="both"/>
      </w:pPr>
      <w:r>
        <w:rPr/>
        <w:t>La</w:t>
      </w:r>
      <w:r>
        <w:rPr>
          <w:spacing w:val="-7"/>
        </w:rPr>
        <w:t> </w:t>
      </w:r>
      <w:r>
        <w:rPr/>
        <w:t>metodología</w:t>
      </w:r>
      <w:r>
        <w:rPr>
          <w:spacing w:val="-7"/>
        </w:rPr>
        <w:t> </w:t>
      </w:r>
      <w:r>
        <w:rPr/>
        <w:t>que</w:t>
      </w:r>
      <w:r>
        <w:rPr>
          <w:spacing w:val="-7"/>
        </w:rPr>
        <w:t> </w:t>
      </w:r>
      <w:r>
        <w:rPr/>
        <w:t>se</w:t>
      </w:r>
      <w:r>
        <w:rPr>
          <w:spacing w:val="-7"/>
        </w:rPr>
        <w:t> </w:t>
      </w:r>
      <w:r>
        <w:rPr/>
        <w:t>plasma</w:t>
      </w:r>
      <w:r>
        <w:rPr>
          <w:spacing w:val="-7"/>
        </w:rPr>
        <w:t> </w:t>
      </w:r>
      <w:r>
        <w:rPr/>
        <w:t>en</w:t>
      </w:r>
      <w:r>
        <w:rPr>
          <w:spacing w:val="-7"/>
        </w:rPr>
        <w:t> </w:t>
      </w:r>
      <w:r>
        <w:rPr/>
        <w:t>el</w:t>
      </w:r>
      <w:r>
        <w:rPr>
          <w:spacing w:val="-7"/>
        </w:rPr>
        <w:t> </w:t>
      </w:r>
      <w:r>
        <w:rPr/>
        <w:t>presente</w:t>
      </w:r>
      <w:r>
        <w:rPr>
          <w:spacing w:val="-7"/>
        </w:rPr>
        <w:t> </w:t>
      </w:r>
      <w:r>
        <w:rPr/>
        <w:t>trabajo,</w:t>
      </w:r>
      <w:r>
        <w:rPr>
          <w:spacing w:val="-7"/>
        </w:rPr>
        <w:t> </w:t>
      </w:r>
      <w:r>
        <w:rPr/>
        <w:t>sostiene</w:t>
      </w:r>
      <w:r>
        <w:rPr>
          <w:spacing w:val="-7"/>
        </w:rPr>
        <w:t> </w:t>
      </w:r>
      <w:r>
        <w:rPr/>
        <w:t>que</w:t>
      </w:r>
      <w:r>
        <w:rPr>
          <w:spacing w:val="-7"/>
        </w:rPr>
        <w:t> </w:t>
      </w:r>
      <w:r>
        <w:rPr/>
        <w:t>los</w:t>
      </w:r>
      <w:r>
        <w:rPr>
          <w:spacing w:val="-7"/>
        </w:rPr>
        <w:t> </w:t>
      </w:r>
      <w:r>
        <w:rPr/>
        <w:t>principios constitucionales y los derechos fundamentales son un puente entre el derecho y la moral. (Cárdenas, 2007:39) Esto porque el constitucionalismo es un contenido no solo de normas positivas, sino de principios de la propia norma. Ensamblar estos puentes es la base de la metodología e hipótesis del discurso que manejo en este</w:t>
      </w:r>
      <w:r>
        <w:rPr>
          <w:spacing w:val="-31"/>
        </w:rPr>
        <w:t> </w:t>
      </w:r>
      <w:r>
        <w:rPr/>
        <w:t>trabajo.</w:t>
      </w:r>
    </w:p>
    <w:p>
      <w:pPr>
        <w:pStyle w:val="BodyText"/>
        <w:spacing w:before="9"/>
        <w:rPr>
          <w:sz w:val="23"/>
        </w:rPr>
      </w:pPr>
    </w:p>
    <w:p>
      <w:pPr>
        <w:pStyle w:val="BodyText"/>
        <w:spacing w:line="278" w:lineRule="auto"/>
        <w:ind w:left="144" w:right="538"/>
        <w:jc w:val="both"/>
      </w:pPr>
      <w:r>
        <w:rPr/>
        <w:t>El trabajo pretende integrar una relación epistémica entre la disertación ontológica a lo que debe ser, iniciar con la tarea de que norma y principios, descripción y prescripción se enlacen epistemológicamente, es el punto de partida de la defensa de los principios de la universidad pública como normas meta-jurídicas indisolubles y perpetuas mas no estáticas.</w:t>
      </w:r>
    </w:p>
    <w:p>
      <w:pPr>
        <w:pStyle w:val="BodyText"/>
        <w:spacing w:before="9"/>
        <w:rPr>
          <w:sz w:val="23"/>
        </w:rPr>
      </w:pPr>
    </w:p>
    <w:p>
      <w:pPr>
        <w:pStyle w:val="BodyText"/>
        <w:spacing w:line="278" w:lineRule="auto"/>
        <w:ind w:left="144" w:right="538"/>
        <w:jc w:val="both"/>
      </w:pPr>
      <w:r>
        <w:rPr/>
        <w:t>En el que partimos de la Teoría Pura de Derecho de Hans Kelsen, ya que es evidente</w:t>
      </w:r>
      <w:r>
        <w:rPr>
          <w:spacing w:val="-8"/>
        </w:rPr>
        <w:t> </w:t>
      </w:r>
      <w:r>
        <w:rPr/>
        <w:t>que</w:t>
      </w:r>
      <w:r>
        <w:rPr>
          <w:spacing w:val="-7"/>
        </w:rPr>
        <w:t> </w:t>
      </w:r>
      <w:r>
        <w:rPr/>
        <w:t>las</w:t>
      </w:r>
      <w:r>
        <w:rPr>
          <w:spacing w:val="-7"/>
        </w:rPr>
        <w:t> </w:t>
      </w:r>
      <w:r>
        <w:rPr/>
        <w:t>normas</w:t>
      </w:r>
      <w:r>
        <w:rPr>
          <w:spacing w:val="-7"/>
        </w:rPr>
        <w:t> </w:t>
      </w:r>
      <w:r>
        <w:rPr/>
        <w:t>que</w:t>
      </w:r>
      <w:r>
        <w:rPr>
          <w:spacing w:val="-7"/>
        </w:rPr>
        <w:t> </w:t>
      </w:r>
      <w:r>
        <w:rPr/>
        <w:t>regulan</w:t>
      </w:r>
      <w:r>
        <w:rPr>
          <w:spacing w:val="-8"/>
        </w:rPr>
        <w:t> </w:t>
      </w:r>
      <w:r>
        <w:rPr/>
        <w:t>a</w:t>
      </w:r>
      <w:r>
        <w:rPr>
          <w:spacing w:val="-7"/>
        </w:rPr>
        <w:t> </w:t>
      </w:r>
      <w:r>
        <w:rPr/>
        <w:t>las</w:t>
      </w:r>
      <w:r>
        <w:rPr>
          <w:spacing w:val="-7"/>
        </w:rPr>
        <w:t> </w:t>
      </w:r>
      <w:r>
        <w:rPr/>
        <w:t>Universidades</w:t>
      </w:r>
      <w:r>
        <w:rPr>
          <w:spacing w:val="-7"/>
        </w:rPr>
        <w:t> </w:t>
      </w:r>
      <w:r>
        <w:rPr/>
        <w:t>Públicas</w:t>
      </w:r>
      <w:r>
        <w:rPr>
          <w:spacing w:val="-6"/>
        </w:rPr>
        <w:t> </w:t>
      </w:r>
      <w:r>
        <w:rPr/>
        <w:t>emanan</w:t>
      </w:r>
      <w:r>
        <w:rPr>
          <w:spacing w:val="-7"/>
        </w:rPr>
        <w:t> </w:t>
      </w:r>
      <w:r>
        <w:rPr/>
        <w:t>de</w:t>
      </w:r>
      <w:r>
        <w:rPr>
          <w:spacing w:val="-7"/>
        </w:rPr>
        <w:t> </w:t>
      </w:r>
      <w:r>
        <w:rPr/>
        <w:t>un orden normativo vigente, llamado derecho positivo y que indiscutiblemente es en donde se inscribe el conjunto de normas que regulan una parte de la fracción VII de art. 3º</w:t>
      </w:r>
      <w:r>
        <w:rPr>
          <w:spacing w:val="-37"/>
        </w:rPr>
        <w:t> </w:t>
      </w:r>
      <w:r>
        <w:rPr/>
        <w:t>constitucional.</w:t>
      </w:r>
    </w:p>
    <w:p>
      <w:pPr>
        <w:pStyle w:val="BodyText"/>
        <w:spacing w:before="9"/>
        <w:rPr>
          <w:sz w:val="23"/>
        </w:rPr>
      </w:pPr>
    </w:p>
    <w:p>
      <w:pPr>
        <w:pStyle w:val="BodyText"/>
        <w:spacing w:line="278" w:lineRule="auto"/>
        <w:ind w:left="144" w:right="539"/>
        <w:jc w:val="both"/>
      </w:pPr>
      <w:r>
        <w:rPr/>
        <w:t>Bajo estos principios, las Universidades fuera de su esquema administrativista adoptado desde la mitad del siglo pasado conforman una estructura normativa</w:t>
      </w:r>
      <w:r>
        <w:rPr>
          <w:spacing w:val="-43"/>
        </w:rPr>
        <w:t> </w:t>
      </w:r>
      <w:r>
        <w:rPr/>
        <w:t>y formativa de su cuerpo jurídico legal, acorde a los postulados comprendidos en la teoría del derecho. Cabe decir que la Universidad Autónoma del Estado de México</w:t>
      </w:r>
      <w:r>
        <w:rPr>
          <w:spacing w:val="16"/>
        </w:rPr>
        <w:t> </w:t>
      </w:r>
      <w:r>
        <w:rPr/>
        <w:t>es</w:t>
      </w:r>
      <w:r>
        <w:rPr>
          <w:spacing w:val="16"/>
        </w:rPr>
        <w:t> </w:t>
      </w:r>
      <w:r>
        <w:rPr/>
        <w:t>la</w:t>
      </w:r>
      <w:r>
        <w:rPr>
          <w:spacing w:val="16"/>
        </w:rPr>
        <w:t> </w:t>
      </w:r>
      <w:r>
        <w:rPr/>
        <w:t>única</w:t>
      </w:r>
      <w:r>
        <w:rPr>
          <w:spacing w:val="16"/>
        </w:rPr>
        <w:t> </w:t>
      </w:r>
      <w:r>
        <w:rPr/>
        <w:t>en</w:t>
      </w:r>
      <w:r>
        <w:rPr>
          <w:spacing w:val="16"/>
        </w:rPr>
        <w:t> </w:t>
      </w:r>
      <w:r>
        <w:rPr/>
        <w:t>el</w:t>
      </w:r>
      <w:r>
        <w:rPr>
          <w:spacing w:val="16"/>
        </w:rPr>
        <w:t> </w:t>
      </w:r>
      <w:r>
        <w:rPr/>
        <w:t>país</w:t>
      </w:r>
      <w:r>
        <w:rPr>
          <w:spacing w:val="16"/>
        </w:rPr>
        <w:t> </w:t>
      </w:r>
      <w:r>
        <w:rPr/>
        <w:t>que</w:t>
      </w:r>
      <w:r>
        <w:rPr>
          <w:spacing w:val="16"/>
        </w:rPr>
        <w:t> </w:t>
      </w:r>
      <w:r>
        <w:rPr/>
        <w:t>sistematiza</w:t>
      </w:r>
      <w:r>
        <w:rPr>
          <w:spacing w:val="16"/>
        </w:rPr>
        <w:t> </w:t>
      </w:r>
      <w:r>
        <w:rPr/>
        <w:t>esta</w:t>
      </w:r>
      <w:r>
        <w:rPr>
          <w:spacing w:val="16"/>
        </w:rPr>
        <w:t> </w:t>
      </w:r>
      <w:r>
        <w:rPr/>
        <w:t>teoría</w:t>
      </w:r>
      <w:r>
        <w:rPr>
          <w:spacing w:val="16"/>
        </w:rPr>
        <w:t> </w:t>
      </w:r>
      <w:r>
        <w:rPr/>
        <w:t>en</w:t>
      </w:r>
      <w:r>
        <w:rPr>
          <w:spacing w:val="16"/>
        </w:rPr>
        <w:t> </w:t>
      </w:r>
      <w:r>
        <w:rPr/>
        <w:t>la</w:t>
      </w:r>
      <w:r>
        <w:rPr>
          <w:spacing w:val="16"/>
        </w:rPr>
        <w:t> </w:t>
      </w:r>
      <w:r>
        <w:rPr/>
        <w:t>consecución</w:t>
      </w:r>
      <w:r>
        <w:rPr>
          <w:spacing w:val="16"/>
        </w:rPr>
        <w:t> </w:t>
      </w:r>
      <w:r>
        <w:rPr/>
        <w:t>de</w:t>
      </w:r>
    </w:p>
    <w:p>
      <w:pPr>
        <w:spacing w:after="0" w:line="278" w:lineRule="auto"/>
        <w:jc w:val="both"/>
        <w:sectPr>
          <w:footerReference w:type="default" r:id="rId26"/>
          <w:footerReference w:type="even" r:id="rId27"/>
          <w:pgSz w:w="12240" w:h="15840"/>
          <w:pgMar w:footer="760" w:header="739" w:top="1000" w:bottom="940" w:left="1560" w:right="1720"/>
        </w:sectPr>
      </w:pPr>
    </w:p>
    <w:p>
      <w:pPr>
        <w:pStyle w:val="BodyText"/>
        <w:rPr>
          <w:sz w:val="20"/>
        </w:rPr>
      </w:pPr>
    </w:p>
    <w:p>
      <w:pPr>
        <w:pStyle w:val="BodyText"/>
        <w:rPr>
          <w:sz w:val="20"/>
        </w:rPr>
      </w:pPr>
    </w:p>
    <w:p>
      <w:pPr>
        <w:pStyle w:val="BodyText"/>
        <w:spacing w:line="346" w:lineRule="exact" w:before="185"/>
        <w:ind w:left="551" w:right="132"/>
        <w:jc w:val="both"/>
      </w:pPr>
      <w:r>
        <w:rPr/>
        <w:t>una metodología científica para la configuración de este orden jurídico- normativo-legal, ello gracias al esfuerzo del proyecto </w:t>
      </w:r>
      <w:r>
        <w:rPr>
          <w:rFonts w:ascii="Palatino Linotype" w:hAnsi="Palatino Linotype"/>
          <w:i/>
        </w:rPr>
        <w:t>“la Universidad Pública </w:t>
      </w:r>
      <w:r>
        <w:rPr>
          <w:rFonts w:ascii="Palatino Linotype" w:hAnsi="Palatino Linotype"/>
          <w:i/>
        </w:rPr>
        <w:t>construye el futuro” </w:t>
      </w:r>
      <w:r>
        <w:rPr/>
        <w:t>que lideró su Rector el Dr. Martínez Vilchis, y que ilustró en este trabajo para correlacionar esta supra ordenación cuyo fin del trabajo tratará de homogenizar desde la óptica científica el orden de las universidades que no lo contienen. Baste decir que en agosto de 2006 la Universidad Autónoma</w:t>
      </w:r>
      <w:r>
        <w:rPr>
          <w:spacing w:val="-9"/>
        </w:rPr>
        <w:t> </w:t>
      </w:r>
      <w:r>
        <w:rPr/>
        <w:t>de</w:t>
      </w:r>
      <w:r>
        <w:rPr>
          <w:spacing w:val="-9"/>
        </w:rPr>
        <w:t> </w:t>
      </w:r>
      <w:r>
        <w:rPr/>
        <w:t>Sinaloa,</w:t>
      </w:r>
      <w:r>
        <w:rPr>
          <w:spacing w:val="-9"/>
        </w:rPr>
        <w:t> </w:t>
      </w:r>
      <w:r>
        <w:rPr/>
        <w:t>lleva</w:t>
      </w:r>
      <w:r>
        <w:rPr>
          <w:spacing w:val="-9"/>
        </w:rPr>
        <w:t> </w:t>
      </w:r>
      <w:r>
        <w:rPr/>
        <w:t>a</w:t>
      </w:r>
      <w:r>
        <w:rPr>
          <w:spacing w:val="-9"/>
        </w:rPr>
        <w:t> </w:t>
      </w:r>
      <w:r>
        <w:rPr/>
        <w:t>cabo</w:t>
      </w:r>
      <w:r>
        <w:rPr>
          <w:spacing w:val="-9"/>
        </w:rPr>
        <w:t> </w:t>
      </w:r>
      <w:r>
        <w:rPr/>
        <w:t>la</w:t>
      </w:r>
      <w:r>
        <w:rPr>
          <w:spacing w:val="-9"/>
        </w:rPr>
        <w:t> </w:t>
      </w:r>
      <w:r>
        <w:rPr/>
        <w:t>aprobación</w:t>
      </w:r>
      <w:r>
        <w:rPr>
          <w:spacing w:val="-9"/>
        </w:rPr>
        <w:t> </w:t>
      </w:r>
      <w:r>
        <w:rPr/>
        <w:t>de</w:t>
      </w:r>
      <w:r>
        <w:rPr>
          <w:spacing w:val="-9"/>
        </w:rPr>
        <w:t> </w:t>
      </w:r>
      <w:r>
        <w:rPr/>
        <w:t>su</w:t>
      </w:r>
      <w:r>
        <w:rPr>
          <w:spacing w:val="-9"/>
        </w:rPr>
        <w:t> </w:t>
      </w:r>
      <w:r>
        <w:rPr/>
        <w:t>ley</w:t>
      </w:r>
      <w:r>
        <w:rPr>
          <w:spacing w:val="-9"/>
        </w:rPr>
        <w:t> </w:t>
      </w:r>
      <w:r>
        <w:rPr/>
        <w:t>y</w:t>
      </w:r>
      <w:r>
        <w:rPr>
          <w:spacing w:val="-12"/>
        </w:rPr>
        <w:t> </w:t>
      </w:r>
      <w:r>
        <w:rPr/>
        <w:t>se</w:t>
      </w:r>
      <w:r>
        <w:rPr>
          <w:spacing w:val="-9"/>
        </w:rPr>
        <w:t> </w:t>
      </w:r>
      <w:r>
        <w:rPr/>
        <w:t>detectaron</w:t>
      </w:r>
      <w:r>
        <w:rPr>
          <w:spacing w:val="-10"/>
        </w:rPr>
        <w:t> </w:t>
      </w:r>
      <w:r>
        <w:rPr/>
        <w:t>claras </w:t>
      </w:r>
      <w:r>
        <w:rPr>
          <w:w w:val="97"/>
        </w:rPr>
        <w:t>def</w:t>
      </w:r>
      <w:r>
        <w:rPr>
          <w:w w:val="86"/>
        </w:rPr>
        <w:t>i</w:t>
      </w:r>
      <w:r>
        <w:rPr>
          <w:w w:val="90"/>
        </w:rPr>
        <w:t>ci</w:t>
      </w:r>
      <w:r>
        <w:rPr>
          <w:w w:val="97"/>
        </w:rPr>
        <w:t>enci</w:t>
      </w:r>
      <w:r>
        <w:rPr>
          <w:w w:val="93"/>
        </w:rPr>
        <w:t>as</w:t>
      </w:r>
      <w:r>
        <w:rPr>
          <w:spacing w:val="23"/>
        </w:rPr>
        <w:t> </w:t>
      </w:r>
      <w:r>
        <w:rPr>
          <w:w w:val="102"/>
        </w:rPr>
        <w:t>en</w:t>
      </w:r>
      <w:r>
        <w:rPr>
          <w:spacing w:val="23"/>
        </w:rPr>
        <w:t> </w:t>
      </w:r>
      <w:r>
        <w:rPr>
          <w:w w:val="90"/>
        </w:rPr>
        <w:t>s</w:t>
      </w:r>
      <w:r>
        <w:rPr>
          <w:w w:val="102"/>
        </w:rPr>
        <w:t>u</w:t>
      </w:r>
      <w:r>
        <w:rPr>
          <w:spacing w:val="23"/>
        </w:rPr>
        <w:t> </w:t>
      </w:r>
      <w:r>
        <w:rPr>
          <w:w w:val="104"/>
        </w:rPr>
        <w:t>pr</w:t>
      </w:r>
      <w:r>
        <w:rPr>
          <w:w w:val="97"/>
        </w:rPr>
        <w:t>oces</w:t>
      </w:r>
      <w:r>
        <w:rPr>
          <w:w w:val="103"/>
        </w:rPr>
        <w:t>o</w:t>
      </w:r>
      <w:r>
        <w:rPr>
          <w:spacing w:val="23"/>
        </w:rPr>
        <w:t> </w:t>
      </w:r>
      <w:r>
        <w:rPr>
          <w:w w:val="102"/>
        </w:rPr>
        <w:t>de</w:t>
      </w:r>
      <w:r>
        <w:rPr>
          <w:spacing w:val="23"/>
        </w:rPr>
        <w:t> </w:t>
      </w:r>
      <w:r>
        <w:rPr>
          <w:w w:val="98"/>
        </w:rPr>
        <w:t>cr</w:t>
      </w:r>
      <w:r>
        <w:rPr>
          <w:w w:val="95"/>
        </w:rPr>
        <w:t>eac</w:t>
      </w:r>
      <w:r>
        <w:rPr>
          <w:spacing w:val="-1"/>
          <w:w w:val="95"/>
        </w:rPr>
        <w:t>i</w:t>
      </w:r>
      <w:r>
        <w:rPr>
          <w:w w:val="103"/>
        </w:rPr>
        <w:t>ón</w:t>
      </w:r>
      <w:r>
        <w:rPr>
          <w:spacing w:val="23"/>
        </w:rPr>
        <w:t> </w:t>
      </w:r>
      <w:r>
        <w:rPr>
          <w:w w:val="102"/>
        </w:rPr>
        <w:t>en</w:t>
      </w:r>
      <w:r>
        <w:rPr>
          <w:spacing w:val="23"/>
        </w:rPr>
        <w:t> </w:t>
      </w:r>
      <w:r>
        <w:rPr>
          <w:w w:val="90"/>
        </w:rPr>
        <w:t>s</w:t>
      </w:r>
      <w:r>
        <w:rPr>
          <w:w w:val="102"/>
        </w:rPr>
        <w:t>u</w:t>
      </w:r>
      <w:r>
        <w:rPr>
          <w:spacing w:val="23"/>
        </w:rPr>
        <w:t> </w:t>
      </w:r>
      <w:r>
        <w:rPr>
          <w:w w:val="104"/>
        </w:rPr>
        <w:t>r</w:t>
      </w:r>
      <w:r>
        <w:rPr>
          <w:w w:val="98"/>
        </w:rPr>
        <w:t>econceptua</w:t>
      </w:r>
      <w:r>
        <w:rPr>
          <w:spacing w:val="-1"/>
          <w:w w:val="98"/>
        </w:rPr>
        <w:t>l</w:t>
      </w:r>
      <w:r>
        <w:rPr>
          <w:w w:val="86"/>
        </w:rPr>
        <w:t>i</w:t>
      </w:r>
      <w:r>
        <w:rPr>
          <w:w w:val="92"/>
        </w:rPr>
        <w:t>zaci</w:t>
      </w:r>
      <w:r>
        <w:rPr>
          <w:w w:val="102"/>
        </w:rPr>
        <w:t>ón</w:t>
      </w:r>
      <w:r>
        <w:rPr>
          <w:spacing w:val="-1"/>
          <w:w w:val="102"/>
        </w:rPr>
        <w:t>.</w:t>
      </w:r>
      <w:r>
        <w:rPr>
          <w:spacing w:val="1"/>
          <w:w w:val="103"/>
          <w:position w:val="12"/>
          <w:sz w:val="10"/>
        </w:rPr>
        <w:t>1</w:t>
      </w:r>
      <w:r>
        <w:rPr>
          <w:w w:val="95"/>
        </w:rPr>
        <w:t>,</w:t>
      </w:r>
      <w:r>
        <w:rPr>
          <w:spacing w:val="23"/>
        </w:rPr>
        <w:t> </w:t>
      </w:r>
      <w:r>
        <w:rPr>
          <w:w w:val="104"/>
        </w:rPr>
        <w:t>d</w:t>
      </w:r>
      <w:r>
        <w:rPr>
          <w:w w:val="94"/>
        </w:rPr>
        <w:t>eficiencias </w:t>
      </w:r>
      <w:r>
        <w:rPr/>
        <w:t>que  subrayan  la  razón  de  ser  de  esta  tesis,  no  existe  percepción  en    </w:t>
      </w:r>
      <w:r>
        <w:rPr>
          <w:spacing w:val="18"/>
        </w:rPr>
        <w:t> </w:t>
      </w:r>
      <w:r>
        <w:rPr/>
        <w:t>las</w:t>
      </w:r>
    </w:p>
    <w:p>
      <w:pPr>
        <w:pStyle w:val="BodyText"/>
        <w:spacing w:before="38"/>
        <w:ind w:left="551"/>
        <w:jc w:val="both"/>
      </w:pPr>
      <w:r>
        <w:rPr/>
        <w:t>universidades para reconocer su propia meta-norma.</w:t>
      </w:r>
    </w:p>
    <w:p>
      <w:pPr>
        <w:pStyle w:val="BodyText"/>
        <w:spacing w:before="9"/>
        <w:rPr>
          <w:sz w:val="27"/>
        </w:rPr>
      </w:pPr>
    </w:p>
    <w:p>
      <w:pPr>
        <w:pStyle w:val="BodyText"/>
        <w:spacing w:line="266" w:lineRule="auto"/>
        <w:ind w:left="551" w:right="131"/>
        <w:jc w:val="both"/>
      </w:pPr>
      <w:r>
        <w:rPr/>
        <w:t>Enrique Uribe matiza; “La estructura del universo jurídico mexicano, bien puede advertirse a través de la construcción geométrica de Kelsen. En este paradigma encontramos presentes algunos conceptos como sistema orden, jerarquía,</w:t>
      </w:r>
      <w:r>
        <w:rPr>
          <w:spacing w:val="-7"/>
        </w:rPr>
        <w:t> </w:t>
      </w:r>
      <w:r>
        <w:rPr/>
        <w:t>etc.</w:t>
      </w:r>
      <w:r>
        <w:rPr>
          <w:spacing w:val="-8"/>
        </w:rPr>
        <w:t> </w:t>
      </w:r>
      <w:r>
        <w:rPr/>
        <w:t>que</w:t>
      </w:r>
      <w:r>
        <w:rPr>
          <w:spacing w:val="-8"/>
        </w:rPr>
        <w:t> </w:t>
      </w:r>
      <w:r>
        <w:rPr/>
        <w:t>son</w:t>
      </w:r>
      <w:r>
        <w:rPr>
          <w:spacing w:val="-8"/>
        </w:rPr>
        <w:t> </w:t>
      </w:r>
      <w:r>
        <w:rPr/>
        <w:t>útiles</w:t>
      </w:r>
      <w:r>
        <w:rPr>
          <w:spacing w:val="-8"/>
        </w:rPr>
        <w:t> </w:t>
      </w:r>
      <w:r>
        <w:rPr/>
        <w:t>para</w:t>
      </w:r>
      <w:r>
        <w:rPr>
          <w:spacing w:val="-8"/>
        </w:rPr>
        <w:t> </w:t>
      </w:r>
      <w:r>
        <w:rPr/>
        <w:t>la</w:t>
      </w:r>
      <w:r>
        <w:rPr>
          <w:spacing w:val="-8"/>
        </w:rPr>
        <w:t> </w:t>
      </w:r>
      <w:r>
        <w:rPr/>
        <w:t>comprensión</w:t>
      </w:r>
      <w:r>
        <w:rPr>
          <w:spacing w:val="-8"/>
        </w:rPr>
        <w:t> </w:t>
      </w:r>
      <w:r>
        <w:rPr/>
        <w:t>del</w:t>
      </w:r>
      <w:r>
        <w:rPr>
          <w:spacing w:val="-8"/>
        </w:rPr>
        <w:t> </w:t>
      </w:r>
      <w:r>
        <w:rPr>
          <w:rFonts w:ascii="Palatino Linotype" w:hAnsi="Palatino Linotype"/>
          <w:i/>
        </w:rPr>
        <w:t>universum</w:t>
      </w:r>
      <w:r>
        <w:rPr>
          <w:rFonts w:ascii="Palatino Linotype" w:hAnsi="Palatino Linotype"/>
          <w:i/>
          <w:spacing w:val="-8"/>
        </w:rPr>
        <w:t> </w:t>
      </w:r>
      <w:r>
        <w:rPr>
          <w:rFonts w:ascii="Palatino Linotype" w:hAnsi="Palatino Linotype"/>
          <w:i/>
        </w:rPr>
        <w:t>iuris</w:t>
      </w:r>
      <w:r>
        <w:rPr>
          <w:rFonts w:ascii="Palatino Linotype" w:hAnsi="Palatino Linotype"/>
          <w:i/>
          <w:spacing w:val="-8"/>
        </w:rPr>
        <w:t> </w:t>
      </w:r>
      <w:r>
        <w:rPr/>
        <w:t>al</w:t>
      </w:r>
      <w:r>
        <w:rPr>
          <w:spacing w:val="-8"/>
        </w:rPr>
        <w:t> </w:t>
      </w:r>
      <w:r>
        <w:rPr/>
        <w:t>que</w:t>
      </w:r>
      <w:r>
        <w:rPr>
          <w:spacing w:val="-8"/>
        </w:rPr>
        <w:t> </w:t>
      </w:r>
      <w:r>
        <w:rPr/>
        <w:t>nos hemos referido”. (Uribe,</w:t>
      </w:r>
      <w:r>
        <w:rPr>
          <w:spacing w:val="-38"/>
        </w:rPr>
        <w:t> </w:t>
      </w:r>
      <w:r>
        <w:rPr/>
        <w:t>2004)</w:t>
      </w:r>
    </w:p>
    <w:p>
      <w:pPr>
        <w:pStyle w:val="BodyText"/>
        <w:spacing w:before="1"/>
        <w:rPr>
          <w:sz w:val="25"/>
        </w:rPr>
      </w:pPr>
    </w:p>
    <w:p>
      <w:pPr>
        <w:pStyle w:val="BodyText"/>
        <w:spacing w:line="278" w:lineRule="auto"/>
        <w:ind w:left="551" w:right="132"/>
        <w:jc w:val="both"/>
        <w:rPr>
          <w:sz w:val="10"/>
        </w:rPr>
      </w:pPr>
      <w:r>
        <w:rPr/>
        <w:t>De</w:t>
      </w:r>
      <w:r>
        <w:rPr>
          <w:spacing w:val="-7"/>
        </w:rPr>
        <w:t> </w:t>
      </w:r>
      <w:r>
        <w:rPr/>
        <w:t>esta</w:t>
      </w:r>
      <w:r>
        <w:rPr>
          <w:spacing w:val="-7"/>
        </w:rPr>
        <w:t> </w:t>
      </w:r>
      <w:r>
        <w:rPr/>
        <w:t>manera</w:t>
      </w:r>
      <w:r>
        <w:rPr>
          <w:spacing w:val="-7"/>
        </w:rPr>
        <w:t> </w:t>
      </w:r>
      <w:r>
        <w:rPr/>
        <w:t>se</w:t>
      </w:r>
      <w:r>
        <w:rPr>
          <w:spacing w:val="-7"/>
        </w:rPr>
        <w:t> </w:t>
      </w:r>
      <w:r>
        <w:rPr/>
        <w:t>puede</w:t>
      </w:r>
      <w:r>
        <w:rPr>
          <w:spacing w:val="-7"/>
        </w:rPr>
        <w:t> </w:t>
      </w:r>
      <w:r>
        <w:rPr/>
        <w:t>advertir</w:t>
      </w:r>
      <w:r>
        <w:rPr>
          <w:spacing w:val="-7"/>
        </w:rPr>
        <w:t> </w:t>
      </w:r>
      <w:r>
        <w:rPr/>
        <w:t>la</w:t>
      </w:r>
      <w:r>
        <w:rPr>
          <w:spacing w:val="-7"/>
        </w:rPr>
        <w:t> </w:t>
      </w:r>
      <w:r>
        <w:rPr/>
        <w:t>existencia</w:t>
      </w:r>
      <w:r>
        <w:rPr>
          <w:spacing w:val="-7"/>
        </w:rPr>
        <w:t> </w:t>
      </w:r>
      <w:r>
        <w:rPr/>
        <w:t>de</w:t>
      </w:r>
      <w:r>
        <w:rPr>
          <w:spacing w:val="-7"/>
        </w:rPr>
        <w:t> </w:t>
      </w:r>
      <w:r>
        <w:rPr/>
        <w:t>un</w:t>
      </w:r>
      <w:r>
        <w:rPr>
          <w:spacing w:val="-7"/>
        </w:rPr>
        <w:t> </w:t>
      </w:r>
      <w:r>
        <w:rPr/>
        <w:t>sistema</w:t>
      </w:r>
      <w:r>
        <w:rPr>
          <w:spacing w:val="-7"/>
        </w:rPr>
        <w:t> </w:t>
      </w:r>
      <w:r>
        <w:rPr/>
        <w:t>positivo</w:t>
      </w:r>
      <w:r>
        <w:rPr>
          <w:spacing w:val="-7"/>
        </w:rPr>
        <w:t> </w:t>
      </w:r>
      <w:r>
        <w:rPr/>
        <w:t>inscrito</w:t>
      </w:r>
      <w:r>
        <w:rPr>
          <w:spacing w:val="-7"/>
        </w:rPr>
        <w:t> </w:t>
      </w:r>
      <w:r>
        <w:rPr/>
        <w:t>en un</w:t>
      </w:r>
      <w:r>
        <w:rPr>
          <w:spacing w:val="-8"/>
        </w:rPr>
        <w:t> </w:t>
      </w:r>
      <w:r>
        <w:rPr/>
        <w:t>marco</w:t>
      </w:r>
      <w:r>
        <w:rPr>
          <w:spacing w:val="-8"/>
        </w:rPr>
        <w:t> </w:t>
      </w:r>
      <w:r>
        <w:rPr/>
        <w:t>legal</w:t>
      </w:r>
      <w:r>
        <w:rPr>
          <w:spacing w:val="-8"/>
        </w:rPr>
        <w:t> </w:t>
      </w:r>
      <w:r>
        <w:rPr/>
        <w:t>correspondiente</w:t>
      </w:r>
      <w:r>
        <w:rPr>
          <w:spacing w:val="-8"/>
        </w:rPr>
        <w:t> </w:t>
      </w:r>
      <w:r>
        <w:rPr/>
        <w:t>al</w:t>
      </w:r>
      <w:r>
        <w:rPr>
          <w:spacing w:val="-8"/>
        </w:rPr>
        <w:t> </w:t>
      </w:r>
      <w:r>
        <w:rPr/>
        <w:t>marco</w:t>
      </w:r>
      <w:r>
        <w:rPr>
          <w:spacing w:val="-8"/>
        </w:rPr>
        <w:t> </w:t>
      </w:r>
      <w:r>
        <w:rPr/>
        <w:t>constitucional</w:t>
      </w:r>
      <w:r>
        <w:rPr>
          <w:spacing w:val="-8"/>
        </w:rPr>
        <w:t> </w:t>
      </w:r>
      <w:r>
        <w:rPr/>
        <w:t>que</w:t>
      </w:r>
      <w:r>
        <w:rPr>
          <w:spacing w:val="-8"/>
        </w:rPr>
        <w:t> </w:t>
      </w:r>
      <w:r>
        <w:rPr/>
        <w:t>deriva</w:t>
      </w:r>
      <w:r>
        <w:rPr>
          <w:spacing w:val="-9"/>
        </w:rPr>
        <w:t> </w:t>
      </w:r>
      <w:r>
        <w:rPr/>
        <w:t>en</w:t>
      </w:r>
      <w:r>
        <w:rPr>
          <w:spacing w:val="-8"/>
        </w:rPr>
        <w:t> </w:t>
      </w:r>
      <w:r>
        <w:rPr/>
        <w:t>conceptos que de ninguna manera se pueden manejar como coligados a las distintas ramas del derecho, ejemplos: la libertad de cátedra e investigación, el libre examen y discusión de las ideas, la justicia universitaria, docencia, investigación,</w:t>
      </w:r>
      <w:r>
        <w:rPr>
          <w:spacing w:val="-36"/>
        </w:rPr>
        <w:t> </w:t>
      </w:r>
      <w:r>
        <w:rPr/>
        <w:t>difusión de la cultura; estos; atendiendo a los fines sustantivos que le designa la Carta Magna y que han sido absorbidos en su prescripción jurídica por un marco normativo cuya construcción responde a un procedimiento distinto de elaboración</w:t>
      </w:r>
      <w:r>
        <w:rPr>
          <w:spacing w:val="-13"/>
        </w:rPr>
        <w:t> </w:t>
      </w:r>
      <w:r>
        <w:rPr/>
        <w:t>de</w:t>
      </w:r>
      <w:r>
        <w:rPr>
          <w:spacing w:val="-12"/>
        </w:rPr>
        <w:t> </w:t>
      </w:r>
      <w:r>
        <w:rPr/>
        <w:t>leyes</w:t>
      </w:r>
      <w:r>
        <w:rPr>
          <w:spacing w:val="-12"/>
        </w:rPr>
        <w:t> </w:t>
      </w:r>
      <w:r>
        <w:rPr/>
        <w:t>(único</w:t>
      </w:r>
      <w:r>
        <w:rPr>
          <w:spacing w:val="-11"/>
        </w:rPr>
        <w:t> </w:t>
      </w:r>
      <w:r>
        <w:rPr/>
        <w:t>en</w:t>
      </w:r>
      <w:r>
        <w:rPr>
          <w:spacing w:val="-12"/>
        </w:rPr>
        <w:t> </w:t>
      </w:r>
      <w:r>
        <w:rPr/>
        <w:t>México)</w:t>
      </w:r>
      <w:r>
        <w:rPr>
          <w:spacing w:val="-13"/>
        </w:rPr>
        <w:t> </w:t>
      </w:r>
      <w:r>
        <w:rPr/>
        <w:t>de</w:t>
      </w:r>
      <w:r>
        <w:rPr>
          <w:spacing w:val="-12"/>
        </w:rPr>
        <w:t> </w:t>
      </w:r>
      <w:r>
        <w:rPr/>
        <w:t>igual</w:t>
      </w:r>
      <w:r>
        <w:rPr>
          <w:spacing w:val="-11"/>
        </w:rPr>
        <w:t> </w:t>
      </w:r>
      <w:r>
        <w:rPr/>
        <w:t>manera</w:t>
      </w:r>
      <w:r>
        <w:rPr>
          <w:spacing w:val="-12"/>
        </w:rPr>
        <w:t> </w:t>
      </w:r>
      <w:r>
        <w:rPr/>
        <w:t>existen</w:t>
      </w:r>
      <w:r>
        <w:rPr>
          <w:spacing w:val="-11"/>
        </w:rPr>
        <w:t> </w:t>
      </w:r>
      <w:r>
        <w:rPr/>
        <w:t>conceptos</w:t>
      </w:r>
      <w:r>
        <w:rPr>
          <w:spacing w:val="-12"/>
        </w:rPr>
        <w:t> </w:t>
      </w:r>
      <w:r>
        <w:rPr/>
        <w:t>como </w:t>
      </w:r>
      <w:r>
        <w:rPr>
          <w:w w:val="91"/>
        </w:rPr>
        <w:t>jus</w:t>
      </w:r>
      <w:r>
        <w:rPr>
          <w:w w:val="91"/>
        </w:rPr>
        <w:t>ticia</w:t>
      </w:r>
      <w:r>
        <w:rPr/>
        <w:t> </w:t>
      </w:r>
      <w:r>
        <w:rPr>
          <w:w w:val="96"/>
        </w:rPr>
        <w:t>univers</w:t>
      </w:r>
      <w:r>
        <w:rPr>
          <w:w w:val="94"/>
        </w:rPr>
        <w:t>itaria,</w:t>
      </w:r>
      <w:r>
        <w:rPr/>
        <w:t> </w:t>
      </w:r>
      <w:r>
        <w:rPr>
          <w:w w:val="100"/>
        </w:rPr>
        <w:t>derechos</w:t>
      </w:r>
      <w:r>
        <w:rPr/>
        <w:t> </w:t>
      </w:r>
      <w:r>
        <w:rPr>
          <w:w w:val="96"/>
        </w:rPr>
        <w:t>univers</w:t>
      </w:r>
      <w:r>
        <w:rPr>
          <w:w w:val="95"/>
        </w:rPr>
        <w:t>itarios</w:t>
      </w:r>
      <w:r>
        <w:rPr>
          <w:w w:val="95"/>
        </w:rPr>
        <w:t>,</w:t>
      </w:r>
      <w:r>
        <w:rPr/>
        <w:t> </w:t>
      </w:r>
      <w:r>
        <w:rPr>
          <w:w w:val="99"/>
        </w:rPr>
        <w:t>autoridad</w:t>
      </w:r>
      <w:r>
        <w:rPr>
          <w:spacing w:val="-1"/>
        </w:rPr>
        <w:t> </w:t>
      </w:r>
      <w:r>
        <w:rPr>
          <w:w w:val="96"/>
        </w:rPr>
        <w:t>univers</w:t>
      </w:r>
      <w:r>
        <w:rPr>
          <w:w w:val="94"/>
        </w:rPr>
        <w:t>itaria</w:t>
      </w:r>
      <w:r>
        <w:rPr>
          <w:spacing w:val="2"/>
          <w:w w:val="94"/>
        </w:rPr>
        <w:t>.</w:t>
      </w:r>
      <w:r>
        <w:rPr>
          <w:w w:val="103"/>
          <w:position w:val="12"/>
          <w:sz w:val="10"/>
        </w:rPr>
        <w:t>2</w:t>
      </w:r>
    </w:p>
    <w:p>
      <w:pPr>
        <w:pStyle w:val="BodyText"/>
        <w:rPr>
          <w:sz w:val="20"/>
        </w:rPr>
      </w:pPr>
    </w:p>
    <w:p>
      <w:pPr>
        <w:pStyle w:val="BodyText"/>
        <w:spacing w:before="8"/>
        <w:rPr>
          <w:sz w:val="25"/>
        </w:rPr>
      </w:pPr>
      <w:r>
        <w:rPr/>
        <w:pict>
          <v:line style="position:absolute;mso-position-horizontal-relative:page;mso-position-vertical-relative:paragraph;z-index:1048;mso-wrap-distance-left:0;mso-wrap-distance-right:0" from="113.559998pt,16.985519pt" to="257.559998pt,16.985519pt" stroked="true" strokeweight=".48pt" strokecolor="#000000">
            <w10:wrap type="topAndBottom"/>
          </v:line>
        </w:pict>
      </w:r>
    </w:p>
    <w:p>
      <w:pPr>
        <w:spacing w:line="240" w:lineRule="auto" w:before="71"/>
        <w:ind w:left="551" w:right="133" w:firstLine="0"/>
        <w:jc w:val="both"/>
        <w:rPr>
          <w:sz w:val="16"/>
        </w:rPr>
      </w:pPr>
      <w:r>
        <w:rPr>
          <w:position w:val="7"/>
          <w:sz w:val="9"/>
        </w:rPr>
        <w:t>1 </w:t>
      </w:r>
      <w:r>
        <w:rPr>
          <w:sz w:val="16"/>
        </w:rPr>
        <w:t>“Nuestra participación, al igual que muchos otros académicos universitarios, se limitó al proceso de consulta para la reforma. Observamos que se trastocaba el principio de legitimidad al perderse el sentido de la consulta, y que las nuevas propuestas se circunscribían a instrumentos jurídicos con escaso sentido pedagógico-didáctico”.(Bastida:2006,11)</w:t>
      </w:r>
    </w:p>
    <w:p>
      <w:pPr>
        <w:spacing w:line="182" w:lineRule="exact" w:before="0"/>
        <w:ind w:left="551" w:right="0" w:firstLine="0"/>
        <w:jc w:val="both"/>
        <w:rPr>
          <w:sz w:val="16"/>
        </w:rPr>
      </w:pPr>
      <w:r>
        <w:rPr>
          <w:position w:val="7"/>
          <w:sz w:val="9"/>
        </w:rPr>
        <w:t>2  </w:t>
      </w:r>
      <w:r>
        <w:rPr>
          <w:sz w:val="16"/>
        </w:rPr>
        <w:t>A partir de 1995 los conceptos de autoridad usados en el derecho ordinario han alcanzado al régimen de la Universidad</w:t>
      </w:r>
    </w:p>
    <w:p>
      <w:pPr>
        <w:spacing w:line="183" w:lineRule="exact" w:before="3"/>
        <w:ind w:left="551" w:right="0" w:firstLine="0"/>
        <w:jc w:val="both"/>
        <w:rPr>
          <w:sz w:val="16"/>
        </w:rPr>
      </w:pPr>
      <w:r>
        <w:rPr>
          <w:sz w:val="16"/>
        </w:rPr>
        <w:t>Pública, implicando un redimensionamiento de su conceptualización.</w:t>
      </w:r>
    </w:p>
    <w:p>
      <w:pPr>
        <w:spacing w:before="0"/>
        <w:ind w:left="551" w:right="133" w:firstLine="0"/>
        <w:jc w:val="both"/>
        <w:rPr>
          <w:sz w:val="16"/>
        </w:rPr>
      </w:pPr>
      <w:r>
        <w:rPr>
          <w:b/>
          <w:sz w:val="16"/>
        </w:rPr>
        <w:t>UNIVERSIDAD NACIONAL AUTÓNOMA DE MÉXICO. LA AUTONOMÍA DE QUE GOZA NO LA EXCLUYE DE LA APLICACIÓN DE LAS LEYES QUE CONFORMAN EL ESTADO DE DERECHO, </w:t>
      </w:r>
      <w:r>
        <w:rPr>
          <w:sz w:val="16"/>
        </w:rPr>
        <w:t>La autonomía de que goza la</w:t>
      </w:r>
    </w:p>
    <w:p>
      <w:pPr>
        <w:spacing w:line="240" w:lineRule="auto" w:before="3"/>
        <w:ind w:left="551" w:right="132" w:firstLine="0"/>
        <w:jc w:val="both"/>
        <w:rPr>
          <w:sz w:val="16"/>
        </w:rPr>
      </w:pPr>
      <w:r>
        <w:rPr>
          <w:sz w:val="16"/>
        </w:rPr>
        <w:t>UNAM significa que queda en libertad de nombrar a sus autoridades, elaborar sus planes y programas dentro de los principios de libertad de cátedra y de investigación, así como administrar su patrimonio sin la injerencia del Estado, pero tal albedrío no puede extenderse al grado de suponer que la institución no esta sujeta al régimen jurídico del país, es decir, que pueda conducirse con absoluta independencia, ya que ello podría provocar la anarquía y arbitrariedad; por lo que si entre la diversidad de actos  emitidos por los funcionarios universitarios se encuentran aquellos que reúnen los atributos esenciales del proceder autoritario, como la unilateralidad, imperatividad y coercitividad, que se traducen en la posibilidad de actuar sin el consenso de los particulares y aun en contra de su voluntad imponer sus determinaciones, dicho actos son susceptibles de ser analizados a</w:t>
      </w:r>
      <w:r>
        <w:rPr>
          <w:spacing w:val="12"/>
          <w:sz w:val="16"/>
        </w:rPr>
        <w:t> </w:t>
      </w:r>
      <w:r>
        <w:rPr>
          <w:sz w:val="16"/>
        </w:rPr>
        <w:t>través</w:t>
      </w:r>
    </w:p>
    <w:p>
      <w:pPr>
        <w:spacing w:after="0" w:line="240" w:lineRule="auto"/>
        <w:jc w:val="both"/>
        <w:rPr>
          <w:sz w:val="16"/>
        </w:rPr>
        <w:sectPr>
          <w:pgSz w:w="12240" w:h="15840"/>
          <w:pgMar w:header="739" w:footer="760" w:top="1000" w:bottom="940" w:left="1720" w:right="1560"/>
        </w:sectPr>
      </w:pPr>
    </w:p>
    <w:p>
      <w:pPr>
        <w:pStyle w:val="BodyText"/>
        <w:rPr>
          <w:sz w:val="20"/>
        </w:rPr>
      </w:pPr>
    </w:p>
    <w:p>
      <w:pPr>
        <w:pStyle w:val="BodyText"/>
        <w:rPr>
          <w:sz w:val="20"/>
        </w:rPr>
      </w:pPr>
    </w:p>
    <w:p>
      <w:pPr>
        <w:pStyle w:val="BodyText"/>
        <w:spacing w:line="278" w:lineRule="auto" w:before="219"/>
        <w:ind w:left="144" w:right="536"/>
        <w:jc w:val="both"/>
      </w:pPr>
      <w:r>
        <w:rPr/>
        <w:t>Asimismo, es fundamental anotar que el papel de las universidades públicas en el contexto nacional e incluso internacional, se tiene que redimensionar y reconfigurar, a través de una revisión y reconstrucción de sus conceptos, respetando la premisa de la ley fundamental y por otra parte analizar, estudiar y comprender en la óptica nacional que el concepto de estado-nación es un hito que a raíz de la apertura de los bloques del este en 1989 se ha reconvertido a conceptos distintos la universidad del estado-nación; es hoy, la universidad de un estado impactado por una constante de cambios en sus contexto, debido a factores</w:t>
      </w:r>
      <w:r>
        <w:rPr>
          <w:spacing w:val="-13"/>
        </w:rPr>
        <w:t> </w:t>
      </w:r>
      <w:r>
        <w:rPr/>
        <w:t>internos</w:t>
      </w:r>
      <w:r>
        <w:rPr>
          <w:spacing w:val="-13"/>
        </w:rPr>
        <w:t> </w:t>
      </w:r>
      <w:r>
        <w:rPr/>
        <w:t>y</w:t>
      </w:r>
      <w:r>
        <w:rPr>
          <w:spacing w:val="-13"/>
        </w:rPr>
        <w:t> </w:t>
      </w:r>
      <w:r>
        <w:rPr/>
        <w:t>externos</w:t>
      </w:r>
      <w:r>
        <w:rPr>
          <w:spacing w:val="-13"/>
        </w:rPr>
        <w:t> </w:t>
      </w:r>
      <w:r>
        <w:rPr/>
        <w:t>para</w:t>
      </w:r>
      <w:r>
        <w:rPr>
          <w:spacing w:val="-12"/>
        </w:rPr>
        <w:t> </w:t>
      </w:r>
      <w:r>
        <w:rPr/>
        <w:t>dar</w:t>
      </w:r>
      <w:r>
        <w:rPr>
          <w:spacing w:val="-13"/>
        </w:rPr>
        <w:t> </w:t>
      </w:r>
      <w:r>
        <w:rPr/>
        <w:t>paso</w:t>
      </w:r>
      <w:r>
        <w:rPr>
          <w:spacing w:val="-12"/>
        </w:rPr>
        <w:t> </w:t>
      </w:r>
      <w:r>
        <w:rPr/>
        <w:t>al</w:t>
      </w:r>
      <w:r>
        <w:rPr>
          <w:spacing w:val="-13"/>
        </w:rPr>
        <w:t> </w:t>
      </w:r>
      <w:r>
        <w:rPr/>
        <w:t>Estado</w:t>
      </w:r>
      <w:r>
        <w:rPr>
          <w:spacing w:val="-12"/>
        </w:rPr>
        <w:t> </w:t>
      </w:r>
      <w:r>
        <w:rPr/>
        <w:t>plurinacional</w:t>
      </w:r>
      <w:r>
        <w:rPr>
          <w:spacing w:val="-13"/>
        </w:rPr>
        <w:t> </w:t>
      </w:r>
      <w:r>
        <w:rPr/>
        <w:t>o</w:t>
      </w:r>
      <w:r>
        <w:rPr>
          <w:spacing w:val="-12"/>
        </w:rPr>
        <w:t> </w:t>
      </w:r>
      <w:r>
        <w:rPr/>
        <w:t>pluricultural, haciendo se cumpla su nuevo destino democrático como lo señala la génesis constitucional.</w:t>
      </w:r>
    </w:p>
    <w:p>
      <w:pPr>
        <w:pStyle w:val="BodyText"/>
        <w:spacing w:before="9"/>
        <w:rPr>
          <w:sz w:val="23"/>
        </w:rPr>
      </w:pPr>
    </w:p>
    <w:p>
      <w:pPr>
        <w:pStyle w:val="BodyText"/>
        <w:spacing w:line="278" w:lineRule="auto"/>
        <w:ind w:left="144" w:right="540"/>
        <w:jc w:val="both"/>
      </w:pPr>
      <w:r>
        <w:rPr/>
        <w:t>Acorde a lo anterior las Universidades Públicas entran a un ambiente conceptual que solo era manejable desde la óptica de la interna universidad pública y son elementos que vinculan el quehacer institucional de estas entidades autónomas por ley con su normativa actual, por ello en este trabajo</w:t>
      </w:r>
      <w:r>
        <w:rPr>
          <w:spacing w:val="-40"/>
        </w:rPr>
        <w:t> </w:t>
      </w:r>
      <w:r>
        <w:rPr/>
        <w:t>se </w:t>
      </w:r>
      <w:r>
        <w:rPr>
          <w:w w:val="102"/>
        </w:rPr>
        <w:t>deben</w:t>
      </w:r>
      <w:r>
        <w:rPr/>
        <w:t> </w:t>
      </w:r>
      <w:r>
        <w:rPr>
          <w:spacing w:val="-2"/>
        </w:rPr>
        <w:t> </w:t>
      </w:r>
      <w:r>
        <w:rPr>
          <w:w w:val="101"/>
        </w:rPr>
        <w:t>abor</w:t>
      </w:r>
      <w:r>
        <w:rPr>
          <w:w w:val="101"/>
        </w:rPr>
        <w:t>dar</w:t>
      </w:r>
      <w:r>
        <w:rPr/>
        <w:t> </w:t>
      </w:r>
      <w:r>
        <w:rPr>
          <w:spacing w:val="-2"/>
        </w:rPr>
        <w:t> </w:t>
      </w:r>
      <w:r>
        <w:rPr>
          <w:w w:val="88"/>
        </w:rPr>
        <w:t>va</w:t>
      </w:r>
      <w:r>
        <w:rPr>
          <w:w w:val="98"/>
        </w:rPr>
        <w:t>riab</w:t>
      </w:r>
      <w:r>
        <w:rPr>
          <w:w w:val="93"/>
        </w:rPr>
        <w:t>le</w:t>
      </w:r>
      <w:r>
        <w:rPr>
          <w:spacing w:val="1"/>
          <w:w w:val="93"/>
        </w:rPr>
        <w:t>s</w:t>
      </w:r>
      <w:r>
        <w:rPr>
          <w:w w:val="103"/>
          <w:position w:val="12"/>
          <w:sz w:val="10"/>
        </w:rPr>
        <w:t>3</w:t>
      </w:r>
      <w:r>
        <w:rPr>
          <w:position w:val="12"/>
          <w:sz w:val="10"/>
        </w:rPr>
        <w:t>         </w:t>
      </w:r>
      <w:r>
        <w:rPr>
          <w:spacing w:val="8"/>
          <w:position w:val="12"/>
          <w:sz w:val="10"/>
        </w:rPr>
        <w:t> </w:t>
      </w:r>
      <w:r>
        <w:rPr>
          <w:w w:val="101"/>
        </w:rPr>
        <w:t>que</w:t>
      </w:r>
      <w:r>
        <w:rPr/>
        <w:t> </w:t>
      </w:r>
      <w:r>
        <w:rPr>
          <w:spacing w:val="-1"/>
        </w:rPr>
        <w:t> </w:t>
      </w:r>
      <w:r>
        <w:rPr>
          <w:w w:val="98"/>
        </w:rPr>
        <w:t>conl</w:t>
      </w:r>
      <w:r>
        <w:rPr>
          <w:w w:val="86"/>
        </w:rPr>
        <w:t>l</w:t>
      </w:r>
      <w:r>
        <w:rPr>
          <w:w w:val="94"/>
        </w:rPr>
        <w:t>evar</w:t>
      </w:r>
      <w:r>
        <w:rPr>
          <w:w w:val="100"/>
        </w:rPr>
        <w:t>an</w:t>
      </w:r>
      <w:r>
        <w:rPr/>
        <w:t> </w:t>
      </w:r>
      <w:r>
        <w:rPr>
          <w:spacing w:val="-1"/>
        </w:rPr>
        <w:t> </w:t>
      </w:r>
      <w:r>
        <w:rPr>
          <w:w w:val="98"/>
        </w:rPr>
        <w:t>neces</w:t>
      </w:r>
      <w:r>
        <w:rPr>
          <w:w w:val="99"/>
        </w:rPr>
        <w:t>ar</w:t>
      </w:r>
      <w:r>
        <w:rPr>
          <w:w w:val="86"/>
        </w:rPr>
        <w:t>i</w:t>
      </w:r>
      <w:r>
        <w:rPr>
          <w:w w:val="100"/>
        </w:rPr>
        <w:t>am</w:t>
      </w:r>
      <w:r>
        <w:rPr>
          <w:w w:val="100"/>
        </w:rPr>
        <w:t>ente</w:t>
      </w:r>
      <w:r>
        <w:rPr/>
        <w:t> </w:t>
      </w:r>
      <w:r>
        <w:rPr>
          <w:spacing w:val="-2"/>
        </w:rPr>
        <w:t> </w:t>
      </w:r>
      <w:r>
        <w:rPr>
          <w:w w:val="95"/>
        </w:rPr>
        <w:t>a</w:t>
      </w:r>
      <w:r>
        <w:rPr/>
        <w:t> </w:t>
      </w:r>
      <w:r>
        <w:rPr>
          <w:spacing w:val="-1"/>
        </w:rPr>
        <w:t> </w:t>
      </w:r>
      <w:r>
        <w:rPr>
          <w:w w:val="86"/>
        </w:rPr>
        <w:t>l</w:t>
      </w:r>
      <w:r>
        <w:rPr>
          <w:w w:val="95"/>
        </w:rPr>
        <w:t>a</w:t>
      </w:r>
      <w:r>
        <w:rPr/>
        <w:t> </w:t>
      </w:r>
      <w:r>
        <w:rPr>
          <w:spacing w:val="-1"/>
        </w:rPr>
        <w:t> </w:t>
      </w:r>
      <w:r>
        <w:rPr>
          <w:w w:val="83"/>
        </w:rPr>
        <w:t>f</w:t>
      </w:r>
      <w:r>
        <w:rPr>
          <w:w w:val="103"/>
        </w:rPr>
        <w:t>or</w:t>
      </w:r>
      <w:r>
        <w:rPr>
          <w:w w:val="102"/>
        </w:rPr>
        <w:t>m</w:t>
      </w:r>
      <w:r>
        <w:rPr>
          <w:w w:val="92"/>
        </w:rPr>
        <w:t>aci</w:t>
      </w:r>
      <w:r>
        <w:rPr>
          <w:w w:val="103"/>
        </w:rPr>
        <w:t>ón</w:t>
      </w:r>
      <w:r>
        <w:rPr/>
        <w:t> </w:t>
      </w:r>
      <w:r>
        <w:rPr>
          <w:spacing w:val="-1"/>
        </w:rPr>
        <w:t> </w:t>
      </w:r>
      <w:r>
        <w:rPr>
          <w:w w:val="83"/>
        </w:rPr>
        <w:t>y </w:t>
      </w:r>
      <w:r>
        <w:rPr/>
        <w:t>conformación de conceptos antes no existentes en la filosofía de la universidad pública.</w:t>
      </w:r>
    </w:p>
    <w:p>
      <w:pPr>
        <w:pStyle w:val="BodyText"/>
        <w:spacing w:before="9"/>
        <w:rPr>
          <w:sz w:val="23"/>
        </w:rPr>
      </w:pPr>
    </w:p>
    <w:p>
      <w:pPr>
        <w:pStyle w:val="BodyText"/>
        <w:spacing w:line="276" w:lineRule="auto"/>
        <w:ind w:left="144" w:right="539"/>
        <w:jc w:val="both"/>
      </w:pPr>
      <w:r>
        <w:rPr/>
        <w:pict>
          <v:line style="position:absolute;mso-position-horizontal-relative:page;mso-position-vertical-relative:paragraph;z-index:1072;mso-wrap-distance-left:0;mso-wrap-distance-right:0" from="85.239998pt,144.856705pt" to="498.999998pt,144.856705pt" stroked="true" strokeweight=".48pt" strokecolor="#000000">
            <w10:wrap type="topAndBottom"/>
          </v:line>
        </w:pict>
      </w:r>
      <w:r>
        <w:rPr/>
        <w:t>Para dar sustento a este diseño epistemológico, además de fundamentar la naturaleza</w:t>
      </w:r>
      <w:r>
        <w:rPr>
          <w:spacing w:val="-10"/>
        </w:rPr>
        <w:t> </w:t>
      </w:r>
      <w:r>
        <w:rPr/>
        <w:t>constitucional</w:t>
      </w:r>
      <w:r>
        <w:rPr>
          <w:spacing w:val="-8"/>
        </w:rPr>
        <w:t> </w:t>
      </w:r>
      <w:r>
        <w:rPr/>
        <w:t>del</w:t>
      </w:r>
      <w:r>
        <w:rPr>
          <w:spacing w:val="-10"/>
        </w:rPr>
        <w:t> </w:t>
      </w:r>
      <w:r>
        <w:rPr/>
        <w:t>Derecho</w:t>
      </w:r>
      <w:r>
        <w:rPr>
          <w:spacing w:val="-10"/>
        </w:rPr>
        <w:t> </w:t>
      </w:r>
      <w:r>
        <w:rPr/>
        <w:t>Universitario</w:t>
      </w:r>
      <w:r>
        <w:rPr>
          <w:spacing w:val="-10"/>
        </w:rPr>
        <w:t> </w:t>
      </w:r>
      <w:r>
        <w:rPr/>
        <w:t>a</w:t>
      </w:r>
      <w:r>
        <w:rPr>
          <w:spacing w:val="-10"/>
        </w:rPr>
        <w:t> </w:t>
      </w:r>
      <w:r>
        <w:rPr/>
        <w:t>través</w:t>
      </w:r>
      <w:r>
        <w:rPr>
          <w:spacing w:val="-10"/>
        </w:rPr>
        <w:t> </w:t>
      </w:r>
      <w:r>
        <w:rPr/>
        <w:t>de</w:t>
      </w:r>
      <w:r>
        <w:rPr>
          <w:spacing w:val="-10"/>
        </w:rPr>
        <w:t> </w:t>
      </w:r>
      <w:r>
        <w:rPr/>
        <w:t>la</w:t>
      </w:r>
      <w:r>
        <w:rPr>
          <w:spacing w:val="-10"/>
        </w:rPr>
        <w:t> </w:t>
      </w:r>
      <w:r>
        <w:rPr/>
        <w:t>teoría</w:t>
      </w:r>
      <w:r>
        <w:rPr>
          <w:spacing w:val="-10"/>
        </w:rPr>
        <w:t> </w:t>
      </w:r>
      <w:r>
        <w:rPr/>
        <w:t>de</w:t>
      </w:r>
      <w:r>
        <w:rPr>
          <w:spacing w:val="-10"/>
        </w:rPr>
        <w:t> </w:t>
      </w:r>
      <w:r>
        <w:rPr/>
        <w:t>Hans Kelsen, se aborda la teoría de los principios de Ronald Dworkin quien contrapone al modelo de reglas del sistema jurídico, un modelo de principios que permitan que exista una única respuesta correcta en los casos en que las leyes no la determinan, esta “única respuesta correcta” es la que se justifica, a través de una teoría sustantiva que contenga los principios que mejor correspondan con la Constitución, las reglas de Derecho y los precedentes.  </w:t>
      </w:r>
      <w:r>
        <w:rPr>
          <w:spacing w:val="27"/>
        </w:rPr>
        <w:t> </w:t>
      </w:r>
      <w:r>
        <w:rPr/>
        <w:t>Es</w:t>
      </w:r>
    </w:p>
    <w:p>
      <w:pPr>
        <w:spacing w:line="240" w:lineRule="auto" w:before="76"/>
        <w:ind w:left="144" w:right="536" w:firstLine="0"/>
        <w:jc w:val="both"/>
        <w:rPr>
          <w:sz w:val="16"/>
        </w:rPr>
      </w:pPr>
      <w:r>
        <w:rPr>
          <w:sz w:val="16"/>
        </w:rPr>
        <w:t>del juicio de amparo, y la sentencia que se pronuncie, cualquiera que sea su sentido, dejará intocada la autonomía de la universidad, ya que obviamente podrá continuar ejerciendo las libertad de auto dirigirse, con la única salvedad de que como ente integrante de nuestra sociedad deberá respetar los derechos constitucionales que rigen en nuestro país; consecuentemente, los actos de la Universidad de la UNAM que ostentan las cualidades para considerarlos como actos de autoridad para efectos del juicio de amparo, pueden ser examinados a través de este, sin perjuicio de la autonomía de que goza la institución.. Semanario Judicial de la federación, 1997:809)</w:t>
      </w:r>
    </w:p>
    <w:p>
      <w:pPr>
        <w:spacing w:line="216" w:lineRule="exact" w:before="0"/>
        <w:ind w:left="144" w:right="0" w:firstLine="0"/>
        <w:jc w:val="left"/>
        <w:rPr>
          <w:sz w:val="16"/>
        </w:rPr>
      </w:pPr>
      <w:r>
        <w:rPr>
          <w:position w:val="9"/>
          <w:sz w:val="13"/>
        </w:rPr>
        <w:t>3 </w:t>
      </w:r>
      <w:r>
        <w:rPr>
          <w:sz w:val="16"/>
        </w:rPr>
        <w:t>En este punto es necesario definir que es una variable. Una variable es una propiedad que pueda variar y cuya variación es</w:t>
      </w:r>
    </w:p>
    <w:p>
      <w:pPr>
        <w:spacing w:line="240" w:lineRule="auto" w:before="13"/>
        <w:ind w:left="144" w:right="585" w:firstLine="0"/>
        <w:jc w:val="left"/>
        <w:rPr>
          <w:sz w:val="16"/>
        </w:rPr>
      </w:pPr>
      <w:r>
        <w:rPr>
          <w:sz w:val="16"/>
        </w:rPr>
        <w:t>susceptible de medirse u observarse. Ejemplos de variables son el sexo, la motivación intrínseca hacia el trabajo, el atractivo físico, el aprendizaje de conceptos, el conocimiento histórico sobre los esfuerzos de integración de Simón Bolívar, la religión, la resistencia de un natural, la agresividad verbal, la personalidad autoritaria, la cultura fiscal y la exposición a una campaña de propaganda política. [… ] las variables adquieren valor para la investigación científica cuando llegan a relacionarse con otras (formar parte de una hipótesis o una teoría). En este caso se les suele denominar “constructos o construcciones hipotéticas” en Hernández Sampieri Et. Al. Metodología de la Investigación, Mc Graw Hill, México 2003.</w:t>
      </w:r>
    </w:p>
    <w:p>
      <w:pPr>
        <w:spacing w:after="0" w:line="240" w:lineRule="auto"/>
        <w:jc w:val="left"/>
        <w:rPr>
          <w:sz w:val="16"/>
        </w:rPr>
        <w:sectPr>
          <w:footerReference w:type="even" r:id="rId28"/>
          <w:footerReference w:type="default" r:id="rId29"/>
          <w:pgSz w:w="12240" w:h="15840"/>
          <w:pgMar w:footer="760" w:header="739" w:top="1000" w:bottom="940" w:left="1560" w:right="1720"/>
          <w:pgNumType w:start="12"/>
        </w:sectPr>
      </w:pPr>
    </w:p>
    <w:p>
      <w:pPr>
        <w:pStyle w:val="BodyText"/>
        <w:rPr>
          <w:sz w:val="20"/>
        </w:rPr>
      </w:pPr>
    </w:p>
    <w:p>
      <w:pPr>
        <w:pStyle w:val="BodyText"/>
        <w:rPr>
          <w:sz w:val="20"/>
        </w:rPr>
      </w:pPr>
    </w:p>
    <w:p>
      <w:pPr>
        <w:pStyle w:val="BodyText"/>
        <w:spacing w:line="278" w:lineRule="auto" w:before="219"/>
        <w:ind w:left="551" w:right="129"/>
        <w:jc w:val="both"/>
      </w:pPr>
      <w:r>
        <w:rPr/>
        <w:t>así como se pretende crear un sistema normativo a través de los principios axiológicos fundantes de la Universidad Pública, ya que al justificar el fin sustantivo de ésta, a través de las pautas generadoras de su existencia, seremos capaces de sistematizar esta teoría en la consecución de una metodología científica para la configuración de este orden jurídico-normativo-legal,</w:t>
      </w:r>
      <w:r>
        <w:rPr>
          <w:spacing w:val="-21"/>
        </w:rPr>
        <w:t> </w:t>
      </w:r>
      <w:r>
        <w:rPr/>
        <w:t>tratando de</w:t>
      </w:r>
      <w:r>
        <w:rPr>
          <w:spacing w:val="-8"/>
        </w:rPr>
        <w:t> </w:t>
      </w:r>
      <w:r>
        <w:rPr/>
        <w:t>igualar</w:t>
      </w:r>
      <w:r>
        <w:rPr>
          <w:spacing w:val="-8"/>
        </w:rPr>
        <w:t> </w:t>
      </w:r>
      <w:r>
        <w:rPr/>
        <w:t>el</w:t>
      </w:r>
      <w:r>
        <w:rPr>
          <w:spacing w:val="-8"/>
        </w:rPr>
        <w:t> </w:t>
      </w:r>
      <w:r>
        <w:rPr/>
        <w:t>orden</w:t>
      </w:r>
      <w:r>
        <w:rPr>
          <w:spacing w:val="-8"/>
        </w:rPr>
        <w:t> </w:t>
      </w:r>
      <w:r>
        <w:rPr/>
        <w:t>de</w:t>
      </w:r>
      <w:r>
        <w:rPr>
          <w:spacing w:val="-8"/>
        </w:rPr>
        <w:t> </w:t>
      </w:r>
      <w:r>
        <w:rPr/>
        <w:t>las</w:t>
      </w:r>
      <w:r>
        <w:rPr>
          <w:spacing w:val="-8"/>
        </w:rPr>
        <w:t> </w:t>
      </w:r>
      <w:r>
        <w:rPr/>
        <w:t>Universidades</w:t>
      </w:r>
      <w:r>
        <w:rPr>
          <w:spacing w:val="-8"/>
        </w:rPr>
        <w:t> </w:t>
      </w:r>
      <w:r>
        <w:rPr/>
        <w:t>que</w:t>
      </w:r>
      <w:r>
        <w:rPr>
          <w:spacing w:val="-8"/>
        </w:rPr>
        <w:t> </w:t>
      </w:r>
      <w:r>
        <w:rPr/>
        <w:t>no</w:t>
      </w:r>
      <w:r>
        <w:rPr>
          <w:spacing w:val="-8"/>
        </w:rPr>
        <w:t> </w:t>
      </w:r>
      <w:r>
        <w:rPr/>
        <w:t>lo</w:t>
      </w:r>
      <w:r>
        <w:rPr>
          <w:spacing w:val="-8"/>
        </w:rPr>
        <w:t> </w:t>
      </w:r>
      <w:r>
        <w:rPr/>
        <w:t>contienen.</w:t>
      </w:r>
    </w:p>
    <w:p>
      <w:pPr>
        <w:pStyle w:val="BodyText"/>
        <w:spacing w:before="9"/>
        <w:rPr>
          <w:sz w:val="23"/>
        </w:rPr>
      </w:pPr>
    </w:p>
    <w:p>
      <w:pPr>
        <w:pStyle w:val="BodyText"/>
        <w:spacing w:line="278" w:lineRule="auto"/>
        <w:ind w:left="551" w:right="132"/>
        <w:jc w:val="both"/>
      </w:pPr>
      <w:r>
        <w:rPr/>
        <w:t>Asimismo, para la realización de esta investigación fue necesario el uso de una Metodología del Derecho, que en palabras del jurista Rafael Sánchez Vázquez (1999) “se torna una estrategia objetiva, racional para ordenar y organizar de manera sistemática la actividad cognoscitiva del jurista” y por el contrario “la falta de método en la actividad humana trae consigo, un obstáculo que hace inaccesible</w:t>
      </w:r>
      <w:r>
        <w:rPr>
          <w:spacing w:val="-6"/>
        </w:rPr>
        <w:t> </w:t>
      </w:r>
      <w:r>
        <w:rPr/>
        <w:t>la</w:t>
      </w:r>
      <w:r>
        <w:rPr>
          <w:spacing w:val="-6"/>
        </w:rPr>
        <w:t> </w:t>
      </w:r>
      <w:r>
        <w:rPr/>
        <w:t>comprensión</w:t>
      </w:r>
      <w:r>
        <w:rPr>
          <w:spacing w:val="-7"/>
        </w:rPr>
        <w:t> </w:t>
      </w:r>
      <w:r>
        <w:rPr/>
        <w:t>de</w:t>
      </w:r>
      <w:r>
        <w:rPr>
          <w:spacing w:val="-6"/>
        </w:rPr>
        <w:t> </w:t>
      </w:r>
      <w:r>
        <w:rPr/>
        <w:t>la</w:t>
      </w:r>
      <w:r>
        <w:rPr>
          <w:spacing w:val="-6"/>
        </w:rPr>
        <w:t> </w:t>
      </w:r>
      <w:r>
        <w:rPr/>
        <w:t>realidad</w:t>
      </w:r>
      <w:r>
        <w:rPr>
          <w:spacing w:val="-6"/>
        </w:rPr>
        <w:t> </w:t>
      </w:r>
      <w:r>
        <w:rPr/>
        <w:t>objetiva”,</w:t>
      </w:r>
      <w:r>
        <w:rPr>
          <w:spacing w:val="-5"/>
        </w:rPr>
        <w:t> </w:t>
      </w:r>
      <w:r>
        <w:rPr/>
        <w:t>es</w:t>
      </w:r>
      <w:r>
        <w:rPr>
          <w:spacing w:val="-7"/>
        </w:rPr>
        <w:t> </w:t>
      </w:r>
      <w:r>
        <w:rPr/>
        <w:t>por</w:t>
      </w:r>
      <w:r>
        <w:rPr>
          <w:spacing w:val="-7"/>
        </w:rPr>
        <w:t> </w:t>
      </w:r>
      <w:r>
        <w:rPr/>
        <w:t>esto</w:t>
      </w:r>
      <w:r>
        <w:rPr>
          <w:spacing w:val="-7"/>
        </w:rPr>
        <w:t> </w:t>
      </w:r>
      <w:r>
        <w:rPr/>
        <w:t>que</w:t>
      </w:r>
      <w:r>
        <w:rPr>
          <w:spacing w:val="-7"/>
        </w:rPr>
        <w:t> </w:t>
      </w:r>
      <w:r>
        <w:rPr/>
        <w:t>con</w:t>
      </w:r>
      <w:r>
        <w:rPr>
          <w:spacing w:val="-6"/>
        </w:rPr>
        <w:t> </w:t>
      </w:r>
      <w:r>
        <w:rPr/>
        <w:t>el</w:t>
      </w:r>
      <w:r>
        <w:rPr>
          <w:spacing w:val="-7"/>
        </w:rPr>
        <w:t> </w:t>
      </w:r>
      <w:r>
        <w:rPr/>
        <w:t>fin</w:t>
      </w:r>
      <w:r>
        <w:rPr>
          <w:spacing w:val="-7"/>
        </w:rPr>
        <w:t> </w:t>
      </w:r>
      <w:r>
        <w:rPr/>
        <w:t>de llegar a un conocimiento nuevo y enriquecer esta investigación manejé los métodos tradicionales del derecho, como el análisis, que me permitió penetrar en mi objeto de estudio; y la exégesis como un medio para interpretar adecuadamente la norma jurídica y construir un conocimiento apegado a la realidad.</w:t>
      </w:r>
    </w:p>
    <w:p>
      <w:pPr>
        <w:pStyle w:val="BodyText"/>
        <w:spacing w:before="9"/>
        <w:rPr>
          <w:sz w:val="23"/>
        </w:rPr>
      </w:pPr>
    </w:p>
    <w:p>
      <w:pPr>
        <w:pStyle w:val="BodyText"/>
        <w:spacing w:line="278" w:lineRule="auto"/>
        <w:ind w:left="551" w:right="132"/>
        <w:jc w:val="both"/>
      </w:pPr>
      <w:r>
        <w:rPr/>
        <w:t>Sin</w:t>
      </w:r>
      <w:r>
        <w:rPr>
          <w:spacing w:val="-10"/>
        </w:rPr>
        <w:t> </w:t>
      </w:r>
      <w:r>
        <w:rPr/>
        <w:t>lugar</w:t>
      </w:r>
      <w:r>
        <w:rPr>
          <w:spacing w:val="-10"/>
        </w:rPr>
        <w:t> </w:t>
      </w:r>
      <w:r>
        <w:rPr/>
        <w:t>a</w:t>
      </w:r>
      <w:r>
        <w:rPr>
          <w:spacing w:val="-10"/>
        </w:rPr>
        <w:t> </w:t>
      </w:r>
      <w:r>
        <w:rPr/>
        <w:t>dudas</w:t>
      </w:r>
      <w:r>
        <w:rPr>
          <w:spacing w:val="-10"/>
        </w:rPr>
        <w:t> </w:t>
      </w:r>
      <w:r>
        <w:rPr/>
        <w:t>la</w:t>
      </w:r>
      <w:r>
        <w:rPr>
          <w:spacing w:val="-10"/>
        </w:rPr>
        <w:t> </w:t>
      </w:r>
      <w:r>
        <w:rPr/>
        <w:t>Universidad</w:t>
      </w:r>
      <w:r>
        <w:rPr>
          <w:spacing w:val="-10"/>
        </w:rPr>
        <w:t> </w:t>
      </w:r>
      <w:r>
        <w:rPr/>
        <w:t>esta</w:t>
      </w:r>
      <w:r>
        <w:rPr>
          <w:spacing w:val="-10"/>
        </w:rPr>
        <w:t> </w:t>
      </w:r>
      <w:r>
        <w:rPr/>
        <w:t>determinada</w:t>
      </w:r>
      <w:r>
        <w:rPr>
          <w:spacing w:val="-10"/>
        </w:rPr>
        <w:t> </w:t>
      </w:r>
      <w:r>
        <w:rPr/>
        <w:t>por</w:t>
      </w:r>
      <w:r>
        <w:rPr>
          <w:spacing w:val="-10"/>
        </w:rPr>
        <w:t> </w:t>
      </w:r>
      <w:r>
        <w:rPr/>
        <w:t>su</w:t>
      </w:r>
      <w:r>
        <w:rPr>
          <w:spacing w:val="-10"/>
        </w:rPr>
        <w:t> </w:t>
      </w:r>
      <w:r>
        <w:rPr/>
        <w:t>historia,</w:t>
      </w:r>
      <w:r>
        <w:rPr>
          <w:spacing w:val="-10"/>
        </w:rPr>
        <w:t> </w:t>
      </w:r>
      <w:r>
        <w:rPr/>
        <w:t>de</w:t>
      </w:r>
      <w:r>
        <w:rPr>
          <w:spacing w:val="-10"/>
        </w:rPr>
        <w:t> </w:t>
      </w:r>
      <w:r>
        <w:rPr/>
        <w:t>la</w:t>
      </w:r>
      <w:r>
        <w:rPr>
          <w:spacing w:val="-10"/>
        </w:rPr>
        <w:t> </w:t>
      </w:r>
      <w:r>
        <w:rPr/>
        <w:t>forma</w:t>
      </w:r>
      <w:r>
        <w:rPr>
          <w:spacing w:val="-10"/>
        </w:rPr>
        <w:t> </w:t>
      </w:r>
      <w:r>
        <w:rPr/>
        <w:t>en la que el estudio de la historia no debe ignorar al fenómeno jurídico. Por esto “el fenómeno jurídico del pasado no es sólo sujeto, sino objeto del quehacer histórico”, (Sánchez, 1999:36) por ello, que para entender a la Universidad Pública</w:t>
      </w:r>
      <w:r>
        <w:rPr>
          <w:spacing w:val="-16"/>
        </w:rPr>
        <w:t> </w:t>
      </w:r>
      <w:r>
        <w:rPr/>
        <w:t>como</w:t>
      </w:r>
      <w:r>
        <w:rPr>
          <w:spacing w:val="-16"/>
        </w:rPr>
        <w:t> </w:t>
      </w:r>
      <w:r>
        <w:rPr/>
        <w:t>una</w:t>
      </w:r>
      <w:r>
        <w:rPr>
          <w:spacing w:val="-16"/>
        </w:rPr>
        <w:t> </w:t>
      </w:r>
      <w:r>
        <w:rPr/>
        <w:t>realidad</w:t>
      </w:r>
      <w:r>
        <w:rPr>
          <w:spacing w:val="-17"/>
        </w:rPr>
        <w:t> </w:t>
      </w:r>
      <w:r>
        <w:rPr/>
        <w:t>jurídica</w:t>
      </w:r>
      <w:r>
        <w:rPr>
          <w:spacing w:val="-16"/>
        </w:rPr>
        <w:t> </w:t>
      </w:r>
      <w:r>
        <w:rPr/>
        <w:t>vigente,</w:t>
      </w:r>
      <w:r>
        <w:rPr>
          <w:spacing w:val="-16"/>
        </w:rPr>
        <w:t> </w:t>
      </w:r>
      <w:r>
        <w:rPr/>
        <w:t>fue</w:t>
      </w:r>
      <w:r>
        <w:rPr>
          <w:spacing w:val="-16"/>
        </w:rPr>
        <w:t> </w:t>
      </w:r>
      <w:r>
        <w:rPr/>
        <w:t>preciso</w:t>
      </w:r>
      <w:r>
        <w:rPr>
          <w:spacing w:val="-16"/>
        </w:rPr>
        <w:t> </w:t>
      </w:r>
      <w:r>
        <w:rPr/>
        <w:t>estudiar</w:t>
      </w:r>
      <w:r>
        <w:rPr>
          <w:spacing w:val="-16"/>
        </w:rPr>
        <w:t> </w:t>
      </w:r>
      <w:r>
        <w:rPr/>
        <w:t>sus</w:t>
      </w:r>
      <w:r>
        <w:rPr>
          <w:spacing w:val="-16"/>
        </w:rPr>
        <w:t> </w:t>
      </w:r>
      <w:r>
        <w:rPr/>
        <w:t>antecedentes a través del uso del método histórico, con lo cual podemos ahondar en sus orígenes</w:t>
      </w:r>
      <w:r>
        <w:rPr>
          <w:spacing w:val="-13"/>
        </w:rPr>
        <w:t> </w:t>
      </w:r>
      <w:r>
        <w:rPr/>
        <w:t>y</w:t>
      </w:r>
      <w:r>
        <w:rPr>
          <w:spacing w:val="-13"/>
        </w:rPr>
        <w:t> </w:t>
      </w:r>
      <w:r>
        <w:rPr/>
        <w:t>en</w:t>
      </w:r>
      <w:r>
        <w:rPr>
          <w:spacing w:val="-13"/>
        </w:rPr>
        <w:t> </w:t>
      </w:r>
      <w:r>
        <w:rPr/>
        <w:t>el</w:t>
      </w:r>
      <w:r>
        <w:rPr>
          <w:spacing w:val="-13"/>
        </w:rPr>
        <w:t> </w:t>
      </w:r>
      <w:r>
        <w:rPr/>
        <w:t>sentido</w:t>
      </w:r>
      <w:r>
        <w:rPr>
          <w:spacing w:val="-14"/>
        </w:rPr>
        <w:t> </w:t>
      </w:r>
      <w:r>
        <w:rPr/>
        <w:t>teleológico</w:t>
      </w:r>
      <w:r>
        <w:rPr>
          <w:spacing w:val="-12"/>
        </w:rPr>
        <w:t> </w:t>
      </w:r>
      <w:r>
        <w:rPr/>
        <w:t>que</w:t>
      </w:r>
      <w:r>
        <w:rPr>
          <w:spacing w:val="-13"/>
        </w:rPr>
        <w:t> </w:t>
      </w:r>
      <w:r>
        <w:rPr/>
        <w:t>entraña</w:t>
      </w:r>
      <w:r>
        <w:rPr>
          <w:spacing w:val="-13"/>
        </w:rPr>
        <w:t> </w:t>
      </w:r>
      <w:r>
        <w:rPr/>
        <w:t>en</w:t>
      </w:r>
      <w:r>
        <w:rPr>
          <w:spacing w:val="-13"/>
        </w:rPr>
        <w:t> </w:t>
      </w:r>
      <w:r>
        <w:rPr/>
        <w:t>sí</w:t>
      </w:r>
      <w:r>
        <w:rPr>
          <w:spacing w:val="-13"/>
        </w:rPr>
        <w:t> </w:t>
      </w:r>
      <w:r>
        <w:rPr/>
        <w:t>misma.</w:t>
      </w:r>
    </w:p>
    <w:p>
      <w:pPr>
        <w:pStyle w:val="BodyText"/>
        <w:spacing w:before="7"/>
        <w:rPr>
          <w:sz w:val="21"/>
        </w:rPr>
      </w:pPr>
    </w:p>
    <w:p>
      <w:pPr>
        <w:spacing w:before="0"/>
        <w:ind w:left="551" w:right="0" w:firstLine="0"/>
        <w:jc w:val="both"/>
        <w:rPr>
          <w:rFonts w:ascii="Palatino Linotype"/>
          <w:i/>
          <w:sz w:val="26"/>
        </w:rPr>
      </w:pPr>
      <w:r>
        <w:rPr>
          <w:rFonts w:ascii="Palatino Linotype"/>
          <w:i/>
          <w:sz w:val="26"/>
        </w:rPr>
        <w:t>Planteamiento del problema</w:t>
      </w:r>
    </w:p>
    <w:p>
      <w:pPr>
        <w:pStyle w:val="BodyText"/>
        <w:spacing w:before="1"/>
        <w:rPr>
          <w:rFonts w:ascii="Palatino Linotype"/>
          <w:i/>
          <w:sz w:val="22"/>
        </w:rPr>
      </w:pPr>
    </w:p>
    <w:p>
      <w:pPr>
        <w:pStyle w:val="BodyText"/>
        <w:spacing w:line="278" w:lineRule="auto" w:before="1"/>
        <w:ind w:left="551" w:right="131"/>
        <w:jc w:val="both"/>
      </w:pPr>
      <w:r>
        <w:rPr/>
        <w:t>Históricamente la búsqueda de la homogeneización de los principios fundantes de las Universidades Públicas en México tiene como antecedente la Reforma Universitaria, como movimiento cultural vinculado a la reforma de las estructuras, contenidos y fines de la universidad y del sistema de enseñanza promovidos por movimientos estudiantiles en 1918 en la Universidad de Córdoba, Argentina. Este movimiento se extendió por América Latina y en menor</w:t>
      </w:r>
      <w:r>
        <w:rPr>
          <w:spacing w:val="51"/>
        </w:rPr>
        <w:t> </w:t>
      </w:r>
      <w:r>
        <w:rPr/>
        <w:t>medida</w:t>
      </w:r>
      <w:r>
        <w:rPr>
          <w:spacing w:val="51"/>
        </w:rPr>
        <w:t> </w:t>
      </w:r>
      <w:r>
        <w:rPr/>
        <w:t>a</w:t>
      </w:r>
      <w:r>
        <w:rPr>
          <w:spacing w:val="51"/>
        </w:rPr>
        <w:t> </w:t>
      </w:r>
      <w:r>
        <w:rPr/>
        <w:t>España</w:t>
      </w:r>
      <w:r>
        <w:rPr>
          <w:spacing w:val="51"/>
        </w:rPr>
        <w:t> </w:t>
      </w:r>
      <w:r>
        <w:rPr/>
        <w:t>y</w:t>
      </w:r>
      <w:r>
        <w:rPr>
          <w:spacing w:val="51"/>
        </w:rPr>
        <w:t> </w:t>
      </w:r>
      <w:r>
        <w:rPr/>
        <w:t>otros</w:t>
      </w:r>
      <w:r>
        <w:rPr>
          <w:spacing w:val="51"/>
        </w:rPr>
        <w:t> </w:t>
      </w:r>
      <w:r>
        <w:rPr/>
        <w:t>países</w:t>
      </w:r>
      <w:r>
        <w:rPr>
          <w:spacing w:val="51"/>
        </w:rPr>
        <w:t> </w:t>
      </w:r>
      <w:r>
        <w:rPr/>
        <w:t>europeos.</w:t>
      </w:r>
      <w:r>
        <w:rPr>
          <w:spacing w:val="51"/>
        </w:rPr>
        <w:t> </w:t>
      </w:r>
      <w:r>
        <w:rPr/>
        <w:t>Este</w:t>
      </w:r>
      <w:r>
        <w:rPr>
          <w:spacing w:val="51"/>
        </w:rPr>
        <w:t> </w:t>
      </w:r>
      <w:r>
        <w:rPr/>
        <w:t>movimiento</w:t>
      </w:r>
      <w:r>
        <w:rPr>
          <w:spacing w:val="51"/>
        </w:rPr>
        <w:t> </w:t>
      </w:r>
      <w:r>
        <w:rPr/>
        <w:t>ha</w:t>
      </w:r>
      <w:r>
        <w:rPr>
          <w:spacing w:val="51"/>
        </w:rPr>
        <w:t> </w:t>
      </w:r>
      <w:r>
        <w:rPr/>
        <w:t>sido</w:t>
      </w:r>
    </w:p>
    <w:p>
      <w:pPr>
        <w:spacing w:after="0" w:line="278" w:lineRule="auto"/>
        <w:jc w:val="both"/>
        <w:sectPr>
          <w:pgSz w:w="12240" w:h="15840"/>
          <w:pgMar w:header="739" w:footer="760" w:top="1000" w:bottom="940" w:left="1720" w:right="1560"/>
        </w:sectPr>
      </w:pPr>
    </w:p>
    <w:p>
      <w:pPr>
        <w:pStyle w:val="BodyText"/>
        <w:rPr>
          <w:sz w:val="20"/>
        </w:rPr>
      </w:pPr>
    </w:p>
    <w:p>
      <w:pPr>
        <w:pStyle w:val="BodyText"/>
        <w:rPr>
          <w:sz w:val="20"/>
        </w:rPr>
      </w:pPr>
    </w:p>
    <w:p>
      <w:pPr>
        <w:pStyle w:val="BodyText"/>
        <w:spacing w:line="278" w:lineRule="auto" w:before="219"/>
        <w:ind w:left="144" w:right="538"/>
        <w:jc w:val="both"/>
      </w:pPr>
      <w:r>
        <w:rPr/>
        <w:t>vinculado con el Mayo francés de 1968 y el movimiento pacifista y por la libertad</w:t>
      </w:r>
      <w:r>
        <w:rPr>
          <w:spacing w:val="-7"/>
        </w:rPr>
        <w:t> </w:t>
      </w:r>
      <w:r>
        <w:rPr/>
        <w:t>de</w:t>
      </w:r>
      <w:r>
        <w:rPr>
          <w:spacing w:val="-7"/>
        </w:rPr>
        <w:t> </w:t>
      </w:r>
      <w:r>
        <w:rPr/>
        <w:t>expresión</w:t>
      </w:r>
      <w:r>
        <w:rPr>
          <w:spacing w:val="-7"/>
        </w:rPr>
        <w:t> </w:t>
      </w:r>
      <w:r>
        <w:rPr/>
        <w:t>de</w:t>
      </w:r>
      <w:r>
        <w:rPr>
          <w:spacing w:val="-7"/>
        </w:rPr>
        <w:t> </w:t>
      </w:r>
      <w:r>
        <w:rPr/>
        <w:t>la</w:t>
      </w:r>
      <w:r>
        <w:rPr>
          <w:spacing w:val="-7"/>
        </w:rPr>
        <w:t> </w:t>
      </w:r>
      <w:r>
        <w:rPr/>
        <w:t>década</w:t>
      </w:r>
      <w:r>
        <w:rPr>
          <w:spacing w:val="-7"/>
        </w:rPr>
        <w:t> </w:t>
      </w:r>
      <w:r>
        <w:rPr/>
        <w:t>de</w:t>
      </w:r>
      <w:r>
        <w:rPr>
          <w:spacing w:val="-7"/>
        </w:rPr>
        <w:t> </w:t>
      </w:r>
      <w:r>
        <w:rPr/>
        <w:t>los</w:t>
      </w:r>
      <w:r>
        <w:rPr>
          <w:spacing w:val="-7"/>
        </w:rPr>
        <w:t> </w:t>
      </w:r>
      <w:r>
        <w:rPr/>
        <w:t>sesentas</w:t>
      </w:r>
      <w:r>
        <w:rPr>
          <w:spacing w:val="-8"/>
        </w:rPr>
        <w:t> </w:t>
      </w:r>
      <w:r>
        <w:rPr/>
        <w:t>en</w:t>
      </w:r>
      <w:r>
        <w:rPr>
          <w:spacing w:val="-7"/>
        </w:rPr>
        <w:t> </w:t>
      </w:r>
      <w:r>
        <w:rPr/>
        <w:t>la</w:t>
      </w:r>
      <w:r>
        <w:rPr>
          <w:spacing w:val="-7"/>
        </w:rPr>
        <w:t> </w:t>
      </w:r>
      <w:r>
        <w:rPr/>
        <w:t>Universidad</w:t>
      </w:r>
      <w:r>
        <w:rPr>
          <w:spacing w:val="-7"/>
        </w:rPr>
        <w:t> </w:t>
      </w:r>
      <w:r>
        <w:rPr/>
        <w:t>de</w:t>
      </w:r>
      <w:r>
        <w:rPr>
          <w:spacing w:val="-7"/>
        </w:rPr>
        <w:t> </w:t>
      </w:r>
      <w:r>
        <w:rPr/>
        <w:t>Berkeley y</w:t>
      </w:r>
      <w:r>
        <w:rPr>
          <w:spacing w:val="-6"/>
        </w:rPr>
        <w:t> </w:t>
      </w:r>
      <w:r>
        <w:rPr/>
        <w:t>otras</w:t>
      </w:r>
      <w:r>
        <w:rPr>
          <w:spacing w:val="-6"/>
        </w:rPr>
        <w:t> </w:t>
      </w:r>
      <w:r>
        <w:rPr/>
        <w:t>universidades</w:t>
      </w:r>
      <w:r>
        <w:rPr>
          <w:spacing w:val="-5"/>
        </w:rPr>
        <w:t> </w:t>
      </w:r>
      <w:r>
        <w:rPr/>
        <w:t>norteamericanas.</w:t>
      </w:r>
      <w:r>
        <w:rPr>
          <w:spacing w:val="-6"/>
        </w:rPr>
        <w:t> </w:t>
      </w:r>
      <w:r>
        <w:rPr/>
        <w:t>Es</w:t>
      </w:r>
      <w:r>
        <w:rPr>
          <w:spacing w:val="-6"/>
        </w:rPr>
        <w:t> </w:t>
      </w:r>
      <w:r>
        <w:rPr/>
        <w:t>así</w:t>
      </w:r>
      <w:r>
        <w:rPr>
          <w:spacing w:val="-6"/>
        </w:rPr>
        <w:t> </w:t>
      </w:r>
      <w:r>
        <w:rPr/>
        <w:t>como</w:t>
      </w:r>
      <w:r>
        <w:rPr>
          <w:spacing w:val="-5"/>
        </w:rPr>
        <w:t> </w:t>
      </w:r>
      <w:r>
        <w:rPr/>
        <w:t>la</w:t>
      </w:r>
      <w:r>
        <w:rPr>
          <w:spacing w:val="-5"/>
        </w:rPr>
        <w:t> </w:t>
      </w:r>
      <w:r>
        <w:rPr/>
        <w:t>Reforma</w:t>
      </w:r>
      <w:r>
        <w:rPr>
          <w:spacing w:val="-5"/>
        </w:rPr>
        <w:t> </w:t>
      </w:r>
      <w:r>
        <w:rPr/>
        <w:t>Universitaria</w:t>
      </w:r>
      <w:r>
        <w:rPr>
          <w:spacing w:val="-5"/>
        </w:rPr>
        <w:t> </w:t>
      </w:r>
      <w:r>
        <w:rPr/>
        <w:t>ha influido</w:t>
      </w:r>
      <w:r>
        <w:rPr>
          <w:spacing w:val="-20"/>
        </w:rPr>
        <w:t> </w:t>
      </w:r>
      <w:r>
        <w:rPr/>
        <w:t>en</w:t>
      </w:r>
      <w:r>
        <w:rPr>
          <w:spacing w:val="-20"/>
        </w:rPr>
        <w:t> </w:t>
      </w:r>
      <w:r>
        <w:rPr/>
        <w:t>varias</w:t>
      </w:r>
      <w:r>
        <w:rPr>
          <w:spacing w:val="-20"/>
        </w:rPr>
        <w:t> </w:t>
      </w:r>
      <w:r>
        <w:rPr/>
        <w:t>generaciones</w:t>
      </w:r>
      <w:r>
        <w:rPr>
          <w:spacing w:val="-21"/>
        </w:rPr>
        <w:t> </w:t>
      </w:r>
      <w:r>
        <w:rPr/>
        <w:t>de</w:t>
      </w:r>
      <w:r>
        <w:rPr>
          <w:spacing w:val="-20"/>
        </w:rPr>
        <w:t> </w:t>
      </w:r>
      <w:r>
        <w:rPr/>
        <w:t>activistas,</w:t>
      </w:r>
      <w:r>
        <w:rPr>
          <w:spacing w:val="-19"/>
        </w:rPr>
        <w:t> </w:t>
      </w:r>
      <w:r>
        <w:rPr/>
        <w:t>escritores,</w:t>
      </w:r>
      <w:r>
        <w:rPr>
          <w:spacing w:val="-21"/>
        </w:rPr>
        <w:t> </w:t>
      </w:r>
      <w:r>
        <w:rPr/>
        <w:t>intelectuales,</w:t>
      </w:r>
      <w:r>
        <w:rPr>
          <w:spacing w:val="-19"/>
        </w:rPr>
        <w:t> </w:t>
      </w:r>
      <w:r>
        <w:rPr/>
        <w:t>científicos, </w:t>
      </w:r>
      <w:r>
        <w:rPr>
          <w:w w:val="95"/>
        </w:rPr>
        <w:t>artistas y</w:t>
      </w:r>
      <w:r>
        <w:rPr>
          <w:spacing w:val="-8"/>
          <w:w w:val="95"/>
        </w:rPr>
        <w:t> </w:t>
      </w:r>
      <w:r>
        <w:rPr>
          <w:w w:val="95"/>
        </w:rPr>
        <w:t>políticos.</w:t>
      </w:r>
    </w:p>
    <w:p>
      <w:pPr>
        <w:pStyle w:val="BodyText"/>
        <w:spacing w:before="9"/>
        <w:rPr>
          <w:sz w:val="23"/>
        </w:rPr>
      </w:pPr>
    </w:p>
    <w:p>
      <w:pPr>
        <w:pStyle w:val="BodyText"/>
        <w:spacing w:line="278" w:lineRule="auto"/>
        <w:ind w:left="144" w:right="539"/>
        <w:jc w:val="both"/>
      </w:pPr>
      <w:r>
        <w:rPr/>
        <w:t>Los principios fundamentales de la Reforma Universitaria que se toman como referencia son la autonomía universitaria, la libertad de cátedra, la vinculación de la docencia e investigación, la extensión universitaria, la inserción de la Universidad en la sociedad y la responsabilidad social.</w:t>
      </w:r>
    </w:p>
    <w:p>
      <w:pPr>
        <w:pStyle w:val="BodyText"/>
        <w:spacing w:before="9"/>
        <w:rPr>
          <w:sz w:val="23"/>
        </w:rPr>
      </w:pPr>
    </w:p>
    <w:p>
      <w:pPr>
        <w:pStyle w:val="BodyText"/>
        <w:spacing w:line="278" w:lineRule="auto"/>
        <w:ind w:left="144" w:right="540"/>
        <w:jc w:val="both"/>
      </w:pPr>
      <w:r>
        <w:rPr/>
        <w:t>En México, del análisis de la fracción VII, del artículo tercero constitucional se obtienen</w:t>
      </w:r>
      <w:r>
        <w:rPr>
          <w:spacing w:val="-19"/>
        </w:rPr>
        <w:t> </w:t>
      </w:r>
      <w:r>
        <w:rPr/>
        <w:t>los</w:t>
      </w:r>
      <w:r>
        <w:rPr>
          <w:spacing w:val="-19"/>
        </w:rPr>
        <w:t> </w:t>
      </w:r>
      <w:r>
        <w:rPr/>
        <w:t>siguientes</w:t>
      </w:r>
      <w:r>
        <w:rPr>
          <w:spacing w:val="-21"/>
        </w:rPr>
        <w:t> </w:t>
      </w:r>
      <w:r>
        <w:rPr/>
        <w:t>principios</w:t>
      </w:r>
      <w:r>
        <w:rPr>
          <w:spacing w:val="-19"/>
        </w:rPr>
        <w:t> </w:t>
      </w:r>
      <w:r>
        <w:rPr/>
        <w:t>y</w:t>
      </w:r>
      <w:r>
        <w:rPr>
          <w:spacing w:val="-19"/>
        </w:rPr>
        <w:t> </w:t>
      </w:r>
      <w:r>
        <w:rPr/>
        <w:t>conclusiones</w:t>
      </w:r>
      <w:r>
        <w:rPr>
          <w:spacing w:val="-19"/>
        </w:rPr>
        <w:t> </w:t>
      </w:r>
      <w:r>
        <w:rPr/>
        <w:t>aplicables</w:t>
      </w:r>
      <w:r>
        <w:rPr>
          <w:spacing w:val="-19"/>
        </w:rPr>
        <w:t> </w:t>
      </w:r>
      <w:r>
        <w:rPr/>
        <w:t>a</w:t>
      </w:r>
      <w:r>
        <w:rPr>
          <w:spacing w:val="-19"/>
        </w:rPr>
        <w:t> </w:t>
      </w:r>
      <w:r>
        <w:rPr/>
        <w:t>las</w:t>
      </w:r>
      <w:r>
        <w:rPr>
          <w:spacing w:val="-19"/>
        </w:rPr>
        <w:t> </w:t>
      </w:r>
      <w:r>
        <w:rPr/>
        <w:t>Universidades</w:t>
      </w:r>
      <w:r>
        <w:rPr>
          <w:spacing w:val="-19"/>
        </w:rPr>
        <w:t> </w:t>
      </w:r>
      <w:r>
        <w:rPr/>
        <w:t>e instituciones</w:t>
      </w:r>
      <w:r>
        <w:rPr>
          <w:spacing w:val="-15"/>
        </w:rPr>
        <w:t> </w:t>
      </w:r>
      <w:r>
        <w:rPr/>
        <w:t>de</w:t>
      </w:r>
      <w:r>
        <w:rPr>
          <w:spacing w:val="-15"/>
        </w:rPr>
        <w:t> </w:t>
      </w:r>
      <w:r>
        <w:rPr/>
        <w:t>educación</w:t>
      </w:r>
      <w:r>
        <w:rPr>
          <w:spacing w:val="-16"/>
        </w:rPr>
        <w:t> </w:t>
      </w:r>
      <w:r>
        <w:rPr/>
        <w:t>superior</w:t>
      </w:r>
      <w:r>
        <w:rPr>
          <w:spacing w:val="-16"/>
        </w:rPr>
        <w:t> </w:t>
      </w:r>
      <w:r>
        <w:rPr/>
        <w:t>autónomas:</w:t>
      </w:r>
    </w:p>
    <w:p>
      <w:pPr>
        <w:pStyle w:val="BodyText"/>
        <w:spacing w:before="1"/>
        <w:rPr>
          <w:sz w:val="25"/>
        </w:rPr>
      </w:pPr>
    </w:p>
    <w:p>
      <w:pPr>
        <w:pStyle w:val="ListParagraph"/>
        <w:numPr>
          <w:ilvl w:val="0"/>
          <w:numId w:val="5"/>
        </w:numPr>
        <w:tabs>
          <w:tab w:pos="505" w:val="left" w:leader="none"/>
        </w:tabs>
        <w:spacing w:line="240" w:lineRule="auto" w:before="0" w:after="0"/>
        <w:ind w:left="504" w:right="0" w:hanging="360"/>
        <w:jc w:val="both"/>
        <w:rPr>
          <w:sz w:val="26"/>
        </w:rPr>
      </w:pPr>
      <w:r>
        <w:rPr>
          <w:sz w:val="26"/>
        </w:rPr>
        <w:t>Están</w:t>
      </w:r>
      <w:r>
        <w:rPr>
          <w:spacing w:val="-19"/>
          <w:sz w:val="26"/>
        </w:rPr>
        <w:t> </w:t>
      </w:r>
      <w:r>
        <w:rPr>
          <w:sz w:val="26"/>
        </w:rPr>
        <w:t>facultadas</w:t>
      </w:r>
      <w:r>
        <w:rPr>
          <w:spacing w:val="-19"/>
          <w:sz w:val="26"/>
        </w:rPr>
        <w:t> </w:t>
      </w:r>
      <w:r>
        <w:rPr>
          <w:sz w:val="26"/>
        </w:rPr>
        <w:t>y</w:t>
      </w:r>
      <w:r>
        <w:rPr>
          <w:spacing w:val="-19"/>
          <w:sz w:val="26"/>
        </w:rPr>
        <w:t> </w:t>
      </w:r>
      <w:r>
        <w:rPr>
          <w:sz w:val="26"/>
        </w:rPr>
        <w:t>tienen</w:t>
      </w:r>
      <w:r>
        <w:rPr>
          <w:spacing w:val="-19"/>
          <w:sz w:val="26"/>
        </w:rPr>
        <w:t> </w:t>
      </w:r>
      <w:r>
        <w:rPr>
          <w:sz w:val="26"/>
        </w:rPr>
        <w:t>la</w:t>
      </w:r>
      <w:r>
        <w:rPr>
          <w:spacing w:val="-19"/>
          <w:sz w:val="26"/>
        </w:rPr>
        <w:t> </w:t>
      </w:r>
      <w:r>
        <w:rPr>
          <w:sz w:val="26"/>
        </w:rPr>
        <w:t>responsabilidad</w:t>
      </w:r>
      <w:r>
        <w:rPr>
          <w:spacing w:val="-19"/>
          <w:sz w:val="26"/>
        </w:rPr>
        <w:t> </w:t>
      </w:r>
      <w:r>
        <w:rPr>
          <w:sz w:val="26"/>
        </w:rPr>
        <w:t>de</w:t>
      </w:r>
      <w:r>
        <w:rPr>
          <w:spacing w:val="-19"/>
          <w:sz w:val="26"/>
        </w:rPr>
        <w:t> </w:t>
      </w:r>
      <w:r>
        <w:rPr>
          <w:sz w:val="26"/>
        </w:rPr>
        <w:t>gobernarse</w:t>
      </w:r>
      <w:r>
        <w:rPr>
          <w:spacing w:val="-19"/>
          <w:sz w:val="26"/>
        </w:rPr>
        <w:t> </w:t>
      </w:r>
      <w:r>
        <w:rPr>
          <w:sz w:val="26"/>
        </w:rPr>
        <w:t>a</w:t>
      </w:r>
      <w:r>
        <w:rPr>
          <w:spacing w:val="-19"/>
          <w:sz w:val="26"/>
        </w:rPr>
        <w:t> </w:t>
      </w:r>
      <w:r>
        <w:rPr>
          <w:sz w:val="26"/>
        </w:rPr>
        <w:t>sí</w:t>
      </w:r>
      <w:r>
        <w:rPr>
          <w:spacing w:val="-19"/>
          <w:sz w:val="26"/>
        </w:rPr>
        <w:t> </w:t>
      </w:r>
      <w:r>
        <w:rPr>
          <w:sz w:val="26"/>
        </w:rPr>
        <w:t>mismas</w:t>
      </w:r>
    </w:p>
    <w:p>
      <w:pPr>
        <w:pStyle w:val="ListParagraph"/>
        <w:numPr>
          <w:ilvl w:val="0"/>
          <w:numId w:val="5"/>
        </w:numPr>
        <w:tabs>
          <w:tab w:pos="505" w:val="left" w:leader="none"/>
        </w:tabs>
        <w:spacing w:line="273" w:lineRule="auto" w:before="51" w:after="0"/>
        <w:ind w:left="504" w:right="537" w:hanging="360"/>
        <w:jc w:val="both"/>
        <w:rPr>
          <w:sz w:val="26"/>
        </w:rPr>
      </w:pPr>
      <w:r>
        <w:rPr>
          <w:sz w:val="26"/>
        </w:rPr>
        <w:t>Su funciones sustantivas (docencia, investigación y difusión de la cultura) deben apegarse a lo expresado por el Artículo 3 de la Constitución Política de</w:t>
      </w:r>
      <w:r>
        <w:rPr>
          <w:spacing w:val="-15"/>
          <w:sz w:val="26"/>
        </w:rPr>
        <w:t> </w:t>
      </w:r>
      <w:r>
        <w:rPr>
          <w:sz w:val="26"/>
        </w:rPr>
        <w:t>los</w:t>
      </w:r>
      <w:r>
        <w:rPr>
          <w:spacing w:val="-15"/>
          <w:sz w:val="26"/>
        </w:rPr>
        <w:t> </w:t>
      </w:r>
      <w:r>
        <w:rPr>
          <w:sz w:val="26"/>
        </w:rPr>
        <w:t>Estados</w:t>
      </w:r>
      <w:r>
        <w:rPr>
          <w:spacing w:val="-15"/>
          <w:sz w:val="26"/>
        </w:rPr>
        <w:t> </w:t>
      </w:r>
      <w:r>
        <w:rPr>
          <w:sz w:val="26"/>
        </w:rPr>
        <w:t>Unidos</w:t>
      </w:r>
      <w:r>
        <w:rPr>
          <w:spacing w:val="-15"/>
          <w:sz w:val="26"/>
        </w:rPr>
        <w:t> </w:t>
      </w:r>
      <w:r>
        <w:rPr>
          <w:sz w:val="26"/>
        </w:rPr>
        <w:t>Mexicanos</w:t>
      </w:r>
    </w:p>
    <w:p>
      <w:pPr>
        <w:pStyle w:val="ListParagraph"/>
        <w:numPr>
          <w:ilvl w:val="0"/>
          <w:numId w:val="5"/>
        </w:numPr>
        <w:tabs>
          <w:tab w:pos="505" w:val="left" w:leader="none"/>
        </w:tabs>
        <w:spacing w:line="273" w:lineRule="auto" w:before="16" w:after="0"/>
        <w:ind w:left="504" w:right="540" w:hanging="360"/>
        <w:jc w:val="both"/>
        <w:rPr>
          <w:sz w:val="26"/>
        </w:rPr>
      </w:pPr>
      <w:r>
        <w:rPr>
          <w:sz w:val="26"/>
        </w:rPr>
        <w:t>Las funciones sustantivas se realizarán atendiendo y procurando la libertad de</w:t>
      </w:r>
      <w:r>
        <w:rPr>
          <w:spacing w:val="-13"/>
          <w:sz w:val="26"/>
        </w:rPr>
        <w:t> </w:t>
      </w:r>
      <w:r>
        <w:rPr>
          <w:sz w:val="26"/>
        </w:rPr>
        <w:t>cátedra,</w:t>
      </w:r>
      <w:r>
        <w:rPr>
          <w:spacing w:val="-13"/>
          <w:sz w:val="26"/>
        </w:rPr>
        <w:t> </w:t>
      </w:r>
      <w:r>
        <w:rPr>
          <w:sz w:val="26"/>
        </w:rPr>
        <w:t>el</w:t>
      </w:r>
      <w:r>
        <w:rPr>
          <w:spacing w:val="-13"/>
          <w:sz w:val="26"/>
        </w:rPr>
        <w:t> </w:t>
      </w:r>
      <w:r>
        <w:rPr>
          <w:sz w:val="26"/>
        </w:rPr>
        <w:t>libre</w:t>
      </w:r>
      <w:r>
        <w:rPr>
          <w:spacing w:val="-13"/>
          <w:sz w:val="26"/>
        </w:rPr>
        <w:t> </w:t>
      </w:r>
      <w:r>
        <w:rPr>
          <w:sz w:val="26"/>
        </w:rPr>
        <w:t>examen</w:t>
      </w:r>
      <w:r>
        <w:rPr>
          <w:spacing w:val="-13"/>
          <w:sz w:val="26"/>
        </w:rPr>
        <w:t> </w:t>
      </w:r>
      <w:r>
        <w:rPr>
          <w:sz w:val="26"/>
        </w:rPr>
        <w:t>de</w:t>
      </w:r>
      <w:r>
        <w:rPr>
          <w:spacing w:val="-13"/>
          <w:sz w:val="26"/>
        </w:rPr>
        <w:t> </w:t>
      </w:r>
      <w:r>
        <w:rPr>
          <w:sz w:val="26"/>
        </w:rPr>
        <w:t>las</w:t>
      </w:r>
      <w:r>
        <w:rPr>
          <w:spacing w:val="-13"/>
          <w:sz w:val="26"/>
        </w:rPr>
        <w:t> </w:t>
      </w:r>
      <w:r>
        <w:rPr>
          <w:sz w:val="26"/>
        </w:rPr>
        <w:t>ideas</w:t>
      </w:r>
      <w:r>
        <w:rPr>
          <w:spacing w:val="-13"/>
          <w:sz w:val="26"/>
        </w:rPr>
        <w:t> </w:t>
      </w:r>
      <w:r>
        <w:rPr>
          <w:sz w:val="26"/>
        </w:rPr>
        <w:t>y</w:t>
      </w:r>
      <w:r>
        <w:rPr>
          <w:spacing w:val="-13"/>
          <w:sz w:val="26"/>
        </w:rPr>
        <w:t> </w:t>
      </w:r>
      <w:r>
        <w:rPr>
          <w:sz w:val="26"/>
        </w:rPr>
        <w:t>libre</w:t>
      </w:r>
      <w:r>
        <w:rPr>
          <w:spacing w:val="-13"/>
          <w:sz w:val="26"/>
        </w:rPr>
        <w:t> </w:t>
      </w:r>
      <w:r>
        <w:rPr>
          <w:sz w:val="26"/>
        </w:rPr>
        <w:t>discusión</w:t>
      </w:r>
      <w:r>
        <w:rPr>
          <w:spacing w:val="-13"/>
          <w:sz w:val="26"/>
        </w:rPr>
        <w:t> </w:t>
      </w:r>
      <w:r>
        <w:rPr>
          <w:sz w:val="26"/>
        </w:rPr>
        <w:t>de</w:t>
      </w:r>
      <w:r>
        <w:rPr>
          <w:spacing w:val="-13"/>
          <w:sz w:val="26"/>
        </w:rPr>
        <w:t> </w:t>
      </w:r>
      <w:r>
        <w:rPr>
          <w:sz w:val="26"/>
        </w:rPr>
        <w:t>las</w:t>
      </w:r>
      <w:r>
        <w:rPr>
          <w:spacing w:val="-13"/>
          <w:sz w:val="26"/>
        </w:rPr>
        <w:t> </w:t>
      </w:r>
      <w:r>
        <w:rPr>
          <w:sz w:val="26"/>
        </w:rPr>
        <w:t>mismas</w:t>
      </w:r>
    </w:p>
    <w:p>
      <w:pPr>
        <w:pStyle w:val="ListParagraph"/>
        <w:numPr>
          <w:ilvl w:val="0"/>
          <w:numId w:val="5"/>
        </w:numPr>
        <w:tabs>
          <w:tab w:pos="505" w:val="left" w:leader="none"/>
        </w:tabs>
        <w:spacing w:line="240" w:lineRule="auto" w:before="16" w:after="0"/>
        <w:ind w:left="504" w:right="0" w:hanging="360"/>
        <w:jc w:val="both"/>
        <w:rPr>
          <w:sz w:val="26"/>
        </w:rPr>
      </w:pPr>
      <w:r>
        <w:rPr>
          <w:sz w:val="26"/>
        </w:rPr>
        <w:t>Determinar</w:t>
      </w:r>
      <w:r>
        <w:rPr>
          <w:spacing w:val="-11"/>
          <w:sz w:val="26"/>
        </w:rPr>
        <w:t> </w:t>
      </w:r>
      <w:r>
        <w:rPr>
          <w:sz w:val="26"/>
        </w:rPr>
        <w:t>sus</w:t>
      </w:r>
      <w:r>
        <w:rPr>
          <w:spacing w:val="-11"/>
          <w:sz w:val="26"/>
        </w:rPr>
        <w:t> </w:t>
      </w:r>
      <w:r>
        <w:rPr>
          <w:sz w:val="26"/>
        </w:rPr>
        <w:t>planes</w:t>
      </w:r>
      <w:r>
        <w:rPr>
          <w:spacing w:val="-11"/>
          <w:sz w:val="26"/>
        </w:rPr>
        <w:t> </w:t>
      </w:r>
      <w:r>
        <w:rPr>
          <w:sz w:val="26"/>
        </w:rPr>
        <w:t>de</w:t>
      </w:r>
      <w:r>
        <w:rPr>
          <w:spacing w:val="-11"/>
          <w:sz w:val="26"/>
        </w:rPr>
        <w:t> </w:t>
      </w:r>
      <w:r>
        <w:rPr>
          <w:sz w:val="26"/>
        </w:rPr>
        <w:t>estudio</w:t>
      </w:r>
      <w:r>
        <w:rPr>
          <w:spacing w:val="-11"/>
          <w:sz w:val="26"/>
        </w:rPr>
        <w:t> </w:t>
      </w:r>
      <w:r>
        <w:rPr>
          <w:sz w:val="26"/>
        </w:rPr>
        <w:t>y</w:t>
      </w:r>
      <w:r>
        <w:rPr>
          <w:spacing w:val="-11"/>
          <w:sz w:val="26"/>
        </w:rPr>
        <w:t> </w:t>
      </w:r>
      <w:r>
        <w:rPr>
          <w:sz w:val="26"/>
        </w:rPr>
        <w:t>programas</w:t>
      </w:r>
    </w:p>
    <w:p>
      <w:pPr>
        <w:pStyle w:val="ListParagraph"/>
        <w:numPr>
          <w:ilvl w:val="0"/>
          <w:numId w:val="5"/>
        </w:numPr>
        <w:tabs>
          <w:tab w:pos="505" w:val="left" w:leader="none"/>
        </w:tabs>
        <w:spacing w:line="271" w:lineRule="auto" w:before="51" w:after="0"/>
        <w:ind w:left="504" w:right="540" w:hanging="360"/>
        <w:jc w:val="both"/>
        <w:rPr>
          <w:sz w:val="26"/>
        </w:rPr>
      </w:pPr>
      <w:r>
        <w:rPr>
          <w:sz w:val="26"/>
        </w:rPr>
        <w:t>Fijarán</w:t>
      </w:r>
      <w:r>
        <w:rPr>
          <w:spacing w:val="-9"/>
          <w:sz w:val="26"/>
        </w:rPr>
        <w:t> </w:t>
      </w:r>
      <w:r>
        <w:rPr>
          <w:sz w:val="26"/>
        </w:rPr>
        <w:t>la</w:t>
      </w:r>
      <w:r>
        <w:rPr>
          <w:spacing w:val="-9"/>
          <w:sz w:val="26"/>
        </w:rPr>
        <w:t> </w:t>
      </w:r>
      <w:r>
        <w:rPr>
          <w:sz w:val="26"/>
        </w:rPr>
        <w:t>normatividad</w:t>
      </w:r>
      <w:r>
        <w:rPr>
          <w:spacing w:val="-9"/>
          <w:sz w:val="26"/>
        </w:rPr>
        <w:t> </w:t>
      </w:r>
      <w:r>
        <w:rPr>
          <w:sz w:val="26"/>
        </w:rPr>
        <w:t>de</w:t>
      </w:r>
      <w:r>
        <w:rPr>
          <w:spacing w:val="-9"/>
          <w:sz w:val="26"/>
        </w:rPr>
        <w:t> </w:t>
      </w:r>
      <w:r>
        <w:rPr>
          <w:sz w:val="26"/>
        </w:rPr>
        <w:t>ingreso,</w:t>
      </w:r>
      <w:r>
        <w:rPr>
          <w:spacing w:val="-9"/>
          <w:sz w:val="26"/>
        </w:rPr>
        <w:t> </w:t>
      </w:r>
      <w:r>
        <w:rPr>
          <w:sz w:val="26"/>
        </w:rPr>
        <w:t>promoción</w:t>
      </w:r>
      <w:r>
        <w:rPr>
          <w:spacing w:val="-9"/>
          <w:sz w:val="26"/>
        </w:rPr>
        <w:t> </w:t>
      </w:r>
      <w:r>
        <w:rPr>
          <w:sz w:val="26"/>
        </w:rPr>
        <w:t>y</w:t>
      </w:r>
      <w:r>
        <w:rPr>
          <w:spacing w:val="-9"/>
          <w:sz w:val="26"/>
        </w:rPr>
        <w:t> </w:t>
      </w:r>
      <w:r>
        <w:rPr>
          <w:sz w:val="26"/>
        </w:rPr>
        <w:t>permanencia</w:t>
      </w:r>
      <w:r>
        <w:rPr>
          <w:spacing w:val="-10"/>
          <w:sz w:val="26"/>
        </w:rPr>
        <w:t> </w:t>
      </w:r>
      <w:r>
        <w:rPr>
          <w:sz w:val="26"/>
        </w:rPr>
        <w:t>de</w:t>
      </w:r>
      <w:r>
        <w:rPr>
          <w:spacing w:val="-9"/>
          <w:sz w:val="26"/>
        </w:rPr>
        <w:t> </w:t>
      </w:r>
      <w:r>
        <w:rPr>
          <w:sz w:val="26"/>
        </w:rPr>
        <w:t>su</w:t>
      </w:r>
      <w:r>
        <w:rPr>
          <w:spacing w:val="-9"/>
          <w:sz w:val="26"/>
        </w:rPr>
        <w:t> </w:t>
      </w:r>
      <w:r>
        <w:rPr>
          <w:sz w:val="26"/>
        </w:rPr>
        <w:t>personal académico</w:t>
      </w:r>
    </w:p>
    <w:p>
      <w:pPr>
        <w:pStyle w:val="ListParagraph"/>
        <w:numPr>
          <w:ilvl w:val="0"/>
          <w:numId w:val="5"/>
        </w:numPr>
        <w:tabs>
          <w:tab w:pos="505" w:val="left" w:leader="none"/>
        </w:tabs>
        <w:spacing w:line="240" w:lineRule="auto" w:before="19" w:after="0"/>
        <w:ind w:left="504" w:right="0" w:hanging="360"/>
        <w:jc w:val="both"/>
        <w:rPr>
          <w:sz w:val="26"/>
        </w:rPr>
      </w:pPr>
      <w:r>
        <w:rPr>
          <w:sz w:val="26"/>
        </w:rPr>
        <w:t>Administrarán su</w:t>
      </w:r>
      <w:r>
        <w:rPr>
          <w:spacing w:val="-32"/>
          <w:sz w:val="26"/>
        </w:rPr>
        <w:t> </w:t>
      </w:r>
      <w:r>
        <w:rPr>
          <w:sz w:val="26"/>
        </w:rPr>
        <w:t>patrimonio</w:t>
      </w:r>
    </w:p>
    <w:p>
      <w:pPr>
        <w:pStyle w:val="ListParagraph"/>
        <w:numPr>
          <w:ilvl w:val="0"/>
          <w:numId w:val="5"/>
        </w:numPr>
        <w:tabs>
          <w:tab w:pos="505" w:val="left" w:leader="none"/>
        </w:tabs>
        <w:spacing w:line="276" w:lineRule="auto" w:before="56" w:after="0"/>
        <w:ind w:left="504" w:right="538" w:hanging="360"/>
        <w:jc w:val="both"/>
        <w:rPr>
          <w:sz w:val="10"/>
        </w:rPr>
      </w:pPr>
      <w:r>
        <w:rPr>
          <w:sz w:val="26"/>
        </w:rPr>
        <w:t>Las relaciones laborales del personal académico y administrativo, se normarán por el apartado A del artículo 123 constitucional, en los términos que establezca la Ley Federal del Trabajo conforme a las características </w:t>
      </w:r>
      <w:r>
        <w:rPr>
          <w:w w:val="104"/>
          <w:sz w:val="26"/>
        </w:rPr>
        <w:t>pr</w:t>
      </w:r>
      <w:r>
        <w:rPr>
          <w:w w:val="100"/>
          <w:sz w:val="26"/>
        </w:rPr>
        <w:t>opi</w:t>
      </w:r>
      <w:r>
        <w:rPr>
          <w:w w:val="93"/>
          <w:sz w:val="26"/>
        </w:rPr>
        <w:t>as</w:t>
      </w:r>
      <w:r>
        <w:rPr>
          <w:sz w:val="26"/>
        </w:rPr>
        <w:t> </w:t>
      </w:r>
      <w:r>
        <w:rPr>
          <w:w w:val="102"/>
          <w:sz w:val="26"/>
        </w:rPr>
        <w:t>de</w:t>
      </w:r>
      <w:r>
        <w:rPr>
          <w:sz w:val="26"/>
        </w:rPr>
        <w:t> </w:t>
      </w:r>
      <w:r>
        <w:rPr>
          <w:w w:val="102"/>
          <w:sz w:val="26"/>
        </w:rPr>
        <w:t>un</w:t>
      </w:r>
      <w:r>
        <w:rPr>
          <w:sz w:val="26"/>
        </w:rPr>
        <w:t> </w:t>
      </w:r>
      <w:r>
        <w:rPr>
          <w:w w:val="99"/>
          <w:sz w:val="26"/>
        </w:rPr>
        <w:t>tr</w:t>
      </w:r>
      <w:r>
        <w:rPr>
          <w:w w:val="96"/>
          <w:sz w:val="26"/>
        </w:rPr>
        <w:t>abajo</w:t>
      </w:r>
      <w:r>
        <w:rPr>
          <w:spacing w:val="-1"/>
          <w:sz w:val="26"/>
        </w:rPr>
        <w:t> </w:t>
      </w:r>
      <w:r>
        <w:rPr>
          <w:w w:val="95"/>
          <w:sz w:val="26"/>
        </w:rPr>
        <w:t>of</w:t>
      </w:r>
      <w:r>
        <w:rPr>
          <w:w w:val="86"/>
          <w:sz w:val="26"/>
        </w:rPr>
        <w:t>i</w:t>
      </w:r>
      <w:r>
        <w:rPr>
          <w:w w:val="90"/>
          <w:sz w:val="26"/>
        </w:rPr>
        <w:t>ci</w:t>
      </w:r>
      <w:r>
        <w:rPr>
          <w:w w:val="92"/>
          <w:sz w:val="26"/>
        </w:rPr>
        <w:t>a</w:t>
      </w:r>
      <w:r>
        <w:rPr>
          <w:spacing w:val="-3"/>
          <w:w w:val="92"/>
          <w:sz w:val="26"/>
        </w:rPr>
        <w:t>l</w:t>
      </w:r>
      <w:r>
        <w:rPr>
          <w:w w:val="103"/>
          <w:position w:val="12"/>
          <w:sz w:val="10"/>
        </w:rPr>
        <w:t>4</w:t>
      </w:r>
    </w:p>
    <w:p>
      <w:pPr>
        <w:pStyle w:val="BodyText"/>
        <w:spacing w:before="1"/>
        <w:rPr>
          <w:sz w:val="24"/>
        </w:rPr>
      </w:pPr>
    </w:p>
    <w:p>
      <w:pPr>
        <w:pStyle w:val="BodyText"/>
        <w:spacing w:line="278" w:lineRule="auto"/>
        <w:ind w:left="144" w:right="538"/>
        <w:jc w:val="both"/>
      </w:pPr>
      <w:r>
        <w:rPr/>
        <w:t>De esta forma como lo expresa García Ramírez (2005) las universidades han pugnado por alcanzar una autonomía, como una libertad que les permita realizar el quehacer de universitarios, presentándose también</w:t>
      </w:r>
      <w:r>
        <w:rPr>
          <w:spacing w:val="50"/>
        </w:rPr>
        <w:t> </w:t>
      </w:r>
      <w:r>
        <w:rPr/>
        <w:t>en</w:t>
      </w:r>
      <w:r>
        <w:rPr>
          <w:spacing w:val="50"/>
        </w:rPr>
        <w:t> </w:t>
      </w:r>
      <w:r>
        <w:rPr/>
        <w:t>la relación</w:t>
      </w:r>
    </w:p>
    <w:p>
      <w:pPr>
        <w:pStyle w:val="BodyText"/>
        <w:spacing w:before="3"/>
        <w:rPr>
          <w:sz w:val="25"/>
        </w:rPr>
      </w:pPr>
      <w:r>
        <w:rPr/>
        <w:pict>
          <v:line style="position:absolute;mso-position-horizontal-relative:page;mso-position-vertical-relative:paragraph;z-index:1096;mso-wrap-distance-left:0;mso-wrap-distance-right:0" from="85.239998pt,16.724556pt" to="229.239998pt,16.724556pt" stroked="true" strokeweight=".48pt" strokecolor="#000000">
            <w10:wrap type="topAndBottom"/>
          </v:line>
        </w:pict>
      </w:r>
    </w:p>
    <w:p>
      <w:pPr>
        <w:spacing w:line="252" w:lineRule="auto" w:before="47"/>
        <w:ind w:left="144" w:right="540" w:firstLine="0"/>
        <w:jc w:val="both"/>
        <w:rPr>
          <w:sz w:val="19"/>
        </w:rPr>
      </w:pPr>
      <w:r>
        <w:rPr>
          <w:w w:val="105"/>
          <w:position w:val="9"/>
          <w:sz w:val="13"/>
        </w:rPr>
        <w:t>4 </w:t>
      </w:r>
      <w:r>
        <w:rPr>
          <w:w w:val="105"/>
          <w:sz w:val="19"/>
        </w:rPr>
        <w:t>Para abundar a este respecto consultar el título sexto, capítulo XVIII que regula las relaciones  laborales de los trabajadores de las instituciones universitarias e institutos de educación superior con autonomía otorgada por la ley.</w:t>
      </w:r>
    </w:p>
    <w:p>
      <w:pPr>
        <w:spacing w:after="0" w:line="252" w:lineRule="auto"/>
        <w:jc w:val="both"/>
        <w:rPr>
          <w:sz w:val="19"/>
        </w:rPr>
        <w:sectPr>
          <w:pgSz w:w="12240" w:h="15840"/>
          <w:pgMar w:header="739" w:footer="760" w:top="1000" w:bottom="940" w:left="1560" w:right="1720"/>
        </w:sectPr>
      </w:pPr>
    </w:p>
    <w:p>
      <w:pPr>
        <w:pStyle w:val="BodyText"/>
        <w:rPr>
          <w:sz w:val="20"/>
        </w:rPr>
      </w:pPr>
    </w:p>
    <w:p>
      <w:pPr>
        <w:pStyle w:val="BodyText"/>
        <w:rPr>
          <w:sz w:val="20"/>
        </w:rPr>
      </w:pPr>
    </w:p>
    <w:p>
      <w:pPr>
        <w:pStyle w:val="BodyText"/>
        <w:spacing w:line="278" w:lineRule="auto" w:before="219"/>
        <w:ind w:left="551" w:right="132"/>
        <w:jc w:val="both"/>
      </w:pPr>
      <w:r>
        <w:rPr/>
        <w:t>entre el Estado, del que aquélla se desprende y las universidades que la</w:t>
      </w:r>
      <w:r>
        <w:rPr>
          <w:spacing w:val="-28"/>
        </w:rPr>
        <w:t> </w:t>
      </w:r>
      <w:r>
        <w:rPr/>
        <w:t>reciben. Universidades que han contado siempre con el trabajo del profesorado, de sus empleados y de buena parte de los estudiantes para la defensa de la autonomía. Defensa que compromete al Estado, ya que se trata de asegurar el acceso a la educación</w:t>
      </w:r>
      <w:r>
        <w:rPr>
          <w:spacing w:val="-7"/>
        </w:rPr>
        <w:t> </w:t>
      </w:r>
      <w:r>
        <w:rPr/>
        <w:t>pública</w:t>
      </w:r>
      <w:r>
        <w:rPr>
          <w:spacing w:val="-6"/>
        </w:rPr>
        <w:t> </w:t>
      </w:r>
      <w:r>
        <w:rPr/>
        <w:t>superior</w:t>
      </w:r>
      <w:r>
        <w:rPr>
          <w:spacing w:val="-7"/>
        </w:rPr>
        <w:t> </w:t>
      </w:r>
      <w:r>
        <w:rPr/>
        <w:t>como</w:t>
      </w:r>
      <w:r>
        <w:rPr>
          <w:spacing w:val="-6"/>
        </w:rPr>
        <w:t> </w:t>
      </w:r>
      <w:r>
        <w:rPr/>
        <w:t>derecho</w:t>
      </w:r>
      <w:r>
        <w:rPr>
          <w:spacing w:val="-6"/>
        </w:rPr>
        <w:t> </w:t>
      </w:r>
      <w:r>
        <w:rPr/>
        <w:t>del</w:t>
      </w:r>
      <w:r>
        <w:rPr>
          <w:spacing w:val="-6"/>
        </w:rPr>
        <w:t> </w:t>
      </w:r>
      <w:r>
        <w:rPr/>
        <w:t>individuo</w:t>
      </w:r>
      <w:r>
        <w:rPr>
          <w:spacing w:val="-5"/>
        </w:rPr>
        <w:t> </w:t>
      </w:r>
      <w:r>
        <w:rPr/>
        <w:t>y</w:t>
      </w:r>
      <w:r>
        <w:rPr>
          <w:spacing w:val="-6"/>
        </w:rPr>
        <w:t> </w:t>
      </w:r>
      <w:r>
        <w:rPr/>
        <w:t>deber</w:t>
      </w:r>
      <w:r>
        <w:rPr>
          <w:spacing w:val="-6"/>
        </w:rPr>
        <w:t> </w:t>
      </w:r>
      <w:r>
        <w:rPr/>
        <w:t>del</w:t>
      </w:r>
      <w:r>
        <w:rPr>
          <w:spacing w:val="-6"/>
        </w:rPr>
        <w:t> </w:t>
      </w:r>
      <w:r>
        <w:rPr/>
        <w:t>Estado.</w:t>
      </w:r>
    </w:p>
    <w:p>
      <w:pPr>
        <w:pStyle w:val="BodyText"/>
        <w:spacing w:before="9"/>
        <w:rPr>
          <w:sz w:val="23"/>
        </w:rPr>
      </w:pPr>
    </w:p>
    <w:p>
      <w:pPr>
        <w:pStyle w:val="BodyText"/>
        <w:spacing w:line="278" w:lineRule="auto"/>
        <w:ind w:left="551" w:right="131"/>
        <w:jc w:val="both"/>
      </w:pPr>
      <w:r>
        <w:rPr/>
        <w:t>Siendo el Estado el que debe proteger a la Universidad, que no tiene  en palabras de García Ramírez, “para su defensa otra cosa que una inmensa autoridad moral” frente a los embates recibidos, frenando la intromisión de elementos ajenos a las universidades, que pretendan frenar el desarrollo autónomo y democrático a juicio de las respectivas comunidades universitarias. Así, el Estado además del apoyo económico deberá garantizar que se mantenga el respeto a las universidades y a sus miembros, garantizando de esta forma estabilidad</w:t>
      </w:r>
      <w:r>
        <w:rPr>
          <w:spacing w:val="-17"/>
        </w:rPr>
        <w:t> </w:t>
      </w:r>
      <w:r>
        <w:rPr/>
        <w:t>interna.</w:t>
      </w:r>
      <w:r>
        <w:rPr>
          <w:spacing w:val="-17"/>
        </w:rPr>
        <w:t> </w:t>
      </w:r>
      <w:r>
        <w:rPr/>
        <w:t>Y</w:t>
      </w:r>
      <w:r>
        <w:rPr>
          <w:spacing w:val="-17"/>
        </w:rPr>
        <w:t> </w:t>
      </w:r>
      <w:r>
        <w:rPr/>
        <w:t>es</w:t>
      </w:r>
      <w:r>
        <w:rPr>
          <w:spacing w:val="-17"/>
        </w:rPr>
        <w:t> </w:t>
      </w:r>
      <w:r>
        <w:rPr/>
        <w:t>que</w:t>
      </w:r>
      <w:r>
        <w:rPr>
          <w:spacing w:val="-17"/>
        </w:rPr>
        <w:t> </w:t>
      </w:r>
      <w:r>
        <w:rPr/>
        <w:t>cuando</w:t>
      </w:r>
      <w:r>
        <w:rPr>
          <w:spacing w:val="-17"/>
        </w:rPr>
        <w:t> </w:t>
      </w:r>
      <w:r>
        <w:rPr/>
        <w:t>se</w:t>
      </w:r>
      <w:r>
        <w:rPr>
          <w:spacing w:val="-16"/>
        </w:rPr>
        <w:t> </w:t>
      </w:r>
      <w:r>
        <w:rPr/>
        <w:t>vulneran</w:t>
      </w:r>
      <w:r>
        <w:rPr>
          <w:spacing w:val="-17"/>
        </w:rPr>
        <w:t> </w:t>
      </w:r>
      <w:r>
        <w:rPr/>
        <w:t>las</w:t>
      </w:r>
      <w:r>
        <w:rPr>
          <w:spacing w:val="-17"/>
        </w:rPr>
        <w:t> </w:t>
      </w:r>
      <w:r>
        <w:rPr/>
        <w:t>prerrogativas</w:t>
      </w:r>
      <w:r>
        <w:rPr>
          <w:spacing w:val="-17"/>
        </w:rPr>
        <w:t> </w:t>
      </w:r>
      <w:r>
        <w:rPr/>
        <w:t>y</w:t>
      </w:r>
      <w:r>
        <w:rPr>
          <w:spacing w:val="-17"/>
        </w:rPr>
        <w:t> </w:t>
      </w:r>
      <w:r>
        <w:rPr/>
        <w:t>garantías</w:t>
      </w:r>
      <w:r>
        <w:rPr>
          <w:spacing w:val="-17"/>
        </w:rPr>
        <w:t> </w:t>
      </w:r>
      <w:r>
        <w:rPr/>
        <w:t>que enuncia el artículo 3º, afectando la autonomía, no sólo se trata de un agravio político,</w:t>
      </w:r>
      <w:r>
        <w:rPr>
          <w:spacing w:val="-21"/>
        </w:rPr>
        <w:t> </w:t>
      </w:r>
      <w:r>
        <w:rPr/>
        <w:t>sino</w:t>
      </w:r>
      <w:r>
        <w:rPr>
          <w:spacing w:val="-21"/>
        </w:rPr>
        <w:t> </w:t>
      </w:r>
      <w:r>
        <w:rPr/>
        <w:t>también</w:t>
      </w:r>
      <w:r>
        <w:rPr>
          <w:spacing w:val="-21"/>
        </w:rPr>
        <w:t> </w:t>
      </w:r>
      <w:r>
        <w:rPr/>
        <w:t>de</w:t>
      </w:r>
      <w:r>
        <w:rPr>
          <w:spacing w:val="-21"/>
        </w:rPr>
        <w:t> </w:t>
      </w:r>
      <w:r>
        <w:rPr/>
        <w:t>una</w:t>
      </w:r>
      <w:r>
        <w:rPr>
          <w:spacing w:val="-21"/>
        </w:rPr>
        <w:t> </w:t>
      </w:r>
      <w:r>
        <w:rPr/>
        <w:t>violación</w:t>
      </w:r>
      <w:r>
        <w:rPr>
          <w:spacing w:val="-21"/>
        </w:rPr>
        <w:t> </w:t>
      </w:r>
      <w:r>
        <w:rPr/>
        <w:t>jurídica.</w:t>
      </w:r>
    </w:p>
    <w:p>
      <w:pPr>
        <w:pStyle w:val="BodyText"/>
        <w:spacing w:before="9"/>
        <w:rPr>
          <w:sz w:val="23"/>
        </w:rPr>
      </w:pPr>
    </w:p>
    <w:p>
      <w:pPr>
        <w:pStyle w:val="BodyText"/>
        <w:spacing w:line="278" w:lineRule="auto"/>
        <w:ind w:left="551" w:right="132"/>
        <w:jc w:val="both"/>
      </w:pPr>
      <w:r>
        <w:rPr/>
        <w:t>Derivado del Artículo 3 de la Constitución Política de los Estados Unidos Mexicanos, también podemos observar que toda persona tiene derecho a</w:t>
      </w:r>
      <w:r>
        <w:rPr>
          <w:spacing w:val="-30"/>
        </w:rPr>
        <w:t> </w:t>
      </w:r>
      <w:r>
        <w:rPr/>
        <w:t>recibir educación y que la educación que imparta el Estado deberá de ser obligatoria, en la educación preescolar, primaria y secundaria. El Estado tenderá a desarrollar armónicamente todas las facultades del ser humano y fomentará en él,</w:t>
      </w:r>
      <w:r>
        <w:rPr>
          <w:spacing w:val="-6"/>
        </w:rPr>
        <w:t> </w:t>
      </w:r>
      <w:r>
        <w:rPr/>
        <w:t>a</w:t>
      </w:r>
      <w:r>
        <w:rPr>
          <w:spacing w:val="-6"/>
        </w:rPr>
        <w:t> </w:t>
      </w:r>
      <w:r>
        <w:rPr/>
        <w:t>la</w:t>
      </w:r>
      <w:r>
        <w:rPr>
          <w:spacing w:val="-6"/>
        </w:rPr>
        <w:t> </w:t>
      </w:r>
      <w:r>
        <w:rPr/>
        <w:t>vez,</w:t>
      </w:r>
      <w:r>
        <w:rPr>
          <w:spacing w:val="-6"/>
        </w:rPr>
        <w:t> </w:t>
      </w:r>
      <w:r>
        <w:rPr/>
        <w:t>el</w:t>
      </w:r>
      <w:r>
        <w:rPr>
          <w:spacing w:val="-6"/>
        </w:rPr>
        <w:t> </w:t>
      </w:r>
      <w:r>
        <w:rPr/>
        <w:t>amor</w:t>
      </w:r>
      <w:r>
        <w:rPr>
          <w:spacing w:val="-6"/>
        </w:rPr>
        <w:t> </w:t>
      </w:r>
      <w:r>
        <w:rPr/>
        <w:t>a</w:t>
      </w:r>
      <w:r>
        <w:rPr>
          <w:spacing w:val="-6"/>
        </w:rPr>
        <w:t> </w:t>
      </w:r>
      <w:r>
        <w:rPr/>
        <w:t>la</w:t>
      </w:r>
      <w:r>
        <w:rPr>
          <w:spacing w:val="-6"/>
        </w:rPr>
        <w:t> </w:t>
      </w:r>
      <w:r>
        <w:rPr/>
        <w:t>Patria</w:t>
      </w:r>
      <w:r>
        <w:rPr>
          <w:spacing w:val="-6"/>
        </w:rPr>
        <w:t> </w:t>
      </w:r>
      <w:r>
        <w:rPr/>
        <w:t>y</w:t>
      </w:r>
      <w:r>
        <w:rPr>
          <w:spacing w:val="-6"/>
        </w:rPr>
        <w:t> </w:t>
      </w:r>
      <w:r>
        <w:rPr/>
        <w:t>la</w:t>
      </w:r>
      <w:r>
        <w:rPr>
          <w:spacing w:val="-6"/>
        </w:rPr>
        <w:t> </w:t>
      </w:r>
      <w:r>
        <w:rPr/>
        <w:t>conciencia</w:t>
      </w:r>
      <w:r>
        <w:rPr>
          <w:spacing w:val="-5"/>
        </w:rPr>
        <w:t> </w:t>
      </w:r>
      <w:r>
        <w:rPr/>
        <w:t>de</w:t>
      </w:r>
      <w:r>
        <w:rPr>
          <w:spacing w:val="-6"/>
        </w:rPr>
        <w:t> </w:t>
      </w:r>
      <w:r>
        <w:rPr/>
        <w:t>la</w:t>
      </w:r>
      <w:r>
        <w:rPr>
          <w:spacing w:val="-6"/>
        </w:rPr>
        <w:t> </w:t>
      </w:r>
      <w:r>
        <w:rPr/>
        <w:t>solidaridad</w:t>
      </w:r>
      <w:r>
        <w:rPr>
          <w:spacing w:val="-8"/>
        </w:rPr>
        <w:t> </w:t>
      </w:r>
      <w:r>
        <w:rPr/>
        <w:t>internacional,</w:t>
      </w:r>
      <w:r>
        <w:rPr>
          <w:spacing w:val="-4"/>
        </w:rPr>
        <w:t> </w:t>
      </w:r>
      <w:r>
        <w:rPr/>
        <w:t>en la</w:t>
      </w:r>
      <w:r>
        <w:rPr>
          <w:spacing w:val="-21"/>
        </w:rPr>
        <w:t> </w:t>
      </w:r>
      <w:r>
        <w:rPr/>
        <w:t>independencia</w:t>
      </w:r>
      <w:r>
        <w:rPr>
          <w:spacing w:val="-21"/>
        </w:rPr>
        <w:t> </w:t>
      </w:r>
      <w:r>
        <w:rPr/>
        <w:t>y</w:t>
      </w:r>
      <w:r>
        <w:rPr>
          <w:spacing w:val="-21"/>
        </w:rPr>
        <w:t> </w:t>
      </w:r>
      <w:r>
        <w:rPr/>
        <w:t>en</w:t>
      </w:r>
      <w:r>
        <w:rPr>
          <w:spacing w:val="-21"/>
        </w:rPr>
        <w:t> </w:t>
      </w:r>
      <w:r>
        <w:rPr/>
        <w:t>la</w:t>
      </w:r>
      <w:r>
        <w:rPr>
          <w:spacing w:val="-21"/>
        </w:rPr>
        <w:t> </w:t>
      </w:r>
      <w:r>
        <w:rPr/>
        <w:t>justicia.</w:t>
      </w:r>
    </w:p>
    <w:p>
      <w:pPr>
        <w:pStyle w:val="BodyText"/>
        <w:spacing w:before="9"/>
        <w:rPr>
          <w:sz w:val="23"/>
        </w:rPr>
      </w:pPr>
    </w:p>
    <w:p>
      <w:pPr>
        <w:pStyle w:val="BodyText"/>
        <w:spacing w:line="276" w:lineRule="auto"/>
        <w:ind w:left="551" w:right="130"/>
        <w:jc w:val="both"/>
      </w:pPr>
      <w:r>
        <w:rPr/>
        <w:t>En su fracción I, el artículo tercero determina de igual forma, que la educación que imparta el Estado deberá de ser laica, manteniéndose al margen de cualquier doctrina religiosa. Del mismo modo el artículo tercero señala que la enseñanza debe tender a desarrollar armónicamente todas las facultades del ser humano, promoviendo el amor a la patria y la conciencia de la solidaridad internacional en la independencia y la justicia, que se mantendrá ajena a cualquier doctrina religiosa, que será democrática y contribuirá a la mejor convivencia humana. La definición de democracia se incluye, “no solamente como una estructura jurídica y un régimen político, sino que se trata de un sistema de vida fundado en el constante mejoramiento económico, social y cultural  del  pueblo…  La  educación  será  nacional  a  fin  de  que  permita la</w:t>
      </w:r>
    </w:p>
    <w:p>
      <w:pPr>
        <w:spacing w:after="0" w:line="276" w:lineRule="auto"/>
        <w:jc w:val="both"/>
        <w:sectPr>
          <w:footerReference w:type="even" r:id="rId30"/>
          <w:footerReference w:type="default" r:id="rId31"/>
          <w:pgSz w:w="12240" w:h="15840"/>
          <w:pgMar w:footer="760" w:header="739" w:top="1000" w:bottom="940" w:left="1720" w:right="1560"/>
        </w:sectPr>
      </w:pPr>
    </w:p>
    <w:p>
      <w:pPr>
        <w:pStyle w:val="BodyText"/>
        <w:rPr>
          <w:sz w:val="20"/>
        </w:rPr>
      </w:pPr>
    </w:p>
    <w:p>
      <w:pPr>
        <w:pStyle w:val="BodyText"/>
        <w:rPr>
          <w:sz w:val="20"/>
        </w:rPr>
      </w:pPr>
    </w:p>
    <w:p>
      <w:pPr>
        <w:pStyle w:val="BodyText"/>
        <w:spacing w:line="278" w:lineRule="auto" w:before="219"/>
        <w:ind w:left="144" w:right="540"/>
        <w:jc w:val="both"/>
      </w:pPr>
      <w:r>
        <w:rPr/>
        <w:t>comprensión de nuestros problemas nacionales, el aprovechamiento de  nuestros recursos, a la defensa de nuestra independencia política, al aseguramiento de nuestra independencia económica y al acrecentamiento de nuestra</w:t>
      </w:r>
      <w:r>
        <w:rPr>
          <w:spacing w:val="-29"/>
        </w:rPr>
        <w:t> </w:t>
      </w:r>
      <w:r>
        <w:rPr/>
        <w:t>cultura.”</w:t>
      </w:r>
      <w:r>
        <w:rPr>
          <w:spacing w:val="-29"/>
        </w:rPr>
        <w:t> </w:t>
      </w:r>
      <w:r>
        <w:rPr/>
        <w:t>(Melgar,</w:t>
      </w:r>
      <w:r>
        <w:rPr>
          <w:spacing w:val="-29"/>
        </w:rPr>
        <w:t> </w:t>
      </w:r>
      <w:r>
        <w:rPr/>
        <w:t>2002.</w:t>
      </w:r>
      <w:r>
        <w:rPr>
          <w:spacing w:val="-30"/>
        </w:rPr>
        <w:t> </w:t>
      </w:r>
      <w:r>
        <w:rPr/>
        <w:t>203)</w:t>
      </w:r>
    </w:p>
    <w:p>
      <w:pPr>
        <w:pStyle w:val="BodyText"/>
        <w:spacing w:before="9"/>
        <w:rPr>
          <w:sz w:val="23"/>
        </w:rPr>
      </w:pPr>
    </w:p>
    <w:p>
      <w:pPr>
        <w:pStyle w:val="BodyText"/>
        <w:spacing w:line="278" w:lineRule="auto"/>
        <w:ind w:left="144" w:right="539"/>
        <w:jc w:val="both"/>
      </w:pPr>
      <w:r>
        <w:rPr/>
        <w:t>Adicionalmente, los principios que están inseparablemente vinculados son la libertad de cátedra, es decir, la libertad expresa para desarrollar la docencia y la investigación; la cátedra paralela, entendida como la existencia de opciones educativas para los estudiantes, las cuales serán electas al libre arbitrio de los mismos y; finalmente, la cátedra libre, la cual implica que es derecho de todo intelectual, científico, o artista apto, contar con una cátedra para difundir su saber.</w:t>
      </w:r>
    </w:p>
    <w:p>
      <w:pPr>
        <w:pStyle w:val="BodyText"/>
        <w:spacing w:before="9"/>
        <w:rPr>
          <w:sz w:val="23"/>
        </w:rPr>
      </w:pPr>
    </w:p>
    <w:p>
      <w:pPr>
        <w:pStyle w:val="BodyText"/>
        <w:spacing w:line="278" w:lineRule="auto"/>
        <w:ind w:left="144" w:right="538"/>
        <w:jc w:val="both"/>
      </w:pPr>
      <w:r>
        <w:rPr/>
        <w:t>Gracias a estos principios se concreta la característica de universalidad que da cabida a las diversas corrientes del pensamiento, amén de las tendencias científicas y sociales, sin que se pueda dar pie a la existencia de censuras ni perjuicios de ninguna índole a quienes ejerzan este legítimo derecho.</w:t>
      </w:r>
    </w:p>
    <w:p>
      <w:pPr>
        <w:pStyle w:val="BodyText"/>
        <w:spacing w:before="9"/>
        <w:rPr>
          <w:sz w:val="23"/>
        </w:rPr>
      </w:pPr>
    </w:p>
    <w:p>
      <w:pPr>
        <w:pStyle w:val="BodyText"/>
        <w:spacing w:line="278" w:lineRule="auto"/>
        <w:ind w:left="144" w:right="536"/>
        <w:jc w:val="both"/>
      </w:pPr>
      <w:r>
        <w:rPr/>
        <w:t>Sin duda alguna, abordar esta investigación pretende formar un hito en cuanto</w:t>
      </w:r>
      <w:r>
        <w:rPr>
          <w:spacing w:val="-45"/>
        </w:rPr>
        <w:t> </w:t>
      </w:r>
      <w:r>
        <w:rPr/>
        <w:t>a la construcción de conocimiento acerca de estas entidades que entraña el derecho, pero no la norma jurídica, por ello se hace necesario problematizar este tema realizando preguntas que de su resolución y abordamiento, estoy seguro podrán emerger líneas, hipótesis y escenarios que permitan hacer constructos y redimensionar, y reflexionar acerca de lo que hasta hoy asume el concepto de universidad</w:t>
      </w:r>
      <w:r>
        <w:rPr>
          <w:spacing w:val="-47"/>
        </w:rPr>
        <w:t> </w:t>
      </w:r>
      <w:r>
        <w:rPr/>
        <w:t>pública.</w:t>
      </w:r>
    </w:p>
    <w:p>
      <w:pPr>
        <w:pStyle w:val="BodyText"/>
        <w:spacing w:before="9"/>
        <w:rPr>
          <w:sz w:val="23"/>
        </w:rPr>
      </w:pPr>
    </w:p>
    <w:p>
      <w:pPr>
        <w:pStyle w:val="BodyText"/>
        <w:spacing w:line="271" w:lineRule="auto"/>
        <w:ind w:left="144" w:right="536"/>
        <w:jc w:val="both"/>
      </w:pPr>
      <w:r>
        <w:rPr/>
        <w:t>Las</w:t>
      </w:r>
      <w:r>
        <w:rPr>
          <w:spacing w:val="-6"/>
        </w:rPr>
        <w:t> </w:t>
      </w:r>
      <w:r>
        <w:rPr/>
        <w:t>Universidades</w:t>
      </w:r>
      <w:r>
        <w:rPr>
          <w:spacing w:val="-6"/>
        </w:rPr>
        <w:t> </w:t>
      </w:r>
      <w:r>
        <w:rPr/>
        <w:t>públicas</w:t>
      </w:r>
      <w:r>
        <w:rPr>
          <w:spacing w:val="-6"/>
        </w:rPr>
        <w:t> </w:t>
      </w:r>
      <w:r>
        <w:rPr/>
        <w:t>mexicanas</w:t>
      </w:r>
      <w:r>
        <w:rPr>
          <w:spacing w:val="-6"/>
        </w:rPr>
        <w:t> </w:t>
      </w:r>
      <w:r>
        <w:rPr/>
        <w:t>a</w:t>
      </w:r>
      <w:r>
        <w:rPr>
          <w:spacing w:val="-6"/>
        </w:rPr>
        <w:t> </w:t>
      </w:r>
      <w:r>
        <w:rPr/>
        <w:t>partir</w:t>
      </w:r>
      <w:r>
        <w:rPr>
          <w:spacing w:val="-6"/>
        </w:rPr>
        <w:t> </w:t>
      </w:r>
      <w:r>
        <w:rPr/>
        <w:t>de</w:t>
      </w:r>
      <w:r>
        <w:rPr>
          <w:spacing w:val="-7"/>
        </w:rPr>
        <w:t> </w:t>
      </w:r>
      <w:r>
        <w:rPr/>
        <w:t>alcanzar</w:t>
      </w:r>
      <w:r>
        <w:rPr>
          <w:spacing w:val="-7"/>
        </w:rPr>
        <w:t> </w:t>
      </w:r>
      <w:r>
        <w:rPr/>
        <w:t>el</w:t>
      </w:r>
      <w:r>
        <w:rPr>
          <w:spacing w:val="-7"/>
        </w:rPr>
        <w:t> </w:t>
      </w:r>
      <w:r>
        <w:rPr/>
        <w:t>reconocimiento</w:t>
      </w:r>
      <w:r>
        <w:rPr>
          <w:spacing w:val="-6"/>
        </w:rPr>
        <w:t> </w:t>
      </w:r>
      <w:r>
        <w:rPr/>
        <w:t>de su autonomía se han transformado y sus alcances han estado impregnados por las constantes variables que se suscitan en su entorno por lo que es una premisa fundamental</w:t>
      </w:r>
      <w:r>
        <w:rPr>
          <w:spacing w:val="-6"/>
        </w:rPr>
        <w:t> </w:t>
      </w:r>
      <w:r>
        <w:rPr/>
        <w:t>el</w:t>
      </w:r>
      <w:r>
        <w:rPr>
          <w:spacing w:val="-6"/>
        </w:rPr>
        <w:t> </w:t>
      </w:r>
      <w:r>
        <w:rPr/>
        <w:t>preservar</w:t>
      </w:r>
      <w:r>
        <w:rPr>
          <w:spacing w:val="-6"/>
        </w:rPr>
        <w:t> </w:t>
      </w:r>
      <w:r>
        <w:rPr/>
        <w:t>sus</w:t>
      </w:r>
      <w:r>
        <w:rPr>
          <w:spacing w:val="-6"/>
        </w:rPr>
        <w:t> </w:t>
      </w:r>
      <w:r>
        <w:rPr/>
        <w:t>postulados</w:t>
      </w:r>
      <w:r>
        <w:rPr>
          <w:spacing w:val="-6"/>
        </w:rPr>
        <w:t> </w:t>
      </w:r>
      <w:r>
        <w:rPr/>
        <w:t>normativos-axiológicos</w:t>
      </w:r>
      <w:r>
        <w:rPr>
          <w:spacing w:val="-6"/>
        </w:rPr>
        <w:t> </w:t>
      </w:r>
      <w:r>
        <w:rPr/>
        <w:t>y</w:t>
      </w:r>
      <w:r>
        <w:rPr>
          <w:spacing w:val="-6"/>
        </w:rPr>
        <w:t> </w:t>
      </w:r>
      <w:r>
        <w:rPr/>
        <w:t>apuntalar</w:t>
      </w:r>
      <w:r>
        <w:rPr>
          <w:spacing w:val="-7"/>
        </w:rPr>
        <w:t> </w:t>
      </w:r>
      <w:r>
        <w:rPr/>
        <w:t>sus cimientes ante el embate de políticas hoy en día anacrónicas y amenazas de políticas educativas que quieren repensar en el pasado, concretamente del partido en el poder federal quien aplica a mi juicio una nueva forma de organización</w:t>
      </w:r>
      <w:r>
        <w:rPr>
          <w:spacing w:val="-18"/>
        </w:rPr>
        <w:t> </w:t>
      </w:r>
      <w:r>
        <w:rPr/>
        <w:t>administrativa</w:t>
      </w:r>
      <w:r>
        <w:rPr>
          <w:spacing w:val="-18"/>
        </w:rPr>
        <w:t> </w:t>
      </w:r>
      <w:r>
        <w:rPr/>
        <w:t>antinómica</w:t>
      </w:r>
      <w:r>
        <w:rPr>
          <w:spacing w:val="-18"/>
        </w:rPr>
        <w:t> </w:t>
      </w:r>
      <w:r>
        <w:rPr/>
        <w:t>de</w:t>
      </w:r>
      <w:r>
        <w:rPr>
          <w:spacing w:val="-18"/>
        </w:rPr>
        <w:t> </w:t>
      </w:r>
      <w:r>
        <w:rPr/>
        <w:t>las</w:t>
      </w:r>
      <w:r>
        <w:rPr>
          <w:spacing w:val="-18"/>
        </w:rPr>
        <w:t> </w:t>
      </w:r>
      <w:r>
        <w:rPr/>
        <w:t>que</w:t>
      </w:r>
      <w:r>
        <w:rPr>
          <w:spacing w:val="-18"/>
        </w:rPr>
        <w:t> </w:t>
      </w:r>
      <w:r>
        <w:rPr/>
        <w:t>la</w:t>
      </w:r>
      <w:r>
        <w:rPr>
          <w:spacing w:val="-18"/>
        </w:rPr>
        <w:t> </w:t>
      </w:r>
      <w:r>
        <w:rPr/>
        <w:t>legalidad</w:t>
      </w:r>
      <w:r>
        <w:rPr>
          <w:spacing w:val="-18"/>
        </w:rPr>
        <w:t> </w:t>
      </w:r>
      <w:r>
        <w:rPr/>
        <w:t>conoce</w:t>
      </w:r>
      <w:r>
        <w:rPr>
          <w:spacing w:val="-18"/>
        </w:rPr>
        <w:t> </w:t>
      </w:r>
      <w:r>
        <w:rPr/>
        <w:t>y</w:t>
      </w:r>
      <w:r>
        <w:rPr>
          <w:spacing w:val="-18"/>
        </w:rPr>
        <w:t> </w:t>
      </w:r>
      <w:r>
        <w:rPr/>
        <w:t>que</w:t>
      </w:r>
      <w:r>
        <w:rPr>
          <w:spacing w:val="-18"/>
        </w:rPr>
        <w:t> </w:t>
      </w:r>
      <w:r>
        <w:rPr/>
        <w:t>es</w:t>
      </w:r>
      <w:r>
        <w:rPr>
          <w:spacing w:val="-18"/>
        </w:rPr>
        <w:t> </w:t>
      </w:r>
      <w:r>
        <w:rPr/>
        <w:t>la </w:t>
      </w:r>
      <w:r>
        <w:rPr>
          <w:rFonts w:ascii="Palatino Linotype" w:hAnsi="Palatino Linotype"/>
          <w:i/>
        </w:rPr>
        <w:t>descentralización centralizada </w:t>
      </w:r>
      <w:r>
        <w:rPr/>
        <w:t>formas que intentan disuadir la plataforma axiológica</w:t>
      </w:r>
      <w:r>
        <w:rPr>
          <w:spacing w:val="-25"/>
        </w:rPr>
        <w:t> </w:t>
      </w:r>
      <w:r>
        <w:rPr/>
        <w:t>y</w:t>
      </w:r>
      <w:r>
        <w:rPr>
          <w:spacing w:val="-25"/>
        </w:rPr>
        <w:t> </w:t>
      </w:r>
      <w:r>
        <w:rPr/>
        <w:t>teleológica</w:t>
      </w:r>
      <w:r>
        <w:rPr>
          <w:spacing w:val="-24"/>
        </w:rPr>
        <w:t> </w:t>
      </w:r>
      <w:r>
        <w:rPr/>
        <w:t>de</w:t>
      </w:r>
      <w:r>
        <w:rPr>
          <w:spacing w:val="-25"/>
        </w:rPr>
        <w:t> </w:t>
      </w:r>
      <w:r>
        <w:rPr/>
        <w:t>las</w:t>
      </w:r>
      <w:r>
        <w:rPr>
          <w:spacing w:val="-25"/>
        </w:rPr>
        <w:t> </w:t>
      </w:r>
      <w:r>
        <w:rPr/>
        <w:t>universidad</w:t>
      </w:r>
      <w:r>
        <w:rPr>
          <w:spacing w:val="-25"/>
        </w:rPr>
        <w:t> </w:t>
      </w:r>
      <w:r>
        <w:rPr/>
        <w:t>públicas</w:t>
      </w:r>
      <w:r>
        <w:rPr>
          <w:spacing w:val="-25"/>
        </w:rPr>
        <w:t> </w:t>
      </w:r>
      <w:r>
        <w:rPr/>
        <w:t>nacionales</w:t>
      </w:r>
      <w:r>
        <w:rPr>
          <w:spacing w:val="-25"/>
        </w:rPr>
        <w:t> </w:t>
      </w:r>
      <w:r>
        <w:rPr/>
        <w:t>además</w:t>
      </w:r>
      <w:r>
        <w:rPr>
          <w:spacing w:val="-25"/>
        </w:rPr>
        <w:t> </w:t>
      </w:r>
      <w:r>
        <w:rPr/>
        <w:t>de</w:t>
      </w:r>
      <w:r>
        <w:rPr>
          <w:spacing w:val="-25"/>
        </w:rPr>
        <w:t> </w:t>
      </w:r>
      <w:r>
        <w:rPr/>
        <w:t>ignorar</w:t>
      </w:r>
    </w:p>
    <w:p>
      <w:pPr>
        <w:spacing w:after="0" w:line="271" w:lineRule="auto"/>
        <w:jc w:val="both"/>
        <w:sectPr>
          <w:pgSz w:w="12240" w:h="15840"/>
          <w:pgMar w:header="739" w:footer="760" w:top="1000" w:bottom="940" w:left="1560" w:right="1720"/>
        </w:sectPr>
      </w:pPr>
    </w:p>
    <w:p>
      <w:pPr>
        <w:pStyle w:val="BodyText"/>
        <w:rPr>
          <w:sz w:val="20"/>
        </w:rPr>
      </w:pPr>
    </w:p>
    <w:p>
      <w:pPr>
        <w:pStyle w:val="BodyText"/>
        <w:rPr>
          <w:sz w:val="20"/>
        </w:rPr>
      </w:pPr>
    </w:p>
    <w:p>
      <w:pPr>
        <w:pStyle w:val="BodyText"/>
        <w:spacing w:line="278" w:lineRule="auto" w:before="219"/>
        <w:ind w:left="551" w:right="130"/>
        <w:jc w:val="both"/>
      </w:pPr>
      <w:r>
        <w:rPr/>
        <w:t>su</w:t>
      </w:r>
      <w:r>
        <w:rPr>
          <w:spacing w:val="-11"/>
        </w:rPr>
        <w:t> </w:t>
      </w:r>
      <w:r>
        <w:rPr/>
        <w:t>genética</w:t>
      </w:r>
      <w:r>
        <w:rPr>
          <w:spacing w:val="-11"/>
        </w:rPr>
        <w:t> </w:t>
      </w:r>
      <w:r>
        <w:rPr/>
        <w:t>que</w:t>
      </w:r>
      <w:r>
        <w:rPr>
          <w:spacing w:val="-11"/>
        </w:rPr>
        <w:t> </w:t>
      </w:r>
      <w:r>
        <w:rPr/>
        <w:t>es</w:t>
      </w:r>
      <w:r>
        <w:rPr>
          <w:spacing w:val="-12"/>
        </w:rPr>
        <w:t> </w:t>
      </w:r>
      <w:r>
        <w:rPr/>
        <w:t>resultados</w:t>
      </w:r>
      <w:r>
        <w:rPr>
          <w:spacing w:val="-12"/>
        </w:rPr>
        <w:t> </w:t>
      </w:r>
      <w:r>
        <w:rPr/>
        <w:t>de</w:t>
      </w:r>
      <w:r>
        <w:rPr>
          <w:spacing w:val="-11"/>
        </w:rPr>
        <w:t> </w:t>
      </w:r>
      <w:r>
        <w:rPr/>
        <w:t>las</w:t>
      </w:r>
      <w:r>
        <w:rPr>
          <w:spacing w:val="-12"/>
        </w:rPr>
        <w:t> </w:t>
      </w:r>
      <w:r>
        <w:rPr/>
        <w:t>luchas</w:t>
      </w:r>
      <w:r>
        <w:rPr>
          <w:spacing w:val="-11"/>
        </w:rPr>
        <w:t> </w:t>
      </w:r>
      <w:r>
        <w:rPr/>
        <w:t>progresistas</w:t>
      </w:r>
      <w:r>
        <w:rPr>
          <w:spacing w:val="-12"/>
        </w:rPr>
        <w:t> </w:t>
      </w:r>
      <w:r>
        <w:rPr/>
        <w:t>y</w:t>
      </w:r>
      <w:r>
        <w:rPr>
          <w:spacing w:val="-12"/>
        </w:rPr>
        <w:t> </w:t>
      </w:r>
      <w:r>
        <w:rPr/>
        <w:t>liberales</w:t>
      </w:r>
      <w:r>
        <w:rPr>
          <w:spacing w:val="-12"/>
        </w:rPr>
        <w:t> </w:t>
      </w:r>
      <w:r>
        <w:rPr/>
        <w:t>de</w:t>
      </w:r>
      <w:r>
        <w:rPr>
          <w:spacing w:val="-11"/>
        </w:rPr>
        <w:t> </w:t>
      </w:r>
      <w:r>
        <w:rPr/>
        <w:t>un</w:t>
      </w:r>
      <w:r>
        <w:rPr>
          <w:spacing w:val="-11"/>
        </w:rPr>
        <w:t> </w:t>
      </w:r>
      <w:r>
        <w:rPr/>
        <w:t>país</w:t>
      </w:r>
      <w:r>
        <w:rPr>
          <w:spacing w:val="-12"/>
        </w:rPr>
        <w:t> </w:t>
      </w:r>
      <w:r>
        <w:rPr/>
        <w:t>que debe</w:t>
      </w:r>
      <w:r>
        <w:rPr>
          <w:spacing w:val="-10"/>
        </w:rPr>
        <w:t> </w:t>
      </w:r>
      <w:r>
        <w:rPr/>
        <w:t>resistirse</w:t>
      </w:r>
      <w:r>
        <w:rPr>
          <w:spacing w:val="-10"/>
        </w:rPr>
        <w:t> </w:t>
      </w:r>
      <w:r>
        <w:rPr/>
        <w:t>a</w:t>
      </w:r>
      <w:r>
        <w:rPr>
          <w:spacing w:val="-10"/>
        </w:rPr>
        <w:t> </w:t>
      </w:r>
      <w:r>
        <w:rPr/>
        <w:t>que</w:t>
      </w:r>
      <w:r>
        <w:rPr>
          <w:spacing w:val="-10"/>
        </w:rPr>
        <w:t> </w:t>
      </w:r>
      <w:r>
        <w:rPr/>
        <w:t>esta</w:t>
      </w:r>
      <w:r>
        <w:rPr>
          <w:spacing w:val="-10"/>
        </w:rPr>
        <w:t> </w:t>
      </w:r>
      <w:r>
        <w:rPr/>
        <w:t>parte</w:t>
      </w:r>
      <w:r>
        <w:rPr>
          <w:spacing w:val="-10"/>
        </w:rPr>
        <w:t> </w:t>
      </w:r>
      <w:r>
        <w:rPr/>
        <w:t>neuronal</w:t>
      </w:r>
      <w:r>
        <w:rPr>
          <w:spacing w:val="-10"/>
        </w:rPr>
        <w:t> </w:t>
      </w:r>
      <w:r>
        <w:rPr/>
        <w:t>de</w:t>
      </w:r>
      <w:r>
        <w:rPr>
          <w:spacing w:val="-10"/>
        </w:rPr>
        <w:t> </w:t>
      </w:r>
      <w:r>
        <w:rPr/>
        <w:t>la</w:t>
      </w:r>
      <w:r>
        <w:rPr>
          <w:spacing w:val="-10"/>
        </w:rPr>
        <w:t> </w:t>
      </w:r>
      <w:r>
        <w:rPr/>
        <w:t>sociedad</w:t>
      </w:r>
      <w:r>
        <w:rPr>
          <w:spacing w:val="-10"/>
        </w:rPr>
        <w:t> </w:t>
      </w:r>
      <w:r>
        <w:rPr/>
        <w:t>se</w:t>
      </w:r>
      <w:r>
        <w:rPr>
          <w:spacing w:val="-10"/>
        </w:rPr>
        <w:t> </w:t>
      </w:r>
      <w:r>
        <w:rPr/>
        <w:t>disperse</w:t>
      </w:r>
      <w:r>
        <w:rPr>
          <w:spacing w:val="-10"/>
        </w:rPr>
        <w:t> </w:t>
      </w:r>
      <w:r>
        <w:rPr/>
        <w:t>y</w:t>
      </w:r>
      <w:r>
        <w:rPr>
          <w:spacing w:val="-10"/>
        </w:rPr>
        <w:t> </w:t>
      </w:r>
      <w:r>
        <w:rPr/>
        <w:t>se</w:t>
      </w:r>
      <w:r>
        <w:rPr>
          <w:spacing w:val="-10"/>
        </w:rPr>
        <w:t> </w:t>
      </w:r>
      <w:r>
        <w:rPr/>
        <w:t>canalicen sus postulados al olvido o a otras formas retrogradas que ya subsistieron en México.</w:t>
      </w:r>
    </w:p>
    <w:p>
      <w:pPr>
        <w:pStyle w:val="BodyText"/>
        <w:spacing w:before="7"/>
        <w:rPr>
          <w:sz w:val="21"/>
        </w:rPr>
      </w:pPr>
    </w:p>
    <w:p>
      <w:pPr>
        <w:spacing w:before="0"/>
        <w:ind w:left="551" w:right="0" w:firstLine="0"/>
        <w:jc w:val="both"/>
        <w:rPr>
          <w:rFonts w:ascii="Palatino Linotype" w:hAnsi="Palatino Linotype"/>
          <w:i/>
          <w:sz w:val="26"/>
        </w:rPr>
      </w:pPr>
      <w:r>
        <w:rPr>
          <w:rFonts w:ascii="Palatino Linotype" w:hAnsi="Palatino Linotype"/>
          <w:i/>
          <w:sz w:val="26"/>
        </w:rPr>
        <w:t>Hipótesis de investigación</w:t>
      </w:r>
    </w:p>
    <w:p>
      <w:pPr>
        <w:pStyle w:val="BodyText"/>
        <w:spacing w:before="6"/>
        <w:rPr>
          <w:rFonts w:ascii="Palatino Linotype"/>
          <w:i/>
          <w:sz w:val="22"/>
        </w:rPr>
      </w:pPr>
    </w:p>
    <w:p>
      <w:pPr>
        <w:pStyle w:val="BodyText"/>
        <w:spacing w:line="278" w:lineRule="auto"/>
        <w:ind w:left="551" w:right="129"/>
        <w:jc w:val="both"/>
      </w:pPr>
      <w:r>
        <w:rPr/>
        <w:t>La Constitución Política de los Estados Unidos Mexicanos determina que las universidades públicas se regirán bajo la figura administrativa de organización denominada descentralización. La descentralización estatal les permite bajo el amparo del principio de autonomía, gobernarse a sí mismas; en este sentido, el texto constitucional mexicano contiene una serie de principios que deben ser observados y promovidos por todos los órganos estatales, incluidas las universidades. El autogobierno de las universidades públicas mexicanas autónomas por ley, es aparentemente ilimitado, sin embargo, su actuar y sus efectos jurídicos pueden acarrear consecuencias con efectos constitucionales nugatorios;</w:t>
      </w:r>
      <w:r>
        <w:rPr>
          <w:spacing w:val="-7"/>
        </w:rPr>
        <w:t> </w:t>
      </w:r>
      <w:r>
        <w:rPr/>
        <w:t>por</w:t>
      </w:r>
      <w:r>
        <w:rPr>
          <w:spacing w:val="-6"/>
        </w:rPr>
        <w:t> </w:t>
      </w:r>
      <w:r>
        <w:rPr/>
        <w:t>ello,</w:t>
      </w:r>
      <w:r>
        <w:rPr>
          <w:spacing w:val="-7"/>
        </w:rPr>
        <w:t> </w:t>
      </w:r>
      <w:r>
        <w:rPr/>
        <w:t>la</w:t>
      </w:r>
      <w:r>
        <w:rPr>
          <w:spacing w:val="-6"/>
        </w:rPr>
        <w:t> </w:t>
      </w:r>
      <w:r>
        <w:rPr/>
        <w:t>construcción</w:t>
      </w:r>
      <w:r>
        <w:rPr>
          <w:spacing w:val="-5"/>
        </w:rPr>
        <w:t> </w:t>
      </w:r>
      <w:r>
        <w:rPr/>
        <w:t>del</w:t>
      </w:r>
      <w:r>
        <w:rPr>
          <w:spacing w:val="-6"/>
        </w:rPr>
        <w:t> </w:t>
      </w:r>
      <w:r>
        <w:rPr/>
        <w:t>Estado</w:t>
      </w:r>
      <w:r>
        <w:rPr>
          <w:spacing w:val="-6"/>
        </w:rPr>
        <w:t> </w:t>
      </w:r>
      <w:r>
        <w:rPr/>
        <w:t>de</w:t>
      </w:r>
      <w:r>
        <w:rPr>
          <w:spacing w:val="-6"/>
        </w:rPr>
        <w:t> </w:t>
      </w:r>
      <w:r>
        <w:rPr/>
        <w:t>Derecho</w:t>
      </w:r>
      <w:r>
        <w:rPr>
          <w:spacing w:val="-7"/>
        </w:rPr>
        <w:t> </w:t>
      </w:r>
      <w:r>
        <w:rPr/>
        <w:t>de</w:t>
      </w:r>
      <w:r>
        <w:rPr>
          <w:spacing w:val="-6"/>
        </w:rPr>
        <w:t> </w:t>
      </w:r>
      <w:r>
        <w:rPr/>
        <w:t>las</w:t>
      </w:r>
      <w:r>
        <w:rPr>
          <w:spacing w:val="-6"/>
        </w:rPr>
        <w:t> </w:t>
      </w:r>
      <w:r>
        <w:rPr/>
        <w:t>universidades públicas, que se ejerce a través de su orden normativo interno, debe ser congruente epistemológicamente con los principios constitucionales y con las variables</w:t>
      </w:r>
      <w:r>
        <w:rPr>
          <w:spacing w:val="-13"/>
        </w:rPr>
        <w:t> </w:t>
      </w:r>
      <w:r>
        <w:rPr/>
        <w:t>internas</w:t>
      </w:r>
      <w:r>
        <w:rPr>
          <w:spacing w:val="-13"/>
        </w:rPr>
        <w:t> </w:t>
      </w:r>
      <w:r>
        <w:rPr/>
        <w:t>y</w:t>
      </w:r>
      <w:r>
        <w:rPr>
          <w:spacing w:val="-13"/>
        </w:rPr>
        <w:t> </w:t>
      </w:r>
      <w:r>
        <w:rPr/>
        <w:t>externas</w:t>
      </w:r>
      <w:r>
        <w:rPr>
          <w:spacing w:val="-13"/>
        </w:rPr>
        <w:t> </w:t>
      </w:r>
      <w:r>
        <w:rPr/>
        <w:t>que</w:t>
      </w:r>
      <w:r>
        <w:rPr>
          <w:spacing w:val="-13"/>
        </w:rPr>
        <w:t> </w:t>
      </w:r>
      <w:r>
        <w:rPr/>
        <w:t>hacen</w:t>
      </w:r>
      <w:r>
        <w:rPr>
          <w:spacing w:val="-13"/>
        </w:rPr>
        <w:t> </w:t>
      </w:r>
      <w:r>
        <w:rPr/>
        <w:t>posible</w:t>
      </w:r>
      <w:r>
        <w:rPr>
          <w:spacing w:val="-13"/>
        </w:rPr>
        <w:t> </w:t>
      </w:r>
      <w:r>
        <w:rPr/>
        <w:t>la</w:t>
      </w:r>
      <w:r>
        <w:rPr>
          <w:spacing w:val="-13"/>
        </w:rPr>
        <w:t> </w:t>
      </w:r>
      <w:r>
        <w:rPr/>
        <w:t>existencia</w:t>
      </w:r>
      <w:r>
        <w:rPr>
          <w:spacing w:val="-13"/>
        </w:rPr>
        <w:t> </w:t>
      </w:r>
      <w:r>
        <w:rPr/>
        <w:t>y</w:t>
      </w:r>
      <w:r>
        <w:rPr>
          <w:spacing w:val="-13"/>
        </w:rPr>
        <w:t> </w:t>
      </w:r>
      <w:r>
        <w:rPr/>
        <w:t>fortalecimiento</w:t>
      </w:r>
      <w:r>
        <w:rPr>
          <w:spacing w:val="-13"/>
        </w:rPr>
        <w:t> </w:t>
      </w:r>
      <w:r>
        <w:rPr/>
        <w:t>de estas</w:t>
      </w:r>
      <w:r>
        <w:rPr>
          <w:spacing w:val="-9"/>
        </w:rPr>
        <w:t> </w:t>
      </w:r>
      <w:r>
        <w:rPr/>
        <w:t>entidades.</w:t>
      </w:r>
      <w:r>
        <w:rPr>
          <w:spacing w:val="-9"/>
        </w:rPr>
        <w:t> </w:t>
      </w:r>
      <w:r>
        <w:rPr/>
        <w:t>A</w:t>
      </w:r>
      <w:r>
        <w:rPr>
          <w:spacing w:val="-9"/>
        </w:rPr>
        <w:t> </w:t>
      </w:r>
      <w:r>
        <w:rPr/>
        <w:t>través</w:t>
      </w:r>
      <w:r>
        <w:rPr>
          <w:spacing w:val="-9"/>
        </w:rPr>
        <w:t> </w:t>
      </w:r>
      <w:r>
        <w:rPr/>
        <w:t>de</w:t>
      </w:r>
      <w:r>
        <w:rPr>
          <w:spacing w:val="-9"/>
        </w:rPr>
        <w:t> </w:t>
      </w:r>
      <w:r>
        <w:rPr/>
        <w:t>este</w:t>
      </w:r>
      <w:r>
        <w:rPr>
          <w:spacing w:val="-9"/>
        </w:rPr>
        <w:t> </w:t>
      </w:r>
      <w:r>
        <w:rPr/>
        <w:t>estudio</w:t>
      </w:r>
      <w:r>
        <w:rPr>
          <w:spacing w:val="-9"/>
        </w:rPr>
        <w:t> </w:t>
      </w:r>
      <w:r>
        <w:rPr/>
        <w:t>se</w:t>
      </w:r>
      <w:r>
        <w:rPr>
          <w:spacing w:val="-9"/>
        </w:rPr>
        <w:t> </w:t>
      </w:r>
      <w:r>
        <w:rPr/>
        <w:t>proyectarán</w:t>
      </w:r>
      <w:r>
        <w:rPr>
          <w:spacing w:val="-9"/>
        </w:rPr>
        <w:t> </w:t>
      </w:r>
      <w:r>
        <w:rPr/>
        <w:t>escenarios</w:t>
      </w:r>
      <w:r>
        <w:rPr>
          <w:spacing w:val="-9"/>
        </w:rPr>
        <w:t> </w:t>
      </w:r>
      <w:r>
        <w:rPr/>
        <w:t>para</w:t>
      </w:r>
      <w:r>
        <w:rPr>
          <w:spacing w:val="-9"/>
        </w:rPr>
        <w:t> </w:t>
      </w:r>
      <w:r>
        <w:rPr/>
        <w:t>observar la pertinencia de la conceptuación que asume el artículo tercero de la Carta Magna en el contexto de la universidad pública mexicana, amén de verificar de qué manera se ha abordado a través de la teoría, la construcción de un derecho acorde a la teleología y genética constitucional. Lo anterior podrá ofrecer herramientas y mecanismos que me permitan la construcción de un modelo epistemológico que tematice, sistematice, dimensione y redimensione la conceptuación y reconceptuación de una rama específica del derecho, que aborde de manera individual el conocimiento que de esta se desprenda, tanto para</w:t>
      </w:r>
      <w:r>
        <w:rPr>
          <w:spacing w:val="-11"/>
        </w:rPr>
        <w:t> </w:t>
      </w:r>
      <w:r>
        <w:rPr/>
        <w:t>su</w:t>
      </w:r>
      <w:r>
        <w:rPr>
          <w:spacing w:val="-11"/>
        </w:rPr>
        <w:t> </w:t>
      </w:r>
      <w:r>
        <w:rPr/>
        <w:t>didáctica</w:t>
      </w:r>
      <w:r>
        <w:rPr>
          <w:spacing w:val="-11"/>
        </w:rPr>
        <w:t> </w:t>
      </w:r>
      <w:r>
        <w:rPr/>
        <w:t>como</w:t>
      </w:r>
      <w:r>
        <w:rPr>
          <w:spacing w:val="-11"/>
        </w:rPr>
        <w:t> </w:t>
      </w:r>
      <w:r>
        <w:rPr/>
        <w:t>para</w:t>
      </w:r>
      <w:r>
        <w:rPr>
          <w:spacing w:val="-11"/>
        </w:rPr>
        <w:t> </w:t>
      </w:r>
      <w:r>
        <w:rPr/>
        <w:t>su</w:t>
      </w:r>
      <w:r>
        <w:rPr>
          <w:spacing w:val="-11"/>
        </w:rPr>
        <w:t> </w:t>
      </w:r>
      <w:r>
        <w:rPr/>
        <w:t>interpretación.</w:t>
      </w:r>
    </w:p>
    <w:p>
      <w:pPr>
        <w:pStyle w:val="BodyText"/>
        <w:rPr>
          <w:sz w:val="22"/>
        </w:rPr>
      </w:pPr>
    </w:p>
    <w:p>
      <w:pPr>
        <w:spacing w:before="0"/>
        <w:ind w:left="551" w:right="0" w:firstLine="0"/>
        <w:jc w:val="both"/>
        <w:rPr>
          <w:rFonts w:ascii="Palatino Linotype"/>
          <w:i/>
          <w:sz w:val="26"/>
        </w:rPr>
      </w:pPr>
      <w:r>
        <w:rPr>
          <w:rFonts w:ascii="Palatino Linotype"/>
          <w:i/>
          <w:sz w:val="26"/>
        </w:rPr>
        <w:t>Objetivos Generales</w:t>
      </w:r>
    </w:p>
    <w:p>
      <w:pPr>
        <w:pStyle w:val="BodyText"/>
        <w:spacing w:before="11"/>
        <w:rPr>
          <w:rFonts w:ascii="Palatino Linotype"/>
          <w:i/>
          <w:sz w:val="22"/>
        </w:rPr>
      </w:pPr>
    </w:p>
    <w:p>
      <w:pPr>
        <w:pStyle w:val="BodyText"/>
        <w:spacing w:line="276" w:lineRule="auto"/>
        <w:ind w:left="1991" w:right="132" w:hanging="360"/>
        <w:jc w:val="both"/>
      </w:pPr>
      <w:r>
        <w:rPr/>
        <w:t>- Diseñar un modelo epistemológico constitucional que permita determinar la naturaleza jurídica actual de las universidades públicas mexicanas autónomas por ley.</w:t>
      </w:r>
    </w:p>
    <w:p>
      <w:pPr>
        <w:spacing w:after="0" w:line="276" w:lineRule="auto"/>
        <w:jc w:val="both"/>
        <w:sectPr>
          <w:footerReference w:type="even" r:id="rId32"/>
          <w:footerReference w:type="default" r:id="rId33"/>
          <w:pgSz w:w="12240" w:h="15840"/>
          <w:pgMar w:footer="760" w:header="739" w:top="1000" w:bottom="940" w:left="1720" w:right="1560"/>
        </w:sectPr>
      </w:pPr>
    </w:p>
    <w:p>
      <w:pPr>
        <w:pStyle w:val="BodyText"/>
        <w:rPr>
          <w:sz w:val="20"/>
        </w:rPr>
      </w:pPr>
    </w:p>
    <w:p>
      <w:pPr>
        <w:pStyle w:val="BodyText"/>
        <w:rPr>
          <w:sz w:val="20"/>
        </w:rPr>
      </w:pPr>
    </w:p>
    <w:p>
      <w:pPr>
        <w:pStyle w:val="ListParagraph"/>
        <w:numPr>
          <w:ilvl w:val="1"/>
          <w:numId w:val="5"/>
        </w:numPr>
        <w:tabs>
          <w:tab w:pos="1585" w:val="left" w:leader="none"/>
        </w:tabs>
        <w:spacing w:line="278" w:lineRule="auto" w:before="228" w:after="0"/>
        <w:ind w:left="1584" w:right="537" w:hanging="360"/>
        <w:jc w:val="both"/>
        <w:rPr>
          <w:sz w:val="26"/>
        </w:rPr>
      </w:pPr>
      <w:r>
        <w:rPr>
          <w:sz w:val="26"/>
        </w:rPr>
        <w:t>Determinar a través del modelo epistemológico constitucional los principios constitucionales a los que se encuentra sujeta la autonomía universitaria que permitan conocer sus alcances y límites.</w:t>
      </w:r>
    </w:p>
    <w:p>
      <w:pPr>
        <w:pStyle w:val="ListParagraph"/>
        <w:numPr>
          <w:ilvl w:val="1"/>
          <w:numId w:val="5"/>
        </w:numPr>
        <w:tabs>
          <w:tab w:pos="1585" w:val="left" w:leader="none"/>
        </w:tabs>
        <w:spacing w:line="276" w:lineRule="auto" w:before="10" w:after="0"/>
        <w:ind w:left="1584" w:right="538" w:hanging="360"/>
        <w:jc w:val="both"/>
        <w:rPr>
          <w:sz w:val="26"/>
        </w:rPr>
      </w:pPr>
      <w:r>
        <w:rPr>
          <w:sz w:val="26"/>
        </w:rPr>
        <w:t>Constatar a través de la legislación de las universidades públicas mexicanas autónomas por ley el cumplimiento eficaz de los principios constitucionales que determina el artículo tercero constitucional.</w:t>
      </w:r>
    </w:p>
    <w:p>
      <w:pPr>
        <w:pStyle w:val="ListParagraph"/>
        <w:numPr>
          <w:ilvl w:val="1"/>
          <w:numId w:val="5"/>
        </w:numPr>
        <w:tabs>
          <w:tab w:pos="1345" w:val="left" w:leader="none"/>
        </w:tabs>
        <w:spacing w:line="278" w:lineRule="auto" w:before="13" w:after="0"/>
        <w:ind w:left="1584" w:right="538" w:hanging="360"/>
        <w:jc w:val="both"/>
        <w:rPr>
          <w:sz w:val="26"/>
        </w:rPr>
      </w:pPr>
      <w:r>
        <w:rPr>
          <w:sz w:val="26"/>
        </w:rPr>
        <w:t>-Presentar, aportar elementos para una propuesta metodológica nacional que tienda a homogenizar la construcción normativa de la legislación que regula la estructura y funciones de la Universidad</w:t>
      </w:r>
      <w:r>
        <w:rPr>
          <w:spacing w:val="-40"/>
          <w:sz w:val="26"/>
        </w:rPr>
        <w:t> </w:t>
      </w:r>
      <w:r>
        <w:rPr>
          <w:sz w:val="26"/>
        </w:rPr>
        <w:t>Pública</w:t>
      </w:r>
      <w:r>
        <w:rPr>
          <w:spacing w:val="-40"/>
          <w:sz w:val="26"/>
        </w:rPr>
        <w:t> </w:t>
      </w:r>
      <w:r>
        <w:rPr>
          <w:sz w:val="26"/>
        </w:rPr>
        <w:t>mexicana.</w:t>
      </w:r>
    </w:p>
    <w:p>
      <w:pPr>
        <w:pStyle w:val="BodyText"/>
        <w:spacing w:before="2"/>
        <w:rPr>
          <w:sz w:val="24"/>
        </w:rPr>
      </w:pPr>
    </w:p>
    <w:p>
      <w:pPr>
        <w:pStyle w:val="BodyText"/>
        <w:spacing w:line="278" w:lineRule="auto" w:before="1"/>
        <w:ind w:left="144" w:right="540"/>
        <w:jc w:val="both"/>
      </w:pPr>
      <w:r>
        <w:rPr/>
        <w:t>Por ello la presente investigación se encuentra estructurada en cuatro capítulos, buscando con ello formar un cuerpo de investigación orgánico y funcional que articula los resultados de este trabajo.</w:t>
      </w:r>
    </w:p>
    <w:p>
      <w:pPr>
        <w:pStyle w:val="BodyText"/>
        <w:spacing w:before="3"/>
        <w:rPr>
          <w:sz w:val="24"/>
        </w:rPr>
      </w:pPr>
    </w:p>
    <w:p>
      <w:pPr>
        <w:pStyle w:val="BodyText"/>
        <w:spacing w:line="278" w:lineRule="auto"/>
        <w:ind w:left="144" w:right="538"/>
        <w:jc w:val="both"/>
      </w:pPr>
      <w:r>
        <w:rPr/>
        <w:t>En tal suerte, el primero de ellos, aborda a la Universidad Pública Autónoma por Ley en México desde un enfoque epistemológico y constitucional, recurriendo para tal fin de una seria de aproximaciones conceptuales que permitieron abordar los modelos actuales de la epistemología y el Derecho, sin perder</w:t>
      </w:r>
      <w:r>
        <w:rPr>
          <w:spacing w:val="-15"/>
        </w:rPr>
        <w:t> </w:t>
      </w:r>
      <w:r>
        <w:rPr/>
        <w:t>de</w:t>
      </w:r>
      <w:r>
        <w:rPr>
          <w:spacing w:val="-15"/>
        </w:rPr>
        <w:t> </w:t>
      </w:r>
      <w:r>
        <w:rPr/>
        <w:t>vista</w:t>
      </w:r>
      <w:r>
        <w:rPr>
          <w:spacing w:val="-15"/>
        </w:rPr>
        <w:t> </w:t>
      </w:r>
      <w:r>
        <w:rPr/>
        <w:t>su</w:t>
      </w:r>
      <w:r>
        <w:rPr>
          <w:spacing w:val="-15"/>
        </w:rPr>
        <w:t> </w:t>
      </w:r>
      <w:r>
        <w:rPr/>
        <w:t>estrecha</w:t>
      </w:r>
      <w:r>
        <w:rPr>
          <w:spacing w:val="-15"/>
        </w:rPr>
        <w:t> </w:t>
      </w:r>
      <w:r>
        <w:rPr/>
        <w:t>vinculación</w:t>
      </w:r>
      <w:r>
        <w:rPr>
          <w:spacing w:val="-15"/>
        </w:rPr>
        <w:t> </w:t>
      </w:r>
      <w:r>
        <w:rPr/>
        <w:t>con</w:t>
      </w:r>
      <w:r>
        <w:rPr>
          <w:spacing w:val="-15"/>
        </w:rPr>
        <w:t> </w:t>
      </w:r>
      <w:r>
        <w:rPr/>
        <w:t>la</w:t>
      </w:r>
      <w:r>
        <w:rPr>
          <w:spacing w:val="-15"/>
        </w:rPr>
        <w:t> </w:t>
      </w:r>
      <w:r>
        <w:rPr/>
        <w:t>Universidad</w:t>
      </w:r>
      <w:r>
        <w:rPr>
          <w:spacing w:val="-15"/>
        </w:rPr>
        <w:t> </w:t>
      </w:r>
      <w:r>
        <w:rPr/>
        <w:t>Pública,</w:t>
      </w:r>
      <w:r>
        <w:rPr>
          <w:spacing w:val="-17"/>
        </w:rPr>
        <w:t> </w:t>
      </w:r>
      <w:r>
        <w:rPr/>
        <w:t>logrando</w:t>
      </w:r>
      <w:r>
        <w:rPr>
          <w:spacing w:val="-15"/>
        </w:rPr>
        <w:t> </w:t>
      </w:r>
      <w:r>
        <w:rPr/>
        <w:t>este objetivo</w:t>
      </w:r>
      <w:r>
        <w:rPr>
          <w:spacing w:val="-15"/>
        </w:rPr>
        <w:t> </w:t>
      </w:r>
      <w:r>
        <w:rPr/>
        <w:t>al</w:t>
      </w:r>
      <w:r>
        <w:rPr>
          <w:spacing w:val="-16"/>
        </w:rPr>
        <w:t> </w:t>
      </w:r>
      <w:r>
        <w:rPr/>
        <w:t>indagar</w:t>
      </w:r>
      <w:r>
        <w:rPr>
          <w:spacing w:val="-15"/>
        </w:rPr>
        <w:t> </w:t>
      </w:r>
      <w:r>
        <w:rPr/>
        <w:t>sobre</w:t>
      </w:r>
      <w:r>
        <w:rPr>
          <w:spacing w:val="-16"/>
        </w:rPr>
        <w:t> </w:t>
      </w:r>
      <w:r>
        <w:rPr/>
        <w:t>los</w:t>
      </w:r>
      <w:r>
        <w:rPr>
          <w:spacing w:val="-16"/>
        </w:rPr>
        <w:t> </w:t>
      </w:r>
      <w:r>
        <w:rPr/>
        <w:t>planteamientos</w:t>
      </w:r>
      <w:r>
        <w:rPr>
          <w:spacing w:val="-15"/>
        </w:rPr>
        <w:t> </w:t>
      </w:r>
      <w:r>
        <w:rPr/>
        <w:t>filosóficos</w:t>
      </w:r>
      <w:r>
        <w:rPr>
          <w:spacing w:val="-16"/>
        </w:rPr>
        <w:t> </w:t>
      </w:r>
      <w:r>
        <w:rPr/>
        <w:t>de</w:t>
      </w:r>
      <w:r>
        <w:rPr>
          <w:spacing w:val="-16"/>
        </w:rPr>
        <w:t> </w:t>
      </w:r>
      <w:r>
        <w:rPr/>
        <w:t>las</w:t>
      </w:r>
      <w:r>
        <w:rPr>
          <w:spacing w:val="-16"/>
        </w:rPr>
        <w:t> </w:t>
      </w:r>
      <w:r>
        <w:rPr/>
        <w:t>mismas,</w:t>
      </w:r>
      <w:r>
        <w:rPr>
          <w:spacing w:val="-16"/>
        </w:rPr>
        <w:t> </w:t>
      </w:r>
      <w:r>
        <w:rPr/>
        <w:t>aplicando el método histórico y analítico para dilucidar el concepto y evolución de la Universidad, sus fundamentos axiológicos, en cuyo seno se desarrollan principios</w:t>
      </w:r>
      <w:r>
        <w:rPr>
          <w:spacing w:val="-20"/>
        </w:rPr>
        <w:t> </w:t>
      </w:r>
      <w:r>
        <w:rPr/>
        <w:t>y</w:t>
      </w:r>
      <w:r>
        <w:rPr>
          <w:spacing w:val="-20"/>
        </w:rPr>
        <w:t> </w:t>
      </w:r>
      <w:r>
        <w:rPr/>
        <w:t>valores,</w:t>
      </w:r>
      <w:r>
        <w:rPr>
          <w:spacing w:val="-20"/>
        </w:rPr>
        <w:t> </w:t>
      </w:r>
      <w:r>
        <w:rPr/>
        <w:t>éstos</w:t>
      </w:r>
      <w:r>
        <w:rPr>
          <w:spacing w:val="-20"/>
        </w:rPr>
        <w:t> </w:t>
      </w:r>
      <w:r>
        <w:rPr/>
        <w:t>últimos</w:t>
      </w:r>
      <w:r>
        <w:rPr>
          <w:spacing w:val="-20"/>
        </w:rPr>
        <w:t> </w:t>
      </w:r>
      <w:r>
        <w:rPr/>
        <w:t>elementos</w:t>
      </w:r>
      <w:r>
        <w:rPr>
          <w:spacing w:val="-21"/>
        </w:rPr>
        <w:t> </w:t>
      </w:r>
      <w:r>
        <w:rPr/>
        <w:t>centrales</w:t>
      </w:r>
      <w:r>
        <w:rPr>
          <w:spacing w:val="-20"/>
        </w:rPr>
        <w:t> </w:t>
      </w:r>
      <w:r>
        <w:rPr/>
        <w:t>del</w:t>
      </w:r>
      <w:r>
        <w:rPr>
          <w:spacing w:val="-20"/>
        </w:rPr>
        <w:t> </w:t>
      </w:r>
      <w:r>
        <w:rPr/>
        <w:t>presente</w:t>
      </w:r>
      <w:r>
        <w:rPr>
          <w:spacing w:val="-20"/>
        </w:rPr>
        <w:t> </w:t>
      </w:r>
      <w:r>
        <w:rPr/>
        <w:t>trabajo.</w:t>
      </w:r>
    </w:p>
    <w:p>
      <w:pPr>
        <w:pStyle w:val="BodyText"/>
        <w:spacing w:before="9"/>
        <w:rPr>
          <w:sz w:val="23"/>
        </w:rPr>
      </w:pPr>
    </w:p>
    <w:p>
      <w:pPr>
        <w:pStyle w:val="BodyText"/>
        <w:spacing w:line="278" w:lineRule="auto"/>
        <w:ind w:left="144" w:right="539"/>
        <w:jc w:val="both"/>
      </w:pPr>
      <w:r>
        <w:rPr/>
        <w:t>A la par se indagó con relación a la naturaleza de los principios y valores de las Universidades Públicas contrastándolos con diversas posiciones teóricas en la materia, con particular atención en autores contemporáneos cuyo pensamiento al</w:t>
      </w:r>
      <w:r>
        <w:rPr>
          <w:spacing w:val="-18"/>
        </w:rPr>
        <w:t> </w:t>
      </w:r>
      <w:r>
        <w:rPr/>
        <w:t>aproximarse</w:t>
      </w:r>
      <w:r>
        <w:rPr>
          <w:spacing w:val="-18"/>
        </w:rPr>
        <w:t> </w:t>
      </w:r>
      <w:r>
        <w:rPr/>
        <w:t>a</w:t>
      </w:r>
      <w:r>
        <w:rPr>
          <w:spacing w:val="-18"/>
        </w:rPr>
        <w:t> </w:t>
      </w:r>
      <w:r>
        <w:rPr/>
        <w:t>la</w:t>
      </w:r>
      <w:r>
        <w:rPr>
          <w:spacing w:val="-18"/>
        </w:rPr>
        <w:t> </w:t>
      </w:r>
      <w:r>
        <w:rPr/>
        <w:t>vida</w:t>
      </w:r>
      <w:r>
        <w:rPr>
          <w:spacing w:val="-18"/>
        </w:rPr>
        <w:t> </w:t>
      </w:r>
      <w:r>
        <w:rPr/>
        <w:t>universitaria</w:t>
      </w:r>
      <w:r>
        <w:rPr>
          <w:spacing w:val="-18"/>
        </w:rPr>
        <w:t> </w:t>
      </w:r>
      <w:r>
        <w:rPr/>
        <w:t>facilitó</w:t>
      </w:r>
      <w:r>
        <w:rPr>
          <w:spacing w:val="-19"/>
        </w:rPr>
        <w:t> </w:t>
      </w:r>
      <w:r>
        <w:rPr/>
        <w:t>un</w:t>
      </w:r>
      <w:r>
        <w:rPr>
          <w:spacing w:val="-18"/>
        </w:rPr>
        <w:t> </w:t>
      </w:r>
      <w:r>
        <w:rPr/>
        <w:t>enfoque</w:t>
      </w:r>
      <w:r>
        <w:rPr>
          <w:spacing w:val="-18"/>
        </w:rPr>
        <w:t> </w:t>
      </w:r>
      <w:r>
        <w:rPr/>
        <w:t>epistémico</w:t>
      </w:r>
      <w:r>
        <w:rPr>
          <w:spacing w:val="-18"/>
        </w:rPr>
        <w:t> </w:t>
      </w:r>
      <w:r>
        <w:rPr/>
        <w:t>y</w:t>
      </w:r>
      <w:r>
        <w:rPr>
          <w:spacing w:val="-18"/>
        </w:rPr>
        <w:t> </w:t>
      </w:r>
      <w:r>
        <w:rPr/>
        <w:t>conceptual de gran alcance, tal es el caso de la teoría del discurso jurídico de Dworkin, la idea</w:t>
      </w:r>
      <w:r>
        <w:rPr>
          <w:spacing w:val="-12"/>
        </w:rPr>
        <w:t> </w:t>
      </w:r>
      <w:r>
        <w:rPr/>
        <w:t>de</w:t>
      </w:r>
      <w:r>
        <w:rPr>
          <w:spacing w:val="-12"/>
        </w:rPr>
        <w:t> </w:t>
      </w:r>
      <w:r>
        <w:rPr/>
        <w:t>Universidad</w:t>
      </w:r>
      <w:r>
        <w:rPr>
          <w:spacing w:val="-12"/>
        </w:rPr>
        <w:t> </w:t>
      </w:r>
      <w:r>
        <w:rPr/>
        <w:t>de</w:t>
      </w:r>
      <w:r>
        <w:rPr>
          <w:spacing w:val="-12"/>
        </w:rPr>
        <w:t> </w:t>
      </w:r>
      <w:r>
        <w:rPr/>
        <w:t>Karl</w:t>
      </w:r>
      <w:r>
        <w:rPr>
          <w:spacing w:val="-12"/>
        </w:rPr>
        <w:t> </w:t>
      </w:r>
      <w:r>
        <w:rPr/>
        <w:t>Jaspers</w:t>
      </w:r>
      <w:r>
        <w:rPr>
          <w:spacing w:val="-12"/>
        </w:rPr>
        <w:t> </w:t>
      </w:r>
      <w:r>
        <w:rPr/>
        <w:t>y</w:t>
      </w:r>
      <w:r>
        <w:rPr>
          <w:spacing w:val="-12"/>
        </w:rPr>
        <w:t> </w:t>
      </w:r>
      <w:r>
        <w:rPr/>
        <w:t>pensamiento</w:t>
      </w:r>
      <w:r>
        <w:rPr>
          <w:spacing w:val="-12"/>
        </w:rPr>
        <w:t> </w:t>
      </w:r>
      <w:r>
        <w:rPr/>
        <w:t>universitario</w:t>
      </w:r>
      <w:r>
        <w:rPr>
          <w:spacing w:val="-12"/>
        </w:rPr>
        <w:t> </w:t>
      </w:r>
      <w:r>
        <w:rPr/>
        <w:t>contemporáneo de Marcos</w:t>
      </w:r>
      <w:r>
        <w:rPr>
          <w:spacing w:val="-22"/>
        </w:rPr>
        <w:t> </w:t>
      </w:r>
      <w:r>
        <w:rPr/>
        <w:t>Kaplan.</w:t>
      </w:r>
    </w:p>
    <w:p>
      <w:pPr>
        <w:spacing w:after="0" w:line="278" w:lineRule="auto"/>
        <w:jc w:val="both"/>
        <w:sectPr>
          <w:pgSz w:w="12240" w:h="15840"/>
          <w:pgMar w:header="739" w:footer="760" w:top="1000" w:bottom="940" w:left="1560" w:right="1720"/>
        </w:sectPr>
      </w:pPr>
    </w:p>
    <w:p>
      <w:pPr>
        <w:pStyle w:val="BodyText"/>
        <w:rPr>
          <w:sz w:val="20"/>
        </w:rPr>
      </w:pPr>
    </w:p>
    <w:p>
      <w:pPr>
        <w:pStyle w:val="BodyText"/>
        <w:rPr>
          <w:sz w:val="20"/>
        </w:rPr>
      </w:pPr>
    </w:p>
    <w:p>
      <w:pPr>
        <w:pStyle w:val="BodyText"/>
        <w:spacing w:line="271" w:lineRule="auto" w:before="219"/>
        <w:ind w:left="551" w:right="133"/>
        <w:jc w:val="both"/>
      </w:pPr>
      <w:r>
        <w:rPr/>
        <w:t>De este apartado fundamental se cimienta una investigación, que forja una epistemología de Universidad, abordando el fenómeno jurídico de ellas, como una creación original y </w:t>
      </w:r>
      <w:r>
        <w:rPr>
          <w:rFonts w:ascii="Palatino Linotype" w:hAnsi="Palatino Linotype"/>
          <w:i/>
        </w:rPr>
        <w:t>sui generis </w:t>
      </w:r>
      <w:r>
        <w:rPr/>
        <w:t>dentro de los parámetros funcionales del Estado de Derecho, obteniendo una serie de características definitorias desde una visión epistémica, cuyo avance se refleja en el segundo capítulo en cuyo marco</w:t>
      </w:r>
      <w:r>
        <w:rPr>
          <w:spacing w:val="-7"/>
        </w:rPr>
        <w:t> </w:t>
      </w:r>
      <w:r>
        <w:rPr/>
        <w:t>se</w:t>
      </w:r>
      <w:r>
        <w:rPr>
          <w:spacing w:val="-7"/>
        </w:rPr>
        <w:t> </w:t>
      </w:r>
      <w:r>
        <w:rPr/>
        <w:t>estudió</w:t>
      </w:r>
      <w:r>
        <w:rPr>
          <w:spacing w:val="-7"/>
        </w:rPr>
        <w:t> </w:t>
      </w:r>
      <w:r>
        <w:rPr/>
        <w:t>la</w:t>
      </w:r>
      <w:r>
        <w:rPr>
          <w:spacing w:val="-7"/>
        </w:rPr>
        <w:t> </w:t>
      </w:r>
      <w:r>
        <w:rPr/>
        <w:t>génesis,</w:t>
      </w:r>
      <w:r>
        <w:rPr>
          <w:spacing w:val="-8"/>
        </w:rPr>
        <w:t> </w:t>
      </w:r>
      <w:r>
        <w:rPr/>
        <w:t>desarrollo</w:t>
      </w:r>
      <w:r>
        <w:rPr>
          <w:spacing w:val="-7"/>
        </w:rPr>
        <w:t> </w:t>
      </w:r>
      <w:r>
        <w:rPr/>
        <w:t>y</w:t>
      </w:r>
      <w:r>
        <w:rPr>
          <w:spacing w:val="-7"/>
        </w:rPr>
        <w:t> </w:t>
      </w:r>
      <w:r>
        <w:rPr/>
        <w:t>evolución</w:t>
      </w:r>
      <w:r>
        <w:rPr>
          <w:spacing w:val="-7"/>
        </w:rPr>
        <w:t> </w:t>
      </w:r>
      <w:r>
        <w:rPr/>
        <w:t>de</w:t>
      </w:r>
      <w:r>
        <w:rPr>
          <w:spacing w:val="-7"/>
        </w:rPr>
        <w:t> </w:t>
      </w:r>
      <w:r>
        <w:rPr/>
        <w:t>la</w:t>
      </w:r>
      <w:r>
        <w:rPr>
          <w:spacing w:val="-7"/>
        </w:rPr>
        <w:t> </w:t>
      </w:r>
      <w:r>
        <w:rPr/>
        <w:t>Universidad</w:t>
      </w:r>
      <w:r>
        <w:rPr>
          <w:spacing w:val="-7"/>
        </w:rPr>
        <w:t> </w:t>
      </w:r>
      <w:r>
        <w:rPr/>
        <w:t>Pública</w:t>
      </w:r>
      <w:r>
        <w:rPr>
          <w:spacing w:val="-9"/>
        </w:rPr>
        <w:t> </w:t>
      </w:r>
      <w:r>
        <w:rPr/>
        <w:t>en México.</w:t>
      </w:r>
    </w:p>
    <w:p>
      <w:pPr>
        <w:pStyle w:val="BodyText"/>
        <w:spacing w:before="6"/>
        <w:rPr>
          <w:sz w:val="24"/>
        </w:rPr>
      </w:pPr>
    </w:p>
    <w:p>
      <w:pPr>
        <w:pStyle w:val="BodyText"/>
        <w:spacing w:line="278" w:lineRule="auto" w:before="1"/>
        <w:ind w:left="551" w:right="131"/>
        <w:jc w:val="both"/>
      </w:pPr>
      <w:r>
        <w:rPr/>
        <w:t>Para</w:t>
      </w:r>
      <w:r>
        <w:rPr>
          <w:spacing w:val="-15"/>
        </w:rPr>
        <w:t> </w:t>
      </w:r>
      <w:r>
        <w:rPr/>
        <w:t>tal</w:t>
      </w:r>
      <w:r>
        <w:rPr>
          <w:spacing w:val="-15"/>
        </w:rPr>
        <w:t> </w:t>
      </w:r>
      <w:r>
        <w:rPr/>
        <w:t>efecto</w:t>
      </w:r>
      <w:r>
        <w:rPr>
          <w:spacing w:val="-15"/>
        </w:rPr>
        <w:t> </w:t>
      </w:r>
      <w:r>
        <w:rPr/>
        <w:t>se</w:t>
      </w:r>
      <w:r>
        <w:rPr>
          <w:spacing w:val="-15"/>
        </w:rPr>
        <w:t> </w:t>
      </w:r>
      <w:r>
        <w:rPr/>
        <w:t>indagó</w:t>
      </w:r>
      <w:r>
        <w:rPr>
          <w:spacing w:val="-15"/>
        </w:rPr>
        <w:t> </w:t>
      </w:r>
      <w:r>
        <w:rPr/>
        <w:t>sobre</w:t>
      </w:r>
      <w:r>
        <w:rPr>
          <w:spacing w:val="-15"/>
        </w:rPr>
        <w:t> </w:t>
      </w:r>
      <w:r>
        <w:rPr/>
        <w:t>los</w:t>
      </w:r>
      <w:r>
        <w:rPr>
          <w:spacing w:val="-15"/>
        </w:rPr>
        <w:t> </w:t>
      </w:r>
      <w:r>
        <w:rPr/>
        <w:t>fenómenos</w:t>
      </w:r>
      <w:r>
        <w:rPr>
          <w:spacing w:val="-15"/>
        </w:rPr>
        <w:t> </w:t>
      </w:r>
      <w:r>
        <w:rPr/>
        <w:t>históricos,</w:t>
      </w:r>
      <w:r>
        <w:rPr>
          <w:spacing w:val="-15"/>
        </w:rPr>
        <w:t> </w:t>
      </w:r>
      <w:r>
        <w:rPr/>
        <w:t>políticos,</w:t>
      </w:r>
      <w:r>
        <w:rPr>
          <w:spacing w:val="-15"/>
        </w:rPr>
        <w:t> </w:t>
      </w:r>
      <w:r>
        <w:rPr/>
        <w:t>económicos</w:t>
      </w:r>
      <w:r>
        <w:rPr>
          <w:spacing w:val="-15"/>
        </w:rPr>
        <w:t> </w:t>
      </w:r>
      <w:r>
        <w:rPr/>
        <w:t>y sociales que propiciaron el nacimiento de la Universidad Pública en nuestro país,</w:t>
      </w:r>
      <w:r>
        <w:rPr>
          <w:spacing w:val="-16"/>
        </w:rPr>
        <w:t> </w:t>
      </w:r>
      <w:r>
        <w:rPr/>
        <w:t>partiendo</w:t>
      </w:r>
      <w:r>
        <w:rPr>
          <w:spacing w:val="-16"/>
        </w:rPr>
        <w:t> </w:t>
      </w:r>
      <w:r>
        <w:rPr/>
        <w:t>desde</w:t>
      </w:r>
      <w:r>
        <w:rPr>
          <w:spacing w:val="-16"/>
        </w:rPr>
        <w:t> </w:t>
      </w:r>
      <w:r>
        <w:rPr/>
        <w:t>el</w:t>
      </w:r>
      <w:r>
        <w:rPr>
          <w:spacing w:val="-16"/>
        </w:rPr>
        <w:t> </w:t>
      </w:r>
      <w:r>
        <w:rPr/>
        <w:t>lejano</w:t>
      </w:r>
      <w:r>
        <w:rPr>
          <w:spacing w:val="-15"/>
        </w:rPr>
        <w:t> </w:t>
      </w:r>
      <w:r>
        <w:rPr/>
        <w:t>legado</w:t>
      </w:r>
      <w:r>
        <w:rPr>
          <w:spacing w:val="-16"/>
        </w:rPr>
        <w:t> </w:t>
      </w:r>
      <w:r>
        <w:rPr/>
        <w:t>medieval</w:t>
      </w:r>
      <w:r>
        <w:rPr>
          <w:spacing w:val="-15"/>
        </w:rPr>
        <w:t> </w:t>
      </w:r>
      <w:r>
        <w:rPr/>
        <w:t>hasta</w:t>
      </w:r>
      <w:r>
        <w:rPr>
          <w:spacing w:val="-16"/>
        </w:rPr>
        <w:t> </w:t>
      </w:r>
      <w:r>
        <w:rPr/>
        <w:t>las</w:t>
      </w:r>
      <w:r>
        <w:rPr>
          <w:spacing w:val="-15"/>
        </w:rPr>
        <w:t> </w:t>
      </w:r>
      <w:r>
        <w:rPr/>
        <w:t>recientes</w:t>
      </w:r>
      <w:r>
        <w:rPr>
          <w:spacing w:val="-17"/>
        </w:rPr>
        <w:t> </w:t>
      </w:r>
      <w:r>
        <w:rPr/>
        <w:t>consecuencias del mundo contemporáneo, como es evidente se presto particular interés en los orígenes de la Universidad Pública mexicana, recorriendo los antecedentes históricos</w:t>
      </w:r>
      <w:r>
        <w:rPr>
          <w:spacing w:val="-11"/>
        </w:rPr>
        <w:t> </w:t>
      </w:r>
      <w:r>
        <w:rPr/>
        <w:t>de</w:t>
      </w:r>
      <w:r>
        <w:rPr>
          <w:spacing w:val="-11"/>
        </w:rPr>
        <w:t> </w:t>
      </w:r>
      <w:r>
        <w:rPr/>
        <w:t>ella,</w:t>
      </w:r>
      <w:r>
        <w:rPr>
          <w:spacing w:val="-12"/>
        </w:rPr>
        <w:t> </w:t>
      </w:r>
      <w:r>
        <w:rPr/>
        <w:t>a</w:t>
      </w:r>
      <w:r>
        <w:rPr>
          <w:spacing w:val="-11"/>
        </w:rPr>
        <w:t> </w:t>
      </w:r>
      <w:r>
        <w:rPr/>
        <w:t>partir</w:t>
      </w:r>
      <w:r>
        <w:rPr>
          <w:spacing w:val="-12"/>
        </w:rPr>
        <w:t> </w:t>
      </w:r>
      <w:r>
        <w:rPr/>
        <w:t>del</w:t>
      </w:r>
      <w:r>
        <w:rPr>
          <w:spacing w:val="-12"/>
        </w:rPr>
        <w:t> </w:t>
      </w:r>
      <w:r>
        <w:rPr/>
        <w:t>pasado</w:t>
      </w:r>
      <w:r>
        <w:rPr>
          <w:spacing w:val="-12"/>
        </w:rPr>
        <w:t> </w:t>
      </w:r>
      <w:r>
        <w:rPr/>
        <w:t>colonial,</w:t>
      </w:r>
      <w:r>
        <w:rPr>
          <w:spacing w:val="-12"/>
        </w:rPr>
        <w:t> </w:t>
      </w:r>
      <w:r>
        <w:rPr/>
        <w:t>la</w:t>
      </w:r>
      <w:r>
        <w:rPr>
          <w:spacing w:val="-11"/>
        </w:rPr>
        <w:t> </w:t>
      </w:r>
      <w:r>
        <w:rPr/>
        <w:t>influencia</w:t>
      </w:r>
      <w:r>
        <w:rPr>
          <w:spacing w:val="-11"/>
        </w:rPr>
        <w:t> </w:t>
      </w:r>
      <w:r>
        <w:rPr/>
        <w:t>liberal</w:t>
      </w:r>
      <w:r>
        <w:rPr>
          <w:spacing w:val="-12"/>
        </w:rPr>
        <w:t> </w:t>
      </w:r>
      <w:r>
        <w:rPr/>
        <w:t>del</w:t>
      </w:r>
      <w:r>
        <w:rPr>
          <w:spacing w:val="-12"/>
        </w:rPr>
        <w:t> </w:t>
      </w:r>
      <w:r>
        <w:rPr/>
        <w:t>siglo</w:t>
      </w:r>
      <w:r>
        <w:rPr>
          <w:spacing w:val="-11"/>
        </w:rPr>
        <w:t> </w:t>
      </w:r>
      <w:r>
        <w:rPr/>
        <w:t>XIX, la restauración del siglo XX y la lucha que genero el reconocimiento de la </w:t>
      </w:r>
      <w:r>
        <w:rPr>
          <w:w w:val="95"/>
        </w:rPr>
        <w:t>autonomía  universitaria.</w:t>
      </w:r>
    </w:p>
    <w:p>
      <w:pPr>
        <w:pStyle w:val="BodyText"/>
        <w:spacing w:before="9"/>
        <w:rPr>
          <w:sz w:val="23"/>
        </w:rPr>
      </w:pPr>
    </w:p>
    <w:p>
      <w:pPr>
        <w:pStyle w:val="BodyText"/>
        <w:spacing w:line="278" w:lineRule="auto"/>
        <w:ind w:left="551" w:right="131"/>
        <w:jc w:val="both"/>
      </w:pPr>
      <w:r>
        <w:rPr/>
        <w:t>Al mismo tiempo resulta necesario conocer el contexto histórico, social y cultural actual de la Universidad Pública mexicana, observando en primera persona los nuevos retos y las necesidades presentes de una institución claramente enraizada en la vida nacional, pero que no por ello queda exenta de los</w:t>
      </w:r>
      <w:r>
        <w:rPr>
          <w:spacing w:val="-11"/>
        </w:rPr>
        <w:t> </w:t>
      </w:r>
      <w:r>
        <w:rPr/>
        <w:t>vaivenes</w:t>
      </w:r>
      <w:r>
        <w:rPr>
          <w:spacing w:val="-11"/>
        </w:rPr>
        <w:t> </w:t>
      </w:r>
      <w:r>
        <w:rPr/>
        <w:t>del</w:t>
      </w:r>
      <w:r>
        <w:rPr>
          <w:spacing w:val="-12"/>
        </w:rPr>
        <w:t> </w:t>
      </w:r>
      <w:r>
        <w:rPr/>
        <w:t>siglo</w:t>
      </w:r>
      <w:r>
        <w:rPr>
          <w:spacing w:val="-12"/>
        </w:rPr>
        <w:t> </w:t>
      </w:r>
      <w:r>
        <w:rPr/>
        <w:t>XXI,</w:t>
      </w:r>
      <w:r>
        <w:rPr>
          <w:spacing w:val="-12"/>
        </w:rPr>
        <w:t> </w:t>
      </w:r>
      <w:r>
        <w:rPr/>
        <w:t>enfrentando</w:t>
      </w:r>
      <w:r>
        <w:rPr>
          <w:spacing w:val="-11"/>
        </w:rPr>
        <w:t> </w:t>
      </w:r>
      <w:r>
        <w:rPr/>
        <w:t>nuevos</w:t>
      </w:r>
      <w:r>
        <w:rPr>
          <w:spacing w:val="-12"/>
        </w:rPr>
        <w:t> </w:t>
      </w:r>
      <w:r>
        <w:rPr/>
        <w:t>desafíos</w:t>
      </w:r>
      <w:r>
        <w:rPr>
          <w:spacing w:val="-12"/>
        </w:rPr>
        <w:t> </w:t>
      </w:r>
      <w:r>
        <w:rPr/>
        <w:t>y</w:t>
      </w:r>
      <w:r>
        <w:rPr>
          <w:spacing w:val="-11"/>
        </w:rPr>
        <w:t> </w:t>
      </w:r>
      <w:r>
        <w:rPr/>
        <w:t>afrontando</w:t>
      </w:r>
      <w:r>
        <w:rPr>
          <w:spacing w:val="-11"/>
        </w:rPr>
        <w:t> </w:t>
      </w:r>
      <w:r>
        <w:rPr/>
        <w:t>renovados embates; especialmente aquellos que luchan contra los principios y valores,</w:t>
      </w:r>
      <w:r>
        <w:rPr>
          <w:spacing w:val="-42"/>
        </w:rPr>
        <w:t> </w:t>
      </w:r>
      <w:r>
        <w:rPr/>
        <w:t>que como resulta evidente en el capitulado en referencia, están arraigados a la esencia misma de la nación mexicana, motivo por el cual se detiene en uno las aportaciones contemporáneas de la Universidad Pública a través del laicismo y liberalismo</w:t>
      </w:r>
      <w:r>
        <w:rPr>
          <w:spacing w:val="-10"/>
        </w:rPr>
        <w:t> </w:t>
      </w:r>
      <w:r>
        <w:rPr/>
        <w:t>como</w:t>
      </w:r>
      <w:r>
        <w:rPr>
          <w:spacing w:val="-10"/>
        </w:rPr>
        <w:t> </w:t>
      </w:r>
      <w:r>
        <w:rPr/>
        <w:t>un</w:t>
      </w:r>
      <w:r>
        <w:rPr>
          <w:spacing w:val="-10"/>
        </w:rPr>
        <w:t> </w:t>
      </w:r>
      <w:r>
        <w:rPr/>
        <w:t>elemento</w:t>
      </w:r>
      <w:r>
        <w:rPr>
          <w:spacing w:val="-10"/>
        </w:rPr>
        <w:t> </w:t>
      </w:r>
      <w:r>
        <w:rPr/>
        <w:t>de</w:t>
      </w:r>
      <w:r>
        <w:rPr>
          <w:spacing w:val="-10"/>
        </w:rPr>
        <w:t> </w:t>
      </w:r>
      <w:r>
        <w:rPr/>
        <w:t>aporte</w:t>
      </w:r>
      <w:r>
        <w:rPr>
          <w:spacing w:val="-11"/>
        </w:rPr>
        <w:t> </w:t>
      </w:r>
      <w:r>
        <w:rPr/>
        <w:t>y</w:t>
      </w:r>
      <w:r>
        <w:rPr>
          <w:spacing w:val="-10"/>
        </w:rPr>
        <w:t> </w:t>
      </w:r>
      <w:r>
        <w:rPr/>
        <w:t>fortaleza.</w:t>
      </w:r>
    </w:p>
    <w:p>
      <w:pPr>
        <w:pStyle w:val="BodyText"/>
        <w:spacing w:before="3"/>
        <w:rPr>
          <w:sz w:val="24"/>
        </w:rPr>
      </w:pPr>
    </w:p>
    <w:p>
      <w:pPr>
        <w:pStyle w:val="BodyText"/>
        <w:spacing w:line="278" w:lineRule="auto"/>
        <w:ind w:left="551" w:right="131"/>
        <w:jc w:val="both"/>
      </w:pPr>
      <w:r>
        <w:rPr/>
        <w:t>Indistintamente</w:t>
      </w:r>
      <w:r>
        <w:rPr>
          <w:spacing w:val="-14"/>
        </w:rPr>
        <w:t> </w:t>
      </w:r>
      <w:r>
        <w:rPr/>
        <w:t>se</w:t>
      </w:r>
      <w:r>
        <w:rPr>
          <w:spacing w:val="-14"/>
        </w:rPr>
        <w:t> </w:t>
      </w:r>
      <w:r>
        <w:rPr/>
        <w:t>da</w:t>
      </w:r>
      <w:r>
        <w:rPr>
          <w:spacing w:val="-14"/>
        </w:rPr>
        <w:t> </w:t>
      </w:r>
      <w:r>
        <w:rPr/>
        <w:t>particular</w:t>
      </w:r>
      <w:r>
        <w:rPr>
          <w:spacing w:val="-14"/>
        </w:rPr>
        <w:t> </w:t>
      </w:r>
      <w:r>
        <w:rPr/>
        <w:t>atención</w:t>
      </w:r>
      <w:r>
        <w:rPr>
          <w:spacing w:val="-14"/>
        </w:rPr>
        <w:t> </w:t>
      </w:r>
      <w:r>
        <w:rPr/>
        <w:t>al</w:t>
      </w:r>
      <w:r>
        <w:rPr>
          <w:spacing w:val="-14"/>
        </w:rPr>
        <w:t> </w:t>
      </w:r>
      <w:r>
        <w:rPr/>
        <w:t>concepto</w:t>
      </w:r>
      <w:r>
        <w:rPr>
          <w:spacing w:val="-13"/>
        </w:rPr>
        <w:t> </w:t>
      </w:r>
      <w:r>
        <w:rPr/>
        <w:t>de</w:t>
      </w:r>
      <w:r>
        <w:rPr>
          <w:spacing w:val="-14"/>
        </w:rPr>
        <w:t> </w:t>
      </w:r>
      <w:r>
        <w:rPr/>
        <w:t>autonomía</w:t>
      </w:r>
      <w:r>
        <w:rPr>
          <w:spacing w:val="-14"/>
        </w:rPr>
        <w:t> </w:t>
      </w:r>
      <w:r>
        <w:rPr/>
        <w:t>universitaria, concibiéndole como un elemento básico para la comprensión de la Universidad Pública, haciendo para ello un recorrido a su contexto social e histórico y definiendo los alcances de ella, con énfasis en sus consecuencias jurídicas primordiales: la autonomía técnica y académica, la autonomía de gobierno, la </w:t>
      </w:r>
      <w:r>
        <w:rPr>
          <w:w w:val="95"/>
        </w:rPr>
        <w:t>autonomía legal, administrativa y</w:t>
      </w:r>
      <w:r>
        <w:rPr>
          <w:spacing w:val="57"/>
          <w:w w:val="95"/>
        </w:rPr>
        <w:t> </w:t>
      </w:r>
      <w:r>
        <w:rPr>
          <w:w w:val="95"/>
        </w:rPr>
        <w:t>financiera.</w:t>
      </w:r>
    </w:p>
    <w:p>
      <w:pPr>
        <w:spacing w:after="0" w:line="278" w:lineRule="auto"/>
        <w:jc w:val="both"/>
        <w:sectPr>
          <w:footerReference w:type="even" r:id="rId34"/>
          <w:footerReference w:type="default" r:id="rId35"/>
          <w:pgSz w:w="12240" w:h="15840"/>
          <w:pgMar w:footer="760" w:header="739" w:top="1000" w:bottom="940" w:left="1720" w:right="1560"/>
        </w:sectPr>
      </w:pPr>
    </w:p>
    <w:p>
      <w:pPr>
        <w:pStyle w:val="BodyText"/>
        <w:rPr>
          <w:sz w:val="20"/>
        </w:rPr>
      </w:pPr>
    </w:p>
    <w:p>
      <w:pPr>
        <w:pStyle w:val="BodyText"/>
        <w:rPr>
          <w:sz w:val="20"/>
        </w:rPr>
      </w:pPr>
    </w:p>
    <w:p>
      <w:pPr>
        <w:pStyle w:val="BodyText"/>
        <w:spacing w:line="278" w:lineRule="auto" w:before="219"/>
        <w:ind w:left="144" w:right="539"/>
        <w:jc w:val="both"/>
      </w:pPr>
      <w:r>
        <w:rPr/>
        <w:t>Así con el marco de la autonomía universitaria, se establecen los principios y valores</w:t>
      </w:r>
      <w:r>
        <w:rPr>
          <w:spacing w:val="-12"/>
        </w:rPr>
        <w:t> </w:t>
      </w:r>
      <w:r>
        <w:rPr/>
        <w:t>de</w:t>
      </w:r>
      <w:r>
        <w:rPr>
          <w:spacing w:val="-12"/>
        </w:rPr>
        <w:t> </w:t>
      </w:r>
      <w:r>
        <w:rPr/>
        <w:t>la</w:t>
      </w:r>
      <w:r>
        <w:rPr>
          <w:spacing w:val="-12"/>
        </w:rPr>
        <w:t> </w:t>
      </w:r>
      <w:r>
        <w:rPr/>
        <w:t>Universidad</w:t>
      </w:r>
      <w:r>
        <w:rPr>
          <w:spacing w:val="-12"/>
        </w:rPr>
        <w:t> </w:t>
      </w:r>
      <w:r>
        <w:rPr/>
        <w:t>Pública</w:t>
      </w:r>
      <w:r>
        <w:rPr>
          <w:spacing w:val="-12"/>
        </w:rPr>
        <w:t> </w:t>
      </w:r>
      <w:r>
        <w:rPr/>
        <w:t>autónoma</w:t>
      </w:r>
      <w:r>
        <w:rPr>
          <w:spacing w:val="-12"/>
        </w:rPr>
        <w:t> </w:t>
      </w:r>
      <w:r>
        <w:rPr/>
        <w:t>por</w:t>
      </w:r>
      <w:r>
        <w:rPr>
          <w:spacing w:val="-12"/>
        </w:rPr>
        <w:t> </w:t>
      </w:r>
      <w:r>
        <w:rPr/>
        <w:t>ley</w:t>
      </w:r>
      <w:r>
        <w:rPr>
          <w:spacing w:val="-12"/>
        </w:rPr>
        <w:t> </w:t>
      </w:r>
      <w:r>
        <w:rPr/>
        <w:t>en</w:t>
      </w:r>
      <w:r>
        <w:rPr>
          <w:spacing w:val="-12"/>
        </w:rPr>
        <w:t> </w:t>
      </w:r>
      <w:r>
        <w:rPr/>
        <w:t>México,</w:t>
      </w:r>
      <w:r>
        <w:rPr>
          <w:spacing w:val="-14"/>
        </w:rPr>
        <w:t> </w:t>
      </w:r>
      <w:r>
        <w:rPr/>
        <w:t>particularizando los esenciales como la libertad de cátedra, autarquía, libre examen y discusión de</w:t>
      </w:r>
      <w:r>
        <w:rPr>
          <w:spacing w:val="-9"/>
        </w:rPr>
        <w:t> </w:t>
      </w:r>
      <w:r>
        <w:rPr/>
        <w:t>las</w:t>
      </w:r>
      <w:r>
        <w:rPr>
          <w:spacing w:val="-10"/>
        </w:rPr>
        <w:t> </w:t>
      </w:r>
      <w:r>
        <w:rPr/>
        <w:t>ideas,</w:t>
      </w:r>
      <w:r>
        <w:rPr>
          <w:spacing w:val="-10"/>
        </w:rPr>
        <w:t> </w:t>
      </w:r>
      <w:r>
        <w:rPr/>
        <w:t>la</w:t>
      </w:r>
      <w:r>
        <w:rPr>
          <w:spacing w:val="-9"/>
        </w:rPr>
        <w:t> </w:t>
      </w:r>
      <w:r>
        <w:rPr/>
        <w:t>búsqueda</w:t>
      </w:r>
      <w:r>
        <w:rPr>
          <w:spacing w:val="-10"/>
        </w:rPr>
        <w:t> </w:t>
      </w:r>
      <w:r>
        <w:rPr/>
        <w:t>de</w:t>
      </w:r>
      <w:r>
        <w:rPr>
          <w:spacing w:val="-9"/>
        </w:rPr>
        <w:t> </w:t>
      </w:r>
      <w:r>
        <w:rPr/>
        <w:t>la</w:t>
      </w:r>
      <w:r>
        <w:rPr>
          <w:spacing w:val="-9"/>
        </w:rPr>
        <w:t> </w:t>
      </w:r>
      <w:r>
        <w:rPr/>
        <w:t>verdad,</w:t>
      </w:r>
      <w:r>
        <w:rPr>
          <w:spacing w:val="-10"/>
        </w:rPr>
        <w:t> </w:t>
      </w:r>
      <w:r>
        <w:rPr/>
        <w:t>el</w:t>
      </w:r>
      <w:r>
        <w:rPr>
          <w:spacing w:val="-10"/>
        </w:rPr>
        <w:t> </w:t>
      </w:r>
      <w:r>
        <w:rPr/>
        <w:t>humanismo</w:t>
      </w:r>
      <w:r>
        <w:rPr>
          <w:spacing w:val="-9"/>
        </w:rPr>
        <w:t> </w:t>
      </w:r>
      <w:r>
        <w:rPr/>
        <w:t>y</w:t>
      </w:r>
      <w:r>
        <w:rPr>
          <w:spacing w:val="-10"/>
        </w:rPr>
        <w:t> </w:t>
      </w:r>
      <w:r>
        <w:rPr/>
        <w:t>la</w:t>
      </w:r>
      <w:r>
        <w:rPr>
          <w:spacing w:val="-9"/>
        </w:rPr>
        <w:t> </w:t>
      </w:r>
      <w:r>
        <w:rPr/>
        <w:t>responsabilidad</w:t>
      </w:r>
      <w:r>
        <w:rPr>
          <w:spacing w:val="-9"/>
        </w:rPr>
        <w:t> </w:t>
      </w:r>
      <w:r>
        <w:rPr/>
        <w:t>social. Acto seguido se abunda en los principios filosóficos del artículo 3° Constitucional,</w:t>
      </w:r>
      <w:r>
        <w:rPr>
          <w:spacing w:val="-5"/>
        </w:rPr>
        <w:t> </w:t>
      </w:r>
      <w:r>
        <w:rPr/>
        <w:t>comprendidos</w:t>
      </w:r>
      <w:r>
        <w:rPr>
          <w:spacing w:val="-5"/>
        </w:rPr>
        <w:t> </w:t>
      </w:r>
      <w:r>
        <w:rPr/>
        <w:t>en</w:t>
      </w:r>
      <w:r>
        <w:rPr>
          <w:spacing w:val="-5"/>
        </w:rPr>
        <w:t> </w:t>
      </w:r>
      <w:r>
        <w:rPr/>
        <w:t>la</w:t>
      </w:r>
      <w:r>
        <w:rPr>
          <w:spacing w:val="-5"/>
        </w:rPr>
        <w:t> </w:t>
      </w:r>
      <w:r>
        <w:rPr/>
        <w:t>educación,</w:t>
      </w:r>
      <w:r>
        <w:rPr>
          <w:spacing w:val="-5"/>
        </w:rPr>
        <w:t> </w:t>
      </w:r>
      <w:r>
        <w:rPr/>
        <w:t>el</w:t>
      </w:r>
      <w:r>
        <w:rPr>
          <w:spacing w:val="-5"/>
        </w:rPr>
        <w:t> </w:t>
      </w:r>
      <w:r>
        <w:rPr/>
        <w:t>amor</w:t>
      </w:r>
      <w:r>
        <w:rPr>
          <w:spacing w:val="-5"/>
        </w:rPr>
        <w:t> </w:t>
      </w:r>
      <w:r>
        <w:rPr/>
        <w:t>a</w:t>
      </w:r>
      <w:r>
        <w:rPr>
          <w:spacing w:val="-5"/>
        </w:rPr>
        <w:t> </w:t>
      </w:r>
      <w:r>
        <w:rPr/>
        <w:t>la</w:t>
      </w:r>
      <w:r>
        <w:rPr>
          <w:spacing w:val="-5"/>
        </w:rPr>
        <w:t> </w:t>
      </w:r>
      <w:r>
        <w:rPr/>
        <w:t>patria,</w:t>
      </w:r>
      <w:r>
        <w:rPr>
          <w:spacing w:val="-6"/>
        </w:rPr>
        <w:t> </w:t>
      </w:r>
      <w:r>
        <w:rPr/>
        <w:t>la</w:t>
      </w:r>
      <w:r>
        <w:rPr>
          <w:spacing w:val="-5"/>
        </w:rPr>
        <w:t> </w:t>
      </w:r>
      <w:r>
        <w:rPr/>
        <w:t>conciencia de la solidaridad internacional, la laicidad, la democracia, el nacionalismo, la convivencia</w:t>
      </w:r>
      <w:r>
        <w:rPr>
          <w:spacing w:val="-16"/>
        </w:rPr>
        <w:t> </w:t>
      </w:r>
      <w:r>
        <w:rPr/>
        <w:t>humana</w:t>
      </w:r>
      <w:r>
        <w:rPr>
          <w:spacing w:val="-17"/>
        </w:rPr>
        <w:t> </w:t>
      </w:r>
      <w:r>
        <w:rPr/>
        <w:t>y</w:t>
      </w:r>
      <w:r>
        <w:rPr>
          <w:spacing w:val="-17"/>
        </w:rPr>
        <w:t> </w:t>
      </w:r>
      <w:r>
        <w:rPr/>
        <w:t>el</w:t>
      </w:r>
      <w:r>
        <w:rPr>
          <w:spacing w:val="-17"/>
        </w:rPr>
        <w:t> </w:t>
      </w:r>
      <w:r>
        <w:rPr/>
        <w:t>interés</w:t>
      </w:r>
      <w:r>
        <w:rPr>
          <w:spacing w:val="-16"/>
        </w:rPr>
        <w:t> </w:t>
      </w:r>
      <w:r>
        <w:rPr/>
        <w:t>general,</w:t>
      </w:r>
      <w:r>
        <w:rPr>
          <w:spacing w:val="-17"/>
        </w:rPr>
        <w:t> </w:t>
      </w:r>
      <w:r>
        <w:rPr/>
        <w:t>conciliándolos</w:t>
      </w:r>
      <w:r>
        <w:rPr>
          <w:spacing w:val="-17"/>
        </w:rPr>
        <w:t> </w:t>
      </w:r>
      <w:r>
        <w:rPr/>
        <w:t>con</w:t>
      </w:r>
      <w:r>
        <w:rPr>
          <w:spacing w:val="33"/>
        </w:rPr>
        <w:t> </w:t>
      </w:r>
      <w:r>
        <w:rPr/>
        <w:t>fines</w:t>
      </w:r>
      <w:r>
        <w:rPr>
          <w:spacing w:val="-16"/>
        </w:rPr>
        <w:t> </w:t>
      </w:r>
      <w:r>
        <w:rPr/>
        <w:t>sustantivos</w:t>
      </w:r>
      <w:r>
        <w:rPr>
          <w:spacing w:val="-18"/>
        </w:rPr>
        <w:t> </w:t>
      </w:r>
      <w:r>
        <w:rPr/>
        <w:t>de la</w:t>
      </w:r>
      <w:r>
        <w:rPr>
          <w:spacing w:val="-33"/>
        </w:rPr>
        <w:t> </w:t>
      </w:r>
      <w:r>
        <w:rPr/>
        <w:t>Universidad</w:t>
      </w:r>
      <w:r>
        <w:rPr>
          <w:spacing w:val="-33"/>
        </w:rPr>
        <w:t> </w:t>
      </w:r>
      <w:r>
        <w:rPr/>
        <w:t>Pública.</w:t>
      </w:r>
    </w:p>
    <w:p>
      <w:pPr>
        <w:pStyle w:val="BodyText"/>
        <w:spacing w:before="9"/>
        <w:rPr>
          <w:sz w:val="23"/>
        </w:rPr>
      </w:pPr>
    </w:p>
    <w:p>
      <w:pPr>
        <w:pStyle w:val="BodyText"/>
        <w:spacing w:line="278" w:lineRule="auto"/>
        <w:ind w:left="144" w:right="537"/>
        <w:jc w:val="both"/>
      </w:pPr>
      <w:r>
        <w:rPr/>
        <w:t>Como colofón del segundo capítulo se hace un breve recorrido sobre la vida de la Universidad Autónoma del Estado de México, observando las particularidades en su génesis y desarrollo, desde el Instituto Científico y Literario</w:t>
      </w:r>
      <w:r>
        <w:rPr>
          <w:spacing w:val="-11"/>
        </w:rPr>
        <w:t> </w:t>
      </w:r>
      <w:r>
        <w:rPr/>
        <w:t>hasta</w:t>
      </w:r>
      <w:r>
        <w:rPr>
          <w:spacing w:val="-11"/>
        </w:rPr>
        <w:t> </w:t>
      </w:r>
      <w:r>
        <w:rPr/>
        <w:t>su</w:t>
      </w:r>
      <w:r>
        <w:rPr>
          <w:spacing w:val="-11"/>
        </w:rPr>
        <w:t> </w:t>
      </w:r>
      <w:r>
        <w:rPr/>
        <w:t>transformación</w:t>
      </w:r>
      <w:r>
        <w:rPr>
          <w:spacing w:val="-11"/>
        </w:rPr>
        <w:t> </w:t>
      </w:r>
      <w:r>
        <w:rPr/>
        <w:t>en</w:t>
      </w:r>
      <w:r>
        <w:rPr>
          <w:spacing w:val="-11"/>
        </w:rPr>
        <w:t> </w:t>
      </w:r>
      <w:r>
        <w:rPr/>
        <w:t>Universidad</w:t>
      </w:r>
      <w:r>
        <w:rPr>
          <w:spacing w:val="-11"/>
        </w:rPr>
        <w:t> </w:t>
      </w:r>
      <w:r>
        <w:rPr/>
        <w:t>Autónoma,</w:t>
      </w:r>
      <w:r>
        <w:rPr>
          <w:spacing w:val="-11"/>
        </w:rPr>
        <w:t> </w:t>
      </w:r>
      <w:r>
        <w:rPr/>
        <w:t>prestando</w:t>
      </w:r>
      <w:r>
        <w:rPr>
          <w:spacing w:val="-11"/>
        </w:rPr>
        <w:t> </w:t>
      </w:r>
      <w:r>
        <w:rPr/>
        <w:t>atención particular</w:t>
      </w:r>
      <w:r>
        <w:rPr>
          <w:spacing w:val="-15"/>
        </w:rPr>
        <w:t> </w:t>
      </w:r>
      <w:r>
        <w:rPr/>
        <w:t>al</w:t>
      </w:r>
      <w:r>
        <w:rPr>
          <w:spacing w:val="-16"/>
        </w:rPr>
        <w:t> </w:t>
      </w:r>
      <w:r>
        <w:rPr/>
        <w:t>programa</w:t>
      </w:r>
      <w:r>
        <w:rPr>
          <w:spacing w:val="-15"/>
        </w:rPr>
        <w:t> </w:t>
      </w:r>
      <w:r>
        <w:rPr/>
        <w:t>de</w:t>
      </w:r>
      <w:r>
        <w:rPr>
          <w:spacing w:val="-15"/>
        </w:rPr>
        <w:t> </w:t>
      </w:r>
      <w:r>
        <w:rPr/>
        <w:t>reforma</w:t>
      </w:r>
      <w:r>
        <w:rPr>
          <w:spacing w:val="-15"/>
        </w:rPr>
        <w:t> </w:t>
      </w:r>
      <w:r>
        <w:rPr/>
        <w:t>integral</w:t>
      </w:r>
      <w:r>
        <w:rPr>
          <w:spacing w:val="-15"/>
        </w:rPr>
        <w:t> </w:t>
      </w:r>
      <w:r>
        <w:rPr/>
        <w:t>en</w:t>
      </w:r>
      <w:r>
        <w:rPr>
          <w:spacing w:val="-15"/>
        </w:rPr>
        <w:t> </w:t>
      </w:r>
      <w:r>
        <w:rPr/>
        <w:t>la</w:t>
      </w:r>
      <w:r>
        <w:rPr>
          <w:spacing w:val="-15"/>
        </w:rPr>
        <w:t> </w:t>
      </w:r>
      <w:r>
        <w:rPr/>
        <w:t>legislación</w:t>
      </w:r>
      <w:r>
        <w:rPr>
          <w:spacing w:val="-15"/>
        </w:rPr>
        <w:t> </w:t>
      </w:r>
      <w:r>
        <w:rPr/>
        <w:t>universitaria,</w:t>
      </w:r>
      <w:r>
        <w:rPr>
          <w:spacing w:val="-15"/>
        </w:rPr>
        <w:t> </w:t>
      </w:r>
      <w:r>
        <w:rPr/>
        <w:t>en</w:t>
      </w:r>
      <w:r>
        <w:rPr>
          <w:spacing w:val="-15"/>
        </w:rPr>
        <w:t> </w:t>
      </w:r>
      <w:r>
        <w:rPr/>
        <w:t>cuya metodología para la reforma legislativa se encuentra una posición de avanzada en materia legislativa y jurídica entre el resto de las Universidades Públicas mexicanas.</w:t>
      </w:r>
    </w:p>
    <w:p>
      <w:pPr>
        <w:pStyle w:val="BodyText"/>
        <w:spacing w:before="9"/>
        <w:rPr>
          <w:sz w:val="23"/>
        </w:rPr>
      </w:pPr>
    </w:p>
    <w:p>
      <w:pPr>
        <w:pStyle w:val="BodyText"/>
        <w:spacing w:line="278" w:lineRule="auto"/>
        <w:ind w:left="144" w:right="536"/>
        <w:jc w:val="both"/>
      </w:pPr>
      <w:r>
        <w:rPr/>
        <w:t>Ahora</w:t>
      </w:r>
      <w:r>
        <w:rPr>
          <w:spacing w:val="-7"/>
        </w:rPr>
        <w:t> </w:t>
      </w:r>
      <w:r>
        <w:rPr/>
        <w:t>bien,</w:t>
      </w:r>
      <w:r>
        <w:rPr>
          <w:spacing w:val="-7"/>
        </w:rPr>
        <w:t> </w:t>
      </w:r>
      <w:r>
        <w:rPr/>
        <w:t>como</w:t>
      </w:r>
      <w:r>
        <w:rPr>
          <w:spacing w:val="-7"/>
        </w:rPr>
        <w:t> </w:t>
      </w:r>
      <w:r>
        <w:rPr/>
        <w:t>consecuencia</w:t>
      </w:r>
      <w:r>
        <w:rPr>
          <w:spacing w:val="-7"/>
        </w:rPr>
        <w:t> </w:t>
      </w:r>
      <w:r>
        <w:rPr/>
        <w:t>de</w:t>
      </w:r>
      <w:r>
        <w:rPr>
          <w:spacing w:val="-7"/>
        </w:rPr>
        <w:t> </w:t>
      </w:r>
      <w:r>
        <w:rPr/>
        <w:t>lo</w:t>
      </w:r>
      <w:r>
        <w:rPr>
          <w:spacing w:val="-7"/>
        </w:rPr>
        <w:t> </w:t>
      </w:r>
      <w:r>
        <w:rPr/>
        <w:t>anterior,</w:t>
      </w:r>
      <w:r>
        <w:rPr>
          <w:spacing w:val="-7"/>
        </w:rPr>
        <w:t> </w:t>
      </w:r>
      <w:r>
        <w:rPr/>
        <w:t>el</w:t>
      </w:r>
      <w:r>
        <w:rPr>
          <w:spacing w:val="-7"/>
        </w:rPr>
        <w:t> </w:t>
      </w:r>
      <w:r>
        <w:rPr/>
        <w:t>tercer</w:t>
      </w:r>
      <w:r>
        <w:rPr>
          <w:spacing w:val="-7"/>
        </w:rPr>
        <w:t> </w:t>
      </w:r>
      <w:r>
        <w:rPr/>
        <w:t>capítulo</w:t>
      </w:r>
      <w:r>
        <w:rPr>
          <w:spacing w:val="-7"/>
        </w:rPr>
        <w:t> </w:t>
      </w:r>
      <w:r>
        <w:rPr/>
        <w:t>particulariza</w:t>
      </w:r>
      <w:r>
        <w:rPr>
          <w:spacing w:val="-7"/>
        </w:rPr>
        <w:t> </w:t>
      </w:r>
      <w:r>
        <w:rPr/>
        <w:t>en las Universidades Públicas y la teoría constitucional, al comprender desde el enfoque teórico kelseniano, la indispensable relación entre éstas y la norma suprema, situándoles dentro del contexto de la norma fundante, a partir de la supremacía constitucional, que para el caso universitario encontró eco en diversos métodos interpretativos gracias a los cuales se les logro ubicar en todo su alcance, sin dejar de lado las posibilidades de reforma en materia constitucional,</w:t>
      </w:r>
      <w:r>
        <w:rPr>
          <w:spacing w:val="-5"/>
        </w:rPr>
        <w:t> </w:t>
      </w:r>
      <w:r>
        <w:rPr/>
        <w:t>como</w:t>
      </w:r>
      <w:r>
        <w:rPr>
          <w:spacing w:val="-6"/>
        </w:rPr>
        <w:t> </w:t>
      </w:r>
      <w:r>
        <w:rPr/>
        <w:t>una</w:t>
      </w:r>
      <w:r>
        <w:rPr>
          <w:spacing w:val="-6"/>
        </w:rPr>
        <w:t> </w:t>
      </w:r>
      <w:r>
        <w:rPr/>
        <w:t>hoja</w:t>
      </w:r>
      <w:r>
        <w:rPr>
          <w:spacing w:val="-6"/>
        </w:rPr>
        <w:t> </w:t>
      </w:r>
      <w:r>
        <w:rPr/>
        <w:t>de</w:t>
      </w:r>
      <w:r>
        <w:rPr>
          <w:spacing w:val="-6"/>
        </w:rPr>
        <w:t> </w:t>
      </w:r>
      <w:r>
        <w:rPr/>
        <w:t>ruta</w:t>
      </w:r>
      <w:r>
        <w:rPr>
          <w:spacing w:val="-6"/>
        </w:rPr>
        <w:t> </w:t>
      </w:r>
      <w:r>
        <w:rPr/>
        <w:t>hacia</w:t>
      </w:r>
      <w:r>
        <w:rPr>
          <w:spacing w:val="-6"/>
        </w:rPr>
        <w:t> </w:t>
      </w:r>
      <w:r>
        <w:rPr/>
        <w:t>el</w:t>
      </w:r>
      <w:r>
        <w:rPr>
          <w:spacing w:val="-6"/>
        </w:rPr>
        <w:t> </w:t>
      </w:r>
      <w:r>
        <w:rPr/>
        <w:t>fortalecimiento</w:t>
      </w:r>
      <w:r>
        <w:rPr>
          <w:spacing w:val="-6"/>
        </w:rPr>
        <w:t> </w:t>
      </w:r>
      <w:r>
        <w:rPr/>
        <w:t>de</w:t>
      </w:r>
      <w:r>
        <w:rPr>
          <w:spacing w:val="-6"/>
        </w:rPr>
        <w:t> </w:t>
      </w:r>
      <w:r>
        <w:rPr/>
        <w:t>la</w:t>
      </w:r>
      <w:r>
        <w:rPr>
          <w:spacing w:val="-8"/>
        </w:rPr>
        <w:t> </w:t>
      </w:r>
      <w:r>
        <w:rPr/>
        <w:t>Universidad Pública.</w:t>
      </w:r>
    </w:p>
    <w:p>
      <w:pPr>
        <w:pStyle w:val="BodyText"/>
        <w:spacing w:before="3"/>
        <w:rPr>
          <w:sz w:val="24"/>
        </w:rPr>
      </w:pPr>
    </w:p>
    <w:p>
      <w:pPr>
        <w:pStyle w:val="BodyText"/>
        <w:spacing w:line="276" w:lineRule="auto"/>
        <w:ind w:left="144" w:right="539"/>
        <w:jc w:val="both"/>
      </w:pPr>
      <w:r>
        <w:rPr/>
        <w:t>En</w:t>
      </w:r>
      <w:r>
        <w:rPr>
          <w:spacing w:val="-10"/>
        </w:rPr>
        <w:t> </w:t>
      </w:r>
      <w:r>
        <w:rPr/>
        <w:t>el</w:t>
      </w:r>
      <w:r>
        <w:rPr>
          <w:spacing w:val="-10"/>
        </w:rPr>
        <w:t> </w:t>
      </w:r>
      <w:r>
        <w:rPr/>
        <w:t>mismo</w:t>
      </w:r>
      <w:r>
        <w:rPr>
          <w:spacing w:val="-10"/>
        </w:rPr>
        <w:t> </w:t>
      </w:r>
      <w:r>
        <w:rPr/>
        <w:t>sentido</w:t>
      </w:r>
      <w:r>
        <w:rPr>
          <w:spacing w:val="-10"/>
        </w:rPr>
        <w:t> </w:t>
      </w:r>
      <w:r>
        <w:rPr/>
        <w:t>se</w:t>
      </w:r>
      <w:r>
        <w:rPr>
          <w:spacing w:val="-10"/>
        </w:rPr>
        <w:t> </w:t>
      </w:r>
      <w:r>
        <w:rPr/>
        <w:t>identificó</w:t>
      </w:r>
      <w:r>
        <w:rPr>
          <w:spacing w:val="-10"/>
        </w:rPr>
        <w:t> </w:t>
      </w:r>
      <w:r>
        <w:rPr/>
        <w:t>a</w:t>
      </w:r>
      <w:r>
        <w:rPr>
          <w:spacing w:val="-10"/>
        </w:rPr>
        <w:t> </w:t>
      </w:r>
      <w:r>
        <w:rPr/>
        <w:t>la</w:t>
      </w:r>
      <w:r>
        <w:rPr>
          <w:spacing w:val="-10"/>
        </w:rPr>
        <w:t> </w:t>
      </w:r>
      <w:r>
        <w:rPr/>
        <w:t>educación</w:t>
      </w:r>
      <w:r>
        <w:rPr>
          <w:spacing w:val="-10"/>
        </w:rPr>
        <w:t> </w:t>
      </w:r>
      <w:r>
        <w:rPr/>
        <w:t>universitaria</w:t>
      </w:r>
      <w:r>
        <w:rPr>
          <w:spacing w:val="-10"/>
        </w:rPr>
        <w:t> </w:t>
      </w:r>
      <w:r>
        <w:rPr/>
        <w:t>como</w:t>
      </w:r>
      <w:r>
        <w:rPr>
          <w:spacing w:val="-10"/>
        </w:rPr>
        <w:t> </w:t>
      </w:r>
      <w:r>
        <w:rPr/>
        <w:t>una</w:t>
      </w:r>
      <w:r>
        <w:rPr>
          <w:spacing w:val="-10"/>
        </w:rPr>
        <w:t> </w:t>
      </w:r>
      <w:r>
        <w:rPr/>
        <w:t>garantía constitucional,</w:t>
      </w:r>
      <w:r>
        <w:rPr>
          <w:spacing w:val="-5"/>
        </w:rPr>
        <w:t> </w:t>
      </w:r>
      <w:r>
        <w:rPr/>
        <w:t>que</w:t>
      </w:r>
      <w:r>
        <w:rPr>
          <w:spacing w:val="-7"/>
        </w:rPr>
        <w:t> </w:t>
      </w:r>
      <w:r>
        <w:rPr/>
        <w:t>parte</w:t>
      </w:r>
      <w:r>
        <w:rPr>
          <w:spacing w:val="-6"/>
        </w:rPr>
        <w:t> </w:t>
      </w:r>
      <w:r>
        <w:rPr/>
        <w:t>de</w:t>
      </w:r>
      <w:r>
        <w:rPr>
          <w:spacing w:val="-7"/>
        </w:rPr>
        <w:t> </w:t>
      </w:r>
      <w:r>
        <w:rPr/>
        <w:t>la</w:t>
      </w:r>
      <w:r>
        <w:rPr>
          <w:spacing w:val="-7"/>
        </w:rPr>
        <w:t> </w:t>
      </w:r>
      <w:r>
        <w:rPr/>
        <w:t>educación</w:t>
      </w:r>
      <w:r>
        <w:rPr>
          <w:spacing w:val="-8"/>
        </w:rPr>
        <w:t> </w:t>
      </w:r>
      <w:r>
        <w:rPr/>
        <w:t>y</w:t>
      </w:r>
      <w:r>
        <w:rPr>
          <w:spacing w:val="-7"/>
        </w:rPr>
        <w:t> </w:t>
      </w:r>
      <w:r>
        <w:rPr/>
        <w:t>los</w:t>
      </w:r>
      <w:r>
        <w:rPr>
          <w:spacing w:val="-7"/>
        </w:rPr>
        <w:t> </w:t>
      </w:r>
      <w:r>
        <w:rPr/>
        <w:t>derechos</w:t>
      </w:r>
      <w:r>
        <w:rPr>
          <w:spacing w:val="-7"/>
        </w:rPr>
        <w:t> </w:t>
      </w:r>
      <w:r>
        <w:rPr/>
        <w:t>humanos</w:t>
      </w:r>
      <w:r>
        <w:rPr>
          <w:spacing w:val="-7"/>
        </w:rPr>
        <w:t> </w:t>
      </w:r>
      <w:r>
        <w:rPr/>
        <w:t>y</w:t>
      </w:r>
      <w:r>
        <w:rPr>
          <w:spacing w:val="-7"/>
        </w:rPr>
        <w:t> </w:t>
      </w:r>
      <w:r>
        <w:rPr/>
        <w:t>se</w:t>
      </w:r>
      <w:r>
        <w:rPr>
          <w:spacing w:val="-7"/>
        </w:rPr>
        <w:t> </w:t>
      </w:r>
      <w:r>
        <w:rPr/>
        <w:t>inserta</w:t>
      </w:r>
      <w:r>
        <w:rPr>
          <w:spacing w:val="-7"/>
        </w:rPr>
        <w:t> </w:t>
      </w:r>
      <w:r>
        <w:rPr/>
        <w:t>en un deseable constitucionalismo social. A la par se pormenorizo en la evolución jurídica del sistema normativo de las Universidades Públicas, por medio de las reformas del artículo 3º. Constitucional, sin dejar de lado las nuevas problemáticas jurídicas que en la actualidad agobian a la Universidad  </w:t>
      </w:r>
      <w:r>
        <w:rPr>
          <w:spacing w:val="61"/>
        </w:rPr>
        <w:t> </w:t>
      </w:r>
      <w:r>
        <w:rPr/>
        <w:t>Pública</w:t>
      </w:r>
    </w:p>
    <w:p>
      <w:pPr>
        <w:spacing w:after="0" w:line="276" w:lineRule="auto"/>
        <w:jc w:val="both"/>
        <w:sectPr>
          <w:pgSz w:w="12240" w:h="15840"/>
          <w:pgMar w:header="739" w:footer="760" w:top="1000" w:bottom="940" w:left="1560" w:right="1720"/>
        </w:sectPr>
      </w:pPr>
    </w:p>
    <w:p>
      <w:pPr>
        <w:pStyle w:val="BodyText"/>
        <w:rPr>
          <w:sz w:val="20"/>
        </w:rPr>
      </w:pPr>
    </w:p>
    <w:p>
      <w:pPr>
        <w:pStyle w:val="BodyText"/>
        <w:rPr>
          <w:sz w:val="20"/>
        </w:rPr>
      </w:pPr>
    </w:p>
    <w:p>
      <w:pPr>
        <w:pStyle w:val="BodyText"/>
        <w:spacing w:line="280" w:lineRule="auto" w:before="219"/>
        <w:ind w:left="551" w:right="133"/>
        <w:jc w:val="both"/>
      </w:pPr>
      <w:r>
        <w:rPr/>
        <w:t>Mexicana, construyendo con ello matriz nacional de contenidos normativos universitarios.</w:t>
      </w:r>
    </w:p>
    <w:p>
      <w:pPr>
        <w:pStyle w:val="BodyText"/>
        <w:rPr>
          <w:sz w:val="24"/>
        </w:rPr>
      </w:pPr>
    </w:p>
    <w:p>
      <w:pPr>
        <w:pStyle w:val="BodyText"/>
        <w:spacing w:line="278" w:lineRule="auto"/>
        <w:ind w:left="551" w:right="129"/>
        <w:jc w:val="both"/>
      </w:pPr>
      <w:r>
        <w:rPr/>
        <w:t>De</w:t>
      </w:r>
      <w:r>
        <w:rPr>
          <w:spacing w:val="-13"/>
        </w:rPr>
        <w:t> </w:t>
      </w:r>
      <w:r>
        <w:rPr/>
        <w:t>la</w:t>
      </w:r>
      <w:r>
        <w:rPr>
          <w:spacing w:val="-13"/>
        </w:rPr>
        <w:t> </w:t>
      </w:r>
      <w:r>
        <w:rPr/>
        <w:t>misma</w:t>
      </w:r>
      <w:r>
        <w:rPr>
          <w:spacing w:val="-13"/>
        </w:rPr>
        <w:t> </w:t>
      </w:r>
      <w:r>
        <w:rPr/>
        <w:t>forma</w:t>
      </w:r>
      <w:r>
        <w:rPr>
          <w:spacing w:val="-13"/>
        </w:rPr>
        <w:t> </w:t>
      </w:r>
      <w:r>
        <w:rPr/>
        <w:t>se</w:t>
      </w:r>
      <w:r>
        <w:rPr>
          <w:spacing w:val="-13"/>
        </w:rPr>
        <w:t> </w:t>
      </w:r>
      <w:r>
        <w:rPr/>
        <w:t>realizó</w:t>
      </w:r>
      <w:r>
        <w:rPr>
          <w:spacing w:val="-13"/>
        </w:rPr>
        <w:t> </w:t>
      </w:r>
      <w:r>
        <w:rPr/>
        <w:t>una</w:t>
      </w:r>
      <w:r>
        <w:rPr>
          <w:spacing w:val="-13"/>
        </w:rPr>
        <w:t> </w:t>
      </w:r>
      <w:r>
        <w:rPr/>
        <w:t>conceptualización</w:t>
      </w:r>
      <w:r>
        <w:rPr>
          <w:spacing w:val="-12"/>
        </w:rPr>
        <w:t> </w:t>
      </w:r>
      <w:r>
        <w:rPr/>
        <w:t>amplia</w:t>
      </w:r>
      <w:r>
        <w:rPr>
          <w:spacing w:val="-13"/>
        </w:rPr>
        <w:t> </w:t>
      </w:r>
      <w:r>
        <w:rPr/>
        <w:t>de</w:t>
      </w:r>
      <w:r>
        <w:rPr>
          <w:spacing w:val="-13"/>
        </w:rPr>
        <w:t> </w:t>
      </w:r>
      <w:r>
        <w:rPr/>
        <w:t>la</w:t>
      </w:r>
      <w:r>
        <w:rPr>
          <w:spacing w:val="-13"/>
        </w:rPr>
        <w:t> </w:t>
      </w:r>
      <w:r>
        <w:rPr/>
        <w:t>fracción</w:t>
      </w:r>
      <w:r>
        <w:rPr>
          <w:spacing w:val="-13"/>
        </w:rPr>
        <w:t> </w:t>
      </w:r>
      <w:r>
        <w:rPr/>
        <w:t>IV</w:t>
      </w:r>
      <w:r>
        <w:rPr>
          <w:spacing w:val="-12"/>
        </w:rPr>
        <w:t> </w:t>
      </w:r>
      <w:r>
        <w:rPr/>
        <w:t>del artículo</w:t>
      </w:r>
      <w:r>
        <w:rPr>
          <w:spacing w:val="-8"/>
        </w:rPr>
        <w:t> </w:t>
      </w:r>
      <w:r>
        <w:rPr/>
        <w:t>3°</w:t>
      </w:r>
      <w:r>
        <w:rPr>
          <w:spacing w:val="-8"/>
        </w:rPr>
        <w:t> </w:t>
      </w:r>
      <w:r>
        <w:rPr/>
        <w:t>Constitucional,</w:t>
      </w:r>
      <w:r>
        <w:rPr>
          <w:spacing w:val="-7"/>
        </w:rPr>
        <w:t> </w:t>
      </w:r>
      <w:r>
        <w:rPr/>
        <w:t>fundamento</w:t>
      </w:r>
      <w:r>
        <w:rPr>
          <w:spacing w:val="-8"/>
        </w:rPr>
        <w:t> </w:t>
      </w:r>
      <w:r>
        <w:rPr/>
        <w:t>constitucional</w:t>
      </w:r>
      <w:r>
        <w:rPr>
          <w:spacing w:val="-7"/>
        </w:rPr>
        <w:t> </w:t>
      </w:r>
      <w:r>
        <w:rPr/>
        <w:t>de</w:t>
      </w:r>
      <w:r>
        <w:rPr>
          <w:spacing w:val="-8"/>
        </w:rPr>
        <w:t> </w:t>
      </w:r>
      <w:r>
        <w:rPr/>
        <w:t>la</w:t>
      </w:r>
      <w:r>
        <w:rPr>
          <w:spacing w:val="-8"/>
        </w:rPr>
        <w:t> </w:t>
      </w:r>
      <w:r>
        <w:rPr/>
        <w:t>Universidad</w:t>
      </w:r>
      <w:r>
        <w:rPr>
          <w:spacing w:val="-8"/>
        </w:rPr>
        <w:t> </w:t>
      </w:r>
      <w:r>
        <w:rPr/>
        <w:t>Pública actual, partiendo de la evaluación jurídica del referido precepto constitucional, para colocar en una dimensión precisa a la educación en México y el modelo constitucional</w:t>
      </w:r>
      <w:r>
        <w:rPr>
          <w:spacing w:val="-3"/>
        </w:rPr>
        <w:t> </w:t>
      </w:r>
      <w:r>
        <w:rPr/>
        <w:t>donde</w:t>
      </w:r>
      <w:r>
        <w:rPr>
          <w:spacing w:val="-5"/>
        </w:rPr>
        <w:t> </w:t>
      </w:r>
      <w:r>
        <w:rPr/>
        <w:t>ésta</w:t>
      </w:r>
      <w:r>
        <w:rPr>
          <w:spacing w:val="-4"/>
        </w:rPr>
        <w:t> </w:t>
      </w:r>
      <w:r>
        <w:rPr/>
        <w:t>se</w:t>
      </w:r>
      <w:r>
        <w:rPr>
          <w:spacing w:val="-4"/>
        </w:rPr>
        <w:t> </w:t>
      </w:r>
      <w:r>
        <w:rPr/>
        <w:t>cimienta.</w:t>
      </w:r>
      <w:r>
        <w:rPr>
          <w:spacing w:val="-4"/>
        </w:rPr>
        <w:t> </w:t>
      </w:r>
      <w:r>
        <w:rPr/>
        <w:t>Del</w:t>
      </w:r>
      <w:r>
        <w:rPr>
          <w:spacing w:val="-4"/>
        </w:rPr>
        <w:t> </w:t>
      </w:r>
      <w:r>
        <w:rPr/>
        <w:t>mismo</w:t>
      </w:r>
      <w:r>
        <w:rPr>
          <w:spacing w:val="-4"/>
        </w:rPr>
        <w:t> </w:t>
      </w:r>
      <w:r>
        <w:rPr/>
        <w:t>modo</w:t>
      </w:r>
      <w:r>
        <w:rPr>
          <w:spacing w:val="-4"/>
        </w:rPr>
        <w:t> </w:t>
      </w:r>
      <w:r>
        <w:rPr/>
        <w:t>se</w:t>
      </w:r>
      <w:r>
        <w:rPr>
          <w:spacing w:val="-4"/>
        </w:rPr>
        <w:t> </w:t>
      </w:r>
      <w:r>
        <w:rPr/>
        <w:t>indago</w:t>
      </w:r>
      <w:r>
        <w:rPr>
          <w:spacing w:val="-3"/>
        </w:rPr>
        <w:t> </w:t>
      </w:r>
      <w:r>
        <w:rPr/>
        <w:t>en</w:t>
      </w:r>
      <w:r>
        <w:rPr>
          <w:spacing w:val="-4"/>
        </w:rPr>
        <w:t> </w:t>
      </w:r>
      <w:r>
        <w:rPr/>
        <w:t>el</w:t>
      </w:r>
      <w:r>
        <w:rPr>
          <w:spacing w:val="-4"/>
        </w:rPr>
        <w:t> </w:t>
      </w:r>
      <w:r>
        <w:rPr/>
        <w:t>resto</w:t>
      </w:r>
      <w:r>
        <w:rPr>
          <w:spacing w:val="-4"/>
        </w:rPr>
        <w:t> </w:t>
      </w:r>
      <w:r>
        <w:rPr/>
        <w:t>de instrumentos</w:t>
      </w:r>
      <w:r>
        <w:rPr>
          <w:spacing w:val="-18"/>
        </w:rPr>
        <w:t> </w:t>
      </w:r>
      <w:r>
        <w:rPr/>
        <w:t>legislativos</w:t>
      </w:r>
      <w:r>
        <w:rPr>
          <w:spacing w:val="-16"/>
        </w:rPr>
        <w:t> </w:t>
      </w:r>
      <w:r>
        <w:rPr/>
        <w:t>donde</w:t>
      </w:r>
      <w:r>
        <w:rPr>
          <w:spacing w:val="-18"/>
        </w:rPr>
        <w:t> </w:t>
      </w:r>
      <w:r>
        <w:rPr/>
        <w:t>se</w:t>
      </w:r>
      <w:r>
        <w:rPr>
          <w:spacing w:val="-18"/>
        </w:rPr>
        <w:t> </w:t>
      </w:r>
      <w:r>
        <w:rPr/>
        <w:t>encuentra</w:t>
      </w:r>
      <w:r>
        <w:rPr>
          <w:spacing w:val="-18"/>
        </w:rPr>
        <w:t> </w:t>
      </w:r>
      <w:r>
        <w:rPr/>
        <w:t>reflejada</w:t>
      </w:r>
      <w:r>
        <w:rPr>
          <w:spacing w:val="-18"/>
        </w:rPr>
        <w:t> </w:t>
      </w:r>
      <w:r>
        <w:rPr/>
        <w:t>la</w:t>
      </w:r>
      <w:r>
        <w:rPr>
          <w:spacing w:val="-18"/>
        </w:rPr>
        <w:t> </w:t>
      </w:r>
      <w:r>
        <w:rPr/>
        <w:t>educación,</w:t>
      </w:r>
      <w:r>
        <w:rPr>
          <w:spacing w:val="-18"/>
        </w:rPr>
        <w:t> </w:t>
      </w:r>
      <w:r>
        <w:rPr/>
        <w:t>tal</w:t>
      </w:r>
      <w:r>
        <w:rPr>
          <w:spacing w:val="-18"/>
        </w:rPr>
        <w:t> </w:t>
      </w:r>
      <w:r>
        <w:rPr/>
        <w:t>es</w:t>
      </w:r>
      <w:r>
        <w:rPr>
          <w:spacing w:val="-18"/>
        </w:rPr>
        <w:t> </w:t>
      </w:r>
      <w:r>
        <w:rPr/>
        <w:t>el</w:t>
      </w:r>
      <w:r>
        <w:rPr>
          <w:spacing w:val="-18"/>
        </w:rPr>
        <w:t> </w:t>
      </w:r>
      <w:r>
        <w:rPr/>
        <w:t>caso de la Ley General de Educación, la Ley para la coordinación de la Educación Superior, la Ley Federal del Trabajo y la Ley de Profesiones, prestando atención a los pormenores de la reforma de 1980 por medio de la exposición de motivos</w:t>
      </w:r>
      <w:r>
        <w:rPr>
          <w:spacing w:val="-20"/>
        </w:rPr>
        <w:t> </w:t>
      </w:r>
      <w:r>
        <w:rPr/>
        <w:t>y</w:t>
      </w:r>
      <w:r>
        <w:rPr>
          <w:spacing w:val="-20"/>
        </w:rPr>
        <w:t> </w:t>
      </w:r>
      <w:r>
        <w:rPr/>
        <w:t>la</w:t>
      </w:r>
      <w:r>
        <w:rPr>
          <w:spacing w:val="-20"/>
        </w:rPr>
        <w:t> </w:t>
      </w:r>
      <w:r>
        <w:rPr/>
        <w:t>aplicación</w:t>
      </w:r>
      <w:r>
        <w:rPr>
          <w:spacing w:val="-21"/>
        </w:rPr>
        <w:t> </w:t>
      </w:r>
      <w:r>
        <w:rPr/>
        <w:t>del</w:t>
      </w:r>
      <w:r>
        <w:rPr>
          <w:spacing w:val="-20"/>
        </w:rPr>
        <w:t> </w:t>
      </w:r>
      <w:r>
        <w:rPr/>
        <w:t>método</w:t>
      </w:r>
      <w:r>
        <w:rPr>
          <w:spacing w:val="-20"/>
        </w:rPr>
        <w:t> </w:t>
      </w:r>
      <w:r>
        <w:rPr/>
        <w:t>genético-teleológico</w:t>
      </w:r>
      <w:r>
        <w:rPr>
          <w:spacing w:val="-19"/>
        </w:rPr>
        <w:t> </w:t>
      </w:r>
      <w:r>
        <w:rPr/>
        <w:t>en</w:t>
      </w:r>
      <w:r>
        <w:rPr>
          <w:spacing w:val="-20"/>
        </w:rPr>
        <w:t> </w:t>
      </w:r>
      <w:r>
        <w:rPr/>
        <w:t>la</w:t>
      </w:r>
      <w:r>
        <w:rPr>
          <w:spacing w:val="-20"/>
        </w:rPr>
        <w:t> </w:t>
      </w:r>
      <w:r>
        <w:rPr/>
        <w:t>misma.</w:t>
      </w:r>
      <w:r>
        <w:rPr>
          <w:spacing w:val="-20"/>
        </w:rPr>
        <w:t> </w:t>
      </w:r>
      <w:r>
        <w:rPr/>
        <w:t>Finalmente se hizo un recorrido al caso particular de la Universidad Autónoma del Estado de México, por ser ésta un modelo cercano y de resonancia para el presente estudio.</w:t>
      </w:r>
    </w:p>
    <w:p>
      <w:pPr>
        <w:pStyle w:val="BodyText"/>
        <w:spacing w:before="9"/>
        <w:rPr>
          <w:sz w:val="23"/>
        </w:rPr>
      </w:pPr>
    </w:p>
    <w:p>
      <w:pPr>
        <w:pStyle w:val="BodyText"/>
        <w:spacing w:line="278" w:lineRule="auto"/>
        <w:ind w:left="551" w:right="131"/>
        <w:jc w:val="both"/>
      </w:pPr>
      <w:r>
        <w:rPr/>
        <w:t>Posteriormente, el cuarto y último capítulo se aproxima a la conformación de una metodología para la construcción, preservación y defensa de los valores constitucionales, describiendo una seria de factores que hacen necesario la evolución</w:t>
      </w:r>
      <w:r>
        <w:rPr>
          <w:spacing w:val="-7"/>
        </w:rPr>
        <w:t> </w:t>
      </w:r>
      <w:r>
        <w:rPr/>
        <w:t>del</w:t>
      </w:r>
      <w:r>
        <w:rPr>
          <w:spacing w:val="-6"/>
        </w:rPr>
        <w:t> </w:t>
      </w:r>
      <w:r>
        <w:rPr/>
        <w:t>marco</w:t>
      </w:r>
      <w:r>
        <w:rPr>
          <w:spacing w:val="-6"/>
        </w:rPr>
        <w:t> </w:t>
      </w:r>
      <w:r>
        <w:rPr/>
        <w:t>constitucional</w:t>
      </w:r>
      <w:r>
        <w:rPr>
          <w:spacing w:val="-6"/>
        </w:rPr>
        <w:t> </w:t>
      </w:r>
      <w:r>
        <w:rPr/>
        <w:t>de</w:t>
      </w:r>
      <w:r>
        <w:rPr>
          <w:spacing w:val="-6"/>
        </w:rPr>
        <w:t> </w:t>
      </w:r>
      <w:r>
        <w:rPr/>
        <w:t>las</w:t>
      </w:r>
      <w:r>
        <w:rPr>
          <w:spacing w:val="-6"/>
        </w:rPr>
        <w:t> </w:t>
      </w:r>
      <w:r>
        <w:rPr/>
        <w:t>Universidades</w:t>
      </w:r>
      <w:r>
        <w:rPr>
          <w:spacing w:val="-6"/>
        </w:rPr>
        <w:t> </w:t>
      </w:r>
      <w:r>
        <w:rPr/>
        <w:t>Públicas,</w:t>
      </w:r>
      <w:r>
        <w:rPr>
          <w:spacing w:val="-6"/>
        </w:rPr>
        <w:t> </w:t>
      </w:r>
      <w:r>
        <w:rPr/>
        <w:t>por</w:t>
      </w:r>
      <w:r>
        <w:rPr>
          <w:spacing w:val="-6"/>
        </w:rPr>
        <w:t> </w:t>
      </w:r>
      <w:r>
        <w:rPr/>
        <w:t>medio</w:t>
      </w:r>
      <w:r>
        <w:rPr>
          <w:spacing w:val="-6"/>
        </w:rPr>
        <w:t> </w:t>
      </w:r>
      <w:r>
        <w:rPr/>
        <w:t>de un sistema que reconociendo a la norma como instrumento esencial participe en la defensa de la autonomía universitaria y los valores que ésta representa, razón por la cual se pormenorizaron una serie de conceptos del sistema normativo universitario para posteriormente identificar variables internas y externas que impactan en</w:t>
      </w:r>
      <w:r>
        <w:rPr>
          <w:spacing w:val="-37"/>
        </w:rPr>
        <w:t> </w:t>
      </w:r>
      <w:r>
        <w:rPr/>
        <w:t>él.</w:t>
      </w:r>
    </w:p>
    <w:p>
      <w:pPr>
        <w:pStyle w:val="BodyText"/>
        <w:spacing w:before="9"/>
        <w:rPr>
          <w:sz w:val="23"/>
        </w:rPr>
      </w:pPr>
    </w:p>
    <w:p>
      <w:pPr>
        <w:pStyle w:val="BodyText"/>
        <w:spacing w:line="276" w:lineRule="auto"/>
        <w:ind w:left="551" w:right="132"/>
        <w:jc w:val="both"/>
      </w:pPr>
      <w:r>
        <w:rPr/>
        <w:t>Es así como se ubicaron como variables externas, los procesos de acreditación de planes y programas de estudio por organismos certificadores externos, la certificación de procesos normativos por normas internacionales, el establecimiento de políticas nacionales entorno al financiamiento federal y estatal</w:t>
      </w:r>
      <w:r>
        <w:rPr>
          <w:spacing w:val="-14"/>
        </w:rPr>
        <w:t> </w:t>
      </w:r>
      <w:r>
        <w:rPr/>
        <w:t>de</w:t>
      </w:r>
      <w:r>
        <w:rPr>
          <w:spacing w:val="-15"/>
        </w:rPr>
        <w:t> </w:t>
      </w:r>
      <w:r>
        <w:rPr/>
        <w:t>las</w:t>
      </w:r>
      <w:r>
        <w:rPr>
          <w:spacing w:val="-15"/>
        </w:rPr>
        <w:t> </w:t>
      </w:r>
      <w:r>
        <w:rPr/>
        <w:t>Universidades</w:t>
      </w:r>
      <w:r>
        <w:rPr>
          <w:spacing w:val="-15"/>
        </w:rPr>
        <w:t> </w:t>
      </w:r>
      <w:r>
        <w:rPr/>
        <w:t>Públicas,</w:t>
      </w:r>
      <w:r>
        <w:rPr>
          <w:spacing w:val="-15"/>
        </w:rPr>
        <w:t> </w:t>
      </w:r>
      <w:r>
        <w:rPr/>
        <w:t>las</w:t>
      </w:r>
      <w:r>
        <w:rPr>
          <w:spacing w:val="-15"/>
        </w:rPr>
        <w:t> </w:t>
      </w:r>
      <w:r>
        <w:rPr/>
        <w:t>repercusiones</w:t>
      </w:r>
      <w:r>
        <w:rPr>
          <w:spacing w:val="-15"/>
        </w:rPr>
        <w:t> </w:t>
      </w:r>
      <w:r>
        <w:rPr/>
        <w:t>del</w:t>
      </w:r>
      <w:r>
        <w:rPr>
          <w:spacing w:val="-15"/>
        </w:rPr>
        <w:t> </w:t>
      </w:r>
      <w:r>
        <w:rPr/>
        <w:t>juicio</w:t>
      </w:r>
      <w:r>
        <w:rPr>
          <w:spacing w:val="-14"/>
        </w:rPr>
        <w:t> </w:t>
      </w:r>
      <w:r>
        <w:rPr/>
        <w:t>de</w:t>
      </w:r>
      <w:r>
        <w:rPr>
          <w:spacing w:val="-15"/>
        </w:rPr>
        <w:t> </w:t>
      </w:r>
      <w:r>
        <w:rPr/>
        <w:t>amparo</w:t>
      </w:r>
      <w:r>
        <w:rPr>
          <w:spacing w:val="-15"/>
        </w:rPr>
        <w:t> </w:t>
      </w:r>
      <w:r>
        <w:rPr/>
        <w:t>y</w:t>
      </w:r>
      <w:r>
        <w:rPr>
          <w:spacing w:val="-15"/>
        </w:rPr>
        <w:t> </w:t>
      </w:r>
      <w:r>
        <w:rPr/>
        <w:t>su impacto en los principios universitarios, atendiendo a las tesis aisladas contradictorias</w:t>
      </w:r>
      <w:r>
        <w:rPr>
          <w:spacing w:val="-13"/>
        </w:rPr>
        <w:t> </w:t>
      </w:r>
      <w:r>
        <w:rPr/>
        <w:t>y</w:t>
      </w:r>
      <w:r>
        <w:rPr>
          <w:spacing w:val="-13"/>
        </w:rPr>
        <w:t> </w:t>
      </w:r>
      <w:r>
        <w:rPr/>
        <w:t>criterios</w:t>
      </w:r>
      <w:r>
        <w:rPr>
          <w:spacing w:val="-13"/>
        </w:rPr>
        <w:t> </w:t>
      </w:r>
      <w:r>
        <w:rPr/>
        <w:t>jurisprudenciales</w:t>
      </w:r>
      <w:r>
        <w:rPr>
          <w:spacing w:val="-14"/>
        </w:rPr>
        <w:t> </w:t>
      </w:r>
      <w:r>
        <w:rPr/>
        <w:t>en</w:t>
      </w:r>
      <w:r>
        <w:rPr>
          <w:spacing w:val="-13"/>
        </w:rPr>
        <w:t> </w:t>
      </w:r>
      <w:r>
        <w:rPr/>
        <w:t>el</w:t>
      </w:r>
      <w:r>
        <w:rPr>
          <w:spacing w:val="-14"/>
        </w:rPr>
        <w:t> </w:t>
      </w:r>
      <w:r>
        <w:rPr/>
        <w:t>juicio</w:t>
      </w:r>
      <w:r>
        <w:rPr>
          <w:spacing w:val="-12"/>
        </w:rPr>
        <w:t> </w:t>
      </w:r>
      <w:r>
        <w:rPr/>
        <w:t>de</w:t>
      </w:r>
      <w:r>
        <w:rPr>
          <w:spacing w:val="-13"/>
        </w:rPr>
        <w:t> </w:t>
      </w:r>
      <w:r>
        <w:rPr/>
        <w:t>amparo</w:t>
      </w:r>
      <w:r>
        <w:rPr>
          <w:spacing w:val="-13"/>
        </w:rPr>
        <w:t> </w:t>
      </w:r>
      <w:r>
        <w:rPr/>
        <w:t>con</w:t>
      </w:r>
      <w:r>
        <w:rPr>
          <w:spacing w:val="-13"/>
        </w:rPr>
        <w:t> </w:t>
      </w:r>
      <w:r>
        <w:rPr/>
        <w:t>relación</w:t>
      </w:r>
      <w:r>
        <w:rPr>
          <w:spacing w:val="-14"/>
        </w:rPr>
        <w:t> </w:t>
      </w:r>
      <w:r>
        <w:rPr/>
        <w:t>a las</w:t>
      </w:r>
      <w:r>
        <w:rPr>
          <w:spacing w:val="-7"/>
        </w:rPr>
        <w:t> </w:t>
      </w:r>
      <w:r>
        <w:rPr/>
        <w:t>Universidades</w:t>
      </w:r>
      <w:r>
        <w:rPr>
          <w:spacing w:val="-7"/>
        </w:rPr>
        <w:t> </w:t>
      </w:r>
      <w:r>
        <w:rPr/>
        <w:t>Públicas.</w:t>
      </w:r>
      <w:r>
        <w:rPr>
          <w:spacing w:val="-7"/>
        </w:rPr>
        <w:t> </w:t>
      </w:r>
      <w:r>
        <w:rPr/>
        <w:t>Por</w:t>
      </w:r>
      <w:r>
        <w:rPr>
          <w:spacing w:val="-7"/>
        </w:rPr>
        <w:t> </w:t>
      </w:r>
      <w:r>
        <w:rPr/>
        <w:t>otro</w:t>
      </w:r>
      <w:r>
        <w:rPr>
          <w:spacing w:val="-7"/>
        </w:rPr>
        <w:t> </w:t>
      </w:r>
      <w:r>
        <w:rPr/>
        <w:t>lado,</w:t>
      </w:r>
      <w:r>
        <w:rPr>
          <w:spacing w:val="-7"/>
        </w:rPr>
        <w:t> </w:t>
      </w:r>
      <w:r>
        <w:rPr/>
        <w:t>se</w:t>
      </w:r>
      <w:r>
        <w:rPr>
          <w:spacing w:val="-7"/>
        </w:rPr>
        <w:t> </w:t>
      </w:r>
      <w:r>
        <w:rPr/>
        <w:t>atendieron</w:t>
      </w:r>
      <w:r>
        <w:rPr>
          <w:spacing w:val="-6"/>
        </w:rPr>
        <w:t> </w:t>
      </w:r>
      <w:r>
        <w:rPr/>
        <w:t>como</w:t>
      </w:r>
      <w:r>
        <w:rPr>
          <w:spacing w:val="-7"/>
        </w:rPr>
        <w:t> </w:t>
      </w:r>
      <w:r>
        <w:rPr/>
        <w:t>variables</w:t>
      </w:r>
      <w:r>
        <w:rPr>
          <w:spacing w:val="-7"/>
        </w:rPr>
        <w:t> </w:t>
      </w:r>
      <w:r>
        <w:rPr/>
        <w:t>internas de</w:t>
      </w:r>
      <w:r>
        <w:rPr>
          <w:spacing w:val="-10"/>
        </w:rPr>
        <w:t> </w:t>
      </w:r>
      <w:r>
        <w:rPr/>
        <w:t>impacto</w:t>
      </w:r>
      <w:r>
        <w:rPr>
          <w:spacing w:val="-10"/>
        </w:rPr>
        <w:t> </w:t>
      </w:r>
      <w:r>
        <w:rPr/>
        <w:t>en</w:t>
      </w:r>
      <w:r>
        <w:rPr>
          <w:spacing w:val="-10"/>
        </w:rPr>
        <w:t> </w:t>
      </w:r>
      <w:r>
        <w:rPr/>
        <w:t>el</w:t>
      </w:r>
      <w:r>
        <w:rPr>
          <w:spacing w:val="-10"/>
        </w:rPr>
        <w:t> </w:t>
      </w:r>
      <w:r>
        <w:rPr/>
        <w:t>sistema</w:t>
      </w:r>
      <w:r>
        <w:rPr>
          <w:spacing w:val="-10"/>
        </w:rPr>
        <w:t> </w:t>
      </w:r>
      <w:r>
        <w:rPr/>
        <w:t>universitario,</w:t>
      </w:r>
      <w:r>
        <w:rPr>
          <w:spacing w:val="-10"/>
        </w:rPr>
        <w:t> </w:t>
      </w:r>
      <w:r>
        <w:rPr/>
        <w:t>la</w:t>
      </w:r>
      <w:r>
        <w:rPr>
          <w:spacing w:val="-10"/>
        </w:rPr>
        <w:t> </w:t>
      </w:r>
      <w:r>
        <w:rPr/>
        <w:t>modificación</w:t>
      </w:r>
      <w:r>
        <w:rPr>
          <w:spacing w:val="-10"/>
        </w:rPr>
        <w:t> </w:t>
      </w:r>
      <w:r>
        <w:rPr/>
        <w:t>del</w:t>
      </w:r>
      <w:r>
        <w:rPr>
          <w:spacing w:val="-10"/>
        </w:rPr>
        <w:t> </w:t>
      </w:r>
      <w:r>
        <w:rPr/>
        <w:t>marco</w:t>
      </w:r>
      <w:r>
        <w:rPr>
          <w:spacing w:val="-10"/>
        </w:rPr>
        <w:t> </w:t>
      </w:r>
      <w:r>
        <w:rPr/>
        <w:t>normativo</w:t>
      </w:r>
      <w:r>
        <w:rPr>
          <w:spacing w:val="-11"/>
        </w:rPr>
        <w:t> </w:t>
      </w:r>
      <w:r>
        <w:rPr/>
        <w:t>y</w:t>
      </w:r>
      <w:r>
        <w:rPr>
          <w:spacing w:val="-10"/>
        </w:rPr>
        <w:t> </w:t>
      </w:r>
      <w:r>
        <w:rPr/>
        <w:t>la</w:t>
      </w:r>
    </w:p>
    <w:p>
      <w:pPr>
        <w:spacing w:after="0" w:line="276" w:lineRule="auto"/>
        <w:jc w:val="both"/>
        <w:sectPr>
          <w:footerReference w:type="even" r:id="rId36"/>
          <w:footerReference w:type="default" r:id="rId37"/>
          <w:pgSz w:w="12240" w:h="15840"/>
          <w:pgMar w:footer="760" w:header="739" w:top="1000" w:bottom="940" w:left="1720" w:right="1560"/>
        </w:sectPr>
      </w:pPr>
    </w:p>
    <w:p>
      <w:pPr>
        <w:pStyle w:val="BodyText"/>
        <w:rPr>
          <w:sz w:val="20"/>
        </w:rPr>
      </w:pPr>
    </w:p>
    <w:p>
      <w:pPr>
        <w:pStyle w:val="BodyText"/>
        <w:rPr>
          <w:sz w:val="20"/>
        </w:rPr>
      </w:pPr>
    </w:p>
    <w:p>
      <w:pPr>
        <w:pStyle w:val="BodyText"/>
        <w:spacing w:line="278" w:lineRule="auto" w:before="219"/>
        <w:ind w:left="144" w:right="540"/>
        <w:jc w:val="both"/>
      </w:pPr>
      <w:r>
        <w:rPr/>
        <w:t>facultad de las legislaturas para dimensionar el marco jurídico universitario, los retos</w:t>
      </w:r>
      <w:r>
        <w:rPr>
          <w:spacing w:val="-10"/>
        </w:rPr>
        <w:t> </w:t>
      </w:r>
      <w:r>
        <w:rPr/>
        <w:t>de</w:t>
      </w:r>
      <w:r>
        <w:rPr>
          <w:spacing w:val="-10"/>
        </w:rPr>
        <w:t> </w:t>
      </w:r>
      <w:r>
        <w:rPr/>
        <w:t>la</w:t>
      </w:r>
      <w:r>
        <w:rPr>
          <w:spacing w:val="-9"/>
        </w:rPr>
        <w:t> </w:t>
      </w:r>
      <w:r>
        <w:rPr/>
        <w:t>vida</w:t>
      </w:r>
      <w:r>
        <w:rPr>
          <w:spacing w:val="-9"/>
        </w:rPr>
        <w:t> </w:t>
      </w:r>
      <w:r>
        <w:rPr/>
        <w:t>institucional</w:t>
      </w:r>
      <w:r>
        <w:rPr>
          <w:spacing w:val="-9"/>
        </w:rPr>
        <w:t> </w:t>
      </w:r>
      <w:r>
        <w:rPr/>
        <w:t>universitaria,</w:t>
      </w:r>
      <w:r>
        <w:rPr>
          <w:spacing w:val="-11"/>
        </w:rPr>
        <w:t> </w:t>
      </w:r>
      <w:r>
        <w:rPr/>
        <w:t>con</w:t>
      </w:r>
      <w:r>
        <w:rPr>
          <w:spacing w:val="-9"/>
        </w:rPr>
        <w:t> </w:t>
      </w:r>
      <w:r>
        <w:rPr/>
        <w:t>atención</w:t>
      </w:r>
      <w:r>
        <w:rPr>
          <w:spacing w:val="-10"/>
        </w:rPr>
        <w:t> </w:t>
      </w:r>
      <w:r>
        <w:rPr/>
        <w:t>a</w:t>
      </w:r>
      <w:r>
        <w:rPr>
          <w:spacing w:val="-9"/>
        </w:rPr>
        <w:t> </w:t>
      </w:r>
      <w:r>
        <w:rPr/>
        <w:t>las</w:t>
      </w:r>
      <w:r>
        <w:rPr>
          <w:spacing w:val="-11"/>
        </w:rPr>
        <w:t> </w:t>
      </w:r>
      <w:r>
        <w:rPr/>
        <w:t>relaciones</w:t>
      </w:r>
      <w:r>
        <w:rPr>
          <w:spacing w:val="-10"/>
        </w:rPr>
        <w:t> </w:t>
      </w:r>
      <w:r>
        <w:rPr/>
        <w:t>de</w:t>
      </w:r>
      <w:r>
        <w:rPr>
          <w:spacing w:val="-10"/>
        </w:rPr>
        <w:t> </w:t>
      </w:r>
      <w:r>
        <w:rPr/>
        <w:t>poder y</w:t>
      </w:r>
      <w:r>
        <w:rPr>
          <w:spacing w:val="-5"/>
        </w:rPr>
        <w:t> </w:t>
      </w:r>
      <w:r>
        <w:rPr/>
        <w:t>autoridad,</w:t>
      </w:r>
      <w:r>
        <w:rPr>
          <w:spacing w:val="-5"/>
        </w:rPr>
        <w:t> </w:t>
      </w:r>
      <w:r>
        <w:rPr/>
        <w:t>las</w:t>
      </w:r>
      <w:r>
        <w:rPr>
          <w:spacing w:val="-5"/>
        </w:rPr>
        <w:t> </w:t>
      </w:r>
      <w:r>
        <w:rPr/>
        <w:t>secuelas</w:t>
      </w:r>
      <w:r>
        <w:rPr>
          <w:spacing w:val="-5"/>
        </w:rPr>
        <w:t> </w:t>
      </w:r>
      <w:r>
        <w:rPr/>
        <w:t>de</w:t>
      </w:r>
      <w:r>
        <w:rPr>
          <w:spacing w:val="-5"/>
        </w:rPr>
        <w:t> </w:t>
      </w:r>
      <w:r>
        <w:rPr/>
        <w:t>los</w:t>
      </w:r>
      <w:r>
        <w:rPr>
          <w:spacing w:val="-5"/>
        </w:rPr>
        <w:t> </w:t>
      </w:r>
      <w:r>
        <w:rPr/>
        <w:t>conflictos</w:t>
      </w:r>
      <w:r>
        <w:rPr>
          <w:spacing w:val="-5"/>
        </w:rPr>
        <w:t> </w:t>
      </w:r>
      <w:r>
        <w:rPr/>
        <w:t>internos</w:t>
      </w:r>
      <w:r>
        <w:rPr>
          <w:spacing w:val="-5"/>
        </w:rPr>
        <w:t> </w:t>
      </w:r>
      <w:r>
        <w:rPr/>
        <w:t>y</w:t>
      </w:r>
      <w:r>
        <w:rPr>
          <w:spacing w:val="-5"/>
        </w:rPr>
        <w:t> </w:t>
      </w:r>
      <w:r>
        <w:rPr/>
        <w:t>la</w:t>
      </w:r>
      <w:r>
        <w:rPr>
          <w:spacing w:val="-5"/>
        </w:rPr>
        <w:t> </w:t>
      </w:r>
      <w:r>
        <w:rPr/>
        <w:t>intervenciones</w:t>
      </w:r>
      <w:r>
        <w:rPr>
          <w:spacing w:val="-4"/>
        </w:rPr>
        <w:t> </w:t>
      </w:r>
      <w:r>
        <w:rPr/>
        <w:t>de</w:t>
      </w:r>
      <w:r>
        <w:rPr>
          <w:spacing w:val="-5"/>
        </w:rPr>
        <w:t> </w:t>
      </w:r>
      <w:r>
        <w:rPr/>
        <w:t>grupos y</w:t>
      </w:r>
      <w:r>
        <w:rPr>
          <w:spacing w:val="-34"/>
        </w:rPr>
        <w:t> </w:t>
      </w:r>
      <w:r>
        <w:rPr/>
        <w:t>actores</w:t>
      </w:r>
      <w:r>
        <w:rPr>
          <w:spacing w:val="-34"/>
        </w:rPr>
        <w:t> </w:t>
      </w:r>
      <w:r>
        <w:rPr/>
        <w:t>político-sociales</w:t>
      </w:r>
      <w:r>
        <w:rPr>
          <w:spacing w:val="-34"/>
        </w:rPr>
        <w:t> </w:t>
      </w:r>
      <w:r>
        <w:rPr/>
        <w:t>en</w:t>
      </w:r>
      <w:r>
        <w:rPr>
          <w:spacing w:val="-34"/>
        </w:rPr>
        <w:t> </w:t>
      </w:r>
      <w:r>
        <w:rPr/>
        <w:t>la</w:t>
      </w:r>
      <w:r>
        <w:rPr>
          <w:spacing w:val="-34"/>
        </w:rPr>
        <w:t> </w:t>
      </w:r>
      <w:r>
        <w:rPr/>
        <w:t>Universidad</w:t>
      </w:r>
      <w:r>
        <w:rPr>
          <w:spacing w:val="-34"/>
        </w:rPr>
        <w:t> </w:t>
      </w:r>
      <w:r>
        <w:rPr/>
        <w:t>actual.</w:t>
      </w:r>
    </w:p>
    <w:p>
      <w:pPr>
        <w:pStyle w:val="BodyText"/>
        <w:spacing w:before="9"/>
        <w:rPr>
          <w:sz w:val="23"/>
        </w:rPr>
      </w:pPr>
    </w:p>
    <w:p>
      <w:pPr>
        <w:pStyle w:val="BodyText"/>
        <w:spacing w:line="278" w:lineRule="auto"/>
        <w:ind w:left="144" w:right="538"/>
        <w:jc w:val="both"/>
      </w:pPr>
      <w:r>
        <w:rPr/>
        <w:t>Como una posición conclusiva se estableció un acercamiento teórico a una teoría general del Derecho Universitario, situando al Derecho como sistema positivo por medio del cual es posible la construcción del mismo, hilvanando posiciones teóricas en torno de la vida universitaria de las cuales se describen elementos particulares de cuyo análisis puede desprenderse una futura teoría general del Derecho Universitario, entendida como un instrumento jurídico inicial para la defensa de los principios y valores universitarios.</w:t>
      </w:r>
    </w:p>
    <w:p>
      <w:pPr>
        <w:pStyle w:val="BodyText"/>
        <w:spacing w:before="9"/>
        <w:rPr>
          <w:sz w:val="23"/>
        </w:rPr>
      </w:pPr>
    </w:p>
    <w:p>
      <w:pPr>
        <w:pStyle w:val="BodyText"/>
        <w:spacing w:line="278" w:lineRule="auto"/>
        <w:ind w:left="144" w:right="538"/>
        <w:jc w:val="both"/>
      </w:pPr>
      <w:r>
        <w:rPr/>
        <w:t>Finalmente,</w:t>
      </w:r>
      <w:r>
        <w:rPr>
          <w:spacing w:val="-6"/>
        </w:rPr>
        <w:t> </w:t>
      </w:r>
      <w:r>
        <w:rPr/>
        <w:t>este</w:t>
      </w:r>
      <w:r>
        <w:rPr>
          <w:spacing w:val="-6"/>
        </w:rPr>
        <w:t> </w:t>
      </w:r>
      <w:r>
        <w:rPr/>
        <w:t>capítulo</w:t>
      </w:r>
      <w:r>
        <w:rPr>
          <w:spacing w:val="-6"/>
        </w:rPr>
        <w:t> </w:t>
      </w:r>
      <w:r>
        <w:rPr/>
        <w:t>concluye</w:t>
      </w:r>
      <w:r>
        <w:rPr>
          <w:spacing w:val="-6"/>
        </w:rPr>
        <w:t> </w:t>
      </w:r>
      <w:r>
        <w:rPr/>
        <w:t>con</w:t>
      </w:r>
      <w:r>
        <w:rPr>
          <w:spacing w:val="-6"/>
        </w:rPr>
        <w:t> </w:t>
      </w:r>
      <w:r>
        <w:rPr/>
        <w:t>una</w:t>
      </w:r>
      <w:r>
        <w:rPr>
          <w:spacing w:val="-6"/>
        </w:rPr>
        <w:t> </w:t>
      </w:r>
      <w:r>
        <w:rPr/>
        <w:t>propuesta</w:t>
      </w:r>
      <w:r>
        <w:rPr>
          <w:spacing w:val="-6"/>
        </w:rPr>
        <w:t> </w:t>
      </w:r>
      <w:r>
        <w:rPr/>
        <w:t>enunciativa</w:t>
      </w:r>
      <w:r>
        <w:rPr>
          <w:spacing w:val="-7"/>
        </w:rPr>
        <w:t> </w:t>
      </w:r>
      <w:r>
        <w:rPr/>
        <w:t>que</w:t>
      </w:r>
      <w:r>
        <w:rPr>
          <w:spacing w:val="-6"/>
        </w:rPr>
        <w:t> </w:t>
      </w:r>
      <w:r>
        <w:rPr/>
        <w:t>facilite</w:t>
      </w:r>
      <w:r>
        <w:rPr>
          <w:spacing w:val="-7"/>
        </w:rPr>
        <w:t> </w:t>
      </w:r>
      <w:r>
        <w:rPr/>
        <w:t>el diseño de defensa jurídica de los principios y valores constitucionales de las Universidades Públicas, cuyo contenido y alcance encuentran sentido en</w:t>
      </w:r>
      <w:r>
        <w:rPr>
          <w:spacing w:val="-33"/>
        </w:rPr>
        <w:t> </w:t>
      </w:r>
      <w:r>
        <w:rPr/>
        <w:t>ciertos instrumentos jurídicos identificados como Garantías Institucionales, que se concentran en la legitimación para interponer controversias constitucionales y acciones de inconstitucionalidad por parte de las Universidades Públicas, el reconocimiento a nivel constitucional local de por lo menos una Universidad Autónoma y una humilde propuesta de elaboración de una Ley de Autonomía que homogenice y uniforme el quehacer de las Universidades Públicas en México, identificando algunos temas generales que este instrumento normativo debería</w:t>
      </w:r>
      <w:r>
        <w:rPr>
          <w:spacing w:val="9"/>
        </w:rPr>
        <w:t> </w:t>
      </w:r>
      <w:r>
        <w:rPr/>
        <w:t>abordar.</w:t>
      </w:r>
    </w:p>
    <w:p>
      <w:pPr>
        <w:pStyle w:val="BodyText"/>
        <w:spacing w:before="9"/>
        <w:rPr>
          <w:sz w:val="23"/>
        </w:rPr>
      </w:pPr>
    </w:p>
    <w:p>
      <w:pPr>
        <w:pStyle w:val="BodyText"/>
        <w:spacing w:line="278" w:lineRule="auto"/>
        <w:ind w:left="144" w:right="536"/>
        <w:jc w:val="both"/>
      </w:pPr>
      <w:r>
        <w:rPr/>
        <w:t>En</w:t>
      </w:r>
      <w:r>
        <w:rPr>
          <w:spacing w:val="-14"/>
        </w:rPr>
        <w:t> </w:t>
      </w:r>
      <w:r>
        <w:rPr/>
        <w:t>tal</w:t>
      </w:r>
      <w:r>
        <w:rPr>
          <w:spacing w:val="-14"/>
        </w:rPr>
        <w:t> </w:t>
      </w:r>
      <w:r>
        <w:rPr/>
        <w:t>suerte,</w:t>
      </w:r>
      <w:r>
        <w:rPr>
          <w:spacing w:val="-14"/>
        </w:rPr>
        <w:t> </w:t>
      </w:r>
      <w:r>
        <w:rPr/>
        <w:t>una</w:t>
      </w:r>
      <w:r>
        <w:rPr>
          <w:spacing w:val="-14"/>
        </w:rPr>
        <w:t> </w:t>
      </w:r>
      <w:r>
        <w:rPr/>
        <w:t>vez</w:t>
      </w:r>
      <w:r>
        <w:rPr>
          <w:spacing w:val="-14"/>
        </w:rPr>
        <w:t> </w:t>
      </w:r>
      <w:r>
        <w:rPr/>
        <w:t>enunciados</w:t>
      </w:r>
      <w:r>
        <w:rPr>
          <w:spacing w:val="-14"/>
        </w:rPr>
        <w:t> </w:t>
      </w:r>
      <w:r>
        <w:rPr/>
        <w:t>los</w:t>
      </w:r>
      <w:r>
        <w:rPr>
          <w:spacing w:val="-14"/>
        </w:rPr>
        <w:t> </w:t>
      </w:r>
      <w:r>
        <w:rPr/>
        <w:t>contenidos</w:t>
      </w:r>
      <w:r>
        <w:rPr>
          <w:spacing w:val="-14"/>
        </w:rPr>
        <w:t> </w:t>
      </w:r>
      <w:r>
        <w:rPr/>
        <w:t>de</w:t>
      </w:r>
      <w:r>
        <w:rPr>
          <w:spacing w:val="-14"/>
        </w:rPr>
        <w:t> </w:t>
      </w:r>
      <w:r>
        <w:rPr/>
        <w:t>este</w:t>
      </w:r>
      <w:r>
        <w:rPr>
          <w:spacing w:val="-14"/>
        </w:rPr>
        <w:t> </w:t>
      </w:r>
      <w:r>
        <w:rPr/>
        <w:t>trabajo</w:t>
      </w:r>
      <w:r>
        <w:rPr>
          <w:spacing w:val="-14"/>
        </w:rPr>
        <w:t> </w:t>
      </w:r>
      <w:r>
        <w:rPr/>
        <w:t>de</w:t>
      </w:r>
      <w:r>
        <w:rPr>
          <w:spacing w:val="-14"/>
        </w:rPr>
        <w:t> </w:t>
      </w:r>
      <w:r>
        <w:rPr/>
        <w:t>investigación, se plantean una seria de reflexiones conclusivas y propositivas mismas que sintetizan los planteamientos y objetivos de este trabajo, al tiempo de acompañarse</w:t>
      </w:r>
      <w:r>
        <w:rPr>
          <w:spacing w:val="-7"/>
        </w:rPr>
        <w:t> </w:t>
      </w:r>
      <w:r>
        <w:rPr/>
        <w:t>de</w:t>
      </w:r>
      <w:r>
        <w:rPr>
          <w:spacing w:val="-7"/>
        </w:rPr>
        <w:t> </w:t>
      </w:r>
      <w:r>
        <w:rPr/>
        <w:t>una</w:t>
      </w:r>
      <w:r>
        <w:rPr>
          <w:spacing w:val="-8"/>
        </w:rPr>
        <w:t> </w:t>
      </w:r>
      <w:r>
        <w:rPr/>
        <w:t>serie</w:t>
      </w:r>
      <w:r>
        <w:rPr>
          <w:spacing w:val="-8"/>
        </w:rPr>
        <w:t> </w:t>
      </w:r>
      <w:r>
        <w:rPr/>
        <w:t>de</w:t>
      </w:r>
      <w:r>
        <w:rPr>
          <w:spacing w:val="-7"/>
        </w:rPr>
        <w:t> </w:t>
      </w:r>
      <w:r>
        <w:rPr/>
        <w:t>fuentes</w:t>
      </w:r>
      <w:r>
        <w:rPr>
          <w:spacing w:val="-8"/>
        </w:rPr>
        <w:t> </w:t>
      </w:r>
      <w:r>
        <w:rPr/>
        <w:t>de</w:t>
      </w:r>
      <w:r>
        <w:rPr>
          <w:spacing w:val="-7"/>
        </w:rPr>
        <w:t> </w:t>
      </w:r>
      <w:r>
        <w:rPr/>
        <w:t>información</w:t>
      </w:r>
      <w:r>
        <w:rPr>
          <w:spacing w:val="-8"/>
        </w:rPr>
        <w:t> </w:t>
      </w:r>
      <w:r>
        <w:rPr/>
        <w:t>bibliográfica,</w:t>
      </w:r>
      <w:r>
        <w:rPr>
          <w:spacing w:val="-7"/>
        </w:rPr>
        <w:t> </w:t>
      </w:r>
      <w:r>
        <w:rPr/>
        <w:t>legislativas</w:t>
      </w:r>
      <w:r>
        <w:rPr>
          <w:spacing w:val="-7"/>
        </w:rPr>
        <w:t> </w:t>
      </w:r>
      <w:r>
        <w:rPr/>
        <w:t>y hemerográfica,</w:t>
      </w:r>
      <w:r>
        <w:rPr>
          <w:spacing w:val="-12"/>
        </w:rPr>
        <w:t> </w:t>
      </w:r>
      <w:r>
        <w:rPr/>
        <w:t>en</w:t>
      </w:r>
      <w:r>
        <w:rPr>
          <w:spacing w:val="-12"/>
        </w:rPr>
        <w:t> </w:t>
      </w:r>
      <w:r>
        <w:rPr/>
        <w:t>cuyo</w:t>
      </w:r>
      <w:r>
        <w:rPr>
          <w:spacing w:val="-12"/>
        </w:rPr>
        <w:t> </w:t>
      </w:r>
      <w:r>
        <w:rPr/>
        <w:t>seno</w:t>
      </w:r>
      <w:r>
        <w:rPr>
          <w:spacing w:val="-12"/>
        </w:rPr>
        <w:t> </w:t>
      </w:r>
      <w:r>
        <w:rPr/>
        <w:t>fue</w:t>
      </w:r>
      <w:r>
        <w:rPr>
          <w:spacing w:val="-12"/>
        </w:rPr>
        <w:t> </w:t>
      </w:r>
      <w:r>
        <w:rPr/>
        <w:t>posible</w:t>
      </w:r>
      <w:r>
        <w:rPr>
          <w:spacing w:val="-12"/>
        </w:rPr>
        <w:t> </w:t>
      </w:r>
      <w:r>
        <w:rPr/>
        <w:t>la</w:t>
      </w:r>
      <w:r>
        <w:rPr>
          <w:spacing w:val="-12"/>
        </w:rPr>
        <w:t> </w:t>
      </w:r>
      <w:r>
        <w:rPr/>
        <w:t>construcción</w:t>
      </w:r>
      <w:r>
        <w:rPr>
          <w:spacing w:val="-12"/>
        </w:rPr>
        <w:t> </w:t>
      </w:r>
      <w:r>
        <w:rPr/>
        <w:t>de</w:t>
      </w:r>
      <w:r>
        <w:rPr>
          <w:spacing w:val="-12"/>
        </w:rPr>
        <w:t> </w:t>
      </w:r>
      <w:r>
        <w:rPr/>
        <w:t>este</w:t>
      </w:r>
      <w:r>
        <w:rPr>
          <w:spacing w:val="-12"/>
        </w:rPr>
        <w:t> </w:t>
      </w:r>
      <w:r>
        <w:rPr/>
        <w:t>documento.</w:t>
      </w:r>
    </w:p>
    <w:p>
      <w:pPr>
        <w:pStyle w:val="BodyText"/>
        <w:spacing w:before="9"/>
        <w:rPr>
          <w:sz w:val="23"/>
        </w:rPr>
      </w:pPr>
    </w:p>
    <w:p>
      <w:pPr>
        <w:pStyle w:val="BodyText"/>
        <w:spacing w:line="278" w:lineRule="auto"/>
        <w:ind w:left="144" w:right="538"/>
        <w:jc w:val="both"/>
      </w:pPr>
      <w:r>
        <w:rPr/>
        <w:t>En conclusión dejo a los lectores del presente trabajo el juicio sobre el mismo, no sin antes concebir a la Universidad Pública un objeto personal de estudio que no se limita a una investigación sino que se transforma en una forma de vida, ya que ella como, decía Justo Sierra, tiene el deber de estudiar los problemas  y  necesidades  de  México  y  contribuir  a  resolverlos.  Por    esto,</w:t>
      </w:r>
    </w:p>
    <w:p>
      <w:pPr>
        <w:spacing w:after="0" w:line="278" w:lineRule="auto"/>
        <w:jc w:val="both"/>
        <w:sectPr>
          <w:pgSz w:w="12240" w:h="15840"/>
          <w:pgMar w:header="739" w:footer="760" w:top="1000" w:bottom="940" w:left="1560" w:right="1720"/>
        </w:sectPr>
      </w:pPr>
    </w:p>
    <w:p>
      <w:pPr>
        <w:pStyle w:val="BodyText"/>
        <w:rPr>
          <w:sz w:val="20"/>
        </w:rPr>
      </w:pPr>
    </w:p>
    <w:p>
      <w:pPr>
        <w:pStyle w:val="BodyText"/>
        <w:rPr>
          <w:sz w:val="20"/>
        </w:rPr>
      </w:pPr>
    </w:p>
    <w:p>
      <w:pPr>
        <w:pStyle w:val="BodyText"/>
        <w:spacing w:line="278" w:lineRule="auto" w:before="219"/>
        <w:ind w:left="551" w:right="131"/>
        <w:jc w:val="both"/>
      </w:pPr>
      <w:r>
        <w:rPr/>
        <w:t>debemos reflexionar sobre los valores, principios, actitudes y fines que tiene la Universidad Pública, particularmente defendiendo su autonomía, ya que al hacerlo defendemos su razón de ser.</w:t>
      </w:r>
    </w:p>
    <w:p>
      <w:pPr>
        <w:pStyle w:val="BodyText"/>
        <w:spacing w:before="3"/>
        <w:rPr>
          <w:sz w:val="24"/>
        </w:rPr>
      </w:pPr>
    </w:p>
    <w:p>
      <w:pPr>
        <w:pStyle w:val="BodyText"/>
        <w:spacing w:line="273" w:lineRule="auto"/>
        <w:ind w:left="551" w:right="130"/>
        <w:jc w:val="both"/>
      </w:pPr>
      <w:r>
        <w:rPr/>
        <w:t>Mi</w:t>
      </w:r>
      <w:r>
        <w:rPr>
          <w:spacing w:val="-17"/>
        </w:rPr>
        <w:t> </w:t>
      </w:r>
      <w:r>
        <w:rPr/>
        <w:t>interacción</w:t>
      </w:r>
      <w:r>
        <w:rPr>
          <w:spacing w:val="-17"/>
        </w:rPr>
        <w:t> </w:t>
      </w:r>
      <w:r>
        <w:rPr/>
        <w:t>y</w:t>
      </w:r>
      <w:r>
        <w:rPr>
          <w:spacing w:val="-17"/>
        </w:rPr>
        <w:t> </w:t>
      </w:r>
      <w:r>
        <w:rPr/>
        <w:t>participación</w:t>
      </w:r>
      <w:r>
        <w:rPr>
          <w:spacing w:val="-17"/>
        </w:rPr>
        <w:t> </w:t>
      </w:r>
      <w:r>
        <w:rPr/>
        <w:t>como</w:t>
      </w:r>
      <w:r>
        <w:rPr>
          <w:spacing w:val="-17"/>
        </w:rPr>
        <w:t> </w:t>
      </w:r>
      <w:r>
        <w:rPr/>
        <w:t>integrante</w:t>
      </w:r>
      <w:r>
        <w:rPr>
          <w:spacing w:val="-17"/>
        </w:rPr>
        <w:t> </w:t>
      </w:r>
      <w:r>
        <w:rPr/>
        <w:t>alumno-profesor-trabajador</w:t>
      </w:r>
      <w:r>
        <w:rPr>
          <w:spacing w:val="-17"/>
        </w:rPr>
        <w:t> </w:t>
      </w:r>
      <w:r>
        <w:rPr/>
        <w:t>de</w:t>
      </w:r>
      <w:r>
        <w:rPr>
          <w:spacing w:val="-17"/>
        </w:rPr>
        <w:t> </w:t>
      </w:r>
      <w:r>
        <w:rPr/>
        <w:t>la Universidad Autónoma del Estado de México durante 25 años en casi todos sus ópticas me hacen aprehender en su conocimiento formal pero también en su percepción cotidiana, re-flexionar para mi es la esencia del </w:t>
      </w:r>
      <w:r>
        <w:rPr>
          <w:rFonts w:ascii="Palatino Linotype" w:hAnsi="Palatino Linotype"/>
          <w:i/>
        </w:rPr>
        <w:t>episteme</w:t>
      </w:r>
      <w:r>
        <w:rPr/>
        <w:t>, el conocimiento podrá estar ahí, capturarlo vivo y asimilarlo no es un ejercicio vano y frívolo de escritorio, el andamiaje del pensamiento tiene que ser respirado y anhelado a través de todos los sentidos, por ello afirmo que el ser universitario es una actitud, no una aptitud, es una forma de vida, una razón de ser y por qué ser, la universidad pública es la maestra de la vida social como lo afirma Carlos Monsiváis, escribir sobre la universidad pública es sin lugar a dudas una actividad de futuro, es hacer el futuro como lo asevera José Martínez Vilchis.</w:t>
      </w:r>
    </w:p>
    <w:p>
      <w:pPr>
        <w:pStyle w:val="BodyText"/>
        <w:spacing w:before="3"/>
        <w:rPr>
          <w:sz w:val="24"/>
        </w:rPr>
      </w:pPr>
    </w:p>
    <w:p>
      <w:pPr>
        <w:pStyle w:val="BodyText"/>
        <w:spacing w:line="271" w:lineRule="auto" w:before="1"/>
        <w:ind w:left="551" w:right="131"/>
        <w:jc w:val="both"/>
      </w:pPr>
      <w:r>
        <w:rPr/>
        <w:t>Por ello convoco a los universitarios participes y ocupados de la Universidad Mexicana, para que centremos nuestras energías en consolidar la vida universitaria; mejorando las condiciones de la academia y la investigación, abriendo más espacios para la difusión de la cultura, fomentando la innovación y</w:t>
      </w:r>
      <w:r>
        <w:rPr>
          <w:spacing w:val="-6"/>
        </w:rPr>
        <w:t> </w:t>
      </w:r>
      <w:r>
        <w:rPr/>
        <w:t>la</w:t>
      </w:r>
      <w:r>
        <w:rPr>
          <w:spacing w:val="-5"/>
        </w:rPr>
        <w:t> </w:t>
      </w:r>
      <w:r>
        <w:rPr/>
        <w:t>creatividad,</w:t>
      </w:r>
      <w:r>
        <w:rPr>
          <w:spacing w:val="-7"/>
        </w:rPr>
        <w:t> </w:t>
      </w:r>
      <w:r>
        <w:rPr/>
        <w:t>impulsando</w:t>
      </w:r>
      <w:r>
        <w:rPr>
          <w:spacing w:val="-6"/>
        </w:rPr>
        <w:t> </w:t>
      </w:r>
      <w:r>
        <w:rPr/>
        <w:t>la</w:t>
      </w:r>
      <w:r>
        <w:rPr>
          <w:spacing w:val="-5"/>
        </w:rPr>
        <w:t> </w:t>
      </w:r>
      <w:r>
        <w:rPr/>
        <w:t>internacionalización</w:t>
      </w:r>
      <w:r>
        <w:rPr>
          <w:spacing w:val="-6"/>
        </w:rPr>
        <w:t> </w:t>
      </w:r>
      <w:r>
        <w:rPr/>
        <w:t>y</w:t>
      </w:r>
      <w:r>
        <w:rPr>
          <w:spacing w:val="-5"/>
        </w:rPr>
        <w:t> </w:t>
      </w:r>
      <w:r>
        <w:rPr/>
        <w:t>la</w:t>
      </w:r>
      <w:r>
        <w:rPr>
          <w:spacing w:val="-5"/>
        </w:rPr>
        <w:t> </w:t>
      </w:r>
      <w:r>
        <w:rPr/>
        <w:t>cooperación,</w:t>
      </w:r>
      <w:r>
        <w:rPr>
          <w:spacing w:val="-5"/>
        </w:rPr>
        <w:t> </w:t>
      </w:r>
      <w:r>
        <w:rPr/>
        <w:t>todo</w:t>
      </w:r>
      <w:r>
        <w:rPr>
          <w:spacing w:val="-5"/>
        </w:rPr>
        <w:t> </w:t>
      </w:r>
      <w:r>
        <w:rPr/>
        <w:t>en</w:t>
      </w:r>
      <w:r>
        <w:rPr>
          <w:spacing w:val="-5"/>
        </w:rPr>
        <w:t> </w:t>
      </w:r>
      <w:r>
        <w:rPr/>
        <w:t>el marco privilegiado y auténtico de libertad y confianza que solo en el </w:t>
      </w:r>
      <w:r>
        <w:rPr>
          <w:rFonts w:ascii="Palatino Linotype" w:hAnsi="Palatino Linotype"/>
          <w:i/>
        </w:rPr>
        <w:t>campus </w:t>
      </w:r>
      <w:r>
        <w:rPr/>
        <w:t>universitario</w:t>
      </w:r>
      <w:r>
        <w:rPr>
          <w:spacing w:val="-19"/>
        </w:rPr>
        <w:t> </w:t>
      </w:r>
      <w:r>
        <w:rPr/>
        <w:t>de</w:t>
      </w:r>
      <w:r>
        <w:rPr>
          <w:spacing w:val="-19"/>
        </w:rPr>
        <w:t> </w:t>
      </w:r>
      <w:r>
        <w:rPr/>
        <w:t>las</w:t>
      </w:r>
      <w:r>
        <w:rPr>
          <w:spacing w:val="-19"/>
        </w:rPr>
        <w:t> </w:t>
      </w:r>
      <w:r>
        <w:rPr/>
        <w:t>universidades</w:t>
      </w:r>
      <w:r>
        <w:rPr>
          <w:spacing w:val="-19"/>
        </w:rPr>
        <w:t> </w:t>
      </w:r>
      <w:r>
        <w:rPr/>
        <w:t>públicas</w:t>
      </w:r>
      <w:r>
        <w:rPr>
          <w:spacing w:val="-19"/>
        </w:rPr>
        <w:t> </w:t>
      </w:r>
      <w:r>
        <w:rPr/>
        <w:t>habita,</w:t>
      </w:r>
      <w:r>
        <w:rPr>
          <w:spacing w:val="-19"/>
        </w:rPr>
        <w:t> </w:t>
      </w:r>
      <w:r>
        <w:rPr/>
        <w:t>en</w:t>
      </w:r>
      <w:r>
        <w:rPr>
          <w:spacing w:val="-19"/>
        </w:rPr>
        <w:t> </w:t>
      </w:r>
      <w:r>
        <w:rPr/>
        <w:t>estas</w:t>
      </w:r>
      <w:r>
        <w:rPr>
          <w:spacing w:val="-19"/>
        </w:rPr>
        <w:t> </w:t>
      </w:r>
      <w:r>
        <w:rPr/>
        <w:t>se</w:t>
      </w:r>
      <w:r>
        <w:rPr>
          <w:spacing w:val="-19"/>
        </w:rPr>
        <w:t> </w:t>
      </w:r>
      <w:r>
        <w:rPr/>
        <w:t>tejió</w:t>
      </w:r>
      <w:r>
        <w:rPr>
          <w:spacing w:val="-19"/>
        </w:rPr>
        <w:t> </w:t>
      </w:r>
      <w:r>
        <w:rPr/>
        <w:t>el</w:t>
      </w:r>
      <w:r>
        <w:rPr>
          <w:spacing w:val="-19"/>
        </w:rPr>
        <w:t> </w:t>
      </w:r>
      <w:r>
        <w:rPr/>
        <w:t>humanismo, otras ofertas son solo slogans y mercadotecnias e instrumentalismos tecnocráticos que nada tienen que ver con la filosofía que espetaron, Vasconcelos,</w:t>
      </w:r>
      <w:r>
        <w:rPr>
          <w:spacing w:val="-29"/>
        </w:rPr>
        <w:t> </w:t>
      </w:r>
      <w:r>
        <w:rPr/>
        <w:t>Justo</w:t>
      </w:r>
      <w:r>
        <w:rPr>
          <w:spacing w:val="-29"/>
        </w:rPr>
        <w:t> </w:t>
      </w:r>
      <w:r>
        <w:rPr/>
        <w:t>Sierra</w:t>
      </w:r>
      <w:r>
        <w:rPr>
          <w:spacing w:val="-29"/>
        </w:rPr>
        <w:t> </w:t>
      </w:r>
      <w:r>
        <w:rPr/>
        <w:t>y</w:t>
      </w:r>
      <w:r>
        <w:rPr>
          <w:spacing w:val="-29"/>
        </w:rPr>
        <w:t> </w:t>
      </w:r>
      <w:r>
        <w:rPr/>
        <w:t>los</w:t>
      </w:r>
      <w:r>
        <w:rPr>
          <w:spacing w:val="-29"/>
        </w:rPr>
        <w:t> </w:t>
      </w:r>
      <w:r>
        <w:rPr/>
        <w:t>insignes</w:t>
      </w:r>
      <w:r>
        <w:rPr>
          <w:spacing w:val="-29"/>
        </w:rPr>
        <w:t> </w:t>
      </w:r>
      <w:r>
        <w:rPr/>
        <w:t>liberales</w:t>
      </w:r>
      <w:r>
        <w:rPr>
          <w:spacing w:val="-29"/>
        </w:rPr>
        <w:t> </w:t>
      </w:r>
      <w:r>
        <w:rPr/>
        <w:t>Altamirano</w:t>
      </w:r>
      <w:r>
        <w:rPr>
          <w:spacing w:val="-29"/>
        </w:rPr>
        <w:t> </w:t>
      </w:r>
      <w:r>
        <w:rPr/>
        <w:t>e</w:t>
      </w:r>
      <w:r>
        <w:rPr>
          <w:spacing w:val="-29"/>
        </w:rPr>
        <w:t> </w:t>
      </w:r>
      <w:r>
        <w:rPr/>
        <w:t>Ignacio</w:t>
      </w:r>
      <w:r>
        <w:rPr>
          <w:spacing w:val="-29"/>
        </w:rPr>
        <w:t> </w:t>
      </w:r>
      <w:r>
        <w:rPr/>
        <w:t>Ramírez.</w:t>
      </w:r>
    </w:p>
    <w:p>
      <w:pPr>
        <w:pStyle w:val="BodyText"/>
        <w:rPr>
          <w:sz w:val="25"/>
        </w:rPr>
      </w:pPr>
    </w:p>
    <w:p>
      <w:pPr>
        <w:pStyle w:val="BodyText"/>
        <w:spacing w:line="271" w:lineRule="auto"/>
        <w:ind w:left="551" w:right="133"/>
        <w:jc w:val="both"/>
        <w:rPr>
          <w:rFonts w:ascii="Palatino Linotype" w:hAnsi="Palatino Linotype"/>
          <w:i/>
        </w:rPr>
      </w:pPr>
      <w:r>
        <w:rPr/>
        <w:t>No podemos entender la investigación en este nivel sin que esta genere producción</w:t>
      </w:r>
      <w:r>
        <w:rPr>
          <w:spacing w:val="-10"/>
        </w:rPr>
        <w:t> </w:t>
      </w:r>
      <w:r>
        <w:rPr/>
        <w:t>intelectual,</w:t>
      </w:r>
      <w:r>
        <w:rPr>
          <w:spacing w:val="-9"/>
        </w:rPr>
        <w:t> </w:t>
      </w:r>
      <w:r>
        <w:rPr/>
        <w:t>por</w:t>
      </w:r>
      <w:r>
        <w:rPr>
          <w:spacing w:val="-9"/>
        </w:rPr>
        <w:t> </w:t>
      </w:r>
      <w:r>
        <w:rPr/>
        <w:t>esto</w:t>
      </w:r>
      <w:r>
        <w:rPr>
          <w:spacing w:val="-10"/>
        </w:rPr>
        <w:t> </w:t>
      </w:r>
      <w:r>
        <w:rPr/>
        <w:t>en</w:t>
      </w:r>
      <w:r>
        <w:rPr>
          <w:spacing w:val="-9"/>
        </w:rPr>
        <w:t> </w:t>
      </w:r>
      <w:r>
        <w:rPr/>
        <w:t>el</w:t>
      </w:r>
      <w:r>
        <w:rPr>
          <w:spacing w:val="-10"/>
        </w:rPr>
        <w:t> </w:t>
      </w:r>
      <w:r>
        <w:rPr/>
        <w:t>trayecto</w:t>
      </w:r>
      <w:r>
        <w:rPr>
          <w:spacing w:val="-8"/>
        </w:rPr>
        <w:t> </w:t>
      </w:r>
      <w:r>
        <w:rPr/>
        <w:t>de</w:t>
      </w:r>
      <w:r>
        <w:rPr>
          <w:spacing w:val="-9"/>
        </w:rPr>
        <w:t> </w:t>
      </w:r>
      <w:r>
        <w:rPr/>
        <w:t>la</w:t>
      </w:r>
      <w:r>
        <w:rPr>
          <w:spacing w:val="-9"/>
        </w:rPr>
        <w:t> </w:t>
      </w:r>
      <w:r>
        <w:rPr/>
        <w:t>elaboración</w:t>
      </w:r>
      <w:r>
        <w:rPr>
          <w:spacing w:val="-10"/>
        </w:rPr>
        <w:t> </w:t>
      </w:r>
      <w:r>
        <w:rPr/>
        <w:t>de</w:t>
      </w:r>
      <w:r>
        <w:rPr>
          <w:spacing w:val="-9"/>
        </w:rPr>
        <w:t> </w:t>
      </w:r>
      <w:r>
        <w:rPr/>
        <w:t>este</w:t>
      </w:r>
      <w:r>
        <w:rPr>
          <w:spacing w:val="-9"/>
        </w:rPr>
        <w:t> </w:t>
      </w:r>
      <w:r>
        <w:rPr/>
        <w:t>discurso, afortunadamente se han realizado aportaciones para la consecución de este sencillo trabajo, mismas que son: la publicación en la revista de la Red de Defensores, Procuradores y Titulares de Organismos de Defensa de los Derechos Universitarios del artículo </w:t>
      </w:r>
      <w:r>
        <w:rPr>
          <w:rFonts w:ascii="Palatino Linotype" w:hAnsi="Palatino Linotype"/>
          <w:i/>
        </w:rPr>
        <w:t>“Diagnostico normativo y alternativas </w:t>
      </w:r>
      <w:r>
        <w:rPr>
          <w:rFonts w:ascii="Palatino Linotype" w:hAnsi="Palatino Linotype"/>
          <w:i/>
          <w:spacing w:val="21"/>
        </w:rPr>
        <w:t> </w:t>
      </w:r>
      <w:r>
        <w:rPr>
          <w:rFonts w:ascii="Palatino Linotype" w:hAnsi="Palatino Linotype"/>
          <w:i/>
        </w:rPr>
        <w:t>de</w:t>
      </w:r>
    </w:p>
    <w:p>
      <w:pPr>
        <w:spacing w:line="297" w:lineRule="exact" w:before="0"/>
        <w:ind w:left="551" w:right="0" w:firstLine="0"/>
        <w:jc w:val="both"/>
        <w:rPr>
          <w:rFonts w:ascii="Palatino Linotype" w:hAnsi="Palatino Linotype"/>
          <w:i/>
          <w:sz w:val="26"/>
        </w:rPr>
      </w:pPr>
      <w:r>
        <w:rPr>
          <w:rFonts w:ascii="Palatino Linotype" w:hAnsi="Palatino Linotype"/>
          <w:i/>
          <w:sz w:val="26"/>
        </w:rPr>
        <w:t>solución para la operatividad de la problemática planteada en el artículo 49  del</w:t>
      </w:r>
    </w:p>
    <w:p>
      <w:pPr>
        <w:spacing w:line="348" w:lineRule="exact" w:before="0"/>
        <w:ind w:left="551" w:right="0" w:firstLine="0"/>
        <w:jc w:val="both"/>
        <w:rPr>
          <w:rFonts w:ascii="Palatino Linotype" w:hAnsi="Palatino Linotype"/>
          <w:i/>
          <w:sz w:val="26"/>
        </w:rPr>
      </w:pPr>
      <w:r>
        <w:rPr>
          <w:rFonts w:ascii="Palatino Linotype" w:hAnsi="Palatino Linotype"/>
          <w:i/>
          <w:sz w:val="26"/>
        </w:rPr>
        <w:t>estatuto  universitario  de  la  UAEM”</w:t>
      </w:r>
      <w:r>
        <w:rPr>
          <w:sz w:val="26"/>
        </w:rPr>
        <w:t>;  la  publicación  del  artículo  “</w:t>
      </w:r>
      <w:r>
        <w:rPr>
          <w:rFonts w:ascii="Palatino Linotype" w:hAnsi="Palatino Linotype"/>
          <w:i/>
          <w:sz w:val="26"/>
        </w:rPr>
        <w:t>Defensa</w:t>
      </w:r>
    </w:p>
    <w:p>
      <w:pPr>
        <w:spacing w:after="0" w:line="348" w:lineRule="exact"/>
        <w:jc w:val="both"/>
        <w:rPr>
          <w:rFonts w:ascii="Palatino Linotype" w:hAnsi="Palatino Linotype"/>
          <w:sz w:val="26"/>
        </w:rPr>
        <w:sectPr>
          <w:footerReference w:type="even" r:id="rId38"/>
          <w:footerReference w:type="default" r:id="rId39"/>
          <w:pgSz w:w="12240" w:h="15840"/>
          <w:pgMar w:footer="760" w:header="739" w:top="1000" w:bottom="940" w:left="1720" w:right="1560"/>
        </w:sectPr>
      </w:pPr>
    </w:p>
    <w:p>
      <w:pPr>
        <w:pStyle w:val="BodyText"/>
        <w:rPr>
          <w:rFonts w:ascii="Palatino Linotype"/>
          <w:i/>
          <w:sz w:val="20"/>
        </w:rPr>
      </w:pPr>
    </w:p>
    <w:p>
      <w:pPr>
        <w:pStyle w:val="BodyText"/>
        <w:rPr>
          <w:rFonts w:ascii="Palatino Linotype"/>
          <w:i/>
        </w:rPr>
      </w:pPr>
    </w:p>
    <w:p>
      <w:pPr>
        <w:spacing w:line="259" w:lineRule="auto" w:before="28"/>
        <w:ind w:left="144" w:right="539" w:firstLine="0"/>
        <w:jc w:val="both"/>
        <w:rPr>
          <w:sz w:val="26"/>
        </w:rPr>
      </w:pPr>
      <w:r>
        <w:rPr>
          <w:rFonts w:ascii="Palatino Linotype" w:hAnsi="Palatino Linotype"/>
          <w:i/>
          <w:sz w:val="26"/>
        </w:rPr>
        <w:t>constitucional de la universidad publica mexicana” </w:t>
      </w:r>
      <w:r>
        <w:rPr>
          <w:sz w:val="26"/>
        </w:rPr>
        <w:t>en la Revista indexada del Centro de Investigación y Estudios Avanzados de la Población de la UAEM Papeles de población; publicación de capítulo de libro en obra Estudios en homenaje a Dr. Juan Josafat Pichardo Cruz. “La dimensión deonto- teleológica de la Universidad Publica Mexicana del siglo XXI”; </w:t>
      </w:r>
      <w:r>
        <w:rPr>
          <w:rFonts w:ascii="Palatino Linotype" w:hAnsi="Palatino Linotype"/>
          <w:i/>
          <w:sz w:val="26"/>
        </w:rPr>
        <w:t>“De la facultad </w:t>
      </w:r>
      <w:r>
        <w:rPr>
          <w:rFonts w:ascii="Palatino Linotype" w:hAnsi="Palatino Linotype"/>
          <w:i/>
          <w:sz w:val="26"/>
        </w:rPr>
        <w:t>constitucional que tiene la UAEM para definir, conforme a la fracción VII del artículo 3º constitucional, la responsabilidad de gobernarse a si misma” </w:t>
      </w:r>
      <w:r>
        <w:rPr>
          <w:sz w:val="26"/>
        </w:rPr>
        <w:t>en la revista</w:t>
      </w:r>
      <w:r>
        <w:rPr>
          <w:spacing w:val="-4"/>
          <w:sz w:val="26"/>
        </w:rPr>
        <w:t> </w:t>
      </w:r>
      <w:r>
        <w:rPr>
          <w:sz w:val="26"/>
        </w:rPr>
        <w:t>Cronos</w:t>
      </w:r>
      <w:r>
        <w:rPr>
          <w:spacing w:val="-4"/>
          <w:sz w:val="26"/>
        </w:rPr>
        <w:t> </w:t>
      </w:r>
      <w:r>
        <w:rPr>
          <w:sz w:val="26"/>
        </w:rPr>
        <w:t>de</w:t>
      </w:r>
      <w:r>
        <w:rPr>
          <w:spacing w:val="-4"/>
          <w:sz w:val="26"/>
        </w:rPr>
        <w:t> </w:t>
      </w:r>
      <w:r>
        <w:rPr>
          <w:sz w:val="26"/>
        </w:rPr>
        <w:t>la</w:t>
      </w:r>
      <w:r>
        <w:rPr>
          <w:spacing w:val="-4"/>
          <w:sz w:val="26"/>
        </w:rPr>
        <w:t> </w:t>
      </w:r>
      <w:r>
        <w:rPr>
          <w:sz w:val="26"/>
        </w:rPr>
        <w:t>facultad</w:t>
      </w:r>
      <w:r>
        <w:rPr>
          <w:spacing w:val="-4"/>
          <w:sz w:val="26"/>
        </w:rPr>
        <w:t> </w:t>
      </w:r>
      <w:r>
        <w:rPr>
          <w:sz w:val="26"/>
        </w:rPr>
        <w:t>de</w:t>
      </w:r>
      <w:r>
        <w:rPr>
          <w:spacing w:val="-4"/>
          <w:sz w:val="26"/>
        </w:rPr>
        <w:t> </w:t>
      </w:r>
      <w:r>
        <w:rPr>
          <w:sz w:val="26"/>
        </w:rPr>
        <w:t>derecho</w:t>
      </w:r>
      <w:r>
        <w:rPr>
          <w:spacing w:val="-4"/>
          <w:sz w:val="26"/>
        </w:rPr>
        <w:t> </w:t>
      </w:r>
      <w:r>
        <w:rPr>
          <w:sz w:val="26"/>
        </w:rPr>
        <w:t>y</w:t>
      </w:r>
      <w:r>
        <w:rPr>
          <w:spacing w:val="-4"/>
          <w:sz w:val="26"/>
        </w:rPr>
        <w:t> </w:t>
      </w:r>
      <w:r>
        <w:rPr>
          <w:sz w:val="26"/>
        </w:rPr>
        <w:t>que</w:t>
      </w:r>
      <w:r>
        <w:rPr>
          <w:spacing w:val="-4"/>
          <w:sz w:val="26"/>
        </w:rPr>
        <w:t> </w:t>
      </w:r>
      <w:r>
        <w:rPr>
          <w:sz w:val="26"/>
        </w:rPr>
        <w:t>contribuyeron</w:t>
      </w:r>
      <w:r>
        <w:rPr>
          <w:spacing w:val="-4"/>
          <w:sz w:val="26"/>
        </w:rPr>
        <w:t> </w:t>
      </w:r>
      <w:r>
        <w:rPr>
          <w:sz w:val="26"/>
        </w:rPr>
        <w:t>en</w:t>
      </w:r>
      <w:r>
        <w:rPr>
          <w:spacing w:val="-4"/>
          <w:sz w:val="26"/>
        </w:rPr>
        <w:t> </w:t>
      </w:r>
      <w:r>
        <w:rPr>
          <w:sz w:val="26"/>
        </w:rPr>
        <w:t>mayor</w:t>
      </w:r>
      <w:r>
        <w:rPr>
          <w:spacing w:val="-4"/>
          <w:sz w:val="26"/>
        </w:rPr>
        <w:t> </w:t>
      </w:r>
      <w:r>
        <w:rPr>
          <w:sz w:val="26"/>
        </w:rPr>
        <w:t>o</w:t>
      </w:r>
      <w:r>
        <w:rPr>
          <w:spacing w:val="-4"/>
          <w:sz w:val="26"/>
        </w:rPr>
        <w:t> </w:t>
      </w:r>
      <w:r>
        <w:rPr>
          <w:sz w:val="26"/>
        </w:rPr>
        <w:t>menor medida a un proyecto institucional iniciado en 2005 por el rector José Martínez Vilchis,</w:t>
      </w:r>
      <w:r>
        <w:rPr>
          <w:spacing w:val="25"/>
          <w:sz w:val="26"/>
        </w:rPr>
        <w:t> </w:t>
      </w:r>
      <w:r>
        <w:rPr>
          <w:sz w:val="26"/>
        </w:rPr>
        <w:t>dándole</w:t>
      </w:r>
      <w:r>
        <w:rPr>
          <w:spacing w:val="25"/>
          <w:sz w:val="26"/>
        </w:rPr>
        <w:t> </w:t>
      </w:r>
      <w:r>
        <w:rPr>
          <w:sz w:val="26"/>
        </w:rPr>
        <w:t>certeza</w:t>
      </w:r>
      <w:r>
        <w:rPr>
          <w:spacing w:val="25"/>
          <w:sz w:val="26"/>
        </w:rPr>
        <w:t> </w:t>
      </w:r>
      <w:r>
        <w:rPr>
          <w:sz w:val="26"/>
        </w:rPr>
        <w:t>a</w:t>
      </w:r>
      <w:r>
        <w:rPr>
          <w:spacing w:val="25"/>
          <w:sz w:val="26"/>
        </w:rPr>
        <w:t> </w:t>
      </w:r>
      <w:r>
        <w:rPr>
          <w:sz w:val="26"/>
        </w:rPr>
        <w:t>las</w:t>
      </w:r>
      <w:r>
        <w:rPr>
          <w:spacing w:val="25"/>
          <w:sz w:val="26"/>
        </w:rPr>
        <w:t> </w:t>
      </w:r>
      <w:r>
        <w:rPr>
          <w:sz w:val="26"/>
        </w:rPr>
        <w:t>hipótesis</w:t>
      </w:r>
      <w:r>
        <w:rPr>
          <w:spacing w:val="25"/>
          <w:sz w:val="26"/>
        </w:rPr>
        <w:t> </w:t>
      </w:r>
      <w:r>
        <w:rPr>
          <w:sz w:val="26"/>
        </w:rPr>
        <w:t>establecidas</w:t>
      </w:r>
      <w:r>
        <w:rPr>
          <w:spacing w:val="25"/>
          <w:sz w:val="26"/>
        </w:rPr>
        <w:t> </w:t>
      </w:r>
      <w:r>
        <w:rPr>
          <w:sz w:val="26"/>
        </w:rPr>
        <w:t>en</w:t>
      </w:r>
      <w:r>
        <w:rPr>
          <w:spacing w:val="25"/>
          <w:sz w:val="26"/>
        </w:rPr>
        <w:t> </w:t>
      </w:r>
      <w:r>
        <w:rPr>
          <w:sz w:val="26"/>
        </w:rPr>
        <w:t>materia</w:t>
      </w:r>
      <w:r>
        <w:rPr>
          <w:spacing w:val="25"/>
          <w:sz w:val="26"/>
        </w:rPr>
        <w:t> </w:t>
      </w:r>
      <w:r>
        <w:rPr>
          <w:sz w:val="26"/>
        </w:rPr>
        <w:t>jurídica</w:t>
      </w:r>
      <w:r>
        <w:rPr>
          <w:spacing w:val="25"/>
          <w:sz w:val="26"/>
        </w:rPr>
        <w:t> </w:t>
      </w:r>
      <w:r>
        <w:rPr>
          <w:sz w:val="26"/>
        </w:rPr>
        <w:t>en</w:t>
      </w:r>
      <w:r>
        <w:rPr>
          <w:spacing w:val="25"/>
          <w:sz w:val="26"/>
        </w:rPr>
        <w:t> </w:t>
      </w:r>
      <w:r>
        <w:rPr>
          <w:sz w:val="26"/>
        </w:rPr>
        <w:t>su</w:t>
      </w:r>
    </w:p>
    <w:p>
      <w:pPr>
        <w:pStyle w:val="BodyText"/>
        <w:spacing w:before="28"/>
        <w:ind w:left="144"/>
        <w:jc w:val="both"/>
      </w:pPr>
      <w:r>
        <w:rPr/>
        <w:t>programa de trabajo “la Universidad Pública construye el futuro”.</w:t>
      </w:r>
    </w:p>
    <w:p>
      <w:pPr>
        <w:pStyle w:val="BodyText"/>
        <w:spacing w:before="9"/>
        <w:rPr>
          <w:sz w:val="27"/>
        </w:rPr>
      </w:pPr>
    </w:p>
    <w:p>
      <w:pPr>
        <w:pStyle w:val="BodyText"/>
        <w:spacing w:line="278" w:lineRule="auto"/>
        <w:ind w:left="144" w:right="539"/>
        <w:jc w:val="both"/>
      </w:pPr>
      <w:r>
        <w:rPr/>
        <w:t>De igual manera acoto el enorme trabajo, discusiones de días, horas, años y desvelos de mi tutor el doctor Hiram Piña Libien, magnifico alumno, maestro, escritor, disertador y leal amigo, en donde discutimos y propusimos en complicidad intelectual a la universidad pública; su dialéctica y racionalidad lo proyectan como uno de los juristas mas prolijos que dará la Facultad de Derecho de nuestra casa verde y oro, miles de cuartillas y miles de artículos normativos nos unen.</w:t>
      </w:r>
    </w:p>
    <w:p>
      <w:pPr>
        <w:pStyle w:val="BodyText"/>
        <w:spacing w:before="9"/>
        <w:rPr>
          <w:sz w:val="23"/>
        </w:rPr>
      </w:pPr>
    </w:p>
    <w:p>
      <w:pPr>
        <w:pStyle w:val="BodyText"/>
        <w:spacing w:line="278" w:lineRule="auto"/>
        <w:ind w:left="144" w:right="536"/>
        <w:jc w:val="both"/>
      </w:pPr>
      <w:r>
        <w:rPr/>
        <w:t>Reconocer en esta época de globalización, materialismo e instrumentalismo tecnológico</w:t>
      </w:r>
      <w:r>
        <w:rPr>
          <w:spacing w:val="-5"/>
        </w:rPr>
        <w:t> </w:t>
      </w:r>
      <w:r>
        <w:rPr/>
        <w:t>en</w:t>
      </w:r>
      <w:r>
        <w:rPr>
          <w:spacing w:val="-6"/>
        </w:rPr>
        <w:t> </w:t>
      </w:r>
      <w:r>
        <w:rPr/>
        <w:t>todas</w:t>
      </w:r>
      <w:r>
        <w:rPr>
          <w:spacing w:val="-6"/>
        </w:rPr>
        <w:t> </w:t>
      </w:r>
      <w:r>
        <w:rPr/>
        <w:t>sus</w:t>
      </w:r>
      <w:r>
        <w:rPr>
          <w:spacing w:val="-6"/>
        </w:rPr>
        <w:t> </w:t>
      </w:r>
      <w:r>
        <w:rPr/>
        <w:t>facetas,</w:t>
      </w:r>
      <w:r>
        <w:rPr>
          <w:spacing w:val="-6"/>
        </w:rPr>
        <w:t> </w:t>
      </w:r>
      <w:r>
        <w:rPr/>
        <w:t>reconoce;</w:t>
      </w:r>
      <w:r>
        <w:rPr>
          <w:spacing w:val="-7"/>
        </w:rPr>
        <w:t> </w:t>
      </w:r>
      <w:r>
        <w:rPr/>
        <w:t>la</w:t>
      </w:r>
      <w:r>
        <w:rPr>
          <w:spacing w:val="-6"/>
        </w:rPr>
        <w:t> </w:t>
      </w:r>
      <w:r>
        <w:rPr/>
        <w:t>defensa</w:t>
      </w:r>
      <w:r>
        <w:rPr>
          <w:spacing w:val="-6"/>
        </w:rPr>
        <w:t> </w:t>
      </w:r>
      <w:r>
        <w:rPr/>
        <w:t>de</w:t>
      </w:r>
      <w:r>
        <w:rPr>
          <w:spacing w:val="-6"/>
        </w:rPr>
        <w:t> </w:t>
      </w:r>
      <w:r>
        <w:rPr/>
        <w:t>la</w:t>
      </w:r>
      <w:r>
        <w:rPr>
          <w:spacing w:val="-6"/>
        </w:rPr>
        <w:t> </w:t>
      </w:r>
      <w:r>
        <w:rPr/>
        <w:t>Universidad</w:t>
      </w:r>
      <w:r>
        <w:rPr>
          <w:spacing w:val="-6"/>
        </w:rPr>
        <w:t> </w:t>
      </w:r>
      <w:r>
        <w:rPr/>
        <w:t>Pública y</w:t>
      </w:r>
      <w:r>
        <w:rPr>
          <w:spacing w:val="-14"/>
        </w:rPr>
        <w:t> </w:t>
      </w:r>
      <w:r>
        <w:rPr/>
        <w:t>de</w:t>
      </w:r>
      <w:r>
        <w:rPr>
          <w:spacing w:val="-14"/>
        </w:rPr>
        <w:t> </w:t>
      </w:r>
      <w:r>
        <w:rPr/>
        <w:t>sus</w:t>
      </w:r>
      <w:r>
        <w:rPr>
          <w:spacing w:val="-14"/>
        </w:rPr>
        <w:t> </w:t>
      </w:r>
      <w:r>
        <w:rPr/>
        <w:t>principios</w:t>
      </w:r>
      <w:r>
        <w:rPr>
          <w:spacing w:val="-14"/>
        </w:rPr>
        <w:t> </w:t>
      </w:r>
      <w:r>
        <w:rPr/>
        <w:t>y</w:t>
      </w:r>
      <w:r>
        <w:rPr>
          <w:spacing w:val="-14"/>
        </w:rPr>
        <w:t> </w:t>
      </w:r>
      <w:r>
        <w:rPr/>
        <w:t>valores</w:t>
      </w:r>
      <w:r>
        <w:rPr>
          <w:spacing w:val="-14"/>
        </w:rPr>
        <w:t> </w:t>
      </w:r>
      <w:r>
        <w:rPr/>
        <w:t>requiere</w:t>
      </w:r>
      <w:r>
        <w:rPr>
          <w:spacing w:val="-14"/>
        </w:rPr>
        <w:t> </w:t>
      </w:r>
      <w:r>
        <w:rPr/>
        <w:t>de</w:t>
      </w:r>
      <w:r>
        <w:rPr>
          <w:spacing w:val="-14"/>
        </w:rPr>
        <w:t> </w:t>
      </w:r>
      <w:r>
        <w:rPr/>
        <w:t>luchadores</w:t>
      </w:r>
      <w:r>
        <w:rPr>
          <w:spacing w:val="-14"/>
        </w:rPr>
        <w:t> </w:t>
      </w:r>
      <w:r>
        <w:rPr/>
        <w:t>auténticamente</w:t>
      </w:r>
      <w:r>
        <w:rPr>
          <w:spacing w:val="-14"/>
        </w:rPr>
        <w:t> </w:t>
      </w:r>
      <w:r>
        <w:rPr/>
        <w:t>sociales</w:t>
      </w:r>
      <w:r>
        <w:rPr>
          <w:spacing w:val="-14"/>
        </w:rPr>
        <w:t> </w:t>
      </w:r>
      <w:r>
        <w:rPr/>
        <w:t>y</w:t>
      </w:r>
      <w:r>
        <w:rPr>
          <w:spacing w:val="-14"/>
        </w:rPr>
        <w:t> </w:t>
      </w:r>
      <w:r>
        <w:rPr/>
        <w:t>no de aquellos que aun egresados de sus aulas les produce amnesia académica, por ello y en toda su justicia es de subrayarse la enorme vocación que tiene el alumno de la maestría de la Facultad de Derecho y diputado Cruz Juvenal Roa Sánchez al disertar ante el pleno de la LVI Legislatura del Estado de México,</w:t>
      </w:r>
      <w:r>
        <w:rPr>
          <w:spacing w:val="-40"/>
        </w:rPr>
        <w:t> </w:t>
      </w:r>
      <w:r>
        <w:rPr/>
        <w:t>el 20 de octubre de 2008 la Iniciativa motiva por el Rector de la UAEM, Dr. José Martínez Vilchis para que se inscriba a nuestra Universidad en el constitucionalismo</w:t>
      </w:r>
      <w:r>
        <w:rPr>
          <w:spacing w:val="-17"/>
        </w:rPr>
        <w:t> </w:t>
      </w:r>
      <w:r>
        <w:rPr/>
        <w:t>local.</w:t>
      </w:r>
      <w:r>
        <w:rPr>
          <w:spacing w:val="-16"/>
        </w:rPr>
        <w:t> </w:t>
      </w:r>
      <w:r>
        <w:rPr/>
        <w:t>Iniciativa</w:t>
      </w:r>
      <w:r>
        <w:rPr>
          <w:spacing w:val="-17"/>
        </w:rPr>
        <w:t> </w:t>
      </w:r>
      <w:r>
        <w:rPr/>
        <w:t>que</w:t>
      </w:r>
      <w:r>
        <w:rPr>
          <w:spacing w:val="-17"/>
        </w:rPr>
        <w:t> </w:t>
      </w:r>
      <w:r>
        <w:rPr/>
        <w:t>de</w:t>
      </w:r>
      <w:r>
        <w:rPr>
          <w:spacing w:val="-17"/>
        </w:rPr>
        <w:t> </w:t>
      </w:r>
      <w:r>
        <w:rPr/>
        <w:t>prosperar</w:t>
      </w:r>
      <w:r>
        <w:rPr>
          <w:spacing w:val="-17"/>
        </w:rPr>
        <w:t> </w:t>
      </w:r>
      <w:r>
        <w:rPr/>
        <w:t>será</w:t>
      </w:r>
      <w:r>
        <w:rPr>
          <w:spacing w:val="-16"/>
        </w:rPr>
        <w:t> </w:t>
      </w:r>
      <w:r>
        <w:rPr/>
        <w:t>un</w:t>
      </w:r>
      <w:r>
        <w:rPr>
          <w:spacing w:val="-16"/>
        </w:rPr>
        <w:t> </w:t>
      </w:r>
      <w:r>
        <w:rPr/>
        <w:t>parteaguas</w:t>
      </w:r>
      <w:r>
        <w:rPr>
          <w:spacing w:val="-17"/>
        </w:rPr>
        <w:t> </w:t>
      </w:r>
      <w:r>
        <w:rPr/>
        <w:t>histórico para</w:t>
      </w:r>
      <w:r>
        <w:rPr>
          <w:spacing w:val="-17"/>
        </w:rPr>
        <w:t> </w:t>
      </w:r>
      <w:r>
        <w:rPr/>
        <w:t>la</w:t>
      </w:r>
      <w:r>
        <w:rPr>
          <w:spacing w:val="-17"/>
        </w:rPr>
        <w:t> </w:t>
      </w:r>
      <w:r>
        <w:rPr/>
        <w:t>defensa</w:t>
      </w:r>
      <w:r>
        <w:rPr>
          <w:spacing w:val="-17"/>
        </w:rPr>
        <w:t> </w:t>
      </w:r>
      <w:r>
        <w:rPr/>
        <w:t>y</w:t>
      </w:r>
      <w:r>
        <w:rPr>
          <w:spacing w:val="-17"/>
        </w:rPr>
        <w:t> </w:t>
      </w:r>
      <w:r>
        <w:rPr/>
        <w:t>enaltecimiento</w:t>
      </w:r>
      <w:r>
        <w:rPr>
          <w:spacing w:val="-17"/>
        </w:rPr>
        <w:t> </w:t>
      </w:r>
      <w:r>
        <w:rPr/>
        <w:t>de</w:t>
      </w:r>
      <w:r>
        <w:rPr>
          <w:spacing w:val="-17"/>
        </w:rPr>
        <w:t> </w:t>
      </w:r>
      <w:r>
        <w:rPr/>
        <w:t>la</w:t>
      </w:r>
      <w:r>
        <w:rPr>
          <w:spacing w:val="-17"/>
        </w:rPr>
        <w:t> </w:t>
      </w:r>
      <w:r>
        <w:rPr/>
        <w:t>Universidad</w:t>
      </w:r>
      <w:r>
        <w:rPr>
          <w:spacing w:val="-17"/>
        </w:rPr>
        <w:t> </w:t>
      </w:r>
      <w:r>
        <w:rPr/>
        <w:t>Pública</w:t>
      </w:r>
      <w:r>
        <w:rPr>
          <w:spacing w:val="-17"/>
        </w:rPr>
        <w:t> </w:t>
      </w:r>
      <w:r>
        <w:rPr/>
        <w:t>mexiquense.</w:t>
      </w:r>
    </w:p>
    <w:p>
      <w:pPr>
        <w:pStyle w:val="BodyText"/>
        <w:spacing w:before="9"/>
        <w:rPr>
          <w:sz w:val="23"/>
        </w:rPr>
      </w:pPr>
    </w:p>
    <w:p>
      <w:pPr>
        <w:pStyle w:val="BodyText"/>
        <w:spacing w:line="278" w:lineRule="auto"/>
        <w:ind w:left="144" w:right="539"/>
        <w:jc w:val="both"/>
      </w:pPr>
      <w:r>
        <w:rPr/>
        <w:t>La epistemología jurídica es vertebrar y darle resonancia y reflexión al conocimiento, aquilatar los conceptos y proyectar su uso para la cohesión en este caso de una Institución, enseñarla es tarea compleja, por esto, reconozco la aportación que tuvo en este trabajo un insigne profesor de esta Facultad,  quien</w:t>
      </w:r>
    </w:p>
    <w:p>
      <w:pPr>
        <w:spacing w:after="0" w:line="278" w:lineRule="auto"/>
        <w:jc w:val="both"/>
        <w:sectPr>
          <w:pgSz w:w="12240" w:h="15840"/>
          <w:pgMar w:header="739" w:footer="760" w:top="1000" w:bottom="940" w:left="1560" w:right="1720"/>
        </w:sectPr>
      </w:pPr>
    </w:p>
    <w:p>
      <w:pPr>
        <w:pStyle w:val="BodyText"/>
        <w:rPr>
          <w:sz w:val="20"/>
        </w:rPr>
      </w:pPr>
    </w:p>
    <w:p>
      <w:pPr>
        <w:pStyle w:val="BodyText"/>
        <w:rPr>
          <w:sz w:val="20"/>
        </w:rPr>
      </w:pPr>
    </w:p>
    <w:p>
      <w:pPr>
        <w:pStyle w:val="BodyText"/>
        <w:spacing w:line="278" w:lineRule="auto" w:before="219"/>
        <w:ind w:left="551" w:right="132"/>
        <w:jc w:val="both"/>
      </w:pPr>
      <w:r>
        <w:rPr/>
        <w:t>desde el primer semestre de la preparatoria no. 2 Nezahualcóyotl me brindó su tutoría,</w:t>
      </w:r>
      <w:r>
        <w:rPr>
          <w:spacing w:val="-8"/>
        </w:rPr>
        <w:t> </w:t>
      </w:r>
      <w:r>
        <w:rPr/>
        <w:t>otorgándome</w:t>
      </w:r>
      <w:r>
        <w:rPr>
          <w:spacing w:val="-9"/>
        </w:rPr>
        <w:t> </w:t>
      </w:r>
      <w:r>
        <w:rPr/>
        <w:t>su</w:t>
      </w:r>
      <w:r>
        <w:rPr>
          <w:spacing w:val="-9"/>
        </w:rPr>
        <w:t> </w:t>
      </w:r>
      <w:r>
        <w:rPr/>
        <w:t>bondad</w:t>
      </w:r>
      <w:r>
        <w:rPr>
          <w:spacing w:val="-8"/>
        </w:rPr>
        <w:t> </w:t>
      </w:r>
      <w:r>
        <w:rPr/>
        <w:t>intelectual</w:t>
      </w:r>
      <w:r>
        <w:rPr>
          <w:spacing w:val="-10"/>
        </w:rPr>
        <w:t> </w:t>
      </w:r>
      <w:r>
        <w:rPr/>
        <w:t>en</w:t>
      </w:r>
      <w:r>
        <w:rPr>
          <w:spacing w:val="-9"/>
        </w:rPr>
        <w:t> </w:t>
      </w:r>
      <w:r>
        <w:rPr/>
        <w:t>la</w:t>
      </w:r>
      <w:r>
        <w:rPr>
          <w:spacing w:val="-9"/>
        </w:rPr>
        <w:t> </w:t>
      </w:r>
      <w:r>
        <w:rPr/>
        <w:t>licenciatura,</w:t>
      </w:r>
      <w:r>
        <w:rPr>
          <w:spacing w:val="-10"/>
        </w:rPr>
        <w:t> </w:t>
      </w:r>
      <w:r>
        <w:rPr/>
        <w:t>en</w:t>
      </w:r>
      <w:r>
        <w:rPr>
          <w:spacing w:val="-9"/>
        </w:rPr>
        <w:t> </w:t>
      </w:r>
      <w:r>
        <w:rPr/>
        <w:t>la</w:t>
      </w:r>
      <w:r>
        <w:rPr>
          <w:spacing w:val="-9"/>
        </w:rPr>
        <w:t> </w:t>
      </w:r>
      <w:r>
        <w:rPr/>
        <w:t>especialidad, en</w:t>
      </w:r>
      <w:r>
        <w:rPr>
          <w:spacing w:val="-9"/>
        </w:rPr>
        <w:t> </w:t>
      </w:r>
      <w:r>
        <w:rPr/>
        <w:t>la</w:t>
      </w:r>
      <w:r>
        <w:rPr>
          <w:spacing w:val="-9"/>
        </w:rPr>
        <w:t> </w:t>
      </w:r>
      <w:r>
        <w:rPr/>
        <w:t>maestría</w:t>
      </w:r>
      <w:r>
        <w:rPr>
          <w:spacing w:val="-9"/>
        </w:rPr>
        <w:t> </w:t>
      </w:r>
      <w:r>
        <w:rPr/>
        <w:t>y</w:t>
      </w:r>
      <w:r>
        <w:rPr>
          <w:spacing w:val="-9"/>
        </w:rPr>
        <w:t> </w:t>
      </w:r>
      <w:r>
        <w:rPr/>
        <w:t>ene</w:t>
      </w:r>
      <w:r>
        <w:rPr>
          <w:spacing w:val="-10"/>
        </w:rPr>
        <w:t> </w:t>
      </w:r>
      <w:r>
        <w:rPr/>
        <w:t>el</w:t>
      </w:r>
      <w:r>
        <w:rPr>
          <w:spacing w:val="-10"/>
        </w:rPr>
        <w:t> </w:t>
      </w:r>
      <w:r>
        <w:rPr/>
        <w:t>doctorado,</w:t>
      </w:r>
      <w:r>
        <w:rPr>
          <w:spacing w:val="-9"/>
        </w:rPr>
        <w:t> </w:t>
      </w:r>
      <w:r>
        <w:rPr/>
        <w:t>con</w:t>
      </w:r>
      <w:r>
        <w:rPr>
          <w:spacing w:val="-9"/>
        </w:rPr>
        <w:t> </w:t>
      </w:r>
      <w:r>
        <w:rPr/>
        <w:t>justicia</w:t>
      </w:r>
      <w:r>
        <w:rPr>
          <w:spacing w:val="-9"/>
        </w:rPr>
        <w:t> </w:t>
      </w:r>
      <w:r>
        <w:rPr/>
        <w:t>y</w:t>
      </w:r>
      <w:r>
        <w:rPr>
          <w:spacing w:val="-9"/>
        </w:rPr>
        <w:t> </w:t>
      </w:r>
      <w:r>
        <w:rPr/>
        <w:t>cariño</w:t>
      </w:r>
      <w:r>
        <w:rPr>
          <w:spacing w:val="-9"/>
        </w:rPr>
        <w:t> </w:t>
      </w:r>
      <w:r>
        <w:rPr/>
        <w:t>universitario</w:t>
      </w:r>
      <w:r>
        <w:rPr>
          <w:spacing w:val="-9"/>
        </w:rPr>
        <w:t> </w:t>
      </w:r>
      <w:r>
        <w:rPr/>
        <w:t>al</w:t>
      </w:r>
      <w:r>
        <w:rPr>
          <w:spacing w:val="-10"/>
        </w:rPr>
        <w:t> </w:t>
      </w:r>
      <w:r>
        <w:rPr/>
        <w:t>Doctor</w:t>
      </w:r>
      <w:r>
        <w:rPr>
          <w:spacing w:val="-10"/>
        </w:rPr>
        <w:t> </w:t>
      </w:r>
      <w:r>
        <w:rPr/>
        <w:t>en Derecho José Francisco Velázquez Mejía como un testimonio de su fidelidad académica.</w:t>
      </w:r>
    </w:p>
    <w:p>
      <w:pPr>
        <w:pStyle w:val="BodyText"/>
        <w:spacing w:before="9"/>
        <w:rPr>
          <w:sz w:val="23"/>
        </w:rPr>
      </w:pPr>
    </w:p>
    <w:p>
      <w:pPr>
        <w:pStyle w:val="BodyText"/>
        <w:spacing w:line="278" w:lineRule="auto"/>
        <w:ind w:left="551" w:right="133"/>
        <w:jc w:val="both"/>
      </w:pPr>
      <w:r>
        <w:rPr/>
        <w:t>Con profundo agradecimiento a un joven abogado que me auxilio a la disertación de algunas líneas de este pensamiento y de quién admiro por su enrome relevancia intelectual, mi agradecimiento al licenciado Pedro Daniel García Muciño, hombre probo y claro librepensador. Uno de los juristas y amigo sin par, es sin duda alguna el doctor Enrique Uribe Arzate, primer integrante</w:t>
      </w:r>
      <w:r>
        <w:rPr>
          <w:spacing w:val="-17"/>
        </w:rPr>
        <w:t> </w:t>
      </w:r>
      <w:r>
        <w:rPr/>
        <w:t>del</w:t>
      </w:r>
      <w:r>
        <w:rPr>
          <w:spacing w:val="-18"/>
        </w:rPr>
        <w:t> </w:t>
      </w:r>
      <w:r>
        <w:rPr/>
        <w:t>Sistema</w:t>
      </w:r>
      <w:r>
        <w:rPr>
          <w:spacing w:val="-18"/>
        </w:rPr>
        <w:t> </w:t>
      </w:r>
      <w:r>
        <w:rPr/>
        <w:t>Nacional</w:t>
      </w:r>
      <w:r>
        <w:rPr>
          <w:spacing w:val="-18"/>
        </w:rPr>
        <w:t> </w:t>
      </w:r>
      <w:r>
        <w:rPr/>
        <w:t>de</w:t>
      </w:r>
      <w:r>
        <w:rPr>
          <w:spacing w:val="-18"/>
        </w:rPr>
        <w:t> </w:t>
      </w:r>
      <w:r>
        <w:rPr/>
        <w:t>Investigadores</w:t>
      </w:r>
      <w:r>
        <w:rPr>
          <w:spacing w:val="-18"/>
        </w:rPr>
        <w:t> </w:t>
      </w:r>
      <w:r>
        <w:rPr/>
        <w:t>nivel</w:t>
      </w:r>
      <w:r>
        <w:rPr>
          <w:spacing w:val="-18"/>
        </w:rPr>
        <w:t> </w:t>
      </w:r>
      <w:r>
        <w:rPr/>
        <w:t>2</w:t>
      </w:r>
      <w:r>
        <w:rPr>
          <w:spacing w:val="-18"/>
        </w:rPr>
        <w:t> </w:t>
      </w:r>
      <w:r>
        <w:rPr/>
        <w:t>de</w:t>
      </w:r>
      <w:r>
        <w:rPr>
          <w:spacing w:val="-18"/>
        </w:rPr>
        <w:t> </w:t>
      </w:r>
      <w:r>
        <w:rPr/>
        <w:t>nuestra</w:t>
      </w:r>
      <w:r>
        <w:rPr>
          <w:spacing w:val="-18"/>
        </w:rPr>
        <w:t> </w:t>
      </w:r>
      <w:r>
        <w:rPr/>
        <w:t>facultad,</w:t>
      </w:r>
      <w:r>
        <w:rPr>
          <w:spacing w:val="-16"/>
        </w:rPr>
        <w:t> </w:t>
      </w:r>
      <w:r>
        <w:rPr/>
        <w:t>sin equivocarme un jurista nato cuyos alcances comienzan a vislumbrarse a nivel nacional e internacional y cuyas aportaciones a este trabajo desde los comités académicos coadyuvaron a rectificar rumbos y a darle el título final que hoy tiene</w:t>
      </w:r>
      <w:r>
        <w:rPr>
          <w:spacing w:val="-15"/>
        </w:rPr>
        <w:t> </w:t>
      </w:r>
      <w:r>
        <w:rPr/>
        <w:t>este</w:t>
      </w:r>
      <w:r>
        <w:rPr>
          <w:spacing w:val="-16"/>
        </w:rPr>
        <w:t> </w:t>
      </w:r>
      <w:r>
        <w:rPr/>
        <w:t>trabajo,</w:t>
      </w:r>
      <w:r>
        <w:rPr>
          <w:spacing w:val="-16"/>
        </w:rPr>
        <w:t> </w:t>
      </w:r>
      <w:r>
        <w:rPr/>
        <w:t>muchas</w:t>
      </w:r>
      <w:r>
        <w:rPr>
          <w:spacing w:val="-16"/>
        </w:rPr>
        <w:t> </w:t>
      </w:r>
      <w:r>
        <w:rPr/>
        <w:t>gracias</w:t>
      </w:r>
      <w:r>
        <w:rPr>
          <w:spacing w:val="-17"/>
        </w:rPr>
        <w:t> </w:t>
      </w:r>
      <w:r>
        <w:rPr/>
        <w:t>por</w:t>
      </w:r>
      <w:r>
        <w:rPr>
          <w:spacing w:val="-16"/>
        </w:rPr>
        <w:t> </w:t>
      </w:r>
      <w:r>
        <w:rPr/>
        <w:t>tus</w:t>
      </w:r>
      <w:r>
        <w:rPr>
          <w:spacing w:val="-16"/>
        </w:rPr>
        <w:t> </w:t>
      </w:r>
      <w:r>
        <w:rPr/>
        <w:t>consejos</w:t>
      </w:r>
      <w:r>
        <w:rPr>
          <w:spacing w:val="-16"/>
        </w:rPr>
        <w:t> </w:t>
      </w:r>
      <w:r>
        <w:rPr/>
        <w:t>y</w:t>
      </w:r>
      <w:r>
        <w:rPr>
          <w:spacing w:val="-16"/>
        </w:rPr>
        <w:t> </w:t>
      </w:r>
      <w:r>
        <w:rPr/>
        <w:t>por</w:t>
      </w:r>
      <w:r>
        <w:rPr>
          <w:spacing w:val="-16"/>
        </w:rPr>
        <w:t> </w:t>
      </w:r>
      <w:r>
        <w:rPr/>
        <w:t>tu</w:t>
      </w:r>
      <w:r>
        <w:rPr>
          <w:spacing w:val="-16"/>
        </w:rPr>
        <w:t> </w:t>
      </w:r>
      <w:r>
        <w:rPr/>
        <w:t>amistad.</w:t>
      </w:r>
    </w:p>
    <w:p>
      <w:pPr>
        <w:pStyle w:val="BodyText"/>
        <w:spacing w:before="9"/>
        <w:rPr>
          <w:sz w:val="23"/>
        </w:rPr>
      </w:pPr>
    </w:p>
    <w:p>
      <w:pPr>
        <w:pStyle w:val="BodyText"/>
        <w:spacing w:line="278" w:lineRule="auto"/>
        <w:ind w:left="551" w:right="132"/>
        <w:jc w:val="both"/>
      </w:pPr>
      <w:r>
        <w:rPr/>
        <w:t>Las aportaciones que bondadosamente me obsequiaron las doctoras Martha Izquierdo, María de Lourdes González y Maribel Arreola Ceballos; y los doctores Asael Mercado Maldonado y Fabián Mondragón Pedrero, que me alentaron a seguir corrigiendo rumbos pero más han sido de ellos sus enseñanzas de vida y su gran ejemplo de académicos y de humanos comprometidos con la universidad pública y concretamente con la Universidad Autónoma del Estado de México.</w:t>
      </w:r>
    </w:p>
    <w:p>
      <w:pPr>
        <w:pStyle w:val="BodyText"/>
        <w:spacing w:before="9"/>
        <w:rPr>
          <w:sz w:val="23"/>
        </w:rPr>
      </w:pPr>
    </w:p>
    <w:p>
      <w:pPr>
        <w:pStyle w:val="BodyText"/>
        <w:spacing w:line="271" w:lineRule="auto"/>
        <w:ind w:left="551" w:right="131"/>
        <w:jc w:val="both"/>
      </w:pPr>
      <w:r>
        <w:rPr/>
        <w:t>Mención especial y eterna para mi amigo y Rector quien me insertó en un proyecto histórico y quién valiente nos apoyó para hacer esta tesis, instruyó la elaboración de un nuevo marco jurídico en la Universidad, planteó su metodología y creó instituciones sin temor y con arrojo intelectual y ejemplar como</w:t>
      </w:r>
      <w:r>
        <w:rPr>
          <w:spacing w:val="-4"/>
        </w:rPr>
        <w:t> </w:t>
      </w:r>
      <w:r>
        <w:rPr/>
        <w:t>lo</w:t>
      </w:r>
      <w:r>
        <w:rPr>
          <w:spacing w:val="-4"/>
        </w:rPr>
        <w:t> </w:t>
      </w:r>
      <w:r>
        <w:rPr/>
        <w:t>es</w:t>
      </w:r>
      <w:r>
        <w:rPr>
          <w:spacing w:val="-5"/>
        </w:rPr>
        <w:t> </w:t>
      </w:r>
      <w:r>
        <w:rPr/>
        <w:t>la</w:t>
      </w:r>
      <w:r>
        <w:rPr>
          <w:spacing w:val="-5"/>
        </w:rPr>
        <w:t> </w:t>
      </w:r>
      <w:r>
        <w:rPr>
          <w:rFonts w:ascii="Palatino Linotype" w:hAnsi="Palatino Linotype"/>
          <w:i/>
        </w:rPr>
        <w:t>Defensoría</w:t>
      </w:r>
      <w:r>
        <w:rPr>
          <w:rFonts w:ascii="Palatino Linotype" w:hAnsi="Palatino Linotype"/>
          <w:i/>
          <w:spacing w:val="-5"/>
        </w:rPr>
        <w:t> </w:t>
      </w:r>
      <w:r>
        <w:rPr>
          <w:rFonts w:ascii="Palatino Linotype" w:hAnsi="Palatino Linotype"/>
          <w:i/>
        </w:rPr>
        <w:t>de</w:t>
      </w:r>
      <w:r>
        <w:rPr>
          <w:rFonts w:ascii="Palatino Linotype" w:hAnsi="Palatino Linotype"/>
          <w:i/>
          <w:spacing w:val="-4"/>
        </w:rPr>
        <w:t> </w:t>
      </w:r>
      <w:r>
        <w:rPr>
          <w:rFonts w:ascii="Palatino Linotype" w:hAnsi="Palatino Linotype"/>
          <w:i/>
        </w:rPr>
        <w:t>los</w:t>
      </w:r>
      <w:r>
        <w:rPr>
          <w:rFonts w:ascii="Palatino Linotype" w:hAnsi="Palatino Linotype"/>
          <w:i/>
          <w:spacing w:val="-5"/>
        </w:rPr>
        <w:t> </w:t>
      </w:r>
      <w:r>
        <w:rPr>
          <w:rFonts w:ascii="Palatino Linotype" w:hAnsi="Palatino Linotype"/>
          <w:i/>
        </w:rPr>
        <w:t>Derechos</w:t>
      </w:r>
      <w:r>
        <w:rPr>
          <w:rFonts w:ascii="Palatino Linotype" w:hAnsi="Palatino Linotype"/>
          <w:i/>
          <w:spacing w:val="-5"/>
        </w:rPr>
        <w:t> </w:t>
      </w:r>
      <w:r>
        <w:rPr>
          <w:rFonts w:ascii="Palatino Linotype" w:hAnsi="Palatino Linotype"/>
          <w:i/>
        </w:rPr>
        <w:t>Universitarios</w:t>
      </w:r>
      <w:r>
        <w:rPr/>
        <w:t>,</w:t>
      </w:r>
      <w:r>
        <w:rPr>
          <w:spacing w:val="-5"/>
        </w:rPr>
        <w:t> </w:t>
      </w:r>
      <w:r>
        <w:rPr/>
        <w:t>con</w:t>
      </w:r>
      <w:r>
        <w:rPr>
          <w:spacing w:val="-5"/>
        </w:rPr>
        <w:t> </w:t>
      </w:r>
      <w:r>
        <w:rPr/>
        <w:t>respeto</w:t>
      </w:r>
      <w:r>
        <w:rPr>
          <w:spacing w:val="-5"/>
        </w:rPr>
        <w:t> </w:t>
      </w:r>
      <w:r>
        <w:rPr/>
        <w:t>a</w:t>
      </w:r>
      <w:r>
        <w:rPr>
          <w:spacing w:val="-5"/>
        </w:rPr>
        <w:t> </w:t>
      </w:r>
      <w:r>
        <w:rPr/>
        <w:t>su</w:t>
      </w:r>
      <w:r>
        <w:rPr>
          <w:spacing w:val="-5"/>
        </w:rPr>
        <w:t> </w:t>
      </w:r>
      <w:r>
        <w:rPr/>
        <w:t>figura de quijote y de rector magna cum laude, gracias Dr. José Martínez Vilchis, la historia</w:t>
      </w:r>
      <w:r>
        <w:rPr>
          <w:spacing w:val="-11"/>
        </w:rPr>
        <w:t> </w:t>
      </w:r>
      <w:r>
        <w:rPr/>
        <w:t>le</w:t>
      </w:r>
      <w:r>
        <w:rPr>
          <w:spacing w:val="-11"/>
        </w:rPr>
        <w:t> </w:t>
      </w:r>
      <w:r>
        <w:rPr/>
        <w:t>tiene</w:t>
      </w:r>
      <w:r>
        <w:rPr>
          <w:spacing w:val="-11"/>
        </w:rPr>
        <w:t> </w:t>
      </w:r>
      <w:r>
        <w:rPr/>
        <w:t>ya</w:t>
      </w:r>
      <w:r>
        <w:rPr>
          <w:spacing w:val="-11"/>
        </w:rPr>
        <w:t> </w:t>
      </w:r>
      <w:r>
        <w:rPr/>
        <w:t>un</w:t>
      </w:r>
      <w:r>
        <w:rPr>
          <w:spacing w:val="-11"/>
        </w:rPr>
        <w:t> </w:t>
      </w:r>
      <w:r>
        <w:rPr/>
        <w:t>lugar</w:t>
      </w:r>
      <w:r>
        <w:rPr>
          <w:spacing w:val="-11"/>
        </w:rPr>
        <w:t> </w:t>
      </w:r>
      <w:r>
        <w:rPr/>
        <w:t>en</w:t>
      </w:r>
      <w:r>
        <w:rPr>
          <w:spacing w:val="-11"/>
        </w:rPr>
        <w:t> </w:t>
      </w:r>
      <w:r>
        <w:rPr/>
        <w:t>el</w:t>
      </w:r>
      <w:r>
        <w:rPr>
          <w:spacing w:val="-11"/>
        </w:rPr>
        <w:t> </w:t>
      </w:r>
      <w:r>
        <w:rPr/>
        <w:t>tintero</w:t>
      </w:r>
      <w:r>
        <w:rPr>
          <w:spacing w:val="-11"/>
        </w:rPr>
        <w:t> </w:t>
      </w:r>
      <w:r>
        <w:rPr/>
        <w:t>verde</w:t>
      </w:r>
      <w:r>
        <w:rPr>
          <w:spacing w:val="-11"/>
        </w:rPr>
        <w:t> </w:t>
      </w:r>
      <w:r>
        <w:rPr/>
        <w:t>y</w:t>
      </w:r>
      <w:r>
        <w:rPr>
          <w:spacing w:val="-11"/>
        </w:rPr>
        <w:t> </w:t>
      </w:r>
      <w:r>
        <w:rPr/>
        <w:t>oro.</w:t>
      </w:r>
    </w:p>
    <w:p>
      <w:pPr>
        <w:pStyle w:val="BodyText"/>
        <w:spacing w:before="6"/>
        <w:rPr>
          <w:sz w:val="24"/>
        </w:rPr>
      </w:pPr>
    </w:p>
    <w:p>
      <w:pPr>
        <w:pStyle w:val="BodyText"/>
        <w:spacing w:line="254" w:lineRule="auto" w:before="1"/>
        <w:ind w:left="551" w:right="132"/>
        <w:jc w:val="both"/>
      </w:pPr>
      <w:r>
        <w:rPr/>
        <w:t>La presentación de este diseño metodológico para aportar re-flexiones es sin duda alguna el verdadero significado del </w:t>
      </w:r>
      <w:r>
        <w:rPr>
          <w:rFonts w:ascii="Palatino Linotype" w:hAnsi="Palatino Linotype"/>
          <w:i/>
        </w:rPr>
        <w:t>episteme. </w:t>
      </w:r>
      <w:r>
        <w:rPr/>
        <w:t>Elaborar y reelaborar condiciones conceptuales que aporten nuevos ejercicios del pensamiento que al</w:t>
      </w:r>
    </w:p>
    <w:p>
      <w:pPr>
        <w:spacing w:after="0" w:line="254" w:lineRule="auto"/>
        <w:jc w:val="both"/>
        <w:sectPr>
          <w:footerReference w:type="even" r:id="rId40"/>
          <w:footerReference w:type="default" r:id="rId41"/>
          <w:pgSz w:w="12240" w:h="15840"/>
          <w:pgMar w:footer="760" w:header="739" w:top="1000" w:bottom="940" w:left="1720" w:right="1560"/>
        </w:sectPr>
      </w:pPr>
    </w:p>
    <w:p>
      <w:pPr>
        <w:pStyle w:val="BodyText"/>
        <w:rPr>
          <w:sz w:val="20"/>
        </w:rPr>
      </w:pPr>
    </w:p>
    <w:p>
      <w:pPr>
        <w:pStyle w:val="BodyText"/>
        <w:rPr>
          <w:sz w:val="20"/>
        </w:rPr>
      </w:pPr>
    </w:p>
    <w:p>
      <w:pPr>
        <w:pStyle w:val="BodyText"/>
        <w:spacing w:line="280" w:lineRule="auto" w:before="219"/>
        <w:ind w:left="144" w:right="539"/>
        <w:jc w:val="both"/>
      </w:pPr>
      <w:r>
        <w:rPr/>
        <w:t>fin y al cabo son la razón del ser y deber ser en una universidad orgullosamente pública.</w:t>
      </w:r>
    </w:p>
    <w:p>
      <w:pPr>
        <w:pStyle w:val="BodyText"/>
        <w:rPr>
          <w:sz w:val="24"/>
        </w:rPr>
      </w:pPr>
    </w:p>
    <w:p>
      <w:pPr>
        <w:pStyle w:val="BodyText"/>
        <w:spacing w:line="278" w:lineRule="auto"/>
        <w:ind w:left="144" w:right="538"/>
        <w:jc w:val="both"/>
      </w:pPr>
      <w:r>
        <w:rPr/>
        <w:t>El reto es conseguir una Universidad Pública de calidad que luche contra el deterioro de una imagen que el gobierno actual desde el centro le quiere dar, que</w:t>
      </w:r>
      <w:r>
        <w:rPr>
          <w:spacing w:val="-4"/>
        </w:rPr>
        <w:t> </w:t>
      </w:r>
      <w:r>
        <w:rPr/>
        <w:t>evite</w:t>
      </w:r>
      <w:r>
        <w:rPr>
          <w:spacing w:val="-4"/>
        </w:rPr>
        <w:t> </w:t>
      </w:r>
      <w:r>
        <w:rPr/>
        <w:t>la</w:t>
      </w:r>
      <w:r>
        <w:rPr>
          <w:spacing w:val="-4"/>
        </w:rPr>
        <w:t> </w:t>
      </w:r>
      <w:r>
        <w:rPr/>
        <w:t>fuga</w:t>
      </w:r>
      <w:r>
        <w:rPr>
          <w:spacing w:val="-4"/>
        </w:rPr>
        <w:t> </w:t>
      </w:r>
      <w:r>
        <w:rPr/>
        <w:t>de</w:t>
      </w:r>
      <w:r>
        <w:rPr>
          <w:spacing w:val="-4"/>
        </w:rPr>
        <w:t> </w:t>
      </w:r>
      <w:r>
        <w:rPr/>
        <w:t>sus</w:t>
      </w:r>
      <w:r>
        <w:rPr>
          <w:spacing w:val="-4"/>
        </w:rPr>
        <w:t> </w:t>
      </w:r>
      <w:r>
        <w:rPr/>
        <w:t>fines</w:t>
      </w:r>
      <w:r>
        <w:rPr>
          <w:spacing w:val="-5"/>
        </w:rPr>
        <w:t> </w:t>
      </w:r>
      <w:r>
        <w:rPr/>
        <w:t>y</w:t>
      </w:r>
      <w:r>
        <w:rPr>
          <w:spacing w:val="-4"/>
        </w:rPr>
        <w:t> </w:t>
      </w:r>
      <w:r>
        <w:rPr/>
        <w:t>que</w:t>
      </w:r>
      <w:r>
        <w:rPr>
          <w:spacing w:val="-4"/>
        </w:rPr>
        <w:t> </w:t>
      </w:r>
      <w:r>
        <w:rPr/>
        <w:t>haga</w:t>
      </w:r>
      <w:r>
        <w:rPr>
          <w:spacing w:val="-4"/>
        </w:rPr>
        <w:t> </w:t>
      </w:r>
      <w:r>
        <w:rPr/>
        <w:t>frente</w:t>
      </w:r>
      <w:r>
        <w:rPr>
          <w:spacing w:val="-4"/>
        </w:rPr>
        <w:t> </w:t>
      </w:r>
      <w:r>
        <w:rPr/>
        <w:t>a</w:t>
      </w:r>
      <w:r>
        <w:rPr>
          <w:spacing w:val="-4"/>
        </w:rPr>
        <w:t> </w:t>
      </w:r>
      <w:r>
        <w:rPr/>
        <w:t>las</w:t>
      </w:r>
      <w:r>
        <w:rPr>
          <w:spacing w:val="-4"/>
        </w:rPr>
        <w:t> </w:t>
      </w:r>
      <w:r>
        <w:rPr/>
        <w:t>amenazas</w:t>
      </w:r>
      <w:r>
        <w:rPr>
          <w:spacing w:val="-4"/>
        </w:rPr>
        <w:t> </w:t>
      </w:r>
      <w:r>
        <w:rPr/>
        <w:t>que</w:t>
      </w:r>
      <w:r>
        <w:rPr>
          <w:spacing w:val="-4"/>
        </w:rPr>
        <w:t> </w:t>
      </w:r>
      <w:r>
        <w:rPr/>
        <w:t>hoy</w:t>
      </w:r>
      <w:r>
        <w:rPr>
          <w:spacing w:val="-4"/>
        </w:rPr>
        <w:t> </w:t>
      </w:r>
      <w:r>
        <w:rPr/>
        <w:t>la</w:t>
      </w:r>
      <w:r>
        <w:rPr>
          <w:spacing w:val="-4"/>
        </w:rPr>
        <w:t> </w:t>
      </w:r>
      <w:r>
        <w:rPr/>
        <w:t>ponen en riesgo. Por ello dediquémonos a esto consolidando el consenso moral, ético y espiritual que permite el desarrollo del saber y la formación universitaria que son, en conjunto, la mayor contribución que hace la Universidad Pública a la Patria.</w:t>
      </w:r>
    </w:p>
    <w:p>
      <w:pPr>
        <w:pStyle w:val="BodyText"/>
      </w:pPr>
    </w:p>
    <w:p>
      <w:pPr>
        <w:pStyle w:val="BodyText"/>
      </w:pPr>
    </w:p>
    <w:p>
      <w:pPr>
        <w:pStyle w:val="BodyText"/>
        <w:spacing w:before="9"/>
        <w:rPr>
          <w:sz w:val="32"/>
        </w:rPr>
      </w:pPr>
    </w:p>
    <w:p>
      <w:pPr>
        <w:pStyle w:val="BodyText"/>
        <w:spacing w:line="513" w:lineRule="auto"/>
        <w:ind w:left="6724" w:right="540" w:hanging="416"/>
        <w:jc w:val="right"/>
      </w:pPr>
      <w:r>
        <w:rPr/>
        <w:t>Jorge Olvera García</w:t>
      </w:r>
      <w:r>
        <w:rPr>
          <w:w w:val="95"/>
        </w:rPr>
        <w:t> </w:t>
      </w:r>
      <w:r>
        <w:rPr/>
        <w:t>Marzo de 2009.</w:t>
      </w:r>
    </w:p>
    <w:p>
      <w:pPr>
        <w:spacing w:after="0" w:line="513" w:lineRule="auto"/>
        <w:jc w:val="right"/>
        <w:sectPr>
          <w:pgSz w:w="12240" w:h="15840"/>
          <w:pgMar w:header="739" w:footer="760" w:top="1000" w:bottom="940" w:left="1560" w:right="1720"/>
        </w:sectPr>
      </w:pPr>
    </w:p>
    <w:p>
      <w:pPr>
        <w:pStyle w:val="BodyText"/>
        <w:ind w:left="104"/>
        <w:rPr>
          <w:sz w:val="20"/>
        </w:rPr>
      </w:pPr>
      <w:r>
        <w:rPr>
          <w:sz w:val="20"/>
        </w:rPr>
        <w:drawing>
          <wp:inline distT="0" distB="0" distL="0" distR="0">
            <wp:extent cx="7296676" cy="9547193"/>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44" cstate="print"/>
                    <a:stretch>
                      <a:fillRect/>
                    </a:stretch>
                  </pic:blipFill>
                  <pic:spPr>
                    <a:xfrm>
                      <a:off x="0" y="0"/>
                      <a:ext cx="7296676" cy="9547193"/>
                    </a:xfrm>
                    <a:prstGeom prst="rect">
                      <a:avLst/>
                    </a:prstGeom>
                  </pic:spPr>
                </pic:pic>
              </a:graphicData>
            </a:graphic>
          </wp:inline>
        </w:drawing>
      </w:r>
      <w:r>
        <w:rPr>
          <w:sz w:val="20"/>
        </w:rPr>
      </w:r>
    </w:p>
    <w:p>
      <w:pPr>
        <w:spacing w:after="0"/>
        <w:rPr>
          <w:sz w:val="20"/>
        </w:rPr>
        <w:sectPr>
          <w:headerReference w:type="even" r:id="rId42"/>
          <w:footerReference w:type="even" r:id="rId43"/>
          <w:pgSz w:w="12240" w:h="15840"/>
          <w:pgMar w:header="0" w:footer="0" w:top="280" w:bottom="0" w:left="180" w:right="180"/>
        </w:sectPr>
      </w:pPr>
    </w:p>
    <w:p>
      <w:pPr>
        <w:pStyle w:val="BodyText"/>
        <w:spacing w:before="7"/>
        <w:rPr>
          <w:sz w:val="12"/>
        </w:rPr>
      </w:pPr>
    </w:p>
    <w:p>
      <w:pPr>
        <w:pStyle w:val="Heading1"/>
        <w:spacing w:before="41"/>
        <w:ind w:left="2641" w:right="0"/>
        <w:jc w:val="left"/>
        <w:rPr>
          <w:rFonts w:ascii="Times New Roman" w:hAnsi="Times New Roman"/>
        </w:rPr>
      </w:pPr>
      <w:r>
        <w:rPr>
          <w:rFonts w:ascii="Times New Roman" w:hAnsi="Times New Roman"/>
          <w:w w:val="95"/>
        </w:rPr>
        <w:t>CAPÍTULO PRIMERO</w:t>
      </w:r>
    </w:p>
    <w:p>
      <w:pPr>
        <w:pStyle w:val="BodyText"/>
        <w:spacing w:before="11"/>
        <w:rPr>
          <w:b/>
        </w:rPr>
      </w:pPr>
    </w:p>
    <w:p>
      <w:pPr>
        <w:pStyle w:val="Heading3"/>
        <w:spacing w:line="266" w:lineRule="auto"/>
        <w:ind w:left="243" w:right="689" w:firstLine="2"/>
        <w:rPr>
          <w:rFonts w:ascii="Times New Roman" w:hAnsi="Times New Roman"/>
        </w:rPr>
      </w:pPr>
      <w:r>
        <w:rPr>
          <w:rFonts w:ascii="Times New Roman" w:hAnsi="Times New Roman"/>
        </w:rPr>
        <w:t>EPISTEMOLOGÍA CONSTITUCIONAL DE LAS </w:t>
      </w:r>
      <w:r>
        <w:rPr>
          <w:rFonts w:ascii="Times New Roman" w:hAnsi="Times New Roman"/>
          <w:w w:val="95"/>
        </w:rPr>
        <w:t>UNIVERSIDADES PÚBLICAS MEXICANAS AUTÓNOMAS POR </w:t>
      </w:r>
      <w:r>
        <w:rPr>
          <w:rFonts w:ascii="Times New Roman" w:hAnsi="Times New Roman"/>
        </w:rPr>
        <w:t>LEY</w:t>
      </w:r>
    </w:p>
    <w:p>
      <w:pPr>
        <w:pStyle w:val="BodyText"/>
        <w:spacing w:before="9"/>
        <w:rPr>
          <w:b/>
          <w:sz w:val="29"/>
        </w:rPr>
      </w:pPr>
    </w:p>
    <w:p>
      <w:pPr>
        <w:spacing w:line="340" w:lineRule="auto" w:before="0"/>
        <w:ind w:left="668" w:right="1116" w:firstLine="0"/>
        <w:jc w:val="both"/>
        <w:rPr>
          <w:sz w:val="22"/>
        </w:rPr>
      </w:pPr>
      <w:r>
        <w:rPr>
          <w:sz w:val="22"/>
        </w:rPr>
        <w:t>SUMARIO 1.1 La epistemología jurídica. 1.2 Ontología y Universidad. 1.3 Axiología de la Universidad Pública. 1.4. Posturas teóricas. 1.5. La Universidad como un fenómeno epistemológico</w:t>
      </w:r>
    </w:p>
    <w:p>
      <w:pPr>
        <w:pStyle w:val="BodyText"/>
        <w:spacing w:before="7"/>
        <w:rPr>
          <w:sz w:val="21"/>
        </w:rPr>
      </w:pPr>
    </w:p>
    <w:p>
      <w:pPr>
        <w:pStyle w:val="Heading5"/>
        <w:numPr>
          <w:ilvl w:val="1"/>
          <w:numId w:val="6"/>
        </w:numPr>
        <w:tabs>
          <w:tab w:pos="809" w:val="left" w:leader="none"/>
          <w:tab w:pos="810" w:val="left" w:leader="none"/>
        </w:tabs>
        <w:spacing w:line="240" w:lineRule="auto" w:before="0" w:after="0"/>
        <w:ind w:left="810" w:right="0" w:hanging="708"/>
        <w:jc w:val="left"/>
        <w:rPr>
          <w:rFonts w:ascii="Times New Roman" w:hAnsi="Times New Roman"/>
        </w:rPr>
      </w:pPr>
      <w:r>
        <w:rPr>
          <w:rFonts w:ascii="Times New Roman" w:hAnsi="Times New Roman"/>
          <w:w w:val="95"/>
        </w:rPr>
        <w:t>LA EPISTEMOLOGÍA</w:t>
      </w:r>
      <w:r>
        <w:rPr>
          <w:rFonts w:ascii="Times New Roman" w:hAnsi="Times New Roman"/>
          <w:spacing w:val="11"/>
          <w:w w:val="95"/>
        </w:rPr>
        <w:t> </w:t>
      </w:r>
      <w:r>
        <w:rPr>
          <w:rFonts w:ascii="Times New Roman" w:hAnsi="Times New Roman"/>
          <w:w w:val="95"/>
        </w:rPr>
        <w:t>JURÍDICA</w:t>
      </w:r>
    </w:p>
    <w:p>
      <w:pPr>
        <w:pStyle w:val="BodyText"/>
        <w:spacing w:before="5"/>
        <w:rPr>
          <w:b/>
          <w:sz w:val="29"/>
        </w:rPr>
      </w:pPr>
    </w:p>
    <w:p>
      <w:pPr>
        <w:pStyle w:val="ListParagraph"/>
        <w:numPr>
          <w:ilvl w:val="2"/>
          <w:numId w:val="6"/>
        </w:numPr>
        <w:tabs>
          <w:tab w:pos="822" w:val="left" w:leader="none"/>
        </w:tabs>
        <w:spacing w:line="240" w:lineRule="auto" w:before="1" w:after="0"/>
        <w:ind w:left="822" w:right="0" w:hanging="720"/>
        <w:jc w:val="left"/>
        <w:rPr>
          <w:b/>
          <w:sz w:val="26"/>
        </w:rPr>
      </w:pPr>
      <w:r>
        <w:rPr>
          <w:b/>
          <w:w w:val="90"/>
          <w:sz w:val="26"/>
        </w:rPr>
        <w:t>Epistemología. </w:t>
      </w:r>
      <w:r>
        <w:rPr>
          <w:b/>
          <w:spacing w:val="33"/>
          <w:w w:val="90"/>
          <w:sz w:val="26"/>
        </w:rPr>
        <w:t> </w:t>
      </w:r>
      <w:r>
        <w:rPr>
          <w:b/>
          <w:w w:val="90"/>
          <w:sz w:val="26"/>
        </w:rPr>
        <w:t>Conceptualización</w:t>
      </w:r>
    </w:p>
    <w:p>
      <w:pPr>
        <w:pStyle w:val="BodyText"/>
        <w:spacing w:before="10"/>
        <w:rPr>
          <w:b/>
          <w:sz w:val="29"/>
        </w:rPr>
      </w:pPr>
    </w:p>
    <w:p>
      <w:pPr>
        <w:pStyle w:val="BodyText"/>
        <w:spacing w:line="288" w:lineRule="auto"/>
        <w:ind w:left="937" w:right="547"/>
        <w:jc w:val="both"/>
      </w:pPr>
      <w:r>
        <w:rPr/>
        <w:pict>
          <v:shape style="position:absolute;margin-left:85.103996pt;margin-top:10.546723pt;width:41.8pt;height:68.55pt;mso-position-horizontal-relative:page;mso-position-vertical-relative:paragraph;z-index:-253168" type="#_x0000_t202" filled="false" stroked="false">
            <v:textbox inset="0,0,0,0">
              <w:txbxContent>
                <w:p>
                  <w:pPr>
                    <w:spacing w:line="1324" w:lineRule="exact" w:before="0"/>
                    <w:ind w:left="0" w:right="0" w:firstLine="0"/>
                    <w:jc w:val="left"/>
                    <w:rPr>
                      <w:sz w:val="137"/>
                    </w:rPr>
                  </w:pPr>
                  <w:r>
                    <w:rPr>
                      <w:w w:val="99"/>
                      <w:sz w:val="137"/>
                    </w:rPr>
                    <w:t>L</w:t>
                  </w:r>
                </w:p>
              </w:txbxContent>
            </v:textbox>
            <w10:wrap type="none"/>
          </v:shape>
        </w:pict>
      </w:r>
      <w:r>
        <w:rPr/>
        <w:t>a</w:t>
      </w:r>
      <w:r>
        <w:rPr>
          <w:spacing w:val="-6"/>
        </w:rPr>
        <w:t> </w:t>
      </w:r>
      <w:r>
        <w:rPr/>
        <w:t>epistemología</w:t>
      </w:r>
      <w:r>
        <w:rPr>
          <w:spacing w:val="-7"/>
        </w:rPr>
        <w:t> </w:t>
      </w:r>
      <w:r>
        <w:rPr/>
        <w:t>es</w:t>
      </w:r>
      <w:r>
        <w:rPr>
          <w:spacing w:val="-6"/>
        </w:rPr>
        <w:t> </w:t>
      </w:r>
      <w:r>
        <w:rPr/>
        <w:t>un</w:t>
      </w:r>
      <w:r>
        <w:rPr>
          <w:spacing w:val="-7"/>
        </w:rPr>
        <w:t> </w:t>
      </w:r>
      <w:r>
        <w:rPr/>
        <w:t>estudio</w:t>
      </w:r>
      <w:r>
        <w:rPr>
          <w:spacing w:val="-6"/>
        </w:rPr>
        <w:t> </w:t>
      </w:r>
      <w:r>
        <w:rPr/>
        <w:t>que,</w:t>
      </w:r>
      <w:r>
        <w:rPr>
          <w:spacing w:val="-6"/>
        </w:rPr>
        <w:t> </w:t>
      </w:r>
      <w:r>
        <w:rPr/>
        <w:t>ineludiblemente,</w:t>
      </w:r>
      <w:r>
        <w:rPr>
          <w:spacing w:val="-6"/>
        </w:rPr>
        <w:t> </w:t>
      </w:r>
      <w:r>
        <w:rPr/>
        <w:t>tiene</w:t>
      </w:r>
      <w:r>
        <w:rPr>
          <w:spacing w:val="-5"/>
        </w:rPr>
        <w:t> </w:t>
      </w:r>
      <w:r>
        <w:rPr/>
        <w:t>que</w:t>
      </w:r>
      <w:r>
        <w:rPr>
          <w:spacing w:val="-6"/>
        </w:rPr>
        <w:t> </w:t>
      </w:r>
      <w:r>
        <w:rPr/>
        <w:t>ver</w:t>
      </w:r>
      <w:r>
        <w:rPr>
          <w:spacing w:val="-5"/>
        </w:rPr>
        <w:t> </w:t>
      </w:r>
      <w:r>
        <w:rPr/>
        <w:t>con</w:t>
      </w:r>
      <w:r>
        <w:rPr>
          <w:spacing w:val="-6"/>
        </w:rPr>
        <w:t> </w:t>
      </w:r>
      <w:r>
        <w:rPr/>
        <w:t>el conocimiento, su fijación es objeto de diferencias, dificultades y proclames. Uno de ellos por ejemplo, es la concepción que tienen algunos,</w:t>
      </w:r>
      <w:r>
        <w:rPr>
          <w:spacing w:val="37"/>
        </w:rPr>
        <w:t> </w:t>
      </w:r>
      <w:r>
        <w:rPr/>
        <w:t>de</w:t>
      </w:r>
      <w:r>
        <w:rPr>
          <w:spacing w:val="37"/>
        </w:rPr>
        <w:t> </w:t>
      </w:r>
      <w:r>
        <w:rPr/>
        <w:t>que</w:t>
      </w:r>
      <w:r>
        <w:rPr>
          <w:spacing w:val="36"/>
        </w:rPr>
        <w:t> </w:t>
      </w:r>
      <w:r>
        <w:rPr/>
        <w:t>la</w:t>
      </w:r>
      <w:r>
        <w:rPr>
          <w:spacing w:val="36"/>
        </w:rPr>
        <w:t> </w:t>
      </w:r>
      <w:r>
        <w:rPr/>
        <w:t>epistemología</w:t>
      </w:r>
      <w:r>
        <w:rPr>
          <w:spacing w:val="36"/>
        </w:rPr>
        <w:t> </w:t>
      </w:r>
      <w:r>
        <w:rPr/>
        <w:t>estudia</w:t>
      </w:r>
      <w:r>
        <w:rPr>
          <w:spacing w:val="36"/>
        </w:rPr>
        <w:t> </w:t>
      </w:r>
      <w:r>
        <w:rPr/>
        <w:t>el</w:t>
      </w:r>
      <w:r>
        <w:rPr>
          <w:spacing w:val="36"/>
        </w:rPr>
        <w:t> </w:t>
      </w:r>
      <w:r>
        <w:rPr/>
        <w:t>conocimiento</w:t>
      </w:r>
      <w:r>
        <w:rPr>
          <w:spacing w:val="37"/>
        </w:rPr>
        <w:t> </w:t>
      </w:r>
      <w:r>
        <w:rPr/>
        <w:t>en</w:t>
      </w:r>
      <w:r>
        <w:rPr>
          <w:spacing w:val="36"/>
        </w:rPr>
        <w:t> </w:t>
      </w:r>
      <w:r>
        <w:rPr/>
        <w:t>general</w:t>
      </w:r>
    </w:p>
    <w:p>
      <w:pPr>
        <w:spacing w:line="283" w:lineRule="auto" w:before="3"/>
        <w:ind w:left="102" w:right="546" w:firstLine="835"/>
        <w:jc w:val="both"/>
        <w:rPr>
          <w:sz w:val="26"/>
        </w:rPr>
      </w:pPr>
      <w:r>
        <w:rPr>
          <w:sz w:val="26"/>
        </w:rPr>
        <w:t>desde</w:t>
      </w:r>
      <w:r>
        <w:rPr>
          <w:spacing w:val="-5"/>
          <w:sz w:val="26"/>
        </w:rPr>
        <w:t> </w:t>
      </w:r>
      <w:r>
        <w:rPr>
          <w:sz w:val="26"/>
        </w:rPr>
        <w:t>un</w:t>
      </w:r>
      <w:r>
        <w:rPr>
          <w:spacing w:val="-7"/>
          <w:sz w:val="26"/>
        </w:rPr>
        <w:t> </w:t>
      </w:r>
      <w:r>
        <w:rPr>
          <w:sz w:val="26"/>
        </w:rPr>
        <w:t>punto</w:t>
      </w:r>
      <w:r>
        <w:rPr>
          <w:spacing w:val="-5"/>
          <w:sz w:val="26"/>
        </w:rPr>
        <w:t> </w:t>
      </w:r>
      <w:r>
        <w:rPr>
          <w:sz w:val="26"/>
        </w:rPr>
        <w:t>de</w:t>
      </w:r>
      <w:r>
        <w:rPr>
          <w:spacing w:val="-5"/>
          <w:sz w:val="26"/>
        </w:rPr>
        <w:t> </w:t>
      </w:r>
      <w:r>
        <w:rPr>
          <w:sz w:val="26"/>
        </w:rPr>
        <w:t>vista</w:t>
      </w:r>
      <w:r>
        <w:rPr>
          <w:spacing w:val="-4"/>
          <w:sz w:val="26"/>
        </w:rPr>
        <w:t> </w:t>
      </w:r>
      <w:r>
        <w:rPr>
          <w:sz w:val="26"/>
        </w:rPr>
        <w:t>filosófico,</w:t>
      </w:r>
      <w:r>
        <w:rPr>
          <w:spacing w:val="-5"/>
          <w:sz w:val="26"/>
        </w:rPr>
        <w:t> </w:t>
      </w:r>
      <w:r>
        <w:rPr>
          <w:sz w:val="26"/>
        </w:rPr>
        <w:t>con</w:t>
      </w:r>
      <w:r>
        <w:rPr>
          <w:spacing w:val="-6"/>
          <w:sz w:val="26"/>
        </w:rPr>
        <w:t> </w:t>
      </w:r>
      <w:r>
        <w:rPr>
          <w:sz w:val="26"/>
        </w:rPr>
        <w:t>lo</w:t>
      </w:r>
      <w:r>
        <w:rPr>
          <w:spacing w:val="-6"/>
          <w:sz w:val="26"/>
        </w:rPr>
        <w:t> </w:t>
      </w:r>
      <w:r>
        <w:rPr>
          <w:sz w:val="26"/>
        </w:rPr>
        <w:t>cual,</w:t>
      </w:r>
      <w:r>
        <w:rPr>
          <w:spacing w:val="-4"/>
          <w:sz w:val="26"/>
        </w:rPr>
        <w:t> </w:t>
      </w:r>
      <w:r>
        <w:rPr>
          <w:sz w:val="26"/>
        </w:rPr>
        <w:t>el</w:t>
      </w:r>
      <w:r>
        <w:rPr>
          <w:spacing w:val="-6"/>
          <w:sz w:val="26"/>
        </w:rPr>
        <w:t> </w:t>
      </w:r>
      <w:r>
        <w:rPr>
          <w:sz w:val="26"/>
        </w:rPr>
        <w:t>término</w:t>
      </w:r>
      <w:r>
        <w:rPr>
          <w:spacing w:val="-6"/>
          <w:sz w:val="26"/>
        </w:rPr>
        <w:t> </w:t>
      </w:r>
      <w:r>
        <w:rPr>
          <w:sz w:val="26"/>
        </w:rPr>
        <w:t>se</w:t>
      </w:r>
      <w:r>
        <w:rPr>
          <w:spacing w:val="-6"/>
          <w:sz w:val="26"/>
        </w:rPr>
        <w:t> </w:t>
      </w:r>
      <w:r>
        <w:rPr>
          <w:sz w:val="26"/>
        </w:rPr>
        <w:t>aproxima</w:t>
      </w:r>
      <w:r>
        <w:rPr>
          <w:spacing w:val="-4"/>
          <w:sz w:val="26"/>
        </w:rPr>
        <w:t> </w:t>
      </w:r>
      <w:r>
        <w:rPr>
          <w:sz w:val="26"/>
        </w:rPr>
        <w:t>a la</w:t>
      </w:r>
      <w:r>
        <w:rPr>
          <w:spacing w:val="-30"/>
          <w:sz w:val="26"/>
        </w:rPr>
        <w:t> </w:t>
      </w:r>
      <w:r>
        <w:rPr>
          <w:i/>
          <w:sz w:val="27"/>
        </w:rPr>
        <w:t>gnoseología,</w:t>
      </w:r>
      <w:r>
        <w:rPr>
          <w:i/>
          <w:spacing w:val="-32"/>
          <w:sz w:val="27"/>
        </w:rPr>
        <w:t> </w:t>
      </w:r>
      <w:r>
        <w:rPr>
          <w:sz w:val="26"/>
        </w:rPr>
        <w:t>doctrina</w:t>
      </w:r>
      <w:r>
        <w:rPr>
          <w:spacing w:val="-27"/>
          <w:sz w:val="26"/>
        </w:rPr>
        <w:t> </w:t>
      </w:r>
      <w:r>
        <w:rPr>
          <w:sz w:val="26"/>
        </w:rPr>
        <w:t>de</w:t>
      </w:r>
      <w:r>
        <w:rPr>
          <w:spacing w:val="-29"/>
          <w:sz w:val="26"/>
        </w:rPr>
        <w:t> </w:t>
      </w:r>
      <w:r>
        <w:rPr>
          <w:sz w:val="26"/>
        </w:rPr>
        <w:t>amplia</w:t>
      </w:r>
      <w:r>
        <w:rPr>
          <w:spacing w:val="-30"/>
          <w:sz w:val="26"/>
        </w:rPr>
        <w:t> </w:t>
      </w:r>
      <w:r>
        <w:rPr>
          <w:sz w:val="26"/>
        </w:rPr>
        <w:t>difusión</w:t>
      </w:r>
      <w:r>
        <w:rPr>
          <w:spacing w:val="-30"/>
          <w:sz w:val="26"/>
        </w:rPr>
        <w:t> </w:t>
      </w:r>
      <w:r>
        <w:rPr>
          <w:sz w:val="26"/>
        </w:rPr>
        <w:t>en</w:t>
      </w:r>
      <w:r>
        <w:rPr>
          <w:spacing w:val="-30"/>
          <w:sz w:val="26"/>
        </w:rPr>
        <w:t> </w:t>
      </w:r>
      <w:r>
        <w:rPr>
          <w:sz w:val="26"/>
        </w:rPr>
        <w:t>el</w:t>
      </w:r>
      <w:r>
        <w:rPr>
          <w:spacing w:val="-28"/>
          <w:sz w:val="26"/>
        </w:rPr>
        <w:t> </w:t>
      </w:r>
      <w:r>
        <w:rPr>
          <w:sz w:val="26"/>
        </w:rPr>
        <w:t>mundo</w:t>
      </w:r>
      <w:r>
        <w:rPr>
          <w:spacing w:val="-30"/>
          <w:sz w:val="26"/>
        </w:rPr>
        <w:t> </w:t>
      </w:r>
      <w:r>
        <w:rPr>
          <w:sz w:val="26"/>
        </w:rPr>
        <w:t>anglosajón;</w:t>
      </w:r>
      <w:r>
        <w:rPr>
          <w:spacing w:val="-30"/>
          <w:sz w:val="26"/>
        </w:rPr>
        <w:t> </w:t>
      </w:r>
      <w:r>
        <w:rPr>
          <w:sz w:val="26"/>
        </w:rPr>
        <w:t>mientras</w:t>
      </w:r>
      <w:r>
        <w:rPr>
          <w:spacing w:val="-30"/>
          <w:sz w:val="26"/>
        </w:rPr>
        <w:t> </w:t>
      </w:r>
      <w:r>
        <w:rPr>
          <w:sz w:val="26"/>
        </w:rPr>
        <w:t>que desde otro ángulo, con el cual coincidimos, se le entiende como el estudio del conocimiento,</w:t>
      </w:r>
      <w:r>
        <w:rPr>
          <w:spacing w:val="-10"/>
          <w:sz w:val="26"/>
        </w:rPr>
        <w:t> </w:t>
      </w:r>
      <w:r>
        <w:rPr>
          <w:sz w:val="26"/>
        </w:rPr>
        <w:t>pero</w:t>
      </w:r>
      <w:r>
        <w:rPr>
          <w:spacing w:val="-13"/>
          <w:sz w:val="26"/>
        </w:rPr>
        <w:t> </w:t>
      </w:r>
      <w:r>
        <w:rPr>
          <w:sz w:val="26"/>
        </w:rPr>
        <w:t>limitado</w:t>
      </w:r>
      <w:r>
        <w:rPr>
          <w:spacing w:val="-12"/>
          <w:sz w:val="26"/>
        </w:rPr>
        <w:t> </w:t>
      </w:r>
      <w:r>
        <w:rPr>
          <w:sz w:val="26"/>
        </w:rPr>
        <w:t>a</w:t>
      </w:r>
      <w:r>
        <w:rPr>
          <w:spacing w:val="-12"/>
          <w:sz w:val="26"/>
        </w:rPr>
        <w:t> </w:t>
      </w:r>
      <w:r>
        <w:rPr>
          <w:sz w:val="26"/>
        </w:rPr>
        <w:t>uno</w:t>
      </w:r>
      <w:r>
        <w:rPr>
          <w:spacing w:val="-13"/>
          <w:sz w:val="26"/>
        </w:rPr>
        <w:t> </w:t>
      </w:r>
      <w:r>
        <w:rPr>
          <w:sz w:val="26"/>
        </w:rPr>
        <w:t>de</w:t>
      </w:r>
      <w:r>
        <w:rPr>
          <w:spacing w:val="-13"/>
          <w:sz w:val="26"/>
        </w:rPr>
        <w:t> </w:t>
      </w:r>
      <w:r>
        <w:rPr>
          <w:sz w:val="26"/>
        </w:rPr>
        <w:t>ellos:</w:t>
      </w:r>
      <w:r>
        <w:rPr>
          <w:spacing w:val="-13"/>
          <w:sz w:val="26"/>
        </w:rPr>
        <w:t> </w:t>
      </w:r>
      <w:r>
        <w:rPr>
          <w:sz w:val="26"/>
        </w:rPr>
        <w:t>el</w:t>
      </w:r>
      <w:r>
        <w:rPr>
          <w:spacing w:val="-11"/>
          <w:sz w:val="26"/>
        </w:rPr>
        <w:t> </w:t>
      </w:r>
      <w:r>
        <w:rPr>
          <w:sz w:val="26"/>
        </w:rPr>
        <w:t>científico,</w:t>
      </w:r>
      <w:r>
        <w:rPr>
          <w:spacing w:val="-13"/>
          <w:sz w:val="26"/>
        </w:rPr>
        <w:t> </w:t>
      </w:r>
      <w:r>
        <w:rPr>
          <w:sz w:val="26"/>
        </w:rPr>
        <w:t>por</w:t>
      </w:r>
      <w:r>
        <w:rPr>
          <w:spacing w:val="-13"/>
          <w:sz w:val="26"/>
        </w:rPr>
        <w:t> </w:t>
      </w:r>
      <w:r>
        <w:rPr>
          <w:sz w:val="26"/>
        </w:rPr>
        <w:t>lo</w:t>
      </w:r>
      <w:r>
        <w:rPr>
          <w:spacing w:val="-11"/>
          <w:sz w:val="26"/>
        </w:rPr>
        <w:t> </w:t>
      </w:r>
      <w:r>
        <w:rPr>
          <w:sz w:val="26"/>
        </w:rPr>
        <w:t>que</w:t>
      </w:r>
      <w:r>
        <w:rPr>
          <w:spacing w:val="-14"/>
          <w:sz w:val="26"/>
        </w:rPr>
        <w:t> </w:t>
      </w:r>
      <w:r>
        <w:rPr>
          <w:sz w:val="26"/>
        </w:rPr>
        <w:t>el</w:t>
      </w:r>
      <w:r>
        <w:rPr>
          <w:spacing w:val="-9"/>
          <w:sz w:val="26"/>
        </w:rPr>
        <w:t> </w:t>
      </w:r>
      <w:r>
        <w:rPr>
          <w:sz w:val="26"/>
        </w:rPr>
        <w:t>término</w:t>
      </w:r>
      <w:r>
        <w:rPr>
          <w:spacing w:val="-11"/>
          <w:sz w:val="26"/>
        </w:rPr>
        <w:t> </w:t>
      </w:r>
      <w:r>
        <w:rPr>
          <w:sz w:val="26"/>
        </w:rPr>
        <w:t>se asocia</w:t>
      </w:r>
      <w:r>
        <w:rPr>
          <w:spacing w:val="-29"/>
          <w:sz w:val="26"/>
        </w:rPr>
        <w:t> </w:t>
      </w:r>
      <w:r>
        <w:rPr>
          <w:sz w:val="26"/>
        </w:rPr>
        <w:t>a</w:t>
      </w:r>
      <w:r>
        <w:rPr>
          <w:spacing w:val="-30"/>
          <w:sz w:val="26"/>
        </w:rPr>
        <w:t> </w:t>
      </w:r>
      <w:r>
        <w:rPr>
          <w:sz w:val="26"/>
        </w:rPr>
        <w:t>expresiones</w:t>
      </w:r>
      <w:r>
        <w:rPr>
          <w:spacing w:val="-30"/>
          <w:sz w:val="26"/>
        </w:rPr>
        <w:t> </w:t>
      </w:r>
      <w:r>
        <w:rPr>
          <w:sz w:val="26"/>
        </w:rPr>
        <w:t>como</w:t>
      </w:r>
      <w:r>
        <w:rPr>
          <w:spacing w:val="-27"/>
          <w:sz w:val="26"/>
        </w:rPr>
        <w:t> </w:t>
      </w:r>
      <w:r>
        <w:rPr>
          <w:i/>
          <w:sz w:val="27"/>
        </w:rPr>
        <w:t>Teoría</w:t>
      </w:r>
      <w:r>
        <w:rPr>
          <w:i/>
          <w:spacing w:val="-33"/>
          <w:sz w:val="27"/>
        </w:rPr>
        <w:t> </w:t>
      </w:r>
      <w:r>
        <w:rPr>
          <w:i/>
          <w:sz w:val="27"/>
        </w:rPr>
        <w:t>de</w:t>
      </w:r>
      <w:r>
        <w:rPr>
          <w:i/>
          <w:spacing w:val="-32"/>
          <w:sz w:val="27"/>
        </w:rPr>
        <w:t> </w:t>
      </w:r>
      <w:r>
        <w:rPr>
          <w:i/>
          <w:sz w:val="27"/>
        </w:rPr>
        <w:t>la</w:t>
      </w:r>
      <w:r>
        <w:rPr>
          <w:i/>
          <w:spacing w:val="-32"/>
          <w:sz w:val="27"/>
        </w:rPr>
        <w:t> </w:t>
      </w:r>
      <w:r>
        <w:rPr>
          <w:i/>
          <w:sz w:val="27"/>
        </w:rPr>
        <w:t>Ciencia,</w:t>
      </w:r>
      <w:r>
        <w:rPr>
          <w:i/>
          <w:spacing w:val="-33"/>
          <w:sz w:val="27"/>
        </w:rPr>
        <w:t> </w:t>
      </w:r>
      <w:r>
        <w:rPr>
          <w:i/>
          <w:sz w:val="27"/>
        </w:rPr>
        <w:t>Filosofía</w:t>
      </w:r>
      <w:r>
        <w:rPr>
          <w:i/>
          <w:spacing w:val="-32"/>
          <w:sz w:val="27"/>
        </w:rPr>
        <w:t> </w:t>
      </w:r>
      <w:r>
        <w:rPr>
          <w:i/>
          <w:sz w:val="27"/>
        </w:rPr>
        <w:t>de</w:t>
      </w:r>
      <w:r>
        <w:rPr>
          <w:i/>
          <w:spacing w:val="-32"/>
          <w:sz w:val="27"/>
        </w:rPr>
        <w:t> </w:t>
      </w:r>
      <w:r>
        <w:rPr>
          <w:i/>
          <w:sz w:val="27"/>
        </w:rPr>
        <w:t>la</w:t>
      </w:r>
      <w:r>
        <w:rPr>
          <w:i/>
          <w:spacing w:val="-32"/>
          <w:sz w:val="27"/>
        </w:rPr>
        <w:t> </w:t>
      </w:r>
      <w:r>
        <w:rPr>
          <w:i/>
          <w:sz w:val="27"/>
        </w:rPr>
        <w:t>Ciencia</w:t>
      </w:r>
      <w:r>
        <w:rPr>
          <w:i/>
          <w:spacing w:val="-29"/>
          <w:sz w:val="27"/>
        </w:rPr>
        <w:t> </w:t>
      </w:r>
      <w:r>
        <w:rPr>
          <w:sz w:val="26"/>
        </w:rPr>
        <w:t>o</w:t>
      </w:r>
      <w:r>
        <w:rPr>
          <w:spacing w:val="-29"/>
          <w:sz w:val="26"/>
        </w:rPr>
        <w:t> </w:t>
      </w:r>
      <w:r>
        <w:rPr>
          <w:i/>
          <w:sz w:val="27"/>
        </w:rPr>
        <w:t>Teoría </w:t>
      </w:r>
      <w:r>
        <w:rPr>
          <w:i/>
          <w:w w:val="95"/>
          <w:sz w:val="27"/>
        </w:rPr>
        <w:t>de</w:t>
      </w:r>
      <w:r>
        <w:rPr>
          <w:i/>
          <w:spacing w:val="-36"/>
          <w:w w:val="95"/>
          <w:sz w:val="27"/>
        </w:rPr>
        <w:t> </w:t>
      </w:r>
      <w:r>
        <w:rPr>
          <w:i/>
          <w:w w:val="95"/>
          <w:sz w:val="27"/>
        </w:rPr>
        <w:t>la</w:t>
      </w:r>
      <w:r>
        <w:rPr>
          <w:i/>
          <w:spacing w:val="-36"/>
          <w:w w:val="95"/>
          <w:sz w:val="27"/>
        </w:rPr>
        <w:t> </w:t>
      </w:r>
      <w:r>
        <w:rPr>
          <w:i/>
          <w:w w:val="95"/>
          <w:sz w:val="27"/>
        </w:rPr>
        <w:t>Investigación</w:t>
      </w:r>
      <w:r>
        <w:rPr>
          <w:i/>
          <w:spacing w:val="-36"/>
          <w:w w:val="95"/>
          <w:sz w:val="27"/>
        </w:rPr>
        <w:t> </w:t>
      </w:r>
      <w:r>
        <w:rPr>
          <w:i/>
          <w:w w:val="95"/>
          <w:sz w:val="27"/>
        </w:rPr>
        <w:t>Científica</w:t>
      </w:r>
      <w:r>
        <w:rPr>
          <w:w w:val="95"/>
          <w:sz w:val="26"/>
        </w:rPr>
        <w:t>.</w:t>
      </w:r>
    </w:p>
    <w:p>
      <w:pPr>
        <w:pStyle w:val="BodyText"/>
        <w:rPr>
          <w:sz w:val="25"/>
        </w:rPr>
      </w:pPr>
    </w:p>
    <w:p>
      <w:pPr>
        <w:pStyle w:val="BodyText"/>
        <w:spacing w:line="285" w:lineRule="auto"/>
        <w:ind w:left="102" w:right="544"/>
        <w:jc w:val="both"/>
      </w:pPr>
      <w:r>
        <w:rPr/>
        <w:t>Aun así, algunas de estas acepciones son claramente objeto de discusión, como por ejemplo, la identificación de la epistemología con la </w:t>
      </w:r>
      <w:r>
        <w:rPr>
          <w:i/>
          <w:sz w:val="27"/>
        </w:rPr>
        <w:t>filosofía de la</w:t>
      </w:r>
      <w:r>
        <w:rPr>
          <w:i/>
          <w:spacing w:val="-44"/>
          <w:sz w:val="27"/>
        </w:rPr>
        <w:t> </w:t>
      </w:r>
      <w:r>
        <w:rPr>
          <w:i/>
          <w:sz w:val="27"/>
        </w:rPr>
        <w:t>ciencia</w:t>
      </w:r>
      <w:r>
        <w:rPr/>
        <w:t>, donde ésta última es entendida como un conocimiento más amplio del saber, y donde</w:t>
      </w:r>
      <w:r>
        <w:rPr>
          <w:spacing w:val="-10"/>
        </w:rPr>
        <w:t> </w:t>
      </w:r>
      <w:r>
        <w:rPr/>
        <w:t>algunas</w:t>
      </w:r>
      <w:r>
        <w:rPr>
          <w:spacing w:val="-11"/>
        </w:rPr>
        <w:t> </w:t>
      </w:r>
      <w:r>
        <w:rPr/>
        <w:t>suposiciones</w:t>
      </w:r>
      <w:r>
        <w:rPr>
          <w:spacing w:val="-11"/>
        </w:rPr>
        <w:t> </w:t>
      </w:r>
      <w:r>
        <w:rPr/>
        <w:t>que</w:t>
      </w:r>
      <w:r>
        <w:rPr>
          <w:spacing w:val="-11"/>
        </w:rPr>
        <w:t> </w:t>
      </w:r>
      <w:r>
        <w:rPr/>
        <w:t>son</w:t>
      </w:r>
      <w:r>
        <w:rPr>
          <w:spacing w:val="-12"/>
        </w:rPr>
        <w:t> </w:t>
      </w:r>
      <w:r>
        <w:rPr/>
        <w:t>discutidas</w:t>
      </w:r>
      <w:r>
        <w:rPr>
          <w:spacing w:val="-9"/>
        </w:rPr>
        <w:t> </w:t>
      </w:r>
      <w:r>
        <w:rPr/>
        <w:t>en</w:t>
      </w:r>
      <w:r>
        <w:rPr>
          <w:spacing w:val="-11"/>
        </w:rPr>
        <w:t> </w:t>
      </w:r>
      <w:r>
        <w:rPr/>
        <w:t>el</w:t>
      </w:r>
      <w:r>
        <w:rPr>
          <w:spacing w:val="-10"/>
        </w:rPr>
        <w:t> </w:t>
      </w:r>
      <w:r>
        <w:rPr/>
        <w:t>marco</w:t>
      </w:r>
      <w:r>
        <w:rPr>
          <w:spacing w:val="-10"/>
        </w:rPr>
        <w:t> </w:t>
      </w:r>
      <w:r>
        <w:rPr/>
        <w:t>de</w:t>
      </w:r>
      <w:r>
        <w:rPr>
          <w:spacing w:val="-10"/>
        </w:rPr>
        <w:t> </w:t>
      </w:r>
      <w:r>
        <w:rPr/>
        <w:t>la</w:t>
      </w:r>
      <w:r>
        <w:rPr>
          <w:spacing w:val="-11"/>
        </w:rPr>
        <w:t> </w:t>
      </w:r>
      <w:r>
        <w:rPr/>
        <w:t>filosofía</w:t>
      </w:r>
      <w:r>
        <w:rPr>
          <w:spacing w:val="-12"/>
        </w:rPr>
        <w:t> </w:t>
      </w:r>
      <w:r>
        <w:rPr/>
        <w:t>no</w:t>
      </w:r>
      <w:r>
        <w:rPr>
          <w:spacing w:val="-11"/>
        </w:rPr>
        <w:t> </w:t>
      </w:r>
      <w:r>
        <w:rPr/>
        <w:t>son cuestionadas</w:t>
      </w:r>
      <w:r>
        <w:rPr>
          <w:spacing w:val="-14"/>
        </w:rPr>
        <w:t> </w:t>
      </w:r>
      <w:r>
        <w:rPr/>
        <w:t>por</w:t>
      </w:r>
      <w:r>
        <w:rPr>
          <w:spacing w:val="-11"/>
        </w:rPr>
        <w:t> </w:t>
      </w:r>
      <w:r>
        <w:rPr/>
        <w:t>la</w:t>
      </w:r>
      <w:r>
        <w:rPr>
          <w:spacing w:val="-14"/>
        </w:rPr>
        <w:t> </w:t>
      </w:r>
      <w:r>
        <w:rPr/>
        <w:t>epistemología</w:t>
      </w:r>
      <w:r>
        <w:rPr>
          <w:spacing w:val="-13"/>
        </w:rPr>
        <w:t> </w:t>
      </w:r>
      <w:r>
        <w:rPr/>
        <w:t>o</w:t>
      </w:r>
      <w:r>
        <w:rPr>
          <w:spacing w:val="-14"/>
        </w:rPr>
        <w:t> </w:t>
      </w:r>
      <w:r>
        <w:rPr/>
        <w:t>bien</w:t>
      </w:r>
      <w:r>
        <w:rPr>
          <w:spacing w:val="-12"/>
        </w:rPr>
        <w:t> </w:t>
      </w:r>
      <w:r>
        <w:rPr/>
        <w:t>se</w:t>
      </w:r>
      <w:r>
        <w:rPr>
          <w:spacing w:val="-14"/>
        </w:rPr>
        <w:t> </w:t>
      </w:r>
      <w:r>
        <w:rPr/>
        <w:t>entiende</w:t>
      </w:r>
      <w:r>
        <w:rPr>
          <w:spacing w:val="-14"/>
        </w:rPr>
        <w:t> </w:t>
      </w:r>
      <w:r>
        <w:rPr/>
        <w:t>que</w:t>
      </w:r>
      <w:r>
        <w:rPr>
          <w:spacing w:val="-14"/>
        </w:rPr>
        <w:t> </w:t>
      </w:r>
      <w:r>
        <w:rPr/>
        <w:t>están</w:t>
      </w:r>
      <w:r>
        <w:rPr>
          <w:spacing w:val="-14"/>
        </w:rPr>
        <w:t> </w:t>
      </w:r>
      <w:r>
        <w:rPr/>
        <w:t>fuera</w:t>
      </w:r>
      <w:r>
        <w:rPr>
          <w:spacing w:val="-14"/>
        </w:rPr>
        <w:t> </w:t>
      </w:r>
      <w:r>
        <w:rPr/>
        <w:t>de</w:t>
      </w:r>
      <w:r>
        <w:rPr>
          <w:spacing w:val="-12"/>
        </w:rPr>
        <w:t> </w:t>
      </w:r>
      <w:r>
        <w:rPr/>
        <w:t>su</w:t>
      </w:r>
      <w:r>
        <w:rPr>
          <w:spacing w:val="-14"/>
        </w:rPr>
        <w:t> </w:t>
      </w:r>
      <w:r>
        <w:rPr/>
        <w:t>objeto de</w:t>
      </w:r>
      <w:r>
        <w:rPr>
          <w:spacing w:val="-10"/>
        </w:rPr>
        <w:t> </w:t>
      </w:r>
      <w:r>
        <w:rPr/>
        <w:t>estudio.</w:t>
      </w:r>
    </w:p>
    <w:p>
      <w:pPr>
        <w:pStyle w:val="BodyText"/>
        <w:spacing w:before="1"/>
        <w:rPr>
          <w:sz w:val="24"/>
        </w:rPr>
      </w:pPr>
    </w:p>
    <w:p>
      <w:pPr>
        <w:pStyle w:val="BodyText"/>
        <w:spacing w:line="288" w:lineRule="auto" w:before="1"/>
        <w:ind w:left="102" w:right="542"/>
        <w:jc w:val="both"/>
      </w:pPr>
      <w:r>
        <w:rPr/>
        <w:t>Asimismo es pertinente ubicarla en contraposición a la </w:t>
      </w:r>
      <w:r>
        <w:rPr>
          <w:i/>
          <w:sz w:val="27"/>
        </w:rPr>
        <w:t>metodología</w:t>
      </w:r>
      <w:r>
        <w:rPr/>
        <w:t>, ya que el método no pone en tela de juicio el conocimiento aceptado como válido por la comunidad</w:t>
      </w:r>
      <w:r>
        <w:rPr>
          <w:spacing w:val="-31"/>
        </w:rPr>
        <w:t> </w:t>
      </w:r>
      <w:r>
        <w:rPr/>
        <w:t>científica,</w:t>
      </w:r>
      <w:r>
        <w:rPr>
          <w:spacing w:val="-31"/>
        </w:rPr>
        <w:t> </w:t>
      </w:r>
      <w:r>
        <w:rPr/>
        <w:t>que</w:t>
      </w:r>
      <w:r>
        <w:rPr>
          <w:spacing w:val="-31"/>
        </w:rPr>
        <w:t> </w:t>
      </w:r>
      <w:r>
        <w:rPr/>
        <w:t>a</w:t>
      </w:r>
      <w:r>
        <w:rPr>
          <w:spacing w:val="-29"/>
        </w:rPr>
        <w:t> </w:t>
      </w:r>
      <w:r>
        <w:rPr/>
        <w:t>su</w:t>
      </w:r>
      <w:r>
        <w:rPr>
          <w:spacing w:val="-31"/>
        </w:rPr>
        <w:t> </w:t>
      </w:r>
      <w:r>
        <w:rPr/>
        <w:t>vez</w:t>
      </w:r>
      <w:r>
        <w:rPr>
          <w:spacing w:val="-30"/>
        </w:rPr>
        <w:t> </w:t>
      </w:r>
      <w:r>
        <w:rPr/>
        <w:t>busca</w:t>
      </w:r>
      <w:r>
        <w:rPr>
          <w:spacing w:val="-32"/>
        </w:rPr>
        <w:t> </w:t>
      </w:r>
      <w:r>
        <w:rPr/>
        <w:t>estrategias</w:t>
      </w:r>
      <w:r>
        <w:rPr>
          <w:spacing w:val="-30"/>
        </w:rPr>
        <w:t> </w:t>
      </w:r>
      <w:r>
        <w:rPr/>
        <w:t>para</w:t>
      </w:r>
      <w:r>
        <w:rPr>
          <w:spacing w:val="-31"/>
        </w:rPr>
        <w:t> </w:t>
      </w:r>
      <w:r>
        <w:rPr/>
        <w:t>ampliar</w:t>
      </w:r>
      <w:r>
        <w:rPr>
          <w:spacing w:val="-31"/>
        </w:rPr>
        <w:t> </w:t>
      </w:r>
      <w:r>
        <w:rPr/>
        <w:t>el</w:t>
      </w:r>
      <w:r>
        <w:rPr>
          <w:spacing w:val="-31"/>
        </w:rPr>
        <w:t> </w:t>
      </w:r>
      <w:r>
        <w:rPr/>
        <w:t>conocimiento. En</w:t>
      </w:r>
      <w:r>
        <w:rPr>
          <w:spacing w:val="-8"/>
        </w:rPr>
        <w:t> </w:t>
      </w:r>
      <w:r>
        <w:rPr/>
        <w:t>tanto</w:t>
      </w:r>
      <w:r>
        <w:rPr>
          <w:spacing w:val="-8"/>
        </w:rPr>
        <w:t> </w:t>
      </w:r>
      <w:r>
        <w:rPr/>
        <w:t>que</w:t>
      </w:r>
      <w:r>
        <w:rPr>
          <w:spacing w:val="-7"/>
        </w:rPr>
        <w:t> </w:t>
      </w:r>
      <w:r>
        <w:rPr/>
        <w:t>la</w:t>
      </w:r>
      <w:r>
        <w:rPr>
          <w:spacing w:val="-7"/>
        </w:rPr>
        <w:t> </w:t>
      </w:r>
      <w:r>
        <w:rPr/>
        <w:t>epistemología,</w:t>
      </w:r>
      <w:r>
        <w:rPr>
          <w:spacing w:val="-7"/>
        </w:rPr>
        <w:t> </w:t>
      </w:r>
      <w:r>
        <w:rPr/>
        <w:t>cuestiona</w:t>
      </w:r>
      <w:r>
        <w:rPr>
          <w:spacing w:val="-7"/>
        </w:rPr>
        <w:t> </w:t>
      </w:r>
      <w:r>
        <w:rPr/>
        <w:t>el</w:t>
      </w:r>
      <w:r>
        <w:rPr>
          <w:spacing w:val="-7"/>
        </w:rPr>
        <w:t> </w:t>
      </w:r>
      <w:r>
        <w:rPr/>
        <w:t>conocimiento</w:t>
      </w:r>
      <w:r>
        <w:rPr>
          <w:spacing w:val="-6"/>
        </w:rPr>
        <w:t> </w:t>
      </w:r>
      <w:r>
        <w:rPr/>
        <w:t>científico</w:t>
      </w:r>
      <w:r>
        <w:rPr>
          <w:spacing w:val="-5"/>
        </w:rPr>
        <w:t> </w:t>
      </w:r>
      <w:r>
        <w:rPr/>
        <w:t>mismo,</w:t>
      </w:r>
      <w:r>
        <w:rPr>
          <w:spacing w:val="-7"/>
        </w:rPr>
        <w:t> </w:t>
      </w:r>
      <w:r>
        <w:rPr/>
        <w:t>más</w:t>
      </w:r>
    </w:p>
    <w:p>
      <w:pPr>
        <w:spacing w:after="0" w:line="288" w:lineRule="auto"/>
        <w:jc w:val="both"/>
        <w:sectPr>
          <w:headerReference w:type="default" r:id="rId45"/>
          <w:footerReference w:type="default" r:id="rId46"/>
          <w:pgSz w:w="12250" w:h="15850"/>
          <w:pgMar w:header="0" w:footer="0" w:top="1500" w:bottom="280" w:left="1600" w:right="1720"/>
        </w:sectPr>
      </w:pPr>
    </w:p>
    <w:p>
      <w:pPr>
        <w:pStyle w:val="BodyText"/>
        <w:rPr>
          <w:sz w:val="20"/>
        </w:rPr>
      </w:pPr>
    </w:p>
    <w:p>
      <w:pPr>
        <w:pStyle w:val="BodyText"/>
        <w:spacing w:before="1"/>
        <w:rPr>
          <w:sz w:val="28"/>
        </w:rPr>
      </w:pPr>
    </w:p>
    <w:p>
      <w:pPr>
        <w:pStyle w:val="BodyText"/>
        <w:spacing w:line="288" w:lineRule="auto" w:before="52"/>
        <w:ind w:left="548" w:right="142"/>
        <w:jc w:val="both"/>
      </w:pPr>
      <w:r>
        <w:rPr/>
        <w:t>allá del su alcance y ampliación, entendiendo sus problemas y circunstancia históricas,</w:t>
      </w:r>
      <w:r>
        <w:rPr>
          <w:spacing w:val="-24"/>
        </w:rPr>
        <w:t> </w:t>
      </w:r>
      <w:r>
        <w:rPr/>
        <w:t>psicológicas,</w:t>
      </w:r>
      <w:r>
        <w:rPr>
          <w:spacing w:val="-21"/>
        </w:rPr>
        <w:t> </w:t>
      </w:r>
      <w:r>
        <w:rPr/>
        <w:t>sociológicas</w:t>
      </w:r>
      <w:r>
        <w:rPr>
          <w:spacing w:val="-24"/>
        </w:rPr>
        <w:t> </w:t>
      </w:r>
      <w:r>
        <w:rPr/>
        <w:t>que</w:t>
      </w:r>
      <w:r>
        <w:rPr>
          <w:spacing w:val="-22"/>
        </w:rPr>
        <w:t> </w:t>
      </w:r>
      <w:r>
        <w:rPr/>
        <w:t>llegan</w:t>
      </w:r>
      <w:r>
        <w:rPr>
          <w:spacing w:val="-21"/>
        </w:rPr>
        <w:t> </w:t>
      </w:r>
      <w:r>
        <w:rPr/>
        <w:t>a</w:t>
      </w:r>
      <w:r>
        <w:rPr>
          <w:spacing w:val="-24"/>
        </w:rPr>
        <w:t> </w:t>
      </w:r>
      <w:r>
        <w:rPr/>
        <w:t>su</w:t>
      </w:r>
      <w:r>
        <w:rPr>
          <w:spacing w:val="-23"/>
        </w:rPr>
        <w:t> </w:t>
      </w:r>
      <w:r>
        <w:rPr/>
        <w:t>obtención,</w:t>
      </w:r>
      <w:r>
        <w:rPr>
          <w:spacing w:val="-24"/>
        </w:rPr>
        <w:t> </w:t>
      </w:r>
      <w:r>
        <w:rPr/>
        <w:t>y</w:t>
      </w:r>
      <w:r>
        <w:rPr>
          <w:spacing w:val="-22"/>
        </w:rPr>
        <w:t> </w:t>
      </w:r>
      <w:r>
        <w:rPr/>
        <w:t>los</w:t>
      </w:r>
      <w:r>
        <w:rPr>
          <w:spacing w:val="-22"/>
        </w:rPr>
        <w:t> </w:t>
      </w:r>
      <w:r>
        <w:rPr/>
        <w:t>criterios</w:t>
      </w:r>
      <w:r>
        <w:rPr>
          <w:spacing w:val="-24"/>
        </w:rPr>
        <w:t> </w:t>
      </w:r>
      <w:r>
        <w:rPr/>
        <w:t>por los</w:t>
      </w:r>
      <w:r>
        <w:rPr>
          <w:spacing w:val="-24"/>
        </w:rPr>
        <w:t> </w:t>
      </w:r>
      <w:r>
        <w:rPr/>
        <w:t>cuales</w:t>
      </w:r>
      <w:r>
        <w:rPr>
          <w:spacing w:val="-24"/>
        </w:rPr>
        <w:t> </w:t>
      </w:r>
      <w:r>
        <w:rPr/>
        <w:t>se</w:t>
      </w:r>
      <w:r>
        <w:rPr>
          <w:spacing w:val="-25"/>
        </w:rPr>
        <w:t> </w:t>
      </w:r>
      <w:r>
        <w:rPr/>
        <w:t>justifica</w:t>
      </w:r>
      <w:r>
        <w:rPr>
          <w:spacing w:val="-24"/>
        </w:rPr>
        <w:t> </w:t>
      </w:r>
      <w:r>
        <w:rPr/>
        <w:t>o</w:t>
      </w:r>
      <w:r>
        <w:rPr>
          <w:spacing w:val="-25"/>
        </w:rPr>
        <w:t> </w:t>
      </w:r>
      <w:r>
        <w:rPr/>
        <w:t>invalida</w:t>
      </w:r>
      <w:r>
        <w:rPr>
          <w:spacing w:val="-25"/>
        </w:rPr>
        <w:t> </w:t>
      </w:r>
      <w:r>
        <w:rPr/>
        <w:t>el</w:t>
      </w:r>
      <w:r>
        <w:rPr>
          <w:spacing w:val="-25"/>
        </w:rPr>
        <w:t> </w:t>
      </w:r>
      <w:r>
        <w:rPr/>
        <w:t>conocimiento.</w:t>
      </w:r>
      <w:r>
        <w:rPr>
          <w:spacing w:val="-25"/>
        </w:rPr>
        <w:t> </w:t>
      </w:r>
      <w:r>
        <w:rPr/>
        <w:t>(Padrón,</w:t>
      </w:r>
      <w:r>
        <w:rPr>
          <w:spacing w:val="-25"/>
        </w:rPr>
        <w:t> </w:t>
      </w:r>
      <w:r>
        <w:rPr/>
        <w:t>2007)</w:t>
      </w:r>
    </w:p>
    <w:p>
      <w:pPr>
        <w:pStyle w:val="BodyText"/>
        <w:spacing w:before="9"/>
        <w:rPr>
          <w:sz w:val="20"/>
        </w:rPr>
      </w:pPr>
    </w:p>
    <w:p>
      <w:pPr>
        <w:pStyle w:val="BodyText"/>
        <w:spacing w:line="360" w:lineRule="exact"/>
        <w:ind w:left="548" w:right="137"/>
        <w:jc w:val="both"/>
        <w:rPr>
          <w:rFonts w:ascii="PMingLiU" w:hAnsi="PMingLiU"/>
        </w:rPr>
      </w:pPr>
      <w:r>
        <w:rPr/>
        <w:t>El concepto de epistemología tiene su origen en la palabra griega </w:t>
      </w:r>
      <w:r>
        <w:rPr>
          <w:rFonts w:ascii="Tahoma" w:hAnsi="Tahoma"/>
          <w:i/>
          <w:sz w:val="27"/>
        </w:rPr>
        <w:t>ἐ</w:t>
      </w:r>
      <w:r>
        <w:rPr>
          <w:rFonts w:ascii="Palatino Linotype" w:hAnsi="Palatino Linotype"/>
          <w:i/>
          <w:sz w:val="27"/>
        </w:rPr>
        <w:t>π</w:t>
      </w:r>
      <w:r>
        <w:rPr>
          <w:rFonts w:ascii="Arial" w:hAnsi="Arial"/>
          <w:i/>
        </w:rPr>
        <w:t>ιστήμη </w:t>
      </w:r>
      <w:r>
        <w:rPr/>
        <w:t>o </w:t>
      </w:r>
      <w:r>
        <w:rPr>
          <w:i/>
          <w:sz w:val="27"/>
        </w:rPr>
        <w:t>episteme </w:t>
      </w:r>
      <w:r>
        <w:rPr/>
        <w:t>y conocimiento"; </w:t>
      </w:r>
      <w:r>
        <w:rPr>
          <w:rFonts w:ascii="Arial" w:hAnsi="Arial"/>
          <w:i/>
        </w:rPr>
        <w:t>λόγος </w:t>
      </w:r>
      <w:r>
        <w:rPr/>
        <w:t>o </w:t>
      </w:r>
      <w:r>
        <w:rPr>
          <w:i/>
          <w:sz w:val="27"/>
        </w:rPr>
        <w:t>logos</w:t>
      </w:r>
      <w:r>
        <w:rPr>
          <w:rFonts w:ascii="PMingLiU" w:hAnsi="PMingLiU"/>
        </w:rPr>
        <w:t>,"teoría”, considerándosele como el </w:t>
      </w:r>
      <w:r>
        <w:rPr/>
        <w:t>estudio</w:t>
      </w:r>
      <w:r>
        <w:rPr>
          <w:spacing w:val="-25"/>
        </w:rPr>
        <w:t> </w:t>
      </w:r>
      <w:r>
        <w:rPr/>
        <w:t>de</w:t>
      </w:r>
      <w:r>
        <w:rPr>
          <w:spacing w:val="-24"/>
        </w:rPr>
        <w:t> </w:t>
      </w:r>
      <w:r>
        <w:rPr/>
        <w:t>la</w:t>
      </w:r>
      <w:r>
        <w:rPr>
          <w:spacing w:val="-23"/>
        </w:rPr>
        <w:t> </w:t>
      </w:r>
      <w:r>
        <w:rPr/>
        <w:t>producción</w:t>
      </w:r>
      <w:r>
        <w:rPr>
          <w:spacing w:val="-25"/>
        </w:rPr>
        <w:t> </w:t>
      </w:r>
      <w:r>
        <w:rPr/>
        <w:t>y</w:t>
      </w:r>
      <w:r>
        <w:rPr>
          <w:spacing w:val="-25"/>
        </w:rPr>
        <w:t> </w:t>
      </w:r>
      <w:r>
        <w:rPr/>
        <w:t>validación</w:t>
      </w:r>
      <w:r>
        <w:rPr>
          <w:spacing w:val="-25"/>
        </w:rPr>
        <w:t> </w:t>
      </w:r>
      <w:r>
        <w:rPr/>
        <w:t>del</w:t>
      </w:r>
      <w:r>
        <w:rPr>
          <w:spacing w:val="-25"/>
        </w:rPr>
        <w:t> </w:t>
      </w:r>
      <w:r>
        <w:rPr/>
        <w:t>conocimiento</w:t>
      </w:r>
      <w:r>
        <w:rPr>
          <w:spacing w:val="-25"/>
        </w:rPr>
        <w:t> </w:t>
      </w:r>
      <w:r>
        <w:rPr/>
        <w:t>científico</w:t>
      </w:r>
      <w:r>
        <w:rPr>
          <w:spacing w:val="-23"/>
        </w:rPr>
        <w:t> </w:t>
      </w:r>
      <w:r>
        <w:rPr/>
        <w:t>(Diccionario</w:t>
      </w:r>
      <w:r>
        <w:rPr>
          <w:spacing w:val="-25"/>
        </w:rPr>
        <w:t> </w:t>
      </w:r>
      <w:r>
        <w:rPr/>
        <w:t>de </w:t>
      </w:r>
      <w:r>
        <w:rPr>
          <w:rFonts w:ascii="PMingLiU" w:hAnsi="PMingLiU"/>
        </w:rPr>
        <w:t>la Lengua Mexicana, 2007). Para Piaget “es el estudio del pasaje de los estados</w:t>
      </w:r>
      <w:r>
        <w:rPr>
          <w:rFonts w:ascii="PMingLiU" w:hAnsi="PMingLiU"/>
          <w:spacing w:val="-23"/>
        </w:rPr>
        <w:t> </w:t>
      </w:r>
      <w:r>
        <w:rPr>
          <w:rFonts w:ascii="PMingLiU" w:hAnsi="PMingLiU"/>
        </w:rPr>
        <w:t>de</w:t>
      </w:r>
    </w:p>
    <w:p>
      <w:pPr>
        <w:pStyle w:val="BodyText"/>
        <w:spacing w:line="280" w:lineRule="auto"/>
        <w:ind w:left="548" w:right="139"/>
        <w:jc w:val="both"/>
      </w:pPr>
      <w:r>
        <w:rPr>
          <w:w w:val="102"/>
        </w:rPr>
        <w:t>m</w:t>
      </w:r>
      <w:r>
        <w:rPr>
          <w:w w:val="103"/>
        </w:rPr>
        <w:t>enor</w:t>
      </w:r>
      <w:r>
        <w:rPr/>
        <w:t> </w:t>
      </w:r>
      <w:r>
        <w:rPr>
          <w:w w:val="98"/>
        </w:rPr>
        <w:t>conoci</w:t>
      </w:r>
      <w:r>
        <w:rPr>
          <w:w w:val="102"/>
        </w:rPr>
        <w:t>m</w:t>
      </w:r>
      <w:r>
        <w:rPr>
          <w:w w:val="97"/>
        </w:rPr>
        <w:t>ient</w:t>
      </w:r>
      <w:r>
        <w:rPr>
          <w:w w:val="103"/>
        </w:rPr>
        <w:t>o</w:t>
      </w:r>
      <w:r>
        <w:rPr/>
        <w:t> </w:t>
      </w:r>
      <w:r>
        <w:rPr>
          <w:w w:val="95"/>
        </w:rPr>
        <w:t>a</w:t>
      </w:r>
      <w:r>
        <w:rPr/>
        <w:t> </w:t>
      </w:r>
      <w:r>
        <w:rPr>
          <w:w w:val="95"/>
        </w:rPr>
        <w:t>los</w:t>
      </w:r>
      <w:r>
        <w:rPr/>
        <w:t> </w:t>
      </w:r>
      <w:r>
        <w:rPr>
          <w:w w:val="97"/>
        </w:rPr>
        <w:t>estad</w:t>
      </w:r>
      <w:r>
        <w:rPr>
          <w:w w:val="97"/>
        </w:rPr>
        <w:t>os</w:t>
      </w:r>
      <w:r>
        <w:rPr/>
        <w:t> </w:t>
      </w:r>
      <w:r>
        <w:rPr>
          <w:w w:val="102"/>
        </w:rPr>
        <w:t>de</w:t>
      </w:r>
      <w:r>
        <w:rPr/>
        <w:t> </w:t>
      </w:r>
      <w:r>
        <w:rPr>
          <w:w w:val="102"/>
        </w:rPr>
        <w:t>un</w:t>
      </w:r>
      <w:r>
        <w:rPr/>
        <w:t> </w:t>
      </w:r>
      <w:r>
        <w:rPr>
          <w:w w:val="99"/>
        </w:rPr>
        <w:t>conoc</w:t>
      </w:r>
      <w:r>
        <w:rPr>
          <w:w w:val="98"/>
        </w:rPr>
        <w:t>im</w:t>
      </w:r>
      <w:r>
        <w:rPr>
          <w:w w:val="97"/>
        </w:rPr>
        <w:t>ient</w:t>
      </w:r>
      <w:r>
        <w:rPr>
          <w:w w:val="103"/>
        </w:rPr>
        <w:t>o</w:t>
      </w:r>
      <w:r>
        <w:rPr/>
        <w:t> </w:t>
      </w:r>
      <w:r>
        <w:rPr>
          <w:w w:val="102"/>
        </w:rPr>
        <w:t>m</w:t>
      </w:r>
      <w:r>
        <w:rPr>
          <w:w w:val="93"/>
        </w:rPr>
        <w:t>ás</w:t>
      </w:r>
      <w:r>
        <w:rPr/>
        <w:t> </w:t>
      </w:r>
      <w:r>
        <w:rPr>
          <w:rFonts w:ascii="PMingLiU" w:hAnsi="PMingLiU"/>
          <w:w w:val="94"/>
        </w:rPr>
        <w:t>av</w:t>
      </w:r>
      <w:r>
        <w:rPr>
          <w:rFonts w:ascii="PMingLiU" w:hAnsi="PMingLiU"/>
          <w:w w:val="106"/>
        </w:rPr>
        <w:t>an</w:t>
      </w:r>
      <w:r>
        <w:rPr>
          <w:rFonts w:ascii="PMingLiU" w:hAnsi="PMingLiU"/>
          <w:w w:val="95"/>
        </w:rPr>
        <w:t>z</w:t>
      </w:r>
      <w:r>
        <w:rPr>
          <w:rFonts w:ascii="PMingLiU" w:hAnsi="PMingLiU"/>
          <w:w w:val="107"/>
        </w:rPr>
        <w:t>ado</w:t>
      </w:r>
      <w:r>
        <w:rPr>
          <w:rFonts w:ascii="PMingLiU" w:hAnsi="PMingLiU"/>
          <w:w w:val="103"/>
        </w:rPr>
        <w:t>.</w:t>
      </w:r>
      <w:r>
        <w:rPr>
          <w:rFonts w:ascii="PMingLiU" w:hAnsi="PMingLiU"/>
          <w:w w:val="40"/>
        </w:rPr>
        <w:t>”</w:t>
      </w:r>
      <w:r>
        <w:rPr>
          <w:rFonts w:ascii="PMingLiU" w:hAnsi="PMingLiU"/>
        </w:rPr>
        <w:t> </w:t>
      </w:r>
      <w:r>
        <w:rPr>
          <w:rFonts w:ascii="PMingLiU" w:hAnsi="PMingLiU"/>
          <w:w w:val="93"/>
        </w:rPr>
        <w:t>(</w:t>
      </w:r>
      <w:r>
        <w:rPr>
          <w:rFonts w:ascii="PMingLiU" w:hAnsi="PMingLiU"/>
          <w:w w:val="107"/>
        </w:rPr>
        <w:t>Corte</w:t>
      </w:r>
      <w:r>
        <w:rPr>
          <w:rFonts w:ascii="PMingLiU" w:hAnsi="PMingLiU"/>
          <w:w w:val="96"/>
        </w:rPr>
        <w:t>s</w:t>
      </w:r>
      <w:r>
        <w:rPr>
          <w:rFonts w:ascii="PMingLiU" w:hAnsi="PMingLiU"/>
        </w:rPr>
        <w:t> </w:t>
      </w:r>
      <w:r>
        <w:rPr>
          <w:rFonts w:ascii="PMingLiU" w:hAnsi="PMingLiU"/>
          <w:w w:val="88"/>
        </w:rPr>
        <w:t>y </w:t>
      </w:r>
      <w:r>
        <w:rPr/>
        <w:t>Gil, 1997)</w:t>
      </w:r>
    </w:p>
    <w:p>
      <w:pPr>
        <w:pStyle w:val="BodyText"/>
        <w:spacing w:before="5"/>
        <w:rPr>
          <w:sz w:val="25"/>
        </w:rPr>
      </w:pPr>
    </w:p>
    <w:p>
      <w:pPr>
        <w:pStyle w:val="BodyText"/>
        <w:ind w:left="548"/>
        <w:jc w:val="both"/>
      </w:pPr>
      <w:r>
        <w:rPr/>
        <w:t>Según Ceberio y Watzlawick (1998),</w:t>
      </w:r>
    </w:p>
    <w:p>
      <w:pPr>
        <w:pStyle w:val="BodyText"/>
        <w:spacing w:before="9"/>
        <w:rPr>
          <w:sz w:val="29"/>
        </w:rPr>
      </w:pPr>
    </w:p>
    <w:p>
      <w:pPr>
        <w:spacing w:line="324" w:lineRule="auto" w:before="0"/>
        <w:ind w:left="1256" w:right="137" w:firstLine="0"/>
        <w:jc w:val="both"/>
        <w:rPr>
          <w:sz w:val="22"/>
        </w:rPr>
      </w:pPr>
      <w:r>
        <w:rPr>
          <w:rFonts w:ascii="PMingLiU" w:hAnsi="PMingLiU"/>
          <w:sz w:val="22"/>
        </w:rPr>
        <w:t>“el término epistemología deriva del griego episteme que significa conocimiento, y es </w:t>
      </w:r>
      <w:r>
        <w:rPr>
          <w:sz w:val="22"/>
        </w:rPr>
        <w:t>una</w:t>
      </w:r>
      <w:r>
        <w:rPr>
          <w:spacing w:val="-18"/>
          <w:sz w:val="22"/>
        </w:rPr>
        <w:t> </w:t>
      </w:r>
      <w:r>
        <w:rPr>
          <w:sz w:val="22"/>
        </w:rPr>
        <w:t>rama</w:t>
      </w:r>
      <w:r>
        <w:rPr>
          <w:spacing w:val="-18"/>
          <w:sz w:val="22"/>
        </w:rPr>
        <w:t> </w:t>
      </w:r>
      <w:r>
        <w:rPr>
          <w:sz w:val="22"/>
        </w:rPr>
        <w:t>de</w:t>
      </w:r>
      <w:r>
        <w:rPr>
          <w:spacing w:val="-19"/>
          <w:sz w:val="22"/>
        </w:rPr>
        <w:t> </w:t>
      </w:r>
      <w:r>
        <w:rPr>
          <w:sz w:val="22"/>
        </w:rPr>
        <w:t>la</w:t>
      </w:r>
      <w:r>
        <w:rPr>
          <w:spacing w:val="-18"/>
          <w:sz w:val="22"/>
        </w:rPr>
        <w:t> </w:t>
      </w:r>
      <w:r>
        <w:rPr>
          <w:sz w:val="22"/>
        </w:rPr>
        <w:t>filosofía</w:t>
      </w:r>
      <w:r>
        <w:rPr>
          <w:spacing w:val="-18"/>
          <w:sz w:val="22"/>
        </w:rPr>
        <w:t> </w:t>
      </w:r>
      <w:r>
        <w:rPr>
          <w:sz w:val="22"/>
        </w:rPr>
        <w:t>que</w:t>
      </w:r>
      <w:r>
        <w:rPr>
          <w:spacing w:val="-21"/>
          <w:sz w:val="22"/>
        </w:rPr>
        <w:t> </w:t>
      </w:r>
      <w:r>
        <w:rPr>
          <w:sz w:val="22"/>
        </w:rPr>
        <w:t>se</w:t>
      </w:r>
      <w:r>
        <w:rPr>
          <w:spacing w:val="-18"/>
          <w:sz w:val="22"/>
        </w:rPr>
        <w:t> </w:t>
      </w:r>
      <w:r>
        <w:rPr>
          <w:sz w:val="22"/>
        </w:rPr>
        <w:t>ocupa</w:t>
      </w:r>
      <w:r>
        <w:rPr>
          <w:spacing w:val="-18"/>
          <w:sz w:val="22"/>
        </w:rPr>
        <w:t> </w:t>
      </w:r>
      <w:r>
        <w:rPr>
          <w:sz w:val="22"/>
        </w:rPr>
        <w:t>de</w:t>
      </w:r>
      <w:r>
        <w:rPr>
          <w:spacing w:val="-19"/>
          <w:sz w:val="22"/>
        </w:rPr>
        <w:t> </w:t>
      </w:r>
      <w:r>
        <w:rPr>
          <w:sz w:val="22"/>
        </w:rPr>
        <w:t>todos</w:t>
      </w:r>
      <w:r>
        <w:rPr>
          <w:spacing w:val="-17"/>
          <w:sz w:val="22"/>
        </w:rPr>
        <w:t> </w:t>
      </w:r>
      <w:r>
        <w:rPr>
          <w:sz w:val="22"/>
        </w:rPr>
        <w:t>los</w:t>
      </w:r>
      <w:r>
        <w:rPr>
          <w:spacing w:val="-17"/>
          <w:sz w:val="22"/>
        </w:rPr>
        <w:t> </w:t>
      </w:r>
      <w:r>
        <w:rPr>
          <w:sz w:val="22"/>
        </w:rPr>
        <w:t>elementos</w:t>
      </w:r>
      <w:r>
        <w:rPr>
          <w:spacing w:val="-17"/>
          <w:sz w:val="22"/>
        </w:rPr>
        <w:t> </w:t>
      </w:r>
      <w:r>
        <w:rPr>
          <w:sz w:val="22"/>
        </w:rPr>
        <w:t>que</w:t>
      </w:r>
      <w:r>
        <w:rPr>
          <w:spacing w:val="-18"/>
          <w:sz w:val="22"/>
        </w:rPr>
        <w:t> </w:t>
      </w:r>
      <w:r>
        <w:rPr>
          <w:sz w:val="22"/>
        </w:rPr>
        <w:t>procuran</w:t>
      </w:r>
      <w:r>
        <w:rPr>
          <w:spacing w:val="-18"/>
          <w:sz w:val="22"/>
        </w:rPr>
        <w:t> </w:t>
      </w:r>
      <w:r>
        <w:rPr>
          <w:sz w:val="22"/>
        </w:rPr>
        <w:t>la</w:t>
      </w:r>
      <w:r>
        <w:rPr>
          <w:spacing w:val="-18"/>
          <w:sz w:val="22"/>
        </w:rPr>
        <w:t> </w:t>
      </w:r>
      <w:r>
        <w:rPr>
          <w:sz w:val="22"/>
        </w:rPr>
        <w:t>adquisición </w:t>
      </w:r>
      <w:r>
        <w:rPr>
          <w:rFonts w:ascii="PMingLiU" w:hAnsi="PMingLiU"/>
          <w:w w:val="110"/>
          <w:sz w:val="22"/>
        </w:rPr>
        <w:t>de</w:t>
      </w:r>
      <w:r>
        <w:rPr>
          <w:rFonts w:ascii="PMingLiU" w:hAnsi="PMingLiU"/>
          <w:spacing w:val="12"/>
          <w:sz w:val="22"/>
        </w:rPr>
        <w:t> </w:t>
      </w:r>
      <w:r>
        <w:rPr>
          <w:rFonts w:ascii="PMingLiU" w:hAnsi="PMingLiU"/>
          <w:w w:val="108"/>
          <w:sz w:val="22"/>
        </w:rPr>
        <w:t>cono</w:t>
      </w:r>
      <w:r>
        <w:rPr>
          <w:rFonts w:ascii="PMingLiU" w:hAnsi="PMingLiU"/>
          <w:w w:val="97"/>
          <w:sz w:val="22"/>
        </w:rPr>
        <w:t>c</w:t>
      </w:r>
      <w:r>
        <w:rPr>
          <w:rFonts w:ascii="PMingLiU" w:hAnsi="PMingLiU"/>
          <w:spacing w:val="-2"/>
          <w:w w:val="97"/>
          <w:sz w:val="22"/>
        </w:rPr>
        <w:t>i</w:t>
      </w:r>
      <w:r>
        <w:rPr>
          <w:rFonts w:ascii="PMingLiU" w:hAnsi="PMingLiU"/>
          <w:w w:val="109"/>
          <w:sz w:val="22"/>
        </w:rPr>
        <w:t>m</w:t>
      </w:r>
      <w:r>
        <w:rPr>
          <w:rFonts w:ascii="PMingLiU" w:hAnsi="PMingLiU"/>
          <w:w w:val="102"/>
          <w:sz w:val="22"/>
        </w:rPr>
        <w:t>i</w:t>
      </w:r>
      <w:r>
        <w:rPr>
          <w:rFonts w:ascii="PMingLiU" w:hAnsi="PMingLiU"/>
          <w:spacing w:val="-2"/>
          <w:w w:val="102"/>
          <w:sz w:val="22"/>
        </w:rPr>
        <w:t>e</w:t>
      </w:r>
      <w:r>
        <w:rPr>
          <w:rFonts w:ascii="PMingLiU" w:hAnsi="PMingLiU"/>
          <w:w w:val="108"/>
          <w:sz w:val="22"/>
        </w:rPr>
        <w:t>nt</w:t>
      </w:r>
      <w:r>
        <w:rPr>
          <w:rFonts w:ascii="PMingLiU" w:hAnsi="PMingLiU"/>
          <w:spacing w:val="-2"/>
          <w:w w:val="108"/>
          <w:sz w:val="22"/>
        </w:rPr>
        <w:t>o</w:t>
      </w:r>
      <w:r>
        <w:rPr>
          <w:rFonts w:ascii="PMingLiU" w:hAnsi="PMingLiU"/>
          <w:w w:val="97"/>
          <w:sz w:val="22"/>
        </w:rPr>
        <w:t>s</w:t>
      </w:r>
      <w:r>
        <w:rPr>
          <w:rFonts w:ascii="PMingLiU" w:hAnsi="PMingLiU"/>
          <w:spacing w:val="15"/>
          <w:sz w:val="22"/>
        </w:rPr>
        <w:t> </w:t>
      </w:r>
      <w:r>
        <w:rPr>
          <w:rFonts w:ascii="PMingLiU" w:hAnsi="PMingLiU"/>
          <w:w w:val="108"/>
          <w:sz w:val="22"/>
        </w:rPr>
        <w:t>e</w:t>
      </w:r>
      <w:r>
        <w:rPr>
          <w:rFonts w:ascii="PMingLiU" w:hAnsi="PMingLiU"/>
          <w:spacing w:val="13"/>
          <w:sz w:val="22"/>
        </w:rPr>
        <w:t> </w:t>
      </w:r>
      <w:r>
        <w:rPr>
          <w:rFonts w:ascii="PMingLiU" w:hAnsi="PMingLiU"/>
          <w:w w:val="98"/>
          <w:sz w:val="22"/>
        </w:rPr>
        <w:t>in</w:t>
      </w:r>
      <w:r>
        <w:rPr>
          <w:rFonts w:ascii="PMingLiU" w:hAnsi="PMingLiU"/>
          <w:spacing w:val="-1"/>
          <w:w w:val="98"/>
          <w:sz w:val="22"/>
        </w:rPr>
        <w:t>v</w:t>
      </w:r>
      <w:r>
        <w:rPr>
          <w:rFonts w:ascii="PMingLiU" w:hAnsi="PMingLiU"/>
          <w:spacing w:val="-2"/>
          <w:w w:val="108"/>
          <w:sz w:val="22"/>
        </w:rPr>
        <w:t>e</w:t>
      </w:r>
      <w:r>
        <w:rPr>
          <w:rFonts w:ascii="PMingLiU" w:hAnsi="PMingLiU"/>
          <w:w w:val="97"/>
          <w:sz w:val="22"/>
        </w:rPr>
        <w:t>s</w:t>
      </w:r>
      <w:r>
        <w:rPr>
          <w:rFonts w:ascii="PMingLiU" w:hAnsi="PMingLiU"/>
          <w:w w:val="92"/>
          <w:sz w:val="22"/>
        </w:rPr>
        <w:t>ti</w:t>
      </w:r>
      <w:r>
        <w:rPr>
          <w:rFonts w:ascii="PMingLiU" w:hAnsi="PMingLiU"/>
          <w:spacing w:val="-3"/>
          <w:w w:val="92"/>
          <w:sz w:val="22"/>
        </w:rPr>
        <w:t>g</w:t>
      </w:r>
      <w:r>
        <w:rPr>
          <w:rFonts w:ascii="PMingLiU" w:hAnsi="PMingLiU"/>
          <w:w w:val="102"/>
          <w:sz w:val="22"/>
        </w:rPr>
        <w:t>a</w:t>
      </w:r>
      <w:r>
        <w:rPr>
          <w:rFonts w:ascii="PMingLiU" w:hAnsi="PMingLiU"/>
          <w:spacing w:val="13"/>
          <w:sz w:val="22"/>
        </w:rPr>
        <w:t> </w:t>
      </w:r>
      <w:r>
        <w:rPr>
          <w:rFonts w:ascii="PMingLiU" w:hAnsi="PMingLiU"/>
          <w:w w:val="102"/>
          <w:sz w:val="22"/>
        </w:rPr>
        <w:t>los</w:t>
      </w:r>
      <w:r>
        <w:rPr>
          <w:rFonts w:ascii="PMingLiU" w:hAnsi="PMingLiU"/>
          <w:spacing w:val="15"/>
          <w:sz w:val="22"/>
        </w:rPr>
        <w:t> </w:t>
      </w:r>
      <w:r>
        <w:rPr>
          <w:rFonts w:ascii="PMingLiU" w:hAnsi="PMingLiU"/>
          <w:w w:val="106"/>
          <w:sz w:val="22"/>
        </w:rPr>
        <w:t>fund</w:t>
      </w:r>
      <w:r>
        <w:rPr>
          <w:rFonts w:ascii="PMingLiU" w:hAnsi="PMingLiU"/>
          <w:spacing w:val="-1"/>
          <w:w w:val="106"/>
          <w:sz w:val="22"/>
        </w:rPr>
        <w:t>a</w:t>
      </w:r>
      <w:r>
        <w:rPr>
          <w:rFonts w:ascii="PMingLiU" w:hAnsi="PMingLiU"/>
          <w:w w:val="109"/>
          <w:sz w:val="22"/>
        </w:rPr>
        <w:t>m</w:t>
      </w:r>
      <w:r>
        <w:rPr>
          <w:rFonts w:ascii="PMingLiU" w:hAnsi="PMingLiU"/>
          <w:spacing w:val="-2"/>
          <w:w w:val="108"/>
          <w:sz w:val="22"/>
        </w:rPr>
        <w:t>e</w:t>
      </w:r>
      <w:r>
        <w:rPr>
          <w:rFonts w:ascii="PMingLiU" w:hAnsi="PMingLiU"/>
          <w:w w:val="107"/>
          <w:sz w:val="22"/>
        </w:rPr>
        <w:t>n</w:t>
      </w:r>
      <w:r>
        <w:rPr>
          <w:rFonts w:ascii="PMingLiU" w:hAnsi="PMingLiU"/>
          <w:spacing w:val="-2"/>
          <w:w w:val="107"/>
          <w:sz w:val="22"/>
        </w:rPr>
        <w:t>t</w:t>
      </w:r>
      <w:r>
        <w:rPr>
          <w:rFonts w:ascii="PMingLiU" w:hAnsi="PMingLiU"/>
          <w:spacing w:val="-2"/>
          <w:w w:val="110"/>
          <w:sz w:val="22"/>
        </w:rPr>
        <w:t>o</w:t>
      </w:r>
      <w:r>
        <w:rPr>
          <w:rFonts w:ascii="PMingLiU" w:hAnsi="PMingLiU"/>
          <w:w w:val="97"/>
          <w:sz w:val="22"/>
        </w:rPr>
        <w:t>s</w:t>
      </w:r>
      <w:r>
        <w:rPr>
          <w:rFonts w:ascii="PMingLiU" w:hAnsi="PMingLiU"/>
          <w:w w:val="101"/>
          <w:sz w:val="22"/>
        </w:rPr>
        <w:t>,</w:t>
      </w:r>
      <w:r>
        <w:rPr>
          <w:rFonts w:ascii="PMingLiU" w:hAnsi="PMingLiU"/>
          <w:spacing w:val="14"/>
          <w:sz w:val="22"/>
        </w:rPr>
        <w:t> </w:t>
      </w:r>
      <w:r>
        <w:rPr>
          <w:rFonts w:ascii="PMingLiU" w:hAnsi="PMingLiU"/>
          <w:w w:val="88"/>
          <w:sz w:val="22"/>
        </w:rPr>
        <w:t>l</w:t>
      </w:r>
      <w:r>
        <w:rPr>
          <w:rFonts w:ascii="PMingLiU" w:hAnsi="PMingLiU"/>
          <w:spacing w:val="-2"/>
          <w:w w:val="88"/>
          <w:sz w:val="22"/>
        </w:rPr>
        <w:t>í</w:t>
      </w:r>
      <w:r>
        <w:rPr>
          <w:rFonts w:ascii="PMingLiU" w:hAnsi="PMingLiU"/>
          <w:w w:val="109"/>
          <w:sz w:val="22"/>
        </w:rPr>
        <w:t>m</w:t>
      </w:r>
      <w:r>
        <w:rPr>
          <w:rFonts w:ascii="PMingLiU" w:hAnsi="PMingLiU"/>
          <w:w w:val="101"/>
          <w:sz w:val="22"/>
        </w:rPr>
        <w:t>it</w:t>
      </w:r>
      <w:r>
        <w:rPr>
          <w:rFonts w:ascii="PMingLiU" w:hAnsi="PMingLiU"/>
          <w:spacing w:val="-2"/>
          <w:w w:val="101"/>
          <w:sz w:val="22"/>
        </w:rPr>
        <w:t>e</w:t>
      </w:r>
      <w:r>
        <w:rPr>
          <w:rFonts w:ascii="PMingLiU" w:hAnsi="PMingLiU"/>
          <w:w w:val="97"/>
          <w:sz w:val="22"/>
        </w:rPr>
        <w:t>s</w:t>
      </w:r>
      <w:r>
        <w:rPr>
          <w:rFonts w:ascii="PMingLiU" w:hAnsi="PMingLiU"/>
          <w:w w:val="101"/>
          <w:sz w:val="22"/>
        </w:rPr>
        <w:t>,</w:t>
      </w:r>
      <w:r>
        <w:rPr>
          <w:rFonts w:ascii="PMingLiU" w:hAnsi="PMingLiU"/>
          <w:spacing w:val="12"/>
          <w:sz w:val="22"/>
        </w:rPr>
        <w:t> </w:t>
      </w:r>
      <w:r>
        <w:rPr>
          <w:rFonts w:ascii="PMingLiU" w:hAnsi="PMingLiU"/>
          <w:w w:val="109"/>
          <w:sz w:val="22"/>
        </w:rPr>
        <w:t>m</w:t>
      </w:r>
      <w:r>
        <w:rPr>
          <w:rFonts w:ascii="PMingLiU" w:hAnsi="PMingLiU"/>
          <w:spacing w:val="-2"/>
          <w:w w:val="104"/>
          <w:sz w:val="22"/>
        </w:rPr>
        <w:t>é</w:t>
      </w:r>
      <w:r>
        <w:rPr>
          <w:rFonts w:ascii="PMingLiU" w:hAnsi="PMingLiU"/>
          <w:w w:val="106"/>
          <w:sz w:val="22"/>
        </w:rPr>
        <w:t>t</w:t>
      </w:r>
      <w:r>
        <w:rPr>
          <w:rFonts w:ascii="PMingLiU" w:hAnsi="PMingLiU"/>
          <w:spacing w:val="1"/>
          <w:w w:val="106"/>
          <w:sz w:val="22"/>
        </w:rPr>
        <w:t>o</w:t>
      </w:r>
      <w:r>
        <w:rPr>
          <w:rFonts w:ascii="PMingLiU" w:hAnsi="PMingLiU"/>
          <w:spacing w:val="-3"/>
          <w:w w:val="111"/>
          <w:sz w:val="22"/>
        </w:rPr>
        <w:t>d</w:t>
      </w:r>
      <w:r>
        <w:rPr>
          <w:rFonts w:ascii="PMingLiU" w:hAnsi="PMingLiU"/>
          <w:w w:val="110"/>
          <w:sz w:val="22"/>
        </w:rPr>
        <w:t>o</w:t>
      </w:r>
      <w:r>
        <w:rPr>
          <w:rFonts w:ascii="PMingLiU" w:hAnsi="PMingLiU"/>
          <w:w w:val="97"/>
          <w:sz w:val="22"/>
        </w:rPr>
        <w:t>s</w:t>
      </w:r>
      <w:r>
        <w:rPr>
          <w:rFonts w:ascii="PMingLiU" w:hAnsi="PMingLiU"/>
          <w:spacing w:val="15"/>
          <w:sz w:val="22"/>
        </w:rPr>
        <w:t> </w:t>
      </w:r>
      <w:r>
        <w:rPr>
          <w:rFonts w:ascii="PMingLiU" w:hAnsi="PMingLiU"/>
          <w:w w:val="89"/>
          <w:sz w:val="22"/>
        </w:rPr>
        <w:t>y</w:t>
      </w:r>
      <w:r>
        <w:rPr>
          <w:rFonts w:ascii="PMingLiU" w:hAnsi="PMingLiU"/>
          <w:spacing w:val="13"/>
          <w:sz w:val="22"/>
        </w:rPr>
        <w:t> </w:t>
      </w:r>
      <w:r>
        <w:rPr>
          <w:rFonts w:ascii="PMingLiU" w:hAnsi="PMingLiU"/>
          <w:w w:val="95"/>
          <w:sz w:val="22"/>
        </w:rPr>
        <w:t>v</w:t>
      </w:r>
      <w:r>
        <w:rPr>
          <w:rFonts w:ascii="PMingLiU" w:hAnsi="PMingLiU"/>
          <w:spacing w:val="-1"/>
          <w:w w:val="95"/>
          <w:sz w:val="22"/>
        </w:rPr>
        <w:t>a</w:t>
      </w:r>
      <w:r>
        <w:rPr>
          <w:rFonts w:ascii="PMingLiU" w:hAnsi="PMingLiU"/>
          <w:w w:val="93"/>
          <w:sz w:val="22"/>
        </w:rPr>
        <w:t>l</w:t>
      </w:r>
      <w:r>
        <w:rPr>
          <w:rFonts w:ascii="PMingLiU" w:hAnsi="PMingLiU"/>
          <w:spacing w:val="-2"/>
          <w:w w:val="93"/>
          <w:sz w:val="22"/>
        </w:rPr>
        <w:t>i</w:t>
      </w:r>
      <w:r>
        <w:rPr>
          <w:rFonts w:ascii="PMingLiU" w:hAnsi="PMingLiU"/>
          <w:w w:val="110"/>
          <w:sz w:val="22"/>
        </w:rPr>
        <w:t>d</w:t>
      </w:r>
      <w:r>
        <w:rPr>
          <w:rFonts w:ascii="PMingLiU" w:hAnsi="PMingLiU"/>
          <w:spacing w:val="-2"/>
          <w:w w:val="110"/>
          <w:sz w:val="22"/>
        </w:rPr>
        <w:t>e</w:t>
      </w:r>
      <w:r>
        <w:rPr>
          <w:rFonts w:ascii="PMingLiU" w:hAnsi="PMingLiU"/>
          <w:w w:val="96"/>
          <w:sz w:val="22"/>
        </w:rPr>
        <w:t>z</w:t>
      </w:r>
      <w:r>
        <w:rPr>
          <w:rFonts w:ascii="PMingLiU" w:hAnsi="PMingLiU"/>
          <w:spacing w:val="14"/>
          <w:sz w:val="22"/>
        </w:rPr>
        <w:t> </w:t>
      </w:r>
      <w:r>
        <w:rPr>
          <w:rFonts w:ascii="PMingLiU" w:hAnsi="PMingLiU"/>
          <w:w w:val="110"/>
          <w:sz w:val="22"/>
        </w:rPr>
        <w:t>d</w:t>
      </w:r>
      <w:r>
        <w:rPr>
          <w:rFonts w:ascii="PMingLiU" w:hAnsi="PMingLiU"/>
          <w:spacing w:val="-2"/>
          <w:w w:val="110"/>
          <w:sz w:val="22"/>
        </w:rPr>
        <w:t>e</w:t>
      </w:r>
      <w:r>
        <w:rPr>
          <w:rFonts w:ascii="PMingLiU" w:hAnsi="PMingLiU"/>
          <w:w w:val="93"/>
          <w:sz w:val="22"/>
        </w:rPr>
        <w:t>l</w:t>
      </w:r>
      <w:r>
        <w:rPr>
          <w:rFonts w:ascii="PMingLiU" w:hAnsi="PMingLiU"/>
          <w:spacing w:val="16"/>
          <w:sz w:val="22"/>
        </w:rPr>
        <w:t> </w:t>
      </w:r>
      <w:r>
        <w:rPr>
          <w:rFonts w:ascii="PMingLiU" w:hAnsi="PMingLiU"/>
          <w:w w:val="109"/>
          <w:sz w:val="22"/>
        </w:rPr>
        <w:t>m</w:t>
      </w:r>
      <w:r>
        <w:rPr>
          <w:rFonts w:ascii="PMingLiU" w:hAnsi="PMingLiU"/>
          <w:w w:val="103"/>
          <w:sz w:val="22"/>
        </w:rPr>
        <w:t>is</w:t>
      </w:r>
      <w:r>
        <w:rPr>
          <w:rFonts w:ascii="PMingLiU" w:hAnsi="PMingLiU"/>
          <w:spacing w:val="1"/>
          <w:w w:val="103"/>
          <w:sz w:val="22"/>
        </w:rPr>
        <w:t>m</w:t>
      </w:r>
      <w:r>
        <w:rPr>
          <w:rFonts w:ascii="PMingLiU" w:hAnsi="PMingLiU"/>
          <w:w w:val="110"/>
          <w:sz w:val="22"/>
        </w:rPr>
        <w:t>o</w:t>
      </w:r>
      <w:r>
        <w:rPr>
          <w:rFonts w:ascii="PMingLiU" w:hAnsi="PMingLiU"/>
          <w:w w:val="40"/>
          <w:sz w:val="22"/>
        </w:rPr>
        <w:t>” </w:t>
      </w:r>
      <w:r>
        <w:rPr>
          <w:sz w:val="22"/>
        </w:rPr>
        <w:t>(1998:15).</w:t>
      </w:r>
    </w:p>
    <w:p>
      <w:pPr>
        <w:pStyle w:val="BodyText"/>
        <w:spacing w:before="9"/>
        <w:rPr>
          <w:sz w:val="22"/>
        </w:rPr>
      </w:pPr>
    </w:p>
    <w:p>
      <w:pPr>
        <w:pStyle w:val="BodyText"/>
        <w:spacing w:before="1"/>
        <w:ind w:left="548"/>
        <w:jc w:val="both"/>
      </w:pPr>
      <w:r>
        <w:rPr/>
        <w:t>Igualmente, para Burge la epistemología es (en González, 2003),</w:t>
      </w:r>
    </w:p>
    <w:p>
      <w:pPr>
        <w:pStyle w:val="BodyText"/>
        <w:spacing w:before="9"/>
        <w:rPr>
          <w:sz w:val="29"/>
        </w:rPr>
      </w:pPr>
    </w:p>
    <w:p>
      <w:pPr>
        <w:spacing w:line="295" w:lineRule="auto" w:before="1"/>
        <w:ind w:left="1256" w:right="138" w:firstLine="0"/>
        <w:jc w:val="both"/>
        <w:rPr>
          <w:sz w:val="22"/>
        </w:rPr>
      </w:pPr>
      <w:r>
        <w:rPr>
          <w:rFonts w:ascii="PMingLiU" w:hAnsi="PMingLiU"/>
          <w:sz w:val="22"/>
        </w:rPr>
        <w:t>“la rama de la filosofía que estudia la investigación </w:t>
      </w:r>
      <w:r>
        <w:rPr>
          <w:sz w:val="22"/>
        </w:rPr>
        <w:t>científica y su producto, el </w:t>
      </w:r>
      <w:r>
        <w:rPr>
          <w:w w:val="101"/>
          <w:sz w:val="22"/>
        </w:rPr>
        <w:t>cono</w:t>
      </w:r>
      <w:r>
        <w:rPr>
          <w:w w:val="91"/>
          <w:sz w:val="22"/>
        </w:rPr>
        <w:t>ci</w:t>
      </w:r>
      <w:r>
        <w:rPr>
          <w:w w:val="103"/>
          <w:sz w:val="22"/>
        </w:rPr>
        <w:t>m</w:t>
      </w:r>
      <w:r>
        <w:rPr>
          <w:w w:val="96"/>
          <w:sz w:val="22"/>
        </w:rPr>
        <w:t>ie</w:t>
      </w:r>
      <w:r>
        <w:rPr>
          <w:w w:val="101"/>
          <w:sz w:val="22"/>
        </w:rPr>
        <w:t>nto</w:t>
      </w:r>
      <w:r>
        <w:rPr>
          <w:sz w:val="22"/>
        </w:rPr>
        <w:t> </w:t>
      </w:r>
      <w:r>
        <w:rPr>
          <w:w w:val="91"/>
          <w:sz w:val="22"/>
        </w:rPr>
        <w:t>ci</w:t>
      </w:r>
      <w:r>
        <w:rPr>
          <w:w w:val="101"/>
          <w:sz w:val="22"/>
        </w:rPr>
        <w:t>e</w:t>
      </w:r>
      <w:r>
        <w:rPr>
          <w:w w:val="93"/>
          <w:sz w:val="22"/>
        </w:rPr>
        <w:t>ntífic</w:t>
      </w:r>
      <w:r>
        <w:rPr>
          <w:w w:val="103"/>
          <w:sz w:val="22"/>
        </w:rPr>
        <w:t>o</w:t>
      </w:r>
      <w:r>
        <w:rPr>
          <w:w w:val="98"/>
          <w:sz w:val="22"/>
        </w:rPr>
        <w:t>.</w:t>
      </w:r>
      <w:r>
        <w:rPr>
          <w:rFonts w:ascii="PMingLiU" w:hAnsi="PMingLiU"/>
          <w:w w:val="40"/>
          <w:sz w:val="22"/>
        </w:rPr>
        <w:t>”</w:t>
      </w:r>
      <w:r>
        <w:rPr>
          <w:rFonts w:ascii="PMingLiU" w:hAnsi="PMingLiU"/>
          <w:sz w:val="22"/>
        </w:rPr>
        <w:t> </w:t>
      </w:r>
      <w:r>
        <w:rPr>
          <w:rFonts w:ascii="PMingLiU" w:hAnsi="PMingLiU"/>
          <w:w w:val="97"/>
          <w:sz w:val="22"/>
        </w:rPr>
        <w:t>(c</w:t>
      </w:r>
      <w:r>
        <w:rPr>
          <w:rFonts w:ascii="PMingLiU" w:hAnsi="PMingLiU"/>
          <w:w w:val="93"/>
          <w:sz w:val="22"/>
        </w:rPr>
        <w:t>i</w:t>
      </w:r>
      <w:r>
        <w:rPr>
          <w:rFonts w:ascii="PMingLiU" w:hAnsi="PMingLiU"/>
          <w:w w:val="105"/>
          <w:sz w:val="22"/>
        </w:rPr>
        <w:t>tad</w:t>
      </w:r>
      <w:r>
        <w:rPr>
          <w:rFonts w:ascii="PMingLiU" w:hAnsi="PMingLiU"/>
          <w:w w:val="110"/>
          <w:sz w:val="22"/>
        </w:rPr>
        <w:t>o</w:t>
      </w:r>
      <w:r>
        <w:rPr>
          <w:rFonts w:ascii="PMingLiU" w:hAnsi="PMingLiU"/>
          <w:sz w:val="22"/>
        </w:rPr>
        <w:t> </w:t>
      </w:r>
      <w:r>
        <w:rPr>
          <w:w w:val="101"/>
          <w:sz w:val="22"/>
        </w:rPr>
        <w:t>e</w:t>
      </w:r>
      <w:r>
        <w:rPr>
          <w:w w:val="104"/>
          <w:sz w:val="22"/>
        </w:rPr>
        <w:t>n</w:t>
      </w:r>
      <w:r>
        <w:rPr>
          <w:sz w:val="22"/>
        </w:rPr>
        <w:t> </w:t>
      </w:r>
      <w:r>
        <w:rPr>
          <w:w w:val="104"/>
          <w:sz w:val="22"/>
        </w:rPr>
        <w:t>Go</w:t>
      </w:r>
      <w:r>
        <w:rPr>
          <w:w w:val="95"/>
          <w:sz w:val="22"/>
        </w:rPr>
        <w:t>nzál</w:t>
      </w:r>
      <w:r>
        <w:rPr>
          <w:w w:val="101"/>
          <w:sz w:val="22"/>
        </w:rPr>
        <w:t>e</w:t>
      </w:r>
      <w:r>
        <w:rPr>
          <w:w w:val="90"/>
          <w:sz w:val="22"/>
        </w:rPr>
        <w:t>z</w:t>
      </w:r>
      <w:r>
        <w:rPr>
          <w:sz w:val="22"/>
        </w:rPr>
        <w:t> </w:t>
      </w:r>
      <w:r>
        <w:rPr>
          <w:w w:val="102"/>
          <w:sz w:val="22"/>
        </w:rPr>
        <w:t>Iba</w:t>
      </w:r>
      <w:r>
        <w:rPr>
          <w:w w:val="101"/>
          <w:sz w:val="22"/>
        </w:rPr>
        <w:t>rra</w:t>
      </w:r>
      <w:r>
        <w:rPr>
          <w:w w:val="95"/>
          <w:sz w:val="22"/>
        </w:rPr>
        <w:t>,</w:t>
      </w:r>
      <w:r>
        <w:rPr>
          <w:sz w:val="22"/>
        </w:rPr>
        <w:t> </w:t>
      </w:r>
      <w:r>
        <w:rPr>
          <w:w w:val="98"/>
          <w:sz w:val="22"/>
        </w:rPr>
        <w:t>2003</w:t>
      </w:r>
      <w:r>
        <w:rPr>
          <w:w w:val="88"/>
          <w:sz w:val="22"/>
        </w:rPr>
        <w:t>:</w:t>
      </w:r>
      <w:r>
        <w:rPr>
          <w:w w:val="98"/>
          <w:sz w:val="22"/>
        </w:rPr>
        <w:t>10</w:t>
      </w:r>
      <w:r>
        <w:rPr>
          <w:w w:val="88"/>
          <w:sz w:val="22"/>
        </w:rPr>
        <w:t>)</w:t>
      </w:r>
    </w:p>
    <w:p>
      <w:pPr>
        <w:pStyle w:val="BodyText"/>
        <w:spacing w:before="9"/>
        <w:rPr>
          <w:sz w:val="25"/>
        </w:rPr>
      </w:pPr>
    </w:p>
    <w:p>
      <w:pPr>
        <w:pStyle w:val="BodyText"/>
        <w:spacing w:line="288" w:lineRule="auto"/>
        <w:ind w:left="548" w:right="142"/>
        <w:jc w:val="both"/>
      </w:pPr>
      <w:r>
        <w:rPr/>
        <w:t>Para otros autores, es considerada como una parte de la ciencia, que tiene por objeto,</w:t>
      </w:r>
      <w:r>
        <w:rPr>
          <w:spacing w:val="-13"/>
        </w:rPr>
        <w:t> </w:t>
      </w:r>
      <w:r>
        <w:rPr/>
        <w:t>hacer</w:t>
      </w:r>
      <w:r>
        <w:rPr>
          <w:spacing w:val="-12"/>
        </w:rPr>
        <w:t> </w:t>
      </w:r>
      <w:r>
        <w:rPr/>
        <w:t>un</w:t>
      </w:r>
      <w:r>
        <w:rPr>
          <w:spacing w:val="-13"/>
        </w:rPr>
        <w:t> </w:t>
      </w:r>
      <w:r>
        <w:rPr/>
        <w:t>recorrido</w:t>
      </w:r>
      <w:r>
        <w:rPr>
          <w:spacing w:val="-13"/>
        </w:rPr>
        <w:t> </w:t>
      </w:r>
      <w:r>
        <w:rPr/>
        <w:t>por</w:t>
      </w:r>
      <w:r>
        <w:rPr>
          <w:spacing w:val="-13"/>
        </w:rPr>
        <w:t> </w:t>
      </w:r>
      <w:r>
        <w:rPr/>
        <w:t>la</w:t>
      </w:r>
      <w:r>
        <w:rPr>
          <w:spacing w:val="-14"/>
        </w:rPr>
        <w:t> </w:t>
      </w:r>
      <w:r>
        <w:rPr/>
        <w:t>historia</w:t>
      </w:r>
      <w:r>
        <w:rPr>
          <w:spacing w:val="-12"/>
        </w:rPr>
        <w:t> </w:t>
      </w:r>
      <w:r>
        <w:rPr/>
        <w:t>del</w:t>
      </w:r>
      <w:r>
        <w:rPr>
          <w:spacing w:val="-13"/>
        </w:rPr>
        <w:t> </w:t>
      </w:r>
      <w:r>
        <w:rPr/>
        <w:t>sujeto</w:t>
      </w:r>
      <w:r>
        <w:rPr>
          <w:spacing w:val="-13"/>
        </w:rPr>
        <w:t> </w:t>
      </w:r>
      <w:r>
        <w:rPr/>
        <w:t>respecto</w:t>
      </w:r>
      <w:r>
        <w:rPr>
          <w:spacing w:val="-13"/>
        </w:rPr>
        <w:t> </w:t>
      </w:r>
      <w:r>
        <w:rPr/>
        <w:t>a</w:t>
      </w:r>
      <w:r>
        <w:rPr>
          <w:spacing w:val="-14"/>
        </w:rPr>
        <w:t> </w:t>
      </w:r>
      <w:r>
        <w:rPr/>
        <w:t>la</w:t>
      </w:r>
      <w:r>
        <w:rPr>
          <w:spacing w:val="-12"/>
        </w:rPr>
        <w:t> </w:t>
      </w:r>
      <w:r>
        <w:rPr/>
        <w:t>construcción</w:t>
      </w:r>
      <w:r>
        <w:rPr>
          <w:spacing w:val="-13"/>
        </w:rPr>
        <w:t> </w:t>
      </w:r>
      <w:r>
        <w:rPr/>
        <w:t>del conocimiento</w:t>
      </w:r>
      <w:r>
        <w:rPr>
          <w:spacing w:val="-14"/>
        </w:rPr>
        <w:t> </w:t>
      </w:r>
      <w:r>
        <w:rPr/>
        <w:t>científico,</w:t>
      </w:r>
      <w:r>
        <w:rPr>
          <w:spacing w:val="-16"/>
        </w:rPr>
        <w:t> </w:t>
      </w:r>
      <w:r>
        <w:rPr/>
        <w:t>es</w:t>
      </w:r>
      <w:r>
        <w:rPr>
          <w:spacing w:val="-16"/>
        </w:rPr>
        <w:t> </w:t>
      </w:r>
      <w:r>
        <w:rPr/>
        <w:t>decir,</w:t>
      </w:r>
      <w:r>
        <w:rPr>
          <w:spacing w:val="-16"/>
        </w:rPr>
        <w:t> </w:t>
      </w:r>
      <w:r>
        <w:rPr/>
        <w:t>la</w:t>
      </w:r>
      <w:r>
        <w:rPr>
          <w:spacing w:val="-15"/>
        </w:rPr>
        <w:t> </w:t>
      </w:r>
      <w:r>
        <w:rPr/>
        <w:t>forma</w:t>
      </w:r>
      <w:r>
        <w:rPr>
          <w:spacing w:val="-15"/>
        </w:rPr>
        <w:t> </w:t>
      </w:r>
      <w:r>
        <w:rPr/>
        <w:t>cómo</w:t>
      </w:r>
      <w:r>
        <w:rPr>
          <w:spacing w:val="-16"/>
        </w:rPr>
        <w:t> </w:t>
      </w:r>
      <w:r>
        <w:rPr/>
        <w:t>está</w:t>
      </w:r>
      <w:r>
        <w:rPr>
          <w:spacing w:val="-15"/>
        </w:rPr>
        <w:t> </w:t>
      </w:r>
      <w:r>
        <w:rPr/>
        <w:t>objetivado,</w:t>
      </w:r>
      <w:r>
        <w:rPr>
          <w:spacing w:val="-14"/>
        </w:rPr>
        <w:t> </w:t>
      </w:r>
      <w:r>
        <w:rPr/>
        <w:t>especializado</w:t>
      </w:r>
      <w:r>
        <w:rPr>
          <w:spacing w:val="-14"/>
        </w:rPr>
        <w:t> </w:t>
      </w:r>
      <w:r>
        <w:rPr/>
        <w:t>y otorgándole</w:t>
      </w:r>
      <w:r>
        <w:rPr>
          <w:spacing w:val="-23"/>
        </w:rPr>
        <w:t> </w:t>
      </w:r>
      <w:r>
        <w:rPr/>
        <w:t>un</w:t>
      </w:r>
      <w:r>
        <w:rPr>
          <w:spacing w:val="-25"/>
        </w:rPr>
        <w:t> </w:t>
      </w:r>
      <w:r>
        <w:rPr/>
        <w:t>status</w:t>
      </w:r>
      <w:r>
        <w:rPr>
          <w:spacing w:val="-23"/>
        </w:rPr>
        <w:t> </w:t>
      </w:r>
      <w:r>
        <w:rPr/>
        <w:t>de</w:t>
      </w:r>
      <w:r>
        <w:rPr>
          <w:spacing w:val="-25"/>
        </w:rPr>
        <w:t> </w:t>
      </w:r>
      <w:r>
        <w:rPr/>
        <w:t>cientificidad</w:t>
      </w:r>
      <w:r>
        <w:rPr>
          <w:spacing w:val="-23"/>
        </w:rPr>
        <w:t> </w:t>
      </w:r>
      <w:r>
        <w:rPr/>
        <w:t>al</w:t>
      </w:r>
      <w:r>
        <w:rPr>
          <w:spacing w:val="-23"/>
        </w:rPr>
        <w:t> </w:t>
      </w:r>
      <w:r>
        <w:rPr/>
        <w:t>mismo</w:t>
      </w:r>
      <w:r>
        <w:rPr>
          <w:spacing w:val="-20"/>
        </w:rPr>
        <w:t> </w:t>
      </w:r>
      <w:r>
        <w:rPr/>
        <w:t>conocimiento.</w:t>
      </w:r>
      <w:r>
        <w:rPr>
          <w:spacing w:val="-25"/>
        </w:rPr>
        <w:t> </w:t>
      </w:r>
      <w:r>
        <w:rPr/>
        <w:t>(Jaramillo,</w:t>
      </w:r>
      <w:r>
        <w:rPr>
          <w:spacing w:val="-24"/>
        </w:rPr>
        <w:t> </w:t>
      </w:r>
      <w:r>
        <w:rPr/>
        <w:t>2003)</w:t>
      </w:r>
    </w:p>
    <w:p>
      <w:pPr>
        <w:pStyle w:val="BodyText"/>
        <w:spacing w:before="9"/>
        <w:rPr>
          <w:sz w:val="20"/>
        </w:rPr>
      </w:pPr>
    </w:p>
    <w:p>
      <w:pPr>
        <w:pStyle w:val="BodyText"/>
        <w:spacing w:line="288" w:lineRule="auto"/>
        <w:ind w:left="548" w:right="143"/>
        <w:jc w:val="both"/>
      </w:pPr>
      <w:r>
        <w:rPr/>
        <w:t>Es</w:t>
      </w:r>
      <w:r>
        <w:rPr>
          <w:spacing w:val="-6"/>
        </w:rPr>
        <w:t> </w:t>
      </w:r>
      <w:r>
        <w:rPr/>
        <w:t>así</w:t>
      </w:r>
      <w:r>
        <w:rPr>
          <w:spacing w:val="-5"/>
        </w:rPr>
        <w:t> </w:t>
      </w:r>
      <w:r>
        <w:rPr/>
        <w:t>como</w:t>
      </w:r>
      <w:r>
        <w:rPr>
          <w:spacing w:val="-5"/>
        </w:rPr>
        <w:t> </w:t>
      </w:r>
      <w:r>
        <w:rPr/>
        <w:t>también</w:t>
      </w:r>
      <w:r>
        <w:rPr>
          <w:spacing w:val="-5"/>
        </w:rPr>
        <w:t> </w:t>
      </w:r>
      <w:r>
        <w:rPr/>
        <w:t>se</w:t>
      </w:r>
      <w:r>
        <w:rPr>
          <w:spacing w:val="-7"/>
        </w:rPr>
        <w:t> </w:t>
      </w:r>
      <w:r>
        <w:rPr/>
        <w:t>puede</w:t>
      </w:r>
      <w:r>
        <w:rPr>
          <w:spacing w:val="-7"/>
        </w:rPr>
        <w:t> </w:t>
      </w:r>
      <w:r>
        <w:rPr/>
        <w:t>entender</w:t>
      </w:r>
      <w:r>
        <w:rPr>
          <w:spacing w:val="-1"/>
        </w:rPr>
        <w:t> </w:t>
      </w:r>
      <w:r>
        <w:rPr>
          <w:rFonts w:ascii="PMingLiU" w:hAnsi="PMingLiU"/>
        </w:rPr>
        <w:t>como</w:t>
      </w:r>
      <w:r>
        <w:rPr>
          <w:rFonts w:ascii="PMingLiU" w:hAnsi="PMingLiU"/>
          <w:spacing w:val="-7"/>
        </w:rPr>
        <w:t> </w:t>
      </w:r>
      <w:r>
        <w:rPr>
          <w:rFonts w:ascii="PMingLiU" w:hAnsi="PMingLiU"/>
        </w:rPr>
        <w:t>la</w:t>
      </w:r>
      <w:r>
        <w:rPr>
          <w:rFonts w:ascii="PMingLiU" w:hAnsi="PMingLiU"/>
          <w:spacing w:val="-9"/>
        </w:rPr>
        <w:t> </w:t>
      </w:r>
      <w:r>
        <w:rPr>
          <w:rFonts w:ascii="PMingLiU" w:hAnsi="PMingLiU"/>
        </w:rPr>
        <w:t>“ciencia</w:t>
      </w:r>
      <w:r>
        <w:rPr>
          <w:rFonts w:ascii="PMingLiU" w:hAnsi="PMingLiU"/>
          <w:spacing w:val="-9"/>
        </w:rPr>
        <w:t> </w:t>
      </w:r>
      <w:r>
        <w:rPr>
          <w:rFonts w:ascii="PMingLiU" w:hAnsi="PMingLiU"/>
        </w:rPr>
        <w:t>o</w:t>
      </w:r>
      <w:r>
        <w:rPr>
          <w:rFonts w:ascii="PMingLiU" w:hAnsi="PMingLiU"/>
          <w:spacing w:val="-8"/>
        </w:rPr>
        <w:t> </w:t>
      </w:r>
      <w:r>
        <w:rPr>
          <w:rFonts w:ascii="PMingLiU" w:hAnsi="PMingLiU"/>
        </w:rPr>
        <w:t>filosofía</w:t>
      </w:r>
      <w:r>
        <w:rPr>
          <w:rFonts w:ascii="PMingLiU" w:hAnsi="PMingLiU"/>
          <w:spacing w:val="-9"/>
        </w:rPr>
        <w:t> </w:t>
      </w:r>
      <w:r>
        <w:rPr>
          <w:rFonts w:ascii="PMingLiU" w:hAnsi="PMingLiU"/>
        </w:rPr>
        <w:t>de</w:t>
      </w:r>
      <w:r>
        <w:rPr>
          <w:rFonts w:ascii="PMingLiU" w:hAnsi="PMingLiU"/>
          <w:spacing w:val="-6"/>
        </w:rPr>
        <w:t> </w:t>
      </w:r>
      <w:r>
        <w:rPr>
          <w:rFonts w:ascii="PMingLiU" w:hAnsi="PMingLiU"/>
        </w:rPr>
        <w:t>la</w:t>
      </w:r>
      <w:r>
        <w:rPr>
          <w:rFonts w:ascii="PMingLiU" w:hAnsi="PMingLiU"/>
          <w:spacing w:val="-8"/>
        </w:rPr>
        <w:t> </w:t>
      </w:r>
      <w:r>
        <w:rPr>
          <w:rFonts w:ascii="PMingLiU" w:hAnsi="PMingLiU"/>
        </w:rPr>
        <w:t>ciencia </w:t>
      </w:r>
      <w:r>
        <w:rPr/>
        <w:t>que</w:t>
      </w:r>
      <w:r>
        <w:rPr>
          <w:spacing w:val="-17"/>
        </w:rPr>
        <w:t> </w:t>
      </w:r>
      <w:r>
        <w:rPr/>
        <w:t>no</w:t>
      </w:r>
      <w:r>
        <w:rPr>
          <w:spacing w:val="-17"/>
        </w:rPr>
        <w:t> </w:t>
      </w:r>
      <w:r>
        <w:rPr/>
        <w:t>impone</w:t>
      </w:r>
      <w:r>
        <w:rPr>
          <w:spacing w:val="-15"/>
        </w:rPr>
        <w:t> </w:t>
      </w:r>
      <w:r>
        <w:rPr/>
        <w:t>dogmas</w:t>
      </w:r>
      <w:r>
        <w:rPr>
          <w:spacing w:val="-15"/>
        </w:rPr>
        <w:t> </w:t>
      </w:r>
      <w:r>
        <w:rPr/>
        <w:t>a</w:t>
      </w:r>
      <w:r>
        <w:rPr>
          <w:spacing w:val="-17"/>
        </w:rPr>
        <w:t> </w:t>
      </w:r>
      <w:r>
        <w:rPr/>
        <w:t>los</w:t>
      </w:r>
      <w:r>
        <w:rPr>
          <w:spacing w:val="-17"/>
        </w:rPr>
        <w:t> </w:t>
      </w:r>
      <w:r>
        <w:rPr/>
        <w:t>científicos</w:t>
      </w:r>
      <w:r>
        <w:rPr>
          <w:spacing w:val="-17"/>
        </w:rPr>
        <w:t> </w:t>
      </w:r>
      <w:r>
        <w:rPr/>
        <w:t>sino</w:t>
      </w:r>
      <w:r>
        <w:rPr>
          <w:spacing w:val="-17"/>
        </w:rPr>
        <w:t> </w:t>
      </w:r>
      <w:r>
        <w:rPr/>
        <w:t>que</w:t>
      </w:r>
      <w:r>
        <w:rPr>
          <w:spacing w:val="-17"/>
        </w:rPr>
        <w:t> </w:t>
      </w:r>
      <w:r>
        <w:rPr/>
        <w:t>estudia</w:t>
      </w:r>
      <w:r>
        <w:rPr>
          <w:spacing w:val="-17"/>
        </w:rPr>
        <w:t> </w:t>
      </w:r>
      <w:r>
        <w:rPr/>
        <w:t>la</w:t>
      </w:r>
      <w:r>
        <w:rPr>
          <w:spacing w:val="-17"/>
        </w:rPr>
        <w:t> </w:t>
      </w:r>
      <w:r>
        <w:rPr/>
        <w:t>génesis</w:t>
      </w:r>
      <w:r>
        <w:rPr>
          <w:spacing w:val="-17"/>
        </w:rPr>
        <w:t> </w:t>
      </w:r>
      <w:r>
        <w:rPr/>
        <w:t>y</w:t>
      </w:r>
      <w:r>
        <w:rPr>
          <w:spacing w:val="-17"/>
        </w:rPr>
        <w:t> </w:t>
      </w:r>
      <w:r>
        <w:rPr/>
        <w:t>la</w:t>
      </w:r>
      <w:r>
        <w:rPr>
          <w:spacing w:val="-16"/>
        </w:rPr>
        <w:t> </w:t>
      </w:r>
      <w:r>
        <w:rPr/>
        <w:t>estructura de</w:t>
      </w:r>
      <w:r>
        <w:rPr>
          <w:spacing w:val="-23"/>
        </w:rPr>
        <w:t> </w:t>
      </w:r>
      <w:r>
        <w:rPr/>
        <w:t>los</w:t>
      </w:r>
      <w:r>
        <w:rPr>
          <w:spacing w:val="-23"/>
        </w:rPr>
        <w:t> </w:t>
      </w:r>
      <w:r>
        <w:rPr/>
        <w:t>conocimientos</w:t>
      </w:r>
      <w:r>
        <w:rPr>
          <w:spacing w:val="-23"/>
        </w:rPr>
        <w:t> </w:t>
      </w:r>
      <w:r>
        <w:rPr/>
        <w:t>científicos"</w:t>
      </w:r>
      <w:r>
        <w:rPr>
          <w:spacing w:val="-24"/>
        </w:rPr>
        <w:t> </w:t>
      </w:r>
      <w:r>
        <w:rPr/>
        <w:t>(Thuillier</w:t>
      </w:r>
      <w:r>
        <w:rPr>
          <w:spacing w:val="-23"/>
        </w:rPr>
        <w:t> </w:t>
      </w:r>
      <w:r>
        <w:rPr/>
        <w:t>citado</w:t>
      </w:r>
      <w:r>
        <w:rPr>
          <w:spacing w:val="-23"/>
        </w:rPr>
        <w:t> </w:t>
      </w:r>
      <w:r>
        <w:rPr/>
        <w:t>por</w:t>
      </w:r>
      <w:r>
        <w:rPr>
          <w:spacing w:val="-23"/>
        </w:rPr>
        <w:t> </w:t>
      </w:r>
      <w:r>
        <w:rPr/>
        <w:t>Mardones</w:t>
      </w:r>
      <w:r>
        <w:rPr>
          <w:spacing w:val="-23"/>
        </w:rPr>
        <w:t> </w:t>
      </w:r>
      <w:r>
        <w:rPr/>
        <w:t>1991).</w:t>
      </w:r>
      <w:r>
        <w:rPr>
          <w:spacing w:val="-24"/>
        </w:rPr>
        <w:t> </w:t>
      </w:r>
      <w:r>
        <w:rPr/>
        <w:t>Donde</w:t>
      </w:r>
      <w:r>
        <w:rPr>
          <w:spacing w:val="-23"/>
        </w:rPr>
        <w:t> </w:t>
      </w:r>
      <w:r>
        <w:rPr/>
        <w:t>la epistemología no es un sistema dogmático rígido, conformado por leyes inmutables</w:t>
      </w:r>
      <w:r>
        <w:rPr>
          <w:spacing w:val="-5"/>
        </w:rPr>
        <w:t> </w:t>
      </w:r>
      <w:r>
        <w:rPr/>
        <w:t>e</w:t>
      </w:r>
      <w:r>
        <w:rPr>
          <w:spacing w:val="-3"/>
        </w:rPr>
        <w:t> </w:t>
      </w:r>
      <w:r>
        <w:rPr/>
        <w:t>impuestas,</w:t>
      </w:r>
      <w:r>
        <w:rPr>
          <w:spacing w:val="-5"/>
        </w:rPr>
        <w:t> </w:t>
      </w:r>
      <w:r>
        <w:rPr/>
        <w:t>sino</w:t>
      </w:r>
      <w:r>
        <w:rPr>
          <w:spacing w:val="-6"/>
        </w:rPr>
        <w:t> </w:t>
      </w:r>
      <w:r>
        <w:rPr/>
        <w:t>también</w:t>
      </w:r>
      <w:r>
        <w:rPr>
          <w:spacing w:val="-5"/>
        </w:rPr>
        <w:t> </w:t>
      </w:r>
      <w:r>
        <w:rPr/>
        <w:t>es,</w:t>
      </w:r>
      <w:r>
        <w:rPr>
          <w:spacing w:val="-5"/>
        </w:rPr>
        <w:t> </w:t>
      </w:r>
      <w:r>
        <w:rPr/>
        <w:t>un</w:t>
      </w:r>
      <w:r>
        <w:rPr>
          <w:spacing w:val="-6"/>
        </w:rPr>
        <w:t> </w:t>
      </w:r>
      <w:r>
        <w:rPr/>
        <w:t>estudio</w:t>
      </w:r>
      <w:r>
        <w:rPr>
          <w:spacing w:val="-5"/>
        </w:rPr>
        <w:t> </w:t>
      </w:r>
      <w:r>
        <w:rPr/>
        <w:t>del</w:t>
      </w:r>
      <w:r>
        <w:rPr>
          <w:spacing w:val="-5"/>
        </w:rPr>
        <w:t> </w:t>
      </w:r>
      <w:r>
        <w:rPr/>
        <w:t>conocimiento</w:t>
      </w:r>
      <w:r>
        <w:rPr>
          <w:spacing w:val="-4"/>
        </w:rPr>
        <w:t> </w:t>
      </w:r>
      <w:r>
        <w:rPr/>
        <w:t>científico dentro</w:t>
      </w:r>
      <w:r>
        <w:rPr>
          <w:spacing w:val="-18"/>
        </w:rPr>
        <w:t> </w:t>
      </w:r>
      <w:r>
        <w:rPr/>
        <w:t>de</w:t>
      </w:r>
      <w:r>
        <w:rPr>
          <w:spacing w:val="-18"/>
        </w:rPr>
        <w:t> </w:t>
      </w:r>
      <w:r>
        <w:rPr/>
        <w:t>la</w:t>
      </w:r>
      <w:r>
        <w:rPr>
          <w:spacing w:val="-19"/>
        </w:rPr>
        <w:t> </w:t>
      </w:r>
      <w:r>
        <w:rPr/>
        <w:t>época,</w:t>
      </w:r>
      <w:r>
        <w:rPr>
          <w:spacing w:val="-18"/>
        </w:rPr>
        <w:t> </w:t>
      </w:r>
      <w:r>
        <w:rPr/>
        <w:t>sus</w:t>
      </w:r>
      <w:r>
        <w:rPr>
          <w:spacing w:val="-17"/>
        </w:rPr>
        <w:t> </w:t>
      </w:r>
      <w:r>
        <w:rPr/>
        <w:t>reflexiones</w:t>
      </w:r>
      <w:r>
        <w:rPr>
          <w:spacing w:val="-20"/>
        </w:rPr>
        <w:t> </w:t>
      </w:r>
      <w:r>
        <w:rPr/>
        <w:t>y</w:t>
      </w:r>
      <w:r>
        <w:rPr>
          <w:spacing w:val="-18"/>
        </w:rPr>
        <w:t> </w:t>
      </w:r>
      <w:r>
        <w:rPr/>
        <w:t>los</w:t>
      </w:r>
      <w:r>
        <w:rPr>
          <w:spacing w:val="-19"/>
        </w:rPr>
        <w:t> </w:t>
      </w:r>
      <w:r>
        <w:rPr/>
        <w:t>paradigmas</w:t>
      </w:r>
      <w:r>
        <w:rPr>
          <w:spacing w:val="-19"/>
        </w:rPr>
        <w:t> </w:t>
      </w:r>
      <w:r>
        <w:rPr/>
        <w:t>particulares</w:t>
      </w:r>
      <w:r>
        <w:rPr>
          <w:spacing w:val="-19"/>
        </w:rPr>
        <w:t> </w:t>
      </w:r>
      <w:r>
        <w:rPr/>
        <w:t>de</w:t>
      </w:r>
      <w:r>
        <w:rPr>
          <w:spacing w:val="-18"/>
        </w:rPr>
        <w:t> </w:t>
      </w:r>
      <w:r>
        <w:rPr/>
        <w:t>la</w:t>
      </w:r>
      <w:r>
        <w:rPr>
          <w:spacing w:val="-19"/>
        </w:rPr>
        <w:t> </w:t>
      </w:r>
      <w:r>
        <w:rPr/>
        <w:t>comunidad </w:t>
      </w:r>
      <w:r>
        <w:rPr>
          <w:w w:val="95"/>
        </w:rPr>
        <w:t>científica (Kuhn,</w:t>
      </w:r>
      <w:r>
        <w:rPr>
          <w:spacing w:val="35"/>
          <w:w w:val="95"/>
        </w:rPr>
        <w:t> </w:t>
      </w:r>
      <w:r>
        <w:rPr>
          <w:w w:val="95"/>
        </w:rPr>
        <w:t>2001).</w:t>
      </w:r>
    </w:p>
    <w:p>
      <w:pPr>
        <w:spacing w:after="0" w:line="288" w:lineRule="auto"/>
        <w:jc w:val="both"/>
        <w:sectPr>
          <w:headerReference w:type="default" r:id="rId47"/>
          <w:headerReference w:type="even" r:id="rId48"/>
          <w:footerReference w:type="default" r:id="rId49"/>
          <w:footerReference w:type="even" r:id="rId50"/>
          <w:pgSz w:w="12250" w:h="15850"/>
          <w:pgMar w:header="729" w:footer="756" w:top="1140" w:bottom="940" w:left="1720" w:right="1560"/>
          <w:pgNumType w:start="3"/>
        </w:sectPr>
      </w:pPr>
    </w:p>
    <w:p>
      <w:pPr>
        <w:pStyle w:val="BodyText"/>
        <w:rPr>
          <w:sz w:val="20"/>
        </w:rPr>
      </w:pPr>
    </w:p>
    <w:p>
      <w:pPr>
        <w:pStyle w:val="BodyText"/>
        <w:rPr>
          <w:sz w:val="20"/>
        </w:rPr>
      </w:pPr>
    </w:p>
    <w:p>
      <w:pPr>
        <w:pStyle w:val="BodyText"/>
        <w:spacing w:before="11"/>
        <w:rPr>
          <w:sz w:val="22"/>
        </w:rPr>
      </w:pPr>
    </w:p>
    <w:p>
      <w:pPr>
        <w:pStyle w:val="BodyText"/>
        <w:spacing w:before="52"/>
        <w:ind w:left="122"/>
        <w:jc w:val="both"/>
      </w:pPr>
      <w:r>
        <w:rPr/>
        <w:t>En esta misma línea, González Ibarra la conceptualiza, como</w:t>
      </w:r>
    </w:p>
    <w:p>
      <w:pPr>
        <w:pStyle w:val="BodyText"/>
        <w:spacing w:before="7"/>
        <w:rPr>
          <w:sz w:val="29"/>
        </w:rPr>
      </w:pPr>
    </w:p>
    <w:p>
      <w:pPr>
        <w:spacing w:line="324" w:lineRule="auto" w:before="0"/>
        <w:ind w:left="830" w:right="545" w:firstLine="0"/>
        <w:jc w:val="both"/>
        <w:rPr>
          <w:sz w:val="22"/>
        </w:rPr>
      </w:pPr>
      <w:r>
        <w:rPr>
          <w:rFonts w:ascii="PMingLiU" w:hAnsi="PMingLiU"/>
          <w:sz w:val="22"/>
        </w:rPr>
        <w:t>“aquel conocimiento del conocimiento que at</w:t>
      </w:r>
      <w:r>
        <w:rPr>
          <w:sz w:val="22"/>
        </w:rPr>
        <w:t>iende al problema, objeto, ser, cosa o realidad del conocimiento, abocada a estudiar las posibilidades, trabas, mitos contradicciones,</w:t>
      </w:r>
      <w:r>
        <w:rPr>
          <w:spacing w:val="-14"/>
          <w:sz w:val="22"/>
        </w:rPr>
        <w:t> </w:t>
      </w:r>
      <w:r>
        <w:rPr>
          <w:sz w:val="22"/>
        </w:rPr>
        <w:t>así</w:t>
      </w:r>
      <w:r>
        <w:rPr>
          <w:spacing w:val="-15"/>
          <w:sz w:val="22"/>
        </w:rPr>
        <w:t> </w:t>
      </w:r>
      <w:r>
        <w:rPr>
          <w:sz w:val="22"/>
        </w:rPr>
        <w:t>como</w:t>
      </w:r>
      <w:r>
        <w:rPr>
          <w:spacing w:val="-14"/>
          <w:sz w:val="22"/>
        </w:rPr>
        <w:t> </w:t>
      </w:r>
      <w:r>
        <w:rPr>
          <w:sz w:val="22"/>
        </w:rPr>
        <w:t>a</w:t>
      </w:r>
      <w:r>
        <w:rPr>
          <w:spacing w:val="-15"/>
          <w:sz w:val="22"/>
        </w:rPr>
        <w:t> </w:t>
      </w:r>
      <w:r>
        <w:rPr>
          <w:sz w:val="22"/>
        </w:rPr>
        <w:t>preguntarse</w:t>
      </w:r>
      <w:r>
        <w:rPr>
          <w:spacing w:val="-15"/>
          <w:sz w:val="22"/>
        </w:rPr>
        <w:t> </w:t>
      </w:r>
      <w:r>
        <w:rPr>
          <w:sz w:val="22"/>
        </w:rPr>
        <w:t>si</w:t>
      </w:r>
      <w:r>
        <w:rPr>
          <w:spacing w:val="-13"/>
          <w:sz w:val="22"/>
        </w:rPr>
        <w:t> </w:t>
      </w:r>
      <w:r>
        <w:rPr>
          <w:sz w:val="22"/>
        </w:rPr>
        <w:t>existe</w:t>
      </w:r>
      <w:r>
        <w:rPr>
          <w:spacing w:val="-13"/>
          <w:sz w:val="22"/>
        </w:rPr>
        <w:t> </w:t>
      </w:r>
      <w:r>
        <w:rPr>
          <w:sz w:val="22"/>
        </w:rPr>
        <w:t>una</w:t>
      </w:r>
      <w:r>
        <w:rPr>
          <w:spacing w:val="-15"/>
          <w:sz w:val="22"/>
        </w:rPr>
        <w:t> </w:t>
      </w:r>
      <w:r>
        <w:rPr>
          <w:sz w:val="22"/>
        </w:rPr>
        <w:t>esencia</w:t>
      </w:r>
      <w:r>
        <w:rPr>
          <w:spacing w:val="-13"/>
          <w:sz w:val="22"/>
        </w:rPr>
        <w:t> </w:t>
      </w:r>
      <w:r>
        <w:rPr>
          <w:sz w:val="22"/>
        </w:rPr>
        <w:t>misma</w:t>
      </w:r>
      <w:r>
        <w:rPr>
          <w:spacing w:val="-13"/>
          <w:sz w:val="22"/>
        </w:rPr>
        <w:t> </w:t>
      </w:r>
      <w:r>
        <w:rPr>
          <w:sz w:val="22"/>
        </w:rPr>
        <w:t>de</w:t>
      </w:r>
      <w:r>
        <w:rPr>
          <w:spacing w:val="-15"/>
          <w:sz w:val="22"/>
        </w:rPr>
        <w:t> </w:t>
      </w:r>
      <w:r>
        <w:rPr>
          <w:sz w:val="22"/>
        </w:rPr>
        <w:t>aquellas</w:t>
      </w:r>
      <w:r>
        <w:rPr>
          <w:spacing w:val="-13"/>
          <w:sz w:val="22"/>
        </w:rPr>
        <w:t> </w:t>
      </w:r>
      <w:r>
        <w:rPr>
          <w:sz w:val="22"/>
        </w:rPr>
        <w:t>formas </w:t>
      </w:r>
      <w:r>
        <w:rPr>
          <w:rFonts w:ascii="PMingLiU" w:hAnsi="PMingLiU"/>
          <w:w w:val="105"/>
          <w:sz w:val="22"/>
        </w:rPr>
        <w:t>d</w:t>
      </w:r>
      <w:r>
        <w:rPr>
          <w:rFonts w:ascii="PMingLiU" w:hAnsi="PMingLiU"/>
          <w:spacing w:val="-2"/>
          <w:w w:val="105"/>
          <w:sz w:val="22"/>
        </w:rPr>
        <w:t>i</w:t>
      </w:r>
      <w:r>
        <w:rPr>
          <w:rFonts w:ascii="PMingLiU" w:hAnsi="PMingLiU"/>
          <w:w w:val="105"/>
          <w:sz w:val="22"/>
        </w:rPr>
        <w:t>fer</w:t>
      </w:r>
      <w:r>
        <w:rPr>
          <w:rFonts w:ascii="PMingLiU" w:hAnsi="PMingLiU"/>
          <w:spacing w:val="-2"/>
          <w:w w:val="105"/>
          <w:sz w:val="22"/>
        </w:rPr>
        <w:t>e</w:t>
      </w:r>
      <w:r>
        <w:rPr>
          <w:rFonts w:ascii="PMingLiU" w:hAnsi="PMingLiU"/>
          <w:w w:val="105"/>
          <w:sz w:val="22"/>
        </w:rPr>
        <w:t>ntes</w:t>
      </w:r>
      <w:r>
        <w:rPr>
          <w:rFonts w:ascii="PMingLiU" w:hAnsi="PMingLiU"/>
          <w:spacing w:val="-2"/>
          <w:sz w:val="22"/>
        </w:rPr>
        <w:t> </w:t>
      </w:r>
      <w:r>
        <w:rPr>
          <w:rFonts w:ascii="PMingLiU" w:hAnsi="PMingLiU"/>
          <w:w w:val="110"/>
          <w:sz w:val="22"/>
        </w:rPr>
        <w:t>d</w:t>
      </w:r>
      <w:r>
        <w:rPr>
          <w:rFonts w:ascii="PMingLiU" w:hAnsi="PMingLiU"/>
          <w:spacing w:val="-2"/>
          <w:w w:val="110"/>
          <w:sz w:val="22"/>
        </w:rPr>
        <w:t>e</w:t>
      </w:r>
      <w:r>
        <w:rPr>
          <w:rFonts w:ascii="PMingLiU" w:hAnsi="PMingLiU"/>
          <w:w w:val="93"/>
          <w:sz w:val="22"/>
        </w:rPr>
        <w:t>l</w:t>
      </w:r>
      <w:r>
        <w:rPr>
          <w:rFonts w:ascii="PMingLiU" w:hAnsi="PMingLiU"/>
          <w:spacing w:val="-2"/>
          <w:sz w:val="22"/>
        </w:rPr>
        <w:t> </w:t>
      </w:r>
      <w:r>
        <w:rPr>
          <w:rFonts w:ascii="PMingLiU" w:hAnsi="PMingLiU"/>
          <w:spacing w:val="-2"/>
          <w:w w:val="100"/>
          <w:sz w:val="22"/>
        </w:rPr>
        <w:t>c</w:t>
      </w:r>
      <w:r>
        <w:rPr>
          <w:rFonts w:ascii="PMingLiU" w:hAnsi="PMingLiU"/>
          <w:w w:val="110"/>
          <w:sz w:val="22"/>
        </w:rPr>
        <w:t>o</w:t>
      </w:r>
      <w:r>
        <w:rPr>
          <w:rFonts w:ascii="PMingLiU" w:hAnsi="PMingLiU"/>
          <w:w w:val="110"/>
          <w:sz w:val="22"/>
        </w:rPr>
        <w:t>no</w:t>
      </w:r>
      <w:r>
        <w:rPr>
          <w:rFonts w:ascii="PMingLiU" w:hAnsi="PMingLiU"/>
          <w:w w:val="97"/>
          <w:sz w:val="22"/>
        </w:rPr>
        <w:t>c</w:t>
      </w:r>
      <w:r>
        <w:rPr>
          <w:rFonts w:ascii="PMingLiU" w:hAnsi="PMingLiU"/>
          <w:spacing w:val="-4"/>
          <w:w w:val="97"/>
          <w:sz w:val="22"/>
        </w:rPr>
        <w:t>i</w:t>
      </w:r>
      <w:r>
        <w:rPr>
          <w:rFonts w:ascii="PMingLiU" w:hAnsi="PMingLiU"/>
          <w:w w:val="109"/>
          <w:sz w:val="22"/>
        </w:rPr>
        <w:t>m</w:t>
      </w:r>
      <w:r>
        <w:rPr>
          <w:rFonts w:ascii="PMingLiU" w:hAnsi="PMingLiU"/>
          <w:w w:val="102"/>
          <w:sz w:val="22"/>
        </w:rPr>
        <w:t>i</w:t>
      </w:r>
      <w:r>
        <w:rPr>
          <w:rFonts w:ascii="PMingLiU" w:hAnsi="PMingLiU"/>
          <w:spacing w:val="-2"/>
          <w:w w:val="102"/>
          <w:sz w:val="22"/>
        </w:rPr>
        <w:t>e</w:t>
      </w:r>
      <w:r>
        <w:rPr>
          <w:rFonts w:ascii="PMingLiU" w:hAnsi="PMingLiU"/>
          <w:w w:val="108"/>
          <w:sz w:val="22"/>
        </w:rPr>
        <w:t>nt</w:t>
      </w:r>
      <w:r>
        <w:rPr>
          <w:rFonts w:ascii="PMingLiU" w:hAnsi="PMingLiU"/>
          <w:spacing w:val="-2"/>
          <w:w w:val="108"/>
          <w:sz w:val="22"/>
        </w:rPr>
        <w:t>o</w:t>
      </w:r>
      <w:r>
        <w:rPr>
          <w:rFonts w:ascii="PMingLiU" w:hAnsi="PMingLiU"/>
          <w:w w:val="40"/>
          <w:sz w:val="22"/>
        </w:rPr>
        <w:t>”</w:t>
      </w:r>
      <w:r>
        <w:rPr>
          <w:rFonts w:ascii="PMingLiU" w:hAnsi="PMingLiU"/>
          <w:spacing w:val="-2"/>
          <w:sz w:val="22"/>
        </w:rPr>
        <w:t> </w:t>
      </w:r>
      <w:r>
        <w:rPr>
          <w:rFonts w:ascii="PMingLiU" w:hAnsi="PMingLiU"/>
          <w:spacing w:val="1"/>
          <w:w w:val="93"/>
          <w:sz w:val="22"/>
        </w:rPr>
        <w:t>(</w:t>
      </w:r>
      <w:r>
        <w:rPr>
          <w:spacing w:val="-1"/>
          <w:w w:val="104"/>
          <w:sz w:val="22"/>
        </w:rPr>
        <w:t>Go</w:t>
      </w:r>
      <w:r>
        <w:rPr>
          <w:w w:val="104"/>
          <w:sz w:val="22"/>
        </w:rPr>
        <w:t>n</w:t>
      </w:r>
      <w:r>
        <w:rPr>
          <w:spacing w:val="-1"/>
          <w:w w:val="92"/>
          <w:sz w:val="22"/>
        </w:rPr>
        <w:t>zál</w:t>
      </w:r>
      <w:r>
        <w:rPr>
          <w:spacing w:val="-2"/>
          <w:w w:val="101"/>
          <w:sz w:val="22"/>
        </w:rPr>
        <w:t>e</w:t>
      </w:r>
      <w:r>
        <w:rPr>
          <w:w w:val="90"/>
          <w:sz w:val="22"/>
        </w:rPr>
        <w:t>z</w:t>
      </w:r>
      <w:r>
        <w:rPr>
          <w:sz w:val="22"/>
        </w:rPr>
        <w:t> </w:t>
      </w:r>
      <w:r>
        <w:rPr>
          <w:w w:val="102"/>
          <w:sz w:val="22"/>
        </w:rPr>
        <w:t>Ib</w:t>
      </w:r>
      <w:r>
        <w:rPr>
          <w:spacing w:val="-1"/>
          <w:w w:val="102"/>
          <w:sz w:val="22"/>
        </w:rPr>
        <w:t>a</w:t>
      </w:r>
      <w:r>
        <w:rPr>
          <w:w w:val="101"/>
          <w:sz w:val="22"/>
        </w:rPr>
        <w:t>rr</w:t>
      </w:r>
      <w:r>
        <w:rPr>
          <w:spacing w:val="-1"/>
          <w:w w:val="101"/>
          <w:sz w:val="22"/>
        </w:rPr>
        <w:t>a</w:t>
      </w:r>
      <w:r>
        <w:rPr>
          <w:w w:val="95"/>
          <w:sz w:val="22"/>
        </w:rPr>
        <w:t>,</w:t>
      </w:r>
      <w:r>
        <w:rPr>
          <w:sz w:val="22"/>
        </w:rPr>
        <w:t> </w:t>
      </w:r>
      <w:r>
        <w:rPr>
          <w:spacing w:val="-1"/>
          <w:w w:val="98"/>
          <w:sz w:val="22"/>
        </w:rPr>
        <w:t>2003</w:t>
      </w:r>
      <w:r>
        <w:rPr>
          <w:spacing w:val="-2"/>
          <w:w w:val="88"/>
          <w:sz w:val="22"/>
        </w:rPr>
        <w:t>:</w:t>
      </w:r>
      <w:r>
        <w:rPr>
          <w:w w:val="98"/>
          <w:sz w:val="22"/>
        </w:rPr>
        <w:t>1</w:t>
      </w:r>
      <w:r>
        <w:rPr>
          <w:spacing w:val="-2"/>
          <w:w w:val="98"/>
          <w:sz w:val="22"/>
        </w:rPr>
        <w:t>2</w:t>
      </w:r>
      <w:r>
        <w:rPr>
          <w:spacing w:val="-1"/>
          <w:w w:val="92"/>
          <w:sz w:val="22"/>
        </w:rPr>
        <w:t>).</w:t>
      </w:r>
    </w:p>
    <w:p>
      <w:pPr>
        <w:pStyle w:val="BodyText"/>
        <w:spacing w:before="3"/>
        <w:rPr>
          <w:sz w:val="23"/>
        </w:rPr>
      </w:pPr>
    </w:p>
    <w:p>
      <w:pPr>
        <w:pStyle w:val="BodyText"/>
        <w:spacing w:line="271" w:lineRule="auto"/>
        <w:ind w:left="122" w:right="544"/>
        <w:jc w:val="both"/>
      </w:pPr>
      <w:r>
        <w:rPr/>
        <w:t>Considerando lo anterior, es importante relacionar a la epistemología con la génesis de los conocimientos científicos, para de éste modo, ubicar los alcances </w:t>
      </w:r>
      <w:r>
        <w:rPr>
          <w:w w:val="100"/>
        </w:rPr>
        <w:t>q</w:t>
      </w:r>
      <w:r>
        <w:rPr>
          <w:w w:val="101"/>
        </w:rPr>
        <w:t>ue</w:t>
      </w:r>
      <w:r>
        <w:rPr/>
        <w:t> </w:t>
      </w:r>
      <w:r>
        <w:rPr>
          <w:spacing w:val="-25"/>
        </w:rPr>
        <w:t> </w:t>
      </w:r>
      <w:r>
        <w:rPr>
          <w:spacing w:val="-1"/>
          <w:w w:val="99"/>
        </w:rPr>
        <w:t>tiene</w:t>
      </w:r>
      <w:r>
        <w:rPr>
          <w:w w:val="99"/>
        </w:rPr>
        <w:t>n</w:t>
      </w:r>
      <w:r>
        <w:rPr/>
        <w:t> </w:t>
      </w:r>
      <w:r>
        <w:rPr>
          <w:spacing w:val="-24"/>
        </w:rPr>
        <w:t> </w:t>
      </w:r>
      <w:r>
        <w:rPr>
          <w:w w:val="96"/>
        </w:rPr>
        <w:t>estos</w:t>
      </w:r>
      <w:r>
        <w:rPr/>
        <w:t> </w:t>
      </w:r>
      <w:r>
        <w:rPr>
          <w:spacing w:val="-26"/>
        </w:rPr>
        <w:t> </w:t>
      </w:r>
      <w:r>
        <w:rPr>
          <w:w w:val="98"/>
        </w:rPr>
        <w:t>c</w:t>
      </w:r>
      <w:r>
        <w:rPr>
          <w:spacing w:val="2"/>
          <w:w w:val="98"/>
        </w:rPr>
        <w:t>o</w:t>
      </w:r>
      <w:r>
        <w:rPr>
          <w:w w:val="103"/>
        </w:rPr>
        <w:t>n</w:t>
      </w:r>
      <w:r>
        <w:rPr>
          <w:spacing w:val="1"/>
          <w:w w:val="103"/>
        </w:rPr>
        <w:t>o</w:t>
      </w:r>
      <w:r>
        <w:rPr>
          <w:w w:val="96"/>
        </w:rPr>
        <w:t>ci</w:t>
      </w:r>
      <w:r>
        <w:rPr>
          <w:spacing w:val="-2"/>
          <w:w w:val="96"/>
        </w:rPr>
        <w:t>m</w:t>
      </w:r>
      <w:r>
        <w:rPr>
          <w:spacing w:val="-1"/>
          <w:w w:val="99"/>
        </w:rPr>
        <w:t>ie</w:t>
      </w:r>
      <w:r>
        <w:rPr>
          <w:spacing w:val="2"/>
          <w:w w:val="99"/>
        </w:rPr>
        <w:t>n</w:t>
      </w:r>
      <w:r>
        <w:rPr>
          <w:spacing w:val="-1"/>
          <w:w w:val="96"/>
        </w:rPr>
        <w:t>to</w:t>
      </w:r>
      <w:r>
        <w:rPr>
          <w:w w:val="96"/>
        </w:rPr>
        <w:t>s</w:t>
      </w:r>
      <w:r>
        <w:rPr/>
        <w:t> </w:t>
      </w:r>
      <w:r>
        <w:rPr>
          <w:spacing w:val="-25"/>
        </w:rPr>
        <w:t> </w:t>
      </w:r>
      <w:r>
        <w:rPr>
          <w:w w:val="102"/>
        </w:rPr>
        <w:t>en</w:t>
      </w:r>
      <w:r>
        <w:rPr/>
        <w:t> </w:t>
      </w:r>
      <w:r>
        <w:rPr>
          <w:spacing w:val="-25"/>
        </w:rPr>
        <w:t> </w:t>
      </w:r>
      <w:r>
        <w:rPr>
          <w:spacing w:val="-1"/>
          <w:w w:val="92"/>
        </w:rPr>
        <w:t>l</w:t>
      </w:r>
      <w:r>
        <w:rPr>
          <w:spacing w:val="1"/>
          <w:w w:val="92"/>
        </w:rPr>
        <w:t>a</w:t>
      </w:r>
      <w:r>
        <w:rPr>
          <w:w w:val="90"/>
        </w:rPr>
        <w:t>s</w:t>
      </w:r>
      <w:r>
        <w:rPr/>
        <w:t> </w:t>
      </w:r>
      <w:r>
        <w:rPr>
          <w:spacing w:val="-26"/>
        </w:rPr>
        <w:t> </w:t>
      </w:r>
      <w:r>
        <w:rPr>
          <w:spacing w:val="-1"/>
          <w:w w:val="97"/>
        </w:rPr>
        <w:t>in</w:t>
      </w:r>
      <w:r>
        <w:rPr>
          <w:w w:val="91"/>
        </w:rPr>
        <w:t>s</w:t>
      </w:r>
      <w:r>
        <w:rPr>
          <w:spacing w:val="1"/>
          <w:w w:val="91"/>
        </w:rPr>
        <w:t>t</w:t>
      </w:r>
      <w:r>
        <w:rPr>
          <w:spacing w:val="-1"/>
          <w:w w:val="95"/>
        </w:rPr>
        <w:t>it</w:t>
      </w:r>
      <w:r>
        <w:rPr>
          <w:spacing w:val="1"/>
          <w:w w:val="95"/>
        </w:rPr>
        <w:t>u</w:t>
      </w:r>
      <w:r>
        <w:rPr>
          <w:w w:val="97"/>
        </w:rPr>
        <w:t>ciones</w:t>
      </w:r>
      <w:r>
        <w:rPr/>
        <w:t> </w:t>
      </w:r>
      <w:r>
        <w:rPr>
          <w:spacing w:val="-25"/>
        </w:rPr>
        <w:t> </w:t>
      </w:r>
      <w:r>
        <w:rPr>
          <w:w w:val="104"/>
        </w:rPr>
        <w:t>d</w:t>
      </w:r>
      <w:r>
        <w:rPr>
          <w:w w:val="101"/>
        </w:rPr>
        <w:t>e</w:t>
      </w:r>
      <w:r>
        <w:rPr/>
        <w:t> </w:t>
      </w:r>
      <w:r>
        <w:rPr>
          <w:spacing w:val="-24"/>
        </w:rPr>
        <w:t> </w:t>
      </w:r>
      <w:r>
        <w:rPr>
          <w:spacing w:val="-1"/>
          <w:w w:val="92"/>
        </w:rPr>
        <w:t>l</w:t>
      </w:r>
      <w:r>
        <w:rPr>
          <w:w w:val="92"/>
        </w:rPr>
        <w:t>a</w:t>
      </w:r>
      <w:r>
        <w:rPr/>
        <w:t> </w:t>
      </w:r>
      <w:r>
        <w:rPr>
          <w:spacing w:val="-26"/>
        </w:rPr>
        <w:t> </w:t>
      </w:r>
      <w:r>
        <w:rPr>
          <w:w w:val="97"/>
        </w:rPr>
        <w:t>socied</w:t>
      </w:r>
      <w:r>
        <w:rPr>
          <w:w w:val="100"/>
        </w:rPr>
        <w:t>ad</w:t>
      </w:r>
      <w:r>
        <w:rPr/>
        <w:t> </w:t>
      </w:r>
      <w:r>
        <w:rPr>
          <w:spacing w:val="-15"/>
        </w:rPr>
        <w:t> </w:t>
      </w:r>
      <w:r>
        <w:rPr>
          <w:rFonts w:ascii="PMingLiU" w:hAnsi="PMingLiU"/>
          <w:spacing w:val="-1"/>
          <w:w w:val="49"/>
        </w:rPr>
        <w:t>–</w:t>
      </w:r>
      <w:r>
        <w:rPr>
          <w:w w:val="101"/>
        </w:rPr>
        <w:t>como</w:t>
      </w:r>
      <w:r>
        <w:rPr/>
        <w:t> </w:t>
      </w:r>
      <w:r>
        <w:rPr>
          <w:spacing w:val="-25"/>
        </w:rPr>
        <w:t> </w:t>
      </w:r>
      <w:r>
        <w:rPr>
          <w:spacing w:val="-1"/>
          <w:w w:val="92"/>
        </w:rPr>
        <w:t>l</w:t>
      </w:r>
      <w:r>
        <w:rPr>
          <w:spacing w:val="1"/>
          <w:w w:val="92"/>
        </w:rPr>
        <w:t>a</w:t>
      </w:r>
      <w:r>
        <w:rPr>
          <w:w w:val="90"/>
        </w:rPr>
        <w:t>s</w:t>
      </w:r>
    </w:p>
    <w:p>
      <w:pPr>
        <w:pStyle w:val="BodyText"/>
        <w:spacing w:line="323" w:lineRule="exact"/>
        <w:ind w:left="122"/>
        <w:jc w:val="both"/>
      </w:pPr>
      <w:r>
        <w:rPr>
          <w:spacing w:val="-1"/>
          <w:w w:val="103"/>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w w:val="104"/>
        </w:rPr>
        <w:t>d</w:t>
      </w:r>
      <w:r>
        <w:rPr>
          <w:w w:val="100"/>
        </w:rPr>
        <w:t>ad</w:t>
      </w:r>
      <w:r>
        <w:rPr>
          <w:spacing w:val="1"/>
          <w:w w:val="100"/>
        </w:rPr>
        <w:t>e</w:t>
      </w:r>
      <w:r>
        <w:rPr>
          <w:w w:val="90"/>
        </w:rPr>
        <w:t>s</w:t>
      </w:r>
      <w:r>
        <w:rPr>
          <w:rFonts w:ascii="PMingLiU" w:hAnsi="PMingLiU"/>
          <w:spacing w:val="-1"/>
          <w:w w:val="49"/>
        </w:rPr>
        <w:t>–</w:t>
      </w:r>
      <w:r>
        <w:rPr>
          <w:w w:val="95"/>
        </w:rPr>
        <w:t>,</w:t>
      </w:r>
      <w:r>
        <w:rPr/>
        <w:t>  </w:t>
      </w:r>
      <w:r>
        <w:rPr>
          <w:spacing w:val="1"/>
        </w:rPr>
        <w:t> </w:t>
      </w:r>
      <w:r>
        <w:rPr>
          <w:spacing w:val="-1"/>
          <w:w w:val="95"/>
        </w:rPr>
        <w:t>lo</w:t>
      </w:r>
      <w:r>
        <w:rPr>
          <w:w w:val="95"/>
        </w:rPr>
        <w:t>s</w:t>
      </w:r>
      <w:r>
        <w:rPr/>
        <w:t>   </w:t>
      </w:r>
      <w:r>
        <w:rPr>
          <w:spacing w:val="1"/>
          <w:w w:val="90"/>
        </w:rPr>
        <w:t>s</w:t>
      </w:r>
      <w:r>
        <w:rPr>
          <w:w w:val="99"/>
        </w:rPr>
        <w:t>a</w:t>
      </w:r>
      <w:r>
        <w:rPr>
          <w:spacing w:val="-2"/>
          <w:w w:val="99"/>
        </w:rPr>
        <w:t>b</w:t>
      </w:r>
      <w:r>
        <w:rPr>
          <w:w w:val="102"/>
        </w:rPr>
        <w:t>e</w:t>
      </w:r>
      <w:r>
        <w:rPr>
          <w:spacing w:val="1"/>
          <w:w w:val="102"/>
        </w:rPr>
        <w:t>r</w:t>
      </w:r>
      <w:r>
        <w:rPr>
          <w:w w:val="95"/>
        </w:rPr>
        <w:t>es,</w:t>
      </w:r>
      <w:r>
        <w:rPr/>
        <w:t>  </w:t>
      </w:r>
      <w:r>
        <w:rPr>
          <w:spacing w:val="-1"/>
        </w:rPr>
        <w:t> </w:t>
      </w:r>
      <w:r>
        <w:rPr>
          <w:spacing w:val="-1"/>
          <w:w w:val="91"/>
        </w:rPr>
        <w:t>la</w:t>
      </w:r>
      <w:r>
        <w:rPr>
          <w:w w:val="91"/>
        </w:rPr>
        <w:t>s</w:t>
      </w:r>
      <w:r>
        <w:rPr/>
        <w:t>   </w:t>
      </w:r>
      <w:r>
        <w:rPr>
          <w:w w:val="86"/>
        </w:rPr>
        <w:t>vis</w:t>
      </w:r>
      <w:r>
        <w:rPr>
          <w:spacing w:val="1"/>
          <w:w w:val="86"/>
        </w:rPr>
        <w:t>i</w:t>
      </w:r>
      <w:r>
        <w:rPr>
          <w:w w:val="100"/>
        </w:rPr>
        <w:t>ones</w:t>
      </w:r>
      <w:r>
        <w:rPr/>
        <w:t>  </w:t>
      </w:r>
      <w:r>
        <w:rPr>
          <w:spacing w:val="1"/>
        </w:rPr>
        <w:t> </w:t>
      </w:r>
      <w:r>
        <w:rPr>
          <w:spacing w:val="1"/>
          <w:w w:val="86"/>
        </w:rPr>
        <w:t>i</w:t>
      </w:r>
      <w:r>
        <w:rPr>
          <w:w w:val="104"/>
        </w:rPr>
        <w:t>d</w:t>
      </w:r>
      <w:r>
        <w:rPr>
          <w:w w:val="102"/>
        </w:rPr>
        <w:t>eo</w:t>
      </w:r>
      <w:r>
        <w:rPr>
          <w:spacing w:val="-1"/>
          <w:w w:val="91"/>
        </w:rPr>
        <w:t>ló</w:t>
      </w:r>
      <w:r>
        <w:rPr>
          <w:spacing w:val="-2"/>
          <w:w w:val="91"/>
        </w:rPr>
        <w:t>g</w:t>
      </w:r>
      <w:r>
        <w:rPr>
          <w:spacing w:val="-1"/>
          <w:w w:val="92"/>
        </w:rPr>
        <w:t>ica</w:t>
      </w:r>
      <w:r>
        <w:rPr>
          <w:w w:val="92"/>
        </w:rPr>
        <w:t>s</w:t>
      </w:r>
      <w:r>
        <w:rPr/>
        <w:t>   </w:t>
      </w:r>
      <w:r>
        <w:rPr>
          <w:w w:val="104"/>
        </w:rPr>
        <w:t>d</w:t>
      </w:r>
      <w:r>
        <w:rPr>
          <w:w w:val="101"/>
        </w:rPr>
        <w:t>e</w:t>
      </w:r>
      <w:r>
        <w:rPr/>
        <w:t>   </w:t>
      </w:r>
      <w:r>
        <w:rPr>
          <w:spacing w:val="-1"/>
          <w:w w:val="92"/>
        </w:rPr>
        <w:t>l</w:t>
      </w:r>
      <w:r>
        <w:rPr>
          <w:w w:val="92"/>
        </w:rPr>
        <w:t>a</w:t>
      </w:r>
      <w:r>
        <w:rPr/>
        <w:t>   </w:t>
      </w:r>
      <w:r>
        <w:rPr>
          <w:w w:val="102"/>
        </w:rPr>
        <w:t>é</w:t>
      </w:r>
      <w:r>
        <w:rPr>
          <w:spacing w:val="1"/>
          <w:w w:val="102"/>
        </w:rPr>
        <w:t>p</w:t>
      </w:r>
      <w:r>
        <w:rPr>
          <w:w w:val="97"/>
        </w:rPr>
        <w:t>oca</w:t>
      </w:r>
      <w:r>
        <w:rPr/>
        <w:t>  </w:t>
      </w:r>
      <w:r>
        <w:rPr>
          <w:spacing w:val="-2"/>
        </w:rPr>
        <w:t> </w:t>
      </w:r>
      <w:r>
        <w:rPr>
          <w:w w:val="83"/>
        </w:rPr>
        <w:t>y</w:t>
      </w:r>
      <w:r>
        <w:rPr/>
        <w:t>   </w:t>
      </w:r>
      <w:r>
        <w:rPr>
          <w:w w:val="97"/>
        </w:rPr>
        <w:t>su</w:t>
      </w:r>
    </w:p>
    <w:p>
      <w:pPr>
        <w:pStyle w:val="BodyText"/>
        <w:spacing w:line="288" w:lineRule="auto" w:before="61"/>
        <w:ind w:left="122" w:right="547"/>
        <w:jc w:val="both"/>
      </w:pPr>
      <w:r>
        <w:rPr/>
        <w:t>transformación</w:t>
      </w:r>
      <w:r>
        <w:rPr>
          <w:spacing w:val="-14"/>
        </w:rPr>
        <w:t> </w:t>
      </w:r>
      <w:r>
        <w:rPr/>
        <w:t>cultural.</w:t>
      </w:r>
      <w:r>
        <w:rPr>
          <w:spacing w:val="-12"/>
        </w:rPr>
        <w:t> </w:t>
      </w:r>
      <w:r>
        <w:rPr/>
        <w:t>La</w:t>
      </w:r>
      <w:r>
        <w:rPr>
          <w:spacing w:val="-13"/>
        </w:rPr>
        <w:t> </w:t>
      </w:r>
      <w:r>
        <w:rPr/>
        <w:t>epistemología,</w:t>
      </w:r>
      <w:r>
        <w:rPr>
          <w:spacing w:val="-13"/>
        </w:rPr>
        <w:t> </w:t>
      </w:r>
      <w:r>
        <w:rPr/>
        <w:t>fue</w:t>
      </w:r>
      <w:r>
        <w:rPr>
          <w:spacing w:val="-11"/>
        </w:rPr>
        <w:t> </w:t>
      </w:r>
      <w:r>
        <w:rPr/>
        <w:t>durante</w:t>
      </w:r>
      <w:r>
        <w:rPr>
          <w:spacing w:val="-13"/>
        </w:rPr>
        <w:t> </w:t>
      </w:r>
      <w:r>
        <w:rPr/>
        <w:t>mucho</w:t>
      </w:r>
      <w:r>
        <w:rPr>
          <w:spacing w:val="-13"/>
        </w:rPr>
        <w:t> </w:t>
      </w:r>
      <w:r>
        <w:rPr/>
        <w:t>tiempo,</w:t>
      </w:r>
      <w:r>
        <w:rPr>
          <w:spacing w:val="-12"/>
        </w:rPr>
        <w:t> </w:t>
      </w:r>
      <w:r>
        <w:rPr/>
        <w:t>a</w:t>
      </w:r>
      <w:r>
        <w:rPr>
          <w:spacing w:val="-13"/>
        </w:rPr>
        <w:t> </w:t>
      </w:r>
      <w:r>
        <w:rPr/>
        <w:t>decir</w:t>
      </w:r>
      <w:r>
        <w:rPr>
          <w:spacing w:val="-12"/>
        </w:rPr>
        <w:t> </w:t>
      </w:r>
      <w:r>
        <w:rPr/>
        <w:t>de Piaget</w:t>
      </w:r>
      <w:r>
        <w:rPr>
          <w:spacing w:val="-5"/>
        </w:rPr>
        <w:t> </w:t>
      </w:r>
      <w:r>
        <w:rPr/>
        <w:t>(1989:13),</w:t>
      </w:r>
      <w:r>
        <w:rPr>
          <w:spacing w:val="-5"/>
        </w:rPr>
        <w:t> </w:t>
      </w:r>
      <w:r>
        <w:rPr/>
        <w:t>una</w:t>
      </w:r>
      <w:r>
        <w:rPr>
          <w:spacing w:val="-5"/>
        </w:rPr>
        <w:t> </w:t>
      </w:r>
      <w:r>
        <w:rPr/>
        <w:t>de</w:t>
      </w:r>
      <w:r>
        <w:rPr>
          <w:spacing w:val="-5"/>
        </w:rPr>
        <w:t> </w:t>
      </w:r>
      <w:r>
        <w:rPr/>
        <w:t>las</w:t>
      </w:r>
      <w:r>
        <w:rPr>
          <w:spacing w:val="-6"/>
        </w:rPr>
        <w:t> </w:t>
      </w:r>
      <w:r>
        <w:rPr/>
        <w:t>ramas</w:t>
      </w:r>
      <w:r>
        <w:rPr>
          <w:spacing w:val="-6"/>
        </w:rPr>
        <w:t> </w:t>
      </w:r>
      <w:r>
        <w:rPr/>
        <w:t>esenciales</w:t>
      </w:r>
      <w:r>
        <w:rPr>
          <w:spacing w:val="-5"/>
        </w:rPr>
        <w:t> </w:t>
      </w:r>
      <w:r>
        <w:rPr/>
        <w:t>de</w:t>
      </w:r>
      <w:r>
        <w:rPr>
          <w:spacing w:val="-5"/>
        </w:rPr>
        <w:t> </w:t>
      </w:r>
      <w:r>
        <w:rPr/>
        <w:t>la</w:t>
      </w:r>
      <w:r>
        <w:rPr>
          <w:spacing w:val="-6"/>
        </w:rPr>
        <w:t> </w:t>
      </w:r>
      <w:r>
        <w:rPr/>
        <w:t>filosofía,</w:t>
      </w:r>
      <w:r>
        <w:rPr>
          <w:spacing w:val="-5"/>
        </w:rPr>
        <w:t> </w:t>
      </w:r>
      <w:r>
        <w:rPr/>
        <w:t>porque</w:t>
      </w:r>
      <w:r>
        <w:rPr>
          <w:spacing w:val="-5"/>
        </w:rPr>
        <w:t> </w:t>
      </w:r>
      <w:r>
        <w:rPr/>
        <w:t>los</w:t>
      </w:r>
      <w:r>
        <w:rPr>
          <w:spacing w:val="-5"/>
        </w:rPr>
        <w:t> </w:t>
      </w:r>
      <w:r>
        <w:rPr/>
        <w:t>grandes filósofos eran al tiempo, científicos connotados y también teóricos del conocimiento,</w:t>
      </w:r>
      <w:r>
        <w:rPr>
          <w:spacing w:val="-10"/>
        </w:rPr>
        <w:t> </w:t>
      </w:r>
      <w:r>
        <w:rPr/>
        <w:t>reflexionando</w:t>
      </w:r>
      <w:r>
        <w:rPr>
          <w:spacing w:val="-11"/>
        </w:rPr>
        <w:t> </w:t>
      </w:r>
      <w:r>
        <w:rPr/>
        <w:t>sobre</w:t>
      </w:r>
      <w:r>
        <w:rPr>
          <w:spacing w:val="-11"/>
        </w:rPr>
        <w:t> </w:t>
      </w:r>
      <w:r>
        <w:rPr/>
        <w:t>todo</w:t>
      </w:r>
      <w:r>
        <w:rPr>
          <w:spacing w:val="-11"/>
        </w:rPr>
        <w:t> </w:t>
      </w:r>
      <w:r>
        <w:rPr/>
        <w:t>el</w:t>
      </w:r>
      <w:r>
        <w:rPr>
          <w:spacing w:val="-9"/>
        </w:rPr>
        <w:t> </w:t>
      </w:r>
      <w:r>
        <w:rPr/>
        <w:t>saber</w:t>
      </w:r>
      <w:r>
        <w:rPr>
          <w:spacing w:val="-10"/>
        </w:rPr>
        <w:t> </w:t>
      </w:r>
      <w:r>
        <w:rPr/>
        <w:t>a</w:t>
      </w:r>
      <w:r>
        <w:rPr>
          <w:spacing w:val="-12"/>
        </w:rPr>
        <w:t> </w:t>
      </w:r>
      <w:r>
        <w:rPr/>
        <w:t>partir</w:t>
      </w:r>
      <w:r>
        <w:rPr>
          <w:spacing w:val="-11"/>
        </w:rPr>
        <w:t> </w:t>
      </w:r>
      <w:r>
        <w:rPr/>
        <w:t>de</w:t>
      </w:r>
      <w:r>
        <w:rPr>
          <w:spacing w:val="-11"/>
        </w:rPr>
        <w:t> </w:t>
      </w:r>
      <w:r>
        <w:rPr/>
        <w:t>las</w:t>
      </w:r>
      <w:r>
        <w:rPr>
          <w:spacing w:val="-12"/>
        </w:rPr>
        <w:t> </w:t>
      </w:r>
      <w:r>
        <w:rPr/>
        <w:t>ciencias,</w:t>
      </w:r>
      <w:r>
        <w:rPr>
          <w:spacing w:val="-12"/>
        </w:rPr>
        <w:t> </w:t>
      </w:r>
      <w:r>
        <w:rPr/>
        <w:t>las</w:t>
      </w:r>
      <w:r>
        <w:rPr>
          <w:spacing w:val="-10"/>
        </w:rPr>
        <w:t> </w:t>
      </w:r>
      <w:r>
        <w:rPr/>
        <w:t>artes o la</w:t>
      </w:r>
      <w:r>
        <w:rPr>
          <w:spacing w:val="-47"/>
        </w:rPr>
        <w:t> </w:t>
      </w:r>
      <w:r>
        <w:rPr/>
        <w:t>observación.</w:t>
      </w:r>
    </w:p>
    <w:p>
      <w:pPr>
        <w:pStyle w:val="BodyText"/>
        <w:spacing w:before="8"/>
        <w:rPr>
          <w:sz w:val="24"/>
        </w:rPr>
      </w:pPr>
    </w:p>
    <w:p>
      <w:pPr>
        <w:pStyle w:val="BodyText"/>
        <w:ind w:left="122"/>
        <w:jc w:val="both"/>
      </w:pPr>
      <w:r>
        <w:rPr/>
        <w:t>Desde un punto de lógica práctica, Ricci (1999), sostiene que la epistemología es:</w:t>
      </w:r>
    </w:p>
    <w:p>
      <w:pPr>
        <w:pStyle w:val="BodyText"/>
        <w:spacing w:before="7"/>
        <w:rPr>
          <w:sz w:val="29"/>
        </w:rPr>
      </w:pPr>
    </w:p>
    <w:p>
      <w:pPr>
        <w:spacing w:line="338" w:lineRule="auto" w:before="0"/>
        <w:ind w:left="688" w:right="1111" w:firstLine="0"/>
        <w:jc w:val="both"/>
        <w:rPr>
          <w:sz w:val="22"/>
        </w:rPr>
      </w:pPr>
      <w:r>
        <w:rPr>
          <w:rFonts w:ascii="PMingLiU" w:hAnsi="PMingLiU"/>
          <w:sz w:val="22"/>
        </w:rPr>
        <w:t>“Un</w:t>
      </w:r>
      <w:r>
        <w:rPr>
          <w:rFonts w:ascii="PMingLiU" w:hAnsi="PMingLiU"/>
          <w:spacing w:val="-5"/>
          <w:sz w:val="22"/>
        </w:rPr>
        <w:t> </w:t>
      </w:r>
      <w:r>
        <w:rPr>
          <w:rFonts w:ascii="PMingLiU" w:hAnsi="PMingLiU"/>
          <w:sz w:val="22"/>
        </w:rPr>
        <w:t>punto</w:t>
      </w:r>
      <w:r>
        <w:rPr>
          <w:rFonts w:ascii="PMingLiU" w:hAnsi="PMingLiU"/>
          <w:spacing w:val="-6"/>
          <w:sz w:val="22"/>
        </w:rPr>
        <w:t> </w:t>
      </w:r>
      <w:r>
        <w:rPr>
          <w:rFonts w:ascii="PMingLiU" w:hAnsi="PMingLiU"/>
          <w:sz w:val="22"/>
        </w:rPr>
        <w:t>de</w:t>
      </w:r>
      <w:r>
        <w:rPr>
          <w:rFonts w:ascii="PMingLiU" w:hAnsi="PMingLiU"/>
          <w:spacing w:val="-7"/>
          <w:sz w:val="22"/>
        </w:rPr>
        <w:t> </w:t>
      </w:r>
      <w:r>
        <w:rPr>
          <w:rFonts w:ascii="PMingLiU" w:hAnsi="PMingLiU"/>
          <w:sz w:val="22"/>
        </w:rPr>
        <w:t>vista</w:t>
      </w:r>
      <w:r>
        <w:rPr>
          <w:rFonts w:ascii="PMingLiU" w:hAnsi="PMingLiU"/>
          <w:spacing w:val="-5"/>
          <w:sz w:val="22"/>
        </w:rPr>
        <w:t> </w:t>
      </w:r>
      <w:r>
        <w:rPr>
          <w:rFonts w:ascii="PMingLiU" w:hAnsi="PMingLiU"/>
          <w:sz w:val="22"/>
        </w:rPr>
        <w:t>desde</w:t>
      </w:r>
      <w:r>
        <w:rPr>
          <w:rFonts w:ascii="PMingLiU" w:hAnsi="PMingLiU"/>
          <w:spacing w:val="-7"/>
          <w:sz w:val="22"/>
        </w:rPr>
        <w:t> </w:t>
      </w:r>
      <w:r>
        <w:rPr>
          <w:rFonts w:ascii="PMingLiU" w:hAnsi="PMingLiU"/>
          <w:sz w:val="22"/>
        </w:rPr>
        <w:t>el</w:t>
      </w:r>
      <w:r>
        <w:rPr>
          <w:rFonts w:ascii="PMingLiU" w:hAnsi="PMingLiU"/>
          <w:spacing w:val="-5"/>
          <w:sz w:val="22"/>
        </w:rPr>
        <w:t> </w:t>
      </w:r>
      <w:r>
        <w:rPr>
          <w:rFonts w:ascii="PMingLiU" w:hAnsi="PMingLiU"/>
          <w:sz w:val="22"/>
        </w:rPr>
        <w:t>cual</w:t>
      </w:r>
      <w:r>
        <w:rPr>
          <w:rFonts w:ascii="PMingLiU" w:hAnsi="PMingLiU"/>
          <w:spacing w:val="-5"/>
          <w:sz w:val="22"/>
        </w:rPr>
        <w:t> </w:t>
      </w:r>
      <w:r>
        <w:rPr>
          <w:rFonts w:ascii="PMingLiU" w:hAnsi="PMingLiU"/>
          <w:sz w:val="22"/>
        </w:rPr>
        <w:t>n</w:t>
      </w:r>
      <w:r>
        <w:rPr>
          <w:sz w:val="22"/>
        </w:rPr>
        <w:t>os</w:t>
      </w:r>
      <w:r>
        <w:rPr>
          <w:spacing w:val="-4"/>
          <w:sz w:val="22"/>
        </w:rPr>
        <w:t> </w:t>
      </w:r>
      <w:r>
        <w:rPr>
          <w:sz w:val="22"/>
        </w:rPr>
        <w:t>relacionamos</w:t>
      </w:r>
      <w:r>
        <w:rPr>
          <w:spacing w:val="-2"/>
          <w:sz w:val="22"/>
        </w:rPr>
        <w:t> </w:t>
      </w:r>
      <w:r>
        <w:rPr>
          <w:sz w:val="22"/>
        </w:rPr>
        <w:t>con</w:t>
      </w:r>
      <w:r>
        <w:rPr>
          <w:spacing w:val="-5"/>
          <w:sz w:val="22"/>
        </w:rPr>
        <w:t> </w:t>
      </w:r>
      <w:r>
        <w:rPr>
          <w:sz w:val="22"/>
        </w:rPr>
        <w:t>las</w:t>
      </w:r>
      <w:r>
        <w:rPr>
          <w:spacing w:val="-2"/>
          <w:sz w:val="22"/>
        </w:rPr>
        <w:t> </w:t>
      </w:r>
      <w:r>
        <w:rPr>
          <w:sz w:val="22"/>
        </w:rPr>
        <w:t>cosas,</w:t>
      </w:r>
      <w:r>
        <w:rPr>
          <w:spacing w:val="-2"/>
          <w:sz w:val="22"/>
        </w:rPr>
        <w:t> </w:t>
      </w:r>
      <w:r>
        <w:rPr>
          <w:sz w:val="22"/>
        </w:rPr>
        <w:t>los</w:t>
      </w:r>
      <w:r>
        <w:rPr>
          <w:spacing w:val="-4"/>
          <w:sz w:val="22"/>
        </w:rPr>
        <w:t> </w:t>
      </w:r>
      <w:r>
        <w:rPr>
          <w:sz w:val="22"/>
        </w:rPr>
        <w:t>fenómenos</w:t>
      </w:r>
      <w:r>
        <w:rPr>
          <w:spacing w:val="-2"/>
          <w:sz w:val="22"/>
        </w:rPr>
        <w:t> </w:t>
      </w:r>
      <w:r>
        <w:rPr>
          <w:sz w:val="22"/>
        </w:rPr>
        <w:t>y los hombres en el ámbito personal y cotidiano, que igual ocurre en el ámbito científico,</w:t>
      </w:r>
      <w:r>
        <w:rPr>
          <w:spacing w:val="-17"/>
          <w:sz w:val="22"/>
        </w:rPr>
        <w:t> </w:t>
      </w:r>
      <w:r>
        <w:rPr>
          <w:sz w:val="22"/>
        </w:rPr>
        <w:t>donde</w:t>
      </w:r>
      <w:r>
        <w:rPr>
          <w:spacing w:val="-18"/>
          <w:sz w:val="22"/>
        </w:rPr>
        <w:t> </w:t>
      </w:r>
      <w:r>
        <w:rPr>
          <w:sz w:val="22"/>
        </w:rPr>
        <w:t>proliferan</w:t>
      </w:r>
      <w:r>
        <w:rPr>
          <w:spacing w:val="-19"/>
          <w:sz w:val="22"/>
        </w:rPr>
        <w:t> </w:t>
      </w:r>
      <w:r>
        <w:rPr>
          <w:sz w:val="22"/>
        </w:rPr>
        <w:t>distintas</w:t>
      </w:r>
      <w:r>
        <w:rPr>
          <w:spacing w:val="-17"/>
          <w:sz w:val="22"/>
        </w:rPr>
        <w:t> </w:t>
      </w:r>
      <w:r>
        <w:rPr>
          <w:sz w:val="22"/>
        </w:rPr>
        <w:t>corrientes</w:t>
      </w:r>
      <w:r>
        <w:rPr>
          <w:spacing w:val="-17"/>
          <w:sz w:val="22"/>
        </w:rPr>
        <w:t> </w:t>
      </w:r>
      <w:r>
        <w:rPr>
          <w:sz w:val="22"/>
        </w:rPr>
        <w:t>y</w:t>
      </w:r>
      <w:r>
        <w:rPr>
          <w:spacing w:val="-18"/>
          <w:sz w:val="22"/>
        </w:rPr>
        <w:t> </w:t>
      </w:r>
      <w:r>
        <w:rPr>
          <w:sz w:val="22"/>
        </w:rPr>
        <w:t>sistemas</w:t>
      </w:r>
      <w:r>
        <w:rPr>
          <w:spacing w:val="-17"/>
          <w:sz w:val="22"/>
        </w:rPr>
        <w:t> </w:t>
      </w:r>
      <w:r>
        <w:rPr>
          <w:sz w:val="22"/>
        </w:rPr>
        <w:t>de</w:t>
      </w:r>
      <w:r>
        <w:rPr>
          <w:spacing w:val="-19"/>
          <w:sz w:val="22"/>
        </w:rPr>
        <w:t> </w:t>
      </w:r>
      <w:r>
        <w:rPr>
          <w:sz w:val="22"/>
        </w:rPr>
        <w:t>pensamiento</w:t>
      </w:r>
      <w:r>
        <w:rPr>
          <w:spacing w:val="-17"/>
          <w:sz w:val="22"/>
        </w:rPr>
        <w:t> </w:t>
      </w:r>
      <w:r>
        <w:rPr>
          <w:sz w:val="22"/>
        </w:rPr>
        <w:t>que</w:t>
      </w:r>
      <w:r>
        <w:rPr>
          <w:spacing w:val="-18"/>
          <w:sz w:val="22"/>
        </w:rPr>
        <w:t> </w:t>
      </w:r>
      <w:r>
        <w:rPr>
          <w:sz w:val="22"/>
        </w:rPr>
        <w:t>son, como</w:t>
      </w:r>
      <w:r>
        <w:rPr>
          <w:spacing w:val="-4"/>
          <w:sz w:val="22"/>
        </w:rPr>
        <w:t> </w:t>
      </w:r>
      <w:r>
        <w:rPr>
          <w:sz w:val="22"/>
        </w:rPr>
        <w:t>en</w:t>
      </w:r>
      <w:r>
        <w:rPr>
          <w:spacing w:val="-5"/>
          <w:sz w:val="22"/>
        </w:rPr>
        <w:t> </w:t>
      </w:r>
      <w:r>
        <w:rPr>
          <w:sz w:val="22"/>
        </w:rPr>
        <w:t>lo</w:t>
      </w:r>
      <w:r>
        <w:rPr>
          <w:spacing w:val="-5"/>
          <w:sz w:val="22"/>
        </w:rPr>
        <w:t> </w:t>
      </w:r>
      <w:r>
        <w:rPr>
          <w:sz w:val="22"/>
        </w:rPr>
        <w:t>personal,</w:t>
      </w:r>
      <w:r>
        <w:rPr>
          <w:spacing w:val="-5"/>
          <w:sz w:val="22"/>
        </w:rPr>
        <w:t> </w:t>
      </w:r>
      <w:r>
        <w:rPr>
          <w:sz w:val="22"/>
        </w:rPr>
        <w:t>formas</w:t>
      </w:r>
      <w:r>
        <w:rPr>
          <w:spacing w:val="-4"/>
          <w:sz w:val="22"/>
        </w:rPr>
        <w:t> </w:t>
      </w:r>
      <w:r>
        <w:rPr>
          <w:sz w:val="22"/>
        </w:rPr>
        <w:t>de</w:t>
      </w:r>
      <w:r>
        <w:rPr>
          <w:spacing w:val="-7"/>
          <w:sz w:val="22"/>
        </w:rPr>
        <w:t> </w:t>
      </w:r>
      <w:r>
        <w:rPr>
          <w:sz w:val="22"/>
        </w:rPr>
        <w:t>entender</w:t>
      </w:r>
      <w:r>
        <w:rPr>
          <w:spacing w:val="-5"/>
          <w:sz w:val="22"/>
        </w:rPr>
        <w:t> </w:t>
      </w:r>
      <w:r>
        <w:rPr>
          <w:sz w:val="22"/>
        </w:rPr>
        <w:t>el</w:t>
      </w:r>
      <w:r>
        <w:rPr>
          <w:spacing w:val="-6"/>
          <w:sz w:val="22"/>
        </w:rPr>
        <w:t> </w:t>
      </w:r>
      <w:r>
        <w:rPr>
          <w:sz w:val="22"/>
        </w:rPr>
        <w:t>mundo,</w:t>
      </w:r>
      <w:r>
        <w:rPr>
          <w:spacing w:val="-5"/>
          <w:sz w:val="22"/>
        </w:rPr>
        <w:t> </w:t>
      </w:r>
      <w:r>
        <w:rPr>
          <w:sz w:val="22"/>
        </w:rPr>
        <w:t>donde</w:t>
      </w:r>
      <w:r>
        <w:rPr>
          <w:spacing w:val="-7"/>
          <w:sz w:val="22"/>
        </w:rPr>
        <w:t> </w:t>
      </w:r>
      <w:r>
        <w:rPr>
          <w:sz w:val="22"/>
        </w:rPr>
        <w:t>con</w:t>
      </w:r>
      <w:r>
        <w:rPr>
          <w:spacing w:val="-4"/>
          <w:sz w:val="22"/>
        </w:rPr>
        <w:t> </w:t>
      </w:r>
      <w:r>
        <w:rPr>
          <w:sz w:val="22"/>
        </w:rPr>
        <w:t>una</w:t>
      </w:r>
      <w:r>
        <w:rPr>
          <w:spacing w:val="-6"/>
          <w:sz w:val="22"/>
        </w:rPr>
        <w:t> </w:t>
      </w:r>
      <w:r>
        <w:rPr>
          <w:sz w:val="22"/>
        </w:rPr>
        <w:t>mirada</w:t>
      </w:r>
      <w:r>
        <w:rPr>
          <w:spacing w:val="-6"/>
          <w:sz w:val="22"/>
        </w:rPr>
        <w:t> </w:t>
      </w:r>
      <w:r>
        <w:rPr>
          <w:sz w:val="22"/>
        </w:rPr>
        <w:t>crítica, se  logra  el  conocimiento,  a  través  de  la  certidumbre  de  saberse  dentro </w:t>
      </w:r>
      <w:r>
        <w:rPr>
          <w:spacing w:val="3"/>
          <w:sz w:val="22"/>
        </w:rPr>
        <w:t> </w:t>
      </w:r>
      <w:r>
        <w:rPr>
          <w:sz w:val="22"/>
        </w:rPr>
        <w:t>del</w:t>
      </w:r>
    </w:p>
    <w:p>
      <w:pPr>
        <w:spacing w:line="302" w:lineRule="auto" w:before="7"/>
        <w:ind w:left="688" w:right="1115" w:firstLine="0"/>
        <w:jc w:val="both"/>
        <w:rPr>
          <w:sz w:val="22"/>
        </w:rPr>
      </w:pPr>
      <w:r>
        <w:rPr>
          <w:w w:val="105"/>
          <w:sz w:val="22"/>
        </w:rPr>
        <w:t>fenómeno,</w:t>
      </w:r>
      <w:r>
        <w:rPr>
          <w:spacing w:val="-20"/>
          <w:w w:val="105"/>
          <w:sz w:val="22"/>
        </w:rPr>
        <w:t> </w:t>
      </w:r>
      <w:r>
        <w:rPr>
          <w:w w:val="105"/>
          <w:sz w:val="22"/>
        </w:rPr>
        <w:t>no</w:t>
      </w:r>
      <w:r>
        <w:rPr>
          <w:spacing w:val="-19"/>
          <w:w w:val="105"/>
          <w:sz w:val="22"/>
        </w:rPr>
        <w:t> </w:t>
      </w:r>
      <w:r>
        <w:rPr>
          <w:w w:val="105"/>
          <w:sz w:val="22"/>
        </w:rPr>
        <w:t>fuera</w:t>
      </w:r>
      <w:r>
        <w:rPr>
          <w:spacing w:val="-20"/>
          <w:w w:val="105"/>
          <w:sz w:val="22"/>
        </w:rPr>
        <w:t> </w:t>
      </w:r>
      <w:r>
        <w:rPr>
          <w:w w:val="105"/>
          <w:sz w:val="22"/>
        </w:rPr>
        <w:t>de</w:t>
      </w:r>
      <w:r>
        <w:rPr>
          <w:spacing w:val="-21"/>
          <w:w w:val="105"/>
          <w:sz w:val="22"/>
        </w:rPr>
        <w:t> </w:t>
      </w:r>
      <w:r>
        <w:rPr>
          <w:w w:val="105"/>
          <w:sz w:val="22"/>
        </w:rPr>
        <w:t>este</w:t>
      </w:r>
      <w:r>
        <w:rPr>
          <w:spacing w:val="-22"/>
          <w:w w:val="105"/>
          <w:sz w:val="22"/>
        </w:rPr>
        <w:t> </w:t>
      </w:r>
      <w:r>
        <w:rPr>
          <w:w w:val="105"/>
          <w:sz w:val="22"/>
        </w:rPr>
        <w:t>como</w:t>
      </w:r>
      <w:r>
        <w:rPr>
          <w:spacing w:val="-19"/>
          <w:w w:val="105"/>
          <w:sz w:val="22"/>
        </w:rPr>
        <w:t> </w:t>
      </w:r>
      <w:r>
        <w:rPr>
          <w:w w:val="105"/>
          <w:sz w:val="22"/>
        </w:rPr>
        <w:t>un</w:t>
      </w:r>
      <w:r>
        <w:rPr>
          <w:spacing w:val="-20"/>
          <w:w w:val="105"/>
          <w:sz w:val="22"/>
        </w:rPr>
        <w:t> </w:t>
      </w:r>
      <w:r>
        <w:rPr>
          <w:w w:val="105"/>
          <w:sz w:val="22"/>
        </w:rPr>
        <w:t>proceso</w:t>
      </w:r>
      <w:r>
        <w:rPr>
          <w:spacing w:val="-19"/>
          <w:w w:val="105"/>
          <w:sz w:val="22"/>
        </w:rPr>
        <w:t> </w:t>
      </w:r>
      <w:r>
        <w:rPr>
          <w:w w:val="105"/>
          <w:sz w:val="22"/>
        </w:rPr>
        <w:t>de</w:t>
      </w:r>
      <w:r>
        <w:rPr>
          <w:spacing w:val="-21"/>
          <w:w w:val="105"/>
          <w:sz w:val="22"/>
        </w:rPr>
        <w:t> </w:t>
      </w:r>
      <w:r>
        <w:rPr>
          <w:w w:val="105"/>
          <w:sz w:val="22"/>
        </w:rPr>
        <w:t>mera</w:t>
      </w:r>
      <w:r>
        <w:rPr>
          <w:spacing w:val="-22"/>
          <w:w w:val="105"/>
          <w:sz w:val="22"/>
        </w:rPr>
        <w:t> </w:t>
      </w:r>
      <w:r>
        <w:rPr>
          <w:w w:val="105"/>
          <w:sz w:val="22"/>
        </w:rPr>
        <w:t>observación,</w:t>
      </w:r>
      <w:r>
        <w:rPr>
          <w:spacing w:val="-20"/>
          <w:w w:val="105"/>
          <w:sz w:val="22"/>
        </w:rPr>
        <w:t> </w:t>
      </w:r>
      <w:r>
        <w:rPr>
          <w:w w:val="105"/>
          <w:sz w:val="22"/>
        </w:rPr>
        <w:t>sino</w:t>
      </w:r>
      <w:r>
        <w:rPr>
          <w:spacing w:val="-19"/>
          <w:w w:val="105"/>
          <w:sz w:val="22"/>
        </w:rPr>
        <w:t> </w:t>
      </w:r>
      <w:r>
        <w:rPr>
          <w:w w:val="105"/>
          <w:sz w:val="22"/>
        </w:rPr>
        <w:t>con</w:t>
      </w:r>
      <w:r>
        <w:rPr>
          <w:spacing w:val="-20"/>
          <w:w w:val="105"/>
          <w:sz w:val="22"/>
        </w:rPr>
        <w:t> </w:t>
      </w:r>
      <w:r>
        <w:rPr>
          <w:w w:val="105"/>
          <w:sz w:val="22"/>
        </w:rPr>
        <w:t>una </w:t>
      </w:r>
      <w:r>
        <w:rPr>
          <w:rFonts w:ascii="PMingLiU" w:hAnsi="PMingLiU"/>
          <w:w w:val="105"/>
          <w:sz w:val="22"/>
        </w:rPr>
        <w:t>participación</w:t>
      </w:r>
      <w:r>
        <w:rPr>
          <w:rFonts w:ascii="PMingLiU" w:hAnsi="PMingLiU"/>
          <w:spacing w:val="-29"/>
          <w:w w:val="105"/>
          <w:sz w:val="22"/>
        </w:rPr>
        <w:t> </w:t>
      </w:r>
      <w:r>
        <w:rPr>
          <w:rFonts w:ascii="PMingLiU" w:hAnsi="PMingLiU"/>
          <w:w w:val="105"/>
          <w:sz w:val="22"/>
        </w:rPr>
        <w:t>activa</w:t>
      </w:r>
      <w:r>
        <w:rPr>
          <w:rFonts w:ascii="PMingLiU" w:hAnsi="PMingLiU"/>
          <w:spacing w:val="-30"/>
          <w:w w:val="105"/>
          <w:sz w:val="22"/>
        </w:rPr>
        <w:t> </w:t>
      </w:r>
      <w:r>
        <w:rPr>
          <w:rFonts w:ascii="PMingLiU" w:hAnsi="PMingLiU"/>
          <w:w w:val="105"/>
          <w:sz w:val="22"/>
        </w:rPr>
        <w:t>en</w:t>
      </w:r>
      <w:r>
        <w:rPr>
          <w:rFonts w:ascii="PMingLiU" w:hAnsi="PMingLiU"/>
          <w:spacing w:val="-29"/>
          <w:w w:val="105"/>
          <w:sz w:val="22"/>
        </w:rPr>
        <w:t> </w:t>
      </w:r>
      <w:r>
        <w:rPr>
          <w:rFonts w:ascii="PMingLiU" w:hAnsi="PMingLiU"/>
          <w:w w:val="105"/>
          <w:sz w:val="22"/>
        </w:rPr>
        <w:t>el</w:t>
      </w:r>
      <w:r>
        <w:rPr>
          <w:rFonts w:ascii="PMingLiU" w:hAnsi="PMingLiU"/>
          <w:spacing w:val="-29"/>
          <w:w w:val="105"/>
          <w:sz w:val="22"/>
        </w:rPr>
        <w:t> </w:t>
      </w:r>
      <w:r>
        <w:rPr>
          <w:rFonts w:ascii="PMingLiU" w:hAnsi="PMingLiU"/>
          <w:w w:val="105"/>
          <w:sz w:val="22"/>
        </w:rPr>
        <w:t>hecho</w:t>
      </w:r>
      <w:r>
        <w:rPr>
          <w:rFonts w:ascii="PMingLiU" w:hAnsi="PMingLiU"/>
          <w:spacing w:val="-29"/>
          <w:w w:val="105"/>
          <w:sz w:val="22"/>
        </w:rPr>
        <w:t> </w:t>
      </w:r>
      <w:r>
        <w:rPr>
          <w:rFonts w:ascii="PMingLiU" w:hAnsi="PMingLiU"/>
          <w:w w:val="105"/>
          <w:sz w:val="22"/>
        </w:rPr>
        <w:t>o</w:t>
      </w:r>
      <w:r>
        <w:rPr>
          <w:rFonts w:ascii="PMingLiU" w:hAnsi="PMingLiU"/>
          <w:spacing w:val="-29"/>
          <w:w w:val="105"/>
          <w:sz w:val="22"/>
        </w:rPr>
        <w:t> </w:t>
      </w:r>
      <w:r>
        <w:rPr>
          <w:rFonts w:ascii="PMingLiU" w:hAnsi="PMingLiU"/>
          <w:w w:val="105"/>
          <w:sz w:val="22"/>
        </w:rPr>
        <w:t>fenómeno</w:t>
      </w:r>
      <w:r>
        <w:rPr>
          <w:rFonts w:ascii="PMingLiU" w:hAnsi="PMingLiU"/>
          <w:spacing w:val="-29"/>
          <w:w w:val="105"/>
          <w:sz w:val="22"/>
        </w:rPr>
        <w:t> </w:t>
      </w:r>
      <w:r>
        <w:rPr>
          <w:rFonts w:ascii="PMingLiU" w:hAnsi="PMingLiU"/>
          <w:w w:val="105"/>
          <w:sz w:val="22"/>
        </w:rPr>
        <w:t>estudiado”</w:t>
      </w:r>
      <w:r>
        <w:rPr>
          <w:rFonts w:ascii="PMingLiU" w:hAnsi="PMingLiU"/>
          <w:spacing w:val="-31"/>
          <w:w w:val="105"/>
          <w:sz w:val="22"/>
        </w:rPr>
        <w:t> </w:t>
      </w:r>
      <w:r>
        <w:rPr>
          <w:rFonts w:ascii="PMingLiU" w:hAnsi="PMingLiU"/>
          <w:w w:val="105"/>
          <w:sz w:val="22"/>
        </w:rPr>
        <w:t>(Ricci,</w:t>
      </w:r>
      <w:r>
        <w:rPr>
          <w:rFonts w:ascii="PMingLiU" w:hAnsi="PMingLiU"/>
          <w:spacing w:val="-29"/>
          <w:w w:val="105"/>
          <w:sz w:val="22"/>
        </w:rPr>
        <w:t> </w:t>
      </w:r>
      <w:r>
        <w:rPr>
          <w:rFonts w:ascii="PMingLiU" w:hAnsi="PMingLiU"/>
          <w:w w:val="105"/>
          <w:sz w:val="22"/>
        </w:rPr>
        <w:t>1999:110</w:t>
      </w:r>
      <w:r>
        <w:rPr>
          <w:w w:val="105"/>
          <w:sz w:val="22"/>
        </w:rPr>
        <w:t>).</w:t>
      </w:r>
    </w:p>
    <w:p>
      <w:pPr>
        <w:pStyle w:val="BodyText"/>
        <w:spacing w:before="2"/>
        <w:rPr>
          <w:sz w:val="25"/>
        </w:rPr>
      </w:pPr>
    </w:p>
    <w:p>
      <w:pPr>
        <w:pStyle w:val="BodyText"/>
        <w:spacing w:line="288" w:lineRule="auto"/>
        <w:ind w:left="122" w:right="549"/>
        <w:jc w:val="both"/>
      </w:pPr>
      <w:r>
        <w:rPr/>
        <w:t>En</w:t>
      </w:r>
      <w:r>
        <w:rPr>
          <w:spacing w:val="-19"/>
        </w:rPr>
        <w:t> </w:t>
      </w:r>
      <w:r>
        <w:rPr/>
        <w:t>este</w:t>
      </w:r>
      <w:r>
        <w:rPr>
          <w:spacing w:val="-16"/>
        </w:rPr>
        <w:t> </w:t>
      </w:r>
      <w:r>
        <w:rPr/>
        <w:t>sentido,</w:t>
      </w:r>
      <w:r>
        <w:rPr>
          <w:spacing w:val="-16"/>
        </w:rPr>
        <w:t> </w:t>
      </w:r>
      <w:r>
        <w:rPr/>
        <w:t>se</w:t>
      </w:r>
      <w:r>
        <w:rPr>
          <w:spacing w:val="-18"/>
        </w:rPr>
        <w:t> </w:t>
      </w:r>
      <w:r>
        <w:rPr/>
        <w:t>concluye</w:t>
      </w:r>
      <w:r>
        <w:rPr>
          <w:spacing w:val="-17"/>
        </w:rPr>
        <w:t> </w:t>
      </w:r>
      <w:r>
        <w:rPr/>
        <w:t>que</w:t>
      </w:r>
      <w:r>
        <w:rPr>
          <w:spacing w:val="-16"/>
        </w:rPr>
        <w:t> </w:t>
      </w:r>
      <w:r>
        <w:rPr/>
        <w:t>la</w:t>
      </w:r>
      <w:r>
        <w:rPr>
          <w:spacing w:val="-18"/>
        </w:rPr>
        <w:t> </w:t>
      </w:r>
      <w:r>
        <w:rPr/>
        <w:t>epistemología,</w:t>
      </w:r>
      <w:r>
        <w:rPr>
          <w:spacing w:val="-18"/>
        </w:rPr>
        <w:t> </w:t>
      </w:r>
      <w:r>
        <w:rPr/>
        <w:t>además</w:t>
      </w:r>
      <w:r>
        <w:rPr>
          <w:spacing w:val="-17"/>
        </w:rPr>
        <w:t> </w:t>
      </w:r>
      <w:r>
        <w:rPr/>
        <w:t>de</w:t>
      </w:r>
      <w:r>
        <w:rPr>
          <w:spacing w:val="-17"/>
        </w:rPr>
        <w:t> </w:t>
      </w:r>
      <w:r>
        <w:rPr/>
        <w:t>centrar</w:t>
      </w:r>
      <w:r>
        <w:rPr>
          <w:spacing w:val="-17"/>
        </w:rPr>
        <w:t> </w:t>
      </w:r>
      <w:r>
        <w:rPr/>
        <w:t>su</w:t>
      </w:r>
      <w:r>
        <w:rPr>
          <w:spacing w:val="-16"/>
        </w:rPr>
        <w:t> </w:t>
      </w:r>
      <w:r>
        <w:rPr/>
        <w:t>objeto</w:t>
      </w:r>
      <w:r>
        <w:rPr>
          <w:spacing w:val="-18"/>
        </w:rPr>
        <w:t> </w:t>
      </w:r>
      <w:r>
        <w:rPr/>
        <w:t>de estudio en el saber y el conocimiento, se encarga asimismo, de conjugar los criterios, definiciones, fuentes del saber cognoscible, así como la interrelación dada</w:t>
      </w:r>
      <w:r>
        <w:rPr>
          <w:spacing w:val="-8"/>
        </w:rPr>
        <w:t> </w:t>
      </w:r>
      <w:r>
        <w:rPr/>
        <w:t>entre</w:t>
      </w:r>
      <w:r>
        <w:rPr>
          <w:spacing w:val="-6"/>
        </w:rPr>
        <w:t> </w:t>
      </w:r>
      <w:r>
        <w:rPr/>
        <w:t>el</w:t>
      </w:r>
      <w:r>
        <w:rPr>
          <w:spacing w:val="-8"/>
        </w:rPr>
        <w:t> </w:t>
      </w:r>
      <w:r>
        <w:rPr/>
        <w:t>conocimiento</w:t>
      </w:r>
      <w:r>
        <w:rPr>
          <w:spacing w:val="-8"/>
        </w:rPr>
        <w:t> </w:t>
      </w:r>
      <w:r>
        <w:rPr/>
        <w:t>como</w:t>
      </w:r>
      <w:r>
        <w:rPr>
          <w:spacing w:val="-6"/>
        </w:rPr>
        <w:t> </w:t>
      </w:r>
      <w:r>
        <w:rPr/>
        <w:t>tal</w:t>
      </w:r>
      <w:r>
        <w:rPr>
          <w:spacing w:val="-7"/>
        </w:rPr>
        <w:t> </w:t>
      </w:r>
      <w:r>
        <w:rPr/>
        <w:t>y</w:t>
      </w:r>
      <w:r>
        <w:rPr>
          <w:spacing w:val="-8"/>
        </w:rPr>
        <w:t> </w:t>
      </w:r>
      <w:r>
        <w:rPr/>
        <w:t>el</w:t>
      </w:r>
      <w:r>
        <w:rPr>
          <w:spacing w:val="-8"/>
        </w:rPr>
        <w:t> </w:t>
      </w:r>
      <w:r>
        <w:rPr/>
        <w:t>sujeto</w:t>
      </w:r>
      <w:r>
        <w:rPr>
          <w:spacing w:val="-8"/>
        </w:rPr>
        <w:t> </w:t>
      </w:r>
      <w:r>
        <w:rPr/>
        <w:t>que</w:t>
      </w:r>
      <w:r>
        <w:rPr>
          <w:spacing w:val="-8"/>
        </w:rPr>
        <w:t> </w:t>
      </w:r>
      <w:r>
        <w:rPr/>
        <w:t>entre</w:t>
      </w:r>
      <w:r>
        <w:rPr>
          <w:spacing w:val="-8"/>
        </w:rPr>
        <w:t> </w:t>
      </w:r>
      <w:r>
        <w:rPr/>
        <w:t>en</w:t>
      </w:r>
      <w:r>
        <w:rPr>
          <w:spacing w:val="-8"/>
        </w:rPr>
        <w:t> </w:t>
      </w:r>
      <w:r>
        <w:rPr/>
        <w:t>relación</w:t>
      </w:r>
      <w:r>
        <w:rPr>
          <w:spacing w:val="-6"/>
        </w:rPr>
        <w:t> </w:t>
      </w:r>
      <w:r>
        <w:rPr/>
        <w:t>con</w:t>
      </w:r>
      <w:r>
        <w:rPr>
          <w:spacing w:val="-7"/>
        </w:rPr>
        <w:t> </w:t>
      </w:r>
      <w:r>
        <w:rPr/>
        <w:t>él.</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0"/>
        <w:rPr>
          <w:sz w:val="27"/>
        </w:rPr>
      </w:pPr>
    </w:p>
    <w:p>
      <w:pPr>
        <w:pStyle w:val="Heading5"/>
        <w:numPr>
          <w:ilvl w:val="2"/>
          <w:numId w:val="6"/>
        </w:numPr>
        <w:tabs>
          <w:tab w:pos="1269" w:val="left" w:leader="none"/>
        </w:tabs>
        <w:spacing w:line="240" w:lineRule="auto" w:before="52" w:after="0"/>
        <w:ind w:left="1268" w:right="0" w:hanging="720"/>
        <w:jc w:val="both"/>
        <w:rPr>
          <w:rFonts w:ascii="Times New Roman"/>
        </w:rPr>
      </w:pPr>
      <w:r>
        <w:rPr>
          <w:rFonts w:ascii="Times New Roman"/>
          <w:w w:val="95"/>
        </w:rPr>
        <w:t>Clasificaciones</w:t>
      </w:r>
      <w:r>
        <w:rPr>
          <w:rFonts w:ascii="Times New Roman"/>
          <w:spacing w:val="-37"/>
          <w:w w:val="95"/>
        </w:rPr>
        <w:t> </w:t>
      </w:r>
      <w:r>
        <w:rPr>
          <w:rFonts w:ascii="Times New Roman"/>
          <w:w w:val="95"/>
        </w:rPr>
        <w:t>y</w:t>
      </w:r>
      <w:r>
        <w:rPr>
          <w:rFonts w:ascii="Times New Roman"/>
          <w:spacing w:val="-38"/>
          <w:w w:val="95"/>
        </w:rPr>
        <w:t> </w:t>
      </w:r>
      <w:r>
        <w:rPr>
          <w:rFonts w:ascii="Times New Roman"/>
          <w:w w:val="95"/>
        </w:rPr>
        <w:t>periodos</w:t>
      </w:r>
    </w:p>
    <w:p>
      <w:pPr>
        <w:pStyle w:val="BodyText"/>
        <w:spacing w:before="8"/>
        <w:rPr>
          <w:b/>
          <w:sz w:val="29"/>
        </w:rPr>
      </w:pPr>
    </w:p>
    <w:p>
      <w:pPr>
        <w:pStyle w:val="BodyText"/>
        <w:spacing w:line="288" w:lineRule="auto"/>
        <w:ind w:left="548" w:right="138"/>
        <w:jc w:val="both"/>
      </w:pPr>
      <w:r>
        <w:rPr/>
        <w:t>Para</w:t>
      </w:r>
      <w:r>
        <w:rPr>
          <w:spacing w:val="-11"/>
        </w:rPr>
        <w:t> </w:t>
      </w:r>
      <w:r>
        <w:rPr/>
        <w:t>entender</w:t>
      </w:r>
      <w:r>
        <w:rPr>
          <w:spacing w:val="-11"/>
        </w:rPr>
        <w:t> </w:t>
      </w:r>
      <w:r>
        <w:rPr/>
        <w:t>la</w:t>
      </w:r>
      <w:r>
        <w:rPr>
          <w:spacing w:val="-10"/>
        </w:rPr>
        <w:t> </w:t>
      </w:r>
      <w:r>
        <w:rPr/>
        <w:t>epistemología,</w:t>
      </w:r>
      <w:r>
        <w:rPr>
          <w:spacing w:val="-8"/>
        </w:rPr>
        <w:t> </w:t>
      </w:r>
      <w:r>
        <w:rPr/>
        <w:t>es</w:t>
      </w:r>
      <w:r>
        <w:rPr>
          <w:spacing w:val="-10"/>
        </w:rPr>
        <w:t> </w:t>
      </w:r>
      <w:r>
        <w:rPr/>
        <w:t>importante</w:t>
      </w:r>
      <w:r>
        <w:rPr>
          <w:spacing w:val="-9"/>
        </w:rPr>
        <w:t> </w:t>
      </w:r>
      <w:r>
        <w:rPr/>
        <w:t>conocer</w:t>
      </w:r>
      <w:r>
        <w:rPr>
          <w:spacing w:val="-8"/>
        </w:rPr>
        <w:t> </w:t>
      </w:r>
      <w:r>
        <w:rPr/>
        <w:t>su</w:t>
      </w:r>
      <w:r>
        <w:rPr>
          <w:spacing w:val="-12"/>
        </w:rPr>
        <w:t> </w:t>
      </w:r>
      <w:r>
        <w:rPr/>
        <w:t>clasificación,</w:t>
      </w:r>
      <w:r>
        <w:rPr>
          <w:spacing w:val="-11"/>
        </w:rPr>
        <w:t> </w:t>
      </w:r>
      <w:r>
        <w:rPr/>
        <w:t>tomando como</w:t>
      </w:r>
      <w:r>
        <w:rPr>
          <w:spacing w:val="-30"/>
        </w:rPr>
        <w:t> </w:t>
      </w:r>
      <w:r>
        <w:rPr/>
        <w:t>base</w:t>
      </w:r>
      <w:r>
        <w:rPr>
          <w:spacing w:val="-29"/>
        </w:rPr>
        <w:t> </w:t>
      </w:r>
      <w:r>
        <w:rPr/>
        <w:t>a</w:t>
      </w:r>
      <w:r>
        <w:rPr>
          <w:spacing w:val="-29"/>
        </w:rPr>
        <w:t> </w:t>
      </w:r>
      <w:r>
        <w:rPr/>
        <w:t>Piaget</w:t>
      </w:r>
      <w:r>
        <w:rPr>
          <w:spacing w:val="-29"/>
        </w:rPr>
        <w:t> </w:t>
      </w:r>
      <w:r>
        <w:rPr/>
        <w:t>(1989)</w:t>
      </w:r>
      <w:r>
        <w:rPr>
          <w:spacing w:val="-30"/>
        </w:rPr>
        <w:t> </w:t>
      </w:r>
      <w:r>
        <w:rPr/>
        <w:t>quien</w:t>
      </w:r>
      <w:r>
        <w:rPr>
          <w:spacing w:val="-30"/>
        </w:rPr>
        <w:t> </w:t>
      </w:r>
      <w:r>
        <w:rPr/>
        <w:t>identifica</w:t>
      </w:r>
      <w:r>
        <w:rPr>
          <w:spacing w:val="-30"/>
        </w:rPr>
        <w:t> </w:t>
      </w:r>
      <w:r>
        <w:rPr/>
        <w:t>de</w:t>
      </w:r>
      <w:r>
        <w:rPr>
          <w:spacing w:val="-29"/>
        </w:rPr>
        <w:t> </w:t>
      </w:r>
      <w:r>
        <w:rPr/>
        <w:t>forma</w:t>
      </w:r>
      <w:r>
        <w:rPr>
          <w:spacing w:val="-30"/>
        </w:rPr>
        <w:t> </w:t>
      </w:r>
      <w:r>
        <w:rPr/>
        <w:t>cognitiva</w:t>
      </w:r>
      <w:r>
        <w:rPr>
          <w:spacing w:val="-30"/>
        </w:rPr>
        <w:t> </w:t>
      </w:r>
      <w:r>
        <w:rPr/>
        <w:t>una</w:t>
      </w:r>
      <w:r>
        <w:rPr>
          <w:spacing w:val="-30"/>
        </w:rPr>
        <w:t> </w:t>
      </w:r>
      <w:r>
        <w:rPr/>
        <w:t>clasificación</w:t>
      </w:r>
      <w:r>
        <w:rPr>
          <w:spacing w:val="-27"/>
        </w:rPr>
        <w:t> </w:t>
      </w:r>
      <w:r>
        <w:rPr/>
        <w:t>de las</w:t>
      </w:r>
      <w:r>
        <w:rPr>
          <w:spacing w:val="-23"/>
        </w:rPr>
        <w:t> </w:t>
      </w:r>
      <w:r>
        <w:rPr/>
        <w:t>teorías</w:t>
      </w:r>
      <w:r>
        <w:rPr>
          <w:spacing w:val="-23"/>
        </w:rPr>
        <w:t> </w:t>
      </w:r>
      <w:r>
        <w:rPr/>
        <w:t>del</w:t>
      </w:r>
      <w:r>
        <w:rPr>
          <w:spacing w:val="-23"/>
        </w:rPr>
        <w:t> </w:t>
      </w:r>
      <w:r>
        <w:rPr/>
        <w:t>conocimiento</w:t>
      </w:r>
      <w:r>
        <w:rPr>
          <w:spacing w:val="-23"/>
        </w:rPr>
        <w:t> </w:t>
      </w:r>
      <w:r>
        <w:rPr/>
        <w:t>en</w:t>
      </w:r>
      <w:r>
        <w:rPr>
          <w:spacing w:val="-23"/>
        </w:rPr>
        <w:t> </w:t>
      </w:r>
      <w:r>
        <w:rPr/>
        <w:t>tres</w:t>
      </w:r>
      <w:r>
        <w:rPr>
          <w:spacing w:val="-23"/>
        </w:rPr>
        <w:t> </w:t>
      </w:r>
      <w:r>
        <w:rPr/>
        <w:t>grandes</w:t>
      </w:r>
      <w:r>
        <w:rPr>
          <w:spacing w:val="-23"/>
        </w:rPr>
        <w:t> </w:t>
      </w:r>
      <w:r>
        <w:rPr/>
        <w:t>categorías:</w:t>
      </w:r>
    </w:p>
    <w:p>
      <w:pPr>
        <w:pStyle w:val="BodyText"/>
        <w:spacing w:before="10"/>
        <w:rPr>
          <w:sz w:val="20"/>
        </w:rPr>
      </w:pPr>
    </w:p>
    <w:p>
      <w:pPr>
        <w:pStyle w:val="ListParagraph"/>
        <w:numPr>
          <w:ilvl w:val="3"/>
          <w:numId w:val="6"/>
        </w:numPr>
        <w:tabs>
          <w:tab w:pos="1629" w:val="left" w:leader="none"/>
        </w:tabs>
        <w:spacing w:line="283" w:lineRule="auto" w:before="1" w:after="0"/>
        <w:ind w:left="1628" w:right="139" w:hanging="360"/>
        <w:jc w:val="left"/>
        <w:rPr>
          <w:sz w:val="26"/>
        </w:rPr>
      </w:pPr>
      <w:r>
        <w:rPr>
          <w:rFonts w:ascii="PMingLiU" w:hAnsi="PMingLiU"/>
          <w:w w:val="40"/>
          <w:sz w:val="26"/>
        </w:rPr>
        <w:t>“</w:t>
      </w:r>
      <w:r>
        <w:rPr>
          <w:w w:val="95"/>
          <w:sz w:val="26"/>
        </w:rPr>
        <w:t>Las</w:t>
      </w:r>
      <w:r>
        <w:rPr>
          <w:sz w:val="26"/>
        </w:rPr>
        <w:t>  </w:t>
      </w:r>
      <w:r>
        <w:rPr>
          <w:spacing w:val="-28"/>
          <w:sz w:val="26"/>
        </w:rPr>
        <w:t> </w:t>
      </w:r>
      <w:r>
        <w:rPr>
          <w:w w:val="100"/>
          <w:sz w:val="26"/>
        </w:rPr>
        <w:t>q</w:t>
      </w:r>
      <w:r>
        <w:rPr>
          <w:w w:val="101"/>
          <w:sz w:val="26"/>
        </w:rPr>
        <w:t>ue</w:t>
      </w:r>
      <w:r>
        <w:rPr>
          <w:sz w:val="26"/>
        </w:rPr>
        <w:t>  </w:t>
      </w:r>
      <w:r>
        <w:rPr>
          <w:spacing w:val="-28"/>
          <w:sz w:val="26"/>
        </w:rPr>
        <w:t> </w:t>
      </w:r>
      <w:r>
        <w:rPr>
          <w:w w:val="104"/>
          <w:sz w:val="26"/>
        </w:rPr>
        <w:t>p</w:t>
      </w:r>
      <w:r>
        <w:rPr>
          <w:w w:val="97"/>
          <w:sz w:val="26"/>
        </w:rPr>
        <w:t>art</w:t>
      </w:r>
      <w:r>
        <w:rPr>
          <w:w w:val="102"/>
          <w:sz w:val="26"/>
        </w:rPr>
        <w:t>en</w:t>
      </w:r>
      <w:r>
        <w:rPr>
          <w:sz w:val="26"/>
        </w:rPr>
        <w:t>  </w:t>
      </w:r>
      <w:r>
        <w:rPr>
          <w:spacing w:val="-28"/>
          <w:sz w:val="26"/>
        </w:rPr>
        <w:t> </w:t>
      </w:r>
      <w:r>
        <w:rPr>
          <w:w w:val="104"/>
          <w:sz w:val="26"/>
        </w:rPr>
        <w:t>d</w:t>
      </w:r>
      <w:r>
        <w:rPr>
          <w:w w:val="101"/>
          <w:sz w:val="26"/>
        </w:rPr>
        <w:t>e</w:t>
      </w:r>
      <w:r>
        <w:rPr>
          <w:sz w:val="26"/>
        </w:rPr>
        <w:t>  </w:t>
      </w:r>
      <w:r>
        <w:rPr>
          <w:spacing w:val="-27"/>
          <w:sz w:val="26"/>
        </w:rPr>
        <w:t> </w:t>
      </w:r>
      <w:r>
        <w:rPr>
          <w:w w:val="102"/>
          <w:sz w:val="26"/>
        </w:rPr>
        <w:t>u</w:t>
      </w:r>
      <w:r>
        <w:rPr>
          <w:spacing w:val="-2"/>
          <w:w w:val="102"/>
          <w:sz w:val="26"/>
        </w:rPr>
        <w:t>n</w:t>
      </w:r>
      <w:r>
        <w:rPr>
          <w:w w:val="95"/>
          <w:sz w:val="26"/>
        </w:rPr>
        <w:t>a</w:t>
      </w:r>
      <w:r>
        <w:rPr>
          <w:sz w:val="26"/>
        </w:rPr>
        <w:t>  </w:t>
      </w:r>
      <w:r>
        <w:rPr>
          <w:spacing w:val="-25"/>
          <w:sz w:val="26"/>
        </w:rPr>
        <w:t> </w:t>
      </w:r>
      <w:r>
        <w:rPr>
          <w:spacing w:val="-1"/>
          <w:w w:val="100"/>
          <w:sz w:val="26"/>
        </w:rPr>
        <w:t>te</w:t>
      </w:r>
      <w:r>
        <w:rPr>
          <w:w w:val="100"/>
          <w:sz w:val="26"/>
        </w:rPr>
        <w:t>o</w:t>
      </w:r>
      <w:r>
        <w:rPr>
          <w:w w:val="104"/>
          <w:sz w:val="26"/>
        </w:rPr>
        <w:t>r</w:t>
      </w:r>
      <w:r>
        <w:rPr>
          <w:spacing w:val="-1"/>
          <w:w w:val="92"/>
          <w:sz w:val="26"/>
        </w:rPr>
        <w:t>í</w:t>
      </w:r>
      <w:r>
        <w:rPr>
          <w:w w:val="92"/>
          <w:sz w:val="26"/>
        </w:rPr>
        <w:t>a</w:t>
      </w:r>
      <w:r>
        <w:rPr>
          <w:sz w:val="26"/>
        </w:rPr>
        <w:t>  </w:t>
      </w:r>
      <w:r>
        <w:rPr>
          <w:spacing w:val="-25"/>
          <w:sz w:val="26"/>
        </w:rPr>
        <w:t> </w:t>
      </w:r>
      <w:r>
        <w:rPr>
          <w:w w:val="99"/>
          <w:sz w:val="26"/>
        </w:rPr>
        <w:t>so</w:t>
      </w:r>
      <w:r>
        <w:rPr>
          <w:spacing w:val="-2"/>
          <w:w w:val="99"/>
          <w:sz w:val="26"/>
        </w:rPr>
        <w:t>b</w:t>
      </w:r>
      <w:r>
        <w:rPr>
          <w:w w:val="104"/>
          <w:sz w:val="26"/>
        </w:rPr>
        <w:t>r</w:t>
      </w:r>
      <w:r>
        <w:rPr>
          <w:w w:val="101"/>
          <w:sz w:val="26"/>
        </w:rPr>
        <w:t>e</w:t>
      </w:r>
      <w:r>
        <w:rPr>
          <w:sz w:val="26"/>
        </w:rPr>
        <w:t>  </w:t>
      </w:r>
      <w:r>
        <w:rPr>
          <w:spacing w:val="-27"/>
          <w:sz w:val="26"/>
        </w:rPr>
        <w:t> </w:t>
      </w:r>
      <w:r>
        <w:rPr>
          <w:spacing w:val="-1"/>
          <w:w w:val="91"/>
          <w:sz w:val="26"/>
        </w:rPr>
        <w:t>la</w:t>
      </w:r>
      <w:r>
        <w:rPr>
          <w:w w:val="91"/>
          <w:sz w:val="26"/>
        </w:rPr>
        <w:t>s</w:t>
      </w:r>
      <w:r>
        <w:rPr>
          <w:sz w:val="26"/>
        </w:rPr>
        <w:t>  </w:t>
      </w:r>
      <w:r>
        <w:rPr>
          <w:spacing w:val="-27"/>
          <w:sz w:val="26"/>
        </w:rPr>
        <w:t> </w:t>
      </w:r>
      <w:r>
        <w:rPr>
          <w:w w:val="94"/>
          <w:sz w:val="26"/>
        </w:rPr>
        <w:t>ciencias</w:t>
      </w:r>
      <w:r>
        <w:rPr>
          <w:sz w:val="26"/>
        </w:rPr>
        <w:t>  </w:t>
      </w:r>
      <w:r>
        <w:rPr>
          <w:spacing w:val="-26"/>
          <w:sz w:val="26"/>
        </w:rPr>
        <w:t> </w:t>
      </w:r>
      <w:r>
        <w:rPr>
          <w:w w:val="83"/>
          <w:sz w:val="26"/>
        </w:rPr>
        <w:t>y</w:t>
      </w:r>
      <w:r>
        <w:rPr>
          <w:sz w:val="26"/>
        </w:rPr>
        <w:t>  </w:t>
      </w:r>
      <w:r>
        <w:rPr>
          <w:spacing w:val="-28"/>
          <w:sz w:val="26"/>
        </w:rPr>
        <w:t> </w:t>
      </w:r>
      <w:r>
        <w:rPr>
          <w:spacing w:val="-1"/>
          <w:w w:val="97"/>
          <w:sz w:val="26"/>
        </w:rPr>
        <w:t>tie</w:t>
      </w:r>
      <w:r>
        <w:rPr>
          <w:spacing w:val="2"/>
          <w:w w:val="97"/>
          <w:sz w:val="26"/>
        </w:rPr>
        <w:t>n</w:t>
      </w:r>
      <w:r>
        <w:rPr>
          <w:spacing w:val="1"/>
          <w:w w:val="104"/>
          <w:sz w:val="26"/>
        </w:rPr>
        <w:t>d</w:t>
      </w:r>
      <w:r>
        <w:rPr>
          <w:w w:val="102"/>
          <w:sz w:val="26"/>
        </w:rPr>
        <w:t>en</w:t>
      </w:r>
      <w:r>
        <w:rPr>
          <w:sz w:val="26"/>
        </w:rPr>
        <w:t>  </w:t>
      </w:r>
      <w:r>
        <w:rPr>
          <w:spacing w:val="-25"/>
          <w:sz w:val="26"/>
        </w:rPr>
        <w:t> </w:t>
      </w:r>
      <w:r>
        <w:rPr>
          <w:w w:val="95"/>
          <w:sz w:val="26"/>
        </w:rPr>
        <w:t>a </w:t>
      </w:r>
      <w:r>
        <w:rPr>
          <w:sz w:val="26"/>
        </w:rPr>
        <w:t>prolongarlas,</w:t>
      </w:r>
      <w:r>
        <w:rPr>
          <w:spacing w:val="-21"/>
          <w:sz w:val="26"/>
        </w:rPr>
        <w:t> </w:t>
      </w:r>
      <w:r>
        <w:rPr>
          <w:sz w:val="26"/>
        </w:rPr>
        <w:t>convirtiéndolas</w:t>
      </w:r>
      <w:r>
        <w:rPr>
          <w:spacing w:val="-21"/>
          <w:sz w:val="26"/>
        </w:rPr>
        <w:t> </w:t>
      </w:r>
      <w:r>
        <w:rPr>
          <w:sz w:val="26"/>
        </w:rPr>
        <w:t>en</w:t>
      </w:r>
      <w:r>
        <w:rPr>
          <w:spacing w:val="-21"/>
          <w:sz w:val="26"/>
        </w:rPr>
        <w:t> </w:t>
      </w:r>
      <w:r>
        <w:rPr>
          <w:sz w:val="26"/>
        </w:rPr>
        <w:t>una</w:t>
      </w:r>
      <w:r>
        <w:rPr>
          <w:spacing w:val="-21"/>
          <w:sz w:val="26"/>
        </w:rPr>
        <w:t> </w:t>
      </w:r>
      <w:r>
        <w:rPr>
          <w:sz w:val="26"/>
        </w:rPr>
        <w:t>teoría</w:t>
      </w:r>
      <w:r>
        <w:rPr>
          <w:spacing w:val="-19"/>
          <w:sz w:val="26"/>
        </w:rPr>
        <w:t> </w:t>
      </w:r>
      <w:r>
        <w:rPr>
          <w:sz w:val="26"/>
        </w:rPr>
        <w:t>general</w:t>
      </w:r>
      <w:r>
        <w:rPr>
          <w:spacing w:val="-21"/>
          <w:sz w:val="26"/>
        </w:rPr>
        <w:t> </w:t>
      </w:r>
      <w:r>
        <w:rPr>
          <w:sz w:val="26"/>
        </w:rPr>
        <w:t>del</w:t>
      </w:r>
      <w:r>
        <w:rPr>
          <w:spacing w:val="-21"/>
          <w:sz w:val="26"/>
        </w:rPr>
        <w:t> </w:t>
      </w:r>
      <w:r>
        <w:rPr>
          <w:sz w:val="26"/>
        </w:rPr>
        <w:t>conocimiento.</w:t>
      </w:r>
    </w:p>
    <w:p>
      <w:pPr>
        <w:pStyle w:val="ListParagraph"/>
        <w:numPr>
          <w:ilvl w:val="3"/>
          <w:numId w:val="6"/>
        </w:numPr>
        <w:tabs>
          <w:tab w:pos="1629" w:val="left" w:leader="none"/>
        </w:tabs>
        <w:spacing w:line="290" w:lineRule="auto" w:before="9" w:after="0"/>
        <w:ind w:left="1628" w:right="145" w:hanging="360"/>
        <w:jc w:val="left"/>
        <w:rPr>
          <w:sz w:val="26"/>
        </w:rPr>
      </w:pPr>
      <w:r>
        <w:rPr>
          <w:sz w:val="26"/>
        </w:rPr>
        <w:t>Aquellas que, apoyándose en una crítica de las ciencias, intentan alcanzar</w:t>
      </w:r>
      <w:r>
        <w:rPr>
          <w:spacing w:val="-17"/>
          <w:sz w:val="26"/>
        </w:rPr>
        <w:t> </w:t>
      </w:r>
      <w:r>
        <w:rPr>
          <w:sz w:val="26"/>
        </w:rPr>
        <w:t>un</w:t>
      </w:r>
      <w:r>
        <w:rPr>
          <w:spacing w:val="-17"/>
          <w:sz w:val="26"/>
        </w:rPr>
        <w:t> </w:t>
      </w:r>
      <w:r>
        <w:rPr>
          <w:sz w:val="26"/>
        </w:rPr>
        <w:t>modelo</w:t>
      </w:r>
      <w:r>
        <w:rPr>
          <w:spacing w:val="-17"/>
          <w:sz w:val="26"/>
        </w:rPr>
        <w:t> </w:t>
      </w:r>
      <w:r>
        <w:rPr>
          <w:sz w:val="26"/>
        </w:rPr>
        <w:t>del</w:t>
      </w:r>
      <w:r>
        <w:rPr>
          <w:spacing w:val="-15"/>
          <w:sz w:val="26"/>
        </w:rPr>
        <w:t> </w:t>
      </w:r>
      <w:r>
        <w:rPr>
          <w:sz w:val="26"/>
        </w:rPr>
        <w:t>conocimiento</w:t>
      </w:r>
      <w:r>
        <w:rPr>
          <w:spacing w:val="-17"/>
          <w:sz w:val="26"/>
        </w:rPr>
        <w:t> </w:t>
      </w:r>
      <w:r>
        <w:rPr>
          <w:sz w:val="26"/>
        </w:rPr>
        <w:t>distinto</w:t>
      </w:r>
      <w:r>
        <w:rPr>
          <w:spacing w:val="-15"/>
          <w:sz w:val="26"/>
        </w:rPr>
        <w:t> </w:t>
      </w:r>
      <w:r>
        <w:rPr>
          <w:sz w:val="26"/>
        </w:rPr>
        <w:t>del</w:t>
      </w:r>
      <w:r>
        <w:rPr>
          <w:spacing w:val="-17"/>
          <w:sz w:val="26"/>
        </w:rPr>
        <w:t> </w:t>
      </w:r>
      <w:r>
        <w:rPr>
          <w:sz w:val="26"/>
        </w:rPr>
        <w:t>científico.</w:t>
      </w:r>
    </w:p>
    <w:p>
      <w:pPr>
        <w:pStyle w:val="ListParagraph"/>
        <w:numPr>
          <w:ilvl w:val="3"/>
          <w:numId w:val="6"/>
        </w:numPr>
        <w:tabs>
          <w:tab w:pos="1629" w:val="left" w:leader="none"/>
        </w:tabs>
        <w:spacing w:line="249" w:lineRule="auto" w:before="0" w:after="0"/>
        <w:ind w:left="1628" w:right="141" w:hanging="360"/>
        <w:jc w:val="left"/>
        <w:rPr>
          <w:rFonts w:ascii="PMingLiU" w:hAnsi="PMingLiU"/>
          <w:sz w:val="26"/>
        </w:rPr>
      </w:pPr>
      <w:r>
        <w:rPr>
          <w:sz w:val="26"/>
        </w:rPr>
        <w:t>Por último, las que permanecen en el marco de una reflexión de las </w:t>
      </w:r>
      <w:r>
        <w:rPr>
          <w:rFonts w:ascii="PMingLiU" w:hAnsi="PMingLiU"/>
          <w:w w:val="101"/>
          <w:sz w:val="26"/>
        </w:rPr>
        <w:t>ciencia</w:t>
      </w:r>
      <w:r>
        <w:rPr>
          <w:rFonts w:ascii="PMingLiU" w:hAnsi="PMingLiU"/>
          <w:spacing w:val="1"/>
          <w:w w:val="101"/>
          <w:sz w:val="26"/>
        </w:rPr>
        <w:t>s</w:t>
      </w:r>
      <w:r>
        <w:rPr>
          <w:rFonts w:ascii="PMingLiU" w:hAnsi="PMingLiU"/>
          <w:spacing w:val="-1"/>
          <w:w w:val="103"/>
          <w:sz w:val="26"/>
        </w:rPr>
        <w:t>.</w:t>
      </w:r>
      <w:r>
        <w:rPr>
          <w:rFonts w:ascii="PMingLiU" w:hAnsi="PMingLiU"/>
          <w:w w:val="40"/>
          <w:sz w:val="26"/>
        </w:rPr>
        <w:t>”</w:t>
      </w:r>
      <w:r>
        <w:rPr>
          <w:rFonts w:ascii="PMingLiU" w:hAnsi="PMingLiU"/>
          <w:spacing w:val="-3"/>
          <w:sz w:val="26"/>
        </w:rPr>
        <w:t> </w:t>
      </w:r>
      <w:r>
        <w:rPr>
          <w:rFonts w:ascii="PMingLiU" w:hAnsi="PMingLiU"/>
          <w:spacing w:val="1"/>
          <w:w w:val="93"/>
          <w:sz w:val="26"/>
        </w:rPr>
        <w:t>(</w:t>
      </w:r>
      <w:r>
        <w:rPr>
          <w:rFonts w:ascii="PMingLiU" w:hAnsi="PMingLiU"/>
          <w:spacing w:val="-2"/>
          <w:w w:val="110"/>
          <w:sz w:val="26"/>
        </w:rPr>
        <w:t>P</w:t>
      </w:r>
      <w:r>
        <w:rPr>
          <w:rFonts w:ascii="PMingLiU" w:hAnsi="PMingLiU"/>
          <w:spacing w:val="1"/>
          <w:w w:val="92"/>
          <w:sz w:val="26"/>
        </w:rPr>
        <w:t>i</w:t>
      </w:r>
      <w:r>
        <w:rPr>
          <w:rFonts w:ascii="PMingLiU" w:hAnsi="PMingLiU"/>
          <w:w w:val="94"/>
          <w:sz w:val="26"/>
        </w:rPr>
        <w:t>a</w:t>
      </w:r>
      <w:r>
        <w:rPr>
          <w:rFonts w:ascii="PMingLiU" w:hAnsi="PMingLiU"/>
          <w:spacing w:val="-2"/>
          <w:w w:val="94"/>
          <w:sz w:val="26"/>
        </w:rPr>
        <w:t>g</w:t>
      </w:r>
      <w:r>
        <w:rPr>
          <w:rFonts w:ascii="PMingLiU" w:hAnsi="PMingLiU"/>
          <w:w w:val="103"/>
          <w:sz w:val="26"/>
        </w:rPr>
        <w:t>et,</w:t>
      </w:r>
      <w:r>
        <w:rPr>
          <w:rFonts w:ascii="PMingLiU" w:hAnsi="PMingLiU"/>
          <w:spacing w:val="-2"/>
          <w:sz w:val="26"/>
        </w:rPr>
        <w:t> </w:t>
      </w:r>
      <w:r>
        <w:rPr>
          <w:rFonts w:ascii="PMingLiU" w:hAnsi="PMingLiU"/>
          <w:spacing w:val="1"/>
          <w:w w:val="104"/>
          <w:sz w:val="26"/>
        </w:rPr>
        <w:t>1</w:t>
      </w:r>
      <w:r>
        <w:rPr>
          <w:rFonts w:ascii="PMingLiU" w:hAnsi="PMingLiU"/>
          <w:w w:val="104"/>
          <w:sz w:val="26"/>
        </w:rPr>
        <w:t>98</w:t>
      </w:r>
      <w:r>
        <w:rPr>
          <w:rFonts w:ascii="PMingLiU" w:hAnsi="PMingLiU"/>
          <w:spacing w:val="1"/>
          <w:w w:val="104"/>
          <w:sz w:val="26"/>
        </w:rPr>
        <w:t>9</w:t>
      </w:r>
      <w:r>
        <w:rPr>
          <w:rFonts w:ascii="PMingLiU" w:hAnsi="PMingLiU"/>
          <w:spacing w:val="1"/>
          <w:w w:val="93"/>
          <w:sz w:val="26"/>
        </w:rPr>
        <w:t>:</w:t>
      </w:r>
      <w:r>
        <w:rPr>
          <w:rFonts w:ascii="PMingLiU" w:hAnsi="PMingLiU"/>
          <w:w w:val="101"/>
          <w:sz w:val="26"/>
        </w:rPr>
        <w:t>18)</w:t>
      </w:r>
    </w:p>
    <w:p>
      <w:pPr>
        <w:pStyle w:val="BodyText"/>
        <w:spacing w:before="11"/>
        <w:rPr>
          <w:rFonts w:ascii="PMingLiU"/>
          <w:sz w:val="25"/>
        </w:rPr>
      </w:pPr>
    </w:p>
    <w:p>
      <w:pPr>
        <w:pStyle w:val="BodyText"/>
        <w:spacing w:line="288" w:lineRule="auto"/>
        <w:ind w:left="548" w:right="142"/>
        <w:jc w:val="both"/>
      </w:pPr>
      <w:r>
        <w:rPr/>
        <w:t>Igualmente, el autor en cita, considera la periodización siguiente respecto a</w:t>
      </w:r>
      <w:r>
        <w:rPr>
          <w:spacing w:val="-30"/>
        </w:rPr>
        <w:t> </w:t>
      </w:r>
      <w:r>
        <w:rPr/>
        <w:t>esta </w:t>
      </w:r>
      <w:r>
        <w:rPr>
          <w:w w:val="95"/>
        </w:rPr>
        <w:t>distinción</w:t>
      </w:r>
      <w:r>
        <w:rPr>
          <w:spacing w:val="-16"/>
          <w:w w:val="95"/>
        </w:rPr>
        <w:t> </w:t>
      </w:r>
      <w:r>
        <w:rPr>
          <w:w w:val="95"/>
        </w:rPr>
        <w:t>cognitiva:</w:t>
      </w:r>
    </w:p>
    <w:p>
      <w:pPr>
        <w:pStyle w:val="BodyText"/>
        <w:spacing w:before="10"/>
        <w:rPr>
          <w:sz w:val="23"/>
        </w:rPr>
      </w:pPr>
    </w:p>
    <w:p>
      <w:pPr>
        <w:pStyle w:val="ListParagraph"/>
        <w:numPr>
          <w:ilvl w:val="0"/>
          <w:numId w:val="7"/>
        </w:numPr>
        <w:tabs>
          <w:tab w:pos="1269" w:val="left" w:leader="none"/>
        </w:tabs>
        <w:spacing w:line="288" w:lineRule="auto" w:before="0" w:after="0"/>
        <w:ind w:left="1268" w:right="143" w:hanging="360"/>
        <w:jc w:val="both"/>
        <w:rPr>
          <w:sz w:val="26"/>
        </w:rPr>
      </w:pPr>
      <w:r>
        <w:rPr>
          <w:i/>
          <w:sz w:val="27"/>
        </w:rPr>
        <w:t>Epistemología griega</w:t>
      </w:r>
      <w:r>
        <w:rPr>
          <w:sz w:val="26"/>
        </w:rPr>
        <w:t>; que nació con la reflexión matemática de Platón como doctrina metacientífica, seguida de la labor de Aristóteles con la lógica dando los lineamientos de las epistemologías del sentido común, realismo</w:t>
      </w:r>
      <w:r>
        <w:rPr>
          <w:spacing w:val="-28"/>
          <w:sz w:val="26"/>
        </w:rPr>
        <w:t> </w:t>
      </w:r>
      <w:r>
        <w:rPr>
          <w:sz w:val="26"/>
        </w:rPr>
        <w:t>y</w:t>
      </w:r>
      <w:r>
        <w:rPr>
          <w:spacing w:val="-30"/>
          <w:sz w:val="26"/>
        </w:rPr>
        <w:t> </w:t>
      </w:r>
      <w:r>
        <w:rPr>
          <w:sz w:val="26"/>
        </w:rPr>
        <w:t>empirismo;</w:t>
      </w:r>
    </w:p>
    <w:p>
      <w:pPr>
        <w:pStyle w:val="ListParagraph"/>
        <w:numPr>
          <w:ilvl w:val="0"/>
          <w:numId w:val="7"/>
        </w:numPr>
        <w:tabs>
          <w:tab w:pos="1269" w:val="left" w:leader="none"/>
        </w:tabs>
        <w:spacing w:line="288" w:lineRule="auto" w:before="0" w:after="0"/>
        <w:ind w:left="1268" w:right="139" w:hanging="360"/>
        <w:jc w:val="both"/>
        <w:rPr>
          <w:sz w:val="26"/>
        </w:rPr>
      </w:pPr>
      <w:r>
        <w:rPr>
          <w:sz w:val="26"/>
        </w:rPr>
        <w:t>La</w:t>
      </w:r>
      <w:r>
        <w:rPr>
          <w:spacing w:val="-31"/>
          <w:sz w:val="26"/>
        </w:rPr>
        <w:t> </w:t>
      </w:r>
      <w:r>
        <w:rPr>
          <w:i/>
          <w:sz w:val="27"/>
        </w:rPr>
        <w:t>ruta</w:t>
      </w:r>
      <w:r>
        <w:rPr>
          <w:i/>
          <w:spacing w:val="-34"/>
          <w:sz w:val="27"/>
        </w:rPr>
        <w:t> </w:t>
      </w:r>
      <w:r>
        <w:rPr>
          <w:i/>
          <w:sz w:val="27"/>
        </w:rPr>
        <w:t>de</w:t>
      </w:r>
      <w:r>
        <w:rPr>
          <w:i/>
          <w:spacing w:val="-32"/>
          <w:sz w:val="27"/>
        </w:rPr>
        <w:t> </w:t>
      </w:r>
      <w:r>
        <w:rPr>
          <w:i/>
          <w:sz w:val="27"/>
        </w:rPr>
        <w:t>Descartes</w:t>
      </w:r>
      <w:r>
        <w:rPr>
          <w:i/>
          <w:spacing w:val="-33"/>
          <w:sz w:val="27"/>
        </w:rPr>
        <w:t> </w:t>
      </w:r>
      <w:r>
        <w:rPr>
          <w:sz w:val="26"/>
        </w:rPr>
        <w:t>con</w:t>
      </w:r>
      <w:r>
        <w:rPr>
          <w:spacing w:val="-31"/>
          <w:sz w:val="26"/>
        </w:rPr>
        <w:t> </w:t>
      </w:r>
      <w:r>
        <w:rPr>
          <w:sz w:val="26"/>
        </w:rPr>
        <w:t>sus</w:t>
      </w:r>
      <w:r>
        <w:rPr>
          <w:spacing w:val="-30"/>
          <w:sz w:val="26"/>
        </w:rPr>
        <w:t> </w:t>
      </w:r>
      <w:r>
        <w:rPr>
          <w:sz w:val="26"/>
        </w:rPr>
        <w:t>síntesis</w:t>
      </w:r>
      <w:r>
        <w:rPr>
          <w:spacing w:val="-31"/>
          <w:sz w:val="26"/>
        </w:rPr>
        <w:t> </w:t>
      </w:r>
      <w:r>
        <w:rPr>
          <w:sz w:val="26"/>
        </w:rPr>
        <w:t>del</w:t>
      </w:r>
      <w:r>
        <w:rPr>
          <w:spacing w:val="-31"/>
          <w:sz w:val="26"/>
        </w:rPr>
        <w:t> </w:t>
      </w:r>
      <w:r>
        <w:rPr>
          <w:sz w:val="26"/>
        </w:rPr>
        <w:t>álgebra</w:t>
      </w:r>
      <w:r>
        <w:rPr>
          <w:spacing w:val="-31"/>
          <w:sz w:val="26"/>
        </w:rPr>
        <w:t> </w:t>
      </w:r>
      <w:r>
        <w:rPr>
          <w:sz w:val="26"/>
        </w:rPr>
        <w:t>y</w:t>
      </w:r>
      <w:r>
        <w:rPr>
          <w:spacing w:val="-31"/>
          <w:sz w:val="26"/>
        </w:rPr>
        <w:t> </w:t>
      </w:r>
      <w:r>
        <w:rPr>
          <w:sz w:val="26"/>
        </w:rPr>
        <w:t>la</w:t>
      </w:r>
      <w:r>
        <w:rPr>
          <w:spacing w:val="-31"/>
          <w:sz w:val="26"/>
        </w:rPr>
        <w:t> </w:t>
      </w:r>
      <w:r>
        <w:rPr>
          <w:sz w:val="26"/>
        </w:rPr>
        <w:t>geometría</w:t>
      </w:r>
      <w:r>
        <w:rPr>
          <w:spacing w:val="-30"/>
          <w:sz w:val="26"/>
        </w:rPr>
        <w:t> </w:t>
      </w:r>
      <w:r>
        <w:rPr>
          <w:sz w:val="26"/>
        </w:rPr>
        <w:t>generadora de la geometría analítica, que descubre al sujeto constructor de conocimientos,</w:t>
      </w:r>
      <w:r>
        <w:rPr>
          <w:spacing w:val="-13"/>
          <w:sz w:val="26"/>
        </w:rPr>
        <w:t> </w:t>
      </w:r>
      <w:r>
        <w:rPr>
          <w:sz w:val="26"/>
        </w:rPr>
        <w:t>el</w:t>
      </w:r>
      <w:r>
        <w:rPr>
          <w:spacing w:val="-13"/>
          <w:sz w:val="26"/>
        </w:rPr>
        <w:t> </w:t>
      </w:r>
      <w:r>
        <w:rPr>
          <w:sz w:val="26"/>
        </w:rPr>
        <w:t>movimiento</w:t>
      </w:r>
      <w:r>
        <w:rPr>
          <w:spacing w:val="-13"/>
          <w:sz w:val="26"/>
        </w:rPr>
        <w:t> </w:t>
      </w:r>
      <w:r>
        <w:rPr>
          <w:sz w:val="26"/>
        </w:rPr>
        <w:t>como</w:t>
      </w:r>
      <w:r>
        <w:rPr>
          <w:spacing w:val="-13"/>
          <w:sz w:val="26"/>
        </w:rPr>
        <w:t> </w:t>
      </w:r>
      <w:r>
        <w:rPr>
          <w:sz w:val="26"/>
        </w:rPr>
        <w:t>campo</w:t>
      </w:r>
      <w:r>
        <w:rPr>
          <w:spacing w:val="-13"/>
          <w:sz w:val="26"/>
        </w:rPr>
        <w:t> </w:t>
      </w:r>
      <w:r>
        <w:rPr>
          <w:sz w:val="26"/>
        </w:rPr>
        <w:t>cognoscitivo</w:t>
      </w:r>
      <w:r>
        <w:rPr>
          <w:spacing w:val="-13"/>
          <w:sz w:val="26"/>
        </w:rPr>
        <w:t> </w:t>
      </w:r>
      <w:r>
        <w:rPr>
          <w:sz w:val="26"/>
        </w:rPr>
        <w:t>y</w:t>
      </w:r>
      <w:r>
        <w:rPr>
          <w:spacing w:val="-14"/>
          <w:sz w:val="26"/>
        </w:rPr>
        <w:t> </w:t>
      </w:r>
      <w:r>
        <w:rPr>
          <w:sz w:val="26"/>
        </w:rPr>
        <w:t>su</w:t>
      </w:r>
      <w:r>
        <w:rPr>
          <w:spacing w:val="-14"/>
          <w:sz w:val="26"/>
        </w:rPr>
        <w:t> </w:t>
      </w:r>
      <w:r>
        <w:rPr>
          <w:sz w:val="26"/>
        </w:rPr>
        <w:t>teoría</w:t>
      </w:r>
      <w:r>
        <w:rPr>
          <w:spacing w:val="-12"/>
          <w:sz w:val="26"/>
        </w:rPr>
        <w:t> </w:t>
      </w:r>
      <w:r>
        <w:rPr>
          <w:sz w:val="26"/>
        </w:rPr>
        <w:t>de</w:t>
      </w:r>
      <w:r>
        <w:rPr>
          <w:spacing w:val="-12"/>
          <w:sz w:val="26"/>
        </w:rPr>
        <w:t> </w:t>
      </w:r>
      <w:r>
        <w:rPr>
          <w:sz w:val="26"/>
        </w:rPr>
        <w:t>la casualidad;</w:t>
      </w:r>
    </w:p>
    <w:p>
      <w:pPr>
        <w:pStyle w:val="ListParagraph"/>
        <w:numPr>
          <w:ilvl w:val="0"/>
          <w:numId w:val="7"/>
        </w:numPr>
        <w:tabs>
          <w:tab w:pos="1269" w:val="left" w:leader="none"/>
        </w:tabs>
        <w:spacing w:line="305" w:lineRule="exact" w:before="0" w:after="0"/>
        <w:ind w:left="1268" w:right="0" w:hanging="360"/>
        <w:jc w:val="left"/>
        <w:rPr>
          <w:sz w:val="26"/>
        </w:rPr>
      </w:pPr>
      <w:r>
        <w:rPr>
          <w:i/>
          <w:sz w:val="27"/>
        </w:rPr>
        <w:t>Leibniz</w:t>
      </w:r>
      <w:r>
        <w:rPr>
          <w:i/>
          <w:spacing w:val="-44"/>
          <w:sz w:val="27"/>
        </w:rPr>
        <w:t> </w:t>
      </w:r>
      <w:r>
        <w:rPr>
          <w:sz w:val="26"/>
        </w:rPr>
        <w:t>con</w:t>
      </w:r>
      <w:r>
        <w:rPr>
          <w:spacing w:val="-41"/>
          <w:sz w:val="26"/>
        </w:rPr>
        <w:t> </w:t>
      </w:r>
      <w:r>
        <w:rPr>
          <w:sz w:val="26"/>
        </w:rPr>
        <w:t>su</w:t>
      </w:r>
      <w:r>
        <w:rPr>
          <w:spacing w:val="-41"/>
          <w:sz w:val="26"/>
        </w:rPr>
        <w:t> </w:t>
      </w:r>
      <w:r>
        <w:rPr>
          <w:sz w:val="26"/>
        </w:rPr>
        <w:t>análisis</w:t>
      </w:r>
      <w:r>
        <w:rPr>
          <w:spacing w:val="-41"/>
          <w:sz w:val="26"/>
        </w:rPr>
        <w:t> </w:t>
      </w:r>
      <w:r>
        <w:rPr>
          <w:sz w:val="26"/>
        </w:rPr>
        <w:t>infinitesimal;</w:t>
      </w:r>
    </w:p>
    <w:p>
      <w:pPr>
        <w:pStyle w:val="ListParagraph"/>
        <w:numPr>
          <w:ilvl w:val="0"/>
          <w:numId w:val="7"/>
        </w:numPr>
        <w:tabs>
          <w:tab w:pos="1269" w:val="left" w:leader="none"/>
        </w:tabs>
        <w:spacing w:line="285" w:lineRule="auto" w:before="49" w:after="0"/>
        <w:ind w:left="1268" w:right="141" w:hanging="360"/>
        <w:jc w:val="both"/>
        <w:rPr>
          <w:sz w:val="26"/>
        </w:rPr>
      </w:pPr>
      <w:r>
        <w:rPr>
          <w:i/>
          <w:sz w:val="27"/>
        </w:rPr>
        <w:t>Kant</w:t>
      </w:r>
      <w:r>
        <w:rPr>
          <w:sz w:val="26"/>
        </w:rPr>
        <w:t>, con su visión del sujeto cognoscente que construye la objetividad superando</w:t>
      </w:r>
      <w:r>
        <w:rPr>
          <w:spacing w:val="-19"/>
          <w:sz w:val="26"/>
        </w:rPr>
        <w:t> </w:t>
      </w:r>
      <w:r>
        <w:rPr>
          <w:sz w:val="26"/>
        </w:rPr>
        <w:t>el</w:t>
      </w:r>
      <w:r>
        <w:rPr>
          <w:spacing w:val="-19"/>
          <w:sz w:val="26"/>
        </w:rPr>
        <w:t> </w:t>
      </w:r>
      <w:r>
        <w:rPr>
          <w:sz w:val="26"/>
        </w:rPr>
        <w:t>realismo</w:t>
      </w:r>
      <w:r>
        <w:rPr>
          <w:spacing w:val="-17"/>
          <w:sz w:val="26"/>
        </w:rPr>
        <w:t> </w:t>
      </w:r>
      <w:r>
        <w:rPr>
          <w:sz w:val="26"/>
        </w:rPr>
        <w:t>de</w:t>
      </w:r>
      <w:r>
        <w:rPr>
          <w:spacing w:val="-19"/>
          <w:sz w:val="26"/>
        </w:rPr>
        <w:t> </w:t>
      </w:r>
      <w:r>
        <w:rPr>
          <w:sz w:val="26"/>
        </w:rPr>
        <w:t>las</w:t>
      </w:r>
      <w:r>
        <w:rPr>
          <w:spacing w:val="-19"/>
          <w:sz w:val="26"/>
        </w:rPr>
        <w:t> </w:t>
      </w:r>
      <w:r>
        <w:rPr>
          <w:sz w:val="26"/>
        </w:rPr>
        <w:t>apariencias;</w:t>
      </w:r>
      <w:r>
        <w:rPr>
          <w:spacing w:val="-19"/>
          <w:sz w:val="26"/>
        </w:rPr>
        <w:t> </w:t>
      </w:r>
      <w:r>
        <w:rPr>
          <w:sz w:val="26"/>
        </w:rPr>
        <w:t>y,</w:t>
      </w:r>
    </w:p>
    <w:p>
      <w:pPr>
        <w:pStyle w:val="ListParagraph"/>
        <w:numPr>
          <w:ilvl w:val="0"/>
          <w:numId w:val="7"/>
        </w:numPr>
        <w:tabs>
          <w:tab w:pos="1269" w:val="left" w:leader="none"/>
        </w:tabs>
        <w:spacing w:line="307" w:lineRule="exact" w:before="0" w:after="0"/>
        <w:ind w:left="1268" w:right="0" w:hanging="360"/>
        <w:jc w:val="left"/>
        <w:rPr>
          <w:sz w:val="26"/>
        </w:rPr>
      </w:pPr>
      <w:r>
        <w:rPr>
          <w:i/>
          <w:sz w:val="27"/>
        </w:rPr>
        <w:t>Hege</w:t>
      </w:r>
      <w:r>
        <w:rPr>
          <w:sz w:val="26"/>
        </w:rPr>
        <w:t>l,</w:t>
      </w:r>
      <w:r>
        <w:rPr>
          <w:spacing w:val="-29"/>
          <w:sz w:val="26"/>
        </w:rPr>
        <w:t> </w:t>
      </w:r>
      <w:r>
        <w:rPr>
          <w:sz w:val="26"/>
        </w:rPr>
        <w:t>por</w:t>
      </w:r>
      <w:r>
        <w:rPr>
          <w:spacing w:val="-28"/>
          <w:sz w:val="26"/>
        </w:rPr>
        <w:t> </w:t>
      </w:r>
      <w:r>
        <w:rPr>
          <w:sz w:val="26"/>
        </w:rPr>
        <w:t>medio</w:t>
      </w:r>
      <w:r>
        <w:rPr>
          <w:spacing w:val="-29"/>
          <w:sz w:val="26"/>
        </w:rPr>
        <w:t> </w:t>
      </w:r>
      <w:r>
        <w:rPr>
          <w:sz w:val="26"/>
        </w:rPr>
        <w:t>de</w:t>
      </w:r>
      <w:r>
        <w:rPr>
          <w:spacing w:val="-29"/>
          <w:sz w:val="26"/>
        </w:rPr>
        <w:t> </w:t>
      </w:r>
      <w:r>
        <w:rPr>
          <w:sz w:val="26"/>
        </w:rPr>
        <w:t>la</w:t>
      </w:r>
      <w:r>
        <w:rPr>
          <w:spacing w:val="-27"/>
          <w:sz w:val="26"/>
        </w:rPr>
        <w:t> </w:t>
      </w:r>
      <w:r>
        <w:rPr>
          <w:sz w:val="26"/>
        </w:rPr>
        <w:t>lógica</w:t>
      </w:r>
      <w:r>
        <w:rPr>
          <w:spacing w:val="-27"/>
          <w:sz w:val="26"/>
        </w:rPr>
        <w:t> </w:t>
      </w:r>
      <w:r>
        <w:rPr>
          <w:sz w:val="26"/>
        </w:rPr>
        <w:t>dialéctica</w:t>
      </w:r>
      <w:r>
        <w:rPr>
          <w:spacing w:val="-29"/>
          <w:sz w:val="26"/>
        </w:rPr>
        <w:t> </w:t>
      </w:r>
      <w:r>
        <w:rPr>
          <w:sz w:val="26"/>
        </w:rPr>
        <w:t>(Piaget,</w:t>
      </w:r>
      <w:r>
        <w:rPr>
          <w:spacing w:val="-26"/>
          <w:sz w:val="26"/>
        </w:rPr>
        <w:t> </w:t>
      </w:r>
      <w:r>
        <w:rPr>
          <w:sz w:val="26"/>
        </w:rPr>
        <w:t>1989:24).</w:t>
      </w:r>
    </w:p>
    <w:p>
      <w:pPr>
        <w:pStyle w:val="BodyText"/>
        <w:spacing w:before="4"/>
        <w:rPr>
          <w:sz w:val="29"/>
        </w:rPr>
      </w:pPr>
    </w:p>
    <w:p>
      <w:pPr>
        <w:pStyle w:val="BodyText"/>
        <w:spacing w:line="288" w:lineRule="auto"/>
        <w:ind w:left="548" w:right="141"/>
        <w:jc w:val="both"/>
      </w:pPr>
      <w:r>
        <w:rPr/>
        <w:t>Por otra parte, desde la visión de la epistemología científica, en oposición a la cognitiva, Piaget, ubica tres épocas:</w:t>
      </w:r>
    </w:p>
    <w:p>
      <w:pPr>
        <w:pStyle w:val="BodyText"/>
        <w:spacing w:before="10"/>
        <w:rPr>
          <w:sz w:val="24"/>
        </w:rPr>
      </w:pPr>
    </w:p>
    <w:p>
      <w:pPr>
        <w:pStyle w:val="ListParagraph"/>
        <w:numPr>
          <w:ilvl w:val="0"/>
          <w:numId w:val="8"/>
        </w:numPr>
        <w:tabs>
          <w:tab w:pos="1269" w:val="left" w:leader="none"/>
        </w:tabs>
        <w:spacing w:line="288" w:lineRule="auto" w:before="0" w:after="0"/>
        <w:ind w:left="1268" w:right="145" w:hanging="360"/>
        <w:jc w:val="both"/>
        <w:rPr>
          <w:sz w:val="26"/>
        </w:rPr>
      </w:pPr>
      <w:r>
        <w:rPr>
          <w:sz w:val="26"/>
        </w:rPr>
        <w:t>La positivista que abarca desde Comte al neopositivismo vienés y anglosajón;</w:t>
      </w:r>
    </w:p>
    <w:p>
      <w:pPr>
        <w:spacing w:after="0" w:line="288" w:lineRule="auto"/>
        <w:jc w:val="both"/>
        <w:rPr>
          <w:sz w:val="26"/>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ListParagraph"/>
        <w:numPr>
          <w:ilvl w:val="0"/>
          <w:numId w:val="8"/>
        </w:numPr>
        <w:tabs>
          <w:tab w:pos="842" w:val="left" w:leader="none"/>
        </w:tabs>
        <w:spacing w:line="288" w:lineRule="auto" w:before="52" w:after="0"/>
        <w:ind w:left="842" w:right="550" w:hanging="360"/>
        <w:jc w:val="left"/>
        <w:rPr>
          <w:sz w:val="26"/>
        </w:rPr>
      </w:pPr>
      <w:r>
        <w:rPr>
          <w:sz w:val="26"/>
        </w:rPr>
        <w:t>La segunda con la Escuela de Marburgo de Cassierer, Cournot o </w:t>
      </w:r>
      <w:r>
        <w:rPr>
          <w:w w:val="95"/>
          <w:sz w:val="26"/>
        </w:rPr>
        <w:t>Brunschvicg;</w:t>
      </w:r>
      <w:r>
        <w:rPr>
          <w:spacing w:val="-22"/>
          <w:w w:val="95"/>
          <w:sz w:val="26"/>
        </w:rPr>
        <w:t> </w:t>
      </w:r>
      <w:r>
        <w:rPr>
          <w:w w:val="95"/>
          <w:sz w:val="26"/>
        </w:rPr>
        <w:t>y,</w:t>
      </w:r>
    </w:p>
    <w:p>
      <w:pPr>
        <w:pStyle w:val="ListParagraph"/>
        <w:numPr>
          <w:ilvl w:val="0"/>
          <w:numId w:val="8"/>
        </w:numPr>
        <w:tabs>
          <w:tab w:pos="842" w:val="left" w:leader="none"/>
        </w:tabs>
        <w:spacing w:line="288" w:lineRule="auto" w:before="3" w:after="0"/>
        <w:ind w:left="842" w:right="545" w:hanging="360"/>
        <w:jc w:val="left"/>
        <w:rPr>
          <w:sz w:val="26"/>
        </w:rPr>
      </w:pPr>
      <w:r>
        <w:rPr>
          <w:sz w:val="26"/>
        </w:rPr>
        <w:t>La tercera que trata sobre los instrumentos del conocimiento de </w:t>
      </w:r>
      <w:r>
        <w:rPr>
          <w:spacing w:val="2"/>
          <w:sz w:val="26"/>
        </w:rPr>
        <w:t>cada </w:t>
      </w:r>
      <w:r>
        <w:rPr>
          <w:sz w:val="26"/>
        </w:rPr>
        <w:t>ciencia.</w:t>
      </w:r>
    </w:p>
    <w:p>
      <w:pPr>
        <w:pStyle w:val="BodyText"/>
        <w:spacing w:before="5"/>
        <w:rPr>
          <w:sz w:val="24"/>
        </w:rPr>
      </w:pPr>
    </w:p>
    <w:p>
      <w:pPr>
        <w:pStyle w:val="BodyText"/>
        <w:spacing w:line="288" w:lineRule="auto" w:before="1"/>
        <w:ind w:left="122" w:right="554"/>
        <w:jc w:val="both"/>
      </w:pPr>
      <w:r>
        <w:rPr/>
        <w:t>Señalándonos que la labor epistemológica se ha traducido en un acto humano reflexivo de gran complejidad (Piaget 1989:44-45).</w:t>
      </w:r>
    </w:p>
    <w:p>
      <w:pPr>
        <w:pStyle w:val="BodyText"/>
        <w:spacing w:before="10"/>
        <w:rPr>
          <w:sz w:val="24"/>
        </w:rPr>
      </w:pPr>
    </w:p>
    <w:p>
      <w:pPr>
        <w:pStyle w:val="BodyText"/>
        <w:spacing w:line="288" w:lineRule="auto"/>
        <w:ind w:left="122" w:right="543"/>
        <w:jc w:val="both"/>
      </w:pPr>
      <w:r>
        <w:rPr/>
        <w:t>Por otro lado, es posible diferenciar tres variaciones epistemológicas en las tendencias actuales de la epistemología (Padrón, 2007:4): la primera, cuya perspectiva</w:t>
      </w:r>
      <w:r>
        <w:rPr>
          <w:spacing w:val="-23"/>
        </w:rPr>
        <w:t> </w:t>
      </w:r>
      <w:r>
        <w:rPr/>
        <w:t>la</w:t>
      </w:r>
      <w:r>
        <w:rPr>
          <w:spacing w:val="-24"/>
        </w:rPr>
        <w:t> </w:t>
      </w:r>
      <w:r>
        <w:rPr/>
        <w:t>concibe</w:t>
      </w:r>
      <w:r>
        <w:rPr>
          <w:spacing w:val="-23"/>
        </w:rPr>
        <w:t> </w:t>
      </w:r>
      <w:r>
        <w:rPr/>
        <w:t>como</w:t>
      </w:r>
      <w:r>
        <w:rPr>
          <w:spacing w:val="-22"/>
        </w:rPr>
        <w:t> </w:t>
      </w:r>
      <w:r>
        <w:rPr/>
        <w:t>una</w:t>
      </w:r>
      <w:r>
        <w:rPr>
          <w:spacing w:val="-22"/>
        </w:rPr>
        <w:t> </w:t>
      </w:r>
      <w:r>
        <w:rPr>
          <w:i/>
          <w:sz w:val="27"/>
        </w:rPr>
        <w:t>Filosofía</w:t>
      </w:r>
      <w:r>
        <w:rPr>
          <w:i/>
          <w:spacing w:val="-25"/>
          <w:sz w:val="27"/>
        </w:rPr>
        <w:t> </w:t>
      </w:r>
      <w:r>
        <w:rPr>
          <w:i/>
          <w:sz w:val="27"/>
        </w:rPr>
        <w:t>Analítica</w:t>
      </w:r>
      <w:r>
        <w:rPr/>
        <w:t>,</w:t>
      </w:r>
      <w:r>
        <w:rPr>
          <w:spacing w:val="-23"/>
        </w:rPr>
        <w:t> </w:t>
      </w:r>
      <w:r>
        <w:rPr/>
        <w:t>caracterizada</w:t>
      </w:r>
      <w:r>
        <w:rPr>
          <w:spacing w:val="-24"/>
        </w:rPr>
        <w:t> </w:t>
      </w:r>
      <w:r>
        <w:rPr/>
        <w:t>por</w:t>
      </w:r>
      <w:r>
        <w:rPr>
          <w:spacing w:val="-22"/>
        </w:rPr>
        <w:t> </w:t>
      </w:r>
      <w:r>
        <w:rPr/>
        <w:t>su</w:t>
      </w:r>
      <w:r>
        <w:rPr>
          <w:spacing w:val="-25"/>
        </w:rPr>
        <w:t> </w:t>
      </w:r>
      <w:r>
        <w:rPr/>
        <w:t>énfasis en</w:t>
      </w:r>
      <w:r>
        <w:rPr>
          <w:spacing w:val="-13"/>
        </w:rPr>
        <w:t> </w:t>
      </w:r>
      <w:r>
        <w:rPr/>
        <w:t>la</w:t>
      </w:r>
      <w:r>
        <w:rPr>
          <w:spacing w:val="-14"/>
        </w:rPr>
        <w:t> </w:t>
      </w:r>
      <w:r>
        <w:rPr/>
        <w:t>rigurosidad</w:t>
      </w:r>
      <w:r>
        <w:rPr>
          <w:spacing w:val="-13"/>
        </w:rPr>
        <w:t> </w:t>
      </w:r>
      <w:r>
        <w:rPr/>
        <w:t>del</w:t>
      </w:r>
      <w:r>
        <w:rPr>
          <w:spacing w:val="-13"/>
        </w:rPr>
        <w:t> </w:t>
      </w:r>
      <w:r>
        <w:rPr/>
        <w:t>análisis,</w:t>
      </w:r>
      <w:r>
        <w:rPr>
          <w:spacing w:val="-13"/>
        </w:rPr>
        <w:t> </w:t>
      </w:r>
      <w:r>
        <w:rPr/>
        <w:t>la</w:t>
      </w:r>
      <w:r>
        <w:rPr>
          <w:spacing w:val="-14"/>
        </w:rPr>
        <w:t> </w:t>
      </w:r>
      <w:r>
        <w:rPr/>
        <w:t>necesidad</w:t>
      </w:r>
      <w:r>
        <w:rPr>
          <w:spacing w:val="-13"/>
        </w:rPr>
        <w:t> </w:t>
      </w:r>
      <w:r>
        <w:rPr/>
        <w:t>de</w:t>
      </w:r>
      <w:r>
        <w:rPr>
          <w:spacing w:val="-13"/>
        </w:rPr>
        <w:t> </w:t>
      </w:r>
      <w:r>
        <w:rPr/>
        <w:t>reelaboraciones</w:t>
      </w:r>
      <w:r>
        <w:rPr>
          <w:spacing w:val="-14"/>
        </w:rPr>
        <w:t> </w:t>
      </w:r>
      <w:r>
        <w:rPr/>
        <w:t>y</w:t>
      </w:r>
      <w:r>
        <w:rPr>
          <w:spacing w:val="-14"/>
        </w:rPr>
        <w:t> </w:t>
      </w:r>
      <w:r>
        <w:rPr/>
        <w:t>respuestas</w:t>
      </w:r>
      <w:r>
        <w:rPr>
          <w:spacing w:val="-14"/>
        </w:rPr>
        <w:t> </w:t>
      </w:r>
      <w:r>
        <w:rPr/>
        <w:t>temas complejos como el falsacionismo popperiano y desde el sociohistoricismo </w:t>
      </w:r>
      <w:r>
        <w:rPr>
          <w:w w:val="99"/>
        </w:rPr>
        <w:t>kuhnia</w:t>
      </w:r>
      <w:r>
        <w:rPr>
          <w:w w:val="103"/>
        </w:rPr>
        <w:t>n</w:t>
      </w:r>
      <w:r>
        <w:rPr>
          <w:spacing w:val="2"/>
          <w:w w:val="103"/>
        </w:rPr>
        <w:t>o</w:t>
      </w:r>
      <w:r>
        <w:rPr>
          <w:w w:val="98"/>
          <w:position w:val="12"/>
          <w:sz w:val="11"/>
        </w:rPr>
        <w:t>1</w:t>
      </w:r>
      <w:r>
        <w:rPr>
          <w:w w:val="85"/>
        </w:rPr>
        <w:t>;</w:t>
      </w:r>
      <w:r>
        <w:rPr>
          <w:spacing w:val="-5"/>
        </w:rPr>
        <w:t> </w:t>
      </w:r>
      <w:r>
        <w:rPr>
          <w:w w:val="102"/>
        </w:rPr>
        <w:t>en</w:t>
      </w:r>
      <w:r>
        <w:rPr>
          <w:spacing w:val="-5"/>
        </w:rPr>
        <w:t> </w:t>
      </w:r>
      <w:r>
        <w:rPr>
          <w:w w:val="90"/>
        </w:rPr>
        <w:t>se</w:t>
      </w:r>
      <w:r>
        <w:rPr>
          <w:spacing w:val="-1"/>
          <w:w w:val="90"/>
        </w:rPr>
        <w:t>g</w:t>
      </w:r>
      <w:r>
        <w:rPr>
          <w:w w:val="102"/>
        </w:rPr>
        <w:t>u</w:t>
      </w:r>
      <w:r>
        <w:rPr>
          <w:spacing w:val="-2"/>
          <w:w w:val="102"/>
        </w:rPr>
        <w:t>n</w:t>
      </w:r>
      <w:r>
        <w:rPr>
          <w:w w:val="104"/>
        </w:rPr>
        <w:t>d</w:t>
      </w:r>
      <w:r>
        <w:rPr>
          <w:w w:val="103"/>
        </w:rPr>
        <w:t>o</w:t>
      </w:r>
      <w:r>
        <w:rPr>
          <w:spacing w:val="-5"/>
        </w:rPr>
        <w:t> </w:t>
      </w:r>
      <w:r>
        <w:rPr>
          <w:spacing w:val="1"/>
          <w:w w:val="86"/>
        </w:rPr>
        <w:t>l</w:t>
      </w:r>
      <w:r>
        <w:rPr>
          <w:w w:val="92"/>
        </w:rPr>
        <w:t>u</w:t>
      </w:r>
      <w:r>
        <w:rPr>
          <w:spacing w:val="-2"/>
          <w:w w:val="92"/>
        </w:rPr>
        <w:t>g</w:t>
      </w:r>
      <w:r>
        <w:rPr>
          <w:w w:val="99"/>
        </w:rPr>
        <w:t>ar</w:t>
      </w:r>
      <w:r>
        <w:rPr>
          <w:spacing w:val="-5"/>
        </w:rPr>
        <w:t> </w:t>
      </w:r>
      <w:r>
        <w:rPr>
          <w:w w:val="100"/>
        </w:rPr>
        <w:t>enc</w:t>
      </w:r>
      <w:r>
        <w:rPr>
          <w:spacing w:val="2"/>
          <w:w w:val="100"/>
        </w:rPr>
        <w:t>o</w:t>
      </w:r>
      <w:r>
        <w:rPr>
          <w:w w:val="100"/>
        </w:rPr>
        <w:t>ntra</w:t>
      </w:r>
      <w:r>
        <w:rPr>
          <w:spacing w:val="-2"/>
          <w:w w:val="100"/>
        </w:rPr>
        <w:t>m</w:t>
      </w:r>
      <w:r>
        <w:rPr>
          <w:spacing w:val="2"/>
          <w:w w:val="103"/>
        </w:rPr>
        <w:t>o</w:t>
      </w:r>
      <w:r>
        <w:rPr>
          <w:w w:val="90"/>
        </w:rPr>
        <w:t>s</w:t>
      </w:r>
      <w:r>
        <w:rPr>
          <w:spacing w:val="-6"/>
        </w:rPr>
        <w:t> </w:t>
      </w:r>
      <w:r>
        <w:rPr>
          <w:w w:val="100"/>
        </w:rPr>
        <w:t>otr</w:t>
      </w:r>
      <w:r>
        <w:rPr>
          <w:w w:val="95"/>
        </w:rPr>
        <w:t>a</w:t>
      </w:r>
      <w:r>
        <w:rPr>
          <w:spacing w:val="-6"/>
        </w:rPr>
        <w:t> </w:t>
      </w:r>
      <w:r>
        <w:rPr>
          <w:w w:val="104"/>
        </w:rPr>
        <w:t>p</w:t>
      </w:r>
      <w:r>
        <w:rPr>
          <w:w w:val="102"/>
        </w:rPr>
        <w:t>e</w:t>
      </w:r>
      <w:r>
        <w:rPr>
          <w:spacing w:val="1"/>
          <w:w w:val="102"/>
        </w:rPr>
        <w:t>r</w:t>
      </w:r>
      <w:r>
        <w:rPr>
          <w:w w:val="99"/>
        </w:rPr>
        <w:t>spe</w:t>
      </w:r>
      <w:r>
        <w:rPr>
          <w:w w:val="90"/>
        </w:rPr>
        <w:t>ctiva</w:t>
      </w:r>
      <w:r>
        <w:rPr>
          <w:spacing w:val="-5"/>
        </w:rPr>
        <w:t> </w:t>
      </w:r>
      <w:r>
        <w:rPr>
          <w:w w:val="104"/>
        </w:rPr>
        <w:t>d</w:t>
      </w:r>
      <w:r>
        <w:rPr>
          <w:w w:val="99"/>
        </w:rPr>
        <w:t>esd</w:t>
      </w:r>
      <w:r>
        <w:rPr>
          <w:w w:val="101"/>
        </w:rPr>
        <w:t>e</w:t>
      </w:r>
      <w:r>
        <w:rPr>
          <w:spacing w:val="-5"/>
        </w:rPr>
        <w:t> </w:t>
      </w:r>
      <w:r>
        <w:rPr>
          <w:spacing w:val="-1"/>
          <w:w w:val="92"/>
        </w:rPr>
        <w:t>l</w:t>
      </w:r>
      <w:r>
        <w:rPr>
          <w:w w:val="92"/>
        </w:rPr>
        <w:t>a</w:t>
      </w:r>
      <w:r>
        <w:rPr>
          <w:spacing w:val="-6"/>
        </w:rPr>
        <w:t> </w:t>
      </w:r>
      <w:r>
        <w:rPr>
          <w:w w:val="97"/>
        </w:rPr>
        <w:t>cu</w:t>
      </w:r>
      <w:r>
        <w:rPr>
          <w:spacing w:val="-1"/>
          <w:w w:val="97"/>
        </w:rPr>
        <w:t>a</w:t>
      </w:r>
      <w:r>
        <w:rPr>
          <w:w w:val="86"/>
        </w:rPr>
        <w:t>l</w:t>
      </w:r>
      <w:r>
        <w:rPr>
          <w:spacing w:val="-6"/>
        </w:rPr>
        <w:t> </w:t>
      </w:r>
      <w:r>
        <w:rPr>
          <w:w w:val="96"/>
        </w:rPr>
        <w:t>se</w:t>
      </w:r>
      <w:r>
        <w:rPr>
          <w:spacing w:val="-5"/>
        </w:rPr>
        <w:t> </w:t>
      </w:r>
      <w:r>
        <w:rPr>
          <w:w w:val="91"/>
        </w:rPr>
        <w:t>ve</w:t>
      </w:r>
      <w:r>
        <w:rPr>
          <w:spacing w:val="-4"/>
        </w:rPr>
        <w:t> </w:t>
      </w:r>
      <w:r>
        <w:rPr>
          <w:w w:val="95"/>
        </w:rPr>
        <w:t>a</w:t>
      </w:r>
      <w:r>
        <w:rPr>
          <w:spacing w:val="-6"/>
        </w:rPr>
        <w:t> </w:t>
      </w:r>
      <w:r>
        <w:rPr>
          <w:spacing w:val="-1"/>
          <w:w w:val="92"/>
        </w:rPr>
        <w:t>la </w:t>
      </w:r>
      <w:r>
        <w:rPr/>
        <w:t>epistemología</w:t>
      </w:r>
      <w:r>
        <w:rPr>
          <w:spacing w:val="32"/>
        </w:rPr>
        <w:t> </w:t>
      </w:r>
      <w:r>
        <w:rPr/>
        <w:t>como</w:t>
      </w:r>
      <w:r>
        <w:rPr>
          <w:spacing w:val="33"/>
        </w:rPr>
        <w:t> </w:t>
      </w:r>
      <w:r>
        <w:rPr/>
        <w:t>una</w:t>
      </w:r>
      <w:r>
        <w:rPr>
          <w:spacing w:val="32"/>
        </w:rPr>
        <w:t> </w:t>
      </w:r>
      <w:r>
        <w:rPr/>
        <w:t>reflexión</w:t>
      </w:r>
      <w:r>
        <w:rPr>
          <w:spacing w:val="32"/>
        </w:rPr>
        <w:t> </w:t>
      </w:r>
      <w:r>
        <w:rPr/>
        <w:t>libre,</w:t>
      </w:r>
      <w:r>
        <w:rPr>
          <w:spacing w:val="33"/>
        </w:rPr>
        <w:t> </w:t>
      </w:r>
      <w:r>
        <w:rPr/>
        <w:t>en</w:t>
      </w:r>
      <w:r>
        <w:rPr>
          <w:spacing w:val="33"/>
        </w:rPr>
        <w:t> </w:t>
      </w:r>
      <w:r>
        <w:rPr/>
        <w:t>los</w:t>
      </w:r>
      <w:r>
        <w:rPr>
          <w:spacing w:val="32"/>
        </w:rPr>
        <w:t> </w:t>
      </w:r>
      <w:r>
        <w:rPr/>
        <w:t>planos</w:t>
      </w:r>
      <w:r>
        <w:rPr>
          <w:spacing w:val="34"/>
        </w:rPr>
        <w:t> </w:t>
      </w:r>
      <w:r>
        <w:rPr/>
        <w:t>filosóficos,</w:t>
      </w:r>
      <w:r>
        <w:rPr>
          <w:spacing w:val="36"/>
        </w:rPr>
        <w:t> </w:t>
      </w:r>
      <w:r>
        <w:rPr/>
        <w:t>analíticos,</w:t>
      </w:r>
    </w:p>
    <w:p>
      <w:pPr>
        <w:pStyle w:val="BodyText"/>
        <w:spacing w:line="264" w:lineRule="auto" w:before="3"/>
        <w:ind w:left="122" w:right="543"/>
        <w:jc w:val="both"/>
      </w:pPr>
      <w:r>
        <w:rPr/>
        <w:t>sociales</w:t>
      </w:r>
      <w:r>
        <w:rPr>
          <w:spacing w:val="-25"/>
        </w:rPr>
        <w:t> </w:t>
      </w:r>
      <w:r>
        <w:rPr/>
        <w:t>e</w:t>
      </w:r>
      <w:r>
        <w:rPr>
          <w:spacing w:val="-24"/>
        </w:rPr>
        <w:t> </w:t>
      </w:r>
      <w:r>
        <w:rPr/>
        <w:t>históricos,</w:t>
      </w:r>
      <w:r>
        <w:rPr>
          <w:spacing w:val="-25"/>
        </w:rPr>
        <w:t> </w:t>
      </w:r>
      <w:r>
        <w:rPr/>
        <w:t>sin</w:t>
      </w:r>
      <w:r>
        <w:rPr>
          <w:spacing w:val="-23"/>
        </w:rPr>
        <w:t> </w:t>
      </w:r>
      <w:r>
        <w:rPr/>
        <w:t>demasiada</w:t>
      </w:r>
      <w:r>
        <w:rPr>
          <w:spacing w:val="-25"/>
        </w:rPr>
        <w:t> </w:t>
      </w:r>
      <w:r>
        <w:rPr/>
        <w:t>preocupación</w:t>
      </w:r>
      <w:r>
        <w:rPr>
          <w:spacing w:val="-25"/>
        </w:rPr>
        <w:t> </w:t>
      </w:r>
      <w:r>
        <w:rPr/>
        <w:t>en</w:t>
      </w:r>
      <w:r>
        <w:rPr>
          <w:spacing w:val="-25"/>
        </w:rPr>
        <w:t> </w:t>
      </w:r>
      <w:r>
        <w:rPr/>
        <w:t>los</w:t>
      </w:r>
      <w:r>
        <w:rPr>
          <w:spacing w:val="-23"/>
        </w:rPr>
        <w:t> </w:t>
      </w:r>
      <w:r>
        <w:rPr/>
        <w:t>linderos</w:t>
      </w:r>
      <w:r>
        <w:rPr>
          <w:spacing w:val="-25"/>
        </w:rPr>
        <w:t> </w:t>
      </w:r>
      <w:r>
        <w:rPr/>
        <w:t>entre</w:t>
      </w:r>
      <w:r>
        <w:rPr>
          <w:spacing w:val="-24"/>
        </w:rPr>
        <w:t> </w:t>
      </w:r>
      <w:r>
        <w:rPr/>
        <w:t>las</w:t>
      </w:r>
      <w:r>
        <w:rPr>
          <w:spacing w:val="-25"/>
        </w:rPr>
        <w:t> </w:t>
      </w:r>
      <w:r>
        <w:rPr/>
        <w:t>mismas </w:t>
      </w:r>
      <w:r>
        <w:rPr>
          <w:rFonts w:ascii="PMingLiU" w:hAnsi="PMingLiU"/>
        </w:rPr>
        <w:t>áreas, sobre la base de nociones tales como el “pensamiento complejo”, el </w:t>
      </w:r>
      <w:r>
        <w:rPr>
          <w:rFonts w:ascii="PMingLiU" w:hAnsi="PMingLiU"/>
          <w:w w:val="95"/>
        </w:rPr>
        <w:t>“holismo”,</w:t>
      </w:r>
      <w:r>
        <w:rPr>
          <w:rFonts w:ascii="PMingLiU" w:hAnsi="PMingLiU"/>
          <w:spacing w:val="-25"/>
          <w:w w:val="95"/>
        </w:rPr>
        <w:t> </w:t>
      </w:r>
      <w:r>
        <w:rPr>
          <w:rFonts w:ascii="PMingLiU" w:hAnsi="PMingLiU"/>
          <w:w w:val="95"/>
        </w:rPr>
        <w:t>la</w:t>
      </w:r>
      <w:r>
        <w:rPr>
          <w:rFonts w:ascii="PMingLiU" w:hAnsi="PMingLiU"/>
          <w:spacing w:val="-26"/>
          <w:w w:val="95"/>
        </w:rPr>
        <w:t> </w:t>
      </w:r>
      <w:r>
        <w:rPr>
          <w:rFonts w:ascii="PMingLiU" w:hAnsi="PMingLiU"/>
          <w:w w:val="95"/>
        </w:rPr>
        <w:t>“transdisciplinariedad”,</w:t>
      </w:r>
      <w:r>
        <w:rPr>
          <w:rFonts w:ascii="PMingLiU" w:hAnsi="PMingLiU"/>
          <w:spacing w:val="-26"/>
          <w:w w:val="95"/>
        </w:rPr>
        <w:t> </w:t>
      </w:r>
      <w:r>
        <w:rPr>
          <w:rFonts w:ascii="PMingLiU" w:hAnsi="PMingLiU"/>
          <w:w w:val="95"/>
        </w:rPr>
        <w:t>la</w:t>
      </w:r>
      <w:r>
        <w:rPr>
          <w:rFonts w:ascii="PMingLiU" w:hAnsi="PMingLiU"/>
          <w:spacing w:val="-26"/>
          <w:w w:val="95"/>
        </w:rPr>
        <w:t> </w:t>
      </w:r>
      <w:r>
        <w:rPr>
          <w:rFonts w:ascii="PMingLiU" w:hAnsi="PMingLiU"/>
          <w:w w:val="95"/>
        </w:rPr>
        <w:t>“reflexividad”</w:t>
      </w:r>
      <w:r>
        <w:rPr>
          <w:rFonts w:ascii="PMingLiU" w:hAnsi="PMingLiU"/>
          <w:spacing w:val="-26"/>
          <w:w w:val="95"/>
        </w:rPr>
        <w:t> </w:t>
      </w:r>
      <w:r>
        <w:rPr>
          <w:rFonts w:ascii="PMingLiU" w:hAnsi="PMingLiU"/>
          <w:w w:val="95"/>
        </w:rPr>
        <w:t>o</w:t>
      </w:r>
      <w:r>
        <w:rPr>
          <w:rFonts w:ascii="PMingLiU" w:hAnsi="PMingLiU"/>
          <w:spacing w:val="-26"/>
          <w:w w:val="95"/>
        </w:rPr>
        <w:t> </w:t>
      </w:r>
      <w:r>
        <w:rPr>
          <w:rFonts w:ascii="PMingLiU" w:hAnsi="PMingLiU"/>
          <w:w w:val="95"/>
        </w:rPr>
        <w:t>la</w:t>
      </w:r>
      <w:r>
        <w:rPr>
          <w:rFonts w:ascii="PMingLiU" w:hAnsi="PMingLiU"/>
          <w:spacing w:val="-25"/>
          <w:w w:val="95"/>
        </w:rPr>
        <w:t> </w:t>
      </w:r>
      <w:r>
        <w:rPr>
          <w:rFonts w:ascii="PMingLiU" w:hAnsi="PMingLiU"/>
          <w:w w:val="95"/>
        </w:rPr>
        <w:t>“posmodernidad”. </w:t>
      </w:r>
      <w:r>
        <w:rPr/>
        <w:t>(Padrón,</w:t>
      </w:r>
      <w:r>
        <w:rPr>
          <w:spacing w:val="-31"/>
        </w:rPr>
        <w:t> </w:t>
      </w:r>
      <w:r>
        <w:rPr/>
        <w:t>2007:4)</w:t>
      </w:r>
    </w:p>
    <w:p>
      <w:pPr>
        <w:pStyle w:val="BodyText"/>
        <w:spacing w:before="4"/>
        <w:rPr>
          <w:sz w:val="27"/>
        </w:rPr>
      </w:pPr>
    </w:p>
    <w:p>
      <w:pPr>
        <w:pStyle w:val="BodyText"/>
        <w:spacing w:line="288" w:lineRule="auto" w:before="1"/>
        <w:ind w:left="122" w:right="545"/>
        <w:jc w:val="both"/>
      </w:pPr>
      <w:r>
        <w:rPr/>
        <w:t>Finalmente, se encuentra una tercera aproximación a la epistemología, desde la cual se le aborda como una </w:t>
      </w:r>
      <w:r>
        <w:rPr>
          <w:i/>
          <w:sz w:val="27"/>
        </w:rPr>
        <w:t>Meta-teoría </w:t>
      </w:r>
      <w:r>
        <w:rPr/>
        <w:t>y como una ciencia fáctica (Padrón, 2007:4); en el sentido relativo a que por su naturaleza le es inherente aplicar metodologías</w:t>
      </w:r>
      <w:r>
        <w:rPr>
          <w:spacing w:val="-23"/>
        </w:rPr>
        <w:t> </w:t>
      </w:r>
      <w:r>
        <w:rPr/>
        <w:t>rigurosas,</w:t>
      </w:r>
      <w:r>
        <w:rPr>
          <w:spacing w:val="-22"/>
        </w:rPr>
        <w:t> </w:t>
      </w:r>
      <w:r>
        <w:rPr/>
        <w:t>la</w:t>
      </w:r>
      <w:r>
        <w:rPr>
          <w:spacing w:val="-23"/>
        </w:rPr>
        <w:t> </w:t>
      </w:r>
      <w:r>
        <w:rPr/>
        <w:t>utilización</w:t>
      </w:r>
      <w:r>
        <w:rPr>
          <w:spacing w:val="-23"/>
        </w:rPr>
        <w:t> </w:t>
      </w:r>
      <w:r>
        <w:rPr/>
        <w:t>de</w:t>
      </w:r>
      <w:r>
        <w:rPr>
          <w:spacing w:val="-22"/>
        </w:rPr>
        <w:t> </w:t>
      </w:r>
      <w:r>
        <w:rPr/>
        <w:t>aparatos</w:t>
      </w:r>
      <w:r>
        <w:rPr>
          <w:spacing w:val="-23"/>
        </w:rPr>
        <w:t> </w:t>
      </w:r>
      <w:r>
        <w:rPr/>
        <w:t>críticos</w:t>
      </w:r>
      <w:r>
        <w:rPr>
          <w:spacing w:val="-23"/>
        </w:rPr>
        <w:t> </w:t>
      </w:r>
      <w:r>
        <w:rPr/>
        <w:t>y</w:t>
      </w:r>
      <w:r>
        <w:rPr>
          <w:spacing w:val="-23"/>
        </w:rPr>
        <w:t> </w:t>
      </w:r>
      <w:r>
        <w:rPr/>
        <w:t>el</w:t>
      </w:r>
      <w:r>
        <w:rPr>
          <w:spacing w:val="-22"/>
        </w:rPr>
        <w:t> </w:t>
      </w:r>
      <w:r>
        <w:rPr/>
        <w:t>contraste</w:t>
      </w:r>
      <w:r>
        <w:rPr>
          <w:spacing w:val="-21"/>
        </w:rPr>
        <w:t> </w:t>
      </w:r>
      <w:r>
        <w:rPr/>
        <w:t>de</w:t>
      </w:r>
      <w:r>
        <w:rPr>
          <w:spacing w:val="-22"/>
        </w:rPr>
        <w:t> </w:t>
      </w:r>
      <w:r>
        <w:rPr/>
        <w:t>teorías con el objetivo de crear conocimiento. Conocer estas tres variaciones es trascendente para estudiar la epistemología actual, especialmente con el fin de diseñar programas institucionales, analizar su desarrollo histórico y aplicarla a proyectos de investigación que como el presente, tocan linderos de otras ramas del saber, buscando crear un nuevo entendimiento para un fenómeno ya existente,</w:t>
      </w:r>
      <w:r>
        <w:rPr>
          <w:spacing w:val="-20"/>
        </w:rPr>
        <w:t> </w:t>
      </w:r>
      <w:r>
        <w:rPr/>
        <w:t>pero</w:t>
      </w:r>
      <w:r>
        <w:rPr>
          <w:spacing w:val="-20"/>
        </w:rPr>
        <w:t> </w:t>
      </w:r>
      <w:r>
        <w:rPr/>
        <w:t>en</w:t>
      </w:r>
      <w:r>
        <w:rPr>
          <w:spacing w:val="-18"/>
        </w:rPr>
        <w:t> </w:t>
      </w:r>
      <w:r>
        <w:rPr/>
        <w:t>constante</w:t>
      </w:r>
      <w:r>
        <w:rPr>
          <w:spacing w:val="-20"/>
        </w:rPr>
        <w:t> </w:t>
      </w:r>
      <w:r>
        <w:rPr/>
        <w:t>cambio</w:t>
      </w:r>
      <w:r>
        <w:rPr>
          <w:spacing w:val="-18"/>
        </w:rPr>
        <w:t> </w:t>
      </w:r>
      <w:r>
        <w:rPr/>
        <w:t>como</w:t>
      </w:r>
      <w:r>
        <w:rPr>
          <w:spacing w:val="-19"/>
        </w:rPr>
        <w:t> </w:t>
      </w:r>
      <w:r>
        <w:rPr/>
        <w:t>las</w:t>
      </w:r>
      <w:r>
        <w:rPr>
          <w:spacing w:val="-18"/>
        </w:rPr>
        <w:t> </w:t>
      </w:r>
      <w:r>
        <w:rPr/>
        <w:t>Universidades</w:t>
      </w:r>
      <w:r>
        <w:rPr>
          <w:spacing w:val="-19"/>
        </w:rPr>
        <w:t> </w:t>
      </w:r>
      <w:r>
        <w:rPr/>
        <w:t>Públicas</w:t>
      </w:r>
      <w:r>
        <w:rPr>
          <w:spacing w:val="-17"/>
        </w:rPr>
        <w:t> </w:t>
      </w:r>
      <w:r>
        <w:rPr/>
        <w:t>en</w:t>
      </w:r>
      <w:r>
        <w:rPr>
          <w:spacing w:val="-20"/>
        </w:rPr>
        <w:t> </w:t>
      </w:r>
      <w:r>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144;mso-wrap-distance-left:0;mso-wrap-distance-right:0" from="85.103996pt,19.429588pt" to="229.123996pt,19.429588pt" stroked="true" strokeweight=".599980pt" strokecolor="#000000">
            <w10:wrap type="topAndBottom"/>
          </v:line>
        </w:pict>
      </w:r>
    </w:p>
    <w:p>
      <w:pPr>
        <w:spacing w:before="72"/>
        <w:ind w:left="122" w:right="539" w:firstLine="0"/>
        <w:jc w:val="left"/>
        <w:rPr>
          <w:sz w:val="16"/>
        </w:rPr>
      </w:pPr>
      <w:r>
        <w:rPr>
          <w:position w:val="6"/>
          <w:sz w:val="10"/>
        </w:rPr>
        <w:t>1 </w:t>
      </w:r>
      <w:r>
        <w:rPr>
          <w:sz w:val="16"/>
        </w:rPr>
        <w:t>Temas presentes en los estudios del Circulo de Viena (Padrón, 2007:4)</w:t>
      </w:r>
    </w:p>
    <w:p>
      <w:pPr>
        <w:spacing w:after="0"/>
        <w:jc w:val="left"/>
        <w:rPr>
          <w:sz w:val="16"/>
        </w:rPr>
        <w:sectPr>
          <w:pgSz w:w="12250" w:h="15850"/>
          <w:pgMar w:header="729" w:footer="756" w:top="960" w:bottom="940" w:left="1580" w:right="1720"/>
        </w:sectPr>
      </w:pPr>
    </w:p>
    <w:p>
      <w:pPr>
        <w:pStyle w:val="BodyText"/>
        <w:rPr>
          <w:sz w:val="20"/>
        </w:rPr>
      </w:pPr>
    </w:p>
    <w:p>
      <w:pPr>
        <w:pStyle w:val="BodyText"/>
        <w:spacing w:before="10"/>
        <w:rPr>
          <w:sz w:val="27"/>
        </w:rPr>
      </w:pPr>
    </w:p>
    <w:p>
      <w:pPr>
        <w:pStyle w:val="Heading5"/>
        <w:numPr>
          <w:ilvl w:val="2"/>
          <w:numId w:val="6"/>
        </w:numPr>
        <w:tabs>
          <w:tab w:pos="1269" w:val="left" w:leader="none"/>
        </w:tabs>
        <w:spacing w:line="240" w:lineRule="auto" w:before="52" w:after="0"/>
        <w:ind w:left="1268" w:right="0" w:hanging="720"/>
        <w:jc w:val="both"/>
        <w:rPr>
          <w:rFonts w:ascii="Times New Roman" w:hAnsi="Times New Roman"/>
        </w:rPr>
      </w:pPr>
      <w:r>
        <w:rPr>
          <w:rFonts w:ascii="Times New Roman" w:hAnsi="Times New Roman"/>
          <w:w w:val="95"/>
        </w:rPr>
        <w:t>El</w:t>
      </w:r>
      <w:r>
        <w:rPr>
          <w:rFonts w:ascii="Times New Roman" w:hAnsi="Times New Roman"/>
          <w:spacing w:val="-28"/>
          <w:w w:val="95"/>
        </w:rPr>
        <w:t> </w:t>
      </w:r>
      <w:r>
        <w:rPr>
          <w:rFonts w:ascii="Times New Roman" w:hAnsi="Times New Roman"/>
          <w:w w:val="95"/>
        </w:rPr>
        <w:t>conocimiento</w:t>
      </w:r>
      <w:r>
        <w:rPr>
          <w:rFonts w:ascii="Times New Roman" w:hAnsi="Times New Roman"/>
          <w:spacing w:val="-28"/>
          <w:w w:val="95"/>
        </w:rPr>
        <w:t> </w:t>
      </w:r>
      <w:r>
        <w:rPr>
          <w:rFonts w:ascii="Times New Roman" w:hAnsi="Times New Roman"/>
          <w:w w:val="95"/>
        </w:rPr>
        <w:t>jurídico</w:t>
      </w:r>
    </w:p>
    <w:p>
      <w:pPr>
        <w:pStyle w:val="BodyText"/>
        <w:spacing w:before="8"/>
        <w:rPr>
          <w:b/>
          <w:sz w:val="29"/>
        </w:rPr>
      </w:pPr>
    </w:p>
    <w:p>
      <w:pPr>
        <w:pStyle w:val="BodyText"/>
        <w:spacing w:line="288" w:lineRule="auto"/>
        <w:ind w:left="548" w:right="138"/>
        <w:jc w:val="both"/>
      </w:pPr>
      <w:r>
        <w:rPr/>
        <w:t>Para</w:t>
      </w:r>
      <w:r>
        <w:rPr>
          <w:spacing w:val="-12"/>
        </w:rPr>
        <w:t> </w:t>
      </w:r>
      <w:r>
        <w:rPr/>
        <w:t>hablar</w:t>
      </w:r>
      <w:r>
        <w:rPr>
          <w:spacing w:val="-11"/>
        </w:rPr>
        <w:t> </w:t>
      </w:r>
      <w:r>
        <w:rPr/>
        <w:t>del</w:t>
      </w:r>
      <w:r>
        <w:rPr>
          <w:spacing w:val="-12"/>
        </w:rPr>
        <w:t> </w:t>
      </w:r>
      <w:r>
        <w:rPr/>
        <w:t>conocimiento</w:t>
      </w:r>
      <w:r>
        <w:rPr>
          <w:spacing w:val="-12"/>
        </w:rPr>
        <w:t> </w:t>
      </w:r>
      <w:r>
        <w:rPr/>
        <w:t>jurídico</w:t>
      </w:r>
      <w:r>
        <w:rPr>
          <w:spacing w:val="-12"/>
        </w:rPr>
        <w:t> </w:t>
      </w:r>
      <w:r>
        <w:rPr/>
        <w:t>es</w:t>
      </w:r>
      <w:r>
        <w:rPr>
          <w:spacing w:val="-11"/>
        </w:rPr>
        <w:t> </w:t>
      </w:r>
      <w:r>
        <w:rPr/>
        <w:t>necesario</w:t>
      </w:r>
      <w:r>
        <w:rPr>
          <w:spacing w:val="-12"/>
        </w:rPr>
        <w:t> </w:t>
      </w:r>
      <w:r>
        <w:rPr/>
        <w:t>saber</w:t>
      </w:r>
      <w:r>
        <w:rPr>
          <w:spacing w:val="-11"/>
        </w:rPr>
        <w:t> </w:t>
      </w:r>
      <w:r>
        <w:rPr/>
        <w:t>qué</w:t>
      </w:r>
      <w:r>
        <w:rPr>
          <w:spacing w:val="-12"/>
        </w:rPr>
        <w:t> </w:t>
      </w:r>
      <w:r>
        <w:rPr/>
        <w:t>es</w:t>
      </w:r>
      <w:r>
        <w:rPr>
          <w:spacing w:val="-12"/>
        </w:rPr>
        <w:t> </w:t>
      </w:r>
      <w:r>
        <w:rPr/>
        <w:t>el</w:t>
      </w:r>
      <w:r>
        <w:rPr>
          <w:spacing w:val="-12"/>
        </w:rPr>
        <w:t> </w:t>
      </w:r>
      <w:r>
        <w:rPr/>
        <w:t>conocimiento. González Ibarra en su obra Epistemología jurídica menciona que (2003) el conocimiento</w:t>
      </w:r>
      <w:r>
        <w:rPr>
          <w:spacing w:val="-6"/>
        </w:rPr>
        <w:t> </w:t>
      </w:r>
      <w:r>
        <w:rPr/>
        <w:t>se</w:t>
      </w:r>
      <w:r>
        <w:rPr>
          <w:spacing w:val="-9"/>
        </w:rPr>
        <w:t> </w:t>
      </w:r>
      <w:r>
        <w:rPr/>
        <w:t>encuentra</w:t>
      </w:r>
      <w:r>
        <w:rPr>
          <w:spacing w:val="-9"/>
        </w:rPr>
        <w:t> </w:t>
      </w:r>
      <w:r>
        <w:rPr/>
        <w:t>definido</w:t>
      </w:r>
      <w:r>
        <w:rPr>
          <w:spacing w:val="-8"/>
        </w:rPr>
        <w:t> </w:t>
      </w:r>
      <w:r>
        <w:rPr/>
        <w:t>por</w:t>
      </w:r>
      <w:r>
        <w:rPr>
          <w:spacing w:val="-8"/>
        </w:rPr>
        <w:t> </w:t>
      </w:r>
      <w:r>
        <w:rPr/>
        <w:t>la</w:t>
      </w:r>
      <w:r>
        <w:rPr>
          <w:spacing w:val="-7"/>
        </w:rPr>
        <w:t> </w:t>
      </w:r>
      <w:r>
        <w:rPr/>
        <w:t>apropiación</w:t>
      </w:r>
      <w:r>
        <w:rPr>
          <w:spacing w:val="-5"/>
        </w:rPr>
        <w:t> </w:t>
      </w:r>
      <w:r>
        <w:rPr/>
        <w:t>intelectual</w:t>
      </w:r>
      <w:r>
        <w:rPr>
          <w:spacing w:val="-7"/>
        </w:rPr>
        <w:t> </w:t>
      </w:r>
      <w:r>
        <w:rPr/>
        <w:t>del</w:t>
      </w:r>
      <w:r>
        <w:rPr>
          <w:spacing w:val="-6"/>
        </w:rPr>
        <w:t> </w:t>
      </w:r>
      <w:r>
        <w:rPr/>
        <w:t>objeto</w:t>
      </w:r>
      <w:r>
        <w:rPr>
          <w:spacing w:val="-9"/>
        </w:rPr>
        <w:t> </w:t>
      </w:r>
      <w:r>
        <w:rPr/>
        <w:t>por parte</w:t>
      </w:r>
      <w:r>
        <w:rPr>
          <w:spacing w:val="-12"/>
        </w:rPr>
        <w:t> </w:t>
      </w:r>
      <w:r>
        <w:rPr/>
        <w:t>del</w:t>
      </w:r>
      <w:r>
        <w:rPr>
          <w:spacing w:val="-12"/>
        </w:rPr>
        <w:t> </w:t>
      </w:r>
      <w:r>
        <w:rPr/>
        <w:t>sujeto,</w:t>
      </w:r>
      <w:r>
        <w:rPr>
          <w:spacing w:val="-12"/>
        </w:rPr>
        <w:t> </w:t>
      </w:r>
      <w:r>
        <w:rPr/>
        <w:t>misma</w:t>
      </w:r>
      <w:r>
        <w:rPr>
          <w:spacing w:val="-10"/>
        </w:rPr>
        <w:t> </w:t>
      </w:r>
      <w:r>
        <w:rPr/>
        <w:t>que</w:t>
      </w:r>
      <w:r>
        <w:rPr>
          <w:spacing w:val="-13"/>
        </w:rPr>
        <w:t> </w:t>
      </w:r>
      <w:r>
        <w:rPr/>
        <w:t>está</w:t>
      </w:r>
      <w:r>
        <w:rPr>
          <w:spacing w:val="-13"/>
        </w:rPr>
        <w:t> </w:t>
      </w:r>
      <w:r>
        <w:rPr/>
        <w:t>dada</w:t>
      </w:r>
      <w:r>
        <w:rPr>
          <w:spacing w:val="-12"/>
        </w:rPr>
        <w:t> </w:t>
      </w:r>
      <w:r>
        <w:rPr/>
        <w:t>por</w:t>
      </w:r>
      <w:r>
        <w:rPr>
          <w:spacing w:val="-12"/>
        </w:rPr>
        <w:t> </w:t>
      </w:r>
      <w:r>
        <w:rPr/>
        <w:t>la</w:t>
      </w:r>
      <w:r>
        <w:rPr>
          <w:spacing w:val="-13"/>
        </w:rPr>
        <w:t> </w:t>
      </w:r>
      <w:r>
        <w:rPr/>
        <w:t>relación</w:t>
      </w:r>
      <w:r>
        <w:rPr>
          <w:spacing w:val="-14"/>
        </w:rPr>
        <w:t> </w:t>
      </w:r>
      <w:r>
        <w:rPr/>
        <w:t>humana</w:t>
      </w:r>
      <w:r>
        <w:rPr>
          <w:spacing w:val="-13"/>
        </w:rPr>
        <w:t> </w:t>
      </w:r>
      <w:r>
        <w:rPr/>
        <w:t>con</w:t>
      </w:r>
      <w:r>
        <w:rPr>
          <w:spacing w:val="-13"/>
        </w:rPr>
        <w:t> </w:t>
      </w:r>
      <w:r>
        <w:rPr/>
        <w:t>la</w:t>
      </w:r>
      <w:r>
        <w:rPr>
          <w:spacing w:val="-13"/>
        </w:rPr>
        <w:t> </w:t>
      </w:r>
      <w:r>
        <w:rPr/>
        <w:t>realidad;</w:t>
      </w:r>
      <w:r>
        <w:rPr>
          <w:spacing w:val="-12"/>
        </w:rPr>
        <w:t> </w:t>
      </w:r>
      <w:r>
        <w:rPr/>
        <w:t>por tanto, el conocimiento puede ser categorizado como una reconstrucción ideal basada</w:t>
      </w:r>
      <w:r>
        <w:rPr>
          <w:spacing w:val="-13"/>
        </w:rPr>
        <w:t> </w:t>
      </w:r>
      <w:r>
        <w:rPr/>
        <w:t>en</w:t>
      </w:r>
      <w:r>
        <w:rPr>
          <w:spacing w:val="-13"/>
        </w:rPr>
        <w:t> </w:t>
      </w:r>
      <w:r>
        <w:rPr/>
        <w:t>los</w:t>
      </w:r>
      <w:r>
        <w:rPr>
          <w:spacing w:val="-13"/>
        </w:rPr>
        <w:t> </w:t>
      </w:r>
      <w:r>
        <w:rPr/>
        <w:t>procesos</w:t>
      </w:r>
      <w:r>
        <w:rPr>
          <w:spacing w:val="-10"/>
        </w:rPr>
        <w:t> </w:t>
      </w:r>
      <w:r>
        <w:rPr/>
        <w:t>de</w:t>
      </w:r>
      <w:r>
        <w:rPr>
          <w:spacing w:val="-13"/>
        </w:rPr>
        <w:t> </w:t>
      </w:r>
      <w:r>
        <w:rPr/>
        <w:t>la</w:t>
      </w:r>
      <w:r>
        <w:rPr>
          <w:spacing w:val="-13"/>
        </w:rPr>
        <w:t> </w:t>
      </w:r>
      <w:r>
        <w:rPr/>
        <w:t>racionalidad.</w:t>
      </w:r>
    </w:p>
    <w:p>
      <w:pPr>
        <w:pStyle w:val="BodyText"/>
        <w:spacing w:before="11"/>
        <w:rPr>
          <w:sz w:val="24"/>
        </w:rPr>
      </w:pPr>
    </w:p>
    <w:p>
      <w:pPr>
        <w:pStyle w:val="BodyText"/>
        <w:spacing w:line="288" w:lineRule="auto"/>
        <w:ind w:left="548" w:right="142"/>
        <w:jc w:val="both"/>
      </w:pPr>
      <w:r>
        <w:rPr/>
        <w:t>Debemos tener en cuenta, que el universo jurídico está poblado de diferentes componentes, destacándose:</w:t>
      </w:r>
    </w:p>
    <w:p>
      <w:pPr>
        <w:pStyle w:val="BodyText"/>
        <w:spacing w:before="10"/>
        <w:rPr>
          <w:sz w:val="24"/>
        </w:rPr>
      </w:pPr>
    </w:p>
    <w:p>
      <w:pPr>
        <w:pStyle w:val="ListParagraph"/>
        <w:numPr>
          <w:ilvl w:val="0"/>
          <w:numId w:val="9"/>
        </w:numPr>
        <w:tabs>
          <w:tab w:pos="1269" w:val="left" w:leader="none"/>
        </w:tabs>
        <w:spacing w:line="240" w:lineRule="auto" w:before="0" w:after="0"/>
        <w:ind w:left="1268" w:right="0" w:hanging="360"/>
        <w:jc w:val="left"/>
        <w:rPr>
          <w:sz w:val="26"/>
        </w:rPr>
      </w:pPr>
      <w:r>
        <w:rPr>
          <w:sz w:val="26"/>
        </w:rPr>
        <w:t>Los</w:t>
      </w:r>
      <w:r>
        <w:rPr>
          <w:spacing w:val="-23"/>
          <w:sz w:val="26"/>
        </w:rPr>
        <w:t> </w:t>
      </w:r>
      <w:r>
        <w:rPr>
          <w:sz w:val="26"/>
        </w:rPr>
        <w:t>objetos</w:t>
      </w:r>
      <w:r>
        <w:rPr>
          <w:spacing w:val="-24"/>
          <w:sz w:val="26"/>
        </w:rPr>
        <w:t> </w:t>
      </w:r>
      <w:r>
        <w:rPr>
          <w:sz w:val="26"/>
        </w:rPr>
        <w:t>jurídicos</w:t>
      </w:r>
      <w:r>
        <w:rPr>
          <w:spacing w:val="-22"/>
          <w:sz w:val="26"/>
        </w:rPr>
        <w:t> </w:t>
      </w:r>
      <w:r>
        <w:rPr>
          <w:sz w:val="26"/>
        </w:rPr>
        <w:t>como</w:t>
      </w:r>
      <w:r>
        <w:rPr>
          <w:spacing w:val="-23"/>
          <w:sz w:val="26"/>
        </w:rPr>
        <w:t> </w:t>
      </w:r>
      <w:r>
        <w:rPr>
          <w:sz w:val="26"/>
        </w:rPr>
        <w:t>son</w:t>
      </w:r>
      <w:r>
        <w:rPr>
          <w:spacing w:val="-23"/>
          <w:sz w:val="26"/>
        </w:rPr>
        <w:t> </w:t>
      </w:r>
      <w:r>
        <w:rPr>
          <w:sz w:val="26"/>
        </w:rPr>
        <w:t>las</w:t>
      </w:r>
      <w:r>
        <w:rPr>
          <w:spacing w:val="-22"/>
          <w:sz w:val="26"/>
        </w:rPr>
        <w:t> </w:t>
      </w:r>
      <w:r>
        <w:rPr>
          <w:sz w:val="26"/>
        </w:rPr>
        <w:t>leyes,</w:t>
      </w:r>
      <w:r>
        <w:rPr>
          <w:spacing w:val="-22"/>
          <w:sz w:val="26"/>
        </w:rPr>
        <w:t> </w:t>
      </w:r>
      <w:r>
        <w:rPr>
          <w:sz w:val="26"/>
        </w:rPr>
        <w:t>sentencias,</w:t>
      </w:r>
      <w:r>
        <w:rPr>
          <w:spacing w:val="-23"/>
          <w:sz w:val="26"/>
        </w:rPr>
        <w:t> </w:t>
      </w:r>
      <w:r>
        <w:rPr>
          <w:sz w:val="26"/>
        </w:rPr>
        <w:t>autos</w:t>
      </w:r>
      <w:r>
        <w:rPr>
          <w:spacing w:val="-22"/>
          <w:sz w:val="26"/>
        </w:rPr>
        <w:t> </w:t>
      </w:r>
      <w:r>
        <w:rPr>
          <w:sz w:val="26"/>
        </w:rPr>
        <w:t>o</w:t>
      </w:r>
      <w:r>
        <w:rPr>
          <w:spacing w:val="-23"/>
          <w:sz w:val="26"/>
        </w:rPr>
        <w:t> </w:t>
      </w:r>
      <w:r>
        <w:rPr>
          <w:sz w:val="26"/>
        </w:rPr>
        <w:t>reglamentos;</w:t>
      </w:r>
    </w:p>
    <w:p>
      <w:pPr>
        <w:pStyle w:val="ListParagraph"/>
        <w:numPr>
          <w:ilvl w:val="0"/>
          <w:numId w:val="9"/>
        </w:numPr>
        <w:tabs>
          <w:tab w:pos="1269" w:val="left" w:leader="none"/>
        </w:tabs>
        <w:spacing w:line="288" w:lineRule="auto" w:before="61" w:after="0"/>
        <w:ind w:left="1268" w:right="140" w:hanging="360"/>
        <w:jc w:val="both"/>
        <w:rPr>
          <w:sz w:val="26"/>
        </w:rPr>
      </w:pPr>
      <w:r>
        <w:rPr>
          <w:sz w:val="26"/>
        </w:rPr>
        <w:t>Sujetos jurídicos que conforme a derecho son o pueden </w:t>
      </w:r>
      <w:r>
        <w:rPr>
          <w:spacing w:val="2"/>
          <w:sz w:val="26"/>
        </w:rPr>
        <w:t>ser </w:t>
      </w:r>
      <w:r>
        <w:rPr>
          <w:sz w:val="26"/>
        </w:rPr>
        <w:t>personas físicas o jurídicas, capaces de crear, transmitir o extinguir derechos y obligaciones;</w:t>
      </w:r>
    </w:p>
    <w:p>
      <w:pPr>
        <w:pStyle w:val="ListParagraph"/>
        <w:numPr>
          <w:ilvl w:val="0"/>
          <w:numId w:val="9"/>
        </w:numPr>
        <w:tabs>
          <w:tab w:pos="1269" w:val="left" w:leader="none"/>
        </w:tabs>
        <w:spacing w:line="288" w:lineRule="auto" w:before="3" w:after="0"/>
        <w:ind w:left="1268" w:right="142" w:hanging="360"/>
        <w:jc w:val="both"/>
        <w:rPr>
          <w:sz w:val="26"/>
        </w:rPr>
      </w:pPr>
      <w:r>
        <w:rPr>
          <w:sz w:val="26"/>
        </w:rPr>
        <w:t>Procesos, entendidos como aquellos establecidos en los ordenamientos adjetivos</w:t>
      </w:r>
      <w:r>
        <w:rPr>
          <w:spacing w:val="-22"/>
          <w:sz w:val="26"/>
        </w:rPr>
        <w:t> </w:t>
      </w:r>
      <w:r>
        <w:rPr>
          <w:sz w:val="26"/>
        </w:rPr>
        <w:t>de</w:t>
      </w:r>
      <w:r>
        <w:rPr>
          <w:spacing w:val="-21"/>
          <w:sz w:val="26"/>
        </w:rPr>
        <w:t> </w:t>
      </w:r>
      <w:r>
        <w:rPr>
          <w:sz w:val="26"/>
        </w:rPr>
        <w:t>la</w:t>
      </w:r>
      <w:r>
        <w:rPr>
          <w:spacing w:val="-22"/>
          <w:sz w:val="26"/>
        </w:rPr>
        <w:t> </w:t>
      </w:r>
      <w:r>
        <w:rPr>
          <w:sz w:val="26"/>
        </w:rPr>
        <w:t>técnica</w:t>
      </w:r>
      <w:r>
        <w:rPr>
          <w:spacing w:val="-22"/>
          <w:sz w:val="26"/>
        </w:rPr>
        <w:t> </w:t>
      </w:r>
      <w:r>
        <w:rPr>
          <w:sz w:val="26"/>
        </w:rPr>
        <w:t>procesal,</w:t>
      </w:r>
      <w:r>
        <w:rPr>
          <w:spacing w:val="-21"/>
          <w:sz w:val="26"/>
        </w:rPr>
        <w:t> </w:t>
      </w:r>
      <w:r>
        <w:rPr>
          <w:sz w:val="26"/>
        </w:rPr>
        <w:t>hasta</w:t>
      </w:r>
      <w:r>
        <w:rPr>
          <w:spacing w:val="-22"/>
          <w:sz w:val="26"/>
        </w:rPr>
        <w:t> </w:t>
      </w:r>
      <w:r>
        <w:rPr>
          <w:sz w:val="26"/>
        </w:rPr>
        <w:t>aquellos</w:t>
      </w:r>
      <w:r>
        <w:rPr>
          <w:spacing w:val="-22"/>
          <w:sz w:val="26"/>
        </w:rPr>
        <w:t> </w:t>
      </w:r>
      <w:r>
        <w:rPr>
          <w:sz w:val="26"/>
        </w:rPr>
        <w:t>que</w:t>
      </w:r>
      <w:r>
        <w:rPr>
          <w:spacing w:val="-22"/>
          <w:sz w:val="26"/>
        </w:rPr>
        <w:t> </w:t>
      </w:r>
      <w:r>
        <w:rPr>
          <w:sz w:val="26"/>
        </w:rPr>
        <w:t>se</w:t>
      </w:r>
      <w:r>
        <w:rPr>
          <w:spacing w:val="-22"/>
          <w:sz w:val="26"/>
        </w:rPr>
        <w:t> </w:t>
      </w:r>
      <w:r>
        <w:rPr>
          <w:sz w:val="26"/>
        </w:rPr>
        <w:t>dan</w:t>
      </w:r>
      <w:r>
        <w:rPr>
          <w:spacing w:val="-23"/>
          <w:sz w:val="26"/>
        </w:rPr>
        <w:t> </w:t>
      </w:r>
      <w:r>
        <w:rPr>
          <w:sz w:val="26"/>
        </w:rPr>
        <w:t>por</w:t>
      </w:r>
      <w:r>
        <w:rPr>
          <w:spacing w:val="-21"/>
          <w:sz w:val="26"/>
        </w:rPr>
        <w:t> </w:t>
      </w:r>
      <w:r>
        <w:rPr>
          <w:sz w:val="26"/>
        </w:rPr>
        <w:t>el</w:t>
      </w:r>
      <w:r>
        <w:rPr>
          <w:spacing w:val="-22"/>
          <w:sz w:val="26"/>
        </w:rPr>
        <w:t> </w:t>
      </w:r>
      <w:r>
        <w:rPr>
          <w:sz w:val="26"/>
        </w:rPr>
        <w:t>transcurso del tiempo;</w:t>
      </w:r>
      <w:r>
        <w:rPr>
          <w:spacing w:val="-37"/>
          <w:sz w:val="26"/>
        </w:rPr>
        <w:t> </w:t>
      </w:r>
      <w:r>
        <w:rPr>
          <w:sz w:val="26"/>
        </w:rPr>
        <w:t>y</w:t>
      </w:r>
    </w:p>
    <w:p>
      <w:pPr>
        <w:pStyle w:val="ListParagraph"/>
        <w:numPr>
          <w:ilvl w:val="0"/>
          <w:numId w:val="9"/>
        </w:numPr>
        <w:tabs>
          <w:tab w:pos="1269" w:val="left" w:leader="none"/>
        </w:tabs>
        <w:spacing w:line="288" w:lineRule="auto" w:before="3" w:after="0"/>
        <w:ind w:left="1268" w:right="141" w:hanging="360"/>
        <w:jc w:val="both"/>
        <w:rPr>
          <w:sz w:val="26"/>
        </w:rPr>
      </w:pPr>
      <w:r>
        <w:rPr>
          <w:sz w:val="26"/>
        </w:rPr>
        <w:t>Valores</w:t>
      </w:r>
      <w:r>
        <w:rPr>
          <w:spacing w:val="-16"/>
          <w:sz w:val="26"/>
        </w:rPr>
        <w:t> </w:t>
      </w:r>
      <w:r>
        <w:rPr>
          <w:sz w:val="26"/>
        </w:rPr>
        <w:t>y</w:t>
      </w:r>
      <w:r>
        <w:rPr>
          <w:spacing w:val="-18"/>
          <w:sz w:val="26"/>
        </w:rPr>
        <w:t> </w:t>
      </w:r>
      <w:r>
        <w:rPr>
          <w:sz w:val="26"/>
        </w:rPr>
        <w:t>desvalores,</w:t>
      </w:r>
      <w:r>
        <w:rPr>
          <w:spacing w:val="-17"/>
          <w:sz w:val="26"/>
        </w:rPr>
        <w:t> </w:t>
      </w:r>
      <w:r>
        <w:rPr>
          <w:sz w:val="26"/>
        </w:rPr>
        <w:t>como</w:t>
      </w:r>
      <w:r>
        <w:rPr>
          <w:spacing w:val="-17"/>
          <w:sz w:val="26"/>
        </w:rPr>
        <w:t> </w:t>
      </w:r>
      <w:r>
        <w:rPr>
          <w:sz w:val="26"/>
        </w:rPr>
        <w:t>justicia</w:t>
      </w:r>
      <w:r>
        <w:rPr>
          <w:spacing w:val="-18"/>
          <w:sz w:val="26"/>
        </w:rPr>
        <w:t> </w:t>
      </w:r>
      <w:r>
        <w:rPr>
          <w:sz w:val="26"/>
        </w:rPr>
        <w:t>e</w:t>
      </w:r>
      <w:r>
        <w:rPr>
          <w:spacing w:val="-15"/>
          <w:sz w:val="26"/>
        </w:rPr>
        <w:t> </w:t>
      </w:r>
      <w:r>
        <w:rPr>
          <w:sz w:val="26"/>
        </w:rPr>
        <w:t>injusticia,</w:t>
      </w:r>
      <w:r>
        <w:rPr>
          <w:spacing w:val="-16"/>
          <w:sz w:val="26"/>
        </w:rPr>
        <w:t> </w:t>
      </w:r>
      <w:r>
        <w:rPr>
          <w:sz w:val="26"/>
        </w:rPr>
        <w:t>equidad</w:t>
      </w:r>
      <w:r>
        <w:rPr>
          <w:spacing w:val="-17"/>
          <w:sz w:val="26"/>
        </w:rPr>
        <w:t> </w:t>
      </w:r>
      <w:r>
        <w:rPr>
          <w:sz w:val="26"/>
        </w:rPr>
        <w:t>e</w:t>
      </w:r>
      <w:r>
        <w:rPr>
          <w:spacing w:val="-15"/>
          <w:sz w:val="26"/>
        </w:rPr>
        <w:t> </w:t>
      </w:r>
      <w:r>
        <w:rPr>
          <w:sz w:val="26"/>
        </w:rPr>
        <w:t>inequidad,</w:t>
      </w:r>
      <w:r>
        <w:rPr>
          <w:spacing w:val="-15"/>
          <w:sz w:val="26"/>
        </w:rPr>
        <w:t> </w:t>
      </w:r>
      <w:r>
        <w:rPr>
          <w:sz w:val="26"/>
        </w:rPr>
        <w:t>bien común</w:t>
      </w:r>
      <w:r>
        <w:rPr>
          <w:spacing w:val="-28"/>
          <w:sz w:val="26"/>
        </w:rPr>
        <w:t> </w:t>
      </w:r>
      <w:r>
        <w:rPr>
          <w:sz w:val="26"/>
        </w:rPr>
        <w:t>y</w:t>
      </w:r>
      <w:r>
        <w:rPr>
          <w:spacing w:val="-29"/>
          <w:sz w:val="26"/>
        </w:rPr>
        <w:t> </w:t>
      </w:r>
      <w:r>
        <w:rPr>
          <w:sz w:val="26"/>
        </w:rPr>
        <w:t>seguridad</w:t>
      </w:r>
      <w:r>
        <w:rPr>
          <w:spacing w:val="-28"/>
          <w:sz w:val="26"/>
        </w:rPr>
        <w:t> </w:t>
      </w:r>
      <w:r>
        <w:rPr>
          <w:sz w:val="26"/>
        </w:rPr>
        <w:t>jurídica.</w:t>
      </w:r>
    </w:p>
    <w:p>
      <w:pPr>
        <w:pStyle w:val="BodyText"/>
        <w:spacing w:before="8"/>
        <w:rPr>
          <w:sz w:val="24"/>
        </w:rPr>
      </w:pPr>
    </w:p>
    <w:p>
      <w:pPr>
        <w:pStyle w:val="BodyText"/>
        <w:spacing w:line="288" w:lineRule="auto"/>
        <w:ind w:left="548" w:right="140"/>
        <w:jc w:val="both"/>
      </w:pPr>
      <w:r>
        <w:rPr/>
        <w:t>Para abundar más sobre el conocimiento jurídico, ubicamos los tres niveles que sobre éste plantea González Ibarra (2003:31-32), según los momentos o niveles cognitivos, que para la ciencia jurídica son: a) óptico jurídico; b) ontológico jurídico; c) epistémico jurídico.</w:t>
      </w:r>
    </w:p>
    <w:p>
      <w:pPr>
        <w:pStyle w:val="BodyText"/>
        <w:spacing w:before="1"/>
        <w:rPr>
          <w:sz w:val="24"/>
        </w:rPr>
      </w:pPr>
    </w:p>
    <w:p>
      <w:pPr>
        <w:pStyle w:val="ListParagraph"/>
        <w:numPr>
          <w:ilvl w:val="0"/>
          <w:numId w:val="10"/>
        </w:numPr>
        <w:tabs>
          <w:tab w:pos="1269" w:val="left" w:leader="none"/>
        </w:tabs>
        <w:spacing w:line="288" w:lineRule="auto" w:before="0" w:after="0"/>
        <w:ind w:left="1268" w:right="139" w:hanging="360"/>
        <w:jc w:val="both"/>
        <w:rPr>
          <w:sz w:val="26"/>
        </w:rPr>
      </w:pPr>
      <w:r>
        <w:rPr>
          <w:i/>
          <w:spacing w:val="-1"/>
          <w:w w:val="98"/>
          <w:sz w:val="27"/>
        </w:rPr>
        <w:t>Con</w:t>
      </w:r>
      <w:r>
        <w:rPr>
          <w:i/>
          <w:w w:val="92"/>
          <w:sz w:val="27"/>
        </w:rPr>
        <w:t>oc</w:t>
      </w:r>
      <w:r>
        <w:rPr>
          <w:i/>
          <w:spacing w:val="1"/>
          <w:w w:val="92"/>
          <w:sz w:val="27"/>
        </w:rPr>
        <w:t>i</w:t>
      </w:r>
      <w:r>
        <w:rPr>
          <w:i/>
          <w:spacing w:val="-1"/>
          <w:w w:val="106"/>
          <w:sz w:val="27"/>
        </w:rPr>
        <w:t>m</w:t>
      </w:r>
      <w:r>
        <w:rPr>
          <w:i/>
          <w:spacing w:val="-1"/>
          <w:w w:val="95"/>
          <w:sz w:val="27"/>
        </w:rPr>
        <w:t>ie</w:t>
      </w:r>
      <w:r>
        <w:rPr>
          <w:i/>
          <w:spacing w:val="2"/>
          <w:w w:val="95"/>
          <w:sz w:val="27"/>
        </w:rPr>
        <w:t>n</w:t>
      </w:r>
      <w:r>
        <w:rPr>
          <w:i/>
          <w:spacing w:val="-1"/>
          <w:w w:val="95"/>
          <w:sz w:val="27"/>
        </w:rPr>
        <w:t>t</w:t>
      </w:r>
      <w:r>
        <w:rPr>
          <w:i/>
          <w:w w:val="95"/>
          <w:sz w:val="27"/>
        </w:rPr>
        <w:t>o</w:t>
      </w:r>
      <w:r>
        <w:rPr>
          <w:i/>
          <w:spacing w:val="-3"/>
          <w:sz w:val="27"/>
        </w:rPr>
        <w:t> </w:t>
      </w:r>
      <w:r>
        <w:rPr>
          <w:i/>
          <w:spacing w:val="-1"/>
          <w:w w:val="88"/>
          <w:sz w:val="27"/>
        </w:rPr>
        <w:t>ju</w:t>
      </w:r>
      <w:r>
        <w:rPr>
          <w:i/>
          <w:spacing w:val="1"/>
          <w:w w:val="88"/>
          <w:sz w:val="27"/>
        </w:rPr>
        <w:t>r</w:t>
      </w:r>
      <w:r>
        <w:rPr>
          <w:i/>
          <w:spacing w:val="-1"/>
          <w:w w:val="93"/>
          <w:sz w:val="27"/>
        </w:rPr>
        <w:t>ídic</w:t>
      </w:r>
      <w:r>
        <w:rPr>
          <w:i/>
          <w:w w:val="93"/>
          <w:sz w:val="27"/>
        </w:rPr>
        <w:t>o</w:t>
      </w:r>
      <w:r>
        <w:rPr>
          <w:i/>
          <w:sz w:val="27"/>
        </w:rPr>
        <w:t> </w:t>
      </w:r>
      <w:r>
        <w:rPr>
          <w:i/>
          <w:w w:val="99"/>
          <w:sz w:val="27"/>
        </w:rPr>
        <w:t>o</w:t>
      </w:r>
      <w:r>
        <w:rPr>
          <w:i/>
          <w:spacing w:val="-3"/>
          <w:sz w:val="27"/>
        </w:rPr>
        <w:t> </w:t>
      </w:r>
      <w:r>
        <w:rPr>
          <w:i/>
          <w:spacing w:val="-1"/>
          <w:w w:val="93"/>
          <w:sz w:val="27"/>
        </w:rPr>
        <w:t>jusón</w:t>
      </w:r>
      <w:r>
        <w:rPr>
          <w:i/>
          <w:spacing w:val="-1"/>
          <w:w w:val="86"/>
          <w:sz w:val="27"/>
        </w:rPr>
        <w:t>t</w:t>
      </w:r>
      <w:r>
        <w:rPr>
          <w:i/>
          <w:spacing w:val="1"/>
          <w:w w:val="86"/>
          <w:sz w:val="27"/>
        </w:rPr>
        <w:t>i</w:t>
      </w:r>
      <w:r>
        <w:rPr>
          <w:i/>
          <w:w w:val="94"/>
          <w:sz w:val="27"/>
        </w:rPr>
        <w:t>c</w:t>
      </w:r>
      <w:r>
        <w:rPr>
          <w:i/>
          <w:spacing w:val="5"/>
          <w:w w:val="94"/>
          <w:sz w:val="27"/>
        </w:rPr>
        <w:t>o</w:t>
      </w:r>
      <w:r>
        <w:rPr>
          <w:w w:val="98"/>
          <w:position w:val="12"/>
          <w:sz w:val="11"/>
        </w:rPr>
        <w:t>2</w:t>
      </w:r>
      <w:r>
        <w:rPr>
          <w:w w:val="95"/>
          <w:sz w:val="26"/>
        </w:rPr>
        <w:t>,</w:t>
      </w:r>
      <w:r>
        <w:rPr>
          <w:spacing w:val="-1"/>
          <w:sz w:val="26"/>
        </w:rPr>
        <w:t> </w:t>
      </w:r>
      <w:r>
        <w:rPr>
          <w:spacing w:val="1"/>
          <w:w w:val="100"/>
          <w:sz w:val="26"/>
        </w:rPr>
        <w:t>q</w:t>
      </w:r>
      <w:r>
        <w:rPr>
          <w:w w:val="101"/>
          <w:sz w:val="26"/>
        </w:rPr>
        <w:t>ue</w:t>
      </w:r>
      <w:r>
        <w:rPr>
          <w:spacing w:val="-1"/>
          <w:sz w:val="26"/>
        </w:rPr>
        <w:t> </w:t>
      </w:r>
      <w:r>
        <w:rPr>
          <w:w w:val="96"/>
          <w:sz w:val="26"/>
        </w:rPr>
        <w:t>se</w:t>
      </w:r>
      <w:r>
        <w:rPr>
          <w:spacing w:val="-1"/>
          <w:sz w:val="26"/>
        </w:rPr>
        <w:t> </w:t>
      </w:r>
      <w:r>
        <w:rPr>
          <w:w w:val="100"/>
          <w:sz w:val="26"/>
        </w:rPr>
        <w:t>ap</w:t>
      </w:r>
      <w:r>
        <w:rPr>
          <w:w w:val="94"/>
          <w:sz w:val="26"/>
        </w:rPr>
        <w:t>oya</w:t>
      </w:r>
      <w:r>
        <w:rPr>
          <w:spacing w:val="-1"/>
          <w:sz w:val="26"/>
        </w:rPr>
        <w:t> </w:t>
      </w:r>
      <w:r>
        <w:rPr>
          <w:w w:val="102"/>
          <w:sz w:val="26"/>
        </w:rPr>
        <w:t>en</w:t>
      </w:r>
      <w:r>
        <w:rPr>
          <w:spacing w:val="-1"/>
          <w:sz w:val="26"/>
        </w:rPr>
        <w:t> </w:t>
      </w:r>
      <w:r>
        <w:rPr>
          <w:spacing w:val="-1"/>
          <w:w w:val="92"/>
          <w:sz w:val="26"/>
        </w:rPr>
        <w:t>l</w:t>
      </w:r>
      <w:r>
        <w:rPr>
          <w:w w:val="92"/>
          <w:sz w:val="26"/>
        </w:rPr>
        <w:t>a</w:t>
      </w:r>
      <w:r>
        <w:rPr>
          <w:spacing w:val="-2"/>
          <w:sz w:val="26"/>
        </w:rPr>
        <w:t> </w:t>
      </w:r>
      <w:r>
        <w:rPr>
          <w:w w:val="98"/>
          <w:sz w:val="26"/>
        </w:rPr>
        <w:t>cap</w:t>
      </w:r>
      <w:r>
        <w:rPr>
          <w:w w:val="94"/>
          <w:sz w:val="26"/>
        </w:rPr>
        <w:t>a</w:t>
      </w:r>
      <w:r>
        <w:rPr>
          <w:spacing w:val="2"/>
          <w:w w:val="94"/>
          <w:sz w:val="26"/>
        </w:rPr>
        <w:t>c</w:t>
      </w:r>
      <w:r>
        <w:rPr>
          <w:spacing w:val="-1"/>
          <w:w w:val="99"/>
          <w:sz w:val="26"/>
        </w:rPr>
        <w:t>ida</w:t>
      </w:r>
      <w:r>
        <w:rPr>
          <w:w w:val="99"/>
          <w:sz w:val="26"/>
        </w:rPr>
        <w:t>d</w:t>
      </w:r>
      <w:r>
        <w:rPr>
          <w:spacing w:val="1"/>
          <w:sz w:val="26"/>
        </w:rPr>
        <w:t> </w:t>
      </w:r>
      <w:r>
        <w:rPr>
          <w:w w:val="104"/>
          <w:sz w:val="26"/>
        </w:rPr>
        <w:t>h</w:t>
      </w:r>
      <w:r>
        <w:rPr>
          <w:w w:val="100"/>
          <w:sz w:val="26"/>
        </w:rPr>
        <w:t>umana </w:t>
      </w:r>
      <w:r>
        <w:rPr>
          <w:sz w:val="26"/>
        </w:rPr>
        <w:t>de la memoria, como un conocimiento descriptivo que tulipa como herramienta</w:t>
      </w:r>
      <w:r>
        <w:rPr>
          <w:spacing w:val="-13"/>
          <w:sz w:val="26"/>
        </w:rPr>
        <w:t> </w:t>
      </w:r>
      <w:r>
        <w:rPr>
          <w:sz w:val="26"/>
        </w:rPr>
        <w:t>la</w:t>
      </w:r>
      <w:r>
        <w:rPr>
          <w:spacing w:val="-14"/>
          <w:sz w:val="26"/>
        </w:rPr>
        <w:t> </w:t>
      </w:r>
      <w:r>
        <w:rPr>
          <w:sz w:val="26"/>
        </w:rPr>
        <w:t>dialéctica</w:t>
      </w:r>
      <w:r>
        <w:rPr>
          <w:spacing w:val="-13"/>
          <w:sz w:val="26"/>
        </w:rPr>
        <w:t> </w:t>
      </w:r>
      <w:r>
        <w:rPr>
          <w:sz w:val="26"/>
        </w:rPr>
        <w:t>para</w:t>
      </w:r>
      <w:r>
        <w:rPr>
          <w:spacing w:val="-13"/>
          <w:sz w:val="26"/>
        </w:rPr>
        <w:t> </w:t>
      </w:r>
      <w:r>
        <w:rPr>
          <w:sz w:val="26"/>
        </w:rPr>
        <w:t>el</w:t>
      </w:r>
      <w:r>
        <w:rPr>
          <w:spacing w:val="-13"/>
          <w:sz w:val="26"/>
        </w:rPr>
        <w:t> </w:t>
      </w:r>
      <w:r>
        <w:rPr>
          <w:sz w:val="26"/>
        </w:rPr>
        <w:t>aprendizaje.</w:t>
      </w:r>
      <w:r>
        <w:rPr>
          <w:spacing w:val="-12"/>
          <w:sz w:val="26"/>
        </w:rPr>
        <w:t> </w:t>
      </w:r>
      <w:r>
        <w:rPr>
          <w:sz w:val="26"/>
        </w:rPr>
        <w:t>Que</w:t>
      </w:r>
      <w:r>
        <w:rPr>
          <w:spacing w:val="-13"/>
          <w:sz w:val="26"/>
        </w:rPr>
        <w:t> </w:t>
      </w:r>
      <w:r>
        <w:rPr>
          <w:sz w:val="26"/>
        </w:rPr>
        <w:t>a</w:t>
      </w:r>
      <w:r>
        <w:rPr>
          <w:spacing w:val="-13"/>
          <w:sz w:val="26"/>
        </w:rPr>
        <w:t> </w:t>
      </w:r>
      <w:r>
        <w:rPr>
          <w:sz w:val="26"/>
        </w:rPr>
        <w:t>su</w:t>
      </w:r>
      <w:r>
        <w:rPr>
          <w:spacing w:val="-14"/>
          <w:sz w:val="26"/>
        </w:rPr>
        <w:t> </w:t>
      </w:r>
      <w:r>
        <w:rPr>
          <w:sz w:val="26"/>
        </w:rPr>
        <w:t>vez</w:t>
      </w:r>
      <w:r>
        <w:rPr>
          <w:spacing w:val="-14"/>
          <w:sz w:val="26"/>
        </w:rPr>
        <w:t> </w:t>
      </w:r>
      <w:r>
        <w:rPr>
          <w:sz w:val="26"/>
        </w:rPr>
        <w:t>encuentra</w:t>
      </w:r>
      <w:r>
        <w:rPr>
          <w:spacing w:val="-13"/>
          <w:sz w:val="26"/>
        </w:rPr>
        <w:t> </w:t>
      </w:r>
      <w:r>
        <w:rPr>
          <w:sz w:val="26"/>
        </w:rPr>
        <w:t>en</w:t>
      </w:r>
      <w:r>
        <w:rPr>
          <w:spacing w:val="-14"/>
          <w:sz w:val="26"/>
        </w:rPr>
        <w:t> </w:t>
      </w:r>
      <w:r>
        <w:rPr>
          <w:sz w:val="26"/>
        </w:rPr>
        <w:t>la definición</w:t>
      </w:r>
      <w:r>
        <w:rPr>
          <w:spacing w:val="-18"/>
          <w:sz w:val="26"/>
        </w:rPr>
        <w:t> </w:t>
      </w:r>
      <w:r>
        <w:rPr>
          <w:sz w:val="26"/>
        </w:rPr>
        <w:t>su</w:t>
      </w:r>
      <w:r>
        <w:rPr>
          <w:spacing w:val="-18"/>
          <w:sz w:val="26"/>
        </w:rPr>
        <w:t> </w:t>
      </w:r>
      <w:r>
        <w:rPr>
          <w:sz w:val="26"/>
        </w:rPr>
        <w:t>culminación</w:t>
      </w:r>
      <w:r>
        <w:rPr>
          <w:spacing w:val="-18"/>
          <w:sz w:val="26"/>
        </w:rPr>
        <w:t> </w:t>
      </w:r>
      <w:r>
        <w:rPr>
          <w:sz w:val="26"/>
        </w:rPr>
        <w:t>y,</w:t>
      </w:r>
      <w:r>
        <w:rPr>
          <w:spacing w:val="-18"/>
          <w:sz w:val="26"/>
        </w:rPr>
        <w:t> </w:t>
      </w:r>
      <w:r>
        <w:rPr>
          <w:sz w:val="26"/>
        </w:rPr>
        <w:t>en</w:t>
      </w:r>
      <w:r>
        <w:rPr>
          <w:spacing w:val="-16"/>
          <w:sz w:val="26"/>
        </w:rPr>
        <w:t> </w:t>
      </w:r>
      <w:r>
        <w:rPr>
          <w:sz w:val="26"/>
        </w:rPr>
        <w:t>la</w:t>
      </w:r>
      <w:r>
        <w:rPr>
          <w:spacing w:val="-18"/>
          <w:sz w:val="26"/>
        </w:rPr>
        <w:t> </w:t>
      </w:r>
      <w:r>
        <w:rPr>
          <w:sz w:val="26"/>
        </w:rPr>
        <w:t>práctica</w:t>
      </w:r>
      <w:r>
        <w:rPr>
          <w:spacing w:val="-18"/>
          <w:sz w:val="26"/>
        </w:rPr>
        <w:t> </w:t>
      </w:r>
      <w:r>
        <w:rPr>
          <w:sz w:val="26"/>
        </w:rPr>
        <w:t>la</w:t>
      </w:r>
      <w:r>
        <w:rPr>
          <w:spacing w:val="-16"/>
          <w:sz w:val="26"/>
        </w:rPr>
        <w:t> </w:t>
      </w:r>
      <w:r>
        <w:rPr>
          <w:sz w:val="26"/>
        </w:rPr>
        <w:t>acumulación</w:t>
      </w:r>
      <w:r>
        <w:rPr>
          <w:spacing w:val="-18"/>
          <w:sz w:val="26"/>
        </w:rPr>
        <w:t> </w:t>
      </w:r>
      <w:r>
        <w:rPr>
          <w:sz w:val="26"/>
        </w:rPr>
        <w:t>de</w:t>
      </w:r>
      <w:r>
        <w:rPr>
          <w:spacing w:val="-17"/>
          <w:sz w:val="26"/>
        </w:rPr>
        <w:t> </w:t>
      </w:r>
      <w:r>
        <w:rPr>
          <w:sz w:val="26"/>
        </w:rPr>
        <w:t>información en</w:t>
      </w:r>
      <w:r>
        <w:rPr>
          <w:spacing w:val="-21"/>
          <w:sz w:val="26"/>
        </w:rPr>
        <w:t> </w:t>
      </w:r>
      <w:r>
        <w:rPr>
          <w:sz w:val="26"/>
        </w:rPr>
        <w:t>individuos</w:t>
      </w:r>
      <w:r>
        <w:rPr>
          <w:spacing w:val="-21"/>
          <w:sz w:val="26"/>
        </w:rPr>
        <w:t> </w:t>
      </w:r>
      <w:r>
        <w:rPr>
          <w:sz w:val="26"/>
        </w:rPr>
        <w:t>u</w:t>
      </w:r>
      <w:r>
        <w:rPr>
          <w:spacing w:val="-22"/>
          <w:sz w:val="26"/>
        </w:rPr>
        <w:t> </w:t>
      </w:r>
      <w:r>
        <w:rPr>
          <w:sz w:val="26"/>
        </w:rPr>
        <w:t>objetos.</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1168;mso-wrap-distance-left:0;mso-wrap-distance-right:0" from="113.419998pt,16.730656pt" to="257.439998pt,16.730656pt" stroked="true" strokeweight=".599980pt" strokecolor="#000000">
            <w10:wrap type="topAndBottom"/>
          </v:line>
        </w:pict>
      </w:r>
    </w:p>
    <w:p>
      <w:pPr>
        <w:spacing w:before="72"/>
        <w:ind w:left="548" w:right="57" w:firstLine="0"/>
        <w:jc w:val="left"/>
        <w:rPr>
          <w:sz w:val="16"/>
        </w:rPr>
      </w:pPr>
      <w:r>
        <w:rPr>
          <w:position w:val="6"/>
          <w:sz w:val="10"/>
        </w:rPr>
        <w:t>2 </w:t>
      </w:r>
      <w:r>
        <w:rPr>
          <w:sz w:val="16"/>
        </w:rPr>
        <w:t>Aclarando que en griego antiguo el vocablo </w:t>
      </w:r>
      <w:r>
        <w:rPr>
          <w:i/>
          <w:sz w:val="16"/>
        </w:rPr>
        <w:t>on </w:t>
      </w:r>
      <w:r>
        <w:rPr>
          <w:sz w:val="16"/>
        </w:rPr>
        <w:t>significa ser o realidad en lo general, la cosa jurídica sería en lo particular. (González Ibarra, 2003:31).</w:t>
      </w:r>
    </w:p>
    <w:p>
      <w:pPr>
        <w:spacing w:after="0"/>
        <w:jc w:val="left"/>
        <w:rPr>
          <w:sz w:val="16"/>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3"/>
        <w:rPr>
          <w:sz w:val="22"/>
        </w:rPr>
      </w:pPr>
    </w:p>
    <w:p>
      <w:pPr>
        <w:pStyle w:val="ListParagraph"/>
        <w:numPr>
          <w:ilvl w:val="0"/>
          <w:numId w:val="10"/>
        </w:numPr>
        <w:tabs>
          <w:tab w:pos="842" w:val="left" w:leader="none"/>
        </w:tabs>
        <w:spacing w:line="288" w:lineRule="auto" w:before="53" w:after="0"/>
        <w:ind w:left="842" w:right="545" w:hanging="360"/>
        <w:jc w:val="both"/>
        <w:rPr>
          <w:sz w:val="26"/>
        </w:rPr>
      </w:pPr>
      <w:r>
        <w:rPr>
          <w:i/>
          <w:sz w:val="27"/>
        </w:rPr>
        <w:t>Juscognitivo</w:t>
      </w:r>
      <w:r>
        <w:rPr>
          <w:i/>
          <w:spacing w:val="-36"/>
          <w:sz w:val="27"/>
        </w:rPr>
        <w:t> </w:t>
      </w:r>
      <w:r>
        <w:rPr>
          <w:i/>
          <w:sz w:val="27"/>
        </w:rPr>
        <w:t>u</w:t>
      </w:r>
      <w:r>
        <w:rPr>
          <w:i/>
          <w:spacing w:val="-37"/>
          <w:sz w:val="27"/>
        </w:rPr>
        <w:t> </w:t>
      </w:r>
      <w:r>
        <w:rPr>
          <w:i/>
          <w:sz w:val="27"/>
        </w:rPr>
        <w:t>Ontológico</w:t>
      </w:r>
      <w:r>
        <w:rPr>
          <w:sz w:val="26"/>
        </w:rPr>
        <w:t>,</w:t>
      </w:r>
      <w:r>
        <w:rPr>
          <w:spacing w:val="-34"/>
          <w:sz w:val="26"/>
        </w:rPr>
        <w:t> </w:t>
      </w:r>
      <w:r>
        <w:rPr>
          <w:sz w:val="26"/>
        </w:rPr>
        <w:t>entendido</w:t>
      </w:r>
      <w:r>
        <w:rPr>
          <w:spacing w:val="-35"/>
          <w:sz w:val="26"/>
        </w:rPr>
        <w:t> </w:t>
      </w:r>
      <w:r>
        <w:rPr>
          <w:sz w:val="26"/>
        </w:rPr>
        <w:t>como</w:t>
      </w:r>
      <w:r>
        <w:rPr>
          <w:spacing w:val="-34"/>
          <w:sz w:val="26"/>
        </w:rPr>
        <w:t> </w:t>
      </w:r>
      <w:r>
        <w:rPr>
          <w:sz w:val="26"/>
        </w:rPr>
        <w:t>el</w:t>
      </w:r>
      <w:r>
        <w:rPr>
          <w:spacing w:val="-33"/>
          <w:sz w:val="26"/>
        </w:rPr>
        <w:t> </w:t>
      </w:r>
      <w:r>
        <w:rPr>
          <w:sz w:val="26"/>
        </w:rPr>
        <w:t>uso</w:t>
      </w:r>
      <w:r>
        <w:rPr>
          <w:spacing w:val="-35"/>
          <w:sz w:val="26"/>
        </w:rPr>
        <w:t> </w:t>
      </w:r>
      <w:r>
        <w:rPr>
          <w:sz w:val="26"/>
        </w:rPr>
        <w:t>de</w:t>
      </w:r>
      <w:r>
        <w:rPr>
          <w:spacing w:val="-34"/>
          <w:sz w:val="26"/>
        </w:rPr>
        <w:t> </w:t>
      </w:r>
      <w:r>
        <w:rPr>
          <w:sz w:val="26"/>
        </w:rPr>
        <w:t>la</w:t>
      </w:r>
      <w:r>
        <w:rPr>
          <w:spacing w:val="-34"/>
          <w:sz w:val="26"/>
        </w:rPr>
        <w:t> </w:t>
      </w:r>
      <w:r>
        <w:rPr>
          <w:sz w:val="26"/>
        </w:rPr>
        <w:t>capacidad</w:t>
      </w:r>
      <w:r>
        <w:rPr>
          <w:spacing w:val="-34"/>
          <w:sz w:val="26"/>
        </w:rPr>
        <w:t> </w:t>
      </w:r>
      <w:r>
        <w:rPr>
          <w:sz w:val="26"/>
        </w:rPr>
        <w:t>humana de</w:t>
      </w:r>
      <w:r>
        <w:rPr>
          <w:spacing w:val="-28"/>
          <w:sz w:val="26"/>
        </w:rPr>
        <w:t> </w:t>
      </w:r>
      <w:r>
        <w:rPr>
          <w:sz w:val="26"/>
        </w:rPr>
        <w:t>la</w:t>
      </w:r>
      <w:r>
        <w:rPr>
          <w:spacing w:val="-29"/>
          <w:sz w:val="26"/>
        </w:rPr>
        <w:t> </w:t>
      </w:r>
      <w:r>
        <w:rPr>
          <w:sz w:val="26"/>
        </w:rPr>
        <w:t>razón</w:t>
      </w:r>
      <w:r>
        <w:rPr>
          <w:spacing w:val="-29"/>
          <w:sz w:val="26"/>
        </w:rPr>
        <w:t> </w:t>
      </w:r>
      <w:r>
        <w:rPr>
          <w:sz w:val="26"/>
        </w:rPr>
        <w:t>o</w:t>
      </w:r>
      <w:r>
        <w:rPr>
          <w:spacing w:val="-26"/>
          <w:sz w:val="26"/>
        </w:rPr>
        <w:t> </w:t>
      </w:r>
      <w:r>
        <w:rPr>
          <w:sz w:val="26"/>
        </w:rPr>
        <w:t>lógica</w:t>
      </w:r>
      <w:r>
        <w:rPr>
          <w:spacing w:val="-29"/>
          <w:sz w:val="26"/>
        </w:rPr>
        <w:t> </w:t>
      </w:r>
      <w:r>
        <w:rPr>
          <w:sz w:val="26"/>
        </w:rPr>
        <w:t>aplicada</w:t>
      </w:r>
      <w:r>
        <w:rPr>
          <w:spacing w:val="-29"/>
          <w:sz w:val="26"/>
        </w:rPr>
        <w:t> </w:t>
      </w:r>
      <w:r>
        <w:rPr>
          <w:sz w:val="26"/>
        </w:rPr>
        <w:t>al</w:t>
      </w:r>
      <w:r>
        <w:rPr>
          <w:spacing w:val="-29"/>
          <w:sz w:val="26"/>
        </w:rPr>
        <w:t> </w:t>
      </w:r>
      <w:r>
        <w:rPr>
          <w:sz w:val="26"/>
        </w:rPr>
        <w:t>derecho,</w:t>
      </w:r>
      <w:r>
        <w:rPr>
          <w:spacing w:val="-29"/>
          <w:sz w:val="26"/>
        </w:rPr>
        <w:t> </w:t>
      </w:r>
      <w:r>
        <w:rPr>
          <w:sz w:val="26"/>
        </w:rPr>
        <w:t>como</w:t>
      </w:r>
      <w:r>
        <w:rPr>
          <w:spacing w:val="-26"/>
          <w:sz w:val="26"/>
        </w:rPr>
        <w:t> </w:t>
      </w:r>
      <w:r>
        <w:rPr>
          <w:sz w:val="26"/>
        </w:rPr>
        <w:t>un</w:t>
      </w:r>
      <w:r>
        <w:rPr>
          <w:spacing w:val="-29"/>
          <w:sz w:val="26"/>
        </w:rPr>
        <w:t> </w:t>
      </w:r>
      <w:r>
        <w:rPr>
          <w:sz w:val="26"/>
        </w:rPr>
        <w:t>conocimiento</w:t>
      </w:r>
      <w:r>
        <w:rPr>
          <w:spacing w:val="-27"/>
          <w:sz w:val="26"/>
        </w:rPr>
        <w:t> </w:t>
      </w:r>
      <w:r>
        <w:rPr>
          <w:sz w:val="26"/>
        </w:rPr>
        <w:t>explicativo que busca la génesis o dinámica, momentos o estructuras que permitan comprender los procesos, sujetos, objetos y valores por sus causas, funcionamiento, finalidades, motivos, fundamentos, sistemas u organizaciones.</w:t>
      </w:r>
    </w:p>
    <w:p>
      <w:pPr>
        <w:pStyle w:val="ListParagraph"/>
        <w:numPr>
          <w:ilvl w:val="0"/>
          <w:numId w:val="10"/>
        </w:numPr>
        <w:tabs>
          <w:tab w:pos="842" w:val="left" w:leader="none"/>
        </w:tabs>
        <w:spacing w:line="288" w:lineRule="auto" w:before="0" w:after="0"/>
        <w:ind w:left="842" w:right="545" w:hanging="360"/>
        <w:jc w:val="both"/>
        <w:rPr>
          <w:sz w:val="26"/>
        </w:rPr>
      </w:pPr>
      <w:r>
        <w:rPr>
          <w:i/>
          <w:sz w:val="27"/>
        </w:rPr>
        <w:t>Metacognitiv</w:t>
      </w:r>
      <w:r>
        <w:rPr>
          <w:sz w:val="26"/>
        </w:rPr>
        <w:t>o</w:t>
      </w:r>
      <w:r>
        <w:rPr>
          <w:spacing w:val="-30"/>
          <w:sz w:val="26"/>
        </w:rPr>
        <w:t> </w:t>
      </w:r>
      <w:r>
        <w:rPr>
          <w:sz w:val="26"/>
        </w:rPr>
        <w:t>o</w:t>
      </w:r>
      <w:r>
        <w:rPr>
          <w:spacing w:val="-31"/>
          <w:sz w:val="26"/>
        </w:rPr>
        <w:t> </w:t>
      </w:r>
      <w:r>
        <w:rPr>
          <w:sz w:val="26"/>
        </w:rPr>
        <w:t>epistémico,</w:t>
      </w:r>
      <w:r>
        <w:rPr>
          <w:spacing w:val="-31"/>
          <w:sz w:val="26"/>
        </w:rPr>
        <w:t> </w:t>
      </w:r>
      <w:r>
        <w:rPr>
          <w:sz w:val="26"/>
        </w:rPr>
        <w:t>el</w:t>
      </w:r>
      <w:r>
        <w:rPr>
          <w:spacing w:val="-30"/>
          <w:sz w:val="26"/>
        </w:rPr>
        <w:t> </w:t>
      </w:r>
      <w:r>
        <w:rPr>
          <w:sz w:val="26"/>
        </w:rPr>
        <w:t>cual</w:t>
      </w:r>
      <w:r>
        <w:rPr>
          <w:spacing w:val="-32"/>
          <w:sz w:val="26"/>
        </w:rPr>
        <w:t> </w:t>
      </w:r>
      <w:r>
        <w:rPr>
          <w:sz w:val="26"/>
        </w:rPr>
        <w:t>exige</w:t>
      </w:r>
      <w:r>
        <w:rPr>
          <w:spacing w:val="-31"/>
          <w:sz w:val="26"/>
        </w:rPr>
        <w:t> </w:t>
      </w:r>
      <w:r>
        <w:rPr>
          <w:sz w:val="26"/>
        </w:rPr>
        <w:t>emplear</w:t>
      </w:r>
      <w:r>
        <w:rPr>
          <w:spacing w:val="-31"/>
          <w:sz w:val="26"/>
        </w:rPr>
        <w:t> </w:t>
      </w:r>
      <w:r>
        <w:rPr>
          <w:sz w:val="26"/>
        </w:rPr>
        <w:t>la</w:t>
      </w:r>
      <w:r>
        <w:rPr>
          <w:spacing w:val="-32"/>
          <w:sz w:val="26"/>
        </w:rPr>
        <w:t> </w:t>
      </w:r>
      <w:r>
        <w:rPr>
          <w:sz w:val="26"/>
        </w:rPr>
        <w:t>capacidad</w:t>
      </w:r>
      <w:r>
        <w:rPr>
          <w:spacing w:val="-31"/>
          <w:sz w:val="26"/>
        </w:rPr>
        <w:t> </w:t>
      </w:r>
      <w:r>
        <w:rPr>
          <w:sz w:val="26"/>
        </w:rPr>
        <w:t>humana</w:t>
      </w:r>
      <w:r>
        <w:rPr>
          <w:spacing w:val="-31"/>
          <w:sz w:val="26"/>
        </w:rPr>
        <w:t> </w:t>
      </w:r>
      <w:r>
        <w:rPr>
          <w:sz w:val="26"/>
        </w:rPr>
        <w:t>de la reflexión aplicada al conocimiento del conocimiento o saber jurídico, regresa al objeto del conocimiento jurídico, y busca el autoconocimiento del</w:t>
      </w:r>
      <w:r>
        <w:rPr>
          <w:spacing w:val="-12"/>
          <w:sz w:val="26"/>
        </w:rPr>
        <w:t> </w:t>
      </w:r>
      <w:r>
        <w:rPr>
          <w:sz w:val="26"/>
        </w:rPr>
        <w:t>propio</w:t>
      </w:r>
      <w:r>
        <w:rPr>
          <w:spacing w:val="-12"/>
          <w:sz w:val="26"/>
        </w:rPr>
        <w:t> </w:t>
      </w:r>
      <w:r>
        <w:rPr>
          <w:sz w:val="26"/>
        </w:rPr>
        <w:t>conocimiento</w:t>
      </w:r>
      <w:r>
        <w:rPr>
          <w:spacing w:val="-12"/>
          <w:sz w:val="26"/>
        </w:rPr>
        <w:t> </w:t>
      </w:r>
      <w:r>
        <w:rPr>
          <w:sz w:val="26"/>
        </w:rPr>
        <w:t>y</w:t>
      </w:r>
      <w:r>
        <w:rPr>
          <w:spacing w:val="-12"/>
          <w:sz w:val="26"/>
        </w:rPr>
        <w:t> </w:t>
      </w:r>
      <w:r>
        <w:rPr>
          <w:sz w:val="26"/>
        </w:rPr>
        <w:t>del</w:t>
      </w:r>
      <w:r>
        <w:rPr>
          <w:spacing w:val="-12"/>
          <w:sz w:val="26"/>
        </w:rPr>
        <w:t> </w:t>
      </w:r>
      <w:r>
        <w:rPr>
          <w:sz w:val="26"/>
        </w:rPr>
        <w:t>conocimiento</w:t>
      </w:r>
      <w:r>
        <w:rPr>
          <w:spacing w:val="-11"/>
          <w:sz w:val="26"/>
        </w:rPr>
        <w:t> </w:t>
      </w:r>
      <w:r>
        <w:rPr>
          <w:sz w:val="26"/>
        </w:rPr>
        <w:t>jurídico.</w:t>
      </w:r>
    </w:p>
    <w:p>
      <w:pPr>
        <w:pStyle w:val="BodyText"/>
        <w:spacing w:before="8"/>
        <w:rPr>
          <w:sz w:val="24"/>
        </w:rPr>
      </w:pPr>
    </w:p>
    <w:p>
      <w:pPr>
        <w:pStyle w:val="BodyText"/>
        <w:spacing w:line="288" w:lineRule="auto"/>
        <w:ind w:left="122" w:right="548"/>
        <w:jc w:val="both"/>
      </w:pPr>
      <w:r>
        <w:rPr/>
        <w:t>Es por esto, que en términos conceptuales se puede decir, que la epistemología jurídica es una parte de la filosofía del Derecho, que busca dilucidar como conocemos al Derecho por medio de la razón. De esta forma, la epistemología del Derecho, estudia las estructuras y relaciones de la ciencia del Derecho, atendiendo a sus principios generales, tomando en cuenta a la filosofía del Derecho y sus principales corrientes como el iusnaturalismo o iuspositivismo.</w:t>
      </w:r>
    </w:p>
    <w:p>
      <w:pPr>
        <w:pStyle w:val="BodyText"/>
        <w:spacing w:before="8"/>
        <w:rPr>
          <w:sz w:val="24"/>
        </w:rPr>
      </w:pPr>
    </w:p>
    <w:p>
      <w:pPr>
        <w:pStyle w:val="Heading5"/>
        <w:numPr>
          <w:ilvl w:val="1"/>
          <w:numId w:val="6"/>
        </w:numPr>
        <w:tabs>
          <w:tab w:pos="828" w:val="left" w:leader="none"/>
        </w:tabs>
        <w:spacing w:line="240" w:lineRule="auto" w:before="0" w:after="0"/>
        <w:ind w:left="827" w:right="0" w:hanging="705"/>
        <w:jc w:val="both"/>
        <w:rPr>
          <w:rFonts w:ascii="Times New Roman" w:hAnsi="Times New Roman"/>
        </w:rPr>
      </w:pPr>
      <w:r>
        <w:rPr>
          <w:rFonts w:ascii="Times New Roman" w:hAnsi="Times New Roman"/>
        </w:rPr>
        <w:t>ONTOLOGÍA Y</w:t>
      </w:r>
      <w:r>
        <w:rPr>
          <w:rFonts w:ascii="Times New Roman" w:hAnsi="Times New Roman"/>
          <w:spacing w:val="-52"/>
        </w:rPr>
        <w:t> </w:t>
      </w:r>
      <w:r>
        <w:rPr>
          <w:rFonts w:ascii="Times New Roman" w:hAnsi="Times New Roman"/>
        </w:rPr>
        <w:t>UNIVERSIDAD</w:t>
      </w:r>
    </w:p>
    <w:p>
      <w:pPr>
        <w:pStyle w:val="BodyText"/>
        <w:spacing w:before="10"/>
        <w:rPr>
          <w:b/>
          <w:sz w:val="29"/>
        </w:rPr>
      </w:pPr>
    </w:p>
    <w:p>
      <w:pPr>
        <w:pStyle w:val="BodyText"/>
        <w:spacing w:line="288" w:lineRule="auto"/>
        <w:ind w:left="122" w:right="545"/>
        <w:jc w:val="both"/>
      </w:pPr>
      <w:r>
        <w:rPr/>
        <w:t>La Universidad, tiene su fundamento filosófico en su propia esencia, como institución</w:t>
      </w:r>
      <w:r>
        <w:rPr>
          <w:spacing w:val="-33"/>
        </w:rPr>
        <w:t> </w:t>
      </w:r>
      <w:r>
        <w:rPr/>
        <w:t>central</w:t>
      </w:r>
      <w:r>
        <w:rPr>
          <w:spacing w:val="-33"/>
        </w:rPr>
        <w:t> </w:t>
      </w:r>
      <w:r>
        <w:rPr/>
        <w:t>de</w:t>
      </w:r>
      <w:r>
        <w:rPr>
          <w:spacing w:val="-32"/>
        </w:rPr>
        <w:t> </w:t>
      </w:r>
      <w:r>
        <w:rPr/>
        <w:t>la</w:t>
      </w:r>
      <w:r>
        <w:rPr>
          <w:spacing w:val="-31"/>
        </w:rPr>
        <w:t> </w:t>
      </w:r>
      <w:r>
        <w:rPr/>
        <w:t>vida</w:t>
      </w:r>
      <w:r>
        <w:rPr>
          <w:spacing w:val="-33"/>
        </w:rPr>
        <w:t> </w:t>
      </w:r>
      <w:r>
        <w:rPr/>
        <w:t>educativa</w:t>
      </w:r>
      <w:r>
        <w:rPr>
          <w:spacing w:val="-31"/>
        </w:rPr>
        <w:t> </w:t>
      </w:r>
      <w:r>
        <w:rPr/>
        <w:t>del</w:t>
      </w:r>
      <w:r>
        <w:rPr>
          <w:spacing w:val="-31"/>
        </w:rPr>
        <w:t> </w:t>
      </w:r>
      <w:r>
        <w:rPr/>
        <w:t>mundo,</w:t>
      </w:r>
      <w:r>
        <w:rPr>
          <w:spacing w:val="-32"/>
        </w:rPr>
        <w:t> </w:t>
      </w:r>
      <w:r>
        <w:rPr/>
        <w:t>donde</w:t>
      </w:r>
      <w:r>
        <w:rPr>
          <w:spacing w:val="-31"/>
        </w:rPr>
        <w:t> </w:t>
      </w:r>
      <w:r>
        <w:rPr/>
        <w:t>sus</w:t>
      </w:r>
      <w:r>
        <w:rPr>
          <w:spacing w:val="-31"/>
        </w:rPr>
        <w:t> </w:t>
      </w:r>
      <w:r>
        <w:rPr/>
        <w:t>frutos</w:t>
      </w:r>
      <w:r>
        <w:rPr>
          <w:spacing w:val="-31"/>
        </w:rPr>
        <w:t> </w:t>
      </w:r>
      <w:r>
        <w:rPr/>
        <w:t>y</w:t>
      </w:r>
      <w:r>
        <w:rPr>
          <w:spacing w:val="-31"/>
        </w:rPr>
        <w:t> </w:t>
      </w:r>
      <w:r>
        <w:rPr/>
        <w:t>generaciones han forjado la vida de los pueblos y naciones modernas. Es, a través de la comprensión de ésta esencia que podemos dimensionar la importancia que esta institución</w:t>
      </w:r>
      <w:r>
        <w:rPr>
          <w:spacing w:val="-13"/>
        </w:rPr>
        <w:t> </w:t>
      </w:r>
      <w:r>
        <w:rPr/>
        <w:t>tiene</w:t>
      </w:r>
      <w:r>
        <w:rPr>
          <w:spacing w:val="-13"/>
        </w:rPr>
        <w:t> </w:t>
      </w:r>
      <w:r>
        <w:rPr/>
        <w:t>para</w:t>
      </w:r>
      <w:r>
        <w:rPr>
          <w:spacing w:val="-13"/>
        </w:rPr>
        <w:t> </w:t>
      </w:r>
      <w:r>
        <w:rPr/>
        <w:t>el</w:t>
      </w:r>
      <w:r>
        <w:rPr>
          <w:spacing w:val="-11"/>
        </w:rPr>
        <w:t> </w:t>
      </w:r>
      <w:r>
        <w:rPr/>
        <w:t>correcto</w:t>
      </w:r>
      <w:r>
        <w:rPr>
          <w:spacing w:val="-12"/>
        </w:rPr>
        <w:t> </w:t>
      </w:r>
      <w:r>
        <w:rPr/>
        <w:t>desarrollo</w:t>
      </w:r>
      <w:r>
        <w:rPr>
          <w:spacing w:val="-13"/>
        </w:rPr>
        <w:t> </w:t>
      </w:r>
      <w:r>
        <w:rPr/>
        <w:t>de</w:t>
      </w:r>
      <w:r>
        <w:rPr>
          <w:spacing w:val="-12"/>
        </w:rPr>
        <w:t> </w:t>
      </w:r>
      <w:r>
        <w:rPr/>
        <w:t>la</w:t>
      </w:r>
      <w:r>
        <w:rPr>
          <w:spacing w:val="-13"/>
        </w:rPr>
        <w:t> </w:t>
      </w:r>
      <w:r>
        <w:rPr/>
        <w:t>sociedad.</w:t>
      </w:r>
    </w:p>
    <w:p>
      <w:pPr>
        <w:pStyle w:val="BodyText"/>
        <w:spacing w:before="8"/>
        <w:rPr>
          <w:sz w:val="24"/>
        </w:rPr>
      </w:pPr>
    </w:p>
    <w:p>
      <w:pPr>
        <w:pStyle w:val="BodyText"/>
        <w:spacing w:line="288" w:lineRule="auto"/>
        <w:ind w:left="122" w:right="551"/>
        <w:jc w:val="both"/>
      </w:pPr>
      <w:r>
        <w:rPr/>
        <w:t>Para comprender este origen ontológico es necesario hacer un recorrido por su historia,</w:t>
      </w:r>
      <w:r>
        <w:rPr>
          <w:spacing w:val="-8"/>
        </w:rPr>
        <w:t> </w:t>
      </w:r>
      <w:r>
        <w:rPr/>
        <w:t>los</w:t>
      </w:r>
      <w:r>
        <w:rPr>
          <w:spacing w:val="-9"/>
        </w:rPr>
        <w:t> </w:t>
      </w:r>
      <w:r>
        <w:rPr/>
        <w:t>principios</w:t>
      </w:r>
      <w:r>
        <w:rPr>
          <w:spacing w:val="-6"/>
        </w:rPr>
        <w:t> </w:t>
      </w:r>
      <w:r>
        <w:rPr/>
        <w:t>y</w:t>
      </w:r>
      <w:r>
        <w:rPr>
          <w:spacing w:val="-9"/>
        </w:rPr>
        <w:t> </w:t>
      </w:r>
      <w:r>
        <w:rPr/>
        <w:t>los</w:t>
      </w:r>
      <w:r>
        <w:rPr>
          <w:spacing w:val="-7"/>
        </w:rPr>
        <w:t> </w:t>
      </w:r>
      <w:r>
        <w:rPr/>
        <w:t>fines</w:t>
      </w:r>
      <w:r>
        <w:rPr>
          <w:spacing w:val="-7"/>
        </w:rPr>
        <w:t> </w:t>
      </w:r>
      <w:r>
        <w:rPr/>
        <w:t>que</w:t>
      </w:r>
      <w:r>
        <w:rPr>
          <w:spacing w:val="-7"/>
        </w:rPr>
        <w:t> </w:t>
      </w:r>
      <w:r>
        <w:rPr/>
        <w:t>motivan</w:t>
      </w:r>
      <w:r>
        <w:rPr>
          <w:spacing w:val="-7"/>
        </w:rPr>
        <w:t> </w:t>
      </w:r>
      <w:r>
        <w:rPr/>
        <w:t>su</w:t>
      </w:r>
      <w:r>
        <w:rPr>
          <w:spacing w:val="-7"/>
        </w:rPr>
        <w:t> </w:t>
      </w:r>
      <w:r>
        <w:rPr/>
        <w:t>creación</w:t>
      </w:r>
      <w:r>
        <w:rPr>
          <w:spacing w:val="-7"/>
        </w:rPr>
        <w:t> </w:t>
      </w:r>
      <w:r>
        <w:rPr/>
        <w:t>y</w:t>
      </w:r>
      <w:r>
        <w:rPr>
          <w:spacing w:val="-7"/>
        </w:rPr>
        <w:t> </w:t>
      </w:r>
      <w:r>
        <w:rPr/>
        <w:t>desarrollo;</w:t>
      </w:r>
      <w:r>
        <w:rPr>
          <w:spacing w:val="-8"/>
        </w:rPr>
        <w:t> </w:t>
      </w:r>
      <w:r>
        <w:rPr/>
        <w:t>y</w:t>
      </w:r>
      <w:r>
        <w:rPr>
          <w:spacing w:val="-9"/>
        </w:rPr>
        <w:t> </w:t>
      </w:r>
      <w:r>
        <w:rPr/>
        <w:t>es</w:t>
      </w:r>
      <w:r>
        <w:rPr>
          <w:spacing w:val="-7"/>
        </w:rPr>
        <w:t> </w:t>
      </w:r>
      <w:r>
        <w:rPr/>
        <w:t>que son estas instituciones síntesis de la diversidad social y representación de las aspiraciones</w:t>
      </w:r>
      <w:r>
        <w:rPr>
          <w:spacing w:val="-10"/>
        </w:rPr>
        <w:t> </w:t>
      </w:r>
      <w:r>
        <w:rPr/>
        <w:t>más</w:t>
      </w:r>
      <w:r>
        <w:rPr>
          <w:spacing w:val="-13"/>
        </w:rPr>
        <w:t> </w:t>
      </w:r>
      <w:r>
        <w:rPr/>
        <w:t>grandes</w:t>
      </w:r>
      <w:r>
        <w:rPr>
          <w:spacing w:val="-13"/>
        </w:rPr>
        <w:t> </w:t>
      </w:r>
      <w:r>
        <w:rPr/>
        <w:t>de</w:t>
      </w:r>
      <w:r>
        <w:rPr>
          <w:spacing w:val="-12"/>
        </w:rPr>
        <w:t> </w:t>
      </w:r>
      <w:r>
        <w:rPr/>
        <w:t>un</w:t>
      </w:r>
      <w:r>
        <w:rPr>
          <w:spacing w:val="-14"/>
        </w:rPr>
        <w:t> </w:t>
      </w:r>
      <w:r>
        <w:rPr/>
        <w:t>pueblo.</w:t>
      </w:r>
    </w:p>
    <w:p>
      <w:pPr>
        <w:pStyle w:val="BodyText"/>
        <w:spacing w:before="8"/>
        <w:rPr>
          <w:sz w:val="24"/>
        </w:rPr>
      </w:pPr>
    </w:p>
    <w:p>
      <w:pPr>
        <w:pStyle w:val="Heading5"/>
        <w:numPr>
          <w:ilvl w:val="2"/>
          <w:numId w:val="6"/>
        </w:numPr>
        <w:tabs>
          <w:tab w:pos="842" w:val="left" w:leader="none"/>
        </w:tabs>
        <w:spacing w:line="240" w:lineRule="auto" w:before="0" w:after="0"/>
        <w:ind w:left="842" w:right="0" w:hanging="720"/>
        <w:jc w:val="both"/>
        <w:rPr>
          <w:rFonts w:ascii="Times New Roman" w:hAnsi="Times New Roman"/>
        </w:rPr>
      </w:pPr>
      <w:r>
        <w:rPr>
          <w:rFonts w:ascii="Times New Roman" w:hAnsi="Times New Roman"/>
          <w:w w:val="95"/>
        </w:rPr>
        <w:t>Un</w:t>
      </w:r>
      <w:r>
        <w:rPr>
          <w:rFonts w:ascii="Times New Roman" w:hAnsi="Times New Roman"/>
          <w:spacing w:val="-21"/>
          <w:w w:val="95"/>
        </w:rPr>
        <w:t> </w:t>
      </w:r>
      <w:r>
        <w:rPr>
          <w:rFonts w:ascii="Times New Roman" w:hAnsi="Times New Roman"/>
          <w:w w:val="95"/>
        </w:rPr>
        <w:t>acercamiento</w:t>
      </w:r>
      <w:r>
        <w:rPr>
          <w:rFonts w:ascii="Times New Roman" w:hAnsi="Times New Roman"/>
          <w:spacing w:val="-19"/>
          <w:w w:val="95"/>
        </w:rPr>
        <w:t> </w:t>
      </w:r>
      <w:r>
        <w:rPr>
          <w:rFonts w:ascii="Times New Roman" w:hAnsi="Times New Roman"/>
          <w:w w:val="95"/>
        </w:rPr>
        <w:t>a</w:t>
      </w:r>
      <w:r>
        <w:rPr>
          <w:rFonts w:ascii="Times New Roman" w:hAnsi="Times New Roman"/>
          <w:spacing w:val="-21"/>
          <w:w w:val="95"/>
        </w:rPr>
        <w:t> </w:t>
      </w:r>
      <w:r>
        <w:rPr>
          <w:rFonts w:ascii="Times New Roman" w:hAnsi="Times New Roman"/>
          <w:w w:val="95"/>
        </w:rPr>
        <w:t>la</w:t>
      </w:r>
      <w:r>
        <w:rPr>
          <w:rFonts w:ascii="Times New Roman" w:hAnsi="Times New Roman"/>
          <w:spacing w:val="-20"/>
          <w:w w:val="95"/>
        </w:rPr>
        <w:t> </w:t>
      </w:r>
      <w:r>
        <w:rPr>
          <w:rFonts w:ascii="Times New Roman" w:hAnsi="Times New Roman"/>
          <w:w w:val="95"/>
        </w:rPr>
        <w:t>filosofía</w:t>
      </w:r>
      <w:r>
        <w:rPr>
          <w:rFonts w:ascii="Times New Roman" w:hAnsi="Times New Roman"/>
          <w:spacing w:val="-21"/>
          <w:w w:val="95"/>
        </w:rPr>
        <w:t> </w:t>
      </w:r>
      <w:r>
        <w:rPr>
          <w:rFonts w:ascii="Times New Roman" w:hAnsi="Times New Roman"/>
          <w:w w:val="95"/>
        </w:rPr>
        <w:t>de</w:t>
      </w:r>
      <w:r>
        <w:rPr>
          <w:rFonts w:ascii="Times New Roman" w:hAnsi="Times New Roman"/>
          <w:spacing w:val="-20"/>
          <w:w w:val="95"/>
        </w:rPr>
        <w:t> </w:t>
      </w:r>
      <w:r>
        <w:rPr>
          <w:rFonts w:ascii="Times New Roman" w:hAnsi="Times New Roman"/>
          <w:w w:val="95"/>
        </w:rPr>
        <w:t>la</w:t>
      </w:r>
      <w:r>
        <w:rPr>
          <w:rFonts w:ascii="Times New Roman" w:hAnsi="Times New Roman"/>
          <w:spacing w:val="-20"/>
          <w:w w:val="95"/>
        </w:rPr>
        <w:t> </w:t>
      </w:r>
      <w:r>
        <w:rPr>
          <w:rFonts w:ascii="Times New Roman" w:hAnsi="Times New Roman"/>
          <w:w w:val="95"/>
        </w:rPr>
        <w:t>Universidad</w:t>
      </w:r>
    </w:p>
    <w:p>
      <w:pPr>
        <w:pStyle w:val="BodyText"/>
        <w:spacing w:before="10"/>
        <w:rPr>
          <w:b/>
          <w:sz w:val="29"/>
        </w:rPr>
      </w:pPr>
    </w:p>
    <w:p>
      <w:pPr>
        <w:pStyle w:val="BodyText"/>
        <w:spacing w:line="288" w:lineRule="auto"/>
        <w:ind w:left="122" w:right="548"/>
        <w:jc w:val="both"/>
      </w:pPr>
      <w:r>
        <w:rPr/>
        <w:t>Las Universidades se encuentran, entre las pocas instituciones que han logrado sobrevivir  con  tanta  fuerza  a  las  convulsiones  que  agitaron  la  vida  de  la</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61" w:lineRule="auto" w:before="52"/>
        <w:ind w:left="548" w:right="139"/>
        <w:jc w:val="both"/>
      </w:pPr>
      <w:r>
        <w:rPr/>
        <w:t>humanidad,</w:t>
      </w:r>
      <w:r>
        <w:rPr>
          <w:spacing w:val="-14"/>
        </w:rPr>
        <w:t> </w:t>
      </w:r>
      <w:r>
        <w:rPr/>
        <w:t>tal</w:t>
      </w:r>
      <w:r>
        <w:rPr>
          <w:spacing w:val="-14"/>
        </w:rPr>
        <w:t> </w:t>
      </w:r>
      <w:r>
        <w:rPr/>
        <w:t>vez</w:t>
      </w:r>
      <w:r>
        <w:rPr>
          <w:spacing w:val="-15"/>
        </w:rPr>
        <w:t> </w:t>
      </w:r>
      <w:r>
        <w:rPr/>
        <w:t>sólo</w:t>
      </w:r>
      <w:r>
        <w:rPr>
          <w:spacing w:val="-13"/>
        </w:rPr>
        <w:t> </w:t>
      </w:r>
      <w:r>
        <w:rPr/>
        <w:t>ellas,</w:t>
      </w:r>
      <w:r>
        <w:rPr>
          <w:spacing w:val="-14"/>
        </w:rPr>
        <w:t> </w:t>
      </w:r>
      <w:r>
        <w:rPr/>
        <w:t>han</w:t>
      </w:r>
      <w:r>
        <w:rPr>
          <w:spacing w:val="-15"/>
        </w:rPr>
        <w:t> </w:t>
      </w:r>
      <w:r>
        <w:rPr/>
        <w:t>persistido</w:t>
      </w:r>
      <w:r>
        <w:rPr>
          <w:spacing w:val="-14"/>
        </w:rPr>
        <w:t> </w:t>
      </w:r>
      <w:r>
        <w:rPr/>
        <w:t>con</w:t>
      </w:r>
      <w:r>
        <w:rPr>
          <w:spacing w:val="-14"/>
        </w:rPr>
        <w:t> </w:t>
      </w:r>
      <w:r>
        <w:rPr/>
        <w:t>un</w:t>
      </w:r>
      <w:r>
        <w:rPr>
          <w:spacing w:val="-15"/>
        </w:rPr>
        <w:t> </w:t>
      </w:r>
      <w:r>
        <w:rPr/>
        <w:t>fin</w:t>
      </w:r>
      <w:r>
        <w:rPr>
          <w:spacing w:val="-15"/>
        </w:rPr>
        <w:t> </w:t>
      </w:r>
      <w:r>
        <w:rPr/>
        <w:t>certero,</w:t>
      </w:r>
      <w:r>
        <w:rPr>
          <w:spacing w:val="-14"/>
        </w:rPr>
        <w:t> </w:t>
      </w:r>
      <w:r>
        <w:rPr/>
        <w:t>claro</w:t>
      </w:r>
      <w:r>
        <w:rPr>
          <w:spacing w:val="-13"/>
        </w:rPr>
        <w:t> </w:t>
      </w:r>
      <w:r>
        <w:rPr/>
        <w:t>y</w:t>
      </w:r>
      <w:r>
        <w:rPr>
          <w:spacing w:val="-17"/>
        </w:rPr>
        <w:t> </w:t>
      </w:r>
      <w:r>
        <w:rPr/>
        <w:t>entendido </w:t>
      </w:r>
      <w:r>
        <w:rPr>
          <w:w w:val="101"/>
        </w:rPr>
        <w:t>como</w:t>
      </w:r>
      <w:r>
        <w:rPr>
          <w:spacing w:val="1"/>
        </w:rPr>
        <w:t> </w:t>
      </w:r>
      <w:r>
        <w:rPr>
          <w:w w:val="104"/>
        </w:rPr>
        <w:t>p</w:t>
      </w:r>
      <w:r>
        <w:rPr>
          <w:w w:val="104"/>
        </w:rPr>
        <w:t>r</w:t>
      </w:r>
      <w:r>
        <w:rPr>
          <w:spacing w:val="-1"/>
          <w:w w:val="99"/>
        </w:rPr>
        <w:t>io</w:t>
      </w:r>
      <w:r>
        <w:rPr>
          <w:w w:val="99"/>
        </w:rPr>
        <w:t>r</w:t>
      </w:r>
      <w:r>
        <w:rPr>
          <w:spacing w:val="-1"/>
          <w:w w:val="96"/>
        </w:rPr>
        <w:t>itario</w:t>
      </w:r>
      <w:r>
        <w:rPr>
          <w:w w:val="96"/>
        </w:rPr>
        <w:t>,</w:t>
      </w:r>
      <w:r>
        <w:rPr>
          <w:spacing w:val="2"/>
        </w:rPr>
        <w:t> </w:t>
      </w:r>
      <w:r>
        <w:rPr>
          <w:w w:val="99"/>
        </w:rPr>
        <w:t>so</w:t>
      </w:r>
      <w:r>
        <w:rPr>
          <w:spacing w:val="-2"/>
          <w:w w:val="99"/>
        </w:rPr>
        <w:t>b</w:t>
      </w:r>
      <w:r>
        <w:rPr>
          <w:w w:val="104"/>
        </w:rPr>
        <w:t>r</w:t>
      </w:r>
      <w:r>
        <w:rPr>
          <w:spacing w:val="2"/>
          <w:w w:val="101"/>
        </w:rPr>
        <w:t>e</w:t>
      </w:r>
      <w:r>
        <w:rPr>
          <w:w w:val="83"/>
        </w:rPr>
        <w:t>viv</w:t>
      </w:r>
      <w:r>
        <w:rPr>
          <w:spacing w:val="-1"/>
          <w:w w:val="101"/>
        </w:rPr>
        <w:t>iend</w:t>
      </w:r>
      <w:r>
        <w:rPr>
          <w:w w:val="101"/>
        </w:rPr>
        <w:t>o</w:t>
      </w:r>
      <w:r>
        <w:rPr>
          <w:spacing w:val="2"/>
        </w:rPr>
        <w:t> </w:t>
      </w:r>
      <w:r>
        <w:rPr>
          <w:w w:val="104"/>
        </w:rPr>
        <w:t>r</w:t>
      </w:r>
      <w:r>
        <w:rPr>
          <w:w w:val="91"/>
        </w:rPr>
        <w:t>e</w:t>
      </w:r>
      <w:r>
        <w:rPr>
          <w:spacing w:val="1"/>
          <w:w w:val="91"/>
        </w:rPr>
        <w:t>v</w:t>
      </w:r>
      <w:r>
        <w:rPr>
          <w:w w:val="99"/>
        </w:rPr>
        <w:t>ol</w:t>
      </w:r>
      <w:r>
        <w:rPr>
          <w:spacing w:val="-1"/>
          <w:w w:val="99"/>
        </w:rPr>
        <w:t>u</w:t>
      </w:r>
      <w:r>
        <w:rPr>
          <w:w w:val="97"/>
        </w:rPr>
        <w:t>ciones,</w:t>
      </w:r>
      <w:r>
        <w:rPr>
          <w:spacing w:val="4"/>
        </w:rPr>
        <w:t> </w:t>
      </w:r>
      <w:r>
        <w:rPr>
          <w:w w:val="99"/>
        </w:rPr>
        <w:t>ob</w:t>
      </w:r>
      <w:r>
        <w:rPr>
          <w:spacing w:val="-2"/>
          <w:w w:val="99"/>
        </w:rPr>
        <w:t>s</w:t>
      </w:r>
      <w:r>
        <w:rPr>
          <w:spacing w:val="-1"/>
          <w:w w:val="89"/>
        </w:rPr>
        <w:t>t</w:t>
      </w:r>
      <w:r>
        <w:rPr>
          <w:spacing w:val="1"/>
          <w:w w:val="89"/>
        </w:rPr>
        <w:t>i</w:t>
      </w:r>
      <w:r>
        <w:rPr>
          <w:w w:val="100"/>
        </w:rPr>
        <w:t>n</w:t>
      </w:r>
      <w:r>
        <w:rPr>
          <w:spacing w:val="-1"/>
          <w:w w:val="100"/>
        </w:rPr>
        <w:t>a</w:t>
      </w:r>
      <w:r>
        <w:rPr>
          <w:w w:val="95"/>
        </w:rPr>
        <w:t>ci</w:t>
      </w:r>
      <w:r>
        <w:rPr>
          <w:spacing w:val="2"/>
          <w:w w:val="95"/>
        </w:rPr>
        <w:t>o</w:t>
      </w:r>
      <w:r>
        <w:rPr>
          <w:w w:val="98"/>
        </w:rPr>
        <w:t>nes,</w:t>
      </w:r>
      <w:r>
        <w:rPr>
          <w:spacing w:val="1"/>
        </w:rPr>
        <w:t> </w:t>
      </w:r>
      <w:r>
        <w:rPr>
          <w:w w:val="97"/>
        </w:rPr>
        <w:t>con</w:t>
      </w:r>
      <w:r>
        <w:rPr>
          <w:spacing w:val="7"/>
          <w:w w:val="97"/>
        </w:rPr>
        <w:t>f</w:t>
      </w:r>
      <w:r>
        <w:rPr>
          <w:spacing w:val="-1"/>
          <w:w w:val="94"/>
        </w:rPr>
        <w:t>lict</w:t>
      </w:r>
      <w:r>
        <w:rPr>
          <w:spacing w:val="1"/>
          <w:w w:val="94"/>
        </w:rPr>
        <w:t>o</w:t>
      </w:r>
      <w:r>
        <w:rPr>
          <w:w w:val="90"/>
        </w:rPr>
        <w:t>s</w:t>
      </w:r>
      <w:r>
        <w:rPr>
          <w:spacing w:val="2"/>
        </w:rPr>
        <w:t> </w:t>
      </w:r>
      <w:r>
        <w:rPr>
          <w:rFonts w:ascii="PMingLiU" w:hAnsi="PMingLiU"/>
          <w:spacing w:val="-1"/>
          <w:w w:val="49"/>
        </w:rPr>
        <w:t>–</w:t>
      </w:r>
      <w:r>
        <w:rPr>
          <w:spacing w:val="-1"/>
          <w:w w:val="97"/>
        </w:rPr>
        <w:t>in</w:t>
      </w:r>
      <w:r>
        <w:rPr>
          <w:spacing w:val="-1"/>
          <w:w w:val="99"/>
        </w:rPr>
        <w:t>te</w:t>
      </w:r>
      <w:r>
        <w:rPr>
          <w:spacing w:val="1"/>
          <w:w w:val="99"/>
        </w:rPr>
        <w:t>r</w:t>
      </w:r>
      <w:r>
        <w:rPr>
          <w:w w:val="99"/>
        </w:rPr>
        <w:t>nos </w:t>
      </w:r>
      <w:r>
        <w:rPr>
          <w:w w:val="83"/>
        </w:rPr>
        <w:t>y</w:t>
      </w:r>
      <w:r>
        <w:rPr>
          <w:spacing w:val="-1"/>
        </w:rPr>
        <w:t> </w:t>
      </w:r>
      <w:r>
        <w:rPr>
          <w:w w:val="97"/>
        </w:rPr>
        <w:t>exte</w:t>
      </w:r>
      <w:r>
        <w:rPr>
          <w:spacing w:val="1"/>
          <w:w w:val="97"/>
        </w:rPr>
        <w:t>r</w:t>
      </w:r>
      <w:r>
        <w:rPr>
          <w:w w:val="99"/>
        </w:rPr>
        <w:t>no</w:t>
      </w:r>
      <w:r>
        <w:rPr>
          <w:spacing w:val="-1"/>
          <w:w w:val="99"/>
        </w:rPr>
        <w:t>s</w:t>
      </w:r>
      <w:r>
        <w:rPr>
          <w:rFonts w:ascii="PMingLiU" w:hAnsi="PMingLiU"/>
          <w:spacing w:val="-1"/>
          <w:w w:val="49"/>
        </w:rPr>
        <w:t>–</w:t>
      </w:r>
      <w:r>
        <w:rPr>
          <w:w w:val="95"/>
        </w:rPr>
        <w:t>,</w:t>
      </w:r>
      <w:r>
        <w:rPr>
          <w:spacing w:val="-1"/>
        </w:rPr>
        <w:t> </w:t>
      </w:r>
      <w:r>
        <w:rPr>
          <w:spacing w:val="1"/>
          <w:w w:val="104"/>
        </w:rPr>
        <w:t>d</w:t>
      </w:r>
      <w:r>
        <w:rPr>
          <w:spacing w:val="-1"/>
          <w:w w:val="86"/>
        </w:rPr>
        <w:t>ivisi</w:t>
      </w:r>
      <w:r>
        <w:rPr>
          <w:spacing w:val="2"/>
          <w:w w:val="103"/>
        </w:rPr>
        <w:t>o</w:t>
      </w:r>
      <w:r>
        <w:rPr>
          <w:w w:val="99"/>
        </w:rPr>
        <w:t>nes</w:t>
      </w:r>
      <w:r>
        <w:rPr>
          <w:spacing w:val="1"/>
        </w:rPr>
        <w:t> </w:t>
      </w:r>
      <w:r>
        <w:rPr>
          <w:w w:val="83"/>
        </w:rPr>
        <w:t>y</w:t>
      </w:r>
      <w:r>
        <w:rPr>
          <w:spacing w:val="-1"/>
        </w:rPr>
        <w:t> </w:t>
      </w:r>
      <w:r>
        <w:rPr>
          <w:w w:val="101"/>
        </w:rPr>
        <w:t>aho</w:t>
      </w:r>
      <w:r>
        <w:rPr>
          <w:spacing w:val="1"/>
          <w:w w:val="101"/>
        </w:rPr>
        <w:t>r</w:t>
      </w:r>
      <w:r>
        <w:rPr>
          <w:w w:val="95"/>
        </w:rPr>
        <w:t>a</w:t>
      </w:r>
      <w:r>
        <w:rPr>
          <w:spacing w:val="-1"/>
        </w:rPr>
        <w:t> </w:t>
      </w:r>
      <w:r>
        <w:rPr>
          <w:w w:val="98"/>
        </w:rPr>
        <w:t>car</w:t>
      </w:r>
      <w:r>
        <w:rPr>
          <w:spacing w:val="1"/>
          <w:w w:val="98"/>
        </w:rPr>
        <w:t>e</w:t>
      </w:r>
      <w:r>
        <w:rPr>
          <w:w w:val="96"/>
        </w:rPr>
        <w:t>nc</w:t>
      </w:r>
      <w:r>
        <w:rPr>
          <w:spacing w:val="-1"/>
          <w:w w:val="96"/>
        </w:rPr>
        <w:t>i</w:t>
      </w:r>
      <w:r>
        <w:rPr>
          <w:w w:val="95"/>
        </w:rPr>
        <w:t>a</w:t>
      </w:r>
      <w:r>
        <w:rPr>
          <w:spacing w:val="-1"/>
        </w:rPr>
        <w:t> </w:t>
      </w:r>
      <w:r>
        <w:rPr>
          <w:w w:val="102"/>
        </w:rPr>
        <w:t>de</w:t>
      </w:r>
      <w:r>
        <w:rPr/>
        <w:t> </w:t>
      </w:r>
      <w:r>
        <w:rPr>
          <w:w w:val="104"/>
        </w:rPr>
        <w:t>r</w:t>
      </w:r>
      <w:r>
        <w:rPr>
          <w:w w:val="97"/>
        </w:rPr>
        <w:t>e</w:t>
      </w:r>
      <w:r>
        <w:rPr>
          <w:spacing w:val="-2"/>
          <w:w w:val="97"/>
        </w:rPr>
        <w:t>c</w:t>
      </w:r>
      <w:r>
        <w:rPr>
          <w:w w:val="98"/>
        </w:rPr>
        <w:t>ursos,</w:t>
      </w:r>
      <w:r>
        <w:rPr>
          <w:spacing w:val="-1"/>
        </w:rPr>
        <w:t> </w:t>
      </w:r>
      <w:r>
        <w:rPr>
          <w:w w:val="104"/>
        </w:rPr>
        <w:t>d</w:t>
      </w:r>
      <w:r>
        <w:rPr>
          <w:w w:val="99"/>
        </w:rPr>
        <w:t>esp</w:t>
      </w:r>
      <w:r>
        <w:rPr>
          <w:w w:val="104"/>
        </w:rPr>
        <w:t>r</w:t>
      </w:r>
      <w:r>
        <w:rPr>
          <w:w w:val="90"/>
        </w:rPr>
        <w:t>esti</w:t>
      </w:r>
      <w:r>
        <w:rPr>
          <w:spacing w:val="-2"/>
          <w:w w:val="90"/>
        </w:rPr>
        <w:t>g</w:t>
      </w:r>
      <w:r>
        <w:rPr>
          <w:spacing w:val="-1"/>
          <w:w w:val="95"/>
        </w:rPr>
        <w:t>ios</w:t>
      </w:r>
      <w:r>
        <w:rPr>
          <w:w w:val="95"/>
        </w:rPr>
        <w:t>,</w:t>
      </w:r>
      <w:r>
        <w:rPr>
          <w:spacing w:val="2"/>
        </w:rPr>
        <w:t> </w:t>
      </w:r>
      <w:r>
        <w:rPr>
          <w:spacing w:val="-1"/>
          <w:w w:val="102"/>
        </w:rPr>
        <w:t>m</w:t>
      </w:r>
      <w:r>
        <w:rPr>
          <w:spacing w:val="1"/>
          <w:w w:val="95"/>
        </w:rPr>
        <w:t>a</w:t>
      </w:r>
      <w:r>
        <w:rPr>
          <w:w w:val="89"/>
        </w:rPr>
        <w:t>s</w:t>
      </w:r>
      <w:r>
        <w:rPr>
          <w:spacing w:val="-1"/>
          <w:w w:val="89"/>
        </w:rPr>
        <w:t>i</w:t>
      </w:r>
      <w:r>
        <w:rPr>
          <w:w w:val="85"/>
        </w:rPr>
        <w:t>f</w:t>
      </w:r>
      <w:r>
        <w:rPr>
          <w:spacing w:val="-1"/>
          <w:w w:val="85"/>
        </w:rPr>
        <w:t>i</w:t>
      </w:r>
      <w:r>
        <w:rPr>
          <w:w w:val="94"/>
        </w:rPr>
        <w:t>ca</w:t>
      </w:r>
      <w:r>
        <w:rPr>
          <w:spacing w:val="2"/>
          <w:w w:val="94"/>
        </w:rPr>
        <w:t>c</w:t>
      </w:r>
      <w:r>
        <w:rPr>
          <w:spacing w:val="-1"/>
          <w:w w:val="99"/>
        </w:rPr>
        <w:t>ió</w:t>
      </w:r>
      <w:r>
        <w:rPr>
          <w:w w:val="99"/>
        </w:rPr>
        <w:t>n</w:t>
      </w:r>
      <w:r>
        <w:rPr>
          <w:spacing w:val="-1"/>
        </w:rPr>
        <w:t> </w:t>
      </w:r>
      <w:r>
        <w:rPr>
          <w:w w:val="83"/>
        </w:rPr>
        <w:t>y </w:t>
      </w:r>
      <w:r>
        <w:rPr/>
        <w:t>no</w:t>
      </w:r>
      <w:r>
        <w:rPr>
          <w:spacing w:val="-22"/>
        </w:rPr>
        <w:t> </w:t>
      </w:r>
      <w:r>
        <w:rPr/>
        <w:t>poca</w:t>
      </w:r>
      <w:r>
        <w:rPr>
          <w:spacing w:val="-22"/>
        </w:rPr>
        <w:t> </w:t>
      </w:r>
      <w:r>
        <w:rPr/>
        <w:t>carga</w:t>
      </w:r>
      <w:r>
        <w:rPr>
          <w:spacing w:val="-22"/>
        </w:rPr>
        <w:t> </w:t>
      </w:r>
      <w:r>
        <w:rPr/>
        <w:t>de</w:t>
      </w:r>
      <w:r>
        <w:rPr>
          <w:spacing w:val="-21"/>
        </w:rPr>
        <w:t> </w:t>
      </w:r>
      <w:r>
        <w:rPr/>
        <w:t>dificultades</w:t>
      </w:r>
      <w:r>
        <w:rPr>
          <w:spacing w:val="-22"/>
        </w:rPr>
        <w:t> </w:t>
      </w:r>
      <w:r>
        <w:rPr/>
        <w:t>operacionales.</w:t>
      </w:r>
    </w:p>
    <w:p>
      <w:pPr>
        <w:pStyle w:val="BodyText"/>
        <w:spacing w:before="5"/>
        <w:rPr>
          <w:sz w:val="27"/>
        </w:rPr>
      </w:pPr>
    </w:p>
    <w:p>
      <w:pPr>
        <w:pStyle w:val="BodyText"/>
        <w:spacing w:line="288" w:lineRule="auto"/>
        <w:ind w:left="548" w:right="141"/>
        <w:jc w:val="both"/>
      </w:pPr>
      <w:r>
        <w:rPr/>
        <w:t>Entender a la Universidad es ubicar un espacio común de cientos de miles de personas, que participan dentro de sus comunidades universitarias, activa o pasivamente,</w:t>
      </w:r>
      <w:r>
        <w:rPr>
          <w:spacing w:val="-17"/>
        </w:rPr>
        <w:t> </w:t>
      </w:r>
      <w:r>
        <w:rPr/>
        <w:t>a</w:t>
      </w:r>
      <w:r>
        <w:rPr>
          <w:spacing w:val="-17"/>
        </w:rPr>
        <w:t> </w:t>
      </w:r>
      <w:r>
        <w:rPr/>
        <w:t>través</w:t>
      </w:r>
      <w:r>
        <w:rPr>
          <w:spacing w:val="-17"/>
        </w:rPr>
        <w:t> </w:t>
      </w:r>
      <w:r>
        <w:rPr/>
        <w:t>de</w:t>
      </w:r>
      <w:r>
        <w:rPr>
          <w:spacing w:val="-16"/>
        </w:rPr>
        <w:t> </w:t>
      </w:r>
      <w:r>
        <w:rPr/>
        <w:t>la</w:t>
      </w:r>
      <w:r>
        <w:rPr>
          <w:spacing w:val="-17"/>
        </w:rPr>
        <w:t> </w:t>
      </w:r>
      <w:r>
        <w:rPr/>
        <w:t>educación,</w:t>
      </w:r>
      <w:r>
        <w:rPr>
          <w:spacing w:val="-17"/>
        </w:rPr>
        <w:t> </w:t>
      </w:r>
      <w:r>
        <w:rPr/>
        <w:t>la</w:t>
      </w:r>
      <w:r>
        <w:rPr>
          <w:spacing w:val="-17"/>
        </w:rPr>
        <w:t> </w:t>
      </w:r>
      <w:r>
        <w:rPr/>
        <w:t>investigación</w:t>
      </w:r>
      <w:r>
        <w:rPr>
          <w:spacing w:val="-17"/>
        </w:rPr>
        <w:t> </w:t>
      </w:r>
      <w:r>
        <w:rPr/>
        <w:t>o</w:t>
      </w:r>
      <w:r>
        <w:rPr>
          <w:spacing w:val="-17"/>
        </w:rPr>
        <w:t> </w:t>
      </w:r>
      <w:r>
        <w:rPr/>
        <w:t>la</w:t>
      </w:r>
      <w:r>
        <w:rPr>
          <w:spacing w:val="-17"/>
        </w:rPr>
        <w:t> </w:t>
      </w:r>
      <w:r>
        <w:rPr/>
        <w:t>difusión</w:t>
      </w:r>
      <w:r>
        <w:rPr>
          <w:spacing w:val="-17"/>
        </w:rPr>
        <w:t> </w:t>
      </w:r>
      <w:r>
        <w:rPr/>
        <w:t>de</w:t>
      </w:r>
      <w:r>
        <w:rPr>
          <w:spacing w:val="-16"/>
        </w:rPr>
        <w:t> </w:t>
      </w:r>
      <w:r>
        <w:rPr/>
        <w:t>la</w:t>
      </w:r>
      <w:r>
        <w:rPr>
          <w:spacing w:val="-17"/>
        </w:rPr>
        <w:t> </w:t>
      </w:r>
      <w:r>
        <w:rPr/>
        <w:t>cultura. Estudiarle es comprender una visión que tiene orígenes en el pasado medieval, que</w:t>
      </w:r>
      <w:r>
        <w:rPr>
          <w:spacing w:val="-20"/>
        </w:rPr>
        <w:t> </w:t>
      </w:r>
      <w:r>
        <w:rPr/>
        <w:t>se</w:t>
      </w:r>
      <w:r>
        <w:rPr>
          <w:spacing w:val="-20"/>
        </w:rPr>
        <w:t> </w:t>
      </w:r>
      <w:r>
        <w:rPr/>
        <w:t>inserta</w:t>
      </w:r>
      <w:r>
        <w:rPr>
          <w:spacing w:val="-20"/>
        </w:rPr>
        <w:t> </w:t>
      </w:r>
      <w:r>
        <w:rPr/>
        <w:t>en</w:t>
      </w:r>
      <w:r>
        <w:rPr>
          <w:spacing w:val="-17"/>
        </w:rPr>
        <w:t> </w:t>
      </w:r>
      <w:r>
        <w:rPr/>
        <w:t>la</w:t>
      </w:r>
      <w:r>
        <w:rPr>
          <w:spacing w:val="-18"/>
        </w:rPr>
        <w:t> </w:t>
      </w:r>
      <w:r>
        <w:rPr/>
        <w:t>modernidad</w:t>
      </w:r>
      <w:r>
        <w:rPr>
          <w:spacing w:val="-19"/>
        </w:rPr>
        <w:t> </w:t>
      </w:r>
      <w:r>
        <w:rPr/>
        <w:t>y</w:t>
      </w:r>
      <w:r>
        <w:rPr>
          <w:spacing w:val="-20"/>
        </w:rPr>
        <w:t> </w:t>
      </w:r>
      <w:r>
        <w:rPr/>
        <w:t>expande</w:t>
      </w:r>
      <w:r>
        <w:rPr>
          <w:spacing w:val="-19"/>
        </w:rPr>
        <w:t> </w:t>
      </w:r>
      <w:r>
        <w:rPr/>
        <w:t>sus</w:t>
      </w:r>
      <w:r>
        <w:rPr>
          <w:spacing w:val="-18"/>
        </w:rPr>
        <w:t> </w:t>
      </w:r>
      <w:r>
        <w:rPr/>
        <w:t>alcances,</w:t>
      </w:r>
      <w:r>
        <w:rPr>
          <w:spacing w:val="-20"/>
        </w:rPr>
        <w:t> </w:t>
      </w:r>
      <w:r>
        <w:rPr/>
        <w:t>ante</w:t>
      </w:r>
      <w:r>
        <w:rPr>
          <w:spacing w:val="-20"/>
        </w:rPr>
        <w:t> </w:t>
      </w:r>
      <w:r>
        <w:rPr/>
        <w:t>los</w:t>
      </w:r>
      <w:r>
        <w:rPr>
          <w:spacing w:val="-18"/>
        </w:rPr>
        <w:t> </w:t>
      </w:r>
      <w:r>
        <w:rPr/>
        <w:t>grandes</w:t>
      </w:r>
      <w:r>
        <w:rPr>
          <w:spacing w:val="-20"/>
        </w:rPr>
        <w:t> </w:t>
      </w:r>
      <w:r>
        <w:rPr/>
        <w:t>cambios que vivió el mundo, hasta llegar a nuestros días como un baluarte de libertad y pluralismo.</w:t>
      </w:r>
    </w:p>
    <w:p>
      <w:pPr>
        <w:pStyle w:val="BodyText"/>
        <w:spacing w:before="10"/>
        <w:rPr>
          <w:sz w:val="24"/>
        </w:rPr>
      </w:pPr>
    </w:p>
    <w:p>
      <w:pPr>
        <w:pStyle w:val="BodyText"/>
        <w:spacing w:line="288" w:lineRule="auto"/>
        <w:ind w:left="548" w:right="139"/>
        <w:jc w:val="both"/>
      </w:pPr>
      <w:r>
        <w:rPr/>
        <w:t>Su génesis, inscrita en la vida misma de los países, transita como una fuente invaluable</w:t>
      </w:r>
      <w:r>
        <w:rPr>
          <w:spacing w:val="-13"/>
        </w:rPr>
        <w:t> </w:t>
      </w:r>
      <w:r>
        <w:rPr/>
        <w:t>de</w:t>
      </w:r>
      <w:r>
        <w:rPr>
          <w:spacing w:val="-15"/>
        </w:rPr>
        <w:t> </w:t>
      </w:r>
      <w:r>
        <w:rPr/>
        <w:t>libertad</w:t>
      </w:r>
      <w:r>
        <w:rPr>
          <w:spacing w:val="-15"/>
        </w:rPr>
        <w:t> </w:t>
      </w:r>
      <w:r>
        <w:rPr/>
        <w:t>y</w:t>
      </w:r>
      <w:r>
        <w:rPr>
          <w:spacing w:val="-12"/>
        </w:rPr>
        <w:t> </w:t>
      </w:r>
      <w:r>
        <w:rPr/>
        <w:t>comunidad,</w:t>
      </w:r>
      <w:r>
        <w:rPr>
          <w:spacing w:val="-15"/>
        </w:rPr>
        <w:t> </w:t>
      </w:r>
      <w:r>
        <w:rPr/>
        <w:t>forjando</w:t>
      </w:r>
      <w:r>
        <w:rPr>
          <w:spacing w:val="-16"/>
        </w:rPr>
        <w:t> </w:t>
      </w:r>
      <w:r>
        <w:rPr/>
        <w:t>una</w:t>
      </w:r>
      <w:r>
        <w:rPr>
          <w:spacing w:val="-16"/>
        </w:rPr>
        <w:t> </w:t>
      </w:r>
      <w:r>
        <w:rPr/>
        <w:t>suerte</w:t>
      </w:r>
      <w:r>
        <w:rPr>
          <w:spacing w:val="-15"/>
        </w:rPr>
        <w:t> </w:t>
      </w:r>
      <w:r>
        <w:rPr/>
        <w:t>de</w:t>
      </w:r>
      <w:r>
        <w:rPr>
          <w:spacing w:val="-15"/>
        </w:rPr>
        <w:t> </w:t>
      </w:r>
      <w:r>
        <w:rPr/>
        <w:t>espacio</w:t>
      </w:r>
      <w:r>
        <w:rPr>
          <w:spacing w:val="-14"/>
        </w:rPr>
        <w:t> </w:t>
      </w:r>
      <w:r>
        <w:rPr/>
        <w:t>neutral,</w:t>
      </w:r>
      <w:r>
        <w:rPr>
          <w:spacing w:val="-16"/>
        </w:rPr>
        <w:t> </w:t>
      </w:r>
      <w:r>
        <w:rPr/>
        <w:t>lugar de</w:t>
      </w:r>
      <w:r>
        <w:rPr>
          <w:spacing w:val="-12"/>
        </w:rPr>
        <w:t> </w:t>
      </w:r>
      <w:r>
        <w:rPr/>
        <w:t>recogimiento</w:t>
      </w:r>
      <w:r>
        <w:rPr>
          <w:spacing w:val="-12"/>
        </w:rPr>
        <w:t> </w:t>
      </w:r>
      <w:r>
        <w:rPr/>
        <w:t>y</w:t>
      </w:r>
      <w:r>
        <w:rPr>
          <w:spacing w:val="-13"/>
        </w:rPr>
        <w:t> </w:t>
      </w:r>
      <w:r>
        <w:rPr/>
        <w:t>sede</w:t>
      </w:r>
      <w:r>
        <w:rPr>
          <w:spacing w:val="-12"/>
        </w:rPr>
        <w:t> </w:t>
      </w:r>
      <w:r>
        <w:rPr/>
        <w:t>del</w:t>
      </w:r>
      <w:r>
        <w:rPr>
          <w:spacing w:val="-12"/>
        </w:rPr>
        <w:t> </w:t>
      </w:r>
      <w:r>
        <w:rPr/>
        <w:t>saber,</w:t>
      </w:r>
      <w:r>
        <w:rPr>
          <w:spacing w:val="-12"/>
        </w:rPr>
        <w:t> </w:t>
      </w:r>
      <w:r>
        <w:rPr/>
        <w:t>que</w:t>
      </w:r>
      <w:r>
        <w:rPr>
          <w:spacing w:val="-13"/>
        </w:rPr>
        <w:t> </w:t>
      </w:r>
      <w:r>
        <w:rPr/>
        <w:t>construye</w:t>
      </w:r>
      <w:r>
        <w:rPr>
          <w:spacing w:val="-12"/>
        </w:rPr>
        <w:t> </w:t>
      </w:r>
      <w:r>
        <w:rPr/>
        <w:t>desde</w:t>
      </w:r>
      <w:r>
        <w:rPr>
          <w:spacing w:val="-12"/>
        </w:rPr>
        <w:t> </w:t>
      </w:r>
      <w:r>
        <w:rPr/>
        <w:t>su</w:t>
      </w:r>
      <w:r>
        <w:rPr>
          <w:spacing w:val="-14"/>
        </w:rPr>
        <w:t> </w:t>
      </w:r>
      <w:r>
        <w:rPr/>
        <w:t>lugar</w:t>
      </w:r>
      <w:r>
        <w:rPr>
          <w:spacing w:val="-12"/>
        </w:rPr>
        <w:t> </w:t>
      </w:r>
      <w:r>
        <w:rPr/>
        <w:t>de</w:t>
      </w:r>
      <w:r>
        <w:rPr>
          <w:spacing w:val="-12"/>
        </w:rPr>
        <w:t> </w:t>
      </w:r>
      <w:r>
        <w:rPr/>
        <w:t>privilegio,</w:t>
      </w:r>
      <w:r>
        <w:rPr>
          <w:spacing w:val="-12"/>
        </w:rPr>
        <w:t> </w:t>
      </w:r>
      <w:r>
        <w:rPr/>
        <w:t>por reunir en ella a todas las visiones, propuestas y acciones en beneficio colectivo. Pensar</w:t>
      </w:r>
      <w:r>
        <w:rPr>
          <w:spacing w:val="-16"/>
        </w:rPr>
        <w:t> </w:t>
      </w:r>
      <w:r>
        <w:rPr/>
        <w:t>en</w:t>
      </w:r>
      <w:r>
        <w:rPr>
          <w:spacing w:val="-16"/>
        </w:rPr>
        <w:t> </w:t>
      </w:r>
      <w:r>
        <w:rPr/>
        <w:t>la</w:t>
      </w:r>
      <w:r>
        <w:rPr>
          <w:spacing w:val="-16"/>
        </w:rPr>
        <w:t> </w:t>
      </w:r>
      <w:r>
        <w:rPr/>
        <w:t>Universidad</w:t>
      </w:r>
      <w:r>
        <w:rPr>
          <w:spacing w:val="-17"/>
        </w:rPr>
        <w:t> </w:t>
      </w:r>
      <w:r>
        <w:rPr/>
        <w:t>es</w:t>
      </w:r>
      <w:r>
        <w:rPr>
          <w:spacing w:val="-17"/>
        </w:rPr>
        <w:t> </w:t>
      </w:r>
      <w:r>
        <w:rPr/>
        <w:t>volver</w:t>
      </w:r>
      <w:r>
        <w:rPr>
          <w:spacing w:val="-16"/>
        </w:rPr>
        <w:t> </w:t>
      </w:r>
      <w:r>
        <w:rPr/>
        <w:t>la</w:t>
      </w:r>
      <w:r>
        <w:rPr>
          <w:spacing w:val="-18"/>
        </w:rPr>
        <w:t> </w:t>
      </w:r>
      <w:r>
        <w:rPr/>
        <w:t>mirada</w:t>
      </w:r>
      <w:r>
        <w:rPr>
          <w:spacing w:val="-17"/>
        </w:rPr>
        <w:t> </w:t>
      </w:r>
      <w:r>
        <w:rPr/>
        <w:t>al</w:t>
      </w:r>
      <w:r>
        <w:rPr>
          <w:spacing w:val="-16"/>
        </w:rPr>
        <w:t> </w:t>
      </w:r>
      <w:r>
        <w:rPr/>
        <w:t>antiguo</w:t>
      </w:r>
      <w:r>
        <w:rPr>
          <w:spacing w:val="-11"/>
        </w:rPr>
        <w:t> </w:t>
      </w:r>
      <w:r>
        <w:rPr>
          <w:i/>
          <w:sz w:val="27"/>
        </w:rPr>
        <w:t>studium</w:t>
      </w:r>
      <w:r>
        <w:rPr>
          <w:i/>
          <w:spacing w:val="-18"/>
          <w:sz w:val="27"/>
        </w:rPr>
        <w:t> </w:t>
      </w:r>
      <w:r>
        <w:rPr>
          <w:i/>
          <w:sz w:val="27"/>
        </w:rPr>
        <w:t>generale</w:t>
      </w:r>
      <w:r>
        <w:rPr/>
        <w:t>,</w:t>
      </w:r>
      <w:r>
        <w:rPr>
          <w:spacing w:val="-17"/>
        </w:rPr>
        <w:t> </w:t>
      </w:r>
      <w:r>
        <w:rPr/>
        <w:t>que</w:t>
      </w:r>
      <w:r>
        <w:rPr>
          <w:spacing w:val="-17"/>
        </w:rPr>
        <w:t> </w:t>
      </w:r>
      <w:r>
        <w:rPr/>
        <w:t>se entendía</w:t>
      </w:r>
      <w:r>
        <w:rPr>
          <w:spacing w:val="-16"/>
        </w:rPr>
        <w:t> </w:t>
      </w:r>
      <w:r>
        <w:rPr/>
        <w:t>como</w:t>
      </w:r>
      <w:r>
        <w:rPr>
          <w:spacing w:val="-15"/>
        </w:rPr>
        <w:t> </w:t>
      </w:r>
      <w:r>
        <w:rPr/>
        <w:t>el</w:t>
      </w:r>
      <w:r>
        <w:rPr>
          <w:spacing w:val="-15"/>
        </w:rPr>
        <w:t> </w:t>
      </w:r>
      <w:r>
        <w:rPr/>
        <w:t>espacio</w:t>
      </w:r>
      <w:r>
        <w:rPr>
          <w:spacing w:val="-15"/>
        </w:rPr>
        <w:t> </w:t>
      </w:r>
      <w:r>
        <w:rPr/>
        <w:t>con</w:t>
      </w:r>
      <w:r>
        <w:rPr>
          <w:spacing w:val="-15"/>
        </w:rPr>
        <w:t> </w:t>
      </w:r>
      <w:r>
        <w:rPr/>
        <w:t>instalaciones</w:t>
      </w:r>
      <w:r>
        <w:rPr>
          <w:spacing w:val="-16"/>
        </w:rPr>
        <w:t> </w:t>
      </w:r>
      <w:r>
        <w:rPr/>
        <w:t>adecuadas</w:t>
      </w:r>
      <w:r>
        <w:rPr>
          <w:spacing w:val="-16"/>
        </w:rPr>
        <w:t> </w:t>
      </w:r>
      <w:r>
        <w:rPr/>
        <w:t>para</w:t>
      </w:r>
      <w:r>
        <w:rPr>
          <w:spacing w:val="-15"/>
        </w:rPr>
        <w:t> </w:t>
      </w:r>
      <w:r>
        <w:rPr/>
        <w:t>estudiar,</w:t>
      </w:r>
      <w:r>
        <w:rPr>
          <w:spacing w:val="-15"/>
        </w:rPr>
        <w:t> </w:t>
      </w:r>
      <w:r>
        <w:rPr/>
        <w:t>y</w:t>
      </w:r>
      <w:r>
        <w:rPr>
          <w:spacing w:val="-16"/>
        </w:rPr>
        <w:t> </w:t>
      </w:r>
      <w:r>
        <w:rPr/>
        <w:t>que</w:t>
      </w:r>
      <w:r>
        <w:rPr>
          <w:spacing w:val="-15"/>
        </w:rPr>
        <w:t> </w:t>
      </w:r>
      <w:r>
        <w:rPr/>
        <w:t>reunía a</w:t>
      </w:r>
      <w:r>
        <w:rPr>
          <w:spacing w:val="-23"/>
        </w:rPr>
        <w:t> </w:t>
      </w:r>
      <w:r>
        <w:rPr/>
        <w:t>estudiantes</w:t>
      </w:r>
      <w:r>
        <w:rPr>
          <w:spacing w:val="-23"/>
        </w:rPr>
        <w:t> </w:t>
      </w:r>
      <w:r>
        <w:rPr/>
        <w:t>de</w:t>
      </w:r>
      <w:r>
        <w:rPr>
          <w:spacing w:val="-23"/>
        </w:rPr>
        <w:t> </w:t>
      </w:r>
      <w:r>
        <w:rPr/>
        <w:t>diversas</w:t>
      </w:r>
      <w:r>
        <w:rPr>
          <w:spacing w:val="-23"/>
        </w:rPr>
        <w:t> </w:t>
      </w:r>
      <w:r>
        <w:rPr/>
        <w:t>partes.</w:t>
      </w:r>
    </w:p>
    <w:p>
      <w:pPr>
        <w:pStyle w:val="BodyText"/>
        <w:spacing w:before="1"/>
        <w:rPr>
          <w:sz w:val="24"/>
        </w:rPr>
      </w:pPr>
    </w:p>
    <w:p>
      <w:pPr>
        <w:pStyle w:val="BodyText"/>
        <w:spacing w:line="280" w:lineRule="auto"/>
        <w:ind w:left="548" w:right="139"/>
        <w:jc w:val="both"/>
      </w:pPr>
      <w:r>
        <w:rPr/>
        <w:t>Esta idea de corporación, llamada </w:t>
      </w:r>
      <w:r>
        <w:rPr>
          <w:i/>
          <w:sz w:val="27"/>
        </w:rPr>
        <w:t>universitas</w:t>
      </w:r>
      <w:r>
        <w:rPr/>
        <w:t>, que aglutinaba en su seno a un número</w:t>
      </w:r>
      <w:r>
        <w:rPr>
          <w:spacing w:val="-29"/>
        </w:rPr>
        <w:t> </w:t>
      </w:r>
      <w:r>
        <w:rPr/>
        <w:t>de</w:t>
      </w:r>
      <w:r>
        <w:rPr>
          <w:spacing w:val="-27"/>
        </w:rPr>
        <w:t> </w:t>
      </w:r>
      <w:r>
        <w:rPr/>
        <w:t>miembros</w:t>
      </w:r>
      <w:r>
        <w:rPr>
          <w:spacing w:val="-27"/>
        </w:rPr>
        <w:t> </w:t>
      </w:r>
      <w:r>
        <w:rPr/>
        <w:t>para</w:t>
      </w:r>
      <w:r>
        <w:rPr>
          <w:spacing w:val="-29"/>
        </w:rPr>
        <w:t> </w:t>
      </w:r>
      <w:r>
        <w:rPr/>
        <w:t>lograr</w:t>
      </w:r>
      <w:r>
        <w:rPr>
          <w:spacing w:val="-28"/>
        </w:rPr>
        <w:t> </w:t>
      </w:r>
      <w:r>
        <w:rPr/>
        <w:t>ciertos</w:t>
      </w:r>
      <w:r>
        <w:rPr>
          <w:spacing w:val="-29"/>
        </w:rPr>
        <w:t> </w:t>
      </w:r>
      <w:r>
        <w:rPr/>
        <w:t>fines,</w:t>
      </w:r>
      <w:r>
        <w:rPr>
          <w:spacing w:val="-27"/>
        </w:rPr>
        <w:t> </w:t>
      </w:r>
      <w:r>
        <w:rPr/>
        <w:t>ve</w:t>
      </w:r>
      <w:r>
        <w:rPr>
          <w:spacing w:val="-28"/>
        </w:rPr>
        <w:t> </w:t>
      </w:r>
      <w:r>
        <w:rPr/>
        <w:t>en</w:t>
      </w:r>
      <w:r>
        <w:rPr>
          <w:spacing w:val="-29"/>
        </w:rPr>
        <w:t> </w:t>
      </w:r>
      <w:r>
        <w:rPr/>
        <w:t>la</w:t>
      </w:r>
      <w:r>
        <w:rPr>
          <w:spacing w:val="-25"/>
        </w:rPr>
        <w:t> </w:t>
      </w:r>
      <w:r>
        <w:rPr>
          <w:i/>
          <w:sz w:val="27"/>
        </w:rPr>
        <w:t>universitas</w:t>
      </w:r>
      <w:r>
        <w:rPr>
          <w:i/>
          <w:spacing w:val="-30"/>
          <w:sz w:val="27"/>
        </w:rPr>
        <w:t> </w:t>
      </w:r>
      <w:r>
        <w:rPr>
          <w:i/>
          <w:sz w:val="27"/>
        </w:rPr>
        <w:t>magistrorum</w:t>
      </w:r>
      <w:r>
        <w:rPr>
          <w:i/>
          <w:spacing w:val="-29"/>
          <w:sz w:val="27"/>
        </w:rPr>
        <w:t> </w:t>
      </w:r>
      <w:r>
        <w:rPr/>
        <w:t>y en</w:t>
      </w:r>
      <w:r>
        <w:rPr>
          <w:spacing w:val="-33"/>
        </w:rPr>
        <w:t> </w:t>
      </w:r>
      <w:r>
        <w:rPr/>
        <w:t>la</w:t>
      </w:r>
      <w:r>
        <w:rPr>
          <w:spacing w:val="-34"/>
        </w:rPr>
        <w:t> </w:t>
      </w:r>
      <w:r>
        <w:rPr/>
        <w:t>universitas</w:t>
      </w:r>
      <w:r>
        <w:rPr>
          <w:spacing w:val="-31"/>
        </w:rPr>
        <w:t> </w:t>
      </w:r>
      <w:r>
        <w:rPr>
          <w:i/>
          <w:sz w:val="27"/>
        </w:rPr>
        <w:t>scholarium</w:t>
      </w:r>
      <w:r>
        <w:rPr>
          <w:i/>
          <w:spacing w:val="-35"/>
          <w:sz w:val="27"/>
        </w:rPr>
        <w:t> </w:t>
      </w:r>
      <w:r>
        <w:rPr/>
        <w:t>a</w:t>
      </w:r>
      <w:r>
        <w:rPr>
          <w:spacing w:val="-33"/>
        </w:rPr>
        <w:t> </w:t>
      </w:r>
      <w:r>
        <w:rPr/>
        <w:t>la</w:t>
      </w:r>
      <w:r>
        <w:rPr>
          <w:spacing w:val="-32"/>
        </w:rPr>
        <w:t> </w:t>
      </w:r>
      <w:r>
        <w:rPr/>
        <w:t>más</w:t>
      </w:r>
      <w:r>
        <w:rPr>
          <w:spacing w:val="-32"/>
        </w:rPr>
        <w:t> </w:t>
      </w:r>
      <w:r>
        <w:rPr/>
        <w:t>fructífera</w:t>
      </w:r>
      <w:r>
        <w:rPr>
          <w:spacing w:val="-33"/>
        </w:rPr>
        <w:t> </w:t>
      </w:r>
      <w:r>
        <w:rPr/>
        <w:t>y</w:t>
      </w:r>
      <w:r>
        <w:rPr>
          <w:spacing w:val="-32"/>
        </w:rPr>
        <w:t> </w:t>
      </w:r>
      <w:r>
        <w:rPr/>
        <w:t>perdurable</w:t>
      </w:r>
      <w:r>
        <w:rPr>
          <w:spacing w:val="-32"/>
        </w:rPr>
        <w:t> </w:t>
      </w:r>
      <w:r>
        <w:rPr/>
        <w:t>corporación</w:t>
      </w:r>
      <w:r>
        <w:rPr>
          <w:spacing w:val="-34"/>
        </w:rPr>
        <w:t> </w:t>
      </w:r>
      <w:r>
        <w:rPr/>
        <w:t>medieval (Tamayo,</w:t>
      </w:r>
      <w:r>
        <w:rPr>
          <w:spacing w:val="-12"/>
        </w:rPr>
        <w:t> </w:t>
      </w:r>
      <w:r>
        <w:rPr/>
        <w:t>1987:110),</w:t>
      </w:r>
      <w:r>
        <w:rPr>
          <w:spacing w:val="-11"/>
        </w:rPr>
        <w:t> </w:t>
      </w:r>
      <w:r>
        <w:rPr/>
        <w:t>obteniendo</w:t>
      </w:r>
      <w:r>
        <w:rPr>
          <w:spacing w:val="-10"/>
        </w:rPr>
        <w:t> </w:t>
      </w:r>
      <w:r>
        <w:rPr/>
        <w:t>un</w:t>
      </w:r>
      <w:r>
        <w:rPr>
          <w:spacing w:val="-13"/>
        </w:rPr>
        <w:t> </w:t>
      </w:r>
      <w:r>
        <w:rPr/>
        <w:t>lugar</w:t>
      </w:r>
      <w:r>
        <w:rPr>
          <w:spacing w:val="-11"/>
        </w:rPr>
        <w:t> </w:t>
      </w:r>
      <w:r>
        <w:rPr/>
        <w:t>predominante</w:t>
      </w:r>
      <w:r>
        <w:rPr>
          <w:spacing w:val="-12"/>
        </w:rPr>
        <w:t> </w:t>
      </w:r>
      <w:r>
        <w:rPr/>
        <w:t>en</w:t>
      </w:r>
      <w:r>
        <w:rPr>
          <w:spacing w:val="-12"/>
        </w:rPr>
        <w:t> </w:t>
      </w:r>
      <w:r>
        <w:rPr/>
        <w:t>la</w:t>
      </w:r>
      <w:r>
        <w:rPr>
          <w:spacing w:val="-7"/>
        </w:rPr>
        <w:t> </w:t>
      </w:r>
      <w:r>
        <w:rPr/>
        <w:t>historia.</w:t>
      </w:r>
    </w:p>
    <w:p>
      <w:pPr>
        <w:pStyle w:val="BodyText"/>
        <w:spacing w:before="5"/>
        <w:rPr>
          <w:sz w:val="25"/>
        </w:rPr>
      </w:pPr>
    </w:p>
    <w:p>
      <w:pPr>
        <w:pStyle w:val="BodyText"/>
        <w:spacing w:line="288" w:lineRule="auto"/>
        <w:ind w:left="548" w:right="143"/>
        <w:jc w:val="both"/>
      </w:pPr>
      <w:r>
        <w:rPr/>
        <w:t>El</w:t>
      </w:r>
      <w:r>
        <w:rPr>
          <w:spacing w:val="-33"/>
        </w:rPr>
        <w:t> </w:t>
      </w:r>
      <w:r>
        <w:rPr/>
        <w:t>despliegue</w:t>
      </w:r>
      <w:r>
        <w:rPr>
          <w:spacing w:val="-33"/>
        </w:rPr>
        <w:t> </w:t>
      </w:r>
      <w:r>
        <w:rPr/>
        <w:t>universitario</w:t>
      </w:r>
      <w:r>
        <w:rPr>
          <w:spacing w:val="-33"/>
        </w:rPr>
        <w:t> </w:t>
      </w:r>
      <w:r>
        <w:rPr/>
        <w:t>que</w:t>
      </w:r>
      <w:r>
        <w:rPr>
          <w:spacing w:val="-33"/>
        </w:rPr>
        <w:t> </w:t>
      </w:r>
      <w:r>
        <w:rPr/>
        <w:t>cubre</w:t>
      </w:r>
      <w:r>
        <w:rPr>
          <w:spacing w:val="-32"/>
        </w:rPr>
        <w:t> </w:t>
      </w:r>
      <w:r>
        <w:rPr/>
        <w:t>la</w:t>
      </w:r>
      <w:r>
        <w:rPr>
          <w:spacing w:val="-31"/>
        </w:rPr>
        <w:t> </w:t>
      </w:r>
      <w:r>
        <w:rPr/>
        <w:t>Europa</w:t>
      </w:r>
      <w:r>
        <w:rPr>
          <w:spacing w:val="-31"/>
        </w:rPr>
        <w:t> </w:t>
      </w:r>
      <w:r>
        <w:rPr/>
        <w:t>occidental</w:t>
      </w:r>
      <w:r>
        <w:rPr>
          <w:spacing w:val="-33"/>
        </w:rPr>
        <w:t> </w:t>
      </w:r>
      <w:r>
        <w:rPr/>
        <w:t>tras</w:t>
      </w:r>
      <w:r>
        <w:rPr>
          <w:spacing w:val="-33"/>
        </w:rPr>
        <w:t> </w:t>
      </w:r>
      <w:r>
        <w:rPr/>
        <w:t>el</w:t>
      </w:r>
      <w:r>
        <w:rPr>
          <w:spacing w:val="-31"/>
        </w:rPr>
        <w:t> </w:t>
      </w:r>
      <w:r>
        <w:rPr/>
        <w:t>siglo</w:t>
      </w:r>
      <w:r>
        <w:rPr>
          <w:spacing w:val="-33"/>
        </w:rPr>
        <w:t> </w:t>
      </w:r>
      <w:r>
        <w:rPr/>
        <w:t>de</w:t>
      </w:r>
      <w:r>
        <w:rPr>
          <w:spacing w:val="-32"/>
        </w:rPr>
        <w:t> </w:t>
      </w:r>
      <w:r>
        <w:rPr/>
        <w:t>las</w:t>
      </w:r>
      <w:r>
        <w:rPr>
          <w:spacing w:val="-33"/>
        </w:rPr>
        <w:t> </w:t>
      </w:r>
      <w:r>
        <w:rPr/>
        <w:t>luces, configura</w:t>
      </w:r>
      <w:r>
        <w:rPr>
          <w:spacing w:val="-6"/>
        </w:rPr>
        <w:t> </w:t>
      </w:r>
      <w:r>
        <w:rPr/>
        <w:t>a</w:t>
      </w:r>
      <w:r>
        <w:rPr>
          <w:spacing w:val="-8"/>
        </w:rPr>
        <w:t> </w:t>
      </w:r>
      <w:r>
        <w:rPr/>
        <w:t>la</w:t>
      </w:r>
      <w:r>
        <w:rPr>
          <w:spacing w:val="-7"/>
        </w:rPr>
        <w:t> </w:t>
      </w:r>
      <w:r>
        <w:rPr/>
        <w:t>Universidad</w:t>
      </w:r>
      <w:r>
        <w:rPr>
          <w:spacing w:val="-8"/>
        </w:rPr>
        <w:t> </w:t>
      </w:r>
      <w:r>
        <w:rPr/>
        <w:t>dentro</w:t>
      </w:r>
      <w:r>
        <w:rPr>
          <w:spacing w:val="-8"/>
        </w:rPr>
        <w:t> </w:t>
      </w:r>
      <w:r>
        <w:rPr/>
        <w:t>de</w:t>
      </w:r>
      <w:r>
        <w:rPr>
          <w:spacing w:val="-8"/>
        </w:rPr>
        <w:t> </w:t>
      </w:r>
      <w:r>
        <w:rPr/>
        <w:t>dos</w:t>
      </w:r>
      <w:r>
        <w:rPr>
          <w:spacing w:val="-7"/>
        </w:rPr>
        <w:t> </w:t>
      </w:r>
      <w:r>
        <w:rPr/>
        <w:t>modelos</w:t>
      </w:r>
      <w:r>
        <w:rPr>
          <w:spacing w:val="-8"/>
        </w:rPr>
        <w:t> </w:t>
      </w:r>
      <w:r>
        <w:rPr/>
        <w:t>generales:</w:t>
      </w:r>
      <w:r>
        <w:rPr>
          <w:spacing w:val="-8"/>
        </w:rPr>
        <w:t> </w:t>
      </w:r>
      <w:r>
        <w:rPr/>
        <w:t>uno,</w:t>
      </w:r>
      <w:r>
        <w:rPr>
          <w:spacing w:val="-8"/>
        </w:rPr>
        <w:t> </w:t>
      </w:r>
      <w:r>
        <w:rPr/>
        <w:t>el</w:t>
      </w:r>
      <w:r>
        <w:rPr>
          <w:spacing w:val="-6"/>
        </w:rPr>
        <w:t> </w:t>
      </w:r>
      <w:r>
        <w:rPr/>
        <w:t>anglosajón, que construye centros de enseñanza como producto de la iniciativa privada y sujetos a las reglas del mercado apartados por tanto, de la esfera estatal; y otro, napoleónico, donde las funciones universitarias forman parte del Estado como una</w:t>
      </w:r>
      <w:r>
        <w:rPr>
          <w:spacing w:val="-4"/>
        </w:rPr>
        <w:t> </w:t>
      </w:r>
      <w:r>
        <w:rPr/>
        <w:t>gama</w:t>
      </w:r>
      <w:r>
        <w:rPr>
          <w:spacing w:val="-4"/>
        </w:rPr>
        <w:t> </w:t>
      </w:r>
      <w:r>
        <w:rPr/>
        <w:t>más</w:t>
      </w:r>
      <w:r>
        <w:rPr>
          <w:spacing w:val="-6"/>
        </w:rPr>
        <w:t> </w:t>
      </w:r>
      <w:r>
        <w:rPr/>
        <w:t>de</w:t>
      </w:r>
      <w:r>
        <w:rPr>
          <w:spacing w:val="-4"/>
        </w:rPr>
        <w:t> </w:t>
      </w:r>
      <w:r>
        <w:rPr/>
        <w:t>los</w:t>
      </w:r>
      <w:r>
        <w:rPr>
          <w:spacing w:val="-4"/>
        </w:rPr>
        <w:t> </w:t>
      </w:r>
      <w:r>
        <w:rPr/>
        <w:t>servicios</w:t>
      </w:r>
      <w:r>
        <w:rPr>
          <w:spacing w:val="-5"/>
        </w:rPr>
        <w:t> </w:t>
      </w:r>
      <w:r>
        <w:rPr/>
        <w:t>que</w:t>
      </w:r>
      <w:r>
        <w:rPr>
          <w:spacing w:val="-5"/>
        </w:rPr>
        <w:t> </w:t>
      </w:r>
      <w:r>
        <w:rPr/>
        <w:t>éste</w:t>
      </w:r>
      <w:r>
        <w:rPr>
          <w:spacing w:val="-5"/>
        </w:rPr>
        <w:t> </w:t>
      </w:r>
      <w:r>
        <w:rPr/>
        <w:t>presta,</w:t>
      </w:r>
      <w:r>
        <w:rPr>
          <w:spacing w:val="-4"/>
        </w:rPr>
        <w:t> </w:t>
      </w:r>
      <w:r>
        <w:rPr/>
        <w:t>sujetas</w:t>
      </w:r>
      <w:r>
        <w:rPr>
          <w:spacing w:val="-4"/>
        </w:rPr>
        <w:t> </w:t>
      </w:r>
      <w:r>
        <w:rPr/>
        <w:t>a</w:t>
      </w:r>
      <w:r>
        <w:rPr>
          <w:spacing w:val="-6"/>
        </w:rPr>
        <w:t> </w:t>
      </w:r>
      <w:r>
        <w:rPr/>
        <w:t>cierto</w:t>
      </w:r>
      <w:r>
        <w:rPr>
          <w:spacing w:val="-5"/>
        </w:rPr>
        <w:t> </w:t>
      </w:r>
      <w:r>
        <w:rPr/>
        <w:t>control</w:t>
      </w:r>
      <w:r>
        <w:rPr>
          <w:spacing w:val="-4"/>
        </w:rPr>
        <w:t> </w:t>
      </w:r>
      <w:r>
        <w:rPr/>
        <w:t>y</w:t>
      </w:r>
      <w:r>
        <w:rPr>
          <w:spacing w:val="-6"/>
        </w:rPr>
        <w:t> </w:t>
      </w:r>
      <w:r>
        <w:rPr/>
        <w:t>con</w:t>
      </w:r>
      <w:r>
        <w:rPr>
          <w:spacing w:val="-4"/>
        </w:rPr>
        <w:t> </w:t>
      </w:r>
      <w:r>
        <w:rPr/>
        <w:t>una peculiar</w:t>
      </w:r>
      <w:r>
        <w:rPr>
          <w:spacing w:val="-19"/>
        </w:rPr>
        <w:t> </w:t>
      </w:r>
      <w:r>
        <w:rPr/>
        <w:t>relación</w:t>
      </w:r>
      <w:r>
        <w:rPr>
          <w:spacing w:val="-19"/>
        </w:rPr>
        <w:t> </w:t>
      </w:r>
      <w:r>
        <w:rPr/>
        <w:t>entre</w:t>
      </w:r>
      <w:r>
        <w:rPr>
          <w:spacing w:val="-19"/>
        </w:rPr>
        <w:t> </w:t>
      </w:r>
      <w:r>
        <w:rPr/>
        <w:t>Universidad</w:t>
      </w:r>
      <w:r>
        <w:rPr>
          <w:spacing w:val="-19"/>
        </w:rPr>
        <w:t> </w:t>
      </w:r>
      <w:r>
        <w:rPr/>
        <w:t>y</w:t>
      </w:r>
      <w:r>
        <w:rPr>
          <w:spacing w:val="-17"/>
        </w:rPr>
        <w:t> </w:t>
      </w:r>
      <w:r>
        <w:rPr/>
        <w:t>Estado.</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7"/>
        <w:jc w:val="both"/>
      </w:pPr>
      <w:r>
        <w:rPr/>
        <w:t>El</w:t>
      </w:r>
      <w:r>
        <w:rPr>
          <w:spacing w:val="-23"/>
        </w:rPr>
        <w:t> </w:t>
      </w:r>
      <w:r>
        <w:rPr/>
        <w:t>modelo</w:t>
      </w:r>
      <w:r>
        <w:rPr>
          <w:spacing w:val="-24"/>
        </w:rPr>
        <w:t> </w:t>
      </w:r>
      <w:r>
        <w:rPr/>
        <w:t>originario</w:t>
      </w:r>
      <w:r>
        <w:rPr>
          <w:spacing w:val="-25"/>
        </w:rPr>
        <w:t> </w:t>
      </w:r>
      <w:r>
        <w:rPr/>
        <w:t>de</w:t>
      </w:r>
      <w:r>
        <w:rPr>
          <w:spacing w:val="-22"/>
        </w:rPr>
        <w:t> </w:t>
      </w:r>
      <w:r>
        <w:rPr/>
        <w:t>la</w:t>
      </w:r>
      <w:r>
        <w:rPr>
          <w:spacing w:val="-25"/>
        </w:rPr>
        <w:t> </w:t>
      </w:r>
      <w:r>
        <w:rPr/>
        <w:t>Universidad</w:t>
      </w:r>
      <w:r>
        <w:rPr>
          <w:spacing w:val="-24"/>
        </w:rPr>
        <w:t> </w:t>
      </w:r>
      <w:r>
        <w:rPr/>
        <w:t>con</w:t>
      </w:r>
      <w:r>
        <w:rPr>
          <w:spacing w:val="-25"/>
        </w:rPr>
        <w:t> </w:t>
      </w:r>
      <w:r>
        <w:rPr/>
        <w:t>proyecciones</w:t>
      </w:r>
      <w:r>
        <w:rPr>
          <w:spacing w:val="-22"/>
        </w:rPr>
        <w:t> </w:t>
      </w:r>
      <w:r>
        <w:rPr/>
        <w:t>mundiales,</w:t>
      </w:r>
      <w:r>
        <w:rPr>
          <w:spacing w:val="-24"/>
        </w:rPr>
        <w:t> </w:t>
      </w:r>
      <w:r>
        <w:rPr/>
        <w:t>se</w:t>
      </w:r>
      <w:r>
        <w:rPr>
          <w:spacing w:val="-25"/>
        </w:rPr>
        <w:t> </w:t>
      </w:r>
      <w:r>
        <w:rPr/>
        <w:t>incorpora sufriendo adaptaciones, ajustes y movimientos propios en nuestro continente, para pasar a formar parte de la sociedad y cultura, desarrollando </w:t>
      </w:r>
      <w:r>
        <w:rPr>
          <w:spacing w:val="2"/>
        </w:rPr>
        <w:t>una </w:t>
      </w:r>
      <w:r>
        <w:rPr/>
        <w:t>historia propia</w:t>
      </w:r>
      <w:r>
        <w:rPr>
          <w:spacing w:val="-21"/>
        </w:rPr>
        <w:t> </w:t>
      </w:r>
      <w:r>
        <w:rPr/>
        <w:t>con</w:t>
      </w:r>
      <w:r>
        <w:rPr>
          <w:spacing w:val="-19"/>
        </w:rPr>
        <w:t> </w:t>
      </w:r>
      <w:r>
        <w:rPr/>
        <w:t>modalidades</w:t>
      </w:r>
      <w:r>
        <w:rPr>
          <w:spacing w:val="-21"/>
        </w:rPr>
        <w:t> </w:t>
      </w:r>
      <w:r>
        <w:rPr/>
        <w:t>y</w:t>
      </w:r>
      <w:r>
        <w:rPr>
          <w:spacing w:val="-20"/>
        </w:rPr>
        <w:t> </w:t>
      </w:r>
      <w:r>
        <w:rPr/>
        <w:t>capacidades,</w:t>
      </w:r>
      <w:r>
        <w:rPr>
          <w:spacing w:val="-19"/>
        </w:rPr>
        <w:t> </w:t>
      </w:r>
      <w:r>
        <w:rPr/>
        <w:t>con</w:t>
      </w:r>
      <w:r>
        <w:rPr>
          <w:spacing w:val="-19"/>
        </w:rPr>
        <w:t> </w:t>
      </w:r>
      <w:r>
        <w:rPr/>
        <w:t>triunfos</w:t>
      </w:r>
      <w:r>
        <w:rPr>
          <w:spacing w:val="-21"/>
        </w:rPr>
        <w:t> </w:t>
      </w:r>
      <w:r>
        <w:rPr/>
        <w:t>y</w:t>
      </w:r>
      <w:r>
        <w:rPr>
          <w:spacing w:val="-20"/>
        </w:rPr>
        <w:t> </w:t>
      </w:r>
      <w:r>
        <w:rPr/>
        <w:t>frustraciones.</w:t>
      </w:r>
      <w:r>
        <w:rPr>
          <w:spacing w:val="-20"/>
        </w:rPr>
        <w:t> </w:t>
      </w:r>
      <w:r>
        <w:rPr/>
        <w:t>El</w:t>
      </w:r>
      <w:r>
        <w:rPr>
          <w:spacing w:val="-21"/>
        </w:rPr>
        <w:t> </w:t>
      </w:r>
      <w:r>
        <w:rPr/>
        <w:t>desarrollo del modelo unifica en una misma visión al estado y a la Universidad, compartiendo</w:t>
      </w:r>
      <w:r>
        <w:rPr>
          <w:spacing w:val="-8"/>
        </w:rPr>
        <w:t> </w:t>
      </w:r>
      <w:r>
        <w:rPr/>
        <w:t>un</w:t>
      </w:r>
      <w:r>
        <w:rPr>
          <w:spacing w:val="-9"/>
        </w:rPr>
        <w:t> </w:t>
      </w:r>
      <w:r>
        <w:rPr/>
        <w:t>fin</w:t>
      </w:r>
      <w:r>
        <w:rPr>
          <w:spacing w:val="-9"/>
        </w:rPr>
        <w:t> </w:t>
      </w:r>
      <w:r>
        <w:rPr/>
        <w:t>superior:</w:t>
      </w:r>
      <w:r>
        <w:rPr>
          <w:spacing w:val="-9"/>
        </w:rPr>
        <w:t> </w:t>
      </w:r>
      <w:r>
        <w:rPr/>
        <w:t>la</w:t>
      </w:r>
      <w:r>
        <w:rPr>
          <w:spacing w:val="-9"/>
        </w:rPr>
        <w:t> </w:t>
      </w:r>
      <w:r>
        <w:rPr/>
        <w:t>educación</w:t>
      </w:r>
      <w:r>
        <w:rPr>
          <w:spacing w:val="-8"/>
        </w:rPr>
        <w:t> </w:t>
      </w:r>
      <w:r>
        <w:rPr/>
        <w:t>de</w:t>
      </w:r>
      <w:r>
        <w:rPr>
          <w:spacing w:val="-9"/>
        </w:rPr>
        <w:t> </w:t>
      </w:r>
      <w:r>
        <w:rPr/>
        <w:t>la</w:t>
      </w:r>
      <w:r>
        <w:rPr>
          <w:spacing w:val="-9"/>
        </w:rPr>
        <w:t> </w:t>
      </w:r>
      <w:r>
        <w:rPr/>
        <w:t>sociedad.</w:t>
      </w:r>
    </w:p>
    <w:p>
      <w:pPr>
        <w:pStyle w:val="BodyText"/>
        <w:spacing w:before="8"/>
        <w:rPr>
          <w:sz w:val="24"/>
        </w:rPr>
      </w:pPr>
    </w:p>
    <w:p>
      <w:pPr>
        <w:pStyle w:val="BodyText"/>
        <w:spacing w:line="288" w:lineRule="auto"/>
        <w:ind w:left="122" w:right="546"/>
        <w:jc w:val="both"/>
      </w:pPr>
      <w:r>
        <w:rPr/>
        <w:t>La Universidad surge como un espacio de conciencia, que bien puede ser definido</w:t>
      </w:r>
      <w:r>
        <w:rPr>
          <w:spacing w:val="-7"/>
        </w:rPr>
        <w:t> </w:t>
      </w:r>
      <w:r>
        <w:rPr/>
        <w:t>como</w:t>
      </w:r>
      <w:r>
        <w:rPr>
          <w:spacing w:val="-7"/>
        </w:rPr>
        <w:t> </w:t>
      </w:r>
      <w:r>
        <w:rPr/>
        <w:t>una</w:t>
      </w:r>
      <w:r>
        <w:rPr>
          <w:spacing w:val="-8"/>
        </w:rPr>
        <w:t> </w:t>
      </w:r>
      <w:r>
        <w:rPr/>
        <w:t>especie</w:t>
      </w:r>
      <w:r>
        <w:rPr>
          <w:spacing w:val="-7"/>
        </w:rPr>
        <w:t> </w:t>
      </w:r>
      <w:r>
        <w:rPr/>
        <w:t>de</w:t>
      </w:r>
      <w:r>
        <w:rPr>
          <w:spacing w:val="-7"/>
        </w:rPr>
        <w:t> </w:t>
      </w:r>
      <w:r>
        <w:rPr/>
        <w:t>campo</w:t>
      </w:r>
      <w:r>
        <w:rPr>
          <w:spacing w:val="-7"/>
        </w:rPr>
        <w:t> </w:t>
      </w:r>
      <w:r>
        <w:rPr/>
        <w:t>idealizado</w:t>
      </w:r>
      <w:r>
        <w:rPr>
          <w:spacing w:val="-7"/>
        </w:rPr>
        <w:t> </w:t>
      </w:r>
      <w:r>
        <w:rPr/>
        <w:t>donde</w:t>
      </w:r>
      <w:r>
        <w:rPr>
          <w:spacing w:val="-7"/>
        </w:rPr>
        <w:t> </w:t>
      </w:r>
      <w:r>
        <w:rPr/>
        <w:t>caben</w:t>
      </w:r>
      <w:r>
        <w:rPr>
          <w:spacing w:val="-8"/>
        </w:rPr>
        <w:t> </w:t>
      </w:r>
      <w:r>
        <w:rPr/>
        <w:t>tanto</w:t>
      </w:r>
      <w:r>
        <w:rPr>
          <w:spacing w:val="-6"/>
        </w:rPr>
        <w:t> </w:t>
      </w:r>
      <w:r>
        <w:rPr/>
        <w:t>progresistas, soñadores</w:t>
      </w:r>
      <w:r>
        <w:rPr>
          <w:spacing w:val="-11"/>
        </w:rPr>
        <w:t> </w:t>
      </w:r>
      <w:r>
        <w:rPr/>
        <w:t>y</w:t>
      </w:r>
      <w:r>
        <w:rPr>
          <w:spacing w:val="-12"/>
        </w:rPr>
        <w:t> </w:t>
      </w:r>
      <w:r>
        <w:rPr/>
        <w:t>prácticos,</w:t>
      </w:r>
      <w:r>
        <w:rPr>
          <w:spacing w:val="-12"/>
        </w:rPr>
        <w:t> </w:t>
      </w:r>
      <w:r>
        <w:rPr/>
        <w:t>que</w:t>
      </w:r>
      <w:r>
        <w:rPr>
          <w:spacing w:val="-11"/>
        </w:rPr>
        <w:t> </w:t>
      </w:r>
      <w:r>
        <w:rPr/>
        <w:t>proyectan</w:t>
      </w:r>
      <w:r>
        <w:rPr>
          <w:spacing w:val="-12"/>
        </w:rPr>
        <w:t> </w:t>
      </w:r>
      <w:r>
        <w:rPr/>
        <w:t>en</w:t>
      </w:r>
      <w:r>
        <w:rPr>
          <w:spacing w:val="-11"/>
        </w:rPr>
        <w:t> </w:t>
      </w:r>
      <w:r>
        <w:rPr/>
        <w:t>ella</w:t>
      </w:r>
      <w:r>
        <w:rPr>
          <w:spacing w:val="-12"/>
        </w:rPr>
        <w:t> </w:t>
      </w:r>
      <w:r>
        <w:rPr/>
        <w:t>el</w:t>
      </w:r>
      <w:r>
        <w:rPr>
          <w:spacing w:val="-11"/>
        </w:rPr>
        <w:t> </w:t>
      </w:r>
      <w:r>
        <w:rPr/>
        <w:t>concepto</w:t>
      </w:r>
      <w:r>
        <w:rPr>
          <w:spacing w:val="-11"/>
        </w:rPr>
        <w:t> </w:t>
      </w:r>
      <w:r>
        <w:rPr/>
        <w:t>de</w:t>
      </w:r>
      <w:r>
        <w:rPr>
          <w:spacing w:val="-10"/>
        </w:rPr>
        <w:t> </w:t>
      </w:r>
      <w:r>
        <w:rPr/>
        <w:t>una</w:t>
      </w:r>
      <w:r>
        <w:rPr>
          <w:spacing w:val="-11"/>
        </w:rPr>
        <w:t> </w:t>
      </w:r>
      <w:r>
        <w:rPr/>
        <w:t>comunidad</w:t>
      </w:r>
      <w:r>
        <w:rPr>
          <w:spacing w:val="-11"/>
        </w:rPr>
        <w:t> </w:t>
      </w:r>
      <w:r>
        <w:rPr/>
        <w:t>ideal basada</w:t>
      </w:r>
      <w:r>
        <w:rPr>
          <w:spacing w:val="-7"/>
        </w:rPr>
        <w:t> </w:t>
      </w:r>
      <w:r>
        <w:rPr/>
        <w:t>en</w:t>
      </w:r>
      <w:r>
        <w:rPr>
          <w:spacing w:val="-9"/>
        </w:rPr>
        <w:t> </w:t>
      </w:r>
      <w:r>
        <w:rPr/>
        <w:t>la</w:t>
      </w:r>
      <w:r>
        <w:rPr>
          <w:spacing w:val="-9"/>
        </w:rPr>
        <w:t> </w:t>
      </w:r>
      <w:r>
        <w:rPr/>
        <w:t>libertad,</w:t>
      </w:r>
      <w:r>
        <w:rPr>
          <w:spacing w:val="-8"/>
        </w:rPr>
        <w:t> </w:t>
      </w:r>
      <w:r>
        <w:rPr/>
        <w:t>la</w:t>
      </w:r>
      <w:r>
        <w:rPr>
          <w:spacing w:val="-7"/>
        </w:rPr>
        <w:t> </w:t>
      </w:r>
      <w:r>
        <w:rPr/>
        <w:t>tolerancia</w:t>
      </w:r>
      <w:r>
        <w:rPr>
          <w:spacing w:val="-7"/>
        </w:rPr>
        <w:t> </w:t>
      </w:r>
      <w:r>
        <w:rPr/>
        <w:t>y</w:t>
      </w:r>
      <w:r>
        <w:rPr>
          <w:spacing w:val="-7"/>
        </w:rPr>
        <w:t> </w:t>
      </w:r>
      <w:r>
        <w:rPr/>
        <w:t>la</w:t>
      </w:r>
      <w:r>
        <w:rPr>
          <w:spacing w:val="-10"/>
        </w:rPr>
        <w:t> </w:t>
      </w:r>
      <w:r>
        <w:rPr/>
        <w:t>razón.</w:t>
      </w:r>
      <w:r>
        <w:rPr>
          <w:spacing w:val="-7"/>
        </w:rPr>
        <w:t> </w:t>
      </w:r>
      <w:r>
        <w:rPr/>
        <w:t>La</w:t>
      </w:r>
      <w:r>
        <w:rPr>
          <w:spacing w:val="-9"/>
        </w:rPr>
        <w:t> </w:t>
      </w:r>
      <w:r>
        <w:rPr/>
        <w:t>Universidad,</w:t>
      </w:r>
      <w:r>
        <w:rPr>
          <w:spacing w:val="-8"/>
        </w:rPr>
        <w:t> </w:t>
      </w:r>
      <w:r>
        <w:rPr/>
        <w:t>a</w:t>
      </w:r>
      <w:r>
        <w:rPr>
          <w:spacing w:val="-9"/>
        </w:rPr>
        <w:t> </w:t>
      </w:r>
      <w:r>
        <w:rPr/>
        <w:t>decir</w:t>
      </w:r>
      <w:r>
        <w:rPr>
          <w:spacing w:val="-7"/>
        </w:rPr>
        <w:t> </w:t>
      </w:r>
      <w:r>
        <w:rPr/>
        <w:t>de</w:t>
      </w:r>
      <w:r>
        <w:rPr>
          <w:spacing w:val="-8"/>
        </w:rPr>
        <w:t> </w:t>
      </w:r>
      <w:r>
        <w:rPr/>
        <w:t>Marcos Kaplan;</w:t>
      </w:r>
    </w:p>
    <w:p>
      <w:pPr>
        <w:pStyle w:val="BodyText"/>
        <w:spacing w:before="9"/>
        <w:rPr>
          <w:sz w:val="24"/>
        </w:rPr>
      </w:pPr>
    </w:p>
    <w:p>
      <w:pPr>
        <w:spacing w:line="319" w:lineRule="auto" w:before="0"/>
        <w:ind w:left="830" w:right="548" w:firstLine="0"/>
        <w:jc w:val="both"/>
        <w:rPr>
          <w:sz w:val="22"/>
        </w:rPr>
      </w:pPr>
      <w:r>
        <w:rPr>
          <w:rFonts w:ascii="PMingLiU" w:hAnsi="PMingLiU"/>
          <w:sz w:val="22"/>
        </w:rPr>
        <w:t>“se concibe y actúa según un ideal educativo o paideia, un poder espiritual de papel </w:t>
      </w:r>
      <w:r>
        <w:rPr>
          <w:sz w:val="22"/>
        </w:rPr>
        <w:t>emancipador. Se asume como sede de la razón, de la búsqueda de la verdad por una </w:t>
      </w:r>
      <w:r>
        <w:rPr>
          <w:rFonts w:ascii="PMingLiU" w:hAnsi="PMingLiU"/>
          <w:w w:val="107"/>
          <w:sz w:val="22"/>
        </w:rPr>
        <w:t>com</w:t>
      </w:r>
      <w:r>
        <w:rPr>
          <w:rFonts w:ascii="PMingLiU" w:hAnsi="PMingLiU"/>
          <w:w w:val="106"/>
          <w:sz w:val="22"/>
        </w:rPr>
        <w:t>uni</w:t>
      </w:r>
      <w:r>
        <w:rPr>
          <w:rFonts w:ascii="PMingLiU" w:hAnsi="PMingLiU"/>
          <w:w w:val="107"/>
          <w:sz w:val="22"/>
        </w:rPr>
        <w:t>da</w:t>
      </w:r>
      <w:r>
        <w:rPr>
          <w:rFonts w:ascii="PMingLiU" w:hAnsi="PMingLiU"/>
          <w:w w:val="111"/>
          <w:sz w:val="22"/>
        </w:rPr>
        <w:t>d</w:t>
      </w:r>
      <w:r>
        <w:rPr>
          <w:rFonts w:ascii="PMingLiU" w:hAnsi="PMingLiU"/>
          <w:sz w:val="22"/>
        </w:rPr>
        <w:t> </w:t>
      </w:r>
      <w:r>
        <w:rPr>
          <w:rFonts w:ascii="PMingLiU" w:hAnsi="PMingLiU"/>
          <w:w w:val="111"/>
          <w:sz w:val="22"/>
        </w:rPr>
        <w:t>d</w:t>
      </w:r>
      <w:r>
        <w:rPr>
          <w:rFonts w:ascii="PMingLiU" w:hAnsi="PMingLiU"/>
          <w:w w:val="108"/>
          <w:sz w:val="22"/>
        </w:rPr>
        <w:t>e</w:t>
      </w:r>
      <w:r>
        <w:rPr>
          <w:rFonts w:ascii="PMingLiU" w:hAnsi="PMingLiU"/>
          <w:sz w:val="22"/>
        </w:rPr>
        <w:t> </w:t>
      </w:r>
      <w:r>
        <w:rPr>
          <w:rFonts w:ascii="PMingLiU" w:hAnsi="PMingLiU"/>
          <w:w w:val="105"/>
          <w:sz w:val="22"/>
        </w:rPr>
        <w:t>cu</w:t>
      </w:r>
      <w:r>
        <w:rPr>
          <w:rFonts w:ascii="PMingLiU" w:hAnsi="PMingLiU"/>
          <w:w w:val="104"/>
          <w:sz w:val="22"/>
        </w:rPr>
        <w:t>ltura</w:t>
      </w:r>
      <w:r>
        <w:rPr>
          <w:rFonts w:ascii="PMingLiU" w:hAnsi="PMingLiU"/>
          <w:w w:val="104"/>
          <w:sz w:val="22"/>
        </w:rPr>
        <w:t>.</w:t>
      </w:r>
      <w:r>
        <w:rPr>
          <w:rFonts w:ascii="PMingLiU" w:hAnsi="PMingLiU"/>
          <w:w w:val="40"/>
          <w:sz w:val="22"/>
        </w:rPr>
        <w:t>”</w:t>
      </w:r>
      <w:r>
        <w:rPr>
          <w:rFonts w:ascii="PMingLiU" w:hAnsi="PMingLiU"/>
          <w:sz w:val="22"/>
        </w:rPr>
        <w:t> </w:t>
      </w:r>
      <w:r>
        <w:rPr>
          <w:rFonts w:ascii="PMingLiU" w:hAnsi="PMingLiU"/>
          <w:w w:val="101"/>
          <w:sz w:val="22"/>
        </w:rPr>
        <w:t>(K</w:t>
      </w:r>
      <w:r>
        <w:rPr>
          <w:rFonts w:ascii="PMingLiU" w:hAnsi="PMingLiU"/>
          <w:w w:val="102"/>
          <w:sz w:val="22"/>
        </w:rPr>
        <w:t>a</w:t>
      </w:r>
      <w:r>
        <w:rPr>
          <w:rFonts w:ascii="PMingLiU" w:hAnsi="PMingLiU"/>
          <w:w w:val="105"/>
          <w:sz w:val="22"/>
        </w:rPr>
        <w:t>pl</w:t>
      </w:r>
      <w:r>
        <w:rPr>
          <w:rFonts w:ascii="PMingLiU" w:hAnsi="PMingLiU"/>
          <w:w w:val="102"/>
          <w:sz w:val="22"/>
        </w:rPr>
        <w:t>a</w:t>
      </w:r>
      <w:r>
        <w:rPr>
          <w:rFonts w:ascii="PMingLiU" w:hAnsi="PMingLiU"/>
          <w:w w:val="108"/>
          <w:sz w:val="22"/>
        </w:rPr>
        <w:t>n,</w:t>
      </w:r>
      <w:r>
        <w:rPr>
          <w:rFonts w:ascii="PMingLiU" w:hAnsi="PMingLiU"/>
          <w:sz w:val="22"/>
        </w:rPr>
        <w:t> </w:t>
      </w:r>
      <w:r>
        <w:rPr>
          <w:rFonts w:ascii="PMingLiU" w:hAnsi="PMingLiU"/>
          <w:w w:val="105"/>
          <w:sz w:val="22"/>
        </w:rPr>
        <w:t>2002</w:t>
      </w:r>
      <w:r>
        <w:rPr>
          <w:rFonts w:ascii="PMingLiU" w:hAnsi="PMingLiU"/>
          <w:w w:val="93"/>
          <w:sz w:val="22"/>
        </w:rPr>
        <w:t>:</w:t>
      </w:r>
      <w:r>
        <w:rPr>
          <w:rFonts w:ascii="PMingLiU" w:hAnsi="PMingLiU"/>
          <w:sz w:val="22"/>
        </w:rPr>
        <w:t> </w:t>
      </w:r>
      <w:r>
        <w:rPr>
          <w:rFonts w:ascii="PMingLiU" w:hAnsi="PMingLiU"/>
          <w:w w:val="105"/>
          <w:sz w:val="22"/>
        </w:rPr>
        <w:t>152</w:t>
      </w:r>
      <w:r>
        <w:rPr>
          <w:w w:val="75"/>
          <w:sz w:val="22"/>
        </w:rPr>
        <w:t>-</w:t>
      </w:r>
      <w:r>
        <w:rPr>
          <w:w w:val="98"/>
          <w:sz w:val="22"/>
        </w:rPr>
        <w:t>15</w:t>
      </w:r>
      <w:r>
        <w:rPr>
          <w:w w:val="95"/>
          <w:sz w:val="22"/>
        </w:rPr>
        <w:t>3).</w:t>
      </w:r>
    </w:p>
    <w:p>
      <w:pPr>
        <w:pStyle w:val="BodyText"/>
        <w:spacing w:before="8"/>
        <w:rPr>
          <w:sz w:val="19"/>
        </w:rPr>
      </w:pPr>
    </w:p>
    <w:p>
      <w:pPr>
        <w:pStyle w:val="BodyText"/>
        <w:spacing w:line="268" w:lineRule="auto"/>
        <w:ind w:left="122" w:right="542"/>
        <w:jc w:val="both"/>
      </w:pPr>
      <w:r>
        <w:rPr>
          <w:w w:val="96"/>
        </w:rPr>
        <w:t>Se</w:t>
      </w:r>
      <w:r>
        <w:rPr>
          <w:w w:val="82"/>
        </w:rPr>
        <w:t>g</w:t>
      </w:r>
      <w:r>
        <w:rPr>
          <w:w w:val="102"/>
        </w:rPr>
        <w:t>ún</w:t>
      </w:r>
      <w:r>
        <w:rPr/>
        <w:t> </w:t>
      </w:r>
      <w:r>
        <w:rPr>
          <w:w w:val="93"/>
        </w:rPr>
        <w:t>Al</w:t>
      </w:r>
      <w:r>
        <w:rPr>
          <w:w w:val="97"/>
        </w:rPr>
        <w:t>ain</w:t>
      </w:r>
      <w:r>
        <w:rPr/>
        <w:t> </w:t>
      </w:r>
      <w:r>
        <w:rPr>
          <w:w w:val="108"/>
        </w:rPr>
        <w:t>To</w:t>
      </w:r>
      <w:r>
        <w:rPr>
          <w:w w:val="99"/>
        </w:rPr>
        <w:t>urain</w:t>
      </w:r>
      <w:r>
        <w:rPr>
          <w:w w:val="98"/>
        </w:rPr>
        <w:t>e,</w:t>
      </w:r>
      <w:r>
        <w:rPr/>
        <w:t> </w:t>
      </w:r>
      <w:r>
        <w:rPr>
          <w:rFonts w:ascii="PMingLiU" w:hAnsi="PMingLiU"/>
          <w:w w:val="40"/>
        </w:rPr>
        <w:t>“</w:t>
      </w:r>
      <w:r>
        <w:rPr>
          <w:w w:val="90"/>
        </w:rPr>
        <w:t>lla</w:t>
      </w:r>
      <w:r>
        <w:rPr>
          <w:w w:val="102"/>
        </w:rPr>
        <w:t>m</w:t>
      </w:r>
      <w:r>
        <w:rPr>
          <w:w w:val="95"/>
        </w:rPr>
        <w:t>a</w:t>
      </w:r>
      <w:r>
        <w:rPr>
          <w:w w:val="102"/>
        </w:rPr>
        <w:t>m</w:t>
      </w:r>
      <w:r>
        <w:rPr>
          <w:w w:val="97"/>
        </w:rPr>
        <w:t>os</w:t>
      </w:r>
      <w:r>
        <w:rPr/>
        <w:t> </w:t>
      </w:r>
      <w:r>
        <w:rPr>
          <w:w w:val="103"/>
        </w:rPr>
        <w:t>U</w:t>
      </w:r>
      <w:r>
        <w:rPr>
          <w:w w:val="97"/>
        </w:rPr>
        <w:t>ni</w:t>
      </w:r>
      <w:r>
        <w:rPr>
          <w:w w:val="91"/>
        </w:rPr>
        <w:t>ve</w:t>
      </w:r>
      <w:r>
        <w:rPr>
          <w:w w:val="104"/>
        </w:rPr>
        <w:t>r</w:t>
      </w:r>
      <w:r>
        <w:rPr>
          <w:w w:val="89"/>
        </w:rPr>
        <w:t>si</w:t>
      </w:r>
      <w:r>
        <w:rPr>
          <w:w w:val="104"/>
        </w:rPr>
        <w:t>d</w:t>
      </w:r>
      <w:r>
        <w:rPr>
          <w:w w:val="100"/>
        </w:rPr>
        <w:t>ad</w:t>
      </w:r>
      <w:r>
        <w:rPr/>
        <w:t> </w:t>
      </w:r>
      <w:r>
        <w:rPr>
          <w:w w:val="95"/>
        </w:rPr>
        <w:t>a</w:t>
      </w:r>
      <w:r>
        <w:rPr/>
        <w:t> </w:t>
      </w:r>
      <w:r>
        <w:rPr>
          <w:w w:val="102"/>
        </w:rPr>
        <w:t>un</w:t>
      </w:r>
      <w:r>
        <w:rPr/>
        <w:t> </w:t>
      </w:r>
      <w:r>
        <w:rPr>
          <w:w w:val="97"/>
        </w:rPr>
        <w:t>estab</w:t>
      </w:r>
      <w:r>
        <w:rPr>
          <w:w w:val="96"/>
        </w:rPr>
        <w:t>lecim</w:t>
      </w:r>
      <w:r>
        <w:rPr>
          <w:w w:val="99"/>
        </w:rPr>
        <w:t>iento</w:t>
      </w:r>
      <w:r>
        <w:rPr/>
        <w:t> </w:t>
      </w:r>
      <w:r>
        <w:rPr>
          <w:w w:val="100"/>
        </w:rPr>
        <w:t>q</w:t>
      </w:r>
      <w:r>
        <w:rPr>
          <w:w w:val="101"/>
        </w:rPr>
        <w:t>ue</w:t>
      </w:r>
      <w:r>
        <w:rPr/>
        <w:t> </w:t>
      </w:r>
      <w:r>
        <w:rPr>
          <w:w w:val="100"/>
        </w:rPr>
        <w:t>am</w:t>
      </w:r>
      <w:r>
        <w:rPr>
          <w:w w:val="104"/>
        </w:rPr>
        <w:t>p</w:t>
      </w:r>
      <w:r>
        <w:rPr>
          <w:w w:val="98"/>
        </w:rPr>
        <w:t>ara </w:t>
      </w:r>
      <w:r>
        <w:rPr/>
        <w:t>e integra tres funciones: producción, transmisión y utilización de los </w:t>
      </w:r>
      <w:r>
        <w:rPr>
          <w:w w:val="98"/>
        </w:rPr>
        <w:t>conoci</w:t>
      </w:r>
      <w:r>
        <w:rPr>
          <w:w w:val="102"/>
        </w:rPr>
        <w:t>m</w:t>
      </w:r>
      <w:r>
        <w:rPr>
          <w:w w:val="99"/>
        </w:rPr>
        <w:t>iento</w:t>
      </w:r>
      <w:r>
        <w:rPr>
          <w:w w:val="90"/>
        </w:rPr>
        <w:t>s</w:t>
      </w:r>
      <w:r>
        <w:rPr>
          <w:rFonts w:ascii="PMingLiU" w:hAnsi="PMingLiU"/>
          <w:w w:val="40"/>
        </w:rPr>
        <w:t>”</w:t>
      </w:r>
      <w:r>
        <w:rPr>
          <w:rFonts w:ascii="PMingLiU" w:hAnsi="PMingLiU"/>
        </w:rPr>
        <w:t>  </w:t>
      </w:r>
      <w:r>
        <w:rPr>
          <w:w w:val="87"/>
        </w:rPr>
        <w:t>(</w:t>
      </w:r>
      <w:r>
        <w:rPr>
          <w:w w:val="106"/>
        </w:rPr>
        <w:t>Tou</w:t>
      </w:r>
      <w:r>
        <w:rPr>
          <w:w w:val="104"/>
        </w:rPr>
        <w:t>r</w:t>
      </w:r>
      <w:r>
        <w:rPr>
          <w:w w:val="97"/>
        </w:rPr>
        <w:t>ain</w:t>
      </w:r>
      <w:r>
        <w:rPr>
          <w:w w:val="98"/>
        </w:rPr>
        <w:t>e,</w:t>
      </w:r>
      <w:r>
        <w:rPr/>
        <w:t>  </w:t>
      </w:r>
      <w:r>
        <w:rPr>
          <w:w w:val="98"/>
        </w:rPr>
        <w:t>200</w:t>
      </w:r>
      <w:r>
        <w:rPr>
          <w:w w:val="94"/>
        </w:rPr>
        <w:t>0:</w:t>
      </w:r>
      <w:r>
        <w:rPr/>
        <w:t>  </w:t>
      </w:r>
      <w:r>
        <w:rPr>
          <w:w w:val="98"/>
        </w:rPr>
        <w:t>53</w:t>
      </w:r>
      <w:r>
        <w:rPr>
          <w:w w:val="94"/>
        </w:rPr>
        <w:t>5),</w:t>
      </w:r>
      <w:r>
        <w:rPr/>
        <w:t>  </w:t>
      </w:r>
      <w:r>
        <w:rPr>
          <w:w w:val="104"/>
        </w:rPr>
        <w:t>d</w:t>
      </w:r>
      <w:r>
        <w:rPr>
          <w:w w:val="96"/>
        </w:rPr>
        <w:t>ich</w:t>
      </w:r>
      <w:r>
        <w:rPr>
          <w:w w:val="95"/>
        </w:rPr>
        <w:t>a</w:t>
      </w:r>
      <w:r>
        <w:rPr/>
        <w:t>  </w:t>
      </w:r>
      <w:r>
        <w:rPr>
          <w:w w:val="97"/>
        </w:rPr>
        <w:t>in</w:t>
      </w:r>
      <w:r>
        <w:rPr>
          <w:w w:val="90"/>
        </w:rPr>
        <w:t>sti</w:t>
      </w:r>
      <w:r>
        <w:rPr>
          <w:w w:val="93"/>
        </w:rPr>
        <w:t>t</w:t>
      </w:r>
      <w:r>
        <w:rPr>
          <w:w w:val="95"/>
        </w:rPr>
        <w:t>uci</w:t>
      </w:r>
      <w:r>
        <w:rPr>
          <w:w w:val="103"/>
        </w:rPr>
        <w:t>ó</w:t>
      </w:r>
      <w:r>
        <w:rPr>
          <w:w w:val="103"/>
        </w:rPr>
        <w:t>n</w:t>
      </w:r>
      <w:r>
        <w:rPr/>
        <w:t>  </w:t>
      </w:r>
      <w:r>
        <w:rPr>
          <w:w w:val="98"/>
        </w:rPr>
        <w:t>tiene</w:t>
      </w:r>
      <w:r>
        <w:rPr/>
        <w:t>  </w:t>
      </w:r>
      <w:r>
        <w:rPr>
          <w:w w:val="92"/>
        </w:rPr>
        <w:t>la</w:t>
      </w:r>
      <w:r>
        <w:rPr/>
        <w:t>  </w:t>
      </w:r>
      <w:r>
        <w:rPr>
          <w:w w:val="102"/>
        </w:rPr>
        <w:t>m</w:t>
      </w:r>
      <w:r>
        <w:rPr>
          <w:w w:val="89"/>
        </w:rPr>
        <w:t>is</w:t>
      </w:r>
      <w:r>
        <w:rPr>
          <w:w w:val="86"/>
        </w:rPr>
        <w:t>i</w:t>
      </w:r>
      <w:r>
        <w:rPr>
          <w:w w:val="103"/>
        </w:rPr>
        <w:t>ón</w:t>
      </w:r>
      <w:r>
        <w:rPr/>
        <w:t>  </w:t>
      </w:r>
      <w:r>
        <w:rPr>
          <w:w w:val="104"/>
        </w:rPr>
        <w:t>d</w:t>
      </w:r>
      <w:r>
        <w:rPr>
          <w:w w:val="101"/>
        </w:rPr>
        <w:t>e</w:t>
      </w:r>
    </w:p>
    <w:p>
      <w:pPr>
        <w:pStyle w:val="BodyText"/>
        <w:spacing w:line="288" w:lineRule="auto" w:before="26"/>
        <w:ind w:left="122" w:right="542"/>
        <w:jc w:val="both"/>
      </w:pPr>
      <w:r>
        <w:rPr/>
        <w:t>diseñar</w:t>
      </w:r>
      <w:r>
        <w:rPr>
          <w:spacing w:val="-15"/>
        </w:rPr>
        <w:t> </w:t>
      </w:r>
      <w:r>
        <w:rPr/>
        <w:t>las</w:t>
      </w:r>
      <w:r>
        <w:rPr>
          <w:spacing w:val="-16"/>
        </w:rPr>
        <w:t> </w:t>
      </w:r>
      <w:r>
        <w:rPr/>
        <w:t>enseñanzas</w:t>
      </w:r>
      <w:r>
        <w:rPr>
          <w:spacing w:val="-14"/>
        </w:rPr>
        <w:t> </w:t>
      </w:r>
      <w:r>
        <w:rPr/>
        <w:t>de</w:t>
      </w:r>
      <w:r>
        <w:rPr>
          <w:spacing w:val="-15"/>
        </w:rPr>
        <w:t> </w:t>
      </w:r>
      <w:r>
        <w:rPr/>
        <w:t>la</w:t>
      </w:r>
      <w:r>
        <w:rPr>
          <w:spacing w:val="-16"/>
        </w:rPr>
        <w:t> </w:t>
      </w:r>
      <w:r>
        <w:rPr/>
        <w:t>sociedad</w:t>
      </w:r>
      <w:r>
        <w:rPr>
          <w:spacing w:val="-15"/>
        </w:rPr>
        <w:t> </w:t>
      </w:r>
      <w:r>
        <w:rPr/>
        <w:t>y</w:t>
      </w:r>
      <w:r>
        <w:rPr>
          <w:spacing w:val="-16"/>
        </w:rPr>
        <w:t> </w:t>
      </w:r>
      <w:r>
        <w:rPr/>
        <w:t>en</w:t>
      </w:r>
      <w:r>
        <w:rPr>
          <w:spacing w:val="-15"/>
        </w:rPr>
        <w:t> </w:t>
      </w:r>
      <w:r>
        <w:rPr/>
        <w:t>consecuencia,</w:t>
      </w:r>
      <w:r>
        <w:rPr>
          <w:spacing w:val="-17"/>
        </w:rPr>
        <w:t> </w:t>
      </w:r>
      <w:r>
        <w:rPr/>
        <w:t>educar</w:t>
      </w:r>
      <w:r>
        <w:rPr>
          <w:spacing w:val="-15"/>
        </w:rPr>
        <w:t> </w:t>
      </w:r>
      <w:r>
        <w:rPr/>
        <w:t>a</w:t>
      </w:r>
      <w:r>
        <w:rPr>
          <w:spacing w:val="-15"/>
        </w:rPr>
        <w:t> </w:t>
      </w:r>
      <w:r>
        <w:rPr/>
        <w:t>sus</w:t>
      </w:r>
      <w:r>
        <w:rPr>
          <w:spacing w:val="-14"/>
        </w:rPr>
        <w:t> </w:t>
      </w:r>
      <w:r>
        <w:rPr/>
        <w:t>cuadros,</w:t>
      </w:r>
      <w:r>
        <w:rPr>
          <w:spacing w:val="-15"/>
        </w:rPr>
        <w:t> </w:t>
      </w:r>
      <w:r>
        <w:rPr/>
        <w:t>es al</w:t>
      </w:r>
      <w:r>
        <w:rPr>
          <w:spacing w:val="-10"/>
        </w:rPr>
        <w:t> </w:t>
      </w:r>
      <w:r>
        <w:rPr/>
        <w:t>mismo</w:t>
      </w:r>
      <w:r>
        <w:rPr>
          <w:spacing w:val="-9"/>
        </w:rPr>
        <w:t> </w:t>
      </w:r>
      <w:r>
        <w:rPr/>
        <w:t>tiempo,</w:t>
      </w:r>
      <w:r>
        <w:rPr>
          <w:spacing w:val="-9"/>
        </w:rPr>
        <w:t> </w:t>
      </w:r>
      <w:r>
        <w:rPr/>
        <w:t>lugar</w:t>
      </w:r>
      <w:r>
        <w:rPr>
          <w:spacing w:val="-7"/>
        </w:rPr>
        <w:t> </w:t>
      </w:r>
      <w:r>
        <w:rPr/>
        <w:t>de</w:t>
      </w:r>
      <w:r>
        <w:rPr>
          <w:spacing w:val="-9"/>
        </w:rPr>
        <w:t> </w:t>
      </w:r>
      <w:r>
        <w:rPr/>
        <w:t>investigación</w:t>
      </w:r>
      <w:r>
        <w:rPr>
          <w:spacing w:val="-10"/>
        </w:rPr>
        <w:t> </w:t>
      </w:r>
      <w:r>
        <w:rPr/>
        <w:t>que</w:t>
      </w:r>
      <w:r>
        <w:rPr>
          <w:spacing w:val="-9"/>
        </w:rPr>
        <w:t> </w:t>
      </w:r>
      <w:r>
        <w:rPr/>
        <w:t>crea</w:t>
      </w:r>
      <w:r>
        <w:rPr>
          <w:spacing w:val="-9"/>
        </w:rPr>
        <w:t> </w:t>
      </w:r>
      <w:r>
        <w:rPr/>
        <w:t>y</w:t>
      </w:r>
      <w:r>
        <w:rPr>
          <w:spacing w:val="-10"/>
        </w:rPr>
        <w:t> </w:t>
      </w:r>
      <w:r>
        <w:rPr/>
        <w:t>organiza</w:t>
      </w:r>
      <w:r>
        <w:rPr>
          <w:spacing w:val="-10"/>
        </w:rPr>
        <w:t> </w:t>
      </w:r>
      <w:r>
        <w:rPr/>
        <w:t>las</w:t>
      </w:r>
      <w:r>
        <w:rPr>
          <w:spacing w:val="-10"/>
        </w:rPr>
        <w:t> </w:t>
      </w:r>
      <w:r>
        <w:rPr/>
        <w:t>propuestas</w:t>
      </w:r>
      <w:r>
        <w:rPr>
          <w:spacing w:val="-10"/>
        </w:rPr>
        <w:t> </w:t>
      </w:r>
      <w:r>
        <w:rPr/>
        <w:t>de</w:t>
      </w:r>
      <w:r>
        <w:rPr>
          <w:spacing w:val="-9"/>
        </w:rPr>
        <w:t> </w:t>
      </w:r>
      <w:r>
        <w:rPr/>
        <w:t>la comunidad, siendo una entidad donde confluyen profesores, investigadores y estudiantes</w:t>
      </w:r>
      <w:r>
        <w:rPr>
          <w:spacing w:val="-14"/>
        </w:rPr>
        <w:t> </w:t>
      </w:r>
      <w:r>
        <w:rPr/>
        <w:t>en</w:t>
      </w:r>
      <w:r>
        <w:rPr>
          <w:spacing w:val="-14"/>
        </w:rPr>
        <w:t> </w:t>
      </w:r>
      <w:r>
        <w:rPr/>
        <w:t>un</w:t>
      </w:r>
      <w:r>
        <w:rPr>
          <w:spacing w:val="-14"/>
        </w:rPr>
        <w:t> </w:t>
      </w:r>
      <w:r>
        <w:rPr/>
        <w:t>espacio</w:t>
      </w:r>
      <w:r>
        <w:rPr>
          <w:spacing w:val="-14"/>
        </w:rPr>
        <w:t> </w:t>
      </w:r>
      <w:r>
        <w:rPr/>
        <w:t>de</w:t>
      </w:r>
      <w:r>
        <w:rPr>
          <w:spacing w:val="-14"/>
        </w:rPr>
        <w:t> </w:t>
      </w:r>
      <w:r>
        <w:rPr/>
        <w:t>tradición</w:t>
      </w:r>
      <w:r>
        <w:rPr>
          <w:spacing w:val="-14"/>
        </w:rPr>
        <w:t> </w:t>
      </w:r>
      <w:r>
        <w:rPr/>
        <w:t>y</w:t>
      </w:r>
      <w:r>
        <w:rPr>
          <w:spacing w:val="-14"/>
        </w:rPr>
        <w:t> </w:t>
      </w:r>
      <w:r>
        <w:rPr/>
        <w:t>renovación.</w:t>
      </w:r>
    </w:p>
    <w:p>
      <w:pPr>
        <w:pStyle w:val="BodyText"/>
        <w:spacing w:before="5"/>
        <w:rPr>
          <w:sz w:val="24"/>
        </w:rPr>
      </w:pPr>
    </w:p>
    <w:p>
      <w:pPr>
        <w:pStyle w:val="BodyText"/>
        <w:spacing w:before="1"/>
        <w:ind w:left="122"/>
        <w:jc w:val="both"/>
      </w:pPr>
      <w:r>
        <w:rPr/>
        <w:t>La Universidad combina:</w:t>
      </w:r>
    </w:p>
    <w:p>
      <w:pPr>
        <w:pStyle w:val="BodyText"/>
        <w:spacing w:before="10"/>
        <w:rPr>
          <w:sz w:val="29"/>
        </w:rPr>
      </w:pPr>
    </w:p>
    <w:p>
      <w:pPr>
        <w:pStyle w:val="ListParagraph"/>
        <w:numPr>
          <w:ilvl w:val="0"/>
          <w:numId w:val="11"/>
        </w:numPr>
        <w:tabs>
          <w:tab w:pos="842" w:val="left" w:leader="none"/>
        </w:tabs>
        <w:spacing w:line="240" w:lineRule="auto" w:before="0" w:after="0"/>
        <w:ind w:left="842" w:right="0" w:hanging="360"/>
        <w:jc w:val="left"/>
        <w:rPr>
          <w:sz w:val="26"/>
        </w:rPr>
      </w:pPr>
      <w:r>
        <w:rPr>
          <w:sz w:val="26"/>
        </w:rPr>
        <w:t>La</w:t>
      </w:r>
      <w:r>
        <w:rPr>
          <w:spacing w:val="-13"/>
          <w:sz w:val="26"/>
        </w:rPr>
        <w:t> </w:t>
      </w:r>
      <w:r>
        <w:rPr>
          <w:sz w:val="26"/>
        </w:rPr>
        <w:t>producción</w:t>
      </w:r>
      <w:r>
        <w:rPr>
          <w:spacing w:val="-14"/>
          <w:sz w:val="26"/>
        </w:rPr>
        <w:t> </w:t>
      </w:r>
      <w:r>
        <w:rPr>
          <w:sz w:val="26"/>
        </w:rPr>
        <w:t>de</w:t>
      </w:r>
      <w:r>
        <w:rPr>
          <w:spacing w:val="-13"/>
          <w:sz w:val="26"/>
        </w:rPr>
        <w:t> </w:t>
      </w:r>
      <w:r>
        <w:rPr>
          <w:sz w:val="26"/>
        </w:rPr>
        <w:t>conocimiento</w:t>
      </w:r>
      <w:r>
        <w:rPr>
          <w:spacing w:val="-12"/>
          <w:sz w:val="26"/>
        </w:rPr>
        <w:t> </w:t>
      </w:r>
      <w:r>
        <w:rPr>
          <w:sz w:val="26"/>
        </w:rPr>
        <w:t>por</w:t>
      </w:r>
      <w:r>
        <w:rPr>
          <w:spacing w:val="-12"/>
          <w:sz w:val="26"/>
        </w:rPr>
        <w:t> </w:t>
      </w:r>
      <w:r>
        <w:rPr>
          <w:sz w:val="26"/>
        </w:rPr>
        <w:t>medio</w:t>
      </w:r>
      <w:r>
        <w:rPr>
          <w:spacing w:val="-13"/>
          <w:sz w:val="26"/>
        </w:rPr>
        <w:t> </w:t>
      </w:r>
      <w:r>
        <w:rPr>
          <w:sz w:val="26"/>
        </w:rPr>
        <w:t>de</w:t>
      </w:r>
      <w:r>
        <w:rPr>
          <w:spacing w:val="-10"/>
          <w:sz w:val="26"/>
        </w:rPr>
        <w:t> </w:t>
      </w:r>
      <w:r>
        <w:rPr>
          <w:sz w:val="26"/>
        </w:rPr>
        <w:t>la</w:t>
      </w:r>
      <w:r>
        <w:rPr>
          <w:spacing w:val="-13"/>
          <w:sz w:val="26"/>
        </w:rPr>
        <w:t> </w:t>
      </w:r>
      <w:r>
        <w:rPr>
          <w:sz w:val="26"/>
        </w:rPr>
        <w:t>investigación;</w:t>
      </w:r>
    </w:p>
    <w:p>
      <w:pPr>
        <w:pStyle w:val="ListParagraph"/>
        <w:numPr>
          <w:ilvl w:val="0"/>
          <w:numId w:val="11"/>
        </w:numPr>
        <w:tabs>
          <w:tab w:pos="842" w:val="left" w:leader="none"/>
        </w:tabs>
        <w:spacing w:line="288" w:lineRule="auto" w:before="61" w:after="0"/>
        <w:ind w:left="842" w:right="552" w:hanging="360"/>
        <w:jc w:val="left"/>
        <w:rPr>
          <w:sz w:val="26"/>
        </w:rPr>
      </w:pPr>
      <w:r>
        <w:rPr>
          <w:sz w:val="26"/>
        </w:rPr>
        <w:t>La enseñanza del conocimiento científico a través de la formación de profesionistas;</w:t>
      </w:r>
    </w:p>
    <w:p>
      <w:pPr>
        <w:pStyle w:val="ListParagraph"/>
        <w:numPr>
          <w:ilvl w:val="0"/>
          <w:numId w:val="11"/>
        </w:numPr>
        <w:tabs>
          <w:tab w:pos="842" w:val="left" w:leader="none"/>
        </w:tabs>
        <w:spacing w:line="240" w:lineRule="auto" w:before="3" w:after="0"/>
        <w:ind w:left="842" w:right="0" w:hanging="360"/>
        <w:jc w:val="left"/>
        <w:rPr>
          <w:sz w:val="26"/>
        </w:rPr>
      </w:pPr>
      <w:r>
        <w:rPr>
          <w:sz w:val="26"/>
        </w:rPr>
        <w:t>La</w:t>
      </w:r>
      <w:r>
        <w:rPr>
          <w:spacing w:val="-22"/>
          <w:sz w:val="26"/>
        </w:rPr>
        <w:t> </w:t>
      </w:r>
      <w:r>
        <w:rPr>
          <w:sz w:val="26"/>
        </w:rPr>
        <w:t>aplicación</w:t>
      </w:r>
      <w:r>
        <w:rPr>
          <w:spacing w:val="-22"/>
          <w:sz w:val="26"/>
        </w:rPr>
        <w:t> </w:t>
      </w:r>
      <w:r>
        <w:rPr>
          <w:sz w:val="26"/>
        </w:rPr>
        <w:t>de</w:t>
      </w:r>
      <w:r>
        <w:rPr>
          <w:spacing w:val="-21"/>
          <w:sz w:val="26"/>
        </w:rPr>
        <w:t> </w:t>
      </w:r>
      <w:r>
        <w:rPr>
          <w:sz w:val="26"/>
        </w:rPr>
        <w:t>la</w:t>
      </w:r>
      <w:r>
        <w:rPr>
          <w:spacing w:val="-22"/>
          <w:sz w:val="26"/>
        </w:rPr>
        <w:t> </w:t>
      </w:r>
      <w:r>
        <w:rPr>
          <w:sz w:val="26"/>
        </w:rPr>
        <w:t>ciencia</w:t>
      </w:r>
      <w:r>
        <w:rPr>
          <w:spacing w:val="-22"/>
          <w:sz w:val="26"/>
        </w:rPr>
        <w:t> </w:t>
      </w:r>
      <w:r>
        <w:rPr>
          <w:sz w:val="26"/>
        </w:rPr>
        <w:t>a</w:t>
      </w:r>
      <w:r>
        <w:rPr>
          <w:spacing w:val="-22"/>
          <w:sz w:val="26"/>
        </w:rPr>
        <w:t> </w:t>
      </w:r>
      <w:r>
        <w:rPr>
          <w:sz w:val="26"/>
        </w:rPr>
        <w:t>través</w:t>
      </w:r>
      <w:r>
        <w:rPr>
          <w:spacing w:val="-22"/>
          <w:sz w:val="26"/>
        </w:rPr>
        <w:t> </w:t>
      </w:r>
      <w:r>
        <w:rPr>
          <w:sz w:val="26"/>
        </w:rPr>
        <w:t>de</w:t>
      </w:r>
      <w:r>
        <w:rPr>
          <w:spacing w:val="-21"/>
          <w:sz w:val="26"/>
        </w:rPr>
        <w:t> </w:t>
      </w:r>
      <w:r>
        <w:rPr>
          <w:sz w:val="26"/>
        </w:rPr>
        <w:t>acciones</w:t>
      </w:r>
      <w:r>
        <w:rPr>
          <w:spacing w:val="-20"/>
          <w:sz w:val="26"/>
        </w:rPr>
        <w:t> </w:t>
      </w:r>
      <w:r>
        <w:rPr>
          <w:sz w:val="26"/>
        </w:rPr>
        <w:t>en</w:t>
      </w:r>
      <w:r>
        <w:rPr>
          <w:spacing w:val="-22"/>
          <w:sz w:val="26"/>
        </w:rPr>
        <w:t> </w:t>
      </w:r>
      <w:r>
        <w:rPr>
          <w:sz w:val="26"/>
        </w:rPr>
        <w:t>beneficio</w:t>
      </w:r>
      <w:r>
        <w:rPr>
          <w:spacing w:val="-22"/>
          <w:sz w:val="26"/>
        </w:rPr>
        <w:t> </w:t>
      </w:r>
      <w:r>
        <w:rPr>
          <w:sz w:val="26"/>
        </w:rPr>
        <w:t>social</w:t>
      </w:r>
      <w:r>
        <w:rPr>
          <w:spacing w:val="-22"/>
          <w:sz w:val="26"/>
        </w:rPr>
        <w:t> </w:t>
      </w:r>
      <w:r>
        <w:rPr>
          <w:sz w:val="26"/>
        </w:rPr>
        <w:t>y;</w:t>
      </w:r>
    </w:p>
    <w:p>
      <w:pPr>
        <w:pStyle w:val="ListParagraph"/>
        <w:numPr>
          <w:ilvl w:val="0"/>
          <w:numId w:val="11"/>
        </w:numPr>
        <w:tabs>
          <w:tab w:pos="842" w:val="left" w:leader="none"/>
        </w:tabs>
        <w:spacing w:line="288" w:lineRule="auto" w:before="61" w:after="0"/>
        <w:ind w:left="842" w:right="551" w:hanging="360"/>
        <w:jc w:val="left"/>
        <w:rPr>
          <w:sz w:val="26"/>
        </w:rPr>
      </w:pPr>
      <w:r>
        <w:rPr>
          <w:sz w:val="26"/>
        </w:rPr>
        <w:t>La difusión y extensión como elemento que le une e identifica con la sociedad.</w:t>
      </w:r>
    </w:p>
    <w:p>
      <w:pPr>
        <w:spacing w:after="0" w:line="288" w:lineRule="auto"/>
        <w:jc w:val="left"/>
        <w:rPr>
          <w:sz w:val="26"/>
        </w:rPr>
        <w:sectPr>
          <w:footerReference w:type="default" r:id="rId51"/>
          <w:footerReference w:type="even" r:id="rId52"/>
          <w:pgSz w:w="12250" w:h="15850"/>
          <w:pgMar w:footer="756" w:header="729"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35"/>
        <w:jc w:val="both"/>
      </w:pPr>
      <w:r>
        <w:rPr/>
        <w:t>Debemos comprender a la Universidad Pública como una Institución, organización y comunidad. La Universidad no es lo mismo en todas las sociedades, cada una otorga un rostro particular a sus Centros de estudio, por lo tanto, debe entenderse como una Institución por su naturaleza pública, regulada por el Estado y que surge de la voluntad popular a través de los legisladores, es una organización particular con sus propios esquemas, métodos y lineamientos, que</w:t>
      </w:r>
      <w:r>
        <w:rPr>
          <w:spacing w:val="-28"/>
        </w:rPr>
        <w:t> </w:t>
      </w:r>
      <w:r>
        <w:rPr/>
        <w:t>articulan</w:t>
      </w:r>
      <w:r>
        <w:rPr>
          <w:spacing w:val="-29"/>
        </w:rPr>
        <w:t> </w:t>
      </w:r>
      <w:r>
        <w:rPr/>
        <w:t>su</w:t>
      </w:r>
      <w:r>
        <w:rPr>
          <w:spacing w:val="-29"/>
        </w:rPr>
        <w:t> </w:t>
      </w:r>
      <w:r>
        <w:rPr/>
        <w:t>vida</w:t>
      </w:r>
      <w:r>
        <w:rPr>
          <w:spacing w:val="-28"/>
        </w:rPr>
        <w:t> </w:t>
      </w:r>
      <w:r>
        <w:rPr/>
        <w:t>interna</w:t>
      </w:r>
      <w:r>
        <w:rPr>
          <w:spacing w:val="-29"/>
        </w:rPr>
        <w:t> </w:t>
      </w:r>
      <w:r>
        <w:rPr/>
        <w:t>y</w:t>
      </w:r>
      <w:r>
        <w:rPr>
          <w:spacing w:val="-29"/>
        </w:rPr>
        <w:t> </w:t>
      </w:r>
      <w:r>
        <w:rPr/>
        <w:t>le</w:t>
      </w:r>
      <w:r>
        <w:rPr>
          <w:spacing w:val="-28"/>
        </w:rPr>
        <w:t> </w:t>
      </w:r>
      <w:r>
        <w:rPr/>
        <w:t>dan</w:t>
      </w:r>
      <w:r>
        <w:rPr>
          <w:spacing w:val="-29"/>
        </w:rPr>
        <w:t> </w:t>
      </w:r>
      <w:r>
        <w:rPr/>
        <w:t>legitimidad</w:t>
      </w:r>
      <w:r>
        <w:rPr>
          <w:spacing w:val="-27"/>
        </w:rPr>
        <w:t> </w:t>
      </w:r>
      <w:r>
        <w:rPr/>
        <w:t>para</w:t>
      </w:r>
      <w:r>
        <w:rPr>
          <w:spacing w:val="-28"/>
        </w:rPr>
        <w:t> </w:t>
      </w:r>
      <w:r>
        <w:rPr/>
        <w:t>conseguir</w:t>
      </w:r>
      <w:r>
        <w:rPr>
          <w:spacing w:val="-27"/>
        </w:rPr>
        <w:t> </w:t>
      </w:r>
      <w:r>
        <w:rPr/>
        <w:t>sus</w:t>
      </w:r>
      <w:r>
        <w:rPr>
          <w:spacing w:val="-29"/>
        </w:rPr>
        <w:t> </w:t>
      </w:r>
      <w:r>
        <w:rPr/>
        <w:t>fines,</w:t>
      </w:r>
      <w:r>
        <w:rPr>
          <w:spacing w:val="-28"/>
        </w:rPr>
        <w:t> </w:t>
      </w:r>
      <w:r>
        <w:rPr/>
        <w:t>además, representa una comunidad peculiar por sintetizar la diversidad social al amparo de</w:t>
      </w:r>
      <w:r>
        <w:rPr>
          <w:spacing w:val="-7"/>
        </w:rPr>
        <w:t> </w:t>
      </w:r>
      <w:r>
        <w:rPr/>
        <w:t>un</w:t>
      </w:r>
      <w:r>
        <w:rPr>
          <w:spacing w:val="-7"/>
        </w:rPr>
        <w:t> </w:t>
      </w:r>
      <w:r>
        <w:rPr/>
        <w:t>proyecto</w:t>
      </w:r>
      <w:r>
        <w:rPr>
          <w:spacing w:val="-6"/>
        </w:rPr>
        <w:t> </w:t>
      </w:r>
      <w:r>
        <w:rPr/>
        <w:t>superior</w:t>
      </w:r>
      <w:r>
        <w:rPr>
          <w:spacing w:val="-6"/>
        </w:rPr>
        <w:t> </w:t>
      </w:r>
      <w:r>
        <w:rPr/>
        <w:t>con</w:t>
      </w:r>
      <w:r>
        <w:rPr>
          <w:spacing w:val="-6"/>
        </w:rPr>
        <w:t> </w:t>
      </w:r>
      <w:r>
        <w:rPr/>
        <w:t>el</w:t>
      </w:r>
      <w:r>
        <w:rPr>
          <w:spacing w:val="-7"/>
        </w:rPr>
        <w:t> </w:t>
      </w:r>
      <w:r>
        <w:rPr/>
        <w:t>espíritu</w:t>
      </w:r>
      <w:r>
        <w:rPr>
          <w:spacing w:val="-6"/>
        </w:rPr>
        <w:t> </w:t>
      </w:r>
      <w:r>
        <w:rPr/>
        <w:t>de</w:t>
      </w:r>
      <w:r>
        <w:rPr>
          <w:spacing w:val="-4"/>
        </w:rPr>
        <w:t> </w:t>
      </w:r>
      <w:r>
        <w:rPr/>
        <w:t>mejorar</w:t>
      </w:r>
      <w:r>
        <w:rPr>
          <w:spacing w:val="-7"/>
        </w:rPr>
        <w:t> </w:t>
      </w:r>
      <w:r>
        <w:rPr/>
        <w:t>la</w:t>
      </w:r>
      <w:r>
        <w:rPr>
          <w:spacing w:val="-7"/>
        </w:rPr>
        <w:t> </w:t>
      </w:r>
      <w:r>
        <w:rPr/>
        <w:t>sociedad.</w:t>
      </w:r>
    </w:p>
    <w:p>
      <w:pPr>
        <w:pStyle w:val="BodyText"/>
        <w:spacing w:before="6"/>
        <w:rPr>
          <w:sz w:val="24"/>
        </w:rPr>
      </w:pPr>
    </w:p>
    <w:p>
      <w:pPr>
        <w:pStyle w:val="Heading5"/>
        <w:numPr>
          <w:ilvl w:val="2"/>
          <w:numId w:val="6"/>
        </w:numPr>
        <w:tabs>
          <w:tab w:pos="1269" w:val="left" w:leader="none"/>
        </w:tabs>
        <w:spacing w:line="240" w:lineRule="auto" w:before="0" w:after="0"/>
        <w:ind w:left="1268" w:right="0" w:hanging="720"/>
        <w:jc w:val="both"/>
        <w:rPr>
          <w:rFonts w:ascii="Times New Roman" w:hAnsi="Times New Roman"/>
        </w:rPr>
      </w:pPr>
      <w:r>
        <w:rPr>
          <w:rFonts w:ascii="Times New Roman" w:hAnsi="Times New Roman"/>
          <w:w w:val="95"/>
        </w:rPr>
        <w:t>El</w:t>
      </w:r>
      <w:r>
        <w:rPr>
          <w:rFonts w:ascii="Times New Roman" w:hAnsi="Times New Roman"/>
          <w:spacing w:val="-14"/>
          <w:w w:val="95"/>
        </w:rPr>
        <w:t> </w:t>
      </w:r>
      <w:r>
        <w:rPr>
          <w:rFonts w:ascii="Times New Roman" w:hAnsi="Times New Roman"/>
          <w:w w:val="95"/>
        </w:rPr>
        <w:t>concepto</w:t>
      </w:r>
      <w:r>
        <w:rPr>
          <w:rFonts w:ascii="Times New Roman" w:hAnsi="Times New Roman"/>
          <w:spacing w:val="-13"/>
          <w:w w:val="95"/>
        </w:rPr>
        <w:t> </w:t>
      </w:r>
      <w:r>
        <w:rPr>
          <w:rFonts w:ascii="Times New Roman" w:hAnsi="Times New Roman"/>
          <w:w w:val="95"/>
        </w:rPr>
        <w:t>de</w:t>
      </w:r>
      <w:r>
        <w:rPr>
          <w:rFonts w:ascii="Times New Roman" w:hAnsi="Times New Roman"/>
          <w:spacing w:val="-14"/>
          <w:w w:val="95"/>
        </w:rPr>
        <w:t> </w:t>
      </w:r>
      <w:r>
        <w:rPr>
          <w:rFonts w:ascii="Times New Roman" w:hAnsi="Times New Roman"/>
          <w:w w:val="95"/>
        </w:rPr>
        <w:t>Universidad.</w:t>
      </w:r>
      <w:r>
        <w:rPr>
          <w:rFonts w:ascii="Times New Roman" w:hAnsi="Times New Roman"/>
          <w:spacing w:val="-14"/>
          <w:w w:val="95"/>
        </w:rPr>
        <w:t> </w:t>
      </w:r>
      <w:r>
        <w:rPr>
          <w:rFonts w:ascii="Times New Roman" w:hAnsi="Times New Roman"/>
          <w:w w:val="95"/>
        </w:rPr>
        <w:t>Evolución</w:t>
      </w:r>
      <w:r>
        <w:rPr>
          <w:rFonts w:ascii="Times New Roman" w:hAnsi="Times New Roman"/>
          <w:spacing w:val="-14"/>
          <w:w w:val="95"/>
        </w:rPr>
        <w:t> </w:t>
      </w:r>
      <w:r>
        <w:rPr>
          <w:rFonts w:ascii="Times New Roman" w:hAnsi="Times New Roman"/>
          <w:w w:val="95"/>
        </w:rPr>
        <w:t>conceptual</w:t>
      </w:r>
    </w:p>
    <w:p>
      <w:pPr>
        <w:pStyle w:val="BodyText"/>
        <w:spacing w:before="10"/>
        <w:rPr>
          <w:b/>
          <w:sz w:val="29"/>
        </w:rPr>
      </w:pPr>
    </w:p>
    <w:p>
      <w:pPr>
        <w:pStyle w:val="BodyText"/>
        <w:spacing w:line="283" w:lineRule="auto"/>
        <w:ind w:left="548" w:right="135"/>
        <w:jc w:val="both"/>
      </w:pPr>
      <w:r>
        <w:rPr/>
        <w:t>Para conceptualizar a la Universidad, es preciso llevar a cabo un análisis con diversas</w:t>
      </w:r>
      <w:r>
        <w:rPr>
          <w:spacing w:val="-39"/>
        </w:rPr>
        <w:t> </w:t>
      </w:r>
      <w:r>
        <w:rPr/>
        <w:t>aristas,</w:t>
      </w:r>
      <w:r>
        <w:rPr>
          <w:spacing w:val="-38"/>
        </w:rPr>
        <w:t> </w:t>
      </w:r>
      <w:r>
        <w:rPr/>
        <w:t>tal</w:t>
      </w:r>
      <w:r>
        <w:rPr>
          <w:spacing w:val="-39"/>
        </w:rPr>
        <w:t> </w:t>
      </w:r>
      <w:r>
        <w:rPr/>
        <w:t>como</w:t>
      </w:r>
      <w:r>
        <w:rPr>
          <w:spacing w:val="-38"/>
        </w:rPr>
        <w:t> </w:t>
      </w:r>
      <w:r>
        <w:rPr/>
        <w:t>es</w:t>
      </w:r>
      <w:r>
        <w:rPr>
          <w:spacing w:val="-39"/>
        </w:rPr>
        <w:t> </w:t>
      </w:r>
      <w:r>
        <w:rPr/>
        <w:t>su</w:t>
      </w:r>
      <w:r>
        <w:rPr>
          <w:spacing w:val="-39"/>
        </w:rPr>
        <w:t> </w:t>
      </w:r>
      <w:r>
        <w:rPr/>
        <w:t>origen</w:t>
      </w:r>
      <w:r>
        <w:rPr>
          <w:spacing w:val="-39"/>
        </w:rPr>
        <w:t> </w:t>
      </w:r>
      <w:r>
        <w:rPr/>
        <w:t>etimológico</w:t>
      </w:r>
      <w:r>
        <w:rPr>
          <w:spacing w:val="-38"/>
        </w:rPr>
        <w:t> </w:t>
      </w:r>
      <w:r>
        <w:rPr/>
        <w:t>y</w:t>
      </w:r>
      <w:r>
        <w:rPr>
          <w:spacing w:val="-39"/>
        </w:rPr>
        <w:t> </w:t>
      </w:r>
      <w:r>
        <w:rPr/>
        <w:t>lingüístico,</w:t>
      </w:r>
      <w:r>
        <w:rPr>
          <w:spacing w:val="-38"/>
        </w:rPr>
        <w:t> </w:t>
      </w:r>
      <w:r>
        <w:rPr/>
        <w:t>así</w:t>
      </w:r>
      <w:r>
        <w:rPr>
          <w:spacing w:val="-39"/>
        </w:rPr>
        <w:t> </w:t>
      </w:r>
      <w:r>
        <w:rPr/>
        <w:t>como</w:t>
      </w:r>
      <w:r>
        <w:rPr>
          <w:spacing w:val="-38"/>
        </w:rPr>
        <w:t> </w:t>
      </w:r>
      <w:r>
        <w:rPr/>
        <w:t>el</w:t>
      </w:r>
      <w:r>
        <w:rPr>
          <w:spacing w:val="-38"/>
        </w:rPr>
        <w:t> </w:t>
      </w:r>
      <w:r>
        <w:rPr/>
        <w:t>relativo a sus fines y objetivos. En este sentido, las raíces filológicas de Universidad, se encuentran</w:t>
      </w:r>
      <w:r>
        <w:rPr>
          <w:spacing w:val="-12"/>
        </w:rPr>
        <w:t> </w:t>
      </w:r>
      <w:r>
        <w:rPr/>
        <w:t>en</w:t>
      </w:r>
      <w:r>
        <w:rPr>
          <w:spacing w:val="-12"/>
        </w:rPr>
        <w:t> </w:t>
      </w:r>
      <w:r>
        <w:rPr/>
        <w:t>el</w:t>
      </w:r>
      <w:r>
        <w:rPr>
          <w:spacing w:val="-10"/>
        </w:rPr>
        <w:t> </w:t>
      </w:r>
      <w:r>
        <w:rPr/>
        <w:t>adjetivo</w:t>
      </w:r>
      <w:r>
        <w:rPr>
          <w:spacing w:val="-11"/>
        </w:rPr>
        <w:t> </w:t>
      </w:r>
      <w:r>
        <w:rPr/>
        <w:t>latino</w:t>
      </w:r>
      <w:r>
        <w:rPr>
          <w:spacing w:val="-12"/>
        </w:rPr>
        <w:t> </w:t>
      </w:r>
      <w:r>
        <w:rPr>
          <w:i/>
          <w:sz w:val="27"/>
        </w:rPr>
        <w:t>Universus-a-um</w:t>
      </w:r>
      <w:r>
        <w:rPr>
          <w:i/>
          <w:spacing w:val="-15"/>
          <w:sz w:val="27"/>
        </w:rPr>
        <w:t> </w:t>
      </w:r>
      <w:r>
        <w:rPr/>
        <w:t>(todo,</w:t>
      </w:r>
      <w:r>
        <w:rPr>
          <w:spacing w:val="-12"/>
        </w:rPr>
        <w:t> </w:t>
      </w:r>
      <w:r>
        <w:rPr/>
        <w:t>entero,</w:t>
      </w:r>
      <w:r>
        <w:rPr>
          <w:spacing w:val="-12"/>
        </w:rPr>
        <w:t> </w:t>
      </w:r>
      <w:r>
        <w:rPr/>
        <w:t>universal),</w:t>
      </w:r>
      <w:r>
        <w:rPr>
          <w:spacing w:val="-11"/>
        </w:rPr>
        <w:t> </w:t>
      </w:r>
      <w:r>
        <w:rPr/>
        <w:t>unido en</w:t>
      </w:r>
      <w:r>
        <w:rPr>
          <w:spacing w:val="-29"/>
        </w:rPr>
        <w:t> </w:t>
      </w:r>
      <w:r>
        <w:rPr/>
        <w:t>derivación</w:t>
      </w:r>
      <w:r>
        <w:rPr>
          <w:spacing w:val="-28"/>
        </w:rPr>
        <w:t> </w:t>
      </w:r>
      <w:r>
        <w:rPr/>
        <w:t>con</w:t>
      </w:r>
      <w:r>
        <w:rPr>
          <w:spacing w:val="-27"/>
        </w:rPr>
        <w:t> </w:t>
      </w:r>
      <w:r>
        <w:rPr>
          <w:i/>
          <w:sz w:val="27"/>
        </w:rPr>
        <w:t>unis-a-um</w:t>
      </w:r>
      <w:r>
        <w:rPr>
          <w:i/>
          <w:spacing w:val="-31"/>
          <w:sz w:val="27"/>
        </w:rPr>
        <w:t> </w:t>
      </w:r>
      <w:r>
        <w:rPr/>
        <w:t>(uno).</w:t>
      </w:r>
      <w:r>
        <w:rPr>
          <w:spacing w:val="-29"/>
        </w:rPr>
        <w:t> </w:t>
      </w:r>
      <w:r>
        <w:rPr/>
        <w:t>(Diccionario</w:t>
      </w:r>
      <w:r>
        <w:rPr>
          <w:spacing w:val="-29"/>
        </w:rPr>
        <w:t> </w:t>
      </w:r>
      <w:r>
        <w:rPr/>
        <w:t>Lengua</w:t>
      </w:r>
      <w:r>
        <w:rPr>
          <w:spacing w:val="-29"/>
        </w:rPr>
        <w:t> </w:t>
      </w:r>
      <w:r>
        <w:rPr/>
        <w:t>Española,</w:t>
      </w:r>
      <w:r>
        <w:rPr>
          <w:spacing w:val="-29"/>
        </w:rPr>
        <w:t> </w:t>
      </w:r>
      <w:r>
        <w:rPr/>
        <w:t>1992)</w:t>
      </w:r>
    </w:p>
    <w:p>
      <w:pPr>
        <w:pStyle w:val="BodyText"/>
        <w:spacing w:before="1"/>
        <w:rPr>
          <w:sz w:val="25"/>
        </w:rPr>
      </w:pPr>
    </w:p>
    <w:p>
      <w:pPr>
        <w:pStyle w:val="BodyText"/>
        <w:spacing w:line="271" w:lineRule="auto"/>
        <w:ind w:left="548" w:right="139"/>
        <w:jc w:val="both"/>
      </w:pPr>
      <w:r>
        <w:rPr/>
        <w:t>Sin embargo, no podemos pasar por alto que como parte de la concepción medieval, el término </w:t>
      </w:r>
      <w:r>
        <w:rPr>
          <w:i/>
          <w:sz w:val="27"/>
        </w:rPr>
        <w:t>Universitas</w:t>
      </w:r>
      <w:r>
        <w:rPr/>
        <w:t>, fue aplicado para definir a una comunidad o asociación, es decir, en un sentido amplio, un colectivo. Al respecto, se puede considerar que el </w:t>
      </w:r>
      <w:r>
        <w:rPr>
          <w:rFonts w:ascii="PMingLiU" w:hAnsi="PMingLiU"/>
        </w:rPr>
        <w:t>“conjunto de personas que forman una corporación o el </w:t>
      </w:r>
      <w:r>
        <w:rPr/>
        <w:t>conjunto de poblaciones o barrios que están unidos por intereses comunes, bajo una misma representació</w:t>
      </w:r>
      <w:r>
        <w:rPr>
          <w:rFonts w:ascii="PMingLiU" w:hAnsi="PMingLiU"/>
        </w:rPr>
        <w:t>n jurídica” (Tamayo, 1987: 54), es el ejemplo claro de </w:t>
      </w:r>
      <w:r>
        <w:rPr>
          <w:i/>
          <w:sz w:val="27"/>
        </w:rPr>
        <w:t>Universitas</w:t>
      </w:r>
      <w:r>
        <w:rPr/>
        <w:t>.</w:t>
      </w:r>
    </w:p>
    <w:p>
      <w:pPr>
        <w:pStyle w:val="BodyText"/>
        <w:spacing w:before="1"/>
      </w:pPr>
    </w:p>
    <w:p>
      <w:pPr>
        <w:pStyle w:val="BodyText"/>
        <w:spacing w:line="285" w:lineRule="auto" w:before="1"/>
        <w:ind w:left="548" w:right="137"/>
        <w:jc w:val="both"/>
      </w:pPr>
      <w:r>
        <w:rPr/>
        <w:t>En el aspecto académico, la definición se ve complementada por una locución </w:t>
      </w:r>
      <w:r>
        <w:rPr>
          <w:w w:val="95"/>
        </w:rPr>
        <w:t>latina más amplia, "</w:t>
      </w:r>
      <w:r>
        <w:rPr>
          <w:i/>
          <w:w w:val="95"/>
          <w:sz w:val="27"/>
        </w:rPr>
        <w:t>Universitas Magistrorum et Scholarium"</w:t>
      </w:r>
      <w:r>
        <w:rPr>
          <w:w w:val="95"/>
        </w:rPr>
        <w:t>, es decir, el</w:t>
      </w:r>
      <w:r>
        <w:rPr>
          <w:spacing w:val="-38"/>
          <w:w w:val="95"/>
        </w:rPr>
        <w:t> </w:t>
      </w:r>
      <w:r>
        <w:rPr>
          <w:w w:val="95"/>
        </w:rPr>
        <w:t>conjunto </w:t>
      </w:r>
      <w:r>
        <w:rPr/>
        <w:t>humano enfocado de manera concreta a la enseñanza y el aprendizaje. En concordancia</w:t>
      </w:r>
      <w:r>
        <w:rPr>
          <w:spacing w:val="-22"/>
        </w:rPr>
        <w:t> </w:t>
      </w:r>
      <w:r>
        <w:rPr/>
        <w:t>con</w:t>
      </w:r>
      <w:r>
        <w:rPr>
          <w:spacing w:val="-22"/>
        </w:rPr>
        <w:t> </w:t>
      </w:r>
      <w:r>
        <w:rPr/>
        <w:t>esta</w:t>
      </w:r>
      <w:r>
        <w:rPr>
          <w:spacing w:val="-22"/>
        </w:rPr>
        <w:t> </w:t>
      </w:r>
      <w:r>
        <w:rPr/>
        <w:t>postura,</w:t>
      </w:r>
      <w:r>
        <w:rPr>
          <w:spacing w:val="-22"/>
        </w:rPr>
        <w:t> </w:t>
      </w:r>
      <w:r>
        <w:rPr/>
        <w:t>la</w:t>
      </w:r>
      <w:r>
        <w:rPr>
          <w:spacing w:val="-20"/>
        </w:rPr>
        <w:t> </w:t>
      </w:r>
      <w:r>
        <w:rPr/>
        <w:t>Universidad</w:t>
      </w:r>
      <w:r>
        <w:rPr>
          <w:spacing w:val="-20"/>
        </w:rPr>
        <w:t> </w:t>
      </w:r>
      <w:r>
        <w:rPr/>
        <w:t>de</w:t>
      </w:r>
      <w:r>
        <w:rPr>
          <w:spacing w:val="-21"/>
        </w:rPr>
        <w:t> </w:t>
      </w:r>
      <w:r>
        <w:rPr/>
        <w:t>Sevilla</w:t>
      </w:r>
      <w:r>
        <w:rPr>
          <w:spacing w:val="-22"/>
        </w:rPr>
        <w:t> </w:t>
      </w:r>
      <w:r>
        <w:rPr/>
        <w:t>(2005)</w:t>
      </w:r>
      <w:r>
        <w:rPr>
          <w:spacing w:val="-20"/>
        </w:rPr>
        <w:t> </w:t>
      </w:r>
      <w:r>
        <w:rPr/>
        <w:t>aclara</w:t>
      </w:r>
      <w:r>
        <w:rPr>
          <w:spacing w:val="-22"/>
        </w:rPr>
        <w:t> </w:t>
      </w:r>
      <w:r>
        <w:rPr/>
        <w:t>que</w:t>
      </w:r>
      <w:r>
        <w:rPr>
          <w:spacing w:val="-22"/>
        </w:rPr>
        <w:t> </w:t>
      </w:r>
      <w:r>
        <w:rPr/>
        <w:t>a</w:t>
      </w:r>
      <w:r>
        <w:rPr>
          <w:spacing w:val="-22"/>
        </w:rPr>
        <w:t> </w:t>
      </w:r>
      <w:r>
        <w:rPr/>
        <w:t>fines del</w:t>
      </w:r>
      <w:r>
        <w:rPr>
          <w:spacing w:val="-19"/>
        </w:rPr>
        <w:t> </w:t>
      </w:r>
      <w:r>
        <w:rPr/>
        <w:t>siglo</w:t>
      </w:r>
      <w:r>
        <w:rPr>
          <w:spacing w:val="-19"/>
        </w:rPr>
        <w:t> </w:t>
      </w:r>
      <w:r>
        <w:rPr/>
        <w:t>XIV,</w:t>
      </w:r>
      <w:r>
        <w:rPr>
          <w:spacing w:val="-18"/>
        </w:rPr>
        <w:t> </w:t>
      </w:r>
      <w:r>
        <w:rPr/>
        <w:t>el</w:t>
      </w:r>
      <w:r>
        <w:rPr>
          <w:spacing w:val="-19"/>
        </w:rPr>
        <w:t> </w:t>
      </w:r>
      <w:r>
        <w:rPr/>
        <w:t>vocablo</w:t>
      </w:r>
      <w:r>
        <w:rPr>
          <w:spacing w:val="-18"/>
        </w:rPr>
        <w:t> </w:t>
      </w:r>
      <w:r>
        <w:rPr>
          <w:i/>
          <w:sz w:val="27"/>
        </w:rPr>
        <w:t>Universitas</w:t>
      </w:r>
      <w:r>
        <w:rPr>
          <w:i/>
          <w:spacing w:val="-22"/>
          <w:sz w:val="27"/>
        </w:rPr>
        <w:t> </w:t>
      </w:r>
      <w:r>
        <w:rPr/>
        <w:t>adquiere</w:t>
      </w:r>
      <w:r>
        <w:rPr>
          <w:spacing w:val="-19"/>
        </w:rPr>
        <w:t> </w:t>
      </w:r>
      <w:r>
        <w:rPr/>
        <w:t>la</w:t>
      </w:r>
      <w:r>
        <w:rPr>
          <w:spacing w:val="-19"/>
        </w:rPr>
        <w:t> </w:t>
      </w:r>
      <w:r>
        <w:rPr/>
        <w:t>connotación</w:t>
      </w:r>
      <w:r>
        <w:rPr>
          <w:spacing w:val="-19"/>
        </w:rPr>
        <w:t> </w:t>
      </w:r>
      <w:r>
        <w:rPr/>
        <w:t>que</w:t>
      </w:r>
      <w:r>
        <w:rPr>
          <w:spacing w:val="-19"/>
        </w:rPr>
        <w:t> </w:t>
      </w:r>
      <w:r>
        <w:rPr/>
        <w:t>se</w:t>
      </w:r>
      <w:r>
        <w:rPr>
          <w:spacing w:val="-19"/>
        </w:rPr>
        <w:t> </w:t>
      </w:r>
      <w:r>
        <w:rPr/>
        <w:t>le</w:t>
      </w:r>
      <w:r>
        <w:rPr>
          <w:spacing w:val="-19"/>
        </w:rPr>
        <w:t> </w:t>
      </w:r>
      <w:r>
        <w:rPr/>
        <w:t>otorga</w:t>
      </w:r>
      <w:r>
        <w:rPr>
          <w:spacing w:val="-19"/>
        </w:rPr>
        <w:t> </w:t>
      </w:r>
      <w:r>
        <w:rPr/>
        <w:t>en nuestros días, con lo que obtiene el sentido moderno que posee la acepción actual.</w:t>
      </w:r>
      <w:r>
        <w:rPr>
          <w:spacing w:val="-9"/>
        </w:rPr>
        <w:t> </w:t>
      </w:r>
      <w:r>
        <w:rPr/>
        <w:t>Para</w:t>
      </w:r>
      <w:r>
        <w:rPr>
          <w:spacing w:val="-9"/>
        </w:rPr>
        <w:t> </w:t>
      </w:r>
      <w:r>
        <w:rPr/>
        <w:t>concretar</w:t>
      </w:r>
      <w:r>
        <w:rPr>
          <w:spacing w:val="-9"/>
        </w:rPr>
        <w:t> </w:t>
      </w:r>
      <w:r>
        <w:rPr/>
        <w:t>este</w:t>
      </w:r>
      <w:r>
        <w:rPr>
          <w:spacing w:val="-10"/>
        </w:rPr>
        <w:t> </w:t>
      </w:r>
      <w:r>
        <w:rPr/>
        <w:t>hecho,</w:t>
      </w:r>
      <w:r>
        <w:rPr>
          <w:spacing w:val="-9"/>
        </w:rPr>
        <w:t> </w:t>
      </w:r>
      <w:r>
        <w:rPr/>
        <w:t>se</w:t>
      </w:r>
      <w:r>
        <w:rPr>
          <w:spacing w:val="-10"/>
        </w:rPr>
        <w:t> </w:t>
      </w:r>
      <w:r>
        <w:rPr/>
        <w:t>destaca</w:t>
      </w:r>
      <w:r>
        <w:rPr>
          <w:spacing w:val="-11"/>
        </w:rPr>
        <w:t> </w:t>
      </w:r>
      <w:r>
        <w:rPr/>
        <w:t>que</w:t>
      </w:r>
      <w:r>
        <w:rPr>
          <w:spacing w:val="-10"/>
        </w:rPr>
        <w:t> </w:t>
      </w:r>
      <w:r>
        <w:rPr/>
        <w:t>la</w:t>
      </w:r>
      <w:r>
        <w:rPr>
          <w:spacing w:val="-10"/>
        </w:rPr>
        <w:t> </w:t>
      </w:r>
      <w:r>
        <w:rPr/>
        <w:t>utilización</w:t>
      </w:r>
      <w:r>
        <w:rPr>
          <w:spacing w:val="-10"/>
        </w:rPr>
        <w:t> </w:t>
      </w:r>
      <w:r>
        <w:rPr/>
        <w:t>del</w:t>
      </w:r>
      <w:r>
        <w:rPr>
          <w:spacing w:val="-4"/>
        </w:rPr>
        <w:t> </w:t>
      </w:r>
      <w:r>
        <w:rPr/>
        <w:t>vocablo</w:t>
      </w:r>
      <w:r>
        <w:rPr>
          <w:spacing w:val="-10"/>
        </w:rPr>
        <w:t> </w:t>
      </w:r>
      <w:r>
        <w:rPr/>
        <w:t>latino con</w:t>
      </w:r>
      <w:r>
        <w:rPr>
          <w:spacing w:val="-14"/>
        </w:rPr>
        <w:t> </w:t>
      </w:r>
      <w:r>
        <w:rPr/>
        <w:t>esta</w:t>
      </w:r>
      <w:r>
        <w:rPr>
          <w:spacing w:val="-13"/>
        </w:rPr>
        <w:t> </w:t>
      </w:r>
      <w:r>
        <w:rPr/>
        <w:t>nueva</w:t>
      </w:r>
      <w:r>
        <w:rPr>
          <w:spacing w:val="-15"/>
        </w:rPr>
        <w:t> </w:t>
      </w:r>
      <w:r>
        <w:rPr/>
        <w:t>dimensión,</w:t>
      </w:r>
      <w:r>
        <w:rPr>
          <w:spacing w:val="-15"/>
        </w:rPr>
        <w:t> </w:t>
      </w:r>
      <w:r>
        <w:rPr/>
        <w:t>se</w:t>
      </w:r>
      <w:r>
        <w:rPr>
          <w:spacing w:val="-15"/>
        </w:rPr>
        <w:t> </w:t>
      </w:r>
      <w:r>
        <w:rPr/>
        <w:t>origina</w:t>
      </w:r>
      <w:r>
        <w:rPr>
          <w:spacing w:val="-16"/>
        </w:rPr>
        <w:t> </w:t>
      </w:r>
      <w:r>
        <w:rPr/>
        <w:t>en</w:t>
      </w:r>
      <w:r>
        <w:rPr>
          <w:spacing w:val="-15"/>
        </w:rPr>
        <w:t> </w:t>
      </w:r>
      <w:r>
        <w:rPr/>
        <w:t>el</w:t>
      </w:r>
      <w:r>
        <w:rPr>
          <w:spacing w:val="-12"/>
        </w:rPr>
        <w:t> </w:t>
      </w:r>
      <w:r>
        <w:rPr/>
        <w:t>Renacimiento.</w:t>
      </w:r>
    </w:p>
    <w:p>
      <w:pPr>
        <w:spacing w:after="0" w:line="285"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6"/>
        <w:jc w:val="both"/>
      </w:pPr>
      <w:r>
        <w:rPr/>
        <w:t>Para hacer una mayor precisión respecto a las universidades en el periodo medieval, es necesario señalar que en el siglo XII, también los municipios eran conocidos con el nombre de universidad. La relevancia de este hecho radica en que se comienza a aceptar la noción de que jurídicamente, el conjunto de personas físicas con la pluralidad que conlleva ese ayuntamiento, designan a la </w:t>
      </w:r>
      <w:r>
        <w:rPr>
          <w:i/>
          <w:sz w:val="27"/>
        </w:rPr>
        <w:t>Universitas</w:t>
      </w:r>
      <w:r>
        <w:rPr/>
        <w:t>; noción que posteriormente se aplicaría a docentes y alumnos (Universidad de Sevilla, 2005).</w:t>
      </w:r>
    </w:p>
    <w:p>
      <w:pPr>
        <w:pStyle w:val="BodyText"/>
        <w:spacing w:before="8"/>
        <w:rPr>
          <w:sz w:val="24"/>
        </w:rPr>
      </w:pPr>
    </w:p>
    <w:p>
      <w:pPr>
        <w:pStyle w:val="BodyText"/>
        <w:spacing w:line="288" w:lineRule="auto"/>
        <w:ind w:left="10" w:right="545"/>
        <w:jc w:val="right"/>
      </w:pPr>
      <w:r>
        <w:rPr/>
        <w:t>Como</w:t>
      </w:r>
      <w:r>
        <w:rPr>
          <w:spacing w:val="-19"/>
        </w:rPr>
        <w:t> </w:t>
      </w:r>
      <w:r>
        <w:rPr/>
        <w:t>refuerzo</w:t>
      </w:r>
      <w:r>
        <w:rPr>
          <w:spacing w:val="-20"/>
        </w:rPr>
        <w:t> </w:t>
      </w:r>
      <w:r>
        <w:rPr/>
        <w:t>a</w:t>
      </w:r>
      <w:r>
        <w:rPr>
          <w:spacing w:val="-19"/>
        </w:rPr>
        <w:t> </w:t>
      </w:r>
      <w:r>
        <w:rPr/>
        <w:t>lo</w:t>
      </w:r>
      <w:r>
        <w:rPr>
          <w:spacing w:val="-19"/>
        </w:rPr>
        <w:t> </w:t>
      </w:r>
      <w:r>
        <w:rPr/>
        <w:t>anteriormente</w:t>
      </w:r>
      <w:r>
        <w:rPr>
          <w:spacing w:val="-19"/>
        </w:rPr>
        <w:t> </w:t>
      </w:r>
      <w:r>
        <w:rPr/>
        <w:t>señalado,</w:t>
      </w:r>
      <w:r>
        <w:rPr>
          <w:spacing w:val="-18"/>
        </w:rPr>
        <w:t> </w:t>
      </w:r>
      <w:r>
        <w:rPr/>
        <w:t>se</w:t>
      </w:r>
      <w:r>
        <w:rPr>
          <w:spacing w:val="-17"/>
        </w:rPr>
        <w:t> </w:t>
      </w:r>
      <w:r>
        <w:rPr/>
        <w:t>presenta</w:t>
      </w:r>
      <w:r>
        <w:rPr>
          <w:spacing w:val="-20"/>
        </w:rPr>
        <w:t> </w:t>
      </w:r>
      <w:r>
        <w:rPr/>
        <w:t>la</w:t>
      </w:r>
      <w:r>
        <w:rPr>
          <w:spacing w:val="-20"/>
        </w:rPr>
        <w:t> </w:t>
      </w:r>
      <w:r>
        <w:rPr/>
        <w:t>tesis</w:t>
      </w:r>
      <w:r>
        <w:rPr>
          <w:spacing w:val="-19"/>
        </w:rPr>
        <w:t> </w:t>
      </w:r>
      <w:r>
        <w:rPr/>
        <w:t>de</w:t>
      </w:r>
      <w:r>
        <w:rPr>
          <w:spacing w:val="-15"/>
        </w:rPr>
        <w:t> </w:t>
      </w:r>
      <w:r>
        <w:rPr/>
        <w:t>Cesare</w:t>
      </w:r>
      <w:r>
        <w:rPr>
          <w:spacing w:val="-18"/>
        </w:rPr>
        <w:t> </w:t>
      </w:r>
      <w:r>
        <w:rPr/>
        <w:t>Marchi</w:t>
      </w:r>
      <w:r>
        <w:rPr>
          <w:w w:val="86"/>
        </w:rPr>
        <w:t> </w:t>
      </w:r>
      <w:r>
        <w:rPr/>
        <w:t>quien</w:t>
      </w:r>
      <w:r>
        <w:rPr>
          <w:spacing w:val="-10"/>
        </w:rPr>
        <w:t> </w:t>
      </w:r>
      <w:r>
        <w:rPr/>
        <w:t>hace</w:t>
      </w:r>
      <w:r>
        <w:rPr>
          <w:spacing w:val="-10"/>
        </w:rPr>
        <w:t> </w:t>
      </w:r>
      <w:r>
        <w:rPr/>
        <w:t>mención</w:t>
      </w:r>
      <w:r>
        <w:rPr>
          <w:spacing w:val="-8"/>
        </w:rPr>
        <w:t> </w:t>
      </w:r>
      <w:r>
        <w:rPr/>
        <w:t>del</w:t>
      </w:r>
      <w:r>
        <w:rPr>
          <w:spacing w:val="-10"/>
        </w:rPr>
        <w:t> </w:t>
      </w:r>
      <w:r>
        <w:rPr/>
        <w:t>sentido</w:t>
      </w:r>
      <w:r>
        <w:rPr>
          <w:spacing w:val="-8"/>
        </w:rPr>
        <w:t> </w:t>
      </w:r>
      <w:r>
        <w:rPr/>
        <w:t>colectivo</w:t>
      </w:r>
      <w:r>
        <w:rPr>
          <w:spacing w:val="-9"/>
        </w:rPr>
        <w:t> </w:t>
      </w:r>
      <w:r>
        <w:rPr/>
        <w:t>presente</w:t>
      </w:r>
      <w:r>
        <w:rPr>
          <w:spacing w:val="-10"/>
        </w:rPr>
        <w:t> </w:t>
      </w:r>
      <w:r>
        <w:rPr/>
        <w:t>en</w:t>
      </w:r>
      <w:r>
        <w:rPr>
          <w:spacing w:val="-10"/>
        </w:rPr>
        <w:t> </w:t>
      </w:r>
      <w:r>
        <w:rPr/>
        <w:t>la</w:t>
      </w:r>
      <w:r>
        <w:rPr>
          <w:spacing w:val="-10"/>
        </w:rPr>
        <w:t> </w:t>
      </w:r>
      <w:r>
        <w:rPr/>
        <w:t>sociedad</w:t>
      </w:r>
      <w:r>
        <w:rPr>
          <w:spacing w:val="-10"/>
        </w:rPr>
        <w:t> </w:t>
      </w:r>
      <w:r>
        <w:rPr/>
        <w:t>del</w:t>
      </w:r>
      <w:r>
        <w:rPr>
          <w:spacing w:val="-10"/>
        </w:rPr>
        <w:t> </w:t>
      </w:r>
      <w:r>
        <w:rPr/>
        <w:t>medioevo,</w:t>
      </w:r>
    </w:p>
    <w:p>
      <w:pPr>
        <w:pStyle w:val="BodyText"/>
        <w:spacing w:before="10"/>
        <w:rPr>
          <w:sz w:val="20"/>
        </w:rPr>
      </w:pPr>
    </w:p>
    <w:p>
      <w:pPr>
        <w:pStyle w:val="BodyText"/>
        <w:spacing w:line="271" w:lineRule="auto" w:before="1"/>
        <w:ind w:left="830" w:right="547"/>
        <w:jc w:val="both"/>
      </w:pPr>
      <w:r>
        <w:rPr>
          <w:rFonts w:ascii="PMingLiU" w:hAnsi="PMingLiU"/>
        </w:rPr>
        <w:t>“para vivir era necesario formar parte de una asociación, de un monasterio </w:t>
      </w:r>
      <w:r>
        <w:rPr/>
        <w:t>o</w:t>
      </w:r>
      <w:r>
        <w:rPr>
          <w:spacing w:val="-27"/>
        </w:rPr>
        <w:t> </w:t>
      </w:r>
      <w:r>
        <w:rPr/>
        <w:t>de</w:t>
      </w:r>
      <w:r>
        <w:rPr>
          <w:spacing w:val="-26"/>
        </w:rPr>
        <w:t> </w:t>
      </w:r>
      <w:r>
        <w:rPr/>
        <w:t>una</w:t>
      </w:r>
      <w:r>
        <w:rPr>
          <w:spacing w:val="-27"/>
        </w:rPr>
        <w:t> </w:t>
      </w:r>
      <w:r>
        <w:rPr/>
        <w:t>corporación.</w:t>
      </w:r>
      <w:r>
        <w:rPr>
          <w:spacing w:val="-26"/>
        </w:rPr>
        <w:t> </w:t>
      </w:r>
      <w:r>
        <w:rPr/>
        <w:t>Esta</w:t>
      </w:r>
      <w:r>
        <w:rPr>
          <w:spacing w:val="-27"/>
        </w:rPr>
        <w:t> </w:t>
      </w:r>
      <w:r>
        <w:rPr/>
        <w:t>corporación</w:t>
      </w:r>
      <w:r>
        <w:rPr>
          <w:spacing w:val="-27"/>
        </w:rPr>
        <w:t> </w:t>
      </w:r>
      <w:r>
        <w:rPr/>
        <w:t>llamada</w:t>
      </w:r>
      <w:r>
        <w:rPr>
          <w:spacing w:val="-24"/>
        </w:rPr>
        <w:t> </w:t>
      </w:r>
      <w:r>
        <w:rPr>
          <w:i/>
          <w:sz w:val="27"/>
        </w:rPr>
        <w:t>universitas</w:t>
      </w:r>
      <w:r>
        <w:rPr>
          <w:i/>
          <w:spacing w:val="-29"/>
          <w:sz w:val="27"/>
        </w:rPr>
        <w:t> </w:t>
      </w:r>
      <w:r>
        <w:rPr/>
        <w:t>enseñaba</w:t>
      </w:r>
      <w:r>
        <w:rPr>
          <w:spacing w:val="-25"/>
        </w:rPr>
        <w:t> </w:t>
      </w:r>
      <w:r>
        <w:rPr/>
        <w:t>a</w:t>
      </w:r>
      <w:r>
        <w:rPr>
          <w:spacing w:val="-27"/>
        </w:rPr>
        <w:t> </w:t>
      </w:r>
      <w:r>
        <w:rPr/>
        <w:t>sus miembros un oficio, tutelaba sus derechos y establecía sus deberes; todo con la mira de alcanzar, dentro de la esfera de acción profesional, una </w:t>
      </w:r>
      <w:r>
        <w:rPr>
          <w:rFonts w:ascii="PMingLiU" w:hAnsi="PMingLiU"/>
        </w:rPr>
        <w:t>situación de monopolio” siendo “la más monopólica de todas las </w:t>
      </w:r>
      <w:r>
        <w:rPr>
          <w:w w:val="95"/>
        </w:rPr>
        <w:t>corporaciones, la </w:t>
      </w:r>
      <w:r>
        <w:rPr>
          <w:i/>
          <w:w w:val="95"/>
          <w:sz w:val="27"/>
        </w:rPr>
        <w:t>diversitas mag</w:t>
      </w:r>
      <w:r>
        <w:rPr>
          <w:rFonts w:ascii="Palatino Linotype" w:hAnsi="Palatino Linotype"/>
          <w:i/>
          <w:w w:val="95"/>
          <w:sz w:val="27"/>
        </w:rPr>
        <w:t>istrorum” </w:t>
      </w:r>
      <w:r>
        <w:rPr>
          <w:w w:val="95"/>
        </w:rPr>
        <w:t>(en Tamayo, 1987:</w:t>
      </w:r>
      <w:r>
        <w:rPr>
          <w:spacing w:val="1"/>
          <w:w w:val="95"/>
        </w:rPr>
        <w:t> </w:t>
      </w:r>
      <w:r>
        <w:rPr>
          <w:w w:val="95"/>
        </w:rPr>
        <w:t>54)</w:t>
      </w:r>
    </w:p>
    <w:p>
      <w:pPr>
        <w:pStyle w:val="BodyText"/>
        <w:spacing w:before="10"/>
        <w:rPr>
          <w:sz w:val="22"/>
        </w:rPr>
      </w:pPr>
    </w:p>
    <w:p>
      <w:pPr>
        <w:pStyle w:val="BodyText"/>
        <w:spacing w:line="288" w:lineRule="auto"/>
        <w:ind w:left="122" w:right="546"/>
        <w:jc w:val="both"/>
      </w:pPr>
      <w:r>
        <w:rPr/>
        <w:t>Históricamente, las </w:t>
      </w:r>
      <w:r>
        <w:rPr>
          <w:i/>
          <w:sz w:val="27"/>
        </w:rPr>
        <w:t>universitas </w:t>
      </w:r>
      <w:r>
        <w:rPr/>
        <w:t>adquirieron progresivamente diversas prerrogativas</w:t>
      </w:r>
      <w:r>
        <w:rPr>
          <w:spacing w:val="-14"/>
        </w:rPr>
        <w:t> </w:t>
      </w:r>
      <w:r>
        <w:rPr/>
        <w:t>como</w:t>
      </w:r>
      <w:r>
        <w:rPr>
          <w:spacing w:val="-14"/>
        </w:rPr>
        <w:t> </w:t>
      </w:r>
      <w:r>
        <w:rPr/>
        <w:t>son</w:t>
      </w:r>
      <w:r>
        <w:rPr>
          <w:spacing w:val="-12"/>
        </w:rPr>
        <w:t> </w:t>
      </w:r>
      <w:r>
        <w:rPr/>
        <w:t>la</w:t>
      </w:r>
      <w:r>
        <w:rPr>
          <w:spacing w:val="-14"/>
        </w:rPr>
        <w:t> </w:t>
      </w:r>
      <w:r>
        <w:rPr/>
        <w:t>protección</w:t>
      </w:r>
      <w:r>
        <w:rPr>
          <w:spacing w:val="-13"/>
        </w:rPr>
        <w:t> </w:t>
      </w:r>
      <w:r>
        <w:rPr/>
        <w:t>papal</w:t>
      </w:r>
      <w:r>
        <w:rPr>
          <w:spacing w:val="-14"/>
        </w:rPr>
        <w:t> </w:t>
      </w:r>
      <w:r>
        <w:rPr/>
        <w:t>y</w:t>
      </w:r>
      <w:r>
        <w:rPr>
          <w:spacing w:val="-14"/>
        </w:rPr>
        <w:t> </w:t>
      </w:r>
      <w:r>
        <w:rPr/>
        <w:t>real,</w:t>
      </w:r>
      <w:r>
        <w:rPr>
          <w:spacing w:val="-13"/>
        </w:rPr>
        <w:t> </w:t>
      </w:r>
      <w:r>
        <w:rPr/>
        <w:t>lo</w:t>
      </w:r>
      <w:r>
        <w:rPr>
          <w:spacing w:val="-14"/>
        </w:rPr>
        <w:t> </w:t>
      </w:r>
      <w:r>
        <w:rPr/>
        <w:t>cual</w:t>
      </w:r>
      <w:r>
        <w:rPr>
          <w:spacing w:val="-14"/>
        </w:rPr>
        <w:t> </w:t>
      </w:r>
      <w:r>
        <w:rPr/>
        <w:t>propició</w:t>
      </w:r>
      <w:r>
        <w:rPr>
          <w:spacing w:val="-13"/>
        </w:rPr>
        <w:t> </w:t>
      </w:r>
      <w:r>
        <w:rPr/>
        <w:t>que</w:t>
      </w:r>
      <w:r>
        <w:rPr>
          <w:spacing w:val="-14"/>
        </w:rPr>
        <w:t> </w:t>
      </w:r>
      <w:r>
        <w:rPr/>
        <w:t>les</w:t>
      </w:r>
      <w:r>
        <w:rPr>
          <w:spacing w:val="-14"/>
        </w:rPr>
        <w:t> </w:t>
      </w:r>
      <w:r>
        <w:rPr/>
        <w:t>fueran concedidos</w:t>
      </w:r>
      <w:r>
        <w:rPr>
          <w:spacing w:val="-30"/>
        </w:rPr>
        <w:t> </w:t>
      </w:r>
      <w:r>
        <w:rPr/>
        <w:t>jurisdicciones</w:t>
      </w:r>
      <w:r>
        <w:rPr>
          <w:spacing w:val="-30"/>
        </w:rPr>
        <w:t> </w:t>
      </w:r>
      <w:r>
        <w:rPr/>
        <w:t>independientes</w:t>
      </w:r>
      <w:r>
        <w:rPr>
          <w:spacing w:val="-29"/>
        </w:rPr>
        <w:t> </w:t>
      </w:r>
      <w:r>
        <w:rPr/>
        <w:t>y</w:t>
      </w:r>
      <w:r>
        <w:rPr>
          <w:spacing w:val="-30"/>
        </w:rPr>
        <w:t> </w:t>
      </w:r>
      <w:r>
        <w:rPr/>
        <w:t>dádivas</w:t>
      </w:r>
      <w:r>
        <w:rPr>
          <w:spacing w:val="-30"/>
        </w:rPr>
        <w:t> </w:t>
      </w:r>
      <w:r>
        <w:rPr/>
        <w:t>normativas,</w:t>
      </w:r>
      <w:r>
        <w:rPr>
          <w:spacing w:val="-30"/>
        </w:rPr>
        <w:t> </w:t>
      </w:r>
      <w:r>
        <w:rPr/>
        <w:t>lo</w:t>
      </w:r>
      <w:r>
        <w:rPr>
          <w:spacing w:val="-30"/>
        </w:rPr>
        <w:t> </w:t>
      </w:r>
      <w:r>
        <w:rPr/>
        <w:t>que</w:t>
      </w:r>
      <w:r>
        <w:rPr>
          <w:spacing w:val="-30"/>
        </w:rPr>
        <w:t> </w:t>
      </w:r>
      <w:r>
        <w:rPr/>
        <w:t>tuvo</w:t>
      </w:r>
      <w:r>
        <w:rPr>
          <w:spacing w:val="-30"/>
        </w:rPr>
        <w:t> </w:t>
      </w:r>
      <w:r>
        <w:rPr/>
        <w:t>como efecto</w:t>
      </w:r>
      <w:r>
        <w:rPr>
          <w:spacing w:val="-15"/>
        </w:rPr>
        <w:t> </w:t>
      </w:r>
      <w:r>
        <w:rPr/>
        <w:t>el</w:t>
      </w:r>
      <w:r>
        <w:rPr>
          <w:spacing w:val="-16"/>
        </w:rPr>
        <w:t> </w:t>
      </w:r>
      <w:r>
        <w:rPr/>
        <w:t>que</w:t>
      </w:r>
      <w:r>
        <w:rPr>
          <w:spacing w:val="-14"/>
        </w:rPr>
        <w:t> </w:t>
      </w:r>
      <w:r>
        <w:rPr/>
        <w:t>se</w:t>
      </w:r>
      <w:r>
        <w:rPr>
          <w:spacing w:val="-16"/>
        </w:rPr>
        <w:t> </w:t>
      </w:r>
      <w:r>
        <w:rPr/>
        <w:t>pudieran</w:t>
      </w:r>
      <w:r>
        <w:rPr>
          <w:spacing w:val="-16"/>
        </w:rPr>
        <w:t> </w:t>
      </w:r>
      <w:r>
        <w:rPr/>
        <w:t>equiparar</w:t>
      </w:r>
      <w:r>
        <w:rPr>
          <w:spacing w:val="-15"/>
        </w:rPr>
        <w:t> </w:t>
      </w:r>
      <w:r>
        <w:rPr/>
        <w:t>de</w:t>
      </w:r>
      <w:r>
        <w:rPr>
          <w:spacing w:val="-14"/>
        </w:rPr>
        <w:t> </w:t>
      </w:r>
      <w:r>
        <w:rPr/>
        <w:t>manera</w:t>
      </w:r>
      <w:r>
        <w:rPr>
          <w:spacing w:val="-14"/>
        </w:rPr>
        <w:t> </w:t>
      </w:r>
      <w:r>
        <w:rPr/>
        <w:t>fáctica</w:t>
      </w:r>
      <w:r>
        <w:rPr>
          <w:spacing w:val="-17"/>
        </w:rPr>
        <w:t> </w:t>
      </w:r>
      <w:r>
        <w:rPr/>
        <w:t>con</w:t>
      </w:r>
      <w:r>
        <w:rPr>
          <w:spacing w:val="-16"/>
        </w:rPr>
        <w:t> </w:t>
      </w:r>
      <w:r>
        <w:rPr/>
        <w:t>ciudades</w:t>
      </w:r>
      <w:r>
        <w:rPr>
          <w:spacing w:val="-14"/>
        </w:rPr>
        <w:t> </w:t>
      </w:r>
      <w:r>
        <w:rPr/>
        <w:t>o</w:t>
      </w:r>
      <w:r>
        <w:rPr>
          <w:spacing w:val="-14"/>
        </w:rPr>
        <w:t> </w:t>
      </w:r>
      <w:r>
        <w:rPr/>
        <w:t>municipios, al contar con la característica de independencia política y administrativa con respecto</w:t>
      </w:r>
      <w:r>
        <w:rPr>
          <w:spacing w:val="-8"/>
        </w:rPr>
        <w:t> </w:t>
      </w:r>
      <w:r>
        <w:rPr/>
        <w:t>a</w:t>
      </w:r>
      <w:r>
        <w:rPr>
          <w:spacing w:val="-9"/>
        </w:rPr>
        <w:t> </w:t>
      </w:r>
      <w:r>
        <w:rPr/>
        <w:t>los</w:t>
      </w:r>
      <w:r>
        <w:rPr>
          <w:spacing w:val="-9"/>
        </w:rPr>
        <w:t> </w:t>
      </w:r>
      <w:r>
        <w:rPr/>
        <w:t>territorios</w:t>
      </w:r>
      <w:r>
        <w:rPr>
          <w:spacing w:val="-9"/>
        </w:rPr>
        <w:t> </w:t>
      </w:r>
      <w:r>
        <w:rPr/>
        <w:t>en</w:t>
      </w:r>
      <w:r>
        <w:rPr>
          <w:spacing w:val="-9"/>
        </w:rPr>
        <w:t> </w:t>
      </w:r>
      <w:r>
        <w:rPr/>
        <w:t>los</w:t>
      </w:r>
      <w:r>
        <w:rPr>
          <w:spacing w:val="-9"/>
        </w:rPr>
        <w:t> </w:t>
      </w:r>
      <w:r>
        <w:rPr/>
        <w:t>que</w:t>
      </w:r>
      <w:r>
        <w:rPr>
          <w:spacing w:val="-9"/>
        </w:rPr>
        <w:t> </w:t>
      </w:r>
      <w:r>
        <w:rPr/>
        <w:t>se</w:t>
      </w:r>
      <w:r>
        <w:rPr>
          <w:spacing w:val="-9"/>
        </w:rPr>
        <w:t> </w:t>
      </w:r>
      <w:r>
        <w:rPr/>
        <w:t>asentaron,</w:t>
      </w:r>
      <w:r>
        <w:rPr>
          <w:spacing w:val="-9"/>
        </w:rPr>
        <w:t> </w:t>
      </w:r>
      <w:r>
        <w:rPr/>
        <w:t>lo</w:t>
      </w:r>
      <w:r>
        <w:rPr>
          <w:spacing w:val="-9"/>
        </w:rPr>
        <w:t> </w:t>
      </w:r>
      <w:r>
        <w:rPr/>
        <w:t>que</w:t>
      </w:r>
      <w:r>
        <w:rPr>
          <w:spacing w:val="-9"/>
        </w:rPr>
        <w:t> </w:t>
      </w:r>
      <w:r>
        <w:rPr/>
        <w:t>a</w:t>
      </w:r>
      <w:r>
        <w:rPr>
          <w:spacing w:val="-9"/>
        </w:rPr>
        <w:t> </w:t>
      </w:r>
      <w:r>
        <w:rPr/>
        <w:t>la</w:t>
      </w:r>
      <w:r>
        <w:rPr>
          <w:spacing w:val="-9"/>
        </w:rPr>
        <w:t> </w:t>
      </w:r>
      <w:r>
        <w:rPr/>
        <w:t>postre</w:t>
      </w:r>
      <w:r>
        <w:rPr>
          <w:spacing w:val="-8"/>
        </w:rPr>
        <w:t> </w:t>
      </w:r>
      <w:r>
        <w:rPr/>
        <w:t>generó,</w:t>
      </w:r>
      <w:r>
        <w:rPr>
          <w:spacing w:val="-8"/>
        </w:rPr>
        <w:t> </w:t>
      </w:r>
      <w:r>
        <w:rPr/>
        <w:t>cierto conflicto</w:t>
      </w:r>
      <w:r>
        <w:rPr>
          <w:spacing w:val="-20"/>
        </w:rPr>
        <w:t> </w:t>
      </w:r>
      <w:r>
        <w:rPr/>
        <w:t>con</w:t>
      </w:r>
      <w:r>
        <w:rPr>
          <w:spacing w:val="-20"/>
        </w:rPr>
        <w:t> </w:t>
      </w:r>
      <w:r>
        <w:rPr/>
        <w:t>las</w:t>
      </w:r>
      <w:r>
        <w:rPr>
          <w:spacing w:val="-20"/>
        </w:rPr>
        <w:t> </w:t>
      </w:r>
      <w:r>
        <w:rPr/>
        <w:t>autoridades</w:t>
      </w:r>
      <w:r>
        <w:rPr>
          <w:spacing w:val="-20"/>
        </w:rPr>
        <w:t> </w:t>
      </w:r>
      <w:r>
        <w:rPr/>
        <w:t>civiles</w:t>
      </w:r>
      <w:r>
        <w:rPr>
          <w:spacing w:val="-20"/>
        </w:rPr>
        <w:t> </w:t>
      </w:r>
      <w:r>
        <w:rPr/>
        <w:t>y</w:t>
      </w:r>
      <w:r>
        <w:rPr>
          <w:spacing w:val="-20"/>
        </w:rPr>
        <w:t> </w:t>
      </w:r>
      <w:r>
        <w:rPr/>
        <w:t>eclesiásticas</w:t>
      </w:r>
      <w:r>
        <w:rPr>
          <w:spacing w:val="-20"/>
        </w:rPr>
        <w:t> </w:t>
      </w:r>
      <w:r>
        <w:rPr/>
        <w:t>que</w:t>
      </w:r>
      <w:r>
        <w:rPr>
          <w:spacing w:val="-20"/>
        </w:rPr>
        <w:t> </w:t>
      </w:r>
      <w:r>
        <w:rPr/>
        <w:t>buscaban</w:t>
      </w:r>
      <w:r>
        <w:rPr>
          <w:spacing w:val="-21"/>
        </w:rPr>
        <w:t> </w:t>
      </w:r>
      <w:r>
        <w:rPr/>
        <w:t>ejercer</w:t>
      </w:r>
      <w:r>
        <w:rPr>
          <w:spacing w:val="-19"/>
        </w:rPr>
        <w:t> </w:t>
      </w:r>
      <w:r>
        <w:rPr/>
        <w:t>dominio sobre las universidades. Este enfrentamiento, se puede considerar como los primeros</w:t>
      </w:r>
      <w:r>
        <w:rPr>
          <w:spacing w:val="-16"/>
        </w:rPr>
        <w:t> </w:t>
      </w:r>
      <w:r>
        <w:rPr/>
        <w:t>visos</w:t>
      </w:r>
      <w:r>
        <w:rPr>
          <w:spacing w:val="-15"/>
        </w:rPr>
        <w:t> </w:t>
      </w:r>
      <w:r>
        <w:rPr/>
        <w:t>de</w:t>
      </w:r>
      <w:r>
        <w:rPr>
          <w:spacing w:val="-15"/>
        </w:rPr>
        <w:t> </w:t>
      </w:r>
      <w:r>
        <w:rPr/>
        <w:t>la</w:t>
      </w:r>
      <w:r>
        <w:rPr>
          <w:spacing w:val="-16"/>
        </w:rPr>
        <w:t> </w:t>
      </w:r>
      <w:r>
        <w:rPr/>
        <w:t>lucha</w:t>
      </w:r>
      <w:r>
        <w:rPr>
          <w:spacing w:val="-16"/>
        </w:rPr>
        <w:t> </w:t>
      </w:r>
      <w:r>
        <w:rPr/>
        <w:t>por</w:t>
      </w:r>
      <w:r>
        <w:rPr>
          <w:spacing w:val="-15"/>
        </w:rPr>
        <w:t> </w:t>
      </w:r>
      <w:r>
        <w:rPr/>
        <w:t>la</w:t>
      </w:r>
      <w:r>
        <w:rPr>
          <w:spacing w:val="-16"/>
        </w:rPr>
        <w:t> </w:t>
      </w:r>
      <w:r>
        <w:rPr/>
        <w:t>verdadera</w:t>
      </w:r>
      <w:r>
        <w:rPr>
          <w:spacing w:val="-16"/>
        </w:rPr>
        <w:t> </w:t>
      </w:r>
      <w:r>
        <w:rPr/>
        <w:t>autonomía</w:t>
      </w:r>
      <w:r>
        <w:rPr>
          <w:spacing w:val="-16"/>
        </w:rPr>
        <w:t> </w:t>
      </w:r>
      <w:r>
        <w:rPr/>
        <w:t>universitaria;</w:t>
      </w:r>
      <w:r>
        <w:rPr>
          <w:spacing w:val="-14"/>
        </w:rPr>
        <w:t> </w:t>
      </w:r>
      <w:r>
        <w:rPr/>
        <w:t>movimiento que desembocó en el logro representado por la libertad de gestión y gobierno interno.</w:t>
      </w:r>
    </w:p>
    <w:p>
      <w:pPr>
        <w:pStyle w:val="BodyText"/>
        <w:spacing w:before="10"/>
        <w:rPr>
          <w:sz w:val="23"/>
        </w:rPr>
      </w:pPr>
    </w:p>
    <w:p>
      <w:pPr>
        <w:pStyle w:val="BodyText"/>
        <w:spacing w:line="280" w:lineRule="auto"/>
        <w:ind w:left="122" w:right="544"/>
        <w:jc w:val="both"/>
      </w:pPr>
      <w:r>
        <w:rPr/>
        <w:t>Con</w:t>
      </w:r>
      <w:r>
        <w:rPr>
          <w:spacing w:val="-32"/>
        </w:rPr>
        <w:t> </w:t>
      </w:r>
      <w:r>
        <w:rPr/>
        <w:t>el</w:t>
      </w:r>
      <w:r>
        <w:rPr>
          <w:spacing w:val="-32"/>
        </w:rPr>
        <w:t> </w:t>
      </w:r>
      <w:r>
        <w:rPr/>
        <w:t>paso</w:t>
      </w:r>
      <w:r>
        <w:rPr>
          <w:spacing w:val="-32"/>
        </w:rPr>
        <w:t> </w:t>
      </w:r>
      <w:r>
        <w:rPr/>
        <w:t>del</w:t>
      </w:r>
      <w:r>
        <w:rPr>
          <w:spacing w:val="-32"/>
        </w:rPr>
        <w:t> </w:t>
      </w:r>
      <w:r>
        <w:rPr/>
        <w:t>tiempo,</w:t>
      </w:r>
      <w:r>
        <w:rPr>
          <w:spacing w:val="-32"/>
        </w:rPr>
        <w:t> </w:t>
      </w:r>
      <w:r>
        <w:rPr/>
        <w:t>se</w:t>
      </w:r>
      <w:r>
        <w:rPr>
          <w:spacing w:val="-31"/>
        </w:rPr>
        <w:t> </w:t>
      </w:r>
      <w:r>
        <w:rPr/>
        <w:t>consideró</w:t>
      </w:r>
      <w:r>
        <w:rPr>
          <w:spacing w:val="-32"/>
        </w:rPr>
        <w:t> </w:t>
      </w:r>
      <w:r>
        <w:rPr/>
        <w:t>a</w:t>
      </w:r>
      <w:r>
        <w:rPr>
          <w:spacing w:val="-30"/>
        </w:rPr>
        <w:t> </w:t>
      </w:r>
      <w:r>
        <w:rPr/>
        <w:t>la</w:t>
      </w:r>
      <w:r>
        <w:rPr>
          <w:spacing w:val="-32"/>
        </w:rPr>
        <w:t> </w:t>
      </w:r>
      <w:r>
        <w:rPr>
          <w:i/>
          <w:sz w:val="27"/>
        </w:rPr>
        <w:t>universitas</w:t>
      </w:r>
      <w:r>
        <w:rPr>
          <w:i/>
          <w:spacing w:val="-34"/>
          <w:sz w:val="27"/>
        </w:rPr>
        <w:t> </w:t>
      </w:r>
      <w:r>
        <w:rPr>
          <w:i/>
          <w:sz w:val="27"/>
        </w:rPr>
        <w:t>magistrorum</w:t>
      </w:r>
      <w:r>
        <w:rPr>
          <w:i/>
          <w:spacing w:val="-34"/>
          <w:sz w:val="27"/>
        </w:rPr>
        <w:t> </w:t>
      </w:r>
      <w:r>
        <w:rPr/>
        <w:t>y</w:t>
      </w:r>
      <w:r>
        <w:rPr>
          <w:spacing w:val="-32"/>
        </w:rPr>
        <w:t> </w:t>
      </w:r>
      <w:r>
        <w:rPr/>
        <w:t>la</w:t>
      </w:r>
      <w:r>
        <w:rPr>
          <w:spacing w:val="-31"/>
        </w:rPr>
        <w:t> </w:t>
      </w:r>
      <w:r>
        <w:rPr>
          <w:i/>
          <w:sz w:val="27"/>
        </w:rPr>
        <w:t>universitas </w:t>
      </w:r>
      <w:r>
        <w:rPr>
          <w:i/>
          <w:sz w:val="27"/>
        </w:rPr>
        <w:t>scholarium </w:t>
      </w:r>
      <w:r>
        <w:rPr/>
        <w:t>como los centros educativos que habrían de ser aludidos como las universidades </w:t>
      </w:r>
      <w:r>
        <w:rPr>
          <w:i/>
          <w:sz w:val="27"/>
        </w:rPr>
        <w:t>per se</w:t>
      </w:r>
      <w:r>
        <w:rPr/>
        <w:t>, con lo que de acuerdo a Tamayo fue la más importante, organizada</w:t>
      </w:r>
      <w:r>
        <w:rPr>
          <w:spacing w:val="-12"/>
        </w:rPr>
        <w:t> </w:t>
      </w:r>
      <w:r>
        <w:rPr/>
        <w:t>y</w:t>
      </w:r>
      <w:r>
        <w:rPr>
          <w:spacing w:val="-14"/>
        </w:rPr>
        <w:t> </w:t>
      </w:r>
      <w:r>
        <w:rPr/>
        <w:t>privilegiada</w:t>
      </w:r>
      <w:r>
        <w:rPr>
          <w:spacing w:val="-14"/>
        </w:rPr>
        <w:t> </w:t>
      </w:r>
      <w:r>
        <w:rPr/>
        <w:t>de</w:t>
      </w:r>
      <w:r>
        <w:rPr>
          <w:spacing w:val="-14"/>
        </w:rPr>
        <w:t> </w:t>
      </w:r>
      <w:r>
        <w:rPr/>
        <w:t>las</w:t>
      </w:r>
      <w:r>
        <w:rPr>
          <w:spacing w:val="-13"/>
        </w:rPr>
        <w:t> </w:t>
      </w:r>
      <w:r>
        <w:rPr/>
        <w:t>corporaciones</w:t>
      </w:r>
      <w:r>
        <w:rPr>
          <w:spacing w:val="-11"/>
        </w:rPr>
        <w:t> </w:t>
      </w:r>
      <w:r>
        <w:rPr/>
        <w:t>medievales</w:t>
      </w:r>
      <w:r>
        <w:rPr>
          <w:spacing w:val="-10"/>
        </w:rPr>
        <w:t> </w:t>
      </w:r>
      <w:r>
        <w:rPr/>
        <w:t>(Tamayo,</w:t>
      </w:r>
      <w:r>
        <w:rPr>
          <w:spacing w:val="-14"/>
        </w:rPr>
        <w:t> </w:t>
      </w:r>
      <w:r>
        <w:rPr/>
        <w:t>1987:110);</w:t>
      </w:r>
    </w:p>
    <w:p>
      <w:pPr>
        <w:spacing w:after="0" w:line="280" w:lineRule="auto"/>
        <w:jc w:val="both"/>
        <w:sectPr>
          <w:footerReference w:type="even" r:id="rId53"/>
          <w:footerReference w:type="default" r:id="rId54"/>
          <w:pgSz w:w="12250" w:h="15850"/>
          <w:pgMar w:footer="756" w:header="729" w:top="960" w:bottom="940" w:left="1580" w:right="1720"/>
          <w:pgNumType w:start="12"/>
        </w:sectPr>
      </w:pPr>
    </w:p>
    <w:p>
      <w:pPr>
        <w:pStyle w:val="BodyText"/>
        <w:rPr>
          <w:sz w:val="20"/>
        </w:rPr>
      </w:pPr>
    </w:p>
    <w:p>
      <w:pPr>
        <w:pStyle w:val="BodyText"/>
        <w:spacing w:before="1"/>
        <w:rPr>
          <w:sz w:val="28"/>
        </w:rPr>
      </w:pPr>
    </w:p>
    <w:p>
      <w:pPr>
        <w:pStyle w:val="BodyText"/>
        <w:spacing w:line="288" w:lineRule="auto" w:before="52"/>
        <w:ind w:left="548" w:right="145"/>
        <w:jc w:val="both"/>
      </w:pPr>
      <w:r>
        <w:rPr/>
        <w:t>mismas que sentaron las bases para el desarrollo moderno de las universidades actuales.</w:t>
      </w:r>
    </w:p>
    <w:p>
      <w:pPr>
        <w:pStyle w:val="BodyText"/>
        <w:spacing w:before="5"/>
        <w:rPr>
          <w:sz w:val="24"/>
        </w:rPr>
      </w:pPr>
    </w:p>
    <w:p>
      <w:pPr>
        <w:pStyle w:val="Heading5"/>
        <w:numPr>
          <w:ilvl w:val="2"/>
          <w:numId w:val="6"/>
        </w:numPr>
        <w:tabs>
          <w:tab w:pos="1269" w:val="left" w:leader="none"/>
        </w:tabs>
        <w:spacing w:line="240" w:lineRule="auto" w:before="1" w:after="0"/>
        <w:ind w:left="1268" w:right="0" w:hanging="720"/>
        <w:jc w:val="both"/>
        <w:rPr>
          <w:rFonts w:ascii="Times New Roman" w:hAnsi="Times New Roman"/>
        </w:rPr>
      </w:pPr>
      <w:r>
        <w:rPr>
          <w:rFonts w:ascii="Times New Roman" w:hAnsi="Times New Roman"/>
          <w:w w:val="95"/>
        </w:rPr>
        <w:t>Definición de</w:t>
      </w:r>
      <w:r>
        <w:rPr>
          <w:rFonts w:ascii="Times New Roman" w:hAnsi="Times New Roman"/>
          <w:spacing w:val="-28"/>
          <w:w w:val="95"/>
        </w:rPr>
        <w:t> </w:t>
      </w:r>
      <w:r>
        <w:rPr>
          <w:rFonts w:ascii="Times New Roman" w:hAnsi="Times New Roman"/>
          <w:w w:val="95"/>
        </w:rPr>
        <w:t>Universidad</w:t>
      </w:r>
    </w:p>
    <w:p>
      <w:pPr>
        <w:pStyle w:val="BodyText"/>
        <w:spacing w:before="10"/>
        <w:rPr>
          <w:b/>
          <w:sz w:val="29"/>
        </w:rPr>
      </w:pPr>
    </w:p>
    <w:p>
      <w:pPr>
        <w:pStyle w:val="BodyText"/>
        <w:spacing w:line="288" w:lineRule="auto"/>
        <w:ind w:left="548" w:right="137"/>
        <w:jc w:val="both"/>
      </w:pPr>
      <w:r>
        <w:rPr/>
        <w:t>Como se hizo mención en el apartado anterior, para definir a la Universidad es preciso</w:t>
      </w:r>
      <w:r>
        <w:rPr>
          <w:spacing w:val="-14"/>
        </w:rPr>
        <w:t> </w:t>
      </w:r>
      <w:r>
        <w:rPr/>
        <w:t>hacer</w:t>
      </w:r>
      <w:r>
        <w:rPr>
          <w:spacing w:val="-13"/>
        </w:rPr>
        <w:t> </w:t>
      </w:r>
      <w:r>
        <w:rPr/>
        <w:t>acopio</w:t>
      </w:r>
      <w:r>
        <w:rPr>
          <w:spacing w:val="-14"/>
        </w:rPr>
        <w:t> </w:t>
      </w:r>
      <w:r>
        <w:rPr/>
        <w:t>de</w:t>
      </w:r>
      <w:r>
        <w:rPr>
          <w:spacing w:val="-12"/>
        </w:rPr>
        <w:t> </w:t>
      </w:r>
      <w:r>
        <w:rPr/>
        <w:t>diversas</w:t>
      </w:r>
      <w:r>
        <w:rPr>
          <w:spacing w:val="-14"/>
        </w:rPr>
        <w:t> </w:t>
      </w:r>
      <w:r>
        <w:rPr/>
        <w:t>fuentes,</w:t>
      </w:r>
      <w:r>
        <w:rPr>
          <w:spacing w:val="-12"/>
        </w:rPr>
        <w:t> </w:t>
      </w:r>
      <w:r>
        <w:rPr/>
        <w:t>ya</w:t>
      </w:r>
      <w:r>
        <w:rPr>
          <w:spacing w:val="-9"/>
        </w:rPr>
        <w:t> </w:t>
      </w:r>
      <w:r>
        <w:rPr/>
        <w:t>que</w:t>
      </w:r>
      <w:r>
        <w:rPr>
          <w:spacing w:val="-13"/>
        </w:rPr>
        <w:t> </w:t>
      </w:r>
      <w:r>
        <w:rPr/>
        <w:t>con</w:t>
      </w:r>
      <w:r>
        <w:rPr>
          <w:spacing w:val="-12"/>
        </w:rPr>
        <w:t> </w:t>
      </w:r>
      <w:r>
        <w:rPr/>
        <w:t>base</w:t>
      </w:r>
      <w:r>
        <w:rPr>
          <w:spacing w:val="-12"/>
        </w:rPr>
        <w:t> </w:t>
      </w:r>
      <w:r>
        <w:rPr/>
        <w:t>en</w:t>
      </w:r>
      <w:r>
        <w:rPr>
          <w:spacing w:val="-14"/>
        </w:rPr>
        <w:t> </w:t>
      </w:r>
      <w:r>
        <w:rPr/>
        <w:t>ellas</w:t>
      </w:r>
      <w:r>
        <w:rPr>
          <w:spacing w:val="-13"/>
        </w:rPr>
        <w:t> </w:t>
      </w:r>
      <w:r>
        <w:rPr/>
        <w:t>se</w:t>
      </w:r>
      <w:r>
        <w:rPr>
          <w:spacing w:val="-14"/>
        </w:rPr>
        <w:t> </w:t>
      </w:r>
      <w:r>
        <w:rPr/>
        <w:t>enriquece</w:t>
      </w:r>
      <w:r>
        <w:rPr>
          <w:spacing w:val="-13"/>
        </w:rPr>
        <w:t> </w:t>
      </w:r>
      <w:r>
        <w:rPr/>
        <w:t>el concepto</w:t>
      </w:r>
      <w:r>
        <w:rPr>
          <w:spacing w:val="-6"/>
        </w:rPr>
        <w:t> </w:t>
      </w:r>
      <w:r>
        <w:rPr/>
        <w:t>y</w:t>
      </w:r>
      <w:r>
        <w:rPr>
          <w:spacing w:val="-7"/>
        </w:rPr>
        <w:t> </w:t>
      </w:r>
      <w:r>
        <w:rPr/>
        <w:t>se</w:t>
      </w:r>
      <w:r>
        <w:rPr>
          <w:spacing w:val="-6"/>
        </w:rPr>
        <w:t> </w:t>
      </w:r>
      <w:r>
        <w:rPr/>
        <w:t>abunda</w:t>
      </w:r>
      <w:r>
        <w:rPr>
          <w:spacing w:val="-7"/>
        </w:rPr>
        <w:t> </w:t>
      </w:r>
      <w:r>
        <w:rPr/>
        <w:t>en</w:t>
      </w:r>
      <w:r>
        <w:rPr>
          <w:spacing w:val="-7"/>
        </w:rPr>
        <w:t> </w:t>
      </w:r>
      <w:r>
        <w:rPr/>
        <w:t>las</w:t>
      </w:r>
      <w:r>
        <w:rPr>
          <w:spacing w:val="-7"/>
        </w:rPr>
        <w:t> </w:t>
      </w:r>
      <w:r>
        <w:rPr/>
        <w:t>acepciones</w:t>
      </w:r>
      <w:r>
        <w:rPr>
          <w:spacing w:val="-7"/>
        </w:rPr>
        <w:t> </w:t>
      </w:r>
      <w:r>
        <w:rPr/>
        <w:t>que</w:t>
      </w:r>
      <w:r>
        <w:rPr>
          <w:spacing w:val="-7"/>
        </w:rPr>
        <w:t> </w:t>
      </w:r>
      <w:r>
        <w:rPr/>
        <w:t>se</w:t>
      </w:r>
      <w:r>
        <w:rPr>
          <w:spacing w:val="-6"/>
        </w:rPr>
        <w:t> </w:t>
      </w:r>
      <w:r>
        <w:rPr/>
        <w:t>tienen</w:t>
      </w:r>
      <w:r>
        <w:rPr>
          <w:spacing w:val="-6"/>
        </w:rPr>
        <w:t> </w:t>
      </w:r>
      <w:r>
        <w:rPr/>
        <w:t>de</w:t>
      </w:r>
      <w:r>
        <w:rPr>
          <w:spacing w:val="-6"/>
        </w:rPr>
        <w:t> </w:t>
      </w:r>
      <w:r>
        <w:rPr/>
        <w:t>la</w:t>
      </w:r>
      <w:r>
        <w:rPr>
          <w:spacing w:val="-7"/>
        </w:rPr>
        <w:t> </w:t>
      </w:r>
      <w:r>
        <w:rPr/>
        <w:t>misma.</w:t>
      </w:r>
      <w:r>
        <w:rPr>
          <w:spacing w:val="-1"/>
        </w:rPr>
        <w:t> </w:t>
      </w:r>
      <w:r>
        <w:rPr/>
        <w:t>Es</w:t>
      </w:r>
      <w:r>
        <w:rPr>
          <w:spacing w:val="-7"/>
        </w:rPr>
        <w:t> </w:t>
      </w:r>
      <w:r>
        <w:rPr/>
        <w:t>así</w:t>
      </w:r>
      <w:r>
        <w:rPr>
          <w:spacing w:val="-7"/>
        </w:rPr>
        <w:t> </w:t>
      </w:r>
      <w:r>
        <w:rPr/>
        <w:t>que</w:t>
      </w:r>
      <w:r>
        <w:rPr>
          <w:spacing w:val="-7"/>
        </w:rPr>
        <w:t> </w:t>
      </w:r>
      <w:r>
        <w:rPr/>
        <w:t>de acuerdo al Diccionario de la Lengua Española (1992), se entiende por Universidad a</w:t>
      </w:r>
      <w:r>
        <w:rPr>
          <w:spacing w:val="-50"/>
        </w:rPr>
        <w:t> </w:t>
      </w:r>
      <w:r>
        <w:rPr/>
        <w:t>la</w:t>
      </w:r>
    </w:p>
    <w:p>
      <w:pPr>
        <w:pStyle w:val="BodyText"/>
        <w:spacing w:before="9"/>
        <w:rPr>
          <w:sz w:val="24"/>
        </w:rPr>
      </w:pPr>
    </w:p>
    <w:p>
      <w:pPr>
        <w:spacing w:line="319" w:lineRule="auto" w:before="0"/>
        <w:ind w:left="1256" w:right="139" w:firstLine="0"/>
        <w:jc w:val="both"/>
        <w:rPr>
          <w:rFonts w:ascii="PMingLiU" w:hAnsi="PMingLiU"/>
          <w:sz w:val="22"/>
        </w:rPr>
      </w:pPr>
      <w:r>
        <w:rPr>
          <w:rFonts w:ascii="PMingLiU" w:hAnsi="PMingLiU"/>
          <w:sz w:val="22"/>
        </w:rPr>
        <w:t>“Institución de enseñanza superior que comprende diversas facultades, y que confiere </w:t>
      </w:r>
      <w:r>
        <w:rPr>
          <w:sz w:val="22"/>
        </w:rPr>
        <w:t>grados académicos correspondientes. Según las épocas y países, puede comprender </w:t>
      </w:r>
      <w:r>
        <w:rPr>
          <w:w w:val="98"/>
          <w:sz w:val="22"/>
        </w:rPr>
        <w:t>col</w:t>
      </w:r>
      <w:r>
        <w:rPr>
          <w:spacing w:val="-2"/>
          <w:w w:val="98"/>
          <w:sz w:val="22"/>
        </w:rPr>
        <w:t>e</w:t>
      </w:r>
      <w:r>
        <w:rPr>
          <w:w w:val="91"/>
          <w:sz w:val="22"/>
        </w:rPr>
        <w:t>gio</w:t>
      </w:r>
      <w:r>
        <w:rPr>
          <w:spacing w:val="1"/>
          <w:w w:val="91"/>
          <w:sz w:val="22"/>
        </w:rPr>
        <w:t>s</w:t>
      </w:r>
      <w:r>
        <w:rPr>
          <w:w w:val="95"/>
          <w:sz w:val="22"/>
        </w:rPr>
        <w:t>,</w:t>
      </w:r>
      <w:r>
        <w:rPr>
          <w:spacing w:val="-12"/>
          <w:sz w:val="22"/>
        </w:rPr>
        <w:t> </w:t>
      </w:r>
      <w:r>
        <w:rPr>
          <w:spacing w:val="-1"/>
          <w:w w:val="98"/>
          <w:sz w:val="22"/>
        </w:rPr>
        <w:t>i</w:t>
      </w:r>
      <w:r>
        <w:rPr>
          <w:spacing w:val="-3"/>
          <w:w w:val="98"/>
          <w:sz w:val="22"/>
        </w:rPr>
        <w:t>n</w:t>
      </w:r>
      <w:r>
        <w:rPr>
          <w:spacing w:val="1"/>
          <w:w w:val="91"/>
          <w:sz w:val="22"/>
        </w:rPr>
        <w:t>s</w:t>
      </w:r>
      <w:r>
        <w:rPr>
          <w:spacing w:val="-1"/>
          <w:w w:val="95"/>
          <w:sz w:val="22"/>
        </w:rPr>
        <w:t>titu</w:t>
      </w:r>
      <w:r>
        <w:rPr>
          <w:spacing w:val="-2"/>
          <w:w w:val="95"/>
          <w:sz w:val="22"/>
        </w:rPr>
        <w:t>t</w:t>
      </w:r>
      <w:r>
        <w:rPr>
          <w:w w:val="103"/>
          <w:sz w:val="22"/>
        </w:rPr>
        <w:t>o</w:t>
      </w:r>
      <w:r>
        <w:rPr>
          <w:spacing w:val="1"/>
          <w:w w:val="91"/>
          <w:sz w:val="22"/>
        </w:rPr>
        <w:t>s</w:t>
      </w:r>
      <w:r>
        <w:rPr>
          <w:w w:val="95"/>
          <w:sz w:val="22"/>
        </w:rPr>
        <w:t>,</w:t>
      </w:r>
      <w:r>
        <w:rPr>
          <w:spacing w:val="-12"/>
          <w:sz w:val="22"/>
        </w:rPr>
        <w:t> </w:t>
      </w:r>
      <w:r>
        <w:rPr>
          <w:w w:val="103"/>
          <w:sz w:val="22"/>
        </w:rPr>
        <w:t>d</w:t>
      </w:r>
      <w:r>
        <w:rPr>
          <w:spacing w:val="-2"/>
          <w:w w:val="103"/>
          <w:sz w:val="22"/>
        </w:rPr>
        <w:t>e</w:t>
      </w:r>
      <w:r>
        <w:rPr>
          <w:w w:val="101"/>
          <w:sz w:val="22"/>
        </w:rPr>
        <w:t>p</w:t>
      </w:r>
      <w:r>
        <w:rPr>
          <w:spacing w:val="-2"/>
          <w:w w:val="101"/>
          <w:sz w:val="22"/>
        </w:rPr>
        <w:t>a</w:t>
      </w:r>
      <w:r>
        <w:rPr>
          <w:w w:val="98"/>
          <w:sz w:val="22"/>
        </w:rPr>
        <w:t>rt</w:t>
      </w:r>
      <w:r>
        <w:rPr>
          <w:spacing w:val="-3"/>
          <w:w w:val="98"/>
          <w:sz w:val="22"/>
        </w:rPr>
        <w:t>a</w:t>
      </w:r>
      <w:r>
        <w:rPr>
          <w:w w:val="103"/>
          <w:sz w:val="22"/>
        </w:rPr>
        <w:t>m</w:t>
      </w:r>
      <w:r>
        <w:rPr>
          <w:spacing w:val="-2"/>
          <w:w w:val="101"/>
          <w:sz w:val="22"/>
        </w:rPr>
        <w:t>e</w:t>
      </w:r>
      <w:r>
        <w:rPr>
          <w:w w:val="101"/>
          <w:sz w:val="22"/>
        </w:rPr>
        <w:t>nt</w:t>
      </w:r>
      <w:r>
        <w:rPr>
          <w:spacing w:val="-2"/>
          <w:w w:val="101"/>
          <w:sz w:val="22"/>
        </w:rPr>
        <w:t>o</w:t>
      </w:r>
      <w:r>
        <w:rPr>
          <w:spacing w:val="1"/>
          <w:w w:val="91"/>
          <w:sz w:val="22"/>
        </w:rPr>
        <w:t>s</w:t>
      </w:r>
      <w:r>
        <w:rPr>
          <w:w w:val="95"/>
          <w:sz w:val="22"/>
        </w:rPr>
        <w:t>,</w:t>
      </w:r>
      <w:r>
        <w:rPr>
          <w:spacing w:val="-12"/>
          <w:sz w:val="22"/>
        </w:rPr>
        <w:t> </w:t>
      </w:r>
      <w:r>
        <w:rPr>
          <w:w w:val="97"/>
          <w:sz w:val="22"/>
        </w:rPr>
        <w:t>c</w:t>
      </w:r>
      <w:r>
        <w:rPr>
          <w:spacing w:val="-2"/>
          <w:w w:val="97"/>
          <w:sz w:val="22"/>
        </w:rPr>
        <w:t>e</w:t>
      </w:r>
      <w:r>
        <w:rPr>
          <w:w w:val="101"/>
          <w:sz w:val="22"/>
        </w:rPr>
        <w:t>nt</w:t>
      </w:r>
      <w:r>
        <w:rPr>
          <w:spacing w:val="-2"/>
          <w:w w:val="101"/>
          <w:sz w:val="22"/>
        </w:rPr>
        <w:t>r</w:t>
      </w:r>
      <w:r>
        <w:rPr>
          <w:w w:val="103"/>
          <w:sz w:val="22"/>
        </w:rPr>
        <w:t>o</w:t>
      </w:r>
      <w:r>
        <w:rPr>
          <w:w w:val="91"/>
          <w:sz w:val="22"/>
        </w:rPr>
        <w:t>s</w:t>
      </w:r>
      <w:r>
        <w:rPr>
          <w:spacing w:val="-11"/>
          <w:sz w:val="22"/>
        </w:rPr>
        <w:t> </w:t>
      </w:r>
      <w:r>
        <w:rPr>
          <w:w w:val="103"/>
          <w:sz w:val="22"/>
        </w:rPr>
        <w:t>de</w:t>
      </w:r>
      <w:r>
        <w:rPr>
          <w:spacing w:val="-14"/>
          <w:sz w:val="22"/>
        </w:rPr>
        <w:t> </w:t>
      </w:r>
      <w:r>
        <w:rPr>
          <w:spacing w:val="-1"/>
          <w:w w:val="92"/>
          <w:sz w:val="22"/>
        </w:rPr>
        <w:t>inv</w:t>
      </w:r>
      <w:r>
        <w:rPr>
          <w:spacing w:val="-2"/>
          <w:w w:val="101"/>
          <w:sz w:val="22"/>
        </w:rPr>
        <w:t>e</w:t>
      </w:r>
      <w:r>
        <w:rPr>
          <w:spacing w:val="1"/>
          <w:w w:val="91"/>
          <w:sz w:val="22"/>
        </w:rPr>
        <w:t>s</w:t>
      </w:r>
      <w:r>
        <w:rPr>
          <w:spacing w:val="-1"/>
          <w:w w:val="89"/>
          <w:sz w:val="22"/>
        </w:rPr>
        <w:t>tig</w:t>
      </w:r>
      <w:r>
        <w:rPr>
          <w:spacing w:val="-3"/>
          <w:w w:val="89"/>
          <w:sz w:val="22"/>
        </w:rPr>
        <w:t>a</w:t>
      </w:r>
      <w:r>
        <w:rPr>
          <w:w w:val="91"/>
          <w:sz w:val="22"/>
        </w:rPr>
        <w:t>c</w:t>
      </w:r>
      <w:r>
        <w:rPr>
          <w:spacing w:val="-2"/>
          <w:w w:val="91"/>
          <w:sz w:val="22"/>
        </w:rPr>
        <w:t>i</w:t>
      </w:r>
      <w:r>
        <w:rPr>
          <w:w w:val="103"/>
          <w:sz w:val="22"/>
        </w:rPr>
        <w:t>ó</w:t>
      </w:r>
      <w:r>
        <w:rPr>
          <w:w w:val="101"/>
          <w:sz w:val="22"/>
        </w:rPr>
        <w:t>n,</w:t>
      </w:r>
      <w:r>
        <w:rPr>
          <w:spacing w:val="-12"/>
          <w:sz w:val="22"/>
        </w:rPr>
        <w:t> </w:t>
      </w:r>
      <w:r>
        <w:rPr>
          <w:spacing w:val="-2"/>
          <w:w w:val="101"/>
          <w:sz w:val="22"/>
        </w:rPr>
        <w:t>e</w:t>
      </w:r>
      <w:r>
        <w:rPr>
          <w:spacing w:val="1"/>
          <w:w w:val="91"/>
          <w:sz w:val="22"/>
        </w:rPr>
        <w:t>s</w:t>
      </w:r>
      <w:r>
        <w:rPr>
          <w:w w:val="98"/>
          <w:sz w:val="22"/>
        </w:rPr>
        <w:t>c</w:t>
      </w:r>
      <w:r>
        <w:rPr>
          <w:spacing w:val="-1"/>
          <w:w w:val="98"/>
          <w:sz w:val="22"/>
        </w:rPr>
        <w:t>u</w:t>
      </w:r>
      <w:r>
        <w:rPr>
          <w:spacing w:val="-2"/>
          <w:w w:val="101"/>
          <w:sz w:val="22"/>
        </w:rPr>
        <w:t>e</w:t>
      </w:r>
      <w:r>
        <w:rPr>
          <w:spacing w:val="-1"/>
          <w:w w:val="93"/>
          <w:sz w:val="22"/>
        </w:rPr>
        <w:t>l</w:t>
      </w:r>
      <w:r>
        <w:rPr>
          <w:spacing w:val="-2"/>
          <w:w w:val="93"/>
          <w:sz w:val="22"/>
        </w:rPr>
        <w:t>a</w:t>
      </w:r>
      <w:r>
        <w:rPr>
          <w:w w:val="91"/>
          <w:sz w:val="22"/>
        </w:rPr>
        <w:t>s</w:t>
      </w:r>
      <w:r>
        <w:rPr>
          <w:spacing w:val="-11"/>
          <w:sz w:val="22"/>
        </w:rPr>
        <w:t> </w:t>
      </w:r>
      <w:r>
        <w:rPr>
          <w:w w:val="100"/>
          <w:sz w:val="22"/>
        </w:rPr>
        <w:t>prof</w:t>
      </w:r>
      <w:r>
        <w:rPr>
          <w:spacing w:val="-2"/>
          <w:w w:val="101"/>
          <w:sz w:val="22"/>
        </w:rPr>
        <w:t>e</w:t>
      </w:r>
      <w:r>
        <w:rPr>
          <w:spacing w:val="1"/>
          <w:w w:val="91"/>
          <w:sz w:val="22"/>
        </w:rPr>
        <w:t>s</w:t>
      </w:r>
      <w:r>
        <w:rPr>
          <w:spacing w:val="-4"/>
          <w:w w:val="87"/>
          <w:sz w:val="22"/>
        </w:rPr>
        <w:t>i</w:t>
      </w:r>
      <w:r>
        <w:rPr>
          <w:w w:val="103"/>
          <w:sz w:val="22"/>
        </w:rPr>
        <w:t>o</w:t>
      </w:r>
      <w:r>
        <w:rPr>
          <w:w w:val="97"/>
          <w:sz w:val="22"/>
        </w:rPr>
        <w:t>na</w:t>
      </w:r>
      <w:r>
        <w:rPr>
          <w:spacing w:val="-2"/>
          <w:w w:val="97"/>
          <w:sz w:val="22"/>
        </w:rPr>
        <w:t>l</w:t>
      </w:r>
      <w:r>
        <w:rPr>
          <w:spacing w:val="-2"/>
          <w:w w:val="101"/>
          <w:sz w:val="22"/>
        </w:rPr>
        <w:t>e</w:t>
      </w:r>
      <w:r>
        <w:rPr>
          <w:spacing w:val="1"/>
          <w:w w:val="91"/>
          <w:sz w:val="22"/>
        </w:rPr>
        <w:t>s</w:t>
      </w:r>
      <w:r>
        <w:rPr>
          <w:w w:val="95"/>
          <w:sz w:val="22"/>
        </w:rPr>
        <w:t>,</w:t>
      </w:r>
      <w:r>
        <w:rPr>
          <w:spacing w:val="-14"/>
          <w:sz w:val="22"/>
        </w:rPr>
        <w:t> </w:t>
      </w:r>
      <w:r>
        <w:rPr>
          <w:spacing w:val="-2"/>
          <w:w w:val="101"/>
          <w:sz w:val="22"/>
        </w:rPr>
        <w:t>e</w:t>
      </w:r>
      <w:r>
        <w:rPr>
          <w:spacing w:val="-1"/>
          <w:w w:val="94"/>
          <w:sz w:val="22"/>
        </w:rPr>
        <w:t>tc</w:t>
      </w:r>
      <w:r>
        <w:rPr>
          <w:spacing w:val="1"/>
          <w:w w:val="94"/>
          <w:sz w:val="22"/>
        </w:rPr>
        <w:t>.</w:t>
      </w:r>
      <w:r>
        <w:rPr>
          <w:rFonts w:ascii="PMingLiU" w:hAnsi="PMingLiU"/>
          <w:w w:val="40"/>
          <w:sz w:val="22"/>
        </w:rPr>
        <w:t>”</w:t>
      </w:r>
    </w:p>
    <w:p>
      <w:pPr>
        <w:pStyle w:val="BodyText"/>
        <w:spacing w:before="5"/>
        <w:rPr>
          <w:rFonts w:ascii="PMingLiU"/>
          <w:sz w:val="20"/>
        </w:rPr>
      </w:pPr>
    </w:p>
    <w:p>
      <w:pPr>
        <w:pStyle w:val="BodyText"/>
        <w:spacing w:before="1"/>
        <w:ind w:left="1256" w:right="57" w:hanging="708"/>
      </w:pPr>
      <w:r>
        <w:rPr/>
        <w:t>De</w:t>
      </w:r>
      <w:r>
        <w:rPr>
          <w:spacing w:val="-18"/>
        </w:rPr>
        <w:t> </w:t>
      </w:r>
      <w:r>
        <w:rPr/>
        <w:t>forma</w:t>
      </w:r>
      <w:r>
        <w:rPr>
          <w:spacing w:val="-19"/>
        </w:rPr>
        <w:t> </w:t>
      </w:r>
      <w:r>
        <w:rPr/>
        <w:t>complementaria,</w:t>
      </w:r>
      <w:r>
        <w:rPr>
          <w:spacing w:val="-19"/>
        </w:rPr>
        <w:t> </w:t>
      </w:r>
      <w:r>
        <w:rPr/>
        <w:t>la</w:t>
      </w:r>
      <w:r>
        <w:rPr>
          <w:spacing w:val="-19"/>
        </w:rPr>
        <w:t> </w:t>
      </w:r>
      <w:r>
        <w:rPr/>
        <w:t>Universidad</w:t>
      </w:r>
      <w:r>
        <w:rPr>
          <w:spacing w:val="-18"/>
        </w:rPr>
        <w:t> </w:t>
      </w:r>
      <w:r>
        <w:rPr/>
        <w:t>está</w:t>
      </w:r>
      <w:r>
        <w:rPr>
          <w:spacing w:val="-17"/>
        </w:rPr>
        <w:t> </w:t>
      </w:r>
      <w:r>
        <w:rPr/>
        <w:t>definida</w:t>
      </w:r>
      <w:r>
        <w:rPr>
          <w:spacing w:val="-18"/>
        </w:rPr>
        <w:t> </w:t>
      </w:r>
      <w:r>
        <w:rPr/>
        <w:t>de</w:t>
      </w:r>
      <w:r>
        <w:rPr>
          <w:spacing w:val="-18"/>
        </w:rPr>
        <w:t> </w:t>
      </w:r>
      <w:r>
        <w:rPr/>
        <w:t>manera</w:t>
      </w:r>
      <w:r>
        <w:rPr>
          <w:spacing w:val="-19"/>
        </w:rPr>
        <w:t> </w:t>
      </w:r>
      <w:r>
        <w:rPr/>
        <w:t>análoga</w:t>
      </w:r>
      <w:r>
        <w:rPr>
          <w:spacing w:val="-19"/>
        </w:rPr>
        <w:t> </w:t>
      </w:r>
      <w:r>
        <w:rPr/>
        <w:t>como</w:t>
      </w:r>
    </w:p>
    <w:p>
      <w:pPr>
        <w:pStyle w:val="BodyText"/>
        <w:spacing w:before="9"/>
        <w:rPr>
          <w:sz w:val="29"/>
        </w:rPr>
      </w:pPr>
    </w:p>
    <w:p>
      <w:pPr>
        <w:spacing w:line="319" w:lineRule="auto" w:before="0"/>
        <w:ind w:left="1256" w:right="139" w:firstLine="0"/>
        <w:jc w:val="both"/>
        <w:rPr>
          <w:sz w:val="22"/>
        </w:rPr>
      </w:pPr>
      <w:r>
        <w:rPr>
          <w:rFonts w:ascii="PMingLiU" w:hAnsi="PMingLiU"/>
          <w:sz w:val="22"/>
        </w:rPr>
        <w:t>“una Institución de enseñanza superior constituida por varios centros docentes,  </w:t>
      </w:r>
      <w:r>
        <w:rPr>
          <w:sz w:val="22"/>
        </w:rPr>
        <w:t>llamados, según los países, facultades o colegios en los que se confieren los grados </w:t>
      </w:r>
      <w:r>
        <w:rPr>
          <w:rFonts w:ascii="PMingLiU" w:hAnsi="PMingLiU"/>
          <w:spacing w:val="-1"/>
          <w:w w:val="102"/>
          <w:sz w:val="22"/>
        </w:rPr>
        <w:t>a</w:t>
      </w:r>
      <w:r>
        <w:rPr>
          <w:rFonts w:ascii="PMingLiU" w:hAnsi="PMingLiU"/>
          <w:w w:val="101"/>
          <w:sz w:val="22"/>
        </w:rPr>
        <w:t>c</w:t>
      </w:r>
      <w:r>
        <w:rPr>
          <w:rFonts w:ascii="PMingLiU" w:hAnsi="PMingLiU"/>
          <w:spacing w:val="-2"/>
          <w:w w:val="101"/>
          <w:sz w:val="22"/>
        </w:rPr>
        <w:t>a</w:t>
      </w:r>
      <w:r>
        <w:rPr>
          <w:rFonts w:ascii="PMingLiU" w:hAnsi="PMingLiU"/>
          <w:w w:val="108"/>
          <w:sz w:val="22"/>
        </w:rPr>
        <w:t>d</w:t>
      </w:r>
      <w:r>
        <w:rPr>
          <w:rFonts w:ascii="PMingLiU" w:hAnsi="PMingLiU"/>
          <w:spacing w:val="-2"/>
          <w:w w:val="108"/>
          <w:sz w:val="22"/>
        </w:rPr>
        <w:t>é</w:t>
      </w:r>
      <w:r>
        <w:rPr>
          <w:rFonts w:ascii="PMingLiU" w:hAnsi="PMingLiU"/>
          <w:w w:val="109"/>
          <w:sz w:val="22"/>
        </w:rPr>
        <w:t>m</w:t>
      </w:r>
      <w:r>
        <w:rPr>
          <w:rFonts w:ascii="PMingLiU" w:hAnsi="PMingLiU"/>
          <w:w w:val="97"/>
          <w:sz w:val="22"/>
        </w:rPr>
        <w:t>i</w:t>
      </w:r>
      <w:r>
        <w:rPr>
          <w:rFonts w:ascii="PMingLiU" w:hAnsi="PMingLiU"/>
          <w:spacing w:val="-2"/>
          <w:w w:val="97"/>
          <w:sz w:val="22"/>
        </w:rPr>
        <w:t>c</w:t>
      </w:r>
      <w:r>
        <w:rPr>
          <w:rFonts w:ascii="PMingLiU" w:hAnsi="PMingLiU"/>
          <w:w w:val="110"/>
          <w:sz w:val="22"/>
        </w:rPr>
        <w:t>o</w:t>
      </w:r>
      <w:r>
        <w:rPr>
          <w:rFonts w:ascii="PMingLiU" w:hAnsi="PMingLiU"/>
          <w:w w:val="97"/>
          <w:sz w:val="22"/>
        </w:rPr>
        <w:t>s</w:t>
      </w:r>
      <w:r>
        <w:rPr>
          <w:rFonts w:ascii="PMingLiU" w:hAnsi="PMingLiU"/>
          <w:w w:val="40"/>
          <w:sz w:val="22"/>
        </w:rPr>
        <w:t>”</w:t>
      </w:r>
      <w:r>
        <w:rPr>
          <w:rFonts w:ascii="PMingLiU" w:hAnsi="PMingLiU"/>
          <w:spacing w:val="-2"/>
          <w:sz w:val="22"/>
        </w:rPr>
        <w:t> </w:t>
      </w:r>
      <w:r>
        <w:rPr>
          <w:spacing w:val="-1"/>
          <w:w w:val="97"/>
          <w:sz w:val="22"/>
        </w:rPr>
        <w:t>(Di</w:t>
      </w:r>
      <w:r>
        <w:rPr>
          <w:spacing w:val="-2"/>
          <w:w w:val="97"/>
          <w:sz w:val="22"/>
        </w:rPr>
        <w:t>c</w:t>
      </w:r>
      <w:r>
        <w:rPr>
          <w:w w:val="91"/>
          <w:sz w:val="22"/>
        </w:rPr>
        <w:t>c</w:t>
      </w:r>
      <w:r>
        <w:rPr>
          <w:spacing w:val="-2"/>
          <w:w w:val="91"/>
          <w:sz w:val="22"/>
        </w:rPr>
        <w:t>i</w:t>
      </w:r>
      <w:r>
        <w:rPr>
          <w:w w:val="103"/>
          <w:sz w:val="22"/>
        </w:rPr>
        <w:t>o</w:t>
      </w:r>
      <w:r>
        <w:rPr>
          <w:w w:val="99"/>
          <w:sz w:val="22"/>
        </w:rPr>
        <w:t>nar</w:t>
      </w:r>
      <w:r>
        <w:rPr>
          <w:spacing w:val="-4"/>
          <w:w w:val="99"/>
          <w:sz w:val="22"/>
        </w:rPr>
        <w:t>i</w:t>
      </w:r>
      <w:r>
        <w:rPr>
          <w:w w:val="103"/>
          <w:sz w:val="22"/>
        </w:rPr>
        <w:t>o</w:t>
      </w:r>
      <w:r>
        <w:rPr>
          <w:w w:val="95"/>
          <w:sz w:val="22"/>
        </w:rPr>
        <w:t>,</w:t>
      </w:r>
      <w:r>
        <w:rPr>
          <w:sz w:val="22"/>
        </w:rPr>
        <w:t> </w:t>
      </w:r>
      <w:r>
        <w:rPr>
          <w:spacing w:val="-3"/>
          <w:w w:val="98"/>
          <w:sz w:val="22"/>
        </w:rPr>
        <w:t>1</w:t>
      </w:r>
      <w:r>
        <w:rPr>
          <w:w w:val="98"/>
          <w:sz w:val="22"/>
        </w:rPr>
        <w:t>9</w:t>
      </w:r>
      <w:r>
        <w:rPr>
          <w:spacing w:val="-2"/>
          <w:w w:val="98"/>
          <w:sz w:val="22"/>
        </w:rPr>
        <w:t>9</w:t>
      </w:r>
      <w:r>
        <w:rPr>
          <w:w w:val="95"/>
          <w:sz w:val="22"/>
        </w:rPr>
        <w:t>2).</w:t>
      </w:r>
    </w:p>
    <w:p>
      <w:pPr>
        <w:pStyle w:val="BodyText"/>
        <w:spacing w:before="8"/>
        <w:rPr>
          <w:sz w:val="23"/>
        </w:rPr>
      </w:pPr>
    </w:p>
    <w:p>
      <w:pPr>
        <w:pStyle w:val="BodyText"/>
        <w:spacing w:line="288" w:lineRule="auto"/>
        <w:ind w:left="548" w:right="136"/>
        <w:jc w:val="both"/>
      </w:pPr>
      <w:r>
        <w:rPr/>
        <w:t>La Universidad es fruto particular de una serie de eventos que configuraron su objetivo</w:t>
      </w:r>
      <w:r>
        <w:rPr>
          <w:spacing w:val="-19"/>
        </w:rPr>
        <w:t> </w:t>
      </w:r>
      <w:r>
        <w:rPr/>
        <w:t>y</w:t>
      </w:r>
      <w:r>
        <w:rPr>
          <w:spacing w:val="-18"/>
        </w:rPr>
        <w:t> </w:t>
      </w:r>
      <w:r>
        <w:rPr/>
        <w:t>finalidades.</w:t>
      </w:r>
      <w:r>
        <w:rPr>
          <w:spacing w:val="-18"/>
        </w:rPr>
        <w:t> </w:t>
      </w:r>
      <w:r>
        <w:rPr/>
        <w:t>Entre</w:t>
      </w:r>
      <w:r>
        <w:rPr>
          <w:spacing w:val="-19"/>
        </w:rPr>
        <w:t> </w:t>
      </w:r>
      <w:r>
        <w:rPr/>
        <w:t>las</w:t>
      </w:r>
      <w:r>
        <w:rPr>
          <w:spacing w:val="-18"/>
        </w:rPr>
        <w:t> </w:t>
      </w:r>
      <w:r>
        <w:rPr/>
        <w:t>fuentes</w:t>
      </w:r>
      <w:r>
        <w:rPr>
          <w:spacing w:val="-18"/>
        </w:rPr>
        <w:t> </w:t>
      </w:r>
      <w:r>
        <w:rPr/>
        <w:t>de</w:t>
      </w:r>
      <w:r>
        <w:rPr>
          <w:spacing w:val="-19"/>
        </w:rPr>
        <w:t> </w:t>
      </w:r>
      <w:r>
        <w:rPr/>
        <w:t>las</w:t>
      </w:r>
      <w:r>
        <w:rPr>
          <w:spacing w:val="-18"/>
        </w:rPr>
        <w:t> </w:t>
      </w:r>
      <w:r>
        <w:rPr/>
        <w:t>que</w:t>
      </w:r>
      <w:r>
        <w:rPr>
          <w:spacing w:val="-19"/>
        </w:rPr>
        <w:t> </w:t>
      </w:r>
      <w:r>
        <w:rPr/>
        <w:t>se</w:t>
      </w:r>
      <w:r>
        <w:rPr>
          <w:spacing w:val="-17"/>
        </w:rPr>
        <w:t> </w:t>
      </w:r>
      <w:r>
        <w:rPr/>
        <w:t>nutre</w:t>
      </w:r>
      <w:r>
        <w:rPr>
          <w:spacing w:val="-16"/>
        </w:rPr>
        <w:t> </w:t>
      </w:r>
      <w:r>
        <w:rPr/>
        <w:t>se</w:t>
      </w:r>
      <w:r>
        <w:rPr>
          <w:spacing w:val="-19"/>
        </w:rPr>
        <w:t> </w:t>
      </w:r>
      <w:r>
        <w:rPr/>
        <w:t>encuentra</w:t>
      </w:r>
      <w:r>
        <w:rPr>
          <w:spacing w:val="-19"/>
        </w:rPr>
        <w:t> </w:t>
      </w:r>
      <w:r>
        <w:rPr/>
        <w:t>la</w:t>
      </w:r>
      <w:r>
        <w:rPr>
          <w:spacing w:val="-18"/>
        </w:rPr>
        <w:t> </w:t>
      </w:r>
      <w:r>
        <w:rPr/>
        <w:t>cultura occidental,</w:t>
      </w:r>
      <w:r>
        <w:rPr>
          <w:spacing w:val="-21"/>
        </w:rPr>
        <w:t> </w:t>
      </w:r>
      <w:r>
        <w:rPr/>
        <w:t>ya</w:t>
      </w:r>
      <w:r>
        <w:rPr>
          <w:spacing w:val="-21"/>
        </w:rPr>
        <w:t> </w:t>
      </w:r>
      <w:r>
        <w:rPr/>
        <w:t>que</w:t>
      </w:r>
      <w:r>
        <w:rPr>
          <w:spacing w:val="-21"/>
        </w:rPr>
        <w:t> </w:t>
      </w:r>
      <w:r>
        <w:rPr/>
        <w:t>es</w:t>
      </w:r>
      <w:r>
        <w:rPr>
          <w:spacing w:val="-21"/>
        </w:rPr>
        <w:t> </w:t>
      </w:r>
      <w:r>
        <w:rPr/>
        <w:t>en</w:t>
      </w:r>
      <w:r>
        <w:rPr>
          <w:spacing w:val="-19"/>
        </w:rPr>
        <w:t> </w:t>
      </w:r>
      <w:r>
        <w:rPr/>
        <w:t>ella</w:t>
      </w:r>
      <w:r>
        <w:rPr>
          <w:spacing w:val="-21"/>
        </w:rPr>
        <w:t> </w:t>
      </w:r>
      <w:r>
        <w:rPr/>
        <w:t>en</w:t>
      </w:r>
      <w:r>
        <w:rPr>
          <w:spacing w:val="-21"/>
        </w:rPr>
        <w:t> </w:t>
      </w:r>
      <w:r>
        <w:rPr/>
        <w:t>la</w:t>
      </w:r>
      <w:r>
        <w:rPr>
          <w:spacing w:val="-21"/>
        </w:rPr>
        <w:t> </w:t>
      </w:r>
      <w:r>
        <w:rPr/>
        <w:t>que</w:t>
      </w:r>
      <w:r>
        <w:rPr>
          <w:spacing w:val="-21"/>
        </w:rPr>
        <w:t> </w:t>
      </w:r>
      <w:r>
        <w:rPr/>
        <w:t>florece</w:t>
      </w:r>
      <w:r>
        <w:rPr>
          <w:spacing w:val="-20"/>
        </w:rPr>
        <w:t> </w:t>
      </w:r>
      <w:r>
        <w:rPr/>
        <w:t>este</w:t>
      </w:r>
      <w:r>
        <w:rPr>
          <w:spacing w:val="-20"/>
        </w:rPr>
        <w:t> </w:t>
      </w:r>
      <w:r>
        <w:rPr/>
        <w:t>tipo</w:t>
      </w:r>
      <w:r>
        <w:rPr>
          <w:spacing w:val="-21"/>
        </w:rPr>
        <w:t> </w:t>
      </w:r>
      <w:r>
        <w:rPr/>
        <w:t>de</w:t>
      </w:r>
      <w:r>
        <w:rPr>
          <w:spacing w:val="-20"/>
        </w:rPr>
        <w:t> </w:t>
      </w:r>
      <w:r>
        <w:rPr/>
        <w:t>institución,</w:t>
      </w:r>
      <w:r>
        <w:rPr>
          <w:spacing w:val="-21"/>
        </w:rPr>
        <w:t> </w:t>
      </w:r>
      <w:r>
        <w:rPr/>
        <w:t>que</w:t>
      </w:r>
      <w:r>
        <w:rPr>
          <w:spacing w:val="-20"/>
        </w:rPr>
        <w:t> </w:t>
      </w:r>
      <w:r>
        <w:rPr/>
        <w:t>adquirió una</w:t>
      </w:r>
      <w:r>
        <w:rPr>
          <w:spacing w:val="-27"/>
        </w:rPr>
        <w:t> </w:t>
      </w:r>
      <w:r>
        <w:rPr/>
        <w:t>estructura</w:t>
      </w:r>
      <w:r>
        <w:rPr>
          <w:spacing w:val="-27"/>
        </w:rPr>
        <w:t> </w:t>
      </w:r>
      <w:r>
        <w:rPr/>
        <w:t>docente</w:t>
      </w:r>
      <w:r>
        <w:rPr>
          <w:spacing w:val="-27"/>
        </w:rPr>
        <w:t> </w:t>
      </w:r>
      <w:r>
        <w:rPr/>
        <w:t>y</w:t>
      </w:r>
      <w:r>
        <w:rPr>
          <w:spacing w:val="-27"/>
        </w:rPr>
        <w:t> </w:t>
      </w:r>
      <w:r>
        <w:rPr/>
        <w:t>estudiantil</w:t>
      </w:r>
      <w:r>
        <w:rPr>
          <w:spacing w:val="-27"/>
        </w:rPr>
        <w:t> </w:t>
      </w:r>
      <w:r>
        <w:rPr/>
        <w:t>organizada</w:t>
      </w:r>
      <w:r>
        <w:rPr>
          <w:spacing w:val="-24"/>
        </w:rPr>
        <w:t> </w:t>
      </w:r>
      <w:r>
        <w:rPr/>
        <w:t>de</w:t>
      </w:r>
      <w:r>
        <w:rPr>
          <w:spacing w:val="-26"/>
        </w:rPr>
        <w:t> </w:t>
      </w:r>
      <w:r>
        <w:rPr/>
        <w:t>acuerdo</w:t>
      </w:r>
      <w:r>
        <w:rPr>
          <w:spacing w:val="-26"/>
        </w:rPr>
        <w:t> </w:t>
      </w:r>
      <w:r>
        <w:rPr/>
        <w:t>a</w:t>
      </w:r>
      <w:r>
        <w:rPr>
          <w:spacing w:val="-27"/>
        </w:rPr>
        <w:t> </w:t>
      </w:r>
      <w:r>
        <w:rPr/>
        <w:t>reglamentos</w:t>
      </w:r>
      <w:r>
        <w:rPr>
          <w:spacing w:val="-27"/>
        </w:rPr>
        <w:t> </w:t>
      </w:r>
      <w:r>
        <w:rPr/>
        <w:t>propios, mismos que también regulan su configuración orgánica, administrativa y académica, en lo tocante a la obtención de grados, basados en el precepto de autonomía. Esta configuración se aleja de la fórmula escolar griega, romana y bizantina, con lo que abre la puerta a una institución como no se había dado en ninguna</w:t>
      </w:r>
      <w:r>
        <w:rPr>
          <w:spacing w:val="-13"/>
        </w:rPr>
        <w:t> </w:t>
      </w:r>
      <w:r>
        <w:rPr/>
        <w:t>época</w:t>
      </w:r>
      <w:r>
        <w:rPr>
          <w:spacing w:val="-13"/>
        </w:rPr>
        <w:t> </w:t>
      </w:r>
      <w:r>
        <w:rPr/>
        <w:t>precedente</w:t>
      </w:r>
      <w:r>
        <w:rPr>
          <w:spacing w:val="-10"/>
        </w:rPr>
        <w:t> </w:t>
      </w:r>
      <w:r>
        <w:rPr/>
        <w:t>(Tamayo,</w:t>
      </w:r>
      <w:r>
        <w:rPr>
          <w:spacing w:val="-12"/>
        </w:rPr>
        <w:t> </w:t>
      </w:r>
      <w:r>
        <w:rPr/>
        <w:t>2005:</w:t>
      </w:r>
      <w:r>
        <w:rPr>
          <w:spacing w:val="-12"/>
        </w:rPr>
        <w:t> </w:t>
      </w:r>
      <w:r>
        <w:rPr/>
        <w:t>2).</w:t>
      </w:r>
    </w:p>
    <w:p>
      <w:pPr>
        <w:pStyle w:val="BodyText"/>
        <w:spacing w:before="8"/>
        <w:rPr>
          <w:sz w:val="24"/>
        </w:rPr>
      </w:pPr>
    </w:p>
    <w:p>
      <w:pPr>
        <w:pStyle w:val="BodyText"/>
        <w:spacing w:line="288" w:lineRule="auto"/>
        <w:ind w:left="548" w:right="137"/>
        <w:jc w:val="both"/>
      </w:pPr>
      <w:r>
        <w:rPr/>
        <w:t>El espíritu progresista de las universidades se trasluce en el hecho ser espacios abiertos</w:t>
      </w:r>
      <w:r>
        <w:rPr>
          <w:spacing w:val="-15"/>
        </w:rPr>
        <w:t> </w:t>
      </w:r>
      <w:r>
        <w:rPr/>
        <w:t>a</w:t>
      </w:r>
      <w:r>
        <w:rPr>
          <w:spacing w:val="-15"/>
        </w:rPr>
        <w:t> </w:t>
      </w:r>
      <w:r>
        <w:rPr/>
        <w:t>la</w:t>
      </w:r>
      <w:r>
        <w:rPr>
          <w:spacing w:val="-16"/>
        </w:rPr>
        <w:t> </w:t>
      </w:r>
      <w:r>
        <w:rPr/>
        <w:t>multiplicidad</w:t>
      </w:r>
      <w:r>
        <w:rPr>
          <w:spacing w:val="-15"/>
        </w:rPr>
        <w:t> </w:t>
      </w:r>
      <w:r>
        <w:rPr/>
        <w:t>de</w:t>
      </w:r>
      <w:r>
        <w:rPr>
          <w:spacing w:val="-15"/>
        </w:rPr>
        <w:t> </w:t>
      </w:r>
      <w:r>
        <w:rPr/>
        <w:t>pensamientos</w:t>
      </w:r>
      <w:r>
        <w:rPr>
          <w:spacing w:val="-16"/>
        </w:rPr>
        <w:t> </w:t>
      </w:r>
      <w:r>
        <w:rPr/>
        <w:t>y</w:t>
      </w:r>
      <w:r>
        <w:rPr>
          <w:spacing w:val="-16"/>
        </w:rPr>
        <w:t> </w:t>
      </w:r>
      <w:r>
        <w:rPr/>
        <w:t>posturas</w:t>
      </w:r>
      <w:r>
        <w:rPr>
          <w:spacing w:val="-16"/>
        </w:rPr>
        <w:t> </w:t>
      </w:r>
      <w:r>
        <w:rPr/>
        <w:t>teóricas,</w:t>
      </w:r>
      <w:r>
        <w:rPr>
          <w:spacing w:val="-15"/>
        </w:rPr>
        <w:t> </w:t>
      </w:r>
      <w:r>
        <w:rPr/>
        <w:t>de</w:t>
      </w:r>
      <w:r>
        <w:rPr>
          <w:spacing w:val="-15"/>
        </w:rPr>
        <w:t> </w:t>
      </w:r>
      <w:r>
        <w:rPr/>
        <w:t>manera</w:t>
      </w:r>
      <w:r>
        <w:rPr>
          <w:spacing w:val="-15"/>
        </w:rPr>
        <w:t> </w:t>
      </w:r>
      <w:r>
        <w:rPr/>
        <w:t>que</w:t>
      </w:r>
      <w:r>
        <w:rPr>
          <w:spacing w:val="-15"/>
        </w:rPr>
        <w:t> </w:t>
      </w:r>
      <w:r>
        <w:rPr/>
        <w:t>se generara</w:t>
      </w:r>
      <w:r>
        <w:rPr>
          <w:spacing w:val="-18"/>
        </w:rPr>
        <w:t> </w:t>
      </w:r>
      <w:r>
        <w:rPr/>
        <w:t>un</w:t>
      </w:r>
      <w:r>
        <w:rPr>
          <w:spacing w:val="-20"/>
        </w:rPr>
        <w:t> </w:t>
      </w:r>
      <w:r>
        <w:rPr/>
        <w:t>auténtico</w:t>
      </w:r>
      <w:r>
        <w:rPr>
          <w:spacing w:val="-19"/>
        </w:rPr>
        <w:t> </w:t>
      </w:r>
      <w:r>
        <w:rPr/>
        <w:t>saber,</w:t>
      </w:r>
      <w:r>
        <w:rPr>
          <w:spacing w:val="-18"/>
        </w:rPr>
        <w:t> </w:t>
      </w:r>
      <w:r>
        <w:rPr/>
        <w:t>con</w:t>
      </w:r>
      <w:r>
        <w:rPr>
          <w:spacing w:val="-19"/>
        </w:rPr>
        <w:t> </w:t>
      </w:r>
      <w:r>
        <w:rPr/>
        <w:t>la</w:t>
      </w:r>
      <w:r>
        <w:rPr>
          <w:spacing w:val="-19"/>
        </w:rPr>
        <w:t> </w:t>
      </w:r>
      <w:r>
        <w:rPr/>
        <w:t>finalidad</w:t>
      </w:r>
      <w:r>
        <w:rPr>
          <w:spacing w:val="-18"/>
        </w:rPr>
        <w:t> </w:t>
      </w:r>
      <w:r>
        <w:rPr/>
        <w:t>de</w:t>
      </w:r>
      <w:r>
        <w:rPr>
          <w:spacing w:val="-18"/>
        </w:rPr>
        <w:t> </w:t>
      </w:r>
      <w:r>
        <w:rPr/>
        <w:t>dar</w:t>
      </w:r>
      <w:r>
        <w:rPr>
          <w:spacing w:val="-18"/>
        </w:rPr>
        <w:t> </w:t>
      </w:r>
      <w:r>
        <w:rPr/>
        <w:t>respuesta</w:t>
      </w:r>
      <w:r>
        <w:rPr>
          <w:spacing w:val="-20"/>
        </w:rPr>
        <w:t> </w:t>
      </w:r>
      <w:r>
        <w:rPr/>
        <w:t>a</w:t>
      </w:r>
      <w:r>
        <w:rPr>
          <w:spacing w:val="-19"/>
        </w:rPr>
        <w:t> </w:t>
      </w:r>
      <w:r>
        <w:rPr/>
        <w:t>las</w:t>
      </w:r>
      <w:r>
        <w:rPr>
          <w:spacing w:val="-20"/>
        </w:rPr>
        <w:t> </w:t>
      </w:r>
      <w:r>
        <w:rPr/>
        <w:t>necesidades</w:t>
      </w:r>
      <w:r>
        <w:rPr>
          <w:spacing w:val="-19"/>
        </w:rPr>
        <w:t> </w:t>
      </w:r>
      <w:r>
        <w:rPr/>
        <w:t>de la sociedad que les dio origen. Este postulado se ve referenciado en las</w:t>
      </w:r>
      <w:r>
        <w:rPr>
          <w:spacing w:val="-39"/>
        </w:rPr>
        <w:t> </w:t>
      </w:r>
      <w:r>
        <w:rPr/>
        <w:t>palabras de</w:t>
      </w:r>
      <w:r>
        <w:rPr>
          <w:spacing w:val="-24"/>
        </w:rPr>
        <w:t> </w:t>
      </w:r>
      <w:r>
        <w:rPr/>
        <w:t>Miguel</w:t>
      </w:r>
      <w:r>
        <w:rPr>
          <w:spacing w:val="-25"/>
        </w:rPr>
        <w:t> </w:t>
      </w:r>
      <w:r>
        <w:rPr/>
        <w:t>Ángel</w:t>
      </w:r>
      <w:r>
        <w:rPr>
          <w:spacing w:val="-25"/>
        </w:rPr>
        <w:t> </w:t>
      </w:r>
      <w:r>
        <w:rPr/>
        <w:t>Rosales</w:t>
      </w:r>
      <w:r>
        <w:rPr>
          <w:spacing w:val="-25"/>
        </w:rPr>
        <w:t> </w:t>
      </w:r>
      <w:r>
        <w:rPr/>
        <w:t>Medrano,</w:t>
      </w:r>
      <w:r>
        <w:rPr>
          <w:spacing w:val="-22"/>
        </w:rPr>
        <w:t> </w:t>
      </w:r>
      <w:r>
        <w:rPr/>
        <w:t>para</w:t>
      </w:r>
      <w:r>
        <w:rPr>
          <w:spacing w:val="-25"/>
        </w:rPr>
        <w:t> </w:t>
      </w:r>
      <w:r>
        <w:rPr/>
        <w:t>quien</w:t>
      </w:r>
      <w:r>
        <w:rPr>
          <w:spacing w:val="-24"/>
        </w:rPr>
        <w:t> </w:t>
      </w:r>
      <w:r>
        <w:rPr/>
        <w:t>la</w:t>
      </w:r>
      <w:r>
        <w:rPr>
          <w:spacing w:val="-25"/>
        </w:rPr>
        <w:t> </w:t>
      </w:r>
      <w:r>
        <w:rPr/>
        <w:t>institución</w:t>
      </w:r>
      <w:r>
        <w:rPr>
          <w:spacing w:val="-24"/>
        </w:rPr>
        <w:t> </w:t>
      </w:r>
      <w:r>
        <w:rPr/>
        <w:t>universitaria,</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8"/>
        <w:rPr>
          <w:sz w:val="25"/>
        </w:rPr>
      </w:pPr>
    </w:p>
    <w:p>
      <w:pPr>
        <w:spacing w:line="326" w:lineRule="auto" w:before="21"/>
        <w:ind w:left="830" w:right="542" w:firstLine="0"/>
        <w:jc w:val="both"/>
        <w:rPr>
          <w:sz w:val="22"/>
        </w:rPr>
      </w:pPr>
      <w:r>
        <w:rPr>
          <w:rFonts w:ascii="PMingLiU" w:hAnsi="PMingLiU"/>
          <w:sz w:val="22"/>
        </w:rPr>
        <w:t>“cualquiera que sea su tipo, está comprometida con la universalidad de pensamientos,   </w:t>
      </w:r>
      <w:r>
        <w:rPr>
          <w:sz w:val="22"/>
        </w:rPr>
        <w:t>de posturas, de enfoques, de concepciones, de métodos, de creatividades, etc. nunca y bajo ningún pretexto debe poner sus talentos al servicio de intereses particulares; su </w:t>
      </w:r>
      <w:r>
        <w:rPr>
          <w:rFonts w:ascii="PMingLiU" w:hAnsi="PMingLiU"/>
          <w:sz w:val="22"/>
        </w:rPr>
        <w:t>deber ser está pensado para responder a los intereses de toda la sociedad” (Rosales, </w:t>
      </w:r>
      <w:r>
        <w:rPr>
          <w:sz w:val="22"/>
        </w:rPr>
        <w:t>2005:8)</w:t>
      </w:r>
    </w:p>
    <w:p>
      <w:pPr>
        <w:pStyle w:val="BodyText"/>
        <w:spacing w:before="9"/>
        <w:rPr>
          <w:sz w:val="22"/>
        </w:rPr>
      </w:pPr>
    </w:p>
    <w:p>
      <w:pPr>
        <w:pStyle w:val="BodyText"/>
        <w:spacing w:line="288" w:lineRule="auto"/>
        <w:ind w:left="122" w:right="546"/>
        <w:jc w:val="both"/>
      </w:pPr>
      <w:r>
        <w:rPr/>
        <w:t>Sin embargo, la Universidad ha transitado por diversos estadios, mismos </w:t>
      </w:r>
      <w:r>
        <w:rPr>
          <w:spacing w:val="2"/>
        </w:rPr>
        <w:t>que </w:t>
      </w:r>
      <w:r>
        <w:rPr/>
        <w:t>abarcan su surgimiento como organización escolar abocada al desarrollo del saber,</w:t>
      </w:r>
      <w:r>
        <w:rPr>
          <w:spacing w:val="-11"/>
        </w:rPr>
        <w:t> </w:t>
      </w:r>
      <w:r>
        <w:rPr/>
        <w:t>hasta</w:t>
      </w:r>
      <w:r>
        <w:rPr>
          <w:spacing w:val="-11"/>
        </w:rPr>
        <w:t> </w:t>
      </w:r>
      <w:r>
        <w:rPr/>
        <w:t>el</w:t>
      </w:r>
      <w:r>
        <w:rPr>
          <w:spacing w:val="-11"/>
        </w:rPr>
        <w:t> </w:t>
      </w:r>
      <w:r>
        <w:rPr/>
        <w:t>enfoque</w:t>
      </w:r>
      <w:r>
        <w:rPr>
          <w:spacing w:val="-9"/>
        </w:rPr>
        <w:t> </w:t>
      </w:r>
      <w:r>
        <w:rPr/>
        <w:t>excesivamente</w:t>
      </w:r>
      <w:r>
        <w:rPr>
          <w:spacing w:val="-11"/>
        </w:rPr>
        <w:t> </w:t>
      </w:r>
      <w:r>
        <w:rPr/>
        <w:t>técnico</w:t>
      </w:r>
      <w:r>
        <w:rPr>
          <w:spacing w:val="-9"/>
        </w:rPr>
        <w:t> </w:t>
      </w:r>
      <w:r>
        <w:rPr/>
        <w:t>de</w:t>
      </w:r>
      <w:r>
        <w:rPr>
          <w:spacing w:val="-11"/>
        </w:rPr>
        <w:t> </w:t>
      </w:r>
      <w:r>
        <w:rPr/>
        <w:t>la</w:t>
      </w:r>
      <w:r>
        <w:rPr>
          <w:spacing w:val="-11"/>
        </w:rPr>
        <w:t> </w:t>
      </w:r>
      <w:r>
        <w:rPr/>
        <w:t>actualidad,</w:t>
      </w:r>
      <w:r>
        <w:rPr>
          <w:spacing w:val="-11"/>
        </w:rPr>
        <w:t> </w:t>
      </w:r>
      <w:r>
        <w:rPr/>
        <w:t>en</w:t>
      </w:r>
      <w:r>
        <w:rPr>
          <w:spacing w:val="-11"/>
        </w:rPr>
        <w:t> </w:t>
      </w:r>
      <w:r>
        <w:rPr/>
        <w:t>la</w:t>
      </w:r>
      <w:r>
        <w:rPr>
          <w:spacing w:val="-11"/>
        </w:rPr>
        <w:t> </w:t>
      </w:r>
      <w:r>
        <w:rPr/>
        <w:t>que</w:t>
      </w:r>
      <w:r>
        <w:rPr>
          <w:spacing w:val="-11"/>
        </w:rPr>
        <w:t> </w:t>
      </w:r>
      <w:r>
        <w:rPr/>
        <w:t>es</w:t>
      </w:r>
      <w:r>
        <w:rPr>
          <w:spacing w:val="-11"/>
        </w:rPr>
        <w:t> </w:t>
      </w:r>
      <w:r>
        <w:rPr/>
        <w:t>vista más como formadora de recursos humanos que como forjadora del temple y carácter</w:t>
      </w:r>
      <w:r>
        <w:rPr>
          <w:spacing w:val="-11"/>
        </w:rPr>
        <w:t> </w:t>
      </w:r>
      <w:r>
        <w:rPr/>
        <w:t>que</w:t>
      </w:r>
      <w:r>
        <w:rPr>
          <w:spacing w:val="-12"/>
        </w:rPr>
        <w:t> </w:t>
      </w:r>
      <w:r>
        <w:rPr/>
        <w:t>conlleva</w:t>
      </w:r>
      <w:r>
        <w:rPr>
          <w:spacing w:val="-12"/>
        </w:rPr>
        <w:t> </w:t>
      </w:r>
      <w:r>
        <w:rPr/>
        <w:t>la</w:t>
      </w:r>
      <w:r>
        <w:rPr>
          <w:spacing w:val="-8"/>
        </w:rPr>
        <w:t> </w:t>
      </w:r>
      <w:r>
        <w:rPr/>
        <w:t>erudición.</w:t>
      </w:r>
      <w:r>
        <w:rPr>
          <w:spacing w:val="-11"/>
        </w:rPr>
        <w:t> </w:t>
      </w:r>
      <w:r>
        <w:rPr/>
        <w:t>En</w:t>
      </w:r>
      <w:r>
        <w:rPr>
          <w:spacing w:val="-12"/>
        </w:rPr>
        <w:t> </w:t>
      </w:r>
      <w:r>
        <w:rPr/>
        <w:t>este</w:t>
      </w:r>
      <w:r>
        <w:rPr>
          <w:spacing w:val="-10"/>
        </w:rPr>
        <w:t> </w:t>
      </w:r>
      <w:r>
        <w:rPr/>
        <w:t>sentido,</w:t>
      </w:r>
      <w:r>
        <w:rPr>
          <w:spacing w:val="-9"/>
        </w:rPr>
        <w:t> </w:t>
      </w:r>
      <w:r>
        <w:rPr/>
        <w:t>Jorge</w:t>
      </w:r>
      <w:r>
        <w:rPr>
          <w:spacing w:val="-11"/>
        </w:rPr>
        <w:t> </w:t>
      </w:r>
      <w:r>
        <w:rPr/>
        <w:t>Acevedo</w:t>
      </w:r>
      <w:r>
        <w:rPr>
          <w:spacing w:val="-12"/>
        </w:rPr>
        <w:t> </w:t>
      </w:r>
      <w:r>
        <w:rPr/>
        <w:t>(2006)</w:t>
      </w:r>
      <w:r>
        <w:rPr>
          <w:spacing w:val="-10"/>
        </w:rPr>
        <w:t> </w:t>
      </w:r>
      <w:r>
        <w:rPr/>
        <w:t>señala que la Universidad contemporánea se asume</w:t>
      </w:r>
      <w:r>
        <w:rPr>
          <w:spacing w:val="-37"/>
        </w:rPr>
        <w:t> </w:t>
      </w:r>
      <w:r>
        <w:rPr/>
        <w:t>como</w:t>
      </w:r>
    </w:p>
    <w:p>
      <w:pPr>
        <w:pStyle w:val="BodyText"/>
        <w:spacing w:before="9"/>
        <w:rPr>
          <w:sz w:val="24"/>
        </w:rPr>
      </w:pPr>
    </w:p>
    <w:p>
      <w:pPr>
        <w:spacing w:line="297" w:lineRule="auto" w:before="0"/>
        <w:ind w:left="830" w:right="541" w:firstLine="0"/>
        <w:jc w:val="both"/>
        <w:rPr>
          <w:sz w:val="22"/>
        </w:rPr>
      </w:pPr>
      <w:r>
        <w:rPr>
          <w:rFonts w:ascii="PMingLiU" w:hAnsi="PMingLiU"/>
          <w:sz w:val="22"/>
        </w:rPr>
        <w:t>“un</w:t>
      </w:r>
      <w:r>
        <w:rPr>
          <w:rFonts w:ascii="PMingLiU" w:hAnsi="PMingLiU"/>
          <w:spacing w:val="-16"/>
          <w:sz w:val="22"/>
        </w:rPr>
        <w:t> </w:t>
      </w:r>
      <w:r>
        <w:rPr>
          <w:rFonts w:ascii="PMingLiU" w:hAnsi="PMingLiU"/>
          <w:w w:val="105"/>
          <w:sz w:val="22"/>
        </w:rPr>
        <w:t>dispositivo</w:t>
      </w:r>
      <w:r>
        <w:rPr>
          <w:rFonts w:ascii="PMingLiU" w:hAnsi="PMingLiU"/>
          <w:spacing w:val="-19"/>
          <w:w w:val="105"/>
          <w:sz w:val="22"/>
        </w:rPr>
        <w:t> </w:t>
      </w:r>
      <w:r>
        <w:rPr>
          <w:rFonts w:ascii="PMingLiU" w:hAnsi="PMingLiU"/>
          <w:w w:val="105"/>
          <w:sz w:val="22"/>
        </w:rPr>
        <w:t>tecnológico</w:t>
      </w:r>
      <w:r>
        <w:rPr>
          <w:rFonts w:ascii="PMingLiU" w:hAnsi="PMingLiU"/>
          <w:spacing w:val="-21"/>
          <w:w w:val="105"/>
          <w:sz w:val="22"/>
        </w:rPr>
        <w:t> </w:t>
      </w:r>
      <w:r>
        <w:rPr>
          <w:rFonts w:ascii="PMingLiU" w:hAnsi="PMingLiU"/>
          <w:w w:val="105"/>
          <w:sz w:val="22"/>
        </w:rPr>
        <w:t>semejante</w:t>
      </w:r>
      <w:r>
        <w:rPr>
          <w:rFonts w:ascii="PMingLiU" w:hAnsi="PMingLiU"/>
          <w:spacing w:val="-19"/>
          <w:w w:val="105"/>
          <w:sz w:val="22"/>
        </w:rPr>
        <w:t> </w:t>
      </w:r>
      <w:r>
        <w:rPr>
          <w:rFonts w:ascii="PMingLiU" w:hAnsi="PMingLiU"/>
          <w:w w:val="105"/>
          <w:sz w:val="22"/>
        </w:rPr>
        <w:t>a</w:t>
      </w:r>
      <w:r>
        <w:rPr>
          <w:rFonts w:ascii="PMingLiU" w:hAnsi="PMingLiU"/>
          <w:spacing w:val="-19"/>
          <w:w w:val="105"/>
          <w:sz w:val="22"/>
        </w:rPr>
        <w:t> </w:t>
      </w:r>
      <w:r>
        <w:rPr>
          <w:rFonts w:ascii="PMingLiU" w:hAnsi="PMingLiU"/>
          <w:w w:val="105"/>
          <w:sz w:val="22"/>
        </w:rPr>
        <w:t>una</w:t>
      </w:r>
      <w:r>
        <w:rPr>
          <w:rFonts w:ascii="PMingLiU" w:hAnsi="PMingLiU"/>
          <w:spacing w:val="-21"/>
          <w:w w:val="105"/>
          <w:sz w:val="22"/>
        </w:rPr>
        <w:t> </w:t>
      </w:r>
      <w:r>
        <w:rPr>
          <w:rFonts w:ascii="PMingLiU" w:hAnsi="PMingLiU"/>
          <w:w w:val="105"/>
          <w:sz w:val="22"/>
        </w:rPr>
        <w:t>fábrica,</w:t>
      </w:r>
      <w:r>
        <w:rPr>
          <w:rFonts w:ascii="PMingLiU" w:hAnsi="PMingLiU"/>
          <w:spacing w:val="-21"/>
          <w:w w:val="105"/>
          <w:sz w:val="22"/>
        </w:rPr>
        <w:t> </w:t>
      </w:r>
      <w:r>
        <w:rPr>
          <w:rFonts w:ascii="PMingLiU" w:hAnsi="PMingLiU"/>
          <w:w w:val="105"/>
          <w:sz w:val="22"/>
        </w:rPr>
        <w:t>factoría,</w:t>
      </w:r>
      <w:r>
        <w:rPr>
          <w:rFonts w:ascii="PMingLiU" w:hAnsi="PMingLiU"/>
          <w:spacing w:val="-19"/>
          <w:w w:val="105"/>
          <w:sz w:val="22"/>
        </w:rPr>
        <w:t> </w:t>
      </w:r>
      <w:r>
        <w:rPr>
          <w:rFonts w:ascii="PMingLiU" w:hAnsi="PMingLiU"/>
          <w:w w:val="105"/>
          <w:sz w:val="22"/>
        </w:rPr>
        <w:t>complejo</w:t>
      </w:r>
      <w:r>
        <w:rPr>
          <w:rFonts w:ascii="PMingLiU" w:hAnsi="PMingLiU"/>
          <w:spacing w:val="-19"/>
          <w:w w:val="105"/>
          <w:sz w:val="22"/>
        </w:rPr>
        <w:t> </w:t>
      </w:r>
      <w:r>
        <w:rPr>
          <w:rFonts w:ascii="PMingLiU" w:hAnsi="PMingLiU"/>
          <w:w w:val="105"/>
          <w:sz w:val="22"/>
        </w:rPr>
        <w:t>industrial</w:t>
      </w:r>
      <w:r>
        <w:rPr>
          <w:rFonts w:ascii="PMingLiU" w:hAnsi="PMingLiU"/>
          <w:spacing w:val="-21"/>
          <w:w w:val="105"/>
          <w:sz w:val="22"/>
        </w:rPr>
        <w:t> </w:t>
      </w:r>
      <w:r>
        <w:rPr>
          <w:rFonts w:ascii="PMingLiU" w:hAnsi="PMingLiU"/>
          <w:w w:val="105"/>
          <w:sz w:val="22"/>
        </w:rPr>
        <w:t>o</w:t>
      </w:r>
      <w:r>
        <w:rPr>
          <w:rFonts w:ascii="PMingLiU" w:hAnsi="PMingLiU"/>
          <w:spacing w:val="-20"/>
          <w:w w:val="105"/>
          <w:sz w:val="22"/>
        </w:rPr>
        <w:t> </w:t>
      </w:r>
      <w:r>
        <w:rPr>
          <w:rFonts w:ascii="PMingLiU" w:hAnsi="PMingLiU"/>
          <w:w w:val="105"/>
          <w:sz w:val="22"/>
        </w:rPr>
        <w:t>una </w:t>
      </w:r>
      <w:r>
        <w:rPr>
          <w:rFonts w:ascii="PMingLiU" w:hAnsi="PMingLiU"/>
          <w:spacing w:val="-2"/>
          <w:w w:val="108"/>
          <w:sz w:val="22"/>
        </w:rPr>
        <w:t>e</w:t>
      </w:r>
      <w:r>
        <w:rPr>
          <w:rFonts w:ascii="PMingLiU" w:hAnsi="PMingLiU"/>
          <w:w w:val="105"/>
          <w:sz w:val="22"/>
        </w:rPr>
        <w:t>ntid</w:t>
      </w:r>
      <w:r>
        <w:rPr>
          <w:rFonts w:ascii="PMingLiU" w:hAnsi="PMingLiU"/>
          <w:spacing w:val="-2"/>
          <w:w w:val="105"/>
          <w:sz w:val="22"/>
        </w:rPr>
        <w:t>a</w:t>
      </w:r>
      <w:r>
        <w:rPr>
          <w:rFonts w:ascii="PMingLiU" w:hAnsi="PMingLiU"/>
          <w:w w:val="111"/>
          <w:sz w:val="22"/>
        </w:rPr>
        <w:t>d</w:t>
      </w:r>
      <w:r>
        <w:rPr>
          <w:rFonts w:ascii="PMingLiU" w:hAnsi="PMingLiU"/>
          <w:sz w:val="22"/>
        </w:rPr>
        <w:t> </w:t>
      </w:r>
      <w:r>
        <w:rPr>
          <w:rFonts w:ascii="PMingLiU" w:hAnsi="PMingLiU"/>
          <w:spacing w:val="2"/>
          <w:sz w:val="22"/>
        </w:rPr>
        <w:t> </w:t>
      </w:r>
      <w:r>
        <w:rPr>
          <w:rFonts w:ascii="PMingLiU" w:hAnsi="PMingLiU"/>
          <w:w w:val="102"/>
          <w:sz w:val="22"/>
        </w:rPr>
        <w:t>finan</w:t>
      </w:r>
      <w:r>
        <w:rPr>
          <w:rFonts w:ascii="PMingLiU" w:hAnsi="PMingLiU"/>
          <w:spacing w:val="-2"/>
          <w:w w:val="102"/>
          <w:sz w:val="22"/>
        </w:rPr>
        <w:t>c</w:t>
      </w:r>
      <w:r>
        <w:rPr>
          <w:rFonts w:ascii="PMingLiU" w:hAnsi="PMingLiU"/>
          <w:w w:val="102"/>
          <w:sz w:val="22"/>
        </w:rPr>
        <w:t>i</w:t>
      </w:r>
      <w:r>
        <w:rPr>
          <w:rFonts w:ascii="PMingLiU" w:hAnsi="PMingLiU"/>
          <w:spacing w:val="-2"/>
          <w:w w:val="102"/>
          <w:sz w:val="22"/>
        </w:rPr>
        <w:t>e</w:t>
      </w:r>
      <w:r>
        <w:rPr>
          <w:rFonts w:ascii="PMingLiU" w:hAnsi="PMingLiU"/>
          <w:w w:val="106"/>
          <w:sz w:val="22"/>
        </w:rPr>
        <w:t>r</w:t>
      </w:r>
      <w:r>
        <w:rPr>
          <w:rFonts w:ascii="PMingLiU" w:hAnsi="PMingLiU"/>
          <w:spacing w:val="-1"/>
          <w:w w:val="106"/>
          <w:sz w:val="22"/>
        </w:rPr>
        <w:t>a</w:t>
      </w:r>
      <w:r>
        <w:rPr>
          <w:rFonts w:ascii="PMingLiU" w:hAnsi="PMingLiU"/>
          <w:w w:val="52"/>
          <w:sz w:val="22"/>
        </w:rPr>
        <w:t>”,</w:t>
      </w:r>
      <w:r>
        <w:rPr>
          <w:rFonts w:ascii="PMingLiU" w:hAnsi="PMingLiU"/>
          <w:sz w:val="22"/>
        </w:rPr>
        <w:t> </w:t>
      </w:r>
      <w:r>
        <w:rPr>
          <w:rFonts w:ascii="PMingLiU" w:hAnsi="PMingLiU"/>
          <w:spacing w:val="2"/>
          <w:sz w:val="22"/>
        </w:rPr>
        <w:t> </w:t>
      </w:r>
      <w:r>
        <w:rPr>
          <w:rFonts w:ascii="PMingLiU" w:hAnsi="PMingLiU"/>
          <w:w w:val="110"/>
          <w:sz w:val="22"/>
        </w:rPr>
        <w:t>donde</w:t>
      </w:r>
      <w:r>
        <w:rPr>
          <w:rFonts w:ascii="PMingLiU" w:hAnsi="PMingLiU"/>
          <w:sz w:val="22"/>
        </w:rPr>
        <w:t> </w:t>
      </w:r>
      <w:r>
        <w:rPr>
          <w:rFonts w:ascii="PMingLiU" w:hAnsi="PMingLiU"/>
          <w:spacing w:val="-1"/>
          <w:sz w:val="22"/>
        </w:rPr>
        <w:t> </w:t>
      </w:r>
      <w:r>
        <w:rPr>
          <w:rFonts w:ascii="PMingLiU" w:hAnsi="PMingLiU"/>
          <w:w w:val="51"/>
          <w:sz w:val="22"/>
        </w:rPr>
        <w:t>“</w:t>
      </w:r>
      <w:r>
        <w:rPr>
          <w:rFonts w:ascii="PMingLiU" w:hAnsi="PMingLiU"/>
          <w:spacing w:val="-2"/>
          <w:w w:val="51"/>
          <w:sz w:val="22"/>
        </w:rPr>
        <w:t>l</w:t>
      </w:r>
      <w:r>
        <w:rPr>
          <w:rFonts w:ascii="PMingLiU" w:hAnsi="PMingLiU"/>
          <w:w w:val="102"/>
          <w:sz w:val="22"/>
        </w:rPr>
        <w:t>a</w:t>
      </w:r>
      <w:r>
        <w:rPr>
          <w:rFonts w:ascii="PMingLiU" w:hAnsi="PMingLiU"/>
          <w:sz w:val="22"/>
        </w:rPr>
        <w:t> </w:t>
      </w:r>
      <w:r>
        <w:rPr>
          <w:rFonts w:ascii="PMingLiU" w:hAnsi="PMingLiU"/>
          <w:spacing w:val="2"/>
          <w:sz w:val="22"/>
        </w:rPr>
        <w:t> </w:t>
      </w:r>
      <w:r>
        <w:rPr>
          <w:rFonts w:ascii="PMingLiU" w:hAnsi="PMingLiU"/>
          <w:w w:val="97"/>
          <w:sz w:val="22"/>
        </w:rPr>
        <w:t>g</w:t>
      </w:r>
      <w:r>
        <w:rPr>
          <w:rFonts w:ascii="PMingLiU" w:hAnsi="PMingLiU"/>
          <w:spacing w:val="-1"/>
          <w:w w:val="97"/>
          <w:sz w:val="22"/>
        </w:rPr>
        <w:t>e</w:t>
      </w:r>
      <w:r>
        <w:rPr>
          <w:rFonts w:ascii="PMingLiU" w:hAnsi="PMingLiU"/>
          <w:w w:val="97"/>
          <w:sz w:val="22"/>
        </w:rPr>
        <w:t>s</w:t>
      </w:r>
      <w:r>
        <w:rPr>
          <w:rFonts w:ascii="PMingLiU" w:hAnsi="PMingLiU"/>
          <w:w w:val="102"/>
          <w:sz w:val="22"/>
        </w:rPr>
        <w:t>ti</w:t>
      </w:r>
      <w:r>
        <w:rPr>
          <w:rFonts w:ascii="PMingLiU" w:hAnsi="PMingLiU"/>
          <w:spacing w:val="-2"/>
          <w:w w:val="102"/>
          <w:sz w:val="22"/>
        </w:rPr>
        <w:t>ó</w:t>
      </w:r>
      <w:r>
        <w:rPr>
          <w:rFonts w:ascii="PMingLiU" w:hAnsi="PMingLiU"/>
          <w:w w:val="111"/>
          <w:sz w:val="22"/>
        </w:rPr>
        <w:t>n</w:t>
      </w:r>
      <w:r>
        <w:rPr>
          <w:rFonts w:ascii="PMingLiU" w:hAnsi="PMingLiU"/>
          <w:sz w:val="22"/>
        </w:rPr>
        <w:t> </w:t>
      </w:r>
      <w:r>
        <w:rPr>
          <w:rFonts w:ascii="PMingLiU" w:hAnsi="PMingLiU"/>
          <w:spacing w:val="3"/>
          <w:sz w:val="22"/>
        </w:rPr>
        <w:t> </w:t>
      </w:r>
      <w:r>
        <w:rPr>
          <w:rFonts w:ascii="PMingLiU" w:hAnsi="PMingLiU"/>
          <w:w w:val="110"/>
          <w:sz w:val="22"/>
        </w:rPr>
        <w:t>de</w:t>
      </w:r>
      <w:r>
        <w:rPr>
          <w:rFonts w:ascii="PMingLiU" w:hAnsi="PMingLiU"/>
          <w:sz w:val="22"/>
        </w:rPr>
        <w:t> </w:t>
      </w:r>
      <w:r>
        <w:rPr>
          <w:rFonts w:ascii="PMingLiU" w:hAnsi="PMingLiU"/>
          <w:spacing w:val="1"/>
          <w:sz w:val="22"/>
        </w:rPr>
        <w:t> </w:t>
      </w:r>
      <w:r>
        <w:rPr>
          <w:rFonts w:ascii="PMingLiU" w:hAnsi="PMingLiU"/>
          <w:w w:val="99"/>
          <w:sz w:val="22"/>
        </w:rPr>
        <w:t>l</w:t>
      </w:r>
      <w:r>
        <w:rPr>
          <w:rFonts w:ascii="PMingLiU" w:hAnsi="PMingLiU"/>
          <w:spacing w:val="-2"/>
          <w:w w:val="99"/>
          <w:sz w:val="22"/>
        </w:rPr>
        <w:t>a</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w w:val="109"/>
          <w:sz w:val="22"/>
        </w:rPr>
        <w:t>r</w:t>
      </w:r>
      <w:r>
        <w:rPr>
          <w:rFonts w:ascii="PMingLiU" w:hAnsi="PMingLiU"/>
          <w:spacing w:val="-2"/>
          <w:w w:val="109"/>
          <w:sz w:val="22"/>
        </w:rPr>
        <w:t>e</w:t>
      </w:r>
      <w:r>
        <w:rPr>
          <w:rFonts w:ascii="PMingLiU" w:hAnsi="PMingLiU"/>
          <w:w w:val="99"/>
          <w:sz w:val="22"/>
        </w:rPr>
        <w:t>l</w:t>
      </w:r>
      <w:r>
        <w:rPr>
          <w:rFonts w:ascii="PMingLiU" w:hAnsi="PMingLiU"/>
          <w:spacing w:val="-2"/>
          <w:w w:val="99"/>
          <w:sz w:val="22"/>
        </w:rPr>
        <w:t>a</w:t>
      </w:r>
      <w:r>
        <w:rPr>
          <w:rFonts w:ascii="PMingLiU" w:hAnsi="PMingLiU"/>
          <w:w w:val="97"/>
          <w:sz w:val="22"/>
        </w:rPr>
        <w:t>c</w:t>
      </w:r>
      <w:r>
        <w:rPr>
          <w:rFonts w:ascii="PMingLiU" w:hAnsi="PMingLiU"/>
          <w:spacing w:val="-2"/>
          <w:w w:val="97"/>
          <w:sz w:val="22"/>
        </w:rPr>
        <w:t>i</w:t>
      </w:r>
      <w:r>
        <w:rPr>
          <w:rFonts w:ascii="PMingLiU" w:hAnsi="PMingLiU"/>
          <w:w w:val="110"/>
          <w:sz w:val="22"/>
        </w:rPr>
        <w:t>o</w:t>
      </w:r>
      <w:r>
        <w:rPr>
          <w:rFonts w:ascii="PMingLiU" w:hAnsi="PMingLiU"/>
          <w:w w:val="110"/>
          <w:sz w:val="22"/>
        </w:rPr>
        <w:t>n</w:t>
      </w:r>
      <w:r>
        <w:rPr>
          <w:rFonts w:ascii="PMingLiU" w:hAnsi="PMingLiU"/>
          <w:spacing w:val="-2"/>
          <w:w w:val="110"/>
          <w:sz w:val="22"/>
        </w:rPr>
        <w:t>e</w:t>
      </w:r>
      <w:r>
        <w:rPr>
          <w:rFonts w:ascii="PMingLiU" w:hAnsi="PMingLiU"/>
          <w:w w:val="97"/>
          <w:sz w:val="22"/>
        </w:rPr>
        <w:t>s</w:t>
      </w:r>
      <w:r>
        <w:rPr>
          <w:rFonts w:ascii="PMingLiU" w:hAnsi="PMingLiU"/>
          <w:sz w:val="22"/>
        </w:rPr>
        <w:t> </w:t>
      </w:r>
      <w:r>
        <w:rPr>
          <w:rFonts w:ascii="PMingLiU" w:hAnsi="PMingLiU"/>
          <w:spacing w:val="4"/>
          <w:sz w:val="22"/>
        </w:rPr>
        <w:t> </w:t>
      </w:r>
      <w:r>
        <w:rPr>
          <w:rFonts w:ascii="PMingLiU" w:hAnsi="PMingLiU"/>
          <w:w w:val="110"/>
          <w:sz w:val="22"/>
        </w:rPr>
        <w:t>h</w:t>
      </w:r>
      <w:r>
        <w:rPr>
          <w:rFonts w:ascii="PMingLiU" w:hAnsi="PMingLiU"/>
          <w:spacing w:val="-4"/>
          <w:w w:val="110"/>
          <w:sz w:val="22"/>
        </w:rPr>
        <w:t>u</w:t>
      </w:r>
      <w:r>
        <w:rPr>
          <w:rFonts w:ascii="PMingLiU" w:hAnsi="PMingLiU"/>
          <w:w w:val="109"/>
          <w:sz w:val="22"/>
        </w:rPr>
        <w:t>m</w:t>
      </w:r>
      <w:r>
        <w:rPr>
          <w:rFonts w:ascii="PMingLiU" w:hAnsi="PMingLiU"/>
          <w:spacing w:val="-1"/>
          <w:w w:val="102"/>
          <w:sz w:val="22"/>
        </w:rPr>
        <w:t>a</w:t>
      </w:r>
      <w:r>
        <w:rPr>
          <w:rFonts w:ascii="PMingLiU" w:hAnsi="PMingLiU"/>
          <w:w w:val="104"/>
          <w:sz w:val="22"/>
        </w:rPr>
        <w:t>nas</w:t>
      </w:r>
      <w:r>
        <w:rPr>
          <w:rFonts w:ascii="PMingLiU" w:hAnsi="PMingLiU"/>
          <w:sz w:val="22"/>
        </w:rPr>
        <w:t> </w:t>
      </w:r>
      <w:r>
        <w:rPr>
          <w:rFonts w:ascii="PMingLiU" w:hAnsi="PMingLiU"/>
          <w:spacing w:val="1"/>
          <w:sz w:val="22"/>
        </w:rPr>
        <w:t> </w:t>
      </w:r>
      <w:r>
        <w:rPr>
          <w:rFonts w:ascii="PMingLiU" w:hAnsi="PMingLiU"/>
          <w:w w:val="110"/>
          <w:sz w:val="22"/>
        </w:rPr>
        <w:t>d</w:t>
      </w:r>
      <w:r>
        <w:rPr>
          <w:rFonts w:ascii="PMingLiU" w:hAnsi="PMingLiU"/>
          <w:spacing w:val="-2"/>
          <w:w w:val="110"/>
          <w:sz w:val="22"/>
        </w:rPr>
        <w:t>e</w:t>
      </w:r>
      <w:r>
        <w:rPr>
          <w:rFonts w:ascii="PMingLiU" w:hAnsi="PMingLiU"/>
          <w:w w:val="108"/>
          <w:sz w:val="22"/>
        </w:rPr>
        <w:t>nt</w:t>
      </w:r>
      <w:r>
        <w:rPr>
          <w:rFonts w:ascii="PMingLiU" w:hAnsi="PMingLiU"/>
          <w:spacing w:val="-2"/>
          <w:w w:val="108"/>
          <w:sz w:val="22"/>
        </w:rPr>
        <w:t>r</w:t>
      </w:r>
      <w:r>
        <w:rPr>
          <w:rFonts w:ascii="PMingLiU" w:hAnsi="PMingLiU"/>
          <w:w w:val="110"/>
          <w:sz w:val="22"/>
        </w:rPr>
        <w:t>o</w:t>
      </w:r>
      <w:r>
        <w:rPr>
          <w:rFonts w:ascii="PMingLiU" w:hAnsi="PMingLiU"/>
          <w:sz w:val="22"/>
        </w:rPr>
        <w:t> </w:t>
      </w:r>
      <w:r>
        <w:rPr>
          <w:rFonts w:ascii="PMingLiU" w:hAnsi="PMingLiU"/>
          <w:spacing w:val="3"/>
          <w:sz w:val="22"/>
        </w:rPr>
        <w:t> </w:t>
      </w:r>
      <w:r>
        <w:rPr>
          <w:rFonts w:ascii="PMingLiU" w:hAnsi="PMingLiU"/>
          <w:w w:val="110"/>
          <w:sz w:val="22"/>
        </w:rPr>
        <w:t>de</w:t>
      </w:r>
      <w:r>
        <w:rPr>
          <w:rFonts w:ascii="PMingLiU" w:hAnsi="PMingLiU"/>
          <w:sz w:val="22"/>
        </w:rPr>
        <w:t> </w:t>
      </w:r>
      <w:r>
        <w:rPr>
          <w:rFonts w:ascii="PMingLiU" w:hAnsi="PMingLiU"/>
          <w:spacing w:val="1"/>
          <w:sz w:val="22"/>
        </w:rPr>
        <w:t> </w:t>
      </w:r>
      <w:r>
        <w:rPr>
          <w:rFonts w:ascii="PMingLiU" w:hAnsi="PMingLiU"/>
          <w:spacing w:val="-4"/>
          <w:w w:val="108"/>
          <w:sz w:val="22"/>
        </w:rPr>
        <w:t>e</w:t>
      </w:r>
      <w:r>
        <w:rPr>
          <w:rFonts w:ascii="PMingLiU" w:hAnsi="PMingLiU"/>
          <w:w w:val="93"/>
          <w:sz w:val="22"/>
        </w:rPr>
        <w:t>l</w:t>
      </w:r>
      <w:r>
        <w:rPr>
          <w:rFonts w:ascii="PMingLiU" w:hAnsi="PMingLiU"/>
          <w:spacing w:val="-2"/>
          <w:w w:val="93"/>
          <w:sz w:val="22"/>
        </w:rPr>
        <w:t>l</w:t>
      </w:r>
      <w:r>
        <w:rPr>
          <w:rFonts w:ascii="PMingLiU" w:hAnsi="PMingLiU"/>
          <w:spacing w:val="-1"/>
          <w:w w:val="102"/>
          <w:sz w:val="22"/>
        </w:rPr>
        <w:t>a</w:t>
      </w:r>
      <w:r>
        <w:rPr>
          <w:rFonts w:ascii="PMingLiU" w:hAnsi="PMingLiU"/>
          <w:w w:val="101"/>
          <w:sz w:val="22"/>
        </w:rPr>
        <w:t>, </w:t>
      </w:r>
      <w:r>
        <w:rPr>
          <w:rFonts w:ascii="PMingLiU" w:hAnsi="PMingLiU"/>
          <w:w w:val="105"/>
          <w:sz w:val="22"/>
        </w:rPr>
        <w:t>propenden</w:t>
      </w:r>
      <w:r>
        <w:rPr>
          <w:rFonts w:ascii="PMingLiU" w:hAnsi="PMingLiU"/>
          <w:spacing w:val="-11"/>
          <w:w w:val="105"/>
          <w:sz w:val="22"/>
        </w:rPr>
        <w:t> </w:t>
      </w:r>
      <w:r>
        <w:rPr>
          <w:rFonts w:ascii="PMingLiU" w:hAnsi="PMingLiU"/>
          <w:w w:val="105"/>
          <w:sz w:val="22"/>
        </w:rPr>
        <w:t>a</w:t>
      </w:r>
      <w:r>
        <w:rPr>
          <w:rFonts w:ascii="PMingLiU" w:hAnsi="PMingLiU"/>
          <w:spacing w:val="-11"/>
          <w:w w:val="105"/>
          <w:sz w:val="22"/>
        </w:rPr>
        <w:t> </w:t>
      </w:r>
      <w:r>
        <w:rPr>
          <w:rFonts w:ascii="PMingLiU" w:hAnsi="PMingLiU"/>
          <w:w w:val="105"/>
          <w:sz w:val="22"/>
        </w:rPr>
        <w:t>igualarse</w:t>
      </w:r>
      <w:r>
        <w:rPr>
          <w:rFonts w:ascii="PMingLiU" w:hAnsi="PMingLiU"/>
          <w:spacing w:val="37"/>
          <w:w w:val="105"/>
          <w:sz w:val="22"/>
        </w:rPr>
        <w:t> </w:t>
      </w:r>
      <w:r>
        <w:rPr>
          <w:rFonts w:ascii="PMingLiU" w:hAnsi="PMingLiU"/>
          <w:w w:val="105"/>
          <w:sz w:val="22"/>
        </w:rPr>
        <w:t>con</w:t>
      </w:r>
      <w:r>
        <w:rPr>
          <w:rFonts w:ascii="PMingLiU" w:hAnsi="PMingLiU"/>
          <w:spacing w:val="-12"/>
          <w:w w:val="105"/>
          <w:sz w:val="22"/>
        </w:rPr>
        <w:t> </w:t>
      </w:r>
      <w:r>
        <w:rPr>
          <w:rFonts w:ascii="PMingLiU" w:hAnsi="PMingLiU"/>
          <w:w w:val="105"/>
          <w:sz w:val="22"/>
        </w:rPr>
        <w:t>las</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los</w:t>
      </w:r>
      <w:r>
        <w:rPr>
          <w:rFonts w:ascii="PMingLiU" w:hAnsi="PMingLiU"/>
          <w:spacing w:val="-12"/>
          <w:w w:val="105"/>
          <w:sz w:val="22"/>
        </w:rPr>
        <w:t> </w:t>
      </w:r>
      <w:r>
        <w:rPr>
          <w:rFonts w:ascii="PMingLiU" w:hAnsi="PMingLiU"/>
          <w:w w:val="105"/>
          <w:sz w:val="22"/>
        </w:rPr>
        <w:t>demás</w:t>
      </w:r>
      <w:r>
        <w:rPr>
          <w:rFonts w:ascii="PMingLiU" w:hAnsi="PMingLiU"/>
          <w:spacing w:val="-10"/>
          <w:w w:val="105"/>
          <w:sz w:val="22"/>
        </w:rPr>
        <w:t> </w:t>
      </w:r>
      <w:r>
        <w:rPr>
          <w:rFonts w:ascii="PMingLiU" w:hAnsi="PMingLiU"/>
          <w:w w:val="105"/>
          <w:sz w:val="22"/>
        </w:rPr>
        <w:t>dispositivos</w:t>
      </w:r>
      <w:r>
        <w:rPr>
          <w:rFonts w:ascii="PMingLiU" w:hAnsi="PMingLiU"/>
          <w:spacing w:val="-12"/>
          <w:w w:val="105"/>
          <w:sz w:val="22"/>
        </w:rPr>
        <w:t> </w:t>
      </w:r>
      <w:r>
        <w:rPr>
          <w:rFonts w:ascii="PMingLiU" w:hAnsi="PMingLiU"/>
          <w:w w:val="105"/>
          <w:sz w:val="22"/>
        </w:rPr>
        <w:t>tecnológicos</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la</w:t>
      </w:r>
      <w:r>
        <w:rPr>
          <w:rFonts w:ascii="PMingLiU" w:hAnsi="PMingLiU"/>
          <w:spacing w:val="-13"/>
          <w:w w:val="105"/>
          <w:sz w:val="22"/>
        </w:rPr>
        <w:t> </w:t>
      </w:r>
      <w:r>
        <w:rPr>
          <w:rFonts w:ascii="PMingLiU" w:hAnsi="PMingLiU"/>
          <w:w w:val="105"/>
          <w:sz w:val="22"/>
        </w:rPr>
        <w:t>sociedad”, con</w:t>
      </w:r>
      <w:r>
        <w:rPr>
          <w:rFonts w:ascii="PMingLiU" w:hAnsi="PMingLiU"/>
          <w:spacing w:val="-31"/>
          <w:w w:val="105"/>
          <w:sz w:val="22"/>
        </w:rPr>
        <w:t> </w:t>
      </w:r>
      <w:r>
        <w:rPr>
          <w:rFonts w:ascii="PMingLiU" w:hAnsi="PMingLiU"/>
          <w:w w:val="105"/>
          <w:sz w:val="22"/>
        </w:rPr>
        <w:t>lo</w:t>
      </w:r>
      <w:r>
        <w:rPr>
          <w:rFonts w:ascii="PMingLiU" w:hAnsi="PMingLiU"/>
          <w:spacing w:val="-31"/>
          <w:w w:val="105"/>
          <w:sz w:val="22"/>
        </w:rPr>
        <w:t> </w:t>
      </w:r>
      <w:r>
        <w:rPr>
          <w:rFonts w:ascii="PMingLiU" w:hAnsi="PMingLiU"/>
          <w:w w:val="105"/>
          <w:sz w:val="22"/>
        </w:rPr>
        <w:t>cual,</w:t>
      </w:r>
      <w:r>
        <w:rPr>
          <w:rFonts w:ascii="PMingLiU" w:hAnsi="PMingLiU"/>
          <w:spacing w:val="-32"/>
          <w:w w:val="105"/>
          <w:sz w:val="22"/>
        </w:rPr>
        <w:t> </w:t>
      </w:r>
      <w:r>
        <w:rPr>
          <w:rFonts w:ascii="PMingLiU" w:hAnsi="PMingLiU"/>
          <w:w w:val="105"/>
          <w:sz w:val="22"/>
        </w:rPr>
        <w:t>“poco</w:t>
      </w:r>
      <w:r>
        <w:rPr>
          <w:rFonts w:ascii="PMingLiU" w:hAnsi="PMingLiU"/>
          <w:spacing w:val="-31"/>
          <w:w w:val="105"/>
          <w:sz w:val="22"/>
        </w:rPr>
        <w:t> </w:t>
      </w:r>
      <w:r>
        <w:rPr>
          <w:rFonts w:ascii="PMingLiU" w:hAnsi="PMingLiU"/>
          <w:w w:val="105"/>
          <w:sz w:val="22"/>
        </w:rPr>
        <w:t>a</w:t>
      </w:r>
      <w:r>
        <w:rPr>
          <w:rFonts w:ascii="PMingLiU" w:hAnsi="PMingLiU"/>
          <w:spacing w:val="-32"/>
          <w:w w:val="105"/>
          <w:sz w:val="22"/>
        </w:rPr>
        <w:t> </w:t>
      </w:r>
      <w:r>
        <w:rPr>
          <w:rFonts w:ascii="PMingLiU" w:hAnsi="PMingLiU"/>
          <w:w w:val="105"/>
          <w:sz w:val="22"/>
        </w:rPr>
        <w:t>poco,</w:t>
      </w:r>
      <w:r>
        <w:rPr>
          <w:rFonts w:ascii="PMingLiU" w:hAnsi="PMingLiU"/>
          <w:spacing w:val="-31"/>
          <w:w w:val="105"/>
          <w:sz w:val="22"/>
        </w:rPr>
        <w:t> </w:t>
      </w:r>
      <w:r>
        <w:rPr>
          <w:rFonts w:ascii="PMingLiU" w:hAnsi="PMingLiU"/>
          <w:w w:val="105"/>
          <w:sz w:val="22"/>
        </w:rPr>
        <w:t>la</w:t>
      </w:r>
      <w:r>
        <w:rPr>
          <w:rFonts w:ascii="PMingLiU" w:hAnsi="PMingLiU"/>
          <w:spacing w:val="-33"/>
          <w:w w:val="105"/>
          <w:sz w:val="22"/>
        </w:rPr>
        <w:t> </w:t>
      </w:r>
      <w:r>
        <w:rPr>
          <w:rFonts w:ascii="PMingLiU" w:hAnsi="PMingLiU"/>
          <w:w w:val="105"/>
          <w:sz w:val="22"/>
        </w:rPr>
        <w:t>Universidad</w:t>
      </w:r>
      <w:r>
        <w:rPr>
          <w:rFonts w:ascii="PMingLiU" w:hAnsi="PMingLiU"/>
          <w:spacing w:val="-32"/>
          <w:w w:val="105"/>
          <w:sz w:val="22"/>
        </w:rPr>
        <w:t> </w:t>
      </w:r>
      <w:r>
        <w:rPr>
          <w:rFonts w:ascii="PMingLiU" w:hAnsi="PMingLiU"/>
          <w:w w:val="105"/>
          <w:sz w:val="22"/>
        </w:rPr>
        <w:t>va</w:t>
      </w:r>
      <w:r>
        <w:rPr>
          <w:rFonts w:ascii="PMingLiU" w:hAnsi="PMingLiU"/>
          <w:spacing w:val="-32"/>
          <w:w w:val="105"/>
          <w:sz w:val="22"/>
        </w:rPr>
        <w:t> </w:t>
      </w:r>
      <w:r>
        <w:rPr>
          <w:rFonts w:ascii="PMingLiU" w:hAnsi="PMingLiU"/>
          <w:w w:val="105"/>
          <w:sz w:val="22"/>
        </w:rPr>
        <w:t>dejando</w:t>
      </w:r>
      <w:r>
        <w:rPr>
          <w:rFonts w:ascii="PMingLiU" w:hAnsi="PMingLiU"/>
          <w:spacing w:val="-31"/>
          <w:w w:val="105"/>
          <w:sz w:val="22"/>
        </w:rPr>
        <w:t> </w:t>
      </w:r>
      <w:r>
        <w:rPr>
          <w:rFonts w:ascii="PMingLiU" w:hAnsi="PMingLiU"/>
          <w:w w:val="105"/>
          <w:sz w:val="22"/>
        </w:rPr>
        <w:t>de</w:t>
      </w:r>
      <w:r>
        <w:rPr>
          <w:rFonts w:ascii="PMingLiU" w:hAnsi="PMingLiU"/>
          <w:spacing w:val="-32"/>
          <w:w w:val="105"/>
          <w:sz w:val="22"/>
        </w:rPr>
        <w:t> </w:t>
      </w:r>
      <w:r>
        <w:rPr>
          <w:rFonts w:ascii="PMingLiU" w:hAnsi="PMingLiU"/>
          <w:w w:val="105"/>
          <w:sz w:val="22"/>
        </w:rPr>
        <w:t>ser</w:t>
      </w:r>
      <w:r>
        <w:rPr>
          <w:rFonts w:ascii="PMingLiU" w:hAnsi="PMingLiU"/>
          <w:spacing w:val="-32"/>
          <w:w w:val="105"/>
          <w:sz w:val="22"/>
        </w:rPr>
        <w:t> </w:t>
      </w:r>
      <w:r>
        <w:rPr>
          <w:rFonts w:ascii="PMingLiU" w:hAnsi="PMingLiU"/>
          <w:w w:val="105"/>
          <w:sz w:val="22"/>
        </w:rPr>
        <w:t>un</w:t>
      </w:r>
      <w:r>
        <w:rPr>
          <w:rFonts w:ascii="PMingLiU" w:hAnsi="PMingLiU"/>
          <w:spacing w:val="-32"/>
          <w:w w:val="105"/>
          <w:sz w:val="22"/>
        </w:rPr>
        <w:t> </w:t>
      </w:r>
      <w:r>
        <w:rPr>
          <w:rFonts w:ascii="PMingLiU" w:hAnsi="PMingLiU"/>
          <w:w w:val="105"/>
          <w:sz w:val="22"/>
        </w:rPr>
        <w:t>poder</w:t>
      </w:r>
      <w:r>
        <w:rPr>
          <w:rFonts w:ascii="PMingLiU" w:hAnsi="PMingLiU"/>
          <w:spacing w:val="-32"/>
          <w:w w:val="105"/>
          <w:sz w:val="22"/>
        </w:rPr>
        <w:t> </w:t>
      </w:r>
      <w:r>
        <w:rPr>
          <w:rFonts w:ascii="PMingLiU" w:hAnsi="PMingLiU"/>
          <w:w w:val="105"/>
          <w:sz w:val="22"/>
        </w:rPr>
        <w:t>espiritual</w:t>
      </w:r>
      <w:r>
        <w:rPr>
          <w:rFonts w:ascii="PMingLiU" w:hAnsi="PMingLiU"/>
          <w:spacing w:val="-30"/>
          <w:w w:val="105"/>
          <w:sz w:val="22"/>
        </w:rPr>
        <w:t> </w:t>
      </w:r>
      <w:r>
        <w:rPr>
          <w:rFonts w:ascii="PMingLiU" w:hAnsi="PMingLiU"/>
          <w:sz w:val="22"/>
        </w:rPr>
        <w:t>–</w:t>
      </w:r>
      <w:r>
        <w:rPr>
          <w:sz w:val="22"/>
        </w:rPr>
        <w:t>a</w:t>
      </w:r>
      <w:r>
        <w:rPr>
          <w:spacing w:val="-27"/>
          <w:sz w:val="22"/>
        </w:rPr>
        <w:t> </w:t>
      </w:r>
      <w:r>
        <w:rPr>
          <w:w w:val="105"/>
          <w:sz w:val="22"/>
        </w:rPr>
        <w:t>veces, </w:t>
      </w:r>
      <w:r>
        <w:rPr>
          <w:w w:val="103"/>
          <w:sz w:val="22"/>
        </w:rPr>
        <w:t>d</w:t>
      </w:r>
      <w:r>
        <w:rPr>
          <w:spacing w:val="-2"/>
          <w:w w:val="103"/>
          <w:sz w:val="22"/>
        </w:rPr>
        <w:t>e</w:t>
      </w:r>
      <w:r>
        <w:rPr>
          <w:w w:val="91"/>
          <w:sz w:val="22"/>
        </w:rPr>
        <w:t>c</w:t>
      </w:r>
      <w:r>
        <w:rPr>
          <w:spacing w:val="-2"/>
          <w:w w:val="91"/>
          <w:sz w:val="22"/>
        </w:rPr>
        <w:t>i</w:t>
      </w:r>
      <w:r>
        <w:rPr>
          <w:spacing w:val="1"/>
          <w:w w:val="91"/>
          <w:sz w:val="22"/>
        </w:rPr>
        <w:t>s</w:t>
      </w:r>
      <w:r>
        <w:rPr>
          <w:spacing w:val="-1"/>
          <w:w w:val="84"/>
          <w:sz w:val="22"/>
        </w:rPr>
        <w:t>iv</w:t>
      </w:r>
      <w:r>
        <w:rPr>
          <w:spacing w:val="1"/>
          <w:w w:val="103"/>
          <w:sz w:val="22"/>
        </w:rPr>
        <w:t>o</w:t>
      </w:r>
      <w:r>
        <w:rPr>
          <w:rFonts w:ascii="PMingLiU" w:hAnsi="PMingLiU"/>
          <w:w w:val="49"/>
          <w:sz w:val="22"/>
        </w:rPr>
        <w:t>–</w:t>
      </w:r>
      <w:r>
        <w:rPr>
          <w:rFonts w:ascii="PMingLiU" w:hAnsi="PMingLiU"/>
          <w:spacing w:val="4"/>
          <w:sz w:val="22"/>
        </w:rPr>
        <w:t> </w:t>
      </w:r>
      <w:r>
        <w:rPr>
          <w:rFonts w:ascii="PMingLiU" w:hAnsi="PMingLiU"/>
          <w:w w:val="110"/>
          <w:sz w:val="22"/>
        </w:rPr>
        <w:t>d</w:t>
      </w:r>
      <w:r>
        <w:rPr>
          <w:rFonts w:ascii="PMingLiU" w:hAnsi="PMingLiU"/>
          <w:spacing w:val="-2"/>
          <w:w w:val="110"/>
          <w:sz w:val="22"/>
        </w:rPr>
        <w:t>e</w:t>
      </w:r>
      <w:r>
        <w:rPr>
          <w:rFonts w:ascii="PMingLiU" w:hAnsi="PMingLiU"/>
          <w:w w:val="109"/>
          <w:sz w:val="22"/>
        </w:rPr>
        <w:t>ntro</w:t>
      </w:r>
      <w:r>
        <w:rPr>
          <w:rFonts w:ascii="PMingLiU" w:hAnsi="PMingLiU"/>
          <w:spacing w:val="-4"/>
          <w:sz w:val="22"/>
        </w:rPr>
        <w:t> </w:t>
      </w:r>
      <w:r>
        <w:rPr>
          <w:rFonts w:ascii="PMingLiU" w:hAnsi="PMingLiU"/>
          <w:w w:val="110"/>
          <w:sz w:val="22"/>
        </w:rPr>
        <w:t>de</w:t>
      </w:r>
      <w:r>
        <w:rPr>
          <w:rFonts w:ascii="PMingLiU" w:hAnsi="PMingLiU"/>
          <w:spacing w:val="-7"/>
          <w:sz w:val="22"/>
        </w:rPr>
        <w:t> </w:t>
      </w:r>
      <w:r>
        <w:rPr>
          <w:rFonts w:ascii="PMingLiU" w:hAnsi="PMingLiU"/>
          <w:w w:val="99"/>
          <w:sz w:val="22"/>
        </w:rPr>
        <w:t>la</w:t>
      </w:r>
      <w:r>
        <w:rPr>
          <w:rFonts w:ascii="PMingLiU" w:hAnsi="PMingLiU"/>
          <w:spacing w:val="-6"/>
          <w:sz w:val="22"/>
        </w:rPr>
        <w:t> </w:t>
      </w:r>
      <w:r>
        <w:rPr>
          <w:rFonts w:ascii="PMingLiU" w:hAnsi="PMingLiU"/>
          <w:w w:val="105"/>
          <w:sz w:val="22"/>
        </w:rPr>
        <w:t>na</w:t>
      </w:r>
      <w:r>
        <w:rPr>
          <w:rFonts w:ascii="PMingLiU" w:hAnsi="PMingLiU"/>
          <w:spacing w:val="-2"/>
          <w:w w:val="105"/>
          <w:sz w:val="22"/>
        </w:rPr>
        <w:t>c</w:t>
      </w:r>
      <w:r>
        <w:rPr>
          <w:rFonts w:ascii="PMingLiU" w:hAnsi="PMingLiU"/>
          <w:w w:val="103"/>
          <w:sz w:val="22"/>
        </w:rPr>
        <w:t>i</w:t>
      </w:r>
      <w:r>
        <w:rPr>
          <w:rFonts w:ascii="PMingLiU" w:hAnsi="PMingLiU"/>
          <w:spacing w:val="2"/>
          <w:w w:val="103"/>
          <w:sz w:val="22"/>
        </w:rPr>
        <w:t>ó</w:t>
      </w:r>
      <w:r>
        <w:rPr>
          <w:rFonts w:ascii="PMingLiU" w:hAnsi="PMingLiU"/>
          <w:w w:val="63"/>
          <w:sz w:val="22"/>
        </w:rPr>
        <w:t>n”</w:t>
      </w:r>
      <w:r>
        <w:rPr>
          <w:rFonts w:ascii="PMingLiU" w:hAnsi="PMingLiU"/>
          <w:spacing w:val="-5"/>
          <w:sz w:val="22"/>
        </w:rPr>
        <w:t> </w:t>
      </w:r>
      <w:r>
        <w:rPr>
          <w:rFonts w:ascii="PMingLiU" w:hAnsi="PMingLiU"/>
          <w:w w:val="111"/>
          <w:sz w:val="22"/>
        </w:rPr>
        <w:t>por</w:t>
      </w:r>
      <w:r>
        <w:rPr>
          <w:rFonts w:ascii="PMingLiU" w:hAnsi="PMingLiU"/>
          <w:spacing w:val="-5"/>
          <w:sz w:val="22"/>
        </w:rPr>
        <w:t> </w:t>
      </w:r>
      <w:r>
        <w:rPr>
          <w:rFonts w:ascii="PMingLiU" w:hAnsi="PMingLiU"/>
          <w:w w:val="104"/>
          <w:sz w:val="22"/>
        </w:rPr>
        <w:t>lo</w:t>
      </w:r>
      <w:r>
        <w:rPr>
          <w:rFonts w:ascii="PMingLiU" w:hAnsi="PMingLiU"/>
          <w:spacing w:val="-5"/>
          <w:sz w:val="22"/>
        </w:rPr>
        <w:t> </w:t>
      </w:r>
      <w:r>
        <w:rPr>
          <w:rFonts w:ascii="PMingLiU" w:hAnsi="PMingLiU"/>
          <w:w w:val="105"/>
          <w:sz w:val="22"/>
        </w:rPr>
        <w:t>c</w:t>
      </w:r>
      <w:r>
        <w:rPr>
          <w:rFonts w:ascii="PMingLiU" w:hAnsi="PMingLiU"/>
          <w:spacing w:val="-1"/>
          <w:w w:val="105"/>
          <w:sz w:val="22"/>
        </w:rPr>
        <w:t>u</w:t>
      </w:r>
      <w:r>
        <w:rPr>
          <w:rFonts w:ascii="PMingLiU" w:hAnsi="PMingLiU"/>
          <w:spacing w:val="-1"/>
          <w:w w:val="102"/>
          <w:sz w:val="22"/>
        </w:rPr>
        <w:t>a</w:t>
      </w:r>
      <w:r>
        <w:rPr>
          <w:rFonts w:ascii="PMingLiU" w:hAnsi="PMingLiU"/>
          <w:w w:val="93"/>
          <w:sz w:val="22"/>
        </w:rPr>
        <w:t>l</w:t>
      </w:r>
      <w:r>
        <w:rPr>
          <w:rFonts w:ascii="PMingLiU" w:hAnsi="PMingLiU"/>
          <w:spacing w:val="-6"/>
          <w:sz w:val="22"/>
        </w:rPr>
        <w:t> </w:t>
      </w:r>
      <w:r>
        <w:rPr>
          <w:rFonts w:ascii="PMingLiU" w:hAnsi="PMingLiU"/>
          <w:w w:val="99"/>
          <w:sz w:val="22"/>
        </w:rPr>
        <w:t>la</w:t>
      </w:r>
      <w:r>
        <w:rPr>
          <w:rFonts w:ascii="PMingLiU" w:hAnsi="PMingLiU"/>
          <w:spacing w:val="-6"/>
          <w:sz w:val="22"/>
        </w:rPr>
        <w:t> </w:t>
      </w:r>
      <w:r>
        <w:rPr>
          <w:rFonts w:ascii="PMingLiU" w:hAnsi="PMingLiU"/>
          <w:w w:val="90"/>
          <w:sz w:val="22"/>
        </w:rPr>
        <w:t>v</w:t>
      </w:r>
      <w:r>
        <w:rPr>
          <w:rFonts w:ascii="PMingLiU" w:hAnsi="PMingLiU"/>
          <w:spacing w:val="-1"/>
          <w:w w:val="90"/>
          <w:sz w:val="22"/>
        </w:rPr>
        <w:t>i</w:t>
      </w:r>
      <w:r>
        <w:rPr>
          <w:rFonts w:ascii="PMingLiU" w:hAnsi="PMingLiU"/>
          <w:w w:val="97"/>
          <w:sz w:val="22"/>
        </w:rPr>
        <w:t>s</w:t>
      </w:r>
      <w:r>
        <w:rPr>
          <w:rFonts w:ascii="PMingLiU" w:hAnsi="PMingLiU"/>
          <w:w w:val="106"/>
          <w:sz w:val="22"/>
        </w:rPr>
        <w:t>ión</w:t>
      </w:r>
      <w:r>
        <w:rPr>
          <w:rFonts w:ascii="PMingLiU" w:hAnsi="PMingLiU"/>
          <w:spacing w:val="-4"/>
          <w:sz w:val="22"/>
        </w:rPr>
        <w:t> </w:t>
      </w:r>
      <w:r>
        <w:rPr>
          <w:rFonts w:ascii="PMingLiU" w:hAnsi="PMingLiU"/>
          <w:w w:val="58"/>
          <w:sz w:val="22"/>
        </w:rPr>
        <w:t>“</w:t>
      </w:r>
      <w:r>
        <w:rPr>
          <w:rFonts w:ascii="PMingLiU" w:hAnsi="PMingLiU"/>
          <w:spacing w:val="-2"/>
          <w:w w:val="58"/>
          <w:sz w:val="22"/>
        </w:rPr>
        <w:t>c</w:t>
      </w:r>
      <w:r>
        <w:rPr>
          <w:rFonts w:ascii="PMingLiU" w:hAnsi="PMingLiU"/>
          <w:w w:val="110"/>
          <w:sz w:val="22"/>
        </w:rPr>
        <w:t>o</w:t>
      </w:r>
      <w:r>
        <w:rPr>
          <w:rFonts w:ascii="PMingLiU" w:hAnsi="PMingLiU"/>
          <w:w w:val="109"/>
          <w:sz w:val="22"/>
        </w:rPr>
        <w:t>m</w:t>
      </w:r>
      <w:r>
        <w:rPr>
          <w:rFonts w:ascii="PMingLiU" w:hAnsi="PMingLiU"/>
          <w:w w:val="110"/>
          <w:sz w:val="22"/>
        </w:rPr>
        <w:t>o</w:t>
      </w:r>
      <w:r>
        <w:rPr>
          <w:rFonts w:ascii="PMingLiU" w:hAnsi="PMingLiU"/>
          <w:spacing w:val="-4"/>
          <w:sz w:val="22"/>
        </w:rPr>
        <w:t> </w:t>
      </w:r>
      <w:r>
        <w:rPr>
          <w:rFonts w:ascii="PMingLiU" w:hAnsi="PMingLiU"/>
          <w:spacing w:val="-1"/>
          <w:w w:val="102"/>
          <w:sz w:val="22"/>
        </w:rPr>
        <w:t>a</w:t>
      </w:r>
      <w:r>
        <w:rPr>
          <w:rFonts w:ascii="PMingLiU" w:hAnsi="PMingLiU"/>
          <w:w w:val="104"/>
          <w:sz w:val="22"/>
        </w:rPr>
        <w:t>lma</w:t>
      </w:r>
      <w:r>
        <w:rPr>
          <w:rFonts w:ascii="PMingLiU" w:hAnsi="PMingLiU"/>
          <w:spacing w:val="-5"/>
          <w:sz w:val="22"/>
        </w:rPr>
        <w:t> </w:t>
      </w:r>
      <w:r>
        <w:rPr>
          <w:rFonts w:ascii="PMingLiU" w:hAnsi="PMingLiU"/>
          <w:w w:val="109"/>
          <w:sz w:val="22"/>
        </w:rPr>
        <w:t>m</w:t>
      </w:r>
      <w:r>
        <w:rPr>
          <w:rFonts w:ascii="PMingLiU" w:hAnsi="PMingLiU"/>
          <w:spacing w:val="-4"/>
          <w:w w:val="97"/>
          <w:sz w:val="22"/>
        </w:rPr>
        <w:t>á</w:t>
      </w:r>
      <w:r>
        <w:rPr>
          <w:rFonts w:ascii="PMingLiU" w:hAnsi="PMingLiU"/>
          <w:w w:val="105"/>
          <w:sz w:val="22"/>
        </w:rPr>
        <w:t>t</w:t>
      </w:r>
      <w:r>
        <w:rPr>
          <w:rFonts w:ascii="PMingLiU" w:hAnsi="PMingLiU"/>
          <w:spacing w:val="-1"/>
          <w:w w:val="105"/>
          <w:sz w:val="22"/>
        </w:rPr>
        <w:t>e</w:t>
      </w:r>
      <w:r>
        <w:rPr>
          <w:rFonts w:ascii="PMingLiU" w:hAnsi="PMingLiU"/>
          <w:w w:val="82"/>
          <w:sz w:val="22"/>
        </w:rPr>
        <w:t>r…</w:t>
      </w:r>
      <w:r>
        <w:rPr>
          <w:rFonts w:ascii="PMingLiU" w:hAnsi="PMingLiU"/>
          <w:spacing w:val="-6"/>
          <w:sz w:val="22"/>
        </w:rPr>
        <w:t> </w:t>
      </w:r>
      <w:r>
        <w:rPr>
          <w:rFonts w:ascii="PMingLiU" w:hAnsi="PMingLiU"/>
          <w:w w:val="107"/>
          <w:sz w:val="22"/>
        </w:rPr>
        <w:t>p</w:t>
      </w:r>
      <w:r>
        <w:rPr>
          <w:rFonts w:ascii="PMingLiU" w:hAnsi="PMingLiU"/>
          <w:spacing w:val="-2"/>
          <w:w w:val="107"/>
          <w:sz w:val="22"/>
        </w:rPr>
        <w:t>a</w:t>
      </w:r>
      <w:r>
        <w:rPr>
          <w:rFonts w:ascii="PMingLiU" w:hAnsi="PMingLiU"/>
          <w:w w:val="97"/>
          <w:sz w:val="22"/>
        </w:rPr>
        <w:t>s</w:t>
      </w:r>
      <w:r>
        <w:rPr>
          <w:rFonts w:ascii="PMingLiU" w:hAnsi="PMingLiU"/>
          <w:w w:val="102"/>
          <w:sz w:val="22"/>
        </w:rPr>
        <w:t>a</w:t>
      </w:r>
      <w:r>
        <w:rPr>
          <w:rFonts w:ascii="PMingLiU" w:hAnsi="PMingLiU"/>
          <w:spacing w:val="-6"/>
          <w:sz w:val="22"/>
        </w:rPr>
        <w:t> </w:t>
      </w:r>
      <w:r>
        <w:rPr>
          <w:rFonts w:ascii="PMingLiU" w:hAnsi="PMingLiU"/>
          <w:w w:val="102"/>
          <w:sz w:val="22"/>
        </w:rPr>
        <w:t>a</w:t>
      </w:r>
      <w:r>
        <w:rPr>
          <w:rFonts w:ascii="PMingLiU" w:hAnsi="PMingLiU"/>
          <w:spacing w:val="-6"/>
          <w:sz w:val="22"/>
        </w:rPr>
        <w:t> </w:t>
      </w:r>
      <w:r>
        <w:rPr>
          <w:rFonts w:ascii="PMingLiU" w:hAnsi="PMingLiU"/>
          <w:w w:val="97"/>
          <w:sz w:val="22"/>
        </w:rPr>
        <w:t>s</w:t>
      </w:r>
      <w:r>
        <w:rPr>
          <w:rFonts w:ascii="PMingLiU" w:hAnsi="PMingLiU"/>
          <w:spacing w:val="-2"/>
          <w:w w:val="108"/>
          <w:sz w:val="22"/>
        </w:rPr>
        <w:t>e</w:t>
      </w:r>
      <w:r>
        <w:rPr>
          <w:rFonts w:ascii="PMingLiU" w:hAnsi="PMingLiU"/>
          <w:w w:val="106"/>
          <w:sz w:val="22"/>
        </w:rPr>
        <w:t>gundo </w:t>
      </w:r>
      <w:r>
        <w:rPr>
          <w:w w:val="98"/>
          <w:sz w:val="22"/>
        </w:rPr>
        <w:t>p</w:t>
      </w:r>
      <w:r>
        <w:rPr>
          <w:spacing w:val="-2"/>
          <w:w w:val="98"/>
          <w:sz w:val="22"/>
        </w:rPr>
        <w:t>l</w:t>
      </w:r>
      <w:r>
        <w:rPr>
          <w:spacing w:val="-1"/>
          <w:w w:val="96"/>
          <w:sz w:val="22"/>
        </w:rPr>
        <w:t>a</w:t>
      </w:r>
      <w:r>
        <w:rPr>
          <w:w w:val="104"/>
          <w:sz w:val="22"/>
        </w:rPr>
        <w:t>no</w:t>
      </w:r>
      <w:r>
        <w:rPr>
          <w:sz w:val="22"/>
        </w:rPr>
        <w:t> </w:t>
      </w:r>
      <w:r>
        <w:rPr>
          <w:w w:val="103"/>
          <w:sz w:val="22"/>
        </w:rPr>
        <w:t>o</w:t>
      </w:r>
      <w:r>
        <w:rPr>
          <w:spacing w:val="-2"/>
          <w:sz w:val="22"/>
        </w:rPr>
        <w:t> </w:t>
      </w:r>
      <w:r>
        <w:rPr>
          <w:spacing w:val="1"/>
          <w:w w:val="91"/>
          <w:sz w:val="22"/>
        </w:rPr>
        <w:t>s</w:t>
      </w:r>
      <w:r>
        <w:rPr>
          <w:w w:val="101"/>
          <w:sz w:val="22"/>
        </w:rPr>
        <w:t>e</w:t>
      </w:r>
      <w:r>
        <w:rPr>
          <w:spacing w:val="-1"/>
          <w:sz w:val="22"/>
        </w:rPr>
        <w:t> </w:t>
      </w:r>
      <w:r>
        <w:rPr>
          <w:w w:val="103"/>
          <w:sz w:val="22"/>
        </w:rPr>
        <w:t>d</w:t>
      </w:r>
      <w:r>
        <w:rPr>
          <w:spacing w:val="-2"/>
          <w:w w:val="103"/>
          <w:sz w:val="22"/>
        </w:rPr>
        <w:t>e</w:t>
      </w:r>
      <w:r>
        <w:rPr>
          <w:spacing w:val="1"/>
          <w:w w:val="91"/>
          <w:sz w:val="22"/>
        </w:rPr>
        <w:t>s</w:t>
      </w:r>
      <w:r>
        <w:rPr>
          <w:w w:val="89"/>
          <w:sz w:val="22"/>
        </w:rPr>
        <w:t>v</w:t>
      </w:r>
      <w:r>
        <w:rPr>
          <w:spacing w:val="-1"/>
          <w:w w:val="89"/>
          <w:sz w:val="22"/>
        </w:rPr>
        <w:t>a</w:t>
      </w:r>
      <w:r>
        <w:rPr>
          <w:w w:val="103"/>
          <w:sz w:val="22"/>
        </w:rPr>
        <w:t>n</w:t>
      </w:r>
      <w:r>
        <w:rPr>
          <w:spacing w:val="-2"/>
          <w:w w:val="103"/>
          <w:sz w:val="22"/>
        </w:rPr>
        <w:t>e</w:t>
      </w:r>
      <w:r>
        <w:rPr>
          <w:w w:val="97"/>
          <w:sz w:val="22"/>
        </w:rPr>
        <w:t>ce</w:t>
      </w:r>
      <w:r>
        <w:rPr>
          <w:spacing w:val="-2"/>
          <w:sz w:val="22"/>
        </w:rPr>
        <w:t> </w:t>
      </w:r>
      <w:r>
        <w:rPr>
          <w:w w:val="104"/>
          <w:sz w:val="22"/>
        </w:rPr>
        <w:t>por</w:t>
      </w:r>
      <w:r>
        <w:rPr>
          <w:sz w:val="22"/>
        </w:rPr>
        <w:t> </w:t>
      </w:r>
      <w:r>
        <w:rPr>
          <w:w w:val="99"/>
          <w:sz w:val="22"/>
        </w:rPr>
        <w:t>c</w:t>
      </w:r>
      <w:r>
        <w:rPr>
          <w:spacing w:val="-2"/>
          <w:w w:val="99"/>
          <w:sz w:val="22"/>
        </w:rPr>
        <w:t>o</w:t>
      </w:r>
      <w:r>
        <w:rPr>
          <w:w w:val="103"/>
          <w:sz w:val="22"/>
        </w:rPr>
        <w:t>m</w:t>
      </w:r>
      <w:r>
        <w:rPr>
          <w:w w:val="98"/>
          <w:sz w:val="22"/>
        </w:rPr>
        <w:t>p</w:t>
      </w:r>
      <w:r>
        <w:rPr>
          <w:spacing w:val="-2"/>
          <w:w w:val="98"/>
          <w:sz w:val="22"/>
        </w:rPr>
        <w:t>l</w:t>
      </w:r>
      <w:r>
        <w:rPr>
          <w:spacing w:val="-2"/>
          <w:w w:val="101"/>
          <w:sz w:val="22"/>
        </w:rPr>
        <w:t>e</w:t>
      </w:r>
      <w:r>
        <w:rPr>
          <w:spacing w:val="-1"/>
          <w:w w:val="100"/>
          <w:sz w:val="22"/>
        </w:rPr>
        <w:t>t</w:t>
      </w:r>
      <w:r>
        <w:rPr>
          <w:spacing w:val="2"/>
          <w:w w:val="100"/>
          <w:sz w:val="22"/>
        </w:rPr>
        <w:t>o</w:t>
      </w:r>
      <w:r>
        <w:rPr>
          <w:spacing w:val="-2"/>
          <w:w w:val="98"/>
          <w:sz w:val="22"/>
        </w:rPr>
        <w:t>.</w:t>
      </w:r>
      <w:r>
        <w:rPr>
          <w:rFonts w:ascii="PMingLiU" w:hAnsi="PMingLiU"/>
          <w:w w:val="40"/>
          <w:sz w:val="22"/>
        </w:rPr>
        <w:t>”</w:t>
      </w:r>
      <w:r>
        <w:rPr>
          <w:rFonts w:ascii="PMingLiU" w:hAnsi="PMingLiU"/>
          <w:spacing w:val="-2"/>
          <w:sz w:val="22"/>
        </w:rPr>
        <w:t> </w:t>
      </w:r>
      <w:r>
        <w:rPr>
          <w:rFonts w:ascii="PMingLiU" w:hAnsi="PMingLiU"/>
          <w:w w:val="101"/>
          <w:sz w:val="22"/>
        </w:rPr>
        <w:t>(Ac</w:t>
      </w:r>
      <w:r>
        <w:rPr>
          <w:rFonts w:ascii="PMingLiU" w:hAnsi="PMingLiU"/>
          <w:spacing w:val="-2"/>
          <w:w w:val="101"/>
          <w:sz w:val="22"/>
        </w:rPr>
        <w:t>e</w:t>
      </w:r>
      <w:r>
        <w:rPr>
          <w:rFonts w:ascii="PMingLiU" w:hAnsi="PMingLiU"/>
          <w:w w:val="88"/>
          <w:sz w:val="22"/>
        </w:rPr>
        <w:t>v</w:t>
      </w:r>
      <w:r>
        <w:rPr>
          <w:spacing w:val="-2"/>
          <w:w w:val="101"/>
          <w:sz w:val="22"/>
        </w:rPr>
        <w:t>e</w:t>
      </w:r>
      <w:r>
        <w:rPr>
          <w:w w:val="102"/>
          <w:sz w:val="22"/>
        </w:rPr>
        <w:t>do,</w:t>
      </w:r>
      <w:r>
        <w:rPr>
          <w:sz w:val="22"/>
        </w:rPr>
        <w:t> </w:t>
      </w:r>
      <w:r>
        <w:rPr>
          <w:w w:val="98"/>
          <w:sz w:val="22"/>
        </w:rPr>
        <w:t>2</w:t>
      </w:r>
      <w:r>
        <w:rPr>
          <w:spacing w:val="-1"/>
          <w:w w:val="98"/>
          <w:sz w:val="22"/>
        </w:rPr>
        <w:t>0</w:t>
      </w:r>
      <w:r>
        <w:rPr>
          <w:w w:val="98"/>
          <w:sz w:val="22"/>
        </w:rPr>
        <w:t>0</w:t>
      </w:r>
      <w:r>
        <w:rPr>
          <w:spacing w:val="-2"/>
          <w:w w:val="98"/>
          <w:sz w:val="22"/>
        </w:rPr>
        <w:t>6</w:t>
      </w:r>
      <w:r>
        <w:rPr>
          <w:spacing w:val="-2"/>
          <w:w w:val="88"/>
          <w:sz w:val="22"/>
        </w:rPr>
        <w:t>:</w:t>
      </w:r>
      <w:r>
        <w:rPr>
          <w:w w:val="94"/>
          <w:sz w:val="22"/>
        </w:rPr>
        <w:t>2)</w:t>
      </w:r>
    </w:p>
    <w:p>
      <w:pPr>
        <w:pStyle w:val="BodyText"/>
        <w:spacing w:before="6"/>
        <w:rPr>
          <w:sz w:val="25"/>
        </w:rPr>
      </w:pPr>
    </w:p>
    <w:p>
      <w:pPr>
        <w:pStyle w:val="BodyText"/>
        <w:spacing w:line="288" w:lineRule="auto" w:before="1"/>
        <w:ind w:left="122" w:right="546"/>
        <w:jc w:val="both"/>
      </w:pPr>
      <w:r>
        <w:rPr/>
        <w:t>En vista de lo anterior, podemos decir que la Universidad, es una institución de formación,</w:t>
      </w:r>
      <w:r>
        <w:rPr>
          <w:spacing w:val="-10"/>
        </w:rPr>
        <w:t> </w:t>
      </w:r>
      <w:r>
        <w:rPr/>
        <w:t>cuyas</w:t>
      </w:r>
      <w:r>
        <w:rPr>
          <w:spacing w:val="-9"/>
        </w:rPr>
        <w:t> </w:t>
      </w:r>
      <w:r>
        <w:rPr/>
        <w:t>bases</w:t>
      </w:r>
      <w:r>
        <w:rPr>
          <w:spacing w:val="-8"/>
        </w:rPr>
        <w:t> </w:t>
      </w:r>
      <w:r>
        <w:rPr/>
        <w:t>son</w:t>
      </w:r>
      <w:r>
        <w:rPr>
          <w:spacing w:val="-9"/>
        </w:rPr>
        <w:t> </w:t>
      </w:r>
      <w:r>
        <w:rPr/>
        <w:t>la</w:t>
      </w:r>
      <w:r>
        <w:rPr>
          <w:spacing w:val="-10"/>
        </w:rPr>
        <w:t> </w:t>
      </w:r>
      <w:r>
        <w:rPr/>
        <w:t>docencia,</w:t>
      </w:r>
      <w:r>
        <w:rPr>
          <w:spacing w:val="-10"/>
        </w:rPr>
        <w:t> </w:t>
      </w:r>
      <w:r>
        <w:rPr/>
        <w:t>la</w:t>
      </w:r>
      <w:r>
        <w:rPr>
          <w:spacing w:val="-10"/>
        </w:rPr>
        <w:t> </w:t>
      </w:r>
      <w:r>
        <w:rPr/>
        <w:t>investigación</w:t>
      </w:r>
      <w:r>
        <w:rPr>
          <w:spacing w:val="-8"/>
        </w:rPr>
        <w:t> </w:t>
      </w:r>
      <w:r>
        <w:rPr/>
        <w:t>y</w:t>
      </w:r>
      <w:r>
        <w:rPr>
          <w:spacing w:val="-10"/>
        </w:rPr>
        <w:t> </w:t>
      </w:r>
      <w:r>
        <w:rPr/>
        <w:t>la</w:t>
      </w:r>
      <w:r>
        <w:rPr>
          <w:spacing w:val="-10"/>
        </w:rPr>
        <w:t> </w:t>
      </w:r>
      <w:r>
        <w:rPr/>
        <w:t>extensión</w:t>
      </w:r>
      <w:r>
        <w:rPr>
          <w:spacing w:val="-10"/>
        </w:rPr>
        <w:t> </w:t>
      </w:r>
      <w:r>
        <w:rPr/>
        <w:t>(relación con la sociedad), que a su vez, está sustentada por principios y valores que le permiten promover la ciencia y la cultura en concordancia con su vocación humanista,</w:t>
      </w:r>
      <w:r>
        <w:rPr>
          <w:spacing w:val="-16"/>
        </w:rPr>
        <w:t> </w:t>
      </w:r>
      <w:r>
        <w:rPr/>
        <w:t>revestida</w:t>
      </w:r>
      <w:r>
        <w:rPr>
          <w:spacing w:val="-18"/>
        </w:rPr>
        <w:t> </w:t>
      </w:r>
      <w:r>
        <w:rPr/>
        <w:t>de</w:t>
      </w:r>
      <w:r>
        <w:rPr>
          <w:spacing w:val="-16"/>
        </w:rPr>
        <w:t> </w:t>
      </w:r>
      <w:r>
        <w:rPr/>
        <w:t>características</w:t>
      </w:r>
      <w:r>
        <w:rPr>
          <w:spacing w:val="-16"/>
        </w:rPr>
        <w:t> </w:t>
      </w:r>
      <w:r>
        <w:rPr/>
        <w:t>adquiridas</w:t>
      </w:r>
      <w:r>
        <w:rPr>
          <w:spacing w:val="-17"/>
        </w:rPr>
        <w:t> </w:t>
      </w:r>
      <w:r>
        <w:rPr/>
        <w:t>en</w:t>
      </w:r>
      <w:r>
        <w:rPr>
          <w:spacing w:val="-16"/>
        </w:rPr>
        <w:t> </w:t>
      </w:r>
      <w:r>
        <w:rPr/>
        <w:t>el</w:t>
      </w:r>
      <w:r>
        <w:rPr>
          <w:spacing w:val="-17"/>
        </w:rPr>
        <w:t> </w:t>
      </w:r>
      <w:r>
        <w:rPr/>
        <w:t>devenir</w:t>
      </w:r>
      <w:r>
        <w:rPr>
          <w:spacing w:val="-17"/>
        </w:rPr>
        <w:t> </w:t>
      </w:r>
      <w:r>
        <w:rPr/>
        <w:t>histórico</w:t>
      </w:r>
      <w:r>
        <w:rPr>
          <w:spacing w:val="-17"/>
        </w:rPr>
        <w:t> </w:t>
      </w:r>
      <w:r>
        <w:rPr/>
        <w:t>como</w:t>
      </w:r>
      <w:r>
        <w:rPr>
          <w:spacing w:val="-16"/>
        </w:rPr>
        <w:t> </w:t>
      </w:r>
      <w:r>
        <w:rPr/>
        <w:t>la autonomía, la identidad y el humanismo, que tienen como fin la formación académica,</w:t>
      </w:r>
      <w:r>
        <w:rPr>
          <w:spacing w:val="-25"/>
        </w:rPr>
        <w:t> </w:t>
      </w:r>
      <w:r>
        <w:rPr/>
        <w:t>la</w:t>
      </w:r>
      <w:r>
        <w:rPr>
          <w:spacing w:val="-25"/>
        </w:rPr>
        <w:t> </w:t>
      </w:r>
      <w:r>
        <w:rPr/>
        <w:t>investigación</w:t>
      </w:r>
      <w:r>
        <w:rPr>
          <w:spacing w:val="-25"/>
        </w:rPr>
        <w:t> </w:t>
      </w:r>
      <w:r>
        <w:rPr/>
        <w:t>y</w:t>
      </w:r>
      <w:r>
        <w:rPr>
          <w:spacing w:val="-25"/>
        </w:rPr>
        <w:t> </w:t>
      </w:r>
      <w:r>
        <w:rPr/>
        <w:t>extensión</w:t>
      </w:r>
      <w:r>
        <w:rPr>
          <w:spacing w:val="-25"/>
        </w:rPr>
        <w:t> </w:t>
      </w:r>
      <w:r>
        <w:rPr/>
        <w:t>de</w:t>
      </w:r>
      <w:r>
        <w:rPr>
          <w:spacing w:val="-25"/>
        </w:rPr>
        <w:t> </w:t>
      </w:r>
      <w:r>
        <w:rPr/>
        <w:t>sus</w:t>
      </w:r>
      <w:r>
        <w:rPr>
          <w:spacing w:val="-21"/>
        </w:rPr>
        <w:t> </w:t>
      </w:r>
      <w:r>
        <w:rPr/>
        <w:t>conocimientos</w:t>
      </w:r>
      <w:r>
        <w:rPr>
          <w:spacing w:val="-24"/>
        </w:rPr>
        <w:t> </w:t>
      </w:r>
      <w:r>
        <w:rPr/>
        <w:t>ante</w:t>
      </w:r>
      <w:r>
        <w:rPr>
          <w:spacing w:val="-25"/>
        </w:rPr>
        <w:t> </w:t>
      </w:r>
      <w:r>
        <w:rPr/>
        <w:t>la</w:t>
      </w:r>
      <w:r>
        <w:rPr>
          <w:spacing w:val="-25"/>
        </w:rPr>
        <w:t> </w:t>
      </w:r>
      <w:r>
        <w:rPr/>
        <w:t>sociedad.</w:t>
      </w:r>
    </w:p>
    <w:p>
      <w:pPr>
        <w:pStyle w:val="BodyText"/>
        <w:spacing w:before="6"/>
        <w:rPr>
          <w:sz w:val="24"/>
        </w:rPr>
      </w:pPr>
    </w:p>
    <w:p>
      <w:pPr>
        <w:pStyle w:val="Heading5"/>
        <w:numPr>
          <w:ilvl w:val="2"/>
          <w:numId w:val="6"/>
        </w:numPr>
        <w:tabs>
          <w:tab w:pos="842" w:val="left" w:leader="none"/>
        </w:tabs>
        <w:spacing w:line="240" w:lineRule="auto" w:before="0" w:after="0"/>
        <w:ind w:left="842" w:right="0" w:hanging="720"/>
        <w:jc w:val="both"/>
        <w:rPr>
          <w:rFonts w:ascii="Times New Roman"/>
        </w:rPr>
      </w:pPr>
      <w:r>
        <w:rPr>
          <w:rFonts w:ascii="Times New Roman"/>
          <w:w w:val="95"/>
        </w:rPr>
        <w:t>Modelos de</w:t>
      </w:r>
      <w:r>
        <w:rPr>
          <w:rFonts w:ascii="Times New Roman"/>
          <w:spacing w:val="-21"/>
          <w:w w:val="95"/>
        </w:rPr>
        <w:t> </w:t>
      </w:r>
      <w:r>
        <w:rPr>
          <w:rFonts w:ascii="Times New Roman"/>
          <w:w w:val="95"/>
        </w:rPr>
        <w:t>Universidad</w:t>
      </w:r>
    </w:p>
    <w:p>
      <w:pPr>
        <w:pStyle w:val="BodyText"/>
        <w:spacing w:before="10"/>
        <w:rPr>
          <w:b/>
          <w:sz w:val="29"/>
        </w:rPr>
      </w:pPr>
    </w:p>
    <w:p>
      <w:pPr>
        <w:pStyle w:val="BodyText"/>
        <w:spacing w:line="288" w:lineRule="auto"/>
        <w:ind w:left="122" w:right="545"/>
        <w:jc w:val="both"/>
      </w:pPr>
      <w:r>
        <w:rPr/>
        <w:t>Fundamentalmente existen dos modelos predominantes de Universidad, los cuales</w:t>
      </w:r>
      <w:r>
        <w:rPr>
          <w:spacing w:val="-8"/>
        </w:rPr>
        <w:t> </w:t>
      </w:r>
      <w:r>
        <w:rPr/>
        <w:t>se</w:t>
      </w:r>
      <w:r>
        <w:rPr>
          <w:spacing w:val="-10"/>
        </w:rPr>
        <w:t> </w:t>
      </w:r>
      <w:r>
        <w:rPr/>
        <w:t>diferencian</w:t>
      </w:r>
      <w:r>
        <w:rPr>
          <w:spacing w:val="-9"/>
        </w:rPr>
        <w:t> </w:t>
      </w:r>
      <w:r>
        <w:rPr/>
        <w:t>por</w:t>
      </w:r>
      <w:r>
        <w:rPr>
          <w:spacing w:val="-9"/>
        </w:rPr>
        <w:t> </w:t>
      </w:r>
      <w:r>
        <w:rPr/>
        <w:t>su</w:t>
      </w:r>
      <w:r>
        <w:rPr>
          <w:spacing w:val="-11"/>
        </w:rPr>
        <w:t> </w:t>
      </w:r>
      <w:r>
        <w:rPr/>
        <w:t>naturaleza</w:t>
      </w:r>
      <w:r>
        <w:rPr>
          <w:spacing w:val="-10"/>
        </w:rPr>
        <w:t> </w:t>
      </w:r>
      <w:r>
        <w:rPr/>
        <w:t>histórica</w:t>
      </w:r>
      <w:r>
        <w:rPr>
          <w:spacing w:val="-10"/>
        </w:rPr>
        <w:t> </w:t>
      </w:r>
      <w:r>
        <w:rPr/>
        <w:t>y</w:t>
      </w:r>
      <w:r>
        <w:rPr>
          <w:spacing w:val="-6"/>
        </w:rPr>
        <w:t> </w:t>
      </w:r>
      <w:r>
        <w:rPr/>
        <w:t>su</w:t>
      </w:r>
      <w:r>
        <w:rPr>
          <w:spacing w:val="-10"/>
        </w:rPr>
        <w:t> </w:t>
      </w:r>
      <w:r>
        <w:rPr/>
        <w:t>propio</w:t>
      </w:r>
      <w:r>
        <w:rPr>
          <w:spacing w:val="-10"/>
        </w:rPr>
        <w:t> </w:t>
      </w:r>
      <w:r>
        <w:rPr/>
        <w:t>origen</w:t>
      </w:r>
      <w:r>
        <w:rPr>
          <w:spacing w:val="-10"/>
        </w:rPr>
        <w:t> </w:t>
      </w:r>
      <w:r>
        <w:rPr/>
        <w:t>institucional, por lo que se procede a presentar las características principales de cada uno de los</w:t>
      </w:r>
      <w:r>
        <w:rPr>
          <w:spacing w:val="-17"/>
        </w:rPr>
        <w:t> </w:t>
      </w:r>
      <w:r>
        <w:rPr/>
        <w:t>modelos.</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2"/>
        <w:rPr>
          <w:sz w:val="27"/>
        </w:rPr>
      </w:pPr>
    </w:p>
    <w:p>
      <w:pPr>
        <w:pStyle w:val="ListParagraph"/>
        <w:numPr>
          <w:ilvl w:val="0"/>
          <w:numId w:val="12"/>
        </w:numPr>
        <w:tabs>
          <w:tab w:pos="1614" w:val="left" w:leader="none"/>
        </w:tabs>
        <w:spacing w:line="288" w:lineRule="auto" w:before="53" w:after="0"/>
        <w:ind w:left="1614" w:right="138" w:hanging="360"/>
        <w:jc w:val="both"/>
        <w:rPr>
          <w:sz w:val="26"/>
        </w:rPr>
      </w:pPr>
      <w:r>
        <w:rPr>
          <w:i/>
          <w:sz w:val="27"/>
        </w:rPr>
        <w:t>Modelo</w:t>
      </w:r>
      <w:r>
        <w:rPr>
          <w:i/>
          <w:spacing w:val="-31"/>
          <w:sz w:val="27"/>
        </w:rPr>
        <w:t> </w:t>
      </w:r>
      <w:r>
        <w:rPr>
          <w:i/>
          <w:sz w:val="27"/>
        </w:rPr>
        <w:t>Anglosajón:</w:t>
      </w:r>
      <w:r>
        <w:rPr>
          <w:i/>
          <w:spacing w:val="-32"/>
          <w:sz w:val="27"/>
        </w:rPr>
        <w:t> </w:t>
      </w:r>
      <w:r>
        <w:rPr>
          <w:sz w:val="26"/>
        </w:rPr>
        <w:t>su</w:t>
      </w:r>
      <w:r>
        <w:rPr>
          <w:spacing w:val="-28"/>
          <w:sz w:val="26"/>
        </w:rPr>
        <w:t> </w:t>
      </w:r>
      <w:r>
        <w:rPr>
          <w:sz w:val="26"/>
        </w:rPr>
        <w:t>naturaleza</w:t>
      </w:r>
      <w:r>
        <w:rPr>
          <w:spacing w:val="-29"/>
          <w:sz w:val="26"/>
        </w:rPr>
        <w:t> </w:t>
      </w:r>
      <w:r>
        <w:rPr>
          <w:sz w:val="26"/>
        </w:rPr>
        <w:t>originaria</w:t>
      </w:r>
      <w:r>
        <w:rPr>
          <w:spacing w:val="-28"/>
          <w:sz w:val="26"/>
        </w:rPr>
        <w:t> </w:t>
      </w:r>
      <w:r>
        <w:rPr>
          <w:sz w:val="26"/>
        </w:rPr>
        <w:t>deriva</w:t>
      </w:r>
      <w:r>
        <w:rPr>
          <w:spacing w:val="-29"/>
          <w:sz w:val="26"/>
        </w:rPr>
        <w:t> </w:t>
      </w:r>
      <w:r>
        <w:rPr>
          <w:sz w:val="26"/>
        </w:rPr>
        <w:t>del</w:t>
      </w:r>
      <w:r>
        <w:rPr>
          <w:spacing w:val="-29"/>
          <w:sz w:val="26"/>
        </w:rPr>
        <w:t> </w:t>
      </w:r>
      <w:r>
        <w:rPr>
          <w:sz w:val="26"/>
        </w:rPr>
        <w:t>sector</w:t>
      </w:r>
      <w:r>
        <w:rPr>
          <w:spacing w:val="-30"/>
          <w:sz w:val="26"/>
        </w:rPr>
        <w:t> </w:t>
      </w:r>
      <w:r>
        <w:rPr>
          <w:sz w:val="26"/>
        </w:rPr>
        <w:t>privado, mismo que funge como capitalista inicial, lo cual le otorga la prerrogativa</w:t>
      </w:r>
      <w:r>
        <w:rPr>
          <w:spacing w:val="-8"/>
          <w:sz w:val="26"/>
        </w:rPr>
        <w:t> </w:t>
      </w:r>
      <w:r>
        <w:rPr>
          <w:sz w:val="26"/>
        </w:rPr>
        <w:t>de</w:t>
      </w:r>
      <w:r>
        <w:rPr>
          <w:spacing w:val="-8"/>
          <w:sz w:val="26"/>
        </w:rPr>
        <w:t> </w:t>
      </w:r>
      <w:r>
        <w:rPr>
          <w:sz w:val="26"/>
        </w:rPr>
        <w:t>establecer</w:t>
      </w:r>
      <w:r>
        <w:rPr>
          <w:spacing w:val="-8"/>
          <w:sz w:val="26"/>
        </w:rPr>
        <w:t> </w:t>
      </w:r>
      <w:r>
        <w:rPr>
          <w:sz w:val="26"/>
        </w:rPr>
        <w:t>los</w:t>
      </w:r>
      <w:r>
        <w:rPr>
          <w:spacing w:val="-8"/>
          <w:sz w:val="26"/>
        </w:rPr>
        <w:t> </w:t>
      </w:r>
      <w:r>
        <w:rPr>
          <w:sz w:val="26"/>
        </w:rPr>
        <w:t>estatutos</w:t>
      </w:r>
      <w:r>
        <w:rPr>
          <w:spacing w:val="-7"/>
          <w:sz w:val="26"/>
        </w:rPr>
        <w:t> </w:t>
      </w:r>
      <w:r>
        <w:rPr>
          <w:sz w:val="26"/>
        </w:rPr>
        <w:t>y</w:t>
      </w:r>
      <w:r>
        <w:rPr>
          <w:spacing w:val="-8"/>
          <w:sz w:val="26"/>
        </w:rPr>
        <w:t> </w:t>
      </w:r>
      <w:r>
        <w:rPr>
          <w:sz w:val="26"/>
        </w:rPr>
        <w:t>regímenes</w:t>
      </w:r>
      <w:r>
        <w:rPr>
          <w:spacing w:val="-8"/>
          <w:sz w:val="26"/>
        </w:rPr>
        <w:t> </w:t>
      </w:r>
      <w:r>
        <w:rPr>
          <w:sz w:val="26"/>
        </w:rPr>
        <w:t>bajo</w:t>
      </w:r>
      <w:r>
        <w:rPr>
          <w:spacing w:val="-8"/>
          <w:sz w:val="26"/>
        </w:rPr>
        <w:t> </w:t>
      </w:r>
      <w:r>
        <w:rPr>
          <w:sz w:val="26"/>
        </w:rPr>
        <w:t>los</w:t>
      </w:r>
      <w:r>
        <w:rPr>
          <w:spacing w:val="-8"/>
          <w:sz w:val="26"/>
        </w:rPr>
        <w:t> </w:t>
      </w:r>
      <w:r>
        <w:rPr>
          <w:sz w:val="26"/>
        </w:rPr>
        <w:t>cuales</w:t>
      </w:r>
      <w:r>
        <w:rPr>
          <w:spacing w:val="-8"/>
          <w:sz w:val="26"/>
        </w:rPr>
        <w:t> </w:t>
      </w:r>
      <w:r>
        <w:rPr>
          <w:sz w:val="26"/>
        </w:rPr>
        <w:t>ha de operar la institución. Este elemento es de suma importancia, toda vez</w:t>
      </w:r>
      <w:r>
        <w:rPr>
          <w:spacing w:val="-28"/>
          <w:sz w:val="26"/>
        </w:rPr>
        <w:t> </w:t>
      </w:r>
      <w:r>
        <w:rPr>
          <w:sz w:val="26"/>
        </w:rPr>
        <w:t>que</w:t>
      </w:r>
      <w:r>
        <w:rPr>
          <w:spacing w:val="-28"/>
          <w:sz w:val="26"/>
        </w:rPr>
        <w:t> </w:t>
      </w:r>
      <w:r>
        <w:rPr>
          <w:sz w:val="26"/>
        </w:rPr>
        <w:t>dada</w:t>
      </w:r>
      <w:r>
        <w:rPr>
          <w:spacing w:val="-28"/>
          <w:sz w:val="26"/>
        </w:rPr>
        <w:t> </w:t>
      </w:r>
      <w:r>
        <w:rPr>
          <w:sz w:val="26"/>
        </w:rPr>
        <w:t>su</w:t>
      </w:r>
      <w:r>
        <w:rPr>
          <w:spacing w:val="-29"/>
          <w:sz w:val="26"/>
        </w:rPr>
        <w:t> </w:t>
      </w:r>
      <w:r>
        <w:rPr>
          <w:sz w:val="26"/>
        </w:rPr>
        <w:t>naturaleza</w:t>
      </w:r>
      <w:r>
        <w:rPr>
          <w:spacing w:val="-28"/>
          <w:sz w:val="26"/>
        </w:rPr>
        <w:t> </w:t>
      </w:r>
      <w:r>
        <w:rPr>
          <w:sz w:val="26"/>
        </w:rPr>
        <w:t>privada,</w:t>
      </w:r>
      <w:r>
        <w:rPr>
          <w:spacing w:val="-28"/>
          <w:sz w:val="26"/>
        </w:rPr>
        <w:t> </w:t>
      </w:r>
      <w:r>
        <w:rPr>
          <w:sz w:val="26"/>
        </w:rPr>
        <w:t>goza</w:t>
      </w:r>
      <w:r>
        <w:rPr>
          <w:spacing w:val="-28"/>
          <w:sz w:val="26"/>
        </w:rPr>
        <w:t> </w:t>
      </w:r>
      <w:r>
        <w:rPr>
          <w:sz w:val="26"/>
        </w:rPr>
        <w:t>de</w:t>
      </w:r>
      <w:r>
        <w:rPr>
          <w:spacing w:val="-28"/>
          <w:sz w:val="26"/>
        </w:rPr>
        <w:t> </w:t>
      </w:r>
      <w:r>
        <w:rPr>
          <w:sz w:val="26"/>
        </w:rPr>
        <w:t>autonomía.</w:t>
      </w:r>
      <w:r>
        <w:rPr>
          <w:spacing w:val="-29"/>
          <w:sz w:val="26"/>
        </w:rPr>
        <w:t> </w:t>
      </w:r>
      <w:r>
        <w:rPr>
          <w:sz w:val="26"/>
        </w:rPr>
        <w:t>La</w:t>
      </w:r>
      <w:r>
        <w:rPr>
          <w:spacing w:val="-26"/>
          <w:sz w:val="26"/>
        </w:rPr>
        <w:t> </w:t>
      </w:r>
      <w:r>
        <w:rPr>
          <w:sz w:val="26"/>
        </w:rPr>
        <w:t>Universidad privada se encuentra regida por las leyes del mercado, por lo que no hay</w:t>
      </w:r>
      <w:r>
        <w:rPr>
          <w:spacing w:val="-18"/>
          <w:sz w:val="26"/>
        </w:rPr>
        <w:t> </w:t>
      </w:r>
      <w:r>
        <w:rPr>
          <w:sz w:val="26"/>
        </w:rPr>
        <w:t>un</w:t>
      </w:r>
      <w:r>
        <w:rPr>
          <w:spacing w:val="-18"/>
          <w:sz w:val="26"/>
        </w:rPr>
        <w:t> </w:t>
      </w:r>
      <w:r>
        <w:rPr>
          <w:sz w:val="26"/>
        </w:rPr>
        <w:t>compromiso</w:t>
      </w:r>
      <w:r>
        <w:rPr>
          <w:spacing w:val="-18"/>
          <w:sz w:val="26"/>
        </w:rPr>
        <w:t> </w:t>
      </w:r>
      <w:r>
        <w:rPr>
          <w:sz w:val="26"/>
        </w:rPr>
        <w:t>explícito</w:t>
      </w:r>
      <w:r>
        <w:rPr>
          <w:spacing w:val="-17"/>
          <w:sz w:val="26"/>
        </w:rPr>
        <w:t> </w:t>
      </w:r>
      <w:r>
        <w:rPr>
          <w:sz w:val="26"/>
        </w:rPr>
        <w:t>de</w:t>
      </w:r>
      <w:r>
        <w:rPr>
          <w:spacing w:val="-18"/>
          <w:sz w:val="26"/>
        </w:rPr>
        <w:t> </w:t>
      </w:r>
      <w:r>
        <w:rPr>
          <w:sz w:val="26"/>
        </w:rPr>
        <w:t>ajustarse</w:t>
      </w:r>
      <w:r>
        <w:rPr>
          <w:spacing w:val="-17"/>
          <w:sz w:val="26"/>
        </w:rPr>
        <w:t> </w:t>
      </w:r>
      <w:r>
        <w:rPr>
          <w:sz w:val="26"/>
        </w:rPr>
        <w:t>a</w:t>
      </w:r>
      <w:r>
        <w:rPr>
          <w:spacing w:val="-18"/>
          <w:sz w:val="26"/>
        </w:rPr>
        <w:t> </w:t>
      </w:r>
      <w:r>
        <w:rPr>
          <w:sz w:val="26"/>
        </w:rPr>
        <w:t>los</w:t>
      </w:r>
      <w:r>
        <w:rPr>
          <w:spacing w:val="-17"/>
          <w:sz w:val="26"/>
        </w:rPr>
        <w:t> </w:t>
      </w:r>
      <w:r>
        <w:rPr>
          <w:sz w:val="26"/>
        </w:rPr>
        <w:t>objetivos</w:t>
      </w:r>
      <w:r>
        <w:rPr>
          <w:spacing w:val="-18"/>
          <w:sz w:val="26"/>
        </w:rPr>
        <w:t> </w:t>
      </w:r>
      <w:r>
        <w:rPr>
          <w:sz w:val="26"/>
        </w:rPr>
        <w:t>del</w:t>
      </w:r>
      <w:r>
        <w:rPr>
          <w:spacing w:val="-18"/>
          <w:sz w:val="26"/>
        </w:rPr>
        <w:t> </w:t>
      </w:r>
      <w:r>
        <w:rPr>
          <w:sz w:val="26"/>
        </w:rPr>
        <w:t>Estado.</w:t>
      </w:r>
    </w:p>
    <w:p>
      <w:pPr>
        <w:pStyle w:val="ListParagraph"/>
        <w:numPr>
          <w:ilvl w:val="0"/>
          <w:numId w:val="12"/>
        </w:numPr>
        <w:tabs>
          <w:tab w:pos="1614" w:val="left" w:leader="none"/>
        </w:tabs>
        <w:spacing w:line="288" w:lineRule="auto" w:before="0" w:after="0"/>
        <w:ind w:left="1614" w:right="139" w:hanging="360"/>
        <w:jc w:val="both"/>
        <w:rPr>
          <w:sz w:val="26"/>
        </w:rPr>
      </w:pPr>
      <w:r>
        <w:rPr>
          <w:i/>
          <w:sz w:val="27"/>
        </w:rPr>
        <w:t>Modelo Napoleónico: </w:t>
      </w:r>
      <w:r>
        <w:rPr>
          <w:sz w:val="26"/>
        </w:rPr>
        <w:t>en contraparte a las instituciones del modelo anglosajón, éstas Universidades son consideradas como parte del Estado,</w:t>
      </w:r>
      <w:r>
        <w:rPr>
          <w:spacing w:val="-18"/>
          <w:sz w:val="26"/>
        </w:rPr>
        <w:t> </w:t>
      </w:r>
      <w:r>
        <w:rPr>
          <w:sz w:val="26"/>
        </w:rPr>
        <w:t>es</w:t>
      </w:r>
      <w:r>
        <w:rPr>
          <w:spacing w:val="-18"/>
          <w:sz w:val="26"/>
        </w:rPr>
        <w:t> </w:t>
      </w:r>
      <w:r>
        <w:rPr>
          <w:sz w:val="26"/>
        </w:rPr>
        <w:t>decir,</w:t>
      </w:r>
      <w:r>
        <w:rPr>
          <w:spacing w:val="-17"/>
          <w:sz w:val="26"/>
        </w:rPr>
        <w:t> </w:t>
      </w:r>
      <w:r>
        <w:rPr>
          <w:sz w:val="26"/>
        </w:rPr>
        <w:t>son</w:t>
      </w:r>
      <w:r>
        <w:rPr>
          <w:spacing w:val="-19"/>
          <w:sz w:val="26"/>
        </w:rPr>
        <w:t> </w:t>
      </w:r>
      <w:r>
        <w:rPr>
          <w:sz w:val="26"/>
        </w:rPr>
        <w:t>originariamente</w:t>
      </w:r>
      <w:r>
        <w:rPr>
          <w:spacing w:val="-17"/>
          <w:sz w:val="26"/>
        </w:rPr>
        <w:t> </w:t>
      </w:r>
      <w:r>
        <w:rPr>
          <w:sz w:val="26"/>
        </w:rPr>
        <w:t>públicas</w:t>
      </w:r>
      <w:r>
        <w:rPr>
          <w:spacing w:val="-17"/>
          <w:sz w:val="26"/>
        </w:rPr>
        <w:t> </w:t>
      </w:r>
      <w:r>
        <w:rPr>
          <w:sz w:val="26"/>
        </w:rPr>
        <w:t>y</w:t>
      </w:r>
      <w:r>
        <w:rPr>
          <w:spacing w:val="-12"/>
          <w:sz w:val="26"/>
        </w:rPr>
        <w:t> </w:t>
      </w:r>
      <w:r>
        <w:rPr>
          <w:sz w:val="26"/>
        </w:rPr>
        <w:t>dan</w:t>
      </w:r>
      <w:r>
        <w:rPr>
          <w:spacing w:val="-19"/>
          <w:sz w:val="26"/>
        </w:rPr>
        <w:t> </w:t>
      </w:r>
      <w:r>
        <w:rPr>
          <w:sz w:val="26"/>
        </w:rPr>
        <w:t>cumplimiento</w:t>
      </w:r>
      <w:r>
        <w:rPr>
          <w:spacing w:val="-18"/>
          <w:sz w:val="26"/>
        </w:rPr>
        <w:t> </w:t>
      </w:r>
      <w:r>
        <w:rPr>
          <w:sz w:val="26"/>
        </w:rPr>
        <w:t>a</w:t>
      </w:r>
      <w:r>
        <w:rPr>
          <w:spacing w:val="-18"/>
          <w:sz w:val="26"/>
        </w:rPr>
        <w:t> </w:t>
      </w:r>
      <w:r>
        <w:rPr>
          <w:sz w:val="26"/>
        </w:rPr>
        <w:t>la función estatal de proporcionar educación a la población con el objetivo de promover el desarrollo. La naturaleza pública de las Universidades</w:t>
      </w:r>
      <w:r>
        <w:rPr>
          <w:spacing w:val="-28"/>
          <w:sz w:val="26"/>
        </w:rPr>
        <w:t> </w:t>
      </w:r>
      <w:r>
        <w:rPr>
          <w:sz w:val="26"/>
        </w:rPr>
        <w:t>de</w:t>
      </w:r>
      <w:r>
        <w:rPr>
          <w:spacing w:val="-26"/>
          <w:sz w:val="26"/>
        </w:rPr>
        <w:t> </w:t>
      </w:r>
      <w:r>
        <w:rPr>
          <w:sz w:val="26"/>
        </w:rPr>
        <w:t>este</w:t>
      </w:r>
      <w:r>
        <w:rPr>
          <w:spacing w:val="-26"/>
          <w:sz w:val="26"/>
        </w:rPr>
        <w:t> </w:t>
      </w:r>
      <w:r>
        <w:rPr>
          <w:sz w:val="26"/>
        </w:rPr>
        <w:t>modelo</w:t>
      </w:r>
      <w:r>
        <w:rPr>
          <w:spacing w:val="-27"/>
          <w:sz w:val="26"/>
        </w:rPr>
        <w:t> </w:t>
      </w:r>
      <w:r>
        <w:rPr>
          <w:sz w:val="26"/>
        </w:rPr>
        <w:t>hace</w:t>
      </w:r>
      <w:r>
        <w:rPr>
          <w:spacing w:val="-27"/>
          <w:sz w:val="26"/>
        </w:rPr>
        <w:t> </w:t>
      </w:r>
      <w:r>
        <w:rPr>
          <w:sz w:val="26"/>
        </w:rPr>
        <w:t>que</w:t>
      </w:r>
      <w:r>
        <w:rPr>
          <w:spacing w:val="-27"/>
          <w:sz w:val="26"/>
        </w:rPr>
        <w:t> </w:t>
      </w:r>
      <w:r>
        <w:rPr>
          <w:sz w:val="26"/>
        </w:rPr>
        <w:t>su</w:t>
      </w:r>
      <w:r>
        <w:rPr>
          <w:spacing w:val="-28"/>
          <w:sz w:val="26"/>
        </w:rPr>
        <w:t> </w:t>
      </w:r>
      <w:r>
        <w:rPr>
          <w:sz w:val="26"/>
        </w:rPr>
        <w:t>financiamiento</w:t>
      </w:r>
      <w:r>
        <w:rPr>
          <w:spacing w:val="-27"/>
          <w:sz w:val="26"/>
        </w:rPr>
        <w:t> </w:t>
      </w:r>
      <w:r>
        <w:rPr>
          <w:sz w:val="26"/>
        </w:rPr>
        <w:t>provenga</w:t>
      </w:r>
      <w:r>
        <w:rPr>
          <w:spacing w:val="-27"/>
          <w:sz w:val="26"/>
        </w:rPr>
        <w:t> </w:t>
      </w:r>
      <w:r>
        <w:rPr>
          <w:sz w:val="26"/>
        </w:rPr>
        <w:t>del estamento gubernamental y que sus autoridades sean consideradas como</w:t>
      </w:r>
      <w:r>
        <w:rPr>
          <w:spacing w:val="-25"/>
          <w:sz w:val="26"/>
        </w:rPr>
        <w:t> </w:t>
      </w:r>
      <w:r>
        <w:rPr>
          <w:sz w:val="26"/>
        </w:rPr>
        <w:t>servidores</w:t>
      </w:r>
      <w:r>
        <w:rPr>
          <w:spacing w:val="-26"/>
          <w:sz w:val="26"/>
        </w:rPr>
        <w:t> </w:t>
      </w:r>
      <w:r>
        <w:rPr>
          <w:sz w:val="26"/>
        </w:rPr>
        <w:t>públicos</w:t>
      </w:r>
      <w:r>
        <w:rPr>
          <w:spacing w:val="-26"/>
          <w:sz w:val="26"/>
        </w:rPr>
        <w:t> </w:t>
      </w:r>
      <w:r>
        <w:rPr>
          <w:sz w:val="26"/>
        </w:rPr>
        <w:t>(SCJN,</w:t>
      </w:r>
      <w:r>
        <w:rPr>
          <w:spacing w:val="-26"/>
          <w:sz w:val="26"/>
        </w:rPr>
        <w:t> </w:t>
      </w:r>
      <w:r>
        <w:rPr>
          <w:sz w:val="26"/>
        </w:rPr>
        <w:t>2005).</w:t>
      </w:r>
    </w:p>
    <w:p>
      <w:pPr>
        <w:pStyle w:val="BodyText"/>
        <w:spacing w:before="8"/>
        <w:rPr>
          <w:sz w:val="24"/>
        </w:rPr>
      </w:pPr>
    </w:p>
    <w:p>
      <w:pPr>
        <w:pStyle w:val="BodyText"/>
        <w:spacing w:line="288" w:lineRule="auto"/>
        <w:ind w:left="548" w:right="141"/>
        <w:jc w:val="both"/>
      </w:pPr>
      <w:r>
        <w:rPr/>
        <w:t>Actualmente, en la mayoría de las naciones existe la presencia de instituciones pertenecientes a ambos modelos; con la característica de que aquellas Universidades</w:t>
      </w:r>
      <w:r>
        <w:rPr>
          <w:spacing w:val="-16"/>
        </w:rPr>
        <w:t> </w:t>
      </w:r>
      <w:r>
        <w:rPr/>
        <w:t>de</w:t>
      </w:r>
      <w:r>
        <w:rPr>
          <w:spacing w:val="-15"/>
        </w:rPr>
        <w:t> </w:t>
      </w:r>
      <w:r>
        <w:rPr/>
        <w:t>corte</w:t>
      </w:r>
      <w:r>
        <w:rPr>
          <w:spacing w:val="-17"/>
        </w:rPr>
        <w:t> </w:t>
      </w:r>
      <w:r>
        <w:rPr/>
        <w:t>napoleónica</w:t>
      </w:r>
      <w:r>
        <w:rPr>
          <w:spacing w:val="-16"/>
        </w:rPr>
        <w:t> </w:t>
      </w:r>
      <w:r>
        <w:rPr/>
        <w:t>han</w:t>
      </w:r>
      <w:r>
        <w:rPr>
          <w:spacing w:val="-17"/>
        </w:rPr>
        <w:t> </w:t>
      </w:r>
      <w:r>
        <w:rPr/>
        <w:t>mostrado</w:t>
      </w:r>
      <w:r>
        <w:rPr>
          <w:spacing w:val="-16"/>
        </w:rPr>
        <w:t> </w:t>
      </w:r>
      <w:r>
        <w:rPr/>
        <w:t>una</w:t>
      </w:r>
      <w:r>
        <w:rPr>
          <w:spacing w:val="-16"/>
        </w:rPr>
        <w:t> </w:t>
      </w:r>
      <w:r>
        <w:rPr/>
        <w:t>tendencia</w:t>
      </w:r>
      <w:r>
        <w:rPr>
          <w:spacing w:val="-17"/>
        </w:rPr>
        <w:t> </w:t>
      </w:r>
      <w:r>
        <w:rPr/>
        <w:t>acentuada</w:t>
      </w:r>
      <w:r>
        <w:rPr>
          <w:spacing w:val="-16"/>
        </w:rPr>
        <w:t> </w:t>
      </w:r>
      <w:r>
        <w:rPr/>
        <w:t>hacia la consecución de su autonomía académica y de gestión. En el caso concreto de la República Mexicana, conviven instituciones de ambas corrientes, aunque las Universidades privadas deben sujetarse a los principios enunciados por la Constitución Política, en tanto que las instituciones públicas ven confirmada su autonomía</w:t>
      </w:r>
      <w:r>
        <w:rPr>
          <w:spacing w:val="-17"/>
        </w:rPr>
        <w:t> </w:t>
      </w:r>
      <w:r>
        <w:rPr/>
        <w:t>en</w:t>
      </w:r>
      <w:r>
        <w:rPr>
          <w:spacing w:val="-19"/>
        </w:rPr>
        <w:t> </w:t>
      </w:r>
      <w:r>
        <w:rPr/>
        <w:t>lo</w:t>
      </w:r>
      <w:r>
        <w:rPr>
          <w:spacing w:val="-19"/>
        </w:rPr>
        <w:t> </w:t>
      </w:r>
      <w:r>
        <w:rPr/>
        <w:t>tocante</w:t>
      </w:r>
      <w:r>
        <w:rPr>
          <w:spacing w:val="-19"/>
        </w:rPr>
        <w:t> </w:t>
      </w:r>
      <w:r>
        <w:rPr/>
        <w:t>a</w:t>
      </w:r>
      <w:r>
        <w:rPr>
          <w:spacing w:val="-19"/>
        </w:rPr>
        <w:t> </w:t>
      </w:r>
      <w:r>
        <w:rPr/>
        <w:t>la</w:t>
      </w:r>
      <w:r>
        <w:rPr>
          <w:spacing w:val="-19"/>
        </w:rPr>
        <w:t> </w:t>
      </w:r>
      <w:r>
        <w:rPr/>
        <w:t>cátedra,</w:t>
      </w:r>
      <w:r>
        <w:rPr>
          <w:spacing w:val="-19"/>
        </w:rPr>
        <w:t> </w:t>
      </w:r>
      <w:r>
        <w:rPr/>
        <w:t>investigación</w:t>
      </w:r>
      <w:r>
        <w:rPr>
          <w:spacing w:val="-19"/>
        </w:rPr>
        <w:t> </w:t>
      </w:r>
      <w:r>
        <w:rPr/>
        <w:t>y</w:t>
      </w:r>
      <w:r>
        <w:rPr>
          <w:spacing w:val="-19"/>
        </w:rPr>
        <w:t> </w:t>
      </w:r>
      <w:r>
        <w:rPr/>
        <w:t>régimen</w:t>
      </w:r>
      <w:r>
        <w:rPr>
          <w:spacing w:val="-19"/>
        </w:rPr>
        <w:t> </w:t>
      </w:r>
      <w:r>
        <w:rPr/>
        <w:t>propio.</w:t>
      </w:r>
    </w:p>
    <w:p>
      <w:pPr>
        <w:pStyle w:val="BodyText"/>
        <w:spacing w:before="8"/>
        <w:rPr>
          <w:sz w:val="24"/>
        </w:rPr>
      </w:pPr>
    </w:p>
    <w:p>
      <w:pPr>
        <w:pStyle w:val="Heading5"/>
        <w:numPr>
          <w:ilvl w:val="2"/>
          <w:numId w:val="6"/>
        </w:numPr>
        <w:tabs>
          <w:tab w:pos="1269" w:val="left" w:leader="none"/>
        </w:tabs>
        <w:spacing w:line="240" w:lineRule="auto" w:before="0" w:after="0"/>
        <w:ind w:left="1268" w:right="0" w:hanging="720"/>
        <w:jc w:val="both"/>
        <w:rPr>
          <w:rFonts w:ascii="Times New Roman" w:hAnsi="Times New Roman"/>
        </w:rPr>
      </w:pPr>
      <w:r>
        <w:rPr>
          <w:rFonts w:ascii="Times New Roman" w:hAnsi="Times New Roman"/>
          <w:w w:val="95"/>
        </w:rPr>
        <w:t>Definición</w:t>
      </w:r>
      <w:r>
        <w:rPr>
          <w:rFonts w:ascii="Times New Roman" w:hAnsi="Times New Roman"/>
          <w:spacing w:val="-26"/>
          <w:w w:val="95"/>
        </w:rPr>
        <w:t> </w:t>
      </w:r>
      <w:r>
        <w:rPr>
          <w:rFonts w:ascii="Times New Roman" w:hAnsi="Times New Roman"/>
          <w:w w:val="95"/>
        </w:rPr>
        <w:t>legal</w:t>
      </w:r>
    </w:p>
    <w:p>
      <w:pPr>
        <w:pStyle w:val="BodyText"/>
        <w:spacing w:before="11"/>
        <w:rPr>
          <w:b/>
          <w:sz w:val="29"/>
        </w:rPr>
      </w:pPr>
    </w:p>
    <w:p>
      <w:pPr>
        <w:pStyle w:val="BodyText"/>
        <w:spacing w:line="288" w:lineRule="auto"/>
        <w:ind w:left="548" w:right="136"/>
        <w:jc w:val="both"/>
      </w:pPr>
      <w:r>
        <w:rPr/>
        <w:t>Este aspecto plantea un cierto grado de incertidumbre en el ámbito mexicano, toda vez que desde la propia Constitución Política no se brinda una definición exacta de Universidad. Como parte del texto constitucional, en su Artículo 3, Fracción VII, se abordan los alcances de la Universidad, así como sus fines y lineamientos</w:t>
      </w:r>
      <w:r>
        <w:rPr>
          <w:spacing w:val="-24"/>
        </w:rPr>
        <w:t> </w:t>
      </w:r>
      <w:r>
        <w:rPr/>
        <w:t>generales</w:t>
      </w:r>
      <w:r>
        <w:rPr>
          <w:spacing w:val="-22"/>
        </w:rPr>
        <w:t> </w:t>
      </w:r>
      <w:r>
        <w:rPr/>
        <w:t>de</w:t>
      </w:r>
      <w:r>
        <w:rPr>
          <w:spacing w:val="-23"/>
        </w:rPr>
        <w:t> </w:t>
      </w:r>
      <w:r>
        <w:rPr/>
        <w:t>operación,</w:t>
      </w:r>
      <w:r>
        <w:rPr>
          <w:spacing w:val="-23"/>
        </w:rPr>
        <w:t> </w:t>
      </w:r>
      <w:r>
        <w:rPr/>
        <w:t>definidos</w:t>
      </w:r>
      <w:r>
        <w:rPr>
          <w:spacing w:val="-22"/>
        </w:rPr>
        <w:t> </w:t>
      </w:r>
      <w:r>
        <w:rPr/>
        <w:t>por</w:t>
      </w:r>
      <w:r>
        <w:rPr>
          <w:spacing w:val="-23"/>
        </w:rPr>
        <w:t> </w:t>
      </w:r>
      <w:r>
        <w:rPr/>
        <w:t>la</w:t>
      </w:r>
      <w:r>
        <w:rPr>
          <w:spacing w:val="-21"/>
        </w:rPr>
        <w:t> </w:t>
      </w:r>
      <w:r>
        <w:rPr/>
        <w:t>característica</w:t>
      </w:r>
      <w:r>
        <w:rPr>
          <w:spacing w:val="-24"/>
        </w:rPr>
        <w:t> </w:t>
      </w:r>
      <w:r>
        <w:rPr/>
        <w:t>de</w:t>
      </w:r>
      <w:r>
        <w:rPr>
          <w:spacing w:val="-21"/>
        </w:rPr>
        <w:t> </w:t>
      </w:r>
      <w:r>
        <w:rPr/>
        <w:t>autonomía provista por el Estado. De tal forma, el mencionado artículo señala a la letra lo siguiente:</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8"/>
        <w:rPr>
          <w:sz w:val="25"/>
        </w:rPr>
      </w:pPr>
    </w:p>
    <w:p>
      <w:pPr>
        <w:spacing w:line="340" w:lineRule="auto" w:before="60"/>
        <w:ind w:left="830" w:right="543" w:firstLine="0"/>
        <w:jc w:val="both"/>
        <w:rPr>
          <w:sz w:val="22"/>
        </w:rPr>
      </w:pPr>
      <w:r>
        <w:rPr>
          <w:sz w:val="22"/>
        </w:rPr>
        <w:t>VII.</w:t>
      </w:r>
      <w:r>
        <w:rPr>
          <w:spacing w:val="-4"/>
          <w:sz w:val="22"/>
        </w:rPr>
        <w:t> </w:t>
      </w:r>
      <w:r>
        <w:rPr>
          <w:sz w:val="22"/>
        </w:rPr>
        <w:t>Las</w:t>
      </w:r>
      <w:r>
        <w:rPr>
          <w:spacing w:val="-4"/>
          <w:sz w:val="22"/>
        </w:rPr>
        <w:t> </w:t>
      </w:r>
      <w:r>
        <w:rPr>
          <w:sz w:val="22"/>
        </w:rPr>
        <w:t>universidades</w:t>
      </w:r>
      <w:r>
        <w:rPr>
          <w:spacing w:val="-4"/>
          <w:sz w:val="22"/>
        </w:rPr>
        <w:t> </w:t>
      </w:r>
      <w:r>
        <w:rPr>
          <w:sz w:val="22"/>
        </w:rPr>
        <w:t>y</w:t>
      </w:r>
      <w:r>
        <w:rPr>
          <w:spacing w:val="-5"/>
          <w:sz w:val="22"/>
        </w:rPr>
        <w:t> </w:t>
      </w:r>
      <w:r>
        <w:rPr>
          <w:sz w:val="22"/>
        </w:rPr>
        <w:t>las</w:t>
      </w:r>
      <w:r>
        <w:rPr>
          <w:spacing w:val="-5"/>
          <w:sz w:val="22"/>
        </w:rPr>
        <w:t> </w:t>
      </w:r>
      <w:r>
        <w:rPr>
          <w:sz w:val="22"/>
        </w:rPr>
        <w:t>demás</w:t>
      </w:r>
      <w:r>
        <w:rPr>
          <w:spacing w:val="-4"/>
          <w:sz w:val="22"/>
        </w:rPr>
        <w:t> </w:t>
      </w:r>
      <w:r>
        <w:rPr>
          <w:sz w:val="22"/>
        </w:rPr>
        <w:t>instituciones</w:t>
      </w:r>
      <w:r>
        <w:rPr>
          <w:spacing w:val="-4"/>
          <w:sz w:val="22"/>
        </w:rPr>
        <w:t> </w:t>
      </w:r>
      <w:r>
        <w:rPr>
          <w:sz w:val="22"/>
        </w:rPr>
        <w:t>de</w:t>
      </w:r>
      <w:r>
        <w:rPr>
          <w:spacing w:val="-6"/>
          <w:sz w:val="22"/>
        </w:rPr>
        <w:t> </w:t>
      </w:r>
      <w:r>
        <w:rPr>
          <w:sz w:val="22"/>
        </w:rPr>
        <w:t>educación</w:t>
      </w:r>
      <w:r>
        <w:rPr>
          <w:spacing w:val="-4"/>
          <w:sz w:val="22"/>
        </w:rPr>
        <w:t> </w:t>
      </w:r>
      <w:r>
        <w:rPr>
          <w:sz w:val="22"/>
        </w:rPr>
        <w:t>superior</w:t>
      </w:r>
      <w:r>
        <w:rPr>
          <w:spacing w:val="-4"/>
          <w:sz w:val="22"/>
        </w:rPr>
        <w:t> </w:t>
      </w:r>
      <w:r>
        <w:rPr>
          <w:sz w:val="22"/>
        </w:rPr>
        <w:t>a</w:t>
      </w:r>
      <w:r>
        <w:rPr>
          <w:spacing w:val="-5"/>
          <w:sz w:val="22"/>
        </w:rPr>
        <w:t> </w:t>
      </w:r>
      <w:r>
        <w:rPr>
          <w:sz w:val="22"/>
        </w:rPr>
        <w:t>las</w:t>
      </w:r>
      <w:r>
        <w:rPr>
          <w:spacing w:val="-5"/>
          <w:sz w:val="22"/>
        </w:rPr>
        <w:t> </w:t>
      </w:r>
      <w:r>
        <w:rPr>
          <w:sz w:val="22"/>
        </w:rPr>
        <w:t>que</w:t>
      </w:r>
      <w:r>
        <w:rPr>
          <w:spacing w:val="-5"/>
          <w:sz w:val="22"/>
        </w:rPr>
        <w:t> </w:t>
      </w:r>
      <w:r>
        <w:rPr>
          <w:sz w:val="22"/>
        </w:rPr>
        <w:t>la</w:t>
      </w:r>
      <w:r>
        <w:rPr>
          <w:spacing w:val="-8"/>
          <w:sz w:val="22"/>
        </w:rPr>
        <w:t> </w:t>
      </w:r>
      <w:r>
        <w:rPr>
          <w:sz w:val="22"/>
        </w:rPr>
        <w:t>ley otorgue</w:t>
      </w:r>
      <w:r>
        <w:rPr>
          <w:spacing w:val="-9"/>
          <w:sz w:val="22"/>
        </w:rPr>
        <w:t> </w:t>
      </w:r>
      <w:r>
        <w:rPr>
          <w:sz w:val="22"/>
        </w:rPr>
        <w:t>autonomía,</w:t>
      </w:r>
      <w:r>
        <w:rPr>
          <w:spacing w:val="-8"/>
          <w:sz w:val="22"/>
        </w:rPr>
        <w:t> </w:t>
      </w:r>
      <w:r>
        <w:rPr>
          <w:sz w:val="22"/>
        </w:rPr>
        <w:t>tendrán</w:t>
      </w:r>
      <w:r>
        <w:rPr>
          <w:spacing w:val="-10"/>
          <w:sz w:val="22"/>
        </w:rPr>
        <w:t> </w:t>
      </w:r>
      <w:r>
        <w:rPr>
          <w:sz w:val="22"/>
        </w:rPr>
        <w:t>la</w:t>
      </w:r>
      <w:r>
        <w:rPr>
          <w:spacing w:val="-9"/>
          <w:sz w:val="22"/>
        </w:rPr>
        <w:t> </w:t>
      </w:r>
      <w:r>
        <w:rPr>
          <w:sz w:val="22"/>
        </w:rPr>
        <w:t>facultad</w:t>
      </w:r>
      <w:r>
        <w:rPr>
          <w:spacing w:val="-8"/>
          <w:sz w:val="22"/>
        </w:rPr>
        <w:t> </w:t>
      </w:r>
      <w:r>
        <w:rPr>
          <w:sz w:val="22"/>
        </w:rPr>
        <w:t>y</w:t>
      </w:r>
      <w:r>
        <w:rPr>
          <w:spacing w:val="-9"/>
          <w:sz w:val="22"/>
        </w:rPr>
        <w:t> </w:t>
      </w:r>
      <w:r>
        <w:rPr>
          <w:sz w:val="22"/>
        </w:rPr>
        <w:t>la</w:t>
      </w:r>
      <w:r>
        <w:rPr>
          <w:spacing w:val="-9"/>
          <w:sz w:val="22"/>
        </w:rPr>
        <w:t> </w:t>
      </w:r>
      <w:r>
        <w:rPr>
          <w:sz w:val="22"/>
        </w:rPr>
        <w:t>responsabilidad</w:t>
      </w:r>
      <w:r>
        <w:rPr>
          <w:spacing w:val="-8"/>
          <w:sz w:val="22"/>
        </w:rPr>
        <w:t> </w:t>
      </w:r>
      <w:r>
        <w:rPr>
          <w:sz w:val="22"/>
        </w:rPr>
        <w:t>de</w:t>
      </w:r>
      <w:r>
        <w:rPr>
          <w:spacing w:val="-7"/>
          <w:sz w:val="22"/>
        </w:rPr>
        <w:t> </w:t>
      </w:r>
      <w:r>
        <w:rPr>
          <w:sz w:val="22"/>
        </w:rPr>
        <w:t>gobernarse</w:t>
      </w:r>
      <w:r>
        <w:rPr>
          <w:spacing w:val="-8"/>
          <w:sz w:val="22"/>
        </w:rPr>
        <w:t> </w:t>
      </w:r>
      <w:r>
        <w:rPr>
          <w:sz w:val="22"/>
        </w:rPr>
        <w:t>a</w:t>
      </w:r>
      <w:r>
        <w:rPr>
          <w:spacing w:val="-11"/>
          <w:sz w:val="22"/>
        </w:rPr>
        <w:t> </w:t>
      </w:r>
      <w:r>
        <w:rPr>
          <w:sz w:val="22"/>
        </w:rPr>
        <w:t>sí</w:t>
      </w:r>
      <w:r>
        <w:rPr>
          <w:spacing w:val="-8"/>
          <w:sz w:val="22"/>
        </w:rPr>
        <w:t> </w:t>
      </w:r>
      <w:r>
        <w:rPr>
          <w:sz w:val="22"/>
        </w:rPr>
        <w:t>mismas; realizarán sus fines de educar, investigar y difundir la cultura de acuerdo con los principios de este artículo, respetando la libertad de cátedra e investigación y de libre examen y discusión de las ideas; determinarán sus planes y programas; fijarán los términos de ingreso, promoción y permanencia de su personal académico; y administrarán su</w:t>
      </w:r>
      <w:r>
        <w:rPr>
          <w:spacing w:val="-26"/>
          <w:sz w:val="22"/>
        </w:rPr>
        <w:t> </w:t>
      </w:r>
      <w:r>
        <w:rPr>
          <w:sz w:val="22"/>
        </w:rPr>
        <w:t>patrimonio.</w:t>
      </w:r>
    </w:p>
    <w:p>
      <w:pPr>
        <w:pStyle w:val="BodyText"/>
        <w:spacing w:before="6"/>
        <w:rPr>
          <w:sz w:val="21"/>
        </w:rPr>
      </w:pPr>
    </w:p>
    <w:p>
      <w:pPr>
        <w:pStyle w:val="BodyText"/>
        <w:spacing w:line="288" w:lineRule="auto"/>
        <w:ind w:left="122" w:right="546"/>
        <w:jc w:val="both"/>
      </w:pPr>
      <w:r>
        <w:rPr/>
        <w:t>Del</w:t>
      </w:r>
      <w:r>
        <w:rPr>
          <w:spacing w:val="-7"/>
        </w:rPr>
        <w:t> </w:t>
      </w:r>
      <w:r>
        <w:rPr/>
        <w:t>análisis</w:t>
      </w:r>
      <w:r>
        <w:rPr>
          <w:spacing w:val="-8"/>
        </w:rPr>
        <w:t> </w:t>
      </w:r>
      <w:r>
        <w:rPr/>
        <w:t>del</w:t>
      </w:r>
      <w:r>
        <w:rPr>
          <w:spacing w:val="-7"/>
        </w:rPr>
        <w:t> </w:t>
      </w:r>
      <w:r>
        <w:rPr/>
        <w:t>texto</w:t>
      </w:r>
      <w:r>
        <w:rPr>
          <w:spacing w:val="-6"/>
        </w:rPr>
        <w:t> </w:t>
      </w:r>
      <w:r>
        <w:rPr/>
        <w:t>constitucional</w:t>
      </w:r>
      <w:r>
        <w:rPr>
          <w:spacing w:val="-8"/>
        </w:rPr>
        <w:t> </w:t>
      </w:r>
      <w:r>
        <w:rPr/>
        <w:t>se</w:t>
      </w:r>
      <w:r>
        <w:rPr>
          <w:spacing w:val="-7"/>
        </w:rPr>
        <w:t> </w:t>
      </w:r>
      <w:r>
        <w:rPr/>
        <w:t>desprenden</w:t>
      </w:r>
      <w:r>
        <w:rPr>
          <w:spacing w:val="-7"/>
        </w:rPr>
        <w:t> </w:t>
      </w:r>
      <w:r>
        <w:rPr/>
        <w:t>los</w:t>
      </w:r>
      <w:r>
        <w:rPr>
          <w:spacing w:val="-8"/>
        </w:rPr>
        <w:t> </w:t>
      </w:r>
      <w:r>
        <w:rPr/>
        <w:t>elementos</w:t>
      </w:r>
      <w:r>
        <w:rPr>
          <w:spacing w:val="-8"/>
        </w:rPr>
        <w:t> </w:t>
      </w:r>
      <w:r>
        <w:rPr/>
        <w:t>fundamentales de</w:t>
      </w:r>
      <w:r>
        <w:rPr>
          <w:spacing w:val="-7"/>
        </w:rPr>
        <w:t> </w:t>
      </w:r>
      <w:r>
        <w:rPr/>
        <w:t>la</w:t>
      </w:r>
      <w:r>
        <w:rPr>
          <w:spacing w:val="-8"/>
        </w:rPr>
        <w:t> </w:t>
      </w:r>
      <w:r>
        <w:rPr/>
        <w:t>Universidad,</w:t>
      </w:r>
      <w:r>
        <w:rPr>
          <w:spacing w:val="-7"/>
        </w:rPr>
        <w:t> </w:t>
      </w:r>
      <w:r>
        <w:rPr/>
        <w:t>ya</w:t>
      </w:r>
      <w:r>
        <w:rPr>
          <w:spacing w:val="-8"/>
        </w:rPr>
        <w:t> </w:t>
      </w:r>
      <w:r>
        <w:rPr/>
        <w:t>que</w:t>
      </w:r>
      <w:r>
        <w:rPr>
          <w:spacing w:val="-8"/>
        </w:rPr>
        <w:t> </w:t>
      </w:r>
      <w:r>
        <w:rPr/>
        <w:t>se</w:t>
      </w:r>
      <w:r>
        <w:rPr>
          <w:spacing w:val="-8"/>
        </w:rPr>
        <w:t> </w:t>
      </w:r>
      <w:r>
        <w:rPr/>
        <w:t>perfila</w:t>
      </w:r>
      <w:r>
        <w:rPr>
          <w:spacing w:val="-8"/>
        </w:rPr>
        <w:t> </w:t>
      </w:r>
      <w:r>
        <w:rPr/>
        <w:t>como</w:t>
      </w:r>
      <w:r>
        <w:rPr>
          <w:spacing w:val="-8"/>
        </w:rPr>
        <w:t> </w:t>
      </w:r>
      <w:r>
        <w:rPr/>
        <w:t>un</w:t>
      </w:r>
      <w:r>
        <w:rPr>
          <w:spacing w:val="-8"/>
        </w:rPr>
        <w:t> </w:t>
      </w:r>
      <w:r>
        <w:rPr/>
        <w:t>órgano</w:t>
      </w:r>
      <w:r>
        <w:rPr>
          <w:spacing w:val="-8"/>
        </w:rPr>
        <w:t> </w:t>
      </w:r>
      <w:r>
        <w:rPr/>
        <w:t>descentralizado</w:t>
      </w:r>
      <w:r>
        <w:rPr>
          <w:spacing w:val="-7"/>
        </w:rPr>
        <w:t> </w:t>
      </w:r>
      <w:r>
        <w:rPr/>
        <w:t>del</w:t>
      </w:r>
      <w:r>
        <w:rPr>
          <w:spacing w:val="-8"/>
        </w:rPr>
        <w:t> </w:t>
      </w:r>
      <w:r>
        <w:rPr/>
        <w:t>Estado, con</w:t>
      </w:r>
      <w:r>
        <w:rPr>
          <w:spacing w:val="-26"/>
        </w:rPr>
        <w:t> </w:t>
      </w:r>
      <w:r>
        <w:rPr/>
        <w:t>los</w:t>
      </w:r>
      <w:r>
        <w:rPr>
          <w:spacing w:val="-24"/>
        </w:rPr>
        <w:t> </w:t>
      </w:r>
      <w:r>
        <w:rPr/>
        <w:t>fines</w:t>
      </w:r>
      <w:r>
        <w:rPr>
          <w:spacing w:val="-24"/>
        </w:rPr>
        <w:t> </w:t>
      </w:r>
      <w:r>
        <w:rPr/>
        <w:t>expresos</w:t>
      </w:r>
      <w:r>
        <w:rPr>
          <w:spacing w:val="-26"/>
        </w:rPr>
        <w:t> </w:t>
      </w:r>
      <w:r>
        <w:rPr/>
        <w:t>de</w:t>
      </w:r>
      <w:r>
        <w:rPr>
          <w:spacing w:val="-25"/>
        </w:rPr>
        <w:t> </w:t>
      </w:r>
      <w:r>
        <w:rPr/>
        <w:t>educar,</w:t>
      </w:r>
      <w:r>
        <w:rPr>
          <w:spacing w:val="-25"/>
        </w:rPr>
        <w:t> </w:t>
      </w:r>
      <w:r>
        <w:rPr/>
        <w:t>investigar</w:t>
      </w:r>
      <w:r>
        <w:rPr>
          <w:spacing w:val="-25"/>
        </w:rPr>
        <w:t> </w:t>
      </w:r>
      <w:r>
        <w:rPr/>
        <w:t>y</w:t>
      </w:r>
      <w:r>
        <w:rPr>
          <w:spacing w:val="-24"/>
        </w:rPr>
        <w:t> </w:t>
      </w:r>
      <w:r>
        <w:rPr/>
        <w:t>hacer</w:t>
      </w:r>
      <w:r>
        <w:rPr>
          <w:spacing w:val="-25"/>
        </w:rPr>
        <w:t> </w:t>
      </w:r>
      <w:r>
        <w:rPr/>
        <w:t>difusión</w:t>
      </w:r>
      <w:r>
        <w:rPr>
          <w:spacing w:val="-26"/>
        </w:rPr>
        <w:t> </w:t>
      </w:r>
      <w:r>
        <w:rPr/>
        <w:t>de</w:t>
      </w:r>
      <w:r>
        <w:rPr>
          <w:spacing w:val="-24"/>
        </w:rPr>
        <w:t> </w:t>
      </w:r>
      <w:r>
        <w:rPr/>
        <w:t>cultural,</w:t>
      </w:r>
      <w:r>
        <w:rPr>
          <w:spacing w:val="-24"/>
        </w:rPr>
        <w:t> </w:t>
      </w:r>
      <w:r>
        <w:rPr/>
        <w:t>los</w:t>
      </w:r>
      <w:r>
        <w:rPr>
          <w:spacing w:val="-24"/>
        </w:rPr>
        <w:t> </w:t>
      </w:r>
      <w:r>
        <w:rPr/>
        <w:t>cuales se</w:t>
      </w:r>
      <w:r>
        <w:rPr>
          <w:spacing w:val="-8"/>
        </w:rPr>
        <w:t> </w:t>
      </w:r>
      <w:r>
        <w:rPr/>
        <w:t>asumen</w:t>
      </w:r>
      <w:r>
        <w:rPr>
          <w:spacing w:val="-6"/>
        </w:rPr>
        <w:t> </w:t>
      </w:r>
      <w:r>
        <w:rPr/>
        <w:t>como</w:t>
      </w:r>
      <w:r>
        <w:rPr>
          <w:spacing w:val="-8"/>
        </w:rPr>
        <w:t> </w:t>
      </w:r>
      <w:r>
        <w:rPr/>
        <w:t>las</w:t>
      </w:r>
      <w:r>
        <w:rPr>
          <w:spacing w:val="-8"/>
        </w:rPr>
        <w:t> </w:t>
      </w:r>
      <w:r>
        <w:rPr/>
        <w:t>funciones</w:t>
      </w:r>
      <w:r>
        <w:rPr>
          <w:spacing w:val="-6"/>
        </w:rPr>
        <w:t> </w:t>
      </w:r>
      <w:r>
        <w:rPr/>
        <w:t>sustantivas</w:t>
      </w:r>
      <w:r>
        <w:rPr>
          <w:spacing w:val="-6"/>
        </w:rPr>
        <w:t> </w:t>
      </w:r>
      <w:r>
        <w:rPr/>
        <w:t>universitarias.</w:t>
      </w:r>
      <w:r>
        <w:rPr>
          <w:spacing w:val="-7"/>
        </w:rPr>
        <w:t> </w:t>
      </w:r>
      <w:r>
        <w:rPr/>
        <w:t>De</w:t>
      </w:r>
      <w:r>
        <w:rPr>
          <w:spacing w:val="-6"/>
        </w:rPr>
        <w:t> </w:t>
      </w:r>
      <w:r>
        <w:rPr/>
        <w:t>manera</w:t>
      </w:r>
      <w:r>
        <w:rPr>
          <w:spacing w:val="-6"/>
        </w:rPr>
        <w:t> </w:t>
      </w:r>
      <w:r>
        <w:rPr/>
        <w:t>adjetiva,</w:t>
      </w:r>
      <w:r>
        <w:rPr>
          <w:spacing w:val="-8"/>
        </w:rPr>
        <w:t> </w:t>
      </w:r>
      <w:r>
        <w:rPr/>
        <w:t>se encuentran el gobierno de sí misma, el desarrollo de una normatividad académica,</w:t>
      </w:r>
      <w:r>
        <w:rPr>
          <w:spacing w:val="-5"/>
        </w:rPr>
        <w:t> </w:t>
      </w:r>
      <w:r>
        <w:rPr/>
        <w:t>de</w:t>
      </w:r>
      <w:r>
        <w:rPr>
          <w:spacing w:val="-4"/>
        </w:rPr>
        <w:t> </w:t>
      </w:r>
      <w:r>
        <w:rPr/>
        <w:t>ingreso,</w:t>
      </w:r>
      <w:r>
        <w:rPr>
          <w:spacing w:val="-3"/>
        </w:rPr>
        <w:t> </w:t>
      </w:r>
      <w:r>
        <w:rPr/>
        <w:t>así</w:t>
      </w:r>
      <w:r>
        <w:rPr>
          <w:spacing w:val="-6"/>
        </w:rPr>
        <w:t> </w:t>
      </w:r>
      <w:r>
        <w:rPr/>
        <w:t>como</w:t>
      </w:r>
      <w:r>
        <w:rPr>
          <w:spacing w:val="-5"/>
        </w:rPr>
        <w:t> </w:t>
      </w:r>
      <w:r>
        <w:rPr/>
        <w:t>el</w:t>
      </w:r>
      <w:r>
        <w:rPr>
          <w:spacing w:val="-5"/>
        </w:rPr>
        <w:t> </w:t>
      </w:r>
      <w:r>
        <w:rPr/>
        <w:t>velar</w:t>
      </w:r>
      <w:r>
        <w:rPr>
          <w:spacing w:val="-5"/>
        </w:rPr>
        <w:t> </w:t>
      </w:r>
      <w:r>
        <w:rPr/>
        <w:t>por</w:t>
      </w:r>
      <w:r>
        <w:rPr>
          <w:spacing w:val="-4"/>
        </w:rPr>
        <w:t> </w:t>
      </w:r>
      <w:r>
        <w:rPr/>
        <w:t>la</w:t>
      </w:r>
      <w:r>
        <w:rPr>
          <w:spacing w:val="-4"/>
        </w:rPr>
        <w:t> </w:t>
      </w:r>
      <w:r>
        <w:rPr/>
        <w:t>administración</w:t>
      </w:r>
      <w:r>
        <w:rPr>
          <w:spacing w:val="-6"/>
        </w:rPr>
        <w:t> </w:t>
      </w:r>
      <w:r>
        <w:rPr/>
        <w:t>patrimonial</w:t>
      </w:r>
      <w:r>
        <w:rPr>
          <w:spacing w:val="-6"/>
        </w:rPr>
        <w:t> </w:t>
      </w:r>
      <w:r>
        <w:rPr/>
        <w:t>de</w:t>
      </w:r>
      <w:r>
        <w:rPr>
          <w:spacing w:val="-4"/>
        </w:rPr>
        <w:t> </w:t>
      </w:r>
      <w:r>
        <w:rPr/>
        <w:t>la institución;</w:t>
      </w:r>
      <w:r>
        <w:rPr>
          <w:spacing w:val="-18"/>
        </w:rPr>
        <w:t> </w:t>
      </w:r>
      <w:r>
        <w:rPr/>
        <w:t>sin</w:t>
      </w:r>
      <w:r>
        <w:rPr>
          <w:spacing w:val="-18"/>
        </w:rPr>
        <w:t> </w:t>
      </w:r>
      <w:r>
        <w:rPr/>
        <w:t>dejar</w:t>
      </w:r>
      <w:r>
        <w:rPr>
          <w:spacing w:val="-17"/>
        </w:rPr>
        <w:t> </w:t>
      </w:r>
      <w:r>
        <w:rPr/>
        <w:t>de</w:t>
      </w:r>
      <w:r>
        <w:rPr>
          <w:spacing w:val="-17"/>
        </w:rPr>
        <w:t> </w:t>
      </w:r>
      <w:r>
        <w:rPr/>
        <w:t>lado</w:t>
      </w:r>
      <w:r>
        <w:rPr>
          <w:spacing w:val="-17"/>
        </w:rPr>
        <w:t> </w:t>
      </w:r>
      <w:r>
        <w:rPr/>
        <w:t>claro</w:t>
      </w:r>
      <w:r>
        <w:rPr>
          <w:spacing w:val="-17"/>
        </w:rPr>
        <w:t> </w:t>
      </w:r>
      <w:r>
        <w:rPr/>
        <w:t>está,</w:t>
      </w:r>
      <w:r>
        <w:rPr>
          <w:spacing w:val="-17"/>
        </w:rPr>
        <w:t> </w:t>
      </w:r>
      <w:r>
        <w:rPr/>
        <w:t>el</w:t>
      </w:r>
      <w:r>
        <w:rPr>
          <w:spacing w:val="-17"/>
        </w:rPr>
        <w:t> </w:t>
      </w:r>
      <w:r>
        <w:rPr/>
        <w:t>promover</w:t>
      </w:r>
      <w:r>
        <w:rPr>
          <w:spacing w:val="-16"/>
        </w:rPr>
        <w:t> </w:t>
      </w:r>
      <w:r>
        <w:rPr/>
        <w:t>la</w:t>
      </w:r>
      <w:r>
        <w:rPr>
          <w:spacing w:val="-18"/>
        </w:rPr>
        <w:t> </w:t>
      </w:r>
      <w:r>
        <w:rPr/>
        <w:t>libertad</w:t>
      </w:r>
      <w:r>
        <w:rPr>
          <w:spacing w:val="-17"/>
        </w:rPr>
        <w:t> </w:t>
      </w:r>
      <w:r>
        <w:rPr/>
        <w:t>de</w:t>
      </w:r>
      <w:r>
        <w:rPr>
          <w:spacing w:val="-17"/>
        </w:rPr>
        <w:t> </w:t>
      </w:r>
      <w:r>
        <w:rPr/>
        <w:t>investigación</w:t>
      </w:r>
      <w:r>
        <w:rPr>
          <w:spacing w:val="-18"/>
        </w:rPr>
        <w:t> </w:t>
      </w:r>
      <w:r>
        <w:rPr/>
        <w:t>y mantener el carácter universalista en cuanto a la discusión de las ideas, con </w:t>
      </w:r>
      <w:r>
        <w:rPr>
          <w:spacing w:val="4"/>
        </w:rPr>
        <w:t>la </w:t>
      </w:r>
      <w:r>
        <w:rPr/>
        <w:t>observancia permanente de los principios educativos enunciados por la propia Constitución.</w:t>
      </w:r>
    </w:p>
    <w:p>
      <w:pPr>
        <w:pStyle w:val="BodyText"/>
        <w:spacing w:before="11"/>
        <w:rPr>
          <w:sz w:val="24"/>
        </w:rPr>
      </w:pPr>
    </w:p>
    <w:p>
      <w:pPr>
        <w:pStyle w:val="BodyText"/>
        <w:spacing w:line="288" w:lineRule="auto"/>
        <w:ind w:left="122" w:right="550"/>
        <w:jc w:val="both"/>
      </w:pPr>
      <w:r>
        <w:rPr/>
        <w:t>Como</w:t>
      </w:r>
      <w:r>
        <w:rPr>
          <w:spacing w:val="-5"/>
        </w:rPr>
        <w:t> </w:t>
      </w:r>
      <w:r>
        <w:rPr/>
        <w:t>parte</w:t>
      </w:r>
      <w:r>
        <w:rPr>
          <w:spacing w:val="-5"/>
        </w:rPr>
        <w:t> </w:t>
      </w:r>
      <w:r>
        <w:rPr/>
        <w:t>del</w:t>
      </w:r>
      <w:r>
        <w:rPr>
          <w:spacing w:val="-5"/>
        </w:rPr>
        <w:t> </w:t>
      </w:r>
      <w:r>
        <w:rPr/>
        <w:t>análisis</w:t>
      </w:r>
      <w:r>
        <w:rPr>
          <w:spacing w:val="-4"/>
        </w:rPr>
        <w:t> </w:t>
      </w:r>
      <w:r>
        <w:rPr/>
        <w:t>se</w:t>
      </w:r>
      <w:r>
        <w:rPr>
          <w:spacing w:val="-5"/>
        </w:rPr>
        <w:t> </w:t>
      </w:r>
      <w:r>
        <w:rPr/>
        <w:t>procede</w:t>
      </w:r>
      <w:r>
        <w:rPr>
          <w:spacing w:val="-5"/>
        </w:rPr>
        <w:t> </w:t>
      </w:r>
      <w:r>
        <w:rPr/>
        <w:t>a</w:t>
      </w:r>
      <w:r>
        <w:rPr>
          <w:spacing w:val="-7"/>
        </w:rPr>
        <w:t> </w:t>
      </w:r>
      <w:r>
        <w:rPr/>
        <w:t>revisar</w:t>
      </w:r>
      <w:r>
        <w:rPr>
          <w:spacing w:val="-5"/>
        </w:rPr>
        <w:t> </w:t>
      </w:r>
      <w:r>
        <w:rPr/>
        <w:t>las</w:t>
      </w:r>
      <w:r>
        <w:rPr>
          <w:spacing w:val="-6"/>
        </w:rPr>
        <w:t> </w:t>
      </w:r>
      <w:r>
        <w:rPr/>
        <w:t>leyes</w:t>
      </w:r>
      <w:r>
        <w:rPr>
          <w:spacing w:val="-5"/>
        </w:rPr>
        <w:t> </w:t>
      </w:r>
      <w:r>
        <w:rPr/>
        <w:t>de</w:t>
      </w:r>
      <w:r>
        <w:rPr>
          <w:spacing w:val="-5"/>
        </w:rPr>
        <w:t> </w:t>
      </w:r>
      <w:r>
        <w:rPr/>
        <w:t>diversas</w:t>
      </w:r>
      <w:r>
        <w:rPr>
          <w:spacing w:val="-6"/>
        </w:rPr>
        <w:t> </w:t>
      </w:r>
      <w:r>
        <w:rPr/>
        <w:t>Universidades para lograr una mayor especificidad de la definición de las instituciones de educación</w:t>
      </w:r>
      <w:r>
        <w:rPr>
          <w:spacing w:val="-13"/>
        </w:rPr>
        <w:t> </w:t>
      </w:r>
      <w:r>
        <w:rPr/>
        <w:t>superior</w:t>
      </w:r>
      <w:r>
        <w:rPr>
          <w:spacing w:val="-14"/>
        </w:rPr>
        <w:t> </w:t>
      </w:r>
      <w:r>
        <w:rPr/>
        <w:t>a</w:t>
      </w:r>
      <w:r>
        <w:rPr>
          <w:spacing w:val="-15"/>
        </w:rPr>
        <w:t> </w:t>
      </w:r>
      <w:r>
        <w:rPr/>
        <w:t>la</w:t>
      </w:r>
      <w:r>
        <w:rPr>
          <w:spacing w:val="-11"/>
        </w:rPr>
        <w:t> </w:t>
      </w:r>
      <w:r>
        <w:rPr/>
        <w:t>luz</w:t>
      </w:r>
      <w:r>
        <w:rPr>
          <w:spacing w:val="-15"/>
        </w:rPr>
        <w:t> </w:t>
      </w:r>
      <w:r>
        <w:rPr/>
        <w:t>de</w:t>
      </w:r>
      <w:r>
        <w:rPr>
          <w:spacing w:val="-14"/>
        </w:rPr>
        <w:t> </w:t>
      </w:r>
      <w:r>
        <w:rPr/>
        <w:t>lo</w:t>
      </w:r>
      <w:r>
        <w:rPr>
          <w:spacing w:val="-14"/>
        </w:rPr>
        <w:t> </w:t>
      </w:r>
      <w:r>
        <w:rPr/>
        <w:t>contenido</w:t>
      </w:r>
      <w:r>
        <w:rPr>
          <w:spacing w:val="-14"/>
        </w:rPr>
        <w:t> </w:t>
      </w:r>
      <w:r>
        <w:rPr/>
        <w:t>en</w:t>
      </w:r>
      <w:r>
        <w:rPr>
          <w:spacing w:val="-14"/>
        </w:rPr>
        <w:t> </w:t>
      </w:r>
      <w:r>
        <w:rPr/>
        <w:t>el</w:t>
      </w:r>
      <w:r>
        <w:rPr>
          <w:spacing w:val="-15"/>
        </w:rPr>
        <w:t> </w:t>
      </w:r>
      <w:r>
        <w:rPr/>
        <w:t>texto</w:t>
      </w:r>
      <w:r>
        <w:rPr>
          <w:spacing w:val="-13"/>
        </w:rPr>
        <w:t> </w:t>
      </w:r>
      <w:r>
        <w:rPr/>
        <w:t>constitucional</w:t>
      </w:r>
      <w:r>
        <w:rPr>
          <w:spacing w:val="-15"/>
        </w:rPr>
        <w:t> </w:t>
      </w:r>
      <w:r>
        <w:rPr/>
        <w:t>como</w:t>
      </w:r>
      <w:r>
        <w:rPr>
          <w:spacing w:val="-14"/>
        </w:rPr>
        <w:t> </w:t>
      </w:r>
      <w:r>
        <w:rPr/>
        <w:t>en</w:t>
      </w:r>
      <w:r>
        <w:rPr>
          <w:spacing w:val="-13"/>
        </w:rPr>
        <w:t> </w:t>
      </w:r>
      <w:r>
        <w:rPr/>
        <w:t>las </w:t>
      </w:r>
      <w:r>
        <w:rPr>
          <w:w w:val="95"/>
        </w:rPr>
        <w:t>respectivas</w:t>
      </w:r>
      <w:r>
        <w:rPr>
          <w:spacing w:val="-18"/>
          <w:w w:val="95"/>
        </w:rPr>
        <w:t> </w:t>
      </w:r>
      <w:r>
        <w:rPr>
          <w:w w:val="95"/>
        </w:rPr>
        <w:t>legislaciones.</w:t>
      </w:r>
    </w:p>
    <w:p>
      <w:pPr>
        <w:pStyle w:val="BodyText"/>
        <w:spacing w:before="1"/>
        <w:rPr>
          <w:sz w:val="24"/>
        </w:rPr>
      </w:pPr>
    </w:p>
    <w:p>
      <w:pPr>
        <w:spacing w:line="276" w:lineRule="auto" w:before="0"/>
        <w:ind w:left="122" w:right="548" w:firstLine="0"/>
        <w:jc w:val="both"/>
        <w:rPr>
          <w:sz w:val="26"/>
        </w:rPr>
      </w:pPr>
      <w:r>
        <w:rPr>
          <w:sz w:val="26"/>
        </w:rPr>
        <w:t>Como primer caso de estudio se tiene la </w:t>
      </w:r>
      <w:r>
        <w:rPr>
          <w:i/>
          <w:sz w:val="27"/>
        </w:rPr>
        <w:t>Ley de la Universidad Autónoma del </w:t>
      </w:r>
      <w:r>
        <w:rPr>
          <w:i/>
          <w:sz w:val="27"/>
        </w:rPr>
        <w:t>Estado de México</w:t>
      </w:r>
      <w:r>
        <w:rPr>
          <w:sz w:val="26"/>
        </w:rPr>
        <w:t>, la cual tipifica a la Universidad como</w:t>
      </w:r>
    </w:p>
    <w:p>
      <w:pPr>
        <w:pStyle w:val="BodyText"/>
        <w:spacing w:before="6"/>
        <w:rPr>
          <w:sz w:val="25"/>
        </w:rPr>
      </w:pPr>
    </w:p>
    <w:p>
      <w:pPr>
        <w:spacing w:line="324" w:lineRule="auto" w:before="0"/>
        <w:ind w:left="830" w:right="545" w:firstLine="55"/>
        <w:jc w:val="both"/>
        <w:rPr>
          <w:rFonts w:ascii="PMingLiU" w:hAnsi="PMingLiU"/>
          <w:sz w:val="22"/>
        </w:rPr>
      </w:pPr>
      <w:r>
        <w:rPr>
          <w:rFonts w:ascii="PMingLiU" w:hAnsi="PMingLiU"/>
          <w:sz w:val="22"/>
        </w:rPr>
        <w:t>“un organismo públ</w:t>
      </w:r>
      <w:r>
        <w:rPr>
          <w:sz w:val="22"/>
        </w:rPr>
        <w:t>ico, descentralizado del Estado de México, con personalidad jurídica</w:t>
      </w:r>
      <w:r>
        <w:rPr>
          <w:spacing w:val="-17"/>
          <w:sz w:val="22"/>
        </w:rPr>
        <w:t> </w:t>
      </w:r>
      <w:r>
        <w:rPr>
          <w:sz w:val="22"/>
        </w:rPr>
        <w:t>y</w:t>
      </w:r>
      <w:r>
        <w:rPr>
          <w:spacing w:val="-17"/>
          <w:sz w:val="22"/>
        </w:rPr>
        <w:t> </w:t>
      </w:r>
      <w:r>
        <w:rPr>
          <w:sz w:val="22"/>
        </w:rPr>
        <w:t>patrimonio</w:t>
      </w:r>
      <w:r>
        <w:rPr>
          <w:spacing w:val="-16"/>
          <w:sz w:val="22"/>
        </w:rPr>
        <w:t> </w:t>
      </w:r>
      <w:r>
        <w:rPr>
          <w:sz w:val="22"/>
        </w:rPr>
        <w:t>propios,</w:t>
      </w:r>
      <w:r>
        <w:rPr>
          <w:spacing w:val="-16"/>
          <w:sz w:val="22"/>
        </w:rPr>
        <w:t> </w:t>
      </w:r>
      <w:r>
        <w:rPr>
          <w:sz w:val="22"/>
        </w:rPr>
        <w:t>dotada</w:t>
      </w:r>
      <w:r>
        <w:rPr>
          <w:spacing w:val="-17"/>
          <w:sz w:val="22"/>
        </w:rPr>
        <w:t> </w:t>
      </w:r>
      <w:r>
        <w:rPr>
          <w:sz w:val="22"/>
        </w:rPr>
        <w:t>de</w:t>
      </w:r>
      <w:r>
        <w:rPr>
          <w:spacing w:val="-18"/>
          <w:sz w:val="22"/>
        </w:rPr>
        <w:t> </w:t>
      </w:r>
      <w:r>
        <w:rPr>
          <w:sz w:val="22"/>
        </w:rPr>
        <w:t>plena</w:t>
      </w:r>
      <w:r>
        <w:rPr>
          <w:spacing w:val="-17"/>
          <w:sz w:val="22"/>
        </w:rPr>
        <w:t> </w:t>
      </w:r>
      <w:r>
        <w:rPr>
          <w:sz w:val="22"/>
        </w:rPr>
        <w:t>autonomía</w:t>
      </w:r>
      <w:r>
        <w:rPr>
          <w:spacing w:val="-17"/>
          <w:sz w:val="22"/>
        </w:rPr>
        <w:t> </w:t>
      </w:r>
      <w:r>
        <w:rPr>
          <w:sz w:val="22"/>
        </w:rPr>
        <w:t>en</w:t>
      </w:r>
      <w:r>
        <w:rPr>
          <w:spacing w:val="-16"/>
          <w:sz w:val="22"/>
        </w:rPr>
        <w:t> </w:t>
      </w:r>
      <w:r>
        <w:rPr>
          <w:sz w:val="22"/>
        </w:rPr>
        <w:t>su</w:t>
      </w:r>
      <w:r>
        <w:rPr>
          <w:spacing w:val="-16"/>
          <w:sz w:val="22"/>
        </w:rPr>
        <w:t> </w:t>
      </w:r>
      <w:r>
        <w:rPr>
          <w:sz w:val="22"/>
        </w:rPr>
        <w:t>régimen</w:t>
      </w:r>
      <w:r>
        <w:rPr>
          <w:spacing w:val="-17"/>
          <w:sz w:val="22"/>
        </w:rPr>
        <w:t> </w:t>
      </w:r>
      <w:r>
        <w:rPr>
          <w:sz w:val="22"/>
        </w:rPr>
        <w:t>interior</w:t>
      </w:r>
      <w:r>
        <w:rPr>
          <w:spacing w:val="-16"/>
          <w:sz w:val="22"/>
        </w:rPr>
        <w:t> </w:t>
      </w:r>
      <w:r>
        <w:rPr>
          <w:sz w:val="22"/>
        </w:rPr>
        <w:t>en</w:t>
      </w:r>
      <w:r>
        <w:rPr>
          <w:spacing w:val="-16"/>
          <w:sz w:val="22"/>
        </w:rPr>
        <w:t> </w:t>
      </w:r>
      <w:r>
        <w:rPr>
          <w:sz w:val="22"/>
        </w:rPr>
        <w:t>todo lo concerniente a sus aspectos académico, técnico, de gobierno, administrativo y </w:t>
      </w:r>
      <w:r>
        <w:rPr>
          <w:rFonts w:ascii="PMingLiU" w:hAnsi="PMingLiU"/>
          <w:spacing w:val="-2"/>
          <w:w w:val="108"/>
          <w:sz w:val="22"/>
        </w:rPr>
        <w:t>e</w:t>
      </w:r>
      <w:r>
        <w:rPr>
          <w:rFonts w:ascii="PMingLiU" w:hAnsi="PMingLiU"/>
          <w:w w:val="108"/>
          <w:sz w:val="22"/>
        </w:rPr>
        <w:t>con</w:t>
      </w:r>
      <w:r>
        <w:rPr>
          <w:rFonts w:ascii="PMingLiU" w:hAnsi="PMingLiU"/>
          <w:spacing w:val="-2"/>
          <w:w w:val="108"/>
          <w:sz w:val="22"/>
        </w:rPr>
        <w:t>ó</w:t>
      </w:r>
      <w:r>
        <w:rPr>
          <w:rFonts w:ascii="PMingLiU" w:hAnsi="PMingLiU"/>
          <w:w w:val="109"/>
          <w:sz w:val="22"/>
        </w:rPr>
        <w:t>m</w:t>
      </w:r>
      <w:r>
        <w:rPr>
          <w:rFonts w:ascii="PMingLiU" w:hAnsi="PMingLiU"/>
          <w:w w:val="97"/>
          <w:sz w:val="22"/>
        </w:rPr>
        <w:t>i</w:t>
      </w:r>
      <w:r>
        <w:rPr>
          <w:rFonts w:ascii="PMingLiU" w:hAnsi="PMingLiU"/>
          <w:spacing w:val="-2"/>
          <w:w w:val="97"/>
          <w:sz w:val="22"/>
        </w:rPr>
        <w:t>c</w:t>
      </w:r>
      <w:r>
        <w:rPr>
          <w:rFonts w:ascii="PMingLiU" w:hAnsi="PMingLiU"/>
          <w:w w:val="110"/>
          <w:sz w:val="22"/>
        </w:rPr>
        <w:t>o</w:t>
      </w:r>
      <w:r>
        <w:rPr>
          <w:rFonts w:ascii="PMingLiU" w:hAnsi="PMingLiU"/>
          <w:w w:val="52"/>
          <w:sz w:val="22"/>
        </w:rPr>
        <w:t>”.</w:t>
      </w:r>
    </w:p>
    <w:p>
      <w:pPr>
        <w:pStyle w:val="BodyText"/>
        <w:spacing w:before="8"/>
        <w:rPr>
          <w:rFonts w:ascii="PMingLiU"/>
          <w:sz w:val="20"/>
        </w:rPr>
      </w:pPr>
    </w:p>
    <w:p>
      <w:pPr>
        <w:pStyle w:val="BodyText"/>
        <w:spacing w:line="285" w:lineRule="auto"/>
        <w:ind w:left="122" w:right="548"/>
        <w:jc w:val="both"/>
      </w:pPr>
      <w:r>
        <w:rPr/>
        <w:t>Por su parte, la </w:t>
      </w:r>
      <w:r>
        <w:rPr>
          <w:i/>
          <w:sz w:val="27"/>
        </w:rPr>
        <w:t>Ley de la Universidad de Guanajuato</w:t>
      </w:r>
      <w:r>
        <w:rPr/>
        <w:t>, retoma elementos ya previstos</w:t>
      </w:r>
      <w:r>
        <w:rPr>
          <w:spacing w:val="-16"/>
        </w:rPr>
        <w:t> </w:t>
      </w:r>
      <w:r>
        <w:rPr/>
        <w:t>por</w:t>
      </w:r>
      <w:r>
        <w:rPr>
          <w:spacing w:val="-15"/>
        </w:rPr>
        <w:t> </w:t>
      </w:r>
      <w:r>
        <w:rPr/>
        <w:t>la</w:t>
      </w:r>
      <w:r>
        <w:rPr>
          <w:spacing w:val="-17"/>
        </w:rPr>
        <w:t> </w:t>
      </w:r>
      <w:r>
        <w:rPr/>
        <w:t>Fracción</w:t>
      </w:r>
      <w:r>
        <w:rPr>
          <w:spacing w:val="-17"/>
        </w:rPr>
        <w:t> </w:t>
      </w:r>
      <w:r>
        <w:rPr/>
        <w:t>VII</w:t>
      </w:r>
      <w:r>
        <w:rPr>
          <w:spacing w:val="-15"/>
        </w:rPr>
        <w:t> </w:t>
      </w:r>
      <w:r>
        <w:rPr/>
        <w:t>del</w:t>
      </w:r>
      <w:r>
        <w:rPr>
          <w:spacing w:val="-16"/>
        </w:rPr>
        <w:t> </w:t>
      </w:r>
      <w:r>
        <w:rPr/>
        <w:t>Artículo</w:t>
      </w:r>
      <w:r>
        <w:rPr>
          <w:spacing w:val="-16"/>
        </w:rPr>
        <w:t> </w:t>
      </w:r>
      <w:r>
        <w:rPr/>
        <w:t>3</w:t>
      </w:r>
      <w:r>
        <w:rPr>
          <w:spacing w:val="-15"/>
        </w:rPr>
        <w:t> </w:t>
      </w:r>
      <w:r>
        <w:rPr/>
        <w:t>de</w:t>
      </w:r>
      <w:r>
        <w:rPr>
          <w:spacing w:val="-15"/>
        </w:rPr>
        <w:t> </w:t>
      </w:r>
      <w:r>
        <w:rPr/>
        <w:t>la</w:t>
      </w:r>
      <w:r>
        <w:rPr>
          <w:spacing w:val="-16"/>
        </w:rPr>
        <w:t> </w:t>
      </w:r>
      <w:r>
        <w:rPr/>
        <w:t>Constitución</w:t>
      </w:r>
      <w:r>
        <w:rPr>
          <w:spacing w:val="-15"/>
        </w:rPr>
        <w:t> </w:t>
      </w:r>
      <w:r>
        <w:rPr/>
        <w:t>Política,</w:t>
      </w:r>
      <w:r>
        <w:rPr>
          <w:spacing w:val="-15"/>
        </w:rPr>
        <w:t> </w:t>
      </w:r>
      <w:r>
        <w:rPr/>
        <w:t>ya</w:t>
      </w:r>
      <w:r>
        <w:rPr>
          <w:spacing w:val="-17"/>
        </w:rPr>
        <w:t> </w:t>
      </w:r>
      <w:r>
        <w:rPr/>
        <w:t>que</w:t>
      </w:r>
      <w:r>
        <w:rPr>
          <w:spacing w:val="-16"/>
        </w:rPr>
        <w:t> </w:t>
      </w:r>
      <w:r>
        <w:rPr/>
        <w:t>de manera</w:t>
      </w:r>
      <w:r>
        <w:rPr>
          <w:spacing w:val="-29"/>
        </w:rPr>
        <w:t> </w:t>
      </w:r>
      <w:r>
        <w:rPr/>
        <w:t>literal</w:t>
      </w:r>
      <w:r>
        <w:rPr>
          <w:spacing w:val="-29"/>
        </w:rPr>
        <w:t> </w:t>
      </w:r>
      <w:r>
        <w:rPr/>
        <w:t>retoma</w:t>
      </w:r>
      <w:r>
        <w:rPr>
          <w:spacing w:val="-29"/>
        </w:rPr>
        <w:t> </w:t>
      </w:r>
      <w:r>
        <w:rPr/>
        <w:t>el</w:t>
      </w:r>
      <w:r>
        <w:rPr>
          <w:spacing w:val="-28"/>
        </w:rPr>
        <w:t> </w:t>
      </w:r>
      <w:r>
        <w:rPr/>
        <w:t>texto</w:t>
      </w:r>
      <w:r>
        <w:rPr>
          <w:spacing w:val="-27"/>
        </w:rPr>
        <w:t> </w:t>
      </w:r>
      <w:r>
        <w:rPr/>
        <w:t>de</w:t>
      </w:r>
      <w:r>
        <w:rPr>
          <w:spacing w:val="-28"/>
        </w:rPr>
        <w:t> </w:t>
      </w:r>
      <w:r>
        <w:rPr/>
        <w:t>la</w:t>
      </w:r>
      <w:r>
        <w:rPr>
          <w:spacing w:val="-29"/>
        </w:rPr>
        <w:t> </w:t>
      </w:r>
      <w:r>
        <w:rPr/>
        <w:t>carta</w:t>
      </w:r>
      <w:r>
        <w:rPr>
          <w:spacing w:val="-29"/>
        </w:rPr>
        <w:t> </w:t>
      </w:r>
      <w:r>
        <w:rPr/>
        <w:t>magna,</w:t>
      </w:r>
      <w:r>
        <w:rPr>
          <w:spacing w:val="-28"/>
        </w:rPr>
        <w:t> </w:t>
      </w:r>
      <w:r>
        <w:rPr/>
        <w:t>al</w:t>
      </w:r>
      <w:r>
        <w:rPr>
          <w:spacing w:val="-29"/>
        </w:rPr>
        <w:t> </w:t>
      </w:r>
      <w:r>
        <w:rPr/>
        <w:t>consignar</w:t>
      </w:r>
      <w:r>
        <w:rPr>
          <w:spacing w:val="-28"/>
        </w:rPr>
        <w:t> </w:t>
      </w:r>
      <w:r>
        <w:rPr/>
        <w:t>a</w:t>
      </w:r>
      <w:r>
        <w:rPr>
          <w:spacing w:val="-29"/>
        </w:rPr>
        <w:t> </w:t>
      </w:r>
      <w:r>
        <w:rPr/>
        <w:t>su</w:t>
      </w:r>
      <w:r>
        <w:rPr>
          <w:spacing w:val="-29"/>
        </w:rPr>
        <w:t> </w:t>
      </w:r>
      <w:r>
        <w:rPr/>
        <w:t>institución</w:t>
      </w:r>
      <w:r>
        <w:rPr>
          <w:spacing w:val="-29"/>
        </w:rPr>
        <w:t> </w:t>
      </w:r>
      <w:r>
        <w:rPr/>
        <w:t>como</w:t>
      </w:r>
    </w:p>
    <w:p>
      <w:pPr>
        <w:spacing w:after="0" w:line="285" w:lineRule="auto"/>
        <w:jc w:val="both"/>
        <w:sectPr>
          <w:pgSz w:w="12250" w:h="15850"/>
          <w:pgMar w:header="729" w:footer="756" w:top="960" w:bottom="940" w:left="1580" w:right="1720"/>
        </w:sectPr>
      </w:pPr>
    </w:p>
    <w:p>
      <w:pPr>
        <w:pStyle w:val="BodyText"/>
        <w:rPr>
          <w:sz w:val="20"/>
        </w:rPr>
      </w:pPr>
    </w:p>
    <w:p>
      <w:pPr>
        <w:pStyle w:val="BodyText"/>
        <w:rPr>
          <w:sz w:val="20"/>
        </w:rPr>
      </w:pPr>
    </w:p>
    <w:p>
      <w:pPr>
        <w:spacing w:line="333" w:lineRule="auto" w:before="143"/>
        <w:ind w:left="1256" w:right="139" w:firstLine="0"/>
        <w:jc w:val="both"/>
        <w:rPr>
          <w:sz w:val="22"/>
        </w:rPr>
      </w:pPr>
      <w:r>
        <w:rPr>
          <w:rFonts w:ascii="PMingLiU" w:hAnsi="PMingLiU"/>
          <w:sz w:val="22"/>
        </w:rPr>
        <w:t>“un</w:t>
      </w:r>
      <w:r>
        <w:rPr>
          <w:rFonts w:ascii="PMingLiU" w:hAnsi="PMingLiU"/>
          <w:spacing w:val="-7"/>
          <w:sz w:val="22"/>
        </w:rPr>
        <w:t> </w:t>
      </w:r>
      <w:r>
        <w:rPr>
          <w:rFonts w:ascii="PMingLiU" w:hAnsi="PMingLiU"/>
          <w:sz w:val="22"/>
        </w:rPr>
        <w:t>órgano</w:t>
      </w:r>
      <w:r>
        <w:rPr>
          <w:rFonts w:ascii="PMingLiU" w:hAnsi="PMingLiU"/>
          <w:spacing w:val="-9"/>
          <w:sz w:val="22"/>
        </w:rPr>
        <w:t> </w:t>
      </w:r>
      <w:r>
        <w:rPr>
          <w:rFonts w:ascii="PMingLiU" w:hAnsi="PMingLiU"/>
          <w:sz w:val="22"/>
        </w:rPr>
        <w:t>pú</w:t>
      </w:r>
      <w:r>
        <w:rPr>
          <w:sz w:val="22"/>
        </w:rPr>
        <w:t>blico,</w:t>
      </w:r>
      <w:r>
        <w:rPr>
          <w:spacing w:val="-7"/>
          <w:sz w:val="22"/>
        </w:rPr>
        <w:t> </w:t>
      </w:r>
      <w:r>
        <w:rPr>
          <w:sz w:val="22"/>
        </w:rPr>
        <w:t>descentralizado</w:t>
      </w:r>
      <w:r>
        <w:rPr>
          <w:spacing w:val="-5"/>
          <w:sz w:val="22"/>
        </w:rPr>
        <w:t> </w:t>
      </w:r>
      <w:r>
        <w:rPr>
          <w:sz w:val="22"/>
        </w:rPr>
        <w:t>del</w:t>
      </w:r>
      <w:r>
        <w:rPr>
          <w:spacing w:val="-6"/>
          <w:sz w:val="22"/>
        </w:rPr>
        <w:t> </w:t>
      </w:r>
      <w:r>
        <w:rPr>
          <w:sz w:val="22"/>
        </w:rPr>
        <w:t>Estado,</w:t>
      </w:r>
      <w:r>
        <w:rPr>
          <w:spacing w:val="-7"/>
          <w:sz w:val="22"/>
        </w:rPr>
        <w:t> </w:t>
      </w:r>
      <w:r>
        <w:rPr>
          <w:sz w:val="22"/>
        </w:rPr>
        <w:t>autónomo</w:t>
      </w:r>
      <w:r>
        <w:rPr>
          <w:spacing w:val="-7"/>
          <w:sz w:val="22"/>
        </w:rPr>
        <w:t> </w:t>
      </w:r>
      <w:r>
        <w:rPr>
          <w:sz w:val="22"/>
        </w:rPr>
        <w:t>en</w:t>
      </w:r>
      <w:r>
        <w:rPr>
          <w:spacing w:val="-8"/>
          <w:sz w:val="22"/>
        </w:rPr>
        <w:t> </w:t>
      </w:r>
      <w:r>
        <w:rPr>
          <w:sz w:val="22"/>
        </w:rPr>
        <w:t>su</w:t>
      </w:r>
      <w:r>
        <w:rPr>
          <w:spacing w:val="-6"/>
          <w:sz w:val="22"/>
        </w:rPr>
        <w:t> </w:t>
      </w:r>
      <w:r>
        <w:rPr>
          <w:sz w:val="22"/>
        </w:rPr>
        <w:t>régimen</w:t>
      </w:r>
      <w:r>
        <w:rPr>
          <w:spacing w:val="-5"/>
          <w:sz w:val="22"/>
        </w:rPr>
        <w:t> </w:t>
      </w:r>
      <w:r>
        <w:rPr>
          <w:sz w:val="22"/>
        </w:rPr>
        <w:t>interno,</w:t>
      </w:r>
      <w:r>
        <w:rPr>
          <w:spacing w:val="-7"/>
          <w:sz w:val="22"/>
        </w:rPr>
        <w:t> </w:t>
      </w:r>
      <w:r>
        <w:rPr>
          <w:sz w:val="22"/>
        </w:rPr>
        <w:t>con capacidad jurídica y patrimonio propios, por lo que tiene la facultad y responsabilidad de</w:t>
      </w:r>
      <w:r>
        <w:rPr>
          <w:spacing w:val="-4"/>
          <w:sz w:val="22"/>
        </w:rPr>
        <w:t> </w:t>
      </w:r>
      <w:r>
        <w:rPr>
          <w:sz w:val="22"/>
        </w:rPr>
        <w:t>gobernarse</w:t>
      </w:r>
      <w:r>
        <w:rPr>
          <w:spacing w:val="-4"/>
          <w:sz w:val="22"/>
        </w:rPr>
        <w:t> </w:t>
      </w:r>
      <w:r>
        <w:rPr>
          <w:sz w:val="22"/>
        </w:rPr>
        <w:t>a</w:t>
      </w:r>
      <w:r>
        <w:rPr>
          <w:spacing w:val="-4"/>
          <w:sz w:val="22"/>
        </w:rPr>
        <w:t> </w:t>
      </w:r>
      <w:r>
        <w:rPr>
          <w:sz w:val="22"/>
        </w:rPr>
        <w:t>sí</w:t>
      </w:r>
      <w:r>
        <w:rPr>
          <w:spacing w:val="-4"/>
          <w:sz w:val="22"/>
        </w:rPr>
        <w:t> </w:t>
      </w:r>
      <w:r>
        <w:rPr>
          <w:sz w:val="22"/>
        </w:rPr>
        <w:t>misma;</w:t>
      </w:r>
      <w:r>
        <w:rPr>
          <w:spacing w:val="-3"/>
          <w:sz w:val="22"/>
        </w:rPr>
        <w:t> </w:t>
      </w:r>
      <w:r>
        <w:rPr>
          <w:sz w:val="22"/>
        </w:rPr>
        <w:t>realizar</w:t>
      </w:r>
      <w:r>
        <w:rPr>
          <w:spacing w:val="-3"/>
          <w:sz w:val="22"/>
        </w:rPr>
        <w:t> </w:t>
      </w:r>
      <w:r>
        <w:rPr>
          <w:sz w:val="22"/>
        </w:rPr>
        <w:t>sus</w:t>
      </w:r>
      <w:r>
        <w:rPr>
          <w:spacing w:val="-2"/>
          <w:sz w:val="22"/>
        </w:rPr>
        <w:t> </w:t>
      </w:r>
      <w:r>
        <w:rPr>
          <w:sz w:val="22"/>
        </w:rPr>
        <w:t>fines</w:t>
      </w:r>
      <w:r>
        <w:rPr>
          <w:spacing w:val="-2"/>
          <w:sz w:val="22"/>
        </w:rPr>
        <w:t> </w:t>
      </w:r>
      <w:r>
        <w:rPr>
          <w:sz w:val="22"/>
        </w:rPr>
        <w:t>de</w:t>
      </w:r>
      <w:r>
        <w:rPr>
          <w:spacing w:val="-4"/>
          <w:sz w:val="22"/>
        </w:rPr>
        <w:t> </w:t>
      </w:r>
      <w:r>
        <w:rPr>
          <w:sz w:val="22"/>
        </w:rPr>
        <w:t>educar,</w:t>
      </w:r>
      <w:r>
        <w:rPr>
          <w:spacing w:val="-3"/>
          <w:sz w:val="22"/>
        </w:rPr>
        <w:t> </w:t>
      </w:r>
      <w:r>
        <w:rPr>
          <w:sz w:val="22"/>
        </w:rPr>
        <w:t>investigar</w:t>
      </w:r>
      <w:r>
        <w:rPr>
          <w:spacing w:val="-3"/>
          <w:sz w:val="22"/>
        </w:rPr>
        <w:t> </w:t>
      </w:r>
      <w:r>
        <w:rPr>
          <w:sz w:val="22"/>
        </w:rPr>
        <w:t>y</w:t>
      </w:r>
      <w:r>
        <w:rPr>
          <w:spacing w:val="-4"/>
          <w:sz w:val="22"/>
        </w:rPr>
        <w:t> </w:t>
      </w:r>
      <w:r>
        <w:rPr>
          <w:sz w:val="22"/>
        </w:rPr>
        <w:t>difundir</w:t>
      </w:r>
      <w:r>
        <w:rPr>
          <w:spacing w:val="-4"/>
          <w:sz w:val="22"/>
        </w:rPr>
        <w:t> </w:t>
      </w:r>
      <w:r>
        <w:rPr>
          <w:sz w:val="22"/>
        </w:rPr>
        <w:t>la</w:t>
      </w:r>
      <w:r>
        <w:rPr>
          <w:spacing w:val="-4"/>
          <w:sz w:val="22"/>
        </w:rPr>
        <w:t> </w:t>
      </w:r>
      <w:r>
        <w:rPr>
          <w:sz w:val="22"/>
        </w:rPr>
        <w:t>cultura;</w:t>
      </w:r>
    </w:p>
    <w:p>
      <w:pPr>
        <w:spacing w:line="302" w:lineRule="auto" w:before="12"/>
        <w:ind w:left="1256" w:right="143" w:firstLine="0"/>
        <w:jc w:val="both"/>
        <w:rPr>
          <w:rFonts w:ascii="PMingLiU" w:hAnsi="PMingLiU"/>
          <w:sz w:val="22"/>
        </w:rPr>
      </w:pPr>
      <w:r>
        <w:rPr>
          <w:sz w:val="22"/>
        </w:rPr>
        <w:t>determinar sus planes y programas; fijar los términos de ingreso, promoción y </w:t>
      </w:r>
      <w:r>
        <w:rPr>
          <w:rFonts w:ascii="PMingLiU" w:hAnsi="PMingLiU"/>
          <w:sz w:val="22"/>
        </w:rPr>
        <w:t>permanencia de su personal académico y administrar su patrimonio”   (2004).</w:t>
      </w:r>
    </w:p>
    <w:p>
      <w:pPr>
        <w:pStyle w:val="BodyText"/>
        <w:spacing w:before="9"/>
        <w:rPr>
          <w:rFonts w:ascii="PMingLiU"/>
          <w:sz w:val="22"/>
        </w:rPr>
      </w:pPr>
    </w:p>
    <w:p>
      <w:pPr>
        <w:pStyle w:val="BodyText"/>
        <w:spacing w:line="288" w:lineRule="auto"/>
        <w:ind w:left="548" w:right="140"/>
        <w:jc w:val="both"/>
      </w:pPr>
      <w:r>
        <w:rPr/>
        <w:t>En</w:t>
      </w:r>
      <w:r>
        <w:rPr>
          <w:spacing w:val="-10"/>
        </w:rPr>
        <w:t> </w:t>
      </w:r>
      <w:r>
        <w:rPr/>
        <w:t>lo</w:t>
      </w:r>
      <w:r>
        <w:rPr>
          <w:spacing w:val="-9"/>
        </w:rPr>
        <w:t> </w:t>
      </w:r>
      <w:r>
        <w:rPr/>
        <w:t>tocante</w:t>
      </w:r>
      <w:r>
        <w:rPr>
          <w:spacing w:val="-8"/>
        </w:rPr>
        <w:t> </w:t>
      </w:r>
      <w:r>
        <w:rPr/>
        <w:t>a</w:t>
      </w:r>
      <w:r>
        <w:rPr>
          <w:spacing w:val="-9"/>
        </w:rPr>
        <w:t> </w:t>
      </w:r>
      <w:r>
        <w:rPr/>
        <w:t>la</w:t>
      </w:r>
      <w:r>
        <w:rPr>
          <w:spacing w:val="-10"/>
        </w:rPr>
        <w:t> </w:t>
      </w:r>
      <w:r>
        <w:rPr/>
        <w:t>Universidad</w:t>
      </w:r>
      <w:r>
        <w:rPr>
          <w:spacing w:val="-9"/>
        </w:rPr>
        <w:t> </w:t>
      </w:r>
      <w:r>
        <w:rPr/>
        <w:t>de</w:t>
      </w:r>
      <w:r>
        <w:rPr>
          <w:spacing w:val="-8"/>
        </w:rPr>
        <w:t> </w:t>
      </w:r>
      <w:r>
        <w:rPr/>
        <w:t>Sonora,</w:t>
      </w:r>
      <w:r>
        <w:rPr>
          <w:spacing w:val="-9"/>
        </w:rPr>
        <w:t> </w:t>
      </w:r>
      <w:r>
        <w:rPr/>
        <w:t>encontramos</w:t>
      </w:r>
      <w:r>
        <w:rPr>
          <w:spacing w:val="-10"/>
        </w:rPr>
        <w:t> </w:t>
      </w:r>
      <w:r>
        <w:rPr/>
        <w:t>que</w:t>
      </w:r>
      <w:r>
        <w:rPr>
          <w:spacing w:val="-9"/>
        </w:rPr>
        <w:t> </w:t>
      </w:r>
      <w:r>
        <w:rPr/>
        <w:t>en</w:t>
      </w:r>
      <w:r>
        <w:rPr>
          <w:spacing w:val="-9"/>
        </w:rPr>
        <w:t> </w:t>
      </w:r>
      <w:r>
        <w:rPr/>
        <w:t>el</w:t>
      </w:r>
      <w:r>
        <w:rPr>
          <w:spacing w:val="-9"/>
        </w:rPr>
        <w:t> </w:t>
      </w:r>
      <w:r>
        <w:rPr/>
        <w:t>artículo</w:t>
      </w:r>
      <w:r>
        <w:rPr>
          <w:spacing w:val="-9"/>
        </w:rPr>
        <w:t> </w:t>
      </w:r>
      <w:r>
        <w:rPr/>
        <w:t>4</w:t>
      </w:r>
      <w:r>
        <w:rPr>
          <w:spacing w:val="-9"/>
        </w:rPr>
        <w:t> </w:t>
      </w:r>
      <w:r>
        <w:rPr/>
        <w:t>de</w:t>
      </w:r>
      <w:r>
        <w:rPr>
          <w:spacing w:val="-8"/>
        </w:rPr>
        <w:t> </w:t>
      </w:r>
      <w:r>
        <w:rPr/>
        <w:t>su Ley,</w:t>
      </w:r>
      <w:r>
        <w:rPr>
          <w:spacing w:val="-15"/>
        </w:rPr>
        <w:t> </w:t>
      </w:r>
      <w:r>
        <w:rPr/>
        <w:t>hace</w:t>
      </w:r>
      <w:r>
        <w:rPr>
          <w:spacing w:val="-15"/>
        </w:rPr>
        <w:t> </w:t>
      </w:r>
      <w:r>
        <w:rPr/>
        <w:t>alusión</w:t>
      </w:r>
      <w:r>
        <w:rPr>
          <w:spacing w:val="-14"/>
        </w:rPr>
        <w:t> </w:t>
      </w:r>
      <w:r>
        <w:rPr/>
        <w:t>al</w:t>
      </w:r>
      <w:r>
        <w:rPr>
          <w:spacing w:val="-15"/>
        </w:rPr>
        <w:t> </w:t>
      </w:r>
      <w:r>
        <w:rPr/>
        <w:t>texto</w:t>
      </w:r>
      <w:r>
        <w:rPr>
          <w:spacing w:val="-15"/>
        </w:rPr>
        <w:t> </w:t>
      </w:r>
      <w:r>
        <w:rPr/>
        <w:t>constitucional</w:t>
      </w:r>
      <w:r>
        <w:rPr>
          <w:spacing w:val="-15"/>
        </w:rPr>
        <w:t> </w:t>
      </w:r>
      <w:r>
        <w:rPr/>
        <w:t>al</w:t>
      </w:r>
      <w:r>
        <w:rPr>
          <w:spacing w:val="-15"/>
        </w:rPr>
        <w:t> </w:t>
      </w:r>
      <w:r>
        <w:rPr/>
        <w:t>retomar</w:t>
      </w:r>
      <w:r>
        <w:rPr>
          <w:spacing w:val="-15"/>
        </w:rPr>
        <w:t> </w:t>
      </w:r>
      <w:r>
        <w:rPr/>
        <w:t>los</w:t>
      </w:r>
      <w:r>
        <w:rPr>
          <w:spacing w:val="-15"/>
        </w:rPr>
        <w:t> </w:t>
      </w:r>
      <w:r>
        <w:rPr/>
        <w:t>principios</w:t>
      </w:r>
      <w:r>
        <w:rPr>
          <w:spacing w:val="-15"/>
        </w:rPr>
        <w:t> </w:t>
      </w:r>
      <w:r>
        <w:rPr/>
        <w:t>señalados</w:t>
      </w:r>
      <w:r>
        <w:rPr>
          <w:spacing w:val="-15"/>
        </w:rPr>
        <w:t> </w:t>
      </w:r>
      <w:r>
        <w:rPr/>
        <w:t>en</w:t>
      </w:r>
      <w:r>
        <w:rPr>
          <w:spacing w:val="-15"/>
        </w:rPr>
        <w:t> </w:t>
      </w:r>
      <w:r>
        <w:rPr/>
        <w:t>el mismo,</w:t>
      </w:r>
      <w:r>
        <w:rPr>
          <w:spacing w:val="-12"/>
        </w:rPr>
        <w:t> </w:t>
      </w:r>
      <w:r>
        <w:rPr/>
        <w:t>por</w:t>
      </w:r>
      <w:r>
        <w:rPr>
          <w:spacing w:val="-12"/>
        </w:rPr>
        <w:t> </w:t>
      </w:r>
      <w:r>
        <w:rPr/>
        <w:t>lo</w:t>
      </w:r>
      <w:r>
        <w:rPr>
          <w:spacing w:val="-12"/>
        </w:rPr>
        <w:t> </w:t>
      </w:r>
      <w:r>
        <w:rPr/>
        <w:t>que</w:t>
      </w:r>
      <w:r>
        <w:rPr>
          <w:spacing w:val="-12"/>
        </w:rPr>
        <w:t> </w:t>
      </w:r>
      <w:r>
        <w:rPr/>
        <w:t>define</w:t>
      </w:r>
      <w:r>
        <w:rPr>
          <w:spacing w:val="-12"/>
        </w:rPr>
        <w:t> </w:t>
      </w:r>
      <w:r>
        <w:rPr/>
        <w:t>a</w:t>
      </w:r>
      <w:r>
        <w:rPr>
          <w:spacing w:val="-12"/>
        </w:rPr>
        <w:t> </w:t>
      </w:r>
      <w:r>
        <w:rPr/>
        <w:t>dicha</w:t>
      </w:r>
      <w:r>
        <w:rPr>
          <w:spacing w:val="-12"/>
        </w:rPr>
        <w:t> </w:t>
      </w:r>
      <w:r>
        <w:rPr/>
        <w:t>Universidad</w:t>
      </w:r>
      <w:r>
        <w:rPr>
          <w:spacing w:val="-10"/>
        </w:rPr>
        <w:t> </w:t>
      </w:r>
      <w:r>
        <w:rPr/>
        <w:t>en</w:t>
      </w:r>
      <w:r>
        <w:rPr>
          <w:spacing w:val="-12"/>
        </w:rPr>
        <w:t> </w:t>
      </w:r>
      <w:r>
        <w:rPr/>
        <w:t>los</w:t>
      </w:r>
      <w:r>
        <w:rPr>
          <w:spacing w:val="-12"/>
        </w:rPr>
        <w:t> </w:t>
      </w:r>
      <w:r>
        <w:rPr/>
        <w:t>siguientes</w:t>
      </w:r>
      <w:r>
        <w:rPr>
          <w:spacing w:val="-12"/>
        </w:rPr>
        <w:t> </w:t>
      </w:r>
      <w:r>
        <w:rPr/>
        <w:t>términos</w:t>
      </w:r>
    </w:p>
    <w:p>
      <w:pPr>
        <w:pStyle w:val="BodyText"/>
        <w:spacing w:before="9"/>
        <w:rPr>
          <w:sz w:val="24"/>
        </w:rPr>
      </w:pPr>
    </w:p>
    <w:p>
      <w:pPr>
        <w:spacing w:line="316" w:lineRule="auto" w:before="1"/>
        <w:ind w:left="1256" w:right="139" w:firstLine="0"/>
        <w:jc w:val="both"/>
        <w:rPr>
          <w:rFonts w:ascii="PMingLiU" w:hAnsi="PMingLiU"/>
          <w:sz w:val="22"/>
        </w:rPr>
      </w:pPr>
      <w:r>
        <w:rPr>
          <w:rFonts w:ascii="PMingLiU" w:hAnsi="PMingLiU"/>
          <w:spacing w:val="-1"/>
          <w:w w:val="40"/>
          <w:sz w:val="22"/>
        </w:rPr>
        <w:t>“</w:t>
      </w:r>
      <w:r>
        <w:rPr>
          <w:spacing w:val="-2"/>
          <w:w w:val="101"/>
          <w:sz w:val="22"/>
        </w:rPr>
        <w:t>e</w:t>
      </w:r>
      <w:r>
        <w:rPr>
          <w:w w:val="91"/>
          <w:sz w:val="22"/>
        </w:rPr>
        <w:t>s</w:t>
      </w:r>
      <w:r>
        <w:rPr>
          <w:sz w:val="22"/>
        </w:rPr>
        <w:t> </w:t>
      </w:r>
      <w:r>
        <w:rPr>
          <w:w w:val="101"/>
          <w:sz w:val="22"/>
        </w:rPr>
        <w:t>una</w:t>
      </w:r>
      <w:r>
        <w:rPr>
          <w:sz w:val="22"/>
        </w:rPr>
        <w:t> </w:t>
      </w:r>
      <w:r>
        <w:rPr>
          <w:spacing w:val="-1"/>
          <w:w w:val="95"/>
          <w:sz w:val="22"/>
        </w:rPr>
        <w:t>ins</w:t>
      </w:r>
      <w:r>
        <w:rPr>
          <w:w w:val="95"/>
          <w:sz w:val="22"/>
        </w:rPr>
        <w:t>t</w:t>
      </w:r>
      <w:r>
        <w:rPr>
          <w:spacing w:val="-1"/>
          <w:w w:val="95"/>
          <w:sz w:val="22"/>
        </w:rPr>
        <w:t>itu</w:t>
      </w:r>
      <w:r>
        <w:rPr>
          <w:spacing w:val="-2"/>
          <w:w w:val="95"/>
          <w:sz w:val="22"/>
        </w:rPr>
        <w:t>c</w:t>
      </w:r>
      <w:r>
        <w:rPr>
          <w:spacing w:val="-1"/>
          <w:w w:val="100"/>
          <w:sz w:val="22"/>
        </w:rPr>
        <w:t>ió</w:t>
      </w:r>
      <w:r>
        <w:rPr>
          <w:w w:val="100"/>
          <w:sz w:val="22"/>
        </w:rPr>
        <w:t>n</w:t>
      </w:r>
      <w:r>
        <w:rPr>
          <w:sz w:val="22"/>
        </w:rPr>
        <w:t> </w:t>
      </w:r>
      <w:r>
        <w:rPr>
          <w:spacing w:val="-1"/>
          <w:w w:val="96"/>
          <w:sz w:val="22"/>
        </w:rPr>
        <w:t>a</w:t>
      </w:r>
      <w:r>
        <w:rPr>
          <w:w w:val="99"/>
          <w:sz w:val="22"/>
        </w:rPr>
        <w:t>u</w:t>
      </w:r>
      <w:r>
        <w:rPr>
          <w:spacing w:val="-3"/>
          <w:w w:val="99"/>
          <w:sz w:val="22"/>
        </w:rPr>
        <w:t>t</w:t>
      </w:r>
      <w:r>
        <w:rPr>
          <w:w w:val="103"/>
          <w:sz w:val="22"/>
        </w:rPr>
        <w:t>ó</w:t>
      </w:r>
      <w:r>
        <w:rPr>
          <w:spacing w:val="-3"/>
          <w:w w:val="104"/>
          <w:sz w:val="22"/>
        </w:rPr>
        <w:t>n</w:t>
      </w:r>
      <w:r>
        <w:rPr>
          <w:w w:val="103"/>
          <w:sz w:val="22"/>
        </w:rPr>
        <w:t>o</w:t>
      </w:r>
      <w:r>
        <w:rPr>
          <w:spacing w:val="-2"/>
          <w:w w:val="103"/>
          <w:sz w:val="22"/>
        </w:rPr>
        <w:t>m</w:t>
      </w:r>
      <w:r>
        <w:rPr>
          <w:w w:val="96"/>
          <w:sz w:val="22"/>
        </w:rPr>
        <w:t>a</w:t>
      </w:r>
      <w:r>
        <w:rPr>
          <w:sz w:val="22"/>
        </w:rPr>
        <w:t> </w:t>
      </w:r>
      <w:r>
        <w:rPr>
          <w:w w:val="103"/>
          <w:sz w:val="22"/>
        </w:rPr>
        <w:t>de</w:t>
      </w:r>
      <w:r>
        <w:rPr>
          <w:sz w:val="22"/>
        </w:rPr>
        <w:t> </w:t>
      </w:r>
      <w:r>
        <w:rPr>
          <w:spacing w:val="1"/>
          <w:w w:val="91"/>
          <w:sz w:val="22"/>
        </w:rPr>
        <w:t>s</w:t>
      </w:r>
      <w:r>
        <w:rPr>
          <w:spacing w:val="-2"/>
          <w:w w:val="101"/>
          <w:sz w:val="22"/>
        </w:rPr>
        <w:t>e</w:t>
      </w:r>
      <w:r>
        <w:rPr>
          <w:w w:val="90"/>
          <w:sz w:val="22"/>
        </w:rPr>
        <w:t>rv</w:t>
      </w:r>
      <w:r>
        <w:rPr>
          <w:spacing w:val="-1"/>
          <w:w w:val="90"/>
          <w:sz w:val="22"/>
        </w:rPr>
        <w:t>i</w:t>
      </w:r>
      <w:r>
        <w:rPr>
          <w:w w:val="91"/>
          <w:sz w:val="22"/>
        </w:rPr>
        <w:t>c</w:t>
      </w:r>
      <w:r>
        <w:rPr>
          <w:spacing w:val="-2"/>
          <w:w w:val="91"/>
          <w:sz w:val="22"/>
        </w:rPr>
        <w:t>i</w:t>
      </w:r>
      <w:r>
        <w:rPr>
          <w:w w:val="103"/>
          <w:sz w:val="22"/>
        </w:rPr>
        <w:t>o</w:t>
      </w:r>
      <w:r>
        <w:rPr>
          <w:sz w:val="22"/>
        </w:rPr>
        <w:t> </w:t>
      </w:r>
      <w:r>
        <w:rPr>
          <w:w w:val="103"/>
          <w:sz w:val="22"/>
        </w:rPr>
        <w:t>p</w:t>
      </w:r>
      <w:r>
        <w:rPr>
          <w:spacing w:val="-1"/>
          <w:w w:val="103"/>
          <w:sz w:val="22"/>
        </w:rPr>
        <w:t>ú</w:t>
      </w:r>
      <w:r>
        <w:rPr>
          <w:spacing w:val="-1"/>
          <w:w w:val="97"/>
          <w:sz w:val="22"/>
        </w:rPr>
        <w:t>bl</w:t>
      </w:r>
      <w:r>
        <w:rPr>
          <w:spacing w:val="-1"/>
          <w:w w:val="91"/>
          <w:sz w:val="22"/>
        </w:rPr>
        <w:t>i</w:t>
      </w:r>
      <w:r>
        <w:rPr>
          <w:spacing w:val="-2"/>
          <w:w w:val="91"/>
          <w:sz w:val="22"/>
        </w:rPr>
        <w:t>c</w:t>
      </w:r>
      <w:r>
        <w:rPr>
          <w:w w:val="103"/>
          <w:sz w:val="22"/>
        </w:rPr>
        <w:t>o</w:t>
      </w:r>
      <w:r>
        <w:rPr>
          <w:w w:val="95"/>
          <w:sz w:val="22"/>
        </w:rPr>
        <w:t>,</w:t>
      </w:r>
      <w:r>
        <w:rPr>
          <w:sz w:val="22"/>
        </w:rPr>
        <w:t> </w:t>
      </w:r>
      <w:r>
        <w:rPr>
          <w:w w:val="101"/>
          <w:sz w:val="22"/>
        </w:rPr>
        <w:t>con</w:t>
      </w:r>
      <w:r>
        <w:rPr>
          <w:sz w:val="22"/>
        </w:rPr>
        <w:t> </w:t>
      </w:r>
      <w:r>
        <w:rPr>
          <w:w w:val="103"/>
          <w:sz w:val="22"/>
        </w:rPr>
        <w:t>p</w:t>
      </w:r>
      <w:r>
        <w:rPr>
          <w:spacing w:val="-2"/>
          <w:w w:val="103"/>
          <w:sz w:val="22"/>
        </w:rPr>
        <w:t>e</w:t>
      </w:r>
      <w:r>
        <w:rPr>
          <w:w w:val="97"/>
          <w:sz w:val="22"/>
        </w:rPr>
        <w:t>r</w:t>
      </w:r>
      <w:r>
        <w:rPr>
          <w:spacing w:val="1"/>
          <w:w w:val="97"/>
          <w:sz w:val="22"/>
        </w:rPr>
        <w:t>s</w:t>
      </w:r>
      <w:r>
        <w:rPr>
          <w:w w:val="103"/>
          <w:sz w:val="22"/>
        </w:rPr>
        <w:t>o</w:t>
      </w:r>
      <w:r>
        <w:rPr>
          <w:w w:val="97"/>
          <w:sz w:val="22"/>
        </w:rPr>
        <w:t>na</w:t>
      </w:r>
      <w:r>
        <w:rPr>
          <w:spacing w:val="-2"/>
          <w:w w:val="97"/>
          <w:sz w:val="22"/>
        </w:rPr>
        <w:t>l</w:t>
      </w:r>
      <w:r>
        <w:rPr>
          <w:spacing w:val="-1"/>
          <w:w w:val="98"/>
          <w:sz w:val="22"/>
        </w:rPr>
        <w:t>i</w:t>
      </w:r>
      <w:r>
        <w:rPr>
          <w:spacing w:val="-2"/>
          <w:w w:val="98"/>
          <w:sz w:val="22"/>
        </w:rPr>
        <w:t>d</w:t>
      </w:r>
      <w:r>
        <w:rPr>
          <w:spacing w:val="-1"/>
          <w:w w:val="96"/>
          <w:sz w:val="22"/>
        </w:rPr>
        <w:t>a</w:t>
      </w:r>
      <w:r>
        <w:rPr>
          <w:w w:val="105"/>
          <w:sz w:val="22"/>
        </w:rPr>
        <w:t>d</w:t>
      </w:r>
      <w:r>
        <w:rPr>
          <w:sz w:val="22"/>
        </w:rPr>
        <w:t> </w:t>
      </w:r>
      <w:r>
        <w:rPr>
          <w:spacing w:val="-1"/>
          <w:w w:val="76"/>
          <w:sz w:val="22"/>
        </w:rPr>
        <w:t>j</w:t>
      </w:r>
      <w:r>
        <w:rPr>
          <w:w w:val="99"/>
          <w:sz w:val="22"/>
        </w:rPr>
        <w:t>ur</w:t>
      </w:r>
      <w:r>
        <w:rPr>
          <w:spacing w:val="-1"/>
          <w:w w:val="99"/>
          <w:sz w:val="22"/>
        </w:rPr>
        <w:t>í</w:t>
      </w:r>
      <w:r>
        <w:rPr>
          <w:w w:val="98"/>
          <w:sz w:val="22"/>
        </w:rPr>
        <w:t>d</w:t>
      </w:r>
      <w:r>
        <w:rPr>
          <w:spacing w:val="-2"/>
          <w:w w:val="98"/>
          <w:sz w:val="22"/>
        </w:rPr>
        <w:t>i</w:t>
      </w:r>
      <w:r>
        <w:rPr>
          <w:w w:val="95"/>
          <w:sz w:val="22"/>
        </w:rPr>
        <w:t>ca</w:t>
      </w:r>
      <w:r>
        <w:rPr>
          <w:sz w:val="22"/>
        </w:rPr>
        <w:t> </w:t>
      </w:r>
      <w:r>
        <w:rPr>
          <w:w w:val="83"/>
          <w:sz w:val="22"/>
        </w:rPr>
        <w:t>y</w:t>
      </w:r>
      <w:r>
        <w:rPr>
          <w:sz w:val="22"/>
        </w:rPr>
        <w:t> </w:t>
      </w:r>
      <w:r>
        <w:rPr>
          <w:w w:val="95"/>
          <w:sz w:val="22"/>
        </w:rPr>
        <w:t>c</w:t>
      </w:r>
      <w:r>
        <w:rPr>
          <w:spacing w:val="-2"/>
          <w:w w:val="95"/>
          <w:sz w:val="22"/>
        </w:rPr>
        <w:t>a</w:t>
      </w:r>
      <w:r>
        <w:rPr>
          <w:w w:val="101"/>
          <w:sz w:val="22"/>
        </w:rPr>
        <w:t>p</w:t>
      </w:r>
      <w:r>
        <w:rPr>
          <w:spacing w:val="-2"/>
          <w:w w:val="101"/>
          <w:sz w:val="22"/>
        </w:rPr>
        <w:t>a</w:t>
      </w:r>
      <w:r>
        <w:rPr>
          <w:w w:val="91"/>
          <w:sz w:val="22"/>
        </w:rPr>
        <w:t>ci</w:t>
      </w:r>
      <w:r>
        <w:rPr>
          <w:w w:val="101"/>
          <w:sz w:val="22"/>
        </w:rPr>
        <w:t>d</w:t>
      </w:r>
      <w:r>
        <w:rPr>
          <w:spacing w:val="-2"/>
          <w:w w:val="101"/>
          <w:sz w:val="22"/>
        </w:rPr>
        <w:t>a</w:t>
      </w:r>
      <w:r>
        <w:rPr>
          <w:w w:val="105"/>
          <w:sz w:val="22"/>
        </w:rPr>
        <w:t>d </w:t>
      </w:r>
      <w:r>
        <w:rPr>
          <w:sz w:val="22"/>
        </w:rPr>
        <w:t>para autogobernarse, elaborar sus propios estatutos, reglamentos y demás aspectos </w:t>
      </w:r>
      <w:r>
        <w:rPr>
          <w:rFonts w:ascii="PMingLiU" w:hAnsi="PMingLiU"/>
          <w:w w:val="110"/>
          <w:sz w:val="22"/>
        </w:rPr>
        <w:t>no</w:t>
      </w:r>
      <w:r>
        <w:rPr>
          <w:rFonts w:ascii="PMingLiU" w:hAnsi="PMingLiU"/>
          <w:spacing w:val="-3"/>
          <w:w w:val="111"/>
          <w:sz w:val="22"/>
        </w:rPr>
        <w:t>r</w:t>
      </w:r>
      <w:r>
        <w:rPr>
          <w:rFonts w:ascii="PMingLiU" w:hAnsi="PMingLiU"/>
          <w:w w:val="109"/>
          <w:sz w:val="22"/>
        </w:rPr>
        <w:t>m</w:t>
      </w:r>
      <w:r>
        <w:rPr>
          <w:rFonts w:ascii="PMingLiU" w:hAnsi="PMingLiU"/>
          <w:spacing w:val="-1"/>
          <w:w w:val="102"/>
          <w:sz w:val="22"/>
        </w:rPr>
        <w:t>a</w:t>
      </w:r>
      <w:r>
        <w:rPr>
          <w:rFonts w:ascii="PMingLiU" w:hAnsi="PMingLiU"/>
          <w:w w:val="98"/>
          <w:sz w:val="22"/>
        </w:rPr>
        <w:t>tiv</w:t>
      </w:r>
      <w:r>
        <w:rPr>
          <w:rFonts w:ascii="PMingLiU" w:hAnsi="PMingLiU"/>
          <w:spacing w:val="-2"/>
          <w:w w:val="98"/>
          <w:sz w:val="22"/>
        </w:rPr>
        <w:t>o</w:t>
      </w:r>
      <w:r>
        <w:rPr>
          <w:rFonts w:ascii="PMingLiU" w:hAnsi="PMingLiU"/>
          <w:w w:val="97"/>
          <w:sz w:val="22"/>
        </w:rPr>
        <w:t>s</w:t>
      </w:r>
      <w:r>
        <w:rPr>
          <w:rFonts w:ascii="PMingLiU" w:hAnsi="PMingLiU"/>
          <w:w w:val="101"/>
          <w:sz w:val="22"/>
        </w:rPr>
        <w:t>,</w:t>
      </w:r>
      <w:r>
        <w:rPr>
          <w:rFonts w:ascii="PMingLiU" w:hAnsi="PMingLiU"/>
          <w:sz w:val="22"/>
        </w:rPr>
        <w:t> </w:t>
      </w:r>
      <w:r>
        <w:rPr>
          <w:rFonts w:ascii="PMingLiU" w:hAnsi="PMingLiU"/>
          <w:w w:val="95"/>
          <w:sz w:val="22"/>
        </w:rPr>
        <w:t>así</w:t>
      </w:r>
      <w:r>
        <w:rPr>
          <w:rFonts w:ascii="PMingLiU" w:hAnsi="PMingLiU"/>
          <w:sz w:val="22"/>
        </w:rPr>
        <w:t> </w:t>
      </w:r>
      <w:r>
        <w:rPr>
          <w:rFonts w:ascii="PMingLiU" w:hAnsi="PMingLiU"/>
          <w:spacing w:val="-4"/>
          <w:w w:val="100"/>
          <w:sz w:val="22"/>
        </w:rPr>
        <w:t>c</w:t>
      </w:r>
      <w:r>
        <w:rPr>
          <w:rFonts w:ascii="PMingLiU" w:hAnsi="PMingLiU"/>
          <w:w w:val="110"/>
          <w:sz w:val="22"/>
        </w:rPr>
        <w:t>o</w:t>
      </w:r>
      <w:r>
        <w:rPr>
          <w:rFonts w:ascii="PMingLiU" w:hAnsi="PMingLiU"/>
          <w:spacing w:val="-2"/>
          <w:w w:val="109"/>
          <w:sz w:val="22"/>
        </w:rPr>
        <w:t>m</w:t>
      </w:r>
      <w:r>
        <w:rPr>
          <w:rFonts w:ascii="PMingLiU" w:hAnsi="PMingLiU"/>
          <w:w w:val="110"/>
          <w:sz w:val="22"/>
        </w:rPr>
        <w:t>o</w:t>
      </w:r>
      <w:r>
        <w:rPr>
          <w:rFonts w:ascii="PMingLiU" w:hAnsi="PMingLiU"/>
          <w:sz w:val="22"/>
        </w:rPr>
        <w:t> </w:t>
      </w:r>
      <w:r>
        <w:rPr>
          <w:rFonts w:ascii="PMingLiU" w:hAnsi="PMingLiU"/>
          <w:w w:val="107"/>
          <w:sz w:val="22"/>
        </w:rPr>
        <w:t>p</w:t>
      </w:r>
      <w:r>
        <w:rPr>
          <w:rFonts w:ascii="PMingLiU" w:hAnsi="PMingLiU"/>
          <w:spacing w:val="-2"/>
          <w:w w:val="107"/>
          <w:sz w:val="22"/>
        </w:rPr>
        <w:t>a</w:t>
      </w:r>
      <w:r>
        <w:rPr>
          <w:rFonts w:ascii="PMingLiU" w:hAnsi="PMingLiU"/>
          <w:w w:val="106"/>
          <w:sz w:val="22"/>
        </w:rPr>
        <w:t>ra</w:t>
      </w:r>
      <w:r>
        <w:rPr>
          <w:rFonts w:ascii="PMingLiU" w:hAnsi="PMingLiU"/>
          <w:sz w:val="22"/>
        </w:rPr>
        <w:t> </w:t>
      </w:r>
      <w:r>
        <w:rPr>
          <w:rFonts w:ascii="PMingLiU" w:hAnsi="PMingLiU"/>
          <w:spacing w:val="-4"/>
          <w:w w:val="102"/>
          <w:sz w:val="22"/>
        </w:rPr>
        <w:t>a</w:t>
      </w:r>
      <w:r>
        <w:rPr>
          <w:rFonts w:ascii="PMingLiU" w:hAnsi="PMingLiU"/>
          <w:w w:val="106"/>
          <w:sz w:val="22"/>
        </w:rPr>
        <w:t>dquir</w:t>
      </w:r>
      <w:r>
        <w:rPr>
          <w:rFonts w:ascii="PMingLiU" w:hAnsi="PMingLiU"/>
          <w:spacing w:val="-1"/>
          <w:w w:val="106"/>
          <w:sz w:val="22"/>
        </w:rPr>
        <w:t>i</w:t>
      </w:r>
      <w:r>
        <w:rPr>
          <w:rFonts w:ascii="PMingLiU" w:hAnsi="PMingLiU"/>
          <w:w w:val="111"/>
          <w:sz w:val="22"/>
        </w:rPr>
        <w:t>r</w:t>
      </w:r>
      <w:r>
        <w:rPr>
          <w:rFonts w:ascii="PMingLiU" w:hAnsi="PMingLiU"/>
          <w:sz w:val="22"/>
        </w:rPr>
        <w:t> </w:t>
      </w:r>
      <w:r>
        <w:rPr>
          <w:rFonts w:ascii="PMingLiU" w:hAnsi="PMingLiU"/>
          <w:w w:val="89"/>
          <w:sz w:val="22"/>
        </w:rPr>
        <w:t>y</w:t>
      </w:r>
      <w:r>
        <w:rPr>
          <w:rFonts w:ascii="PMingLiU" w:hAnsi="PMingLiU"/>
          <w:sz w:val="22"/>
        </w:rPr>
        <w:t> </w:t>
      </w:r>
      <w:r>
        <w:rPr>
          <w:rFonts w:ascii="PMingLiU" w:hAnsi="PMingLiU"/>
          <w:spacing w:val="-1"/>
          <w:w w:val="102"/>
          <w:sz w:val="22"/>
        </w:rPr>
        <w:t>a</w:t>
      </w:r>
      <w:r>
        <w:rPr>
          <w:rFonts w:ascii="PMingLiU" w:hAnsi="PMingLiU"/>
          <w:w w:val="105"/>
          <w:sz w:val="22"/>
        </w:rPr>
        <w:t>dmini</w:t>
      </w:r>
      <w:r>
        <w:rPr>
          <w:rFonts w:ascii="PMingLiU" w:hAnsi="PMingLiU"/>
          <w:spacing w:val="-2"/>
          <w:w w:val="105"/>
          <w:sz w:val="22"/>
        </w:rPr>
        <w:t>s</w:t>
      </w:r>
      <w:r>
        <w:rPr>
          <w:rFonts w:ascii="PMingLiU" w:hAnsi="PMingLiU"/>
          <w:w w:val="106"/>
          <w:sz w:val="22"/>
        </w:rPr>
        <w:t>trar</w:t>
      </w:r>
      <w:r>
        <w:rPr>
          <w:rFonts w:ascii="PMingLiU" w:hAnsi="PMingLiU"/>
          <w:sz w:val="22"/>
        </w:rPr>
        <w:t> </w:t>
      </w:r>
      <w:r>
        <w:rPr>
          <w:rFonts w:ascii="PMingLiU" w:hAnsi="PMingLiU"/>
          <w:w w:val="97"/>
          <w:sz w:val="22"/>
        </w:rPr>
        <w:t>s</w:t>
      </w:r>
      <w:r>
        <w:rPr>
          <w:rFonts w:ascii="PMingLiU" w:hAnsi="PMingLiU"/>
          <w:w w:val="104"/>
          <w:sz w:val="22"/>
        </w:rPr>
        <w:t>us</w:t>
      </w:r>
      <w:r>
        <w:rPr>
          <w:rFonts w:ascii="PMingLiU" w:hAnsi="PMingLiU"/>
          <w:sz w:val="22"/>
        </w:rPr>
        <w:t> </w:t>
      </w:r>
      <w:r>
        <w:rPr>
          <w:rFonts w:ascii="PMingLiU" w:hAnsi="PMingLiU"/>
          <w:w w:val="103"/>
          <w:sz w:val="22"/>
        </w:rPr>
        <w:t>b</w:t>
      </w:r>
      <w:r>
        <w:rPr>
          <w:rFonts w:ascii="PMingLiU" w:hAnsi="PMingLiU"/>
          <w:spacing w:val="-1"/>
          <w:w w:val="103"/>
          <w:sz w:val="22"/>
        </w:rPr>
        <w:t>i</w:t>
      </w:r>
      <w:r>
        <w:rPr>
          <w:rFonts w:ascii="PMingLiU" w:hAnsi="PMingLiU"/>
          <w:spacing w:val="-4"/>
          <w:w w:val="108"/>
          <w:sz w:val="22"/>
        </w:rPr>
        <w:t>e</w:t>
      </w:r>
      <w:r>
        <w:rPr>
          <w:rFonts w:ascii="PMingLiU" w:hAnsi="PMingLiU"/>
          <w:w w:val="110"/>
          <w:sz w:val="22"/>
        </w:rPr>
        <w:t>n</w:t>
      </w:r>
      <w:r>
        <w:rPr>
          <w:rFonts w:ascii="PMingLiU" w:hAnsi="PMingLiU"/>
          <w:spacing w:val="-2"/>
          <w:w w:val="110"/>
          <w:sz w:val="22"/>
        </w:rPr>
        <w:t>e</w:t>
      </w:r>
      <w:r>
        <w:rPr>
          <w:rFonts w:ascii="PMingLiU" w:hAnsi="PMingLiU"/>
          <w:w w:val="97"/>
          <w:sz w:val="22"/>
        </w:rPr>
        <w:t>s</w:t>
      </w:r>
      <w:r>
        <w:rPr>
          <w:rFonts w:ascii="PMingLiU" w:hAnsi="PMingLiU"/>
          <w:sz w:val="22"/>
        </w:rPr>
        <w:t> </w:t>
      </w:r>
      <w:r>
        <w:rPr>
          <w:rFonts w:ascii="PMingLiU" w:hAnsi="PMingLiU"/>
          <w:w w:val="89"/>
          <w:sz w:val="22"/>
        </w:rPr>
        <w:t>y</w:t>
      </w:r>
      <w:r>
        <w:rPr>
          <w:rFonts w:ascii="PMingLiU" w:hAnsi="PMingLiU"/>
          <w:sz w:val="22"/>
        </w:rPr>
        <w:t> </w:t>
      </w:r>
      <w:r>
        <w:rPr>
          <w:rFonts w:ascii="PMingLiU" w:hAnsi="PMingLiU"/>
          <w:w w:val="109"/>
          <w:sz w:val="22"/>
        </w:rPr>
        <w:t>r</w:t>
      </w:r>
      <w:r>
        <w:rPr>
          <w:rFonts w:ascii="PMingLiU" w:hAnsi="PMingLiU"/>
          <w:spacing w:val="-2"/>
          <w:w w:val="109"/>
          <w:sz w:val="22"/>
        </w:rPr>
        <w:t>e</w:t>
      </w:r>
      <w:r>
        <w:rPr>
          <w:rFonts w:ascii="PMingLiU" w:hAnsi="PMingLiU"/>
          <w:w w:val="105"/>
          <w:sz w:val="22"/>
        </w:rPr>
        <w:t>c</w:t>
      </w:r>
      <w:r>
        <w:rPr>
          <w:rFonts w:ascii="PMingLiU" w:hAnsi="PMingLiU"/>
          <w:spacing w:val="-1"/>
          <w:w w:val="105"/>
          <w:sz w:val="22"/>
        </w:rPr>
        <w:t>u</w:t>
      </w:r>
      <w:r>
        <w:rPr>
          <w:rFonts w:ascii="PMingLiU" w:hAnsi="PMingLiU"/>
          <w:w w:val="103"/>
          <w:sz w:val="22"/>
        </w:rPr>
        <w:t>rs</w:t>
      </w:r>
      <w:r>
        <w:rPr>
          <w:rFonts w:ascii="PMingLiU" w:hAnsi="PMingLiU"/>
          <w:spacing w:val="-2"/>
          <w:w w:val="110"/>
          <w:sz w:val="22"/>
        </w:rPr>
        <w:t>o</w:t>
      </w:r>
      <w:r>
        <w:rPr>
          <w:rFonts w:ascii="PMingLiU" w:hAnsi="PMingLiU"/>
          <w:w w:val="97"/>
          <w:sz w:val="22"/>
        </w:rPr>
        <w:t>s</w:t>
      </w:r>
      <w:r>
        <w:rPr>
          <w:rFonts w:ascii="PMingLiU" w:hAnsi="PMingLiU"/>
          <w:w w:val="40"/>
          <w:sz w:val="22"/>
        </w:rPr>
        <w:t>”</w:t>
      </w:r>
      <w:r>
        <w:rPr>
          <w:rFonts w:ascii="PMingLiU" w:hAnsi="PMingLiU"/>
          <w:sz w:val="22"/>
        </w:rPr>
        <w:t> </w:t>
      </w:r>
      <w:r>
        <w:rPr>
          <w:rFonts w:ascii="PMingLiU" w:hAnsi="PMingLiU"/>
          <w:w w:val="100"/>
          <w:sz w:val="22"/>
        </w:rPr>
        <w:t>(</w:t>
      </w:r>
      <w:r>
        <w:rPr>
          <w:rFonts w:ascii="PMingLiU" w:hAnsi="PMingLiU"/>
          <w:spacing w:val="-2"/>
          <w:w w:val="100"/>
          <w:sz w:val="22"/>
        </w:rPr>
        <w:t>1</w:t>
      </w:r>
      <w:r>
        <w:rPr>
          <w:rFonts w:ascii="PMingLiU" w:hAnsi="PMingLiU"/>
          <w:w w:val="105"/>
          <w:sz w:val="22"/>
        </w:rPr>
        <w:t>9</w:t>
      </w:r>
      <w:r>
        <w:rPr>
          <w:rFonts w:ascii="PMingLiU" w:hAnsi="PMingLiU"/>
          <w:spacing w:val="-2"/>
          <w:w w:val="105"/>
          <w:sz w:val="22"/>
        </w:rPr>
        <w:t>9</w:t>
      </w:r>
      <w:r>
        <w:rPr>
          <w:rFonts w:ascii="PMingLiU" w:hAnsi="PMingLiU"/>
          <w:w w:val="101"/>
          <w:sz w:val="22"/>
        </w:rPr>
        <w:t>1).</w:t>
      </w:r>
    </w:p>
    <w:p>
      <w:pPr>
        <w:pStyle w:val="BodyText"/>
        <w:spacing w:before="11"/>
        <w:rPr>
          <w:rFonts w:ascii="PMingLiU"/>
          <w:sz w:val="21"/>
        </w:rPr>
      </w:pPr>
    </w:p>
    <w:p>
      <w:pPr>
        <w:spacing w:line="278" w:lineRule="auto" w:before="0"/>
        <w:ind w:left="548" w:right="141" w:firstLine="0"/>
        <w:jc w:val="both"/>
        <w:rPr>
          <w:sz w:val="26"/>
        </w:rPr>
      </w:pPr>
      <w:r>
        <w:rPr>
          <w:sz w:val="26"/>
        </w:rPr>
        <w:t>Para finalizar este somero análisis normativo universitario en lo tocante a la definición</w:t>
      </w:r>
      <w:r>
        <w:rPr>
          <w:spacing w:val="-27"/>
          <w:sz w:val="26"/>
        </w:rPr>
        <w:t> </w:t>
      </w:r>
      <w:r>
        <w:rPr>
          <w:sz w:val="26"/>
        </w:rPr>
        <w:t>institucional,</w:t>
      </w:r>
      <w:r>
        <w:rPr>
          <w:spacing w:val="-25"/>
          <w:sz w:val="26"/>
        </w:rPr>
        <w:t> </w:t>
      </w:r>
      <w:r>
        <w:rPr>
          <w:sz w:val="26"/>
        </w:rPr>
        <w:t>hacemos</w:t>
      </w:r>
      <w:r>
        <w:rPr>
          <w:spacing w:val="-27"/>
          <w:sz w:val="26"/>
        </w:rPr>
        <w:t> </w:t>
      </w:r>
      <w:r>
        <w:rPr>
          <w:sz w:val="26"/>
        </w:rPr>
        <w:t>mención</w:t>
      </w:r>
      <w:r>
        <w:rPr>
          <w:spacing w:val="-27"/>
          <w:sz w:val="26"/>
        </w:rPr>
        <w:t> </w:t>
      </w:r>
      <w:r>
        <w:rPr>
          <w:sz w:val="26"/>
        </w:rPr>
        <w:t>de</w:t>
      </w:r>
      <w:r>
        <w:rPr>
          <w:spacing w:val="-26"/>
          <w:sz w:val="26"/>
        </w:rPr>
        <w:t> </w:t>
      </w:r>
      <w:r>
        <w:rPr>
          <w:sz w:val="26"/>
        </w:rPr>
        <w:t>la</w:t>
      </w:r>
      <w:r>
        <w:rPr>
          <w:spacing w:val="-24"/>
          <w:sz w:val="26"/>
        </w:rPr>
        <w:t> </w:t>
      </w:r>
      <w:r>
        <w:rPr>
          <w:i/>
          <w:sz w:val="27"/>
        </w:rPr>
        <w:t>Ley</w:t>
      </w:r>
      <w:r>
        <w:rPr>
          <w:i/>
          <w:spacing w:val="-30"/>
          <w:sz w:val="27"/>
        </w:rPr>
        <w:t> </w:t>
      </w:r>
      <w:r>
        <w:rPr>
          <w:i/>
          <w:sz w:val="27"/>
        </w:rPr>
        <w:t>Orgánica</w:t>
      </w:r>
      <w:r>
        <w:rPr>
          <w:i/>
          <w:spacing w:val="-29"/>
          <w:sz w:val="27"/>
        </w:rPr>
        <w:t> </w:t>
      </w:r>
      <w:r>
        <w:rPr>
          <w:i/>
          <w:sz w:val="27"/>
        </w:rPr>
        <w:t>de</w:t>
      </w:r>
      <w:r>
        <w:rPr>
          <w:i/>
          <w:spacing w:val="-29"/>
          <w:sz w:val="27"/>
        </w:rPr>
        <w:t> </w:t>
      </w:r>
      <w:r>
        <w:rPr>
          <w:i/>
          <w:sz w:val="27"/>
        </w:rPr>
        <w:t>la</w:t>
      </w:r>
      <w:r>
        <w:rPr>
          <w:i/>
          <w:spacing w:val="-30"/>
          <w:sz w:val="27"/>
        </w:rPr>
        <w:t> </w:t>
      </w:r>
      <w:r>
        <w:rPr>
          <w:i/>
          <w:sz w:val="27"/>
        </w:rPr>
        <w:t>Universidad </w:t>
      </w:r>
      <w:r>
        <w:rPr>
          <w:i/>
          <w:sz w:val="27"/>
        </w:rPr>
        <w:t>Nacional</w:t>
      </w:r>
      <w:r>
        <w:rPr>
          <w:i/>
          <w:spacing w:val="-23"/>
          <w:sz w:val="27"/>
        </w:rPr>
        <w:t> </w:t>
      </w:r>
      <w:r>
        <w:rPr>
          <w:i/>
          <w:sz w:val="27"/>
        </w:rPr>
        <w:t>Autónoma</w:t>
      </w:r>
      <w:r>
        <w:rPr>
          <w:i/>
          <w:spacing w:val="-23"/>
          <w:sz w:val="27"/>
        </w:rPr>
        <w:t> </w:t>
      </w:r>
      <w:r>
        <w:rPr>
          <w:i/>
          <w:sz w:val="27"/>
        </w:rPr>
        <w:t>de</w:t>
      </w:r>
      <w:r>
        <w:rPr>
          <w:i/>
          <w:spacing w:val="-24"/>
          <w:sz w:val="27"/>
        </w:rPr>
        <w:t> </w:t>
      </w:r>
      <w:r>
        <w:rPr>
          <w:i/>
          <w:sz w:val="27"/>
        </w:rPr>
        <w:t>México</w:t>
      </w:r>
      <w:r>
        <w:rPr>
          <w:sz w:val="26"/>
        </w:rPr>
        <w:t>,</w:t>
      </w:r>
      <w:r>
        <w:rPr>
          <w:spacing w:val="-22"/>
          <w:sz w:val="26"/>
        </w:rPr>
        <w:t> </w:t>
      </w:r>
      <w:r>
        <w:rPr>
          <w:sz w:val="26"/>
        </w:rPr>
        <w:t>la</w:t>
      </w:r>
      <w:r>
        <w:rPr>
          <w:spacing w:val="-22"/>
          <w:sz w:val="26"/>
        </w:rPr>
        <w:t> </w:t>
      </w:r>
      <w:r>
        <w:rPr>
          <w:sz w:val="26"/>
        </w:rPr>
        <w:t>cual</w:t>
      </w:r>
      <w:r>
        <w:rPr>
          <w:spacing w:val="-22"/>
          <w:sz w:val="26"/>
        </w:rPr>
        <w:t> </w:t>
      </w:r>
      <w:r>
        <w:rPr>
          <w:sz w:val="26"/>
        </w:rPr>
        <w:t>expresa</w:t>
      </w:r>
      <w:r>
        <w:rPr>
          <w:spacing w:val="-22"/>
          <w:sz w:val="26"/>
        </w:rPr>
        <w:t> </w:t>
      </w:r>
      <w:r>
        <w:rPr>
          <w:sz w:val="26"/>
        </w:rPr>
        <w:t>que</w:t>
      </w:r>
      <w:r>
        <w:rPr>
          <w:spacing w:val="-22"/>
          <w:sz w:val="26"/>
        </w:rPr>
        <w:t> </w:t>
      </w:r>
      <w:r>
        <w:rPr>
          <w:sz w:val="26"/>
        </w:rPr>
        <w:t>es</w:t>
      </w:r>
    </w:p>
    <w:p>
      <w:pPr>
        <w:pStyle w:val="BodyText"/>
        <w:spacing w:before="3"/>
        <w:rPr>
          <w:sz w:val="25"/>
        </w:rPr>
      </w:pPr>
    </w:p>
    <w:p>
      <w:pPr>
        <w:spacing w:line="336" w:lineRule="auto" w:before="0"/>
        <w:ind w:left="1256" w:right="135" w:firstLine="55"/>
        <w:jc w:val="both"/>
        <w:rPr>
          <w:sz w:val="22"/>
        </w:rPr>
      </w:pPr>
      <w:r>
        <w:rPr>
          <w:rFonts w:ascii="PMingLiU" w:hAnsi="PMingLiU"/>
          <w:sz w:val="22"/>
        </w:rPr>
        <w:t>“una corporación pública </w:t>
      </w:r>
      <w:r>
        <w:rPr>
          <w:sz w:val="22"/>
        </w:rPr>
        <w:t>-organismo descentralizado del Estado- dotada de plena capacidad jurídica y que tiene por fines, impartir educación superior para formar profesionistas,</w:t>
      </w:r>
      <w:r>
        <w:rPr>
          <w:spacing w:val="-8"/>
          <w:sz w:val="22"/>
        </w:rPr>
        <w:t> </w:t>
      </w:r>
      <w:r>
        <w:rPr>
          <w:sz w:val="22"/>
        </w:rPr>
        <w:t>investigadores,</w:t>
      </w:r>
      <w:r>
        <w:rPr>
          <w:spacing w:val="-6"/>
          <w:sz w:val="22"/>
        </w:rPr>
        <w:t> </w:t>
      </w:r>
      <w:r>
        <w:rPr>
          <w:sz w:val="22"/>
        </w:rPr>
        <w:t>profesores</w:t>
      </w:r>
      <w:r>
        <w:rPr>
          <w:spacing w:val="-7"/>
          <w:sz w:val="22"/>
        </w:rPr>
        <w:t> </w:t>
      </w:r>
      <w:r>
        <w:rPr>
          <w:sz w:val="22"/>
        </w:rPr>
        <w:t>universitarios</w:t>
      </w:r>
      <w:r>
        <w:rPr>
          <w:spacing w:val="-7"/>
          <w:sz w:val="22"/>
        </w:rPr>
        <w:t> </w:t>
      </w:r>
      <w:r>
        <w:rPr>
          <w:sz w:val="22"/>
        </w:rPr>
        <w:t>y</w:t>
      </w:r>
      <w:r>
        <w:rPr>
          <w:spacing w:val="-7"/>
          <w:sz w:val="22"/>
        </w:rPr>
        <w:t> </w:t>
      </w:r>
      <w:r>
        <w:rPr>
          <w:sz w:val="22"/>
        </w:rPr>
        <w:t>técnicos</w:t>
      </w:r>
      <w:r>
        <w:rPr>
          <w:spacing w:val="-7"/>
          <w:sz w:val="22"/>
        </w:rPr>
        <w:t> </w:t>
      </w:r>
      <w:r>
        <w:rPr>
          <w:sz w:val="22"/>
        </w:rPr>
        <w:t>útiles</w:t>
      </w:r>
      <w:r>
        <w:rPr>
          <w:spacing w:val="-6"/>
          <w:sz w:val="22"/>
        </w:rPr>
        <w:t> </w:t>
      </w:r>
      <w:r>
        <w:rPr>
          <w:sz w:val="22"/>
        </w:rPr>
        <w:t>a</w:t>
      </w:r>
      <w:r>
        <w:rPr>
          <w:spacing w:val="-8"/>
          <w:sz w:val="22"/>
        </w:rPr>
        <w:t> </w:t>
      </w:r>
      <w:r>
        <w:rPr>
          <w:sz w:val="22"/>
        </w:rPr>
        <w:t>la</w:t>
      </w:r>
      <w:r>
        <w:rPr>
          <w:spacing w:val="-7"/>
          <w:sz w:val="22"/>
        </w:rPr>
        <w:t> </w:t>
      </w:r>
      <w:r>
        <w:rPr>
          <w:sz w:val="22"/>
        </w:rPr>
        <w:t>sociedad; organizar  y  realizar  investigaciones,  principalmente  acerca  de  las  condiciones </w:t>
      </w:r>
      <w:r>
        <w:rPr>
          <w:spacing w:val="37"/>
          <w:sz w:val="22"/>
        </w:rPr>
        <w:t> </w:t>
      </w:r>
      <w:r>
        <w:rPr>
          <w:sz w:val="22"/>
        </w:rPr>
        <w:t>y</w:t>
      </w:r>
    </w:p>
    <w:p>
      <w:pPr>
        <w:spacing w:line="302" w:lineRule="auto" w:before="9"/>
        <w:ind w:left="1256" w:right="144" w:firstLine="0"/>
        <w:jc w:val="both"/>
        <w:rPr>
          <w:rFonts w:ascii="PMingLiU" w:hAnsi="PMingLiU"/>
          <w:sz w:val="22"/>
        </w:rPr>
      </w:pPr>
      <w:r>
        <w:rPr>
          <w:sz w:val="22"/>
        </w:rPr>
        <w:t>problemas nacionales, y extender con la mayor amplitud posible los beneficios de la </w:t>
      </w:r>
      <w:r>
        <w:rPr>
          <w:rFonts w:ascii="PMingLiU" w:hAnsi="PMingLiU"/>
          <w:w w:val="105"/>
          <w:sz w:val="22"/>
        </w:rPr>
        <w:t>cu</w:t>
      </w:r>
      <w:r>
        <w:rPr>
          <w:rFonts w:ascii="PMingLiU" w:hAnsi="PMingLiU"/>
          <w:w w:val="104"/>
          <w:sz w:val="22"/>
        </w:rPr>
        <w:t>ltura</w:t>
      </w:r>
      <w:r>
        <w:rPr>
          <w:rFonts w:ascii="PMingLiU" w:hAnsi="PMingLiU"/>
          <w:w w:val="40"/>
          <w:sz w:val="22"/>
        </w:rPr>
        <w:t>”</w:t>
      </w:r>
      <w:r>
        <w:rPr>
          <w:rFonts w:ascii="PMingLiU" w:hAnsi="PMingLiU"/>
          <w:sz w:val="22"/>
        </w:rPr>
        <w:t> </w:t>
      </w:r>
      <w:r>
        <w:rPr>
          <w:rFonts w:ascii="PMingLiU" w:hAnsi="PMingLiU"/>
          <w:w w:val="100"/>
          <w:sz w:val="22"/>
        </w:rPr>
        <w:t>(2</w:t>
      </w:r>
      <w:r>
        <w:rPr>
          <w:rFonts w:ascii="PMingLiU" w:hAnsi="PMingLiU"/>
          <w:w w:val="105"/>
          <w:sz w:val="22"/>
        </w:rPr>
        <w:t>00</w:t>
      </w:r>
      <w:r>
        <w:rPr>
          <w:rFonts w:ascii="PMingLiU" w:hAnsi="PMingLiU"/>
          <w:w w:val="101"/>
          <w:sz w:val="22"/>
        </w:rPr>
        <w:t>6).</w:t>
      </w:r>
    </w:p>
    <w:p>
      <w:pPr>
        <w:pStyle w:val="BodyText"/>
        <w:spacing w:before="11"/>
        <w:rPr>
          <w:rFonts w:ascii="PMingLiU"/>
          <w:sz w:val="22"/>
        </w:rPr>
      </w:pPr>
    </w:p>
    <w:p>
      <w:pPr>
        <w:pStyle w:val="BodyText"/>
        <w:spacing w:line="288" w:lineRule="auto"/>
        <w:ind w:left="548" w:right="143"/>
        <w:jc w:val="both"/>
      </w:pPr>
      <w:r>
        <w:rPr/>
        <w:t>En las definiciones citadas encontramos elementos comunes que se encuentran enmarcados</w:t>
      </w:r>
      <w:r>
        <w:rPr>
          <w:spacing w:val="-10"/>
        </w:rPr>
        <w:t> </w:t>
      </w:r>
      <w:r>
        <w:rPr/>
        <w:t>en</w:t>
      </w:r>
      <w:r>
        <w:rPr>
          <w:spacing w:val="-12"/>
        </w:rPr>
        <w:t> </w:t>
      </w:r>
      <w:r>
        <w:rPr/>
        <w:t>el</w:t>
      </w:r>
      <w:r>
        <w:rPr>
          <w:spacing w:val="-11"/>
        </w:rPr>
        <w:t> </w:t>
      </w:r>
      <w:r>
        <w:rPr/>
        <w:t>espíritu</w:t>
      </w:r>
      <w:r>
        <w:rPr>
          <w:spacing w:val="-12"/>
        </w:rPr>
        <w:t> </w:t>
      </w:r>
      <w:r>
        <w:rPr/>
        <w:t>constitucional,</w:t>
      </w:r>
      <w:r>
        <w:rPr>
          <w:spacing w:val="-9"/>
        </w:rPr>
        <w:t> </w:t>
      </w:r>
      <w:r>
        <w:rPr/>
        <w:t>mismos</w:t>
      </w:r>
      <w:r>
        <w:rPr>
          <w:spacing w:val="-12"/>
        </w:rPr>
        <w:t> </w:t>
      </w:r>
      <w:r>
        <w:rPr/>
        <w:t>que</w:t>
      </w:r>
      <w:r>
        <w:rPr>
          <w:spacing w:val="-12"/>
        </w:rPr>
        <w:t> </w:t>
      </w:r>
      <w:r>
        <w:rPr/>
        <w:t>se</w:t>
      </w:r>
      <w:r>
        <w:rPr>
          <w:spacing w:val="-11"/>
        </w:rPr>
        <w:t> </w:t>
      </w:r>
      <w:r>
        <w:rPr/>
        <w:t>orientan</w:t>
      </w:r>
      <w:r>
        <w:rPr>
          <w:spacing w:val="-10"/>
        </w:rPr>
        <w:t> </w:t>
      </w:r>
      <w:r>
        <w:rPr/>
        <w:t>a</w:t>
      </w:r>
      <w:r>
        <w:rPr>
          <w:spacing w:val="-12"/>
        </w:rPr>
        <w:t> </w:t>
      </w:r>
      <w:r>
        <w:rPr/>
        <w:t>las</w:t>
      </w:r>
      <w:r>
        <w:rPr>
          <w:spacing w:val="-10"/>
        </w:rPr>
        <w:t> </w:t>
      </w:r>
      <w:r>
        <w:rPr/>
        <w:t>funciones sustantivas</w:t>
      </w:r>
      <w:r>
        <w:rPr>
          <w:spacing w:val="-30"/>
        </w:rPr>
        <w:t> </w:t>
      </w:r>
      <w:r>
        <w:rPr/>
        <w:t>y</w:t>
      </w:r>
      <w:r>
        <w:rPr>
          <w:spacing w:val="-32"/>
        </w:rPr>
        <w:t> </w:t>
      </w:r>
      <w:r>
        <w:rPr/>
        <w:t>adjetivas</w:t>
      </w:r>
      <w:r>
        <w:rPr>
          <w:spacing w:val="-32"/>
        </w:rPr>
        <w:t> </w:t>
      </w:r>
      <w:r>
        <w:rPr/>
        <w:t>delimitadas</w:t>
      </w:r>
      <w:r>
        <w:rPr>
          <w:spacing w:val="-32"/>
        </w:rPr>
        <w:t> </w:t>
      </w:r>
      <w:r>
        <w:rPr/>
        <w:t>por</w:t>
      </w:r>
      <w:r>
        <w:rPr>
          <w:spacing w:val="-32"/>
        </w:rPr>
        <w:t> </w:t>
      </w:r>
      <w:r>
        <w:rPr/>
        <w:t>el</w:t>
      </w:r>
      <w:r>
        <w:rPr>
          <w:spacing w:val="-32"/>
        </w:rPr>
        <w:t> </w:t>
      </w:r>
      <w:r>
        <w:rPr/>
        <w:t>Artículo</w:t>
      </w:r>
      <w:r>
        <w:rPr>
          <w:spacing w:val="-32"/>
        </w:rPr>
        <w:t> </w:t>
      </w:r>
      <w:r>
        <w:rPr/>
        <w:t>3,</w:t>
      </w:r>
      <w:r>
        <w:rPr>
          <w:spacing w:val="-32"/>
        </w:rPr>
        <w:t> </w:t>
      </w:r>
      <w:r>
        <w:rPr/>
        <w:t>Fracción</w:t>
      </w:r>
      <w:r>
        <w:rPr>
          <w:spacing w:val="-32"/>
        </w:rPr>
        <w:t> </w:t>
      </w:r>
      <w:r>
        <w:rPr/>
        <w:t>VII,</w:t>
      </w:r>
      <w:r>
        <w:rPr>
          <w:spacing w:val="-32"/>
        </w:rPr>
        <w:t> </w:t>
      </w:r>
      <w:r>
        <w:rPr/>
        <w:t>con</w:t>
      </w:r>
      <w:r>
        <w:rPr>
          <w:spacing w:val="-31"/>
        </w:rPr>
        <w:t> </w:t>
      </w:r>
      <w:r>
        <w:rPr/>
        <w:t>variaciones menores</w:t>
      </w:r>
      <w:r>
        <w:rPr>
          <w:spacing w:val="-26"/>
        </w:rPr>
        <w:t> </w:t>
      </w:r>
      <w:r>
        <w:rPr/>
        <w:t>asociadas</w:t>
      </w:r>
      <w:r>
        <w:rPr>
          <w:spacing w:val="-24"/>
        </w:rPr>
        <w:t> </w:t>
      </w:r>
      <w:r>
        <w:rPr/>
        <w:t>a</w:t>
      </w:r>
      <w:r>
        <w:rPr>
          <w:spacing w:val="-23"/>
        </w:rPr>
        <w:t> </w:t>
      </w:r>
      <w:r>
        <w:rPr/>
        <w:t>la</w:t>
      </w:r>
      <w:r>
        <w:rPr>
          <w:spacing w:val="-24"/>
        </w:rPr>
        <w:t> </w:t>
      </w:r>
      <w:r>
        <w:rPr/>
        <w:t>manera</w:t>
      </w:r>
      <w:r>
        <w:rPr>
          <w:spacing w:val="-26"/>
        </w:rPr>
        <w:t> </w:t>
      </w:r>
      <w:r>
        <w:rPr/>
        <w:t>en</w:t>
      </w:r>
      <w:r>
        <w:rPr>
          <w:spacing w:val="-26"/>
        </w:rPr>
        <w:t> </w:t>
      </w:r>
      <w:r>
        <w:rPr/>
        <w:t>que</w:t>
      </w:r>
      <w:r>
        <w:rPr>
          <w:spacing w:val="-26"/>
        </w:rPr>
        <w:t> </w:t>
      </w:r>
      <w:r>
        <w:rPr/>
        <w:t>se</w:t>
      </w:r>
      <w:r>
        <w:rPr>
          <w:spacing w:val="-23"/>
        </w:rPr>
        <w:t> </w:t>
      </w:r>
      <w:r>
        <w:rPr/>
        <w:t>redactó</w:t>
      </w:r>
      <w:r>
        <w:rPr>
          <w:spacing w:val="-26"/>
        </w:rPr>
        <w:t> </w:t>
      </w:r>
      <w:r>
        <w:rPr/>
        <w:t>cada</w:t>
      </w:r>
      <w:r>
        <w:rPr>
          <w:spacing w:val="-26"/>
        </w:rPr>
        <w:t> </w:t>
      </w:r>
      <w:r>
        <w:rPr/>
        <w:t>una</w:t>
      </w:r>
      <w:r>
        <w:rPr>
          <w:spacing w:val="-26"/>
        </w:rPr>
        <w:t> </w:t>
      </w:r>
      <w:r>
        <w:rPr/>
        <w:t>de</w:t>
      </w:r>
      <w:r>
        <w:rPr>
          <w:spacing w:val="-22"/>
        </w:rPr>
        <w:t> </w:t>
      </w:r>
      <w:r>
        <w:rPr/>
        <w:t>las</w:t>
      </w:r>
      <w:r>
        <w:rPr>
          <w:spacing w:val="-24"/>
        </w:rPr>
        <w:t> </w:t>
      </w:r>
      <w:r>
        <w:rPr/>
        <w:t>leyes</w:t>
      </w:r>
      <w:r>
        <w:rPr>
          <w:spacing w:val="-22"/>
        </w:rPr>
        <w:t> </w:t>
      </w:r>
      <w:r>
        <w:rPr/>
        <w:t>específicas, que sin embargo configuran en su conjunto una definición común de las Universidades como órganos estatales desconcentrados, con autonomía de cátedra y gestión, así como con libertad de generar sus propios estatutos que regulen</w:t>
      </w:r>
      <w:r>
        <w:rPr>
          <w:spacing w:val="-43"/>
        </w:rPr>
        <w:t> </w:t>
      </w:r>
      <w:r>
        <w:rPr/>
        <w:t>la</w:t>
      </w:r>
      <w:r>
        <w:rPr>
          <w:spacing w:val="-43"/>
        </w:rPr>
        <w:t> </w:t>
      </w:r>
      <w:r>
        <w:rPr/>
        <w:t>vida</w:t>
      </w:r>
      <w:r>
        <w:rPr>
          <w:spacing w:val="-43"/>
        </w:rPr>
        <w:t> </w:t>
      </w:r>
      <w:r>
        <w:rPr/>
        <w:t>institucional.</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4"/>
        <w:jc w:val="both"/>
      </w:pPr>
      <w:r>
        <w:rPr/>
        <w:t>En este mismo sentido, Manuel Joaquín y Jesús Orozco (1988), ofrecen una definición amplia de las Universidades públicas, en la cual se conjugan los principios constitucionales y se abordan los elementos concretos relativos a la operación institucional con base en el trabajo académico, científico y administrativos.</w:t>
      </w:r>
      <w:r>
        <w:rPr>
          <w:spacing w:val="-18"/>
        </w:rPr>
        <w:t> </w:t>
      </w:r>
      <w:r>
        <w:rPr/>
        <w:t>Es</w:t>
      </w:r>
      <w:r>
        <w:rPr>
          <w:spacing w:val="-19"/>
        </w:rPr>
        <w:t> </w:t>
      </w:r>
      <w:r>
        <w:rPr/>
        <w:t>así</w:t>
      </w:r>
      <w:r>
        <w:rPr>
          <w:spacing w:val="-17"/>
        </w:rPr>
        <w:t> </w:t>
      </w:r>
      <w:r>
        <w:rPr/>
        <w:t>que</w:t>
      </w:r>
      <w:r>
        <w:rPr>
          <w:spacing w:val="-18"/>
        </w:rPr>
        <w:t> </w:t>
      </w:r>
      <w:r>
        <w:rPr/>
        <w:t>definen</w:t>
      </w:r>
      <w:r>
        <w:rPr>
          <w:spacing w:val="-18"/>
        </w:rPr>
        <w:t> </w:t>
      </w:r>
      <w:r>
        <w:rPr/>
        <w:t>a</w:t>
      </w:r>
      <w:r>
        <w:rPr>
          <w:spacing w:val="-18"/>
        </w:rPr>
        <w:t> </w:t>
      </w:r>
      <w:r>
        <w:rPr/>
        <w:t>las</w:t>
      </w:r>
      <w:r>
        <w:rPr>
          <w:spacing w:val="-17"/>
        </w:rPr>
        <w:t> </w:t>
      </w:r>
      <w:r>
        <w:rPr/>
        <w:t>universidades</w:t>
      </w:r>
      <w:r>
        <w:rPr>
          <w:spacing w:val="-18"/>
        </w:rPr>
        <w:t> </w:t>
      </w:r>
      <w:r>
        <w:rPr/>
        <w:t>públicas</w:t>
      </w:r>
      <w:r>
        <w:rPr>
          <w:spacing w:val="-18"/>
        </w:rPr>
        <w:t> </w:t>
      </w:r>
      <w:r>
        <w:rPr/>
        <w:t>autónomas</w:t>
      </w:r>
      <w:r>
        <w:rPr>
          <w:spacing w:val="-13"/>
        </w:rPr>
        <w:t> </w:t>
      </w:r>
      <w:r>
        <w:rPr/>
        <w:t>como instituciones</w:t>
      </w:r>
      <w:r>
        <w:rPr>
          <w:spacing w:val="-22"/>
        </w:rPr>
        <w:t> </w:t>
      </w:r>
      <w:r>
        <w:rPr/>
        <w:t>que</w:t>
      </w:r>
      <w:r>
        <w:rPr>
          <w:spacing w:val="-22"/>
        </w:rPr>
        <w:t> </w:t>
      </w:r>
      <w:r>
        <w:rPr/>
        <w:t>entre</w:t>
      </w:r>
      <w:r>
        <w:rPr>
          <w:spacing w:val="-20"/>
        </w:rPr>
        <w:t> </w:t>
      </w:r>
      <w:r>
        <w:rPr/>
        <w:t>sus</w:t>
      </w:r>
      <w:r>
        <w:rPr>
          <w:spacing w:val="-22"/>
        </w:rPr>
        <w:t> </w:t>
      </w:r>
      <w:r>
        <w:rPr/>
        <w:t>prerrogativas</w:t>
      </w:r>
      <w:r>
        <w:rPr>
          <w:spacing w:val="-22"/>
        </w:rPr>
        <w:t> </w:t>
      </w:r>
      <w:r>
        <w:rPr/>
        <w:t>poseen</w:t>
      </w:r>
    </w:p>
    <w:p>
      <w:pPr>
        <w:pStyle w:val="BodyText"/>
        <w:spacing w:before="6"/>
        <w:rPr>
          <w:sz w:val="24"/>
        </w:rPr>
      </w:pPr>
    </w:p>
    <w:p>
      <w:pPr>
        <w:spacing w:line="338" w:lineRule="auto" w:before="1"/>
        <w:ind w:left="830" w:right="543" w:firstLine="55"/>
        <w:jc w:val="both"/>
        <w:rPr>
          <w:sz w:val="22"/>
        </w:rPr>
      </w:pPr>
      <w:r>
        <w:rPr>
          <w:rFonts w:ascii="PMingLiU" w:hAnsi="PMingLiU"/>
          <w:sz w:val="22"/>
        </w:rPr>
        <w:t>“personalidad jurídica y patrimonios propios; un régimen jurídico particular, que en </w:t>
      </w:r>
      <w:r>
        <w:rPr>
          <w:sz w:val="22"/>
        </w:rPr>
        <w:t>mayor o menor grado determinan su autonomía orgánica y técnica; así como la atenuación o desaparición en su caso, de los principios jerárquicos de mando, nombramiento, regulación, vigilancia, revisión, disciplinarios y determinación de conflictos</w:t>
      </w:r>
      <w:r>
        <w:rPr>
          <w:spacing w:val="-13"/>
          <w:sz w:val="22"/>
        </w:rPr>
        <w:t> </w:t>
      </w:r>
      <w:r>
        <w:rPr>
          <w:sz w:val="22"/>
        </w:rPr>
        <w:t>y</w:t>
      </w:r>
      <w:r>
        <w:rPr>
          <w:spacing w:val="-15"/>
          <w:sz w:val="22"/>
        </w:rPr>
        <w:t> </w:t>
      </w:r>
      <w:r>
        <w:rPr>
          <w:sz w:val="22"/>
        </w:rPr>
        <w:t>en</w:t>
      </w:r>
      <w:r>
        <w:rPr>
          <w:spacing w:val="-14"/>
          <w:sz w:val="22"/>
        </w:rPr>
        <w:t> </w:t>
      </w:r>
      <w:r>
        <w:rPr>
          <w:sz w:val="22"/>
        </w:rPr>
        <w:t>donde</w:t>
      </w:r>
      <w:r>
        <w:rPr>
          <w:spacing w:val="-15"/>
          <w:sz w:val="22"/>
        </w:rPr>
        <w:t> </w:t>
      </w:r>
      <w:r>
        <w:rPr>
          <w:sz w:val="22"/>
        </w:rPr>
        <w:t>su</w:t>
      </w:r>
      <w:r>
        <w:rPr>
          <w:spacing w:val="-14"/>
          <w:sz w:val="22"/>
        </w:rPr>
        <w:t> </w:t>
      </w:r>
      <w:r>
        <w:rPr>
          <w:sz w:val="22"/>
        </w:rPr>
        <w:t>orden</w:t>
      </w:r>
      <w:r>
        <w:rPr>
          <w:spacing w:val="-13"/>
          <w:sz w:val="22"/>
        </w:rPr>
        <w:t> </w:t>
      </w:r>
      <w:r>
        <w:rPr>
          <w:sz w:val="22"/>
        </w:rPr>
        <w:t>jurídico,</w:t>
      </w:r>
      <w:r>
        <w:rPr>
          <w:spacing w:val="-14"/>
          <w:sz w:val="22"/>
        </w:rPr>
        <w:t> </w:t>
      </w:r>
      <w:r>
        <w:rPr>
          <w:sz w:val="22"/>
        </w:rPr>
        <w:t>sea</w:t>
      </w:r>
      <w:r>
        <w:rPr>
          <w:spacing w:val="-14"/>
          <w:sz w:val="22"/>
        </w:rPr>
        <w:t> </w:t>
      </w:r>
      <w:r>
        <w:rPr>
          <w:sz w:val="22"/>
        </w:rPr>
        <w:t>creado</w:t>
      </w:r>
      <w:r>
        <w:rPr>
          <w:spacing w:val="-13"/>
          <w:sz w:val="22"/>
        </w:rPr>
        <w:t> </w:t>
      </w:r>
      <w:r>
        <w:rPr>
          <w:sz w:val="22"/>
        </w:rPr>
        <w:t>por</w:t>
      </w:r>
      <w:r>
        <w:rPr>
          <w:spacing w:val="-13"/>
          <w:sz w:val="22"/>
        </w:rPr>
        <w:t> </w:t>
      </w:r>
      <w:r>
        <w:rPr>
          <w:sz w:val="22"/>
        </w:rPr>
        <w:t>un</w:t>
      </w:r>
      <w:r>
        <w:rPr>
          <w:spacing w:val="-14"/>
          <w:sz w:val="22"/>
        </w:rPr>
        <w:t> </w:t>
      </w:r>
      <w:r>
        <w:rPr>
          <w:sz w:val="22"/>
        </w:rPr>
        <w:t>órgano</w:t>
      </w:r>
      <w:r>
        <w:rPr>
          <w:spacing w:val="-13"/>
          <w:sz w:val="22"/>
        </w:rPr>
        <w:t> </w:t>
      </w:r>
      <w:r>
        <w:rPr>
          <w:sz w:val="22"/>
        </w:rPr>
        <w:t>interno,</w:t>
      </w:r>
      <w:r>
        <w:rPr>
          <w:spacing w:val="-14"/>
          <w:sz w:val="22"/>
        </w:rPr>
        <w:t> </w:t>
      </w:r>
      <w:r>
        <w:rPr>
          <w:sz w:val="22"/>
        </w:rPr>
        <w:t>integrado</w:t>
      </w:r>
      <w:r>
        <w:rPr>
          <w:spacing w:val="-13"/>
          <w:sz w:val="22"/>
        </w:rPr>
        <w:t> </w:t>
      </w:r>
      <w:r>
        <w:rPr>
          <w:sz w:val="22"/>
        </w:rPr>
        <w:t>por</w:t>
      </w:r>
    </w:p>
    <w:p>
      <w:pPr>
        <w:spacing w:line="302" w:lineRule="auto" w:before="7"/>
        <w:ind w:left="830" w:right="548" w:firstLine="0"/>
        <w:jc w:val="both"/>
        <w:rPr>
          <w:sz w:val="22"/>
        </w:rPr>
      </w:pPr>
      <w:r>
        <w:rPr>
          <w:sz w:val="22"/>
        </w:rPr>
        <w:t>miembros</w:t>
      </w:r>
      <w:r>
        <w:rPr>
          <w:spacing w:val="-6"/>
          <w:sz w:val="22"/>
        </w:rPr>
        <w:t> </w:t>
      </w:r>
      <w:r>
        <w:rPr>
          <w:sz w:val="22"/>
        </w:rPr>
        <w:t>de</w:t>
      </w:r>
      <w:r>
        <w:rPr>
          <w:spacing w:val="-6"/>
          <w:sz w:val="22"/>
        </w:rPr>
        <w:t> </w:t>
      </w:r>
      <w:r>
        <w:rPr>
          <w:sz w:val="22"/>
        </w:rPr>
        <w:t>la</w:t>
      </w:r>
      <w:r>
        <w:rPr>
          <w:spacing w:val="-6"/>
          <w:sz w:val="22"/>
        </w:rPr>
        <w:t> </w:t>
      </w:r>
      <w:r>
        <w:rPr>
          <w:sz w:val="22"/>
        </w:rPr>
        <w:t>comunidad</w:t>
      </w:r>
      <w:r>
        <w:rPr>
          <w:spacing w:val="-6"/>
          <w:sz w:val="22"/>
        </w:rPr>
        <w:t> </w:t>
      </w:r>
      <w:r>
        <w:rPr>
          <w:sz w:val="22"/>
        </w:rPr>
        <w:t>universitaria</w:t>
      </w:r>
      <w:r>
        <w:rPr>
          <w:spacing w:val="-6"/>
          <w:sz w:val="22"/>
        </w:rPr>
        <w:t> </w:t>
      </w:r>
      <w:r>
        <w:rPr>
          <w:sz w:val="22"/>
        </w:rPr>
        <w:t>y</w:t>
      </w:r>
      <w:r>
        <w:rPr>
          <w:spacing w:val="-8"/>
          <w:sz w:val="22"/>
        </w:rPr>
        <w:t> </w:t>
      </w:r>
      <w:r>
        <w:rPr>
          <w:sz w:val="22"/>
        </w:rPr>
        <w:t>elegidos</w:t>
      </w:r>
      <w:r>
        <w:rPr>
          <w:spacing w:val="-6"/>
          <w:sz w:val="22"/>
        </w:rPr>
        <w:t> </w:t>
      </w:r>
      <w:r>
        <w:rPr>
          <w:sz w:val="22"/>
        </w:rPr>
        <w:t>por</w:t>
      </w:r>
      <w:r>
        <w:rPr>
          <w:spacing w:val="-6"/>
          <w:sz w:val="22"/>
        </w:rPr>
        <w:t> </w:t>
      </w:r>
      <w:r>
        <w:rPr>
          <w:sz w:val="22"/>
        </w:rPr>
        <w:t>la</w:t>
      </w:r>
      <w:r>
        <w:rPr>
          <w:spacing w:val="-6"/>
          <w:sz w:val="22"/>
        </w:rPr>
        <w:t> </w:t>
      </w:r>
      <w:r>
        <w:rPr>
          <w:sz w:val="22"/>
        </w:rPr>
        <w:t>misma,</w:t>
      </w:r>
      <w:r>
        <w:rPr>
          <w:spacing w:val="-5"/>
          <w:sz w:val="22"/>
        </w:rPr>
        <w:t> </w:t>
      </w:r>
      <w:r>
        <w:rPr>
          <w:sz w:val="22"/>
        </w:rPr>
        <w:t>en</w:t>
      </w:r>
      <w:r>
        <w:rPr>
          <w:spacing w:val="-6"/>
          <w:sz w:val="22"/>
        </w:rPr>
        <w:t> </w:t>
      </w:r>
      <w:r>
        <w:rPr>
          <w:sz w:val="22"/>
        </w:rPr>
        <w:t>quienes</w:t>
      </w:r>
      <w:r>
        <w:rPr>
          <w:spacing w:val="-8"/>
          <w:sz w:val="22"/>
        </w:rPr>
        <w:t> </w:t>
      </w:r>
      <w:r>
        <w:rPr>
          <w:sz w:val="22"/>
        </w:rPr>
        <w:t>se</w:t>
      </w:r>
      <w:r>
        <w:rPr>
          <w:spacing w:val="-6"/>
          <w:sz w:val="22"/>
        </w:rPr>
        <w:t> </w:t>
      </w:r>
      <w:r>
        <w:rPr>
          <w:sz w:val="22"/>
        </w:rPr>
        <w:t>delega </w:t>
      </w:r>
      <w:r>
        <w:rPr>
          <w:rFonts w:ascii="PMingLiU" w:hAnsi="PMingLiU"/>
          <w:w w:val="99"/>
          <w:sz w:val="22"/>
        </w:rPr>
        <w:t>la</w:t>
      </w:r>
      <w:r>
        <w:rPr>
          <w:rFonts w:ascii="PMingLiU" w:hAnsi="PMingLiU"/>
          <w:spacing w:val="-4"/>
          <w:sz w:val="22"/>
        </w:rPr>
        <w:t> </w:t>
      </w:r>
      <w:r>
        <w:rPr>
          <w:rFonts w:ascii="PMingLiU" w:hAnsi="PMingLiU"/>
          <w:w w:val="98"/>
          <w:sz w:val="22"/>
        </w:rPr>
        <w:t>fa</w:t>
      </w:r>
      <w:r>
        <w:rPr>
          <w:rFonts w:ascii="PMingLiU" w:hAnsi="PMingLiU"/>
          <w:spacing w:val="-1"/>
          <w:w w:val="98"/>
          <w:sz w:val="22"/>
        </w:rPr>
        <w:t>c</w:t>
      </w:r>
      <w:r>
        <w:rPr>
          <w:rFonts w:ascii="PMingLiU" w:hAnsi="PMingLiU"/>
          <w:w w:val="103"/>
          <w:sz w:val="22"/>
        </w:rPr>
        <w:t>u</w:t>
      </w:r>
      <w:r>
        <w:rPr>
          <w:rFonts w:ascii="PMingLiU" w:hAnsi="PMingLiU"/>
          <w:spacing w:val="-1"/>
          <w:w w:val="103"/>
          <w:sz w:val="22"/>
        </w:rPr>
        <w:t>l</w:t>
      </w:r>
      <w:r>
        <w:rPr>
          <w:rFonts w:ascii="PMingLiU" w:hAnsi="PMingLiU"/>
          <w:w w:val="105"/>
          <w:sz w:val="22"/>
        </w:rPr>
        <w:t>tad</w:t>
      </w:r>
      <w:r>
        <w:rPr>
          <w:rFonts w:ascii="PMingLiU" w:hAnsi="PMingLiU"/>
          <w:spacing w:val="-3"/>
          <w:sz w:val="22"/>
        </w:rPr>
        <w:t> </w:t>
      </w:r>
      <w:r>
        <w:rPr>
          <w:rFonts w:ascii="PMingLiU" w:hAnsi="PMingLiU"/>
          <w:w w:val="109"/>
          <w:sz w:val="22"/>
        </w:rPr>
        <w:t>r</w:t>
      </w:r>
      <w:r>
        <w:rPr>
          <w:rFonts w:ascii="PMingLiU" w:hAnsi="PMingLiU"/>
          <w:spacing w:val="-2"/>
          <w:w w:val="109"/>
          <w:sz w:val="22"/>
        </w:rPr>
        <w:t>e</w:t>
      </w:r>
      <w:r>
        <w:rPr>
          <w:rFonts w:ascii="PMingLiU" w:hAnsi="PMingLiU"/>
          <w:w w:val="94"/>
          <w:sz w:val="22"/>
        </w:rPr>
        <w:t>gl</w:t>
      </w:r>
      <w:r>
        <w:rPr>
          <w:rFonts w:ascii="PMingLiU" w:hAnsi="PMingLiU"/>
          <w:spacing w:val="-2"/>
          <w:w w:val="94"/>
          <w:sz w:val="22"/>
        </w:rPr>
        <w:t>a</w:t>
      </w:r>
      <w:r>
        <w:rPr>
          <w:rFonts w:ascii="PMingLiU" w:hAnsi="PMingLiU"/>
          <w:w w:val="109"/>
          <w:sz w:val="22"/>
        </w:rPr>
        <w:t>m</w:t>
      </w:r>
      <w:r>
        <w:rPr>
          <w:rFonts w:ascii="PMingLiU" w:hAnsi="PMingLiU"/>
          <w:spacing w:val="-2"/>
          <w:w w:val="108"/>
          <w:sz w:val="22"/>
        </w:rPr>
        <w:t>e</w:t>
      </w:r>
      <w:r>
        <w:rPr>
          <w:rFonts w:ascii="PMingLiU" w:hAnsi="PMingLiU"/>
          <w:w w:val="104"/>
          <w:sz w:val="22"/>
        </w:rPr>
        <w:t>ntar</w:t>
      </w:r>
      <w:r>
        <w:rPr>
          <w:rFonts w:ascii="PMingLiU" w:hAnsi="PMingLiU"/>
          <w:spacing w:val="-1"/>
          <w:w w:val="104"/>
          <w:sz w:val="22"/>
        </w:rPr>
        <w:t>i</w:t>
      </w:r>
      <w:r>
        <w:rPr>
          <w:rFonts w:ascii="PMingLiU" w:hAnsi="PMingLiU"/>
          <w:spacing w:val="-1"/>
          <w:w w:val="102"/>
          <w:sz w:val="22"/>
        </w:rPr>
        <w:t>a</w:t>
      </w:r>
      <w:r>
        <w:rPr>
          <w:rFonts w:ascii="PMingLiU" w:hAnsi="PMingLiU"/>
          <w:w w:val="40"/>
          <w:sz w:val="22"/>
        </w:rPr>
        <w:t>”</w:t>
      </w:r>
      <w:r>
        <w:rPr>
          <w:rFonts w:ascii="PMingLiU" w:hAnsi="PMingLiU"/>
          <w:spacing w:val="-2"/>
          <w:sz w:val="22"/>
        </w:rPr>
        <w:t> </w:t>
      </w:r>
      <w:r>
        <w:rPr>
          <w:rFonts w:ascii="PMingLiU" w:hAnsi="PMingLiU"/>
          <w:w w:val="111"/>
          <w:sz w:val="22"/>
        </w:rPr>
        <w:t>(Or</w:t>
      </w:r>
      <w:r>
        <w:rPr>
          <w:rFonts w:ascii="PMingLiU" w:hAnsi="PMingLiU"/>
          <w:spacing w:val="-2"/>
          <w:w w:val="111"/>
          <w:sz w:val="22"/>
        </w:rPr>
        <w:t>o</w:t>
      </w:r>
      <w:r>
        <w:rPr>
          <w:rFonts w:ascii="PMingLiU" w:hAnsi="PMingLiU"/>
          <w:w w:val="102"/>
          <w:sz w:val="22"/>
        </w:rPr>
        <w:t>zco,</w:t>
      </w:r>
      <w:r>
        <w:rPr>
          <w:rFonts w:ascii="PMingLiU" w:hAnsi="PMingLiU"/>
          <w:spacing w:val="-2"/>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8</w:t>
      </w:r>
      <w:r>
        <w:rPr>
          <w:rFonts w:ascii="PMingLiU" w:hAnsi="PMingLiU"/>
          <w:spacing w:val="-2"/>
          <w:w w:val="105"/>
          <w:sz w:val="22"/>
        </w:rPr>
        <w:t>8</w:t>
      </w:r>
      <w:r>
        <w:rPr>
          <w:rFonts w:ascii="PMingLiU" w:hAnsi="PMingLiU"/>
          <w:spacing w:val="-2"/>
          <w:w w:val="93"/>
          <w:sz w:val="22"/>
        </w:rPr>
        <w:t>:</w:t>
      </w:r>
      <w:r>
        <w:rPr>
          <w:rFonts w:ascii="PMingLiU" w:hAnsi="PMingLiU"/>
          <w:w w:val="105"/>
          <w:sz w:val="22"/>
        </w:rPr>
        <w:t>54</w:t>
      </w:r>
      <w:r>
        <w:rPr>
          <w:spacing w:val="-1"/>
          <w:w w:val="75"/>
          <w:sz w:val="22"/>
        </w:rPr>
        <w:t>-</w:t>
      </w:r>
      <w:r>
        <w:rPr>
          <w:w w:val="98"/>
          <w:sz w:val="22"/>
        </w:rPr>
        <w:t>5</w:t>
      </w:r>
      <w:r>
        <w:rPr>
          <w:spacing w:val="-2"/>
          <w:w w:val="98"/>
          <w:sz w:val="22"/>
        </w:rPr>
        <w:t>5</w:t>
      </w:r>
      <w:r>
        <w:rPr>
          <w:spacing w:val="-1"/>
          <w:w w:val="92"/>
          <w:sz w:val="22"/>
        </w:rPr>
        <w:t>).</w:t>
      </w:r>
    </w:p>
    <w:p>
      <w:pPr>
        <w:pStyle w:val="BodyText"/>
        <w:spacing w:before="2"/>
        <w:rPr>
          <w:sz w:val="25"/>
        </w:rPr>
      </w:pPr>
    </w:p>
    <w:p>
      <w:pPr>
        <w:pStyle w:val="BodyText"/>
        <w:spacing w:line="288" w:lineRule="auto"/>
        <w:ind w:left="122" w:right="544"/>
        <w:jc w:val="both"/>
      </w:pPr>
      <w:r>
        <w:rPr/>
        <w:t>Dicho</w:t>
      </w:r>
      <w:r>
        <w:rPr>
          <w:spacing w:val="-17"/>
        </w:rPr>
        <w:t> </w:t>
      </w:r>
      <w:r>
        <w:rPr/>
        <w:t>lo</w:t>
      </w:r>
      <w:r>
        <w:rPr>
          <w:spacing w:val="-15"/>
        </w:rPr>
        <w:t> </w:t>
      </w:r>
      <w:r>
        <w:rPr/>
        <w:t>anterior,</w:t>
      </w:r>
      <w:r>
        <w:rPr>
          <w:spacing w:val="-16"/>
        </w:rPr>
        <w:t> </w:t>
      </w:r>
      <w:r>
        <w:rPr/>
        <w:t>podemos</w:t>
      </w:r>
      <w:r>
        <w:rPr>
          <w:spacing w:val="-18"/>
        </w:rPr>
        <w:t> </w:t>
      </w:r>
      <w:r>
        <w:rPr/>
        <w:t>definir</w:t>
      </w:r>
      <w:r>
        <w:rPr>
          <w:spacing w:val="-16"/>
        </w:rPr>
        <w:t> </w:t>
      </w:r>
      <w:r>
        <w:rPr/>
        <w:t>a</w:t>
      </w:r>
      <w:r>
        <w:rPr>
          <w:spacing w:val="-15"/>
        </w:rPr>
        <w:t> </w:t>
      </w:r>
      <w:r>
        <w:rPr/>
        <w:t>la</w:t>
      </w:r>
      <w:r>
        <w:rPr>
          <w:spacing w:val="-15"/>
        </w:rPr>
        <w:t> </w:t>
      </w:r>
      <w:r>
        <w:rPr/>
        <w:t>Universidad</w:t>
      </w:r>
      <w:r>
        <w:rPr>
          <w:spacing w:val="-16"/>
        </w:rPr>
        <w:t> </w:t>
      </w:r>
      <w:r>
        <w:rPr/>
        <w:t>Pública,</w:t>
      </w:r>
      <w:r>
        <w:rPr>
          <w:spacing w:val="-16"/>
        </w:rPr>
        <w:t> </w:t>
      </w:r>
      <w:r>
        <w:rPr/>
        <w:t>como</w:t>
      </w:r>
      <w:r>
        <w:rPr>
          <w:spacing w:val="-17"/>
        </w:rPr>
        <w:t> </w:t>
      </w:r>
      <w:r>
        <w:rPr/>
        <w:t>un</w:t>
      </w:r>
      <w:r>
        <w:rPr>
          <w:spacing w:val="-15"/>
        </w:rPr>
        <w:t> </w:t>
      </w:r>
      <w:r>
        <w:rPr/>
        <w:t>organismo autónomo</w:t>
      </w:r>
      <w:r>
        <w:rPr>
          <w:spacing w:val="-13"/>
        </w:rPr>
        <w:t> </w:t>
      </w:r>
      <w:r>
        <w:rPr/>
        <w:t>especial,</w:t>
      </w:r>
      <w:r>
        <w:rPr>
          <w:spacing w:val="-13"/>
        </w:rPr>
        <w:t> </w:t>
      </w:r>
      <w:r>
        <w:rPr/>
        <w:t>diferente</w:t>
      </w:r>
      <w:r>
        <w:rPr>
          <w:spacing w:val="-13"/>
        </w:rPr>
        <w:t> </w:t>
      </w:r>
      <w:r>
        <w:rPr/>
        <w:t>de</w:t>
      </w:r>
      <w:r>
        <w:rPr>
          <w:spacing w:val="-13"/>
        </w:rPr>
        <w:t> </w:t>
      </w:r>
      <w:r>
        <w:rPr/>
        <w:t>los</w:t>
      </w:r>
      <w:r>
        <w:rPr>
          <w:spacing w:val="-13"/>
        </w:rPr>
        <w:t> </w:t>
      </w:r>
      <w:r>
        <w:rPr/>
        <w:t>organismos</w:t>
      </w:r>
      <w:r>
        <w:rPr>
          <w:spacing w:val="-12"/>
        </w:rPr>
        <w:t> </w:t>
      </w:r>
      <w:r>
        <w:rPr/>
        <w:t>descentralizados</w:t>
      </w:r>
      <w:r>
        <w:rPr>
          <w:spacing w:val="-13"/>
        </w:rPr>
        <w:t> </w:t>
      </w:r>
      <w:r>
        <w:rPr/>
        <w:t>por</w:t>
      </w:r>
      <w:r>
        <w:rPr>
          <w:spacing w:val="-13"/>
        </w:rPr>
        <w:t> </w:t>
      </w:r>
      <w:r>
        <w:rPr/>
        <w:t>ley,</w:t>
      </w:r>
      <w:r>
        <w:rPr>
          <w:spacing w:val="-13"/>
        </w:rPr>
        <w:t> </w:t>
      </w:r>
      <w:r>
        <w:rPr/>
        <w:t>debido a su naturaleza constitucional; dotada de autonomía constitucional, reflejada en sus</w:t>
      </w:r>
      <w:r>
        <w:rPr>
          <w:spacing w:val="-11"/>
        </w:rPr>
        <w:t> </w:t>
      </w:r>
      <w:r>
        <w:rPr/>
        <w:t>facultades</w:t>
      </w:r>
      <w:r>
        <w:rPr>
          <w:spacing w:val="-11"/>
        </w:rPr>
        <w:t> </w:t>
      </w:r>
      <w:r>
        <w:rPr/>
        <w:t>de</w:t>
      </w:r>
      <w:r>
        <w:rPr>
          <w:spacing w:val="-10"/>
        </w:rPr>
        <w:t> </w:t>
      </w:r>
      <w:r>
        <w:rPr/>
        <w:t>autogobierno,</w:t>
      </w:r>
      <w:r>
        <w:rPr>
          <w:spacing w:val="-10"/>
        </w:rPr>
        <w:t> </w:t>
      </w:r>
      <w:r>
        <w:rPr/>
        <w:t>en</w:t>
      </w:r>
      <w:r>
        <w:rPr>
          <w:spacing w:val="-10"/>
        </w:rPr>
        <w:t> </w:t>
      </w:r>
      <w:r>
        <w:rPr/>
        <w:t>lo</w:t>
      </w:r>
      <w:r>
        <w:rPr>
          <w:spacing w:val="-10"/>
        </w:rPr>
        <w:t> </w:t>
      </w:r>
      <w:r>
        <w:rPr/>
        <w:t>referente</w:t>
      </w:r>
      <w:r>
        <w:rPr>
          <w:spacing w:val="-8"/>
        </w:rPr>
        <w:t> </w:t>
      </w:r>
      <w:r>
        <w:rPr/>
        <w:t>a</w:t>
      </w:r>
      <w:r>
        <w:rPr>
          <w:spacing w:val="-10"/>
        </w:rPr>
        <w:t> </w:t>
      </w:r>
      <w:r>
        <w:rPr/>
        <w:t>su</w:t>
      </w:r>
      <w:r>
        <w:rPr>
          <w:spacing w:val="-11"/>
        </w:rPr>
        <w:t> </w:t>
      </w:r>
      <w:r>
        <w:rPr/>
        <w:t>régimen</w:t>
      </w:r>
      <w:r>
        <w:rPr>
          <w:spacing w:val="-9"/>
        </w:rPr>
        <w:t> </w:t>
      </w:r>
      <w:r>
        <w:rPr/>
        <w:t>interior</w:t>
      </w:r>
      <w:r>
        <w:rPr>
          <w:spacing w:val="-10"/>
        </w:rPr>
        <w:t> </w:t>
      </w:r>
      <w:r>
        <w:rPr/>
        <w:t>y</w:t>
      </w:r>
      <w:r>
        <w:rPr>
          <w:spacing w:val="-9"/>
        </w:rPr>
        <w:t> </w:t>
      </w:r>
      <w:r>
        <w:rPr/>
        <w:t>facultades normativas</w:t>
      </w:r>
      <w:r>
        <w:rPr>
          <w:spacing w:val="-7"/>
        </w:rPr>
        <w:t> </w:t>
      </w:r>
      <w:r>
        <w:rPr/>
        <w:t>internas,</w:t>
      </w:r>
      <w:r>
        <w:rPr>
          <w:spacing w:val="-6"/>
        </w:rPr>
        <w:t> </w:t>
      </w:r>
      <w:r>
        <w:rPr/>
        <w:t>así</w:t>
      </w:r>
      <w:r>
        <w:rPr>
          <w:spacing w:val="-5"/>
        </w:rPr>
        <w:t> </w:t>
      </w:r>
      <w:r>
        <w:rPr/>
        <w:t>como</w:t>
      </w:r>
      <w:r>
        <w:rPr>
          <w:spacing w:val="-7"/>
        </w:rPr>
        <w:t> </w:t>
      </w:r>
      <w:r>
        <w:rPr/>
        <w:t>en</w:t>
      </w:r>
      <w:r>
        <w:rPr>
          <w:spacing w:val="-6"/>
        </w:rPr>
        <w:t> </w:t>
      </w:r>
      <w:r>
        <w:rPr/>
        <w:t>lo</w:t>
      </w:r>
      <w:r>
        <w:rPr>
          <w:spacing w:val="-6"/>
        </w:rPr>
        <w:t> </w:t>
      </w:r>
      <w:r>
        <w:rPr/>
        <w:t>respectivo</w:t>
      </w:r>
      <w:r>
        <w:rPr>
          <w:spacing w:val="-5"/>
        </w:rPr>
        <w:t> </w:t>
      </w:r>
      <w:r>
        <w:rPr/>
        <w:t>a</w:t>
      </w:r>
      <w:r>
        <w:rPr>
          <w:spacing w:val="-7"/>
        </w:rPr>
        <w:t> </w:t>
      </w:r>
      <w:r>
        <w:rPr/>
        <w:t>planes,</w:t>
      </w:r>
      <w:r>
        <w:rPr>
          <w:spacing w:val="-6"/>
        </w:rPr>
        <w:t> </w:t>
      </w:r>
      <w:r>
        <w:rPr/>
        <w:t>programas,</w:t>
      </w:r>
      <w:r>
        <w:rPr>
          <w:spacing w:val="-6"/>
        </w:rPr>
        <w:t> </w:t>
      </w:r>
      <w:r>
        <w:rPr/>
        <w:t>términos</w:t>
      </w:r>
      <w:r>
        <w:rPr>
          <w:spacing w:val="-7"/>
        </w:rPr>
        <w:t> </w:t>
      </w:r>
      <w:r>
        <w:rPr/>
        <w:t>de ingreso,</w:t>
      </w:r>
      <w:r>
        <w:rPr>
          <w:spacing w:val="-5"/>
        </w:rPr>
        <w:t> </w:t>
      </w:r>
      <w:r>
        <w:rPr/>
        <w:t>promoción</w:t>
      </w:r>
      <w:r>
        <w:rPr>
          <w:spacing w:val="-4"/>
        </w:rPr>
        <w:t> </w:t>
      </w:r>
      <w:r>
        <w:rPr/>
        <w:t>y</w:t>
      </w:r>
      <w:r>
        <w:rPr>
          <w:spacing w:val="-6"/>
        </w:rPr>
        <w:t> </w:t>
      </w:r>
      <w:r>
        <w:rPr/>
        <w:t>permanencia</w:t>
      </w:r>
      <w:r>
        <w:rPr>
          <w:spacing w:val="-6"/>
        </w:rPr>
        <w:t> </w:t>
      </w:r>
      <w:r>
        <w:rPr/>
        <w:t>del</w:t>
      </w:r>
      <w:r>
        <w:rPr>
          <w:spacing w:val="-6"/>
        </w:rPr>
        <w:t> </w:t>
      </w:r>
      <w:r>
        <w:rPr/>
        <w:t>personal</w:t>
      </w:r>
      <w:r>
        <w:rPr>
          <w:spacing w:val="-7"/>
        </w:rPr>
        <w:t> </w:t>
      </w:r>
      <w:r>
        <w:rPr/>
        <w:t>académico;</w:t>
      </w:r>
      <w:r>
        <w:rPr>
          <w:spacing w:val="-5"/>
        </w:rPr>
        <w:t> </w:t>
      </w:r>
      <w:r>
        <w:rPr/>
        <w:t>así</w:t>
      </w:r>
      <w:r>
        <w:rPr>
          <w:spacing w:val="-6"/>
        </w:rPr>
        <w:t> </w:t>
      </w:r>
      <w:r>
        <w:rPr/>
        <w:t>como</w:t>
      </w:r>
      <w:r>
        <w:rPr>
          <w:spacing w:val="-3"/>
        </w:rPr>
        <w:t> </w:t>
      </w:r>
      <w:r>
        <w:rPr/>
        <w:t>la</w:t>
      </w:r>
      <w:r>
        <w:rPr>
          <w:spacing w:val="-6"/>
        </w:rPr>
        <w:t> </w:t>
      </w:r>
      <w:r>
        <w:rPr/>
        <w:t>libertad para administrar su patrimonio. Igualmente representan una expresión de la pluralidad,</w:t>
      </w:r>
      <w:r>
        <w:rPr>
          <w:spacing w:val="-11"/>
        </w:rPr>
        <w:t> </w:t>
      </w:r>
      <w:r>
        <w:rPr/>
        <w:t>que</w:t>
      </w:r>
      <w:r>
        <w:rPr>
          <w:spacing w:val="-10"/>
        </w:rPr>
        <w:t> </w:t>
      </w:r>
      <w:r>
        <w:rPr/>
        <w:t>busca</w:t>
      </w:r>
      <w:r>
        <w:rPr>
          <w:spacing w:val="-12"/>
        </w:rPr>
        <w:t> </w:t>
      </w:r>
      <w:r>
        <w:rPr/>
        <w:t>el</w:t>
      </w:r>
      <w:r>
        <w:rPr>
          <w:spacing w:val="-12"/>
        </w:rPr>
        <w:t> </w:t>
      </w:r>
      <w:r>
        <w:rPr/>
        <w:t>desarrollo</w:t>
      </w:r>
      <w:r>
        <w:rPr>
          <w:spacing w:val="-12"/>
        </w:rPr>
        <w:t> </w:t>
      </w:r>
      <w:r>
        <w:rPr/>
        <w:t>armónico</w:t>
      </w:r>
      <w:r>
        <w:rPr>
          <w:spacing w:val="-11"/>
        </w:rPr>
        <w:t> </w:t>
      </w:r>
      <w:r>
        <w:rPr/>
        <w:t>de</w:t>
      </w:r>
      <w:r>
        <w:rPr>
          <w:spacing w:val="-12"/>
        </w:rPr>
        <w:t> </w:t>
      </w:r>
      <w:r>
        <w:rPr/>
        <w:t>las</w:t>
      </w:r>
      <w:r>
        <w:rPr>
          <w:spacing w:val="-11"/>
        </w:rPr>
        <w:t> </w:t>
      </w:r>
      <w:r>
        <w:rPr/>
        <w:t>facultades</w:t>
      </w:r>
      <w:r>
        <w:rPr>
          <w:spacing w:val="-12"/>
        </w:rPr>
        <w:t> </w:t>
      </w:r>
      <w:r>
        <w:rPr/>
        <w:t>del</w:t>
      </w:r>
      <w:r>
        <w:rPr>
          <w:spacing w:val="-12"/>
        </w:rPr>
        <w:t> </w:t>
      </w:r>
      <w:r>
        <w:rPr/>
        <w:t>ser</w:t>
      </w:r>
      <w:r>
        <w:rPr>
          <w:spacing w:val="-10"/>
        </w:rPr>
        <w:t> </w:t>
      </w:r>
      <w:r>
        <w:rPr/>
        <w:t>humano,</w:t>
      </w:r>
      <w:r>
        <w:rPr>
          <w:spacing w:val="-11"/>
        </w:rPr>
        <w:t> </w:t>
      </w:r>
      <w:r>
        <w:rPr/>
        <w:t>la calidad</w:t>
      </w:r>
      <w:r>
        <w:rPr>
          <w:spacing w:val="-18"/>
        </w:rPr>
        <w:t> </w:t>
      </w:r>
      <w:r>
        <w:rPr/>
        <w:t>del</w:t>
      </w:r>
      <w:r>
        <w:rPr>
          <w:spacing w:val="-19"/>
        </w:rPr>
        <w:t> </w:t>
      </w:r>
      <w:r>
        <w:rPr/>
        <w:t>aprendizaje</w:t>
      </w:r>
      <w:r>
        <w:rPr>
          <w:spacing w:val="-18"/>
        </w:rPr>
        <w:t> </w:t>
      </w:r>
      <w:r>
        <w:rPr/>
        <w:t>e</w:t>
      </w:r>
      <w:r>
        <w:rPr>
          <w:spacing w:val="-19"/>
        </w:rPr>
        <w:t> </w:t>
      </w:r>
      <w:r>
        <w:rPr/>
        <w:t>investigación</w:t>
      </w:r>
      <w:r>
        <w:rPr>
          <w:spacing w:val="-18"/>
        </w:rPr>
        <w:t> </w:t>
      </w:r>
      <w:r>
        <w:rPr/>
        <w:t>que</w:t>
      </w:r>
      <w:r>
        <w:rPr>
          <w:spacing w:val="-19"/>
        </w:rPr>
        <w:t> </w:t>
      </w:r>
      <w:r>
        <w:rPr/>
        <w:t>en</w:t>
      </w:r>
      <w:r>
        <w:rPr>
          <w:spacing w:val="-19"/>
        </w:rPr>
        <w:t> </w:t>
      </w:r>
      <w:r>
        <w:rPr/>
        <w:t>ella</w:t>
      </w:r>
      <w:r>
        <w:rPr>
          <w:spacing w:val="-20"/>
        </w:rPr>
        <w:t> </w:t>
      </w:r>
      <w:r>
        <w:rPr/>
        <w:t>se</w:t>
      </w:r>
      <w:r>
        <w:rPr>
          <w:spacing w:val="-19"/>
        </w:rPr>
        <w:t> </w:t>
      </w:r>
      <w:r>
        <w:rPr/>
        <w:t>genera,</w:t>
      </w:r>
      <w:r>
        <w:rPr>
          <w:spacing w:val="-19"/>
        </w:rPr>
        <w:t> </w:t>
      </w:r>
      <w:r>
        <w:rPr/>
        <w:t>así</w:t>
      </w:r>
      <w:r>
        <w:rPr>
          <w:spacing w:val="-19"/>
        </w:rPr>
        <w:t> </w:t>
      </w:r>
      <w:r>
        <w:rPr/>
        <w:t>como</w:t>
      </w:r>
      <w:r>
        <w:rPr>
          <w:spacing w:val="-19"/>
        </w:rPr>
        <w:t> </w:t>
      </w:r>
      <w:r>
        <w:rPr/>
        <w:t>la</w:t>
      </w:r>
      <w:r>
        <w:rPr>
          <w:spacing w:val="-19"/>
        </w:rPr>
        <w:t> </w:t>
      </w:r>
      <w:r>
        <w:rPr/>
        <w:t>difusión de la</w:t>
      </w:r>
      <w:r>
        <w:rPr>
          <w:spacing w:val="-29"/>
        </w:rPr>
        <w:t> </w:t>
      </w:r>
      <w:r>
        <w:rPr/>
        <w:t>cultura.</w:t>
      </w:r>
    </w:p>
    <w:p>
      <w:pPr>
        <w:pStyle w:val="BodyText"/>
        <w:spacing w:before="10"/>
        <w:rPr>
          <w:sz w:val="24"/>
        </w:rPr>
      </w:pPr>
    </w:p>
    <w:p>
      <w:pPr>
        <w:pStyle w:val="BodyText"/>
        <w:spacing w:line="271" w:lineRule="auto"/>
        <w:ind w:left="122" w:right="546"/>
        <w:jc w:val="both"/>
        <w:rPr>
          <w:rFonts w:ascii="PMingLiU" w:hAnsi="PMingLiU"/>
        </w:rPr>
      </w:pPr>
      <w:r>
        <w:rPr/>
        <w:t>Es pertinente señalar, que la tradicional y dogmática definición jurídica- administrativa</w:t>
      </w:r>
      <w:r>
        <w:rPr>
          <w:spacing w:val="-9"/>
        </w:rPr>
        <w:t> </w:t>
      </w:r>
      <w:r>
        <w:rPr/>
        <w:t>que</w:t>
      </w:r>
      <w:r>
        <w:rPr>
          <w:spacing w:val="-9"/>
        </w:rPr>
        <w:t> </w:t>
      </w:r>
      <w:r>
        <w:rPr/>
        <w:t>ha</w:t>
      </w:r>
      <w:r>
        <w:rPr>
          <w:spacing w:val="-9"/>
        </w:rPr>
        <w:t> </w:t>
      </w:r>
      <w:r>
        <w:rPr/>
        <w:t>envuelto</w:t>
      </w:r>
      <w:r>
        <w:rPr>
          <w:spacing w:val="-9"/>
        </w:rPr>
        <w:t> </w:t>
      </w:r>
      <w:r>
        <w:rPr/>
        <w:t>a</w:t>
      </w:r>
      <w:r>
        <w:rPr>
          <w:spacing w:val="-9"/>
        </w:rPr>
        <w:t> </w:t>
      </w:r>
      <w:r>
        <w:rPr/>
        <w:t>la</w:t>
      </w:r>
      <w:r>
        <w:rPr>
          <w:spacing w:val="-7"/>
        </w:rPr>
        <w:t> </w:t>
      </w:r>
      <w:r>
        <w:rPr/>
        <w:t>Universidad</w:t>
      </w:r>
      <w:r>
        <w:rPr>
          <w:spacing w:val="-8"/>
        </w:rPr>
        <w:t> </w:t>
      </w:r>
      <w:r>
        <w:rPr/>
        <w:t>sobre</w:t>
      </w:r>
      <w:r>
        <w:rPr>
          <w:spacing w:val="-8"/>
        </w:rPr>
        <w:t> </w:t>
      </w:r>
      <w:r>
        <w:rPr/>
        <w:t>todo</w:t>
      </w:r>
      <w:r>
        <w:rPr>
          <w:spacing w:val="-9"/>
        </w:rPr>
        <w:t> </w:t>
      </w:r>
      <w:r>
        <w:rPr/>
        <w:t>por</w:t>
      </w:r>
      <w:r>
        <w:rPr>
          <w:spacing w:val="-8"/>
        </w:rPr>
        <w:t> </w:t>
      </w:r>
      <w:r>
        <w:rPr/>
        <w:t>los</w:t>
      </w:r>
      <w:r>
        <w:rPr>
          <w:spacing w:val="-9"/>
        </w:rPr>
        <w:t> </w:t>
      </w:r>
      <w:r>
        <w:rPr/>
        <w:t>tratadistas</w:t>
      </w:r>
      <w:r>
        <w:rPr>
          <w:spacing w:val="-9"/>
        </w:rPr>
        <w:t> </w:t>
      </w:r>
      <w:r>
        <w:rPr/>
        <w:t>de </w:t>
      </w:r>
      <w:r>
        <w:rPr>
          <w:rFonts w:ascii="PMingLiU" w:hAnsi="PMingLiU"/>
        </w:rPr>
        <w:t>derecho   administrativo,   como   “un   organismo   público   descentralizado</w:t>
      </w:r>
      <w:r>
        <w:rPr>
          <w:rFonts w:ascii="PMingLiU" w:hAnsi="PMingLiU"/>
          <w:spacing w:val="54"/>
        </w:rPr>
        <w:t> </w:t>
      </w:r>
      <w:r>
        <w:rPr>
          <w:rFonts w:ascii="PMingLiU" w:hAnsi="PMingLiU"/>
        </w:rPr>
        <w:t>por</w:t>
      </w:r>
    </w:p>
    <w:p>
      <w:pPr>
        <w:pStyle w:val="BodyText"/>
        <w:spacing w:line="285" w:lineRule="auto"/>
        <w:ind w:left="122" w:right="544"/>
        <w:jc w:val="both"/>
      </w:pPr>
      <w:r>
        <w:rPr>
          <w:rFonts w:ascii="PMingLiU" w:hAnsi="PMingLiU"/>
        </w:rPr>
        <w:t>servicio”, hoy nos queda corta, por lo que habrá que interrelacionar a sus </w:t>
      </w:r>
      <w:r>
        <w:rPr/>
        <w:t>conceptos</w:t>
      </w:r>
      <w:r>
        <w:rPr>
          <w:spacing w:val="-28"/>
        </w:rPr>
        <w:t> </w:t>
      </w:r>
      <w:r>
        <w:rPr/>
        <w:t>numerosas</w:t>
      </w:r>
      <w:r>
        <w:rPr>
          <w:spacing w:val="-29"/>
        </w:rPr>
        <w:t> </w:t>
      </w:r>
      <w:r>
        <w:rPr/>
        <w:t>variables</w:t>
      </w:r>
      <w:r>
        <w:rPr>
          <w:spacing w:val="-28"/>
        </w:rPr>
        <w:t> </w:t>
      </w:r>
      <w:r>
        <w:rPr/>
        <w:t>y</w:t>
      </w:r>
      <w:r>
        <w:rPr>
          <w:spacing w:val="-28"/>
        </w:rPr>
        <w:t> </w:t>
      </w:r>
      <w:r>
        <w:rPr/>
        <w:t>elementos</w:t>
      </w:r>
      <w:r>
        <w:rPr>
          <w:spacing w:val="-29"/>
        </w:rPr>
        <w:t> </w:t>
      </w:r>
      <w:r>
        <w:rPr/>
        <w:t>epistémicos,</w:t>
      </w:r>
      <w:r>
        <w:rPr>
          <w:spacing w:val="-28"/>
        </w:rPr>
        <w:t> </w:t>
      </w:r>
      <w:r>
        <w:rPr/>
        <w:t>con</w:t>
      </w:r>
      <w:r>
        <w:rPr>
          <w:spacing w:val="-28"/>
        </w:rPr>
        <w:t> </w:t>
      </w:r>
      <w:r>
        <w:rPr/>
        <w:t>la</w:t>
      </w:r>
      <w:r>
        <w:rPr>
          <w:spacing w:val="-28"/>
        </w:rPr>
        <w:t> </w:t>
      </w:r>
      <w:r>
        <w:rPr/>
        <w:t>finalidad</w:t>
      </w:r>
      <w:r>
        <w:rPr>
          <w:spacing w:val="-28"/>
        </w:rPr>
        <w:t> </w:t>
      </w:r>
      <w:r>
        <w:rPr/>
        <w:t>de</w:t>
      </w:r>
      <w:r>
        <w:rPr>
          <w:spacing w:val="-28"/>
        </w:rPr>
        <w:t> </w:t>
      </w:r>
      <w:r>
        <w:rPr/>
        <w:t>llegar más</w:t>
      </w:r>
      <w:r>
        <w:rPr>
          <w:spacing w:val="-19"/>
        </w:rPr>
        <w:t> </w:t>
      </w:r>
      <w:r>
        <w:rPr/>
        <w:t>lejos,</w:t>
      </w:r>
      <w:r>
        <w:rPr>
          <w:spacing w:val="-20"/>
        </w:rPr>
        <w:t> </w:t>
      </w:r>
      <w:r>
        <w:rPr/>
        <w:t>y</w:t>
      </w:r>
      <w:r>
        <w:rPr>
          <w:spacing w:val="-20"/>
        </w:rPr>
        <w:t> </w:t>
      </w:r>
      <w:r>
        <w:rPr/>
        <w:t>no</w:t>
      </w:r>
      <w:r>
        <w:rPr>
          <w:spacing w:val="-19"/>
        </w:rPr>
        <w:t> </w:t>
      </w:r>
      <w:r>
        <w:rPr/>
        <w:t>soslayar</w:t>
      </w:r>
      <w:r>
        <w:rPr>
          <w:spacing w:val="-18"/>
        </w:rPr>
        <w:t> </w:t>
      </w:r>
      <w:r>
        <w:rPr/>
        <w:t>la</w:t>
      </w:r>
      <w:r>
        <w:rPr>
          <w:spacing w:val="-20"/>
        </w:rPr>
        <w:t> </w:t>
      </w:r>
      <w:r>
        <w:rPr/>
        <w:t>ontología</w:t>
      </w:r>
      <w:r>
        <w:rPr>
          <w:spacing w:val="-20"/>
        </w:rPr>
        <w:t> </w:t>
      </w:r>
      <w:r>
        <w:rPr/>
        <w:t>que</w:t>
      </w:r>
      <w:r>
        <w:rPr>
          <w:spacing w:val="-20"/>
        </w:rPr>
        <w:t> </w:t>
      </w:r>
      <w:r>
        <w:rPr/>
        <w:t>estas</w:t>
      </w:r>
      <w:r>
        <w:rPr>
          <w:spacing w:val="-20"/>
        </w:rPr>
        <w:t> </w:t>
      </w:r>
      <w:r>
        <w:rPr/>
        <w:t>entidades</w:t>
      </w:r>
      <w:r>
        <w:rPr>
          <w:spacing w:val="-20"/>
        </w:rPr>
        <w:t> </w:t>
      </w:r>
      <w:r>
        <w:rPr/>
        <w:t>entrañan.</w:t>
      </w:r>
    </w:p>
    <w:p>
      <w:pPr>
        <w:pStyle w:val="BodyText"/>
        <w:spacing w:before="11"/>
        <w:rPr>
          <w:sz w:val="24"/>
        </w:rPr>
      </w:pPr>
    </w:p>
    <w:p>
      <w:pPr>
        <w:pStyle w:val="BodyText"/>
        <w:spacing w:line="288" w:lineRule="auto"/>
        <w:ind w:left="122" w:right="547"/>
        <w:jc w:val="both"/>
      </w:pPr>
      <w:r>
        <w:rPr/>
        <w:t>Por</w:t>
      </w:r>
      <w:r>
        <w:rPr>
          <w:spacing w:val="-4"/>
        </w:rPr>
        <w:t> </w:t>
      </w:r>
      <w:r>
        <w:rPr/>
        <w:t>ello,</w:t>
      </w:r>
      <w:r>
        <w:rPr>
          <w:spacing w:val="-5"/>
        </w:rPr>
        <w:t> </w:t>
      </w:r>
      <w:r>
        <w:rPr/>
        <w:t>y</w:t>
      </w:r>
      <w:r>
        <w:rPr>
          <w:spacing w:val="-6"/>
        </w:rPr>
        <w:t> </w:t>
      </w:r>
      <w:r>
        <w:rPr/>
        <w:t>con</w:t>
      </w:r>
      <w:r>
        <w:rPr>
          <w:spacing w:val="-5"/>
        </w:rPr>
        <w:t> </w:t>
      </w:r>
      <w:r>
        <w:rPr/>
        <w:t>base</w:t>
      </w:r>
      <w:r>
        <w:rPr>
          <w:spacing w:val="-5"/>
        </w:rPr>
        <w:t> </w:t>
      </w:r>
      <w:r>
        <w:rPr/>
        <w:t>a</w:t>
      </w:r>
      <w:r>
        <w:rPr>
          <w:spacing w:val="-5"/>
        </w:rPr>
        <w:t> </w:t>
      </w:r>
      <w:r>
        <w:rPr/>
        <w:t>los</w:t>
      </w:r>
      <w:r>
        <w:rPr>
          <w:spacing w:val="-6"/>
        </w:rPr>
        <w:t> </w:t>
      </w:r>
      <w:r>
        <w:rPr/>
        <w:t>elementos</w:t>
      </w:r>
      <w:r>
        <w:rPr>
          <w:spacing w:val="-6"/>
        </w:rPr>
        <w:t> </w:t>
      </w:r>
      <w:r>
        <w:rPr/>
        <w:t>teóricos</w:t>
      </w:r>
      <w:r>
        <w:rPr>
          <w:spacing w:val="-6"/>
        </w:rPr>
        <w:t> </w:t>
      </w:r>
      <w:r>
        <w:rPr/>
        <w:t>y</w:t>
      </w:r>
      <w:r>
        <w:rPr>
          <w:spacing w:val="-3"/>
        </w:rPr>
        <w:t> </w:t>
      </w:r>
      <w:r>
        <w:rPr/>
        <w:t>conceptúales</w:t>
      </w:r>
      <w:r>
        <w:rPr>
          <w:spacing w:val="-5"/>
        </w:rPr>
        <w:t> </w:t>
      </w:r>
      <w:r>
        <w:rPr/>
        <w:t>abordados</w:t>
      </w:r>
      <w:r>
        <w:rPr>
          <w:spacing w:val="-6"/>
        </w:rPr>
        <w:t> </w:t>
      </w:r>
      <w:r>
        <w:rPr/>
        <w:t>se</w:t>
      </w:r>
      <w:r>
        <w:rPr>
          <w:spacing w:val="-5"/>
        </w:rPr>
        <w:t> </w:t>
      </w:r>
      <w:r>
        <w:rPr/>
        <w:t>puede mencionar</w:t>
      </w:r>
      <w:r>
        <w:rPr>
          <w:spacing w:val="-30"/>
        </w:rPr>
        <w:t> </w:t>
      </w:r>
      <w:r>
        <w:rPr/>
        <w:t>que</w:t>
      </w:r>
      <w:r>
        <w:rPr>
          <w:spacing w:val="-31"/>
        </w:rPr>
        <w:t> </w:t>
      </w:r>
      <w:r>
        <w:rPr/>
        <w:t>la</w:t>
      </w:r>
      <w:r>
        <w:rPr>
          <w:spacing w:val="-31"/>
        </w:rPr>
        <w:t> </w:t>
      </w:r>
      <w:r>
        <w:rPr/>
        <w:t>universidad</w:t>
      </w:r>
      <w:r>
        <w:rPr>
          <w:spacing w:val="-31"/>
        </w:rPr>
        <w:t> </w:t>
      </w:r>
      <w:r>
        <w:rPr/>
        <w:t>pública</w:t>
      </w:r>
      <w:r>
        <w:rPr>
          <w:spacing w:val="-31"/>
        </w:rPr>
        <w:t> </w:t>
      </w:r>
      <w:r>
        <w:rPr/>
        <w:t>es:</w:t>
      </w:r>
      <w:r>
        <w:rPr>
          <w:spacing w:val="-30"/>
        </w:rPr>
        <w:t> </w:t>
      </w:r>
      <w:r>
        <w:rPr/>
        <w:t>una</w:t>
      </w:r>
      <w:r>
        <w:rPr>
          <w:spacing w:val="-31"/>
        </w:rPr>
        <w:t> </w:t>
      </w:r>
      <w:r>
        <w:rPr/>
        <w:t>entidad</w:t>
      </w:r>
      <w:r>
        <w:rPr>
          <w:spacing w:val="-31"/>
        </w:rPr>
        <w:t> </w:t>
      </w:r>
      <w:r>
        <w:rPr/>
        <w:t>jurídico-filosófica,</w:t>
      </w:r>
      <w:r>
        <w:rPr>
          <w:spacing w:val="-31"/>
        </w:rPr>
        <w:t> </w:t>
      </w:r>
      <w:r>
        <w:rPr/>
        <w:t>que</w:t>
      </w:r>
      <w:r>
        <w:rPr>
          <w:spacing w:val="-31"/>
        </w:rPr>
        <w:t> </w:t>
      </w:r>
      <w:r>
        <w:rPr/>
        <w:t>tiene</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2"/>
        <w:jc w:val="both"/>
      </w:pPr>
      <w:r>
        <w:rPr/>
        <w:t>como compromiso el otorgar un servicio público dado por el Estado, y cuyas finalidad de generar y trasmitir el conocimiento científico, tecnológico y humanista</w:t>
      </w:r>
      <w:r>
        <w:rPr>
          <w:spacing w:val="-34"/>
        </w:rPr>
        <w:t> </w:t>
      </w:r>
      <w:r>
        <w:rPr/>
        <w:t>se</w:t>
      </w:r>
      <w:r>
        <w:rPr>
          <w:spacing w:val="-33"/>
        </w:rPr>
        <w:t> </w:t>
      </w:r>
      <w:r>
        <w:rPr/>
        <w:t>dan</w:t>
      </w:r>
      <w:r>
        <w:rPr>
          <w:spacing w:val="-34"/>
        </w:rPr>
        <w:t> </w:t>
      </w:r>
      <w:r>
        <w:rPr/>
        <w:t>a</w:t>
      </w:r>
      <w:r>
        <w:rPr>
          <w:spacing w:val="-35"/>
        </w:rPr>
        <w:t> </w:t>
      </w:r>
      <w:r>
        <w:rPr/>
        <w:t>través</w:t>
      </w:r>
      <w:r>
        <w:rPr>
          <w:spacing w:val="-35"/>
        </w:rPr>
        <w:t> </w:t>
      </w:r>
      <w:r>
        <w:rPr/>
        <w:t>de</w:t>
      </w:r>
      <w:r>
        <w:rPr>
          <w:spacing w:val="-35"/>
        </w:rPr>
        <w:t> </w:t>
      </w:r>
      <w:r>
        <w:rPr/>
        <w:t>la</w:t>
      </w:r>
      <w:r>
        <w:rPr>
          <w:spacing w:val="-34"/>
        </w:rPr>
        <w:t> </w:t>
      </w:r>
      <w:r>
        <w:rPr/>
        <w:t>docencia,</w:t>
      </w:r>
      <w:r>
        <w:rPr>
          <w:spacing w:val="-35"/>
        </w:rPr>
        <w:t> </w:t>
      </w:r>
      <w:r>
        <w:rPr/>
        <w:t>la</w:t>
      </w:r>
      <w:r>
        <w:rPr>
          <w:spacing w:val="-34"/>
        </w:rPr>
        <w:t> </w:t>
      </w:r>
      <w:r>
        <w:rPr/>
        <w:t>difusión</w:t>
      </w:r>
      <w:r>
        <w:rPr>
          <w:spacing w:val="-35"/>
        </w:rPr>
        <w:t> </w:t>
      </w:r>
      <w:r>
        <w:rPr/>
        <w:t>de</w:t>
      </w:r>
      <w:r>
        <w:rPr>
          <w:spacing w:val="-33"/>
        </w:rPr>
        <w:t> </w:t>
      </w:r>
      <w:r>
        <w:rPr/>
        <w:t>la</w:t>
      </w:r>
      <w:r>
        <w:rPr>
          <w:spacing w:val="-35"/>
        </w:rPr>
        <w:t> </w:t>
      </w:r>
      <w:r>
        <w:rPr/>
        <w:t>cultura</w:t>
      </w:r>
      <w:r>
        <w:rPr>
          <w:spacing w:val="-35"/>
        </w:rPr>
        <w:t> </w:t>
      </w:r>
      <w:r>
        <w:rPr/>
        <w:t>y</w:t>
      </w:r>
      <w:r>
        <w:rPr>
          <w:spacing w:val="-34"/>
        </w:rPr>
        <w:t> </w:t>
      </w:r>
      <w:r>
        <w:rPr/>
        <w:t>la</w:t>
      </w:r>
      <w:r>
        <w:rPr>
          <w:spacing w:val="-34"/>
        </w:rPr>
        <w:t> </w:t>
      </w:r>
      <w:r>
        <w:rPr/>
        <w:t>investigación, teniendo como base de estas finalidades principios y valores en la formación de hombres</w:t>
      </w:r>
      <w:r>
        <w:rPr>
          <w:spacing w:val="-21"/>
        </w:rPr>
        <w:t> </w:t>
      </w:r>
      <w:r>
        <w:rPr/>
        <w:t>y</w:t>
      </w:r>
      <w:r>
        <w:rPr>
          <w:spacing w:val="-19"/>
        </w:rPr>
        <w:t> </w:t>
      </w:r>
      <w:r>
        <w:rPr/>
        <w:t>mujeres</w:t>
      </w:r>
      <w:r>
        <w:rPr>
          <w:spacing w:val="-20"/>
        </w:rPr>
        <w:t> </w:t>
      </w:r>
      <w:r>
        <w:rPr/>
        <w:t>comprometidos</w:t>
      </w:r>
      <w:r>
        <w:rPr>
          <w:spacing w:val="-20"/>
        </w:rPr>
        <w:t> </w:t>
      </w:r>
      <w:r>
        <w:rPr/>
        <w:t>con</w:t>
      </w:r>
      <w:r>
        <w:rPr>
          <w:spacing w:val="-20"/>
        </w:rPr>
        <w:t> </w:t>
      </w:r>
      <w:r>
        <w:rPr/>
        <w:t>su</w:t>
      </w:r>
      <w:r>
        <w:rPr>
          <w:spacing w:val="-21"/>
        </w:rPr>
        <w:t> </w:t>
      </w:r>
      <w:r>
        <w:rPr/>
        <w:t>entorno,</w:t>
      </w:r>
      <w:r>
        <w:rPr>
          <w:spacing w:val="-20"/>
        </w:rPr>
        <w:t> </w:t>
      </w:r>
      <w:r>
        <w:rPr/>
        <w:t>a</w:t>
      </w:r>
      <w:r>
        <w:rPr>
          <w:spacing w:val="-20"/>
        </w:rPr>
        <w:t> </w:t>
      </w:r>
      <w:r>
        <w:rPr/>
        <w:t>los</w:t>
      </w:r>
      <w:r>
        <w:rPr>
          <w:spacing w:val="-20"/>
        </w:rPr>
        <w:t> </w:t>
      </w:r>
      <w:r>
        <w:rPr/>
        <w:t>contenidos</w:t>
      </w:r>
      <w:r>
        <w:rPr>
          <w:spacing w:val="-21"/>
        </w:rPr>
        <w:t> </w:t>
      </w:r>
      <w:r>
        <w:rPr/>
        <w:t>en</w:t>
      </w:r>
      <w:r>
        <w:rPr>
          <w:spacing w:val="-19"/>
        </w:rPr>
        <w:t> </w:t>
      </w:r>
      <w:r>
        <w:rPr/>
        <w:t>el</w:t>
      </w:r>
      <w:r>
        <w:rPr>
          <w:spacing w:val="-20"/>
        </w:rPr>
        <w:t> </w:t>
      </w:r>
      <w:r>
        <w:rPr/>
        <w:t>artículo tercero</w:t>
      </w:r>
      <w:r>
        <w:rPr>
          <w:spacing w:val="-26"/>
        </w:rPr>
        <w:t> </w:t>
      </w:r>
      <w:r>
        <w:rPr/>
        <w:t>constitucional,</w:t>
      </w:r>
      <w:r>
        <w:rPr>
          <w:spacing w:val="-26"/>
        </w:rPr>
        <w:t> </w:t>
      </w:r>
      <w:r>
        <w:rPr/>
        <w:t>y</w:t>
      </w:r>
      <w:r>
        <w:rPr>
          <w:spacing w:val="-25"/>
        </w:rPr>
        <w:t> </w:t>
      </w:r>
      <w:r>
        <w:rPr/>
        <w:t>que</w:t>
      </w:r>
      <w:r>
        <w:rPr>
          <w:spacing w:val="-26"/>
        </w:rPr>
        <w:t> </w:t>
      </w:r>
      <w:r>
        <w:rPr/>
        <w:t>son,</w:t>
      </w:r>
      <w:r>
        <w:rPr>
          <w:spacing w:val="-26"/>
        </w:rPr>
        <w:t> </w:t>
      </w:r>
      <w:r>
        <w:rPr/>
        <w:t>la</w:t>
      </w:r>
      <w:r>
        <w:rPr>
          <w:spacing w:val="-26"/>
        </w:rPr>
        <w:t> </w:t>
      </w:r>
      <w:r>
        <w:rPr/>
        <w:t>democracia,</w:t>
      </w:r>
      <w:r>
        <w:rPr>
          <w:spacing w:val="-26"/>
        </w:rPr>
        <w:t> </w:t>
      </w:r>
      <w:r>
        <w:rPr/>
        <w:t>la</w:t>
      </w:r>
      <w:r>
        <w:rPr>
          <w:spacing w:val="-26"/>
        </w:rPr>
        <w:t> </w:t>
      </w:r>
      <w:r>
        <w:rPr/>
        <w:t>solidaridad,</w:t>
      </w:r>
      <w:r>
        <w:rPr>
          <w:spacing w:val="-26"/>
        </w:rPr>
        <w:t> </w:t>
      </w:r>
      <w:r>
        <w:rPr/>
        <w:t>la</w:t>
      </w:r>
      <w:r>
        <w:rPr>
          <w:spacing w:val="-26"/>
        </w:rPr>
        <w:t> </w:t>
      </w:r>
      <w:r>
        <w:rPr/>
        <w:t>responsabilidad social,</w:t>
      </w:r>
      <w:r>
        <w:rPr>
          <w:spacing w:val="-28"/>
        </w:rPr>
        <w:t> </w:t>
      </w:r>
      <w:r>
        <w:rPr/>
        <w:t>la</w:t>
      </w:r>
      <w:r>
        <w:rPr>
          <w:spacing w:val="-30"/>
        </w:rPr>
        <w:t> </w:t>
      </w:r>
      <w:r>
        <w:rPr/>
        <w:t>justicia,</w:t>
      </w:r>
      <w:r>
        <w:rPr>
          <w:spacing w:val="-30"/>
        </w:rPr>
        <w:t> </w:t>
      </w:r>
      <w:r>
        <w:rPr/>
        <w:t>la</w:t>
      </w:r>
      <w:r>
        <w:rPr>
          <w:spacing w:val="-30"/>
        </w:rPr>
        <w:t> </w:t>
      </w:r>
      <w:r>
        <w:rPr/>
        <w:t>libertad</w:t>
      </w:r>
      <w:r>
        <w:rPr>
          <w:spacing w:val="-30"/>
        </w:rPr>
        <w:t> </w:t>
      </w:r>
      <w:r>
        <w:rPr/>
        <w:t>de</w:t>
      </w:r>
      <w:r>
        <w:rPr>
          <w:spacing w:val="-30"/>
        </w:rPr>
        <w:t> </w:t>
      </w:r>
      <w:r>
        <w:rPr/>
        <w:t>cátedra,</w:t>
      </w:r>
      <w:r>
        <w:rPr>
          <w:spacing w:val="-30"/>
        </w:rPr>
        <w:t> </w:t>
      </w:r>
      <w:r>
        <w:rPr/>
        <w:t>la</w:t>
      </w:r>
      <w:r>
        <w:rPr>
          <w:spacing w:val="-29"/>
        </w:rPr>
        <w:t> </w:t>
      </w:r>
      <w:r>
        <w:rPr/>
        <w:t>libre</w:t>
      </w:r>
      <w:r>
        <w:rPr>
          <w:spacing w:val="-30"/>
        </w:rPr>
        <w:t> </w:t>
      </w:r>
      <w:r>
        <w:rPr/>
        <w:t>expresión</w:t>
      </w:r>
      <w:r>
        <w:rPr>
          <w:spacing w:val="-31"/>
        </w:rPr>
        <w:t> </w:t>
      </w:r>
      <w:r>
        <w:rPr/>
        <w:t>de</w:t>
      </w:r>
      <w:r>
        <w:rPr>
          <w:spacing w:val="-30"/>
        </w:rPr>
        <w:t> </w:t>
      </w:r>
      <w:r>
        <w:rPr/>
        <w:t>las</w:t>
      </w:r>
      <w:r>
        <w:rPr>
          <w:spacing w:val="-29"/>
        </w:rPr>
        <w:t> </w:t>
      </w:r>
      <w:r>
        <w:rPr/>
        <w:t>ideas,</w:t>
      </w:r>
      <w:r>
        <w:rPr>
          <w:spacing w:val="-30"/>
        </w:rPr>
        <w:t> </w:t>
      </w:r>
      <w:r>
        <w:rPr/>
        <w:t>la</w:t>
      </w:r>
      <w:r>
        <w:rPr>
          <w:spacing w:val="-28"/>
        </w:rPr>
        <w:t> </w:t>
      </w:r>
      <w:r>
        <w:rPr/>
        <w:t>identidad, la</w:t>
      </w:r>
      <w:r>
        <w:rPr>
          <w:spacing w:val="-25"/>
        </w:rPr>
        <w:t> </w:t>
      </w:r>
      <w:r>
        <w:rPr/>
        <w:t>conciencia,</w:t>
      </w:r>
      <w:r>
        <w:rPr>
          <w:spacing w:val="-25"/>
        </w:rPr>
        <w:t> </w:t>
      </w:r>
      <w:r>
        <w:rPr/>
        <w:t>la</w:t>
      </w:r>
      <w:r>
        <w:rPr>
          <w:spacing w:val="-25"/>
        </w:rPr>
        <w:t> </w:t>
      </w:r>
      <w:r>
        <w:rPr/>
        <w:t>laicidad</w:t>
      </w:r>
      <w:r>
        <w:rPr>
          <w:spacing w:val="-24"/>
        </w:rPr>
        <w:t> </w:t>
      </w:r>
      <w:r>
        <w:rPr/>
        <w:t>y</w:t>
      </w:r>
      <w:r>
        <w:rPr>
          <w:spacing w:val="-25"/>
        </w:rPr>
        <w:t> </w:t>
      </w:r>
      <w:r>
        <w:rPr/>
        <w:t>la</w:t>
      </w:r>
      <w:r>
        <w:rPr>
          <w:spacing w:val="-25"/>
        </w:rPr>
        <w:t> </w:t>
      </w:r>
      <w:r>
        <w:rPr/>
        <w:t>autonomía.</w:t>
      </w:r>
    </w:p>
    <w:p>
      <w:pPr>
        <w:pStyle w:val="BodyText"/>
        <w:spacing w:before="6"/>
        <w:rPr>
          <w:sz w:val="24"/>
        </w:rPr>
      </w:pPr>
    </w:p>
    <w:p>
      <w:pPr>
        <w:pStyle w:val="Heading5"/>
        <w:numPr>
          <w:ilvl w:val="1"/>
          <w:numId w:val="6"/>
        </w:numPr>
        <w:tabs>
          <w:tab w:pos="1254" w:val="left" w:leader="none"/>
        </w:tabs>
        <w:spacing w:line="240" w:lineRule="auto" w:before="0" w:after="0"/>
        <w:ind w:left="1254" w:right="0" w:hanging="706"/>
        <w:jc w:val="both"/>
        <w:rPr>
          <w:rFonts w:ascii="Times New Roman" w:hAnsi="Times New Roman"/>
        </w:rPr>
      </w:pPr>
      <w:r>
        <w:rPr>
          <w:rFonts w:ascii="Times New Roman" w:hAnsi="Times New Roman"/>
        </w:rPr>
        <w:t>AXIOLOGÍA</w:t>
      </w:r>
      <w:r>
        <w:rPr>
          <w:rFonts w:ascii="Times New Roman" w:hAnsi="Times New Roman"/>
          <w:spacing w:val="-36"/>
        </w:rPr>
        <w:t> </w:t>
      </w:r>
      <w:r>
        <w:rPr>
          <w:rFonts w:ascii="Times New Roman" w:hAnsi="Times New Roman"/>
        </w:rPr>
        <w:t>DE</w:t>
      </w:r>
      <w:r>
        <w:rPr>
          <w:rFonts w:ascii="Times New Roman" w:hAnsi="Times New Roman"/>
          <w:spacing w:val="-37"/>
        </w:rPr>
        <w:t> </w:t>
      </w:r>
      <w:r>
        <w:rPr>
          <w:rFonts w:ascii="Times New Roman" w:hAnsi="Times New Roman"/>
        </w:rPr>
        <w:t>LA</w:t>
      </w:r>
      <w:r>
        <w:rPr>
          <w:rFonts w:ascii="Times New Roman" w:hAnsi="Times New Roman"/>
          <w:spacing w:val="-37"/>
        </w:rPr>
        <w:t> </w:t>
      </w:r>
      <w:r>
        <w:rPr>
          <w:rFonts w:ascii="Times New Roman" w:hAnsi="Times New Roman"/>
        </w:rPr>
        <w:t>UNIVERSIDAD</w:t>
      </w:r>
      <w:r>
        <w:rPr>
          <w:rFonts w:ascii="Times New Roman" w:hAnsi="Times New Roman"/>
          <w:spacing w:val="-36"/>
        </w:rPr>
        <w:t> </w:t>
      </w:r>
      <w:r>
        <w:rPr>
          <w:rFonts w:ascii="Times New Roman" w:hAnsi="Times New Roman"/>
        </w:rPr>
        <w:t>PÚBLICA</w:t>
      </w:r>
    </w:p>
    <w:p>
      <w:pPr>
        <w:pStyle w:val="BodyText"/>
        <w:spacing w:before="10"/>
        <w:rPr>
          <w:b/>
          <w:sz w:val="29"/>
        </w:rPr>
      </w:pPr>
    </w:p>
    <w:p>
      <w:pPr>
        <w:pStyle w:val="BodyText"/>
        <w:spacing w:line="288" w:lineRule="auto"/>
        <w:ind w:left="548" w:right="140"/>
        <w:jc w:val="both"/>
      </w:pPr>
      <w:r>
        <w:rPr/>
        <w:t>Para</w:t>
      </w:r>
      <w:r>
        <w:rPr>
          <w:spacing w:val="-17"/>
        </w:rPr>
        <w:t> </w:t>
      </w:r>
      <w:r>
        <w:rPr/>
        <w:t>hablar</w:t>
      </w:r>
      <w:r>
        <w:rPr>
          <w:spacing w:val="-17"/>
        </w:rPr>
        <w:t> </w:t>
      </w:r>
      <w:r>
        <w:rPr/>
        <w:t>de</w:t>
      </w:r>
      <w:r>
        <w:rPr>
          <w:spacing w:val="-17"/>
        </w:rPr>
        <w:t> </w:t>
      </w:r>
      <w:r>
        <w:rPr/>
        <w:t>los</w:t>
      </w:r>
      <w:r>
        <w:rPr>
          <w:spacing w:val="-18"/>
        </w:rPr>
        <w:t> </w:t>
      </w:r>
      <w:r>
        <w:rPr/>
        <w:t>principios</w:t>
      </w:r>
      <w:r>
        <w:rPr>
          <w:spacing w:val="-17"/>
        </w:rPr>
        <w:t> </w:t>
      </w:r>
      <w:r>
        <w:rPr/>
        <w:t>y</w:t>
      </w:r>
      <w:r>
        <w:rPr>
          <w:spacing w:val="-16"/>
        </w:rPr>
        <w:t> </w:t>
      </w:r>
      <w:r>
        <w:rPr/>
        <w:t>valores</w:t>
      </w:r>
      <w:r>
        <w:rPr>
          <w:spacing w:val="-17"/>
        </w:rPr>
        <w:t> </w:t>
      </w:r>
      <w:r>
        <w:rPr/>
        <w:t>de</w:t>
      </w:r>
      <w:r>
        <w:rPr>
          <w:spacing w:val="-17"/>
        </w:rPr>
        <w:t> </w:t>
      </w:r>
      <w:r>
        <w:rPr/>
        <w:t>la</w:t>
      </w:r>
      <w:r>
        <w:rPr>
          <w:spacing w:val="-15"/>
        </w:rPr>
        <w:t> </w:t>
      </w:r>
      <w:r>
        <w:rPr/>
        <w:t>Universidad,</w:t>
      </w:r>
      <w:r>
        <w:rPr>
          <w:spacing w:val="-17"/>
        </w:rPr>
        <w:t> </w:t>
      </w:r>
      <w:r>
        <w:rPr/>
        <w:t>mismos</w:t>
      </w:r>
      <w:r>
        <w:rPr>
          <w:spacing w:val="-18"/>
        </w:rPr>
        <w:t> </w:t>
      </w:r>
      <w:r>
        <w:rPr/>
        <w:t>que</w:t>
      </w:r>
      <w:r>
        <w:rPr>
          <w:spacing w:val="-18"/>
        </w:rPr>
        <w:t> </w:t>
      </w:r>
      <w:r>
        <w:rPr/>
        <w:t>conforman su</w:t>
      </w:r>
      <w:r>
        <w:rPr>
          <w:spacing w:val="-13"/>
        </w:rPr>
        <w:t> </w:t>
      </w:r>
      <w:r>
        <w:rPr/>
        <w:t>sentido</w:t>
      </w:r>
      <w:r>
        <w:rPr>
          <w:spacing w:val="-10"/>
        </w:rPr>
        <w:t> </w:t>
      </w:r>
      <w:r>
        <w:rPr/>
        <w:t>axiológico,</w:t>
      </w:r>
      <w:r>
        <w:rPr>
          <w:spacing w:val="-10"/>
        </w:rPr>
        <w:t> </w:t>
      </w:r>
      <w:r>
        <w:rPr/>
        <w:t>es</w:t>
      </w:r>
      <w:r>
        <w:rPr>
          <w:spacing w:val="-12"/>
        </w:rPr>
        <w:t> </w:t>
      </w:r>
      <w:r>
        <w:rPr/>
        <w:t>preciso</w:t>
      </w:r>
      <w:r>
        <w:rPr>
          <w:spacing w:val="-12"/>
        </w:rPr>
        <w:t> </w:t>
      </w:r>
      <w:r>
        <w:rPr/>
        <w:t>delimitar</w:t>
      </w:r>
      <w:r>
        <w:rPr>
          <w:spacing w:val="-10"/>
        </w:rPr>
        <w:t> </w:t>
      </w:r>
      <w:r>
        <w:rPr/>
        <w:t>de</w:t>
      </w:r>
      <w:r>
        <w:rPr>
          <w:spacing w:val="-12"/>
        </w:rPr>
        <w:t> </w:t>
      </w:r>
      <w:r>
        <w:rPr/>
        <w:t>inicio</w:t>
      </w:r>
      <w:r>
        <w:rPr>
          <w:spacing w:val="-8"/>
        </w:rPr>
        <w:t> </w:t>
      </w:r>
      <w:r>
        <w:rPr/>
        <w:t>el</w:t>
      </w:r>
      <w:r>
        <w:rPr>
          <w:spacing w:val="-12"/>
        </w:rPr>
        <w:t> </w:t>
      </w:r>
      <w:r>
        <w:rPr/>
        <w:t>rol</w:t>
      </w:r>
      <w:r>
        <w:rPr>
          <w:spacing w:val="-12"/>
        </w:rPr>
        <w:t> </w:t>
      </w:r>
      <w:r>
        <w:rPr/>
        <w:t>que</w:t>
      </w:r>
      <w:r>
        <w:rPr>
          <w:spacing w:val="-12"/>
        </w:rPr>
        <w:t> </w:t>
      </w:r>
      <w:r>
        <w:rPr/>
        <w:t>desempeña</w:t>
      </w:r>
      <w:r>
        <w:rPr>
          <w:spacing w:val="-12"/>
        </w:rPr>
        <w:t> </w:t>
      </w:r>
      <w:r>
        <w:rPr/>
        <w:t>ésta</w:t>
      </w:r>
      <w:r>
        <w:rPr>
          <w:spacing w:val="-11"/>
        </w:rPr>
        <w:t> </w:t>
      </w:r>
      <w:r>
        <w:rPr/>
        <w:t>en el marco social y la trascendencia de su función. De manera central se entiende que la Universidad posee un carácter de integradora social, además de llevar a cabo uno de los fines estratégicos del Estado, es decir, impartir educación y ser promotora del desarrollo. Estas funciones deben estar apegadas a los valores propios de la sociedad, de manera que su labor esté en concordancia a las </w:t>
      </w:r>
      <w:r>
        <w:rPr>
          <w:w w:val="95"/>
        </w:rPr>
        <w:t>expectativas</w:t>
      </w:r>
      <w:r>
        <w:rPr>
          <w:spacing w:val="15"/>
          <w:w w:val="95"/>
        </w:rPr>
        <w:t> </w:t>
      </w:r>
      <w:r>
        <w:rPr>
          <w:w w:val="95"/>
        </w:rPr>
        <w:t>nacionales.</w:t>
      </w:r>
    </w:p>
    <w:p>
      <w:pPr>
        <w:pStyle w:val="BodyText"/>
        <w:spacing w:before="10"/>
        <w:rPr>
          <w:sz w:val="24"/>
        </w:rPr>
      </w:pPr>
    </w:p>
    <w:p>
      <w:pPr>
        <w:pStyle w:val="BodyText"/>
        <w:spacing w:line="288" w:lineRule="auto"/>
        <w:ind w:left="548" w:right="139"/>
        <w:jc w:val="both"/>
      </w:pPr>
      <w:r>
        <w:rPr/>
        <w:t>El</w:t>
      </w:r>
      <w:r>
        <w:rPr>
          <w:spacing w:val="-42"/>
        </w:rPr>
        <w:t> </w:t>
      </w:r>
      <w:r>
        <w:rPr/>
        <w:t>trabajo</w:t>
      </w:r>
      <w:r>
        <w:rPr>
          <w:spacing w:val="-41"/>
        </w:rPr>
        <w:t> </w:t>
      </w:r>
      <w:r>
        <w:rPr/>
        <w:t>de</w:t>
      </w:r>
      <w:r>
        <w:rPr>
          <w:spacing w:val="-40"/>
        </w:rPr>
        <w:t> </w:t>
      </w:r>
      <w:r>
        <w:rPr/>
        <w:t>las</w:t>
      </w:r>
      <w:r>
        <w:rPr>
          <w:spacing w:val="-41"/>
        </w:rPr>
        <w:t> </w:t>
      </w:r>
      <w:r>
        <w:rPr/>
        <w:t>Universidades</w:t>
      </w:r>
      <w:r>
        <w:rPr>
          <w:spacing w:val="-42"/>
        </w:rPr>
        <w:t> </w:t>
      </w:r>
      <w:r>
        <w:rPr/>
        <w:t>Públicas</w:t>
      </w:r>
      <w:r>
        <w:rPr>
          <w:spacing w:val="-41"/>
        </w:rPr>
        <w:t> </w:t>
      </w:r>
      <w:r>
        <w:rPr/>
        <w:t>es</w:t>
      </w:r>
      <w:r>
        <w:rPr>
          <w:spacing w:val="-41"/>
        </w:rPr>
        <w:t> </w:t>
      </w:r>
      <w:r>
        <w:rPr/>
        <w:t>altamente</w:t>
      </w:r>
      <w:r>
        <w:rPr>
          <w:spacing w:val="-41"/>
        </w:rPr>
        <w:t> </w:t>
      </w:r>
      <w:r>
        <w:rPr/>
        <w:t>significativo</w:t>
      </w:r>
      <w:r>
        <w:rPr>
          <w:spacing w:val="-41"/>
        </w:rPr>
        <w:t> </w:t>
      </w:r>
      <w:r>
        <w:rPr/>
        <w:t>para</w:t>
      </w:r>
      <w:r>
        <w:rPr>
          <w:spacing w:val="-41"/>
        </w:rPr>
        <w:t> </w:t>
      </w:r>
      <w:r>
        <w:rPr/>
        <w:t>la</w:t>
      </w:r>
      <w:r>
        <w:rPr>
          <w:spacing w:val="-40"/>
        </w:rPr>
        <w:t> </w:t>
      </w:r>
      <w:r>
        <w:rPr/>
        <w:t>sociedad, en</w:t>
      </w:r>
      <w:r>
        <w:rPr>
          <w:spacing w:val="-9"/>
        </w:rPr>
        <w:t> </w:t>
      </w:r>
      <w:r>
        <w:rPr/>
        <w:t>tanto</w:t>
      </w:r>
      <w:r>
        <w:rPr>
          <w:spacing w:val="-9"/>
        </w:rPr>
        <w:t> </w:t>
      </w:r>
      <w:r>
        <w:rPr/>
        <w:t>que</w:t>
      </w:r>
      <w:r>
        <w:rPr>
          <w:spacing w:val="-9"/>
        </w:rPr>
        <w:t> </w:t>
      </w:r>
      <w:r>
        <w:rPr/>
        <w:t>son</w:t>
      </w:r>
      <w:r>
        <w:rPr>
          <w:spacing w:val="-8"/>
        </w:rPr>
        <w:t> </w:t>
      </w:r>
      <w:r>
        <w:rPr/>
        <w:t>impulsoras</w:t>
      </w:r>
      <w:r>
        <w:rPr>
          <w:spacing w:val="-10"/>
        </w:rPr>
        <w:t> </w:t>
      </w:r>
      <w:r>
        <w:rPr/>
        <w:t>de</w:t>
      </w:r>
      <w:r>
        <w:rPr>
          <w:spacing w:val="-8"/>
        </w:rPr>
        <w:t> </w:t>
      </w:r>
      <w:r>
        <w:rPr/>
        <w:t>la</w:t>
      </w:r>
      <w:r>
        <w:rPr>
          <w:spacing w:val="-10"/>
        </w:rPr>
        <w:t> </w:t>
      </w:r>
      <w:r>
        <w:rPr/>
        <w:t>docencia</w:t>
      </w:r>
      <w:r>
        <w:rPr>
          <w:spacing w:val="-9"/>
        </w:rPr>
        <w:t> </w:t>
      </w:r>
      <w:r>
        <w:rPr/>
        <w:t>y</w:t>
      </w:r>
      <w:r>
        <w:rPr>
          <w:spacing w:val="-10"/>
        </w:rPr>
        <w:t> </w:t>
      </w:r>
      <w:r>
        <w:rPr/>
        <w:t>la</w:t>
      </w:r>
      <w:r>
        <w:rPr>
          <w:spacing w:val="-9"/>
        </w:rPr>
        <w:t> </w:t>
      </w:r>
      <w:r>
        <w:rPr/>
        <w:t>cultura,</w:t>
      </w:r>
      <w:r>
        <w:rPr>
          <w:spacing w:val="-9"/>
        </w:rPr>
        <w:t> </w:t>
      </w:r>
      <w:r>
        <w:rPr/>
        <w:t>pero</w:t>
      </w:r>
      <w:r>
        <w:rPr>
          <w:spacing w:val="-9"/>
        </w:rPr>
        <w:t> </w:t>
      </w:r>
      <w:r>
        <w:rPr/>
        <w:t>además</w:t>
      </w:r>
      <w:r>
        <w:rPr>
          <w:spacing w:val="-7"/>
        </w:rPr>
        <w:t> </w:t>
      </w:r>
      <w:r>
        <w:rPr/>
        <w:t>promueven la</w:t>
      </w:r>
      <w:r>
        <w:rPr>
          <w:spacing w:val="-14"/>
        </w:rPr>
        <w:t> </w:t>
      </w:r>
      <w:r>
        <w:rPr/>
        <w:t>creación</w:t>
      </w:r>
      <w:r>
        <w:rPr>
          <w:spacing w:val="-15"/>
        </w:rPr>
        <w:t> </w:t>
      </w:r>
      <w:r>
        <w:rPr/>
        <w:t>de</w:t>
      </w:r>
      <w:r>
        <w:rPr>
          <w:spacing w:val="-14"/>
        </w:rPr>
        <w:t> </w:t>
      </w:r>
      <w:r>
        <w:rPr/>
        <w:t>conocimiento</w:t>
      </w:r>
      <w:r>
        <w:rPr>
          <w:spacing w:val="-14"/>
        </w:rPr>
        <w:t> </w:t>
      </w:r>
      <w:r>
        <w:rPr/>
        <w:t>y</w:t>
      </w:r>
      <w:r>
        <w:rPr>
          <w:spacing w:val="-14"/>
        </w:rPr>
        <w:t> </w:t>
      </w:r>
      <w:r>
        <w:rPr/>
        <w:t>la</w:t>
      </w:r>
      <w:r>
        <w:rPr>
          <w:spacing w:val="-14"/>
        </w:rPr>
        <w:t> </w:t>
      </w:r>
      <w:r>
        <w:rPr/>
        <w:t>difusión</w:t>
      </w:r>
      <w:r>
        <w:rPr>
          <w:spacing w:val="-14"/>
        </w:rPr>
        <w:t> </w:t>
      </w:r>
      <w:r>
        <w:rPr/>
        <w:t>del</w:t>
      </w:r>
      <w:r>
        <w:rPr>
          <w:spacing w:val="-14"/>
        </w:rPr>
        <w:t> </w:t>
      </w:r>
      <w:r>
        <w:rPr/>
        <w:t>saber</w:t>
      </w:r>
      <w:r>
        <w:rPr>
          <w:spacing w:val="-14"/>
        </w:rPr>
        <w:t> </w:t>
      </w:r>
      <w:r>
        <w:rPr/>
        <w:t>por</w:t>
      </w:r>
      <w:r>
        <w:rPr>
          <w:spacing w:val="-14"/>
        </w:rPr>
        <w:t> </w:t>
      </w:r>
      <w:r>
        <w:rPr/>
        <w:t>medio</w:t>
      </w:r>
      <w:r>
        <w:rPr>
          <w:spacing w:val="-14"/>
        </w:rPr>
        <w:t> </w:t>
      </w:r>
      <w:r>
        <w:rPr/>
        <w:t>de</w:t>
      </w:r>
      <w:r>
        <w:rPr>
          <w:spacing w:val="-14"/>
        </w:rPr>
        <w:t> </w:t>
      </w:r>
      <w:r>
        <w:rPr/>
        <w:t>la</w:t>
      </w:r>
      <w:r>
        <w:rPr>
          <w:spacing w:val="-14"/>
        </w:rPr>
        <w:t> </w:t>
      </w:r>
      <w:r>
        <w:rPr/>
        <w:t>investigación científica;</w:t>
      </w:r>
      <w:r>
        <w:rPr>
          <w:spacing w:val="-18"/>
        </w:rPr>
        <w:t> </w:t>
      </w:r>
      <w:r>
        <w:rPr/>
        <w:t>por</w:t>
      </w:r>
      <w:r>
        <w:rPr>
          <w:spacing w:val="-17"/>
        </w:rPr>
        <w:t> </w:t>
      </w:r>
      <w:r>
        <w:rPr/>
        <w:t>lo</w:t>
      </w:r>
      <w:r>
        <w:rPr>
          <w:spacing w:val="-18"/>
        </w:rPr>
        <w:t> </w:t>
      </w:r>
      <w:r>
        <w:rPr/>
        <w:t>que</w:t>
      </w:r>
      <w:r>
        <w:rPr>
          <w:spacing w:val="-18"/>
        </w:rPr>
        <w:t> </w:t>
      </w:r>
      <w:r>
        <w:rPr/>
        <w:t>se</w:t>
      </w:r>
      <w:r>
        <w:rPr>
          <w:spacing w:val="-16"/>
        </w:rPr>
        <w:t> </w:t>
      </w:r>
      <w:r>
        <w:rPr/>
        <w:t>identifican</w:t>
      </w:r>
      <w:r>
        <w:rPr>
          <w:spacing w:val="-18"/>
        </w:rPr>
        <w:t> </w:t>
      </w:r>
      <w:r>
        <w:rPr/>
        <w:t>como</w:t>
      </w:r>
      <w:r>
        <w:rPr>
          <w:spacing w:val="-18"/>
        </w:rPr>
        <w:t> </w:t>
      </w:r>
      <w:r>
        <w:rPr/>
        <w:t>los</w:t>
      </w:r>
      <w:r>
        <w:rPr>
          <w:spacing w:val="-18"/>
        </w:rPr>
        <w:t> </w:t>
      </w:r>
      <w:r>
        <w:rPr/>
        <w:t>espacios</w:t>
      </w:r>
      <w:r>
        <w:rPr>
          <w:spacing w:val="-18"/>
        </w:rPr>
        <w:t> </w:t>
      </w:r>
      <w:r>
        <w:rPr/>
        <w:t>por</w:t>
      </w:r>
      <w:r>
        <w:rPr>
          <w:spacing w:val="-17"/>
        </w:rPr>
        <w:t> </w:t>
      </w:r>
      <w:r>
        <w:rPr/>
        <w:t>excelencia</w:t>
      </w:r>
      <w:r>
        <w:rPr>
          <w:spacing w:val="-16"/>
        </w:rPr>
        <w:t> </w:t>
      </w:r>
      <w:r>
        <w:rPr/>
        <w:t>para</w:t>
      </w:r>
      <w:r>
        <w:rPr>
          <w:spacing w:val="-18"/>
        </w:rPr>
        <w:t> </w:t>
      </w:r>
      <w:r>
        <w:rPr/>
        <w:t>que</w:t>
      </w:r>
      <w:r>
        <w:rPr>
          <w:spacing w:val="-18"/>
        </w:rPr>
        <w:t> </w:t>
      </w:r>
      <w:r>
        <w:rPr/>
        <w:t>los ciudadanos adquieran las competencias y habilidades para lograr su propio desarrollo y hacerlo extensivo hacia los demás. En este sentido, Rosales hace hincapié</w:t>
      </w:r>
      <w:r>
        <w:rPr>
          <w:spacing w:val="-7"/>
        </w:rPr>
        <w:t> </w:t>
      </w:r>
      <w:r>
        <w:rPr/>
        <w:t>en</w:t>
      </w:r>
      <w:r>
        <w:rPr>
          <w:spacing w:val="-7"/>
        </w:rPr>
        <w:t> </w:t>
      </w:r>
      <w:r>
        <w:rPr/>
        <w:t>que</w:t>
      </w:r>
      <w:r>
        <w:rPr>
          <w:spacing w:val="-7"/>
        </w:rPr>
        <w:t> </w:t>
      </w:r>
      <w:r>
        <w:rPr/>
        <w:t>las</w:t>
      </w:r>
      <w:r>
        <w:rPr>
          <w:spacing w:val="-6"/>
        </w:rPr>
        <w:t> </w:t>
      </w:r>
      <w:r>
        <w:rPr/>
        <w:t>Universidades</w:t>
      </w:r>
      <w:r>
        <w:rPr>
          <w:spacing w:val="-8"/>
        </w:rPr>
        <w:t> </w:t>
      </w:r>
      <w:r>
        <w:rPr/>
        <w:t>cumplen</w:t>
      </w:r>
      <w:r>
        <w:rPr>
          <w:spacing w:val="-8"/>
        </w:rPr>
        <w:t> </w:t>
      </w:r>
      <w:r>
        <w:rPr/>
        <w:t>con</w:t>
      </w:r>
      <w:r>
        <w:rPr>
          <w:spacing w:val="-8"/>
        </w:rPr>
        <w:t> </w:t>
      </w:r>
      <w:r>
        <w:rPr/>
        <w:t>una</w:t>
      </w:r>
      <w:r>
        <w:rPr>
          <w:spacing w:val="-8"/>
        </w:rPr>
        <w:t> </w:t>
      </w:r>
      <w:r>
        <w:rPr/>
        <w:t>función</w:t>
      </w:r>
      <w:r>
        <w:rPr>
          <w:spacing w:val="-8"/>
        </w:rPr>
        <w:t> </w:t>
      </w:r>
      <w:r>
        <w:rPr/>
        <w:t>social</w:t>
      </w:r>
      <w:r>
        <w:rPr>
          <w:spacing w:val="-6"/>
        </w:rPr>
        <w:t> </w:t>
      </w:r>
      <w:r>
        <w:rPr/>
        <w:t>insustituible, que se encuentra más allá de motivaciones particulares o de índole económica, motivo que hace necesario e ineludible el sostenimiento estatal de las mismas, partiendo</w:t>
      </w:r>
      <w:r>
        <w:rPr>
          <w:spacing w:val="-24"/>
        </w:rPr>
        <w:t> </w:t>
      </w:r>
      <w:r>
        <w:rPr/>
        <w:t>de</w:t>
      </w:r>
      <w:r>
        <w:rPr>
          <w:spacing w:val="-24"/>
        </w:rPr>
        <w:t> </w:t>
      </w:r>
      <w:r>
        <w:rPr/>
        <w:t>la</w:t>
      </w:r>
      <w:r>
        <w:rPr>
          <w:spacing w:val="-24"/>
        </w:rPr>
        <w:t> </w:t>
      </w:r>
      <w:r>
        <w:rPr/>
        <w:t>motivación</w:t>
      </w:r>
      <w:r>
        <w:rPr>
          <w:spacing w:val="-26"/>
        </w:rPr>
        <w:t> </w:t>
      </w:r>
      <w:r>
        <w:rPr/>
        <w:t>axiológica</w:t>
      </w:r>
      <w:r>
        <w:rPr>
          <w:spacing w:val="-24"/>
        </w:rPr>
        <w:t> </w:t>
      </w:r>
      <w:r>
        <w:rPr/>
        <w:t>de</w:t>
      </w:r>
      <w:r>
        <w:rPr>
          <w:spacing w:val="-24"/>
        </w:rPr>
        <w:t> </w:t>
      </w:r>
      <w:r>
        <w:rPr/>
        <w:t>que</w:t>
      </w:r>
      <w:r>
        <w:rPr>
          <w:spacing w:val="-24"/>
        </w:rPr>
        <w:t> </w:t>
      </w:r>
      <w:r>
        <w:rPr/>
        <w:t>el</w:t>
      </w:r>
      <w:r>
        <w:rPr>
          <w:spacing w:val="-24"/>
        </w:rPr>
        <w:t> </w:t>
      </w:r>
      <w:r>
        <w:rPr/>
        <w:t>Estado</w:t>
      </w:r>
      <w:r>
        <w:rPr>
          <w:spacing w:val="-24"/>
        </w:rPr>
        <w:t> </w:t>
      </w:r>
      <w:r>
        <w:rPr/>
        <w:t>se</w:t>
      </w:r>
      <w:r>
        <w:rPr>
          <w:spacing w:val="-24"/>
        </w:rPr>
        <w:t> </w:t>
      </w:r>
      <w:r>
        <w:rPr/>
        <w:t>encuentra</w:t>
      </w:r>
      <w:r>
        <w:rPr>
          <w:spacing w:val="-24"/>
        </w:rPr>
        <w:t> </w:t>
      </w:r>
      <w:r>
        <w:rPr/>
        <w:t>justificado</w:t>
      </w:r>
      <w:r>
        <w:rPr>
          <w:spacing w:val="-24"/>
        </w:rPr>
        <w:t> </w:t>
      </w:r>
      <w:r>
        <w:rPr/>
        <w:t>en su</w:t>
      </w:r>
      <w:r>
        <w:rPr>
          <w:spacing w:val="-22"/>
        </w:rPr>
        <w:t> </w:t>
      </w:r>
      <w:r>
        <w:rPr/>
        <w:t>existencia,</w:t>
      </w:r>
      <w:r>
        <w:rPr>
          <w:spacing w:val="-21"/>
        </w:rPr>
        <w:t> </w:t>
      </w:r>
      <w:r>
        <w:rPr/>
        <w:t>precisamente</w:t>
      </w:r>
      <w:r>
        <w:rPr>
          <w:spacing w:val="-21"/>
        </w:rPr>
        <w:t> </w:t>
      </w:r>
      <w:r>
        <w:rPr/>
        <w:t>en</w:t>
      </w:r>
      <w:r>
        <w:rPr>
          <w:spacing w:val="-21"/>
        </w:rPr>
        <w:t> </w:t>
      </w:r>
      <w:r>
        <w:rPr/>
        <w:t>el</w:t>
      </w:r>
      <w:r>
        <w:rPr>
          <w:spacing w:val="-21"/>
        </w:rPr>
        <w:t> </w:t>
      </w:r>
      <w:r>
        <w:rPr/>
        <w:t>hecho</w:t>
      </w:r>
      <w:r>
        <w:rPr>
          <w:spacing w:val="-23"/>
        </w:rPr>
        <w:t> </w:t>
      </w:r>
      <w:r>
        <w:rPr/>
        <w:t>de</w:t>
      </w:r>
      <w:r>
        <w:rPr>
          <w:spacing w:val="-21"/>
        </w:rPr>
        <w:t> </w:t>
      </w:r>
      <w:r>
        <w:rPr/>
        <w:t>satisfacer</w:t>
      </w:r>
      <w:r>
        <w:rPr>
          <w:spacing w:val="-21"/>
        </w:rPr>
        <w:t> </w:t>
      </w:r>
      <w:r>
        <w:rPr/>
        <w:t>las</w:t>
      </w:r>
      <w:r>
        <w:rPr>
          <w:spacing w:val="-21"/>
        </w:rPr>
        <w:t> </w:t>
      </w:r>
      <w:r>
        <w:rPr/>
        <w:t>necesidades</w:t>
      </w:r>
      <w:r>
        <w:rPr>
          <w:spacing w:val="-21"/>
        </w:rPr>
        <w:t> </w:t>
      </w:r>
      <w:r>
        <w:rPr/>
        <w:t>propias</w:t>
      </w:r>
      <w:r>
        <w:rPr>
          <w:spacing w:val="-21"/>
        </w:rPr>
        <w:t> </w:t>
      </w:r>
      <w:r>
        <w:rPr/>
        <w:t>de</w:t>
      </w:r>
      <w:r>
        <w:rPr>
          <w:spacing w:val="-21"/>
        </w:rPr>
        <w:t> </w:t>
      </w:r>
      <w:r>
        <w:rPr/>
        <w:t>la sociedad</w:t>
      </w:r>
      <w:r>
        <w:rPr>
          <w:spacing w:val="-24"/>
        </w:rPr>
        <w:t> </w:t>
      </w:r>
      <w:r>
        <w:rPr/>
        <w:t>civil</w:t>
      </w:r>
      <w:r>
        <w:rPr>
          <w:spacing w:val="-24"/>
        </w:rPr>
        <w:t> </w:t>
      </w:r>
      <w:r>
        <w:rPr/>
        <w:t>(Rosales,</w:t>
      </w:r>
      <w:r>
        <w:rPr>
          <w:spacing w:val="-23"/>
        </w:rPr>
        <w:t> </w:t>
      </w:r>
      <w:r>
        <w:rPr/>
        <w:t>2005:8),</w:t>
      </w:r>
      <w:r>
        <w:rPr>
          <w:spacing w:val="-23"/>
        </w:rPr>
        <w:t> </w:t>
      </w:r>
      <w:r>
        <w:rPr/>
        <w:t>y</w:t>
      </w:r>
      <w:r>
        <w:rPr>
          <w:spacing w:val="-24"/>
        </w:rPr>
        <w:t> </w:t>
      </w:r>
      <w:r>
        <w:rPr/>
        <w:t>la</w:t>
      </w:r>
      <w:r>
        <w:rPr>
          <w:spacing w:val="-25"/>
        </w:rPr>
        <w:t> </w:t>
      </w:r>
      <w:r>
        <w:rPr/>
        <w:t>educación</w:t>
      </w:r>
      <w:r>
        <w:rPr>
          <w:spacing w:val="-23"/>
        </w:rPr>
        <w:t> </w:t>
      </w:r>
      <w:r>
        <w:rPr/>
        <w:t>es</w:t>
      </w:r>
      <w:r>
        <w:rPr>
          <w:spacing w:val="-24"/>
        </w:rPr>
        <w:t> </w:t>
      </w:r>
      <w:r>
        <w:rPr/>
        <w:t>precisamente,</w:t>
      </w:r>
      <w:r>
        <w:rPr>
          <w:spacing w:val="-20"/>
        </w:rPr>
        <w:t> </w:t>
      </w:r>
      <w:r>
        <w:rPr/>
        <w:t>una</w:t>
      </w:r>
      <w:r>
        <w:rPr>
          <w:spacing w:val="-25"/>
        </w:rPr>
        <w:t> </w:t>
      </w:r>
      <w:r>
        <w:rPr/>
        <w:t>de</w:t>
      </w:r>
      <w:r>
        <w:rPr>
          <w:spacing w:val="-24"/>
        </w:rPr>
        <w:t> </w:t>
      </w:r>
      <w:r>
        <w:rPr/>
        <w:t>ellas.</w:t>
      </w:r>
    </w:p>
    <w:p>
      <w:pPr>
        <w:pStyle w:val="BodyText"/>
        <w:spacing w:before="8"/>
        <w:rPr>
          <w:sz w:val="24"/>
        </w:rPr>
      </w:pPr>
    </w:p>
    <w:p>
      <w:pPr>
        <w:pStyle w:val="BodyText"/>
        <w:spacing w:line="288" w:lineRule="auto"/>
        <w:ind w:left="548" w:right="144"/>
        <w:jc w:val="both"/>
      </w:pPr>
      <w:r>
        <w:rPr/>
        <w:t>El</w:t>
      </w:r>
      <w:r>
        <w:rPr>
          <w:spacing w:val="-7"/>
        </w:rPr>
        <w:t> </w:t>
      </w:r>
      <w:r>
        <w:rPr/>
        <w:t>cariz</w:t>
      </w:r>
      <w:r>
        <w:rPr>
          <w:spacing w:val="-7"/>
        </w:rPr>
        <w:t> </w:t>
      </w:r>
      <w:r>
        <w:rPr/>
        <w:t>público</w:t>
      </w:r>
      <w:r>
        <w:rPr>
          <w:spacing w:val="-6"/>
        </w:rPr>
        <w:t> </w:t>
      </w:r>
      <w:r>
        <w:rPr/>
        <w:t>de</w:t>
      </w:r>
      <w:r>
        <w:rPr>
          <w:spacing w:val="-5"/>
        </w:rPr>
        <w:t> </w:t>
      </w:r>
      <w:r>
        <w:rPr/>
        <w:t>las</w:t>
      </w:r>
      <w:r>
        <w:rPr>
          <w:spacing w:val="-4"/>
        </w:rPr>
        <w:t> </w:t>
      </w:r>
      <w:r>
        <w:rPr/>
        <w:t>Universidades,</w:t>
      </w:r>
      <w:r>
        <w:rPr>
          <w:spacing w:val="-6"/>
        </w:rPr>
        <w:t> </w:t>
      </w:r>
      <w:r>
        <w:rPr/>
        <w:t>se</w:t>
      </w:r>
      <w:r>
        <w:rPr>
          <w:spacing w:val="-6"/>
        </w:rPr>
        <w:t> </w:t>
      </w:r>
      <w:r>
        <w:rPr/>
        <w:t>encuentra</w:t>
      </w:r>
      <w:r>
        <w:rPr>
          <w:spacing w:val="-6"/>
        </w:rPr>
        <w:t> </w:t>
      </w:r>
      <w:r>
        <w:rPr/>
        <w:t>ligado</w:t>
      </w:r>
      <w:r>
        <w:rPr>
          <w:spacing w:val="-5"/>
        </w:rPr>
        <w:t> </w:t>
      </w:r>
      <w:r>
        <w:rPr/>
        <w:t>irremisiblemente</w:t>
      </w:r>
      <w:r>
        <w:rPr>
          <w:spacing w:val="-6"/>
        </w:rPr>
        <w:t> </w:t>
      </w:r>
      <w:r>
        <w:rPr/>
        <w:t>a</w:t>
      </w:r>
      <w:r>
        <w:rPr>
          <w:spacing w:val="-6"/>
        </w:rPr>
        <w:t> </w:t>
      </w:r>
      <w:r>
        <w:rPr/>
        <w:t>su carácter autónomo, así como a su naturaleza inherente de progreso y  </w:t>
      </w:r>
      <w:r>
        <w:rPr>
          <w:spacing w:val="1"/>
        </w:rPr>
        <w:t> </w:t>
      </w:r>
      <w:r>
        <w:rPr/>
        <w:t>bienestar</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2"/>
        <w:jc w:val="both"/>
      </w:pPr>
      <w:r>
        <w:rPr/>
        <w:t>social,</w:t>
      </w:r>
      <w:r>
        <w:rPr>
          <w:spacing w:val="-20"/>
        </w:rPr>
        <w:t> </w:t>
      </w:r>
      <w:r>
        <w:rPr/>
        <w:t>en</w:t>
      </w:r>
      <w:r>
        <w:rPr>
          <w:spacing w:val="-20"/>
        </w:rPr>
        <w:t> </w:t>
      </w:r>
      <w:r>
        <w:rPr/>
        <w:t>la</w:t>
      </w:r>
      <w:r>
        <w:rPr>
          <w:spacing w:val="-20"/>
        </w:rPr>
        <w:t> </w:t>
      </w:r>
      <w:r>
        <w:rPr/>
        <w:t>cual</w:t>
      </w:r>
      <w:r>
        <w:rPr>
          <w:spacing w:val="-19"/>
        </w:rPr>
        <w:t> </w:t>
      </w:r>
      <w:r>
        <w:rPr/>
        <w:t>se</w:t>
      </w:r>
      <w:r>
        <w:rPr>
          <w:spacing w:val="-20"/>
        </w:rPr>
        <w:t> </w:t>
      </w:r>
      <w:r>
        <w:rPr/>
        <w:t>identifican</w:t>
      </w:r>
      <w:r>
        <w:rPr>
          <w:spacing w:val="-21"/>
        </w:rPr>
        <w:t> </w:t>
      </w:r>
      <w:r>
        <w:rPr/>
        <w:t>los</w:t>
      </w:r>
      <w:r>
        <w:rPr>
          <w:spacing w:val="-20"/>
        </w:rPr>
        <w:t> </w:t>
      </w:r>
      <w:r>
        <w:rPr/>
        <w:t>valores</w:t>
      </w:r>
      <w:r>
        <w:rPr>
          <w:spacing w:val="-20"/>
        </w:rPr>
        <w:t> </w:t>
      </w:r>
      <w:r>
        <w:rPr/>
        <w:t>de</w:t>
      </w:r>
      <w:r>
        <w:rPr>
          <w:spacing w:val="-20"/>
        </w:rPr>
        <w:t> </w:t>
      </w:r>
      <w:r>
        <w:rPr/>
        <w:t>trabajo,</w:t>
      </w:r>
      <w:r>
        <w:rPr>
          <w:spacing w:val="-20"/>
        </w:rPr>
        <w:t> </w:t>
      </w:r>
      <w:r>
        <w:rPr/>
        <w:t>colaboración</w:t>
      </w:r>
      <w:r>
        <w:rPr>
          <w:spacing w:val="-20"/>
        </w:rPr>
        <w:t> </w:t>
      </w:r>
      <w:r>
        <w:rPr/>
        <w:t>y</w:t>
      </w:r>
      <w:r>
        <w:rPr>
          <w:spacing w:val="-21"/>
        </w:rPr>
        <w:t> </w:t>
      </w:r>
      <w:r>
        <w:rPr/>
        <w:t>humanismo, los</w:t>
      </w:r>
      <w:r>
        <w:rPr>
          <w:spacing w:val="-9"/>
        </w:rPr>
        <w:t> </w:t>
      </w:r>
      <w:r>
        <w:rPr/>
        <w:t>cuales</w:t>
      </w:r>
      <w:r>
        <w:rPr>
          <w:spacing w:val="-10"/>
        </w:rPr>
        <w:t> </w:t>
      </w:r>
      <w:r>
        <w:rPr/>
        <w:t>constituyen</w:t>
      </w:r>
      <w:r>
        <w:rPr>
          <w:spacing w:val="-10"/>
        </w:rPr>
        <w:t> </w:t>
      </w:r>
      <w:r>
        <w:rPr/>
        <w:t>el</w:t>
      </w:r>
      <w:r>
        <w:rPr>
          <w:spacing w:val="-10"/>
        </w:rPr>
        <w:t> </w:t>
      </w:r>
      <w:r>
        <w:rPr/>
        <w:t>núcleo</w:t>
      </w:r>
      <w:r>
        <w:rPr>
          <w:spacing w:val="-8"/>
        </w:rPr>
        <w:t> </w:t>
      </w:r>
      <w:r>
        <w:rPr/>
        <w:t>fundamental</w:t>
      </w:r>
      <w:r>
        <w:rPr>
          <w:spacing w:val="-10"/>
        </w:rPr>
        <w:t> </w:t>
      </w:r>
      <w:r>
        <w:rPr/>
        <w:t>de</w:t>
      </w:r>
      <w:r>
        <w:rPr>
          <w:spacing w:val="-8"/>
        </w:rPr>
        <w:t> </w:t>
      </w:r>
      <w:r>
        <w:rPr/>
        <w:t>la</w:t>
      </w:r>
      <w:r>
        <w:rPr>
          <w:spacing w:val="-10"/>
        </w:rPr>
        <w:t> </w:t>
      </w:r>
      <w:r>
        <w:rPr/>
        <w:t>sociedad,</w:t>
      </w:r>
      <w:r>
        <w:rPr>
          <w:spacing w:val="-8"/>
        </w:rPr>
        <w:t> </w:t>
      </w:r>
      <w:r>
        <w:rPr/>
        <w:t>lo</w:t>
      </w:r>
      <w:r>
        <w:rPr>
          <w:spacing w:val="-9"/>
        </w:rPr>
        <w:t> </w:t>
      </w:r>
      <w:r>
        <w:rPr/>
        <w:t>cual</w:t>
      </w:r>
      <w:r>
        <w:rPr>
          <w:spacing w:val="-10"/>
        </w:rPr>
        <w:t> </w:t>
      </w:r>
      <w:r>
        <w:rPr/>
        <w:t>hace</w:t>
      </w:r>
      <w:r>
        <w:rPr>
          <w:spacing w:val="-9"/>
        </w:rPr>
        <w:t> </w:t>
      </w:r>
      <w:r>
        <w:rPr/>
        <w:t>que</w:t>
      </w:r>
      <w:r>
        <w:rPr>
          <w:spacing w:val="-9"/>
        </w:rPr>
        <w:t> </w:t>
      </w:r>
      <w:r>
        <w:rPr/>
        <w:t>las instituciones educativas de nivel superior se encuentren en consonancia con los intereses</w:t>
      </w:r>
      <w:r>
        <w:rPr>
          <w:spacing w:val="-39"/>
        </w:rPr>
        <w:t> </w:t>
      </w:r>
      <w:r>
        <w:rPr/>
        <w:t>y</w:t>
      </w:r>
      <w:r>
        <w:rPr>
          <w:spacing w:val="-39"/>
        </w:rPr>
        <w:t> </w:t>
      </w:r>
      <w:r>
        <w:rPr/>
        <w:t>valores</w:t>
      </w:r>
      <w:r>
        <w:rPr>
          <w:spacing w:val="-38"/>
        </w:rPr>
        <w:t> </w:t>
      </w:r>
      <w:r>
        <w:rPr/>
        <w:t>nacionales.</w:t>
      </w:r>
    </w:p>
    <w:p>
      <w:pPr>
        <w:pStyle w:val="BodyText"/>
        <w:spacing w:before="5"/>
        <w:rPr>
          <w:sz w:val="24"/>
        </w:rPr>
      </w:pPr>
    </w:p>
    <w:p>
      <w:pPr>
        <w:pStyle w:val="Heading5"/>
        <w:numPr>
          <w:ilvl w:val="2"/>
          <w:numId w:val="13"/>
        </w:numPr>
        <w:tabs>
          <w:tab w:pos="842" w:val="left" w:leader="none"/>
        </w:tabs>
        <w:spacing w:line="240" w:lineRule="auto" w:before="1" w:after="0"/>
        <w:ind w:left="842" w:right="0" w:hanging="720"/>
        <w:jc w:val="both"/>
        <w:rPr>
          <w:rFonts w:ascii="Times New Roman" w:hAnsi="Times New Roman"/>
        </w:rPr>
      </w:pPr>
      <w:r>
        <w:rPr>
          <w:rFonts w:ascii="Times New Roman" w:hAnsi="Times New Roman"/>
          <w:w w:val="95"/>
        </w:rPr>
        <w:t>Principios</w:t>
      </w:r>
      <w:r>
        <w:rPr>
          <w:rFonts w:ascii="Times New Roman" w:hAnsi="Times New Roman"/>
          <w:spacing w:val="-29"/>
          <w:w w:val="95"/>
        </w:rPr>
        <w:t> </w:t>
      </w:r>
      <w:r>
        <w:rPr>
          <w:rFonts w:ascii="Times New Roman" w:hAnsi="Times New Roman"/>
          <w:w w:val="95"/>
        </w:rPr>
        <w:t>y</w:t>
      </w:r>
      <w:r>
        <w:rPr>
          <w:rFonts w:ascii="Times New Roman" w:hAnsi="Times New Roman"/>
          <w:spacing w:val="-30"/>
          <w:w w:val="95"/>
        </w:rPr>
        <w:t> </w:t>
      </w:r>
      <w:r>
        <w:rPr>
          <w:rFonts w:ascii="Times New Roman" w:hAnsi="Times New Roman"/>
          <w:w w:val="95"/>
        </w:rPr>
        <w:t>valores</w:t>
      </w:r>
      <w:r>
        <w:rPr>
          <w:rFonts w:ascii="Times New Roman" w:hAnsi="Times New Roman"/>
          <w:spacing w:val="-29"/>
          <w:w w:val="95"/>
        </w:rPr>
        <w:t> </w:t>
      </w:r>
      <w:r>
        <w:rPr>
          <w:rFonts w:ascii="Times New Roman" w:hAnsi="Times New Roman"/>
          <w:w w:val="95"/>
        </w:rPr>
        <w:t>de</w:t>
      </w:r>
      <w:r>
        <w:rPr>
          <w:rFonts w:ascii="Times New Roman" w:hAnsi="Times New Roman"/>
          <w:spacing w:val="-29"/>
          <w:w w:val="95"/>
        </w:rPr>
        <w:t> </w:t>
      </w:r>
      <w:r>
        <w:rPr>
          <w:rFonts w:ascii="Times New Roman" w:hAnsi="Times New Roman"/>
          <w:w w:val="95"/>
        </w:rPr>
        <w:t>la</w:t>
      </w:r>
      <w:r>
        <w:rPr>
          <w:rFonts w:ascii="Times New Roman" w:hAnsi="Times New Roman"/>
          <w:spacing w:val="-29"/>
          <w:w w:val="95"/>
        </w:rPr>
        <w:t> </w:t>
      </w:r>
      <w:r>
        <w:rPr>
          <w:rFonts w:ascii="Times New Roman" w:hAnsi="Times New Roman"/>
          <w:w w:val="95"/>
        </w:rPr>
        <w:t>Universidad</w:t>
      </w:r>
      <w:r>
        <w:rPr>
          <w:rFonts w:ascii="Times New Roman" w:hAnsi="Times New Roman"/>
          <w:spacing w:val="-28"/>
          <w:w w:val="95"/>
        </w:rPr>
        <w:t> </w:t>
      </w:r>
      <w:r>
        <w:rPr>
          <w:rFonts w:ascii="Times New Roman" w:hAnsi="Times New Roman"/>
          <w:w w:val="95"/>
        </w:rPr>
        <w:t>Pública</w:t>
      </w:r>
    </w:p>
    <w:p>
      <w:pPr>
        <w:pStyle w:val="BodyText"/>
        <w:spacing w:before="10"/>
        <w:rPr>
          <w:b/>
          <w:sz w:val="29"/>
        </w:rPr>
      </w:pPr>
    </w:p>
    <w:p>
      <w:pPr>
        <w:pStyle w:val="BodyText"/>
        <w:spacing w:line="288" w:lineRule="auto"/>
        <w:ind w:left="122" w:right="545"/>
        <w:jc w:val="both"/>
      </w:pPr>
      <w:r>
        <w:rPr/>
        <w:t>Como se ha señalado con anterioridad, los principios a los que se ciñen las Universidades Públicas derivan de manera directa de su naturaleza jurídica dictada por el texto constitucional, mismos que determinan la dimensión de las instituciones educativas en el marco social. En este sentido, debemos hacer mención</w:t>
      </w:r>
      <w:r>
        <w:rPr>
          <w:spacing w:val="-7"/>
        </w:rPr>
        <w:t> </w:t>
      </w:r>
      <w:r>
        <w:rPr/>
        <w:t>de</w:t>
      </w:r>
      <w:r>
        <w:rPr>
          <w:spacing w:val="-6"/>
        </w:rPr>
        <w:t> </w:t>
      </w:r>
      <w:r>
        <w:rPr/>
        <w:t>los</w:t>
      </w:r>
      <w:r>
        <w:rPr>
          <w:spacing w:val="-6"/>
        </w:rPr>
        <w:t> </w:t>
      </w:r>
      <w:r>
        <w:rPr/>
        <w:t>principios</w:t>
      </w:r>
      <w:r>
        <w:rPr>
          <w:spacing w:val="-7"/>
        </w:rPr>
        <w:t> </w:t>
      </w:r>
      <w:r>
        <w:rPr/>
        <w:t>de</w:t>
      </w:r>
      <w:r>
        <w:rPr>
          <w:spacing w:val="-6"/>
        </w:rPr>
        <w:t> </w:t>
      </w:r>
      <w:r>
        <w:rPr/>
        <w:t>la</w:t>
      </w:r>
      <w:r>
        <w:rPr>
          <w:spacing w:val="-7"/>
        </w:rPr>
        <w:t> </w:t>
      </w:r>
      <w:r>
        <w:rPr/>
        <w:t>Universidad</w:t>
      </w:r>
      <w:r>
        <w:rPr>
          <w:spacing w:val="-7"/>
        </w:rPr>
        <w:t> </w:t>
      </w:r>
      <w:r>
        <w:rPr/>
        <w:t>encuentran</w:t>
      </w:r>
      <w:r>
        <w:rPr>
          <w:spacing w:val="-6"/>
        </w:rPr>
        <w:t> </w:t>
      </w:r>
      <w:r>
        <w:rPr/>
        <w:t>su</w:t>
      </w:r>
      <w:r>
        <w:rPr>
          <w:spacing w:val="-7"/>
        </w:rPr>
        <w:t> </w:t>
      </w:r>
      <w:r>
        <w:rPr/>
        <w:t>origen</w:t>
      </w:r>
      <w:r>
        <w:rPr>
          <w:spacing w:val="-7"/>
        </w:rPr>
        <w:t> </w:t>
      </w:r>
      <w:r>
        <w:rPr/>
        <w:t>en</w:t>
      </w:r>
      <w:r>
        <w:rPr>
          <w:spacing w:val="-7"/>
        </w:rPr>
        <w:t> </w:t>
      </w:r>
      <w:r>
        <w:rPr/>
        <w:t>el</w:t>
      </w:r>
      <w:r>
        <w:rPr>
          <w:spacing w:val="-7"/>
        </w:rPr>
        <w:t> </w:t>
      </w:r>
      <w:r>
        <w:rPr/>
        <w:t>derecho.</w:t>
      </w:r>
    </w:p>
    <w:p>
      <w:pPr>
        <w:pStyle w:val="BodyText"/>
        <w:spacing w:before="10"/>
        <w:rPr>
          <w:sz w:val="20"/>
        </w:rPr>
      </w:pPr>
    </w:p>
    <w:p>
      <w:pPr>
        <w:pStyle w:val="BodyText"/>
        <w:spacing w:line="288" w:lineRule="auto" w:before="1"/>
        <w:ind w:left="122" w:right="548"/>
        <w:jc w:val="both"/>
      </w:pPr>
      <w:r>
        <w:rPr>
          <w:rFonts w:ascii="PMingLiU" w:hAnsi="PMingLiU"/>
        </w:rPr>
        <w:t>Con esta visión, se debe considerar que “el derecho se compone con elementos </w:t>
      </w:r>
      <w:r>
        <w:rPr/>
        <w:t>internos y externos. Los primeros son los que permiten la existencia del orden jurídico por tratarse del medio por el que el derecho se manifiesta (las normas), los</w:t>
      </w:r>
      <w:r>
        <w:rPr>
          <w:spacing w:val="-30"/>
        </w:rPr>
        <w:t> </w:t>
      </w:r>
      <w:r>
        <w:rPr/>
        <w:t>actos</w:t>
      </w:r>
      <w:r>
        <w:rPr>
          <w:spacing w:val="-30"/>
        </w:rPr>
        <w:t> </w:t>
      </w:r>
      <w:r>
        <w:rPr/>
        <w:t>que</w:t>
      </w:r>
      <w:r>
        <w:rPr>
          <w:spacing w:val="-29"/>
        </w:rPr>
        <w:t> </w:t>
      </w:r>
      <w:r>
        <w:rPr/>
        <w:t>prevé</w:t>
      </w:r>
      <w:r>
        <w:rPr>
          <w:spacing w:val="-29"/>
        </w:rPr>
        <w:t> </w:t>
      </w:r>
      <w:r>
        <w:rPr/>
        <w:t>y</w:t>
      </w:r>
      <w:r>
        <w:rPr>
          <w:spacing w:val="-30"/>
        </w:rPr>
        <w:t> </w:t>
      </w:r>
      <w:r>
        <w:rPr/>
        <w:t>regula</w:t>
      </w:r>
      <w:r>
        <w:rPr>
          <w:spacing w:val="-30"/>
        </w:rPr>
        <w:t> </w:t>
      </w:r>
      <w:r>
        <w:rPr/>
        <w:t>(las</w:t>
      </w:r>
      <w:r>
        <w:rPr>
          <w:spacing w:val="-30"/>
        </w:rPr>
        <w:t> </w:t>
      </w:r>
      <w:r>
        <w:rPr/>
        <w:t>instituciones)</w:t>
      </w:r>
      <w:r>
        <w:rPr>
          <w:spacing w:val="-29"/>
        </w:rPr>
        <w:t> </w:t>
      </w:r>
      <w:r>
        <w:rPr/>
        <w:t>y</w:t>
      </w:r>
      <w:r>
        <w:rPr>
          <w:spacing w:val="-30"/>
        </w:rPr>
        <w:t> </w:t>
      </w:r>
      <w:r>
        <w:rPr/>
        <w:t>los</w:t>
      </w:r>
      <w:r>
        <w:rPr>
          <w:spacing w:val="-30"/>
        </w:rPr>
        <w:t> </w:t>
      </w:r>
      <w:r>
        <w:rPr/>
        <w:t>valores</w:t>
      </w:r>
      <w:r>
        <w:rPr>
          <w:spacing w:val="-29"/>
        </w:rPr>
        <w:t> </w:t>
      </w:r>
      <w:r>
        <w:rPr/>
        <w:t>que,</w:t>
      </w:r>
      <w:r>
        <w:rPr>
          <w:spacing w:val="-29"/>
        </w:rPr>
        <w:t> </w:t>
      </w:r>
      <w:r>
        <w:rPr/>
        <w:t>como</w:t>
      </w:r>
      <w:r>
        <w:rPr>
          <w:spacing w:val="-29"/>
        </w:rPr>
        <w:t> </w:t>
      </w:r>
      <w:r>
        <w:rPr/>
        <w:t>fundamento y</w:t>
      </w:r>
      <w:r>
        <w:rPr>
          <w:spacing w:val="-34"/>
        </w:rPr>
        <w:t> </w:t>
      </w:r>
      <w:r>
        <w:rPr/>
        <w:t>objetivo</w:t>
      </w:r>
      <w:r>
        <w:rPr>
          <w:spacing w:val="-34"/>
        </w:rPr>
        <w:t> </w:t>
      </w:r>
      <w:r>
        <w:rPr/>
        <w:t>una</w:t>
      </w:r>
      <w:r>
        <w:rPr>
          <w:spacing w:val="-34"/>
        </w:rPr>
        <w:t> </w:t>
      </w:r>
      <w:r>
        <w:rPr/>
        <w:t>sociedad</w:t>
      </w:r>
      <w:r>
        <w:rPr>
          <w:spacing w:val="-32"/>
        </w:rPr>
        <w:t> </w:t>
      </w:r>
      <w:r>
        <w:rPr/>
        <w:t>invoca</w:t>
      </w:r>
      <w:r>
        <w:rPr>
          <w:spacing w:val="-34"/>
        </w:rPr>
        <w:t> </w:t>
      </w:r>
      <w:r>
        <w:rPr/>
        <w:t>para</w:t>
      </w:r>
      <w:r>
        <w:rPr>
          <w:spacing w:val="-33"/>
        </w:rPr>
        <w:t> </w:t>
      </w:r>
      <w:r>
        <w:rPr/>
        <w:t>justificar</w:t>
      </w:r>
      <w:r>
        <w:rPr>
          <w:spacing w:val="-33"/>
        </w:rPr>
        <w:t> </w:t>
      </w:r>
      <w:r>
        <w:rPr/>
        <w:t>y</w:t>
      </w:r>
      <w:r>
        <w:rPr>
          <w:spacing w:val="-34"/>
        </w:rPr>
        <w:t> </w:t>
      </w:r>
      <w:r>
        <w:rPr/>
        <w:t>legitimar</w:t>
      </w:r>
      <w:r>
        <w:rPr>
          <w:spacing w:val="-33"/>
        </w:rPr>
        <w:t> </w:t>
      </w:r>
      <w:r>
        <w:rPr/>
        <w:t>la</w:t>
      </w:r>
      <w:r>
        <w:rPr>
          <w:spacing w:val="-34"/>
        </w:rPr>
        <w:t> </w:t>
      </w:r>
      <w:r>
        <w:rPr/>
        <w:t>existencia</w:t>
      </w:r>
      <w:r>
        <w:rPr>
          <w:spacing w:val="-32"/>
        </w:rPr>
        <w:t> </w:t>
      </w:r>
      <w:r>
        <w:rPr/>
        <w:t>misma</w:t>
      </w:r>
      <w:r>
        <w:rPr>
          <w:spacing w:val="-34"/>
        </w:rPr>
        <w:t> </w:t>
      </w:r>
      <w:r>
        <w:rPr/>
        <w:t>de</w:t>
      </w:r>
      <w:r>
        <w:rPr>
          <w:spacing w:val="-33"/>
        </w:rPr>
        <w:t> </w:t>
      </w:r>
      <w:r>
        <w:rPr/>
        <w:t>un</w:t>
      </w:r>
    </w:p>
    <w:p>
      <w:pPr>
        <w:pStyle w:val="BodyText"/>
        <w:spacing w:line="298" w:lineRule="exact"/>
        <w:ind w:left="122"/>
        <w:jc w:val="both"/>
        <w:rPr>
          <w:rFonts w:ascii="PMingLiU" w:hAnsi="PMingLiU"/>
        </w:rPr>
      </w:pPr>
      <w:r>
        <w:rPr>
          <w:rFonts w:ascii="PMingLiU" w:hAnsi="PMingLiU"/>
          <w:w w:val="105"/>
        </w:rPr>
        <w:t>orden normativo y coercitivo como el Derecho (los principios)” (SEGOB,</w:t>
      </w:r>
    </w:p>
    <w:p>
      <w:pPr>
        <w:pStyle w:val="BodyText"/>
        <w:spacing w:before="63"/>
        <w:ind w:left="122"/>
        <w:jc w:val="both"/>
      </w:pPr>
      <w:r>
        <w:rPr/>
        <w:t>2007:13).</w:t>
      </w:r>
    </w:p>
    <w:p>
      <w:pPr>
        <w:pStyle w:val="BodyText"/>
        <w:spacing w:before="5"/>
        <w:rPr>
          <w:sz w:val="29"/>
        </w:rPr>
      </w:pPr>
    </w:p>
    <w:p>
      <w:pPr>
        <w:pStyle w:val="Heading5"/>
        <w:numPr>
          <w:ilvl w:val="3"/>
          <w:numId w:val="13"/>
        </w:numPr>
        <w:tabs>
          <w:tab w:pos="830" w:val="left" w:leader="none"/>
        </w:tabs>
        <w:spacing w:line="240" w:lineRule="auto" w:before="1" w:after="0"/>
        <w:ind w:left="830" w:right="0" w:hanging="708"/>
        <w:jc w:val="both"/>
        <w:rPr>
          <w:rFonts w:ascii="Times New Roman"/>
        </w:rPr>
      </w:pPr>
      <w:r>
        <w:rPr>
          <w:rFonts w:ascii="Times New Roman"/>
        </w:rPr>
        <w:t>Valores</w:t>
      </w:r>
    </w:p>
    <w:p>
      <w:pPr>
        <w:pStyle w:val="BodyText"/>
        <w:spacing w:before="10"/>
        <w:rPr>
          <w:b/>
          <w:sz w:val="29"/>
        </w:rPr>
      </w:pPr>
    </w:p>
    <w:p>
      <w:pPr>
        <w:pStyle w:val="BodyText"/>
        <w:spacing w:line="273" w:lineRule="auto"/>
        <w:ind w:left="122" w:right="545"/>
        <w:jc w:val="both"/>
      </w:pPr>
      <w:r>
        <w:rPr/>
        <w:t>La</w:t>
      </w:r>
      <w:r>
        <w:rPr>
          <w:spacing w:val="-13"/>
        </w:rPr>
        <w:t> </w:t>
      </w:r>
      <w:r>
        <w:rPr/>
        <w:t>axiología</w:t>
      </w:r>
      <w:r>
        <w:rPr>
          <w:spacing w:val="-13"/>
        </w:rPr>
        <w:t> </w:t>
      </w:r>
      <w:r>
        <w:rPr/>
        <w:t>es</w:t>
      </w:r>
      <w:r>
        <w:rPr>
          <w:spacing w:val="-11"/>
        </w:rPr>
        <w:t> </w:t>
      </w:r>
      <w:r>
        <w:rPr/>
        <w:t>la</w:t>
      </w:r>
      <w:r>
        <w:rPr>
          <w:spacing w:val="-13"/>
        </w:rPr>
        <w:t> </w:t>
      </w:r>
      <w:r>
        <w:rPr/>
        <w:t>disciplina</w:t>
      </w:r>
      <w:r>
        <w:rPr>
          <w:spacing w:val="-13"/>
        </w:rPr>
        <w:t> </w:t>
      </w:r>
      <w:r>
        <w:rPr/>
        <w:t>de</w:t>
      </w:r>
      <w:r>
        <w:rPr>
          <w:spacing w:val="-12"/>
        </w:rPr>
        <w:t> </w:t>
      </w:r>
      <w:r>
        <w:rPr/>
        <w:t>la</w:t>
      </w:r>
      <w:r>
        <w:rPr>
          <w:spacing w:val="-13"/>
        </w:rPr>
        <w:t> </w:t>
      </w:r>
      <w:r>
        <w:rPr/>
        <w:t>filosofía</w:t>
      </w:r>
      <w:r>
        <w:rPr>
          <w:spacing w:val="-13"/>
        </w:rPr>
        <w:t> </w:t>
      </w:r>
      <w:r>
        <w:rPr/>
        <w:t>que</w:t>
      </w:r>
      <w:r>
        <w:rPr>
          <w:spacing w:val="-13"/>
        </w:rPr>
        <w:t> </w:t>
      </w:r>
      <w:r>
        <w:rPr/>
        <w:t>se</w:t>
      </w:r>
      <w:r>
        <w:rPr>
          <w:spacing w:val="-12"/>
        </w:rPr>
        <w:t> </w:t>
      </w:r>
      <w:r>
        <w:rPr/>
        <w:t>avoca</w:t>
      </w:r>
      <w:r>
        <w:rPr>
          <w:spacing w:val="-13"/>
        </w:rPr>
        <w:t> </w:t>
      </w:r>
      <w:r>
        <w:rPr/>
        <w:t>al</w:t>
      </w:r>
      <w:r>
        <w:rPr>
          <w:spacing w:val="-13"/>
        </w:rPr>
        <w:t> </w:t>
      </w:r>
      <w:r>
        <w:rPr/>
        <w:t>estudio</w:t>
      </w:r>
      <w:r>
        <w:rPr>
          <w:spacing w:val="-13"/>
        </w:rPr>
        <w:t> </w:t>
      </w:r>
      <w:r>
        <w:rPr/>
        <w:t>de</w:t>
      </w:r>
      <w:r>
        <w:rPr>
          <w:spacing w:val="-12"/>
        </w:rPr>
        <w:t> </w:t>
      </w:r>
      <w:r>
        <w:rPr/>
        <w:t>los</w:t>
      </w:r>
      <w:r>
        <w:rPr>
          <w:spacing w:val="-13"/>
        </w:rPr>
        <w:t> </w:t>
      </w:r>
      <w:r>
        <w:rPr/>
        <w:t>valores, aparece</w:t>
      </w:r>
      <w:r>
        <w:rPr>
          <w:spacing w:val="-21"/>
        </w:rPr>
        <w:t> </w:t>
      </w:r>
      <w:r>
        <w:rPr/>
        <w:t>en</w:t>
      </w:r>
      <w:r>
        <w:rPr>
          <w:spacing w:val="-21"/>
        </w:rPr>
        <w:t> </w:t>
      </w:r>
      <w:r>
        <w:rPr/>
        <w:t>la</w:t>
      </w:r>
      <w:r>
        <w:rPr>
          <w:spacing w:val="-21"/>
        </w:rPr>
        <w:t> </w:t>
      </w:r>
      <w:r>
        <w:rPr/>
        <w:t>segunda</w:t>
      </w:r>
      <w:r>
        <w:rPr>
          <w:spacing w:val="-20"/>
        </w:rPr>
        <w:t> </w:t>
      </w:r>
      <w:r>
        <w:rPr/>
        <w:t>mitad</w:t>
      </w:r>
      <w:r>
        <w:rPr>
          <w:spacing w:val="-21"/>
        </w:rPr>
        <w:t> </w:t>
      </w:r>
      <w:r>
        <w:rPr/>
        <w:t>del</w:t>
      </w:r>
      <w:r>
        <w:rPr>
          <w:spacing w:val="-21"/>
        </w:rPr>
        <w:t> </w:t>
      </w:r>
      <w:r>
        <w:rPr/>
        <w:t>siglo</w:t>
      </w:r>
      <w:r>
        <w:rPr>
          <w:spacing w:val="-21"/>
        </w:rPr>
        <w:t> </w:t>
      </w:r>
      <w:r>
        <w:rPr/>
        <w:t>XIX,</w:t>
      </w:r>
      <w:r>
        <w:rPr>
          <w:spacing w:val="-21"/>
        </w:rPr>
        <w:t> </w:t>
      </w:r>
      <w:r>
        <w:rPr/>
        <w:t>en</w:t>
      </w:r>
      <w:r>
        <w:rPr>
          <w:spacing w:val="-21"/>
        </w:rPr>
        <w:t> </w:t>
      </w:r>
      <w:r>
        <w:rPr/>
        <w:t>el</w:t>
      </w:r>
      <w:r>
        <w:rPr>
          <w:spacing w:val="-21"/>
        </w:rPr>
        <w:t> </w:t>
      </w:r>
      <w:r>
        <w:rPr/>
        <w:t>afán</w:t>
      </w:r>
      <w:r>
        <w:rPr>
          <w:spacing w:val="-20"/>
        </w:rPr>
        <w:t> </w:t>
      </w:r>
      <w:r>
        <w:rPr/>
        <w:t>de</w:t>
      </w:r>
      <w:r>
        <w:rPr>
          <w:spacing w:val="-21"/>
        </w:rPr>
        <w:t> </w:t>
      </w:r>
      <w:r>
        <w:rPr/>
        <w:t>distinguir</w:t>
      </w:r>
      <w:r>
        <w:rPr>
          <w:spacing w:val="-21"/>
        </w:rPr>
        <w:t> </w:t>
      </w:r>
      <w:r>
        <w:rPr/>
        <w:t>el</w:t>
      </w:r>
      <w:r>
        <w:rPr>
          <w:spacing w:val="-21"/>
        </w:rPr>
        <w:t> </w:t>
      </w:r>
      <w:r>
        <w:rPr/>
        <w:t>ser</w:t>
      </w:r>
      <w:r>
        <w:rPr>
          <w:spacing w:val="-21"/>
        </w:rPr>
        <w:t> </w:t>
      </w:r>
      <w:r>
        <w:rPr/>
        <w:t>del</w:t>
      </w:r>
      <w:r>
        <w:rPr>
          <w:spacing w:val="-21"/>
        </w:rPr>
        <w:t> </w:t>
      </w:r>
      <w:r>
        <w:rPr/>
        <w:t>valer. A</w:t>
      </w:r>
      <w:r>
        <w:rPr>
          <w:spacing w:val="-21"/>
        </w:rPr>
        <w:t> </w:t>
      </w:r>
      <w:r>
        <w:rPr/>
        <w:t>pesar</w:t>
      </w:r>
      <w:r>
        <w:rPr>
          <w:spacing w:val="-21"/>
        </w:rPr>
        <w:t> </w:t>
      </w:r>
      <w:r>
        <w:rPr/>
        <w:t>de</w:t>
      </w:r>
      <w:r>
        <w:rPr>
          <w:spacing w:val="-20"/>
        </w:rPr>
        <w:t> </w:t>
      </w:r>
      <w:r>
        <w:rPr/>
        <w:t>que</w:t>
      </w:r>
      <w:r>
        <w:rPr>
          <w:spacing w:val="-21"/>
        </w:rPr>
        <w:t> </w:t>
      </w:r>
      <w:r>
        <w:rPr/>
        <w:t>se</w:t>
      </w:r>
      <w:r>
        <w:rPr>
          <w:spacing w:val="-21"/>
        </w:rPr>
        <w:t> </w:t>
      </w:r>
      <w:r>
        <w:rPr/>
        <w:t>han</w:t>
      </w:r>
      <w:r>
        <w:rPr>
          <w:spacing w:val="-22"/>
        </w:rPr>
        <w:t> </w:t>
      </w:r>
      <w:r>
        <w:rPr/>
        <w:t>dedicado</w:t>
      </w:r>
      <w:r>
        <w:rPr>
          <w:spacing w:val="-20"/>
        </w:rPr>
        <w:t> </w:t>
      </w:r>
      <w:r>
        <w:rPr/>
        <w:t>sendos</w:t>
      </w:r>
      <w:r>
        <w:rPr>
          <w:spacing w:val="-22"/>
        </w:rPr>
        <w:t> </w:t>
      </w:r>
      <w:r>
        <w:rPr/>
        <w:t>estudios</w:t>
      </w:r>
      <w:r>
        <w:rPr>
          <w:spacing w:val="-20"/>
        </w:rPr>
        <w:t> </w:t>
      </w:r>
      <w:r>
        <w:rPr/>
        <w:t>a</w:t>
      </w:r>
      <w:r>
        <w:rPr>
          <w:spacing w:val="-21"/>
        </w:rPr>
        <w:t> </w:t>
      </w:r>
      <w:r>
        <w:rPr/>
        <w:t>su</w:t>
      </w:r>
      <w:r>
        <w:rPr>
          <w:spacing w:val="-22"/>
        </w:rPr>
        <w:t> </w:t>
      </w:r>
      <w:r>
        <w:rPr/>
        <w:t>conceptuación,</w:t>
      </w:r>
      <w:r>
        <w:rPr>
          <w:spacing w:val="-21"/>
        </w:rPr>
        <w:t> </w:t>
      </w:r>
      <w:r>
        <w:rPr/>
        <w:t>no</w:t>
      </w:r>
      <w:r>
        <w:rPr>
          <w:spacing w:val="-19"/>
        </w:rPr>
        <w:t> </w:t>
      </w:r>
      <w:r>
        <w:rPr/>
        <w:t>se</w:t>
      </w:r>
      <w:r>
        <w:rPr>
          <w:spacing w:val="-21"/>
        </w:rPr>
        <w:t> </w:t>
      </w:r>
      <w:r>
        <w:rPr/>
        <w:t>lograba recortar</w:t>
      </w:r>
      <w:r>
        <w:rPr>
          <w:spacing w:val="-5"/>
        </w:rPr>
        <w:t> </w:t>
      </w:r>
      <w:r>
        <w:rPr/>
        <w:t>una</w:t>
      </w:r>
      <w:r>
        <w:rPr>
          <w:spacing w:val="-7"/>
        </w:rPr>
        <w:t> </w:t>
      </w:r>
      <w:r>
        <w:rPr/>
        <w:t>región</w:t>
      </w:r>
      <w:r>
        <w:rPr>
          <w:spacing w:val="-7"/>
        </w:rPr>
        <w:t> </w:t>
      </w:r>
      <w:r>
        <w:rPr/>
        <w:t>propia</w:t>
      </w:r>
      <w:r>
        <w:rPr>
          <w:spacing w:val="-7"/>
        </w:rPr>
        <w:t> </w:t>
      </w:r>
      <w:r>
        <w:rPr/>
        <w:t>ya</w:t>
      </w:r>
      <w:r>
        <w:rPr>
          <w:spacing w:val="-7"/>
        </w:rPr>
        <w:t> </w:t>
      </w:r>
      <w:r>
        <w:rPr/>
        <w:t>que</w:t>
      </w:r>
      <w:r>
        <w:rPr>
          <w:spacing w:val="-5"/>
        </w:rPr>
        <w:t> </w:t>
      </w:r>
      <w:r>
        <w:rPr/>
        <w:t>cada</w:t>
      </w:r>
      <w:r>
        <w:rPr>
          <w:spacing w:val="-6"/>
        </w:rPr>
        <w:t> </w:t>
      </w:r>
      <w:r>
        <w:rPr/>
        <w:t>valor</w:t>
      </w:r>
      <w:r>
        <w:rPr>
          <w:spacing w:val="-5"/>
        </w:rPr>
        <w:t> </w:t>
      </w:r>
      <w:r>
        <w:rPr/>
        <w:t>era</w:t>
      </w:r>
      <w:r>
        <w:rPr>
          <w:spacing w:val="-6"/>
        </w:rPr>
        <w:t> </w:t>
      </w:r>
      <w:r>
        <w:rPr/>
        <w:t>estudiado</w:t>
      </w:r>
      <w:r>
        <w:rPr>
          <w:spacing w:val="-5"/>
        </w:rPr>
        <w:t> </w:t>
      </w:r>
      <w:r>
        <w:rPr/>
        <w:t>aisladamente;</w:t>
      </w:r>
      <w:r>
        <w:rPr>
          <w:spacing w:val="-5"/>
        </w:rPr>
        <w:t> </w:t>
      </w:r>
      <w:r>
        <w:rPr/>
        <w:t>en</w:t>
      </w:r>
      <w:r>
        <w:rPr>
          <w:spacing w:val="-6"/>
        </w:rPr>
        <w:t> </w:t>
      </w:r>
      <w:r>
        <w:rPr/>
        <w:t>este </w:t>
      </w:r>
      <w:r>
        <w:rPr>
          <w:w w:val="98"/>
        </w:rPr>
        <w:t>sentido</w:t>
      </w:r>
      <w:r>
        <w:rPr>
          <w:spacing w:val="14"/>
        </w:rPr>
        <w:t> </w:t>
      </w:r>
      <w:r>
        <w:rPr>
          <w:rFonts w:ascii="PMingLiU" w:hAnsi="PMingLiU"/>
          <w:w w:val="40"/>
        </w:rPr>
        <w:t>“</w:t>
      </w:r>
      <w:r>
        <w:rPr>
          <w:spacing w:val="-1"/>
          <w:w w:val="94"/>
        </w:rPr>
        <w:t>t</w:t>
      </w:r>
      <w:r>
        <w:rPr>
          <w:spacing w:val="1"/>
          <w:w w:val="94"/>
        </w:rPr>
        <w:t>a</w:t>
      </w:r>
      <w:r>
        <w:rPr>
          <w:w w:val="101"/>
        </w:rPr>
        <w:t>nto</w:t>
      </w:r>
      <w:r>
        <w:rPr>
          <w:spacing w:val="15"/>
        </w:rPr>
        <w:t> </w:t>
      </w:r>
      <w:r>
        <w:rPr>
          <w:spacing w:val="-1"/>
          <w:w w:val="95"/>
        </w:rPr>
        <w:t>lo</w:t>
      </w:r>
      <w:r>
        <w:rPr>
          <w:w w:val="95"/>
        </w:rPr>
        <w:t>s</w:t>
      </w:r>
      <w:r>
        <w:rPr>
          <w:spacing w:val="15"/>
        </w:rPr>
        <w:t> </w:t>
      </w:r>
      <w:r>
        <w:rPr>
          <w:w w:val="100"/>
        </w:rPr>
        <w:t>a</w:t>
      </w:r>
      <w:r>
        <w:rPr>
          <w:spacing w:val="-1"/>
          <w:w w:val="100"/>
        </w:rPr>
        <w:t>n</w:t>
      </w:r>
      <w:r>
        <w:rPr>
          <w:spacing w:val="2"/>
          <w:w w:val="93"/>
        </w:rPr>
        <w:t>t</w:t>
      </w:r>
      <w:r>
        <w:rPr>
          <w:spacing w:val="-1"/>
          <w:w w:val="83"/>
        </w:rPr>
        <w:t>i</w:t>
      </w:r>
      <w:r>
        <w:rPr>
          <w:w w:val="83"/>
        </w:rPr>
        <w:t>g</w:t>
      </w:r>
      <w:r>
        <w:rPr>
          <w:w w:val="99"/>
        </w:rPr>
        <w:t>uos</w:t>
      </w:r>
      <w:r>
        <w:rPr>
          <w:spacing w:val="13"/>
        </w:rPr>
        <w:t> </w:t>
      </w:r>
      <w:r>
        <w:rPr>
          <w:w w:val="98"/>
        </w:rPr>
        <w:t>c</w:t>
      </w:r>
      <w:r>
        <w:rPr>
          <w:spacing w:val="2"/>
          <w:w w:val="98"/>
        </w:rPr>
        <w:t>o</w:t>
      </w:r>
      <w:r>
        <w:rPr>
          <w:spacing w:val="-1"/>
          <w:w w:val="102"/>
        </w:rPr>
        <w:t>m</w:t>
      </w:r>
      <w:r>
        <w:rPr>
          <w:w w:val="103"/>
        </w:rPr>
        <w:t>o</w:t>
      </w:r>
      <w:r>
        <w:rPr>
          <w:spacing w:val="16"/>
        </w:rPr>
        <w:t> </w:t>
      </w:r>
      <w:r>
        <w:rPr>
          <w:spacing w:val="-1"/>
          <w:w w:val="95"/>
        </w:rPr>
        <w:t>lo</w:t>
      </w:r>
      <w:r>
        <w:rPr>
          <w:w w:val="95"/>
        </w:rPr>
        <w:t>s</w:t>
      </w:r>
      <w:r>
        <w:rPr>
          <w:spacing w:val="15"/>
        </w:rPr>
        <w:t> </w:t>
      </w:r>
      <w:r>
        <w:rPr>
          <w:spacing w:val="1"/>
          <w:w w:val="102"/>
        </w:rPr>
        <w:t>m</w:t>
      </w:r>
      <w:r>
        <w:rPr>
          <w:w w:val="103"/>
        </w:rPr>
        <w:t>od</w:t>
      </w:r>
      <w:r>
        <w:rPr>
          <w:w w:val="102"/>
        </w:rPr>
        <w:t>e</w:t>
      </w:r>
      <w:r>
        <w:rPr>
          <w:spacing w:val="1"/>
          <w:w w:val="102"/>
        </w:rPr>
        <w:t>r</w:t>
      </w:r>
      <w:r>
        <w:rPr>
          <w:w w:val="99"/>
        </w:rPr>
        <w:t>nos</w:t>
      </w:r>
      <w:r>
        <w:rPr>
          <w:spacing w:val="13"/>
        </w:rPr>
        <w:t> </w:t>
      </w:r>
      <w:r>
        <w:rPr>
          <w:spacing w:val="-1"/>
          <w:w w:val="97"/>
        </w:rPr>
        <w:t>i</w:t>
      </w:r>
      <w:r>
        <w:rPr>
          <w:spacing w:val="1"/>
          <w:w w:val="97"/>
        </w:rPr>
        <w:t>n</w:t>
      </w:r>
      <w:r>
        <w:rPr>
          <w:w w:val="95"/>
        </w:rPr>
        <w:t>cl</w:t>
      </w:r>
      <w:r>
        <w:rPr>
          <w:spacing w:val="-1"/>
          <w:w w:val="95"/>
        </w:rPr>
        <w:t>u</w:t>
      </w:r>
      <w:r>
        <w:rPr>
          <w:spacing w:val="1"/>
          <w:w w:val="86"/>
        </w:rPr>
        <w:t>í</w:t>
      </w:r>
      <w:r>
        <w:rPr>
          <w:w w:val="100"/>
        </w:rPr>
        <w:t>an</w:t>
      </w:r>
      <w:r>
        <w:rPr>
          <w:spacing w:val="15"/>
        </w:rPr>
        <w:t> </w:t>
      </w:r>
      <w:r>
        <w:rPr>
          <w:w w:val="89"/>
        </w:rPr>
        <w:t>s</w:t>
      </w:r>
      <w:r>
        <w:rPr>
          <w:spacing w:val="-1"/>
          <w:w w:val="89"/>
        </w:rPr>
        <w:t>i</w:t>
      </w:r>
      <w:r>
        <w:rPr>
          <w:w w:val="103"/>
        </w:rPr>
        <w:t>n</w:t>
      </w:r>
      <w:r>
        <w:rPr>
          <w:spacing w:val="15"/>
        </w:rPr>
        <w:t> </w:t>
      </w:r>
      <w:r>
        <w:rPr>
          <w:spacing w:val="-1"/>
          <w:w w:val="100"/>
        </w:rPr>
        <w:t>ten</w:t>
      </w:r>
      <w:r>
        <w:rPr>
          <w:w w:val="100"/>
        </w:rPr>
        <w:t>e</w:t>
      </w:r>
      <w:r>
        <w:rPr>
          <w:w w:val="104"/>
        </w:rPr>
        <w:t>r</w:t>
      </w:r>
      <w:r>
        <w:rPr>
          <w:spacing w:val="14"/>
        </w:rPr>
        <w:t> </w:t>
      </w:r>
      <w:r>
        <w:rPr>
          <w:w w:val="98"/>
        </w:rPr>
        <w:t>c</w:t>
      </w:r>
      <w:r>
        <w:rPr>
          <w:spacing w:val="2"/>
          <w:w w:val="98"/>
        </w:rPr>
        <w:t>o</w:t>
      </w:r>
      <w:r>
        <w:rPr>
          <w:spacing w:val="1"/>
          <w:w w:val="103"/>
        </w:rPr>
        <w:t>n</w:t>
      </w:r>
      <w:r>
        <w:rPr>
          <w:w w:val="95"/>
        </w:rPr>
        <w:t>ciencia</w:t>
      </w:r>
      <w:r>
        <w:rPr>
          <w:spacing w:val="15"/>
        </w:rPr>
        <w:t> </w:t>
      </w:r>
      <w:r>
        <w:rPr>
          <w:w w:val="104"/>
        </w:rPr>
        <w:t>d</w:t>
      </w:r>
      <w:r>
        <w:rPr>
          <w:w w:val="101"/>
        </w:rPr>
        <w:t>e </w:t>
      </w:r>
      <w:r>
        <w:rPr/>
        <w:t>ello</w:t>
      </w:r>
      <w:r>
        <w:rPr>
          <w:spacing w:val="-8"/>
        </w:rPr>
        <w:t> </w:t>
      </w:r>
      <w:r>
        <w:rPr/>
        <w:t>al</w:t>
      </w:r>
      <w:r>
        <w:rPr>
          <w:spacing w:val="-9"/>
        </w:rPr>
        <w:t> </w:t>
      </w:r>
      <w:r>
        <w:rPr/>
        <w:t>valor</w:t>
      </w:r>
      <w:r>
        <w:rPr>
          <w:spacing w:val="-8"/>
        </w:rPr>
        <w:t> </w:t>
      </w:r>
      <w:r>
        <w:rPr/>
        <w:t>en</w:t>
      </w:r>
      <w:r>
        <w:rPr>
          <w:spacing w:val="-9"/>
        </w:rPr>
        <w:t> </w:t>
      </w:r>
      <w:r>
        <w:rPr/>
        <w:t>el</w:t>
      </w:r>
      <w:r>
        <w:rPr>
          <w:spacing w:val="-9"/>
        </w:rPr>
        <w:t> </w:t>
      </w:r>
      <w:r>
        <w:rPr/>
        <w:t>ser,</w:t>
      </w:r>
      <w:r>
        <w:rPr>
          <w:spacing w:val="-9"/>
        </w:rPr>
        <w:t> </w:t>
      </w:r>
      <w:r>
        <w:rPr/>
        <w:t>y</w:t>
      </w:r>
      <w:r>
        <w:rPr>
          <w:spacing w:val="-6"/>
        </w:rPr>
        <w:t> </w:t>
      </w:r>
      <w:r>
        <w:rPr/>
        <w:t>medían</w:t>
      </w:r>
      <w:r>
        <w:rPr>
          <w:spacing w:val="-9"/>
        </w:rPr>
        <w:t> </w:t>
      </w:r>
      <w:r>
        <w:rPr>
          <w:rFonts w:ascii="PMingLiU" w:hAnsi="PMingLiU"/>
        </w:rPr>
        <w:t>ambos</w:t>
      </w:r>
      <w:r>
        <w:rPr>
          <w:rFonts w:ascii="PMingLiU" w:hAnsi="PMingLiU"/>
          <w:spacing w:val="-12"/>
        </w:rPr>
        <w:t> </w:t>
      </w:r>
      <w:r>
        <w:rPr>
          <w:rFonts w:ascii="PMingLiU" w:hAnsi="PMingLiU"/>
        </w:rPr>
        <w:t>con</w:t>
      </w:r>
      <w:r>
        <w:rPr>
          <w:rFonts w:ascii="PMingLiU" w:hAnsi="PMingLiU"/>
          <w:spacing w:val="-11"/>
        </w:rPr>
        <w:t> </w:t>
      </w:r>
      <w:r>
        <w:rPr>
          <w:rFonts w:ascii="PMingLiU" w:hAnsi="PMingLiU"/>
        </w:rPr>
        <w:t>la</w:t>
      </w:r>
      <w:r>
        <w:rPr>
          <w:rFonts w:ascii="PMingLiU" w:hAnsi="PMingLiU"/>
          <w:spacing w:val="-9"/>
        </w:rPr>
        <w:t> </w:t>
      </w:r>
      <w:r>
        <w:rPr>
          <w:rFonts w:ascii="PMingLiU" w:hAnsi="PMingLiU"/>
        </w:rPr>
        <w:t>misma</w:t>
      </w:r>
      <w:r>
        <w:rPr>
          <w:rFonts w:ascii="PMingLiU" w:hAnsi="PMingLiU"/>
          <w:spacing w:val="-11"/>
        </w:rPr>
        <w:t> </w:t>
      </w:r>
      <w:r>
        <w:rPr>
          <w:rFonts w:ascii="PMingLiU" w:hAnsi="PMingLiU"/>
        </w:rPr>
        <w:t>vara”</w:t>
      </w:r>
      <w:r>
        <w:rPr>
          <w:rFonts w:ascii="PMingLiU" w:hAnsi="PMingLiU"/>
          <w:spacing w:val="-11"/>
        </w:rPr>
        <w:t> </w:t>
      </w:r>
      <w:r>
        <w:rPr>
          <w:rFonts w:ascii="PMingLiU" w:hAnsi="PMingLiU"/>
        </w:rPr>
        <w:t>(Frondizi,</w:t>
      </w:r>
      <w:r>
        <w:rPr>
          <w:rFonts w:ascii="PMingLiU" w:hAnsi="PMingLiU"/>
          <w:spacing w:val="-8"/>
        </w:rPr>
        <w:t> </w:t>
      </w:r>
      <w:r>
        <w:rPr>
          <w:rFonts w:ascii="PMingLiU" w:hAnsi="PMingLiU"/>
        </w:rPr>
        <w:t>1971:3)</w:t>
      </w:r>
      <w:r>
        <w:rPr/>
        <w:t>.</w:t>
      </w:r>
    </w:p>
    <w:p>
      <w:pPr>
        <w:pStyle w:val="BodyText"/>
        <w:spacing w:before="4"/>
      </w:pPr>
    </w:p>
    <w:p>
      <w:pPr>
        <w:pStyle w:val="BodyText"/>
        <w:spacing w:line="288" w:lineRule="auto" w:before="1"/>
        <w:ind w:left="122" w:right="547"/>
        <w:jc w:val="both"/>
      </w:pPr>
      <w:r>
        <w:rPr/>
        <w:t>Para brindar un contexto adecuado a la definición de los valores, es preciso remitirnos a la filosofía, en cuanto a la definición de la realidad y los elementos que la componen, para así dar paso a la concepción de lo que son los valores. A decir</w:t>
      </w:r>
      <w:r>
        <w:rPr>
          <w:spacing w:val="-25"/>
        </w:rPr>
        <w:t> </w:t>
      </w:r>
      <w:r>
        <w:rPr/>
        <w:t>de</w:t>
      </w:r>
      <w:r>
        <w:rPr>
          <w:spacing w:val="-25"/>
        </w:rPr>
        <w:t> </w:t>
      </w:r>
      <w:r>
        <w:rPr/>
        <w:t>Frondizi,</w:t>
      </w:r>
      <w:r>
        <w:rPr>
          <w:spacing w:val="-25"/>
        </w:rPr>
        <w:t> </w:t>
      </w:r>
      <w:r>
        <w:rPr/>
        <w:t>las</w:t>
      </w:r>
      <w:r>
        <w:rPr>
          <w:spacing w:val="-27"/>
        </w:rPr>
        <w:t> </w:t>
      </w:r>
      <w:r>
        <w:rPr/>
        <w:t>raíces</w:t>
      </w:r>
      <w:r>
        <w:rPr>
          <w:spacing w:val="-27"/>
        </w:rPr>
        <w:t> </w:t>
      </w:r>
      <w:r>
        <w:rPr/>
        <w:t>del</w:t>
      </w:r>
      <w:r>
        <w:rPr>
          <w:spacing w:val="-26"/>
        </w:rPr>
        <w:t> </w:t>
      </w:r>
      <w:r>
        <w:rPr/>
        <w:t>estudio</w:t>
      </w:r>
      <w:r>
        <w:rPr>
          <w:spacing w:val="-25"/>
        </w:rPr>
        <w:t> </w:t>
      </w:r>
      <w:r>
        <w:rPr/>
        <w:t>de</w:t>
      </w:r>
      <w:r>
        <w:rPr>
          <w:spacing w:val="-25"/>
        </w:rPr>
        <w:t> </w:t>
      </w:r>
      <w:r>
        <w:rPr/>
        <w:t>la</w:t>
      </w:r>
      <w:r>
        <w:rPr>
          <w:spacing w:val="-27"/>
        </w:rPr>
        <w:t> </w:t>
      </w:r>
      <w:r>
        <w:rPr/>
        <w:t>realidad</w:t>
      </w:r>
      <w:r>
        <w:rPr>
          <w:spacing w:val="-25"/>
        </w:rPr>
        <w:t> </w:t>
      </w:r>
      <w:r>
        <w:rPr/>
        <w:t>se</w:t>
      </w:r>
      <w:r>
        <w:rPr>
          <w:spacing w:val="-26"/>
        </w:rPr>
        <w:t> </w:t>
      </w:r>
      <w:r>
        <w:rPr/>
        <w:t>encuentran</w:t>
      </w:r>
      <w:r>
        <w:rPr>
          <w:spacing w:val="-27"/>
        </w:rPr>
        <w:t> </w:t>
      </w:r>
      <w:r>
        <w:rPr/>
        <w:t>en</w:t>
      </w:r>
      <w:r>
        <w:rPr>
          <w:spacing w:val="-26"/>
        </w:rPr>
        <w:t> </w:t>
      </w:r>
      <w:r>
        <w:rPr/>
        <w:t>las</w:t>
      </w:r>
      <w:r>
        <w:rPr>
          <w:spacing w:val="-27"/>
        </w:rPr>
        <w:t> </w:t>
      </w:r>
      <w:r>
        <w:rPr/>
        <w:t>escuelas filosóficas</w:t>
      </w:r>
      <w:r>
        <w:rPr>
          <w:spacing w:val="23"/>
        </w:rPr>
        <w:t> </w:t>
      </w:r>
      <w:r>
        <w:rPr/>
        <w:t>de</w:t>
      </w:r>
      <w:r>
        <w:rPr>
          <w:spacing w:val="23"/>
        </w:rPr>
        <w:t> </w:t>
      </w:r>
      <w:r>
        <w:rPr/>
        <w:t>la</w:t>
      </w:r>
      <w:r>
        <w:rPr>
          <w:spacing w:val="23"/>
        </w:rPr>
        <w:t> </w:t>
      </w:r>
      <w:r>
        <w:rPr/>
        <w:t>Grecia</w:t>
      </w:r>
      <w:r>
        <w:rPr>
          <w:spacing w:val="24"/>
        </w:rPr>
        <w:t> </w:t>
      </w:r>
      <w:r>
        <w:rPr/>
        <w:t>clásica,</w:t>
      </w:r>
      <w:r>
        <w:rPr>
          <w:spacing w:val="22"/>
        </w:rPr>
        <w:t> </w:t>
      </w:r>
      <w:r>
        <w:rPr/>
        <w:t>como</w:t>
      </w:r>
      <w:r>
        <w:rPr>
          <w:spacing w:val="24"/>
        </w:rPr>
        <w:t> </w:t>
      </w:r>
      <w:r>
        <w:rPr/>
        <w:t>es</w:t>
      </w:r>
      <w:r>
        <w:rPr>
          <w:spacing w:val="21"/>
        </w:rPr>
        <w:t> </w:t>
      </w:r>
      <w:r>
        <w:rPr/>
        <w:t>el</w:t>
      </w:r>
      <w:r>
        <w:rPr>
          <w:spacing w:val="24"/>
        </w:rPr>
        <w:t> </w:t>
      </w:r>
      <w:r>
        <w:rPr/>
        <w:t>caso</w:t>
      </w:r>
      <w:r>
        <w:rPr>
          <w:spacing w:val="21"/>
        </w:rPr>
        <w:t> </w:t>
      </w:r>
      <w:r>
        <w:rPr/>
        <w:t>de</w:t>
      </w:r>
      <w:r>
        <w:rPr>
          <w:spacing w:val="22"/>
        </w:rPr>
        <w:t> </w:t>
      </w:r>
      <w:r>
        <w:rPr/>
        <w:t>la</w:t>
      </w:r>
      <w:r>
        <w:rPr>
          <w:spacing w:val="21"/>
        </w:rPr>
        <w:t> </w:t>
      </w:r>
      <w:r>
        <w:rPr/>
        <w:t>corriente</w:t>
      </w:r>
      <w:r>
        <w:rPr>
          <w:spacing w:val="24"/>
        </w:rPr>
        <w:t> </w:t>
      </w:r>
      <w:r>
        <w:rPr/>
        <w:t>jónica,</w:t>
      </w:r>
      <w:r>
        <w:rPr>
          <w:spacing w:val="22"/>
        </w:rPr>
        <w:t> </w:t>
      </w:r>
      <w:r>
        <w:rPr/>
        <w:t>cuyos</w:t>
      </w:r>
    </w:p>
    <w:p>
      <w:pPr>
        <w:spacing w:after="0" w:line="288" w:lineRule="auto"/>
        <w:jc w:val="both"/>
        <w:sectPr>
          <w:footerReference w:type="default" r:id="rId55"/>
          <w:footerReference w:type="even" r:id="rId56"/>
          <w:pgSz w:w="12250" w:h="15850"/>
          <w:pgMar w:footer="756" w:header="729"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0"/>
        <w:jc w:val="both"/>
      </w:pPr>
      <w:r>
        <w:rPr/>
        <w:t>integrantes</w:t>
      </w:r>
      <w:r>
        <w:rPr>
          <w:spacing w:val="-29"/>
        </w:rPr>
        <w:t> </w:t>
      </w:r>
      <w:r>
        <w:rPr/>
        <w:t>asociaron</w:t>
      </w:r>
      <w:r>
        <w:rPr>
          <w:spacing w:val="-28"/>
        </w:rPr>
        <w:t> </w:t>
      </w:r>
      <w:r>
        <w:rPr/>
        <w:t>la</w:t>
      </w:r>
      <w:r>
        <w:rPr>
          <w:spacing w:val="-26"/>
        </w:rPr>
        <w:t> </w:t>
      </w:r>
      <w:r>
        <w:rPr/>
        <w:t>realidad</w:t>
      </w:r>
      <w:r>
        <w:rPr>
          <w:spacing w:val="-28"/>
        </w:rPr>
        <w:t> </w:t>
      </w:r>
      <w:r>
        <w:rPr/>
        <w:t>con</w:t>
      </w:r>
      <w:r>
        <w:rPr>
          <w:spacing w:val="-28"/>
        </w:rPr>
        <w:t> </w:t>
      </w:r>
      <w:r>
        <w:rPr/>
        <w:t>los</w:t>
      </w:r>
      <w:r>
        <w:rPr>
          <w:spacing w:val="-25"/>
        </w:rPr>
        <w:t> </w:t>
      </w:r>
      <w:r>
        <w:rPr/>
        <w:t>elementos</w:t>
      </w:r>
      <w:r>
        <w:rPr>
          <w:spacing w:val="-29"/>
        </w:rPr>
        <w:t> </w:t>
      </w:r>
      <w:r>
        <w:rPr/>
        <w:t>que</w:t>
      </w:r>
      <w:r>
        <w:rPr>
          <w:spacing w:val="-28"/>
        </w:rPr>
        <w:t> </w:t>
      </w:r>
      <w:r>
        <w:rPr/>
        <w:t>conforman</w:t>
      </w:r>
      <w:r>
        <w:rPr>
          <w:spacing w:val="-28"/>
        </w:rPr>
        <w:t> </w:t>
      </w:r>
      <w:r>
        <w:rPr/>
        <w:t>a</w:t>
      </w:r>
      <w:r>
        <w:rPr>
          <w:spacing w:val="-28"/>
        </w:rPr>
        <w:t> </w:t>
      </w:r>
      <w:r>
        <w:rPr/>
        <w:t>la</w:t>
      </w:r>
      <w:r>
        <w:rPr>
          <w:spacing w:val="-26"/>
        </w:rPr>
        <w:t> </w:t>
      </w:r>
      <w:r>
        <w:rPr/>
        <w:t>naturaleza, es</w:t>
      </w:r>
      <w:r>
        <w:rPr>
          <w:spacing w:val="-15"/>
        </w:rPr>
        <w:t> </w:t>
      </w:r>
      <w:r>
        <w:rPr/>
        <w:t>decir,</w:t>
      </w:r>
      <w:r>
        <w:rPr>
          <w:spacing w:val="-14"/>
        </w:rPr>
        <w:t> </w:t>
      </w:r>
      <w:r>
        <w:rPr/>
        <w:t>éstos</w:t>
      </w:r>
      <w:r>
        <w:rPr>
          <w:spacing w:val="-13"/>
        </w:rPr>
        <w:t> </w:t>
      </w:r>
      <w:r>
        <w:rPr/>
        <w:t>componen</w:t>
      </w:r>
      <w:r>
        <w:rPr>
          <w:spacing w:val="-15"/>
        </w:rPr>
        <w:t> </w:t>
      </w:r>
      <w:r>
        <w:rPr/>
        <w:t>el</w:t>
      </w:r>
      <w:r>
        <w:rPr>
          <w:spacing w:val="-12"/>
        </w:rPr>
        <w:t> </w:t>
      </w:r>
      <w:r>
        <w:rPr>
          <w:i/>
          <w:sz w:val="27"/>
        </w:rPr>
        <w:t>arché</w:t>
      </w:r>
      <w:r>
        <w:rPr>
          <w:i/>
          <w:spacing w:val="-16"/>
          <w:sz w:val="27"/>
        </w:rPr>
        <w:t> </w:t>
      </w:r>
      <w:r>
        <w:rPr/>
        <w:t>o</w:t>
      </w:r>
      <w:r>
        <w:rPr>
          <w:spacing w:val="-12"/>
        </w:rPr>
        <w:t> </w:t>
      </w:r>
      <w:r>
        <w:rPr/>
        <w:t>principio.</w:t>
      </w:r>
      <w:r>
        <w:rPr>
          <w:spacing w:val="-13"/>
        </w:rPr>
        <w:t> </w:t>
      </w:r>
      <w:r>
        <w:rPr/>
        <w:t>Sin</w:t>
      </w:r>
      <w:r>
        <w:rPr>
          <w:spacing w:val="-15"/>
        </w:rPr>
        <w:t> </w:t>
      </w:r>
      <w:r>
        <w:rPr/>
        <w:t>embargo,</w:t>
      </w:r>
      <w:r>
        <w:rPr>
          <w:spacing w:val="-14"/>
        </w:rPr>
        <w:t> </w:t>
      </w:r>
      <w:r>
        <w:rPr/>
        <w:t>para</w:t>
      </w:r>
      <w:r>
        <w:rPr>
          <w:spacing w:val="-12"/>
        </w:rPr>
        <w:t> </w:t>
      </w:r>
      <w:r>
        <w:rPr/>
        <w:t>los</w:t>
      </w:r>
      <w:r>
        <w:rPr>
          <w:spacing w:val="-13"/>
        </w:rPr>
        <w:t> </w:t>
      </w:r>
      <w:r>
        <w:rPr/>
        <w:t>filósofos</w:t>
      </w:r>
      <w:r>
        <w:rPr>
          <w:spacing w:val="-13"/>
        </w:rPr>
        <w:t> </w:t>
      </w:r>
      <w:r>
        <w:rPr/>
        <w:t>de la antigüedad esta perspectiva resultaba limitada, por lo que procedieron a introducir</w:t>
      </w:r>
      <w:r>
        <w:rPr>
          <w:spacing w:val="-33"/>
        </w:rPr>
        <w:t> </w:t>
      </w:r>
      <w:r>
        <w:rPr/>
        <w:t>una</w:t>
      </w:r>
      <w:r>
        <w:rPr>
          <w:spacing w:val="-34"/>
        </w:rPr>
        <w:t> </w:t>
      </w:r>
      <w:r>
        <w:rPr/>
        <w:t>nueva</w:t>
      </w:r>
      <w:r>
        <w:rPr>
          <w:spacing w:val="-35"/>
        </w:rPr>
        <w:t> </w:t>
      </w:r>
      <w:r>
        <w:rPr/>
        <w:t>categoría</w:t>
      </w:r>
      <w:r>
        <w:rPr>
          <w:spacing w:val="-34"/>
        </w:rPr>
        <w:t> </w:t>
      </w:r>
      <w:r>
        <w:rPr/>
        <w:t>de</w:t>
      </w:r>
      <w:r>
        <w:rPr>
          <w:spacing w:val="-33"/>
        </w:rPr>
        <w:t> </w:t>
      </w:r>
      <w:r>
        <w:rPr/>
        <w:t>análisis</w:t>
      </w:r>
      <w:r>
        <w:rPr>
          <w:spacing w:val="-35"/>
        </w:rPr>
        <w:t> </w:t>
      </w:r>
      <w:r>
        <w:rPr/>
        <w:t>centrada</w:t>
      </w:r>
      <w:r>
        <w:rPr>
          <w:spacing w:val="-35"/>
        </w:rPr>
        <w:t> </w:t>
      </w:r>
      <w:r>
        <w:rPr/>
        <w:t>en</w:t>
      </w:r>
      <w:r>
        <w:rPr>
          <w:spacing w:val="-34"/>
        </w:rPr>
        <w:t> </w:t>
      </w:r>
      <w:r>
        <w:rPr/>
        <w:t>las</w:t>
      </w:r>
      <w:r>
        <w:rPr>
          <w:spacing w:val="-34"/>
        </w:rPr>
        <w:t> </w:t>
      </w:r>
      <w:r>
        <w:rPr/>
        <w:t>características</w:t>
      </w:r>
      <w:r>
        <w:rPr>
          <w:spacing w:val="-34"/>
        </w:rPr>
        <w:t> </w:t>
      </w:r>
      <w:r>
        <w:rPr/>
        <w:t>esenciales de</w:t>
      </w:r>
      <w:r>
        <w:rPr>
          <w:spacing w:val="-11"/>
        </w:rPr>
        <w:t> </w:t>
      </w:r>
      <w:r>
        <w:rPr/>
        <w:t>los</w:t>
      </w:r>
      <w:r>
        <w:rPr>
          <w:spacing w:val="-12"/>
        </w:rPr>
        <w:t> </w:t>
      </w:r>
      <w:r>
        <w:rPr/>
        <w:t>objetos,</w:t>
      </w:r>
      <w:r>
        <w:rPr>
          <w:spacing w:val="-12"/>
        </w:rPr>
        <w:t> </w:t>
      </w:r>
      <w:r>
        <w:rPr/>
        <w:t>así</w:t>
      </w:r>
      <w:r>
        <w:rPr>
          <w:spacing w:val="-13"/>
        </w:rPr>
        <w:t> </w:t>
      </w:r>
      <w:r>
        <w:rPr/>
        <w:t>como</w:t>
      </w:r>
      <w:r>
        <w:rPr>
          <w:spacing w:val="-10"/>
        </w:rPr>
        <w:t> </w:t>
      </w:r>
      <w:r>
        <w:rPr/>
        <w:t>en</w:t>
      </w:r>
      <w:r>
        <w:rPr>
          <w:spacing w:val="-12"/>
        </w:rPr>
        <w:t> </w:t>
      </w:r>
      <w:r>
        <w:rPr/>
        <w:t>la</w:t>
      </w:r>
      <w:r>
        <w:rPr>
          <w:spacing w:val="-13"/>
        </w:rPr>
        <w:t> </w:t>
      </w:r>
      <w:r>
        <w:rPr/>
        <w:t>importancia</w:t>
      </w:r>
      <w:r>
        <w:rPr>
          <w:spacing w:val="-12"/>
        </w:rPr>
        <w:t> </w:t>
      </w:r>
      <w:r>
        <w:rPr/>
        <w:t>de</w:t>
      </w:r>
      <w:r>
        <w:rPr>
          <w:spacing w:val="-8"/>
        </w:rPr>
        <w:t> </w:t>
      </w:r>
      <w:r>
        <w:rPr/>
        <w:t>los</w:t>
      </w:r>
      <w:r>
        <w:rPr>
          <w:spacing w:val="-12"/>
        </w:rPr>
        <w:t> </w:t>
      </w:r>
      <w:r>
        <w:rPr/>
        <w:t>conceptos</w:t>
      </w:r>
      <w:r>
        <w:rPr>
          <w:spacing w:val="-12"/>
        </w:rPr>
        <w:t> </w:t>
      </w:r>
      <w:r>
        <w:rPr/>
        <w:t>y</w:t>
      </w:r>
      <w:r>
        <w:rPr>
          <w:spacing w:val="-13"/>
        </w:rPr>
        <w:t> </w:t>
      </w:r>
      <w:r>
        <w:rPr/>
        <w:t>la</w:t>
      </w:r>
      <w:r>
        <w:rPr>
          <w:spacing w:val="-13"/>
        </w:rPr>
        <w:t> </w:t>
      </w:r>
      <w:r>
        <w:rPr/>
        <w:t>manera</w:t>
      </w:r>
      <w:r>
        <w:rPr>
          <w:spacing w:val="-10"/>
        </w:rPr>
        <w:t> </w:t>
      </w:r>
      <w:r>
        <w:rPr/>
        <w:t>en</w:t>
      </w:r>
      <w:r>
        <w:rPr>
          <w:spacing w:val="-12"/>
        </w:rPr>
        <w:t> </w:t>
      </w:r>
      <w:r>
        <w:rPr/>
        <w:t>la</w:t>
      </w:r>
      <w:r>
        <w:rPr>
          <w:spacing w:val="-13"/>
        </w:rPr>
        <w:t> </w:t>
      </w:r>
      <w:r>
        <w:rPr/>
        <w:t>que se interrelacionan, dando paso a lo que se ha denominado como mundo ideal, compuesto</w:t>
      </w:r>
      <w:r>
        <w:rPr>
          <w:spacing w:val="-12"/>
        </w:rPr>
        <w:t> </w:t>
      </w:r>
      <w:r>
        <w:rPr/>
        <w:t>de</w:t>
      </w:r>
      <w:r>
        <w:rPr>
          <w:spacing w:val="-12"/>
        </w:rPr>
        <w:t> </w:t>
      </w:r>
      <w:r>
        <w:rPr/>
        <w:t>objetos</w:t>
      </w:r>
      <w:r>
        <w:rPr>
          <w:spacing w:val="-13"/>
        </w:rPr>
        <w:t> </w:t>
      </w:r>
      <w:r>
        <w:rPr/>
        <w:t>ideales.</w:t>
      </w:r>
      <w:r>
        <w:rPr>
          <w:spacing w:val="-12"/>
        </w:rPr>
        <w:t> </w:t>
      </w:r>
      <w:r>
        <w:rPr/>
        <w:t>Como</w:t>
      </w:r>
      <w:r>
        <w:rPr>
          <w:spacing w:val="-13"/>
        </w:rPr>
        <w:t> </w:t>
      </w:r>
      <w:r>
        <w:rPr/>
        <w:t>complemento</w:t>
      </w:r>
      <w:r>
        <w:rPr>
          <w:spacing w:val="-13"/>
        </w:rPr>
        <w:t> </w:t>
      </w:r>
      <w:r>
        <w:rPr/>
        <w:t>a</w:t>
      </w:r>
      <w:r>
        <w:rPr>
          <w:spacing w:val="-13"/>
        </w:rPr>
        <w:t> </w:t>
      </w:r>
      <w:r>
        <w:rPr/>
        <w:t>esta</w:t>
      </w:r>
      <w:r>
        <w:rPr>
          <w:spacing w:val="-13"/>
        </w:rPr>
        <w:t> </w:t>
      </w:r>
      <w:r>
        <w:rPr/>
        <w:t>postura,</w:t>
      </w:r>
      <w:r>
        <w:rPr>
          <w:spacing w:val="-13"/>
        </w:rPr>
        <w:t> </w:t>
      </w:r>
      <w:r>
        <w:rPr/>
        <w:t>se</w:t>
      </w:r>
      <w:r>
        <w:rPr>
          <w:spacing w:val="-13"/>
        </w:rPr>
        <w:t> </w:t>
      </w:r>
      <w:r>
        <w:rPr/>
        <w:t>adicionó</w:t>
      </w:r>
      <w:r>
        <w:rPr>
          <w:spacing w:val="-13"/>
        </w:rPr>
        <w:t> </w:t>
      </w:r>
      <w:r>
        <w:rPr/>
        <w:t>un nuevo</w:t>
      </w:r>
      <w:r>
        <w:rPr>
          <w:spacing w:val="-22"/>
        </w:rPr>
        <w:t> </w:t>
      </w:r>
      <w:r>
        <w:rPr/>
        <w:t>campo</w:t>
      </w:r>
      <w:r>
        <w:rPr>
          <w:spacing w:val="-22"/>
        </w:rPr>
        <w:t> </w:t>
      </w:r>
      <w:r>
        <w:rPr/>
        <w:t>de</w:t>
      </w:r>
      <w:r>
        <w:rPr>
          <w:spacing w:val="-22"/>
        </w:rPr>
        <w:t> </w:t>
      </w:r>
      <w:r>
        <w:rPr/>
        <w:t>análisis</w:t>
      </w:r>
      <w:r>
        <w:rPr>
          <w:spacing w:val="-22"/>
        </w:rPr>
        <w:t> </w:t>
      </w:r>
      <w:r>
        <w:rPr/>
        <w:t>referente</w:t>
      </w:r>
      <w:r>
        <w:rPr>
          <w:spacing w:val="-22"/>
        </w:rPr>
        <w:t> </w:t>
      </w:r>
      <w:r>
        <w:rPr/>
        <w:t>a</w:t>
      </w:r>
      <w:r>
        <w:rPr>
          <w:spacing w:val="-20"/>
        </w:rPr>
        <w:t> </w:t>
      </w:r>
      <w:r>
        <w:rPr/>
        <w:t>las</w:t>
      </w:r>
      <w:r>
        <w:rPr>
          <w:spacing w:val="-23"/>
        </w:rPr>
        <w:t> </w:t>
      </w:r>
      <w:r>
        <w:rPr/>
        <w:t>connotaciones</w:t>
      </w:r>
      <w:r>
        <w:rPr>
          <w:spacing w:val="-22"/>
        </w:rPr>
        <w:t> </w:t>
      </w:r>
      <w:r>
        <w:rPr/>
        <w:t>psíquico-espirituales,</w:t>
      </w:r>
      <w:r>
        <w:rPr>
          <w:spacing w:val="-22"/>
        </w:rPr>
        <w:t> </w:t>
      </w:r>
      <w:r>
        <w:rPr/>
        <w:t>en</w:t>
      </w:r>
      <w:r>
        <w:rPr>
          <w:spacing w:val="-22"/>
        </w:rPr>
        <w:t> </w:t>
      </w:r>
      <w:r>
        <w:rPr/>
        <w:t>la cual</w:t>
      </w:r>
      <w:r>
        <w:rPr>
          <w:spacing w:val="-12"/>
        </w:rPr>
        <w:t> </w:t>
      </w:r>
      <w:r>
        <w:rPr/>
        <w:t>se</w:t>
      </w:r>
      <w:r>
        <w:rPr>
          <w:spacing w:val="-14"/>
        </w:rPr>
        <w:t> </w:t>
      </w:r>
      <w:r>
        <w:rPr/>
        <w:t>apelaba</w:t>
      </w:r>
      <w:r>
        <w:rPr>
          <w:spacing w:val="-12"/>
        </w:rPr>
        <w:t> </w:t>
      </w:r>
      <w:r>
        <w:rPr/>
        <w:t>a</w:t>
      </w:r>
      <w:r>
        <w:rPr>
          <w:spacing w:val="-12"/>
        </w:rPr>
        <w:t> </w:t>
      </w:r>
      <w:r>
        <w:rPr/>
        <w:t>que</w:t>
      </w:r>
      <w:r>
        <w:rPr>
          <w:spacing w:val="-12"/>
        </w:rPr>
        <w:t> </w:t>
      </w:r>
      <w:r>
        <w:rPr/>
        <w:t>los</w:t>
      </w:r>
      <w:r>
        <w:rPr>
          <w:spacing w:val="-15"/>
        </w:rPr>
        <w:t> </w:t>
      </w:r>
      <w:r>
        <w:rPr/>
        <w:t>valores</w:t>
      </w:r>
      <w:r>
        <w:rPr>
          <w:spacing w:val="-12"/>
        </w:rPr>
        <w:t> </w:t>
      </w:r>
      <w:r>
        <w:rPr/>
        <w:t>correspondían</w:t>
      </w:r>
      <w:r>
        <w:rPr>
          <w:spacing w:val="-13"/>
        </w:rPr>
        <w:t> </w:t>
      </w:r>
      <w:r>
        <w:rPr/>
        <w:t>a</w:t>
      </w:r>
      <w:r>
        <w:rPr>
          <w:spacing w:val="-14"/>
        </w:rPr>
        <w:t> </w:t>
      </w:r>
      <w:r>
        <w:rPr/>
        <w:t>estados</w:t>
      </w:r>
      <w:r>
        <w:rPr>
          <w:spacing w:val="-12"/>
        </w:rPr>
        <w:t> </w:t>
      </w:r>
      <w:r>
        <w:rPr/>
        <w:t>psicológicos</w:t>
      </w:r>
      <w:r>
        <w:rPr>
          <w:spacing w:val="-6"/>
        </w:rPr>
        <w:t> </w:t>
      </w:r>
      <w:r>
        <w:rPr/>
        <w:t>(Frondizi, 1971:</w:t>
      </w:r>
      <w:r>
        <w:rPr>
          <w:spacing w:val="-35"/>
        </w:rPr>
        <w:t> </w:t>
      </w:r>
      <w:r>
        <w:rPr/>
        <w:t>4).</w:t>
      </w:r>
    </w:p>
    <w:p>
      <w:pPr>
        <w:pStyle w:val="BodyText"/>
        <w:spacing w:before="8"/>
        <w:rPr>
          <w:sz w:val="24"/>
        </w:rPr>
      </w:pPr>
    </w:p>
    <w:p>
      <w:pPr>
        <w:pStyle w:val="BodyText"/>
        <w:spacing w:line="288" w:lineRule="auto"/>
        <w:ind w:left="548" w:right="139"/>
        <w:jc w:val="both"/>
      </w:pPr>
      <w:r>
        <w:rPr/>
        <w:t>Los</w:t>
      </w:r>
      <w:r>
        <w:rPr>
          <w:spacing w:val="-12"/>
        </w:rPr>
        <w:t> </w:t>
      </w:r>
      <w:r>
        <w:rPr/>
        <w:t>valores</w:t>
      </w:r>
      <w:r>
        <w:rPr>
          <w:spacing w:val="-12"/>
        </w:rPr>
        <w:t> </w:t>
      </w:r>
      <w:r>
        <w:rPr/>
        <w:t>como</w:t>
      </w:r>
      <w:r>
        <w:rPr>
          <w:spacing w:val="-10"/>
        </w:rPr>
        <w:t> </w:t>
      </w:r>
      <w:r>
        <w:rPr/>
        <w:t>tal,</w:t>
      </w:r>
      <w:r>
        <w:rPr>
          <w:spacing w:val="-10"/>
        </w:rPr>
        <w:t> </w:t>
      </w:r>
      <w:r>
        <w:rPr/>
        <w:t>no</w:t>
      </w:r>
      <w:r>
        <w:rPr>
          <w:spacing w:val="-12"/>
        </w:rPr>
        <w:t> </w:t>
      </w:r>
      <w:r>
        <w:rPr/>
        <w:t>perdieron</w:t>
      </w:r>
      <w:r>
        <w:rPr>
          <w:spacing w:val="-12"/>
        </w:rPr>
        <w:t> </w:t>
      </w:r>
      <w:r>
        <w:rPr/>
        <w:t>su</w:t>
      </w:r>
      <w:r>
        <w:rPr>
          <w:spacing w:val="-12"/>
        </w:rPr>
        <w:t> </w:t>
      </w:r>
      <w:r>
        <w:rPr/>
        <w:t>vigencia</w:t>
      </w:r>
      <w:r>
        <w:rPr>
          <w:spacing w:val="-9"/>
        </w:rPr>
        <w:t> </w:t>
      </w:r>
      <w:r>
        <w:rPr/>
        <w:t>como</w:t>
      </w:r>
      <w:r>
        <w:rPr>
          <w:spacing w:val="-11"/>
        </w:rPr>
        <w:t> </w:t>
      </w:r>
      <w:r>
        <w:rPr/>
        <w:t>objeto</w:t>
      </w:r>
      <w:r>
        <w:rPr>
          <w:spacing w:val="-11"/>
        </w:rPr>
        <w:t> </w:t>
      </w:r>
      <w:r>
        <w:rPr/>
        <w:t>de</w:t>
      </w:r>
      <w:r>
        <w:rPr>
          <w:spacing w:val="-12"/>
        </w:rPr>
        <w:t> </w:t>
      </w:r>
      <w:r>
        <w:rPr/>
        <w:t>estudio</w:t>
      </w:r>
      <w:r>
        <w:rPr>
          <w:spacing w:val="-10"/>
        </w:rPr>
        <w:t> </w:t>
      </w:r>
      <w:r>
        <w:rPr/>
        <w:t>a</w:t>
      </w:r>
      <w:r>
        <w:rPr>
          <w:spacing w:val="-12"/>
        </w:rPr>
        <w:t> </w:t>
      </w:r>
      <w:r>
        <w:rPr/>
        <w:t>lo</w:t>
      </w:r>
      <w:r>
        <w:rPr>
          <w:spacing w:val="-11"/>
        </w:rPr>
        <w:t> </w:t>
      </w:r>
      <w:r>
        <w:rPr/>
        <w:t>largo de los siglos, por lo que en una aproximación moderna se procedió a hacer patente</w:t>
      </w:r>
      <w:r>
        <w:rPr>
          <w:spacing w:val="-11"/>
        </w:rPr>
        <w:t> </w:t>
      </w:r>
      <w:r>
        <w:rPr/>
        <w:t>la</w:t>
      </w:r>
      <w:r>
        <w:rPr>
          <w:spacing w:val="-12"/>
        </w:rPr>
        <w:t> </w:t>
      </w:r>
      <w:r>
        <w:rPr/>
        <w:t>noción</w:t>
      </w:r>
      <w:r>
        <w:rPr>
          <w:spacing w:val="-12"/>
        </w:rPr>
        <w:t> </w:t>
      </w:r>
      <w:r>
        <w:rPr/>
        <w:t>de</w:t>
      </w:r>
      <w:r>
        <w:rPr>
          <w:spacing w:val="-10"/>
        </w:rPr>
        <w:t> </w:t>
      </w:r>
      <w:r>
        <w:rPr/>
        <w:t>que</w:t>
      </w:r>
      <w:r>
        <w:rPr>
          <w:spacing w:val="-11"/>
        </w:rPr>
        <w:t> </w:t>
      </w:r>
      <w:r>
        <w:rPr/>
        <w:t>los</w:t>
      </w:r>
      <w:r>
        <w:rPr>
          <w:spacing w:val="-11"/>
        </w:rPr>
        <w:t> </w:t>
      </w:r>
      <w:r>
        <w:rPr/>
        <w:t>valores</w:t>
      </w:r>
      <w:r>
        <w:rPr>
          <w:spacing w:val="-11"/>
        </w:rPr>
        <w:t> </w:t>
      </w:r>
      <w:r>
        <w:rPr/>
        <w:t>se</w:t>
      </w:r>
      <w:r>
        <w:rPr>
          <w:spacing w:val="-11"/>
        </w:rPr>
        <w:t> </w:t>
      </w:r>
      <w:r>
        <w:rPr/>
        <w:t>constituían</w:t>
      </w:r>
      <w:r>
        <w:rPr>
          <w:spacing w:val="-12"/>
        </w:rPr>
        <w:t> </w:t>
      </w:r>
      <w:r>
        <w:rPr/>
        <w:t>por</w:t>
      </w:r>
      <w:r>
        <w:rPr>
          <w:spacing w:val="-10"/>
        </w:rPr>
        <w:t> </w:t>
      </w:r>
      <w:r>
        <w:rPr/>
        <w:t>ideas,</w:t>
      </w:r>
      <w:r>
        <w:rPr>
          <w:spacing w:val="-11"/>
        </w:rPr>
        <w:t> </w:t>
      </w:r>
      <w:r>
        <w:rPr/>
        <w:t>mismas</w:t>
      </w:r>
      <w:r>
        <w:rPr>
          <w:spacing w:val="-12"/>
        </w:rPr>
        <w:t> </w:t>
      </w:r>
      <w:r>
        <w:rPr/>
        <w:t>que</w:t>
      </w:r>
      <w:r>
        <w:rPr>
          <w:spacing w:val="-11"/>
        </w:rPr>
        <w:t> </w:t>
      </w:r>
      <w:r>
        <w:rPr/>
        <w:t>pueden resistir</w:t>
      </w:r>
      <w:r>
        <w:rPr>
          <w:spacing w:val="-19"/>
        </w:rPr>
        <w:t> </w:t>
      </w:r>
      <w:r>
        <w:rPr/>
        <w:t>el</w:t>
      </w:r>
      <w:r>
        <w:rPr>
          <w:spacing w:val="-20"/>
        </w:rPr>
        <w:t> </w:t>
      </w:r>
      <w:r>
        <w:rPr/>
        <w:t>paso</w:t>
      </w:r>
      <w:r>
        <w:rPr>
          <w:spacing w:val="-18"/>
        </w:rPr>
        <w:t> </w:t>
      </w:r>
      <w:r>
        <w:rPr/>
        <w:t>del</w:t>
      </w:r>
      <w:r>
        <w:rPr>
          <w:spacing w:val="-20"/>
        </w:rPr>
        <w:t> </w:t>
      </w:r>
      <w:r>
        <w:rPr/>
        <w:t>tiempo</w:t>
      </w:r>
      <w:r>
        <w:rPr>
          <w:spacing w:val="-20"/>
        </w:rPr>
        <w:t> </w:t>
      </w:r>
      <w:r>
        <w:rPr/>
        <w:t>y</w:t>
      </w:r>
      <w:r>
        <w:rPr>
          <w:spacing w:val="-20"/>
        </w:rPr>
        <w:t> </w:t>
      </w:r>
      <w:r>
        <w:rPr/>
        <w:t>permanecer</w:t>
      </w:r>
      <w:r>
        <w:rPr>
          <w:spacing w:val="-19"/>
        </w:rPr>
        <w:t> </w:t>
      </w:r>
      <w:r>
        <w:rPr/>
        <w:t>incólumes.</w:t>
      </w:r>
      <w:r>
        <w:rPr>
          <w:spacing w:val="-15"/>
        </w:rPr>
        <w:t> </w:t>
      </w:r>
      <w:r>
        <w:rPr/>
        <w:t>Los</w:t>
      </w:r>
      <w:r>
        <w:rPr>
          <w:spacing w:val="-20"/>
        </w:rPr>
        <w:t> </w:t>
      </w:r>
      <w:r>
        <w:rPr/>
        <w:t>valores</w:t>
      </w:r>
      <w:r>
        <w:rPr>
          <w:spacing w:val="-20"/>
        </w:rPr>
        <w:t> </w:t>
      </w:r>
      <w:r>
        <w:rPr/>
        <w:t>como</w:t>
      </w:r>
      <w:r>
        <w:rPr>
          <w:spacing w:val="-18"/>
        </w:rPr>
        <w:t> </w:t>
      </w:r>
      <w:r>
        <w:rPr/>
        <w:t>tal,</w:t>
      </w:r>
      <w:r>
        <w:rPr>
          <w:spacing w:val="-19"/>
        </w:rPr>
        <w:t> </w:t>
      </w:r>
      <w:r>
        <w:rPr/>
        <w:t>radican en los objetos, pero adquieren sentido cuando el hombre les da</w:t>
      </w:r>
      <w:r>
        <w:rPr>
          <w:spacing w:val="-32"/>
        </w:rPr>
        <w:t> </w:t>
      </w:r>
      <w:r>
        <w:rPr/>
        <w:t>dimensión.</w:t>
      </w:r>
    </w:p>
    <w:p>
      <w:pPr>
        <w:pStyle w:val="BodyText"/>
        <w:spacing w:before="10"/>
        <w:rPr>
          <w:sz w:val="24"/>
        </w:rPr>
      </w:pPr>
    </w:p>
    <w:p>
      <w:pPr>
        <w:pStyle w:val="BodyText"/>
        <w:spacing w:line="285" w:lineRule="auto"/>
        <w:ind w:left="548" w:right="137"/>
        <w:jc w:val="both"/>
      </w:pPr>
      <w:r>
        <w:rPr/>
        <w:t>Los valores poseen características inherentes a sí mismos, las cuales han sido identificadas por diversos estudiosos. Al respecto, José Ferrater Mora en su Diccionario</w:t>
      </w:r>
      <w:r>
        <w:rPr>
          <w:spacing w:val="-22"/>
        </w:rPr>
        <w:t> </w:t>
      </w:r>
      <w:r>
        <w:rPr/>
        <w:t>de</w:t>
      </w:r>
      <w:r>
        <w:rPr>
          <w:spacing w:val="-21"/>
        </w:rPr>
        <w:t> </w:t>
      </w:r>
      <w:r>
        <w:rPr/>
        <w:t>la</w:t>
      </w:r>
      <w:r>
        <w:rPr>
          <w:spacing w:val="-22"/>
        </w:rPr>
        <w:t> </w:t>
      </w:r>
      <w:r>
        <w:rPr/>
        <w:t>Filosofía</w:t>
      </w:r>
      <w:r>
        <w:rPr>
          <w:spacing w:val="-21"/>
        </w:rPr>
        <w:t> </w:t>
      </w:r>
      <w:r>
        <w:rPr/>
        <w:t>(2001),</w:t>
      </w:r>
      <w:r>
        <w:rPr>
          <w:spacing w:val="-20"/>
        </w:rPr>
        <w:t> </w:t>
      </w:r>
      <w:r>
        <w:rPr/>
        <w:t>identifica</w:t>
      </w:r>
      <w:r>
        <w:rPr>
          <w:spacing w:val="-22"/>
        </w:rPr>
        <w:t> </w:t>
      </w:r>
      <w:r>
        <w:rPr/>
        <w:t>sus</w:t>
      </w:r>
      <w:r>
        <w:rPr>
          <w:spacing w:val="-22"/>
        </w:rPr>
        <w:t> </w:t>
      </w:r>
      <w:r>
        <w:rPr/>
        <w:t>rasgos</w:t>
      </w:r>
      <w:r>
        <w:rPr>
          <w:spacing w:val="-22"/>
        </w:rPr>
        <w:t> </w:t>
      </w:r>
      <w:r>
        <w:rPr/>
        <w:t>fundamentales,</w:t>
      </w:r>
      <w:r>
        <w:rPr>
          <w:spacing w:val="-22"/>
        </w:rPr>
        <w:t> </w:t>
      </w:r>
      <w:r>
        <w:rPr/>
        <w:t>al</w:t>
      </w:r>
      <w:r>
        <w:rPr>
          <w:spacing w:val="-22"/>
        </w:rPr>
        <w:t> </w:t>
      </w:r>
      <w:r>
        <w:rPr/>
        <w:t>tiempo que</w:t>
      </w:r>
      <w:r>
        <w:rPr>
          <w:spacing w:val="-15"/>
        </w:rPr>
        <w:t> </w:t>
      </w:r>
      <w:r>
        <w:rPr/>
        <w:t>presenta</w:t>
      </w:r>
      <w:r>
        <w:rPr>
          <w:spacing w:val="-16"/>
        </w:rPr>
        <w:t> </w:t>
      </w:r>
      <w:r>
        <w:rPr/>
        <w:t>un</w:t>
      </w:r>
      <w:r>
        <w:rPr>
          <w:spacing w:val="-16"/>
        </w:rPr>
        <w:t> </w:t>
      </w:r>
      <w:r>
        <w:rPr/>
        <w:t>análisis</w:t>
      </w:r>
      <w:r>
        <w:rPr>
          <w:spacing w:val="-14"/>
        </w:rPr>
        <w:t> </w:t>
      </w:r>
      <w:r>
        <w:rPr/>
        <w:t>esquemático</w:t>
      </w:r>
      <w:r>
        <w:rPr>
          <w:spacing w:val="-16"/>
        </w:rPr>
        <w:t> </w:t>
      </w:r>
      <w:r>
        <w:rPr/>
        <w:t>en</w:t>
      </w:r>
      <w:r>
        <w:rPr>
          <w:spacing w:val="-16"/>
        </w:rPr>
        <w:t> </w:t>
      </w:r>
      <w:r>
        <w:rPr/>
        <w:t>el</w:t>
      </w:r>
      <w:r>
        <w:rPr>
          <w:spacing w:val="-15"/>
        </w:rPr>
        <w:t> </w:t>
      </w:r>
      <w:r>
        <w:rPr/>
        <w:t>que</w:t>
      </w:r>
      <w:r>
        <w:rPr>
          <w:spacing w:val="-15"/>
        </w:rPr>
        <w:t> </w:t>
      </w:r>
      <w:r>
        <w:rPr/>
        <w:t>se</w:t>
      </w:r>
      <w:r>
        <w:rPr>
          <w:spacing w:val="-15"/>
        </w:rPr>
        <w:t> </w:t>
      </w:r>
      <w:r>
        <w:rPr/>
        <w:t>pueden</w:t>
      </w:r>
      <w:r>
        <w:rPr>
          <w:spacing w:val="-15"/>
        </w:rPr>
        <w:t> </w:t>
      </w:r>
      <w:r>
        <w:rPr/>
        <w:t>delinear</w:t>
      </w:r>
      <w:r>
        <w:rPr>
          <w:spacing w:val="-15"/>
        </w:rPr>
        <w:t> </w:t>
      </w:r>
      <w:r>
        <w:rPr/>
        <w:t>seis</w:t>
      </w:r>
      <w:r>
        <w:rPr>
          <w:spacing w:val="-13"/>
        </w:rPr>
        <w:t> </w:t>
      </w:r>
      <w:r>
        <w:rPr/>
        <w:t>categorías asociadas</w:t>
      </w:r>
      <w:r>
        <w:rPr>
          <w:spacing w:val="-19"/>
        </w:rPr>
        <w:t> </w:t>
      </w:r>
      <w:r>
        <w:rPr/>
        <w:t>a</w:t>
      </w:r>
      <w:r>
        <w:rPr>
          <w:spacing w:val="-18"/>
        </w:rPr>
        <w:t> </w:t>
      </w:r>
      <w:r>
        <w:rPr/>
        <w:t>los</w:t>
      </w:r>
      <w:r>
        <w:rPr>
          <w:spacing w:val="-18"/>
        </w:rPr>
        <w:t> </w:t>
      </w:r>
      <w:r>
        <w:rPr/>
        <w:t>valores,</w:t>
      </w:r>
      <w:r>
        <w:rPr>
          <w:spacing w:val="-18"/>
        </w:rPr>
        <w:t> </w:t>
      </w:r>
      <w:r>
        <w:rPr/>
        <w:t>las</w:t>
      </w:r>
      <w:r>
        <w:rPr>
          <w:spacing w:val="-18"/>
        </w:rPr>
        <w:t> </w:t>
      </w:r>
      <w:r>
        <w:rPr/>
        <w:t>cuales</w:t>
      </w:r>
      <w:r>
        <w:rPr>
          <w:spacing w:val="-18"/>
        </w:rPr>
        <w:t> </w:t>
      </w:r>
      <w:r>
        <w:rPr/>
        <w:t>se</w:t>
      </w:r>
      <w:r>
        <w:rPr>
          <w:spacing w:val="-18"/>
        </w:rPr>
        <w:t> </w:t>
      </w:r>
      <w:r>
        <w:rPr/>
        <w:t>presentan</w:t>
      </w:r>
      <w:r>
        <w:rPr>
          <w:spacing w:val="-18"/>
        </w:rPr>
        <w:t> </w:t>
      </w:r>
      <w:r>
        <w:rPr/>
        <w:t>ordenadas</w:t>
      </w:r>
      <w:r>
        <w:rPr>
          <w:spacing w:val="-18"/>
        </w:rPr>
        <w:t> </w:t>
      </w:r>
      <w:r>
        <w:rPr/>
        <w:t>para</w:t>
      </w:r>
      <w:r>
        <w:rPr>
          <w:spacing w:val="-18"/>
        </w:rPr>
        <w:t> </w:t>
      </w:r>
      <w:r>
        <w:rPr/>
        <w:t>su</w:t>
      </w:r>
      <w:r>
        <w:rPr>
          <w:spacing w:val="-18"/>
        </w:rPr>
        <w:t> </w:t>
      </w:r>
      <w:r>
        <w:rPr/>
        <w:t>análisis,</w:t>
      </w:r>
      <w:r>
        <w:rPr>
          <w:spacing w:val="-18"/>
        </w:rPr>
        <w:t> </w:t>
      </w:r>
      <w:r>
        <w:rPr/>
        <w:t>sin</w:t>
      </w:r>
      <w:r>
        <w:rPr>
          <w:spacing w:val="-19"/>
        </w:rPr>
        <w:t> </w:t>
      </w:r>
      <w:r>
        <w:rPr/>
        <w:t>que ello implique precedencia entre ellas de ningún tipo. 1) En primera instancia se aborda</w:t>
      </w:r>
      <w:r>
        <w:rPr>
          <w:spacing w:val="-12"/>
        </w:rPr>
        <w:t> </w:t>
      </w:r>
      <w:r>
        <w:rPr>
          <w:i/>
          <w:sz w:val="27"/>
        </w:rPr>
        <w:t>el</w:t>
      </w:r>
      <w:r>
        <w:rPr>
          <w:i/>
          <w:spacing w:val="-15"/>
          <w:sz w:val="27"/>
        </w:rPr>
        <w:t> </w:t>
      </w:r>
      <w:r>
        <w:rPr>
          <w:i/>
          <w:sz w:val="27"/>
        </w:rPr>
        <w:t>valer</w:t>
      </w:r>
      <w:r>
        <w:rPr/>
        <w:t>,</w:t>
      </w:r>
      <w:r>
        <w:rPr>
          <w:spacing w:val="-12"/>
        </w:rPr>
        <w:t> </w:t>
      </w:r>
      <w:r>
        <w:rPr/>
        <w:t>es</w:t>
      </w:r>
      <w:r>
        <w:rPr>
          <w:spacing w:val="-15"/>
        </w:rPr>
        <w:t> </w:t>
      </w:r>
      <w:r>
        <w:rPr/>
        <w:t>decir</w:t>
      </w:r>
      <w:r>
        <w:rPr>
          <w:spacing w:val="-14"/>
        </w:rPr>
        <w:t> </w:t>
      </w:r>
      <w:r>
        <w:rPr/>
        <w:t>la</w:t>
      </w:r>
      <w:r>
        <w:rPr>
          <w:spacing w:val="-13"/>
        </w:rPr>
        <w:t> </w:t>
      </w:r>
      <w:r>
        <w:rPr/>
        <w:t>cualidad</w:t>
      </w:r>
      <w:r>
        <w:rPr>
          <w:spacing w:val="-12"/>
        </w:rPr>
        <w:t> </w:t>
      </w:r>
      <w:r>
        <w:rPr/>
        <w:t>que</w:t>
      </w:r>
      <w:r>
        <w:rPr>
          <w:spacing w:val="-13"/>
        </w:rPr>
        <w:t> </w:t>
      </w:r>
      <w:r>
        <w:rPr/>
        <w:t>determina</w:t>
      </w:r>
      <w:r>
        <w:rPr>
          <w:spacing w:val="-13"/>
        </w:rPr>
        <w:t> </w:t>
      </w:r>
      <w:r>
        <w:rPr/>
        <w:t>la</w:t>
      </w:r>
      <w:r>
        <w:rPr>
          <w:spacing w:val="-13"/>
        </w:rPr>
        <w:t> </w:t>
      </w:r>
      <w:r>
        <w:rPr/>
        <w:t>importancia</w:t>
      </w:r>
      <w:r>
        <w:rPr>
          <w:spacing w:val="-13"/>
        </w:rPr>
        <w:t> </w:t>
      </w:r>
      <w:r>
        <w:rPr/>
        <w:t>intemporal</w:t>
      </w:r>
      <w:r>
        <w:rPr>
          <w:spacing w:val="-13"/>
        </w:rPr>
        <w:t> </w:t>
      </w:r>
      <w:r>
        <w:rPr/>
        <w:t>del valor y su existencia; 2) la </w:t>
      </w:r>
      <w:r>
        <w:rPr>
          <w:i/>
          <w:sz w:val="27"/>
        </w:rPr>
        <w:t>objetividad</w:t>
      </w:r>
      <w:r>
        <w:rPr/>
        <w:t>, referida como la no asociación de los valores</w:t>
      </w:r>
      <w:r>
        <w:rPr>
          <w:spacing w:val="-19"/>
        </w:rPr>
        <w:t> </w:t>
      </w:r>
      <w:r>
        <w:rPr/>
        <w:t>con</w:t>
      </w:r>
      <w:r>
        <w:rPr>
          <w:spacing w:val="-20"/>
        </w:rPr>
        <w:t> </w:t>
      </w:r>
      <w:r>
        <w:rPr/>
        <w:t>las</w:t>
      </w:r>
      <w:r>
        <w:rPr>
          <w:spacing w:val="-20"/>
        </w:rPr>
        <w:t> </w:t>
      </w:r>
      <w:r>
        <w:rPr/>
        <w:t>preferencias</w:t>
      </w:r>
      <w:r>
        <w:rPr>
          <w:spacing w:val="-20"/>
        </w:rPr>
        <w:t> </w:t>
      </w:r>
      <w:r>
        <w:rPr/>
        <w:t>del</w:t>
      </w:r>
      <w:r>
        <w:rPr>
          <w:spacing w:val="-19"/>
        </w:rPr>
        <w:t> </w:t>
      </w:r>
      <w:r>
        <w:rPr/>
        <w:t>individuo,</w:t>
      </w:r>
      <w:r>
        <w:rPr>
          <w:spacing w:val="-19"/>
        </w:rPr>
        <w:t> </w:t>
      </w:r>
      <w:r>
        <w:rPr/>
        <w:t>en</w:t>
      </w:r>
      <w:r>
        <w:rPr>
          <w:spacing w:val="-19"/>
        </w:rPr>
        <w:t> </w:t>
      </w:r>
      <w:r>
        <w:rPr/>
        <w:t>tanto</w:t>
      </w:r>
      <w:r>
        <w:rPr>
          <w:spacing w:val="-20"/>
        </w:rPr>
        <w:t> </w:t>
      </w:r>
      <w:r>
        <w:rPr/>
        <w:t>que</w:t>
      </w:r>
      <w:r>
        <w:rPr>
          <w:spacing w:val="-18"/>
        </w:rPr>
        <w:t> </w:t>
      </w:r>
      <w:r>
        <w:rPr/>
        <w:t>mantienen</w:t>
      </w:r>
      <w:r>
        <w:rPr>
          <w:spacing w:val="-18"/>
        </w:rPr>
        <w:t> </w:t>
      </w:r>
      <w:r>
        <w:rPr/>
        <w:t>su</w:t>
      </w:r>
      <w:r>
        <w:rPr>
          <w:spacing w:val="-20"/>
        </w:rPr>
        <w:t> </w:t>
      </w:r>
      <w:r>
        <w:rPr/>
        <w:t>realidad</w:t>
      </w:r>
      <w:r>
        <w:rPr>
          <w:spacing w:val="-18"/>
        </w:rPr>
        <w:t> </w:t>
      </w:r>
      <w:r>
        <w:rPr/>
        <w:t>por encima</w:t>
      </w:r>
      <w:r>
        <w:rPr>
          <w:spacing w:val="-16"/>
        </w:rPr>
        <w:t> </w:t>
      </w:r>
      <w:r>
        <w:rPr/>
        <w:t>de</w:t>
      </w:r>
      <w:r>
        <w:rPr>
          <w:spacing w:val="-16"/>
        </w:rPr>
        <w:t> </w:t>
      </w:r>
      <w:r>
        <w:rPr/>
        <w:t>la</w:t>
      </w:r>
      <w:r>
        <w:rPr>
          <w:spacing w:val="-16"/>
        </w:rPr>
        <w:t> </w:t>
      </w:r>
      <w:r>
        <w:rPr/>
        <w:t>apreciación;</w:t>
      </w:r>
      <w:r>
        <w:rPr>
          <w:spacing w:val="-17"/>
        </w:rPr>
        <w:t> </w:t>
      </w:r>
      <w:r>
        <w:rPr/>
        <w:t>3)</w:t>
      </w:r>
      <w:r>
        <w:rPr>
          <w:spacing w:val="-14"/>
        </w:rPr>
        <w:t> </w:t>
      </w:r>
      <w:r>
        <w:rPr/>
        <w:t>la</w:t>
      </w:r>
      <w:r>
        <w:rPr>
          <w:spacing w:val="-15"/>
        </w:rPr>
        <w:t> </w:t>
      </w:r>
      <w:r>
        <w:rPr>
          <w:i/>
          <w:sz w:val="27"/>
        </w:rPr>
        <w:t>no</w:t>
      </w:r>
      <w:r>
        <w:rPr>
          <w:i/>
          <w:spacing w:val="-18"/>
          <w:sz w:val="27"/>
        </w:rPr>
        <w:t> </w:t>
      </w:r>
      <w:r>
        <w:rPr>
          <w:i/>
          <w:sz w:val="27"/>
        </w:rPr>
        <w:t>independencia</w:t>
      </w:r>
      <w:r>
        <w:rPr>
          <w:i/>
          <w:spacing w:val="-20"/>
          <w:sz w:val="27"/>
        </w:rPr>
        <w:t> </w:t>
      </w:r>
      <w:r>
        <w:rPr>
          <w:i/>
          <w:sz w:val="27"/>
        </w:rPr>
        <w:t>de</w:t>
      </w:r>
      <w:r>
        <w:rPr>
          <w:i/>
          <w:spacing w:val="-19"/>
          <w:sz w:val="27"/>
        </w:rPr>
        <w:t> </w:t>
      </w:r>
      <w:r>
        <w:rPr>
          <w:i/>
          <w:sz w:val="27"/>
        </w:rPr>
        <w:t>los</w:t>
      </w:r>
      <w:r>
        <w:rPr>
          <w:i/>
          <w:spacing w:val="-19"/>
          <w:sz w:val="27"/>
        </w:rPr>
        <w:t> </w:t>
      </w:r>
      <w:r>
        <w:rPr>
          <w:i/>
          <w:sz w:val="27"/>
        </w:rPr>
        <w:t>valores</w:t>
      </w:r>
      <w:r>
        <w:rPr/>
        <w:t>,</w:t>
      </w:r>
      <w:r>
        <w:rPr>
          <w:spacing w:val="-16"/>
        </w:rPr>
        <w:t> </w:t>
      </w:r>
      <w:r>
        <w:rPr/>
        <w:t>en</w:t>
      </w:r>
      <w:r>
        <w:rPr>
          <w:spacing w:val="-15"/>
        </w:rPr>
        <w:t> </w:t>
      </w:r>
      <w:r>
        <w:rPr/>
        <w:t>el</w:t>
      </w:r>
      <w:r>
        <w:rPr>
          <w:spacing w:val="-16"/>
        </w:rPr>
        <w:t> </w:t>
      </w:r>
      <w:r>
        <w:rPr/>
        <w:t>sentido</w:t>
      </w:r>
      <w:r>
        <w:rPr>
          <w:spacing w:val="-16"/>
        </w:rPr>
        <w:t> </w:t>
      </w:r>
      <w:r>
        <w:rPr/>
        <w:t>de que</w:t>
      </w:r>
      <w:r>
        <w:rPr>
          <w:spacing w:val="-22"/>
        </w:rPr>
        <w:t> </w:t>
      </w:r>
      <w:r>
        <w:rPr/>
        <w:t>a</w:t>
      </w:r>
      <w:r>
        <w:rPr>
          <w:spacing w:val="-22"/>
        </w:rPr>
        <w:t> </w:t>
      </w:r>
      <w:r>
        <w:rPr/>
        <w:t>nivel</w:t>
      </w:r>
      <w:r>
        <w:rPr>
          <w:spacing w:val="-23"/>
        </w:rPr>
        <w:t> </w:t>
      </w:r>
      <w:r>
        <w:rPr/>
        <w:t>ontológico</w:t>
      </w:r>
      <w:r>
        <w:rPr>
          <w:spacing w:val="-22"/>
        </w:rPr>
        <w:t> </w:t>
      </w:r>
      <w:r>
        <w:rPr/>
        <w:t>se</w:t>
      </w:r>
      <w:r>
        <w:rPr>
          <w:spacing w:val="-22"/>
        </w:rPr>
        <w:t> </w:t>
      </w:r>
      <w:r>
        <w:rPr/>
        <w:t>encuentran</w:t>
      </w:r>
      <w:r>
        <w:rPr>
          <w:spacing w:val="-23"/>
        </w:rPr>
        <w:t> </w:t>
      </w:r>
      <w:r>
        <w:rPr/>
        <w:t>relacionados</w:t>
      </w:r>
      <w:r>
        <w:rPr>
          <w:spacing w:val="-23"/>
        </w:rPr>
        <w:t> </w:t>
      </w:r>
      <w:r>
        <w:rPr/>
        <w:t>al</w:t>
      </w:r>
      <w:r>
        <w:rPr>
          <w:spacing w:val="-23"/>
        </w:rPr>
        <w:t> </w:t>
      </w:r>
      <w:r>
        <w:rPr/>
        <w:t>ser;</w:t>
      </w:r>
      <w:r>
        <w:rPr>
          <w:spacing w:val="-22"/>
        </w:rPr>
        <w:t> </w:t>
      </w:r>
      <w:r>
        <w:rPr/>
        <w:t>4)</w:t>
      </w:r>
      <w:r>
        <w:rPr>
          <w:spacing w:val="-20"/>
        </w:rPr>
        <w:t> </w:t>
      </w:r>
      <w:r>
        <w:rPr>
          <w:i/>
          <w:sz w:val="27"/>
        </w:rPr>
        <w:t>polaridad</w:t>
      </w:r>
      <w:r>
        <w:rPr/>
        <w:t>,</w:t>
      </w:r>
      <w:r>
        <w:rPr>
          <w:spacing w:val="-22"/>
        </w:rPr>
        <w:t> </w:t>
      </w:r>
      <w:r>
        <w:rPr/>
        <w:t>es</w:t>
      </w:r>
      <w:r>
        <w:rPr>
          <w:spacing w:val="-22"/>
        </w:rPr>
        <w:t> </w:t>
      </w:r>
      <w:r>
        <w:rPr/>
        <w:t>decir,</w:t>
      </w:r>
      <w:r>
        <w:rPr>
          <w:spacing w:val="-22"/>
        </w:rPr>
        <w:t> </w:t>
      </w:r>
      <w:r>
        <w:rPr/>
        <w:t>la confrontación de una característica positiva con su correspondiente negativa, rasgo</w:t>
      </w:r>
      <w:r>
        <w:rPr>
          <w:spacing w:val="-15"/>
        </w:rPr>
        <w:t> </w:t>
      </w:r>
      <w:r>
        <w:rPr/>
        <w:t>común</w:t>
      </w:r>
      <w:r>
        <w:rPr>
          <w:spacing w:val="-16"/>
        </w:rPr>
        <w:t> </w:t>
      </w:r>
      <w:r>
        <w:rPr/>
        <w:t>a</w:t>
      </w:r>
      <w:r>
        <w:rPr>
          <w:spacing w:val="-15"/>
        </w:rPr>
        <w:t> </w:t>
      </w:r>
      <w:r>
        <w:rPr/>
        <w:t>todos</w:t>
      </w:r>
      <w:r>
        <w:rPr>
          <w:spacing w:val="-15"/>
        </w:rPr>
        <w:t> </w:t>
      </w:r>
      <w:r>
        <w:rPr/>
        <w:t>los</w:t>
      </w:r>
      <w:r>
        <w:rPr>
          <w:spacing w:val="-15"/>
        </w:rPr>
        <w:t> </w:t>
      </w:r>
      <w:r>
        <w:rPr/>
        <w:t>valores</w:t>
      </w:r>
      <w:r>
        <w:rPr>
          <w:spacing w:val="-15"/>
        </w:rPr>
        <w:t> </w:t>
      </w:r>
      <w:r>
        <w:rPr/>
        <w:t>con</w:t>
      </w:r>
      <w:r>
        <w:rPr>
          <w:spacing w:val="-15"/>
        </w:rPr>
        <w:t> </w:t>
      </w:r>
      <w:r>
        <w:rPr/>
        <w:t>un</w:t>
      </w:r>
      <w:r>
        <w:rPr>
          <w:spacing w:val="-16"/>
        </w:rPr>
        <w:t> </w:t>
      </w:r>
      <w:r>
        <w:rPr/>
        <w:t>antivalor;</w:t>
      </w:r>
      <w:r>
        <w:rPr>
          <w:spacing w:val="-15"/>
        </w:rPr>
        <w:t> </w:t>
      </w:r>
      <w:r>
        <w:rPr/>
        <w:t>5)</w:t>
      </w:r>
      <w:r>
        <w:rPr>
          <w:i/>
          <w:sz w:val="27"/>
        </w:rPr>
        <w:t>cualidad</w:t>
      </w:r>
      <w:r>
        <w:rPr/>
        <w:t>,</w:t>
      </w:r>
      <w:r>
        <w:rPr>
          <w:spacing w:val="-15"/>
        </w:rPr>
        <w:t> </w:t>
      </w:r>
      <w:r>
        <w:rPr/>
        <w:t>en</w:t>
      </w:r>
      <w:r>
        <w:rPr>
          <w:spacing w:val="-15"/>
        </w:rPr>
        <w:t> </w:t>
      </w:r>
      <w:r>
        <w:rPr/>
        <w:t>lo</w:t>
      </w:r>
      <w:r>
        <w:rPr>
          <w:spacing w:val="-15"/>
        </w:rPr>
        <w:t> </w:t>
      </w:r>
      <w:r>
        <w:rPr/>
        <w:t>tocante</w:t>
      </w:r>
      <w:r>
        <w:rPr>
          <w:spacing w:val="-15"/>
        </w:rPr>
        <w:t> </w:t>
      </w:r>
      <w:r>
        <w:rPr/>
        <w:t>a</w:t>
      </w:r>
      <w:r>
        <w:rPr>
          <w:spacing w:val="-15"/>
        </w:rPr>
        <w:t> </w:t>
      </w:r>
      <w:r>
        <w:rPr/>
        <w:t>que los valores no pueden ser asociados a una cantidad o que bien, la cantidad no determina al valor, en tanto que todo valor es cualitativo; y 6) </w:t>
      </w:r>
      <w:r>
        <w:rPr>
          <w:i/>
          <w:sz w:val="27"/>
        </w:rPr>
        <w:t>la jerarquía</w:t>
      </w:r>
      <w:r>
        <w:rPr/>
        <w:t>, que hace</w:t>
      </w:r>
      <w:r>
        <w:rPr>
          <w:spacing w:val="-29"/>
        </w:rPr>
        <w:t> </w:t>
      </w:r>
      <w:r>
        <w:rPr/>
        <w:t>alusión</w:t>
      </w:r>
      <w:r>
        <w:rPr>
          <w:spacing w:val="-28"/>
        </w:rPr>
        <w:t> </w:t>
      </w:r>
      <w:r>
        <w:rPr/>
        <w:t>a</w:t>
      </w:r>
      <w:r>
        <w:rPr>
          <w:spacing w:val="-30"/>
        </w:rPr>
        <w:t> </w:t>
      </w:r>
      <w:r>
        <w:rPr/>
        <w:t>que</w:t>
      </w:r>
      <w:r>
        <w:rPr>
          <w:spacing w:val="-27"/>
        </w:rPr>
        <w:t> </w:t>
      </w:r>
      <w:r>
        <w:rPr/>
        <w:t>existe</w:t>
      </w:r>
      <w:r>
        <w:rPr>
          <w:spacing w:val="-29"/>
        </w:rPr>
        <w:t> </w:t>
      </w:r>
      <w:r>
        <w:rPr/>
        <w:t>una</w:t>
      </w:r>
      <w:r>
        <w:rPr>
          <w:spacing w:val="-28"/>
        </w:rPr>
        <w:t> </w:t>
      </w:r>
      <w:r>
        <w:rPr/>
        <w:t>escala</w:t>
      </w:r>
      <w:r>
        <w:rPr>
          <w:spacing w:val="-30"/>
        </w:rPr>
        <w:t> </w:t>
      </w:r>
      <w:r>
        <w:rPr/>
        <w:t>entre</w:t>
      </w:r>
      <w:r>
        <w:rPr>
          <w:spacing w:val="-29"/>
        </w:rPr>
        <w:t> </w:t>
      </w:r>
      <w:r>
        <w:rPr/>
        <w:t>los</w:t>
      </w:r>
      <w:r>
        <w:rPr>
          <w:spacing w:val="-30"/>
        </w:rPr>
        <w:t> </w:t>
      </w:r>
      <w:r>
        <w:rPr/>
        <w:t>diversos</w:t>
      </w:r>
      <w:r>
        <w:rPr>
          <w:spacing w:val="-30"/>
        </w:rPr>
        <w:t> </w:t>
      </w:r>
      <w:r>
        <w:rPr/>
        <w:t>valores,</w:t>
      </w:r>
      <w:r>
        <w:rPr>
          <w:spacing w:val="-29"/>
        </w:rPr>
        <w:t> </w:t>
      </w:r>
      <w:r>
        <w:rPr/>
        <w:t>misma</w:t>
      </w:r>
      <w:r>
        <w:rPr>
          <w:spacing w:val="-30"/>
        </w:rPr>
        <w:t> </w:t>
      </w:r>
      <w:r>
        <w:rPr/>
        <w:t>que</w:t>
      </w:r>
      <w:r>
        <w:rPr>
          <w:spacing w:val="-30"/>
        </w:rPr>
        <w:t> </w:t>
      </w:r>
      <w:r>
        <w:rPr/>
        <w:t>depende de</w:t>
      </w:r>
      <w:r>
        <w:rPr>
          <w:spacing w:val="-19"/>
        </w:rPr>
        <w:t> </w:t>
      </w:r>
      <w:r>
        <w:rPr/>
        <w:t>las</w:t>
      </w:r>
      <w:r>
        <w:rPr>
          <w:spacing w:val="-18"/>
        </w:rPr>
        <w:t> </w:t>
      </w:r>
      <w:r>
        <w:rPr/>
        <w:t>relaciones</w:t>
      </w:r>
      <w:r>
        <w:rPr>
          <w:spacing w:val="-17"/>
        </w:rPr>
        <w:t> </w:t>
      </w:r>
      <w:r>
        <w:rPr/>
        <w:t>mutuas</w:t>
      </w:r>
      <w:r>
        <w:rPr>
          <w:spacing w:val="-19"/>
        </w:rPr>
        <w:t> </w:t>
      </w:r>
      <w:r>
        <w:rPr/>
        <w:t>que</w:t>
      </w:r>
      <w:r>
        <w:rPr>
          <w:spacing w:val="-19"/>
        </w:rPr>
        <w:t> </w:t>
      </w:r>
      <w:r>
        <w:rPr/>
        <w:t>existen</w:t>
      </w:r>
      <w:r>
        <w:rPr>
          <w:spacing w:val="-19"/>
        </w:rPr>
        <w:t> </w:t>
      </w:r>
      <w:r>
        <w:rPr/>
        <w:t>entre</w:t>
      </w:r>
      <w:r>
        <w:rPr>
          <w:spacing w:val="-18"/>
        </w:rPr>
        <w:t> </w:t>
      </w:r>
      <w:r>
        <w:rPr/>
        <w:t>ellos</w:t>
      </w:r>
      <w:r>
        <w:rPr>
          <w:spacing w:val="-17"/>
        </w:rPr>
        <w:t> </w:t>
      </w:r>
      <w:r>
        <w:rPr/>
        <w:t>(Ferrater,</w:t>
      </w:r>
      <w:r>
        <w:rPr>
          <w:spacing w:val="-19"/>
        </w:rPr>
        <w:t> </w:t>
      </w:r>
      <w:r>
        <w:rPr/>
        <w:t>2001:</w:t>
      </w:r>
      <w:r>
        <w:rPr>
          <w:spacing w:val="-20"/>
        </w:rPr>
        <w:t> </w:t>
      </w:r>
      <w:r>
        <w:rPr/>
        <w:t>863-866).</w:t>
      </w:r>
    </w:p>
    <w:p>
      <w:pPr>
        <w:spacing w:after="0" w:line="285"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11"/>
        <w:rPr>
          <w:sz w:val="22"/>
        </w:rPr>
      </w:pPr>
    </w:p>
    <w:p>
      <w:pPr>
        <w:pStyle w:val="Heading5"/>
        <w:numPr>
          <w:ilvl w:val="3"/>
          <w:numId w:val="13"/>
        </w:numPr>
        <w:tabs>
          <w:tab w:pos="1537" w:val="left" w:leader="none"/>
          <w:tab w:pos="1538" w:val="left" w:leader="none"/>
        </w:tabs>
        <w:spacing w:line="240" w:lineRule="auto" w:before="52" w:after="0"/>
        <w:ind w:left="1538" w:right="0" w:hanging="1416"/>
        <w:jc w:val="both"/>
        <w:rPr>
          <w:rFonts w:ascii="Times New Roman" w:hAnsi="Times New Roman"/>
        </w:rPr>
      </w:pPr>
      <w:r>
        <w:rPr>
          <w:rFonts w:ascii="Times New Roman" w:hAnsi="Times New Roman"/>
          <w:w w:val="90"/>
        </w:rPr>
        <w:t>Valores</w:t>
      </w:r>
      <w:r>
        <w:rPr>
          <w:rFonts w:ascii="Times New Roman" w:hAnsi="Times New Roman"/>
          <w:spacing w:val="8"/>
          <w:w w:val="90"/>
        </w:rPr>
        <w:t> </w:t>
      </w:r>
      <w:r>
        <w:rPr>
          <w:rFonts w:ascii="Times New Roman" w:hAnsi="Times New Roman"/>
          <w:w w:val="90"/>
        </w:rPr>
        <w:t>jurídicos</w:t>
      </w:r>
    </w:p>
    <w:p>
      <w:pPr>
        <w:pStyle w:val="BodyText"/>
        <w:spacing w:before="8"/>
        <w:rPr>
          <w:b/>
          <w:sz w:val="29"/>
        </w:rPr>
      </w:pPr>
    </w:p>
    <w:p>
      <w:pPr>
        <w:pStyle w:val="BodyText"/>
        <w:spacing w:line="276" w:lineRule="auto"/>
        <w:ind w:left="122" w:right="546"/>
        <w:jc w:val="both"/>
      </w:pPr>
      <w:r>
        <w:rPr/>
        <w:t>Una</w:t>
      </w:r>
      <w:r>
        <w:rPr>
          <w:spacing w:val="-10"/>
        </w:rPr>
        <w:t> </w:t>
      </w:r>
      <w:r>
        <w:rPr/>
        <w:t>vez</w:t>
      </w:r>
      <w:r>
        <w:rPr>
          <w:spacing w:val="-10"/>
        </w:rPr>
        <w:t> </w:t>
      </w:r>
      <w:r>
        <w:rPr/>
        <w:t>definidos</w:t>
      </w:r>
      <w:r>
        <w:rPr>
          <w:spacing w:val="-10"/>
        </w:rPr>
        <w:t> </w:t>
      </w:r>
      <w:r>
        <w:rPr/>
        <w:t>los</w:t>
      </w:r>
      <w:r>
        <w:rPr>
          <w:spacing w:val="-10"/>
        </w:rPr>
        <w:t> </w:t>
      </w:r>
      <w:r>
        <w:rPr/>
        <w:t>valores</w:t>
      </w:r>
      <w:r>
        <w:rPr>
          <w:spacing w:val="-10"/>
        </w:rPr>
        <w:t> </w:t>
      </w:r>
      <w:r>
        <w:rPr/>
        <w:t>y</w:t>
      </w:r>
      <w:r>
        <w:rPr>
          <w:spacing w:val="-10"/>
        </w:rPr>
        <w:t> </w:t>
      </w:r>
      <w:r>
        <w:rPr/>
        <w:t>sus</w:t>
      </w:r>
      <w:r>
        <w:rPr>
          <w:spacing w:val="-10"/>
        </w:rPr>
        <w:t> </w:t>
      </w:r>
      <w:r>
        <w:rPr/>
        <w:t>características,</w:t>
      </w:r>
      <w:r>
        <w:rPr>
          <w:spacing w:val="-10"/>
        </w:rPr>
        <w:t> </w:t>
      </w:r>
      <w:r>
        <w:rPr/>
        <w:t>es</w:t>
      </w:r>
      <w:r>
        <w:rPr>
          <w:spacing w:val="-10"/>
        </w:rPr>
        <w:t> </w:t>
      </w:r>
      <w:r>
        <w:rPr/>
        <w:t>lícito</w:t>
      </w:r>
      <w:r>
        <w:rPr>
          <w:spacing w:val="-10"/>
        </w:rPr>
        <w:t> </w:t>
      </w:r>
      <w:r>
        <w:rPr/>
        <w:t>introducir</w:t>
      </w:r>
      <w:r>
        <w:rPr>
          <w:spacing w:val="-8"/>
        </w:rPr>
        <w:t> </w:t>
      </w:r>
      <w:r>
        <w:rPr/>
        <w:t>una</w:t>
      </w:r>
      <w:r>
        <w:rPr>
          <w:spacing w:val="-10"/>
        </w:rPr>
        <w:t> </w:t>
      </w:r>
      <w:r>
        <w:rPr/>
        <w:t>nueva categoría</w:t>
      </w:r>
      <w:r>
        <w:rPr>
          <w:spacing w:val="-6"/>
        </w:rPr>
        <w:t> </w:t>
      </w:r>
      <w:r>
        <w:rPr/>
        <w:t>de</w:t>
      </w:r>
      <w:r>
        <w:rPr>
          <w:spacing w:val="-3"/>
        </w:rPr>
        <w:t> </w:t>
      </w:r>
      <w:r>
        <w:rPr/>
        <w:t>análisis,</w:t>
      </w:r>
      <w:r>
        <w:rPr>
          <w:spacing w:val="-6"/>
        </w:rPr>
        <w:t> </w:t>
      </w:r>
      <w:r>
        <w:rPr/>
        <w:t>representada</w:t>
      </w:r>
      <w:r>
        <w:rPr>
          <w:spacing w:val="-6"/>
        </w:rPr>
        <w:t> </w:t>
      </w:r>
      <w:r>
        <w:rPr/>
        <w:t>por</w:t>
      </w:r>
      <w:r>
        <w:rPr>
          <w:spacing w:val="-6"/>
        </w:rPr>
        <w:t> </w:t>
      </w:r>
      <w:r>
        <w:rPr/>
        <w:t>los</w:t>
      </w:r>
      <w:r>
        <w:rPr>
          <w:spacing w:val="-5"/>
        </w:rPr>
        <w:t> </w:t>
      </w:r>
      <w:r>
        <w:rPr/>
        <w:t>valores</w:t>
      </w:r>
      <w:r>
        <w:rPr>
          <w:spacing w:val="-6"/>
        </w:rPr>
        <w:t> </w:t>
      </w:r>
      <w:r>
        <w:rPr/>
        <w:t>jurídicos.</w:t>
      </w:r>
      <w:r>
        <w:rPr>
          <w:spacing w:val="-5"/>
        </w:rPr>
        <w:t> </w:t>
      </w:r>
      <w:r>
        <w:rPr/>
        <w:t>Este</w:t>
      </w:r>
      <w:r>
        <w:rPr>
          <w:spacing w:val="-6"/>
        </w:rPr>
        <w:t> </w:t>
      </w:r>
      <w:r>
        <w:rPr/>
        <w:t>tipo</w:t>
      </w:r>
      <w:r>
        <w:rPr>
          <w:spacing w:val="-2"/>
        </w:rPr>
        <w:t> </w:t>
      </w:r>
      <w:r>
        <w:rPr/>
        <w:t>de</w:t>
      </w:r>
      <w:r>
        <w:rPr>
          <w:spacing w:val="-6"/>
        </w:rPr>
        <w:t> </w:t>
      </w:r>
      <w:r>
        <w:rPr/>
        <w:t>valores son</w:t>
      </w:r>
      <w:r>
        <w:rPr>
          <w:spacing w:val="-16"/>
        </w:rPr>
        <w:t> </w:t>
      </w:r>
      <w:r>
        <w:rPr/>
        <w:t>objeto</w:t>
      </w:r>
      <w:r>
        <w:rPr>
          <w:spacing w:val="-13"/>
        </w:rPr>
        <w:t> </w:t>
      </w:r>
      <w:r>
        <w:rPr/>
        <w:t>de</w:t>
      </w:r>
      <w:r>
        <w:rPr>
          <w:spacing w:val="-14"/>
        </w:rPr>
        <w:t> </w:t>
      </w:r>
      <w:r>
        <w:rPr/>
        <w:t>discusión</w:t>
      </w:r>
      <w:r>
        <w:rPr>
          <w:spacing w:val="-13"/>
        </w:rPr>
        <w:t> </w:t>
      </w:r>
      <w:r>
        <w:rPr/>
        <w:t>entre</w:t>
      </w:r>
      <w:r>
        <w:rPr>
          <w:spacing w:val="-14"/>
        </w:rPr>
        <w:t> </w:t>
      </w:r>
      <w:r>
        <w:rPr/>
        <w:t>los</w:t>
      </w:r>
      <w:r>
        <w:rPr>
          <w:spacing w:val="-13"/>
        </w:rPr>
        <w:t> </w:t>
      </w:r>
      <w:r>
        <w:rPr/>
        <w:t>investigadores</w:t>
      </w:r>
      <w:r>
        <w:rPr>
          <w:spacing w:val="-14"/>
        </w:rPr>
        <w:t> </w:t>
      </w:r>
      <w:r>
        <w:rPr/>
        <w:t>del</w:t>
      </w:r>
      <w:r>
        <w:rPr>
          <w:spacing w:val="-14"/>
        </w:rPr>
        <w:t> </w:t>
      </w:r>
      <w:r>
        <w:rPr/>
        <w:t>derecho,</w:t>
      </w:r>
      <w:r>
        <w:rPr>
          <w:spacing w:val="-14"/>
        </w:rPr>
        <w:t> </w:t>
      </w:r>
      <w:r>
        <w:rPr/>
        <w:t>ya</w:t>
      </w:r>
      <w:r>
        <w:rPr>
          <w:spacing w:val="-15"/>
        </w:rPr>
        <w:t> </w:t>
      </w:r>
      <w:r>
        <w:rPr/>
        <w:t>que</w:t>
      </w:r>
      <w:r>
        <w:rPr>
          <w:spacing w:val="-8"/>
        </w:rPr>
        <w:t> </w:t>
      </w:r>
      <w:r>
        <w:rPr/>
        <w:t>de</w:t>
      </w:r>
      <w:r>
        <w:rPr>
          <w:spacing w:val="-12"/>
        </w:rPr>
        <w:t> </w:t>
      </w:r>
      <w:r>
        <w:rPr/>
        <w:t>acuerdo</w:t>
      </w:r>
      <w:r>
        <w:rPr>
          <w:spacing w:val="-14"/>
        </w:rPr>
        <w:t> </w:t>
      </w:r>
      <w:r>
        <w:rPr/>
        <w:t>a Javier </w:t>
      </w:r>
      <w:r>
        <w:rPr>
          <w:rFonts w:ascii="PMingLiU" w:hAnsi="PMingLiU"/>
        </w:rPr>
        <w:t>de Lucas “es difícil establecer una definición de los valores jurídicos, pero </w:t>
      </w:r>
      <w:r>
        <w:rPr/>
        <w:t>sí parece posible realizar un mayor acercamiento. Entre las dificultades para </w:t>
      </w:r>
      <w:r>
        <w:rPr>
          <w:rFonts w:ascii="PMingLiU" w:hAnsi="PMingLiU"/>
        </w:rPr>
        <w:t>encerrarlos en una definición se alude a su falta de precisión y ambigüedad” </w:t>
      </w:r>
      <w:r>
        <w:rPr/>
        <w:t>(citado</w:t>
      </w:r>
      <w:r>
        <w:rPr>
          <w:spacing w:val="-21"/>
        </w:rPr>
        <w:t> </w:t>
      </w:r>
      <w:r>
        <w:rPr/>
        <w:t>en</w:t>
      </w:r>
      <w:r>
        <w:rPr>
          <w:spacing w:val="-21"/>
        </w:rPr>
        <w:t> </w:t>
      </w:r>
      <w:r>
        <w:rPr/>
        <w:t>Estrada</w:t>
      </w:r>
      <w:r>
        <w:rPr>
          <w:spacing w:val="-21"/>
        </w:rPr>
        <w:t> </w:t>
      </w:r>
      <w:r>
        <w:rPr/>
        <w:t>Vélez,</w:t>
      </w:r>
      <w:r>
        <w:rPr>
          <w:spacing w:val="-21"/>
        </w:rPr>
        <w:t> </w:t>
      </w:r>
      <w:r>
        <w:rPr/>
        <w:t>2005:</w:t>
      </w:r>
      <w:r>
        <w:rPr>
          <w:spacing w:val="-21"/>
        </w:rPr>
        <w:t> </w:t>
      </w:r>
      <w:r>
        <w:rPr/>
        <w:t>67).</w:t>
      </w:r>
    </w:p>
    <w:p>
      <w:pPr>
        <w:pStyle w:val="BodyText"/>
        <w:spacing w:before="2"/>
      </w:pPr>
    </w:p>
    <w:p>
      <w:pPr>
        <w:pStyle w:val="BodyText"/>
        <w:spacing w:line="288" w:lineRule="auto"/>
        <w:ind w:left="122" w:right="546"/>
        <w:jc w:val="both"/>
      </w:pPr>
      <w:r>
        <w:rPr/>
        <w:t>En atención a los diversos enfoques de aproximación a los valores jurídicos, autores como Badaracco (1968: 618) señalan que se encuentran orientados al actuar</w:t>
      </w:r>
      <w:r>
        <w:rPr>
          <w:spacing w:val="-11"/>
        </w:rPr>
        <w:t> </w:t>
      </w:r>
      <w:r>
        <w:rPr/>
        <w:t>humano,</w:t>
      </w:r>
      <w:r>
        <w:rPr>
          <w:spacing w:val="-11"/>
        </w:rPr>
        <w:t> </w:t>
      </w:r>
      <w:r>
        <w:rPr/>
        <w:t>estando</w:t>
      </w:r>
      <w:r>
        <w:rPr>
          <w:spacing w:val="-11"/>
        </w:rPr>
        <w:t> </w:t>
      </w:r>
      <w:r>
        <w:rPr/>
        <w:t>estrechamente</w:t>
      </w:r>
      <w:r>
        <w:rPr>
          <w:spacing w:val="-11"/>
        </w:rPr>
        <w:t> </w:t>
      </w:r>
      <w:r>
        <w:rPr/>
        <w:t>relacionados</w:t>
      </w:r>
      <w:r>
        <w:rPr>
          <w:spacing w:val="-12"/>
        </w:rPr>
        <w:t> </w:t>
      </w:r>
      <w:r>
        <w:rPr/>
        <w:t>con</w:t>
      </w:r>
      <w:r>
        <w:rPr>
          <w:spacing w:val="-12"/>
        </w:rPr>
        <w:t> </w:t>
      </w:r>
      <w:r>
        <w:rPr/>
        <w:t>los</w:t>
      </w:r>
      <w:r>
        <w:rPr>
          <w:spacing w:val="-10"/>
        </w:rPr>
        <w:t> </w:t>
      </w:r>
      <w:r>
        <w:rPr/>
        <w:t>preceptos</w:t>
      </w:r>
      <w:r>
        <w:rPr>
          <w:spacing w:val="-11"/>
        </w:rPr>
        <w:t> </w:t>
      </w:r>
      <w:r>
        <w:rPr/>
        <w:t>morales</w:t>
      </w:r>
      <w:r>
        <w:rPr>
          <w:spacing w:val="-11"/>
        </w:rPr>
        <w:t> </w:t>
      </w:r>
      <w:r>
        <w:rPr/>
        <w:t>y los</w:t>
      </w:r>
      <w:r>
        <w:rPr>
          <w:spacing w:val="-19"/>
        </w:rPr>
        <w:t> </w:t>
      </w:r>
      <w:r>
        <w:rPr/>
        <w:t>convencionalismos</w:t>
      </w:r>
      <w:r>
        <w:rPr>
          <w:spacing w:val="-17"/>
        </w:rPr>
        <w:t> </w:t>
      </w:r>
      <w:r>
        <w:rPr/>
        <w:t>aceptados</w:t>
      </w:r>
      <w:r>
        <w:rPr>
          <w:spacing w:val="-19"/>
        </w:rPr>
        <w:t> </w:t>
      </w:r>
      <w:r>
        <w:rPr/>
        <w:t>de</w:t>
      </w:r>
      <w:r>
        <w:rPr>
          <w:spacing w:val="-18"/>
        </w:rPr>
        <w:t> </w:t>
      </w:r>
      <w:r>
        <w:rPr/>
        <w:t>manera</w:t>
      </w:r>
      <w:r>
        <w:rPr>
          <w:spacing w:val="-19"/>
        </w:rPr>
        <w:t> </w:t>
      </w:r>
      <w:r>
        <w:rPr/>
        <w:t>general</w:t>
      </w:r>
      <w:r>
        <w:rPr>
          <w:spacing w:val="-19"/>
        </w:rPr>
        <w:t> </w:t>
      </w:r>
      <w:r>
        <w:rPr/>
        <w:t>por</w:t>
      </w:r>
      <w:r>
        <w:rPr>
          <w:spacing w:val="-18"/>
        </w:rPr>
        <w:t> </w:t>
      </w:r>
      <w:r>
        <w:rPr/>
        <w:t>la</w:t>
      </w:r>
      <w:r>
        <w:rPr>
          <w:spacing w:val="-19"/>
        </w:rPr>
        <w:t> </w:t>
      </w:r>
      <w:r>
        <w:rPr/>
        <w:t>sociedad,</w:t>
      </w:r>
      <w:r>
        <w:rPr>
          <w:spacing w:val="-18"/>
        </w:rPr>
        <w:t> </w:t>
      </w:r>
      <w:r>
        <w:rPr/>
        <w:t>de</w:t>
      </w:r>
      <w:r>
        <w:rPr>
          <w:spacing w:val="-18"/>
        </w:rPr>
        <w:t> </w:t>
      </w:r>
      <w:r>
        <w:rPr/>
        <w:t>tal</w:t>
      </w:r>
      <w:r>
        <w:rPr>
          <w:spacing w:val="-19"/>
        </w:rPr>
        <w:t> </w:t>
      </w:r>
      <w:r>
        <w:rPr/>
        <w:t>suerte que pueden ser definidos como objetos culturales derivados de la conducta colectiva. Por su parte, Pérez Luño (1999) se decanta por una interpretación centrada</w:t>
      </w:r>
      <w:r>
        <w:rPr>
          <w:spacing w:val="-14"/>
        </w:rPr>
        <w:t> </w:t>
      </w:r>
      <w:r>
        <w:rPr/>
        <w:t>en</w:t>
      </w:r>
      <w:r>
        <w:rPr>
          <w:spacing w:val="-14"/>
        </w:rPr>
        <w:t> </w:t>
      </w:r>
      <w:r>
        <w:rPr/>
        <w:t>los</w:t>
      </w:r>
      <w:r>
        <w:rPr>
          <w:spacing w:val="-14"/>
        </w:rPr>
        <w:t> </w:t>
      </w:r>
      <w:r>
        <w:rPr/>
        <w:t>valores</w:t>
      </w:r>
      <w:r>
        <w:rPr>
          <w:spacing w:val="-14"/>
        </w:rPr>
        <w:t> </w:t>
      </w:r>
      <w:r>
        <w:rPr/>
        <w:t>jurídicos</w:t>
      </w:r>
      <w:r>
        <w:rPr>
          <w:spacing w:val="-13"/>
        </w:rPr>
        <w:t> </w:t>
      </w:r>
      <w:r>
        <w:rPr/>
        <w:t>como</w:t>
      </w:r>
      <w:r>
        <w:rPr>
          <w:spacing w:val="-14"/>
        </w:rPr>
        <w:t> </w:t>
      </w:r>
      <w:r>
        <w:rPr/>
        <w:t>un</w:t>
      </w:r>
      <w:r>
        <w:rPr>
          <w:spacing w:val="-13"/>
        </w:rPr>
        <w:t> </w:t>
      </w:r>
      <w:r>
        <w:rPr/>
        <w:t>conjunto</w:t>
      </w:r>
      <w:r>
        <w:rPr>
          <w:spacing w:val="-14"/>
        </w:rPr>
        <w:t> </w:t>
      </w:r>
      <w:r>
        <w:rPr/>
        <w:t>de</w:t>
      </w:r>
      <w:r>
        <w:rPr>
          <w:spacing w:val="-13"/>
        </w:rPr>
        <w:t> </w:t>
      </w:r>
      <w:r>
        <w:rPr/>
        <w:t>ideas</w:t>
      </w:r>
      <w:r>
        <w:rPr>
          <w:spacing w:val="-14"/>
        </w:rPr>
        <w:t> </w:t>
      </w:r>
      <w:r>
        <w:rPr/>
        <w:t>directivas</w:t>
      </w:r>
      <w:r>
        <w:rPr>
          <w:spacing w:val="-12"/>
        </w:rPr>
        <w:t> </w:t>
      </w:r>
      <w:r>
        <w:rPr/>
        <w:t>generales, que</w:t>
      </w:r>
      <w:r>
        <w:rPr>
          <w:spacing w:val="-17"/>
        </w:rPr>
        <w:t> </w:t>
      </w:r>
      <w:r>
        <w:rPr/>
        <w:t>influyen</w:t>
      </w:r>
      <w:r>
        <w:rPr>
          <w:spacing w:val="-16"/>
        </w:rPr>
        <w:t> </w:t>
      </w:r>
      <w:r>
        <w:rPr/>
        <w:t>sobre</w:t>
      </w:r>
      <w:r>
        <w:rPr>
          <w:spacing w:val="-17"/>
        </w:rPr>
        <w:t> </w:t>
      </w:r>
      <w:r>
        <w:rPr/>
        <w:t>la</w:t>
      </w:r>
      <w:r>
        <w:rPr>
          <w:spacing w:val="-15"/>
        </w:rPr>
        <w:t> </w:t>
      </w:r>
      <w:r>
        <w:rPr/>
        <w:t>aplicación</w:t>
      </w:r>
      <w:r>
        <w:rPr>
          <w:spacing w:val="-17"/>
        </w:rPr>
        <w:t> </w:t>
      </w:r>
      <w:r>
        <w:rPr/>
        <w:t>del</w:t>
      </w:r>
      <w:r>
        <w:rPr>
          <w:spacing w:val="-17"/>
        </w:rPr>
        <w:t> </w:t>
      </w:r>
      <w:r>
        <w:rPr/>
        <w:t>corpus</w:t>
      </w:r>
      <w:r>
        <w:rPr>
          <w:spacing w:val="-17"/>
        </w:rPr>
        <w:t> </w:t>
      </w:r>
      <w:r>
        <w:rPr/>
        <w:t>jurídico</w:t>
      </w:r>
      <w:r>
        <w:rPr>
          <w:spacing w:val="-16"/>
        </w:rPr>
        <w:t> </w:t>
      </w:r>
      <w:r>
        <w:rPr/>
        <w:t>en</w:t>
      </w:r>
      <w:r>
        <w:rPr>
          <w:spacing w:val="-17"/>
        </w:rPr>
        <w:t> </w:t>
      </w:r>
      <w:r>
        <w:rPr/>
        <w:t>su</w:t>
      </w:r>
      <w:r>
        <w:rPr>
          <w:spacing w:val="-17"/>
        </w:rPr>
        <w:t> </w:t>
      </w:r>
      <w:r>
        <w:rPr/>
        <w:t>totalidad.</w:t>
      </w:r>
    </w:p>
    <w:p>
      <w:pPr>
        <w:pStyle w:val="BodyText"/>
        <w:spacing w:before="11"/>
        <w:rPr>
          <w:sz w:val="24"/>
        </w:rPr>
      </w:pPr>
    </w:p>
    <w:p>
      <w:pPr>
        <w:pStyle w:val="BodyText"/>
        <w:spacing w:line="288" w:lineRule="auto"/>
        <w:ind w:left="122" w:right="547"/>
        <w:jc w:val="both"/>
      </w:pPr>
      <w:r>
        <w:rPr/>
        <w:t>En</w:t>
      </w:r>
      <w:r>
        <w:rPr>
          <w:spacing w:val="-18"/>
        </w:rPr>
        <w:t> </w:t>
      </w:r>
      <w:r>
        <w:rPr/>
        <w:t>un</w:t>
      </w:r>
      <w:r>
        <w:rPr>
          <w:spacing w:val="-18"/>
        </w:rPr>
        <w:t> </w:t>
      </w:r>
      <w:r>
        <w:rPr/>
        <w:t>sentido</w:t>
      </w:r>
      <w:r>
        <w:rPr>
          <w:spacing w:val="-17"/>
        </w:rPr>
        <w:t> </w:t>
      </w:r>
      <w:r>
        <w:rPr/>
        <w:t>complementario,</w:t>
      </w:r>
      <w:r>
        <w:rPr>
          <w:spacing w:val="-17"/>
        </w:rPr>
        <w:t> </w:t>
      </w:r>
      <w:r>
        <w:rPr/>
        <w:t>Prieto</w:t>
      </w:r>
      <w:r>
        <w:rPr>
          <w:spacing w:val="-16"/>
        </w:rPr>
        <w:t> </w:t>
      </w:r>
      <w:r>
        <w:rPr/>
        <w:t>Sanchís</w:t>
      </w:r>
      <w:r>
        <w:rPr>
          <w:spacing w:val="-18"/>
        </w:rPr>
        <w:t> </w:t>
      </w:r>
      <w:r>
        <w:rPr/>
        <w:t>alude</w:t>
      </w:r>
      <w:r>
        <w:rPr>
          <w:spacing w:val="-17"/>
        </w:rPr>
        <w:t> </w:t>
      </w:r>
      <w:r>
        <w:rPr/>
        <w:t>a</w:t>
      </w:r>
      <w:r>
        <w:rPr>
          <w:spacing w:val="-18"/>
        </w:rPr>
        <w:t> </w:t>
      </w:r>
      <w:r>
        <w:rPr/>
        <w:t>los</w:t>
      </w:r>
      <w:r>
        <w:rPr>
          <w:spacing w:val="-18"/>
        </w:rPr>
        <w:t> </w:t>
      </w:r>
      <w:r>
        <w:rPr/>
        <w:t>valores</w:t>
      </w:r>
      <w:r>
        <w:rPr>
          <w:spacing w:val="-17"/>
        </w:rPr>
        <w:t> </w:t>
      </w:r>
      <w:r>
        <w:rPr/>
        <w:t>jurídicos</w:t>
      </w:r>
      <w:r>
        <w:rPr>
          <w:spacing w:val="-18"/>
        </w:rPr>
        <w:t> </w:t>
      </w:r>
      <w:r>
        <w:rPr/>
        <w:t>desde su objeto, haciendo referencia a que su utilidad es ser auxiliares en la interpretación de los posibles significados de la norma (en Aragón, 2002: 49). Desde esta óptica, los valores jurídicos se entienden más como un apoyo que como una directriz, pero que sin embargo, redundan en la manera en la que se aplica el Derecho. Por lo tanto, se desprende de esta interpretación que por sí mismos no bastan para ser el fundamento de una decisión de carácter jurídico, pero</w:t>
      </w:r>
      <w:r>
        <w:rPr>
          <w:spacing w:val="-17"/>
        </w:rPr>
        <w:t> </w:t>
      </w:r>
      <w:r>
        <w:rPr/>
        <w:t>sí</w:t>
      </w:r>
      <w:r>
        <w:rPr>
          <w:spacing w:val="-17"/>
        </w:rPr>
        <w:t> </w:t>
      </w:r>
      <w:r>
        <w:rPr/>
        <w:t>se</w:t>
      </w:r>
      <w:r>
        <w:rPr>
          <w:spacing w:val="-17"/>
        </w:rPr>
        <w:t> </w:t>
      </w:r>
      <w:r>
        <w:rPr/>
        <w:t>erigen</w:t>
      </w:r>
      <w:r>
        <w:rPr>
          <w:spacing w:val="-17"/>
        </w:rPr>
        <w:t> </w:t>
      </w:r>
      <w:r>
        <w:rPr/>
        <w:t>como</w:t>
      </w:r>
      <w:r>
        <w:rPr>
          <w:spacing w:val="-15"/>
        </w:rPr>
        <w:t> </w:t>
      </w:r>
      <w:r>
        <w:rPr/>
        <w:t>guías</w:t>
      </w:r>
      <w:r>
        <w:rPr>
          <w:spacing w:val="-17"/>
        </w:rPr>
        <w:t> </w:t>
      </w:r>
      <w:r>
        <w:rPr/>
        <w:t>o</w:t>
      </w:r>
      <w:r>
        <w:rPr>
          <w:spacing w:val="-17"/>
        </w:rPr>
        <w:t> </w:t>
      </w:r>
      <w:r>
        <w:rPr/>
        <w:t>auxiliares</w:t>
      </w:r>
      <w:r>
        <w:rPr>
          <w:spacing w:val="-17"/>
        </w:rPr>
        <w:t> </w:t>
      </w:r>
      <w:r>
        <w:rPr/>
        <w:t>interpretativos</w:t>
      </w:r>
      <w:r>
        <w:rPr>
          <w:spacing w:val="-17"/>
        </w:rPr>
        <w:t> </w:t>
      </w:r>
      <w:r>
        <w:rPr/>
        <w:t>de</w:t>
      </w:r>
      <w:r>
        <w:rPr>
          <w:spacing w:val="-16"/>
        </w:rPr>
        <w:t> </w:t>
      </w:r>
      <w:r>
        <w:rPr/>
        <w:t>la</w:t>
      </w:r>
      <w:r>
        <w:rPr>
          <w:spacing w:val="-17"/>
        </w:rPr>
        <w:t> </w:t>
      </w:r>
      <w:r>
        <w:rPr/>
        <w:t>norma.</w:t>
      </w:r>
    </w:p>
    <w:p>
      <w:pPr>
        <w:pStyle w:val="BodyText"/>
        <w:spacing w:before="8"/>
        <w:rPr>
          <w:sz w:val="24"/>
        </w:rPr>
      </w:pPr>
    </w:p>
    <w:p>
      <w:pPr>
        <w:pStyle w:val="BodyText"/>
        <w:spacing w:line="288" w:lineRule="auto" w:before="1"/>
        <w:ind w:left="122" w:right="544"/>
        <w:jc w:val="both"/>
      </w:pPr>
      <w:r>
        <w:rPr/>
        <w:t>Igualmente</w:t>
      </w:r>
      <w:r>
        <w:rPr>
          <w:spacing w:val="-25"/>
        </w:rPr>
        <w:t> </w:t>
      </w:r>
      <w:r>
        <w:rPr/>
        <w:t>se</w:t>
      </w:r>
      <w:r>
        <w:rPr>
          <w:spacing w:val="-27"/>
        </w:rPr>
        <w:t> </w:t>
      </w:r>
      <w:r>
        <w:rPr/>
        <w:t>debe</w:t>
      </w:r>
      <w:r>
        <w:rPr>
          <w:spacing w:val="-27"/>
        </w:rPr>
        <w:t> </w:t>
      </w:r>
      <w:r>
        <w:rPr/>
        <w:t>entender</w:t>
      </w:r>
      <w:r>
        <w:rPr>
          <w:spacing w:val="-27"/>
        </w:rPr>
        <w:t> </w:t>
      </w:r>
      <w:r>
        <w:rPr/>
        <w:t>que</w:t>
      </w:r>
      <w:r>
        <w:rPr>
          <w:spacing w:val="-27"/>
        </w:rPr>
        <w:t> </w:t>
      </w:r>
      <w:r>
        <w:rPr/>
        <w:t>los</w:t>
      </w:r>
      <w:r>
        <w:rPr>
          <w:spacing w:val="-27"/>
        </w:rPr>
        <w:t> </w:t>
      </w:r>
      <w:r>
        <w:rPr/>
        <w:t>valores,</w:t>
      </w:r>
      <w:r>
        <w:rPr>
          <w:spacing w:val="-25"/>
        </w:rPr>
        <w:t> </w:t>
      </w:r>
      <w:r>
        <w:rPr/>
        <w:t>una</w:t>
      </w:r>
      <w:r>
        <w:rPr>
          <w:spacing w:val="-28"/>
        </w:rPr>
        <w:t> </w:t>
      </w:r>
      <w:r>
        <w:rPr/>
        <w:t>vez</w:t>
      </w:r>
      <w:r>
        <w:rPr>
          <w:spacing w:val="-27"/>
        </w:rPr>
        <w:t> </w:t>
      </w:r>
      <w:r>
        <w:rPr/>
        <w:t>reflexionados,</w:t>
      </w:r>
      <w:r>
        <w:rPr>
          <w:spacing w:val="-27"/>
        </w:rPr>
        <w:t> </w:t>
      </w:r>
      <w:r>
        <w:rPr/>
        <w:t>estructurados y sistematizados se vuelven el fundamento y razón de ser del ordenamiento positivo,</w:t>
      </w:r>
      <w:r>
        <w:rPr>
          <w:spacing w:val="-36"/>
        </w:rPr>
        <w:t> </w:t>
      </w:r>
      <w:r>
        <w:rPr/>
        <w:t>siendo</w:t>
      </w:r>
      <w:r>
        <w:rPr>
          <w:spacing w:val="-35"/>
        </w:rPr>
        <w:t> </w:t>
      </w:r>
      <w:r>
        <w:rPr/>
        <w:t>su</w:t>
      </w:r>
      <w:r>
        <w:rPr>
          <w:spacing w:val="-36"/>
        </w:rPr>
        <w:t> </w:t>
      </w:r>
      <w:r>
        <w:rPr/>
        <w:t>materialización</w:t>
      </w:r>
      <w:r>
        <w:rPr>
          <w:spacing w:val="-37"/>
        </w:rPr>
        <w:t> </w:t>
      </w:r>
      <w:r>
        <w:rPr/>
        <w:t>el</w:t>
      </w:r>
      <w:r>
        <w:rPr>
          <w:spacing w:val="-35"/>
        </w:rPr>
        <w:t> </w:t>
      </w:r>
      <w:r>
        <w:rPr/>
        <w:t>objetivo</w:t>
      </w:r>
      <w:r>
        <w:rPr>
          <w:spacing w:val="-36"/>
        </w:rPr>
        <w:t> </w:t>
      </w:r>
      <w:r>
        <w:rPr/>
        <w:t>de</w:t>
      </w:r>
      <w:r>
        <w:rPr>
          <w:spacing w:val="-36"/>
        </w:rPr>
        <w:t> </w:t>
      </w:r>
      <w:r>
        <w:rPr/>
        <w:t>la</w:t>
      </w:r>
      <w:r>
        <w:rPr>
          <w:spacing w:val="-37"/>
        </w:rPr>
        <w:t> </w:t>
      </w:r>
      <w:r>
        <w:rPr/>
        <w:t>estructura</w:t>
      </w:r>
      <w:r>
        <w:rPr>
          <w:spacing w:val="-36"/>
        </w:rPr>
        <w:t> </w:t>
      </w:r>
      <w:r>
        <w:rPr/>
        <w:t>político-jurídica,</w:t>
      </w:r>
      <w:r>
        <w:rPr>
          <w:spacing w:val="-36"/>
        </w:rPr>
        <w:t> </w:t>
      </w:r>
      <w:r>
        <w:rPr/>
        <w:t>del Estado, como un deber de conducta ideal de los particulares esté o no previsto como tal en la ley escrita, lo que al final se expresa por medio de principios. (SEGOB, 2007:</w:t>
      </w:r>
      <w:r>
        <w:rPr>
          <w:spacing w:val="-29"/>
        </w:rPr>
        <w:t> </w:t>
      </w:r>
      <w:r>
        <w:rPr/>
        <w:t>15)</w:t>
      </w:r>
    </w:p>
    <w:p>
      <w:pPr>
        <w:spacing w:after="0" w:line="288" w:lineRule="auto"/>
        <w:jc w:val="both"/>
        <w:sectPr>
          <w:footerReference w:type="even" r:id="rId57"/>
          <w:footerReference w:type="default" r:id="rId58"/>
          <w:pgSz w:w="12250" w:h="15850"/>
          <w:pgMar w:footer="756" w:header="729" w:top="960" w:bottom="940" w:left="1580" w:right="1720"/>
          <w:pgNumType w:start="22"/>
        </w:sectPr>
      </w:pPr>
    </w:p>
    <w:p>
      <w:pPr>
        <w:pStyle w:val="BodyText"/>
        <w:rPr>
          <w:sz w:val="20"/>
        </w:rPr>
      </w:pPr>
    </w:p>
    <w:p>
      <w:pPr>
        <w:pStyle w:val="BodyText"/>
        <w:spacing w:before="10"/>
        <w:rPr>
          <w:sz w:val="27"/>
        </w:rPr>
      </w:pPr>
    </w:p>
    <w:p>
      <w:pPr>
        <w:pStyle w:val="Heading5"/>
        <w:numPr>
          <w:ilvl w:val="3"/>
          <w:numId w:val="13"/>
        </w:numPr>
        <w:tabs>
          <w:tab w:pos="1324" w:val="left" w:leader="none"/>
        </w:tabs>
        <w:spacing w:line="240" w:lineRule="auto" w:before="52" w:after="0"/>
        <w:ind w:left="1323" w:right="0" w:hanging="775"/>
        <w:jc w:val="both"/>
        <w:rPr>
          <w:rFonts w:ascii="Times New Roman"/>
        </w:rPr>
      </w:pPr>
      <w:r>
        <w:rPr>
          <w:rFonts w:ascii="Times New Roman"/>
        </w:rPr>
        <w:t>Principios</w:t>
      </w:r>
    </w:p>
    <w:p>
      <w:pPr>
        <w:pStyle w:val="BodyText"/>
        <w:spacing w:before="8"/>
        <w:rPr>
          <w:b/>
          <w:sz w:val="29"/>
        </w:rPr>
      </w:pPr>
    </w:p>
    <w:p>
      <w:pPr>
        <w:pStyle w:val="BodyText"/>
        <w:spacing w:line="288" w:lineRule="auto"/>
        <w:ind w:left="548" w:right="145"/>
        <w:jc w:val="both"/>
      </w:pPr>
      <w:r>
        <w:rPr/>
        <w:t>Para abordar la definición de principio, es necesario remitirnos de nueva cuenta al Diccionario de la Filosofía de Ferrater (2001), en el cual señala que por principio</w:t>
      </w:r>
    </w:p>
    <w:p>
      <w:pPr>
        <w:pStyle w:val="BodyText"/>
        <w:spacing w:before="9"/>
        <w:rPr>
          <w:sz w:val="24"/>
        </w:rPr>
      </w:pPr>
    </w:p>
    <w:p>
      <w:pPr>
        <w:spacing w:line="319" w:lineRule="auto" w:before="0"/>
        <w:ind w:left="1256" w:right="141" w:firstLine="0"/>
        <w:jc w:val="both"/>
        <w:rPr>
          <w:sz w:val="22"/>
        </w:rPr>
      </w:pPr>
      <w:r>
        <w:rPr>
          <w:rFonts w:ascii="PMingLiU" w:hAnsi="PMingLiU"/>
          <w:w w:val="95"/>
          <w:sz w:val="22"/>
        </w:rPr>
        <w:t>“se </w:t>
      </w:r>
      <w:r>
        <w:rPr>
          <w:rFonts w:ascii="PMingLiU" w:hAnsi="PMingLiU"/>
          <w:sz w:val="22"/>
        </w:rPr>
        <w:t>puede proponer una razón por la cual todas las cosas son lo que son. Entonces el </w:t>
      </w:r>
      <w:r>
        <w:rPr>
          <w:sz w:val="22"/>
        </w:rPr>
        <w:t>principio no es el nombre de ninguna realidad, sino que describe el carácter de una </w:t>
      </w:r>
      <w:r>
        <w:rPr>
          <w:w w:val="91"/>
          <w:sz w:val="22"/>
        </w:rPr>
        <w:t>ci</w:t>
      </w:r>
      <w:r>
        <w:rPr>
          <w:w w:val="101"/>
          <w:sz w:val="22"/>
        </w:rPr>
        <w:t>e</w:t>
      </w:r>
      <w:r>
        <w:rPr>
          <w:w w:val="98"/>
          <w:sz w:val="22"/>
        </w:rPr>
        <w:t>rta</w:t>
      </w:r>
      <w:r>
        <w:rPr>
          <w:sz w:val="22"/>
        </w:rPr>
        <w:t> </w:t>
      </w:r>
      <w:r>
        <w:rPr>
          <w:w w:val="105"/>
          <w:sz w:val="22"/>
        </w:rPr>
        <w:t>p</w:t>
      </w:r>
      <w:r>
        <w:rPr>
          <w:w w:val="104"/>
          <w:sz w:val="22"/>
        </w:rPr>
        <w:t>ro</w:t>
      </w:r>
      <w:r>
        <w:rPr>
          <w:w w:val="100"/>
          <w:sz w:val="22"/>
        </w:rPr>
        <w:t>pos</w:t>
      </w:r>
      <w:r>
        <w:rPr>
          <w:w w:val="91"/>
          <w:sz w:val="22"/>
        </w:rPr>
        <w:t>ic</w:t>
      </w:r>
      <w:r>
        <w:rPr>
          <w:w w:val="98"/>
          <w:sz w:val="22"/>
        </w:rPr>
        <w:t>ió</w:t>
      </w:r>
      <w:r>
        <w:rPr>
          <w:w w:val="98"/>
          <w:sz w:val="22"/>
        </w:rPr>
        <w:t>n:</w:t>
      </w:r>
      <w:r>
        <w:rPr>
          <w:sz w:val="22"/>
        </w:rPr>
        <w:t> </w:t>
      </w:r>
      <w:r>
        <w:rPr>
          <w:w w:val="93"/>
          <w:sz w:val="22"/>
        </w:rPr>
        <w:t>la</w:t>
      </w:r>
      <w:r>
        <w:rPr>
          <w:sz w:val="22"/>
        </w:rPr>
        <w:t> </w:t>
      </w:r>
      <w:r>
        <w:rPr>
          <w:rFonts w:ascii="PMingLiU" w:hAnsi="PMingLiU"/>
          <w:w w:val="111"/>
          <w:sz w:val="22"/>
        </w:rPr>
        <w:t>propo</w:t>
      </w:r>
      <w:r>
        <w:rPr>
          <w:rFonts w:ascii="PMingLiU" w:hAnsi="PMingLiU"/>
          <w:w w:val="97"/>
          <w:sz w:val="22"/>
        </w:rPr>
        <w:t>s</w:t>
      </w:r>
      <w:r>
        <w:rPr>
          <w:rFonts w:ascii="PMingLiU" w:hAnsi="PMingLiU"/>
          <w:w w:val="97"/>
          <w:sz w:val="22"/>
        </w:rPr>
        <w:t>ic</w:t>
      </w:r>
      <w:r>
        <w:rPr>
          <w:rFonts w:ascii="PMingLiU" w:hAnsi="PMingLiU"/>
          <w:w w:val="106"/>
          <w:sz w:val="22"/>
        </w:rPr>
        <w:t>ión</w:t>
      </w:r>
      <w:r>
        <w:rPr>
          <w:rFonts w:ascii="PMingLiU" w:hAnsi="PMingLiU"/>
          <w:sz w:val="22"/>
        </w:rPr>
        <w:t> </w:t>
      </w:r>
      <w:r>
        <w:rPr>
          <w:rFonts w:ascii="PMingLiU" w:hAnsi="PMingLiU"/>
          <w:w w:val="108"/>
          <w:sz w:val="22"/>
        </w:rPr>
        <w:t>q</w:t>
      </w:r>
      <w:r>
        <w:rPr>
          <w:rFonts w:ascii="PMingLiU" w:hAnsi="PMingLiU"/>
          <w:w w:val="108"/>
          <w:sz w:val="22"/>
        </w:rPr>
        <w:t>ue</w:t>
      </w:r>
      <w:r>
        <w:rPr>
          <w:rFonts w:ascii="PMingLiU" w:hAnsi="PMingLiU"/>
          <w:sz w:val="22"/>
        </w:rPr>
        <w:t> </w:t>
      </w:r>
      <w:r>
        <w:rPr>
          <w:rFonts w:ascii="PMingLiU" w:hAnsi="PMingLiU"/>
          <w:w w:val="63"/>
          <w:sz w:val="22"/>
        </w:rPr>
        <w:t>‘da</w:t>
      </w:r>
      <w:r>
        <w:rPr>
          <w:rFonts w:ascii="PMingLiU" w:hAnsi="PMingLiU"/>
          <w:sz w:val="22"/>
        </w:rPr>
        <w:t> </w:t>
      </w:r>
      <w:r>
        <w:rPr>
          <w:rFonts w:ascii="PMingLiU" w:hAnsi="PMingLiU"/>
          <w:w w:val="106"/>
          <w:sz w:val="22"/>
        </w:rPr>
        <w:t>ra</w:t>
      </w:r>
      <w:r>
        <w:rPr>
          <w:rFonts w:ascii="PMingLiU" w:hAnsi="PMingLiU"/>
          <w:w w:val="103"/>
          <w:sz w:val="22"/>
        </w:rPr>
        <w:t>zó</w:t>
      </w:r>
      <w:r>
        <w:rPr>
          <w:rFonts w:ascii="PMingLiU" w:hAnsi="PMingLiU"/>
          <w:w w:val="111"/>
          <w:sz w:val="22"/>
        </w:rPr>
        <w:t>n</w:t>
      </w:r>
      <w:r>
        <w:rPr>
          <w:rFonts w:ascii="PMingLiU" w:hAnsi="PMingLiU"/>
          <w:sz w:val="22"/>
        </w:rPr>
        <w:t> </w:t>
      </w:r>
      <w:r>
        <w:rPr>
          <w:rFonts w:ascii="PMingLiU" w:hAnsi="PMingLiU"/>
          <w:w w:val="110"/>
          <w:sz w:val="22"/>
        </w:rPr>
        <w:t>de</w:t>
      </w:r>
      <w:r>
        <w:rPr>
          <w:rFonts w:ascii="PMingLiU" w:hAnsi="PMingLiU"/>
          <w:w w:val="32"/>
          <w:sz w:val="22"/>
        </w:rPr>
        <w:t>’”</w:t>
      </w:r>
      <w:r>
        <w:rPr>
          <w:rFonts w:ascii="PMingLiU" w:hAnsi="PMingLiU"/>
          <w:sz w:val="22"/>
        </w:rPr>
        <w:t> </w:t>
      </w:r>
      <w:r>
        <w:rPr>
          <w:rFonts w:ascii="PMingLiU" w:hAnsi="PMingLiU"/>
          <w:w w:val="100"/>
          <w:sz w:val="22"/>
        </w:rPr>
        <w:t>(F</w:t>
      </w:r>
      <w:r>
        <w:rPr>
          <w:rFonts w:ascii="PMingLiU" w:hAnsi="PMingLiU"/>
          <w:w w:val="108"/>
          <w:sz w:val="22"/>
        </w:rPr>
        <w:t>e</w:t>
      </w:r>
      <w:r>
        <w:rPr>
          <w:rFonts w:ascii="PMingLiU" w:hAnsi="PMingLiU"/>
          <w:w w:val="107"/>
          <w:sz w:val="22"/>
        </w:rPr>
        <w:t>rra</w:t>
      </w:r>
      <w:r>
        <w:rPr>
          <w:rFonts w:ascii="PMingLiU" w:hAnsi="PMingLiU"/>
          <w:w w:val="105"/>
          <w:sz w:val="22"/>
        </w:rPr>
        <w:t>te</w:t>
      </w:r>
      <w:r>
        <w:rPr>
          <w:rFonts w:ascii="PMingLiU" w:hAnsi="PMingLiU"/>
          <w:w w:val="107"/>
          <w:sz w:val="22"/>
        </w:rPr>
        <w:t>r,</w:t>
      </w:r>
      <w:r>
        <w:rPr>
          <w:rFonts w:ascii="PMingLiU" w:hAnsi="PMingLiU"/>
          <w:sz w:val="22"/>
        </w:rPr>
        <w:t> </w:t>
      </w:r>
      <w:r>
        <w:rPr>
          <w:rFonts w:ascii="PMingLiU" w:hAnsi="PMingLiU"/>
          <w:w w:val="105"/>
          <w:sz w:val="22"/>
        </w:rPr>
        <w:t>2001</w:t>
      </w:r>
      <w:r>
        <w:rPr>
          <w:rFonts w:ascii="PMingLiU" w:hAnsi="PMingLiU"/>
          <w:w w:val="93"/>
          <w:sz w:val="22"/>
        </w:rPr>
        <w:t>:</w:t>
      </w:r>
      <w:r>
        <w:rPr>
          <w:rFonts w:ascii="PMingLiU" w:hAnsi="PMingLiU"/>
          <w:sz w:val="22"/>
        </w:rPr>
        <w:t> </w:t>
      </w:r>
      <w:r>
        <w:rPr>
          <w:rFonts w:ascii="PMingLiU" w:hAnsi="PMingLiU"/>
          <w:w w:val="105"/>
          <w:sz w:val="22"/>
        </w:rPr>
        <w:t>480</w:t>
      </w:r>
      <w:r>
        <w:rPr>
          <w:w w:val="92"/>
          <w:sz w:val="22"/>
        </w:rPr>
        <w:t>).</w:t>
      </w:r>
    </w:p>
    <w:p>
      <w:pPr>
        <w:pStyle w:val="BodyText"/>
        <w:spacing w:before="8"/>
        <w:rPr>
          <w:sz w:val="23"/>
        </w:rPr>
      </w:pPr>
    </w:p>
    <w:p>
      <w:pPr>
        <w:pStyle w:val="BodyText"/>
        <w:spacing w:line="288" w:lineRule="auto"/>
        <w:ind w:left="548" w:right="138"/>
        <w:jc w:val="both"/>
      </w:pPr>
      <w:r>
        <w:rPr/>
        <w:t>Adicionalmente a ésta definición, se debe hacer mención que como parte de la estructuración metodológica, Descartes abordó la búsqueda de los principios claros</w:t>
      </w:r>
      <w:r>
        <w:rPr>
          <w:spacing w:val="-8"/>
        </w:rPr>
        <w:t> </w:t>
      </w:r>
      <w:r>
        <w:rPr/>
        <w:t>y</w:t>
      </w:r>
      <w:r>
        <w:rPr>
          <w:spacing w:val="-7"/>
        </w:rPr>
        <w:t> </w:t>
      </w:r>
      <w:r>
        <w:rPr/>
        <w:t>evidentes</w:t>
      </w:r>
      <w:r>
        <w:rPr>
          <w:spacing w:val="-9"/>
        </w:rPr>
        <w:t> </w:t>
      </w:r>
      <w:r>
        <w:rPr/>
        <w:t>de</w:t>
      </w:r>
      <w:r>
        <w:rPr>
          <w:spacing w:val="-6"/>
        </w:rPr>
        <w:t> </w:t>
      </w:r>
      <w:r>
        <w:rPr/>
        <w:t>los</w:t>
      </w:r>
      <w:r>
        <w:rPr>
          <w:spacing w:val="-9"/>
        </w:rPr>
        <w:t> </w:t>
      </w:r>
      <w:r>
        <w:rPr/>
        <w:t>que</w:t>
      </w:r>
      <w:r>
        <w:rPr>
          <w:spacing w:val="-7"/>
        </w:rPr>
        <w:t> </w:t>
      </w:r>
      <w:r>
        <w:rPr/>
        <w:t>se</w:t>
      </w:r>
      <w:r>
        <w:rPr>
          <w:spacing w:val="-9"/>
        </w:rPr>
        <w:t> </w:t>
      </w:r>
      <w:r>
        <w:rPr/>
        <w:t>desprendiera</w:t>
      </w:r>
      <w:r>
        <w:rPr>
          <w:spacing w:val="-9"/>
        </w:rPr>
        <w:t> </w:t>
      </w:r>
      <w:r>
        <w:rPr/>
        <w:t>el</w:t>
      </w:r>
      <w:r>
        <w:rPr>
          <w:spacing w:val="-6"/>
        </w:rPr>
        <w:t> </w:t>
      </w:r>
      <w:r>
        <w:rPr/>
        <w:t>conocimiento</w:t>
      </w:r>
      <w:r>
        <w:rPr>
          <w:spacing w:val="-8"/>
        </w:rPr>
        <w:t> </w:t>
      </w:r>
      <w:r>
        <w:rPr/>
        <w:t>humano</w:t>
      </w:r>
      <w:r>
        <w:rPr>
          <w:spacing w:val="-9"/>
        </w:rPr>
        <w:t> </w:t>
      </w:r>
      <w:r>
        <w:rPr/>
        <w:t>(Ferrater, 2001: 481), es decir, los fundamentos para el desarrollo de la ciencia. En este sentido existe concordancia con lo expresado en el Diccionario de la Lengua Española, que en la quinta acepción para la palabra principio señala que es la primera proposición o verdad fundamental de las ciencias o artes, al tiempo</w:t>
      </w:r>
      <w:r>
        <w:rPr>
          <w:spacing w:val="-44"/>
        </w:rPr>
        <w:t> </w:t>
      </w:r>
      <w:r>
        <w:rPr/>
        <w:t>que expande</w:t>
      </w:r>
      <w:r>
        <w:rPr>
          <w:spacing w:val="-11"/>
        </w:rPr>
        <w:t> </w:t>
      </w:r>
      <w:r>
        <w:rPr/>
        <w:t>la</w:t>
      </w:r>
      <w:r>
        <w:rPr>
          <w:spacing w:val="-10"/>
        </w:rPr>
        <w:t> </w:t>
      </w:r>
      <w:r>
        <w:rPr/>
        <w:t>definición</w:t>
      </w:r>
      <w:r>
        <w:rPr>
          <w:spacing w:val="-10"/>
        </w:rPr>
        <w:t> </w:t>
      </w:r>
      <w:r>
        <w:rPr/>
        <w:t>al</w:t>
      </w:r>
      <w:r>
        <w:rPr>
          <w:spacing w:val="-10"/>
        </w:rPr>
        <w:t> </w:t>
      </w:r>
      <w:r>
        <w:rPr/>
        <w:t>expresar</w:t>
      </w:r>
      <w:r>
        <w:rPr>
          <w:spacing w:val="-11"/>
        </w:rPr>
        <w:t> </w:t>
      </w:r>
      <w:r>
        <w:rPr/>
        <w:t>que</w:t>
      </w:r>
      <w:r>
        <w:rPr>
          <w:spacing w:val="-12"/>
        </w:rPr>
        <w:t> </w:t>
      </w:r>
      <w:r>
        <w:rPr/>
        <w:t>por</w:t>
      </w:r>
      <w:r>
        <w:rPr>
          <w:spacing w:val="-11"/>
        </w:rPr>
        <w:t> </w:t>
      </w:r>
      <w:r>
        <w:rPr/>
        <w:t>principio</w:t>
      </w:r>
      <w:r>
        <w:rPr>
          <w:spacing w:val="-12"/>
        </w:rPr>
        <w:t> </w:t>
      </w:r>
      <w:r>
        <w:rPr/>
        <w:t>se</w:t>
      </w:r>
      <w:r>
        <w:rPr>
          <w:spacing w:val="-12"/>
        </w:rPr>
        <w:t> </w:t>
      </w:r>
      <w:r>
        <w:rPr/>
        <w:t>entiende</w:t>
      </w:r>
      <w:r>
        <w:rPr>
          <w:spacing w:val="-10"/>
        </w:rPr>
        <w:t> </w:t>
      </w:r>
      <w:r>
        <w:rPr/>
        <w:t>una</w:t>
      </w:r>
      <w:r>
        <w:rPr>
          <w:spacing w:val="-10"/>
        </w:rPr>
        <w:t> </w:t>
      </w:r>
      <w:r>
        <w:rPr/>
        <w:t>norma</w:t>
      </w:r>
      <w:r>
        <w:rPr>
          <w:spacing w:val="-10"/>
        </w:rPr>
        <w:t> </w:t>
      </w:r>
      <w:r>
        <w:rPr/>
        <w:t>o</w:t>
      </w:r>
      <w:r>
        <w:rPr>
          <w:spacing w:val="-12"/>
        </w:rPr>
        <w:t> </w:t>
      </w:r>
      <w:r>
        <w:rPr/>
        <w:t>idea que rectora del actuar o pensar (1992). El pensamiento jurídico ha retomado a los principios justamente, como las normas que rigen el pensamiento y la conducta, por lo que permite determinar el ejercicio intelectual que sirve como base</w:t>
      </w:r>
      <w:r>
        <w:rPr>
          <w:spacing w:val="-16"/>
        </w:rPr>
        <w:t> </w:t>
      </w:r>
      <w:r>
        <w:rPr/>
        <w:t>al</w:t>
      </w:r>
      <w:r>
        <w:rPr>
          <w:spacing w:val="-15"/>
        </w:rPr>
        <w:t> </w:t>
      </w:r>
      <w:r>
        <w:rPr/>
        <w:t>Derecho</w:t>
      </w:r>
      <w:r>
        <w:rPr>
          <w:spacing w:val="-16"/>
        </w:rPr>
        <w:t> </w:t>
      </w:r>
      <w:r>
        <w:rPr/>
        <w:t>y</w:t>
      </w:r>
      <w:r>
        <w:rPr>
          <w:spacing w:val="-16"/>
        </w:rPr>
        <w:t> </w:t>
      </w:r>
      <w:r>
        <w:rPr/>
        <w:t>su</w:t>
      </w:r>
      <w:r>
        <w:rPr>
          <w:spacing w:val="-16"/>
        </w:rPr>
        <w:t> </w:t>
      </w:r>
      <w:r>
        <w:rPr/>
        <w:t>aplicación.</w:t>
      </w:r>
    </w:p>
    <w:p>
      <w:pPr>
        <w:pStyle w:val="BodyText"/>
        <w:spacing w:before="8"/>
        <w:rPr>
          <w:sz w:val="24"/>
        </w:rPr>
      </w:pPr>
    </w:p>
    <w:p>
      <w:pPr>
        <w:pStyle w:val="BodyText"/>
        <w:spacing w:line="288" w:lineRule="auto"/>
        <w:ind w:left="548" w:right="143"/>
        <w:jc w:val="both"/>
      </w:pPr>
      <w:r>
        <w:rPr/>
        <w:t>De manera complementaria, debemos de hacer mención del componente ético, mismo que señala con claridad que los principios han de ser entendidos como normas de conducta que orienten las actividades (Häberle citado por García Ramírez,</w:t>
      </w:r>
      <w:r>
        <w:rPr>
          <w:spacing w:val="-14"/>
        </w:rPr>
        <w:t> </w:t>
      </w:r>
      <w:r>
        <w:rPr/>
        <w:t>2005:</w:t>
      </w:r>
      <w:r>
        <w:rPr>
          <w:spacing w:val="-16"/>
        </w:rPr>
        <w:t> </w:t>
      </w:r>
      <w:r>
        <w:rPr/>
        <w:t>138).</w:t>
      </w:r>
      <w:r>
        <w:rPr>
          <w:spacing w:val="-16"/>
        </w:rPr>
        <w:t> </w:t>
      </w:r>
      <w:r>
        <w:rPr/>
        <w:t>Los</w:t>
      </w:r>
      <w:r>
        <w:rPr>
          <w:spacing w:val="-16"/>
        </w:rPr>
        <w:t> </w:t>
      </w:r>
      <w:r>
        <w:rPr/>
        <w:t>principios</w:t>
      </w:r>
      <w:r>
        <w:rPr>
          <w:spacing w:val="-16"/>
        </w:rPr>
        <w:t> </w:t>
      </w:r>
      <w:r>
        <w:rPr/>
        <w:t>éticos</w:t>
      </w:r>
      <w:r>
        <w:rPr>
          <w:spacing w:val="-16"/>
        </w:rPr>
        <w:t> </w:t>
      </w:r>
      <w:r>
        <w:rPr/>
        <w:t>poseen</w:t>
      </w:r>
      <w:r>
        <w:rPr>
          <w:spacing w:val="-16"/>
        </w:rPr>
        <w:t> </w:t>
      </w:r>
      <w:r>
        <w:rPr/>
        <w:t>una</w:t>
      </w:r>
      <w:r>
        <w:rPr>
          <w:spacing w:val="-14"/>
        </w:rPr>
        <w:t> </w:t>
      </w:r>
      <w:r>
        <w:rPr/>
        <w:t>cualidad</w:t>
      </w:r>
      <w:r>
        <w:rPr>
          <w:spacing w:val="-15"/>
        </w:rPr>
        <w:t> </w:t>
      </w:r>
      <w:r>
        <w:rPr/>
        <w:t>de</w:t>
      </w:r>
      <w:r>
        <w:rPr>
          <w:spacing w:val="-15"/>
        </w:rPr>
        <w:t> </w:t>
      </w:r>
      <w:r>
        <w:rPr/>
        <w:t>universalidad y vigencia temporal, ya que se han mantenido como parte del pensamiento humano integrado a los rasgos culturales o incluso, elevados a la categoría de </w:t>
      </w:r>
      <w:r>
        <w:rPr>
          <w:w w:val="95"/>
        </w:rPr>
        <w:t>preceptos</w:t>
      </w:r>
      <w:r>
        <w:rPr>
          <w:spacing w:val="38"/>
          <w:w w:val="95"/>
        </w:rPr>
        <w:t> </w:t>
      </w:r>
      <w:r>
        <w:rPr>
          <w:w w:val="95"/>
        </w:rPr>
        <w:t>religiosos.</w:t>
      </w:r>
    </w:p>
    <w:p>
      <w:pPr>
        <w:pStyle w:val="BodyText"/>
        <w:spacing w:before="10"/>
        <w:rPr>
          <w:sz w:val="24"/>
        </w:rPr>
      </w:pPr>
    </w:p>
    <w:p>
      <w:pPr>
        <w:pStyle w:val="BodyText"/>
        <w:spacing w:line="288" w:lineRule="auto"/>
        <w:ind w:left="548" w:right="143"/>
        <w:jc w:val="both"/>
      </w:pPr>
      <w:r>
        <w:rPr/>
        <w:t>En</w:t>
      </w:r>
      <w:r>
        <w:rPr>
          <w:spacing w:val="-12"/>
        </w:rPr>
        <w:t> </w:t>
      </w:r>
      <w:r>
        <w:rPr/>
        <w:t>el</w:t>
      </w:r>
      <w:r>
        <w:rPr>
          <w:spacing w:val="-10"/>
        </w:rPr>
        <w:t> </w:t>
      </w:r>
      <w:r>
        <w:rPr/>
        <w:t>campo</w:t>
      </w:r>
      <w:r>
        <w:rPr>
          <w:spacing w:val="-10"/>
        </w:rPr>
        <w:t> </w:t>
      </w:r>
      <w:r>
        <w:rPr/>
        <w:t>del</w:t>
      </w:r>
      <w:r>
        <w:rPr>
          <w:spacing w:val="-10"/>
        </w:rPr>
        <w:t> </w:t>
      </w:r>
      <w:r>
        <w:rPr/>
        <w:t>Derecho,</w:t>
      </w:r>
      <w:r>
        <w:rPr>
          <w:spacing w:val="-10"/>
        </w:rPr>
        <w:t> </w:t>
      </w:r>
      <w:r>
        <w:rPr/>
        <w:t>los</w:t>
      </w:r>
      <w:r>
        <w:rPr>
          <w:spacing w:val="-11"/>
        </w:rPr>
        <w:t> </w:t>
      </w:r>
      <w:r>
        <w:rPr/>
        <w:t>principios</w:t>
      </w:r>
      <w:r>
        <w:rPr>
          <w:spacing w:val="-11"/>
        </w:rPr>
        <w:t> </w:t>
      </w:r>
      <w:r>
        <w:rPr/>
        <w:t>son</w:t>
      </w:r>
      <w:r>
        <w:rPr>
          <w:spacing w:val="-12"/>
        </w:rPr>
        <w:t> </w:t>
      </w:r>
      <w:r>
        <w:rPr/>
        <w:t>entendidos</w:t>
      </w:r>
      <w:r>
        <w:rPr>
          <w:spacing w:val="-11"/>
        </w:rPr>
        <w:t> </w:t>
      </w:r>
      <w:r>
        <w:rPr/>
        <w:t>como</w:t>
      </w:r>
      <w:r>
        <w:rPr>
          <w:spacing w:val="-8"/>
        </w:rPr>
        <w:t> </w:t>
      </w:r>
      <w:r>
        <w:rPr/>
        <w:t>normas</w:t>
      </w:r>
      <w:r>
        <w:rPr>
          <w:spacing w:val="-11"/>
        </w:rPr>
        <w:t> </w:t>
      </w:r>
      <w:r>
        <w:rPr/>
        <w:t>no</w:t>
      </w:r>
      <w:r>
        <w:rPr>
          <w:spacing w:val="-11"/>
        </w:rPr>
        <w:t> </w:t>
      </w:r>
      <w:r>
        <w:rPr/>
        <w:t>legales que se nutren por los aforismos o doctrinas con las que suscriben tanto los estudiosos como los impartidores de justicia (Diccionario Jurídico Mexicano, 2004). Esta perspectiva nos muestra que si bien los principios no forman </w:t>
      </w:r>
      <w:r>
        <w:rPr>
          <w:spacing w:val="37"/>
        </w:rPr>
        <w:t> </w:t>
      </w:r>
      <w:r>
        <w:rPr/>
        <w:t>parte</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3"/>
        <w:rPr>
          <w:sz w:val="22"/>
        </w:rPr>
      </w:pPr>
    </w:p>
    <w:p>
      <w:pPr>
        <w:pStyle w:val="BodyText"/>
        <w:spacing w:line="288" w:lineRule="auto" w:before="53"/>
        <w:ind w:left="122" w:right="544"/>
        <w:jc w:val="both"/>
      </w:pPr>
      <w:r>
        <w:rPr/>
        <w:t>del</w:t>
      </w:r>
      <w:r>
        <w:rPr>
          <w:spacing w:val="-23"/>
        </w:rPr>
        <w:t> </w:t>
      </w:r>
      <w:r>
        <w:rPr>
          <w:i/>
          <w:sz w:val="27"/>
        </w:rPr>
        <w:t>corpus</w:t>
      </w:r>
      <w:r>
        <w:rPr>
          <w:i/>
          <w:spacing w:val="-26"/>
          <w:sz w:val="27"/>
        </w:rPr>
        <w:t> </w:t>
      </w:r>
      <w:r>
        <w:rPr/>
        <w:t>jurídico</w:t>
      </w:r>
      <w:r>
        <w:rPr>
          <w:spacing w:val="-22"/>
        </w:rPr>
        <w:t> </w:t>
      </w:r>
      <w:r>
        <w:rPr/>
        <w:t>como</w:t>
      </w:r>
      <w:r>
        <w:rPr>
          <w:spacing w:val="-23"/>
        </w:rPr>
        <w:t> </w:t>
      </w:r>
      <w:r>
        <w:rPr/>
        <w:t>tal,</w:t>
      </w:r>
      <w:r>
        <w:rPr>
          <w:spacing w:val="-23"/>
        </w:rPr>
        <w:t> </w:t>
      </w:r>
      <w:r>
        <w:rPr/>
        <w:t>sí</w:t>
      </w:r>
      <w:r>
        <w:rPr>
          <w:spacing w:val="-24"/>
        </w:rPr>
        <w:t> </w:t>
      </w:r>
      <w:r>
        <w:rPr/>
        <w:t>representan</w:t>
      </w:r>
      <w:r>
        <w:rPr>
          <w:spacing w:val="-24"/>
        </w:rPr>
        <w:t> </w:t>
      </w:r>
      <w:r>
        <w:rPr/>
        <w:t>un</w:t>
      </w:r>
      <w:r>
        <w:rPr>
          <w:spacing w:val="-22"/>
        </w:rPr>
        <w:t> </w:t>
      </w:r>
      <w:r>
        <w:rPr/>
        <w:t>elemento</w:t>
      </w:r>
      <w:r>
        <w:rPr>
          <w:spacing w:val="-24"/>
        </w:rPr>
        <w:t> </w:t>
      </w:r>
      <w:r>
        <w:rPr/>
        <w:t>de</w:t>
      </w:r>
      <w:r>
        <w:rPr>
          <w:spacing w:val="-23"/>
        </w:rPr>
        <w:t> </w:t>
      </w:r>
      <w:r>
        <w:rPr/>
        <w:t>juicio</w:t>
      </w:r>
      <w:r>
        <w:rPr>
          <w:spacing w:val="-23"/>
        </w:rPr>
        <w:t> </w:t>
      </w:r>
      <w:r>
        <w:rPr/>
        <w:t>valorativo</w:t>
      </w:r>
      <w:r>
        <w:rPr>
          <w:spacing w:val="-24"/>
        </w:rPr>
        <w:t> </w:t>
      </w:r>
      <w:r>
        <w:rPr/>
        <w:t>cuyo espíritu se trasluce tanto en la construcción teórica del Derecho, como en la aplicación</w:t>
      </w:r>
      <w:r>
        <w:rPr>
          <w:spacing w:val="-8"/>
        </w:rPr>
        <w:t> </w:t>
      </w:r>
      <w:r>
        <w:rPr/>
        <w:t>de</w:t>
      </w:r>
      <w:r>
        <w:rPr>
          <w:spacing w:val="-7"/>
        </w:rPr>
        <w:t> </w:t>
      </w:r>
      <w:r>
        <w:rPr/>
        <w:t>las</w:t>
      </w:r>
      <w:r>
        <w:rPr>
          <w:spacing w:val="-8"/>
        </w:rPr>
        <w:t> </w:t>
      </w:r>
      <w:r>
        <w:rPr/>
        <w:t>leyes.</w:t>
      </w:r>
      <w:r>
        <w:rPr>
          <w:spacing w:val="-4"/>
        </w:rPr>
        <w:t> </w:t>
      </w:r>
      <w:r>
        <w:rPr/>
        <w:t>Esta</w:t>
      </w:r>
      <w:r>
        <w:rPr>
          <w:spacing w:val="-8"/>
        </w:rPr>
        <w:t> </w:t>
      </w:r>
      <w:r>
        <w:rPr/>
        <w:t>influencia</w:t>
      </w:r>
      <w:r>
        <w:rPr>
          <w:spacing w:val="-7"/>
        </w:rPr>
        <w:t> </w:t>
      </w:r>
      <w:r>
        <w:rPr/>
        <w:t>es</w:t>
      </w:r>
      <w:r>
        <w:rPr>
          <w:spacing w:val="-8"/>
        </w:rPr>
        <w:t> </w:t>
      </w:r>
      <w:r>
        <w:rPr/>
        <w:t>la</w:t>
      </w:r>
      <w:r>
        <w:rPr>
          <w:spacing w:val="-8"/>
        </w:rPr>
        <w:t> </w:t>
      </w:r>
      <w:r>
        <w:rPr/>
        <w:t>que</w:t>
      </w:r>
      <w:r>
        <w:rPr>
          <w:spacing w:val="-7"/>
        </w:rPr>
        <w:t> </w:t>
      </w:r>
      <w:r>
        <w:rPr/>
        <w:t>ha</w:t>
      </w:r>
      <w:r>
        <w:rPr>
          <w:spacing w:val="-8"/>
        </w:rPr>
        <w:t> </w:t>
      </w:r>
      <w:r>
        <w:rPr/>
        <w:t>permitido</w:t>
      </w:r>
      <w:r>
        <w:rPr>
          <w:spacing w:val="-7"/>
        </w:rPr>
        <w:t> </w:t>
      </w:r>
      <w:r>
        <w:rPr/>
        <w:t>el</w:t>
      </w:r>
      <w:r>
        <w:rPr>
          <w:spacing w:val="-8"/>
        </w:rPr>
        <w:t> </w:t>
      </w:r>
      <w:r>
        <w:rPr/>
        <w:t>establecimiento de los principios generales del Derecho, los cuales de manera somera son entendidos como los principios que subyacen en el constructo ético de la sociedad, los cuales obtienen su sustancia a través del ejercicio racional del hombre, lo cual propicia que se conviertan en las bases sobre las que se erige el sistema</w:t>
      </w:r>
      <w:r>
        <w:rPr>
          <w:spacing w:val="-12"/>
        </w:rPr>
        <w:t> </w:t>
      </w:r>
      <w:r>
        <w:rPr/>
        <w:t>jurídico</w:t>
      </w:r>
      <w:r>
        <w:rPr>
          <w:spacing w:val="-11"/>
        </w:rPr>
        <w:t> </w:t>
      </w:r>
      <w:r>
        <w:rPr/>
        <w:t>vigente,</w:t>
      </w:r>
      <w:r>
        <w:rPr>
          <w:spacing w:val="-10"/>
        </w:rPr>
        <w:t> </w:t>
      </w:r>
      <w:r>
        <w:rPr/>
        <w:t>o</w:t>
      </w:r>
      <w:r>
        <w:rPr>
          <w:spacing w:val="-12"/>
        </w:rPr>
        <w:t> </w:t>
      </w:r>
      <w:r>
        <w:rPr/>
        <w:t>bien</w:t>
      </w:r>
      <w:r>
        <w:rPr>
          <w:spacing w:val="-12"/>
        </w:rPr>
        <w:t> </w:t>
      </w:r>
      <w:r>
        <w:rPr/>
        <w:t>el</w:t>
      </w:r>
      <w:r>
        <w:rPr>
          <w:spacing w:val="-12"/>
        </w:rPr>
        <w:t> </w:t>
      </w:r>
      <w:r>
        <w:rPr/>
        <w:t>que</w:t>
      </w:r>
      <w:r>
        <w:rPr>
          <w:spacing w:val="-12"/>
        </w:rPr>
        <w:t> </w:t>
      </w:r>
      <w:r>
        <w:rPr/>
        <w:t>está</w:t>
      </w:r>
      <w:r>
        <w:rPr>
          <w:spacing w:val="-12"/>
        </w:rPr>
        <w:t> </w:t>
      </w:r>
      <w:r>
        <w:rPr/>
        <w:t>dentro</w:t>
      </w:r>
      <w:r>
        <w:rPr>
          <w:spacing w:val="-12"/>
        </w:rPr>
        <w:t> </w:t>
      </w:r>
      <w:r>
        <w:rPr/>
        <w:t>del</w:t>
      </w:r>
      <w:r>
        <w:rPr>
          <w:spacing w:val="-12"/>
        </w:rPr>
        <w:t> </w:t>
      </w:r>
      <w:r>
        <w:rPr/>
        <w:t>campo</w:t>
      </w:r>
      <w:r>
        <w:rPr>
          <w:spacing w:val="-12"/>
        </w:rPr>
        <w:t> </w:t>
      </w:r>
      <w:r>
        <w:rPr/>
        <w:t>de</w:t>
      </w:r>
      <w:r>
        <w:rPr>
          <w:spacing w:val="-12"/>
        </w:rPr>
        <w:t> </w:t>
      </w:r>
      <w:r>
        <w:rPr/>
        <w:t>las</w:t>
      </w:r>
      <w:r>
        <w:rPr>
          <w:spacing w:val="-12"/>
        </w:rPr>
        <w:t> </w:t>
      </w:r>
      <w:r>
        <w:rPr/>
        <w:t>posibilidades (Enciclopedia</w:t>
      </w:r>
      <w:r>
        <w:rPr>
          <w:spacing w:val="-12"/>
        </w:rPr>
        <w:t> </w:t>
      </w:r>
      <w:r>
        <w:rPr/>
        <w:t>Jurídica</w:t>
      </w:r>
      <w:r>
        <w:rPr>
          <w:spacing w:val="-11"/>
        </w:rPr>
        <w:t> </w:t>
      </w:r>
      <w:r>
        <w:rPr/>
        <w:t>Mexicana,</w:t>
      </w:r>
      <w:r>
        <w:rPr>
          <w:spacing w:val="-13"/>
        </w:rPr>
        <w:t> </w:t>
      </w:r>
      <w:r>
        <w:rPr/>
        <w:t>2002:</w:t>
      </w:r>
      <w:r>
        <w:rPr>
          <w:spacing w:val="-13"/>
        </w:rPr>
        <w:t> </w:t>
      </w:r>
      <w:r>
        <w:rPr/>
        <w:t>780).</w:t>
      </w:r>
      <w:r>
        <w:rPr>
          <w:spacing w:val="-8"/>
        </w:rPr>
        <w:t> </w:t>
      </w:r>
      <w:r>
        <w:rPr/>
        <w:t>De</w:t>
      </w:r>
      <w:r>
        <w:rPr>
          <w:spacing w:val="-13"/>
        </w:rPr>
        <w:t> </w:t>
      </w:r>
      <w:r>
        <w:rPr/>
        <w:t>acuerdo</w:t>
      </w:r>
      <w:r>
        <w:rPr>
          <w:spacing w:val="-13"/>
        </w:rPr>
        <w:t> </w:t>
      </w:r>
      <w:r>
        <w:rPr/>
        <w:t>a</w:t>
      </w:r>
      <w:r>
        <w:rPr>
          <w:spacing w:val="-13"/>
        </w:rPr>
        <w:t> </w:t>
      </w:r>
      <w:r>
        <w:rPr/>
        <w:t>lo</w:t>
      </w:r>
      <w:r>
        <w:rPr>
          <w:spacing w:val="-10"/>
        </w:rPr>
        <w:t> </w:t>
      </w:r>
      <w:r>
        <w:rPr/>
        <w:t>señalado</w:t>
      </w:r>
      <w:r>
        <w:rPr>
          <w:spacing w:val="-13"/>
        </w:rPr>
        <w:t> </w:t>
      </w:r>
      <w:r>
        <w:rPr/>
        <w:t>por</w:t>
      </w:r>
      <w:r>
        <w:rPr>
          <w:spacing w:val="-13"/>
        </w:rPr>
        <w:t> </w:t>
      </w:r>
      <w:r>
        <w:rPr/>
        <w:t>Karl</w:t>
      </w:r>
    </w:p>
    <w:p>
      <w:pPr>
        <w:pStyle w:val="BodyText"/>
        <w:spacing w:line="303" w:lineRule="exact"/>
        <w:ind w:left="122"/>
        <w:jc w:val="both"/>
        <w:rPr>
          <w:rFonts w:ascii="PMingLiU" w:hAnsi="PMingLiU"/>
        </w:rPr>
      </w:pPr>
      <w:r>
        <w:rPr/>
        <w:t>Larenz,  los  principios  generales  se  entienden  como  </w:t>
      </w:r>
      <w:r>
        <w:rPr>
          <w:rFonts w:ascii="PMingLiU" w:hAnsi="PMingLiU"/>
        </w:rPr>
        <w:t>“pautas  directivas   de</w:t>
      </w:r>
    </w:p>
    <w:p>
      <w:pPr>
        <w:pStyle w:val="BodyText"/>
        <w:spacing w:line="266" w:lineRule="auto" w:before="61"/>
        <w:ind w:left="122" w:right="549"/>
        <w:jc w:val="both"/>
      </w:pPr>
      <w:r>
        <w:rPr/>
        <w:t>normación jurídica que, en virtud de su propia fuerza de convicción, pueden </w:t>
      </w:r>
      <w:r>
        <w:rPr>
          <w:w w:val="91"/>
        </w:rPr>
        <w:t>jus</w:t>
      </w:r>
      <w:r>
        <w:rPr>
          <w:rFonts w:ascii="PMingLiU" w:hAnsi="PMingLiU"/>
          <w:w w:val="93"/>
        </w:rPr>
        <w:t>tif</w:t>
      </w:r>
      <w:r>
        <w:rPr>
          <w:rFonts w:ascii="PMingLiU" w:hAnsi="PMingLiU"/>
          <w:w w:val="101"/>
        </w:rPr>
        <w:t>icar</w:t>
      </w:r>
      <w:r>
        <w:rPr>
          <w:rFonts w:ascii="PMingLiU" w:hAnsi="PMingLiU"/>
        </w:rPr>
        <w:t> </w:t>
      </w:r>
      <w:r>
        <w:rPr>
          <w:rFonts w:ascii="PMingLiU" w:hAnsi="PMingLiU"/>
          <w:w w:val="110"/>
        </w:rPr>
        <w:t>r</w:t>
      </w:r>
      <w:r>
        <w:rPr>
          <w:rFonts w:ascii="PMingLiU" w:hAnsi="PMingLiU"/>
          <w:w w:val="103"/>
        </w:rPr>
        <w:t>esol</w:t>
      </w:r>
      <w:r>
        <w:rPr>
          <w:rFonts w:ascii="PMingLiU" w:hAnsi="PMingLiU"/>
          <w:w w:val="101"/>
        </w:rPr>
        <w:t>uci</w:t>
      </w:r>
      <w:r>
        <w:rPr>
          <w:rFonts w:ascii="PMingLiU" w:hAnsi="PMingLiU"/>
          <w:w w:val="106"/>
        </w:rPr>
        <w:t>ones</w:t>
      </w:r>
      <w:r>
        <w:rPr>
          <w:rFonts w:ascii="PMingLiU" w:hAnsi="PMingLiU"/>
        </w:rPr>
        <w:t> </w:t>
      </w:r>
      <w:r>
        <w:rPr>
          <w:rFonts w:ascii="PMingLiU" w:hAnsi="PMingLiU"/>
          <w:w w:val="80"/>
        </w:rPr>
        <w:t>j</w:t>
      </w:r>
      <w:r>
        <w:rPr>
          <w:rFonts w:ascii="PMingLiU" w:hAnsi="PMingLiU"/>
          <w:w w:val="104"/>
        </w:rPr>
        <w:t>uríd</w:t>
      </w:r>
      <w:r>
        <w:rPr>
          <w:rFonts w:ascii="PMingLiU" w:hAnsi="PMingLiU"/>
          <w:w w:val="98"/>
        </w:rPr>
        <w:t>icas</w:t>
      </w:r>
      <w:r>
        <w:rPr>
          <w:rFonts w:ascii="PMingLiU" w:hAnsi="PMingLiU"/>
          <w:w w:val="40"/>
        </w:rPr>
        <w:t>”</w:t>
      </w:r>
      <w:r>
        <w:rPr>
          <w:rFonts w:ascii="PMingLiU" w:hAnsi="PMingLiU"/>
        </w:rPr>
        <w:t> </w:t>
      </w:r>
      <w:r>
        <w:rPr>
          <w:w w:val="87"/>
        </w:rPr>
        <w:t>(</w:t>
      </w:r>
      <w:r>
        <w:rPr>
          <w:w w:val="90"/>
        </w:rPr>
        <w:t>ci</w:t>
      </w:r>
      <w:r>
        <w:rPr>
          <w:w w:val="100"/>
        </w:rPr>
        <w:t>tado</w:t>
      </w:r>
      <w:r>
        <w:rPr/>
        <w:t> </w:t>
      </w:r>
      <w:r>
        <w:rPr>
          <w:w w:val="102"/>
        </w:rPr>
        <w:t>en</w:t>
      </w:r>
      <w:r>
        <w:rPr/>
        <w:t> </w:t>
      </w:r>
      <w:r>
        <w:rPr>
          <w:w w:val="94"/>
        </w:rPr>
        <w:t>Sá</w:t>
      </w:r>
      <w:r>
        <w:rPr>
          <w:w w:val="100"/>
        </w:rPr>
        <w:t>nche</w:t>
      </w:r>
      <w:r>
        <w:rPr>
          <w:w w:val="91"/>
        </w:rPr>
        <w:t>z,</w:t>
      </w:r>
      <w:r>
        <w:rPr/>
        <w:t> </w:t>
      </w:r>
      <w:r>
        <w:rPr>
          <w:w w:val="98"/>
        </w:rPr>
        <w:t>20</w:t>
      </w:r>
      <w:r>
        <w:rPr>
          <w:w w:val="97"/>
        </w:rPr>
        <w:t>04.</w:t>
      </w:r>
      <w:r>
        <w:rPr/>
        <w:t> </w:t>
      </w:r>
      <w:r>
        <w:rPr>
          <w:w w:val="93"/>
        </w:rPr>
        <w:t>2)</w:t>
      </w:r>
      <w:r>
        <w:rPr>
          <w:w w:val="85"/>
        </w:rPr>
        <w:t>;</w:t>
      </w:r>
      <w:r>
        <w:rPr/>
        <w:t> </w:t>
      </w:r>
      <w:r>
        <w:rPr>
          <w:w w:val="97"/>
        </w:rPr>
        <w:t>lo</w:t>
      </w:r>
      <w:r>
        <w:rPr/>
        <w:t> </w:t>
      </w:r>
      <w:r>
        <w:rPr>
          <w:w w:val="93"/>
        </w:rPr>
        <w:t>c</w:t>
      </w:r>
      <w:r>
        <w:rPr>
          <w:w w:val="99"/>
        </w:rPr>
        <w:t>ua</w:t>
      </w:r>
      <w:r>
        <w:rPr>
          <w:w w:val="86"/>
        </w:rPr>
        <w:t>l</w:t>
      </w:r>
      <w:r>
        <w:rPr/>
        <w:t> </w:t>
      </w:r>
      <w:r>
        <w:rPr>
          <w:w w:val="104"/>
        </w:rPr>
        <w:t>r</w:t>
      </w:r>
      <w:r>
        <w:rPr>
          <w:w w:val="99"/>
        </w:rPr>
        <w:t>efuer</w:t>
      </w:r>
      <w:r>
        <w:rPr>
          <w:w w:val="93"/>
        </w:rPr>
        <w:t>za</w:t>
      </w:r>
      <w:r>
        <w:rPr/>
        <w:t> </w:t>
      </w:r>
      <w:r>
        <w:rPr>
          <w:w w:val="92"/>
        </w:rPr>
        <w:t>la </w:t>
      </w:r>
      <w:r>
        <w:rPr/>
        <w:t>injerencia de los mismos como apoyo en la aplicación del Derecho.</w:t>
      </w:r>
    </w:p>
    <w:p>
      <w:pPr>
        <w:pStyle w:val="BodyText"/>
        <w:spacing w:before="11"/>
      </w:pPr>
    </w:p>
    <w:p>
      <w:pPr>
        <w:pStyle w:val="BodyText"/>
        <w:spacing w:line="271" w:lineRule="auto"/>
        <w:ind w:left="122" w:right="546"/>
        <w:jc w:val="both"/>
      </w:pPr>
      <w:r>
        <w:rPr/>
        <w:t>Por</w:t>
      </w:r>
      <w:r>
        <w:rPr>
          <w:spacing w:val="-6"/>
        </w:rPr>
        <w:t> </w:t>
      </w:r>
      <w:r>
        <w:rPr/>
        <w:t>su</w:t>
      </w:r>
      <w:r>
        <w:rPr>
          <w:spacing w:val="-8"/>
        </w:rPr>
        <w:t> </w:t>
      </w:r>
      <w:r>
        <w:rPr/>
        <w:t>parte</w:t>
      </w:r>
      <w:r>
        <w:rPr>
          <w:spacing w:val="-5"/>
        </w:rPr>
        <w:t> </w:t>
      </w:r>
      <w:r>
        <w:rPr/>
        <w:t>Dworkin</w:t>
      </w:r>
      <w:r>
        <w:rPr>
          <w:spacing w:val="-7"/>
        </w:rPr>
        <w:t> </w:t>
      </w:r>
      <w:r>
        <w:rPr/>
        <w:t>hace</w:t>
      </w:r>
      <w:r>
        <w:rPr>
          <w:spacing w:val="-7"/>
        </w:rPr>
        <w:t> </w:t>
      </w:r>
      <w:r>
        <w:rPr/>
        <w:t>hincapié</w:t>
      </w:r>
      <w:r>
        <w:rPr>
          <w:spacing w:val="-7"/>
        </w:rPr>
        <w:t> </w:t>
      </w:r>
      <w:r>
        <w:rPr/>
        <w:t>en</w:t>
      </w:r>
      <w:r>
        <w:rPr>
          <w:spacing w:val="-7"/>
        </w:rPr>
        <w:t> </w:t>
      </w:r>
      <w:r>
        <w:rPr/>
        <w:t>que</w:t>
      </w:r>
      <w:r>
        <w:rPr>
          <w:spacing w:val="-7"/>
        </w:rPr>
        <w:t> </w:t>
      </w:r>
      <w:r>
        <w:rPr/>
        <w:t>los</w:t>
      </w:r>
      <w:r>
        <w:rPr>
          <w:spacing w:val="-5"/>
        </w:rPr>
        <w:t> </w:t>
      </w:r>
      <w:r>
        <w:rPr/>
        <w:t>principios</w:t>
      </w:r>
      <w:r>
        <w:rPr>
          <w:spacing w:val="-6"/>
        </w:rPr>
        <w:t> </w:t>
      </w:r>
      <w:r>
        <w:rPr/>
        <w:t>generales</w:t>
      </w:r>
      <w:r>
        <w:rPr>
          <w:spacing w:val="-7"/>
        </w:rPr>
        <w:t> </w:t>
      </w:r>
      <w:r>
        <w:rPr/>
        <w:t>del</w:t>
      </w:r>
      <w:r>
        <w:rPr>
          <w:spacing w:val="-5"/>
        </w:rPr>
        <w:t> </w:t>
      </w:r>
      <w:r>
        <w:rPr/>
        <w:t>Derecho son </w:t>
      </w:r>
      <w:r>
        <w:rPr>
          <w:rFonts w:ascii="PMingLiU" w:hAnsi="PMingLiU"/>
        </w:rPr>
        <w:t>“estándares o clausuras genéricas que enuncian modos de ser, reflejando la modalidad</w:t>
      </w:r>
      <w:r>
        <w:rPr>
          <w:rFonts w:ascii="PMingLiU" w:hAnsi="PMingLiU"/>
          <w:spacing w:val="-16"/>
        </w:rPr>
        <w:t> </w:t>
      </w:r>
      <w:r>
        <w:rPr>
          <w:rFonts w:ascii="PMingLiU" w:hAnsi="PMingLiU"/>
        </w:rPr>
        <w:t>jurídica</w:t>
      </w:r>
      <w:r>
        <w:rPr>
          <w:rFonts w:ascii="PMingLiU" w:hAnsi="PMingLiU"/>
          <w:spacing w:val="-17"/>
        </w:rPr>
        <w:t> </w:t>
      </w:r>
      <w:r>
        <w:rPr>
          <w:rFonts w:ascii="PMingLiU" w:hAnsi="PMingLiU"/>
        </w:rPr>
        <w:t>de</w:t>
      </w:r>
      <w:r>
        <w:rPr>
          <w:rFonts w:ascii="PMingLiU" w:hAnsi="PMingLiU"/>
          <w:spacing w:val="-16"/>
        </w:rPr>
        <w:t> </w:t>
      </w:r>
      <w:r>
        <w:rPr>
          <w:rFonts w:ascii="PMingLiU" w:hAnsi="PMingLiU"/>
        </w:rPr>
        <w:t>la</w:t>
      </w:r>
      <w:r>
        <w:rPr>
          <w:rFonts w:ascii="PMingLiU" w:hAnsi="PMingLiU"/>
          <w:spacing w:val="-15"/>
        </w:rPr>
        <w:t> </w:t>
      </w:r>
      <w:r>
        <w:rPr>
          <w:rFonts w:ascii="PMingLiU" w:hAnsi="PMingLiU"/>
        </w:rPr>
        <w:t>moralidad”</w:t>
      </w:r>
      <w:r>
        <w:rPr>
          <w:rFonts w:ascii="PMingLiU" w:hAnsi="PMingLiU"/>
          <w:spacing w:val="-16"/>
        </w:rPr>
        <w:t> </w:t>
      </w:r>
      <w:r>
        <w:rPr>
          <w:rFonts w:ascii="PMingLiU" w:hAnsi="PMingLiU"/>
        </w:rPr>
        <w:t>(citado</w:t>
      </w:r>
      <w:r>
        <w:rPr>
          <w:rFonts w:ascii="PMingLiU" w:hAnsi="PMingLiU"/>
          <w:spacing w:val="-16"/>
        </w:rPr>
        <w:t> </w:t>
      </w:r>
      <w:r>
        <w:rPr>
          <w:rFonts w:ascii="PMingLiU" w:hAnsi="PMingLiU"/>
        </w:rPr>
        <w:t>por</w:t>
      </w:r>
      <w:r>
        <w:rPr>
          <w:rFonts w:ascii="PMingLiU" w:hAnsi="PMingLiU"/>
          <w:spacing w:val="-14"/>
        </w:rPr>
        <w:t> </w:t>
      </w:r>
      <w:r>
        <w:rPr>
          <w:rFonts w:ascii="PMingLiU" w:hAnsi="PMingLiU"/>
        </w:rPr>
        <w:t>Aragón:</w:t>
      </w:r>
      <w:r>
        <w:rPr>
          <w:rFonts w:ascii="PMingLiU" w:hAnsi="PMingLiU"/>
          <w:spacing w:val="-12"/>
        </w:rPr>
        <w:t> </w:t>
      </w:r>
      <w:r>
        <w:rPr/>
        <w:t>2002:48),</w:t>
      </w:r>
      <w:r>
        <w:rPr>
          <w:spacing w:val="-13"/>
        </w:rPr>
        <w:t> </w:t>
      </w:r>
      <w:r>
        <w:rPr/>
        <w:t>lo</w:t>
      </w:r>
      <w:r>
        <w:rPr>
          <w:spacing w:val="-12"/>
        </w:rPr>
        <w:t> </w:t>
      </w:r>
      <w:r>
        <w:rPr/>
        <w:t>cual</w:t>
      </w:r>
      <w:r>
        <w:rPr>
          <w:spacing w:val="-15"/>
        </w:rPr>
        <w:t> </w:t>
      </w:r>
      <w:r>
        <w:rPr/>
        <w:t>implica consecuencias para su aplicación, toda vez que no son coercitivos, sino apoyos decisionales</w:t>
      </w:r>
      <w:r>
        <w:rPr>
          <w:spacing w:val="-17"/>
        </w:rPr>
        <w:t> </w:t>
      </w:r>
      <w:r>
        <w:rPr/>
        <w:t>basados</w:t>
      </w:r>
      <w:r>
        <w:rPr>
          <w:spacing w:val="-15"/>
        </w:rPr>
        <w:t> </w:t>
      </w:r>
      <w:r>
        <w:rPr/>
        <w:t>en</w:t>
      </w:r>
      <w:r>
        <w:rPr>
          <w:spacing w:val="-15"/>
        </w:rPr>
        <w:t> </w:t>
      </w:r>
      <w:r>
        <w:rPr/>
        <w:t>argumentos</w:t>
      </w:r>
      <w:r>
        <w:rPr>
          <w:spacing w:val="-17"/>
        </w:rPr>
        <w:t> </w:t>
      </w:r>
      <w:r>
        <w:rPr/>
        <w:t>que</w:t>
      </w:r>
      <w:r>
        <w:rPr>
          <w:spacing w:val="-15"/>
        </w:rPr>
        <w:t> </w:t>
      </w:r>
      <w:r>
        <w:rPr/>
        <w:t>se</w:t>
      </w:r>
      <w:r>
        <w:rPr>
          <w:spacing w:val="-16"/>
        </w:rPr>
        <w:t> </w:t>
      </w:r>
      <w:r>
        <w:rPr/>
        <w:t>asientan</w:t>
      </w:r>
      <w:r>
        <w:rPr>
          <w:spacing w:val="-15"/>
        </w:rPr>
        <w:t> </w:t>
      </w:r>
      <w:r>
        <w:rPr/>
        <w:t>en</w:t>
      </w:r>
      <w:r>
        <w:rPr>
          <w:spacing w:val="-16"/>
        </w:rPr>
        <w:t> </w:t>
      </w:r>
      <w:r>
        <w:rPr/>
        <w:t>la</w:t>
      </w:r>
      <w:r>
        <w:rPr>
          <w:spacing w:val="-15"/>
        </w:rPr>
        <w:t> </w:t>
      </w:r>
      <w:r>
        <w:rPr/>
        <w:t>moral</w:t>
      </w:r>
      <w:r>
        <w:rPr>
          <w:spacing w:val="-15"/>
        </w:rPr>
        <w:t> </w:t>
      </w:r>
      <w:r>
        <w:rPr/>
        <w:t>y</w:t>
      </w:r>
      <w:r>
        <w:rPr>
          <w:spacing w:val="-17"/>
        </w:rPr>
        <w:t> </w:t>
      </w:r>
      <w:r>
        <w:rPr/>
        <w:t>su</w:t>
      </w:r>
      <w:r>
        <w:rPr>
          <w:spacing w:val="-17"/>
        </w:rPr>
        <w:t> </w:t>
      </w:r>
      <w:r>
        <w:rPr/>
        <w:t>relación</w:t>
      </w:r>
      <w:r>
        <w:rPr>
          <w:spacing w:val="-18"/>
        </w:rPr>
        <w:t> </w:t>
      </w:r>
      <w:r>
        <w:rPr/>
        <w:t>con el cuerpo</w:t>
      </w:r>
      <w:r>
        <w:rPr>
          <w:spacing w:val="-36"/>
        </w:rPr>
        <w:t> </w:t>
      </w:r>
      <w:r>
        <w:rPr/>
        <w:t>jurídico.</w:t>
      </w:r>
    </w:p>
    <w:p>
      <w:pPr>
        <w:pStyle w:val="BodyText"/>
        <w:spacing w:before="7"/>
      </w:pPr>
    </w:p>
    <w:p>
      <w:pPr>
        <w:pStyle w:val="BodyText"/>
        <w:spacing w:line="288" w:lineRule="auto" w:before="1"/>
        <w:ind w:left="122" w:right="545"/>
        <w:jc w:val="both"/>
      </w:pPr>
      <w:r>
        <w:rPr/>
        <w:t>Los principios generales del Derecho son objeto constante de estudio entre los juristas,</w:t>
      </w:r>
      <w:r>
        <w:rPr>
          <w:spacing w:val="-31"/>
        </w:rPr>
        <w:t> </w:t>
      </w:r>
      <w:r>
        <w:rPr/>
        <w:t>los</w:t>
      </w:r>
      <w:r>
        <w:rPr>
          <w:spacing w:val="-33"/>
        </w:rPr>
        <w:t> </w:t>
      </w:r>
      <w:r>
        <w:rPr/>
        <w:t>cuales</w:t>
      </w:r>
      <w:r>
        <w:rPr>
          <w:spacing w:val="-31"/>
        </w:rPr>
        <w:t> </w:t>
      </w:r>
      <w:r>
        <w:rPr/>
        <w:t>concuerdan,</w:t>
      </w:r>
      <w:r>
        <w:rPr>
          <w:spacing w:val="-32"/>
        </w:rPr>
        <w:t> </w:t>
      </w:r>
      <w:r>
        <w:rPr/>
        <w:t>pese</w:t>
      </w:r>
      <w:r>
        <w:rPr>
          <w:spacing w:val="-32"/>
        </w:rPr>
        <w:t> </w:t>
      </w:r>
      <w:r>
        <w:rPr/>
        <w:t>a</w:t>
      </w:r>
      <w:r>
        <w:rPr>
          <w:spacing w:val="-33"/>
        </w:rPr>
        <w:t> </w:t>
      </w:r>
      <w:r>
        <w:rPr/>
        <w:t>las</w:t>
      </w:r>
      <w:r>
        <w:rPr>
          <w:spacing w:val="-33"/>
        </w:rPr>
        <w:t> </w:t>
      </w:r>
      <w:r>
        <w:rPr/>
        <w:t>discrepancias</w:t>
      </w:r>
      <w:r>
        <w:rPr>
          <w:spacing w:val="-31"/>
        </w:rPr>
        <w:t> </w:t>
      </w:r>
      <w:r>
        <w:rPr/>
        <w:t>de</w:t>
      </w:r>
      <w:r>
        <w:rPr>
          <w:spacing w:val="-32"/>
        </w:rPr>
        <w:t> </w:t>
      </w:r>
      <w:r>
        <w:rPr/>
        <w:t>análisis</w:t>
      </w:r>
      <w:r>
        <w:rPr>
          <w:spacing w:val="-33"/>
        </w:rPr>
        <w:t> </w:t>
      </w:r>
      <w:r>
        <w:rPr/>
        <w:t>o</w:t>
      </w:r>
      <w:r>
        <w:rPr>
          <w:spacing w:val="-31"/>
        </w:rPr>
        <w:t> </w:t>
      </w:r>
      <w:r>
        <w:rPr/>
        <w:t>aproximación a</w:t>
      </w:r>
      <w:r>
        <w:rPr>
          <w:spacing w:val="-11"/>
        </w:rPr>
        <w:t> </w:t>
      </w:r>
      <w:r>
        <w:rPr/>
        <w:t>los</w:t>
      </w:r>
      <w:r>
        <w:rPr>
          <w:spacing w:val="-8"/>
        </w:rPr>
        <w:t> </w:t>
      </w:r>
      <w:r>
        <w:rPr/>
        <w:t>mismos,</w:t>
      </w:r>
      <w:r>
        <w:rPr>
          <w:spacing w:val="-11"/>
        </w:rPr>
        <w:t> </w:t>
      </w:r>
      <w:r>
        <w:rPr/>
        <w:t>que</w:t>
      </w:r>
      <w:r>
        <w:rPr>
          <w:spacing w:val="-11"/>
        </w:rPr>
        <w:t> </w:t>
      </w:r>
      <w:r>
        <w:rPr/>
        <w:t>los</w:t>
      </w:r>
      <w:r>
        <w:rPr>
          <w:spacing w:val="-11"/>
        </w:rPr>
        <w:t> </w:t>
      </w:r>
      <w:r>
        <w:rPr/>
        <w:t>principios</w:t>
      </w:r>
      <w:r>
        <w:rPr>
          <w:spacing w:val="-10"/>
        </w:rPr>
        <w:t> </w:t>
      </w:r>
      <w:r>
        <w:rPr/>
        <w:t>son</w:t>
      </w:r>
      <w:r>
        <w:rPr>
          <w:spacing w:val="-11"/>
        </w:rPr>
        <w:t> </w:t>
      </w:r>
      <w:r>
        <w:rPr/>
        <w:t>un</w:t>
      </w:r>
      <w:r>
        <w:rPr>
          <w:spacing w:val="-12"/>
        </w:rPr>
        <w:t> </w:t>
      </w:r>
      <w:r>
        <w:rPr/>
        <w:t>ejemplo</w:t>
      </w:r>
      <w:r>
        <w:rPr>
          <w:spacing w:val="-11"/>
        </w:rPr>
        <w:t> </w:t>
      </w:r>
      <w:r>
        <w:rPr/>
        <w:t>claro</w:t>
      </w:r>
      <w:r>
        <w:rPr>
          <w:spacing w:val="-11"/>
        </w:rPr>
        <w:t> </w:t>
      </w:r>
      <w:r>
        <w:rPr/>
        <w:t>de</w:t>
      </w:r>
      <w:r>
        <w:rPr>
          <w:spacing w:val="-9"/>
        </w:rPr>
        <w:t> </w:t>
      </w:r>
      <w:r>
        <w:rPr/>
        <w:t>la</w:t>
      </w:r>
      <w:r>
        <w:rPr>
          <w:spacing w:val="-10"/>
        </w:rPr>
        <w:t> </w:t>
      </w:r>
      <w:r>
        <w:rPr/>
        <w:t>racionalidad</w:t>
      </w:r>
      <w:r>
        <w:rPr>
          <w:spacing w:val="-11"/>
        </w:rPr>
        <w:t> </w:t>
      </w:r>
      <w:r>
        <w:rPr/>
        <w:t>humana fruto de la convivencia y la vida en sociedad, de manera que han alcanzado un estatus que se encuentra por encima de la configuración política para insertarse como parte del propio pensamiento social y moral, en el cual son identificados como las pautas de conducta que conducen hacia la obtención de los mejores resultados para la propia sociedad y sus integrantes. Esta percepción se ve complementada por lo expresado por García Ramírez (2005: 138), en el</w:t>
      </w:r>
      <w:r>
        <w:rPr>
          <w:spacing w:val="-41"/>
        </w:rPr>
        <w:t> </w:t>
      </w:r>
      <w:r>
        <w:rPr/>
        <w:t>sentido de que los principios trascienden la esfera de la norma jurídica, institucional o sistema,</w:t>
      </w:r>
      <w:r>
        <w:rPr>
          <w:spacing w:val="-16"/>
        </w:rPr>
        <w:t> </w:t>
      </w:r>
      <w:r>
        <w:rPr/>
        <w:t>ya</w:t>
      </w:r>
      <w:r>
        <w:rPr>
          <w:spacing w:val="-16"/>
        </w:rPr>
        <w:t> </w:t>
      </w:r>
      <w:r>
        <w:rPr/>
        <w:t>que</w:t>
      </w:r>
      <w:r>
        <w:rPr>
          <w:spacing w:val="-16"/>
        </w:rPr>
        <w:t> </w:t>
      </w:r>
      <w:r>
        <w:rPr/>
        <w:t>constituyen</w:t>
      </w:r>
      <w:r>
        <w:rPr>
          <w:spacing w:val="-15"/>
        </w:rPr>
        <w:t> </w:t>
      </w:r>
      <w:r>
        <w:rPr/>
        <w:t>la</w:t>
      </w:r>
      <w:r>
        <w:rPr>
          <w:spacing w:val="-14"/>
        </w:rPr>
        <w:t> </w:t>
      </w:r>
      <w:r>
        <w:rPr/>
        <w:t>base</w:t>
      </w:r>
      <w:r>
        <w:rPr>
          <w:spacing w:val="-16"/>
        </w:rPr>
        <w:t> </w:t>
      </w:r>
      <w:r>
        <w:rPr/>
        <w:t>sobre</w:t>
      </w:r>
      <w:r>
        <w:rPr>
          <w:spacing w:val="-15"/>
        </w:rPr>
        <w:t> </w:t>
      </w:r>
      <w:r>
        <w:rPr/>
        <w:t>la</w:t>
      </w:r>
      <w:r>
        <w:rPr>
          <w:spacing w:val="-16"/>
        </w:rPr>
        <w:t> </w:t>
      </w:r>
      <w:r>
        <w:rPr/>
        <w:t>que</w:t>
      </w:r>
      <w:r>
        <w:rPr>
          <w:spacing w:val="-14"/>
        </w:rPr>
        <w:t> </w:t>
      </w:r>
      <w:r>
        <w:rPr/>
        <w:t>se</w:t>
      </w:r>
      <w:r>
        <w:rPr>
          <w:spacing w:val="-16"/>
        </w:rPr>
        <w:t> </w:t>
      </w:r>
      <w:r>
        <w:rPr/>
        <w:t>crean</w:t>
      </w:r>
      <w:r>
        <w:rPr>
          <w:spacing w:val="-16"/>
        </w:rPr>
        <w:t> </w:t>
      </w:r>
      <w:r>
        <w:rPr/>
        <w:t>los</w:t>
      </w:r>
      <w:r>
        <w:rPr>
          <w:spacing w:val="-14"/>
        </w:rPr>
        <w:t> </w:t>
      </w:r>
      <w:r>
        <w:rPr/>
        <w:t>mismos.</w:t>
      </w:r>
    </w:p>
    <w:p>
      <w:pPr>
        <w:pStyle w:val="BodyText"/>
        <w:spacing w:before="10"/>
        <w:rPr>
          <w:sz w:val="24"/>
        </w:rPr>
      </w:pPr>
    </w:p>
    <w:p>
      <w:pPr>
        <w:pStyle w:val="BodyText"/>
        <w:spacing w:line="288" w:lineRule="auto"/>
        <w:ind w:left="122" w:right="544"/>
        <w:jc w:val="both"/>
      </w:pPr>
      <w:r>
        <w:rPr/>
        <w:t>Uno</w:t>
      </w:r>
      <w:r>
        <w:rPr>
          <w:spacing w:val="-22"/>
        </w:rPr>
        <w:t> </w:t>
      </w:r>
      <w:r>
        <w:rPr/>
        <w:t>de</w:t>
      </w:r>
      <w:r>
        <w:rPr>
          <w:spacing w:val="-22"/>
        </w:rPr>
        <w:t> </w:t>
      </w:r>
      <w:r>
        <w:rPr/>
        <w:t>los</w:t>
      </w:r>
      <w:r>
        <w:rPr>
          <w:spacing w:val="-22"/>
        </w:rPr>
        <w:t> </w:t>
      </w:r>
      <w:r>
        <w:rPr/>
        <w:t>aspectos</w:t>
      </w:r>
      <w:r>
        <w:rPr>
          <w:spacing w:val="-21"/>
        </w:rPr>
        <w:t> </w:t>
      </w:r>
      <w:r>
        <w:rPr/>
        <w:t>que</w:t>
      </w:r>
      <w:r>
        <w:rPr>
          <w:spacing w:val="-22"/>
        </w:rPr>
        <w:t> </w:t>
      </w:r>
      <w:r>
        <w:rPr/>
        <w:t>suscitan</w:t>
      </w:r>
      <w:r>
        <w:rPr>
          <w:spacing w:val="-22"/>
        </w:rPr>
        <w:t> </w:t>
      </w:r>
      <w:r>
        <w:rPr/>
        <w:t>mayor</w:t>
      </w:r>
      <w:r>
        <w:rPr>
          <w:spacing w:val="-22"/>
        </w:rPr>
        <w:t> </w:t>
      </w:r>
      <w:r>
        <w:rPr/>
        <w:t>interés</w:t>
      </w:r>
      <w:r>
        <w:rPr>
          <w:spacing w:val="-21"/>
        </w:rPr>
        <w:t> </w:t>
      </w:r>
      <w:r>
        <w:rPr/>
        <w:t>en</w:t>
      </w:r>
      <w:r>
        <w:rPr>
          <w:spacing w:val="-23"/>
        </w:rPr>
        <w:t> </w:t>
      </w:r>
      <w:r>
        <w:rPr/>
        <w:t>torno</w:t>
      </w:r>
      <w:r>
        <w:rPr>
          <w:spacing w:val="-22"/>
        </w:rPr>
        <w:t> </w:t>
      </w:r>
      <w:r>
        <w:rPr/>
        <w:t>a</w:t>
      </w:r>
      <w:r>
        <w:rPr>
          <w:spacing w:val="-22"/>
        </w:rPr>
        <w:t> </w:t>
      </w:r>
      <w:r>
        <w:rPr/>
        <w:t>los</w:t>
      </w:r>
      <w:r>
        <w:rPr>
          <w:spacing w:val="-22"/>
        </w:rPr>
        <w:t> </w:t>
      </w:r>
      <w:r>
        <w:rPr/>
        <w:t>principios</w:t>
      </w:r>
      <w:r>
        <w:rPr>
          <w:spacing w:val="-23"/>
        </w:rPr>
        <w:t> </w:t>
      </w:r>
      <w:r>
        <w:rPr/>
        <w:t>generales del Derecho es la característica de interrelación entre los mismos, de acuerdo</w:t>
      </w:r>
      <w:r>
        <w:rPr>
          <w:spacing w:val="49"/>
        </w:rPr>
        <w:t> </w:t>
      </w:r>
      <w:r>
        <w:rPr/>
        <w:t>a</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68" w:lineRule="auto" w:before="52"/>
        <w:ind w:left="548" w:right="140"/>
        <w:jc w:val="both"/>
      </w:pPr>
      <w:r>
        <w:rPr/>
        <w:t>lo</w:t>
      </w:r>
      <w:r>
        <w:rPr>
          <w:spacing w:val="-21"/>
        </w:rPr>
        <w:t> </w:t>
      </w:r>
      <w:r>
        <w:rPr/>
        <w:t>expresado</w:t>
      </w:r>
      <w:r>
        <w:rPr>
          <w:spacing w:val="-21"/>
        </w:rPr>
        <w:t> </w:t>
      </w:r>
      <w:r>
        <w:rPr/>
        <w:t>por</w:t>
      </w:r>
      <w:r>
        <w:rPr>
          <w:spacing w:val="-19"/>
        </w:rPr>
        <w:t> </w:t>
      </w:r>
      <w:r>
        <w:rPr/>
        <w:t>Manuel</w:t>
      </w:r>
      <w:r>
        <w:rPr>
          <w:spacing w:val="-21"/>
        </w:rPr>
        <w:t> </w:t>
      </w:r>
      <w:r>
        <w:rPr/>
        <w:t>Aragón</w:t>
      </w:r>
      <w:r>
        <w:rPr>
          <w:spacing w:val="-22"/>
        </w:rPr>
        <w:t> </w:t>
      </w:r>
      <w:r>
        <w:rPr/>
        <w:t>(2002:</w:t>
      </w:r>
      <w:r>
        <w:rPr>
          <w:spacing w:val="-21"/>
        </w:rPr>
        <w:t> </w:t>
      </w:r>
      <w:r>
        <w:rPr/>
        <w:t>48),</w:t>
      </w:r>
      <w:r>
        <w:rPr>
          <w:spacing w:val="-21"/>
        </w:rPr>
        <w:t> </w:t>
      </w:r>
      <w:r>
        <w:rPr/>
        <w:t>quien</w:t>
      </w:r>
      <w:r>
        <w:rPr>
          <w:spacing w:val="-21"/>
        </w:rPr>
        <w:t> </w:t>
      </w:r>
      <w:r>
        <w:rPr/>
        <w:t>además</w:t>
      </w:r>
      <w:r>
        <w:rPr>
          <w:spacing w:val="-20"/>
        </w:rPr>
        <w:t> </w:t>
      </w:r>
      <w:r>
        <w:rPr/>
        <w:t>señala</w:t>
      </w:r>
      <w:r>
        <w:rPr>
          <w:spacing w:val="-21"/>
        </w:rPr>
        <w:t> </w:t>
      </w:r>
      <w:r>
        <w:rPr/>
        <w:t>que</w:t>
      </w:r>
      <w:r>
        <w:rPr>
          <w:spacing w:val="-20"/>
        </w:rPr>
        <w:t> </w:t>
      </w:r>
      <w:r>
        <w:rPr/>
        <w:t>el</w:t>
      </w:r>
      <w:r>
        <w:rPr>
          <w:spacing w:val="-21"/>
        </w:rPr>
        <w:t> </w:t>
      </w:r>
      <w:r>
        <w:rPr/>
        <w:t>Derecho </w:t>
      </w:r>
      <w:r>
        <w:rPr>
          <w:rFonts w:ascii="PMingLiU" w:hAnsi="PMingLiU"/>
        </w:rPr>
        <w:t>posee la cualidad de “principalismo”, lo que significa que son justamente los </w:t>
      </w:r>
      <w:r>
        <w:rPr/>
        <w:t>principios los que le orientan, nutren y establecen (Aragón, 2002: 37); es decir, </w:t>
      </w:r>
      <w:r>
        <w:rPr>
          <w:w w:val="99"/>
        </w:rPr>
        <w:t>son</w:t>
      </w:r>
      <w:r>
        <w:rPr>
          <w:spacing w:val="5"/>
        </w:rPr>
        <w:t> </w:t>
      </w:r>
      <w:r>
        <w:rPr>
          <w:spacing w:val="-1"/>
          <w:w w:val="97"/>
        </w:rPr>
        <w:t>l</w:t>
      </w:r>
      <w:r>
        <w:rPr>
          <w:spacing w:val="2"/>
          <w:w w:val="97"/>
        </w:rPr>
        <w:t>o</w:t>
      </w:r>
      <w:r>
        <w:rPr>
          <w:w w:val="90"/>
        </w:rPr>
        <w:t>s</w:t>
      </w:r>
      <w:r>
        <w:rPr>
          <w:spacing w:val="6"/>
        </w:rPr>
        <w:t> </w:t>
      </w:r>
      <w:r>
        <w:rPr>
          <w:w w:val="100"/>
        </w:rPr>
        <w:t>q</w:t>
      </w:r>
      <w:r>
        <w:rPr>
          <w:w w:val="101"/>
        </w:rPr>
        <w:t>ue</w:t>
      </w:r>
      <w:r>
        <w:rPr>
          <w:spacing w:val="10"/>
        </w:rPr>
        <w:t> </w:t>
      </w:r>
      <w:r>
        <w:rPr>
          <w:rFonts w:ascii="PMingLiU" w:hAnsi="PMingLiU"/>
          <w:w w:val="101"/>
        </w:rPr>
        <w:t>le</w:t>
      </w:r>
      <w:r>
        <w:rPr>
          <w:rFonts w:ascii="PMingLiU" w:hAnsi="PMingLiU"/>
          <w:spacing w:val="4"/>
        </w:rPr>
        <w:t> </w:t>
      </w:r>
      <w:r>
        <w:rPr>
          <w:rFonts w:ascii="PMingLiU" w:hAnsi="PMingLiU"/>
          <w:w w:val="108"/>
        </w:rPr>
        <w:t>oto</w:t>
      </w:r>
      <w:r>
        <w:rPr>
          <w:rFonts w:ascii="PMingLiU" w:hAnsi="PMingLiU"/>
          <w:spacing w:val="1"/>
          <w:w w:val="108"/>
        </w:rPr>
        <w:t>r</w:t>
      </w:r>
      <w:r>
        <w:rPr>
          <w:rFonts w:ascii="PMingLiU" w:hAnsi="PMingLiU"/>
          <w:spacing w:val="-2"/>
          <w:w w:val="87"/>
        </w:rPr>
        <w:t>g</w:t>
      </w:r>
      <w:r>
        <w:rPr>
          <w:rFonts w:ascii="PMingLiU" w:hAnsi="PMingLiU"/>
          <w:spacing w:val="1"/>
          <w:w w:val="102"/>
        </w:rPr>
        <w:t>a</w:t>
      </w:r>
      <w:r>
        <w:rPr>
          <w:rFonts w:ascii="PMingLiU" w:hAnsi="PMingLiU"/>
          <w:w w:val="110"/>
        </w:rPr>
        <w:t>n</w:t>
      </w:r>
      <w:r>
        <w:rPr>
          <w:rFonts w:ascii="PMingLiU" w:hAnsi="PMingLiU"/>
          <w:spacing w:val="6"/>
        </w:rPr>
        <w:t> </w:t>
      </w:r>
      <w:r>
        <w:rPr>
          <w:rFonts w:ascii="PMingLiU" w:hAnsi="PMingLiU"/>
          <w:w w:val="110"/>
        </w:rPr>
        <w:t>or</w:t>
      </w:r>
      <w:r>
        <w:rPr>
          <w:rFonts w:ascii="PMingLiU" w:hAnsi="PMingLiU"/>
          <w:w w:val="111"/>
        </w:rPr>
        <w:t>d</w:t>
      </w:r>
      <w:r>
        <w:rPr>
          <w:rFonts w:ascii="PMingLiU" w:hAnsi="PMingLiU"/>
          <w:w w:val="109"/>
        </w:rPr>
        <w:t>en</w:t>
      </w:r>
      <w:r>
        <w:rPr>
          <w:rFonts w:ascii="PMingLiU" w:hAnsi="PMingLiU"/>
          <w:spacing w:val="4"/>
        </w:rPr>
        <w:t> </w:t>
      </w:r>
      <w:r>
        <w:rPr>
          <w:rFonts w:ascii="PMingLiU" w:hAnsi="PMingLiU"/>
          <w:w w:val="88"/>
        </w:rPr>
        <w:t>y</w:t>
      </w:r>
      <w:r>
        <w:rPr>
          <w:rFonts w:ascii="PMingLiU" w:hAnsi="PMingLiU"/>
          <w:spacing w:val="3"/>
        </w:rPr>
        <w:t> </w:t>
      </w:r>
      <w:r>
        <w:rPr>
          <w:rFonts w:ascii="PMingLiU" w:hAnsi="PMingLiU"/>
          <w:w w:val="107"/>
        </w:rPr>
        <w:t>co</w:t>
      </w:r>
      <w:r>
        <w:rPr>
          <w:rFonts w:ascii="PMingLiU" w:hAnsi="PMingLiU"/>
          <w:spacing w:val="1"/>
          <w:w w:val="107"/>
        </w:rPr>
        <w:t>h</w:t>
      </w:r>
      <w:r>
        <w:rPr>
          <w:rFonts w:ascii="PMingLiU" w:hAnsi="PMingLiU"/>
          <w:w w:val="109"/>
        </w:rPr>
        <w:t>e</w:t>
      </w:r>
      <w:r>
        <w:rPr>
          <w:rFonts w:ascii="PMingLiU" w:hAnsi="PMingLiU"/>
          <w:spacing w:val="1"/>
          <w:w w:val="109"/>
        </w:rPr>
        <w:t>r</w:t>
      </w:r>
      <w:r>
        <w:rPr>
          <w:rFonts w:ascii="PMingLiU" w:hAnsi="PMingLiU"/>
          <w:w w:val="103"/>
        </w:rPr>
        <w:t>encia</w:t>
      </w:r>
      <w:r>
        <w:rPr>
          <w:rFonts w:ascii="PMingLiU" w:hAnsi="PMingLiU"/>
          <w:spacing w:val="3"/>
        </w:rPr>
        <w:t> </w:t>
      </w:r>
      <w:r>
        <w:rPr>
          <w:rFonts w:ascii="PMingLiU" w:hAnsi="PMingLiU"/>
          <w:spacing w:val="1"/>
          <w:w w:val="102"/>
        </w:rPr>
        <w:t>a</w:t>
      </w:r>
      <w:r>
        <w:rPr>
          <w:rFonts w:ascii="PMingLiU" w:hAnsi="PMingLiU"/>
          <w:w w:val="92"/>
        </w:rPr>
        <w:t>l</w:t>
      </w:r>
      <w:r>
        <w:rPr>
          <w:rFonts w:ascii="PMingLiU" w:hAnsi="PMingLiU"/>
          <w:spacing w:val="4"/>
        </w:rPr>
        <w:t> </w:t>
      </w:r>
      <w:r>
        <w:rPr>
          <w:rFonts w:ascii="PMingLiU" w:hAnsi="PMingLiU"/>
          <w:spacing w:val="1"/>
          <w:w w:val="102"/>
        </w:rPr>
        <w:t>a</w:t>
      </w:r>
      <w:r>
        <w:rPr>
          <w:rFonts w:ascii="PMingLiU" w:hAnsi="PMingLiU"/>
          <w:w w:val="104"/>
        </w:rPr>
        <w:t>ctuar</w:t>
      </w:r>
      <w:r>
        <w:rPr>
          <w:rFonts w:ascii="PMingLiU" w:hAnsi="PMingLiU"/>
          <w:spacing w:val="4"/>
        </w:rPr>
        <w:t> </w:t>
      </w:r>
      <w:r>
        <w:rPr>
          <w:rFonts w:ascii="PMingLiU" w:hAnsi="PMingLiU"/>
          <w:w w:val="105"/>
        </w:rPr>
        <w:t>c</w:t>
      </w:r>
      <w:r>
        <w:rPr>
          <w:rFonts w:ascii="PMingLiU" w:hAnsi="PMingLiU"/>
          <w:spacing w:val="2"/>
          <w:w w:val="105"/>
        </w:rPr>
        <w:t>o</w:t>
      </w:r>
      <w:r>
        <w:rPr>
          <w:rFonts w:ascii="PMingLiU" w:hAnsi="PMingLiU"/>
          <w:spacing w:val="-2"/>
          <w:w w:val="109"/>
        </w:rPr>
        <w:t>m</w:t>
      </w:r>
      <w:r>
        <w:rPr>
          <w:rFonts w:ascii="PMingLiU" w:hAnsi="PMingLiU"/>
          <w:w w:val="109"/>
        </w:rPr>
        <w:t>o</w:t>
      </w:r>
      <w:r>
        <w:rPr>
          <w:rFonts w:ascii="PMingLiU" w:hAnsi="PMingLiU"/>
          <w:spacing w:val="4"/>
        </w:rPr>
        <w:t> </w:t>
      </w:r>
      <w:r>
        <w:rPr>
          <w:rFonts w:ascii="PMingLiU" w:hAnsi="PMingLiU"/>
          <w:w w:val="66"/>
        </w:rPr>
        <w:t>“t</w:t>
      </w:r>
      <w:r>
        <w:rPr>
          <w:rFonts w:ascii="PMingLiU" w:hAnsi="PMingLiU"/>
          <w:spacing w:val="1"/>
          <w:w w:val="66"/>
        </w:rPr>
        <w:t>e</w:t>
      </w:r>
      <w:r>
        <w:rPr>
          <w:rFonts w:ascii="PMingLiU" w:hAnsi="PMingLiU"/>
          <w:w w:val="98"/>
        </w:rPr>
        <w:t>jid</w:t>
      </w:r>
      <w:r>
        <w:rPr>
          <w:rFonts w:ascii="PMingLiU" w:hAnsi="PMingLiU"/>
          <w:w w:val="109"/>
        </w:rPr>
        <w:t>o</w:t>
      </w:r>
      <w:r>
        <w:rPr>
          <w:rFonts w:ascii="PMingLiU" w:hAnsi="PMingLiU"/>
          <w:spacing w:val="11"/>
        </w:rPr>
        <w:t> </w:t>
      </w:r>
      <w:r>
        <w:rPr>
          <w:rFonts w:ascii="PMingLiU" w:hAnsi="PMingLiU"/>
          <w:w w:val="105"/>
        </w:rPr>
        <w:t>c</w:t>
      </w:r>
      <w:r>
        <w:rPr>
          <w:rFonts w:ascii="PMingLiU" w:hAnsi="PMingLiU"/>
          <w:spacing w:val="2"/>
          <w:w w:val="105"/>
        </w:rPr>
        <w:t>o</w:t>
      </w:r>
      <w:r>
        <w:rPr>
          <w:rFonts w:ascii="PMingLiU" w:hAnsi="PMingLiU"/>
          <w:w w:val="103"/>
        </w:rPr>
        <w:t>nj</w:t>
      </w:r>
      <w:r>
        <w:rPr>
          <w:rFonts w:ascii="PMingLiU" w:hAnsi="PMingLiU"/>
          <w:spacing w:val="-1"/>
          <w:w w:val="103"/>
        </w:rPr>
        <w:t>u</w:t>
      </w:r>
      <w:r>
        <w:rPr>
          <w:rFonts w:ascii="PMingLiU" w:hAnsi="PMingLiU"/>
          <w:w w:val="102"/>
        </w:rPr>
        <w:t>nt</w:t>
      </w:r>
      <w:r>
        <w:rPr>
          <w:rFonts w:ascii="PMingLiU" w:hAnsi="PMingLiU"/>
          <w:spacing w:val="-1"/>
          <w:w w:val="102"/>
        </w:rPr>
        <w:t>i</w:t>
      </w:r>
      <w:r>
        <w:rPr>
          <w:rFonts w:ascii="PMingLiU" w:hAnsi="PMingLiU"/>
          <w:w w:val="98"/>
        </w:rPr>
        <w:t>vo</w:t>
      </w:r>
      <w:r>
        <w:rPr>
          <w:rFonts w:ascii="PMingLiU" w:hAnsi="PMingLiU"/>
          <w:w w:val="40"/>
        </w:rPr>
        <w:t>”</w:t>
      </w:r>
      <w:r>
        <w:rPr>
          <w:rFonts w:ascii="PMingLiU" w:hAnsi="PMingLiU"/>
          <w:spacing w:val="4"/>
        </w:rPr>
        <w:t> </w:t>
      </w:r>
      <w:r>
        <w:rPr>
          <w:rFonts w:ascii="PMingLiU" w:hAnsi="PMingLiU"/>
          <w:w w:val="111"/>
        </w:rPr>
        <w:t>d</w:t>
      </w:r>
      <w:r>
        <w:rPr>
          <w:rFonts w:ascii="PMingLiU" w:hAnsi="PMingLiU"/>
          <w:w w:val="107"/>
        </w:rPr>
        <w:t>e </w:t>
      </w:r>
      <w:r>
        <w:rPr/>
        <w:t>acuerdo</w:t>
      </w:r>
      <w:r>
        <w:rPr>
          <w:spacing w:val="-16"/>
        </w:rPr>
        <w:t> </w:t>
      </w:r>
      <w:r>
        <w:rPr/>
        <w:t>al</w:t>
      </w:r>
      <w:r>
        <w:rPr>
          <w:spacing w:val="-16"/>
        </w:rPr>
        <w:t> </w:t>
      </w:r>
      <w:r>
        <w:rPr/>
        <w:t>planteamiento</w:t>
      </w:r>
      <w:r>
        <w:rPr>
          <w:spacing w:val="-15"/>
        </w:rPr>
        <w:t> </w:t>
      </w:r>
      <w:r>
        <w:rPr/>
        <w:t>de</w:t>
      </w:r>
      <w:r>
        <w:rPr>
          <w:spacing w:val="-16"/>
        </w:rPr>
        <w:t> </w:t>
      </w:r>
      <w:r>
        <w:rPr/>
        <w:t>Francesco</w:t>
      </w:r>
      <w:r>
        <w:rPr>
          <w:spacing w:val="-16"/>
        </w:rPr>
        <w:t> </w:t>
      </w:r>
      <w:r>
        <w:rPr/>
        <w:t>Messineo</w:t>
      </w:r>
      <w:r>
        <w:rPr>
          <w:spacing w:val="-15"/>
        </w:rPr>
        <w:t> </w:t>
      </w:r>
      <w:r>
        <w:rPr/>
        <w:t>(citado</w:t>
      </w:r>
      <w:r>
        <w:rPr>
          <w:spacing w:val="-16"/>
        </w:rPr>
        <w:t> </w:t>
      </w:r>
      <w:r>
        <w:rPr/>
        <w:t>en</w:t>
      </w:r>
      <w:r>
        <w:rPr>
          <w:spacing w:val="-16"/>
        </w:rPr>
        <w:t> </w:t>
      </w:r>
      <w:r>
        <w:rPr/>
        <w:t>Alcalde,</w:t>
      </w:r>
      <w:r>
        <w:rPr>
          <w:spacing w:val="-16"/>
        </w:rPr>
        <w:t> </w:t>
      </w:r>
      <w:r>
        <w:rPr/>
        <w:t>2003:</w:t>
      </w:r>
      <w:r>
        <w:rPr>
          <w:spacing w:val="-15"/>
        </w:rPr>
        <w:t> </w:t>
      </w:r>
      <w:r>
        <w:rPr/>
        <w:t>50).</w:t>
      </w:r>
    </w:p>
    <w:p>
      <w:pPr>
        <w:pStyle w:val="BodyText"/>
        <w:spacing w:before="8"/>
      </w:pPr>
    </w:p>
    <w:p>
      <w:pPr>
        <w:pStyle w:val="BodyText"/>
        <w:spacing w:line="288" w:lineRule="auto"/>
        <w:ind w:left="548" w:right="137"/>
        <w:jc w:val="both"/>
      </w:pPr>
      <w:r>
        <w:rPr/>
        <w:t>La</w:t>
      </w:r>
      <w:r>
        <w:rPr>
          <w:spacing w:val="-12"/>
        </w:rPr>
        <w:t> </w:t>
      </w:r>
      <w:r>
        <w:rPr/>
        <w:t>noción</w:t>
      </w:r>
      <w:r>
        <w:rPr>
          <w:spacing w:val="-12"/>
        </w:rPr>
        <w:t> </w:t>
      </w:r>
      <w:r>
        <w:rPr/>
        <w:t>de</w:t>
      </w:r>
      <w:r>
        <w:rPr>
          <w:spacing w:val="-11"/>
        </w:rPr>
        <w:t> </w:t>
      </w:r>
      <w:r>
        <w:rPr/>
        <w:t>los</w:t>
      </w:r>
      <w:r>
        <w:rPr>
          <w:spacing w:val="-11"/>
        </w:rPr>
        <w:t> </w:t>
      </w:r>
      <w:r>
        <w:rPr/>
        <w:t>principios</w:t>
      </w:r>
      <w:r>
        <w:rPr>
          <w:spacing w:val="-12"/>
        </w:rPr>
        <w:t> </w:t>
      </w:r>
      <w:r>
        <w:rPr/>
        <w:t>generales</w:t>
      </w:r>
      <w:r>
        <w:rPr>
          <w:spacing w:val="-10"/>
        </w:rPr>
        <w:t> </w:t>
      </w:r>
      <w:r>
        <w:rPr/>
        <w:t>del</w:t>
      </w:r>
      <w:r>
        <w:rPr>
          <w:spacing w:val="-12"/>
        </w:rPr>
        <w:t> </w:t>
      </w:r>
      <w:r>
        <w:rPr/>
        <w:t>Derecho</w:t>
      </w:r>
      <w:r>
        <w:rPr>
          <w:spacing w:val="-9"/>
        </w:rPr>
        <w:t> </w:t>
      </w:r>
      <w:r>
        <w:rPr/>
        <w:t>contrapone</w:t>
      </w:r>
      <w:r>
        <w:rPr>
          <w:spacing w:val="-12"/>
        </w:rPr>
        <w:t> </w:t>
      </w:r>
      <w:r>
        <w:rPr/>
        <w:t>el</w:t>
      </w:r>
      <w:r>
        <w:rPr>
          <w:spacing w:val="-12"/>
        </w:rPr>
        <w:t> </w:t>
      </w:r>
      <w:r>
        <w:rPr/>
        <w:t>pensamiento</w:t>
      </w:r>
      <w:r>
        <w:rPr>
          <w:spacing w:val="-12"/>
        </w:rPr>
        <w:t> </w:t>
      </w:r>
      <w:r>
        <w:rPr/>
        <w:t>de Kelsen, en el sentido de que este autor considera que el derecho normativo no admite</w:t>
      </w:r>
      <w:r>
        <w:rPr>
          <w:spacing w:val="-12"/>
        </w:rPr>
        <w:t> </w:t>
      </w:r>
      <w:r>
        <w:rPr/>
        <w:t>la</w:t>
      </w:r>
      <w:r>
        <w:rPr>
          <w:spacing w:val="-13"/>
        </w:rPr>
        <w:t> </w:t>
      </w:r>
      <w:r>
        <w:rPr/>
        <w:t>presencia</w:t>
      </w:r>
      <w:r>
        <w:rPr>
          <w:spacing w:val="-12"/>
        </w:rPr>
        <w:t> </w:t>
      </w:r>
      <w:r>
        <w:rPr/>
        <w:t>de</w:t>
      </w:r>
      <w:r>
        <w:rPr>
          <w:spacing w:val="-12"/>
        </w:rPr>
        <w:t> </w:t>
      </w:r>
      <w:r>
        <w:rPr/>
        <w:t>lagunas</w:t>
      </w:r>
      <w:r>
        <w:rPr>
          <w:spacing w:val="-12"/>
        </w:rPr>
        <w:t> </w:t>
      </w:r>
      <w:r>
        <w:rPr/>
        <w:t>o</w:t>
      </w:r>
      <w:r>
        <w:rPr>
          <w:spacing w:val="-12"/>
        </w:rPr>
        <w:t> </w:t>
      </w:r>
      <w:r>
        <w:rPr/>
        <w:t>ambigüedades,</w:t>
      </w:r>
      <w:r>
        <w:rPr>
          <w:spacing w:val="-12"/>
        </w:rPr>
        <w:t> </w:t>
      </w:r>
      <w:r>
        <w:rPr/>
        <w:t>ya</w:t>
      </w:r>
      <w:r>
        <w:rPr>
          <w:spacing w:val="-13"/>
        </w:rPr>
        <w:t> </w:t>
      </w:r>
      <w:r>
        <w:rPr/>
        <w:t>que</w:t>
      </w:r>
      <w:r>
        <w:rPr>
          <w:spacing w:val="-12"/>
        </w:rPr>
        <w:t> </w:t>
      </w:r>
      <w:r>
        <w:rPr/>
        <w:t>las</w:t>
      </w:r>
      <w:r>
        <w:rPr>
          <w:spacing w:val="-13"/>
        </w:rPr>
        <w:t> </w:t>
      </w:r>
      <w:r>
        <w:rPr/>
        <w:t>normas</w:t>
      </w:r>
      <w:r>
        <w:rPr>
          <w:spacing w:val="-12"/>
        </w:rPr>
        <w:t> </w:t>
      </w:r>
      <w:r>
        <w:rPr/>
        <w:t>componen</w:t>
      </w:r>
      <w:r>
        <w:rPr>
          <w:spacing w:val="-13"/>
        </w:rPr>
        <w:t> </w:t>
      </w:r>
      <w:r>
        <w:rPr/>
        <w:t>un sistema</w:t>
      </w:r>
      <w:r>
        <w:rPr>
          <w:spacing w:val="-5"/>
        </w:rPr>
        <w:t> </w:t>
      </w:r>
      <w:r>
        <w:rPr/>
        <w:t>que</w:t>
      </w:r>
      <w:r>
        <w:rPr>
          <w:spacing w:val="-2"/>
        </w:rPr>
        <w:t> </w:t>
      </w:r>
      <w:r>
        <w:rPr/>
        <w:t>se</w:t>
      </w:r>
      <w:r>
        <w:rPr>
          <w:spacing w:val="-5"/>
        </w:rPr>
        <w:t> </w:t>
      </w:r>
      <w:r>
        <w:rPr/>
        <w:t>basta</w:t>
      </w:r>
      <w:r>
        <w:rPr>
          <w:spacing w:val="-4"/>
        </w:rPr>
        <w:t> </w:t>
      </w:r>
      <w:r>
        <w:rPr/>
        <w:t>a</w:t>
      </w:r>
      <w:r>
        <w:rPr>
          <w:spacing w:val="-5"/>
        </w:rPr>
        <w:t> </w:t>
      </w:r>
      <w:r>
        <w:rPr/>
        <w:t>sí</w:t>
      </w:r>
      <w:r>
        <w:rPr>
          <w:spacing w:val="-5"/>
        </w:rPr>
        <w:t> </w:t>
      </w:r>
      <w:r>
        <w:rPr/>
        <w:t>mismo</w:t>
      </w:r>
      <w:r>
        <w:rPr>
          <w:spacing w:val="-2"/>
        </w:rPr>
        <w:t> </w:t>
      </w:r>
      <w:r>
        <w:rPr/>
        <w:t>sin</w:t>
      </w:r>
      <w:r>
        <w:rPr>
          <w:spacing w:val="-5"/>
        </w:rPr>
        <w:t> </w:t>
      </w:r>
      <w:r>
        <w:rPr/>
        <w:t>la</w:t>
      </w:r>
      <w:r>
        <w:rPr>
          <w:spacing w:val="-3"/>
        </w:rPr>
        <w:t> </w:t>
      </w:r>
      <w:r>
        <w:rPr/>
        <w:t>necesidad</w:t>
      </w:r>
      <w:r>
        <w:rPr>
          <w:spacing w:val="-4"/>
        </w:rPr>
        <w:t> </w:t>
      </w:r>
      <w:r>
        <w:rPr/>
        <w:t>de</w:t>
      </w:r>
      <w:r>
        <w:rPr>
          <w:spacing w:val="-4"/>
        </w:rPr>
        <w:t> </w:t>
      </w:r>
      <w:r>
        <w:rPr/>
        <w:t>otros</w:t>
      </w:r>
      <w:r>
        <w:rPr>
          <w:spacing w:val="-5"/>
        </w:rPr>
        <w:t> </w:t>
      </w:r>
      <w:r>
        <w:rPr/>
        <w:t>principios</w:t>
      </w:r>
      <w:r>
        <w:rPr>
          <w:spacing w:val="-3"/>
        </w:rPr>
        <w:t> </w:t>
      </w:r>
      <w:r>
        <w:rPr/>
        <w:t>más</w:t>
      </w:r>
      <w:r>
        <w:rPr>
          <w:spacing w:val="-5"/>
        </w:rPr>
        <w:t> </w:t>
      </w:r>
      <w:r>
        <w:rPr/>
        <w:t>que</w:t>
      </w:r>
      <w:r>
        <w:rPr>
          <w:spacing w:val="-5"/>
        </w:rPr>
        <w:t> </w:t>
      </w:r>
      <w:r>
        <w:rPr/>
        <w:t>los que han adquirido la cualidad de positivos por la propia norma. Admitir que existen fuentes normativas que por su propia naturaleza sean ajenas al conjunto formal tendría como consecuencia que la norma se encuentra supeditada a la sociología del momento histórico o en su defecto, subyugada a la moral imperante.</w:t>
      </w:r>
    </w:p>
    <w:p>
      <w:pPr>
        <w:pStyle w:val="BodyText"/>
        <w:spacing w:before="10"/>
        <w:rPr>
          <w:sz w:val="24"/>
        </w:rPr>
      </w:pPr>
    </w:p>
    <w:p>
      <w:pPr>
        <w:pStyle w:val="BodyText"/>
        <w:spacing w:line="288" w:lineRule="auto"/>
        <w:ind w:left="548" w:right="140"/>
        <w:jc w:val="both"/>
      </w:pPr>
      <w:r>
        <w:rPr/>
        <w:t>En este sentido, de ésta línea de análisis se desprende que los principios son consustanciales de la norma, ya que son inherentes a su propia estructura al representar el ejercicio que añade valor a la misma en su dimensión jurídica. Es de esta manera que aplicando este razonamiento, la Universidad encuentra contenidos</w:t>
      </w:r>
      <w:r>
        <w:rPr>
          <w:spacing w:val="-20"/>
        </w:rPr>
        <w:t> </w:t>
      </w:r>
      <w:r>
        <w:rPr/>
        <w:t>en</w:t>
      </w:r>
      <w:r>
        <w:rPr>
          <w:spacing w:val="-20"/>
        </w:rPr>
        <w:t> </w:t>
      </w:r>
      <w:r>
        <w:rPr/>
        <w:t>su</w:t>
      </w:r>
      <w:r>
        <w:rPr>
          <w:spacing w:val="-21"/>
        </w:rPr>
        <w:t> </w:t>
      </w:r>
      <w:r>
        <w:rPr/>
        <w:t>propia</w:t>
      </w:r>
      <w:r>
        <w:rPr>
          <w:spacing w:val="-21"/>
        </w:rPr>
        <w:t> </w:t>
      </w:r>
      <w:r>
        <w:rPr/>
        <w:t>naturaleza</w:t>
      </w:r>
      <w:r>
        <w:rPr>
          <w:spacing w:val="-21"/>
        </w:rPr>
        <w:t> </w:t>
      </w:r>
      <w:r>
        <w:rPr/>
        <w:t>los</w:t>
      </w:r>
      <w:r>
        <w:rPr>
          <w:spacing w:val="-23"/>
        </w:rPr>
        <w:t> </w:t>
      </w:r>
      <w:r>
        <w:rPr/>
        <w:t>principios</w:t>
      </w:r>
      <w:r>
        <w:rPr>
          <w:spacing w:val="-23"/>
        </w:rPr>
        <w:t> </w:t>
      </w:r>
      <w:r>
        <w:rPr/>
        <w:t>que</w:t>
      </w:r>
      <w:r>
        <w:rPr>
          <w:spacing w:val="-20"/>
        </w:rPr>
        <w:t> </w:t>
      </w:r>
      <w:r>
        <w:rPr/>
        <w:t>le</w:t>
      </w:r>
      <w:r>
        <w:rPr>
          <w:spacing w:val="-22"/>
        </w:rPr>
        <w:t> </w:t>
      </w:r>
      <w:r>
        <w:rPr/>
        <w:t>dan</w:t>
      </w:r>
      <w:r>
        <w:rPr>
          <w:spacing w:val="-23"/>
        </w:rPr>
        <w:t> </w:t>
      </w:r>
      <w:r>
        <w:rPr/>
        <w:t>razón</w:t>
      </w:r>
      <w:r>
        <w:rPr>
          <w:spacing w:val="-21"/>
        </w:rPr>
        <w:t> </w:t>
      </w:r>
      <w:r>
        <w:rPr/>
        <w:t>de</w:t>
      </w:r>
      <w:r>
        <w:rPr>
          <w:spacing w:val="-21"/>
        </w:rPr>
        <w:t> </w:t>
      </w:r>
      <w:r>
        <w:rPr/>
        <w:t>ser;</w:t>
      </w:r>
      <w:r>
        <w:rPr>
          <w:spacing w:val="-21"/>
        </w:rPr>
        <w:t> </w:t>
      </w:r>
      <w:r>
        <w:rPr/>
        <w:t>es</w:t>
      </w:r>
      <w:r>
        <w:rPr>
          <w:spacing w:val="-22"/>
        </w:rPr>
        <w:t> </w:t>
      </w:r>
      <w:r>
        <w:rPr/>
        <w:t>decir, la característica de autonomía, identificada como un principio fundamental, la ontología que nutre a la</w:t>
      </w:r>
      <w:r>
        <w:rPr>
          <w:spacing w:val="-32"/>
        </w:rPr>
        <w:t> </w:t>
      </w:r>
      <w:r>
        <w:rPr/>
        <w:t>norma.</w:t>
      </w:r>
    </w:p>
    <w:p>
      <w:pPr>
        <w:pStyle w:val="BodyText"/>
        <w:spacing w:before="10"/>
        <w:rPr>
          <w:sz w:val="24"/>
        </w:rPr>
      </w:pPr>
    </w:p>
    <w:p>
      <w:pPr>
        <w:pStyle w:val="BodyText"/>
        <w:spacing w:line="288" w:lineRule="auto"/>
        <w:ind w:left="548" w:right="141"/>
        <w:jc w:val="both"/>
      </w:pPr>
      <w:r>
        <w:rPr/>
        <w:t>No se debe olvidar que el Derecho como producto social tiene un fundamento válido conforme a la razón y al sentido de lo debido que sus creadores (como sociedad)</w:t>
      </w:r>
      <w:r>
        <w:rPr>
          <w:spacing w:val="-8"/>
        </w:rPr>
        <w:t> </w:t>
      </w:r>
      <w:r>
        <w:rPr/>
        <w:t>traducen</w:t>
      </w:r>
      <w:r>
        <w:rPr>
          <w:spacing w:val="-7"/>
        </w:rPr>
        <w:t> </w:t>
      </w:r>
      <w:r>
        <w:rPr/>
        <w:t>en</w:t>
      </w:r>
      <w:r>
        <w:rPr>
          <w:spacing w:val="-8"/>
        </w:rPr>
        <w:t> </w:t>
      </w:r>
      <w:r>
        <w:rPr/>
        <w:t>valores</w:t>
      </w:r>
      <w:r>
        <w:rPr>
          <w:spacing w:val="-8"/>
        </w:rPr>
        <w:t> </w:t>
      </w:r>
      <w:r>
        <w:rPr/>
        <w:t>éticos</w:t>
      </w:r>
      <w:r>
        <w:rPr>
          <w:spacing w:val="-7"/>
        </w:rPr>
        <w:t> </w:t>
      </w:r>
      <w:r>
        <w:rPr/>
        <w:t>y</w:t>
      </w:r>
      <w:r>
        <w:rPr>
          <w:spacing w:val="-7"/>
        </w:rPr>
        <w:t> </w:t>
      </w:r>
      <w:r>
        <w:rPr/>
        <w:t>sistematizan</w:t>
      </w:r>
      <w:r>
        <w:rPr>
          <w:spacing w:val="-7"/>
        </w:rPr>
        <w:t> </w:t>
      </w:r>
      <w:r>
        <w:rPr/>
        <w:t>en</w:t>
      </w:r>
      <w:r>
        <w:rPr>
          <w:spacing w:val="-8"/>
        </w:rPr>
        <w:t> </w:t>
      </w:r>
      <w:r>
        <w:rPr/>
        <w:t>principios</w:t>
      </w:r>
      <w:r>
        <w:rPr>
          <w:spacing w:val="-7"/>
        </w:rPr>
        <w:t> </w:t>
      </w:r>
      <w:r>
        <w:rPr/>
        <w:t>de</w:t>
      </w:r>
      <w:r>
        <w:rPr>
          <w:spacing w:val="-8"/>
        </w:rPr>
        <w:t> </w:t>
      </w:r>
      <w:r>
        <w:rPr/>
        <w:t>Derecho,</w:t>
      </w:r>
      <w:r>
        <w:rPr>
          <w:spacing w:val="-8"/>
        </w:rPr>
        <w:t> </w:t>
      </w:r>
      <w:r>
        <w:rPr/>
        <w:t>es</w:t>
      </w:r>
    </w:p>
    <w:p>
      <w:pPr>
        <w:pStyle w:val="BodyText"/>
        <w:spacing w:line="303" w:lineRule="exact"/>
        <w:ind w:left="548"/>
        <w:jc w:val="both"/>
        <w:rPr>
          <w:rFonts w:ascii="PMingLiU" w:hAnsi="PMingLiU"/>
        </w:rPr>
      </w:pPr>
      <w:r>
        <w:rPr>
          <w:w w:val="104"/>
        </w:rPr>
        <w:t>d</w:t>
      </w:r>
      <w:r>
        <w:rPr>
          <w:w w:val="97"/>
        </w:rPr>
        <w:t>ec</w:t>
      </w:r>
      <w:r>
        <w:rPr>
          <w:spacing w:val="-1"/>
          <w:w w:val="95"/>
        </w:rPr>
        <w:t>ir</w:t>
      </w:r>
      <w:r>
        <w:rPr>
          <w:w w:val="95"/>
        </w:rPr>
        <w:t>,</w:t>
      </w:r>
      <w:r>
        <w:rPr>
          <w:spacing w:val="-9"/>
        </w:rPr>
        <w:t> </w:t>
      </w:r>
      <w:r>
        <w:rPr>
          <w:w w:val="102"/>
        </w:rPr>
        <w:t>en</w:t>
      </w:r>
      <w:r>
        <w:rPr>
          <w:spacing w:val="-10"/>
        </w:rPr>
        <w:t> </w:t>
      </w:r>
      <w:r>
        <w:rPr>
          <w:w w:val="98"/>
        </w:rPr>
        <w:t>c</w:t>
      </w:r>
      <w:r>
        <w:rPr>
          <w:spacing w:val="1"/>
          <w:w w:val="98"/>
        </w:rPr>
        <w:t>r</w:t>
      </w:r>
      <w:r>
        <w:rPr>
          <w:spacing w:val="-1"/>
          <w:w w:val="97"/>
        </w:rPr>
        <w:t>ite</w:t>
      </w:r>
      <w:r>
        <w:rPr>
          <w:spacing w:val="1"/>
          <w:w w:val="97"/>
        </w:rPr>
        <w:t>r</w:t>
      </w:r>
      <w:r>
        <w:rPr>
          <w:spacing w:val="-1"/>
          <w:w w:val="95"/>
        </w:rPr>
        <w:t>io</w:t>
      </w:r>
      <w:r>
        <w:rPr>
          <w:w w:val="95"/>
        </w:rPr>
        <w:t>s</w:t>
      </w:r>
      <w:r>
        <w:rPr>
          <w:spacing w:val="-11"/>
        </w:rPr>
        <w:t> </w:t>
      </w:r>
      <w:r>
        <w:rPr>
          <w:w w:val="103"/>
        </w:rPr>
        <w:t>o</w:t>
      </w:r>
      <w:r>
        <w:rPr>
          <w:spacing w:val="-10"/>
        </w:rPr>
        <w:t> </w:t>
      </w:r>
      <w:r>
        <w:rPr>
          <w:w w:val="104"/>
        </w:rPr>
        <w:t>r</w:t>
      </w:r>
      <w:r>
        <w:rPr>
          <w:w w:val="93"/>
        </w:rPr>
        <w:t>a</w:t>
      </w:r>
      <w:r>
        <w:rPr>
          <w:spacing w:val="-2"/>
          <w:w w:val="93"/>
        </w:rPr>
        <w:t>z</w:t>
      </w:r>
      <w:r>
        <w:rPr>
          <w:w w:val="101"/>
        </w:rPr>
        <w:t>on</w:t>
      </w:r>
      <w:r>
        <w:rPr>
          <w:spacing w:val="-1"/>
          <w:w w:val="101"/>
        </w:rPr>
        <w:t>a</w:t>
      </w:r>
      <w:r>
        <w:rPr>
          <w:spacing w:val="1"/>
          <w:w w:val="102"/>
        </w:rPr>
        <w:t>m</w:t>
      </w:r>
      <w:r>
        <w:rPr>
          <w:spacing w:val="-1"/>
          <w:w w:val="99"/>
        </w:rPr>
        <w:t>ie</w:t>
      </w:r>
      <w:r>
        <w:rPr>
          <w:spacing w:val="2"/>
          <w:w w:val="99"/>
        </w:rPr>
        <w:t>n</w:t>
      </w:r>
      <w:r>
        <w:rPr>
          <w:rFonts w:ascii="PMingLiU" w:hAnsi="PMingLiU"/>
          <w:w w:val="102"/>
        </w:rPr>
        <w:t>tos</w:t>
      </w:r>
      <w:r>
        <w:rPr>
          <w:rFonts w:ascii="PMingLiU" w:hAnsi="PMingLiU"/>
          <w:spacing w:val="-13"/>
        </w:rPr>
        <w:t> </w:t>
      </w:r>
      <w:r>
        <w:rPr>
          <w:rFonts w:ascii="PMingLiU" w:hAnsi="PMingLiU"/>
          <w:w w:val="107"/>
        </w:rPr>
        <w:t>q</w:t>
      </w:r>
      <w:r>
        <w:rPr>
          <w:rFonts w:ascii="PMingLiU" w:hAnsi="PMingLiU"/>
          <w:w w:val="108"/>
        </w:rPr>
        <w:t>ue</w:t>
      </w:r>
      <w:r>
        <w:rPr>
          <w:rFonts w:ascii="PMingLiU" w:hAnsi="PMingLiU"/>
          <w:spacing w:val="-13"/>
        </w:rPr>
        <w:t> </w:t>
      </w:r>
      <w:r>
        <w:rPr>
          <w:rFonts w:ascii="PMingLiU" w:hAnsi="PMingLiU"/>
          <w:w w:val="98"/>
        </w:rPr>
        <w:t>j</w:t>
      </w:r>
      <w:r>
        <w:rPr>
          <w:rFonts w:ascii="PMingLiU" w:hAnsi="PMingLiU"/>
          <w:spacing w:val="1"/>
          <w:w w:val="98"/>
        </w:rPr>
        <w:t>u</w:t>
      </w:r>
      <w:r>
        <w:rPr>
          <w:rFonts w:ascii="PMingLiU" w:hAnsi="PMingLiU"/>
          <w:w w:val="96"/>
        </w:rPr>
        <w:t>st</w:t>
      </w:r>
      <w:r>
        <w:rPr>
          <w:rFonts w:ascii="PMingLiU" w:hAnsi="PMingLiU"/>
          <w:spacing w:val="-1"/>
          <w:w w:val="96"/>
        </w:rPr>
        <w:t>i</w:t>
      </w:r>
      <w:r>
        <w:rPr>
          <w:rFonts w:ascii="PMingLiU" w:hAnsi="PMingLiU"/>
          <w:spacing w:val="1"/>
          <w:w w:val="89"/>
        </w:rPr>
        <w:t>f</w:t>
      </w:r>
      <w:r>
        <w:rPr>
          <w:rFonts w:ascii="PMingLiU" w:hAnsi="PMingLiU"/>
          <w:w w:val="102"/>
        </w:rPr>
        <w:t>ican</w:t>
      </w:r>
      <w:r>
        <w:rPr>
          <w:rFonts w:ascii="PMingLiU" w:hAnsi="PMingLiU"/>
          <w:spacing w:val="-12"/>
        </w:rPr>
        <w:t> </w:t>
      </w:r>
      <w:r>
        <w:rPr>
          <w:rFonts w:ascii="PMingLiU" w:hAnsi="PMingLiU"/>
          <w:w w:val="98"/>
        </w:rPr>
        <w:t>la</w:t>
      </w:r>
      <w:r>
        <w:rPr>
          <w:rFonts w:ascii="PMingLiU" w:hAnsi="PMingLiU"/>
          <w:spacing w:val="-13"/>
        </w:rPr>
        <w:t> </w:t>
      </w:r>
      <w:r>
        <w:rPr>
          <w:rFonts w:ascii="PMingLiU" w:hAnsi="PMingLiU"/>
          <w:w w:val="104"/>
        </w:rPr>
        <w:t>elaboraci</w:t>
      </w:r>
      <w:r>
        <w:rPr>
          <w:rFonts w:ascii="PMingLiU" w:hAnsi="PMingLiU"/>
          <w:spacing w:val="2"/>
          <w:w w:val="104"/>
        </w:rPr>
        <w:t>ó</w:t>
      </w:r>
      <w:r>
        <w:rPr>
          <w:rFonts w:ascii="PMingLiU" w:hAnsi="PMingLiU"/>
          <w:w w:val="110"/>
        </w:rPr>
        <w:t>n</w:t>
      </w:r>
      <w:r>
        <w:rPr>
          <w:rFonts w:ascii="PMingLiU" w:hAnsi="PMingLiU"/>
          <w:spacing w:val="-14"/>
        </w:rPr>
        <w:t> </w:t>
      </w:r>
      <w:r>
        <w:rPr>
          <w:rFonts w:ascii="PMingLiU" w:hAnsi="PMingLiU"/>
          <w:w w:val="107"/>
        </w:rPr>
        <w:t>e</w:t>
      </w:r>
      <w:r>
        <w:rPr>
          <w:rFonts w:ascii="PMingLiU" w:hAnsi="PMingLiU"/>
          <w:spacing w:val="-12"/>
        </w:rPr>
        <w:t> </w:t>
      </w:r>
      <w:r>
        <w:rPr>
          <w:rFonts w:ascii="PMingLiU" w:hAnsi="PMingLiU"/>
          <w:w w:val="85"/>
        </w:rPr>
        <w:t>“impo</w:t>
      </w:r>
      <w:r>
        <w:rPr>
          <w:rFonts w:ascii="PMingLiU" w:hAnsi="PMingLiU"/>
          <w:spacing w:val="2"/>
          <w:w w:val="85"/>
        </w:rPr>
        <w:t>s</w:t>
      </w:r>
      <w:r>
        <w:rPr>
          <w:rFonts w:ascii="PMingLiU" w:hAnsi="PMingLiU"/>
          <w:w w:val="102"/>
        </w:rPr>
        <w:t>ició</w:t>
      </w:r>
      <w:r>
        <w:rPr>
          <w:rFonts w:ascii="PMingLiU" w:hAnsi="PMingLiU"/>
          <w:spacing w:val="-2"/>
          <w:w w:val="102"/>
        </w:rPr>
        <w:t>n</w:t>
      </w:r>
      <w:r>
        <w:rPr>
          <w:rFonts w:ascii="PMingLiU" w:hAnsi="PMingLiU"/>
          <w:w w:val="40"/>
        </w:rPr>
        <w:t>”</w:t>
      </w:r>
      <w:r>
        <w:rPr>
          <w:rFonts w:ascii="PMingLiU" w:hAnsi="PMingLiU"/>
          <w:spacing w:val="-12"/>
        </w:rPr>
        <w:t> </w:t>
      </w:r>
      <w:r>
        <w:rPr>
          <w:rFonts w:ascii="PMingLiU" w:hAnsi="PMingLiU"/>
          <w:w w:val="111"/>
        </w:rPr>
        <w:t>d</w:t>
      </w:r>
      <w:r>
        <w:rPr>
          <w:rFonts w:ascii="PMingLiU" w:hAnsi="PMingLiU"/>
          <w:w w:val="107"/>
        </w:rPr>
        <w:t>e</w:t>
      </w:r>
    </w:p>
    <w:p>
      <w:pPr>
        <w:pStyle w:val="BodyText"/>
        <w:spacing w:line="288" w:lineRule="auto" w:before="61"/>
        <w:ind w:left="548" w:right="148"/>
        <w:jc w:val="both"/>
      </w:pPr>
      <w:r>
        <w:rPr/>
        <w:t>una norma jurídica, y le dan sentido y unidad al sistema normativo en general y en particular a cada una de sus ramas especializadas (SEGOB, 2007:26).</w:t>
      </w:r>
    </w:p>
    <w:p>
      <w:pPr>
        <w:pStyle w:val="BodyText"/>
        <w:spacing w:before="5"/>
        <w:rPr>
          <w:sz w:val="24"/>
        </w:rPr>
      </w:pPr>
    </w:p>
    <w:p>
      <w:pPr>
        <w:pStyle w:val="Heading5"/>
        <w:numPr>
          <w:ilvl w:val="4"/>
          <w:numId w:val="13"/>
        </w:numPr>
        <w:tabs>
          <w:tab w:pos="2349" w:val="left" w:leader="none"/>
        </w:tabs>
        <w:spacing w:line="240" w:lineRule="auto" w:before="1" w:after="0"/>
        <w:ind w:left="2349" w:right="0" w:hanging="360"/>
        <w:jc w:val="left"/>
        <w:rPr>
          <w:rFonts w:ascii="Times New Roman" w:hAnsi="Times New Roman"/>
        </w:rPr>
      </w:pPr>
      <w:r>
        <w:rPr>
          <w:rFonts w:ascii="Times New Roman" w:hAnsi="Times New Roman"/>
          <w:w w:val="95"/>
        </w:rPr>
        <w:t>Visión</w:t>
      </w:r>
      <w:r>
        <w:rPr>
          <w:rFonts w:ascii="Times New Roman" w:hAnsi="Times New Roman"/>
          <w:spacing w:val="-37"/>
          <w:w w:val="95"/>
        </w:rPr>
        <w:t> </w:t>
      </w:r>
      <w:r>
        <w:rPr>
          <w:rFonts w:ascii="Times New Roman" w:hAnsi="Times New Roman"/>
          <w:w w:val="95"/>
        </w:rPr>
        <w:t>ontológica</w:t>
      </w:r>
    </w:p>
    <w:p>
      <w:pPr>
        <w:pStyle w:val="BodyText"/>
        <w:spacing w:before="11"/>
        <w:rPr>
          <w:b/>
          <w:sz w:val="25"/>
        </w:rPr>
      </w:pPr>
    </w:p>
    <w:p>
      <w:pPr>
        <w:pStyle w:val="BodyText"/>
        <w:spacing w:line="283" w:lineRule="auto"/>
        <w:ind w:left="548" w:right="142"/>
        <w:jc w:val="both"/>
      </w:pPr>
      <w:r>
        <w:rPr>
          <w:rFonts w:ascii="PMingLiU" w:hAnsi="PMingLiU"/>
        </w:rPr>
        <w:t>Un principio “es aquello de que al</w:t>
      </w:r>
      <w:r>
        <w:rPr/>
        <w:t>go procede y todos nuestros procesos del proceso dimanan de la aplicación (consciente o inconsciente) de los  principios</w:t>
      </w:r>
    </w:p>
    <w:p>
      <w:pPr>
        <w:spacing w:after="0" w:line="283"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7"/>
        <w:jc w:val="both"/>
      </w:pPr>
      <w:r>
        <w:rPr/>
        <w:t>lógicos. Pero el ser humano no se contenta con vivir de los primeros principios como leyes de pensar, sino que por una intuición intelectual, también los   vive</w:t>
      </w:r>
    </w:p>
    <w:p>
      <w:pPr>
        <w:pStyle w:val="BodyText"/>
        <w:spacing w:line="249" w:lineRule="auto" w:before="3"/>
        <w:ind w:left="122" w:right="546"/>
        <w:jc w:val="both"/>
        <w:rPr>
          <w:rFonts w:ascii="PMingLiU" w:hAnsi="PMingLiU"/>
        </w:rPr>
      </w:pPr>
      <w:r>
        <w:rPr/>
        <w:t>como leyes que estructuran ontológicamente todos los seres. Entonces se les da </w:t>
      </w:r>
      <w:r>
        <w:rPr>
          <w:rFonts w:ascii="PMingLiU" w:hAnsi="PMingLiU"/>
          <w:w w:val="101"/>
        </w:rPr>
        <w:t>el</w:t>
      </w:r>
      <w:r>
        <w:rPr>
          <w:rFonts w:ascii="PMingLiU" w:hAnsi="PMingLiU"/>
          <w:spacing w:val="-8"/>
        </w:rPr>
        <w:t> </w:t>
      </w:r>
      <w:r>
        <w:rPr>
          <w:rFonts w:ascii="PMingLiU" w:hAnsi="PMingLiU"/>
          <w:w w:val="110"/>
        </w:rPr>
        <w:t>n</w:t>
      </w:r>
      <w:r>
        <w:rPr>
          <w:rFonts w:ascii="PMingLiU" w:hAnsi="PMingLiU"/>
          <w:spacing w:val="1"/>
          <w:w w:val="110"/>
        </w:rPr>
        <w:t>o</w:t>
      </w:r>
      <w:r>
        <w:rPr>
          <w:rFonts w:ascii="PMingLiU" w:hAnsi="PMingLiU"/>
          <w:spacing w:val="-2"/>
          <w:w w:val="109"/>
        </w:rPr>
        <w:t>m</w:t>
      </w:r>
      <w:r>
        <w:rPr>
          <w:rFonts w:ascii="PMingLiU" w:hAnsi="PMingLiU"/>
          <w:w w:val="108"/>
        </w:rPr>
        <w:t>bre</w:t>
      </w:r>
      <w:r>
        <w:rPr>
          <w:rFonts w:ascii="PMingLiU" w:hAnsi="PMingLiU"/>
          <w:spacing w:val="-7"/>
        </w:rPr>
        <w:t> </w:t>
      </w:r>
      <w:r>
        <w:rPr>
          <w:rFonts w:ascii="PMingLiU" w:hAnsi="PMingLiU"/>
          <w:w w:val="111"/>
        </w:rPr>
        <w:t>d</w:t>
      </w:r>
      <w:r>
        <w:rPr>
          <w:rFonts w:ascii="PMingLiU" w:hAnsi="PMingLiU"/>
          <w:w w:val="107"/>
        </w:rPr>
        <w:t>e</w:t>
      </w:r>
      <w:r>
        <w:rPr>
          <w:rFonts w:ascii="PMingLiU" w:hAnsi="PMingLiU"/>
          <w:spacing w:val="-7"/>
        </w:rPr>
        <w:t> </w:t>
      </w:r>
      <w:r>
        <w:rPr>
          <w:rFonts w:ascii="PMingLiU" w:hAnsi="PMingLiU"/>
          <w:w w:val="63"/>
        </w:rPr>
        <w:t>“</w:t>
      </w:r>
      <w:r>
        <w:rPr>
          <w:rFonts w:ascii="PMingLiU" w:hAnsi="PMingLiU"/>
          <w:spacing w:val="1"/>
          <w:w w:val="63"/>
        </w:rPr>
        <w:t>p</w:t>
      </w:r>
      <w:r>
        <w:rPr>
          <w:rFonts w:ascii="PMingLiU" w:hAnsi="PMingLiU"/>
          <w:w w:val="110"/>
        </w:rPr>
        <w:t>r</w:t>
      </w:r>
      <w:r>
        <w:rPr>
          <w:rFonts w:ascii="PMingLiU" w:hAnsi="PMingLiU"/>
          <w:w w:val="104"/>
        </w:rPr>
        <w:t>i</w:t>
      </w:r>
      <w:r>
        <w:rPr>
          <w:rFonts w:ascii="PMingLiU" w:hAnsi="PMingLiU"/>
          <w:spacing w:val="-2"/>
          <w:w w:val="104"/>
        </w:rPr>
        <w:t>n</w:t>
      </w:r>
      <w:r>
        <w:rPr>
          <w:rFonts w:ascii="PMingLiU" w:hAnsi="PMingLiU"/>
          <w:w w:val="102"/>
        </w:rPr>
        <w:t>cip</w:t>
      </w:r>
      <w:r>
        <w:rPr>
          <w:rFonts w:ascii="PMingLiU" w:hAnsi="PMingLiU"/>
          <w:spacing w:val="1"/>
          <w:w w:val="92"/>
        </w:rPr>
        <w:t>i</w:t>
      </w:r>
      <w:r>
        <w:rPr>
          <w:rFonts w:ascii="PMingLiU" w:hAnsi="PMingLiU"/>
          <w:w w:val="104"/>
        </w:rPr>
        <w:t>os</w:t>
      </w:r>
      <w:r>
        <w:rPr>
          <w:rFonts w:ascii="PMingLiU" w:hAnsi="PMingLiU"/>
          <w:spacing w:val="-8"/>
        </w:rPr>
        <w:t> </w:t>
      </w:r>
      <w:r>
        <w:rPr>
          <w:rFonts w:ascii="PMingLiU" w:hAnsi="PMingLiU"/>
          <w:w w:val="108"/>
        </w:rPr>
        <w:t>ont</w:t>
      </w:r>
      <w:r>
        <w:rPr>
          <w:rFonts w:ascii="PMingLiU" w:hAnsi="PMingLiU"/>
          <w:spacing w:val="1"/>
          <w:w w:val="108"/>
        </w:rPr>
        <w:t>o</w:t>
      </w:r>
      <w:r>
        <w:rPr>
          <w:rFonts w:ascii="PMingLiU" w:hAnsi="PMingLiU"/>
          <w:w w:val="97"/>
        </w:rPr>
        <w:t>lóg</w:t>
      </w:r>
      <w:r>
        <w:rPr>
          <w:rFonts w:ascii="PMingLiU" w:hAnsi="PMingLiU"/>
          <w:w w:val="76"/>
        </w:rPr>
        <w:t>icos”</w:t>
      </w:r>
      <w:r>
        <w:rPr>
          <w:rFonts w:ascii="PMingLiU" w:hAnsi="PMingLiU"/>
          <w:spacing w:val="-8"/>
        </w:rPr>
        <w:t> </w:t>
      </w:r>
      <w:r>
        <w:rPr>
          <w:rFonts w:ascii="PMingLiU" w:hAnsi="PMingLiU"/>
          <w:w w:val="109"/>
        </w:rPr>
        <w:t>o</w:t>
      </w:r>
      <w:r>
        <w:rPr>
          <w:rFonts w:ascii="PMingLiU" w:hAnsi="PMingLiU"/>
          <w:spacing w:val="-6"/>
        </w:rPr>
        <w:t> </w:t>
      </w:r>
      <w:r>
        <w:rPr>
          <w:rFonts w:ascii="PMingLiU" w:hAnsi="PMingLiU"/>
          <w:w w:val="63"/>
        </w:rPr>
        <w:t>“</w:t>
      </w:r>
      <w:r>
        <w:rPr>
          <w:rFonts w:ascii="PMingLiU" w:hAnsi="PMingLiU"/>
          <w:spacing w:val="1"/>
          <w:w w:val="63"/>
        </w:rPr>
        <w:t>p</w:t>
      </w:r>
      <w:r>
        <w:rPr>
          <w:rFonts w:ascii="PMingLiU" w:hAnsi="PMingLiU"/>
          <w:w w:val="110"/>
        </w:rPr>
        <w:t>r</w:t>
      </w:r>
      <w:r>
        <w:rPr>
          <w:rFonts w:ascii="PMingLiU" w:hAnsi="PMingLiU"/>
          <w:w w:val="104"/>
        </w:rPr>
        <w:t>i</w:t>
      </w:r>
      <w:r>
        <w:rPr>
          <w:rFonts w:ascii="PMingLiU" w:hAnsi="PMingLiU"/>
          <w:spacing w:val="1"/>
          <w:w w:val="104"/>
        </w:rPr>
        <w:t>n</w:t>
      </w:r>
      <w:r>
        <w:rPr>
          <w:rFonts w:ascii="PMingLiU" w:hAnsi="PMingLiU"/>
          <w:w w:val="102"/>
        </w:rPr>
        <w:t>cip</w:t>
      </w:r>
      <w:r>
        <w:rPr>
          <w:rFonts w:ascii="PMingLiU" w:hAnsi="PMingLiU"/>
          <w:w w:val="101"/>
        </w:rPr>
        <w:t>ios</w:t>
      </w:r>
      <w:r>
        <w:rPr>
          <w:rFonts w:ascii="PMingLiU" w:hAnsi="PMingLiU"/>
          <w:spacing w:val="-9"/>
        </w:rPr>
        <w:t> </w:t>
      </w:r>
      <w:r>
        <w:rPr>
          <w:rFonts w:ascii="PMingLiU" w:hAnsi="PMingLiU"/>
          <w:w w:val="111"/>
        </w:rPr>
        <w:t>d</w:t>
      </w:r>
      <w:r>
        <w:rPr>
          <w:rFonts w:ascii="PMingLiU" w:hAnsi="PMingLiU"/>
          <w:w w:val="101"/>
        </w:rPr>
        <w:t>el</w:t>
      </w:r>
      <w:r>
        <w:rPr>
          <w:rFonts w:ascii="PMingLiU" w:hAnsi="PMingLiU"/>
          <w:spacing w:val="-5"/>
        </w:rPr>
        <w:t> </w:t>
      </w:r>
      <w:r>
        <w:rPr>
          <w:rFonts w:ascii="PMingLiU" w:hAnsi="PMingLiU"/>
          <w:w w:val="104"/>
        </w:rPr>
        <w:t>ser</w:t>
      </w:r>
      <w:r>
        <w:rPr>
          <w:rFonts w:ascii="PMingLiU" w:hAnsi="PMingLiU"/>
          <w:w w:val="40"/>
        </w:rPr>
        <w:t>”</w:t>
      </w:r>
      <w:r>
        <w:rPr>
          <w:rFonts w:ascii="PMingLiU" w:hAnsi="PMingLiU"/>
          <w:spacing w:val="-7"/>
        </w:rPr>
        <w:t> </w:t>
      </w:r>
      <w:r>
        <w:rPr>
          <w:rFonts w:ascii="PMingLiU" w:hAnsi="PMingLiU"/>
          <w:w w:val="93"/>
        </w:rPr>
        <w:t>(</w:t>
      </w:r>
      <w:r>
        <w:rPr>
          <w:rFonts w:ascii="PMingLiU" w:hAnsi="PMingLiU"/>
          <w:w w:val="97"/>
        </w:rPr>
        <w:t>V</w:t>
      </w:r>
      <w:r>
        <w:rPr>
          <w:rFonts w:ascii="PMingLiU" w:hAnsi="PMingLiU"/>
          <w:spacing w:val="-1"/>
          <w:w w:val="97"/>
        </w:rPr>
        <w:t>i</w:t>
      </w:r>
      <w:r>
        <w:rPr>
          <w:rFonts w:ascii="PMingLiU" w:hAnsi="PMingLiU"/>
          <w:w w:val="104"/>
        </w:rPr>
        <w:t>lloro,</w:t>
      </w:r>
      <w:r>
        <w:rPr>
          <w:rFonts w:ascii="PMingLiU" w:hAnsi="PMingLiU"/>
          <w:spacing w:val="-5"/>
        </w:rPr>
        <w:t> </w:t>
      </w:r>
      <w:r>
        <w:rPr>
          <w:rFonts w:ascii="PMingLiU" w:hAnsi="PMingLiU"/>
          <w:w w:val="104"/>
        </w:rPr>
        <w:t>19</w:t>
      </w:r>
      <w:r>
        <w:rPr>
          <w:rFonts w:ascii="PMingLiU" w:hAnsi="PMingLiU"/>
          <w:spacing w:val="-2"/>
          <w:w w:val="104"/>
        </w:rPr>
        <w:t>8</w:t>
      </w:r>
      <w:r>
        <w:rPr>
          <w:rFonts w:ascii="PMingLiU" w:hAnsi="PMingLiU"/>
          <w:spacing w:val="1"/>
          <w:w w:val="104"/>
        </w:rPr>
        <w:t>4</w:t>
      </w:r>
      <w:r>
        <w:rPr>
          <w:rFonts w:ascii="PMingLiU" w:hAnsi="PMingLiU"/>
          <w:w w:val="93"/>
        </w:rPr>
        <w:t>:</w:t>
      </w:r>
      <w:r>
        <w:rPr>
          <w:rFonts w:ascii="PMingLiU" w:hAnsi="PMingLiU"/>
          <w:spacing w:val="-9"/>
        </w:rPr>
        <w:t> </w:t>
      </w:r>
      <w:r>
        <w:rPr>
          <w:rFonts w:ascii="PMingLiU" w:hAnsi="PMingLiU"/>
          <w:w w:val="104"/>
        </w:rPr>
        <w:t>3</w:t>
      </w:r>
      <w:r>
        <w:rPr>
          <w:rFonts w:ascii="PMingLiU" w:hAnsi="PMingLiU"/>
          <w:spacing w:val="1"/>
          <w:w w:val="104"/>
        </w:rPr>
        <w:t>0</w:t>
      </w:r>
      <w:r>
        <w:rPr>
          <w:rFonts w:ascii="PMingLiU" w:hAnsi="PMingLiU"/>
          <w:w w:val="100"/>
        </w:rPr>
        <w:t>3).</w:t>
      </w:r>
    </w:p>
    <w:p>
      <w:pPr>
        <w:pStyle w:val="BodyText"/>
        <w:spacing w:before="8"/>
        <w:rPr>
          <w:rFonts w:ascii="PMingLiU"/>
          <w:sz w:val="25"/>
        </w:rPr>
      </w:pPr>
    </w:p>
    <w:p>
      <w:pPr>
        <w:pStyle w:val="BodyText"/>
        <w:spacing w:line="288" w:lineRule="auto"/>
        <w:ind w:left="122" w:right="546"/>
        <w:jc w:val="both"/>
      </w:pPr>
      <w:r>
        <w:rPr/>
        <w:t>En todo pensamiento funcionan y se aplican los principios lógicos. Cuando la aplicación</w:t>
      </w:r>
      <w:r>
        <w:rPr>
          <w:spacing w:val="-10"/>
        </w:rPr>
        <w:t> </w:t>
      </w:r>
      <w:r>
        <w:rPr/>
        <w:t>es</w:t>
      </w:r>
      <w:r>
        <w:rPr>
          <w:spacing w:val="-10"/>
        </w:rPr>
        <w:t> </w:t>
      </w:r>
      <w:r>
        <w:rPr/>
        <w:t>próxima</w:t>
      </w:r>
      <w:r>
        <w:rPr>
          <w:spacing w:val="-10"/>
        </w:rPr>
        <w:t> </w:t>
      </w:r>
      <w:r>
        <w:rPr/>
        <w:t>e</w:t>
      </w:r>
      <w:r>
        <w:rPr>
          <w:spacing w:val="-8"/>
        </w:rPr>
        <w:t> </w:t>
      </w:r>
      <w:r>
        <w:rPr/>
        <w:t>inmediata,</w:t>
      </w:r>
      <w:r>
        <w:rPr>
          <w:spacing w:val="-9"/>
        </w:rPr>
        <w:t> </w:t>
      </w:r>
      <w:r>
        <w:rPr/>
        <w:t>aumentan</w:t>
      </w:r>
      <w:r>
        <w:rPr>
          <w:spacing w:val="-8"/>
        </w:rPr>
        <w:t> </w:t>
      </w:r>
      <w:r>
        <w:rPr/>
        <w:t>la</w:t>
      </w:r>
      <w:r>
        <w:rPr>
          <w:spacing w:val="-10"/>
        </w:rPr>
        <w:t> </w:t>
      </w:r>
      <w:r>
        <w:rPr/>
        <w:t>claridad</w:t>
      </w:r>
      <w:r>
        <w:rPr>
          <w:spacing w:val="-9"/>
        </w:rPr>
        <w:t> </w:t>
      </w:r>
      <w:r>
        <w:rPr/>
        <w:t>y</w:t>
      </w:r>
      <w:r>
        <w:rPr>
          <w:spacing w:val="-8"/>
        </w:rPr>
        <w:t> </w:t>
      </w:r>
      <w:r>
        <w:rPr/>
        <w:t>la</w:t>
      </w:r>
      <w:r>
        <w:rPr>
          <w:spacing w:val="-10"/>
        </w:rPr>
        <w:t> </w:t>
      </w:r>
      <w:r>
        <w:rPr/>
        <w:t>certeza</w:t>
      </w:r>
      <w:r>
        <w:rPr>
          <w:spacing w:val="-8"/>
        </w:rPr>
        <w:t> </w:t>
      </w:r>
      <w:r>
        <w:rPr/>
        <w:t>psicológica con que se aceptan las conclusiones; y, al contrario, cuando la aplicación es mediata, claridad y certeza disminuyen. Igualmente la atribución que hace el hombre</w:t>
      </w:r>
      <w:r>
        <w:rPr>
          <w:spacing w:val="-10"/>
        </w:rPr>
        <w:t> </w:t>
      </w:r>
      <w:r>
        <w:rPr/>
        <w:t>del</w:t>
      </w:r>
      <w:r>
        <w:rPr>
          <w:spacing w:val="-11"/>
        </w:rPr>
        <w:t> </w:t>
      </w:r>
      <w:r>
        <w:rPr/>
        <w:t>orden</w:t>
      </w:r>
      <w:r>
        <w:rPr>
          <w:spacing w:val="-11"/>
        </w:rPr>
        <w:t> </w:t>
      </w:r>
      <w:r>
        <w:rPr/>
        <w:t>lógico</w:t>
      </w:r>
      <w:r>
        <w:rPr>
          <w:spacing w:val="-11"/>
        </w:rPr>
        <w:t> </w:t>
      </w:r>
      <w:r>
        <w:rPr/>
        <w:t>al</w:t>
      </w:r>
      <w:r>
        <w:rPr>
          <w:spacing w:val="-12"/>
        </w:rPr>
        <w:t> </w:t>
      </w:r>
      <w:r>
        <w:rPr/>
        <w:t>orden</w:t>
      </w:r>
      <w:r>
        <w:rPr>
          <w:spacing w:val="-11"/>
        </w:rPr>
        <w:t> </w:t>
      </w:r>
      <w:r>
        <w:rPr/>
        <w:t>de</w:t>
      </w:r>
      <w:r>
        <w:rPr>
          <w:spacing w:val="-10"/>
        </w:rPr>
        <w:t> </w:t>
      </w:r>
      <w:r>
        <w:rPr/>
        <w:t>los</w:t>
      </w:r>
      <w:r>
        <w:rPr>
          <w:spacing w:val="-11"/>
        </w:rPr>
        <w:t> </w:t>
      </w:r>
      <w:r>
        <w:rPr/>
        <w:t>seres.</w:t>
      </w:r>
      <w:r>
        <w:rPr>
          <w:spacing w:val="-9"/>
        </w:rPr>
        <w:t> </w:t>
      </w:r>
      <w:r>
        <w:rPr/>
        <w:t>La</w:t>
      </w:r>
      <w:r>
        <w:rPr>
          <w:spacing w:val="-12"/>
        </w:rPr>
        <w:t> </w:t>
      </w:r>
      <w:r>
        <w:rPr/>
        <w:t>validez</w:t>
      </w:r>
      <w:r>
        <w:rPr>
          <w:spacing w:val="-12"/>
        </w:rPr>
        <w:t> </w:t>
      </w:r>
      <w:r>
        <w:rPr/>
        <w:t>de</w:t>
      </w:r>
      <w:r>
        <w:rPr>
          <w:spacing w:val="-10"/>
        </w:rPr>
        <w:t> </w:t>
      </w:r>
      <w:r>
        <w:rPr/>
        <w:t>tal</w:t>
      </w:r>
      <w:r>
        <w:rPr>
          <w:spacing w:val="-8"/>
        </w:rPr>
        <w:t> </w:t>
      </w:r>
      <w:r>
        <w:rPr/>
        <w:t>atribución</w:t>
      </w:r>
      <w:r>
        <w:rPr>
          <w:spacing w:val="-12"/>
        </w:rPr>
        <w:t> </w:t>
      </w:r>
      <w:r>
        <w:rPr/>
        <w:t>queda confirmada</w:t>
      </w:r>
      <w:r>
        <w:rPr>
          <w:spacing w:val="-14"/>
        </w:rPr>
        <w:t> </w:t>
      </w:r>
      <w:r>
        <w:rPr/>
        <w:t>por</w:t>
      </w:r>
      <w:r>
        <w:rPr>
          <w:spacing w:val="-13"/>
        </w:rPr>
        <w:t> </w:t>
      </w:r>
      <w:r>
        <w:rPr/>
        <w:t>el</w:t>
      </w:r>
      <w:r>
        <w:rPr>
          <w:spacing w:val="-14"/>
        </w:rPr>
        <w:t> </w:t>
      </w:r>
      <w:r>
        <w:rPr/>
        <w:t>admirable</w:t>
      </w:r>
      <w:r>
        <w:rPr>
          <w:spacing w:val="-14"/>
        </w:rPr>
        <w:t> </w:t>
      </w:r>
      <w:r>
        <w:rPr/>
        <w:t>adelanto</w:t>
      </w:r>
      <w:r>
        <w:rPr>
          <w:spacing w:val="-14"/>
        </w:rPr>
        <w:t> </w:t>
      </w:r>
      <w:r>
        <w:rPr/>
        <w:t>de</w:t>
      </w:r>
      <w:r>
        <w:rPr>
          <w:spacing w:val="-13"/>
        </w:rPr>
        <w:t> </w:t>
      </w:r>
      <w:r>
        <w:rPr/>
        <w:t>las</w:t>
      </w:r>
      <w:r>
        <w:rPr>
          <w:spacing w:val="-14"/>
        </w:rPr>
        <w:t> </w:t>
      </w:r>
      <w:r>
        <w:rPr/>
        <w:t>ciencias.</w:t>
      </w:r>
    </w:p>
    <w:p>
      <w:pPr>
        <w:pStyle w:val="BodyText"/>
        <w:spacing w:before="11"/>
        <w:rPr>
          <w:sz w:val="20"/>
        </w:rPr>
      </w:pPr>
    </w:p>
    <w:p>
      <w:pPr>
        <w:pStyle w:val="BodyText"/>
        <w:spacing w:line="360" w:lineRule="exact"/>
        <w:ind w:left="122" w:right="542"/>
        <w:jc w:val="both"/>
      </w:pPr>
      <w:r>
        <w:rPr/>
        <w:t>Para el estoicismo, los primeros principios son fórmulas o enunciados de la ley del universo que se hacen patentes en la razón humana; son la misma ley del universo en cuanto presente en el ser humano. Los primeros principios se encuentran</w:t>
      </w:r>
      <w:r>
        <w:rPr>
          <w:spacing w:val="-15"/>
        </w:rPr>
        <w:t> </w:t>
      </w:r>
      <w:r>
        <w:rPr/>
        <w:t>ya</w:t>
      </w:r>
      <w:r>
        <w:rPr>
          <w:spacing w:val="-17"/>
        </w:rPr>
        <w:t> </w:t>
      </w:r>
      <w:r>
        <w:rPr/>
        <w:t>perfectamente</w:t>
      </w:r>
      <w:r>
        <w:rPr>
          <w:spacing w:val="-16"/>
        </w:rPr>
        <w:t> </w:t>
      </w:r>
      <w:r>
        <w:rPr/>
        <w:t>formulados</w:t>
      </w:r>
      <w:r>
        <w:rPr>
          <w:spacing w:val="-17"/>
        </w:rPr>
        <w:t> </w:t>
      </w:r>
      <w:r>
        <w:rPr/>
        <w:t>en</w:t>
      </w:r>
      <w:r>
        <w:rPr>
          <w:spacing w:val="-17"/>
        </w:rPr>
        <w:t> </w:t>
      </w:r>
      <w:r>
        <w:rPr/>
        <w:t>la</w:t>
      </w:r>
      <w:r>
        <w:rPr>
          <w:spacing w:val="-15"/>
        </w:rPr>
        <w:t> </w:t>
      </w:r>
      <w:r>
        <w:rPr/>
        <w:t>mente</w:t>
      </w:r>
      <w:r>
        <w:rPr>
          <w:spacing w:val="-16"/>
        </w:rPr>
        <w:t> </w:t>
      </w:r>
      <w:r>
        <w:rPr/>
        <w:t>humana,</w:t>
      </w:r>
      <w:r>
        <w:rPr>
          <w:spacing w:val="-16"/>
        </w:rPr>
        <w:t> </w:t>
      </w:r>
      <w:r>
        <w:rPr/>
        <w:t>en</w:t>
      </w:r>
      <w:r>
        <w:rPr>
          <w:spacing w:val="-17"/>
        </w:rPr>
        <w:t> </w:t>
      </w:r>
      <w:r>
        <w:rPr/>
        <w:t>cuanto</w:t>
      </w:r>
      <w:r>
        <w:rPr>
          <w:spacing w:val="-17"/>
        </w:rPr>
        <w:t> </w:t>
      </w:r>
      <w:r>
        <w:rPr/>
        <w:t>que</w:t>
      </w:r>
      <w:r>
        <w:rPr>
          <w:spacing w:val="-17"/>
        </w:rPr>
        <w:t> </w:t>
      </w:r>
      <w:r>
        <w:rPr/>
        <w:t>está participa inmanentemente del orden racional del universo. Crisipo y otros </w:t>
      </w:r>
      <w:r>
        <w:rPr>
          <w:w w:val="96"/>
        </w:rPr>
        <w:t>estoicos</w:t>
      </w:r>
      <w:r>
        <w:rPr/>
        <w:t> </w:t>
      </w:r>
      <w:r>
        <w:rPr>
          <w:spacing w:val="15"/>
        </w:rPr>
        <w:t> </w:t>
      </w:r>
      <w:r>
        <w:rPr>
          <w:rFonts w:ascii="PMingLiU" w:hAnsi="PMingLiU"/>
          <w:w w:val="103"/>
        </w:rPr>
        <w:t>us</w:t>
      </w:r>
      <w:r>
        <w:rPr>
          <w:rFonts w:ascii="PMingLiU" w:hAnsi="PMingLiU"/>
          <w:w w:val="107"/>
        </w:rPr>
        <w:t>aro</w:t>
      </w:r>
      <w:r>
        <w:rPr>
          <w:rFonts w:ascii="PMingLiU" w:hAnsi="PMingLiU"/>
          <w:w w:val="110"/>
        </w:rPr>
        <w:t>n</w:t>
      </w:r>
      <w:r>
        <w:rPr>
          <w:rFonts w:ascii="PMingLiU" w:hAnsi="PMingLiU"/>
        </w:rPr>
        <w:t> </w:t>
      </w:r>
      <w:r>
        <w:rPr>
          <w:rFonts w:ascii="PMingLiU" w:hAnsi="PMingLiU"/>
          <w:spacing w:val="10"/>
        </w:rPr>
        <w:t> </w:t>
      </w:r>
      <w:r>
        <w:rPr>
          <w:rFonts w:ascii="PMingLiU" w:hAnsi="PMingLiU"/>
          <w:w w:val="98"/>
        </w:rPr>
        <w:t>la</w:t>
      </w:r>
      <w:r>
        <w:rPr>
          <w:rFonts w:ascii="PMingLiU" w:hAnsi="PMingLiU"/>
        </w:rPr>
        <w:t> </w:t>
      </w:r>
      <w:r>
        <w:rPr>
          <w:rFonts w:ascii="PMingLiU" w:hAnsi="PMingLiU"/>
          <w:spacing w:val="10"/>
        </w:rPr>
        <w:t> </w:t>
      </w:r>
      <w:r>
        <w:rPr>
          <w:rFonts w:ascii="PMingLiU" w:hAnsi="PMingLiU"/>
          <w:w w:val="100"/>
        </w:rPr>
        <w:t>e</w:t>
      </w:r>
      <w:r>
        <w:rPr>
          <w:rFonts w:ascii="PMingLiU" w:hAnsi="PMingLiU"/>
          <w:spacing w:val="2"/>
          <w:w w:val="100"/>
        </w:rPr>
        <w:t>x</w:t>
      </w:r>
      <w:r>
        <w:rPr>
          <w:rFonts w:ascii="PMingLiU" w:hAnsi="PMingLiU"/>
          <w:w w:val="111"/>
        </w:rPr>
        <w:t>p</w:t>
      </w:r>
      <w:r>
        <w:rPr>
          <w:rFonts w:ascii="PMingLiU" w:hAnsi="PMingLiU"/>
          <w:w w:val="110"/>
        </w:rPr>
        <w:t>r</w:t>
      </w:r>
      <w:r>
        <w:rPr>
          <w:rFonts w:ascii="PMingLiU" w:hAnsi="PMingLiU"/>
          <w:w w:val="104"/>
        </w:rPr>
        <w:t>esión</w:t>
      </w:r>
      <w:r>
        <w:rPr>
          <w:rFonts w:ascii="PMingLiU" w:hAnsi="PMingLiU"/>
        </w:rPr>
        <w:t> </w:t>
      </w:r>
      <w:r>
        <w:rPr>
          <w:rFonts w:ascii="PMingLiU" w:hAnsi="PMingLiU"/>
          <w:spacing w:val="10"/>
        </w:rPr>
        <w:t> </w:t>
      </w:r>
      <w:r>
        <w:rPr>
          <w:rFonts w:ascii="PMingLiU" w:hAnsi="PMingLiU"/>
          <w:spacing w:val="3"/>
          <w:w w:val="40"/>
        </w:rPr>
        <w:t>“</w:t>
      </w:r>
      <w:r>
        <w:rPr>
          <w:rFonts w:ascii="Palatino Linotype" w:hAnsi="Palatino Linotype"/>
          <w:i/>
          <w:w w:val="99"/>
          <w:sz w:val="27"/>
        </w:rPr>
        <w:t>koi</w:t>
      </w:r>
      <w:r>
        <w:rPr>
          <w:rFonts w:ascii="Palatino Linotype" w:hAnsi="Palatino Linotype"/>
          <w:i/>
          <w:spacing w:val="-1"/>
          <w:w w:val="99"/>
          <w:sz w:val="27"/>
        </w:rPr>
        <w:t>n</w:t>
      </w:r>
      <w:r>
        <w:rPr>
          <w:rFonts w:ascii="Palatino Linotype" w:hAnsi="Palatino Linotype"/>
          <w:i/>
          <w:w w:val="88"/>
          <w:sz w:val="27"/>
        </w:rPr>
        <w:t>ai</w:t>
      </w:r>
      <w:r>
        <w:rPr>
          <w:rFonts w:ascii="Palatino Linotype" w:hAnsi="Palatino Linotype"/>
          <w:i/>
          <w:sz w:val="27"/>
        </w:rPr>
        <w:t> </w:t>
      </w:r>
      <w:r>
        <w:rPr>
          <w:rFonts w:ascii="Palatino Linotype" w:hAnsi="Palatino Linotype"/>
          <w:i/>
          <w:spacing w:val="10"/>
          <w:sz w:val="27"/>
        </w:rPr>
        <w:t> </w:t>
      </w:r>
      <w:r>
        <w:rPr>
          <w:rFonts w:ascii="Palatino Linotype" w:hAnsi="Palatino Linotype"/>
          <w:i/>
          <w:w w:val="99"/>
          <w:sz w:val="27"/>
        </w:rPr>
        <w:t>enn</w:t>
      </w:r>
      <w:r>
        <w:rPr>
          <w:rFonts w:ascii="Palatino Linotype" w:hAnsi="Palatino Linotype"/>
          <w:i/>
          <w:spacing w:val="1"/>
          <w:w w:val="99"/>
          <w:sz w:val="27"/>
        </w:rPr>
        <w:t>o</w:t>
      </w:r>
      <w:r>
        <w:rPr>
          <w:rFonts w:ascii="Palatino Linotype" w:hAnsi="Palatino Linotype"/>
          <w:i/>
          <w:spacing w:val="1"/>
          <w:w w:val="83"/>
          <w:sz w:val="27"/>
        </w:rPr>
        <w:t>i</w:t>
      </w:r>
      <w:r>
        <w:rPr>
          <w:rFonts w:ascii="Palatino Linotype" w:hAnsi="Palatino Linotype"/>
          <w:i/>
          <w:w w:val="84"/>
          <w:sz w:val="27"/>
        </w:rPr>
        <w:t>ai”</w:t>
      </w:r>
      <w:r>
        <w:rPr>
          <w:rFonts w:ascii="Palatino Linotype" w:hAnsi="Palatino Linotype"/>
          <w:i/>
          <w:sz w:val="27"/>
        </w:rPr>
        <w:t> </w:t>
      </w:r>
      <w:r>
        <w:rPr>
          <w:rFonts w:ascii="Palatino Linotype" w:hAnsi="Palatino Linotype"/>
          <w:i/>
          <w:spacing w:val="12"/>
          <w:sz w:val="27"/>
        </w:rPr>
        <w:t> </w:t>
      </w:r>
      <w:r>
        <w:rPr>
          <w:w w:val="87"/>
        </w:rPr>
        <w:t>(</w:t>
      </w:r>
      <w:r>
        <w:rPr>
          <w:i/>
          <w:spacing w:val="-1"/>
          <w:w w:val="99"/>
          <w:sz w:val="27"/>
        </w:rPr>
        <w:t>n</w:t>
      </w:r>
      <w:r>
        <w:rPr>
          <w:i/>
          <w:w w:val="99"/>
          <w:sz w:val="27"/>
        </w:rPr>
        <w:t>o</w:t>
      </w:r>
      <w:r>
        <w:rPr>
          <w:i/>
          <w:w w:val="89"/>
          <w:sz w:val="27"/>
        </w:rPr>
        <w:t>t</w:t>
      </w:r>
      <w:r>
        <w:rPr>
          <w:i/>
          <w:spacing w:val="-1"/>
          <w:w w:val="96"/>
          <w:sz w:val="27"/>
        </w:rPr>
        <w:t>ion</w:t>
      </w:r>
      <w:r>
        <w:rPr>
          <w:i/>
          <w:w w:val="92"/>
          <w:sz w:val="27"/>
        </w:rPr>
        <w:t>es</w:t>
      </w:r>
      <w:r>
        <w:rPr>
          <w:i/>
          <w:sz w:val="27"/>
        </w:rPr>
        <w:t> </w:t>
      </w:r>
      <w:r>
        <w:rPr>
          <w:i/>
          <w:spacing w:val="11"/>
          <w:sz w:val="27"/>
        </w:rPr>
        <w:t> </w:t>
      </w:r>
      <w:r>
        <w:rPr>
          <w:i/>
          <w:w w:val="94"/>
          <w:sz w:val="27"/>
        </w:rPr>
        <w:t>c</w:t>
      </w:r>
      <w:r>
        <w:rPr>
          <w:i/>
          <w:spacing w:val="2"/>
          <w:w w:val="94"/>
          <w:sz w:val="27"/>
        </w:rPr>
        <w:t>o</w:t>
      </w:r>
      <w:r>
        <w:rPr>
          <w:i/>
          <w:spacing w:val="-1"/>
          <w:w w:val="106"/>
          <w:sz w:val="27"/>
        </w:rPr>
        <w:t>m</w:t>
      </w:r>
      <w:r>
        <w:rPr>
          <w:i/>
          <w:w w:val="99"/>
          <w:sz w:val="27"/>
        </w:rPr>
        <w:t>u</w:t>
      </w:r>
      <w:r>
        <w:rPr>
          <w:i/>
          <w:spacing w:val="-2"/>
          <w:w w:val="99"/>
          <w:sz w:val="27"/>
        </w:rPr>
        <w:t>n</w:t>
      </w:r>
      <w:r>
        <w:rPr>
          <w:i/>
          <w:spacing w:val="2"/>
          <w:w w:val="97"/>
          <w:sz w:val="27"/>
        </w:rPr>
        <w:t>e</w:t>
      </w:r>
      <w:r>
        <w:rPr>
          <w:i/>
          <w:spacing w:val="1"/>
          <w:w w:val="87"/>
          <w:sz w:val="27"/>
        </w:rPr>
        <w:t>s</w:t>
      </w:r>
      <w:r>
        <w:rPr>
          <w:i/>
          <w:w w:val="84"/>
          <w:sz w:val="27"/>
        </w:rPr>
        <w:t>)</w:t>
      </w:r>
      <w:r>
        <w:rPr>
          <w:i/>
          <w:w w:val="91"/>
          <w:sz w:val="27"/>
        </w:rPr>
        <w:t>,</w:t>
      </w:r>
      <w:r>
        <w:rPr>
          <w:i/>
          <w:sz w:val="27"/>
        </w:rPr>
        <w:t> </w:t>
      </w:r>
      <w:r>
        <w:rPr>
          <w:i/>
          <w:spacing w:val="14"/>
          <w:sz w:val="27"/>
        </w:rPr>
        <w:t> </w:t>
      </w:r>
      <w:r>
        <w:rPr>
          <w:spacing w:val="-1"/>
          <w:w w:val="99"/>
        </w:rPr>
        <w:t>id</w:t>
      </w:r>
      <w:r>
        <w:rPr>
          <w:spacing w:val="1"/>
          <w:w w:val="99"/>
        </w:rPr>
        <w:t>e</w:t>
      </w:r>
      <w:r>
        <w:rPr>
          <w:w w:val="93"/>
        </w:rPr>
        <w:t>as</w:t>
      </w:r>
      <w:r>
        <w:rPr/>
        <w:t> </w:t>
      </w:r>
      <w:r>
        <w:rPr>
          <w:spacing w:val="13"/>
        </w:rPr>
        <w:t> </w:t>
      </w:r>
      <w:r>
        <w:rPr>
          <w:w w:val="103"/>
        </w:rPr>
        <w:t>o</w:t>
      </w:r>
    </w:p>
    <w:p>
      <w:pPr>
        <w:pStyle w:val="BodyText"/>
        <w:spacing w:line="360" w:lineRule="exact"/>
        <w:ind w:left="122" w:right="546"/>
        <w:jc w:val="both"/>
      </w:pPr>
      <w:r>
        <w:rPr/>
        <w:t>nociones comunes y básicas que la mente reconoce como adecuadas y fundamentales</w:t>
      </w:r>
      <w:r>
        <w:rPr>
          <w:spacing w:val="-13"/>
        </w:rPr>
        <w:t> </w:t>
      </w:r>
      <w:r>
        <w:rPr/>
        <w:t>para</w:t>
      </w:r>
      <w:r>
        <w:rPr>
          <w:spacing w:val="-13"/>
        </w:rPr>
        <w:t> </w:t>
      </w:r>
      <w:r>
        <w:rPr/>
        <w:t>cualquier</w:t>
      </w:r>
      <w:r>
        <w:rPr>
          <w:spacing w:val="-12"/>
        </w:rPr>
        <w:t> </w:t>
      </w:r>
      <w:r>
        <w:rPr/>
        <w:t>desarrollo</w:t>
      </w:r>
      <w:r>
        <w:rPr>
          <w:spacing w:val="-14"/>
        </w:rPr>
        <w:t> </w:t>
      </w:r>
      <w:r>
        <w:rPr/>
        <w:t>posterior</w:t>
      </w:r>
      <w:r>
        <w:rPr>
          <w:spacing w:val="-13"/>
        </w:rPr>
        <w:t> </w:t>
      </w:r>
      <w:r>
        <w:rPr/>
        <w:t>del</w:t>
      </w:r>
      <w:r>
        <w:rPr>
          <w:spacing w:val="-13"/>
        </w:rPr>
        <w:t> </w:t>
      </w:r>
      <w:r>
        <w:rPr/>
        <w:t>conocimiento.</w:t>
      </w:r>
      <w:r>
        <w:rPr>
          <w:spacing w:val="-14"/>
        </w:rPr>
        <w:t> </w:t>
      </w:r>
      <w:r>
        <w:rPr/>
        <w:t>Según</w:t>
      </w:r>
      <w:r>
        <w:rPr>
          <w:spacing w:val="-14"/>
        </w:rPr>
        <w:t> </w:t>
      </w:r>
      <w:r>
        <w:rPr/>
        <w:t>ellos se trata de verdaderas proposiciones que, en cuanto que son indemostrables y evidentes,</w:t>
      </w:r>
      <w:r>
        <w:rPr>
          <w:spacing w:val="-22"/>
        </w:rPr>
        <w:t> </w:t>
      </w:r>
      <w:r>
        <w:rPr/>
        <w:t>reciben</w:t>
      </w:r>
      <w:r>
        <w:rPr>
          <w:spacing w:val="-21"/>
        </w:rPr>
        <w:t> </w:t>
      </w:r>
      <w:r>
        <w:rPr/>
        <w:t>el</w:t>
      </w:r>
      <w:r>
        <w:rPr>
          <w:spacing w:val="-19"/>
        </w:rPr>
        <w:t> </w:t>
      </w:r>
      <w:r>
        <w:rPr/>
        <w:t>nombre</w:t>
      </w:r>
      <w:r>
        <w:rPr>
          <w:spacing w:val="-21"/>
        </w:rPr>
        <w:t> </w:t>
      </w:r>
      <w:r>
        <w:rPr/>
        <w:t>de</w:t>
      </w:r>
      <w:r>
        <w:rPr>
          <w:spacing w:val="-18"/>
        </w:rPr>
        <w:t> </w:t>
      </w:r>
      <w:r>
        <w:rPr>
          <w:i/>
          <w:sz w:val="27"/>
        </w:rPr>
        <w:t>axiomas</w:t>
      </w:r>
      <w:r>
        <w:rPr>
          <w:rFonts w:ascii="PMingLiU" w:hAnsi="PMingLiU"/>
        </w:rPr>
        <w:t>.</w:t>
      </w:r>
      <w:r>
        <w:rPr>
          <w:rFonts w:ascii="PMingLiU" w:hAnsi="PMingLiU"/>
          <w:spacing w:val="-25"/>
        </w:rPr>
        <w:t> </w:t>
      </w:r>
      <w:r>
        <w:rPr>
          <w:rFonts w:ascii="PMingLiU" w:hAnsi="PMingLiU"/>
        </w:rPr>
        <w:t>“La</w:t>
      </w:r>
      <w:r>
        <w:rPr>
          <w:rFonts w:ascii="PMingLiU" w:hAnsi="PMingLiU"/>
          <w:spacing w:val="-22"/>
        </w:rPr>
        <w:t> </w:t>
      </w:r>
      <w:r>
        <w:rPr>
          <w:rFonts w:ascii="PMingLiU" w:hAnsi="PMingLiU"/>
        </w:rPr>
        <w:t>razón</w:t>
      </w:r>
      <w:r>
        <w:rPr>
          <w:rFonts w:ascii="PMingLiU" w:hAnsi="PMingLiU"/>
          <w:spacing w:val="-23"/>
        </w:rPr>
        <w:t> </w:t>
      </w:r>
      <w:r>
        <w:rPr>
          <w:rFonts w:ascii="PMingLiU" w:hAnsi="PMingLiU"/>
        </w:rPr>
        <w:t>donde</w:t>
      </w:r>
      <w:r>
        <w:rPr>
          <w:rFonts w:ascii="PMingLiU" w:hAnsi="PMingLiU"/>
          <w:spacing w:val="-23"/>
        </w:rPr>
        <w:t> </w:t>
      </w:r>
      <w:r>
        <w:rPr>
          <w:rFonts w:ascii="PMingLiU" w:hAnsi="PMingLiU"/>
        </w:rPr>
        <w:t>se</w:t>
      </w:r>
      <w:r>
        <w:rPr>
          <w:rFonts w:ascii="PMingLiU" w:hAnsi="PMingLiU"/>
          <w:spacing w:val="-24"/>
        </w:rPr>
        <w:t> </w:t>
      </w:r>
      <w:r>
        <w:rPr>
          <w:rFonts w:ascii="PMingLiU" w:hAnsi="PMingLiU"/>
        </w:rPr>
        <w:t>encuentran</w:t>
      </w:r>
      <w:r>
        <w:rPr>
          <w:rFonts w:ascii="PMingLiU" w:hAnsi="PMingLiU"/>
          <w:spacing w:val="-25"/>
        </w:rPr>
        <w:t> </w:t>
      </w:r>
      <w:r>
        <w:rPr>
          <w:rFonts w:ascii="PMingLiU" w:hAnsi="PMingLiU"/>
        </w:rPr>
        <w:t>las</w:t>
      </w:r>
      <w:r>
        <w:rPr>
          <w:rFonts w:ascii="PMingLiU" w:hAnsi="PMingLiU"/>
          <w:spacing w:val="-23"/>
        </w:rPr>
        <w:t> </w:t>
      </w:r>
      <w:r>
        <w:rPr>
          <w:rFonts w:ascii="PMingLiU" w:hAnsi="PMingLiU"/>
        </w:rPr>
        <w:t>ideas </w:t>
      </w:r>
      <w:r>
        <w:rPr/>
        <w:t>básicas o primeros principios, se convierte en el receptáculo de lo verdadero;</w:t>
      </w:r>
      <w:r>
        <w:rPr>
          <w:spacing w:val="-19"/>
        </w:rPr>
        <w:t> </w:t>
      </w:r>
      <w:r>
        <w:rPr/>
        <w:t>la</w:t>
      </w:r>
    </w:p>
    <w:p>
      <w:pPr>
        <w:pStyle w:val="BodyText"/>
        <w:spacing w:line="249" w:lineRule="auto" w:before="45"/>
        <w:ind w:left="122" w:right="549"/>
        <w:jc w:val="both"/>
      </w:pPr>
      <w:r>
        <w:rPr/>
        <w:t>razón por si sola encierra en lo verdadero sin que sea necesario verificar si lo </w:t>
      </w:r>
      <w:r>
        <w:rPr>
          <w:rFonts w:ascii="PMingLiU" w:hAnsi="PMingLiU"/>
        </w:rPr>
        <w:t>pensado corresponde a lo real” </w:t>
      </w:r>
      <w:r>
        <w:rPr/>
        <w:t>(Villoro, 1984. 304).</w:t>
      </w:r>
    </w:p>
    <w:p>
      <w:pPr>
        <w:pStyle w:val="BodyText"/>
        <w:spacing w:before="11"/>
        <w:rPr>
          <w:sz w:val="24"/>
        </w:rPr>
      </w:pPr>
    </w:p>
    <w:p>
      <w:pPr>
        <w:pStyle w:val="BodyText"/>
        <w:spacing w:line="273" w:lineRule="auto"/>
        <w:ind w:left="122" w:right="544"/>
        <w:jc w:val="both"/>
      </w:pPr>
      <w:r>
        <w:rPr>
          <w:w w:val="98"/>
        </w:rPr>
        <w:t>Los</w:t>
      </w:r>
      <w:r>
        <w:rPr/>
        <w:t> </w:t>
      </w:r>
      <w:r>
        <w:rPr>
          <w:spacing w:val="-16"/>
        </w:rPr>
        <w:t> </w:t>
      </w:r>
      <w:r>
        <w:rPr>
          <w:w w:val="104"/>
        </w:rPr>
        <w:t>p</w:t>
      </w:r>
      <w:r>
        <w:rPr>
          <w:w w:val="104"/>
        </w:rPr>
        <w:t>r</w:t>
      </w:r>
      <w:r>
        <w:rPr>
          <w:spacing w:val="-1"/>
          <w:w w:val="97"/>
        </w:rPr>
        <w:t>in</w:t>
      </w:r>
      <w:r>
        <w:rPr>
          <w:w w:val="96"/>
        </w:rPr>
        <w:t>cip</w:t>
      </w:r>
      <w:r>
        <w:rPr>
          <w:spacing w:val="-1"/>
          <w:w w:val="95"/>
        </w:rPr>
        <w:t>ios</w:t>
      </w:r>
      <w:r>
        <w:rPr>
          <w:w w:val="95"/>
        </w:rPr>
        <w:t>,</w:t>
      </w:r>
      <w:r>
        <w:rPr/>
        <w:t> </w:t>
      </w:r>
      <w:r>
        <w:rPr>
          <w:spacing w:val="-15"/>
        </w:rPr>
        <w:t> </w:t>
      </w:r>
      <w:r>
        <w:rPr>
          <w:w w:val="102"/>
        </w:rPr>
        <w:t>en</w:t>
      </w:r>
      <w:r>
        <w:rPr/>
        <w:t> </w:t>
      </w:r>
      <w:r>
        <w:rPr>
          <w:spacing w:val="-15"/>
        </w:rPr>
        <w:t> </w:t>
      </w:r>
      <w:r>
        <w:rPr>
          <w:w w:val="104"/>
        </w:rPr>
        <w:t>p</w:t>
      </w:r>
      <w:r>
        <w:rPr>
          <w:w w:val="92"/>
        </w:rPr>
        <w:t>a</w:t>
      </w:r>
      <w:r>
        <w:rPr>
          <w:spacing w:val="1"/>
          <w:w w:val="92"/>
        </w:rPr>
        <w:t>l</w:t>
      </w:r>
      <w:r>
        <w:rPr>
          <w:w w:val="99"/>
        </w:rPr>
        <w:t>a</w:t>
      </w:r>
      <w:r>
        <w:rPr>
          <w:spacing w:val="-2"/>
          <w:w w:val="99"/>
        </w:rPr>
        <w:t>b</w:t>
      </w:r>
      <w:r>
        <w:rPr>
          <w:w w:val="104"/>
        </w:rPr>
        <w:t>r</w:t>
      </w:r>
      <w:r>
        <w:rPr>
          <w:w w:val="93"/>
        </w:rPr>
        <w:t>as</w:t>
      </w:r>
      <w:r>
        <w:rPr/>
        <w:t> </w:t>
      </w:r>
      <w:r>
        <w:rPr>
          <w:spacing w:val="-16"/>
        </w:rPr>
        <w:t> </w:t>
      </w:r>
      <w:r>
        <w:rPr>
          <w:w w:val="104"/>
        </w:rPr>
        <w:t>d</w:t>
      </w:r>
      <w:r>
        <w:rPr>
          <w:w w:val="101"/>
        </w:rPr>
        <w:t>e</w:t>
      </w:r>
      <w:r>
        <w:rPr/>
        <w:t> </w:t>
      </w:r>
      <w:r>
        <w:rPr>
          <w:spacing w:val="-15"/>
        </w:rPr>
        <w:t> </w:t>
      </w:r>
      <w:r>
        <w:rPr>
          <w:spacing w:val="-1"/>
          <w:w w:val="99"/>
        </w:rPr>
        <w:t>M</w:t>
      </w:r>
      <w:r>
        <w:rPr>
          <w:spacing w:val="1"/>
          <w:w w:val="86"/>
        </w:rPr>
        <w:t>i</w:t>
      </w:r>
      <w:r>
        <w:rPr>
          <w:spacing w:val="-2"/>
          <w:w w:val="82"/>
        </w:rPr>
        <w:t>g</w:t>
      </w:r>
      <w:r>
        <w:rPr>
          <w:w w:val="98"/>
        </w:rPr>
        <w:t>uel</w:t>
      </w:r>
      <w:r>
        <w:rPr/>
        <w:t> </w:t>
      </w:r>
      <w:r>
        <w:rPr>
          <w:spacing w:val="-16"/>
        </w:rPr>
        <w:t> </w:t>
      </w:r>
      <w:r>
        <w:rPr>
          <w:spacing w:val="-1"/>
          <w:w w:val="98"/>
        </w:rPr>
        <w:t>R</w:t>
      </w:r>
      <w:r>
        <w:rPr>
          <w:w w:val="98"/>
        </w:rPr>
        <w:t>e</w:t>
      </w:r>
      <w:r>
        <w:rPr>
          <w:w w:val="95"/>
        </w:rPr>
        <w:t>ale</w:t>
      </w:r>
      <w:r>
        <w:rPr/>
        <w:t> </w:t>
      </w:r>
      <w:r>
        <w:rPr>
          <w:spacing w:val="-13"/>
        </w:rPr>
        <w:t> </w:t>
      </w:r>
      <w:r>
        <w:rPr>
          <w:w w:val="99"/>
        </w:rPr>
        <w:t>son</w:t>
      </w:r>
      <w:r>
        <w:rPr/>
        <w:t> </w:t>
      </w:r>
      <w:r>
        <w:rPr>
          <w:spacing w:val="-11"/>
        </w:rPr>
        <w:t> </w:t>
      </w:r>
      <w:r>
        <w:rPr>
          <w:rFonts w:ascii="PMingLiU" w:hAnsi="PMingLiU"/>
          <w:w w:val="40"/>
        </w:rPr>
        <w:t>“</w:t>
      </w:r>
      <w:r>
        <w:rPr>
          <w:w w:val="91"/>
        </w:rPr>
        <w:t>v</w:t>
      </w:r>
      <w:r>
        <w:rPr>
          <w:spacing w:val="1"/>
          <w:w w:val="91"/>
        </w:rPr>
        <w:t>e</w:t>
      </w:r>
      <w:r>
        <w:rPr>
          <w:w w:val="104"/>
        </w:rPr>
        <w:t>r</w:t>
      </w:r>
      <w:r>
        <w:rPr>
          <w:w w:val="104"/>
        </w:rPr>
        <w:t>d</w:t>
      </w:r>
      <w:r>
        <w:rPr>
          <w:w w:val="100"/>
        </w:rPr>
        <w:t>ad</w:t>
      </w:r>
      <w:r>
        <w:rPr>
          <w:spacing w:val="1"/>
          <w:w w:val="100"/>
        </w:rPr>
        <w:t>e</w:t>
      </w:r>
      <w:r>
        <w:rPr>
          <w:w w:val="90"/>
        </w:rPr>
        <w:t>s</w:t>
      </w:r>
      <w:r>
        <w:rPr/>
        <w:t> </w:t>
      </w:r>
      <w:r>
        <w:rPr>
          <w:spacing w:val="-16"/>
        </w:rPr>
        <w:t> </w:t>
      </w:r>
      <w:r>
        <w:rPr>
          <w:w w:val="94"/>
        </w:rPr>
        <w:t>f</w:t>
      </w:r>
      <w:r>
        <w:rPr>
          <w:spacing w:val="-2"/>
          <w:w w:val="94"/>
        </w:rPr>
        <w:t>u</w:t>
      </w:r>
      <w:r>
        <w:rPr>
          <w:w w:val="102"/>
        </w:rPr>
        <w:t>nda</w:t>
      </w:r>
      <w:r>
        <w:rPr>
          <w:spacing w:val="1"/>
          <w:w w:val="102"/>
        </w:rPr>
        <w:t>n</w:t>
      </w:r>
      <w:r>
        <w:rPr>
          <w:spacing w:val="-1"/>
          <w:w w:val="95"/>
        </w:rPr>
        <w:t>te</w:t>
      </w:r>
      <w:r>
        <w:rPr>
          <w:w w:val="95"/>
        </w:rPr>
        <w:t>s</w:t>
      </w:r>
      <w:r>
        <w:rPr/>
        <w:t> </w:t>
      </w:r>
      <w:r>
        <w:rPr>
          <w:spacing w:val="-15"/>
        </w:rPr>
        <w:t> </w:t>
      </w:r>
      <w:r>
        <w:rPr>
          <w:w w:val="104"/>
        </w:rPr>
        <w:t>d</w:t>
      </w:r>
      <w:r>
        <w:rPr>
          <w:w w:val="101"/>
        </w:rPr>
        <w:t>e</w:t>
      </w:r>
      <w:r>
        <w:rPr/>
        <w:t> </w:t>
      </w:r>
      <w:r>
        <w:rPr>
          <w:spacing w:val="-15"/>
        </w:rPr>
        <w:t> </w:t>
      </w:r>
      <w:r>
        <w:rPr>
          <w:w w:val="102"/>
        </w:rPr>
        <w:t>un </w:t>
      </w:r>
      <w:r>
        <w:rPr/>
        <w:t>sistema</w:t>
      </w:r>
      <w:r>
        <w:rPr>
          <w:spacing w:val="-10"/>
        </w:rPr>
        <w:t> </w:t>
      </w:r>
      <w:r>
        <w:rPr/>
        <w:t>de</w:t>
      </w:r>
      <w:r>
        <w:rPr>
          <w:spacing w:val="-9"/>
        </w:rPr>
        <w:t> </w:t>
      </w:r>
      <w:r>
        <w:rPr/>
        <w:t>conocimiento,</w:t>
      </w:r>
      <w:r>
        <w:rPr>
          <w:spacing w:val="-9"/>
        </w:rPr>
        <w:t> </w:t>
      </w:r>
      <w:r>
        <w:rPr/>
        <w:t>admitidas</w:t>
      </w:r>
      <w:r>
        <w:rPr>
          <w:spacing w:val="-9"/>
        </w:rPr>
        <w:t> </w:t>
      </w:r>
      <w:r>
        <w:rPr/>
        <w:t>como</w:t>
      </w:r>
      <w:r>
        <w:rPr>
          <w:spacing w:val="-8"/>
        </w:rPr>
        <w:t> </w:t>
      </w:r>
      <w:r>
        <w:rPr/>
        <w:t>tales</w:t>
      </w:r>
      <w:r>
        <w:rPr>
          <w:spacing w:val="-8"/>
        </w:rPr>
        <w:t> </w:t>
      </w:r>
      <w:r>
        <w:rPr/>
        <w:t>por</w:t>
      </w:r>
      <w:r>
        <w:rPr>
          <w:spacing w:val="-9"/>
        </w:rPr>
        <w:t> </w:t>
      </w:r>
      <w:r>
        <w:rPr/>
        <w:t>ser</w:t>
      </w:r>
      <w:r>
        <w:rPr>
          <w:spacing w:val="-9"/>
        </w:rPr>
        <w:t> </w:t>
      </w:r>
      <w:r>
        <w:rPr/>
        <w:t>evidentes,</w:t>
      </w:r>
      <w:r>
        <w:rPr>
          <w:spacing w:val="-11"/>
        </w:rPr>
        <w:t> </w:t>
      </w:r>
      <w:r>
        <w:rPr/>
        <w:t>por</w:t>
      </w:r>
      <w:r>
        <w:rPr>
          <w:spacing w:val="-8"/>
        </w:rPr>
        <w:t> </w:t>
      </w:r>
      <w:r>
        <w:rPr/>
        <w:t>haber</w:t>
      </w:r>
      <w:r>
        <w:rPr>
          <w:spacing w:val="-9"/>
        </w:rPr>
        <w:t> </w:t>
      </w:r>
      <w:r>
        <w:rPr/>
        <w:t>sido comprobadas, y también por motivos de orden operacional, o sea, como presupuestos exigidos por las necesidades de investigación y </w:t>
      </w:r>
      <w:r>
        <w:rPr>
          <w:rFonts w:ascii="Palatino Linotype" w:hAnsi="Palatino Linotype"/>
          <w:i/>
          <w:sz w:val="27"/>
        </w:rPr>
        <w:t>praxis” </w:t>
      </w:r>
      <w:r>
        <w:rPr/>
        <w:t>(Reale en </w:t>
      </w:r>
      <w:r>
        <w:rPr>
          <w:w w:val="95"/>
        </w:rPr>
        <w:t>Sánchez,</w:t>
      </w:r>
      <w:r>
        <w:rPr>
          <w:spacing w:val="29"/>
          <w:w w:val="95"/>
        </w:rPr>
        <w:t> </w:t>
      </w:r>
      <w:r>
        <w:rPr>
          <w:w w:val="95"/>
        </w:rPr>
        <w:t>2004:1).</w:t>
      </w:r>
    </w:p>
    <w:p>
      <w:pPr>
        <w:pStyle w:val="BodyText"/>
        <w:spacing w:before="2"/>
      </w:pPr>
    </w:p>
    <w:p>
      <w:pPr>
        <w:pStyle w:val="BodyText"/>
        <w:spacing w:line="288" w:lineRule="auto"/>
        <w:ind w:left="122" w:right="547"/>
        <w:jc w:val="both"/>
      </w:pPr>
      <w:r>
        <w:rPr/>
        <w:t>La</w:t>
      </w:r>
      <w:r>
        <w:rPr>
          <w:spacing w:val="-10"/>
        </w:rPr>
        <w:t> </w:t>
      </w:r>
      <w:r>
        <w:rPr/>
        <w:t>concepción</w:t>
      </w:r>
      <w:r>
        <w:rPr>
          <w:spacing w:val="-10"/>
        </w:rPr>
        <w:t> </w:t>
      </w:r>
      <w:r>
        <w:rPr/>
        <w:t>de</w:t>
      </w:r>
      <w:r>
        <w:rPr>
          <w:spacing w:val="-7"/>
        </w:rPr>
        <w:t> </w:t>
      </w:r>
      <w:r>
        <w:rPr/>
        <w:t>Grocio</w:t>
      </w:r>
      <w:r>
        <w:rPr>
          <w:spacing w:val="-10"/>
        </w:rPr>
        <w:t> </w:t>
      </w:r>
      <w:r>
        <w:rPr/>
        <w:t>parte</w:t>
      </w:r>
      <w:r>
        <w:rPr>
          <w:spacing w:val="-9"/>
        </w:rPr>
        <w:t> </w:t>
      </w:r>
      <w:r>
        <w:rPr/>
        <w:t>entonces</w:t>
      </w:r>
      <w:r>
        <w:rPr>
          <w:spacing w:val="-11"/>
        </w:rPr>
        <w:t> </w:t>
      </w:r>
      <w:r>
        <w:rPr/>
        <w:t>de</w:t>
      </w:r>
      <w:r>
        <w:rPr>
          <w:spacing w:val="-7"/>
        </w:rPr>
        <w:t> </w:t>
      </w:r>
      <w:r>
        <w:rPr/>
        <w:t>que</w:t>
      </w:r>
      <w:r>
        <w:rPr>
          <w:spacing w:val="-9"/>
        </w:rPr>
        <w:t> </w:t>
      </w:r>
      <w:r>
        <w:rPr/>
        <w:t>la</w:t>
      </w:r>
      <w:r>
        <w:rPr>
          <w:spacing w:val="-10"/>
        </w:rPr>
        <w:t> </w:t>
      </w:r>
      <w:r>
        <w:rPr/>
        <w:t>razón</w:t>
      </w:r>
      <w:r>
        <w:rPr>
          <w:spacing w:val="-9"/>
        </w:rPr>
        <w:t> </w:t>
      </w:r>
      <w:r>
        <w:rPr/>
        <w:t>de</w:t>
      </w:r>
      <w:r>
        <w:rPr>
          <w:spacing w:val="-7"/>
        </w:rPr>
        <w:t> </w:t>
      </w:r>
      <w:r>
        <w:rPr/>
        <w:t>Dios</w:t>
      </w:r>
      <w:r>
        <w:rPr>
          <w:spacing w:val="-8"/>
        </w:rPr>
        <w:t> </w:t>
      </w:r>
      <w:r>
        <w:rPr/>
        <w:t>anima</w:t>
      </w:r>
      <w:r>
        <w:rPr>
          <w:spacing w:val="-10"/>
        </w:rPr>
        <w:t> </w:t>
      </w:r>
      <w:r>
        <w:rPr/>
        <w:t>y</w:t>
      </w:r>
      <w:r>
        <w:rPr>
          <w:spacing w:val="-8"/>
        </w:rPr>
        <w:t> </w:t>
      </w:r>
      <w:r>
        <w:rPr/>
        <w:t>ordena todo el universo, y se comunica a la naturaleza humana infundiéndole los principios</w:t>
      </w:r>
      <w:r>
        <w:rPr>
          <w:spacing w:val="-27"/>
        </w:rPr>
        <w:t> </w:t>
      </w:r>
      <w:r>
        <w:rPr/>
        <w:t>o</w:t>
      </w:r>
      <w:r>
        <w:rPr>
          <w:spacing w:val="-24"/>
        </w:rPr>
        <w:t> </w:t>
      </w:r>
      <w:r>
        <w:rPr/>
        <w:t>ideas</w:t>
      </w:r>
      <w:r>
        <w:rPr>
          <w:spacing w:val="-27"/>
        </w:rPr>
        <w:t> </w:t>
      </w:r>
      <w:r>
        <w:rPr/>
        <w:t>claras</w:t>
      </w:r>
      <w:r>
        <w:rPr>
          <w:spacing w:val="-24"/>
        </w:rPr>
        <w:t> </w:t>
      </w:r>
      <w:r>
        <w:rPr/>
        <w:t>y</w:t>
      </w:r>
      <w:r>
        <w:rPr>
          <w:spacing w:val="-27"/>
        </w:rPr>
        <w:t> </w:t>
      </w:r>
      <w:r>
        <w:rPr/>
        <w:t>evidentes,</w:t>
      </w:r>
      <w:r>
        <w:rPr>
          <w:spacing w:val="-27"/>
        </w:rPr>
        <w:t> </w:t>
      </w:r>
      <w:r>
        <w:rPr/>
        <w:t>quedándole</w:t>
      </w:r>
      <w:r>
        <w:rPr>
          <w:spacing w:val="-26"/>
        </w:rPr>
        <w:t> </w:t>
      </w:r>
      <w:r>
        <w:rPr/>
        <w:t>al</w:t>
      </w:r>
      <w:r>
        <w:rPr>
          <w:spacing w:val="-27"/>
        </w:rPr>
        <w:t> </w:t>
      </w:r>
      <w:r>
        <w:rPr/>
        <w:t>hombre</w:t>
      </w:r>
      <w:r>
        <w:rPr>
          <w:spacing w:val="-26"/>
        </w:rPr>
        <w:t> </w:t>
      </w:r>
      <w:r>
        <w:rPr/>
        <w:t>solo</w:t>
      </w:r>
      <w:r>
        <w:rPr>
          <w:spacing w:val="-25"/>
        </w:rPr>
        <w:t> </w:t>
      </w:r>
      <w:r>
        <w:rPr/>
        <w:t>reflexionar</w:t>
      </w:r>
      <w:r>
        <w:rPr>
          <w:spacing w:val="-26"/>
        </w:rPr>
        <w:t> </w:t>
      </w:r>
      <w:r>
        <w:rPr/>
        <w:t>sobre</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68" w:lineRule="auto" w:before="52"/>
        <w:ind w:left="548" w:right="140"/>
        <w:jc w:val="both"/>
      </w:pPr>
      <w:r>
        <w:rPr/>
        <w:t>esos principios y sacar de ellos por deducción lógica solo conclusiones. </w:t>
      </w:r>
      <w:r>
        <w:rPr>
          <w:rFonts w:ascii="PMingLiU" w:hAnsi="PMingLiU"/>
        </w:rPr>
        <w:t>Explicando</w:t>
      </w:r>
      <w:r>
        <w:rPr>
          <w:rFonts w:ascii="PMingLiU" w:hAnsi="PMingLiU"/>
          <w:spacing w:val="-9"/>
        </w:rPr>
        <w:t> </w:t>
      </w:r>
      <w:r>
        <w:rPr>
          <w:rFonts w:ascii="PMingLiU" w:hAnsi="PMingLiU"/>
        </w:rPr>
        <w:t>de</w:t>
      </w:r>
      <w:r>
        <w:rPr>
          <w:rFonts w:ascii="PMingLiU" w:hAnsi="PMingLiU"/>
          <w:spacing w:val="-9"/>
        </w:rPr>
        <w:t> </w:t>
      </w:r>
      <w:r>
        <w:rPr>
          <w:rFonts w:ascii="PMingLiU" w:hAnsi="PMingLiU"/>
        </w:rPr>
        <w:t>esta</w:t>
      </w:r>
      <w:r>
        <w:rPr>
          <w:rFonts w:ascii="PMingLiU" w:hAnsi="PMingLiU"/>
          <w:spacing w:val="-7"/>
        </w:rPr>
        <w:t> </w:t>
      </w:r>
      <w:r>
        <w:rPr>
          <w:rFonts w:ascii="PMingLiU" w:hAnsi="PMingLiU"/>
        </w:rPr>
        <w:t>forma,</w:t>
      </w:r>
      <w:r>
        <w:rPr>
          <w:rFonts w:ascii="PMingLiU" w:hAnsi="PMingLiU"/>
          <w:spacing w:val="-10"/>
        </w:rPr>
        <w:t> </w:t>
      </w:r>
      <w:r>
        <w:rPr>
          <w:rFonts w:ascii="PMingLiU" w:hAnsi="PMingLiU"/>
        </w:rPr>
        <w:t>por</w:t>
      </w:r>
      <w:r>
        <w:rPr>
          <w:rFonts w:ascii="PMingLiU" w:hAnsi="PMingLiU"/>
          <w:spacing w:val="-9"/>
        </w:rPr>
        <w:t> </w:t>
      </w:r>
      <w:r>
        <w:rPr>
          <w:rFonts w:ascii="PMingLiU" w:hAnsi="PMingLiU"/>
        </w:rPr>
        <w:t>qué</w:t>
      </w:r>
      <w:r>
        <w:rPr>
          <w:rFonts w:ascii="PMingLiU" w:hAnsi="PMingLiU"/>
          <w:spacing w:val="-10"/>
        </w:rPr>
        <w:t> </w:t>
      </w:r>
      <w:r>
        <w:rPr>
          <w:rFonts w:ascii="PMingLiU" w:hAnsi="PMingLiU"/>
        </w:rPr>
        <w:t>“las</w:t>
      </w:r>
      <w:r>
        <w:rPr>
          <w:rFonts w:ascii="PMingLiU" w:hAnsi="PMingLiU"/>
          <w:spacing w:val="-8"/>
        </w:rPr>
        <w:t> </w:t>
      </w:r>
      <w:r>
        <w:rPr>
          <w:rFonts w:ascii="PMingLiU" w:hAnsi="PMingLiU"/>
        </w:rPr>
        <w:t>leyes</w:t>
      </w:r>
      <w:r>
        <w:rPr>
          <w:rFonts w:ascii="PMingLiU" w:hAnsi="PMingLiU"/>
          <w:spacing w:val="-7"/>
        </w:rPr>
        <w:t> </w:t>
      </w:r>
      <w:r>
        <w:rPr>
          <w:rFonts w:ascii="PMingLiU" w:hAnsi="PMingLiU"/>
        </w:rPr>
        <w:t>naturales</w:t>
      </w:r>
      <w:r>
        <w:rPr>
          <w:rFonts w:ascii="PMingLiU" w:hAnsi="PMingLiU"/>
          <w:spacing w:val="-7"/>
        </w:rPr>
        <w:t> </w:t>
      </w:r>
      <w:r>
        <w:rPr>
          <w:rFonts w:ascii="PMingLiU" w:hAnsi="PMingLiU"/>
        </w:rPr>
        <w:t>son</w:t>
      </w:r>
      <w:r>
        <w:rPr>
          <w:rFonts w:ascii="PMingLiU" w:hAnsi="PMingLiU"/>
          <w:spacing w:val="-10"/>
        </w:rPr>
        <w:t> </w:t>
      </w:r>
      <w:r>
        <w:rPr>
          <w:rFonts w:ascii="PMingLiU" w:hAnsi="PMingLiU"/>
        </w:rPr>
        <w:t>siempre</w:t>
      </w:r>
      <w:r>
        <w:rPr>
          <w:rFonts w:ascii="PMingLiU" w:hAnsi="PMingLiU"/>
          <w:spacing w:val="-4"/>
        </w:rPr>
        <w:t> </w:t>
      </w:r>
      <w:r>
        <w:rPr>
          <w:rFonts w:ascii="PMingLiU" w:hAnsi="PMingLiU"/>
        </w:rPr>
        <w:t>las</w:t>
      </w:r>
      <w:r>
        <w:rPr>
          <w:rFonts w:ascii="PMingLiU" w:hAnsi="PMingLiU"/>
          <w:spacing w:val="-9"/>
        </w:rPr>
        <w:t> </w:t>
      </w:r>
      <w:r>
        <w:rPr>
          <w:rFonts w:ascii="PMingLiU" w:hAnsi="PMingLiU"/>
        </w:rPr>
        <w:t>mismas”</w:t>
      </w:r>
      <w:r>
        <w:rPr>
          <w:rFonts w:ascii="PMingLiU" w:hAnsi="PMingLiU"/>
          <w:spacing w:val="-10"/>
        </w:rPr>
        <w:t> </w:t>
      </w:r>
      <w:r>
        <w:rPr>
          <w:rFonts w:ascii="PMingLiU" w:hAnsi="PMingLiU"/>
        </w:rPr>
        <w:t>y por qué “el Derecho Natural es inmutable”. De esta forma la razón humana </w:t>
      </w:r>
      <w:r>
        <w:rPr/>
        <w:t>recibe las leyes, dejando de ser un mero instrumento de en la búsqueda de la Verdad</w:t>
      </w:r>
      <w:r>
        <w:rPr>
          <w:spacing w:val="-21"/>
        </w:rPr>
        <w:t> </w:t>
      </w:r>
      <w:r>
        <w:rPr/>
        <w:t>y</w:t>
      </w:r>
      <w:r>
        <w:rPr>
          <w:spacing w:val="-21"/>
        </w:rPr>
        <w:t> </w:t>
      </w:r>
      <w:r>
        <w:rPr/>
        <w:t>la</w:t>
      </w:r>
      <w:r>
        <w:rPr>
          <w:spacing w:val="-21"/>
        </w:rPr>
        <w:t> </w:t>
      </w:r>
      <w:r>
        <w:rPr/>
        <w:t>Justicia</w:t>
      </w:r>
      <w:r>
        <w:rPr>
          <w:spacing w:val="-21"/>
        </w:rPr>
        <w:t> </w:t>
      </w:r>
      <w:r>
        <w:rPr/>
        <w:t>y</w:t>
      </w:r>
      <w:r>
        <w:rPr>
          <w:spacing w:val="-20"/>
        </w:rPr>
        <w:t> </w:t>
      </w:r>
      <w:r>
        <w:rPr/>
        <w:t>se</w:t>
      </w:r>
      <w:r>
        <w:rPr>
          <w:spacing w:val="-21"/>
        </w:rPr>
        <w:t> </w:t>
      </w:r>
      <w:r>
        <w:rPr/>
        <w:t>convierte</w:t>
      </w:r>
      <w:r>
        <w:rPr>
          <w:spacing w:val="-21"/>
        </w:rPr>
        <w:t> </w:t>
      </w:r>
      <w:r>
        <w:rPr/>
        <w:t>en</w:t>
      </w:r>
      <w:r>
        <w:rPr>
          <w:spacing w:val="-21"/>
        </w:rPr>
        <w:t> </w:t>
      </w:r>
      <w:r>
        <w:rPr/>
        <w:t>imagen</w:t>
      </w:r>
      <w:r>
        <w:rPr>
          <w:spacing w:val="-19"/>
        </w:rPr>
        <w:t> </w:t>
      </w:r>
      <w:r>
        <w:rPr/>
        <w:t>de</w:t>
      </w:r>
      <w:r>
        <w:rPr>
          <w:spacing w:val="-21"/>
        </w:rPr>
        <w:t> </w:t>
      </w:r>
      <w:r>
        <w:rPr/>
        <w:t>estos</w:t>
      </w:r>
      <w:r>
        <w:rPr>
          <w:spacing w:val="-21"/>
        </w:rPr>
        <w:t> </w:t>
      </w:r>
      <w:r>
        <w:rPr/>
        <w:t>principios.</w:t>
      </w:r>
    </w:p>
    <w:p>
      <w:pPr>
        <w:pStyle w:val="BodyText"/>
        <w:spacing w:before="8"/>
      </w:pPr>
    </w:p>
    <w:p>
      <w:pPr>
        <w:pStyle w:val="BodyText"/>
        <w:spacing w:line="264" w:lineRule="auto"/>
        <w:ind w:left="548" w:right="143"/>
        <w:jc w:val="both"/>
        <w:rPr>
          <w:rFonts w:ascii="PMingLiU" w:hAnsi="PMingLiU"/>
        </w:rPr>
      </w:pPr>
      <w:r>
        <w:rPr/>
        <w:t>La claridad y certeza que la razón tiene raíz en lo que los filósofos llaman los </w:t>
      </w:r>
      <w:r>
        <w:rPr>
          <w:rFonts w:ascii="PMingLiU" w:hAnsi="PMingLiU"/>
        </w:rPr>
        <w:t>“primeros principios”. Todo razonamiento debe su poder de prueba y de </w:t>
      </w:r>
      <w:r>
        <w:rPr/>
        <w:t>convicción</w:t>
      </w:r>
      <w:r>
        <w:rPr>
          <w:spacing w:val="-14"/>
        </w:rPr>
        <w:t> </w:t>
      </w:r>
      <w:r>
        <w:rPr/>
        <w:t>al</w:t>
      </w:r>
      <w:r>
        <w:rPr>
          <w:spacing w:val="-17"/>
        </w:rPr>
        <w:t> </w:t>
      </w:r>
      <w:r>
        <w:rPr/>
        <w:t>hecho</w:t>
      </w:r>
      <w:r>
        <w:rPr>
          <w:spacing w:val="-16"/>
        </w:rPr>
        <w:t> </w:t>
      </w:r>
      <w:r>
        <w:rPr/>
        <w:t>de</w:t>
      </w:r>
      <w:r>
        <w:rPr>
          <w:spacing w:val="-13"/>
        </w:rPr>
        <w:t> </w:t>
      </w:r>
      <w:r>
        <w:rPr/>
        <w:t>que</w:t>
      </w:r>
      <w:r>
        <w:rPr>
          <w:spacing w:val="-16"/>
        </w:rPr>
        <w:t> </w:t>
      </w:r>
      <w:r>
        <w:rPr/>
        <w:t>en</w:t>
      </w:r>
      <w:r>
        <w:rPr>
          <w:spacing w:val="-16"/>
        </w:rPr>
        <w:t> </w:t>
      </w:r>
      <w:r>
        <w:rPr/>
        <w:t>él</w:t>
      </w:r>
      <w:r>
        <w:rPr>
          <w:spacing w:val="-16"/>
        </w:rPr>
        <w:t> </w:t>
      </w:r>
      <w:r>
        <w:rPr/>
        <w:t>está</w:t>
      </w:r>
      <w:r>
        <w:rPr>
          <w:spacing w:val="-14"/>
        </w:rPr>
        <w:t> </w:t>
      </w:r>
      <w:r>
        <w:rPr/>
        <w:t>presentes</w:t>
      </w:r>
      <w:r>
        <w:rPr>
          <w:spacing w:val="-14"/>
        </w:rPr>
        <w:t> </w:t>
      </w:r>
      <w:r>
        <w:rPr/>
        <w:t>y</w:t>
      </w:r>
      <w:r>
        <w:rPr>
          <w:spacing w:val="-16"/>
        </w:rPr>
        <w:t> </w:t>
      </w:r>
      <w:r>
        <w:rPr/>
        <w:t>funcionan,</w:t>
      </w:r>
      <w:r>
        <w:rPr>
          <w:spacing w:val="-16"/>
        </w:rPr>
        <w:t> </w:t>
      </w:r>
      <w:r>
        <w:rPr/>
        <w:t>coordinándolo</w:t>
      </w:r>
      <w:r>
        <w:rPr>
          <w:spacing w:val="-16"/>
        </w:rPr>
        <w:t> </w:t>
      </w:r>
      <w:r>
        <w:rPr/>
        <w:t>todo: el</w:t>
      </w:r>
      <w:r>
        <w:rPr>
          <w:spacing w:val="-34"/>
        </w:rPr>
        <w:t> </w:t>
      </w:r>
      <w:r>
        <w:rPr>
          <w:i/>
          <w:sz w:val="27"/>
        </w:rPr>
        <w:t>principio</w:t>
      </w:r>
      <w:r>
        <w:rPr>
          <w:i/>
          <w:spacing w:val="-35"/>
          <w:sz w:val="27"/>
        </w:rPr>
        <w:t> </w:t>
      </w:r>
      <w:r>
        <w:rPr>
          <w:i/>
          <w:sz w:val="27"/>
        </w:rPr>
        <w:t>de</w:t>
      </w:r>
      <w:r>
        <w:rPr>
          <w:i/>
          <w:spacing w:val="-36"/>
          <w:sz w:val="27"/>
        </w:rPr>
        <w:t> </w:t>
      </w:r>
      <w:r>
        <w:rPr>
          <w:i/>
          <w:sz w:val="27"/>
        </w:rPr>
        <w:t>identidad</w:t>
      </w:r>
      <w:r>
        <w:rPr>
          <w:i/>
          <w:spacing w:val="-33"/>
          <w:sz w:val="27"/>
        </w:rPr>
        <w:t> </w:t>
      </w:r>
      <w:r>
        <w:rPr>
          <w:rFonts w:ascii="PMingLiU" w:hAnsi="PMingLiU"/>
        </w:rPr>
        <w:t>(“lo</w:t>
      </w:r>
      <w:r>
        <w:rPr>
          <w:rFonts w:ascii="PMingLiU" w:hAnsi="PMingLiU"/>
          <w:spacing w:val="-36"/>
        </w:rPr>
        <w:t> </w:t>
      </w:r>
      <w:r>
        <w:rPr>
          <w:rFonts w:ascii="PMingLiU" w:hAnsi="PMingLiU"/>
        </w:rPr>
        <w:t>que</w:t>
      </w:r>
      <w:r>
        <w:rPr>
          <w:rFonts w:ascii="PMingLiU" w:hAnsi="PMingLiU"/>
          <w:spacing w:val="-36"/>
        </w:rPr>
        <w:t> </w:t>
      </w:r>
      <w:r>
        <w:rPr>
          <w:rFonts w:ascii="PMingLiU" w:hAnsi="PMingLiU"/>
        </w:rPr>
        <w:t>es,</w:t>
      </w:r>
      <w:r>
        <w:rPr>
          <w:rFonts w:ascii="PMingLiU" w:hAnsi="PMingLiU"/>
          <w:spacing w:val="-36"/>
        </w:rPr>
        <w:t> </w:t>
      </w:r>
      <w:r>
        <w:rPr>
          <w:rFonts w:ascii="PMingLiU" w:hAnsi="PMingLiU"/>
        </w:rPr>
        <w:t>es”</w:t>
      </w:r>
      <w:r>
        <w:rPr>
          <w:rFonts w:ascii="PMingLiU" w:hAnsi="PMingLiU"/>
          <w:spacing w:val="-35"/>
        </w:rPr>
        <w:t> </w:t>
      </w:r>
      <w:r>
        <w:rPr>
          <w:rFonts w:ascii="PMingLiU" w:hAnsi="PMingLiU"/>
        </w:rPr>
        <w:t>o</w:t>
      </w:r>
      <w:r>
        <w:rPr>
          <w:rFonts w:ascii="PMingLiU" w:hAnsi="PMingLiU"/>
          <w:spacing w:val="-36"/>
        </w:rPr>
        <w:t> </w:t>
      </w:r>
      <w:r>
        <w:rPr>
          <w:rFonts w:ascii="PMingLiU" w:hAnsi="PMingLiU"/>
        </w:rPr>
        <w:t>también:</w:t>
      </w:r>
      <w:r>
        <w:rPr>
          <w:rFonts w:ascii="PMingLiU" w:hAnsi="PMingLiU"/>
          <w:spacing w:val="-35"/>
        </w:rPr>
        <w:t> </w:t>
      </w:r>
      <w:r>
        <w:rPr>
          <w:rFonts w:ascii="PMingLiU" w:hAnsi="PMingLiU"/>
        </w:rPr>
        <w:t>“el</w:t>
      </w:r>
      <w:r>
        <w:rPr>
          <w:rFonts w:ascii="PMingLiU" w:hAnsi="PMingLiU"/>
          <w:spacing w:val="-35"/>
        </w:rPr>
        <w:t> </w:t>
      </w:r>
      <w:r>
        <w:rPr>
          <w:rFonts w:ascii="PMingLiU" w:hAnsi="PMingLiU"/>
        </w:rPr>
        <w:t>ser</w:t>
      </w:r>
      <w:r>
        <w:rPr>
          <w:rFonts w:ascii="PMingLiU" w:hAnsi="PMingLiU"/>
          <w:spacing w:val="-36"/>
        </w:rPr>
        <w:t> </w:t>
      </w:r>
      <w:r>
        <w:rPr>
          <w:rFonts w:ascii="PMingLiU" w:hAnsi="PMingLiU"/>
        </w:rPr>
        <w:t>tal</w:t>
      </w:r>
      <w:r>
        <w:rPr>
          <w:rFonts w:ascii="PMingLiU" w:hAnsi="PMingLiU"/>
          <w:spacing w:val="-35"/>
        </w:rPr>
        <w:t> </w:t>
      </w:r>
      <w:r>
        <w:rPr>
          <w:rFonts w:ascii="PMingLiU" w:hAnsi="PMingLiU"/>
        </w:rPr>
        <w:t>cual</w:t>
      </w:r>
      <w:r>
        <w:rPr>
          <w:rFonts w:ascii="PMingLiU" w:hAnsi="PMingLiU"/>
          <w:spacing w:val="-36"/>
        </w:rPr>
        <w:t> </w:t>
      </w:r>
      <w:r>
        <w:rPr>
          <w:rFonts w:ascii="PMingLiU" w:hAnsi="PMingLiU"/>
        </w:rPr>
        <w:t>es</w:t>
      </w:r>
      <w:r>
        <w:rPr>
          <w:rFonts w:ascii="PMingLiU" w:hAnsi="PMingLiU"/>
          <w:spacing w:val="-36"/>
        </w:rPr>
        <w:t> </w:t>
      </w:r>
      <w:r>
        <w:rPr>
          <w:rFonts w:ascii="PMingLiU" w:hAnsi="PMingLiU"/>
        </w:rPr>
        <w:t>en</w:t>
      </w:r>
      <w:r>
        <w:rPr>
          <w:rFonts w:ascii="PMingLiU" w:hAnsi="PMingLiU"/>
          <w:spacing w:val="-36"/>
        </w:rPr>
        <w:t> </w:t>
      </w:r>
      <w:r>
        <w:rPr>
          <w:rFonts w:ascii="PMingLiU" w:hAnsi="PMingLiU"/>
        </w:rPr>
        <w:t>sí</w:t>
      </w:r>
      <w:r>
        <w:rPr>
          <w:rFonts w:ascii="PMingLiU" w:hAnsi="PMingLiU"/>
          <w:spacing w:val="-34"/>
        </w:rPr>
        <w:t> </w:t>
      </w:r>
      <w:r>
        <w:rPr>
          <w:rFonts w:ascii="PMingLiU" w:hAnsi="PMingLiU"/>
        </w:rPr>
        <w:t>mismo</w:t>
      </w:r>
    </w:p>
    <w:p>
      <w:pPr>
        <w:spacing w:line="330" w:lineRule="exact" w:before="0"/>
        <w:ind w:left="548" w:right="0" w:firstLine="0"/>
        <w:jc w:val="both"/>
        <w:rPr>
          <w:i/>
          <w:sz w:val="27"/>
        </w:rPr>
      </w:pPr>
      <w:r>
        <w:rPr>
          <w:rFonts w:ascii="PMingLiU" w:hAnsi="PMingLiU"/>
          <w:sz w:val="26"/>
        </w:rPr>
        <w:t>es idéntico a ese mismo ser en cuanto inteligible”), el </w:t>
      </w:r>
      <w:r>
        <w:rPr>
          <w:i/>
          <w:sz w:val="27"/>
        </w:rPr>
        <w:t>principio de contradicción</w:t>
      </w:r>
    </w:p>
    <w:p>
      <w:pPr>
        <w:pStyle w:val="BodyText"/>
        <w:spacing w:line="249" w:lineRule="auto" w:before="59"/>
        <w:ind w:left="548" w:right="134"/>
        <w:jc w:val="both"/>
        <w:rPr>
          <w:rFonts w:ascii="PMingLiU" w:hAnsi="PMingLiU"/>
        </w:rPr>
      </w:pPr>
      <w:r>
        <w:rPr/>
        <w:t>(es</w:t>
      </w:r>
      <w:r>
        <w:rPr>
          <w:spacing w:val="-13"/>
        </w:rPr>
        <w:t> </w:t>
      </w:r>
      <w:r>
        <w:rPr/>
        <w:t>imposible</w:t>
      </w:r>
      <w:r>
        <w:rPr>
          <w:spacing w:val="-13"/>
        </w:rPr>
        <w:t> </w:t>
      </w:r>
      <w:r>
        <w:rPr/>
        <w:t>que</w:t>
      </w:r>
      <w:r>
        <w:rPr>
          <w:spacing w:val="-13"/>
        </w:rPr>
        <w:t> </w:t>
      </w:r>
      <w:r>
        <w:rPr/>
        <w:t>un</w:t>
      </w:r>
      <w:r>
        <w:rPr>
          <w:spacing w:val="-12"/>
        </w:rPr>
        <w:t> </w:t>
      </w:r>
      <w:r>
        <w:rPr/>
        <w:t>mismo</w:t>
      </w:r>
      <w:r>
        <w:rPr>
          <w:spacing w:val="-11"/>
        </w:rPr>
        <w:t> </w:t>
      </w:r>
      <w:r>
        <w:rPr/>
        <w:t>determinante</w:t>
      </w:r>
      <w:r>
        <w:rPr>
          <w:spacing w:val="-13"/>
        </w:rPr>
        <w:t> </w:t>
      </w:r>
      <w:r>
        <w:rPr/>
        <w:t>convenga</w:t>
      </w:r>
      <w:r>
        <w:rPr>
          <w:spacing w:val="-12"/>
        </w:rPr>
        <w:t> </w:t>
      </w:r>
      <w:r>
        <w:rPr/>
        <w:t>y</w:t>
      </w:r>
      <w:r>
        <w:rPr>
          <w:spacing w:val="-13"/>
        </w:rPr>
        <w:t> </w:t>
      </w:r>
      <w:r>
        <w:rPr/>
        <w:t>no</w:t>
      </w:r>
      <w:r>
        <w:rPr>
          <w:spacing w:val="-11"/>
        </w:rPr>
        <w:t> </w:t>
      </w:r>
      <w:r>
        <w:rPr/>
        <w:t>convenga</w:t>
      </w:r>
      <w:r>
        <w:rPr>
          <w:spacing w:val="-12"/>
        </w:rPr>
        <w:t> </w:t>
      </w:r>
      <w:r>
        <w:rPr/>
        <w:t>al</w:t>
      </w:r>
      <w:r>
        <w:rPr>
          <w:spacing w:val="-12"/>
        </w:rPr>
        <w:t> </w:t>
      </w:r>
      <w:r>
        <w:rPr/>
        <w:t>mismo</w:t>
      </w:r>
      <w:r>
        <w:rPr>
          <w:spacing w:val="-11"/>
        </w:rPr>
        <w:t> </w:t>
      </w:r>
      <w:r>
        <w:rPr/>
        <w:t>ser </w:t>
      </w:r>
      <w:r>
        <w:rPr>
          <w:rFonts w:ascii="PMingLiU" w:hAnsi="PMingLiU"/>
        </w:rPr>
        <w:t>simultáneamente y bajo el mismo respecto”), el </w:t>
      </w:r>
      <w:r>
        <w:rPr>
          <w:i/>
          <w:sz w:val="27"/>
        </w:rPr>
        <w:t>principio de tercero excluido </w:t>
      </w:r>
      <w:r>
        <w:rPr>
          <w:rFonts w:ascii="PMingLiU" w:hAnsi="PMingLiU"/>
        </w:rPr>
        <w:t>(“entre el ser y el no ser de un mismo objeto no cabe un término medio, el cual  ni</w:t>
      </w:r>
      <w:r>
        <w:rPr>
          <w:rFonts w:ascii="PMingLiU" w:hAnsi="PMingLiU"/>
          <w:spacing w:val="-13"/>
        </w:rPr>
        <w:t> </w:t>
      </w:r>
      <w:r>
        <w:rPr>
          <w:rFonts w:ascii="PMingLiU" w:hAnsi="PMingLiU"/>
        </w:rPr>
        <w:t>sería</w:t>
      </w:r>
      <w:r>
        <w:rPr>
          <w:rFonts w:ascii="PMingLiU" w:hAnsi="PMingLiU"/>
          <w:spacing w:val="-13"/>
        </w:rPr>
        <w:t> </w:t>
      </w:r>
      <w:r>
        <w:rPr>
          <w:rFonts w:ascii="PMingLiU" w:hAnsi="PMingLiU"/>
        </w:rPr>
        <w:t>ser</w:t>
      </w:r>
      <w:r>
        <w:rPr>
          <w:rFonts w:ascii="PMingLiU" w:hAnsi="PMingLiU"/>
          <w:spacing w:val="-11"/>
        </w:rPr>
        <w:t> </w:t>
      </w:r>
      <w:r>
        <w:rPr>
          <w:rFonts w:ascii="PMingLiU" w:hAnsi="PMingLiU"/>
        </w:rPr>
        <w:t>ni</w:t>
      </w:r>
      <w:r>
        <w:rPr>
          <w:rFonts w:ascii="PMingLiU" w:hAnsi="PMingLiU"/>
          <w:spacing w:val="-12"/>
        </w:rPr>
        <w:t> </w:t>
      </w:r>
      <w:r>
        <w:rPr>
          <w:rFonts w:ascii="PMingLiU" w:hAnsi="PMingLiU"/>
        </w:rPr>
        <w:t>sería</w:t>
      </w:r>
      <w:r>
        <w:rPr>
          <w:rFonts w:ascii="PMingLiU" w:hAnsi="PMingLiU"/>
          <w:spacing w:val="-11"/>
        </w:rPr>
        <w:t> </w:t>
      </w:r>
      <w:r>
        <w:rPr>
          <w:rFonts w:ascii="PMingLiU" w:hAnsi="PMingLiU"/>
        </w:rPr>
        <w:t>no</w:t>
      </w:r>
      <w:r>
        <w:rPr>
          <w:rFonts w:ascii="PMingLiU" w:hAnsi="PMingLiU"/>
          <w:spacing w:val="-11"/>
        </w:rPr>
        <w:t> </w:t>
      </w:r>
      <w:r>
        <w:rPr>
          <w:rFonts w:ascii="PMingLiU" w:hAnsi="PMingLiU"/>
        </w:rPr>
        <w:t>ser”),</w:t>
      </w:r>
      <w:r>
        <w:rPr>
          <w:rFonts w:ascii="PMingLiU" w:hAnsi="PMingLiU"/>
          <w:spacing w:val="-11"/>
        </w:rPr>
        <w:t> </w:t>
      </w:r>
      <w:r>
        <w:rPr>
          <w:rFonts w:ascii="PMingLiU" w:hAnsi="PMingLiU"/>
        </w:rPr>
        <w:t>el</w:t>
      </w:r>
      <w:r>
        <w:rPr>
          <w:rFonts w:ascii="PMingLiU" w:hAnsi="PMingLiU"/>
          <w:spacing w:val="-9"/>
        </w:rPr>
        <w:t> </w:t>
      </w:r>
      <w:r>
        <w:rPr>
          <w:i/>
          <w:sz w:val="27"/>
        </w:rPr>
        <w:t>principio</w:t>
      </w:r>
      <w:r>
        <w:rPr>
          <w:i/>
          <w:spacing w:val="-12"/>
          <w:sz w:val="27"/>
        </w:rPr>
        <w:t> </w:t>
      </w:r>
      <w:r>
        <w:rPr>
          <w:i/>
          <w:sz w:val="27"/>
        </w:rPr>
        <w:t>de</w:t>
      </w:r>
      <w:r>
        <w:rPr>
          <w:i/>
          <w:spacing w:val="-11"/>
          <w:sz w:val="27"/>
        </w:rPr>
        <w:t> </w:t>
      </w:r>
      <w:r>
        <w:rPr>
          <w:i/>
          <w:sz w:val="27"/>
        </w:rPr>
        <w:t>razón</w:t>
      </w:r>
      <w:r>
        <w:rPr>
          <w:i/>
          <w:spacing w:val="-12"/>
          <w:sz w:val="27"/>
        </w:rPr>
        <w:t> </w:t>
      </w:r>
      <w:r>
        <w:rPr>
          <w:i/>
          <w:sz w:val="27"/>
        </w:rPr>
        <w:t>suficiente</w:t>
      </w:r>
      <w:r>
        <w:rPr>
          <w:i/>
          <w:spacing w:val="-7"/>
          <w:sz w:val="27"/>
        </w:rPr>
        <w:t> </w:t>
      </w:r>
      <w:r>
        <w:rPr>
          <w:rFonts w:ascii="PMingLiU" w:hAnsi="PMingLiU"/>
        </w:rPr>
        <w:t>(“todo</w:t>
      </w:r>
      <w:r>
        <w:rPr>
          <w:rFonts w:ascii="PMingLiU" w:hAnsi="PMingLiU"/>
          <w:spacing w:val="-12"/>
        </w:rPr>
        <w:t> </w:t>
      </w:r>
      <w:r>
        <w:rPr>
          <w:rFonts w:ascii="PMingLiU" w:hAnsi="PMingLiU"/>
        </w:rPr>
        <w:t>objeto</w:t>
      </w:r>
      <w:r>
        <w:rPr>
          <w:rFonts w:ascii="PMingLiU" w:hAnsi="PMingLiU"/>
          <w:spacing w:val="-11"/>
        </w:rPr>
        <w:t> </w:t>
      </w:r>
      <w:r>
        <w:rPr>
          <w:rFonts w:ascii="PMingLiU" w:hAnsi="PMingLiU"/>
        </w:rPr>
        <w:t>tiene </w:t>
      </w:r>
      <w:r>
        <w:rPr>
          <w:rFonts w:ascii="PMingLiU" w:hAnsi="PMingLiU"/>
          <w:w w:val="109"/>
        </w:rPr>
        <w:t>u</w:t>
      </w:r>
      <w:r>
        <w:rPr>
          <w:rFonts w:ascii="PMingLiU" w:hAnsi="PMingLiU"/>
          <w:spacing w:val="-2"/>
          <w:w w:val="109"/>
        </w:rPr>
        <w:t>n</w:t>
      </w:r>
      <w:r>
        <w:rPr>
          <w:rFonts w:ascii="PMingLiU" w:hAnsi="PMingLiU"/>
          <w:w w:val="102"/>
        </w:rPr>
        <w:t>a</w:t>
      </w:r>
      <w:r>
        <w:rPr>
          <w:rFonts w:ascii="PMingLiU" w:hAnsi="PMingLiU"/>
          <w:spacing w:val="23"/>
        </w:rPr>
        <w:t> </w:t>
      </w:r>
      <w:r>
        <w:rPr>
          <w:rFonts w:ascii="PMingLiU" w:hAnsi="PMingLiU"/>
          <w:w w:val="110"/>
        </w:rPr>
        <w:t>r</w:t>
      </w:r>
      <w:r>
        <w:rPr>
          <w:rFonts w:ascii="PMingLiU" w:hAnsi="PMingLiU"/>
          <w:w w:val="98"/>
        </w:rPr>
        <w:t>a</w:t>
      </w:r>
      <w:r>
        <w:rPr>
          <w:rFonts w:ascii="PMingLiU" w:hAnsi="PMingLiU"/>
          <w:spacing w:val="-2"/>
          <w:w w:val="98"/>
        </w:rPr>
        <w:t>z</w:t>
      </w:r>
      <w:r>
        <w:rPr>
          <w:rFonts w:ascii="PMingLiU" w:hAnsi="PMingLiU"/>
          <w:spacing w:val="2"/>
          <w:w w:val="109"/>
        </w:rPr>
        <w:t>ó</w:t>
      </w:r>
      <w:r>
        <w:rPr>
          <w:rFonts w:ascii="PMingLiU" w:hAnsi="PMingLiU"/>
          <w:w w:val="110"/>
        </w:rPr>
        <w:t>n</w:t>
      </w:r>
      <w:r>
        <w:rPr>
          <w:rFonts w:ascii="PMingLiU" w:hAnsi="PMingLiU"/>
          <w:spacing w:val="22"/>
        </w:rPr>
        <w:t> </w:t>
      </w:r>
      <w:r>
        <w:rPr>
          <w:rFonts w:ascii="PMingLiU" w:hAnsi="PMingLiU"/>
          <w:w w:val="111"/>
        </w:rPr>
        <w:t>d</w:t>
      </w:r>
      <w:r>
        <w:rPr>
          <w:rFonts w:ascii="PMingLiU" w:hAnsi="PMingLiU"/>
          <w:w w:val="107"/>
        </w:rPr>
        <w:t>e</w:t>
      </w:r>
      <w:r>
        <w:rPr>
          <w:rFonts w:ascii="PMingLiU" w:hAnsi="PMingLiU"/>
          <w:spacing w:val="24"/>
        </w:rPr>
        <w:t> </w:t>
      </w:r>
      <w:r>
        <w:rPr>
          <w:rFonts w:ascii="PMingLiU" w:hAnsi="PMingLiU"/>
          <w:w w:val="104"/>
        </w:rPr>
        <w:t>ser</w:t>
      </w:r>
      <w:r>
        <w:rPr>
          <w:rFonts w:ascii="PMingLiU" w:hAnsi="PMingLiU"/>
          <w:w w:val="40"/>
        </w:rPr>
        <w:t>”</w:t>
      </w:r>
      <w:r>
        <w:rPr>
          <w:rFonts w:ascii="PMingLiU" w:hAnsi="PMingLiU"/>
          <w:spacing w:val="23"/>
        </w:rPr>
        <w:t> </w:t>
      </w:r>
      <w:r>
        <w:rPr>
          <w:rFonts w:ascii="PMingLiU" w:hAnsi="PMingLiU"/>
          <w:w w:val="109"/>
        </w:rPr>
        <w:t>o</w:t>
      </w:r>
      <w:r>
        <w:rPr>
          <w:rFonts w:ascii="PMingLiU" w:hAnsi="PMingLiU"/>
          <w:spacing w:val="21"/>
        </w:rPr>
        <w:t> </w:t>
      </w:r>
      <w:r>
        <w:rPr>
          <w:rFonts w:ascii="PMingLiU" w:hAnsi="PMingLiU"/>
          <w:w w:val="105"/>
        </w:rPr>
        <w:t>ta</w:t>
      </w:r>
      <w:r>
        <w:rPr>
          <w:rFonts w:ascii="PMingLiU" w:hAnsi="PMingLiU"/>
          <w:spacing w:val="-2"/>
          <w:w w:val="105"/>
        </w:rPr>
        <w:t>m</w:t>
      </w:r>
      <w:r>
        <w:rPr>
          <w:rFonts w:ascii="PMingLiU" w:hAnsi="PMingLiU"/>
          <w:w w:val="102"/>
        </w:rPr>
        <w:t>b</w:t>
      </w:r>
      <w:r>
        <w:rPr>
          <w:rFonts w:ascii="PMingLiU" w:hAnsi="PMingLiU"/>
          <w:spacing w:val="-2"/>
          <w:w w:val="102"/>
        </w:rPr>
        <w:t>i</w:t>
      </w:r>
      <w:r>
        <w:rPr>
          <w:rFonts w:ascii="PMingLiU" w:hAnsi="PMingLiU"/>
          <w:spacing w:val="2"/>
          <w:w w:val="103"/>
        </w:rPr>
        <w:t>é</w:t>
      </w:r>
      <w:r>
        <w:rPr>
          <w:rFonts w:ascii="PMingLiU" w:hAnsi="PMingLiU"/>
          <w:w w:val="107"/>
        </w:rPr>
        <w:t>n,</w:t>
      </w:r>
      <w:r>
        <w:rPr>
          <w:rFonts w:ascii="PMingLiU" w:hAnsi="PMingLiU"/>
          <w:spacing w:val="23"/>
        </w:rPr>
        <w:t> </w:t>
      </w:r>
      <w:r>
        <w:rPr>
          <w:rFonts w:ascii="PMingLiU" w:hAnsi="PMingLiU"/>
          <w:w w:val="68"/>
        </w:rPr>
        <w:t>“to</w:t>
      </w:r>
      <w:r>
        <w:rPr>
          <w:rFonts w:ascii="PMingLiU" w:hAnsi="PMingLiU"/>
          <w:w w:val="111"/>
        </w:rPr>
        <w:t>d</w:t>
      </w:r>
      <w:r>
        <w:rPr>
          <w:rFonts w:ascii="PMingLiU" w:hAnsi="PMingLiU"/>
          <w:w w:val="109"/>
        </w:rPr>
        <w:t>o</w:t>
      </w:r>
      <w:r>
        <w:rPr>
          <w:rFonts w:ascii="PMingLiU" w:hAnsi="PMingLiU"/>
          <w:spacing w:val="23"/>
        </w:rPr>
        <w:t> </w:t>
      </w:r>
      <w:r>
        <w:rPr>
          <w:rFonts w:ascii="PMingLiU" w:hAnsi="PMingLiU"/>
          <w:w w:val="104"/>
        </w:rPr>
        <w:t>ser</w:t>
      </w:r>
      <w:r>
        <w:rPr>
          <w:rFonts w:ascii="PMingLiU" w:hAnsi="PMingLiU"/>
          <w:spacing w:val="24"/>
        </w:rPr>
        <w:t> </w:t>
      </w:r>
      <w:r>
        <w:rPr>
          <w:rFonts w:ascii="PMingLiU" w:hAnsi="PMingLiU"/>
          <w:w w:val="111"/>
        </w:rPr>
        <w:t>p</w:t>
      </w:r>
      <w:r>
        <w:rPr>
          <w:rFonts w:ascii="PMingLiU" w:hAnsi="PMingLiU"/>
          <w:w w:val="109"/>
        </w:rPr>
        <w:t>ue</w:t>
      </w:r>
      <w:r>
        <w:rPr>
          <w:rFonts w:ascii="PMingLiU" w:hAnsi="PMingLiU"/>
          <w:spacing w:val="-2"/>
          <w:w w:val="109"/>
        </w:rPr>
        <w:t>d</w:t>
      </w:r>
      <w:r>
        <w:rPr>
          <w:rFonts w:ascii="PMingLiU" w:hAnsi="PMingLiU"/>
          <w:w w:val="107"/>
        </w:rPr>
        <w:t>e</w:t>
      </w:r>
      <w:r>
        <w:rPr>
          <w:rFonts w:ascii="PMingLiU" w:hAnsi="PMingLiU"/>
          <w:spacing w:val="24"/>
        </w:rPr>
        <w:t> </w:t>
      </w:r>
      <w:r>
        <w:rPr>
          <w:rFonts w:ascii="PMingLiU" w:hAnsi="PMingLiU"/>
          <w:w w:val="88"/>
        </w:rPr>
        <w:t>y</w:t>
      </w:r>
      <w:r>
        <w:rPr>
          <w:rFonts w:ascii="PMingLiU" w:hAnsi="PMingLiU"/>
          <w:spacing w:val="23"/>
        </w:rPr>
        <w:t> </w:t>
      </w:r>
      <w:r>
        <w:rPr>
          <w:rFonts w:ascii="PMingLiU" w:hAnsi="PMingLiU"/>
          <w:w w:val="111"/>
        </w:rPr>
        <w:t>d</w:t>
      </w:r>
      <w:r>
        <w:rPr>
          <w:rFonts w:ascii="PMingLiU" w:hAnsi="PMingLiU"/>
          <w:w w:val="108"/>
        </w:rPr>
        <w:t>ebe</w:t>
      </w:r>
      <w:r>
        <w:rPr>
          <w:rFonts w:ascii="PMingLiU" w:hAnsi="PMingLiU"/>
          <w:spacing w:val="24"/>
        </w:rPr>
        <w:t> </w:t>
      </w:r>
      <w:r>
        <w:rPr>
          <w:rFonts w:ascii="PMingLiU" w:hAnsi="PMingLiU"/>
          <w:w w:val="104"/>
        </w:rPr>
        <w:t>ex</w:t>
      </w:r>
      <w:r>
        <w:rPr>
          <w:rFonts w:ascii="PMingLiU" w:hAnsi="PMingLiU"/>
          <w:spacing w:val="1"/>
          <w:w w:val="104"/>
        </w:rPr>
        <w:t>p</w:t>
      </w:r>
      <w:r>
        <w:rPr>
          <w:rFonts w:ascii="PMingLiU" w:hAnsi="PMingLiU"/>
          <w:w w:val="100"/>
        </w:rPr>
        <w:t>licarse</w:t>
      </w:r>
      <w:r>
        <w:rPr>
          <w:rFonts w:ascii="PMingLiU" w:hAnsi="PMingLiU"/>
          <w:spacing w:val="23"/>
        </w:rPr>
        <w:t> </w:t>
      </w:r>
      <w:r>
        <w:rPr>
          <w:rFonts w:ascii="PMingLiU" w:hAnsi="PMingLiU"/>
          <w:w w:val="111"/>
        </w:rPr>
        <w:t>p</w:t>
      </w:r>
      <w:r>
        <w:rPr>
          <w:rFonts w:ascii="PMingLiU" w:hAnsi="PMingLiU"/>
          <w:spacing w:val="-3"/>
          <w:w w:val="109"/>
        </w:rPr>
        <w:t>o</w:t>
      </w:r>
      <w:r>
        <w:rPr>
          <w:rFonts w:ascii="PMingLiU" w:hAnsi="PMingLiU"/>
          <w:w w:val="110"/>
        </w:rPr>
        <w:t>r</w:t>
      </w:r>
      <w:r>
        <w:rPr>
          <w:rFonts w:ascii="PMingLiU" w:hAnsi="PMingLiU"/>
          <w:w w:val="107"/>
        </w:rPr>
        <w:t>q</w:t>
      </w:r>
      <w:r>
        <w:rPr>
          <w:rFonts w:ascii="PMingLiU" w:hAnsi="PMingLiU"/>
          <w:w w:val="108"/>
        </w:rPr>
        <w:t>ue</w:t>
      </w:r>
      <w:r>
        <w:rPr>
          <w:rFonts w:ascii="PMingLiU" w:hAnsi="PMingLiU"/>
          <w:spacing w:val="23"/>
        </w:rPr>
        <w:t> </w:t>
      </w:r>
      <w:r>
        <w:rPr>
          <w:rFonts w:ascii="PMingLiU" w:hAnsi="PMingLiU"/>
          <w:w w:val="110"/>
        </w:rPr>
        <w:t>no</w:t>
      </w:r>
      <w:r>
        <w:rPr>
          <w:rFonts w:ascii="PMingLiU" w:hAnsi="PMingLiU"/>
          <w:spacing w:val="22"/>
        </w:rPr>
        <w:t> </w:t>
      </w:r>
      <w:r>
        <w:rPr>
          <w:rFonts w:ascii="PMingLiU" w:hAnsi="PMingLiU"/>
          <w:spacing w:val="7"/>
          <w:w w:val="107"/>
        </w:rPr>
        <w:t>e</w:t>
      </w:r>
      <w:r>
        <w:rPr>
          <w:w w:val="90"/>
        </w:rPr>
        <w:t>s </w:t>
      </w:r>
      <w:r>
        <w:rPr/>
        <w:t>absurdo)</w:t>
      </w:r>
      <w:r>
        <w:rPr>
          <w:spacing w:val="-10"/>
        </w:rPr>
        <w:t> </w:t>
      </w:r>
      <w:r>
        <w:rPr/>
        <w:t>y</w:t>
      </w:r>
      <w:r>
        <w:rPr>
          <w:spacing w:val="-9"/>
        </w:rPr>
        <w:t> </w:t>
      </w:r>
      <w:r>
        <w:rPr/>
        <w:t>el</w:t>
      </w:r>
      <w:r>
        <w:rPr>
          <w:spacing w:val="-9"/>
        </w:rPr>
        <w:t> </w:t>
      </w:r>
      <w:r>
        <w:rPr>
          <w:i/>
          <w:sz w:val="27"/>
        </w:rPr>
        <w:t>principio</w:t>
      </w:r>
      <w:r>
        <w:rPr>
          <w:i/>
          <w:spacing w:val="-10"/>
          <w:sz w:val="27"/>
        </w:rPr>
        <w:t> </w:t>
      </w:r>
      <w:r>
        <w:rPr>
          <w:i/>
          <w:sz w:val="27"/>
        </w:rPr>
        <w:t>de</w:t>
      </w:r>
      <w:r>
        <w:rPr>
          <w:i/>
          <w:spacing w:val="-13"/>
          <w:sz w:val="27"/>
        </w:rPr>
        <w:t> </w:t>
      </w:r>
      <w:r>
        <w:rPr>
          <w:i/>
          <w:sz w:val="27"/>
        </w:rPr>
        <w:t>causalidad</w:t>
      </w:r>
      <w:r>
        <w:rPr>
          <w:b/>
        </w:rPr>
        <w:t>,</w:t>
      </w:r>
      <w:r>
        <w:rPr>
          <w:b/>
          <w:spacing w:val="-8"/>
        </w:rPr>
        <w:t> </w:t>
      </w:r>
      <w:r>
        <w:rPr>
          <w:rFonts w:ascii="PMingLiU" w:hAnsi="PMingLiU"/>
        </w:rPr>
        <w:t>que</w:t>
      </w:r>
      <w:r>
        <w:rPr>
          <w:rFonts w:ascii="PMingLiU" w:hAnsi="PMingLiU"/>
          <w:spacing w:val="-14"/>
        </w:rPr>
        <w:t> </w:t>
      </w:r>
      <w:r>
        <w:rPr>
          <w:rFonts w:ascii="PMingLiU" w:hAnsi="PMingLiU"/>
        </w:rPr>
        <w:t>es</w:t>
      </w:r>
      <w:r>
        <w:rPr>
          <w:rFonts w:ascii="PMingLiU" w:hAnsi="PMingLiU"/>
          <w:spacing w:val="-14"/>
        </w:rPr>
        <w:t> </w:t>
      </w:r>
      <w:r>
        <w:rPr>
          <w:rFonts w:ascii="PMingLiU" w:hAnsi="PMingLiU"/>
        </w:rPr>
        <w:t>un</w:t>
      </w:r>
      <w:r>
        <w:rPr>
          <w:rFonts w:ascii="PMingLiU" w:hAnsi="PMingLiU"/>
          <w:spacing w:val="-14"/>
        </w:rPr>
        <w:t> </w:t>
      </w:r>
      <w:r>
        <w:rPr>
          <w:rFonts w:ascii="PMingLiU" w:hAnsi="PMingLiU"/>
        </w:rPr>
        <w:t>caso</w:t>
      </w:r>
      <w:r>
        <w:rPr>
          <w:rFonts w:ascii="PMingLiU" w:hAnsi="PMingLiU"/>
          <w:spacing w:val="-12"/>
        </w:rPr>
        <w:t> </w:t>
      </w:r>
      <w:r>
        <w:rPr>
          <w:rFonts w:ascii="PMingLiU" w:hAnsi="PMingLiU"/>
        </w:rPr>
        <w:t>particular</w:t>
      </w:r>
      <w:r>
        <w:rPr>
          <w:rFonts w:ascii="PMingLiU" w:hAnsi="PMingLiU"/>
          <w:spacing w:val="-13"/>
        </w:rPr>
        <w:t> </w:t>
      </w:r>
      <w:r>
        <w:rPr>
          <w:rFonts w:ascii="PMingLiU" w:hAnsi="PMingLiU"/>
        </w:rPr>
        <w:t>del</w:t>
      </w:r>
      <w:r>
        <w:rPr>
          <w:rFonts w:ascii="PMingLiU" w:hAnsi="PMingLiU"/>
          <w:spacing w:val="-13"/>
        </w:rPr>
        <w:t> </w:t>
      </w:r>
      <w:r>
        <w:rPr>
          <w:rFonts w:ascii="PMingLiU" w:hAnsi="PMingLiU"/>
        </w:rPr>
        <w:t>anterior</w:t>
      </w:r>
      <w:r>
        <w:rPr>
          <w:rFonts w:ascii="PMingLiU" w:hAnsi="PMingLiU"/>
          <w:spacing w:val="-13"/>
        </w:rPr>
        <w:t> </w:t>
      </w:r>
      <w:r>
        <w:rPr>
          <w:rFonts w:ascii="PMingLiU" w:hAnsi="PMingLiU"/>
        </w:rPr>
        <w:t>(“no se</w:t>
      </w:r>
      <w:r>
        <w:rPr>
          <w:rFonts w:ascii="PMingLiU" w:hAnsi="PMingLiU"/>
          <w:spacing w:val="-29"/>
        </w:rPr>
        <w:t> </w:t>
      </w:r>
      <w:r>
        <w:rPr>
          <w:rFonts w:ascii="PMingLiU" w:hAnsi="PMingLiU"/>
        </w:rPr>
        <w:t>da</w:t>
      </w:r>
      <w:r>
        <w:rPr>
          <w:rFonts w:ascii="PMingLiU" w:hAnsi="PMingLiU"/>
          <w:spacing w:val="-29"/>
        </w:rPr>
        <w:t> </w:t>
      </w:r>
      <w:r>
        <w:rPr>
          <w:rFonts w:ascii="PMingLiU" w:hAnsi="PMingLiU"/>
        </w:rPr>
        <w:t>efecto</w:t>
      </w:r>
      <w:r>
        <w:rPr>
          <w:rFonts w:ascii="PMingLiU" w:hAnsi="PMingLiU"/>
          <w:spacing w:val="-29"/>
        </w:rPr>
        <w:t> </w:t>
      </w:r>
      <w:r>
        <w:rPr>
          <w:rFonts w:ascii="PMingLiU" w:hAnsi="PMingLiU"/>
        </w:rPr>
        <w:t>sin</w:t>
      </w:r>
      <w:r>
        <w:rPr>
          <w:rFonts w:ascii="PMingLiU" w:hAnsi="PMingLiU"/>
          <w:spacing w:val="-29"/>
        </w:rPr>
        <w:t> </w:t>
      </w:r>
      <w:r>
        <w:rPr>
          <w:rFonts w:ascii="PMingLiU" w:hAnsi="PMingLiU"/>
        </w:rPr>
        <w:t>causa”).</w:t>
      </w:r>
    </w:p>
    <w:p>
      <w:pPr>
        <w:pStyle w:val="BodyText"/>
        <w:spacing w:before="5"/>
        <w:rPr>
          <w:rFonts w:ascii="PMingLiU"/>
          <w:sz w:val="22"/>
        </w:rPr>
      </w:pPr>
    </w:p>
    <w:p>
      <w:pPr>
        <w:pStyle w:val="BodyText"/>
        <w:spacing w:line="360" w:lineRule="exact"/>
        <w:ind w:left="548" w:right="139"/>
        <w:jc w:val="both"/>
        <w:rPr>
          <w:rFonts w:ascii="PMingLiU" w:hAnsi="PMingLiU"/>
        </w:rPr>
      </w:pPr>
      <w:r>
        <w:rPr/>
        <w:t>A cada paso de cualquier razonamiento, se da por supuesta la validez necesaria de estos primeros principios. Incluso quien pretendiera demostrar la falta de la misma</w:t>
      </w:r>
      <w:r>
        <w:rPr>
          <w:spacing w:val="-19"/>
        </w:rPr>
        <w:t> </w:t>
      </w:r>
      <w:r>
        <w:rPr/>
        <w:t>deberá</w:t>
      </w:r>
      <w:r>
        <w:rPr>
          <w:spacing w:val="-19"/>
        </w:rPr>
        <w:t> </w:t>
      </w:r>
      <w:r>
        <w:rPr/>
        <w:t>servirse</w:t>
      </w:r>
      <w:r>
        <w:rPr>
          <w:spacing w:val="-17"/>
        </w:rPr>
        <w:t> </w:t>
      </w:r>
      <w:r>
        <w:rPr/>
        <w:t>de</w:t>
      </w:r>
      <w:r>
        <w:rPr>
          <w:spacing w:val="-18"/>
        </w:rPr>
        <w:t> </w:t>
      </w:r>
      <w:r>
        <w:rPr/>
        <w:t>ellos.</w:t>
      </w:r>
      <w:r>
        <w:rPr>
          <w:spacing w:val="-20"/>
        </w:rPr>
        <w:t> </w:t>
      </w:r>
      <w:r>
        <w:rPr/>
        <w:t>Se</w:t>
      </w:r>
      <w:r>
        <w:rPr>
          <w:spacing w:val="-18"/>
        </w:rPr>
        <w:t> </w:t>
      </w:r>
      <w:r>
        <w:rPr/>
        <w:t>encuentran</w:t>
      </w:r>
      <w:r>
        <w:rPr>
          <w:spacing w:val="-18"/>
        </w:rPr>
        <w:t> </w:t>
      </w:r>
      <w:r>
        <w:rPr/>
        <w:t>en</w:t>
      </w:r>
      <w:r>
        <w:rPr>
          <w:spacing w:val="-19"/>
        </w:rPr>
        <w:t> </w:t>
      </w:r>
      <w:r>
        <w:rPr/>
        <w:t>todo</w:t>
      </w:r>
      <w:r>
        <w:rPr>
          <w:spacing w:val="-19"/>
        </w:rPr>
        <w:t> </w:t>
      </w:r>
      <w:r>
        <w:rPr/>
        <w:t>pensar</w:t>
      </w:r>
      <w:r>
        <w:rPr>
          <w:spacing w:val="-18"/>
        </w:rPr>
        <w:t> </w:t>
      </w:r>
      <w:r>
        <w:rPr/>
        <w:t>como</w:t>
      </w:r>
      <w:r>
        <w:rPr>
          <w:spacing w:val="-17"/>
        </w:rPr>
        <w:t> </w:t>
      </w:r>
      <w:r>
        <w:rPr/>
        <w:t>leyes</w:t>
      </w:r>
      <w:r>
        <w:rPr>
          <w:spacing w:val="-19"/>
        </w:rPr>
        <w:t> </w:t>
      </w:r>
      <w:r>
        <w:rPr/>
        <w:t>mismas del pensamiento, que lo hacen posible y que le permiten sacar conclusiones. En </w:t>
      </w:r>
      <w:r>
        <w:rPr>
          <w:rFonts w:ascii="PMingLiU" w:hAnsi="PMingLiU"/>
        </w:rPr>
        <w:t>cuanto tales leyes reciben el nombre de “principios lógicos”. (Grocio en</w:t>
      </w:r>
      <w:r>
        <w:rPr>
          <w:rFonts w:ascii="PMingLiU" w:hAnsi="PMingLiU"/>
          <w:spacing w:val="10"/>
        </w:rPr>
        <w:t> </w:t>
      </w:r>
      <w:r>
        <w:rPr>
          <w:rFonts w:ascii="PMingLiU" w:hAnsi="PMingLiU"/>
        </w:rPr>
        <w:t>Villoro,</w:t>
      </w:r>
    </w:p>
    <w:p>
      <w:pPr>
        <w:pStyle w:val="BodyText"/>
        <w:spacing w:before="43"/>
        <w:ind w:left="548"/>
        <w:jc w:val="both"/>
      </w:pPr>
      <w:r>
        <w:rPr/>
        <w:t>1984:300)</w:t>
      </w:r>
    </w:p>
    <w:p>
      <w:pPr>
        <w:pStyle w:val="BodyText"/>
        <w:spacing w:before="10"/>
        <w:rPr>
          <w:sz w:val="29"/>
        </w:rPr>
      </w:pPr>
    </w:p>
    <w:p>
      <w:pPr>
        <w:pStyle w:val="BodyText"/>
        <w:spacing w:line="268" w:lineRule="auto"/>
        <w:ind w:left="548" w:right="142"/>
        <w:jc w:val="both"/>
      </w:pPr>
      <w:r>
        <w:rPr/>
        <w:t>Por lo mismo es esencial comprender cuándo un valor social se convierte en principio del Derecho, y en específico, en un principio general del Derecho, </w:t>
      </w:r>
      <w:r>
        <w:rPr>
          <w:rFonts w:ascii="PMingLiU" w:hAnsi="PMingLiU"/>
          <w:w w:val="40"/>
        </w:rPr>
        <w:t>“</w:t>
      </w:r>
      <w:r>
        <w:rPr>
          <w:w w:val="101"/>
        </w:rPr>
        <w:t>cómo</w:t>
      </w:r>
      <w:r>
        <w:rPr/>
        <w:t> </w:t>
      </w:r>
      <w:r>
        <w:rPr>
          <w:w w:val="96"/>
        </w:rPr>
        <w:t>se</w:t>
      </w:r>
      <w:r>
        <w:rPr/>
        <w:t> </w:t>
      </w:r>
      <w:r>
        <w:rPr>
          <w:w w:val="104"/>
        </w:rPr>
        <w:t>r</w:t>
      </w:r>
      <w:r>
        <w:rPr>
          <w:w w:val="91"/>
        </w:rPr>
        <w:t>eflej</w:t>
      </w:r>
      <w:r>
        <w:rPr>
          <w:w w:val="100"/>
        </w:rPr>
        <w:t>an</w:t>
      </w:r>
      <w:r>
        <w:rPr/>
        <w:t> </w:t>
      </w:r>
      <w:r>
        <w:rPr>
          <w:w w:val="97"/>
        </w:rPr>
        <w:t>ésto</w:t>
      </w:r>
      <w:r>
        <w:rPr>
          <w:w w:val="90"/>
        </w:rPr>
        <w:t>s</w:t>
      </w:r>
      <w:r>
        <w:rPr/>
        <w:t> </w:t>
      </w:r>
      <w:r>
        <w:rPr>
          <w:w w:val="102"/>
        </w:rPr>
        <w:t>en</w:t>
      </w:r>
      <w:r>
        <w:rPr/>
        <w:t> </w:t>
      </w:r>
      <w:r>
        <w:rPr>
          <w:w w:val="83"/>
        </w:rPr>
        <w:t>y</w:t>
      </w:r>
      <w:r>
        <w:rPr/>
        <w:t> </w:t>
      </w:r>
      <w:r>
        <w:rPr>
          <w:w w:val="103"/>
        </w:rPr>
        <w:t>or</w:t>
      </w:r>
      <w:r>
        <w:rPr>
          <w:w w:val="98"/>
        </w:rPr>
        <w:t>ientan</w:t>
      </w:r>
      <w:r>
        <w:rPr/>
        <w:t> </w:t>
      </w:r>
      <w:r>
        <w:rPr>
          <w:w w:val="95"/>
        </w:rPr>
        <w:t>a</w:t>
      </w:r>
      <w:r>
        <w:rPr/>
        <w:t> </w:t>
      </w:r>
      <w:r>
        <w:rPr>
          <w:w w:val="92"/>
        </w:rPr>
        <w:t>la</w:t>
      </w:r>
      <w:r>
        <w:rPr/>
        <w:t> </w:t>
      </w:r>
      <w:r>
        <w:rPr>
          <w:w w:val="103"/>
        </w:rPr>
        <w:t>nor</w:t>
      </w:r>
      <w:r>
        <w:rPr>
          <w:w w:val="102"/>
        </w:rPr>
        <w:t>m</w:t>
      </w:r>
      <w:r>
        <w:rPr>
          <w:w w:val="92"/>
        </w:rPr>
        <w:t>ativid</w:t>
      </w:r>
      <w:r>
        <w:rPr>
          <w:w w:val="100"/>
        </w:rPr>
        <w:t>ad</w:t>
      </w:r>
      <w:r>
        <w:rPr/>
        <w:t> </w:t>
      </w:r>
      <w:r>
        <w:rPr>
          <w:w w:val="104"/>
        </w:rPr>
        <w:t>p</w:t>
      </w:r>
      <w:r>
        <w:rPr>
          <w:w w:val="93"/>
        </w:rPr>
        <w:t>ositi</w:t>
      </w:r>
      <w:r>
        <w:rPr>
          <w:w w:val="88"/>
        </w:rPr>
        <w:t>va</w:t>
      </w:r>
      <w:r>
        <w:rPr/>
        <w:t> </w:t>
      </w:r>
      <w:r>
        <w:rPr>
          <w:w w:val="83"/>
        </w:rPr>
        <w:t>y</w:t>
      </w:r>
      <w:r>
        <w:rPr/>
        <w:t> </w:t>
      </w:r>
      <w:r>
        <w:rPr>
          <w:w w:val="97"/>
        </w:rPr>
        <w:t>cuá</w:t>
      </w:r>
      <w:r>
        <w:rPr>
          <w:w w:val="95"/>
        </w:rPr>
        <w:t>le</w:t>
      </w:r>
      <w:r>
        <w:rPr>
          <w:w w:val="90"/>
        </w:rPr>
        <w:t>s</w:t>
      </w:r>
      <w:r>
        <w:rPr/>
        <w:t> </w:t>
      </w:r>
      <w:r>
        <w:rPr>
          <w:w w:val="99"/>
        </w:rPr>
        <w:t>son</w:t>
      </w:r>
      <w:r>
        <w:rPr/>
        <w:t> </w:t>
      </w:r>
      <w:r>
        <w:rPr>
          <w:w w:val="98"/>
        </w:rPr>
        <w:t>eso</w:t>
      </w:r>
      <w:r>
        <w:rPr>
          <w:w w:val="90"/>
        </w:rPr>
        <w:t>s </w:t>
      </w:r>
      <w:r>
        <w:rPr/>
        <w:t>principios, destacando sus diferencias con otros componentes ideológicos del </w:t>
      </w:r>
      <w:r>
        <w:rPr>
          <w:w w:val="106"/>
        </w:rPr>
        <w:t>D</w:t>
      </w:r>
      <w:r>
        <w:rPr>
          <w:w w:val="102"/>
        </w:rPr>
        <w:t>er</w:t>
      </w:r>
      <w:r>
        <w:rPr>
          <w:w w:val="97"/>
        </w:rPr>
        <w:t>ec</w:t>
      </w:r>
      <w:r>
        <w:rPr>
          <w:w w:val="104"/>
        </w:rPr>
        <w:t>h</w:t>
      </w:r>
      <w:r>
        <w:rPr>
          <w:w w:val="100"/>
        </w:rPr>
        <w:t>o,</w:t>
      </w:r>
      <w:r>
        <w:rPr/>
        <w:t> </w:t>
      </w:r>
      <w:r>
        <w:rPr>
          <w:w w:val="101"/>
        </w:rPr>
        <w:t>como</w:t>
      </w:r>
      <w:r>
        <w:rPr/>
        <w:t> </w:t>
      </w:r>
      <w:r>
        <w:rPr>
          <w:w w:val="86"/>
        </w:rPr>
        <w:t>l</w:t>
      </w:r>
      <w:r>
        <w:rPr>
          <w:w w:val="95"/>
        </w:rPr>
        <w:t>a</w:t>
      </w:r>
      <w:r>
        <w:rPr>
          <w:w w:val="90"/>
        </w:rPr>
        <w:t>s</w:t>
      </w:r>
      <w:r>
        <w:rPr/>
        <w:t> </w:t>
      </w:r>
      <w:r>
        <w:rPr>
          <w:w w:val="102"/>
        </w:rPr>
        <w:t>re</w:t>
      </w:r>
      <w:r>
        <w:rPr>
          <w:w w:val="82"/>
        </w:rPr>
        <w:t>g</w:t>
      </w:r>
      <w:r>
        <w:rPr>
          <w:w w:val="86"/>
        </w:rPr>
        <w:t>l</w:t>
      </w:r>
      <w:r>
        <w:rPr>
          <w:w w:val="93"/>
        </w:rPr>
        <w:t>as</w:t>
      </w:r>
      <w:r>
        <w:rPr/>
        <w:t> </w:t>
      </w:r>
      <w:r>
        <w:rPr>
          <w:w w:val="104"/>
        </w:rPr>
        <w:t>d</w:t>
      </w:r>
      <w:r>
        <w:rPr>
          <w:w w:val="101"/>
        </w:rPr>
        <w:t>e</w:t>
      </w:r>
      <w:r>
        <w:rPr/>
        <w:t> </w:t>
      </w:r>
      <w:r>
        <w:rPr>
          <w:w w:val="104"/>
        </w:rPr>
        <w:t>Der</w:t>
      </w:r>
      <w:r>
        <w:rPr>
          <w:w w:val="97"/>
        </w:rPr>
        <w:t>ec</w:t>
      </w:r>
      <w:r>
        <w:rPr>
          <w:w w:val="104"/>
        </w:rPr>
        <w:t>h</w:t>
      </w:r>
      <w:r>
        <w:rPr>
          <w:w w:val="103"/>
        </w:rPr>
        <w:t>o</w:t>
      </w:r>
      <w:r>
        <w:rPr/>
        <w:t> </w:t>
      </w:r>
      <w:r>
        <w:rPr>
          <w:w w:val="83"/>
        </w:rPr>
        <w:t>y</w:t>
      </w:r>
      <w:r>
        <w:rPr/>
        <w:t> </w:t>
      </w:r>
      <w:r>
        <w:rPr>
          <w:w w:val="95"/>
        </w:rPr>
        <w:t>los</w:t>
      </w:r>
      <w:r>
        <w:rPr/>
        <w:t> </w:t>
      </w:r>
      <w:r>
        <w:rPr>
          <w:w w:val="90"/>
        </w:rPr>
        <w:t>af</w:t>
      </w:r>
      <w:r>
        <w:rPr>
          <w:w w:val="103"/>
        </w:rPr>
        <w:t>o</w:t>
      </w:r>
      <w:r>
        <w:rPr>
          <w:w w:val="104"/>
        </w:rPr>
        <w:t>r</w:t>
      </w:r>
      <w:r>
        <w:rPr>
          <w:w w:val="89"/>
        </w:rPr>
        <w:t>is</w:t>
      </w:r>
      <w:r>
        <w:rPr>
          <w:w w:val="102"/>
        </w:rPr>
        <w:t>m</w:t>
      </w:r>
      <w:r>
        <w:rPr>
          <w:w w:val="97"/>
        </w:rPr>
        <w:t>os</w:t>
      </w:r>
      <w:r>
        <w:rPr>
          <w:rFonts w:ascii="PMingLiU" w:hAnsi="PMingLiU"/>
          <w:w w:val="40"/>
        </w:rPr>
        <w:t>”</w:t>
      </w:r>
      <w:r>
        <w:rPr>
          <w:rFonts w:ascii="PMingLiU" w:hAnsi="PMingLiU"/>
        </w:rPr>
        <w:t> </w:t>
      </w:r>
      <w:r>
        <w:rPr>
          <w:w w:val="87"/>
        </w:rPr>
        <w:t>(</w:t>
      </w:r>
      <w:r>
        <w:rPr>
          <w:w w:val="97"/>
        </w:rPr>
        <w:t>SE</w:t>
      </w:r>
      <w:r>
        <w:rPr>
          <w:w w:val="105"/>
        </w:rPr>
        <w:t>GOB</w:t>
      </w:r>
      <w:r>
        <w:rPr>
          <w:w w:val="95"/>
        </w:rPr>
        <w:t>,</w:t>
      </w:r>
      <w:r>
        <w:rPr/>
        <w:t> </w:t>
      </w:r>
      <w:r>
        <w:rPr>
          <w:w w:val="98"/>
        </w:rPr>
        <w:t>2007</w:t>
      </w:r>
      <w:r>
        <w:rPr>
          <w:w w:val="87"/>
        </w:rPr>
        <w:t>:</w:t>
      </w:r>
      <w:r>
        <w:rPr>
          <w:w w:val="95"/>
        </w:rPr>
        <w:t>35).</w:t>
      </w:r>
    </w:p>
    <w:p>
      <w:pPr>
        <w:spacing w:after="0" w:line="26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11"/>
        <w:rPr>
          <w:sz w:val="22"/>
        </w:rPr>
      </w:pPr>
    </w:p>
    <w:p>
      <w:pPr>
        <w:pStyle w:val="Heading5"/>
        <w:numPr>
          <w:ilvl w:val="4"/>
          <w:numId w:val="13"/>
        </w:numPr>
        <w:tabs>
          <w:tab w:pos="1922" w:val="left" w:leader="none"/>
        </w:tabs>
        <w:spacing w:line="240" w:lineRule="auto" w:before="52" w:after="0"/>
        <w:ind w:left="1922" w:right="0" w:hanging="360"/>
        <w:jc w:val="left"/>
        <w:rPr>
          <w:rFonts w:ascii="Times New Roman" w:hAnsi="Times New Roman"/>
        </w:rPr>
      </w:pPr>
      <w:r>
        <w:rPr>
          <w:rFonts w:ascii="Times New Roman" w:hAnsi="Times New Roman"/>
          <w:w w:val="90"/>
        </w:rPr>
        <w:t>Visión</w:t>
      </w:r>
      <w:r>
        <w:rPr>
          <w:rFonts w:ascii="Times New Roman" w:hAnsi="Times New Roman"/>
          <w:spacing w:val="-8"/>
          <w:w w:val="90"/>
        </w:rPr>
        <w:t> </w:t>
      </w:r>
      <w:r>
        <w:rPr>
          <w:rFonts w:ascii="Times New Roman" w:hAnsi="Times New Roman"/>
          <w:w w:val="90"/>
        </w:rPr>
        <w:t>jurídica</w:t>
      </w:r>
    </w:p>
    <w:p>
      <w:pPr>
        <w:pStyle w:val="BodyText"/>
        <w:spacing w:before="8"/>
        <w:rPr>
          <w:b/>
          <w:sz w:val="29"/>
        </w:rPr>
      </w:pPr>
    </w:p>
    <w:p>
      <w:pPr>
        <w:pStyle w:val="BodyText"/>
        <w:spacing w:line="288" w:lineRule="auto"/>
        <w:ind w:left="122" w:right="552"/>
        <w:jc w:val="both"/>
      </w:pPr>
      <w:r>
        <w:rPr/>
        <w:t>La</w:t>
      </w:r>
      <w:r>
        <w:rPr>
          <w:spacing w:val="-15"/>
        </w:rPr>
        <w:t> </w:t>
      </w:r>
      <w:r>
        <w:rPr/>
        <w:t>evolución</w:t>
      </w:r>
      <w:r>
        <w:rPr>
          <w:spacing w:val="-16"/>
        </w:rPr>
        <w:t> </w:t>
      </w:r>
      <w:r>
        <w:rPr/>
        <w:t>de</w:t>
      </w:r>
      <w:r>
        <w:rPr>
          <w:spacing w:val="-15"/>
        </w:rPr>
        <w:t> </w:t>
      </w:r>
      <w:r>
        <w:rPr/>
        <w:t>la</w:t>
      </w:r>
      <w:r>
        <w:rPr>
          <w:spacing w:val="-16"/>
        </w:rPr>
        <w:t> </w:t>
      </w:r>
      <w:r>
        <w:rPr/>
        <w:t>filosofía</w:t>
      </w:r>
      <w:r>
        <w:rPr>
          <w:spacing w:val="-17"/>
        </w:rPr>
        <w:t> </w:t>
      </w:r>
      <w:r>
        <w:rPr/>
        <w:t>del</w:t>
      </w:r>
      <w:r>
        <w:rPr>
          <w:spacing w:val="-14"/>
        </w:rPr>
        <w:t> </w:t>
      </w:r>
      <w:r>
        <w:rPr/>
        <w:t>Derecho,</w:t>
      </w:r>
      <w:r>
        <w:rPr>
          <w:spacing w:val="-15"/>
        </w:rPr>
        <w:t> </w:t>
      </w:r>
      <w:r>
        <w:rPr/>
        <w:t>gira</w:t>
      </w:r>
      <w:r>
        <w:rPr>
          <w:spacing w:val="-14"/>
        </w:rPr>
        <w:t> </w:t>
      </w:r>
      <w:r>
        <w:rPr/>
        <w:t>alrededor</w:t>
      </w:r>
      <w:r>
        <w:rPr>
          <w:spacing w:val="-15"/>
        </w:rPr>
        <w:t> </w:t>
      </w:r>
      <w:r>
        <w:rPr/>
        <w:t>de</w:t>
      </w:r>
      <w:r>
        <w:rPr>
          <w:spacing w:val="-15"/>
        </w:rPr>
        <w:t> </w:t>
      </w:r>
      <w:r>
        <w:rPr/>
        <w:t>ciertos</w:t>
      </w:r>
      <w:r>
        <w:rPr>
          <w:spacing w:val="-15"/>
        </w:rPr>
        <w:t> </w:t>
      </w:r>
      <w:r>
        <w:rPr/>
        <w:t>problemas</w:t>
      </w:r>
      <w:r>
        <w:rPr>
          <w:spacing w:val="-15"/>
        </w:rPr>
        <w:t> </w:t>
      </w:r>
      <w:r>
        <w:rPr/>
        <w:t>que se</w:t>
      </w:r>
      <w:r>
        <w:rPr>
          <w:spacing w:val="-17"/>
        </w:rPr>
        <w:t> </w:t>
      </w:r>
      <w:r>
        <w:rPr/>
        <w:t>repiten</w:t>
      </w:r>
      <w:r>
        <w:rPr>
          <w:spacing w:val="-17"/>
        </w:rPr>
        <w:t> </w:t>
      </w:r>
      <w:r>
        <w:rPr/>
        <w:t>una</w:t>
      </w:r>
      <w:r>
        <w:rPr>
          <w:spacing w:val="-16"/>
        </w:rPr>
        <w:t> </w:t>
      </w:r>
      <w:r>
        <w:rPr/>
        <w:t>y</w:t>
      </w:r>
      <w:r>
        <w:rPr>
          <w:spacing w:val="-18"/>
        </w:rPr>
        <w:t> </w:t>
      </w:r>
      <w:r>
        <w:rPr/>
        <w:t>otra</w:t>
      </w:r>
      <w:r>
        <w:rPr>
          <w:spacing w:val="-16"/>
        </w:rPr>
        <w:t> </w:t>
      </w:r>
      <w:r>
        <w:rPr/>
        <w:t>vez.</w:t>
      </w:r>
      <w:r>
        <w:rPr>
          <w:spacing w:val="-17"/>
        </w:rPr>
        <w:t> </w:t>
      </w:r>
      <w:r>
        <w:rPr/>
        <w:t>Entre</w:t>
      </w:r>
      <w:r>
        <w:rPr>
          <w:spacing w:val="-17"/>
        </w:rPr>
        <w:t> </w:t>
      </w:r>
      <w:r>
        <w:rPr/>
        <w:t>ellos,</w:t>
      </w:r>
      <w:r>
        <w:rPr>
          <w:spacing w:val="-17"/>
        </w:rPr>
        <w:t> </w:t>
      </w:r>
      <w:r>
        <w:rPr/>
        <w:t>es</w:t>
      </w:r>
      <w:r>
        <w:rPr>
          <w:spacing w:val="-15"/>
        </w:rPr>
        <w:t> </w:t>
      </w:r>
      <w:r>
        <w:rPr/>
        <w:t>de</w:t>
      </w:r>
      <w:r>
        <w:rPr>
          <w:spacing w:val="-17"/>
        </w:rPr>
        <w:t> </w:t>
      </w:r>
      <w:r>
        <w:rPr/>
        <w:t>gran</w:t>
      </w:r>
      <w:r>
        <w:rPr>
          <w:spacing w:val="-18"/>
        </w:rPr>
        <w:t> </w:t>
      </w:r>
      <w:r>
        <w:rPr/>
        <w:t>importancia</w:t>
      </w:r>
      <w:r>
        <w:rPr>
          <w:spacing w:val="-16"/>
        </w:rPr>
        <w:t> </w:t>
      </w:r>
      <w:r>
        <w:rPr/>
        <w:t>el</w:t>
      </w:r>
      <w:r>
        <w:rPr>
          <w:spacing w:val="-17"/>
        </w:rPr>
        <w:t> </w:t>
      </w:r>
      <w:r>
        <w:rPr/>
        <w:t>de</w:t>
      </w:r>
      <w:r>
        <w:rPr>
          <w:spacing w:val="-15"/>
        </w:rPr>
        <w:t> </w:t>
      </w:r>
      <w:r>
        <w:rPr/>
        <w:t>la</w:t>
      </w:r>
      <w:r>
        <w:rPr>
          <w:spacing w:val="-18"/>
        </w:rPr>
        <w:t> </w:t>
      </w:r>
      <w:r>
        <w:rPr/>
        <w:t>justicia</w:t>
      </w:r>
      <w:r>
        <w:rPr>
          <w:spacing w:val="-18"/>
        </w:rPr>
        <w:t> </w:t>
      </w:r>
      <w:r>
        <w:rPr/>
        <w:t>en</w:t>
      </w:r>
      <w:r>
        <w:rPr>
          <w:spacing w:val="-15"/>
        </w:rPr>
        <w:t> </w:t>
      </w:r>
      <w:r>
        <w:rPr/>
        <w:t>su relación con la ley, siendo evidente que con frecuencia el Derecho ya no se identifica</w:t>
      </w:r>
      <w:r>
        <w:rPr>
          <w:spacing w:val="-18"/>
        </w:rPr>
        <w:t> </w:t>
      </w:r>
      <w:r>
        <w:rPr/>
        <w:t>con</w:t>
      </w:r>
      <w:r>
        <w:rPr>
          <w:spacing w:val="-18"/>
        </w:rPr>
        <w:t> </w:t>
      </w:r>
      <w:r>
        <w:rPr/>
        <w:t>lo</w:t>
      </w:r>
      <w:r>
        <w:rPr>
          <w:spacing w:val="-18"/>
        </w:rPr>
        <w:t> </w:t>
      </w:r>
      <w:r>
        <w:rPr/>
        <w:t>justo,</w:t>
      </w:r>
      <w:r>
        <w:rPr>
          <w:spacing w:val="-16"/>
        </w:rPr>
        <w:t> </w:t>
      </w:r>
      <w:r>
        <w:rPr/>
        <w:t>sino</w:t>
      </w:r>
      <w:r>
        <w:rPr>
          <w:spacing w:val="-19"/>
        </w:rPr>
        <w:t> </w:t>
      </w:r>
      <w:r>
        <w:rPr/>
        <w:t>con</w:t>
      </w:r>
      <w:r>
        <w:rPr>
          <w:spacing w:val="-18"/>
        </w:rPr>
        <w:t> </w:t>
      </w:r>
      <w:r>
        <w:rPr/>
        <w:t>las</w:t>
      </w:r>
      <w:r>
        <w:rPr>
          <w:spacing w:val="-18"/>
        </w:rPr>
        <w:t> </w:t>
      </w:r>
      <w:r>
        <w:rPr/>
        <w:t>leyes</w:t>
      </w:r>
      <w:r>
        <w:rPr>
          <w:spacing w:val="-18"/>
        </w:rPr>
        <w:t> </w:t>
      </w:r>
      <w:r>
        <w:rPr/>
        <w:t>que</w:t>
      </w:r>
      <w:r>
        <w:rPr>
          <w:spacing w:val="-19"/>
        </w:rPr>
        <w:t> </w:t>
      </w:r>
      <w:r>
        <w:rPr/>
        <w:t>lo</w:t>
      </w:r>
      <w:r>
        <w:rPr>
          <w:spacing w:val="-18"/>
        </w:rPr>
        <w:t> </w:t>
      </w:r>
      <w:r>
        <w:rPr/>
        <w:t>hacen</w:t>
      </w:r>
      <w:r>
        <w:rPr>
          <w:spacing w:val="-19"/>
        </w:rPr>
        <w:t> </w:t>
      </w:r>
      <w:r>
        <w:rPr/>
        <w:t>justo.</w:t>
      </w:r>
    </w:p>
    <w:p>
      <w:pPr>
        <w:pStyle w:val="BodyText"/>
        <w:spacing w:before="10"/>
        <w:rPr>
          <w:sz w:val="24"/>
        </w:rPr>
      </w:pPr>
    </w:p>
    <w:p>
      <w:pPr>
        <w:pStyle w:val="BodyText"/>
        <w:spacing w:line="252" w:lineRule="auto"/>
        <w:ind w:left="122" w:right="549"/>
        <w:jc w:val="both"/>
        <w:rPr>
          <w:rFonts w:ascii="PMingLiU" w:hAnsi="PMingLiU"/>
        </w:rPr>
      </w:pPr>
      <w:r>
        <w:rPr/>
        <w:t>Para</w:t>
      </w:r>
      <w:r>
        <w:rPr>
          <w:spacing w:val="-15"/>
        </w:rPr>
        <w:t> </w:t>
      </w:r>
      <w:r>
        <w:rPr/>
        <w:t>conocer</w:t>
      </w:r>
      <w:r>
        <w:rPr>
          <w:spacing w:val="-15"/>
        </w:rPr>
        <w:t> </w:t>
      </w:r>
      <w:r>
        <w:rPr/>
        <w:t>esas</w:t>
      </w:r>
      <w:r>
        <w:rPr>
          <w:spacing w:val="-14"/>
        </w:rPr>
        <w:t> </w:t>
      </w:r>
      <w:r>
        <w:rPr/>
        <w:t>leyes</w:t>
      </w:r>
      <w:r>
        <w:rPr>
          <w:spacing w:val="-13"/>
        </w:rPr>
        <w:t> </w:t>
      </w:r>
      <w:r>
        <w:rPr/>
        <w:t>que</w:t>
      </w:r>
      <w:r>
        <w:rPr>
          <w:spacing w:val="-16"/>
        </w:rPr>
        <w:t> </w:t>
      </w:r>
      <w:r>
        <w:rPr/>
        <w:t>declaran</w:t>
      </w:r>
      <w:r>
        <w:rPr>
          <w:spacing w:val="-16"/>
        </w:rPr>
        <w:t> </w:t>
      </w:r>
      <w:r>
        <w:rPr/>
        <w:t>justo</w:t>
      </w:r>
      <w:r>
        <w:rPr>
          <w:spacing w:val="-14"/>
        </w:rPr>
        <w:t> </w:t>
      </w:r>
      <w:r>
        <w:rPr/>
        <w:t>al</w:t>
      </w:r>
      <w:r>
        <w:rPr>
          <w:spacing w:val="-12"/>
        </w:rPr>
        <w:t> </w:t>
      </w:r>
      <w:r>
        <w:rPr/>
        <w:t>Derecho,</w:t>
      </w:r>
      <w:r>
        <w:rPr>
          <w:spacing w:val="-15"/>
        </w:rPr>
        <w:t> </w:t>
      </w:r>
      <w:r>
        <w:rPr/>
        <w:t>Grocio</w:t>
      </w:r>
      <w:r>
        <w:rPr>
          <w:spacing w:val="-16"/>
        </w:rPr>
        <w:t> </w:t>
      </w:r>
      <w:r>
        <w:rPr/>
        <w:t>indica</w:t>
      </w:r>
      <w:r>
        <w:rPr>
          <w:spacing w:val="-16"/>
        </w:rPr>
        <w:t> </w:t>
      </w:r>
      <w:r>
        <w:rPr/>
        <w:t>que</w:t>
      </w:r>
      <w:r>
        <w:rPr>
          <w:spacing w:val="-16"/>
        </w:rPr>
        <w:t> </w:t>
      </w:r>
      <w:r>
        <w:rPr/>
        <w:t>se</w:t>
      </w:r>
      <w:r>
        <w:rPr>
          <w:spacing w:val="-16"/>
        </w:rPr>
        <w:t> </w:t>
      </w:r>
      <w:r>
        <w:rPr/>
        <w:t>debe </w:t>
      </w:r>
      <w:r>
        <w:rPr>
          <w:rFonts w:ascii="PMingLiU" w:hAnsi="PMingLiU"/>
          <w:w w:val="111"/>
        </w:rPr>
        <w:t>p</w:t>
      </w:r>
      <w:r>
        <w:rPr>
          <w:rFonts w:ascii="PMingLiU" w:hAnsi="PMingLiU"/>
          <w:w w:val="103"/>
        </w:rPr>
        <w:t>art</w:t>
      </w:r>
      <w:r>
        <w:rPr>
          <w:rFonts w:ascii="PMingLiU" w:hAnsi="PMingLiU"/>
          <w:w w:val="102"/>
        </w:rPr>
        <w:t>ir</w:t>
      </w:r>
      <w:r>
        <w:rPr>
          <w:rFonts w:ascii="PMingLiU" w:hAnsi="PMingLiU"/>
          <w:spacing w:val="-17"/>
        </w:rPr>
        <w:t> </w:t>
      </w:r>
      <w:r>
        <w:rPr>
          <w:rFonts w:ascii="PMingLiU" w:hAnsi="PMingLiU"/>
          <w:w w:val="111"/>
        </w:rPr>
        <w:t>d</w:t>
      </w:r>
      <w:r>
        <w:rPr>
          <w:rFonts w:ascii="PMingLiU" w:hAnsi="PMingLiU"/>
          <w:w w:val="107"/>
        </w:rPr>
        <w:t>e</w:t>
      </w:r>
      <w:r>
        <w:rPr>
          <w:rFonts w:ascii="PMingLiU" w:hAnsi="PMingLiU"/>
          <w:spacing w:val="-17"/>
        </w:rPr>
        <w:t> </w:t>
      </w:r>
      <w:r>
        <w:rPr>
          <w:rFonts w:ascii="PMingLiU" w:hAnsi="PMingLiU"/>
          <w:w w:val="72"/>
        </w:rPr>
        <w:t>“los</w:t>
      </w:r>
      <w:r>
        <w:rPr>
          <w:rFonts w:ascii="PMingLiU" w:hAnsi="PMingLiU"/>
          <w:spacing w:val="-18"/>
        </w:rPr>
        <w:t> </w:t>
      </w:r>
      <w:r>
        <w:rPr>
          <w:rFonts w:ascii="PMingLiU" w:hAnsi="PMingLiU"/>
          <w:w w:val="111"/>
        </w:rPr>
        <w:t>p</w:t>
      </w:r>
      <w:r>
        <w:rPr>
          <w:rFonts w:ascii="PMingLiU" w:hAnsi="PMingLiU"/>
          <w:w w:val="110"/>
        </w:rPr>
        <w:t>r</w:t>
      </w:r>
      <w:r>
        <w:rPr>
          <w:rFonts w:ascii="PMingLiU" w:hAnsi="PMingLiU"/>
          <w:w w:val="104"/>
        </w:rPr>
        <w:t>i</w:t>
      </w:r>
      <w:r>
        <w:rPr>
          <w:rFonts w:ascii="PMingLiU" w:hAnsi="PMingLiU"/>
          <w:spacing w:val="-2"/>
          <w:w w:val="104"/>
        </w:rPr>
        <w:t>n</w:t>
      </w:r>
      <w:r>
        <w:rPr>
          <w:rFonts w:ascii="PMingLiU" w:hAnsi="PMingLiU"/>
          <w:w w:val="102"/>
        </w:rPr>
        <w:t>cip</w:t>
      </w:r>
      <w:r>
        <w:rPr>
          <w:rFonts w:ascii="PMingLiU" w:hAnsi="PMingLiU"/>
          <w:w w:val="103"/>
        </w:rPr>
        <w:t>i</w:t>
      </w:r>
      <w:r>
        <w:rPr>
          <w:rFonts w:ascii="PMingLiU" w:hAnsi="PMingLiU"/>
          <w:spacing w:val="2"/>
          <w:w w:val="103"/>
        </w:rPr>
        <w:t>o</w:t>
      </w:r>
      <w:r>
        <w:rPr>
          <w:rFonts w:ascii="PMingLiU" w:hAnsi="PMingLiU"/>
          <w:w w:val="96"/>
        </w:rPr>
        <w:t>s</w:t>
      </w:r>
      <w:r>
        <w:rPr>
          <w:rFonts w:ascii="PMingLiU" w:hAnsi="PMingLiU"/>
          <w:spacing w:val="-16"/>
        </w:rPr>
        <w:t> </w:t>
      </w:r>
      <w:r>
        <w:rPr>
          <w:rFonts w:ascii="PMingLiU" w:hAnsi="PMingLiU"/>
          <w:w w:val="104"/>
        </w:rPr>
        <w:t>i</w:t>
      </w:r>
      <w:r>
        <w:rPr>
          <w:rFonts w:ascii="PMingLiU" w:hAnsi="PMingLiU"/>
          <w:spacing w:val="-2"/>
          <w:w w:val="104"/>
        </w:rPr>
        <w:t>n</w:t>
      </w:r>
      <w:r>
        <w:rPr>
          <w:rFonts w:ascii="PMingLiU" w:hAnsi="PMingLiU"/>
          <w:w w:val="106"/>
        </w:rPr>
        <w:t>te</w:t>
      </w:r>
      <w:r>
        <w:rPr>
          <w:rFonts w:ascii="PMingLiU" w:hAnsi="PMingLiU"/>
          <w:spacing w:val="1"/>
          <w:w w:val="106"/>
        </w:rPr>
        <w:t>r</w:t>
      </w:r>
      <w:r>
        <w:rPr>
          <w:rFonts w:ascii="PMingLiU" w:hAnsi="PMingLiU"/>
          <w:w w:val="106"/>
        </w:rPr>
        <w:t>nos</w:t>
      </w:r>
      <w:r>
        <w:rPr>
          <w:rFonts w:ascii="PMingLiU" w:hAnsi="PMingLiU"/>
          <w:spacing w:val="-19"/>
        </w:rPr>
        <w:t> </w:t>
      </w:r>
      <w:r>
        <w:rPr>
          <w:rFonts w:ascii="PMingLiU" w:hAnsi="PMingLiU"/>
          <w:w w:val="111"/>
        </w:rPr>
        <w:t>d</w:t>
      </w:r>
      <w:r>
        <w:rPr>
          <w:rFonts w:ascii="PMingLiU" w:hAnsi="PMingLiU"/>
          <w:w w:val="101"/>
        </w:rPr>
        <w:t>el</w:t>
      </w:r>
      <w:r>
        <w:rPr>
          <w:rFonts w:ascii="PMingLiU" w:hAnsi="PMingLiU"/>
          <w:spacing w:val="-15"/>
        </w:rPr>
        <w:t> </w:t>
      </w:r>
      <w:r>
        <w:rPr>
          <w:rFonts w:ascii="PMingLiU" w:hAnsi="PMingLiU"/>
          <w:w w:val="111"/>
        </w:rPr>
        <w:t>h</w:t>
      </w:r>
      <w:r>
        <w:rPr>
          <w:rFonts w:ascii="PMingLiU" w:hAnsi="PMingLiU"/>
          <w:w w:val="109"/>
        </w:rPr>
        <w:t>o</w:t>
      </w:r>
      <w:r>
        <w:rPr>
          <w:rFonts w:ascii="PMingLiU" w:hAnsi="PMingLiU"/>
          <w:spacing w:val="1"/>
          <w:w w:val="109"/>
        </w:rPr>
        <w:t>m</w:t>
      </w:r>
      <w:r>
        <w:rPr>
          <w:rFonts w:ascii="PMingLiU" w:hAnsi="PMingLiU"/>
          <w:w w:val="108"/>
        </w:rPr>
        <w:t>bre</w:t>
      </w:r>
      <w:r>
        <w:rPr>
          <w:rFonts w:ascii="PMingLiU" w:hAnsi="PMingLiU"/>
          <w:w w:val="40"/>
        </w:rPr>
        <w:t>”</w:t>
      </w:r>
      <w:r>
        <w:rPr>
          <w:rFonts w:ascii="PMingLiU" w:hAnsi="PMingLiU"/>
          <w:spacing w:val="-17"/>
        </w:rPr>
        <w:t> </w:t>
      </w:r>
      <w:r>
        <w:rPr>
          <w:rFonts w:ascii="PMingLiU" w:hAnsi="PMingLiU"/>
          <w:w w:val="109"/>
        </w:rPr>
        <w:t>o</w:t>
      </w:r>
      <w:r>
        <w:rPr>
          <w:rFonts w:ascii="PMingLiU" w:hAnsi="PMingLiU"/>
          <w:spacing w:val="-15"/>
        </w:rPr>
        <w:t> </w:t>
      </w:r>
      <w:r>
        <w:rPr>
          <w:rFonts w:ascii="PMingLiU" w:hAnsi="PMingLiU"/>
          <w:w w:val="67"/>
        </w:rPr>
        <w:t>“i</w:t>
      </w:r>
      <w:r>
        <w:rPr>
          <w:rFonts w:ascii="PMingLiU" w:hAnsi="PMingLiU"/>
          <w:spacing w:val="1"/>
          <w:w w:val="67"/>
        </w:rPr>
        <w:t>d</w:t>
      </w:r>
      <w:r>
        <w:rPr>
          <w:rFonts w:ascii="PMingLiU" w:hAnsi="PMingLiU"/>
          <w:w w:val="102"/>
        </w:rPr>
        <w:t>eas</w:t>
      </w:r>
      <w:r>
        <w:rPr>
          <w:rFonts w:ascii="PMingLiU" w:hAnsi="PMingLiU"/>
          <w:spacing w:val="-18"/>
        </w:rPr>
        <w:t> </w:t>
      </w:r>
      <w:r>
        <w:rPr>
          <w:rFonts w:ascii="PMingLiU" w:hAnsi="PMingLiU"/>
          <w:w w:val="104"/>
        </w:rPr>
        <w:t>tan</w:t>
      </w:r>
      <w:r>
        <w:rPr>
          <w:rFonts w:ascii="PMingLiU" w:hAnsi="PMingLiU"/>
          <w:spacing w:val="-16"/>
        </w:rPr>
        <w:t> </w:t>
      </w:r>
      <w:r>
        <w:rPr>
          <w:rFonts w:ascii="PMingLiU" w:hAnsi="PMingLiU"/>
          <w:w w:val="103"/>
        </w:rPr>
        <w:t>cie</w:t>
      </w:r>
      <w:r>
        <w:rPr>
          <w:rFonts w:ascii="PMingLiU" w:hAnsi="PMingLiU"/>
          <w:spacing w:val="1"/>
          <w:w w:val="103"/>
        </w:rPr>
        <w:t>r</w:t>
      </w:r>
      <w:r>
        <w:rPr>
          <w:rFonts w:ascii="PMingLiU" w:hAnsi="PMingLiU"/>
          <w:w w:val="99"/>
        </w:rPr>
        <w:t>tas</w:t>
      </w:r>
      <w:r>
        <w:rPr>
          <w:rFonts w:ascii="PMingLiU" w:hAnsi="PMingLiU"/>
          <w:spacing w:val="-16"/>
        </w:rPr>
        <w:t> </w:t>
      </w:r>
      <w:r>
        <w:rPr>
          <w:rFonts w:ascii="PMingLiU" w:hAnsi="PMingLiU"/>
          <w:w w:val="107"/>
        </w:rPr>
        <w:t>q</w:t>
      </w:r>
      <w:r>
        <w:rPr>
          <w:rFonts w:ascii="PMingLiU" w:hAnsi="PMingLiU"/>
          <w:w w:val="108"/>
        </w:rPr>
        <w:t>ue</w:t>
      </w:r>
      <w:r>
        <w:rPr>
          <w:rFonts w:ascii="PMingLiU" w:hAnsi="PMingLiU"/>
          <w:spacing w:val="-15"/>
        </w:rPr>
        <w:t> </w:t>
      </w:r>
      <w:r>
        <w:rPr>
          <w:rFonts w:ascii="PMingLiU" w:hAnsi="PMingLiU"/>
          <w:w w:val="106"/>
        </w:rPr>
        <w:t>n</w:t>
      </w:r>
      <w:r>
        <w:rPr>
          <w:rFonts w:ascii="PMingLiU" w:hAnsi="PMingLiU"/>
          <w:spacing w:val="1"/>
          <w:w w:val="106"/>
        </w:rPr>
        <w:t>a</w:t>
      </w:r>
      <w:r>
        <w:rPr>
          <w:rFonts w:ascii="PMingLiU" w:hAnsi="PMingLiU"/>
          <w:w w:val="111"/>
        </w:rPr>
        <w:t>d</w:t>
      </w:r>
      <w:r>
        <w:rPr>
          <w:rFonts w:ascii="PMingLiU" w:hAnsi="PMingLiU"/>
          <w:w w:val="101"/>
        </w:rPr>
        <w:t>ie</w:t>
      </w:r>
      <w:r>
        <w:rPr>
          <w:rFonts w:ascii="PMingLiU" w:hAnsi="PMingLiU"/>
          <w:spacing w:val="-17"/>
        </w:rPr>
        <w:t> </w:t>
      </w:r>
      <w:r>
        <w:rPr>
          <w:rFonts w:ascii="PMingLiU" w:hAnsi="PMingLiU"/>
          <w:w w:val="111"/>
        </w:rPr>
        <w:t>p</w:t>
      </w:r>
      <w:r>
        <w:rPr>
          <w:rFonts w:ascii="PMingLiU" w:hAnsi="PMingLiU"/>
          <w:w w:val="109"/>
        </w:rPr>
        <w:t>ued</w:t>
      </w:r>
      <w:r>
        <w:rPr>
          <w:rFonts w:ascii="PMingLiU" w:hAnsi="PMingLiU"/>
          <w:w w:val="102"/>
        </w:rPr>
        <w:t>a </w:t>
      </w:r>
      <w:r>
        <w:rPr>
          <w:rFonts w:ascii="PMingLiU" w:hAnsi="PMingLiU"/>
          <w:w w:val="101"/>
        </w:rPr>
        <w:t>ne</w:t>
      </w:r>
      <w:r>
        <w:rPr>
          <w:rFonts w:ascii="PMingLiU" w:hAnsi="PMingLiU"/>
          <w:spacing w:val="-2"/>
          <w:w w:val="101"/>
        </w:rPr>
        <w:t>g</w:t>
      </w:r>
      <w:r>
        <w:rPr>
          <w:rFonts w:ascii="PMingLiU" w:hAnsi="PMingLiU"/>
          <w:w w:val="101"/>
        </w:rPr>
        <w:t>arlas</w:t>
      </w:r>
      <w:r>
        <w:rPr>
          <w:rFonts w:ascii="PMingLiU" w:hAnsi="PMingLiU"/>
          <w:spacing w:val="1"/>
        </w:rPr>
        <w:t> </w:t>
      </w:r>
      <w:r>
        <w:rPr>
          <w:rFonts w:ascii="PMingLiU" w:hAnsi="PMingLiU"/>
          <w:w w:val="94"/>
        </w:rPr>
        <w:t>s</w:t>
      </w:r>
      <w:r>
        <w:rPr>
          <w:rFonts w:ascii="PMingLiU" w:hAnsi="PMingLiU"/>
          <w:spacing w:val="1"/>
          <w:w w:val="94"/>
        </w:rPr>
        <w:t>i</w:t>
      </w:r>
      <w:r>
        <w:rPr>
          <w:rFonts w:ascii="PMingLiU" w:hAnsi="PMingLiU"/>
          <w:w w:val="110"/>
        </w:rPr>
        <w:t>n</w:t>
      </w:r>
      <w:r>
        <w:rPr>
          <w:rFonts w:ascii="PMingLiU" w:hAnsi="PMingLiU"/>
          <w:spacing w:val="-2"/>
        </w:rPr>
        <w:t> </w:t>
      </w:r>
      <w:r>
        <w:rPr>
          <w:rFonts w:ascii="PMingLiU" w:hAnsi="PMingLiU"/>
          <w:w w:val="111"/>
        </w:rPr>
        <w:t>h</w:t>
      </w:r>
      <w:r>
        <w:rPr>
          <w:rFonts w:ascii="PMingLiU" w:hAnsi="PMingLiU"/>
          <w:w w:val="104"/>
        </w:rPr>
        <w:t>ace</w:t>
      </w:r>
      <w:r>
        <w:rPr>
          <w:rFonts w:ascii="PMingLiU" w:hAnsi="PMingLiU"/>
          <w:spacing w:val="1"/>
          <w:w w:val="104"/>
        </w:rPr>
        <w:t>r</w:t>
      </w:r>
      <w:r>
        <w:rPr>
          <w:rFonts w:ascii="PMingLiU" w:hAnsi="PMingLiU"/>
          <w:w w:val="102"/>
        </w:rPr>
        <w:t>se</w:t>
      </w:r>
      <w:r>
        <w:rPr>
          <w:rFonts w:ascii="PMingLiU" w:hAnsi="PMingLiU"/>
          <w:spacing w:val="-1"/>
        </w:rPr>
        <w:t> </w:t>
      </w:r>
      <w:r>
        <w:rPr>
          <w:rFonts w:ascii="PMingLiU" w:hAnsi="PMingLiU"/>
          <w:w w:val="97"/>
        </w:rPr>
        <w:t>vi</w:t>
      </w:r>
      <w:r>
        <w:rPr>
          <w:rFonts w:ascii="PMingLiU" w:hAnsi="PMingLiU"/>
          <w:spacing w:val="2"/>
          <w:w w:val="97"/>
        </w:rPr>
        <w:t>o</w:t>
      </w:r>
      <w:r>
        <w:rPr>
          <w:rFonts w:ascii="PMingLiU" w:hAnsi="PMingLiU"/>
          <w:w w:val="84"/>
        </w:rPr>
        <w:t>lencia”,</w:t>
      </w:r>
      <w:r>
        <w:rPr>
          <w:rFonts w:ascii="PMingLiU" w:hAnsi="PMingLiU"/>
        </w:rPr>
        <w:t> </w:t>
      </w:r>
      <w:r>
        <w:rPr>
          <w:rFonts w:ascii="PMingLiU" w:hAnsi="PMingLiU"/>
          <w:w w:val="88"/>
        </w:rPr>
        <w:t>y</w:t>
      </w:r>
      <w:r>
        <w:rPr>
          <w:rFonts w:ascii="PMingLiU" w:hAnsi="PMingLiU"/>
          <w:spacing w:val="1"/>
        </w:rPr>
        <w:t> </w:t>
      </w:r>
      <w:r>
        <w:rPr>
          <w:rFonts w:ascii="PMingLiU" w:hAnsi="PMingLiU"/>
          <w:w w:val="111"/>
        </w:rPr>
        <w:t>d</w:t>
      </w:r>
      <w:r>
        <w:rPr>
          <w:rFonts w:ascii="PMingLiU" w:hAnsi="PMingLiU"/>
          <w:w w:val="107"/>
        </w:rPr>
        <w:t>e</w:t>
      </w:r>
      <w:r>
        <w:rPr>
          <w:rFonts w:ascii="PMingLiU" w:hAnsi="PMingLiU"/>
        </w:rPr>
        <w:t> </w:t>
      </w:r>
      <w:r>
        <w:rPr>
          <w:rFonts w:ascii="PMingLiU" w:hAnsi="PMingLiU"/>
          <w:w w:val="100"/>
        </w:rPr>
        <w:t>ahí</w:t>
      </w:r>
      <w:r>
        <w:rPr>
          <w:rFonts w:ascii="PMingLiU" w:hAnsi="PMingLiU"/>
          <w:spacing w:val="-1"/>
        </w:rPr>
        <w:t> </w:t>
      </w:r>
      <w:r>
        <w:rPr>
          <w:rFonts w:ascii="PMingLiU" w:hAnsi="PMingLiU"/>
          <w:w w:val="111"/>
        </w:rPr>
        <w:t>d</w:t>
      </w:r>
      <w:r>
        <w:rPr>
          <w:rFonts w:ascii="PMingLiU" w:hAnsi="PMingLiU"/>
          <w:w w:val="109"/>
        </w:rPr>
        <w:t>e</w:t>
      </w:r>
      <w:r>
        <w:rPr>
          <w:rFonts w:ascii="PMingLiU" w:hAnsi="PMingLiU"/>
          <w:spacing w:val="1"/>
          <w:w w:val="109"/>
        </w:rPr>
        <w:t>d</w:t>
      </w:r>
      <w:r>
        <w:rPr>
          <w:rFonts w:ascii="PMingLiU" w:hAnsi="PMingLiU"/>
          <w:w w:val="101"/>
        </w:rPr>
        <w:t>uc</w:t>
      </w:r>
      <w:r>
        <w:rPr>
          <w:rFonts w:ascii="PMingLiU" w:hAnsi="PMingLiU"/>
          <w:spacing w:val="1"/>
          <w:w w:val="101"/>
        </w:rPr>
        <w:t>i</w:t>
      </w:r>
      <w:r>
        <w:rPr>
          <w:rFonts w:ascii="PMingLiU" w:hAnsi="PMingLiU"/>
          <w:w w:val="110"/>
        </w:rPr>
        <w:t>r</w:t>
      </w:r>
      <w:r>
        <w:rPr>
          <w:rFonts w:ascii="PMingLiU" w:hAnsi="PMingLiU"/>
        </w:rPr>
        <w:t> </w:t>
      </w:r>
      <w:r>
        <w:rPr>
          <w:rFonts w:ascii="PMingLiU" w:hAnsi="PMingLiU"/>
          <w:w w:val="111"/>
        </w:rPr>
        <w:t>p</w:t>
      </w:r>
      <w:r>
        <w:rPr>
          <w:rFonts w:ascii="PMingLiU" w:hAnsi="PMingLiU"/>
          <w:w w:val="110"/>
        </w:rPr>
        <w:t>or</w:t>
      </w:r>
      <w:r>
        <w:rPr>
          <w:rFonts w:ascii="PMingLiU" w:hAnsi="PMingLiU"/>
        </w:rPr>
        <w:t> </w:t>
      </w:r>
      <w:r>
        <w:rPr>
          <w:rFonts w:ascii="PMingLiU" w:hAnsi="PMingLiU"/>
          <w:w w:val="109"/>
        </w:rPr>
        <w:t>un</w:t>
      </w:r>
      <w:r>
        <w:rPr>
          <w:rFonts w:ascii="PMingLiU" w:hAnsi="PMingLiU"/>
          <w:spacing w:val="-2"/>
        </w:rPr>
        <w:t> </w:t>
      </w:r>
      <w:r>
        <w:rPr>
          <w:rFonts w:ascii="PMingLiU" w:hAnsi="PMingLiU"/>
          <w:w w:val="111"/>
        </w:rPr>
        <w:t>p</w:t>
      </w:r>
      <w:r>
        <w:rPr>
          <w:rFonts w:ascii="PMingLiU" w:hAnsi="PMingLiU"/>
          <w:w w:val="110"/>
        </w:rPr>
        <w:t>r</w:t>
      </w:r>
      <w:r>
        <w:rPr>
          <w:rFonts w:ascii="PMingLiU" w:hAnsi="PMingLiU"/>
          <w:w w:val="105"/>
        </w:rPr>
        <w:t>oce</w:t>
      </w:r>
      <w:r>
        <w:rPr>
          <w:rFonts w:ascii="PMingLiU" w:hAnsi="PMingLiU"/>
          <w:w w:val="104"/>
        </w:rPr>
        <w:t>so</w:t>
      </w:r>
      <w:r>
        <w:rPr>
          <w:rFonts w:ascii="PMingLiU" w:hAnsi="PMingLiU"/>
          <w:spacing w:val="-1"/>
        </w:rPr>
        <w:t> </w:t>
      </w:r>
      <w:r>
        <w:rPr>
          <w:rFonts w:ascii="PMingLiU" w:hAnsi="PMingLiU"/>
          <w:w w:val="103"/>
        </w:rPr>
        <w:t>l</w:t>
      </w:r>
      <w:r>
        <w:rPr>
          <w:rFonts w:ascii="PMingLiU" w:hAnsi="PMingLiU"/>
          <w:spacing w:val="2"/>
          <w:w w:val="103"/>
        </w:rPr>
        <w:t>ó</w:t>
      </w:r>
      <w:r>
        <w:rPr>
          <w:rFonts w:ascii="PMingLiU" w:hAnsi="PMingLiU"/>
          <w:spacing w:val="-2"/>
          <w:w w:val="87"/>
        </w:rPr>
        <w:t>g</w:t>
      </w:r>
      <w:r>
        <w:rPr>
          <w:rFonts w:ascii="PMingLiU" w:hAnsi="PMingLiU"/>
          <w:w w:val="102"/>
        </w:rPr>
        <w:t>ico</w:t>
      </w:r>
      <w:r>
        <w:rPr>
          <w:rFonts w:ascii="PMingLiU" w:hAnsi="PMingLiU"/>
          <w:spacing w:val="1"/>
        </w:rPr>
        <w:t> </w:t>
      </w:r>
      <w:r>
        <w:rPr>
          <w:rFonts w:ascii="PMingLiU" w:hAnsi="PMingLiU"/>
          <w:w w:val="97"/>
        </w:rPr>
        <w:t>las</w:t>
      </w:r>
      <w:r>
        <w:rPr>
          <w:rFonts w:ascii="PMingLiU" w:hAnsi="PMingLiU"/>
          <w:spacing w:val="-2"/>
        </w:rPr>
        <w:t> </w:t>
      </w:r>
      <w:r>
        <w:rPr>
          <w:rFonts w:ascii="PMingLiU" w:hAnsi="PMingLiU"/>
          <w:w w:val="48"/>
        </w:rPr>
        <w:t>“</w:t>
      </w:r>
      <w:r>
        <w:rPr>
          <w:rFonts w:ascii="PMingLiU" w:hAnsi="PMingLiU"/>
          <w:spacing w:val="3"/>
          <w:w w:val="48"/>
        </w:rPr>
        <w:t>j</w:t>
      </w:r>
      <w:r>
        <w:rPr>
          <w:rFonts w:ascii="PMingLiU" w:hAnsi="PMingLiU"/>
          <w:w w:val="103"/>
        </w:rPr>
        <w:t>u</w:t>
      </w:r>
      <w:r>
        <w:rPr>
          <w:rFonts w:ascii="PMingLiU" w:hAnsi="PMingLiU"/>
          <w:spacing w:val="-2"/>
          <w:w w:val="103"/>
        </w:rPr>
        <w:t>s</w:t>
      </w:r>
      <w:r>
        <w:rPr>
          <w:rFonts w:ascii="PMingLiU" w:hAnsi="PMingLiU"/>
          <w:w w:val="100"/>
        </w:rPr>
        <w:t>t</w:t>
      </w:r>
      <w:r>
        <w:rPr>
          <w:rFonts w:ascii="PMingLiU" w:hAnsi="PMingLiU"/>
          <w:spacing w:val="1"/>
          <w:w w:val="100"/>
        </w:rPr>
        <w:t>a</w:t>
      </w:r>
      <w:r>
        <w:rPr>
          <w:rFonts w:ascii="PMingLiU" w:hAnsi="PMingLiU"/>
          <w:w w:val="96"/>
        </w:rPr>
        <w:t>s </w:t>
      </w:r>
      <w:r>
        <w:rPr>
          <w:rFonts w:ascii="PMingLiU" w:hAnsi="PMingLiU"/>
          <w:w w:val="104"/>
        </w:rPr>
        <w:t>con</w:t>
      </w:r>
      <w:r>
        <w:rPr>
          <w:rFonts w:ascii="PMingLiU" w:hAnsi="PMingLiU"/>
          <w:spacing w:val="-1"/>
          <w:w w:val="104"/>
        </w:rPr>
        <w:t>s</w:t>
      </w:r>
      <w:r>
        <w:rPr>
          <w:rFonts w:ascii="PMingLiU" w:hAnsi="PMingLiU"/>
          <w:w w:val="103"/>
        </w:rPr>
        <w:t>ec</w:t>
      </w:r>
      <w:r>
        <w:rPr>
          <w:rFonts w:ascii="PMingLiU" w:hAnsi="PMingLiU"/>
          <w:w w:val="106"/>
        </w:rPr>
        <w:t>uen</w:t>
      </w:r>
      <w:r>
        <w:rPr>
          <w:rFonts w:ascii="PMingLiU" w:hAnsi="PMingLiU"/>
          <w:spacing w:val="1"/>
          <w:w w:val="106"/>
        </w:rPr>
        <w:t>c</w:t>
      </w:r>
      <w:r>
        <w:rPr>
          <w:rFonts w:ascii="PMingLiU" w:hAnsi="PMingLiU"/>
          <w:w w:val="97"/>
        </w:rPr>
        <w:t>ia</w:t>
      </w:r>
      <w:r>
        <w:rPr>
          <w:rFonts w:ascii="PMingLiU" w:hAnsi="PMingLiU"/>
          <w:spacing w:val="-2"/>
          <w:w w:val="97"/>
        </w:rPr>
        <w:t>s</w:t>
      </w:r>
      <w:r>
        <w:rPr>
          <w:rFonts w:ascii="PMingLiU" w:hAnsi="PMingLiU"/>
          <w:spacing w:val="2"/>
          <w:w w:val="40"/>
        </w:rPr>
        <w:t>”</w:t>
      </w:r>
      <w:r>
        <w:rPr>
          <w:rFonts w:ascii="PMingLiU" w:hAnsi="PMingLiU"/>
          <w:w w:val="103"/>
        </w:rPr>
        <w:t>.</w:t>
      </w:r>
      <w:r>
        <w:rPr>
          <w:rFonts w:ascii="PMingLiU" w:hAnsi="PMingLiU"/>
          <w:spacing w:val="-4"/>
        </w:rPr>
        <w:t> </w:t>
      </w:r>
      <w:r>
        <w:rPr>
          <w:rFonts w:ascii="PMingLiU" w:hAnsi="PMingLiU"/>
          <w:w w:val="93"/>
        </w:rPr>
        <w:t>(</w:t>
      </w:r>
      <w:r>
        <w:rPr>
          <w:rFonts w:ascii="PMingLiU" w:hAnsi="PMingLiU"/>
          <w:w w:val="110"/>
        </w:rPr>
        <w:t>Gro</w:t>
      </w:r>
      <w:r>
        <w:rPr>
          <w:rFonts w:ascii="PMingLiU" w:hAnsi="PMingLiU"/>
          <w:w w:val="96"/>
        </w:rPr>
        <w:t>c</w:t>
      </w:r>
      <w:r>
        <w:rPr>
          <w:rFonts w:ascii="PMingLiU" w:hAnsi="PMingLiU"/>
          <w:spacing w:val="2"/>
          <w:w w:val="96"/>
        </w:rPr>
        <w:t>i</w:t>
      </w:r>
      <w:r>
        <w:rPr>
          <w:rFonts w:ascii="PMingLiU" w:hAnsi="PMingLiU"/>
          <w:w w:val="109"/>
        </w:rPr>
        <w:t>o</w:t>
      </w:r>
      <w:r>
        <w:rPr>
          <w:rFonts w:ascii="PMingLiU" w:hAnsi="PMingLiU"/>
          <w:spacing w:val="-3"/>
        </w:rPr>
        <w:t> </w:t>
      </w:r>
      <w:r>
        <w:rPr>
          <w:rFonts w:ascii="PMingLiU" w:hAnsi="PMingLiU"/>
          <w:w w:val="107"/>
        </w:rPr>
        <w:t>e</w:t>
      </w:r>
      <w:r>
        <w:rPr>
          <w:rFonts w:ascii="PMingLiU" w:hAnsi="PMingLiU"/>
          <w:w w:val="110"/>
        </w:rPr>
        <w:t>n</w:t>
      </w:r>
      <w:r>
        <w:rPr>
          <w:rFonts w:ascii="PMingLiU" w:hAnsi="PMingLiU"/>
          <w:spacing w:val="-3"/>
        </w:rPr>
        <w:t> </w:t>
      </w:r>
      <w:r>
        <w:rPr>
          <w:rFonts w:ascii="PMingLiU" w:hAnsi="PMingLiU"/>
          <w:spacing w:val="-2"/>
          <w:w w:val="99"/>
        </w:rPr>
        <w:t>V</w:t>
      </w:r>
      <w:r>
        <w:rPr>
          <w:rFonts w:ascii="PMingLiU" w:hAnsi="PMingLiU"/>
          <w:w w:val="92"/>
        </w:rPr>
        <w:t>i</w:t>
      </w:r>
      <w:r>
        <w:rPr>
          <w:rFonts w:ascii="PMingLiU" w:hAnsi="PMingLiU"/>
          <w:spacing w:val="1"/>
          <w:w w:val="92"/>
        </w:rPr>
        <w:t>l</w:t>
      </w:r>
      <w:r>
        <w:rPr>
          <w:rFonts w:ascii="PMingLiU" w:hAnsi="PMingLiU"/>
          <w:w w:val="105"/>
        </w:rPr>
        <w:t>lor</w:t>
      </w:r>
      <w:r>
        <w:rPr>
          <w:rFonts w:ascii="PMingLiU" w:hAnsi="PMingLiU"/>
          <w:w w:val="106"/>
        </w:rPr>
        <w:t>o,</w:t>
      </w:r>
      <w:r>
        <w:rPr>
          <w:rFonts w:ascii="PMingLiU" w:hAnsi="PMingLiU"/>
          <w:spacing w:val="-3"/>
        </w:rPr>
        <w:t> </w:t>
      </w:r>
      <w:r>
        <w:rPr>
          <w:rFonts w:ascii="PMingLiU" w:hAnsi="PMingLiU"/>
          <w:w w:val="104"/>
        </w:rPr>
        <w:t>19</w:t>
      </w:r>
      <w:r>
        <w:rPr>
          <w:rFonts w:ascii="PMingLiU" w:hAnsi="PMingLiU"/>
          <w:spacing w:val="-2"/>
          <w:w w:val="104"/>
        </w:rPr>
        <w:t>8</w:t>
      </w:r>
      <w:r>
        <w:rPr>
          <w:rFonts w:ascii="PMingLiU" w:hAnsi="PMingLiU"/>
          <w:spacing w:val="1"/>
          <w:w w:val="104"/>
        </w:rPr>
        <w:t>4</w:t>
      </w:r>
      <w:r>
        <w:rPr>
          <w:rFonts w:ascii="PMingLiU" w:hAnsi="PMingLiU"/>
          <w:spacing w:val="-1"/>
          <w:w w:val="93"/>
        </w:rPr>
        <w:t>:</w:t>
      </w:r>
      <w:r>
        <w:rPr>
          <w:rFonts w:ascii="PMingLiU" w:hAnsi="PMingLiU"/>
          <w:w w:val="104"/>
        </w:rPr>
        <w:t>3</w:t>
      </w:r>
      <w:r>
        <w:rPr>
          <w:rFonts w:ascii="PMingLiU" w:hAnsi="PMingLiU"/>
          <w:spacing w:val="1"/>
          <w:w w:val="104"/>
        </w:rPr>
        <w:t>0</w:t>
      </w:r>
      <w:r>
        <w:rPr>
          <w:rFonts w:ascii="PMingLiU" w:hAnsi="PMingLiU"/>
          <w:w w:val="99"/>
        </w:rPr>
        <w:t>0)</w:t>
      </w:r>
    </w:p>
    <w:p>
      <w:pPr>
        <w:pStyle w:val="BodyText"/>
        <w:spacing w:before="12"/>
        <w:rPr>
          <w:rFonts w:ascii="PMingLiU"/>
          <w:sz w:val="20"/>
        </w:rPr>
      </w:pPr>
    </w:p>
    <w:p>
      <w:pPr>
        <w:pStyle w:val="BodyText"/>
        <w:spacing w:line="360" w:lineRule="atLeast" w:before="1"/>
        <w:ind w:left="122" w:right="546"/>
        <w:jc w:val="both"/>
      </w:pPr>
      <w:r>
        <w:rPr>
          <w:spacing w:val="-1"/>
          <w:w w:val="94"/>
        </w:rPr>
        <w:t>Rafa</w:t>
      </w:r>
      <w:r>
        <w:rPr>
          <w:w w:val="95"/>
        </w:rPr>
        <w:t>el</w:t>
      </w:r>
      <w:r>
        <w:rPr/>
        <w:t> </w:t>
      </w:r>
      <w:r>
        <w:rPr>
          <w:spacing w:val="-20"/>
        </w:rPr>
        <w:t> </w:t>
      </w:r>
      <w:r>
        <w:rPr>
          <w:spacing w:val="-1"/>
          <w:w w:val="98"/>
        </w:rPr>
        <w:t>Sánch</w:t>
      </w:r>
      <w:r>
        <w:rPr>
          <w:spacing w:val="3"/>
          <w:w w:val="98"/>
        </w:rPr>
        <w:t>e</w:t>
      </w:r>
      <w:r>
        <w:rPr>
          <w:w w:val="90"/>
        </w:rPr>
        <w:t>z</w:t>
      </w:r>
      <w:r>
        <w:rPr/>
        <w:t> </w:t>
      </w:r>
      <w:r>
        <w:rPr>
          <w:spacing w:val="-21"/>
        </w:rPr>
        <w:t> </w:t>
      </w:r>
      <w:r>
        <w:rPr>
          <w:w w:val="94"/>
        </w:rPr>
        <w:t>V</w:t>
      </w:r>
      <w:r>
        <w:rPr>
          <w:spacing w:val="-1"/>
          <w:w w:val="94"/>
        </w:rPr>
        <w:t>á</w:t>
      </w:r>
      <w:r>
        <w:rPr>
          <w:spacing w:val="-1"/>
          <w:w w:val="95"/>
        </w:rPr>
        <w:t>z</w:t>
      </w:r>
      <w:r>
        <w:rPr>
          <w:spacing w:val="2"/>
          <w:w w:val="95"/>
        </w:rPr>
        <w:t>q</w:t>
      </w:r>
      <w:r>
        <w:rPr>
          <w:spacing w:val="1"/>
          <w:w w:val="102"/>
        </w:rPr>
        <w:t>u</w:t>
      </w:r>
      <w:r>
        <w:rPr>
          <w:w w:val="95"/>
        </w:rPr>
        <w:t>ez,</w:t>
      </w:r>
      <w:r>
        <w:rPr/>
        <w:t> </w:t>
      </w:r>
      <w:r>
        <w:rPr>
          <w:spacing w:val="-20"/>
        </w:rPr>
        <w:t> </w:t>
      </w:r>
      <w:r>
        <w:rPr>
          <w:w w:val="98"/>
        </w:rPr>
        <w:t>con</w:t>
      </w:r>
      <w:r>
        <w:rPr>
          <w:spacing w:val="-1"/>
          <w:w w:val="98"/>
        </w:rPr>
        <w:t>s</w:t>
      </w:r>
      <w:r>
        <w:rPr>
          <w:spacing w:val="-1"/>
          <w:w w:val="99"/>
        </w:rPr>
        <w:t>id</w:t>
      </w:r>
      <w:r>
        <w:rPr>
          <w:spacing w:val="1"/>
          <w:w w:val="99"/>
        </w:rPr>
        <w:t>e</w:t>
      </w:r>
      <w:r>
        <w:rPr>
          <w:w w:val="104"/>
        </w:rPr>
        <w:t>r</w:t>
      </w:r>
      <w:r>
        <w:rPr>
          <w:w w:val="95"/>
        </w:rPr>
        <w:t>a</w:t>
      </w:r>
      <w:r>
        <w:rPr/>
        <w:t> </w:t>
      </w:r>
      <w:r>
        <w:rPr>
          <w:spacing w:val="-21"/>
        </w:rPr>
        <w:t> </w:t>
      </w:r>
      <w:r>
        <w:rPr>
          <w:w w:val="100"/>
        </w:rPr>
        <w:t>q</w:t>
      </w:r>
      <w:r>
        <w:rPr>
          <w:w w:val="101"/>
        </w:rPr>
        <w:t>ue</w:t>
      </w:r>
      <w:r>
        <w:rPr/>
        <w:t> </w:t>
      </w:r>
      <w:r>
        <w:rPr>
          <w:spacing w:val="-17"/>
        </w:rPr>
        <w:t> </w:t>
      </w:r>
      <w:r>
        <w:rPr>
          <w:rFonts w:ascii="PMingLiU" w:hAnsi="PMingLiU"/>
          <w:spacing w:val="1"/>
          <w:w w:val="40"/>
        </w:rPr>
        <w:t>“</w:t>
      </w:r>
      <w:r>
        <w:rPr>
          <w:spacing w:val="-1"/>
          <w:w w:val="95"/>
        </w:rPr>
        <w:t>lo</w:t>
      </w:r>
      <w:r>
        <w:rPr>
          <w:w w:val="95"/>
        </w:rPr>
        <w:t>s</w:t>
      </w:r>
      <w:r>
        <w:rPr/>
        <w:t> </w:t>
      </w:r>
      <w:r>
        <w:rPr>
          <w:spacing w:val="-21"/>
        </w:rPr>
        <w:t> </w:t>
      </w:r>
      <w:r>
        <w:rPr>
          <w:w w:val="104"/>
        </w:rPr>
        <w:t>p</w:t>
      </w:r>
      <w:r>
        <w:rPr>
          <w:w w:val="104"/>
        </w:rPr>
        <w:t>r</w:t>
      </w:r>
      <w:r>
        <w:rPr>
          <w:spacing w:val="-1"/>
          <w:w w:val="97"/>
        </w:rPr>
        <w:t>in</w:t>
      </w:r>
      <w:r>
        <w:rPr>
          <w:w w:val="96"/>
        </w:rPr>
        <w:t>cip</w:t>
      </w:r>
      <w:r>
        <w:rPr>
          <w:spacing w:val="-1"/>
          <w:w w:val="95"/>
        </w:rPr>
        <w:t>io</w:t>
      </w:r>
      <w:r>
        <w:rPr>
          <w:w w:val="95"/>
        </w:rPr>
        <w:t>s</w:t>
      </w:r>
      <w:r>
        <w:rPr/>
        <w:t> </w:t>
      </w:r>
      <w:r>
        <w:rPr>
          <w:spacing w:val="-21"/>
        </w:rPr>
        <w:t> </w:t>
      </w:r>
      <w:r>
        <w:rPr>
          <w:spacing w:val="-1"/>
          <w:w w:val="96"/>
        </w:rPr>
        <w:t>ju</w:t>
      </w:r>
      <w:r>
        <w:rPr>
          <w:w w:val="96"/>
        </w:rPr>
        <w:t>r</w:t>
      </w:r>
      <w:r>
        <w:rPr>
          <w:spacing w:val="-1"/>
          <w:w w:val="95"/>
        </w:rPr>
        <w:t>ídico</w:t>
      </w:r>
      <w:r>
        <w:rPr>
          <w:w w:val="95"/>
        </w:rPr>
        <w:t>s</w:t>
      </w:r>
      <w:r>
        <w:rPr/>
        <w:t> </w:t>
      </w:r>
      <w:r>
        <w:rPr>
          <w:spacing w:val="-20"/>
        </w:rPr>
        <w:t> </w:t>
      </w:r>
      <w:r>
        <w:rPr>
          <w:spacing w:val="1"/>
          <w:w w:val="103"/>
        </w:rPr>
        <w:t>n</w:t>
      </w:r>
      <w:r>
        <w:rPr>
          <w:w w:val="103"/>
        </w:rPr>
        <w:t>o</w:t>
      </w:r>
      <w:r>
        <w:rPr/>
        <w:t> </w:t>
      </w:r>
      <w:r>
        <w:rPr>
          <w:spacing w:val="-20"/>
        </w:rPr>
        <w:t> </w:t>
      </w:r>
      <w:r>
        <w:rPr>
          <w:spacing w:val="-1"/>
          <w:w w:val="99"/>
        </w:rPr>
        <w:t>tiene</w:t>
      </w:r>
      <w:r>
        <w:rPr>
          <w:w w:val="99"/>
        </w:rPr>
        <w:t>n</w:t>
      </w:r>
      <w:r>
        <w:rPr/>
        <w:t> </w:t>
      </w:r>
      <w:r>
        <w:rPr>
          <w:spacing w:val="-20"/>
        </w:rPr>
        <w:t> </w:t>
      </w:r>
      <w:r>
        <w:rPr>
          <w:w w:val="95"/>
        </w:rPr>
        <w:t>el </w:t>
      </w:r>
      <w:r>
        <w:rPr/>
        <w:t>carácter de reglas concebidas de forma general, bajo las cuales se pudieran subsumirse hechos, así mismo de índole muy general. Más bien precisan, sin </w:t>
      </w:r>
      <w:r>
        <w:rPr>
          <w:w w:val="95"/>
        </w:rPr>
        <w:t>exc</w:t>
      </w:r>
      <w:r>
        <w:rPr>
          <w:spacing w:val="1"/>
          <w:w w:val="95"/>
        </w:rPr>
        <w:t>e</w:t>
      </w:r>
      <w:r>
        <w:rPr>
          <w:w w:val="104"/>
        </w:rPr>
        <w:t>p</w:t>
      </w:r>
      <w:r>
        <w:rPr>
          <w:w w:val="97"/>
        </w:rPr>
        <w:t>ción,</w:t>
      </w:r>
      <w:r>
        <w:rPr>
          <w:spacing w:val="-1"/>
        </w:rPr>
        <w:t> </w:t>
      </w:r>
      <w:r>
        <w:rPr>
          <w:w w:val="96"/>
        </w:rPr>
        <w:t>se</w:t>
      </w:r>
      <w:r>
        <w:rPr>
          <w:w w:val="104"/>
        </w:rPr>
        <w:t>r</w:t>
      </w:r>
      <w:r>
        <w:rPr/>
        <w:t> </w:t>
      </w:r>
      <w:r>
        <w:rPr>
          <w:w w:val="100"/>
        </w:rPr>
        <w:t>co</w:t>
      </w:r>
      <w:r>
        <w:rPr>
          <w:spacing w:val="2"/>
          <w:w w:val="100"/>
        </w:rPr>
        <w:t>n</w:t>
      </w:r>
      <w:r>
        <w:rPr>
          <w:w w:val="98"/>
        </w:rPr>
        <w:t>c</w:t>
      </w:r>
      <w:r>
        <w:rPr>
          <w:spacing w:val="1"/>
          <w:w w:val="98"/>
        </w:rPr>
        <w:t>r</w:t>
      </w:r>
      <w:r>
        <w:rPr>
          <w:w w:val="96"/>
        </w:rPr>
        <w:t>etizados</w:t>
      </w:r>
      <w:r>
        <w:rPr>
          <w:rFonts w:ascii="PMingLiU" w:hAnsi="PMingLiU"/>
          <w:w w:val="40"/>
        </w:rPr>
        <w:t>”</w:t>
      </w:r>
      <w:r>
        <w:rPr>
          <w:rFonts w:ascii="PMingLiU" w:hAnsi="PMingLiU"/>
          <w:spacing w:val="-3"/>
        </w:rPr>
        <w:t> </w:t>
      </w:r>
      <w:r>
        <w:rPr>
          <w:w w:val="87"/>
        </w:rPr>
        <w:t>(</w:t>
      </w:r>
      <w:r>
        <w:rPr>
          <w:w w:val="98"/>
        </w:rPr>
        <w:t>2</w:t>
      </w:r>
      <w:r>
        <w:rPr>
          <w:spacing w:val="1"/>
          <w:w w:val="98"/>
        </w:rPr>
        <w:t>0</w:t>
      </w:r>
      <w:r>
        <w:rPr>
          <w:w w:val="95"/>
        </w:rPr>
        <w:t>04)</w:t>
      </w:r>
      <w:r>
        <w:rPr>
          <w:w w:val="97"/>
        </w:rPr>
        <w:t>.</w:t>
      </w:r>
      <w:r>
        <w:rPr>
          <w:spacing w:val="1"/>
        </w:rPr>
        <w:t> </w:t>
      </w:r>
      <w:r>
        <w:rPr>
          <w:w w:val="97"/>
        </w:rPr>
        <w:t>El</w:t>
      </w:r>
      <w:r>
        <w:rPr/>
        <w:t> </w:t>
      </w:r>
      <w:r>
        <w:rPr>
          <w:w w:val="99"/>
        </w:rPr>
        <w:t>a</w:t>
      </w:r>
      <w:r>
        <w:rPr>
          <w:spacing w:val="-1"/>
          <w:w w:val="99"/>
        </w:rPr>
        <w:t>u</w:t>
      </w:r>
      <w:r>
        <w:rPr>
          <w:spacing w:val="2"/>
          <w:w w:val="93"/>
        </w:rPr>
        <w:t>t</w:t>
      </w:r>
      <w:r>
        <w:rPr>
          <w:w w:val="103"/>
        </w:rPr>
        <w:t>or</w:t>
      </w:r>
      <w:r>
        <w:rPr>
          <w:spacing w:val="2"/>
        </w:rPr>
        <w:t> </w:t>
      </w:r>
      <w:r>
        <w:rPr>
          <w:w w:val="98"/>
        </w:rPr>
        <w:t>señ</w:t>
      </w:r>
      <w:r>
        <w:rPr>
          <w:spacing w:val="-1"/>
          <w:w w:val="98"/>
        </w:rPr>
        <w:t>a</w:t>
      </w:r>
      <w:r>
        <w:rPr>
          <w:spacing w:val="-1"/>
          <w:w w:val="92"/>
        </w:rPr>
        <w:t>l</w:t>
      </w:r>
      <w:r>
        <w:rPr>
          <w:w w:val="92"/>
        </w:rPr>
        <w:t>a</w:t>
      </w:r>
      <w:r>
        <w:rPr>
          <w:spacing w:val="1"/>
        </w:rPr>
        <w:t> </w:t>
      </w:r>
      <w:r>
        <w:rPr>
          <w:w w:val="100"/>
        </w:rPr>
        <w:t>q</w:t>
      </w:r>
      <w:r>
        <w:rPr>
          <w:w w:val="101"/>
        </w:rPr>
        <w:t>ue</w:t>
      </w:r>
      <w:r>
        <w:rPr>
          <w:spacing w:val="-1"/>
        </w:rPr>
        <w:t> </w:t>
      </w:r>
      <w:r>
        <w:rPr>
          <w:w w:val="92"/>
        </w:rPr>
        <w:t>ex</w:t>
      </w:r>
      <w:r>
        <w:rPr>
          <w:spacing w:val="2"/>
          <w:w w:val="92"/>
        </w:rPr>
        <w:t>i</w:t>
      </w:r>
      <w:r>
        <w:rPr>
          <w:w w:val="98"/>
        </w:rPr>
        <w:t>sten</w:t>
      </w:r>
      <w:r>
        <w:rPr>
          <w:spacing w:val="-1"/>
        </w:rPr>
        <w:t> </w:t>
      </w:r>
      <w:r>
        <w:rPr>
          <w:w w:val="92"/>
        </w:rPr>
        <w:t>div</w:t>
      </w:r>
      <w:r>
        <w:rPr>
          <w:w w:val="102"/>
        </w:rPr>
        <w:t>e</w:t>
      </w:r>
      <w:r>
        <w:rPr>
          <w:spacing w:val="3"/>
          <w:w w:val="102"/>
        </w:rPr>
        <w:t>r</w:t>
      </w:r>
      <w:r>
        <w:rPr>
          <w:w w:val="95"/>
        </w:rPr>
        <w:t>sos</w:t>
      </w:r>
      <w:r>
        <w:rPr/>
        <w:t> </w:t>
      </w:r>
      <w:r>
        <w:rPr>
          <w:spacing w:val="-2"/>
          <w:w w:val="82"/>
        </w:rPr>
        <w:t>g</w:t>
      </w:r>
      <w:r>
        <w:rPr>
          <w:w w:val="104"/>
        </w:rPr>
        <w:t>r</w:t>
      </w:r>
      <w:r>
        <w:rPr>
          <w:w w:val="101"/>
        </w:rPr>
        <w:t>ado</w:t>
      </w:r>
      <w:r>
        <w:rPr>
          <w:w w:val="90"/>
        </w:rPr>
        <w:t>s </w:t>
      </w:r>
      <w:r>
        <w:rPr/>
        <w:t>para concretizar los principios jurídicos, ubicándose en la cúspide las ideas jurídicas  generales,  mismas  que  habrán  de  traducirse  posteriormente     </w:t>
      </w:r>
      <w:r>
        <w:rPr>
          <w:spacing w:val="43"/>
        </w:rPr>
        <w:t> </w:t>
      </w:r>
      <w:r>
        <w:rPr/>
        <w:t>en</w:t>
      </w:r>
    </w:p>
    <w:p>
      <w:pPr>
        <w:pStyle w:val="BodyText"/>
        <w:spacing w:line="288" w:lineRule="auto" w:before="61"/>
        <w:ind w:left="122" w:right="548"/>
        <w:jc w:val="both"/>
      </w:pPr>
      <w:r>
        <w:rPr/>
        <w:t>cuestiones</w:t>
      </w:r>
      <w:r>
        <w:rPr>
          <w:spacing w:val="-22"/>
        </w:rPr>
        <w:t> </w:t>
      </w:r>
      <w:r>
        <w:rPr/>
        <w:t>específicas</w:t>
      </w:r>
      <w:r>
        <w:rPr>
          <w:spacing w:val="-23"/>
        </w:rPr>
        <w:t> </w:t>
      </w:r>
      <w:r>
        <w:rPr/>
        <w:t>como</w:t>
      </w:r>
      <w:r>
        <w:rPr>
          <w:spacing w:val="-22"/>
        </w:rPr>
        <w:t> </w:t>
      </w:r>
      <w:r>
        <w:rPr/>
        <w:t>los</w:t>
      </w:r>
      <w:r>
        <w:rPr>
          <w:spacing w:val="-22"/>
        </w:rPr>
        <w:t> </w:t>
      </w:r>
      <w:r>
        <w:rPr/>
        <w:t>principios</w:t>
      </w:r>
      <w:r>
        <w:rPr>
          <w:spacing w:val="-22"/>
        </w:rPr>
        <w:t> </w:t>
      </w:r>
      <w:r>
        <w:rPr/>
        <w:t>del</w:t>
      </w:r>
      <w:r>
        <w:rPr>
          <w:spacing w:val="-20"/>
        </w:rPr>
        <w:t> </w:t>
      </w:r>
      <w:r>
        <w:rPr/>
        <w:t>Estado</w:t>
      </w:r>
      <w:r>
        <w:rPr>
          <w:spacing w:val="-21"/>
        </w:rPr>
        <w:t> </w:t>
      </w:r>
      <w:r>
        <w:rPr/>
        <w:t>de</w:t>
      </w:r>
      <w:r>
        <w:rPr>
          <w:spacing w:val="-20"/>
        </w:rPr>
        <w:t> </w:t>
      </w:r>
      <w:r>
        <w:rPr/>
        <w:t>Derecho</w:t>
      </w:r>
      <w:r>
        <w:rPr>
          <w:spacing w:val="-22"/>
        </w:rPr>
        <w:t> </w:t>
      </w:r>
      <w:r>
        <w:rPr/>
        <w:t>y</w:t>
      </w:r>
      <w:r>
        <w:rPr>
          <w:spacing w:val="-22"/>
        </w:rPr>
        <w:t> </w:t>
      </w:r>
      <w:r>
        <w:rPr/>
        <w:t>los</w:t>
      </w:r>
      <w:r>
        <w:rPr>
          <w:spacing w:val="-22"/>
        </w:rPr>
        <w:t> </w:t>
      </w:r>
      <w:r>
        <w:rPr/>
        <w:t>principios garantistas</w:t>
      </w:r>
      <w:r>
        <w:rPr>
          <w:spacing w:val="-26"/>
        </w:rPr>
        <w:t> </w:t>
      </w:r>
      <w:r>
        <w:rPr/>
        <w:t>de</w:t>
      </w:r>
      <w:r>
        <w:rPr>
          <w:spacing w:val="-25"/>
        </w:rPr>
        <w:t> </w:t>
      </w:r>
      <w:r>
        <w:rPr/>
        <w:t>los</w:t>
      </w:r>
      <w:r>
        <w:rPr>
          <w:spacing w:val="-25"/>
        </w:rPr>
        <w:t> </w:t>
      </w:r>
      <w:r>
        <w:rPr/>
        <w:t>derechos</w:t>
      </w:r>
      <w:r>
        <w:rPr>
          <w:spacing w:val="-25"/>
        </w:rPr>
        <w:t> </w:t>
      </w:r>
      <w:r>
        <w:rPr/>
        <w:t>fundamentales.</w:t>
      </w:r>
    </w:p>
    <w:p>
      <w:pPr>
        <w:pStyle w:val="BodyText"/>
        <w:spacing w:before="8"/>
        <w:rPr>
          <w:sz w:val="24"/>
        </w:rPr>
      </w:pPr>
    </w:p>
    <w:p>
      <w:pPr>
        <w:pStyle w:val="BodyText"/>
        <w:spacing w:line="268" w:lineRule="auto"/>
        <w:ind w:left="122" w:right="544"/>
        <w:jc w:val="both"/>
      </w:pPr>
      <w:r>
        <w:rPr/>
        <w:t>Norberto Bobbio señala, que los principios generales del Derecho tienen el carácter de norma, ya que la tesis donde se señala que estos son</w:t>
      </w:r>
      <w:r>
        <w:rPr>
          <w:spacing w:val="-34"/>
        </w:rPr>
        <w:t> </w:t>
      </w:r>
      <w:r>
        <w:rPr>
          <w:i/>
          <w:sz w:val="27"/>
        </w:rPr>
        <w:t>construcciones </w:t>
      </w:r>
      <w:r>
        <w:rPr>
          <w:i/>
          <w:sz w:val="27"/>
        </w:rPr>
        <w:t>doctrinales,</w:t>
      </w:r>
      <w:r>
        <w:rPr>
          <w:i/>
          <w:spacing w:val="-20"/>
          <w:sz w:val="27"/>
        </w:rPr>
        <w:t> </w:t>
      </w:r>
      <w:r>
        <w:rPr>
          <w:i/>
          <w:sz w:val="27"/>
        </w:rPr>
        <w:t>(o</w:t>
      </w:r>
      <w:r>
        <w:rPr>
          <w:i/>
          <w:spacing w:val="-19"/>
          <w:sz w:val="27"/>
        </w:rPr>
        <w:t> </w:t>
      </w:r>
      <w:r>
        <w:rPr>
          <w:i/>
          <w:sz w:val="27"/>
        </w:rPr>
        <w:t>nociones</w:t>
      </w:r>
      <w:r>
        <w:rPr>
          <w:i/>
          <w:spacing w:val="-19"/>
          <w:sz w:val="27"/>
        </w:rPr>
        <w:t> </w:t>
      </w:r>
      <w:r>
        <w:rPr>
          <w:i/>
          <w:sz w:val="27"/>
        </w:rPr>
        <w:t>técnicas)</w:t>
      </w:r>
      <w:r>
        <w:rPr>
          <w:i/>
          <w:spacing w:val="-19"/>
          <w:sz w:val="27"/>
        </w:rPr>
        <w:t> </w:t>
      </w:r>
      <w:r>
        <w:rPr>
          <w:rFonts w:ascii="PMingLiU" w:hAnsi="PMingLiU"/>
        </w:rPr>
        <w:t>“confunde</w:t>
      </w:r>
      <w:r>
        <w:rPr>
          <w:rFonts w:ascii="PMingLiU" w:hAnsi="PMingLiU"/>
          <w:spacing w:val="-19"/>
        </w:rPr>
        <w:t> </w:t>
      </w:r>
      <w:r>
        <w:rPr>
          <w:rFonts w:ascii="PMingLiU" w:hAnsi="PMingLiU"/>
        </w:rPr>
        <w:t>el</w:t>
      </w:r>
      <w:r>
        <w:rPr>
          <w:rFonts w:ascii="PMingLiU" w:hAnsi="PMingLiU"/>
          <w:spacing w:val="-18"/>
        </w:rPr>
        <w:t> </w:t>
      </w:r>
      <w:r>
        <w:rPr>
          <w:rFonts w:ascii="PMingLiU" w:hAnsi="PMingLiU"/>
        </w:rPr>
        <w:t>modo</w:t>
      </w:r>
      <w:r>
        <w:rPr>
          <w:rFonts w:ascii="PMingLiU" w:hAnsi="PMingLiU"/>
          <w:spacing w:val="-20"/>
        </w:rPr>
        <w:t> </w:t>
      </w:r>
      <w:r>
        <w:rPr>
          <w:rFonts w:ascii="PMingLiU" w:hAnsi="PMingLiU"/>
        </w:rPr>
        <w:t>en</w:t>
      </w:r>
      <w:r>
        <w:rPr>
          <w:rFonts w:ascii="PMingLiU" w:hAnsi="PMingLiU"/>
          <w:spacing w:val="-19"/>
        </w:rPr>
        <w:t> </w:t>
      </w:r>
      <w:r>
        <w:rPr>
          <w:rFonts w:ascii="PMingLiU" w:hAnsi="PMingLiU"/>
        </w:rPr>
        <w:t>que</w:t>
      </w:r>
      <w:r>
        <w:rPr>
          <w:rFonts w:ascii="PMingLiU" w:hAnsi="PMingLiU"/>
          <w:spacing w:val="-19"/>
        </w:rPr>
        <w:t> </w:t>
      </w:r>
      <w:r>
        <w:rPr>
          <w:rFonts w:ascii="PMingLiU" w:hAnsi="PMingLiU"/>
        </w:rPr>
        <w:t>suele</w:t>
      </w:r>
      <w:r>
        <w:rPr>
          <w:rFonts w:ascii="PMingLiU" w:hAnsi="PMingLiU"/>
          <w:spacing w:val="-18"/>
        </w:rPr>
        <w:t> </w:t>
      </w:r>
      <w:r>
        <w:rPr>
          <w:rFonts w:ascii="PMingLiU" w:hAnsi="PMingLiU"/>
        </w:rPr>
        <w:t>obtenerse</w:t>
      </w:r>
      <w:r>
        <w:rPr>
          <w:rFonts w:ascii="PMingLiU" w:hAnsi="PMingLiU"/>
          <w:spacing w:val="-20"/>
        </w:rPr>
        <w:t> </w:t>
      </w:r>
      <w:r>
        <w:rPr>
          <w:rFonts w:ascii="PMingLiU" w:hAnsi="PMingLiU"/>
        </w:rPr>
        <w:t>con </w:t>
      </w:r>
      <w:r>
        <w:rPr/>
        <w:t>la función que desempeñan. Pues el hecho de que sean construcciones de tipo </w:t>
      </w:r>
      <w:r>
        <w:rPr>
          <w:rFonts w:ascii="PMingLiU" w:hAnsi="PMingLiU"/>
        </w:rPr>
        <w:t>doctrinal de ninguna manera excluye la eficacia normativa”. </w:t>
      </w:r>
      <w:r>
        <w:rPr/>
        <w:t>En este sentido, Bobbio tampoco acepta la tesis de Betti, quien también confunde el procedimiento del que jueces y juristas se valen para formular los principios </w:t>
      </w:r>
      <w:r>
        <w:rPr>
          <w:rFonts w:ascii="PMingLiU" w:hAnsi="PMingLiU"/>
        </w:rPr>
        <w:t>generales con la función de estos últimos; por eso es que “cuando habla, ya no  </w:t>
      </w:r>
      <w:r>
        <w:rPr/>
        <w:t>del procedimiento que se emplea al buscar tales principios, sino de su función, </w:t>
      </w:r>
      <w:r>
        <w:rPr>
          <w:spacing w:val="-1"/>
          <w:w w:val="97"/>
        </w:rPr>
        <w:t>in</w:t>
      </w:r>
      <w:r>
        <w:rPr>
          <w:spacing w:val="-1"/>
          <w:w w:val="99"/>
        </w:rPr>
        <w:t>t</w:t>
      </w:r>
      <w:r>
        <w:rPr>
          <w:w w:val="99"/>
        </w:rPr>
        <w:t>r</w:t>
      </w:r>
      <w:r>
        <w:rPr>
          <w:w w:val="103"/>
        </w:rPr>
        <w:t>o</w:t>
      </w:r>
      <w:r>
        <w:rPr>
          <w:spacing w:val="1"/>
          <w:w w:val="103"/>
        </w:rPr>
        <w:t>d</w:t>
      </w:r>
      <w:r>
        <w:rPr>
          <w:rFonts w:ascii="PMingLiU" w:hAnsi="PMingLiU"/>
          <w:w w:val="105"/>
        </w:rPr>
        <w:t>uce</w:t>
      </w:r>
      <w:r>
        <w:rPr>
          <w:rFonts w:ascii="PMingLiU" w:hAnsi="PMingLiU"/>
        </w:rPr>
        <w:t>  </w:t>
      </w:r>
      <w:r>
        <w:rPr>
          <w:rFonts w:ascii="PMingLiU" w:hAnsi="PMingLiU"/>
          <w:spacing w:val="-11"/>
        </w:rPr>
        <w:t> </w:t>
      </w:r>
      <w:r>
        <w:rPr>
          <w:rFonts w:ascii="PMingLiU" w:hAnsi="PMingLiU"/>
          <w:w w:val="104"/>
        </w:rPr>
        <w:t>té</w:t>
      </w:r>
      <w:r>
        <w:rPr>
          <w:rFonts w:ascii="PMingLiU" w:hAnsi="PMingLiU"/>
          <w:spacing w:val="1"/>
          <w:w w:val="104"/>
        </w:rPr>
        <w:t>r</w:t>
      </w:r>
      <w:r>
        <w:rPr>
          <w:rFonts w:ascii="PMingLiU" w:hAnsi="PMingLiU"/>
          <w:spacing w:val="-2"/>
          <w:w w:val="109"/>
        </w:rPr>
        <w:t>m</w:t>
      </w:r>
      <w:r>
        <w:rPr>
          <w:rFonts w:ascii="PMingLiU" w:hAnsi="PMingLiU"/>
          <w:w w:val="104"/>
        </w:rPr>
        <w:t>i</w:t>
      </w:r>
      <w:r>
        <w:rPr>
          <w:rFonts w:ascii="PMingLiU" w:hAnsi="PMingLiU"/>
          <w:spacing w:val="-2"/>
          <w:w w:val="104"/>
        </w:rPr>
        <w:t>n</w:t>
      </w:r>
      <w:r>
        <w:rPr>
          <w:rFonts w:ascii="PMingLiU" w:hAnsi="PMingLiU"/>
          <w:spacing w:val="2"/>
          <w:w w:val="109"/>
        </w:rPr>
        <w:t>o</w:t>
      </w:r>
      <w:r>
        <w:rPr>
          <w:rFonts w:ascii="PMingLiU" w:hAnsi="PMingLiU"/>
          <w:w w:val="96"/>
        </w:rPr>
        <w:t>s</w:t>
      </w:r>
      <w:r>
        <w:rPr>
          <w:rFonts w:ascii="PMingLiU" w:hAnsi="PMingLiU"/>
        </w:rPr>
        <w:t>  </w:t>
      </w:r>
      <w:r>
        <w:rPr>
          <w:rFonts w:ascii="PMingLiU" w:hAnsi="PMingLiU"/>
          <w:spacing w:val="-12"/>
        </w:rPr>
        <w:t> </w:t>
      </w:r>
      <w:r>
        <w:rPr>
          <w:rFonts w:ascii="PMingLiU" w:hAnsi="PMingLiU"/>
          <w:spacing w:val="2"/>
          <w:w w:val="99"/>
        </w:rPr>
        <w:t>c</w:t>
      </w:r>
      <w:r>
        <w:rPr>
          <w:rFonts w:ascii="PMingLiU" w:hAnsi="PMingLiU"/>
          <w:w w:val="109"/>
        </w:rPr>
        <w:t>o</w:t>
      </w:r>
      <w:r>
        <w:rPr>
          <w:rFonts w:ascii="PMingLiU" w:hAnsi="PMingLiU"/>
          <w:spacing w:val="-1"/>
          <w:w w:val="109"/>
        </w:rPr>
        <w:t>m</w:t>
      </w:r>
      <w:r>
        <w:rPr>
          <w:rFonts w:ascii="PMingLiU" w:hAnsi="PMingLiU"/>
          <w:w w:val="109"/>
        </w:rPr>
        <w:t>o</w:t>
      </w:r>
      <w:r>
        <w:rPr>
          <w:rFonts w:ascii="PMingLiU" w:hAnsi="PMingLiU"/>
        </w:rPr>
        <w:t>  </w:t>
      </w:r>
      <w:r>
        <w:rPr>
          <w:rFonts w:ascii="PMingLiU" w:hAnsi="PMingLiU"/>
          <w:spacing w:val="-11"/>
        </w:rPr>
        <w:t> </w:t>
      </w:r>
      <w:r>
        <w:rPr>
          <w:rFonts w:ascii="PMingLiU" w:hAnsi="PMingLiU"/>
          <w:w w:val="57"/>
        </w:rPr>
        <w:t>“c</w:t>
      </w:r>
      <w:r>
        <w:rPr>
          <w:rFonts w:ascii="PMingLiU" w:hAnsi="PMingLiU"/>
          <w:w w:val="110"/>
        </w:rPr>
        <w:t>r</w:t>
      </w:r>
      <w:r>
        <w:rPr>
          <w:rFonts w:ascii="PMingLiU" w:hAnsi="PMingLiU"/>
          <w:w w:val="103"/>
        </w:rPr>
        <w:t>ite</w:t>
      </w:r>
      <w:r>
        <w:rPr>
          <w:rFonts w:ascii="PMingLiU" w:hAnsi="PMingLiU"/>
          <w:spacing w:val="1"/>
          <w:w w:val="103"/>
        </w:rPr>
        <w:t>r</w:t>
      </w:r>
      <w:r>
        <w:rPr>
          <w:rFonts w:ascii="PMingLiU" w:hAnsi="PMingLiU"/>
          <w:w w:val="101"/>
        </w:rPr>
        <w:t>ios</w:t>
      </w:r>
      <w:r>
        <w:rPr>
          <w:rFonts w:ascii="PMingLiU" w:hAnsi="PMingLiU"/>
        </w:rPr>
        <w:t>  </w:t>
      </w:r>
      <w:r>
        <w:rPr>
          <w:rFonts w:ascii="PMingLiU" w:hAnsi="PMingLiU"/>
          <w:spacing w:val="-12"/>
        </w:rPr>
        <w:t> </w:t>
      </w:r>
      <w:r>
        <w:rPr>
          <w:rFonts w:ascii="PMingLiU" w:hAnsi="PMingLiU"/>
          <w:w w:val="111"/>
        </w:rPr>
        <w:t>d</w:t>
      </w:r>
      <w:r>
        <w:rPr>
          <w:rFonts w:ascii="PMingLiU" w:hAnsi="PMingLiU"/>
          <w:w w:val="104"/>
        </w:rPr>
        <w:t>ir</w:t>
      </w:r>
      <w:r>
        <w:rPr>
          <w:rFonts w:ascii="PMingLiU" w:hAnsi="PMingLiU"/>
          <w:spacing w:val="1"/>
          <w:w w:val="104"/>
        </w:rPr>
        <w:t>e</w:t>
      </w:r>
      <w:r>
        <w:rPr>
          <w:rFonts w:ascii="PMingLiU" w:hAnsi="PMingLiU"/>
          <w:w w:val="97"/>
        </w:rPr>
        <w:t>ct</w:t>
      </w:r>
      <w:r>
        <w:rPr>
          <w:rFonts w:ascii="PMingLiU" w:hAnsi="PMingLiU"/>
          <w:spacing w:val="2"/>
          <w:w w:val="97"/>
        </w:rPr>
        <w:t>i</w:t>
      </w:r>
      <w:r>
        <w:rPr>
          <w:rFonts w:ascii="PMingLiU" w:hAnsi="PMingLiU"/>
          <w:w w:val="98"/>
        </w:rPr>
        <w:t>vo</w:t>
      </w:r>
      <w:r>
        <w:rPr>
          <w:rFonts w:ascii="PMingLiU" w:hAnsi="PMingLiU"/>
          <w:w w:val="55"/>
        </w:rPr>
        <w:t>s”</w:t>
      </w:r>
      <w:r>
        <w:rPr>
          <w:rFonts w:ascii="PMingLiU" w:hAnsi="PMingLiU"/>
        </w:rPr>
        <w:t>  </w:t>
      </w:r>
      <w:r>
        <w:rPr>
          <w:rFonts w:ascii="PMingLiU" w:hAnsi="PMingLiU"/>
          <w:spacing w:val="-11"/>
        </w:rPr>
        <w:t> </w:t>
      </w:r>
      <w:r>
        <w:rPr>
          <w:rFonts w:ascii="PMingLiU" w:hAnsi="PMingLiU"/>
          <w:w w:val="88"/>
        </w:rPr>
        <w:t>y</w:t>
      </w:r>
      <w:r>
        <w:rPr>
          <w:rFonts w:ascii="PMingLiU" w:hAnsi="PMingLiU"/>
        </w:rPr>
        <w:t>  </w:t>
      </w:r>
      <w:r>
        <w:rPr>
          <w:rFonts w:ascii="PMingLiU" w:hAnsi="PMingLiU"/>
          <w:spacing w:val="-12"/>
        </w:rPr>
        <w:t> </w:t>
      </w:r>
      <w:r>
        <w:rPr>
          <w:rFonts w:ascii="PMingLiU" w:hAnsi="PMingLiU"/>
          <w:w w:val="57"/>
        </w:rPr>
        <w:t>“c</w:t>
      </w:r>
      <w:r>
        <w:rPr>
          <w:rFonts w:ascii="PMingLiU" w:hAnsi="PMingLiU"/>
          <w:w w:val="110"/>
        </w:rPr>
        <w:t>r</w:t>
      </w:r>
      <w:r>
        <w:rPr>
          <w:rFonts w:ascii="PMingLiU" w:hAnsi="PMingLiU"/>
          <w:w w:val="103"/>
        </w:rPr>
        <w:t>ite</w:t>
      </w:r>
      <w:r>
        <w:rPr>
          <w:rFonts w:ascii="PMingLiU" w:hAnsi="PMingLiU"/>
          <w:spacing w:val="1"/>
          <w:w w:val="103"/>
        </w:rPr>
        <w:t>r</w:t>
      </w:r>
      <w:r>
        <w:rPr>
          <w:rFonts w:ascii="PMingLiU" w:hAnsi="PMingLiU"/>
          <w:w w:val="101"/>
        </w:rPr>
        <w:t>ios</w:t>
      </w:r>
      <w:r>
        <w:rPr>
          <w:rFonts w:ascii="PMingLiU" w:hAnsi="PMingLiU"/>
        </w:rPr>
        <w:t>  </w:t>
      </w:r>
      <w:r>
        <w:rPr>
          <w:rFonts w:ascii="PMingLiU" w:hAnsi="PMingLiU"/>
          <w:spacing w:val="-12"/>
        </w:rPr>
        <w:t> </w:t>
      </w:r>
      <w:r>
        <w:rPr>
          <w:rFonts w:ascii="PMingLiU" w:hAnsi="PMingLiU"/>
          <w:w w:val="111"/>
        </w:rPr>
        <w:t>p</w:t>
      </w:r>
      <w:r>
        <w:rPr>
          <w:rFonts w:ascii="PMingLiU" w:hAnsi="PMingLiU"/>
          <w:w w:val="110"/>
        </w:rPr>
        <w:t>r</w:t>
      </w:r>
      <w:r>
        <w:rPr>
          <w:rFonts w:ascii="PMingLiU" w:hAnsi="PMingLiU"/>
          <w:w w:val="94"/>
        </w:rPr>
        <w:t>a</w:t>
      </w:r>
      <w:r>
        <w:rPr>
          <w:rFonts w:ascii="PMingLiU" w:hAnsi="PMingLiU"/>
          <w:spacing w:val="-2"/>
          <w:w w:val="94"/>
        </w:rPr>
        <w:t>g</w:t>
      </w:r>
      <w:r>
        <w:rPr>
          <w:rFonts w:ascii="PMingLiU" w:hAnsi="PMingLiU"/>
          <w:spacing w:val="-2"/>
          <w:w w:val="109"/>
        </w:rPr>
        <w:t>m</w:t>
      </w:r>
      <w:r>
        <w:rPr>
          <w:rFonts w:ascii="PMingLiU" w:hAnsi="PMingLiU"/>
          <w:spacing w:val="1"/>
          <w:w w:val="96"/>
        </w:rPr>
        <w:t>á</w:t>
      </w:r>
      <w:r>
        <w:rPr>
          <w:rFonts w:ascii="PMingLiU" w:hAnsi="PMingLiU"/>
          <w:w w:val="80"/>
        </w:rPr>
        <w:t>ticos”, </w:t>
      </w:r>
      <w:r>
        <w:rPr>
          <w:rFonts w:ascii="PMingLiU" w:hAnsi="PMingLiU"/>
        </w:rPr>
        <w:t>indicadores de una función prescriptiva, no diversa de las normas”. (García, 1986: </w:t>
      </w:r>
      <w:r>
        <w:rPr/>
        <w:t>312)</w:t>
      </w:r>
    </w:p>
    <w:p>
      <w:pPr>
        <w:spacing w:after="0" w:line="26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0"/>
        <w:jc w:val="both"/>
      </w:pPr>
      <w:r>
        <w:rPr/>
        <w:t>Por su parte, Federico de Castro y Bravo, clasifica los principios generales del Derecho</w:t>
      </w:r>
      <w:r>
        <w:rPr>
          <w:spacing w:val="-11"/>
        </w:rPr>
        <w:t> </w:t>
      </w:r>
      <w:r>
        <w:rPr/>
        <w:t>en</w:t>
      </w:r>
      <w:r>
        <w:rPr>
          <w:spacing w:val="-11"/>
        </w:rPr>
        <w:t> </w:t>
      </w:r>
      <w:r>
        <w:rPr/>
        <w:t>tres</w:t>
      </w:r>
      <w:r>
        <w:rPr>
          <w:spacing w:val="-11"/>
        </w:rPr>
        <w:t> </w:t>
      </w:r>
      <w:r>
        <w:rPr/>
        <w:t>categorías,</w:t>
      </w:r>
      <w:r>
        <w:rPr>
          <w:spacing w:val="-11"/>
        </w:rPr>
        <w:t> </w:t>
      </w:r>
      <w:r>
        <w:rPr/>
        <w:t>mismas</w:t>
      </w:r>
      <w:r>
        <w:rPr>
          <w:spacing w:val="-12"/>
        </w:rPr>
        <w:t> </w:t>
      </w:r>
      <w:r>
        <w:rPr/>
        <w:t>que</w:t>
      </w:r>
      <w:r>
        <w:rPr>
          <w:spacing w:val="-10"/>
        </w:rPr>
        <w:t> </w:t>
      </w:r>
      <w:r>
        <w:rPr/>
        <w:t>obedecen</w:t>
      </w:r>
      <w:r>
        <w:rPr>
          <w:spacing w:val="-11"/>
        </w:rPr>
        <w:t> </w:t>
      </w:r>
      <w:r>
        <w:rPr/>
        <w:t>a</w:t>
      </w:r>
      <w:r>
        <w:rPr>
          <w:spacing w:val="-11"/>
        </w:rPr>
        <w:t> </w:t>
      </w:r>
      <w:r>
        <w:rPr/>
        <w:t>la</w:t>
      </w:r>
      <w:r>
        <w:rPr>
          <w:spacing w:val="-10"/>
        </w:rPr>
        <w:t> </w:t>
      </w:r>
      <w:r>
        <w:rPr/>
        <w:t>naturaleza</w:t>
      </w:r>
      <w:r>
        <w:rPr>
          <w:spacing w:val="-12"/>
        </w:rPr>
        <w:t> </w:t>
      </w:r>
      <w:r>
        <w:rPr/>
        <w:t>que</w:t>
      </w:r>
      <w:r>
        <w:rPr>
          <w:spacing w:val="-11"/>
        </w:rPr>
        <w:t> </w:t>
      </w:r>
      <w:r>
        <w:rPr/>
        <w:t>da</w:t>
      </w:r>
      <w:r>
        <w:rPr>
          <w:spacing w:val="-11"/>
        </w:rPr>
        <w:t> </w:t>
      </w:r>
      <w:r>
        <w:rPr/>
        <w:t>origen</w:t>
      </w:r>
      <w:r>
        <w:rPr>
          <w:spacing w:val="-10"/>
        </w:rPr>
        <w:t> </w:t>
      </w:r>
      <w:r>
        <w:rPr/>
        <w:t>a cada</w:t>
      </w:r>
      <w:r>
        <w:rPr>
          <w:spacing w:val="-13"/>
        </w:rPr>
        <w:t> </w:t>
      </w:r>
      <w:r>
        <w:rPr/>
        <w:t>una</w:t>
      </w:r>
      <w:r>
        <w:rPr>
          <w:spacing w:val="-14"/>
        </w:rPr>
        <w:t> </w:t>
      </w:r>
      <w:r>
        <w:rPr/>
        <w:t>de</w:t>
      </w:r>
      <w:r>
        <w:rPr>
          <w:spacing w:val="-13"/>
        </w:rPr>
        <w:t> </w:t>
      </w:r>
      <w:r>
        <w:rPr/>
        <w:t>las</w:t>
      </w:r>
      <w:r>
        <w:rPr>
          <w:spacing w:val="-12"/>
        </w:rPr>
        <w:t> </w:t>
      </w:r>
      <w:r>
        <w:rPr/>
        <w:t>variantes</w:t>
      </w:r>
      <w:r>
        <w:rPr>
          <w:spacing w:val="-13"/>
        </w:rPr>
        <w:t> </w:t>
      </w:r>
      <w:r>
        <w:rPr/>
        <w:t>que</w:t>
      </w:r>
      <w:r>
        <w:rPr>
          <w:spacing w:val="-13"/>
        </w:rPr>
        <w:t> </w:t>
      </w:r>
      <w:r>
        <w:rPr/>
        <w:t>identifica.</w:t>
      </w:r>
      <w:r>
        <w:rPr>
          <w:spacing w:val="-14"/>
        </w:rPr>
        <w:t> </w:t>
      </w:r>
      <w:r>
        <w:rPr/>
        <w:t>En</w:t>
      </w:r>
      <w:r>
        <w:rPr>
          <w:spacing w:val="-13"/>
        </w:rPr>
        <w:t> </w:t>
      </w:r>
      <w:r>
        <w:rPr/>
        <w:t>primer</w:t>
      </w:r>
      <w:r>
        <w:rPr>
          <w:spacing w:val="-11"/>
        </w:rPr>
        <w:t> </w:t>
      </w:r>
      <w:r>
        <w:rPr/>
        <w:t>lugar</w:t>
      </w:r>
      <w:r>
        <w:rPr>
          <w:spacing w:val="-13"/>
        </w:rPr>
        <w:t> </w:t>
      </w:r>
      <w:r>
        <w:rPr/>
        <w:t>alude</w:t>
      </w:r>
      <w:r>
        <w:rPr>
          <w:spacing w:val="-12"/>
        </w:rPr>
        <w:t> </w:t>
      </w:r>
      <w:r>
        <w:rPr/>
        <w:t>al</w:t>
      </w:r>
      <w:r>
        <w:rPr>
          <w:spacing w:val="-13"/>
        </w:rPr>
        <w:t> </w:t>
      </w:r>
      <w:r>
        <w:rPr/>
        <w:t>derecho</w:t>
      </w:r>
      <w:r>
        <w:rPr>
          <w:spacing w:val="-13"/>
        </w:rPr>
        <w:t> </w:t>
      </w:r>
      <w:r>
        <w:rPr/>
        <w:t>natural como origen de los principios, en segundo momento se enfoca en los principios que derivan las tradiciones, para concluir con los principios derivados de la </w:t>
      </w:r>
      <w:r>
        <w:rPr>
          <w:w w:val="95"/>
        </w:rPr>
        <w:t>política (Sánchez</w:t>
      </w:r>
      <w:r>
        <w:rPr>
          <w:spacing w:val="40"/>
          <w:w w:val="95"/>
        </w:rPr>
        <w:t> </w:t>
      </w:r>
      <w:r>
        <w:rPr>
          <w:w w:val="95"/>
        </w:rPr>
        <w:t>2004:109).</w:t>
      </w:r>
    </w:p>
    <w:p>
      <w:pPr>
        <w:pStyle w:val="BodyText"/>
        <w:spacing w:before="8"/>
        <w:rPr>
          <w:sz w:val="24"/>
        </w:rPr>
      </w:pPr>
    </w:p>
    <w:p>
      <w:pPr>
        <w:pStyle w:val="BodyText"/>
        <w:spacing w:line="288" w:lineRule="auto"/>
        <w:ind w:left="548" w:right="140"/>
        <w:jc w:val="both"/>
      </w:pPr>
      <w:r>
        <w:rPr/>
        <w:t>En cuento a su clasificación, Noberto Bobbio (2005) dice que los principios generales del derecho pueden ser agrupados de acuerdo con la materia a que pertenecen, al respecto García Máynez (1986: 319) comenta que mejor sería hacer uso del criterio material en un sentido más amplio, obteniendo la </w:t>
      </w:r>
      <w:r>
        <w:rPr>
          <w:w w:val="95"/>
        </w:rPr>
        <w:t>clasificación siguiente:</w:t>
      </w:r>
    </w:p>
    <w:p>
      <w:pPr>
        <w:pStyle w:val="BodyText"/>
        <w:spacing w:before="10"/>
        <w:rPr>
          <w:sz w:val="20"/>
        </w:rPr>
      </w:pPr>
    </w:p>
    <w:p>
      <w:pPr>
        <w:pStyle w:val="ListParagraph"/>
        <w:numPr>
          <w:ilvl w:val="0"/>
          <w:numId w:val="14"/>
        </w:numPr>
        <w:tabs>
          <w:tab w:pos="1269" w:val="left" w:leader="none"/>
        </w:tabs>
        <w:spacing w:line="285" w:lineRule="auto" w:before="1" w:after="0"/>
        <w:ind w:left="1268" w:right="140" w:hanging="360"/>
        <w:jc w:val="both"/>
        <w:rPr>
          <w:sz w:val="26"/>
        </w:rPr>
      </w:pPr>
      <w:r>
        <w:rPr>
          <w:rFonts w:ascii="PMingLiU" w:hAnsi="PMingLiU"/>
          <w:sz w:val="26"/>
        </w:rPr>
        <w:t>“Principios generales del derecho substancial: que establecen máximas </w:t>
      </w:r>
      <w:r>
        <w:rPr>
          <w:sz w:val="26"/>
        </w:rPr>
        <w:t>para la conducta de los particulares (como, la prohibición de actos que impliquen el llamado abuso del</w:t>
      </w:r>
      <w:r>
        <w:rPr>
          <w:spacing w:val="-43"/>
          <w:sz w:val="26"/>
        </w:rPr>
        <w:t> </w:t>
      </w:r>
      <w:r>
        <w:rPr>
          <w:sz w:val="26"/>
        </w:rPr>
        <w:t>derecho).</w:t>
      </w:r>
    </w:p>
    <w:p>
      <w:pPr>
        <w:pStyle w:val="ListParagraph"/>
        <w:numPr>
          <w:ilvl w:val="0"/>
          <w:numId w:val="14"/>
        </w:numPr>
        <w:tabs>
          <w:tab w:pos="1269" w:val="left" w:leader="none"/>
        </w:tabs>
        <w:spacing w:line="288" w:lineRule="auto" w:before="6" w:after="0"/>
        <w:ind w:left="1268" w:right="136" w:hanging="360"/>
        <w:jc w:val="both"/>
        <w:rPr>
          <w:sz w:val="26"/>
        </w:rPr>
      </w:pPr>
      <w:r>
        <w:rPr>
          <w:sz w:val="26"/>
        </w:rPr>
        <w:t>Principio generales del derecho procesal, dentro de cuyo grupo hay que incluir, en opinión de Bobbio, las reglas generales de carácter hermenéutico</w:t>
      </w:r>
      <w:r>
        <w:rPr>
          <w:spacing w:val="-14"/>
          <w:sz w:val="26"/>
        </w:rPr>
        <w:t> </w:t>
      </w:r>
      <w:r>
        <w:rPr>
          <w:sz w:val="26"/>
        </w:rPr>
        <w:t>(por</w:t>
      </w:r>
      <w:r>
        <w:rPr>
          <w:spacing w:val="-12"/>
          <w:sz w:val="26"/>
        </w:rPr>
        <w:t> </w:t>
      </w:r>
      <w:r>
        <w:rPr>
          <w:sz w:val="26"/>
        </w:rPr>
        <w:t>ejemplo</w:t>
      </w:r>
      <w:r>
        <w:rPr>
          <w:spacing w:val="-13"/>
          <w:sz w:val="26"/>
        </w:rPr>
        <w:t> </w:t>
      </w:r>
      <w:r>
        <w:rPr>
          <w:sz w:val="26"/>
        </w:rPr>
        <w:t>no</w:t>
      </w:r>
      <w:r>
        <w:rPr>
          <w:spacing w:val="-14"/>
          <w:sz w:val="26"/>
        </w:rPr>
        <w:t> </w:t>
      </w:r>
      <w:r>
        <w:rPr>
          <w:sz w:val="26"/>
        </w:rPr>
        <w:t>juzgar</w:t>
      </w:r>
      <w:r>
        <w:rPr>
          <w:spacing w:val="-12"/>
          <w:sz w:val="26"/>
        </w:rPr>
        <w:t> </w:t>
      </w:r>
      <w:r>
        <w:rPr>
          <w:sz w:val="26"/>
        </w:rPr>
        <w:t>dos</w:t>
      </w:r>
      <w:r>
        <w:rPr>
          <w:spacing w:val="-14"/>
          <w:sz w:val="26"/>
        </w:rPr>
        <w:t> </w:t>
      </w:r>
      <w:r>
        <w:rPr>
          <w:sz w:val="26"/>
        </w:rPr>
        <w:t>veces</w:t>
      </w:r>
      <w:r>
        <w:rPr>
          <w:spacing w:val="-13"/>
          <w:sz w:val="26"/>
        </w:rPr>
        <w:t> </w:t>
      </w:r>
      <w:r>
        <w:rPr>
          <w:sz w:val="26"/>
        </w:rPr>
        <w:t>el</w:t>
      </w:r>
      <w:r>
        <w:rPr>
          <w:spacing w:val="-13"/>
          <w:sz w:val="26"/>
        </w:rPr>
        <w:t> </w:t>
      </w:r>
      <w:r>
        <w:rPr>
          <w:sz w:val="26"/>
        </w:rPr>
        <w:t>mismo</w:t>
      </w:r>
      <w:r>
        <w:rPr>
          <w:spacing w:val="-9"/>
          <w:sz w:val="26"/>
        </w:rPr>
        <w:t> </w:t>
      </w:r>
      <w:r>
        <w:rPr>
          <w:sz w:val="26"/>
        </w:rPr>
        <w:t>caso,</w:t>
      </w:r>
      <w:r>
        <w:rPr>
          <w:spacing w:val="-13"/>
          <w:sz w:val="26"/>
        </w:rPr>
        <w:t> </w:t>
      </w:r>
      <w:r>
        <w:rPr>
          <w:sz w:val="26"/>
        </w:rPr>
        <w:t>en</w:t>
      </w:r>
      <w:r>
        <w:rPr>
          <w:spacing w:val="-13"/>
          <w:sz w:val="26"/>
        </w:rPr>
        <w:t> </w:t>
      </w:r>
      <w:r>
        <w:rPr>
          <w:sz w:val="26"/>
        </w:rPr>
        <w:t>caso</w:t>
      </w:r>
      <w:r>
        <w:rPr>
          <w:spacing w:val="-13"/>
          <w:sz w:val="26"/>
        </w:rPr>
        <w:t> </w:t>
      </w:r>
      <w:r>
        <w:rPr>
          <w:sz w:val="26"/>
        </w:rPr>
        <w:t>de duda</w:t>
      </w:r>
      <w:r>
        <w:rPr>
          <w:spacing w:val="-14"/>
          <w:sz w:val="26"/>
        </w:rPr>
        <w:t> </w:t>
      </w:r>
      <w:r>
        <w:rPr>
          <w:sz w:val="26"/>
        </w:rPr>
        <w:t>deben</w:t>
      </w:r>
      <w:r>
        <w:rPr>
          <w:spacing w:val="-14"/>
          <w:sz w:val="26"/>
        </w:rPr>
        <w:t> </w:t>
      </w:r>
      <w:r>
        <w:rPr>
          <w:sz w:val="26"/>
        </w:rPr>
        <w:t>beneficiarse</w:t>
      </w:r>
      <w:r>
        <w:rPr>
          <w:spacing w:val="-14"/>
          <w:sz w:val="26"/>
        </w:rPr>
        <w:t> </w:t>
      </w:r>
      <w:r>
        <w:rPr>
          <w:sz w:val="26"/>
        </w:rPr>
        <w:t>el</w:t>
      </w:r>
      <w:r>
        <w:rPr>
          <w:spacing w:val="-14"/>
          <w:sz w:val="26"/>
        </w:rPr>
        <w:t> </w:t>
      </w:r>
      <w:r>
        <w:rPr>
          <w:sz w:val="26"/>
        </w:rPr>
        <w:t>acusado,</w:t>
      </w:r>
      <w:r>
        <w:rPr>
          <w:spacing w:val="-13"/>
          <w:sz w:val="26"/>
        </w:rPr>
        <w:t> </w:t>
      </w:r>
      <w:r>
        <w:rPr>
          <w:sz w:val="26"/>
        </w:rPr>
        <w:t>etc.)</w:t>
      </w:r>
    </w:p>
    <w:p>
      <w:pPr>
        <w:pStyle w:val="ListParagraph"/>
        <w:numPr>
          <w:ilvl w:val="0"/>
          <w:numId w:val="14"/>
        </w:numPr>
        <w:tabs>
          <w:tab w:pos="1269" w:val="left" w:leader="none"/>
        </w:tabs>
        <w:spacing w:line="268" w:lineRule="auto" w:before="3" w:after="0"/>
        <w:ind w:left="1268" w:right="144" w:hanging="360"/>
        <w:jc w:val="both"/>
        <w:rPr>
          <w:sz w:val="26"/>
        </w:rPr>
      </w:pPr>
      <w:r>
        <w:rPr>
          <w:sz w:val="26"/>
        </w:rPr>
        <w:t>Principios</w:t>
      </w:r>
      <w:r>
        <w:rPr>
          <w:spacing w:val="-24"/>
          <w:sz w:val="26"/>
        </w:rPr>
        <w:t> </w:t>
      </w:r>
      <w:r>
        <w:rPr>
          <w:sz w:val="26"/>
        </w:rPr>
        <w:t>generales</w:t>
      </w:r>
      <w:r>
        <w:rPr>
          <w:spacing w:val="-24"/>
          <w:sz w:val="26"/>
        </w:rPr>
        <w:t> </w:t>
      </w:r>
      <w:r>
        <w:rPr>
          <w:sz w:val="26"/>
        </w:rPr>
        <w:t>de</w:t>
      </w:r>
      <w:r>
        <w:rPr>
          <w:spacing w:val="-21"/>
          <w:sz w:val="26"/>
        </w:rPr>
        <w:t> </w:t>
      </w:r>
      <w:r>
        <w:rPr>
          <w:sz w:val="26"/>
        </w:rPr>
        <w:t>organización</w:t>
      </w:r>
      <w:r>
        <w:rPr>
          <w:spacing w:val="-24"/>
          <w:sz w:val="26"/>
        </w:rPr>
        <w:t> </w:t>
      </w:r>
      <w:r>
        <w:rPr>
          <w:sz w:val="26"/>
        </w:rPr>
        <w:t>(por</w:t>
      </w:r>
      <w:r>
        <w:rPr>
          <w:spacing w:val="-22"/>
          <w:sz w:val="26"/>
        </w:rPr>
        <w:t> </w:t>
      </w:r>
      <w:r>
        <w:rPr>
          <w:sz w:val="26"/>
        </w:rPr>
        <w:t>ejemplo</w:t>
      </w:r>
      <w:r>
        <w:rPr>
          <w:spacing w:val="-23"/>
          <w:sz w:val="26"/>
        </w:rPr>
        <w:t> </w:t>
      </w:r>
      <w:r>
        <w:rPr>
          <w:sz w:val="26"/>
        </w:rPr>
        <w:t>el</w:t>
      </w:r>
      <w:r>
        <w:rPr>
          <w:spacing w:val="-23"/>
          <w:sz w:val="26"/>
        </w:rPr>
        <w:t> </w:t>
      </w:r>
      <w:r>
        <w:rPr>
          <w:sz w:val="26"/>
        </w:rPr>
        <w:t>de</w:t>
      </w:r>
      <w:r>
        <w:rPr>
          <w:spacing w:val="-22"/>
          <w:sz w:val="26"/>
        </w:rPr>
        <w:t> </w:t>
      </w:r>
      <w:r>
        <w:rPr>
          <w:sz w:val="26"/>
        </w:rPr>
        <w:t>heterotutela</w:t>
      </w:r>
      <w:r>
        <w:rPr>
          <w:spacing w:val="-24"/>
          <w:sz w:val="26"/>
        </w:rPr>
        <w:t> </w:t>
      </w:r>
      <w:r>
        <w:rPr>
          <w:sz w:val="26"/>
        </w:rPr>
        <w:t>en</w:t>
      </w:r>
      <w:r>
        <w:rPr>
          <w:spacing w:val="-24"/>
          <w:sz w:val="26"/>
        </w:rPr>
        <w:t> </w:t>
      </w:r>
      <w:r>
        <w:rPr>
          <w:sz w:val="26"/>
        </w:rPr>
        <w:t>los ordenamientos estatales, el de la separación de poderes en el Estado de </w:t>
      </w:r>
      <w:r>
        <w:rPr>
          <w:spacing w:val="-1"/>
          <w:w w:val="106"/>
          <w:sz w:val="26"/>
        </w:rPr>
        <w:t>D</w:t>
      </w:r>
      <w:r>
        <w:rPr>
          <w:w w:val="102"/>
          <w:sz w:val="26"/>
        </w:rPr>
        <w:t>e</w:t>
      </w:r>
      <w:r>
        <w:rPr>
          <w:spacing w:val="1"/>
          <w:w w:val="102"/>
          <w:sz w:val="26"/>
        </w:rPr>
        <w:t>r</w:t>
      </w:r>
      <w:r>
        <w:rPr>
          <w:w w:val="97"/>
          <w:sz w:val="26"/>
        </w:rPr>
        <w:t>ec</w:t>
      </w:r>
      <w:r>
        <w:rPr>
          <w:w w:val="104"/>
          <w:sz w:val="26"/>
        </w:rPr>
        <w:t>h</w:t>
      </w:r>
      <w:r>
        <w:rPr>
          <w:w w:val="103"/>
          <w:sz w:val="26"/>
        </w:rPr>
        <w:t>o</w:t>
      </w:r>
      <w:r>
        <w:rPr>
          <w:spacing w:val="-1"/>
          <w:sz w:val="26"/>
        </w:rPr>
        <w:t> </w:t>
      </w:r>
      <w:r>
        <w:rPr>
          <w:w w:val="103"/>
          <w:sz w:val="26"/>
        </w:rPr>
        <w:t>o</w:t>
      </w:r>
      <w:r>
        <w:rPr>
          <w:spacing w:val="-1"/>
          <w:sz w:val="26"/>
        </w:rPr>
        <w:t> </w:t>
      </w:r>
      <w:r>
        <w:rPr>
          <w:w w:val="101"/>
          <w:sz w:val="26"/>
        </w:rPr>
        <w:t>e</w:t>
      </w:r>
      <w:r>
        <w:rPr>
          <w:w w:val="86"/>
          <w:sz w:val="26"/>
        </w:rPr>
        <w:t>l</w:t>
      </w:r>
      <w:r>
        <w:rPr>
          <w:spacing w:val="-1"/>
          <w:sz w:val="26"/>
        </w:rPr>
        <w:t> </w:t>
      </w:r>
      <w:r>
        <w:rPr>
          <w:w w:val="102"/>
          <w:sz w:val="26"/>
        </w:rPr>
        <w:t>de</w:t>
      </w:r>
      <w:r>
        <w:rPr>
          <w:sz w:val="26"/>
        </w:rPr>
        <w:t> </w:t>
      </w:r>
      <w:r>
        <w:rPr>
          <w:spacing w:val="-1"/>
          <w:w w:val="92"/>
          <w:sz w:val="26"/>
        </w:rPr>
        <w:t>l</w:t>
      </w:r>
      <w:r>
        <w:rPr>
          <w:w w:val="92"/>
          <w:sz w:val="26"/>
        </w:rPr>
        <w:t>a</w:t>
      </w:r>
      <w:r>
        <w:rPr>
          <w:sz w:val="26"/>
        </w:rPr>
        <w:t> </w:t>
      </w:r>
      <w:r>
        <w:rPr>
          <w:spacing w:val="-1"/>
          <w:w w:val="99"/>
          <w:sz w:val="26"/>
        </w:rPr>
        <w:t>ir</w:t>
      </w:r>
      <w:r>
        <w:rPr>
          <w:spacing w:val="1"/>
          <w:w w:val="99"/>
          <w:sz w:val="26"/>
        </w:rPr>
        <w:t>r</w:t>
      </w:r>
      <w:r>
        <w:rPr>
          <w:w w:val="99"/>
          <w:sz w:val="26"/>
        </w:rPr>
        <w:t>et</w:t>
      </w:r>
      <w:r>
        <w:rPr>
          <w:spacing w:val="1"/>
          <w:w w:val="99"/>
          <w:sz w:val="26"/>
        </w:rPr>
        <w:t>r</w:t>
      </w:r>
      <w:r>
        <w:rPr>
          <w:w w:val="94"/>
          <w:sz w:val="26"/>
        </w:rPr>
        <w:t>oactivid</w:t>
      </w:r>
      <w:r>
        <w:rPr>
          <w:w w:val="100"/>
          <w:sz w:val="26"/>
        </w:rPr>
        <w:t>ad</w:t>
      </w:r>
      <w:r>
        <w:rPr>
          <w:spacing w:val="-1"/>
          <w:sz w:val="26"/>
        </w:rPr>
        <w:t> </w:t>
      </w:r>
      <w:r>
        <w:rPr>
          <w:spacing w:val="1"/>
          <w:w w:val="104"/>
          <w:sz w:val="26"/>
        </w:rPr>
        <w:t>d</w:t>
      </w:r>
      <w:r>
        <w:rPr>
          <w:w w:val="101"/>
          <w:sz w:val="26"/>
        </w:rPr>
        <w:t>e</w:t>
      </w:r>
      <w:r>
        <w:rPr>
          <w:spacing w:val="-1"/>
          <w:sz w:val="26"/>
        </w:rPr>
        <w:t> </w:t>
      </w:r>
      <w:r>
        <w:rPr>
          <w:spacing w:val="-1"/>
          <w:w w:val="91"/>
          <w:sz w:val="26"/>
        </w:rPr>
        <w:t>la</w:t>
      </w:r>
      <w:r>
        <w:rPr>
          <w:w w:val="91"/>
          <w:sz w:val="26"/>
        </w:rPr>
        <w:t>s</w:t>
      </w:r>
      <w:r>
        <w:rPr>
          <w:sz w:val="26"/>
        </w:rPr>
        <w:t> </w:t>
      </w:r>
      <w:r>
        <w:rPr>
          <w:spacing w:val="-1"/>
          <w:w w:val="86"/>
          <w:sz w:val="26"/>
        </w:rPr>
        <w:t>l</w:t>
      </w:r>
      <w:r>
        <w:rPr>
          <w:w w:val="94"/>
          <w:sz w:val="26"/>
        </w:rPr>
        <w:t>eye</w:t>
      </w:r>
      <w:r>
        <w:rPr>
          <w:spacing w:val="1"/>
          <w:w w:val="90"/>
          <w:sz w:val="26"/>
        </w:rPr>
        <w:t>s</w:t>
      </w:r>
      <w:r>
        <w:rPr>
          <w:spacing w:val="3"/>
          <w:w w:val="87"/>
          <w:sz w:val="26"/>
        </w:rPr>
        <w:t>)</w:t>
      </w:r>
      <w:r>
        <w:rPr>
          <w:rFonts w:ascii="PMingLiU" w:hAnsi="PMingLiU"/>
          <w:w w:val="40"/>
          <w:sz w:val="26"/>
        </w:rPr>
        <w:t>”</w:t>
      </w:r>
      <w:r>
        <w:rPr>
          <w:rFonts w:ascii="PMingLiU" w:hAnsi="PMingLiU"/>
          <w:spacing w:val="-3"/>
          <w:sz w:val="26"/>
        </w:rPr>
        <w:t> </w:t>
      </w:r>
      <w:r>
        <w:rPr>
          <w:rFonts w:ascii="PMingLiU" w:hAnsi="PMingLiU"/>
          <w:spacing w:val="1"/>
          <w:w w:val="93"/>
          <w:sz w:val="26"/>
        </w:rPr>
        <w:t>(</w:t>
      </w:r>
      <w:r>
        <w:rPr>
          <w:spacing w:val="-1"/>
          <w:w w:val="97"/>
          <w:sz w:val="26"/>
        </w:rPr>
        <w:t>García</w:t>
      </w:r>
      <w:r>
        <w:rPr>
          <w:w w:val="97"/>
          <w:sz w:val="26"/>
        </w:rPr>
        <w:t>,</w:t>
      </w:r>
      <w:r>
        <w:rPr>
          <w:spacing w:val="1"/>
          <w:sz w:val="26"/>
        </w:rPr>
        <w:t> </w:t>
      </w:r>
      <w:r>
        <w:rPr>
          <w:w w:val="98"/>
          <w:sz w:val="26"/>
        </w:rPr>
        <w:t>19</w:t>
      </w:r>
      <w:r>
        <w:rPr>
          <w:spacing w:val="1"/>
          <w:w w:val="98"/>
          <w:sz w:val="26"/>
        </w:rPr>
        <w:t>8</w:t>
      </w:r>
      <w:r>
        <w:rPr>
          <w:w w:val="94"/>
          <w:sz w:val="26"/>
        </w:rPr>
        <w:t>6:</w:t>
      </w:r>
      <w:r>
        <w:rPr>
          <w:spacing w:val="-2"/>
          <w:sz w:val="26"/>
        </w:rPr>
        <w:t> </w:t>
      </w:r>
      <w:r>
        <w:rPr>
          <w:spacing w:val="1"/>
          <w:w w:val="98"/>
          <w:sz w:val="26"/>
        </w:rPr>
        <w:t>3</w:t>
      </w:r>
      <w:r>
        <w:rPr>
          <w:w w:val="98"/>
          <w:sz w:val="26"/>
        </w:rPr>
        <w:t>19</w:t>
      </w:r>
      <w:r>
        <w:rPr>
          <w:w w:val="87"/>
          <w:sz w:val="26"/>
        </w:rPr>
        <w:t>)</w:t>
      </w:r>
      <w:r>
        <w:rPr>
          <w:w w:val="97"/>
          <w:sz w:val="26"/>
        </w:rPr>
        <w:t>.</w:t>
      </w:r>
    </w:p>
    <w:p>
      <w:pPr>
        <w:pStyle w:val="BodyText"/>
        <w:spacing w:before="10"/>
      </w:pPr>
    </w:p>
    <w:p>
      <w:pPr>
        <w:pStyle w:val="BodyText"/>
        <w:spacing w:line="288" w:lineRule="auto"/>
        <w:ind w:left="548" w:right="146"/>
        <w:jc w:val="both"/>
      </w:pPr>
      <w:r>
        <w:rPr/>
        <w:t>De</w:t>
      </w:r>
      <w:r>
        <w:rPr>
          <w:spacing w:val="-16"/>
        </w:rPr>
        <w:t> </w:t>
      </w:r>
      <w:r>
        <w:rPr/>
        <w:t>manera</w:t>
      </w:r>
      <w:r>
        <w:rPr>
          <w:spacing w:val="-17"/>
        </w:rPr>
        <w:t> </w:t>
      </w:r>
      <w:r>
        <w:rPr/>
        <w:t>análoga,</w:t>
      </w:r>
      <w:r>
        <w:rPr>
          <w:spacing w:val="-17"/>
        </w:rPr>
        <w:t> </w:t>
      </w:r>
      <w:r>
        <w:rPr/>
        <w:t>el</w:t>
      </w:r>
      <w:r>
        <w:rPr>
          <w:spacing w:val="-15"/>
        </w:rPr>
        <w:t> </w:t>
      </w:r>
      <w:r>
        <w:rPr/>
        <w:t>propio</w:t>
      </w:r>
      <w:r>
        <w:rPr>
          <w:spacing w:val="-17"/>
        </w:rPr>
        <w:t> </w:t>
      </w:r>
      <w:r>
        <w:rPr/>
        <w:t>Bobbio</w:t>
      </w:r>
      <w:r>
        <w:rPr>
          <w:spacing w:val="-17"/>
        </w:rPr>
        <w:t> </w:t>
      </w:r>
      <w:r>
        <w:rPr/>
        <w:t>propone</w:t>
      </w:r>
      <w:r>
        <w:rPr>
          <w:spacing w:val="-16"/>
        </w:rPr>
        <w:t> </w:t>
      </w:r>
      <w:r>
        <w:rPr/>
        <w:t>una</w:t>
      </w:r>
      <w:r>
        <w:rPr>
          <w:spacing w:val="-17"/>
        </w:rPr>
        <w:t> </w:t>
      </w:r>
      <w:r>
        <w:rPr/>
        <w:t>clasificación</w:t>
      </w:r>
      <w:r>
        <w:rPr>
          <w:spacing w:val="-17"/>
        </w:rPr>
        <w:t> </w:t>
      </w:r>
      <w:r>
        <w:rPr/>
        <w:t>de</w:t>
      </w:r>
      <w:r>
        <w:rPr>
          <w:spacing w:val="-16"/>
        </w:rPr>
        <w:t> </w:t>
      </w:r>
      <w:r>
        <w:rPr/>
        <w:t>los</w:t>
      </w:r>
      <w:r>
        <w:rPr>
          <w:spacing w:val="-17"/>
        </w:rPr>
        <w:t> </w:t>
      </w:r>
      <w:r>
        <w:rPr/>
        <w:t>principios en</w:t>
      </w:r>
      <w:r>
        <w:rPr>
          <w:spacing w:val="-17"/>
        </w:rPr>
        <w:t> </w:t>
      </w:r>
      <w:r>
        <w:rPr/>
        <w:t>atención</w:t>
      </w:r>
      <w:r>
        <w:rPr>
          <w:spacing w:val="-17"/>
        </w:rPr>
        <w:t> </w:t>
      </w:r>
      <w:r>
        <w:rPr/>
        <w:t>a</w:t>
      </w:r>
      <w:r>
        <w:rPr>
          <w:spacing w:val="-18"/>
        </w:rPr>
        <w:t> </w:t>
      </w:r>
      <w:r>
        <w:rPr/>
        <w:t>la</w:t>
      </w:r>
      <w:r>
        <w:rPr>
          <w:spacing w:val="-17"/>
        </w:rPr>
        <w:t> </w:t>
      </w:r>
      <w:r>
        <w:rPr/>
        <w:t>generalidad</w:t>
      </w:r>
      <w:r>
        <w:rPr>
          <w:spacing w:val="-16"/>
        </w:rPr>
        <w:t> </w:t>
      </w:r>
      <w:r>
        <w:rPr/>
        <w:t>de</w:t>
      </w:r>
      <w:r>
        <w:rPr>
          <w:spacing w:val="-17"/>
        </w:rPr>
        <w:t> </w:t>
      </w:r>
      <w:r>
        <w:rPr/>
        <w:t>los</w:t>
      </w:r>
      <w:r>
        <w:rPr>
          <w:spacing w:val="-17"/>
        </w:rPr>
        <w:t> </w:t>
      </w:r>
      <w:r>
        <w:rPr/>
        <w:t>mismos,</w:t>
      </w:r>
      <w:r>
        <w:rPr>
          <w:spacing w:val="-17"/>
        </w:rPr>
        <w:t> </w:t>
      </w:r>
      <w:r>
        <w:rPr/>
        <w:t>definiendo</w:t>
      </w:r>
      <w:r>
        <w:rPr>
          <w:spacing w:val="-17"/>
        </w:rPr>
        <w:t> </w:t>
      </w:r>
      <w:r>
        <w:rPr/>
        <w:t>cuatro</w:t>
      </w:r>
      <w:r>
        <w:rPr>
          <w:spacing w:val="-17"/>
        </w:rPr>
        <w:t> </w:t>
      </w:r>
      <w:r>
        <w:rPr/>
        <w:t>categorías:</w:t>
      </w:r>
    </w:p>
    <w:p>
      <w:pPr>
        <w:pStyle w:val="BodyText"/>
        <w:spacing w:before="8"/>
        <w:rPr>
          <w:sz w:val="20"/>
        </w:rPr>
      </w:pPr>
    </w:p>
    <w:p>
      <w:pPr>
        <w:pStyle w:val="ListParagraph"/>
        <w:numPr>
          <w:ilvl w:val="0"/>
          <w:numId w:val="15"/>
        </w:numPr>
        <w:tabs>
          <w:tab w:pos="1089" w:val="left" w:leader="none"/>
        </w:tabs>
        <w:spacing w:line="240" w:lineRule="auto" w:before="0" w:after="0"/>
        <w:ind w:left="1088" w:right="0" w:hanging="336"/>
        <w:jc w:val="left"/>
        <w:rPr>
          <w:sz w:val="26"/>
        </w:rPr>
      </w:pPr>
      <w:r>
        <w:rPr>
          <w:rFonts w:ascii="PMingLiU" w:hAnsi="PMingLiU"/>
          <w:w w:val="40"/>
          <w:sz w:val="26"/>
        </w:rPr>
        <w:t>“</w:t>
      </w:r>
      <w:r>
        <w:rPr>
          <w:spacing w:val="-2"/>
          <w:w w:val="103"/>
          <w:sz w:val="26"/>
        </w:rPr>
        <w:t>P</w:t>
      </w:r>
      <w:r>
        <w:rPr>
          <w:w w:val="104"/>
          <w:sz w:val="26"/>
        </w:rPr>
        <w:t>r</w:t>
      </w:r>
      <w:r>
        <w:rPr>
          <w:spacing w:val="-1"/>
          <w:w w:val="97"/>
          <w:sz w:val="26"/>
        </w:rPr>
        <w:t>in</w:t>
      </w:r>
      <w:r>
        <w:rPr>
          <w:w w:val="96"/>
          <w:sz w:val="26"/>
        </w:rPr>
        <w:t>cip</w:t>
      </w:r>
      <w:r>
        <w:rPr>
          <w:spacing w:val="-1"/>
          <w:w w:val="95"/>
          <w:sz w:val="26"/>
        </w:rPr>
        <w:t>io</w:t>
      </w:r>
      <w:r>
        <w:rPr>
          <w:w w:val="95"/>
          <w:sz w:val="26"/>
        </w:rPr>
        <w:t>s</w:t>
      </w:r>
      <w:r>
        <w:rPr>
          <w:spacing w:val="1"/>
          <w:sz w:val="26"/>
        </w:rPr>
        <w:t> </w:t>
      </w:r>
      <w:r>
        <w:rPr>
          <w:w w:val="104"/>
          <w:sz w:val="26"/>
        </w:rPr>
        <w:t>d</w:t>
      </w:r>
      <w:r>
        <w:rPr>
          <w:w w:val="101"/>
          <w:sz w:val="26"/>
        </w:rPr>
        <w:t>e</w:t>
      </w:r>
      <w:r>
        <w:rPr>
          <w:spacing w:val="-1"/>
          <w:sz w:val="26"/>
        </w:rPr>
        <w:t> </w:t>
      </w:r>
      <w:r>
        <w:rPr>
          <w:w w:val="102"/>
          <w:sz w:val="26"/>
        </w:rPr>
        <w:t>un</w:t>
      </w:r>
      <w:r>
        <w:rPr>
          <w:spacing w:val="-1"/>
          <w:sz w:val="26"/>
        </w:rPr>
        <w:t> </w:t>
      </w:r>
      <w:r>
        <w:rPr>
          <w:spacing w:val="1"/>
          <w:w w:val="86"/>
          <w:sz w:val="26"/>
        </w:rPr>
        <w:t>i</w:t>
      </w:r>
      <w:r>
        <w:rPr>
          <w:w w:val="97"/>
          <w:sz w:val="26"/>
        </w:rPr>
        <w:t>n</w:t>
      </w:r>
      <w:r>
        <w:rPr>
          <w:spacing w:val="-2"/>
          <w:w w:val="97"/>
          <w:sz w:val="26"/>
        </w:rPr>
        <w:t>s</w:t>
      </w:r>
      <w:r>
        <w:rPr>
          <w:spacing w:val="-1"/>
          <w:w w:val="89"/>
          <w:sz w:val="26"/>
        </w:rPr>
        <w:t>t</w:t>
      </w:r>
      <w:r>
        <w:rPr>
          <w:spacing w:val="1"/>
          <w:w w:val="89"/>
          <w:sz w:val="26"/>
        </w:rPr>
        <w:t>i</w:t>
      </w:r>
      <w:r>
        <w:rPr>
          <w:spacing w:val="2"/>
          <w:w w:val="93"/>
          <w:sz w:val="26"/>
        </w:rPr>
        <w:t>t</w:t>
      </w:r>
      <w:r>
        <w:rPr>
          <w:w w:val="100"/>
          <w:sz w:val="26"/>
        </w:rPr>
        <w:t>uto</w:t>
      </w:r>
    </w:p>
    <w:p>
      <w:pPr>
        <w:pStyle w:val="ListParagraph"/>
        <w:numPr>
          <w:ilvl w:val="0"/>
          <w:numId w:val="15"/>
        </w:numPr>
        <w:tabs>
          <w:tab w:pos="1089" w:val="left" w:leader="none"/>
        </w:tabs>
        <w:spacing w:line="240" w:lineRule="auto" w:before="61" w:after="0"/>
        <w:ind w:left="1088" w:right="0" w:hanging="430"/>
        <w:jc w:val="left"/>
        <w:rPr>
          <w:sz w:val="26"/>
        </w:rPr>
      </w:pPr>
      <w:r>
        <w:rPr>
          <w:sz w:val="26"/>
        </w:rPr>
        <w:t>Principios de una</w:t>
      </w:r>
      <w:r>
        <w:rPr>
          <w:spacing w:val="-34"/>
          <w:sz w:val="26"/>
        </w:rPr>
        <w:t> </w:t>
      </w:r>
      <w:r>
        <w:rPr>
          <w:sz w:val="26"/>
        </w:rPr>
        <w:t>materia</w:t>
      </w:r>
    </w:p>
    <w:p>
      <w:pPr>
        <w:pStyle w:val="ListParagraph"/>
        <w:numPr>
          <w:ilvl w:val="0"/>
          <w:numId w:val="15"/>
        </w:numPr>
        <w:tabs>
          <w:tab w:pos="1089" w:val="left" w:leader="none"/>
        </w:tabs>
        <w:spacing w:line="240" w:lineRule="auto" w:before="61" w:after="0"/>
        <w:ind w:left="1088" w:right="0" w:hanging="523"/>
        <w:jc w:val="both"/>
        <w:rPr>
          <w:sz w:val="26"/>
        </w:rPr>
      </w:pPr>
      <w:r>
        <w:rPr>
          <w:sz w:val="26"/>
        </w:rPr>
        <w:t>Principio de una rama</w:t>
      </w:r>
      <w:r>
        <w:rPr>
          <w:spacing w:val="-46"/>
          <w:sz w:val="26"/>
        </w:rPr>
        <w:t> </w:t>
      </w:r>
      <w:r>
        <w:rPr>
          <w:sz w:val="26"/>
        </w:rPr>
        <w:t>jurídica</w:t>
      </w:r>
    </w:p>
    <w:p>
      <w:pPr>
        <w:pStyle w:val="ListParagraph"/>
        <w:numPr>
          <w:ilvl w:val="0"/>
          <w:numId w:val="15"/>
        </w:numPr>
        <w:tabs>
          <w:tab w:pos="1089" w:val="left" w:leader="none"/>
        </w:tabs>
        <w:spacing w:line="240" w:lineRule="auto" w:before="13" w:after="0"/>
        <w:ind w:left="1088" w:right="0" w:hanging="514"/>
        <w:jc w:val="both"/>
        <w:rPr>
          <w:sz w:val="26"/>
        </w:rPr>
      </w:pPr>
      <w:r>
        <w:rPr>
          <w:rFonts w:ascii="PMingLiU" w:hAnsi="PMingLiU"/>
          <w:sz w:val="26"/>
        </w:rPr>
        <w:t>Principio de un orden jurídico” (Bobbio en </w:t>
      </w:r>
      <w:r>
        <w:rPr>
          <w:sz w:val="26"/>
        </w:rPr>
        <w:t>Pérez, 1997:</w:t>
      </w:r>
      <w:r>
        <w:rPr>
          <w:spacing w:val="15"/>
          <w:sz w:val="26"/>
        </w:rPr>
        <w:t> </w:t>
      </w:r>
      <w:r>
        <w:rPr>
          <w:sz w:val="26"/>
        </w:rPr>
        <w:t>11).</w:t>
      </w:r>
    </w:p>
    <w:p>
      <w:pPr>
        <w:pStyle w:val="BodyText"/>
        <w:spacing w:before="10"/>
        <w:rPr>
          <w:sz w:val="29"/>
        </w:rPr>
      </w:pPr>
    </w:p>
    <w:p>
      <w:pPr>
        <w:pStyle w:val="BodyText"/>
        <w:spacing w:line="271" w:lineRule="auto"/>
        <w:ind w:left="548" w:right="140"/>
        <w:jc w:val="both"/>
      </w:pPr>
      <w:r>
        <w:rPr/>
        <w:t>Como continuación a la clasificación de Bobbio, es pertinente mencionar la </w:t>
      </w:r>
      <w:r>
        <w:rPr>
          <w:rFonts w:ascii="PMingLiU" w:hAnsi="PMingLiU"/>
        </w:rPr>
        <w:t>relativa</w:t>
      </w:r>
      <w:r>
        <w:rPr>
          <w:rFonts w:ascii="PMingLiU" w:hAnsi="PMingLiU"/>
          <w:spacing w:val="-12"/>
        </w:rPr>
        <w:t> </w:t>
      </w:r>
      <w:r>
        <w:rPr>
          <w:rFonts w:ascii="PMingLiU" w:hAnsi="PMingLiU"/>
        </w:rPr>
        <w:t>los</w:t>
      </w:r>
      <w:r>
        <w:rPr>
          <w:rFonts w:ascii="PMingLiU" w:hAnsi="PMingLiU"/>
          <w:spacing w:val="-13"/>
        </w:rPr>
        <w:t> </w:t>
      </w:r>
      <w:r>
        <w:rPr>
          <w:rFonts w:ascii="PMingLiU" w:hAnsi="PMingLiU"/>
        </w:rPr>
        <w:t>principios</w:t>
      </w:r>
      <w:r>
        <w:rPr>
          <w:rFonts w:ascii="PMingLiU" w:hAnsi="PMingLiU"/>
          <w:spacing w:val="-9"/>
        </w:rPr>
        <w:t> </w:t>
      </w:r>
      <w:r>
        <w:rPr>
          <w:rFonts w:ascii="PMingLiU" w:hAnsi="PMingLiU"/>
        </w:rPr>
        <w:t>universales,</w:t>
      </w:r>
      <w:r>
        <w:rPr>
          <w:rFonts w:ascii="PMingLiU" w:hAnsi="PMingLiU"/>
          <w:spacing w:val="-11"/>
        </w:rPr>
        <w:t> </w:t>
      </w:r>
      <w:r>
        <w:rPr>
          <w:rFonts w:ascii="PMingLiU" w:hAnsi="PMingLiU"/>
        </w:rPr>
        <w:t>en</w:t>
      </w:r>
      <w:r>
        <w:rPr>
          <w:rFonts w:ascii="PMingLiU" w:hAnsi="PMingLiU"/>
          <w:spacing w:val="-12"/>
        </w:rPr>
        <w:t> </w:t>
      </w:r>
      <w:r>
        <w:rPr>
          <w:rFonts w:ascii="PMingLiU" w:hAnsi="PMingLiU"/>
        </w:rPr>
        <w:t>los</w:t>
      </w:r>
      <w:r>
        <w:rPr>
          <w:rFonts w:ascii="PMingLiU" w:hAnsi="PMingLiU"/>
          <w:spacing w:val="-12"/>
        </w:rPr>
        <w:t> </w:t>
      </w:r>
      <w:r>
        <w:rPr>
          <w:rFonts w:ascii="PMingLiU" w:hAnsi="PMingLiU"/>
        </w:rPr>
        <w:t>que</w:t>
      </w:r>
      <w:r>
        <w:rPr>
          <w:rFonts w:ascii="PMingLiU" w:hAnsi="PMingLiU"/>
          <w:spacing w:val="-12"/>
        </w:rPr>
        <w:t> </w:t>
      </w:r>
      <w:r>
        <w:rPr>
          <w:rFonts w:ascii="PMingLiU" w:hAnsi="PMingLiU"/>
        </w:rPr>
        <w:t>se</w:t>
      </w:r>
      <w:r>
        <w:rPr>
          <w:rFonts w:ascii="PMingLiU" w:hAnsi="PMingLiU"/>
          <w:spacing w:val="-9"/>
        </w:rPr>
        <w:t> </w:t>
      </w:r>
      <w:r>
        <w:rPr>
          <w:rFonts w:ascii="PMingLiU" w:hAnsi="PMingLiU"/>
        </w:rPr>
        <w:t>incluyen:</w:t>
      </w:r>
      <w:r>
        <w:rPr>
          <w:rFonts w:ascii="PMingLiU" w:hAnsi="PMingLiU"/>
          <w:spacing w:val="-11"/>
        </w:rPr>
        <w:t> </w:t>
      </w:r>
      <w:r>
        <w:rPr>
          <w:rFonts w:ascii="PMingLiU" w:hAnsi="PMingLiU"/>
        </w:rPr>
        <w:t>“a)</w:t>
      </w:r>
      <w:r>
        <w:rPr>
          <w:rFonts w:ascii="PMingLiU" w:hAnsi="PMingLiU"/>
          <w:spacing w:val="-11"/>
        </w:rPr>
        <w:t> </w:t>
      </w:r>
      <w:r>
        <w:rPr>
          <w:rFonts w:ascii="PMingLiU" w:hAnsi="PMingLiU"/>
        </w:rPr>
        <w:t>principios</w:t>
      </w:r>
      <w:r>
        <w:rPr>
          <w:rFonts w:ascii="PMingLiU" w:hAnsi="PMingLiU"/>
          <w:spacing w:val="-11"/>
        </w:rPr>
        <w:t> </w:t>
      </w:r>
      <w:r>
        <w:rPr>
          <w:rFonts w:ascii="PMingLiU" w:hAnsi="PMingLiU"/>
        </w:rPr>
        <w:t>de</w:t>
      </w:r>
      <w:r>
        <w:rPr>
          <w:rFonts w:ascii="PMingLiU" w:hAnsi="PMingLiU"/>
          <w:spacing w:val="-11"/>
        </w:rPr>
        <w:t> </w:t>
      </w:r>
      <w:r>
        <w:rPr>
          <w:rFonts w:ascii="PMingLiU" w:hAnsi="PMingLiU"/>
        </w:rPr>
        <w:t>justicia, </w:t>
      </w:r>
      <w:r>
        <w:rPr/>
        <w:t>mismos</w:t>
      </w:r>
      <w:r>
        <w:rPr>
          <w:spacing w:val="-8"/>
        </w:rPr>
        <w:t> </w:t>
      </w:r>
      <w:r>
        <w:rPr/>
        <w:t>que</w:t>
      </w:r>
      <w:r>
        <w:rPr>
          <w:spacing w:val="-10"/>
        </w:rPr>
        <w:t> </w:t>
      </w:r>
      <w:r>
        <w:rPr/>
        <w:t>aluden</w:t>
      </w:r>
      <w:r>
        <w:rPr>
          <w:spacing w:val="-8"/>
        </w:rPr>
        <w:t> </w:t>
      </w:r>
      <w:r>
        <w:rPr/>
        <w:t>a</w:t>
      </w:r>
      <w:r>
        <w:rPr>
          <w:spacing w:val="-10"/>
        </w:rPr>
        <w:t> </w:t>
      </w:r>
      <w:r>
        <w:rPr/>
        <w:t>la</w:t>
      </w:r>
      <w:r>
        <w:rPr>
          <w:spacing w:val="-8"/>
        </w:rPr>
        <w:t> </w:t>
      </w:r>
      <w:r>
        <w:rPr/>
        <w:t>salvaguarda</w:t>
      </w:r>
      <w:r>
        <w:rPr>
          <w:spacing w:val="-10"/>
        </w:rPr>
        <w:t> </w:t>
      </w:r>
      <w:r>
        <w:rPr/>
        <w:t>de</w:t>
      </w:r>
      <w:r>
        <w:rPr>
          <w:spacing w:val="-9"/>
        </w:rPr>
        <w:t> </w:t>
      </w:r>
      <w:r>
        <w:rPr/>
        <w:t>la</w:t>
      </w:r>
      <w:r>
        <w:rPr>
          <w:spacing w:val="-8"/>
        </w:rPr>
        <w:t> </w:t>
      </w:r>
      <w:r>
        <w:rPr/>
        <w:t>integridad</w:t>
      </w:r>
      <w:r>
        <w:rPr>
          <w:spacing w:val="-8"/>
        </w:rPr>
        <w:t> </w:t>
      </w:r>
      <w:r>
        <w:rPr/>
        <w:t>personal</w:t>
      </w:r>
      <w:r>
        <w:rPr>
          <w:spacing w:val="-11"/>
        </w:rPr>
        <w:t> </w:t>
      </w:r>
      <w:r>
        <w:rPr/>
        <w:t>o</w:t>
      </w:r>
      <w:r>
        <w:rPr>
          <w:spacing w:val="-8"/>
        </w:rPr>
        <w:t> </w:t>
      </w:r>
      <w:r>
        <w:rPr/>
        <w:t>los</w:t>
      </w:r>
      <w:r>
        <w:rPr>
          <w:spacing w:val="-8"/>
        </w:rPr>
        <w:t> </w:t>
      </w:r>
      <w:r>
        <w:rPr/>
        <w:t>lineamientos</w:t>
      </w:r>
    </w:p>
    <w:p>
      <w:pPr>
        <w:spacing w:after="0" w:line="271"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3"/>
        <w:jc w:val="both"/>
      </w:pPr>
      <w:r>
        <w:rPr/>
        <w:t>distributivos; b) principios desprendidos de condicionantes incontrovertibles o imprescindibles,</w:t>
      </w:r>
      <w:r>
        <w:rPr>
          <w:spacing w:val="-13"/>
        </w:rPr>
        <w:t> </w:t>
      </w:r>
      <w:r>
        <w:rPr/>
        <w:t>ejemplificadas</w:t>
      </w:r>
      <w:r>
        <w:rPr>
          <w:spacing w:val="-11"/>
        </w:rPr>
        <w:t> </w:t>
      </w:r>
      <w:r>
        <w:rPr/>
        <w:t>en</w:t>
      </w:r>
      <w:r>
        <w:rPr>
          <w:spacing w:val="-10"/>
        </w:rPr>
        <w:t> </w:t>
      </w:r>
      <w:r>
        <w:rPr/>
        <w:t>supuestos</w:t>
      </w:r>
      <w:r>
        <w:rPr>
          <w:spacing w:val="-12"/>
        </w:rPr>
        <w:t> </w:t>
      </w:r>
      <w:r>
        <w:rPr/>
        <w:t>como</w:t>
      </w:r>
      <w:r>
        <w:rPr>
          <w:spacing w:val="-13"/>
        </w:rPr>
        <w:t> </w:t>
      </w:r>
      <w:r>
        <w:rPr/>
        <w:t>el</w:t>
      </w:r>
      <w:r>
        <w:rPr>
          <w:spacing w:val="-13"/>
        </w:rPr>
        <w:t> </w:t>
      </w:r>
      <w:r>
        <w:rPr/>
        <w:t>relativo</w:t>
      </w:r>
      <w:r>
        <w:rPr>
          <w:spacing w:val="-11"/>
        </w:rPr>
        <w:t> </w:t>
      </w:r>
      <w:r>
        <w:rPr/>
        <w:t>a</w:t>
      </w:r>
      <w:r>
        <w:rPr>
          <w:spacing w:val="-13"/>
        </w:rPr>
        <w:t> </w:t>
      </w:r>
      <w:r>
        <w:rPr/>
        <w:t>que</w:t>
      </w:r>
      <w:r>
        <w:rPr>
          <w:spacing w:val="-11"/>
        </w:rPr>
        <w:t> </w:t>
      </w:r>
      <w:r>
        <w:rPr/>
        <w:t>nadie</w:t>
      </w:r>
      <w:r>
        <w:rPr>
          <w:spacing w:val="-13"/>
        </w:rPr>
        <w:t> </w:t>
      </w:r>
      <w:r>
        <w:rPr/>
        <w:t>puede transferir a otra persona bienes o posesiones que superen su peculio; y c) las funciones que los principios están en posibilidad de cumplir, es decir, los interpretativos o hermenéuticos, los integradores de omisiones o vacíos legales, los</w:t>
      </w:r>
      <w:r>
        <w:rPr>
          <w:spacing w:val="-31"/>
        </w:rPr>
        <w:t> </w:t>
      </w:r>
      <w:r>
        <w:rPr/>
        <w:t>directivos</w:t>
      </w:r>
      <w:r>
        <w:rPr>
          <w:spacing w:val="-31"/>
        </w:rPr>
        <w:t> </w:t>
      </w:r>
      <w:r>
        <w:rPr/>
        <w:t>y</w:t>
      </w:r>
      <w:r>
        <w:rPr>
          <w:spacing w:val="-31"/>
        </w:rPr>
        <w:t> </w:t>
      </w:r>
      <w:r>
        <w:rPr/>
        <w:t>finalmente,</w:t>
      </w:r>
      <w:r>
        <w:rPr>
          <w:spacing w:val="-31"/>
        </w:rPr>
        <w:t> </w:t>
      </w:r>
      <w:r>
        <w:rPr/>
        <w:t>los</w:t>
      </w:r>
      <w:r>
        <w:rPr>
          <w:spacing w:val="-31"/>
        </w:rPr>
        <w:t> </w:t>
      </w:r>
      <w:r>
        <w:rPr/>
        <w:t>de</w:t>
      </w:r>
      <w:r>
        <w:rPr>
          <w:spacing w:val="-31"/>
        </w:rPr>
        <w:t> </w:t>
      </w:r>
      <w:r>
        <w:rPr/>
        <w:t>cualidad</w:t>
      </w:r>
      <w:r>
        <w:rPr>
          <w:spacing w:val="-31"/>
        </w:rPr>
        <w:t> </w:t>
      </w:r>
      <w:r>
        <w:rPr/>
        <w:t>limitativa</w:t>
      </w:r>
      <w:r>
        <w:rPr>
          <w:spacing w:val="-31"/>
        </w:rPr>
        <w:t> </w:t>
      </w:r>
      <w:r>
        <w:rPr/>
        <w:t>(García,</w:t>
      </w:r>
      <w:r>
        <w:rPr>
          <w:spacing w:val="-29"/>
        </w:rPr>
        <w:t> </w:t>
      </w:r>
      <w:r>
        <w:rPr/>
        <w:t>1986:</w:t>
      </w:r>
      <w:r>
        <w:rPr>
          <w:spacing w:val="-32"/>
        </w:rPr>
        <w:t> </w:t>
      </w:r>
      <w:r>
        <w:rPr/>
        <w:t>320).</w:t>
      </w:r>
    </w:p>
    <w:p>
      <w:pPr>
        <w:pStyle w:val="BodyText"/>
        <w:spacing w:before="8"/>
        <w:rPr>
          <w:sz w:val="24"/>
        </w:rPr>
      </w:pPr>
    </w:p>
    <w:p>
      <w:pPr>
        <w:pStyle w:val="BodyText"/>
        <w:spacing w:line="288" w:lineRule="auto"/>
        <w:ind w:left="122" w:right="550"/>
        <w:jc w:val="both"/>
      </w:pPr>
      <w:r>
        <w:rPr/>
        <w:t>Para</w:t>
      </w:r>
      <w:r>
        <w:rPr>
          <w:spacing w:val="-18"/>
        </w:rPr>
        <w:t> </w:t>
      </w:r>
      <w:r>
        <w:rPr/>
        <w:t>otros</w:t>
      </w:r>
      <w:r>
        <w:rPr>
          <w:spacing w:val="-19"/>
        </w:rPr>
        <w:t> </w:t>
      </w:r>
      <w:r>
        <w:rPr/>
        <w:t>autores</w:t>
      </w:r>
      <w:r>
        <w:rPr>
          <w:spacing w:val="-19"/>
        </w:rPr>
        <w:t> </w:t>
      </w:r>
      <w:r>
        <w:rPr/>
        <w:t>(SEGOB,</w:t>
      </w:r>
      <w:r>
        <w:rPr>
          <w:spacing w:val="-18"/>
        </w:rPr>
        <w:t> </w:t>
      </w:r>
      <w:r>
        <w:rPr/>
        <w:t>2007:40)</w:t>
      </w:r>
      <w:r>
        <w:rPr>
          <w:spacing w:val="-19"/>
        </w:rPr>
        <w:t> </w:t>
      </w:r>
      <w:r>
        <w:rPr/>
        <w:t>los</w:t>
      </w:r>
      <w:r>
        <w:rPr>
          <w:spacing w:val="-19"/>
        </w:rPr>
        <w:t> </w:t>
      </w:r>
      <w:r>
        <w:rPr/>
        <w:t>principios</w:t>
      </w:r>
      <w:r>
        <w:rPr>
          <w:spacing w:val="-19"/>
        </w:rPr>
        <w:t> </w:t>
      </w:r>
      <w:r>
        <w:rPr/>
        <w:t>generales</w:t>
      </w:r>
      <w:r>
        <w:rPr>
          <w:spacing w:val="-20"/>
        </w:rPr>
        <w:t> </w:t>
      </w:r>
      <w:r>
        <w:rPr/>
        <w:t>del</w:t>
      </w:r>
      <w:r>
        <w:rPr>
          <w:spacing w:val="-19"/>
        </w:rPr>
        <w:t> </w:t>
      </w:r>
      <w:r>
        <w:rPr/>
        <w:t>derecho</w:t>
      </w:r>
      <w:r>
        <w:rPr>
          <w:spacing w:val="-19"/>
        </w:rPr>
        <w:t> </w:t>
      </w:r>
      <w:r>
        <w:rPr/>
        <w:t>tienen tres</w:t>
      </w:r>
      <w:r>
        <w:rPr>
          <w:spacing w:val="-33"/>
        </w:rPr>
        <w:t> </w:t>
      </w:r>
      <w:r>
        <w:rPr/>
        <w:t>características</w:t>
      </w:r>
      <w:r>
        <w:rPr>
          <w:spacing w:val="-33"/>
        </w:rPr>
        <w:t> </w:t>
      </w:r>
      <w:r>
        <w:rPr/>
        <w:t>definitorias,</w:t>
      </w:r>
      <w:r>
        <w:rPr>
          <w:spacing w:val="-33"/>
        </w:rPr>
        <w:t> </w:t>
      </w:r>
      <w:r>
        <w:rPr/>
        <w:t>las</w:t>
      </w:r>
      <w:r>
        <w:rPr>
          <w:spacing w:val="-33"/>
        </w:rPr>
        <w:t> </w:t>
      </w:r>
      <w:r>
        <w:rPr/>
        <w:t>cuales</w:t>
      </w:r>
      <w:r>
        <w:rPr>
          <w:spacing w:val="-33"/>
        </w:rPr>
        <w:t> </w:t>
      </w:r>
      <w:r>
        <w:rPr/>
        <w:t>los</w:t>
      </w:r>
      <w:r>
        <w:rPr>
          <w:spacing w:val="-32"/>
        </w:rPr>
        <w:t> </w:t>
      </w:r>
      <w:r>
        <w:rPr/>
        <w:t>definen</w:t>
      </w:r>
      <w:r>
        <w:rPr>
          <w:spacing w:val="-33"/>
        </w:rPr>
        <w:t> </w:t>
      </w:r>
      <w:r>
        <w:rPr/>
        <w:t>y</w:t>
      </w:r>
      <w:r>
        <w:rPr>
          <w:spacing w:val="-32"/>
        </w:rPr>
        <w:t> </w:t>
      </w:r>
      <w:r>
        <w:rPr/>
        <w:t>ubican:</w:t>
      </w:r>
    </w:p>
    <w:p>
      <w:pPr>
        <w:pStyle w:val="BodyText"/>
        <w:spacing w:before="11"/>
        <w:rPr>
          <w:sz w:val="24"/>
        </w:rPr>
      </w:pPr>
    </w:p>
    <w:p>
      <w:pPr>
        <w:pStyle w:val="ListParagraph"/>
        <w:numPr>
          <w:ilvl w:val="0"/>
          <w:numId w:val="16"/>
        </w:numPr>
        <w:tabs>
          <w:tab w:pos="842" w:val="left" w:leader="none"/>
        </w:tabs>
        <w:spacing w:line="288" w:lineRule="auto" w:before="0" w:after="0"/>
        <w:ind w:left="842" w:right="548" w:hanging="360"/>
        <w:jc w:val="both"/>
        <w:rPr>
          <w:sz w:val="26"/>
        </w:rPr>
      </w:pPr>
      <w:r>
        <w:rPr>
          <w:sz w:val="26"/>
        </w:rPr>
        <w:t>Fundamentales:</w:t>
      </w:r>
      <w:r>
        <w:rPr>
          <w:spacing w:val="-10"/>
          <w:sz w:val="26"/>
        </w:rPr>
        <w:t> </w:t>
      </w:r>
      <w:r>
        <w:rPr>
          <w:sz w:val="26"/>
        </w:rPr>
        <w:t>Son</w:t>
      </w:r>
      <w:r>
        <w:rPr>
          <w:spacing w:val="-10"/>
          <w:sz w:val="26"/>
        </w:rPr>
        <w:t> </w:t>
      </w:r>
      <w:r>
        <w:rPr>
          <w:sz w:val="26"/>
        </w:rPr>
        <w:t>el</w:t>
      </w:r>
      <w:r>
        <w:rPr>
          <w:spacing w:val="-8"/>
          <w:sz w:val="26"/>
        </w:rPr>
        <w:t> </w:t>
      </w:r>
      <w:r>
        <w:rPr>
          <w:sz w:val="26"/>
        </w:rPr>
        <w:t>origen</w:t>
      </w:r>
      <w:r>
        <w:rPr>
          <w:spacing w:val="-10"/>
          <w:sz w:val="26"/>
        </w:rPr>
        <w:t> </w:t>
      </w:r>
      <w:r>
        <w:rPr>
          <w:sz w:val="26"/>
        </w:rPr>
        <w:t>ideológico</w:t>
      </w:r>
      <w:r>
        <w:rPr>
          <w:spacing w:val="-10"/>
          <w:sz w:val="26"/>
        </w:rPr>
        <w:t> </w:t>
      </w:r>
      <w:r>
        <w:rPr>
          <w:sz w:val="26"/>
        </w:rPr>
        <w:t>del</w:t>
      </w:r>
      <w:r>
        <w:rPr>
          <w:spacing w:val="-10"/>
          <w:sz w:val="26"/>
        </w:rPr>
        <w:t> </w:t>
      </w:r>
      <w:r>
        <w:rPr>
          <w:sz w:val="26"/>
        </w:rPr>
        <w:t>sistema</w:t>
      </w:r>
      <w:r>
        <w:rPr>
          <w:spacing w:val="-11"/>
          <w:sz w:val="26"/>
        </w:rPr>
        <w:t> </w:t>
      </w:r>
      <w:r>
        <w:rPr>
          <w:sz w:val="26"/>
        </w:rPr>
        <w:t>jurídico,</w:t>
      </w:r>
      <w:r>
        <w:rPr>
          <w:spacing w:val="-9"/>
          <w:sz w:val="26"/>
        </w:rPr>
        <w:t> </w:t>
      </w:r>
      <w:r>
        <w:rPr>
          <w:sz w:val="26"/>
        </w:rPr>
        <w:t>los</w:t>
      </w:r>
      <w:r>
        <w:rPr>
          <w:spacing w:val="-10"/>
          <w:sz w:val="26"/>
        </w:rPr>
        <w:t> </w:t>
      </w:r>
      <w:r>
        <w:rPr>
          <w:sz w:val="26"/>
        </w:rPr>
        <w:t>valores sobre los que se estructura el complejo normativo a partir de su concepción como obligatorios por la sociedad, conductual u organizativamente. Son, por lo tanto, la referencia y soporte para el contenido y objetivo normativos de la ley positiva y, ante el silencio o defecto</w:t>
      </w:r>
      <w:r>
        <w:rPr>
          <w:spacing w:val="-22"/>
          <w:sz w:val="26"/>
        </w:rPr>
        <w:t> </w:t>
      </w:r>
      <w:r>
        <w:rPr>
          <w:sz w:val="26"/>
        </w:rPr>
        <w:t>de</w:t>
      </w:r>
      <w:r>
        <w:rPr>
          <w:spacing w:val="-21"/>
          <w:sz w:val="26"/>
        </w:rPr>
        <w:t> </w:t>
      </w:r>
      <w:r>
        <w:rPr>
          <w:sz w:val="26"/>
        </w:rPr>
        <w:t>ésta,</w:t>
      </w:r>
      <w:r>
        <w:rPr>
          <w:spacing w:val="-22"/>
          <w:sz w:val="26"/>
        </w:rPr>
        <w:t> </w:t>
      </w:r>
      <w:r>
        <w:rPr>
          <w:sz w:val="26"/>
        </w:rPr>
        <w:t>su</w:t>
      </w:r>
      <w:r>
        <w:rPr>
          <w:spacing w:val="-23"/>
          <w:sz w:val="26"/>
        </w:rPr>
        <w:t> </w:t>
      </w:r>
      <w:r>
        <w:rPr>
          <w:sz w:val="26"/>
        </w:rPr>
        <w:t>complemento</w:t>
      </w:r>
      <w:r>
        <w:rPr>
          <w:spacing w:val="-22"/>
          <w:sz w:val="26"/>
        </w:rPr>
        <w:t> </w:t>
      </w:r>
      <w:r>
        <w:rPr>
          <w:sz w:val="26"/>
        </w:rPr>
        <w:t>legítimo</w:t>
      </w:r>
      <w:r>
        <w:rPr>
          <w:spacing w:val="-22"/>
          <w:sz w:val="26"/>
        </w:rPr>
        <w:t> </w:t>
      </w:r>
      <w:r>
        <w:rPr>
          <w:sz w:val="26"/>
        </w:rPr>
        <w:t>en</w:t>
      </w:r>
      <w:r>
        <w:rPr>
          <w:spacing w:val="-20"/>
          <w:sz w:val="26"/>
        </w:rPr>
        <w:t> </w:t>
      </w:r>
      <w:r>
        <w:rPr>
          <w:sz w:val="26"/>
        </w:rPr>
        <w:t>tanto</w:t>
      </w:r>
      <w:r>
        <w:rPr>
          <w:spacing w:val="-23"/>
          <w:sz w:val="26"/>
        </w:rPr>
        <w:t> </w:t>
      </w:r>
      <w:r>
        <w:rPr>
          <w:sz w:val="26"/>
        </w:rPr>
        <w:t>un</w:t>
      </w:r>
      <w:r>
        <w:rPr>
          <w:spacing w:val="-23"/>
          <w:sz w:val="26"/>
        </w:rPr>
        <w:t> </w:t>
      </w:r>
      <w:r>
        <w:rPr>
          <w:sz w:val="26"/>
        </w:rPr>
        <w:t>deber</w:t>
      </w:r>
      <w:r>
        <w:rPr>
          <w:spacing w:val="-21"/>
          <w:sz w:val="26"/>
        </w:rPr>
        <w:t> </w:t>
      </w:r>
      <w:r>
        <w:rPr>
          <w:sz w:val="26"/>
        </w:rPr>
        <w:t>ser</w:t>
      </w:r>
      <w:r>
        <w:rPr>
          <w:spacing w:val="-21"/>
          <w:sz w:val="26"/>
        </w:rPr>
        <w:t> </w:t>
      </w:r>
      <w:r>
        <w:rPr>
          <w:sz w:val="26"/>
        </w:rPr>
        <w:t>no</w:t>
      </w:r>
      <w:r>
        <w:rPr>
          <w:spacing w:val="-23"/>
          <w:sz w:val="26"/>
        </w:rPr>
        <w:t> </w:t>
      </w:r>
      <w:r>
        <w:rPr>
          <w:sz w:val="26"/>
        </w:rPr>
        <w:t>previsto expresamente en la</w:t>
      </w:r>
      <w:r>
        <w:rPr>
          <w:spacing w:val="-6"/>
          <w:sz w:val="26"/>
        </w:rPr>
        <w:t> </w:t>
      </w:r>
      <w:r>
        <w:rPr>
          <w:sz w:val="26"/>
        </w:rPr>
        <w:t>norma.</w:t>
      </w:r>
    </w:p>
    <w:p>
      <w:pPr>
        <w:pStyle w:val="ListParagraph"/>
        <w:numPr>
          <w:ilvl w:val="0"/>
          <w:numId w:val="16"/>
        </w:numPr>
        <w:tabs>
          <w:tab w:pos="842" w:val="left" w:leader="none"/>
        </w:tabs>
        <w:spacing w:line="288" w:lineRule="auto" w:before="3" w:after="0"/>
        <w:ind w:left="842" w:right="543" w:hanging="360"/>
        <w:jc w:val="both"/>
        <w:rPr>
          <w:sz w:val="26"/>
        </w:rPr>
      </w:pPr>
      <w:r>
        <w:rPr>
          <w:sz w:val="26"/>
        </w:rPr>
        <w:t>Inmutables: Los principios generales del Derecho no cambian conforme se modifican las normas y las instituciones, aun las supremas como la Constitución, en virtud de tratarse de adecuaciones del orden jurídico a necesidades que requieren una atención legal inmediata, sean de trascendencia para la sociedad (ordenando o regulando) o para el funcionamiento de los organismos públicos, es decir,  </w:t>
      </w:r>
      <w:r>
        <w:rPr>
          <w:spacing w:val="36"/>
          <w:sz w:val="26"/>
        </w:rPr>
        <w:t> </w:t>
      </w:r>
      <w:r>
        <w:rPr>
          <w:sz w:val="26"/>
        </w:rPr>
        <w:t>procedimentales,</w:t>
      </w:r>
    </w:p>
    <w:p>
      <w:pPr>
        <w:pStyle w:val="BodyText"/>
        <w:spacing w:line="276" w:lineRule="auto" w:before="3"/>
        <w:ind w:left="841" w:right="544"/>
        <w:jc w:val="both"/>
      </w:pPr>
      <w:r>
        <w:rPr/>
        <w:t>con el objetivo de incorporar esasa necesidades o manifestaciones como </w:t>
      </w:r>
      <w:r>
        <w:rPr>
          <w:rFonts w:ascii="PMingLiU" w:hAnsi="PMingLiU"/>
          <w:w w:val="48"/>
        </w:rPr>
        <w:t>“j</w:t>
      </w:r>
      <w:r>
        <w:rPr>
          <w:rFonts w:ascii="PMingLiU" w:hAnsi="PMingLiU"/>
          <w:w w:val="104"/>
        </w:rPr>
        <w:t>uríd</w:t>
      </w:r>
      <w:r>
        <w:rPr>
          <w:rFonts w:ascii="PMingLiU" w:hAnsi="PMingLiU"/>
          <w:w w:val="98"/>
        </w:rPr>
        <w:t>ica</w:t>
      </w:r>
      <w:r>
        <w:rPr>
          <w:rFonts w:ascii="PMingLiU" w:hAnsi="PMingLiU"/>
          <w:spacing w:val="-2"/>
          <w:w w:val="98"/>
        </w:rPr>
        <w:t>s</w:t>
      </w:r>
      <w:r>
        <w:rPr>
          <w:rFonts w:ascii="PMingLiU" w:hAnsi="PMingLiU"/>
          <w:w w:val="40"/>
        </w:rPr>
        <w:t>”</w:t>
      </w:r>
      <w:r>
        <w:rPr>
          <w:rFonts w:ascii="PMingLiU" w:hAnsi="PMingLiU"/>
        </w:rPr>
        <w:t> </w:t>
      </w:r>
      <w:r>
        <w:rPr>
          <w:rFonts w:ascii="PMingLiU" w:hAnsi="PMingLiU"/>
          <w:spacing w:val="-27"/>
        </w:rPr>
        <w:t> </w:t>
      </w:r>
      <w:r>
        <w:rPr>
          <w:rFonts w:ascii="PMingLiU" w:hAnsi="PMingLiU"/>
          <w:w w:val="88"/>
        </w:rPr>
        <w:t>y</w:t>
      </w:r>
      <w:r>
        <w:rPr>
          <w:rFonts w:ascii="PMingLiU" w:hAnsi="PMingLiU"/>
        </w:rPr>
        <w:t> </w:t>
      </w:r>
      <w:r>
        <w:rPr>
          <w:rFonts w:ascii="PMingLiU" w:hAnsi="PMingLiU"/>
          <w:spacing w:val="-28"/>
        </w:rPr>
        <w:t> </w:t>
      </w:r>
      <w:r>
        <w:rPr>
          <w:rFonts w:ascii="PMingLiU" w:hAnsi="PMingLiU"/>
          <w:w w:val="111"/>
        </w:rPr>
        <w:t>d</w:t>
      </w:r>
      <w:r>
        <w:rPr>
          <w:rFonts w:ascii="PMingLiU" w:hAnsi="PMingLiU"/>
          <w:w w:val="103"/>
        </w:rPr>
        <w:t>arle</w:t>
      </w:r>
      <w:r>
        <w:rPr>
          <w:rFonts w:ascii="PMingLiU" w:hAnsi="PMingLiU"/>
          <w:w w:val="96"/>
        </w:rPr>
        <w:t>s</w:t>
      </w:r>
      <w:r>
        <w:rPr>
          <w:rFonts w:ascii="PMingLiU" w:hAnsi="PMingLiU"/>
        </w:rPr>
        <w:t> </w:t>
      </w:r>
      <w:r>
        <w:rPr>
          <w:rFonts w:ascii="PMingLiU" w:hAnsi="PMingLiU"/>
          <w:spacing w:val="-28"/>
        </w:rPr>
        <w:t> </w:t>
      </w:r>
      <w:r>
        <w:rPr>
          <w:rFonts w:ascii="PMingLiU" w:hAnsi="PMingLiU"/>
          <w:w w:val="99"/>
        </w:rPr>
        <w:t>a</w:t>
      </w:r>
      <w:r>
        <w:rPr>
          <w:rFonts w:ascii="PMingLiU" w:hAnsi="PMingLiU"/>
          <w:spacing w:val="-1"/>
          <w:w w:val="99"/>
        </w:rPr>
        <w:t>s</w:t>
      </w:r>
      <w:r>
        <w:rPr>
          <w:rFonts w:ascii="PMingLiU" w:hAnsi="PMingLiU"/>
          <w:w w:val="82"/>
        </w:rPr>
        <w:t>í</w:t>
      </w:r>
      <w:r>
        <w:rPr>
          <w:rFonts w:ascii="PMingLiU" w:hAnsi="PMingLiU"/>
        </w:rPr>
        <w:t> </w:t>
      </w:r>
      <w:r>
        <w:rPr>
          <w:rFonts w:ascii="PMingLiU" w:hAnsi="PMingLiU"/>
          <w:spacing w:val="-26"/>
        </w:rPr>
        <w:t> </w:t>
      </w:r>
      <w:r>
        <w:rPr>
          <w:rFonts w:ascii="PMingLiU" w:hAnsi="PMingLiU"/>
          <w:w w:val="103"/>
        </w:rPr>
        <w:t>sol</w:t>
      </w:r>
      <w:r>
        <w:rPr>
          <w:rFonts w:ascii="PMingLiU" w:hAnsi="PMingLiU"/>
          <w:spacing w:val="-2"/>
          <w:w w:val="103"/>
        </w:rPr>
        <w:t>u</w:t>
      </w:r>
      <w:r>
        <w:rPr>
          <w:rFonts w:ascii="PMingLiU" w:hAnsi="PMingLiU"/>
          <w:w w:val="101"/>
        </w:rPr>
        <w:t>ci</w:t>
      </w:r>
      <w:r>
        <w:rPr>
          <w:rFonts w:ascii="PMingLiU" w:hAnsi="PMingLiU"/>
          <w:spacing w:val="2"/>
          <w:w w:val="101"/>
        </w:rPr>
        <w:t>ó</w:t>
      </w:r>
      <w:r>
        <w:rPr>
          <w:rFonts w:ascii="PMingLiU" w:hAnsi="PMingLiU"/>
          <w:w w:val="110"/>
        </w:rPr>
        <w:t>n</w:t>
      </w:r>
      <w:r>
        <w:rPr>
          <w:rFonts w:ascii="PMingLiU" w:hAnsi="PMingLiU"/>
        </w:rPr>
        <w:t> </w:t>
      </w:r>
      <w:r>
        <w:rPr>
          <w:rFonts w:ascii="PMingLiU" w:hAnsi="PMingLiU"/>
          <w:spacing w:val="-29"/>
        </w:rPr>
        <w:t> </w:t>
      </w:r>
      <w:r>
        <w:rPr>
          <w:rFonts w:ascii="PMingLiU" w:hAnsi="PMingLiU"/>
          <w:w w:val="109"/>
        </w:rPr>
        <w:t>o</w:t>
      </w:r>
      <w:r>
        <w:rPr>
          <w:rFonts w:ascii="PMingLiU" w:hAnsi="PMingLiU"/>
        </w:rPr>
        <w:t> </w:t>
      </w:r>
      <w:r>
        <w:rPr>
          <w:rFonts w:ascii="PMingLiU" w:hAnsi="PMingLiU"/>
          <w:spacing w:val="-28"/>
        </w:rPr>
        <w:t> </w:t>
      </w:r>
      <w:r>
        <w:rPr>
          <w:rFonts w:ascii="PMingLiU" w:hAnsi="PMingLiU"/>
          <w:w w:val="109"/>
        </w:rPr>
        <w:t>u</w:t>
      </w:r>
      <w:r>
        <w:rPr>
          <w:rFonts w:ascii="PMingLiU" w:hAnsi="PMingLiU"/>
          <w:spacing w:val="-2"/>
          <w:w w:val="109"/>
        </w:rPr>
        <w:t>n</w:t>
      </w:r>
      <w:r>
        <w:rPr>
          <w:rFonts w:ascii="PMingLiU" w:hAnsi="PMingLiU"/>
          <w:w w:val="102"/>
        </w:rPr>
        <w:t>a</w:t>
      </w:r>
      <w:r>
        <w:rPr>
          <w:rFonts w:ascii="PMingLiU" w:hAnsi="PMingLiU"/>
        </w:rPr>
        <w:t> </w:t>
      </w:r>
      <w:r>
        <w:rPr>
          <w:rFonts w:ascii="PMingLiU" w:hAnsi="PMingLiU"/>
          <w:spacing w:val="-28"/>
        </w:rPr>
        <w:t> </w:t>
      </w:r>
      <w:r>
        <w:rPr>
          <w:rFonts w:ascii="PMingLiU" w:hAnsi="PMingLiU"/>
          <w:w w:val="91"/>
        </w:rPr>
        <w:t>vía</w:t>
      </w:r>
      <w:r>
        <w:rPr>
          <w:rFonts w:ascii="PMingLiU" w:hAnsi="PMingLiU"/>
        </w:rPr>
        <w:t> </w:t>
      </w:r>
      <w:r>
        <w:rPr>
          <w:rFonts w:ascii="PMingLiU" w:hAnsi="PMingLiU"/>
          <w:spacing w:val="-23"/>
        </w:rPr>
        <w:t> </w:t>
      </w:r>
      <w:r>
        <w:rPr>
          <w:w w:val="104"/>
        </w:rPr>
        <w:t>d</w:t>
      </w:r>
      <w:r>
        <w:rPr>
          <w:w w:val="101"/>
        </w:rPr>
        <w:t>e</w:t>
      </w:r>
      <w:r>
        <w:rPr/>
        <w:t> </w:t>
      </w:r>
      <w:r>
        <w:rPr>
          <w:spacing w:val="-20"/>
        </w:rPr>
        <w:t> </w:t>
      </w:r>
      <w:r>
        <w:rPr>
          <w:w w:val="104"/>
        </w:rPr>
        <w:t>d</w:t>
      </w:r>
      <w:r>
        <w:rPr>
          <w:w w:val="94"/>
        </w:rPr>
        <w:t>esactivación</w:t>
      </w:r>
      <w:r>
        <w:rPr/>
        <w:t> </w:t>
      </w:r>
      <w:r>
        <w:rPr>
          <w:spacing w:val="-25"/>
        </w:rPr>
        <w:t> </w:t>
      </w:r>
      <w:r>
        <w:rPr>
          <w:w w:val="102"/>
        </w:rPr>
        <w:t>en</w:t>
      </w:r>
      <w:r>
        <w:rPr/>
        <w:t> </w:t>
      </w:r>
      <w:r>
        <w:rPr>
          <w:spacing w:val="-23"/>
        </w:rPr>
        <w:t> </w:t>
      </w:r>
      <w:r>
        <w:rPr>
          <w:w w:val="93"/>
        </w:rPr>
        <w:t>ca</w:t>
      </w:r>
      <w:r>
        <w:rPr>
          <w:spacing w:val="1"/>
          <w:w w:val="93"/>
        </w:rPr>
        <w:t>s</w:t>
      </w:r>
      <w:r>
        <w:rPr>
          <w:w w:val="103"/>
        </w:rPr>
        <w:t>o</w:t>
      </w:r>
      <w:r>
        <w:rPr/>
        <w:t> </w:t>
      </w:r>
      <w:r>
        <w:rPr>
          <w:spacing w:val="-20"/>
        </w:rPr>
        <w:t> </w:t>
      </w:r>
      <w:r>
        <w:rPr>
          <w:spacing w:val="-2"/>
          <w:w w:val="104"/>
        </w:rPr>
        <w:t>d</w:t>
      </w:r>
      <w:r>
        <w:rPr>
          <w:w w:val="101"/>
        </w:rPr>
        <w:t>e </w:t>
      </w:r>
      <w:r>
        <w:rPr/>
        <w:t>implicar conflictos sociales, políticos, laborales, etcétera, que bajo el régimen  imperante  hasta  entonces,  por  no  estar  previstos  o </w:t>
      </w:r>
      <w:r>
        <w:rPr>
          <w:spacing w:val="41"/>
        </w:rPr>
        <w:t> </w:t>
      </w:r>
      <w:r>
        <w:rPr/>
        <w:t>incluso</w:t>
      </w:r>
    </w:p>
    <w:p>
      <w:pPr>
        <w:pStyle w:val="BodyText"/>
        <w:spacing w:line="288" w:lineRule="auto" w:before="18"/>
        <w:ind w:left="841" w:right="546"/>
        <w:jc w:val="both"/>
      </w:pPr>
      <w:r>
        <w:rPr/>
        <w:t>penalizados,</w:t>
      </w:r>
      <w:r>
        <w:rPr>
          <w:spacing w:val="-11"/>
        </w:rPr>
        <w:t> </w:t>
      </w:r>
      <w:r>
        <w:rPr/>
        <w:t>no</w:t>
      </w:r>
      <w:r>
        <w:rPr>
          <w:spacing w:val="-12"/>
        </w:rPr>
        <w:t> </w:t>
      </w:r>
      <w:r>
        <w:rPr/>
        <w:t>tardarían</w:t>
      </w:r>
      <w:r>
        <w:rPr>
          <w:spacing w:val="-12"/>
        </w:rPr>
        <w:t> </w:t>
      </w:r>
      <w:r>
        <w:rPr/>
        <w:t>en</w:t>
      </w:r>
      <w:r>
        <w:rPr>
          <w:spacing w:val="-11"/>
        </w:rPr>
        <w:t> </w:t>
      </w:r>
      <w:r>
        <w:rPr/>
        <w:t>estallar</w:t>
      </w:r>
      <w:r>
        <w:rPr>
          <w:spacing w:val="-11"/>
        </w:rPr>
        <w:t> </w:t>
      </w:r>
      <w:r>
        <w:rPr/>
        <w:t>afectando</w:t>
      </w:r>
      <w:r>
        <w:rPr>
          <w:spacing w:val="-10"/>
        </w:rPr>
        <w:t> </w:t>
      </w:r>
      <w:r>
        <w:rPr/>
        <w:t>no</w:t>
      </w:r>
      <w:r>
        <w:rPr>
          <w:spacing w:val="-12"/>
        </w:rPr>
        <w:t> </w:t>
      </w:r>
      <w:r>
        <w:rPr/>
        <w:t>sólo</w:t>
      </w:r>
      <w:r>
        <w:rPr>
          <w:spacing w:val="-12"/>
        </w:rPr>
        <w:t> </w:t>
      </w:r>
      <w:r>
        <w:rPr/>
        <w:t>el</w:t>
      </w:r>
      <w:r>
        <w:rPr>
          <w:spacing w:val="-11"/>
        </w:rPr>
        <w:t> </w:t>
      </w:r>
      <w:r>
        <w:rPr/>
        <w:t>ámbito</w:t>
      </w:r>
      <w:r>
        <w:rPr>
          <w:spacing w:val="-11"/>
        </w:rPr>
        <w:t> </w:t>
      </w:r>
      <w:r>
        <w:rPr/>
        <w:t>donde</w:t>
      </w:r>
      <w:r>
        <w:rPr>
          <w:spacing w:val="-11"/>
        </w:rPr>
        <w:t> </w:t>
      </w:r>
      <w:r>
        <w:rPr/>
        <w:t>se produzcan,</w:t>
      </w:r>
      <w:r>
        <w:rPr>
          <w:spacing w:val="-11"/>
        </w:rPr>
        <w:t> </w:t>
      </w:r>
      <w:r>
        <w:rPr/>
        <w:t>sino</w:t>
      </w:r>
      <w:r>
        <w:rPr>
          <w:spacing w:val="-12"/>
        </w:rPr>
        <w:t> </w:t>
      </w:r>
      <w:r>
        <w:rPr/>
        <w:t>la</w:t>
      </w:r>
      <w:r>
        <w:rPr>
          <w:spacing w:val="-12"/>
        </w:rPr>
        <w:t> </w:t>
      </w:r>
      <w:r>
        <w:rPr/>
        <w:t>estabilidad</w:t>
      </w:r>
      <w:r>
        <w:rPr>
          <w:spacing w:val="-11"/>
        </w:rPr>
        <w:t> </w:t>
      </w:r>
      <w:r>
        <w:rPr/>
        <w:t>del</w:t>
      </w:r>
      <w:r>
        <w:rPr>
          <w:spacing w:val="-12"/>
        </w:rPr>
        <w:t> </w:t>
      </w:r>
      <w:r>
        <w:rPr/>
        <w:t>Estado</w:t>
      </w:r>
      <w:r>
        <w:rPr>
          <w:spacing w:val="-12"/>
        </w:rPr>
        <w:t> </w:t>
      </w:r>
      <w:r>
        <w:rPr/>
        <w:t>en</w:t>
      </w:r>
      <w:r>
        <w:rPr>
          <w:spacing w:val="-11"/>
        </w:rPr>
        <w:t> </w:t>
      </w:r>
      <w:r>
        <w:rPr/>
        <w:t>su</w:t>
      </w:r>
      <w:r>
        <w:rPr>
          <w:spacing w:val="-12"/>
        </w:rPr>
        <w:t> </w:t>
      </w:r>
      <w:r>
        <w:rPr/>
        <w:t>conjunto.</w:t>
      </w:r>
    </w:p>
    <w:p>
      <w:pPr>
        <w:pStyle w:val="ListParagraph"/>
        <w:numPr>
          <w:ilvl w:val="0"/>
          <w:numId w:val="16"/>
        </w:numPr>
        <w:tabs>
          <w:tab w:pos="842" w:val="left" w:leader="none"/>
        </w:tabs>
        <w:spacing w:line="288" w:lineRule="auto" w:before="3" w:after="0"/>
        <w:ind w:left="842" w:right="545" w:hanging="360"/>
        <w:jc w:val="both"/>
        <w:rPr>
          <w:sz w:val="26"/>
        </w:rPr>
      </w:pPr>
      <w:r>
        <w:rPr>
          <w:sz w:val="26"/>
        </w:rPr>
        <w:t>Válidos por si mismos: en un sistema jurídico constitucional como el nuestro, es en un inicio inverosímil además de imposible jurídicamente, que</w:t>
      </w:r>
      <w:r>
        <w:rPr>
          <w:spacing w:val="-19"/>
          <w:sz w:val="26"/>
        </w:rPr>
        <w:t> </w:t>
      </w:r>
      <w:r>
        <w:rPr>
          <w:sz w:val="26"/>
        </w:rPr>
        <w:t>algún</w:t>
      </w:r>
      <w:r>
        <w:rPr>
          <w:spacing w:val="-17"/>
          <w:sz w:val="26"/>
        </w:rPr>
        <w:t> </w:t>
      </w:r>
      <w:r>
        <w:rPr>
          <w:sz w:val="26"/>
        </w:rPr>
        <w:t>aspecto</w:t>
      </w:r>
      <w:r>
        <w:rPr>
          <w:spacing w:val="-18"/>
          <w:sz w:val="26"/>
        </w:rPr>
        <w:t> </w:t>
      </w:r>
      <w:r>
        <w:rPr>
          <w:sz w:val="26"/>
        </w:rPr>
        <w:t>dispositivo</w:t>
      </w:r>
      <w:r>
        <w:rPr>
          <w:spacing w:val="-17"/>
          <w:sz w:val="26"/>
        </w:rPr>
        <w:t> </w:t>
      </w:r>
      <w:r>
        <w:rPr>
          <w:sz w:val="26"/>
        </w:rPr>
        <w:t>del</w:t>
      </w:r>
      <w:r>
        <w:rPr>
          <w:spacing w:val="-18"/>
          <w:sz w:val="26"/>
        </w:rPr>
        <w:t> </w:t>
      </w:r>
      <w:r>
        <w:rPr>
          <w:sz w:val="26"/>
        </w:rPr>
        <w:t>sistema</w:t>
      </w:r>
      <w:r>
        <w:rPr>
          <w:spacing w:val="-19"/>
          <w:sz w:val="26"/>
        </w:rPr>
        <w:t> </w:t>
      </w:r>
      <w:r>
        <w:rPr>
          <w:sz w:val="26"/>
        </w:rPr>
        <w:t>pueda</w:t>
      </w:r>
      <w:r>
        <w:rPr>
          <w:spacing w:val="-17"/>
          <w:sz w:val="26"/>
        </w:rPr>
        <w:t> </w:t>
      </w:r>
      <w:r>
        <w:rPr>
          <w:sz w:val="26"/>
        </w:rPr>
        <w:t>tener</w:t>
      </w:r>
      <w:r>
        <w:rPr>
          <w:spacing w:val="-18"/>
          <w:sz w:val="26"/>
        </w:rPr>
        <w:t> </w:t>
      </w:r>
      <w:r>
        <w:rPr>
          <w:sz w:val="26"/>
        </w:rPr>
        <w:t>valor</w:t>
      </w:r>
      <w:r>
        <w:rPr>
          <w:spacing w:val="-17"/>
          <w:sz w:val="26"/>
        </w:rPr>
        <w:t> </w:t>
      </w:r>
      <w:r>
        <w:rPr>
          <w:sz w:val="26"/>
        </w:rPr>
        <w:t>propio</w:t>
      </w:r>
      <w:r>
        <w:rPr>
          <w:spacing w:val="-18"/>
          <w:sz w:val="26"/>
        </w:rPr>
        <w:t> </w:t>
      </w:r>
      <w:r>
        <w:rPr>
          <w:spacing w:val="2"/>
          <w:sz w:val="26"/>
        </w:rPr>
        <w:t>sin</w:t>
      </w:r>
      <w:r>
        <w:rPr>
          <w:spacing w:val="-19"/>
          <w:sz w:val="26"/>
        </w:rPr>
        <w:t> </w:t>
      </w:r>
      <w:r>
        <w:rPr>
          <w:sz w:val="26"/>
        </w:rPr>
        <w:t>una referencia</w:t>
      </w:r>
      <w:r>
        <w:rPr>
          <w:spacing w:val="-13"/>
          <w:sz w:val="26"/>
        </w:rPr>
        <w:t> </w:t>
      </w:r>
      <w:r>
        <w:rPr>
          <w:sz w:val="26"/>
        </w:rPr>
        <w:t>en</w:t>
      </w:r>
      <w:r>
        <w:rPr>
          <w:spacing w:val="-13"/>
          <w:sz w:val="26"/>
        </w:rPr>
        <w:t> </w:t>
      </w:r>
      <w:r>
        <w:rPr>
          <w:sz w:val="26"/>
        </w:rPr>
        <w:t>la</w:t>
      </w:r>
      <w:r>
        <w:rPr>
          <w:spacing w:val="-12"/>
          <w:sz w:val="26"/>
        </w:rPr>
        <w:t> </w:t>
      </w:r>
      <w:r>
        <w:rPr>
          <w:sz w:val="26"/>
        </w:rPr>
        <w:t>Constitución,</w:t>
      </w:r>
      <w:r>
        <w:rPr>
          <w:spacing w:val="-13"/>
          <w:sz w:val="26"/>
        </w:rPr>
        <w:t> </w:t>
      </w:r>
      <w:r>
        <w:rPr>
          <w:sz w:val="26"/>
        </w:rPr>
        <w:t>o</w:t>
      </w:r>
      <w:r>
        <w:rPr>
          <w:spacing w:val="-10"/>
          <w:sz w:val="26"/>
        </w:rPr>
        <w:t> </w:t>
      </w:r>
      <w:r>
        <w:rPr>
          <w:sz w:val="26"/>
        </w:rPr>
        <w:t>fuera</w:t>
      </w:r>
      <w:r>
        <w:rPr>
          <w:spacing w:val="-13"/>
          <w:sz w:val="26"/>
        </w:rPr>
        <w:t> </w:t>
      </w:r>
      <w:r>
        <w:rPr>
          <w:sz w:val="26"/>
        </w:rPr>
        <w:t>o</w:t>
      </w:r>
      <w:r>
        <w:rPr>
          <w:spacing w:val="-13"/>
          <w:sz w:val="26"/>
        </w:rPr>
        <w:t> </w:t>
      </w:r>
      <w:r>
        <w:rPr>
          <w:sz w:val="26"/>
        </w:rPr>
        <w:t>contra</w:t>
      </w:r>
      <w:r>
        <w:rPr>
          <w:spacing w:val="-11"/>
          <w:sz w:val="26"/>
        </w:rPr>
        <w:t> </w:t>
      </w:r>
      <w:r>
        <w:rPr>
          <w:sz w:val="26"/>
        </w:rPr>
        <w:t>ésta</w:t>
      </w:r>
      <w:r>
        <w:rPr>
          <w:spacing w:val="-13"/>
          <w:sz w:val="26"/>
        </w:rPr>
        <w:t> </w:t>
      </w:r>
      <w:r>
        <w:rPr>
          <w:sz w:val="26"/>
        </w:rPr>
        <w:t>(SEGOB,</w:t>
      </w:r>
      <w:r>
        <w:rPr>
          <w:spacing w:val="-13"/>
          <w:sz w:val="26"/>
        </w:rPr>
        <w:t> </w:t>
      </w:r>
      <w:r>
        <w:rPr>
          <w:sz w:val="26"/>
        </w:rPr>
        <w:t>2007:40).</w:t>
      </w:r>
    </w:p>
    <w:p>
      <w:pPr>
        <w:spacing w:after="0" w:line="288" w:lineRule="auto"/>
        <w:jc w:val="both"/>
        <w:rPr>
          <w:sz w:val="26"/>
        </w:rPr>
        <w:sectPr>
          <w:footerReference w:type="default" r:id="rId59"/>
          <w:footerReference w:type="even" r:id="rId60"/>
          <w:pgSz w:w="12250" w:h="15850"/>
          <w:pgMar w:footer="756" w:header="729" w:top="960" w:bottom="940" w:left="1580" w:right="1720"/>
        </w:sectPr>
      </w:pPr>
    </w:p>
    <w:p>
      <w:pPr>
        <w:pStyle w:val="BodyText"/>
        <w:rPr>
          <w:sz w:val="20"/>
        </w:rPr>
      </w:pPr>
    </w:p>
    <w:p>
      <w:pPr>
        <w:pStyle w:val="BodyText"/>
        <w:spacing w:before="1"/>
        <w:rPr>
          <w:sz w:val="28"/>
        </w:rPr>
      </w:pPr>
    </w:p>
    <w:p>
      <w:pPr>
        <w:pStyle w:val="BodyText"/>
        <w:spacing w:line="273" w:lineRule="auto" w:before="52"/>
        <w:ind w:left="548" w:right="137"/>
        <w:jc w:val="both"/>
      </w:pPr>
      <w:r>
        <w:rPr/>
        <w:t>Los</w:t>
      </w:r>
      <w:r>
        <w:rPr>
          <w:spacing w:val="-19"/>
        </w:rPr>
        <w:t> </w:t>
      </w:r>
      <w:r>
        <w:rPr/>
        <w:t>principios</w:t>
      </w:r>
      <w:r>
        <w:rPr>
          <w:spacing w:val="-18"/>
        </w:rPr>
        <w:t> </w:t>
      </w:r>
      <w:r>
        <w:rPr/>
        <w:t>generales</w:t>
      </w:r>
      <w:r>
        <w:rPr>
          <w:spacing w:val="-19"/>
        </w:rPr>
        <w:t> </w:t>
      </w:r>
      <w:r>
        <w:rPr/>
        <w:t>del</w:t>
      </w:r>
      <w:r>
        <w:rPr>
          <w:spacing w:val="-18"/>
        </w:rPr>
        <w:t> </w:t>
      </w:r>
      <w:r>
        <w:rPr/>
        <w:t>Derecho,</w:t>
      </w:r>
      <w:r>
        <w:rPr>
          <w:spacing w:val="-18"/>
        </w:rPr>
        <w:t> </w:t>
      </w:r>
      <w:r>
        <w:rPr/>
        <w:t>desempeñan</w:t>
      </w:r>
      <w:r>
        <w:rPr>
          <w:spacing w:val="-19"/>
        </w:rPr>
        <w:t> </w:t>
      </w:r>
      <w:r>
        <w:rPr/>
        <w:t>una</w:t>
      </w:r>
      <w:r>
        <w:rPr>
          <w:spacing w:val="-20"/>
        </w:rPr>
        <w:t> </w:t>
      </w:r>
      <w:r>
        <w:rPr/>
        <w:t>función</w:t>
      </w:r>
      <w:r>
        <w:rPr>
          <w:spacing w:val="-18"/>
        </w:rPr>
        <w:t> </w:t>
      </w:r>
      <w:r>
        <w:rPr/>
        <w:t>integradora</w:t>
      </w:r>
      <w:r>
        <w:rPr>
          <w:spacing w:val="-19"/>
        </w:rPr>
        <w:t> </w:t>
      </w:r>
      <w:r>
        <w:rPr/>
        <w:t>entre </w:t>
      </w:r>
      <w:r>
        <w:rPr>
          <w:w w:val="95"/>
        </w:rPr>
        <w:t>ellos</w:t>
      </w:r>
      <w:r>
        <w:rPr/>
        <w:t> </w:t>
      </w:r>
      <w:r>
        <w:rPr>
          <w:spacing w:val="-14"/>
        </w:rPr>
        <w:t> </w:t>
      </w:r>
      <w:r>
        <w:rPr>
          <w:spacing w:val="1"/>
          <w:w w:val="102"/>
        </w:rPr>
        <w:t>m</w:t>
      </w:r>
      <w:r>
        <w:rPr>
          <w:spacing w:val="-1"/>
          <w:w w:val="89"/>
        </w:rPr>
        <w:t>i</w:t>
      </w:r>
      <w:r>
        <w:rPr>
          <w:spacing w:val="1"/>
          <w:w w:val="89"/>
        </w:rPr>
        <w:t>s</w:t>
      </w:r>
      <w:r>
        <w:rPr>
          <w:spacing w:val="-1"/>
          <w:w w:val="102"/>
        </w:rPr>
        <w:t>m</w:t>
      </w:r>
      <w:r>
        <w:rPr>
          <w:w w:val="97"/>
        </w:rPr>
        <w:t>os,</w:t>
      </w:r>
      <w:r>
        <w:rPr/>
        <w:t> </w:t>
      </w:r>
      <w:r>
        <w:rPr>
          <w:spacing w:val="-13"/>
        </w:rPr>
        <w:t> </w:t>
      </w:r>
      <w:r>
        <w:rPr>
          <w:spacing w:val="-1"/>
          <w:w w:val="101"/>
        </w:rPr>
        <w:t>to</w:t>
      </w:r>
      <w:r>
        <w:rPr>
          <w:spacing w:val="1"/>
          <w:w w:val="101"/>
        </w:rPr>
        <w:t>d</w:t>
      </w:r>
      <w:r>
        <w:rPr>
          <w:w w:val="95"/>
        </w:rPr>
        <w:t>a</w:t>
      </w:r>
      <w:r>
        <w:rPr/>
        <w:t> </w:t>
      </w:r>
      <w:r>
        <w:rPr>
          <w:spacing w:val="-13"/>
        </w:rPr>
        <w:t> </w:t>
      </w:r>
      <w:r>
        <w:rPr>
          <w:w w:val="91"/>
        </w:rPr>
        <w:t>v</w:t>
      </w:r>
      <w:r>
        <w:rPr>
          <w:spacing w:val="3"/>
          <w:w w:val="91"/>
        </w:rPr>
        <w:t>e</w:t>
      </w:r>
      <w:r>
        <w:rPr>
          <w:w w:val="90"/>
        </w:rPr>
        <w:t>z</w:t>
      </w:r>
      <w:r>
        <w:rPr/>
        <w:t> </w:t>
      </w:r>
      <w:r>
        <w:rPr>
          <w:spacing w:val="-14"/>
        </w:rPr>
        <w:t> </w:t>
      </w:r>
      <w:r>
        <w:rPr>
          <w:w w:val="100"/>
        </w:rPr>
        <w:t>q</w:t>
      </w:r>
      <w:r>
        <w:rPr>
          <w:w w:val="101"/>
        </w:rPr>
        <w:t>ue</w:t>
      </w:r>
      <w:r>
        <w:rPr/>
        <w:t> </w:t>
      </w:r>
      <w:r>
        <w:rPr>
          <w:spacing w:val="-10"/>
        </w:rPr>
        <w:t> </w:t>
      </w:r>
      <w:r>
        <w:rPr>
          <w:w w:val="92"/>
        </w:rPr>
        <w:t>ex</w:t>
      </w:r>
      <w:r>
        <w:rPr>
          <w:spacing w:val="2"/>
          <w:w w:val="92"/>
        </w:rPr>
        <w:t>i</w:t>
      </w:r>
      <w:r>
        <w:rPr>
          <w:w w:val="98"/>
        </w:rPr>
        <w:t>sten</w:t>
      </w:r>
      <w:r>
        <w:rPr/>
        <w:t> </w:t>
      </w:r>
      <w:r>
        <w:rPr>
          <w:spacing w:val="-13"/>
        </w:rPr>
        <w:t> </w:t>
      </w:r>
      <w:r>
        <w:rPr>
          <w:rFonts w:ascii="PMingLiU" w:hAnsi="PMingLiU"/>
          <w:w w:val="40"/>
        </w:rPr>
        <w:t>“</w:t>
      </w:r>
      <w:r>
        <w:rPr>
          <w:w w:val="104"/>
        </w:rPr>
        <w:t>p</w:t>
      </w:r>
      <w:r>
        <w:rPr>
          <w:w w:val="104"/>
        </w:rPr>
        <w:t>r</w:t>
      </w:r>
      <w:r>
        <w:rPr>
          <w:spacing w:val="-1"/>
          <w:w w:val="97"/>
        </w:rPr>
        <w:t>in</w:t>
      </w:r>
      <w:r>
        <w:rPr>
          <w:w w:val="96"/>
        </w:rPr>
        <w:t>cip</w:t>
      </w:r>
      <w:r>
        <w:rPr>
          <w:spacing w:val="1"/>
          <w:w w:val="86"/>
        </w:rPr>
        <w:t>i</w:t>
      </w:r>
      <w:r>
        <w:rPr>
          <w:w w:val="97"/>
        </w:rPr>
        <w:t>os</w:t>
      </w:r>
      <w:r>
        <w:rPr/>
        <w:t> </w:t>
      </w:r>
      <w:r>
        <w:rPr>
          <w:spacing w:val="-14"/>
        </w:rPr>
        <w:t> </w:t>
      </w:r>
      <w:r>
        <w:rPr>
          <w:w w:val="104"/>
        </w:rPr>
        <w:t>d</w:t>
      </w:r>
      <w:r>
        <w:rPr>
          <w:w w:val="101"/>
        </w:rPr>
        <w:t>e</w:t>
      </w:r>
      <w:r>
        <w:rPr/>
        <w:t> </w:t>
      </w:r>
      <w:r>
        <w:rPr>
          <w:spacing w:val="-12"/>
        </w:rPr>
        <w:t> </w:t>
      </w:r>
      <w:r>
        <w:rPr>
          <w:w w:val="97"/>
        </w:rPr>
        <w:t>car</w:t>
      </w:r>
      <w:r>
        <w:rPr>
          <w:w w:val="97"/>
        </w:rPr>
        <w:t>ácter</w:t>
      </w:r>
      <w:r>
        <w:rPr/>
        <w:t> </w:t>
      </w:r>
      <w:r>
        <w:rPr>
          <w:spacing w:val="-8"/>
        </w:rPr>
        <w:t> </w:t>
      </w:r>
      <w:r>
        <w:rPr>
          <w:i/>
          <w:spacing w:val="-1"/>
          <w:w w:val="88"/>
          <w:sz w:val="27"/>
        </w:rPr>
        <w:t>ló</w:t>
      </w:r>
      <w:r>
        <w:rPr>
          <w:i/>
          <w:spacing w:val="-2"/>
          <w:w w:val="88"/>
          <w:sz w:val="27"/>
        </w:rPr>
        <w:t>g</w:t>
      </w:r>
      <w:r>
        <w:rPr>
          <w:i/>
          <w:spacing w:val="1"/>
          <w:w w:val="83"/>
          <w:sz w:val="27"/>
        </w:rPr>
        <w:t>i</w:t>
      </w:r>
      <w:r>
        <w:rPr>
          <w:i/>
          <w:w w:val="94"/>
          <w:sz w:val="27"/>
        </w:rPr>
        <w:t>co</w:t>
      </w:r>
      <w:r>
        <w:rPr>
          <w:i/>
          <w:sz w:val="27"/>
        </w:rPr>
        <w:t> </w:t>
      </w:r>
      <w:r>
        <w:rPr>
          <w:i/>
          <w:spacing w:val="-18"/>
          <w:sz w:val="27"/>
        </w:rPr>
        <w:t> </w:t>
      </w:r>
      <w:r>
        <w:rPr>
          <w:i/>
          <w:spacing w:val="2"/>
          <w:w w:val="73"/>
          <w:sz w:val="27"/>
        </w:rPr>
        <w:t>j</w:t>
      </w:r>
      <w:r>
        <w:rPr>
          <w:i/>
          <w:w w:val="93"/>
          <w:sz w:val="27"/>
        </w:rPr>
        <w:t>uríd</w:t>
      </w:r>
      <w:r>
        <w:rPr>
          <w:i/>
          <w:spacing w:val="-1"/>
          <w:w w:val="91"/>
          <w:sz w:val="27"/>
        </w:rPr>
        <w:t>ico</w:t>
      </w:r>
      <w:r>
        <w:rPr>
          <w:i/>
          <w:w w:val="91"/>
          <w:sz w:val="27"/>
        </w:rPr>
        <w:t>s</w:t>
      </w:r>
      <w:r>
        <w:rPr>
          <w:i/>
          <w:sz w:val="27"/>
        </w:rPr>
        <w:t> </w:t>
      </w:r>
      <w:r>
        <w:rPr>
          <w:i/>
          <w:spacing w:val="-15"/>
          <w:sz w:val="27"/>
        </w:rPr>
        <w:t> </w:t>
      </w:r>
      <w:r>
        <w:rPr>
          <w:w w:val="83"/>
        </w:rPr>
        <w:t>y </w:t>
      </w:r>
      <w:r>
        <w:rPr>
          <w:i/>
          <w:sz w:val="27"/>
        </w:rPr>
        <w:t>ontológicos</w:t>
      </w:r>
      <w:r>
        <w:rPr>
          <w:i/>
          <w:spacing w:val="-23"/>
          <w:sz w:val="27"/>
        </w:rPr>
        <w:t> </w:t>
      </w:r>
      <w:r>
        <w:rPr>
          <w:i/>
          <w:sz w:val="27"/>
        </w:rPr>
        <w:t>jurídicos</w:t>
      </w:r>
      <w:r>
        <w:rPr>
          <w:i/>
          <w:spacing w:val="-22"/>
          <w:sz w:val="27"/>
        </w:rPr>
        <w:t> </w:t>
      </w:r>
      <w:r>
        <w:rPr/>
        <w:t>que</w:t>
      </w:r>
      <w:r>
        <w:rPr>
          <w:spacing w:val="-20"/>
        </w:rPr>
        <w:t> </w:t>
      </w:r>
      <w:r>
        <w:rPr/>
        <w:t>expresan</w:t>
      </w:r>
      <w:r>
        <w:rPr>
          <w:spacing w:val="-20"/>
        </w:rPr>
        <w:t> </w:t>
      </w:r>
      <w:r>
        <w:rPr/>
        <w:t>conexiones</w:t>
      </w:r>
      <w:r>
        <w:rPr>
          <w:spacing w:val="-20"/>
        </w:rPr>
        <w:t> </w:t>
      </w:r>
      <w:r>
        <w:rPr/>
        <w:t>esenciales</w:t>
      </w:r>
      <w:r>
        <w:rPr>
          <w:spacing w:val="-20"/>
        </w:rPr>
        <w:t> </w:t>
      </w:r>
      <w:r>
        <w:rPr/>
        <w:t>de</w:t>
      </w:r>
      <w:r>
        <w:rPr>
          <w:spacing w:val="-20"/>
        </w:rPr>
        <w:t> </w:t>
      </w:r>
      <w:r>
        <w:rPr/>
        <w:t>índole</w:t>
      </w:r>
      <w:r>
        <w:rPr>
          <w:spacing w:val="-20"/>
        </w:rPr>
        <w:t> </w:t>
      </w:r>
      <w:r>
        <w:rPr/>
        <w:t>formal</w:t>
      </w:r>
      <w:r>
        <w:rPr>
          <w:spacing w:val="-21"/>
        </w:rPr>
        <w:t> </w:t>
      </w:r>
      <w:r>
        <w:rPr/>
        <w:t>entre los preceptos del derecho y las modalidades de lo permitido, lo prohibido, lo ordenado</w:t>
      </w:r>
      <w:r>
        <w:rPr>
          <w:spacing w:val="-31"/>
        </w:rPr>
        <w:t> </w:t>
      </w:r>
      <w:r>
        <w:rPr/>
        <w:t>y</w:t>
      </w:r>
      <w:r>
        <w:rPr>
          <w:spacing w:val="-32"/>
        </w:rPr>
        <w:t> </w:t>
      </w:r>
      <w:r>
        <w:rPr/>
        <w:t>lo</w:t>
      </w:r>
      <w:r>
        <w:rPr>
          <w:spacing w:val="-32"/>
        </w:rPr>
        <w:t> </w:t>
      </w:r>
      <w:r>
        <w:rPr/>
        <w:t>potestativo.</w:t>
      </w:r>
      <w:r>
        <w:rPr>
          <w:spacing w:val="-32"/>
        </w:rPr>
        <w:t> </w:t>
      </w:r>
      <w:r>
        <w:rPr/>
        <w:t>Mientras</w:t>
      </w:r>
      <w:r>
        <w:rPr>
          <w:spacing w:val="-32"/>
        </w:rPr>
        <w:t> </w:t>
      </w:r>
      <w:r>
        <w:rPr/>
        <w:t>los</w:t>
      </w:r>
      <w:r>
        <w:rPr>
          <w:spacing w:val="-32"/>
        </w:rPr>
        <w:t> </w:t>
      </w:r>
      <w:r>
        <w:rPr/>
        <w:t>principios</w:t>
      </w:r>
      <w:r>
        <w:rPr>
          <w:spacing w:val="-32"/>
        </w:rPr>
        <w:t> </w:t>
      </w:r>
      <w:r>
        <w:rPr/>
        <w:t>generales</w:t>
      </w:r>
      <w:r>
        <w:rPr>
          <w:spacing w:val="-32"/>
        </w:rPr>
        <w:t> </w:t>
      </w:r>
      <w:r>
        <w:rPr/>
        <w:t>de</w:t>
      </w:r>
      <w:r>
        <w:rPr>
          <w:spacing w:val="-31"/>
        </w:rPr>
        <w:t> </w:t>
      </w:r>
      <w:r>
        <w:rPr/>
        <w:t>carácter</w:t>
      </w:r>
      <w:r>
        <w:rPr>
          <w:spacing w:val="-31"/>
        </w:rPr>
        <w:t> </w:t>
      </w:r>
      <w:r>
        <w:rPr/>
        <w:t>axiológico están</w:t>
      </w:r>
      <w:r>
        <w:rPr>
          <w:spacing w:val="-7"/>
        </w:rPr>
        <w:t> </w:t>
      </w:r>
      <w:r>
        <w:rPr/>
        <w:t>referidos</w:t>
      </w:r>
      <w:r>
        <w:rPr>
          <w:spacing w:val="-6"/>
        </w:rPr>
        <w:t> </w:t>
      </w:r>
      <w:r>
        <w:rPr/>
        <w:t>al</w:t>
      </w:r>
      <w:r>
        <w:rPr>
          <w:spacing w:val="-7"/>
        </w:rPr>
        <w:t> </w:t>
      </w:r>
      <w:r>
        <w:rPr/>
        <w:t>deber</w:t>
      </w:r>
      <w:r>
        <w:rPr>
          <w:spacing w:val="-2"/>
        </w:rPr>
        <w:t> </w:t>
      </w:r>
      <w:r>
        <w:rPr/>
        <w:t>ser,</w:t>
      </w:r>
      <w:r>
        <w:rPr>
          <w:spacing w:val="-5"/>
        </w:rPr>
        <w:t> </w:t>
      </w:r>
      <w:r>
        <w:rPr/>
        <w:t>los</w:t>
      </w:r>
      <w:r>
        <w:rPr>
          <w:spacing w:val="-6"/>
        </w:rPr>
        <w:t> </w:t>
      </w:r>
      <w:r>
        <w:rPr/>
        <w:t>de</w:t>
      </w:r>
      <w:r>
        <w:rPr>
          <w:spacing w:val="-5"/>
        </w:rPr>
        <w:t> </w:t>
      </w:r>
      <w:r>
        <w:rPr/>
        <w:t>la</w:t>
      </w:r>
      <w:r>
        <w:rPr>
          <w:spacing w:val="-6"/>
        </w:rPr>
        <w:t> </w:t>
      </w:r>
      <w:r>
        <w:rPr/>
        <w:t>ontología</w:t>
      </w:r>
      <w:r>
        <w:rPr>
          <w:spacing w:val="-4"/>
        </w:rPr>
        <w:t> </w:t>
      </w:r>
      <w:r>
        <w:rPr/>
        <w:t>formal</w:t>
      </w:r>
      <w:r>
        <w:rPr>
          <w:spacing w:val="-7"/>
        </w:rPr>
        <w:t> </w:t>
      </w:r>
      <w:r>
        <w:rPr/>
        <w:t>del</w:t>
      </w:r>
      <w:r>
        <w:rPr>
          <w:spacing w:val="-6"/>
        </w:rPr>
        <w:t> </w:t>
      </w:r>
      <w:r>
        <w:rPr/>
        <w:t>derecho</w:t>
      </w:r>
      <w:r>
        <w:rPr>
          <w:spacing w:val="-6"/>
        </w:rPr>
        <w:t> </w:t>
      </w:r>
      <w:r>
        <w:rPr/>
        <w:t>y</w:t>
      </w:r>
      <w:r>
        <w:rPr>
          <w:spacing w:val="-6"/>
        </w:rPr>
        <w:t> </w:t>
      </w:r>
      <w:r>
        <w:rPr/>
        <w:t>de</w:t>
      </w:r>
      <w:r>
        <w:rPr>
          <w:spacing w:val="-5"/>
        </w:rPr>
        <w:t> </w:t>
      </w:r>
      <w:r>
        <w:rPr/>
        <w:t>la</w:t>
      </w:r>
      <w:r>
        <w:rPr>
          <w:spacing w:val="-6"/>
        </w:rPr>
        <w:t> </w:t>
      </w:r>
      <w:r>
        <w:rPr/>
        <w:t>lógica jurídica</w:t>
      </w:r>
      <w:r>
        <w:rPr>
          <w:spacing w:val="-40"/>
        </w:rPr>
        <w:t> </w:t>
      </w:r>
      <w:r>
        <w:rPr/>
        <w:t>son,</w:t>
      </w:r>
      <w:r>
        <w:rPr>
          <w:spacing w:val="-40"/>
        </w:rPr>
        <w:t> </w:t>
      </w:r>
      <w:r>
        <w:rPr/>
        <w:t>como</w:t>
      </w:r>
      <w:r>
        <w:rPr>
          <w:spacing w:val="-40"/>
        </w:rPr>
        <w:t> </w:t>
      </w:r>
      <w:r>
        <w:rPr/>
        <w:t>diría</w:t>
      </w:r>
      <w:r>
        <w:rPr>
          <w:spacing w:val="-40"/>
        </w:rPr>
        <w:t> </w:t>
      </w:r>
      <w:r>
        <w:rPr/>
        <w:t>Félix</w:t>
      </w:r>
      <w:r>
        <w:rPr>
          <w:spacing w:val="-40"/>
        </w:rPr>
        <w:t> </w:t>
      </w:r>
      <w:r>
        <w:rPr/>
        <w:t>Somló,</w:t>
      </w:r>
      <w:r>
        <w:rPr>
          <w:spacing w:val="-40"/>
        </w:rPr>
        <w:t> </w:t>
      </w:r>
      <w:r>
        <w:rPr>
          <w:i/>
          <w:sz w:val="27"/>
        </w:rPr>
        <w:t>principios</w:t>
      </w:r>
      <w:r>
        <w:rPr>
          <w:i/>
          <w:spacing w:val="-42"/>
          <w:sz w:val="27"/>
        </w:rPr>
        <w:t> </w:t>
      </w:r>
      <w:r>
        <w:rPr>
          <w:i/>
          <w:sz w:val="27"/>
        </w:rPr>
        <w:t>sobre</w:t>
      </w:r>
      <w:r>
        <w:rPr>
          <w:i/>
          <w:spacing w:val="-42"/>
          <w:sz w:val="27"/>
        </w:rPr>
        <w:t> </w:t>
      </w:r>
      <w:r>
        <w:rPr>
          <w:i/>
          <w:sz w:val="27"/>
        </w:rPr>
        <w:t>el</w:t>
      </w:r>
      <w:r>
        <w:rPr>
          <w:i/>
          <w:spacing w:val="-43"/>
          <w:sz w:val="27"/>
        </w:rPr>
        <w:t> </w:t>
      </w:r>
      <w:r>
        <w:rPr>
          <w:i/>
          <w:sz w:val="27"/>
        </w:rPr>
        <w:t>ser</w:t>
      </w:r>
      <w:r>
        <w:rPr>
          <w:i/>
          <w:spacing w:val="-42"/>
          <w:sz w:val="27"/>
        </w:rPr>
        <w:t> </w:t>
      </w:r>
      <w:r>
        <w:rPr>
          <w:i/>
          <w:sz w:val="27"/>
        </w:rPr>
        <w:t>del</w:t>
      </w:r>
      <w:r>
        <w:rPr>
          <w:i/>
          <w:spacing w:val="-43"/>
          <w:sz w:val="27"/>
        </w:rPr>
        <w:t> </w:t>
      </w:r>
      <w:r>
        <w:rPr>
          <w:i/>
          <w:sz w:val="27"/>
        </w:rPr>
        <w:t>derecho</w:t>
      </w:r>
      <w:r>
        <w:rPr>
          <w:rFonts w:ascii="Palatino Linotype" w:hAnsi="Palatino Linotype"/>
          <w:i/>
          <w:sz w:val="27"/>
        </w:rPr>
        <w:t>”</w:t>
      </w:r>
      <w:r>
        <w:rPr>
          <w:rFonts w:ascii="Palatino Linotype" w:hAnsi="Palatino Linotype"/>
          <w:i/>
          <w:spacing w:val="-42"/>
          <w:sz w:val="27"/>
        </w:rPr>
        <w:t> </w:t>
      </w:r>
      <w:r>
        <w:rPr/>
        <w:t>(García, 1986:</w:t>
      </w:r>
      <w:r>
        <w:rPr>
          <w:spacing w:val="-39"/>
        </w:rPr>
        <w:t> </w:t>
      </w:r>
      <w:r>
        <w:rPr/>
        <w:t>313).</w:t>
      </w:r>
    </w:p>
    <w:p>
      <w:pPr>
        <w:pStyle w:val="BodyText"/>
        <w:spacing w:before="11"/>
        <w:rPr>
          <w:sz w:val="20"/>
        </w:rPr>
      </w:pPr>
    </w:p>
    <w:p>
      <w:pPr>
        <w:pStyle w:val="BodyText"/>
        <w:spacing w:line="360" w:lineRule="atLeast"/>
        <w:ind w:left="548" w:right="135"/>
        <w:jc w:val="both"/>
      </w:pPr>
      <w:r>
        <w:rPr>
          <w:w w:val="102"/>
        </w:rPr>
        <w:t>En</w:t>
      </w:r>
      <w:r>
        <w:rPr>
          <w:spacing w:val="-14"/>
        </w:rPr>
        <w:t> </w:t>
      </w:r>
      <w:r>
        <w:rPr>
          <w:w w:val="98"/>
        </w:rPr>
        <w:t>c</w:t>
      </w:r>
      <w:r>
        <w:rPr>
          <w:spacing w:val="2"/>
          <w:w w:val="98"/>
        </w:rPr>
        <w:t>o</w:t>
      </w:r>
      <w:r>
        <w:rPr>
          <w:w w:val="101"/>
        </w:rPr>
        <w:t>ncor</w:t>
      </w:r>
      <w:r>
        <w:rPr>
          <w:spacing w:val="1"/>
          <w:w w:val="101"/>
        </w:rPr>
        <w:t>d</w:t>
      </w:r>
      <w:r>
        <w:rPr>
          <w:w w:val="100"/>
        </w:rPr>
        <w:t>a</w:t>
      </w:r>
      <w:r>
        <w:rPr>
          <w:spacing w:val="-1"/>
          <w:w w:val="100"/>
        </w:rPr>
        <w:t>n</w:t>
      </w:r>
      <w:r>
        <w:rPr>
          <w:w w:val="90"/>
        </w:rPr>
        <w:t>c</w:t>
      </w:r>
      <w:r>
        <w:rPr>
          <w:spacing w:val="2"/>
          <w:w w:val="90"/>
        </w:rPr>
        <w:t>i</w:t>
      </w:r>
      <w:r>
        <w:rPr>
          <w:w w:val="95"/>
        </w:rPr>
        <w:t>a</w:t>
      </w:r>
      <w:r>
        <w:rPr>
          <w:spacing w:val="-13"/>
        </w:rPr>
        <w:t> </w:t>
      </w:r>
      <w:r>
        <w:rPr>
          <w:w w:val="100"/>
        </w:rPr>
        <w:t>con</w:t>
      </w:r>
      <w:r>
        <w:rPr>
          <w:spacing w:val="-11"/>
        </w:rPr>
        <w:t> </w:t>
      </w:r>
      <w:r>
        <w:rPr>
          <w:spacing w:val="-1"/>
          <w:w w:val="97"/>
        </w:rPr>
        <w:t>l</w:t>
      </w:r>
      <w:r>
        <w:rPr>
          <w:w w:val="97"/>
        </w:rPr>
        <w:t>o</w:t>
      </w:r>
      <w:r>
        <w:rPr>
          <w:spacing w:val="-10"/>
        </w:rPr>
        <w:t> </w:t>
      </w:r>
      <w:r>
        <w:rPr>
          <w:spacing w:val="1"/>
          <w:w w:val="95"/>
        </w:rPr>
        <w:t>a</w:t>
      </w:r>
      <w:r>
        <w:rPr>
          <w:w w:val="101"/>
        </w:rPr>
        <w:t>nter</w:t>
      </w:r>
      <w:r>
        <w:rPr>
          <w:spacing w:val="-1"/>
          <w:w w:val="99"/>
        </w:rPr>
        <w:t>io</w:t>
      </w:r>
      <w:r>
        <w:rPr>
          <w:w w:val="99"/>
        </w:rPr>
        <w:t>r</w:t>
      </w:r>
      <w:r>
        <w:rPr>
          <w:w w:val="95"/>
        </w:rPr>
        <w:t>,</w:t>
      </w:r>
      <w:r>
        <w:rPr>
          <w:spacing w:val="-11"/>
        </w:rPr>
        <w:t> </w:t>
      </w:r>
      <w:r>
        <w:rPr>
          <w:rFonts w:ascii="PMingLiU" w:hAnsi="PMingLiU"/>
          <w:w w:val="40"/>
        </w:rPr>
        <w:t>“</w:t>
      </w:r>
      <w:r>
        <w:rPr>
          <w:w w:val="104"/>
        </w:rPr>
        <w:t>d</w:t>
      </w:r>
      <w:r>
        <w:rPr>
          <w:w w:val="99"/>
        </w:rPr>
        <w:t>et</w:t>
      </w:r>
      <w:r>
        <w:rPr>
          <w:spacing w:val="1"/>
          <w:w w:val="99"/>
        </w:rPr>
        <w:t>e</w:t>
      </w:r>
      <w:r>
        <w:rPr>
          <w:w w:val="104"/>
        </w:rPr>
        <w:t>r</w:t>
      </w:r>
      <w:r>
        <w:rPr>
          <w:spacing w:val="-1"/>
          <w:w w:val="102"/>
        </w:rPr>
        <w:t>m</w:t>
      </w:r>
      <w:r>
        <w:rPr>
          <w:spacing w:val="-1"/>
          <w:w w:val="97"/>
        </w:rPr>
        <w:t>in</w:t>
      </w:r>
      <w:r>
        <w:rPr>
          <w:w w:val="99"/>
        </w:rPr>
        <w:t>ar</w:t>
      </w:r>
      <w:r>
        <w:rPr>
          <w:spacing w:val="-11"/>
        </w:rPr>
        <w:t> </w:t>
      </w:r>
      <w:r>
        <w:rPr>
          <w:spacing w:val="3"/>
          <w:w w:val="100"/>
        </w:rPr>
        <w:t>q</w:t>
      </w:r>
      <w:r>
        <w:rPr>
          <w:w w:val="101"/>
        </w:rPr>
        <w:t>ué</w:t>
      </w:r>
      <w:r>
        <w:rPr>
          <w:spacing w:val="-12"/>
        </w:rPr>
        <w:t> </w:t>
      </w:r>
      <w:r>
        <w:rPr>
          <w:w w:val="99"/>
        </w:rPr>
        <w:t>son</w:t>
      </w:r>
      <w:r>
        <w:rPr>
          <w:spacing w:val="-11"/>
        </w:rPr>
        <w:t> </w:t>
      </w:r>
      <w:r>
        <w:rPr>
          <w:spacing w:val="-1"/>
          <w:w w:val="95"/>
        </w:rPr>
        <w:t>lo</w:t>
      </w:r>
      <w:r>
        <w:rPr>
          <w:w w:val="95"/>
        </w:rPr>
        <w:t>s</w:t>
      </w:r>
      <w:r>
        <w:rPr>
          <w:spacing w:val="-11"/>
        </w:rPr>
        <w:t> </w:t>
      </w:r>
      <w:r>
        <w:rPr>
          <w:w w:val="104"/>
        </w:rPr>
        <w:t>p</w:t>
      </w:r>
      <w:r>
        <w:rPr>
          <w:w w:val="104"/>
        </w:rPr>
        <w:t>r</w:t>
      </w:r>
      <w:r>
        <w:rPr>
          <w:spacing w:val="-1"/>
          <w:w w:val="97"/>
        </w:rPr>
        <w:t>in</w:t>
      </w:r>
      <w:r>
        <w:rPr>
          <w:w w:val="96"/>
        </w:rPr>
        <w:t>cip</w:t>
      </w:r>
      <w:r>
        <w:rPr>
          <w:spacing w:val="-1"/>
          <w:w w:val="97"/>
        </w:rPr>
        <w:t>i</w:t>
      </w:r>
      <w:r>
        <w:rPr>
          <w:spacing w:val="2"/>
          <w:w w:val="97"/>
        </w:rPr>
        <w:t>o</w:t>
      </w:r>
      <w:r>
        <w:rPr>
          <w:w w:val="90"/>
        </w:rPr>
        <w:t>s</w:t>
      </w:r>
      <w:r>
        <w:rPr>
          <w:spacing w:val="-11"/>
        </w:rPr>
        <w:t> </w:t>
      </w:r>
      <w:r>
        <w:rPr>
          <w:spacing w:val="-2"/>
          <w:w w:val="82"/>
        </w:rPr>
        <w:t>g</w:t>
      </w:r>
      <w:r>
        <w:rPr>
          <w:w w:val="102"/>
        </w:rPr>
        <w:t>ene</w:t>
      </w:r>
      <w:r>
        <w:rPr>
          <w:spacing w:val="1"/>
          <w:w w:val="102"/>
        </w:rPr>
        <w:t>r</w:t>
      </w:r>
      <w:r>
        <w:rPr>
          <w:w w:val="94"/>
        </w:rPr>
        <w:t>ales</w:t>
      </w:r>
      <w:r>
        <w:rPr>
          <w:spacing w:val="-13"/>
        </w:rPr>
        <w:t> </w:t>
      </w:r>
      <w:r>
        <w:rPr>
          <w:w w:val="104"/>
        </w:rPr>
        <w:t>d</w:t>
      </w:r>
      <w:r>
        <w:rPr>
          <w:w w:val="95"/>
        </w:rPr>
        <w:t>el </w:t>
      </w:r>
      <w:r>
        <w:rPr/>
        <w:t>Derecho es uno de los temas más controvertidos de la literatura jurídica, ya que la</w:t>
      </w:r>
      <w:r>
        <w:rPr>
          <w:spacing w:val="-10"/>
        </w:rPr>
        <w:t> </w:t>
      </w:r>
      <w:r>
        <w:rPr/>
        <w:t>delimitación</w:t>
      </w:r>
      <w:r>
        <w:rPr>
          <w:spacing w:val="-10"/>
        </w:rPr>
        <w:t> </w:t>
      </w:r>
      <w:r>
        <w:rPr/>
        <w:t>que</w:t>
      </w:r>
      <w:r>
        <w:rPr>
          <w:spacing w:val="-9"/>
        </w:rPr>
        <w:t> </w:t>
      </w:r>
      <w:r>
        <w:rPr/>
        <w:t>de</w:t>
      </w:r>
      <w:r>
        <w:rPr>
          <w:spacing w:val="-8"/>
        </w:rPr>
        <w:t> </w:t>
      </w:r>
      <w:r>
        <w:rPr/>
        <w:t>éstos</w:t>
      </w:r>
      <w:r>
        <w:rPr>
          <w:spacing w:val="-10"/>
        </w:rPr>
        <w:t> </w:t>
      </w:r>
      <w:r>
        <w:rPr/>
        <w:t>se</w:t>
      </w:r>
      <w:r>
        <w:rPr>
          <w:spacing w:val="-9"/>
        </w:rPr>
        <w:t> </w:t>
      </w:r>
      <w:r>
        <w:rPr/>
        <w:t>haga,</w:t>
      </w:r>
      <w:r>
        <w:rPr>
          <w:spacing w:val="-9"/>
        </w:rPr>
        <w:t> </w:t>
      </w:r>
      <w:r>
        <w:rPr/>
        <w:t>guarda</w:t>
      </w:r>
      <w:r>
        <w:rPr>
          <w:spacing w:val="-9"/>
        </w:rPr>
        <w:t> </w:t>
      </w:r>
      <w:r>
        <w:rPr/>
        <w:t>una</w:t>
      </w:r>
      <w:r>
        <w:rPr>
          <w:spacing w:val="-10"/>
        </w:rPr>
        <w:t> </w:t>
      </w:r>
      <w:r>
        <w:rPr/>
        <w:t>relación</w:t>
      </w:r>
      <w:r>
        <w:rPr>
          <w:spacing w:val="-10"/>
        </w:rPr>
        <w:t> </w:t>
      </w:r>
      <w:r>
        <w:rPr/>
        <w:t>directa</w:t>
      </w:r>
      <w:r>
        <w:rPr>
          <w:spacing w:val="-9"/>
        </w:rPr>
        <w:t> </w:t>
      </w:r>
      <w:r>
        <w:rPr/>
        <w:t>con</w:t>
      </w:r>
      <w:r>
        <w:rPr>
          <w:spacing w:val="-7"/>
        </w:rPr>
        <w:t> </w:t>
      </w:r>
      <w:r>
        <w:rPr/>
        <w:t>la</w:t>
      </w:r>
      <w:r>
        <w:rPr>
          <w:spacing w:val="-10"/>
        </w:rPr>
        <w:t> </w:t>
      </w:r>
      <w:r>
        <w:rPr/>
        <w:t>corriente teórica</w:t>
      </w:r>
      <w:r>
        <w:rPr>
          <w:spacing w:val="-10"/>
        </w:rPr>
        <w:t> </w:t>
      </w:r>
      <w:r>
        <w:rPr/>
        <w:t>del</w:t>
      </w:r>
      <w:r>
        <w:rPr>
          <w:spacing w:val="-9"/>
        </w:rPr>
        <w:t> </w:t>
      </w:r>
      <w:r>
        <w:rPr/>
        <w:t>Derecho</w:t>
      </w:r>
      <w:r>
        <w:rPr>
          <w:spacing w:val="-9"/>
        </w:rPr>
        <w:t> </w:t>
      </w:r>
      <w:r>
        <w:rPr/>
        <w:t>que</w:t>
      </w:r>
      <w:r>
        <w:rPr>
          <w:spacing w:val="-9"/>
        </w:rPr>
        <w:t> </w:t>
      </w:r>
      <w:r>
        <w:rPr/>
        <w:t>se</w:t>
      </w:r>
      <w:r>
        <w:rPr>
          <w:spacing w:val="-9"/>
        </w:rPr>
        <w:t> </w:t>
      </w:r>
      <w:r>
        <w:rPr/>
        <w:t>sigue;</w:t>
      </w:r>
      <w:r>
        <w:rPr>
          <w:spacing w:val="-9"/>
        </w:rPr>
        <w:t> </w:t>
      </w:r>
      <w:r>
        <w:rPr/>
        <w:t>es</w:t>
      </w:r>
      <w:r>
        <w:rPr>
          <w:spacing w:val="-9"/>
        </w:rPr>
        <w:t> </w:t>
      </w:r>
      <w:r>
        <w:rPr/>
        <w:t>decir,</w:t>
      </w:r>
      <w:r>
        <w:rPr>
          <w:spacing w:val="-9"/>
        </w:rPr>
        <w:t> </w:t>
      </w:r>
      <w:r>
        <w:rPr/>
        <w:t>para</w:t>
      </w:r>
      <w:r>
        <w:rPr>
          <w:spacing w:val="-10"/>
        </w:rPr>
        <w:t> </w:t>
      </w:r>
      <w:r>
        <w:rPr/>
        <w:t>los</w:t>
      </w:r>
      <w:r>
        <w:rPr>
          <w:spacing w:val="-6"/>
        </w:rPr>
        <w:t> </w:t>
      </w:r>
      <w:r>
        <w:rPr/>
        <w:t>jusnaturalistas,</w:t>
      </w:r>
      <w:r>
        <w:rPr>
          <w:spacing w:val="-9"/>
        </w:rPr>
        <w:t> </w:t>
      </w:r>
      <w:r>
        <w:rPr/>
        <w:t>los</w:t>
      </w:r>
      <w:r>
        <w:rPr>
          <w:spacing w:val="-9"/>
        </w:rPr>
        <w:t> </w:t>
      </w:r>
      <w:r>
        <w:rPr/>
        <w:t>principios son</w:t>
      </w:r>
      <w:r>
        <w:rPr>
          <w:spacing w:val="-20"/>
        </w:rPr>
        <w:t> </w:t>
      </w:r>
      <w:r>
        <w:rPr/>
        <w:t>aquellos</w:t>
      </w:r>
      <w:r>
        <w:rPr>
          <w:spacing w:val="-19"/>
        </w:rPr>
        <w:t> </w:t>
      </w:r>
      <w:r>
        <w:rPr/>
        <w:t>que</w:t>
      </w:r>
      <w:r>
        <w:rPr>
          <w:spacing w:val="-19"/>
        </w:rPr>
        <w:t> </w:t>
      </w:r>
      <w:r>
        <w:rPr/>
        <w:t>son</w:t>
      </w:r>
      <w:r>
        <w:rPr>
          <w:spacing w:val="-20"/>
        </w:rPr>
        <w:t> </w:t>
      </w:r>
      <w:r>
        <w:rPr/>
        <w:t>inherentes</w:t>
      </w:r>
      <w:r>
        <w:rPr>
          <w:spacing w:val="-19"/>
        </w:rPr>
        <w:t> </w:t>
      </w:r>
      <w:r>
        <w:rPr/>
        <w:t>a</w:t>
      </w:r>
      <w:r>
        <w:rPr>
          <w:spacing w:val="-19"/>
        </w:rPr>
        <w:t> </w:t>
      </w:r>
      <w:r>
        <w:rPr/>
        <w:t>la</w:t>
      </w:r>
      <w:r>
        <w:rPr>
          <w:spacing w:val="-19"/>
        </w:rPr>
        <w:t> </w:t>
      </w:r>
      <w:r>
        <w:rPr/>
        <w:t>naturaleza</w:t>
      </w:r>
      <w:r>
        <w:rPr>
          <w:spacing w:val="-19"/>
        </w:rPr>
        <w:t> </w:t>
      </w:r>
      <w:r>
        <w:rPr/>
        <w:t>humana</w:t>
      </w:r>
      <w:r>
        <w:rPr>
          <w:spacing w:val="-19"/>
        </w:rPr>
        <w:t> </w:t>
      </w:r>
      <w:r>
        <w:rPr/>
        <w:t>y</w:t>
      </w:r>
      <w:r>
        <w:rPr>
          <w:spacing w:val="-19"/>
        </w:rPr>
        <w:t> </w:t>
      </w:r>
      <w:r>
        <w:rPr/>
        <w:t>los</w:t>
      </w:r>
      <w:r>
        <w:rPr>
          <w:spacing w:val="-19"/>
        </w:rPr>
        <w:t> </w:t>
      </w:r>
      <w:r>
        <w:rPr/>
        <w:t>han</w:t>
      </w:r>
      <w:r>
        <w:rPr>
          <w:spacing w:val="-20"/>
        </w:rPr>
        <w:t> </w:t>
      </w:r>
      <w:r>
        <w:rPr/>
        <w:t>entendido</w:t>
      </w:r>
      <w:r>
        <w:rPr>
          <w:spacing w:val="-18"/>
        </w:rPr>
        <w:t> </w:t>
      </w:r>
      <w:r>
        <w:rPr/>
        <w:t>como verdades jurídicas universales; mientras que los positivistas apuntan que los principios generales del Derecho son los que conforman los aspectos fundamentales</w:t>
      </w:r>
      <w:r>
        <w:rPr>
          <w:spacing w:val="-16"/>
        </w:rPr>
        <w:t> </w:t>
      </w:r>
      <w:r>
        <w:rPr/>
        <w:t>del</w:t>
      </w:r>
      <w:r>
        <w:rPr>
          <w:spacing w:val="-16"/>
        </w:rPr>
        <w:t> </w:t>
      </w:r>
      <w:r>
        <w:rPr/>
        <w:t>derecho</w:t>
      </w:r>
      <w:r>
        <w:rPr>
          <w:spacing w:val="-16"/>
        </w:rPr>
        <w:t> </w:t>
      </w:r>
      <w:r>
        <w:rPr/>
        <w:t>positivo,</w:t>
      </w:r>
      <w:r>
        <w:rPr>
          <w:spacing w:val="-16"/>
        </w:rPr>
        <w:t> </w:t>
      </w:r>
      <w:r>
        <w:rPr/>
        <w:t>a</w:t>
      </w:r>
      <w:r>
        <w:rPr>
          <w:spacing w:val="-17"/>
        </w:rPr>
        <w:t> </w:t>
      </w:r>
      <w:r>
        <w:rPr/>
        <w:t>través</w:t>
      </w:r>
      <w:r>
        <w:rPr>
          <w:spacing w:val="-17"/>
        </w:rPr>
        <w:t> </w:t>
      </w:r>
      <w:r>
        <w:rPr/>
        <w:t>de</w:t>
      </w:r>
      <w:r>
        <w:rPr>
          <w:spacing w:val="-18"/>
        </w:rPr>
        <w:t> </w:t>
      </w:r>
      <w:r>
        <w:rPr/>
        <w:t>la</w:t>
      </w:r>
      <w:r>
        <w:rPr>
          <w:spacing w:val="-17"/>
        </w:rPr>
        <w:t> </w:t>
      </w:r>
      <w:r>
        <w:rPr/>
        <w:t>generalización</w:t>
      </w:r>
      <w:r>
        <w:rPr>
          <w:spacing w:val="-12"/>
        </w:rPr>
        <w:t> </w:t>
      </w:r>
      <w:r>
        <w:rPr/>
        <w:t>creciente</w:t>
      </w:r>
      <w:r>
        <w:rPr>
          <w:spacing w:val="-17"/>
        </w:rPr>
        <w:t> </w:t>
      </w:r>
      <w:r>
        <w:rPr/>
        <w:t>de</w:t>
      </w:r>
      <w:r>
        <w:rPr>
          <w:spacing w:val="-16"/>
        </w:rPr>
        <w:t> </w:t>
      </w:r>
      <w:r>
        <w:rPr/>
        <w:t>las </w:t>
      </w:r>
      <w:r>
        <w:rPr>
          <w:w w:val="104"/>
        </w:rPr>
        <w:t>d</w:t>
      </w:r>
      <w:r>
        <w:rPr>
          <w:spacing w:val="-1"/>
          <w:w w:val="89"/>
        </w:rPr>
        <w:t>is</w:t>
      </w:r>
      <w:r>
        <w:rPr>
          <w:w w:val="104"/>
        </w:rPr>
        <w:t>p</w:t>
      </w:r>
      <w:r>
        <w:rPr>
          <w:w w:val="93"/>
        </w:rPr>
        <w:t>osic</w:t>
      </w:r>
      <w:r>
        <w:rPr>
          <w:spacing w:val="-2"/>
          <w:w w:val="93"/>
        </w:rPr>
        <w:t>i</w:t>
      </w:r>
      <w:r>
        <w:rPr>
          <w:w w:val="102"/>
        </w:rPr>
        <w:t>on</w:t>
      </w:r>
      <w:r>
        <w:rPr>
          <w:spacing w:val="2"/>
          <w:w w:val="102"/>
        </w:rPr>
        <w:t>e</w:t>
      </w:r>
      <w:r>
        <w:rPr>
          <w:w w:val="90"/>
        </w:rPr>
        <w:t>s</w:t>
      </w:r>
      <w:r>
        <w:rPr>
          <w:spacing w:val="-11"/>
        </w:rPr>
        <w:t> </w:t>
      </w:r>
      <w:r>
        <w:rPr>
          <w:w w:val="104"/>
        </w:rPr>
        <w:t>d</w:t>
      </w:r>
      <w:r>
        <w:rPr>
          <w:w w:val="101"/>
        </w:rPr>
        <w:t>e</w:t>
      </w:r>
      <w:r>
        <w:rPr>
          <w:spacing w:val="-9"/>
        </w:rPr>
        <w:t> </w:t>
      </w:r>
      <w:r>
        <w:rPr>
          <w:spacing w:val="-1"/>
          <w:w w:val="92"/>
        </w:rPr>
        <w:t>l</w:t>
      </w:r>
      <w:r>
        <w:rPr>
          <w:w w:val="92"/>
        </w:rPr>
        <w:t>a</w:t>
      </w:r>
      <w:r>
        <w:rPr>
          <w:spacing w:val="-11"/>
        </w:rPr>
        <w:t> </w:t>
      </w:r>
      <w:r>
        <w:rPr>
          <w:spacing w:val="-1"/>
          <w:w w:val="90"/>
        </w:rPr>
        <w:t>le</w:t>
      </w:r>
      <w:r>
        <w:rPr>
          <w:w w:val="90"/>
        </w:rPr>
        <w:t>y</w:t>
      </w:r>
      <w:r>
        <w:rPr>
          <w:spacing w:val="-10"/>
        </w:rPr>
        <w:t> </w:t>
      </w:r>
      <w:r>
        <w:rPr>
          <w:w w:val="95"/>
        </w:rPr>
        <w:t>a</w:t>
      </w:r>
      <w:r>
        <w:rPr>
          <w:spacing w:val="-8"/>
        </w:rPr>
        <w:t> </w:t>
      </w:r>
      <w:r>
        <w:rPr>
          <w:w w:val="104"/>
        </w:rPr>
        <w:t>r</w:t>
      </w:r>
      <w:r>
        <w:rPr>
          <w:w w:val="90"/>
        </w:rPr>
        <w:t>eg</w:t>
      </w:r>
      <w:r>
        <w:rPr>
          <w:spacing w:val="-1"/>
          <w:w w:val="90"/>
        </w:rPr>
        <w:t>l</w:t>
      </w:r>
      <w:r>
        <w:rPr>
          <w:w w:val="93"/>
        </w:rPr>
        <w:t>as</w:t>
      </w:r>
      <w:r>
        <w:rPr>
          <w:spacing w:val="-11"/>
        </w:rPr>
        <w:t> </w:t>
      </w:r>
      <w:r>
        <w:rPr>
          <w:w w:val="98"/>
        </w:rPr>
        <w:t>cad</w:t>
      </w:r>
      <w:r>
        <w:rPr>
          <w:w w:val="95"/>
        </w:rPr>
        <w:t>a</w:t>
      </w:r>
      <w:r>
        <w:rPr>
          <w:spacing w:val="-10"/>
        </w:rPr>
        <w:t> </w:t>
      </w:r>
      <w:r>
        <w:rPr>
          <w:w w:val="91"/>
        </w:rPr>
        <w:t>v</w:t>
      </w:r>
      <w:r>
        <w:rPr>
          <w:spacing w:val="1"/>
          <w:w w:val="91"/>
        </w:rPr>
        <w:t>e</w:t>
      </w:r>
      <w:r>
        <w:rPr>
          <w:w w:val="90"/>
        </w:rPr>
        <w:t>z</w:t>
      </w:r>
      <w:r>
        <w:rPr>
          <w:spacing w:val="-11"/>
        </w:rPr>
        <w:t> </w:t>
      </w:r>
      <w:r>
        <w:rPr>
          <w:spacing w:val="1"/>
          <w:w w:val="102"/>
        </w:rPr>
        <w:t>m</w:t>
      </w:r>
      <w:r>
        <w:rPr>
          <w:spacing w:val="2"/>
          <w:w w:val="95"/>
        </w:rPr>
        <w:t>á</w:t>
      </w:r>
      <w:r>
        <w:rPr>
          <w:w w:val="90"/>
        </w:rPr>
        <w:t>s</w:t>
      </w:r>
      <w:r>
        <w:rPr>
          <w:spacing w:val="-11"/>
        </w:rPr>
        <w:t> </w:t>
      </w:r>
      <w:r>
        <w:rPr>
          <w:spacing w:val="1"/>
          <w:w w:val="95"/>
        </w:rPr>
        <w:t>a</w:t>
      </w:r>
      <w:r>
        <w:rPr>
          <w:spacing w:val="1"/>
          <w:w w:val="102"/>
        </w:rPr>
        <w:t>m</w:t>
      </w:r>
      <w:r>
        <w:rPr>
          <w:w w:val="104"/>
        </w:rPr>
        <w:t>p</w:t>
      </w:r>
      <w:r>
        <w:rPr>
          <w:spacing w:val="-1"/>
          <w:w w:val="90"/>
        </w:rPr>
        <w:t>lia</w:t>
      </w:r>
      <w:r>
        <w:rPr>
          <w:w w:val="90"/>
        </w:rPr>
        <w:t>s</w:t>
      </w:r>
      <w:r>
        <w:rPr>
          <w:rFonts w:ascii="PMingLiU" w:hAnsi="PMingLiU"/>
          <w:w w:val="40"/>
        </w:rPr>
        <w:t>”</w:t>
      </w:r>
      <w:r>
        <w:rPr>
          <w:rFonts w:ascii="PMingLiU" w:hAnsi="PMingLiU"/>
          <w:spacing w:val="-12"/>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1"/>
        </w:rPr>
        <w:t>a,</w:t>
      </w:r>
      <w:r>
        <w:rPr>
          <w:rFonts w:ascii="PMingLiU" w:hAnsi="PMingLiU"/>
          <w:spacing w:val="-12"/>
        </w:rPr>
        <w:t> </w:t>
      </w:r>
      <w:r>
        <w:rPr>
          <w:rFonts w:ascii="PMingLiU" w:hAnsi="PMingLiU"/>
          <w:w w:val="104"/>
        </w:rPr>
        <w:t>20</w:t>
      </w:r>
      <w:r>
        <w:rPr>
          <w:rFonts w:ascii="PMingLiU" w:hAnsi="PMingLiU"/>
          <w:spacing w:val="-2"/>
          <w:w w:val="104"/>
        </w:rPr>
        <w:t>0</w:t>
      </w:r>
      <w:r>
        <w:rPr>
          <w:rFonts w:ascii="PMingLiU" w:hAnsi="PMingLiU"/>
          <w:w w:val="100"/>
        </w:rPr>
        <w:t>8a</w:t>
      </w:r>
      <w:r>
        <w:rPr>
          <w:rFonts w:ascii="PMingLiU" w:hAnsi="PMingLiU"/>
          <w:spacing w:val="1"/>
          <w:w w:val="100"/>
        </w:rPr>
        <w:t>)</w:t>
      </w:r>
      <w:r>
        <w:rPr>
          <w:w w:val="97"/>
        </w:rPr>
        <w:t>.</w:t>
      </w:r>
      <w:r>
        <w:rPr>
          <w:spacing w:val="-9"/>
        </w:rPr>
        <w:t> </w:t>
      </w:r>
      <w:r>
        <w:rPr>
          <w:spacing w:val="-1"/>
          <w:w w:val="106"/>
        </w:rPr>
        <w:t>D</w:t>
      </w:r>
      <w:r>
        <w:rPr>
          <w:w w:val="101"/>
        </w:rPr>
        <w:t>e</w:t>
      </w:r>
      <w:r>
        <w:rPr>
          <w:spacing w:val="-9"/>
        </w:rPr>
        <w:t> </w:t>
      </w:r>
      <w:r>
        <w:rPr>
          <w:spacing w:val="-1"/>
          <w:w w:val="102"/>
        </w:rPr>
        <w:t>m</w:t>
      </w:r>
      <w:r>
        <w:rPr>
          <w:spacing w:val="1"/>
          <w:w w:val="95"/>
        </w:rPr>
        <w:t>a</w:t>
      </w:r>
      <w:r>
        <w:rPr>
          <w:w w:val="102"/>
        </w:rPr>
        <w:t>ner</w:t>
      </w:r>
      <w:r>
        <w:rPr>
          <w:w w:val="95"/>
        </w:rPr>
        <w:t>a</w:t>
      </w:r>
    </w:p>
    <w:p>
      <w:pPr>
        <w:pStyle w:val="BodyText"/>
        <w:spacing w:line="268" w:lineRule="auto" w:before="61"/>
        <w:ind w:left="548" w:right="140"/>
        <w:jc w:val="both"/>
      </w:pPr>
      <w:r>
        <w:rPr/>
        <w:t>complementaria, Mario Álvarez Ledezma hace la precisión del alcance de los principios generales del Derecho, a los cuales define </w:t>
      </w:r>
      <w:r>
        <w:rPr>
          <w:rFonts w:ascii="PMingLiU" w:hAnsi="PMingLiU"/>
        </w:rPr>
        <w:t>como “el conjunto de </w:t>
      </w:r>
      <w:r>
        <w:rPr/>
        <w:t>criterios orientadores insertos en todo sistema jurídico, cuyo objeto es suplir las </w:t>
      </w:r>
      <w:r>
        <w:rPr>
          <w:w w:val="97"/>
        </w:rPr>
        <w:t>in</w:t>
      </w:r>
      <w:r>
        <w:rPr>
          <w:w w:val="97"/>
        </w:rPr>
        <w:t>su</w:t>
      </w:r>
      <w:r>
        <w:rPr>
          <w:w w:val="85"/>
        </w:rPr>
        <w:t>fi</w:t>
      </w:r>
      <w:r>
        <w:rPr>
          <w:w w:val="97"/>
        </w:rPr>
        <w:t>cien</w:t>
      </w:r>
      <w:r>
        <w:rPr>
          <w:w w:val="92"/>
        </w:rPr>
        <w:t>cias</w:t>
      </w:r>
      <w:r>
        <w:rPr/>
        <w:t> </w:t>
      </w:r>
      <w:r>
        <w:rPr>
          <w:w w:val="103"/>
        </w:rPr>
        <w:t>o</w:t>
      </w:r>
      <w:r>
        <w:rPr/>
        <w:t> </w:t>
      </w:r>
      <w:r>
        <w:rPr>
          <w:w w:val="95"/>
        </w:rPr>
        <w:t>a</w:t>
      </w:r>
      <w:r>
        <w:rPr>
          <w:w w:val="97"/>
        </w:rPr>
        <w:t>us</w:t>
      </w:r>
      <w:r>
        <w:rPr>
          <w:w w:val="99"/>
        </w:rPr>
        <w:t>enc</w:t>
      </w:r>
      <w:r>
        <w:rPr>
          <w:w w:val="86"/>
        </w:rPr>
        <w:t>i</w:t>
      </w:r>
      <w:r>
        <w:rPr>
          <w:w w:val="93"/>
        </w:rPr>
        <w:t>as</w:t>
      </w:r>
      <w:r>
        <w:rPr/>
        <w:t> </w:t>
      </w:r>
      <w:r>
        <w:rPr>
          <w:w w:val="104"/>
        </w:rPr>
        <w:t>d</w:t>
      </w:r>
      <w:r>
        <w:rPr>
          <w:w w:val="101"/>
        </w:rPr>
        <w:t>e</w:t>
      </w:r>
      <w:r>
        <w:rPr/>
        <w:t> </w:t>
      </w:r>
      <w:r>
        <w:rPr>
          <w:w w:val="92"/>
        </w:rPr>
        <w:t>la</w:t>
      </w:r>
      <w:r>
        <w:rPr/>
        <w:t> </w:t>
      </w:r>
      <w:r>
        <w:rPr>
          <w:w w:val="90"/>
        </w:rPr>
        <w:t>ley</w:t>
      </w:r>
      <w:r>
        <w:rPr/>
        <w:t> </w:t>
      </w:r>
      <w:r>
        <w:rPr>
          <w:w w:val="103"/>
        </w:rPr>
        <w:t>o</w:t>
      </w:r>
      <w:r>
        <w:rPr/>
        <w:t> </w:t>
      </w:r>
      <w:r>
        <w:rPr>
          <w:w w:val="104"/>
        </w:rPr>
        <w:t>d</w:t>
      </w:r>
      <w:r>
        <w:rPr>
          <w:w w:val="101"/>
        </w:rPr>
        <w:t>e</w:t>
      </w:r>
      <w:r>
        <w:rPr/>
        <w:t> </w:t>
      </w:r>
      <w:r>
        <w:rPr>
          <w:w w:val="100"/>
        </w:rPr>
        <w:t>otr</w:t>
      </w:r>
      <w:r>
        <w:rPr>
          <w:w w:val="93"/>
        </w:rPr>
        <w:t>as</w:t>
      </w:r>
      <w:r>
        <w:rPr/>
        <w:t> </w:t>
      </w:r>
      <w:r>
        <w:rPr>
          <w:w w:val="94"/>
        </w:rPr>
        <w:t>fu</w:t>
      </w:r>
      <w:r>
        <w:rPr>
          <w:w w:val="101"/>
        </w:rPr>
        <w:t>e</w:t>
      </w:r>
      <w:r>
        <w:rPr>
          <w:w w:val="98"/>
        </w:rPr>
        <w:t>ntes</w:t>
      </w:r>
      <w:r>
        <w:rPr/>
        <w:t> </w:t>
      </w:r>
      <w:r>
        <w:rPr>
          <w:w w:val="97"/>
        </w:rPr>
        <w:t>for</w:t>
      </w:r>
      <w:r>
        <w:rPr>
          <w:w w:val="102"/>
        </w:rPr>
        <w:t>m</w:t>
      </w:r>
      <w:r>
        <w:rPr>
          <w:w w:val="94"/>
        </w:rPr>
        <w:t>ales</w:t>
      </w:r>
      <w:r>
        <w:rPr>
          <w:rFonts w:ascii="PMingLiU" w:hAnsi="PMingLiU"/>
          <w:w w:val="40"/>
        </w:rPr>
        <w:t>”</w:t>
      </w:r>
      <w:r>
        <w:rPr>
          <w:rFonts w:ascii="PMingLiU" w:hAnsi="PMingLiU"/>
        </w:rPr>
        <w:t> </w:t>
      </w:r>
      <w:r>
        <w:rPr>
          <w:rFonts w:ascii="PMingLiU" w:hAnsi="PMingLiU"/>
          <w:w w:val="93"/>
        </w:rPr>
        <w:t>(</w:t>
      </w:r>
      <w:r>
        <w:rPr>
          <w:rFonts w:ascii="PMingLiU" w:hAnsi="PMingLiU"/>
          <w:w w:val="95"/>
        </w:rPr>
        <w:t>Álva</w:t>
      </w:r>
      <w:r>
        <w:rPr>
          <w:rFonts w:ascii="PMingLiU" w:hAnsi="PMingLiU"/>
          <w:w w:val="110"/>
        </w:rPr>
        <w:t>r</w:t>
      </w:r>
      <w:r>
        <w:rPr>
          <w:rFonts w:ascii="PMingLiU" w:hAnsi="PMingLiU"/>
          <w:w w:val="101"/>
        </w:rPr>
        <w:t>ez,</w:t>
      </w:r>
      <w:r>
        <w:rPr>
          <w:rFonts w:ascii="PMingLiU" w:hAnsi="PMingLiU"/>
        </w:rPr>
        <w:t> </w:t>
      </w:r>
      <w:r>
        <w:rPr>
          <w:rFonts w:ascii="PMingLiU" w:hAnsi="PMingLiU"/>
          <w:w w:val="104"/>
        </w:rPr>
        <w:t>199</w:t>
      </w:r>
      <w:r>
        <w:rPr>
          <w:rFonts w:ascii="PMingLiU" w:hAnsi="PMingLiU"/>
          <w:w w:val="100"/>
        </w:rPr>
        <w:t>6: </w:t>
      </w:r>
      <w:r>
        <w:rPr/>
        <w:t>193).</w:t>
      </w:r>
    </w:p>
    <w:p>
      <w:pPr>
        <w:pStyle w:val="BodyText"/>
        <w:spacing w:before="10"/>
      </w:pPr>
    </w:p>
    <w:p>
      <w:pPr>
        <w:pStyle w:val="BodyText"/>
        <w:spacing w:line="288" w:lineRule="auto"/>
        <w:ind w:left="548" w:right="141"/>
        <w:jc w:val="both"/>
      </w:pPr>
      <w:r>
        <w:rPr/>
        <w:t>En</w:t>
      </w:r>
      <w:r>
        <w:rPr>
          <w:spacing w:val="-7"/>
        </w:rPr>
        <w:t> </w:t>
      </w:r>
      <w:r>
        <w:rPr/>
        <w:t>el</w:t>
      </w:r>
      <w:r>
        <w:rPr>
          <w:spacing w:val="-3"/>
        </w:rPr>
        <w:t> </w:t>
      </w:r>
      <w:r>
        <w:rPr/>
        <w:t>caso</w:t>
      </w:r>
      <w:r>
        <w:rPr>
          <w:spacing w:val="-4"/>
        </w:rPr>
        <w:t> </w:t>
      </w:r>
      <w:r>
        <w:rPr/>
        <w:t>mexicano,</w:t>
      </w:r>
      <w:r>
        <w:rPr>
          <w:spacing w:val="-6"/>
        </w:rPr>
        <w:t> </w:t>
      </w:r>
      <w:r>
        <w:rPr/>
        <w:t>la</w:t>
      </w:r>
      <w:r>
        <w:rPr>
          <w:spacing w:val="-4"/>
        </w:rPr>
        <w:t> </w:t>
      </w:r>
      <w:r>
        <w:rPr/>
        <w:t>propia</w:t>
      </w:r>
      <w:r>
        <w:rPr>
          <w:spacing w:val="-7"/>
        </w:rPr>
        <w:t> </w:t>
      </w:r>
      <w:r>
        <w:rPr/>
        <w:t>Constitución</w:t>
      </w:r>
      <w:r>
        <w:rPr>
          <w:spacing w:val="-4"/>
        </w:rPr>
        <w:t> </w:t>
      </w:r>
      <w:r>
        <w:rPr/>
        <w:t>Política</w:t>
      </w:r>
      <w:r>
        <w:rPr>
          <w:spacing w:val="-5"/>
        </w:rPr>
        <w:t> </w:t>
      </w:r>
      <w:r>
        <w:rPr/>
        <w:t>en</w:t>
      </w:r>
      <w:r>
        <w:rPr>
          <w:spacing w:val="-6"/>
        </w:rPr>
        <w:t> </w:t>
      </w:r>
      <w:r>
        <w:rPr/>
        <w:t>el</w:t>
      </w:r>
      <w:r>
        <w:rPr>
          <w:spacing w:val="-3"/>
        </w:rPr>
        <w:t> </w:t>
      </w:r>
      <w:r>
        <w:rPr/>
        <w:t>texto</w:t>
      </w:r>
      <w:r>
        <w:rPr>
          <w:spacing w:val="-5"/>
        </w:rPr>
        <w:t> </w:t>
      </w:r>
      <w:r>
        <w:rPr/>
        <w:t>que</w:t>
      </w:r>
      <w:r>
        <w:rPr>
          <w:spacing w:val="-6"/>
        </w:rPr>
        <w:t> </w:t>
      </w:r>
      <w:r>
        <w:rPr/>
        <w:t>compone</w:t>
      </w:r>
      <w:r>
        <w:rPr>
          <w:spacing w:val="-6"/>
        </w:rPr>
        <w:t> </w:t>
      </w:r>
      <w:r>
        <w:rPr/>
        <w:t>al artículo</w:t>
      </w:r>
      <w:r>
        <w:rPr>
          <w:spacing w:val="-15"/>
        </w:rPr>
        <w:t> </w:t>
      </w:r>
      <w:r>
        <w:rPr/>
        <w:t>14,</w:t>
      </w:r>
      <w:r>
        <w:rPr>
          <w:spacing w:val="-15"/>
        </w:rPr>
        <w:t> </w:t>
      </w:r>
      <w:r>
        <w:rPr/>
        <w:t>da</w:t>
      </w:r>
      <w:r>
        <w:rPr>
          <w:spacing w:val="-15"/>
        </w:rPr>
        <w:t> </w:t>
      </w:r>
      <w:r>
        <w:rPr/>
        <w:t>la</w:t>
      </w:r>
      <w:r>
        <w:rPr>
          <w:spacing w:val="-16"/>
        </w:rPr>
        <w:t> </w:t>
      </w:r>
      <w:r>
        <w:rPr/>
        <w:t>pauta</w:t>
      </w:r>
      <w:r>
        <w:rPr>
          <w:spacing w:val="-14"/>
        </w:rPr>
        <w:t> </w:t>
      </w:r>
      <w:r>
        <w:rPr/>
        <w:t>para</w:t>
      </w:r>
      <w:r>
        <w:rPr>
          <w:spacing w:val="-15"/>
        </w:rPr>
        <w:t> </w:t>
      </w:r>
      <w:r>
        <w:rPr/>
        <w:t>la</w:t>
      </w:r>
      <w:r>
        <w:rPr>
          <w:spacing w:val="-16"/>
        </w:rPr>
        <w:t> </w:t>
      </w:r>
      <w:r>
        <w:rPr/>
        <w:t>aplicación</w:t>
      </w:r>
      <w:r>
        <w:rPr>
          <w:spacing w:val="-16"/>
        </w:rPr>
        <w:t> </w:t>
      </w:r>
      <w:r>
        <w:rPr/>
        <w:t>de</w:t>
      </w:r>
      <w:r>
        <w:rPr>
          <w:spacing w:val="-14"/>
        </w:rPr>
        <w:t> </w:t>
      </w:r>
      <w:r>
        <w:rPr/>
        <w:t>los</w:t>
      </w:r>
      <w:r>
        <w:rPr>
          <w:spacing w:val="-13"/>
        </w:rPr>
        <w:t> </w:t>
      </w:r>
      <w:r>
        <w:rPr/>
        <w:t>principios</w:t>
      </w:r>
      <w:r>
        <w:rPr>
          <w:spacing w:val="-12"/>
        </w:rPr>
        <w:t> </w:t>
      </w:r>
      <w:r>
        <w:rPr/>
        <w:t>generales</w:t>
      </w:r>
      <w:r>
        <w:rPr>
          <w:spacing w:val="-16"/>
        </w:rPr>
        <w:t> </w:t>
      </w:r>
      <w:r>
        <w:rPr/>
        <w:t>del</w:t>
      </w:r>
      <w:r>
        <w:rPr>
          <w:spacing w:val="-16"/>
        </w:rPr>
        <w:t> </w:t>
      </w:r>
      <w:r>
        <w:rPr/>
        <w:t>Derecho como</w:t>
      </w:r>
      <w:r>
        <w:rPr>
          <w:spacing w:val="-13"/>
        </w:rPr>
        <w:t> </w:t>
      </w:r>
      <w:r>
        <w:rPr/>
        <w:t>parte</w:t>
      </w:r>
      <w:r>
        <w:rPr>
          <w:spacing w:val="-14"/>
        </w:rPr>
        <w:t> </w:t>
      </w:r>
      <w:r>
        <w:rPr/>
        <w:t>de</w:t>
      </w:r>
      <w:r>
        <w:rPr>
          <w:spacing w:val="-14"/>
        </w:rPr>
        <w:t> </w:t>
      </w:r>
      <w:r>
        <w:rPr/>
        <w:t>la</w:t>
      </w:r>
      <w:r>
        <w:rPr>
          <w:spacing w:val="-14"/>
        </w:rPr>
        <w:t> </w:t>
      </w:r>
      <w:r>
        <w:rPr/>
        <w:t>actividad</w:t>
      </w:r>
      <w:r>
        <w:rPr>
          <w:spacing w:val="-14"/>
        </w:rPr>
        <w:t> </w:t>
      </w:r>
      <w:r>
        <w:rPr/>
        <w:t>de</w:t>
      </w:r>
      <w:r>
        <w:rPr>
          <w:spacing w:val="-14"/>
        </w:rPr>
        <w:t> </w:t>
      </w:r>
      <w:r>
        <w:rPr/>
        <w:t>los</w:t>
      </w:r>
      <w:r>
        <w:rPr>
          <w:spacing w:val="-13"/>
        </w:rPr>
        <w:t> </w:t>
      </w:r>
      <w:r>
        <w:rPr/>
        <w:t>tribunales,</w:t>
      </w:r>
      <w:r>
        <w:rPr>
          <w:spacing w:val="-11"/>
        </w:rPr>
        <w:t> </w:t>
      </w:r>
      <w:r>
        <w:rPr/>
        <w:t>ya</w:t>
      </w:r>
      <w:r>
        <w:rPr>
          <w:spacing w:val="-12"/>
        </w:rPr>
        <w:t> </w:t>
      </w:r>
      <w:r>
        <w:rPr/>
        <w:t>que</w:t>
      </w:r>
      <w:r>
        <w:rPr>
          <w:spacing w:val="-14"/>
        </w:rPr>
        <w:t> </w:t>
      </w:r>
      <w:r>
        <w:rPr/>
        <w:t>a</w:t>
      </w:r>
      <w:r>
        <w:rPr>
          <w:spacing w:val="-14"/>
        </w:rPr>
        <w:t> </w:t>
      </w:r>
      <w:r>
        <w:rPr/>
        <w:t>la</w:t>
      </w:r>
      <w:r>
        <w:rPr>
          <w:spacing w:val="-14"/>
        </w:rPr>
        <w:t> </w:t>
      </w:r>
      <w:r>
        <w:rPr/>
        <w:t>letra</w:t>
      </w:r>
      <w:r>
        <w:rPr>
          <w:spacing w:val="-14"/>
        </w:rPr>
        <w:t> </w:t>
      </w:r>
      <w:r>
        <w:rPr/>
        <w:t>señala</w:t>
      </w:r>
      <w:r>
        <w:rPr>
          <w:spacing w:val="-12"/>
        </w:rPr>
        <w:t> </w:t>
      </w:r>
      <w:r>
        <w:rPr/>
        <w:t>que</w:t>
      </w:r>
    </w:p>
    <w:p>
      <w:pPr>
        <w:pStyle w:val="BodyText"/>
        <w:spacing w:before="9"/>
        <w:rPr>
          <w:sz w:val="24"/>
        </w:rPr>
      </w:pPr>
    </w:p>
    <w:p>
      <w:pPr>
        <w:spacing w:line="319" w:lineRule="auto" w:before="1"/>
        <w:ind w:left="1256" w:right="140" w:firstLine="0"/>
        <w:jc w:val="both"/>
        <w:rPr>
          <w:sz w:val="22"/>
        </w:rPr>
      </w:pPr>
      <w:r>
        <w:rPr>
          <w:rFonts w:ascii="PMingLiU" w:hAnsi="PMingLiU"/>
          <w:sz w:val="22"/>
        </w:rPr>
        <w:t>“En los juicios del orden civil, la sentencia definitiva deberá ser conforme a la letra o la </w:t>
      </w:r>
      <w:r>
        <w:rPr>
          <w:sz w:val="22"/>
        </w:rPr>
        <w:t>interpretación</w:t>
      </w:r>
      <w:r>
        <w:rPr>
          <w:spacing w:val="-2"/>
          <w:sz w:val="22"/>
        </w:rPr>
        <w:t> </w:t>
      </w:r>
      <w:r>
        <w:rPr>
          <w:sz w:val="22"/>
        </w:rPr>
        <w:t>jurídica</w:t>
      </w:r>
      <w:r>
        <w:rPr>
          <w:spacing w:val="-4"/>
          <w:sz w:val="22"/>
        </w:rPr>
        <w:t> </w:t>
      </w:r>
      <w:r>
        <w:rPr>
          <w:sz w:val="22"/>
        </w:rPr>
        <w:t>de</w:t>
      </w:r>
      <w:r>
        <w:rPr>
          <w:spacing w:val="-4"/>
          <w:sz w:val="22"/>
        </w:rPr>
        <w:t> </w:t>
      </w:r>
      <w:r>
        <w:rPr>
          <w:sz w:val="22"/>
        </w:rPr>
        <w:t>la</w:t>
      </w:r>
      <w:r>
        <w:rPr>
          <w:spacing w:val="-6"/>
          <w:sz w:val="22"/>
        </w:rPr>
        <w:t> </w:t>
      </w:r>
      <w:r>
        <w:rPr>
          <w:sz w:val="22"/>
        </w:rPr>
        <w:t>ley,</w:t>
      </w:r>
      <w:r>
        <w:rPr>
          <w:spacing w:val="-2"/>
          <w:sz w:val="22"/>
        </w:rPr>
        <w:t> </w:t>
      </w:r>
      <w:r>
        <w:rPr>
          <w:sz w:val="22"/>
        </w:rPr>
        <w:t>y</w:t>
      </w:r>
      <w:r>
        <w:rPr>
          <w:spacing w:val="-4"/>
          <w:sz w:val="22"/>
        </w:rPr>
        <w:t> </w:t>
      </w:r>
      <w:r>
        <w:rPr>
          <w:sz w:val="22"/>
        </w:rPr>
        <w:t>a</w:t>
      </w:r>
      <w:r>
        <w:rPr>
          <w:spacing w:val="-3"/>
          <w:sz w:val="22"/>
        </w:rPr>
        <w:t> </w:t>
      </w:r>
      <w:r>
        <w:rPr>
          <w:sz w:val="22"/>
        </w:rPr>
        <w:t>falta</w:t>
      </w:r>
      <w:r>
        <w:rPr>
          <w:spacing w:val="-5"/>
          <w:sz w:val="22"/>
        </w:rPr>
        <w:t> </w:t>
      </w:r>
      <w:r>
        <w:rPr>
          <w:sz w:val="22"/>
        </w:rPr>
        <w:t>de</w:t>
      </w:r>
      <w:r>
        <w:rPr>
          <w:spacing w:val="-4"/>
          <w:sz w:val="22"/>
        </w:rPr>
        <w:t> </w:t>
      </w:r>
      <w:r>
        <w:rPr>
          <w:sz w:val="22"/>
        </w:rPr>
        <w:t>esta</w:t>
      </w:r>
      <w:r>
        <w:rPr>
          <w:spacing w:val="-5"/>
          <w:sz w:val="22"/>
        </w:rPr>
        <w:t> </w:t>
      </w:r>
      <w:r>
        <w:rPr>
          <w:sz w:val="22"/>
        </w:rPr>
        <w:t>se</w:t>
      </w:r>
      <w:r>
        <w:rPr>
          <w:spacing w:val="-6"/>
          <w:sz w:val="22"/>
        </w:rPr>
        <w:t> </w:t>
      </w:r>
      <w:r>
        <w:rPr>
          <w:sz w:val="22"/>
        </w:rPr>
        <w:t>fundará</w:t>
      </w:r>
      <w:r>
        <w:rPr>
          <w:spacing w:val="-3"/>
          <w:sz w:val="22"/>
        </w:rPr>
        <w:t> </w:t>
      </w:r>
      <w:r>
        <w:rPr>
          <w:sz w:val="22"/>
        </w:rPr>
        <w:t>en</w:t>
      </w:r>
      <w:r>
        <w:rPr>
          <w:spacing w:val="-2"/>
          <w:sz w:val="22"/>
        </w:rPr>
        <w:t> </w:t>
      </w:r>
      <w:r>
        <w:rPr>
          <w:sz w:val="22"/>
        </w:rPr>
        <w:t>los</w:t>
      </w:r>
      <w:r>
        <w:rPr>
          <w:spacing w:val="-2"/>
          <w:sz w:val="22"/>
        </w:rPr>
        <w:t> </w:t>
      </w:r>
      <w:r>
        <w:rPr>
          <w:sz w:val="22"/>
        </w:rPr>
        <w:t>principios</w:t>
      </w:r>
      <w:r>
        <w:rPr>
          <w:spacing w:val="-4"/>
          <w:sz w:val="22"/>
        </w:rPr>
        <w:t> </w:t>
      </w:r>
      <w:r>
        <w:rPr>
          <w:sz w:val="22"/>
        </w:rPr>
        <w:t>generales </w:t>
      </w:r>
      <w:r>
        <w:rPr>
          <w:rFonts w:ascii="PMingLiU" w:hAnsi="PMingLiU"/>
          <w:w w:val="110"/>
          <w:sz w:val="22"/>
        </w:rPr>
        <w:t>d</w:t>
      </w:r>
      <w:r>
        <w:rPr>
          <w:rFonts w:ascii="PMingLiU" w:hAnsi="PMingLiU"/>
          <w:spacing w:val="-2"/>
          <w:w w:val="110"/>
          <w:sz w:val="22"/>
        </w:rPr>
        <w:t>e</w:t>
      </w:r>
      <w:r>
        <w:rPr>
          <w:rFonts w:ascii="PMingLiU" w:hAnsi="PMingLiU"/>
          <w:w w:val="93"/>
          <w:sz w:val="22"/>
        </w:rPr>
        <w:t>l</w:t>
      </w:r>
      <w:r>
        <w:rPr>
          <w:rFonts w:ascii="PMingLiU" w:hAnsi="PMingLiU"/>
          <w:spacing w:val="-2"/>
          <w:sz w:val="22"/>
        </w:rPr>
        <w:t> </w:t>
      </w:r>
      <w:r>
        <w:rPr>
          <w:rFonts w:ascii="PMingLiU" w:hAnsi="PMingLiU"/>
          <w:spacing w:val="-2"/>
          <w:w w:val="111"/>
          <w:sz w:val="22"/>
        </w:rPr>
        <w:t>d</w:t>
      </w:r>
      <w:r>
        <w:rPr>
          <w:rFonts w:ascii="PMingLiU" w:hAnsi="PMingLiU"/>
          <w:spacing w:val="-2"/>
          <w:w w:val="108"/>
          <w:sz w:val="22"/>
        </w:rPr>
        <w:t>e</w:t>
      </w:r>
      <w:r>
        <w:rPr>
          <w:rFonts w:ascii="PMingLiU" w:hAnsi="PMingLiU"/>
          <w:w w:val="109"/>
          <w:sz w:val="22"/>
        </w:rPr>
        <w:t>r</w:t>
      </w:r>
      <w:r>
        <w:rPr>
          <w:rFonts w:ascii="PMingLiU" w:hAnsi="PMingLiU"/>
          <w:spacing w:val="-2"/>
          <w:w w:val="109"/>
          <w:sz w:val="22"/>
        </w:rPr>
        <w:t>e</w:t>
      </w:r>
      <w:r>
        <w:rPr>
          <w:rFonts w:ascii="PMingLiU" w:hAnsi="PMingLiU"/>
          <w:w w:val="106"/>
          <w:sz w:val="22"/>
        </w:rPr>
        <w:t>c</w:t>
      </w:r>
      <w:r>
        <w:rPr>
          <w:rFonts w:ascii="PMingLiU" w:hAnsi="PMingLiU"/>
          <w:spacing w:val="-2"/>
          <w:w w:val="106"/>
          <w:sz w:val="22"/>
        </w:rPr>
        <w:t>h</w:t>
      </w:r>
      <w:r>
        <w:rPr>
          <w:rFonts w:ascii="PMingLiU" w:hAnsi="PMingLiU"/>
          <w:w w:val="110"/>
          <w:sz w:val="22"/>
        </w:rPr>
        <w:t>o</w:t>
      </w:r>
      <w:r>
        <w:rPr>
          <w:rFonts w:ascii="PMingLiU" w:hAnsi="PMingLiU"/>
          <w:w w:val="40"/>
          <w:sz w:val="22"/>
        </w:rPr>
        <w:t>”</w:t>
      </w:r>
      <w:r>
        <w:rPr>
          <w:rFonts w:ascii="PMingLiU" w:hAnsi="PMingLiU"/>
          <w:spacing w:val="-2"/>
          <w:sz w:val="22"/>
        </w:rPr>
        <w:t> </w:t>
      </w:r>
      <w:r>
        <w:rPr>
          <w:spacing w:val="-1"/>
          <w:w w:val="96"/>
          <w:sz w:val="22"/>
        </w:rPr>
        <w:t>(</w:t>
      </w:r>
      <w:r>
        <w:rPr>
          <w:w w:val="96"/>
          <w:sz w:val="22"/>
        </w:rPr>
        <w:t>C</w:t>
      </w:r>
      <w:r>
        <w:rPr>
          <w:w w:val="103"/>
          <w:sz w:val="22"/>
        </w:rPr>
        <w:t>o</w:t>
      </w:r>
      <w:r>
        <w:rPr>
          <w:spacing w:val="-3"/>
          <w:w w:val="104"/>
          <w:sz w:val="22"/>
        </w:rPr>
        <w:t>n</w:t>
      </w:r>
      <w:r>
        <w:rPr>
          <w:spacing w:val="1"/>
          <w:w w:val="91"/>
          <w:sz w:val="22"/>
        </w:rPr>
        <w:t>s</w:t>
      </w:r>
      <w:r>
        <w:rPr>
          <w:spacing w:val="-1"/>
          <w:w w:val="95"/>
          <w:sz w:val="22"/>
        </w:rPr>
        <w:t>tituc</w:t>
      </w:r>
      <w:r>
        <w:rPr>
          <w:spacing w:val="-1"/>
          <w:w w:val="100"/>
          <w:sz w:val="22"/>
        </w:rPr>
        <w:t>ió</w:t>
      </w:r>
      <w:r>
        <w:rPr>
          <w:w w:val="100"/>
          <w:sz w:val="22"/>
        </w:rPr>
        <w:t>n</w:t>
      </w:r>
      <w:r>
        <w:rPr>
          <w:spacing w:val="-2"/>
          <w:sz w:val="22"/>
        </w:rPr>
        <w:t> </w:t>
      </w:r>
      <w:r>
        <w:rPr>
          <w:spacing w:val="-1"/>
          <w:w w:val="98"/>
          <w:sz w:val="22"/>
        </w:rPr>
        <w:t>Polí</w:t>
      </w:r>
      <w:r>
        <w:rPr>
          <w:spacing w:val="-1"/>
          <w:w w:val="92"/>
          <w:sz w:val="22"/>
        </w:rPr>
        <w:t>tic</w:t>
      </w:r>
      <w:r>
        <w:rPr>
          <w:w w:val="96"/>
          <w:sz w:val="22"/>
        </w:rPr>
        <w:t>a</w:t>
      </w:r>
      <w:r>
        <w:rPr>
          <w:spacing w:val="-1"/>
          <w:sz w:val="22"/>
        </w:rPr>
        <w:t> </w:t>
      </w:r>
      <w:r>
        <w:rPr>
          <w:w w:val="103"/>
          <w:sz w:val="22"/>
        </w:rPr>
        <w:t>de</w:t>
      </w:r>
      <w:r>
        <w:rPr>
          <w:spacing w:val="-2"/>
          <w:sz w:val="22"/>
        </w:rPr>
        <w:t> </w:t>
      </w:r>
      <w:r>
        <w:rPr>
          <w:spacing w:val="-1"/>
          <w:w w:val="95"/>
          <w:sz w:val="22"/>
        </w:rPr>
        <w:t>lo</w:t>
      </w:r>
      <w:r>
        <w:rPr>
          <w:w w:val="95"/>
          <w:sz w:val="22"/>
        </w:rPr>
        <w:t>s</w:t>
      </w:r>
      <w:r>
        <w:rPr>
          <w:spacing w:val="1"/>
          <w:sz w:val="22"/>
        </w:rPr>
        <w:t> </w:t>
      </w:r>
      <w:r>
        <w:rPr>
          <w:spacing w:val="-1"/>
          <w:w w:val="102"/>
          <w:sz w:val="22"/>
        </w:rPr>
        <w:t>E</w:t>
      </w:r>
      <w:r>
        <w:rPr>
          <w:spacing w:val="1"/>
          <w:w w:val="91"/>
          <w:sz w:val="22"/>
        </w:rPr>
        <w:t>s</w:t>
      </w:r>
      <w:r>
        <w:rPr>
          <w:spacing w:val="-1"/>
          <w:w w:val="99"/>
          <w:sz w:val="22"/>
        </w:rPr>
        <w:t>ta</w:t>
      </w:r>
      <w:r>
        <w:rPr>
          <w:spacing w:val="-3"/>
          <w:w w:val="99"/>
          <w:sz w:val="22"/>
        </w:rPr>
        <w:t>d</w:t>
      </w:r>
      <w:r>
        <w:rPr>
          <w:w w:val="103"/>
          <w:sz w:val="22"/>
        </w:rPr>
        <w:t>o</w:t>
      </w:r>
      <w:r>
        <w:rPr>
          <w:w w:val="91"/>
          <w:sz w:val="22"/>
        </w:rPr>
        <w:t>s</w:t>
      </w:r>
      <w:r>
        <w:rPr>
          <w:spacing w:val="-1"/>
          <w:sz w:val="22"/>
        </w:rPr>
        <w:t> </w:t>
      </w:r>
      <w:r>
        <w:rPr>
          <w:spacing w:val="-1"/>
          <w:w w:val="104"/>
          <w:sz w:val="22"/>
        </w:rPr>
        <w:t>U</w:t>
      </w:r>
      <w:r>
        <w:rPr>
          <w:w w:val="101"/>
          <w:sz w:val="22"/>
        </w:rPr>
        <w:t>ni</w:t>
      </w:r>
      <w:r>
        <w:rPr>
          <w:spacing w:val="-4"/>
          <w:w w:val="101"/>
          <w:sz w:val="22"/>
        </w:rPr>
        <w:t>d</w:t>
      </w:r>
      <w:r>
        <w:rPr>
          <w:w w:val="103"/>
          <w:sz w:val="22"/>
        </w:rPr>
        <w:t>o</w:t>
      </w:r>
      <w:r>
        <w:rPr>
          <w:w w:val="91"/>
          <w:sz w:val="22"/>
        </w:rPr>
        <w:t>s</w:t>
      </w:r>
      <w:r>
        <w:rPr>
          <w:spacing w:val="1"/>
          <w:sz w:val="22"/>
        </w:rPr>
        <w:t> </w:t>
      </w:r>
      <w:r>
        <w:rPr>
          <w:w w:val="101"/>
          <w:sz w:val="22"/>
        </w:rPr>
        <w:t>M</w:t>
      </w:r>
      <w:r>
        <w:rPr>
          <w:spacing w:val="-2"/>
          <w:w w:val="101"/>
          <w:sz w:val="22"/>
        </w:rPr>
        <w:t>e</w:t>
      </w:r>
      <w:r>
        <w:rPr>
          <w:w w:val="88"/>
          <w:sz w:val="22"/>
        </w:rPr>
        <w:t>x</w:t>
      </w:r>
      <w:r>
        <w:rPr>
          <w:spacing w:val="-1"/>
          <w:w w:val="88"/>
          <w:sz w:val="22"/>
        </w:rPr>
        <w:t>i</w:t>
      </w:r>
      <w:r>
        <w:rPr>
          <w:w w:val="95"/>
          <w:sz w:val="22"/>
        </w:rPr>
        <w:t>c</w:t>
      </w:r>
      <w:r>
        <w:rPr>
          <w:spacing w:val="-2"/>
          <w:w w:val="95"/>
          <w:sz w:val="22"/>
        </w:rPr>
        <w:t>a</w:t>
      </w:r>
      <w:r>
        <w:rPr>
          <w:spacing w:val="-3"/>
          <w:w w:val="104"/>
          <w:sz w:val="22"/>
        </w:rPr>
        <w:t>n</w:t>
      </w:r>
      <w:r>
        <w:rPr>
          <w:w w:val="103"/>
          <w:sz w:val="22"/>
        </w:rPr>
        <w:t>o</w:t>
      </w:r>
      <w:r>
        <w:rPr>
          <w:spacing w:val="1"/>
          <w:w w:val="91"/>
          <w:sz w:val="22"/>
        </w:rPr>
        <w:t>s</w:t>
      </w:r>
      <w:r>
        <w:rPr>
          <w:spacing w:val="2"/>
          <w:w w:val="88"/>
          <w:sz w:val="22"/>
        </w:rPr>
        <w:t>)</w:t>
      </w:r>
      <w:r>
        <w:rPr>
          <w:w w:val="98"/>
          <w:sz w:val="22"/>
        </w:rPr>
        <w:t>.</w:t>
      </w:r>
    </w:p>
    <w:p>
      <w:pPr>
        <w:pStyle w:val="BodyText"/>
        <w:spacing w:before="5"/>
        <w:rPr>
          <w:sz w:val="19"/>
        </w:rPr>
      </w:pPr>
    </w:p>
    <w:p>
      <w:pPr>
        <w:pStyle w:val="BodyText"/>
        <w:spacing w:line="285" w:lineRule="auto" w:before="1"/>
        <w:ind w:left="548" w:right="137"/>
        <w:jc w:val="both"/>
      </w:pPr>
      <w:r>
        <w:rPr>
          <w:spacing w:val="-1"/>
          <w:w w:val="102"/>
        </w:rPr>
        <w:t>Co</w:t>
      </w:r>
      <w:r>
        <w:rPr>
          <w:w w:val="102"/>
        </w:rPr>
        <w:t>n</w:t>
      </w:r>
      <w:r>
        <w:rPr>
          <w:spacing w:val="15"/>
        </w:rPr>
        <w:t> </w:t>
      </w:r>
      <w:r>
        <w:rPr>
          <w:spacing w:val="1"/>
          <w:w w:val="102"/>
        </w:rPr>
        <w:t>b</w:t>
      </w:r>
      <w:r>
        <w:rPr>
          <w:w w:val="93"/>
        </w:rPr>
        <w:t>a</w:t>
      </w:r>
      <w:r>
        <w:rPr>
          <w:spacing w:val="-1"/>
          <w:w w:val="93"/>
        </w:rPr>
        <w:t>s</w:t>
      </w:r>
      <w:r>
        <w:rPr>
          <w:w w:val="101"/>
        </w:rPr>
        <w:t>e</w:t>
      </w:r>
      <w:r>
        <w:rPr>
          <w:spacing w:val="17"/>
        </w:rPr>
        <w:t> </w:t>
      </w:r>
      <w:r>
        <w:rPr>
          <w:w w:val="102"/>
        </w:rPr>
        <w:t>en</w:t>
      </w:r>
      <w:r>
        <w:rPr>
          <w:spacing w:val="17"/>
        </w:rPr>
        <w:t> </w:t>
      </w:r>
      <w:r>
        <w:rPr>
          <w:spacing w:val="-1"/>
          <w:w w:val="92"/>
        </w:rPr>
        <w:t>l</w:t>
      </w:r>
      <w:r>
        <w:rPr>
          <w:w w:val="92"/>
        </w:rPr>
        <w:t>a</w:t>
      </w:r>
      <w:r>
        <w:rPr>
          <w:spacing w:val="15"/>
        </w:rPr>
        <w:t> </w:t>
      </w:r>
      <w:r>
        <w:rPr>
          <w:spacing w:val="-1"/>
          <w:w w:val="97"/>
        </w:rPr>
        <w:t>in</w:t>
      </w:r>
      <w:r>
        <w:rPr>
          <w:spacing w:val="-1"/>
          <w:w w:val="99"/>
        </w:rPr>
        <w:t>te</w:t>
      </w:r>
      <w:r>
        <w:rPr>
          <w:spacing w:val="1"/>
          <w:w w:val="99"/>
        </w:rPr>
        <w:t>r</w:t>
      </w:r>
      <w:r>
        <w:rPr>
          <w:w w:val="104"/>
        </w:rPr>
        <w:t>p</w:t>
      </w:r>
      <w:r>
        <w:rPr>
          <w:w w:val="104"/>
        </w:rPr>
        <w:t>r</w:t>
      </w:r>
      <w:r>
        <w:rPr>
          <w:w w:val="97"/>
        </w:rPr>
        <w:t>etación</w:t>
      </w:r>
      <w:r>
        <w:rPr>
          <w:spacing w:val="15"/>
        </w:rPr>
        <w:t> </w:t>
      </w:r>
      <w:r>
        <w:rPr>
          <w:w w:val="104"/>
        </w:rPr>
        <w:t>d</w:t>
      </w:r>
      <w:r>
        <w:rPr>
          <w:w w:val="101"/>
        </w:rPr>
        <w:t>e</w:t>
      </w:r>
      <w:r>
        <w:rPr>
          <w:spacing w:val="17"/>
        </w:rPr>
        <w:t> </w:t>
      </w:r>
      <w:r>
        <w:rPr>
          <w:w w:val="97"/>
        </w:rPr>
        <w:t>este</w:t>
      </w:r>
      <w:r>
        <w:rPr>
          <w:spacing w:val="17"/>
        </w:rPr>
        <w:t> </w:t>
      </w:r>
      <w:r>
        <w:rPr>
          <w:w w:val="97"/>
        </w:rPr>
        <w:t>art</w:t>
      </w:r>
      <w:r>
        <w:rPr>
          <w:spacing w:val="-1"/>
          <w:w w:val="95"/>
        </w:rPr>
        <w:t>ícu</w:t>
      </w:r>
      <w:r>
        <w:rPr>
          <w:spacing w:val="-1"/>
          <w:w w:val="97"/>
        </w:rPr>
        <w:t>l</w:t>
      </w:r>
      <w:r>
        <w:rPr>
          <w:w w:val="97"/>
        </w:rPr>
        <w:t>o</w:t>
      </w:r>
      <w:r>
        <w:rPr>
          <w:spacing w:val="18"/>
        </w:rPr>
        <w:t> </w:t>
      </w:r>
      <w:r>
        <w:rPr>
          <w:w w:val="98"/>
        </w:rPr>
        <w:t>con</w:t>
      </w:r>
      <w:r>
        <w:rPr>
          <w:spacing w:val="-1"/>
          <w:w w:val="98"/>
        </w:rPr>
        <w:t>s</w:t>
      </w:r>
      <w:r>
        <w:rPr>
          <w:spacing w:val="-1"/>
          <w:w w:val="95"/>
        </w:rPr>
        <w:t>tit</w:t>
      </w:r>
      <w:r>
        <w:rPr>
          <w:spacing w:val="1"/>
          <w:w w:val="95"/>
        </w:rPr>
        <w:t>u</w:t>
      </w:r>
      <w:r>
        <w:rPr>
          <w:w w:val="98"/>
        </w:rPr>
        <w:t>cio</w:t>
      </w:r>
      <w:r>
        <w:rPr>
          <w:spacing w:val="1"/>
          <w:w w:val="98"/>
        </w:rPr>
        <w:t>n</w:t>
      </w:r>
      <w:r>
        <w:rPr>
          <w:w w:val="93"/>
        </w:rPr>
        <w:t>al,</w:t>
      </w:r>
      <w:r>
        <w:rPr>
          <w:spacing w:val="20"/>
        </w:rPr>
        <w:t> </w:t>
      </w:r>
      <w:r>
        <w:rPr>
          <w:w w:val="96"/>
        </w:rPr>
        <w:t>se</w:t>
      </w:r>
      <w:r>
        <w:rPr>
          <w:spacing w:val="16"/>
        </w:rPr>
        <w:t> </w:t>
      </w:r>
      <w:r>
        <w:rPr>
          <w:spacing w:val="-1"/>
          <w:w w:val="97"/>
        </w:rPr>
        <w:t>in</w:t>
      </w:r>
      <w:r>
        <w:rPr>
          <w:w w:val="85"/>
        </w:rPr>
        <w:t>f</w:t>
      </w:r>
      <w:r>
        <w:rPr>
          <w:spacing w:val="-1"/>
          <w:w w:val="85"/>
        </w:rPr>
        <w:t>i</w:t>
      </w:r>
      <w:r>
        <w:rPr>
          <w:spacing w:val="2"/>
          <w:w w:val="101"/>
        </w:rPr>
        <w:t>e</w:t>
      </w:r>
      <w:r>
        <w:rPr>
          <w:w w:val="104"/>
        </w:rPr>
        <w:t>r</w:t>
      </w:r>
      <w:r>
        <w:rPr>
          <w:w w:val="101"/>
        </w:rPr>
        <w:t>e</w:t>
      </w:r>
      <w:r>
        <w:rPr>
          <w:spacing w:val="18"/>
        </w:rPr>
        <w:t> </w:t>
      </w:r>
      <w:r>
        <w:rPr>
          <w:w w:val="100"/>
        </w:rPr>
        <w:t>q</w:t>
      </w:r>
      <w:r>
        <w:rPr>
          <w:w w:val="101"/>
        </w:rPr>
        <w:t>ue</w:t>
      </w:r>
      <w:r>
        <w:rPr>
          <w:spacing w:val="16"/>
        </w:rPr>
        <w:t> </w:t>
      </w:r>
      <w:r>
        <w:rPr>
          <w:rFonts w:ascii="PMingLiU" w:hAnsi="PMingLiU"/>
          <w:w w:val="40"/>
        </w:rPr>
        <w:t>“</w:t>
      </w:r>
      <w:r>
        <w:rPr>
          <w:spacing w:val="-1"/>
          <w:w w:val="95"/>
        </w:rPr>
        <w:t>los </w:t>
      </w:r>
      <w:r>
        <w:rPr/>
        <w:t>principios</w:t>
      </w:r>
      <w:r>
        <w:rPr>
          <w:spacing w:val="-13"/>
        </w:rPr>
        <w:t> </w:t>
      </w:r>
      <w:r>
        <w:rPr/>
        <w:t>generales</w:t>
      </w:r>
      <w:r>
        <w:rPr>
          <w:spacing w:val="-13"/>
        </w:rPr>
        <w:t> </w:t>
      </w:r>
      <w:r>
        <w:rPr/>
        <w:t>del</w:t>
      </w:r>
      <w:r>
        <w:rPr>
          <w:spacing w:val="-10"/>
        </w:rPr>
        <w:t> </w:t>
      </w:r>
      <w:r>
        <w:rPr/>
        <w:t>derecho</w:t>
      </w:r>
      <w:r>
        <w:rPr>
          <w:spacing w:val="-14"/>
        </w:rPr>
        <w:t> </w:t>
      </w:r>
      <w:r>
        <w:rPr/>
        <w:t>son</w:t>
      </w:r>
      <w:r>
        <w:rPr>
          <w:spacing w:val="-14"/>
        </w:rPr>
        <w:t> </w:t>
      </w:r>
      <w:r>
        <w:rPr/>
        <w:t>una</w:t>
      </w:r>
      <w:r>
        <w:rPr>
          <w:spacing w:val="-13"/>
        </w:rPr>
        <w:t> </w:t>
      </w:r>
      <w:r>
        <w:rPr/>
        <w:t>fuente</w:t>
      </w:r>
      <w:r>
        <w:rPr>
          <w:spacing w:val="-12"/>
        </w:rPr>
        <w:t> </w:t>
      </w:r>
      <w:r>
        <w:rPr/>
        <w:t>formal</w:t>
      </w:r>
      <w:r>
        <w:rPr>
          <w:spacing w:val="-14"/>
        </w:rPr>
        <w:t> </w:t>
      </w:r>
      <w:r>
        <w:rPr/>
        <w:t>indirecta</w:t>
      </w:r>
      <w:r>
        <w:rPr>
          <w:spacing w:val="-13"/>
        </w:rPr>
        <w:t> </w:t>
      </w:r>
      <w:r>
        <w:rPr/>
        <w:t>de</w:t>
      </w:r>
      <w:r>
        <w:rPr>
          <w:spacing w:val="-12"/>
        </w:rPr>
        <w:t> </w:t>
      </w:r>
      <w:r>
        <w:rPr/>
        <w:t>derecho,</w:t>
      </w:r>
      <w:r>
        <w:rPr>
          <w:spacing w:val="-12"/>
        </w:rPr>
        <w:t> </w:t>
      </w:r>
      <w:r>
        <w:rPr/>
        <w:t>que si</w:t>
      </w:r>
      <w:r>
        <w:rPr>
          <w:spacing w:val="-7"/>
        </w:rPr>
        <w:t> </w:t>
      </w:r>
      <w:r>
        <w:rPr/>
        <w:t>bien</w:t>
      </w:r>
      <w:r>
        <w:rPr>
          <w:spacing w:val="-6"/>
        </w:rPr>
        <w:t> </w:t>
      </w:r>
      <w:r>
        <w:rPr/>
        <w:t>no</w:t>
      </w:r>
      <w:r>
        <w:rPr>
          <w:spacing w:val="-4"/>
        </w:rPr>
        <w:t> </w:t>
      </w:r>
      <w:r>
        <w:rPr/>
        <w:t>generan</w:t>
      </w:r>
      <w:r>
        <w:rPr>
          <w:spacing w:val="-7"/>
        </w:rPr>
        <w:t> </w:t>
      </w:r>
      <w:r>
        <w:rPr/>
        <w:t>normas</w:t>
      </w:r>
      <w:r>
        <w:rPr>
          <w:spacing w:val="-6"/>
        </w:rPr>
        <w:t> </w:t>
      </w:r>
      <w:r>
        <w:rPr/>
        <w:t>jurídicas,</w:t>
      </w:r>
      <w:r>
        <w:rPr>
          <w:spacing w:val="-5"/>
        </w:rPr>
        <w:t> </w:t>
      </w:r>
      <w:r>
        <w:rPr/>
        <w:t>si</w:t>
      </w:r>
      <w:r>
        <w:rPr>
          <w:spacing w:val="-7"/>
        </w:rPr>
        <w:t> </w:t>
      </w:r>
      <w:r>
        <w:rPr/>
        <w:t>establecen</w:t>
      </w:r>
      <w:r>
        <w:rPr>
          <w:spacing w:val="-6"/>
        </w:rPr>
        <w:t> </w:t>
      </w:r>
      <w:r>
        <w:rPr/>
        <w:t>un</w:t>
      </w:r>
      <w:r>
        <w:rPr>
          <w:spacing w:val="-7"/>
        </w:rPr>
        <w:t> </w:t>
      </w:r>
      <w:r>
        <w:rPr/>
        <w:t>criterio</w:t>
      </w:r>
      <w:r>
        <w:rPr>
          <w:spacing w:val="-6"/>
        </w:rPr>
        <w:t> </w:t>
      </w:r>
      <w:r>
        <w:rPr/>
        <w:t>orientador</w:t>
      </w:r>
      <w:r>
        <w:rPr>
          <w:spacing w:val="-5"/>
        </w:rPr>
        <w:t> </w:t>
      </w:r>
      <w:r>
        <w:rPr/>
        <w:t>para</w:t>
      </w:r>
      <w:r>
        <w:rPr>
          <w:spacing w:val="-5"/>
        </w:rPr>
        <w:t> </w:t>
      </w:r>
      <w:r>
        <w:rPr/>
        <w:t>los</w:t>
      </w:r>
    </w:p>
    <w:p>
      <w:pPr>
        <w:spacing w:after="0" w:line="285"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76" w:lineRule="auto" w:before="6"/>
        <w:ind w:left="122" w:right="544"/>
        <w:jc w:val="both"/>
      </w:pPr>
      <w:r>
        <w:rPr>
          <w:spacing w:val="-1"/>
          <w:w w:val="96"/>
        </w:rPr>
        <w:t>juec</w:t>
      </w:r>
      <w:r>
        <w:rPr>
          <w:spacing w:val="1"/>
          <w:w w:val="96"/>
        </w:rPr>
        <w:t>e</w:t>
      </w:r>
      <w:r>
        <w:rPr>
          <w:w w:val="90"/>
        </w:rPr>
        <w:t>s</w:t>
      </w:r>
      <w:r>
        <w:rPr>
          <w:spacing w:val="-6"/>
        </w:rPr>
        <w:t> </w:t>
      </w:r>
      <w:r>
        <w:rPr>
          <w:w w:val="83"/>
        </w:rPr>
        <w:t>y</w:t>
      </w:r>
      <w:r>
        <w:rPr>
          <w:spacing w:val="-6"/>
        </w:rPr>
        <w:t> </w:t>
      </w:r>
      <w:r>
        <w:rPr>
          <w:spacing w:val="-1"/>
          <w:w w:val="95"/>
        </w:rPr>
        <w:t>l</w:t>
      </w:r>
      <w:r>
        <w:rPr>
          <w:spacing w:val="2"/>
          <w:w w:val="95"/>
        </w:rPr>
        <w:t>e</w:t>
      </w:r>
      <w:r>
        <w:rPr>
          <w:spacing w:val="-2"/>
          <w:w w:val="82"/>
        </w:rPr>
        <w:t>g</w:t>
      </w:r>
      <w:r>
        <w:rPr>
          <w:spacing w:val="-1"/>
          <w:w w:val="89"/>
        </w:rPr>
        <w:t>i</w:t>
      </w:r>
      <w:r>
        <w:rPr>
          <w:spacing w:val="1"/>
          <w:w w:val="89"/>
        </w:rPr>
        <w:t>s</w:t>
      </w:r>
      <w:r>
        <w:rPr>
          <w:spacing w:val="-1"/>
          <w:w w:val="99"/>
        </w:rPr>
        <w:t>lado</w:t>
      </w:r>
      <w:r>
        <w:rPr>
          <w:spacing w:val="1"/>
          <w:w w:val="99"/>
        </w:rPr>
        <w:t>r</w:t>
      </w:r>
      <w:r>
        <w:rPr>
          <w:w w:val="96"/>
        </w:rPr>
        <w:t>es</w:t>
      </w:r>
      <w:r>
        <w:rPr>
          <w:spacing w:val="-5"/>
        </w:rPr>
        <w:t> </w:t>
      </w:r>
      <w:r>
        <w:rPr>
          <w:w w:val="102"/>
        </w:rPr>
        <w:t>en</w:t>
      </w:r>
      <w:r>
        <w:rPr>
          <w:spacing w:val="-3"/>
        </w:rPr>
        <w:t> </w:t>
      </w:r>
      <w:r>
        <w:rPr>
          <w:spacing w:val="-1"/>
          <w:w w:val="92"/>
        </w:rPr>
        <w:t>l</w:t>
      </w:r>
      <w:r>
        <w:rPr>
          <w:w w:val="92"/>
        </w:rPr>
        <w:t>a</w:t>
      </w:r>
      <w:r>
        <w:rPr>
          <w:spacing w:val="-6"/>
        </w:rPr>
        <w:t> </w:t>
      </w:r>
      <w:r>
        <w:rPr>
          <w:w w:val="98"/>
        </w:rPr>
        <w:t>c</w:t>
      </w:r>
      <w:r>
        <w:rPr>
          <w:spacing w:val="1"/>
          <w:w w:val="98"/>
        </w:rPr>
        <w:t>r</w:t>
      </w:r>
      <w:r>
        <w:rPr>
          <w:w w:val="98"/>
        </w:rPr>
        <w:t>eación</w:t>
      </w:r>
      <w:r>
        <w:rPr>
          <w:spacing w:val="-4"/>
        </w:rPr>
        <w:t> </w:t>
      </w:r>
      <w:r>
        <w:rPr>
          <w:w w:val="101"/>
        </w:rPr>
        <w:t>e</w:t>
      </w:r>
      <w:r>
        <w:rPr>
          <w:spacing w:val="-5"/>
        </w:rPr>
        <w:t> </w:t>
      </w:r>
      <w:r>
        <w:rPr>
          <w:spacing w:val="-1"/>
          <w:w w:val="97"/>
        </w:rPr>
        <w:t>in</w:t>
      </w:r>
      <w:r>
        <w:rPr>
          <w:spacing w:val="-1"/>
          <w:w w:val="99"/>
        </w:rPr>
        <w:t>te</w:t>
      </w:r>
      <w:r>
        <w:rPr>
          <w:spacing w:val="1"/>
          <w:w w:val="99"/>
        </w:rPr>
        <w:t>r</w:t>
      </w:r>
      <w:r>
        <w:rPr>
          <w:w w:val="104"/>
        </w:rPr>
        <w:t>p</w:t>
      </w:r>
      <w:r>
        <w:rPr>
          <w:w w:val="104"/>
        </w:rPr>
        <w:t>r</w:t>
      </w:r>
      <w:r>
        <w:rPr>
          <w:w w:val="96"/>
        </w:rPr>
        <w:t>eta</w:t>
      </w:r>
      <w:r>
        <w:rPr>
          <w:spacing w:val="2"/>
          <w:w w:val="96"/>
        </w:rPr>
        <w:t>c</w:t>
      </w:r>
      <w:r>
        <w:rPr>
          <w:spacing w:val="-1"/>
          <w:w w:val="99"/>
        </w:rPr>
        <w:t>ió</w:t>
      </w:r>
      <w:r>
        <w:rPr>
          <w:w w:val="99"/>
        </w:rPr>
        <w:t>n</w:t>
      </w:r>
      <w:r>
        <w:rPr>
          <w:spacing w:val="-6"/>
        </w:rPr>
        <w:t> </w:t>
      </w:r>
      <w:r>
        <w:rPr>
          <w:w w:val="104"/>
        </w:rPr>
        <w:t>d</w:t>
      </w:r>
      <w:r>
        <w:rPr>
          <w:w w:val="101"/>
        </w:rPr>
        <w:t>e</w:t>
      </w:r>
      <w:r>
        <w:rPr>
          <w:spacing w:val="-5"/>
        </w:rPr>
        <w:t> </w:t>
      </w:r>
      <w:r>
        <w:rPr>
          <w:spacing w:val="-1"/>
          <w:w w:val="92"/>
        </w:rPr>
        <w:t>l</w:t>
      </w:r>
      <w:r>
        <w:rPr>
          <w:w w:val="92"/>
        </w:rPr>
        <w:t>a</w:t>
      </w:r>
      <w:r>
        <w:rPr>
          <w:spacing w:val="-4"/>
        </w:rPr>
        <w:t> </w:t>
      </w:r>
      <w:r>
        <w:rPr>
          <w:spacing w:val="-1"/>
          <w:w w:val="90"/>
        </w:rPr>
        <w:t>le</w:t>
      </w:r>
      <w:r>
        <w:rPr>
          <w:spacing w:val="4"/>
          <w:w w:val="90"/>
        </w:rPr>
        <w:t>y</w:t>
      </w:r>
      <w:r>
        <w:rPr>
          <w:rFonts w:ascii="PMingLiU" w:hAnsi="PMingLiU"/>
          <w:w w:val="40"/>
        </w:rPr>
        <w:t>”</w:t>
      </w:r>
      <w:r>
        <w:rPr>
          <w:rFonts w:ascii="PMingLiU" w:hAnsi="PMingLiU"/>
          <w:spacing w:val="-7"/>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1"/>
        </w:rPr>
        <w:t>a,</w:t>
      </w:r>
      <w:r>
        <w:rPr>
          <w:rFonts w:ascii="PMingLiU" w:hAnsi="PMingLiU"/>
          <w:spacing w:val="-8"/>
        </w:rPr>
        <w:t> </w:t>
      </w:r>
      <w:r>
        <w:rPr>
          <w:rFonts w:ascii="PMingLiU" w:hAnsi="PMingLiU"/>
          <w:spacing w:val="1"/>
          <w:w w:val="104"/>
        </w:rPr>
        <w:t>2</w:t>
      </w:r>
      <w:r>
        <w:rPr>
          <w:rFonts w:ascii="PMingLiU" w:hAnsi="PMingLiU"/>
          <w:w w:val="104"/>
        </w:rPr>
        <w:t>00</w:t>
      </w:r>
      <w:r>
        <w:rPr>
          <w:rFonts w:ascii="PMingLiU" w:hAnsi="PMingLiU"/>
          <w:spacing w:val="-2"/>
          <w:w w:val="104"/>
        </w:rPr>
        <w:t>8</w:t>
      </w:r>
      <w:r>
        <w:rPr>
          <w:rFonts w:ascii="PMingLiU" w:hAnsi="PMingLiU"/>
          <w:w w:val="98"/>
        </w:rPr>
        <w:t>a</w:t>
      </w:r>
      <w:r>
        <w:rPr>
          <w:rFonts w:ascii="PMingLiU" w:hAnsi="PMingLiU"/>
          <w:spacing w:val="2"/>
          <w:w w:val="98"/>
        </w:rPr>
        <w:t>)</w:t>
      </w:r>
      <w:r>
        <w:rPr>
          <w:w w:val="97"/>
        </w:rPr>
        <w:t>.</w:t>
      </w:r>
      <w:r>
        <w:rPr>
          <w:spacing w:val="-4"/>
        </w:rPr>
        <w:t> </w:t>
      </w:r>
      <w:r>
        <w:rPr>
          <w:w w:val="102"/>
        </w:rPr>
        <w:t>En </w:t>
      </w:r>
      <w:r>
        <w:rPr/>
        <w:t>este</w:t>
      </w:r>
      <w:r>
        <w:rPr>
          <w:spacing w:val="-8"/>
        </w:rPr>
        <w:t> </w:t>
      </w:r>
      <w:r>
        <w:rPr/>
        <w:t>sentido,</w:t>
      </w:r>
      <w:r>
        <w:rPr>
          <w:spacing w:val="-9"/>
        </w:rPr>
        <w:t> </w:t>
      </w:r>
      <w:r>
        <w:rPr/>
        <w:t>la</w:t>
      </w:r>
      <w:r>
        <w:rPr>
          <w:spacing w:val="-10"/>
        </w:rPr>
        <w:t> </w:t>
      </w:r>
      <w:r>
        <w:rPr/>
        <w:t>Suprema</w:t>
      </w:r>
      <w:r>
        <w:rPr>
          <w:spacing w:val="-9"/>
        </w:rPr>
        <w:t> </w:t>
      </w:r>
      <w:r>
        <w:rPr/>
        <w:t>Corte</w:t>
      </w:r>
      <w:r>
        <w:rPr>
          <w:spacing w:val="-7"/>
        </w:rPr>
        <w:t> </w:t>
      </w:r>
      <w:r>
        <w:rPr/>
        <w:t>de</w:t>
      </w:r>
      <w:r>
        <w:rPr>
          <w:spacing w:val="-8"/>
        </w:rPr>
        <w:t> </w:t>
      </w:r>
      <w:r>
        <w:rPr/>
        <w:t>Justicia</w:t>
      </w:r>
      <w:r>
        <w:rPr>
          <w:spacing w:val="-7"/>
        </w:rPr>
        <w:t> </w:t>
      </w:r>
      <w:r>
        <w:rPr/>
        <w:t>se</w:t>
      </w:r>
      <w:r>
        <w:rPr>
          <w:spacing w:val="-9"/>
        </w:rPr>
        <w:t> </w:t>
      </w:r>
      <w:r>
        <w:rPr/>
        <w:t>pronunciaba</w:t>
      </w:r>
      <w:r>
        <w:rPr>
          <w:spacing w:val="-9"/>
        </w:rPr>
        <w:t> </w:t>
      </w:r>
      <w:r>
        <w:rPr/>
        <w:t>en</w:t>
      </w:r>
      <w:r>
        <w:rPr>
          <w:spacing w:val="-9"/>
        </w:rPr>
        <w:t> </w:t>
      </w:r>
      <w:r>
        <w:rPr/>
        <w:t>1935,</w:t>
      </w:r>
      <w:r>
        <w:rPr>
          <w:spacing w:val="-9"/>
        </w:rPr>
        <w:t> </w:t>
      </w:r>
      <w:r>
        <w:rPr/>
        <w:t>por</w:t>
      </w:r>
      <w:r>
        <w:rPr>
          <w:spacing w:val="-8"/>
        </w:rPr>
        <w:t> </w:t>
      </w:r>
      <w:r>
        <w:rPr/>
        <w:t>medio</w:t>
      </w:r>
      <w:r>
        <w:rPr>
          <w:spacing w:val="-9"/>
        </w:rPr>
        <w:t> </w:t>
      </w:r>
      <w:r>
        <w:rPr/>
        <w:t>de la ejecutoria publicada en el tomo XLIII, página 858 de la Quinta Época del Semanario</w:t>
      </w:r>
      <w:r>
        <w:rPr>
          <w:spacing w:val="-9"/>
        </w:rPr>
        <w:t> </w:t>
      </w:r>
      <w:r>
        <w:rPr/>
        <w:t>Judicial</w:t>
      </w:r>
      <w:r>
        <w:rPr>
          <w:spacing w:val="-11"/>
        </w:rPr>
        <w:t> </w:t>
      </w:r>
      <w:r>
        <w:rPr/>
        <w:t>de</w:t>
      </w:r>
      <w:r>
        <w:rPr>
          <w:spacing w:val="-10"/>
        </w:rPr>
        <w:t> </w:t>
      </w:r>
      <w:r>
        <w:rPr/>
        <w:t>la</w:t>
      </w:r>
      <w:r>
        <w:rPr>
          <w:spacing w:val="-11"/>
        </w:rPr>
        <w:t> </w:t>
      </w:r>
      <w:r>
        <w:rPr/>
        <w:t>Federación</w:t>
      </w:r>
      <w:r>
        <w:rPr>
          <w:spacing w:val="-11"/>
        </w:rPr>
        <w:t> </w:t>
      </w:r>
      <w:r>
        <w:rPr/>
        <w:t>con</w:t>
      </w:r>
      <w:r>
        <w:rPr>
          <w:spacing w:val="-11"/>
        </w:rPr>
        <w:t> </w:t>
      </w:r>
      <w:r>
        <w:rPr/>
        <w:t>fecha</w:t>
      </w:r>
      <w:r>
        <w:rPr>
          <w:spacing w:val="-11"/>
        </w:rPr>
        <w:t> </w:t>
      </w:r>
      <w:r>
        <w:rPr/>
        <w:t>del</w:t>
      </w:r>
      <w:r>
        <w:rPr>
          <w:spacing w:val="-11"/>
        </w:rPr>
        <w:t> </w:t>
      </w:r>
      <w:r>
        <w:rPr/>
        <w:t>mes</w:t>
      </w:r>
      <w:r>
        <w:rPr>
          <w:spacing w:val="-11"/>
        </w:rPr>
        <w:t> </w:t>
      </w:r>
      <w:r>
        <w:rPr/>
        <w:t>de</w:t>
      </w:r>
      <w:r>
        <w:rPr>
          <w:spacing w:val="-10"/>
        </w:rPr>
        <w:t> </w:t>
      </w:r>
      <w:r>
        <w:rPr/>
        <w:t>febrero</w:t>
      </w:r>
      <w:r>
        <w:rPr>
          <w:spacing w:val="-6"/>
        </w:rPr>
        <w:t> </w:t>
      </w:r>
      <w:r>
        <w:rPr/>
        <w:t>con</w:t>
      </w:r>
      <w:r>
        <w:rPr>
          <w:spacing w:val="-13"/>
        </w:rPr>
        <w:t> </w:t>
      </w:r>
      <w:r>
        <w:rPr/>
        <w:t>respecto</w:t>
      </w:r>
      <w:r>
        <w:rPr>
          <w:spacing w:val="-11"/>
        </w:rPr>
        <w:t> </w:t>
      </w:r>
      <w:r>
        <w:rPr/>
        <w:t>a </w:t>
      </w:r>
      <w:r>
        <w:rPr>
          <w:w w:val="100"/>
        </w:rPr>
        <w:t>q</w:t>
      </w:r>
      <w:r>
        <w:rPr>
          <w:w w:val="101"/>
        </w:rPr>
        <w:t>ue</w:t>
      </w:r>
      <w:r>
        <w:rPr/>
        <w:t> </w:t>
      </w:r>
      <w:r>
        <w:rPr>
          <w:spacing w:val="-6"/>
        </w:rPr>
        <w:t> </w:t>
      </w:r>
      <w:r>
        <w:rPr>
          <w:spacing w:val="-1"/>
          <w:w w:val="95"/>
        </w:rPr>
        <w:t>lo</w:t>
      </w:r>
      <w:r>
        <w:rPr>
          <w:w w:val="95"/>
        </w:rPr>
        <w:t>s</w:t>
      </w:r>
      <w:r>
        <w:rPr/>
        <w:t> </w:t>
      </w:r>
      <w:r>
        <w:rPr>
          <w:spacing w:val="-6"/>
        </w:rPr>
        <w:t> </w:t>
      </w:r>
      <w:r>
        <w:rPr>
          <w:w w:val="104"/>
        </w:rPr>
        <w:t>p</w:t>
      </w:r>
      <w:r>
        <w:rPr>
          <w:w w:val="104"/>
        </w:rPr>
        <w:t>r</w:t>
      </w:r>
      <w:r>
        <w:rPr>
          <w:spacing w:val="1"/>
          <w:w w:val="86"/>
        </w:rPr>
        <w:t>i</w:t>
      </w:r>
      <w:r>
        <w:rPr>
          <w:w w:val="96"/>
        </w:rPr>
        <w:t>nc</w:t>
      </w:r>
      <w:r>
        <w:rPr>
          <w:spacing w:val="-1"/>
          <w:w w:val="96"/>
        </w:rPr>
        <w:t>i</w:t>
      </w:r>
      <w:r>
        <w:rPr>
          <w:w w:val="104"/>
        </w:rPr>
        <w:t>p</w:t>
      </w:r>
      <w:r>
        <w:rPr>
          <w:spacing w:val="-1"/>
          <w:w w:val="95"/>
        </w:rPr>
        <w:t>io</w:t>
      </w:r>
      <w:r>
        <w:rPr>
          <w:w w:val="95"/>
        </w:rPr>
        <w:t>s</w:t>
      </w:r>
      <w:r>
        <w:rPr/>
        <w:t> </w:t>
      </w:r>
      <w:r>
        <w:rPr>
          <w:spacing w:val="-4"/>
        </w:rPr>
        <w:t> </w:t>
      </w:r>
      <w:r>
        <w:rPr>
          <w:spacing w:val="-2"/>
          <w:w w:val="82"/>
        </w:rPr>
        <w:t>g</w:t>
      </w:r>
      <w:r>
        <w:rPr>
          <w:w w:val="102"/>
        </w:rPr>
        <w:t>e</w:t>
      </w:r>
      <w:r>
        <w:rPr>
          <w:spacing w:val="2"/>
          <w:w w:val="102"/>
        </w:rPr>
        <w:t>n</w:t>
      </w:r>
      <w:r>
        <w:rPr>
          <w:spacing w:val="4"/>
          <w:w w:val="101"/>
        </w:rPr>
        <w:t>e</w:t>
      </w:r>
      <w:r>
        <w:rPr>
          <w:w w:val="104"/>
        </w:rPr>
        <w:t>r</w:t>
      </w:r>
      <w:r>
        <w:rPr>
          <w:w w:val="94"/>
        </w:rPr>
        <w:t>ales</w:t>
      </w:r>
      <w:r>
        <w:rPr/>
        <w:t> </w:t>
      </w:r>
      <w:r>
        <w:rPr>
          <w:spacing w:val="-6"/>
        </w:rPr>
        <w:t> </w:t>
      </w:r>
      <w:r>
        <w:rPr>
          <w:w w:val="104"/>
        </w:rPr>
        <w:t>d</w:t>
      </w:r>
      <w:r>
        <w:rPr>
          <w:w w:val="101"/>
        </w:rPr>
        <w:t>e</w:t>
      </w:r>
      <w:r>
        <w:rPr/>
        <w:t> </w:t>
      </w:r>
      <w:r>
        <w:rPr>
          <w:spacing w:val="-5"/>
        </w:rPr>
        <w:t> </w:t>
      </w:r>
      <w:r>
        <w:rPr>
          <w:w w:val="104"/>
        </w:rPr>
        <w:t>d</w:t>
      </w:r>
      <w:r>
        <w:rPr>
          <w:w w:val="102"/>
        </w:rPr>
        <w:t>e</w:t>
      </w:r>
      <w:r>
        <w:rPr>
          <w:spacing w:val="1"/>
          <w:w w:val="102"/>
        </w:rPr>
        <w:t>r</w:t>
      </w:r>
      <w:r>
        <w:rPr>
          <w:w w:val="97"/>
        </w:rPr>
        <w:t>ec</w:t>
      </w:r>
      <w:r>
        <w:rPr>
          <w:w w:val="104"/>
        </w:rPr>
        <w:t>h</w:t>
      </w:r>
      <w:r>
        <w:rPr>
          <w:w w:val="103"/>
        </w:rPr>
        <w:t>o</w:t>
      </w:r>
      <w:r>
        <w:rPr/>
        <w:t> </w:t>
      </w:r>
      <w:r>
        <w:rPr>
          <w:spacing w:val="-6"/>
        </w:rPr>
        <w:t> </w:t>
      </w:r>
      <w:r>
        <w:rPr>
          <w:w w:val="99"/>
        </w:rPr>
        <w:t>son</w:t>
      </w:r>
      <w:r>
        <w:rPr/>
        <w:t> </w:t>
      </w:r>
      <w:r>
        <w:rPr>
          <w:spacing w:val="-2"/>
        </w:rPr>
        <w:t> </w:t>
      </w:r>
      <w:r>
        <w:rPr>
          <w:rFonts w:ascii="PMingLiU" w:hAnsi="PMingLiU"/>
          <w:w w:val="40"/>
        </w:rPr>
        <w:t>“</w:t>
      </w:r>
      <w:r>
        <w:rPr>
          <w:spacing w:val="-1"/>
          <w:w w:val="95"/>
        </w:rPr>
        <w:t>lo</w:t>
      </w:r>
      <w:r>
        <w:rPr>
          <w:w w:val="95"/>
        </w:rPr>
        <w:t>s</w:t>
      </w:r>
      <w:r>
        <w:rPr/>
        <w:t> </w:t>
      </w:r>
      <w:r>
        <w:rPr>
          <w:spacing w:val="-6"/>
        </w:rPr>
        <w:t> </w:t>
      </w:r>
      <w:r>
        <w:rPr>
          <w:w w:val="104"/>
        </w:rPr>
        <w:t>p</w:t>
      </w:r>
      <w:r>
        <w:rPr>
          <w:w w:val="104"/>
        </w:rPr>
        <w:t>r</w:t>
      </w:r>
      <w:r>
        <w:rPr>
          <w:spacing w:val="-1"/>
          <w:w w:val="97"/>
        </w:rPr>
        <w:t>in</w:t>
      </w:r>
      <w:r>
        <w:rPr>
          <w:spacing w:val="2"/>
          <w:w w:val="93"/>
        </w:rPr>
        <w:t>c</w:t>
      </w:r>
      <w:r>
        <w:rPr>
          <w:spacing w:val="-1"/>
          <w:w w:val="96"/>
        </w:rPr>
        <w:t>ipio</w:t>
      </w:r>
      <w:r>
        <w:rPr>
          <w:w w:val="96"/>
        </w:rPr>
        <w:t>s</w:t>
      </w:r>
      <w:r>
        <w:rPr/>
        <w:t> </w:t>
      </w:r>
      <w:r>
        <w:rPr>
          <w:spacing w:val="-6"/>
        </w:rPr>
        <w:t> </w:t>
      </w:r>
      <w:r>
        <w:rPr>
          <w:w w:val="98"/>
        </w:rPr>
        <w:t>c</w:t>
      </w:r>
      <w:r>
        <w:rPr>
          <w:spacing w:val="2"/>
          <w:w w:val="98"/>
        </w:rPr>
        <w:t>o</w:t>
      </w:r>
      <w:r>
        <w:rPr>
          <w:w w:val="97"/>
        </w:rPr>
        <w:t>n</w:t>
      </w:r>
      <w:r>
        <w:rPr>
          <w:spacing w:val="-2"/>
          <w:w w:val="97"/>
        </w:rPr>
        <w:t>s</w:t>
      </w:r>
      <w:r>
        <w:rPr>
          <w:spacing w:val="1"/>
          <w:w w:val="86"/>
        </w:rPr>
        <w:t>i</w:t>
      </w:r>
      <w:r>
        <w:rPr>
          <w:spacing w:val="1"/>
          <w:w w:val="82"/>
        </w:rPr>
        <w:t>g</w:t>
      </w:r>
      <w:r>
        <w:rPr>
          <w:w w:val="100"/>
        </w:rPr>
        <w:t>n</w:t>
      </w:r>
      <w:r>
        <w:rPr>
          <w:spacing w:val="-1"/>
          <w:w w:val="100"/>
        </w:rPr>
        <w:t>a</w:t>
      </w:r>
      <w:r>
        <w:rPr>
          <w:w w:val="104"/>
        </w:rPr>
        <w:t>d</w:t>
      </w:r>
      <w:r>
        <w:rPr>
          <w:w w:val="97"/>
        </w:rPr>
        <w:t>os</w:t>
      </w:r>
      <w:r>
        <w:rPr/>
        <w:t> </w:t>
      </w:r>
      <w:r>
        <w:rPr>
          <w:spacing w:val="-6"/>
        </w:rPr>
        <w:t> </w:t>
      </w:r>
      <w:r>
        <w:rPr>
          <w:w w:val="102"/>
        </w:rPr>
        <w:t>en </w:t>
      </w:r>
      <w:r>
        <w:rPr/>
        <w:t>algunas</w:t>
      </w:r>
      <w:r>
        <w:rPr>
          <w:spacing w:val="-12"/>
        </w:rPr>
        <w:t> </w:t>
      </w:r>
      <w:r>
        <w:rPr/>
        <w:t>de</w:t>
      </w:r>
      <w:r>
        <w:rPr>
          <w:spacing w:val="-13"/>
        </w:rPr>
        <w:t> </w:t>
      </w:r>
      <w:r>
        <w:rPr/>
        <w:t>nuestras</w:t>
      </w:r>
      <w:r>
        <w:rPr>
          <w:spacing w:val="-12"/>
        </w:rPr>
        <w:t> </w:t>
      </w:r>
      <w:r>
        <w:rPr/>
        <w:t>leyes,</w:t>
      </w:r>
      <w:r>
        <w:rPr>
          <w:spacing w:val="-14"/>
        </w:rPr>
        <w:t> </w:t>
      </w:r>
      <w:r>
        <w:rPr/>
        <w:t>teniendo</w:t>
      </w:r>
      <w:r>
        <w:rPr>
          <w:spacing w:val="-13"/>
        </w:rPr>
        <w:t> </w:t>
      </w:r>
      <w:r>
        <w:rPr/>
        <w:t>por</w:t>
      </w:r>
      <w:r>
        <w:rPr>
          <w:spacing w:val="-13"/>
        </w:rPr>
        <w:t> </w:t>
      </w:r>
      <w:r>
        <w:rPr/>
        <w:t>tales,</w:t>
      </w:r>
      <w:r>
        <w:rPr>
          <w:spacing w:val="-13"/>
        </w:rPr>
        <w:t> </w:t>
      </w:r>
      <w:r>
        <w:rPr/>
        <w:t>no</w:t>
      </w:r>
      <w:r>
        <w:rPr>
          <w:spacing w:val="-13"/>
        </w:rPr>
        <w:t> </w:t>
      </w:r>
      <w:r>
        <w:rPr/>
        <w:t>sólo</w:t>
      </w:r>
      <w:r>
        <w:rPr>
          <w:spacing w:val="-15"/>
        </w:rPr>
        <w:t> </w:t>
      </w:r>
      <w:r>
        <w:rPr/>
        <w:t>las</w:t>
      </w:r>
      <w:r>
        <w:rPr>
          <w:spacing w:val="-14"/>
        </w:rPr>
        <w:t> </w:t>
      </w:r>
      <w:r>
        <w:rPr/>
        <w:t>mexicanas</w:t>
      </w:r>
      <w:r>
        <w:rPr>
          <w:spacing w:val="-14"/>
        </w:rPr>
        <w:t> </w:t>
      </w:r>
      <w:r>
        <w:rPr/>
        <w:t>que</w:t>
      </w:r>
      <w:r>
        <w:rPr>
          <w:spacing w:val="-13"/>
        </w:rPr>
        <w:t> </w:t>
      </w:r>
      <w:r>
        <w:rPr/>
        <w:t>se</w:t>
      </w:r>
      <w:r>
        <w:rPr>
          <w:spacing w:val="-13"/>
        </w:rPr>
        <w:t> </w:t>
      </w:r>
      <w:r>
        <w:rPr/>
        <w:t>hayan </w:t>
      </w:r>
      <w:r>
        <w:rPr>
          <w:w w:val="98"/>
        </w:rPr>
        <w:t>ex</w:t>
      </w:r>
      <w:r>
        <w:rPr>
          <w:spacing w:val="1"/>
          <w:w w:val="98"/>
        </w:rPr>
        <w:t>p</w:t>
      </w:r>
      <w:r>
        <w:rPr>
          <w:w w:val="102"/>
        </w:rPr>
        <w:t>e</w:t>
      </w:r>
      <w:r>
        <w:rPr>
          <w:spacing w:val="1"/>
          <w:w w:val="102"/>
        </w:rPr>
        <w:t>d</w:t>
      </w:r>
      <w:r>
        <w:rPr>
          <w:spacing w:val="-1"/>
          <w:w w:val="100"/>
        </w:rPr>
        <w:t>id</w:t>
      </w:r>
      <w:r>
        <w:rPr>
          <w:w w:val="100"/>
        </w:rPr>
        <w:t>o</w:t>
      </w:r>
      <w:r>
        <w:rPr>
          <w:spacing w:val="-7"/>
        </w:rPr>
        <w:t> </w:t>
      </w:r>
      <w:r>
        <w:rPr>
          <w:w w:val="104"/>
        </w:rPr>
        <w:t>d</w:t>
      </w:r>
      <w:r>
        <w:rPr>
          <w:w w:val="99"/>
        </w:rPr>
        <w:t>esp</w:t>
      </w:r>
      <w:r>
        <w:rPr>
          <w:w w:val="98"/>
        </w:rPr>
        <w:t>ués</w:t>
      </w:r>
      <w:r>
        <w:rPr>
          <w:spacing w:val="-8"/>
        </w:rPr>
        <w:t> </w:t>
      </w:r>
      <w:r>
        <w:rPr>
          <w:w w:val="104"/>
        </w:rPr>
        <w:t>d</w:t>
      </w:r>
      <w:r>
        <w:rPr>
          <w:w w:val="95"/>
        </w:rPr>
        <w:t>el</w:t>
      </w:r>
      <w:r>
        <w:rPr>
          <w:spacing w:val="-8"/>
        </w:rPr>
        <w:t> </w:t>
      </w:r>
      <w:r>
        <w:rPr>
          <w:spacing w:val="1"/>
          <w:w w:val="100"/>
        </w:rPr>
        <w:t>C</w:t>
      </w:r>
      <w:r>
        <w:rPr>
          <w:w w:val="103"/>
        </w:rPr>
        <w:t>ód</w:t>
      </w:r>
      <w:r>
        <w:rPr>
          <w:spacing w:val="-1"/>
          <w:w w:val="83"/>
        </w:rPr>
        <w:t>i</w:t>
      </w:r>
      <w:r>
        <w:rPr>
          <w:spacing w:val="-2"/>
          <w:w w:val="83"/>
        </w:rPr>
        <w:t>g</w:t>
      </w:r>
      <w:r>
        <w:rPr>
          <w:w w:val="103"/>
        </w:rPr>
        <w:t>o</w:t>
      </w:r>
      <w:r>
        <w:rPr>
          <w:spacing w:val="-8"/>
        </w:rPr>
        <w:t> </w:t>
      </w:r>
      <w:r>
        <w:rPr>
          <w:spacing w:val="2"/>
          <w:w w:val="97"/>
        </w:rPr>
        <w:t>F</w:t>
      </w:r>
      <w:r>
        <w:rPr>
          <w:w w:val="102"/>
        </w:rPr>
        <w:t>u</w:t>
      </w:r>
      <w:r>
        <w:rPr>
          <w:spacing w:val="-2"/>
          <w:w w:val="102"/>
        </w:rPr>
        <w:t>n</w:t>
      </w:r>
      <w:r>
        <w:rPr>
          <w:w w:val="104"/>
        </w:rPr>
        <w:t>d</w:t>
      </w:r>
      <w:r>
        <w:rPr>
          <w:spacing w:val="1"/>
          <w:w w:val="95"/>
        </w:rPr>
        <w:t>a</w:t>
      </w:r>
      <w:r>
        <w:rPr>
          <w:spacing w:val="-1"/>
          <w:w w:val="102"/>
        </w:rPr>
        <w:t>m</w:t>
      </w:r>
      <w:r>
        <w:rPr>
          <w:w w:val="97"/>
        </w:rPr>
        <w:t>ental</w:t>
      </w:r>
      <w:r>
        <w:rPr>
          <w:spacing w:val="-7"/>
        </w:rPr>
        <w:t> </w:t>
      </w:r>
      <w:r>
        <w:rPr>
          <w:w w:val="104"/>
        </w:rPr>
        <w:t>d</w:t>
      </w:r>
      <w:r>
        <w:rPr>
          <w:w w:val="95"/>
        </w:rPr>
        <w:t>el</w:t>
      </w:r>
      <w:r>
        <w:rPr>
          <w:spacing w:val="-5"/>
        </w:rPr>
        <w:t> </w:t>
      </w:r>
      <w:r>
        <w:rPr>
          <w:w w:val="104"/>
        </w:rPr>
        <w:t>p</w:t>
      </w:r>
      <w:r>
        <w:rPr>
          <w:w w:val="92"/>
        </w:rPr>
        <w:t>a</w:t>
      </w:r>
      <w:r>
        <w:rPr>
          <w:spacing w:val="3"/>
          <w:w w:val="92"/>
        </w:rPr>
        <w:t>í</w:t>
      </w:r>
      <w:r>
        <w:rPr>
          <w:rFonts w:ascii="PMingLiU" w:hAnsi="PMingLiU"/>
          <w:w w:val="98"/>
        </w:rPr>
        <w:t>s,</w:t>
      </w:r>
      <w:r>
        <w:rPr>
          <w:rFonts w:ascii="PMingLiU" w:hAnsi="PMingLiU"/>
          <w:spacing w:val="-10"/>
        </w:rPr>
        <w:t> </w:t>
      </w:r>
      <w:r>
        <w:rPr>
          <w:rFonts w:ascii="PMingLiU" w:hAnsi="PMingLiU"/>
          <w:w w:val="94"/>
        </w:rPr>
        <w:t>s</w:t>
      </w:r>
      <w:r>
        <w:rPr>
          <w:rFonts w:ascii="PMingLiU" w:hAnsi="PMingLiU"/>
          <w:spacing w:val="1"/>
          <w:w w:val="94"/>
        </w:rPr>
        <w:t>i</w:t>
      </w:r>
      <w:r>
        <w:rPr>
          <w:rFonts w:ascii="PMingLiU" w:hAnsi="PMingLiU"/>
          <w:w w:val="110"/>
        </w:rPr>
        <w:t>no</w:t>
      </w:r>
      <w:r>
        <w:rPr>
          <w:rFonts w:ascii="PMingLiU" w:hAnsi="PMingLiU"/>
          <w:spacing w:val="-11"/>
        </w:rPr>
        <w:t> </w:t>
      </w:r>
      <w:r>
        <w:rPr>
          <w:rFonts w:ascii="PMingLiU" w:hAnsi="PMingLiU"/>
          <w:w w:val="100"/>
        </w:rPr>
        <w:t>t</w:t>
      </w:r>
      <w:r>
        <w:rPr>
          <w:rFonts w:ascii="PMingLiU" w:hAnsi="PMingLiU"/>
          <w:spacing w:val="1"/>
          <w:w w:val="100"/>
        </w:rPr>
        <w:t>a</w:t>
      </w:r>
      <w:r>
        <w:rPr>
          <w:rFonts w:ascii="PMingLiU" w:hAnsi="PMingLiU"/>
          <w:spacing w:val="1"/>
          <w:w w:val="109"/>
        </w:rPr>
        <w:t>m</w:t>
      </w:r>
      <w:r>
        <w:rPr>
          <w:rFonts w:ascii="PMingLiU" w:hAnsi="PMingLiU"/>
          <w:w w:val="102"/>
        </w:rPr>
        <w:t>b</w:t>
      </w:r>
      <w:r>
        <w:rPr>
          <w:rFonts w:ascii="PMingLiU" w:hAnsi="PMingLiU"/>
          <w:spacing w:val="-2"/>
          <w:w w:val="102"/>
        </w:rPr>
        <w:t>i</w:t>
      </w:r>
      <w:r>
        <w:rPr>
          <w:rFonts w:ascii="PMingLiU" w:hAnsi="PMingLiU"/>
          <w:w w:val="107"/>
        </w:rPr>
        <w:t>én</w:t>
      </w:r>
      <w:r>
        <w:rPr>
          <w:rFonts w:ascii="PMingLiU" w:hAnsi="PMingLiU"/>
          <w:spacing w:val="-8"/>
        </w:rPr>
        <w:t> </w:t>
      </w:r>
      <w:r>
        <w:rPr>
          <w:rFonts w:ascii="PMingLiU" w:hAnsi="PMingLiU"/>
          <w:w w:val="97"/>
        </w:rPr>
        <w:t>las</w:t>
      </w:r>
      <w:r>
        <w:rPr>
          <w:rFonts w:ascii="PMingLiU" w:hAnsi="PMingLiU"/>
          <w:spacing w:val="-9"/>
        </w:rPr>
        <w:t> </w:t>
      </w:r>
      <w:r>
        <w:rPr>
          <w:rFonts w:ascii="PMingLiU" w:hAnsi="PMingLiU"/>
          <w:spacing w:val="1"/>
          <w:w w:val="102"/>
        </w:rPr>
        <w:t>a</w:t>
      </w:r>
      <w:r>
        <w:rPr>
          <w:rFonts w:ascii="PMingLiU" w:hAnsi="PMingLiU"/>
          <w:w w:val="107"/>
        </w:rPr>
        <w:t>nter</w:t>
      </w:r>
      <w:r>
        <w:rPr>
          <w:rFonts w:ascii="PMingLiU" w:hAnsi="PMingLiU"/>
          <w:w w:val="105"/>
        </w:rPr>
        <w:t>ior</w:t>
      </w:r>
      <w:r>
        <w:rPr>
          <w:rFonts w:ascii="PMingLiU" w:hAnsi="PMingLiU"/>
          <w:w w:val="67"/>
        </w:rPr>
        <w:t>es”</w:t>
      </w:r>
      <w:r>
        <w:rPr>
          <w:w w:val="98"/>
          <w:position w:val="12"/>
          <w:sz w:val="11"/>
        </w:rPr>
        <w:t>3 </w:t>
      </w:r>
      <w:r>
        <w:rPr/>
        <w:t>(Suprema</w:t>
      </w:r>
      <w:r>
        <w:rPr>
          <w:spacing w:val="-23"/>
        </w:rPr>
        <w:t> </w:t>
      </w:r>
      <w:r>
        <w:rPr/>
        <w:t>Corte</w:t>
      </w:r>
      <w:r>
        <w:rPr>
          <w:spacing w:val="-23"/>
        </w:rPr>
        <w:t> </w:t>
      </w:r>
      <w:r>
        <w:rPr/>
        <w:t>de</w:t>
      </w:r>
      <w:r>
        <w:rPr>
          <w:spacing w:val="-23"/>
        </w:rPr>
        <w:t> </w:t>
      </w:r>
      <w:r>
        <w:rPr/>
        <w:t>Justicia,</w:t>
      </w:r>
      <w:r>
        <w:rPr>
          <w:spacing w:val="-22"/>
        </w:rPr>
        <w:t> </w:t>
      </w:r>
      <w:r>
        <w:rPr/>
        <w:t>1988).</w:t>
      </w:r>
    </w:p>
    <w:p>
      <w:pPr>
        <w:pStyle w:val="BodyText"/>
      </w:pPr>
    </w:p>
    <w:p>
      <w:pPr>
        <w:pStyle w:val="BodyText"/>
        <w:spacing w:line="288" w:lineRule="auto"/>
        <w:ind w:left="122" w:right="551"/>
        <w:jc w:val="both"/>
      </w:pPr>
      <w:r>
        <w:rPr/>
        <w:t>Tres años después de esta publicación, la Suprema Corte abunda en materia de lo que se entiende por principios generales del Derecho, al precisar que son</w:t>
      </w:r>
    </w:p>
    <w:p>
      <w:pPr>
        <w:pStyle w:val="BodyText"/>
        <w:spacing w:before="9"/>
        <w:rPr>
          <w:sz w:val="24"/>
        </w:rPr>
      </w:pPr>
    </w:p>
    <w:p>
      <w:pPr>
        <w:spacing w:line="340" w:lineRule="auto" w:before="0"/>
        <w:ind w:left="830" w:right="544" w:firstLine="0"/>
        <w:jc w:val="both"/>
        <w:rPr>
          <w:sz w:val="22"/>
        </w:rPr>
      </w:pPr>
      <w:r>
        <w:rPr>
          <w:rFonts w:ascii="PMingLiU" w:hAnsi="PMingLiU"/>
          <w:sz w:val="22"/>
        </w:rPr>
        <w:t>“verdades jurídicas notorias, indiscutibles, de carácter general, como su nombre lo </w:t>
      </w:r>
      <w:r>
        <w:rPr>
          <w:sz w:val="22"/>
        </w:rPr>
        <w:t>indica,</w:t>
      </w:r>
      <w:r>
        <w:rPr>
          <w:spacing w:val="-17"/>
          <w:sz w:val="22"/>
        </w:rPr>
        <w:t> </w:t>
      </w:r>
      <w:r>
        <w:rPr>
          <w:sz w:val="22"/>
        </w:rPr>
        <w:t>elaboradas</w:t>
      </w:r>
      <w:r>
        <w:rPr>
          <w:spacing w:val="-17"/>
          <w:sz w:val="22"/>
        </w:rPr>
        <w:t> </w:t>
      </w:r>
      <w:r>
        <w:rPr>
          <w:sz w:val="22"/>
        </w:rPr>
        <w:t>o</w:t>
      </w:r>
      <w:r>
        <w:rPr>
          <w:spacing w:val="-19"/>
          <w:sz w:val="22"/>
        </w:rPr>
        <w:t> </w:t>
      </w:r>
      <w:r>
        <w:rPr>
          <w:sz w:val="22"/>
        </w:rPr>
        <w:t>seleccionadas</w:t>
      </w:r>
      <w:r>
        <w:rPr>
          <w:spacing w:val="-17"/>
          <w:sz w:val="22"/>
        </w:rPr>
        <w:t> </w:t>
      </w:r>
      <w:r>
        <w:rPr>
          <w:sz w:val="22"/>
        </w:rPr>
        <w:t>por</w:t>
      </w:r>
      <w:r>
        <w:rPr>
          <w:spacing w:val="-17"/>
          <w:sz w:val="22"/>
        </w:rPr>
        <w:t> </w:t>
      </w:r>
      <w:r>
        <w:rPr>
          <w:sz w:val="22"/>
        </w:rPr>
        <w:t>la</w:t>
      </w:r>
      <w:r>
        <w:rPr>
          <w:spacing w:val="-19"/>
          <w:sz w:val="22"/>
        </w:rPr>
        <w:t> </w:t>
      </w:r>
      <w:r>
        <w:rPr>
          <w:sz w:val="22"/>
        </w:rPr>
        <w:t>ciencia</w:t>
      </w:r>
      <w:r>
        <w:rPr>
          <w:spacing w:val="-18"/>
          <w:sz w:val="22"/>
        </w:rPr>
        <w:t> </w:t>
      </w:r>
      <w:r>
        <w:rPr>
          <w:sz w:val="22"/>
        </w:rPr>
        <w:t>del</w:t>
      </w:r>
      <w:r>
        <w:rPr>
          <w:spacing w:val="-18"/>
          <w:sz w:val="22"/>
        </w:rPr>
        <w:t> </w:t>
      </w:r>
      <w:r>
        <w:rPr>
          <w:sz w:val="22"/>
        </w:rPr>
        <w:t>Derecho,</w:t>
      </w:r>
      <w:r>
        <w:rPr>
          <w:spacing w:val="-17"/>
          <w:sz w:val="22"/>
        </w:rPr>
        <w:t> </w:t>
      </w:r>
      <w:r>
        <w:rPr>
          <w:sz w:val="22"/>
        </w:rPr>
        <w:t>mediante</w:t>
      </w:r>
      <w:r>
        <w:rPr>
          <w:spacing w:val="-18"/>
          <w:sz w:val="22"/>
        </w:rPr>
        <w:t> </w:t>
      </w:r>
      <w:r>
        <w:rPr>
          <w:sz w:val="22"/>
        </w:rPr>
        <w:t>procedimientos filosóficos</w:t>
      </w:r>
      <w:r>
        <w:rPr>
          <w:spacing w:val="-3"/>
          <w:sz w:val="22"/>
        </w:rPr>
        <w:t> </w:t>
      </w:r>
      <w:r>
        <w:rPr>
          <w:sz w:val="22"/>
        </w:rPr>
        <w:t>jurídicos</w:t>
      </w:r>
      <w:r>
        <w:rPr>
          <w:spacing w:val="-3"/>
          <w:sz w:val="22"/>
        </w:rPr>
        <w:t> </w:t>
      </w:r>
      <w:r>
        <w:rPr>
          <w:sz w:val="22"/>
        </w:rPr>
        <w:t>de</w:t>
      </w:r>
      <w:r>
        <w:rPr>
          <w:spacing w:val="-6"/>
          <w:sz w:val="22"/>
        </w:rPr>
        <w:t> </w:t>
      </w:r>
      <w:r>
        <w:rPr>
          <w:sz w:val="22"/>
        </w:rPr>
        <w:t>generalización,</w:t>
      </w:r>
      <w:r>
        <w:rPr>
          <w:spacing w:val="-3"/>
          <w:sz w:val="22"/>
        </w:rPr>
        <w:t> </w:t>
      </w:r>
      <w:r>
        <w:rPr>
          <w:sz w:val="22"/>
        </w:rPr>
        <w:t>de</w:t>
      </w:r>
      <w:r>
        <w:rPr>
          <w:spacing w:val="-4"/>
          <w:sz w:val="22"/>
        </w:rPr>
        <w:t> </w:t>
      </w:r>
      <w:r>
        <w:rPr>
          <w:sz w:val="22"/>
        </w:rPr>
        <w:t>tal</w:t>
      </w:r>
      <w:r>
        <w:rPr>
          <w:spacing w:val="-6"/>
          <w:sz w:val="22"/>
        </w:rPr>
        <w:t> </w:t>
      </w:r>
      <w:r>
        <w:rPr>
          <w:sz w:val="22"/>
        </w:rPr>
        <w:t>manera</w:t>
      </w:r>
      <w:r>
        <w:rPr>
          <w:spacing w:val="-6"/>
          <w:sz w:val="22"/>
        </w:rPr>
        <w:t> </w:t>
      </w:r>
      <w:r>
        <w:rPr>
          <w:sz w:val="22"/>
        </w:rPr>
        <w:t>que</w:t>
      </w:r>
      <w:r>
        <w:rPr>
          <w:spacing w:val="-4"/>
          <w:sz w:val="22"/>
        </w:rPr>
        <w:t> </w:t>
      </w:r>
      <w:r>
        <w:rPr>
          <w:sz w:val="22"/>
        </w:rPr>
        <w:t>el</w:t>
      </w:r>
      <w:r>
        <w:rPr>
          <w:spacing w:val="-4"/>
          <w:sz w:val="22"/>
        </w:rPr>
        <w:t> </w:t>
      </w:r>
      <w:r>
        <w:rPr>
          <w:sz w:val="22"/>
        </w:rPr>
        <w:t>juez</w:t>
      </w:r>
      <w:r>
        <w:rPr>
          <w:spacing w:val="-3"/>
          <w:sz w:val="22"/>
        </w:rPr>
        <w:t> </w:t>
      </w:r>
      <w:r>
        <w:rPr>
          <w:sz w:val="22"/>
        </w:rPr>
        <w:t>pueda</w:t>
      </w:r>
      <w:r>
        <w:rPr>
          <w:spacing w:val="-4"/>
          <w:sz w:val="22"/>
        </w:rPr>
        <w:t> </w:t>
      </w:r>
      <w:r>
        <w:rPr>
          <w:sz w:val="22"/>
        </w:rPr>
        <w:t>dar</w:t>
      </w:r>
      <w:r>
        <w:rPr>
          <w:spacing w:val="-4"/>
          <w:sz w:val="22"/>
        </w:rPr>
        <w:t> </w:t>
      </w:r>
      <w:r>
        <w:rPr>
          <w:sz w:val="22"/>
        </w:rPr>
        <w:t>la</w:t>
      </w:r>
      <w:r>
        <w:rPr>
          <w:spacing w:val="-6"/>
          <w:sz w:val="22"/>
        </w:rPr>
        <w:t> </w:t>
      </w:r>
      <w:r>
        <w:rPr>
          <w:sz w:val="22"/>
        </w:rPr>
        <w:t>solución que el mismo legislador hubiere pronunciado si hubiere estado presente, o habría establecido,</w:t>
      </w:r>
      <w:r>
        <w:rPr>
          <w:spacing w:val="-12"/>
          <w:sz w:val="22"/>
        </w:rPr>
        <w:t> </w:t>
      </w:r>
      <w:r>
        <w:rPr>
          <w:sz w:val="22"/>
        </w:rPr>
        <w:t>si</w:t>
      </w:r>
      <w:r>
        <w:rPr>
          <w:spacing w:val="-14"/>
          <w:sz w:val="22"/>
        </w:rPr>
        <w:t> </w:t>
      </w:r>
      <w:r>
        <w:rPr>
          <w:sz w:val="22"/>
        </w:rPr>
        <w:t>hubiere</w:t>
      </w:r>
      <w:r>
        <w:rPr>
          <w:spacing w:val="-14"/>
          <w:sz w:val="22"/>
        </w:rPr>
        <w:t> </w:t>
      </w:r>
      <w:r>
        <w:rPr>
          <w:sz w:val="22"/>
        </w:rPr>
        <w:t>previsto</w:t>
      </w:r>
      <w:r>
        <w:rPr>
          <w:spacing w:val="-12"/>
          <w:sz w:val="22"/>
        </w:rPr>
        <w:t> </w:t>
      </w:r>
      <w:r>
        <w:rPr>
          <w:sz w:val="22"/>
        </w:rPr>
        <w:t>el</w:t>
      </w:r>
      <w:r>
        <w:rPr>
          <w:spacing w:val="-14"/>
          <w:sz w:val="22"/>
        </w:rPr>
        <w:t> </w:t>
      </w:r>
      <w:r>
        <w:rPr>
          <w:sz w:val="22"/>
        </w:rPr>
        <w:t>caso,</w:t>
      </w:r>
      <w:r>
        <w:rPr>
          <w:spacing w:val="-15"/>
          <w:sz w:val="22"/>
        </w:rPr>
        <w:t> </w:t>
      </w:r>
      <w:r>
        <w:rPr>
          <w:sz w:val="22"/>
        </w:rPr>
        <w:t>siendo</w:t>
      </w:r>
      <w:r>
        <w:rPr>
          <w:spacing w:val="-13"/>
          <w:sz w:val="22"/>
        </w:rPr>
        <w:t> </w:t>
      </w:r>
      <w:r>
        <w:rPr>
          <w:sz w:val="22"/>
        </w:rPr>
        <w:t>también</w:t>
      </w:r>
      <w:r>
        <w:rPr>
          <w:spacing w:val="-13"/>
          <w:sz w:val="22"/>
        </w:rPr>
        <w:t> </w:t>
      </w:r>
      <w:r>
        <w:rPr>
          <w:sz w:val="22"/>
        </w:rPr>
        <w:t>condición</w:t>
      </w:r>
      <w:r>
        <w:rPr>
          <w:spacing w:val="-13"/>
          <w:sz w:val="22"/>
        </w:rPr>
        <w:t> </w:t>
      </w:r>
      <w:r>
        <w:rPr>
          <w:sz w:val="22"/>
        </w:rPr>
        <w:t>que</w:t>
      </w:r>
      <w:r>
        <w:rPr>
          <w:spacing w:val="-14"/>
          <w:sz w:val="22"/>
        </w:rPr>
        <w:t> </w:t>
      </w:r>
      <w:r>
        <w:rPr>
          <w:sz w:val="22"/>
        </w:rPr>
        <w:t>no</w:t>
      </w:r>
      <w:r>
        <w:rPr>
          <w:spacing w:val="-12"/>
          <w:sz w:val="22"/>
        </w:rPr>
        <w:t> </w:t>
      </w:r>
      <w:r>
        <w:rPr>
          <w:sz w:val="22"/>
        </w:rPr>
        <w:t>desarmonicen o estén en contradicción con el conjunto de normas legales cuyas lagunas u omisiones han</w:t>
      </w:r>
      <w:r>
        <w:rPr>
          <w:spacing w:val="43"/>
          <w:sz w:val="22"/>
        </w:rPr>
        <w:t> </w:t>
      </w:r>
      <w:r>
        <w:rPr>
          <w:sz w:val="22"/>
        </w:rPr>
        <w:t>de</w:t>
      </w:r>
      <w:r>
        <w:rPr>
          <w:spacing w:val="41"/>
          <w:sz w:val="22"/>
        </w:rPr>
        <w:t> </w:t>
      </w:r>
      <w:r>
        <w:rPr>
          <w:sz w:val="22"/>
        </w:rPr>
        <w:t>llenarse</w:t>
      </w:r>
      <w:r>
        <w:rPr>
          <w:spacing w:val="42"/>
          <w:sz w:val="22"/>
        </w:rPr>
        <w:t> </w:t>
      </w:r>
      <w:r>
        <w:rPr>
          <w:sz w:val="22"/>
        </w:rPr>
        <w:t>aplicando</w:t>
      </w:r>
      <w:r>
        <w:rPr>
          <w:spacing w:val="43"/>
          <w:sz w:val="22"/>
        </w:rPr>
        <w:t> </w:t>
      </w:r>
      <w:r>
        <w:rPr>
          <w:sz w:val="22"/>
        </w:rPr>
        <w:t>aquéllos;</w:t>
      </w:r>
      <w:r>
        <w:rPr>
          <w:spacing w:val="43"/>
          <w:sz w:val="22"/>
        </w:rPr>
        <w:t> </w:t>
      </w:r>
      <w:r>
        <w:rPr>
          <w:sz w:val="22"/>
        </w:rPr>
        <w:t>de</w:t>
      </w:r>
      <w:r>
        <w:rPr>
          <w:spacing w:val="41"/>
          <w:sz w:val="22"/>
        </w:rPr>
        <w:t> </w:t>
      </w:r>
      <w:r>
        <w:rPr>
          <w:sz w:val="22"/>
        </w:rPr>
        <w:t>los</w:t>
      </w:r>
      <w:r>
        <w:rPr>
          <w:spacing w:val="44"/>
          <w:sz w:val="22"/>
        </w:rPr>
        <w:t> </w:t>
      </w:r>
      <w:r>
        <w:rPr>
          <w:sz w:val="22"/>
        </w:rPr>
        <w:t>que</w:t>
      </w:r>
      <w:r>
        <w:rPr>
          <w:spacing w:val="42"/>
          <w:sz w:val="22"/>
        </w:rPr>
        <w:t> </w:t>
      </w:r>
      <w:r>
        <w:rPr>
          <w:sz w:val="22"/>
        </w:rPr>
        <w:t>se</w:t>
      </w:r>
      <w:r>
        <w:rPr>
          <w:spacing w:val="42"/>
          <w:sz w:val="22"/>
        </w:rPr>
        <w:t> </w:t>
      </w:r>
      <w:r>
        <w:rPr>
          <w:sz w:val="22"/>
        </w:rPr>
        <w:t>concluye</w:t>
      </w:r>
      <w:r>
        <w:rPr>
          <w:spacing w:val="42"/>
          <w:sz w:val="22"/>
        </w:rPr>
        <w:t> </w:t>
      </w:r>
      <w:r>
        <w:rPr>
          <w:sz w:val="22"/>
        </w:rPr>
        <w:t>no</w:t>
      </w:r>
      <w:r>
        <w:rPr>
          <w:spacing w:val="44"/>
          <w:sz w:val="22"/>
        </w:rPr>
        <w:t> </w:t>
      </w:r>
      <w:r>
        <w:rPr>
          <w:sz w:val="22"/>
        </w:rPr>
        <w:t>pueden</w:t>
      </w:r>
      <w:r>
        <w:rPr>
          <w:spacing w:val="43"/>
          <w:sz w:val="22"/>
        </w:rPr>
        <w:t> </w:t>
      </w:r>
      <w:r>
        <w:rPr>
          <w:sz w:val="22"/>
        </w:rPr>
        <w:t>constituir,</w:t>
      </w:r>
    </w:p>
    <w:p>
      <w:pPr>
        <w:spacing w:line="254" w:lineRule="exact" w:before="0"/>
        <w:ind w:left="830" w:right="0" w:firstLine="0"/>
        <w:jc w:val="both"/>
        <w:rPr>
          <w:rFonts w:ascii="PMingLiU" w:hAnsi="PMingLiU"/>
          <w:sz w:val="22"/>
        </w:rPr>
      </w:pPr>
      <w:r>
        <w:rPr>
          <w:rFonts w:ascii="PMingLiU" w:hAnsi="PMingLiU"/>
          <w:w w:val="63"/>
          <w:sz w:val="22"/>
        </w:rPr>
        <w:t>“</w:t>
      </w:r>
      <w:r>
        <w:rPr>
          <w:rFonts w:ascii="PMingLiU" w:hAnsi="PMingLiU"/>
          <w:spacing w:val="-2"/>
          <w:w w:val="63"/>
          <w:sz w:val="22"/>
        </w:rPr>
        <w:t>p</w:t>
      </w:r>
      <w:r>
        <w:rPr>
          <w:rFonts w:ascii="PMingLiU" w:hAnsi="PMingLiU"/>
          <w:w w:val="103"/>
          <w:sz w:val="22"/>
        </w:rPr>
        <w:t>r</w:t>
      </w:r>
      <w:r>
        <w:rPr>
          <w:rFonts w:ascii="PMingLiU" w:hAnsi="PMingLiU"/>
          <w:spacing w:val="-1"/>
          <w:w w:val="103"/>
          <w:sz w:val="22"/>
        </w:rPr>
        <w:t>i</w:t>
      </w:r>
      <w:r>
        <w:rPr>
          <w:rFonts w:ascii="PMingLiU" w:hAnsi="PMingLiU"/>
          <w:w w:val="103"/>
          <w:sz w:val="22"/>
        </w:rPr>
        <w:t>nc</w:t>
      </w:r>
      <w:r>
        <w:rPr>
          <w:rFonts w:ascii="PMingLiU" w:hAnsi="PMingLiU"/>
          <w:spacing w:val="-2"/>
          <w:w w:val="103"/>
          <w:sz w:val="22"/>
        </w:rPr>
        <w:t>i</w:t>
      </w:r>
      <w:r>
        <w:rPr>
          <w:rFonts w:ascii="PMingLiU" w:hAnsi="PMingLiU"/>
          <w:w w:val="105"/>
          <w:sz w:val="22"/>
        </w:rPr>
        <w:t>p</w:t>
      </w:r>
      <w:r>
        <w:rPr>
          <w:rFonts w:ascii="PMingLiU" w:hAnsi="PMingLiU"/>
          <w:spacing w:val="-2"/>
          <w:w w:val="105"/>
          <w:sz w:val="22"/>
        </w:rPr>
        <w:t>i</w:t>
      </w:r>
      <w:r>
        <w:rPr>
          <w:rFonts w:ascii="PMingLiU" w:hAnsi="PMingLiU"/>
          <w:w w:val="110"/>
          <w:sz w:val="22"/>
        </w:rPr>
        <w:t>o</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w w:val="97"/>
          <w:sz w:val="22"/>
        </w:rPr>
        <w:t>g</w:t>
      </w:r>
      <w:r>
        <w:rPr>
          <w:rFonts w:ascii="PMingLiU" w:hAnsi="PMingLiU"/>
          <w:spacing w:val="-1"/>
          <w:w w:val="97"/>
          <w:sz w:val="22"/>
        </w:rPr>
        <w:t>e</w:t>
      </w:r>
      <w:r>
        <w:rPr>
          <w:rFonts w:ascii="PMingLiU" w:hAnsi="PMingLiU"/>
          <w:w w:val="110"/>
          <w:sz w:val="22"/>
        </w:rPr>
        <w:t>n</w:t>
      </w:r>
      <w:r>
        <w:rPr>
          <w:rFonts w:ascii="PMingLiU" w:hAnsi="PMingLiU"/>
          <w:spacing w:val="-2"/>
          <w:w w:val="110"/>
          <w:sz w:val="22"/>
        </w:rPr>
        <w:t>e</w:t>
      </w:r>
      <w:r>
        <w:rPr>
          <w:rFonts w:ascii="PMingLiU" w:hAnsi="PMingLiU"/>
          <w:w w:val="106"/>
          <w:sz w:val="22"/>
        </w:rPr>
        <w:t>r</w:t>
      </w:r>
      <w:r>
        <w:rPr>
          <w:rFonts w:ascii="PMingLiU" w:hAnsi="PMingLiU"/>
          <w:spacing w:val="-1"/>
          <w:w w:val="106"/>
          <w:sz w:val="22"/>
        </w:rPr>
        <w:t>a</w:t>
      </w:r>
      <w:r>
        <w:rPr>
          <w:rFonts w:ascii="PMingLiU" w:hAnsi="PMingLiU"/>
          <w:w w:val="102"/>
          <w:sz w:val="22"/>
        </w:rPr>
        <w:t>l</w:t>
      </w:r>
      <w:r>
        <w:rPr>
          <w:rFonts w:ascii="PMingLiU" w:hAnsi="PMingLiU"/>
          <w:spacing w:val="-2"/>
          <w:w w:val="102"/>
          <w:sz w:val="22"/>
        </w:rPr>
        <w:t>e</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w w:val="110"/>
          <w:sz w:val="22"/>
        </w:rPr>
        <w:t>d</w:t>
      </w:r>
      <w:r>
        <w:rPr>
          <w:rFonts w:ascii="PMingLiU" w:hAnsi="PMingLiU"/>
          <w:spacing w:val="-2"/>
          <w:w w:val="110"/>
          <w:sz w:val="22"/>
        </w:rPr>
        <w:t>e</w:t>
      </w:r>
      <w:r>
        <w:rPr>
          <w:rFonts w:ascii="PMingLiU" w:hAnsi="PMingLiU"/>
          <w:w w:val="93"/>
          <w:sz w:val="22"/>
        </w:rPr>
        <w:t>l</w:t>
      </w:r>
      <w:r>
        <w:rPr>
          <w:rFonts w:ascii="PMingLiU" w:hAnsi="PMingLiU"/>
          <w:sz w:val="22"/>
        </w:rPr>
        <w:t> </w:t>
      </w:r>
      <w:r>
        <w:rPr>
          <w:rFonts w:ascii="PMingLiU" w:hAnsi="PMingLiU"/>
          <w:spacing w:val="-1"/>
          <w:sz w:val="22"/>
        </w:rPr>
        <w:t> </w:t>
      </w:r>
      <w:r>
        <w:rPr>
          <w:rFonts w:ascii="PMingLiU" w:hAnsi="PMingLiU"/>
          <w:w w:val="112"/>
          <w:sz w:val="22"/>
        </w:rPr>
        <w:t>D</w:t>
      </w:r>
      <w:r>
        <w:rPr>
          <w:rFonts w:ascii="PMingLiU" w:hAnsi="PMingLiU"/>
          <w:spacing w:val="-2"/>
          <w:w w:val="112"/>
          <w:sz w:val="22"/>
        </w:rPr>
        <w:t>e</w:t>
      </w:r>
      <w:r>
        <w:rPr>
          <w:rFonts w:ascii="PMingLiU" w:hAnsi="PMingLiU"/>
          <w:w w:val="109"/>
          <w:sz w:val="22"/>
        </w:rPr>
        <w:t>r</w:t>
      </w:r>
      <w:r>
        <w:rPr>
          <w:rFonts w:ascii="PMingLiU" w:hAnsi="PMingLiU"/>
          <w:spacing w:val="-2"/>
          <w:w w:val="109"/>
          <w:sz w:val="22"/>
        </w:rPr>
        <w:t>e</w:t>
      </w:r>
      <w:r>
        <w:rPr>
          <w:rFonts w:ascii="PMingLiU" w:hAnsi="PMingLiU"/>
          <w:w w:val="106"/>
          <w:sz w:val="22"/>
        </w:rPr>
        <w:t>c</w:t>
      </w:r>
      <w:r>
        <w:rPr>
          <w:rFonts w:ascii="PMingLiU" w:hAnsi="PMingLiU"/>
          <w:spacing w:val="-2"/>
          <w:w w:val="106"/>
          <w:sz w:val="22"/>
        </w:rPr>
        <w:t>h</w:t>
      </w:r>
      <w:r>
        <w:rPr>
          <w:rFonts w:ascii="PMingLiU" w:hAnsi="PMingLiU"/>
          <w:w w:val="110"/>
          <w:sz w:val="22"/>
        </w:rPr>
        <w:t>o</w:t>
      </w:r>
      <w:r>
        <w:rPr>
          <w:rFonts w:ascii="PMingLiU" w:hAnsi="PMingLiU"/>
          <w:w w:val="52"/>
          <w:sz w:val="22"/>
        </w:rPr>
        <w:t>”,</w:t>
      </w:r>
      <w:r>
        <w:rPr>
          <w:rFonts w:ascii="PMingLiU" w:hAnsi="PMingLiU"/>
          <w:sz w:val="22"/>
        </w:rPr>
        <w:t> </w:t>
      </w:r>
      <w:r>
        <w:rPr>
          <w:rFonts w:ascii="PMingLiU" w:hAnsi="PMingLiU"/>
          <w:spacing w:val="-3"/>
          <w:sz w:val="22"/>
        </w:rPr>
        <w:t> </w:t>
      </w:r>
      <w:r>
        <w:rPr>
          <w:rFonts w:ascii="PMingLiU" w:hAnsi="PMingLiU"/>
          <w:w w:val="99"/>
          <w:sz w:val="22"/>
        </w:rPr>
        <w:t>l</w:t>
      </w:r>
      <w:r>
        <w:rPr>
          <w:rFonts w:ascii="PMingLiU" w:hAnsi="PMingLiU"/>
          <w:spacing w:val="-2"/>
          <w:w w:val="99"/>
          <w:sz w:val="22"/>
        </w:rPr>
        <w:t>a</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w w:val="110"/>
          <w:sz w:val="22"/>
        </w:rPr>
        <w:t>o</w:t>
      </w:r>
      <w:r>
        <w:rPr>
          <w:rFonts w:ascii="PMingLiU" w:hAnsi="PMingLiU"/>
          <w:w w:val="106"/>
          <w:sz w:val="22"/>
        </w:rPr>
        <w:t>p</w:t>
      </w:r>
      <w:r>
        <w:rPr>
          <w:rFonts w:ascii="PMingLiU" w:hAnsi="PMingLiU"/>
          <w:spacing w:val="-2"/>
          <w:w w:val="106"/>
          <w:sz w:val="22"/>
        </w:rPr>
        <w:t>c</w:t>
      </w:r>
      <w:r>
        <w:rPr>
          <w:rFonts w:ascii="PMingLiU" w:hAnsi="PMingLiU"/>
          <w:w w:val="107"/>
          <w:sz w:val="22"/>
        </w:rPr>
        <w:t>ion</w:t>
      </w:r>
      <w:r>
        <w:rPr>
          <w:rFonts w:ascii="PMingLiU" w:hAnsi="PMingLiU"/>
          <w:spacing w:val="-4"/>
          <w:w w:val="107"/>
          <w:sz w:val="22"/>
        </w:rPr>
        <w:t>e</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spacing w:val="-3"/>
          <w:w w:val="111"/>
          <w:sz w:val="22"/>
        </w:rPr>
        <w:t>d</w:t>
      </w:r>
      <w:r>
        <w:rPr>
          <w:rFonts w:ascii="PMingLiU" w:hAnsi="PMingLiU"/>
          <w:w w:val="108"/>
          <w:sz w:val="22"/>
        </w:rPr>
        <w:t>e</w:t>
      </w:r>
      <w:r>
        <w:rPr>
          <w:rFonts w:ascii="PMingLiU" w:hAnsi="PMingLiU"/>
          <w:sz w:val="22"/>
        </w:rPr>
        <w:t> </w:t>
      </w:r>
      <w:r>
        <w:rPr>
          <w:rFonts w:ascii="PMingLiU" w:hAnsi="PMingLiU"/>
          <w:spacing w:val="-3"/>
          <w:sz w:val="22"/>
        </w:rPr>
        <w:t> </w:t>
      </w:r>
      <w:r>
        <w:rPr>
          <w:rFonts w:ascii="PMingLiU" w:hAnsi="PMingLiU"/>
          <w:w w:val="102"/>
          <w:sz w:val="22"/>
        </w:rPr>
        <w:t>los</w:t>
      </w:r>
      <w:r>
        <w:rPr>
          <w:rFonts w:ascii="PMingLiU" w:hAnsi="PMingLiU"/>
          <w:sz w:val="22"/>
        </w:rPr>
        <w:t> </w:t>
      </w:r>
      <w:r>
        <w:rPr>
          <w:rFonts w:ascii="PMingLiU" w:hAnsi="PMingLiU"/>
          <w:spacing w:val="-1"/>
          <w:sz w:val="22"/>
        </w:rPr>
        <w:t> </w:t>
      </w:r>
      <w:r>
        <w:rPr>
          <w:rFonts w:ascii="PMingLiU" w:hAnsi="PMingLiU"/>
          <w:spacing w:val="-1"/>
          <w:w w:val="102"/>
          <w:sz w:val="22"/>
        </w:rPr>
        <w:t>a</w:t>
      </w:r>
      <w:r>
        <w:rPr>
          <w:rFonts w:ascii="PMingLiU" w:hAnsi="PMingLiU"/>
          <w:w w:val="107"/>
          <w:sz w:val="22"/>
        </w:rPr>
        <w:t>ut</w:t>
      </w:r>
      <w:r>
        <w:rPr>
          <w:rFonts w:ascii="PMingLiU" w:hAnsi="PMingLiU"/>
          <w:spacing w:val="-2"/>
          <w:w w:val="107"/>
          <w:sz w:val="22"/>
        </w:rPr>
        <w:t>o</w:t>
      </w:r>
      <w:r>
        <w:rPr>
          <w:rFonts w:ascii="PMingLiU" w:hAnsi="PMingLiU"/>
          <w:w w:val="109"/>
          <w:sz w:val="22"/>
        </w:rPr>
        <w:t>r</w:t>
      </w:r>
      <w:r>
        <w:rPr>
          <w:rFonts w:ascii="PMingLiU" w:hAnsi="PMingLiU"/>
          <w:spacing w:val="-2"/>
          <w:w w:val="109"/>
          <w:sz w:val="22"/>
        </w:rPr>
        <w:t>e</w:t>
      </w:r>
      <w:r>
        <w:rPr>
          <w:rFonts w:ascii="PMingLiU" w:hAnsi="PMingLiU"/>
          <w:w w:val="97"/>
          <w:sz w:val="22"/>
        </w:rPr>
        <w:t>s</w:t>
      </w:r>
      <w:r>
        <w:rPr>
          <w:rFonts w:ascii="PMingLiU" w:hAnsi="PMingLiU"/>
          <w:w w:val="101"/>
          <w:sz w:val="22"/>
        </w:rPr>
        <w:t>,</w:t>
      </w:r>
      <w:r>
        <w:rPr>
          <w:rFonts w:ascii="PMingLiU" w:hAnsi="PMingLiU"/>
          <w:sz w:val="22"/>
        </w:rPr>
        <w:t> </w:t>
      </w:r>
      <w:r>
        <w:rPr>
          <w:rFonts w:ascii="PMingLiU" w:hAnsi="PMingLiU"/>
          <w:spacing w:val="-2"/>
          <w:sz w:val="22"/>
        </w:rPr>
        <w:t> </w:t>
      </w:r>
      <w:r>
        <w:rPr>
          <w:rFonts w:ascii="PMingLiU" w:hAnsi="PMingLiU"/>
          <w:spacing w:val="-2"/>
          <w:w w:val="108"/>
          <w:sz w:val="22"/>
        </w:rPr>
        <w:t>e</w:t>
      </w:r>
      <w:r>
        <w:rPr>
          <w:rFonts w:ascii="PMingLiU" w:hAnsi="PMingLiU"/>
          <w:w w:val="111"/>
          <w:sz w:val="22"/>
        </w:rPr>
        <w:t>n</w:t>
      </w:r>
      <w:r>
        <w:rPr>
          <w:rFonts w:ascii="PMingLiU" w:hAnsi="PMingLiU"/>
          <w:sz w:val="22"/>
        </w:rPr>
        <w:t> </w:t>
      </w:r>
      <w:r>
        <w:rPr>
          <w:rFonts w:ascii="PMingLiU" w:hAnsi="PMingLiU"/>
          <w:spacing w:val="-2"/>
          <w:sz w:val="22"/>
        </w:rPr>
        <w:t> </w:t>
      </w:r>
      <w:r>
        <w:rPr>
          <w:rFonts w:ascii="PMingLiU" w:hAnsi="PMingLiU"/>
          <w:spacing w:val="-2"/>
          <w:w w:val="108"/>
          <w:sz w:val="22"/>
        </w:rPr>
        <w:t>e</w:t>
      </w:r>
      <w:r>
        <w:rPr>
          <w:rFonts w:ascii="PMingLiU" w:hAnsi="PMingLiU"/>
          <w:w w:val="93"/>
          <w:sz w:val="22"/>
        </w:rPr>
        <w:t>l</w:t>
      </w:r>
      <w:r>
        <w:rPr>
          <w:rFonts w:ascii="PMingLiU" w:hAnsi="PMingLiU"/>
          <w:spacing w:val="-2"/>
          <w:w w:val="93"/>
          <w:sz w:val="22"/>
        </w:rPr>
        <w:t>l</w:t>
      </w:r>
      <w:r>
        <w:rPr>
          <w:rFonts w:ascii="PMingLiU" w:hAnsi="PMingLiU"/>
          <w:spacing w:val="-1"/>
          <w:w w:val="102"/>
          <w:sz w:val="22"/>
        </w:rPr>
        <w:t>a</w:t>
      </w:r>
      <w:r>
        <w:rPr>
          <w:rFonts w:ascii="PMingLiU" w:hAnsi="PMingLiU"/>
          <w:w w:val="97"/>
          <w:sz w:val="22"/>
        </w:rPr>
        <w:t>s</w:t>
      </w:r>
      <w:r>
        <w:rPr>
          <w:rFonts w:ascii="PMingLiU" w:hAnsi="PMingLiU"/>
          <w:sz w:val="22"/>
        </w:rPr>
        <w:t> </w:t>
      </w:r>
      <w:r>
        <w:rPr>
          <w:rFonts w:ascii="PMingLiU" w:hAnsi="PMingLiU"/>
          <w:spacing w:val="-1"/>
          <w:sz w:val="22"/>
        </w:rPr>
        <w:t> </w:t>
      </w:r>
      <w:r>
        <w:rPr>
          <w:rFonts w:ascii="PMingLiU" w:hAnsi="PMingLiU"/>
          <w:w w:val="109"/>
          <w:sz w:val="22"/>
        </w:rPr>
        <w:t>m</w:t>
      </w:r>
      <w:r>
        <w:rPr>
          <w:rFonts w:ascii="PMingLiU" w:hAnsi="PMingLiU"/>
          <w:spacing w:val="-4"/>
          <w:w w:val="93"/>
          <w:sz w:val="22"/>
        </w:rPr>
        <w:t>i</w:t>
      </w:r>
      <w:r>
        <w:rPr>
          <w:rFonts w:ascii="PMingLiU" w:hAnsi="PMingLiU"/>
          <w:w w:val="97"/>
          <w:sz w:val="22"/>
        </w:rPr>
        <w:t>s</w:t>
      </w:r>
      <w:r>
        <w:rPr>
          <w:rFonts w:ascii="PMingLiU" w:hAnsi="PMingLiU"/>
          <w:w w:val="109"/>
          <w:sz w:val="22"/>
        </w:rPr>
        <w:t>m</w:t>
      </w:r>
      <w:r>
        <w:rPr>
          <w:rFonts w:ascii="PMingLiU" w:hAnsi="PMingLiU"/>
          <w:spacing w:val="-4"/>
          <w:w w:val="102"/>
          <w:sz w:val="22"/>
        </w:rPr>
        <w:t>a</w:t>
      </w:r>
      <w:r>
        <w:rPr>
          <w:rFonts w:ascii="PMingLiU" w:hAnsi="PMingLiU"/>
          <w:w w:val="97"/>
          <w:sz w:val="22"/>
        </w:rPr>
        <w:t>s</w:t>
      </w:r>
    </w:p>
    <w:p>
      <w:pPr>
        <w:spacing w:line="321" w:lineRule="auto" w:before="110"/>
        <w:ind w:left="830" w:right="550" w:firstLine="0"/>
        <w:jc w:val="both"/>
        <w:rPr>
          <w:sz w:val="22"/>
        </w:rPr>
      </w:pPr>
      <w:r>
        <w:rPr>
          <w:sz w:val="22"/>
        </w:rPr>
        <w:t>consideradas,</w:t>
      </w:r>
      <w:r>
        <w:rPr>
          <w:spacing w:val="-6"/>
          <w:sz w:val="22"/>
        </w:rPr>
        <w:t> </w:t>
      </w:r>
      <w:r>
        <w:rPr>
          <w:sz w:val="22"/>
        </w:rPr>
        <w:t>por</w:t>
      </w:r>
      <w:r>
        <w:rPr>
          <w:spacing w:val="-6"/>
          <w:sz w:val="22"/>
        </w:rPr>
        <w:t> </w:t>
      </w:r>
      <w:r>
        <w:rPr>
          <w:sz w:val="22"/>
        </w:rPr>
        <w:t>no</w:t>
      </w:r>
      <w:r>
        <w:rPr>
          <w:spacing w:val="-5"/>
          <w:sz w:val="22"/>
        </w:rPr>
        <w:t> </w:t>
      </w:r>
      <w:r>
        <w:rPr>
          <w:sz w:val="22"/>
        </w:rPr>
        <w:t>tener</w:t>
      </w:r>
      <w:r>
        <w:rPr>
          <w:spacing w:val="-8"/>
          <w:sz w:val="22"/>
        </w:rPr>
        <w:t> </w:t>
      </w:r>
      <w:r>
        <w:rPr>
          <w:sz w:val="22"/>
        </w:rPr>
        <w:t>el</w:t>
      </w:r>
      <w:r>
        <w:rPr>
          <w:spacing w:val="-7"/>
          <w:sz w:val="22"/>
        </w:rPr>
        <w:t> </w:t>
      </w:r>
      <w:r>
        <w:rPr>
          <w:sz w:val="22"/>
        </w:rPr>
        <w:t>carácter</w:t>
      </w:r>
      <w:r>
        <w:rPr>
          <w:spacing w:val="-6"/>
          <w:sz w:val="22"/>
        </w:rPr>
        <w:t> </w:t>
      </w:r>
      <w:r>
        <w:rPr>
          <w:sz w:val="22"/>
        </w:rPr>
        <w:t>de</w:t>
      </w:r>
      <w:r>
        <w:rPr>
          <w:spacing w:val="-7"/>
          <w:sz w:val="22"/>
        </w:rPr>
        <w:t> </w:t>
      </w:r>
      <w:r>
        <w:rPr>
          <w:sz w:val="22"/>
        </w:rPr>
        <w:t>generalidad</w:t>
      </w:r>
      <w:r>
        <w:rPr>
          <w:spacing w:val="-6"/>
          <w:sz w:val="22"/>
        </w:rPr>
        <w:t> </w:t>
      </w:r>
      <w:r>
        <w:rPr>
          <w:sz w:val="22"/>
        </w:rPr>
        <w:t>que</w:t>
      </w:r>
      <w:r>
        <w:rPr>
          <w:spacing w:val="-7"/>
          <w:sz w:val="22"/>
        </w:rPr>
        <w:t> </w:t>
      </w:r>
      <w:r>
        <w:rPr>
          <w:sz w:val="22"/>
        </w:rPr>
        <w:t>exige</w:t>
      </w:r>
      <w:r>
        <w:rPr>
          <w:spacing w:val="-7"/>
          <w:sz w:val="22"/>
        </w:rPr>
        <w:t> </w:t>
      </w:r>
      <w:r>
        <w:rPr>
          <w:sz w:val="22"/>
        </w:rPr>
        <w:t>la</w:t>
      </w:r>
      <w:r>
        <w:rPr>
          <w:spacing w:val="-7"/>
          <w:sz w:val="22"/>
        </w:rPr>
        <w:t> </w:t>
      </w:r>
      <w:r>
        <w:rPr>
          <w:sz w:val="22"/>
        </w:rPr>
        <w:t>ley</w:t>
      </w:r>
      <w:r>
        <w:rPr>
          <w:spacing w:val="-6"/>
          <w:sz w:val="22"/>
        </w:rPr>
        <w:t> </w:t>
      </w:r>
      <w:r>
        <w:rPr>
          <w:sz w:val="22"/>
        </w:rPr>
        <w:t>y</w:t>
      </w:r>
      <w:r>
        <w:rPr>
          <w:spacing w:val="-5"/>
          <w:sz w:val="22"/>
        </w:rPr>
        <w:t> </w:t>
      </w:r>
      <w:r>
        <w:rPr>
          <w:sz w:val="22"/>
        </w:rPr>
        <w:t>porque</w:t>
      </w:r>
      <w:r>
        <w:rPr>
          <w:spacing w:val="-7"/>
          <w:sz w:val="22"/>
        </w:rPr>
        <w:t> </w:t>
      </w:r>
      <w:r>
        <w:rPr>
          <w:sz w:val="22"/>
        </w:rPr>
        <w:t>muchas veces esos autores tratan de interpretar legislaciones extranjeras, que no contienen las mismas</w:t>
      </w:r>
      <w:r>
        <w:rPr>
          <w:spacing w:val="-26"/>
          <w:sz w:val="22"/>
        </w:rPr>
        <w:t> </w:t>
      </w:r>
      <w:r>
        <w:rPr>
          <w:sz w:val="22"/>
        </w:rPr>
        <w:t>normas</w:t>
      </w:r>
      <w:r>
        <w:rPr>
          <w:spacing w:val="-26"/>
          <w:sz w:val="22"/>
        </w:rPr>
        <w:t> </w:t>
      </w:r>
      <w:r>
        <w:rPr>
          <w:sz w:val="22"/>
        </w:rPr>
        <w:t>que</w:t>
      </w:r>
      <w:r>
        <w:rPr>
          <w:spacing w:val="-26"/>
          <w:sz w:val="22"/>
        </w:rPr>
        <w:t> </w:t>
      </w:r>
      <w:r>
        <w:rPr>
          <w:sz w:val="22"/>
        </w:rPr>
        <w:t>la</w:t>
      </w:r>
      <w:r>
        <w:rPr>
          <w:spacing w:val="-26"/>
          <w:sz w:val="22"/>
        </w:rPr>
        <w:t> </w:t>
      </w:r>
      <w:r>
        <w:rPr>
          <w:sz w:val="22"/>
        </w:rPr>
        <w:t>nues</w:t>
      </w:r>
      <w:r>
        <w:rPr>
          <w:rFonts w:ascii="PMingLiU" w:hAnsi="PMingLiU"/>
          <w:sz w:val="22"/>
        </w:rPr>
        <w:t>tra”</w:t>
      </w:r>
      <w:r>
        <w:rPr>
          <w:rFonts w:ascii="PMingLiU" w:hAnsi="PMingLiU"/>
          <w:spacing w:val="-27"/>
          <w:sz w:val="22"/>
        </w:rPr>
        <w:t> </w:t>
      </w:r>
      <w:r>
        <w:rPr>
          <w:sz w:val="22"/>
        </w:rPr>
        <w:t>(Suprema</w:t>
      </w:r>
      <w:r>
        <w:rPr>
          <w:spacing w:val="-26"/>
          <w:sz w:val="22"/>
        </w:rPr>
        <w:t> </w:t>
      </w:r>
      <w:r>
        <w:rPr>
          <w:sz w:val="22"/>
        </w:rPr>
        <w:t>Corte</w:t>
      </w:r>
      <w:r>
        <w:rPr>
          <w:spacing w:val="-25"/>
          <w:sz w:val="22"/>
        </w:rPr>
        <w:t> </w:t>
      </w:r>
      <w:r>
        <w:rPr>
          <w:sz w:val="22"/>
        </w:rPr>
        <w:t>de</w:t>
      </w:r>
      <w:r>
        <w:rPr>
          <w:spacing w:val="-26"/>
          <w:sz w:val="22"/>
        </w:rPr>
        <w:t> </w:t>
      </w:r>
      <w:r>
        <w:rPr>
          <w:sz w:val="22"/>
        </w:rPr>
        <w:t>Justicia,</w:t>
      </w:r>
      <w:r>
        <w:rPr>
          <w:spacing w:val="-25"/>
          <w:sz w:val="22"/>
        </w:rPr>
        <w:t> </w:t>
      </w:r>
      <w:r>
        <w:rPr>
          <w:sz w:val="22"/>
        </w:rPr>
        <w:t>1988).</w:t>
      </w:r>
    </w:p>
    <w:p>
      <w:pPr>
        <w:pStyle w:val="BodyText"/>
        <w:spacing w:before="5"/>
        <w:rPr>
          <w:sz w:val="23"/>
        </w:rPr>
      </w:pPr>
    </w:p>
    <w:p>
      <w:pPr>
        <w:pStyle w:val="BodyText"/>
        <w:spacing w:line="288" w:lineRule="auto"/>
        <w:ind w:left="122" w:right="542"/>
        <w:jc w:val="both"/>
      </w:pPr>
      <w:r>
        <w:rPr/>
        <w:t>Al respecto, Álvarez Ledezma hace la precisión referente a que como parte del Derecho mexicano los principios poseen únicamente un carácter supletorio, de tal manera que solamente pueden ser utilizados cuando sea una disposición contenida</w:t>
      </w:r>
      <w:r>
        <w:rPr>
          <w:spacing w:val="-8"/>
        </w:rPr>
        <w:t> </w:t>
      </w:r>
      <w:r>
        <w:rPr/>
        <w:t>en</w:t>
      </w:r>
      <w:r>
        <w:rPr>
          <w:spacing w:val="-7"/>
        </w:rPr>
        <w:t> </w:t>
      </w:r>
      <w:r>
        <w:rPr/>
        <w:t>la</w:t>
      </w:r>
      <w:r>
        <w:rPr>
          <w:spacing w:val="-9"/>
        </w:rPr>
        <w:t> </w:t>
      </w:r>
      <w:r>
        <w:rPr/>
        <w:t>ley,</w:t>
      </w:r>
      <w:r>
        <w:rPr>
          <w:spacing w:val="-5"/>
        </w:rPr>
        <w:t> </w:t>
      </w:r>
      <w:r>
        <w:rPr/>
        <w:t>atendiendo</w:t>
      </w:r>
      <w:r>
        <w:rPr>
          <w:spacing w:val="-9"/>
        </w:rPr>
        <w:t> </w:t>
      </w:r>
      <w:r>
        <w:rPr/>
        <w:t>a</w:t>
      </w:r>
      <w:r>
        <w:rPr>
          <w:spacing w:val="-9"/>
        </w:rPr>
        <w:t> </w:t>
      </w:r>
      <w:r>
        <w:rPr/>
        <w:t>que</w:t>
      </w:r>
      <w:r>
        <w:rPr>
          <w:spacing w:val="-6"/>
        </w:rPr>
        <w:t> </w:t>
      </w:r>
      <w:r>
        <w:rPr/>
        <w:t>no</w:t>
      </w:r>
      <w:r>
        <w:rPr>
          <w:spacing w:val="-9"/>
        </w:rPr>
        <w:t> </w:t>
      </w:r>
      <w:r>
        <w:rPr/>
        <w:t>exista</w:t>
      </w:r>
      <w:r>
        <w:rPr>
          <w:spacing w:val="-7"/>
        </w:rPr>
        <w:t> </w:t>
      </w:r>
      <w:r>
        <w:rPr/>
        <w:t>dentro</w:t>
      </w:r>
      <w:r>
        <w:rPr>
          <w:spacing w:val="-9"/>
        </w:rPr>
        <w:t> </w:t>
      </w:r>
      <w:r>
        <w:rPr/>
        <w:t>de</w:t>
      </w:r>
      <w:r>
        <w:rPr>
          <w:spacing w:val="-5"/>
        </w:rPr>
        <w:t> </w:t>
      </w:r>
      <w:r>
        <w:rPr/>
        <w:t>ésta</w:t>
      </w:r>
      <w:r>
        <w:rPr>
          <w:spacing w:val="-9"/>
        </w:rPr>
        <w:t> </w:t>
      </w:r>
      <w:r>
        <w:rPr/>
        <w:t>o</w:t>
      </w:r>
      <w:r>
        <w:rPr>
          <w:spacing w:val="-9"/>
        </w:rPr>
        <w:t> </w:t>
      </w:r>
      <w:r>
        <w:rPr/>
        <w:t>la</w:t>
      </w:r>
      <w:r>
        <w:rPr>
          <w:spacing w:val="-9"/>
        </w:rPr>
        <w:t> </w:t>
      </w:r>
      <w:r>
        <w:rPr/>
        <w:t>jurisprudencia elementos</w:t>
      </w:r>
      <w:r>
        <w:rPr>
          <w:spacing w:val="-7"/>
        </w:rPr>
        <w:t> </w:t>
      </w:r>
      <w:r>
        <w:rPr/>
        <w:t>para</w:t>
      </w:r>
      <w:r>
        <w:rPr>
          <w:spacing w:val="-6"/>
        </w:rPr>
        <w:t> </w:t>
      </w:r>
      <w:r>
        <w:rPr/>
        <w:t>dar</w:t>
      </w:r>
      <w:r>
        <w:rPr>
          <w:spacing w:val="-6"/>
        </w:rPr>
        <w:t> </w:t>
      </w:r>
      <w:r>
        <w:rPr/>
        <w:t>solución</w:t>
      </w:r>
      <w:r>
        <w:rPr>
          <w:spacing w:val="-5"/>
        </w:rPr>
        <w:t> </w:t>
      </w:r>
      <w:r>
        <w:rPr/>
        <w:t>a</w:t>
      </w:r>
      <w:r>
        <w:rPr>
          <w:spacing w:val="-7"/>
        </w:rPr>
        <w:t> </w:t>
      </w:r>
      <w:r>
        <w:rPr/>
        <w:t>la</w:t>
      </w:r>
      <w:r>
        <w:rPr>
          <w:spacing w:val="-7"/>
        </w:rPr>
        <w:t> </w:t>
      </w:r>
      <w:r>
        <w:rPr/>
        <w:t>problemática</w:t>
      </w:r>
      <w:r>
        <w:rPr>
          <w:spacing w:val="-5"/>
        </w:rPr>
        <w:t> </w:t>
      </w:r>
      <w:r>
        <w:rPr/>
        <w:t>dada</w:t>
      </w:r>
      <w:r>
        <w:rPr>
          <w:spacing w:val="-2"/>
        </w:rPr>
        <w:t> </w:t>
      </w:r>
      <w:r>
        <w:rPr/>
        <w:t>(Álvarez,</w:t>
      </w:r>
      <w:r>
        <w:rPr>
          <w:spacing w:val="-7"/>
        </w:rPr>
        <w:t> </w:t>
      </w:r>
      <w:r>
        <w:rPr/>
        <w:t>1996.</w:t>
      </w:r>
      <w:r>
        <w:rPr>
          <w:spacing w:val="-7"/>
        </w:rPr>
        <w:t> </w:t>
      </w:r>
      <w:r>
        <w:rPr/>
        <w:t>193).</w:t>
      </w:r>
      <w:r>
        <w:rPr>
          <w:spacing w:val="-5"/>
        </w:rPr>
        <w:t> </w:t>
      </w:r>
      <w:r>
        <w:rPr/>
        <w:t>Por</w:t>
      </w:r>
      <w:r>
        <w:rPr>
          <w:spacing w:val="-6"/>
        </w:rPr>
        <w:t> </w:t>
      </w:r>
      <w:r>
        <w:rPr/>
        <w:t>lo</w:t>
      </w:r>
    </w:p>
    <w:p>
      <w:pPr>
        <w:pStyle w:val="BodyText"/>
        <w:spacing w:line="302" w:lineRule="exact"/>
        <w:ind w:left="122"/>
        <w:jc w:val="both"/>
      </w:pPr>
      <w:r>
        <w:rPr>
          <w:rFonts w:ascii="PMingLiU" w:hAnsi="PMingLiU"/>
          <w:w w:val="104"/>
        </w:rPr>
        <w:t>ta</w:t>
      </w:r>
      <w:r>
        <w:rPr>
          <w:rFonts w:ascii="PMingLiU" w:hAnsi="PMingLiU"/>
          <w:spacing w:val="-1"/>
          <w:w w:val="104"/>
        </w:rPr>
        <w:t>n</w:t>
      </w:r>
      <w:r>
        <w:rPr>
          <w:rFonts w:ascii="PMingLiU" w:hAnsi="PMingLiU"/>
          <w:w w:val="104"/>
        </w:rPr>
        <w:t>to,</w:t>
      </w:r>
      <w:r>
        <w:rPr>
          <w:rFonts w:ascii="PMingLiU" w:hAnsi="PMingLiU"/>
          <w:spacing w:val="7"/>
        </w:rPr>
        <w:t> </w:t>
      </w:r>
      <w:r>
        <w:rPr>
          <w:rFonts w:ascii="PMingLiU" w:hAnsi="PMingLiU"/>
          <w:w w:val="102"/>
        </w:rPr>
        <w:t>se</w:t>
      </w:r>
      <w:r>
        <w:rPr>
          <w:rFonts w:ascii="PMingLiU" w:hAnsi="PMingLiU"/>
          <w:spacing w:val="6"/>
        </w:rPr>
        <w:t> </w:t>
      </w:r>
      <w:r>
        <w:rPr>
          <w:rFonts w:ascii="PMingLiU" w:hAnsi="PMingLiU"/>
          <w:w w:val="111"/>
        </w:rPr>
        <w:t>p</w:t>
      </w:r>
      <w:r>
        <w:rPr>
          <w:rFonts w:ascii="PMingLiU" w:hAnsi="PMingLiU"/>
          <w:w w:val="109"/>
        </w:rPr>
        <w:t>ued</w:t>
      </w:r>
      <w:r>
        <w:rPr>
          <w:rFonts w:ascii="PMingLiU" w:hAnsi="PMingLiU"/>
          <w:w w:val="107"/>
        </w:rPr>
        <w:t>e</w:t>
      </w:r>
      <w:r>
        <w:rPr>
          <w:rFonts w:ascii="PMingLiU" w:hAnsi="PMingLiU"/>
          <w:spacing w:val="7"/>
        </w:rPr>
        <w:t> </w:t>
      </w:r>
      <w:r>
        <w:rPr>
          <w:rFonts w:ascii="PMingLiU" w:hAnsi="PMingLiU"/>
          <w:w w:val="111"/>
        </w:rPr>
        <w:t>d</w:t>
      </w:r>
      <w:r>
        <w:rPr>
          <w:rFonts w:ascii="PMingLiU" w:hAnsi="PMingLiU"/>
          <w:w w:val="109"/>
        </w:rPr>
        <w:t>e</w:t>
      </w:r>
      <w:r>
        <w:rPr>
          <w:rFonts w:ascii="PMingLiU" w:hAnsi="PMingLiU"/>
          <w:spacing w:val="1"/>
          <w:w w:val="109"/>
        </w:rPr>
        <w:t>d</w:t>
      </w:r>
      <w:r>
        <w:rPr>
          <w:rFonts w:ascii="PMingLiU" w:hAnsi="PMingLiU"/>
          <w:w w:val="101"/>
        </w:rPr>
        <w:t>uc</w:t>
      </w:r>
      <w:r>
        <w:rPr>
          <w:rFonts w:ascii="PMingLiU" w:hAnsi="PMingLiU"/>
          <w:spacing w:val="-1"/>
          <w:w w:val="101"/>
        </w:rPr>
        <w:t>i</w:t>
      </w:r>
      <w:r>
        <w:rPr>
          <w:rFonts w:ascii="PMingLiU" w:hAnsi="PMingLiU"/>
          <w:w w:val="110"/>
        </w:rPr>
        <w:t>r</w:t>
      </w:r>
      <w:r>
        <w:rPr>
          <w:rFonts w:ascii="PMingLiU" w:hAnsi="PMingLiU"/>
          <w:spacing w:val="7"/>
        </w:rPr>
        <w:t> </w:t>
      </w:r>
      <w:r>
        <w:rPr>
          <w:rFonts w:ascii="PMingLiU" w:hAnsi="PMingLiU"/>
          <w:w w:val="107"/>
        </w:rPr>
        <w:t>q</w:t>
      </w:r>
      <w:r>
        <w:rPr>
          <w:rFonts w:ascii="PMingLiU" w:hAnsi="PMingLiU"/>
          <w:w w:val="108"/>
        </w:rPr>
        <w:t>ue</w:t>
      </w:r>
      <w:r>
        <w:rPr>
          <w:rFonts w:ascii="PMingLiU" w:hAnsi="PMingLiU"/>
          <w:spacing w:val="6"/>
        </w:rPr>
        <w:t> </w:t>
      </w:r>
      <w:r>
        <w:rPr>
          <w:rFonts w:ascii="PMingLiU" w:hAnsi="PMingLiU"/>
          <w:spacing w:val="3"/>
          <w:w w:val="40"/>
        </w:rPr>
        <w:t>“</w:t>
      </w:r>
      <w:r>
        <w:rPr>
          <w:w w:val="97"/>
        </w:rPr>
        <w:t>La</w:t>
      </w:r>
      <w:r>
        <w:rPr>
          <w:spacing w:val="9"/>
        </w:rPr>
        <w:t> </w:t>
      </w:r>
      <w:r>
        <w:rPr>
          <w:spacing w:val="-1"/>
          <w:w w:val="97"/>
        </w:rPr>
        <w:t>ta</w:t>
      </w:r>
      <w:r>
        <w:rPr>
          <w:w w:val="97"/>
        </w:rPr>
        <w:t>r</w:t>
      </w:r>
      <w:r>
        <w:rPr>
          <w:w w:val="98"/>
        </w:rPr>
        <w:t>ea</w:t>
      </w:r>
      <w:r>
        <w:rPr>
          <w:spacing w:val="9"/>
        </w:rPr>
        <w:t> </w:t>
      </w:r>
      <w:r>
        <w:rPr>
          <w:w w:val="104"/>
        </w:rPr>
        <w:t>d</w:t>
      </w:r>
      <w:r>
        <w:rPr>
          <w:w w:val="101"/>
        </w:rPr>
        <w:t>e</w:t>
      </w:r>
      <w:r>
        <w:rPr>
          <w:spacing w:val="10"/>
        </w:rPr>
        <w:t> </w:t>
      </w:r>
      <w:r>
        <w:rPr>
          <w:w w:val="98"/>
        </w:rPr>
        <w:t>con</w:t>
      </w:r>
      <w:r>
        <w:rPr>
          <w:spacing w:val="-1"/>
          <w:w w:val="98"/>
        </w:rPr>
        <w:t>s</w:t>
      </w:r>
      <w:r>
        <w:rPr>
          <w:spacing w:val="2"/>
          <w:w w:val="93"/>
        </w:rPr>
        <w:t>t</w:t>
      </w:r>
      <w:r>
        <w:rPr>
          <w:w w:val="104"/>
        </w:rPr>
        <w:t>r</w:t>
      </w:r>
      <w:r>
        <w:rPr>
          <w:w w:val="96"/>
        </w:rPr>
        <w:t>u</w:t>
      </w:r>
      <w:r>
        <w:rPr>
          <w:spacing w:val="-2"/>
          <w:w w:val="96"/>
        </w:rPr>
        <w:t>i</w:t>
      </w:r>
      <w:r>
        <w:rPr>
          <w:w w:val="104"/>
        </w:rPr>
        <w:t>r</w:t>
      </w:r>
      <w:r>
        <w:rPr>
          <w:spacing w:val="10"/>
        </w:rPr>
        <w:t> </w:t>
      </w:r>
      <w:r>
        <w:rPr>
          <w:w w:val="96"/>
        </w:rPr>
        <w:t>estos</w:t>
      </w:r>
      <w:r>
        <w:rPr>
          <w:spacing w:val="8"/>
        </w:rPr>
        <w:t> </w:t>
      </w:r>
      <w:r>
        <w:rPr>
          <w:w w:val="104"/>
        </w:rPr>
        <w:t>p</w:t>
      </w:r>
      <w:r>
        <w:rPr>
          <w:w w:val="104"/>
        </w:rPr>
        <w:t>r</w:t>
      </w:r>
      <w:r>
        <w:rPr>
          <w:spacing w:val="-1"/>
          <w:w w:val="97"/>
        </w:rPr>
        <w:t>in</w:t>
      </w:r>
      <w:r>
        <w:rPr>
          <w:w w:val="96"/>
        </w:rPr>
        <w:t>cip</w:t>
      </w:r>
      <w:r>
        <w:rPr>
          <w:spacing w:val="-1"/>
          <w:w w:val="97"/>
        </w:rPr>
        <w:t>i</w:t>
      </w:r>
      <w:r>
        <w:rPr>
          <w:spacing w:val="2"/>
          <w:w w:val="97"/>
        </w:rPr>
        <w:t>o</w:t>
      </w:r>
      <w:r>
        <w:rPr>
          <w:w w:val="90"/>
        </w:rPr>
        <w:t>s</w:t>
      </w:r>
      <w:r>
        <w:rPr>
          <w:spacing w:val="8"/>
        </w:rPr>
        <w:t> </w:t>
      </w:r>
      <w:r>
        <w:rPr>
          <w:spacing w:val="-2"/>
          <w:w w:val="82"/>
        </w:rPr>
        <w:t>g</w:t>
      </w:r>
      <w:r>
        <w:rPr>
          <w:spacing w:val="2"/>
          <w:w w:val="101"/>
        </w:rPr>
        <w:t>e</w:t>
      </w:r>
      <w:r>
        <w:rPr>
          <w:w w:val="102"/>
        </w:rPr>
        <w:t>ner</w:t>
      </w:r>
      <w:r>
        <w:rPr>
          <w:w w:val="94"/>
        </w:rPr>
        <w:t>ale</w:t>
      </w:r>
      <w:r>
        <w:rPr>
          <w:spacing w:val="4"/>
          <w:w w:val="94"/>
        </w:rPr>
        <w:t>s</w:t>
      </w:r>
      <w:r>
        <w:rPr>
          <w:w w:val="95"/>
        </w:rPr>
        <w:t>,</w:t>
      </w:r>
      <w:r>
        <w:rPr>
          <w:spacing w:val="9"/>
        </w:rPr>
        <w:t> </w:t>
      </w:r>
      <w:r>
        <w:rPr>
          <w:w w:val="96"/>
        </w:rPr>
        <w:t>es</w:t>
      </w:r>
    </w:p>
    <w:p>
      <w:pPr>
        <w:pStyle w:val="BodyText"/>
        <w:spacing w:before="61"/>
        <w:ind w:left="122"/>
        <w:jc w:val="both"/>
      </w:pPr>
      <w:r>
        <w:rPr/>
        <w:t>de  jueces  y  juristas   que   mediante  la   aplicación,   interpretación, </w:t>
      </w:r>
      <w:r>
        <w:rPr>
          <w:spacing w:val="56"/>
        </w:rPr>
        <w:t> </w:t>
      </w:r>
      <w:r>
        <w:rPr/>
        <w:t>estudio,</w:t>
      </w:r>
    </w:p>
    <w:p>
      <w:pPr>
        <w:pStyle w:val="BodyText"/>
        <w:rPr>
          <w:sz w:val="20"/>
        </w:rPr>
      </w:pPr>
    </w:p>
    <w:p>
      <w:pPr>
        <w:pStyle w:val="BodyText"/>
        <w:rPr>
          <w:sz w:val="20"/>
        </w:rPr>
      </w:pPr>
    </w:p>
    <w:p>
      <w:pPr>
        <w:pStyle w:val="BodyText"/>
        <w:rPr>
          <w:sz w:val="20"/>
        </w:rPr>
      </w:pPr>
    </w:p>
    <w:p>
      <w:pPr>
        <w:pStyle w:val="BodyText"/>
        <w:spacing w:before="5"/>
        <w:rPr>
          <w:sz w:val="27"/>
        </w:rPr>
      </w:pPr>
      <w:r>
        <w:rPr/>
        <w:pict>
          <v:line style="position:absolute;mso-position-horizontal-relative:page;mso-position-vertical-relative:paragraph;z-index:1192;mso-wrap-distance-left:0;mso-wrap-distance-right:0" from="85.103996pt,18.070921pt" to="229.123996pt,18.070921pt" stroked="true" strokeweight=".599980pt" strokecolor="#000000">
            <w10:wrap type="topAndBottom"/>
          </v:line>
        </w:pict>
      </w:r>
    </w:p>
    <w:p>
      <w:pPr>
        <w:spacing w:before="72"/>
        <w:ind w:left="122" w:right="539" w:firstLine="0"/>
        <w:jc w:val="left"/>
        <w:rPr>
          <w:sz w:val="16"/>
        </w:rPr>
      </w:pPr>
      <w:r>
        <w:rPr>
          <w:position w:val="6"/>
          <w:sz w:val="10"/>
        </w:rPr>
        <w:t>3 </w:t>
      </w:r>
      <w:r>
        <w:rPr>
          <w:sz w:val="16"/>
        </w:rPr>
        <w:t>Quinta Época. </w:t>
      </w:r>
      <w:r>
        <w:rPr>
          <w:i/>
          <w:sz w:val="16"/>
        </w:rPr>
        <w:t>Seminario Judicial de la Federación, </w:t>
      </w:r>
      <w:r>
        <w:rPr>
          <w:sz w:val="16"/>
        </w:rPr>
        <w:t>Órgano Judicial de la Federación, creado por Decreto de 8 de diciembre de 1870. tomo XLIII, p. 858</w:t>
      </w:r>
    </w:p>
    <w:p>
      <w:pPr>
        <w:spacing w:after="0"/>
        <w:jc w:val="left"/>
        <w:rPr>
          <w:sz w:val="16"/>
        </w:rPr>
        <w:sectPr>
          <w:footerReference w:type="even" r:id="rId61"/>
          <w:footerReference w:type="default" r:id="rId62"/>
          <w:pgSz w:w="12250" w:h="15850"/>
          <w:pgMar w:footer="756" w:header="729" w:top="960" w:bottom="940" w:left="1580" w:right="1720"/>
          <w:pgNumType w:start="32"/>
        </w:sectPr>
      </w:pPr>
    </w:p>
    <w:p>
      <w:pPr>
        <w:pStyle w:val="BodyText"/>
        <w:rPr>
          <w:sz w:val="20"/>
        </w:rPr>
      </w:pPr>
    </w:p>
    <w:p>
      <w:pPr>
        <w:pStyle w:val="BodyText"/>
        <w:spacing w:before="1"/>
        <w:rPr>
          <w:sz w:val="28"/>
        </w:rPr>
      </w:pPr>
    </w:p>
    <w:p>
      <w:pPr>
        <w:pStyle w:val="BodyText"/>
        <w:spacing w:line="249" w:lineRule="auto" w:before="52"/>
        <w:ind w:left="548" w:right="147"/>
        <w:jc w:val="both"/>
      </w:pPr>
      <w:r>
        <w:rPr/>
        <w:t>sistematización y análisis de la ley desentrañan los criterios sobre los que se </w:t>
      </w:r>
      <w:r>
        <w:rPr>
          <w:w w:val="97"/>
        </w:rPr>
        <w:t>estab</w:t>
      </w:r>
      <w:r>
        <w:rPr>
          <w:w w:val="96"/>
        </w:rPr>
        <w:t>lece</w:t>
      </w:r>
      <w:r>
        <w:rPr/>
        <w:t> </w:t>
      </w:r>
      <w:r>
        <w:rPr>
          <w:w w:val="95"/>
        </w:rPr>
        <w:t>el</w:t>
      </w:r>
      <w:r>
        <w:rPr/>
        <w:t> </w:t>
      </w:r>
      <w:r>
        <w:rPr>
          <w:w w:val="90"/>
        </w:rPr>
        <w:t>s</w:t>
      </w:r>
      <w:r>
        <w:rPr>
          <w:w w:val="89"/>
        </w:rPr>
        <w:t>is</w:t>
      </w:r>
      <w:r>
        <w:rPr>
          <w:w w:val="98"/>
        </w:rPr>
        <w:t>te</w:t>
      </w:r>
      <w:r>
        <w:rPr>
          <w:w w:val="102"/>
        </w:rPr>
        <w:t>m</w:t>
      </w:r>
      <w:r>
        <w:rPr>
          <w:w w:val="95"/>
        </w:rPr>
        <w:t>a</w:t>
      </w:r>
      <w:r>
        <w:rPr/>
        <w:t> </w:t>
      </w:r>
      <w:r>
        <w:rPr>
          <w:w w:val="94"/>
        </w:rPr>
        <w:t>jurí</w:t>
      </w:r>
      <w:r>
        <w:rPr>
          <w:w w:val="104"/>
        </w:rPr>
        <w:t>d</w:t>
      </w:r>
      <w:r>
        <w:rPr>
          <w:w w:val="95"/>
        </w:rPr>
        <w:t>ico</w:t>
      </w:r>
      <w:r>
        <w:rPr>
          <w:rFonts w:ascii="PMingLiU" w:hAnsi="PMingLiU"/>
          <w:w w:val="40"/>
        </w:rPr>
        <w:t>”</w:t>
      </w:r>
      <w:r>
        <w:rPr>
          <w:rFonts w:ascii="PMingLiU" w:hAnsi="PMingLiU"/>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1"/>
        </w:rPr>
        <w:t>a,</w:t>
      </w:r>
      <w:r>
        <w:rPr>
          <w:rFonts w:ascii="PMingLiU" w:hAnsi="PMingLiU"/>
        </w:rPr>
        <w:t> </w:t>
      </w:r>
      <w:r>
        <w:rPr>
          <w:rFonts w:ascii="PMingLiU" w:hAnsi="PMingLiU"/>
          <w:w w:val="104"/>
        </w:rPr>
        <w:t>2008</w:t>
      </w:r>
      <w:r>
        <w:rPr>
          <w:rFonts w:ascii="PMingLiU" w:hAnsi="PMingLiU"/>
          <w:w w:val="98"/>
        </w:rPr>
        <w:t>a)</w:t>
      </w:r>
      <w:r>
        <w:rPr>
          <w:w w:val="97"/>
        </w:rPr>
        <w:t>.</w:t>
      </w:r>
    </w:p>
    <w:p>
      <w:pPr>
        <w:pStyle w:val="BodyText"/>
        <w:spacing w:before="7"/>
        <w:rPr>
          <w:sz w:val="28"/>
        </w:rPr>
      </w:pPr>
    </w:p>
    <w:p>
      <w:pPr>
        <w:spacing w:line="321" w:lineRule="auto" w:before="0"/>
        <w:ind w:left="1256" w:right="137" w:firstLine="0"/>
        <w:jc w:val="both"/>
        <w:rPr>
          <w:sz w:val="22"/>
        </w:rPr>
      </w:pPr>
      <w:r>
        <w:rPr>
          <w:rFonts w:ascii="PMingLiU" w:hAnsi="PMingLiU"/>
          <w:sz w:val="22"/>
        </w:rPr>
        <w:t>“Dado que los principios generales del Derecho significan el “resumen paradigmático </w:t>
      </w:r>
      <w:r>
        <w:rPr>
          <w:rFonts w:ascii="PMingLiU" w:hAnsi="PMingLiU"/>
          <w:w w:val="110"/>
          <w:sz w:val="22"/>
        </w:rPr>
        <w:t>de</w:t>
      </w:r>
      <w:r>
        <w:rPr>
          <w:rFonts w:ascii="PMingLiU" w:hAnsi="PMingLiU"/>
          <w:spacing w:val="-16"/>
          <w:sz w:val="22"/>
        </w:rPr>
        <w:t> </w:t>
      </w:r>
      <w:r>
        <w:rPr>
          <w:rFonts w:ascii="PMingLiU" w:hAnsi="PMingLiU"/>
          <w:w w:val="99"/>
          <w:sz w:val="22"/>
        </w:rPr>
        <w:t>la</w:t>
      </w:r>
      <w:r>
        <w:rPr>
          <w:rFonts w:ascii="PMingLiU" w:hAnsi="PMingLiU"/>
          <w:spacing w:val="-16"/>
          <w:sz w:val="22"/>
        </w:rPr>
        <w:t> </w:t>
      </w:r>
      <w:r>
        <w:rPr>
          <w:rFonts w:ascii="PMingLiU" w:hAnsi="PMingLiU"/>
          <w:spacing w:val="-2"/>
          <w:w w:val="108"/>
          <w:sz w:val="22"/>
        </w:rPr>
        <w:t>e</w:t>
      </w:r>
      <w:r>
        <w:rPr>
          <w:rFonts w:ascii="PMingLiU" w:hAnsi="PMingLiU"/>
          <w:w w:val="105"/>
          <w:sz w:val="22"/>
        </w:rPr>
        <w:t>xp</w:t>
      </w:r>
      <w:r>
        <w:rPr>
          <w:rFonts w:ascii="PMingLiU" w:hAnsi="PMingLiU"/>
          <w:spacing w:val="-2"/>
          <w:w w:val="105"/>
          <w:sz w:val="22"/>
        </w:rPr>
        <w:t>e</w:t>
      </w:r>
      <w:r>
        <w:rPr>
          <w:rFonts w:ascii="PMingLiU" w:hAnsi="PMingLiU"/>
          <w:spacing w:val="2"/>
          <w:w w:val="111"/>
          <w:sz w:val="22"/>
        </w:rPr>
        <w:t>r</w:t>
      </w:r>
      <w:r>
        <w:rPr>
          <w:rFonts w:ascii="PMingLiU" w:hAnsi="PMingLiU"/>
          <w:w w:val="102"/>
          <w:sz w:val="22"/>
        </w:rPr>
        <w:t>i</w:t>
      </w:r>
      <w:r>
        <w:rPr>
          <w:rFonts w:ascii="PMingLiU" w:hAnsi="PMingLiU"/>
          <w:spacing w:val="-2"/>
          <w:w w:val="102"/>
          <w:sz w:val="22"/>
        </w:rPr>
        <w:t>e</w:t>
      </w:r>
      <w:r>
        <w:rPr>
          <w:rFonts w:ascii="PMingLiU" w:hAnsi="PMingLiU"/>
          <w:w w:val="103"/>
          <w:sz w:val="22"/>
        </w:rPr>
        <w:t>nc</w:t>
      </w:r>
      <w:r>
        <w:rPr>
          <w:rFonts w:ascii="PMingLiU" w:hAnsi="PMingLiU"/>
          <w:spacing w:val="-2"/>
          <w:w w:val="103"/>
          <w:sz w:val="22"/>
        </w:rPr>
        <w:t>i</w:t>
      </w:r>
      <w:r>
        <w:rPr>
          <w:rFonts w:ascii="PMingLiU" w:hAnsi="PMingLiU"/>
          <w:w w:val="102"/>
          <w:sz w:val="22"/>
        </w:rPr>
        <w:t>a</w:t>
      </w:r>
      <w:r>
        <w:rPr>
          <w:rFonts w:ascii="PMingLiU" w:hAnsi="PMingLiU"/>
          <w:spacing w:val="-13"/>
          <w:sz w:val="22"/>
        </w:rPr>
        <w:t> </w:t>
      </w:r>
      <w:r>
        <w:rPr>
          <w:rFonts w:ascii="PMingLiU" w:hAnsi="PMingLiU"/>
          <w:spacing w:val="-1"/>
          <w:w w:val="81"/>
          <w:sz w:val="22"/>
        </w:rPr>
        <w:t>j</w:t>
      </w:r>
      <w:r>
        <w:rPr>
          <w:rFonts w:ascii="PMingLiU" w:hAnsi="PMingLiU"/>
          <w:w w:val="102"/>
          <w:sz w:val="22"/>
        </w:rPr>
        <w:t>ur</w:t>
      </w:r>
      <w:r>
        <w:rPr>
          <w:rFonts w:ascii="PMingLiU" w:hAnsi="PMingLiU"/>
          <w:spacing w:val="-1"/>
          <w:w w:val="102"/>
          <w:sz w:val="22"/>
        </w:rPr>
        <w:t>í</w:t>
      </w:r>
      <w:r>
        <w:rPr>
          <w:rFonts w:ascii="PMingLiU" w:hAnsi="PMingLiU"/>
          <w:w w:val="105"/>
          <w:sz w:val="22"/>
        </w:rPr>
        <w:t>d</w:t>
      </w:r>
      <w:r>
        <w:rPr>
          <w:rFonts w:ascii="PMingLiU" w:hAnsi="PMingLiU"/>
          <w:spacing w:val="-2"/>
          <w:w w:val="105"/>
          <w:sz w:val="22"/>
        </w:rPr>
        <w:t>i</w:t>
      </w:r>
      <w:r>
        <w:rPr>
          <w:rFonts w:ascii="PMingLiU" w:hAnsi="PMingLiU"/>
          <w:w w:val="101"/>
          <w:sz w:val="22"/>
        </w:rPr>
        <w:t>c</w:t>
      </w:r>
      <w:r>
        <w:rPr>
          <w:rFonts w:ascii="PMingLiU" w:hAnsi="PMingLiU"/>
          <w:spacing w:val="-2"/>
          <w:w w:val="101"/>
          <w:sz w:val="22"/>
        </w:rPr>
        <w:t>a</w:t>
      </w:r>
      <w:r>
        <w:rPr>
          <w:rFonts w:ascii="PMingLiU" w:hAnsi="PMingLiU"/>
          <w:w w:val="40"/>
          <w:sz w:val="22"/>
        </w:rPr>
        <w:t>”</w:t>
      </w:r>
      <w:r>
        <w:rPr>
          <w:rFonts w:ascii="PMingLiU" w:hAnsi="PMingLiU"/>
          <w:spacing w:val="-13"/>
          <w:sz w:val="22"/>
        </w:rPr>
        <w:t> </w:t>
      </w:r>
      <w:r>
        <w:rPr>
          <w:rFonts w:ascii="PMingLiU" w:hAnsi="PMingLiU"/>
          <w:spacing w:val="-2"/>
          <w:w w:val="108"/>
          <w:sz w:val="22"/>
        </w:rPr>
        <w:t>e</w:t>
      </w:r>
      <w:r>
        <w:rPr>
          <w:rFonts w:ascii="PMingLiU" w:hAnsi="PMingLiU"/>
          <w:w w:val="97"/>
          <w:sz w:val="22"/>
        </w:rPr>
        <w:t>s</w:t>
      </w:r>
      <w:r>
        <w:rPr>
          <w:rFonts w:ascii="PMingLiU" w:hAnsi="PMingLiU"/>
          <w:spacing w:val="-13"/>
          <w:sz w:val="22"/>
        </w:rPr>
        <w:t> </w:t>
      </w:r>
      <w:r>
        <w:rPr>
          <w:rFonts w:ascii="PMingLiU" w:hAnsi="PMingLiU"/>
          <w:w w:val="101"/>
          <w:sz w:val="22"/>
        </w:rPr>
        <w:t>c</w:t>
      </w:r>
      <w:r>
        <w:rPr>
          <w:rFonts w:ascii="PMingLiU" w:hAnsi="PMingLiU"/>
          <w:spacing w:val="-2"/>
          <w:w w:val="101"/>
          <w:sz w:val="22"/>
        </w:rPr>
        <w:t>a</w:t>
      </w:r>
      <w:r>
        <w:rPr>
          <w:rFonts w:ascii="PMingLiU" w:hAnsi="PMingLiU"/>
          <w:w w:val="106"/>
          <w:sz w:val="22"/>
        </w:rPr>
        <w:t>r</w:t>
      </w:r>
      <w:r>
        <w:rPr>
          <w:rFonts w:ascii="PMingLiU" w:hAnsi="PMingLiU"/>
          <w:spacing w:val="-1"/>
          <w:w w:val="106"/>
          <w:sz w:val="22"/>
        </w:rPr>
        <w:t>a</w:t>
      </w:r>
      <w:r>
        <w:rPr>
          <w:rFonts w:ascii="PMingLiU" w:hAnsi="PMingLiU"/>
          <w:w w:val="103"/>
          <w:sz w:val="22"/>
        </w:rPr>
        <w:t>ct</w:t>
      </w:r>
      <w:r>
        <w:rPr>
          <w:rFonts w:ascii="PMingLiU" w:hAnsi="PMingLiU"/>
          <w:spacing w:val="-2"/>
          <w:w w:val="103"/>
          <w:sz w:val="22"/>
        </w:rPr>
        <w:t>e</w:t>
      </w:r>
      <w:r>
        <w:rPr>
          <w:rFonts w:ascii="PMingLiU" w:hAnsi="PMingLiU"/>
          <w:w w:val="97"/>
          <w:sz w:val="22"/>
        </w:rPr>
        <w:t>r</w:t>
      </w:r>
      <w:r>
        <w:rPr>
          <w:rFonts w:ascii="PMingLiU" w:hAnsi="PMingLiU"/>
          <w:spacing w:val="-1"/>
          <w:w w:val="97"/>
          <w:sz w:val="22"/>
        </w:rPr>
        <w:t>í</w:t>
      </w:r>
      <w:r>
        <w:rPr>
          <w:rFonts w:ascii="PMingLiU" w:hAnsi="PMingLiU"/>
          <w:w w:val="97"/>
          <w:sz w:val="22"/>
        </w:rPr>
        <w:t>s</w:t>
      </w:r>
      <w:r>
        <w:rPr>
          <w:rFonts w:ascii="PMingLiU" w:hAnsi="PMingLiU"/>
          <w:w w:val="98"/>
          <w:sz w:val="22"/>
        </w:rPr>
        <w:t>ti</w:t>
      </w:r>
      <w:r>
        <w:rPr>
          <w:rFonts w:ascii="PMingLiU" w:hAnsi="PMingLiU"/>
          <w:spacing w:val="-1"/>
          <w:w w:val="98"/>
          <w:sz w:val="22"/>
        </w:rPr>
        <w:t>c</w:t>
      </w:r>
      <w:r>
        <w:rPr>
          <w:rFonts w:ascii="PMingLiU" w:hAnsi="PMingLiU"/>
          <w:w w:val="110"/>
          <w:sz w:val="22"/>
        </w:rPr>
        <w:t>o</w:t>
      </w:r>
      <w:r>
        <w:rPr>
          <w:rFonts w:ascii="PMingLiU" w:hAnsi="PMingLiU"/>
          <w:w w:val="97"/>
          <w:sz w:val="22"/>
        </w:rPr>
        <w:t>s</w:t>
      </w:r>
      <w:r>
        <w:rPr>
          <w:rFonts w:ascii="PMingLiU" w:hAnsi="PMingLiU"/>
          <w:spacing w:val="-13"/>
          <w:sz w:val="22"/>
        </w:rPr>
        <w:t> </w:t>
      </w:r>
      <w:r>
        <w:rPr>
          <w:rFonts w:ascii="PMingLiU" w:hAnsi="PMingLiU"/>
          <w:spacing w:val="-2"/>
          <w:w w:val="108"/>
          <w:sz w:val="22"/>
        </w:rPr>
        <w:t>q</w:t>
      </w:r>
      <w:r>
        <w:rPr>
          <w:rFonts w:ascii="PMingLiU" w:hAnsi="PMingLiU"/>
          <w:w w:val="108"/>
          <w:sz w:val="22"/>
        </w:rPr>
        <w:t>ue</w:t>
      </w:r>
      <w:r>
        <w:rPr>
          <w:rFonts w:ascii="PMingLiU" w:hAnsi="PMingLiU"/>
          <w:spacing w:val="-16"/>
          <w:sz w:val="22"/>
        </w:rPr>
        <w:t> </w:t>
      </w:r>
      <w:r>
        <w:rPr>
          <w:rFonts w:ascii="PMingLiU" w:hAnsi="PMingLiU"/>
          <w:spacing w:val="-2"/>
          <w:w w:val="104"/>
          <w:sz w:val="22"/>
        </w:rPr>
        <w:t>é</w:t>
      </w:r>
      <w:r>
        <w:rPr>
          <w:rFonts w:ascii="PMingLiU" w:hAnsi="PMingLiU"/>
          <w:w w:val="97"/>
          <w:sz w:val="22"/>
        </w:rPr>
        <w:t>s</w:t>
      </w:r>
      <w:r>
        <w:rPr>
          <w:rFonts w:ascii="PMingLiU" w:hAnsi="PMingLiU"/>
          <w:w w:val="106"/>
          <w:sz w:val="22"/>
        </w:rPr>
        <w:t>t</w:t>
      </w:r>
      <w:r>
        <w:rPr>
          <w:rFonts w:ascii="PMingLiU" w:hAnsi="PMingLiU"/>
          <w:spacing w:val="-2"/>
          <w:w w:val="106"/>
          <w:sz w:val="22"/>
        </w:rPr>
        <w:t>o</w:t>
      </w:r>
      <w:r>
        <w:rPr>
          <w:rFonts w:ascii="PMingLiU" w:hAnsi="PMingLiU"/>
          <w:w w:val="97"/>
          <w:sz w:val="22"/>
        </w:rPr>
        <w:t>s</w:t>
      </w:r>
      <w:r>
        <w:rPr>
          <w:rFonts w:ascii="PMingLiU" w:hAnsi="PMingLiU"/>
          <w:spacing w:val="-13"/>
          <w:sz w:val="22"/>
        </w:rPr>
        <w:t> </w:t>
      </w:r>
      <w:r>
        <w:rPr>
          <w:rFonts w:ascii="PMingLiU" w:hAnsi="PMingLiU"/>
          <w:w w:val="97"/>
          <w:sz w:val="22"/>
        </w:rPr>
        <w:t>s</w:t>
      </w:r>
      <w:r>
        <w:rPr>
          <w:rFonts w:ascii="PMingLiU" w:hAnsi="PMingLiU"/>
          <w:w w:val="108"/>
          <w:sz w:val="22"/>
        </w:rPr>
        <w:t>e</w:t>
      </w:r>
      <w:r>
        <w:rPr>
          <w:rFonts w:ascii="PMingLiU" w:hAnsi="PMingLiU"/>
          <w:spacing w:val="-18"/>
          <w:sz w:val="22"/>
        </w:rPr>
        <w:t> </w:t>
      </w:r>
      <w:r>
        <w:rPr>
          <w:rFonts w:ascii="PMingLiU" w:hAnsi="PMingLiU"/>
          <w:w w:val="109"/>
          <w:sz w:val="22"/>
        </w:rPr>
        <w:t>m</w:t>
      </w:r>
      <w:r>
        <w:rPr>
          <w:rFonts w:ascii="PMingLiU" w:hAnsi="PMingLiU"/>
          <w:spacing w:val="-1"/>
          <w:w w:val="102"/>
          <w:sz w:val="22"/>
        </w:rPr>
        <w:t>a</w:t>
      </w:r>
      <w:r>
        <w:rPr>
          <w:rFonts w:ascii="PMingLiU" w:hAnsi="PMingLiU"/>
          <w:w w:val="101"/>
          <w:sz w:val="22"/>
        </w:rPr>
        <w:t>nifi</w:t>
      </w:r>
      <w:r>
        <w:rPr>
          <w:rFonts w:ascii="PMingLiU" w:hAnsi="PMingLiU"/>
          <w:spacing w:val="-2"/>
          <w:w w:val="101"/>
          <w:sz w:val="22"/>
        </w:rPr>
        <w:t>e</w:t>
      </w:r>
      <w:r>
        <w:rPr>
          <w:rFonts w:ascii="PMingLiU" w:hAnsi="PMingLiU"/>
          <w:w w:val="97"/>
          <w:sz w:val="22"/>
        </w:rPr>
        <w:t>s</w:t>
      </w:r>
      <w:r>
        <w:rPr>
          <w:rFonts w:ascii="PMingLiU" w:hAnsi="PMingLiU"/>
          <w:w w:val="105"/>
          <w:sz w:val="22"/>
        </w:rPr>
        <w:t>t</w:t>
      </w:r>
      <w:r>
        <w:rPr>
          <w:rFonts w:ascii="PMingLiU" w:hAnsi="PMingLiU"/>
          <w:spacing w:val="-1"/>
          <w:w w:val="105"/>
          <w:sz w:val="22"/>
        </w:rPr>
        <w:t>e</w:t>
      </w:r>
      <w:r>
        <w:rPr>
          <w:rFonts w:ascii="PMingLiU" w:hAnsi="PMingLiU"/>
          <w:w w:val="111"/>
          <w:sz w:val="22"/>
        </w:rPr>
        <w:t>n</w:t>
      </w:r>
      <w:r>
        <w:rPr>
          <w:rFonts w:ascii="PMingLiU" w:hAnsi="PMingLiU"/>
          <w:spacing w:val="-14"/>
          <w:sz w:val="22"/>
        </w:rPr>
        <w:t> </w:t>
      </w:r>
      <w:r>
        <w:rPr>
          <w:rFonts w:ascii="PMingLiU" w:hAnsi="PMingLiU"/>
          <w:spacing w:val="-2"/>
          <w:w w:val="108"/>
          <w:sz w:val="22"/>
        </w:rPr>
        <w:t>e</w:t>
      </w:r>
      <w:r>
        <w:rPr>
          <w:rFonts w:ascii="PMingLiU" w:hAnsi="PMingLiU"/>
          <w:w w:val="111"/>
          <w:sz w:val="22"/>
        </w:rPr>
        <w:t>n</w:t>
      </w:r>
      <w:r>
        <w:rPr>
          <w:rFonts w:ascii="PMingLiU" w:hAnsi="PMingLiU"/>
          <w:spacing w:val="-14"/>
          <w:sz w:val="22"/>
        </w:rPr>
        <w:t> </w:t>
      </w:r>
      <w:r>
        <w:rPr>
          <w:rFonts w:ascii="PMingLiU" w:hAnsi="PMingLiU"/>
          <w:w w:val="109"/>
          <w:sz w:val="22"/>
        </w:rPr>
        <w:t>br</w:t>
      </w:r>
      <w:r>
        <w:rPr>
          <w:rFonts w:ascii="PMingLiU" w:hAnsi="PMingLiU"/>
          <w:spacing w:val="-2"/>
          <w:w w:val="109"/>
          <w:sz w:val="22"/>
        </w:rPr>
        <w:t>e</w:t>
      </w:r>
      <w:r>
        <w:rPr>
          <w:rFonts w:ascii="PMingLiU" w:hAnsi="PMingLiU"/>
          <w:w w:val="97"/>
          <w:sz w:val="22"/>
        </w:rPr>
        <w:t>v</w:t>
      </w:r>
      <w:r>
        <w:rPr>
          <w:rFonts w:ascii="PMingLiU" w:hAnsi="PMingLiU"/>
          <w:spacing w:val="-2"/>
          <w:w w:val="97"/>
          <w:sz w:val="22"/>
        </w:rPr>
        <w:t>e</w:t>
      </w:r>
      <w:r>
        <w:rPr>
          <w:rFonts w:ascii="PMingLiU" w:hAnsi="PMingLiU"/>
          <w:w w:val="97"/>
          <w:sz w:val="22"/>
        </w:rPr>
        <w:t>s</w:t>
      </w:r>
      <w:r>
        <w:rPr>
          <w:rFonts w:ascii="PMingLiU" w:hAnsi="PMingLiU"/>
          <w:spacing w:val="-16"/>
          <w:sz w:val="22"/>
        </w:rPr>
        <w:t> </w:t>
      </w:r>
      <w:r>
        <w:rPr>
          <w:rFonts w:ascii="PMingLiU" w:hAnsi="PMingLiU"/>
          <w:w w:val="97"/>
          <w:sz w:val="22"/>
        </w:rPr>
        <w:t>s</w:t>
      </w:r>
      <w:r>
        <w:rPr>
          <w:rFonts w:ascii="PMingLiU" w:hAnsi="PMingLiU"/>
          <w:spacing w:val="-2"/>
          <w:w w:val="108"/>
          <w:sz w:val="22"/>
        </w:rPr>
        <w:t>e</w:t>
      </w:r>
      <w:r>
        <w:rPr>
          <w:rFonts w:ascii="PMingLiU" w:hAnsi="PMingLiU"/>
          <w:w w:val="106"/>
          <w:sz w:val="22"/>
        </w:rPr>
        <w:t>nten</w:t>
      </w:r>
      <w:r>
        <w:rPr>
          <w:rFonts w:ascii="PMingLiU" w:hAnsi="PMingLiU"/>
          <w:spacing w:val="-2"/>
          <w:w w:val="106"/>
          <w:sz w:val="22"/>
        </w:rPr>
        <w:t>c</w:t>
      </w:r>
      <w:r>
        <w:rPr>
          <w:rFonts w:ascii="PMingLiU" w:hAnsi="PMingLiU"/>
          <w:w w:val="99"/>
          <w:sz w:val="22"/>
        </w:rPr>
        <w:t>i</w:t>
      </w:r>
      <w:r>
        <w:rPr>
          <w:rFonts w:ascii="PMingLiU" w:hAnsi="PMingLiU"/>
          <w:spacing w:val="-2"/>
          <w:w w:val="99"/>
          <w:sz w:val="22"/>
        </w:rPr>
        <w:t>a</w:t>
      </w:r>
      <w:r>
        <w:rPr>
          <w:rFonts w:ascii="PMingLiU" w:hAnsi="PMingLiU"/>
          <w:w w:val="97"/>
          <w:sz w:val="22"/>
        </w:rPr>
        <w:t>s </w:t>
      </w:r>
      <w:r>
        <w:rPr>
          <w:sz w:val="22"/>
        </w:rPr>
        <w:t>con carácter doctrinal a las que se denomina aforismos. Son ejemplos típicos de éstos, los</w:t>
      </w:r>
      <w:r>
        <w:rPr>
          <w:spacing w:val="-11"/>
          <w:sz w:val="22"/>
        </w:rPr>
        <w:t> </w:t>
      </w:r>
      <w:r>
        <w:rPr>
          <w:sz w:val="22"/>
        </w:rPr>
        <w:t>siguientes:</w:t>
      </w:r>
      <w:r>
        <w:rPr>
          <w:spacing w:val="-12"/>
          <w:sz w:val="22"/>
        </w:rPr>
        <w:t> </w:t>
      </w:r>
      <w:r>
        <w:rPr>
          <w:i/>
          <w:sz w:val="23"/>
        </w:rPr>
        <w:t>el</w:t>
      </w:r>
      <w:r>
        <w:rPr>
          <w:i/>
          <w:spacing w:val="-13"/>
          <w:sz w:val="23"/>
        </w:rPr>
        <w:t> </w:t>
      </w:r>
      <w:r>
        <w:rPr>
          <w:i/>
          <w:sz w:val="23"/>
        </w:rPr>
        <w:t>que</w:t>
      </w:r>
      <w:r>
        <w:rPr>
          <w:i/>
          <w:spacing w:val="-15"/>
          <w:sz w:val="23"/>
        </w:rPr>
        <w:t> </w:t>
      </w:r>
      <w:r>
        <w:rPr>
          <w:i/>
          <w:sz w:val="23"/>
        </w:rPr>
        <w:t>ha</w:t>
      </w:r>
      <w:r>
        <w:rPr>
          <w:i/>
          <w:spacing w:val="-14"/>
          <w:sz w:val="23"/>
        </w:rPr>
        <w:t> </w:t>
      </w:r>
      <w:r>
        <w:rPr>
          <w:i/>
          <w:sz w:val="23"/>
        </w:rPr>
        <w:t>sido</w:t>
      </w:r>
      <w:r>
        <w:rPr>
          <w:i/>
          <w:spacing w:val="-13"/>
          <w:sz w:val="23"/>
        </w:rPr>
        <w:t> </w:t>
      </w:r>
      <w:r>
        <w:rPr>
          <w:i/>
          <w:sz w:val="23"/>
        </w:rPr>
        <w:t>absuelto</w:t>
      </w:r>
      <w:r>
        <w:rPr>
          <w:i/>
          <w:spacing w:val="-14"/>
          <w:sz w:val="23"/>
        </w:rPr>
        <w:t> </w:t>
      </w:r>
      <w:r>
        <w:rPr>
          <w:i/>
          <w:sz w:val="23"/>
        </w:rPr>
        <w:t>una</w:t>
      </w:r>
      <w:r>
        <w:rPr>
          <w:i/>
          <w:spacing w:val="-13"/>
          <w:sz w:val="23"/>
        </w:rPr>
        <w:t> </w:t>
      </w:r>
      <w:r>
        <w:rPr>
          <w:i/>
          <w:sz w:val="23"/>
        </w:rPr>
        <w:t>vez</w:t>
      </w:r>
      <w:r>
        <w:rPr>
          <w:i/>
          <w:spacing w:val="-15"/>
          <w:sz w:val="23"/>
        </w:rPr>
        <w:t> </w:t>
      </w:r>
      <w:r>
        <w:rPr>
          <w:i/>
          <w:sz w:val="23"/>
        </w:rPr>
        <w:t>no</w:t>
      </w:r>
      <w:r>
        <w:rPr>
          <w:i/>
          <w:spacing w:val="-14"/>
          <w:sz w:val="23"/>
        </w:rPr>
        <w:t> </w:t>
      </w:r>
      <w:r>
        <w:rPr>
          <w:i/>
          <w:sz w:val="23"/>
        </w:rPr>
        <w:t>debe</w:t>
      </w:r>
      <w:r>
        <w:rPr>
          <w:i/>
          <w:spacing w:val="-14"/>
          <w:sz w:val="23"/>
        </w:rPr>
        <w:t> </w:t>
      </w:r>
      <w:r>
        <w:rPr>
          <w:i/>
          <w:sz w:val="23"/>
        </w:rPr>
        <w:t>de</w:t>
      </w:r>
      <w:r>
        <w:rPr>
          <w:i/>
          <w:spacing w:val="-14"/>
          <w:sz w:val="23"/>
        </w:rPr>
        <w:t> </w:t>
      </w:r>
      <w:r>
        <w:rPr>
          <w:i/>
          <w:sz w:val="23"/>
        </w:rPr>
        <w:t>ser</w:t>
      </w:r>
      <w:r>
        <w:rPr>
          <w:i/>
          <w:spacing w:val="-15"/>
          <w:sz w:val="23"/>
        </w:rPr>
        <w:t> </w:t>
      </w:r>
      <w:r>
        <w:rPr>
          <w:i/>
          <w:sz w:val="23"/>
        </w:rPr>
        <w:t>molestado</w:t>
      </w:r>
      <w:r>
        <w:rPr>
          <w:i/>
          <w:spacing w:val="-13"/>
          <w:sz w:val="23"/>
        </w:rPr>
        <w:t> </w:t>
      </w:r>
      <w:r>
        <w:rPr>
          <w:i/>
          <w:sz w:val="23"/>
        </w:rPr>
        <w:t>de</w:t>
      </w:r>
      <w:r>
        <w:rPr>
          <w:i/>
          <w:spacing w:val="-16"/>
          <w:sz w:val="23"/>
        </w:rPr>
        <w:t> </w:t>
      </w:r>
      <w:r>
        <w:rPr>
          <w:i/>
          <w:sz w:val="23"/>
        </w:rPr>
        <w:t>nuevo;</w:t>
      </w:r>
      <w:r>
        <w:rPr>
          <w:i/>
          <w:spacing w:val="-13"/>
          <w:sz w:val="23"/>
        </w:rPr>
        <w:t> </w:t>
      </w:r>
      <w:r>
        <w:rPr>
          <w:i/>
          <w:sz w:val="23"/>
        </w:rPr>
        <w:t>el </w:t>
      </w:r>
      <w:r>
        <w:rPr>
          <w:i/>
          <w:w w:val="95"/>
          <w:sz w:val="23"/>
        </w:rPr>
        <w:t>que</w:t>
      </w:r>
      <w:r>
        <w:rPr>
          <w:i/>
          <w:spacing w:val="-12"/>
          <w:w w:val="95"/>
          <w:sz w:val="23"/>
        </w:rPr>
        <w:t> </w:t>
      </w:r>
      <w:r>
        <w:rPr>
          <w:i/>
          <w:w w:val="95"/>
          <w:sz w:val="23"/>
        </w:rPr>
        <w:t>afirma</w:t>
      </w:r>
      <w:r>
        <w:rPr>
          <w:i/>
          <w:spacing w:val="-12"/>
          <w:w w:val="95"/>
          <w:sz w:val="23"/>
        </w:rPr>
        <w:t> </w:t>
      </w:r>
      <w:r>
        <w:rPr>
          <w:i/>
          <w:w w:val="95"/>
          <w:sz w:val="23"/>
        </w:rPr>
        <w:t>lleva</w:t>
      </w:r>
      <w:r>
        <w:rPr>
          <w:i/>
          <w:spacing w:val="-12"/>
          <w:w w:val="95"/>
          <w:sz w:val="23"/>
        </w:rPr>
        <w:t> </w:t>
      </w:r>
      <w:r>
        <w:rPr>
          <w:i/>
          <w:w w:val="95"/>
          <w:sz w:val="23"/>
        </w:rPr>
        <w:t>la</w:t>
      </w:r>
      <w:r>
        <w:rPr>
          <w:i/>
          <w:spacing w:val="-12"/>
          <w:w w:val="95"/>
          <w:sz w:val="23"/>
        </w:rPr>
        <w:t> </w:t>
      </w:r>
      <w:r>
        <w:rPr>
          <w:i/>
          <w:w w:val="95"/>
          <w:sz w:val="23"/>
        </w:rPr>
        <w:t>carga</w:t>
      </w:r>
      <w:r>
        <w:rPr>
          <w:i/>
          <w:spacing w:val="-12"/>
          <w:w w:val="95"/>
          <w:sz w:val="23"/>
        </w:rPr>
        <w:t> </w:t>
      </w:r>
      <w:r>
        <w:rPr>
          <w:i/>
          <w:w w:val="95"/>
          <w:sz w:val="23"/>
        </w:rPr>
        <w:t>de</w:t>
      </w:r>
      <w:r>
        <w:rPr>
          <w:i/>
          <w:spacing w:val="-14"/>
          <w:w w:val="95"/>
          <w:sz w:val="23"/>
        </w:rPr>
        <w:t> </w:t>
      </w:r>
      <w:r>
        <w:rPr>
          <w:i/>
          <w:w w:val="95"/>
          <w:sz w:val="23"/>
        </w:rPr>
        <w:t>la</w:t>
      </w:r>
      <w:r>
        <w:rPr>
          <w:i/>
          <w:spacing w:val="-12"/>
          <w:w w:val="95"/>
          <w:sz w:val="23"/>
        </w:rPr>
        <w:t> </w:t>
      </w:r>
      <w:r>
        <w:rPr>
          <w:i/>
          <w:w w:val="95"/>
          <w:sz w:val="23"/>
        </w:rPr>
        <w:t>prueba;</w:t>
      </w:r>
      <w:r>
        <w:rPr>
          <w:i/>
          <w:spacing w:val="-11"/>
          <w:w w:val="95"/>
          <w:sz w:val="23"/>
        </w:rPr>
        <w:t> </w:t>
      </w:r>
      <w:r>
        <w:rPr>
          <w:i/>
          <w:w w:val="95"/>
          <w:sz w:val="23"/>
        </w:rPr>
        <w:t>el</w:t>
      </w:r>
      <w:r>
        <w:rPr>
          <w:i/>
          <w:spacing w:val="-12"/>
          <w:w w:val="95"/>
          <w:sz w:val="23"/>
        </w:rPr>
        <w:t> </w:t>
      </w:r>
      <w:r>
        <w:rPr>
          <w:i/>
          <w:w w:val="95"/>
          <w:sz w:val="23"/>
        </w:rPr>
        <w:t>que</w:t>
      </w:r>
      <w:r>
        <w:rPr>
          <w:i/>
          <w:spacing w:val="-12"/>
          <w:w w:val="95"/>
          <w:sz w:val="23"/>
        </w:rPr>
        <w:t> </w:t>
      </w:r>
      <w:r>
        <w:rPr>
          <w:i/>
          <w:w w:val="95"/>
          <w:sz w:val="23"/>
        </w:rPr>
        <w:t>puede</w:t>
      </w:r>
      <w:r>
        <w:rPr>
          <w:i/>
          <w:spacing w:val="-13"/>
          <w:w w:val="95"/>
          <w:sz w:val="23"/>
        </w:rPr>
        <w:t> </w:t>
      </w:r>
      <w:r>
        <w:rPr>
          <w:i/>
          <w:w w:val="95"/>
          <w:sz w:val="23"/>
        </w:rPr>
        <w:t>condenar</w:t>
      </w:r>
      <w:r>
        <w:rPr>
          <w:i/>
          <w:spacing w:val="-12"/>
          <w:w w:val="95"/>
          <w:sz w:val="23"/>
        </w:rPr>
        <w:t> </w:t>
      </w:r>
      <w:r>
        <w:rPr>
          <w:i/>
          <w:w w:val="95"/>
          <w:sz w:val="23"/>
        </w:rPr>
        <w:t>también</w:t>
      </w:r>
      <w:r>
        <w:rPr>
          <w:i/>
          <w:spacing w:val="-11"/>
          <w:w w:val="95"/>
          <w:sz w:val="23"/>
        </w:rPr>
        <w:t> </w:t>
      </w:r>
      <w:r>
        <w:rPr>
          <w:i/>
          <w:w w:val="95"/>
          <w:sz w:val="23"/>
        </w:rPr>
        <w:t>puede</w:t>
      </w:r>
      <w:r>
        <w:rPr>
          <w:i/>
          <w:spacing w:val="-13"/>
          <w:w w:val="95"/>
          <w:sz w:val="23"/>
        </w:rPr>
        <w:t> </w:t>
      </w:r>
      <w:r>
        <w:rPr>
          <w:i/>
          <w:w w:val="95"/>
          <w:sz w:val="23"/>
        </w:rPr>
        <w:t>absolver; no</w:t>
      </w:r>
      <w:r>
        <w:rPr>
          <w:i/>
          <w:spacing w:val="-25"/>
          <w:w w:val="95"/>
          <w:sz w:val="23"/>
        </w:rPr>
        <w:t> </w:t>
      </w:r>
      <w:r>
        <w:rPr>
          <w:i/>
          <w:w w:val="95"/>
          <w:sz w:val="23"/>
        </w:rPr>
        <w:t>hay</w:t>
      </w:r>
      <w:r>
        <w:rPr>
          <w:i/>
          <w:spacing w:val="-26"/>
          <w:w w:val="95"/>
          <w:sz w:val="23"/>
        </w:rPr>
        <w:t> </w:t>
      </w:r>
      <w:r>
        <w:rPr>
          <w:i/>
          <w:w w:val="95"/>
          <w:sz w:val="23"/>
        </w:rPr>
        <w:t>venta</w:t>
      </w:r>
      <w:r>
        <w:rPr>
          <w:i/>
          <w:spacing w:val="-27"/>
          <w:w w:val="95"/>
          <w:sz w:val="23"/>
        </w:rPr>
        <w:t> </w:t>
      </w:r>
      <w:r>
        <w:rPr>
          <w:i/>
          <w:w w:val="95"/>
          <w:sz w:val="23"/>
        </w:rPr>
        <w:t>alguna</w:t>
      </w:r>
      <w:r>
        <w:rPr>
          <w:i/>
          <w:spacing w:val="-28"/>
          <w:w w:val="95"/>
          <w:sz w:val="23"/>
        </w:rPr>
        <w:t> </w:t>
      </w:r>
      <w:r>
        <w:rPr>
          <w:i/>
          <w:w w:val="95"/>
          <w:sz w:val="23"/>
        </w:rPr>
        <w:t>sin</w:t>
      </w:r>
      <w:r>
        <w:rPr>
          <w:i/>
          <w:spacing w:val="-27"/>
          <w:w w:val="95"/>
          <w:sz w:val="23"/>
        </w:rPr>
        <w:t> </w:t>
      </w:r>
      <w:r>
        <w:rPr>
          <w:i/>
          <w:w w:val="95"/>
          <w:sz w:val="23"/>
        </w:rPr>
        <w:t>precio;</w:t>
      </w:r>
      <w:r>
        <w:rPr>
          <w:i/>
          <w:spacing w:val="-26"/>
          <w:w w:val="95"/>
          <w:sz w:val="23"/>
        </w:rPr>
        <w:t> </w:t>
      </w:r>
      <w:r>
        <w:rPr>
          <w:i/>
          <w:w w:val="95"/>
          <w:sz w:val="23"/>
        </w:rPr>
        <w:t>la</w:t>
      </w:r>
      <w:r>
        <w:rPr>
          <w:i/>
          <w:spacing w:val="-26"/>
          <w:w w:val="95"/>
          <w:sz w:val="23"/>
        </w:rPr>
        <w:t> </w:t>
      </w:r>
      <w:r>
        <w:rPr>
          <w:i/>
          <w:w w:val="95"/>
          <w:sz w:val="23"/>
        </w:rPr>
        <w:t>ley</w:t>
      </w:r>
      <w:r>
        <w:rPr>
          <w:i/>
          <w:spacing w:val="-26"/>
          <w:w w:val="95"/>
          <w:sz w:val="23"/>
        </w:rPr>
        <w:t> </w:t>
      </w:r>
      <w:r>
        <w:rPr>
          <w:i/>
          <w:w w:val="95"/>
          <w:sz w:val="23"/>
        </w:rPr>
        <w:t>no</w:t>
      </w:r>
      <w:r>
        <w:rPr>
          <w:i/>
          <w:spacing w:val="-25"/>
          <w:w w:val="95"/>
          <w:sz w:val="23"/>
        </w:rPr>
        <w:t> </w:t>
      </w:r>
      <w:r>
        <w:rPr>
          <w:i/>
          <w:w w:val="95"/>
          <w:sz w:val="23"/>
        </w:rPr>
        <w:t>compele</w:t>
      </w:r>
      <w:r>
        <w:rPr>
          <w:i/>
          <w:spacing w:val="-26"/>
          <w:w w:val="95"/>
          <w:sz w:val="23"/>
        </w:rPr>
        <w:t> </w:t>
      </w:r>
      <w:r>
        <w:rPr>
          <w:i/>
          <w:w w:val="95"/>
          <w:sz w:val="23"/>
        </w:rPr>
        <w:t>a</w:t>
      </w:r>
      <w:r>
        <w:rPr>
          <w:i/>
          <w:spacing w:val="-26"/>
          <w:w w:val="95"/>
          <w:sz w:val="23"/>
        </w:rPr>
        <w:t> </w:t>
      </w:r>
      <w:r>
        <w:rPr>
          <w:i/>
          <w:w w:val="95"/>
          <w:sz w:val="23"/>
        </w:rPr>
        <w:t>lo</w:t>
      </w:r>
      <w:r>
        <w:rPr>
          <w:i/>
          <w:spacing w:val="-27"/>
          <w:w w:val="95"/>
          <w:sz w:val="23"/>
        </w:rPr>
        <w:t> </w:t>
      </w:r>
      <w:r>
        <w:rPr>
          <w:i/>
          <w:w w:val="95"/>
          <w:sz w:val="23"/>
        </w:rPr>
        <w:t>imposible;</w:t>
      </w:r>
      <w:r>
        <w:rPr>
          <w:i/>
          <w:spacing w:val="-26"/>
          <w:w w:val="95"/>
          <w:sz w:val="23"/>
        </w:rPr>
        <w:t> </w:t>
      </w:r>
      <w:r>
        <w:rPr>
          <w:i/>
          <w:w w:val="95"/>
          <w:sz w:val="23"/>
        </w:rPr>
        <w:t>a</w:t>
      </w:r>
      <w:r>
        <w:rPr>
          <w:i/>
          <w:spacing w:val="-28"/>
          <w:w w:val="95"/>
          <w:sz w:val="23"/>
        </w:rPr>
        <w:t> </w:t>
      </w:r>
      <w:r>
        <w:rPr>
          <w:i/>
          <w:w w:val="95"/>
          <w:sz w:val="23"/>
        </w:rPr>
        <w:t>nadie</w:t>
      </w:r>
      <w:r>
        <w:rPr>
          <w:i/>
          <w:spacing w:val="-26"/>
          <w:w w:val="95"/>
          <w:sz w:val="23"/>
        </w:rPr>
        <w:t> </w:t>
      </w:r>
      <w:r>
        <w:rPr>
          <w:i/>
          <w:w w:val="95"/>
          <w:sz w:val="23"/>
        </w:rPr>
        <w:t>debe</w:t>
      </w:r>
      <w:r>
        <w:rPr>
          <w:i/>
          <w:spacing w:val="-26"/>
          <w:w w:val="95"/>
          <w:sz w:val="23"/>
        </w:rPr>
        <w:t> </w:t>
      </w:r>
      <w:r>
        <w:rPr>
          <w:i/>
          <w:w w:val="95"/>
          <w:sz w:val="23"/>
        </w:rPr>
        <w:t>aprovechar </w:t>
      </w:r>
      <w:r>
        <w:rPr>
          <w:i/>
          <w:sz w:val="23"/>
        </w:rPr>
        <w:t>su</w:t>
      </w:r>
      <w:r>
        <w:rPr>
          <w:i/>
          <w:spacing w:val="-33"/>
          <w:sz w:val="23"/>
        </w:rPr>
        <w:t> </w:t>
      </w:r>
      <w:r>
        <w:rPr>
          <w:i/>
          <w:sz w:val="23"/>
        </w:rPr>
        <w:t>propio</w:t>
      </w:r>
      <w:r>
        <w:rPr>
          <w:i/>
          <w:spacing w:val="-33"/>
          <w:sz w:val="23"/>
        </w:rPr>
        <w:t> </w:t>
      </w:r>
      <w:r>
        <w:rPr>
          <w:i/>
          <w:sz w:val="23"/>
        </w:rPr>
        <w:t>dolo;</w:t>
      </w:r>
      <w:r>
        <w:rPr>
          <w:i/>
          <w:spacing w:val="-33"/>
          <w:sz w:val="23"/>
        </w:rPr>
        <w:t> </w:t>
      </w:r>
      <w:r>
        <w:rPr>
          <w:i/>
          <w:sz w:val="23"/>
        </w:rPr>
        <w:t>nadie</w:t>
      </w:r>
      <w:r>
        <w:rPr>
          <w:i/>
          <w:spacing w:val="-34"/>
          <w:sz w:val="23"/>
        </w:rPr>
        <w:t> </w:t>
      </w:r>
      <w:r>
        <w:rPr>
          <w:i/>
          <w:sz w:val="23"/>
        </w:rPr>
        <w:t>comete</w:t>
      </w:r>
      <w:r>
        <w:rPr>
          <w:i/>
          <w:spacing w:val="-33"/>
          <w:sz w:val="23"/>
        </w:rPr>
        <w:t> </w:t>
      </w:r>
      <w:r>
        <w:rPr>
          <w:i/>
          <w:sz w:val="23"/>
        </w:rPr>
        <w:t>un</w:t>
      </w:r>
      <w:r>
        <w:rPr>
          <w:i/>
          <w:spacing w:val="-33"/>
          <w:sz w:val="23"/>
        </w:rPr>
        <w:t> </w:t>
      </w:r>
      <w:r>
        <w:rPr>
          <w:i/>
          <w:sz w:val="23"/>
        </w:rPr>
        <w:t>hurto</w:t>
      </w:r>
      <w:r>
        <w:rPr>
          <w:i/>
          <w:spacing w:val="-34"/>
          <w:sz w:val="23"/>
        </w:rPr>
        <w:t> </w:t>
      </w:r>
      <w:r>
        <w:rPr>
          <w:i/>
          <w:sz w:val="23"/>
        </w:rPr>
        <w:t>negando</w:t>
      </w:r>
      <w:r>
        <w:rPr>
          <w:i/>
          <w:spacing w:val="-33"/>
          <w:sz w:val="23"/>
        </w:rPr>
        <w:t> </w:t>
      </w:r>
      <w:r>
        <w:rPr>
          <w:i/>
          <w:sz w:val="23"/>
        </w:rPr>
        <w:t>un</w:t>
      </w:r>
      <w:r>
        <w:rPr>
          <w:i/>
          <w:spacing w:val="-33"/>
          <w:sz w:val="23"/>
        </w:rPr>
        <w:t> </w:t>
      </w:r>
      <w:r>
        <w:rPr>
          <w:i/>
          <w:sz w:val="23"/>
        </w:rPr>
        <w:t>depósito;</w:t>
      </w:r>
      <w:r>
        <w:rPr>
          <w:i/>
          <w:spacing w:val="-33"/>
          <w:sz w:val="23"/>
        </w:rPr>
        <w:t> </w:t>
      </w:r>
      <w:r>
        <w:rPr>
          <w:i/>
          <w:sz w:val="23"/>
        </w:rPr>
        <w:t>es</w:t>
      </w:r>
      <w:r>
        <w:rPr>
          <w:i/>
          <w:spacing w:val="-33"/>
          <w:sz w:val="23"/>
        </w:rPr>
        <w:t> </w:t>
      </w:r>
      <w:r>
        <w:rPr>
          <w:i/>
          <w:sz w:val="23"/>
        </w:rPr>
        <w:t>nula</w:t>
      </w:r>
      <w:r>
        <w:rPr>
          <w:i/>
          <w:spacing w:val="-33"/>
          <w:sz w:val="23"/>
        </w:rPr>
        <w:t> </w:t>
      </w:r>
      <w:r>
        <w:rPr>
          <w:i/>
          <w:sz w:val="23"/>
        </w:rPr>
        <w:t>la</w:t>
      </w:r>
      <w:r>
        <w:rPr>
          <w:i/>
          <w:spacing w:val="-34"/>
          <w:sz w:val="23"/>
        </w:rPr>
        <w:t> </w:t>
      </w:r>
      <w:r>
        <w:rPr>
          <w:i/>
          <w:sz w:val="23"/>
        </w:rPr>
        <w:t>fianza</w:t>
      </w:r>
      <w:r>
        <w:rPr>
          <w:i/>
          <w:spacing w:val="-33"/>
          <w:sz w:val="23"/>
        </w:rPr>
        <w:t> </w:t>
      </w:r>
      <w:r>
        <w:rPr>
          <w:i/>
          <w:sz w:val="23"/>
        </w:rPr>
        <w:t>dada</w:t>
      </w:r>
      <w:r>
        <w:rPr>
          <w:i/>
          <w:spacing w:val="-34"/>
          <w:sz w:val="23"/>
        </w:rPr>
        <w:t> </w:t>
      </w:r>
      <w:r>
        <w:rPr>
          <w:i/>
          <w:sz w:val="23"/>
        </w:rPr>
        <w:t>por </w:t>
      </w:r>
      <w:r>
        <w:rPr>
          <w:rFonts w:ascii="Palatino Linotype" w:hAnsi="Palatino Linotype"/>
          <w:i/>
          <w:sz w:val="23"/>
        </w:rPr>
        <w:t>error;</w:t>
      </w:r>
      <w:r>
        <w:rPr>
          <w:rFonts w:ascii="Palatino Linotype" w:hAnsi="Palatino Linotype"/>
          <w:i/>
          <w:spacing w:val="-30"/>
          <w:sz w:val="23"/>
        </w:rPr>
        <w:t> </w:t>
      </w:r>
      <w:r>
        <w:rPr>
          <w:rFonts w:ascii="Palatino Linotype" w:hAnsi="Palatino Linotype"/>
          <w:i/>
          <w:sz w:val="23"/>
        </w:rPr>
        <w:t>no</w:t>
      </w:r>
      <w:r>
        <w:rPr>
          <w:rFonts w:ascii="Palatino Linotype" w:hAnsi="Palatino Linotype"/>
          <w:i/>
          <w:spacing w:val="-30"/>
          <w:sz w:val="23"/>
        </w:rPr>
        <w:t> </w:t>
      </w:r>
      <w:r>
        <w:rPr>
          <w:rFonts w:ascii="Palatino Linotype" w:hAnsi="Palatino Linotype"/>
          <w:i/>
          <w:sz w:val="23"/>
        </w:rPr>
        <w:t>existe</w:t>
      </w:r>
      <w:r>
        <w:rPr>
          <w:rFonts w:ascii="Palatino Linotype" w:hAnsi="Palatino Linotype"/>
          <w:i/>
          <w:spacing w:val="-30"/>
          <w:sz w:val="23"/>
        </w:rPr>
        <w:t> </w:t>
      </w:r>
      <w:r>
        <w:rPr>
          <w:rFonts w:ascii="Palatino Linotype" w:hAnsi="Palatino Linotype"/>
          <w:i/>
          <w:sz w:val="23"/>
        </w:rPr>
        <w:t>herencia</w:t>
      </w:r>
      <w:r>
        <w:rPr>
          <w:rFonts w:ascii="Palatino Linotype" w:hAnsi="Palatino Linotype"/>
          <w:i/>
          <w:spacing w:val="-30"/>
          <w:sz w:val="23"/>
        </w:rPr>
        <w:t> </w:t>
      </w:r>
      <w:r>
        <w:rPr>
          <w:rFonts w:ascii="Palatino Linotype" w:hAnsi="Palatino Linotype"/>
          <w:i/>
          <w:sz w:val="23"/>
        </w:rPr>
        <w:t>de</w:t>
      </w:r>
      <w:r>
        <w:rPr>
          <w:rFonts w:ascii="Palatino Linotype" w:hAnsi="Palatino Linotype"/>
          <w:i/>
          <w:spacing w:val="-31"/>
          <w:sz w:val="23"/>
        </w:rPr>
        <w:t> </w:t>
      </w:r>
      <w:r>
        <w:rPr>
          <w:rFonts w:ascii="Palatino Linotype" w:hAnsi="Palatino Linotype"/>
          <w:i/>
          <w:sz w:val="23"/>
        </w:rPr>
        <w:t>la</w:t>
      </w:r>
      <w:r>
        <w:rPr>
          <w:rFonts w:ascii="Palatino Linotype" w:hAnsi="Palatino Linotype"/>
          <w:i/>
          <w:spacing w:val="-31"/>
          <w:sz w:val="23"/>
        </w:rPr>
        <w:t> </w:t>
      </w:r>
      <w:r>
        <w:rPr>
          <w:rFonts w:ascii="Palatino Linotype" w:hAnsi="Palatino Linotype"/>
          <w:i/>
          <w:sz w:val="23"/>
        </w:rPr>
        <w:t>persona</w:t>
      </w:r>
      <w:r>
        <w:rPr>
          <w:rFonts w:ascii="Palatino Linotype" w:hAnsi="Palatino Linotype"/>
          <w:i/>
          <w:spacing w:val="-32"/>
          <w:sz w:val="23"/>
        </w:rPr>
        <w:t> </w:t>
      </w:r>
      <w:r>
        <w:rPr>
          <w:rFonts w:ascii="Palatino Linotype" w:hAnsi="Palatino Linotype"/>
          <w:i/>
          <w:sz w:val="23"/>
        </w:rPr>
        <w:t>que</w:t>
      </w:r>
      <w:r>
        <w:rPr>
          <w:rFonts w:ascii="Palatino Linotype" w:hAnsi="Palatino Linotype"/>
          <w:i/>
          <w:spacing w:val="-31"/>
          <w:sz w:val="23"/>
        </w:rPr>
        <w:t> </w:t>
      </w:r>
      <w:r>
        <w:rPr>
          <w:rFonts w:ascii="Palatino Linotype" w:hAnsi="Palatino Linotype"/>
          <w:i/>
          <w:sz w:val="23"/>
        </w:rPr>
        <w:t>vive.”</w:t>
      </w:r>
      <w:r>
        <w:rPr>
          <w:rFonts w:ascii="Palatino Linotype" w:hAnsi="Palatino Linotype"/>
          <w:i/>
          <w:spacing w:val="-29"/>
          <w:sz w:val="23"/>
        </w:rPr>
        <w:t> </w:t>
      </w:r>
      <w:r>
        <w:rPr>
          <w:sz w:val="22"/>
        </w:rPr>
        <w:t>(Álvarez,</w:t>
      </w:r>
      <w:r>
        <w:rPr>
          <w:spacing w:val="-27"/>
          <w:sz w:val="22"/>
        </w:rPr>
        <w:t> </w:t>
      </w:r>
      <w:r>
        <w:rPr>
          <w:sz w:val="22"/>
        </w:rPr>
        <w:t>1996.</w:t>
      </w:r>
      <w:r>
        <w:rPr>
          <w:spacing w:val="-28"/>
          <w:sz w:val="22"/>
        </w:rPr>
        <w:t> </w:t>
      </w:r>
      <w:r>
        <w:rPr>
          <w:sz w:val="22"/>
        </w:rPr>
        <w:t>195)</w:t>
      </w:r>
    </w:p>
    <w:p>
      <w:pPr>
        <w:pStyle w:val="BodyText"/>
        <w:spacing w:before="7"/>
        <w:rPr>
          <w:sz w:val="19"/>
        </w:rPr>
      </w:pPr>
    </w:p>
    <w:p>
      <w:pPr>
        <w:pStyle w:val="BodyText"/>
        <w:spacing w:line="288" w:lineRule="auto"/>
        <w:ind w:left="548" w:right="136"/>
        <w:jc w:val="both"/>
      </w:pPr>
      <w:r>
        <w:rPr/>
        <w:t>Los</w:t>
      </w:r>
      <w:r>
        <w:rPr>
          <w:spacing w:val="-12"/>
        </w:rPr>
        <w:t> </w:t>
      </w:r>
      <w:r>
        <w:rPr/>
        <w:t>principios</w:t>
      </w:r>
      <w:r>
        <w:rPr>
          <w:spacing w:val="-13"/>
        </w:rPr>
        <w:t> </w:t>
      </w:r>
      <w:r>
        <w:rPr/>
        <w:t>generales</w:t>
      </w:r>
      <w:r>
        <w:rPr>
          <w:spacing w:val="-13"/>
        </w:rPr>
        <w:t> </w:t>
      </w:r>
      <w:r>
        <w:rPr/>
        <w:t>del</w:t>
      </w:r>
      <w:r>
        <w:rPr>
          <w:spacing w:val="-12"/>
        </w:rPr>
        <w:t> </w:t>
      </w:r>
      <w:r>
        <w:rPr/>
        <w:t>derecho,</w:t>
      </w:r>
      <w:r>
        <w:rPr>
          <w:spacing w:val="-12"/>
        </w:rPr>
        <w:t> </w:t>
      </w:r>
      <w:r>
        <w:rPr/>
        <w:t>que</w:t>
      </w:r>
      <w:r>
        <w:rPr>
          <w:spacing w:val="-13"/>
        </w:rPr>
        <w:t> </w:t>
      </w:r>
      <w:r>
        <w:rPr/>
        <w:t>se</w:t>
      </w:r>
      <w:r>
        <w:rPr>
          <w:spacing w:val="-12"/>
        </w:rPr>
        <w:t> </w:t>
      </w:r>
      <w:r>
        <w:rPr/>
        <w:t>infieren</w:t>
      </w:r>
      <w:r>
        <w:rPr>
          <w:spacing w:val="-13"/>
        </w:rPr>
        <w:t> </w:t>
      </w:r>
      <w:r>
        <w:rPr/>
        <w:t>de</w:t>
      </w:r>
      <w:r>
        <w:rPr>
          <w:spacing w:val="-12"/>
        </w:rPr>
        <w:t> </w:t>
      </w:r>
      <w:r>
        <w:rPr/>
        <w:t>la</w:t>
      </w:r>
      <w:r>
        <w:rPr>
          <w:spacing w:val="-13"/>
        </w:rPr>
        <w:t> </w:t>
      </w:r>
      <w:r>
        <w:rPr/>
        <w:t>estructura</w:t>
      </w:r>
      <w:r>
        <w:rPr>
          <w:spacing w:val="-13"/>
        </w:rPr>
        <w:t> </w:t>
      </w:r>
      <w:r>
        <w:rPr/>
        <w:t>y</w:t>
      </w:r>
      <w:r>
        <w:rPr>
          <w:spacing w:val="-13"/>
        </w:rPr>
        <w:t> </w:t>
      </w:r>
      <w:r>
        <w:rPr/>
        <w:t>lógica</w:t>
      </w:r>
      <w:r>
        <w:rPr>
          <w:spacing w:val="-13"/>
        </w:rPr>
        <w:t> </w:t>
      </w:r>
      <w:r>
        <w:rPr/>
        <w:t>del sistema jurídico normativo, están supeditados a los Principios Generales del Derecho que con carácter axiológico y teleológico orientan a todo el sistema jurídico. Siendo al mismo tiempo construcciones ideales de la conducta individual,</w:t>
      </w:r>
      <w:r>
        <w:rPr>
          <w:spacing w:val="-27"/>
        </w:rPr>
        <w:t> </w:t>
      </w:r>
      <w:r>
        <w:rPr/>
        <w:t>social</w:t>
      </w:r>
      <w:r>
        <w:rPr>
          <w:spacing w:val="-28"/>
        </w:rPr>
        <w:t> </w:t>
      </w:r>
      <w:r>
        <w:rPr/>
        <w:t>o</w:t>
      </w:r>
      <w:r>
        <w:rPr>
          <w:spacing w:val="-25"/>
        </w:rPr>
        <w:t> </w:t>
      </w:r>
      <w:r>
        <w:rPr/>
        <w:t>gubernamental</w:t>
      </w:r>
      <w:r>
        <w:rPr>
          <w:spacing w:val="-27"/>
        </w:rPr>
        <w:t> </w:t>
      </w:r>
      <w:r>
        <w:rPr/>
        <w:t>que</w:t>
      </w:r>
      <w:r>
        <w:rPr>
          <w:spacing w:val="-27"/>
        </w:rPr>
        <w:t> </w:t>
      </w:r>
      <w:r>
        <w:rPr/>
        <w:t>se</w:t>
      </w:r>
      <w:r>
        <w:rPr>
          <w:spacing w:val="-27"/>
        </w:rPr>
        <w:t> </w:t>
      </w:r>
      <w:r>
        <w:rPr/>
        <w:t>reflejan</w:t>
      </w:r>
      <w:r>
        <w:rPr>
          <w:spacing w:val="-27"/>
        </w:rPr>
        <w:t> </w:t>
      </w:r>
      <w:r>
        <w:rPr/>
        <w:t>en</w:t>
      </w:r>
      <w:r>
        <w:rPr>
          <w:spacing w:val="-27"/>
        </w:rPr>
        <w:t> </w:t>
      </w:r>
      <w:r>
        <w:rPr/>
        <w:t>función</w:t>
      </w:r>
      <w:r>
        <w:rPr>
          <w:spacing w:val="-27"/>
        </w:rPr>
        <w:t> </w:t>
      </w:r>
      <w:r>
        <w:rPr/>
        <w:t>de</w:t>
      </w:r>
      <w:r>
        <w:rPr>
          <w:spacing w:val="-27"/>
        </w:rPr>
        <w:t> </w:t>
      </w:r>
      <w:r>
        <w:rPr/>
        <w:t>las</w:t>
      </w:r>
      <w:r>
        <w:rPr>
          <w:spacing w:val="-27"/>
        </w:rPr>
        <w:t> </w:t>
      </w:r>
      <w:r>
        <w:rPr/>
        <w:t>características dominantes de la sociedad donde se elaboran u operan (SEGOB, 2007,</w:t>
      </w:r>
      <w:r>
        <w:rPr>
          <w:spacing w:val="-28"/>
        </w:rPr>
        <w:t> </w:t>
      </w:r>
      <w:r>
        <w:rPr/>
        <w:t>26).</w:t>
      </w:r>
    </w:p>
    <w:p>
      <w:pPr>
        <w:pStyle w:val="BodyText"/>
        <w:spacing w:before="9"/>
        <w:rPr>
          <w:sz w:val="24"/>
        </w:rPr>
      </w:pPr>
    </w:p>
    <w:p>
      <w:pPr>
        <w:spacing w:line="326" w:lineRule="auto" w:before="0"/>
        <w:ind w:left="1256" w:right="134" w:firstLine="0"/>
        <w:jc w:val="both"/>
        <w:rPr>
          <w:rFonts w:ascii="PMingLiU" w:hAnsi="PMingLiU"/>
          <w:sz w:val="22"/>
        </w:rPr>
      </w:pPr>
      <w:r>
        <w:rPr>
          <w:rFonts w:ascii="PMingLiU" w:hAnsi="PMingLiU"/>
          <w:sz w:val="22"/>
        </w:rPr>
        <w:t>“El fundamento de la integración analógica de las lagunas es un principio general del </w:t>
      </w:r>
      <w:r>
        <w:rPr>
          <w:sz w:val="22"/>
        </w:rPr>
        <w:t>derecho:</w:t>
      </w:r>
      <w:r>
        <w:rPr>
          <w:spacing w:val="-35"/>
          <w:sz w:val="22"/>
        </w:rPr>
        <w:t> </w:t>
      </w:r>
      <w:r>
        <w:rPr>
          <w:i/>
          <w:sz w:val="23"/>
        </w:rPr>
        <w:t>el</w:t>
      </w:r>
      <w:r>
        <w:rPr>
          <w:i/>
          <w:spacing w:val="-38"/>
          <w:sz w:val="23"/>
        </w:rPr>
        <w:t> </w:t>
      </w:r>
      <w:r>
        <w:rPr>
          <w:i/>
          <w:sz w:val="23"/>
        </w:rPr>
        <w:t>llamado</w:t>
      </w:r>
      <w:r>
        <w:rPr>
          <w:i/>
          <w:spacing w:val="-38"/>
          <w:sz w:val="23"/>
        </w:rPr>
        <w:t> </w:t>
      </w:r>
      <w:r>
        <w:rPr>
          <w:i/>
          <w:sz w:val="23"/>
        </w:rPr>
        <w:t>de</w:t>
      </w:r>
      <w:r>
        <w:rPr>
          <w:i/>
          <w:spacing w:val="-38"/>
          <w:sz w:val="23"/>
        </w:rPr>
        <w:t> </w:t>
      </w:r>
      <w:r>
        <w:rPr>
          <w:i/>
          <w:sz w:val="23"/>
        </w:rPr>
        <w:t>la</w:t>
      </w:r>
      <w:r>
        <w:rPr>
          <w:i/>
          <w:spacing w:val="-38"/>
          <w:sz w:val="23"/>
        </w:rPr>
        <w:t> </w:t>
      </w:r>
      <w:r>
        <w:rPr>
          <w:i/>
          <w:sz w:val="23"/>
        </w:rPr>
        <w:t>igualdad</w:t>
      </w:r>
      <w:r>
        <w:rPr>
          <w:i/>
          <w:spacing w:val="-38"/>
          <w:sz w:val="23"/>
        </w:rPr>
        <w:t> </w:t>
      </w:r>
      <w:r>
        <w:rPr>
          <w:i/>
          <w:sz w:val="23"/>
        </w:rPr>
        <w:t>substancial.</w:t>
      </w:r>
      <w:r>
        <w:rPr>
          <w:i/>
          <w:spacing w:val="-38"/>
          <w:sz w:val="23"/>
        </w:rPr>
        <w:t> </w:t>
      </w:r>
      <w:r>
        <w:rPr>
          <w:sz w:val="22"/>
        </w:rPr>
        <w:t>Dicho</w:t>
      </w:r>
      <w:r>
        <w:rPr>
          <w:spacing w:val="-35"/>
          <w:sz w:val="22"/>
        </w:rPr>
        <w:t> </w:t>
      </w:r>
      <w:r>
        <w:rPr>
          <w:sz w:val="22"/>
        </w:rPr>
        <w:t>principio</w:t>
      </w:r>
      <w:r>
        <w:rPr>
          <w:spacing w:val="-35"/>
          <w:sz w:val="22"/>
        </w:rPr>
        <w:t> </w:t>
      </w:r>
      <w:r>
        <w:rPr>
          <w:sz w:val="22"/>
        </w:rPr>
        <w:t>suele</w:t>
      </w:r>
      <w:r>
        <w:rPr>
          <w:spacing w:val="-36"/>
          <w:sz w:val="22"/>
        </w:rPr>
        <w:t> </w:t>
      </w:r>
      <w:r>
        <w:rPr>
          <w:sz w:val="22"/>
        </w:rPr>
        <w:t>expresarse</w:t>
      </w:r>
      <w:r>
        <w:rPr>
          <w:spacing w:val="-35"/>
          <w:sz w:val="22"/>
        </w:rPr>
        <w:t> </w:t>
      </w:r>
      <w:r>
        <w:rPr>
          <w:sz w:val="22"/>
        </w:rPr>
        <w:t>así:</w:t>
      </w:r>
      <w:r>
        <w:rPr>
          <w:spacing w:val="-35"/>
          <w:sz w:val="22"/>
        </w:rPr>
        <w:t> </w:t>
      </w:r>
      <w:r>
        <w:rPr>
          <w:i/>
          <w:sz w:val="23"/>
        </w:rPr>
        <w:t>allí </w:t>
      </w:r>
      <w:r>
        <w:rPr>
          <w:i/>
          <w:sz w:val="23"/>
        </w:rPr>
        <w:t>done</w:t>
      </w:r>
      <w:r>
        <w:rPr>
          <w:i/>
          <w:spacing w:val="-10"/>
          <w:sz w:val="23"/>
        </w:rPr>
        <w:t> </w:t>
      </w:r>
      <w:r>
        <w:rPr>
          <w:i/>
          <w:sz w:val="23"/>
        </w:rPr>
        <w:t>existe</w:t>
      </w:r>
      <w:r>
        <w:rPr>
          <w:i/>
          <w:spacing w:val="-9"/>
          <w:sz w:val="23"/>
        </w:rPr>
        <w:t> </w:t>
      </w:r>
      <w:r>
        <w:rPr>
          <w:i/>
          <w:sz w:val="23"/>
        </w:rPr>
        <w:t>la</w:t>
      </w:r>
      <w:r>
        <w:rPr>
          <w:i/>
          <w:spacing w:val="-11"/>
          <w:sz w:val="23"/>
        </w:rPr>
        <w:t> </w:t>
      </w:r>
      <w:r>
        <w:rPr>
          <w:i/>
          <w:sz w:val="23"/>
        </w:rPr>
        <w:t>misma</w:t>
      </w:r>
      <w:r>
        <w:rPr>
          <w:i/>
          <w:spacing w:val="-9"/>
          <w:sz w:val="23"/>
        </w:rPr>
        <w:t> </w:t>
      </w:r>
      <w:r>
        <w:rPr>
          <w:i/>
          <w:sz w:val="23"/>
        </w:rPr>
        <w:t>razón</w:t>
      </w:r>
      <w:r>
        <w:rPr>
          <w:i/>
          <w:spacing w:val="-9"/>
          <w:sz w:val="23"/>
        </w:rPr>
        <w:t> </w:t>
      </w:r>
      <w:r>
        <w:rPr>
          <w:i/>
          <w:sz w:val="23"/>
        </w:rPr>
        <w:t>jurídica</w:t>
      </w:r>
      <w:r>
        <w:rPr>
          <w:i/>
          <w:spacing w:val="-10"/>
          <w:sz w:val="23"/>
        </w:rPr>
        <w:t> </w:t>
      </w:r>
      <w:r>
        <w:rPr>
          <w:i/>
          <w:sz w:val="23"/>
        </w:rPr>
        <w:t>debe</w:t>
      </w:r>
      <w:r>
        <w:rPr>
          <w:i/>
          <w:spacing w:val="-10"/>
          <w:sz w:val="23"/>
        </w:rPr>
        <w:t> </w:t>
      </w:r>
      <w:r>
        <w:rPr>
          <w:i/>
          <w:sz w:val="23"/>
        </w:rPr>
        <w:t>existir</w:t>
      </w:r>
      <w:r>
        <w:rPr>
          <w:i/>
          <w:spacing w:val="-9"/>
          <w:sz w:val="23"/>
        </w:rPr>
        <w:t> </w:t>
      </w:r>
      <w:r>
        <w:rPr>
          <w:i/>
          <w:sz w:val="23"/>
        </w:rPr>
        <w:t>la</w:t>
      </w:r>
      <w:r>
        <w:rPr>
          <w:i/>
          <w:spacing w:val="-10"/>
          <w:sz w:val="23"/>
        </w:rPr>
        <w:t> </w:t>
      </w:r>
      <w:r>
        <w:rPr>
          <w:i/>
          <w:sz w:val="23"/>
        </w:rPr>
        <w:t>misma</w:t>
      </w:r>
      <w:r>
        <w:rPr>
          <w:i/>
          <w:spacing w:val="-9"/>
          <w:sz w:val="23"/>
        </w:rPr>
        <w:t> </w:t>
      </w:r>
      <w:r>
        <w:rPr>
          <w:i/>
          <w:sz w:val="23"/>
        </w:rPr>
        <w:t>disposición.</w:t>
      </w:r>
      <w:r>
        <w:rPr>
          <w:i/>
          <w:spacing w:val="-6"/>
          <w:sz w:val="23"/>
        </w:rPr>
        <w:t> </w:t>
      </w:r>
      <w:r>
        <w:rPr>
          <w:sz w:val="22"/>
        </w:rPr>
        <w:t>Para</w:t>
      </w:r>
      <w:r>
        <w:rPr>
          <w:spacing w:val="-8"/>
          <w:sz w:val="22"/>
        </w:rPr>
        <w:t> </w:t>
      </w:r>
      <w:r>
        <w:rPr>
          <w:sz w:val="22"/>
        </w:rPr>
        <w:t>que</w:t>
      </w:r>
      <w:r>
        <w:rPr>
          <w:spacing w:val="-9"/>
          <w:sz w:val="22"/>
        </w:rPr>
        <w:t> </w:t>
      </w:r>
      <w:r>
        <w:rPr>
          <w:sz w:val="22"/>
        </w:rPr>
        <w:t>una laguna pueda llenarse como analogía no basta, pues la simple semejanza del caso imprevisto con otro previsto por la ley; lo que justifica tal forma de integración es una </w:t>
      </w:r>
      <w:r>
        <w:rPr>
          <w:w w:val="100"/>
          <w:sz w:val="22"/>
        </w:rPr>
        <w:t>r</w:t>
      </w:r>
      <w:r>
        <w:rPr>
          <w:spacing w:val="-1"/>
          <w:w w:val="100"/>
          <w:sz w:val="22"/>
        </w:rPr>
        <w:t>a</w:t>
      </w:r>
      <w:r>
        <w:rPr>
          <w:w w:val="90"/>
          <w:sz w:val="22"/>
        </w:rPr>
        <w:t>z</w:t>
      </w:r>
      <w:r>
        <w:rPr>
          <w:rFonts w:ascii="PMingLiU" w:hAnsi="PMingLiU"/>
          <w:w w:val="109"/>
          <w:sz w:val="22"/>
        </w:rPr>
        <w:t>ó</w:t>
      </w:r>
      <w:r>
        <w:rPr>
          <w:rFonts w:ascii="PMingLiU" w:hAnsi="PMingLiU"/>
          <w:w w:val="111"/>
          <w:sz w:val="22"/>
        </w:rPr>
        <w:t>n</w:t>
      </w:r>
      <w:r>
        <w:rPr>
          <w:rFonts w:ascii="PMingLiU" w:hAnsi="PMingLiU"/>
          <w:spacing w:val="-2"/>
          <w:sz w:val="22"/>
        </w:rPr>
        <w:t> </w:t>
      </w:r>
      <w:r>
        <w:rPr>
          <w:rFonts w:ascii="PMingLiU" w:hAnsi="PMingLiU"/>
          <w:spacing w:val="-1"/>
          <w:w w:val="81"/>
          <w:sz w:val="22"/>
        </w:rPr>
        <w:t>j</w:t>
      </w:r>
      <w:r>
        <w:rPr>
          <w:rFonts w:ascii="PMingLiU" w:hAnsi="PMingLiU"/>
          <w:w w:val="102"/>
          <w:sz w:val="22"/>
        </w:rPr>
        <w:t>ur</w:t>
      </w:r>
      <w:r>
        <w:rPr>
          <w:rFonts w:ascii="PMingLiU" w:hAnsi="PMingLiU"/>
          <w:spacing w:val="-1"/>
          <w:w w:val="102"/>
          <w:sz w:val="22"/>
        </w:rPr>
        <w:t>í</w:t>
      </w:r>
      <w:r>
        <w:rPr>
          <w:rFonts w:ascii="PMingLiU" w:hAnsi="PMingLiU"/>
          <w:w w:val="105"/>
          <w:sz w:val="22"/>
        </w:rPr>
        <w:t>d</w:t>
      </w:r>
      <w:r>
        <w:rPr>
          <w:rFonts w:ascii="PMingLiU" w:hAnsi="PMingLiU"/>
          <w:spacing w:val="-2"/>
          <w:w w:val="105"/>
          <w:sz w:val="22"/>
        </w:rPr>
        <w:t>i</w:t>
      </w:r>
      <w:r>
        <w:rPr>
          <w:rFonts w:ascii="PMingLiU" w:hAnsi="PMingLiU"/>
          <w:w w:val="101"/>
          <w:sz w:val="22"/>
        </w:rPr>
        <w:t>ca</w:t>
      </w:r>
      <w:r>
        <w:rPr>
          <w:rFonts w:ascii="PMingLiU" w:hAnsi="PMingLiU"/>
          <w:spacing w:val="-4"/>
          <w:sz w:val="22"/>
        </w:rPr>
        <w:t> </w:t>
      </w:r>
      <w:r>
        <w:rPr>
          <w:rFonts w:ascii="PMingLiU" w:hAnsi="PMingLiU"/>
          <w:w w:val="107"/>
          <w:sz w:val="22"/>
        </w:rPr>
        <w:t>co</w:t>
      </w:r>
      <w:r>
        <w:rPr>
          <w:rFonts w:ascii="PMingLiU" w:hAnsi="PMingLiU"/>
          <w:spacing w:val="-2"/>
          <w:w w:val="107"/>
          <w:sz w:val="22"/>
        </w:rPr>
        <w:t>m</w:t>
      </w:r>
      <w:r>
        <w:rPr>
          <w:rFonts w:ascii="PMingLiU" w:hAnsi="PMingLiU"/>
          <w:w w:val="105"/>
          <w:sz w:val="22"/>
        </w:rPr>
        <w:t>ún,</w:t>
      </w:r>
      <w:r>
        <w:rPr>
          <w:rFonts w:ascii="PMingLiU" w:hAnsi="PMingLiU"/>
          <w:spacing w:val="-2"/>
          <w:sz w:val="22"/>
        </w:rPr>
        <w:t> </w:t>
      </w:r>
      <w:r>
        <w:rPr>
          <w:rFonts w:ascii="PMingLiU" w:hAnsi="PMingLiU"/>
          <w:spacing w:val="-2"/>
          <w:w w:val="108"/>
          <w:sz w:val="22"/>
        </w:rPr>
        <w:t>e</w:t>
      </w:r>
      <w:r>
        <w:rPr>
          <w:rFonts w:ascii="PMingLiU" w:hAnsi="PMingLiU"/>
          <w:w w:val="97"/>
          <w:sz w:val="22"/>
        </w:rPr>
        <w:t>s</w:t>
      </w:r>
      <w:r>
        <w:rPr>
          <w:rFonts w:ascii="PMingLiU" w:hAnsi="PMingLiU"/>
          <w:spacing w:val="-2"/>
          <w:sz w:val="22"/>
        </w:rPr>
        <w:t> </w:t>
      </w:r>
      <w:r>
        <w:rPr>
          <w:rFonts w:ascii="PMingLiU" w:hAnsi="PMingLiU"/>
          <w:w w:val="110"/>
          <w:sz w:val="22"/>
        </w:rPr>
        <w:t>d</w:t>
      </w:r>
      <w:r>
        <w:rPr>
          <w:rFonts w:ascii="PMingLiU" w:hAnsi="PMingLiU"/>
          <w:spacing w:val="-4"/>
          <w:w w:val="110"/>
          <w:sz w:val="22"/>
        </w:rPr>
        <w:t>e</w:t>
      </w:r>
      <w:r>
        <w:rPr>
          <w:rFonts w:ascii="PMingLiU" w:hAnsi="PMingLiU"/>
          <w:w w:val="97"/>
          <w:sz w:val="22"/>
        </w:rPr>
        <w:t>c</w:t>
      </w:r>
      <w:r>
        <w:rPr>
          <w:rFonts w:ascii="PMingLiU" w:hAnsi="PMingLiU"/>
          <w:spacing w:val="-2"/>
          <w:w w:val="97"/>
          <w:sz w:val="22"/>
        </w:rPr>
        <w:t>i</w:t>
      </w:r>
      <w:r>
        <w:rPr>
          <w:rFonts w:ascii="PMingLiU" w:hAnsi="PMingLiU"/>
          <w:w w:val="111"/>
          <w:sz w:val="22"/>
        </w:rPr>
        <w:t>r</w:t>
      </w:r>
      <w:r>
        <w:rPr>
          <w:rFonts w:ascii="PMingLiU" w:hAnsi="PMingLiU"/>
          <w:spacing w:val="-2"/>
          <w:sz w:val="22"/>
        </w:rPr>
        <w:t> </w:t>
      </w:r>
      <w:r>
        <w:rPr>
          <w:rFonts w:ascii="PMingLiU" w:hAnsi="PMingLiU"/>
          <w:w w:val="92"/>
          <w:sz w:val="22"/>
        </w:rPr>
        <w:t>v</w:t>
      </w:r>
      <w:r>
        <w:rPr>
          <w:rFonts w:ascii="PMingLiU" w:hAnsi="PMingLiU"/>
          <w:spacing w:val="-1"/>
          <w:w w:val="92"/>
          <w:sz w:val="22"/>
        </w:rPr>
        <w:t>á</w:t>
      </w:r>
      <w:r>
        <w:rPr>
          <w:rFonts w:ascii="PMingLiU" w:hAnsi="PMingLiU"/>
          <w:w w:val="93"/>
          <w:sz w:val="22"/>
        </w:rPr>
        <w:t>l</w:t>
      </w:r>
      <w:r>
        <w:rPr>
          <w:rFonts w:ascii="PMingLiU" w:hAnsi="PMingLiU"/>
          <w:spacing w:val="-2"/>
          <w:w w:val="93"/>
          <w:sz w:val="22"/>
        </w:rPr>
        <w:t>i</w:t>
      </w:r>
      <w:r>
        <w:rPr>
          <w:rFonts w:ascii="PMingLiU" w:hAnsi="PMingLiU"/>
          <w:w w:val="107"/>
          <w:sz w:val="22"/>
        </w:rPr>
        <w:t>da</w:t>
      </w:r>
      <w:r>
        <w:rPr>
          <w:rFonts w:ascii="PMingLiU" w:hAnsi="PMingLiU"/>
          <w:spacing w:val="-4"/>
          <w:sz w:val="22"/>
        </w:rPr>
        <w:t> </w:t>
      </w:r>
      <w:r>
        <w:rPr>
          <w:rFonts w:ascii="PMingLiU" w:hAnsi="PMingLiU"/>
          <w:w w:val="107"/>
          <w:sz w:val="22"/>
        </w:rPr>
        <w:t>p</w:t>
      </w:r>
      <w:r>
        <w:rPr>
          <w:rFonts w:ascii="PMingLiU" w:hAnsi="PMingLiU"/>
          <w:spacing w:val="-2"/>
          <w:w w:val="107"/>
          <w:sz w:val="22"/>
        </w:rPr>
        <w:t>a</w:t>
      </w:r>
      <w:r>
        <w:rPr>
          <w:rFonts w:ascii="PMingLiU" w:hAnsi="PMingLiU"/>
          <w:w w:val="106"/>
          <w:sz w:val="22"/>
        </w:rPr>
        <w:t>ra</w:t>
      </w:r>
      <w:r>
        <w:rPr>
          <w:rFonts w:ascii="PMingLiU" w:hAnsi="PMingLiU"/>
          <w:spacing w:val="-3"/>
          <w:sz w:val="22"/>
        </w:rPr>
        <w:t> </w:t>
      </w:r>
      <w:r>
        <w:rPr>
          <w:rFonts w:ascii="PMingLiU" w:hAnsi="PMingLiU"/>
          <w:spacing w:val="-1"/>
          <w:w w:val="102"/>
          <w:sz w:val="22"/>
        </w:rPr>
        <w:t>a</w:t>
      </w:r>
      <w:r>
        <w:rPr>
          <w:rFonts w:ascii="PMingLiU" w:hAnsi="PMingLiU"/>
          <w:w w:val="109"/>
          <w:sz w:val="22"/>
        </w:rPr>
        <w:t>m</w:t>
      </w:r>
      <w:r>
        <w:rPr>
          <w:rFonts w:ascii="PMingLiU" w:hAnsi="PMingLiU"/>
          <w:w w:val="106"/>
          <w:sz w:val="22"/>
        </w:rPr>
        <w:t>bos</w:t>
      </w:r>
      <w:r>
        <w:rPr>
          <w:rFonts w:ascii="PMingLiU" w:hAnsi="PMingLiU"/>
          <w:spacing w:val="-1"/>
          <w:sz w:val="22"/>
        </w:rPr>
        <w:t> </w:t>
      </w:r>
      <w:r>
        <w:rPr>
          <w:rFonts w:ascii="PMingLiU" w:hAnsi="PMingLiU"/>
          <w:w w:val="101"/>
          <w:sz w:val="22"/>
        </w:rPr>
        <w:t>c</w:t>
      </w:r>
      <w:r>
        <w:rPr>
          <w:rFonts w:ascii="PMingLiU" w:hAnsi="PMingLiU"/>
          <w:spacing w:val="-2"/>
          <w:w w:val="101"/>
          <w:sz w:val="22"/>
        </w:rPr>
        <w:t>a</w:t>
      </w:r>
      <w:r>
        <w:rPr>
          <w:rFonts w:ascii="PMingLiU" w:hAnsi="PMingLiU"/>
          <w:spacing w:val="-2"/>
          <w:w w:val="97"/>
          <w:sz w:val="22"/>
        </w:rPr>
        <w:t>s</w:t>
      </w:r>
      <w:r>
        <w:rPr>
          <w:rFonts w:ascii="PMingLiU" w:hAnsi="PMingLiU"/>
          <w:w w:val="110"/>
          <w:sz w:val="22"/>
        </w:rPr>
        <w:t>o</w:t>
      </w:r>
      <w:r>
        <w:rPr>
          <w:rFonts w:ascii="PMingLiU" w:hAnsi="PMingLiU"/>
          <w:spacing w:val="-2"/>
          <w:w w:val="104"/>
          <w:sz w:val="22"/>
        </w:rPr>
        <w:t>.</w:t>
      </w:r>
      <w:r>
        <w:rPr>
          <w:rFonts w:ascii="PMingLiU" w:hAnsi="PMingLiU"/>
          <w:w w:val="40"/>
          <w:sz w:val="22"/>
        </w:rPr>
        <w:t>”</w:t>
      </w:r>
      <w:r>
        <w:rPr>
          <w:rFonts w:ascii="PMingLiU" w:hAnsi="PMingLiU"/>
          <w:spacing w:val="-2"/>
          <w:sz w:val="22"/>
        </w:rPr>
        <w:t> </w:t>
      </w:r>
      <w:r>
        <w:rPr>
          <w:rFonts w:ascii="PMingLiU" w:hAnsi="PMingLiU"/>
          <w:w w:val="105"/>
          <w:sz w:val="22"/>
        </w:rPr>
        <w:t>(</w:t>
      </w:r>
      <w:r>
        <w:rPr>
          <w:rFonts w:ascii="PMingLiU" w:hAnsi="PMingLiU"/>
          <w:spacing w:val="-1"/>
          <w:w w:val="105"/>
          <w:sz w:val="22"/>
        </w:rPr>
        <w:t>G</w:t>
      </w:r>
      <w:r>
        <w:rPr>
          <w:rFonts w:ascii="PMingLiU" w:hAnsi="PMingLiU"/>
          <w:spacing w:val="-1"/>
          <w:w w:val="102"/>
          <w:sz w:val="22"/>
        </w:rPr>
        <w:t>a</w:t>
      </w:r>
      <w:r>
        <w:rPr>
          <w:rFonts w:ascii="PMingLiU" w:hAnsi="PMingLiU"/>
          <w:w w:val="104"/>
          <w:sz w:val="22"/>
        </w:rPr>
        <w:t>r</w:t>
      </w:r>
      <w:r>
        <w:rPr>
          <w:rFonts w:ascii="PMingLiU" w:hAnsi="PMingLiU"/>
          <w:spacing w:val="-1"/>
          <w:w w:val="104"/>
          <w:sz w:val="22"/>
        </w:rPr>
        <w:t>c</w:t>
      </w:r>
      <w:r>
        <w:rPr>
          <w:rFonts w:ascii="PMingLiU" w:hAnsi="PMingLiU"/>
          <w:w w:val="94"/>
          <w:sz w:val="22"/>
        </w:rPr>
        <w:t>í</w:t>
      </w:r>
      <w:r>
        <w:rPr>
          <w:rFonts w:ascii="PMingLiU" w:hAnsi="PMingLiU"/>
          <w:spacing w:val="-2"/>
          <w:w w:val="94"/>
          <w:sz w:val="22"/>
        </w:rPr>
        <w:t>a</w:t>
      </w:r>
      <w:r>
        <w:rPr>
          <w:rFonts w:ascii="PMingLiU" w:hAnsi="PMingLiU"/>
          <w:w w:val="101"/>
          <w:sz w:val="22"/>
        </w:rPr>
        <w:t>,</w:t>
      </w:r>
      <w:r>
        <w:rPr>
          <w:rFonts w:ascii="PMingLiU" w:hAnsi="PMingLiU"/>
          <w:spacing w:val="-2"/>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8</w:t>
      </w:r>
      <w:r>
        <w:rPr>
          <w:rFonts w:ascii="PMingLiU" w:hAnsi="PMingLiU"/>
          <w:spacing w:val="-2"/>
          <w:w w:val="105"/>
          <w:sz w:val="22"/>
        </w:rPr>
        <w:t>6</w:t>
      </w:r>
      <w:r>
        <w:rPr>
          <w:rFonts w:ascii="PMingLiU" w:hAnsi="PMingLiU"/>
          <w:w w:val="104"/>
          <w:sz w:val="22"/>
        </w:rPr>
        <w:t>.</w:t>
      </w:r>
      <w:r>
        <w:rPr>
          <w:rFonts w:ascii="PMingLiU" w:hAnsi="PMingLiU"/>
          <w:spacing w:val="-4"/>
          <w:sz w:val="22"/>
        </w:rPr>
        <w:t> </w:t>
      </w:r>
      <w:r>
        <w:rPr>
          <w:rFonts w:ascii="PMingLiU" w:hAnsi="PMingLiU"/>
          <w:w w:val="105"/>
          <w:sz w:val="22"/>
        </w:rPr>
        <w:t>3</w:t>
      </w:r>
      <w:r>
        <w:rPr>
          <w:rFonts w:ascii="PMingLiU" w:hAnsi="PMingLiU"/>
          <w:spacing w:val="-2"/>
          <w:w w:val="105"/>
          <w:sz w:val="22"/>
        </w:rPr>
        <w:t>1</w:t>
      </w:r>
      <w:r>
        <w:rPr>
          <w:rFonts w:ascii="PMingLiU" w:hAnsi="PMingLiU"/>
          <w:w w:val="100"/>
          <w:sz w:val="22"/>
        </w:rPr>
        <w:t>1)</w:t>
      </w:r>
    </w:p>
    <w:p>
      <w:pPr>
        <w:pStyle w:val="BodyText"/>
        <w:spacing w:before="1"/>
        <w:rPr>
          <w:rFonts w:ascii="PMingLiU"/>
          <w:sz w:val="20"/>
        </w:rPr>
      </w:pPr>
    </w:p>
    <w:p>
      <w:pPr>
        <w:pStyle w:val="BodyText"/>
        <w:spacing w:line="288" w:lineRule="auto"/>
        <w:ind w:left="548" w:right="145"/>
        <w:jc w:val="both"/>
      </w:pPr>
      <w:r>
        <w:rPr/>
        <w:t>Por</w:t>
      </w:r>
      <w:r>
        <w:rPr>
          <w:spacing w:val="-11"/>
        </w:rPr>
        <w:t> </w:t>
      </w:r>
      <w:r>
        <w:rPr/>
        <w:t>otro</w:t>
      </w:r>
      <w:r>
        <w:rPr>
          <w:spacing w:val="-12"/>
        </w:rPr>
        <w:t> </w:t>
      </w:r>
      <w:r>
        <w:rPr/>
        <w:t>lado,</w:t>
      </w:r>
      <w:r>
        <w:rPr>
          <w:spacing w:val="-11"/>
        </w:rPr>
        <w:t> </w:t>
      </w:r>
      <w:r>
        <w:rPr/>
        <w:t>se</w:t>
      </w:r>
      <w:r>
        <w:rPr>
          <w:spacing w:val="-12"/>
        </w:rPr>
        <w:t> </w:t>
      </w:r>
      <w:r>
        <w:rPr/>
        <w:t>debe</w:t>
      </w:r>
      <w:r>
        <w:rPr>
          <w:spacing w:val="-11"/>
        </w:rPr>
        <w:t> </w:t>
      </w:r>
      <w:r>
        <w:rPr/>
        <w:t>entender</w:t>
      </w:r>
      <w:r>
        <w:rPr>
          <w:spacing w:val="-11"/>
        </w:rPr>
        <w:t> </w:t>
      </w:r>
      <w:r>
        <w:rPr/>
        <w:t>que</w:t>
      </w:r>
      <w:r>
        <w:rPr>
          <w:spacing w:val="-12"/>
        </w:rPr>
        <w:t> </w:t>
      </w:r>
      <w:r>
        <w:rPr/>
        <w:t>lo</w:t>
      </w:r>
      <w:r>
        <w:rPr>
          <w:spacing w:val="-12"/>
        </w:rPr>
        <w:t> </w:t>
      </w:r>
      <w:r>
        <w:rPr/>
        <w:t>que</w:t>
      </w:r>
      <w:r>
        <w:rPr>
          <w:spacing w:val="-12"/>
        </w:rPr>
        <w:t> </w:t>
      </w:r>
      <w:r>
        <w:rPr/>
        <w:t>permite</w:t>
      </w:r>
      <w:r>
        <w:rPr>
          <w:spacing w:val="-11"/>
        </w:rPr>
        <w:t> </w:t>
      </w:r>
      <w:r>
        <w:rPr/>
        <w:t>a</w:t>
      </w:r>
      <w:r>
        <w:rPr>
          <w:spacing w:val="-10"/>
        </w:rPr>
        <w:t> </w:t>
      </w:r>
      <w:r>
        <w:rPr/>
        <w:t>un</w:t>
      </w:r>
      <w:r>
        <w:rPr>
          <w:spacing w:val="-13"/>
        </w:rPr>
        <w:t> </w:t>
      </w:r>
      <w:r>
        <w:rPr/>
        <w:t>sistema</w:t>
      </w:r>
      <w:r>
        <w:rPr>
          <w:spacing w:val="-12"/>
        </w:rPr>
        <w:t> </w:t>
      </w:r>
      <w:r>
        <w:rPr/>
        <w:t>jurídico,</w:t>
      </w:r>
      <w:r>
        <w:rPr>
          <w:spacing w:val="-11"/>
        </w:rPr>
        <w:t> </w:t>
      </w:r>
      <w:r>
        <w:rPr/>
        <w:t>sea</w:t>
      </w:r>
      <w:r>
        <w:rPr>
          <w:spacing w:val="-12"/>
        </w:rPr>
        <w:t> </w:t>
      </w:r>
      <w:r>
        <w:rPr/>
        <w:t>cual sea</w:t>
      </w:r>
      <w:r>
        <w:rPr>
          <w:spacing w:val="-20"/>
        </w:rPr>
        <w:t> </w:t>
      </w:r>
      <w:r>
        <w:rPr/>
        <w:t>su</w:t>
      </w:r>
      <w:r>
        <w:rPr>
          <w:spacing w:val="-19"/>
        </w:rPr>
        <w:t> </w:t>
      </w:r>
      <w:r>
        <w:rPr/>
        <w:t>ámbito</w:t>
      </w:r>
      <w:r>
        <w:rPr>
          <w:spacing w:val="-19"/>
        </w:rPr>
        <w:t> </w:t>
      </w:r>
      <w:r>
        <w:rPr/>
        <w:t>de</w:t>
      </w:r>
      <w:r>
        <w:rPr>
          <w:spacing w:val="-20"/>
        </w:rPr>
        <w:t> </w:t>
      </w:r>
      <w:r>
        <w:rPr/>
        <w:t>aplicación,</w:t>
      </w:r>
      <w:r>
        <w:rPr>
          <w:spacing w:val="-20"/>
        </w:rPr>
        <w:t> </w:t>
      </w:r>
      <w:r>
        <w:rPr/>
        <w:t>revestirse</w:t>
      </w:r>
      <w:r>
        <w:rPr>
          <w:spacing w:val="-20"/>
        </w:rPr>
        <w:t> </w:t>
      </w:r>
      <w:r>
        <w:rPr/>
        <w:t>de</w:t>
      </w:r>
      <w:r>
        <w:rPr>
          <w:spacing w:val="-20"/>
        </w:rPr>
        <w:t> </w:t>
      </w:r>
      <w:r>
        <w:rPr/>
        <w:t>legitimidad</w:t>
      </w:r>
      <w:r>
        <w:rPr>
          <w:spacing w:val="-18"/>
        </w:rPr>
        <w:t> </w:t>
      </w:r>
      <w:r>
        <w:rPr/>
        <w:t>es</w:t>
      </w:r>
      <w:r>
        <w:rPr>
          <w:spacing w:val="-20"/>
        </w:rPr>
        <w:t> </w:t>
      </w:r>
      <w:r>
        <w:rPr/>
        <w:t>que</w:t>
      </w:r>
    </w:p>
    <w:p>
      <w:pPr>
        <w:pStyle w:val="BodyText"/>
        <w:rPr>
          <w:sz w:val="21"/>
        </w:rPr>
      </w:pPr>
    </w:p>
    <w:p>
      <w:pPr>
        <w:spacing w:line="319" w:lineRule="auto" w:before="0"/>
        <w:ind w:left="1256" w:right="140" w:firstLine="0"/>
        <w:jc w:val="both"/>
        <w:rPr>
          <w:rFonts w:ascii="PMingLiU" w:hAnsi="PMingLiU"/>
          <w:sz w:val="22"/>
        </w:rPr>
      </w:pPr>
      <w:r>
        <w:rPr>
          <w:rFonts w:ascii="PMingLiU" w:hAnsi="PMingLiU"/>
          <w:w w:val="40"/>
          <w:sz w:val="26"/>
        </w:rPr>
        <w:t>“</w:t>
      </w:r>
      <w:r>
        <w:rPr>
          <w:spacing w:val="-2"/>
          <w:w w:val="101"/>
          <w:sz w:val="22"/>
        </w:rPr>
        <w:t>e</w:t>
      </w:r>
      <w:r>
        <w:rPr>
          <w:spacing w:val="1"/>
          <w:w w:val="91"/>
          <w:sz w:val="22"/>
        </w:rPr>
        <w:t>s</w:t>
      </w:r>
      <w:r>
        <w:rPr>
          <w:spacing w:val="-1"/>
          <w:w w:val="98"/>
          <w:sz w:val="22"/>
        </w:rPr>
        <w:t>t</w:t>
      </w:r>
      <w:r>
        <w:rPr>
          <w:w w:val="98"/>
          <w:sz w:val="22"/>
        </w:rPr>
        <w:t>é</w:t>
      </w:r>
      <w:r>
        <w:rPr>
          <w:spacing w:val="-8"/>
          <w:sz w:val="22"/>
        </w:rPr>
        <w:t> </w:t>
      </w:r>
      <w:r>
        <w:rPr>
          <w:w w:val="99"/>
          <w:sz w:val="22"/>
        </w:rPr>
        <w:t>fund</w:t>
      </w:r>
      <w:r>
        <w:rPr>
          <w:spacing w:val="-1"/>
          <w:w w:val="99"/>
          <w:sz w:val="22"/>
        </w:rPr>
        <w:t>a</w:t>
      </w:r>
      <w:r>
        <w:rPr>
          <w:w w:val="104"/>
          <w:sz w:val="22"/>
        </w:rPr>
        <w:t>do</w:t>
      </w:r>
      <w:r>
        <w:rPr>
          <w:spacing w:val="-7"/>
          <w:sz w:val="22"/>
        </w:rPr>
        <w:t> </w:t>
      </w:r>
      <w:r>
        <w:rPr>
          <w:w w:val="83"/>
          <w:sz w:val="22"/>
        </w:rPr>
        <w:t>y</w:t>
      </w:r>
      <w:r>
        <w:rPr>
          <w:spacing w:val="-9"/>
          <w:sz w:val="22"/>
        </w:rPr>
        <w:t> </w:t>
      </w:r>
      <w:r>
        <w:rPr>
          <w:w w:val="103"/>
          <w:sz w:val="22"/>
        </w:rPr>
        <w:t>o</w:t>
      </w:r>
      <w:r>
        <w:rPr>
          <w:w w:val="96"/>
          <w:sz w:val="22"/>
        </w:rPr>
        <w:t>r</w:t>
      </w:r>
      <w:r>
        <w:rPr>
          <w:spacing w:val="-1"/>
          <w:w w:val="96"/>
          <w:sz w:val="22"/>
        </w:rPr>
        <w:t>i</w:t>
      </w:r>
      <w:r>
        <w:rPr>
          <w:spacing w:val="-2"/>
          <w:w w:val="101"/>
          <w:sz w:val="22"/>
        </w:rPr>
        <w:t>e</w:t>
      </w:r>
      <w:r>
        <w:rPr>
          <w:w w:val="101"/>
          <w:sz w:val="22"/>
        </w:rPr>
        <w:t>ntado</w:t>
      </w:r>
      <w:r>
        <w:rPr>
          <w:spacing w:val="-8"/>
          <w:sz w:val="22"/>
        </w:rPr>
        <w:t> </w:t>
      </w:r>
      <w:r>
        <w:rPr>
          <w:spacing w:val="-3"/>
          <w:w w:val="105"/>
          <w:sz w:val="22"/>
        </w:rPr>
        <w:t>p</w:t>
      </w:r>
      <w:r>
        <w:rPr>
          <w:w w:val="103"/>
          <w:sz w:val="22"/>
        </w:rPr>
        <w:t>o</w:t>
      </w:r>
      <w:r>
        <w:rPr>
          <w:w w:val="104"/>
          <w:sz w:val="22"/>
        </w:rPr>
        <w:t>r</w:t>
      </w:r>
      <w:r>
        <w:rPr>
          <w:spacing w:val="-7"/>
          <w:sz w:val="22"/>
        </w:rPr>
        <w:t> </w:t>
      </w:r>
      <w:r>
        <w:rPr>
          <w:w w:val="83"/>
          <w:sz w:val="22"/>
        </w:rPr>
        <w:t>y</w:t>
      </w:r>
      <w:r>
        <w:rPr>
          <w:spacing w:val="-9"/>
          <w:sz w:val="22"/>
        </w:rPr>
        <w:t> </w:t>
      </w:r>
      <w:r>
        <w:rPr>
          <w:w w:val="101"/>
          <w:sz w:val="22"/>
        </w:rPr>
        <w:t>h</w:t>
      </w:r>
      <w:r>
        <w:rPr>
          <w:spacing w:val="-2"/>
          <w:w w:val="101"/>
          <w:sz w:val="22"/>
        </w:rPr>
        <w:t>a</w:t>
      </w:r>
      <w:r>
        <w:rPr>
          <w:w w:val="91"/>
          <w:sz w:val="22"/>
        </w:rPr>
        <w:t>c</w:t>
      </w:r>
      <w:r>
        <w:rPr>
          <w:spacing w:val="-2"/>
          <w:w w:val="91"/>
          <w:sz w:val="22"/>
        </w:rPr>
        <w:t>i</w:t>
      </w:r>
      <w:r>
        <w:rPr>
          <w:w w:val="96"/>
          <w:sz w:val="22"/>
        </w:rPr>
        <w:t>a</w:t>
      </w:r>
      <w:r>
        <w:rPr>
          <w:spacing w:val="-7"/>
          <w:sz w:val="22"/>
        </w:rPr>
        <w:t> </w:t>
      </w:r>
      <w:r>
        <w:rPr>
          <w:w w:val="103"/>
          <w:sz w:val="22"/>
        </w:rPr>
        <w:t>m</w:t>
      </w:r>
      <w:r>
        <w:rPr>
          <w:w w:val="103"/>
          <w:sz w:val="22"/>
        </w:rPr>
        <w:t>o</w:t>
      </w:r>
      <w:r>
        <w:rPr>
          <w:spacing w:val="-1"/>
          <w:w w:val="92"/>
          <w:sz w:val="22"/>
        </w:rPr>
        <w:t>tivo</w:t>
      </w:r>
      <w:r>
        <w:rPr>
          <w:w w:val="92"/>
          <w:sz w:val="22"/>
        </w:rPr>
        <w:t>s</w:t>
      </w:r>
      <w:r>
        <w:rPr>
          <w:spacing w:val="-6"/>
          <w:sz w:val="22"/>
        </w:rPr>
        <w:t> </w:t>
      </w:r>
      <w:r>
        <w:rPr>
          <w:w w:val="83"/>
          <w:sz w:val="22"/>
        </w:rPr>
        <w:t>y</w:t>
      </w:r>
      <w:r>
        <w:rPr>
          <w:spacing w:val="-9"/>
          <w:sz w:val="22"/>
        </w:rPr>
        <w:t> </w:t>
      </w:r>
      <w:r>
        <w:rPr>
          <w:w w:val="96"/>
          <w:sz w:val="22"/>
        </w:rPr>
        <w:t>fin</w:t>
      </w:r>
      <w:r>
        <w:rPr>
          <w:spacing w:val="-2"/>
          <w:w w:val="96"/>
          <w:sz w:val="22"/>
        </w:rPr>
        <w:t>e</w:t>
      </w:r>
      <w:r>
        <w:rPr>
          <w:w w:val="91"/>
          <w:sz w:val="22"/>
        </w:rPr>
        <w:t>s</w:t>
      </w:r>
      <w:r>
        <w:rPr>
          <w:spacing w:val="-9"/>
          <w:sz w:val="22"/>
        </w:rPr>
        <w:t> </w:t>
      </w:r>
      <w:r>
        <w:rPr>
          <w:w w:val="101"/>
          <w:sz w:val="22"/>
        </w:rPr>
        <w:t>q</w:t>
      </w:r>
      <w:r>
        <w:rPr>
          <w:spacing w:val="-3"/>
          <w:w w:val="102"/>
          <w:sz w:val="22"/>
        </w:rPr>
        <w:t>u</w:t>
      </w:r>
      <w:r>
        <w:rPr>
          <w:w w:val="101"/>
          <w:sz w:val="22"/>
        </w:rPr>
        <w:t>e</w:t>
      </w:r>
      <w:r>
        <w:rPr>
          <w:spacing w:val="-9"/>
          <w:sz w:val="22"/>
        </w:rPr>
        <w:t> </w:t>
      </w:r>
      <w:r>
        <w:rPr>
          <w:spacing w:val="-2"/>
          <w:w w:val="101"/>
          <w:sz w:val="22"/>
        </w:rPr>
        <w:t>e</w:t>
      </w:r>
      <w:r>
        <w:rPr>
          <w:w w:val="104"/>
          <w:sz w:val="22"/>
        </w:rPr>
        <w:t>n</w:t>
      </w:r>
      <w:r>
        <w:rPr>
          <w:spacing w:val="-7"/>
          <w:sz w:val="22"/>
        </w:rPr>
        <w:t> </w:t>
      </w:r>
      <w:r>
        <w:rPr>
          <w:spacing w:val="-2"/>
          <w:w w:val="101"/>
          <w:sz w:val="22"/>
        </w:rPr>
        <w:t>e</w:t>
      </w:r>
      <w:r>
        <w:rPr>
          <w:spacing w:val="1"/>
          <w:w w:val="91"/>
          <w:sz w:val="22"/>
        </w:rPr>
        <w:t>s</w:t>
      </w:r>
      <w:r>
        <w:rPr>
          <w:w w:val="96"/>
          <w:sz w:val="22"/>
        </w:rPr>
        <w:t>a</w:t>
      </w:r>
      <w:r>
        <w:rPr>
          <w:spacing w:val="-8"/>
          <w:sz w:val="22"/>
        </w:rPr>
        <w:t> </w:t>
      </w:r>
      <w:r>
        <w:rPr>
          <w:w w:val="103"/>
          <w:sz w:val="22"/>
        </w:rPr>
        <w:t>m</w:t>
      </w:r>
      <w:r>
        <w:rPr>
          <w:spacing w:val="-2"/>
          <w:w w:val="101"/>
          <w:sz w:val="22"/>
        </w:rPr>
        <w:t>e</w:t>
      </w:r>
      <w:r>
        <w:rPr>
          <w:w w:val="103"/>
          <w:sz w:val="22"/>
        </w:rPr>
        <w:t>m</w:t>
      </w:r>
      <w:r>
        <w:rPr>
          <w:w w:val="103"/>
          <w:sz w:val="22"/>
        </w:rPr>
        <w:t>o</w:t>
      </w:r>
      <w:r>
        <w:rPr>
          <w:w w:val="96"/>
          <w:sz w:val="22"/>
        </w:rPr>
        <w:t>r</w:t>
      </w:r>
      <w:r>
        <w:rPr>
          <w:spacing w:val="-1"/>
          <w:w w:val="96"/>
          <w:sz w:val="22"/>
        </w:rPr>
        <w:t>i</w:t>
      </w:r>
      <w:r>
        <w:rPr>
          <w:w w:val="96"/>
          <w:sz w:val="22"/>
        </w:rPr>
        <w:t>a</w:t>
      </w:r>
      <w:r>
        <w:rPr>
          <w:spacing w:val="-8"/>
          <w:sz w:val="22"/>
        </w:rPr>
        <w:t> </w:t>
      </w:r>
      <w:r>
        <w:rPr>
          <w:w w:val="98"/>
          <w:sz w:val="22"/>
        </w:rPr>
        <w:t>h</w:t>
      </w:r>
      <w:r>
        <w:rPr>
          <w:spacing w:val="-2"/>
          <w:w w:val="98"/>
          <w:sz w:val="22"/>
        </w:rPr>
        <w:t>i</w:t>
      </w:r>
      <w:r>
        <w:rPr>
          <w:spacing w:val="1"/>
          <w:w w:val="91"/>
          <w:sz w:val="22"/>
        </w:rPr>
        <w:t>s</w:t>
      </w:r>
      <w:r>
        <w:rPr>
          <w:spacing w:val="-1"/>
          <w:w w:val="100"/>
          <w:sz w:val="22"/>
        </w:rPr>
        <w:t>t</w:t>
      </w:r>
      <w:r>
        <w:rPr>
          <w:spacing w:val="1"/>
          <w:w w:val="100"/>
          <w:sz w:val="22"/>
        </w:rPr>
        <w:t>ó</w:t>
      </w:r>
      <w:r>
        <w:rPr>
          <w:w w:val="96"/>
          <w:sz w:val="22"/>
        </w:rPr>
        <w:t>r</w:t>
      </w:r>
      <w:r>
        <w:rPr>
          <w:spacing w:val="-1"/>
          <w:w w:val="96"/>
          <w:sz w:val="22"/>
        </w:rPr>
        <w:t>i</w:t>
      </w:r>
      <w:r>
        <w:rPr>
          <w:w w:val="95"/>
          <w:sz w:val="22"/>
        </w:rPr>
        <w:t>ca</w:t>
      </w:r>
      <w:r>
        <w:rPr>
          <w:spacing w:val="-9"/>
          <w:sz w:val="22"/>
        </w:rPr>
        <w:t> </w:t>
      </w:r>
      <w:r>
        <w:rPr>
          <w:spacing w:val="-2"/>
          <w:w w:val="91"/>
          <w:sz w:val="22"/>
        </w:rPr>
        <w:t>s</w:t>
      </w:r>
      <w:r>
        <w:rPr>
          <w:spacing w:val="-2"/>
          <w:w w:val="101"/>
          <w:sz w:val="22"/>
        </w:rPr>
        <w:t>e</w:t>
      </w:r>
      <w:r>
        <w:rPr>
          <w:spacing w:val="-1"/>
          <w:w w:val="96"/>
          <w:sz w:val="22"/>
        </w:rPr>
        <w:t>a</w:t>
      </w:r>
      <w:r>
        <w:rPr>
          <w:w w:val="104"/>
          <w:sz w:val="22"/>
        </w:rPr>
        <w:t>n </w:t>
      </w:r>
      <w:r>
        <w:rPr>
          <w:sz w:val="22"/>
        </w:rPr>
        <w:t>considerados</w:t>
      </w:r>
      <w:r>
        <w:rPr>
          <w:spacing w:val="-10"/>
          <w:sz w:val="22"/>
        </w:rPr>
        <w:t> </w:t>
      </w:r>
      <w:r>
        <w:rPr>
          <w:sz w:val="22"/>
        </w:rPr>
        <w:t>suficientemente</w:t>
      </w:r>
      <w:r>
        <w:rPr>
          <w:spacing w:val="-10"/>
          <w:sz w:val="22"/>
        </w:rPr>
        <w:t> </w:t>
      </w:r>
      <w:r>
        <w:rPr>
          <w:sz w:val="22"/>
        </w:rPr>
        <w:t>valiosos</w:t>
      </w:r>
      <w:r>
        <w:rPr>
          <w:spacing w:val="-10"/>
          <w:sz w:val="22"/>
        </w:rPr>
        <w:t> </w:t>
      </w:r>
      <w:r>
        <w:rPr>
          <w:sz w:val="22"/>
        </w:rPr>
        <w:t>como</w:t>
      </w:r>
      <w:r>
        <w:rPr>
          <w:spacing w:val="-9"/>
          <w:sz w:val="22"/>
        </w:rPr>
        <w:t> </w:t>
      </w:r>
      <w:r>
        <w:rPr>
          <w:sz w:val="22"/>
        </w:rPr>
        <w:t>para</w:t>
      </w:r>
      <w:r>
        <w:rPr>
          <w:spacing w:val="-12"/>
          <w:sz w:val="22"/>
        </w:rPr>
        <w:t> </w:t>
      </w:r>
      <w:r>
        <w:rPr>
          <w:sz w:val="22"/>
        </w:rPr>
        <w:t>sujetar</w:t>
      </w:r>
      <w:r>
        <w:rPr>
          <w:spacing w:val="-10"/>
          <w:sz w:val="22"/>
        </w:rPr>
        <w:t> </w:t>
      </w:r>
      <w:r>
        <w:rPr>
          <w:sz w:val="22"/>
        </w:rPr>
        <w:t>la</w:t>
      </w:r>
      <w:r>
        <w:rPr>
          <w:spacing w:val="-10"/>
          <w:sz w:val="22"/>
        </w:rPr>
        <w:t> </w:t>
      </w:r>
      <w:r>
        <w:rPr>
          <w:sz w:val="22"/>
        </w:rPr>
        <w:t>conducta</w:t>
      </w:r>
      <w:r>
        <w:rPr>
          <w:spacing w:val="-10"/>
          <w:sz w:val="22"/>
        </w:rPr>
        <w:t> </w:t>
      </w:r>
      <w:r>
        <w:rPr>
          <w:sz w:val="22"/>
        </w:rPr>
        <w:t>personal</w:t>
      </w:r>
      <w:r>
        <w:rPr>
          <w:spacing w:val="-13"/>
          <w:sz w:val="22"/>
        </w:rPr>
        <w:t> </w:t>
      </w:r>
      <w:r>
        <w:rPr>
          <w:sz w:val="22"/>
        </w:rPr>
        <w:t>y</w:t>
      </w:r>
      <w:r>
        <w:rPr>
          <w:spacing w:val="-12"/>
          <w:sz w:val="22"/>
        </w:rPr>
        <w:t> </w:t>
      </w:r>
      <w:r>
        <w:rPr>
          <w:sz w:val="22"/>
        </w:rPr>
        <w:t>social, y la organización estatal en su conjunto, a un determinado orden cuya finalidad es </w:t>
      </w:r>
      <w:r>
        <w:rPr>
          <w:w w:val="103"/>
          <w:sz w:val="22"/>
        </w:rPr>
        <w:t>m</w:t>
      </w:r>
      <w:r>
        <w:rPr>
          <w:spacing w:val="-1"/>
          <w:w w:val="96"/>
          <w:sz w:val="22"/>
        </w:rPr>
        <w:t>a</w:t>
      </w:r>
      <w:r>
        <w:rPr>
          <w:spacing w:val="-1"/>
          <w:w w:val="98"/>
          <w:sz w:val="22"/>
        </w:rPr>
        <w:t>te</w:t>
      </w:r>
      <w:r>
        <w:rPr>
          <w:w w:val="96"/>
          <w:sz w:val="22"/>
        </w:rPr>
        <w:t>r</w:t>
      </w:r>
      <w:r>
        <w:rPr>
          <w:spacing w:val="-1"/>
          <w:w w:val="96"/>
          <w:sz w:val="22"/>
        </w:rPr>
        <w:t>i</w:t>
      </w:r>
      <w:r>
        <w:rPr>
          <w:spacing w:val="-1"/>
          <w:w w:val="96"/>
          <w:sz w:val="22"/>
        </w:rPr>
        <w:t>a</w:t>
      </w:r>
      <w:r>
        <w:rPr>
          <w:spacing w:val="-1"/>
          <w:w w:val="87"/>
          <w:sz w:val="22"/>
        </w:rPr>
        <w:t>l</w:t>
      </w:r>
      <w:r>
        <w:rPr>
          <w:spacing w:val="-2"/>
          <w:w w:val="87"/>
          <w:sz w:val="22"/>
        </w:rPr>
        <w:t>i</w:t>
      </w:r>
      <w:r>
        <w:rPr>
          <w:spacing w:val="-1"/>
          <w:w w:val="96"/>
          <w:sz w:val="22"/>
        </w:rPr>
        <w:t>za</w:t>
      </w:r>
      <w:r>
        <w:rPr>
          <w:w w:val="96"/>
          <w:sz w:val="22"/>
        </w:rPr>
        <w:t>r</w:t>
      </w:r>
      <w:r>
        <w:rPr>
          <w:sz w:val="22"/>
        </w:rPr>
        <w:t> </w:t>
      </w:r>
      <w:r>
        <w:rPr>
          <w:spacing w:val="-1"/>
          <w:w w:val="95"/>
          <w:sz w:val="22"/>
        </w:rPr>
        <w:t>ta</w:t>
      </w:r>
      <w:r>
        <w:rPr>
          <w:spacing w:val="-1"/>
          <w:w w:val="96"/>
          <w:sz w:val="22"/>
        </w:rPr>
        <w:t>l</w:t>
      </w:r>
      <w:r>
        <w:rPr>
          <w:spacing w:val="-2"/>
          <w:w w:val="96"/>
          <w:sz w:val="22"/>
        </w:rPr>
        <w:t>e</w:t>
      </w:r>
      <w:r>
        <w:rPr>
          <w:w w:val="91"/>
          <w:sz w:val="22"/>
        </w:rPr>
        <w:t>s</w:t>
      </w:r>
      <w:r>
        <w:rPr>
          <w:spacing w:val="1"/>
          <w:sz w:val="22"/>
        </w:rPr>
        <w:t> </w:t>
      </w:r>
      <w:r>
        <w:rPr>
          <w:w w:val="89"/>
          <w:sz w:val="22"/>
        </w:rPr>
        <w:t>v</w:t>
      </w:r>
      <w:r>
        <w:rPr>
          <w:spacing w:val="-1"/>
          <w:w w:val="89"/>
          <w:sz w:val="22"/>
        </w:rPr>
        <w:t>a</w:t>
      </w:r>
      <w:r>
        <w:rPr>
          <w:spacing w:val="-1"/>
          <w:w w:val="100"/>
          <w:sz w:val="22"/>
        </w:rPr>
        <w:t>lore</w:t>
      </w:r>
      <w:r>
        <w:rPr>
          <w:w w:val="91"/>
          <w:sz w:val="22"/>
        </w:rPr>
        <w:t>s</w:t>
      </w:r>
      <w:r>
        <w:rPr>
          <w:spacing w:val="1"/>
          <w:sz w:val="22"/>
        </w:rPr>
        <w:t> </w:t>
      </w:r>
      <w:r>
        <w:rPr>
          <w:spacing w:val="-2"/>
          <w:w w:val="101"/>
          <w:sz w:val="22"/>
        </w:rPr>
        <w:t>e</w:t>
      </w:r>
      <w:r>
        <w:rPr>
          <w:w w:val="104"/>
          <w:sz w:val="22"/>
        </w:rPr>
        <w:t>n</w:t>
      </w:r>
      <w:r>
        <w:rPr>
          <w:spacing w:val="-2"/>
          <w:sz w:val="22"/>
        </w:rPr>
        <w:t> </w:t>
      </w:r>
      <w:r>
        <w:rPr>
          <w:w w:val="100"/>
          <w:sz w:val="22"/>
        </w:rPr>
        <w:t>condi</w:t>
      </w:r>
      <w:r>
        <w:rPr>
          <w:rFonts w:ascii="PMingLiU" w:hAnsi="PMingLiU"/>
          <w:w w:val="97"/>
          <w:sz w:val="22"/>
        </w:rPr>
        <w:t>c</w:t>
      </w:r>
      <w:r>
        <w:rPr>
          <w:rFonts w:ascii="PMingLiU" w:hAnsi="PMingLiU"/>
          <w:spacing w:val="-2"/>
          <w:w w:val="97"/>
          <w:sz w:val="22"/>
        </w:rPr>
        <w:t>i</w:t>
      </w:r>
      <w:r>
        <w:rPr>
          <w:rFonts w:ascii="PMingLiU" w:hAnsi="PMingLiU"/>
          <w:w w:val="110"/>
          <w:sz w:val="22"/>
        </w:rPr>
        <w:t>o</w:t>
      </w:r>
      <w:r>
        <w:rPr>
          <w:rFonts w:ascii="PMingLiU" w:hAnsi="PMingLiU"/>
          <w:w w:val="110"/>
          <w:sz w:val="22"/>
        </w:rPr>
        <w:t>n</w:t>
      </w:r>
      <w:r>
        <w:rPr>
          <w:rFonts w:ascii="PMingLiU" w:hAnsi="PMingLiU"/>
          <w:spacing w:val="-2"/>
          <w:w w:val="110"/>
          <w:sz w:val="22"/>
        </w:rPr>
        <w:t>e</w:t>
      </w:r>
      <w:r>
        <w:rPr>
          <w:rFonts w:ascii="PMingLiU" w:hAnsi="PMingLiU"/>
          <w:w w:val="97"/>
          <w:sz w:val="22"/>
        </w:rPr>
        <w:t>s</w:t>
      </w:r>
      <w:r>
        <w:rPr>
          <w:rFonts w:ascii="PMingLiU" w:hAnsi="PMingLiU"/>
          <w:spacing w:val="-2"/>
          <w:sz w:val="22"/>
        </w:rPr>
        <w:t> </w:t>
      </w:r>
      <w:r>
        <w:rPr>
          <w:rFonts w:ascii="PMingLiU" w:hAnsi="PMingLiU"/>
          <w:w w:val="109"/>
          <w:sz w:val="22"/>
        </w:rPr>
        <w:t>r</w:t>
      </w:r>
      <w:r>
        <w:rPr>
          <w:rFonts w:ascii="PMingLiU" w:hAnsi="PMingLiU"/>
          <w:spacing w:val="-2"/>
          <w:w w:val="109"/>
          <w:sz w:val="22"/>
        </w:rPr>
        <w:t>e</w:t>
      </w:r>
      <w:r>
        <w:rPr>
          <w:rFonts w:ascii="PMingLiU" w:hAnsi="PMingLiU"/>
          <w:spacing w:val="-1"/>
          <w:w w:val="102"/>
          <w:sz w:val="22"/>
        </w:rPr>
        <w:t>a</w:t>
      </w:r>
      <w:r>
        <w:rPr>
          <w:rFonts w:ascii="PMingLiU" w:hAnsi="PMingLiU"/>
          <w:w w:val="102"/>
          <w:sz w:val="22"/>
        </w:rPr>
        <w:t>l</w:t>
      </w:r>
      <w:r>
        <w:rPr>
          <w:rFonts w:ascii="PMingLiU" w:hAnsi="PMingLiU"/>
          <w:spacing w:val="-2"/>
          <w:w w:val="102"/>
          <w:sz w:val="22"/>
        </w:rPr>
        <w:t>e</w:t>
      </w:r>
      <w:r>
        <w:rPr>
          <w:rFonts w:ascii="PMingLiU" w:hAnsi="PMingLiU"/>
          <w:w w:val="97"/>
          <w:sz w:val="22"/>
        </w:rPr>
        <w:t>s</w:t>
      </w:r>
      <w:r>
        <w:rPr>
          <w:rFonts w:ascii="PMingLiU" w:hAnsi="PMingLiU"/>
          <w:spacing w:val="-2"/>
          <w:sz w:val="22"/>
        </w:rPr>
        <w:t> </w:t>
      </w:r>
      <w:r>
        <w:rPr>
          <w:rFonts w:ascii="PMingLiU" w:hAnsi="PMingLiU"/>
          <w:w w:val="110"/>
          <w:sz w:val="22"/>
        </w:rPr>
        <w:t>de</w:t>
      </w:r>
      <w:r>
        <w:rPr>
          <w:rFonts w:ascii="PMingLiU" w:hAnsi="PMingLiU"/>
          <w:spacing w:val="-4"/>
          <w:sz w:val="22"/>
        </w:rPr>
        <w:t> </w:t>
      </w:r>
      <w:r>
        <w:rPr>
          <w:rFonts w:ascii="PMingLiU" w:hAnsi="PMingLiU"/>
          <w:w w:val="90"/>
          <w:sz w:val="22"/>
        </w:rPr>
        <w:t>v</w:t>
      </w:r>
      <w:r>
        <w:rPr>
          <w:rFonts w:ascii="PMingLiU" w:hAnsi="PMingLiU"/>
          <w:spacing w:val="-1"/>
          <w:w w:val="90"/>
          <w:sz w:val="22"/>
        </w:rPr>
        <w:t>i</w:t>
      </w:r>
      <w:r>
        <w:rPr>
          <w:rFonts w:ascii="PMingLiU" w:hAnsi="PMingLiU"/>
          <w:w w:val="107"/>
          <w:sz w:val="22"/>
        </w:rPr>
        <w:t>d</w:t>
      </w:r>
      <w:r>
        <w:rPr>
          <w:rFonts w:ascii="PMingLiU" w:hAnsi="PMingLiU"/>
          <w:spacing w:val="-2"/>
          <w:w w:val="107"/>
          <w:sz w:val="22"/>
        </w:rPr>
        <w:t>a</w:t>
      </w:r>
      <w:r>
        <w:rPr>
          <w:rFonts w:ascii="PMingLiU" w:hAnsi="PMingLiU"/>
          <w:w w:val="40"/>
          <w:sz w:val="22"/>
        </w:rPr>
        <w:t>”</w:t>
      </w:r>
      <w:r>
        <w:rPr>
          <w:rFonts w:ascii="PMingLiU" w:hAnsi="PMingLiU"/>
          <w:spacing w:val="-6"/>
          <w:sz w:val="22"/>
        </w:rPr>
        <w:t> </w:t>
      </w:r>
      <w:r>
        <w:rPr>
          <w:rFonts w:ascii="PMingLiU" w:hAnsi="PMingLiU"/>
          <w:w w:val="97"/>
          <w:sz w:val="22"/>
        </w:rPr>
        <w:t>(S</w:t>
      </w:r>
      <w:r>
        <w:rPr>
          <w:rFonts w:ascii="PMingLiU" w:hAnsi="PMingLiU"/>
          <w:spacing w:val="-1"/>
          <w:w w:val="108"/>
          <w:sz w:val="22"/>
        </w:rPr>
        <w:t>E</w:t>
      </w:r>
      <w:r>
        <w:rPr>
          <w:rFonts w:ascii="PMingLiU" w:hAnsi="PMingLiU"/>
          <w:w w:val="115"/>
          <w:sz w:val="22"/>
        </w:rPr>
        <w:t>G</w:t>
      </w:r>
      <w:r>
        <w:rPr>
          <w:rFonts w:ascii="PMingLiU" w:hAnsi="PMingLiU"/>
          <w:spacing w:val="-2"/>
          <w:w w:val="115"/>
          <w:sz w:val="22"/>
        </w:rPr>
        <w:t>O</w:t>
      </w:r>
      <w:r>
        <w:rPr>
          <w:rFonts w:ascii="PMingLiU" w:hAnsi="PMingLiU"/>
          <w:w w:val="106"/>
          <w:sz w:val="22"/>
        </w:rPr>
        <w:t>B,</w:t>
      </w:r>
      <w:r>
        <w:rPr>
          <w:rFonts w:ascii="PMingLiU" w:hAnsi="PMingLiU"/>
          <w:spacing w:val="-2"/>
          <w:sz w:val="22"/>
        </w:rPr>
        <w:t> </w:t>
      </w:r>
      <w:r>
        <w:rPr>
          <w:rFonts w:ascii="PMingLiU" w:hAnsi="PMingLiU"/>
          <w:w w:val="105"/>
          <w:sz w:val="22"/>
        </w:rPr>
        <w:t>2</w:t>
      </w:r>
      <w:r>
        <w:rPr>
          <w:rFonts w:ascii="PMingLiU" w:hAnsi="PMingLiU"/>
          <w:spacing w:val="-1"/>
          <w:w w:val="105"/>
          <w:sz w:val="22"/>
        </w:rPr>
        <w:t>0</w:t>
      </w:r>
      <w:r>
        <w:rPr>
          <w:rFonts w:ascii="PMingLiU" w:hAnsi="PMingLiU"/>
          <w:w w:val="105"/>
          <w:sz w:val="22"/>
        </w:rPr>
        <w:t>0</w:t>
      </w:r>
      <w:r>
        <w:rPr>
          <w:rFonts w:ascii="PMingLiU" w:hAnsi="PMingLiU"/>
          <w:spacing w:val="-2"/>
          <w:w w:val="105"/>
          <w:sz w:val="22"/>
        </w:rPr>
        <w:t>7</w:t>
      </w:r>
      <w:r>
        <w:rPr>
          <w:rFonts w:ascii="PMingLiU" w:hAnsi="PMingLiU"/>
          <w:w w:val="93"/>
          <w:sz w:val="22"/>
        </w:rPr>
        <w:t>:</w:t>
      </w:r>
      <w:r>
        <w:rPr>
          <w:rFonts w:ascii="PMingLiU" w:hAnsi="PMingLiU"/>
          <w:spacing w:val="-4"/>
          <w:sz w:val="22"/>
        </w:rPr>
        <w:t> </w:t>
      </w:r>
      <w:r>
        <w:rPr>
          <w:rFonts w:ascii="PMingLiU" w:hAnsi="PMingLiU"/>
          <w:w w:val="105"/>
          <w:sz w:val="22"/>
        </w:rPr>
        <w:t>0</w:t>
      </w:r>
      <w:r>
        <w:rPr>
          <w:rFonts w:ascii="PMingLiU" w:hAnsi="PMingLiU"/>
          <w:spacing w:val="-2"/>
          <w:w w:val="105"/>
          <w:sz w:val="22"/>
        </w:rPr>
        <w:t>5</w:t>
      </w:r>
      <w:r>
        <w:rPr>
          <w:rFonts w:ascii="PMingLiU" w:hAnsi="PMingLiU"/>
          <w:w w:val="98"/>
          <w:sz w:val="22"/>
        </w:rPr>
        <w:t>).</w:t>
      </w:r>
    </w:p>
    <w:p>
      <w:pPr>
        <w:spacing w:after="0" w:line="319"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73" w:lineRule="auto" w:before="51"/>
        <w:ind w:left="122" w:right="548"/>
        <w:jc w:val="both"/>
        <w:rPr>
          <w:rFonts w:ascii="PMingLiU" w:hAnsi="PMingLiU"/>
        </w:rPr>
      </w:pPr>
      <w:r>
        <w:rPr/>
        <w:t>Razón suficiente para comprender que estos valores se ubiquen y encuentren </w:t>
      </w:r>
      <w:r>
        <w:rPr>
          <w:rFonts w:ascii="PMingLiU" w:hAnsi="PMingLiU"/>
        </w:rPr>
        <w:t>expresados en el orden jurídico mediante “principios” que dan concreción a las </w:t>
      </w:r>
      <w:r>
        <w:rPr/>
        <w:t>instituciones (actos, hechos, procedimientos) que el Derecho prevé en sus diferentes</w:t>
      </w:r>
      <w:r>
        <w:rPr>
          <w:spacing w:val="-11"/>
        </w:rPr>
        <w:t> </w:t>
      </w:r>
      <w:r>
        <w:rPr/>
        <w:t>tipos</w:t>
      </w:r>
      <w:r>
        <w:rPr>
          <w:spacing w:val="-11"/>
        </w:rPr>
        <w:t> </w:t>
      </w:r>
      <w:r>
        <w:rPr/>
        <w:t>de</w:t>
      </w:r>
      <w:r>
        <w:rPr>
          <w:spacing w:val="-10"/>
        </w:rPr>
        <w:t> </w:t>
      </w:r>
      <w:r>
        <w:rPr/>
        <w:t>normas,</w:t>
      </w:r>
      <w:r>
        <w:rPr>
          <w:spacing w:val="-10"/>
        </w:rPr>
        <w:t> </w:t>
      </w:r>
      <w:r>
        <w:rPr/>
        <w:t>haciéndoles</w:t>
      </w:r>
      <w:r>
        <w:rPr>
          <w:spacing w:val="-11"/>
        </w:rPr>
        <w:t> </w:t>
      </w:r>
      <w:r>
        <w:rPr/>
        <w:t>aplicables</w:t>
      </w:r>
      <w:r>
        <w:rPr>
          <w:spacing w:val="-10"/>
        </w:rPr>
        <w:t> </w:t>
      </w:r>
      <w:r>
        <w:rPr/>
        <w:t>y</w:t>
      </w:r>
      <w:r>
        <w:rPr>
          <w:spacing w:val="-11"/>
        </w:rPr>
        <w:t> </w:t>
      </w:r>
      <w:r>
        <w:rPr/>
        <w:t>por</w:t>
      </w:r>
      <w:r>
        <w:rPr>
          <w:spacing w:val="-10"/>
        </w:rPr>
        <w:t> </w:t>
      </w:r>
      <w:r>
        <w:rPr/>
        <w:t>lo</w:t>
      </w:r>
      <w:r>
        <w:rPr>
          <w:spacing w:val="-10"/>
        </w:rPr>
        <w:t> </w:t>
      </w:r>
      <w:r>
        <w:rPr/>
        <w:t>tanto,</w:t>
      </w:r>
      <w:r>
        <w:rPr>
          <w:spacing w:val="-10"/>
        </w:rPr>
        <w:t> </w:t>
      </w:r>
      <w:r>
        <w:rPr/>
        <w:t>convirtiendo</w:t>
      </w:r>
      <w:r>
        <w:rPr>
          <w:spacing w:val="-10"/>
        </w:rPr>
        <w:t> </w:t>
      </w:r>
      <w:r>
        <w:rPr/>
        <w:t>al Derecho y más concretamente, al aspecto abstracto del Derecho, en un orden público, en una realidad concreta </w:t>
      </w:r>
      <w:r>
        <w:rPr>
          <w:rFonts w:ascii="PMingLiU" w:hAnsi="PMingLiU"/>
        </w:rPr>
        <w:t>en la sociedad.” (SEGOB, 2007:</w:t>
      </w:r>
      <w:r>
        <w:rPr>
          <w:rFonts w:ascii="PMingLiU" w:hAnsi="PMingLiU"/>
          <w:spacing w:val="-40"/>
        </w:rPr>
        <w:t> </w:t>
      </w:r>
      <w:r>
        <w:rPr>
          <w:rFonts w:ascii="PMingLiU" w:hAnsi="PMingLiU"/>
        </w:rPr>
        <w:t>05)</w:t>
      </w:r>
    </w:p>
    <w:p>
      <w:pPr>
        <w:pStyle w:val="BodyText"/>
        <w:rPr>
          <w:rFonts w:ascii="PMingLiU"/>
          <w:sz w:val="23"/>
        </w:rPr>
      </w:pPr>
    </w:p>
    <w:p>
      <w:pPr>
        <w:pStyle w:val="BodyText"/>
        <w:spacing w:line="288" w:lineRule="auto"/>
        <w:ind w:left="122" w:right="552"/>
        <w:jc w:val="both"/>
      </w:pPr>
      <w:r>
        <w:rPr/>
        <w:t>Con esta lógica es entendible que cada rama del Derecho, cuente con</w:t>
      </w:r>
      <w:r>
        <w:rPr>
          <w:spacing w:val="-35"/>
        </w:rPr>
        <w:t> </w:t>
      </w:r>
      <w:r>
        <w:rPr/>
        <w:t>principios propios, derivados de los generales pero autónomos dentro de su ámbito de aplicación, de entre ellos es importante ubicar cuales, por su generalidad, están presentes dentro de nuestro sistema y por lo mismo son útiles para nuestra </w:t>
      </w:r>
      <w:r>
        <w:rPr>
          <w:w w:val="95"/>
        </w:rPr>
        <w:t>investigación, destacando en</w:t>
      </w:r>
      <w:r>
        <w:rPr>
          <w:spacing w:val="61"/>
          <w:w w:val="95"/>
        </w:rPr>
        <w:t> </w:t>
      </w:r>
      <w:r>
        <w:rPr>
          <w:w w:val="95"/>
        </w:rPr>
        <w:t>específico:</w:t>
      </w:r>
    </w:p>
    <w:p>
      <w:pPr>
        <w:pStyle w:val="BodyText"/>
        <w:spacing w:before="8"/>
        <w:rPr>
          <w:sz w:val="24"/>
        </w:rPr>
      </w:pPr>
    </w:p>
    <w:p>
      <w:pPr>
        <w:pStyle w:val="Heading5"/>
        <w:numPr>
          <w:ilvl w:val="1"/>
          <w:numId w:val="16"/>
        </w:numPr>
        <w:tabs>
          <w:tab w:pos="1562" w:val="left" w:leader="none"/>
        </w:tabs>
        <w:spacing w:line="240" w:lineRule="auto" w:before="0" w:after="0"/>
        <w:ind w:left="1562" w:right="0" w:hanging="360"/>
        <w:jc w:val="left"/>
        <w:rPr>
          <w:rFonts w:ascii="Times New Roman"/>
        </w:rPr>
      </w:pPr>
      <w:r>
        <w:rPr>
          <w:rFonts w:ascii="Times New Roman"/>
        </w:rPr>
        <w:t>Libertad</w:t>
      </w:r>
    </w:p>
    <w:p>
      <w:pPr>
        <w:pStyle w:val="BodyText"/>
        <w:spacing w:before="10"/>
        <w:rPr>
          <w:b/>
          <w:sz w:val="29"/>
        </w:rPr>
      </w:pPr>
    </w:p>
    <w:p>
      <w:pPr>
        <w:pStyle w:val="BodyText"/>
        <w:spacing w:line="288" w:lineRule="auto"/>
        <w:ind w:left="122" w:right="543"/>
        <w:jc w:val="both"/>
      </w:pPr>
      <w:r>
        <w:rPr/>
        <w:t>Se</w:t>
      </w:r>
      <w:r>
        <w:rPr>
          <w:spacing w:val="-8"/>
        </w:rPr>
        <w:t> </w:t>
      </w:r>
      <w:r>
        <w:rPr/>
        <w:t>comprende</w:t>
      </w:r>
      <w:r>
        <w:rPr>
          <w:spacing w:val="-9"/>
        </w:rPr>
        <w:t> </w:t>
      </w:r>
      <w:r>
        <w:rPr/>
        <w:t>a</w:t>
      </w:r>
      <w:r>
        <w:rPr>
          <w:spacing w:val="-7"/>
        </w:rPr>
        <w:t> </w:t>
      </w:r>
      <w:r>
        <w:rPr/>
        <w:t>la</w:t>
      </w:r>
      <w:r>
        <w:rPr>
          <w:spacing w:val="-7"/>
        </w:rPr>
        <w:t> </w:t>
      </w:r>
      <w:r>
        <w:rPr/>
        <w:t>libertad</w:t>
      </w:r>
      <w:r>
        <w:rPr>
          <w:spacing w:val="-8"/>
        </w:rPr>
        <w:t> </w:t>
      </w:r>
      <w:r>
        <w:rPr/>
        <w:t>como</w:t>
      </w:r>
      <w:r>
        <w:rPr>
          <w:spacing w:val="-6"/>
        </w:rPr>
        <w:t> </w:t>
      </w:r>
      <w:r>
        <w:rPr/>
        <w:t>una</w:t>
      </w:r>
      <w:r>
        <w:rPr>
          <w:spacing w:val="-9"/>
        </w:rPr>
        <w:t> </w:t>
      </w:r>
      <w:r>
        <w:rPr/>
        <w:t>característica</w:t>
      </w:r>
      <w:r>
        <w:rPr>
          <w:spacing w:val="-8"/>
        </w:rPr>
        <w:t> </w:t>
      </w:r>
      <w:r>
        <w:rPr/>
        <w:t>del</w:t>
      </w:r>
      <w:r>
        <w:rPr>
          <w:spacing w:val="-9"/>
        </w:rPr>
        <w:t> </w:t>
      </w:r>
      <w:r>
        <w:rPr/>
        <w:t>ser</w:t>
      </w:r>
      <w:r>
        <w:rPr>
          <w:spacing w:val="-7"/>
        </w:rPr>
        <w:t> </w:t>
      </w:r>
      <w:r>
        <w:rPr/>
        <w:t>humano,</w:t>
      </w:r>
      <w:r>
        <w:rPr>
          <w:spacing w:val="-9"/>
        </w:rPr>
        <w:t> </w:t>
      </w:r>
      <w:r>
        <w:rPr/>
        <w:t>que</w:t>
      </w:r>
      <w:r>
        <w:rPr>
          <w:spacing w:val="-9"/>
        </w:rPr>
        <w:t> </w:t>
      </w:r>
      <w:r>
        <w:rPr/>
        <w:t>a</w:t>
      </w:r>
      <w:r>
        <w:rPr>
          <w:spacing w:val="-9"/>
        </w:rPr>
        <w:t> </w:t>
      </w:r>
      <w:r>
        <w:rPr/>
        <w:t>su</w:t>
      </w:r>
      <w:r>
        <w:rPr>
          <w:spacing w:val="-7"/>
        </w:rPr>
        <w:t> </w:t>
      </w:r>
      <w:r>
        <w:rPr/>
        <w:t>vez se expresa como una necesidad individual y social, puesto que en ella se encuentran los principios que orientan y potencian la capacidad innata de crear, producir,</w:t>
      </w:r>
      <w:r>
        <w:rPr>
          <w:spacing w:val="-4"/>
        </w:rPr>
        <w:t> </w:t>
      </w:r>
      <w:r>
        <w:rPr/>
        <w:t>dar</w:t>
      </w:r>
      <w:r>
        <w:rPr>
          <w:spacing w:val="-3"/>
        </w:rPr>
        <w:t> </w:t>
      </w:r>
      <w:r>
        <w:rPr/>
        <w:t>y</w:t>
      </w:r>
      <w:r>
        <w:rPr>
          <w:spacing w:val="-7"/>
        </w:rPr>
        <w:t> </w:t>
      </w:r>
      <w:r>
        <w:rPr/>
        <w:t>aportar</w:t>
      </w:r>
      <w:r>
        <w:rPr>
          <w:spacing w:val="-6"/>
        </w:rPr>
        <w:t> </w:t>
      </w:r>
      <w:r>
        <w:rPr/>
        <w:t>a</w:t>
      </w:r>
      <w:r>
        <w:rPr>
          <w:spacing w:val="-4"/>
        </w:rPr>
        <w:t> </w:t>
      </w:r>
      <w:r>
        <w:rPr/>
        <w:t>sí</w:t>
      </w:r>
      <w:r>
        <w:rPr>
          <w:spacing w:val="-5"/>
        </w:rPr>
        <w:t> </w:t>
      </w:r>
      <w:r>
        <w:rPr/>
        <w:t>mismo</w:t>
      </w:r>
      <w:r>
        <w:rPr>
          <w:spacing w:val="-4"/>
        </w:rPr>
        <w:t> </w:t>
      </w:r>
      <w:r>
        <w:rPr/>
        <w:t>y a</w:t>
      </w:r>
      <w:r>
        <w:rPr>
          <w:spacing w:val="-4"/>
        </w:rPr>
        <w:t> </w:t>
      </w:r>
      <w:r>
        <w:rPr/>
        <w:t>los</w:t>
      </w:r>
      <w:r>
        <w:rPr>
          <w:spacing w:val="-4"/>
        </w:rPr>
        <w:t> </w:t>
      </w:r>
      <w:r>
        <w:rPr/>
        <w:t>demás,</w:t>
      </w:r>
      <w:r>
        <w:rPr>
          <w:spacing w:val="-4"/>
        </w:rPr>
        <w:t> </w:t>
      </w:r>
      <w:r>
        <w:rPr/>
        <w:t>siendo</w:t>
      </w:r>
      <w:r>
        <w:rPr>
          <w:spacing w:val="-4"/>
        </w:rPr>
        <w:t> </w:t>
      </w:r>
      <w:r>
        <w:rPr/>
        <w:t>a</w:t>
      </w:r>
      <w:r>
        <w:rPr>
          <w:spacing w:val="-4"/>
        </w:rPr>
        <w:t> </w:t>
      </w:r>
      <w:r>
        <w:rPr/>
        <w:t>la</w:t>
      </w:r>
      <w:r>
        <w:rPr>
          <w:spacing w:val="-5"/>
        </w:rPr>
        <w:t> </w:t>
      </w:r>
      <w:r>
        <w:rPr/>
        <w:t>vez</w:t>
      </w:r>
      <w:r>
        <w:rPr>
          <w:spacing w:val="-5"/>
        </w:rPr>
        <w:t> </w:t>
      </w:r>
      <w:r>
        <w:rPr/>
        <w:t>un</w:t>
      </w:r>
      <w:r>
        <w:rPr>
          <w:spacing w:val="-5"/>
        </w:rPr>
        <w:t> </w:t>
      </w:r>
      <w:r>
        <w:rPr/>
        <w:t>proceso</w:t>
      </w:r>
      <w:r>
        <w:rPr>
          <w:spacing w:val="-5"/>
        </w:rPr>
        <w:t> </w:t>
      </w:r>
      <w:r>
        <w:rPr/>
        <w:t>que conlleva la constante toma de conciencia de la propia individualidad y es motor de</w:t>
      </w:r>
      <w:r>
        <w:rPr>
          <w:spacing w:val="-21"/>
        </w:rPr>
        <w:t> </w:t>
      </w:r>
      <w:r>
        <w:rPr/>
        <w:t>la</w:t>
      </w:r>
      <w:r>
        <w:rPr>
          <w:spacing w:val="-22"/>
        </w:rPr>
        <w:t> </w:t>
      </w:r>
      <w:r>
        <w:rPr/>
        <w:t>misma,</w:t>
      </w:r>
      <w:r>
        <w:rPr>
          <w:spacing w:val="-22"/>
        </w:rPr>
        <w:t> </w:t>
      </w:r>
      <w:r>
        <w:rPr/>
        <w:t>el</w:t>
      </w:r>
      <w:r>
        <w:rPr>
          <w:spacing w:val="-22"/>
        </w:rPr>
        <w:t> </w:t>
      </w:r>
      <w:r>
        <w:rPr/>
        <w:t>cual</w:t>
      </w:r>
      <w:r>
        <w:rPr>
          <w:spacing w:val="-21"/>
        </w:rPr>
        <w:t> </w:t>
      </w:r>
      <w:r>
        <w:rPr/>
        <w:t>impulsa</w:t>
      </w:r>
      <w:r>
        <w:rPr>
          <w:spacing w:val="-22"/>
        </w:rPr>
        <w:t> </w:t>
      </w:r>
      <w:r>
        <w:rPr/>
        <w:t>su</w:t>
      </w:r>
      <w:r>
        <w:rPr>
          <w:spacing w:val="-21"/>
        </w:rPr>
        <w:t> </w:t>
      </w:r>
      <w:r>
        <w:rPr/>
        <w:t>manifestación</w:t>
      </w:r>
      <w:r>
        <w:rPr>
          <w:spacing w:val="-21"/>
        </w:rPr>
        <w:t> </w:t>
      </w:r>
      <w:r>
        <w:rPr/>
        <w:t>y</w:t>
      </w:r>
      <w:r>
        <w:rPr>
          <w:spacing w:val="-22"/>
        </w:rPr>
        <w:t> </w:t>
      </w:r>
      <w:r>
        <w:rPr/>
        <w:t>ejercicio.</w:t>
      </w:r>
    </w:p>
    <w:p>
      <w:pPr>
        <w:pStyle w:val="BodyText"/>
        <w:spacing w:before="8"/>
        <w:rPr>
          <w:sz w:val="20"/>
        </w:rPr>
      </w:pPr>
    </w:p>
    <w:p>
      <w:pPr>
        <w:pStyle w:val="BodyText"/>
        <w:spacing w:line="285" w:lineRule="auto"/>
        <w:ind w:left="122" w:right="546"/>
        <w:jc w:val="both"/>
      </w:pPr>
      <w:r>
        <w:rPr>
          <w:rFonts w:ascii="PMingLiU" w:hAnsi="PMingLiU"/>
          <w:spacing w:val="-2"/>
          <w:w w:val="110"/>
        </w:rPr>
        <w:t>P</w:t>
      </w:r>
      <w:r>
        <w:rPr>
          <w:rFonts w:ascii="PMingLiU" w:hAnsi="PMingLiU"/>
          <w:w w:val="110"/>
        </w:rPr>
        <w:t>or</w:t>
      </w:r>
      <w:r>
        <w:rPr>
          <w:rFonts w:ascii="PMingLiU" w:hAnsi="PMingLiU"/>
        </w:rPr>
        <w:t> </w:t>
      </w:r>
      <w:r>
        <w:rPr>
          <w:rFonts w:ascii="PMingLiU" w:hAnsi="PMingLiU"/>
          <w:w w:val="102"/>
        </w:rPr>
        <w:t>ello,</w:t>
      </w:r>
      <w:r>
        <w:rPr>
          <w:rFonts w:ascii="PMingLiU" w:hAnsi="PMingLiU"/>
        </w:rPr>
        <w:t> </w:t>
      </w:r>
      <w:r>
        <w:rPr>
          <w:rFonts w:ascii="PMingLiU" w:hAnsi="PMingLiU"/>
          <w:spacing w:val="2"/>
          <w:w w:val="40"/>
        </w:rPr>
        <w:t>“</w:t>
      </w:r>
      <w:r>
        <w:rPr>
          <w:rFonts w:ascii="PMingLiU" w:hAnsi="PMingLiU"/>
          <w:w w:val="83"/>
        </w:rPr>
        <w:t>…la</w:t>
      </w:r>
      <w:r>
        <w:rPr>
          <w:rFonts w:ascii="PMingLiU" w:hAnsi="PMingLiU"/>
        </w:rPr>
        <w:t> </w:t>
      </w:r>
      <w:r>
        <w:rPr>
          <w:rFonts w:ascii="PMingLiU" w:hAnsi="PMingLiU"/>
          <w:w w:val="92"/>
        </w:rPr>
        <w:t>l</w:t>
      </w:r>
      <w:r>
        <w:rPr>
          <w:rFonts w:ascii="PMingLiU" w:hAnsi="PMingLiU"/>
          <w:spacing w:val="1"/>
          <w:w w:val="92"/>
        </w:rPr>
        <w:t>i</w:t>
      </w:r>
      <w:r>
        <w:rPr>
          <w:rFonts w:ascii="PMingLiU" w:hAnsi="PMingLiU"/>
          <w:w w:val="108"/>
        </w:rPr>
        <w:t>ber</w:t>
      </w:r>
      <w:r>
        <w:rPr>
          <w:rFonts w:ascii="PMingLiU" w:hAnsi="PMingLiU"/>
          <w:w w:val="105"/>
        </w:rPr>
        <w:t>tad</w:t>
      </w:r>
      <w:r>
        <w:rPr>
          <w:rFonts w:ascii="PMingLiU" w:hAnsi="PMingLiU"/>
        </w:rPr>
        <w:t> </w:t>
      </w:r>
      <w:r>
        <w:rPr>
          <w:rFonts w:ascii="PMingLiU" w:hAnsi="PMingLiU"/>
          <w:w w:val="107"/>
        </w:rPr>
        <w:t>como</w:t>
      </w:r>
      <w:r>
        <w:rPr>
          <w:rFonts w:ascii="PMingLiU" w:hAnsi="PMingLiU"/>
        </w:rPr>
        <w:t> </w:t>
      </w:r>
      <w:r>
        <w:rPr>
          <w:rFonts w:ascii="PMingLiU" w:hAnsi="PMingLiU"/>
          <w:w w:val="111"/>
        </w:rPr>
        <w:t>p</w:t>
      </w:r>
      <w:r>
        <w:rPr>
          <w:rFonts w:ascii="PMingLiU" w:hAnsi="PMingLiU"/>
          <w:w w:val="110"/>
        </w:rPr>
        <w:t>r</w:t>
      </w:r>
      <w:r>
        <w:rPr>
          <w:rFonts w:ascii="PMingLiU" w:hAnsi="PMingLiU"/>
          <w:w w:val="104"/>
        </w:rPr>
        <w:t>i</w:t>
      </w:r>
      <w:r>
        <w:rPr>
          <w:rFonts w:ascii="PMingLiU" w:hAnsi="PMingLiU"/>
          <w:spacing w:val="-2"/>
          <w:w w:val="104"/>
        </w:rPr>
        <w:t>n</w:t>
      </w:r>
      <w:r>
        <w:rPr>
          <w:rFonts w:ascii="PMingLiU" w:hAnsi="PMingLiU"/>
          <w:spacing w:val="2"/>
          <w:w w:val="99"/>
        </w:rPr>
        <w:t>c</w:t>
      </w:r>
      <w:r>
        <w:rPr>
          <w:rFonts w:ascii="PMingLiU" w:hAnsi="PMingLiU"/>
          <w:w w:val="104"/>
        </w:rPr>
        <w:t>ipio</w:t>
      </w:r>
      <w:r>
        <w:rPr>
          <w:rFonts w:ascii="PMingLiU" w:hAnsi="PMingLiU"/>
        </w:rPr>
        <w:t> </w:t>
      </w:r>
      <w:r>
        <w:rPr>
          <w:rFonts w:ascii="PMingLiU" w:hAnsi="PMingLiU"/>
          <w:spacing w:val="-2"/>
          <w:w w:val="87"/>
        </w:rPr>
        <w:t>g</w:t>
      </w:r>
      <w:r>
        <w:rPr>
          <w:rFonts w:ascii="PMingLiU" w:hAnsi="PMingLiU"/>
          <w:w w:val="109"/>
        </w:rPr>
        <w:t>ene</w:t>
      </w:r>
      <w:r>
        <w:rPr>
          <w:rFonts w:ascii="PMingLiU" w:hAnsi="PMingLiU"/>
          <w:spacing w:val="1"/>
          <w:w w:val="109"/>
        </w:rPr>
        <w:t>r</w:t>
      </w:r>
      <w:r>
        <w:rPr>
          <w:rFonts w:ascii="PMingLiU" w:hAnsi="PMingLiU"/>
          <w:w w:val="98"/>
        </w:rPr>
        <w:t>al</w:t>
      </w:r>
      <w:r>
        <w:rPr>
          <w:rFonts w:ascii="PMingLiU" w:hAnsi="PMingLiU"/>
        </w:rPr>
        <w:t> </w:t>
      </w:r>
      <w:r>
        <w:rPr>
          <w:rFonts w:ascii="PMingLiU" w:hAnsi="PMingLiU"/>
          <w:w w:val="111"/>
        </w:rPr>
        <w:t>d</w:t>
      </w:r>
      <w:r>
        <w:rPr>
          <w:rFonts w:ascii="PMingLiU" w:hAnsi="PMingLiU"/>
          <w:w w:val="101"/>
        </w:rPr>
        <w:t>el</w:t>
      </w:r>
      <w:r>
        <w:rPr>
          <w:rFonts w:ascii="PMingLiU" w:hAnsi="PMingLiU"/>
        </w:rPr>
        <w:t> </w:t>
      </w:r>
      <w:r>
        <w:rPr>
          <w:rFonts w:ascii="PMingLiU" w:hAnsi="PMingLiU"/>
          <w:spacing w:val="-1"/>
          <w:w w:val="113"/>
        </w:rPr>
        <w:t>D</w:t>
      </w:r>
      <w:r>
        <w:rPr>
          <w:rFonts w:ascii="PMingLiU" w:hAnsi="PMingLiU"/>
          <w:w w:val="109"/>
        </w:rPr>
        <w:t>e</w:t>
      </w:r>
      <w:r>
        <w:rPr>
          <w:rFonts w:ascii="PMingLiU" w:hAnsi="PMingLiU"/>
          <w:spacing w:val="1"/>
          <w:w w:val="109"/>
        </w:rPr>
        <w:t>r</w:t>
      </w:r>
      <w:r>
        <w:rPr>
          <w:rFonts w:ascii="PMingLiU" w:hAnsi="PMingLiU"/>
          <w:w w:val="103"/>
        </w:rPr>
        <w:t>ec</w:t>
      </w:r>
      <w:r>
        <w:rPr>
          <w:rFonts w:ascii="PMingLiU" w:hAnsi="PMingLiU"/>
          <w:w w:val="111"/>
        </w:rPr>
        <w:t>h</w:t>
      </w:r>
      <w:r>
        <w:rPr>
          <w:rFonts w:ascii="PMingLiU" w:hAnsi="PMingLiU"/>
          <w:w w:val="109"/>
        </w:rPr>
        <w:t>o</w:t>
      </w:r>
      <w:r>
        <w:rPr>
          <w:rFonts w:ascii="PMingLiU" w:hAnsi="PMingLiU"/>
        </w:rPr>
        <w:t> </w:t>
      </w:r>
      <w:r>
        <w:rPr>
          <w:rFonts w:ascii="PMingLiU" w:hAnsi="PMingLiU"/>
          <w:w w:val="102"/>
        </w:rPr>
        <w:t>es</w:t>
      </w:r>
      <w:r>
        <w:rPr>
          <w:rFonts w:ascii="PMingLiU" w:hAnsi="PMingLiU"/>
        </w:rPr>
        <w:t> </w:t>
      </w:r>
      <w:r>
        <w:rPr>
          <w:rFonts w:ascii="PMingLiU" w:hAnsi="PMingLiU"/>
          <w:w w:val="98"/>
        </w:rPr>
        <w:t>la</w:t>
      </w:r>
      <w:r>
        <w:rPr>
          <w:rFonts w:ascii="PMingLiU" w:hAnsi="PMingLiU"/>
        </w:rPr>
        <w:t> </w:t>
      </w:r>
      <w:r>
        <w:rPr>
          <w:rFonts w:ascii="PMingLiU" w:hAnsi="PMingLiU"/>
          <w:w w:val="103"/>
        </w:rPr>
        <w:t>atr</w:t>
      </w:r>
      <w:r>
        <w:rPr>
          <w:rFonts w:ascii="PMingLiU" w:hAnsi="PMingLiU"/>
          <w:spacing w:val="1"/>
          <w:w w:val="92"/>
        </w:rPr>
        <w:t>i</w:t>
      </w:r>
      <w:r>
        <w:rPr>
          <w:rFonts w:ascii="PMingLiU" w:hAnsi="PMingLiU"/>
          <w:w w:val="108"/>
        </w:rPr>
        <w:t>b</w:t>
      </w:r>
      <w:r>
        <w:rPr>
          <w:rFonts w:ascii="PMingLiU" w:hAnsi="PMingLiU"/>
          <w:spacing w:val="-2"/>
          <w:w w:val="108"/>
        </w:rPr>
        <w:t>u</w:t>
      </w:r>
      <w:r>
        <w:rPr>
          <w:rFonts w:ascii="PMingLiU" w:hAnsi="PMingLiU"/>
          <w:w w:val="101"/>
        </w:rPr>
        <w:t>ci</w:t>
      </w:r>
      <w:r>
        <w:rPr>
          <w:rFonts w:ascii="PMingLiU" w:hAnsi="PMingLiU"/>
          <w:spacing w:val="2"/>
          <w:w w:val="101"/>
        </w:rPr>
        <w:t>ó</w:t>
      </w:r>
      <w:r>
        <w:rPr>
          <w:rFonts w:ascii="PMingLiU" w:hAnsi="PMingLiU"/>
          <w:w w:val="110"/>
        </w:rPr>
        <w:t>n</w:t>
      </w:r>
      <w:r>
        <w:rPr>
          <w:rFonts w:ascii="PMingLiU" w:hAnsi="PMingLiU"/>
        </w:rPr>
        <w:t> </w:t>
      </w:r>
      <w:r>
        <w:rPr>
          <w:rFonts w:ascii="PMingLiU" w:hAnsi="PMingLiU"/>
          <w:w w:val="111"/>
        </w:rPr>
        <w:t>d</w:t>
      </w:r>
      <w:r>
        <w:rPr>
          <w:rFonts w:ascii="PMingLiU" w:hAnsi="PMingLiU"/>
          <w:w w:val="101"/>
        </w:rPr>
        <w:t>el </w:t>
      </w:r>
      <w:r>
        <w:rPr/>
        <w:t>sujeto de Derecho para decidir voluntariamente su situación pública y </w:t>
      </w:r>
      <w:r>
        <w:rPr>
          <w:spacing w:val="61"/>
        </w:rPr>
        <w:t> </w:t>
      </w:r>
      <w:r>
        <w:rPr/>
        <w:t>privada</w:t>
      </w:r>
    </w:p>
    <w:p>
      <w:pPr>
        <w:pStyle w:val="BodyText"/>
        <w:spacing w:line="249" w:lineRule="auto" w:before="6"/>
        <w:ind w:left="122" w:right="546"/>
        <w:jc w:val="both"/>
        <w:rPr>
          <w:rFonts w:ascii="PMingLiU" w:hAnsi="PMingLiU"/>
        </w:rPr>
      </w:pPr>
      <w:r>
        <w:rPr/>
        <w:t>bajo el supuesto de conocer y aceptar las consecuencias jurídicas de la misma, </w:t>
      </w:r>
      <w:r>
        <w:rPr>
          <w:rFonts w:ascii="PMingLiU" w:hAnsi="PMingLiU"/>
        </w:rPr>
        <w:t>dentro de los supuestos de legitimidad que la norma prevea” (SEGOB, </w:t>
      </w:r>
      <w:r>
        <w:rPr>
          <w:rFonts w:ascii="PMingLiU" w:hAnsi="PMingLiU"/>
          <w:spacing w:val="57"/>
        </w:rPr>
        <w:t> </w:t>
      </w:r>
      <w:r>
        <w:rPr>
          <w:rFonts w:ascii="PMingLiU" w:hAnsi="PMingLiU"/>
        </w:rPr>
        <w:t>2007:48).</w:t>
      </w:r>
    </w:p>
    <w:p>
      <w:pPr>
        <w:pStyle w:val="BodyText"/>
        <w:spacing w:before="8"/>
        <w:rPr>
          <w:rFonts w:ascii="PMingLiU"/>
          <w:sz w:val="25"/>
        </w:rPr>
      </w:pPr>
    </w:p>
    <w:p>
      <w:pPr>
        <w:pStyle w:val="Heading5"/>
        <w:numPr>
          <w:ilvl w:val="1"/>
          <w:numId w:val="16"/>
        </w:numPr>
        <w:tabs>
          <w:tab w:pos="1562" w:val="left" w:leader="none"/>
        </w:tabs>
        <w:spacing w:line="240" w:lineRule="auto" w:before="0" w:after="0"/>
        <w:ind w:left="1562" w:right="0" w:hanging="360"/>
        <w:jc w:val="left"/>
        <w:rPr>
          <w:rFonts w:ascii="Times New Roman"/>
        </w:rPr>
      </w:pPr>
      <w:r>
        <w:rPr>
          <w:rFonts w:ascii="Times New Roman"/>
          <w:w w:val="95"/>
        </w:rPr>
        <w:t>Justicia</w:t>
      </w:r>
    </w:p>
    <w:p>
      <w:pPr>
        <w:pStyle w:val="BodyText"/>
        <w:spacing w:before="11"/>
        <w:rPr>
          <w:b/>
          <w:sz w:val="29"/>
        </w:rPr>
      </w:pPr>
    </w:p>
    <w:p>
      <w:pPr>
        <w:pStyle w:val="BodyText"/>
        <w:spacing w:line="288" w:lineRule="auto"/>
        <w:ind w:left="122" w:right="545"/>
        <w:jc w:val="both"/>
      </w:pPr>
      <w:r>
        <w:rPr/>
        <w:t>La</w:t>
      </w:r>
      <w:r>
        <w:rPr>
          <w:spacing w:val="-6"/>
        </w:rPr>
        <w:t> </w:t>
      </w:r>
      <w:r>
        <w:rPr/>
        <w:t>justicia,</w:t>
      </w:r>
      <w:r>
        <w:rPr>
          <w:spacing w:val="-6"/>
        </w:rPr>
        <w:t> </w:t>
      </w:r>
      <w:r>
        <w:rPr/>
        <w:t>como</w:t>
      </w:r>
      <w:r>
        <w:rPr>
          <w:spacing w:val="-6"/>
        </w:rPr>
        <w:t> </w:t>
      </w:r>
      <w:r>
        <w:rPr/>
        <w:t>valor</w:t>
      </w:r>
      <w:r>
        <w:rPr>
          <w:spacing w:val="-4"/>
        </w:rPr>
        <w:t> </w:t>
      </w:r>
      <w:r>
        <w:rPr/>
        <w:t>social,</w:t>
      </w:r>
      <w:r>
        <w:rPr>
          <w:spacing w:val="-6"/>
        </w:rPr>
        <w:t> </w:t>
      </w:r>
      <w:r>
        <w:rPr/>
        <w:t>vine</w:t>
      </w:r>
      <w:r>
        <w:rPr>
          <w:spacing w:val="-6"/>
        </w:rPr>
        <w:t> </w:t>
      </w:r>
      <w:r>
        <w:rPr/>
        <w:t>a</w:t>
      </w:r>
      <w:r>
        <w:rPr>
          <w:spacing w:val="-4"/>
        </w:rPr>
        <w:t> </w:t>
      </w:r>
      <w:r>
        <w:rPr/>
        <w:t>convertirse</w:t>
      </w:r>
      <w:r>
        <w:rPr>
          <w:spacing w:val="-5"/>
        </w:rPr>
        <w:t> </w:t>
      </w:r>
      <w:r>
        <w:rPr/>
        <w:t>en</w:t>
      </w:r>
      <w:r>
        <w:rPr>
          <w:spacing w:val="-6"/>
        </w:rPr>
        <w:t> </w:t>
      </w:r>
      <w:r>
        <w:rPr/>
        <w:t>el</w:t>
      </w:r>
      <w:r>
        <w:rPr>
          <w:spacing w:val="-6"/>
        </w:rPr>
        <w:t> </w:t>
      </w:r>
      <w:r>
        <w:rPr/>
        <w:t>propósito</w:t>
      </w:r>
      <w:r>
        <w:rPr>
          <w:spacing w:val="-7"/>
        </w:rPr>
        <w:t> </w:t>
      </w:r>
      <w:r>
        <w:rPr/>
        <w:t>de</w:t>
      </w:r>
      <w:r>
        <w:rPr>
          <w:spacing w:val="-4"/>
        </w:rPr>
        <w:t> </w:t>
      </w:r>
      <w:r>
        <w:rPr/>
        <w:t>la</w:t>
      </w:r>
      <w:r>
        <w:rPr>
          <w:spacing w:val="-4"/>
        </w:rPr>
        <w:t> </w:t>
      </w:r>
      <w:r>
        <w:rPr/>
        <w:t>estructura normativa</w:t>
      </w:r>
      <w:r>
        <w:rPr>
          <w:spacing w:val="-19"/>
        </w:rPr>
        <w:t> </w:t>
      </w:r>
      <w:r>
        <w:rPr/>
        <w:t>jurídica:</w:t>
      </w:r>
      <w:r>
        <w:rPr>
          <w:spacing w:val="-20"/>
        </w:rPr>
        <w:t> </w:t>
      </w:r>
      <w:r>
        <w:rPr/>
        <w:t>reivindicar</w:t>
      </w:r>
      <w:r>
        <w:rPr>
          <w:spacing w:val="-19"/>
        </w:rPr>
        <w:t> </w:t>
      </w:r>
      <w:r>
        <w:rPr/>
        <w:t>a</w:t>
      </w:r>
      <w:r>
        <w:rPr>
          <w:spacing w:val="-19"/>
        </w:rPr>
        <w:t> </w:t>
      </w:r>
      <w:r>
        <w:rPr/>
        <w:t>quien</w:t>
      </w:r>
      <w:r>
        <w:rPr>
          <w:spacing w:val="-19"/>
        </w:rPr>
        <w:t> </w:t>
      </w:r>
      <w:r>
        <w:rPr/>
        <w:t>le</w:t>
      </w:r>
      <w:r>
        <w:rPr>
          <w:spacing w:val="-19"/>
        </w:rPr>
        <w:t> </w:t>
      </w:r>
      <w:r>
        <w:rPr/>
        <w:t>asista</w:t>
      </w:r>
      <w:r>
        <w:rPr>
          <w:spacing w:val="-18"/>
        </w:rPr>
        <w:t> </w:t>
      </w:r>
      <w:r>
        <w:rPr/>
        <w:t>a</w:t>
      </w:r>
      <w:r>
        <w:rPr>
          <w:spacing w:val="-19"/>
        </w:rPr>
        <w:t> </w:t>
      </w:r>
      <w:r>
        <w:rPr/>
        <w:t>quien</w:t>
      </w:r>
      <w:r>
        <w:rPr>
          <w:spacing w:val="-19"/>
        </w:rPr>
        <w:t> </w:t>
      </w:r>
      <w:r>
        <w:rPr/>
        <w:t>le</w:t>
      </w:r>
      <w:r>
        <w:rPr>
          <w:spacing w:val="-19"/>
        </w:rPr>
        <w:t> </w:t>
      </w:r>
      <w:r>
        <w:rPr/>
        <w:t>asista</w:t>
      </w:r>
      <w:r>
        <w:rPr>
          <w:spacing w:val="-17"/>
        </w:rPr>
        <w:t> </w:t>
      </w:r>
      <w:r>
        <w:rPr/>
        <w:t>razón</w:t>
      </w:r>
      <w:r>
        <w:rPr>
          <w:spacing w:val="-19"/>
        </w:rPr>
        <w:t> </w:t>
      </w:r>
      <w:r>
        <w:rPr/>
        <w:t>conforme</w:t>
      </w:r>
      <w:r>
        <w:rPr>
          <w:spacing w:val="-19"/>
        </w:rPr>
        <w:t> </w:t>
      </w:r>
      <w:r>
        <w:rPr/>
        <w:t>a un criterio común de lo debido, lo razonable, lo bueno, en y cuando en los supuestos conductuales u orgánicos previstos en cada caso concreto la norma positiva,</w:t>
      </w:r>
      <w:r>
        <w:rPr>
          <w:spacing w:val="-30"/>
        </w:rPr>
        <w:t> </w:t>
      </w:r>
      <w:r>
        <w:rPr/>
        <w:t>planteando</w:t>
      </w:r>
      <w:r>
        <w:rPr>
          <w:spacing w:val="-31"/>
        </w:rPr>
        <w:t> </w:t>
      </w:r>
      <w:r>
        <w:rPr/>
        <w:t>los</w:t>
      </w:r>
      <w:r>
        <w:rPr>
          <w:spacing w:val="-29"/>
        </w:rPr>
        <w:t> </w:t>
      </w:r>
      <w:r>
        <w:rPr/>
        <w:t>aspectos</w:t>
      </w:r>
      <w:r>
        <w:rPr>
          <w:spacing w:val="-31"/>
        </w:rPr>
        <w:t> </w:t>
      </w:r>
      <w:r>
        <w:rPr/>
        <w:t>principales</w:t>
      </w:r>
      <w:r>
        <w:rPr>
          <w:spacing w:val="-31"/>
        </w:rPr>
        <w:t> </w:t>
      </w:r>
      <w:r>
        <w:rPr/>
        <w:t>haya</w:t>
      </w:r>
      <w:r>
        <w:rPr>
          <w:spacing w:val="-31"/>
        </w:rPr>
        <w:t> </w:t>
      </w:r>
      <w:r>
        <w:rPr/>
        <w:t>dejado</w:t>
      </w:r>
      <w:r>
        <w:rPr>
          <w:spacing w:val="-31"/>
        </w:rPr>
        <w:t> </w:t>
      </w:r>
      <w:r>
        <w:rPr/>
        <w:t>de</w:t>
      </w:r>
      <w:r>
        <w:rPr>
          <w:spacing w:val="-30"/>
        </w:rPr>
        <w:t> </w:t>
      </w:r>
      <w:r>
        <w:rPr/>
        <w:t>lado</w:t>
      </w:r>
      <w:r>
        <w:rPr>
          <w:spacing w:val="-30"/>
        </w:rPr>
        <w:t> </w:t>
      </w:r>
      <w:r>
        <w:rPr/>
        <w:t>u</w:t>
      </w:r>
      <w:r>
        <w:rPr>
          <w:spacing w:val="-31"/>
        </w:rPr>
        <w:t> </w:t>
      </w:r>
      <w:r>
        <w:rPr/>
        <w:t>omitido</w:t>
      </w:r>
      <w:r>
        <w:rPr>
          <w:spacing w:val="-31"/>
        </w:rPr>
        <w:t> </w:t>
      </w:r>
      <w:r>
        <w:rPr/>
        <w:t>ciertos aspectos  que  eventualmente  se  presentan,  demandando  su  corrección   </w:t>
      </w:r>
      <w:r>
        <w:rPr>
          <w:spacing w:val="22"/>
        </w:rPr>
        <w:t> </w:t>
      </w:r>
      <w:r>
        <w:rPr/>
        <w:t>por</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2"/>
        <w:jc w:val="both"/>
      </w:pPr>
      <w:r>
        <w:rPr/>
        <w:t>implicar una interrelación permisiva o posibilitadora de actos o conductas públicas</w:t>
      </w:r>
      <w:r>
        <w:rPr>
          <w:spacing w:val="-21"/>
        </w:rPr>
        <w:t> </w:t>
      </w:r>
      <w:r>
        <w:rPr/>
        <w:t>o</w:t>
      </w:r>
      <w:r>
        <w:rPr>
          <w:spacing w:val="-21"/>
        </w:rPr>
        <w:t> </w:t>
      </w:r>
      <w:r>
        <w:rPr/>
        <w:t>privadas</w:t>
      </w:r>
      <w:r>
        <w:rPr>
          <w:spacing w:val="-20"/>
        </w:rPr>
        <w:t> </w:t>
      </w:r>
      <w:r>
        <w:rPr/>
        <w:t>abusivas,</w:t>
      </w:r>
      <w:r>
        <w:rPr>
          <w:spacing w:val="-20"/>
        </w:rPr>
        <w:t> </w:t>
      </w:r>
      <w:r>
        <w:rPr/>
        <w:t>así</w:t>
      </w:r>
      <w:r>
        <w:rPr>
          <w:spacing w:val="-21"/>
        </w:rPr>
        <w:t> </w:t>
      </w:r>
      <w:r>
        <w:rPr/>
        <w:t>calificadas</w:t>
      </w:r>
      <w:r>
        <w:rPr>
          <w:spacing w:val="-21"/>
        </w:rPr>
        <w:t> </w:t>
      </w:r>
      <w:r>
        <w:rPr/>
        <w:t>conforme</w:t>
      </w:r>
      <w:r>
        <w:rPr>
          <w:spacing w:val="-20"/>
        </w:rPr>
        <w:t> </w:t>
      </w:r>
      <w:r>
        <w:rPr/>
        <w:t>a</w:t>
      </w:r>
      <w:r>
        <w:rPr>
          <w:spacing w:val="-21"/>
        </w:rPr>
        <w:t> </w:t>
      </w:r>
      <w:r>
        <w:rPr/>
        <w:t>tal</w:t>
      </w:r>
      <w:r>
        <w:rPr>
          <w:spacing w:val="-21"/>
        </w:rPr>
        <w:t> </w:t>
      </w:r>
      <w:r>
        <w:rPr/>
        <w:t>valor</w:t>
      </w:r>
      <w:r>
        <w:rPr>
          <w:spacing w:val="-20"/>
        </w:rPr>
        <w:t> </w:t>
      </w:r>
      <w:r>
        <w:rPr/>
        <w:t>social</w:t>
      </w:r>
      <w:r>
        <w:rPr>
          <w:spacing w:val="-20"/>
        </w:rPr>
        <w:t> </w:t>
      </w:r>
      <w:r>
        <w:rPr/>
        <w:t>(SEGOB, 2007:49).</w:t>
      </w:r>
    </w:p>
    <w:p>
      <w:pPr>
        <w:pStyle w:val="BodyText"/>
        <w:spacing w:before="8"/>
        <w:rPr>
          <w:sz w:val="24"/>
        </w:rPr>
      </w:pPr>
    </w:p>
    <w:p>
      <w:pPr>
        <w:pStyle w:val="BodyText"/>
        <w:spacing w:line="288" w:lineRule="auto"/>
        <w:ind w:left="548" w:right="138"/>
        <w:jc w:val="both"/>
      </w:pPr>
      <w:r>
        <w:rPr/>
        <w:t>Debemos precisar que la justicia es uno de los principios fundamentales del Derecho, ya que precisamente las diversas instituciones y normas surgen con el propósito</w:t>
      </w:r>
      <w:r>
        <w:rPr>
          <w:spacing w:val="-7"/>
        </w:rPr>
        <w:t> </w:t>
      </w:r>
      <w:r>
        <w:rPr/>
        <w:t>de</w:t>
      </w:r>
      <w:r>
        <w:rPr>
          <w:spacing w:val="-5"/>
        </w:rPr>
        <w:t> </w:t>
      </w:r>
      <w:r>
        <w:rPr/>
        <w:t>establecer</w:t>
      </w:r>
      <w:r>
        <w:rPr>
          <w:spacing w:val="-2"/>
        </w:rPr>
        <w:t> </w:t>
      </w:r>
      <w:r>
        <w:rPr/>
        <w:t>un</w:t>
      </w:r>
      <w:r>
        <w:rPr>
          <w:spacing w:val="-7"/>
        </w:rPr>
        <w:t> </w:t>
      </w:r>
      <w:r>
        <w:rPr/>
        <w:t>orden</w:t>
      </w:r>
      <w:r>
        <w:rPr>
          <w:spacing w:val="-6"/>
        </w:rPr>
        <w:t> </w:t>
      </w:r>
      <w:r>
        <w:rPr/>
        <w:t>social,</w:t>
      </w:r>
      <w:r>
        <w:rPr>
          <w:spacing w:val="-3"/>
        </w:rPr>
        <w:t> </w:t>
      </w:r>
      <w:r>
        <w:rPr/>
        <w:t>mismo</w:t>
      </w:r>
      <w:r>
        <w:rPr>
          <w:spacing w:val="-5"/>
        </w:rPr>
        <w:t> </w:t>
      </w:r>
      <w:r>
        <w:rPr/>
        <w:t>que</w:t>
      </w:r>
      <w:r>
        <w:rPr>
          <w:spacing w:val="-6"/>
        </w:rPr>
        <w:t> </w:t>
      </w:r>
      <w:r>
        <w:rPr/>
        <w:t>propicie</w:t>
      </w:r>
      <w:r>
        <w:rPr>
          <w:spacing w:val="-5"/>
        </w:rPr>
        <w:t> </w:t>
      </w:r>
      <w:r>
        <w:rPr/>
        <w:t>que</w:t>
      </w:r>
      <w:r>
        <w:rPr>
          <w:spacing w:val="-6"/>
        </w:rPr>
        <w:t> </w:t>
      </w:r>
      <w:r>
        <w:rPr/>
        <w:t>cada</w:t>
      </w:r>
      <w:r>
        <w:rPr>
          <w:spacing w:val="-6"/>
        </w:rPr>
        <w:t> </w:t>
      </w:r>
      <w:r>
        <w:rPr/>
        <w:t>individuo sea acreedor a lo que sus propios méritos le hagan merecedor, o bien, subsanar las desventajas que pudieran existir frente a otros que de manera objetiva se encuentren</w:t>
      </w:r>
      <w:r>
        <w:rPr>
          <w:spacing w:val="-6"/>
        </w:rPr>
        <w:t> </w:t>
      </w:r>
      <w:r>
        <w:rPr/>
        <w:t>en</w:t>
      </w:r>
      <w:r>
        <w:rPr>
          <w:spacing w:val="-6"/>
        </w:rPr>
        <w:t> </w:t>
      </w:r>
      <w:r>
        <w:rPr/>
        <w:t>la</w:t>
      </w:r>
      <w:r>
        <w:rPr>
          <w:spacing w:val="-4"/>
        </w:rPr>
        <w:t> </w:t>
      </w:r>
      <w:r>
        <w:rPr/>
        <w:t>misma</w:t>
      </w:r>
      <w:r>
        <w:rPr>
          <w:spacing w:val="-6"/>
        </w:rPr>
        <w:t> </w:t>
      </w:r>
      <w:r>
        <w:rPr/>
        <w:t>situación</w:t>
      </w:r>
      <w:r>
        <w:rPr>
          <w:spacing w:val="-6"/>
        </w:rPr>
        <w:t> </w:t>
      </w:r>
      <w:r>
        <w:rPr/>
        <w:t>pero</w:t>
      </w:r>
      <w:r>
        <w:rPr>
          <w:spacing w:val="-6"/>
        </w:rPr>
        <w:t> </w:t>
      </w:r>
      <w:r>
        <w:rPr/>
        <w:t>con</w:t>
      </w:r>
      <w:r>
        <w:rPr>
          <w:spacing w:val="-6"/>
        </w:rPr>
        <w:t> </w:t>
      </w:r>
      <w:r>
        <w:rPr/>
        <w:t>prerrogativas</w:t>
      </w:r>
      <w:r>
        <w:rPr>
          <w:spacing w:val="-6"/>
        </w:rPr>
        <w:t> </w:t>
      </w:r>
      <w:r>
        <w:rPr/>
        <w:t>que</w:t>
      </w:r>
      <w:r>
        <w:rPr>
          <w:spacing w:val="-4"/>
        </w:rPr>
        <w:t> </w:t>
      </w:r>
      <w:r>
        <w:rPr/>
        <w:t>les</w:t>
      </w:r>
      <w:r>
        <w:rPr>
          <w:spacing w:val="-3"/>
        </w:rPr>
        <w:t> </w:t>
      </w:r>
      <w:r>
        <w:rPr/>
        <w:t>otorguen</w:t>
      </w:r>
      <w:r>
        <w:rPr>
          <w:spacing w:val="-4"/>
        </w:rPr>
        <w:t> </w:t>
      </w:r>
      <w:r>
        <w:rPr/>
        <w:t>algún tipo de ventaja. El orden jurídico no puede tolerar esta clase de disparidades, ya que</w:t>
      </w:r>
      <w:r>
        <w:rPr>
          <w:spacing w:val="-8"/>
        </w:rPr>
        <w:t> </w:t>
      </w:r>
      <w:r>
        <w:rPr/>
        <w:t>si</w:t>
      </w:r>
      <w:r>
        <w:rPr>
          <w:spacing w:val="-10"/>
        </w:rPr>
        <w:t> </w:t>
      </w:r>
      <w:r>
        <w:rPr/>
        <w:t>lo</w:t>
      </w:r>
      <w:r>
        <w:rPr>
          <w:spacing w:val="-9"/>
        </w:rPr>
        <w:t> </w:t>
      </w:r>
      <w:r>
        <w:rPr/>
        <w:t>hace,</w:t>
      </w:r>
      <w:r>
        <w:rPr>
          <w:spacing w:val="-7"/>
        </w:rPr>
        <w:t> </w:t>
      </w:r>
      <w:r>
        <w:rPr/>
        <w:t>generaría</w:t>
      </w:r>
      <w:r>
        <w:rPr>
          <w:spacing w:val="-9"/>
        </w:rPr>
        <w:t> </w:t>
      </w:r>
      <w:r>
        <w:rPr/>
        <w:t>un</w:t>
      </w:r>
      <w:r>
        <w:rPr>
          <w:spacing w:val="-10"/>
        </w:rPr>
        <w:t> </w:t>
      </w:r>
      <w:r>
        <w:rPr/>
        <w:t>paradoja</w:t>
      </w:r>
      <w:r>
        <w:rPr>
          <w:spacing w:val="-9"/>
        </w:rPr>
        <w:t> </w:t>
      </w:r>
      <w:r>
        <w:rPr/>
        <w:t>en</w:t>
      </w:r>
      <w:r>
        <w:rPr>
          <w:spacing w:val="-8"/>
        </w:rPr>
        <w:t> </w:t>
      </w:r>
      <w:r>
        <w:rPr/>
        <w:t>la</w:t>
      </w:r>
      <w:r>
        <w:rPr>
          <w:spacing w:val="-9"/>
        </w:rPr>
        <w:t> </w:t>
      </w:r>
      <w:r>
        <w:rPr/>
        <w:t>que</w:t>
      </w:r>
      <w:r>
        <w:rPr>
          <w:spacing w:val="-7"/>
        </w:rPr>
        <w:t> </w:t>
      </w:r>
      <w:r>
        <w:rPr/>
        <w:t>se</w:t>
      </w:r>
      <w:r>
        <w:rPr>
          <w:spacing w:val="-9"/>
        </w:rPr>
        <w:t> </w:t>
      </w:r>
      <w:r>
        <w:rPr/>
        <w:t>torna</w:t>
      </w:r>
      <w:r>
        <w:rPr>
          <w:spacing w:val="-10"/>
        </w:rPr>
        <w:t> </w:t>
      </w:r>
      <w:r>
        <w:rPr/>
        <w:t>a</w:t>
      </w:r>
      <w:r>
        <w:rPr>
          <w:spacing w:val="-9"/>
        </w:rPr>
        <w:t> </w:t>
      </w:r>
      <w:r>
        <w:rPr/>
        <w:t>sí</w:t>
      </w:r>
      <w:r>
        <w:rPr>
          <w:spacing w:val="-9"/>
        </w:rPr>
        <w:t> </w:t>
      </w:r>
      <w:r>
        <w:rPr/>
        <w:t>mismo</w:t>
      </w:r>
      <w:r>
        <w:rPr>
          <w:spacing w:val="-9"/>
        </w:rPr>
        <w:t> </w:t>
      </w:r>
      <w:r>
        <w:rPr/>
        <w:t>como</w:t>
      </w:r>
      <w:r>
        <w:rPr>
          <w:spacing w:val="-9"/>
        </w:rPr>
        <w:t> </w:t>
      </w:r>
      <w:r>
        <w:rPr/>
        <w:t>injusto.</w:t>
      </w:r>
    </w:p>
    <w:p>
      <w:pPr>
        <w:pStyle w:val="BodyText"/>
        <w:spacing w:before="10"/>
        <w:rPr>
          <w:sz w:val="20"/>
        </w:rPr>
      </w:pPr>
    </w:p>
    <w:p>
      <w:pPr>
        <w:pStyle w:val="BodyText"/>
        <w:spacing w:line="285" w:lineRule="auto" w:before="1"/>
        <w:ind w:left="548" w:right="137"/>
        <w:jc w:val="both"/>
      </w:pPr>
      <w:r>
        <w:rPr/>
        <w:t>Siendo conveniente, diferenciar ent</w:t>
      </w:r>
      <w:r>
        <w:rPr>
          <w:rFonts w:ascii="PMingLiU" w:hAnsi="PMingLiU"/>
        </w:rPr>
        <w:t>re “lo justo” como un principio </w:t>
      </w:r>
      <w:r>
        <w:rPr/>
        <w:t>general del Derecho,</w:t>
      </w:r>
      <w:r>
        <w:rPr>
          <w:spacing w:val="-18"/>
        </w:rPr>
        <w:t> </w:t>
      </w:r>
      <w:r>
        <w:rPr/>
        <w:t>que</w:t>
      </w:r>
      <w:r>
        <w:rPr>
          <w:spacing w:val="-19"/>
        </w:rPr>
        <w:t> </w:t>
      </w:r>
      <w:r>
        <w:rPr/>
        <w:t>espera</w:t>
      </w:r>
      <w:r>
        <w:rPr>
          <w:spacing w:val="-19"/>
        </w:rPr>
        <w:t> </w:t>
      </w:r>
      <w:r>
        <w:rPr/>
        <w:t>lograr</w:t>
      </w:r>
      <w:r>
        <w:rPr>
          <w:spacing w:val="-18"/>
        </w:rPr>
        <w:t> </w:t>
      </w:r>
      <w:r>
        <w:rPr/>
        <w:t>o</w:t>
      </w:r>
      <w:r>
        <w:rPr>
          <w:spacing w:val="-19"/>
        </w:rPr>
        <w:t> </w:t>
      </w:r>
      <w:r>
        <w:rPr/>
        <w:t>restituir</w:t>
      </w:r>
      <w:r>
        <w:rPr>
          <w:spacing w:val="-18"/>
        </w:rPr>
        <w:t> </w:t>
      </w:r>
      <w:r>
        <w:rPr/>
        <w:t>un</w:t>
      </w:r>
      <w:r>
        <w:rPr>
          <w:spacing w:val="-20"/>
        </w:rPr>
        <w:t> </w:t>
      </w:r>
      <w:r>
        <w:rPr/>
        <w:t>estado</w:t>
      </w:r>
      <w:r>
        <w:rPr>
          <w:spacing w:val="-19"/>
        </w:rPr>
        <w:t> </w:t>
      </w:r>
      <w:r>
        <w:rPr/>
        <w:t>al</w:t>
      </w:r>
      <w:r>
        <w:rPr>
          <w:spacing w:val="-20"/>
        </w:rPr>
        <w:t> </w:t>
      </w:r>
      <w:r>
        <w:rPr/>
        <w:t>ente</w:t>
      </w:r>
      <w:r>
        <w:rPr>
          <w:spacing w:val="-18"/>
        </w:rPr>
        <w:t> </w:t>
      </w:r>
      <w:r>
        <w:rPr/>
        <w:t>jurídico,</w:t>
      </w:r>
      <w:r>
        <w:rPr>
          <w:spacing w:val="-18"/>
        </w:rPr>
        <w:t> </w:t>
      </w:r>
      <w:r>
        <w:rPr/>
        <w:t>de</w:t>
      </w:r>
      <w:r>
        <w:rPr>
          <w:spacing w:val="-18"/>
        </w:rPr>
        <w:t> </w:t>
      </w:r>
      <w:r>
        <w:rPr/>
        <w:t>la</w:t>
      </w:r>
      <w:r>
        <w:rPr>
          <w:spacing w:val="-15"/>
        </w:rPr>
        <w:t> </w:t>
      </w:r>
      <w:r>
        <w:rPr/>
        <w:t>justicia,</w:t>
      </w:r>
      <w:r>
        <w:rPr>
          <w:spacing w:val="-19"/>
        </w:rPr>
        <w:t> </w:t>
      </w:r>
      <w:r>
        <w:rPr/>
        <w:t>que se materializa por medio de la función jurisdiccional que el Estado ejerce sobre los</w:t>
      </w:r>
      <w:r>
        <w:rPr>
          <w:spacing w:val="-13"/>
        </w:rPr>
        <w:t> </w:t>
      </w:r>
      <w:r>
        <w:rPr/>
        <w:t>gobernados,</w:t>
      </w:r>
      <w:r>
        <w:rPr>
          <w:spacing w:val="-14"/>
        </w:rPr>
        <w:t> </w:t>
      </w:r>
      <w:r>
        <w:rPr/>
        <w:t>para</w:t>
      </w:r>
      <w:r>
        <w:rPr>
          <w:spacing w:val="-14"/>
        </w:rPr>
        <w:t> </w:t>
      </w:r>
      <w:r>
        <w:rPr/>
        <w:t>preservar</w:t>
      </w:r>
      <w:r>
        <w:rPr>
          <w:spacing w:val="-13"/>
        </w:rPr>
        <w:t> </w:t>
      </w:r>
      <w:r>
        <w:rPr/>
        <w:t>sus</w:t>
      </w:r>
      <w:r>
        <w:rPr>
          <w:spacing w:val="-14"/>
        </w:rPr>
        <w:t> </w:t>
      </w:r>
      <w:r>
        <w:rPr/>
        <w:t>derechos.</w:t>
      </w:r>
    </w:p>
    <w:p>
      <w:pPr>
        <w:pStyle w:val="BodyText"/>
        <w:rPr>
          <w:sz w:val="25"/>
        </w:rPr>
      </w:pPr>
    </w:p>
    <w:p>
      <w:pPr>
        <w:pStyle w:val="Heading5"/>
        <w:numPr>
          <w:ilvl w:val="1"/>
          <w:numId w:val="16"/>
        </w:numPr>
        <w:tabs>
          <w:tab w:pos="1989" w:val="left" w:leader="none"/>
        </w:tabs>
        <w:spacing w:line="240" w:lineRule="auto" w:before="0" w:after="0"/>
        <w:ind w:left="1989" w:right="0" w:hanging="361"/>
        <w:jc w:val="left"/>
        <w:rPr>
          <w:rFonts w:ascii="Times New Roman"/>
        </w:rPr>
      </w:pPr>
      <w:r>
        <w:rPr>
          <w:rFonts w:ascii="Times New Roman"/>
          <w:w w:val="90"/>
        </w:rPr>
        <w:t>Seguridad y</w:t>
      </w:r>
      <w:r>
        <w:rPr>
          <w:rFonts w:ascii="Times New Roman"/>
          <w:spacing w:val="-1"/>
          <w:w w:val="90"/>
        </w:rPr>
        <w:t> </w:t>
      </w:r>
      <w:r>
        <w:rPr>
          <w:rFonts w:ascii="Times New Roman"/>
          <w:w w:val="90"/>
        </w:rPr>
        <w:t>certeza</w:t>
      </w:r>
    </w:p>
    <w:p>
      <w:pPr>
        <w:pStyle w:val="BodyText"/>
        <w:spacing w:before="8"/>
        <w:rPr>
          <w:b/>
          <w:sz w:val="29"/>
        </w:rPr>
      </w:pPr>
    </w:p>
    <w:p>
      <w:pPr>
        <w:pStyle w:val="BodyText"/>
        <w:spacing w:line="288" w:lineRule="auto"/>
        <w:ind w:left="548" w:right="139"/>
        <w:jc w:val="both"/>
      </w:pPr>
      <w:r>
        <w:rPr/>
        <w:t>El</w:t>
      </w:r>
      <w:r>
        <w:rPr>
          <w:spacing w:val="-10"/>
        </w:rPr>
        <w:t> </w:t>
      </w:r>
      <w:r>
        <w:rPr/>
        <w:t>Derecho,</w:t>
      </w:r>
      <w:r>
        <w:rPr>
          <w:spacing w:val="-9"/>
        </w:rPr>
        <w:t> </w:t>
      </w:r>
      <w:r>
        <w:rPr/>
        <w:t>como</w:t>
      </w:r>
      <w:r>
        <w:rPr>
          <w:spacing w:val="-9"/>
        </w:rPr>
        <w:t> </w:t>
      </w:r>
      <w:r>
        <w:rPr/>
        <w:t>institución</w:t>
      </w:r>
      <w:r>
        <w:rPr>
          <w:spacing w:val="-8"/>
        </w:rPr>
        <w:t> </w:t>
      </w:r>
      <w:r>
        <w:rPr/>
        <w:t>social,</w:t>
      </w:r>
      <w:r>
        <w:rPr>
          <w:spacing w:val="-9"/>
        </w:rPr>
        <w:t> </w:t>
      </w:r>
      <w:r>
        <w:rPr/>
        <w:t>posibilita</w:t>
      </w:r>
      <w:r>
        <w:rPr>
          <w:spacing w:val="-6"/>
        </w:rPr>
        <w:t> </w:t>
      </w:r>
      <w:r>
        <w:rPr/>
        <w:t>el</w:t>
      </w:r>
      <w:r>
        <w:rPr>
          <w:spacing w:val="-9"/>
        </w:rPr>
        <w:t> </w:t>
      </w:r>
      <w:r>
        <w:rPr/>
        <w:t>desarrollo</w:t>
      </w:r>
      <w:r>
        <w:rPr>
          <w:spacing w:val="-10"/>
        </w:rPr>
        <w:t> </w:t>
      </w:r>
      <w:r>
        <w:rPr/>
        <w:t>personal</w:t>
      </w:r>
      <w:r>
        <w:rPr>
          <w:spacing w:val="-10"/>
        </w:rPr>
        <w:t> </w:t>
      </w:r>
      <w:r>
        <w:rPr/>
        <w:t>y</w:t>
      </w:r>
      <w:r>
        <w:rPr>
          <w:spacing w:val="-8"/>
        </w:rPr>
        <w:t> </w:t>
      </w:r>
      <w:r>
        <w:rPr/>
        <w:t>colectivo mediante el arraigo de la confianza en sus normas e instituciones y en los organismos públicos responsables de emitir, aplicar e interpretar la ley. Esa confianza, podemos definirla como certeza jurídica, entendida como la convicción en que se cuenta con un ámbito de acción donde las diversas actuaciones que se emprendan tendrán el basamento legal necesario para que puedan</w:t>
      </w:r>
      <w:r>
        <w:rPr>
          <w:spacing w:val="-27"/>
        </w:rPr>
        <w:t> </w:t>
      </w:r>
      <w:r>
        <w:rPr/>
        <w:t>desarrollarse</w:t>
      </w:r>
      <w:r>
        <w:rPr>
          <w:spacing w:val="-26"/>
        </w:rPr>
        <w:t> </w:t>
      </w:r>
      <w:r>
        <w:rPr/>
        <w:t>sin</w:t>
      </w:r>
      <w:r>
        <w:rPr>
          <w:spacing w:val="-27"/>
        </w:rPr>
        <w:t> </w:t>
      </w:r>
      <w:r>
        <w:rPr/>
        <w:t>problemas,</w:t>
      </w:r>
      <w:r>
        <w:rPr>
          <w:spacing w:val="-25"/>
        </w:rPr>
        <w:t> </w:t>
      </w:r>
      <w:r>
        <w:rPr/>
        <w:t>y</w:t>
      </w:r>
      <w:r>
        <w:rPr>
          <w:spacing w:val="-24"/>
        </w:rPr>
        <w:t> </w:t>
      </w:r>
      <w:r>
        <w:rPr/>
        <w:t>que</w:t>
      </w:r>
      <w:r>
        <w:rPr>
          <w:spacing w:val="-26"/>
        </w:rPr>
        <w:t> </w:t>
      </w:r>
      <w:r>
        <w:rPr/>
        <w:t>en</w:t>
      </w:r>
      <w:r>
        <w:rPr>
          <w:spacing w:val="-24"/>
        </w:rPr>
        <w:t> </w:t>
      </w:r>
      <w:r>
        <w:rPr/>
        <w:t>ese</w:t>
      </w:r>
      <w:r>
        <w:rPr>
          <w:spacing w:val="-26"/>
        </w:rPr>
        <w:t> </w:t>
      </w:r>
      <w:r>
        <w:rPr/>
        <w:t>caso,</w:t>
      </w:r>
      <w:r>
        <w:rPr>
          <w:spacing w:val="-26"/>
        </w:rPr>
        <w:t> </w:t>
      </w:r>
      <w:r>
        <w:rPr/>
        <w:t>hay</w:t>
      </w:r>
      <w:r>
        <w:rPr>
          <w:spacing w:val="-24"/>
        </w:rPr>
        <w:t> </w:t>
      </w:r>
      <w:r>
        <w:rPr/>
        <w:t>medios</w:t>
      </w:r>
      <w:r>
        <w:rPr>
          <w:spacing w:val="-26"/>
        </w:rPr>
        <w:t> </w:t>
      </w:r>
      <w:r>
        <w:rPr/>
        <w:t>de</w:t>
      </w:r>
      <w:r>
        <w:rPr>
          <w:spacing w:val="-25"/>
        </w:rPr>
        <w:t> </w:t>
      </w:r>
      <w:r>
        <w:rPr/>
        <w:t>solventarlos y que éstos funcionan eficazmente. La existencia de ese basamento es, objetivamente</w:t>
      </w:r>
      <w:r>
        <w:rPr>
          <w:spacing w:val="-31"/>
        </w:rPr>
        <w:t> </w:t>
      </w:r>
      <w:r>
        <w:rPr/>
        <w:t>y</w:t>
      </w:r>
      <w:r>
        <w:rPr>
          <w:spacing w:val="-31"/>
        </w:rPr>
        <w:t> </w:t>
      </w:r>
      <w:r>
        <w:rPr/>
        <w:t>como</w:t>
      </w:r>
      <w:r>
        <w:rPr>
          <w:spacing w:val="-31"/>
        </w:rPr>
        <w:t> </w:t>
      </w:r>
      <w:r>
        <w:rPr/>
        <w:t>consecuencia,</w:t>
      </w:r>
      <w:r>
        <w:rPr>
          <w:spacing w:val="-31"/>
        </w:rPr>
        <w:t> </w:t>
      </w:r>
      <w:r>
        <w:rPr/>
        <w:t>la</w:t>
      </w:r>
      <w:r>
        <w:rPr>
          <w:spacing w:val="-30"/>
        </w:rPr>
        <w:t> </w:t>
      </w:r>
      <w:r>
        <w:rPr/>
        <w:t>seguridad</w:t>
      </w:r>
      <w:r>
        <w:rPr>
          <w:spacing w:val="-31"/>
        </w:rPr>
        <w:t> </w:t>
      </w:r>
      <w:r>
        <w:rPr/>
        <w:t>jurídica.</w:t>
      </w:r>
    </w:p>
    <w:p>
      <w:pPr>
        <w:pStyle w:val="BodyText"/>
        <w:spacing w:before="10"/>
        <w:rPr>
          <w:sz w:val="24"/>
        </w:rPr>
      </w:pPr>
    </w:p>
    <w:p>
      <w:pPr>
        <w:pStyle w:val="BodyText"/>
        <w:spacing w:line="288" w:lineRule="auto"/>
        <w:ind w:left="548" w:right="138"/>
        <w:jc w:val="both"/>
      </w:pPr>
      <w:r>
        <w:rPr/>
        <w:t>Seguridad y certeza jurídica, vistas como principios generales del derecho, inspiran en el sistema normativo un contenido distributivo de derechos, obligaciones,</w:t>
      </w:r>
      <w:r>
        <w:rPr>
          <w:spacing w:val="-15"/>
        </w:rPr>
        <w:t> </w:t>
      </w:r>
      <w:r>
        <w:rPr/>
        <w:t>deberes,</w:t>
      </w:r>
      <w:r>
        <w:rPr>
          <w:spacing w:val="-14"/>
        </w:rPr>
        <w:t> </w:t>
      </w:r>
      <w:r>
        <w:rPr/>
        <w:t>competencias,</w:t>
      </w:r>
      <w:r>
        <w:rPr>
          <w:spacing w:val="-14"/>
        </w:rPr>
        <w:t> </w:t>
      </w:r>
      <w:r>
        <w:rPr/>
        <w:t>etc.,</w:t>
      </w:r>
      <w:r>
        <w:rPr>
          <w:spacing w:val="-14"/>
        </w:rPr>
        <w:t> </w:t>
      </w:r>
      <w:r>
        <w:rPr/>
        <w:t>creado</w:t>
      </w:r>
      <w:r>
        <w:rPr>
          <w:spacing w:val="-15"/>
        </w:rPr>
        <w:t> </w:t>
      </w:r>
      <w:r>
        <w:rPr/>
        <w:t>específicamente</w:t>
      </w:r>
      <w:r>
        <w:rPr>
          <w:spacing w:val="-14"/>
        </w:rPr>
        <w:t> </w:t>
      </w:r>
      <w:r>
        <w:rPr/>
        <w:t>para</w:t>
      </w:r>
      <w:r>
        <w:rPr>
          <w:spacing w:val="-15"/>
        </w:rPr>
        <w:t> </w:t>
      </w:r>
      <w:r>
        <w:rPr/>
        <w:t>delimitar con</w:t>
      </w:r>
      <w:r>
        <w:rPr>
          <w:spacing w:val="-20"/>
        </w:rPr>
        <w:t> </w:t>
      </w:r>
      <w:r>
        <w:rPr/>
        <w:t>precisión</w:t>
      </w:r>
      <w:r>
        <w:rPr>
          <w:spacing w:val="-21"/>
        </w:rPr>
        <w:t> </w:t>
      </w:r>
      <w:r>
        <w:rPr/>
        <w:t>determinada</w:t>
      </w:r>
      <w:r>
        <w:rPr>
          <w:spacing w:val="-20"/>
        </w:rPr>
        <w:t> </w:t>
      </w:r>
      <w:r>
        <w:rPr/>
        <w:t>situación</w:t>
      </w:r>
      <w:r>
        <w:rPr>
          <w:spacing w:val="-21"/>
        </w:rPr>
        <w:t> </w:t>
      </w:r>
      <w:r>
        <w:rPr/>
        <w:t>y</w:t>
      </w:r>
      <w:r>
        <w:rPr>
          <w:spacing w:val="-21"/>
        </w:rPr>
        <w:t> </w:t>
      </w:r>
      <w:r>
        <w:rPr/>
        <w:t>con</w:t>
      </w:r>
      <w:r>
        <w:rPr>
          <w:spacing w:val="-20"/>
        </w:rPr>
        <w:t> </w:t>
      </w:r>
      <w:r>
        <w:rPr/>
        <w:t>ello</w:t>
      </w:r>
      <w:r>
        <w:rPr>
          <w:spacing w:val="-20"/>
        </w:rPr>
        <w:t> </w:t>
      </w:r>
      <w:r>
        <w:rPr/>
        <w:t>el</w:t>
      </w:r>
      <w:r>
        <w:rPr>
          <w:spacing w:val="-20"/>
        </w:rPr>
        <w:t> </w:t>
      </w:r>
      <w:r>
        <w:rPr/>
        <w:t>alcance</w:t>
      </w:r>
      <w:r>
        <w:rPr>
          <w:spacing w:val="-20"/>
        </w:rPr>
        <w:t> </w:t>
      </w:r>
      <w:r>
        <w:rPr/>
        <w:t>de</w:t>
      </w:r>
      <w:r>
        <w:rPr>
          <w:spacing w:val="-20"/>
        </w:rPr>
        <w:t> </w:t>
      </w:r>
      <w:r>
        <w:rPr/>
        <w:t>la</w:t>
      </w:r>
      <w:r>
        <w:rPr>
          <w:spacing w:val="-21"/>
        </w:rPr>
        <w:t> </w:t>
      </w:r>
      <w:r>
        <w:rPr/>
        <w:t>libertad</w:t>
      </w:r>
      <w:r>
        <w:rPr>
          <w:spacing w:val="-20"/>
        </w:rPr>
        <w:t> </w:t>
      </w:r>
      <w:r>
        <w:rPr/>
        <w:t>individual</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2"/>
        <w:jc w:val="both"/>
      </w:pPr>
      <w:r>
        <w:rPr/>
        <w:t>y de actuación de las personas morales y de las entidades públicas (SEGOB, 2007:52).</w:t>
      </w:r>
    </w:p>
    <w:p>
      <w:pPr>
        <w:pStyle w:val="BodyText"/>
        <w:spacing w:before="5"/>
        <w:rPr>
          <w:sz w:val="24"/>
        </w:rPr>
      </w:pPr>
    </w:p>
    <w:p>
      <w:pPr>
        <w:pStyle w:val="Heading5"/>
        <w:numPr>
          <w:ilvl w:val="1"/>
          <w:numId w:val="16"/>
        </w:numPr>
        <w:tabs>
          <w:tab w:pos="1562" w:val="left" w:leader="none"/>
        </w:tabs>
        <w:spacing w:line="240" w:lineRule="auto" w:before="1" w:after="0"/>
        <w:ind w:left="1562" w:right="0" w:hanging="360"/>
        <w:jc w:val="left"/>
        <w:rPr>
          <w:rFonts w:ascii="Times New Roman"/>
        </w:rPr>
      </w:pPr>
      <w:r>
        <w:rPr>
          <w:rFonts w:ascii="Times New Roman"/>
        </w:rPr>
        <w:t>Publicidad</w:t>
      </w:r>
    </w:p>
    <w:p>
      <w:pPr>
        <w:pStyle w:val="BodyText"/>
        <w:spacing w:before="10"/>
        <w:rPr>
          <w:b/>
          <w:sz w:val="29"/>
        </w:rPr>
      </w:pPr>
    </w:p>
    <w:p>
      <w:pPr>
        <w:pStyle w:val="BodyText"/>
        <w:spacing w:line="276" w:lineRule="auto"/>
        <w:ind w:left="122" w:right="544"/>
        <w:jc w:val="both"/>
      </w:pPr>
      <w:r>
        <w:rPr/>
        <w:t>La publicidad es un presupuesto para todo sistema normativo que pretenda </w:t>
      </w:r>
      <w:r>
        <w:rPr>
          <w:rFonts w:ascii="PMingLiU" w:hAnsi="PMingLiU"/>
        </w:rPr>
        <w:t>conseguir que sus preceptos se cumplan, “es una condición necesaria para el </w:t>
      </w:r>
      <w:r>
        <w:rPr/>
        <w:t>funcionamiento</w:t>
      </w:r>
      <w:r>
        <w:rPr>
          <w:spacing w:val="-23"/>
        </w:rPr>
        <w:t> </w:t>
      </w:r>
      <w:r>
        <w:rPr/>
        <w:t>del</w:t>
      </w:r>
      <w:r>
        <w:rPr>
          <w:spacing w:val="-25"/>
        </w:rPr>
        <w:t> </w:t>
      </w:r>
      <w:r>
        <w:rPr/>
        <w:t>sistema</w:t>
      </w:r>
      <w:r>
        <w:rPr>
          <w:spacing w:val="-26"/>
        </w:rPr>
        <w:t> </w:t>
      </w:r>
      <w:r>
        <w:rPr/>
        <w:t>jurídico,</w:t>
      </w:r>
      <w:r>
        <w:rPr>
          <w:spacing w:val="-25"/>
        </w:rPr>
        <w:t> </w:t>
      </w:r>
      <w:r>
        <w:rPr/>
        <w:t>posibilitando</w:t>
      </w:r>
      <w:r>
        <w:rPr>
          <w:spacing w:val="-25"/>
        </w:rPr>
        <w:t> </w:t>
      </w:r>
      <w:r>
        <w:rPr/>
        <w:t>que</w:t>
      </w:r>
      <w:r>
        <w:rPr>
          <w:spacing w:val="-23"/>
        </w:rPr>
        <w:t> </w:t>
      </w:r>
      <w:r>
        <w:rPr/>
        <w:t>gobernantes</w:t>
      </w:r>
      <w:r>
        <w:rPr>
          <w:spacing w:val="-24"/>
        </w:rPr>
        <w:t> </w:t>
      </w:r>
      <w:r>
        <w:rPr/>
        <w:t>y</w:t>
      </w:r>
      <w:r>
        <w:rPr>
          <w:spacing w:val="-24"/>
        </w:rPr>
        <w:t> </w:t>
      </w:r>
      <w:r>
        <w:rPr/>
        <w:t>gobernados conozcan derechos, obligaciones y competencias, por lo que sus textos no</w:t>
      </w:r>
      <w:r>
        <w:rPr>
          <w:spacing w:val="63"/>
        </w:rPr>
        <w:t> </w:t>
      </w:r>
      <w:r>
        <w:rPr/>
        <w:t>sólo</w:t>
      </w:r>
    </w:p>
    <w:p>
      <w:pPr>
        <w:pStyle w:val="BodyText"/>
        <w:spacing w:line="268" w:lineRule="auto" w:before="18"/>
        <w:ind w:left="122" w:right="550"/>
        <w:jc w:val="both"/>
        <w:rPr>
          <w:rFonts w:ascii="PMingLiU" w:hAnsi="PMingLiU"/>
        </w:rPr>
      </w:pPr>
      <w:r>
        <w:rPr/>
        <w:t>deben difundirse ampliamente, sino que no debe haber dudas sobre su contenido, de ahí que se precise una versión oficial, única con validez frente a </w:t>
      </w:r>
      <w:r>
        <w:rPr>
          <w:rFonts w:ascii="PMingLiU" w:hAnsi="PMingLiU"/>
          <w:w w:val="108"/>
        </w:rPr>
        <w:t>tod</w:t>
      </w:r>
      <w:r>
        <w:rPr>
          <w:rFonts w:ascii="PMingLiU" w:hAnsi="PMingLiU"/>
          <w:w w:val="102"/>
        </w:rPr>
        <w:t>a</w:t>
      </w:r>
      <w:r>
        <w:rPr>
          <w:rFonts w:ascii="PMingLiU" w:hAnsi="PMingLiU"/>
        </w:rPr>
        <w:t> </w:t>
      </w:r>
      <w:r>
        <w:rPr>
          <w:rFonts w:ascii="PMingLiU" w:hAnsi="PMingLiU"/>
          <w:w w:val="105"/>
        </w:rPr>
        <w:t>au</w:t>
      </w:r>
      <w:r>
        <w:rPr>
          <w:rFonts w:ascii="PMingLiU" w:hAnsi="PMingLiU"/>
          <w:w w:val="107"/>
        </w:rPr>
        <w:t>tor</w:t>
      </w:r>
      <w:r>
        <w:rPr>
          <w:rFonts w:ascii="PMingLiU" w:hAnsi="PMingLiU"/>
          <w:w w:val="105"/>
        </w:rPr>
        <w:t>idad</w:t>
      </w:r>
      <w:r>
        <w:rPr>
          <w:rFonts w:ascii="PMingLiU" w:hAnsi="PMingLiU"/>
          <w:w w:val="40"/>
        </w:rPr>
        <w:t>”</w:t>
      </w:r>
      <w:r>
        <w:rPr>
          <w:rFonts w:ascii="PMingLiU" w:hAnsi="PMingLiU"/>
        </w:rPr>
        <w:t> </w:t>
      </w:r>
      <w:r>
        <w:rPr>
          <w:rFonts w:ascii="PMingLiU" w:hAnsi="PMingLiU"/>
          <w:w w:val="93"/>
        </w:rPr>
        <w:t>(</w:t>
      </w:r>
      <w:r>
        <w:rPr>
          <w:rFonts w:ascii="PMingLiU" w:hAnsi="PMingLiU"/>
          <w:w w:val="109"/>
        </w:rPr>
        <w:t>SEGO</w:t>
      </w:r>
      <w:r>
        <w:rPr>
          <w:rFonts w:ascii="PMingLiU" w:hAnsi="PMingLiU"/>
          <w:w w:val="105"/>
        </w:rPr>
        <w:t>B,</w:t>
      </w:r>
      <w:r>
        <w:rPr>
          <w:rFonts w:ascii="PMingLiU" w:hAnsi="PMingLiU"/>
        </w:rPr>
        <w:t> </w:t>
      </w:r>
      <w:r>
        <w:rPr>
          <w:rFonts w:ascii="PMingLiU" w:hAnsi="PMingLiU"/>
          <w:w w:val="104"/>
        </w:rPr>
        <w:t>200</w:t>
      </w:r>
      <w:r>
        <w:rPr>
          <w:rFonts w:ascii="PMingLiU" w:hAnsi="PMingLiU"/>
          <w:w w:val="100"/>
        </w:rPr>
        <w:t>7:</w:t>
      </w:r>
      <w:r>
        <w:rPr>
          <w:rFonts w:ascii="PMingLiU" w:hAnsi="PMingLiU"/>
          <w:w w:val="101"/>
        </w:rPr>
        <w:t>54).</w:t>
      </w:r>
    </w:p>
    <w:p>
      <w:pPr>
        <w:pStyle w:val="BodyText"/>
        <w:spacing w:before="8"/>
        <w:rPr>
          <w:rFonts w:ascii="PMingLiU"/>
          <w:sz w:val="19"/>
        </w:rPr>
      </w:pPr>
    </w:p>
    <w:p>
      <w:pPr>
        <w:pStyle w:val="Heading5"/>
        <w:numPr>
          <w:ilvl w:val="1"/>
          <w:numId w:val="16"/>
        </w:numPr>
        <w:tabs>
          <w:tab w:pos="1562" w:val="left" w:leader="none"/>
        </w:tabs>
        <w:spacing w:line="240" w:lineRule="auto" w:before="1" w:after="0"/>
        <w:ind w:left="1562" w:right="0" w:hanging="360"/>
        <w:jc w:val="left"/>
        <w:rPr>
          <w:rFonts w:ascii="Times New Roman" w:hAnsi="Times New Roman"/>
        </w:rPr>
      </w:pPr>
      <w:r>
        <w:rPr>
          <w:rFonts w:ascii="Times New Roman" w:hAnsi="Times New Roman"/>
          <w:w w:val="95"/>
        </w:rPr>
        <w:t>Orden</w:t>
      </w:r>
      <w:r>
        <w:rPr>
          <w:rFonts w:ascii="Times New Roman" w:hAnsi="Times New Roman"/>
          <w:spacing w:val="-11"/>
          <w:w w:val="95"/>
        </w:rPr>
        <w:t> </w:t>
      </w:r>
      <w:r>
        <w:rPr>
          <w:rFonts w:ascii="Times New Roman" w:hAnsi="Times New Roman"/>
          <w:w w:val="95"/>
        </w:rPr>
        <w:t>público</w:t>
      </w:r>
    </w:p>
    <w:p>
      <w:pPr>
        <w:pStyle w:val="BodyText"/>
        <w:spacing w:before="1"/>
        <w:rPr>
          <w:b/>
          <w:sz w:val="29"/>
        </w:rPr>
      </w:pPr>
    </w:p>
    <w:p>
      <w:pPr>
        <w:pStyle w:val="BodyText"/>
        <w:spacing w:line="288" w:lineRule="auto"/>
        <w:ind w:left="122" w:right="543"/>
        <w:jc w:val="both"/>
      </w:pPr>
      <w:r>
        <w:rPr/>
        <w:t>El</w:t>
      </w:r>
      <w:r>
        <w:rPr>
          <w:spacing w:val="-26"/>
        </w:rPr>
        <w:t> </w:t>
      </w:r>
      <w:r>
        <w:rPr/>
        <w:t>orden</w:t>
      </w:r>
      <w:r>
        <w:rPr>
          <w:spacing w:val="-25"/>
        </w:rPr>
        <w:t> </w:t>
      </w:r>
      <w:r>
        <w:rPr/>
        <w:t>público</w:t>
      </w:r>
      <w:r>
        <w:rPr>
          <w:spacing w:val="-25"/>
        </w:rPr>
        <w:t> </w:t>
      </w:r>
      <w:r>
        <w:rPr/>
        <w:t>es</w:t>
      </w:r>
      <w:r>
        <w:rPr>
          <w:spacing w:val="-25"/>
        </w:rPr>
        <w:t> </w:t>
      </w:r>
      <w:r>
        <w:rPr/>
        <w:t>el</w:t>
      </w:r>
      <w:r>
        <w:rPr>
          <w:spacing w:val="-25"/>
        </w:rPr>
        <w:t> </w:t>
      </w:r>
      <w:r>
        <w:rPr/>
        <w:t>resultado</w:t>
      </w:r>
      <w:r>
        <w:rPr>
          <w:spacing w:val="-25"/>
        </w:rPr>
        <w:t> </w:t>
      </w:r>
      <w:r>
        <w:rPr/>
        <w:t>de</w:t>
      </w:r>
      <w:r>
        <w:rPr>
          <w:spacing w:val="-25"/>
        </w:rPr>
        <w:t> </w:t>
      </w:r>
      <w:r>
        <w:rPr/>
        <w:t>la</w:t>
      </w:r>
      <w:r>
        <w:rPr>
          <w:spacing w:val="-25"/>
        </w:rPr>
        <w:t> </w:t>
      </w:r>
      <w:r>
        <w:rPr/>
        <w:t>vigencia</w:t>
      </w:r>
      <w:r>
        <w:rPr>
          <w:spacing w:val="-24"/>
        </w:rPr>
        <w:t> </w:t>
      </w:r>
      <w:r>
        <w:rPr/>
        <w:t>de</w:t>
      </w:r>
      <w:r>
        <w:rPr>
          <w:spacing w:val="-25"/>
        </w:rPr>
        <w:t> </w:t>
      </w:r>
      <w:r>
        <w:rPr/>
        <w:t>las</w:t>
      </w:r>
      <w:r>
        <w:rPr>
          <w:spacing w:val="-26"/>
        </w:rPr>
        <w:t> </w:t>
      </w:r>
      <w:r>
        <w:rPr/>
        <w:t>normas</w:t>
      </w:r>
      <w:r>
        <w:rPr>
          <w:spacing w:val="-26"/>
        </w:rPr>
        <w:t> </w:t>
      </w:r>
      <w:r>
        <w:rPr/>
        <w:t>jurídicas.</w:t>
      </w:r>
      <w:r>
        <w:rPr>
          <w:spacing w:val="-24"/>
        </w:rPr>
        <w:t> </w:t>
      </w:r>
      <w:r>
        <w:rPr/>
        <w:t>La</w:t>
      </w:r>
      <w:r>
        <w:rPr>
          <w:spacing w:val="-25"/>
        </w:rPr>
        <w:t> </w:t>
      </w:r>
      <w:r>
        <w:rPr/>
        <w:t>vigencia es tanto el conocimiento como el cumplimiento de las mismas. Es así, que cada sistema jurídico produce un orden público acorde con a las características de la sociedad que lo crea, conforme a los principios que orientan esa formación política</w:t>
      </w:r>
      <w:r>
        <w:rPr>
          <w:spacing w:val="-9"/>
        </w:rPr>
        <w:t> </w:t>
      </w:r>
      <w:r>
        <w:rPr/>
        <w:t>y</w:t>
      </w:r>
      <w:r>
        <w:rPr>
          <w:spacing w:val="-10"/>
        </w:rPr>
        <w:t> </w:t>
      </w:r>
      <w:r>
        <w:rPr/>
        <w:t>jurídica</w:t>
      </w:r>
      <w:r>
        <w:rPr>
          <w:spacing w:val="-10"/>
        </w:rPr>
        <w:t> </w:t>
      </w:r>
      <w:r>
        <w:rPr/>
        <w:t>y</w:t>
      </w:r>
      <w:r>
        <w:rPr>
          <w:spacing w:val="-8"/>
        </w:rPr>
        <w:t> </w:t>
      </w:r>
      <w:r>
        <w:rPr/>
        <w:t>que</w:t>
      </w:r>
      <w:r>
        <w:rPr>
          <w:spacing w:val="-8"/>
        </w:rPr>
        <w:t> </w:t>
      </w:r>
      <w:r>
        <w:rPr/>
        <w:t>en</w:t>
      </w:r>
      <w:r>
        <w:rPr>
          <w:spacing w:val="-10"/>
        </w:rPr>
        <w:t> </w:t>
      </w:r>
      <w:r>
        <w:rPr/>
        <w:t>un</w:t>
      </w:r>
      <w:r>
        <w:rPr>
          <w:spacing w:val="-7"/>
        </w:rPr>
        <w:t> </w:t>
      </w:r>
      <w:r>
        <w:rPr/>
        <w:t>momento</w:t>
      </w:r>
      <w:r>
        <w:rPr>
          <w:spacing w:val="-10"/>
        </w:rPr>
        <w:t> </w:t>
      </w:r>
      <w:r>
        <w:rPr/>
        <w:t>histórico</w:t>
      </w:r>
      <w:r>
        <w:rPr>
          <w:spacing w:val="-10"/>
        </w:rPr>
        <w:t> </w:t>
      </w:r>
      <w:r>
        <w:rPr/>
        <w:t>determinado</w:t>
      </w:r>
      <w:r>
        <w:rPr>
          <w:spacing w:val="-7"/>
        </w:rPr>
        <w:t> </w:t>
      </w:r>
      <w:r>
        <w:rPr/>
        <w:t>son</w:t>
      </w:r>
      <w:r>
        <w:rPr>
          <w:spacing w:val="-9"/>
        </w:rPr>
        <w:t> </w:t>
      </w:r>
      <w:r>
        <w:rPr/>
        <w:t>considerados fundamentales</w:t>
      </w:r>
      <w:r>
        <w:rPr>
          <w:spacing w:val="-16"/>
        </w:rPr>
        <w:t> </w:t>
      </w:r>
      <w:r>
        <w:rPr/>
        <w:t>para</w:t>
      </w:r>
      <w:r>
        <w:rPr>
          <w:spacing w:val="-17"/>
        </w:rPr>
        <w:t> </w:t>
      </w:r>
      <w:r>
        <w:rPr/>
        <w:t>la</w:t>
      </w:r>
      <w:r>
        <w:rPr>
          <w:spacing w:val="-17"/>
        </w:rPr>
        <w:t> </w:t>
      </w:r>
      <w:r>
        <w:rPr/>
        <w:t>preservación</w:t>
      </w:r>
      <w:r>
        <w:rPr>
          <w:spacing w:val="-16"/>
        </w:rPr>
        <w:t> </w:t>
      </w:r>
      <w:r>
        <w:rPr/>
        <w:t>de</w:t>
      </w:r>
      <w:r>
        <w:rPr>
          <w:spacing w:val="-15"/>
        </w:rPr>
        <w:t> </w:t>
      </w:r>
      <w:r>
        <w:rPr/>
        <w:t>la</w:t>
      </w:r>
      <w:r>
        <w:rPr>
          <w:spacing w:val="-17"/>
        </w:rPr>
        <w:t> </w:t>
      </w:r>
      <w:r>
        <w:rPr/>
        <w:t>sociedad.</w:t>
      </w:r>
    </w:p>
    <w:p>
      <w:pPr>
        <w:pStyle w:val="BodyText"/>
        <w:spacing w:before="10"/>
        <w:rPr>
          <w:sz w:val="24"/>
        </w:rPr>
      </w:pPr>
    </w:p>
    <w:p>
      <w:pPr>
        <w:pStyle w:val="BodyText"/>
        <w:spacing w:line="288" w:lineRule="auto"/>
        <w:ind w:left="122" w:right="547"/>
        <w:jc w:val="both"/>
      </w:pPr>
      <w:r>
        <w:rPr/>
        <w:t>Por lo cual, el orden público, entendido como parte de los principios generales del</w:t>
      </w:r>
      <w:r>
        <w:rPr>
          <w:spacing w:val="-10"/>
        </w:rPr>
        <w:t> </w:t>
      </w:r>
      <w:r>
        <w:rPr/>
        <w:t>Derecho,</w:t>
      </w:r>
      <w:r>
        <w:rPr>
          <w:spacing w:val="-10"/>
        </w:rPr>
        <w:t> </w:t>
      </w:r>
      <w:r>
        <w:rPr/>
        <w:t>tienen</w:t>
      </w:r>
      <w:r>
        <w:rPr>
          <w:spacing w:val="-7"/>
        </w:rPr>
        <w:t> </w:t>
      </w:r>
      <w:r>
        <w:rPr/>
        <w:t>una</w:t>
      </w:r>
      <w:r>
        <w:rPr>
          <w:spacing w:val="-10"/>
        </w:rPr>
        <w:t> </w:t>
      </w:r>
      <w:r>
        <w:rPr/>
        <w:t>doble</w:t>
      </w:r>
      <w:r>
        <w:rPr>
          <w:spacing w:val="-9"/>
        </w:rPr>
        <w:t> </w:t>
      </w:r>
      <w:r>
        <w:rPr/>
        <w:t>percepción</w:t>
      </w:r>
      <w:r>
        <w:rPr>
          <w:spacing w:val="-11"/>
        </w:rPr>
        <w:t> </w:t>
      </w:r>
      <w:r>
        <w:rPr/>
        <w:t>en</w:t>
      </w:r>
      <w:r>
        <w:rPr>
          <w:spacing w:val="-11"/>
        </w:rPr>
        <w:t> </w:t>
      </w:r>
      <w:r>
        <w:rPr/>
        <w:t>el</w:t>
      </w:r>
      <w:r>
        <w:rPr>
          <w:spacing w:val="-11"/>
        </w:rPr>
        <w:t> </w:t>
      </w:r>
      <w:r>
        <w:rPr/>
        <w:t>campo</w:t>
      </w:r>
      <w:r>
        <w:rPr>
          <w:spacing w:val="-10"/>
        </w:rPr>
        <w:t> </w:t>
      </w:r>
      <w:r>
        <w:rPr/>
        <w:t>de</w:t>
      </w:r>
      <w:r>
        <w:rPr>
          <w:spacing w:val="-9"/>
        </w:rPr>
        <w:t> </w:t>
      </w:r>
      <w:r>
        <w:rPr/>
        <w:t>lo</w:t>
      </w:r>
      <w:r>
        <w:rPr>
          <w:spacing w:val="-10"/>
        </w:rPr>
        <w:t> </w:t>
      </w:r>
      <w:r>
        <w:rPr/>
        <w:t>jurídico.</w:t>
      </w:r>
      <w:r>
        <w:rPr>
          <w:spacing w:val="-9"/>
        </w:rPr>
        <w:t> </w:t>
      </w:r>
      <w:r>
        <w:rPr/>
        <w:t>Una,</w:t>
      </w:r>
      <w:r>
        <w:rPr>
          <w:spacing w:val="-10"/>
        </w:rPr>
        <w:t> </w:t>
      </w:r>
      <w:r>
        <w:rPr/>
        <w:t>como fundamento de las normas jurídicas al inspirar al legislador un contenido orientado a crear y preservar como orden público determinado un orden social, a partir de valores entendidos por la misma sociedad, como característicos e incluso como motores de su conformación histórica, de su organización económica,</w:t>
      </w:r>
      <w:r>
        <w:rPr>
          <w:spacing w:val="-20"/>
        </w:rPr>
        <w:t> </w:t>
      </w:r>
      <w:r>
        <w:rPr/>
        <w:t>política</w:t>
      </w:r>
      <w:r>
        <w:rPr>
          <w:spacing w:val="-19"/>
        </w:rPr>
        <w:t> </w:t>
      </w:r>
      <w:r>
        <w:rPr/>
        <w:t>y</w:t>
      </w:r>
      <w:r>
        <w:rPr>
          <w:spacing w:val="-20"/>
        </w:rPr>
        <w:t> </w:t>
      </w:r>
      <w:r>
        <w:rPr/>
        <w:t>social,</w:t>
      </w:r>
      <w:r>
        <w:rPr>
          <w:spacing w:val="-21"/>
        </w:rPr>
        <w:t> </w:t>
      </w:r>
      <w:r>
        <w:rPr/>
        <w:t>y</w:t>
      </w:r>
      <w:r>
        <w:rPr>
          <w:spacing w:val="-20"/>
        </w:rPr>
        <w:t> </w:t>
      </w:r>
      <w:r>
        <w:rPr/>
        <w:t>de</w:t>
      </w:r>
      <w:r>
        <w:rPr>
          <w:spacing w:val="-19"/>
        </w:rPr>
        <w:t> </w:t>
      </w:r>
      <w:r>
        <w:rPr/>
        <w:t>su</w:t>
      </w:r>
      <w:r>
        <w:rPr>
          <w:spacing w:val="-20"/>
        </w:rPr>
        <w:t> </w:t>
      </w:r>
      <w:r>
        <w:rPr/>
        <w:t>esencia</w:t>
      </w:r>
      <w:r>
        <w:rPr>
          <w:spacing w:val="-20"/>
        </w:rPr>
        <w:t> </w:t>
      </w:r>
      <w:r>
        <w:rPr/>
        <w:t>e</w:t>
      </w:r>
      <w:r>
        <w:rPr>
          <w:spacing w:val="-20"/>
        </w:rPr>
        <w:t> </w:t>
      </w:r>
      <w:r>
        <w:rPr/>
        <w:t>identidad</w:t>
      </w:r>
      <w:r>
        <w:rPr>
          <w:spacing w:val="-19"/>
        </w:rPr>
        <w:t> </w:t>
      </w:r>
      <w:r>
        <w:rPr/>
        <w:t>nacionales.</w:t>
      </w:r>
    </w:p>
    <w:p>
      <w:pPr>
        <w:pStyle w:val="BodyText"/>
        <w:spacing w:before="8"/>
        <w:rPr>
          <w:sz w:val="24"/>
        </w:rPr>
      </w:pPr>
    </w:p>
    <w:p>
      <w:pPr>
        <w:pStyle w:val="BodyText"/>
        <w:spacing w:line="288" w:lineRule="auto"/>
        <w:ind w:left="122" w:right="548"/>
        <w:jc w:val="both"/>
      </w:pPr>
      <w:r>
        <w:rPr/>
        <w:t>Otra,</w:t>
      </w:r>
      <w:r>
        <w:rPr>
          <w:spacing w:val="-17"/>
        </w:rPr>
        <w:t> </w:t>
      </w:r>
      <w:r>
        <w:rPr/>
        <w:t>como</w:t>
      </w:r>
      <w:r>
        <w:rPr>
          <w:spacing w:val="-18"/>
        </w:rPr>
        <w:t> </w:t>
      </w:r>
      <w:r>
        <w:rPr/>
        <w:t>resultado</w:t>
      </w:r>
      <w:r>
        <w:rPr>
          <w:spacing w:val="-14"/>
        </w:rPr>
        <w:t> </w:t>
      </w:r>
      <w:r>
        <w:rPr/>
        <w:t>material</w:t>
      </w:r>
      <w:r>
        <w:rPr>
          <w:spacing w:val="-19"/>
        </w:rPr>
        <w:t> </w:t>
      </w:r>
      <w:r>
        <w:rPr/>
        <w:t>de</w:t>
      </w:r>
      <w:r>
        <w:rPr>
          <w:spacing w:val="-17"/>
        </w:rPr>
        <w:t> </w:t>
      </w:r>
      <w:r>
        <w:rPr/>
        <w:t>la</w:t>
      </w:r>
      <w:r>
        <w:rPr>
          <w:spacing w:val="-18"/>
        </w:rPr>
        <w:t> </w:t>
      </w:r>
      <w:r>
        <w:rPr/>
        <w:t>aplicación</w:t>
      </w:r>
      <w:r>
        <w:rPr>
          <w:spacing w:val="-18"/>
        </w:rPr>
        <w:t> </w:t>
      </w:r>
      <w:r>
        <w:rPr/>
        <w:t>de</w:t>
      </w:r>
      <w:r>
        <w:rPr>
          <w:spacing w:val="-17"/>
        </w:rPr>
        <w:t> </w:t>
      </w:r>
      <w:r>
        <w:rPr/>
        <w:t>esas</w:t>
      </w:r>
      <w:r>
        <w:rPr>
          <w:spacing w:val="-18"/>
        </w:rPr>
        <w:t> </w:t>
      </w:r>
      <w:r>
        <w:rPr/>
        <w:t>normas</w:t>
      </w:r>
      <w:r>
        <w:rPr>
          <w:spacing w:val="-16"/>
        </w:rPr>
        <w:t> </w:t>
      </w:r>
      <w:r>
        <w:rPr/>
        <w:t>y</w:t>
      </w:r>
      <w:r>
        <w:rPr>
          <w:spacing w:val="-18"/>
        </w:rPr>
        <w:t> </w:t>
      </w:r>
      <w:r>
        <w:rPr/>
        <w:t>de</w:t>
      </w:r>
      <w:r>
        <w:rPr>
          <w:spacing w:val="-17"/>
        </w:rPr>
        <w:t> </w:t>
      </w:r>
      <w:r>
        <w:rPr/>
        <w:t>la</w:t>
      </w:r>
      <w:r>
        <w:rPr>
          <w:spacing w:val="-18"/>
        </w:rPr>
        <w:t> </w:t>
      </w:r>
      <w:r>
        <w:rPr/>
        <w:t>realización, con</w:t>
      </w:r>
      <w:r>
        <w:rPr>
          <w:spacing w:val="-15"/>
        </w:rPr>
        <w:t> </w:t>
      </w:r>
      <w:r>
        <w:rPr/>
        <w:t>los</w:t>
      </w:r>
      <w:r>
        <w:rPr>
          <w:spacing w:val="-15"/>
        </w:rPr>
        <w:t> </w:t>
      </w:r>
      <w:r>
        <w:rPr/>
        <w:t>requisitos</w:t>
      </w:r>
      <w:r>
        <w:rPr>
          <w:spacing w:val="-12"/>
        </w:rPr>
        <w:t> </w:t>
      </w:r>
      <w:r>
        <w:rPr/>
        <w:t>legales,</w:t>
      </w:r>
      <w:r>
        <w:rPr>
          <w:spacing w:val="-15"/>
        </w:rPr>
        <w:t> </w:t>
      </w:r>
      <w:r>
        <w:rPr/>
        <w:t>de</w:t>
      </w:r>
      <w:r>
        <w:rPr>
          <w:spacing w:val="-14"/>
        </w:rPr>
        <w:t> </w:t>
      </w:r>
      <w:r>
        <w:rPr/>
        <w:t>las</w:t>
      </w:r>
      <w:r>
        <w:rPr>
          <w:spacing w:val="-13"/>
        </w:rPr>
        <w:t> </w:t>
      </w:r>
      <w:r>
        <w:rPr/>
        <w:t>instituciones</w:t>
      </w:r>
      <w:r>
        <w:rPr>
          <w:spacing w:val="-13"/>
        </w:rPr>
        <w:t> </w:t>
      </w:r>
      <w:r>
        <w:rPr/>
        <w:t>(actos,</w:t>
      </w:r>
      <w:r>
        <w:rPr>
          <w:spacing w:val="-14"/>
        </w:rPr>
        <w:t> </w:t>
      </w:r>
      <w:r>
        <w:rPr/>
        <w:t>hechos,</w:t>
      </w:r>
      <w:r>
        <w:rPr>
          <w:spacing w:val="-15"/>
        </w:rPr>
        <w:t> </w:t>
      </w:r>
      <w:r>
        <w:rPr/>
        <w:t>procedimientos)</w:t>
      </w:r>
      <w:r>
        <w:rPr>
          <w:spacing w:val="-15"/>
        </w:rPr>
        <w:t> </w:t>
      </w:r>
      <w:r>
        <w:rPr/>
        <w:t>en que se contienen conductas, actividades y organismos, que hacen tangible al Derecho</w:t>
      </w:r>
      <w:r>
        <w:rPr>
          <w:spacing w:val="-20"/>
        </w:rPr>
        <w:t> </w:t>
      </w:r>
      <w:r>
        <w:rPr/>
        <w:t>como</w:t>
      </w:r>
      <w:r>
        <w:rPr>
          <w:spacing w:val="-19"/>
        </w:rPr>
        <w:t> </w:t>
      </w:r>
      <w:r>
        <w:rPr/>
        <w:t>situación</w:t>
      </w:r>
      <w:r>
        <w:rPr>
          <w:spacing w:val="-20"/>
        </w:rPr>
        <w:t> </w:t>
      </w:r>
      <w:r>
        <w:rPr/>
        <w:t>de</w:t>
      </w:r>
      <w:r>
        <w:rPr>
          <w:spacing w:val="-19"/>
        </w:rPr>
        <w:t> </w:t>
      </w:r>
      <w:r>
        <w:rPr/>
        <w:t>vida</w:t>
      </w:r>
      <w:r>
        <w:rPr>
          <w:spacing w:val="-20"/>
        </w:rPr>
        <w:t> </w:t>
      </w:r>
      <w:r>
        <w:rPr/>
        <w:t>y</w:t>
      </w:r>
      <w:r>
        <w:rPr>
          <w:spacing w:val="-20"/>
        </w:rPr>
        <w:t> </w:t>
      </w:r>
      <w:r>
        <w:rPr/>
        <w:t>convivencia.</w:t>
      </w:r>
      <w:r>
        <w:rPr>
          <w:spacing w:val="-17"/>
        </w:rPr>
        <w:t> </w:t>
      </w:r>
      <w:r>
        <w:rPr/>
        <w:t>(SEGOB,</w:t>
      </w:r>
      <w:r>
        <w:rPr>
          <w:spacing w:val="-20"/>
        </w:rPr>
        <w:t> </w:t>
      </w:r>
      <w:r>
        <w:rPr/>
        <w:t>2007:55)</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0"/>
        <w:rPr>
          <w:sz w:val="27"/>
        </w:rPr>
      </w:pPr>
    </w:p>
    <w:p>
      <w:pPr>
        <w:pStyle w:val="Heading5"/>
        <w:numPr>
          <w:ilvl w:val="3"/>
          <w:numId w:val="13"/>
        </w:numPr>
        <w:tabs>
          <w:tab w:pos="1324" w:val="left" w:leader="none"/>
        </w:tabs>
        <w:spacing w:line="240" w:lineRule="auto" w:before="52" w:after="0"/>
        <w:ind w:left="1323" w:right="0" w:hanging="775"/>
        <w:jc w:val="both"/>
        <w:rPr>
          <w:rFonts w:ascii="Times New Roman"/>
        </w:rPr>
      </w:pPr>
      <w:r>
        <w:rPr>
          <w:rFonts w:ascii="Times New Roman"/>
          <w:w w:val="90"/>
        </w:rPr>
        <w:t>Principios</w:t>
      </w:r>
      <w:r>
        <w:rPr>
          <w:rFonts w:ascii="Times New Roman"/>
          <w:spacing w:val="54"/>
          <w:w w:val="90"/>
        </w:rPr>
        <w:t> </w:t>
      </w:r>
      <w:r>
        <w:rPr>
          <w:rFonts w:ascii="Times New Roman"/>
          <w:w w:val="90"/>
        </w:rPr>
        <w:t>constitucionales</w:t>
      </w:r>
    </w:p>
    <w:p>
      <w:pPr>
        <w:pStyle w:val="BodyText"/>
        <w:spacing w:before="8"/>
        <w:rPr>
          <w:b/>
          <w:sz w:val="29"/>
        </w:rPr>
      </w:pPr>
    </w:p>
    <w:p>
      <w:pPr>
        <w:pStyle w:val="BodyText"/>
        <w:spacing w:line="276" w:lineRule="auto"/>
        <w:ind w:left="548" w:right="142"/>
        <w:jc w:val="both"/>
      </w:pPr>
      <w:r>
        <w:rPr/>
        <w:t>Como punto de partida para el análisis de los principios constitucionales, es preciso reiterar una cuestión de capital importancia, que no es otra sino la mención</w:t>
      </w:r>
      <w:r>
        <w:rPr>
          <w:spacing w:val="-24"/>
        </w:rPr>
        <w:t> </w:t>
      </w:r>
      <w:r>
        <w:rPr/>
        <w:t>de</w:t>
      </w:r>
      <w:r>
        <w:rPr>
          <w:spacing w:val="-23"/>
        </w:rPr>
        <w:t> </w:t>
      </w:r>
      <w:r>
        <w:rPr/>
        <w:t>que</w:t>
      </w:r>
      <w:r>
        <w:rPr>
          <w:spacing w:val="-22"/>
        </w:rPr>
        <w:t> </w:t>
      </w:r>
      <w:r>
        <w:rPr/>
        <w:t>por</w:t>
      </w:r>
      <w:r>
        <w:rPr>
          <w:spacing w:val="-23"/>
        </w:rPr>
        <w:t> </w:t>
      </w:r>
      <w:r>
        <w:rPr/>
        <w:t>su</w:t>
      </w:r>
      <w:r>
        <w:rPr>
          <w:spacing w:val="-24"/>
        </w:rPr>
        <w:t> </w:t>
      </w:r>
      <w:r>
        <w:rPr/>
        <w:t>propia</w:t>
      </w:r>
      <w:r>
        <w:rPr>
          <w:spacing w:val="-24"/>
        </w:rPr>
        <w:t> </w:t>
      </w:r>
      <w:r>
        <w:rPr/>
        <w:t>jerarquía</w:t>
      </w:r>
      <w:r>
        <w:rPr>
          <w:spacing w:val="-24"/>
        </w:rPr>
        <w:t> </w:t>
      </w:r>
      <w:r>
        <w:rPr/>
        <w:t>poseen</w:t>
      </w:r>
      <w:r>
        <w:rPr>
          <w:spacing w:val="-24"/>
        </w:rPr>
        <w:t> </w:t>
      </w:r>
      <w:r>
        <w:rPr/>
        <w:t>la</w:t>
      </w:r>
      <w:r>
        <w:rPr>
          <w:spacing w:val="-24"/>
        </w:rPr>
        <w:t> </w:t>
      </w:r>
      <w:r>
        <w:rPr/>
        <w:t>característica</w:t>
      </w:r>
      <w:r>
        <w:rPr>
          <w:spacing w:val="-24"/>
        </w:rPr>
        <w:t> </w:t>
      </w:r>
      <w:r>
        <w:rPr/>
        <w:t>de</w:t>
      </w:r>
      <w:r>
        <w:rPr>
          <w:spacing w:val="-23"/>
        </w:rPr>
        <w:t> </w:t>
      </w:r>
      <w:r>
        <w:rPr/>
        <w:t>ser</w:t>
      </w:r>
      <w:r>
        <w:rPr>
          <w:spacing w:val="-23"/>
        </w:rPr>
        <w:t> </w:t>
      </w:r>
      <w:r>
        <w:rPr/>
        <w:t>normativos. A este respecto Fr</w:t>
      </w:r>
      <w:r>
        <w:rPr>
          <w:rFonts w:ascii="PMingLiU" w:hAnsi="PMingLiU"/>
        </w:rPr>
        <w:t>eixes y Remotti señalan que “los principios constitucionales, </w:t>
      </w:r>
      <w:r>
        <w:rPr/>
        <w:t>una</w:t>
      </w:r>
      <w:r>
        <w:rPr>
          <w:spacing w:val="-27"/>
        </w:rPr>
        <w:t> </w:t>
      </w:r>
      <w:r>
        <w:rPr/>
        <w:t>vez</w:t>
      </w:r>
      <w:r>
        <w:rPr>
          <w:spacing w:val="-28"/>
        </w:rPr>
        <w:t> </w:t>
      </w:r>
      <w:r>
        <w:rPr/>
        <w:t>determinados,</w:t>
      </w:r>
      <w:r>
        <w:rPr>
          <w:spacing w:val="-26"/>
        </w:rPr>
        <w:t> </w:t>
      </w:r>
      <w:r>
        <w:rPr/>
        <w:t>adquieren</w:t>
      </w:r>
      <w:r>
        <w:rPr>
          <w:spacing w:val="-27"/>
        </w:rPr>
        <w:t> </w:t>
      </w:r>
      <w:r>
        <w:rPr/>
        <w:t>proyección</w:t>
      </w:r>
      <w:r>
        <w:rPr>
          <w:spacing w:val="-27"/>
        </w:rPr>
        <w:t> </w:t>
      </w:r>
      <w:r>
        <w:rPr/>
        <w:t>normativa</w:t>
      </w:r>
      <w:r>
        <w:rPr>
          <w:spacing w:val="-26"/>
        </w:rPr>
        <w:t> </w:t>
      </w:r>
      <w:r>
        <w:rPr/>
        <w:t>y,</w:t>
      </w:r>
      <w:r>
        <w:rPr>
          <w:spacing w:val="-27"/>
        </w:rPr>
        <w:t> </w:t>
      </w:r>
      <w:r>
        <w:rPr/>
        <w:t>al</w:t>
      </w:r>
      <w:r>
        <w:rPr>
          <w:spacing w:val="-28"/>
        </w:rPr>
        <w:t> </w:t>
      </w:r>
      <w:r>
        <w:rPr/>
        <w:t>igual</w:t>
      </w:r>
      <w:r>
        <w:rPr>
          <w:spacing w:val="-27"/>
        </w:rPr>
        <w:t> </w:t>
      </w:r>
      <w:r>
        <w:rPr/>
        <w:t>que</w:t>
      </w:r>
      <w:r>
        <w:rPr>
          <w:spacing w:val="-27"/>
        </w:rPr>
        <w:t> </w:t>
      </w:r>
      <w:r>
        <w:rPr/>
        <w:t>los</w:t>
      </w:r>
      <w:r>
        <w:rPr>
          <w:spacing w:val="-27"/>
        </w:rPr>
        <w:t> </w:t>
      </w:r>
      <w:r>
        <w:rPr/>
        <w:t>valores, </w:t>
      </w:r>
      <w:r>
        <w:rPr>
          <w:rFonts w:ascii="PMingLiU" w:hAnsi="PMingLiU"/>
          <w:w w:val="106"/>
        </w:rPr>
        <w:t>son</w:t>
      </w:r>
      <w:r>
        <w:rPr>
          <w:rFonts w:ascii="PMingLiU" w:hAnsi="PMingLiU"/>
        </w:rPr>
        <w:t> </w:t>
      </w:r>
      <w:r>
        <w:rPr>
          <w:rFonts w:ascii="PMingLiU" w:hAnsi="PMingLiU"/>
          <w:spacing w:val="-2"/>
        </w:rPr>
        <w:t> </w:t>
      </w:r>
      <w:r>
        <w:rPr>
          <w:rFonts w:ascii="PMingLiU" w:hAnsi="PMingLiU"/>
          <w:w w:val="104"/>
        </w:rPr>
        <w:t>i</w:t>
      </w:r>
      <w:r>
        <w:rPr>
          <w:rFonts w:ascii="PMingLiU" w:hAnsi="PMingLiU"/>
          <w:spacing w:val="-2"/>
          <w:w w:val="104"/>
        </w:rPr>
        <w:t>n</w:t>
      </w:r>
      <w:r>
        <w:rPr>
          <w:rFonts w:ascii="PMingLiU" w:hAnsi="PMingLiU"/>
          <w:spacing w:val="1"/>
          <w:w w:val="96"/>
        </w:rPr>
        <w:t>s</w:t>
      </w:r>
      <w:r>
        <w:rPr>
          <w:rFonts w:ascii="PMingLiU" w:hAnsi="PMingLiU"/>
          <w:w w:val="101"/>
        </w:rPr>
        <w:t>tit</w:t>
      </w:r>
      <w:r>
        <w:rPr>
          <w:rFonts w:ascii="PMingLiU" w:hAnsi="PMingLiU"/>
          <w:spacing w:val="-1"/>
          <w:w w:val="101"/>
        </w:rPr>
        <w:t>u</w:t>
      </w:r>
      <w:r>
        <w:rPr>
          <w:rFonts w:ascii="PMingLiU" w:hAnsi="PMingLiU"/>
          <w:spacing w:val="2"/>
          <w:w w:val="99"/>
        </w:rPr>
        <w:t>c</w:t>
      </w:r>
      <w:r>
        <w:rPr>
          <w:rFonts w:ascii="PMingLiU" w:hAnsi="PMingLiU"/>
          <w:w w:val="106"/>
        </w:rPr>
        <w:t>io</w:t>
      </w:r>
      <w:r>
        <w:rPr>
          <w:rFonts w:ascii="PMingLiU" w:hAnsi="PMingLiU"/>
          <w:spacing w:val="-1"/>
          <w:w w:val="106"/>
        </w:rPr>
        <w:t>n</w:t>
      </w:r>
      <w:r>
        <w:rPr>
          <w:rFonts w:ascii="PMingLiU" w:hAnsi="PMingLiU"/>
          <w:w w:val="102"/>
        </w:rPr>
        <w:t>es</w:t>
      </w:r>
      <w:r>
        <w:rPr>
          <w:rFonts w:ascii="PMingLiU" w:hAnsi="PMingLiU"/>
        </w:rPr>
        <w:t> </w:t>
      </w:r>
      <w:r>
        <w:rPr>
          <w:rFonts w:ascii="PMingLiU" w:hAnsi="PMingLiU"/>
          <w:spacing w:val="-1"/>
        </w:rPr>
        <w:t> </w:t>
      </w:r>
      <w:r>
        <w:rPr>
          <w:rFonts w:ascii="PMingLiU" w:hAnsi="PMingLiU"/>
          <w:w w:val="102"/>
        </w:rPr>
        <w:t>jur</w:t>
      </w:r>
      <w:r>
        <w:rPr>
          <w:rFonts w:ascii="PMingLiU" w:hAnsi="PMingLiU"/>
          <w:w w:val="98"/>
        </w:rPr>
        <w:t>íd</w:t>
      </w:r>
      <w:r>
        <w:rPr>
          <w:rFonts w:ascii="PMingLiU" w:hAnsi="PMingLiU"/>
          <w:spacing w:val="2"/>
          <w:w w:val="98"/>
        </w:rPr>
        <w:t>i</w:t>
      </w:r>
      <w:r>
        <w:rPr>
          <w:rFonts w:ascii="PMingLiU" w:hAnsi="PMingLiU"/>
          <w:w w:val="99"/>
        </w:rPr>
        <w:t>cas</w:t>
      </w:r>
      <w:r>
        <w:rPr>
          <w:rFonts w:ascii="PMingLiU" w:hAnsi="PMingLiU"/>
        </w:rPr>
        <w:t> </w:t>
      </w:r>
      <w:r>
        <w:rPr>
          <w:rFonts w:ascii="PMingLiU" w:hAnsi="PMingLiU"/>
          <w:spacing w:val="-2"/>
        </w:rPr>
        <w:t> </w:t>
      </w:r>
      <w:r>
        <w:rPr>
          <w:rFonts w:ascii="PMingLiU" w:hAnsi="PMingLiU"/>
          <w:w w:val="100"/>
        </w:rPr>
        <w:t>vinc</w:t>
      </w:r>
      <w:r>
        <w:rPr>
          <w:rFonts w:ascii="PMingLiU" w:hAnsi="PMingLiU"/>
          <w:spacing w:val="1"/>
          <w:w w:val="100"/>
        </w:rPr>
        <w:t>u</w:t>
      </w:r>
      <w:r>
        <w:rPr>
          <w:rFonts w:ascii="PMingLiU" w:hAnsi="PMingLiU"/>
          <w:w w:val="103"/>
        </w:rPr>
        <w:t>la</w:t>
      </w:r>
      <w:r>
        <w:rPr>
          <w:rFonts w:ascii="PMingLiU" w:hAnsi="PMingLiU"/>
          <w:spacing w:val="-2"/>
          <w:w w:val="103"/>
        </w:rPr>
        <w:t>n</w:t>
      </w:r>
      <w:r>
        <w:rPr>
          <w:rFonts w:ascii="PMingLiU" w:hAnsi="PMingLiU"/>
          <w:w w:val="101"/>
        </w:rPr>
        <w:t>tes</w:t>
      </w:r>
      <w:r>
        <w:rPr>
          <w:rFonts w:ascii="PMingLiU" w:hAnsi="PMingLiU"/>
        </w:rPr>
        <w:t> </w:t>
      </w:r>
      <w:r>
        <w:rPr>
          <w:rFonts w:ascii="PMingLiU" w:hAnsi="PMingLiU"/>
          <w:spacing w:val="-1"/>
        </w:rPr>
        <w:t> </w:t>
      </w:r>
      <w:r>
        <w:rPr>
          <w:rFonts w:ascii="PMingLiU" w:hAnsi="PMingLiU"/>
          <w:w w:val="111"/>
        </w:rPr>
        <w:t>p</w:t>
      </w:r>
      <w:r>
        <w:rPr>
          <w:rFonts w:ascii="PMingLiU" w:hAnsi="PMingLiU"/>
          <w:w w:val="104"/>
        </w:rPr>
        <w:t>ara</w:t>
      </w:r>
      <w:r>
        <w:rPr>
          <w:rFonts w:ascii="PMingLiU" w:hAnsi="PMingLiU"/>
        </w:rPr>
        <w:t> </w:t>
      </w:r>
      <w:r>
        <w:rPr>
          <w:rFonts w:ascii="PMingLiU" w:hAnsi="PMingLiU"/>
          <w:spacing w:val="-1"/>
        </w:rPr>
        <w:t> </w:t>
      </w:r>
      <w:r>
        <w:rPr>
          <w:rFonts w:ascii="PMingLiU" w:hAnsi="PMingLiU"/>
          <w:spacing w:val="1"/>
          <w:w w:val="92"/>
        </w:rPr>
        <w:t>l</w:t>
      </w:r>
      <w:r>
        <w:rPr>
          <w:rFonts w:ascii="PMingLiU" w:hAnsi="PMingLiU"/>
          <w:w w:val="104"/>
        </w:rPr>
        <w:t>os</w:t>
      </w:r>
      <w:r>
        <w:rPr>
          <w:rFonts w:ascii="PMingLiU" w:hAnsi="PMingLiU"/>
        </w:rPr>
        <w:t> </w:t>
      </w:r>
      <w:r>
        <w:rPr>
          <w:rFonts w:ascii="PMingLiU" w:hAnsi="PMingLiU"/>
          <w:spacing w:val="-2"/>
        </w:rPr>
        <w:t> </w:t>
      </w:r>
      <w:r>
        <w:rPr>
          <w:rFonts w:ascii="PMingLiU" w:hAnsi="PMingLiU"/>
          <w:w w:val="111"/>
        </w:rPr>
        <w:t>p</w:t>
      </w:r>
      <w:r>
        <w:rPr>
          <w:rFonts w:ascii="PMingLiU" w:hAnsi="PMingLiU"/>
          <w:w w:val="110"/>
        </w:rPr>
        <w:t>od</w:t>
      </w:r>
      <w:r>
        <w:rPr>
          <w:rFonts w:ascii="PMingLiU" w:hAnsi="PMingLiU"/>
          <w:w w:val="109"/>
        </w:rPr>
        <w:t>e</w:t>
      </w:r>
      <w:r>
        <w:rPr>
          <w:rFonts w:ascii="PMingLiU" w:hAnsi="PMingLiU"/>
          <w:spacing w:val="1"/>
          <w:w w:val="109"/>
        </w:rPr>
        <w:t>r</w:t>
      </w:r>
      <w:r>
        <w:rPr>
          <w:rFonts w:ascii="PMingLiU" w:hAnsi="PMingLiU"/>
          <w:w w:val="102"/>
        </w:rPr>
        <w:t>es</w:t>
      </w:r>
      <w:r>
        <w:rPr>
          <w:rFonts w:ascii="PMingLiU" w:hAnsi="PMingLiU"/>
        </w:rPr>
        <w:t> </w:t>
      </w:r>
      <w:r>
        <w:rPr>
          <w:rFonts w:ascii="PMingLiU" w:hAnsi="PMingLiU"/>
          <w:spacing w:val="-1"/>
        </w:rPr>
        <w:t> </w:t>
      </w:r>
      <w:r>
        <w:rPr>
          <w:rFonts w:ascii="PMingLiU" w:hAnsi="PMingLiU"/>
          <w:w w:val="111"/>
        </w:rPr>
        <w:t>p</w:t>
      </w:r>
      <w:r>
        <w:rPr>
          <w:rFonts w:ascii="PMingLiU" w:hAnsi="PMingLiU"/>
          <w:w w:val="105"/>
        </w:rPr>
        <w:t>ú</w:t>
      </w:r>
      <w:r>
        <w:rPr>
          <w:rFonts w:ascii="PMingLiU" w:hAnsi="PMingLiU"/>
          <w:spacing w:val="-2"/>
          <w:w w:val="105"/>
        </w:rPr>
        <w:t>b</w:t>
      </w:r>
      <w:r>
        <w:rPr>
          <w:rFonts w:ascii="PMingLiU" w:hAnsi="PMingLiU"/>
          <w:w w:val="99"/>
        </w:rPr>
        <w:t>lico</w:t>
      </w:r>
      <w:r>
        <w:rPr>
          <w:rFonts w:ascii="PMingLiU" w:hAnsi="PMingLiU"/>
          <w:spacing w:val="-1"/>
          <w:w w:val="99"/>
        </w:rPr>
        <w:t>s</w:t>
      </w:r>
      <w:r>
        <w:rPr>
          <w:rFonts w:ascii="PMingLiU" w:hAnsi="PMingLiU"/>
          <w:w w:val="40"/>
        </w:rPr>
        <w:t>”</w:t>
      </w:r>
      <w:r>
        <w:rPr>
          <w:rFonts w:ascii="PMingLiU" w:hAnsi="PMingLiU"/>
        </w:rPr>
        <w:t> </w:t>
      </w:r>
      <w:r>
        <w:rPr>
          <w:rFonts w:ascii="PMingLiU" w:hAnsi="PMingLiU"/>
          <w:spacing w:val="-1"/>
        </w:rPr>
        <w:t> </w:t>
      </w:r>
      <w:r>
        <w:rPr>
          <w:rFonts w:ascii="PMingLiU" w:hAnsi="PMingLiU"/>
          <w:w w:val="93"/>
        </w:rPr>
        <w:t>(</w:t>
      </w:r>
      <w:r>
        <w:rPr>
          <w:rFonts w:ascii="PMingLiU" w:hAnsi="PMingLiU"/>
          <w:w w:val="106"/>
        </w:rPr>
        <w:t>F</w:t>
      </w:r>
      <w:r>
        <w:rPr>
          <w:rFonts w:ascii="PMingLiU" w:hAnsi="PMingLiU"/>
          <w:spacing w:val="1"/>
          <w:w w:val="106"/>
        </w:rPr>
        <w:t>r</w:t>
      </w:r>
      <w:r>
        <w:rPr>
          <w:rFonts w:ascii="PMingLiU" w:hAnsi="PMingLiU"/>
          <w:w w:val="100"/>
        </w:rPr>
        <w:t>eixes</w:t>
      </w:r>
      <w:r>
        <w:rPr>
          <w:rFonts w:ascii="PMingLiU" w:hAnsi="PMingLiU"/>
        </w:rPr>
        <w:t> </w:t>
      </w:r>
      <w:r>
        <w:rPr>
          <w:rFonts w:ascii="PMingLiU" w:hAnsi="PMingLiU"/>
          <w:spacing w:val="-1"/>
        </w:rPr>
        <w:t> </w:t>
      </w:r>
      <w:r>
        <w:rPr>
          <w:rFonts w:ascii="PMingLiU" w:hAnsi="PMingLiU"/>
          <w:w w:val="88"/>
        </w:rPr>
        <w:t>y </w:t>
      </w:r>
      <w:r>
        <w:rPr/>
        <w:t>Remotti,</w:t>
      </w:r>
      <w:r>
        <w:rPr>
          <w:spacing w:val="-44"/>
        </w:rPr>
        <w:t> </w:t>
      </w:r>
      <w:r>
        <w:rPr/>
        <w:t>1992).</w:t>
      </w:r>
    </w:p>
    <w:p>
      <w:pPr>
        <w:pStyle w:val="BodyText"/>
        <w:spacing w:before="2"/>
      </w:pPr>
    </w:p>
    <w:p>
      <w:pPr>
        <w:pStyle w:val="BodyText"/>
        <w:spacing w:line="276" w:lineRule="auto"/>
        <w:ind w:left="548" w:right="142"/>
        <w:jc w:val="both"/>
      </w:pPr>
      <w:r>
        <w:rPr/>
        <w:t>Al abordar el tratamiento de los principios, debe hacerse mención de que en su cualidad</w:t>
      </w:r>
      <w:r>
        <w:rPr>
          <w:spacing w:val="-8"/>
        </w:rPr>
        <w:t> </w:t>
      </w:r>
      <w:r>
        <w:rPr/>
        <w:t>normativa</w:t>
      </w:r>
      <w:r>
        <w:rPr>
          <w:spacing w:val="-9"/>
        </w:rPr>
        <w:t> </w:t>
      </w:r>
      <w:r>
        <w:rPr/>
        <w:t>se</w:t>
      </w:r>
      <w:r>
        <w:rPr>
          <w:spacing w:val="-9"/>
        </w:rPr>
        <w:t> </w:t>
      </w:r>
      <w:r>
        <w:rPr/>
        <w:t>asume</w:t>
      </w:r>
      <w:r>
        <w:rPr>
          <w:spacing w:val="-8"/>
        </w:rPr>
        <w:t> </w:t>
      </w:r>
      <w:r>
        <w:rPr/>
        <w:t>que</w:t>
      </w:r>
      <w:r>
        <w:rPr>
          <w:spacing w:val="-9"/>
        </w:rPr>
        <w:t> </w:t>
      </w:r>
      <w:r>
        <w:rPr/>
        <w:t>son</w:t>
      </w:r>
      <w:r>
        <w:rPr>
          <w:spacing w:val="-9"/>
        </w:rPr>
        <w:t> </w:t>
      </w:r>
      <w:r>
        <w:rPr/>
        <w:t>la</w:t>
      </w:r>
      <w:r>
        <w:rPr>
          <w:spacing w:val="-9"/>
        </w:rPr>
        <w:t> </w:t>
      </w:r>
      <w:r>
        <w:rPr/>
        <w:t>base</w:t>
      </w:r>
      <w:r>
        <w:rPr>
          <w:spacing w:val="-9"/>
        </w:rPr>
        <w:t> </w:t>
      </w:r>
      <w:r>
        <w:rPr/>
        <w:t>de</w:t>
      </w:r>
      <w:r>
        <w:rPr>
          <w:spacing w:val="-8"/>
        </w:rPr>
        <w:t> </w:t>
      </w:r>
      <w:r>
        <w:rPr/>
        <w:t>las</w:t>
      </w:r>
      <w:r>
        <w:rPr>
          <w:spacing w:val="-9"/>
        </w:rPr>
        <w:t> </w:t>
      </w:r>
      <w:r>
        <w:rPr/>
        <w:t>reglas,</w:t>
      </w:r>
      <w:r>
        <w:rPr>
          <w:spacing w:val="-9"/>
        </w:rPr>
        <w:t> </w:t>
      </w:r>
      <w:r>
        <w:rPr/>
        <w:t>pero</w:t>
      </w:r>
      <w:r>
        <w:rPr>
          <w:spacing w:val="-9"/>
        </w:rPr>
        <w:t> </w:t>
      </w:r>
      <w:r>
        <w:rPr/>
        <w:t>que</w:t>
      </w:r>
      <w:r>
        <w:rPr>
          <w:spacing w:val="-9"/>
        </w:rPr>
        <w:t> </w:t>
      </w:r>
      <w:r>
        <w:rPr/>
        <w:t>a</w:t>
      </w:r>
      <w:r>
        <w:rPr>
          <w:spacing w:val="-11"/>
        </w:rPr>
        <w:t> </w:t>
      </w:r>
      <w:r>
        <w:rPr/>
        <w:t>su</w:t>
      </w:r>
      <w:r>
        <w:rPr>
          <w:spacing w:val="-9"/>
        </w:rPr>
        <w:t> </w:t>
      </w:r>
      <w:r>
        <w:rPr/>
        <w:t>vez,</w:t>
      </w:r>
      <w:r>
        <w:rPr>
          <w:spacing w:val="-9"/>
        </w:rPr>
        <w:t> </w:t>
      </w:r>
      <w:r>
        <w:rPr/>
        <w:t>los </w:t>
      </w:r>
      <w:r>
        <w:rPr>
          <w:rFonts w:ascii="PMingLiU" w:hAnsi="PMingLiU"/>
        </w:rPr>
        <w:t>mismos principios no requieren de una justificación como tal, “ya que son </w:t>
      </w:r>
      <w:r>
        <w:rPr>
          <w:w w:val="104"/>
        </w:rPr>
        <w:t>p</w:t>
      </w:r>
      <w:r>
        <w:rPr>
          <w:w w:val="102"/>
        </w:rPr>
        <w:t>e</w:t>
      </w:r>
      <w:r>
        <w:rPr>
          <w:spacing w:val="1"/>
          <w:w w:val="102"/>
        </w:rPr>
        <w:t>r</w:t>
      </w:r>
      <w:r>
        <w:rPr>
          <w:w w:val="95"/>
        </w:rPr>
        <w:t>ci</w:t>
      </w:r>
      <w:r>
        <w:rPr>
          <w:spacing w:val="-1"/>
          <w:w w:val="95"/>
        </w:rPr>
        <w:t>b</w:t>
      </w:r>
      <w:r>
        <w:rPr>
          <w:spacing w:val="-1"/>
          <w:w w:val="100"/>
        </w:rPr>
        <w:t>id</w:t>
      </w:r>
      <w:r>
        <w:rPr>
          <w:w w:val="100"/>
        </w:rPr>
        <w:t>o</w:t>
      </w:r>
      <w:r>
        <w:rPr>
          <w:w w:val="90"/>
        </w:rPr>
        <w:t>s</w:t>
      </w:r>
      <w:r>
        <w:rPr/>
        <w:t>  </w:t>
      </w:r>
      <w:r>
        <w:rPr>
          <w:spacing w:val="13"/>
        </w:rPr>
        <w:t> </w:t>
      </w:r>
      <w:r>
        <w:rPr>
          <w:w w:val="101"/>
        </w:rPr>
        <w:t>como</w:t>
      </w:r>
      <w:r>
        <w:rPr/>
        <w:t>  </w:t>
      </w:r>
      <w:r>
        <w:rPr>
          <w:spacing w:val="13"/>
        </w:rPr>
        <w:t> </w:t>
      </w:r>
      <w:r>
        <w:rPr>
          <w:spacing w:val="2"/>
          <w:w w:val="103"/>
        </w:rPr>
        <w:t>o</w:t>
      </w:r>
      <w:r>
        <w:rPr>
          <w:spacing w:val="-1"/>
          <w:w w:val="92"/>
        </w:rPr>
        <w:t>b</w:t>
      </w:r>
      <w:r>
        <w:rPr>
          <w:spacing w:val="2"/>
          <w:w w:val="92"/>
        </w:rPr>
        <w:t>v</w:t>
      </w:r>
      <w:r>
        <w:rPr>
          <w:spacing w:val="-1"/>
          <w:w w:val="95"/>
        </w:rPr>
        <w:t>ios</w:t>
      </w:r>
      <w:r>
        <w:rPr>
          <w:w w:val="95"/>
        </w:rPr>
        <w:t>,</w:t>
      </w:r>
      <w:r>
        <w:rPr/>
        <w:t>  </w:t>
      </w:r>
      <w:r>
        <w:rPr>
          <w:spacing w:val="13"/>
        </w:rPr>
        <w:t> </w:t>
      </w:r>
      <w:r>
        <w:rPr>
          <w:w w:val="99"/>
        </w:rPr>
        <w:t>a</w:t>
      </w:r>
      <w:r>
        <w:rPr>
          <w:spacing w:val="-1"/>
          <w:w w:val="99"/>
        </w:rPr>
        <w:t>u</w:t>
      </w:r>
      <w:r>
        <w:rPr>
          <w:spacing w:val="-1"/>
          <w:w w:val="100"/>
        </w:rPr>
        <w:t>to</w:t>
      </w:r>
      <w:r>
        <w:rPr>
          <w:w w:val="100"/>
        </w:rPr>
        <w:t>e</w:t>
      </w:r>
      <w:r>
        <w:rPr>
          <w:w w:val="92"/>
        </w:rPr>
        <w:t>vi</w:t>
      </w:r>
      <w:r>
        <w:rPr>
          <w:spacing w:val="1"/>
          <w:w w:val="92"/>
        </w:rPr>
        <w:t>d</w:t>
      </w:r>
      <w:r>
        <w:rPr>
          <w:w w:val="100"/>
        </w:rPr>
        <w:t>ente</w:t>
      </w:r>
      <w:r>
        <w:rPr>
          <w:w w:val="90"/>
        </w:rPr>
        <w:t>s</w:t>
      </w:r>
      <w:r>
        <w:rPr/>
        <w:t>  </w:t>
      </w:r>
      <w:r>
        <w:rPr>
          <w:spacing w:val="13"/>
        </w:rPr>
        <w:t> </w:t>
      </w:r>
      <w:r>
        <w:rPr>
          <w:w w:val="103"/>
        </w:rPr>
        <w:t>o</w:t>
      </w:r>
      <w:r>
        <w:rPr/>
        <w:t>  </w:t>
      </w:r>
      <w:r>
        <w:rPr>
          <w:spacing w:val="20"/>
        </w:rPr>
        <w:t> </w:t>
      </w:r>
      <w:r>
        <w:rPr>
          <w:rFonts w:ascii="PMingLiU" w:hAnsi="PMingLiU"/>
          <w:w w:val="107"/>
        </w:rPr>
        <w:t>como</w:t>
      </w:r>
      <w:r>
        <w:rPr>
          <w:rFonts w:ascii="PMingLiU" w:hAnsi="PMingLiU"/>
        </w:rPr>
        <w:t>  </w:t>
      </w:r>
      <w:r>
        <w:rPr>
          <w:rFonts w:ascii="PMingLiU" w:hAnsi="PMingLiU"/>
          <w:spacing w:val="5"/>
        </w:rPr>
        <w:t> </w:t>
      </w:r>
      <w:r>
        <w:rPr>
          <w:rFonts w:ascii="PMingLiU" w:hAnsi="PMingLiU"/>
          <w:spacing w:val="1"/>
          <w:w w:val="92"/>
        </w:rPr>
        <w:t>i</w:t>
      </w:r>
      <w:r>
        <w:rPr>
          <w:rFonts w:ascii="PMingLiU" w:hAnsi="PMingLiU"/>
          <w:w w:val="103"/>
        </w:rPr>
        <w:t>ntrín</w:t>
      </w:r>
      <w:r>
        <w:rPr>
          <w:rFonts w:ascii="PMingLiU" w:hAnsi="PMingLiU"/>
          <w:spacing w:val="-2"/>
          <w:w w:val="103"/>
        </w:rPr>
        <w:t>s</w:t>
      </w:r>
      <w:r>
        <w:rPr>
          <w:rFonts w:ascii="PMingLiU" w:hAnsi="PMingLiU"/>
          <w:w w:val="103"/>
        </w:rPr>
        <w:t>ec</w:t>
      </w:r>
      <w:r>
        <w:rPr>
          <w:rFonts w:ascii="PMingLiU" w:hAnsi="PMingLiU"/>
          <w:spacing w:val="1"/>
          <w:w w:val="102"/>
        </w:rPr>
        <w:t>a</w:t>
      </w:r>
      <w:r>
        <w:rPr>
          <w:rFonts w:ascii="PMingLiU" w:hAnsi="PMingLiU"/>
          <w:spacing w:val="-2"/>
          <w:w w:val="109"/>
        </w:rPr>
        <w:t>m</w:t>
      </w:r>
      <w:r>
        <w:rPr>
          <w:rFonts w:ascii="PMingLiU" w:hAnsi="PMingLiU"/>
          <w:w w:val="109"/>
        </w:rPr>
        <w:t>e</w:t>
      </w:r>
      <w:r>
        <w:rPr>
          <w:rFonts w:ascii="PMingLiU" w:hAnsi="PMingLiU"/>
          <w:spacing w:val="2"/>
          <w:w w:val="109"/>
        </w:rPr>
        <w:t>n</w:t>
      </w:r>
      <w:r>
        <w:rPr>
          <w:rFonts w:ascii="PMingLiU" w:hAnsi="PMingLiU"/>
          <w:w w:val="104"/>
        </w:rPr>
        <w:t>te</w:t>
      </w:r>
      <w:r>
        <w:rPr>
          <w:rFonts w:ascii="PMingLiU" w:hAnsi="PMingLiU"/>
        </w:rPr>
        <w:t>  </w:t>
      </w:r>
      <w:r>
        <w:rPr>
          <w:rFonts w:ascii="PMingLiU" w:hAnsi="PMingLiU"/>
          <w:spacing w:val="6"/>
        </w:rPr>
        <w:t> </w:t>
      </w:r>
      <w:r>
        <w:rPr>
          <w:rFonts w:ascii="PMingLiU" w:hAnsi="PMingLiU"/>
          <w:w w:val="100"/>
        </w:rPr>
        <w:t>justo</w:t>
      </w:r>
      <w:r>
        <w:rPr>
          <w:rFonts w:ascii="PMingLiU" w:hAnsi="PMingLiU"/>
          <w:spacing w:val="-2"/>
          <w:w w:val="100"/>
        </w:rPr>
        <w:t>s</w:t>
      </w:r>
      <w:r>
        <w:rPr>
          <w:rFonts w:ascii="PMingLiU" w:hAnsi="PMingLiU"/>
          <w:w w:val="40"/>
        </w:rPr>
        <w:t>” </w:t>
      </w:r>
      <w:r>
        <w:rPr/>
        <w:t>(Cárdenas, 2007: 112-113). Los principios pueden o no encontrarse plasmados de</w:t>
      </w:r>
      <w:r>
        <w:rPr>
          <w:spacing w:val="-14"/>
        </w:rPr>
        <w:t> </w:t>
      </w:r>
      <w:r>
        <w:rPr/>
        <w:t>manera</w:t>
      </w:r>
      <w:r>
        <w:rPr>
          <w:spacing w:val="-15"/>
        </w:rPr>
        <w:t> </w:t>
      </w:r>
      <w:r>
        <w:rPr/>
        <w:t>explícita</w:t>
      </w:r>
      <w:r>
        <w:rPr>
          <w:spacing w:val="-15"/>
        </w:rPr>
        <w:t> </w:t>
      </w:r>
      <w:r>
        <w:rPr/>
        <w:t>en</w:t>
      </w:r>
      <w:r>
        <w:rPr>
          <w:spacing w:val="-12"/>
        </w:rPr>
        <w:t> </w:t>
      </w:r>
      <w:r>
        <w:rPr/>
        <w:t>el</w:t>
      </w:r>
      <w:r>
        <w:rPr>
          <w:spacing w:val="-14"/>
        </w:rPr>
        <w:t> </w:t>
      </w:r>
      <w:r>
        <w:rPr/>
        <w:t>texto</w:t>
      </w:r>
      <w:r>
        <w:rPr>
          <w:spacing w:val="-13"/>
        </w:rPr>
        <w:t> </w:t>
      </w:r>
      <w:r>
        <w:rPr/>
        <w:t>constitucional,</w:t>
      </w:r>
      <w:r>
        <w:rPr>
          <w:spacing w:val="-12"/>
        </w:rPr>
        <w:t> </w:t>
      </w:r>
      <w:r>
        <w:rPr/>
        <w:t>por</w:t>
      </w:r>
      <w:r>
        <w:rPr>
          <w:spacing w:val="-14"/>
        </w:rPr>
        <w:t> </w:t>
      </w:r>
      <w:r>
        <w:rPr/>
        <w:t>lo</w:t>
      </w:r>
      <w:r>
        <w:rPr>
          <w:spacing w:val="-14"/>
        </w:rPr>
        <w:t> </w:t>
      </w:r>
      <w:r>
        <w:rPr/>
        <w:t>que</w:t>
      </w:r>
      <w:r>
        <w:rPr>
          <w:spacing w:val="-15"/>
        </w:rPr>
        <w:t> </w:t>
      </w:r>
      <w:r>
        <w:rPr/>
        <w:t>requieren</w:t>
      </w:r>
      <w:r>
        <w:rPr>
          <w:spacing w:val="-14"/>
        </w:rPr>
        <w:t> </w:t>
      </w:r>
      <w:r>
        <w:rPr/>
        <w:t>de</w:t>
      </w:r>
      <w:r>
        <w:rPr>
          <w:spacing w:val="-16"/>
        </w:rPr>
        <w:t> </w:t>
      </w:r>
      <w:r>
        <w:rPr/>
        <w:t>la</w:t>
      </w:r>
      <w:r>
        <w:rPr>
          <w:spacing w:val="-15"/>
        </w:rPr>
        <w:t> </w:t>
      </w:r>
      <w:r>
        <w:rPr/>
        <w:t>doctrina o</w:t>
      </w:r>
      <w:r>
        <w:rPr>
          <w:spacing w:val="-13"/>
        </w:rPr>
        <w:t> </w:t>
      </w:r>
      <w:r>
        <w:rPr/>
        <w:t>la</w:t>
      </w:r>
      <w:r>
        <w:rPr>
          <w:spacing w:val="-13"/>
        </w:rPr>
        <w:t> </w:t>
      </w:r>
      <w:r>
        <w:rPr/>
        <w:t>jurisprudencia</w:t>
      </w:r>
      <w:r>
        <w:rPr>
          <w:spacing w:val="-13"/>
        </w:rPr>
        <w:t> </w:t>
      </w:r>
      <w:r>
        <w:rPr/>
        <w:t>para</w:t>
      </w:r>
      <w:r>
        <w:rPr>
          <w:spacing w:val="-11"/>
        </w:rPr>
        <w:t> </w:t>
      </w:r>
      <w:r>
        <w:rPr/>
        <w:t>para</w:t>
      </w:r>
      <w:r>
        <w:rPr>
          <w:spacing w:val="-13"/>
        </w:rPr>
        <w:t> </w:t>
      </w:r>
      <w:r>
        <w:rPr/>
        <w:t>conformarse</w:t>
      </w:r>
      <w:r>
        <w:rPr>
          <w:spacing w:val="-12"/>
        </w:rPr>
        <w:t> </w:t>
      </w:r>
      <w:r>
        <w:rPr/>
        <w:t>como</w:t>
      </w:r>
      <w:r>
        <w:rPr>
          <w:spacing w:val="-13"/>
        </w:rPr>
        <w:t> </w:t>
      </w:r>
      <w:r>
        <w:rPr/>
        <w:t>tales.</w:t>
      </w:r>
    </w:p>
    <w:p>
      <w:pPr>
        <w:pStyle w:val="BodyText"/>
        <w:spacing w:before="10"/>
        <w:rPr>
          <w:sz w:val="20"/>
        </w:rPr>
      </w:pPr>
    </w:p>
    <w:p>
      <w:pPr>
        <w:pStyle w:val="BodyText"/>
        <w:spacing w:line="360" w:lineRule="atLeast"/>
        <w:ind w:left="548" w:right="140"/>
        <w:jc w:val="both"/>
        <w:rPr>
          <w:rFonts w:ascii="PMingLiU" w:hAnsi="PMingLiU"/>
        </w:rPr>
      </w:pPr>
      <w:r>
        <w:rPr/>
        <w:t>En este sentido, los principios constitucionales no explícitos poseen una relevancia</w:t>
      </w:r>
      <w:r>
        <w:rPr>
          <w:spacing w:val="-31"/>
        </w:rPr>
        <w:t> </w:t>
      </w:r>
      <w:r>
        <w:rPr/>
        <w:t>singular</w:t>
      </w:r>
      <w:r>
        <w:rPr>
          <w:spacing w:val="-31"/>
        </w:rPr>
        <w:t> </w:t>
      </w:r>
      <w:r>
        <w:rPr/>
        <w:t>por</w:t>
      </w:r>
      <w:r>
        <w:rPr>
          <w:spacing w:val="-31"/>
        </w:rPr>
        <w:t> </w:t>
      </w:r>
      <w:r>
        <w:rPr/>
        <w:t>su</w:t>
      </w:r>
      <w:r>
        <w:rPr>
          <w:spacing w:val="-32"/>
        </w:rPr>
        <w:t> </w:t>
      </w:r>
      <w:r>
        <w:rPr/>
        <w:t>participación</w:t>
      </w:r>
      <w:r>
        <w:rPr>
          <w:spacing w:val="-32"/>
        </w:rPr>
        <w:t> </w:t>
      </w:r>
      <w:r>
        <w:rPr/>
        <w:t>dual</w:t>
      </w:r>
      <w:r>
        <w:rPr>
          <w:spacing w:val="-30"/>
        </w:rPr>
        <w:t> </w:t>
      </w:r>
      <w:r>
        <w:rPr/>
        <w:t>en</w:t>
      </w:r>
      <w:r>
        <w:rPr>
          <w:spacing w:val="-31"/>
        </w:rPr>
        <w:t> </w:t>
      </w:r>
      <w:r>
        <w:rPr/>
        <w:t>tanto</w:t>
      </w:r>
      <w:r>
        <w:rPr>
          <w:spacing w:val="-29"/>
        </w:rPr>
        <w:t> </w:t>
      </w:r>
      <w:r>
        <w:rPr/>
        <w:t>fuentes</w:t>
      </w:r>
      <w:r>
        <w:rPr>
          <w:spacing w:val="-31"/>
        </w:rPr>
        <w:t> </w:t>
      </w:r>
      <w:r>
        <w:rPr/>
        <w:t>jurídicas.</w:t>
      </w:r>
      <w:r>
        <w:rPr>
          <w:spacing w:val="-31"/>
        </w:rPr>
        <w:t> </w:t>
      </w:r>
      <w:r>
        <w:rPr/>
        <w:t>En</w:t>
      </w:r>
      <w:r>
        <w:rPr>
          <w:spacing w:val="-32"/>
        </w:rPr>
        <w:t> </w:t>
      </w:r>
      <w:r>
        <w:rPr/>
        <w:t>primera instancia son aplicados de manera directa al haber una carencia de un elemento positivo como una norma o jurisprudencia concretas, y en segundo término, poseen</w:t>
      </w:r>
      <w:r>
        <w:rPr>
          <w:spacing w:val="-19"/>
        </w:rPr>
        <w:t> </w:t>
      </w:r>
      <w:r>
        <w:rPr/>
        <w:t>un</w:t>
      </w:r>
      <w:r>
        <w:rPr>
          <w:spacing w:val="-17"/>
        </w:rPr>
        <w:t> </w:t>
      </w:r>
      <w:r>
        <w:rPr/>
        <w:t>cariz</w:t>
      </w:r>
      <w:r>
        <w:rPr>
          <w:spacing w:val="-19"/>
        </w:rPr>
        <w:t> </w:t>
      </w:r>
      <w:r>
        <w:rPr/>
        <w:t>interpretativo</w:t>
      </w:r>
      <w:r>
        <w:rPr>
          <w:spacing w:val="-18"/>
        </w:rPr>
        <w:t> </w:t>
      </w:r>
      <w:r>
        <w:rPr/>
        <w:t>de</w:t>
      </w:r>
      <w:r>
        <w:rPr>
          <w:spacing w:val="-17"/>
        </w:rPr>
        <w:t> </w:t>
      </w:r>
      <w:r>
        <w:rPr/>
        <w:t>la</w:t>
      </w:r>
      <w:r>
        <w:rPr>
          <w:spacing w:val="-15"/>
        </w:rPr>
        <w:t> </w:t>
      </w:r>
      <w:r>
        <w:rPr/>
        <w:t>más</w:t>
      </w:r>
      <w:r>
        <w:rPr>
          <w:spacing w:val="-17"/>
        </w:rPr>
        <w:t> </w:t>
      </w:r>
      <w:r>
        <w:rPr/>
        <w:t>alta</w:t>
      </w:r>
      <w:r>
        <w:rPr>
          <w:spacing w:val="-17"/>
        </w:rPr>
        <w:t> </w:t>
      </w:r>
      <w:r>
        <w:rPr/>
        <w:t>jerarquía</w:t>
      </w:r>
      <w:r>
        <w:rPr>
          <w:spacing w:val="-18"/>
        </w:rPr>
        <w:t> </w:t>
      </w:r>
      <w:r>
        <w:rPr/>
        <w:t>dada</w:t>
      </w:r>
      <w:r>
        <w:rPr>
          <w:spacing w:val="-15"/>
        </w:rPr>
        <w:t> </w:t>
      </w:r>
      <w:r>
        <w:rPr/>
        <w:t>su</w:t>
      </w:r>
      <w:r>
        <w:rPr>
          <w:spacing w:val="-17"/>
        </w:rPr>
        <w:t> </w:t>
      </w:r>
      <w:r>
        <w:rPr/>
        <w:t>presencia</w:t>
      </w:r>
      <w:r>
        <w:rPr>
          <w:spacing w:val="-12"/>
        </w:rPr>
        <w:t> </w:t>
      </w:r>
      <w:r>
        <w:rPr/>
        <w:t>implícita en el texto constitucional. A decir de Aragón (2002:41) son estas</w:t>
      </w:r>
      <w:r>
        <w:rPr>
          <w:spacing w:val="-41"/>
        </w:rPr>
        <w:t> </w:t>
      </w:r>
      <w:r>
        <w:rPr/>
        <w:t>características las que elevan a los principios constitucionales por sobre otro tipo de principio jurídico.</w:t>
      </w:r>
      <w:r>
        <w:rPr>
          <w:spacing w:val="-10"/>
        </w:rPr>
        <w:t> </w:t>
      </w:r>
      <w:r>
        <w:rPr/>
        <w:t>Es</w:t>
      </w:r>
      <w:r>
        <w:rPr>
          <w:spacing w:val="-10"/>
        </w:rPr>
        <w:t> </w:t>
      </w:r>
      <w:r>
        <w:rPr/>
        <w:t>conveniente</w:t>
      </w:r>
      <w:r>
        <w:rPr>
          <w:spacing w:val="-9"/>
        </w:rPr>
        <w:t> </w:t>
      </w:r>
      <w:r>
        <w:rPr/>
        <w:t>señalar</w:t>
      </w:r>
      <w:r>
        <w:rPr>
          <w:spacing w:val="-10"/>
        </w:rPr>
        <w:t> </w:t>
      </w:r>
      <w:r>
        <w:rPr/>
        <w:t>que</w:t>
      </w:r>
      <w:r>
        <w:rPr>
          <w:spacing w:val="-10"/>
        </w:rPr>
        <w:t> </w:t>
      </w:r>
      <w:r>
        <w:rPr/>
        <w:t>los</w:t>
      </w:r>
      <w:r>
        <w:rPr>
          <w:spacing w:val="-11"/>
        </w:rPr>
        <w:t> </w:t>
      </w:r>
      <w:r>
        <w:rPr/>
        <w:t>principios</w:t>
      </w:r>
      <w:r>
        <w:rPr>
          <w:spacing w:val="-11"/>
        </w:rPr>
        <w:t> </w:t>
      </w:r>
      <w:r>
        <w:rPr/>
        <w:t>constitucionales</w:t>
      </w:r>
      <w:r>
        <w:rPr>
          <w:spacing w:val="-10"/>
        </w:rPr>
        <w:t> </w:t>
      </w:r>
      <w:r>
        <w:rPr/>
        <w:t>desempeñan un</w:t>
      </w:r>
      <w:r>
        <w:rPr>
          <w:spacing w:val="30"/>
        </w:rPr>
        <w:t> </w:t>
      </w:r>
      <w:r>
        <w:rPr/>
        <w:t>papel</w:t>
      </w:r>
      <w:r>
        <w:rPr>
          <w:spacing w:val="34"/>
        </w:rPr>
        <w:t> </w:t>
      </w:r>
      <w:r>
        <w:rPr/>
        <w:t>de</w:t>
      </w:r>
      <w:r>
        <w:rPr>
          <w:rFonts w:ascii="PMingLiU" w:hAnsi="PMingLiU"/>
        </w:rPr>
        <w:t>terminante</w:t>
      </w:r>
      <w:r>
        <w:rPr>
          <w:rFonts w:ascii="PMingLiU" w:hAnsi="PMingLiU"/>
          <w:spacing w:val="32"/>
        </w:rPr>
        <w:t> </w:t>
      </w:r>
      <w:r>
        <w:rPr>
          <w:rFonts w:ascii="PMingLiU" w:hAnsi="PMingLiU"/>
        </w:rPr>
        <w:t>a</w:t>
      </w:r>
      <w:r>
        <w:rPr>
          <w:rFonts w:ascii="PMingLiU" w:hAnsi="PMingLiU"/>
          <w:spacing w:val="32"/>
        </w:rPr>
        <w:t> </w:t>
      </w:r>
      <w:r>
        <w:rPr>
          <w:rFonts w:ascii="PMingLiU" w:hAnsi="PMingLiU"/>
        </w:rPr>
        <w:t>nivel</w:t>
      </w:r>
      <w:r>
        <w:rPr>
          <w:rFonts w:ascii="PMingLiU" w:hAnsi="PMingLiU"/>
          <w:spacing w:val="32"/>
        </w:rPr>
        <w:t> </w:t>
      </w:r>
      <w:r>
        <w:rPr>
          <w:rFonts w:ascii="PMingLiU" w:hAnsi="PMingLiU"/>
        </w:rPr>
        <w:t>sistémico,</w:t>
      </w:r>
      <w:r>
        <w:rPr>
          <w:rFonts w:ascii="PMingLiU" w:hAnsi="PMingLiU"/>
          <w:spacing w:val="32"/>
        </w:rPr>
        <w:t> </w:t>
      </w:r>
      <w:r>
        <w:rPr>
          <w:rFonts w:ascii="PMingLiU" w:hAnsi="PMingLiU"/>
        </w:rPr>
        <w:t>ya</w:t>
      </w:r>
      <w:r>
        <w:rPr>
          <w:rFonts w:ascii="PMingLiU" w:hAnsi="PMingLiU"/>
          <w:spacing w:val="31"/>
        </w:rPr>
        <w:t> </w:t>
      </w:r>
      <w:r>
        <w:rPr>
          <w:rFonts w:ascii="PMingLiU" w:hAnsi="PMingLiU"/>
        </w:rPr>
        <w:t>que</w:t>
      </w:r>
      <w:r>
        <w:rPr>
          <w:rFonts w:ascii="PMingLiU" w:hAnsi="PMingLiU"/>
          <w:spacing w:val="29"/>
        </w:rPr>
        <w:t> </w:t>
      </w:r>
      <w:r>
        <w:rPr>
          <w:rFonts w:ascii="PMingLiU" w:hAnsi="PMingLiU"/>
        </w:rPr>
        <w:t>por</w:t>
      </w:r>
      <w:r>
        <w:rPr>
          <w:rFonts w:ascii="PMingLiU" w:hAnsi="PMingLiU"/>
          <w:spacing w:val="29"/>
        </w:rPr>
        <w:t> </w:t>
      </w:r>
      <w:r>
        <w:rPr>
          <w:rFonts w:ascii="PMingLiU" w:hAnsi="PMingLiU"/>
        </w:rPr>
        <w:t>su</w:t>
      </w:r>
      <w:r>
        <w:rPr>
          <w:rFonts w:ascii="PMingLiU" w:hAnsi="PMingLiU"/>
          <w:spacing w:val="28"/>
        </w:rPr>
        <w:t> </w:t>
      </w:r>
      <w:r>
        <w:rPr>
          <w:rFonts w:ascii="PMingLiU" w:hAnsi="PMingLiU"/>
        </w:rPr>
        <w:t>propia</w:t>
      </w:r>
      <w:r>
        <w:rPr>
          <w:rFonts w:ascii="PMingLiU" w:hAnsi="PMingLiU"/>
          <w:spacing w:val="31"/>
        </w:rPr>
        <w:t> </w:t>
      </w:r>
      <w:r>
        <w:rPr>
          <w:rFonts w:ascii="PMingLiU" w:hAnsi="PMingLiU"/>
        </w:rPr>
        <w:t>naturaleza</w:t>
      </w:r>
      <w:r>
        <w:rPr>
          <w:rFonts w:ascii="PMingLiU" w:hAnsi="PMingLiU"/>
          <w:spacing w:val="31"/>
        </w:rPr>
        <w:t> </w:t>
      </w:r>
      <w:r>
        <w:rPr>
          <w:rFonts w:ascii="PMingLiU" w:hAnsi="PMingLiU"/>
        </w:rPr>
        <w:t>“dan</w:t>
      </w:r>
    </w:p>
    <w:p>
      <w:pPr>
        <w:pStyle w:val="BodyText"/>
        <w:spacing w:line="276" w:lineRule="auto" w:before="61"/>
        <w:ind w:left="548" w:right="139"/>
        <w:jc w:val="both"/>
      </w:pPr>
      <w:r>
        <w:rPr/>
        <w:t>consistencia y coherencia a todo el sistema jurídico, constituyen los puntos </w:t>
      </w:r>
      <w:r>
        <w:rPr>
          <w:rFonts w:ascii="PMingLiU" w:hAnsi="PMingLiU"/>
        </w:rPr>
        <w:t>centrales de referencia para el sistema interno del derecho…los  principios  </w:t>
      </w:r>
      <w:r>
        <w:rPr/>
        <w:t>ordenan, conforman y estructuran al sistema en su conjunto (Cárdenas, 2007: 119).</w:t>
      </w:r>
    </w:p>
    <w:p>
      <w:pPr>
        <w:pStyle w:val="BodyText"/>
        <w:spacing w:before="11"/>
        <w:rPr>
          <w:sz w:val="25"/>
        </w:rPr>
      </w:pPr>
    </w:p>
    <w:p>
      <w:pPr>
        <w:pStyle w:val="BodyText"/>
        <w:spacing w:line="288" w:lineRule="auto"/>
        <w:ind w:left="548" w:right="137"/>
        <w:jc w:val="both"/>
      </w:pPr>
      <w:r>
        <w:rPr/>
        <w:t>Por su trascendencia sistémica, los principios constitucionales poseen una importancia</w:t>
      </w:r>
      <w:r>
        <w:rPr>
          <w:spacing w:val="-21"/>
        </w:rPr>
        <w:t> </w:t>
      </w:r>
      <w:r>
        <w:rPr/>
        <w:t>mayúscula</w:t>
      </w:r>
      <w:r>
        <w:rPr>
          <w:spacing w:val="-20"/>
        </w:rPr>
        <w:t> </w:t>
      </w:r>
      <w:r>
        <w:rPr/>
        <w:t>para</w:t>
      </w:r>
      <w:r>
        <w:rPr>
          <w:spacing w:val="-21"/>
        </w:rPr>
        <w:t> </w:t>
      </w:r>
      <w:r>
        <w:rPr/>
        <w:t>dar</w:t>
      </w:r>
      <w:r>
        <w:rPr>
          <w:spacing w:val="-21"/>
        </w:rPr>
        <w:t> </w:t>
      </w:r>
      <w:r>
        <w:rPr/>
        <w:t>respuesta</w:t>
      </w:r>
      <w:r>
        <w:rPr>
          <w:spacing w:val="-22"/>
        </w:rPr>
        <w:t> </w:t>
      </w:r>
      <w:r>
        <w:rPr/>
        <w:t>a</w:t>
      </w:r>
      <w:r>
        <w:rPr>
          <w:spacing w:val="-21"/>
        </w:rPr>
        <w:t> </w:t>
      </w:r>
      <w:r>
        <w:rPr/>
        <w:t>las</w:t>
      </w:r>
      <w:r>
        <w:rPr>
          <w:spacing w:val="-22"/>
        </w:rPr>
        <w:t> </w:t>
      </w:r>
      <w:r>
        <w:rPr/>
        <w:t>funciones</w:t>
      </w:r>
      <w:r>
        <w:rPr>
          <w:spacing w:val="-22"/>
        </w:rPr>
        <w:t> </w:t>
      </w:r>
      <w:r>
        <w:rPr/>
        <w:t>del</w:t>
      </w:r>
      <w:r>
        <w:rPr>
          <w:spacing w:val="-21"/>
        </w:rPr>
        <w:t> </w:t>
      </w:r>
      <w:r>
        <w:rPr/>
        <w:t>Estado</w:t>
      </w:r>
      <w:r>
        <w:rPr>
          <w:spacing w:val="-21"/>
        </w:rPr>
        <w:t> </w:t>
      </w:r>
      <w:r>
        <w:rPr/>
        <w:t>consagradas en</w:t>
      </w:r>
      <w:r>
        <w:rPr>
          <w:spacing w:val="27"/>
        </w:rPr>
        <w:t> </w:t>
      </w:r>
      <w:r>
        <w:rPr/>
        <w:t>la</w:t>
      </w:r>
      <w:r>
        <w:rPr>
          <w:spacing w:val="27"/>
        </w:rPr>
        <w:t> </w:t>
      </w:r>
      <w:r>
        <w:rPr/>
        <w:t>carta</w:t>
      </w:r>
      <w:r>
        <w:rPr>
          <w:spacing w:val="27"/>
        </w:rPr>
        <w:t> </w:t>
      </w:r>
      <w:r>
        <w:rPr/>
        <w:t>magna,</w:t>
      </w:r>
      <w:r>
        <w:rPr>
          <w:spacing w:val="28"/>
        </w:rPr>
        <w:t> </w:t>
      </w:r>
      <w:r>
        <w:rPr/>
        <w:t>entre</w:t>
      </w:r>
      <w:r>
        <w:rPr>
          <w:spacing w:val="28"/>
        </w:rPr>
        <w:t> </w:t>
      </w:r>
      <w:r>
        <w:rPr/>
        <w:t>ellas</w:t>
      </w:r>
      <w:r>
        <w:rPr>
          <w:spacing w:val="26"/>
        </w:rPr>
        <w:t> </w:t>
      </w:r>
      <w:r>
        <w:rPr/>
        <w:t>la</w:t>
      </w:r>
      <w:r>
        <w:rPr>
          <w:spacing w:val="27"/>
        </w:rPr>
        <w:t> </w:t>
      </w:r>
      <w:r>
        <w:rPr/>
        <w:t>educación;</w:t>
      </w:r>
      <w:r>
        <w:rPr>
          <w:spacing w:val="28"/>
        </w:rPr>
        <w:t> </w:t>
      </w:r>
      <w:r>
        <w:rPr/>
        <w:t>toda</w:t>
      </w:r>
      <w:r>
        <w:rPr>
          <w:spacing w:val="27"/>
        </w:rPr>
        <w:t> </w:t>
      </w:r>
      <w:r>
        <w:rPr/>
        <w:t>vez</w:t>
      </w:r>
      <w:r>
        <w:rPr>
          <w:spacing w:val="27"/>
        </w:rPr>
        <w:t> </w:t>
      </w:r>
      <w:r>
        <w:rPr/>
        <w:t>que</w:t>
      </w:r>
      <w:r>
        <w:rPr>
          <w:spacing w:val="28"/>
        </w:rPr>
        <w:t> </w:t>
      </w:r>
      <w:r>
        <w:rPr/>
        <w:t>por</w:t>
      </w:r>
      <w:r>
        <w:rPr>
          <w:spacing w:val="26"/>
        </w:rPr>
        <w:t> </w:t>
      </w:r>
      <w:r>
        <w:rPr/>
        <w:t>medio</w:t>
      </w:r>
      <w:r>
        <w:rPr>
          <w:spacing w:val="27"/>
        </w:rPr>
        <w:t> </w:t>
      </w:r>
      <w:r>
        <w:rPr/>
        <w:t>de</w:t>
      </w:r>
      <w:r>
        <w:rPr>
          <w:spacing w:val="28"/>
        </w:rPr>
        <w:t> </w:t>
      </w:r>
      <w:r>
        <w:rPr/>
        <w:t>estos</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4"/>
        <w:jc w:val="both"/>
      </w:pPr>
      <w:r>
        <w:rPr/>
        <w:t>principios se delinean las directrices normativas y programáticas que han de seguirse. Este aspecto resulta determinante para el funcionamiento y desarrollo de</w:t>
      </w:r>
      <w:r>
        <w:rPr>
          <w:spacing w:val="-22"/>
        </w:rPr>
        <w:t> </w:t>
      </w:r>
      <w:r>
        <w:rPr/>
        <w:t>las</w:t>
      </w:r>
      <w:r>
        <w:rPr>
          <w:spacing w:val="-22"/>
        </w:rPr>
        <w:t> </w:t>
      </w:r>
      <w:r>
        <w:rPr/>
        <w:t>Universidades</w:t>
      </w:r>
      <w:r>
        <w:rPr>
          <w:spacing w:val="-22"/>
        </w:rPr>
        <w:t> </w:t>
      </w:r>
      <w:r>
        <w:rPr/>
        <w:t>Públicas</w:t>
      </w:r>
      <w:r>
        <w:rPr>
          <w:spacing w:val="-23"/>
        </w:rPr>
        <w:t> </w:t>
      </w:r>
      <w:r>
        <w:rPr/>
        <w:t>autónomas,</w:t>
      </w:r>
      <w:r>
        <w:rPr>
          <w:spacing w:val="-21"/>
        </w:rPr>
        <w:t> </w:t>
      </w:r>
      <w:r>
        <w:rPr/>
        <w:t>ya</w:t>
      </w:r>
      <w:r>
        <w:rPr>
          <w:spacing w:val="-22"/>
        </w:rPr>
        <w:t> </w:t>
      </w:r>
      <w:r>
        <w:rPr/>
        <w:t>que</w:t>
      </w:r>
      <w:r>
        <w:rPr>
          <w:spacing w:val="-22"/>
        </w:rPr>
        <w:t> </w:t>
      </w:r>
      <w:r>
        <w:rPr/>
        <w:t>pertenecen</w:t>
      </w:r>
      <w:r>
        <w:rPr>
          <w:spacing w:val="-23"/>
        </w:rPr>
        <w:t> </w:t>
      </w:r>
      <w:r>
        <w:rPr/>
        <w:t>al</w:t>
      </w:r>
      <w:r>
        <w:rPr>
          <w:spacing w:val="-23"/>
        </w:rPr>
        <w:t> </w:t>
      </w:r>
      <w:r>
        <w:rPr/>
        <w:t>sistema</w:t>
      </w:r>
      <w:r>
        <w:rPr>
          <w:spacing w:val="-21"/>
        </w:rPr>
        <w:t> </w:t>
      </w:r>
      <w:r>
        <w:rPr/>
        <w:t>educativo dependiente del</w:t>
      </w:r>
      <w:r>
        <w:rPr>
          <w:spacing w:val="3"/>
        </w:rPr>
        <w:t> </w:t>
      </w:r>
      <w:r>
        <w:rPr/>
        <w:t>Estado.</w:t>
      </w:r>
    </w:p>
    <w:p>
      <w:pPr>
        <w:pStyle w:val="BodyText"/>
        <w:spacing w:before="8"/>
        <w:rPr>
          <w:sz w:val="20"/>
        </w:rPr>
      </w:pPr>
    </w:p>
    <w:p>
      <w:pPr>
        <w:pStyle w:val="BodyText"/>
        <w:spacing w:line="266" w:lineRule="auto"/>
        <w:ind w:left="122" w:right="547"/>
        <w:jc w:val="both"/>
        <w:rPr>
          <w:rFonts w:ascii="PMingLiU" w:hAnsi="PMingLiU"/>
        </w:rPr>
      </w:pPr>
      <w:r>
        <w:rPr>
          <w:rFonts w:ascii="PMingLiU" w:hAnsi="PMingLiU"/>
        </w:rPr>
        <w:t>Igualmente, se debe tener en cuenta que “los principios constitucionales están </w:t>
      </w:r>
      <w:r>
        <w:rPr/>
        <w:t>determinados tanto por el carácter del sistema normativo que genera la Constitución, como por las necesidades que el propio sistema debe solucionar a f</w:t>
      </w:r>
      <w:r>
        <w:rPr>
          <w:rFonts w:ascii="PMingLiU" w:hAnsi="PMingLiU"/>
        </w:rPr>
        <w:t>in</w:t>
      </w:r>
      <w:r>
        <w:rPr>
          <w:rFonts w:ascii="PMingLiU" w:hAnsi="PMingLiU"/>
          <w:spacing w:val="-12"/>
        </w:rPr>
        <w:t> </w:t>
      </w:r>
      <w:r>
        <w:rPr>
          <w:rFonts w:ascii="PMingLiU" w:hAnsi="PMingLiU"/>
        </w:rPr>
        <w:t>de</w:t>
      </w:r>
      <w:r>
        <w:rPr>
          <w:rFonts w:ascii="PMingLiU" w:hAnsi="PMingLiU"/>
          <w:spacing w:val="-10"/>
        </w:rPr>
        <w:t> </w:t>
      </w:r>
      <w:r>
        <w:rPr>
          <w:rFonts w:ascii="PMingLiU" w:hAnsi="PMingLiU"/>
        </w:rPr>
        <w:t>desactivar</w:t>
      </w:r>
      <w:r>
        <w:rPr>
          <w:rFonts w:ascii="PMingLiU" w:hAnsi="PMingLiU"/>
          <w:spacing w:val="-10"/>
        </w:rPr>
        <w:t> </w:t>
      </w:r>
      <w:r>
        <w:rPr>
          <w:rFonts w:ascii="PMingLiU" w:hAnsi="PMingLiU"/>
        </w:rPr>
        <w:t>focos</w:t>
      </w:r>
      <w:r>
        <w:rPr>
          <w:rFonts w:ascii="PMingLiU" w:hAnsi="PMingLiU"/>
          <w:spacing w:val="-11"/>
        </w:rPr>
        <w:t> </w:t>
      </w:r>
      <w:r>
        <w:rPr>
          <w:rFonts w:ascii="PMingLiU" w:hAnsi="PMingLiU"/>
        </w:rPr>
        <w:t>de</w:t>
      </w:r>
      <w:r>
        <w:rPr>
          <w:rFonts w:ascii="PMingLiU" w:hAnsi="PMingLiU"/>
          <w:spacing w:val="-10"/>
        </w:rPr>
        <w:t> </w:t>
      </w:r>
      <w:r>
        <w:rPr>
          <w:rFonts w:ascii="PMingLiU" w:hAnsi="PMingLiU"/>
        </w:rPr>
        <w:t>conflicto</w:t>
      </w:r>
      <w:r>
        <w:rPr>
          <w:rFonts w:ascii="PMingLiU" w:hAnsi="PMingLiU"/>
          <w:spacing w:val="-8"/>
        </w:rPr>
        <w:t> </w:t>
      </w:r>
      <w:r>
        <w:rPr>
          <w:rFonts w:ascii="PMingLiU" w:hAnsi="PMingLiU"/>
        </w:rPr>
        <w:t>mediante</w:t>
      </w:r>
      <w:r>
        <w:rPr>
          <w:rFonts w:ascii="PMingLiU" w:hAnsi="PMingLiU"/>
          <w:spacing w:val="-10"/>
        </w:rPr>
        <w:t> </w:t>
      </w:r>
      <w:r>
        <w:rPr>
          <w:rFonts w:ascii="PMingLiU" w:hAnsi="PMingLiU"/>
        </w:rPr>
        <w:t>su</w:t>
      </w:r>
      <w:r>
        <w:rPr>
          <w:rFonts w:ascii="PMingLiU" w:hAnsi="PMingLiU"/>
          <w:spacing w:val="-11"/>
        </w:rPr>
        <w:t> </w:t>
      </w:r>
      <w:r>
        <w:rPr>
          <w:rFonts w:ascii="PMingLiU" w:hAnsi="PMingLiU"/>
        </w:rPr>
        <w:t>encauzamiento</w:t>
      </w:r>
      <w:r>
        <w:rPr>
          <w:rFonts w:ascii="PMingLiU" w:hAnsi="PMingLiU"/>
          <w:spacing w:val="-11"/>
        </w:rPr>
        <w:t> </w:t>
      </w:r>
      <w:r>
        <w:rPr>
          <w:rFonts w:ascii="PMingLiU" w:hAnsi="PMingLiU"/>
        </w:rPr>
        <w:t>“legal”</w:t>
      </w:r>
      <w:r>
        <w:rPr>
          <w:rFonts w:ascii="PMingLiU" w:hAnsi="PMingLiU"/>
          <w:spacing w:val="-11"/>
        </w:rPr>
        <w:t> </w:t>
      </w:r>
      <w:r>
        <w:rPr>
          <w:rFonts w:ascii="PMingLiU" w:hAnsi="PMingLiU"/>
        </w:rPr>
        <w:t>a</w:t>
      </w:r>
      <w:r>
        <w:rPr>
          <w:rFonts w:ascii="PMingLiU" w:hAnsi="PMingLiU"/>
          <w:spacing w:val="-9"/>
        </w:rPr>
        <w:t> </w:t>
      </w:r>
      <w:r>
        <w:rPr>
          <w:rFonts w:ascii="PMingLiU" w:hAnsi="PMingLiU"/>
        </w:rPr>
        <w:t>partir</w:t>
      </w:r>
      <w:r>
        <w:rPr>
          <w:rFonts w:ascii="PMingLiU" w:hAnsi="PMingLiU"/>
          <w:spacing w:val="-10"/>
        </w:rPr>
        <w:t> </w:t>
      </w:r>
      <w:r>
        <w:rPr>
          <w:rFonts w:ascii="PMingLiU" w:hAnsi="PMingLiU"/>
        </w:rPr>
        <w:t>de </w:t>
      </w:r>
      <w:r>
        <w:rPr>
          <w:rFonts w:ascii="PMingLiU" w:hAnsi="PMingLiU"/>
          <w:w w:val="103"/>
        </w:rPr>
        <w:t>su</w:t>
      </w:r>
      <w:r>
        <w:rPr>
          <w:rFonts w:ascii="PMingLiU" w:hAnsi="PMingLiU"/>
          <w:spacing w:val="5"/>
        </w:rPr>
        <w:t> </w:t>
      </w:r>
      <w:r>
        <w:rPr>
          <w:rFonts w:ascii="PMingLiU" w:hAnsi="PMingLiU"/>
          <w:w w:val="57"/>
        </w:rPr>
        <w:t>“c</w:t>
      </w:r>
      <w:r>
        <w:rPr>
          <w:rFonts w:ascii="PMingLiU" w:hAnsi="PMingLiU"/>
          <w:w w:val="107"/>
        </w:rPr>
        <w:t>once</w:t>
      </w:r>
      <w:r>
        <w:rPr>
          <w:rFonts w:ascii="PMingLiU" w:hAnsi="PMingLiU"/>
          <w:spacing w:val="1"/>
          <w:w w:val="107"/>
        </w:rPr>
        <w:t>p</w:t>
      </w:r>
      <w:r>
        <w:rPr>
          <w:rFonts w:ascii="PMingLiU" w:hAnsi="PMingLiU"/>
          <w:w w:val="101"/>
        </w:rPr>
        <w:t>ci</w:t>
      </w:r>
      <w:r>
        <w:rPr>
          <w:rFonts w:ascii="PMingLiU" w:hAnsi="PMingLiU"/>
          <w:spacing w:val="2"/>
          <w:w w:val="101"/>
        </w:rPr>
        <w:t>ó</w:t>
      </w:r>
      <w:r>
        <w:rPr>
          <w:rFonts w:ascii="PMingLiU" w:hAnsi="PMingLiU"/>
          <w:w w:val="62"/>
        </w:rPr>
        <w:t>n”</w:t>
      </w:r>
      <w:r>
        <w:rPr>
          <w:rFonts w:ascii="PMingLiU" w:hAnsi="PMingLiU"/>
          <w:spacing w:val="6"/>
        </w:rPr>
        <w:t> </w:t>
      </w:r>
      <w:r>
        <w:rPr>
          <w:rFonts w:ascii="PMingLiU" w:hAnsi="PMingLiU"/>
          <w:w w:val="104"/>
        </w:rPr>
        <w:t>con</w:t>
      </w:r>
      <w:r>
        <w:rPr>
          <w:rFonts w:ascii="PMingLiU" w:hAnsi="PMingLiU"/>
          <w:spacing w:val="-1"/>
          <w:w w:val="104"/>
        </w:rPr>
        <w:t>s</w:t>
      </w:r>
      <w:r>
        <w:rPr>
          <w:rFonts w:ascii="PMingLiU" w:hAnsi="PMingLiU"/>
          <w:w w:val="95"/>
        </w:rPr>
        <w:t>t</w:t>
      </w:r>
      <w:r>
        <w:rPr>
          <w:rFonts w:ascii="PMingLiU" w:hAnsi="PMingLiU"/>
          <w:spacing w:val="1"/>
          <w:w w:val="95"/>
        </w:rPr>
        <w:t>i</w:t>
      </w:r>
      <w:r>
        <w:rPr>
          <w:rFonts w:ascii="PMingLiU" w:hAnsi="PMingLiU"/>
          <w:spacing w:val="2"/>
          <w:w w:val="99"/>
        </w:rPr>
        <w:t>t</w:t>
      </w:r>
      <w:r>
        <w:rPr>
          <w:rFonts w:ascii="PMingLiU" w:hAnsi="PMingLiU"/>
          <w:w w:val="101"/>
        </w:rPr>
        <w:t>uc</w:t>
      </w:r>
      <w:r>
        <w:rPr>
          <w:rFonts w:ascii="PMingLiU" w:hAnsi="PMingLiU"/>
          <w:spacing w:val="-1"/>
          <w:w w:val="101"/>
        </w:rPr>
        <w:t>i</w:t>
      </w:r>
      <w:r>
        <w:rPr>
          <w:rFonts w:ascii="PMingLiU" w:hAnsi="PMingLiU"/>
          <w:w w:val="107"/>
        </w:rPr>
        <w:t>on</w:t>
      </w:r>
      <w:r>
        <w:rPr>
          <w:rFonts w:ascii="PMingLiU" w:hAnsi="PMingLiU"/>
          <w:spacing w:val="1"/>
          <w:w w:val="107"/>
        </w:rPr>
        <w:t>a</w:t>
      </w:r>
      <w:r>
        <w:rPr>
          <w:rFonts w:ascii="PMingLiU" w:hAnsi="PMingLiU"/>
          <w:w w:val="92"/>
        </w:rPr>
        <w:t>l</w:t>
      </w:r>
      <w:r>
        <w:rPr>
          <w:rFonts w:ascii="PMingLiU" w:hAnsi="PMingLiU"/>
          <w:spacing w:val="6"/>
        </w:rPr>
        <w:t> </w:t>
      </w:r>
      <w:r>
        <w:rPr>
          <w:rFonts w:ascii="PMingLiU" w:hAnsi="PMingLiU"/>
          <w:w w:val="107"/>
        </w:rPr>
        <w:t>como</w:t>
      </w:r>
      <w:r>
        <w:rPr>
          <w:rFonts w:ascii="PMingLiU" w:hAnsi="PMingLiU"/>
          <w:spacing w:val="6"/>
        </w:rPr>
        <w:t> </w:t>
      </w:r>
      <w:r>
        <w:rPr>
          <w:rFonts w:ascii="PMingLiU" w:hAnsi="PMingLiU"/>
          <w:spacing w:val="2"/>
          <w:w w:val="40"/>
        </w:rPr>
        <w:t>“</w:t>
      </w:r>
      <w:r>
        <w:rPr>
          <w:rFonts w:ascii="PMingLiU" w:hAnsi="PMingLiU"/>
          <w:spacing w:val="-2"/>
          <w:w w:val="87"/>
        </w:rPr>
        <w:t>g</w:t>
      </w:r>
      <w:r>
        <w:rPr>
          <w:rFonts w:ascii="PMingLiU" w:hAnsi="PMingLiU"/>
          <w:w w:val="105"/>
        </w:rPr>
        <w:t>aran</w:t>
      </w:r>
      <w:r>
        <w:rPr>
          <w:rFonts w:ascii="PMingLiU" w:hAnsi="PMingLiU"/>
          <w:spacing w:val="2"/>
          <w:w w:val="105"/>
        </w:rPr>
        <w:t>t</w:t>
      </w:r>
      <w:r>
        <w:rPr>
          <w:rFonts w:ascii="PMingLiU" w:hAnsi="PMingLiU"/>
          <w:w w:val="94"/>
        </w:rPr>
        <w:t>í</w:t>
      </w:r>
      <w:r>
        <w:rPr>
          <w:rFonts w:ascii="PMingLiU" w:hAnsi="PMingLiU"/>
          <w:spacing w:val="1"/>
          <w:w w:val="94"/>
        </w:rPr>
        <w:t>a</w:t>
      </w:r>
      <w:r>
        <w:rPr>
          <w:rFonts w:ascii="PMingLiU" w:hAnsi="PMingLiU"/>
          <w:w w:val="55"/>
        </w:rPr>
        <w:t>s”</w:t>
      </w:r>
      <w:r>
        <w:rPr>
          <w:rFonts w:ascii="PMingLiU" w:hAnsi="PMingLiU"/>
          <w:spacing w:val="6"/>
        </w:rPr>
        <w:t> </w:t>
      </w:r>
      <w:r>
        <w:rPr>
          <w:rFonts w:ascii="PMingLiU" w:hAnsi="PMingLiU"/>
          <w:w w:val="111"/>
        </w:rPr>
        <w:t>d</w:t>
      </w:r>
      <w:r>
        <w:rPr>
          <w:rFonts w:ascii="PMingLiU" w:hAnsi="PMingLiU"/>
          <w:w w:val="107"/>
        </w:rPr>
        <w:t>e</w:t>
      </w:r>
      <w:r>
        <w:rPr>
          <w:rFonts w:ascii="PMingLiU" w:hAnsi="PMingLiU"/>
          <w:spacing w:val="7"/>
        </w:rPr>
        <w:t> </w:t>
      </w:r>
      <w:r>
        <w:rPr>
          <w:rFonts w:ascii="PMingLiU" w:hAnsi="PMingLiU"/>
          <w:w w:val="101"/>
        </w:rPr>
        <w:t>los</w:t>
      </w:r>
      <w:r>
        <w:rPr>
          <w:rFonts w:ascii="PMingLiU" w:hAnsi="PMingLiU"/>
          <w:spacing w:val="5"/>
        </w:rPr>
        <w:t> </w:t>
      </w:r>
      <w:r>
        <w:rPr>
          <w:rFonts w:ascii="PMingLiU" w:hAnsi="PMingLiU"/>
          <w:spacing w:val="-2"/>
          <w:w w:val="87"/>
        </w:rPr>
        <w:t>g</w:t>
      </w:r>
      <w:r>
        <w:rPr>
          <w:rFonts w:ascii="PMingLiU" w:hAnsi="PMingLiU"/>
          <w:w w:val="109"/>
        </w:rPr>
        <w:t>ober</w:t>
      </w:r>
      <w:r>
        <w:rPr>
          <w:rFonts w:ascii="PMingLiU" w:hAnsi="PMingLiU"/>
          <w:w w:val="106"/>
        </w:rPr>
        <w:t>n</w:t>
      </w:r>
      <w:r>
        <w:rPr>
          <w:rFonts w:ascii="PMingLiU" w:hAnsi="PMingLiU"/>
          <w:spacing w:val="-2"/>
          <w:w w:val="106"/>
        </w:rPr>
        <w:t>a</w:t>
      </w:r>
      <w:r>
        <w:rPr>
          <w:rFonts w:ascii="PMingLiU" w:hAnsi="PMingLiU"/>
          <w:w w:val="111"/>
        </w:rPr>
        <w:t>d</w:t>
      </w:r>
      <w:r>
        <w:rPr>
          <w:rFonts w:ascii="PMingLiU" w:hAnsi="PMingLiU"/>
          <w:spacing w:val="2"/>
          <w:w w:val="109"/>
        </w:rPr>
        <w:t>o</w:t>
      </w:r>
      <w:r>
        <w:rPr>
          <w:rFonts w:ascii="PMingLiU" w:hAnsi="PMingLiU"/>
          <w:w w:val="96"/>
        </w:rPr>
        <w:t>s</w:t>
      </w:r>
      <w:r>
        <w:rPr>
          <w:rFonts w:ascii="PMingLiU" w:hAnsi="PMingLiU"/>
          <w:spacing w:val="6"/>
        </w:rPr>
        <w:t> </w:t>
      </w:r>
      <w:r>
        <w:rPr>
          <w:rFonts w:ascii="PMingLiU" w:hAnsi="PMingLiU"/>
          <w:w w:val="109"/>
        </w:rPr>
        <w:t>o</w:t>
      </w:r>
      <w:r>
        <w:rPr>
          <w:rFonts w:ascii="PMingLiU" w:hAnsi="PMingLiU"/>
          <w:spacing w:val="6"/>
        </w:rPr>
        <w:t> </w:t>
      </w:r>
      <w:r>
        <w:rPr>
          <w:rFonts w:ascii="PMingLiU" w:hAnsi="PMingLiU"/>
          <w:w w:val="111"/>
        </w:rPr>
        <w:t>d</w:t>
      </w:r>
      <w:r>
        <w:rPr>
          <w:rFonts w:ascii="PMingLiU" w:hAnsi="PMingLiU"/>
          <w:w w:val="107"/>
        </w:rPr>
        <w:t>e</w:t>
      </w:r>
      <w:r>
        <w:rPr>
          <w:rFonts w:ascii="PMingLiU" w:hAnsi="PMingLiU"/>
          <w:spacing w:val="7"/>
        </w:rPr>
        <w:t> </w:t>
      </w:r>
      <w:r>
        <w:rPr>
          <w:rFonts w:ascii="PMingLiU" w:hAnsi="PMingLiU"/>
          <w:spacing w:val="-2"/>
          <w:w w:val="87"/>
        </w:rPr>
        <w:t>g</w:t>
      </w:r>
      <w:r>
        <w:rPr>
          <w:rFonts w:ascii="PMingLiU" w:hAnsi="PMingLiU"/>
          <w:w w:val="110"/>
        </w:rPr>
        <w:t>r</w:t>
      </w:r>
      <w:r>
        <w:rPr>
          <w:rFonts w:ascii="PMingLiU" w:hAnsi="PMingLiU"/>
          <w:w w:val="107"/>
        </w:rPr>
        <w:t>upos </w:t>
      </w:r>
      <w:r>
        <w:rPr>
          <w:rFonts w:ascii="PMingLiU" w:hAnsi="PMingLiU"/>
          <w:w w:val="109"/>
        </w:rPr>
        <w:t>o</w:t>
      </w:r>
      <w:r>
        <w:rPr>
          <w:rFonts w:ascii="PMingLiU" w:hAnsi="PMingLiU"/>
          <w:spacing w:val="-3"/>
        </w:rPr>
        <w:t> </w:t>
      </w:r>
      <w:r>
        <w:rPr>
          <w:rFonts w:ascii="PMingLiU" w:hAnsi="PMingLiU"/>
          <w:w w:val="104"/>
        </w:rPr>
        <w:t>secto</w:t>
      </w:r>
      <w:r>
        <w:rPr>
          <w:rFonts w:ascii="PMingLiU" w:hAnsi="PMingLiU"/>
          <w:spacing w:val="1"/>
          <w:w w:val="104"/>
        </w:rPr>
        <w:t>r</w:t>
      </w:r>
      <w:r>
        <w:rPr>
          <w:rFonts w:ascii="PMingLiU" w:hAnsi="PMingLiU"/>
          <w:w w:val="102"/>
        </w:rPr>
        <w:t>es</w:t>
      </w:r>
      <w:r>
        <w:rPr>
          <w:rFonts w:ascii="PMingLiU" w:hAnsi="PMingLiU"/>
          <w:spacing w:val="-3"/>
        </w:rPr>
        <w:t> </w:t>
      </w:r>
      <w:r>
        <w:rPr>
          <w:rFonts w:ascii="PMingLiU" w:hAnsi="PMingLiU"/>
          <w:w w:val="111"/>
        </w:rPr>
        <w:t>d</w:t>
      </w:r>
      <w:r>
        <w:rPr>
          <w:rFonts w:ascii="PMingLiU" w:hAnsi="PMingLiU"/>
          <w:w w:val="107"/>
        </w:rPr>
        <w:t>e</w:t>
      </w:r>
      <w:r>
        <w:rPr>
          <w:rFonts w:ascii="PMingLiU" w:hAnsi="PMingLiU"/>
          <w:spacing w:val="-3"/>
        </w:rPr>
        <w:t> </w:t>
      </w:r>
      <w:r>
        <w:rPr>
          <w:rFonts w:ascii="PMingLiU" w:hAnsi="PMingLiU"/>
          <w:w w:val="98"/>
        </w:rPr>
        <w:t>la</w:t>
      </w:r>
      <w:r>
        <w:rPr>
          <w:rFonts w:ascii="PMingLiU" w:hAnsi="PMingLiU"/>
          <w:spacing w:val="-3"/>
        </w:rPr>
        <w:t> </w:t>
      </w:r>
      <w:r>
        <w:rPr>
          <w:rFonts w:ascii="PMingLiU" w:hAnsi="PMingLiU"/>
          <w:w w:val="104"/>
        </w:rPr>
        <w:t>socie</w:t>
      </w:r>
      <w:r>
        <w:rPr>
          <w:rFonts w:ascii="PMingLiU" w:hAnsi="PMingLiU"/>
          <w:spacing w:val="1"/>
          <w:w w:val="104"/>
        </w:rPr>
        <w:t>d</w:t>
      </w:r>
      <w:r>
        <w:rPr>
          <w:rFonts w:ascii="PMingLiU" w:hAnsi="PMingLiU"/>
          <w:spacing w:val="1"/>
          <w:w w:val="102"/>
        </w:rPr>
        <w:t>a</w:t>
      </w:r>
      <w:r>
        <w:rPr>
          <w:rFonts w:ascii="PMingLiU" w:hAnsi="PMingLiU"/>
          <w:w w:val="111"/>
        </w:rPr>
        <w:t>d</w:t>
      </w:r>
      <w:r>
        <w:rPr>
          <w:rFonts w:ascii="PMingLiU" w:hAnsi="PMingLiU"/>
          <w:w w:val="100"/>
        </w:rPr>
        <w:t>,</w:t>
      </w:r>
      <w:r>
        <w:rPr>
          <w:rFonts w:ascii="PMingLiU" w:hAnsi="PMingLiU"/>
          <w:spacing w:val="-3"/>
        </w:rPr>
        <w:t> </w:t>
      </w:r>
      <w:r>
        <w:rPr>
          <w:rFonts w:ascii="PMingLiU" w:hAnsi="PMingLiU"/>
          <w:w w:val="99"/>
        </w:rPr>
        <w:t>fr</w:t>
      </w:r>
      <w:r>
        <w:rPr>
          <w:rFonts w:ascii="PMingLiU" w:hAnsi="PMingLiU"/>
          <w:w w:val="107"/>
        </w:rPr>
        <w:t>ente</w:t>
      </w:r>
      <w:r>
        <w:rPr>
          <w:rFonts w:ascii="PMingLiU" w:hAnsi="PMingLiU"/>
          <w:spacing w:val="-3"/>
        </w:rPr>
        <w:t> </w:t>
      </w:r>
      <w:r>
        <w:rPr>
          <w:rFonts w:ascii="PMingLiU" w:hAnsi="PMingLiU"/>
          <w:w w:val="98"/>
        </w:rPr>
        <w:t>al</w:t>
      </w:r>
      <w:r>
        <w:rPr>
          <w:rFonts w:ascii="PMingLiU" w:hAnsi="PMingLiU"/>
          <w:spacing w:val="-3"/>
        </w:rPr>
        <w:t> </w:t>
      </w:r>
      <w:r>
        <w:rPr>
          <w:rFonts w:ascii="PMingLiU" w:hAnsi="PMingLiU"/>
          <w:spacing w:val="-2"/>
          <w:w w:val="108"/>
        </w:rPr>
        <w:t>E</w:t>
      </w:r>
      <w:r>
        <w:rPr>
          <w:rFonts w:ascii="PMingLiU" w:hAnsi="PMingLiU"/>
          <w:w w:val="97"/>
        </w:rPr>
        <w:t>s</w:t>
      </w:r>
      <w:r>
        <w:rPr>
          <w:rFonts w:ascii="PMingLiU" w:hAnsi="PMingLiU"/>
          <w:spacing w:val="1"/>
          <w:w w:val="97"/>
        </w:rPr>
        <w:t>t</w:t>
      </w:r>
      <w:r>
        <w:rPr>
          <w:rFonts w:ascii="PMingLiU" w:hAnsi="PMingLiU"/>
          <w:w w:val="107"/>
        </w:rPr>
        <w:t>ado</w:t>
      </w:r>
      <w:r>
        <w:rPr>
          <w:rFonts w:ascii="PMingLiU" w:hAnsi="PMingLiU"/>
          <w:w w:val="40"/>
        </w:rPr>
        <w:t>”</w:t>
      </w:r>
      <w:r>
        <w:rPr>
          <w:rFonts w:ascii="PMingLiU" w:hAnsi="PMingLiU"/>
          <w:spacing w:val="-3"/>
        </w:rPr>
        <w:t> </w:t>
      </w:r>
      <w:r>
        <w:rPr>
          <w:rFonts w:ascii="PMingLiU" w:hAnsi="PMingLiU"/>
          <w:spacing w:val="1"/>
          <w:w w:val="93"/>
        </w:rPr>
        <w:t>(</w:t>
      </w:r>
      <w:r>
        <w:rPr>
          <w:rFonts w:ascii="PMingLiU" w:hAnsi="PMingLiU"/>
          <w:w w:val="103"/>
        </w:rPr>
        <w:t>S</w:t>
      </w:r>
      <w:r>
        <w:rPr>
          <w:rFonts w:ascii="PMingLiU" w:hAnsi="PMingLiU"/>
          <w:spacing w:val="1"/>
          <w:w w:val="103"/>
        </w:rPr>
        <w:t>E</w:t>
      </w:r>
      <w:r>
        <w:rPr>
          <w:rFonts w:ascii="PMingLiU" w:hAnsi="PMingLiU"/>
          <w:w w:val="112"/>
        </w:rPr>
        <w:t>GO</w:t>
      </w:r>
      <w:r>
        <w:rPr>
          <w:rFonts w:ascii="PMingLiU" w:hAnsi="PMingLiU"/>
          <w:spacing w:val="1"/>
          <w:w w:val="112"/>
        </w:rPr>
        <w:t>B</w:t>
      </w:r>
      <w:r>
        <w:rPr>
          <w:rFonts w:ascii="PMingLiU" w:hAnsi="PMingLiU"/>
          <w:w w:val="100"/>
        </w:rPr>
        <w:t>,</w:t>
      </w:r>
      <w:r>
        <w:rPr>
          <w:rFonts w:ascii="PMingLiU" w:hAnsi="PMingLiU"/>
          <w:spacing w:val="-3"/>
        </w:rPr>
        <w:t> </w:t>
      </w:r>
      <w:r>
        <w:rPr>
          <w:rFonts w:ascii="PMingLiU" w:hAnsi="PMingLiU"/>
          <w:w w:val="104"/>
        </w:rPr>
        <w:t>200</w:t>
      </w:r>
      <w:r>
        <w:rPr>
          <w:rFonts w:ascii="PMingLiU" w:hAnsi="PMingLiU"/>
          <w:spacing w:val="1"/>
          <w:w w:val="104"/>
        </w:rPr>
        <w:t>7</w:t>
      </w:r>
      <w:r>
        <w:rPr>
          <w:rFonts w:ascii="PMingLiU" w:hAnsi="PMingLiU"/>
          <w:spacing w:val="-1"/>
          <w:w w:val="93"/>
        </w:rPr>
        <w:t>:</w:t>
      </w:r>
      <w:r>
        <w:rPr>
          <w:rFonts w:ascii="PMingLiU" w:hAnsi="PMingLiU"/>
          <w:w w:val="101"/>
        </w:rPr>
        <w:t>22).</w:t>
      </w:r>
    </w:p>
    <w:p>
      <w:pPr>
        <w:pStyle w:val="BodyText"/>
        <w:spacing w:before="3"/>
        <w:rPr>
          <w:rFonts w:ascii="PMingLiU"/>
          <w:sz w:val="24"/>
        </w:rPr>
      </w:pPr>
    </w:p>
    <w:p>
      <w:pPr>
        <w:pStyle w:val="Heading5"/>
        <w:numPr>
          <w:ilvl w:val="3"/>
          <w:numId w:val="13"/>
        </w:numPr>
        <w:tabs>
          <w:tab w:pos="898" w:val="left" w:leader="none"/>
        </w:tabs>
        <w:spacing w:line="240" w:lineRule="auto" w:before="0" w:after="0"/>
        <w:ind w:left="897" w:right="0" w:hanging="775"/>
        <w:jc w:val="both"/>
        <w:rPr>
          <w:rFonts w:ascii="Times New Roman"/>
        </w:rPr>
      </w:pPr>
      <w:r>
        <w:rPr>
          <w:rFonts w:ascii="Times New Roman"/>
          <w:w w:val="95"/>
        </w:rPr>
        <w:t>Diferencia</w:t>
      </w:r>
      <w:r>
        <w:rPr>
          <w:rFonts w:ascii="Times New Roman"/>
          <w:spacing w:val="-30"/>
          <w:w w:val="95"/>
        </w:rPr>
        <w:t> </w:t>
      </w:r>
      <w:r>
        <w:rPr>
          <w:rFonts w:ascii="Times New Roman"/>
          <w:w w:val="95"/>
        </w:rPr>
        <w:t>entre</w:t>
      </w:r>
      <w:r>
        <w:rPr>
          <w:rFonts w:ascii="Times New Roman"/>
          <w:spacing w:val="-29"/>
          <w:w w:val="95"/>
        </w:rPr>
        <w:t> </w:t>
      </w:r>
      <w:r>
        <w:rPr>
          <w:rFonts w:ascii="Times New Roman"/>
          <w:w w:val="95"/>
        </w:rPr>
        <w:t>Principios</w:t>
      </w:r>
      <w:r>
        <w:rPr>
          <w:rFonts w:ascii="Times New Roman"/>
          <w:spacing w:val="-30"/>
          <w:w w:val="95"/>
        </w:rPr>
        <w:t> </w:t>
      </w:r>
      <w:r>
        <w:rPr>
          <w:rFonts w:ascii="Times New Roman"/>
          <w:w w:val="95"/>
        </w:rPr>
        <w:t>y</w:t>
      </w:r>
      <w:r>
        <w:rPr>
          <w:rFonts w:ascii="Times New Roman"/>
          <w:spacing w:val="-29"/>
          <w:w w:val="95"/>
        </w:rPr>
        <w:t> </w:t>
      </w:r>
      <w:r>
        <w:rPr>
          <w:rFonts w:ascii="Times New Roman"/>
          <w:w w:val="95"/>
        </w:rPr>
        <w:t>Valores</w:t>
      </w:r>
    </w:p>
    <w:p>
      <w:pPr>
        <w:pStyle w:val="BodyText"/>
        <w:spacing w:before="10"/>
        <w:rPr>
          <w:b/>
          <w:sz w:val="29"/>
        </w:rPr>
      </w:pPr>
    </w:p>
    <w:p>
      <w:pPr>
        <w:pStyle w:val="BodyText"/>
        <w:spacing w:line="288" w:lineRule="auto"/>
        <w:ind w:left="122" w:right="546"/>
        <w:jc w:val="both"/>
      </w:pPr>
      <w:r>
        <w:rPr/>
        <w:t>Abordar la diferencia existente entre principio y valor es una tarea compleja y ciertamente, relacionada en gran medida a la interpretación por parte de los estudiosos en la materia, toda vez que la definición encuentra dificultades que subyacen</w:t>
      </w:r>
      <w:r>
        <w:rPr>
          <w:spacing w:val="-16"/>
        </w:rPr>
        <w:t> </w:t>
      </w:r>
      <w:r>
        <w:rPr/>
        <w:t>en</w:t>
      </w:r>
      <w:r>
        <w:rPr>
          <w:spacing w:val="-15"/>
        </w:rPr>
        <w:t> </w:t>
      </w:r>
      <w:r>
        <w:rPr/>
        <w:t>que</w:t>
      </w:r>
      <w:r>
        <w:rPr>
          <w:spacing w:val="-16"/>
        </w:rPr>
        <w:t> </w:t>
      </w:r>
      <w:r>
        <w:rPr/>
        <w:t>ambos</w:t>
      </w:r>
      <w:r>
        <w:rPr>
          <w:spacing w:val="-14"/>
        </w:rPr>
        <w:t> </w:t>
      </w:r>
      <w:r>
        <w:rPr/>
        <w:t>conceptos</w:t>
      </w:r>
      <w:r>
        <w:rPr>
          <w:spacing w:val="-15"/>
        </w:rPr>
        <w:t> </w:t>
      </w:r>
      <w:r>
        <w:rPr/>
        <w:t>comparten</w:t>
      </w:r>
      <w:r>
        <w:rPr>
          <w:spacing w:val="-15"/>
        </w:rPr>
        <w:t> </w:t>
      </w:r>
      <w:r>
        <w:rPr/>
        <w:t>elementos</w:t>
      </w:r>
      <w:r>
        <w:rPr>
          <w:spacing w:val="-16"/>
        </w:rPr>
        <w:t> </w:t>
      </w:r>
      <w:r>
        <w:rPr/>
        <w:t>que</w:t>
      </w:r>
      <w:r>
        <w:rPr>
          <w:spacing w:val="-16"/>
        </w:rPr>
        <w:t> </w:t>
      </w:r>
      <w:r>
        <w:rPr/>
        <w:t>las</w:t>
      </w:r>
      <w:r>
        <w:rPr>
          <w:spacing w:val="-14"/>
        </w:rPr>
        <w:t> </w:t>
      </w:r>
      <w:r>
        <w:rPr/>
        <w:t>más</w:t>
      </w:r>
      <w:r>
        <w:rPr>
          <w:spacing w:val="-16"/>
        </w:rPr>
        <w:t> </w:t>
      </w:r>
      <w:r>
        <w:rPr/>
        <w:t>de</w:t>
      </w:r>
      <w:r>
        <w:rPr>
          <w:spacing w:val="-15"/>
        </w:rPr>
        <w:t> </w:t>
      </w:r>
      <w:r>
        <w:rPr/>
        <w:t>las</w:t>
      </w:r>
      <w:r>
        <w:rPr>
          <w:spacing w:val="-16"/>
        </w:rPr>
        <w:t> </w:t>
      </w:r>
      <w:r>
        <w:rPr/>
        <w:t>veces pueden ser objeto de</w:t>
      </w:r>
      <w:r>
        <w:rPr>
          <w:spacing w:val="-8"/>
        </w:rPr>
        <w:t> </w:t>
      </w:r>
      <w:r>
        <w:rPr/>
        <w:t>confusión.</w:t>
      </w:r>
    </w:p>
    <w:p>
      <w:pPr>
        <w:pStyle w:val="BodyText"/>
        <w:spacing w:before="8"/>
        <w:rPr>
          <w:sz w:val="24"/>
        </w:rPr>
      </w:pPr>
    </w:p>
    <w:p>
      <w:pPr>
        <w:pStyle w:val="BodyText"/>
        <w:spacing w:line="288" w:lineRule="auto"/>
        <w:ind w:left="122" w:right="550"/>
        <w:jc w:val="both"/>
      </w:pPr>
      <w:r>
        <w:rPr/>
        <w:t>Pese a la aparente ambigüedad de ambos términos, es preciso llevar a cabo una delimitación conceptual para cada uno de ellos, con la finalidad de evitar confusiones posteriores. Petra María Thomàs Puig (2001) señala que</w:t>
      </w:r>
    </w:p>
    <w:p>
      <w:pPr>
        <w:pStyle w:val="BodyText"/>
        <w:spacing w:before="9"/>
        <w:rPr>
          <w:sz w:val="24"/>
        </w:rPr>
      </w:pPr>
    </w:p>
    <w:p>
      <w:pPr>
        <w:spacing w:line="338" w:lineRule="auto" w:before="0"/>
        <w:ind w:left="830" w:right="544" w:firstLine="0"/>
        <w:jc w:val="both"/>
        <w:rPr>
          <w:sz w:val="22"/>
        </w:rPr>
      </w:pPr>
      <w:r>
        <w:rPr>
          <w:rFonts w:ascii="PMingLiU" w:hAnsi="PMingLiU"/>
          <w:sz w:val="22"/>
        </w:rPr>
        <w:t>“Tanto los principios como los valo</w:t>
      </w:r>
      <w:r>
        <w:rPr>
          <w:sz w:val="22"/>
        </w:rPr>
        <w:t>res expresan la ética jurídica de la comunidad. Ambos</w:t>
      </w:r>
      <w:r>
        <w:rPr>
          <w:spacing w:val="-10"/>
          <w:sz w:val="22"/>
        </w:rPr>
        <w:t> </w:t>
      </w:r>
      <w:r>
        <w:rPr>
          <w:sz w:val="22"/>
        </w:rPr>
        <w:t>tienen,</w:t>
      </w:r>
      <w:r>
        <w:rPr>
          <w:spacing w:val="-10"/>
          <w:sz w:val="22"/>
        </w:rPr>
        <w:t> </w:t>
      </w:r>
      <w:r>
        <w:rPr>
          <w:sz w:val="22"/>
        </w:rPr>
        <w:t>por</w:t>
      </w:r>
      <w:r>
        <w:rPr>
          <w:spacing w:val="-10"/>
          <w:sz w:val="22"/>
        </w:rPr>
        <w:t> </w:t>
      </w:r>
      <w:r>
        <w:rPr>
          <w:sz w:val="22"/>
        </w:rPr>
        <w:t>tanto,</w:t>
      </w:r>
      <w:r>
        <w:rPr>
          <w:spacing w:val="-11"/>
          <w:sz w:val="22"/>
        </w:rPr>
        <w:t> </w:t>
      </w:r>
      <w:r>
        <w:rPr>
          <w:sz w:val="22"/>
        </w:rPr>
        <w:t>el</w:t>
      </w:r>
      <w:r>
        <w:rPr>
          <w:spacing w:val="-11"/>
          <w:sz w:val="22"/>
        </w:rPr>
        <w:t> </w:t>
      </w:r>
      <w:r>
        <w:rPr>
          <w:sz w:val="22"/>
        </w:rPr>
        <w:t>mismo</w:t>
      </w:r>
      <w:r>
        <w:rPr>
          <w:spacing w:val="-12"/>
          <w:sz w:val="22"/>
        </w:rPr>
        <w:t> </w:t>
      </w:r>
      <w:r>
        <w:rPr>
          <w:sz w:val="22"/>
        </w:rPr>
        <w:t>origen,</w:t>
      </w:r>
      <w:r>
        <w:rPr>
          <w:spacing w:val="-10"/>
          <w:sz w:val="22"/>
        </w:rPr>
        <w:t> </w:t>
      </w:r>
      <w:r>
        <w:rPr>
          <w:sz w:val="22"/>
        </w:rPr>
        <w:t>además</w:t>
      </w:r>
      <w:r>
        <w:rPr>
          <w:spacing w:val="-10"/>
          <w:sz w:val="22"/>
        </w:rPr>
        <w:t> </w:t>
      </w:r>
      <w:r>
        <w:rPr>
          <w:sz w:val="22"/>
        </w:rPr>
        <w:t>de</w:t>
      </w:r>
      <w:r>
        <w:rPr>
          <w:spacing w:val="-12"/>
          <w:sz w:val="22"/>
        </w:rPr>
        <w:t> </w:t>
      </w:r>
      <w:r>
        <w:rPr>
          <w:sz w:val="22"/>
        </w:rPr>
        <w:t>idéntica</w:t>
      </w:r>
      <w:r>
        <w:rPr>
          <w:spacing w:val="-11"/>
          <w:sz w:val="22"/>
        </w:rPr>
        <w:t> </w:t>
      </w:r>
      <w:r>
        <w:rPr>
          <w:sz w:val="22"/>
        </w:rPr>
        <w:t>estructura</w:t>
      </w:r>
      <w:r>
        <w:rPr>
          <w:spacing w:val="-11"/>
          <w:sz w:val="22"/>
        </w:rPr>
        <w:t> </w:t>
      </w:r>
      <w:r>
        <w:rPr>
          <w:sz w:val="22"/>
        </w:rPr>
        <w:t>normativa.</w:t>
      </w:r>
      <w:r>
        <w:rPr>
          <w:spacing w:val="-12"/>
          <w:sz w:val="22"/>
        </w:rPr>
        <w:t> </w:t>
      </w:r>
      <w:r>
        <w:rPr>
          <w:sz w:val="22"/>
        </w:rPr>
        <w:t>La mayor indeterminación de los valores parece no constituir fundamento suficiente para configurar una categoría normativa propia distinta de los principios. Precisamente, porque</w:t>
      </w:r>
      <w:r>
        <w:rPr>
          <w:spacing w:val="-13"/>
          <w:sz w:val="22"/>
        </w:rPr>
        <w:t> </w:t>
      </w:r>
      <w:r>
        <w:rPr>
          <w:sz w:val="22"/>
        </w:rPr>
        <w:t>sólo</w:t>
      </w:r>
      <w:r>
        <w:rPr>
          <w:spacing w:val="-12"/>
          <w:sz w:val="22"/>
        </w:rPr>
        <w:t> </w:t>
      </w:r>
      <w:r>
        <w:rPr>
          <w:sz w:val="22"/>
        </w:rPr>
        <w:t>difieren</w:t>
      </w:r>
      <w:r>
        <w:rPr>
          <w:spacing w:val="-12"/>
          <w:sz w:val="22"/>
        </w:rPr>
        <w:t> </w:t>
      </w:r>
      <w:r>
        <w:rPr>
          <w:sz w:val="22"/>
        </w:rPr>
        <w:t>en</w:t>
      </w:r>
      <w:r>
        <w:rPr>
          <w:spacing w:val="-12"/>
          <w:sz w:val="22"/>
        </w:rPr>
        <w:t> </w:t>
      </w:r>
      <w:r>
        <w:rPr>
          <w:sz w:val="22"/>
        </w:rPr>
        <w:t>su</w:t>
      </w:r>
      <w:r>
        <w:rPr>
          <w:spacing w:val="-12"/>
          <w:sz w:val="22"/>
        </w:rPr>
        <w:t> </w:t>
      </w:r>
      <w:r>
        <w:rPr>
          <w:sz w:val="22"/>
        </w:rPr>
        <w:t>densidad</w:t>
      </w:r>
      <w:r>
        <w:rPr>
          <w:spacing w:val="-12"/>
          <w:sz w:val="22"/>
        </w:rPr>
        <w:t> </w:t>
      </w:r>
      <w:r>
        <w:rPr>
          <w:sz w:val="22"/>
        </w:rPr>
        <w:t>prescriptiva</w:t>
      </w:r>
      <w:r>
        <w:rPr>
          <w:spacing w:val="-13"/>
          <w:sz w:val="22"/>
        </w:rPr>
        <w:t> </w:t>
      </w:r>
      <w:r>
        <w:rPr>
          <w:sz w:val="22"/>
        </w:rPr>
        <w:t>y,</w:t>
      </w:r>
      <w:r>
        <w:rPr>
          <w:spacing w:val="-12"/>
          <w:sz w:val="22"/>
        </w:rPr>
        <w:t> </w:t>
      </w:r>
      <w:r>
        <w:rPr>
          <w:sz w:val="22"/>
        </w:rPr>
        <w:t>consiguientemente,</w:t>
      </w:r>
      <w:r>
        <w:rPr>
          <w:spacing w:val="-13"/>
          <w:sz w:val="22"/>
        </w:rPr>
        <w:t> </w:t>
      </w:r>
      <w:r>
        <w:rPr>
          <w:sz w:val="22"/>
        </w:rPr>
        <w:t>en</w:t>
      </w:r>
      <w:r>
        <w:rPr>
          <w:spacing w:val="-12"/>
          <w:sz w:val="22"/>
        </w:rPr>
        <w:t> </w:t>
      </w:r>
      <w:r>
        <w:rPr>
          <w:sz w:val="22"/>
        </w:rPr>
        <w:t>su</w:t>
      </w:r>
      <w:r>
        <w:rPr>
          <w:spacing w:val="-12"/>
          <w:sz w:val="22"/>
        </w:rPr>
        <w:t> </w:t>
      </w:r>
      <w:r>
        <w:rPr>
          <w:sz w:val="22"/>
        </w:rPr>
        <w:t>aplicación a</w:t>
      </w:r>
      <w:r>
        <w:rPr>
          <w:spacing w:val="-9"/>
          <w:sz w:val="22"/>
        </w:rPr>
        <w:t> </w:t>
      </w:r>
      <w:r>
        <w:rPr>
          <w:sz w:val="22"/>
        </w:rPr>
        <w:t>casos</w:t>
      </w:r>
      <w:r>
        <w:rPr>
          <w:spacing w:val="-9"/>
          <w:sz w:val="22"/>
        </w:rPr>
        <w:t> </w:t>
      </w:r>
      <w:r>
        <w:rPr>
          <w:sz w:val="22"/>
        </w:rPr>
        <w:t>concretos,</w:t>
      </w:r>
      <w:r>
        <w:rPr>
          <w:spacing w:val="-10"/>
          <w:sz w:val="22"/>
        </w:rPr>
        <w:t> </w:t>
      </w:r>
      <w:r>
        <w:rPr>
          <w:sz w:val="22"/>
        </w:rPr>
        <w:t>la</w:t>
      </w:r>
      <w:r>
        <w:rPr>
          <w:spacing w:val="-9"/>
          <w:sz w:val="22"/>
        </w:rPr>
        <w:t> </w:t>
      </w:r>
      <w:r>
        <w:rPr>
          <w:sz w:val="22"/>
        </w:rPr>
        <w:t>mayoría</w:t>
      </w:r>
      <w:r>
        <w:rPr>
          <w:spacing w:val="-9"/>
          <w:sz w:val="22"/>
        </w:rPr>
        <w:t> </w:t>
      </w:r>
      <w:r>
        <w:rPr>
          <w:sz w:val="22"/>
        </w:rPr>
        <w:t>de</w:t>
      </w:r>
      <w:r>
        <w:rPr>
          <w:spacing w:val="-10"/>
          <w:sz w:val="22"/>
        </w:rPr>
        <w:t> </w:t>
      </w:r>
      <w:r>
        <w:rPr>
          <w:sz w:val="22"/>
        </w:rPr>
        <w:t>las</w:t>
      </w:r>
      <w:r>
        <w:rPr>
          <w:spacing w:val="-8"/>
          <w:sz w:val="22"/>
        </w:rPr>
        <w:t> </w:t>
      </w:r>
      <w:r>
        <w:rPr>
          <w:sz w:val="22"/>
        </w:rPr>
        <w:t>formulaciones</w:t>
      </w:r>
      <w:r>
        <w:rPr>
          <w:spacing w:val="-8"/>
          <w:sz w:val="22"/>
        </w:rPr>
        <w:t> </w:t>
      </w:r>
      <w:r>
        <w:rPr>
          <w:sz w:val="22"/>
        </w:rPr>
        <w:t>doctrinales</w:t>
      </w:r>
      <w:r>
        <w:rPr>
          <w:spacing w:val="-8"/>
          <w:sz w:val="22"/>
        </w:rPr>
        <w:t> </w:t>
      </w:r>
      <w:r>
        <w:rPr>
          <w:sz w:val="22"/>
        </w:rPr>
        <w:t>basan</w:t>
      </w:r>
      <w:r>
        <w:rPr>
          <w:spacing w:val="-8"/>
          <w:sz w:val="22"/>
        </w:rPr>
        <w:t> </w:t>
      </w:r>
      <w:r>
        <w:rPr>
          <w:sz w:val="22"/>
        </w:rPr>
        <w:t>la</w:t>
      </w:r>
      <w:r>
        <w:rPr>
          <w:spacing w:val="-9"/>
          <w:sz w:val="22"/>
        </w:rPr>
        <w:t> </w:t>
      </w:r>
      <w:r>
        <w:rPr>
          <w:sz w:val="22"/>
        </w:rPr>
        <w:t>distinción</w:t>
      </w:r>
      <w:r>
        <w:rPr>
          <w:spacing w:val="-8"/>
          <w:sz w:val="22"/>
        </w:rPr>
        <w:t> </w:t>
      </w:r>
      <w:r>
        <w:rPr>
          <w:sz w:val="22"/>
        </w:rPr>
        <w:t>en</w:t>
      </w:r>
      <w:r>
        <w:rPr>
          <w:spacing w:val="-8"/>
          <w:sz w:val="22"/>
        </w:rPr>
        <w:t> </w:t>
      </w:r>
      <w:r>
        <w:rPr>
          <w:sz w:val="22"/>
        </w:rPr>
        <w:t>el</w:t>
      </w:r>
    </w:p>
    <w:p>
      <w:pPr>
        <w:spacing w:line="302" w:lineRule="auto" w:before="7"/>
        <w:ind w:left="830" w:right="546" w:firstLine="0"/>
        <w:jc w:val="both"/>
        <w:rPr>
          <w:rFonts w:ascii="PMingLiU" w:hAnsi="PMingLiU"/>
          <w:sz w:val="22"/>
        </w:rPr>
      </w:pPr>
      <w:r>
        <w:rPr>
          <w:sz w:val="22"/>
        </w:rPr>
        <w:t>grado</w:t>
      </w:r>
      <w:r>
        <w:rPr>
          <w:spacing w:val="-6"/>
          <w:sz w:val="22"/>
        </w:rPr>
        <w:t> </w:t>
      </w:r>
      <w:r>
        <w:rPr>
          <w:sz w:val="22"/>
        </w:rPr>
        <w:t>de</w:t>
      </w:r>
      <w:r>
        <w:rPr>
          <w:spacing w:val="-8"/>
          <w:sz w:val="22"/>
        </w:rPr>
        <w:t> </w:t>
      </w:r>
      <w:r>
        <w:rPr>
          <w:sz w:val="22"/>
        </w:rPr>
        <w:t>concreción</w:t>
      </w:r>
      <w:r>
        <w:rPr>
          <w:spacing w:val="-9"/>
          <w:sz w:val="22"/>
        </w:rPr>
        <w:t> </w:t>
      </w:r>
      <w:r>
        <w:rPr>
          <w:sz w:val="22"/>
        </w:rPr>
        <w:t>de</w:t>
      </w:r>
      <w:r>
        <w:rPr>
          <w:spacing w:val="-8"/>
          <w:sz w:val="22"/>
        </w:rPr>
        <w:t> </w:t>
      </w:r>
      <w:r>
        <w:rPr>
          <w:sz w:val="22"/>
        </w:rPr>
        <w:t>la</w:t>
      </w:r>
      <w:r>
        <w:rPr>
          <w:spacing w:val="-8"/>
          <w:sz w:val="22"/>
        </w:rPr>
        <w:t> </w:t>
      </w:r>
      <w:r>
        <w:rPr>
          <w:sz w:val="22"/>
        </w:rPr>
        <w:t>norma,</w:t>
      </w:r>
      <w:r>
        <w:rPr>
          <w:spacing w:val="-6"/>
          <w:sz w:val="22"/>
        </w:rPr>
        <w:t> </w:t>
      </w:r>
      <w:r>
        <w:rPr>
          <w:sz w:val="22"/>
        </w:rPr>
        <w:t>siendo</w:t>
      </w:r>
      <w:r>
        <w:rPr>
          <w:spacing w:val="-6"/>
          <w:sz w:val="22"/>
        </w:rPr>
        <w:t> </w:t>
      </w:r>
      <w:r>
        <w:rPr>
          <w:sz w:val="22"/>
        </w:rPr>
        <w:t>los</w:t>
      </w:r>
      <w:r>
        <w:rPr>
          <w:spacing w:val="-8"/>
          <w:sz w:val="22"/>
        </w:rPr>
        <w:t> </w:t>
      </w:r>
      <w:r>
        <w:rPr>
          <w:sz w:val="22"/>
        </w:rPr>
        <w:t>valores</w:t>
      </w:r>
      <w:r>
        <w:rPr>
          <w:spacing w:val="-8"/>
          <w:sz w:val="22"/>
        </w:rPr>
        <w:t> </w:t>
      </w:r>
      <w:r>
        <w:rPr>
          <w:sz w:val="22"/>
        </w:rPr>
        <w:t>más</w:t>
      </w:r>
      <w:r>
        <w:rPr>
          <w:spacing w:val="-6"/>
          <w:sz w:val="22"/>
        </w:rPr>
        <w:t> </w:t>
      </w:r>
      <w:r>
        <w:rPr>
          <w:sz w:val="22"/>
        </w:rPr>
        <w:t>generales</w:t>
      </w:r>
      <w:r>
        <w:rPr>
          <w:spacing w:val="-8"/>
          <w:sz w:val="22"/>
        </w:rPr>
        <w:t> </w:t>
      </w:r>
      <w:r>
        <w:rPr>
          <w:sz w:val="22"/>
        </w:rPr>
        <w:t>y</w:t>
      </w:r>
      <w:r>
        <w:rPr>
          <w:spacing w:val="-8"/>
          <w:sz w:val="22"/>
        </w:rPr>
        <w:t> </w:t>
      </w:r>
      <w:r>
        <w:rPr>
          <w:sz w:val="22"/>
        </w:rPr>
        <w:t>abstractos</w:t>
      </w:r>
      <w:r>
        <w:rPr>
          <w:spacing w:val="-8"/>
          <w:sz w:val="22"/>
        </w:rPr>
        <w:t> </w:t>
      </w:r>
      <w:r>
        <w:rPr>
          <w:sz w:val="22"/>
        </w:rPr>
        <w:t>que</w:t>
      </w:r>
      <w:r>
        <w:rPr>
          <w:spacing w:val="-10"/>
          <w:sz w:val="22"/>
        </w:rPr>
        <w:t> </w:t>
      </w:r>
      <w:r>
        <w:rPr>
          <w:sz w:val="22"/>
        </w:rPr>
        <w:t>los </w:t>
      </w:r>
      <w:r>
        <w:rPr>
          <w:rFonts w:ascii="PMingLiU" w:hAnsi="PMingLiU"/>
          <w:w w:val="107"/>
          <w:sz w:val="22"/>
        </w:rPr>
        <w:t>pr</w:t>
      </w:r>
      <w:r>
        <w:rPr>
          <w:rFonts w:ascii="PMingLiU" w:hAnsi="PMingLiU"/>
          <w:spacing w:val="-2"/>
          <w:w w:val="107"/>
          <w:sz w:val="22"/>
        </w:rPr>
        <w:t>i</w:t>
      </w:r>
      <w:r>
        <w:rPr>
          <w:rFonts w:ascii="PMingLiU" w:hAnsi="PMingLiU"/>
          <w:w w:val="103"/>
          <w:sz w:val="22"/>
        </w:rPr>
        <w:t>nc</w:t>
      </w:r>
      <w:r>
        <w:rPr>
          <w:rFonts w:ascii="PMingLiU" w:hAnsi="PMingLiU"/>
          <w:spacing w:val="-2"/>
          <w:w w:val="103"/>
          <w:sz w:val="22"/>
        </w:rPr>
        <w:t>i</w:t>
      </w:r>
      <w:r>
        <w:rPr>
          <w:rFonts w:ascii="PMingLiU" w:hAnsi="PMingLiU"/>
          <w:w w:val="105"/>
          <w:sz w:val="22"/>
        </w:rPr>
        <w:t>p</w:t>
      </w:r>
      <w:r>
        <w:rPr>
          <w:rFonts w:ascii="PMingLiU" w:hAnsi="PMingLiU"/>
          <w:spacing w:val="-2"/>
          <w:w w:val="105"/>
          <w:sz w:val="22"/>
        </w:rPr>
        <w:t>i</w:t>
      </w:r>
      <w:r>
        <w:rPr>
          <w:rFonts w:ascii="PMingLiU" w:hAnsi="PMingLiU"/>
          <w:w w:val="110"/>
          <w:sz w:val="22"/>
        </w:rPr>
        <w:t>o</w:t>
      </w:r>
      <w:r>
        <w:rPr>
          <w:rFonts w:ascii="PMingLiU" w:hAnsi="PMingLiU"/>
          <w:w w:val="97"/>
          <w:sz w:val="22"/>
        </w:rPr>
        <w:t>s</w:t>
      </w:r>
      <w:r>
        <w:rPr>
          <w:rFonts w:ascii="PMingLiU" w:hAnsi="PMingLiU"/>
          <w:w w:val="40"/>
          <w:sz w:val="22"/>
        </w:rPr>
        <w:t>”</w:t>
      </w:r>
      <w:r>
        <w:rPr>
          <w:rFonts w:ascii="PMingLiU" w:hAnsi="PMingLiU"/>
          <w:spacing w:val="-2"/>
          <w:sz w:val="22"/>
        </w:rPr>
        <w:t> </w:t>
      </w:r>
      <w:r>
        <w:rPr>
          <w:rFonts w:ascii="PMingLiU" w:hAnsi="PMingLiU"/>
          <w:w w:val="110"/>
          <w:sz w:val="22"/>
        </w:rPr>
        <w:t>(</w:t>
      </w:r>
      <w:r>
        <w:rPr>
          <w:rFonts w:ascii="PMingLiU" w:hAnsi="PMingLiU"/>
          <w:spacing w:val="-2"/>
          <w:w w:val="110"/>
          <w:sz w:val="22"/>
        </w:rPr>
        <w:t>T</w:t>
      </w:r>
      <w:r>
        <w:rPr>
          <w:rFonts w:ascii="PMingLiU" w:hAnsi="PMingLiU"/>
          <w:w w:val="111"/>
          <w:sz w:val="22"/>
        </w:rPr>
        <w:t>h</w:t>
      </w:r>
      <w:r>
        <w:rPr>
          <w:rFonts w:ascii="PMingLiU" w:hAnsi="PMingLiU"/>
          <w:spacing w:val="-2"/>
          <w:w w:val="111"/>
          <w:sz w:val="22"/>
        </w:rPr>
        <w:t>o</w:t>
      </w:r>
      <w:r>
        <w:rPr>
          <w:rFonts w:ascii="PMingLiU" w:hAnsi="PMingLiU"/>
          <w:w w:val="109"/>
          <w:sz w:val="22"/>
        </w:rPr>
        <w:t>m</w:t>
      </w:r>
      <w:r>
        <w:rPr>
          <w:rFonts w:ascii="PMingLiU" w:hAnsi="PMingLiU"/>
          <w:spacing w:val="-4"/>
          <w:w w:val="97"/>
          <w:sz w:val="22"/>
        </w:rPr>
        <w:t>à</w:t>
      </w:r>
      <w:r>
        <w:rPr>
          <w:rFonts w:ascii="PMingLiU" w:hAnsi="PMingLiU"/>
          <w:w w:val="97"/>
          <w:sz w:val="22"/>
        </w:rPr>
        <w:t>s</w:t>
      </w:r>
      <w:r>
        <w:rPr>
          <w:rFonts w:ascii="PMingLiU" w:hAnsi="PMingLiU"/>
          <w:w w:val="101"/>
          <w:sz w:val="22"/>
        </w:rPr>
        <w:t>,</w:t>
      </w:r>
      <w:r>
        <w:rPr>
          <w:rFonts w:ascii="PMingLiU" w:hAnsi="PMingLiU"/>
          <w:spacing w:val="-2"/>
          <w:sz w:val="22"/>
        </w:rPr>
        <w:t> </w:t>
      </w:r>
      <w:r>
        <w:rPr>
          <w:rFonts w:ascii="PMingLiU" w:hAnsi="PMingLiU"/>
          <w:w w:val="105"/>
          <w:sz w:val="22"/>
        </w:rPr>
        <w:t>2</w:t>
      </w:r>
      <w:r>
        <w:rPr>
          <w:rFonts w:ascii="PMingLiU" w:hAnsi="PMingLiU"/>
          <w:spacing w:val="-2"/>
          <w:w w:val="105"/>
          <w:sz w:val="22"/>
        </w:rPr>
        <w:t>0</w:t>
      </w:r>
      <w:r>
        <w:rPr>
          <w:rFonts w:ascii="PMingLiU" w:hAnsi="PMingLiU"/>
          <w:w w:val="105"/>
          <w:sz w:val="22"/>
        </w:rPr>
        <w:t>0</w:t>
      </w:r>
      <w:r>
        <w:rPr>
          <w:rFonts w:ascii="PMingLiU" w:hAnsi="PMingLiU"/>
          <w:spacing w:val="-2"/>
          <w:w w:val="105"/>
          <w:sz w:val="22"/>
        </w:rPr>
        <w:t>1</w:t>
      </w:r>
      <w:r>
        <w:rPr>
          <w:rFonts w:ascii="PMingLiU" w:hAnsi="PMingLiU"/>
          <w:spacing w:val="-3"/>
          <w:w w:val="93"/>
          <w:sz w:val="22"/>
        </w:rPr>
        <w:t>)</w:t>
      </w:r>
      <w:r>
        <w:rPr>
          <w:rFonts w:ascii="PMingLiU" w:hAnsi="PMingLiU"/>
          <w:w w:val="104"/>
          <w:sz w:val="22"/>
        </w:rPr>
        <w:t>.</w:t>
      </w:r>
    </w:p>
    <w:p>
      <w:pPr>
        <w:pStyle w:val="BodyText"/>
        <w:spacing w:before="11"/>
        <w:rPr>
          <w:rFonts w:ascii="PMingLiU"/>
          <w:sz w:val="22"/>
        </w:rPr>
      </w:pPr>
    </w:p>
    <w:p>
      <w:pPr>
        <w:pStyle w:val="BodyText"/>
        <w:spacing w:line="288" w:lineRule="auto"/>
        <w:ind w:left="122" w:right="548"/>
        <w:jc w:val="both"/>
      </w:pPr>
      <w:r>
        <w:rPr/>
        <w:t>De manera análoga, Pérez Luño (1984) hace hincapié en que la característica definitoria entre valores y principios es la concreción de cada uno de ellos,</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73" w:lineRule="auto" w:before="6"/>
        <w:ind w:left="548" w:right="142"/>
        <w:jc w:val="both"/>
      </w:pPr>
      <w:r>
        <w:rPr>
          <w:w w:val="104"/>
        </w:rPr>
        <w:t>p</w:t>
      </w:r>
      <w:r>
        <w:rPr>
          <w:w w:val="104"/>
        </w:rPr>
        <w:t>r</w:t>
      </w:r>
      <w:r>
        <w:rPr>
          <w:w w:val="103"/>
        </w:rPr>
        <w:t>op</w:t>
      </w:r>
      <w:r>
        <w:rPr>
          <w:w w:val="93"/>
        </w:rPr>
        <w:t>osic</w:t>
      </w:r>
      <w:r>
        <w:rPr>
          <w:spacing w:val="-2"/>
          <w:w w:val="93"/>
        </w:rPr>
        <w:t>i</w:t>
      </w:r>
      <w:r>
        <w:rPr>
          <w:w w:val="103"/>
        </w:rPr>
        <w:t>ón</w:t>
      </w:r>
      <w:r>
        <w:rPr/>
        <w:t> </w:t>
      </w:r>
      <w:r>
        <w:rPr>
          <w:spacing w:val="-6"/>
        </w:rPr>
        <w:t> </w:t>
      </w:r>
      <w:r>
        <w:rPr>
          <w:w w:val="100"/>
        </w:rPr>
        <w:t>q</w:t>
      </w:r>
      <w:r>
        <w:rPr>
          <w:w w:val="101"/>
        </w:rPr>
        <w:t>ue</w:t>
      </w:r>
      <w:r>
        <w:rPr/>
        <w:t> </w:t>
      </w:r>
      <w:r>
        <w:rPr>
          <w:spacing w:val="-6"/>
        </w:rPr>
        <w:t> </w:t>
      </w:r>
      <w:r>
        <w:rPr>
          <w:w w:val="104"/>
        </w:rPr>
        <w:t>d</w:t>
      </w:r>
      <w:r>
        <w:rPr>
          <w:w w:val="96"/>
        </w:rPr>
        <w:t>e</w:t>
      </w:r>
      <w:r>
        <w:rPr>
          <w:spacing w:val="2"/>
          <w:w w:val="96"/>
        </w:rPr>
        <w:t>s</w:t>
      </w:r>
      <w:r>
        <w:rPr>
          <w:rFonts w:ascii="PMingLiU" w:hAnsi="PMingLiU"/>
          <w:w w:val="105"/>
        </w:rPr>
        <w:t>a</w:t>
      </w:r>
      <w:r>
        <w:rPr>
          <w:rFonts w:ascii="PMingLiU" w:hAnsi="PMingLiU"/>
          <w:spacing w:val="2"/>
          <w:w w:val="105"/>
        </w:rPr>
        <w:t>r</w:t>
      </w:r>
      <w:r>
        <w:rPr>
          <w:rFonts w:ascii="PMingLiU" w:hAnsi="PMingLiU"/>
          <w:w w:val="110"/>
        </w:rPr>
        <w:t>r</w:t>
      </w:r>
      <w:r>
        <w:rPr>
          <w:rFonts w:ascii="PMingLiU" w:hAnsi="PMingLiU"/>
          <w:w w:val="101"/>
        </w:rPr>
        <w:t>olla</w:t>
      </w:r>
      <w:r>
        <w:rPr>
          <w:rFonts w:ascii="PMingLiU" w:hAnsi="PMingLiU"/>
        </w:rPr>
        <w:t> </w:t>
      </w:r>
      <w:r>
        <w:rPr>
          <w:rFonts w:ascii="PMingLiU" w:hAnsi="PMingLiU"/>
          <w:spacing w:val="-12"/>
        </w:rPr>
        <w:t> </w:t>
      </w:r>
      <w:r>
        <w:rPr>
          <w:rFonts w:ascii="PMingLiU" w:hAnsi="PMingLiU"/>
          <w:w w:val="109"/>
        </w:rPr>
        <w:t>en</w:t>
      </w:r>
      <w:r>
        <w:rPr>
          <w:rFonts w:ascii="PMingLiU" w:hAnsi="PMingLiU"/>
        </w:rPr>
        <w:t> </w:t>
      </w:r>
      <w:r>
        <w:rPr>
          <w:rFonts w:ascii="PMingLiU" w:hAnsi="PMingLiU"/>
          <w:spacing w:val="-9"/>
        </w:rPr>
        <w:t> </w:t>
      </w:r>
      <w:r>
        <w:rPr>
          <w:rFonts w:ascii="PMingLiU" w:hAnsi="PMingLiU"/>
          <w:w w:val="101"/>
        </w:rPr>
        <w:t>los</w:t>
      </w:r>
      <w:r>
        <w:rPr>
          <w:rFonts w:ascii="PMingLiU" w:hAnsi="PMingLiU"/>
        </w:rPr>
        <w:t> </w:t>
      </w:r>
      <w:r>
        <w:rPr>
          <w:rFonts w:ascii="PMingLiU" w:hAnsi="PMingLiU"/>
          <w:spacing w:val="-12"/>
        </w:rPr>
        <w:t> </w:t>
      </w:r>
      <w:r>
        <w:rPr>
          <w:rFonts w:ascii="PMingLiU" w:hAnsi="PMingLiU"/>
          <w:spacing w:val="1"/>
          <w:w w:val="96"/>
        </w:rPr>
        <w:t>s</w:t>
      </w:r>
      <w:r>
        <w:rPr>
          <w:rFonts w:ascii="PMingLiU" w:hAnsi="PMingLiU"/>
          <w:w w:val="89"/>
        </w:rPr>
        <w:t>ig</w:t>
      </w:r>
      <w:r>
        <w:rPr>
          <w:rFonts w:ascii="PMingLiU" w:hAnsi="PMingLiU"/>
          <w:w w:val="102"/>
        </w:rPr>
        <w:t>u</w:t>
      </w:r>
      <w:r>
        <w:rPr>
          <w:rFonts w:ascii="PMingLiU" w:hAnsi="PMingLiU"/>
          <w:spacing w:val="-2"/>
          <w:w w:val="102"/>
        </w:rPr>
        <w:t>i</w:t>
      </w:r>
      <w:r>
        <w:rPr>
          <w:rFonts w:ascii="PMingLiU" w:hAnsi="PMingLiU"/>
          <w:w w:val="107"/>
        </w:rPr>
        <w:t>ente</w:t>
      </w:r>
      <w:r>
        <w:rPr>
          <w:rFonts w:ascii="PMingLiU" w:hAnsi="PMingLiU"/>
          <w:w w:val="96"/>
        </w:rPr>
        <w:t>s</w:t>
      </w:r>
      <w:r>
        <w:rPr>
          <w:rFonts w:ascii="PMingLiU" w:hAnsi="PMingLiU"/>
        </w:rPr>
        <w:t> </w:t>
      </w:r>
      <w:r>
        <w:rPr>
          <w:rFonts w:ascii="PMingLiU" w:hAnsi="PMingLiU"/>
          <w:spacing w:val="-10"/>
        </w:rPr>
        <w:t> </w:t>
      </w:r>
      <w:r>
        <w:rPr>
          <w:rFonts w:ascii="PMingLiU" w:hAnsi="PMingLiU"/>
          <w:w w:val="104"/>
        </w:rPr>
        <w:t>té</w:t>
      </w:r>
      <w:r>
        <w:rPr>
          <w:rFonts w:ascii="PMingLiU" w:hAnsi="PMingLiU"/>
          <w:spacing w:val="1"/>
          <w:w w:val="104"/>
        </w:rPr>
        <w:t>r</w:t>
      </w:r>
      <w:r>
        <w:rPr>
          <w:rFonts w:ascii="PMingLiU" w:hAnsi="PMingLiU"/>
          <w:spacing w:val="-2"/>
          <w:w w:val="109"/>
        </w:rPr>
        <w:t>m</w:t>
      </w:r>
      <w:r>
        <w:rPr>
          <w:rFonts w:ascii="PMingLiU" w:hAnsi="PMingLiU"/>
          <w:w w:val="104"/>
        </w:rPr>
        <w:t>i</w:t>
      </w:r>
      <w:r>
        <w:rPr>
          <w:rFonts w:ascii="PMingLiU" w:hAnsi="PMingLiU"/>
          <w:spacing w:val="-2"/>
          <w:w w:val="104"/>
        </w:rPr>
        <w:t>n</w:t>
      </w:r>
      <w:r>
        <w:rPr>
          <w:rFonts w:ascii="PMingLiU" w:hAnsi="PMingLiU"/>
          <w:spacing w:val="2"/>
          <w:w w:val="109"/>
        </w:rPr>
        <w:t>o</w:t>
      </w:r>
      <w:r>
        <w:rPr>
          <w:rFonts w:ascii="PMingLiU" w:hAnsi="PMingLiU"/>
          <w:w w:val="95"/>
        </w:rPr>
        <w:t>s:</w:t>
      </w:r>
      <w:r>
        <w:rPr>
          <w:rFonts w:ascii="PMingLiU" w:hAnsi="PMingLiU"/>
        </w:rPr>
        <w:t> </w:t>
      </w:r>
      <w:r>
        <w:rPr>
          <w:rFonts w:ascii="PMingLiU" w:hAnsi="PMingLiU"/>
          <w:spacing w:val="-12"/>
        </w:rPr>
        <w:t> </w:t>
      </w:r>
      <w:r>
        <w:rPr>
          <w:rFonts w:ascii="PMingLiU" w:hAnsi="PMingLiU"/>
          <w:spacing w:val="4"/>
          <w:w w:val="40"/>
        </w:rPr>
        <w:t>“</w:t>
      </w:r>
      <w:r>
        <w:rPr>
          <w:spacing w:val="-1"/>
          <w:w w:val="97"/>
        </w:rPr>
        <w:t>l</w:t>
      </w:r>
      <w:r>
        <w:rPr>
          <w:spacing w:val="2"/>
          <w:w w:val="97"/>
        </w:rPr>
        <w:t>o</w:t>
      </w:r>
      <w:r>
        <w:rPr>
          <w:w w:val="90"/>
        </w:rPr>
        <w:t>s</w:t>
      </w:r>
      <w:r>
        <w:rPr/>
        <w:t> </w:t>
      </w:r>
      <w:r>
        <w:rPr>
          <w:spacing w:val="-6"/>
        </w:rPr>
        <w:t> </w:t>
      </w:r>
      <w:r>
        <w:rPr>
          <w:w w:val="104"/>
        </w:rPr>
        <w:t>p</w:t>
      </w:r>
      <w:r>
        <w:rPr>
          <w:w w:val="104"/>
        </w:rPr>
        <w:t>r</w:t>
      </w:r>
      <w:r>
        <w:rPr>
          <w:spacing w:val="-1"/>
          <w:w w:val="97"/>
        </w:rPr>
        <w:t>in</w:t>
      </w:r>
      <w:r>
        <w:rPr>
          <w:w w:val="90"/>
        </w:rPr>
        <w:t>c</w:t>
      </w:r>
      <w:r>
        <w:rPr>
          <w:spacing w:val="2"/>
          <w:w w:val="90"/>
        </w:rPr>
        <w:t>i</w:t>
      </w:r>
      <w:r>
        <w:rPr>
          <w:w w:val="104"/>
        </w:rPr>
        <w:t>p</w:t>
      </w:r>
      <w:r>
        <w:rPr>
          <w:spacing w:val="-1"/>
          <w:w w:val="95"/>
        </w:rPr>
        <w:t>io</w:t>
      </w:r>
      <w:r>
        <w:rPr>
          <w:w w:val="95"/>
        </w:rPr>
        <w:t>s</w:t>
      </w:r>
      <w:r>
        <w:rPr/>
        <w:t> </w:t>
      </w:r>
      <w:r>
        <w:rPr>
          <w:spacing w:val="-6"/>
        </w:rPr>
        <w:t> </w:t>
      </w:r>
      <w:r>
        <w:rPr>
          <w:w w:val="98"/>
        </w:rPr>
        <w:t>ser</w:t>
      </w:r>
      <w:r>
        <w:rPr>
          <w:spacing w:val="-1"/>
          <w:w w:val="92"/>
        </w:rPr>
        <w:t>í</w:t>
      </w:r>
      <w:r>
        <w:rPr>
          <w:spacing w:val="1"/>
          <w:w w:val="92"/>
        </w:rPr>
        <w:t>a</w:t>
      </w:r>
      <w:r>
        <w:rPr>
          <w:w w:val="103"/>
        </w:rPr>
        <w:t>n </w:t>
      </w:r>
      <w:r>
        <w:rPr/>
        <w:t>normas</w:t>
      </w:r>
      <w:r>
        <w:rPr>
          <w:spacing w:val="-17"/>
        </w:rPr>
        <w:t> </w:t>
      </w:r>
      <w:r>
        <w:rPr/>
        <w:t>de</w:t>
      </w:r>
      <w:r>
        <w:rPr>
          <w:spacing w:val="-17"/>
        </w:rPr>
        <w:t> </w:t>
      </w:r>
      <w:r>
        <w:rPr/>
        <w:t>segundo</w:t>
      </w:r>
      <w:r>
        <w:rPr>
          <w:spacing w:val="-16"/>
        </w:rPr>
        <w:t> </w:t>
      </w:r>
      <w:r>
        <w:rPr/>
        <w:t>grado</w:t>
      </w:r>
      <w:r>
        <w:rPr>
          <w:spacing w:val="-18"/>
        </w:rPr>
        <w:t> </w:t>
      </w:r>
      <w:r>
        <w:rPr/>
        <w:t>respecto</w:t>
      </w:r>
      <w:r>
        <w:rPr>
          <w:spacing w:val="-18"/>
        </w:rPr>
        <w:t> </w:t>
      </w:r>
      <w:r>
        <w:rPr/>
        <w:t>a</w:t>
      </w:r>
      <w:r>
        <w:rPr>
          <w:spacing w:val="-18"/>
        </w:rPr>
        <w:t> </w:t>
      </w:r>
      <w:r>
        <w:rPr/>
        <w:t>las</w:t>
      </w:r>
      <w:r>
        <w:rPr>
          <w:spacing w:val="-16"/>
        </w:rPr>
        <w:t> </w:t>
      </w:r>
      <w:r>
        <w:rPr/>
        <w:t>normas</w:t>
      </w:r>
      <w:r>
        <w:rPr>
          <w:spacing w:val="-18"/>
        </w:rPr>
        <w:t> </w:t>
      </w:r>
      <w:r>
        <w:rPr/>
        <w:t>generales,</w:t>
      </w:r>
      <w:r>
        <w:rPr>
          <w:spacing w:val="-18"/>
        </w:rPr>
        <w:t> </w:t>
      </w:r>
      <w:r>
        <w:rPr/>
        <w:t>y</w:t>
      </w:r>
      <w:r>
        <w:rPr>
          <w:spacing w:val="-16"/>
        </w:rPr>
        <w:t> </w:t>
      </w:r>
      <w:r>
        <w:rPr/>
        <w:t>los</w:t>
      </w:r>
      <w:r>
        <w:rPr>
          <w:spacing w:val="-16"/>
        </w:rPr>
        <w:t> </w:t>
      </w:r>
      <w:r>
        <w:rPr/>
        <w:t>valores,</w:t>
      </w:r>
      <w:r>
        <w:rPr>
          <w:spacing w:val="-18"/>
        </w:rPr>
        <w:t> </w:t>
      </w:r>
      <w:r>
        <w:rPr/>
        <w:t>a</w:t>
      </w:r>
      <w:r>
        <w:rPr>
          <w:spacing w:val="-16"/>
        </w:rPr>
        <w:t> </w:t>
      </w:r>
      <w:r>
        <w:rPr/>
        <w:t>su</w:t>
      </w:r>
      <w:r>
        <w:rPr>
          <w:spacing w:val="-19"/>
        </w:rPr>
        <w:t> </w:t>
      </w:r>
      <w:r>
        <w:rPr/>
        <w:t>vez, serían normas de segundo grado respecto a los principios y de tercer grado </w:t>
      </w:r>
      <w:r>
        <w:rPr>
          <w:w w:val="104"/>
        </w:rPr>
        <w:t>r</w:t>
      </w:r>
      <w:r>
        <w:rPr>
          <w:w w:val="99"/>
        </w:rPr>
        <w:t>esp</w:t>
      </w:r>
      <w:r>
        <w:rPr>
          <w:w w:val="97"/>
        </w:rPr>
        <w:t>ec</w:t>
      </w:r>
      <w:r>
        <w:rPr>
          <w:spacing w:val="-1"/>
          <w:w w:val="99"/>
        </w:rPr>
        <w:t>t</w:t>
      </w:r>
      <w:r>
        <w:rPr>
          <w:w w:val="99"/>
        </w:rPr>
        <w:t>o</w:t>
      </w:r>
      <w:r>
        <w:rPr/>
        <w:t> </w:t>
      </w:r>
      <w:r>
        <w:rPr>
          <w:w w:val="95"/>
        </w:rPr>
        <w:t>a</w:t>
      </w:r>
      <w:r>
        <w:rPr>
          <w:spacing w:val="-1"/>
        </w:rPr>
        <w:t> </w:t>
      </w:r>
      <w:r>
        <w:rPr>
          <w:spacing w:val="-1"/>
          <w:w w:val="91"/>
        </w:rPr>
        <w:t>la</w:t>
      </w:r>
      <w:r>
        <w:rPr>
          <w:w w:val="91"/>
        </w:rPr>
        <w:t>s</w:t>
      </w:r>
      <w:r>
        <w:rPr>
          <w:spacing w:val="-2"/>
        </w:rPr>
        <w:t> </w:t>
      </w:r>
      <w:r>
        <w:rPr>
          <w:w w:val="103"/>
        </w:rPr>
        <w:t>no</w:t>
      </w:r>
      <w:r>
        <w:rPr>
          <w:spacing w:val="2"/>
          <w:w w:val="103"/>
        </w:rPr>
        <w:t>r</w:t>
      </w:r>
      <w:r>
        <w:rPr>
          <w:spacing w:val="-1"/>
          <w:w w:val="102"/>
        </w:rPr>
        <w:t>m</w:t>
      </w:r>
      <w:r>
        <w:rPr>
          <w:w w:val="93"/>
        </w:rPr>
        <w:t>as</w:t>
      </w:r>
      <w:r>
        <w:rPr>
          <w:spacing w:val="1"/>
        </w:rPr>
        <w:t> </w:t>
      </w:r>
      <w:r>
        <w:rPr>
          <w:spacing w:val="1"/>
          <w:w w:val="82"/>
        </w:rPr>
        <w:t>g</w:t>
      </w:r>
      <w:r>
        <w:rPr>
          <w:w w:val="102"/>
        </w:rPr>
        <w:t>ene</w:t>
      </w:r>
      <w:r>
        <w:rPr>
          <w:spacing w:val="1"/>
          <w:w w:val="102"/>
        </w:rPr>
        <w:t>r</w:t>
      </w:r>
      <w:r>
        <w:rPr>
          <w:w w:val="94"/>
        </w:rPr>
        <w:t>ale</w:t>
      </w:r>
      <w:r>
        <w:rPr>
          <w:spacing w:val="2"/>
          <w:w w:val="94"/>
        </w:rPr>
        <w:t>s</w:t>
      </w:r>
      <w:r>
        <w:rPr>
          <w:rFonts w:ascii="PMingLiU" w:hAnsi="PMingLiU"/>
          <w:w w:val="40"/>
        </w:rPr>
        <w:t>”</w:t>
      </w:r>
      <w:r>
        <w:rPr>
          <w:rFonts w:ascii="PMingLiU" w:hAnsi="PMingLiU"/>
          <w:spacing w:val="-3"/>
        </w:rPr>
        <w:t> </w:t>
      </w:r>
      <w:r>
        <w:rPr>
          <w:w w:val="87"/>
        </w:rPr>
        <w:t>(</w:t>
      </w:r>
      <w:r>
        <w:rPr>
          <w:w w:val="97"/>
        </w:rPr>
        <w:t>citado</w:t>
      </w:r>
      <w:r>
        <w:rPr>
          <w:spacing w:val="1"/>
        </w:rPr>
        <w:t> </w:t>
      </w:r>
      <w:r>
        <w:rPr>
          <w:w w:val="102"/>
        </w:rPr>
        <w:t>en</w:t>
      </w:r>
      <w:r>
        <w:rPr>
          <w:spacing w:val="-1"/>
        </w:rPr>
        <w:t> </w:t>
      </w:r>
      <w:r>
        <w:rPr>
          <w:spacing w:val="-1"/>
          <w:w w:val="98"/>
        </w:rPr>
        <w:t>A</w:t>
      </w:r>
      <w:r>
        <w:rPr>
          <w:spacing w:val="3"/>
          <w:w w:val="98"/>
        </w:rPr>
        <w:t>r</w:t>
      </w:r>
      <w:r>
        <w:rPr>
          <w:w w:val="88"/>
        </w:rPr>
        <w:t>a</w:t>
      </w:r>
      <w:r>
        <w:rPr>
          <w:spacing w:val="-2"/>
          <w:w w:val="88"/>
        </w:rPr>
        <w:t>g</w:t>
      </w:r>
      <w:r>
        <w:rPr>
          <w:w w:val="101"/>
        </w:rPr>
        <w:t>ón,</w:t>
      </w:r>
      <w:r>
        <w:rPr>
          <w:spacing w:val="-1"/>
        </w:rPr>
        <w:t> </w:t>
      </w:r>
      <w:r>
        <w:rPr>
          <w:spacing w:val="2"/>
          <w:w w:val="98"/>
        </w:rPr>
        <w:t>2</w:t>
      </w:r>
      <w:r>
        <w:rPr>
          <w:w w:val="98"/>
        </w:rPr>
        <w:t>00</w:t>
      </w:r>
      <w:r>
        <w:rPr>
          <w:spacing w:val="1"/>
          <w:w w:val="98"/>
        </w:rPr>
        <w:t>2</w:t>
      </w:r>
      <w:r>
        <w:rPr>
          <w:spacing w:val="-1"/>
          <w:w w:val="87"/>
        </w:rPr>
        <w:t>:</w:t>
      </w:r>
      <w:r>
        <w:rPr>
          <w:w w:val="95"/>
        </w:rPr>
        <w:t>49</w:t>
      </w:r>
      <w:r>
        <w:rPr>
          <w:spacing w:val="2"/>
          <w:w w:val="95"/>
        </w:rPr>
        <w:t>)</w:t>
      </w:r>
      <w:r>
        <w:rPr>
          <w:w w:val="97"/>
        </w:rPr>
        <w:t>.</w:t>
      </w:r>
    </w:p>
    <w:p>
      <w:pPr>
        <w:pStyle w:val="BodyText"/>
        <w:spacing w:before="2"/>
      </w:pPr>
    </w:p>
    <w:p>
      <w:pPr>
        <w:pStyle w:val="BodyText"/>
        <w:spacing w:line="264" w:lineRule="auto"/>
        <w:ind w:left="548" w:right="138"/>
        <w:jc w:val="both"/>
        <w:rPr>
          <w:rFonts w:ascii="PMingLiU" w:hAnsi="PMingLiU"/>
        </w:rPr>
      </w:pPr>
      <w:r>
        <w:rPr/>
        <w:t>Por</w:t>
      </w:r>
      <w:r>
        <w:rPr>
          <w:spacing w:val="-11"/>
        </w:rPr>
        <w:t> </w:t>
      </w:r>
      <w:r>
        <w:rPr/>
        <w:t>su</w:t>
      </w:r>
      <w:r>
        <w:rPr>
          <w:spacing w:val="-13"/>
        </w:rPr>
        <w:t> </w:t>
      </w:r>
      <w:r>
        <w:rPr/>
        <w:t>parte,</w:t>
      </w:r>
      <w:r>
        <w:rPr>
          <w:spacing w:val="-11"/>
        </w:rPr>
        <w:t> </w:t>
      </w:r>
      <w:r>
        <w:rPr/>
        <w:t>Stick</w:t>
      </w:r>
      <w:r>
        <w:rPr>
          <w:spacing w:val="-10"/>
        </w:rPr>
        <w:t> </w:t>
      </w:r>
      <w:r>
        <w:rPr/>
        <w:t>(citado</w:t>
      </w:r>
      <w:r>
        <w:rPr>
          <w:spacing w:val="-12"/>
        </w:rPr>
        <w:t> </w:t>
      </w:r>
      <w:r>
        <w:rPr/>
        <w:t>por</w:t>
      </w:r>
      <w:r>
        <w:rPr>
          <w:spacing w:val="-11"/>
        </w:rPr>
        <w:t> </w:t>
      </w:r>
      <w:r>
        <w:rPr/>
        <w:t>Freixes</w:t>
      </w:r>
      <w:r>
        <w:rPr>
          <w:spacing w:val="-12"/>
        </w:rPr>
        <w:t> </w:t>
      </w:r>
      <w:r>
        <w:rPr/>
        <w:t>y</w:t>
      </w:r>
      <w:r>
        <w:rPr>
          <w:spacing w:val="-10"/>
        </w:rPr>
        <w:t> </w:t>
      </w:r>
      <w:r>
        <w:rPr/>
        <w:t>Remotti)</w:t>
      </w:r>
      <w:r>
        <w:rPr>
          <w:spacing w:val="-11"/>
        </w:rPr>
        <w:t> </w:t>
      </w:r>
      <w:r>
        <w:rPr/>
        <w:t>basa</w:t>
      </w:r>
      <w:r>
        <w:rPr>
          <w:spacing w:val="-13"/>
        </w:rPr>
        <w:t> </w:t>
      </w:r>
      <w:r>
        <w:rPr/>
        <w:t>la</w:t>
      </w:r>
      <w:r>
        <w:rPr>
          <w:spacing w:val="-12"/>
        </w:rPr>
        <w:t> </w:t>
      </w:r>
      <w:r>
        <w:rPr/>
        <w:t>distinción</w:t>
      </w:r>
      <w:r>
        <w:rPr>
          <w:spacing w:val="-13"/>
        </w:rPr>
        <w:t> </w:t>
      </w:r>
      <w:r>
        <w:rPr/>
        <w:t>entre</w:t>
      </w:r>
      <w:r>
        <w:rPr>
          <w:spacing w:val="-11"/>
        </w:rPr>
        <w:t> </w:t>
      </w:r>
      <w:r>
        <w:rPr/>
        <w:t>valores </w:t>
      </w:r>
      <w:r>
        <w:rPr>
          <w:rFonts w:ascii="PMingLiU" w:hAnsi="PMingLiU"/>
          <w:w w:val="88"/>
        </w:rPr>
        <w:t>y</w:t>
      </w:r>
      <w:r>
        <w:rPr>
          <w:rFonts w:ascii="PMingLiU" w:hAnsi="PMingLiU"/>
        </w:rPr>
        <w:t> </w:t>
      </w:r>
      <w:r>
        <w:rPr>
          <w:rFonts w:ascii="PMingLiU" w:hAnsi="PMingLiU"/>
          <w:spacing w:val="-16"/>
        </w:rPr>
        <w:t> </w:t>
      </w:r>
      <w:r>
        <w:rPr>
          <w:rFonts w:ascii="PMingLiU" w:hAnsi="PMingLiU"/>
          <w:w w:val="111"/>
        </w:rPr>
        <w:t>p</w:t>
      </w:r>
      <w:r>
        <w:rPr>
          <w:rFonts w:ascii="PMingLiU" w:hAnsi="PMingLiU"/>
          <w:w w:val="110"/>
        </w:rPr>
        <w:t>r</w:t>
      </w:r>
      <w:r>
        <w:rPr>
          <w:rFonts w:ascii="PMingLiU" w:hAnsi="PMingLiU"/>
          <w:w w:val="104"/>
        </w:rPr>
        <w:t>i</w:t>
      </w:r>
      <w:r>
        <w:rPr>
          <w:rFonts w:ascii="PMingLiU" w:hAnsi="PMingLiU"/>
          <w:spacing w:val="-2"/>
          <w:w w:val="104"/>
        </w:rPr>
        <w:t>n</w:t>
      </w:r>
      <w:r>
        <w:rPr>
          <w:rFonts w:ascii="PMingLiU" w:hAnsi="PMingLiU"/>
          <w:w w:val="102"/>
        </w:rPr>
        <w:t>cip</w:t>
      </w:r>
      <w:r>
        <w:rPr>
          <w:rFonts w:ascii="PMingLiU" w:hAnsi="PMingLiU"/>
          <w:w w:val="103"/>
        </w:rPr>
        <w:t>i</w:t>
      </w:r>
      <w:r>
        <w:rPr>
          <w:rFonts w:ascii="PMingLiU" w:hAnsi="PMingLiU"/>
          <w:spacing w:val="2"/>
          <w:w w:val="103"/>
        </w:rPr>
        <w:t>o</w:t>
      </w:r>
      <w:r>
        <w:rPr>
          <w:rFonts w:ascii="PMingLiU" w:hAnsi="PMingLiU"/>
          <w:w w:val="96"/>
        </w:rPr>
        <w:t>s</w:t>
      </w:r>
      <w:r>
        <w:rPr>
          <w:rFonts w:ascii="PMingLiU" w:hAnsi="PMingLiU"/>
        </w:rPr>
        <w:t> </w:t>
      </w:r>
      <w:r>
        <w:rPr>
          <w:rFonts w:ascii="PMingLiU" w:hAnsi="PMingLiU"/>
          <w:spacing w:val="-16"/>
        </w:rPr>
        <w:t> </w:t>
      </w:r>
      <w:r>
        <w:rPr>
          <w:rFonts w:ascii="PMingLiU" w:hAnsi="PMingLiU"/>
          <w:w w:val="109"/>
        </w:rPr>
        <w:t>en</w:t>
      </w:r>
      <w:r>
        <w:rPr>
          <w:rFonts w:ascii="PMingLiU" w:hAnsi="PMingLiU"/>
        </w:rPr>
        <w:t> </w:t>
      </w:r>
      <w:r>
        <w:rPr>
          <w:rFonts w:ascii="PMingLiU" w:hAnsi="PMingLiU"/>
          <w:spacing w:val="-14"/>
        </w:rPr>
        <w:t> </w:t>
      </w:r>
      <w:r>
        <w:rPr>
          <w:rFonts w:ascii="PMingLiU" w:hAnsi="PMingLiU"/>
          <w:w w:val="101"/>
        </w:rPr>
        <w:t>el</w:t>
      </w:r>
      <w:r>
        <w:rPr>
          <w:rFonts w:ascii="PMingLiU" w:hAnsi="PMingLiU"/>
        </w:rPr>
        <w:t> </w:t>
      </w:r>
      <w:r>
        <w:rPr>
          <w:rFonts w:ascii="PMingLiU" w:hAnsi="PMingLiU"/>
          <w:spacing w:val="-16"/>
        </w:rPr>
        <w:t> </w:t>
      </w:r>
      <w:r>
        <w:rPr>
          <w:rFonts w:ascii="PMingLiU" w:hAnsi="PMingLiU"/>
          <w:w w:val="111"/>
        </w:rPr>
        <w:t>h</w:t>
      </w:r>
      <w:r>
        <w:rPr>
          <w:rFonts w:ascii="PMingLiU" w:hAnsi="PMingLiU"/>
          <w:w w:val="103"/>
        </w:rPr>
        <w:t>e</w:t>
      </w:r>
      <w:r>
        <w:rPr>
          <w:rFonts w:ascii="PMingLiU" w:hAnsi="PMingLiU"/>
          <w:spacing w:val="3"/>
          <w:w w:val="103"/>
        </w:rPr>
        <w:t>c</w:t>
      </w:r>
      <w:r>
        <w:rPr>
          <w:rFonts w:ascii="PMingLiU" w:hAnsi="PMingLiU"/>
          <w:w w:val="111"/>
        </w:rPr>
        <w:t>h</w:t>
      </w:r>
      <w:r>
        <w:rPr>
          <w:rFonts w:ascii="PMingLiU" w:hAnsi="PMingLiU"/>
          <w:w w:val="109"/>
        </w:rPr>
        <w:t>o</w:t>
      </w:r>
      <w:r>
        <w:rPr>
          <w:rFonts w:ascii="PMingLiU" w:hAnsi="PMingLiU"/>
        </w:rPr>
        <w:t> </w:t>
      </w:r>
      <w:r>
        <w:rPr>
          <w:rFonts w:ascii="PMingLiU" w:hAnsi="PMingLiU"/>
          <w:spacing w:val="-16"/>
        </w:rPr>
        <w:t> </w:t>
      </w:r>
      <w:r>
        <w:rPr>
          <w:rFonts w:ascii="PMingLiU" w:hAnsi="PMingLiU"/>
          <w:w w:val="111"/>
        </w:rPr>
        <w:t>d</w:t>
      </w:r>
      <w:r>
        <w:rPr>
          <w:rFonts w:ascii="PMingLiU" w:hAnsi="PMingLiU"/>
          <w:w w:val="107"/>
        </w:rPr>
        <w:t>e</w:t>
      </w:r>
      <w:r>
        <w:rPr>
          <w:rFonts w:ascii="PMingLiU" w:hAnsi="PMingLiU"/>
        </w:rPr>
        <w:t> </w:t>
      </w:r>
      <w:r>
        <w:rPr>
          <w:rFonts w:ascii="PMingLiU" w:hAnsi="PMingLiU"/>
          <w:spacing w:val="-15"/>
        </w:rPr>
        <w:t> </w:t>
      </w:r>
      <w:r>
        <w:rPr>
          <w:rFonts w:ascii="PMingLiU" w:hAnsi="PMingLiU"/>
          <w:w w:val="107"/>
        </w:rPr>
        <w:t>q</w:t>
      </w:r>
      <w:r>
        <w:rPr>
          <w:rFonts w:ascii="PMingLiU" w:hAnsi="PMingLiU"/>
          <w:w w:val="108"/>
        </w:rPr>
        <w:t>ue</w:t>
      </w:r>
      <w:r>
        <w:rPr>
          <w:rFonts w:ascii="PMingLiU" w:hAnsi="PMingLiU"/>
        </w:rPr>
        <w:t> </w:t>
      </w:r>
      <w:r>
        <w:rPr>
          <w:rFonts w:ascii="PMingLiU" w:hAnsi="PMingLiU"/>
          <w:spacing w:val="-16"/>
        </w:rPr>
        <w:t> </w:t>
      </w:r>
      <w:r>
        <w:rPr>
          <w:rFonts w:ascii="PMingLiU" w:hAnsi="PMingLiU"/>
          <w:w w:val="72"/>
        </w:rPr>
        <w:t>“los</w:t>
      </w:r>
      <w:r>
        <w:rPr>
          <w:rFonts w:ascii="PMingLiU" w:hAnsi="PMingLiU"/>
        </w:rPr>
        <w:t> </w:t>
      </w:r>
      <w:r>
        <w:rPr>
          <w:rFonts w:ascii="PMingLiU" w:hAnsi="PMingLiU"/>
          <w:spacing w:val="-14"/>
        </w:rPr>
        <w:t> </w:t>
      </w:r>
      <w:r>
        <w:rPr>
          <w:rFonts w:ascii="PMingLiU" w:hAnsi="PMingLiU"/>
          <w:w w:val="100"/>
        </w:rPr>
        <w:t>valo</w:t>
      </w:r>
      <w:r>
        <w:rPr>
          <w:rFonts w:ascii="PMingLiU" w:hAnsi="PMingLiU"/>
          <w:spacing w:val="1"/>
          <w:w w:val="100"/>
        </w:rPr>
        <w:t>r</w:t>
      </w:r>
      <w:r>
        <w:rPr>
          <w:rFonts w:ascii="PMingLiU" w:hAnsi="PMingLiU"/>
          <w:spacing w:val="2"/>
          <w:w w:val="107"/>
        </w:rPr>
        <w:t>e</w:t>
      </w:r>
      <w:r>
        <w:rPr>
          <w:rFonts w:ascii="PMingLiU" w:hAnsi="PMingLiU"/>
          <w:w w:val="96"/>
        </w:rPr>
        <w:t>s</w:t>
      </w:r>
      <w:r>
        <w:rPr>
          <w:rFonts w:ascii="PMingLiU" w:hAnsi="PMingLiU"/>
        </w:rPr>
        <w:t> </w:t>
      </w:r>
      <w:r>
        <w:rPr>
          <w:rFonts w:ascii="PMingLiU" w:hAnsi="PMingLiU"/>
          <w:spacing w:val="-16"/>
        </w:rPr>
        <w:t> </w:t>
      </w:r>
      <w:r>
        <w:rPr>
          <w:rFonts w:ascii="PMingLiU" w:hAnsi="PMingLiU"/>
          <w:w w:val="104"/>
        </w:rPr>
        <w:t>s</w:t>
      </w:r>
      <w:r>
        <w:rPr>
          <w:rFonts w:ascii="PMingLiU" w:hAnsi="PMingLiU"/>
          <w:spacing w:val="1"/>
          <w:w w:val="104"/>
        </w:rPr>
        <w:t>o</w:t>
      </w:r>
      <w:r>
        <w:rPr>
          <w:rFonts w:ascii="PMingLiU" w:hAnsi="PMingLiU"/>
          <w:w w:val="110"/>
        </w:rPr>
        <w:t>n</w:t>
      </w:r>
      <w:r>
        <w:rPr>
          <w:rFonts w:ascii="PMingLiU" w:hAnsi="PMingLiU"/>
        </w:rPr>
        <w:t> </w:t>
      </w:r>
      <w:r>
        <w:rPr>
          <w:rFonts w:ascii="PMingLiU" w:hAnsi="PMingLiU"/>
          <w:spacing w:val="-17"/>
        </w:rPr>
        <w:t> </w:t>
      </w:r>
      <w:r>
        <w:rPr>
          <w:rFonts w:ascii="PMingLiU" w:hAnsi="PMingLiU"/>
          <w:w w:val="51"/>
        </w:rPr>
        <w:t>“</w:t>
      </w:r>
      <w:r>
        <w:rPr>
          <w:rFonts w:ascii="PMingLiU" w:hAnsi="PMingLiU"/>
          <w:spacing w:val="2"/>
          <w:w w:val="51"/>
        </w:rPr>
        <w:t>i</w:t>
      </w:r>
      <w:r>
        <w:rPr>
          <w:rFonts w:ascii="PMingLiU" w:hAnsi="PMingLiU"/>
          <w:spacing w:val="-2"/>
          <w:w w:val="109"/>
        </w:rPr>
        <w:t>m</w:t>
      </w:r>
      <w:r>
        <w:rPr>
          <w:rFonts w:ascii="PMingLiU" w:hAnsi="PMingLiU"/>
          <w:w w:val="111"/>
        </w:rPr>
        <w:t>p</w:t>
      </w:r>
      <w:r>
        <w:rPr>
          <w:rFonts w:ascii="PMingLiU" w:hAnsi="PMingLiU"/>
          <w:w w:val="110"/>
        </w:rPr>
        <w:t>r</w:t>
      </w:r>
      <w:r>
        <w:rPr>
          <w:rFonts w:ascii="PMingLiU" w:hAnsi="PMingLiU"/>
          <w:w w:val="109"/>
        </w:rPr>
        <w:t>e</w:t>
      </w:r>
      <w:r>
        <w:rPr>
          <w:rFonts w:ascii="PMingLiU" w:hAnsi="PMingLiU"/>
          <w:spacing w:val="1"/>
          <w:w w:val="109"/>
        </w:rPr>
        <w:t>d</w:t>
      </w:r>
      <w:r>
        <w:rPr>
          <w:rFonts w:ascii="PMingLiU" w:hAnsi="PMingLiU"/>
          <w:w w:val="99"/>
        </w:rPr>
        <w:t>icti</w:t>
      </w:r>
      <w:r>
        <w:rPr>
          <w:rFonts w:ascii="PMingLiU" w:hAnsi="PMingLiU"/>
          <w:spacing w:val="-2"/>
          <w:w w:val="99"/>
        </w:rPr>
        <w:t>b</w:t>
      </w:r>
      <w:r>
        <w:rPr>
          <w:rFonts w:ascii="PMingLiU" w:hAnsi="PMingLiU"/>
          <w:w w:val="73"/>
        </w:rPr>
        <w:t>les”,</w:t>
      </w:r>
      <w:r>
        <w:rPr>
          <w:rFonts w:ascii="PMingLiU" w:hAnsi="PMingLiU"/>
        </w:rPr>
        <w:t> </w:t>
      </w:r>
      <w:r>
        <w:rPr>
          <w:rFonts w:ascii="PMingLiU" w:hAnsi="PMingLiU"/>
          <w:spacing w:val="-12"/>
        </w:rPr>
        <w:t> </w:t>
      </w:r>
      <w:r>
        <w:rPr>
          <w:rFonts w:ascii="PMingLiU" w:hAnsi="PMingLiU"/>
          <w:w w:val="102"/>
        </w:rPr>
        <w:t>es</w:t>
      </w:r>
      <w:r>
        <w:rPr>
          <w:rFonts w:ascii="PMingLiU" w:hAnsi="PMingLiU"/>
        </w:rPr>
        <w:t> </w:t>
      </w:r>
      <w:r>
        <w:rPr>
          <w:rFonts w:ascii="PMingLiU" w:hAnsi="PMingLiU"/>
          <w:spacing w:val="-16"/>
        </w:rPr>
        <w:t> </w:t>
      </w:r>
      <w:r>
        <w:rPr>
          <w:rFonts w:ascii="PMingLiU" w:hAnsi="PMingLiU"/>
          <w:w w:val="111"/>
        </w:rPr>
        <w:t>d</w:t>
      </w:r>
      <w:r>
        <w:rPr>
          <w:rFonts w:ascii="PMingLiU" w:hAnsi="PMingLiU"/>
          <w:w w:val="103"/>
        </w:rPr>
        <w:t>ec</w:t>
      </w:r>
      <w:r>
        <w:rPr>
          <w:rFonts w:ascii="PMingLiU" w:hAnsi="PMingLiU"/>
          <w:w w:val="101"/>
        </w:rPr>
        <w:t>ir, </w:t>
      </w:r>
      <w:r>
        <w:rPr/>
        <w:t>plantean diversidad de opiniones jurídicas libres. Los principios son en cambio, </w:t>
      </w:r>
      <w:r>
        <w:rPr>
          <w:rFonts w:ascii="PMingLiU" w:hAnsi="PMingLiU"/>
        </w:rPr>
        <w:t>“indeterminados” y comportan la discrecionalidad del intérprete, que se</w:t>
      </w:r>
      <w:r>
        <w:rPr>
          <w:rFonts w:ascii="PMingLiU" w:hAnsi="PMingLiU"/>
          <w:spacing w:val="-16"/>
        </w:rPr>
        <w:t> </w:t>
      </w:r>
      <w:r>
        <w:rPr>
          <w:rFonts w:ascii="PMingLiU" w:hAnsi="PMingLiU"/>
        </w:rPr>
        <w:t>concreta</w:t>
      </w:r>
    </w:p>
    <w:p>
      <w:pPr>
        <w:pStyle w:val="BodyText"/>
        <w:spacing w:line="285" w:lineRule="auto"/>
        <w:ind w:left="548" w:right="147"/>
        <w:jc w:val="both"/>
      </w:pPr>
      <w:r>
        <w:rPr>
          <w:rFonts w:ascii="PMingLiU" w:hAnsi="PMingLiU"/>
          <w:w w:val="109"/>
        </w:rPr>
        <w:t>en</w:t>
      </w:r>
      <w:r>
        <w:rPr>
          <w:rFonts w:ascii="PMingLiU" w:hAnsi="PMingLiU"/>
        </w:rPr>
        <w:t> </w:t>
      </w:r>
      <w:r>
        <w:rPr>
          <w:rFonts w:ascii="PMingLiU" w:hAnsi="PMingLiU"/>
          <w:w w:val="104"/>
        </w:rPr>
        <w:t>cr</w:t>
      </w:r>
      <w:r>
        <w:rPr>
          <w:rFonts w:ascii="PMingLiU" w:hAnsi="PMingLiU"/>
          <w:w w:val="103"/>
        </w:rPr>
        <w:t>iter</w:t>
      </w:r>
      <w:r>
        <w:rPr>
          <w:rFonts w:ascii="PMingLiU" w:hAnsi="PMingLiU"/>
          <w:w w:val="101"/>
        </w:rPr>
        <w:t>ios</w:t>
      </w:r>
      <w:r>
        <w:rPr>
          <w:rFonts w:ascii="PMingLiU" w:hAnsi="PMingLiU"/>
        </w:rPr>
        <w:t> </w:t>
      </w:r>
      <w:r>
        <w:rPr>
          <w:rFonts w:ascii="PMingLiU" w:hAnsi="PMingLiU"/>
          <w:w w:val="99"/>
        </w:rPr>
        <w:t>objetiv</w:t>
      </w:r>
      <w:r>
        <w:rPr>
          <w:rFonts w:ascii="PMingLiU" w:hAnsi="PMingLiU"/>
          <w:w w:val="104"/>
        </w:rPr>
        <w:t>os</w:t>
      </w:r>
      <w:r>
        <w:rPr>
          <w:rFonts w:ascii="PMingLiU" w:hAnsi="PMingLiU"/>
        </w:rPr>
        <w:t> </w:t>
      </w:r>
      <w:r>
        <w:rPr>
          <w:rFonts w:ascii="PMingLiU" w:hAnsi="PMingLiU"/>
          <w:w w:val="107"/>
        </w:rPr>
        <w:t>q</w:t>
      </w:r>
      <w:r>
        <w:rPr>
          <w:rFonts w:ascii="PMingLiU" w:hAnsi="PMingLiU"/>
          <w:w w:val="108"/>
        </w:rPr>
        <w:t>ue</w:t>
      </w:r>
      <w:r>
        <w:rPr>
          <w:rFonts w:ascii="PMingLiU" w:hAnsi="PMingLiU"/>
        </w:rPr>
        <w:t> </w:t>
      </w:r>
      <w:r>
        <w:rPr>
          <w:rFonts w:ascii="PMingLiU" w:hAnsi="PMingLiU"/>
          <w:w w:val="101"/>
        </w:rPr>
        <w:t>el</w:t>
      </w:r>
      <w:r>
        <w:rPr>
          <w:rFonts w:ascii="PMingLiU" w:hAnsi="PMingLiU"/>
        </w:rPr>
        <w:t> </w:t>
      </w:r>
      <w:r>
        <w:rPr>
          <w:rFonts w:ascii="PMingLiU" w:hAnsi="PMingLiU"/>
          <w:w w:val="111"/>
        </w:rPr>
        <w:t>p</w:t>
      </w:r>
      <w:r>
        <w:rPr>
          <w:rFonts w:ascii="PMingLiU" w:hAnsi="PMingLiU"/>
          <w:w w:val="110"/>
        </w:rPr>
        <w:t>r</w:t>
      </w:r>
      <w:r>
        <w:rPr>
          <w:rFonts w:ascii="PMingLiU" w:hAnsi="PMingLiU"/>
          <w:w w:val="110"/>
        </w:rPr>
        <w:t>op</w:t>
      </w:r>
      <w:r>
        <w:rPr>
          <w:rFonts w:ascii="PMingLiU" w:hAnsi="PMingLiU"/>
          <w:w w:val="103"/>
        </w:rPr>
        <w:t>io</w:t>
      </w:r>
      <w:r>
        <w:rPr>
          <w:rFonts w:ascii="PMingLiU" w:hAnsi="PMingLiU"/>
        </w:rPr>
        <w:t> </w:t>
      </w:r>
      <w:r>
        <w:rPr>
          <w:rFonts w:ascii="PMingLiU" w:hAnsi="PMingLiU"/>
          <w:w w:val="111"/>
        </w:rPr>
        <w:t>d</w:t>
      </w:r>
      <w:r>
        <w:rPr>
          <w:rFonts w:ascii="PMingLiU" w:hAnsi="PMingLiU"/>
          <w:w w:val="109"/>
        </w:rPr>
        <w:t>er</w:t>
      </w:r>
      <w:r>
        <w:rPr>
          <w:rFonts w:ascii="PMingLiU" w:hAnsi="PMingLiU"/>
          <w:w w:val="103"/>
        </w:rPr>
        <w:t>ec</w:t>
      </w:r>
      <w:r>
        <w:rPr>
          <w:rFonts w:ascii="PMingLiU" w:hAnsi="PMingLiU"/>
          <w:w w:val="111"/>
        </w:rPr>
        <w:t>h</w:t>
      </w:r>
      <w:r>
        <w:rPr>
          <w:rFonts w:ascii="PMingLiU" w:hAnsi="PMingLiU"/>
          <w:w w:val="109"/>
        </w:rPr>
        <w:t>o</w:t>
      </w:r>
      <w:r>
        <w:rPr>
          <w:rFonts w:ascii="PMingLiU" w:hAnsi="PMingLiU"/>
        </w:rPr>
        <w:t> </w:t>
      </w:r>
      <w:r>
        <w:rPr>
          <w:rFonts w:ascii="PMingLiU" w:hAnsi="PMingLiU"/>
          <w:w w:val="111"/>
        </w:rPr>
        <w:t>p</w:t>
      </w:r>
      <w:r>
        <w:rPr>
          <w:rFonts w:ascii="PMingLiU" w:hAnsi="PMingLiU"/>
          <w:w w:val="110"/>
        </w:rPr>
        <w:t>r</w:t>
      </w:r>
      <w:r>
        <w:rPr>
          <w:rFonts w:ascii="PMingLiU" w:hAnsi="PMingLiU"/>
          <w:w w:val="110"/>
        </w:rPr>
        <w:t>op</w:t>
      </w:r>
      <w:r>
        <w:rPr>
          <w:rFonts w:ascii="PMingLiU" w:hAnsi="PMingLiU"/>
          <w:w w:val="110"/>
        </w:rPr>
        <w:t>or</w:t>
      </w:r>
      <w:r>
        <w:rPr>
          <w:rFonts w:ascii="PMingLiU" w:hAnsi="PMingLiU"/>
          <w:w w:val="104"/>
        </w:rPr>
        <w:t>ciona</w:t>
      </w:r>
      <w:r>
        <w:rPr>
          <w:rFonts w:ascii="PMingLiU" w:hAnsi="PMingLiU"/>
          <w:w w:val="40"/>
        </w:rPr>
        <w:t>”</w:t>
      </w:r>
      <w:r>
        <w:rPr>
          <w:rFonts w:ascii="PMingLiU" w:hAnsi="PMingLiU"/>
        </w:rPr>
        <w:t> </w:t>
      </w:r>
      <w:r>
        <w:rPr>
          <w:rFonts w:ascii="PMingLiU" w:hAnsi="PMingLiU"/>
          <w:w w:val="93"/>
        </w:rPr>
        <w:t>((</w:t>
      </w:r>
      <w:r>
        <w:rPr>
          <w:rFonts w:ascii="PMingLiU" w:hAnsi="PMingLiU"/>
          <w:w w:val="106"/>
        </w:rPr>
        <w:t>Fr</w:t>
      </w:r>
      <w:r>
        <w:rPr>
          <w:rFonts w:ascii="PMingLiU" w:hAnsi="PMingLiU"/>
          <w:w w:val="100"/>
        </w:rPr>
        <w:t>eixes</w:t>
      </w:r>
      <w:r>
        <w:rPr>
          <w:rFonts w:ascii="PMingLiU" w:hAnsi="PMingLiU"/>
        </w:rPr>
        <w:t> </w:t>
      </w:r>
      <w:r>
        <w:rPr>
          <w:rFonts w:ascii="PMingLiU" w:hAnsi="PMingLiU"/>
          <w:w w:val="88"/>
        </w:rPr>
        <w:t>y</w:t>
      </w:r>
      <w:r>
        <w:rPr>
          <w:rFonts w:ascii="PMingLiU" w:hAnsi="PMingLiU"/>
        </w:rPr>
        <w:t> </w:t>
      </w:r>
      <w:r>
        <w:rPr>
          <w:rFonts w:ascii="PMingLiU" w:hAnsi="PMingLiU"/>
          <w:w w:val="104"/>
        </w:rPr>
        <w:t>Re</w:t>
      </w:r>
      <w:r>
        <w:rPr>
          <w:rFonts w:ascii="PMingLiU" w:hAnsi="PMingLiU"/>
          <w:w w:val="109"/>
        </w:rPr>
        <w:t>m</w:t>
      </w:r>
      <w:r>
        <w:rPr>
          <w:rFonts w:ascii="PMingLiU" w:hAnsi="PMingLiU"/>
          <w:w w:val="101"/>
        </w:rPr>
        <w:t>otti, </w:t>
      </w:r>
      <w:r>
        <w:rPr/>
        <w:t>1992).</w:t>
      </w:r>
    </w:p>
    <w:p>
      <w:pPr>
        <w:pStyle w:val="BodyText"/>
        <w:spacing w:before="2"/>
        <w:rPr>
          <w:sz w:val="25"/>
        </w:rPr>
      </w:pPr>
    </w:p>
    <w:p>
      <w:pPr>
        <w:pStyle w:val="BodyText"/>
        <w:spacing w:line="288" w:lineRule="auto"/>
        <w:ind w:left="548" w:right="144"/>
        <w:jc w:val="both"/>
      </w:pPr>
      <w:r>
        <w:rPr/>
        <w:t>Al tomar como base las definiciones señaladas por los autores anteriormente mencionados, podemos deducir que tanto los principios constitucionales como los valores concretan su importancia al constituirse como criterios rectores y orientadores.</w:t>
      </w:r>
    </w:p>
    <w:p>
      <w:pPr>
        <w:pStyle w:val="BodyText"/>
        <w:spacing w:before="8"/>
        <w:rPr>
          <w:sz w:val="24"/>
        </w:rPr>
      </w:pPr>
    </w:p>
    <w:p>
      <w:pPr>
        <w:pStyle w:val="BodyText"/>
        <w:ind w:left="548"/>
        <w:jc w:val="both"/>
      </w:pPr>
      <w:r>
        <w:rPr/>
        <w:t>Por ello es pertinente comprender desde un punto de vista integral, que:</w:t>
      </w:r>
    </w:p>
    <w:p>
      <w:pPr>
        <w:pStyle w:val="BodyText"/>
        <w:spacing w:before="9"/>
        <w:rPr>
          <w:sz w:val="25"/>
        </w:rPr>
      </w:pPr>
    </w:p>
    <w:p>
      <w:pPr>
        <w:spacing w:line="360" w:lineRule="exact" w:before="0"/>
        <w:ind w:left="1256" w:right="139" w:firstLine="0"/>
        <w:jc w:val="both"/>
        <w:rPr>
          <w:rFonts w:ascii="PMingLiU" w:hAnsi="PMingLiU"/>
          <w:sz w:val="22"/>
        </w:rPr>
      </w:pPr>
      <w:r>
        <w:rPr>
          <w:rFonts w:ascii="PMingLiU" w:hAnsi="PMingLiU"/>
          <w:sz w:val="22"/>
        </w:rPr>
        <w:t>“……Los</w:t>
      </w:r>
      <w:r>
        <w:rPr>
          <w:rFonts w:ascii="PMingLiU" w:hAnsi="PMingLiU"/>
          <w:spacing w:val="-20"/>
          <w:sz w:val="22"/>
        </w:rPr>
        <w:t> </w:t>
      </w:r>
      <w:r>
        <w:rPr>
          <w:rFonts w:ascii="PMingLiU" w:hAnsi="PMingLiU"/>
          <w:sz w:val="22"/>
        </w:rPr>
        <w:t>princip</w:t>
      </w:r>
      <w:r>
        <w:rPr>
          <w:sz w:val="22"/>
        </w:rPr>
        <w:t>ios,</w:t>
      </w:r>
      <w:r>
        <w:rPr>
          <w:spacing w:val="-20"/>
          <w:sz w:val="22"/>
        </w:rPr>
        <w:t> </w:t>
      </w:r>
      <w:r>
        <w:rPr>
          <w:sz w:val="22"/>
        </w:rPr>
        <w:t>son</w:t>
      </w:r>
      <w:r>
        <w:rPr>
          <w:spacing w:val="-19"/>
          <w:sz w:val="22"/>
        </w:rPr>
        <w:t> </w:t>
      </w:r>
      <w:r>
        <w:rPr>
          <w:sz w:val="22"/>
        </w:rPr>
        <w:t>valores</w:t>
      </w:r>
      <w:r>
        <w:rPr>
          <w:spacing w:val="-20"/>
          <w:sz w:val="22"/>
        </w:rPr>
        <w:t> </w:t>
      </w:r>
      <w:r>
        <w:rPr>
          <w:sz w:val="22"/>
        </w:rPr>
        <w:t>sociales</w:t>
      </w:r>
      <w:r>
        <w:rPr>
          <w:spacing w:val="-18"/>
          <w:sz w:val="22"/>
        </w:rPr>
        <w:t> </w:t>
      </w:r>
      <w:r>
        <w:rPr>
          <w:sz w:val="22"/>
        </w:rPr>
        <w:t>producto</w:t>
      </w:r>
      <w:r>
        <w:rPr>
          <w:spacing w:val="-18"/>
          <w:sz w:val="22"/>
        </w:rPr>
        <w:t> </w:t>
      </w:r>
      <w:r>
        <w:rPr>
          <w:sz w:val="22"/>
        </w:rPr>
        <w:t>de</w:t>
      </w:r>
      <w:r>
        <w:rPr>
          <w:spacing w:val="-20"/>
          <w:sz w:val="22"/>
        </w:rPr>
        <w:t> </w:t>
      </w:r>
      <w:r>
        <w:rPr>
          <w:sz w:val="22"/>
        </w:rPr>
        <w:t>la</w:t>
      </w:r>
      <w:r>
        <w:rPr>
          <w:spacing w:val="-19"/>
          <w:sz w:val="22"/>
        </w:rPr>
        <w:t> </w:t>
      </w:r>
      <w:r>
        <w:rPr>
          <w:sz w:val="22"/>
        </w:rPr>
        <w:t>conciencia</w:t>
      </w:r>
      <w:r>
        <w:rPr>
          <w:spacing w:val="-19"/>
          <w:sz w:val="22"/>
        </w:rPr>
        <w:t> </w:t>
      </w:r>
      <w:r>
        <w:rPr>
          <w:sz w:val="22"/>
        </w:rPr>
        <w:t>colectiva</w:t>
      </w:r>
      <w:r>
        <w:rPr>
          <w:spacing w:val="-19"/>
          <w:sz w:val="22"/>
        </w:rPr>
        <w:t> </w:t>
      </w:r>
      <w:r>
        <w:rPr>
          <w:sz w:val="22"/>
        </w:rPr>
        <w:t>acerca</w:t>
      </w:r>
      <w:r>
        <w:rPr>
          <w:spacing w:val="-19"/>
          <w:sz w:val="22"/>
        </w:rPr>
        <w:t> </w:t>
      </w:r>
      <w:r>
        <w:rPr>
          <w:sz w:val="22"/>
        </w:rPr>
        <w:t>de algo</w:t>
      </w:r>
      <w:r>
        <w:rPr>
          <w:spacing w:val="-3"/>
          <w:sz w:val="22"/>
        </w:rPr>
        <w:t> </w:t>
      </w:r>
      <w:r>
        <w:rPr>
          <w:sz w:val="22"/>
        </w:rPr>
        <w:t>que</w:t>
      </w:r>
      <w:r>
        <w:rPr>
          <w:spacing w:val="-4"/>
          <w:sz w:val="22"/>
        </w:rPr>
        <w:t> </w:t>
      </w:r>
      <w:r>
        <w:rPr>
          <w:sz w:val="22"/>
        </w:rPr>
        <w:t>se</w:t>
      </w:r>
      <w:r>
        <w:rPr>
          <w:spacing w:val="-4"/>
          <w:sz w:val="22"/>
        </w:rPr>
        <w:t> </w:t>
      </w:r>
      <w:r>
        <w:rPr>
          <w:sz w:val="22"/>
        </w:rPr>
        <w:t>considera</w:t>
      </w:r>
      <w:r>
        <w:rPr>
          <w:spacing w:val="-4"/>
          <w:sz w:val="22"/>
        </w:rPr>
        <w:t> </w:t>
      </w:r>
      <w:r>
        <w:rPr>
          <w:sz w:val="22"/>
        </w:rPr>
        <w:t>necesario</w:t>
      </w:r>
      <w:r>
        <w:rPr>
          <w:spacing w:val="-3"/>
          <w:sz w:val="22"/>
        </w:rPr>
        <w:t> </w:t>
      </w:r>
      <w:r>
        <w:rPr>
          <w:sz w:val="22"/>
        </w:rPr>
        <w:t>para</w:t>
      </w:r>
      <w:r>
        <w:rPr>
          <w:spacing w:val="-4"/>
          <w:sz w:val="22"/>
        </w:rPr>
        <w:t> </w:t>
      </w:r>
      <w:r>
        <w:rPr>
          <w:sz w:val="22"/>
        </w:rPr>
        <w:t>que</w:t>
      </w:r>
      <w:r>
        <w:rPr>
          <w:spacing w:val="-4"/>
          <w:sz w:val="22"/>
        </w:rPr>
        <w:t> </w:t>
      </w:r>
      <w:r>
        <w:rPr>
          <w:sz w:val="22"/>
        </w:rPr>
        <w:t>una</w:t>
      </w:r>
      <w:r>
        <w:rPr>
          <w:spacing w:val="-4"/>
          <w:sz w:val="22"/>
        </w:rPr>
        <w:t> </w:t>
      </w:r>
      <w:r>
        <w:rPr>
          <w:sz w:val="22"/>
        </w:rPr>
        <w:t>sociedad</w:t>
      </w:r>
      <w:r>
        <w:rPr>
          <w:spacing w:val="-3"/>
          <w:sz w:val="22"/>
        </w:rPr>
        <w:t> </w:t>
      </w:r>
      <w:r>
        <w:rPr>
          <w:sz w:val="22"/>
        </w:rPr>
        <w:t>perdure</w:t>
      </w:r>
      <w:r>
        <w:rPr>
          <w:spacing w:val="-4"/>
          <w:sz w:val="22"/>
        </w:rPr>
        <w:t> </w:t>
      </w:r>
      <w:r>
        <w:rPr>
          <w:sz w:val="22"/>
        </w:rPr>
        <w:t>como</w:t>
      </w:r>
      <w:r>
        <w:rPr>
          <w:spacing w:val="-3"/>
          <w:sz w:val="22"/>
        </w:rPr>
        <w:t> </w:t>
      </w:r>
      <w:r>
        <w:rPr>
          <w:sz w:val="22"/>
        </w:rPr>
        <w:t>tal</w:t>
      </w:r>
      <w:r>
        <w:rPr>
          <w:spacing w:val="-4"/>
          <w:sz w:val="22"/>
        </w:rPr>
        <w:t> </w:t>
      </w:r>
      <w:r>
        <w:rPr>
          <w:sz w:val="22"/>
        </w:rPr>
        <w:t>y</w:t>
      </w:r>
      <w:r>
        <w:rPr>
          <w:spacing w:val="-4"/>
          <w:sz w:val="22"/>
        </w:rPr>
        <w:t> </w:t>
      </w:r>
      <w:r>
        <w:rPr>
          <w:sz w:val="22"/>
        </w:rPr>
        <w:t>una</w:t>
      </w:r>
      <w:r>
        <w:rPr>
          <w:spacing w:val="-4"/>
          <w:sz w:val="22"/>
        </w:rPr>
        <w:t> </w:t>
      </w:r>
      <w:r>
        <w:rPr>
          <w:sz w:val="22"/>
        </w:rPr>
        <w:t>vez</w:t>
      </w:r>
      <w:r>
        <w:rPr>
          <w:spacing w:val="-5"/>
          <w:sz w:val="22"/>
        </w:rPr>
        <w:t> </w:t>
      </w:r>
      <w:r>
        <w:rPr>
          <w:sz w:val="22"/>
        </w:rPr>
        <w:t>que esa apreciación trasciende como lo debido más allá de la voluntad o conveniencia personales</w:t>
      </w:r>
      <w:r>
        <w:rPr>
          <w:spacing w:val="-4"/>
          <w:sz w:val="22"/>
        </w:rPr>
        <w:t> </w:t>
      </w:r>
      <w:r>
        <w:rPr>
          <w:sz w:val="22"/>
        </w:rPr>
        <w:t>de</w:t>
      </w:r>
      <w:r>
        <w:rPr>
          <w:spacing w:val="-5"/>
          <w:sz w:val="22"/>
        </w:rPr>
        <w:t> </w:t>
      </w:r>
      <w:r>
        <w:rPr>
          <w:sz w:val="22"/>
        </w:rPr>
        <w:t>sus</w:t>
      </w:r>
      <w:r>
        <w:rPr>
          <w:spacing w:val="-2"/>
          <w:sz w:val="22"/>
        </w:rPr>
        <w:t> </w:t>
      </w:r>
      <w:r>
        <w:rPr>
          <w:sz w:val="22"/>
        </w:rPr>
        <w:t>miembros,</w:t>
      </w:r>
      <w:r>
        <w:rPr>
          <w:spacing w:val="-4"/>
          <w:sz w:val="22"/>
        </w:rPr>
        <w:t> </w:t>
      </w:r>
      <w:r>
        <w:rPr>
          <w:sz w:val="22"/>
        </w:rPr>
        <w:t>esa</w:t>
      </w:r>
      <w:r>
        <w:rPr>
          <w:spacing w:val="-4"/>
          <w:sz w:val="22"/>
        </w:rPr>
        <w:t> </w:t>
      </w:r>
      <w:r>
        <w:rPr>
          <w:sz w:val="22"/>
        </w:rPr>
        <w:t>sociedad</w:t>
      </w:r>
      <w:r>
        <w:rPr>
          <w:spacing w:val="-4"/>
          <w:sz w:val="22"/>
        </w:rPr>
        <w:t> </w:t>
      </w:r>
      <w:r>
        <w:rPr>
          <w:sz w:val="22"/>
        </w:rPr>
        <w:t>adquiere</w:t>
      </w:r>
      <w:r>
        <w:rPr>
          <w:spacing w:val="-5"/>
          <w:sz w:val="22"/>
        </w:rPr>
        <w:t> </w:t>
      </w:r>
      <w:r>
        <w:rPr>
          <w:sz w:val="22"/>
        </w:rPr>
        <w:t>la</w:t>
      </w:r>
      <w:r>
        <w:rPr>
          <w:spacing w:val="-3"/>
          <w:sz w:val="22"/>
        </w:rPr>
        <w:t> </w:t>
      </w:r>
      <w:r>
        <w:rPr>
          <w:sz w:val="22"/>
        </w:rPr>
        <w:t>convicción</w:t>
      </w:r>
      <w:r>
        <w:rPr>
          <w:spacing w:val="-4"/>
          <w:sz w:val="22"/>
        </w:rPr>
        <w:t> </w:t>
      </w:r>
      <w:r>
        <w:rPr>
          <w:sz w:val="22"/>
        </w:rPr>
        <w:t>de</w:t>
      </w:r>
      <w:r>
        <w:rPr>
          <w:spacing w:val="-5"/>
          <w:sz w:val="22"/>
        </w:rPr>
        <w:t> </w:t>
      </w:r>
      <w:r>
        <w:rPr>
          <w:sz w:val="22"/>
        </w:rPr>
        <w:t>los</w:t>
      </w:r>
      <w:r>
        <w:rPr>
          <w:spacing w:val="-3"/>
          <w:sz w:val="22"/>
        </w:rPr>
        <w:t> </w:t>
      </w:r>
      <w:r>
        <w:rPr>
          <w:sz w:val="22"/>
        </w:rPr>
        <w:t>mismos</w:t>
      </w:r>
      <w:r>
        <w:rPr>
          <w:spacing w:val="-4"/>
          <w:sz w:val="22"/>
        </w:rPr>
        <w:t> </w:t>
      </w:r>
      <w:r>
        <w:rPr>
          <w:sz w:val="22"/>
        </w:rPr>
        <w:t>como guía conductual y organizativa de su estructura política, su modelo económico, su interacción social y su formación cultural e ideológica dominantes, es decir, como principios, elevándolos al carácter supremo de fundamento de su sistema jurídico, ya sea</w:t>
      </w:r>
      <w:r>
        <w:rPr>
          <w:spacing w:val="-7"/>
          <w:sz w:val="22"/>
        </w:rPr>
        <w:t> </w:t>
      </w:r>
      <w:r>
        <w:rPr>
          <w:sz w:val="22"/>
        </w:rPr>
        <w:t>expresamente</w:t>
      </w:r>
      <w:r>
        <w:rPr>
          <w:spacing w:val="-10"/>
          <w:sz w:val="22"/>
        </w:rPr>
        <w:t> </w:t>
      </w:r>
      <w:r>
        <w:rPr>
          <w:sz w:val="22"/>
        </w:rPr>
        <w:t>o</w:t>
      </w:r>
      <w:r>
        <w:rPr>
          <w:spacing w:val="-6"/>
          <w:sz w:val="22"/>
        </w:rPr>
        <w:t> </w:t>
      </w:r>
      <w:r>
        <w:rPr>
          <w:sz w:val="22"/>
        </w:rPr>
        <w:t>por</w:t>
      </w:r>
      <w:r>
        <w:rPr>
          <w:spacing w:val="-8"/>
          <w:sz w:val="22"/>
        </w:rPr>
        <w:t> </w:t>
      </w:r>
      <w:r>
        <w:rPr>
          <w:sz w:val="22"/>
        </w:rPr>
        <w:t>remisión,</w:t>
      </w:r>
      <w:r>
        <w:rPr>
          <w:spacing w:val="-6"/>
          <w:sz w:val="22"/>
        </w:rPr>
        <w:t> </w:t>
      </w:r>
      <w:r>
        <w:rPr>
          <w:sz w:val="22"/>
        </w:rPr>
        <w:t>enlistándolos</w:t>
      </w:r>
      <w:r>
        <w:rPr>
          <w:spacing w:val="-8"/>
          <w:sz w:val="22"/>
        </w:rPr>
        <w:t> </w:t>
      </w:r>
      <w:r>
        <w:rPr>
          <w:sz w:val="22"/>
        </w:rPr>
        <w:t>o</w:t>
      </w:r>
      <w:r>
        <w:rPr>
          <w:spacing w:val="-6"/>
          <w:sz w:val="22"/>
        </w:rPr>
        <w:t> </w:t>
      </w:r>
      <w:r>
        <w:rPr>
          <w:sz w:val="22"/>
        </w:rPr>
        <w:t>no,</w:t>
      </w:r>
      <w:r>
        <w:rPr>
          <w:spacing w:val="-9"/>
          <w:sz w:val="22"/>
        </w:rPr>
        <w:t> </w:t>
      </w:r>
      <w:r>
        <w:rPr>
          <w:sz w:val="22"/>
        </w:rPr>
        <w:t>y</w:t>
      </w:r>
      <w:r>
        <w:rPr>
          <w:spacing w:val="-7"/>
          <w:sz w:val="22"/>
        </w:rPr>
        <w:t> </w:t>
      </w:r>
      <w:r>
        <w:rPr>
          <w:sz w:val="22"/>
        </w:rPr>
        <w:t>por</w:t>
      </w:r>
      <w:r>
        <w:rPr>
          <w:spacing w:val="-6"/>
          <w:sz w:val="22"/>
        </w:rPr>
        <w:t> </w:t>
      </w:r>
      <w:r>
        <w:rPr>
          <w:sz w:val="22"/>
        </w:rPr>
        <w:t>lo</w:t>
      </w:r>
      <w:r>
        <w:rPr>
          <w:spacing w:val="-6"/>
          <w:sz w:val="22"/>
        </w:rPr>
        <w:t> </w:t>
      </w:r>
      <w:r>
        <w:rPr>
          <w:sz w:val="22"/>
        </w:rPr>
        <w:t>tanto,</w:t>
      </w:r>
      <w:r>
        <w:rPr>
          <w:spacing w:val="-6"/>
          <w:sz w:val="22"/>
        </w:rPr>
        <w:t> </w:t>
      </w:r>
      <w:r>
        <w:rPr>
          <w:sz w:val="22"/>
        </w:rPr>
        <w:t>convirtiéndolos</w:t>
      </w:r>
      <w:r>
        <w:rPr>
          <w:spacing w:val="-5"/>
          <w:sz w:val="22"/>
        </w:rPr>
        <w:t> </w:t>
      </w:r>
      <w:r>
        <w:rPr>
          <w:sz w:val="22"/>
        </w:rPr>
        <w:t>en </w:t>
      </w:r>
      <w:r>
        <w:rPr>
          <w:rFonts w:ascii="PMingLiU" w:hAnsi="PMingLiU"/>
          <w:w w:val="110"/>
          <w:sz w:val="22"/>
        </w:rPr>
        <w:t>o</w:t>
      </w:r>
      <w:r>
        <w:rPr>
          <w:rFonts w:ascii="PMingLiU" w:hAnsi="PMingLiU"/>
          <w:w w:val="103"/>
          <w:sz w:val="22"/>
        </w:rPr>
        <w:t>b</w:t>
      </w:r>
      <w:r>
        <w:rPr>
          <w:rFonts w:ascii="PMingLiU" w:hAnsi="PMingLiU"/>
          <w:spacing w:val="-1"/>
          <w:w w:val="103"/>
          <w:sz w:val="22"/>
        </w:rPr>
        <w:t>l</w:t>
      </w:r>
      <w:r>
        <w:rPr>
          <w:rFonts w:ascii="PMingLiU" w:hAnsi="PMingLiU"/>
          <w:w w:val="94"/>
          <w:sz w:val="22"/>
        </w:rPr>
        <w:t>ig</w:t>
      </w:r>
      <w:r>
        <w:rPr>
          <w:rFonts w:ascii="PMingLiU" w:hAnsi="PMingLiU"/>
          <w:spacing w:val="-2"/>
          <w:w w:val="94"/>
          <w:sz w:val="22"/>
        </w:rPr>
        <w:t>a</w:t>
      </w:r>
      <w:r>
        <w:rPr>
          <w:rFonts w:ascii="PMingLiU" w:hAnsi="PMingLiU"/>
          <w:w w:val="106"/>
          <w:sz w:val="22"/>
        </w:rPr>
        <w:t>t</w:t>
      </w:r>
      <w:r>
        <w:rPr>
          <w:rFonts w:ascii="PMingLiU" w:hAnsi="PMingLiU"/>
          <w:spacing w:val="1"/>
          <w:w w:val="106"/>
          <w:sz w:val="22"/>
        </w:rPr>
        <w:t>o</w:t>
      </w:r>
      <w:r>
        <w:rPr>
          <w:rFonts w:ascii="PMingLiU" w:hAnsi="PMingLiU"/>
          <w:w w:val="103"/>
          <w:sz w:val="22"/>
        </w:rPr>
        <w:t>r</w:t>
      </w:r>
      <w:r>
        <w:rPr>
          <w:rFonts w:ascii="PMingLiU" w:hAnsi="PMingLiU"/>
          <w:spacing w:val="-4"/>
          <w:w w:val="103"/>
          <w:sz w:val="22"/>
        </w:rPr>
        <w:t>i</w:t>
      </w:r>
      <w:r>
        <w:rPr>
          <w:rFonts w:ascii="PMingLiU" w:hAnsi="PMingLiU"/>
          <w:w w:val="110"/>
          <w:sz w:val="22"/>
        </w:rPr>
        <w:t>o</w:t>
      </w:r>
      <w:r>
        <w:rPr>
          <w:rFonts w:ascii="PMingLiU" w:hAnsi="PMingLiU"/>
          <w:w w:val="97"/>
          <w:sz w:val="22"/>
        </w:rPr>
        <w:t>s</w:t>
      </w:r>
      <w:r>
        <w:rPr>
          <w:rFonts w:ascii="PMingLiU" w:hAnsi="PMingLiU"/>
          <w:sz w:val="22"/>
        </w:rPr>
        <w:t> </w:t>
      </w:r>
      <w:r>
        <w:rPr>
          <w:rFonts w:ascii="PMingLiU" w:hAnsi="PMingLiU"/>
          <w:spacing w:val="20"/>
          <w:sz w:val="22"/>
        </w:rPr>
        <w:t> </w:t>
      </w:r>
      <w:r>
        <w:rPr>
          <w:rFonts w:ascii="PMingLiU" w:hAnsi="PMingLiU"/>
          <w:w w:val="107"/>
          <w:sz w:val="22"/>
        </w:rPr>
        <w:t>p</w:t>
      </w:r>
      <w:r>
        <w:rPr>
          <w:rFonts w:ascii="PMingLiU" w:hAnsi="PMingLiU"/>
          <w:spacing w:val="-2"/>
          <w:w w:val="107"/>
          <w:sz w:val="22"/>
        </w:rPr>
        <w:t>a</w:t>
      </w:r>
      <w:r>
        <w:rPr>
          <w:rFonts w:ascii="PMingLiU" w:hAnsi="PMingLiU"/>
          <w:w w:val="106"/>
          <w:sz w:val="22"/>
        </w:rPr>
        <w:t>ra</w:t>
      </w:r>
      <w:r>
        <w:rPr>
          <w:rFonts w:ascii="PMingLiU" w:hAnsi="PMingLiU"/>
          <w:sz w:val="22"/>
        </w:rPr>
        <w:t> </w:t>
      </w:r>
      <w:r>
        <w:rPr>
          <w:rFonts w:ascii="PMingLiU" w:hAnsi="PMingLiU"/>
          <w:spacing w:val="19"/>
          <w:sz w:val="22"/>
        </w:rPr>
        <w:t> </w:t>
      </w:r>
      <w:r>
        <w:rPr>
          <w:rFonts w:ascii="PMingLiU" w:hAnsi="PMingLiU"/>
          <w:spacing w:val="-4"/>
          <w:w w:val="93"/>
          <w:sz w:val="22"/>
        </w:rPr>
        <w:t>l</w:t>
      </w:r>
      <w:r>
        <w:rPr>
          <w:rFonts w:ascii="PMingLiU" w:hAnsi="PMingLiU"/>
          <w:w w:val="110"/>
          <w:sz w:val="22"/>
        </w:rPr>
        <w:t>o</w:t>
      </w:r>
      <w:r>
        <w:rPr>
          <w:rFonts w:ascii="PMingLiU" w:hAnsi="PMingLiU"/>
          <w:w w:val="97"/>
          <w:sz w:val="22"/>
        </w:rPr>
        <w:t>s</w:t>
      </w:r>
      <w:r>
        <w:rPr>
          <w:rFonts w:ascii="PMingLiU" w:hAnsi="PMingLiU"/>
          <w:sz w:val="22"/>
        </w:rPr>
        <w:t> </w:t>
      </w:r>
      <w:r>
        <w:rPr>
          <w:rFonts w:ascii="PMingLiU" w:hAnsi="PMingLiU"/>
          <w:spacing w:val="18"/>
          <w:sz w:val="22"/>
        </w:rPr>
        <w:t> </w:t>
      </w:r>
      <w:r>
        <w:rPr>
          <w:rFonts w:ascii="PMingLiU" w:hAnsi="PMingLiU"/>
          <w:w w:val="99"/>
          <w:sz w:val="22"/>
        </w:rPr>
        <w:t>go</w:t>
      </w:r>
      <w:r>
        <w:rPr>
          <w:rFonts w:ascii="PMingLiU" w:hAnsi="PMingLiU"/>
          <w:w w:val="108"/>
          <w:sz w:val="22"/>
        </w:rPr>
        <w:t>b</w:t>
      </w:r>
      <w:r>
        <w:rPr>
          <w:rFonts w:ascii="PMingLiU" w:hAnsi="PMingLiU"/>
          <w:spacing w:val="-4"/>
          <w:w w:val="108"/>
          <w:sz w:val="22"/>
        </w:rPr>
        <w:t>e</w:t>
      </w:r>
      <w:r>
        <w:rPr>
          <w:rFonts w:ascii="PMingLiU" w:hAnsi="PMingLiU"/>
          <w:w w:val="108"/>
          <w:sz w:val="22"/>
        </w:rPr>
        <w:t>rnant</w:t>
      </w:r>
      <w:r>
        <w:rPr>
          <w:rFonts w:ascii="PMingLiU" w:hAnsi="PMingLiU"/>
          <w:spacing w:val="-2"/>
          <w:w w:val="108"/>
          <w:sz w:val="22"/>
        </w:rPr>
        <w:t>e</w:t>
      </w:r>
      <w:r>
        <w:rPr>
          <w:rFonts w:ascii="PMingLiU" w:hAnsi="PMingLiU"/>
          <w:w w:val="97"/>
          <w:sz w:val="22"/>
        </w:rPr>
        <w:t>s</w:t>
      </w:r>
      <w:r>
        <w:rPr>
          <w:rFonts w:ascii="PMingLiU" w:hAnsi="PMingLiU"/>
          <w:sz w:val="22"/>
        </w:rPr>
        <w:t> </w:t>
      </w:r>
      <w:r>
        <w:rPr>
          <w:rFonts w:ascii="PMingLiU" w:hAnsi="PMingLiU"/>
          <w:spacing w:val="20"/>
          <w:sz w:val="22"/>
        </w:rPr>
        <w:t> </w:t>
      </w:r>
      <w:r>
        <w:rPr>
          <w:rFonts w:ascii="PMingLiU" w:hAnsi="PMingLiU"/>
          <w:w w:val="89"/>
          <w:sz w:val="22"/>
        </w:rPr>
        <w:t>y</w:t>
      </w:r>
      <w:r>
        <w:rPr>
          <w:rFonts w:ascii="PMingLiU" w:hAnsi="PMingLiU"/>
          <w:sz w:val="22"/>
        </w:rPr>
        <w:t> </w:t>
      </w:r>
      <w:r>
        <w:rPr>
          <w:rFonts w:ascii="PMingLiU" w:hAnsi="PMingLiU"/>
          <w:spacing w:val="18"/>
          <w:sz w:val="22"/>
        </w:rPr>
        <w:t> </w:t>
      </w:r>
      <w:r>
        <w:rPr>
          <w:rFonts w:ascii="PMingLiU" w:hAnsi="PMingLiU"/>
          <w:spacing w:val="-3"/>
          <w:w w:val="88"/>
          <w:sz w:val="22"/>
        </w:rPr>
        <w:t>g</w:t>
      </w:r>
      <w:r>
        <w:rPr>
          <w:rFonts w:ascii="PMingLiU" w:hAnsi="PMingLiU"/>
          <w:w w:val="110"/>
          <w:sz w:val="22"/>
        </w:rPr>
        <w:t>o</w:t>
      </w:r>
      <w:r>
        <w:rPr>
          <w:rFonts w:ascii="PMingLiU" w:hAnsi="PMingLiU"/>
          <w:w w:val="108"/>
          <w:sz w:val="22"/>
        </w:rPr>
        <w:t>b</w:t>
      </w:r>
      <w:r>
        <w:rPr>
          <w:rFonts w:ascii="PMingLiU" w:hAnsi="PMingLiU"/>
          <w:spacing w:val="-2"/>
          <w:w w:val="108"/>
          <w:sz w:val="22"/>
        </w:rPr>
        <w:t>e</w:t>
      </w:r>
      <w:r>
        <w:rPr>
          <w:rFonts w:ascii="PMingLiU" w:hAnsi="PMingLiU"/>
          <w:w w:val="109"/>
          <w:sz w:val="22"/>
        </w:rPr>
        <w:t>rna</w:t>
      </w:r>
      <w:r>
        <w:rPr>
          <w:rFonts w:ascii="PMingLiU" w:hAnsi="PMingLiU"/>
          <w:spacing w:val="-2"/>
          <w:w w:val="109"/>
          <w:sz w:val="22"/>
        </w:rPr>
        <w:t>d</w:t>
      </w:r>
      <w:r>
        <w:rPr>
          <w:rFonts w:ascii="PMingLiU" w:hAnsi="PMingLiU"/>
          <w:spacing w:val="-2"/>
          <w:w w:val="110"/>
          <w:sz w:val="22"/>
        </w:rPr>
        <w:t>o</w:t>
      </w:r>
      <w:r>
        <w:rPr>
          <w:rFonts w:ascii="PMingLiU" w:hAnsi="PMingLiU"/>
          <w:w w:val="97"/>
          <w:sz w:val="22"/>
        </w:rPr>
        <w:t>s</w:t>
      </w:r>
      <w:r>
        <w:rPr>
          <w:rFonts w:ascii="PMingLiU" w:hAnsi="PMingLiU"/>
          <w:sz w:val="22"/>
        </w:rPr>
        <w:t> </w:t>
      </w:r>
      <w:r>
        <w:rPr>
          <w:rFonts w:ascii="PMingLiU" w:hAnsi="PMingLiU"/>
          <w:spacing w:val="20"/>
          <w:sz w:val="22"/>
        </w:rPr>
        <w:t> </w:t>
      </w:r>
      <w:r>
        <w:rPr>
          <w:rFonts w:ascii="PMingLiU" w:hAnsi="PMingLiU"/>
          <w:spacing w:val="-4"/>
          <w:w w:val="100"/>
          <w:sz w:val="22"/>
        </w:rPr>
        <w:t>c</w:t>
      </w:r>
      <w:r>
        <w:rPr>
          <w:rFonts w:ascii="PMingLiU" w:hAnsi="PMingLiU"/>
          <w:w w:val="110"/>
          <w:sz w:val="22"/>
        </w:rPr>
        <w:t>o</w:t>
      </w:r>
      <w:r>
        <w:rPr>
          <w:rFonts w:ascii="PMingLiU" w:hAnsi="PMingLiU"/>
          <w:w w:val="111"/>
          <w:sz w:val="22"/>
        </w:rPr>
        <w:t>n</w:t>
      </w:r>
      <w:r>
        <w:rPr>
          <w:rFonts w:ascii="PMingLiU" w:hAnsi="PMingLiU"/>
          <w:sz w:val="22"/>
        </w:rPr>
        <w:t> </w:t>
      </w:r>
      <w:r>
        <w:rPr>
          <w:rFonts w:ascii="PMingLiU" w:hAnsi="PMingLiU"/>
          <w:spacing w:val="17"/>
          <w:sz w:val="22"/>
        </w:rPr>
        <w:t> </w:t>
      </w:r>
      <w:r>
        <w:rPr>
          <w:rFonts w:ascii="PMingLiU" w:hAnsi="PMingLiU"/>
          <w:w w:val="101"/>
          <w:sz w:val="22"/>
        </w:rPr>
        <w:t>c</w:t>
      </w:r>
      <w:r>
        <w:rPr>
          <w:rFonts w:ascii="PMingLiU" w:hAnsi="PMingLiU"/>
          <w:spacing w:val="-2"/>
          <w:w w:val="101"/>
          <w:sz w:val="22"/>
        </w:rPr>
        <w:t>a</w:t>
      </w:r>
      <w:r>
        <w:rPr>
          <w:rFonts w:ascii="PMingLiU" w:hAnsi="PMingLiU"/>
          <w:w w:val="103"/>
          <w:sz w:val="22"/>
        </w:rPr>
        <w:t>r</w:t>
      </w:r>
      <w:r>
        <w:rPr>
          <w:rFonts w:ascii="PMingLiU" w:hAnsi="PMingLiU"/>
          <w:spacing w:val="-1"/>
          <w:w w:val="103"/>
          <w:sz w:val="22"/>
        </w:rPr>
        <w:t>á</w:t>
      </w:r>
      <w:r>
        <w:rPr>
          <w:rFonts w:ascii="PMingLiU" w:hAnsi="PMingLiU"/>
          <w:w w:val="103"/>
          <w:sz w:val="22"/>
        </w:rPr>
        <w:t>ct</w:t>
      </w:r>
      <w:r>
        <w:rPr>
          <w:rFonts w:ascii="PMingLiU" w:hAnsi="PMingLiU"/>
          <w:spacing w:val="-2"/>
          <w:w w:val="103"/>
          <w:sz w:val="22"/>
        </w:rPr>
        <w:t>e</w:t>
      </w:r>
      <w:r>
        <w:rPr>
          <w:rFonts w:ascii="PMingLiU" w:hAnsi="PMingLiU"/>
          <w:w w:val="111"/>
          <w:sz w:val="22"/>
        </w:rPr>
        <w:t>r</w:t>
      </w:r>
      <w:r>
        <w:rPr>
          <w:rFonts w:ascii="PMingLiU" w:hAnsi="PMingLiU"/>
          <w:sz w:val="22"/>
        </w:rPr>
        <w:t> </w:t>
      </w:r>
      <w:r>
        <w:rPr>
          <w:rFonts w:ascii="PMingLiU" w:hAnsi="PMingLiU"/>
          <w:spacing w:val="19"/>
          <w:sz w:val="22"/>
        </w:rPr>
        <w:t> </w:t>
      </w:r>
      <w:r>
        <w:rPr>
          <w:rFonts w:ascii="PMingLiU" w:hAnsi="PMingLiU"/>
          <w:w w:val="97"/>
          <w:sz w:val="22"/>
        </w:rPr>
        <w:t>g</w:t>
      </w:r>
      <w:r>
        <w:rPr>
          <w:rFonts w:ascii="PMingLiU" w:hAnsi="PMingLiU"/>
          <w:spacing w:val="-1"/>
          <w:w w:val="97"/>
          <w:sz w:val="22"/>
        </w:rPr>
        <w:t>e</w:t>
      </w:r>
      <w:r>
        <w:rPr>
          <w:rFonts w:ascii="PMingLiU" w:hAnsi="PMingLiU"/>
          <w:w w:val="110"/>
          <w:sz w:val="22"/>
        </w:rPr>
        <w:t>n</w:t>
      </w:r>
      <w:r>
        <w:rPr>
          <w:rFonts w:ascii="PMingLiU" w:hAnsi="PMingLiU"/>
          <w:spacing w:val="-2"/>
          <w:w w:val="110"/>
          <w:sz w:val="22"/>
        </w:rPr>
        <w:t>e</w:t>
      </w:r>
      <w:r>
        <w:rPr>
          <w:rFonts w:ascii="PMingLiU" w:hAnsi="PMingLiU"/>
          <w:w w:val="106"/>
          <w:sz w:val="22"/>
        </w:rPr>
        <w:t>r</w:t>
      </w:r>
      <w:r>
        <w:rPr>
          <w:rFonts w:ascii="PMingLiU" w:hAnsi="PMingLiU"/>
          <w:spacing w:val="-1"/>
          <w:w w:val="106"/>
          <w:sz w:val="22"/>
        </w:rPr>
        <w:t>a</w:t>
      </w:r>
      <w:r>
        <w:rPr>
          <w:rFonts w:ascii="PMingLiU" w:hAnsi="PMingLiU"/>
          <w:w w:val="51"/>
          <w:sz w:val="22"/>
        </w:rPr>
        <w:t>l”</w:t>
      </w:r>
      <w:r>
        <w:rPr>
          <w:rFonts w:ascii="PMingLiU" w:hAnsi="PMingLiU"/>
          <w:sz w:val="22"/>
        </w:rPr>
        <w:t> </w:t>
      </w:r>
      <w:r>
        <w:rPr>
          <w:rFonts w:ascii="PMingLiU" w:hAnsi="PMingLiU"/>
          <w:spacing w:val="18"/>
          <w:sz w:val="22"/>
        </w:rPr>
        <w:t> </w:t>
      </w:r>
      <w:r>
        <w:rPr>
          <w:rFonts w:ascii="PMingLiU" w:hAnsi="PMingLiU"/>
          <w:w w:val="97"/>
          <w:sz w:val="22"/>
        </w:rPr>
        <w:t>(S</w:t>
      </w:r>
      <w:r>
        <w:rPr>
          <w:rFonts w:ascii="PMingLiU" w:hAnsi="PMingLiU"/>
          <w:spacing w:val="-1"/>
          <w:w w:val="108"/>
          <w:sz w:val="22"/>
        </w:rPr>
        <w:t>E</w:t>
      </w:r>
      <w:r>
        <w:rPr>
          <w:rFonts w:ascii="PMingLiU" w:hAnsi="PMingLiU"/>
          <w:spacing w:val="-3"/>
          <w:w w:val="111"/>
          <w:sz w:val="22"/>
        </w:rPr>
        <w:t>G</w:t>
      </w:r>
      <w:r>
        <w:rPr>
          <w:rFonts w:ascii="PMingLiU" w:hAnsi="PMingLiU"/>
          <w:w w:val="120"/>
          <w:sz w:val="22"/>
        </w:rPr>
        <w:t>O</w:t>
      </w:r>
      <w:r>
        <w:rPr>
          <w:rFonts w:ascii="PMingLiU" w:hAnsi="PMingLiU"/>
          <w:w w:val="106"/>
          <w:sz w:val="22"/>
        </w:rPr>
        <w:t>B,</w:t>
      </w:r>
    </w:p>
    <w:p>
      <w:pPr>
        <w:spacing w:before="81"/>
        <w:ind w:left="1256" w:right="0" w:firstLine="0"/>
        <w:jc w:val="both"/>
        <w:rPr>
          <w:sz w:val="22"/>
        </w:rPr>
      </w:pPr>
      <w:r>
        <w:rPr>
          <w:sz w:val="22"/>
        </w:rPr>
        <w:t>2007:37).</w:t>
      </w:r>
    </w:p>
    <w:p>
      <w:pPr>
        <w:pStyle w:val="BodyText"/>
        <w:spacing w:before="7"/>
        <w:rPr>
          <w:sz w:val="30"/>
        </w:rPr>
      </w:pPr>
    </w:p>
    <w:p>
      <w:pPr>
        <w:pStyle w:val="BodyText"/>
        <w:spacing w:line="288" w:lineRule="auto" w:before="1"/>
        <w:ind w:left="548" w:right="140"/>
        <w:jc w:val="both"/>
      </w:pPr>
      <w:r>
        <w:rPr/>
        <w:t>Comprendiendo de este modo que los principios del Derecho son, al mismo tiempo,</w:t>
      </w:r>
      <w:r>
        <w:rPr>
          <w:spacing w:val="-8"/>
        </w:rPr>
        <w:t> </w:t>
      </w:r>
      <w:r>
        <w:rPr/>
        <w:t>valores</w:t>
      </w:r>
      <w:r>
        <w:rPr>
          <w:spacing w:val="-7"/>
        </w:rPr>
        <w:t> </w:t>
      </w:r>
      <w:r>
        <w:rPr/>
        <w:t>supremos</w:t>
      </w:r>
      <w:r>
        <w:rPr>
          <w:spacing w:val="-10"/>
        </w:rPr>
        <w:t> </w:t>
      </w:r>
      <w:r>
        <w:rPr/>
        <w:t>expresados</w:t>
      </w:r>
      <w:r>
        <w:rPr>
          <w:spacing w:val="-10"/>
        </w:rPr>
        <w:t> </w:t>
      </w:r>
      <w:r>
        <w:rPr/>
        <w:t>en</w:t>
      </w:r>
      <w:r>
        <w:rPr>
          <w:spacing w:val="-7"/>
        </w:rPr>
        <w:t> </w:t>
      </w:r>
      <w:r>
        <w:rPr/>
        <w:t>normas</w:t>
      </w:r>
      <w:r>
        <w:rPr>
          <w:spacing w:val="-10"/>
        </w:rPr>
        <w:t> </w:t>
      </w:r>
      <w:r>
        <w:rPr/>
        <w:t>de</w:t>
      </w:r>
      <w:r>
        <w:rPr>
          <w:spacing w:val="-9"/>
        </w:rPr>
        <w:t> </w:t>
      </w:r>
      <w:r>
        <w:rPr/>
        <w:t>conducta,</w:t>
      </w:r>
      <w:r>
        <w:rPr>
          <w:spacing w:val="-10"/>
        </w:rPr>
        <w:t> </w:t>
      </w:r>
      <w:r>
        <w:rPr/>
        <w:t>consten</w:t>
      </w:r>
      <w:r>
        <w:rPr>
          <w:spacing w:val="-7"/>
        </w:rPr>
        <w:t> </w:t>
      </w:r>
      <w:r>
        <w:rPr/>
        <w:t>o</w:t>
      </w:r>
      <w:r>
        <w:rPr>
          <w:spacing w:val="-9"/>
        </w:rPr>
        <w:t> </w:t>
      </w:r>
      <w:r>
        <w:rPr/>
        <w:t>no</w:t>
      </w:r>
      <w:r>
        <w:rPr>
          <w:spacing w:val="-8"/>
        </w:rPr>
        <w:t> </w:t>
      </w:r>
      <w:r>
        <w:rPr/>
        <w:t>en</w:t>
      </w:r>
      <w:r>
        <w:rPr>
          <w:spacing w:val="-9"/>
        </w:rPr>
        <w:t> </w:t>
      </w:r>
      <w:r>
        <w:rPr/>
        <w:t>la ley escrita. Siendo una suerte de conciencia jurídica de una sociedad, donde encuentre el deber ser que las normas y las instituciones, que se materializan en conductas,</w:t>
      </w:r>
      <w:r>
        <w:rPr>
          <w:spacing w:val="-28"/>
        </w:rPr>
        <w:t> </w:t>
      </w:r>
      <w:r>
        <w:rPr/>
        <w:t>organizaciones</w:t>
      </w:r>
      <w:r>
        <w:rPr>
          <w:spacing w:val="-29"/>
        </w:rPr>
        <w:t> </w:t>
      </w:r>
      <w:r>
        <w:rPr/>
        <w:t>y</w:t>
      </w:r>
      <w:r>
        <w:rPr>
          <w:spacing w:val="-29"/>
        </w:rPr>
        <w:t> </w:t>
      </w:r>
      <w:r>
        <w:rPr/>
        <w:t>procedimientos.</w:t>
      </w:r>
      <w:r>
        <w:rPr>
          <w:spacing w:val="-29"/>
        </w:rPr>
        <w:t> </w:t>
      </w:r>
      <w:r>
        <w:rPr/>
        <w:t>(SEGOB,</w:t>
      </w:r>
      <w:r>
        <w:rPr>
          <w:spacing w:val="-28"/>
        </w:rPr>
        <w:t> </w:t>
      </w:r>
      <w:r>
        <w:rPr/>
        <w:t>2007:38).</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360" w:lineRule="exact" w:before="6"/>
        <w:ind w:left="122" w:right="548"/>
        <w:jc w:val="both"/>
      </w:pPr>
      <w:r>
        <w:rPr/>
        <w:t>Por ello, sólo los valores sociales que por su viabilidad racional se revelan aplicables aun </w:t>
      </w:r>
      <w:r>
        <w:rPr>
          <w:i/>
          <w:sz w:val="27"/>
        </w:rPr>
        <w:t>a priori </w:t>
      </w:r>
      <w:r>
        <w:rPr/>
        <w:t>a los distintos actos y hechos que requieren de una </w:t>
      </w:r>
      <w:r>
        <w:rPr>
          <w:spacing w:val="-1"/>
          <w:w w:val="97"/>
        </w:rPr>
        <w:t>in</w:t>
      </w:r>
      <w:r>
        <w:rPr>
          <w:spacing w:val="-1"/>
          <w:w w:val="99"/>
        </w:rPr>
        <w:t>te</w:t>
      </w:r>
      <w:r>
        <w:rPr>
          <w:spacing w:val="1"/>
          <w:w w:val="99"/>
        </w:rPr>
        <w:t>r</w:t>
      </w:r>
      <w:r>
        <w:rPr>
          <w:w w:val="104"/>
        </w:rPr>
        <w:t>p</w:t>
      </w:r>
      <w:r>
        <w:rPr>
          <w:w w:val="104"/>
        </w:rPr>
        <w:t>r</w:t>
      </w:r>
      <w:r>
        <w:rPr>
          <w:w w:val="98"/>
        </w:rPr>
        <w:t>e</w:t>
      </w:r>
      <w:r>
        <w:rPr>
          <w:spacing w:val="1"/>
          <w:w w:val="98"/>
        </w:rPr>
        <w:t>t</w:t>
      </w:r>
      <w:r>
        <w:rPr>
          <w:rFonts w:ascii="PMingLiU" w:hAnsi="PMingLiU"/>
          <w:w w:val="103"/>
        </w:rPr>
        <w:t>ación</w:t>
      </w:r>
      <w:r>
        <w:rPr>
          <w:rFonts w:ascii="PMingLiU" w:hAnsi="PMingLiU"/>
          <w:spacing w:val="-7"/>
        </w:rPr>
        <w:t> </w:t>
      </w:r>
      <w:r>
        <w:rPr>
          <w:rFonts w:ascii="PMingLiU" w:hAnsi="PMingLiU"/>
          <w:spacing w:val="-2"/>
          <w:w w:val="109"/>
        </w:rPr>
        <w:t>m</w:t>
      </w:r>
      <w:r>
        <w:rPr>
          <w:rFonts w:ascii="PMingLiU" w:hAnsi="PMingLiU"/>
          <w:w w:val="96"/>
        </w:rPr>
        <w:t>ás</w:t>
      </w:r>
      <w:r>
        <w:rPr>
          <w:rFonts w:ascii="PMingLiU" w:hAnsi="PMingLiU"/>
          <w:spacing w:val="-9"/>
        </w:rPr>
        <w:t> </w:t>
      </w:r>
      <w:r>
        <w:rPr>
          <w:rFonts w:ascii="PMingLiU" w:hAnsi="PMingLiU"/>
          <w:spacing w:val="3"/>
          <w:w w:val="107"/>
        </w:rPr>
        <w:t>q</w:t>
      </w:r>
      <w:r>
        <w:rPr>
          <w:rFonts w:ascii="PMingLiU" w:hAnsi="PMingLiU"/>
          <w:w w:val="108"/>
        </w:rPr>
        <w:t>ue</w:t>
      </w:r>
      <w:r>
        <w:rPr>
          <w:rFonts w:ascii="PMingLiU" w:hAnsi="PMingLiU"/>
          <w:spacing w:val="-6"/>
        </w:rPr>
        <w:t> </w:t>
      </w:r>
      <w:r>
        <w:rPr>
          <w:rFonts w:ascii="PMingLiU" w:hAnsi="PMingLiU"/>
          <w:w w:val="106"/>
        </w:rPr>
        <w:t>normat</w:t>
      </w:r>
      <w:r>
        <w:rPr>
          <w:rFonts w:ascii="PMingLiU" w:hAnsi="PMingLiU"/>
          <w:spacing w:val="-2"/>
          <w:w w:val="106"/>
        </w:rPr>
        <w:t>i</w:t>
      </w:r>
      <w:r>
        <w:rPr>
          <w:rFonts w:ascii="PMingLiU" w:hAnsi="PMingLiU"/>
          <w:w w:val="95"/>
        </w:rPr>
        <w:t>va,</w:t>
      </w:r>
      <w:r>
        <w:rPr>
          <w:rFonts w:ascii="PMingLiU" w:hAnsi="PMingLiU"/>
          <w:spacing w:val="-5"/>
        </w:rPr>
        <w:t> </w:t>
      </w:r>
      <w:r>
        <w:rPr>
          <w:rFonts w:ascii="PMingLiU" w:hAnsi="PMingLiU"/>
          <w:w w:val="48"/>
        </w:rPr>
        <w:t>“j</w:t>
      </w:r>
      <w:r>
        <w:rPr>
          <w:rFonts w:ascii="PMingLiU" w:hAnsi="PMingLiU"/>
          <w:w w:val="103"/>
        </w:rPr>
        <w:t>u</w:t>
      </w:r>
      <w:r>
        <w:rPr>
          <w:rFonts w:ascii="PMingLiU" w:hAnsi="PMingLiU"/>
          <w:spacing w:val="-2"/>
          <w:w w:val="103"/>
        </w:rPr>
        <w:t>s</w:t>
      </w:r>
      <w:r>
        <w:rPr>
          <w:rFonts w:ascii="PMingLiU" w:hAnsi="PMingLiU"/>
          <w:w w:val="69"/>
        </w:rPr>
        <w:t>ta”,</w:t>
      </w:r>
      <w:r>
        <w:rPr>
          <w:rFonts w:ascii="PMingLiU" w:hAnsi="PMingLiU"/>
          <w:spacing w:val="-5"/>
        </w:rPr>
        <w:t> </w:t>
      </w:r>
      <w:r>
        <w:rPr>
          <w:rFonts w:ascii="PMingLiU" w:hAnsi="PMingLiU"/>
          <w:w w:val="102"/>
        </w:rPr>
        <w:t>se</w:t>
      </w:r>
      <w:r>
        <w:rPr>
          <w:rFonts w:ascii="PMingLiU" w:hAnsi="PMingLiU"/>
          <w:spacing w:val="-8"/>
        </w:rPr>
        <w:t> </w:t>
      </w:r>
      <w:r>
        <w:rPr>
          <w:rFonts w:ascii="PMingLiU" w:hAnsi="PMingLiU"/>
          <w:w w:val="106"/>
        </w:rPr>
        <w:t>t</w:t>
      </w:r>
      <w:r>
        <w:rPr>
          <w:rFonts w:ascii="PMingLiU" w:hAnsi="PMingLiU"/>
          <w:spacing w:val="2"/>
          <w:w w:val="106"/>
        </w:rPr>
        <w:t>o</w:t>
      </w:r>
      <w:r>
        <w:rPr>
          <w:rFonts w:ascii="PMingLiU" w:hAnsi="PMingLiU"/>
          <w:w w:val="110"/>
        </w:rPr>
        <w:t>r</w:t>
      </w:r>
      <w:r>
        <w:rPr>
          <w:rFonts w:ascii="PMingLiU" w:hAnsi="PMingLiU"/>
          <w:w w:val="106"/>
        </w:rPr>
        <w:t>n</w:t>
      </w:r>
      <w:r>
        <w:rPr>
          <w:rFonts w:ascii="PMingLiU" w:hAnsi="PMingLiU"/>
          <w:spacing w:val="-2"/>
          <w:w w:val="106"/>
        </w:rPr>
        <w:t>a</w:t>
      </w:r>
      <w:r>
        <w:rPr>
          <w:rFonts w:ascii="PMingLiU" w:hAnsi="PMingLiU"/>
          <w:w w:val="110"/>
        </w:rPr>
        <w:t>n</w:t>
      </w:r>
      <w:r>
        <w:rPr>
          <w:rFonts w:ascii="PMingLiU" w:hAnsi="PMingLiU"/>
          <w:spacing w:val="-9"/>
        </w:rPr>
        <w:t> </w:t>
      </w:r>
      <w:r>
        <w:rPr>
          <w:rFonts w:ascii="PMingLiU" w:hAnsi="PMingLiU"/>
          <w:spacing w:val="1"/>
          <w:w w:val="89"/>
        </w:rPr>
        <w:t>f</w:t>
      </w:r>
      <w:r>
        <w:rPr>
          <w:rFonts w:ascii="PMingLiU" w:hAnsi="PMingLiU"/>
          <w:w w:val="109"/>
        </w:rPr>
        <w:t>u</w:t>
      </w:r>
      <w:r>
        <w:rPr>
          <w:rFonts w:ascii="PMingLiU" w:hAnsi="PMingLiU"/>
          <w:spacing w:val="-2"/>
          <w:w w:val="109"/>
        </w:rPr>
        <w:t>n</w:t>
      </w:r>
      <w:r>
        <w:rPr>
          <w:rFonts w:ascii="PMingLiU" w:hAnsi="PMingLiU"/>
          <w:w w:val="111"/>
        </w:rPr>
        <w:t>d</w:t>
      </w:r>
      <w:r>
        <w:rPr>
          <w:rFonts w:ascii="PMingLiU" w:hAnsi="PMingLiU"/>
          <w:spacing w:val="1"/>
          <w:w w:val="102"/>
        </w:rPr>
        <w:t>a</w:t>
      </w:r>
      <w:r>
        <w:rPr>
          <w:rFonts w:ascii="PMingLiU" w:hAnsi="PMingLiU"/>
          <w:spacing w:val="-2"/>
          <w:w w:val="109"/>
        </w:rPr>
        <w:t>m</w:t>
      </w:r>
      <w:r>
        <w:rPr>
          <w:rFonts w:ascii="PMingLiU" w:hAnsi="PMingLiU"/>
          <w:w w:val="105"/>
        </w:rPr>
        <w:t>ent</w:t>
      </w:r>
      <w:r>
        <w:rPr>
          <w:rFonts w:ascii="PMingLiU" w:hAnsi="PMingLiU"/>
          <w:spacing w:val="2"/>
          <w:w w:val="105"/>
        </w:rPr>
        <w:t>a</w:t>
      </w:r>
      <w:r>
        <w:rPr>
          <w:rFonts w:ascii="PMingLiU" w:hAnsi="PMingLiU"/>
          <w:w w:val="100"/>
        </w:rPr>
        <w:t>les,</w:t>
      </w:r>
      <w:r>
        <w:rPr>
          <w:rFonts w:ascii="PMingLiU" w:hAnsi="PMingLiU"/>
          <w:spacing w:val="-7"/>
        </w:rPr>
        <w:t> </w:t>
      </w:r>
      <w:r>
        <w:rPr>
          <w:rFonts w:ascii="PMingLiU" w:hAnsi="PMingLiU"/>
          <w:spacing w:val="1"/>
          <w:w w:val="92"/>
        </w:rPr>
        <w:t>i</w:t>
      </w:r>
      <w:r>
        <w:rPr>
          <w:rFonts w:ascii="PMingLiU" w:hAnsi="PMingLiU"/>
          <w:spacing w:val="1"/>
          <w:w w:val="110"/>
        </w:rPr>
        <w:t>n</w:t>
      </w:r>
      <w:r>
        <w:rPr>
          <w:rFonts w:ascii="PMingLiU" w:hAnsi="PMingLiU"/>
          <w:spacing w:val="-2"/>
          <w:w w:val="109"/>
        </w:rPr>
        <w:t>m</w:t>
      </w:r>
      <w:r>
        <w:rPr>
          <w:rFonts w:ascii="PMingLiU" w:hAnsi="PMingLiU"/>
          <w:w w:val="104"/>
        </w:rPr>
        <w:t>ut</w:t>
      </w:r>
      <w:r>
        <w:rPr>
          <w:rFonts w:ascii="PMingLiU" w:hAnsi="PMingLiU"/>
          <w:spacing w:val="1"/>
          <w:w w:val="104"/>
        </w:rPr>
        <w:t>a</w:t>
      </w:r>
      <w:r>
        <w:rPr>
          <w:rFonts w:ascii="PMingLiU" w:hAnsi="PMingLiU"/>
          <w:w w:val="102"/>
        </w:rPr>
        <w:t>b</w:t>
      </w:r>
      <w:r>
        <w:rPr>
          <w:rFonts w:ascii="PMingLiU" w:hAnsi="PMingLiU"/>
          <w:spacing w:val="-2"/>
          <w:w w:val="102"/>
        </w:rPr>
        <w:t>l</w:t>
      </w:r>
      <w:r>
        <w:rPr>
          <w:rFonts w:ascii="PMingLiU" w:hAnsi="PMingLiU"/>
          <w:w w:val="102"/>
        </w:rPr>
        <w:t>es</w:t>
      </w:r>
      <w:r>
        <w:rPr>
          <w:rFonts w:ascii="PMingLiU" w:hAnsi="PMingLiU"/>
          <w:spacing w:val="-6"/>
        </w:rPr>
        <w:t> </w:t>
      </w:r>
      <w:r>
        <w:rPr>
          <w:rFonts w:ascii="PMingLiU" w:hAnsi="PMingLiU"/>
          <w:w w:val="88"/>
        </w:rPr>
        <w:t>y </w:t>
      </w:r>
      <w:r>
        <w:rPr/>
        <w:t>válidos por sí mismos. Estos valores son considerados como supremos, como expresión del sentido jurídico de la sociedad, parámetro del carácter justo o injusto de la ley, y de la legitimidad de sus mandatos. Una vez asumidos</w:t>
      </w:r>
      <w:r>
        <w:rPr>
          <w:spacing w:val="57"/>
        </w:rPr>
        <w:t> </w:t>
      </w:r>
      <w:r>
        <w:rPr/>
        <w:t>como</w:t>
      </w:r>
    </w:p>
    <w:p>
      <w:pPr>
        <w:pStyle w:val="BodyText"/>
        <w:spacing w:line="249" w:lineRule="auto" w:before="45"/>
        <w:ind w:left="122" w:right="553"/>
        <w:jc w:val="both"/>
        <w:rPr>
          <w:rFonts w:ascii="PMingLiU" w:hAnsi="PMingLiU"/>
        </w:rPr>
      </w:pPr>
      <w:r>
        <w:rPr/>
        <w:t>fuente</w:t>
      </w:r>
      <w:r>
        <w:rPr>
          <w:spacing w:val="-6"/>
        </w:rPr>
        <w:t> </w:t>
      </w:r>
      <w:r>
        <w:rPr/>
        <w:t>y</w:t>
      </w:r>
      <w:r>
        <w:rPr>
          <w:spacing w:val="-7"/>
        </w:rPr>
        <w:t> </w:t>
      </w:r>
      <w:r>
        <w:rPr/>
        <w:t>propósito</w:t>
      </w:r>
      <w:r>
        <w:rPr>
          <w:spacing w:val="-8"/>
        </w:rPr>
        <w:t> </w:t>
      </w:r>
      <w:r>
        <w:rPr/>
        <w:t>de</w:t>
      </w:r>
      <w:r>
        <w:rPr>
          <w:spacing w:val="-6"/>
        </w:rPr>
        <w:t> </w:t>
      </w:r>
      <w:r>
        <w:rPr/>
        <w:t>su</w:t>
      </w:r>
      <w:r>
        <w:rPr>
          <w:spacing w:val="-8"/>
        </w:rPr>
        <w:t> </w:t>
      </w:r>
      <w:r>
        <w:rPr/>
        <w:t>estructura</w:t>
      </w:r>
      <w:r>
        <w:rPr>
          <w:spacing w:val="-7"/>
        </w:rPr>
        <w:t> </w:t>
      </w:r>
      <w:r>
        <w:rPr/>
        <w:t>normativa,</w:t>
      </w:r>
      <w:r>
        <w:rPr>
          <w:spacing w:val="-5"/>
        </w:rPr>
        <w:t> </w:t>
      </w:r>
      <w:r>
        <w:rPr/>
        <w:t>es</w:t>
      </w:r>
      <w:r>
        <w:rPr>
          <w:spacing w:val="-7"/>
        </w:rPr>
        <w:t> </w:t>
      </w:r>
      <w:r>
        <w:rPr/>
        <w:t>decir,</w:t>
      </w:r>
      <w:r>
        <w:rPr>
          <w:spacing w:val="-6"/>
        </w:rPr>
        <w:t> </w:t>
      </w:r>
      <w:r>
        <w:rPr/>
        <w:t>del</w:t>
      </w:r>
      <w:r>
        <w:rPr>
          <w:spacing w:val="-7"/>
        </w:rPr>
        <w:t> </w:t>
      </w:r>
      <w:r>
        <w:rPr/>
        <w:t>Derecho,</w:t>
      </w:r>
      <w:r>
        <w:rPr>
          <w:spacing w:val="-8"/>
        </w:rPr>
        <w:t> </w:t>
      </w:r>
      <w:r>
        <w:rPr/>
        <w:t>y</w:t>
      </w:r>
      <w:r>
        <w:rPr>
          <w:spacing w:val="-7"/>
        </w:rPr>
        <w:t> </w:t>
      </w:r>
      <w:r>
        <w:rPr/>
        <w:t>orgánica, </w:t>
      </w:r>
      <w:r>
        <w:rPr>
          <w:rFonts w:ascii="PMingLiU" w:hAnsi="PMingLiU"/>
          <w:w w:val="111"/>
        </w:rPr>
        <w:t>d</w:t>
      </w:r>
      <w:r>
        <w:rPr>
          <w:rFonts w:ascii="PMingLiU" w:hAnsi="PMingLiU"/>
          <w:w w:val="101"/>
        </w:rPr>
        <w:t>el</w:t>
      </w:r>
      <w:r>
        <w:rPr>
          <w:rFonts w:ascii="PMingLiU" w:hAnsi="PMingLiU"/>
          <w:spacing w:val="-3"/>
        </w:rPr>
        <w:t> </w:t>
      </w:r>
      <w:r>
        <w:rPr>
          <w:rFonts w:ascii="PMingLiU" w:hAnsi="PMingLiU"/>
          <w:w w:val="103"/>
        </w:rPr>
        <w:t>E</w:t>
      </w:r>
      <w:r>
        <w:rPr>
          <w:rFonts w:ascii="PMingLiU" w:hAnsi="PMingLiU"/>
          <w:spacing w:val="-1"/>
          <w:w w:val="103"/>
        </w:rPr>
        <w:t>s</w:t>
      </w:r>
      <w:r>
        <w:rPr>
          <w:rFonts w:ascii="PMingLiU" w:hAnsi="PMingLiU"/>
          <w:w w:val="106"/>
        </w:rPr>
        <w:t>tado</w:t>
      </w:r>
      <w:r>
        <w:rPr>
          <w:rFonts w:ascii="PMingLiU" w:hAnsi="PMingLiU"/>
          <w:w w:val="100"/>
        </w:rPr>
        <w:t>,</w:t>
      </w:r>
      <w:r>
        <w:rPr>
          <w:rFonts w:ascii="PMingLiU" w:hAnsi="PMingLiU"/>
          <w:spacing w:val="-3"/>
        </w:rPr>
        <w:t> </w:t>
      </w:r>
      <w:r>
        <w:rPr>
          <w:rFonts w:ascii="PMingLiU" w:hAnsi="PMingLiU"/>
          <w:w w:val="102"/>
        </w:rPr>
        <w:t>se</w:t>
      </w:r>
      <w:r>
        <w:rPr>
          <w:rFonts w:ascii="PMingLiU" w:hAnsi="PMingLiU"/>
          <w:spacing w:val="-3"/>
        </w:rPr>
        <w:t> </w:t>
      </w:r>
      <w:r>
        <w:rPr>
          <w:rFonts w:ascii="PMingLiU" w:hAnsi="PMingLiU"/>
          <w:w w:val="105"/>
        </w:rPr>
        <w:t>tr</w:t>
      </w:r>
      <w:r>
        <w:rPr>
          <w:rFonts w:ascii="PMingLiU" w:hAnsi="PMingLiU"/>
          <w:w w:val="106"/>
        </w:rPr>
        <w:t>aduce</w:t>
      </w:r>
      <w:r>
        <w:rPr>
          <w:rFonts w:ascii="PMingLiU" w:hAnsi="PMingLiU"/>
          <w:w w:val="110"/>
        </w:rPr>
        <w:t>n</w:t>
      </w:r>
      <w:r>
        <w:rPr>
          <w:rFonts w:ascii="PMingLiU" w:hAnsi="PMingLiU"/>
        </w:rPr>
        <w:t> </w:t>
      </w:r>
      <w:r>
        <w:rPr>
          <w:rFonts w:ascii="PMingLiU" w:hAnsi="PMingLiU"/>
          <w:w w:val="109"/>
        </w:rPr>
        <w:t>en</w:t>
      </w:r>
      <w:r>
        <w:rPr>
          <w:rFonts w:ascii="PMingLiU" w:hAnsi="PMingLiU"/>
          <w:spacing w:val="-3"/>
        </w:rPr>
        <w:t> </w:t>
      </w:r>
      <w:r>
        <w:rPr>
          <w:rFonts w:ascii="PMingLiU" w:hAnsi="PMingLiU"/>
          <w:w w:val="111"/>
        </w:rPr>
        <w:t>p</w:t>
      </w:r>
      <w:r>
        <w:rPr>
          <w:rFonts w:ascii="PMingLiU" w:hAnsi="PMingLiU"/>
          <w:w w:val="110"/>
        </w:rPr>
        <w:t>r</w:t>
      </w:r>
      <w:r>
        <w:rPr>
          <w:rFonts w:ascii="PMingLiU" w:hAnsi="PMingLiU"/>
          <w:w w:val="104"/>
        </w:rPr>
        <w:t>i</w:t>
      </w:r>
      <w:r>
        <w:rPr>
          <w:rFonts w:ascii="PMingLiU" w:hAnsi="PMingLiU"/>
          <w:spacing w:val="-2"/>
          <w:w w:val="104"/>
        </w:rPr>
        <w:t>n</w:t>
      </w:r>
      <w:r>
        <w:rPr>
          <w:rFonts w:ascii="PMingLiU" w:hAnsi="PMingLiU"/>
          <w:w w:val="102"/>
        </w:rPr>
        <w:t>cip</w:t>
      </w:r>
      <w:r>
        <w:rPr>
          <w:rFonts w:ascii="PMingLiU" w:hAnsi="PMingLiU"/>
          <w:w w:val="101"/>
        </w:rPr>
        <w:t>ios</w:t>
      </w:r>
      <w:r>
        <w:rPr>
          <w:rFonts w:ascii="PMingLiU" w:hAnsi="PMingLiU"/>
          <w:spacing w:val="-2"/>
        </w:rPr>
        <w:t> </w:t>
      </w:r>
      <w:r>
        <w:rPr>
          <w:rFonts w:ascii="PMingLiU" w:hAnsi="PMingLiU"/>
          <w:spacing w:val="-2"/>
          <w:w w:val="87"/>
        </w:rPr>
        <w:t>g</w:t>
      </w:r>
      <w:r>
        <w:rPr>
          <w:rFonts w:ascii="PMingLiU" w:hAnsi="PMingLiU"/>
          <w:w w:val="109"/>
        </w:rPr>
        <w:t>ene</w:t>
      </w:r>
      <w:r>
        <w:rPr>
          <w:rFonts w:ascii="PMingLiU" w:hAnsi="PMingLiU"/>
          <w:spacing w:val="1"/>
          <w:w w:val="109"/>
        </w:rPr>
        <w:t>r</w:t>
      </w:r>
      <w:r>
        <w:rPr>
          <w:rFonts w:ascii="PMingLiU" w:hAnsi="PMingLiU"/>
          <w:w w:val="100"/>
        </w:rPr>
        <w:t>ale</w:t>
      </w:r>
      <w:r>
        <w:rPr>
          <w:rFonts w:ascii="PMingLiU" w:hAnsi="PMingLiU"/>
          <w:spacing w:val="1"/>
          <w:w w:val="100"/>
        </w:rPr>
        <w:t>s</w:t>
      </w:r>
      <w:r>
        <w:rPr>
          <w:rFonts w:ascii="PMingLiU" w:hAnsi="PMingLiU"/>
          <w:spacing w:val="1"/>
          <w:w w:val="103"/>
        </w:rPr>
        <w:t>.</w:t>
      </w:r>
      <w:r>
        <w:rPr>
          <w:rFonts w:ascii="PMingLiU" w:hAnsi="PMingLiU"/>
          <w:w w:val="40"/>
        </w:rPr>
        <w:t>”</w:t>
      </w:r>
      <w:r>
        <w:rPr>
          <w:rFonts w:ascii="PMingLiU" w:hAnsi="PMingLiU"/>
          <w:spacing w:val="-3"/>
        </w:rPr>
        <w:t> </w:t>
      </w:r>
      <w:r>
        <w:rPr>
          <w:rFonts w:ascii="PMingLiU" w:hAnsi="PMingLiU"/>
          <w:spacing w:val="1"/>
          <w:w w:val="93"/>
        </w:rPr>
        <w:t>(</w:t>
      </w:r>
      <w:r>
        <w:rPr>
          <w:rFonts w:ascii="PMingLiU" w:hAnsi="PMingLiU"/>
          <w:w w:val="109"/>
        </w:rPr>
        <w:t>SEGO</w:t>
      </w:r>
      <w:r>
        <w:rPr>
          <w:rFonts w:ascii="PMingLiU" w:hAnsi="PMingLiU"/>
          <w:spacing w:val="1"/>
          <w:w w:val="109"/>
        </w:rPr>
        <w:t>B</w:t>
      </w:r>
      <w:r>
        <w:rPr>
          <w:rFonts w:ascii="PMingLiU" w:hAnsi="PMingLiU"/>
          <w:w w:val="100"/>
        </w:rPr>
        <w:t>,</w:t>
      </w:r>
      <w:r>
        <w:rPr>
          <w:rFonts w:ascii="PMingLiU" w:hAnsi="PMingLiU"/>
          <w:spacing w:val="-3"/>
        </w:rPr>
        <w:t> </w:t>
      </w:r>
      <w:r>
        <w:rPr>
          <w:rFonts w:ascii="PMingLiU" w:hAnsi="PMingLiU"/>
          <w:w w:val="104"/>
        </w:rPr>
        <w:t>200</w:t>
      </w:r>
      <w:r>
        <w:rPr>
          <w:rFonts w:ascii="PMingLiU" w:hAnsi="PMingLiU"/>
          <w:spacing w:val="1"/>
          <w:w w:val="104"/>
        </w:rPr>
        <w:t>7</w:t>
      </w:r>
      <w:r>
        <w:rPr>
          <w:rFonts w:ascii="PMingLiU" w:hAnsi="PMingLiU"/>
          <w:spacing w:val="-1"/>
          <w:w w:val="93"/>
        </w:rPr>
        <w:t>:</w:t>
      </w:r>
      <w:r>
        <w:rPr>
          <w:rFonts w:ascii="PMingLiU" w:hAnsi="PMingLiU"/>
          <w:w w:val="101"/>
        </w:rPr>
        <w:t>45)</w:t>
      </w:r>
    </w:p>
    <w:p>
      <w:pPr>
        <w:pStyle w:val="BodyText"/>
        <w:spacing w:before="6"/>
        <w:rPr>
          <w:rFonts w:ascii="PMingLiU"/>
          <w:sz w:val="25"/>
        </w:rPr>
      </w:pPr>
    </w:p>
    <w:p>
      <w:pPr>
        <w:pStyle w:val="Heading5"/>
        <w:numPr>
          <w:ilvl w:val="2"/>
          <w:numId w:val="13"/>
        </w:numPr>
        <w:tabs>
          <w:tab w:pos="842" w:val="left" w:leader="none"/>
        </w:tabs>
        <w:spacing w:line="240" w:lineRule="auto" w:before="1" w:after="0"/>
        <w:ind w:left="842" w:right="0" w:hanging="720"/>
        <w:jc w:val="both"/>
        <w:rPr>
          <w:rFonts w:ascii="Times New Roman" w:hAnsi="Times New Roman"/>
        </w:rPr>
      </w:pPr>
      <w:r>
        <w:rPr>
          <w:rFonts w:ascii="Times New Roman" w:hAnsi="Times New Roman"/>
          <w:w w:val="95"/>
        </w:rPr>
        <w:t>Principios</w:t>
      </w:r>
      <w:r>
        <w:rPr>
          <w:rFonts w:ascii="Times New Roman" w:hAnsi="Times New Roman"/>
          <w:spacing w:val="-32"/>
          <w:w w:val="95"/>
        </w:rPr>
        <w:t> </w:t>
      </w:r>
      <w:r>
        <w:rPr>
          <w:rFonts w:ascii="Times New Roman" w:hAnsi="Times New Roman"/>
          <w:w w:val="95"/>
        </w:rPr>
        <w:t>de</w:t>
      </w:r>
      <w:r>
        <w:rPr>
          <w:rFonts w:ascii="Times New Roman" w:hAnsi="Times New Roman"/>
          <w:spacing w:val="-32"/>
          <w:w w:val="95"/>
        </w:rPr>
        <w:t> </w:t>
      </w:r>
      <w:r>
        <w:rPr>
          <w:rFonts w:ascii="Times New Roman" w:hAnsi="Times New Roman"/>
          <w:w w:val="95"/>
        </w:rPr>
        <w:t>las</w:t>
      </w:r>
      <w:r>
        <w:rPr>
          <w:rFonts w:ascii="Times New Roman" w:hAnsi="Times New Roman"/>
          <w:spacing w:val="-31"/>
          <w:w w:val="95"/>
        </w:rPr>
        <w:t> </w:t>
      </w:r>
      <w:r>
        <w:rPr>
          <w:rFonts w:ascii="Times New Roman" w:hAnsi="Times New Roman"/>
          <w:w w:val="95"/>
        </w:rPr>
        <w:t>Universidades</w:t>
      </w:r>
      <w:r>
        <w:rPr>
          <w:rFonts w:ascii="Times New Roman" w:hAnsi="Times New Roman"/>
          <w:spacing w:val="-32"/>
          <w:w w:val="95"/>
        </w:rPr>
        <w:t> </w:t>
      </w:r>
      <w:r>
        <w:rPr>
          <w:rFonts w:ascii="Times New Roman" w:hAnsi="Times New Roman"/>
          <w:w w:val="95"/>
        </w:rPr>
        <w:t>Públicas</w:t>
      </w:r>
      <w:r>
        <w:rPr>
          <w:rFonts w:ascii="Times New Roman" w:hAnsi="Times New Roman"/>
          <w:spacing w:val="-32"/>
          <w:w w:val="95"/>
        </w:rPr>
        <w:t> </w:t>
      </w:r>
      <w:r>
        <w:rPr>
          <w:rFonts w:ascii="Times New Roman" w:hAnsi="Times New Roman"/>
          <w:w w:val="95"/>
        </w:rPr>
        <w:t>autónomas</w:t>
      </w:r>
    </w:p>
    <w:p>
      <w:pPr>
        <w:pStyle w:val="BodyText"/>
        <w:spacing w:before="10"/>
        <w:rPr>
          <w:b/>
          <w:sz w:val="29"/>
        </w:rPr>
      </w:pPr>
    </w:p>
    <w:p>
      <w:pPr>
        <w:pStyle w:val="BodyText"/>
        <w:spacing w:line="288" w:lineRule="auto"/>
        <w:ind w:left="122" w:right="548"/>
        <w:jc w:val="both"/>
      </w:pPr>
      <w:r>
        <w:rPr/>
        <w:t>El</w:t>
      </w:r>
      <w:r>
        <w:rPr>
          <w:spacing w:val="-6"/>
        </w:rPr>
        <w:t> </w:t>
      </w:r>
      <w:r>
        <w:rPr/>
        <w:t>Dr.</w:t>
      </w:r>
      <w:r>
        <w:rPr>
          <w:spacing w:val="-6"/>
        </w:rPr>
        <w:t> </w:t>
      </w:r>
      <w:r>
        <w:rPr/>
        <w:t>Sergio</w:t>
      </w:r>
      <w:r>
        <w:rPr>
          <w:spacing w:val="-5"/>
        </w:rPr>
        <w:t> </w:t>
      </w:r>
      <w:r>
        <w:rPr/>
        <w:t>García</w:t>
      </w:r>
      <w:r>
        <w:rPr>
          <w:spacing w:val="-3"/>
        </w:rPr>
        <w:t> </w:t>
      </w:r>
      <w:r>
        <w:rPr/>
        <w:t>Ramírez</w:t>
      </w:r>
      <w:r>
        <w:rPr>
          <w:spacing w:val="-4"/>
        </w:rPr>
        <w:t> </w:t>
      </w:r>
      <w:r>
        <w:rPr/>
        <w:t>(2005),</w:t>
      </w:r>
      <w:r>
        <w:rPr>
          <w:spacing w:val="-5"/>
        </w:rPr>
        <w:t> </w:t>
      </w:r>
      <w:r>
        <w:rPr/>
        <w:t>considera</w:t>
      </w:r>
      <w:r>
        <w:rPr>
          <w:spacing w:val="-6"/>
        </w:rPr>
        <w:t> </w:t>
      </w:r>
      <w:r>
        <w:rPr/>
        <w:t>que</w:t>
      </w:r>
      <w:r>
        <w:rPr>
          <w:spacing w:val="-5"/>
        </w:rPr>
        <w:t> </w:t>
      </w:r>
      <w:r>
        <w:rPr/>
        <w:t>los</w:t>
      </w:r>
      <w:r>
        <w:rPr>
          <w:spacing w:val="-6"/>
        </w:rPr>
        <w:t> </w:t>
      </w:r>
      <w:r>
        <w:rPr/>
        <w:t>principios</w:t>
      </w:r>
      <w:r>
        <w:rPr>
          <w:spacing w:val="-6"/>
        </w:rPr>
        <w:t> </w:t>
      </w:r>
      <w:r>
        <w:rPr/>
        <w:t>de</w:t>
      </w:r>
      <w:r>
        <w:rPr>
          <w:spacing w:val="-3"/>
        </w:rPr>
        <w:t> </w:t>
      </w:r>
      <w:r>
        <w:rPr/>
        <w:t>la</w:t>
      </w:r>
      <w:r>
        <w:rPr>
          <w:spacing w:val="-6"/>
        </w:rPr>
        <w:t> </w:t>
      </w:r>
      <w:r>
        <w:rPr/>
        <w:t>función educativa,</w:t>
      </w:r>
      <w:r>
        <w:rPr>
          <w:spacing w:val="-24"/>
        </w:rPr>
        <w:t> </w:t>
      </w:r>
      <w:r>
        <w:rPr/>
        <w:t>depositada</w:t>
      </w:r>
      <w:r>
        <w:rPr>
          <w:spacing w:val="-25"/>
        </w:rPr>
        <w:t> </w:t>
      </w:r>
      <w:r>
        <w:rPr/>
        <w:t>en</w:t>
      </w:r>
      <w:r>
        <w:rPr>
          <w:spacing w:val="-25"/>
        </w:rPr>
        <w:t> </w:t>
      </w:r>
      <w:r>
        <w:rPr/>
        <w:t>las</w:t>
      </w:r>
      <w:r>
        <w:rPr>
          <w:spacing w:val="-24"/>
        </w:rPr>
        <w:t> </w:t>
      </w:r>
      <w:r>
        <w:rPr/>
        <w:t>universidades</w:t>
      </w:r>
      <w:r>
        <w:rPr>
          <w:spacing w:val="-25"/>
        </w:rPr>
        <w:t> </w:t>
      </w:r>
      <w:r>
        <w:rPr/>
        <w:t>públicas</w:t>
      </w:r>
      <w:r>
        <w:rPr>
          <w:spacing w:val="-25"/>
        </w:rPr>
        <w:t> </w:t>
      </w:r>
      <w:r>
        <w:rPr/>
        <w:t>autónomas</w:t>
      </w:r>
      <w:r>
        <w:rPr>
          <w:spacing w:val="-24"/>
        </w:rPr>
        <w:t> </w:t>
      </w:r>
      <w:r>
        <w:rPr/>
        <w:t>son:</w:t>
      </w:r>
    </w:p>
    <w:p>
      <w:pPr>
        <w:pStyle w:val="BodyText"/>
        <w:spacing w:before="10"/>
        <w:rPr>
          <w:sz w:val="24"/>
        </w:rPr>
      </w:pPr>
    </w:p>
    <w:p>
      <w:pPr>
        <w:pStyle w:val="ListParagraph"/>
        <w:numPr>
          <w:ilvl w:val="0"/>
          <w:numId w:val="17"/>
        </w:numPr>
        <w:tabs>
          <w:tab w:pos="842" w:val="left" w:leader="none"/>
        </w:tabs>
        <w:spacing w:line="240" w:lineRule="auto" w:before="0" w:after="0"/>
        <w:ind w:left="842" w:right="0" w:hanging="360"/>
        <w:jc w:val="left"/>
        <w:rPr>
          <w:sz w:val="26"/>
        </w:rPr>
      </w:pPr>
      <w:r>
        <w:rPr>
          <w:sz w:val="26"/>
        </w:rPr>
        <w:t>Principio</w:t>
      </w:r>
      <w:r>
        <w:rPr>
          <w:spacing w:val="-11"/>
          <w:sz w:val="26"/>
        </w:rPr>
        <w:t> </w:t>
      </w:r>
      <w:r>
        <w:rPr>
          <w:sz w:val="26"/>
        </w:rPr>
        <w:t>de</w:t>
      </w:r>
      <w:r>
        <w:rPr>
          <w:spacing w:val="-11"/>
          <w:sz w:val="26"/>
        </w:rPr>
        <w:t> </w:t>
      </w:r>
      <w:r>
        <w:rPr>
          <w:sz w:val="26"/>
        </w:rPr>
        <w:t>desarrollo</w:t>
      </w:r>
      <w:r>
        <w:rPr>
          <w:spacing w:val="-9"/>
          <w:sz w:val="26"/>
        </w:rPr>
        <w:t> </w:t>
      </w:r>
      <w:r>
        <w:rPr>
          <w:sz w:val="26"/>
        </w:rPr>
        <w:t>armónico</w:t>
      </w:r>
      <w:r>
        <w:rPr>
          <w:spacing w:val="-11"/>
          <w:sz w:val="26"/>
        </w:rPr>
        <w:t> </w:t>
      </w:r>
      <w:r>
        <w:rPr>
          <w:sz w:val="26"/>
        </w:rPr>
        <w:t>de</w:t>
      </w:r>
      <w:r>
        <w:rPr>
          <w:spacing w:val="-11"/>
          <w:sz w:val="26"/>
        </w:rPr>
        <w:t> </w:t>
      </w:r>
      <w:r>
        <w:rPr>
          <w:sz w:val="26"/>
        </w:rPr>
        <w:t>todas</w:t>
      </w:r>
      <w:r>
        <w:rPr>
          <w:spacing w:val="-11"/>
          <w:sz w:val="26"/>
        </w:rPr>
        <w:t> </w:t>
      </w:r>
      <w:r>
        <w:rPr>
          <w:sz w:val="26"/>
        </w:rPr>
        <w:t>las</w:t>
      </w:r>
      <w:r>
        <w:rPr>
          <w:spacing w:val="-9"/>
          <w:sz w:val="26"/>
        </w:rPr>
        <w:t> </w:t>
      </w:r>
      <w:r>
        <w:rPr>
          <w:sz w:val="26"/>
        </w:rPr>
        <w:t>facultades</w:t>
      </w:r>
      <w:r>
        <w:rPr>
          <w:spacing w:val="-11"/>
          <w:sz w:val="26"/>
        </w:rPr>
        <w:t> </w:t>
      </w:r>
      <w:r>
        <w:rPr>
          <w:sz w:val="26"/>
        </w:rPr>
        <w:t>del</w:t>
      </w:r>
      <w:r>
        <w:rPr>
          <w:spacing w:val="-9"/>
          <w:sz w:val="26"/>
        </w:rPr>
        <w:t> </w:t>
      </w:r>
      <w:r>
        <w:rPr>
          <w:sz w:val="26"/>
        </w:rPr>
        <w:t>ser</w:t>
      </w:r>
      <w:r>
        <w:rPr>
          <w:spacing w:val="-10"/>
          <w:sz w:val="26"/>
        </w:rPr>
        <w:t> </w:t>
      </w:r>
      <w:r>
        <w:rPr>
          <w:sz w:val="26"/>
        </w:rPr>
        <w:t>humano;</w:t>
      </w:r>
    </w:p>
    <w:p>
      <w:pPr>
        <w:pStyle w:val="ListParagraph"/>
        <w:numPr>
          <w:ilvl w:val="0"/>
          <w:numId w:val="17"/>
        </w:numPr>
        <w:tabs>
          <w:tab w:pos="842" w:val="left" w:leader="none"/>
        </w:tabs>
        <w:spacing w:line="240" w:lineRule="auto" w:before="61" w:after="0"/>
        <w:ind w:left="842" w:right="0" w:hanging="360"/>
        <w:jc w:val="left"/>
        <w:rPr>
          <w:sz w:val="26"/>
        </w:rPr>
      </w:pPr>
      <w:r>
        <w:rPr>
          <w:sz w:val="26"/>
        </w:rPr>
        <w:t>principio</w:t>
      </w:r>
      <w:r>
        <w:rPr>
          <w:spacing w:val="-17"/>
          <w:sz w:val="26"/>
        </w:rPr>
        <w:t> </w:t>
      </w:r>
      <w:r>
        <w:rPr>
          <w:sz w:val="26"/>
        </w:rPr>
        <w:t>del</w:t>
      </w:r>
      <w:r>
        <w:rPr>
          <w:spacing w:val="-17"/>
          <w:sz w:val="26"/>
        </w:rPr>
        <w:t> </w:t>
      </w:r>
      <w:r>
        <w:rPr>
          <w:sz w:val="26"/>
        </w:rPr>
        <w:t>carácter</w:t>
      </w:r>
      <w:r>
        <w:rPr>
          <w:spacing w:val="-16"/>
          <w:sz w:val="26"/>
        </w:rPr>
        <w:t> </w:t>
      </w:r>
      <w:r>
        <w:rPr>
          <w:sz w:val="26"/>
        </w:rPr>
        <w:t>laico</w:t>
      </w:r>
      <w:r>
        <w:rPr>
          <w:spacing w:val="-16"/>
          <w:sz w:val="26"/>
        </w:rPr>
        <w:t> </w:t>
      </w:r>
      <w:r>
        <w:rPr>
          <w:sz w:val="26"/>
        </w:rPr>
        <w:t>de</w:t>
      </w:r>
      <w:r>
        <w:rPr>
          <w:spacing w:val="-17"/>
          <w:sz w:val="26"/>
        </w:rPr>
        <w:t> </w:t>
      </w:r>
      <w:r>
        <w:rPr>
          <w:sz w:val="26"/>
        </w:rPr>
        <w:t>la</w:t>
      </w:r>
      <w:r>
        <w:rPr>
          <w:spacing w:val="-17"/>
          <w:sz w:val="26"/>
        </w:rPr>
        <w:t> </w:t>
      </w:r>
      <w:r>
        <w:rPr>
          <w:sz w:val="26"/>
        </w:rPr>
        <w:t>educación;</w:t>
      </w:r>
    </w:p>
    <w:p>
      <w:pPr>
        <w:pStyle w:val="ListParagraph"/>
        <w:numPr>
          <w:ilvl w:val="0"/>
          <w:numId w:val="17"/>
        </w:numPr>
        <w:tabs>
          <w:tab w:pos="842" w:val="left" w:leader="none"/>
        </w:tabs>
        <w:spacing w:line="240" w:lineRule="auto" w:before="61" w:after="0"/>
        <w:ind w:left="842" w:right="0" w:hanging="360"/>
        <w:jc w:val="left"/>
        <w:rPr>
          <w:sz w:val="26"/>
        </w:rPr>
      </w:pPr>
      <w:r>
        <w:rPr>
          <w:sz w:val="26"/>
        </w:rPr>
        <w:t>principio</w:t>
      </w:r>
      <w:r>
        <w:rPr>
          <w:spacing w:val="-24"/>
          <w:sz w:val="26"/>
        </w:rPr>
        <w:t> </w:t>
      </w:r>
      <w:r>
        <w:rPr>
          <w:sz w:val="26"/>
        </w:rPr>
        <w:t>científico</w:t>
      </w:r>
      <w:r>
        <w:rPr>
          <w:spacing w:val="-24"/>
          <w:sz w:val="26"/>
        </w:rPr>
        <w:t> </w:t>
      </w:r>
      <w:r>
        <w:rPr>
          <w:sz w:val="26"/>
        </w:rPr>
        <w:t>de</w:t>
      </w:r>
      <w:r>
        <w:rPr>
          <w:spacing w:val="-24"/>
          <w:sz w:val="26"/>
        </w:rPr>
        <w:t> </w:t>
      </w:r>
      <w:r>
        <w:rPr>
          <w:sz w:val="26"/>
        </w:rPr>
        <w:t>la</w:t>
      </w:r>
      <w:r>
        <w:rPr>
          <w:spacing w:val="-24"/>
          <w:sz w:val="26"/>
        </w:rPr>
        <w:t> </w:t>
      </w:r>
      <w:r>
        <w:rPr>
          <w:sz w:val="26"/>
        </w:rPr>
        <w:t>educación;</w:t>
      </w:r>
    </w:p>
    <w:p>
      <w:pPr>
        <w:pStyle w:val="ListParagraph"/>
        <w:numPr>
          <w:ilvl w:val="0"/>
          <w:numId w:val="17"/>
        </w:numPr>
        <w:tabs>
          <w:tab w:pos="842" w:val="left" w:leader="none"/>
        </w:tabs>
        <w:spacing w:line="240" w:lineRule="auto" w:before="61" w:after="0"/>
        <w:ind w:left="842" w:right="0" w:hanging="360"/>
        <w:jc w:val="left"/>
        <w:rPr>
          <w:sz w:val="26"/>
        </w:rPr>
      </w:pPr>
      <w:r>
        <w:rPr>
          <w:sz w:val="26"/>
        </w:rPr>
        <w:t>principio</w:t>
      </w:r>
      <w:r>
        <w:rPr>
          <w:spacing w:val="-37"/>
          <w:sz w:val="26"/>
        </w:rPr>
        <w:t> </w:t>
      </w:r>
      <w:r>
        <w:rPr>
          <w:sz w:val="26"/>
        </w:rPr>
        <w:t>democrático;</w:t>
      </w:r>
    </w:p>
    <w:p>
      <w:pPr>
        <w:pStyle w:val="ListParagraph"/>
        <w:numPr>
          <w:ilvl w:val="0"/>
          <w:numId w:val="17"/>
        </w:numPr>
        <w:tabs>
          <w:tab w:pos="842" w:val="left" w:leader="none"/>
        </w:tabs>
        <w:spacing w:line="240" w:lineRule="auto" w:before="61" w:after="0"/>
        <w:ind w:left="842" w:right="0" w:hanging="360"/>
        <w:jc w:val="left"/>
        <w:rPr>
          <w:sz w:val="26"/>
        </w:rPr>
      </w:pPr>
      <w:r>
        <w:rPr>
          <w:sz w:val="26"/>
        </w:rPr>
        <w:t>principio</w:t>
      </w:r>
      <w:r>
        <w:rPr>
          <w:spacing w:val="-36"/>
          <w:sz w:val="26"/>
        </w:rPr>
        <w:t> </w:t>
      </w:r>
      <w:r>
        <w:rPr>
          <w:sz w:val="26"/>
        </w:rPr>
        <w:t>nacional;</w:t>
      </w:r>
      <w:r>
        <w:rPr>
          <w:spacing w:val="-35"/>
          <w:sz w:val="26"/>
        </w:rPr>
        <w:t> </w:t>
      </w:r>
      <w:r>
        <w:rPr>
          <w:sz w:val="26"/>
        </w:rPr>
        <w:t>y</w:t>
      </w:r>
    </w:p>
    <w:p>
      <w:pPr>
        <w:pStyle w:val="ListParagraph"/>
        <w:numPr>
          <w:ilvl w:val="0"/>
          <w:numId w:val="17"/>
        </w:numPr>
        <w:tabs>
          <w:tab w:pos="841" w:val="left" w:leader="none"/>
          <w:tab w:pos="842" w:val="left" w:leader="none"/>
        </w:tabs>
        <w:spacing w:line="240" w:lineRule="auto" w:before="58" w:after="0"/>
        <w:ind w:left="842" w:right="0" w:hanging="360"/>
        <w:jc w:val="left"/>
        <w:rPr>
          <w:sz w:val="26"/>
        </w:rPr>
      </w:pPr>
      <w:r>
        <w:rPr>
          <w:sz w:val="26"/>
        </w:rPr>
        <w:t>principio</w:t>
      </w:r>
      <w:r>
        <w:rPr>
          <w:spacing w:val="-16"/>
          <w:sz w:val="26"/>
        </w:rPr>
        <w:t> </w:t>
      </w:r>
      <w:r>
        <w:rPr>
          <w:sz w:val="26"/>
        </w:rPr>
        <w:t>de</w:t>
      </w:r>
      <w:r>
        <w:rPr>
          <w:spacing w:val="-16"/>
          <w:sz w:val="26"/>
        </w:rPr>
        <w:t> </w:t>
      </w:r>
      <w:r>
        <w:rPr>
          <w:sz w:val="26"/>
        </w:rPr>
        <w:t>contribución</w:t>
      </w:r>
      <w:r>
        <w:rPr>
          <w:spacing w:val="-16"/>
          <w:sz w:val="26"/>
        </w:rPr>
        <w:t> </w:t>
      </w:r>
      <w:r>
        <w:rPr>
          <w:sz w:val="26"/>
        </w:rPr>
        <w:t>a</w:t>
      </w:r>
      <w:r>
        <w:rPr>
          <w:spacing w:val="-16"/>
          <w:sz w:val="26"/>
        </w:rPr>
        <w:t> </w:t>
      </w:r>
      <w:r>
        <w:rPr>
          <w:sz w:val="26"/>
        </w:rPr>
        <w:t>la</w:t>
      </w:r>
      <w:r>
        <w:rPr>
          <w:spacing w:val="-14"/>
          <w:sz w:val="26"/>
        </w:rPr>
        <w:t> </w:t>
      </w:r>
      <w:r>
        <w:rPr>
          <w:sz w:val="26"/>
        </w:rPr>
        <w:t>mejor</w:t>
      </w:r>
      <w:r>
        <w:rPr>
          <w:spacing w:val="-15"/>
          <w:sz w:val="26"/>
        </w:rPr>
        <w:t> </w:t>
      </w:r>
      <w:r>
        <w:rPr>
          <w:sz w:val="26"/>
        </w:rPr>
        <w:t>convivencia</w:t>
      </w:r>
      <w:r>
        <w:rPr>
          <w:spacing w:val="-16"/>
          <w:sz w:val="26"/>
        </w:rPr>
        <w:t> </w:t>
      </w:r>
      <w:r>
        <w:rPr>
          <w:sz w:val="26"/>
        </w:rPr>
        <w:t>humana.</w:t>
      </w:r>
    </w:p>
    <w:p>
      <w:pPr>
        <w:pStyle w:val="BodyText"/>
        <w:spacing w:before="8"/>
        <w:rPr>
          <w:sz w:val="29"/>
        </w:rPr>
      </w:pPr>
    </w:p>
    <w:p>
      <w:pPr>
        <w:pStyle w:val="BodyText"/>
        <w:spacing w:line="268" w:lineRule="auto"/>
        <w:ind w:left="122" w:right="546"/>
        <w:jc w:val="both"/>
      </w:pPr>
      <w:r>
        <w:rPr/>
        <w:t>Para Cisneros Farías las instituciones universitarias referidas en el artículo 3° </w:t>
      </w:r>
      <w:r>
        <w:rPr>
          <w:rFonts w:ascii="PMingLiU" w:hAnsi="PMingLiU"/>
        </w:rPr>
        <w:t>constitucional, tienen una serie de principios que deben distinguirse entre “fines propios”: educar, investigar y difundir la cultura; “fines generales”: desarrollar </w:t>
      </w:r>
      <w:r>
        <w:rPr/>
        <w:t>armónicamente todas las facultades del ser humano; fomentar en éste el amor a la patria, en la independencia y la justicia, y fomentar en él la conciencia de </w:t>
      </w:r>
      <w:r>
        <w:rPr>
          <w:rFonts w:ascii="PMingLiU" w:hAnsi="PMingLiU"/>
        </w:rPr>
        <w:t>solidaridad internacional; y “criterios básico”: la educación se basará en los </w:t>
      </w:r>
      <w:r>
        <w:rPr/>
        <w:t>resultados</w:t>
      </w:r>
      <w:r>
        <w:rPr>
          <w:spacing w:val="-21"/>
        </w:rPr>
        <w:t> </w:t>
      </w:r>
      <w:r>
        <w:rPr/>
        <w:t>del</w:t>
      </w:r>
      <w:r>
        <w:rPr>
          <w:spacing w:val="-18"/>
        </w:rPr>
        <w:t> </w:t>
      </w:r>
      <w:r>
        <w:rPr/>
        <w:t>proceso</w:t>
      </w:r>
      <w:r>
        <w:rPr>
          <w:spacing w:val="-19"/>
        </w:rPr>
        <w:t> </w:t>
      </w:r>
      <w:r>
        <w:rPr/>
        <w:t>científico,</w:t>
      </w:r>
      <w:r>
        <w:rPr>
          <w:spacing w:val="-21"/>
        </w:rPr>
        <w:t> </w:t>
      </w:r>
      <w:r>
        <w:rPr/>
        <w:t>será</w:t>
      </w:r>
      <w:r>
        <w:rPr>
          <w:spacing w:val="-21"/>
        </w:rPr>
        <w:t> </w:t>
      </w:r>
      <w:r>
        <w:rPr/>
        <w:t>democrática</w:t>
      </w:r>
      <w:r>
        <w:rPr>
          <w:spacing w:val="-21"/>
        </w:rPr>
        <w:t> </w:t>
      </w:r>
      <w:r>
        <w:rPr/>
        <w:t>y</w:t>
      </w:r>
      <w:r>
        <w:rPr>
          <w:spacing w:val="-19"/>
        </w:rPr>
        <w:t> </w:t>
      </w:r>
      <w:r>
        <w:rPr/>
        <w:t>nacional,</w:t>
      </w:r>
      <w:r>
        <w:rPr>
          <w:spacing w:val="-21"/>
        </w:rPr>
        <w:t> </w:t>
      </w:r>
      <w:r>
        <w:rPr/>
        <w:t>contribuyendo</w:t>
      </w:r>
      <w:r>
        <w:rPr>
          <w:spacing w:val="-20"/>
        </w:rPr>
        <w:t> </w:t>
      </w:r>
      <w:r>
        <w:rPr/>
        <w:t>a</w:t>
      </w:r>
      <w:r>
        <w:rPr>
          <w:spacing w:val="-19"/>
        </w:rPr>
        <w:t> </w:t>
      </w:r>
      <w:r>
        <w:rPr/>
        <w:t>la mejor</w:t>
      </w:r>
      <w:r>
        <w:rPr>
          <w:spacing w:val="-36"/>
        </w:rPr>
        <w:t> </w:t>
      </w:r>
      <w:r>
        <w:rPr/>
        <w:t>con</w:t>
      </w:r>
      <w:r>
        <w:rPr>
          <w:rFonts w:ascii="PMingLiU" w:hAnsi="PMingLiU"/>
        </w:rPr>
        <w:t>vivencia</w:t>
      </w:r>
      <w:r>
        <w:rPr>
          <w:rFonts w:ascii="PMingLiU" w:hAnsi="PMingLiU"/>
          <w:spacing w:val="-38"/>
        </w:rPr>
        <w:t> </w:t>
      </w:r>
      <w:r>
        <w:rPr>
          <w:rFonts w:ascii="PMingLiU" w:hAnsi="PMingLiU"/>
        </w:rPr>
        <w:t>humana”</w:t>
      </w:r>
      <w:r>
        <w:rPr>
          <w:rFonts w:ascii="PMingLiU" w:hAnsi="PMingLiU"/>
          <w:spacing w:val="-38"/>
        </w:rPr>
        <w:t> </w:t>
      </w:r>
      <w:r>
        <w:rPr/>
        <w:t>(Cisneros</w:t>
      </w:r>
      <w:r>
        <w:rPr>
          <w:spacing w:val="-36"/>
        </w:rPr>
        <w:t> </w:t>
      </w:r>
      <w:r>
        <w:rPr/>
        <w:t>Farías,</w:t>
      </w:r>
      <w:r>
        <w:rPr>
          <w:spacing w:val="-35"/>
        </w:rPr>
        <w:t> </w:t>
      </w:r>
      <w:r>
        <w:rPr/>
        <w:t>2000:</w:t>
      </w:r>
      <w:r>
        <w:rPr>
          <w:spacing w:val="-35"/>
        </w:rPr>
        <w:t> </w:t>
      </w:r>
      <w:r>
        <w:rPr/>
        <w:t>96).</w:t>
      </w:r>
    </w:p>
    <w:p>
      <w:pPr>
        <w:pStyle w:val="BodyText"/>
        <w:spacing w:before="10"/>
      </w:pPr>
    </w:p>
    <w:p>
      <w:pPr>
        <w:pStyle w:val="BodyText"/>
        <w:spacing w:line="288" w:lineRule="auto"/>
        <w:ind w:left="122" w:right="547"/>
        <w:jc w:val="both"/>
      </w:pPr>
      <w:r>
        <w:rPr/>
        <w:t>En 1980 se reformó el artículo 3° de la Constitución Política de los Estados Unidos Mexicanos; adicionando la fracción VIII, misma que pasó a ser VII por Decreto publicado en 1993. Esta reforma obedeció a la necesidad de reconocer autonomía</w:t>
      </w:r>
      <w:r>
        <w:rPr>
          <w:spacing w:val="-7"/>
        </w:rPr>
        <w:t> </w:t>
      </w:r>
      <w:r>
        <w:rPr/>
        <w:t>a</w:t>
      </w:r>
      <w:r>
        <w:rPr>
          <w:spacing w:val="-7"/>
        </w:rPr>
        <w:t> </w:t>
      </w:r>
      <w:r>
        <w:rPr/>
        <w:t>las</w:t>
      </w:r>
      <w:r>
        <w:rPr>
          <w:spacing w:val="-7"/>
        </w:rPr>
        <w:t> </w:t>
      </w:r>
      <w:r>
        <w:rPr/>
        <w:t>Universidades</w:t>
      </w:r>
      <w:r>
        <w:rPr>
          <w:spacing w:val="-8"/>
        </w:rPr>
        <w:t> </w:t>
      </w:r>
      <w:r>
        <w:rPr/>
        <w:t>e</w:t>
      </w:r>
      <w:r>
        <w:rPr>
          <w:spacing w:val="-5"/>
        </w:rPr>
        <w:t> </w:t>
      </w:r>
      <w:r>
        <w:rPr/>
        <w:t>instituciones</w:t>
      </w:r>
      <w:r>
        <w:rPr>
          <w:spacing w:val="-4"/>
        </w:rPr>
        <w:t> </w:t>
      </w:r>
      <w:r>
        <w:rPr/>
        <w:t>de</w:t>
      </w:r>
      <w:r>
        <w:rPr>
          <w:spacing w:val="-7"/>
        </w:rPr>
        <w:t> </w:t>
      </w:r>
      <w:r>
        <w:rPr/>
        <w:t>educación</w:t>
      </w:r>
      <w:r>
        <w:rPr>
          <w:spacing w:val="-7"/>
        </w:rPr>
        <w:t> </w:t>
      </w:r>
      <w:r>
        <w:rPr/>
        <w:t>superior del</w:t>
      </w:r>
      <w:r>
        <w:rPr>
          <w:spacing w:val="-8"/>
        </w:rPr>
        <w:t> </w:t>
      </w:r>
      <w:r>
        <w:rPr/>
        <w:t>país;</w:t>
      </w:r>
      <w:r>
        <w:rPr>
          <w:spacing w:val="-7"/>
        </w:rPr>
        <w:t> </w:t>
      </w:r>
      <w:r>
        <w:rPr/>
        <w:t>es decir,</w:t>
      </w:r>
      <w:r>
        <w:rPr>
          <w:spacing w:val="-21"/>
        </w:rPr>
        <w:t> </w:t>
      </w:r>
      <w:r>
        <w:rPr/>
        <w:t>se</w:t>
      </w:r>
      <w:r>
        <w:rPr>
          <w:spacing w:val="-22"/>
        </w:rPr>
        <w:t> </w:t>
      </w:r>
      <w:r>
        <w:rPr/>
        <w:t>perpetuó</w:t>
      </w:r>
      <w:r>
        <w:rPr>
          <w:spacing w:val="-21"/>
        </w:rPr>
        <w:t> </w:t>
      </w:r>
      <w:r>
        <w:rPr/>
        <w:t>la</w:t>
      </w:r>
      <w:r>
        <w:rPr>
          <w:spacing w:val="-22"/>
        </w:rPr>
        <w:t> </w:t>
      </w:r>
      <w:r>
        <w:rPr/>
        <w:t>facultad</w:t>
      </w:r>
      <w:r>
        <w:rPr>
          <w:spacing w:val="-21"/>
        </w:rPr>
        <w:t> </w:t>
      </w:r>
      <w:r>
        <w:rPr/>
        <w:t>y</w:t>
      </w:r>
      <w:r>
        <w:rPr>
          <w:spacing w:val="-22"/>
        </w:rPr>
        <w:t> </w:t>
      </w:r>
      <w:r>
        <w:rPr/>
        <w:t>potestad</w:t>
      </w:r>
      <w:r>
        <w:rPr>
          <w:spacing w:val="-22"/>
        </w:rPr>
        <w:t> </w:t>
      </w:r>
      <w:r>
        <w:rPr/>
        <w:t>que</w:t>
      </w:r>
      <w:r>
        <w:rPr>
          <w:spacing w:val="-22"/>
        </w:rPr>
        <w:t> </w:t>
      </w:r>
      <w:r>
        <w:rPr/>
        <w:t>tienen</w:t>
      </w:r>
      <w:r>
        <w:rPr>
          <w:spacing w:val="-21"/>
        </w:rPr>
        <w:t> </w:t>
      </w:r>
      <w:r>
        <w:rPr/>
        <w:t>determinados</w:t>
      </w:r>
      <w:r>
        <w:rPr>
          <w:spacing w:val="-22"/>
        </w:rPr>
        <w:t> </w:t>
      </w:r>
      <w:r>
        <w:rPr/>
        <w:t>entes</w:t>
      </w:r>
      <w:r>
        <w:rPr>
          <w:spacing w:val="-20"/>
        </w:rPr>
        <w:t> </w:t>
      </w:r>
      <w:r>
        <w:rPr/>
        <w:t>del</w:t>
      </w:r>
      <w:r>
        <w:rPr>
          <w:spacing w:val="-21"/>
        </w:rPr>
        <w:t> </w:t>
      </w:r>
      <w:r>
        <w:rPr/>
        <w:t>Estado</w:t>
      </w:r>
    </w:p>
    <w:p>
      <w:pPr>
        <w:spacing w:after="0" w:line="288" w:lineRule="auto"/>
        <w:jc w:val="both"/>
        <w:sectPr>
          <w:footerReference w:type="default" r:id="rId63"/>
          <w:footerReference w:type="even" r:id="rId64"/>
          <w:pgSz w:w="12250" w:h="15850"/>
          <w:pgMar w:footer="756" w:header="729"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37"/>
        <w:jc w:val="both"/>
      </w:pPr>
      <w:r>
        <w:rPr/>
        <w:t>de contar con personalidad jurídica y patrimonio propios, autonomía técnica y </w:t>
      </w:r>
      <w:r>
        <w:rPr>
          <w:w w:val="95"/>
        </w:rPr>
        <w:t>autonomía</w:t>
      </w:r>
      <w:r>
        <w:rPr>
          <w:spacing w:val="56"/>
          <w:w w:val="95"/>
        </w:rPr>
        <w:t> </w:t>
      </w:r>
      <w:r>
        <w:rPr>
          <w:w w:val="95"/>
        </w:rPr>
        <w:t>orgánica.</w:t>
      </w:r>
    </w:p>
    <w:p>
      <w:pPr>
        <w:pStyle w:val="BodyText"/>
        <w:spacing w:before="8"/>
        <w:rPr>
          <w:sz w:val="24"/>
        </w:rPr>
      </w:pPr>
    </w:p>
    <w:p>
      <w:pPr>
        <w:pStyle w:val="BodyText"/>
        <w:spacing w:line="288" w:lineRule="auto"/>
        <w:ind w:left="548" w:right="140"/>
        <w:jc w:val="both"/>
      </w:pPr>
      <w:r>
        <w:rPr/>
        <w:t>Asimismo,</w:t>
      </w:r>
      <w:r>
        <w:rPr>
          <w:spacing w:val="-8"/>
        </w:rPr>
        <w:t> </w:t>
      </w:r>
      <w:r>
        <w:rPr/>
        <w:t>el</w:t>
      </w:r>
      <w:r>
        <w:rPr>
          <w:spacing w:val="-7"/>
        </w:rPr>
        <w:t> </w:t>
      </w:r>
      <w:r>
        <w:rPr/>
        <w:t>artículo</w:t>
      </w:r>
      <w:r>
        <w:rPr>
          <w:spacing w:val="-8"/>
        </w:rPr>
        <w:t> </w:t>
      </w:r>
      <w:r>
        <w:rPr/>
        <w:t>3°</w:t>
      </w:r>
      <w:r>
        <w:rPr>
          <w:spacing w:val="-7"/>
        </w:rPr>
        <w:t> </w:t>
      </w:r>
      <w:r>
        <w:rPr/>
        <w:t>constitucional</w:t>
      </w:r>
      <w:r>
        <w:rPr>
          <w:spacing w:val="-7"/>
        </w:rPr>
        <w:t> </w:t>
      </w:r>
      <w:r>
        <w:rPr/>
        <w:t>establece</w:t>
      </w:r>
      <w:r>
        <w:rPr>
          <w:spacing w:val="-7"/>
        </w:rPr>
        <w:t> </w:t>
      </w:r>
      <w:r>
        <w:rPr/>
        <w:t>principios</w:t>
      </w:r>
      <w:r>
        <w:rPr>
          <w:spacing w:val="-7"/>
        </w:rPr>
        <w:t> </w:t>
      </w:r>
      <w:r>
        <w:rPr/>
        <w:t>orientadores</w:t>
      </w:r>
      <w:r>
        <w:rPr>
          <w:spacing w:val="-8"/>
        </w:rPr>
        <w:t> </w:t>
      </w:r>
      <w:r>
        <w:rPr/>
        <w:t>para</w:t>
      </w:r>
      <w:r>
        <w:rPr>
          <w:spacing w:val="-8"/>
        </w:rPr>
        <w:t> </w:t>
      </w:r>
      <w:r>
        <w:rPr/>
        <w:t>la consecución de los fines sustantivos de las instituciones de educación superior, definiendo</w:t>
      </w:r>
      <w:r>
        <w:rPr>
          <w:spacing w:val="-12"/>
        </w:rPr>
        <w:t> </w:t>
      </w:r>
      <w:r>
        <w:rPr/>
        <w:t>nuestra</w:t>
      </w:r>
      <w:r>
        <w:rPr>
          <w:spacing w:val="-13"/>
        </w:rPr>
        <w:t> </w:t>
      </w:r>
      <w:r>
        <w:rPr/>
        <w:t>vocación</w:t>
      </w:r>
      <w:r>
        <w:rPr>
          <w:spacing w:val="-14"/>
        </w:rPr>
        <w:t> </w:t>
      </w:r>
      <w:r>
        <w:rPr/>
        <w:t>por</w:t>
      </w:r>
      <w:r>
        <w:rPr>
          <w:spacing w:val="-12"/>
        </w:rPr>
        <w:t> </w:t>
      </w:r>
      <w:r>
        <w:rPr/>
        <w:t>la</w:t>
      </w:r>
      <w:r>
        <w:rPr>
          <w:spacing w:val="-14"/>
        </w:rPr>
        <w:t> </w:t>
      </w:r>
      <w:r>
        <w:rPr/>
        <w:t>libertad,</w:t>
      </w:r>
      <w:r>
        <w:rPr>
          <w:spacing w:val="-12"/>
        </w:rPr>
        <w:t> </w:t>
      </w:r>
      <w:r>
        <w:rPr/>
        <w:t>democracia</w:t>
      </w:r>
      <w:r>
        <w:rPr>
          <w:spacing w:val="-14"/>
        </w:rPr>
        <w:t> </w:t>
      </w:r>
      <w:r>
        <w:rPr/>
        <w:t>y</w:t>
      </w:r>
      <w:r>
        <w:rPr>
          <w:spacing w:val="-14"/>
        </w:rPr>
        <w:t> </w:t>
      </w:r>
      <w:r>
        <w:rPr/>
        <w:t>conciencia</w:t>
      </w:r>
      <w:r>
        <w:rPr>
          <w:spacing w:val="-13"/>
        </w:rPr>
        <w:t> </w:t>
      </w:r>
      <w:r>
        <w:rPr/>
        <w:t>social</w:t>
      </w:r>
      <w:r>
        <w:rPr>
          <w:spacing w:val="-14"/>
        </w:rPr>
        <w:t> </w:t>
      </w:r>
      <w:r>
        <w:rPr/>
        <w:t>en</w:t>
      </w:r>
      <w:r>
        <w:rPr>
          <w:spacing w:val="-13"/>
        </w:rPr>
        <w:t> </w:t>
      </w:r>
      <w:r>
        <w:rPr/>
        <w:t>la independencia y en la justicia; a raíz de esto, el Estado debe respetar absolutamente estos principios para que las instituciones de cultura superior puedan</w:t>
      </w:r>
      <w:r>
        <w:rPr>
          <w:spacing w:val="-16"/>
        </w:rPr>
        <w:t> </w:t>
      </w:r>
      <w:r>
        <w:rPr/>
        <w:t>ejercer</w:t>
      </w:r>
      <w:r>
        <w:rPr>
          <w:spacing w:val="-14"/>
        </w:rPr>
        <w:t> </w:t>
      </w:r>
      <w:r>
        <w:rPr/>
        <w:t>su</w:t>
      </w:r>
      <w:r>
        <w:rPr>
          <w:spacing w:val="-16"/>
        </w:rPr>
        <w:t> </w:t>
      </w:r>
      <w:r>
        <w:rPr/>
        <w:t>capacidad</w:t>
      </w:r>
      <w:r>
        <w:rPr>
          <w:spacing w:val="-14"/>
        </w:rPr>
        <w:t> </w:t>
      </w:r>
      <w:r>
        <w:rPr/>
        <w:t>de</w:t>
      </w:r>
      <w:r>
        <w:rPr>
          <w:spacing w:val="-14"/>
        </w:rPr>
        <w:t> </w:t>
      </w:r>
      <w:r>
        <w:rPr/>
        <w:t>organización</w:t>
      </w:r>
      <w:r>
        <w:rPr>
          <w:spacing w:val="-15"/>
        </w:rPr>
        <w:t> </w:t>
      </w:r>
      <w:r>
        <w:rPr/>
        <w:t>y</w:t>
      </w:r>
      <w:r>
        <w:rPr>
          <w:spacing w:val="-14"/>
        </w:rPr>
        <w:t> </w:t>
      </w:r>
      <w:r>
        <w:rPr/>
        <w:t>administración,</w:t>
      </w:r>
      <w:r>
        <w:rPr>
          <w:spacing w:val="-15"/>
        </w:rPr>
        <w:t> </w:t>
      </w:r>
      <w:r>
        <w:rPr/>
        <w:t>de</w:t>
      </w:r>
      <w:r>
        <w:rPr>
          <w:spacing w:val="-14"/>
        </w:rPr>
        <w:t> </w:t>
      </w:r>
      <w:r>
        <w:rPr/>
        <w:t>manera</w:t>
      </w:r>
      <w:r>
        <w:rPr>
          <w:spacing w:val="-15"/>
        </w:rPr>
        <w:t> </w:t>
      </w:r>
      <w:r>
        <w:rPr/>
        <w:t>que</w:t>
      </w:r>
      <w:r>
        <w:rPr>
          <w:spacing w:val="-15"/>
        </w:rPr>
        <w:t> </w:t>
      </w:r>
      <w:r>
        <w:rPr/>
        <w:t>en libertad desarrollen sus funciones y cumplan con el objeto de su existencia </w:t>
      </w:r>
      <w:r>
        <w:rPr>
          <w:w w:val="95"/>
        </w:rPr>
        <w:t>(Solorio,</w:t>
      </w:r>
      <w:r>
        <w:rPr>
          <w:spacing w:val="28"/>
          <w:w w:val="95"/>
        </w:rPr>
        <w:t> </w:t>
      </w:r>
      <w:r>
        <w:rPr>
          <w:w w:val="95"/>
        </w:rPr>
        <w:t>2000).</w:t>
      </w:r>
    </w:p>
    <w:p>
      <w:pPr>
        <w:pStyle w:val="BodyText"/>
        <w:spacing w:before="10"/>
        <w:rPr>
          <w:sz w:val="24"/>
        </w:rPr>
      </w:pPr>
    </w:p>
    <w:p>
      <w:pPr>
        <w:pStyle w:val="BodyText"/>
        <w:spacing w:line="288" w:lineRule="auto"/>
        <w:ind w:left="548" w:right="139"/>
        <w:jc w:val="both"/>
      </w:pPr>
      <w:r>
        <w:rPr/>
        <w:t>De</w:t>
      </w:r>
      <w:r>
        <w:rPr>
          <w:spacing w:val="-10"/>
        </w:rPr>
        <w:t> </w:t>
      </w:r>
      <w:r>
        <w:rPr/>
        <w:t>esta</w:t>
      </w:r>
      <w:r>
        <w:rPr>
          <w:spacing w:val="-9"/>
        </w:rPr>
        <w:t> </w:t>
      </w:r>
      <w:r>
        <w:rPr/>
        <w:t>manera,</w:t>
      </w:r>
      <w:r>
        <w:rPr>
          <w:spacing w:val="-11"/>
        </w:rPr>
        <w:t> </w:t>
      </w:r>
      <w:r>
        <w:rPr/>
        <w:t>las</w:t>
      </w:r>
      <w:r>
        <w:rPr>
          <w:spacing w:val="-9"/>
        </w:rPr>
        <w:t> </w:t>
      </w:r>
      <w:r>
        <w:rPr/>
        <w:t>Universidades</w:t>
      </w:r>
      <w:r>
        <w:rPr>
          <w:spacing w:val="-11"/>
        </w:rPr>
        <w:t> </w:t>
      </w:r>
      <w:r>
        <w:rPr/>
        <w:t>deben</w:t>
      </w:r>
      <w:r>
        <w:rPr>
          <w:spacing w:val="-11"/>
        </w:rPr>
        <w:t> </w:t>
      </w:r>
      <w:r>
        <w:rPr/>
        <w:t>dimensionar</w:t>
      </w:r>
      <w:r>
        <w:rPr>
          <w:spacing w:val="-10"/>
        </w:rPr>
        <w:t> </w:t>
      </w:r>
      <w:r>
        <w:rPr/>
        <w:t>el</w:t>
      </w:r>
      <w:r>
        <w:rPr>
          <w:spacing w:val="-11"/>
        </w:rPr>
        <w:t> </w:t>
      </w:r>
      <w:r>
        <w:rPr/>
        <w:t>papel</w:t>
      </w:r>
      <w:r>
        <w:rPr>
          <w:spacing w:val="-11"/>
        </w:rPr>
        <w:t> </w:t>
      </w:r>
      <w:r>
        <w:rPr/>
        <w:t>que</w:t>
      </w:r>
      <w:r>
        <w:rPr>
          <w:spacing w:val="-11"/>
        </w:rPr>
        <w:t> </w:t>
      </w:r>
      <w:r>
        <w:rPr/>
        <w:t>tienen</w:t>
      </w:r>
      <w:r>
        <w:rPr>
          <w:spacing w:val="-12"/>
        </w:rPr>
        <w:t> </w:t>
      </w:r>
      <w:r>
        <w:rPr/>
        <w:t>dentro de la sociedad, responsabilizándose ante la sociedad y, posteriormente, frente</w:t>
      </w:r>
      <w:r>
        <w:rPr>
          <w:spacing w:val="-43"/>
        </w:rPr>
        <w:t> </w:t>
      </w:r>
      <w:r>
        <w:rPr/>
        <w:t>al Estado.</w:t>
      </w:r>
      <w:r>
        <w:rPr>
          <w:spacing w:val="-18"/>
        </w:rPr>
        <w:t> </w:t>
      </w:r>
      <w:r>
        <w:rPr/>
        <w:t>La</w:t>
      </w:r>
      <w:r>
        <w:rPr>
          <w:spacing w:val="-17"/>
        </w:rPr>
        <w:t> </w:t>
      </w:r>
      <w:r>
        <w:rPr/>
        <w:t>manera</w:t>
      </w:r>
      <w:r>
        <w:rPr>
          <w:spacing w:val="-20"/>
        </w:rPr>
        <w:t> </w:t>
      </w:r>
      <w:r>
        <w:rPr/>
        <w:t>en</w:t>
      </w:r>
      <w:r>
        <w:rPr>
          <w:spacing w:val="-17"/>
        </w:rPr>
        <w:t> </w:t>
      </w:r>
      <w:r>
        <w:rPr/>
        <w:t>la</w:t>
      </w:r>
      <w:r>
        <w:rPr>
          <w:spacing w:val="-18"/>
        </w:rPr>
        <w:t> </w:t>
      </w:r>
      <w:r>
        <w:rPr/>
        <w:t>que</w:t>
      </w:r>
      <w:r>
        <w:rPr>
          <w:spacing w:val="-20"/>
        </w:rPr>
        <w:t> </w:t>
      </w:r>
      <w:r>
        <w:rPr/>
        <w:t>habrá</w:t>
      </w:r>
      <w:r>
        <w:rPr>
          <w:spacing w:val="-18"/>
        </w:rPr>
        <w:t> </w:t>
      </w:r>
      <w:r>
        <w:rPr/>
        <w:t>de</w:t>
      </w:r>
      <w:r>
        <w:rPr>
          <w:spacing w:val="-19"/>
        </w:rPr>
        <w:t> </w:t>
      </w:r>
      <w:r>
        <w:rPr/>
        <w:t>traducirse</w:t>
      </w:r>
      <w:r>
        <w:rPr>
          <w:spacing w:val="-17"/>
        </w:rPr>
        <w:t> </w:t>
      </w:r>
      <w:r>
        <w:rPr/>
        <w:t>esta</w:t>
      </w:r>
      <w:r>
        <w:rPr>
          <w:spacing w:val="-20"/>
        </w:rPr>
        <w:t> </w:t>
      </w:r>
      <w:r>
        <w:rPr/>
        <w:t>responsabilidad</w:t>
      </w:r>
      <w:r>
        <w:rPr>
          <w:spacing w:val="-19"/>
        </w:rPr>
        <w:t> </w:t>
      </w:r>
      <w:r>
        <w:rPr/>
        <w:t>es</w:t>
      </w:r>
      <w:r>
        <w:rPr>
          <w:spacing w:val="-16"/>
        </w:rPr>
        <w:t> </w:t>
      </w:r>
      <w:r>
        <w:rPr/>
        <w:t>mediante el cumplimiento de sus fines por medio de su labor académica, cultural y científica,</w:t>
      </w:r>
      <w:r>
        <w:rPr>
          <w:spacing w:val="-10"/>
        </w:rPr>
        <w:t> </w:t>
      </w:r>
      <w:r>
        <w:rPr/>
        <w:t>así</w:t>
      </w:r>
      <w:r>
        <w:rPr>
          <w:spacing w:val="-10"/>
        </w:rPr>
        <w:t> </w:t>
      </w:r>
      <w:r>
        <w:rPr/>
        <w:t>como</w:t>
      </w:r>
      <w:r>
        <w:rPr>
          <w:spacing w:val="-10"/>
        </w:rPr>
        <w:t> </w:t>
      </w:r>
      <w:r>
        <w:rPr/>
        <w:t>también</w:t>
      </w:r>
      <w:r>
        <w:rPr>
          <w:spacing w:val="-10"/>
        </w:rPr>
        <w:t> </w:t>
      </w:r>
      <w:r>
        <w:rPr/>
        <w:t>por</w:t>
      </w:r>
      <w:r>
        <w:rPr>
          <w:spacing w:val="-10"/>
        </w:rPr>
        <w:t> </w:t>
      </w:r>
      <w:r>
        <w:rPr/>
        <w:t>el</w:t>
      </w:r>
      <w:r>
        <w:rPr>
          <w:spacing w:val="-10"/>
        </w:rPr>
        <w:t> </w:t>
      </w:r>
      <w:r>
        <w:rPr/>
        <w:t>adecuado</w:t>
      </w:r>
      <w:r>
        <w:rPr>
          <w:spacing w:val="-10"/>
        </w:rPr>
        <w:t> </w:t>
      </w:r>
      <w:r>
        <w:rPr/>
        <w:t>uso</w:t>
      </w:r>
      <w:r>
        <w:rPr>
          <w:spacing w:val="-10"/>
        </w:rPr>
        <w:t> </w:t>
      </w:r>
      <w:r>
        <w:rPr/>
        <w:t>de</w:t>
      </w:r>
      <w:r>
        <w:rPr>
          <w:spacing w:val="-10"/>
        </w:rPr>
        <w:t> </w:t>
      </w:r>
      <w:r>
        <w:rPr/>
        <w:t>los</w:t>
      </w:r>
      <w:r>
        <w:rPr>
          <w:spacing w:val="-10"/>
        </w:rPr>
        <w:t> </w:t>
      </w:r>
      <w:r>
        <w:rPr/>
        <w:t>recursos</w:t>
      </w:r>
      <w:r>
        <w:rPr>
          <w:spacing w:val="-10"/>
        </w:rPr>
        <w:t> </w:t>
      </w:r>
      <w:r>
        <w:rPr/>
        <w:t>financieros</w:t>
      </w:r>
      <w:r>
        <w:rPr>
          <w:spacing w:val="-10"/>
        </w:rPr>
        <w:t> </w:t>
      </w:r>
      <w:r>
        <w:rPr/>
        <w:t>a</w:t>
      </w:r>
      <w:r>
        <w:rPr>
          <w:spacing w:val="-10"/>
        </w:rPr>
        <w:t> </w:t>
      </w:r>
      <w:r>
        <w:rPr/>
        <w:t>su disposición, contribuyendo así, a la formación de individuos que sean determinantes</w:t>
      </w:r>
      <w:r>
        <w:rPr>
          <w:spacing w:val="-7"/>
        </w:rPr>
        <w:t> </w:t>
      </w:r>
      <w:r>
        <w:rPr/>
        <w:t>en</w:t>
      </w:r>
      <w:r>
        <w:rPr>
          <w:spacing w:val="-8"/>
        </w:rPr>
        <w:t> </w:t>
      </w:r>
      <w:r>
        <w:rPr/>
        <w:t>su</w:t>
      </w:r>
      <w:r>
        <w:rPr>
          <w:spacing w:val="-6"/>
        </w:rPr>
        <w:t> </w:t>
      </w:r>
      <w:r>
        <w:rPr/>
        <w:t>contribución</w:t>
      </w:r>
      <w:r>
        <w:rPr>
          <w:spacing w:val="-8"/>
        </w:rPr>
        <w:t> </w:t>
      </w:r>
      <w:r>
        <w:rPr/>
        <w:t>al</w:t>
      </w:r>
      <w:r>
        <w:rPr>
          <w:spacing w:val="-8"/>
        </w:rPr>
        <w:t> </w:t>
      </w:r>
      <w:r>
        <w:rPr/>
        <w:t>proceso</w:t>
      </w:r>
      <w:r>
        <w:rPr>
          <w:spacing w:val="-8"/>
        </w:rPr>
        <w:t> </w:t>
      </w:r>
      <w:r>
        <w:rPr/>
        <w:t>de</w:t>
      </w:r>
      <w:r>
        <w:rPr>
          <w:spacing w:val="-3"/>
        </w:rPr>
        <w:t> </w:t>
      </w:r>
      <w:r>
        <w:rPr/>
        <w:t>desarrollo</w:t>
      </w:r>
      <w:r>
        <w:rPr>
          <w:spacing w:val="-8"/>
        </w:rPr>
        <w:t> </w:t>
      </w:r>
      <w:r>
        <w:rPr/>
        <w:t>del</w:t>
      </w:r>
      <w:r>
        <w:rPr>
          <w:spacing w:val="-8"/>
        </w:rPr>
        <w:t> </w:t>
      </w:r>
      <w:r>
        <w:rPr/>
        <w:t>país.</w:t>
      </w:r>
    </w:p>
    <w:p>
      <w:pPr>
        <w:pStyle w:val="BodyText"/>
        <w:spacing w:before="10"/>
        <w:rPr>
          <w:sz w:val="24"/>
        </w:rPr>
      </w:pPr>
    </w:p>
    <w:p>
      <w:pPr>
        <w:pStyle w:val="BodyText"/>
        <w:spacing w:line="288" w:lineRule="auto"/>
        <w:ind w:left="548" w:right="137"/>
        <w:jc w:val="both"/>
      </w:pPr>
      <w:r>
        <w:rPr/>
        <w:t>El texto constitucional determina como fines de las universidades autónomas impartir educación superior, educar, investigar y difundir la cultura, siempre observando</w:t>
      </w:r>
      <w:r>
        <w:rPr>
          <w:spacing w:val="-19"/>
        </w:rPr>
        <w:t> </w:t>
      </w:r>
      <w:r>
        <w:rPr/>
        <w:t>respeto</w:t>
      </w:r>
      <w:r>
        <w:rPr>
          <w:spacing w:val="-19"/>
        </w:rPr>
        <w:t> </w:t>
      </w:r>
      <w:r>
        <w:rPr/>
        <w:t>por</w:t>
      </w:r>
      <w:r>
        <w:rPr>
          <w:spacing w:val="-16"/>
        </w:rPr>
        <w:t> </w:t>
      </w:r>
      <w:r>
        <w:rPr/>
        <w:t>la</w:t>
      </w:r>
      <w:r>
        <w:rPr>
          <w:spacing w:val="-18"/>
        </w:rPr>
        <w:t> </w:t>
      </w:r>
      <w:r>
        <w:rPr/>
        <w:t>libertad</w:t>
      </w:r>
      <w:r>
        <w:rPr>
          <w:spacing w:val="-19"/>
        </w:rPr>
        <w:t> </w:t>
      </w:r>
      <w:r>
        <w:rPr/>
        <w:t>de</w:t>
      </w:r>
      <w:r>
        <w:rPr>
          <w:spacing w:val="-19"/>
        </w:rPr>
        <w:t> </w:t>
      </w:r>
      <w:r>
        <w:rPr/>
        <w:t>cátedra</w:t>
      </w:r>
      <w:r>
        <w:rPr>
          <w:spacing w:val="-20"/>
        </w:rPr>
        <w:t> </w:t>
      </w:r>
      <w:r>
        <w:rPr/>
        <w:t>e</w:t>
      </w:r>
      <w:r>
        <w:rPr>
          <w:spacing w:val="-15"/>
        </w:rPr>
        <w:t> </w:t>
      </w:r>
      <w:r>
        <w:rPr/>
        <w:t>investigación,</w:t>
      </w:r>
      <w:r>
        <w:rPr>
          <w:spacing w:val="-20"/>
        </w:rPr>
        <w:t> </w:t>
      </w:r>
      <w:r>
        <w:rPr/>
        <w:t>el</w:t>
      </w:r>
      <w:r>
        <w:rPr>
          <w:spacing w:val="-17"/>
        </w:rPr>
        <w:t> </w:t>
      </w:r>
      <w:r>
        <w:rPr/>
        <w:t>libre</w:t>
      </w:r>
      <w:r>
        <w:rPr>
          <w:spacing w:val="-19"/>
        </w:rPr>
        <w:t> </w:t>
      </w:r>
      <w:r>
        <w:rPr/>
        <w:t>examen</w:t>
      </w:r>
      <w:r>
        <w:rPr>
          <w:spacing w:val="-17"/>
        </w:rPr>
        <w:t> </w:t>
      </w:r>
      <w:r>
        <w:rPr/>
        <w:t>y</w:t>
      </w:r>
      <w:r>
        <w:rPr>
          <w:spacing w:val="-18"/>
        </w:rPr>
        <w:t> </w:t>
      </w:r>
      <w:r>
        <w:rPr/>
        <w:t>la libre discusión de las ideas. Y aunque estas instituciones cuenten con independencia</w:t>
      </w:r>
      <w:r>
        <w:rPr>
          <w:spacing w:val="-7"/>
        </w:rPr>
        <w:t> </w:t>
      </w:r>
      <w:r>
        <w:rPr/>
        <w:t>para</w:t>
      </w:r>
      <w:r>
        <w:rPr>
          <w:spacing w:val="-7"/>
        </w:rPr>
        <w:t> </w:t>
      </w:r>
      <w:r>
        <w:rPr/>
        <w:t>determinar</w:t>
      </w:r>
      <w:r>
        <w:rPr>
          <w:spacing w:val="-7"/>
        </w:rPr>
        <w:t> </w:t>
      </w:r>
      <w:r>
        <w:rPr/>
        <w:t>los</w:t>
      </w:r>
      <w:r>
        <w:rPr>
          <w:spacing w:val="-4"/>
        </w:rPr>
        <w:t> </w:t>
      </w:r>
      <w:r>
        <w:rPr/>
        <w:t>términos</w:t>
      </w:r>
      <w:r>
        <w:rPr>
          <w:spacing w:val="-7"/>
        </w:rPr>
        <w:t> </w:t>
      </w:r>
      <w:r>
        <w:rPr/>
        <w:t>y</w:t>
      </w:r>
      <w:r>
        <w:rPr>
          <w:spacing w:val="-5"/>
        </w:rPr>
        <w:t> </w:t>
      </w:r>
      <w:r>
        <w:rPr/>
        <w:t>condiciones</w:t>
      </w:r>
      <w:r>
        <w:rPr>
          <w:spacing w:val="-4"/>
        </w:rPr>
        <w:t> </w:t>
      </w:r>
      <w:r>
        <w:rPr/>
        <w:t>en</w:t>
      </w:r>
      <w:r>
        <w:rPr>
          <w:spacing w:val="-7"/>
        </w:rPr>
        <w:t> </w:t>
      </w:r>
      <w:r>
        <w:rPr/>
        <w:t>que</w:t>
      </w:r>
      <w:r>
        <w:rPr>
          <w:spacing w:val="-7"/>
        </w:rPr>
        <w:t> </w:t>
      </w:r>
      <w:r>
        <w:rPr/>
        <w:t>se</w:t>
      </w:r>
      <w:r>
        <w:rPr>
          <w:spacing w:val="-4"/>
        </w:rPr>
        <w:t> </w:t>
      </w:r>
      <w:r>
        <w:rPr/>
        <w:t>desarrollen los servicios educativos que presten, los requisitos de ingreso, promoción y permanencia de su personal académico y la forma en la que administrarán su patrimonio, es necesario analizar con profundidad cuales son los límites de esta autonomía,</w:t>
      </w:r>
      <w:r>
        <w:rPr>
          <w:spacing w:val="-10"/>
        </w:rPr>
        <w:t> </w:t>
      </w:r>
      <w:r>
        <w:rPr/>
        <w:t>así</w:t>
      </w:r>
      <w:r>
        <w:rPr>
          <w:spacing w:val="-10"/>
        </w:rPr>
        <w:t> </w:t>
      </w:r>
      <w:r>
        <w:rPr/>
        <w:t>como</w:t>
      </w:r>
      <w:r>
        <w:rPr>
          <w:spacing w:val="-10"/>
        </w:rPr>
        <w:t> </w:t>
      </w:r>
      <w:r>
        <w:rPr/>
        <w:t>establecer</w:t>
      </w:r>
      <w:r>
        <w:rPr>
          <w:spacing w:val="-11"/>
        </w:rPr>
        <w:t> </w:t>
      </w:r>
      <w:r>
        <w:rPr/>
        <w:t>la</w:t>
      </w:r>
      <w:r>
        <w:rPr>
          <w:spacing w:val="-10"/>
        </w:rPr>
        <w:t> </w:t>
      </w:r>
      <w:r>
        <w:rPr/>
        <w:t>naturaleza</w:t>
      </w:r>
      <w:r>
        <w:rPr>
          <w:spacing w:val="-13"/>
        </w:rPr>
        <w:t> </w:t>
      </w:r>
      <w:r>
        <w:rPr/>
        <w:t>jurídica</w:t>
      </w:r>
      <w:r>
        <w:rPr>
          <w:spacing w:val="-11"/>
        </w:rPr>
        <w:t> </w:t>
      </w:r>
      <w:r>
        <w:rPr/>
        <w:t>de</w:t>
      </w:r>
      <w:r>
        <w:rPr>
          <w:spacing w:val="-11"/>
        </w:rPr>
        <w:t> </w:t>
      </w:r>
      <w:r>
        <w:rPr/>
        <w:t>la</w:t>
      </w:r>
      <w:r>
        <w:rPr>
          <w:spacing w:val="-12"/>
        </w:rPr>
        <w:t> </w:t>
      </w:r>
      <w:r>
        <w:rPr/>
        <w:t>universidad</w:t>
      </w:r>
      <w:r>
        <w:rPr>
          <w:spacing w:val="-10"/>
        </w:rPr>
        <w:t> </w:t>
      </w:r>
      <w:r>
        <w:rPr/>
        <w:t>pública</w:t>
      </w:r>
      <w:r>
        <w:rPr>
          <w:spacing w:val="-12"/>
        </w:rPr>
        <w:t> </w:t>
      </w:r>
      <w:r>
        <w:rPr/>
        <w:t>a través</w:t>
      </w:r>
      <w:r>
        <w:rPr>
          <w:spacing w:val="-11"/>
        </w:rPr>
        <w:t> </w:t>
      </w:r>
      <w:r>
        <w:rPr/>
        <w:t>del</w:t>
      </w:r>
      <w:r>
        <w:rPr>
          <w:spacing w:val="-11"/>
        </w:rPr>
        <w:t> </w:t>
      </w:r>
      <w:r>
        <w:rPr/>
        <w:t>razonamiento</w:t>
      </w:r>
      <w:r>
        <w:rPr>
          <w:spacing w:val="-9"/>
        </w:rPr>
        <w:t> </w:t>
      </w:r>
      <w:r>
        <w:rPr/>
        <w:t>de</w:t>
      </w:r>
      <w:r>
        <w:rPr>
          <w:spacing w:val="-11"/>
        </w:rPr>
        <w:t> </w:t>
      </w:r>
      <w:r>
        <w:rPr/>
        <w:t>los</w:t>
      </w:r>
      <w:r>
        <w:rPr>
          <w:spacing w:val="-11"/>
        </w:rPr>
        <w:t> </w:t>
      </w:r>
      <w:r>
        <w:rPr/>
        <w:t>principios</w:t>
      </w:r>
      <w:r>
        <w:rPr>
          <w:spacing w:val="-11"/>
        </w:rPr>
        <w:t> </w:t>
      </w:r>
      <w:r>
        <w:rPr/>
        <w:t>que</w:t>
      </w:r>
      <w:r>
        <w:rPr>
          <w:spacing w:val="-11"/>
        </w:rPr>
        <w:t> </w:t>
      </w:r>
      <w:r>
        <w:rPr/>
        <w:t>cimientan</w:t>
      </w:r>
      <w:r>
        <w:rPr>
          <w:spacing w:val="-11"/>
        </w:rPr>
        <w:t> </w:t>
      </w:r>
      <w:r>
        <w:rPr/>
        <w:t>su</w:t>
      </w:r>
      <w:r>
        <w:rPr>
          <w:spacing w:val="-11"/>
        </w:rPr>
        <w:t> </w:t>
      </w:r>
      <w:r>
        <w:rPr/>
        <w:t>razón</w:t>
      </w:r>
      <w:r>
        <w:rPr>
          <w:spacing w:val="-11"/>
        </w:rPr>
        <w:t> </w:t>
      </w:r>
      <w:r>
        <w:rPr/>
        <w:t>de</w:t>
      </w:r>
      <w:r>
        <w:rPr>
          <w:spacing w:val="-11"/>
        </w:rPr>
        <w:t> </w:t>
      </w:r>
      <w:r>
        <w:rPr/>
        <w:t>ser.</w:t>
      </w:r>
    </w:p>
    <w:p>
      <w:pPr>
        <w:pStyle w:val="BodyText"/>
        <w:spacing w:before="8"/>
        <w:rPr>
          <w:sz w:val="24"/>
        </w:rPr>
      </w:pPr>
    </w:p>
    <w:p>
      <w:pPr>
        <w:pStyle w:val="BodyText"/>
        <w:spacing w:line="288" w:lineRule="auto"/>
        <w:ind w:left="548" w:right="140"/>
        <w:jc w:val="both"/>
      </w:pPr>
      <w:r>
        <w:rPr/>
        <w:t>Por ello resulta eficiente, analizar estos principios desde el punto de vista axiológico,</w:t>
      </w:r>
      <w:r>
        <w:rPr>
          <w:spacing w:val="-13"/>
        </w:rPr>
        <w:t> </w:t>
      </w:r>
      <w:r>
        <w:rPr/>
        <w:t>ontológico</w:t>
      </w:r>
      <w:r>
        <w:rPr>
          <w:spacing w:val="-13"/>
        </w:rPr>
        <w:t> </w:t>
      </w:r>
      <w:r>
        <w:rPr/>
        <w:t>y</w:t>
      </w:r>
      <w:r>
        <w:rPr>
          <w:spacing w:val="-12"/>
        </w:rPr>
        <w:t> </w:t>
      </w:r>
      <w:r>
        <w:rPr/>
        <w:t>jurídico,</w:t>
      </w:r>
      <w:r>
        <w:rPr>
          <w:spacing w:val="-12"/>
        </w:rPr>
        <w:t> </w:t>
      </w:r>
      <w:r>
        <w:rPr/>
        <w:t>con</w:t>
      </w:r>
      <w:r>
        <w:rPr>
          <w:spacing w:val="-13"/>
        </w:rPr>
        <w:t> </w:t>
      </w:r>
      <w:r>
        <w:rPr/>
        <w:t>la</w:t>
      </w:r>
      <w:r>
        <w:rPr>
          <w:spacing w:val="-10"/>
        </w:rPr>
        <w:t> </w:t>
      </w:r>
      <w:r>
        <w:rPr/>
        <w:t>finalidad</w:t>
      </w:r>
      <w:r>
        <w:rPr>
          <w:spacing w:val="-13"/>
        </w:rPr>
        <w:t> </w:t>
      </w:r>
      <w:r>
        <w:rPr/>
        <w:t>de</w:t>
      </w:r>
      <w:r>
        <w:rPr>
          <w:spacing w:val="-13"/>
        </w:rPr>
        <w:t> </w:t>
      </w:r>
      <w:r>
        <w:rPr/>
        <w:t>entender</w:t>
      </w:r>
      <w:r>
        <w:rPr>
          <w:spacing w:val="-13"/>
        </w:rPr>
        <w:t> </w:t>
      </w:r>
      <w:r>
        <w:rPr/>
        <w:t>el</w:t>
      </w:r>
      <w:r>
        <w:rPr>
          <w:spacing w:val="-13"/>
        </w:rPr>
        <w:t> </w:t>
      </w:r>
      <w:r>
        <w:rPr/>
        <w:t>peso</w:t>
      </w:r>
      <w:r>
        <w:rPr>
          <w:spacing w:val="-13"/>
        </w:rPr>
        <w:t> </w:t>
      </w:r>
      <w:r>
        <w:rPr/>
        <w:t>que</w:t>
      </w:r>
      <w:r>
        <w:rPr>
          <w:spacing w:val="-13"/>
        </w:rPr>
        <w:t> </w:t>
      </w:r>
      <w:r>
        <w:rPr/>
        <w:t>dentro del andamiaje jurídico de las Universidades Públicas tienen los principios, </w:t>
      </w:r>
      <w:r>
        <w:rPr>
          <w:w w:val="95"/>
        </w:rPr>
        <w:t>especialmente  los</w:t>
      </w:r>
      <w:r>
        <w:rPr>
          <w:spacing w:val="19"/>
          <w:w w:val="95"/>
        </w:rPr>
        <w:t> </w:t>
      </w:r>
      <w:r>
        <w:rPr>
          <w:w w:val="95"/>
        </w:rPr>
        <w:t>constitucionales.</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Heading5"/>
        <w:numPr>
          <w:ilvl w:val="1"/>
          <w:numId w:val="13"/>
        </w:numPr>
        <w:tabs>
          <w:tab w:pos="828" w:val="left" w:leader="none"/>
        </w:tabs>
        <w:spacing w:line="240" w:lineRule="auto" w:before="52" w:after="0"/>
        <w:ind w:left="827" w:right="0" w:hanging="705"/>
        <w:jc w:val="both"/>
        <w:rPr>
          <w:rFonts w:ascii="Times New Roman" w:hAnsi="Times New Roman"/>
        </w:rPr>
      </w:pPr>
      <w:r>
        <w:rPr>
          <w:rFonts w:ascii="Times New Roman" w:hAnsi="Times New Roman"/>
          <w:w w:val="95"/>
        </w:rPr>
        <w:t>POSTURAS</w:t>
      </w:r>
      <w:r>
        <w:rPr>
          <w:rFonts w:ascii="Times New Roman" w:hAnsi="Times New Roman"/>
          <w:spacing w:val="39"/>
          <w:w w:val="95"/>
        </w:rPr>
        <w:t> </w:t>
      </w:r>
      <w:r>
        <w:rPr>
          <w:rFonts w:ascii="Times New Roman" w:hAnsi="Times New Roman"/>
          <w:w w:val="95"/>
        </w:rPr>
        <w:t>TEÓRICAS</w:t>
      </w:r>
    </w:p>
    <w:p>
      <w:pPr>
        <w:pStyle w:val="ListParagraph"/>
        <w:numPr>
          <w:ilvl w:val="2"/>
          <w:numId w:val="13"/>
        </w:numPr>
        <w:tabs>
          <w:tab w:pos="842" w:val="left" w:leader="none"/>
        </w:tabs>
        <w:spacing w:line="240" w:lineRule="auto" w:before="58" w:after="0"/>
        <w:ind w:left="842" w:right="0" w:hanging="720"/>
        <w:jc w:val="both"/>
        <w:rPr>
          <w:b/>
          <w:sz w:val="26"/>
        </w:rPr>
      </w:pPr>
      <w:r>
        <w:rPr>
          <w:b/>
          <w:w w:val="95"/>
          <w:sz w:val="26"/>
        </w:rPr>
        <w:t>La</w:t>
      </w:r>
      <w:r>
        <w:rPr>
          <w:b/>
          <w:spacing w:val="-24"/>
          <w:w w:val="95"/>
          <w:sz w:val="26"/>
        </w:rPr>
        <w:t> </w:t>
      </w:r>
      <w:r>
        <w:rPr>
          <w:b/>
          <w:w w:val="95"/>
          <w:sz w:val="26"/>
        </w:rPr>
        <w:t>teoría</w:t>
      </w:r>
      <w:r>
        <w:rPr>
          <w:b/>
          <w:spacing w:val="-25"/>
          <w:w w:val="95"/>
          <w:sz w:val="26"/>
        </w:rPr>
        <w:t> </w:t>
      </w:r>
      <w:r>
        <w:rPr>
          <w:b/>
          <w:w w:val="95"/>
          <w:sz w:val="26"/>
        </w:rPr>
        <w:t>del</w:t>
      </w:r>
      <w:r>
        <w:rPr>
          <w:b/>
          <w:spacing w:val="-25"/>
          <w:w w:val="95"/>
          <w:sz w:val="26"/>
        </w:rPr>
        <w:t> </w:t>
      </w:r>
      <w:r>
        <w:rPr>
          <w:b/>
          <w:w w:val="95"/>
          <w:sz w:val="26"/>
        </w:rPr>
        <w:t>discurso</w:t>
      </w:r>
      <w:r>
        <w:rPr>
          <w:b/>
          <w:spacing w:val="-25"/>
          <w:w w:val="95"/>
          <w:sz w:val="26"/>
        </w:rPr>
        <w:t> </w:t>
      </w:r>
      <w:r>
        <w:rPr>
          <w:b/>
          <w:w w:val="95"/>
          <w:sz w:val="26"/>
        </w:rPr>
        <w:t>jurídico</w:t>
      </w:r>
      <w:r>
        <w:rPr>
          <w:b/>
          <w:spacing w:val="-24"/>
          <w:w w:val="95"/>
          <w:sz w:val="26"/>
        </w:rPr>
        <w:t> </w:t>
      </w:r>
      <w:r>
        <w:rPr>
          <w:b/>
          <w:w w:val="95"/>
          <w:sz w:val="26"/>
        </w:rPr>
        <w:t>de</w:t>
      </w:r>
      <w:r>
        <w:rPr>
          <w:b/>
          <w:spacing w:val="-23"/>
          <w:w w:val="95"/>
          <w:sz w:val="26"/>
        </w:rPr>
        <w:t> </w:t>
      </w:r>
      <w:r>
        <w:rPr>
          <w:b/>
          <w:w w:val="95"/>
          <w:sz w:val="26"/>
        </w:rPr>
        <w:t>Dworkin</w:t>
      </w:r>
    </w:p>
    <w:p>
      <w:pPr>
        <w:pStyle w:val="BodyText"/>
        <w:spacing w:before="10"/>
        <w:rPr>
          <w:b/>
          <w:sz w:val="28"/>
        </w:rPr>
      </w:pPr>
    </w:p>
    <w:p>
      <w:pPr>
        <w:pStyle w:val="BodyText"/>
        <w:spacing w:line="285" w:lineRule="auto"/>
        <w:ind w:left="122" w:right="545"/>
        <w:jc w:val="both"/>
      </w:pPr>
      <w:r>
        <w:rPr/>
        <w:t>Ronald Dworkin (citado en Habermas, 2005) plantea en su </w:t>
      </w:r>
      <w:r>
        <w:rPr>
          <w:i/>
          <w:sz w:val="27"/>
        </w:rPr>
        <w:t>Teoría de los </w:t>
      </w:r>
      <w:r>
        <w:rPr>
          <w:i/>
          <w:sz w:val="27"/>
        </w:rPr>
        <w:t>Derechos </w:t>
      </w:r>
      <w:r>
        <w:rPr/>
        <w:t>que se deben entender las deficiencias de la propuesta de solución, desde</w:t>
      </w:r>
      <w:r>
        <w:rPr>
          <w:spacing w:val="-27"/>
        </w:rPr>
        <w:t> </w:t>
      </w:r>
      <w:r>
        <w:rPr/>
        <w:t>un</w:t>
      </w:r>
      <w:r>
        <w:rPr>
          <w:spacing w:val="-28"/>
        </w:rPr>
        <w:t> </w:t>
      </w:r>
      <w:r>
        <w:rPr/>
        <w:t>parámetro</w:t>
      </w:r>
      <w:r>
        <w:rPr>
          <w:spacing w:val="-27"/>
        </w:rPr>
        <w:t> </w:t>
      </w:r>
      <w:r>
        <w:rPr/>
        <w:t>realista</w:t>
      </w:r>
      <w:r>
        <w:rPr>
          <w:spacing w:val="-26"/>
        </w:rPr>
        <w:t> </w:t>
      </w:r>
      <w:r>
        <w:rPr/>
        <w:t>y</w:t>
      </w:r>
      <w:r>
        <w:rPr>
          <w:spacing w:val="-27"/>
        </w:rPr>
        <w:t> </w:t>
      </w:r>
      <w:r>
        <w:rPr/>
        <w:t>positivista,</w:t>
      </w:r>
      <w:r>
        <w:rPr>
          <w:spacing w:val="-28"/>
        </w:rPr>
        <w:t> </w:t>
      </w:r>
      <w:r>
        <w:rPr/>
        <w:t>aplicando</w:t>
      </w:r>
      <w:r>
        <w:rPr>
          <w:spacing w:val="-27"/>
        </w:rPr>
        <w:t> </w:t>
      </w:r>
      <w:r>
        <w:rPr/>
        <w:t>la</w:t>
      </w:r>
      <w:r>
        <w:rPr>
          <w:spacing w:val="-28"/>
        </w:rPr>
        <w:t> </w:t>
      </w:r>
      <w:r>
        <w:rPr/>
        <w:t>hermenéutica</w:t>
      </w:r>
      <w:r>
        <w:rPr>
          <w:spacing w:val="-26"/>
        </w:rPr>
        <w:t> </w:t>
      </w:r>
      <w:r>
        <w:rPr/>
        <w:t>para</w:t>
      </w:r>
      <w:r>
        <w:rPr>
          <w:spacing w:val="-26"/>
        </w:rPr>
        <w:t> </w:t>
      </w:r>
      <w:r>
        <w:rPr/>
        <w:t>entender los derechos concebidos en términos deontológicos, es decir, cómo las práctica de las decisiones judiciales puede satisfacer simultáneamente las exigencias de seguridad</w:t>
      </w:r>
      <w:r>
        <w:rPr>
          <w:spacing w:val="-13"/>
        </w:rPr>
        <w:t> </w:t>
      </w:r>
      <w:r>
        <w:rPr/>
        <w:t>jurídica</w:t>
      </w:r>
      <w:r>
        <w:rPr>
          <w:spacing w:val="-11"/>
        </w:rPr>
        <w:t> </w:t>
      </w:r>
      <w:r>
        <w:rPr/>
        <w:t>por</w:t>
      </w:r>
      <w:r>
        <w:rPr>
          <w:spacing w:val="-12"/>
        </w:rPr>
        <w:t> </w:t>
      </w:r>
      <w:r>
        <w:rPr/>
        <w:t>una</w:t>
      </w:r>
      <w:r>
        <w:rPr>
          <w:spacing w:val="-14"/>
        </w:rPr>
        <w:t> </w:t>
      </w:r>
      <w:r>
        <w:rPr/>
        <w:t>parte</w:t>
      </w:r>
      <w:r>
        <w:rPr>
          <w:spacing w:val="-13"/>
        </w:rPr>
        <w:t> </w:t>
      </w:r>
      <w:r>
        <w:rPr/>
        <w:t>y</w:t>
      </w:r>
      <w:r>
        <w:rPr>
          <w:spacing w:val="-13"/>
        </w:rPr>
        <w:t> </w:t>
      </w:r>
      <w:r>
        <w:rPr/>
        <w:t>de</w:t>
      </w:r>
      <w:r>
        <w:rPr>
          <w:spacing w:val="-13"/>
        </w:rPr>
        <w:t> </w:t>
      </w:r>
      <w:r>
        <w:rPr/>
        <w:t>aceptabilidad</w:t>
      </w:r>
      <w:r>
        <w:rPr>
          <w:spacing w:val="-13"/>
        </w:rPr>
        <w:t> </w:t>
      </w:r>
      <w:r>
        <w:rPr/>
        <w:t>racional</w:t>
      </w:r>
      <w:r>
        <w:rPr>
          <w:spacing w:val="-13"/>
        </w:rPr>
        <w:t> </w:t>
      </w:r>
      <w:r>
        <w:rPr/>
        <w:t>por</w:t>
      </w:r>
      <w:r>
        <w:rPr>
          <w:spacing w:val="-11"/>
        </w:rPr>
        <w:t> </w:t>
      </w:r>
      <w:r>
        <w:rPr/>
        <w:t>la</w:t>
      </w:r>
      <w:r>
        <w:rPr>
          <w:spacing w:val="-13"/>
        </w:rPr>
        <w:t> </w:t>
      </w:r>
      <w:r>
        <w:rPr/>
        <w:t>otra.</w:t>
      </w:r>
    </w:p>
    <w:p>
      <w:pPr>
        <w:pStyle w:val="BodyText"/>
        <w:spacing w:before="2"/>
        <w:rPr>
          <w:sz w:val="25"/>
        </w:rPr>
      </w:pPr>
    </w:p>
    <w:p>
      <w:pPr>
        <w:pStyle w:val="BodyText"/>
        <w:spacing w:line="288" w:lineRule="auto"/>
        <w:ind w:left="122" w:right="544"/>
        <w:jc w:val="both"/>
      </w:pPr>
      <w:r>
        <w:rPr/>
        <w:t>La Teoría de los Derechos de Dworkin descansa en la premisa de que en la administración de justicia desempeñan un papel importante los puntos de vista morales porque el derecho positivo ha asimilado inevitablemente contenidos morales.</w:t>
      </w:r>
      <w:r>
        <w:rPr>
          <w:spacing w:val="-21"/>
        </w:rPr>
        <w:t> </w:t>
      </w:r>
      <w:r>
        <w:rPr/>
        <w:t>(Habermas,</w:t>
      </w:r>
      <w:r>
        <w:rPr>
          <w:spacing w:val="-21"/>
        </w:rPr>
        <w:t> </w:t>
      </w:r>
      <w:r>
        <w:rPr/>
        <w:t>2005:</w:t>
      </w:r>
      <w:r>
        <w:rPr>
          <w:spacing w:val="-20"/>
        </w:rPr>
        <w:t> </w:t>
      </w:r>
      <w:r>
        <w:rPr/>
        <w:t>274).</w:t>
      </w:r>
      <w:r>
        <w:rPr>
          <w:spacing w:val="-22"/>
        </w:rPr>
        <w:t> </w:t>
      </w:r>
      <w:r>
        <w:rPr/>
        <w:t>Los</w:t>
      </w:r>
      <w:r>
        <w:rPr>
          <w:spacing w:val="-21"/>
        </w:rPr>
        <w:t> </w:t>
      </w:r>
      <w:r>
        <w:rPr/>
        <w:t>criterios</w:t>
      </w:r>
      <w:r>
        <w:rPr>
          <w:spacing w:val="-20"/>
        </w:rPr>
        <w:t> </w:t>
      </w:r>
      <w:r>
        <w:rPr/>
        <w:t>morales</w:t>
      </w:r>
      <w:r>
        <w:rPr>
          <w:spacing w:val="-22"/>
        </w:rPr>
        <w:t> </w:t>
      </w:r>
      <w:r>
        <w:rPr/>
        <w:t>que</w:t>
      </w:r>
      <w:r>
        <w:rPr>
          <w:spacing w:val="-20"/>
        </w:rPr>
        <w:t> </w:t>
      </w:r>
      <w:r>
        <w:rPr/>
        <w:t>sirven</w:t>
      </w:r>
      <w:r>
        <w:rPr>
          <w:spacing w:val="-22"/>
        </w:rPr>
        <w:t> </w:t>
      </w:r>
      <w:r>
        <w:rPr/>
        <w:t>al</w:t>
      </w:r>
      <w:r>
        <w:rPr>
          <w:spacing w:val="-20"/>
        </w:rPr>
        <w:t> </w:t>
      </w:r>
      <w:r>
        <w:rPr/>
        <w:t>legislador</w:t>
      </w:r>
      <w:r>
        <w:rPr>
          <w:spacing w:val="-21"/>
        </w:rPr>
        <w:t> </w:t>
      </w:r>
      <w:r>
        <w:rPr/>
        <w:t>en su</w:t>
      </w:r>
      <w:r>
        <w:rPr>
          <w:spacing w:val="-16"/>
        </w:rPr>
        <w:t> </w:t>
      </w:r>
      <w:r>
        <w:rPr/>
        <w:t>tarea,</w:t>
      </w:r>
      <w:r>
        <w:rPr>
          <w:spacing w:val="-14"/>
        </w:rPr>
        <w:t> </w:t>
      </w:r>
      <w:r>
        <w:rPr/>
        <w:t>impregnan</w:t>
      </w:r>
      <w:r>
        <w:rPr>
          <w:spacing w:val="-15"/>
        </w:rPr>
        <w:t> </w:t>
      </w:r>
      <w:r>
        <w:rPr/>
        <w:t>el</w:t>
      </w:r>
      <w:r>
        <w:rPr>
          <w:spacing w:val="-14"/>
        </w:rPr>
        <w:t> </w:t>
      </w:r>
      <w:r>
        <w:rPr/>
        <w:t>contenido</w:t>
      </w:r>
      <w:r>
        <w:rPr>
          <w:spacing w:val="-13"/>
        </w:rPr>
        <w:t> </w:t>
      </w:r>
      <w:r>
        <w:rPr/>
        <w:t>del</w:t>
      </w:r>
      <w:r>
        <w:rPr>
          <w:spacing w:val="-14"/>
        </w:rPr>
        <w:t> </w:t>
      </w:r>
      <w:r>
        <w:rPr/>
        <w:t>derecho</w:t>
      </w:r>
      <w:r>
        <w:rPr>
          <w:spacing w:val="-14"/>
        </w:rPr>
        <w:t> </w:t>
      </w:r>
      <w:r>
        <w:rPr/>
        <w:t>y</w:t>
      </w:r>
      <w:r>
        <w:rPr>
          <w:spacing w:val="-17"/>
        </w:rPr>
        <w:t> </w:t>
      </w:r>
      <w:r>
        <w:rPr/>
        <w:t>de</w:t>
      </w:r>
      <w:r>
        <w:rPr>
          <w:spacing w:val="-14"/>
        </w:rPr>
        <w:t> </w:t>
      </w:r>
      <w:r>
        <w:rPr/>
        <w:t>la</w:t>
      </w:r>
      <w:r>
        <w:rPr>
          <w:spacing w:val="-15"/>
        </w:rPr>
        <w:t> </w:t>
      </w:r>
      <w:r>
        <w:rPr/>
        <w:t>norma</w:t>
      </w:r>
      <w:r>
        <w:rPr>
          <w:spacing w:val="-16"/>
        </w:rPr>
        <w:t> </w:t>
      </w:r>
      <w:r>
        <w:rPr/>
        <w:t>individual</w:t>
      </w:r>
      <w:r>
        <w:rPr>
          <w:spacing w:val="-15"/>
        </w:rPr>
        <w:t> </w:t>
      </w:r>
      <w:r>
        <w:rPr/>
        <w:t>de</w:t>
      </w:r>
      <w:r>
        <w:rPr>
          <w:spacing w:val="-14"/>
        </w:rPr>
        <w:t> </w:t>
      </w:r>
      <w:r>
        <w:rPr/>
        <w:t>matices deontológicos, así como de argumentos consistentes en principios de gran relevancia</w:t>
      </w:r>
      <w:r>
        <w:rPr>
          <w:spacing w:val="-36"/>
        </w:rPr>
        <w:t> </w:t>
      </w:r>
      <w:r>
        <w:rPr/>
        <w:t>moral</w:t>
      </w:r>
      <w:r>
        <w:rPr>
          <w:spacing w:val="-36"/>
        </w:rPr>
        <w:t> </w:t>
      </w:r>
      <w:r>
        <w:rPr/>
        <w:t>y</w:t>
      </w:r>
      <w:r>
        <w:rPr>
          <w:spacing w:val="-36"/>
        </w:rPr>
        <w:t> </w:t>
      </w:r>
      <w:r>
        <w:rPr/>
        <w:t>hasta</w:t>
      </w:r>
      <w:r>
        <w:rPr>
          <w:spacing w:val="-35"/>
        </w:rPr>
        <w:t> </w:t>
      </w:r>
      <w:r>
        <w:rPr/>
        <w:t>dogmática.</w:t>
      </w:r>
    </w:p>
    <w:p>
      <w:pPr>
        <w:pStyle w:val="BodyText"/>
        <w:spacing w:before="9"/>
        <w:rPr>
          <w:sz w:val="24"/>
        </w:rPr>
      </w:pPr>
    </w:p>
    <w:p>
      <w:pPr>
        <w:spacing w:line="314" w:lineRule="auto" w:before="0"/>
        <w:ind w:left="830" w:right="545" w:firstLine="0"/>
        <w:jc w:val="both"/>
        <w:rPr>
          <w:sz w:val="22"/>
        </w:rPr>
      </w:pPr>
      <w:r>
        <w:rPr>
          <w:rFonts w:ascii="PMingLiU" w:hAnsi="PMingLiU"/>
          <w:sz w:val="22"/>
        </w:rPr>
        <w:t>“El derecho es unilateral. Junto a las normas, existen principios y directrices políticas </w:t>
      </w:r>
      <w:r>
        <w:rPr>
          <w:rFonts w:ascii="PMingLiU" w:hAnsi="PMingLiU"/>
          <w:w w:val="108"/>
          <w:sz w:val="22"/>
        </w:rPr>
        <w:t>q</w:t>
      </w:r>
      <w:r>
        <w:rPr>
          <w:rFonts w:ascii="PMingLiU" w:hAnsi="PMingLiU"/>
          <w:w w:val="108"/>
          <w:sz w:val="22"/>
        </w:rPr>
        <w:t>ue</w:t>
      </w:r>
      <w:r>
        <w:rPr>
          <w:rFonts w:ascii="PMingLiU" w:hAnsi="PMingLiU"/>
          <w:spacing w:val="-16"/>
          <w:sz w:val="22"/>
        </w:rPr>
        <w:t> </w:t>
      </w:r>
      <w:r>
        <w:rPr>
          <w:rFonts w:ascii="PMingLiU" w:hAnsi="PMingLiU"/>
          <w:w w:val="110"/>
          <w:sz w:val="22"/>
        </w:rPr>
        <w:t>no</w:t>
      </w:r>
      <w:r>
        <w:rPr>
          <w:rFonts w:ascii="PMingLiU" w:hAnsi="PMingLiU"/>
          <w:spacing w:val="-14"/>
          <w:sz w:val="22"/>
        </w:rPr>
        <w:t> </w:t>
      </w:r>
      <w:r>
        <w:rPr>
          <w:rFonts w:ascii="PMingLiU" w:hAnsi="PMingLiU"/>
          <w:w w:val="97"/>
          <w:sz w:val="22"/>
        </w:rPr>
        <w:t>s</w:t>
      </w:r>
      <w:r>
        <w:rPr>
          <w:rFonts w:ascii="PMingLiU" w:hAnsi="PMingLiU"/>
          <w:w w:val="108"/>
          <w:sz w:val="22"/>
        </w:rPr>
        <w:t>e</w:t>
      </w:r>
      <w:r>
        <w:rPr>
          <w:rFonts w:ascii="PMingLiU" w:hAnsi="PMingLiU"/>
          <w:spacing w:val="-15"/>
          <w:sz w:val="22"/>
        </w:rPr>
        <w:t> </w:t>
      </w:r>
      <w:r>
        <w:rPr>
          <w:rFonts w:ascii="PMingLiU" w:hAnsi="PMingLiU"/>
          <w:w w:val="110"/>
          <w:sz w:val="22"/>
        </w:rPr>
        <w:t>p</w:t>
      </w:r>
      <w:r>
        <w:rPr>
          <w:rFonts w:ascii="PMingLiU" w:hAnsi="PMingLiU"/>
          <w:spacing w:val="-1"/>
          <w:w w:val="110"/>
          <w:sz w:val="22"/>
        </w:rPr>
        <w:t>u</w:t>
      </w:r>
      <w:r>
        <w:rPr>
          <w:rFonts w:ascii="PMingLiU" w:hAnsi="PMingLiU"/>
          <w:spacing w:val="-2"/>
          <w:w w:val="108"/>
          <w:sz w:val="22"/>
        </w:rPr>
        <w:t>e</w:t>
      </w:r>
      <w:r>
        <w:rPr>
          <w:rFonts w:ascii="PMingLiU" w:hAnsi="PMingLiU"/>
          <w:w w:val="110"/>
          <w:sz w:val="22"/>
        </w:rPr>
        <w:t>d</w:t>
      </w:r>
      <w:r>
        <w:rPr>
          <w:rFonts w:ascii="PMingLiU" w:hAnsi="PMingLiU"/>
          <w:spacing w:val="-2"/>
          <w:w w:val="110"/>
          <w:sz w:val="22"/>
        </w:rPr>
        <w:t>e</w:t>
      </w:r>
      <w:r>
        <w:rPr>
          <w:rFonts w:ascii="PMingLiU" w:hAnsi="PMingLiU"/>
          <w:w w:val="111"/>
          <w:sz w:val="22"/>
        </w:rPr>
        <w:t>n</w:t>
      </w:r>
      <w:r>
        <w:rPr>
          <w:rFonts w:ascii="PMingLiU" w:hAnsi="PMingLiU"/>
          <w:spacing w:val="-14"/>
          <w:sz w:val="22"/>
        </w:rPr>
        <w:t> </w:t>
      </w:r>
      <w:r>
        <w:rPr>
          <w:rFonts w:ascii="PMingLiU" w:hAnsi="PMingLiU"/>
          <w:w w:val="105"/>
          <w:sz w:val="22"/>
        </w:rPr>
        <w:t>i</w:t>
      </w:r>
      <w:r>
        <w:rPr>
          <w:rFonts w:ascii="PMingLiU" w:hAnsi="PMingLiU"/>
          <w:spacing w:val="-2"/>
          <w:w w:val="105"/>
          <w:sz w:val="22"/>
        </w:rPr>
        <w:t>d</w:t>
      </w:r>
      <w:r>
        <w:rPr>
          <w:rFonts w:ascii="PMingLiU" w:hAnsi="PMingLiU"/>
          <w:spacing w:val="-2"/>
          <w:w w:val="108"/>
          <w:sz w:val="22"/>
        </w:rPr>
        <w:t>e</w:t>
      </w:r>
      <w:r>
        <w:rPr>
          <w:rFonts w:ascii="PMingLiU" w:hAnsi="PMingLiU"/>
          <w:w w:val="99"/>
          <w:sz w:val="22"/>
        </w:rPr>
        <w:t>ntifi</w:t>
      </w:r>
      <w:r>
        <w:rPr>
          <w:rFonts w:ascii="PMingLiU" w:hAnsi="PMingLiU"/>
          <w:spacing w:val="-1"/>
          <w:w w:val="99"/>
          <w:sz w:val="22"/>
        </w:rPr>
        <w:t>c</w:t>
      </w:r>
      <w:r>
        <w:rPr>
          <w:rFonts w:ascii="PMingLiU" w:hAnsi="PMingLiU"/>
          <w:spacing w:val="-1"/>
          <w:w w:val="102"/>
          <w:sz w:val="22"/>
        </w:rPr>
        <w:t>a</w:t>
      </w:r>
      <w:r>
        <w:rPr>
          <w:rFonts w:ascii="PMingLiU" w:hAnsi="PMingLiU"/>
          <w:w w:val="111"/>
          <w:sz w:val="22"/>
        </w:rPr>
        <w:t>r</w:t>
      </w:r>
      <w:r>
        <w:rPr>
          <w:rFonts w:ascii="PMingLiU" w:hAnsi="PMingLiU"/>
          <w:spacing w:val="-15"/>
          <w:sz w:val="22"/>
        </w:rPr>
        <w:t> </w:t>
      </w:r>
      <w:r>
        <w:rPr>
          <w:rFonts w:ascii="PMingLiU" w:hAnsi="PMingLiU"/>
          <w:w w:val="111"/>
          <w:sz w:val="22"/>
        </w:rPr>
        <w:t>por</w:t>
      </w:r>
      <w:r>
        <w:rPr>
          <w:rFonts w:ascii="PMingLiU" w:hAnsi="PMingLiU"/>
          <w:spacing w:val="-14"/>
          <w:sz w:val="22"/>
        </w:rPr>
        <w:t> </w:t>
      </w:r>
      <w:r>
        <w:rPr>
          <w:rFonts w:ascii="PMingLiU" w:hAnsi="PMingLiU"/>
          <w:w w:val="97"/>
          <w:sz w:val="22"/>
        </w:rPr>
        <w:t>s</w:t>
      </w:r>
      <w:r>
        <w:rPr>
          <w:rFonts w:ascii="PMingLiU" w:hAnsi="PMingLiU"/>
          <w:w w:val="109"/>
          <w:sz w:val="22"/>
        </w:rPr>
        <w:t>u</w:t>
      </w:r>
      <w:r>
        <w:rPr>
          <w:rFonts w:ascii="PMingLiU" w:hAnsi="PMingLiU"/>
          <w:spacing w:val="-15"/>
          <w:sz w:val="22"/>
        </w:rPr>
        <w:t> </w:t>
      </w:r>
      <w:r>
        <w:rPr>
          <w:rFonts w:ascii="PMingLiU" w:hAnsi="PMingLiU"/>
          <w:w w:val="110"/>
          <w:sz w:val="22"/>
        </w:rPr>
        <w:t>o</w:t>
      </w:r>
      <w:r>
        <w:rPr>
          <w:rFonts w:ascii="PMingLiU" w:hAnsi="PMingLiU"/>
          <w:w w:val="103"/>
          <w:sz w:val="22"/>
        </w:rPr>
        <w:t>r</w:t>
      </w:r>
      <w:r>
        <w:rPr>
          <w:rFonts w:ascii="PMingLiU" w:hAnsi="PMingLiU"/>
          <w:spacing w:val="-1"/>
          <w:w w:val="103"/>
          <w:sz w:val="22"/>
        </w:rPr>
        <w:t>i</w:t>
      </w:r>
      <w:r>
        <w:rPr>
          <w:rFonts w:ascii="PMingLiU" w:hAnsi="PMingLiU"/>
          <w:w w:val="97"/>
          <w:sz w:val="22"/>
        </w:rPr>
        <w:t>g</w:t>
      </w:r>
      <w:r>
        <w:rPr>
          <w:rFonts w:ascii="PMingLiU" w:hAnsi="PMingLiU"/>
          <w:spacing w:val="-1"/>
          <w:w w:val="97"/>
          <w:sz w:val="22"/>
        </w:rPr>
        <w:t>e</w:t>
      </w:r>
      <w:r>
        <w:rPr>
          <w:rFonts w:ascii="PMingLiU" w:hAnsi="PMingLiU"/>
          <w:w w:val="111"/>
          <w:sz w:val="22"/>
        </w:rPr>
        <w:t>n</w:t>
      </w:r>
      <w:r>
        <w:rPr>
          <w:rFonts w:ascii="PMingLiU" w:hAnsi="PMingLiU"/>
          <w:spacing w:val="-14"/>
          <w:sz w:val="22"/>
        </w:rPr>
        <w:t> </w:t>
      </w:r>
      <w:r>
        <w:rPr>
          <w:rFonts w:ascii="PMingLiU" w:hAnsi="PMingLiU"/>
          <w:w w:val="97"/>
          <w:sz w:val="22"/>
        </w:rPr>
        <w:t>s</w:t>
      </w:r>
      <w:r>
        <w:rPr>
          <w:rFonts w:ascii="PMingLiU" w:hAnsi="PMingLiU"/>
          <w:w w:val="104"/>
          <w:sz w:val="22"/>
        </w:rPr>
        <w:t>i</w:t>
      </w:r>
      <w:r>
        <w:rPr>
          <w:rFonts w:ascii="PMingLiU" w:hAnsi="PMingLiU"/>
          <w:spacing w:val="-3"/>
          <w:w w:val="104"/>
          <w:sz w:val="22"/>
        </w:rPr>
        <w:t>n</w:t>
      </w:r>
      <w:r>
        <w:rPr>
          <w:rFonts w:ascii="PMingLiU" w:hAnsi="PMingLiU"/>
          <w:w w:val="110"/>
          <w:sz w:val="22"/>
        </w:rPr>
        <w:t>o</w:t>
      </w:r>
      <w:r>
        <w:rPr>
          <w:rFonts w:ascii="PMingLiU" w:hAnsi="PMingLiU"/>
          <w:spacing w:val="-14"/>
          <w:sz w:val="22"/>
        </w:rPr>
        <w:t> </w:t>
      </w:r>
      <w:r>
        <w:rPr>
          <w:rFonts w:ascii="PMingLiU" w:hAnsi="PMingLiU"/>
          <w:w w:val="111"/>
          <w:sz w:val="22"/>
        </w:rPr>
        <w:t>por</w:t>
      </w:r>
      <w:r>
        <w:rPr>
          <w:rFonts w:ascii="PMingLiU" w:hAnsi="PMingLiU"/>
          <w:spacing w:val="-14"/>
          <w:sz w:val="22"/>
        </w:rPr>
        <w:t> </w:t>
      </w:r>
      <w:r>
        <w:rPr>
          <w:rFonts w:ascii="PMingLiU" w:hAnsi="PMingLiU"/>
          <w:w w:val="97"/>
          <w:sz w:val="22"/>
        </w:rPr>
        <w:t>s</w:t>
      </w:r>
      <w:r>
        <w:rPr>
          <w:rFonts w:ascii="PMingLiU" w:hAnsi="PMingLiU"/>
          <w:w w:val="109"/>
          <w:sz w:val="22"/>
        </w:rPr>
        <w:t>u</w:t>
      </w:r>
      <w:r>
        <w:rPr>
          <w:rFonts w:ascii="PMingLiU" w:hAnsi="PMingLiU"/>
          <w:spacing w:val="-15"/>
          <w:sz w:val="22"/>
        </w:rPr>
        <w:t> </w:t>
      </w:r>
      <w:r>
        <w:rPr>
          <w:rFonts w:ascii="PMingLiU" w:hAnsi="PMingLiU"/>
          <w:w w:val="105"/>
          <w:sz w:val="22"/>
        </w:rPr>
        <w:t>c</w:t>
      </w:r>
      <w:r>
        <w:rPr>
          <w:rFonts w:ascii="PMingLiU" w:hAnsi="PMingLiU"/>
          <w:spacing w:val="-3"/>
          <w:w w:val="105"/>
          <w:sz w:val="22"/>
        </w:rPr>
        <w:t>o</w:t>
      </w:r>
      <w:r>
        <w:rPr>
          <w:rFonts w:ascii="PMingLiU" w:hAnsi="PMingLiU"/>
          <w:w w:val="106"/>
          <w:sz w:val="22"/>
        </w:rPr>
        <w:t>nten</w:t>
      </w:r>
      <w:r>
        <w:rPr>
          <w:rFonts w:ascii="PMingLiU" w:hAnsi="PMingLiU"/>
          <w:spacing w:val="-2"/>
          <w:w w:val="106"/>
          <w:sz w:val="22"/>
        </w:rPr>
        <w:t>i</w:t>
      </w:r>
      <w:r>
        <w:rPr>
          <w:rFonts w:ascii="PMingLiU" w:hAnsi="PMingLiU"/>
          <w:w w:val="111"/>
          <w:sz w:val="22"/>
        </w:rPr>
        <w:t>do</w:t>
      </w:r>
      <w:r>
        <w:rPr>
          <w:rFonts w:ascii="PMingLiU" w:hAnsi="PMingLiU"/>
          <w:spacing w:val="-14"/>
          <w:sz w:val="22"/>
        </w:rPr>
        <w:t> </w:t>
      </w:r>
      <w:r>
        <w:rPr>
          <w:rFonts w:ascii="PMingLiU" w:hAnsi="PMingLiU"/>
          <w:w w:val="89"/>
          <w:sz w:val="22"/>
        </w:rPr>
        <w:t>y</w:t>
      </w:r>
      <w:r>
        <w:rPr>
          <w:rFonts w:ascii="PMingLiU" w:hAnsi="PMingLiU"/>
          <w:spacing w:val="-15"/>
          <w:sz w:val="22"/>
        </w:rPr>
        <w:t> </w:t>
      </w:r>
      <w:r>
        <w:rPr>
          <w:rFonts w:ascii="PMingLiU" w:hAnsi="PMingLiU"/>
          <w:w w:val="103"/>
          <w:sz w:val="22"/>
        </w:rPr>
        <w:t>fu</w:t>
      </w:r>
      <w:r>
        <w:rPr>
          <w:rFonts w:ascii="PMingLiU" w:hAnsi="PMingLiU"/>
          <w:spacing w:val="-1"/>
          <w:w w:val="103"/>
          <w:sz w:val="22"/>
        </w:rPr>
        <w:t>e</w:t>
      </w:r>
      <w:r>
        <w:rPr>
          <w:rFonts w:ascii="PMingLiU" w:hAnsi="PMingLiU"/>
          <w:w w:val="102"/>
          <w:sz w:val="22"/>
        </w:rPr>
        <w:t>rza</w:t>
      </w:r>
      <w:r>
        <w:rPr>
          <w:rFonts w:ascii="PMingLiU" w:hAnsi="PMingLiU"/>
          <w:spacing w:val="-15"/>
          <w:sz w:val="22"/>
        </w:rPr>
        <w:t> </w:t>
      </w:r>
      <w:r>
        <w:rPr>
          <w:rFonts w:ascii="PMingLiU" w:hAnsi="PMingLiU"/>
          <w:spacing w:val="-1"/>
          <w:w w:val="102"/>
          <w:sz w:val="22"/>
        </w:rPr>
        <w:t>a</w:t>
      </w:r>
      <w:r>
        <w:rPr>
          <w:rFonts w:ascii="PMingLiU" w:hAnsi="PMingLiU"/>
          <w:w w:val="104"/>
          <w:sz w:val="22"/>
        </w:rPr>
        <w:t>rgum</w:t>
      </w:r>
      <w:r>
        <w:rPr>
          <w:rFonts w:ascii="PMingLiU" w:hAnsi="PMingLiU"/>
          <w:spacing w:val="-2"/>
          <w:w w:val="108"/>
          <w:sz w:val="22"/>
        </w:rPr>
        <w:t>e</w:t>
      </w:r>
      <w:r>
        <w:rPr>
          <w:rFonts w:ascii="PMingLiU" w:hAnsi="PMingLiU"/>
          <w:w w:val="102"/>
          <w:sz w:val="22"/>
        </w:rPr>
        <w:t>ntat</w:t>
      </w:r>
      <w:r>
        <w:rPr>
          <w:rFonts w:ascii="PMingLiU" w:hAnsi="PMingLiU"/>
          <w:spacing w:val="-3"/>
          <w:w w:val="102"/>
          <w:sz w:val="22"/>
        </w:rPr>
        <w:t>i</w:t>
      </w:r>
      <w:r>
        <w:rPr>
          <w:rFonts w:ascii="PMingLiU" w:hAnsi="PMingLiU"/>
          <w:w w:val="95"/>
          <w:sz w:val="22"/>
        </w:rPr>
        <w:t>v</w:t>
      </w:r>
      <w:r>
        <w:rPr>
          <w:rFonts w:ascii="PMingLiU" w:hAnsi="PMingLiU"/>
          <w:spacing w:val="-1"/>
          <w:w w:val="95"/>
          <w:sz w:val="22"/>
        </w:rPr>
        <w:t>a</w:t>
      </w:r>
      <w:r>
        <w:rPr>
          <w:rFonts w:ascii="PMingLiU" w:hAnsi="PMingLiU"/>
          <w:w w:val="40"/>
          <w:sz w:val="22"/>
        </w:rPr>
        <w:t>” </w:t>
      </w:r>
      <w:r>
        <w:rPr>
          <w:w w:val="95"/>
          <w:sz w:val="22"/>
        </w:rPr>
        <w:t>(Dworkin,</w:t>
      </w:r>
      <w:r>
        <w:rPr>
          <w:spacing w:val="35"/>
          <w:w w:val="95"/>
          <w:sz w:val="22"/>
        </w:rPr>
        <w:t> </w:t>
      </w:r>
      <w:r>
        <w:rPr>
          <w:w w:val="95"/>
          <w:sz w:val="22"/>
        </w:rPr>
        <w:t>1989:9).</w:t>
      </w:r>
    </w:p>
    <w:p>
      <w:pPr>
        <w:pStyle w:val="BodyText"/>
        <w:spacing w:before="6"/>
        <w:rPr>
          <w:sz w:val="18"/>
        </w:rPr>
      </w:pPr>
    </w:p>
    <w:p>
      <w:pPr>
        <w:pStyle w:val="BodyText"/>
        <w:spacing w:line="360" w:lineRule="atLeast" w:before="1"/>
        <w:ind w:left="122" w:right="542"/>
        <w:jc w:val="both"/>
      </w:pPr>
      <w:r>
        <w:rPr>
          <w:spacing w:val="-1"/>
          <w:w w:val="95"/>
        </w:rPr>
        <w:t>Si</w:t>
      </w:r>
      <w:r>
        <w:rPr>
          <w:w w:val="95"/>
        </w:rPr>
        <w:t>n</w:t>
      </w:r>
      <w:r>
        <w:rPr>
          <w:spacing w:val="3"/>
        </w:rPr>
        <w:t> </w:t>
      </w:r>
      <w:r>
        <w:rPr>
          <w:w w:val="102"/>
        </w:rPr>
        <w:t>em</w:t>
      </w:r>
      <w:r>
        <w:rPr>
          <w:spacing w:val="-2"/>
          <w:w w:val="102"/>
        </w:rPr>
        <w:t>b</w:t>
      </w:r>
      <w:r>
        <w:rPr>
          <w:w w:val="99"/>
        </w:rPr>
        <w:t>a</w:t>
      </w:r>
      <w:r>
        <w:rPr>
          <w:spacing w:val="2"/>
          <w:w w:val="99"/>
        </w:rPr>
        <w:t>r</w:t>
      </w:r>
      <w:r>
        <w:rPr>
          <w:spacing w:val="-2"/>
          <w:w w:val="82"/>
        </w:rPr>
        <w:t>g</w:t>
      </w:r>
      <w:r>
        <w:rPr>
          <w:w w:val="100"/>
        </w:rPr>
        <w:t>o,</w:t>
      </w:r>
      <w:r>
        <w:rPr>
          <w:spacing w:val="6"/>
        </w:rPr>
        <w:t> </w:t>
      </w:r>
      <w:r>
        <w:rPr>
          <w:rFonts w:ascii="PMingLiU" w:hAnsi="PMingLiU"/>
          <w:w w:val="40"/>
        </w:rPr>
        <w:t>“</w:t>
      </w:r>
      <w:r>
        <w:rPr>
          <w:spacing w:val="-1"/>
          <w:w w:val="95"/>
        </w:rPr>
        <w:t>lo</w:t>
      </w:r>
      <w:r>
        <w:rPr>
          <w:w w:val="95"/>
        </w:rPr>
        <w:t>s</w:t>
      </w:r>
      <w:r>
        <w:rPr>
          <w:spacing w:val="4"/>
        </w:rPr>
        <w:t> </w:t>
      </w:r>
      <w:r>
        <w:rPr>
          <w:w w:val="99"/>
        </w:rPr>
        <w:t>con</w:t>
      </w:r>
      <w:r>
        <w:rPr>
          <w:spacing w:val="2"/>
          <w:w w:val="99"/>
        </w:rPr>
        <w:t>t</w:t>
      </w:r>
      <w:r>
        <w:rPr>
          <w:w w:val="101"/>
        </w:rPr>
        <w:t>enido</w:t>
      </w:r>
      <w:r>
        <w:rPr>
          <w:w w:val="90"/>
        </w:rPr>
        <w:t>s</w:t>
      </w:r>
      <w:r>
        <w:rPr>
          <w:spacing w:val="3"/>
        </w:rPr>
        <w:t> </w:t>
      </w:r>
      <w:r>
        <w:rPr>
          <w:spacing w:val="-1"/>
          <w:w w:val="102"/>
        </w:rPr>
        <w:t>m</w:t>
      </w:r>
      <w:r>
        <w:rPr>
          <w:w w:val="103"/>
        </w:rPr>
        <w:t>or</w:t>
      </w:r>
      <w:r>
        <w:rPr>
          <w:w w:val="94"/>
        </w:rPr>
        <w:t>ales,</w:t>
      </w:r>
      <w:r>
        <w:rPr>
          <w:spacing w:val="4"/>
        </w:rPr>
        <w:t> </w:t>
      </w:r>
      <w:r>
        <w:rPr>
          <w:w w:val="97"/>
        </w:rPr>
        <w:t>cu</w:t>
      </w:r>
      <w:r>
        <w:rPr>
          <w:spacing w:val="1"/>
          <w:w w:val="97"/>
        </w:rPr>
        <w:t>a</w:t>
      </w:r>
      <w:r>
        <w:rPr>
          <w:w w:val="103"/>
        </w:rPr>
        <w:t>ndo</w:t>
      </w:r>
      <w:r>
        <w:rPr>
          <w:spacing w:val="7"/>
        </w:rPr>
        <w:t> </w:t>
      </w:r>
      <w:r>
        <w:rPr>
          <w:w w:val="99"/>
        </w:rPr>
        <w:t>son</w:t>
      </w:r>
      <w:r>
        <w:rPr>
          <w:spacing w:val="3"/>
        </w:rPr>
        <w:t> </w:t>
      </w:r>
      <w:r>
        <w:rPr>
          <w:spacing w:val="-1"/>
          <w:w w:val="99"/>
        </w:rPr>
        <w:t>t</w:t>
      </w:r>
      <w:r>
        <w:rPr>
          <w:w w:val="99"/>
        </w:rPr>
        <w:t>r</w:t>
      </w:r>
      <w:r>
        <w:rPr>
          <w:w w:val="98"/>
        </w:rPr>
        <w:t>aduci</w:t>
      </w:r>
      <w:r>
        <w:rPr>
          <w:spacing w:val="4"/>
          <w:w w:val="98"/>
        </w:rPr>
        <w:t>d</w:t>
      </w:r>
      <w:r>
        <w:rPr>
          <w:w w:val="97"/>
        </w:rPr>
        <w:t>os</w:t>
      </w:r>
      <w:r>
        <w:rPr>
          <w:spacing w:val="3"/>
        </w:rPr>
        <w:t> </w:t>
      </w:r>
      <w:r>
        <w:rPr>
          <w:w w:val="92"/>
        </w:rPr>
        <w:t>al</w:t>
      </w:r>
      <w:r>
        <w:rPr>
          <w:spacing w:val="3"/>
        </w:rPr>
        <w:t> </w:t>
      </w:r>
      <w:r>
        <w:rPr>
          <w:w w:val="100"/>
        </w:rPr>
        <w:t>có</w:t>
      </w:r>
      <w:r>
        <w:rPr>
          <w:spacing w:val="1"/>
          <w:w w:val="100"/>
        </w:rPr>
        <w:t>d</w:t>
      </w:r>
      <w:r>
        <w:rPr>
          <w:spacing w:val="-1"/>
          <w:w w:val="83"/>
        </w:rPr>
        <w:t>i</w:t>
      </w:r>
      <w:r>
        <w:rPr>
          <w:w w:val="83"/>
        </w:rPr>
        <w:t>g</w:t>
      </w:r>
      <w:r>
        <w:rPr>
          <w:w w:val="103"/>
        </w:rPr>
        <w:t>o</w:t>
      </w:r>
      <w:r>
        <w:rPr>
          <w:spacing w:val="4"/>
        </w:rPr>
        <w:t> </w:t>
      </w:r>
      <w:r>
        <w:rPr>
          <w:spacing w:val="-1"/>
          <w:w w:val="96"/>
        </w:rPr>
        <w:t>ju</w:t>
      </w:r>
      <w:r>
        <w:rPr>
          <w:w w:val="96"/>
        </w:rPr>
        <w:t>r</w:t>
      </w:r>
      <w:r>
        <w:rPr>
          <w:spacing w:val="-1"/>
          <w:w w:val="96"/>
        </w:rPr>
        <w:t>ídico, </w:t>
      </w:r>
      <w:r>
        <w:rPr/>
        <w:t>experimentan</w:t>
      </w:r>
      <w:r>
        <w:rPr>
          <w:spacing w:val="-26"/>
        </w:rPr>
        <w:t> </w:t>
      </w:r>
      <w:r>
        <w:rPr/>
        <w:t>un</w:t>
      </w:r>
      <w:r>
        <w:rPr>
          <w:spacing w:val="-28"/>
        </w:rPr>
        <w:t> </w:t>
      </w:r>
      <w:r>
        <w:rPr/>
        <w:t>sistemático</w:t>
      </w:r>
      <w:r>
        <w:rPr>
          <w:spacing w:val="-27"/>
        </w:rPr>
        <w:t> </w:t>
      </w:r>
      <w:r>
        <w:rPr/>
        <w:t>cambio</w:t>
      </w:r>
      <w:r>
        <w:rPr>
          <w:spacing w:val="-27"/>
        </w:rPr>
        <w:t> </w:t>
      </w:r>
      <w:r>
        <w:rPr/>
        <w:t>en</w:t>
      </w:r>
      <w:r>
        <w:rPr>
          <w:spacing w:val="-25"/>
        </w:rPr>
        <w:t> </w:t>
      </w:r>
      <w:r>
        <w:rPr/>
        <w:t>su</w:t>
      </w:r>
      <w:r>
        <w:rPr>
          <w:spacing w:val="-28"/>
        </w:rPr>
        <w:t> </w:t>
      </w:r>
      <w:r>
        <w:rPr/>
        <w:t>significado,</w:t>
      </w:r>
      <w:r>
        <w:rPr>
          <w:spacing w:val="-27"/>
        </w:rPr>
        <w:t> </w:t>
      </w:r>
      <w:r>
        <w:rPr/>
        <w:t>que</w:t>
      </w:r>
      <w:r>
        <w:rPr>
          <w:spacing w:val="-27"/>
        </w:rPr>
        <w:t> </w:t>
      </w:r>
      <w:r>
        <w:rPr/>
        <w:t>les</w:t>
      </w:r>
      <w:r>
        <w:rPr>
          <w:spacing w:val="-27"/>
        </w:rPr>
        <w:t> </w:t>
      </w:r>
      <w:r>
        <w:rPr/>
        <w:t>viene</w:t>
      </w:r>
      <w:r>
        <w:rPr>
          <w:spacing w:val="-27"/>
        </w:rPr>
        <w:t> </w:t>
      </w:r>
      <w:r>
        <w:rPr/>
        <w:t>impuesto</w:t>
      </w:r>
      <w:r>
        <w:rPr>
          <w:spacing w:val="-27"/>
        </w:rPr>
        <w:t> </w:t>
      </w:r>
      <w:r>
        <w:rPr/>
        <w:t>por </w:t>
      </w:r>
      <w:r>
        <w:rPr>
          <w:spacing w:val="-1"/>
          <w:w w:val="92"/>
        </w:rPr>
        <w:t>l</w:t>
      </w:r>
      <w:r>
        <w:rPr>
          <w:w w:val="92"/>
        </w:rPr>
        <w:t>a</w:t>
      </w:r>
      <w:r>
        <w:rPr>
          <w:spacing w:val="-1"/>
        </w:rPr>
        <w:t> </w:t>
      </w:r>
      <w:r>
        <w:rPr>
          <w:w w:val="103"/>
        </w:rPr>
        <w:t>n</w:t>
      </w:r>
      <w:r>
        <w:rPr>
          <w:w w:val="103"/>
        </w:rPr>
        <w:t>or</w:t>
      </w:r>
      <w:r>
        <w:rPr>
          <w:spacing w:val="-1"/>
          <w:w w:val="102"/>
        </w:rPr>
        <w:t>m</w:t>
      </w:r>
      <w:r>
        <w:rPr>
          <w:w w:val="95"/>
        </w:rPr>
        <w:t>a</w:t>
      </w:r>
      <w:r>
        <w:rPr>
          <w:spacing w:val="1"/>
        </w:rPr>
        <w:t> </w:t>
      </w:r>
      <w:r>
        <w:rPr>
          <w:spacing w:val="-1"/>
          <w:w w:val="96"/>
        </w:rPr>
        <w:t>ju</w:t>
      </w:r>
      <w:r>
        <w:rPr>
          <w:w w:val="96"/>
        </w:rPr>
        <w:t>r</w:t>
      </w:r>
      <w:r>
        <w:rPr>
          <w:spacing w:val="-1"/>
          <w:w w:val="94"/>
        </w:rPr>
        <w:t>ídic</w:t>
      </w:r>
      <w:r>
        <w:rPr>
          <w:spacing w:val="1"/>
          <w:w w:val="94"/>
        </w:rPr>
        <w:t>a</w:t>
      </w:r>
      <w:r>
        <w:rPr>
          <w:rFonts w:ascii="PMingLiU" w:hAnsi="PMingLiU"/>
          <w:w w:val="40"/>
        </w:rPr>
        <w:t>”</w:t>
      </w:r>
      <w:r>
        <w:rPr>
          <w:rFonts w:ascii="PMingLiU" w:hAnsi="PMingLiU"/>
        </w:rPr>
        <w:t> </w:t>
      </w:r>
      <w:r>
        <w:rPr>
          <w:w w:val="87"/>
        </w:rPr>
        <w:t>(</w:t>
      </w:r>
      <w:r>
        <w:rPr>
          <w:spacing w:val="-1"/>
          <w:w w:val="104"/>
        </w:rPr>
        <w:t>Ha</w:t>
      </w:r>
      <w:r>
        <w:rPr>
          <w:spacing w:val="1"/>
          <w:w w:val="104"/>
        </w:rPr>
        <w:t>b</w:t>
      </w:r>
      <w:r>
        <w:rPr>
          <w:w w:val="102"/>
        </w:rPr>
        <w:t>e</w:t>
      </w:r>
      <w:r>
        <w:rPr>
          <w:spacing w:val="1"/>
          <w:w w:val="102"/>
        </w:rPr>
        <w:t>r</w:t>
      </w:r>
      <w:r>
        <w:rPr>
          <w:spacing w:val="-1"/>
          <w:w w:val="102"/>
        </w:rPr>
        <w:t>m</w:t>
      </w:r>
      <w:r>
        <w:rPr>
          <w:w w:val="93"/>
        </w:rPr>
        <w:t>a</w:t>
      </w:r>
      <w:r>
        <w:rPr>
          <w:spacing w:val="-1"/>
          <w:w w:val="93"/>
        </w:rPr>
        <w:t>s</w:t>
      </w:r>
      <w:r>
        <w:rPr>
          <w:w w:val="95"/>
        </w:rPr>
        <w:t>,</w:t>
      </w:r>
      <w:r>
        <w:rPr>
          <w:spacing w:val="-1"/>
        </w:rPr>
        <w:t> </w:t>
      </w:r>
      <w:r>
        <w:rPr>
          <w:spacing w:val="2"/>
          <w:w w:val="98"/>
        </w:rPr>
        <w:t>2</w:t>
      </w:r>
      <w:r>
        <w:rPr>
          <w:w w:val="98"/>
        </w:rPr>
        <w:t>00</w:t>
      </w:r>
      <w:r>
        <w:rPr>
          <w:spacing w:val="1"/>
          <w:w w:val="98"/>
        </w:rPr>
        <w:t>5</w:t>
      </w:r>
      <w:r>
        <w:rPr>
          <w:spacing w:val="-1"/>
          <w:w w:val="87"/>
        </w:rPr>
        <w:t>:</w:t>
      </w:r>
      <w:r>
        <w:rPr>
          <w:w w:val="98"/>
        </w:rPr>
        <w:t>27</w:t>
      </w:r>
      <w:r>
        <w:rPr>
          <w:spacing w:val="-1"/>
          <w:w w:val="98"/>
        </w:rPr>
        <w:t>4</w:t>
      </w:r>
      <w:r>
        <w:rPr>
          <w:spacing w:val="5"/>
          <w:w w:val="87"/>
        </w:rPr>
        <w:t>)</w:t>
      </w:r>
      <w:r>
        <w:rPr>
          <w:w w:val="97"/>
        </w:rPr>
        <w:t>.</w:t>
      </w:r>
      <w:r>
        <w:rPr>
          <w:spacing w:val="1"/>
        </w:rPr>
        <w:t> </w:t>
      </w:r>
      <w:r>
        <w:rPr>
          <w:w w:val="102"/>
        </w:rPr>
        <w:t>En</w:t>
      </w:r>
      <w:r>
        <w:rPr/>
        <w:t> </w:t>
      </w:r>
      <w:r>
        <w:rPr>
          <w:spacing w:val="2"/>
          <w:w w:val="101"/>
        </w:rPr>
        <w:t>e</w:t>
      </w:r>
      <w:r>
        <w:rPr>
          <w:w w:val="95"/>
        </w:rPr>
        <w:t>ste</w:t>
      </w:r>
      <w:r>
        <w:rPr>
          <w:spacing w:val="-1"/>
        </w:rPr>
        <w:t> </w:t>
      </w:r>
      <w:r>
        <w:rPr>
          <w:w w:val="96"/>
        </w:rPr>
        <w:t>caso,</w:t>
      </w:r>
      <w:r>
        <w:rPr>
          <w:spacing w:val="4"/>
        </w:rPr>
        <w:t> </w:t>
      </w:r>
      <w:r>
        <w:rPr>
          <w:w w:val="104"/>
        </w:rPr>
        <w:t>p</w:t>
      </w:r>
      <w:r>
        <w:rPr>
          <w:w w:val="102"/>
        </w:rPr>
        <w:t>ued</w:t>
      </w:r>
      <w:r>
        <w:rPr>
          <w:w w:val="101"/>
        </w:rPr>
        <w:t>e</w:t>
      </w:r>
      <w:r>
        <w:rPr/>
        <w:t> </w:t>
      </w:r>
      <w:r>
        <w:rPr>
          <w:w w:val="104"/>
        </w:rPr>
        <w:t>d</w:t>
      </w:r>
      <w:r>
        <w:rPr>
          <w:w w:val="97"/>
        </w:rPr>
        <w:t>ec</w:t>
      </w:r>
      <w:r>
        <w:rPr>
          <w:spacing w:val="-1"/>
          <w:w w:val="96"/>
        </w:rPr>
        <w:t>irs</w:t>
      </w:r>
      <w:r>
        <w:rPr>
          <w:w w:val="96"/>
        </w:rPr>
        <w:t>e</w:t>
      </w:r>
      <w:r>
        <w:rPr>
          <w:spacing w:val="2"/>
        </w:rPr>
        <w:t> </w:t>
      </w:r>
      <w:r>
        <w:rPr>
          <w:w w:val="100"/>
        </w:rPr>
        <w:t>q</w:t>
      </w:r>
      <w:r>
        <w:rPr>
          <w:w w:val="101"/>
        </w:rPr>
        <w:t>ue</w:t>
      </w:r>
      <w:r>
        <w:rPr>
          <w:spacing w:val="-1"/>
        </w:rPr>
        <w:t> </w:t>
      </w:r>
      <w:r>
        <w:rPr>
          <w:w w:val="94"/>
        </w:rPr>
        <w:t>existe </w:t>
      </w:r>
      <w:r>
        <w:rPr/>
        <w:t>un amplio espectro de variación de los contenidos morales del Derecho, </w:t>
      </w:r>
      <w:r>
        <w:rPr>
          <w:spacing w:val="3"/>
        </w:rPr>
        <w:t>por </w:t>
      </w:r>
      <w:r>
        <w:rPr/>
        <w:t>lo menos</w:t>
      </w:r>
      <w:r>
        <w:rPr>
          <w:spacing w:val="-20"/>
        </w:rPr>
        <w:t> </w:t>
      </w:r>
      <w:r>
        <w:rPr/>
        <w:t>en</w:t>
      </w:r>
      <w:r>
        <w:rPr>
          <w:spacing w:val="-19"/>
        </w:rPr>
        <w:t> </w:t>
      </w:r>
      <w:r>
        <w:rPr/>
        <w:t>lo</w:t>
      </w:r>
      <w:r>
        <w:rPr>
          <w:spacing w:val="-19"/>
        </w:rPr>
        <w:t> </w:t>
      </w:r>
      <w:r>
        <w:rPr/>
        <w:t>que</w:t>
      </w:r>
      <w:r>
        <w:rPr>
          <w:spacing w:val="-19"/>
        </w:rPr>
        <w:t> </w:t>
      </w:r>
      <w:r>
        <w:rPr/>
        <w:t>se</w:t>
      </w:r>
      <w:r>
        <w:rPr>
          <w:spacing w:val="-19"/>
        </w:rPr>
        <w:t> </w:t>
      </w:r>
      <w:r>
        <w:rPr/>
        <w:t>refiere</w:t>
      </w:r>
      <w:r>
        <w:rPr>
          <w:spacing w:val="-18"/>
        </w:rPr>
        <w:t> </w:t>
      </w:r>
      <w:r>
        <w:rPr/>
        <w:t>a</w:t>
      </w:r>
      <w:r>
        <w:rPr>
          <w:spacing w:val="-19"/>
        </w:rPr>
        <w:t> </w:t>
      </w:r>
      <w:r>
        <w:rPr/>
        <w:t>las</w:t>
      </w:r>
      <w:r>
        <w:rPr>
          <w:spacing w:val="-20"/>
        </w:rPr>
        <w:t> </w:t>
      </w:r>
      <w:r>
        <w:rPr/>
        <w:t>normas</w:t>
      </w:r>
      <w:r>
        <w:rPr>
          <w:spacing w:val="-21"/>
        </w:rPr>
        <w:t> </w:t>
      </w:r>
      <w:r>
        <w:rPr/>
        <w:t>que</w:t>
      </w:r>
      <w:r>
        <w:rPr>
          <w:spacing w:val="-19"/>
        </w:rPr>
        <w:t> </w:t>
      </w:r>
      <w:r>
        <w:rPr/>
        <w:t>regulan</w:t>
      </w:r>
      <w:r>
        <w:rPr>
          <w:spacing w:val="-20"/>
        </w:rPr>
        <w:t> </w:t>
      </w:r>
      <w:r>
        <w:rPr/>
        <w:t>la</w:t>
      </w:r>
      <w:r>
        <w:rPr>
          <w:spacing w:val="-20"/>
        </w:rPr>
        <w:t> </w:t>
      </w:r>
      <w:r>
        <w:rPr/>
        <w:t>conducta</w:t>
      </w:r>
      <w:r>
        <w:rPr>
          <w:spacing w:val="-21"/>
        </w:rPr>
        <w:t> </w:t>
      </w:r>
      <w:r>
        <w:rPr/>
        <w:t>de</w:t>
      </w:r>
      <w:r>
        <w:rPr>
          <w:spacing w:val="-18"/>
        </w:rPr>
        <w:t> </w:t>
      </w:r>
      <w:r>
        <w:rPr/>
        <w:t>los</w:t>
      </w:r>
      <w:r>
        <w:rPr>
          <w:spacing w:val="-20"/>
        </w:rPr>
        <w:t> </w:t>
      </w:r>
      <w:r>
        <w:rPr/>
        <w:t>individuos, ya</w:t>
      </w:r>
      <w:r>
        <w:rPr>
          <w:spacing w:val="-12"/>
        </w:rPr>
        <w:t> </w:t>
      </w:r>
      <w:r>
        <w:rPr/>
        <w:t>que</w:t>
      </w:r>
      <w:r>
        <w:rPr>
          <w:spacing w:val="-12"/>
        </w:rPr>
        <w:t> </w:t>
      </w:r>
      <w:r>
        <w:rPr/>
        <w:t>los</w:t>
      </w:r>
      <w:r>
        <w:rPr>
          <w:spacing w:val="-11"/>
        </w:rPr>
        <w:t> </w:t>
      </w:r>
      <w:r>
        <w:rPr/>
        <w:t>miembros</w:t>
      </w:r>
      <w:r>
        <w:rPr>
          <w:spacing w:val="-12"/>
        </w:rPr>
        <w:t> </w:t>
      </w:r>
      <w:r>
        <w:rPr/>
        <w:t>de</w:t>
      </w:r>
      <w:r>
        <w:rPr>
          <w:spacing w:val="-11"/>
        </w:rPr>
        <w:t> </w:t>
      </w:r>
      <w:r>
        <w:rPr/>
        <w:t>una</w:t>
      </w:r>
      <w:r>
        <w:rPr>
          <w:spacing w:val="-12"/>
        </w:rPr>
        <w:t> </w:t>
      </w:r>
      <w:r>
        <w:rPr/>
        <w:t>comunidad</w:t>
      </w:r>
      <w:r>
        <w:rPr>
          <w:spacing w:val="-10"/>
        </w:rPr>
        <w:t> </w:t>
      </w:r>
      <w:r>
        <w:rPr/>
        <w:t>y</w:t>
      </w:r>
      <w:r>
        <w:rPr>
          <w:spacing w:val="-12"/>
        </w:rPr>
        <w:t> </w:t>
      </w:r>
      <w:r>
        <w:rPr/>
        <w:t>su</w:t>
      </w:r>
      <w:r>
        <w:rPr>
          <w:spacing w:val="-12"/>
        </w:rPr>
        <w:t> </w:t>
      </w:r>
      <w:r>
        <w:rPr/>
        <w:t>reacción</w:t>
      </w:r>
      <w:r>
        <w:rPr>
          <w:spacing w:val="-12"/>
        </w:rPr>
        <w:t> </w:t>
      </w:r>
      <w:r>
        <w:rPr/>
        <w:t>frente</w:t>
      </w:r>
      <w:r>
        <w:rPr>
          <w:spacing w:val="-11"/>
        </w:rPr>
        <w:t> </w:t>
      </w:r>
      <w:r>
        <w:rPr/>
        <w:t>a</w:t>
      </w:r>
      <w:r>
        <w:rPr>
          <w:spacing w:val="-12"/>
        </w:rPr>
        <w:t> </w:t>
      </w:r>
      <w:r>
        <w:rPr/>
        <w:t>la</w:t>
      </w:r>
      <w:r>
        <w:rPr>
          <w:spacing w:val="-12"/>
        </w:rPr>
        <w:t> </w:t>
      </w:r>
      <w:r>
        <w:rPr/>
        <w:t>aplicabilidad</w:t>
      </w:r>
      <w:r>
        <w:rPr>
          <w:spacing w:val="-11"/>
        </w:rPr>
        <w:t> </w:t>
      </w:r>
      <w:r>
        <w:rPr/>
        <w:t>de</w:t>
      </w:r>
    </w:p>
    <w:p>
      <w:pPr>
        <w:pStyle w:val="BodyText"/>
        <w:spacing w:line="288" w:lineRule="auto" w:before="61"/>
        <w:ind w:left="122" w:right="555"/>
        <w:jc w:val="both"/>
      </w:pPr>
      <w:r>
        <w:rPr/>
        <w:t>una norma varían desde la desaprobación y los reproches, hasta la trasgresión o </w:t>
      </w:r>
      <w:r>
        <w:rPr>
          <w:w w:val="95"/>
        </w:rPr>
        <w:t>el allanamiento.</w:t>
      </w:r>
    </w:p>
    <w:p>
      <w:pPr>
        <w:pStyle w:val="BodyText"/>
        <w:spacing w:before="10"/>
        <w:rPr>
          <w:sz w:val="24"/>
        </w:rPr>
      </w:pPr>
    </w:p>
    <w:p>
      <w:pPr>
        <w:pStyle w:val="BodyText"/>
        <w:spacing w:line="288" w:lineRule="auto"/>
        <w:ind w:left="122" w:right="551"/>
        <w:jc w:val="both"/>
      </w:pPr>
      <w:r>
        <w:rPr/>
        <w:t>Dworkin analiza cómo los jueces hacen frente a situaciones jurídicas no bien definidas recurriendo sistemáticamente al trasfondo que representan objetivos políticos y principios morales para así tomar decisiones bien fundadas. Lo que significa en sus palabras que</w:t>
      </w:r>
    </w:p>
    <w:p>
      <w:pPr>
        <w:spacing w:after="0" w:line="288" w:lineRule="auto"/>
        <w:jc w:val="both"/>
        <w:sectPr>
          <w:footerReference w:type="even" r:id="rId65"/>
          <w:footerReference w:type="default" r:id="rId66"/>
          <w:pgSz w:w="12250" w:h="15850"/>
          <w:pgMar w:footer="756" w:header="729" w:top="960" w:bottom="940" w:left="1580" w:right="1720"/>
          <w:pgNumType w:start="42"/>
        </w:sectPr>
      </w:pPr>
    </w:p>
    <w:p>
      <w:pPr>
        <w:pStyle w:val="BodyText"/>
        <w:rPr>
          <w:sz w:val="20"/>
        </w:rPr>
      </w:pPr>
    </w:p>
    <w:p>
      <w:pPr>
        <w:pStyle w:val="BodyText"/>
        <w:rPr>
          <w:sz w:val="20"/>
        </w:rPr>
      </w:pPr>
    </w:p>
    <w:p>
      <w:pPr>
        <w:spacing w:line="336" w:lineRule="auto" w:before="143"/>
        <w:ind w:left="1256" w:right="137" w:firstLine="0"/>
        <w:jc w:val="both"/>
        <w:rPr>
          <w:sz w:val="22"/>
        </w:rPr>
      </w:pPr>
      <w:r>
        <w:rPr>
          <w:rFonts w:ascii="PMingLiU" w:hAnsi="PMingLiU"/>
          <w:w w:val="52"/>
          <w:sz w:val="22"/>
        </w:rPr>
        <w:t>“</w:t>
      </w:r>
      <w:r>
        <w:rPr>
          <w:rFonts w:ascii="PMingLiU" w:hAnsi="PMingLiU"/>
          <w:spacing w:val="-2"/>
          <w:w w:val="52"/>
          <w:sz w:val="22"/>
        </w:rPr>
        <w:t>.</w:t>
      </w:r>
      <w:r>
        <w:rPr>
          <w:rFonts w:ascii="PMingLiU" w:hAnsi="PMingLiU"/>
          <w:spacing w:val="-2"/>
          <w:w w:val="104"/>
          <w:sz w:val="22"/>
        </w:rPr>
        <w:t>.</w:t>
      </w:r>
      <w:r>
        <w:rPr>
          <w:rFonts w:ascii="PMingLiU" w:hAnsi="PMingLiU"/>
          <w:spacing w:val="1"/>
          <w:w w:val="104"/>
          <w:sz w:val="22"/>
        </w:rPr>
        <w:t>.</w:t>
      </w:r>
      <w:r>
        <w:rPr>
          <w:rFonts w:ascii="PMingLiU" w:hAnsi="PMingLiU"/>
          <w:spacing w:val="-2"/>
          <w:w w:val="104"/>
          <w:sz w:val="22"/>
        </w:rPr>
        <w:t>.</w:t>
      </w:r>
      <w:r>
        <w:rPr>
          <w:rFonts w:ascii="PMingLiU" w:hAnsi="PMingLiU"/>
          <w:w w:val="105"/>
          <w:sz w:val="22"/>
        </w:rPr>
        <w:t>c</w:t>
      </w:r>
      <w:r>
        <w:rPr>
          <w:rFonts w:ascii="PMingLiU" w:hAnsi="PMingLiU"/>
          <w:spacing w:val="-1"/>
          <w:w w:val="105"/>
          <w:sz w:val="22"/>
        </w:rPr>
        <w:t>u</w:t>
      </w:r>
      <w:r>
        <w:rPr>
          <w:rFonts w:ascii="PMingLiU" w:hAnsi="PMingLiU"/>
          <w:spacing w:val="-1"/>
          <w:w w:val="102"/>
          <w:sz w:val="22"/>
        </w:rPr>
        <w:t>a</w:t>
      </w:r>
      <w:r>
        <w:rPr>
          <w:rFonts w:ascii="PMingLiU" w:hAnsi="PMingLiU"/>
          <w:w w:val="111"/>
          <w:sz w:val="22"/>
        </w:rPr>
        <w:t>ndo</w:t>
      </w:r>
      <w:r>
        <w:rPr>
          <w:rFonts w:ascii="PMingLiU" w:hAnsi="PMingLiU"/>
          <w:sz w:val="22"/>
        </w:rPr>
        <w:t> </w:t>
      </w:r>
      <w:r>
        <w:rPr>
          <w:rFonts w:ascii="PMingLiU" w:hAnsi="PMingLiU"/>
          <w:spacing w:val="-9"/>
          <w:sz w:val="22"/>
        </w:rPr>
        <w:t> </w:t>
      </w:r>
      <w:r>
        <w:rPr>
          <w:rFonts w:ascii="PMingLiU" w:hAnsi="PMingLiU"/>
          <w:w w:val="102"/>
          <w:sz w:val="22"/>
        </w:rPr>
        <w:t>los</w:t>
      </w:r>
      <w:r>
        <w:rPr>
          <w:rFonts w:ascii="PMingLiU" w:hAnsi="PMingLiU"/>
          <w:sz w:val="22"/>
        </w:rPr>
        <w:t> </w:t>
      </w:r>
      <w:r>
        <w:rPr>
          <w:rFonts w:ascii="PMingLiU" w:hAnsi="PMingLiU"/>
          <w:spacing w:val="-11"/>
          <w:sz w:val="22"/>
        </w:rPr>
        <w:t> </w:t>
      </w:r>
      <w:r>
        <w:rPr>
          <w:rFonts w:ascii="PMingLiU" w:hAnsi="PMingLiU"/>
          <w:spacing w:val="-1"/>
          <w:w w:val="81"/>
          <w:sz w:val="22"/>
        </w:rPr>
        <w:t>j</w:t>
      </w:r>
      <w:r>
        <w:rPr>
          <w:rFonts w:ascii="PMingLiU" w:hAnsi="PMingLiU"/>
          <w:w w:val="105"/>
          <w:sz w:val="22"/>
        </w:rPr>
        <w:t>ur</w:t>
      </w:r>
      <w:r>
        <w:rPr>
          <w:rFonts w:ascii="PMingLiU" w:hAnsi="PMingLiU"/>
          <w:spacing w:val="-1"/>
          <w:w w:val="105"/>
          <w:sz w:val="22"/>
        </w:rPr>
        <w:t>i</w:t>
      </w:r>
      <w:r>
        <w:rPr>
          <w:rFonts w:ascii="PMingLiU" w:hAnsi="PMingLiU"/>
          <w:w w:val="97"/>
          <w:sz w:val="22"/>
        </w:rPr>
        <w:t>s</w:t>
      </w:r>
      <w:r>
        <w:rPr>
          <w:rFonts w:ascii="PMingLiU" w:hAnsi="PMingLiU"/>
          <w:w w:val="101"/>
          <w:sz w:val="22"/>
        </w:rPr>
        <w:t>t</w:t>
      </w:r>
      <w:r>
        <w:rPr>
          <w:rFonts w:ascii="PMingLiU" w:hAnsi="PMingLiU"/>
          <w:spacing w:val="-3"/>
          <w:w w:val="101"/>
          <w:sz w:val="22"/>
        </w:rPr>
        <w:t>a</w:t>
      </w:r>
      <w:r>
        <w:rPr>
          <w:rFonts w:ascii="PMingLiU" w:hAnsi="PMingLiU"/>
          <w:w w:val="97"/>
          <w:sz w:val="22"/>
        </w:rPr>
        <w:t>s</w:t>
      </w:r>
      <w:r>
        <w:rPr>
          <w:rFonts w:ascii="PMingLiU" w:hAnsi="PMingLiU"/>
          <w:sz w:val="22"/>
        </w:rPr>
        <w:t> </w:t>
      </w:r>
      <w:r>
        <w:rPr>
          <w:rFonts w:ascii="PMingLiU" w:hAnsi="PMingLiU"/>
          <w:spacing w:val="-9"/>
          <w:sz w:val="22"/>
        </w:rPr>
        <w:t> </w:t>
      </w:r>
      <w:r>
        <w:rPr>
          <w:rFonts w:ascii="PMingLiU" w:hAnsi="PMingLiU"/>
          <w:w w:val="106"/>
          <w:sz w:val="22"/>
        </w:rPr>
        <w:t>r</w:t>
      </w:r>
      <w:r>
        <w:rPr>
          <w:rFonts w:ascii="PMingLiU" w:hAnsi="PMingLiU"/>
          <w:spacing w:val="-1"/>
          <w:w w:val="106"/>
          <w:sz w:val="22"/>
        </w:rPr>
        <w:t>a</w:t>
      </w:r>
      <w:r>
        <w:rPr>
          <w:rFonts w:ascii="PMingLiU" w:hAnsi="PMingLiU"/>
          <w:spacing w:val="-3"/>
          <w:w w:val="96"/>
          <w:sz w:val="22"/>
        </w:rPr>
        <w:t>z</w:t>
      </w:r>
      <w:r>
        <w:rPr>
          <w:rFonts w:ascii="PMingLiU" w:hAnsi="PMingLiU"/>
          <w:w w:val="110"/>
          <w:sz w:val="22"/>
        </w:rPr>
        <w:t>o</w:t>
      </w:r>
      <w:r>
        <w:rPr>
          <w:rFonts w:ascii="PMingLiU" w:hAnsi="PMingLiU"/>
          <w:w w:val="108"/>
          <w:sz w:val="22"/>
        </w:rPr>
        <w:t>nan</w:t>
      </w:r>
      <w:r>
        <w:rPr>
          <w:rFonts w:ascii="PMingLiU" w:hAnsi="PMingLiU"/>
          <w:sz w:val="22"/>
        </w:rPr>
        <w:t> </w:t>
      </w:r>
      <w:r>
        <w:rPr>
          <w:rFonts w:ascii="PMingLiU" w:hAnsi="PMingLiU"/>
          <w:spacing w:val="-12"/>
          <w:sz w:val="22"/>
        </w:rPr>
        <w:t> </w:t>
      </w:r>
      <w:r>
        <w:rPr>
          <w:rFonts w:ascii="PMingLiU" w:hAnsi="PMingLiU"/>
          <w:w w:val="110"/>
          <w:sz w:val="22"/>
        </w:rPr>
        <w:t>o</w:t>
      </w:r>
      <w:r>
        <w:rPr>
          <w:rFonts w:ascii="PMingLiU" w:hAnsi="PMingLiU"/>
          <w:sz w:val="22"/>
        </w:rPr>
        <w:t> </w:t>
      </w:r>
      <w:r>
        <w:rPr>
          <w:rFonts w:ascii="PMingLiU" w:hAnsi="PMingLiU"/>
          <w:spacing w:val="-9"/>
          <w:sz w:val="22"/>
        </w:rPr>
        <w:t> </w:t>
      </w:r>
      <w:r>
        <w:rPr>
          <w:rFonts w:ascii="PMingLiU" w:hAnsi="PMingLiU"/>
          <w:w w:val="105"/>
          <w:sz w:val="22"/>
        </w:rPr>
        <w:t>d</w:t>
      </w:r>
      <w:r>
        <w:rPr>
          <w:rFonts w:ascii="PMingLiU" w:hAnsi="PMingLiU"/>
          <w:spacing w:val="-4"/>
          <w:w w:val="105"/>
          <w:sz w:val="22"/>
        </w:rPr>
        <w:t>i</w:t>
      </w:r>
      <w:r>
        <w:rPr>
          <w:rFonts w:ascii="PMingLiU" w:hAnsi="PMingLiU"/>
          <w:w w:val="97"/>
          <w:sz w:val="22"/>
        </w:rPr>
        <w:t>s</w:t>
      </w:r>
      <w:r>
        <w:rPr>
          <w:rFonts w:ascii="PMingLiU" w:hAnsi="PMingLiU"/>
          <w:w w:val="105"/>
          <w:sz w:val="22"/>
        </w:rPr>
        <w:t>c</w:t>
      </w:r>
      <w:r>
        <w:rPr>
          <w:rFonts w:ascii="PMingLiU" w:hAnsi="PMingLiU"/>
          <w:spacing w:val="-1"/>
          <w:w w:val="105"/>
          <w:sz w:val="22"/>
        </w:rPr>
        <w:t>u</w:t>
      </w:r>
      <w:r>
        <w:rPr>
          <w:rFonts w:ascii="PMingLiU" w:hAnsi="PMingLiU"/>
          <w:w w:val="105"/>
          <w:sz w:val="22"/>
        </w:rPr>
        <w:t>t</w:t>
      </w:r>
      <w:r>
        <w:rPr>
          <w:rFonts w:ascii="PMingLiU" w:hAnsi="PMingLiU"/>
          <w:spacing w:val="-1"/>
          <w:w w:val="105"/>
          <w:sz w:val="22"/>
        </w:rPr>
        <w:t>e</w:t>
      </w:r>
      <w:r>
        <w:rPr>
          <w:rFonts w:ascii="PMingLiU" w:hAnsi="PMingLiU"/>
          <w:w w:val="111"/>
          <w:sz w:val="22"/>
        </w:rPr>
        <w:t>n</w:t>
      </w:r>
      <w:r>
        <w:rPr>
          <w:rFonts w:ascii="PMingLiU" w:hAnsi="PMingLiU"/>
          <w:sz w:val="22"/>
        </w:rPr>
        <w:t> </w:t>
      </w:r>
      <w:r>
        <w:rPr>
          <w:rFonts w:ascii="PMingLiU" w:hAnsi="PMingLiU"/>
          <w:spacing w:val="-12"/>
          <w:sz w:val="22"/>
        </w:rPr>
        <w:t> </w:t>
      </w:r>
      <w:r>
        <w:rPr>
          <w:rFonts w:ascii="PMingLiU" w:hAnsi="PMingLiU"/>
          <w:w w:val="97"/>
          <w:sz w:val="22"/>
        </w:rPr>
        <w:t>s</w:t>
      </w:r>
      <w:r>
        <w:rPr>
          <w:rFonts w:ascii="PMingLiU" w:hAnsi="PMingLiU"/>
          <w:w w:val="110"/>
          <w:sz w:val="22"/>
        </w:rPr>
        <w:t>o</w:t>
      </w:r>
      <w:r>
        <w:rPr>
          <w:rFonts w:ascii="PMingLiU" w:hAnsi="PMingLiU"/>
          <w:w w:val="109"/>
          <w:sz w:val="22"/>
        </w:rPr>
        <w:t>bre</w:t>
      </w:r>
      <w:r>
        <w:rPr>
          <w:rFonts w:ascii="PMingLiU" w:hAnsi="PMingLiU"/>
          <w:sz w:val="22"/>
        </w:rPr>
        <w:t> </w:t>
      </w:r>
      <w:r>
        <w:rPr>
          <w:rFonts w:ascii="PMingLiU" w:hAnsi="PMingLiU"/>
          <w:spacing w:val="-11"/>
          <w:sz w:val="22"/>
        </w:rPr>
        <w:t> </w:t>
      </w:r>
      <w:r>
        <w:rPr>
          <w:rFonts w:ascii="PMingLiU" w:hAnsi="PMingLiU"/>
          <w:w w:val="110"/>
          <w:sz w:val="22"/>
        </w:rPr>
        <w:t>d</w:t>
      </w:r>
      <w:r>
        <w:rPr>
          <w:rFonts w:ascii="PMingLiU" w:hAnsi="PMingLiU"/>
          <w:spacing w:val="-4"/>
          <w:w w:val="110"/>
          <w:sz w:val="22"/>
        </w:rPr>
        <w:t>e</w:t>
      </w:r>
      <w:r>
        <w:rPr>
          <w:rFonts w:ascii="PMingLiU" w:hAnsi="PMingLiU"/>
          <w:w w:val="109"/>
          <w:sz w:val="22"/>
        </w:rPr>
        <w:t>r</w:t>
      </w:r>
      <w:r>
        <w:rPr>
          <w:rFonts w:ascii="PMingLiU" w:hAnsi="PMingLiU"/>
          <w:spacing w:val="-2"/>
          <w:w w:val="109"/>
          <w:sz w:val="22"/>
        </w:rPr>
        <w:t>e</w:t>
      </w:r>
      <w:r>
        <w:rPr>
          <w:rFonts w:ascii="PMingLiU" w:hAnsi="PMingLiU"/>
          <w:w w:val="106"/>
          <w:sz w:val="22"/>
        </w:rPr>
        <w:t>c</w:t>
      </w:r>
      <w:r>
        <w:rPr>
          <w:rFonts w:ascii="PMingLiU" w:hAnsi="PMingLiU"/>
          <w:spacing w:val="-2"/>
          <w:w w:val="106"/>
          <w:sz w:val="22"/>
        </w:rPr>
        <w:t>h</w:t>
      </w:r>
      <w:r>
        <w:rPr>
          <w:rFonts w:ascii="PMingLiU" w:hAnsi="PMingLiU"/>
          <w:w w:val="110"/>
          <w:sz w:val="22"/>
        </w:rPr>
        <w:t>o</w:t>
      </w:r>
      <w:r>
        <w:rPr>
          <w:rFonts w:ascii="PMingLiU" w:hAnsi="PMingLiU"/>
          <w:w w:val="97"/>
          <w:sz w:val="22"/>
        </w:rPr>
        <w:t>s</w:t>
      </w:r>
      <w:r>
        <w:rPr>
          <w:rFonts w:ascii="PMingLiU" w:hAnsi="PMingLiU"/>
          <w:sz w:val="22"/>
        </w:rPr>
        <w:t> </w:t>
      </w:r>
      <w:r>
        <w:rPr>
          <w:rFonts w:ascii="PMingLiU" w:hAnsi="PMingLiU"/>
          <w:spacing w:val="-9"/>
          <w:sz w:val="22"/>
        </w:rPr>
        <w:t> </w:t>
      </w:r>
      <w:r>
        <w:rPr>
          <w:rFonts w:ascii="PMingLiU" w:hAnsi="PMingLiU"/>
          <w:w w:val="89"/>
          <w:sz w:val="22"/>
        </w:rPr>
        <w:t>y</w:t>
      </w:r>
      <w:r>
        <w:rPr>
          <w:rFonts w:ascii="PMingLiU" w:hAnsi="PMingLiU"/>
          <w:sz w:val="22"/>
        </w:rPr>
        <w:t> </w:t>
      </w:r>
      <w:r>
        <w:rPr>
          <w:rFonts w:ascii="PMingLiU" w:hAnsi="PMingLiU"/>
          <w:spacing w:val="-13"/>
          <w:sz w:val="22"/>
        </w:rPr>
        <w:t> </w:t>
      </w:r>
      <w:r>
        <w:rPr>
          <w:rFonts w:ascii="PMingLiU" w:hAnsi="PMingLiU"/>
          <w:w w:val="110"/>
          <w:sz w:val="22"/>
        </w:rPr>
        <w:t>o</w:t>
      </w:r>
      <w:r>
        <w:rPr>
          <w:rFonts w:ascii="PMingLiU" w:hAnsi="PMingLiU"/>
          <w:w w:val="103"/>
          <w:sz w:val="22"/>
        </w:rPr>
        <w:t>b</w:t>
      </w:r>
      <w:r>
        <w:rPr>
          <w:rFonts w:ascii="PMingLiU" w:hAnsi="PMingLiU"/>
          <w:spacing w:val="-1"/>
          <w:w w:val="103"/>
          <w:sz w:val="22"/>
        </w:rPr>
        <w:t>l</w:t>
      </w:r>
      <w:r>
        <w:rPr>
          <w:rFonts w:ascii="PMingLiU" w:hAnsi="PMingLiU"/>
          <w:w w:val="94"/>
          <w:sz w:val="22"/>
        </w:rPr>
        <w:t>ig</w:t>
      </w:r>
      <w:r>
        <w:rPr>
          <w:rFonts w:ascii="PMingLiU" w:hAnsi="PMingLiU"/>
          <w:spacing w:val="-2"/>
          <w:w w:val="94"/>
          <w:sz w:val="22"/>
        </w:rPr>
        <w:t>a</w:t>
      </w:r>
      <w:r>
        <w:rPr>
          <w:rFonts w:ascii="PMingLiU" w:hAnsi="PMingLiU"/>
          <w:w w:val="97"/>
          <w:sz w:val="22"/>
        </w:rPr>
        <w:t>c</w:t>
      </w:r>
      <w:r>
        <w:rPr>
          <w:rFonts w:ascii="PMingLiU" w:hAnsi="PMingLiU"/>
          <w:spacing w:val="-2"/>
          <w:w w:val="97"/>
          <w:sz w:val="22"/>
        </w:rPr>
        <w:t>i</w:t>
      </w:r>
      <w:r>
        <w:rPr>
          <w:rFonts w:ascii="PMingLiU" w:hAnsi="PMingLiU"/>
          <w:w w:val="110"/>
          <w:sz w:val="22"/>
        </w:rPr>
        <w:t>o</w:t>
      </w:r>
      <w:r>
        <w:rPr>
          <w:rFonts w:ascii="PMingLiU" w:hAnsi="PMingLiU"/>
          <w:w w:val="110"/>
          <w:sz w:val="22"/>
        </w:rPr>
        <w:t>n</w:t>
      </w:r>
      <w:r>
        <w:rPr>
          <w:rFonts w:ascii="PMingLiU" w:hAnsi="PMingLiU"/>
          <w:spacing w:val="-2"/>
          <w:w w:val="110"/>
          <w:sz w:val="22"/>
        </w:rPr>
        <w:t>e</w:t>
      </w:r>
      <w:r>
        <w:rPr>
          <w:rFonts w:ascii="PMingLiU" w:hAnsi="PMingLiU"/>
          <w:w w:val="97"/>
          <w:sz w:val="22"/>
        </w:rPr>
        <w:t>s</w:t>
      </w:r>
      <w:r>
        <w:rPr>
          <w:rFonts w:ascii="PMingLiU" w:hAnsi="PMingLiU"/>
          <w:sz w:val="22"/>
        </w:rPr>
        <w:t> </w:t>
      </w:r>
      <w:r>
        <w:rPr>
          <w:rFonts w:ascii="PMingLiU" w:hAnsi="PMingLiU"/>
          <w:spacing w:val="-11"/>
          <w:sz w:val="22"/>
        </w:rPr>
        <w:t> </w:t>
      </w:r>
      <w:r>
        <w:rPr>
          <w:rFonts w:ascii="PMingLiU" w:hAnsi="PMingLiU"/>
          <w:spacing w:val="-1"/>
          <w:w w:val="81"/>
          <w:sz w:val="22"/>
        </w:rPr>
        <w:t>j</w:t>
      </w:r>
      <w:r>
        <w:rPr>
          <w:rFonts w:ascii="PMingLiU" w:hAnsi="PMingLiU"/>
          <w:w w:val="102"/>
          <w:sz w:val="22"/>
        </w:rPr>
        <w:t>ur</w:t>
      </w:r>
      <w:r>
        <w:rPr>
          <w:rFonts w:ascii="PMingLiU" w:hAnsi="PMingLiU"/>
          <w:spacing w:val="-1"/>
          <w:w w:val="102"/>
          <w:sz w:val="22"/>
        </w:rPr>
        <w:t>í</w:t>
      </w:r>
      <w:r>
        <w:rPr>
          <w:rFonts w:ascii="PMingLiU" w:hAnsi="PMingLiU"/>
          <w:w w:val="105"/>
          <w:sz w:val="22"/>
        </w:rPr>
        <w:t>d</w:t>
      </w:r>
      <w:r>
        <w:rPr>
          <w:rFonts w:ascii="PMingLiU" w:hAnsi="PMingLiU"/>
          <w:spacing w:val="-2"/>
          <w:w w:val="105"/>
          <w:sz w:val="22"/>
        </w:rPr>
        <w:t>i</w:t>
      </w:r>
      <w:r>
        <w:rPr>
          <w:rFonts w:ascii="PMingLiU" w:hAnsi="PMingLiU"/>
          <w:w w:val="101"/>
          <w:sz w:val="22"/>
        </w:rPr>
        <w:t>c</w:t>
      </w:r>
      <w:r>
        <w:rPr>
          <w:rFonts w:ascii="PMingLiU" w:hAnsi="PMingLiU"/>
          <w:spacing w:val="-2"/>
          <w:w w:val="101"/>
          <w:sz w:val="22"/>
        </w:rPr>
        <w:t>a</w:t>
      </w:r>
      <w:r>
        <w:rPr>
          <w:rFonts w:ascii="PMingLiU" w:hAnsi="PMingLiU"/>
          <w:w w:val="97"/>
          <w:sz w:val="22"/>
        </w:rPr>
        <w:t>s</w:t>
      </w:r>
      <w:r>
        <w:rPr>
          <w:rFonts w:ascii="PMingLiU" w:hAnsi="PMingLiU"/>
          <w:w w:val="101"/>
          <w:sz w:val="22"/>
        </w:rPr>
        <w:t>, </w:t>
      </w:r>
      <w:r>
        <w:rPr>
          <w:sz w:val="22"/>
        </w:rPr>
        <w:t>especialmente en casos difíciles....echan mano de estándares que no funcionan como normas, sino que operan de manera diferente, como principios, directrices políticas </w:t>
      </w:r>
      <w:r>
        <w:rPr>
          <w:spacing w:val="10"/>
          <w:sz w:val="22"/>
        </w:rPr>
        <w:t> </w:t>
      </w:r>
      <w:r>
        <w:rPr>
          <w:sz w:val="22"/>
        </w:rPr>
        <w:t>y</w:t>
      </w:r>
    </w:p>
    <w:p>
      <w:pPr>
        <w:spacing w:line="302" w:lineRule="auto" w:before="9"/>
        <w:ind w:left="1256" w:right="143" w:firstLine="0"/>
        <w:jc w:val="both"/>
        <w:rPr>
          <w:rFonts w:ascii="PMingLiU" w:hAnsi="PMingLiU"/>
          <w:sz w:val="22"/>
        </w:rPr>
      </w:pPr>
      <w:r>
        <w:rPr>
          <w:sz w:val="22"/>
        </w:rPr>
        <w:t>otro tipo de pautas..... usaré el término principio para referirme a todo el conjunto de </w:t>
      </w:r>
      <w:r>
        <w:rPr>
          <w:rFonts w:ascii="PMingLiU" w:hAnsi="PMingLiU"/>
          <w:w w:val="108"/>
          <w:sz w:val="22"/>
        </w:rPr>
        <w:t>e</w:t>
      </w:r>
      <w:r>
        <w:rPr>
          <w:rFonts w:ascii="PMingLiU" w:hAnsi="PMingLiU"/>
          <w:w w:val="97"/>
          <w:sz w:val="22"/>
        </w:rPr>
        <w:t>s</w:t>
      </w:r>
      <w:r>
        <w:rPr>
          <w:rFonts w:ascii="PMingLiU" w:hAnsi="PMingLiU"/>
          <w:w w:val="105"/>
          <w:sz w:val="22"/>
        </w:rPr>
        <w:t>tánda</w:t>
      </w:r>
      <w:r>
        <w:rPr>
          <w:rFonts w:ascii="PMingLiU" w:hAnsi="PMingLiU"/>
          <w:w w:val="109"/>
          <w:sz w:val="22"/>
        </w:rPr>
        <w:t>re</w:t>
      </w:r>
      <w:r>
        <w:rPr>
          <w:rFonts w:ascii="PMingLiU" w:hAnsi="PMingLiU"/>
          <w:w w:val="97"/>
          <w:sz w:val="22"/>
        </w:rPr>
        <w:t>s</w:t>
      </w:r>
      <w:r>
        <w:rPr>
          <w:rFonts w:ascii="PMingLiU" w:hAnsi="PMingLiU"/>
          <w:sz w:val="22"/>
        </w:rPr>
        <w:t> </w:t>
      </w:r>
      <w:r>
        <w:rPr>
          <w:rFonts w:ascii="PMingLiU" w:hAnsi="PMingLiU"/>
          <w:w w:val="108"/>
          <w:sz w:val="22"/>
        </w:rPr>
        <w:t>q</w:t>
      </w:r>
      <w:r>
        <w:rPr>
          <w:rFonts w:ascii="PMingLiU" w:hAnsi="PMingLiU"/>
          <w:w w:val="108"/>
          <w:sz w:val="22"/>
        </w:rPr>
        <w:t>ue</w:t>
      </w:r>
      <w:r>
        <w:rPr>
          <w:rFonts w:ascii="PMingLiU" w:hAnsi="PMingLiU"/>
          <w:sz w:val="22"/>
        </w:rPr>
        <w:t> </w:t>
      </w:r>
      <w:r>
        <w:rPr>
          <w:rFonts w:ascii="PMingLiU" w:hAnsi="PMingLiU"/>
          <w:w w:val="110"/>
          <w:sz w:val="22"/>
        </w:rPr>
        <w:t>no</w:t>
      </w:r>
      <w:r>
        <w:rPr>
          <w:rFonts w:ascii="PMingLiU" w:hAnsi="PMingLiU"/>
          <w:sz w:val="22"/>
        </w:rPr>
        <w:t> </w:t>
      </w:r>
      <w:r>
        <w:rPr>
          <w:rFonts w:ascii="PMingLiU" w:hAnsi="PMingLiU"/>
          <w:w w:val="97"/>
          <w:sz w:val="22"/>
        </w:rPr>
        <w:t>s</w:t>
      </w:r>
      <w:r>
        <w:rPr>
          <w:rFonts w:ascii="PMingLiU" w:hAnsi="PMingLiU"/>
          <w:w w:val="110"/>
          <w:sz w:val="22"/>
        </w:rPr>
        <w:t>o</w:t>
      </w:r>
      <w:r>
        <w:rPr>
          <w:rFonts w:ascii="PMingLiU" w:hAnsi="PMingLiU"/>
          <w:w w:val="111"/>
          <w:sz w:val="22"/>
        </w:rPr>
        <w:t>n</w:t>
      </w:r>
      <w:r>
        <w:rPr>
          <w:rFonts w:ascii="PMingLiU" w:hAnsi="PMingLiU"/>
          <w:sz w:val="22"/>
        </w:rPr>
        <w:t> </w:t>
      </w:r>
      <w:r>
        <w:rPr>
          <w:rFonts w:ascii="PMingLiU" w:hAnsi="PMingLiU"/>
          <w:w w:val="111"/>
          <w:sz w:val="22"/>
        </w:rPr>
        <w:t>n</w:t>
      </w:r>
      <w:r>
        <w:rPr>
          <w:rFonts w:ascii="PMingLiU" w:hAnsi="PMingLiU"/>
          <w:w w:val="110"/>
          <w:sz w:val="22"/>
        </w:rPr>
        <w:t>o</w:t>
      </w:r>
      <w:r>
        <w:rPr>
          <w:rFonts w:ascii="PMingLiU" w:hAnsi="PMingLiU"/>
          <w:w w:val="111"/>
          <w:sz w:val="22"/>
        </w:rPr>
        <w:t>r</w:t>
      </w:r>
      <w:r>
        <w:rPr>
          <w:rFonts w:ascii="PMingLiU" w:hAnsi="PMingLiU"/>
          <w:w w:val="109"/>
          <w:sz w:val="22"/>
        </w:rPr>
        <w:t>m</w:t>
      </w:r>
      <w:r>
        <w:rPr>
          <w:rFonts w:ascii="PMingLiU" w:hAnsi="PMingLiU"/>
          <w:w w:val="102"/>
          <w:sz w:val="22"/>
        </w:rPr>
        <w:t>a</w:t>
      </w:r>
      <w:r>
        <w:rPr>
          <w:rFonts w:ascii="PMingLiU" w:hAnsi="PMingLiU"/>
          <w:w w:val="97"/>
          <w:sz w:val="22"/>
        </w:rPr>
        <w:t>s</w:t>
      </w:r>
      <w:r>
        <w:rPr>
          <w:rFonts w:ascii="PMingLiU" w:hAnsi="PMingLiU"/>
          <w:w w:val="40"/>
          <w:sz w:val="22"/>
        </w:rPr>
        <w:t>”</w:t>
      </w:r>
      <w:r>
        <w:rPr>
          <w:rFonts w:ascii="PMingLiU" w:hAnsi="PMingLiU"/>
          <w:sz w:val="22"/>
        </w:rPr>
        <w:t> </w:t>
      </w:r>
      <w:r>
        <w:rPr>
          <w:rFonts w:ascii="PMingLiU" w:hAnsi="PMingLiU"/>
          <w:w w:val="100"/>
          <w:sz w:val="22"/>
        </w:rPr>
        <w:t>(Dw</w:t>
      </w:r>
      <w:r>
        <w:rPr>
          <w:rFonts w:ascii="PMingLiU" w:hAnsi="PMingLiU"/>
          <w:w w:val="110"/>
          <w:sz w:val="22"/>
        </w:rPr>
        <w:t>o</w:t>
      </w:r>
      <w:r>
        <w:rPr>
          <w:rFonts w:ascii="PMingLiU" w:hAnsi="PMingLiU"/>
          <w:w w:val="104"/>
          <w:sz w:val="22"/>
        </w:rPr>
        <w:t>rki</w:t>
      </w:r>
      <w:r>
        <w:rPr>
          <w:rFonts w:ascii="PMingLiU" w:hAnsi="PMingLiU"/>
          <w:w w:val="108"/>
          <w:sz w:val="22"/>
        </w:rPr>
        <w:t>n,</w:t>
      </w:r>
      <w:r>
        <w:rPr>
          <w:rFonts w:ascii="PMingLiU" w:hAnsi="PMingLiU"/>
          <w:sz w:val="22"/>
        </w:rPr>
        <w:t> </w:t>
      </w:r>
      <w:r>
        <w:rPr>
          <w:rFonts w:ascii="PMingLiU" w:hAnsi="PMingLiU"/>
          <w:w w:val="105"/>
          <w:sz w:val="22"/>
        </w:rPr>
        <w:t>1989</w:t>
      </w:r>
      <w:r>
        <w:rPr>
          <w:rFonts w:ascii="PMingLiU" w:hAnsi="PMingLiU"/>
          <w:w w:val="93"/>
          <w:sz w:val="22"/>
        </w:rPr>
        <w:t>:</w:t>
      </w:r>
      <w:r>
        <w:rPr>
          <w:rFonts w:ascii="PMingLiU" w:hAnsi="PMingLiU"/>
          <w:w w:val="105"/>
          <w:sz w:val="22"/>
        </w:rPr>
        <w:t>72</w:t>
      </w:r>
      <w:r>
        <w:rPr>
          <w:rFonts w:ascii="PMingLiU" w:hAnsi="PMingLiU"/>
          <w:w w:val="93"/>
          <w:sz w:val="22"/>
        </w:rPr>
        <w:t>)</w:t>
      </w:r>
    </w:p>
    <w:p>
      <w:pPr>
        <w:pStyle w:val="BodyText"/>
        <w:spacing w:before="9"/>
        <w:rPr>
          <w:rFonts w:ascii="PMingLiU"/>
          <w:sz w:val="22"/>
        </w:rPr>
      </w:pPr>
    </w:p>
    <w:p>
      <w:pPr>
        <w:pStyle w:val="BodyText"/>
        <w:spacing w:line="288" w:lineRule="auto"/>
        <w:ind w:left="548" w:right="141"/>
        <w:jc w:val="both"/>
      </w:pPr>
      <w:r>
        <w:rPr/>
        <w:t>Naturalmente,</w:t>
      </w:r>
      <w:r>
        <w:rPr>
          <w:spacing w:val="-18"/>
        </w:rPr>
        <w:t> </w:t>
      </w:r>
      <w:r>
        <w:rPr/>
        <w:t>también</w:t>
      </w:r>
      <w:r>
        <w:rPr>
          <w:spacing w:val="-16"/>
        </w:rPr>
        <w:t> </w:t>
      </w:r>
      <w:r>
        <w:rPr/>
        <w:t>los</w:t>
      </w:r>
      <w:r>
        <w:rPr>
          <w:spacing w:val="-19"/>
        </w:rPr>
        <w:t> </w:t>
      </w:r>
      <w:r>
        <w:rPr/>
        <w:t>objetivos</w:t>
      </w:r>
      <w:r>
        <w:rPr>
          <w:spacing w:val="-19"/>
        </w:rPr>
        <w:t> </w:t>
      </w:r>
      <w:r>
        <w:rPr/>
        <w:t>políticos</w:t>
      </w:r>
      <w:r>
        <w:rPr>
          <w:spacing w:val="-18"/>
        </w:rPr>
        <w:t> </w:t>
      </w:r>
      <w:r>
        <w:rPr/>
        <w:t>vienen</w:t>
      </w:r>
      <w:r>
        <w:rPr>
          <w:spacing w:val="-18"/>
        </w:rPr>
        <w:t> </w:t>
      </w:r>
      <w:r>
        <w:rPr/>
        <w:t>por</w:t>
      </w:r>
      <w:r>
        <w:rPr>
          <w:spacing w:val="-17"/>
        </w:rPr>
        <w:t> </w:t>
      </w:r>
      <w:r>
        <w:rPr/>
        <w:t>lo</w:t>
      </w:r>
      <w:r>
        <w:rPr>
          <w:spacing w:val="-18"/>
        </w:rPr>
        <w:t> </w:t>
      </w:r>
      <w:r>
        <w:rPr/>
        <w:t>general</w:t>
      </w:r>
      <w:r>
        <w:rPr>
          <w:spacing w:val="-19"/>
        </w:rPr>
        <w:t> </w:t>
      </w:r>
      <w:r>
        <w:rPr/>
        <w:t>fundados</w:t>
      </w:r>
      <w:r>
        <w:rPr>
          <w:spacing w:val="-18"/>
        </w:rPr>
        <w:t> </w:t>
      </w:r>
      <w:r>
        <w:rPr/>
        <w:t>por principios</w:t>
      </w:r>
      <w:r>
        <w:rPr>
          <w:spacing w:val="-26"/>
        </w:rPr>
        <w:t> </w:t>
      </w:r>
      <w:r>
        <w:rPr/>
        <w:t>y</w:t>
      </w:r>
      <w:r>
        <w:rPr>
          <w:spacing w:val="-26"/>
        </w:rPr>
        <w:t> </w:t>
      </w:r>
      <w:r>
        <w:rPr/>
        <w:t>derechos;</w:t>
      </w:r>
      <w:r>
        <w:rPr>
          <w:spacing w:val="-25"/>
        </w:rPr>
        <w:t> </w:t>
      </w:r>
      <w:r>
        <w:rPr/>
        <w:t>pero</w:t>
      </w:r>
      <w:r>
        <w:rPr>
          <w:spacing w:val="-25"/>
        </w:rPr>
        <w:t> </w:t>
      </w:r>
      <w:r>
        <w:rPr/>
        <w:t>sólo</w:t>
      </w:r>
      <w:r>
        <w:rPr>
          <w:spacing w:val="-27"/>
        </w:rPr>
        <w:t> </w:t>
      </w:r>
      <w:r>
        <w:rPr/>
        <w:t>los</w:t>
      </w:r>
      <w:r>
        <w:rPr>
          <w:spacing w:val="-26"/>
        </w:rPr>
        <w:t> </w:t>
      </w:r>
      <w:r>
        <w:rPr/>
        <w:t>argumentos</w:t>
      </w:r>
      <w:r>
        <w:rPr>
          <w:spacing w:val="-25"/>
        </w:rPr>
        <w:t> </w:t>
      </w:r>
      <w:r>
        <w:rPr/>
        <w:t>de</w:t>
      </w:r>
      <w:r>
        <w:rPr>
          <w:spacing w:val="-25"/>
        </w:rPr>
        <w:t> </w:t>
      </w:r>
      <w:r>
        <w:rPr/>
        <w:t>principio</w:t>
      </w:r>
      <w:r>
        <w:rPr>
          <w:spacing w:val="-26"/>
        </w:rPr>
        <w:t> </w:t>
      </w:r>
      <w:r>
        <w:rPr/>
        <w:t>orientados</w:t>
      </w:r>
      <w:r>
        <w:rPr>
          <w:spacing w:val="-24"/>
        </w:rPr>
        <w:t> </w:t>
      </w:r>
      <w:r>
        <w:rPr/>
        <w:t>al</w:t>
      </w:r>
      <w:r>
        <w:rPr>
          <w:spacing w:val="-26"/>
        </w:rPr>
        <w:t> </w:t>
      </w:r>
      <w:r>
        <w:rPr/>
        <w:t>sistema de</w:t>
      </w:r>
      <w:r>
        <w:rPr>
          <w:spacing w:val="-14"/>
        </w:rPr>
        <w:t> </w:t>
      </w:r>
      <w:r>
        <w:rPr/>
        <w:t>los</w:t>
      </w:r>
      <w:r>
        <w:rPr>
          <w:spacing w:val="-15"/>
        </w:rPr>
        <w:t> </w:t>
      </w:r>
      <w:r>
        <w:rPr/>
        <w:t>derechos</w:t>
      </w:r>
      <w:r>
        <w:rPr>
          <w:spacing w:val="-15"/>
        </w:rPr>
        <w:t> </w:t>
      </w:r>
      <w:r>
        <w:rPr/>
        <w:t>pueden</w:t>
      </w:r>
      <w:r>
        <w:rPr>
          <w:spacing w:val="-14"/>
        </w:rPr>
        <w:t> </w:t>
      </w:r>
      <w:r>
        <w:rPr/>
        <w:t>salvaguardar</w:t>
      </w:r>
      <w:r>
        <w:rPr>
          <w:spacing w:val="-14"/>
        </w:rPr>
        <w:t> </w:t>
      </w:r>
      <w:r>
        <w:rPr/>
        <w:t>la</w:t>
      </w:r>
      <w:r>
        <w:rPr>
          <w:spacing w:val="37"/>
        </w:rPr>
        <w:t> </w:t>
      </w:r>
      <w:r>
        <w:rPr/>
        <w:t>interna</w:t>
      </w:r>
      <w:r>
        <w:rPr>
          <w:spacing w:val="-13"/>
        </w:rPr>
        <w:t> </w:t>
      </w:r>
      <w:r>
        <w:rPr/>
        <w:t>conexión</w:t>
      </w:r>
      <w:r>
        <w:rPr>
          <w:spacing w:val="-15"/>
        </w:rPr>
        <w:t> </w:t>
      </w:r>
      <w:r>
        <w:rPr/>
        <w:t>entre</w:t>
      </w:r>
      <w:r>
        <w:rPr>
          <w:spacing w:val="-14"/>
        </w:rPr>
        <w:t> </w:t>
      </w:r>
      <w:r>
        <w:rPr/>
        <w:t>la</w:t>
      </w:r>
      <w:r>
        <w:rPr>
          <w:spacing w:val="-15"/>
        </w:rPr>
        <w:t> </w:t>
      </w:r>
      <w:r>
        <w:rPr/>
        <w:t>decisión</w:t>
      </w:r>
      <w:r>
        <w:rPr>
          <w:spacing w:val="-15"/>
        </w:rPr>
        <w:t> </w:t>
      </w:r>
      <w:r>
        <w:rPr/>
        <w:t>que</w:t>
      </w:r>
      <w:r>
        <w:rPr>
          <w:spacing w:val="-15"/>
        </w:rPr>
        <w:t> </w:t>
      </w:r>
      <w:r>
        <w:rPr/>
        <w:t>se toma</w:t>
      </w:r>
      <w:r>
        <w:rPr>
          <w:spacing w:val="-18"/>
        </w:rPr>
        <w:t> </w:t>
      </w:r>
      <w:r>
        <w:rPr/>
        <w:t>y</w:t>
      </w:r>
      <w:r>
        <w:rPr>
          <w:spacing w:val="-17"/>
        </w:rPr>
        <w:t> </w:t>
      </w:r>
      <w:r>
        <w:rPr/>
        <w:t>la</w:t>
      </w:r>
      <w:r>
        <w:rPr>
          <w:spacing w:val="-18"/>
        </w:rPr>
        <w:t> </w:t>
      </w:r>
      <w:r>
        <w:rPr/>
        <w:t>norma</w:t>
      </w:r>
      <w:r>
        <w:rPr>
          <w:spacing w:val="-18"/>
        </w:rPr>
        <w:t> </w:t>
      </w:r>
      <w:r>
        <w:rPr/>
        <w:t>aplicable.</w:t>
      </w:r>
    </w:p>
    <w:p>
      <w:pPr>
        <w:pStyle w:val="BodyText"/>
        <w:spacing w:before="10"/>
        <w:rPr>
          <w:sz w:val="20"/>
        </w:rPr>
      </w:pPr>
    </w:p>
    <w:p>
      <w:pPr>
        <w:pStyle w:val="BodyText"/>
        <w:spacing w:line="288" w:lineRule="auto" w:before="1"/>
        <w:ind w:left="548" w:right="145"/>
        <w:jc w:val="both"/>
      </w:pPr>
      <w:r>
        <w:rPr>
          <w:rFonts w:ascii="PMingLiU" w:hAnsi="PMingLiU"/>
        </w:rPr>
        <w:t>Recurriendo</w:t>
      </w:r>
      <w:r>
        <w:rPr>
          <w:rFonts w:ascii="PMingLiU" w:hAnsi="PMingLiU"/>
          <w:spacing w:val="-20"/>
        </w:rPr>
        <w:t> </w:t>
      </w:r>
      <w:r>
        <w:rPr>
          <w:rFonts w:ascii="PMingLiU" w:hAnsi="PMingLiU"/>
        </w:rPr>
        <w:t>a</w:t>
      </w:r>
      <w:r>
        <w:rPr>
          <w:rFonts w:ascii="PMingLiU" w:hAnsi="PMingLiU"/>
          <w:spacing w:val="-20"/>
        </w:rPr>
        <w:t> </w:t>
      </w:r>
      <w:r>
        <w:rPr>
          <w:rFonts w:ascii="PMingLiU" w:hAnsi="PMingLiU"/>
        </w:rPr>
        <w:t>la</w:t>
      </w:r>
      <w:r>
        <w:rPr>
          <w:rFonts w:ascii="PMingLiU" w:hAnsi="PMingLiU"/>
          <w:spacing w:val="-21"/>
        </w:rPr>
        <w:t> </w:t>
      </w:r>
      <w:r>
        <w:rPr>
          <w:rFonts w:ascii="PMingLiU" w:hAnsi="PMingLiU"/>
        </w:rPr>
        <w:t>distinción</w:t>
      </w:r>
      <w:r>
        <w:rPr>
          <w:rFonts w:ascii="PMingLiU" w:hAnsi="PMingLiU"/>
          <w:spacing w:val="-21"/>
        </w:rPr>
        <w:t> </w:t>
      </w:r>
      <w:r>
        <w:rPr>
          <w:rFonts w:ascii="PMingLiU" w:hAnsi="PMingLiU"/>
        </w:rPr>
        <w:t>entre</w:t>
      </w:r>
      <w:r>
        <w:rPr>
          <w:rFonts w:ascii="PMingLiU" w:hAnsi="PMingLiU"/>
          <w:spacing w:val="-20"/>
        </w:rPr>
        <w:t> </w:t>
      </w:r>
      <w:r>
        <w:rPr>
          <w:rFonts w:ascii="PMingLiU" w:hAnsi="PMingLiU"/>
        </w:rPr>
        <w:t>“regla”</w:t>
      </w:r>
      <w:r>
        <w:rPr>
          <w:rFonts w:ascii="PMingLiU" w:hAnsi="PMingLiU"/>
          <w:spacing w:val="-19"/>
        </w:rPr>
        <w:t> </w:t>
      </w:r>
      <w:r>
        <w:rPr>
          <w:rFonts w:ascii="PMingLiU" w:hAnsi="PMingLiU"/>
        </w:rPr>
        <w:t>y</w:t>
      </w:r>
      <w:r>
        <w:rPr>
          <w:rFonts w:ascii="PMingLiU" w:hAnsi="PMingLiU"/>
          <w:spacing w:val="-21"/>
        </w:rPr>
        <w:t> </w:t>
      </w:r>
      <w:r>
        <w:rPr>
          <w:rFonts w:ascii="PMingLiU" w:hAnsi="PMingLiU"/>
        </w:rPr>
        <w:t>“principio”,</w:t>
      </w:r>
      <w:r>
        <w:rPr>
          <w:rFonts w:ascii="PMingLiU" w:hAnsi="PMingLiU"/>
          <w:spacing w:val="-19"/>
        </w:rPr>
        <w:t> </w:t>
      </w:r>
      <w:r>
        <w:rPr>
          <w:rFonts w:ascii="PMingLiU" w:hAnsi="PMingLiU"/>
        </w:rPr>
        <w:t>Dworkin</w:t>
      </w:r>
      <w:r>
        <w:rPr>
          <w:rFonts w:ascii="PMingLiU" w:hAnsi="PMingLiU"/>
          <w:spacing w:val="-21"/>
        </w:rPr>
        <w:t> </w:t>
      </w:r>
      <w:r>
        <w:rPr>
          <w:rFonts w:ascii="PMingLiU" w:hAnsi="PMingLiU"/>
        </w:rPr>
        <w:t>explica</w:t>
      </w:r>
      <w:r>
        <w:rPr>
          <w:rFonts w:ascii="PMingLiU" w:hAnsi="PMingLiU"/>
          <w:spacing w:val="-21"/>
        </w:rPr>
        <w:t> </w:t>
      </w:r>
      <w:r>
        <w:rPr>
          <w:rFonts w:ascii="PMingLiU" w:hAnsi="PMingLiU"/>
        </w:rPr>
        <w:t>que</w:t>
      </w:r>
      <w:r>
        <w:rPr>
          <w:rFonts w:ascii="PMingLiU" w:hAnsi="PMingLiU"/>
          <w:spacing w:val="-20"/>
        </w:rPr>
        <w:t> </w:t>
      </w:r>
      <w:r>
        <w:rPr>
          <w:rFonts w:ascii="PMingLiU" w:hAnsi="PMingLiU"/>
        </w:rPr>
        <w:t>las </w:t>
      </w:r>
      <w:r>
        <w:rPr/>
        <w:t>reglas son normas concretas, determinadas ya pensando en su aplicación específica como la formalidad y el procedimiento; mientras que los principios representan directivas jurídicas de tipo general, como la dignidad humana y el trato</w:t>
      </w:r>
      <w:r>
        <w:rPr>
          <w:spacing w:val="-20"/>
        </w:rPr>
        <w:t> </w:t>
      </w:r>
      <w:r>
        <w:rPr/>
        <w:t>igual,</w:t>
      </w:r>
      <w:r>
        <w:rPr>
          <w:spacing w:val="-20"/>
        </w:rPr>
        <w:t> </w:t>
      </w:r>
      <w:r>
        <w:rPr/>
        <w:t>que</w:t>
      </w:r>
      <w:r>
        <w:rPr>
          <w:spacing w:val="-20"/>
        </w:rPr>
        <w:t> </w:t>
      </w:r>
      <w:r>
        <w:rPr/>
        <w:t>siempre</w:t>
      </w:r>
      <w:r>
        <w:rPr>
          <w:spacing w:val="-20"/>
        </w:rPr>
        <w:t> </w:t>
      </w:r>
      <w:r>
        <w:rPr/>
        <w:t>necesitan</w:t>
      </w:r>
      <w:r>
        <w:rPr>
          <w:spacing w:val="-19"/>
        </w:rPr>
        <w:t> </w:t>
      </w:r>
      <w:r>
        <w:rPr/>
        <w:t>interpretación.</w:t>
      </w:r>
    </w:p>
    <w:p>
      <w:pPr>
        <w:pStyle w:val="BodyText"/>
        <w:spacing w:before="10"/>
        <w:rPr>
          <w:sz w:val="24"/>
        </w:rPr>
      </w:pPr>
    </w:p>
    <w:p>
      <w:pPr>
        <w:pStyle w:val="BodyText"/>
        <w:spacing w:line="288" w:lineRule="auto"/>
        <w:ind w:left="548" w:right="144"/>
        <w:jc w:val="both"/>
      </w:pPr>
      <w:r>
        <w:rPr/>
        <w:t>Las reglas y principios sirven por igual como argumentos en la</w:t>
      </w:r>
      <w:r>
        <w:rPr>
          <w:spacing w:val="-35"/>
        </w:rPr>
        <w:t> </w:t>
      </w:r>
      <w:r>
        <w:rPr/>
        <w:t>fundamentación de decisiones, sin embargo les compete un papel distinto desde una perspectiva de lógica de la argumentación, pues las reglas ofrecen siempre un elemento condicional</w:t>
      </w:r>
      <w:r>
        <w:rPr>
          <w:spacing w:val="-14"/>
        </w:rPr>
        <w:t> </w:t>
      </w:r>
      <w:r>
        <w:rPr/>
        <w:t>que</w:t>
      </w:r>
      <w:r>
        <w:rPr>
          <w:spacing w:val="-14"/>
        </w:rPr>
        <w:t> </w:t>
      </w:r>
      <w:r>
        <w:rPr/>
        <w:t>especifica</w:t>
      </w:r>
      <w:r>
        <w:rPr>
          <w:spacing w:val="-14"/>
        </w:rPr>
        <w:t> </w:t>
      </w:r>
      <w:r>
        <w:rPr/>
        <w:t>condiciones</w:t>
      </w:r>
      <w:r>
        <w:rPr>
          <w:spacing w:val="-14"/>
        </w:rPr>
        <w:t> </w:t>
      </w:r>
      <w:r>
        <w:rPr/>
        <w:t>de</w:t>
      </w:r>
      <w:r>
        <w:rPr>
          <w:spacing w:val="-14"/>
        </w:rPr>
        <w:t> </w:t>
      </w:r>
      <w:r>
        <w:rPr/>
        <w:t>aplicación,</w:t>
      </w:r>
      <w:r>
        <w:rPr>
          <w:spacing w:val="-14"/>
        </w:rPr>
        <w:t> </w:t>
      </w:r>
      <w:r>
        <w:rPr/>
        <w:t>en</w:t>
      </w:r>
      <w:r>
        <w:rPr>
          <w:spacing w:val="-14"/>
        </w:rPr>
        <w:t> </w:t>
      </w:r>
      <w:r>
        <w:rPr/>
        <w:t>tanto</w:t>
      </w:r>
      <w:r>
        <w:rPr>
          <w:spacing w:val="-14"/>
        </w:rPr>
        <w:t> </w:t>
      </w:r>
      <w:r>
        <w:rPr/>
        <w:t>que</w:t>
      </w:r>
      <w:r>
        <w:rPr>
          <w:spacing w:val="-14"/>
        </w:rPr>
        <w:t> </w:t>
      </w:r>
      <w:r>
        <w:rPr/>
        <w:t>los</w:t>
      </w:r>
      <w:r>
        <w:rPr>
          <w:spacing w:val="-13"/>
        </w:rPr>
        <w:t> </w:t>
      </w:r>
      <w:r>
        <w:rPr/>
        <w:t>principios se presentan con una pretensión de validez inespecífica, necesitada de interpretación,</w:t>
      </w:r>
      <w:r>
        <w:rPr>
          <w:spacing w:val="-23"/>
        </w:rPr>
        <w:t> </w:t>
      </w:r>
      <w:r>
        <w:rPr/>
        <w:t>restringidos</w:t>
      </w:r>
      <w:r>
        <w:rPr>
          <w:spacing w:val="-22"/>
        </w:rPr>
        <w:t> </w:t>
      </w:r>
      <w:r>
        <w:rPr/>
        <w:t>sólo</w:t>
      </w:r>
      <w:r>
        <w:rPr>
          <w:spacing w:val="-22"/>
        </w:rPr>
        <w:t> </w:t>
      </w:r>
      <w:r>
        <w:rPr/>
        <w:t>por</w:t>
      </w:r>
      <w:r>
        <w:rPr>
          <w:spacing w:val="-22"/>
        </w:rPr>
        <w:t> </w:t>
      </w:r>
      <w:r>
        <w:rPr/>
        <w:t>condiciones</w:t>
      </w:r>
      <w:r>
        <w:rPr>
          <w:spacing w:val="-22"/>
        </w:rPr>
        <w:t> </w:t>
      </w:r>
      <w:r>
        <w:rPr/>
        <w:t>muy</w:t>
      </w:r>
      <w:r>
        <w:rPr>
          <w:spacing w:val="-22"/>
        </w:rPr>
        <w:t> </w:t>
      </w:r>
      <w:r>
        <w:rPr/>
        <w:t>generales.</w:t>
      </w:r>
    </w:p>
    <w:p>
      <w:pPr>
        <w:pStyle w:val="BodyText"/>
        <w:spacing w:before="8"/>
        <w:rPr>
          <w:sz w:val="24"/>
        </w:rPr>
      </w:pPr>
    </w:p>
    <w:p>
      <w:pPr>
        <w:pStyle w:val="BodyText"/>
        <w:spacing w:line="288" w:lineRule="auto"/>
        <w:ind w:left="361" w:right="140"/>
        <w:jc w:val="right"/>
      </w:pPr>
      <w:r>
        <w:rPr/>
        <w:t>Según</w:t>
      </w:r>
      <w:r>
        <w:rPr>
          <w:spacing w:val="32"/>
        </w:rPr>
        <w:t> </w:t>
      </w:r>
      <w:r>
        <w:rPr/>
        <w:t>Dworkin,</w:t>
      </w:r>
      <w:r>
        <w:rPr>
          <w:spacing w:val="34"/>
        </w:rPr>
        <w:t> </w:t>
      </w:r>
      <w:r>
        <w:rPr/>
        <w:t>los</w:t>
      </w:r>
      <w:r>
        <w:rPr>
          <w:spacing w:val="33"/>
        </w:rPr>
        <w:t> </w:t>
      </w:r>
      <w:r>
        <w:rPr/>
        <w:t>principios</w:t>
      </w:r>
      <w:r>
        <w:rPr>
          <w:spacing w:val="33"/>
        </w:rPr>
        <w:t> </w:t>
      </w:r>
      <w:r>
        <w:rPr/>
        <w:t>del</w:t>
      </w:r>
      <w:r>
        <w:rPr>
          <w:spacing w:val="32"/>
        </w:rPr>
        <w:t> </w:t>
      </w:r>
      <w:r>
        <w:rPr/>
        <w:t>derecho,</w:t>
      </w:r>
      <w:r>
        <w:rPr>
          <w:spacing w:val="38"/>
        </w:rPr>
        <w:t> </w:t>
      </w:r>
      <w:r>
        <w:rPr/>
        <w:t>y</w:t>
      </w:r>
      <w:r>
        <w:rPr>
          <w:spacing w:val="31"/>
        </w:rPr>
        <w:t> </w:t>
      </w:r>
      <w:r>
        <w:rPr/>
        <w:t>los</w:t>
      </w:r>
      <w:r>
        <w:rPr>
          <w:spacing w:val="33"/>
        </w:rPr>
        <w:t> </w:t>
      </w:r>
      <w:r>
        <w:rPr/>
        <w:t>objetivos</w:t>
      </w:r>
      <w:r>
        <w:rPr>
          <w:spacing w:val="32"/>
        </w:rPr>
        <w:t> </w:t>
      </w:r>
      <w:r>
        <w:rPr/>
        <w:t>políticos</w:t>
      </w:r>
      <w:r>
        <w:rPr>
          <w:spacing w:val="31"/>
        </w:rPr>
        <w:t> </w:t>
      </w:r>
      <w:r>
        <w:rPr/>
        <w:t>que,</w:t>
      </w:r>
      <w:r>
        <w:rPr>
          <w:spacing w:val="32"/>
        </w:rPr>
        <w:t> </w:t>
      </w:r>
      <w:r>
        <w:rPr/>
        <w:t>en</w:t>
      </w:r>
      <w:r>
        <w:rPr>
          <w:w w:val="102"/>
        </w:rPr>
        <w:t> </w:t>
      </w:r>
      <w:r>
        <w:rPr/>
        <w:t>consonancia</w:t>
      </w:r>
      <w:r>
        <w:rPr>
          <w:spacing w:val="-12"/>
        </w:rPr>
        <w:t> </w:t>
      </w:r>
      <w:r>
        <w:rPr/>
        <w:t>a</w:t>
      </w:r>
      <w:r>
        <w:rPr>
          <w:spacing w:val="-14"/>
        </w:rPr>
        <w:t> </w:t>
      </w:r>
      <w:r>
        <w:rPr/>
        <w:t>su</w:t>
      </w:r>
      <w:r>
        <w:rPr>
          <w:spacing w:val="-15"/>
        </w:rPr>
        <w:t> </w:t>
      </w:r>
      <w:r>
        <w:rPr/>
        <w:t>vez</w:t>
      </w:r>
      <w:r>
        <w:rPr>
          <w:spacing w:val="-14"/>
        </w:rPr>
        <w:t> </w:t>
      </w:r>
      <w:r>
        <w:rPr/>
        <w:t>con</w:t>
      </w:r>
      <w:r>
        <w:rPr>
          <w:spacing w:val="-14"/>
        </w:rPr>
        <w:t> </w:t>
      </w:r>
      <w:r>
        <w:rPr/>
        <w:t>esos</w:t>
      </w:r>
      <w:r>
        <w:rPr>
          <w:spacing w:val="-14"/>
        </w:rPr>
        <w:t> </w:t>
      </w:r>
      <w:r>
        <w:rPr/>
        <w:t>principios,</w:t>
      </w:r>
      <w:r>
        <w:rPr>
          <w:spacing w:val="-14"/>
        </w:rPr>
        <w:t> </w:t>
      </w:r>
      <w:r>
        <w:rPr/>
        <w:t>el</w:t>
      </w:r>
      <w:r>
        <w:rPr>
          <w:spacing w:val="-14"/>
        </w:rPr>
        <w:t> </w:t>
      </w:r>
      <w:r>
        <w:rPr/>
        <w:t>legislador</w:t>
      </w:r>
      <w:r>
        <w:rPr>
          <w:spacing w:val="-13"/>
        </w:rPr>
        <w:t> </w:t>
      </w:r>
      <w:r>
        <w:rPr/>
        <w:t>establece,</w:t>
      </w:r>
      <w:r>
        <w:rPr>
          <w:spacing w:val="-14"/>
        </w:rPr>
        <w:t> </w:t>
      </w:r>
      <w:r>
        <w:rPr/>
        <w:t>suministran</w:t>
      </w:r>
      <w:r>
        <w:rPr>
          <w:spacing w:val="-13"/>
        </w:rPr>
        <w:t> </w:t>
      </w:r>
      <w:r>
        <w:rPr/>
        <w:t>los</w:t>
      </w:r>
      <w:r>
        <w:rPr>
          <w:spacing w:val="-1"/>
          <w:w w:val="95"/>
        </w:rPr>
        <w:t> </w:t>
      </w:r>
      <w:r>
        <w:rPr/>
        <w:t>medios argumentativos para reconstruir la masa del derecho vigente</w:t>
      </w:r>
      <w:r>
        <w:rPr>
          <w:spacing w:val="43"/>
        </w:rPr>
        <w:t> </w:t>
      </w:r>
      <w:r>
        <w:rPr/>
        <w:t>hasta</w:t>
      </w:r>
      <w:r>
        <w:rPr>
          <w:spacing w:val="11"/>
        </w:rPr>
        <w:t> </w:t>
      </w:r>
      <w:r>
        <w:rPr/>
        <w:t>que</w:t>
      </w:r>
      <w:r>
        <w:rPr>
          <w:w w:val="101"/>
        </w:rPr>
        <w:t> </w:t>
      </w:r>
      <w:r>
        <w:rPr/>
        <w:t>pueda</w:t>
      </w:r>
      <w:r>
        <w:rPr>
          <w:spacing w:val="-28"/>
        </w:rPr>
        <w:t> </w:t>
      </w:r>
      <w:r>
        <w:rPr/>
        <w:t>considerárselo</w:t>
      </w:r>
      <w:r>
        <w:rPr>
          <w:spacing w:val="-27"/>
        </w:rPr>
        <w:t> </w:t>
      </w:r>
      <w:r>
        <w:rPr/>
        <w:t>normativamente</w:t>
      </w:r>
      <w:r>
        <w:rPr>
          <w:spacing w:val="-27"/>
        </w:rPr>
        <w:t> </w:t>
      </w:r>
      <w:r>
        <w:rPr/>
        <w:t>justificado.</w:t>
      </w:r>
      <w:r>
        <w:rPr>
          <w:spacing w:val="-28"/>
        </w:rPr>
        <w:t> </w:t>
      </w:r>
      <w:r>
        <w:rPr/>
        <w:t>Dworkin</w:t>
      </w:r>
      <w:r>
        <w:rPr>
          <w:spacing w:val="-28"/>
        </w:rPr>
        <w:t> </w:t>
      </w:r>
      <w:r>
        <w:rPr/>
        <w:t>exige</w:t>
      </w:r>
      <w:r>
        <w:rPr>
          <w:spacing w:val="-24"/>
        </w:rPr>
        <w:t> </w:t>
      </w:r>
      <w:r>
        <w:rPr/>
        <w:t>la</w:t>
      </w:r>
      <w:r>
        <w:rPr>
          <w:spacing w:val="-28"/>
        </w:rPr>
        <w:t> </w:t>
      </w:r>
      <w:r>
        <w:rPr/>
        <w:t>construcción</w:t>
      </w:r>
      <w:r>
        <w:rPr>
          <w:w w:val="103"/>
        </w:rPr>
        <w:t> </w:t>
      </w:r>
      <w:r>
        <w:rPr/>
        <w:t>de</w:t>
      </w:r>
      <w:r>
        <w:rPr>
          <w:spacing w:val="-8"/>
        </w:rPr>
        <w:t> </w:t>
      </w:r>
      <w:r>
        <w:rPr/>
        <w:t>una</w:t>
      </w:r>
      <w:r>
        <w:rPr>
          <w:spacing w:val="-9"/>
        </w:rPr>
        <w:t> </w:t>
      </w:r>
      <w:r>
        <w:rPr/>
        <w:t>teoría</w:t>
      </w:r>
      <w:r>
        <w:rPr>
          <w:spacing w:val="-8"/>
        </w:rPr>
        <w:t> </w:t>
      </w:r>
      <w:r>
        <w:rPr/>
        <w:t>del</w:t>
      </w:r>
      <w:r>
        <w:rPr>
          <w:spacing w:val="-8"/>
        </w:rPr>
        <w:t> </w:t>
      </w:r>
      <w:r>
        <w:rPr/>
        <w:t>derecho,</w:t>
      </w:r>
      <w:r>
        <w:rPr>
          <w:spacing w:val="-7"/>
        </w:rPr>
        <w:t> </w:t>
      </w:r>
      <w:r>
        <w:rPr/>
        <w:t>no</w:t>
      </w:r>
      <w:r>
        <w:rPr>
          <w:spacing w:val="-8"/>
        </w:rPr>
        <w:t> </w:t>
      </w:r>
      <w:r>
        <w:rPr/>
        <w:t>de</w:t>
      </w:r>
      <w:r>
        <w:rPr>
          <w:spacing w:val="-7"/>
        </w:rPr>
        <w:t> </w:t>
      </w:r>
      <w:r>
        <w:rPr/>
        <w:t>una</w:t>
      </w:r>
      <w:r>
        <w:rPr>
          <w:spacing w:val="-8"/>
        </w:rPr>
        <w:t> </w:t>
      </w:r>
      <w:r>
        <w:rPr/>
        <w:t>teoría</w:t>
      </w:r>
      <w:r>
        <w:rPr>
          <w:spacing w:val="-8"/>
        </w:rPr>
        <w:t> </w:t>
      </w:r>
      <w:r>
        <w:rPr/>
        <w:t>de</w:t>
      </w:r>
      <w:r>
        <w:rPr>
          <w:spacing w:val="-5"/>
        </w:rPr>
        <w:t> </w:t>
      </w:r>
      <w:r>
        <w:rPr/>
        <w:t>la</w:t>
      </w:r>
      <w:r>
        <w:rPr>
          <w:spacing w:val="-8"/>
        </w:rPr>
        <w:t> </w:t>
      </w:r>
      <w:r>
        <w:rPr/>
        <w:t>justicia</w:t>
      </w:r>
      <w:r>
        <w:rPr>
          <w:spacing w:val="-7"/>
        </w:rPr>
        <w:t> </w:t>
      </w:r>
      <w:r>
        <w:rPr/>
        <w:t>(Habermas,</w:t>
      </w:r>
      <w:r>
        <w:rPr>
          <w:spacing w:val="-8"/>
        </w:rPr>
        <w:t> </w:t>
      </w:r>
      <w:r>
        <w:rPr/>
        <w:t>2005:</w:t>
      </w:r>
      <w:r>
        <w:rPr>
          <w:spacing w:val="-8"/>
        </w:rPr>
        <w:t> </w:t>
      </w:r>
      <w:r>
        <w:rPr/>
        <w:t>282).</w:t>
      </w:r>
    </w:p>
    <w:p>
      <w:pPr>
        <w:pStyle w:val="BodyText"/>
        <w:spacing w:before="9"/>
        <w:rPr>
          <w:sz w:val="24"/>
        </w:rPr>
      </w:pPr>
    </w:p>
    <w:p>
      <w:pPr>
        <w:spacing w:line="336" w:lineRule="auto" w:before="0"/>
        <w:ind w:left="1256" w:right="137" w:firstLine="0"/>
        <w:jc w:val="both"/>
        <w:rPr>
          <w:sz w:val="22"/>
        </w:rPr>
      </w:pPr>
      <w:r>
        <w:rPr>
          <w:rFonts w:ascii="PMingLiU" w:hAnsi="PMingLiU"/>
          <w:sz w:val="22"/>
        </w:rPr>
        <w:t>“Los principios tienen una dimensión que falta en las normas. La dimensión del peso o </w:t>
      </w:r>
      <w:r>
        <w:rPr>
          <w:sz w:val="22"/>
        </w:rPr>
        <w:t>importancia.</w:t>
      </w:r>
      <w:r>
        <w:rPr>
          <w:spacing w:val="-12"/>
          <w:sz w:val="22"/>
        </w:rPr>
        <w:t> </w:t>
      </w:r>
      <w:r>
        <w:rPr>
          <w:sz w:val="22"/>
        </w:rPr>
        <w:t>Cuando</w:t>
      </w:r>
      <w:r>
        <w:rPr>
          <w:spacing w:val="-13"/>
          <w:sz w:val="22"/>
        </w:rPr>
        <w:t> </w:t>
      </w:r>
      <w:r>
        <w:rPr>
          <w:sz w:val="22"/>
        </w:rPr>
        <w:t>los</w:t>
      </w:r>
      <w:r>
        <w:rPr>
          <w:spacing w:val="-12"/>
          <w:sz w:val="22"/>
        </w:rPr>
        <w:t> </w:t>
      </w:r>
      <w:r>
        <w:rPr>
          <w:sz w:val="22"/>
        </w:rPr>
        <w:t>principios</w:t>
      </w:r>
      <w:r>
        <w:rPr>
          <w:spacing w:val="-13"/>
          <w:sz w:val="22"/>
        </w:rPr>
        <w:t> </w:t>
      </w:r>
      <w:r>
        <w:rPr>
          <w:sz w:val="22"/>
        </w:rPr>
        <w:t>se</w:t>
      </w:r>
      <w:r>
        <w:rPr>
          <w:spacing w:val="-12"/>
          <w:sz w:val="22"/>
        </w:rPr>
        <w:t> </w:t>
      </w:r>
      <w:r>
        <w:rPr>
          <w:sz w:val="22"/>
        </w:rPr>
        <w:t>interfieren,</w:t>
      </w:r>
      <w:r>
        <w:rPr>
          <w:spacing w:val="-13"/>
          <w:sz w:val="22"/>
        </w:rPr>
        <w:t> </w:t>
      </w:r>
      <w:r>
        <w:rPr>
          <w:sz w:val="22"/>
        </w:rPr>
        <w:t>quien</w:t>
      </w:r>
      <w:r>
        <w:rPr>
          <w:spacing w:val="-12"/>
          <w:sz w:val="22"/>
        </w:rPr>
        <w:t> </w:t>
      </w:r>
      <w:r>
        <w:rPr>
          <w:sz w:val="22"/>
        </w:rPr>
        <w:t>debe</w:t>
      </w:r>
      <w:r>
        <w:rPr>
          <w:spacing w:val="-13"/>
          <w:sz w:val="22"/>
        </w:rPr>
        <w:t> </w:t>
      </w:r>
      <w:r>
        <w:rPr>
          <w:sz w:val="22"/>
        </w:rPr>
        <w:t>resolver</w:t>
      </w:r>
      <w:r>
        <w:rPr>
          <w:spacing w:val="-9"/>
          <w:sz w:val="22"/>
        </w:rPr>
        <w:t> </w:t>
      </w:r>
      <w:r>
        <w:rPr>
          <w:sz w:val="22"/>
        </w:rPr>
        <w:t>el</w:t>
      </w:r>
      <w:r>
        <w:rPr>
          <w:spacing w:val="-12"/>
          <w:sz w:val="22"/>
        </w:rPr>
        <w:t> </w:t>
      </w:r>
      <w:r>
        <w:rPr>
          <w:sz w:val="22"/>
        </w:rPr>
        <w:t>conflicto</w:t>
      </w:r>
      <w:r>
        <w:rPr>
          <w:spacing w:val="-12"/>
          <w:sz w:val="22"/>
        </w:rPr>
        <w:t> </w:t>
      </w:r>
      <w:r>
        <w:rPr>
          <w:sz w:val="22"/>
        </w:rPr>
        <w:t>tiene que</w:t>
      </w:r>
      <w:r>
        <w:rPr>
          <w:spacing w:val="18"/>
          <w:sz w:val="22"/>
        </w:rPr>
        <w:t> </w:t>
      </w:r>
      <w:r>
        <w:rPr>
          <w:sz w:val="22"/>
        </w:rPr>
        <w:t>tener</w:t>
      </w:r>
      <w:r>
        <w:rPr>
          <w:spacing w:val="19"/>
          <w:sz w:val="22"/>
        </w:rPr>
        <w:t> </w:t>
      </w:r>
      <w:r>
        <w:rPr>
          <w:sz w:val="22"/>
        </w:rPr>
        <w:t>en</w:t>
      </w:r>
      <w:r>
        <w:rPr>
          <w:spacing w:val="19"/>
          <w:sz w:val="22"/>
        </w:rPr>
        <w:t> </w:t>
      </w:r>
      <w:r>
        <w:rPr>
          <w:sz w:val="22"/>
        </w:rPr>
        <w:t>cuenta</w:t>
      </w:r>
      <w:r>
        <w:rPr>
          <w:spacing w:val="18"/>
          <w:sz w:val="22"/>
        </w:rPr>
        <w:t> </w:t>
      </w:r>
      <w:r>
        <w:rPr>
          <w:sz w:val="22"/>
        </w:rPr>
        <w:t>el</w:t>
      </w:r>
      <w:r>
        <w:rPr>
          <w:spacing w:val="18"/>
          <w:sz w:val="22"/>
        </w:rPr>
        <w:t> </w:t>
      </w:r>
      <w:r>
        <w:rPr>
          <w:sz w:val="22"/>
        </w:rPr>
        <w:t>peso</w:t>
      </w:r>
      <w:r>
        <w:rPr>
          <w:spacing w:val="19"/>
          <w:sz w:val="22"/>
        </w:rPr>
        <w:t> </w:t>
      </w:r>
      <w:r>
        <w:rPr>
          <w:sz w:val="22"/>
        </w:rPr>
        <w:t>relativo</w:t>
      </w:r>
      <w:r>
        <w:rPr>
          <w:spacing w:val="19"/>
          <w:sz w:val="22"/>
        </w:rPr>
        <w:t> </w:t>
      </w:r>
      <w:r>
        <w:rPr>
          <w:sz w:val="22"/>
        </w:rPr>
        <w:t>de</w:t>
      </w:r>
      <w:r>
        <w:rPr>
          <w:spacing w:val="18"/>
          <w:sz w:val="22"/>
        </w:rPr>
        <w:t> </w:t>
      </w:r>
      <w:r>
        <w:rPr>
          <w:sz w:val="22"/>
        </w:rPr>
        <w:t>cada</w:t>
      </w:r>
      <w:r>
        <w:rPr>
          <w:spacing w:val="18"/>
          <w:sz w:val="22"/>
        </w:rPr>
        <w:t> </w:t>
      </w:r>
      <w:r>
        <w:rPr>
          <w:sz w:val="22"/>
        </w:rPr>
        <w:t>uno..</w:t>
      </w:r>
      <w:r>
        <w:rPr>
          <w:spacing w:val="18"/>
          <w:sz w:val="22"/>
        </w:rPr>
        <w:t> </w:t>
      </w:r>
      <w:r>
        <w:rPr>
          <w:sz w:val="22"/>
        </w:rPr>
        <w:t>es</w:t>
      </w:r>
      <w:r>
        <w:rPr>
          <w:spacing w:val="18"/>
          <w:sz w:val="22"/>
        </w:rPr>
        <w:t> </w:t>
      </w:r>
      <w:r>
        <w:rPr>
          <w:sz w:val="22"/>
        </w:rPr>
        <w:t>parte</w:t>
      </w:r>
      <w:r>
        <w:rPr>
          <w:spacing w:val="18"/>
          <w:sz w:val="22"/>
        </w:rPr>
        <w:t> </w:t>
      </w:r>
      <w:r>
        <w:rPr>
          <w:sz w:val="22"/>
        </w:rPr>
        <w:t>esencial</w:t>
      </w:r>
      <w:r>
        <w:rPr>
          <w:spacing w:val="18"/>
          <w:sz w:val="22"/>
        </w:rPr>
        <w:t> </w:t>
      </w:r>
      <w:r>
        <w:rPr>
          <w:sz w:val="22"/>
        </w:rPr>
        <w:t>del</w:t>
      </w:r>
      <w:r>
        <w:rPr>
          <w:spacing w:val="18"/>
          <w:sz w:val="22"/>
        </w:rPr>
        <w:t> </w:t>
      </w:r>
      <w:r>
        <w:rPr>
          <w:sz w:val="22"/>
        </w:rPr>
        <w:t>concepto</w:t>
      </w:r>
      <w:r>
        <w:rPr>
          <w:spacing w:val="19"/>
          <w:sz w:val="22"/>
        </w:rPr>
        <w:t> </w:t>
      </w:r>
      <w:r>
        <w:rPr>
          <w:sz w:val="22"/>
        </w:rPr>
        <w:t>de</w:t>
      </w:r>
    </w:p>
    <w:p>
      <w:pPr>
        <w:spacing w:line="302" w:lineRule="auto" w:before="9"/>
        <w:ind w:left="1256" w:right="144" w:firstLine="0"/>
        <w:jc w:val="both"/>
        <w:rPr>
          <w:sz w:val="22"/>
        </w:rPr>
      </w:pPr>
      <w:r>
        <w:rPr>
          <w:sz w:val="22"/>
        </w:rPr>
        <w:t>principio el que tenga esta dimensión, que tenga sentido preguntar qué importancia o </w:t>
      </w:r>
      <w:r>
        <w:rPr>
          <w:rFonts w:ascii="PMingLiU" w:hAnsi="PMingLiU"/>
          <w:sz w:val="22"/>
        </w:rPr>
        <w:t>qué peso tiene. Las normas no tienen esta dimensión” (Dworkin, 198</w:t>
      </w:r>
      <w:r>
        <w:rPr>
          <w:sz w:val="22"/>
        </w:rPr>
        <w:t>9:  77-78).</w:t>
      </w:r>
    </w:p>
    <w:p>
      <w:pPr>
        <w:spacing w:after="0" w:line="302" w:lineRule="auto"/>
        <w:jc w:val="both"/>
        <w:rPr>
          <w:sz w:val="22"/>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73" w:lineRule="auto" w:before="52"/>
        <w:ind w:left="122" w:right="549"/>
        <w:jc w:val="both"/>
      </w:pPr>
      <w:r>
        <w:rPr/>
        <w:t>Esta dependencia del derecho respecto de la política explica también el aspecto </w:t>
      </w:r>
      <w:r>
        <w:rPr>
          <w:spacing w:val="-1"/>
          <w:w w:val="97"/>
        </w:rPr>
        <w:t>in</w:t>
      </w:r>
      <w:r>
        <w:rPr>
          <w:w w:val="97"/>
        </w:rPr>
        <w:t>str</w:t>
      </w:r>
      <w:r>
        <w:rPr>
          <w:spacing w:val="1"/>
          <w:w w:val="97"/>
        </w:rPr>
        <w:t>u</w:t>
      </w:r>
      <w:r>
        <w:rPr>
          <w:spacing w:val="-1"/>
          <w:w w:val="102"/>
        </w:rPr>
        <w:t>m</w:t>
      </w:r>
      <w:r>
        <w:rPr>
          <w:w w:val="99"/>
        </w:rPr>
        <w:t>ent</w:t>
      </w:r>
      <w:r>
        <w:rPr>
          <w:spacing w:val="2"/>
          <w:w w:val="99"/>
        </w:rPr>
        <w:t>a</w:t>
      </w:r>
      <w:r>
        <w:rPr>
          <w:w w:val="86"/>
        </w:rPr>
        <w:t>l</w:t>
      </w:r>
      <w:r>
        <w:rPr/>
        <w:t> </w:t>
      </w:r>
      <w:r>
        <w:rPr>
          <w:spacing w:val="6"/>
        </w:rPr>
        <w:t> </w:t>
      </w:r>
      <w:r>
        <w:rPr>
          <w:w w:val="104"/>
        </w:rPr>
        <w:t>d</w:t>
      </w:r>
      <w:r>
        <w:rPr>
          <w:w w:val="95"/>
        </w:rPr>
        <w:t>el</w:t>
      </w:r>
      <w:r>
        <w:rPr/>
        <w:t> </w:t>
      </w:r>
      <w:r>
        <w:rPr>
          <w:spacing w:val="6"/>
        </w:rPr>
        <w:t> </w:t>
      </w:r>
      <w:r>
        <w:rPr>
          <w:spacing w:val="-1"/>
          <w:w w:val="106"/>
        </w:rPr>
        <w:t>D</w:t>
      </w:r>
      <w:r>
        <w:rPr>
          <w:w w:val="102"/>
        </w:rPr>
        <w:t>e</w:t>
      </w:r>
      <w:r>
        <w:rPr>
          <w:spacing w:val="1"/>
          <w:w w:val="102"/>
        </w:rPr>
        <w:t>r</w:t>
      </w:r>
      <w:r>
        <w:rPr>
          <w:spacing w:val="2"/>
          <w:w w:val="101"/>
        </w:rPr>
        <w:t>e</w:t>
      </w:r>
      <w:r>
        <w:rPr>
          <w:w w:val="99"/>
        </w:rPr>
        <w:t>ch</w:t>
      </w:r>
      <w:r>
        <w:rPr>
          <w:w w:val="101"/>
        </w:rPr>
        <w:t>o.</w:t>
      </w:r>
      <w:r>
        <w:rPr/>
        <w:t> </w:t>
      </w:r>
      <w:r>
        <w:rPr>
          <w:spacing w:val="8"/>
        </w:rPr>
        <w:t> </w:t>
      </w:r>
      <w:r>
        <w:rPr>
          <w:rFonts w:ascii="PMingLiU" w:hAnsi="PMingLiU"/>
          <w:w w:val="40"/>
        </w:rPr>
        <w:t>“</w:t>
      </w:r>
      <w:r>
        <w:rPr>
          <w:spacing w:val="-1"/>
          <w:w w:val="99"/>
        </w:rPr>
        <w:t>M</w:t>
      </w:r>
      <w:r>
        <w:rPr>
          <w:spacing w:val="-1"/>
          <w:w w:val="99"/>
        </w:rPr>
        <w:t>ient</w:t>
      </w:r>
      <w:r>
        <w:rPr>
          <w:w w:val="99"/>
        </w:rPr>
        <w:t>r</w:t>
      </w:r>
      <w:r>
        <w:rPr>
          <w:spacing w:val="1"/>
          <w:w w:val="95"/>
        </w:rPr>
        <w:t>a</w:t>
      </w:r>
      <w:r>
        <w:rPr>
          <w:w w:val="90"/>
        </w:rPr>
        <w:t>s</w:t>
      </w:r>
      <w:r>
        <w:rPr/>
        <w:t> </w:t>
      </w:r>
      <w:r>
        <w:rPr>
          <w:spacing w:val="6"/>
        </w:rPr>
        <w:t> </w:t>
      </w:r>
      <w:r>
        <w:rPr>
          <w:w w:val="100"/>
        </w:rPr>
        <w:t>q</w:t>
      </w:r>
      <w:r>
        <w:rPr>
          <w:w w:val="101"/>
        </w:rPr>
        <w:t>ue</w:t>
      </w:r>
      <w:r>
        <w:rPr/>
        <w:t> </w:t>
      </w:r>
      <w:r>
        <w:rPr>
          <w:spacing w:val="6"/>
        </w:rPr>
        <w:t> </w:t>
      </w:r>
      <w:r>
        <w:rPr>
          <w:spacing w:val="-1"/>
          <w:w w:val="92"/>
        </w:rPr>
        <w:t>l</w:t>
      </w:r>
      <w:r>
        <w:rPr>
          <w:spacing w:val="1"/>
          <w:w w:val="92"/>
        </w:rPr>
        <w:t>a</w:t>
      </w:r>
      <w:r>
        <w:rPr>
          <w:w w:val="90"/>
        </w:rPr>
        <w:t>s</w:t>
      </w:r>
      <w:r>
        <w:rPr/>
        <w:t> </w:t>
      </w:r>
      <w:r>
        <w:rPr>
          <w:spacing w:val="6"/>
        </w:rPr>
        <w:t> </w:t>
      </w:r>
      <w:r>
        <w:rPr>
          <w:w w:val="101"/>
        </w:rPr>
        <w:t>norm</w:t>
      </w:r>
      <w:r>
        <w:rPr>
          <w:spacing w:val="1"/>
          <w:w w:val="101"/>
        </w:rPr>
        <w:t>a</w:t>
      </w:r>
      <w:r>
        <w:rPr>
          <w:w w:val="90"/>
        </w:rPr>
        <w:t>s</w:t>
      </w:r>
      <w:r>
        <w:rPr/>
        <w:t> </w:t>
      </w:r>
      <w:r>
        <w:rPr>
          <w:spacing w:val="8"/>
        </w:rPr>
        <w:t> </w:t>
      </w:r>
      <w:r>
        <w:rPr>
          <w:spacing w:val="-1"/>
          <w:w w:val="102"/>
        </w:rPr>
        <w:t>m</w:t>
      </w:r>
      <w:r>
        <w:rPr>
          <w:w w:val="103"/>
        </w:rPr>
        <w:t>or</w:t>
      </w:r>
      <w:r>
        <w:rPr>
          <w:w w:val="94"/>
        </w:rPr>
        <w:t>ales</w:t>
      </w:r>
      <w:r>
        <w:rPr/>
        <w:t> </w:t>
      </w:r>
      <w:r>
        <w:rPr>
          <w:spacing w:val="5"/>
        </w:rPr>
        <w:t> </w:t>
      </w:r>
      <w:r>
        <w:rPr>
          <w:w w:val="97"/>
        </w:rPr>
        <w:t>s</w:t>
      </w:r>
      <w:r>
        <w:rPr>
          <w:spacing w:val="1"/>
          <w:w w:val="97"/>
        </w:rPr>
        <w:t>o</w:t>
      </w:r>
      <w:r>
        <w:rPr>
          <w:w w:val="103"/>
        </w:rPr>
        <w:t>n</w:t>
      </w:r>
      <w:r>
        <w:rPr/>
        <w:t> </w:t>
      </w:r>
      <w:r>
        <w:rPr>
          <w:spacing w:val="8"/>
        </w:rPr>
        <w:t> </w:t>
      </w:r>
      <w:r>
        <w:rPr>
          <w:w w:val="102"/>
        </w:rPr>
        <w:t>en</w:t>
      </w:r>
      <w:r>
        <w:rPr/>
        <w:t> </w:t>
      </w:r>
      <w:r>
        <w:rPr>
          <w:spacing w:val="6"/>
        </w:rPr>
        <w:t> </w:t>
      </w:r>
      <w:r>
        <w:rPr>
          <w:spacing w:val="-1"/>
          <w:w w:val="101"/>
        </w:rPr>
        <w:t>to</w:t>
      </w:r>
      <w:r>
        <w:rPr>
          <w:spacing w:val="1"/>
          <w:w w:val="101"/>
        </w:rPr>
        <w:t>d</w:t>
      </w:r>
      <w:r>
        <w:rPr>
          <w:w w:val="103"/>
        </w:rPr>
        <w:t>o </w:t>
      </w:r>
      <w:r>
        <w:rPr/>
        <w:t>momento fines en sí, las normas jurídicas valen también como medios para conseguir objetivos políticos. Pues no sólo están ahí, como ocurre en el caso de la</w:t>
      </w:r>
      <w:r>
        <w:rPr>
          <w:spacing w:val="-11"/>
        </w:rPr>
        <w:t> </w:t>
      </w:r>
      <w:r>
        <w:rPr/>
        <w:t>moral,</w:t>
      </w:r>
      <w:r>
        <w:rPr>
          <w:spacing w:val="-10"/>
        </w:rPr>
        <w:t> </w:t>
      </w:r>
      <w:r>
        <w:rPr/>
        <w:t>para</w:t>
      </w:r>
      <w:r>
        <w:rPr>
          <w:spacing w:val="-10"/>
        </w:rPr>
        <w:t> </w:t>
      </w:r>
      <w:r>
        <w:rPr/>
        <w:t>la</w:t>
      </w:r>
      <w:r>
        <w:rPr>
          <w:spacing w:val="-11"/>
        </w:rPr>
        <w:t> </w:t>
      </w:r>
      <w:r>
        <w:rPr/>
        <w:t>solución</w:t>
      </w:r>
      <w:r>
        <w:rPr>
          <w:spacing w:val="-11"/>
        </w:rPr>
        <w:t> </w:t>
      </w:r>
      <w:r>
        <w:rPr/>
        <w:t>imparcial</w:t>
      </w:r>
      <w:r>
        <w:rPr>
          <w:spacing w:val="-11"/>
        </w:rPr>
        <w:t> </w:t>
      </w:r>
      <w:r>
        <w:rPr/>
        <w:t>de</w:t>
      </w:r>
      <w:r>
        <w:rPr>
          <w:spacing w:val="-9"/>
        </w:rPr>
        <w:t> </w:t>
      </w:r>
      <w:r>
        <w:rPr/>
        <w:t>conflictos</w:t>
      </w:r>
      <w:r>
        <w:rPr>
          <w:spacing w:val="-11"/>
        </w:rPr>
        <w:t> </w:t>
      </w:r>
      <w:r>
        <w:rPr/>
        <w:t>de</w:t>
      </w:r>
      <w:r>
        <w:rPr>
          <w:spacing w:val="-9"/>
        </w:rPr>
        <w:t> </w:t>
      </w:r>
      <w:r>
        <w:rPr/>
        <w:t>acción,</w:t>
      </w:r>
      <w:r>
        <w:rPr>
          <w:spacing w:val="-11"/>
        </w:rPr>
        <w:t> </w:t>
      </w:r>
      <w:r>
        <w:rPr/>
        <w:t>sino</w:t>
      </w:r>
      <w:r>
        <w:rPr>
          <w:spacing w:val="-10"/>
        </w:rPr>
        <w:t> </w:t>
      </w:r>
      <w:r>
        <w:rPr/>
        <w:t>también</w:t>
      </w:r>
      <w:r>
        <w:rPr>
          <w:spacing w:val="-10"/>
        </w:rPr>
        <w:t> </w:t>
      </w:r>
      <w:r>
        <w:rPr/>
        <w:t>para</w:t>
      </w:r>
      <w:r>
        <w:rPr>
          <w:spacing w:val="-10"/>
        </w:rPr>
        <w:t> </w:t>
      </w:r>
      <w:r>
        <w:rPr/>
        <w:t>la </w:t>
      </w:r>
      <w:r>
        <w:rPr>
          <w:w w:val="104"/>
        </w:rPr>
        <w:t>p</w:t>
      </w:r>
      <w:r>
        <w:rPr>
          <w:w w:val="97"/>
        </w:rPr>
        <w:t>uesta</w:t>
      </w:r>
      <w:r>
        <w:rPr>
          <w:spacing w:val="-1"/>
        </w:rPr>
        <w:t> </w:t>
      </w:r>
      <w:r>
        <w:rPr>
          <w:w w:val="102"/>
        </w:rPr>
        <w:t>en</w:t>
      </w:r>
      <w:r>
        <w:rPr>
          <w:spacing w:val="-1"/>
        </w:rPr>
        <w:t> </w:t>
      </w:r>
      <w:r>
        <w:rPr>
          <w:w w:val="104"/>
        </w:rPr>
        <w:t>p</w:t>
      </w:r>
      <w:r>
        <w:rPr>
          <w:w w:val="104"/>
        </w:rPr>
        <w:t>r</w:t>
      </w:r>
      <w:r>
        <w:rPr>
          <w:w w:val="93"/>
        </w:rPr>
        <w:t>áctica</w:t>
      </w:r>
      <w:r>
        <w:rPr>
          <w:spacing w:val="1"/>
        </w:rPr>
        <w:t> </w:t>
      </w:r>
      <w:r>
        <w:rPr>
          <w:w w:val="104"/>
        </w:rPr>
        <w:t>d</w:t>
      </w:r>
      <w:r>
        <w:rPr>
          <w:w w:val="101"/>
        </w:rPr>
        <w:t>e</w:t>
      </w:r>
      <w:r>
        <w:rPr>
          <w:spacing w:val="-1"/>
        </w:rPr>
        <w:t> </w:t>
      </w:r>
      <w:r>
        <w:rPr>
          <w:spacing w:val="1"/>
          <w:w w:val="104"/>
        </w:rPr>
        <w:t>p</w:t>
      </w:r>
      <w:r>
        <w:rPr>
          <w:w w:val="104"/>
        </w:rPr>
        <w:t>r</w:t>
      </w:r>
      <w:r>
        <w:rPr>
          <w:w w:val="92"/>
        </w:rPr>
        <w:t>o</w:t>
      </w:r>
      <w:r>
        <w:rPr>
          <w:spacing w:val="-1"/>
          <w:w w:val="92"/>
        </w:rPr>
        <w:t>g</w:t>
      </w:r>
      <w:r>
        <w:rPr>
          <w:w w:val="104"/>
        </w:rPr>
        <w:t>r</w:t>
      </w:r>
      <w:r>
        <w:rPr>
          <w:w w:val="100"/>
        </w:rPr>
        <w:t>a</w:t>
      </w:r>
      <w:r>
        <w:rPr>
          <w:spacing w:val="-2"/>
          <w:w w:val="100"/>
        </w:rPr>
        <w:t>m</w:t>
      </w:r>
      <w:r>
        <w:rPr>
          <w:spacing w:val="1"/>
          <w:w w:val="95"/>
        </w:rPr>
        <w:t>a</w:t>
      </w:r>
      <w:r>
        <w:rPr>
          <w:w w:val="90"/>
        </w:rPr>
        <w:t>s</w:t>
      </w:r>
      <w:r>
        <w:rPr>
          <w:spacing w:val="-1"/>
        </w:rPr>
        <w:t> </w:t>
      </w:r>
      <w:r>
        <w:rPr>
          <w:w w:val="95"/>
        </w:rPr>
        <w:t>polít</w:t>
      </w:r>
      <w:r>
        <w:rPr>
          <w:spacing w:val="1"/>
          <w:w w:val="95"/>
        </w:rPr>
        <w:t>i</w:t>
      </w:r>
      <w:r>
        <w:rPr>
          <w:w w:val="96"/>
        </w:rPr>
        <w:t>co</w:t>
      </w:r>
      <w:r>
        <w:rPr>
          <w:spacing w:val="3"/>
          <w:w w:val="96"/>
        </w:rPr>
        <w:t>s</w:t>
      </w:r>
      <w:r>
        <w:rPr>
          <w:rFonts w:ascii="PMingLiU" w:hAnsi="PMingLiU"/>
          <w:w w:val="40"/>
        </w:rPr>
        <w:t>”</w:t>
      </w:r>
      <w:r>
        <w:rPr>
          <w:rFonts w:ascii="PMingLiU" w:hAnsi="PMingLiU"/>
          <w:spacing w:val="-3"/>
        </w:rPr>
        <w:t> </w:t>
      </w:r>
      <w:r>
        <w:rPr>
          <w:w w:val="87"/>
        </w:rPr>
        <w:t>(</w:t>
      </w:r>
      <w:r>
        <w:rPr>
          <w:spacing w:val="-1"/>
          <w:w w:val="106"/>
        </w:rPr>
        <w:t>H</w:t>
      </w:r>
      <w:r>
        <w:rPr>
          <w:spacing w:val="2"/>
          <w:w w:val="106"/>
        </w:rPr>
        <w:t>a</w:t>
      </w:r>
      <w:r>
        <w:rPr>
          <w:spacing w:val="-1"/>
          <w:w w:val="102"/>
        </w:rPr>
        <w:t>be</w:t>
      </w:r>
      <w:r>
        <w:rPr>
          <w:spacing w:val="1"/>
          <w:w w:val="102"/>
        </w:rPr>
        <w:t>r</w:t>
      </w:r>
      <w:r>
        <w:rPr>
          <w:spacing w:val="-1"/>
          <w:w w:val="102"/>
        </w:rPr>
        <w:t>m</w:t>
      </w:r>
      <w:r>
        <w:rPr>
          <w:w w:val="93"/>
        </w:rPr>
        <w:t>a</w:t>
      </w:r>
      <w:r>
        <w:rPr>
          <w:spacing w:val="-1"/>
          <w:w w:val="93"/>
        </w:rPr>
        <w:t>s</w:t>
      </w:r>
      <w:r>
        <w:rPr>
          <w:w w:val="95"/>
        </w:rPr>
        <w:t>,</w:t>
      </w:r>
      <w:r>
        <w:rPr>
          <w:spacing w:val="-1"/>
        </w:rPr>
        <w:t> </w:t>
      </w:r>
      <w:r>
        <w:rPr>
          <w:spacing w:val="2"/>
          <w:w w:val="98"/>
        </w:rPr>
        <w:t>2</w:t>
      </w:r>
      <w:r>
        <w:rPr>
          <w:w w:val="98"/>
        </w:rPr>
        <w:t>00</w:t>
      </w:r>
      <w:r>
        <w:rPr>
          <w:spacing w:val="1"/>
          <w:w w:val="98"/>
        </w:rPr>
        <w:t>5</w:t>
      </w:r>
      <w:r>
        <w:rPr>
          <w:w w:val="87"/>
        </w:rPr>
        <w:t>:</w:t>
      </w:r>
      <w:r>
        <w:rPr>
          <w:spacing w:val="-1"/>
        </w:rPr>
        <w:t> </w:t>
      </w:r>
      <w:r>
        <w:rPr>
          <w:w w:val="98"/>
        </w:rPr>
        <w:t>5</w:t>
      </w:r>
      <w:r>
        <w:rPr>
          <w:spacing w:val="1"/>
          <w:w w:val="98"/>
        </w:rPr>
        <w:t>5</w:t>
      </w:r>
      <w:r>
        <w:rPr>
          <w:w w:val="93"/>
        </w:rPr>
        <w:t>9)</w:t>
      </w:r>
    </w:p>
    <w:p>
      <w:pPr>
        <w:pStyle w:val="BodyText"/>
        <w:spacing w:before="2"/>
      </w:pPr>
    </w:p>
    <w:p>
      <w:pPr>
        <w:pStyle w:val="BodyText"/>
        <w:spacing w:line="271" w:lineRule="auto"/>
        <w:ind w:left="122" w:right="545"/>
        <w:jc w:val="both"/>
        <w:rPr>
          <w:rFonts w:ascii="PMingLiU" w:hAnsi="PMingLiU"/>
        </w:rPr>
      </w:pPr>
      <w:r>
        <w:rPr/>
        <w:t>Justo este sentido es el que tiene el modelo de Dworkin de un derecho positivo compuesto de reglas y principios, que a través de una administración discursiva </w:t>
      </w:r>
      <w:r>
        <w:rPr>
          <w:w w:val="104"/>
        </w:rPr>
        <w:t>d</w:t>
      </w:r>
      <w:r>
        <w:rPr>
          <w:w w:val="101"/>
        </w:rPr>
        <w:t>e</w:t>
      </w:r>
      <w:r>
        <w:rPr/>
        <w:t> </w:t>
      </w:r>
      <w:r>
        <w:rPr>
          <w:w w:val="91"/>
        </w:rPr>
        <w:t>justi</w:t>
      </w:r>
      <w:r>
        <w:rPr>
          <w:w w:val="92"/>
        </w:rPr>
        <w:t>cia</w:t>
      </w:r>
      <w:r>
        <w:rPr/>
        <w:t> </w:t>
      </w:r>
      <w:r>
        <w:rPr>
          <w:w w:val="95"/>
        </w:rPr>
        <w:t>a</w:t>
      </w:r>
      <w:r>
        <w:rPr>
          <w:rFonts w:ascii="PMingLiU" w:hAnsi="PMingLiU"/>
          <w:w w:val="102"/>
        </w:rPr>
        <w:t>se</w:t>
      </w:r>
      <w:r>
        <w:rPr>
          <w:rFonts w:ascii="PMingLiU" w:hAnsi="PMingLiU"/>
          <w:w w:val="87"/>
        </w:rPr>
        <w:t>g</w:t>
      </w:r>
      <w:r>
        <w:rPr>
          <w:rFonts w:ascii="PMingLiU" w:hAnsi="PMingLiU"/>
          <w:w w:val="106"/>
        </w:rPr>
        <w:t>ura</w:t>
      </w:r>
      <w:r>
        <w:rPr>
          <w:rFonts w:ascii="PMingLiU" w:hAnsi="PMingLiU"/>
        </w:rPr>
        <w:t> </w:t>
      </w:r>
      <w:r>
        <w:rPr>
          <w:rFonts w:ascii="PMingLiU" w:hAnsi="PMingLiU"/>
          <w:w w:val="98"/>
        </w:rPr>
        <w:t>la</w:t>
      </w:r>
      <w:r>
        <w:rPr>
          <w:rFonts w:ascii="PMingLiU" w:hAnsi="PMingLiU"/>
        </w:rPr>
        <w:t> </w:t>
      </w:r>
      <w:r>
        <w:rPr>
          <w:rFonts w:ascii="PMingLiU" w:hAnsi="PMingLiU"/>
          <w:w w:val="51"/>
        </w:rPr>
        <w:t>“i</w:t>
      </w:r>
      <w:r>
        <w:rPr>
          <w:rFonts w:ascii="PMingLiU" w:hAnsi="PMingLiU"/>
          <w:w w:val="101"/>
        </w:rPr>
        <w:t>nteg</w:t>
      </w:r>
      <w:r>
        <w:rPr>
          <w:rFonts w:ascii="PMingLiU" w:hAnsi="PMingLiU"/>
          <w:w w:val="110"/>
        </w:rPr>
        <w:t>r</w:t>
      </w:r>
      <w:r>
        <w:rPr>
          <w:rFonts w:ascii="PMingLiU" w:hAnsi="PMingLiU"/>
          <w:w w:val="105"/>
        </w:rPr>
        <w:t>idad</w:t>
      </w:r>
      <w:r>
        <w:rPr>
          <w:rFonts w:ascii="PMingLiU" w:hAnsi="PMingLiU"/>
          <w:w w:val="40"/>
        </w:rPr>
        <w:t>”</w:t>
      </w:r>
      <w:r>
        <w:rPr>
          <w:rFonts w:ascii="PMingLiU" w:hAnsi="PMingLiU"/>
        </w:rPr>
        <w:t> </w:t>
      </w:r>
      <w:r>
        <w:rPr>
          <w:rFonts w:ascii="PMingLiU" w:hAnsi="PMingLiU"/>
          <w:w w:val="111"/>
        </w:rPr>
        <w:t>d</w:t>
      </w:r>
      <w:r>
        <w:rPr>
          <w:rFonts w:ascii="PMingLiU" w:hAnsi="PMingLiU"/>
          <w:w w:val="107"/>
        </w:rPr>
        <w:t>e</w:t>
      </w:r>
      <w:r>
        <w:rPr>
          <w:rFonts w:ascii="PMingLiU" w:hAnsi="PMingLiU"/>
        </w:rPr>
        <w:t> </w:t>
      </w:r>
      <w:r>
        <w:rPr>
          <w:rFonts w:ascii="PMingLiU" w:hAnsi="PMingLiU"/>
          <w:w w:val="97"/>
        </w:rPr>
        <w:t>las</w:t>
      </w:r>
      <w:r>
        <w:rPr>
          <w:rFonts w:ascii="PMingLiU" w:hAnsi="PMingLiU"/>
        </w:rPr>
        <w:t> </w:t>
      </w:r>
      <w:r>
        <w:rPr>
          <w:rFonts w:ascii="PMingLiU" w:hAnsi="PMingLiU"/>
          <w:w w:val="110"/>
        </w:rPr>
        <w:t>r</w:t>
      </w:r>
      <w:r>
        <w:rPr>
          <w:rFonts w:ascii="PMingLiU" w:hAnsi="PMingLiU"/>
          <w:w w:val="100"/>
        </w:rPr>
        <w:t>elaci</w:t>
      </w:r>
      <w:r>
        <w:rPr>
          <w:rFonts w:ascii="PMingLiU" w:hAnsi="PMingLiU"/>
          <w:w w:val="106"/>
        </w:rPr>
        <w:t>ones</w:t>
      </w:r>
      <w:r>
        <w:rPr>
          <w:rFonts w:ascii="PMingLiU" w:hAnsi="PMingLiU"/>
        </w:rPr>
        <w:t> </w:t>
      </w:r>
      <w:r>
        <w:rPr>
          <w:rFonts w:ascii="PMingLiU" w:hAnsi="PMingLiU"/>
          <w:w w:val="111"/>
        </w:rPr>
        <w:t>d</w:t>
      </w:r>
      <w:r>
        <w:rPr>
          <w:rFonts w:ascii="PMingLiU" w:hAnsi="PMingLiU"/>
          <w:w w:val="107"/>
        </w:rPr>
        <w:t>e</w:t>
      </w:r>
      <w:r>
        <w:rPr>
          <w:rFonts w:ascii="PMingLiU" w:hAnsi="PMingLiU"/>
        </w:rPr>
        <w:t> </w:t>
      </w:r>
      <w:r>
        <w:rPr>
          <w:rFonts w:ascii="PMingLiU" w:hAnsi="PMingLiU"/>
          <w:w w:val="110"/>
        </w:rPr>
        <w:t>r</w:t>
      </w:r>
      <w:r>
        <w:rPr>
          <w:rFonts w:ascii="PMingLiU" w:hAnsi="PMingLiU"/>
          <w:w w:val="103"/>
        </w:rPr>
        <w:t>ec</w:t>
      </w:r>
      <w:r>
        <w:rPr>
          <w:rFonts w:ascii="PMingLiU" w:hAnsi="PMingLiU"/>
          <w:w w:val="105"/>
        </w:rPr>
        <w:t>onoci</w:t>
      </w:r>
      <w:r>
        <w:rPr>
          <w:rFonts w:ascii="PMingLiU" w:hAnsi="PMingLiU"/>
          <w:w w:val="109"/>
        </w:rPr>
        <w:t>m</w:t>
      </w:r>
      <w:r>
        <w:rPr>
          <w:rFonts w:ascii="PMingLiU" w:hAnsi="PMingLiU"/>
          <w:w w:val="104"/>
        </w:rPr>
        <w:t>ient</w:t>
      </w:r>
      <w:r>
        <w:rPr>
          <w:rFonts w:ascii="PMingLiU" w:hAnsi="PMingLiU"/>
          <w:w w:val="109"/>
        </w:rPr>
        <w:t>o</w:t>
      </w:r>
      <w:r>
        <w:rPr>
          <w:rFonts w:ascii="PMingLiU" w:hAnsi="PMingLiU"/>
        </w:rPr>
        <w:t> </w:t>
      </w:r>
      <w:r>
        <w:rPr>
          <w:rFonts w:ascii="PMingLiU" w:hAnsi="PMingLiU"/>
          <w:w w:val="110"/>
        </w:rPr>
        <w:t>r</w:t>
      </w:r>
      <w:r>
        <w:rPr>
          <w:rFonts w:ascii="PMingLiU" w:hAnsi="PMingLiU"/>
          <w:w w:val="103"/>
        </w:rPr>
        <w:t>ec</w:t>
      </w:r>
      <w:r>
        <w:rPr>
          <w:rFonts w:ascii="PMingLiU" w:hAnsi="PMingLiU"/>
          <w:w w:val="103"/>
        </w:rPr>
        <w:t>ípr</w:t>
      </w:r>
      <w:r>
        <w:rPr>
          <w:rFonts w:ascii="PMingLiU" w:hAnsi="PMingLiU"/>
          <w:w w:val="106"/>
        </w:rPr>
        <w:t>oco</w:t>
      </w:r>
    </w:p>
    <w:p>
      <w:pPr>
        <w:pStyle w:val="BodyText"/>
        <w:spacing w:line="288" w:lineRule="auto" w:before="23"/>
        <w:ind w:left="122" w:right="545"/>
        <w:jc w:val="both"/>
      </w:pPr>
      <w:r>
        <w:rPr/>
        <w:t>que garantizan a cada miembro de las comunidad jurídica igual consideración y respeto.</w:t>
      </w:r>
    </w:p>
    <w:p>
      <w:pPr>
        <w:pStyle w:val="BodyText"/>
        <w:spacing w:before="10"/>
        <w:rPr>
          <w:sz w:val="20"/>
        </w:rPr>
      </w:pPr>
    </w:p>
    <w:p>
      <w:pPr>
        <w:pStyle w:val="BodyText"/>
        <w:spacing w:line="285" w:lineRule="auto" w:before="1"/>
        <w:ind w:left="122" w:right="546"/>
        <w:jc w:val="both"/>
      </w:pPr>
      <w:r>
        <w:rPr>
          <w:rFonts w:ascii="PMingLiU" w:hAnsi="PMingLiU"/>
          <w:w w:val="110"/>
        </w:rPr>
        <w:t>P</w:t>
      </w:r>
      <w:r>
        <w:rPr>
          <w:rFonts w:ascii="PMingLiU" w:hAnsi="PMingLiU"/>
          <w:w w:val="104"/>
        </w:rPr>
        <w:t>ara</w:t>
      </w:r>
      <w:r>
        <w:rPr>
          <w:rFonts w:ascii="PMingLiU" w:hAnsi="PMingLiU"/>
        </w:rPr>
        <w:t> </w:t>
      </w:r>
      <w:r>
        <w:rPr>
          <w:rFonts w:ascii="PMingLiU" w:hAnsi="PMingLiU"/>
          <w:w w:val="113"/>
        </w:rPr>
        <w:t>D</w:t>
      </w:r>
      <w:r>
        <w:rPr>
          <w:rFonts w:ascii="PMingLiU" w:hAnsi="PMingLiU"/>
          <w:w w:val="101"/>
        </w:rPr>
        <w:t>worki</w:t>
      </w:r>
      <w:r>
        <w:rPr>
          <w:rFonts w:ascii="PMingLiU" w:hAnsi="PMingLiU"/>
          <w:w w:val="107"/>
        </w:rPr>
        <w:t>n,</w:t>
      </w:r>
      <w:r>
        <w:rPr>
          <w:rFonts w:ascii="PMingLiU" w:hAnsi="PMingLiU"/>
        </w:rPr>
        <w:t> </w:t>
      </w:r>
      <w:r>
        <w:rPr>
          <w:rFonts w:ascii="PMingLiU" w:hAnsi="PMingLiU"/>
          <w:w w:val="111"/>
        </w:rPr>
        <w:t>d</w:t>
      </w:r>
      <w:r>
        <w:rPr>
          <w:rFonts w:ascii="PMingLiU" w:hAnsi="PMingLiU"/>
          <w:w w:val="107"/>
        </w:rPr>
        <w:t>e</w:t>
      </w:r>
      <w:r>
        <w:rPr>
          <w:rFonts w:ascii="PMingLiU" w:hAnsi="PMingLiU"/>
        </w:rPr>
        <w:t> </w:t>
      </w:r>
      <w:r>
        <w:rPr>
          <w:rFonts w:ascii="PMingLiU" w:hAnsi="PMingLiU"/>
          <w:w w:val="103"/>
        </w:rPr>
        <w:t>acu</w:t>
      </w:r>
      <w:r>
        <w:rPr>
          <w:rFonts w:ascii="PMingLiU" w:hAnsi="PMingLiU"/>
          <w:w w:val="107"/>
        </w:rPr>
        <w:t>e</w:t>
      </w:r>
      <w:r>
        <w:rPr>
          <w:rFonts w:ascii="PMingLiU" w:hAnsi="PMingLiU"/>
          <w:w w:val="110"/>
        </w:rPr>
        <w:t>r</w:t>
      </w:r>
      <w:r>
        <w:rPr>
          <w:rFonts w:ascii="PMingLiU" w:hAnsi="PMingLiU"/>
          <w:w w:val="111"/>
        </w:rPr>
        <w:t>d</w:t>
      </w:r>
      <w:r>
        <w:rPr>
          <w:rFonts w:ascii="PMingLiU" w:hAnsi="PMingLiU"/>
          <w:w w:val="109"/>
        </w:rPr>
        <w:t>o</w:t>
      </w:r>
      <w:r>
        <w:rPr>
          <w:rFonts w:ascii="PMingLiU" w:hAnsi="PMingLiU"/>
        </w:rPr>
        <w:t> </w:t>
      </w:r>
      <w:r>
        <w:rPr>
          <w:rFonts w:ascii="PMingLiU" w:hAnsi="PMingLiU"/>
          <w:w w:val="102"/>
        </w:rPr>
        <w:t>a</w:t>
      </w:r>
      <w:r>
        <w:rPr>
          <w:rFonts w:ascii="PMingLiU" w:hAnsi="PMingLiU"/>
        </w:rPr>
        <w:t> </w:t>
      </w:r>
      <w:r>
        <w:rPr>
          <w:rFonts w:ascii="PMingLiU" w:hAnsi="PMingLiU"/>
          <w:w w:val="103"/>
        </w:rPr>
        <w:t>lo</w:t>
      </w:r>
      <w:r>
        <w:rPr>
          <w:rFonts w:ascii="PMingLiU" w:hAnsi="PMingLiU"/>
        </w:rPr>
        <w:t> </w:t>
      </w:r>
      <w:r>
        <w:rPr>
          <w:rFonts w:ascii="PMingLiU" w:hAnsi="PMingLiU"/>
          <w:w w:val="102"/>
        </w:rPr>
        <w:t>seña</w:t>
      </w:r>
      <w:r>
        <w:rPr>
          <w:rFonts w:ascii="PMingLiU" w:hAnsi="PMingLiU"/>
          <w:w w:val="92"/>
        </w:rPr>
        <w:t>l</w:t>
      </w:r>
      <w:r>
        <w:rPr>
          <w:rFonts w:ascii="PMingLiU" w:hAnsi="PMingLiU"/>
          <w:w w:val="107"/>
        </w:rPr>
        <w:t>ado</w:t>
      </w:r>
      <w:r>
        <w:rPr>
          <w:rFonts w:ascii="PMingLiU" w:hAnsi="PMingLiU"/>
        </w:rPr>
        <w:t> </w:t>
      </w:r>
      <w:r>
        <w:rPr>
          <w:rFonts w:ascii="PMingLiU" w:hAnsi="PMingLiU"/>
          <w:w w:val="111"/>
        </w:rPr>
        <w:t>p</w:t>
      </w:r>
      <w:r>
        <w:rPr>
          <w:rFonts w:ascii="PMingLiU" w:hAnsi="PMingLiU"/>
          <w:w w:val="110"/>
        </w:rPr>
        <w:t>or</w:t>
      </w:r>
      <w:r>
        <w:rPr>
          <w:rFonts w:ascii="PMingLiU" w:hAnsi="PMingLiU"/>
        </w:rPr>
        <w:t> </w:t>
      </w:r>
      <w:r>
        <w:rPr>
          <w:rFonts w:ascii="PMingLiU" w:hAnsi="PMingLiU"/>
          <w:w w:val="104"/>
        </w:rPr>
        <w:t>Alber</w:t>
      </w:r>
      <w:r>
        <w:rPr>
          <w:rFonts w:ascii="PMingLiU" w:hAnsi="PMingLiU"/>
          <w:w w:val="99"/>
        </w:rPr>
        <w:t>t</w:t>
      </w:r>
      <w:r>
        <w:rPr>
          <w:rFonts w:ascii="PMingLiU" w:hAnsi="PMingLiU"/>
        </w:rPr>
        <w:t> </w:t>
      </w:r>
      <w:r>
        <w:rPr>
          <w:rFonts w:ascii="PMingLiU" w:hAnsi="PMingLiU"/>
          <w:w w:val="104"/>
        </w:rPr>
        <w:t>Ca</w:t>
      </w:r>
      <w:r>
        <w:rPr>
          <w:rFonts w:ascii="PMingLiU" w:hAnsi="PMingLiU"/>
          <w:w w:val="99"/>
        </w:rPr>
        <w:t>sa</w:t>
      </w:r>
      <w:r>
        <w:rPr>
          <w:rFonts w:ascii="PMingLiU" w:hAnsi="PMingLiU"/>
          <w:w w:val="109"/>
        </w:rPr>
        <w:t>m</w:t>
      </w:r>
      <w:r>
        <w:rPr>
          <w:rFonts w:ascii="PMingLiU" w:hAnsi="PMingLiU"/>
          <w:w w:val="89"/>
        </w:rPr>
        <w:t>ig</w:t>
      </w:r>
      <w:r>
        <w:rPr>
          <w:rFonts w:ascii="PMingLiU" w:hAnsi="PMingLiU"/>
          <w:w w:val="96"/>
        </w:rPr>
        <w:t>lia</w:t>
      </w:r>
      <w:r>
        <w:rPr>
          <w:rFonts w:ascii="PMingLiU" w:hAnsi="PMingLiU"/>
          <w:w w:val="100"/>
        </w:rPr>
        <w:t>,</w:t>
      </w:r>
      <w:r>
        <w:rPr>
          <w:rFonts w:ascii="PMingLiU" w:hAnsi="PMingLiU"/>
        </w:rPr>
        <w:t> </w:t>
      </w:r>
      <w:r>
        <w:rPr>
          <w:rFonts w:ascii="PMingLiU" w:hAnsi="PMingLiU"/>
          <w:w w:val="40"/>
        </w:rPr>
        <w:t>“</w:t>
      </w:r>
      <w:r>
        <w:rPr>
          <w:w w:val="92"/>
        </w:rPr>
        <w:t>la</w:t>
      </w:r>
      <w:r>
        <w:rPr/>
        <w:t>  </w:t>
      </w:r>
      <w:r>
        <w:rPr>
          <w:w w:val="86"/>
        </w:rPr>
        <w:t>i</w:t>
      </w:r>
      <w:r>
        <w:rPr>
          <w:w w:val="95"/>
        </w:rPr>
        <w:t>nteg</w:t>
      </w:r>
      <w:r>
        <w:rPr>
          <w:w w:val="104"/>
        </w:rPr>
        <w:t>r</w:t>
      </w:r>
      <w:r>
        <w:rPr>
          <w:w w:val="99"/>
        </w:rPr>
        <w:t>idad </w:t>
      </w:r>
      <w:r>
        <w:rPr/>
        <w:t>exige, por tanto, que las leyes no sean el fruto de un compromiso entre concepciones de justicia subjetivas contradictorias, sino que respondan a una concepción coherente de la justicia pública. Una sociedad democrática requiere</w:t>
      </w:r>
    </w:p>
    <w:p>
      <w:pPr>
        <w:pStyle w:val="BodyText"/>
        <w:spacing w:line="305" w:lineRule="exact"/>
        <w:ind w:left="122"/>
        <w:jc w:val="both"/>
      </w:pPr>
      <w:r>
        <w:rPr>
          <w:rFonts w:ascii="PMingLiU" w:hAnsi="PMingLiU"/>
          <w:spacing w:val="-1"/>
          <w:w w:val="49"/>
        </w:rPr>
        <w:t>–</w:t>
      </w:r>
      <w:r>
        <w:rPr>
          <w:w w:val="104"/>
        </w:rPr>
        <w:t>p</w:t>
      </w:r>
      <w:r>
        <w:rPr>
          <w:w w:val="103"/>
        </w:rPr>
        <w:t>or</w:t>
      </w:r>
      <w:r>
        <w:rPr/>
        <w:t> </w:t>
      </w:r>
      <w:r>
        <w:rPr>
          <w:spacing w:val="3"/>
        </w:rPr>
        <w:t> </w:t>
      </w:r>
      <w:r>
        <w:rPr>
          <w:spacing w:val="-1"/>
          <w:w w:val="98"/>
        </w:rPr>
        <w:t>tan</w:t>
      </w:r>
      <w:r>
        <w:rPr>
          <w:spacing w:val="-1"/>
          <w:w w:val="99"/>
        </w:rPr>
        <w:t>t</w:t>
      </w:r>
      <w:r>
        <w:rPr>
          <w:w w:val="99"/>
        </w:rPr>
        <w:t>o</w:t>
      </w:r>
      <w:r>
        <w:rPr>
          <w:w w:val="75"/>
        </w:rPr>
        <w:t>-</w:t>
      </w:r>
      <w:r>
        <w:rPr/>
        <w:t> </w:t>
      </w:r>
      <w:r>
        <w:rPr>
          <w:spacing w:val="4"/>
        </w:rPr>
        <w:t> </w:t>
      </w:r>
      <w:r>
        <w:rPr>
          <w:w w:val="100"/>
        </w:rPr>
        <w:t>q</w:t>
      </w:r>
      <w:r>
        <w:rPr>
          <w:w w:val="101"/>
        </w:rPr>
        <w:t>ue</w:t>
      </w:r>
      <w:r>
        <w:rPr/>
        <w:t> </w:t>
      </w:r>
      <w:r>
        <w:rPr>
          <w:spacing w:val="4"/>
        </w:rPr>
        <w:t> </w:t>
      </w:r>
      <w:r>
        <w:rPr>
          <w:spacing w:val="-1"/>
          <w:w w:val="95"/>
        </w:rPr>
        <w:t>lo</w:t>
      </w:r>
      <w:r>
        <w:rPr>
          <w:w w:val="95"/>
        </w:rPr>
        <w:t>s</w:t>
      </w:r>
      <w:r>
        <w:rPr/>
        <w:t> </w:t>
      </w:r>
      <w:r>
        <w:rPr>
          <w:spacing w:val="3"/>
        </w:rPr>
        <w:t> </w:t>
      </w:r>
      <w:r>
        <w:rPr>
          <w:spacing w:val="1"/>
          <w:w w:val="95"/>
        </w:rPr>
        <w:t>a</w:t>
      </w:r>
      <w:r>
        <w:rPr>
          <w:w w:val="95"/>
        </w:rPr>
        <w:t>ctos</w:t>
      </w:r>
      <w:r>
        <w:rPr/>
        <w:t> </w:t>
      </w:r>
      <w:r>
        <w:rPr>
          <w:spacing w:val="1"/>
        </w:rPr>
        <w:t> </w:t>
      </w:r>
      <w:r>
        <w:rPr>
          <w:w w:val="104"/>
        </w:rPr>
        <w:t>d</w:t>
      </w:r>
      <w:r>
        <w:rPr>
          <w:w w:val="101"/>
        </w:rPr>
        <w:t>e</w:t>
      </w:r>
      <w:r>
        <w:rPr/>
        <w:t> </w:t>
      </w:r>
      <w:r>
        <w:rPr>
          <w:spacing w:val="2"/>
        </w:rPr>
        <w:t> </w:t>
      </w:r>
      <w:r>
        <w:rPr>
          <w:w w:val="98"/>
        </w:rPr>
        <w:t>c</w:t>
      </w:r>
      <w:r>
        <w:rPr>
          <w:spacing w:val="2"/>
          <w:w w:val="98"/>
        </w:rPr>
        <w:t>o</w:t>
      </w:r>
      <w:r>
        <w:rPr>
          <w:w w:val="97"/>
        </w:rPr>
        <w:t>acción</w:t>
      </w:r>
      <w:r>
        <w:rPr/>
        <w:t> </w:t>
      </w:r>
      <w:r>
        <w:rPr>
          <w:spacing w:val="2"/>
        </w:rPr>
        <w:t> </w:t>
      </w:r>
      <w:r>
        <w:rPr>
          <w:w w:val="95"/>
        </w:rPr>
        <w:t>esta</w:t>
      </w:r>
      <w:r>
        <w:rPr>
          <w:spacing w:val="1"/>
          <w:w w:val="95"/>
        </w:rPr>
        <w:t>t</w:t>
      </w:r>
      <w:r>
        <w:rPr>
          <w:w w:val="92"/>
        </w:rPr>
        <w:t>al</w:t>
      </w:r>
      <w:r>
        <w:rPr/>
        <w:t> </w:t>
      </w:r>
      <w:r>
        <w:rPr>
          <w:spacing w:val="1"/>
        </w:rPr>
        <w:t> </w:t>
      </w:r>
      <w:r>
        <w:rPr>
          <w:w w:val="97"/>
        </w:rPr>
        <w:t>esté</w:t>
      </w:r>
      <w:r>
        <w:rPr>
          <w:w w:val="103"/>
        </w:rPr>
        <w:t>n</w:t>
      </w:r>
      <w:r>
        <w:rPr/>
        <w:t> </w:t>
      </w:r>
      <w:r>
        <w:rPr>
          <w:spacing w:val="3"/>
        </w:rPr>
        <w:t> </w:t>
      </w:r>
      <w:r>
        <w:rPr>
          <w:spacing w:val="-1"/>
          <w:w w:val="92"/>
        </w:rPr>
        <w:t>j</w:t>
      </w:r>
      <w:r>
        <w:rPr>
          <w:spacing w:val="1"/>
          <w:w w:val="92"/>
        </w:rPr>
        <w:t>u</w:t>
      </w:r>
      <w:r>
        <w:rPr>
          <w:w w:val="90"/>
        </w:rPr>
        <w:t>st</w:t>
      </w:r>
      <w:r>
        <w:rPr>
          <w:spacing w:val="-2"/>
          <w:w w:val="90"/>
        </w:rPr>
        <w:t>i</w:t>
      </w:r>
      <w:r>
        <w:rPr>
          <w:w w:val="85"/>
        </w:rPr>
        <w:t>f</w:t>
      </w:r>
      <w:r>
        <w:rPr>
          <w:spacing w:val="1"/>
          <w:w w:val="85"/>
        </w:rPr>
        <w:t>i</w:t>
      </w:r>
      <w:r>
        <w:rPr>
          <w:w w:val="98"/>
        </w:rPr>
        <w:t>cad</w:t>
      </w:r>
      <w:r>
        <w:rPr>
          <w:w w:val="97"/>
        </w:rPr>
        <w:t>os</w:t>
      </w:r>
      <w:r>
        <w:rPr/>
        <w:t> </w:t>
      </w:r>
      <w:r>
        <w:rPr>
          <w:spacing w:val="1"/>
        </w:rPr>
        <w:t> </w:t>
      </w:r>
      <w:r>
        <w:rPr>
          <w:spacing w:val="2"/>
          <w:w w:val="93"/>
        </w:rPr>
        <w:t>c</w:t>
      </w:r>
      <w:r>
        <w:rPr>
          <w:w w:val="98"/>
        </w:rPr>
        <w:t>on</w:t>
      </w:r>
      <w:r>
        <w:rPr>
          <w:spacing w:val="-1"/>
          <w:w w:val="98"/>
        </w:rPr>
        <w:t>f</w:t>
      </w:r>
      <w:r>
        <w:rPr>
          <w:w w:val="103"/>
        </w:rPr>
        <w:t>or</w:t>
      </w:r>
      <w:r>
        <w:rPr>
          <w:spacing w:val="-1"/>
          <w:w w:val="102"/>
        </w:rPr>
        <w:t>m</w:t>
      </w:r>
      <w:r>
        <w:rPr>
          <w:w w:val="101"/>
        </w:rPr>
        <w:t>e</w:t>
      </w:r>
      <w:r>
        <w:rPr/>
        <w:t> </w:t>
      </w:r>
      <w:r>
        <w:rPr>
          <w:spacing w:val="4"/>
        </w:rPr>
        <w:t> </w:t>
      </w:r>
      <w:r>
        <w:rPr>
          <w:w w:val="95"/>
        </w:rPr>
        <w:t>a</w:t>
      </w:r>
    </w:p>
    <w:p>
      <w:pPr>
        <w:pStyle w:val="BodyText"/>
        <w:spacing w:line="249" w:lineRule="auto" w:before="61"/>
        <w:ind w:left="122" w:right="548"/>
        <w:jc w:val="both"/>
        <w:rPr>
          <w:rFonts w:ascii="PMingLiU" w:hAnsi="PMingLiU"/>
        </w:rPr>
      </w:pPr>
      <w:r>
        <w:rPr/>
        <w:t>principios.</w:t>
      </w:r>
      <w:r>
        <w:rPr>
          <w:spacing w:val="-11"/>
        </w:rPr>
        <w:t> </w:t>
      </w:r>
      <w:r>
        <w:rPr/>
        <w:t>Supone</w:t>
      </w:r>
      <w:r>
        <w:rPr>
          <w:spacing w:val="-8"/>
        </w:rPr>
        <w:t> </w:t>
      </w:r>
      <w:r>
        <w:rPr/>
        <w:t>tratar</w:t>
      </w:r>
      <w:r>
        <w:rPr>
          <w:spacing w:val="-11"/>
        </w:rPr>
        <w:t> </w:t>
      </w:r>
      <w:r>
        <w:rPr/>
        <w:t>la</w:t>
      </w:r>
      <w:r>
        <w:rPr>
          <w:spacing w:val="-12"/>
        </w:rPr>
        <w:t> </w:t>
      </w:r>
      <w:r>
        <w:rPr/>
        <w:t>comunidad</w:t>
      </w:r>
      <w:r>
        <w:rPr>
          <w:spacing w:val="-10"/>
        </w:rPr>
        <w:t> </w:t>
      </w:r>
      <w:r>
        <w:rPr/>
        <w:t>como</w:t>
      </w:r>
      <w:r>
        <w:rPr>
          <w:spacing w:val="-12"/>
        </w:rPr>
        <w:t> </w:t>
      </w:r>
      <w:r>
        <w:rPr/>
        <w:t>si</w:t>
      </w:r>
      <w:r>
        <w:rPr>
          <w:spacing w:val="-10"/>
        </w:rPr>
        <w:t> </w:t>
      </w:r>
      <w:r>
        <w:rPr/>
        <w:t>fuera</w:t>
      </w:r>
      <w:r>
        <w:rPr>
          <w:spacing w:val="-10"/>
        </w:rPr>
        <w:t> </w:t>
      </w:r>
      <w:r>
        <w:rPr/>
        <w:t>una</w:t>
      </w:r>
      <w:r>
        <w:rPr>
          <w:spacing w:val="-10"/>
        </w:rPr>
        <w:t> </w:t>
      </w:r>
      <w:r>
        <w:rPr/>
        <w:t>persona</w:t>
      </w:r>
      <w:r>
        <w:rPr>
          <w:spacing w:val="-10"/>
        </w:rPr>
        <w:t> </w:t>
      </w:r>
      <w:r>
        <w:rPr/>
        <w:t>moral</w:t>
      </w:r>
      <w:r>
        <w:rPr>
          <w:spacing w:val="-12"/>
        </w:rPr>
        <w:t> </w:t>
      </w:r>
      <w:r>
        <w:rPr/>
        <w:t>y</w:t>
      </w:r>
      <w:r>
        <w:rPr>
          <w:spacing w:val="-13"/>
        </w:rPr>
        <w:t> </w:t>
      </w:r>
      <w:r>
        <w:rPr/>
        <w:t>exigir </w:t>
      </w:r>
      <w:r>
        <w:rPr>
          <w:w w:val="95"/>
        </w:rPr>
        <w:t>a</w:t>
      </w:r>
      <w:r>
        <w:rPr>
          <w:spacing w:val="-1"/>
        </w:rPr>
        <w:t> </w:t>
      </w:r>
      <w:r>
        <w:rPr>
          <w:w w:val="96"/>
        </w:rPr>
        <w:t>esa</w:t>
      </w:r>
      <w:r>
        <w:rPr>
          <w:spacing w:val="-1"/>
        </w:rPr>
        <w:t> </w:t>
      </w:r>
      <w:r>
        <w:rPr>
          <w:w w:val="102"/>
        </w:rPr>
        <w:t>p</w:t>
      </w:r>
      <w:r>
        <w:rPr>
          <w:spacing w:val="1"/>
          <w:w w:val="102"/>
        </w:rPr>
        <w:t>e</w:t>
      </w:r>
      <w:r>
        <w:rPr>
          <w:w w:val="104"/>
        </w:rPr>
        <w:t>r</w:t>
      </w:r>
      <w:r>
        <w:rPr>
          <w:w w:val="99"/>
        </w:rPr>
        <w:t>so</w:t>
      </w:r>
      <w:r>
        <w:rPr>
          <w:spacing w:val="-1"/>
          <w:w w:val="99"/>
        </w:rPr>
        <w:t>n</w:t>
      </w:r>
      <w:r>
        <w:rPr>
          <w:w w:val="95"/>
        </w:rPr>
        <w:t>a</w:t>
      </w:r>
      <w:r>
        <w:rPr>
          <w:spacing w:val="-1"/>
        </w:rPr>
        <w:t> </w:t>
      </w:r>
      <w:r>
        <w:rPr>
          <w:spacing w:val="1"/>
          <w:w w:val="86"/>
        </w:rPr>
        <w:t>i</w:t>
      </w:r>
      <w:r>
        <w:rPr>
          <w:w w:val="95"/>
        </w:rPr>
        <w:t>nte</w:t>
      </w:r>
      <w:r>
        <w:rPr>
          <w:spacing w:val="-2"/>
          <w:w w:val="95"/>
        </w:rPr>
        <w:t>g</w:t>
      </w:r>
      <w:r>
        <w:rPr>
          <w:w w:val="104"/>
        </w:rPr>
        <w:t>r</w:t>
      </w:r>
      <w:r>
        <w:rPr>
          <w:spacing w:val="-1"/>
          <w:w w:val="97"/>
        </w:rPr>
        <w:t>id</w:t>
      </w:r>
      <w:r>
        <w:rPr>
          <w:spacing w:val="2"/>
          <w:w w:val="97"/>
        </w:rPr>
        <w:t>a</w:t>
      </w:r>
      <w:r>
        <w:rPr>
          <w:w w:val="104"/>
        </w:rPr>
        <w:t>d</w:t>
      </w:r>
      <w:r>
        <w:rPr>
          <w:spacing w:val="2"/>
        </w:rPr>
        <w:t> </w:t>
      </w:r>
      <w:r>
        <w:rPr>
          <w:spacing w:val="-1"/>
          <w:w w:val="102"/>
        </w:rPr>
        <w:t>m</w:t>
      </w:r>
      <w:r>
        <w:rPr>
          <w:w w:val="103"/>
        </w:rPr>
        <w:t>or</w:t>
      </w:r>
      <w:r>
        <w:rPr>
          <w:w w:val="92"/>
        </w:rPr>
        <w:t>a</w:t>
      </w:r>
      <w:r>
        <w:rPr>
          <w:spacing w:val="-1"/>
          <w:w w:val="92"/>
        </w:rPr>
        <w:t>l</w:t>
      </w:r>
      <w:r>
        <w:rPr>
          <w:rFonts w:ascii="PMingLiU" w:hAnsi="PMingLiU"/>
          <w:w w:val="40"/>
        </w:rPr>
        <w:t>”</w:t>
      </w:r>
      <w:r>
        <w:rPr>
          <w:rFonts w:ascii="PMingLiU" w:hAnsi="PMingLiU"/>
          <w:spacing w:val="-3"/>
        </w:rPr>
        <w:t> </w:t>
      </w:r>
      <w:r>
        <w:rPr>
          <w:rFonts w:ascii="PMingLiU" w:hAnsi="PMingLiU"/>
          <w:spacing w:val="1"/>
          <w:w w:val="93"/>
        </w:rPr>
        <w:t>(</w:t>
      </w:r>
      <w:r>
        <w:rPr>
          <w:rFonts w:ascii="PMingLiU" w:hAnsi="PMingLiU"/>
          <w:w w:val="104"/>
        </w:rPr>
        <w:t>C</w:t>
      </w:r>
      <w:r>
        <w:rPr>
          <w:rFonts w:ascii="PMingLiU" w:hAnsi="PMingLiU"/>
          <w:spacing w:val="1"/>
          <w:w w:val="104"/>
        </w:rPr>
        <w:t>a</w:t>
      </w:r>
      <w:r>
        <w:rPr>
          <w:rFonts w:ascii="PMingLiU" w:hAnsi="PMingLiU"/>
          <w:w w:val="99"/>
        </w:rPr>
        <w:t>s</w:t>
      </w:r>
      <w:r>
        <w:rPr>
          <w:rFonts w:ascii="PMingLiU" w:hAnsi="PMingLiU"/>
          <w:spacing w:val="-1"/>
          <w:w w:val="99"/>
        </w:rPr>
        <w:t>a</w:t>
      </w:r>
      <w:r>
        <w:rPr>
          <w:rFonts w:ascii="PMingLiU" w:hAnsi="PMingLiU"/>
          <w:spacing w:val="1"/>
          <w:w w:val="109"/>
        </w:rPr>
        <w:t>m</w:t>
      </w:r>
      <w:r>
        <w:rPr>
          <w:rFonts w:ascii="PMingLiU" w:hAnsi="PMingLiU"/>
          <w:w w:val="89"/>
        </w:rPr>
        <w:t>i</w:t>
      </w:r>
      <w:r>
        <w:rPr>
          <w:rFonts w:ascii="PMingLiU" w:hAnsi="PMingLiU"/>
          <w:spacing w:val="-2"/>
          <w:w w:val="89"/>
        </w:rPr>
        <w:t>g</w:t>
      </w:r>
      <w:r>
        <w:rPr>
          <w:rFonts w:ascii="PMingLiU" w:hAnsi="PMingLiU"/>
          <w:spacing w:val="1"/>
          <w:w w:val="92"/>
        </w:rPr>
        <w:t>l</w:t>
      </w:r>
      <w:r>
        <w:rPr>
          <w:rFonts w:ascii="PMingLiU" w:hAnsi="PMingLiU"/>
          <w:w w:val="99"/>
        </w:rPr>
        <w:t>ia,</w:t>
      </w:r>
      <w:r>
        <w:rPr>
          <w:rFonts w:ascii="PMingLiU" w:hAnsi="PMingLiU"/>
          <w:spacing w:val="-3"/>
        </w:rPr>
        <w:t> </w:t>
      </w:r>
      <w:r>
        <w:rPr>
          <w:rFonts w:ascii="PMingLiU" w:hAnsi="PMingLiU"/>
          <w:spacing w:val="1"/>
          <w:w w:val="104"/>
        </w:rPr>
        <w:t>1</w:t>
      </w:r>
      <w:r>
        <w:rPr>
          <w:rFonts w:ascii="PMingLiU" w:hAnsi="PMingLiU"/>
          <w:w w:val="104"/>
        </w:rPr>
        <w:t>99</w:t>
      </w:r>
      <w:r>
        <w:rPr>
          <w:rFonts w:ascii="PMingLiU" w:hAnsi="PMingLiU"/>
          <w:spacing w:val="-2"/>
          <w:w w:val="104"/>
        </w:rPr>
        <w:t>2</w:t>
      </w:r>
      <w:r>
        <w:rPr>
          <w:rFonts w:ascii="PMingLiU" w:hAnsi="PMingLiU"/>
          <w:w w:val="93"/>
        </w:rPr>
        <w:t>)</w:t>
      </w:r>
      <w:r>
        <w:rPr>
          <w:rFonts w:ascii="PMingLiU" w:hAnsi="PMingLiU"/>
          <w:w w:val="103"/>
        </w:rPr>
        <w:t>.</w:t>
      </w:r>
    </w:p>
    <w:p>
      <w:pPr>
        <w:pStyle w:val="BodyText"/>
        <w:spacing w:before="5"/>
        <w:rPr>
          <w:rFonts w:ascii="PMingLiU"/>
          <w:sz w:val="25"/>
        </w:rPr>
      </w:pPr>
    </w:p>
    <w:p>
      <w:pPr>
        <w:pStyle w:val="BodyText"/>
        <w:spacing w:line="285" w:lineRule="auto"/>
        <w:ind w:left="122" w:right="546"/>
        <w:jc w:val="both"/>
      </w:pPr>
      <w:r>
        <w:rPr/>
        <w:t>Los críticos tratan de demostrar que lo que Dworkin exige es impracticable considerándola más bien como una teoría ideal del derecho, suscitando dudas acerca</w:t>
      </w:r>
      <w:r>
        <w:rPr>
          <w:spacing w:val="-26"/>
        </w:rPr>
        <w:t> </w:t>
      </w:r>
      <w:r>
        <w:rPr/>
        <w:t>de</w:t>
      </w:r>
      <w:r>
        <w:rPr>
          <w:spacing w:val="-25"/>
        </w:rPr>
        <w:t> </w:t>
      </w:r>
      <w:r>
        <w:rPr/>
        <w:t>las</w:t>
      </w:r>
      <w:r>
        <w:rPr>
          <w:spacing w:val="-26"/>
        </w:rPr>
        <w:t> </w:t>
      </w:r>
      <w:r>
        <w:rPr/>
        <w:t>sostenibilidad</w:t>
      </w:r>
      <w:r>
        <w:rPr>
          <w:spacing w:val="-25"/>
        </w:rPr>
        <w:t> </w:t>
      </w:r>
      <w:r>
        <w:rPr/>
        <w:t>de</w:t>
      </w:r>
      <w:r>
        <w:rPr>
          <w:spacing w:val="-25"/>
        </w:rPr>
        <w:t> </w:t>
      </w:r>
      <w:r>
        <w:rPr/>
        <w:t>sus</w:t>
      </w:r>
      <w:r>
        <w:rPr>
          <w:spacing w:val="-26"/>
        </w:rPr>
        <w:t> </w:t>
      </w:r>
      <w:r>
        <w:rPr/>
        <w:t>planteamientos.</w:t>
      </w:r>
      <w:r>
        <w:rPr>
          <w:spacing w:val="-27"/>
        </w:rPr>
        <w:t> </w:t>
      </w:r>
      <w:r>
        <w:rPr/>
        <w:t>Al</w:t>
      </w:r>
      <w:r>
        <w:rPr>
          <w:spacing w:val="-26"/>
        </w:rPr>
        <w:t> </w:t>
      </w:r>
      <w:r>
        <w:rPr/>
        <w:t>respecto</w:t>
      </w:r>
      <w:r>
        <w:rPr>
          <w:spacing w:val="-23"/>
        </w:rPr>
        <w:t> </w:t>
      </w:r>
      <w:r>
        <w:rPr/>
        <w:t>Dworkin</w:t>
      </w:r>
      <w:r>
        <w:rPr>
          <w:spacing w:val="-26"/>
        </w:rPr>
        <w:t> </w:t>
      </w:r>
      <w:r>
        <w:rPr/>
        <w:t>responde que</w:t>
      </w:r>
      <w:r>
        <w:rPr>
          <w:spacing w:val="-31"/>
        </w:rPr>
        <w:t> </w:t>
      </w:r>
      <w:r>
        <w:rPr/>
        <w:t>el</w:t>
      </w:r>
      <w:r>
        <w:rPr>
          <w:spacing w:val="-31"/>
        </w:rPr>
        <w:t> </w:t>
      </w:r>
      <w:r>
        <w:rPr/>
        <w:t>punto</w:t>
      </w:r>
      <w:r>
        <w:rPr>
          <w:spacing w:val="-31"/>
        </w:rPr>
        <w:t> </w:t>
      </w:r>
      <w:r>
        <w:rPr/>
        <w:t>de</w:t>
      </w:r>
      <w:r>
        <w:rPr>
          <w:spacing w:val="-30"/>
        </w:rPr>
        <w:t> </w:t>
      </w:r>
      <w:r>
        <w:rPr/>
        <w:t>vista</w:t>
      </w:r>
      <w:r>
        <w:rPr>
          <w:spacing w:val="-31"/>
        </w:rPr>
        <w:t> </w:t>
      </w:r>
      <w:r>
        <w:rPr/>
        <w:t>de</w:t>
      </w:r>
      <w:r>
        <w:rPr>
          <w:spacing w:val="-28"/>
        </w:rPr>
        <w:t> </w:t>
      </w:r>
      <w:r>
        <w:rPr/>
        <w:t>la</w:t>
      </w:r>
      <w:r>
        <w:rPr>
          <w:spacing w:val="-30"/>
        </w:rPr>
        <w:t> </w:t>
      </w:r>
      <w:r>
        <w:rPr>
          <w:i/>
          <w:sz w:val="27"/>
        </w:rPr>
        <w:t>integridad</w:t>
      </w:r>
      <w:r>
        <w:rPr/>
        <w:t>,</w:t>
      </w:r>
      <w:r>
        <w:rPr>
          <w:spacing w:val="-30"/>
        </w:rPr>
        <w:t> </w:t>
      </w:r>
      <w:r>
        <w:rPr/>
        <w:t>desde</w:t>
      </w:r>
      <w:r>
        <w:rPr>
          <w:spacing w:val="-30"/>
        </w:rPr>
        <w:t> </w:t>
      </w:r>
      <w:r>
        <w:rPr/>
        <w:t>que</w:t>
      </w:r>
      <w:r>
        <w:rPr>
          <w:spacing w:val="-29"/>
        </w:rPr>
        <w:t> </w:t>
      </w:r>
      <w:r>
        <w:rPr/>
        <w:t>el</w:t>
      </w:r>
      <w:r>
        <w:rPr>
          <w:spacing w:val="-31"/>
        </w:rPr>
        <w:t> </w:t>
      </w:r>
      <w:r>
        <w:rPr/>
        <w:t>juez</w:t>
      </w:r>
      <w:r>
        <w:rPr>
          <w:spacing w:val="-29"/>
        </w:rPr>
        <w:t> </w:t>
      </w:r>
      <w:r>
        <w:rPr/>
        <w:t>reconstruye</w:t>
      </w:r>
      <w:r>
        <w:rPr>
          <w:spacing w:val="-28"/>
        </w:rPr>
        <w:t> </w:t>
      </w:r>
      <w:r>
        <w:rPr/>
        <w:t>racionalmente el derecho vigente, es expresión de una idea de Estado de derecho que la administración</w:t>
      </w:r>
      <w:r>
        <w:rPr>
          <w:spacing w:val="-14"/>
        </w:rPr>
        <w:t> </w:t>
      </w:r>
      <w:r>
        <w:rPr/>
        <w:t>de</w:t>
      </w:r>
      <w:r>
        <w:rPr>
          <w:spacing w:val="-12"/>
        </w:rPr>
        <w:t> </w:t>
      </w:r>
      <w:r>
        <w:rPr/>
        <w:t>justicia,</w:t>
      </w:r>
      <w:r>
        <w:rPr>
          <w:spacing w:val="-13"/>
        </w:rPr>
        <w:t> </w:t>
      </w:r>
      <w:r>
        <w:rPr/>
        <w:t>junto</w:t>
      </w:r>
      <w:r>
        <w:rPr>
          <w:spacing w:val="-11"/>
        </w:rPr>
        <w:t> </w:t>
      </w:r>
      <w:r>
        <w:rPr/>
        <w:t>con</w:t>
      </w:r>
      <w:r>
        <w:rPr>
          <w:spacing w:val="-13"/>
        </w:rPr>
        <w:t> </w:t>
      </w:r>
      <w:r>
        <w:rPr/>
        <w:t>el</w:t>
      </w:r>
      <w:r>
        <w:rPr>
          <w:spacing w:val="-11"/>
        </w:rPr>
        <w:t> </w:t>
      </w:r>
      <w:r>
        <w:rPr/>
        <w:t>legislador</w:t>
      </w:r>
      <w:r>
        <w:rPr>
          <w:spacing w:val="-12"/>
        </w:rPr>
        <w:t> </w:t>
      </w:r>
      <w:r>
        <w:rPr/>
        <w:t>político,</w:t>
      </w:r>
      <w:r>
        <w:rPr>
          <w:spacing w:val="-14"/>
        </w:rPr>
        <w:t> </w:t>
      </w:r>
      <w:r>
        <w:rPr/>
        <w:t>se</w:t>
      </w:r>
      <w:r>
        <w:rPr>
          <w:spacing w:val="-9"/>
        </w:rPr>
        <w:t> </w:t>
      </w:r>
      <w:r>
        <w:rPr>
          <w:i/>
          <w:sz w:val="27"/>
        </w:rPr>
        <w:t>limitan</w:t>
      </w:r>
      <w:r>
        <w:rPr>
          <w:i/>
          <w:spacing w:val="-15"/>
          <w:sz w:val="27"/>
        </w:rPr>
        <w:t> </w:t>
      </w:r>
      <w:r>
        <w:rPr/>
        <w:t>a</w:t>
      </w:r>
      <w:r>
        <w:rPr>
          <w:spacing w:val="-11"/>
        </w:rPr>
        <w:t> </w:t>
      </w:r>
      <w:r>
        <w:rPr/>
        <w:t>tomar</w:t>
      </w:r>
      <w:r>
        <w:rPr>
          <w:spacing w:val="-12"/>
        </w:rPr>
        <w:t> </w:t>
      </w:r>
      <w:r>
        <w:rPr/>
        <w:t>del acto fundacional que representa la Constitución y la praxis de los ciudadanos implicados</w:t>
      </w:r>
      <w:r>
        <w:rPr>
          <w:spacing w:val="-22"/>
        </w:rPr>
        <w:t> </w:t>
      </w:r>
      <w:r>
        <w:rPr/>
        <w:t>en</w:t>
      </w:r>
      <w:r>
        <w:rPr>
          <w:spacing w:val="-22"/>
        </w:rPr>
        <w:t> </w:t>
      </w:r>
      <w:r>
        <w:rPr/>
        <w:t>el</w:t>
      </w:r>
      <w:r>
        <w:rPr>
          <w:spacing w:val="-22"/>
        </w:rPr>
        <w:t> </w:t>
      </w:r>
      <w:r>
        <w:rPr/>
        <w:t>proceso</w:t>
      </w:r>
      <w:r>
        <w:rPr>
          <w:spacing w:val="-22"/>
        </w:rPr>
        <w:t> </w:t>
      </w:r>
      <w:r>
        <w:rPr/>
        <w:t>constitucional.</w:t>
      </w:r>
    </w:p>
    <w:p>
      <w:pPr>
        <w:pStyle w:val="BodyText"/>
        <w:spacing w:before="11"/>
        <w:rPr>
          <w:sz w:val="24"/>
        </w:rPr>
      </w:pPr>
    </w:p>
    <w:p>
      <w:pPr>
        <w:pStyle w:val="BodyText"/>
        <w:spacing w:line="288" w:lineRule="auto"/>
        <w:ind w:left="122" w:right="546"/>
        <w:jc w:val="both"/>
      </w:pPr>
      <w:r>
        <w:rPr/>
        <w:t>Dworkin entiende el derecho como medio de integración social, y, por cierto, como un medio que permite mantener la autocomprensión de una comunidad solidaria, aun cuando sea en una forma altamente abstracta.</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39"/>
        <w:jc w:val="both"/>
      </w:pPr>
      <w:r>
        <w:rPr/>
        <w:t>La</w:t>
      </w:r>
      <w:r>
        <w:rPr>
          <w:spacing w:val="-35"/>
        </w:rPr>
        <w:t> </w:t>
      </w:r>
      <w:r>
        <w:rPr/>
        <w:t>interpretación</w:t>
      </w:r>
      <w:r>
        <w:rPr>
          <w:spacing w:val="-36"/>
        </w:rPr>
        <w:t> </w:t>
      </w:r>
      <w:r>
        <w:rPr/>
        <w:t>constructivista</w:t>
      </w:r>
      <w:r>
        <w:rPr>
          <w:spacing w:val="-35"/>
        </w:rPr>
        <w:t> </w:t>
      </w:r>
      <w:r>
        <w:rPr/>
        <w:t>de</w:t>
      </w:r>
      <w:r>
        <w:rPr>
          <w:spacing w:val="-35"/>
        </w:rPr>
        <w:t> </w:t>
      </w:r>
      <w:r>
        <w:rPr/>
        <w:t>Dworkin</w:t>
      </w:r>
      <w:r>
        <w:rPr>
          <w:spacing w:val="-36"/>
        </w:rPr>
        <w:t> </w:t>
      </w:r>
      <w:r>
        <w:rPr/>
        <w:t>tiene</w:t>
      </w:r>
      <w:r>
        <w:rPr>
          <w:spacing w:val="-35"/>
        </w:rPr>
        <w:t> </w:t>
      </w:r>
      <w:r>
        <w:rPr/>
        <w:t>lugar</w:t>
      </w:r>
      <w:r>
        <w:rPr>
          <w:spacing w:val="-35"/>
        </w:rPr>
        <w:t> </w:t>
      </w:r>
      <w:r>
        <w:rPr/>
        <w:t>en</w:t>
      </w:r>
      <w:r>
        <w:rPr>
          <w:spacing w:val="-35"/>
        </w:rPr>
        <w:t> </w:t>
      </w:r>
      <w:r>
        <w:rPr/>
        <w:t>muchos</w:t>
      </w:r>
      <w:r>
        <w:rPr>
          <w:spacing w:val="-35"/>
        </w:rPr>
        <w:t> </w:t>
      </w:r>
      <w:r>
        <w:rPr/>
        <w:t>casos</w:t>
      </w:r>
      <w:r>
        <w:rPr>
          <w:spacing w:val="-35"/>
        </w:rPr>
        <w:t> </w:t>
      </w:r>
      <w:r>
        <w:rPr/>
        <w:t>y</w:t>
      </w:r>
      <w:r>
        <w:rPr>
          <w:spacing w:val="-35"/>
        </w:rPr>
        <w:t> </w:t>
      </w:r>
      <w:r>
        <w:rPr/>
        <w:t>niveles de la administración de justicia en donde entran en juego principios y derechos fundamentales de los ciudadanos establecidos en la Constitución. Su estructura relacional,</w:t>
      </w:r>
      <w:r>
        <w:rPr>
          <w:spacing w:val="-27"/>
        </w:rPr>
        <w:t> </w:t>
      </w:r>
      <w:r>
        <w:rPr/>
        <w:t>capacita</w:t>
      </w:r>
      <w:r>
        <w:rPr>
          <w:spacing w:val="-27"/>
        </w:rPr>
        <w:t> </w:t>
      </w:r>
      <w:r>
        <w:rPr/>
        <w:t>a</w:t>
      </w:r>
      <w:r>
        <w:rPr>
          <w:spacing w:val="-27"/>
        </w:rPr>
        <w:t> </w:t>
      </w:r>
      <w:r>
        <w:rPr/>
        <w:t>los</w:t>
      </w:r>
      <w:r>
        <w:rPr>
          <w:spacing w:val="-26"/>
        </w:rPr>
        <w:t> </w:t>
      </w:r>
      <w:r>
        <w:rPr/>
        <w:t>conceptos</w:t>
      </w:r>
      <w:r>
        <w:rPr>
          <w:spacing w:val="-27"/>
        </w:rPr>
        <w:t> </w:t>
      </w:r>
      <w:r>
        <w:rPr/>
        <w:t>clave</w:t>
      </w:r>
      <w:r>
        <w:rPr>
          <w:spacing w:val="-27"/>
        </w:rPr>
        <w:t> </w:t>
      </w:r>
      <w:r>
        <w:rPr/>
        <w:t>para</w:t>
      </w:r>
      <w:r>
        <w:rPr>
          <w:spacing w:val="-27"/>
        </w:rPr>
        <w:t> </w:t>
      </w:r>
      <w:r>
        <w:rPr/>
        <w:t>formular</w:t>
      </w:r>
      <w:r>
        <w:rPr>
          <w:spacing w:val="-27"/>
        </w:rPr>
        <w:t> </w:t>
      </w:r>
      <w:r>
        <w:rPr/>
        <w:t>los</w:t>
      </w:r>
      <w:r>
        <w:rPr>
          <w:spacing w:val="-27"/>
        </w:rPr>
        <w:t> </w:t>
      </w:r>
      <w:r>
        <w:rPr/>
        <w:t>problemas</w:t>
      </w:r>
      <w:r>
        <w:rPr>
          <w:spacing w:val="-27"/>
        </w:rPr>
        <w:t> </w:t>
      </w:r>
      <w:r>
        <w:rPr/>
        <w:t>del</w:t>
      </w:r>
      <w:r>
        <w:rPr>
          <w:spacing w:val="-27"/>
        </w:rPr>
        <w:t> </w:t>
      </w:r>
      <w:r>
        <w:rPr/>
        <w:t>derecho constitucional,</w:t>
      </w:r>
      <w:r>
        <w:rPr>
          <w:spacing w:val="-27"/>
        </w:rPr>
        <w:t> </w:t>
      </w:r>
      <w:r>
        <w:rPr/>
        <w:t>logrando</w:t>
      </w:r>
      <w:r>
        <w:rPr>
          <w:spacing w:val="-25"/>
        </w:rPr>
        <w:t> </w:t>
      </w:r>
      <w:r>
        <w:rPr/>
        <w:t>asociar</w:t>
      </w:r>
      <w:r>
        <w:rPr>
          <w:spacing w:val="-26"/>
        </w:rPr>
        <w:t> </w:t>
      </w:r>
      <w:r>
        <w:rPr/>
        <w:t>en</w:t>
      </w:r>
      <w:r>
        <w:rPr>
          <w:spacing w:val="-26"/>
        </w:rPr>
        <w:t> </w:t>
      </w:r>
      <w:r>
        <w:rPr/>
        <w:t>categorías</w:t>
      </w:r>
      <w:r>
        <w:rPr>
          <w:spacing w:val="-27"/>
        </w:rPr>
        <w:t> </w:t>
      </w:r>
      <w:r>
        <w:rPr/>
        <w:t>de</w:t>
      </w:r>
      <w:r>
        <w:rPr>
          <w:spacing w:val="-25"/>
        </w:rPr>
        <w:t> </w:t>
      </w:r>
      <w:r>
        <w:rPr/>
        <w:t>derecho</w:t>
      </w:r>
      <w:r>
        <w:rPr>
          <w:spacing w:val="-28"/>
        </w:rPr>
        <w:t> </w:t>
      </w:r>
      <w:r>
        <w:rPr/>
        <w:t>constitucional</w:t>
      </w:r>
      <w:r>
        <w:rPr>
          <w:spacing w:val="-26"/>
        </w:rPr>
        <w:t> </w:t>
      </w:r>
      <w:r>
        <w:rPr/>
        <w:t>al</w:t>
      </w:r>
      <w:r>
        <w:rPr>
          <w:spacing w:val="-27"/>
        </w:rPr>
        <w:t> </w:t>
      </w:r>
      <w:r>
        <w:rPr/>
        <w:t>Estado social</w:t>
      </w:r>
      <w:r>
        <w:rPr>
          <w:spacing w:val="-13"/>
        </w:rPr>
        <w:t> </w:t>
      </w:r>
      <w:r>
        <w:rPr/>
        <w:t>y</w:t>
      </w:r>
      <w:r>
        <w:rPr>
          <w:spacing w:val="-14"/>
        </w:rPr>
        <w:t> </w:t>
      </w:r>
      <w:r>
        <w:rPr/>
        <w:t>al</w:t>
      </w:r>
      <w:r>
        <w:rPr>
          <w:spacing w:val="-13"/>
        </w:rPr>
        <w:t> </w:t>
      </w:r>
      <w:r>
        <w:rPr/>
        <w:t>Estado</w:t>
      </w:r>
      <w:r>
        <w:rPr>
          <w:spacing w:val="-13"/>
        </w:rPr>
        <w:t> </w:t>
      </w:r>
      <w:r>
        <w:rPr/>
        <w:t>de</w:t>
      </w:r>
      <w:r>
        <w:rPr>
          <w:spacing w:val="-14"/>
        </w:rPr>
        <w:t> </w:t>
      </w:r>
      <w:r>
        <w:rPr/>
        <w:t>derecho.</w:t>
      </w:r>
    </w:p>
    <w:p>
      <w:pPr>
        <w:pStyle w:val="BodyText"/>
        <w:spacing w:before="8"/>
        <w:rPr>
          <w:sz w:val="24"/>
        </w:rPr>
      </w:pPr>
    </w:p>
    <w:p>
      <w:pPr>
        <w:pStyle w:val="BodyText"/>
        <w:spacing w:line="290" w:lineRule="auto"/>
        <w:ind w:left="548" w:right="140"/>
        <w:jc w:val="both"/>
      </w:pPr>
      <w:r>
        <w:rPr/>
        <w:t>En cuanto a los derechos individuales se transforman en bienes y valores, en el caso individual han de competir por la primacía en el mismo nivel que otros bienes</w:t>
      </w:r>
      <w:r>
        <w:rPr>
          <w:spacing w:val="-16"/>
        </w:rPr>
        <w:t> </w:t>
      </w:r>
      <w:r>
        <w:rPr/>
        <w:t>y</w:t>
      </w:r>
      <w:r>
        <w:rPr>
          <w:spacing w:val="-17"/>
        </w:rPr>
        <w:t> </w:t>
      </w:r>
      <w:r>
        <w:rPr/>
        <w:t>los</w:t>
      </w:r>
      <w:r>
        <w:rPr>
          <w:spacing w:val="-18"/>
        </w:rPr>
        <w:t> </w:t>
      </w:r>
      <w:r>
        <w:rPr/>
        <w:t>valores.</w:t>
      </w:r>
      <w:r>
        <w:rPr>
          <w:spacing w:val="-17"/>
        </w:rPr>
        <w:t> </w:t>
      </w:r>
      <w:r>
        <w:rPr/>
        <w:t>Pues</w:t>
      </w:r>
      <w:r>
        <w:rPr>
          <w:spacing w:val="-18"/>
        </w:rPr>
        <w:t> </w:t>
      </w:r>
      <w:r>
        <w:rPr/>
        <w:t>de</w:t>
      </w:r>
      <w:r>
        <w:rPr>
          <w:spacing w:val="-18"/>
        </w:rPr>
        <w:t> </w:t>
      </w:r>
      <w:r>
        <w:rPr/>
        <w:t>por</w:t>
      </w:r>
      <w:r>
        <w:rPr>
          <w:spacing w:val="-18"/>
        </w:rPr>
        <w:t> </w:t>
      </w:r>
      <w:r>
        <w:rPr/>
        <w:t>sí</w:t>
      </w:r>
      <w:r>
        <w:rPr>
          <w:spacing w:val="-18"/>
        </w:rPr>
        <w:t> </w:t>
      </w:r>
      <w:r>
        <w:rPr/>
        <w:t>un</w:t>
      </w:r>
      <w:r>
        <w:rPr>
          <w:spacing w:val="-18"/>
        </w:rPr>
        <w:t> </w:t>
      </w:r>
      <w:r>
        <w:rPr/>
        <w:t>valor</w:t>
      </w:r>
      <w:r>
        <w:rPr>
          <w:spacing w:val="-18"/>
        </w:rPr>
        <w:t> </w:t>
      </w:r>
      <w:r>
        <w:rPr/>
        <w:t>es</w:t>
      </w:r>
      <w:r>
        <w:rPr>
          <w:spacing w:val="-18"/>
        </w:rPr>
        <w:t> </w:t>
      </w:r>
      <w:r>
        <w:rPr/>
        <w:t>tan</w:t>
      </w:r>
      <w:r>
        <w:rPr>
          <w:spacing w:val="-19"/>
        </w:rPr>
        <w:t> </w:t>
      </w:r>
      <w:r>
        <w:rPr/>
        <w:t>particular</w:t>
      </w:r>
      <w:r>
        <w:rPr>
          <w:spacing w:val="-18"/>
        </w:rPr>
        <w:t> </w:t>
      </w:r>
      <w:r>
        <w:rPr/>
        <w:t>como</w:t>
      </w:r>
      <w:r>
        <w:rPr>
          <w:spacing w:val="-16"/>
        </w:rPr>
        <w:t> </w:t>
      </w:r>
      <w:r>
        <w:rPr/>
        <w:t>cualquier</w:t>
      </w:r>
      <w:r>
        <w:rPr>
          <w:spacing w:val="-17"/>
        </w:rPr>
        <w:t> </w:t>
      </w:r>
      <w:r>
        <w:rPr/>
        <w:t>otro,</w:t>
      </w:r>
    </w:p>
    <w:p>
      <w:pPr>
        <w:pStyle w:val="BodyText"/>
        <w:spacing w:line="266" w:lineRule="auto"/>
        <w:ind w:left="548" w:right="144"/>
        <w:jc w:val="both"/>
      </w:pPr>
      <w:r>
        <w:rPr/>
        <w:t>mientras</w:t>
      </w:r>
      <w:r>
        <w:rPr>
          <w:spacing w:val="-11"/>
        </w:rPr>
        <w:t> </w:t>
      </w:r>
      <w:r>
        <w:rPr/>
        <w:t>que</w:t>
      </w:r>
      <w:r>
        <w:rPr>
          <w:spacing w:val="-13"/>
        </w:rPr>
        <w:t> </w:t>
      </w:r>
      <w:r>
        <w:rPr/>
        <w:t>las</w:t>
      </w:r>
      <w:r>
        <w:rPr>
          <w:spacing w:val="-11"/>
        </w:rPr>
        <w:t> </w:t>
      </w:r>
      <w:r>
        <w:rPr/>
        <w:t>normas</w:t>
      </w:r>
      <w:r>
        <w:rPr>
          <w:spacing w:val="-13"/>
        </w:rPr>
        <w:t> </w:t>
      </w:r>
      <w:r>
        <w:rPr/>
        <w:t>deben</w:t>
      </w:r>
      <w:r>
        <w:rPr>
          <w:spacing w:val="-12"/>
        </w:rPr>
        <w:t> </w:t>
      </w:r>
      <w:r>
        <w:rPr/>
        <w:t>su</w:t>
      </w:r>
      <w:r>
        <w:rPr>
          <w:spacing w:val="-13"/>
        </w:rPr>
        <w:t> </w:t>
      </w:r>
      <w:r>
        <w:rPr/>
        <w:t>validez</w:t>
      </w:r>
      <w:r>
        <w:rPr>
          <w:spacing w:val="-13"/>
        </w:rPr>
        <w:t> </w:t>
      </w:r>
      <w:r>
        <w:rPr/>
        <w:t>a</w:t>
      </w:r>
      <w:r>
        <w:rPr>
          <w:spacing w:val="-12"/>
        </w:rPr>
        <w:t> </w:t>
      </w:r>
      <w:r>
        <w:rPr/>
        <w:t>un</w:t>
      </w:r>
      <w:r>
        <w:rPr>
          <w:spacing w:val="-11"/>
        </w:rPr>
        <w:t> </w:t>
      </w:r>
      <w:r>
        <w:rPr/>
        <w:t>test</w:t>
      </w:r>
      <w:r>
        <w:rPr>
          <w:spacing w:val="-12"/>
        </w:rPr>
        <w:t> </w:t>
      </w:r>
      <w:r>
        <w:rPr/>
        <w:t>de</w:t>
      </w:r>
      <w:r>
        <w:rPr>
          <w:spacing w:val="-13"/>
        </w:rPr>
        <w:t> </w:t>
      </w:r>
      <w:r>
        <w:rPr/>
        <w:t>universalización.</w:t>
      </w:r>
      <w:r>
        <w:rPr>
          <w:spacing w:val="-11"/>
        </w:rPr>
        <w:t> </w:t>
      </w:r>
      <w:r>
        <w:rPr/>
        <w:t>También por</w:t>
      </w:r>
      <w:r>
        <w:rPr>
          <w:spacing w:val="-6"/>
        </w:rPr>
        <w:t> </w:t>
      </w:r>
      <w:r>
        <w:rPr/>
        <w:t>esta</w:t>
      </w:r>
      <w:r>
        <w:rPr>
          <w:spacing w:val="-7"/>
        </w:rPr>
        <w:t> </w:t>
      </w:r>
      <w:r>
        <w:rPr>
          <w:rFonts w:ascii="PMingLiU" w:hAnsi="PMingLiU"/>
        </w:rPr>
        <w:t>razón</w:t>
      </w:r>
      <w:r>
        <w:rPr>
          <w:rFonts w:ascii="PMingLiU" w:hAnsi="PMingLiU"/>
          <w:spacing w:val="-11"/>
        </w:rPr>
        <w:t> </w:t>
      </w:r>
      <w:r>
        <w:rPr>
          <w:rFonts w:ascii="PMingLiU" w:hAnsi="PMingLiU"/>
        </w:rPr>
        <w:t>entiende</w:t>
      </w:r>
      <w:r>
        <w:rPr>
          <w:rFonts w:ascii="PMingLiU" w:hAnsi="PMingLiU"/>
          <w:spacing w:val="-7"/>
        </w:rPr>
        <w:t> </w:t>
      </w:r>
      <w:r>
        <w:rPr>
          <w:rFonts w:ascii="PMingLiU" w:hAnsi="PMingLiU"/>
        </w:rPr>
        <w:t>Dworkin</w:t>
      </w:r>
      <w:r>
        <w:rPr>
          <w:rFonts w:ascii="PMingLiU" w:hAnsi="PMingLiU"/>
          <w:spacing w:val="-11"/>
        </w:rPr>
        <w:t> </w:t>
      </w:r>
      <w:r>
        <w:rPr>
          <w:rFonts w:ascii="PMingLiU" w:hAnsi="PMingLiU"/>
        </w:rPr>
        <w:t>los</w:t>
      </w:r>
      <w:r>
        <w:rPr>
          <w:rFonts w:ascii="PMingLiU" w:hAnsi="PMingLiU"/>
          <w:spacing w:val="-10"/>
        </w:rPr>
        <w:t> </w:t>
      </w:r>
      <w:r>
        <w:rPr>
          <w:rFonts w:ascii="PMingLiU" w:hAnsi="PMingLiU"/>
        </w:rPr>
        <w:t>derechos</w:t>
      </w:r>
      <w:r>
        <w:rPr>
          <w:rFonts w:ascii="PMingLiU" w:hAnsi="PMingLiU"/>
          <w:spacing w:val="-10"/>
        </w:rPr>
        <w:t> </w:t>
      </w:r>
      <w:r>
        <w:rPr>
          <w:rFonts w:ascii="PMingLiU" w:hAnsi="PMingLiU"/>
        </w:rPr>
        <w:t>como</w:t>
      </w:r>
      <w:r>
        <w:rPr>
          <w:rFonts w:ascii="PMingLiU" w:hAnsi="PMingLiU"/>
          <w:spacing w:val="-10"/>
        </w:rPr>
        <w:t> </w:t>
      </w:r>
      <w:r>
        <w:rPr>
          <w:rFonts w:ascii="PMingLiU" w:hAnsi="PMingLiU"/>
        </w:rPr>
        <w:t>“triunfos”</w:t>
      </w:r>
      <w:r>
        <w:rPr>
          <w:rFonts w:ascii="PMingLiU" w:hAnsi="PMingLiU"/>
          <w:spacing w:val="-10"/>
        </w:rPr>
        <w:t> </w:t>
      </w:r>
      <w:r>
        <w:rPr>
          <w:rFonts w:ascii="PMingLiU" w:hAnsi="PMingLiU"/>
        </w:rPr>
        <w:t>que</w:t>
      </w:r>
      <w:r>
        <w:rPr>
          <w:rFonts w:ascii="PMingLiU" w:hAnsi="PMingLiU"/>
          <w:spacing w:val="-8"/>
        </w:rPr>
        <w:t> </w:t>
      </w:r>
      <w:r>
        <w:rPr>
          <w:rFonts w:ascii="PMingLiU" w:hAnsi="PMingLiU"/>
        </w:rPr>
        <w:t>en</w:t>
      </w:r>
      <w:r>
        <w:rPr>
          <w:rFonts w:ascii="PMingLiU" w:hAnsi="PMingLiU"/>
          <w:spacing w:val="-10"/>
        </w:rPr>
        <w:t> </w:t>
      </w:r>
      <w:r>
        <w:rPr>
          <w:rFonts w:ascii="PMingLiU" w:hAnsi="PMingLiU"/>
        </w:rPr>
        <w:t>el</w:t>
      </w:r>
      <w:r>
        <w:rPr>
          <w:rFonts w:ascii="PMingLiU" w:hAnsi="PMingLiU"/>
          <w:spacing w:val="-10"/>
        </w:rPr>
        <w:t> </w:t>
      </w:r>
      <w:r>
        <w:rPr>
          <w:rFonts w:ascii="PMingLiU" w:hAnsi="PMingLiU"/>
        </w:rPr>
        <w:t>discurso </w:t>
      </w:r>
      <w:r>
        <w:rPr/>
        <w:t>jurídico</w:t>
      </w:r>
      <w:r>
        <w:rPr>
          <w:spacing w:val="-23"/>
        </w:rPr>
        <w:t> </w:t>
      </w:r>
      <w:r>
        <w:rPr/>
        <w:t>pueden</w:t>
      </w:r>
      <w:r>
        <w:rPr>
          <w:spacing w:val="-24"/>
        </w:rPr>
        <w:t> </w:t>
      </w:r>
      <w:r>
        <w:rPr/>
        <w:t>jugarse</w:t>
      </w:r>
      <w:r>
        <w:rPr>
          <w:spacing w:val="-21"/>
        </w:rPr>
        <w:t> </w:t>
      </w:r>
      <w:r>
        <w:rPr/>
        <w:t>contra</w:t>
      </w:r>
      <w:r>
        <w:rPr>
          <w:spacing w:val="-23"/>
        </w:rPr>
        <w:t> </w:t>
      </w:r>
      <w:r>
        <w:rPr/>
        <w:t>los</w:t>
      </w:r>
      <w:r>
        <w:rPr>
          <w:spacing w:val="-22"/>
        </w:rPr>
        <w:t> </w:t>
      </w:r>
      <w:r>
        <w:rPr/>
        <w:t>argumentos</w:t>
      </w:r>
      <w:r>
        <w:rPr>
          <w:spacing w:val="-23"/>
        </w:rPr>
        <w:t> </w:t>
      </w:r>
      <w:r>
        <w:rPr/>
        <w:t>relativos</w:t>
      </w:r>
      <w:r>
        <w:rPr>
          <w:spacing w:val="-25"/>
        </w:rPr>
        <w:t> </w:t>
      </w:r>
      <w:r>
        <w:rPr/>
        <w:t>a</w:t>
      </w:r>
      <w:r>
        <w:rPr>
          <w:spacing w:val="-24"/>
        </w:rPr>
        <w:t> </w:t>
      </w:r>
      <w:r>
        <w:rPr/>
        <w:t>fines.</w:t>
      </w:r>
    </w:p>
    <w:p>
      <w:pPr>
        <w:pStyle w:val="BodyText"/>
        <w:spacing w:before="2"/>
        <w:rPr>
          <w:sz w:val="27"/>
        </w:rPr>
      </w:pPr>
    </w:p>
    <w:p>
      <w:pPr>
        <w:pStyle w:val="BodyText"/>
        <w:spacing w:line="288" w:lineRule="auto"/>
        <w:ind w:left="548" w:right="139"/>
        <w:jc w:val="both"/>
      </w:pPr>
      <w:r>
        <w:rPr/>
        <w:t>Su</w:t>
      </w:r>
      <w:r>
        <w:rPr>
          <w:spacing w:val="-20"/>
        </w:rPr>
        <w:t> </w:t>
      </w:r>
      <w:r>
        <w:rPr/>
        <w:t>crítica</w:t>
      </w:r>
      <w:r>
        <w:rPr>
          <w:spacing w:val="-21"/>
        </w:rPr>
        <w:t> </w:t>
      </w:r>
      <w:r>
        <w:rPr/>
        <w:t>al</w:t>
      </w:r>
      <w:r>
        <w:rPr>
          <w:spacing w:val="-21"/>
        </w:rPr>
        <w:t> </w:t>
      </w:r>
      <w:r>
        <w:rPr/>
        <w:t>positivismo</w:t>
      </w:r>
      <w:r>
        <w:rPr>
          <w:spacing w:val="-19"/>
        </w:rPr>
        <w:t> </w:t>
      </w:r>
      <w:r>
        <w:rPr/>
        <w:t>jurídico</w:t>
      </w:r>
      <w:r>
        <w:rPr>
          <w:spacing w:val="-19"/>
        </w:rPr>
        <w:t> </w:t>
      </w:r>
      <w:r>
        <w:rPr/>
        <w:t>está</w:t>
      </w:r>
      <w:r>
        <w:rPr>
          <w:spacing w:val="-21"/>
        </w:rPr>
        <w:t> </w:t>
      </w:r>
      <w:r>
        <w:rPr/>
        <w:t>basada</w:t>
      </w:r>
      <w:r>
        <w:rPr>
          <w:spacing w:val="-20"/>
        </w:rPr>
        <w:t> </w:t>
      </w:r>
      <w:r>
        <w:rPr/>
        <w:t>en</w:t>
      </w:r>
      <w:r>
        <w:rPr>
          <w:spacing w:val="-19"/>
        </w:rPr>
        <w:t> </w:t>
      </w:r>
      <w:r>
        <w:rPr/>
        <w:t>la</w:t>
      </w:r>
      <w:r>
        <w:rPr>
          <w:spacing w:val="-20"/>
        </w:rPr>
        <w:t> </w:t>
      </w:r>
      <w:r>
        <w:rPr/>
        <w:t>afirmación</w:t>
      </w:r>
      <w:r>
        <w:rPr>
          <w:spacing w:val="-21"/>
        </w:rPr>
        <w:t> </w:t>
      </w:r>
      <w:r>
        <w:rPr/>
        <w:t>de</w:t>
      </w:r>
      <w:r>
        <w:rPr>
          <w:spacing w:val="-19"/>
        </w:rPr>
        <w:t> </w:t>
      </w:r>
      <w:r>
        <w:rPr/>
        <w:t>que</w:t>
      </w:r>
      <w:r>
        <w:rPr>
          <w:spacing w:val="-20"/>
        </w:rPr>
        <w:t> </w:t>
      </w:r>
      <w:r>
        <w:rPr/>
        <w:t>el</w:t>
      </w:r>
      <w:r>
        <w:rPr>
          <w:spacing w:val="-19"/>
        </w:rPr>
        <w:t> </w:t>
      </w:r>
      <w:r>
        <w:rPr/>
        <w:t>criterio</w:t>
      </w:r>
      <w:r>
        <w:rPr>
          <w:spacing w:val="-20"/>
        </w:rPr>
        <w:t> </w:t>
      </w:r>
      <w:r>
        <w:rPr/>
        <w:t>de la</w:t>
      </w:r>
      <w:r>
        <w:rPr>
          <w:spacing w:val="-26"/>
        </w:rPr>
        <w:t> </w:t>
      </w:r>
      <w:r>
        <w:rPr/>
        <w:t>regla</w:t>
      </w:r>
      <w:r>
        <w:rPr>
          <w:spacing w:val="-26"/>
        </w:rPr>
        <w:t> </w:t>
      </w:r>
      <w:r>
        <w:rPr/>
        <w:t>de</w:t>
      </w:r>
      <w:r>
        <w:rPr>
          <w:spacing w:val="-25"/>
        </w:rPr>
        <w:t> </w:t>
      </w:r>
      <w:r>
        <w:rPr/>
        <w:t>conocimiento,</w:t>
      </w:r>
      <w:r>
        <w:rPr>
          <w:spacing w:val="-26"/>
        </w:rPr>
        <w:t> </w:t>
      </w:r>
      <w:r>
        <w:rPr/>
        <w:t>es</w:t>
      </w:r>
      <w:r>
        <w:rPr>
          <w:spacing w:val="-26"/>
        </w:rPr>
        <w:t> </w:t>
      </w:r>
      <w:r>
        <w:rPr/>
        <w:t>decir,</w:t>
      </w:r>
      <w:r>
        <w:rPr>
          <w:spacing w:val="-25"/>
        </w:rPr>
        <w:t> </w:t>
      </w:r>
      <w:r>
        <w:rPr/>
        <w:t>aquella</w:t>
      </w:r>
      <w:r>
        <w:rPr>
          <w:spacing w:val="-25"/>
        </w:rPr>
        <w:t> </w:t>
      </w:r>
      <w:r>
        <w:rPr/>
        <w:t>que</w:t>
      </w:r>
      <w:r>
        <w:rPr>
          <w:spacing w:val="-24"/>
        </w:rPr>
        <w:t> </w:t>
      </w:r>
      <w:r>
        <w:rPr/>
        <w:t>sirve</w:t>
      </w:r>
      <w:r>
        <w:rPr>
          <w:spacing w:val="-25"/>
        </w:rPr>
        <w:t> </w:t>
      </w:r>
      <w:r>
        <w:rPr/>
        <w:t>para</w:t>
      </w:r>
      <w:r>
        <w:rPr>
          <w:spacing w:val="-26"/>
        </w:rPr>
        <w:t> </w:t>
      </w:r>
      <w:r>
        <w:rPr/>
        <w:t>delimitar</w:t>
      </w:r>
      <w:r>
        <w:rPr>
          <w:spacing w:val="-23"/>
        </w:rPr>
        <w:t> </w:t>
      </w:r>
      <w:r>
        <w:rPr/>
        <w:t>la</w:t>
      </w:r>
      <w:r>
        <w:rPr>
          <w:spacing w:val="-26"/>
        </w:rPr>
        <w:t> </w:t>
      </w:r>
      <w:r>
        <w:rPr/>
        <w:t>existencia</w:t>
      </w:r>
      <w:r>
        <w:rPr>
          <w:spacing w:val="-26"/>
        </w:rPr>
        <w:t> </w:t>
      </w:r>
      <w:r>
        <w:rPr/>
        <w:t>de la norma jurídica generalmente deja fuera, para objeto de la interpretación jurídica, los principios y los valores que necesariamente constituyen elementos importantes del</w:t>
      </w:r>
      <w:r>
        <w:rPr>
          <w:spacing w:val="-5"/>
        </w:rPr>
        <w:t> </w:t>
      </w:r>
      <w:r>
        <w:rPr/>
        <w:t>derecho.</w:t>
      </w:r>
    </w:p>
    <w:p>
      <w:pPr>
        <w:pStyle w:val="BodyText"/>
        <w:spacing w:before="10"/>
        <w:rPr>
          <w:sz w:val="20"/>
        </w:rPr>
      </w:pPr>
    </w:p>
    <w:p>
      <w:pPr>
        <w:pStyle w:val="BodyText"/>
        <w:spacing w:line="273" w:lineRule="auto" w:before="1"/>
        <w:ind w:left="548" w:right="136"/>
        <w:jc w:val="both"/>
      </w:pPr>
      <w:r>
        <w:rPr>
          <w:w w:val="102"/>
        </w:rPr>
        <w:t>En</w:t>
      </w:r>
      <w:r>
        <w:rPr>
          <w:spacing w:val="-11"/>
        </w:rPr>
        <w:t> </w:t>
      </w:r>
      <w:r>
        <w:rPr>
          <w:w w:val="97"/>
        </w:rPr>
        <w:t>este</w:t>
      </w:r>
      <w:r>
        <w:rPr>
          <w:spacing w:val="-10"/>
        </w:rPr>
        <w:t> </w:t>
      </w:r>
      <w:r>
        <w:rPr>
          <w:w w:val="96"/>
        </w:rPr>
        <w:t>s</w:t>
      </w:r>
      <w:r>
        <w:rPr>
          <w:spacing w:val="2"/>
          <w:w w:val="96"/>
        </w:rPr>
        <w:t>e</w:t>
      </w:r>
      <w:r>
        <w:rPr>
          <w:w w:val="96"/>
        </w:rPr>
        <w:t>nt</w:t>
      </w:r>
      <w:r>
        <w:rPr>
          <w:spacing w:val="-2"/>
          <w:w w:val="96"/>
        </w:rPr>
        <w:t>i</w:t>
      </w:r>
      <w:r>
        <w:rPr>
          <w:w w:val="104"/>
        </w:rPr>
        <w:t>d</w:t>
      </w:r>
      <w:r>
        <w:rPr>
          <w:w w:val="100"/>
        </w:rPr>
        <w:t>o,</w:t>
      </w:r>
      <w:r>
        <w:rPr>
          <w:spacing w:val="-9"/>
        </w:rPr>
        <w:t> </w:t>
      </w:r>
      <w:r>
        <w:rPr>
          <w:spacing w:val="1"/>
          <w:w w:val="106"/>
        </w:rPr>
        <w:t>D</w:t>
      </w:r>
      <w:r>
        <w:rPr>
          <w:w w:val="94"/>
        </w:rPr>
        <w:t>wor</w:t>
      </w:r>
      <w:r>
        <w:rPr>
          <w:w w:val="95"/>
        </w:rPr>
        <w:t>k</w:t>
      </w:r>
      <w:r>
        <w:rPr>
          <w:spacing w:val="1"/>
          <w:w w:val="95"/>
        </w:rPr>
        <w:t>i</w:t>
      </w:r>
      <w:r>
        <w:rPr>
          <w:w w:val="103"/>
        </w:rPr>
        <w:t>n</w:t>
      </w:r>
      <w:r>
        <w:rPr>
          <w:spacing w:val="-11"/>
        </w:rPr>
        <w:t> </w:t>
      </w:r>
      <w:r>
        <w:rPr>
          <w:w w:val="100"/>
        </w:rPr>
        <w:t>entiend</w:t>
      </w:r>
      <w:r>
        <w:rPr>
          <w:w w:val="101"/>
        </w:rPr>
        <w:t>e</w:t>
      </w:r>
      <w:r>
        <w:rPr>
          <w:spacing w:val="-9"/>
        </w:rPr>
        <w:t> </w:t>
      </w:r>
      <w:r>
        <w:rPr>
          <w:w w:val="100"/>
        </w:rPr>
        <w:t>q</w:t>
      </w:r>
      <w:r>
        <w:rPr>
          <w:w w:val="101"/>
        </w:rPr>
        <w:t>ue</w:t>
      </w:r>
      <w:r>
        <w:rPr>
          <w:spacing w:val="-9"/>
        </w:rPr>
        <w:t> </w:t>
      </w:r>
      <w:r>
        <w:rPr>
          <w:rFonts w:ascii="PMingLiU" w:hAnsi="PMingLiU"/>
          <w:w w:val="40"/>
        </w:rPr>
        <w:t>“</w:t>
      </w:r>
      <w:r>
        <w:rPr>
          <w:rFonts w:ascii="PMingLiU" w:hAnsi="PMingLiU"/>
          <w:w w:val="104"/>
        </w:rPr>
        <w:t>c</w:t>
      </w:r>
      <w:r>
        <w:rPr>
          <w:rFonts w:ascii="PMingLiU" w:hAnsi="PMingLiU"/>
          <w:spacing w:val="1"/>
          <w:w w:val="104"/>
        </w:rPr>
        <w:t>u</w:t>
      </w:r>
      <w:r>
        <w:rPr>
          <w:rFonts w:ascii="PMingLiU" w:hAnsi="PMingLiU"/>
          <w:w w:val="106"/>
        </w:rPr>
        <w:t>a</w:t>
      </w:r>
      <w:r>
        <w:rPr>
          <w:rFonts w:ascii="PMingLiU" w:hAnsi="PMingLiU"/>
          <w:spacing w:val="-2"/>
          <w:w w:val="106"/>
        </w:rPr>
        <w:t>n</w:t>
      </w:r>
      <w:r>
        <w:rPr>
          <w:rFonts w:ascii="PMingLiU" w:hAnsi="PMingLiU"/>
          <w:w w:val="111"/>
        </w:rPr>
        <w:t>d</w:t>
      </w:r>
      <w:r>
        <w:rPr>
          <w:rFonts w:ascii="PMingLiU" w:hAnsi="PMingLiU"/>
          <w:w w:val="109"/>
        </w:rPr>
        <w:t>o</w:t>
      </w:r>
      <w:r>
        <w:rPr>
          <w:rFonts w:ascii="PMingLiU" w:hAnsi="PMingLiU"/>
          <w:spacing w:val="-10"/>
        </w:rPr>
        <w:t> </w:t>
      </w:r>
      <w:r>
        <w:rPr>
          <w:rFonts w:ascii="PMingLiU" w:hAnsi="PMingLiU"/>
          <w:w w:val="102"/>
        </w:rPr>
        <w:t>se</w:t>
      </w:r>
      <w:r>
        <w:rPr>
          <w:rFonts w:ascii="PMingLiU" w:hAnsi="PMingLiU"/>
          <w:spacing w:val="-13"/>
        </w:rPr>
        <w:t> </w:t>
      </w:r>
      <w:r>
        <w:rPr>
          <w:rFonts w:ascii="PMingLiU" w:hAnsi="PMingLiU"/>
          <w:w w:val="111"/>
        </w:rPr>
        <w:t>p</w:t>
      </w:r>
      <w:r>
        <w:rPr>
          <w:rFonts w:ascii="PMingLiU" w:hAnsi="PMingLiU"/>
          <w:w w:val="110"/>
        </w:rPr>
        <w:t>r</w:t>
      </w:r>
      <w:r>
        <w:rPr>
          <w:rFonts w:ascii="PMingLiU" w:hAnsi="PMingLiU"/>
          <w:w w:val="104"/>
        </w:rPr>
        <w:t>ese</w:t>
      </w:r>
      <w:r>
        <w:rPr>
          <w:rFonts w:ascii="PMingLiU" w:hAnsi="PMingLiU"/>
          <w:w w:val="104"/>
        </w:rPr>
        <w:t>nt</w:t>
      </w:r>
      <w:r>
        <w:rPr>
          <w:rFonts w:ascii="PMingLiU" w:hAnsi="PMingLiU"/>
          <w:spacing w:val="-1"/>
          <w:w w:val="104"/>
        </w:rPr>
        <w:t>a</w:t>
      </w:r>
      <w:r>
        <w:rPr>
          <w:rFonts w:ascii="PMingLiU" w:hAnsi="PMingLiU"/>
          <w:w w:val="110"/>
        </w:rPr>
        <w:t>n</w:t>
      </w:r>
      <w:r>
        <w:rPr>
          <w:rFonts w:ascii="PMingLiU" w:hAnsi="PMingLiU"/>
          <w:spacing w:val="-14"/>
        </w:rPr>
        <w:t> </w:t>
      </w:r>
      <w:r>
        <w:rPr>
          <w:rFonts w:ascii="PMingLiU" w:hAnsi="PMingLiU"/>
          <w:w w:val="102"/>
        </w:rPr>
        <w:t>cas</w:t>
      </w:r>
      <w:r>
        <w:rPr>
          <w:rFonts w:ascii="PMingLiU" w:hAnsi="PMingLiU"/>
          <w:spacing w:val="1"/>
          <w:w w:val="102"/>
        </w:rPr>
        <w:t>o</w:t>
      </w:r>
      <w:r>
        <w:rPr>
          <w:rFonts w:ascii="PMingLiU" w:hAnsi="PMingLiU"/>
          <w:w w:val="96"/>
        </w:rPr>
        <w:t>s</w:t>
      </w:r>
      <w:r>
        <w:rPr>
          <w:rFonts w:ascii="PMingLiU" w:hAnsi="PMingLiU"/>
          <w:spacing w:val="-13"/>
        </w:rPr>
        <w:t> </w:t>
      </w:r>
      <w:r>
        <w:rPr>
          <w:rFonts w:ascii="PMingLiU" w:hAnsi="PMingLiU"/>
          <w:w w:val="63"/>
        </w:rPr>
        <w:t>“</w:t>
      </w:r>
      <w:r>
        <w:rPr>
          <w:rFonts w:ascii="PMingLiU" w:hAnsi="PMingLiU"/>
          <w:spacing w:val="1"/>
          <w:w w:val="63"/>
        </w:rPr>
        <w:t>d</w:t>
      </w:r>
      <w:r>
        <w:rPr>
          <w:rFonts w:ascii="PMingLiU" w:hAnsi="PMingLiU"/>
          <w:w w:val="90"/>
        </w:rPr>
        <w:t>i</w:t>
      </w:r>
      <w:r>
        <w:rPr>
          <w:rFonts w:ascii="PMingLiU" w:hAnsi="PMingLiU"/>
          <w:spacing w:val="-1"/>
          <w:w w:val="90"/>
        </w:rPr>
        <w:t>f</w:t>
      </w:r>
      <w:r>
        <w:rPr>
          <w:rFonts w:ascii="PMingLiU" w:hAnsi="PMingLiU"/>
          <w:spacing w:val="1"/>
          <w:w w:val="82"/>
        </w:rPr>
        <w:t>í</w:t>
      </w:r>
      <w:r>
        <w:rPr>
          <w:rFonts w:ascii="PMingLiU" w:hAnsi="PMingLiU"/>
          <w:w w:val="77"/>
        </w:rPr>
        <w:t>ciles”</w:t>
      </w:r>
      <w:r>
        <w:rPr>
          <w:rFonts w:ascii="PMingLiU" w:hAnsi="PMingLiU"/>
          <w:spacing w:val="-13"/>
        </w:rPr>
        <w:t> </w:t>
      </w:r>
      <w:r>
        <w:rPr>
          <w:rFonts w:ascii="PMingLiU" w:hAnsi="PMingLiU"/>
          <w:w w:val="107"/>
        </w:rPr>
        <w:t>q</w:t>
      </w:r>
      <w:r>
        <w:rPr>
          <w:rFonts w:ascii="PMingLiU" w:hAnsi="PMingLiU"/>
          <w:w w:val="108"/>
        </w:rPr>
        <w:t>ue </w:t>
      </w:r>
      <w:r>
        <w:rPr/>
        <w:t>no puedan ser objeto de analogía o interpretación no podrán ser resueltos de manera consistente al negar otros factores que son jurídica y socialmente </w:t>
      </w:r>
      <w:r>
        <w:rPr>
          <w:w w:val="95"/>
        </w:rPr>
        <w:t>existentes</w:t>
      </w:r>
      <w:r>
        <w:rPr>
          <w:spacing w:val="-14"/>
        </w:rPr>
        <w:t> </w:t>
      </w:r>
      <w:r>
        <w:rPr>
          <w:w w:val="100"/>
        </w:rPr>
        <w:t>q</w:t>
      </w:r>
      <w:r>
        <w:rPr>
          <w:w w:val="101"/>
        </w:rPr>
        <w:t>ue</w:t>
      </w:r>
      <w:r>
        <w:rPr>
          <w:spacing w:val="-13"/>
        </w:rPr>
        <w:t> </w:t>
      </w:r>
      <w:r>
        <w:rPr>
          <w:w w:val="104"/>
        </w:rPr>
        <w:t>p</w:t>
      </w:r>
      <w:r>
        <w:rPr>
          <w:w w:val="102"/>
        </w:rPr>
        <w:t>ued</w:t>
      </w:r>
      <w:r>
        <w:rPr>
          <w:w w:val="102"/>
        </w:rPr>
        <w:t>en</w:t>
      </w:r>
      <w:r>
        <w:rPr>
          <w:spacing w:val="-13"/>
        </w:rPr>
        <w:t> </w:t>
      </w:r>
      <w:r>
        <w:rPr>
          <w:spacing w:val="1"/>
          <w:w w:val="90"/>
        </w:rPr>
        <w:t>s</w:t>
      </w:r>
      <w:r>
        <w:rPr>
          <w:w w:val="102"/>
        </w:rPr>
        <w:t>er</w:t>
      </w:r>
      <w:r>
        <w:rPr>
          <w:spacing w:val="-11"/>
        </w:rPr>
        <w:t> </w:t>
      </w:r>
      <w:r>
        <w:rPr>
          <w:w w:val="95"/>
        </w:rPr>
        <w:t>en</w:t>
      </w:r>
      <w:r>
        <w:rPr>
          <w:spacing w:val="-1"/>
          <w:w w:val="95"/>
        </w:rPr>
        <w:t>g</w:t>
      </w:r>
      <w:r>
        <w:rPr>
          <w:spacing w:val="-1"/>
          <w:w w:val="99"/>
        </w:rPr>
        <w:t>lob</w:t>
      </w:r>
      <w:r>
        <w:rPr>
          <w:w w:val="101"/>
        </w:rPr>
        <w:t>ado</w:t>
      </w:r>
      <w:r>
        <w:rPr>
          <w:w w:val="90"/>
        </w:rPr>
        <w:t>s</w:t>
      </w:r>
      <w:r>
        <w:rPr>
          <w:spacing w:val="-13"/>
        </w:rPr>
        <w:t> </w:t>
      </w:r>
      <w:r>
        <w:rPr>
          <w:w w:val="102"/>
        </w:rPr>
        <w:t>en</w:t>
      </w:r>
      <w:r>
        <w:rPr>
          <w:spacing w:val="-13"/>
        </w:rPr>
        <w:t> </w:t>
      </w:r>
      <w:r>
        <w:rPr>
          <w:spacing w:val="-1"/>
          <w:w w:val="97"/>
        </w:rPr>
        <w:t>l</w:t>
      </w:r>
      <w:r>
        <w:rPr>
          <w:spacing w:val="2"/>
          <w:w w:val="97"/>
        </w:rPr>
        <w:t>o</w:t>
      </w:r>
      <w:r>
        <w:rPr>
          <w:w w:val="90"/>
        </w:rPr>
        <w:t>s</w:t>
      </w:r>
      <w:r>
        <w:rPr>
          <w:spacing w:val="-13"/>
        </w:rPr>
        <w:t> </w:t>
      </w:r>
      <w:r>
        <w:rPr>
          <w:spacing w:val="2"/>
          <w:w w:val="82"/>
        </w:rPr>
        <w:t>v</w:t>
      </w:r>
      <w:r>
        <w:rPr>
          <w:w w:val="92"/>
        </w:rPr>
        <w:t>a</w:t>
      </w:r>
      <w:r>
        <w:rPr>
          <w:spacing w:val="1"/>
          <w:w w:val="92"/>
        </w:rPr>
        <w:t>l</w:t>
      </w:r>
      <w:r>
        <w:rPr>
          <w:w w:val="103"/>
        </w:rPr>
        <w:t>or</w:t>
      </w:r>
      <w:r>
        <w:rPr>
          <w:w w:val="96"/>
        </w:rPr>
        <w:t>es</w:t>
      </w:r>
      <w:r>
        <w:rPr>
          <w:spacing w:val="-13"/>
        </w:rPr>
        <w:t> </w:t>
      </w:r>
      <w:r>
        <w:rPr>
          <w:w w:val="83"/>
        </w:rPr>
        <w:t>y</w:t>
      </w:r>
      <w:r>
        <w:rPr>
          <w:spacing w:val="-13"/>
        </w:rPr>
        <w:t> </w:t>
      </w:r>
      <w:r>
        <w:rPr>
          <w:w w:val="104"/>
        </w:rPr>
        <w:t>p</w:t>
      </w:r>
      <w:r>
        <w:rPr>
          <w:w w:val="104"/>
        </w:rPr>
        <w:t>r</w:t>
      </w:r>
      <w:r>
        <w:rPr>
          <w:spacing w:val="-1"/>
          <w:w w:val="97"/>
        </w:rPr>
        <w:t>in</w:t>
      </w:r>
      <w:r>
        <w:rPr>
          <w:w w:val="96"/>
        </w:rPr>
        <w:t>cip</w:t>
      </w:r>
      <w:r>
        <w:rPr>
          <w:spacing w:val="-1"/>
          <w:w w:val="95"/>
        </w:rPr>
        <w:t>io</w:t>
      </w:r>
      <w:r>
        <w:rPr>
          <w:spacing w:val="1"/>
          <w:w w:val="95"/>
        </w:rPr>
        <w:t>s</w:t>
      </w:r>
      <w:r>
        <w:rPr>
          <w:rFonts w:ascii="PMingLiU" w:hAnsi="PMingLiU"/>
          <w:w w:val="40"/>
        </w:rPr>
        <w:t>”</w:t>
      </w:r>
      <w:r>
        <w:rPr>
          <w:rFonts w:ascii="PMingLiU" w:hAnsi="PMingLiU"/>
          <w:spacing w:val="-15"/>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1"/>
        </w:rPr>
        <w:t>a,</w:t>
      </w:r>
      <w:r>
        <w:rPr>
          <w:rFonts w:ascii="PMingLiU" w:hAnsi="PMingLiU"/>
          <w:spacing w:val="-15"/>
        </w:rPr>
        <w:t> </w:t>
      </w:r>
      <w:r>
        <w:rPr>
          <w:rFonts w:ascii="PMingLiU" w:hAnsi="PMingLiU"/>
          <w:w w:val="104"/>
        </w:rPr>
        <w:t>20</w:t>
      </w:r>
      <w:r>
        <w:rPr>
          <w:rFonts w:ascii="PMingLiU" w:hAnsi="PMingLiU"/>
          <w:spacing w:val="-2"/>
          <w:w w:val="104"/>
        </w:rPr>
        <w:t>0</w:t>
      </w:r>
      <w:r>
        <w:rPr>
          <w:rFonts w:ascii="PMingLiU" w:hAnsi="PMingLiU"/>
          <w:w w:val="100"/>
        </w:rPr>
        <w:t>8a</w:t>
      </w:r>
      <w:r>
        <w:rPr>
          <w:rFonts w:ascii="PMingLiU" w:hAnsi="PMingLiU"/>
          <w:spacing w:val="1"/>
          <w:w w:val="100"/>
        </w:rPr>
        <w:t>)</w:t>
      </w:r>
      <w:r>
        <w:rPr>
          <w:w w:val="97"/>
        </w:rPr>
        <w:t>.</w:t>
      </w:r>
    </w:p>
    <w:p>
      <w:pPr>
        <w:pStyle w:val="BodyText"/>
        <w:spacing w:before="2"/>
      </w:pPr>
    </w:p>
    <w:p>
      <w:pPr>
        <w:pStyle w:val="BodyText"/>
        <w:spacing w:line="288" w:lineRule="auto"/>
        <w:ind w:left="548" w:right="137"/>
        <w:jc w:val="both"/>
      </w:pPr>
      <w:r>
        <w:rPr/>
        <w:t>Basados en la marcada importancia que concede Dworkin a los principios podemos encontrar la afinidad de su pensamiento con la Universidad; toda vez que</w:t>
      </w:r>
      <w:r>
        <w:rPr>
          <w:spacing w:val="-13"/>
        </w:rPr>
        <w:t> </w:t>
      </w:r>
      <w:r>
        <w:rPr/>
        <w:t>basado</w:t>
      </w:r>
      <w:r>
        <w:rPr>
          <w:spacing w:val="-13"/>
        </w:rPr>
        <w:t> </w:t>
      </w:r>
      <w:r>
        <w:rPr/>
        <w:t>en</w:t>
      </w:r>
      <w:r>
        <w:rPr>
          <w:spacing w:val="-12"/>
        </w:rPr>
        <w:t> </w:t>
      </w:r>
      <w:r>
        <w:rPr/>
        <w:t>la</w:t>
      </w:r>
      <w:r>
        <w:rPr>
          <w:spacing w:val="-12"/>
        </w:rPr>
        <w:t> </w:t>
      </w:r>
      <w:r>
        <w:rPr/>
        <w:t>ponderación</w:t>
      </w:r>
      <w:r>
        <w:rPr>
          <w:spacing w:val="-14"/>
        </w:rPr>
        <w:t> </w:t>
      </w:r>
      <w:r>
        <w:rPr/>
        <w:t>de</w:t>
      </w:r>
      <w:r>
        <w:rPr>
          <w:spacing w:val="-13"/>
        </w:rPr>
        <w:t> </w:t>
      </w:r>
      <w:r>
        <w:rPr/>
        <w:t>principios</w:t>
      </w:r>
      <w:r>
        <w:rPr>
          <w:spacing w:val="-12"/>
        </w:rPr>
        <w:t> </w:t>
      </w:r>
      <w:r>
        <w:rPr/>
        <w:t>superiores</w:t>
      </w:r>
      <w:r>
        <w:rPr>
          <w:spacing w:val="-13"/>
        </w:rPr>
        <w:t> </w:t>
      </w:r>
      <w:r>
        <w:rPr/>
        <w:t>no</w:t>
      </w:r>
      <w:r>
        <w:rPr>
          <w:spacing w:val="-13"/>
        </w:rPr>
        <w:t> </w:t>
      </w:r>
      <w:r>
        <w:rPr/>
        <w:t>explícitos</w:t>
      </w:r>
      <w:r>
        <w:rPr>
          <w:spacing w:val="-12"/>
        </w:rPr>
        <w:t> </w:t>
      </w:r>
      <w:r>
        <w:rPr/>
        <w:t>en</w:t>
      </w:r>
      <w:r>
        <w:rPr>
          <w:spacing w:val="-3"/>
        </w:rPr>
        <w:t> </w:t>
      </w:r>
      <w:r>
        <w:rPr/>
        <w:t>la</w:t>
      </w:r>
      <w:r>
        <w:rPr>
          <w:spacing w:val="-13"/>
        </w:rPr>
        <w:t> </w:t>
      </w:r>
      <w:r>
        <w:rPr/>
        <w:t>norma, pero cuyo cumplimiento es imperativo para la comprensión cabal del papel que desempeña</w:t>
      </w:r>
      <w:r>
        <w:rPr>
          <w:spacing w:val="-17"/>
        </w:rPr>
        <w:t> </w:t>
      </w:r>
      <w:r>
        <w:rPr/>
        <w:t>la</w:t>
      </w:r>
      <w:r>
        <w:rPr>
          <w:spacing w:val="-15"/>
        </w:rPr>
        <w:t> </w:t>
      </w:r>
      <w:r>
        <w:rPr/>
        <w:t>Universidad</w:t>
      </w:r>
      <w:r>
        <w:rPr>
          <w:spacing w:val="-16"/>
        </w:rPr>
        <w:t> </w:t>
      </w:r>
      <w:r>
        <w:rPr/>
        <w:t>como</w:t>
      </w:r>
      <w:r>
        <w:rPr>
          <w:spacing w:val="-15"/>
        </w:rPr>
        <w:t> </w:t>
      </w:r>
      <w:r>
        <w:rPr/>
        <w:t>ente</w:t>
      </w:r>
      <w:r>
        <w:rPr>
          <w:spacing w:val="-14"/>
        </w:rPr>
        <w:t> </w:t>
      </w:r>
      <w:r>
        <w:rPr/>
        <w:t>social.</w:t>
      </w:r>
      <w:r>
        <w:rPr>
          <w:spacing w:val="-16"/>
        </w:rPr>
        <w:t> </w:t>
      </w:r>
      <w:r>
        <w:rPr/>
        <w:t>Para</w:t>
      </w:r>
      <w:r>
        <w:rPr>
          <w:spacing w:val="-16"/>
        </w:rPr>
        <w:t> </w:t>
      </w:r>
      <w:r>
        <w:rPr/>
        <w:t>complementar</w:t>
      </w:r>
      <w:r>
        <w:rPr>
          <w:spacing w:val="-16"/>
        </w:rPr>
        <w:t> </w:t>
      </w:r>
      <w:r>
        <w:rPr/>
        <w:t>esta</w:t>
      </w:r>
      <w:r>
        <w:rPr>
          <w:spacing w:val="-13"/>
        </w:rPr>
        <w:t> </w:t>
      </w:r>
      <w:r>
        <w:rPr/>
        <w:t>premisa,</w:t>
      </w:r>
      <w:r>
        <w:rPr>
          <w:spacing w:val="-17"/>
        </w:rPr>
        <w:t> </w:t>
      </w:r>
      <w:r>
        <w:rPr/>
        <w:t>es necesario</w:t>
      </w:r>
      <w:r>
        <w:rPr>
          <w:spacing w:val="-22"/>
        </w:rPr>
        <w:t> </w:t>
      </w:r>
      <w:r>
        <w:rPr/>
        <w:t>remitirnos</w:t>
      </w:r>
      <w:r>
        <w:rPr>
          <w:spacing w:val="-20"/>
        </w:rPr>
        <w:t> </w:t>
      </w:r>
      <w:r>
        <w:rPr/>
        <w:t>a</w:t>
      </w:r>
      <w:r>
        <w:rPr>
          <w:spacing w:val="-22"/>
        </w:rPr>
        <w:t> </w:t>
      </w:r>
      <w:r>
        <w:rPr/>
        <w:t>la</w:t>
      </w:r>
      <w:r>
        <w:rPr>
          <w:spacing w:val="-22"/>
        </w:rPr>
        <w:t> </w:t>
      </w:r>
      <w:r>
        <w:rPr/>
        <w:t>diferenciación</w:t>
      </w:r>
      <w:r>
        <w:rPr>
          <w:spacing w:val="-23"/>
        </w:rPr>
        <w:t> </w:t>
      </w:r>
      <w:r>
        <w:rPr/>
        <w:t>que</w:t>
      </w:r>
      <w:r>
        <w:rPr>
          <w:spacing w:val="-21"/>
        </w:rPr>
        <w:t> </w:t>
      </w:r>
      <w:r>
        <w:rPr/>
        <w:t>el</w:t>
      </w:r>
      <w:r>
        <w:rPr>
          <w:spacing w:val="-20"/>
        </w:rPr>
        <w:t> </w:t>
      </w:r>
      <w:r>
        <w:rPr/>
        <w:t>propio</w:t>
      </w:r>
      <w:r>
        <w:rPr>
          <w:spacing w:val="-22"/>
        </w:rPr>
        <w:t> </w:t>
      </w:r>
      <w:r>
        <w:rPr/>
        <w:t>Dworkin</w:t>
      </w:r>
      <w:r>
        <w:rPr>
          <w:spacing w:val="-21"/>
        </w:rPr>
        <w:t> </w:t>
      </w:r>
      <w:r>
        <w:rPr/>
        <w:t>hace</w:t>
      </w:r>
      <w:r>
        <w:rPr>
          <w:spacing w:val="-22"/>
        </w:rPr>
        <w:t> </w:t>
      </w:r>
      <w:r>
        <w:rPr/>
        <w:t>entre</w:t>
      </w:r>
      <w:r>
        <w:rPr>
          <w:spacing w:val="-17"/>
        </w:rPr>
        <w:t> </w:t>
      </w:r>
      <w:r>
        <w:rPr/>
        <w:t>normas </w:t>
      </w:r>
      <w:r>
        <w:rPr>
          <w:w w:val="95"/>
        </w:rPr>
        <w:t>y</w:t>
      </w:r>
      <w:r>
        <w:rPr>
          <w:spacing w:val="11"/>
          <w:w w:val="95"/>
        </w:rPr>
        <w:t> </w:t>
      </w:r>
      <w:r>
        <w:rPr>
          <w:w w:val="95"/>
        </w:rPr>
        <w:t>principios:</w:t>
      </w:r>
    </w:p>
    <w:p>
      <w:pPr>
        <w:pStyle w:val="BodyText"/>
        <w:spacing w:before="9"/>
        <w:rPr>
          <w:sz w:val="24"/>
        </w:rPr>
      </w:pPr>
    </w:p>
    <w:p>
      <w:pPr>
        <w:spacing w:line="331" w:lineRule="auto" w:before="0"/>
        <w:ind w:left="1256" w:right="57" w:firstLine="0"/>
        <w:jc w:val="left"/>
        <w:rPr>
          <w:sz w:val="22"/>
        </w:rPr>
      </w:pPr>
      <w:r>
        <w:rPr>
          <w:rFonts w:ascii="PMingLiU" w:hAnsi="PMingLiU"/>
          <w:sz w:val="22"/>
        </w:rPr>
        <w:t>“La diferencia entre principios y normas jurídicas es una distinción lógica. Las normas </w:t>
      </w:r>
      <w:r>
        <w:rPr>
          <w:sz w:val="22"/>
        </w:rPr>
        <w:t>son aplicables a la manera de disyuntivas... La norma puede tener excepciones, pero si</w:t>
      </w:r>
    </w:p>
    <w:p>
      <w:pPr>
        <w:spacing w:after="0" w:line="331" w:lineRule="auto"/>
        <w:jc w:val="left"/>
        <w:rPr>
          <w:sz w:val="22"/>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8"/>
        <w:rPr>
          <w:sz w:val="25"/>
        </w:rPr>
      </w:pPr>
    </w:p>
    <w:p>
      <w:pPr>
        <w:spacing w:line="340" w:lineRule="auto" w:before="60"/>
        <w:ind w:left="830" w:right="543" w:firstLine="0"/>
        <w:jc w:val="both"/>
        <w:rPr>
          <w:sz w:val="22"/>
        </w:rPr>
      </w:pPr>
      <w:r>
        <w:rPr>
          <w:sz w:val="22"/>
        </w:rPr>
        <w:t>las tiene es inexacto e incompleto enunciarla de manera tan simple, sin enumerar sus excepciones...no</w:t>
      </w:r>
      <w:r>
        <w:rPr>
          <w:spacing w:val="-20"/>
          <w:sz w:val="22"/>
        </w:rPr>
        <w:t> </w:t>
      </w:r>
      <w:r>
        <w:rPr>
          <w:sz w:val="22"/>
        </w:rPr>
        <w:t>es</w:t>
      </w:r>
      <w:r>
        <w:rPr>
          <w:spacing w:val="-20"/>
          <w:sz w:val="22"/>
        </w:rPr>
        <w:t> </w:t>
      </w:r>
      <w:r>
        <w:rPr>
          <w:sz w:val="22"/>
        </w:rPr>
        <w:t>así</w:t>
      </w:r>
      <w:r>
        <w:rPr>
          <w:spacing w:val="-22"/>
          <w:sz w:val="22"/>
        </w:rPr>
        <w:t> </w:t>
      </w:r>
      <w:r>
        <w:rPr>
          <w:sz w:val="22"/>
        </w:rPr>
        <w:t>como</w:t>
      </w:r>
      <w:r>
        <w:rPr>
          <w:spacing w:val="-20"/>
          <w:sz w:val="22"/>
        </w:rPr>
        <w:t> </w:t>
      </w:r>
      <w:r>
        <w:rPr>
          <w:sz w:val="22"/>
        </w:rPr>
        <w:t>operan</w:t>
      </w:r>
      <w:r>
        <w:rPr>
          <w:spacing w:val="-21"/>
          <w:sz w:val="22"/>
        </w:rPr>
        <w:t> </w:t>
      </w:r>
      <w:r>
        <w:rPr>
          <w:sz w:val="22"/>
        </w:rPr>
        <w:t>los</w:t>
      </w:r>
      <w:r>
        <w:rPr>
          <w:spacing w:val="-20"/>
          <w:sz w:val="22"/>
        </w:rPr>
        <w:t> </w:t>
      </w:r>
      <w:r>
        <w:rPr>
          <w:sz w:val="22"/>
        </w:rPr>
        <w:t>principios...</w:t>
      </w:r>
      <w:r>
        <w:rPr>
          <w:spacing w:val="-22"/>
          <w:sz w:val="22"/>
        </w:rPr>
        <w:t> </w:t>
      </w:r>
      <w:r>
        <w:rPr>
          <w:sz w:val="22"/>
        </w:rPr>
        <w:t>es</w:t>
      </w:r>
      <w:r>
        <w:rPr>
          <w:spacing w:val="-23"/>
          <w:sz w:val="22"/>
        </w:rPr>
        <w:t> </w:t>
      </w:r>
      <w:r>
        <w:rPr>
          <w:sz w:val="22"/>
        </w:rPr>
        <w:t>posible</w:t>
      </w:r>
      <w:r>
        <w:rPr>
          <w:spacing w:val="-23"/>
          <w:sz w:val="22"/>
        </w:rPr>
        <w:t> </w:t>
      </w:r>
      <w:r>
        <w:rPr>
          <w:sz w:val="22"/>
        </w:rPr>
        <w:t>que</w:t>
      </w:r>
      <w:r>
        <w:rPr>
          <w:spacing w:val="-22"/>
          <w:sz w:val="22"/>
        </w:rPr>
        <w:t> </w:t>
      </w:r>
      <w:r>
        <w:rPr>
          <w:sz w:val="22"/>
        </w:rPr>
        <w:t>no</w:t>
      </w:r>
      <w:r>
        <w:rPr>
          <w:spacing w:val="-20"/>
          <w:sz w:val="22"/>
        </w:rPr>
        <w:t> </w:t>
      </w:r>
      <w:r>
        <w:rPr>
          <w:sz w:val="22"/>
        </w:rPr>
        <w:t>prevalezcan,</w:t>
      </w:r>
      <w:r>
        <w:rPr>
          <w:spacing w:val="-23"/>
          <w:sz w:val="22"/>
        </w:rPr>
        <w:t> </w:t>
      </w:r>
      <w:r>
        <w:rPr>
          <w:sz w:val="22"/>
        </w:rPr>
        <w:t>pero ello</w:t>
      </w:r>
      <w:r>
        <w:rPr>
          <w:spacing w:val="-13"/>
          <w:sz w:val="22"/>
        </w:rPr>
        <w:t> </w:t>
      </w:r>
      <w:r>
        <w:rPr>
          <w:sz w:val="22"/>
        </w:rPr>
        <w:t>no</w:t>
      </w:r>
      <w:r>
        <w:rPr>
          <w:spacing w:val="-14"/>
          <w:sz w:val="22"/>
        </w:rPr>
        <w:t> </w:t>
      </w:r>
      <w:r>
        <w:rPr>
          <w:sz w:val="22"/>
        </w:rPr>
        <w:t>significa</w:t>
      </w:r>
      <w:r>
        <w:rPr>
          <w:spacing w:val="-14"/>
          <w:sz w:val="22"/>
        </w:rPr>
        <w:t> </w:t>
      </w:r>
      <w:r>
        <w:rPr>
          <w:sz w:val="22"/>
        </w:rPr>
        <w:t>que</w:t>
      </w:r>
      <w:r>
        <w:rPr>
          <w:spacing w:val="-16"/>
          <w:sz w:val="22"/>
        </w:rPr>
        <w:t> </w:t>
      </w:r>
      <w:r>
        <w:rPr>
          <w:sz w:val="22"/>
        </w:rPr>
        <w:t>no</w:t>
      </w:r>
      <w:r>
        <w:rPr>
          <w:spacing w:val="-14"/>
          <w:sz w:val="22"/>
        </w:rPr>
        <w:t> </w:t>
      </w:r>
      <w:r>
        <w:rPr>
          <w:sz w:val="22"/>
        </w:rPr>
        <w:t>sean</w:t>
      </w:r>
      <w:r>
        <w:rPr>
          <w:spacing w:val="-15"/>
          <w:sz w:val="22"/>
        </w:rPr>
        <w:t> </w:t>
      </w:r>
      <w:r>
        <w:rPr>
          <w:sz w:val="22"/>
        </w:rPr>
        <w:t>principios</w:t>
      </w:r>
      <w:r>
        <w:rPr>
          <w:spacing w:val="-14"/>
          <w:sz w:val="22"/>
        </w:rPr>
        <w:t> </w:t>
      </w:r>
      <w:r>
        <w:rPr>
          <w:sz w:val="22"/>
        </w:rPr>
        <w:t>de</w:t>
      </w:r>
      <w:r>
        <w:rPr>
          <w:spacing w:val="-14"/>
          <w:sz w:val="22"/>
        </w:rPr>
        <w:t> </w:t>
      </w:r>
      <w:r>
        <w:rPr>
          <w:sz w:val="22"/>
        </w:rPr>
        <w:t>nuestro</w:t>
      </w:r>
      <w:r>
        <w:rPr>
          <w:spacing w:val="-14"/>
          <w:sz w:val="22"/>
        </w:rPr>
        <w:t> </w:t>
      </w:r>
      <w:r>
        <w:rPr>
          <w:sz w:val="22"/>
        </w:rPr>
        <w:t>sistema</w:t>
      </w:r>
      <w:r>
        <w:rPr>
          <w:spacing w:val="-14"/>
          <w:sz w:val="22"/>
        </w:rPr>
        <w:t> </w:t>
      </w:r>
      <w:r>
        <w:rPr>
          <w:sz w:val="22"/>
        </w:rPr>
        <w:t>jurídico...</w:t>
      </w:r>
      <w:r>
        <w:rPr>
          <w:spacing w:val="-14"/>
          <w:sz w:val="22"/>
        </w:rPr>
        <w:t> </w:t>
      </w:r>
      <w:r>
        <w:rPr>
          <w:sz w:val="22"/>
        </w:rPr>
        <w:t>lo</w:t>
      </w:r>
      <w:r>
        <w:rPr>
          <w:spacing w:val="-15"/>
          <w:sz w:val="22"/>
        </w:rPr>
        <w:t> </w:t>
      </w:r>
      <w:r>
        <w:rPr>
          <w:sz w:val="22"/>
        </w:rPr>
        <w:t>que</w:t>
      </w:r>
      <w:r>
        <w:rPr>
          <w:spacing w:val="-14"/>
          <w:sz w:val="22"/>
        </w:rPr>
        <w:t> </w:t>
      </w:r>
      <w:r>
        <w:rPr>
          <w:sz w:val="22"/>
        </w:rPr>
        <w:t>quiere</w:t>
      </w:r>
      <w:r>
        <w:rPr>
          <w:spacing w:val="-14"/>
          <w:sz w:val="22"/>
        </w:rPr>
        <w:t> </w:t>
      </w:r>
      <w:r>
        <w:rPr>
          <w:sz w:val="22"/>
        </w:rPr>
        <w:t>decir</w:t>
      </w:r>
    </w:p>
    <w:p>
      <w:pPr>
        <w:spacing w:line="302" w:lineRule="auto" w:before="4"/>
        <w:ind w:left="830" w:right="544" w:firstLine="0"/>
        <w:jc w:val="both"/>
        <w:rPr>
          <w:rFonts w:ascii="PMingLiU" w:hAnsi="PMingLiU"/>
          <w:sz w:val="22"/>
        </w:rPr>
      </w:pPr>
      <w:r>
        <w:rPr>
          <w:sz w:val="22"/>
        </w:rPr>
        <w:t>es que los funcionarios deben tenerlo en cuenta, si viene al caso, como criterio que les </w:t>
      </w:r>
      <w:r>
        <w:rPr>
          <w:rFonts w:ascii="PMingLiU" w:hAnsi="PMingLiU"/>
          <w:w w:val="110"/>
          <w:sz w:val="22"/>
        </w:rPr>
        <w:t>de</w:t>
      </w:r>
      <w:r>
        <w:rPr>
          <w:rFonts w:ascii="PMingLiU" w:hAnsi="PMingLiU"/>
          <w:w w:val="105"/>
          <w:sz w:val="22"/>
        </w:rPr>
        <w:t>te</w:t>
      </w:r>
      <w:r>
        <w:rPr>
          <w:rFonts w:ascii="PMingLiU" w:hAnsi="PMingLiU"/>
          <w:w w:val="110"/>
          <w:sz w:val="22"/>
        </w:rPr>
        <w:t>rm</w:t>
      </w:r>
      <w:r>
        <w:rPr>
          <w:rFonts w:ascii="PMingLiU" w:hAnsi="PMingLiU"/>
          <w:w w:val="106"/>
          <w:sz w:val="22"/>
        </w:rPr>
        <w:t>ine</w:t>
      </w:r>
      <w:r>
        <w:rPr>
          <w:rFonts w:ascii="PMingLiU" w:hAnsi="PMingLiU"/>
          <w:sz w:val="22"/>
        </w:rPr>
        <w:t> </w:t>
      </w:r>
      <w:r>
        <w:rPr>
          <w:rFonts w:ascii="PMingLiU" w:hAnsi="PMingLiU"/>
          <w:w w:val="102"/>
          <w:sz w:val="22"/>
        </w:rPr>
        <w:t>a</w:t>
      </w:r>
      <w:r>
        <w:rPr>
          <w:rFonts w:ascii="PMingLiU" w:hAnsi="PMingLiU"/>
          <w:sz w:val="22"/>
        </w:rPr>
        <w:t> </w:t>
      </w:r>
      <w:r>
        <w:rPr>
          <w:rFonts w:ascii="PMingLiU" w:hAnsi="PMingLiU"/>
          <w:w w:val="103"/>
          <w:sz w:val="22"/>
        </w:rPr>
        <w:t>inc</w:t>
      </w:r>
      <w:r>
        <w:rPr>
          <w:rFonts w:ascii="PMingLiU" w:hAnsi="PMingLiU"/>
          <w:w w:val="93"/>
          <w:sz w:val="22"/>
        </w:rPr>
        <w:t>li</w:t>
      </w:r>
      <w:r>
        <w:rPr>
          <w:rFonts w:ascii="PMingLiU" w:hAnsi="PMingLiU"/>
          <w:w w:val="106"/>
          <w:sz w:val="22"/>
        </w:rPr>
        <w:t>narse</w:t>
      </w:r>
      <w:r>
        <w:rPr>
          <w:rFonts w:ascii="PMingLiU" w:hAnsi="PMingLiU"/>
          <w:sz w:val="22"/>
        </w:rPr>
        <w:t> </w:t>
      </w:r>
      <w:r>
        <w:rPr>
          <w:rFonts w:ascii="PMingLiU" w:hAnsi="PMingLiU"/>
          <w:w w:val="108"/>
          <w:sz w:val="22"/>
        </w:rPr>
        <w:t>e</w:t>
      </w:r>
      <w:r>
        <w:rPr>
          <w:rFonts w:ascii="PMingLiU" w:hAnsi="PMingLiU"/>
          <w:w w:val="111"/>
          <w:sz w:val="22"/>
        </w:rPr>
        <w:t>n</w:t>
      </w:r>
      <w:r>
        <w:rPr>
          <w:rFonts w:ascii="PMingLiU" w:hAnsi="PMingLiU"/>
          <w:sz w:val="22"/>
        </w:rPr>
        <w:t> </w:t>
      </w:r>
      <w:r>
        <w:rPr>
          <w:rFonts w:ascii="PMingLiU" w:hAnsi="PMingLiU"/>
          <w:w w:val="109"/>
          <w:sz w:val="22"/>
        </w:rPr>
        <w:t>u</w:t>
      </w:r>
      <w:r>
        <w:rPr>
          <w:rFonts w:ascii="PMingLiU" w:hAnsi="PMingLiU"/>
          <w:w w:val="110"/>
          <w:sz w:val="22"/>
        </w:rPr>
        <w:t>no</w:t>
      </w:r>
      <w:r>
        <w:rPr>
          <w:rFonts w:ascii="PMingLiU" w:hAnsi="PMingLiU"/>
          <w:sz w:val="22"/>
        </w:rPr>
        <w:t> </w:t>
      </w:r>
      <w:r>
        <w:rPr>
          <w:rFonts w:ascii="PMingLiU" w:hAnsi="PMingLiU"/>
          <w:w w:val="109"/>
          <w:sz w:val="22"/>
        </w:rPr>
        <w:t>u</w:t>
      </w:r>
      <w:r>
        <w:rPr>
          <w:rFonts w:ascii="PMingLiU" w:hAnsi="PMingLiU"/>
          <w:sz w:val="22"/>
        </w:rPr>
        <w:t> </w:t>
      </w:r>
      <w:r>
        <w:rPr>
          <w:rFonts w:ascii="PMingLiU" w:hAnsi="PMingLiU"/>
          <w:w w:val="110"/>
          <w:sz w:val="22"/>
        </w:rPr>
        <w:t>o</w:t>
      </w:r>
      <w:r>
        <w:rPr>
          <w:rFonts w:ascii="PMingLiU" w:hAnsi="PMingLiU"/>
          <w:w w:val="106"/>
          <w:sz w:val="22"/>
        </w:rPr>
        <w:t>tr</w:t>
      </w:r>
      <w:r>
        <w:rPr>
          <w:rFonts w:ascii="PMingLiU" w:hAnsi="PMingLiU"/>
          <w:w w:val="110"/>
          <w:sz w:val="22"/>
        </w:rPr>
        <w:t>o</w:t>
      </w:r>
      <w:r>
        <w:rPr>
          <w:rFonts w:ascii="PMingLiU" w:hAnsi="PMingLiU"/>
          <w:sz w:val="22"/>
        </w:rPr>
        <w:t> </w:t>
      </w:r>
      <w:r>
        <w:rPr>
          <w:rFonts w:ascii="PMingLiU" w:hAnsi="PMingLiU"/>
          <w:w w:val="97"/>
          <w:sz w:val="22"/>
        </w:rPr>
        <w:t>s</w:t>
      </w:r>
      <w:r>
        <w:rPr>
          <w:rFonts w:ascii="PMingLiU" w:hAnsi="PMingLiU"/>
          <w:w w:val="108"/>
          <w:sz w:val="22"/>
        </w:rPr>
        <w:t>e</w:t>
      </w:r>
      <w:r>
        <w:rPr>
          <w:rFonts w:ascii="PMingLiU" w:hAnsi="PMingLiU"/>
          <w:w w:val="106"/>
          <w:sz w:val="22"/>
        </w:rPr>
        <w:t>ntid</w:t>
      </w:r>
      <w:r>
        <w:rPr>
          <w:rFonts w:ascii="PMingLiU" w:hAnsi="PMingLiU"/>
          <w:w w:val="110"/>
          <w:sz w:val="22"/>
        </w:rPr>
        <w:t>o</w:t>
      </w:r>
      <w:r>
        <w:rPr>
          <w:rFonts w:ascii="PMingLiU" w:hAnsi="PMingLiU"/>
          <w:w w:val="40"/>
          <w:sz w:val="22"/>
        </w:rPr>
        <w:t>”</w:t>
      </w:r>
      <w:r>
        <w:rPr>
          <w:rFonts w:ascii="PMingLiU" w:hAnsi="PMingLiU"/>
          <w:sz w:val="22"/>
        </w:rPr>
        <w:t> </w:t>
      </w:r>
      <w:r>
        <w:rPr>
          <w:rFonts w:ascii="PMingLiU" w:hAnsi="PMingLiU"/>
          <w:w w:val="100"/>
          <w:sz w:val="22"/>
        </w:rPr>
        <w:t>(Dw</w:t>
      </w:r>
      <w:r>
        <w:rPr>
          <w:rFonts w:ascii="PMingLiU" w:hAnsi="PMingLiU"/>
          <w:w w:val="110"/>
          <w:sz w:val="22"/>
        </w:rPr>
        <w:t>o</w:t>
      </w:r>
      <w:r>
        <w:rPr>
          <w:rFonts w:ascii="PMingLiU" w:hAnsi="PMingLiU"/>
          <w:w w:val="111"/>
          <w:sz w:val="22"/>
        </w:rPr>
        <w:t>r</w:t>
      </w:r>
      <w:r>
        <w:rPr>
          <w:rFonts w:ascii="PMingLiU" w:hAnsi="PMingLiU"/>
          <w:w w:val="104"/>
          <w:sz w:val="22"/>
        </w:rPr>
        <w:t>kin,</w:t>
      </w:r>
      <w:r>
        <w:rPr>
          <w:rFonts w:ascii="PMingLiU" w:hAnsi="PMingLiU"/>
          <w:sz w:val="22"/>
        </w:rPr>
        <w:t> </w:t>
      </w:r>
      <w:r>
        <w:rPr>
          <w:rFonts w:ascii="PMingLiU" w:hAnsi="PMingLiU"/>
          <w:w w:val="105"/>
          <w:sz w:val="22"/>
        </w:rPr>
        <w:t>198</w:t>
      </w:r>
      <w:r>
        <w:rPr>
          <w:rFonts w:ascii="PMingLiU" w:hAnsi="PMingLiU"/>
          <w:w w:val="101"/>
          <w:sz w:val="22"/>
        </w:rPr>
        <w:t>9:</w:t>
      </w:r>
      <w:r>
        <w:rPr>
          <w:rFonts w:ascii="PMingLiU" w:hAnsi="PMingLiU"/>
          <w:sz w:val="22"/>
        </w:rPr>
        <w:t> </w:t>
      </w:r>
      <w:r>
        <w:rPr>
          <w:rFonts w:ascii="PMingLiU" w:hAnsi="PMingLiU"/>
          <w:w w:val="105"/>
          <w:sz w:val="22"/>
        </w:rPr>
        <w:t>77</w:t>
      </w:r>
      <w:r>
        <w:rPr>
          <w:rFonts w:ascii="PMingLiU" w:hAnsi="PMingLiU"/>
          <w:w w:val="98"/>
          <w:sz w:val="22"/>
        </w:rPr>
        <w:t>).</w:t>
      </w:r>
    </w:p>
    <w:p>
      <w:pPr>
        <w:pStyle w:val="BodyText"/>
        <w:spacing w:before="9"/>
        <w:rPr>
          <w:rFonts w:ascii="PMingLiU"/>
          <w:sz w:val="22"/>
        </w:rPr>
      </w:pPr>
    </w:p>
    <w:p>
      <w:pPr>
        <w:pStyle w:val="BodyText"/>
        <w:spacing w:line="288" w:lineRule="auto"/>
        <w:ind w:left="122" w:right="552"/>
        <w:jc w:val="both"/>
      </w:pPr>
      <w:r>
        <w:rPr/>
        <w:t>Se puede decir que su Teoría General del Derecho al no excluir ni el razonamiento moral ni el filosófico nos facilita la comprensión entre lo que corresponde</w:t>
      </w:r>
      <w:r>
        <w:rPr>
          <w:spacing w:val="-10"/>
        </w:rPr>
        <w:t> </w:t>
      </w:r>
      <w:r>
        <w:rPr/>
        <w:t>al</w:t>
      </w:r>
      <w:r>
        <w:rPr>
          <w:spacing w:val="-12"/>
        </w:rPr>
        <w:t> </w:t>
      </w:r>
      <w:r>
        <w:rPr/>
        <w:t>positivismo</w:t>
      </w:r>
      <w:r>
        <w:rPr>
          <w:spacing w:val="-11"/>
        </w:rPr>
        <w:t> </w:t>
      </w:r>
      <w:r>
        <w:rPr/>
        <w:t>jurídico</w:t>
      </w:r>
      <w:r>
        <w:rPr>
          <w:spacing w:val="-9"/>
        </w:rPr>
        <w:t> </w:t>
      </w:r>
      <w:r>
        <w:rPr/>
        <w:t>y</w:t>
      </w:r>
      <w:r>
        <w:rPr>
          <w:spacing w:val="-10"/>
        </w:rPr>
        <w:t> </w:t>
      </w:r>
      <w:r>
        <w:rPr/>
        <w:t>lo</w:t>
      </w:r>
      <w:r>
        <w:rPr>
          <w:spacing w:val="-11"/>
        </w:rPr>
        <w:t> </w:t>
      </w:r>
      <w:r>
        <w:rPr/>
        <w:t>que</w:t>
      </w:r>
      <w:r>
        <w:rPr>
          <w:spacing w:val="-11"/>
        </w:rPr>
        <w:t> </w:t>
      </w:r>
      <w:r>
        <w:rPr/>
        <w:t>toca</w:t>
      </w:r>
      <w:r>
        <w:rPr>
          <w:spacing w:val="-11"/>
        </w:rPr>
        <w:t> </w:t>
      </w:r>
      <w:r>
        <w:rPr/>
        <w:t>a</w:t>
      </w:r>
      <w:r>
        <w:rPr>
          <w:spacing w:val="-11"/>
        </w:rPr>
        <w:t> </w:t>
      </w:r>
      <w:r>
        <w:rPr/>
        <w:t>la</w:t>
      </w:r>
      <w:r>
        <w:rPr>
          <w:spacing w:val="-11"/>
        </w:rPr>
        <w:t> </w:t>
      </w:r>
      <w:r>
        <w:rPr/>
        <w:t>filosofía,</w:t>
      </w:r>
      <w:r>
        <w:rPr>
          <w:spacing w:val="-11"/>
        </w:rPr>
        <w:t> </w:t>
      </w:r>
      <w:r>
        <w:rPr/>
        <w:t>elementos</w:t>
      </w:r>
      <w:r>
        <w:rPr>
          <w:spacing w:val="-11"/>
        </w:rPr>
        <w:t> </w:t>
      </w:r>
      <w:r>
        <w:rPr/>
        <w:t>que</w:t>
      </w:r>
      <w:r>
        <w:rPr>
          <w:spacing w:val="-11"/>
        </w:rPr>
        <w:t> </w:t>
      </w:r>
      <w:r>
        <w:rPr/>
        <w:t>en un tema como la Universidad se funden y confunden ya que ésta por su propia naturaleza</w:t>
      </w:r>
      <w:r>
        <w:rPr>
          <w:spacing w:val="-27"/>
        </w:rPr>
        <w:t> </w:t>
      </w:r>
      <w:r>
        <w:rPr/>
        <w:t>y</w:t>
      </w:r>
      <w:r>
        <w:rPr>
          <w:spacing w:val="-26"/>
        </w:rPr>
        <w:t> </w:t>
      </w:r>
      <w:r>
        <w:rPr/>
        <w:t>su</w:t>
      </w:r>
      <w:r>
        <w:rPr>
          <w:spacing w:val="-27"/>
        </w:rPr>
        <w:t> </w:t>
      </w:r>
      <w:r>
        <w:rPr/>
        <w:t>vinculación</w:t>
      </w:r>
      <w:r>
        <w:rPr>
          <w:spacing w:val="-27"/>
        </w:rPr>
        <w:t> </w:t>
      </w:r>
      <w:r>
        <w:rPr/>
        <w:t>social</w:t>
      </w:r>
      <w:r>
        <w:rPr>
          <w:spacing w:val="-27"/>
        </w:rPr>
        <w:t> </w:t>
      </w:r>
      <w:r>
        <w:rPr/>
        <w:t>está</w:t>
      </w:r>
      <w:r>
        <w:rPr>
          <w:spacing w:val="-26"/>
        </w:rPr>
        <w:t> </w:t>
      </w:r>
      <w:r>
        <w:rPr/>
        <w:t>íntimamente</w:t>
      </w:r>
      <w:r>
        <w:rPr>
          <w:spacing w:val="-26"/>
        </w:rPr>
        <w:t> </w:t>
      </w:r>
      <w:r>
        <w:rPr/>
        <w:t>ligada</w:t>
      </w:r>
      <w:r>
        <w:rPr>
          <w:spacing w:val="-27"/>
        </w:rPr>
        <w:t> </w:t>
      </w:r>
      <w:r>
        <w:rPr/>
        <w:t>entre</w:t>
      </w:r>
      <w:r>
        <w:rPr>
          <w:spacing w:val="-27"/>
        </w:rPr>
        <w:t> </w:t>
      </w:r>
      <w:r>
        <w:rPr/>
        <w:t>estas</w:t>
      </w:r>
      <w:r>
        <w:rPr>
          <w:spacing w:val="-27"/>
        </w:rPr>
        <w:t> </w:t>
      </w:r>
      <w:r>
        <w:rPr/>
        <w:t>dos</w:t>
      </w:r>
      <w:r>
        <w:rPr>
          <w:spacing w:val="-27"/>
        </w:rPr>
        <w:t> </w:t>
      </w:r>
      <w:r>
        <w:rPr/>
        <w:t>esferas.</w:t>
      </w:r>
    </w:p>
    <w:p>
      <w:pPr>
        <w:pStyle w:val="BodyText"/>
        <w:spacing w:before="8"/>
        <w:rPr>
          <w:sz w:val="24"/>
        </w:rPr>
      </w:pPr>
    </w:p>
    <w:p>
      <w:pPr>
        <w:pStyle w:val="Heading5"/>
        <w:numPr>
          <w:ilvl w:val="2"/>
          <w:numId w:val="13"/>
        </w:numPr>
        <w:tabs>
          <w:tab w:pos="842" w:val="left" w:leader="none"/>
        </w:tabs>
        <w:spacing w:line="240" w:lineRule="auto" w:before="0" w:after="0"/>
        <w:ind w:left="842" w:right="0" w:hanging="720"/>
        <w:jc w:val="both"/>
        <w:rPr>
          <w:rFonts w:ascii="Times New Roman"/>
        </w:rPr>
      </w:pPr>
      <w:r>
        <w:rPr>
          <w:rFonts w:ascii="Times New Roman"/>
          <w:w w:val="95"/>
        </w:rPr>
        <w:t>La</w:t>
      </w:r>
      <w:r>
        <w:rPr>
          <w:rFonts w:ascii="Times New Roman"/>
          <w:spacing w:val="-28"/>
          <w:w w:val="95"/>
        </w:rPr>
        <w:t> </w:t>
      </w:r>
      <w:r>
        <w:rPr>
          <w:rFonts w:ascii="Times New Roman"/>
          <w:w w:val="95"/>
        </w:rPr>
        <w:t>idea</w:t>
      </w:r>
      <w:r>
        <w:rPr>
          <w:rFonts w:ascii="Times New Roman"/>
          <w:spacing w:val="-29"/>
          <w:w w:val="95"/>
        </w:rPr>
        <w:t> </w:t>
      </w:r>
      <w:r>
        <w:rPr>
          <w:rFonts w:ascii="Times New Roman"/>
          <w:w w:val="95"/>
        </w:rPr>
        <w:t>de</w:t>
      </w:r>
      <w:r>
        <w:rPr>
          <w:rFonts w:ascii="Times New Roman"/>
          <w:spacing w:val="-29"/>
          <w:w w:val="95"/>
        </w:rPr>
        <w:t> </w:t>
      </w:r>
      <w:r>
        <w:rPr>
          <w:rFonts w:ascii="Times New Roman"/>
          <w:w w:val="95"/>
        </w:rPr>
        <w:t>Universidad</w:t>
      </w:r>
      <w:r>
        <w:rPr>
          <w:rFonts w:ascii="Times New Roman"/>
          <w:spacing w:val="-29"/>
          <w:w w:val="95"/>
        </w:rPr>
        <w:t> </w:t>
      </w:r>
      <w:r>
        <w:rPr>
          <w:rFonts w:ascii="Times New Roman"/>
          <w:w w:val="95"/>
        </w:rPr>
        <w:t>de</w:t>
      </w:r>
      <w:r>
        <w:rPr>
          <w:rFonts w:ascii="Times New Roman"/>
          <w:spacing w:val="-28"/>
          <w:w w:val="95"/>
        </w:rPr>
        <w:t> </w:t>
      </w:r>
      <w:r>
        <w:rPr>
          <w:rFonts w:ascii="Times New Roman"/>
          <w:w w:val="95"/>
        </w:rPr>
        <w:t>Karl</w:t>
      </w:r>
      <w:r>
        <w:rPr>
          <w:rFonts w:ascii="Times New Roman"/>
          <w:spacing w:val="-26"/>
          <w:w w:val="95"/>
        </w:rPr>
        <w:t> </w:t>
      </w:r>
      <w:r>
        <w:rPr>
          <w:rFonts w:ascii="Times New Roman"/>
          <w:w w:val="95"/>
        </w:rPr>
        <w:t>Jaspers</w:t>
      </w:r>
    </w:p>
    <w:p>
      <w:pPr>
        <w:pStyle w:val="BodyText"/>
        <w:spacing w:before="10"/>
        <w:rPr>
          <w:b/>
          <w:sz w:val="29"/>
        </w:rPr>
      </w:pPr>
    </w:p>
    <w:p>
      <w:pPr>
        <w:pStyle w:val="BodyText"/>
        <w:spacing w:line="288" w:lineRule="auto"/>
        <w:ind w:left="122" w:right="549"/>
        <w:jc w:val="both"/>
      </w:pPr>
      <w:r>
        <w:rPr/>
        <w:t>Karl Jaspers, como una de las figuras más representativas del existencialismo, recibe</w:t>
      </w:r>
      <w:r>
        <w:rPr>
          <w:spacing w:val="-24"/>
        </w:rPr>
        <w:t> </w:t>
      </w:r>
      <w:r>
        <w:rPr/>
        <w:t>influencias</w:t>
      </w:r>
      <w:r>
        <w:rPr>
          <w:spacing w:val="-23"/>
        </w:rPr>
        <w:t> </w:t>
      </w:r>
      <w:r>
        <w:rPr/>
        <w:t>de</w:t>
      </w:r>
      <w:r>
        <w:rPr>
          <w:spacing w:val="-24"/>
        </w:rPr>
        <w:t> </w:t>
      </w:r>
      <w:r>
        <w:rPr/>
        <w:t>Kant</w:t>
      </w:r>
      <w:r>
        <w:rPr>
          <w:spacing w:val="-25"/>
        </w:rPr>
        <w:t> </w:t>
      </w:r>
      <w:r>
        <w:rPr/>
        <w:t>y</w:t>
      </w:r>
      <w:r>
        <w:rPr>
          <w:spacing w:val="-23"/>
        </w:rPr>
        <w:t> </w:t>
      </w:r>
      <w:r>
        <w:rPr/>
        <w:t>Kierkegaard</w:t>
      </w:r>
      <w:r>
        <w:rPr>
          <w:spacing w:val="-24"/>
        </w:rPr>
        <w:t> </w:t>
      </w:r>
      <w:r>
        <w:rPr/>
        <w:t>en</w:t>
      </w:r>
      <w:r>
        <w:rPr>
          <w:spacing w:val="-25"/>
        </w:rPr>
        <w:t> </w:t>
      </w:r>
      <w:r>
        <w:rPr/>
        <w:t>torno</w:t>
      </w:r>
      <w:r>
        <w:rPr>
          <w:spacing w:val="-25"/>
        </w:rPr>
        <w:t> </w:t>
      </w:r>
      <w:r>
        <w:rPr/>
        <w:t>al</w:t>
      </w:r>
      <w:r>
        <w:rPr>
          <w:spacing w:val="-23"/>
        </w:rPr>
        <w:t> </w:t>
      </w:r>
      <w:r>
        <w:rPr/>
        <w:t>tratamiento</w:t>
      </w:r>
      <w:r>
        <w:rPr>
          <w:spacing w:val="-22"/>
        </w:rPr>
        <w:t> </w:t>
      </w:r>
      <w:r>
        <w:rPr/>
        <w:t>de</w:t>
      </w:r>
      <w:r>
        <w:rPr>
          <w:spacing w:val="-24"/>
        </w:rPr>
        <w:t> </w:t>
      </w:r>
      <w:r>
        <w:rPr/>
        <w:t>los</w:t>
      </w:r>
      <w:r>
        <w:rPr>
          <w:spacing w:val="-21"/>
        </w:rPr>
        <w:t> </w:t>
      </w:r>
      <w:r>
        <w:rPr/>
        <w:t>problemas de</w:t>
      </w:r>
      <w:r>
        <w:rPr>
          <w:spacing w:val="-9"/>
        </w:rPr>
        <w:t> </w:t>
      </w:r>
      <w:r>
        <w:rPr/>
        <w:t>la</w:t>
      </w:r>
      <w:r>
        <w:rPr>
          <w:spacing w:val="-11"/>
        </w:rPr>
        <w:t> </w:t>
      </w:r>
      <w:r>
        <w:rPr/>
        <w:t>existencia</w:t>
      </w:r>
      <w:r>
        <w:rPr>
          <w:spacing w:val="-9"/>
        </w:rPr>
        <w:t> </w:t>
      </w:r>
      <w:r>
        <w:rPr/>
        <w:t>y</w:t>
      </w:r>
      <w:r>
        <w:rPr>
          <w:spacing w:val="-11"/>
        </w:rPr>
        <w:t> </w:t>
      </w:r>
      <w:r>
        <w:rPr/>
        <w:t>de</w:t>
      </w:r>
      <w:r>
        <w:rPr>
          <w:spacing w:val="-9"/>
        </w:rPr>
        <w:t> </w:t>
      </w:r>
      <w:r>
        <w:rPr/>
        <w:t>Weber</w:t>
      </w:r>
      <w:r>
        <w:rPr>
          <w:spacing w:val="-9"/>
        </w:rPr>
        <w:t> </w:t>
      </w:r>
      <w:r>
        <w:rPr/>
        <w:t>respecto</w:t>
      </w:r>
      <w:r>
        <w:rPr>
          <w:spacing w:val="-10"/>
        </w:rPr>
        <w:t> </w:t>
      </w:r>
      <w:r>
        <w:rPr/>
        <w:t>a</w:t>
      </w:r>
      <w:r>
        <w:rPr>
          <w:spacing w:val="-10"/>
        </w:rPr>
        <w:t> </w:t>
      </w:r>
      <w:r>
        <w:rPr/>
        <w:t>los</w:t>
      </w:r>
      <w:r>
        <w:rPr>
          <w:spacing w:val="-10"/>
        </w:rPr>
        <w:t> </w:t>
      </w:r>
      <w:r>
        <w:rPr/>
        <w:t>límites</w:t>
      </w:r>
      <w:r>
        <w:rPr>
          <w:spacing w:val="-10"/>
        </w:rPr>
        <w:t> </w:t>
      </w:r>
      <w:r>
        <w:rPr/>
        <w:t>del</w:t>
      </w:r>
      <w:r>
        <w:rPr>
          <w:spacing w:val="-10"/>
        </w:rPr>
        <w:t> </w:t>
      </w:r>
      <w:r>
        <w:rPr/>
        <w:t>pensamiento</w:t>
      </w:r>
      <w:r>
        <w:rPr>
          <w:spacing w:val="-10"/>
        </w:rPr>
        <w:t> </w:t>
      </w:r>
      <w:r>
        <w:rPr/>
        <w:t>científico</w:t>
      </w:r>
      <w:r>
        <w:rPr>
          <w:spacing w:val="-8"/>
        </w:rPr>
        <w:t> </w:t>
      </w:r>
      <w:r>
        <w:rPr/>
        <w:t>y</w:t>
      </w:r>
      <w:r>
        <w:rPr>
          <w:spacing w:val="-11"/>
        </w:rPr>
        <w:t> </w:t>
      </w:r>
      <w:r>
        <w:rPr/>
        <w:t>el aprecio</w:t>
      </w:r>
      <w:r>
        <w:rPr>
          <w:spacing w:val="-16"/>
        </w:rPr>
        <w:t> </w:t>
      </w:r>
      <w:r>
        <w:rPr/>
        <w:t>por</w:t>
      </w:r>
      <w:r>
        <w:rPr>
          <w:spacing w:val="-16"/>
        </w:rPr>
        <w:t> </w:t>
      </w:r>
      <w:r>
        <w:rPr/>
        <w:t>una</w:t>
      </w:r>
      <w:r>
        <w:rPr>
          <w:spacing w:val="-16"/>
        </w:rPr>
        <w:t> </w:t>
      </w:r>
      <w:r>
        <w:rPr/>
        <w:t>filosofía</w:t>
      </w:r>
      <w:r>
        <w:rPr>
          <w:spacing w:val="-16"/>
        </w:rPr>
        <w:t> </w:t>
      </w:r>
      <w:r>
        <w:rPr/>
        <w:t>que</w:t>
      </w:r>
      <w:r>
        <w:rPr>
          <w:spacing w:val="-16"/>
        </w:rPr>
        <w:t> </w:t>
      </w:r>
      <w:r>
        <w:rPr/>
        <w:t>capte</w:t>
      </w:r>
      <w:r>
        <w:rPr>
          <w:spacing w:val="-16"/>
        </w:rPr>
        <w:t> </w:t>
      </w:r>
      <w:r>
        <w:rPr/>
        <w:t>la</w:t>
      </w:r>
      <w:r>
        <w:rPr>
          <w:spacing w:val="-16"/>
        </w:rPr>
        <w:t> </w:t>
      </w:r>
      <w:r>
        <w:rPr/>
        <w:t>correcta</w:t>
      </w:r>
      <w:r>
        <w:rPr>
          <w:spacing w:val="-16"/>
        </w:rPr>
        <w:t> </w:t>
      </w:r>
      <w:r>
        <w:rPr/>
        <w:t>realidad</w:t>
      </w:r>
      <w:r>
        <w:rPr>
          <w:spacing w:val="-16"/>
        </w:rPr>
        <w:t> </w:t>
      </w:r>
      <w:r>
        <w:rPr/>
        <w:t>histórica.</w:t>
      </w:r>
    </w:p>
    <w:p>
      <w:pPr>
        <w:pStyle w:val="BodyText"/>
        <w:spacing w:before="8"/>
        <w:rPr>
          <w:sz w:val="24"/>
        </w:rPr>
      </w:pPr>
    </w:p>
    <w:p>
      <w:pPr>
        <w:pStyle w:val="BodyText"/>
        <w:spacing w:line="288" w:lineRule="auto"/>
        <w:ind w:left="122" w:right="548"/>
        <w:jc w:val="both"/>
      </w:pPr>
      <w:r>
        <w:rPr/>
        <w:t>En</w:t>
      </w:r>
      <w:r>
        <w:rPr>
          <w:spacing w:val="-23"/>
        </w:rPr>
        <w:t> </w:t>
      </w:r>
      <w:r>
        <w:rPr/>
        <w:t>su</w:t>
      </w:r>
      <w:r>
        <w:rPr>
          <w:spacing w:val="-23"/>
        </w:rPr>
        <w:t> </w:t>
      </w:r>
      <w:r>
        <w:rPr/>
        <w:t>estudio</w:t>
      </w:r>
      <w:r>
        <w:rPr>
          <w:spacing w:val="-22"/>
        </w:rPr>
        <w:t> </w:t>
      </w:r>
      <w:r>
        <w:rPr/>
        <w:t>dedicado</w:t>
      </w:r>
      <w:r>
        <w:rPr>
          <w:spacing w:val="-19"/>
        </w:rPr>
        <w:t> </w:t>
      </w:r>
      <w:r>
        <w:rPr/>
        <w:t>a</w:t>
      </w:r>
      <w:r>
        <w:rPr>
          <w:spacing w:val="-22"/>
        </w:rPr>
        <w:t> </w:t>
      </w:r>
      <w:r>
        <w:rPr/>
        <w:t>la</w:t>
      </w:r>
      <w:r>
        <w:rPr>
          <w:spacing w:val="-23"/>
        </w:rPr>
        <w:t> </w:t>
      </w:r>
      <w:r>
        <w:rPr/>
        <w:t>Universidad,</w:t>
      </w:r>
      <w:r>
        <w:rPr>
          <w:spacing w:val="-21"/>
        </w:rPr>
        <w:t> </w:t>
      </w:r>
      <w:r>
        <w:rPr/>
        <w:t>teniendo</w:t>
      </w:r>
      <w:r>
        <w:rPr>
          <w:spacing w:val="-22"/>
        </w:rPr>
        <w:t> </w:t>
      </w:r>
      <w:r>
        <w:rPr/>
        <w:t>como</w:t>
      </w:r>
      <w:r>
        <w:rPr>
          <w:spacing w:val="-22"/>
        </w:rPr>
        <w:t> </w:t>
      </w:r>
      <w:r>
        <w:rPr/>
        <w:t>modelo</w:t>
      </w:r>
      <w:r>
        <w:rPr>
          <w:spacing w:val="22"/>
        </w:rPr>
        <w:t> </w:t>
      </w:r>
      <w:r>
        <w:rPr/>
        <w:t>a</w:t>
      </w:r>
      <w:r>
        <w:rPr>
          <w:spacing w:val="-20"/>
        </w:rPr>
        <w:t> </w:t>
      </w:r>
      <w:r>
        <w:rPr/>
        <w:t>la</w:t>
      </w:r>
      <w:r>
        <w:rPr>
          <w:spacing w:val="-23"/>
        </w:rPr>
        <w:t> </w:t>
      </w:r>
      <w:r>
        <w:rPr/>
        <w:t>Universidad Alemana, expone un rechazo de la concepción utilitaria de la Universidad así como su entendimiento como fruto de la pura racionalidad, por lo que para él representa</w:t>
      </w:r>
      <w:r>
        <w:rPr>
          <w:spacing w:val="-10"/>
        </w:rPr>
        <w:t> </w:t>
      </w:r>
      <w:r>
        <w:rPr/>
        <w:t>una</w:t>
      </w:r>
      <w:r>
        <w:rPr>
          <w:spacing w:val="-9"/>
        </w:rPr>
        <w:t> </w:t>
      </w:r>
      <w:r>
        <w:rPr/>
        <w:t>comunidad</w:t>
      </w:r>
      <w:r>
        <w:rPr>
          <w:spacing w:val="-9"/>
        </w:rPr>
        <w:t> </w:t>
      </w:r>
      <w:r>
        <w:rPr/>
        <w:t>dedicada</w:t>
      </w:r>
      <w:r>
        <w:rPr>
          <w:spacing w:val="-8"/>
        </w:rPr>
        <w:t> </w:t>
      </w:r>
      <w:r>
        <w:rPr/>
        <w:t>vitalmente</w:t>
      </w:r>
      <w:r>
        <w:rPr>
          <w:spacing w:val="-8"/>
        </w:rPr>
        <w:t> </w:t>
      </w:r>
      <w:r>
        <w:rPr/>
        <w:t>a</w:t>
      </w:r>
      <w:r>
        <w:rPr>
          <w:spacing w:val="-9"/>
        </w:rPr>
        <w:t> </w:t>
      </w:r>
      <w:r>
        <w:rPr/>
        <w:t>buscar</w:t>
      </w:r>
      <w:r>
        <w:rPr>
          <w:spacing w:val="-9"/>
        </w:rPr>
        <w:t> </w:t>
      </w:r>
      <w:r>
        <w:rPr/>
        <w:t>la</w:t>
      </w:r>
      <w:r>
        <w:rPr>
          <w:spacing w:val="-7"/>
        </w:rPr>
        <w:t> </w:t>
      </w:r>
      <w:r>
        <w:rPr/>
        <w:t>verdad,</w:t>
      </w:r>
      <w:r>
        <w:rPr>
          <w:spacing w:val="-8"/>
        </w:rPr>
        <w:t> </w:t>
      </w:r>
      <w:r>
        <w:rPr/>
        <w:t>por</w:t>
      </w:r>
      <w:r>
        <w:rPr>
          <w:spacing w:val="-8"/>
        </w:rPr>
        <w:t> </w:t>
      </w:r>
      <w:r>
        <w:rPr/>
        <w:t>medio</w:t>
      </w:r>
      <w:r>
        <w:rPr>
          <w:spacing w:val="-9"/>
        </w:rPr>
        <w:t> </w:t>
      </w:r>
      <w:r>
        <w:rPr/>
        <w:t>de la limitación de las deformaciones, la formulación de soluciones a problemas concretos y el trazo de posibles líneas de desarrollo hacia el futuro, a través de tres</w:t>
      </w:r>
      <w:r>
        <w:rPr>
          <w:spacing w:val="-23"/>
        </w:rPr>
        <w:t> </w:t>
      </w:r>
      <w:r>
        <w:rPr/>
        <w:t>objetivos</w:t>
      </w:r>
      <w:r>
        <w:rPr>
          <w:spacing w:val="-24"/>
        </w:rPr>
        <w:t> </w:t>
      </w:r>
      <w:r>
        <w:rPr/>
        <w:t>inseparables,</w:t>
      </w:r>
      <w:r>
        <w:rPr>
          <w:spacing w:val="-23"/>
        </w:rPr>
        <w:t> </w:t>
      </w:r>
      <w:r>
        <w:rPr/>
        <w:t>la</w:t>
      </w:r>
      <w:r>
        <w:rPr>
          <w:spacing w:val="-24"/>
        </w:rPr>
        <w:t> </w:t>
      </w:r>
      <w:r>
        <w:rPr/>
        <w:t>investigación,</w:t>
      </w:r>
      <w:r>
        <w:rPr>
          <w:spacing w:val="-24"/>
        </w:rPr>
        <w:t> </w:t>
      </w:r>
      <w:r>
        <w:rPr/>
        <w:t>la</w:t>
      </w:r>
      <w:r>
        <w:rPr>
          <w:spacing w:val="-23"/>
        </w:rPr>
        <w:t> </w:t>
      </w:r>
      <w:r>
        <w:rPr/>
        <w:t>educación</w:t>
      </w:r>
      <w:r>
        <w:rPr>
          <w:spacing w:val="-23"/>
        </w:rPr>
        <w:t> </w:t>
      </w:r>
      <w:r>
        <w:rPr/>
        <w:t>y</w:t>
      </w:r>
      <w:r>
        <w:rPr>
          <w:spacing w:val="-24"/>
        </w:rPr>
        <w:t> </w:t>
      </w:r>
      <w:r>
        <w:rPr/>
        <w:t>la</w:t>
      </w:r>
      <w:r>
        <w:rPr>
          <w:spacing w:val="-24"/>
        </w:rPr>
        <w:t> </w:t>
      </w:r>
      <w:r>
        <w:rPr/>
        <w:t>cultura.</w:t>
      </w:r>
      <w:r>
        <w:rPr>
          <w:spacing w:val="-23"/>
        </w:rPr>
        <w:t> </w:t>
      </w:r>
      <w:r>
        <w:rPr/>
        <w:t>En</w:t>
      </w:r>
      <w:r>
        <w:rPr>
          <w:spacing w:val="-24"/>
        </w:rPr>
        <w:t> </w:t>
      </w:r>
      <w:r>
        <w:rPr/>
        <w:t>relación a</w:t>
      </w:r>
      <w:r>
        <w:rPr>
          <w:spacing w:val="-28"/>
        </w:rPr>
        <w:t> </w:t>
      </w:r>
      <w:r>
        <w:rPr/>
        <w:t>esto,</w:t>
      </w:r>
      <w:r>
        <w:rPr>
          <w:spacing w:val="-27"/>
        </w:rPr>
        <w:t> </w:t>
      </w:r>
      <w:r>
        <w:rPr/>
        <w:t>Jaspers</w:t>
      </w:r>
      <w:r>
        <w:rPr>
          <w:spacing w:val="-28"/>
        </w:rPr>
        <w:t> </w:t>
      </w:r>
      <w:r>
        <w:rPr/>
        <w:t>afirma:</w:t>
      </w:r>
    </w:p>
    <w:p>
      <w:pPr>
        <w:pStyle w:val="BodyText"/>
        <w:spacing w:before="9"/>
        <w:rPr>
          <w:sz w:val="24"/>
        </w:rPr>
      </w:pPr>
    </w:p>
    <w:p>
      <w:pPr>
        <w:spacing w:line="338" w:lineRule="auto" w:before="1"/>
        <w:ind w:left="830" w:right="544" w:firstLine="0"/>
        <w:jc w:val="both"/>
        <w:rPr>
          <w:sz w:val="22"/>
        </w:rPr>
      </w:pPr>
      <w:r>
        <w:rPr>
          <w:rFonts w:ascii="PMingLiU" w:hAnsi="PMingLiU"/>
          <w:sz w:val="22"/>
        </w:rPr>
        <w:t>“la universidad tiene la misión de buscar la verdad en la comunidad de investigadores y </w:t>
      </w:r>
      <w:r>
        <w:rPr>
          <w:sz w:val="22"/>
        </w:rPr>
        <w:t>discípulos, es una corporación con autonomía, ya sea que deba los medios de su existencia</w:t>
      </w:r>
      <w:r>
        <w:rPr>
          <w:spacing w:val="-20"/>
          <w:sz w:val="22"/>
        </w:rPr>
        <w:t> </w:t>
      </w:r>
      <w:r>
        <w:rPr>
          <w:sz w:val="22"/>
        </w:rPr>
        <w:t>a</w:t>
      </w:r>
      <w:r>
        <w:rPr>
          <w:spacing w:val="-20"/>
          <w:sz w:val="22"/>
        </w:rPr>
        <w:t> </w:t>
      </w:r>
      <w:r>
        <w:rPr>
          <w:sz w:val="22"/>
        </w:rPr>
        <w:t>fundaciones,</w:t>
      </w:r>
      <w:r>
        <w:rPr>
          <w:spacing w:val="-20"/>
          <w:sz w:val="22"/>
        </w:rPr>
        <w:t> </w:t>
      </w:r>
      <w:r>
        <w:rPr>
          <w:sz w:val="22"/>
        </w:rPr>
        <w:t>a</w:t>
      </w:r>
      <w:r>
        <w:rPr>
          <w:spacing w:val="-20"/>
          <w:sz w:val="22"/>
        </w:rPr>
        <w:t> </w:t>
      </w:r>
      <w:r>
        <w:rPr>
          <w:sz w:val="22"/>
        </w:rPr>
        <w:t>patrimonio</w:t>
      </w:r>
      <w:r>
        <w:rPr>
          <w:spacing w:val="-20"/>
          <w:sz w:val="22"/>
        </w:rPr>
        <w:t> </w:t>
      </w:r>
      <w:r>
        <w:rPr>
          <w:sz w:val="22"/>
        </w:rPr>
        <w:t>antiguo</w:t>
      </w:r>
      <w:r>
        <w:rPr>
          <w:spacing w:val="-19"/>
          <w:sz w:val="22"/>
        </w:rPr>
        <w:t> </w:t>
      </w:r>
      <w:r>
        <w:rPr>
          <w:sz w:val="22"/>
        </w:rPr>
        <w:t>o</w:t>
      </w:r>
      <w:r>
        <w:rPr>
          <w:spacing w:val="-19"/>
          <w:sz w:val="22"/>
        </w:rPr>
        <w:t> </w:t>
      </w:r>
      <w:r>
        <w:rPr>
          <w:sz w:val="22"/>
        </w:rPr>
        <w:t>al</w:t>
      </w:r>
      <w:r>
        <w:rPr>
          <w:spacing w:val="-20"/>
          <w:sz w:val="22"/>
        </w:rPr>
        <w:t> </w:t>
      </w:r>
      <w:r>
        <w:rPr>
          <w:sz w:val="22"/>
        </w:rPr>
        <w:t>Estado</w:t>
      </w:r>
      <w:r>
        <w:rPr>
          <w:spacing w:val="-19"/>
          <w:sz w:val="22"/>
        </w:rPr>
        <w:t> </w:t>
      </w:r>
      <w:r>
        <w:rPr>
          <w:sz w:val="22"/>
        </w:rPr>
        <w:t>que</w:t>
      </w:r>
      <w:r>
        <w:rPr>
          <w:spacing w:val="-20"/>
          <w:sz w:val="22"/>
        </w:rPr>
        <w:t> </w:t>
      </w:r>
      <w:r>
        <w:rPr>
          <w:sz w:val="22"/>
        </w:rPr>
        <w:t>la</w:t>
      </w:r>
      <w:r>
        <w:rPr>
          <w:spacing w:val="-20"/>
          <w:sz w:val="22"/>
        </w:rPr>
        <w:t> </w:t>
      </w:r>
      <w:r>
        <w:rPr>
          <w:sz w:val="22"/>
        </w:rPr>
        <w:t>Universidad</w:t>
      </w:r>
      <w:r>
        <w:rPr>
          <w:spacing w:val="-20"/>
          <w:sz w:val="22"/>
        </w:rPr>
        <w:t> </w:t>
      </w:r>
      <w:r>
        <w:rPr>
          <w:sz w:val="22"/>
        </w:rPr>
        <w:t>reivindica y</w:t>
      </w:r>
      <w:r>
        <w:rPr>
          <w:spacing w:val="22"/>
          <w:sz w:val="22"/>
        </w:rPr>
        <w:t> </w:t>
      </w:r>
      <w:r>
        <w:rPr>
          <w:sz w:val="22"/>
        </w:rPr>
        <w:t>que</w:t>
      </w:r>
      <w:r>
        <w:rPr>
          <w:spacing w:val="22"/>
          <w:sz w:val="22"/>
        </w:rPr>
        <w:t> </w:t>
      </w:r>
      <w:r>
        <w:rPr>
          <w:sz w:val="22"/>
        </w:rPr>
        <w:t>a</w:t>
      </w:r>
      <w:r>
        <w:rPr>
          <w:spacing w:val="22"/>
          <w:sz w:val="22"/>
        </w:rPr>
        <w:t> </w:t>
      </w:r>
      <w:r>
        <w:rPr>
          <w:sz w:val="22"/>
        </w:rPr>
        <w:t>aquella</w:t>
      </w:r>
      <w:r>
        <w:rPr>
          <w:spacing w:val="22"/>
          <w:sz w:val="22"/>
        </w:rPr>
        <w:t> </w:t>
      </w:r>
      <w:r>
        <w:rPr>
          <w:sz w:val="22"/>
        </w:rPr>
        <w:t>le</w:t>
      </w:r>
      <w:r>
        <w:rPr>
          <w:spacing w:val="21"/>
          <w:sz w:val="22"/>
        </w:rPr>
        <w:t> </w:t>
      </w:r>
      <w:r>
        <w:rPr>
          <w:sz w:val="22"/>
        </w:rPr>
        <w:t>es</w:t>
      </w:r>
      <w:r>
        <w:rPr>
          <w:spacing w:val="23"/>
          <w:sz w:val="22"/>
        </w:rPr>
        <w:t> </w:t>
      </w:r>
      <w:r>
        <w:rPr>
          <w:sz w:val="22"/>
        </w:rPr>
        <w:t>concedida</w:t>
      </w:r>
      <w:r>
        <w:rPr>
          <w:spacing w:val="22"/>
          <w:sz w:val="22"/>
        </w:rPr>
        <w:t> </w:t>
      </w:r>
      <w:r>
        <w:rPr>
          <w:sz w:val="22"/>
        </w:rPr>
        <w:t>la</w:t>
      </w:r>
      <w:r>
        <w:rPr>
          <w:spacing w:val="22"/>
          <w:sz w:val="22"/>
        </w:rPr>
        <w:t> </w:t>
      </w:r>
      <w:r>
        <w:rPr>
          <w:sz w:val="22"/>
        </w:rPr>
        <w:t>libertad</w:t>
      </w:r>
      <w:r>
        <w:rPr>
          <w:spacing w:val="22"/>
          <w:sz w:val="22"/>
        </w:rPr>
        <w:t> </w:t>
      </w:r>
      <w:r>
        <w:rPr>
          <w:sz w:val="22"/>
        </w:rPr>
        <w:t>de</w:t>
      </w:r>
      <w:r>
        <w:rPr>
          <w:spacing w:val="21"/>
          <w:sz w:val="22"/>
        </w:rPr>
        <w:t> </w:t>
      </w:r>
      <w:r>
        <w:rPr>
          <w:sz w:val="22"/>
        </w:rPr>
        <w:t>enseñanza,</w:t>
      </w:r>
      <w:r>
        <w:rPr>
          <w:spacing w:val="23"/>
          <w:sz w:val="22"/>
        </w:rPr>
        <w:t> </w:t>
      </w:r>
      <w:r>
        <w:rPr>
          <w:sz w:val="22"/>
        </w:rPr>
        <w:t>lo</w:t>
      </w:r>
      <w:r>
        <w:rPr>
          <w:spacing w:val="21"/>
          <w:sz w:val="22"/>
        </w:rPr>
        <w:t> </w:t>
      </w:r>
      <w:r>
        <w:rPr>
          <w:sz w:val="22"/>
        </w:rPr>
        <w:t>que</w:t>
      </w:r>
      <w:r>
        <w:rPr>
          <w:spacing w:val="19"/>
          <w:sz w:val="22"/>
        </w:rPr>
        <w:t> </w:t>
      </w:r>
      <w:r>
        <w:rPr>
          <w:sz w:val="22"/>
        </w:rPr>
        <w:t>significa</w:t>
      </w:r>
      <w:r>
        <w:rPr>
          <w:spacing w:val="20"/>
          <w:sz w:val="22"/>
        </w:rPr>
        <w:t> </w:t>
      </w:r>
      <w:r>
        <w:rPr>
          <w:sz w:val="22"/>
        </w:rPr>
        <w:t>que</w:t>
      </w:r>
      <w:r>
        <w:rPr>
          <w:spacing w:val="22"/>
          <w:sz w:val="22"/>
        </w:rPr>
        <w:t> </w:t>
      </w:r>
      <w:r>
        <w:rPr>
          <w:sz w:val="22"/>
        </w:rPr>
        <w:t>debe</w:t>
      </w:r>
    </w:p>
    <w:p>
      <w:pPr>
        <w:spacing w:line="302" w:lineRule="auto" w:before="7"/>
        <w:ind w:left="830" w:right="545" w:firstLine="0"/>
        <w:jc w:val="both"/>
        <w:rPr>
          <w:rFonts w:ascii="PMingLiU" w:hAnsi="PMingLiU"/>
          <w:sz w:val="22"/>
        </w:rPr>
      </w:pPr>
      <w:r>
        <w:rPr>
          <w:sz w:val="22"/>
        </w:rPr>
        <w:t>enseñar</w:t>
      </w:r>
      <w:r>
        <w:rPr>
          <w:spacing w:val="-15"/>
          <w:sz w:val="22"/>
        </w:rPr>
        <w:t> </w:t>
      </w:r>
      <w:r>
        <w:rPr>
          <w:sz w:val="22"/>
        </w:rPr>
        <w:t>la</w:t>
      </w:r>
      <w:r>
        <w:rPr>
          <w:spacing w:val="-15"/>
          <w:sz w:val="22"/>
        </w:rPr>
        <w:t> </w:t>
      </w:r>
      <w:r>
        <w:rPr>
          <w:sz w:val="22"/>
        </w:rPr>
        <w:t>verdad</w:t>
      </w:r>
      <w:r>
        <w:rPr>
          <w:spacing w:val="-15"/>
          <w:sz w:val="22"/>
        </w:rPr>
        <w:t> </w:t>
      </w:r>
      <w:r>
        <w:rPr>
          <w:sz w:val="22"/>
        </w:rPr>
        <w:t>independientemente</w:t>
      </w:r>
      <w:r>
        <w:rPr>
          <w:spacing w:val="-15"/>
          <w:sz w:val="22"/>
        </w:rPr>
        <w:t> </w:t>
      </w:r>
      <w:r>
        <w:rPr>
          <w:sz w:val="22"/>
        </w:rPr>
        <w:t>de</w:t>
      </w:r>
      <w:r>
        <w:rPr>
          <w:spacing w:val="-15"/>
          <w:sz w:val="22"/>
        </w:rPr>
        <w:t> </w:t>
      </w:r>
      <w:r>
        <w:rPr>
          <w:sz w:val="22"/>
        </w:rPr>
        <w:t>deseos</w:t>
      </w:r>
      <w:r>
        <w:rPr>
          <w:spacing w:val="-15"/>
          <w:sz w:val="22"/>
        </w:rPr>
        <w:t> </w:t>
      </w:r>
      <w:r>
        <w:rPr>
          <w:sz w:val="22"/>
        </w:rPr>
        <w:t>y</w:t>
      </w:r>
      <w:r>
        <w:rPr>
          <w:spacing w:val="-15"/>
          <w:sz w:val="22"/>
        </w:rPr>
        <w:t> </w:t>
      </w:r>
      <w:r>
        <w:rPr>
          <w:sz w:val="22"/>
        </w:rPr>
        <w:t>consignas</w:t>
      </w:r>
      <w:r>
        <w:rPr>
          <w:spacing w:val="-15"/>
          <w:sz w:val="22"/>
        </w:rPr>
        <w:t> </w:t>
      </w:r>
      <w:r>
        <w:rPr>
          <w:sz w:val="22"/>
        </w:rPr>
        <w:t>que</w:t>
      </w:r>
      <w:r>
        <w:rPr>
          <w:spacing w:val="-15"/>
          <w:sz w:val="22"/>
        </w:rPr>
        <w:t> </w:t>
      </w:r>
      <w:r>
        <w:rPr>
          <w:sz w:val="22"/>
        </w:rPr>
        <w:t>pretendieran</w:t>
      </w:r>
      <w:r>
        <w:rPr>
          <w:spacing w:val="-14"/>
          <w:sz w:val="22"/>
        </w:rPr>
        <w:t> </w:t>
      </w:r>
      <w:r>
        <w:rPr>
          <w:sz w:val="22"/>
        </w:rPr>
        <w:t>limitarla </w:t>
      </w:r>
      <w:r>
        <w:rPr>
          <w:rFonts w:ascii="PMingLiU" w:hAnsi="PMingLiU"/>
          <w:w w:val="110"/>
          <w:sz w:val="22"/>
        </w:rPr>
        <w:t>d</w:t>
      </w:r>
      <w:r>
        <w:rPr>
          <w:rFonts w:ascii="PMingLiU" w:hAnsi="PMingLiU"/>
          <w:spacing w:val="-2"/>
          <w:w w:val="110"/>
          <w:sz w:val="22"/>
        </w:rPr>
        <w:t>e</w:t>
      </w:r>
      <w:r>
        <w:rPr>
          <w:rFonts w:ascii="PMingLiU" w:hAnsi="PMingLiU"/>
          <w:w w:val="97"/>
          <w:sz w:val="22"/>
        </w:rPr>
        <w:t>s</w:t>
      </w:r>
      <w:r>
        <w:rPr>
          <w:rFonts w:ascii="PMingLiU" w:hAnsi="PMingLiU"/>
          <w:w w:val="110"/>
          <w:sz w:val="22"/>
        </w:rPr>
        <w:t>de</w:t>
      </w:r>
      <w:r>
        <w:rPr>
          <w:rFonts w:ascii="PMingLiU" w:hAnsi="PMingLiU"/>
          <w:spacing w:val="-4"/>
          <w:sz w:val="22"/>
        </w:rPr>
        <w:t> </w:t>
      </w:r>
      <w:r>
        <w:rPr>
          <w:rFonts w:ascii="PMingLiU" w:hAnsi="PMingLiU"/>
          <w:w w:val="110"/>
          <w:sz w:val="22"/>
        </w:rPr>
        <w:t>d</w:t>
      </w:r>
      <w:r>
        <w:rPr>
          <w:rFonts w:ascii="PMingLiU" w:hAnsi="PMingLiU"/>
          <w:spacing w:val="-2"/>
          <w:w w:val="110"/>
          <w:sz w:val="22"/>
        </w:rPr>
        <w:t>e</w:t>
      </w:r>
      <w:r>
        <w:rPr>
          <w:rFonts w:ascii="PMingLiU" w:hAnsi="PMingLiU"/>
          <w:w w:val="109"/>
          <w:sz w:val="22"/>
        </w:rPr>
        <w:t>ntro</w:t>
      </w:r>
      <w:r>
        <w:rPr>
          <w:rFonts w:ascii="PMingLiU" w:hAnsi="PMingLiU"/>
          <w:spacing w:val="-1"/>
          <w:sz w:val="22"/>
        </w:rPr>
        <w:t> </w:t>
      </w:r>
      <w:r>
        <w:rPr>
          <w:rFonts w:ascii="PMingLiU" w:hAnsi="PMingLiU"/>
          <w:w w:val="110"/>
          <w:sz w:val="22"/>
        </w:rPr>
        <w:t>o</w:t>
      </w:r>
      <w:r>
        <w:rPr>
          <w:rFonts w:ascii="PMingLiU" w:hAnsi="PMingLiU"/>
          <w:spacing w:val="-4"/>
          <w:sz w:val="22"/>
        </w:rPr>
        <w:t> </w:t>
      </w:r>
      <w:r>
        <w:rPr>
          <w:rFonts w:ascii="PMingLiU" w:hAnsi="PMingLiU"/>
          <w:w w:val="110"/>
          <w:sz w:val="22"/>
        </w:rPr>
        <w:t>d</w:t>
      </w:r>
      <w:r>
        <w:rPr>
          <w:rFonts w:ascii="PMingLiU" w:hAnsi="PMingLiU"/>
          <w:spacing w:val="-2"/>
          <w:w w:val="110"/>
          <w:sz w:val="22"/>
        </w:rPr>
        <w:t>e</w:t>
      </w:r>
      <w:r>
        <w:rPr>
          <w:rFonts w:ascii="PMingLiU" w:hAnsi="PMingLiU"/>
          <w:w w:val="97"/>
          <w:sz w:val="22"/>
        </w:rPr>
        <w:t>s</w:t>
      </w:r>
      <w:r>
        <w:rPr>
          <w:rFonts w:ascii="PMingLiU" w:hAnsi="PMingLiU"/>
          <w:w w:val="110"/>
          <w:sz w:val="22"/>
        </w:rPr>
        <w:t>de</w:t>
      </w:r>
      <w:r>
        <w:rPr>
          <w:rFonts w:ascii="PMingLiU" w:hAnsi="PMingLiU"/>
          <w:spacing w:val="-4"/>
          <w:sz w:val="22"/>
        </w:rPr>
        <w:t> </w:t>
      </w:r>
      <w:r>
        <w:rPr>
          <w:rFonts w:ascii="PMingLiU" w:hAnsi="PMingLiU"/>
          <w:w w:val="103"/>
          <w:sz w:val="22"/>
        </w:rPr>
        <w:t>fu</w:t>
      </w:r>
      <w:r>
        <w:rPr>
          <w:rFonts w:ascii="PMingLiU" w:hAnsi="PMingLiU"/>
          <w:spacing w:val="-1"/>
          <w:w w:val="103"/>
          <w:sz w:val="22"/>
        </w:rPr>
        <w:t>e</w:t>
      </w:r>
      <w:r>
        <w:rPr>
          <w:rFonts w:ascii="PMingLiU" w:hAnsi="PMingLiU"/>
          <w:w w:val="106"/>
          <w:sz w:val="22"/>
        </w:rPr>
        <w:t>r</w:t>
      </w:r>
      <w:r>
        <w:rPr>
          <w:rFonts w:ascii="PMingLiU" w:hAnsi="PMingLiU"/>
          <w:spacing w:val="-1"/>
          <w:w w:val="106"/>
          <w:sz w:val="22"/>
        </w:rPr>
        <w:t>a</w:t>
      </w:r>
      <w:r>
        <w:rPr>
          <w:rFonts w:ascii="PMingLiU" w:hAnsi="PMingLiU"/>
          <w:spacing w:val="-2"/>
          <w:w w:val="104"/>
          <w:sz w:val="22"/>
        </w:rPr>
        <w:t>.</w:t>
      </w:r>
      <w:r>
        <w:rPr>
          <w:rFonts w:ascii="PMingLiU" w:hAnsi="PMingLiU"/>
          <w:w w:val="40"/>
          <w:sz w:val="22"/>
        </w:rPr>
        <w:t>”</w:t>
      </w:r>
      <w:r>
        <w:rPr>
          <w:rFonts w:ascii="PMingLiU" w:hAnsi="PMingLiU"/>
          <w:spacing w:val="-2"/>
          <w:sz w:val="22"/>
        </w:rPr>
        <w:t> </w:t>
      </w:r>
      <w:r>
        <w:rPr>
          <w:rFonts w:ascii="PMingLiU" w:hAnsi="PMingLiU"/>
          <w:w w:val="96"/>
          <w:sz w:val="22"/>
        </w:rPr>
        <w:t>(J</w:t>
      </w:r>
      <w:r>
        <w:rPr>
          <w:rFonts w:ascii="PMingLiU" w:hAnsi="PMingLiU"/>
          <w:spacing w:val="-1"/>
          <w:w w:val="96"/>
          <w:sz w:val="22"/>
        </w:rPr>
        <w:t>a</w:t>
      </w:r>
      <w:r>
        <w:rPr>
          <w:rFonts w:ascii="PMingLiU" w:hAnsi="PMingLiU"/>
          <w:w w:val="97"/>
          <w:sz w:val="22"/>
        </w:rPr>
        <w:t>s</w:t>
      </w:r>
      <w:r>
        <w:rPr>
          <w:rFonts w:ascii="PMingLiU" w:hAnsi="PMingLiU"/>
          <w:w w:val="110"/>
          <w:sz w:val="22"/>
        </w:rPr>
        <w:t>p</w:t>
      </w:r>
      <w:r>
        <w:rPr>
          <w:rFonts w:ascii="PMingLiU" w:hAnsi="PMingLiU"/>
          <w:spacing w:val="-2"/>
          <w:w w:val="110"/>
          <w:sz w:val="22"/>
        </w:rPr>
        <w:t>e</w:t>
      </w:r>
      <w:r>
        <w:rPr>
          <w:rFonts w:ascii="PMingLiU" w:hAnsi="PMingLiU"/>
          <w:w w:val="103"/>
          <w:sz w:val="22"/>
        </w:rPr>
        <w:t>rs</w:t>
      </w:r>
      <w:r>
        <w:rPr>
          <w:rFonts w:ascii="PMingLiU" w:hAnsi="PMingLiU"/>
          <w:w w:val="101"/>
          <w:sz w:val="22"/>
        </w:rPr>
        <w:t>,</w:t>
      </w:r>
      <w:r>
        <w:rPr>
          <w:rFonts w:ascii="PMingLiU" w:hAnsi="PMingLiU"/>
          <w:spacing w:val="-2"/>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5</w:t>
      </w:r>
      <w:r>
        <w:rPr>
          <w:rFonts w:ascii="PMingLiU" w:hAnsi="PMingLiU"/>
          <w:spacing w:val="-2"/>
          <w:w w:val="105"/>
          <w:sz w:val="22"/>
        </w:rPr>
        <w:t>9</w:t>
      </w:r>
      <w:r>
        <w:rPr>
          <w:rFonts w:ascii="PMingLiU" w:hAnsi="PMingLiU"/>
          <w:w w:val="93"/>
          <w:sz w:val="22"/>
        </w:rPr>
        <w:t>)</w:t>
      </w:r>
    </w:p>
    <w:p>
      <w:pPr>
        <w:spacing w:after="0" w:line="302" w:lineRule="auto"/>
        <w:jc w:val="both"/>
        <w:rPr>
          <w:rFonts w:ascii="PMingLiU" w:hAnsi="PMingLiU"/>
          <w:sz w:val="22"/>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71" w:lineRule="auto" w:before="6"/>
        <w:ind w:left="548" w:right="143"/>
        <w:jc w:val="both"/>
      </w:pPr>
      <w:r>
        <w:rPr>
          <w:rFonts w:ascii="PMingLiU" w:hAnsi="PMingLiU"/>
        </w:rPr>
        <w:t>Queda claro que para Jaspers la misión de la Universidad es “la búsqueda de la verdad” en la comunidad de investigadores y discípulos, que cumple el cometido </w:t>
      </w:r>
      <w:r>
        <w:rPr/>
        <w:t>moderno</w:t>
      </w:r>
      <w:r>
        <w:rPr>
          <w:spacing w:val="-10"/>
        </w:rPr>
        <w:t> </w:t>
      </w:r>
      <w:r>
        <w:rPr/>
        <w:t>de</w:t>
      </w:r>
      <w:r>
        <w:rPr>
          <w:spacing w:val="-8"/>
        </w:rPr>
        <w:t> </w:t>
      </w:r>
      <w:r>
        <w:rPr/>
        <w:t>llevar</w:t>
      </w:r>
      <w:r>
        <w:rPr>
          <w:spacing w:val="-8"/>
        </w:rPr>
        <w:t> </w:t>
      </w:r>
      <w:r>
        <w:rPr/>
        <w:t>la</w:t>
      </w:r>
      <w:r>
        <w:rPr>
          <w:spacing w:val="-10"/>
        </w:rPr>
        <w:t> </w:t>
      </w:r>
      <w:r>
        <w:rPr/>
        <w:t>razón</w:t>
      </w:r>
      <w:r>
        <w:rPr>
          <w:spacing w:val="-10"/>
        </w:rPr>
        <w:t> </w:t>
      </w:r>
      <w:r>
        <w:rPr/>
        <w:t>científica</w:t>
      </w:r>
      <w:r>
        <w:rPr>
          <w:spacing w:val="-10"/>
        </w:rPr>
        <w:t> </w:t>
      </w:r>
      <w:r>
        <w:rPr/>
        <w:t>a</w:t>
      </w:r>
      <w:r>
        <w:rPr>
          <w:spacing w:val="-10"/>
        </w:rPr>
        <w:t> </w:t>
      </w:r>
      <w:r>
        <w:rPr/>
        <w:t>los</w:t>
      </w:r>
      <w:r>
        <w:rPr>
          <w:spacing w:val="-10"/>
        </w:rPr>
        <w:t> </w:t>
      </w:r>
      <w:r>
        <w:rPr/>
        <w:t>diferentes</w:t>
      </w:r>
      <w:r>
        <w:rPr>
          <w:spacing w:val="-10"/>
        </w:rPr>
        <w:t> </w:t>
      </w:r>
      <w:r>
        <w:rPr/>
        <w:t>espacios</w:t>
      </w:r>
      <w:r>
        <w:rPr>
          <w:spacing w:val="-10"/>
        </w:rPr>
        <w:t> </w:t>
      </w:r>
      <w:r>
        <w:rPr/>
        <w:t>vitales,</w:t>
      </w:r>
      <w:r>
        <w:rPr>
          <w:spacing w:val="-7"/>
        </w:rPr>
        <w:t> </w:t>
      </w:r>
      <w:r>
        <w:rPr/>
        <w:t>de</w:t>
      </w:r>
      <w:r>
        <w:rPr>
          <w:spacing w:val="-8"/>
        </w:rPr>
        <w:t> </w:t>
      </w:r>
      <w:r>
        <w:rPr/>
        <w:t>ahí</w:t>
      </w:r>
      <w:r>
        <w:rPr>
          <w:spacing w:val="-9"/>
        </w:rPr>
        <w:t> </w:t>
      </w:r>
      <w:r>
        <w:rPr/>
        <w:t>que</w:t>
      </w:r>
    </w:p>
    <w:p>
      <w:pPr>
        <w:pStyle w:val="BodyText"/>
        <w:spacing w:line="288" w:lineRule="auto" w:before="23"/>
        <w:ind w:left="548" w:right="148"/>
        <w:jc w:val="both"/>
      </w:pPr>
      <w:r>
        <w:rPr/>
        <w:t>su espíritu originario sea la transformación de sujetos críticos a la luz de la dinamización del conocimiento.</w:t>
      </w:r>
    </w:p>
    <w:p>
      <w:pPr>
        <w:pStyle w:val="BodyText"/>
        <w:spacing w:before="8"/>
        <w:rPr>
          <w:sz w:val="24"/>
        </w:rPr>
      </w:pPr>
    </w:p>
    <w:p>
      <w:pPr>
        <w:pStyle w:val="BodyText"/>
        <w:spacing w:line="288" w:lineRule="auto"/>
        <w:ind w:left="548" w:right="138"/>
        <w:jc w:val="both"/>
      </w:pPr>
      <w:r>
        <w:rPr/>
        <w:t>Si</w:t>
      </w:r>
      <w:r>
        <w:rPr>
          <w:spacing w:val="-23"/>
        </w:rPr>
        <w:t> </w:t>
      </w:r>
      <w:r>
        <w:rPr/>
        <w:t>transmisión</w:t>
      </w:r>
      <w:r>
        <w:rPr>
          <w:spacing w:val="-22"/>
        </w:rPr>
        <w:t> </w:t>
      </w:r>
      <w:r>
        <w:rPr/>
        <w:t>de</w:t>
      </w:r>
      <w:r>
        <w:rPr>
          <w:spacing w:val="-22"/>
        </w:rPr>
        <w:t> </w:t>
      </w:r>
      <w:r>
        <w:rPr/>
        <w:t>la</w:t>
      </w:r>
      <w:r>
        <w:rPr>
          <w:spacing w:val="-22"/>
        </w:rPr>
        <w:t> </w:t>
      </w:r>
      <w:r>
        <w:rPr/>
        <w:t>verdad</w:t>
      </w:r>
      <w:r>
        <w:rPr>
          <w:spacing w:val="-22"/>
        </w:rPr>
        <w:t> </w:t>
      </w:r>
      <w:r>
        <w:rPr/>
        <w:t>es</w:t>
      </w:r>
      <w:r>
        <w:rPr>
          <w:spacing w:val="-23"/>
        </w:rPr>
        <w:t> </w:t>
      </w:r>
      <w:r>
        <w:rPr/>
        <w:t>objetivo</w:t>
      </w:r>
      <w:r>
        <w:rPr>
          <w:spacing w:val="-21"/>
        </w:rPr>
        <w:t> </w:t>
      </w:r>
      <w:r>
        <w:rPr/>
        <w:t>primario</w:t>
      </w:r>
      <w:r>
        <w:rPr>
          <w:spacing w:val="-23"/>
        </w:rPr>
        <w:t> </w:t>
      </w:r>
      <w:r>
        <w:rPr/>
        <w:t>y</w:t>
      </w:r>
      <w:r>
        <w:rPr>
          <w:spacing w:val="-22"/>
        </w:rPr>
        <w:t> </w:t>
      </w:r>
      <w:r>
        <w:rPr/>
        <w:t>fundamental</w:t>
      </w:r>
      <w:r>
        <w:rPr>
          <w:spacing w:val="-19"/>
        </w:rPr>
        <w:t> </w:t>
      </w:r>
      <w:r>
        <w:rPr/>
        <w:t>de</w:t>
      </w:r>
      <w:r>
        <w:rPr>
          <w:spacing w:val="-21"/>
        </w:rPr>
        <w:t> </w:t>
      </w:r>
      <w:r>
        <w:rPr/>
        <w:t>la</w:t>
      </w:r>
      <w:r>
        <w:rPr>
          <w:spacing w:val="-22"/>
        </w:rPr>
        <w:t> </w:t>
      </w:r>
      <w:r>
        <w:rPr/>
        <w:t>Universidad, su segunda tarea es la enseñanza. Pero la transmisión de conocimientos y habilidades sería insuficiente para aprender la verdad, la cual exige más bien la formación</w:t>
      </w:r>
      <w:r>
        <w:rPr>
          <w:spacing w:val="-28"/>
        </w:rPr>
        <w:t> </w:t>
      </w:r>
      <w:r>
        <w:rPr/>
        <w:t>espiritual</w:t>
      </w:r>
      <w:r>
        <w:rPr>
          <w:spacing w:val="-27"/>
        </w:rPr>
        <w:t> </w:t>
      </w:r>
      <w:r>
        <w:rPr/>
        <w:t>de</w:t>
      </w:r>
      <w:r>
        <w:rPr>
          <w:spacing w:val="-26"/>
        </w:rPr>
        <w:t> </w:t>
      </w:r>
      <w:r>
        <w:rPr/>
        <w:t>todo</w:t>
      </w:r>
      <w:r>
        <w:rPr>
          <w:spacing w:val="-28"/>
        </w:rPr>
        <w:t> </w:t>
      </w:r>
      <w:r>
        <w:rPr/>
        <w:t>el</w:t>
      </w:r>
      <w:r>
        <w:rPr>
          <w:spacing w:val="-28"/>
        </w:rPr>
        <w:t> </w:t>
      </w:r>
      <w:r>
        <w:rPr/>
        <w:t>hombre,</w:t>
      </w:r>
      <w:r>
        <w:rPr>
          <w:spacing w:val="-28"/>
        </w:rPr>
        <w:t> </w:t>
      </w:r>
      <w:r>
        <w:rPr/>
        <w:t>esto</w:t>
      </w:r>
      <w:r>
        <w:rPr>
          <w:spacing w:val="-26"/>
        </w:rPr>
        <w:t> </w:t>
      </w:r>
      <w:r>
        <w:rPr/>
        <w:t>significa</w:t>
      </w:r>
      <w:r>
        <w:rPr>
          <w:spacing w:val="-26"/>
        </w:rPr>
        <w:t> </w:t>
      </w:r>
      <w:r>
        <w:rPr/>
        <w:t>que</w:t>
      </w:r>
      <w:r>
        <w:rPr>
          <w:spacing w:val="-26"/>
        </w:rPr>
        <w:t> </w:t>
      </w:r>
      <w:r>
        <w:rPr/>
        <w:t>la</w:t>
      </w:r>
      <w:r>
        <w:rPr>
          <w:spacing w:val="-27"/>
        </w:rPr>
        <w:t> </w:t>
      </w:r>
      <w:r>
        <w:rPr/>
        <w:t>formación-educación es</w:t>
      </w:r>
      <w:r>
        <w:rPr>
          <w:spacing w:val="-18"/>
        </w:rPr>
        <w:t> </w:t>
      </w:r>
      <w:r>
        <w:rPr/>
        <w:t>el</w:t>
      </w:r>
      <w:r>
        <w:rPr>
          <w:spacing w:val="-18"/>
        </w:rPr>
        <w:t> </w:t>
      </w:r>
      <w:r>
        <w:rPr/>
        <w:t>sentido</w:t>
      </w:r>
      <w:r>
        <w:rPr>
          <w:spacing w:val="-17"/>
        </w:rPr>
        <w:t> </w:t>
      </w:r>
      <w:r>
        <w:rPr/>
        <w:t>de</w:t>
      </w:r>
      <w:r>
        <w:rPr>
          <w:spacing w:val="-18"/>
        </w:rPr>
        <w:t> </w:t>
      </w:r>
      <w:r>
        <w:rPr/>
        <w:t>la</w:t>
      </w:r>
      <w:r>
        <w:rPr>
          <w:spacing w:val="-18"/>
        </w:rPr>
        <w:t> </w:t>
      </w:r>
      <w:r>
        <w:rPr/>
        <w:t>enseñanza</w:t>
      </w:r>
      <w:r>
        <w:rPr>
          <w:spacing w:val="-19"/>
        </w:rPr>
        <w:t> </w:t>
      </w:r>
      <w:r>
        <w:rPr/>
        <w:t>y</w:t>
      </w:r>
      <w:r>
        <w:rPr>
          <w:spacing w:val="-18"/>
        </w:rPr>
        <w:t> </w:t>
      </w:r>
      <w:r>
        <w:rPr/>
        <w:t>de</w:t>
      </w:r>
      <w:r>
        <w:rPr>
          <w:spacing w:val="-17"/>
        </w:rPr>
        <w:t> </w:t>
      </w:r>
      <w:r>
        <w:rPr/>
        <w:t>la</w:t>
      </w:r>
      <w:r>
        <w:rPr>
          <w:spacing w:val="-17"/>
        </w:rPr>
        <w:t> </w:t>
      </w:r>
      <w:r>
        <w:rPr/>
        <w:t>investigación</w:t>
      </w:r>
      <w:r>
        <w:rPr>
          <w:spacing w:val="-18"/>
        </w:rPr>
        <w:t> </w:t>
      </w:r>
      <w:r>
        <w:rPr/>
        <w:t>en</w:t>
      </w:r>
      <w:r>
        <w:rPr>
          <w:spacing w:val="-18"/>
        </w:rPr>
        <w:t> </w:t>
      </w:r>
      <w:r>
        <w:rPr/>
        <w:t>la</w:t>
      </w:r>
      <w:r>
        <w:rPr>
          <w:spacing w:val="-17"/>
        </w:rPr>
        <w:t> </w:t>
      </w:r>
      <w:r>
        <w:rPr/>
        <w:t>Universidad.</w:t>
      </w:r>
    </w:p>
    <w:p>
      <w:pPr>
        <w:pStyle w:val="BodyText"/>
        <w:spacing w:before="10"/>
        <w:rPr>
          <w:sz w:val="24"/>
        </w:rPr>
      </w:pPr>
    </w:p>
    <w:p>
      <w:pPr>
        <w:pStyle w:val="BodyText"/>
        <w:spacing w:line="288" w:lineRule="auto"/>
        <w:ind w:left="548" w:right="141"/>
        <w:jc w:val="both"/>
      </w:pPr>
      <w:r>
        <w:rPr/>
        <w:t>En su exposición acerca de la naturaleza de la Universidad, afirma que es una escuela</w:t>
      </w:r>
      <w:r>
        <w:rPr>
          <w:spacing w:val="-17"/>
        </w:rPr>
        <w:t> </w:t>
      </w:r>
      <w:r>
        <w:rPr/>
        <w:t>única</w:t>
      </w:r>
      <w:r>
        <w:rPr>
          <w:spacing w:val="-18"/>
        </w:rPr>
        <w:t> </w:t>
      </w:r>
      <w:r>
        <w:rPr/>
        <w:t>en</w:t>
      </w:r>
      <w:r>
        <w:rPr>
          <w:spacing w:val="-16"/>
        </w:rPr>
        <w:t> </w:t>
      </w:r>
      <w:r>
        <w:rPr/>
        <w:t>su</w:t>
      </w:r>
      <w:r>
        <w:rPr>
          <w:spacing w:val="-17"/>
        </w:rPr>
        <w:t> </w:t>
      </w:r>
      <w:r>
        <w:rPr/>
        <w:t>género,</w:t>
      </w:r>
      <w:r>
        <w:rPr>
          <w:spacing w:val="-17"/>
        </w:rPr>
        <w:t> </w:t>
      </w:r>
      <w:r>
        <w:rPr/>
        <w:t>en</w:t>
      </w:r>
      <w:r>
        <w:rPr>
          <w:spacing w:val="-18"/>
        </w:rPr>
        <w:t> </w:t>
      </w:r>
      <w:r>
        <w:rPr/>
        <w:t>la</w:t>
      </w:r>
      <w:r>
        <w:rPr>
          <w:spacing w:val="-18"/>
        </w:rPr>
        <w:t> </w:t>
      </w:r>
      <w:r>
        <w:rPr/>
        <w:t>cual</w:t>
      </w:r>
      <w:r>
        <w:rPr>
          <w:spacing w:val="-17"/>
        </w:rPr>
        <w:t> </w:t>
      </w:r>
      <w:r>
        <w:rPr/>
        <w:t>no</w:t>
      </w:r>
      <w:r>
        <w:rPr>
          <w:spacing w:val="-17"/>
        </w:rPr>
        <w:t> </w:t>
      </w:r>
      <w:r>
        <w:rPr/>
        <w:t>sólo</w:t>
      </w:r>
      <w:r>
        <w:rPr>
          <w:spacing w:val="-17"/>
        </w:rPr>
        <w:t> </w:t>
      </w:r>
      <w:r>
        <w:rPr/>
        <w:t>se</w:t>
      </w:r>
      <w:r>
        <w:rPr>
          <w:spacing w:val="-17"/>
        </w:rPr>
        <w:t> </w:t>
      </w:r>
      <w:r>
        <w:rPr/>
        <w:t>debe</w:t>
      </w:r>
      <w:r>
        <w:rPr>
          <w:spacing w:val="-17"/>
        </w:rPr>
        <w:t> </w:t>
      </w:r>
      <w:r>
        <w:rPr/>
        <w:t>enseñar,</w:t>
      </w:r>
      <w:r>
        <w:rPr>
          <w:spacing w:val="-17"/>
        </w:rPr>
        <w:t> </w:t>
      </w:r>
      <w:r>
        <w:rPr/>
        <w:t>sino</w:t>
      </w:r>
      <w:r>
        <w:rPr>
          <w:spacing w:val="-17"/>
        </w:rPr>
        <w:t> </w:t>
      </w:r>
      <w:r>
        <w:rPr/>
        <w:t>que</w:t>
      </w:r>
      <w:r>
        <w:rPr>
          <w:spacing w:val="-17"/>
        </w:rPr>
        <w:t> </w:t>
      </w:r>
      <w:r>
        <w:rPr/>
        <w:t>el</w:t>
      </w:r>
      <w:r>
        <w:rPr>
          <w:spacing w:val="-17"/>
        </w:rPr>
        <w:t> </w:t>
      </w:r>
      <w:r>
        <w:rPr/>
        <w:t>alumno debe participar en la investigación para llegar así a una formación científica y decisiva</w:t>
      </w:r>
      <w:r>
        <w:rPr>
          <w:spacing w:val="-17"/>
        </w:rPr>
        <w:t> </w:t>
      </w:r>
      <w:r>
        <w:rPr/>
        <w:t>para</w:t>
      </w:r>
      <w:r>
        <w:rPr>
          <w:spacing w:val="-17"/>
        </w:rPr>
        <w:t> </w:t>
      </w:r>
      <w:r>
        <w:rPr/>
        <w:t>su</w:t>
      </w:r>
      <w:r>
        <w:rPr>
          <w:spacing w:val="-18"/>
        </w:rPr>
        <w:t> </w:t>
      </w:r>
      <w:r>
        <w:rPr/>
        <w:t>vida,</w:t>
      </w:r>
      <w:r>
        <w:rPr>
          <w:spacing w:val="-17"/>
        </w:rPr>
        <w:t> </w:t>
      </w:r>
      <w:r>
        <w:rPr/>
        <w:t>siendo</w:t>
      </w:r>
      <w:r>
        <w:rPr>
          <w:spacing w:val="-17"/>
        </w:rPr>
        <w:t> </w:t>
      </w:r>
      <w:r>
        <w:rPr/>
        <w:t>la</w:t>
      </w:r>
      <w:r>
        <w:rPr>
          <w:spacing w:val="-18"/>
        </w:rPr>
        <w:t> </w:t>
      </w:r>
      <w:r>
        <w:rPr/>
        <w:t>sede</w:t>
      </w:r>
      <w:r>
        <w:rPr>
          <w:spacing w:val="-16"/>
        </w:rPr>
        <w:t> </w:t>
      </w:r>
      <w:r>
        <w:rPr/>
        <w:t>en</w:t>
      </w:r>
      <w:r>
        <w:rPr>
          <w:spacing w:val="-17"/>
        </w:rPr>
        <w:t> </w:t>
      </w:r>
      <w:r>
        <w:rPr/>
        <w:t>la</w:t>
      </w:r>
      <w:r>
        <w:rPr>
          <w:spacing w:val="-18"/>
        </w:rPr>
        <w:t> </w:t>
      </w:r>
      <w:r>
        <w:rPr/>
        <w:t>cual</w:t>
      </w:r>
      <w:r>
        <w:rPr>
          <w:spacing w:val="-18"/>
        </w:rPr>
        <w:t> </w:t>
      </w:r>
      <w:r>
        <w:rPr/>
        <w:t>la</w:t>
      </w:r>
      <w:r>
        <w:rPr>
          <w:spacing w:val="-18"/>
        </w:rPr>
        <w:t> </w:t>
      </w:r>
      <w:r>
        <w:rPr/>
        <w:t>sociedad</w:t>
      </w:r>
      <w:r>
        <w:rPr>
          <w:spacing w:val="-17"/>
        </w:rPr>
        <w:t> </w:t>
      </w:r>
      <w:r>
        <w:rPr/>
        <w:t>y</w:t>
      </w:r>
      <w:r>
        <w:rPr>
          <w:spacing w:val="-18"/>
        </w:rPr>
        <w:t> </w:t>
      </w:r>
      <w:r>
        <w:rPr/>
        <w:t>el</w:t>
      </w:r>
      <w:r>
        <w:rPr>
          <w:spacing w:val="-17"/>
        </w:rPr>
        <w:t> </w:t>
      </w:r>
      <w:r>
        <w:rPr/>
        <w:t>Estado</w:t>
      </w:r>
      <w:r>
        <w:rPr>
          <w:spacing w:val="-16"/>
        </w:rPr>
        <w:t> </w:t>
      </w:r>
      <w:r>
        <w:rPr/>
        <w:t>permiten</w:t>
      </w:r>
      <w:r>
        <w:rPr>
          <w:spacing w:val="-17"/>
        </w:rPr>
        <w:t> </w:t>
      </w:r>
      <w:r>
        <w:rPr/>
        <w:t>el surgimiento de la conciencia de la época y en la cual la pueden reunirse los hombres que en calidad de docentes y alumnos, tienen la única misión de aprender la</w:t>
      </w:r>
      <w:r>
        <w:rPr>
          <w:spacing w:val="-6"/>
        </w:rPr>
        <w:t> </w:t>
      </w:r>
      <w:r>
        <w:rPr/>
        <w:t>verdad.</w:t>
      </w:r>
    </w:p>
    <w:p>
      <w:pPr>
        <w:pStyle w:val="BodyText"/>
        <w:spacing w:before="10"/>
        <w:rPr>
          <w:sz w:val="24"/>
        </w:rPr>
      </w:pPr>
    </w:p>
    <w:p>
      <w:pPr>
        <w:pStyle w:val="BodyText"/>
        <w:spacing w:line="288" w:lineRule="auto"/>
        <w:ind w:left="548" w:right="141"/>
        <w:jc w:val="both"/>
      </w:pPr>
      <w:r>
        <w:rPr/>
        <w:t>El</w:t>
      </w:r>
      <w:r>
        <w:rPr>
          <w:spacing w:val="-23"/>
        </w:rPr>
        <w:t> </w:t>
      </w:r>
      <w:r>
        <w:rPr/>
        <w:t>pensamiento</w:t>
      </w:r>
      <w:r>
        <w:rPr>
          <w:spacing w:val="-22"/>
        </w:rPr>
        <w:t> </w:t>
      </w:r>
      <w:r>
        <w:rPr/>
        <w:t>de</w:t>
      </w:r>
      <w:r>
        <w:rPr>
          <w:spacing w:val="-22"/>
        </w:rPr>
        <w:t> </w:t>
      </w:r>
      <w:r>
        <w:rPr/>
        <w:t>Jaspers</w:t>
      </w:r>
      <w:r>
        <w:rPr>
          <w:spacing w:val="-22"/>
        </w:rPr>
        <w:t> </w:t>
      </w:r>
      <w:r>
        <w:rPr/>
        <w:t>dota</w:t>
      </w:r>
      <w:r>
        <w:rPr>
          <w:spacing w:val="-22"/>
        </w:rPr>
        <w:t> </w:t>
      </w:r>
      <w:r>
        <w:rPr/>
        <w:t>de</w:t>
      </w:r>
      <w:r>
        <w:rPr>
          <w:spacing w:val="-22"/>
        </w:rPr>
        <w:t> </w:t>
      </w:r>
      <w:r>
        <w:rPr/>
        <w:t>aportaciones</w:t>
      </w:r>
      <w:r>
        <w:rPr>
          <w:spacing w:val="-22"/>
        </w:rPr>
        <w:t> </w:t>
      </w:r>
      <w:r>
        <w:rPr/>
        <w:t>importantes</w:t>
      </w:r>
      <w:r>
        <w:rPr>
          <w:spacing w:val="-23"/>
        </w:rPr>
        <w:t> </w:t>
      </w:r>
      <w:r>
        <w:rPr/>
        <w:t>al</w:t>
      </w:r>
      <w:r>
        <w:rPr>
          <w:spacing w:val="-21"/>
        </w:rPr>
        <w:t> </w:t>
      </w:r>
      <w:r>
        <w:rPr/>
        <w:t>tema,</w:t>
      </w:r>
      <w:r>
        <w:rPr>
          <w:spacing w:val="-22"/>
        </w:rPr>
        <w:t> </w:t>
      </w:r>
      <w:r>
        <w:rPr/>
        <w:t>ya</w:t>
      </w:r>
      <w:r>
        <w:rPr>
          <w:spacing w:val="-22"/>
        </w:rPr>
        <w:t> </w:t>
      </w:r>
      <w:r>
        <w:rPr/>
        <w:t>que</w:t>
      </w:r>
      <w:r>
        <w:rPr>
          <w:spacing w:val="-22"/>
        </w:rPr>
        <w:t> </w:t>
      </w:r>
      <w:r>
        <w:rPr/>
        <w:t>ubica con</w:t>
      </w:r>
      <w:r>
        <w:rPr>
          <w:spacing w:val="-13"/>
        </w:rPr>
        <w:t> </w:t>
      </w:r>
      <w:r>
        <w:rPr/>
        <w:t>claridad</w:t>
      </w:r>
      <w:r>
        <w:rPr>
          <w:spacing w:val="-13"/>
        </w:rPr>
        <w:t> </w:t>
      </w:r>
      <w:r>
        <w:rPr/>
        <w:t>a</w:t>
      </w:r>
      <w:r>
        <w:rPr>
          <w:spacing w:val="-13"/>
        </w:rPr>
        <w:t> </w:t>
      </w:r>
      <w:r>
        <w:rPr/>
        <w:t>la</w:t>
      </w:r>
      <w:r>
        <w:rPr>
          <w:spacing w:val="-14"/>
        </w:rPr>
        <w:t> </w:t>
      </w:r>
      <w:r>
        <w:rPr/>
        <w:t>Universidad</w:t>
      </w:r>
      <w:r>
        <w:rPr>
          <w:spacing w:val="-13"/>
        </w:rPr>
        <w:t> </w:t>
      </w:r>
      <w:r>
        <w:rPr/>
        <w:t>Pública</w:t>
      </w:r>
      <w:r>
        <w:rPr>
          <w:spacing w:val="-13"/>
        </w:rPr>
        <w:t> </w:t>
      </w:r>
      <w:r>
        <w:rPr/>
        <w:t>como</w:t>
      </w:r>
      <w:r>
        <w:rPr>
          <w:spacing w:val="-13"/>
        </w:rPr>
        <w:t> </w:t>
      </w:r>
      <w:r>
        <w:rPr/>
        <w:t>un</w:t>
      </w:r>
      <w:r>
        <w:rPr>
          <w:spacing w:val="-13"/>
        </w:rPr>
        <w:t> </w:t>
      </w:r>
      <w:r>
        <w:rPr/>
        <w:t>conjunto</w:t>
      </w:r>
      <w:r>
        <w:rPr>
          <w:spacing w:val="-13"/>
        </w:rPr>
        <w:t> </w:t>
      </w:r>
      <w:r>
        <w:rPr/>
        <w:t>dedicado</w:t>
      </w:r>
      <w:r>
        <w:rPr>
          <w:spacing w:val="-13"/>
        </w:rPr>
        <w:t> </w:t>
      </w:r>
      <w:r>
        <w:rPr/>
        <w:t>a</w:t>
      </w:r>
      <w:r>
        <w:rPr>
          <w:spacing w:val="-13"/>
        </w:rPr>
        <w:t> </w:t>
      </w:r>
      <w:r>
        <w:rPr/>
        <w:t>la</w:t>
      </w:r>
      <w:r>
        <w:rPr>
          <w:spacing w:val="-12"/>
        </w:rPr>
        <w:t> </w:t>
      </w:r>
      <w:r>
        <w:rPr/>
        <w:t>enseñanza para</w:t>
      </w:r>
      <w:r>
        <w:rPr>
          <w:spacing w:val="-14"/>
        </w:rPr>
        <w:t> </w:t>
      </w:r>
      <w:r>
        <w:rPr/>
        <w:t>las</w:t>
      </w:r>
      <w:r>
        <w:rPr>
          <w:spacing w:val="-15"/>
        </w:rPr>
        <w:t> </w:t>
      </w:r>
      <w:r>
        <w:rPr/>
        <w:t>profesiones</w:t>
      </w:r>
      <w:r>
        <w:rPr>
          <w:spacing w:val="-13"/>
        </w:rPr>
        <w:t> </w:t>
      </w:r>
      <w:r>
        <w:rPr/>
        <w:t>especiales,</w:t>
      </w:r>
      <w:r>
        <w:rPr>
          <w:spacing w:val="-14"/>
        </w:rPr>
        <w:t> </w:t>
      </w:r>
      <w:r>
        <w:rPr/>
        <w:t>la</w:t>
      </w:r>
      <w:r>
        <w:rPr>
          <w:spacing w:val="-13"/>
        </w:rPr>
        <w:t> </w:t>
      </w:r>
      <w:r>
        <w:rPr/>
        <w:t>investigación</w:t>
      </w:r>
      <w:r>
        <w:rPr>
          <w:spacing w:val="-14"/>
        </w:rPr>
        <w:t> </w:t>
      </w:r>
      <w:r>
        <w:rPr/>
        <w:t>y</w:t>
      </w:r>
      <w:r>
        <w:rPr>
          <w:spacing w:val="-13"/>
        </w:rPr>
        <w:t> </w:t>
      </w:r>
      <w:r>
        <w:rPr/>
        <w:t>la</w:t>
      </w:r>
      <w:r>
        <w:rPr>
          <w:spacing w:val="-14"/>
        </w:rPr>
        <w:t> </w:t>
      </w:r>
      <w:r>
        <w:rPr/>
        <w:t>difusión</w:t>
      </w:r>
      <w:r>
        <w:rPr>
          <w:spacing w:val="-15"/>
        </w:rPr>
        <w:t> </w:t>
      </w:r>
      <w:r>
        <w:rPr/>
        <w:t>de</w:t>
      </w:r>
      <w:r>
        <w:rPr>
          <w:spacing w:val="-12"/>
        </w:rPr>
        <w:t> </w:t>
      </w:r>
      <w:r>
        <w:rPr/>
        <w:t>la</w:t>
      </w:r>
      <w:r>
        <w:rPr>
          <w:spacing w:val="-14"/>
        </w:rPr>
        <w:t> </w:t>
      </w:r>
      <w:r>
        <w:rPr/>
        <w:t>cultura,</w:t>
      </w:r>
      <w:r>
        <w:rPr>
          <w:spacing w:val="-13"/>
        </w:rPr>
        <w:t> </w:t>
      </w:r>
      <w:r>
        <w:rPr/>
        <w:t>cuyos fines</w:t>
      </w:r>
      <w:r>
        <w:rPr>
          <w:spacing w:val="-17"/>
        </w:rPr>
        <w:t> </w:t>
      </w:r>
      <w:r>
        <w:rPr/>
        <w:t>constituyen</w:t>
      </w:r>
      <w:r>
        <w:rPr>
          <w:spacing w:val="-15"/>
        </w:rPr>
        <w:t> </w:t>
      </w:r>
      <w:r>
        <w:rPr/>
        <w:t>una</w:t>
      </w:r>
      <w:r>
        <w:rPr>
          <w:spacing w:val="-16"/>
        </w:rPr>
        <w:t> </w:t>
      </w:r>
      <w:r>
        <w:rPr/>
        <w:t>indisoluble</w:t>
      </w:r>
      <w:r>
        <w:rPr>
          <w:spacing w:val="-16"/>
        </w:rPr>
        <w:t> </w:t>
      </w:r>
      <w:r>
        <w:rPr/>
        <w:t>unidad</w:t>
      </w:r>
      <w:r>
        <w:rPr>
          <w:spacing w:val="-16"/>
        </w:rPr>
        <w:t> </w:t>
      </w:r>
      <w:r>
        <w:rPr/>
        <w:t>por</w:t>
      </w:r>
      <w:r>
        <w:rPr>
          <w:spacing w:val="-16"/>
        </w:rPr>
        <w:t> </w:t>
      </w:r>
      <w:r>
        <w:rPr/>
        <w:t>lo</w:t>
      </w:r>
      <w:r>
        <w:rPr>
          <w:spacing w:val="-14"/>
        </w:rPr>
        <w:t> </w:t>
      </w:r>
      <w:r>
        <w:rPr/>
        <w:t>que</w:t>
      </w:r>
      <w:r>
        <w:rPr>
          <w:spacing w:val="-16"/>
        </w:rPr>
        <w:t> </w:t>
      </w:r>
      <w:r>
        <w:rPr/>
        <w:t>un</w:t>
      </w:r>
      <w:r>
        <w:rPr>
          <w:spacing w:val="-16"/>
        </w:rPr>
        <w:t> </w:t>
      </w:r>
      <w:r>
        <w:rPr/>
        <w:t>fin</w:t>
      </w:r>
      <w:r>
        <w:rPr>
          <w:spacing w:val="-15"/>
        </w:rPr>
        <w:t> </w:t>
      </w:r>
      <w:r>
        <w:rPr/>
        <w:t>no</w:t>
      </w:r>
      <w:r>
        <w:rPr>
          <w:spacing w:val="-16"/>
        </w:rPr>
        <w:t> </w:t>
      </w:r>
      <w:r>
        <w:rPr/>
        <w:t>puede</w:t>
      </w:r>
      <w:r>
        <w:rPr>
          <w:spacing w:val="-16"/>
        </w:rPr>
        <w:t> </w:t>
      </w:r>
      <w:r>
        <w:rPr/>
        <w:t>ser</w:t>
      </w:r>
      <w:r>
        <w:rPr>
          <w:spacing w:val="-14"/>
        </w:rPr>
        <w:t> </w:t>
      </w:r>
      <w:r>
        <w:rPr/>
        <w:t>desligado uno del otro sin aniquilar la sustancia espiritual de la Universidad y sin dejar de atrofiarse</w:t>
      </w:r>
      <w:r>
        <w:rPr>
          <w:spacing w:val="-24"/>
        </w:rPr>
        <w:t> </w:t>
      </w:r>
      <w:r>
        <w:rPr/>
        <w:t>a</w:t>
      </w:r>
      <w:r>
        <w:rPr>
          <w:spacing w:val="-24"/>
        </w:rPr>
        <w:t> </w:t>
      </w:r>
      <w:r>
        <w:rPr/>
        <w:t>sí</w:t>
      </w:r>
      <w:r>
        <w:rPr>
          <w:spacing w:val="-24"/>
        </w:rPr>
        <w:t> </w:t>
      </w:r>
      <w:r>
        <w:rPr/>
        <w:t>mismo.</w:t>
      </w:r>
    </w:p>
    <w:p>
      <w:pPr>
        <w:pStyle w:val="BodyText"/>
        <w:spacing w:before="8"/>
        <w:rPr>
          <w:sz w:val="24"/>
        </w:rPr>
      </w:pPr>
    </w:p>
    <w:p>
      <w:pPr>
        <w:pStyle w:val="BodyText"/>
        <w:spacing w:line="288" w:lineRule="auto"/>
        <w:ind w:left="548" w:right="139"/>
        <w:jc w:val="both"/>
      </w:pPr>
      <w:r>
        <w:rPr/>
        <w:t>Esa</w:t>
      </w:r>
      <w:r>
        <w:rPr>
          <w:spacing w:val="-18"/>
        </w:rPr>
        <w:t> </w:t>
      </w:r>
      <w:r>
        <w:rPr/>
        <w:t>sustancia</w:t>
      </w:r>
      <w:r>
        <w:rPr>
          <w:spacing w:val="-18"/>
        </w:rPr>
        <w:t> </w:t>
      </w:r>
      <w:r>
        <w:rPr/>
        <w:t>espiritual</w:t>
      </w:r>
      <w:r>
        <w:rPr>
          <w:spacing w:val="-16"/>
        </w:rPr>
        <w:t> </w:t>
      </w:r>
      <w:r>
        <w:rPr/>
        <w:t>en</w:t>
      </w:r>
      <w:r>
        <w:rPr>
          <w:spacing w:val="-18"/>
        </w:rPr>
        <w:t> </w:t>
      </w:r>
      <w:r>
        <w:rPr/>
        <w:t>opinión</w:t>
      </w:r>
      <w:r>
        <w:rPr>
          <w:spacing w:val="-18"/>
        </w:rPr>
        <w:t> </w:t>
      </w:r>
      <w:r>
        <w:rPr/>
        <w:t>de</w:t>
      </w:r>
      <w:r>
        <w:rPr>
          <w:spacing w:val="-17"/>
        </w:rPr>
        <w:t> </w:t>
      </w:r>
      <w:r>
        <w:rPr/>
        <w:t>este</w:t>
      </w:r>
      <w:r>
        <w:rPr>
          <w:spacing w:val="-17"/>
        </w:rPr>
        <w:t> </w:t>
      </w:r>
      <w:r>
        <w:rPr/>
        <w:t>autor</w:t>
      </w:r>
      <w:r>
        <w:rPr>
          <w:spacing w:val="-17"/>
        </w:rPr>
        <w:t> </w:t>
      </w:r>
      <w:r>
        <w:rPr/>
        <w:t>alemán,</w:t>
      </w:r>
      <w:r>
        <w:rPr>
          <w:spacing w:val="-18"/>
        </w:rPr>
        <w:t> </w:t>
      </w:r>
      <w:r>
        <w:rPr/>
        <w:t>es</w:t>
      </w:r>
      <w:r>
        <w:rPr>
          <w:spacing w:val="-18"/>
        </w:rPr>
        <w:t> </w:t>
      </w:r>
      <w:r>
        <w:rPr/>
        <w:t>el</w:t>
      </w:r>
      <w:r>
        <w:rPr>
          <w:spacing w:val="-16"/>
        </w:rPr>
        <w:t> </w:t>
      </w:r>
      <w:r>
        <w:rPr/>
        <w:t>movimiento</w:t>
      </w:r>
      <w:r>
        <w:rPr>
          <w:spacing w:val="-19"/>
        </w:rPr>
        <w:t> </w:t>
      </w:r>
      <w:r>
        <w:rPr/>
        <w:t>propio de la Universidad y el centro neurálgico de su existencia, y cuyo óptimo funcionamiento depende de que pueda entenderse puntualmente además de su vida espiritual, la naturaleza de la ciencia a través del método coercitivamente cierto</w:t>
      </w:r>
      <w:r>
        <w:rPr>
          <w:spacing w:val="-7"/>
        </w:rPr>
        <w:t> </w:t>
      </w:r>
      <w:r>
        <w:rPr/>
        <w:t>y</w:t>
      </w:r>
      <w:r>
        <w:rPr>
          <w:spacing w:val="-8"/>
        </w:rPr>
        <w:t> </w:t>
      </w:r>
      <w:r>
        <w:rPr/>
        <w:t>universalmente</w:t>
      </w:r>
      <w:r>
        <w:rPr>
          <w:spacing w:val="-6"/>
        </w:rPr>
        <w:t> </w:t>
      </w:r>
      <w:r>
        <w:rPr/>
        <w:t>válido,</w:t>
      </w:r>
      <w:r>
        <w:rPr>
          <w:spacing w:val="-7"/>
        </w:rPr>
        <w:t> </w:t>
      </w:r>
      <w:r>
        <w:rPr/>
        <w:t>para</w:t>
      </w:r>
      <w:r>
        <w:rPr>
          <w:spacing w:val="-7"/>
        </w:rPr>
        <w:t> </w:t>
      </w:r>
      <w:r>
        <w:rPr/>
        <w:t>lo</w:t>
      </w:r>
      <w:r>
        <w:rPr>
          <w:spacing w:val="-6"/>
        </w:rPr>
        <w:t> </w:t>
      </w:r>
      <w:r>
        <w:rPr/>
        <w:t>cual</w:t>
      </w:r>
      <w:r>
        <w:rPr>
          <w:spacing w:val="-8"/>
        </w:rPr>
        <w:t> </w:t>
      </w:r>
      <w:r>
        <w:rPr/>
        <w:t>extiende</w:t>
      </w:r>
      <w:r>
        <w:rPr>
          <w:spacing w:val="-6"/>
        </w:rPr>
        <w:t> </w:t>
      </w:r>
      <w:r>
        <w:rPr/>
        <w:t>un</w:t>
      </w:r>
      <w:r>
        <w:rPr>
          <w:spacing w:val="-7"/>
        </w:rPr>
        <w:t> </w:t>
      </w:r>
      <w:r>
        <w:rPr/>
        <w:t>razonamiento</w:t>
      </w:r>
      <w:r>
        <w:rPr>
          <w:spacing w:val="-6"/>
        </w:rPr>
        <w:t> </w:t>
      </w:r>
      <w:r>
        <w:rPr/>
        <w:t>filosófico que concluye en que los límites de la ciencia han sido siempre causa de la más profunda decepción puesto que se espera de ella lo que no está en condiciones de rendir, como los objetos limitados del estudio científico, la limitación de </w:t>
      </w:r>
      <w:r>
        <w:rPr>
          <w:spacing w:val="27"/>
        </w:rPr>
        <w:t> </w:t>
      </w:r>
      <w:r>
        <w:rPr/>
        <w:t>su</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3"/>
        <w:jc w:val="both"/>
      </w:pPr>
      <w:r>
        <w:rPr/>
        <w:t>aplicación</w:t>
      </w:r>
      <w:r>
        <w:rPr>
          <w:spacing w:val="-9"/>
        </w:rPr>
        <w:t> </w:t>
      </w:r>
      <w:r>
        <w:rPr/>
        <w:t>a</w:t>
      </w:r>
      <w:r>
        <w:rPr>
          <w:spacing w:val="-7"/>
        </w:rPr>
        <w:t> </w:t>
      </w:r>
      <w:r>
        <w:rPr/>
        <w:t>la</w:t>
      </w:r>
      <w:r>
        <w:rPr>
          <w:spacing w:val="-9"/>
        </w:rPr>
        <w:t> </w:t>
      </w:r>
      <w:r>
        <w:rPr/>
        <w:t>vida</w:t>
      </w:r>
      <w:r>
        <w:rPr>
          <w:spacing w:val="-7"/>
        </w:rPr>
        <w:t> </w:t>
      </w:r>
      <w:r>
        <w:rPr/>
        <w:t>espiritual,</w:t>
      </w:r>
      <w:r>
        <w:rPr>
          <w:spacing w:val="-9"/>
        </w:rPr>
        <w:t> </w:t>
      </w:r>
      <w:r>
        <w:rPr/>
        <w:t>y</w:t>
      </w:r>
      <w:r>
        <w:rPr>
          <w:spacing w:val="-7"/>
        </w:rPr>
        <w:t> </w:t>
      </w:r>
      <w:r>
        <w:rPr/>
        <w:t>la</w:t>
      </w:r>
      <w:r>
        <w:rPr>
          <w:spacing w:val="-7"/>
        </w:rPr>
        <w:t> </w:t>
      </w:r>
      <w:r>
        <w:rPr/>
        <w:t>incapacidad</w:t>
      </w:r>
      <w:r>
        <w:rPr>
          <w:spacing w:val="-6"/>
        </w:rPr>
        <w:t> </w:t>
      </w:r>
      <w:r>
        <w:rPr/>
        <w:t>de</w:t>
      </w:r>
      <w:r>
        <w:rPr>
          <w:spacing w:val="-7"/>
        </w:rPr>
        <w:t> </w:t>
      </w:r>
      <w:r>
        <w:rPr/>
        <w:t>la</w:t>
      </w:r>
      <w:r>
        <w:rPr>
          <w:spacing w:val="-9"/>
        </w:rPr>
        <w:t> </w:t>
      </w:r>
      <w:r>
        <w:rPr/>
        <w:t>ciencia</w:t>
      </w:r>
      <w:r>
        <w:rPr>
          <w:spacing w:val="-9"/>
        </w:rPr>
        <w:t> </w:t>
      </w:r>
      <w:r>
        <w:rPr/>
        <w:t>para</w:t>
      </w:r>
      <w:r>
        <w:rPr>
          <w:spacing w:val="-8"/>
        </w:rPr>
        <w:t> </w:t>
      </w:r>
      <w:r>
        <w:rPr/>
        <w:t>dar</w:t>
      </w:r>
      <w:r>
        <w:rPr>
          <w:spacing w:val="-8"/>
        </w:rPr>
        <w:t> </w:t>
      </w:r>
      <w:r>
        <w:rPr/>
        <w:t>respuesta</w:t>
      </w:r>
      <w:r>
        <w:rPr>
          <w:spacing w:val="-9"/>
        </w:rPr>
        <w:t> </w:t>
      </w:r>
      <w:r>
        <w:rPr/>
        <w:t>a la pregunta sobre su propio</w:t>
      </w:r>
      <w:r>
        <w:rPr>
          <w:spacing w:val="-40"/>
        </w:rPr>
        <w:t> </w:t>
      </w:r>
      <w:r>
        <w:rPr/>
        <w:t>sentido.</w:t>
      </w:r>
    </w:p>
    <w:p>
      <w:pPr>
        <w:pStyle w:val="BodyText"/>
        <w:spacing w:before="8"/>
        <w:rPr>
          <w:sz w:val="24"/>
        </w:rPr>
      </w:pPr>
    </w:p>
    <w:p>
      <w:pPr>
        <w:pStyle w:val="BodyText"/>
        <w:spacing w:line="288" w:lineRule="auto"/>
        <w:ind w:left="122" w:right="548"/>
        <w:jc w:val="both"/>
      </w:pPr>
      <w:r>
        <w:rPr/>
        <w:t>Así, para esbozar la idea de la universidad, entendida como un ideal al que la realidad sólo se aproxima, Jaspers lo hace a través de tres apartados:</w:t>
      </w:r>
    </w:p>
    <w:p>
      <w:pPr>
        <w:pStyle w:val="BodyText"/>
        <w:spacing w:before="1"/>
        <w:rPr>
          <w:sz w:val="24"/>
        </w:rPr>
      </w:pPr>
    </w:p>
    <w:p>
      <w:pPr>
        <w:pStyle w:val="ListParagraph"/>
        <w:numPr>
          <w:ilvl w:val="0"/>
          <w:numId w:val="18"/>
        </w:numPr>
        <w:tabs>
          <w:tab w:pos="1046" w:val="left" w:leader="none"/>
        </w:tabs>
        <w:spacing w:line="240" w:lineRule="auto" w:before="0" w:after="0"/>
        <w:ind w:left="1046" w:right="0" w:hanging="358"/>
        <w:jc w:val="left"/>
        <w:rPr>
          <w:sz w:val="26"/>
        </w:rPr>
      </w:pPr>
      <w:r>
        <w:rPr>
          <w:sz w:val="26"/>
        </w:rPr>
        <w:t>La</w:t>
      </w:r>
      <w:r>
        <w:rPr>
          <w:spacing w:val="-30"/>
          <w:sz w:val="26"/>
        </w:rPr>
        <w:t> </w:t>
      </w:r>
      <w:r>
        <w:rPr>
          <w:i/>
          <w:sz w:val="27"/>
        </w:rPr>
        <w:t>vida</w:t>
      </w:r>
      <w:r>
        <w:rPr>
          <w:i/>
          <w:spacing w:val="-32"/>
          <w:sz w:val="27"/>
        </w:rPr>
        <w:t> </w:t>
      </w:r>
      <w:r>
        <w:rPr>
          <w:i/>
          <w:sz w:val="27"/>
        </w:rPr>
        <w:t>espiritual</w:t>
      </w:r>
      <w:r>
        <w:rPr>
          <w:sz w:val="26"/>
        </w:rPr>
        <w:t>,</w:t>
      </w:r>
      <w:r>
        <w:rPr>
          <w:spacing w:val="-30"/>
          <w:sz w:val="26"/>
        </w:rPr>
        <w:t> </w:t>
      </w:r>
      <w:r>
        <w:rPr>
          <w:sz w:val="26"/>
        </w:rPr>
        <w:t>que</w:t>
      </w:r>
      <w:r>
        <w:rPr>
          <w:spacing w:val="-30"/>
          <w:sz w:val="26"/>
        </w:rPr>
        <w:t> </w:t>
      </w:r>
      <w:r>
        <w:rPr>
          <w:sz w:val="26"/>
        </w:rPr>
        <w:t>realiza</w:t>
      </w:r>
      <w:r>
        <w:rPr>
          <w:spacing w:val="-30"/>
          <w:sz w:val="26"/>
        </w:rPr>
        <w:t> </w:t>
      </w:r>
      <w:r>
        <w:rPr>
          <w:sz w:val="26"/>
        </w:rPr>
        <w:t>en</w:t>
      </w:r>
      <w:r>
        <w:rPr>
          <w:spacing w:val="-30"/>
          <w:sz w:val="26"/>
        </w:rPr>
        <w:t> </w:t>
      </w:r>
      <w:r>
        <w:rPr>
          <w:sz w:val="26"/>
        </w:rPr>
        <w:t>la</w:t>
      </w:r>
      <w:r>
        <w:rPr>
          <w:spacing w:val="-29"/>
          <w:sz w:val="26"/>
        </w:rPr>
        <w:t> </w:t>
      </w:r>
      <w:r>
        <w:rPr>
          <w:sz w:val="26"/>
        </w:rPr>
        <w:t>Universidad</w:t>
      </w:r>
      <w:r>
        <w:rPr>
          <w:spacing w:val="-28"/>
          <w:sz w:val="26"/>
        </w:rPr>
        <w:t> </w:t>
      </w:r>
      <w:r>
        <w:rPr>
          <w:sz w:val="26"/>
        </w:rPr>
        <w:t>una</w:t>
      </w:r>
      <w:r>
        <w:rPr>
          <w:spacing w:val="-30"/>
          <w:sz w:val="26"/>
        </w:rPr>
        <w:t> </w:t>
      </w:r>
      <w:r>
        <w:rPr>
          <w:sz w:val="26"/>
        </w:rPr>
        <w:t>de</w:t>
      </w:r>
      <w:r>
        <w:rPr>
          <w:spacing w:val="-30"/>
          <w:sz w:val="26"/>
        </w:rPr>
        <w:t> </w:t>
      </w:r>
      <w:r>
        <w:rPr>
          <w:sz w:val="26"/>
        </w:rPr>
        <w:t>sus</w:t>
      </w:r>
      <w:r>
        <w:rPr>
          <w:spacing w:val="-31"/>
          <w:sz w:val="26"/>
        </w:rPr>
        <w:t> </w:t>
      </w:r>
      <w:r>
        <w:rPr>
          <w:sz w:val="26"/>
        </w:rPr>
        <w:t>formas;</w:t>
      </w:r>
    </w:p>
    <w:p>
      <w:pPr>
        <w:pStyle w:val="ListParagraph"/>
        <w:numPr>
          <w:ilvl w:val="0"/>
          <w:numId w:val="18"/>
        </w:numPr>
        <w:tabs>
          <w:tab w:pos="1046" w:val="left" w:leader="none"/>
        </w:tabs>
        <w:spacing w:line="285" w:lineRule="auto" w:before="49" w:after="0"/>
        <w:ind w:left="1046" w:right="1115" w:hanging="358"/>
        <w:jc w:val="left"/>
        <w:rPr>
          <w:sz w:val="26"/>
        </w:rPr>
      </w:pPr>
      <w:r>
        <w:rPr>
          <w:sz w:val="26"/>
        </w:rPr>
        <w:t>Las </w:t>
      </w:r>
      <w:r>
        <w:rPr>
          <w:i/>
          <w:sz w:val="27"/>
        </w:rPr>
        <w:t>tareas </w:t>
      </w:r>
      <w:r>
        <w:rPr>
          <w:sz w:val="26"/>
        </w:rPr>
        <w:t>de la Universidad que resultan de la realización de la vida</w:t>
      </w:r>
      <w:r>
        <w:rPr>
          <w:spacing w:val="-22"/>
          <w:sz w:val="26"/>
        </w:rPr>
        <w:t> </w:t>
      </w:r>
      <w:r>
        <w:rPr>
          <w:sz w:val="26"/>
        </w:rPr>
        <w:t>espiritual</w:t>
      </w:r>
      <w:r>
        <w:rPr>
          <w:spacing w:val="-22"/>
          <w:sz w:val="26"/>
        </w:rPr>
        <w:t> </w:t>
      </w:r>
      <w:r>
        <w:rPr>
          <w:sz w:val="26"/>
        </w:rPr>
        <w:t>en</w:t>
      </w:r>
      <w:r>
        <w:rPr>
          <w:spacing w:val="-22"/>
          <w:sz w:val="26"/>
        </w:rPr>
        <w:t> </w:t>
      </w:r>
      <w:r>
        <w:rPr>
          <w:sz w:val="26"/>
        </w:rPr>
        <w:t>la</w:t>
      </w:r>
      <w:r>
        <w:rPr>
          <w:spacing w:val="-22"/>
          <w:sz w:val="26"/>
        </w:rPr>
        <w:t> </w:t>
      </w:r>
      <w:r>
        <w:rPr>
          <w:sz w:val="26"/>
        </w:rPr>
        <w:t>corporación,</w:t>
      </w:r>
      <w:r>
        <w:rPr>
          <w:spacing w:val="-22"/>
          <w:sz w:val="26"/>
        </w:rPr>
        <w:t> </w:t>
      </w:r>
      <w:r>
        <w:rPr>
          <w:sz w:val="26"/>
        </w:rPr>
        <w:t>y</w:t>
      </w:r>
    </w:p>
    <w:p>
      <w:pPr>
        <w:pStyle w:val="ListParagraph"/>
        <w:numPr>
          <w:ilvl w:val="0"/>
          <w:numId w:val="18"/>
        </w:numPr>
        <w:tabs>
          <w:tab w:pos="1046" w:val="left" w:leader="none"/>
          <w:tab w:pos="1638" w:val="left" w:leader="none"/>
          <w:tab w:pos="2844" w:val="left" w:leader="none"/>
          <w:tab w:pos="3306" w:val="left" w:leader="none"/>
          <w:tab w:pos="3690" w:val="left" w:leader="none"/>
          <w:tab w:pos="4887" w:val="left" w:leader="none"/>
          <w:tab w:pos="5350" w:val="left" w:leader="none"/>
          <w:tab w:pos="5733" w:val="left" w:leader="none"/>
          <w:tab w:pos="7189" w:val="left" w:leader="none"/>
          <w:tab w:pos="7505" w:val="left" w:leader="none"/>
        </w:tabs>
        <w:spacing w:line="247" w:lineRule="auto" w:before="0" w:after="0"/>
        <w:ind w:left="1046" w:right="1117" w:hanging="358"/>
        <w:jc w:val="left"/>
        <w:rPr>
          <w:rFonts w:ascii="PMingLiU" w:hAnsi="PMingLiU"/>
          <w:sz w:val="26"/>
        </w:rPr>
      </w:pPr>
      <w:r>
        <w:rPr>
          <w:sz w:val="26"/>
        </w:rPr>
        <w:t>Los</w:t>
        <w:tab/>
      </w:r>
      <w:r>
        <w:rPr>
          <w:i/>
          <w:sz w:val="27"/>
        </w:rPr>
        <w:t>supuestos</w:t>
        <w:tab/>
      </w:r>
      <w:r>
        <w:rPr>
          <w:sz w:val="26"/>
        </w:rPr>
        <w:t>de</w:t>
        <w:tab/>
        <w:t>la</w:t>
        <w:tab/>
        <w:t>existencia</w:t>
        <w:tab/>
        <w:t>de</w:t>
        <w:tab/>
        <w:t>la</w:t>
        <w:tab/>
        <w:t>Universidad</w:t>
        <w:tab/>
        <w:t>y</w:t>
        <w:tab/>
      </w:r>
      <w:r>
        <w:rPr>
          <w:w w:val="95"/>
          <w:sz w:val="26"/>
        </w:rPr>
        <w:t>sus </w:t>
      </w:r>
      <w:r>
        <w:rPr>
          <w:rFonts w:ascii="PMingLiU" w:hAnsi="PMingLiU"/>
          <w:w w:val="104"/>
          <w:sz w:val="26"/>
        </w:rPr>
        <w:t>con</w:t>
      </w:r>
      <w:r>
        <w:rPr>
          <w:rFonts w:ascii="PMingLiU" w:hAnsi="PMingLiU"/>
          <w:spacing w:val="-1"/>
          <w:w w:val="104"/>
          <w:sz w:val="26"/>
        </w:rPr>
        <w:t>s</w:t>
      </w:r>
      <w:r>
        <w:rPr>
          <w:rFonts w:ascii="PMingLiU" w:hAnsi="PMingLiU"/>
          <w:w w:val="103"/>
          <w:sz w:val="26"/>
        </w:rPr>
        <w:t>ec</w:t>
      </w:r>
      <w:r>
        <w:rPr>
          <w:rFonts w:ascii="PMingLiU" w:hAnsi="PMingLiU"/>
          <w:w w:val="106"/>
          <w:sz w:val="26"/>
        </w:rPr>
        <w:t>uen</w:t>
      </w:r>
      <w:r>
        <w:rPr>
          <w:rFonts w:ascii="PMingLiU" w:hAnsi="PMingLiU"/>
          <w:spacing w:val="1"/>
          <w:w w:val="106"/>
          <w:sz w:val="26"/>
        </w:rPr>
        <w:t>c</w:t>
      </w:r>
      <w:r>
        <w:rPr>
          <w:rFonts w:ascii="PMingLiU" w:hAnsi="PMingLiU"/>
          <w:w w:val="97"/>
          <w:sz w:val="26"/>
        </w:rPr>
        <w:t>ia</w:t>
      </w:r>
      <w:r>
        <w:rPr>
          <w:rFonts w:ascii="PMingLiU" w:hAnsi="PMingLiU"/>
          <w:spacing w:val="1"/>
          <w:w w:val="97"/>
          <w:sz w:val="26"/>
        </w:rPr>
        <w:t>s</w:t>
      </w:r>
      <w:r>
        <w:rPr>
          <w:rFonts w:ascii="PMingLiU" w:hAnsi="PMingLiU"/>
          <w:spacing w:val="-1"/>
          <w:w w:val="103"/>
          <w:sz w:val="26"/>
        </w:rPr>
        <w:t>.</w:t>
      </w:r>
      <w:r>
        <w:rPr>
          <w:rFonts w:ascii="PMingLiU" w:hAnsi="PMingLiU"/>
          <w:w w:val="40"/>
          <w:sz w:val="26"/>
        </w:rPr>
        <w:t>”</w:t>
      </w:r>
      <w:r>
        <w:rPr>
          <w:rFonts w:ascii="PMingLiU" w:hAnsi="PMingLiU"/>
          <w:spacing w:val="-3"/>
          <w:sz w:val="26"/>
        </w:rPr>
        <w:t> </w:t>
      </w:r>
      <w:r>
        <w:rPr>
          <w:rFonts w:ascii="PMingLiU" w:hAnsi="PMingLiU"/>
          <w:spacing w:val="1"/>
          <w:w w:val="93"/>
          <w:sz w:val="26"/>
        </w:rPr>
        <w:t>(</w:t>
      </w:r>
      <w:r>
        <w:rPr>
          <w:rFonts w:ascii="PMingLiU" w:hAnsi="PMingLiU"/>
          <w:w w:val="97"/>
          <w:sz w:val="26"/>
        </w:rPr>
        <w:t>J</w:t>
      </w:r>
      <w:r>
        <w:rPr>
          <w:rFonts w:ascii="PMingLiU" w:hAnsi="PMingLiU"/>
          <w:spacing w:val="-2"/>
          <w:w w:val="97"/>
          <w:sz w:val="26"/>
        </w:rPr>
        <w:t>a</w:t>
      </w:r>
      <w:r>
        <w:rPr>
          <w:rFonts w:ascii="PMingLiU" w:hAnsi="PMingLiU"/>
          <w:w w:val="105"/>
          <w:sz w:val="26"/>
        </w:rPr>
        <w:t>spe</w:t>
      </w:r>
      <w:r>
        <w:rPr>
          <w:rFonts w:ascii="PMingLiU" w:hAnsi="PMingLiU"/>
          <w:spacing w:val="3"/>
          <w:w w:val="110"/>
          <w:sz w:val="26"/>
        </w:rPr>
        <w:t>r</w:t>
      </w:r>
      <w:r>
        <w:rPr>
          <w:rFonts w:ascii="PMingLiU" w:hAnsi="PMingLiU"/>
          <w:w w:val="98"/>
          <w:sz w:val="26"/>
        </w:rPr>
        <w:t>s,</w:t>
      </w:r>
      <w:r>
        <w:rPr>
          <w:rFonts w:ascii="PMingLiU" w:hAnsi="PMingLiU"/>
          <w:spacing w:val="-3"/>
          <w:sz w:val="26"/>
        </w:rPr>
        <w:t> </w:t>
      </w:r>
      <w:r>
        <w:rPr>
          <w:rFonts w:ascii="PMingLiU" w:hAnsi="PMingLiU"/>
          <w:w w:val="104"/>
          <w:sz w:val="26"/>
        </w:rPr>
        <w:t>19</w:t>
      </w:r>
      <w:r>
        <w:rPr>
          <w:rFonts w:ascii="PMingLiU" w:hAnsi="PMingLiU"/>
          <w:spacing w:val="-1"/>
          <w:w w:val="104"/>
          <w:sz w:val="26"/>
        </w:rPr>
        <w:t>5</w:t>
      </w:r>
      <w:r>
        <w:rPr>
          <w:rFonts w:ascii="PMingLiU" w:hAnsi="PMingLiU"/>
          <w:w w:val="99"/>
          <w:sz w:val="26"/>
        </w:rPr>
        <w:t>9)</w:t>
      </w:r>
    </w:p>
    <w:p>
      <w:pPr>
        <w:pStyle w:val="BodyText"/>
        <w:rPr>
          <w:rFonts w:ascii="PMingLiU"/>
        </w:rPr>
      </w:pPr>
    </w:p>
    <w:p>
      <w:pPr>
        <w:pStyle w:val="BodyText"/>
        <w:spacing w:line="288" w:lineRule="auto"/>
        <w:ind w:left="122" w:right="545"/>
        <w:jc w:val="both"/>
      </w:pPr>
      <w:r>
        <w:rPr/>
        <w:t>En primer término, la vida espiritual de la Universidad establece su directriz a través</w:t>
      </w:r>
      <w:r>
        <w:rPr>
          <w:spacing w:val="-16"/>
        </w:rPr>
        <w:t> </w:t>
      </w:r>
      <w:r>
        <w:rPr/>
        <w:t>del</w:t>
      </w:r>
      <w:r>
        <w:rPr>
          <w:spacing w:val="-16"/>
        </w:rPr>
        <w:t> </w:t>
      </w:r>
      <w:r>
        <w:rPr/>
        <w:t>conocimiento</w:t>
      </w:r>
      <w:r>
        <w:rPr>
          <w:spacing w:val="-14"/>
        </w:rPr>
        <w:t> </w:t>
      </w:r>
      <w:r>
        <w:rPr/>
        <w:t>de</w:t>
      </w:r>
      <w:r>
        <w:rPr>
          <w:spacing w:val="-16"/>
        </w:rPr>
        <w:t> </w:t>
      </w:r>
      <w:r>
        <w:rPr/>
        <w:t>la</w:t>
      </w:r>
      <w:r>
        <w:rPr>
          <w:spacing w:val="-16"/>
        </w:rPr>
        <w:t> </w:t>
      </w:r>
      <w:r>
        <w:rPr/>
        <w:t>ciencia,</w:t>
      </w:r>
      <w:r>
        <w:rPr>
          <w:spacing w:val="-16"/>
        </w:rPr>
        <w:t> </w:t>
      </w:r>
      <w:r>
        <w:rPr/>
        <w:t>en</w:t>
      </w:r>
      <w:r>
        <w:rPr>
          <w:spacing w:val="-16"/>
        </w:rPr>
        <w:t> </w:t>
      </w:r>
      <w:r>
        <w:rPr/>
        <w:t>este</w:t>
      </w:r>
      <w:r>
        <w:rPr>
          <w:spacing w:val="-16"/>
        </w:rPr>
        <w:t> </w:t>
      </w:r>
      <w:r>
        <w:rPr/>
        <w:t>sentido,</w:t>
      </w:r>
      <w:r>
        <w:rPr>
          <w:spacing w:val="-16"/>
        </w:rPr>
        <w:t> </w:t>
      </w:r>
      <w:r>
        <w:rPr/>
        <w:t>la</w:t>
      </w:r>
      <w:r>
        <w:rPr>
          <w:spacing w:val="-14"/>
        </w:rPr>
        <w:t> </w:t>
      </w:r>
      <w:r>
        <w:rPr/>
        <w:t>filosofía</w:t>
      </w:r>
      <w:r>
        <w:rPr>
          <w:spacing w:val="-16"/>
        </w:rPr>
        <w:t> </w:t>
      </w:r>
      <w:r>
        <w:rPr/>
        <w:t>reconoce</w:t>
      </w:r>
      <w:r>
        <w:rPr>
          <w:spacing w:val="-16"/>
        </w:rPr>
        <w:t> </w:t>
      </w:r>
      <w:r>
        <w:rPr/>
        <w:t>que</w:t>
      </w:r>
      <w:r>
        <w:rPr>
          <w:spacing w:val="-16"/>
        </w:rPr>
        <w:t> </w:t>
      </w:r>
      <w:r>
        <w:rPr/>
        <w:t>la ciencia es su supuesto y ambas se vinculan incondicionalmente, de aquí encontramos la referencia precisa de su comprobación en la concepción del mundo y de la vida humana, estructurada con base en los elementos aportados por</w:t>
      </w:r>
      <w:r>
        <w:rPr>
          <w:spacing w:val="-29"/>
        </w:rPr>
        <w:t> </w:t>
      </w:r>
      <w:r>
        <w:rPr/>
        <w:t>las</w:t>
      </w:r>
      <w:r>
        <w:rPr>
          <w:spacing w:val="-30"/>
        </w:rPr>
        <w:t> </w:t>
      </w:r>
      <w:r>
        <w:rPr/>
        <w:t>ciencias</w:t>
      </w:r>
      <w:r>
        <w:rPr>
          <w:spacing w:val="-30"/>
        </w:rPr>
        <w:t> </w:t>
      </w:r>
      <w:r>
        <w:rPr/>
        <w:t>y</w:t>
      </w:r>
      <w:r>
        <w:rPr>
          <w:spacing w:val="-30"/>
        </w:rPr>
        <w:t> </w:t>
      </w:r>
      <w:r>
        <w:rPr/>
        <w:t>cuyo</w:t>
      </w:r>
      <w:r>
        <w:rPr>
          <w:spacing w:val="-29"/>
        </w:rPr>
        <w:t> </w:t>
      </w:r>
      <w:r>
        <w:rPr/>
        <w:t>planteamiento</w:t>
      </w:r>
      <w:r>
        <w:rPr>
          <w:spacing w:val="-29"/>
        </w:rPr>
        <w:t> </w:t>
      </w:r>
      <w:r>
        <w:rPr/>
        <w:t>es</w:t>
      </w:r>
      <w:r>
        <w:rPr>
          <w:spacing w:val="-30"/>
        </w:rPr>
        <w:t> </w:t>
      </w:r>
      <w:r>
        <w:rPr/>
        <w:t>establecido</w:t>
      </w:r>
      <w:r>
        <w:rPr>
          <w:spacing w:val="-29"/>
        </w:rPr>
        <w:t> </w:t>
      </w:r>
      <w:r>
        <w:rPr/>
        <w:t>por</w:t>
      </w:r>
      <w:r>
        <w:rPr>
          <w:spacing w:val="-29"/>
        </w:rPr>
        <w:t> </w:t>
      </w:r>
      <w:r>
        <w:rPr/>
        <w:t>la</w:t>
      </w:r>
      <w:r>
        <w:rPr>
          <w:spacing w:val="-30"/>
        </w:rPr>
        <w:t> </w:t>
      </w:r>
      <w:r>
        <w:rPr/>
        <w:t>filosofía,</w:t>
      </w:r>
      <w:r>
        <w:rPr>
          <w:spacing w:val="-29"/>
        </w:rPr>
        <w:t> </w:t>
      </w:r>
      <w:r>
        <w:rPr/>
        <w:t>de</w:t>
      </w:r>
      <w:r>
        <w:rPr>
          <w:spacing w:val="-29"/>
        </w:rPr>
        <w:t> </w:t>
      </w:r>
      <w:r>
        <w:rPr/>
        <w:t>esa</w:t>
      </w:r>
      <w:r>
        <w:rPr>
          <w:spacing w:val="-30"/>
        </w:rPr>
        <w:t> </w:t>
      </w:r>
      <w:r>
        <w:rPr/>
        <w:t>manera podemos decir que el contenido filosófico de la ciencia es inherente a ésta y constituye su cimiento filosófico, la trama de su estructura, la orientación metódica</w:t>
      </w:r>
      <w:r>
        <w:rPr>
          <w:spacing w:val="-15"/>
        </w:rPr>
        <w:t> </w:t>
      </w:r>
      <w:r>
        <w:rPr/>
        <w:t>de</w:t>
      </w:r>
      <w:r>
        <w:rPr>
          <w:spacing w:val="-15"/>
        </w:rPr>
        <w:t> </w:t>
      </w:r>
      <w:r>
        <w:rPr/>
        <w:t>sus</w:t>
      </w:r>
      <w:r>
        <w:rPr>
          <w:spacing w:val="-16"/>
        </w:rPr>
        <w:t> </w:t>
      </w:r>
      <w:r>
        <w:rPr/>
        <w:t>avances</w:t>
      </w:r>
      <w:r>
        <w:rPr>
          <w:spacing w:val="-16"/>
        </w:rPr>
        <w:t> </w:t>
      </w:r>
      <w:r>
        <w:rPr/>
        <w:t>y</w:t>
      </w:r>
      <w:r>
        <w:rPr>
          <w:spacing w:val="-15"/>
        </w:rPr>
        <w:t> </w:t>
      </w:r>
      <w:r>
        <w:rPr/>
        <w:t>la</w:t>
      </w:r>
      <w:r>
        <w:rPr>
          <w:spacing w:val="-15"/>
        </w:rPr>
        <w:t> </w:t>
      </w:r>
      <w:r>
        <w:rPr/>
        <w:t>interpretación</w:t>
      </w:r>
      <w:r>
        <w:rPr>
          <w:spacing w:val="-16"/>
        </w:rPr>
        <w:t> </w:t>
      </w:r>
      <w:r>
        <w:rPr/>
        <w:t>de</w:t>
      </w:r>
      <w:r>
        <w:rPr>
          <w:spacing w:val="-14"/>
        </w:rPr>
        <w:t> </w:t>
      </w:r>
      <w:r>
        <w:rPr/>
        <w:t>conjunto</w:t>
      </w:r>
      <w:r>
        <w:rPr>
          <w:spacing w:val="-14"/>
        </w:rPr>
        <w:t> </w:t>
      </w:r>
      <w:r>
        <w:rPr/>
        <w:t>de</w:t>
      </w:r>
      <w:r>
        <w:rPr>
          <w:spacing w:val="-16"/>
        </w:rPr>
        <w:t> </w:t>
      </w:r>
      <w:r>
        <w:rPr/>
        <w:t>sus</w:t>
      </w:r>
      <w:r>
        <w:rPr>
          <w:spacing w:val="-17"/>
        </w:rPr>
        <w:t> </w:t>
      </w:r>
      <w:r>
        <w:rPr/>
        <w:t>consecuencias.</w:t>
      </w:r>
    </w:p>
    <w:p>
      <w:pPr>
        <w:pStyle w:val="BodyText"/>
        <w:spacing w:before="8"/>
        <w:rPr>
          <w:sz w:val="24"/>
        </w:rPr>
      </w:pPr>
    </w:p>
    <w:p>
      <w:pPr>
        <w:pStyle w:val="BodyText"/>
        <w:spacing w:line="288" w:lineRule="auto"/>
        <w:ind w:left="122" w:right="549"/>
        <w:jc w:val="both"/>
      </w:pPr>
      <w:r>
        <w:rPr/>
        <w:t>Por</w:t>
      </w:r>
      <w:r>
        <w:rPr>
          <w:spacing w:val="-3"/>
        </w:rPr>
        <w:t> </w:t>
      </w:r>
      <w:r>
        <w:rPr/>
        <w:t>otra</w:t>
      </w:r>
      <w:r>
        <w:rPr>
          <w:spacing w:val="-4"/>
        </w:rPr>
        <w:t> </w:t>
      </w:r>
      <w:r>
        <w:rPr/>
        <w:t>aparte</w:t>
      </w:r>
      <w:r>
        <w:rPr>
          <w:spacing w:val="-3"/>
        </w:rPr>
        <w:t> </w:t>
      </w:r>
      <w:r>
        <w:rPr/>
        <w:t>es</w:t>
      </w:r>
      <w:r>
        <w:rPr>
          <w:spacing w:val="-4"/>
        </w:rPr>
        <w:t> </w:t>
      </w:r>
      <w:r>
        <w:rPr/>
        <w:t>válido</w:t>
      </w:r>
      <w:r>
        <w:rPr>
          <w:spacing w:val="-4"/>
        </w:rPr>
        <w:t> </w:t>
      </w:r>
      <w:r>
        <w:rPr/>
        <w:t>decir</w:t>
      </w:r>
      <w:r>
        <w:rPr>
          <w:spacing w:val="-3"/>
        </w:rPr>
        <w:t> </w:t>
      </w:r>
      <w:r>
        <w:rPr/>
        <w:t>que</w:t>
      </w:r>
      <w:r>
        <w:rPr>
          <w:spacing w:val="-4"/>
        </w:rPr>
        <w:t> </w:t>
      </w:r>
      <w:r>
        <w:rPr/>
        <w:t>la</w:t>
      </w:r>
      <w:r>
        <w:rPr>
          <w:spacing w:val="-4"/>
        </w:rPr>
        <w:t> </w:t>
      </w:r>
      <w:r>
        <w:rPr/>
        <w:t>filosofía</w:t>
      </w:r>
      <w:r>
        <w:rPr>
          <w:spacing w:val="-4"/>
        </w:rPr>
        <w:t> </w:t>
      </w:r>
      <w:r>
        <w:rPr/>
        <w:t>analiza</w:t>
      </w:r>
      <w:r>
        <w:rPr>
          <w:spacing w:val="-4"/>
        </w:rPr>
        <w:t> </w:t>
      </w:r>
      <w:r>
        <w:rPr/>
        <w:t>cada</w:t>
      </w:r>
      <w:r>
        <w:rPr>
          <w:spacing w:val="-4"/>
        </w:rPr>
        <w:t> </w:t>
      </w:r>
      <w:r>
        <w:rPr/>
        <w:t>uno</w:t>
      </w:r>
      <w:r>
        <w:rPr>
          <w:spacing w:val="-4"/>
        </w:rPr>
        <w:t> </w:t>
      </w:r>
      <w:r>
        <w:rPr/>
        <w:t>de</w:t>
      </w:r>
      <w:r>
        <w:rPr>
          <w:spacing w:val="-3"/>
        </w:rPr>
        <w:t> </w:t>
      </w:r>
      <w:r>
        <w:rPr/>
        <w:t>los</w:t>
      </w:r>
      <w:r>
        <w:rPr>
          <w:spacing w:val="-4"/>
        </w:rPr>
        <w:t> </w:t>
      </w:r>
      <w:r>
        <w:rPr/>
        <w:t>pasos</w:t>
      </w:r>
      <w:r>
        <w:rPr>
          <w:spacing w:val="-4"/>
        </w:rPr>
        <w:t> </w:t>
      </w:r>
      <w:r>
        <w:rPr/>
        <w:t>que se</w:t>
      </w:r>
      <w:r>
        <w:rPr>
          <w:spacing w:val="-10"/>
        </w:rPr>
        <w:t> </w:t>
      </w:r>
      <w:r>
        <w:rPr/>
        <w:t>dan</w:t>
      </w:r>
      <w:r>
        <w:rPr>
          <w:spacing w:val="-11"/>
        </w:rPr>
        <w:t> </w:t>
      </w:r>
      <w:r>
        <w:rPr/>
        <w:t>en</w:t>
      </w:r>
      <w:r>
        <w:rPr>
          <w:spacing w:val="-11"/>
        </w:rPr>
        <w:t> </w:t>
      </w:r>
      <w:r>
        <w:rPr/>
        <w:t>el</w:t>
      </w:r>
      <w:r>
        <w:rPr>
          <w:spacing w:val="-10"/>
        </w:rPr>
        <w:t> </w:t>
      </w:r>
      <w:r>
        <w:rPr/>
        <w:t>descubrimiento,</w:t>
      </w:r>
      <w:r>
        <w:rPr>
          <w:spacing w:val="-10"/>
        </w:rPr>
        <w:t> </w:t>
      </w:r>
      <w:r>
        <w:rPr/>
        <w:t>la</w:t>
      </w:r>
      <w:r>
        <w:rPr>
          <w:spacing w:val="-9"/>
        </w:rPr>
        <w:t> </w:t>
      </w:r>
      <w:r>
        <w:rPr/>
        <w:t>invención</w:t>
      </w:r>
      <w:r>
        <w:rPr>
          <w:spacing w:val="-9"/>
        </w:rPr>
        <w:t> </w:t>
      </w:r>
      <w:r>
        <w:rPr/>
        <w:t>y</w:t>
      </w:r>
      <w:r>
        <w:rPr>
          <w:spacing w:val="-11"/>
        </w:rPr>
        <w:t> </w:t>
      </w:r>
      <w:r>
        <w:rPr/>
        <w:t>la</w:t>
      </w:r>
      <w:r>
        <w:rPr>
          <w:spacing w:val="-10"/>
        </w:rPr>
        <w:t> </w:t>
      </w:r>
      <w:r>
        <w:rPr/>
        <w:t>creación</w:t>
      </w:r>
      <w:r>
        <w:rPr>
          <w:spacing w:val="-11"/>
        </w:rPr>
        <w:t> </w:t>
      </w:r>
      <w:r>
        <w:rPr/>
        <w:t>científicas,</w:t>
      </w:r>
      <w:r>
        <w:rPr>
          <w:spacing w:val="-10"/>
        </w:rPr>
        <w:t> </w:t>
      </w:r>
      <w:r>
        <w:rPr/>
        <w:t>lo</w:t>
      </w:r>
      <w:r>
        <w:rPr>
          <w:spacing w:val="-6"/>
        </w:rPr>
        <w:t> </w:t>
      </w:r>
      <w:r>
        <w:rPr/>
        <w:t>mismo</w:t>
      </w:r>
      <w:r>
        <w:rPr>
          <w:spacing w:val="-9"/>
        </w:rPr>
        <w:t> </w:t>
      </w:r>
      <w:r>
        <w:rPr/>
        <w:t>que en la formulación de las teorías explicativas, en sus demostraciones y verificaciones experimentales correspondientes, y en las exposiciones que se hacen de los resultados obtenidos para comunicarlos los otros, así, visto de esta manera,</w:t>
      </w:r>
      <w:r>
        <w:rPr>
          <w:spacing w:val="-16"/>
        </w:rPr>
        <w:t> </w:t>
      </w:r>
      <w:r>
        <w:rPr/>
        <w:t>podemos</w:t>
      </w:r>
      <w:r>
        <w:rPr>
          <w:spacing w:val="-16"/>
        </w:rPr>
        <w:t> </w:t>
      </w:r>
      <w:r>
        <w:rPr/>
        <w:t>decir</w:t>
      </w:r>
      <w:r>
        <w:rPr>
          <w:spacing w:val="-14"/>
        </w:rPr>
        <w:t> </w:t>
      </w:r>
      <w:r>
        <w:rPr/>
        <w:t>que</w:t>
      </w:r>
      <w:r>
        <w:rPr>
          <w:spacing w:val="-16"/>
        </w:rPr>
        <w:t> </w:t>
      </w:r>
      <w:r>
        <w:rPr/>
        <w:t>la</w:t>
      </w:r>
      <w:r>
        <w:rPr>
          <w:spacing w:val="-16"/>
        </w:rPr>
        <w:t> </w:t>
      </w:r>
      <w:r>
        <w:rPr/>
        <w:t>filosofía</w:t>
      </w:r>
      <w:r>
        <w:rPr>
          <w:spacing w:val="-16"/>
        </w:rPr>
        <w:t> </w:t>
      </w:r>
      <w:r>
        <w:rPr/>
        <w:t>viene</w:t>
      </w:r>
      <w:r>
        <w:rPr>
          <w:spacing w:val="-15"/>
        </w:rPr>
        <w:t> </w:t>
      </w:r>
      <w:r>
        <w:rPr/>
        <w:t>a</w:t>
      </w:r>
      <w:r>
        <w:rPr>
          <w:spacing w:val="-14"/>
        </w:rPr>
        <w:t> </w:t>
      </w:r>
      <w:r>
        <w:rPr/>
        <w:t>ser</w:t>
      </w:r>
      <w:r>
        <w:rPr>
          <w:spacing w:val="-15"/>
        </w:rPr>
        <w:t> </w:t>
      </w:r>
      <w:r>
        <w:rPr/>
        <w:t>la</w:t>
      </w:r>
      <w:r>
        <w:rPr>
          <w:spacing w:val="-16"/>
        </w:rPr>
        <w:t> </w:t>
      </w:r>
      <w:r>
        <w:rPr/>
        <w:t>conciencia</w:t>
      </w:r>
      <w:r>
        <w:rPr>
          <w:spacing w:val="-16"/>
        </w:rPr>
        <w:t> </w:t>
      </w:r>
      <w:r>
        <w:rPr/>
        <w:t>de</w:t>
      </w:r>
      <w:r>
        <w:rPr>
          <w:spacing w:val="-15"/>
        </w:rPr>
        <w:t> </w:t>
      </w:r>
      <w:r>
        <w:rPr/>
        <w:t>la</w:t>
      </w:r>
      <w:r>
        <w:rPr>
          <w:spacing w:val="-16"/>
        </w:rPr>
        <w:t> </w:t>
      </w:r>
      <w:r>
        <w:rPr/>
        <w:t>ciencia.</w:t>
      </w:r>
    </w:p>
    <w:p>
      <w:pPr>
        <w:pStyle w:val="BodyText"/>
        <w:spacing w:before="11"/>
        <w:rPr>
          <w:sz w:val="24"/>
        </w:rPr>
      </w:pPr>
    </w:p>
    <w:p>
      <w:pPr>
        <w:pStyle w:val="BodyText"/>
        <w:spacing w:line="288" w:lineRule="auto"/>
        <w:ind w:left="122" w:right="547"/>
        <w:jc w:val="both"/>
      </w:pPr>
      <w:r>
        <w:rPr/>
        <w:t>Se destaca claramente la importancia que tiene para la filosofía practicar el examen</w:t>
      </w:r>
      <w:r>
        <w:rPr>
          <w:spacing w:val="-25"/>
        </w:rPr>
        <w:t> </w:t>
      </w:r>
      <w:r>
        <w:rPr/>
        <w:t>crítico.</w:t>
      </w:r>
      <w:r>
        <w:rPr>
          <w:spacing w:val="-26"/>
        </w:rPr>
        <w:t> </w:t>
      </w:r>
      <w:r>
        <w:rPr/>
        <w:t>En</w:t>
      </w:r>
      <w:r>
        <w:rPr>
          <w:spacing w:val="-26"/>
        </w:rPr>
        <w:t> </w:t>
      </w:r>
      <w:r>
        <w:rPr/>
        <w:t>cuanto</w:t>
      </w:r>
      <w:r>
        <w:rPr>
          <w:spacing w:val="-25"/>
        </w:rPr>
        <w:t> </w:t>
      </w:r>
      <w:r>
        <w:rPr/>
        <w:t>a</w:t>
      </w:r>
      <w:r>
        <w:rPr>
          <w:spacing w:val="-25"/>
        </w:rPr>
        <w:t> </w:t>
      </w:r>
      <w:r>
        <w:rPr/>
        <w:t>la</w:t>
      </w:r>
      <w:r>
        <w:rPr>
          <w:spacing w:val="-26"/>
        </w:rPr>
        <w:t> </w:t>
      </w:r>
      <w:r>
        <w:rPr/>
        <w:t>ciencia,</w:t>
      </w:r>
      <w:r>
        <w:rPr>
          <w:spacing w:val="-25"/>
        </w:rPr>
        <w:t> </w:t>
      </w:r>
      <w:r>
        <w:rPr/>
        <w:t>dicho</w:t>
      </w:r>
      <w:r>
        <w:rPr>
          <w:spacing w:val="-25"/>
        </w:rPr>
        <w:t> </w:t>
      </w:r>
      <w:r>
        <w:rPr/>
        <w:t>examen</w:t>
      </w:r>
      <w:r>
        <w:rPr>
          <w:spacing w:val="-25"/>
        </w:rPr>
        <w:t> </w:t>
      </w:r>
      <w:r>
        <w:rPr/>
        <w:t>filosófico</w:t>
      </w:r>
      <w:r>
        <w:rPr>
          <w:spacing w:val="-25"/>
        </w:rPr>
        <w:t> </w:t>
      </w:r>
      <w:r>
        <w:rPr/>
        <w:t>es</w:t>
      </w:r>
      <w:r>
        <w:rPr>
          <w:spacing w:val="-25"/>
        </w:rPr>
        <w:t> </w:t>
      </w:r>
      <w:r>
        <w:rPr/>
        <w:t>más</w:t>
      </w:r>
      <w:r>
        <w:rPr>
          <w:spacing w:val="-26"/>
        </w:rPr>
        <w:t> </w:t>
      </w:r>
      <w:r>
        <w:rPr/>
        <w:t>importante aún, porque viene a descubrir al investigador aspectos que no se muestran al ejercer su actividad. En esas condiciones es que se puede conseguir la relación óptima</w:t>
      </w:r>
      <w:r>
        <w:rPr>
          <w:spacing w:val="-27"/>
        </w:rPr>
        <w:t> </w:t>
      </w:r>
      <w:r>
        <w:rPr/>
        <w:t>entre</w:t>
      </w:r>
      <w:r>
        <w:rPr>
          <w:spacing w:val="-27"/>
        </w:rPr>
        <w:t> </w:t>
      </w:r>
      <w:r>
        <w:rPr/>
        <w:t>la</w:t>
      </w:r>
      <w:r>
        <w:rPr>
          <w:spacing w:val="-28"/>
        </w:rPr>
        <w:t> </w:t>
      </w:r>
      <w:r>
        <w:rPr/>
        <w:t>ciencia</w:t>
      </w:r>
      <w:r>
        <w:rPr>
          <w:spacing w:val="-27"/>
        </w:rPr>
        <w:t> </w:t>
      </w:r>
      <w:r>
        <w:rPr/>
        <w:t>y</w:t>
      </w:r>
      <w:r>
        <w:rPr>
          <w:spacing w:val="-26"/>
        </w:rPr>
        <w:t> </w:t>
      </w:r>
      <w:r>
        <w:rPr/>
        <w:t>la</w:t>
      </w:r>
      <w:r>
        <w:rPr>
          <w:spacing w:val="-28"/>
        </w:rPr>
        <w:t> </w:t>
      </w:r>
      <w:r>
        <w:rPr/>
        <w:t>filosofía,</w:t>
      </w:r>
      <w:r>
        <w:rPr>
          <w:spacing w:val="-27"/>
        </w:rPr>
        <w:t> </w:t>
      </w:r>
      <w:r>
        <w:rPr/>
        <w:t>a</w:t>
      </w:r>
      <w:r>
        <w:rPr>
          <w:spacing w:val="-27"/>
        </w:rPr>
        <w:t> </w:t>
      </w:r>
      <w:r>
        <w:rPr/>
        <w:t>través</w:t>
      </w:r>
      <w:r>
        <w:rPr>
          <w:spacing w:val="-28"/>
        </w:rPr>
        <w:t> </w:t>
      </w:r>
      <w:r>
        <w:rPr/>
        <w:t>del</w:t>
      </w:r>
      <w:r>
        <w:rPr>
          <w:spacing w:val="-27"/>
        </w:rPr>
        <w:t> </w:t>
      </w:r>
      <w:r>
        <w:rPr/>
        <w:t>vínculo</w:t>
      </w:r>
      <w:r>
        <w:rPr>
          <w:spacing w:val="-27"/>
        </w:rPr>
        <w:t> </w:t>
      </w:r>
      <w:r>
        <w:rPr/>
        <w:t>constituido</w:t>
      </w:r>
      <w:r>
        <w:rPr>
          <w:spacing w:val="-27"/>
        </w:rPr>
        <w:t> </w:t>
      </w:r>
      <w:r>
        <w:rPr/>
        <w:t>por</w:t>
      </w:r>
      <w:r>
        <w:rPr>
          <w:spacing w:val="-27"/>
        </w:rPr>
        <w:t> </w:t>
      </w:r>
      <w:r>
        <w:rPr/>
        <w:t>el</w:t>
      </w:r>
      <w:r>
        <w:rPr>
          <w:spacing w:val="-27"/>
        </w:rPr>
        <w:t> </w:t>
      </w:r>
      <w:r>
        <w:rPr/>
        <w:t>método </w:t>
      </w:r>
      <w:r>
        <w:rPr>
          <w:w w:val="95"/>
        </w:rPr>
        <w:t>en</w:t>
      </w:r>
      <w:r>
        <w:rPr>
          <w:spacing w:val="17"/>
          <w:w w:val="95"/>
        </w:rPr>
        <w:t> </w:t>
      </w:r>
      <w:r>
        <w:rPr>
          <w:w w:val="95"/>
        </w:rPr>
        <w:t>actividad.</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0"/>
        <w:rPr>
          <w:sz w:val="27"/>
        </w:rPr>
      </w:pPr>
    </w:p>
    <w:p>
      <w:pPr>
        <w:pStyle w:val="BodyText"/>
        <w:spacing w:before="52"/>
        <w:ind w:left="548"/>
        <w:jc w:val="both"/>
      </w:pPr>
      <w:r>
        <w:rPr/>
        <w:t>Al respecto Jaspers dice</w:t>
      </w:r>
    </w:p>
    <w:p>
      <w:pPr>
        <w:pStyle w:val="BodyText"/>
        <w:spacing w:before="7"/>
        <w:rPr>
          <w:sz w:val="29"/>
        </w:rPr>
      </w:pPr>
    </w:p>
    <w:p>
      <w:pPr>
        <w:spacing w:line="324" w:lineRule="auto" w:before="0"/>
        <w:ind w:left="1256" w:right="138" w:firstLine="0"/>
        <w:jc w:val="both"/>
        <w:rPr>
          <w:rFonts w:ascii="PMingLiU" w:hAnsi="PMingLiU"/>
          <w:sz w:val="22"/>
        </w:rPr>
      </w:pPr>
      <w:r>
        <w:rPr>
          <w:rFonts w:ascii="PMingLiU" w:hAnsi="PMingLiU"/>
          <w:sz w:val="22"/>
        </w:rPr>
        <w:t>“nunca se permite ignorar una verdad cognoscible. </w:t>
      </w:r>
      <w:r>
        <w:rPr>
          <w:sz w:val="22"/>
        </w:rPr>
        <w:t>Lo que es real y coercitivamente cognoscible lo quiere saber ilimitadamente, y permite llegar a ejercer su acción en el desarrollo</w:t>
      </w:r>
      <w:r>
        <w:rPr>
          <w:spacing w:val="-13"/>
          <w:sz w:val="22"/>
        </w:rPr>
        <w:t> </w:t>
      </w:r>
      <w:r>
        <w:rPr>
          <w:sz w:val="22"/>
        </w:rPr>
        <w:t>de</w:t>
      </w:r>
      <w:r>
        <w:rPr>
          <w:spacing w:val="-15"/>
          <w:sz w:val="22"/>
        </w:rPr>
        <w:t> </w:t>
      </w:r>
      <w:r>
        <w:rPr>
          <w:sz w:val="22"/>
        </w:rPr>
        <w:t>su</w:t>
      </w:r>
      <w:r>
        <w:rPr>
          <w:spacing w:val="-13"/>
          <w:sz w:val="22"/>
        </w:rPr>
        <w:t> </w:t>
      </w:r>
      <w:r>
        <w:rPr>
          <w:sz w:val="22"/>
        </w:rPr>
        <w:t>conciencia</w:t>
      </w:r>
      <w:r>
        <w:rPr>
          <w:spacing w:val="-14"/>
          <w:sz w:val="22"/>
        </w:rPr>
        <w:t> </w:t>
      </w:r>
      <w:r>
        <w:rPr>
          <w:sz w:val="22"/>
        </w:rPr>
        <w:t>del</w:t>
      </w:r>
      <w:r>
        <w:rPr>
          <w:spacing w:val="-13"/>
          <w:sz w:val="22"/>
        </w:rPr>
        <w:t> </w:t>
      </w:r>
      <w:r>
        <w:rPr>
          <w:sz w:val="22"/>
        </w:rPr>
        <w:t>ser.</w:t>
      </w:r>
      <w:r>
        <w:rPr>
          <w:spacing w:val="-14"/>
          <w:sz w:val="22"/>
        </w:rPr>
        <w:t> </w:t>
      </w:r>
      <w:r>
        <w:rPr>
          <w:sz w:val="22"/>
        </w:rPr>
        <w:t>El</w:t>
      </w:r>
      <w:r>
        <w:rPr>
          <w:spacing w:val="-12"/>
          <w:sz w:val="22"/>
        </w:rPr>
        <w:t> </w:t>
      </w:r>
      <w:r>
        <w:rPr>
          <w:sz w:val="22"/>
        </w:rPr>
        <w:t>que</w:t>
      </w:r>
      <w:r>
        <w:rPr>
          <w:spacing w:val="-15"/>
          <w:sz w:val="22"/>
        </w:rPr>
        <w:t> </w:t>
      </w:r>
      <w:r>
        <w:rPr>
          <w:sz w:val="22"/>
        </w:rPr>
        <w:t>la</w:t>
      </w:r>
      <w:r>
        <w:rPr>
          <w:spacing w:val="-15"/>
          <w:sz w:val="22"/>
        </w:rPr>
        <w:t> </w:t>
      </w:r>
      <w:r>
        <w:rPr>
          <w:sz w:val="22"/>
        </w:rPr>
        <w:t>filosofía</w:t>
      </w:r>
      <w:r>
        <w:rPr>
          <w:spacing w:val="-14"/>
          <w:sz w:val="22"/>
        </w:rPr>
        <w:t> </w:t>
      </w:r>
      <w:r>
        <w:rPr>
          <w:sz w:val="22"/>
        </w:rPr>
        <w:t>se</w:t>
      </w:r>
      <w:r>
        <w:rPr>
          <w:spacing w:val="-16"/>
          <w:sz w:val="22"/>
        </w:rPr>
        <w:t> </w:t>
      </w:r>
      <w:r>
        <w:rPr>
          <w:sz w:val="22"/>
        </w:rPr>
        <w:t>siente</w:t>
      </w:r>
      <w:r>
        <w:rPr>
          <w:spacing w:val="-14"/>
          <w:sz w:val="22"/>
        </w:rPr>
        <w:t> </w:t>
      </w:r>
      <w:r>
        <w:rPr>
          <w:sz w:val="22"/>
        </w:rPr>
        <w:t>impulsada</w:t>
      </w:r>
      <w:r>
        <w:rPr>
          <w:spacing w:val="-14"/>
          <w:sz w:val="22"/>
        </w:rPr>
        <w:t> </w:t>
      </w:r>
      <w:r>
        <w:rPr>
          <w:sz w:val="22"/>
        </w:rPr>
        <w:t>a</w:t>
      </w:r>
      <w:r>
        <w:rPr>
          <w:spacing w:val="-14"/>
          <w:sz w:val="22"/>
        </w:rPr>
        <w:t> </w:t>
      </w:r>
      <w:r>
        <w:rPr>
          <w:sz w:val="22"/>
        </w:rPr>
        <w:t>las</w:t>
      </w:r>
      <w:r>
        <w:rPr>
          <w:spacing w:val="-12"/>
          <w:sz w:val="22"/>
        </w:rPr>
        <w:t> </w:t>
      </w:r>
      <w:r>
        <w:rPr>
          <w:sz w:val="22"/>
        </w:rPr>
        <w:t>ciencias, </w:t>
      </w:r>
      <w:r>
        <w:rPr>
          <w:w w:val="83"/>
          <w:sz w:val="22"/>
        </w:rPr>
        <w:t>y</w:t>
      </w:r>
      <w:r>
        <w:rPr>
          <w:spacing w:val="-1"/>
          <w:sz w:val="22"/>
        </w:rPr>
        <w:t> </w:t>
      </w:r>
      <w:r>
        <w:rPr>
          <w:w w:val="103"/>
          <w:sz w:val="22"/>
        </w:rPr>
        <w:t>d</w:t>
      </w:r>
      <w:r>
        <w:rPr>
          <w:spacing w:val="-2"/>
          <w:w w:val="103"/>
          <w:sz w:val="22"/>
        </w:rPr>
        <w:t>e</w:t>
      </w:r>
      <w:r>
        <w:rPr>
          <w:spacing w:val="1"/>
          <w:w w:val="91"/>
          <w:sz w:val="22"/>
        </w:rPr>
        <w:t>s</w:t>
      </w:r>
      <w:r>
        <w:rPr>
          <w:spacing w:val="-2"/>
          <w:w w:val="101"/>
          <w:sz w:val="22"/>
        </w:rPr>
        <w:t>e</w:t>
      </w:r>
      <w:r>
        <w:rPr>
          <w:w w:val="96"/>
          <w:sz w:val="22"/>
        </w:rPr>
        <w:t>a</w:t>
      </w:r>
      <w:r>
        <w:rPr>
          <w:spacing w:val="-1"/>
          <w:sz w:val="22"/>
        </w:rPr>
        <w:t> </w:t>
      </w:r>
      <w:r>
        <w:rPr>
          <w:spacing w:val="-2"/>
          <w:w w:val="101"/>
          <w:sz w:val="22"/>
        </w:rPr>
        <w:t>e</w:t>
      </w:r>
      <w:r>
        <w:rPr>
          <w:spacing w:val="1"/>
          <w:w w:val="91"/>
          <w:sz w:val="22"/>
        </w:rPr>
        <w:t>s</w:t>
      </w:r>
      <w:r>
        <w:rPr>
          <w:spacing w:val="-1"/>
          <w:w w:val="98"/>
          <w:sz w:val="22"/>
        </w:rPr>
        <w:t>ta</w:t>
      </w:r>
      <w:r>
        <w:rPr>
          <w:w w:val="98"/>
          <w:sz w:val="22"/>
        </w:rPr>
        <w:t>r</w:t>
      </w:r>
      <w:r>
        <w:rPr>
          <w:sz w:val="22"/>
        </w:rPr>
        <w:t> </w:t>
      </w:r>
      <w:r>
        <w:rPr>
          <w:w w:val="91"/>
          <w:sz w:val="22"/>
        </w:rPr>
        <w:t>v</w:t>
      </w:r>
      <w:r>
        <w:rPr>
          <w:spacing w:val="-2"/>
          <w:w w:val="91"/>
          <w:sz w:val="22"/>
        </w:rPr>
        <w:t>e</w:t>
      </w:r>
      <w:r>
        <w:rPr>
          <w:w w:val="97"/>
          <w:sz w:val="22"/>
        </w:rPr>
        <w:t>r</w:t>
      </w:r>
      <w:r>
        <w:rPr>
          <w:spacing w:val="1"/>
          <w:w w:val="97"/>
          <w:sz w:val="22"/>
        </w:rPr>
        <w:t>s</w:t>
      </w:r>
      <w:r>
        <w:rPr>
          <w:spacing w:val="-1"/>
          <w:w w:val="96"/>
          <w:sz w:val="22"/>
        </w:rPr>
        <w:t>a</w:t>
      </w:r>
      <w:r>
        <w:rPr>
          <w:w w:val="101"/>
          <w:sz w:val="22"/>
        </w:rPr>
        <w:t>da</w:t>
      </w:r>
      <w:r>
        <w:rPr>
          <w:spacing w:val="-1"/>
          <w:sz w:val="22"/>
        </w:rPr>
        <w:t> </w:t>
      </w:r>
      <w:r>
        <w:rPr>
          <w:spacing w:val="-2"/>
          <w:w w:val="101"/>
          <w:sz w:val="22"/>
        </w:rPr>
        <w:t>e</w:t>
      </w:r>
      <w:r>
        <w:rPr>
          <w:w w:val="104"/>
          <w:sz w:val="22"/>
        </w:rPr>
        <w:t>n</w:t>
      </w:r>
      <w:r>
        <w:rPr>
          <w:sz w:val="22"/>
        </w:rPr>
        <w:t> </w:t>
      </w:r>
      <w:r>
        <w:rPr>
          <w:spacing w:val="-1"/>
          <w:w w:val="95"/>
          <w:sz w:val="22"/>
        </w:rPr>
        <w:t>lo</w:t>
      </w:r>
      <w:r>
        <w:rPr>
          <w:w w:val="95"/>
          <w:sz w:val="22"/>
        </w:rPr>
        <w:t>s</w:t>
      </w:r>
      <w:r>
        <w:rPr>
          <w:spacing w:val="-4"/>
          <w:sz w:val="22"/>
        </w:rPr>
        <w:t> </w:t>
      </w:r>
      <w:r>
        <w:rPr>
          <w:w w:val="103"/>
          <w:sz w:val="22"/>
        </w:rPr>
        <w:t>m</w:t>
      </w:r>
      <w:r>
        <w:rPr>
          <w:spacing w:val="-2"/>
          <w:w w:val="101"/>
          <w:sz w:val="22"/>
        </w:rPr>
        <w:t>é</w:t>
      </w:r>
      <w:r>
        <w:rPr>
          <w:spacing w:val="-1"/>
          <w:w w:val="100"/>
          <w:sz w:val="22"/>
        </w:rPr>
        <w:t>t</w:t>
      </w:r>
      <w:r>
        <w:rPr>
          <w:spacing w:val="1"/>
          <w:w w:val="100"/>
          <w:sz w:val="22"/>
        </w:rPr>
        <w:t>o</w:t>
      </w:r>
      <w:r>
        <w:rPr>
          <w:spacing w:val="-3"/>
          <w:w w:val="105"/>
          <w:sz w:val="22"/>
        </w:rPr>
        <w:t>d</w:t>
      </w:r>
      <w:r>
        <w:rPr>
          <w:w w:val="103"/>
          <w:sz w:val="22"/>
        </w:rPr>
        <w:t>o</w:t>
      </w:r>
      <w:r>
        <w:rPr>
          <w:w w:val="91"/>
          <w:sz w:val="22"/>
        </w:rPr>
        <w:t>s</w:t>
      </w:r>
      <w:r>
        <w:rPr>
          <w:spacing w:val="1"/>
          <w:sz w:val="22"/>
        </w:rPr>
        <w:t> </w:t>
      </w:r>
      <w:r>
        <w:rPr>
          <w:w w:val="91"/>
          <w:sz w:val="22"/>
        </w:rPr>
        <w:t>c</w:t>
      </w:r>
      <w:r>
        <w:rPr>
          <w:spacing w:val="-2"/>
          <w:w w:val="91"/>
          <w:sz w:val="22"/>
        </w:rPr>
        <w:t>i</w:t>
      </w:r>
      <w:r>
        <w:rPr>
          <w:spacing w:val="-2"/>
          <w:w w:val="101"/>
          <w:sz w:val="22"/>
        </w:rPr>
        <w:t>e</w:t>
      </w:r>
      <w:r>
        <w:rPr>
          <w:w w:val="100"/>
          <w:sz w:val="22"/>
        </w:rPr>
        <w:t>n</w:t>
      </w:r>
      <w:r>
        <w:rPr>
          <w:spacing w:val="2"/>
          <w:w w:val="100"/>
          <w:sz w:val="22"/>
        </w:rPr>
        <w:t>t</w:t>
      </w:r>
      <w:r>
        <w:rPr>
          <w:rFonts w:ascii="PMingLiU" w:hAnsi="PMingLiU"/>
          <w:w w:val="88"/>
          <w:sz w:val="22"/>
        </w:rPr>
        <w:t>íf</w:t>
      </w:r>
      <w:r>
        <w:rPr>
          <w:rFonts w:ascii="PMingLiU" w:hAnsi="PMingLiU"/>
          <w:spacing w:val="-1"/>
          <w:w w:val="88"/>
          <w:sz w:val="22"/>
        </w:rPr>
        <w:t>i</w:t>
      </w:r>
      <w:r>
        <w:rPr>
          <w:rFonts w:ascii="PMingLiU" w:hAnsi="PMingLiU"/>
          <w:spacing w:val="-4"/>
          <w:w w:val="100"/>
          <w:sz w:val="22"/>
        </w:rPr>
        <w:t>c</w:t>
      </w:r>
      <w:r>
        <w:rPr>
          <w:rFonts w:ascii="PMingLiU" w:hAnsi="PMingLiU"/>
          <w:w w:val="110"/>
          <w:sz w:val="22"/>
        </w:rPr>
        <w:t>o</w:t>
      </w:r>
      <w:r>
        <w:rPr>
          <w:rFonts w:ascii="PMingLiU" w:hAnsi="PMingLiU"/>
          <w:w w:val="97"/>
          <w:sz w:val="22"/>
        </w:rPr>
        <w:t>s</w:t>
      </w:r>
      <w:r>
        <w:rPr>
          <w:rFonts w:ascii="PMingLiU" w:hAnsi="PMingLiU"/>
          <w:w w:val="52"/>
          <w:sz w:val="22"/>
        </w:rPr>
        <w:t>”.</w:t>
      </w:r>
      <w:r>
        <w:rPr>
          <w:rFonts w:ascii="PMingLiU" w:hAnsi="PMingLiU"/>
          <w:spacing w:val="-4"/>
          <w:sz w:val="22"/>
        </w:rPr>
        <w:t> </w:t>
      </w:r>
      <w:r>
        <w:rPr>
          <w:rFonts w:ascii="PMingLiU" w:hAnsi="PMingLiU"/>
          <w:w w:val="96"/>
          <w:sz w:val="22"/>
        </w:rPr>
        <w:t>(Jas</w:t>
      </w:r>
      <w:r>
        <w:rPr>
          <w:rFonts w:ascii="PMingLiU" w:hAnsi="PMingLiU"/>
          <w:w w:val="110"/>
          <w:sz w:val="22"/>
        </w:rPr>
        <w:t>p</w:t>
      </w:r>
      <w:r>
        <w:rPr>
          <w:rFonts w:ascii="PMingLiU" w:hAnsi="PMingLiU"/>
          <w:spacing w:val="-4"/>
          <w:w w:val="110"/>
          <w:sz w:val="22"/>
        </w:rPr>
        <w:t>e</w:t>
      </w:r>
      <w:r>
        <w:rPr>
          <w:rFonts w:ascii="PMingLiU" w:hAnsi="PMingLiU"/>
          <w:w w:val="103"/>
          <w:sz w:val="22"/>
        </w:rPr>
        <w:t>rs</w:t>
      </w:r>
      <w:r>
        <w:rPr>
          <w:rFonts w:ascii="PMingLiU" w:hAnsi="PMingLiU"/>
          <w:w w:val="101"/>
          <w:sz w:val="22"/>
        </w:rPr>
        <w:t>,</w:t>
      </w:r>
      <w:r>
        <w:rPr>
          <w:rFonts w:ascii="PMingLiU" w:hAnsi="PMingLiU"/>
          <w:spacing w:val="-2"/>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5</w:t>
      </w:r>
      <w:r>
        <w:rPr>
          <w:rFonts w:ascii="PMingLiU" w:hAnsi="PMingLiU"/>
          <w:spacing w:val="-2"/>
          <w:w w:val="105"/>
          <w:sz w:val="22"/>
        </w:rPr>
        <w:t>9</w:t>
      </w:r>
      <w:r>
        <w:rPr>
          <w:rFonts w:ascii="PMingLiU" w:hAnsi="PMingLiU"/>
          <w:w w:val="93"/>
          <w:sz w:val="22"/>
        </w:rPr>
        <w:t>)</w:t>
      </w:r>
    </w:p>
    <w:p>
      <w:pPr>
        <w:pStyle w:val="BodyText"/>
        <w:spacing w:before="9"/>
        <w:rPr>
          <w:rFonts w:ascii="PMingLiU"/>
          <w:sz w:val="19"/>
        </w:rPr>
      </w:pPr>
    </w:p>
    <w:p>
      <w:pPr>
        <w:pStyle w:val="BodyText"/>
        <w:spacing w:line="288" w:lineRule="auto"/>
        <w:ind w:left="548" w:right="139"/>
        <w:jc w:val="both"/>
      </w:pPr>
      <w:r>
        <w:rPr/>
        <w:t>En segundo lugar, una </w:t>
      </w:r>
      <w:r>
        <w:rPr>
          <w:i/>
          <w:sz w:val="27"/>
        </w:rPr>
        <w:t>tarea </w:t>
      </w:r>
      <w:r>
        <w:rPr/>
        <w:t>de la universidad es precisamente la ciencia, la Universidad</w:t>
      </w:r>
      <w:r>
        <w:rPr>
          <w:spacing w:val="-11"/>
        </w:rPr>
        <w:t> </w:t>
      </w:r>
      <w:r>
        <w:rPr/>
        <w:t>misma</w:t>
      </w:r>
      <w:r>
        <w:rPr>
          <w:spacing w:val="-12"/>
        </w:rPr>
        <w:t> </w:t>
      </w:r>
      <w:r>
        <w:rPr/>
        <w:t>está</w:t>
      </w:r>
      <w:r>
        <w:rPr>
          <w:spacing w:val="-14"/>
        </w:rPr>
        <w:t> </w:t>
      </w:r>
      <w:r>
        <w:rPr/>
        <w:t>articulada</w:t>
      </w:r>
      <w:r>
        <w:rPr>
          <w:spacing w:val="-11"/>
        </w:rPr>
        <w:t> </w:t>
      </w:r>
      <w:r>
        <w:rPr/>
        <w:t>en</w:t>
      </w:r>
      <w:r>
        <w:rPr>
          <w:spacing w:val="-12"/>
        </w:rPr>
        <w:t> </w:t>
      </w:r>
      <w:r>
        <w:rPr/>
        <w:t>forma</w:t>
      </w:r>
      <w:r>
        <w:rPr>
          <w:spacing w:val="-12"/>
        </w:rPr>
        <w:t> </w:t>
      </w:r>
      <w:r>
        <w:rPr/>
        <w:t>que</w:t>
      </w:r>
      <w:r>
        <w:rPr>
          <w:spacing w:val="-14"/>
        </w:rPr>
        <w:t> </w:t>
      </w:r>
      <w:r>
        <w:rPr/>
        <w:t>significa</w:t>
      </w:r>
      <w:r>
        <w:rPr>
          <w:spacing w:val="-12"/>
        </w:rPr>
        <w:t> </w:t>
      </w:r>
      <w:r>
        <w:rPr/>
        <w:t>la</w:t>
      </w:r>
      <w:r>
        <w:rPr>
          <w:spacing w:val="-12"/>
        </w:rPr>
        <w:t> </w:t>
      </w:r>
      <w:r>
        <w:rPr/>
        <w:t>representación</w:t>
      </w:r>
      <w:r>
        <w:rPr>
          <w:spacing w:val="-12"/>
        </w:rPr>
        <w:t> </w:t>
      </w:r>
      <w:r>
        <w:rPr/>
        <w:t>de</w:t>
      </w:r>
      <w:r>
        <w:rPr>
          <w:spacing w:val="-13"/>
        </w:rPr>
        <w:t> </w:t>
      </w:r>
      <w:r>
        <w:rPr/>
        <w:t>la totalidad de las ciencias; la investigación, la enseñanza, la formación y la educación,</w:t>
      </w:r>
      <w:r>
        <w:rPr>
          <w:spacing w:val="-25"/>
        </w:rPr>
        <w:t> </w:t>
      </w:r>
      <w:r>
        <w:rPr/>
        <w:t>están</w:t>
      </w:r>
      <w:r>
        <w:rPr>
          <w:spacing w:val="-25"/>
        </w:rPr>
        <w:t> </w:t>
      </w:r>
      <w:r>
        <w:rPr/>
        <w:t>al</w:t>
      </w:r>
      <w:r>
        <w:rPr>
          <w:spacing w:val="-24"/>
        </w:rPr>
        <w:t> </w:t>
      </w:r>
      <w:r>
        <w:rPr/>
        <w:t>servicio</w:t>
      </w:r>
      <w:r>
        <w:rPr>
          <w:spacing w:val="-25"/>
        </w:rPr>
        <w:t> </w:t>
      </w:r>
      <w:r>
        <w:rPr/>
        <w:t>de</w:t>
      </w:r>
      <w:r>
        <w:rPr>
          <w:spacing w:val="-25"/>
        </w:rPr>
        <w:t> </w:t>
      </w:r>
      <w:r>
        <w:rPr/>
        <w:t>la</w:t>
      </w:r>
      <w:r>
        <w:rPr>
          <w:spacing w:val="-25"/>
        </w:rPr>
        <w:t> </w:t>
      </w:r>
      <w:r>
        <w:rPr/>
        <w:t>formación</w:t>
      </w:r>
      <w:r>
        <w:rPr>
          <w:spacing w:val="-25"/>
        </w:rPr>
        <w:t> </w:t>
      </w:r>
      <w:r>
        <w:rPr/>
        <w:t>de</w:t>
      </w:r>
      <w:r>
        <w:rPr>
          <w:spacing w:val="-25"/>
        </w:rPr>
        <w:t> </w:t>
      </w:r>
      <w:r>
        <w:rPr/>
        <w:t>la</w:t>
      </w:r>
      <w:r>
        <w:rPr>
          <w:spacing w:val="-25"/>
        </w:rPr>
        <w:t> </w:t>
      </w:r>
      <w:r>
        <w:rPr/>
        <w:t>vida</w:t>
      </w:r>
      <w:r>
        <w:rPr>
          <w:spacing w:val="-25"/>
        </w:rPr>
        <w:t> </w:t>
      </w:r>
      <w:r>
        <w:rPr/>
        <w:t>y</w:t>
      </w:r>
      <w:r>
        <w:rPr>
          <w:spacing w:val="-25"/>
        </w:rPr>
        <w:t> </w:t>
      </w:r>
      <w:r>
        <w:rPr/>
        <w:t>constituyen</w:t>
      </w:r>
      <w:r>
        <w:rPr>
          <w:spacing w:val="-25"/>
        </w:rPr>
        <w:t> </w:t>
      </w:r>
      <w:r>
        <w:rPr/>
        <w:t>según</w:t>
      </w:r>
      <w:r>
        <w:rPr>
          <w:spacing w:val="-26"/>
        </w:rPr>
        <w:t> </w:t>
      </w:r>
      <w:r>
        <w:rPr/>
        <w:t>Jaspers una</w:t>
      </w:r>
      <w:r>
        <w:rPr>
          <w:spacing w:val="-15"/>
        </w:rPr>
        <w:t> </w:t>
      </w:r>
      <w:r>
        <w:rPr/>
        <w:t>manifestación</w:t>
      </w:r>
      <w:r>
        <w:rPr>
          <w:spacing w:val="-16"/>
        </w:rPr>
        <w:t> </w:t>
      </w:r>
      <w:r>
        <w:rPr/>
        <w:t>de</w:t>
      </w:r>
      <w:r>
        <w:rPr>
          <w:spacing w:val="-16"/>
        </w:rPr>
        <w:t> </w:t>
      </w:r>
      <w:r>
        <w:rPr/>
        <w:t>la</w:t>
      </w:r>
      <w:r>
        <w:rPr>
          <w:spacing w:val="-15"/>
        </w:rPr>
        <w:t> </w:t>
      </w:r>
      <w:r>
        <w:rPr/>
        <w:t>verdad.</w:t>
      </w:r>
    </w:p>
    <w:p>
      <w:pPr>
        <w:pStyle w:val="BodyText"/>
        <w:spacing w:before="10"/>
        <w:rPr>
          <w:sz w:val="24"/>
        </w:rPr>
      </w:pPr>
    </w:p>
    <w:p>
      <w:pPr>
        <w:pStyle w:val="BodyText"/>
        <w:spacing w:line="288" w:lineRule="auto"/>
        <w:ind w:left="548" w:right="138"/>
        <w:jc w:val="both"/>
      </w:pPr>
      <w:r>
        <w:rPr/>
        <w:t>La realización de esta tarea está sujeta a la comunicación entre los hombres pensantes, entre los investigadores entre si, entre los alumnos, y se lleva a cabo dentro del marco de una institución que a la vez crea formas para el trabajo y la administración. Sin embargo esa misión se ve nublada por el desengaño que en la</w:t>
      </w:r>
      <w:r>
        <w:rPr>
          <w:spacing w:val="-6"/>
        </w:rPr>
        <w:t> </w:t>
      </w:r>
      <w:r>
        <w:rPr/>
        <w:t>práctica</w:t>
      </w:r>
      <w:r>
        <w:rPr>
          <w:spacing w:val="-6"/>
        </w:rPr>
        <w:t> </w:t>
      </w:r>
      <w:r>
        <w:rPr/>
        <w:t>de</w:t>
      </w:r>
      <w:r>
        <w:rPr>
          <w:spacing w:val="-5"/>
        </w:rPr>
        <w:t> </w:t>
      </w:r>
      <w:r>
        <w:rPr/>
        <w:t>las</w:t>
      </w:r>
      <w:r>
        <w:rPr>
          <w:spacing w:val="-6"/>
        </w:rPr>
        <w:t> </w:t>
      </w:r>
      <w:r>
        <w:rPr/>
        <w:t>aulas</w:t>
      </w:r>
      <w:r>
        <w:rPr>
          <w:spacing w:val="-6"/>
        </w:rPr>
        <w:t> </w:t>
      </w:r>
      <w:r>
        <w:rPr/>
        <w:t>lleva</w:t>
      </w:r>
      <w:r>
        <w:rPr>
          <w:spacing w:val="-6"/>
        </w:rPr>
        <w:t> </w:t>
      </w:r>
      <w:r>
        <w:rPr/>
        <w:t>a</w:t>
      </w:r>
      <w:r>
        <w:rPr>
          <w:spacing w:val="-6"/>
        </w:rPr>
        <w:t> </w:t>
      </w:r>
      <w:r>
        <w:rPr/>
        <w:t>los</w:t>
      </w:r>
      <w:r>
        <w:rPr>
          <w:spacing w:val="-6"/>
        </w:rPr>
        <w:t> </w:t>
      </w:r>
      <w:r>
        <w:rPr/>
        <w:t>estudiantes</w:t>
      </w:r>
      <w:r>
        <w:rPr>
          <w:spacing w:val="-6"/>
        </w:rPr>
        <w:t> </w:t>
      </w:r>
      <w:r>
        <w:rPr/>
        <w:t>a</w:t>
      </w:r>
      <w:r>
        <w:rPr>
          <w:spacing w:val="-3"/>
        </w:rPr>
        <w:t> </w:t>
      </w:r>
      <w:r>
        <w:rPr/>
        <w:t>devaluar</w:t>
      </w:r>
      <w:r>
        <w:rPr>
          <w:spacing w:val="-5"/>
        </w:rPr>
        <w:t> </w:t>
      </w:r>
      <w:r>
        <w:rPr/>
        <w:t>a</w:t>
      </w:r>
      <w:r>
        <w:rPr>
          <w:spacing w:val="-6"/>
        </w:rPr>
        <w:t> </w:t>
      </w:r>
      <w:r>
        <w:rPr/>
        <w:t>la</w:t>
      </w:r>
      <w:r>
        <w:rPr>
          <w:spacing w:val="-6"/>
        </w:rPr>
        <w:t> </w:t>
      </w:r>
      <w:r>
        <w:rPr/>
        <w:t>propia Universidad por las deficiencias en las que caen los estudiantes por esperar que su profesionalización</w:t>
      </w:r>
      <w:r>
        <w:rPr>
          <w:spacing w:val="-19"/>
        </w:rPr>
        <w:t> </w:t>
      </w:r>
      <w:r>
        <w:rPr/>
        <w:t>se</w:t>
      </w:r>
      <w:r>
        <w:rPr>
          <w:spacing w:val="-19"/>
        </w:rPr>
        <w:t> </w:t>
      </w:r>
      <w:r>
        <w:rPr/>
        <w:t>lleve</w:t>
      </w:r>
      <w:r>
        <w:rPr>
          <w:spacing w:val="-19"/>
        </w:rPr>
        <w:t> </w:t>
      </w:r>
      <w:r>
        <w:rPr/>
        <w:t>a</w:t>
      </w:r>
      <w:r>
        <w:rPr>
          <w:spacing w:val="-19"/>
        </w:rPr>
        <w:t> </w:t>
      </w:r>
      <w:r>
        <w:rPr/>
        <w:t>cabo</w:t>
      </w:r>
      <w:r>
        <w:rPr>
          <w:spacing w:val="-19"/>
        </w:rPr>
        <w:t> </w:t>
      </w:r>
      <w:r>
        <w:rPr/>
        <w:t>por</w:t>
      </w:r>
      <w:r>
        <w:rPr>
          <w:spacing w:val="-18"/>
        </w:rPr>
        <w:t> </w:t>
      </w:r>
      <w:r>
        <w:rPr/>
        <w:t>arte</w:t>
      </w:r>
      <w:r>
        <w:rPr>
          <w:spacing w:val="-19"/>
        </w:rPr>
        <w:t> </w:t>
      </w:r>
      <w:r>
        <w:rPr/>
        <w:t>de</w:t>
      </w:r>
      <w:r>
        <w:rPr>
          <w:spacing w:val="-19"/>
        </w:rPr>
        <w:t> </w:t>
      </w:r>
      <w:r>
        <w:rPr/>
        <w:t>magia</w:t>
      </w:r>
      <w:r>
        <w:rPr>
          <w:spacing w:val="-19"/>
        </w:rPr>
        <w:t> </w:t>
      </w:r>
      <w:r>
        <w:rPr/>
        <w:t>en</w:t>
      </w:r>
      <w:r>
        <w:rPr>
          <w:spacing w:val="-19"/>
        </w:rPr>
        <w:t> </w:t>
      </w:r>
      <w:r>
        <w:rPr/>
        <w:t>la</w:t>
      </w:r>
      <w:r>
        <w:rPr>
          <w:spacing w:val="-19"/>
        </w:rPr>
        <w:t> </w:t>
      </w:r>
      <w:r>
        <w:rPr/>
        <w:t>institución.</w:t>
      </w:r>
    </w:p>
    <w:p>
      <w:pPr>
        <w:pStyle w:val="BodyText"/>
        <w:spacing w:before="5"/>
        <w:rPr>
          <w:sz w:val="24"/>
        </w:rPr>
      </w:pPr>
    </w:p>
    <w:p>
      <w:pPr>
        <w:pStyle w:val="BodyText"/>
        <w:spacing w:before="1"/>
        <w:ind w:left="548"/>
        <w:jc w:val="both"/>
      </w:pPr>
      <w:r>
        <w:rPr/>
        <w:t>Por ello Karl Jaspers afirma que</w:t>
      </w:r>
    </w:p>
    <w:p>
      <w:pPr>
        <w:pStyle w:val="BodyText"/>
        <w:spacing w:before="9"/>
        <w:rPr>
          <w:sz w:val="29"/>
        </w:rPr>
      </w:pPr>
    </w:p>
    <w:p>
      <w:pPr>
        <w:spacing w:line="321" w:lineRule="auto" w:before="0"/>
        <w:ind w:left="1256" w:right="135" w:firstLine="0"/>
        <w:jc w:val="both"/>
        <w:rPr>
          <w:sz w:val="22"/>
        </w:rPr>
      </w:pPr>
      <w:r>
        <w:rPr>
          <w:rFonts w:ascii="PMingLiU" w:hAnsi="PMingLiU"/>
          <w:sz w:val="22"/>
        </w:rPr>
        <w:t>“la voluntad de saber es el estímulo dominante en la vida de la Un</w:t>
      </w:r>
      <w:r>
        <w:rPr>
          <w:sz w:val="22"/>
        </w:rPr>
        <w:t>iversidad en docentes y alumnos... el conocimiento necesita contenidos, lo que está siempre en el Universo </w:t>
      </w:r>
      <w:r>
        <w:rPr>
          <w:rFonts w:ascii="PMingLiU" w:hAnsi="PMingLiU"/>
          <w:sz w:val="22"/>
        </w:rPr>
        <w:t>debe</w:t>
      </w:r>
      <w:r>
        <w:rPr>
          <w:rFonts w:ascii="PMingLiU" w:hAnsi="PMingLiU"/>
          <w:spacing w:val="-7"/>
          <w:sz w:val="22"/>
        </w:rPr>
        <w:t> </w:t>
      </w:r>
      <w:r>
        <w:rPr>
          <w:rFonts w:ascii="PMingLiU" w:hAnsi="PMingLiU"/>
          <w:sz w:val="22"/>
        </w:rPr>
        <w:t>ser</w:t>
      </w:r>
      <w:r>
        <w:rPr>
          <w:rFonts w:ascii="PMingLiU" w:hAnsi="PMingLiU"/>
          <w:spacing w:val="-5"/>
          <w:sz w:val="22"/>
        </w:rPr>
        <w:t> </w:t>
      </w:r>
      <w:r>
        <w:rPr>
          <w:rFonts w:ascii="PMingLiU" w:hAnsi="PMingLiU"/>
          <w:sz w:val="22"/>
        </w:rPr>
        <w:t>atraído</w:t>
      </w:r>
      <w:r>
        <w:rPr>
          <w:rFonts w:ascii="PMingLiU" w:hAnsi="PMingLiU"/>
          <w:spacing w:val="-4"/>
          <w:sz w:val="22"/>
        </w:rPr>
        <w:t> </w:t>
      </w:r>
      <w:r>
        <w:rPr>
          <w:rFonts w:ascii="PMingLiU" w:hAnsi="PMingLiU"/>
          <w:sz w:val="22"/>
        </w:rPr>
        <w:t>a</w:t>
      </w:r>
      <w:r>
        <w:rPr>
          <w:rFonts w:ascii="PMingLiU" w:hAnsi="PMingLiU"/>
          <w:spacing w:val="-5"/>
          <w:sz w:val="22"/>
        </w:rPr>
        <w:t> </w:t>
      </w:r>
      <w:r>
        <w:rPr>
          <w:rFonts w:ascii="PMingLiU" w:hAnsi="PMingLiU"/>
          <w:sz w:val="22"/>
        </w:rPr>
        <w:t>la</w:t>
      </w:r>
      <w:r>
        <w:rPr>
          <w:rFonts w:ascii="PMingLiU" w:hAnsi="PMingLiU"/>
          <w:spacing w:val="-7"/>
          <w:sz w:val="22"/>
        </w:rPr>
        <w:t> </w:t>
      </w:r>
      <w:r>
        <w:rPr>
          <w:rFonts w:ascii="PMingLiU" w:hAnsi="PMingLiU"/>
          <w:sz w:val="22"/>
        </w:rPr>
        <w:t>Universidad</w:t>
      </w:r>
      <w:r>
        <w:rPr>
          <w:rFonts w:ascii="PMingLiU" w:hAnsi="PMingLiU"/>
          <w:spacing w:val="-5"/>
          <w:sz w:val="22"/>
        </w:rPr>
        <w:t> </w:t>
      </w:r>
      <w:r>
        <w:rPr>
          <w:rFonts w:ascii="PMingLiU" w:hAnsi="PMingLiU"/>
          <w:sz w:val="22"/>
        </w:rPr>
        <w:t>para</w:t>
      </w:r>
      <w:r>
        <w:rPr>
          <w:rFonts w:ascii="PMingLiU" w:hAnsi="PMingLiU"/>
          <w:spacing w:val="-5"/>
          <w:sz w:val="22"/>
        </w:rPr>
        <w:t> </w:t>
      </w:r>
      <w:r>
        <w:rPr>
          <w:rFonts w:ascii="PMingLiU" w:hAnsi="PMingLiU"/>
          <w:sz w:val="22"/>
        </w:rPr>
        <w:t>transformarse</w:t>
      </w:r>
      <w:r>
        <w:rPr>
          <w:rFonts w:ascii="PMingLiU" w:hAnsi="PMingLiU"/>
          <w:spacing w:val="-5"/>
          <w:sz w:val="22"/>
        </w:rPr>
        <w:t> </w:t>
      </w:r>
      <w:r>
        <w:rPr>
          <w:rFonts w:ascii="PMingLiU" w:hAnsi="PMingLiU"/>
          <w:sz w:val="22"/>
        </w:rPr>
        <w:t>en</w:t>
      </w:r>
      <w:r>
        <w:rPr>
          <w:rFonts w:ascii="PMingLiU" w:hAnsi="PMingLiU"/>
          <w:spacing w:val="-8"/>
          <w:sz w:val="22"/>
        </w:rPr>
        <w:t> </w:t>
      </w:r>
      <w:r>
        <w:rPr>
          <w:rFonts w:ascii="PMingLiU" w:hAnsi="PMingLiU"/>
          <w:sz w:val="22"/>
        </w:rPr>
        <w:t>objeto</w:t>
      </w:r>
      <w:r>
        <w:rPr>
          <w:rFonts w:ascii="PMingLiU" w:hAnsi="PMingLiU"/>
          <w:spacing w:val="-3"/>
          <w:sz w:val="22"/>
        </w:rPr>
        <w:t> </w:t>
      </w:r>
      <w:r>
        <w:rPr>
          <w:rFonts w:ascii="PMingLiU" w:hAnsi="PMingLiU"/>
          <w:sz w:val="22"/>
        </w:rPr>
        <w:t>de</w:t>
      </w:r>
      <w:r>
        <w:rPr>
          <w:rFonts w:ascii="PMingLiU" w:hAnsi="PMingLiU"/>
          <w:spacing w:val="-7"/>
          <w:sz w:val="22"/>
        </w:rPr>
        <w:t> </w:t>
      </w:r>
      <w:r>
        <w:rPr>
          <w:rFonts w:ascii="PMingLiU" w:hAnsi="PMingLiU"/>
          <w:sz w:val="22"/>
        </w:rPr>
        <w:t>investigación”</w:t>
      </w:r>
      <w:r>
        <w:rPr>
          <w:rFonts w:ascii="PMingLiU" w:hAnsi="PMingLiU"/>
          <w:spacing w:val="-5"/>
          <w:sz w:val="22"/>
        </w:rPr>
        <w:t> </w:t>
      </w:r>
      <w:r>
        <w:rPr>
          <w:rFonts w:ascii="PMingLiU" w:hAnsi="PMingLiU"/>
          <w:sz w:val="22"/>
        </w:rPr>
        <w:t>(Jaspers, </w:t>
      </w:r>
      <w:r>
        <w:rPr>
          <w:sz w:val="22"/>
        </w:rPr>
        <w:t>1959).</w:t>
      </w:r>
    </w:p>
    <w:p>
      <w:pPr>
        <w:pStyle w:val="BodyText"/>
        <w:spacing w:before="6"/>
        <w:rPr>
          <w:sz w:val="23"/>
        </w:rPr>
      </w:pPr>
    </w:p>
    <w:p>
      <w:pPr>
        <w:pStyle w:val="BodyText"/>
        <w:spacing w:line="285" w:lineRule="auto"/>
        <w:ind w:left="548" w:right="137"/>
        <w:jc w:val="both"/>
      </w:pPr>
      <w:r>
        <w:rPr/>
        <w:t>Interpretando</w:t>
      </w:r>
      <w:r>
        <w:rPr>
          <w:spacing w:val="-17"/>
        </w:rPr>
        <w:t> </w:t>
      </w:r>
      <w:r>
        <w:rPr/>
        <w:t>este</w:t>
      </w:r>
      <w:r>
        <w:rPr>
          <w:spacing w:val="-16"/>
        </w:rPr>
        <w:t> </w:t>
      </w:r>
      <w:r>
        <w:rPr/>
        <w:t>razonamiento,</w:t>
      </w:r>
      <w:r>
        <w:rPr>
          <w:spacing w:val="-16"/>
        </w:rPr>
        <w:t> </w:t>
      </w:r>
      <w:r>
        <w:rPr/>
        <w:t>tenemos</w:t>
      </w:r>
      <w:r>
        <w:rPr>
          <w:spacing w:val="-18"/>
        </w:rPr>
        <w:t> </w:t>
      </w:r>
      <w:r>
        <w:rPr/>
        <w:t>que</w:t>
      </w:r>
      <w:r>
        <w:rPr>
          <w:spacing w:val="-16"/>
        </w:rPr>
        <w:t> </w:t>
      </w:r>
      <w:r>
        <w:rPr/>
        <w:t>para</w:t>
      </w:r>
      <w:r>
        <w:rPr>
          <w:spacing w:val="-17"/>
        </w:rPr>
        <w:t> </w:t>
      </w:r>
      <w:r>
        <w:rPr/>
        <w:t>Jaspers,</w:t>
      </w:r>
      <w:r>
        <w:rPr>
          <w:spacing w:val="-17"/>
        </w:rPr>
        <w:t> </w:t>
      </w:r>
      <w:r>
        <w:rPr/>
        <w:t>la</w:t>
      </w:r>
      <w:r>
        <w:rPr>
          <w:spacing w:val="-18"/>
        </w:rPr>
        <w:t> </w:t>
      </w:r>
      <w:r>
        <w:rPr/>
        <w:t>investigación</w:t>
      </w:r>
      <w:r>
        <w:rPr>
          <w:spacing w:val="-18"/>
        </w:rPr>
        <w:t> </w:t>
      </w:r>
      <w:r>
        <w:rPr/>
        <w:t>es</w:t>
      </w:r>
      <w:r>
        <w:rPr>
          <w:spacing w:val="-17"/>
        </w:rPr>
        <w:t> </w:t>
      </w:r>
      <w:r>
        <w:rPr/>
        <w:t>la preocupación fundamental de la Universidad, su fin es llegar a saber </w:t>
      </w:r>
      <w:r>
        <w:rPr>
          <w:spacing w:val="2"/>
        </w:rPr>
        <w:t>qué </w:t>
      </w:r>
      <w:r>
        <w:rPr/>
        <w:t>es posible</w:t>
      </w:r>
      <w:r>
        <w:rPr>
          <w:spacing w:val="-7"/>
        </w:rPr>
        <w:t> </w:t>
      </w:r>
      <w:r>
        <w:rPr/>
        <w:t>conocer</w:t>
      </w:r>
      <w:r>
        <w:rPr>
          <w:spacing w:val="-6"/>
        </w:rPr>
        <w:t> </w:t>
      </w:r>
      <w:r>
        <w:rPr/>
        <w:t>y</w:t>
      </w:r>
      <w:r>
        <w:rPr>
          <w:spacing w:val="-8"/>
        </w:rPr>
        <w:t> </w:t>
      </w:r>
      <w:r>
        <w:rPr/>
        <w:t>qué</w:t>
      </w:r>
      <w:r>
        <w:rPr>
          <w:spacing w:val="-7"/>
        </w:rPr>
        <w:t> </w:t>
      </w:r>
      <w:r>
        <w:rPr/>
        <w:t>es</w:t>
      </w:r>
      <w:r>
        <w:rPr>
          <w:spacing w:val="-7"/>
        </w:rPr>
        <w:t> </w:t>
      </w:r>
      <w:r>
        <w:rPr/>
        <w:t>lo</w:t>
      </w:r>
      <w:r>
        <w:rPr>
          <w:spacing w:val="-7"/>
        </w:rPr>
        <w:t> </w:t>
      </w:r>
      <w:r>
        <w:rPr/>
        <w:t>que</w:t>
      </w:r>
      <w:r>
        <w:rPr>
          <w:spacing w:val="-7"/>
        </w:rPr>
        <w:t> </w:t>
      </w:r>
      <w:r>
        <w:rPr/>
        <w:t>por</w:t>
      </w:r>
      <w:r>
        <w:rPr>
          <w:spacing w:val="-6"/>
        </w:rPr>
        <w:t> </w:t>
      </w:r>
      <w:r>
        <w:rPr/>
        <w:t>medio</w:t>
      </w:r>
      <w:r>
        <w:rPr>
          <w:spacing w:val="-7"/>
        </w:rPr>
        <w:t> </w:t>
      </w:r>
      <w:r>
        <w:rPr/>
        <w:t>del</w:t>
      </w:r>
      <w:r>
        <w:rPr>
          <w:spacing w:val="-6"/>
        </w:rPr>
        <w:t> </w:t>
      </w:r>
      <w:r>
        <w:rPr/>
        <w:t>conocimiento</w:t>
      </w:r>
      <w:r>
        <w:rPr>
          <w:spacing w:val="-7"/>
        </w:rPr>
        <w:t> </w:t>
      </w:r>
      <w:r>
        <w:rPr/>
        <w:t>resulta</w:t>
      </w:r>
      <w:r>
        <w:rPr>
          <w:spacing w:val="-7"/>
        </w:rPr>
        <w:t> </w:t>
      </w:r>
      <w:r>
        <w:rPr/>
        <w:t>de</w:t>
      </w:r>
      <w:r>
        <w:rPr>
          <w:spacing w:val="-6"/>
        </w:rPr>
        <w:t> </w:t>
      </w:r>
      <w:r>
        <w:rPr/>
        <w:t>nosotros, a</w:t>
      </w:r>
      <w:r>
        <w:rPr>
          <w:spacing w:val="-26"/>
        </w:rPr>
        <w:t> </w:t>
      </w:r>
      <w:r>
        <w:rPr/>
        <w:t>ello</w:t>
      </w:r>
      <w:r>
        <w:rPr>
          <w:spacing w:val="-26"/>
        </w:rPr>
        <w:t> </w:t>
      </w:r>
      <w:r>
        <w:rPr/>
        <w:t>le</w:t>
      </w:r>
      <w:r>
        <w:rPr>
          <w:spacing w:val="-25"/>
        </w:rPr>
        <w:t> </w:t>
      </w:r>
      <w:r>
        <w:rPr/>
        <w:t>llama</w:t>
      </w:r>
      <w:r>
        <w:rPr>
          <w:spacing w:val="-24"/>
        </w:rPr>
        <w:t> </w:t>
      </w:r>
      <w:r>
        <w:rPr/>
        <w:t>el</w:t>
      </w:r>
      <w:r>
        <w:rPr>
          <w:spacing w:val="-24"/>
        </w:rPr>
        <w:t> </w:t>
      </w:r>
      <w:r>
        <w:rPr>
          <w:i/>
          <w:sz w:val="27"/>
        </w:rPr>
        <w:t>querer</w:t>
      </w:r>
      <w:r>
        <w:rPr>
          <w:i/>
          <w:spacing w:val="-27"/>
          <w:sz w:val="27"/>
        </w:rPr>
        <w:t> </w:t>
      </w:r>
      <w:r>
        <w:rPr>
          <w:i/>
          <w:sz w:val="27"/>
        </w:rPr>
        <w:t>saber</w:t>
      </w:r>
      <w:r>
        <w:rPr>
          <w:i/>
          <w:spacing w:val="-27"/>
          <w:sz w:val="27"/>
        </w:rPr>
        <w:t> </w:t>
      </w:r>
      <w:r>
        <w:rPr>
          <w:i/>
          <w:sz w:val="27"/>
        </w:rPr>
        <w:t>originario,</w:t>
      </w:r>
      <w:r>
        <w:rPr>
          <w:i/>
          <w:spacing w:val="-25"/>
          <w:sz w:val="27"/>
        </w:rPr>
        <w:t> </w:t>
      </w:r>
      <w:r>
        <w:rPr/>
        <w:t>que</w:t>
      </w:r>
      <w:r>
        <w:rPr>
          <w:spacing w:val="-26"/>
        </w:rPr>
        <w:t> </w:t>
      </w:r>
      <w:r>
        <w:rPr/>
        <w:t>se</w:t>
      </w:r>
      <w:r>
        <w:rPr>
          <w:spacing w:val="-25"/>
        </w:rPr>
        <w:t> </w:t>
      </w:r>
      <w:r>
        <w:rPr/>
        <w:t>transmitirá</w:t>
      </w:r>
      <w:r>
        <w:rPr>
          <w:spacing w:val="-25"/>
        </w:rPr>
        <w:t> </w:t>
      </w:r>
      <w:r>
        <w:rPr/>
        <w:t>a</w:t>
      </w:r>
      <w:r>
        <w:rPr>
          <w:spacing w:val="-26"/>
        </w:rPr>
        <w:t> </w:t>
      </w:r>
      <w:r>
        <w:rPr/>
        <w:t>través</w:t>
      </w:r>
      <w:r>
        <w:rPr>
          <w:spacing w:val="-25"/>
        </w:rPr>
        <w:t> </w:t>
      </w:r>
      <w:r>
        <w:rPr/>
        <w:t>de</w:t>
      </w:r>
      <w:r>
        <w:rPr>
          <w:spacing w:val="-24"/>
        </w:rPr>
        <w:t> </w:t>
      </w:r>
      <w:r>
        <w:rPr/>
        <w:t>la</w:t>
      </w:r>
      <w:r>
        <w:rPr>
          <w:spacing w:val="-26"/>
        </w:rPr>
        <w:t> </w:t>
      </w:r>
      <w:r>
        <w:rPr/>
        <w:t>ciencia, la</w:t>
      </w:r>
      <w:r>
        <w:rPr>
          <w:spacing w:val="-39"/>
        </w:rPr>
        <w:t> </w:t>
      </w:r>
      <w:r>
        <w:rPr/>
        <w:t>docencia</w:t>
      </w:r>
      <w:r>
        <w:rPr>
          <w:spacing w:val="-38"/>
        </w:rPr>
        <w:t> </w:t>
      </w:r>
      <w:r>
        <w:rPr/>
        <w:t>y</w:t>
      </w:r>
      <w:r>
        <w:rPr>
          <w:spacing w:val="-39"/>
        </w:rPr>
        <w:t> </w:t>
      </w:r>
      <w:r>
        <w:rPr/>
        <w:t>la</w:t>
      </w:r>
      <w:r>
        <w:rPr>
          <w:spacing w:val="-40"/>
        </w:rPr>
        <w:t> </w:t>
      </w:r>
      <w:r>
        <w:rPr/>
        <w:t>investigación.</w:t>
      </w:r>
    </w:p>
    <w:p>
      <w:pPr>
        <w:spacing w:after="0" w:line="285"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11"/>
        <w:rPr>
          <w:sz w:val="22"/>
        </w:rPr>
      </w:pPr>
    </w:p>
    <w:p>
      <w:pPr>
        <w:pStyle w:val="BodyText"/>
        <w:spacing w:before="52"/>
        <w:ind w:left="122"/>
        <w:jc w:val="both"/>
      </w:pPr>
      <w:r>
        <w:rPr/>
        <w:t>Karl Jaspers apunta:</w:t>
      </w:r>
    </w:p>
    <w:p>
      <w:pPr>
        <w:pStyle w:val="BodyText"/>
        <w:spacing w:before="7"/>
        <w:rPr>
          <w:sz w:val="29"/>
        </w:rPr>
      </w:pPr>
    </w:p>
    <w:p>
      <w:pPr>
        <w:spacing w:line="340" w:lineRule="auto" w:before="0"/>
        <w:ind w:left="830" w:right="543" w:firstLine="0"/>
        <w:jc w:val="both"/>
        <w:rPr>
          <w:sz w:val="22"/>
        </w:rPr>
      </w:pPr>
      <w:r>
        <w:rPr>
          <w:rFonts w:ascii="PMingLiU" w:hAnsi="PMingLiU"/>
          <w:sz w:val="22"/>
        </w:rPr>
        <w:t>“La docencia necesita de la investigación para su sustancia, de ahí que el alto e </w:t>
      </w:r>
      <w:r>
        <w:rPr>
          <w:sz w:val="22"/>
        </w:rPr>
        <w:t>irrenunciable</w:t>
      </w:r>
      <w:r>
        <w:rPr>
          <w:spacing w:val="-23"/>
          <w:sz w:val="22"/>
        </w:rPr>
        <w:t> </w:t>
      </w:r>
      <w:r>
        <w:rPr>
          <w:sz w:val="22"/>
        </w:rPr>
        <w:t>principio</w:t>
      </w:r>
      <w:r>
        <w:rPr>
          <w:spacing w:val="-22"/>
          <w:sz w:val="22"/>
        </w:rPr>
        <w:t> </w:t>
      </w:r>
      <w:r>
        <w:rPr>
          <w:sz w:val="22"/>
        </w:rPr>
        <w:t>de</w:t>
      </w:r>
      <w:r>
        <w:rPr>
          <w:spacing w:val="-23"/>
          <w:sz w:val="22"/>
        </w:rPr>
        <w:t> </w:t>
      </w:r>
      <w:r>
        <w:rPr>
          <w:sz w:val="22"/>
        </w:rPr>
        <w:t>la</w:t>
      </w:r>
      <w:r>
        <w:rPr>
          <w:spacing w:val="-23"/>
          <w:sz w:val="22"/>
        </w:rPr>
        <w:t> </w:t>
      </w:r>
      <w:r>
        <w:rPr>
          <w:sz w:val="22"/>
        </w:rPr>
        <w:t>Universidad</w:t>
      </w:r>
      <w:r>
        <w:rPr>
          <w:spacing w:val="-23"/>
          <w:sz w:val="22"/>
        </w:rPr>
        <w:t> </w:t>
      </w:r>
      <w:r>
        <w:rPr>
          <w:sz w:val="22"/>
        </w:rPr>
        <w:t>sea</w:t>
      </w:r>
      <w:r>
        <w:rPr>
          <w:spacing w:val="-23"/>
          <w:sz w:val="22"/>
        </w:rPr>
        <w:t> </w:t>
      </w:r>
      <w:r>
        <w:rPr>
          <w:sz w:val="22"/>
        </w:rPr>
        <w:t>la</w:t>
      </w:r>
      <w:r>
        <w:rPr>
          <w:spacing w:val="-23"/>
          <w:sz w:val="22"/>
        </w:rPr>
        <w:t> </w:t>
      </w:r>
      <w:r>
        <w:rPr>
          <w:sz w:val="22"/>
        </w:rPr>
        <w:t>vinculación</w:t>
      </w:r>
      <w:r>
        <w:rPr>
          <w:spacing w:val="-22"/>
          <w:sz w:val="22"/>
        </w:rPr>
        <w:t> </w:t>
      </w:r>
      <w:r>
        <w:rPr>
          <w:sz w:val="22"/>
        </w:rPr>
        <w:t>de</w:t>
      </w:r>
      <w:r>
        <w:rPr>
          <w:spacing w:val="-23"/>
          <w:sz w:val="22"/>
        </w:rPr>
        <w:t> </w:t>
      </w:r>
      <w:r>
        <w:rPr>
          <w:sz w:val="22"/>
        </w:rPr>
        <w:t>investigación</w:t>
      </w:r>
      <w:r>
        <w:rPr>
          <w:spacing w:val="-22"/>
          <w:sz w:val="22"/>
        </w:rPr>
        <w:t> </w:t>
      </w:r>
      <w:r>
        <w:rPr>
          <w:sz w:val="22"/>
        </w:rPr>
        <w:t>y</w:t>
      </w:r>
      <w:r>
        <w:rPr>
          <w:spacing w:val="-23"/>
          <w:sz w:val="22"/>
        </w:rPr>
        <w:t> </w:t>
      </w:r>
      <w:r>
        <w:rPr>
          <w:sz w:val="22"/>
        </w:rPr>
        <w:t>docencia, porque de acuerdo con la idea, el mejor investigador es el único docente bueno; el investigador</w:t>
      </w:r>
      <w:r>
        <w:rPr>
          <w:spacing w:val="-11"/>
          <w:sz w:val="22"/>
        </w:rPr>
        <w:t> </w:t>
      </w:r>
      <w:r>
        <w:rPr>
          <w:sz w:val="22"/>
        </w:rPr>
        <w:t>puede</w:t>
      </w:r>
      <w:r>
        <w:rPr>
          <w:spacing w:val="-12"/>
          <w:sz w:val="22"/>
        </w:rPr>
        <w:t> </w:t>
      </w:r>
      <w:r>
        <w:rPr>
          <w:sz w:val="22"/>
        </w:rPr>
        <w:t>ser</w:t>
      </w:r>
      <w:r>
        <w:rPr>
          <w:spacing w:val="-12"/>
          <w:sz w:val="22"/>
        </w:rPr>
        <w:t> </w:t>
      </w:r>
      <w:r>
        <w:rPr>
          <w:sz w:val="22"/>
        </w:rPr>
        <w:t>poco</w:t>
      </w:r>
      <w:r>
        <w:rPr>
          <w:spacing w:val="-13"/>
          <w:sz w:val="22"/>
        </w:rPr>
        <w:t> </w:t>
      </w:r>
      <w:r>
        <w:rPr>
          <w:sz w:val="22"/>
        </w:rPr>
        <w:t>hábil</w:t>
      </w:r>
      <w:r>
        <w:rPr>
          <w:spacing w:val="-12"/>
          <w:sz w:val="22"/>
        </w:rPr>
        <w:t> </w:t>
      </w:r>
      <w:r>
        <w:rPr>
          <w:sz w:val="22"/>
        </w:rPr>
        <w:t>desde</w:t>
      </w:r>
      <w:r>
        <w:rPr>
          <w:spacing w:val="-11"/>
          <w:sz w:val="22"/>
        </w:rPr>
        <w:t> </w:t>
      </w:r>
      <w:r>
        <w:rPr>
          <w:sz w:val="22"/>
        </w:rPr>
        <w:t>el</w:t>
      </w:r>
      <w:r>
        <w:rPr>
          <w:spacing w:val="-12"/>
          <w:sz w:val="22"/>
        </w:rPr>
        <w:t> </w:t>
      </w:r>
      <w:r>
        <w:rPr>
          <w:sz w:val="22"/>
        </w:rPr>
        <w:t>punto</w:t>
      </w:r>
      <w:r>
        <w:rPr>
          <w:spacing w:val="-11"/>
          <w:sz w:val="22"/>
        </w:rPr>
        <w:t> </w:t>
      </w:r>
      <w:r>
        <w:rPr>
          <w:sz w:val="22"/>
        </w:rPr>
        <w:t>de</w:t>
      </w:r>
      <w:r>
        <w:rPr>
          <w:spacing w:val="-12"/>
          <w:sz w:val="22"/>
        </w:rPr>
        <w:t> </w:t>
      </w:r>
      <w:r>
        <w:rPr>
          <w:sz w:val="22"/>
        </w:rPr>
        <w:t>vista</w:t>
      </w:r>
      <w:r>
        <w:rPr>
          <w:spacing w:val="-12"/>
          <w:sz w:val="22"/>
        </w:rPr>
        <w:t> </w:t>
      </w:r>
      <w:r>
        <w:rPr>
          <w:sz w:val="22"/>
        </w:rPr>
        <w:t>didáctico,</w:t>
      </w:r>
      <w:r>
        <w:rPr>
          <w:spacing w:val="-11"/>
          <w:sz w:val="22"/>
        </w:rPr>
        <w:t> </w:t>
      </w:r>
      <w:r>
        <w:rPr>
          <w:sz w:val="22"/>
        </w:rPr>
        <w:t>es</w:t>
      </w:r>
      <w:r>
        <w:rPr>
          <w:spacing w:val="-11"/>
          <w:sz w:val="22"/>
        </w:rPr>
        <w:t> </w:t>
      </w:r>
      <w:r>
        <w:rPr>
          <w:sz w:val="22"/>
        </w:rPr>
        <w:t>decir,</w:t>
      </w:r>
      <w:r>
        <w:rPr>
          <w:spacing w:val="-12"/>
          <w:sz w:val="22"/>
        </w:rPr>
        <w:t> </w:t>
      </w:r>
      <w:r>
        <w:rPr>
          <w:sz w:val="22"/>
        </w:rPr>
        <w:t>poco</w:t>
      </w:r>
      <w:r>
        <w:rPr>
          <w:spacing w:val="-11"/>
          <w:sz w:val="22"/>
        </w:rPr>
        <w:t> </w:t>
      </w:r>
      <w:r>
        <w:rPr>
          <w:sz w:val="22"/>
        </w:rPr>
        <w:t>hábil para transmisión de la materia a enseñar, pero sólo él pone en contacto con el propio proceso</w:t>
      </w:r>
      <w:r>
        <w:rPr>
          <w:spacing w:val="-5"/>
          <w:sz w:val="22"/>
        </w:rPr>
        <w:t> </w:t>
      </w:r>
      <w:r>
        <w:rPr>
          <w:sz w:val="22"/>
        </w:rPr>
        <w:t>del</w:t>
      </w:r>
      <w:r>
        <w:rPr>
          <w:spacing w:val="-5"/>
          <w:sz w:val="22"/>
        </w:rPr>
        <w:t> </w:t>
      </w:r>
      <w:r>
        <w:rPr>
          <w:sz w:val="22"/>
        </w:rPr>
        <w:t>conocimiento</w:t>
      </w:r>
      <w:r>
        <w:rPr>
          <w:spacing w:val="-4"/>
          <w:sz w:val="22"/>
        </w:rPr>
        <w:t> </w:t>
      </w:r>
      <w:r>
        <w:rPr>
          <w:sz w:val="22"/>
        </w:rPr>
        <w:t>y</w:t>
      </w:r>
      <w:r>
        <w:rPr>
          <w:spacing w:val="-6"/>
          <w:sz w:val="22"/>
        </w:rPr>
        <w:t> </w:t>
      </w:r>
      <w:r>
        <w:rPr>
          <w:sz w:val="22"/>
        </w:rPr>
        <w:t>por</w:t>
      </w:r>
      <w:r>
        <w:rPr>
          <w:spacing w:val="-5"/>
          <w:sz w:val="22"/>
        </w:rPr>
        <w:t> </w:t>
      </w:r>
      <w:r>
        <w:rPr>
          <w:sz w:val="22"/>
        </w:rPr>
        <w:t>un</w:t>
      </w:r>
      <w:r>
        <w:rPr>
          <w:spacing w:val="-5"/>
          <w:sz w:val="22"/>
        </w:rPr>
        <w:t> </w:t>
      </w:r>
      <w:r>
        <w:rPr>
          <w:sz w:val="22"/>
        </w:rPr>
        <w:t>intermedio</w:t>
      </w:r>
      <w:r>
        <w:rPr>
          <w:spacing w:val="-5"/>
          <w:sz w:val="22"/>
        </w:rPr>
        <w:t> </w:t>
      </w:r>
      <w:r>
        <w:rPr>
          <w:sz w:val="22"/>
        </w:rPr>
        <w:t>de</w:t>
      </w:r>
      <w:r>
        <w:rPr>
          <w:spacing w:val="-7"/>
          <w:sz w:val="22"/>
        </w:rPr>
        <w:t> </w:t>
      </w:r>
      <w:r>
        <w:rPr>
          <w:sz w:val="22"/>
        </w:rPr>
        <w:t>este</w:t>
      </w:r>
      <w:r>
        <w:rPr>
          <w:spacing w:val="-4"/>
          <w:sz w:val="22"/>
        </w:rPr>
        <w:t> </w:t>
      </w:r>
      <w:r>
        <w:rPr>
          <w:sz w:val="22"/>
        </w:rPr>
        <w:t>con</w:t>
      </w:r>
      <w:r>
        <w:rPr>
          <w:spacing w:val="-5"/>
          <w:sz w:val="22"/>
        </w:rPr>
        <w:t> </w:t>
      </w:r>
      <w:r>
        <w:rPr>
          <w:sz w:val="22"/>
        </w:rPr>
        <w:t>el</w:t>
      </w:r>
      <w:r>
        <w:rPr>
          <w:spacing w:val="-5"/>
          <w:sz w:val="22"/>
        </w:rPr>
        <w:t> </w:t>
      </w:r>
      <w:r>
        <w:rPr>
          <w:sz w:val="22"/>
        </w:rPr>
        <w:t>espíritu</w:t>
      </w:r>
      <w:r>
        <w:rPr>
          <w:spacing w:val="-5"/>
          <w:sz w:val="22"/>
        </w:rPr>
        <w:t> </w:t>
      </w:r>
      <w:r>
        <w:rPr>
          <w:sz w:val="22"/>
        </w:rPr>
        <w:t>de</w:t>
      </w:r>
      <w:r>
        <w:rPr>
          <w:spacing w:val="-5"/>
          <w:sz w:val="22"/>
        </w:rPr>
        <w:t> </w:t>
      </w:r>
      <w:r>
        <w:rPr>
          <w:sz w:val="22"/>
        </w:rPr>
        <w:t>las</w:t>
      </w:r>
      <w:r>
        <w:rPr>
          <w:spacing w:val="-4"/>
          <w:sz w:val="22"/>
        </w:rPr>
        <w:t> </w:t>
      </w:r>
      <w:r>
        <w:rPr>
          <w:sz w:val="22"/>
        </w:rPr>
        <w:t>ciencias</w:t>
      </w:r>
      <w:r>
        <w:rPr>
          <w:spacing w:val="-4"/>
          <w:sz w:val="22"/>
        </w:rPr>
        <w:t> </w:t>
      </w:r>
      <w:r>
        <w:rPr>
          <w:sz w:val="22"/>
        </w:rPr>
        <w:t>en vez</w:t>
      </w:r>
      <w:r>
        <w:rPr>
          <w:spacing w:val="-22"/>
          <w:sz w:val="22"/>
        </w:rPr>
        <w:t> </w:t>
      </w:r>
      <w:r>
        <w:rPr>
          <w:sz w:val="22"/>
        </w:rPr>
        <w:t>del</w:t>
      </w:r>
      <w:r>
        <w:rPr>
          <w:spacing w:val="-22"/>
          <w:sz w:val="22"/>
        </w:rPr>
        <w:t> </w:t>
      </w:r>
      <w:r>
        <w:rPr>
          <w:sz w:val="22"/>
        </w:rPr>
        <w:t>contacto</w:t>
      </w:r>
      <w:r>
        <w:rPr>
          <w:spacing w:val="-21"/>
          <w:sz w:val="22"/>
        </w:rPr>
        <w:t> </w:t>
      </w:r>
      <w:r>
        <w:rPr>
          <w:sz w:val="22"/>
        </w:rPr>
        <w:t>con</w:t>
      </w:r>
      <w:r>
        <w:rPr>
          <w:spacing w:val="-22"/>
          <w:sz w:val="22"/>
        </w:rPr>
        <w:t> </w:t>
      </w:r>
      <w:r>
        <w:rPr>
          <w:sz w:val="22"/>
        </w:rPr>
        <w:t>los</w:t>
      </w:r>
      <w:r>
        <w:rPr>
          <w:spacing w:val="-23"/>
          <w:sz w:val="22"/>
        </w:rPr>
        <w:t> </w:t>
      </w:r>
      <w:r>
        <w:rPr>
          <w:sz w:val="22"/>
        </w:rPr>
        <w:t>muertos</w:t>
      </w:r>
      <w:r>
        <w:rPr>
          <w:spacing w:val="-21"/>
          <w:sz w:val="22"/>
        </w:rPr>
        <w:t> </w:t>
      </w:r>
      <w:r>
        <w:rPr>
          <w:sz w:val="22"/>
        </w:rPr>
        <w:t>resultados</w:t>
      </w:r>
      <w:r>
        <w:rPr>
          <w:spacing w:val="-23"/>
          <w:sz w:val="22"/>
        </w:rPr>
        <w:t> </w:t>
      </w:r>
      <w:r>
        <w:rPr>
          <w:sz w:val="22"/>
        </w:rPr>
        <w:t>fáciles</w:t>
      </w:r>
      <w:r>
        <w:rPr>
          <w:spacing w:val="-21"/>
          <w:sz w:val="22"/>
        </w:rPr>
        <w:t> </w:t>
      </w:r>
      <w:r>
        <w:rPr>
          <w:sz w:val="22"/>
        </w:rPr>
        <w:t>de</w:t>
      </w:r>
      <w:r>
        <w:rPr>
          <w:spacing w:val="-23"/>
          <w:sz w:val="22"/>
        </w:rPr>
        <w:t> </w:t>
      </w:r>
      <w:r>
        <w:rPr>
          <w:sz w:val="22"/>
        </w:rPr>
        <w:t>aprender.</w:t>
      </w:r>
      <w:r>
        <w:rPr>
          <w:spacing w:val="-23"/>
          <w:sz w:val="22"/>
        </w:rPr>
        <w:t> </w:t>
      </w:r>
      <w:r>
        <w:rPr>
          <w:sz w:val="22"/>
        </w:rPr>
        <w:t>Sólo</w:t>
      </w:r>
      <w:r>
        <w:rPr>
          <w:spacing w:val="-24"/>
          <w:sz w:val="22"/>
        </w:rPr>
        <w:t> </w:t>
      </w:r>
      <w:r>
        <w:rPr>
          <w:sz w:val="22"/>
        </w:rPr>
        <w:t>él</w:t>
      </w:r>
      <w:r>
        <w:rPr>
          <w:spacing w:val="-22"/>
          <w:sz w:val="22"/>
        </w:rPr>
        <w:t> </w:t>
      </w:r>
      <w:r>
        <w:rPr>
          <w:sz w:val="22"/>
        </w:rPr>
        <w:t>mismo</w:t>
      </w:r>
      <w:r>
        <w:rPr>
          <w:spacing w:val="-21"/>
          <w:sz w:val="22"/>
        </w:rPr>
        <w:t> </w:t>
      </w:r>
      <w:r>
        <w:rPr>
          <w:sz w:val="22"/>
        </w:rPr>
        <w:t>es</w:t>
      </w:r>
      <w:r>
        <w:rPr>
          <w:spacing w:val="-21"/>
          <w:sz w:val="22"/>
        </w:rPr>
        <w:t> </w:t>
      </w:r>
      <w:r>
        <w:rPr>
          <w:sz w:val="22"/>
        </w:rPr>
        <w:t>ciencia</w:t>
      </w:r>
    </w:p>
    <w:p>
      <w:pPr>
        <w:spacing w:line="302" w:lineRule="auto" w:before="5"/>
        <w:ind w:left="830" w:right="544" w:firstLine="0"/>
        <w:jc w:val="both"/>
        <w:rPr>
          <w:rFonts w:ascii="PMingLiU" w:hAnsi="PMingLiU"/>
          <w:sz w:val="22"/>
        </w:rPr>
      </w:pPr>
      <w:r>
        <w:rPr>
          <w:sz w:val="22"/>
        </w:rPr>
        <w:t>viva.</w:t>
      </w:r>
      <w:r>
        <w:rPr>
          <w:spacing w:val="-20"/>
          <w:sz w:val="22"/>
        </w:rPr>
        <w:t> </w:t>
      </w:r>
      <w:r>
        <w:rPr>
          <w:sz w:val="22"/>
        </w:rPr>
        <w:t>Sólo</w:t>
      </w:r>
      <w:r>
        <w:rPr>
          <w:spacing w:val="-21"/>
          <w:sz w:val="22"/>
        </w:rPr>
        <w:t> </w:t>
      </w:r>
      <w:r>
        <w:rPr>
          <w:sz w:val="22"/>
        </w:rPr>
        <w:t>transmite</w:t>
      </w:r>
      <w:r>
        <w:rPr>
          <w:spacing w:val="-20"/>
          <w:sz w:val="22"/>
        </w:rPr>
        <w:t> </w:t>
      </w:r>
      <w:r>
        <w:rPr>
          <w:sz w:val="22"/>
        </w:rPr>
        <w:t>lo</w:t>
      </w:r>
      <w:r>
        <w:rPr>
          <w:spacing w:val="-21"/>
          <w:sz w:val="22"/>
        </w:rPr>
        <w:t> </w:t>
      </w:r>
      <w:r>
        <w:rPr>
          <w:sz w:val="22"/>
        </w:rPr>
        <w:t>fijo,</w:t>
      </w:r>
      <w:r>
        <w:rPr>
          <w:spacing w:val="-21"/>
          <w:sz w:val="22"/>
        </w:rPr>
        <w:t> </w:t>
      </w:r>
      <w:r>
        <w:rPr>
          <w:sz w:val="22"/>
        </w:rPr>
        <w:t>ordenado</w:t>
      </w:r>
      <w:r>
        <w:rPr>
          <w:spacing w:val="-19"/>
          <w:sz w:val="22"/>
        </w:rPr>
        <w:t> </w:t>
      </w:r>
      <w:r>
        <w:rPr>
          <w:sz w:val="22"/>
        </w:rPr>
        <w:t>didácticamente,</w:t>
      </w:r>
      <w:r>
        <w:rPr>
          <w:spacing w:val="-22"/>
          <w:sz w:val="22"/>
        </w:rPr>
        <w:t> </w:t>
      </w:r>
      <w:r>
        <w:rPr>
          <w:sz w:val="22"/>
        </w:rPr>
        <w:t>pero</w:t>
      </w:r>
      <w:r>
        <w:rPr>
          <w:spacing w:val="-19"/>
          <w:sz w:val="22"/>
        </w:rPr>
        <w:t> </w:t>
      </w:r>
      <w:r>
        <w:rPr>
          <w:sz w:val="22"/>
        </w:rPr>
        <w:t>la</w:t>
      </w:r>
      <w:r>
        <w:rPr>
          <w:spacing w:val="-20"/>
          <w:sz w:val="22"/>
        </w:rPr>
        <w:t> </w:t>
      </w:r>
      <w:r>
        <w:rPr>
          <w:sz w:val="22"/>
        </w:rPr>
        <w:t>Universidad</w:t>
      </w:r>
      <w:r>
        <w:rPr>
          <w:spacing w:val="-20"/>
          <w:sz w:val="22"/>
        </w:rPr>
        <w:t> </w:t>
      </w:r>
      <w:r>
        <w:rPr>
          <w:sz w:val="22"/>
        </w:rPr>
        <w:t>no</w:t>
      </w:r>
      <w:r>
        <w:rPr>
          <w:spacing w:val="-19"/>
          <w:sz w:val="22"/>
        </w:rPr>
        <w:t> </w:t>
      </w:r>
      <w:r>
        <w:rPr>
          <w:sz w:val="22"/>
        </w:rPr>
        <w:t>es</w:t>
      </w:r>
      <w:r>
        <w:rPr>
          <w:spacing w:val="-19"/>
          <w:sz w:val="22"/>
        </w:rPr>
        <w:t> </w:t>
      </w:r>
      <w:r>
        <w:rPr>
          <w:sz w:val="22"/>
        </w:rPr>
        <w:t>escuela, </w:t>
      </w:r>
      <w:r>
        <w:rPr>
          <w:spacing w:val="1"/>
          <w:w w:val="91"/>
          <w:sz w:val="22"/>
        </w:rPr>
        <w:t>s</w:t>
      </w:r>
      <w:r>
        <w:rPr>
          <w:spacing w:val="-1"/>
          <w:w w:val="100"/>
          <w:sz w:val="22"/>
        </w:rPr>
        <w:t>in</w:t>
      </w:r>
      <w:r>
        <w:rPr>
          <w:w w:val="100"/>
          <w:sz w:val="22"/>
        </w:rPr>
        <w:t>o</w:t>
      </w:r>
      <w:r>
        <w:rPr>
          <w:sz w:val="22"/>
        </w:rPr>
        <w:t> </w:t>
      </w:r>
      <w:r>
        <w:rPr>
          <w:w w:val="93"/>
          <w:sz w:val="22"/>
        </w:rPr>
        <w:t>a</w:t>
      </w:r>
      <w:r>
        <w:rPr>
          <w:spacing w:val="-1"/>
          <w:w w:val="93"/>
          <w:sz w:val="22"/>
        </w:rPr>
        <w:t>l</w:t>
      </w:r>
      <w:r>
        <w:rPr>
          <w:spacing w:val="-1"/>
          <w:w w:val="95"/>
          <w:sz w:val="22"/>
        </w:rPr>
        <w:t>t</w:t>
      </w:r>
      <w:r>
        <w:rPr>
          <w:w w:val="95"/>
          <w:sz w:val="22"/>
        </w:rPr>
        <w:t>a</w:t>
      </w:r>
      <w:r>
        <w:rPr>
          <w:sz w:val="22"/>
        </w:rPr>
        <w:t> </w:t>
      </w:r>
      <w:r>
        <w:rPr>
          <w:spacing w:val="-2"/>
          <w:w w:val="101"/>
          <w:sz w:val="22"/>
        </w:rPr>
        <w:t>e</w:t>
      </w:r>
      <w:r>
        <w:rPr>
          <w:spacing w:val="1"/>
          <w:w w:val="91"/>
          <w:sz w:val="22"/>
        </w:rPr>
        <w:t>s</w:t>
      </w:r>
      <w:r>
        <w:rPr>
          <w:w w:val="98"/>
          <w:sz w:val="22"/>
        </w:rPr>
        <w:t>c</w:t>
      </w:r>
      <w:r>
        <w:rPr>
          <w:spacing w:val="-1"/>
          <w:w w:val="98"/>
          <w:sz w:val="22"/>
        </w:rPr>
        <w:t>u</w:t>
      </w:r>
      <w:r>
        <w:rPr>
          <w:spacing w:val="-2"/>
          <w:w w:val="101"/>
          <w:sz w:val="22"/>
        </w:rPr>
        <w:t>e</w:t>
      </w:r>
      <w:r>
        <w:rPr>
          <w:spacing w:val="-1"/>
          <w:w w:val="93"/>
          <w:sz w:val="22"/>
        </w:rPr>
        <w:t>la</w:t>
      </w:r>
      <w:r>
        <w:rPr>
          <w:rFonts w:ascii="PMingLiU" w:hAnsi="PMingLiU"/>
          <w:spacing w:val="-2"/>
          <w:w w:val="104"/>
          <w:sz w:val="22"/>
        </w:rPr>
        <w:t>.</w:t>
      </w:r>
      <w:r>
        <w:rPr>
          <w:rFonts w:ascii="PMingLiU" w:hAnsi="PMingLiU"/>
          <w:w w:val="40"/>
          <w:sz w:val="22"/>
        </w:rPr>
        <w:t>”</w:t>
      </w:r>
      <w:r>
        <w:rPr>
          <w:rFonts w:ascii="PMingLiU" w:hAnsi="PMingLiU"/>
          <w:spacing w:val="-2"/>
          <w:sz w:val="22"/>
        </w:rPr>
        <w:t> </w:t>
      </w:r>
      <w:r>
        <w:rPr>
          <w:rFonts w:ascii="PMingLiU" w:hAnsi="PMingLiU"/>
          <w:w w:val="96"/>
          <w:sz w:val="22"/>
        </w:rPr>
        <w:t>(J</w:t>
      </w:r>
      <w:r>
        <w:rPr>
          <w:rFonts w:ascii="PMingLiU" w:hAnsi="PMingLiU"/>
          <w:spacing w:val="-1"/>
          <w:w w:val="96"/>
          <w:sz w:val="22"/>
        </w:rPr>
        <w:t>a</w:t>
      </w:r>
      <w:r>
        <w:rPr>
          <w:rFonts w:ascii="PMingLiU" w:hAnsi="PMingLiU"/>
          <w:w w:val="97"/>
          <w:sz w:val="22"/>
        </w:rPr>
        <w:t>s</w:t>
      </w:r>
      <w:r>
        <w:rPr>
          <w:rFonts w:ascii="PMingLiU" w:hAnsi="PMingLiU"/>
          <w:w w:val="110"/>
          <w:sz w:val="22"/>
        </w:rPr>
        <w:t>p</w:t>
      </w:r>
      <w:r>
        <w:rPr>
          <w:rFonts w:ascii="PMingLiU" w:hAnsi="PMingLiU"/>
          <w:spacing w:val="-2"/>
          <w:w w:val="110"/>
          <w:sz w:val="22"/>
        </w:rPr>
        <w:t>e</w:t>
      </w:r>
      <w:r>
        <w:rPr>
          <w:rFonts w:ascii="PMingLiU" w:hAnsi="PMingLiU"/>
          <w:w w:val="103"/>
          <w:sz w:val="22"/>
        </w:rPr>
        <w:t>r</w:t>
      </w:r>
      <w:r>
        <w:rPr>
          <w:rFonts w:ascii="PMingLiU" w:hAnsi="PMingLiU"/>
          <w:spacing w:val="-2"/>
          <w:w w:val="103"/>
          <w:sz w:val="22"/>
        </w:rPr>
        <w:t>s</w:t>
      </w:r>
      <w:r>
        <w:rPr>
          <w:rFonts w:ascii="PMingLiU" w:hAnsi="PMingLiU"/>
          <w:w w:val="101"/>
          <w:sz w:val="22"/>
        </w:rPr>
        <w:t>,</w:t>
      </w:r>
      <w:r>
        <w:rPr>
          <w:rFonts w:ascii="PMingLiU" w:hAnsi="PMingLiU"/>
          <w:spacing w:val="-5"/>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5</w:t>
      </w:r>
      <w:r>
        <w:rPr>
          <w:rFonts w:ascii="PMingLiU" w:hAnsi="PMingLiU"/>
          <w:spacing w:val="-2"/>
          <w:w w:val="105"/>
          <w:sz w:val="22"/>
        </w:rPr>
        <w:t>9</w:t>
      </w:r>
      <w:r>
        <w:rPr>
          <w:rFonts w:ascii="PMingLiU" w:hAnsi="PMingLiU"/>
          <w:w w:val="93"/>
          <w:sz w:val="22"/>
        </w:rPr>
        <w:t>)</w:t>
      </w:r>
    </w:p>
    <w:p>
      <w:pPr>
        <w:pStyle w:val="BodyText"/>
        <w:spacing w:before="1"/>
        <w:rPr>
          <w:rFonts w:ascii="PMingLiU"/>
          <w:sz w:val="22"/>
        </w:rPr>
      </w:pPr>
    </w:p>
    <w:p>
      <w:pPr>
        <w:pStyle w:val="BodyText"/>
        <w:spacing w:line="288" w:lineRule="auto"/>
        <w:ind w:left="122" w:right="543"/>
        <w:jc w:val="both"/>
      </w:pPr>
      <w:r>
        <w:rPr/>
        <w:t>Cuando la Universidad no ejerce su papel primario y pasa a ser agregado de escuelas,</w:t>
      </w:r>
      <w:r>
        <w:rPr>
          <w:spacing w:val="-20"/>
        </w:rPr>
        <w:t> </w:t>
      </w:r>
      <w:r>
        <w:rPr/>
        <w:t>entonces</w:t>
      </w:r>
      <w:r>
        <w:rPr>
          <w:spacing w:val="-21"/>
        </w:rPr>
        <w:t> </w:t>
      </w:r>
      <w:r>
        <w:rPr/>
        <w:t>decae,</w:t>
      </w:r>
      <w:r>
        <w:rPr>
          <w:spacing w:val="-19"/>
        </w:rPr>
        <w:t> </w:t>
      </w:r>
      <w:r>
        <w:rPr/>
        <w:t>y</w:t>
      </w:r>
      <w:r>
        <w:rPr>
          <w:spacing w:val="-21"/>
        </w:rPr>
        <w:t> </w:t>
      </w:r>
      <w:r>
        <w:rPr/>
        <w:t>cuando</w:t>
      </w:r>
      <w:r>
        <w:rPr>
          <w:spacing w:val="-20"/>
        </w:rPr>
        <w:t> </w:t>
      </w:r>
      <w:r>
        <w:rPr/>
        <w:t>produce</w:t>
      </w:r>
      <w:r>
        <w:rPr>
          <w:spacing w:val="-20"/>
        </w:rPr>
        <w:t> </w:t>
      </w:r>
      <w:r>
        <w:rPr/>
        <w:t>individuos</w:t>
      </w:r>
      <w:r>
        <w:rPr>
          <w:spacing w:val="-21"/>
        </w:rPr>
        <w:t> </w:t>
      </w:r>
      <w:r>
        <w:rPr/>
        <w:t>que</w:t>
      </w:r>
      <w:r>
        <w:rPr>
          <w:spacing w:val="-20"/>
        </w:rPr>
        <w:t> </w:t>
      </w:r>
      <w:r>
        <w:rPr/>
        <w:t>ejercen</w:t>
      </w:r>
      <w:r>
        <w:rPr>
          <w:spacing w:val="-21"/>
        </w:rPr>
        <w:t> </w:t>
      </w:r>
      <w:r>
        <w:rPr/>
        <w:t>una</w:t>
      </w:r>
      <w:r>
        <w:rPr>
          <w:spacing w:val="-20"/>
        </w:rPr>
        <w:t> </w:t>
      </w:r>
      <w:r>
        <w:rPr/>
        <w:t>profesión intelectual</w:t>
      </w:r>
      <w:r>
        <w:rPr>
          <w:spacing w:val="-15"/>
        </w:rPr>
        <w:t> </w:t>
      </w:r>
      <w:r>
        <w:rPr/>
        <w:t>según</w:t>
      </w:r>
      <w:r>
        <w:rPr>
          <w:spacing w:val="-15"/>
        </w:rPr>
        <w:t> </w:t>
      </w:r>
      <w:r>
        <w:rPr/>
        <w:t>su</w:t>
      </w:r>
      <w:r>
        <w:rPr>
          <w:spacing w:val="-13"/>
        </w:rPr>
        <w:t> </w:t>
      </w:r>
      <w:r>
        <w:rPr/>
        <w:t>modo</w:t>
      </w:r>
      <w:r>
        <w:rPr>
          <w:spacing w:val="-14"/>
        </w:rPr>
        <w:t> </w:t>
      </w:r>
      <w:r>
        <w:rPr/>
        <w:t>de</w:t>
      </w:r>
      <w:r>
        <w:rPr>
          <w:spacing w:val="-13"/>
        </w:rPr>
        <w:t> </w:t>
      </w:r>
      <w:r>
        <w:rPr/>
        <w:t>pensar,</w:t>
      </w:r>
      <w:r>
        <w:rPr>
          <w:spacing w:val="-14"/>
        </w:rPr>
        <w:t> </w:t>
      </w:r>
      <w:r>
        <w:rPr/>
        <w:t>entonces</w:t>
      </w:r>
      <w:r>
        <w:rPr>
          <w:spacing w:val="-11"/>
        </w:rPr>
        <w:t> </w:t>
      </w:r>
      <w:r>
        <w:rPr/>
        <w:t>cumple</w:t>
      </w:r>
      <w:r>
        <w:rPr>
          <w:spacing w:val="-12"/>
        </w:rPr>
        <w:t> </w:t>
      </w:r>
      <w:r>
        <w:rPr/>
        <w:t>su</w:t>
      </w:r>
      <w:r>
        <w:rPr>
          <w:spacing w:val="-13"/>
        </w:rPr>
        <w:t> </w:t>
      </w:r>
      <w:r>
        <w:rPr/>
        <w:t>misión</w:t>
      </w:r>
      <w:r>
        <w:rPr>
          <w:spacing w:val="-9"/>
        </w:rPr>
        <w:t> </w:t>
      </w:r>
      <w:r>
        <w:rPr/>
        <w:t>porque</w:t>
      </w:r>
      <w:r>
        <w:rPr>
          <w:spacing w:val="-14"/>
        </w:rPr>
        <w:t> </w:t>
      </w:r>
      <w:r>
        <w:rPr/>
        <w:t>produce investigadores que permanecen en el movimiento de conocer científica y filosóficamente.</w:t>
      </w:r>
    </w:p>
    <w:p>
      <w:pPr>
        <w:pStyle w:val="BodyText"/>
        <w:spacing w:line="360" w:lineRule="atLeast" w:before="226"/>
        <w:ind w:left="122" w:right="548"/>
        <w:jc w:val="both"/>
      </w:pPr>
      <w:r>
        <w:rPr/>
        <w:t>Respecto a educación-formación, Karl Jaspers dice que se transforma conjuntamente con las formas que adopta la vida histórica de los pueblos. La educación </w:t>
      </w:r>
      <w:r>
        <w:rPr>
          <w:rFonts w:ascii="PMingLiU" w:hAnsi="PMingLiU"/>
          <w:w w:val="90"/>
        </w:rPr>
        <w:t>– </w:t>
      </w:r>
      <w:r>
        <w:rPr/>
        <w:t>dice- conforma al individuo como miembro del todo y el todo es medio de la educación del individuo. Los contenidos de la educación son elegidos, según Jaspers, de acuerdo con las necesidades de cada sociedad. La</w:t>
      </w:r>
    </w:p>
    <w:p>
      <w:pPr>
        <w:pStyle w:val="BodyText"/>
        <w:spacing w:line="288" w:lineRule="auto" w:before="61"/>
        <w:ind w:left="122" w:right="548"/>
        <w:jc w:val="both"/>
      </w:pPr>
      <w:r>
        <w:rPr/>
        <w:t>educación varía de acuerdo con los ideales de formación, las instituciones de enseñanza son ellas mismas una reproducción de la estructura sociológica.</w:t>
      </w:r>
    </w:p>
    <w:p>
      <w:pPr>
        <w:pStyle w:val="BodyText"/>
        <w:spacing w:before="8"/>
        <w:rPr>
          <w:sz w:val="24"/>
        </w:rPr>
      </w:pPr>
    </w:p>
    <w:p>
      <w:pPr>
        <w:pStyle w:val="BodyText"/>
        <w:spacing w:line="288" w:lineRule="auto"/>
        <w:ind w:left="122" w:right="543"/>
        <w:jc w:val="both"/>
      </w:pPr>
      <w:r>
        <w:rPr/>
        <w:t>Para exponer su crítica bipolar del estudiante en la universidad, Jaspers alude a los riesgos que padecen aquellos que tienden a la ociosidad y que no tienen voluntad</w:t>
      </w:r>
      <w:r>
        <w:rPr>
          <w:spacing w:val="-10"/>
        </w:rPr>
        <w:t> </w:t>
      </w:r>
      <w:r>
        <w:rPr/>
        <w:t>de</w:t>
      </w:r>
      <w:r>
        <w:rPr>
          <w:spacing w:val="-10"/>
        </w:rPr>
        <w:t> </w:t>
      </w:r>
      <w:r>
        <w:rPr/>
        <w:t>aprender</w:t>
      </w:r>
      <w:r>
        <w:rPr>
          <w:spacing w:val="-9"/>
        </w:rPr>
        <w:t> </w:t>
      </w:r>
      <w:r>
        <w:rPr/>
        <w:t>o</w:t>
      </w:r>
      <w:r>
        <w:rPr>
          <w:spacing w:val="-13"/>
        </w:rPr>
        <w:t> </w:t>
      </w:r>
      <w:r>
        <w:rPr/>
        <w:t>de</w:t>
      </w:r>
      <w:r>
        <w:rPr>
          <w:spacing w:val="-10"/>
        </w:rPr>
        <w:t> </w:t>
      </w:r>
      <w:r>
        <w:rPr/>
        <w:t>buscar</w:t>
      </w:r>
      <w:r>
        <w:rPr>
          <w:spacing w:val="-11"/>
        </w:rPr>
        <w:t> </w:t>
      </w:r>
      <w:r>
        <w:rPr/>
        <w:t>el</w:t>
      </w:r>
      <w:r>
        <w:rPr>
          <w:spacing w:val="-10"/>
        </w:rPr>
        <w:t> </w:t>
      </w:r>
      <w:r>
        <w:rPr/>
        <w:t>conocimiento,</w:t>
      </w:r>
      <w:r>
        <w:rPr>
          <w:spacing w:val="-9"/>
        </w:rPr>
        <w:t> </w:t>
      </w:r>
      <w:r>
        <w:rPr/>
        <w:t>en</w:t>
      </w:r>
      <w:r>
        <w:rPr>
          <w:spacing w:val="-10"/>
        </w:rPr>
        <w:t> </w:t>
      </w:r>
      <w:r>
        <w:rPr/>
        <w:t>contraste</w:t>
      </w:r>
      <w:r>
        <w:rPr>
          <w:spacing w:val="-9"/>
        </w:rPr>
        <w:t> </w:t>
      </w:r>
      <w:r>
        <w:rPr/>
        <w:t>con</w:t>
      </w:r>
      <w:r>
        <w:rPr>
          <w:spacing w:val="-11"/>
        </w:rPr>
        <w:t> </w:t>
      </w:r>
      <w:r>
        <w:rPr/>
        <w:t>aquellos</w:t>
      </w:r>
      <w:r>
        <w:rPr>
          <w:spacing w:val="-12"/>
        </w:rPr>
        <w:t> </w:t>
      </w:r>
      <w:r>
        <w:rPr/>
        <w:t>que trascienden esa esfera y se convierten en representantes de la ideología y estructura universitaria en un marco de la libertad, de discusión y de comunicación</w:t>
      </w:r>
      <w:r>
        <w:rPr>
          <w:spacing w:val="-28"/>
        </w:rPr>
        <w:t> </w:t>
      </w:r>
      <w:r>
        <w:rPr/>
        <w:t>científica</w:t>
      </w:r>
      <w:r>
        <w:rPr>
          <w:spacing w:val="-27"/>
        </w:rPr>
        <w:t> </w:t>
      </w:r>
      <w:r>
        <w:rPr/>
        <w:t>y</w:t>
      </w:r>
      <w:r>
        <w:rPr>
          <w:spacing w:val="-28"/>
        </w:rPr>
        <w:t> </w:t>
      </w:r>
      <w:r>
        <w:rPr/>
        <w:t>filosófica.</w:t>
      </w:r>
      <w:r>
        <w:rPr>
          <w:spacing w:val="-28"/>
        </w:rPr>
        <w:t> </w:t>
      </w:r>
      <w:r>
        <w:rPr/>
        <w:t>Ello</w:t>
      </w:r>
      <w:r>
        <w:rPr>
          <w:spacing w:val="-28"/>
        </w:rPr>
        <w:t> </w:t>
      </w:r>
      <w:r>
        <w:rPr/>
        <w:t>lo</w:t>
      </w:r>
      <w:r>
        <w:rPr>
          <w:spacing w:val="-28"/>
        </w:rPr>
        <w:t> </w:t>
      </w:r>
      <w:r>
        <w:rPr/>
        <w:t>describe</w:t>
      </w:r>
      <w:r>
        <w:rPr>
          <w:spacing w:val="-28"/>
        </w:rPr>
        <w:t> </w:t>
      </w:r>
      <w:r>
        <w:rPr/>
        <w:t>del</w:t>
      </w:r>
      <w:r>
        <w:rPr>
          <w:spacing w:val="-28"/>
        </w:rPr>
        <w:t> </w:t>
      </w:r>
      <w:r>
        <w:rPr/>
        <w:t>siguiente</w:t>
      </w:r>
      <w:r>
        <w:rPr>
          <w:spacing w:val="-28"/>
        </w:rPr>
        <w:t> </w:t>
      </w:r>
      <w:r>
        <w:rPr/>
        <w:t>modo:</w:t>
      </w:r>
    </w:p>
    <w:p>
      <w:pPr>
        <w:pStyle w:val="BodyText"/>
        <w:spacing w:before="10"/>
        <w:rPr>
          <w:sz w:val="20"/>
        </w:rPr>
      </w:pPr>
    </w:p>
    <w:p>
      <w:pPr>
        <w:spacing w:line="304" w:lineRule="auto" w:before="1"/>
        <w:ind w:left="830" w:right="540" w:firstLine="0"/>
        <w:jc w:val="both"/>
        <w:rPr>
          <w:sz w:val="22"/>
        </w:rPr>
      </w:pPr>
      <w:r>
        <w:rPr>
          <w:rFonts w:ascii="PMingLiU" w:hAnsi="PMingLiU"/>
          <w:w w:val="40"/>
          <w:sz w:val="26"/>
        </w:rPr>
        <w:t>“</w:t>
      </w:r>
      <w:r>
        <w:rPr>
          <w:w w:val="105"/>
          <w:sz w:val="22"/>
        </w:rPr>
        <w:t>De</w:t>
      </w:r>
      <w:r>
        <w:rPr>
          <w:spacing w:val="8"/>
          <w:sz w:val="22"/>
        </w:rPr>
        <w:t> </w:t>
      </w:r>
      <w:r>
        <w:rPr>
          <w:spacing w:val="-1"/>
          <w:w w:val="93"/>
          <w:sz w:val="22"/>
        </w:rPr>
        <w:t>l</w:t>
      </w:r>
      <w:r>
        <w:rPr>
          <w:w w:val="93"/>
          <w:sz w:val="22"/>
        </w:rPr>
        <w:t>a</w:t>
      </w:r>
      <w:r>
        <w:rPr>
          <w:spacing w:val="8"/>
          <w:sz w:val="22"/>
        </w:rPr>
        <w:t> </w:t>
      </w:r>
      <w:r>
        <w:rPr>
          <w:spacing w:val="-1"/>
          <w:w w:val="87"/>
          <w:sz w:val="22"/>
        </w:rPr>
        <w:t>l</w:t>
      </w:r>
      <w:r>
        <w:rPr>
          <w:spacing w:val="-2"/>
          <w:w w:val="87"/>
          <w:sz w:val="22"/>
        </w:rPr>
        <w:t>i</w:t>
      </w:r>
      <w:r>
        <w:rPr>
          <w:spacing w:val="-1"/>
          <w:w w:val="102"/>
          <w:sz w:val="22"/>
        </w:rPr>
        <w:t>b</w:t>
      </w:r>
      <w:r>
        <w:rPr>
          <w:spacing w:val="-2"/>
          <w:w w:val="102"/>
          <w:sz w:val="22"/>
        </w:rPr>
        <w:t>e</w:t>
      </w:r>
      <w:r>
        <w:rPr>
          <w:w w:val="100"/>
          <w:sz w:val="22"/>
        </w:rPr>
        <w:t>rtad</w:t>
      </w:r>
      <w:r>
        <w:rPr>
          <w:spacing w:val="8"/>
          <w:sz w:val="22"/>
        </w:rPr>
        <w:t> </w:t>
      </w:r>
      <w:r>
        <w:rPr>
          <w:w w:val="103"/>
          <w:sz w:val="22"/>
        </w:rPr>
        <w:t>de</w:t>
      </w:r>
      <w:r>
        <w:rPr>
          <w:spacing w:val="7"/>
          <w:sz w:val="22"/>
        </w:rPr>
        <w:t> </w:t>
      </w:r>
      <w:r>
        <w:rPr>
          <w:spacing w:val="-2"/>
          <w:w w:val="101"/>
          <w:sz w:val="22"/>
        </w:rPr>
        <w:t>e</w:t>
      </w:r>
      <w:r>
        <w:rPr>
          <w:w w:val="98"/>
          <w:sz w:val="22"/>
        </w:rPr>
        <w:t>n</w:t>
      </w:r>
      <w:r>
        <w:rPr>
          <w:spacing w:val="1"/>
          <w:w w:val="98"/>
          <w:sz w:val="22"/>
        </w:rPr>
        <w:t>s</w:t>
      </w:r>
      <w:r>
        <w:rPr>
          <w:spacing w:val="-2"/>
          <w:w w:val="101"/>
          <w:sz w:val="22"/>
        </w:rPr>
        <w:t>e</w:t>
      </w:r>
      <w:r>
        <w:rPr>
          <w:w w:val="101"/>
          <w:sz w:val="22"/>
        </w:rPr>
        <w:t>ñar</w:t>
      </w:r>
      <w:r>
        <w:rPr>
          <w:spacing w:val="11"/>
          <w:sz w:val="22"/>
        </w:rPr>
        <w:t> </w:t>
      </w:r>
      <w:r>
        <w:rPr>
          <w:spacing w:val="1"/>
          <w:w w:val="91"/>
          <w:sz w:val="22"/>
        </w:rPr>
        <w:t>s</w:t>
      </w:r>
      <w:r>
        <w:rPr>
          <w:w w:val="97"/>
          <w:sz w:val="22"/>
        </w:rPr>
        <w:t>urge</w:t>
      </w:r>
      <w:r>
        <w:rPr>
          <w:spacing w:val="8"/>
          <w:sz w:val="22"/>
        </w:rPr>
        <w:t> </w:t>
      </w:r>
      <w:r>
        <w:rPr>
          <w:spacing w:val="-1"/>
          <w:w w:val="93"/>
          <w:sz w:val="22"/>
        </w:rPr>
        <w:t>l</w:t>
      </w:r>
      <w:r>
        <w:rPr>
          <w:w w:val="93"/>
          <w:sz w:val="22"/>
        </w:rPr>
        <w:t>a</w:t>
      </w:r>
      <w:r>
        <w:rPr>
          <w:spacing w:val="8"/>
          <w:sz w:val="22"/>
        </w:rPr>
        <w:t> </w:t>
      </w:r>
      <w:r>
        <w:rPr>
          <w:spacing w:val="-1"/>
          <w:w w:val="87"/>
          <w:sz w:val="22"/>
        </w:rPr>
        <w:t>l</w:t>
      </w:r>
      <w:r>
        <w:rPr>
          <w:spacing w:val="-2"/>
          <w:w w:val="87"/>
          <w:sz w:val="22"/>
        </w:rPr>
        <w:t>i</w:t>
      </w:r>
      <w:r>
        <w:rPr>
          <w:spacing w:val="-1"/>
          <w:w w:val="102"/>
          <w:sz w:val="22"/>
        </w:rPr>
        <w:t>b</w:t>
      </w:r>
      <w:r>
        <w:rPr>
          <w:spacing w:val="-2"/>
          <w:w w:val="102"/>
          <w:sz w:val="22"/>
        </w:rPr>
        <w:t>e</w:t>
      </w:r>
      <w:r>
        <w:rPr>
          <w:w w:val="100"/>
          <w:sz w:val="22"/>
        </w:rPr>
        <w:t>rtad</w:t>
      </w:r>
      <w:r>
        <w:rPr>
          <w:spacing w:val="8"/>
          <w:sz w:val="22"/>
        </w:rPr>
        <w:t> </w:t>
      </w:r>
      <w:r>
        <w:rPr>
          <w:w w:val="103"/>
          <w:sz w:val="22"/>
        </w:rPr>
        <w:t>de</w:t>
      </w:r>
      <w:r>
        <w:rPr>
          <w:spacing w:val="7"/>
          <w:sz w:val="22"/>
        </w:rPr>
        <w:t> </w:t>
      </w:r>
      <w:r>
        <w:rPr>
          <w:spacing w:val="-1"/>
          <w:w w:val="96"/>
          <w:sz w:val="22"/>
        </w:rPr>
        <w:t>a</w:t>
      </w:r>
      <w:r>
        <w:rPr>
          <w:w w:val="103"/>
          <w:sz w:val="22"/>
        </w:rPr>
        <w:t>pr</w:t>
      </w:r>
      <w:r>
        <w:rPr>
          <w:spacing w:val="-2"/>
          <w:w w:val="103"/>
          <w:sz w:val="22"/>
        </w:rPr>
        <w:t>e</w:t>
      </w:r>
      <w:r>
        <w:rPr>
          <w:w w:val="103"/>
          <w:sz w:val="22"/>
        </w:rPr>
        <w:t>nde</w:t>
      </w:r>
      <w:r>
        <w:rPr>
          <w:w w:val="100"/>
          <w:sz w:val="22"/>
        </w:rPr>
        <w:t>r,</w:t>
      </w:r>
      <w:r>
        <w:rPr>
          <w:spacing w:val="9"/>
          <w:sz w:val="22"/>
        </w:rPr>
        <w:t> </w:t>
      </w:r>
      <w:r>
        <w:rPr>
          <w:spacing w:val="-2"/>
          <w:w w:val="101"/>
          <w:sz w:val="22"/>
        </w:rPr>
        <w:t>e</w:t>
      </w:r>
      <w:r>
        <w:rPr>
          <w:w w:val="87"/>
          <w:sz w:val="22"/>
        </w:rPr>
        <w:t>l</w:t>
      </w:r>
      <w:r>
        <w:rPr>
          <w:spacing w:val="9"/>
          <w:sz w:val="22"/>
        </w:rPr>
        <w:t> </w:t>
      </w:r>
      <w:r>
        <w:rPr>
          <w:spacing w:val="-2"/>
          <w:w w:val="101"/>
          <w:sz w:val="22"/>
        </w:rPr>
        <w:t>e</w:t>
      </w:r>
      <w:r>
        <w:rPr>
          <w:spacing w:val="1"/>
          <w:w w:val="91"/>
          <w:sz w:val="22"/>
        </w:rPr>
        <w:t>s</w:t>
      </w:r>
      <w:r>
        <w:rPr>
          <w:spacing w:val="-1"/>
          <w:w w:val="99"/>
          <w:sz w:val="22"/>
        </w:rPr>
        <w:t>tudi</w:t>
      </w:r>
      <w:r>
        <w:rPr>
          <w:spacing w:val="-1"/>
          <w:w w:val="96"/>
          <w:sz w:val="22"/>
        </w:rPr>
        <w:t>a</w:t>
      </w:r>
      <w:r>
        <w:rPr>
          <w:w w:val="101"/>
          <w:sz w:val="22"/>
        </w:rPr>
        <w:t>nte</w:t>
      </w:r>
      <w:r>
        <w:rPr>
          <w:spacing w:val="8"/>
          <w:sz w:val="22"/>
        </w:rPr>
        <w:t> </w:t>
      </w:r>
      <w:r>
        <w:rPr>
          <w:spacing w:val="-1"/>
          <w:w w:val="95"/>
          <w:sz w:val="22"/>
        </w:rPr>
        <w:t>ti</w:t>
      </w:r>
      <w:r>
        <w:rPr>
          <w:spacing w:val="-2"/>
          <w:w w:val="95"/>
          <w:sz w:val="22"/>
        </w:rPr>
        <w:t>e</w:t>
      </w:r>
      <w:r>
        <w:rPr>
          <w:w w:val="103"/>
          <w:sz w:val="22"/>
        </w:rPr>
        <w:t>ne</w:t>
      </w:r>
      <w:r>
        <w:rPr>
          <w:spacing w:val="8"/>
          <w:sz w:val="22"/>
        </w:rPr>
        <w:t> </w:t>
      </w:r>
      <w:r>
        <w:rPr>
          <w:spacing w:val="-1"/>
          <w:w w:val="93"/>
          <w:sz w:val="22"/>
        </w:rPr>
        <w:t>l</w:t>
      </w:r>
      <w:r>
        <w:rPr>
          <w:w w:val="93"/>
          <w:sz w:val="22"/>
        </w:rPr>
        <w:t>a</w:t>
      </w:r>
      <w:r>
        <w:rPr>
          <w:spacing w:val="8"/>
          <w:sz w:val="22"/>
        </w:rPr>
        <w:t> </w:t>
      </w:r>
      <w:r>
        <w:rPr>
          <w:spacing w:val="-1"/>
          <w:w w:val="87"/>
          <w:sz w:val="22"/>
        </w:rPr>
        <w:t>l</w:t>
      </w:r>
      <w:r>
        <w:rPr>
          <w:spacing w:val="-2"/>
          <w:w w:val="87"/>
          <w:sz w:val="22"/>
        </w:rPr>
        <w:t>i</w:t>
      </w:r>
      <w:r>
        <w:rPr>
          <w:spacing w:val="-1"/>
          <w:w w:val="102"/>
          <w:sz w:val="22"/>
        </w:rPr>
        <w:t>b</w:t>
      </w:r>
      <w:r>
        <w:rPr>
          <w:spacing w:val="-2"/>
          <w:w w:val="102"/>
          <w:sz w:val="22"/>
        </w:rPr>
        <w:t>e</w:t>
      </w:r>
      <w:r>
        <w:rPr>
          <w:spacing w:val="2"/>
          <w:w w:val="104"/>
          <w:sz w:val="22"/>
        </w:rPr>
        <w:t>r</w:t>
      </w:r>
      <w:r>
        <w:rPr>
          <w:spacing w:val="-1"/>
          <w:w w:val="99"/>
          <w:sz w:val="22"/>
        </w:rPr>
        <w:t>tad </w:t>
      </w:r>
      <w:r>
        <w:rPr>
          <w:sz w:val="22"/>
        </w:rPr>
        <w:t>de</w:t>
      </w:r>
      <w:r>
        <w:rPr>
          <w:spacing w:val="-29"/>
          <w:sz w:val="22"/>
        </w:rPr>
        <w:t> </w:t>
      </w:r>
      <w:r>
        <w:rPr>
          <w:sz w:val="22"/>
        </w:rPr>
        <w:t>pervertirse</w:t>
      </w:r>
      <w:r>
        <w:rPr>
          <w:spacing w:val="-29"/>
          <w:sz w:val="22"/>
        </w:rPr>
        <w:t> </w:t>
      </w:r>
      <w:r>
        <w:rPr>
          <w:sz w:val="22"/>
        </w:rPr>
        <w:t>y</w:t>
      </w:r>
      <w:r>
        <w:rPr>
          <w:spacing w:val="-29"/>
          <w:sz w:val="22"/>
        </w:rPr>
        <w:t> </w:t>
      </w:r>
      <w:r>
        <w:rPr>
          <w:sz w:val="22"/>
        </w:rPr>
        <w:t>por</w:t>
      </w:r>
      <w:r>
        <w:rPr>
          <w:spacing w:val="-28"/>
          <w:sz w:val="22"/>
        </w:rPr>
        <w:t> </w:t>
      </w:r>
      <w:r>
        <w:rPr>
          <w:sz w:val="22"/>
        </w:rPr>
        <w:t>ello</w:t>
      </w:r>
      <w:r>
        <w:rPr>
          <w:spacing w:val="-28"/>
          <w:sz w:val="22"/>
        </w:rPr>
        <w:t> </w:t>
      </w:r>
      <w:r>
        <w:rPr>
          <w:sz w:val="22"/>
        </w:rPr>
        <w:t>se</w:t>
      </w:r>
      <w:r>
        <w:rPr>
          <w:spacing w:val="-27"/>
          <w:sz w:val="22"/>
        </w:rPr>
        <w:t> </w:t>
      </w:r>
      <w:r>
        <w:rPr>
          <w:sz w:val="22"/>
        </w:rPr>
        <w:t>ha</w:t>
      </w:r>
      <w:r>
        <w:rPr>
          <w:spacing w:val="-29"/>
          <w:sz w:val="22"/>
        </w:rPr>
        <w:t> </w:t>
      </w:r>
      <w:r>
        <w:rPr>
          <w:sz w:val="22"/>
        </w:rPr>
        <w:t>dicho</w:t>
      </w:r>
      <w:r>
        <w:rPr>
          <w:spacing w:val="-27"/>
          <w:sz w:val="22"/>
        </w:rPr>
        <w:t> </w:t>
      </w:r>
      <w:r>
        <w:rPr>
          <w:i/>
          <w:sz w:val="23"/>
        </w:rPr>
        <w:t>hay</w:t>
      </w:r>
      <w:r>
        <w:rPr>
          <w:i/>
          <w:spacing w:val="-31"/>
          <w:sz w:val="23"/>
        </w:rPr>
        <w:t> </w:t>
      </w:r>
      <w:r>
        <w:rPr>
          <w:i/>
          <w:sz w:val="23"/>
        </w:rPr>
        <w:t>que</w:t>
      </w:r>
      <w:r>
        <w:rPr>
          <w:i/>
          <w:spacing w:val="-31"/>
          <w:sz w:val="23"/>
        </w:rPr>
        <w:t> </w:t>
      </w:r>
      <w:r>
        <w:rPr>
          <w:i/>
          <w:sz w:val="23"/>
        </w:rPr>
        <w:t>arriesgar</w:t>
      </w:r>
      <w:r>
        <w:rPr>
          <w:i/>
          <w:spacing w:val="-31"/>
          <w:sz w:val="23"/>
        </w:rPr>
        <w:t> </w:t>
      </w:r>
      <w:r>
        <w:rPr>
          <w:i/>
          <w:sz w:val="23"/>
        </w:rPr>
        <w:t>jóvenes</w:t>
      </w:r>
      <w:r>
        <w:rPr>
          <w:i/>
          <w:spacing w:val="-30"/>
          <w:sz w:val="23"/>
        </w:rPr>
        <w:t> </w:t>
      </w:r>
      <w:r>
        <w:rPr>
          <w:i/>
          <w:sz w:val="23"/>
        </w:rPr>
        <w:t>si</w:t>
      </w:r>
      <w:r>
        <w:rPr>
          <w:i/>
          <w:spacing w:val="-31"/>
          <w:sz w:val="23"/>
        </w:rPr>
        <w:t> </w:t>
      </w:r>
      <w:r>
        <w:rPr>
          <w:i/>
          <w:sz w:val="23"/>
        </w:rPr>
        <w:t>han</w:t>
      </w:r>
      <w:r>
        <w:rPr>
          <w:i/>
          <w:spacing w:val="-31"/>
          <w:sz w:val="23"/>
        </w:rPr>
        <w:t> </w:t>
      </w:r>
      <w:r>
        <w:rPr>
          <w:i/>
          <w:sz w:val="23"/>
        </w:rPr>
        <w:t>de</w:t>
      </w:r>
      <w:r>
        <w:rPr>
          <w:i/>
          <w:spacing w:val="-32"/>
          <w:sz w:val="23"/>
        </w:rPr>
        <w:t> </w:t>
      </w:r>
      <w:r>
        <w:rPr>
          <w:i/>
          <w:sz w:val="23"/>
        </w:rPr>
        <w:t>surgir</w:t>
      </w:r>
      <w:r>
        <w:rPr>
          <w:i/>
          <w:spacing w:val="-31"/>
          <w:sz w:val="23"/>
        </w:rPr>
        <w:t> </w:t>
      </w:r>
      <w:r>
        <w:rPr>
          <w:i/>
          <w:sz w:val="23"/>
        </w:rPr>
        <w:t>hombres</w:t>
      </w:r>
      <w:r>
        <w:rPr>
          <w:sz w:val="22"/>
        </w:rPr>
        <w:t>.</w:t>
      </w:r>
    </w:p>
    <w:p>
      <w:pPr>
        <w:spacing w:after="0" w:line="304" w:lineRule="auto"/>
        <w:jc w:val="both"/>
        <w:rPr>
          <w:sz w:val="22"/>
        </w:rPr>
        <w:sectPr>
          <w:footerReference w:type="default" r:id="rId67"/>
          <w:footerReference w:type="even" r:id="rId68"/>
          <w:pgSz w:w="12250" w:h="15850"/>
          <w:pgMar w:footer="756" w:header="729" w:top="960" w:bottom="940" w:left="1580" w:right="1720"/>
        </w:sectPr>
      </w:pPr>
    </w:p>
    <w:p>
      <w:pPr>
        <w:pStyle w:val="BodyText"/>
        <w:rPr>
          <w:sz w:val="20"/>
        </w:rPr>
      </w:pPr>
    </w:p>
    <w:p>
      <w:pPr>
        <w:pStyle w:val="BodyText"/>
        <w:rPr>
          <w:sz w:val="20"/>
        </w:rPr>
      </w:pPr>
    </w:p>
    <w:p>
      <w:pPr>
        <w:spacing w:line="302" w:lineRule="auto" w:before="182"/>
        <w:ind w:left="1256" w:right="140" w:firstLine="0"/>
        <w:jc w:val="both"/>
        <w:rPr>
          <w:rFonts w:ascii="PMingLiU" w:hAnsi="PMingLiU"/>
          <w:sz w:val="22"/>
        </w:rPr>
      </w:pPr>
      <w:r>
        <w:rPr>
          <w:sz w:val="22"/>
        </w:rPr>
        <w:t>La ciencia reúne hombres que conocen científicamente y viven espiritualmente </w:t>
      </w:r>
      <w:r>
        <w:rPr>
          <w:rFonts w:ascii="PMingLiU" w:hAnsi="PMingLiU"/>
          <w:w w:val="95"/>
          <w:sz w:val="22"/>
        </w:rPr>
        <w:t>“(Jaspers, 1959).</w:t>
      </w:r>
    </w:p>
    <w:p>
      <w:pPr>
        <w:pStyle w:val="BodyText"/>
        <w:spacing w:before="9"/>
        <w:rPr>
          <w:rFonts w:ascii="PMingLiU"/>
          <w:sz w:val="22"/>
        </w:rPr>
      </w:pPr>
    </w:p>
    <w:p>
      <w:pPr>
        <w:pStyle w:val="BodyText"/>
        <w:spacing w:line="288" w:lineRule="auto"/>
        <w:ind w:left="548" w:right="139"/>
        <w:jc w:val="both"/>
      </w:pPr>
      <w:r>
        <w:rPr/>
        <w:t>Así, la Universidad cumple con sus tareas: investigación-enseñanza-educación- comunicación, dentro del marco de su institución, para ello necesita edificios, materiales, libros, institutos y el orden de una administración, pero sobre todo necesita la distribución de derechos y obligaciones entre sus miembros.</w:t>
      </w:r>
    </w:p>
    <w:p>
      <w:pPr>
        <w:pStyle w:val="BodyText"/>
        <w:spacing w:before="10"/>
        <w:rPr>
          <w:sz w:val="24"/>
        </w:rPr>
      </w:pPr>
    </w:p>
    <w:p>
      <w:pPr>
        <w:pStyle w:val="BodyText"/>
        <w:spacing w:line="288" w:lineRule="auto"/>
        <w:ind w:left="548" w:right="139"/>
        <w:jc w:val="both"/>
      </w:pPr>
      <w:r>
        <w:rPr/>
        <w:t>El estudiante y el profesor no deben considerar a la Universidad como una fortuita</w:t>
      </w:r>
      <w:r>
        <w:rPr>
          <w:spacing w:val="-19"/>
        </w:rPr>
        <w:t> </w:t>
      </w:r>
      <w:r>
        <w:rPr/>
        <w:t>institución</w:t>
      </w:r>
      <w:r>
        <w:rPr>
          <w:spacing w:val="-19"/>
        </w:rPr>
        <w:t> </w:t>
      </w:r>
      <w:r>
        <w:rPr/>
        <w:t>estatal,</w:t>
      </w:r>
      <w:r>
        <w:rPr>
          <w:spacing w:val="-19"/>
        </w:rPr>
        <w:t> </w:t>
      </w:r>
      <w:r>
        <w:rPr/>
        <w:t>ni</w:t>
      </w:r>
      <w:r>
        <w:rPr>
          <w:spacing w:val="-19"/>
        </w:rPr>
        <w:t> </w:t>
      </w:r>
      <w:r>
        <w:rPr/>
        <w:t>como</w:t>
      </w:r>
      <w:r>
        <w:rPr>
          <w:spacing w:val="-19"/>
        </w:rPr>
        <w:t> </w:t>
      </w:r>
      <w:r>
        <w:rPr/>
        <w:t>un</w:t>
      </w:r>
      <w:r>
        <w:rPr>
          <w:spacing w:val="-18"/>
        </w:rPr>
        <w:t> </w:t>
      </w:r>
      <w:r>
        <w:rPr/>
        <w:t>mero</w:t>
      </w:r>
      <w:r>
        <w:rPr>
          <w:spacing w:val="-16"/>
        </w:rPr>
        <w:t> </w:t>
      </w:r>
      <w:r>
        <w:rPr/>
        <w:t>colegio,</w:t>
      </w:r>
      <w:r>
        <w:rPr>
          <w:spacing w:val="-18"/>
        </w:rPr>
        <w:t> </w:t>
      </w:r>
      <w:r>
        <w:rPr/>
        <w:t>ni</w:t>
      </w:r>
      <w:r>
        <w:rPr>
          <w:spacing w:val="-19"/>
        </w:rPr>
        <w:t> </w:t>
      </w:r>
      <w:r>
        <w:rPr/>
        <w:t>como</w:t>
      </w:r>
      <w:r>
        <w:rPr>
          <w:spacing w:val="-19"/>
        </w:rPr>
        <w:t> </w:t>
      </w:r>
      <w:r>
        <w:rPr/>
        <w:t>una</w:t>
      </w:r>
      <w:r>
        <w:rPr>
          <w:spacing w:val="-19"/>
        </w:rPr>
        <w:t> </w:t>
      </w:r>
      <w:r>
        <w:rPr/>
        <w:t>maquinaria</w:t>
      </w:r>
      <w:r>
        <w:rPr>
          <w:spacing w:val="-19"/>
        </w:rPr>
        <w:t> </w:t>
      </w:r>
      <w:r>
        <w:rPr/>
        <w:t>que reparte</w:t>
      </w:r>
      <w:r>
        <w:rPr>
          <w:spacing w:val="-22"/>
        </w:rPr>
        <w:t> </w:t>
      </w:r>
      <w:r>
        <w:rPr/>
        <w:t>privilegios,</w:t>
      </w:r>
      <w:r>
        <w:rPr>
          <w:spacing w:val="-21"/>
        </w:rPr>
        <w:t> </w:t>
      </w:r>
      <w:r>
        <w:rPr/>
        <w:t>sino</w:t>
      </w:r>
      <w:r>
        <w:rPr>
          <w:spacing w:val="-20"/>
        </w:rPr>
        <w:t> </w:t>
      </w:r>
      <w:r>
        <w:rPr/>
        <w:t>que</w:t>
      </w:r>
      <w:r>
        <w:rPr>
          <w:spacing w:val="-21"/>
        </w:rPr>
        <w:t> </w:t>
      </w:r>
      <w:r>
        <w:rPr/>
        <w:t>deben</w:t>
      </w:r>
      <w:r>
        <w:rPr>
          <w:spacing w:val="-21"/>
        </w:rPr>
        <w:t> </w:t>
      </w:r>
      <w:r>
        <w:rPr/>
        <w:t>llegar</w:t>
      </w:r>
      <w:r>
        <w:rPr>
          <w:spacing w:val="-21"/>
        </w:rPr>
        <w:t> </w:t>
      </w:r>
      <w:r>
        <w:rPr/>
        <w:t>a</w:t>
      </w:r>
      <w:r>
        <w:rPr>
          <w:spacing w:val="-21"/>
        </w:rPr>
        <w:t> </w:t>
      </w:r>
      <w:r>
        <w:rPr/>
        <w:t>participar</w:t>
      </w:r>
      <w:r>
        <w:rPr>
          <w:spacing w:val="-20"/>
        </w:rPr>
        <w:t> </w:t>
      </w:r>
      <w:r>
        <w:rPr/>
        <w:t>en</w:t>
      </w:r>
      <w:r>
        <w:rPr>
          <w:spacing w:val="-21"/>
        </w:rPr>
        <w:t> </w:t>
      </w:r>
      <w:r>
        <w:rPr/>
        <w:t>la</w:t>
      </w:r>
      <w:r>
        <w:rPr>
          <w:spacing w:val="-21"/>
        </w:rPr>
        <w:t> </w:t>
      </w:r>
      <w:r>
        <w:rPr/>
        <w:t>idea</w:t>
      </w:r>
      <w:r>
        <w:rPr>
          <w:spacing w:val="-21"/>
        </w:rPr>
        <w:t> </w:t>
      </w:r>
      <w:r>
        <w:rPr/>
        <w:t>de</w:t>
      </w:r>
      <w:r>
        <w:rPr>
          <w:spacing w:val="-22"/>
        </w:rPr>
        <w:t> </w:t>
      </w:r>
      <w:r>
        <w:rPr/>
        <w:t>la</w:t>
      </w:r>
      <w:r>
        <w:rPr>
          <w:spacing w:val="-21"/>
        </w:rPr>
        <w:t> </w:t>
      </w:r>
      <w:r>
        <w:rPr/>
        <w:t>Universidad. La</w:t>
      </w:r>
      <w:r>
        <w:rPr>
          <w:spacing w:val="-17"/>
        </w:rPr>
        <w:t> </w:t>
      </w:r>
      <w:r>
        <w:rPr/>
        <w:t>vida</w:t>
      </w:r>
      <w:r>
        <w:rPr>
          <w:spacing w:val="-17"/>
        </w:rPr>
        <w:t> </w:t>
      </w:r>
      <w:r>
        <w:rPr/>
        <w:t>de</w:t>
      </w:r>
      <w:r>
        <w:rPr>
          <w:spacing w:val="-17"/>
        </w:rPr>
        <w:t> </w:t>
      </w:r>
      <w:r>
        <w:rPr/>
        <w:t>la</w:t>
      </w:r>
      <w:r>
        <w:rPr>
          <w:spacing w:val="-17"/>
        </w:rPr>
        <w:t> </w:t>
      </w:r>
      <w:r>
        <w:rPr/>
        <w:t>Universidad</w:t>
      </w:r>
      <w:r>
        <w:rPr>
          <w:spacing w:val="-17"/>
        </w:rPr>
        <w:t> </w:t>
      </w:r>
      <w:r>
        <w:rPr/>
        <w:t>en</w:t>
      </w:r>
      <w:r>
        <w:rPr>
          <w:spacing w:val="-17"/>
        </w:rPr>
        <w:t> </w:t>
      </w:r>
      <w:r>
        <w:rPr/>
        <w:t>conjunto,</w:t>
      </w:r>
      <w:r>
        <w:rPr>
          <w:spacing w:val="-17"/>
        </w:rPr>
        <w:t> </w:t>
      </w:r>
      <w:r>
        <w:rPr/>
        <w:t>según</w:t>
      </w:r>
      <w:r>
        <w:rPr>
          <w:spacing w:val="-17"/>
        </w:rPr>
        <w:t> </w:t>
      </w:r>
      <w:r>
        <w:rPr/>
        <w:t>Jaspers,</w:t>
      </w:r>
      <w:r>
        <w:rPr>
          <w:spacing w:val="-17"/>
        </w:rPr>
        <w:t> </w:t>
      </w:r>
      <w:r>
        <w:rPr/>
        <w:t>depende</w:t>
      </w:r>
      <w:r>
        <w:rPr>
          <w:spacing w:val="-17"/>
        </w:rPr>
        <w:t> </w:t>
      </w:r>
      <w:r>
        <w:rPr/>
        <w:t>de</w:t>
      </w:r>
      <w:r>
        <w:rPr>
          <w:spacing w:val="-17"/>
        </w:rPr>
        <w:t> </w:t>
      </w:r>
      <w:r>
        <w:rPr/>
        <w:t>la</w:t>
      </w:r>
      <w:r>
        <w:rPr>
          <w:spacing w:val="-17"/>
        </w:rPr>
        <w:t> </w:t>
      </w:r>
      <w:r>
        <w:rPr/>
        <w:t>índole</w:t>
      </w:r>
      <w:r>
        <w:rPr>
          <w:spacing w:val="-17"/>
        </w:rPr>
        <w:t> </w:t>
      </w:r>
      <w:r>
        <w:rPr/>
        <w:t>de</w:t>
      </w:r>
      <w:r>
        <w:rPr>
          <w:spacing w:val="-17"/>
        </w:rPr>
        <w:t> </w:t>
      </w:r>
      <w:r>
        <w:rPr/>
        <w:t>los hombres que en ella son nombrados. No menos que los profesores, depende la vida</w:t>
      </w:r>
      <w:r>
        <w:rPr>
          <w:spacing w:val="-15"/>
        </w:rPr>
        <w:t> </w:t>
      </w:r>
      <w:r>
        <w:rPr/>
        <w:t>de</w:t>
      </w:r>
      <w:r>
        <w:rPr>
          <w:spacing w:val="-14"/>
        </w:rPr>
        <w:t> </w:t>
      </w:r>
      <w:r>
        <w:rPr/>
        <w:t>la</w:t>
      </w:r>
      <w:r>
        <w:rPr>
          <w:spacing w:val="-15"/>
        </w:rPr>
        <w:t> </w:t>
      </w:r>
      <w:r>
        <w:rPr/>
        <w:t>Universidad</w:t>
      </w:r>
      <w:r>
        <w:rPr>
          <w:spacing w:val="-15"/>
        </w:rPr>
        <w:t> </w:t>
      </w:r>
      <w:r>
        <w:rPr/>
        <w:t>de</w:t>
      </w:r>
      <w:r>
        <w:rPr>
          <w:spacing w:val="-15"/>
        </w:rPr>
        <w:t> </w:t>
      </w:r>
      <w:r>
        <w:rPr/>
        <w:t>la</w:t>
      </w:r>
      <w:r>
        <w:rPr>
          <w:spacing w:val="-15"/>
        </w:rPr>
        <w:t> </w:t>
      </w:r>
      <w:r>
        <w:rPr/>
        <w:t>índole</w:t>
      </w:r>
      <w:r>
        <w:rPr>
          <w:spacing w:val="-15"/>
        </w:rPr>
        <w:t> </w:t>
      </w:r>
      <w:r>
        <w:rPr/>
        <w:t>de</w:t>
      </w:r>
      <w:r>
        <w:rPr>
          <w:spacing w:val="-15"/>
        </w:rPr>
        <w:t> </w:t>
      </w:r>
      <w:r>
        <w:rPr/>
        <w:t>los</w:t>
      </w:r>
      <w:r>
        <w:rPr>
          <w:spacing w:val="-14"/>
        </w:rPr>
        <w:t> </w:t>
      </w:r>
      <w:r>
        <w:rPr/>
        <w:t>estudiantes.</w:t>
      </w:r>
    </w:p>
    <w:p>
      <w:pPr>
        <w:pStyle w:val="BodyText"/>
        <w:spacing w:before="1"/>
        <w:rPr>
          <w:sz w:val="24"/>
        </w:rPr>
      </w:pPr>
    </w:p>
    <w:p>
      <w:pPr>
        <w:pStyle w:val="BodyText"/>
        <w:spacing w:line="288" w:lineRule="auto"/>
        <w:ind w:left="548" w:right="138"/>
        <w:jc w:val="both"/>
      </w:pPr>
      <w:r>
        <w:rPr/>
        <w:t>Finalmente,</w:t>
      </w:r>
      <w:r>
        <w:rPr>
          <w:spacing w:val="-13"/>
        </w:rPr>
        <w:t> </w:t>
      </w:r>
      <w:r>
        <w:rPr/>
        <w:t>en</w:t>
      </w:r>
      <w:r>
        <w:rPr>
          <w:spacing w:val="-13"/>
        </w:rPr>
        <w:t> </w:t>
      </w:r>
      <w:r>
        <w:rPr/>
        <w:t>el</w:t>
      </w:r>
      <w:r>
        <w:rPr>
          <w:spacing w:val="-13"/>
        </w:rPr>
        <w:t> </w:t>
      </w:r>
      <w:r>
        <w:rPr/>
        <w:t>tercer</w:t>
      </w:r>
      <w:r>
        <w:rPr>
          <w:spacing w:val="-12"/>
        </w:rPr>
        <w:t> </w:t>
      </w:r>
      <w:r>
        <w:rPr/>
        <w:t>apartado</w:t>
      </w:r>
      <w:r>
        <w:rPr>
          <w:spacing w:val="-12"/>
        </w:rPr>
        <w:t> </w:t>
      </w:r>
      <w:r>
        <w:rPr/>
        <w:t>relacionado</w:t>
      </w:r>
      <w:r>
        <w:rPr>
          <w:spacing w:val="-13"/>
        </w:rPr>
        <w:t> </w:t>
      </w:r>
      <w:r>
        <w:rPr/>
        <w:t>con</w:t>
      </w:r>
      <w:r>
        <w:rPr>
          <w:spacing w:val="-14"/>
        </w:rPr>
        <w:t> </w:t>
      </w:r>
      <w:r>
        <w:rPr/>
        <w:t>los</w:t>
      </w:r>
      <w:r>
        <w:rPr>
          <w:spacing w:val="-9"/>
        </w:rPr>
        <w:t> </w:t>
      </w:r>
      <w:r>
        <w:rPr>
          <w:i/>
          <w:sz w:val="27"/>
        </w:rPr>
        <w:t>supuestos</w:t>
      </w:r>
      <w:r>
        <w:rPr>
          <w:i/>
          <w:spacing w:val="-16"/>
          <w:sz w:val="27"/>
        </w:rPr>
        <w:t> </w:t>
      </w:r>
      <w:r>
        <w:rPr>
          <w:i/>
          <w:sz w:val="27"/>
        </w:rPr>
        <w:t>de</w:t>
      </w:r>
      <w:r>
        <w:rPr>
          <w:i/>
          <w:spacing w:val="-15"/>
          <w:sz w:val="27"/>
        </w:rPr>
        <w:t> </w:t>
      </w:r>
      <w:r>
        <w:rPr>
          <w:i/>
          <w:sz w:val="27"/>
        </w:rPr>
        <w:t>existencia</w:t>
      </w:r>
      <w:r>
        <w:rPr>
          <w:i/>
          <w:spacing w:val="-15"/>
          <w:sz w:val="27"/>
        </w:rPr>
        <w:t> </w:t>
      </w:r>
      <w:r>
        <w:rPr/>
        <w:t>de la Universidad, Jaspers expone las condiciones que deben reunir los seleccionados</w:t>
      </w:r>
      <w:r>
        <w:rPr>
          <w:spacing w:val="-32"/>
        </w:rPr>
        <w:t> </w:t>
      </w:r>
      <w:r>
        <w:rPr/>
        <w:t>a</w:t>
      </w:r>
      <w:r>
        <w:rPr>
          <w:spacing w:val="-31"/>
        </w:rPr>
        <w:t> </w:t>
      </w:r>
      <w:r>
        <w:rPr/>
        <w:t>incursionar</w:t>
      </w:r>
      <w:r>
        <w:rPr>
          <w:spacing w:val="-32"/>
        </w:rPr>
        <w:t> </w:t>
      </w:r>
      <w:r>
        <w:rPr/>
        <w:t>en</w:t>
      </w:r>
      <w:r>
        <w:rPr>
          <w:spacing w:val="-31"/>
        </w:rPr>
        <w:t> </w:t>
      </w:r>
      <w:r>
        <w:rPr/>
        <w:t>ella</w:t>
      </w:r>
      <w:r>
        <w:rPr>
          <w:spacing w:val="-32"/>
        </w:rPr>
        <w:t> </w:t>
      </w:r>
      <w:r>
        <w:rPr/>
        <w:t>según</w:t>
      </w:r>
      <w:r>
        <w:rPr>
          <w:spacing w:val="-32"/>
        </w:rPr>
        <w:t> </w:t>
      </w:r>
      <w:r>
        <w:rPr/>
        <w:t>los</w:t>
      </w:r>
      <w:r>
        <w:rPr>
          <w:spacing w:val="-32"/>
        </w:rPr>
        <w:t> </w:t>
      </w:r>
      <w:r>
        <w:rPr/>
        <w:t>altos</w:t>
      </w:r>
      <w:r>
        <w:rPr>
          <w:spacing w:val="-33"/>
        </w:rPr>
        <w:t> </w:t>
      </w:r>
      <w:r>
        <w:rPr/>
        <w:t>principios</w:t>
      </w:r>
      <w:r>
        <w:rPr>
          <w:spacing w:val="-33"/>
        </w:rPr>
        <w:t> </w:t>
      </w:r>
      <w:r>
        <w:rPr/>
        <w:t>y</w:t>
      </w:r>
      <w:r>
        <w:rPr>
          <w:spacing w:val="-30"/>
        </w:rPr>
        <w:t> </w:t>
      </w:r>
      <w:r>
        <w:rPr/>
        <w:t>metas</w:t>
      </w:r>
      <w:r>
        <w:rPr>
          <w:spacing w:val="-31"/>
        </w:rPr>
        <w:t> </w:t>
      </w:r>
      <w:r>
        <w:rPr/>
        <w:t>que</w:t>
      </w:r>
      <w:r>
        <w:rPr>
          <w:spacing w:val="-31"/>
        </w:rPr>
        <w:t> </w:t>
      </w:r>
      <w:r>
        <w:rPr/>
        <w:t>persigue, entonces alude a la selección que deben superar aquellos que aspiren a ser parte de ella. Después se menciona el papel fundamental que juegan el Estado y la sociedad;</w:t>
      </w:r>
      <w:r>
        <w:rPr>
          <w:spacing w:val="-33"/>
        </w:rPr>
        <w:t> </w:t>
      </w:r>
      <w:r>
        <w:rPr/>
        <w:t>Jaspers</w:t>
      </w:r>
      <w:r>
        <w:rPr>
          <w:spacing w:val="-33"/>
        </w:rPr>
        <w:t> </w:t>
      </w:r>
      <w:r>
        <w:rPr/>
        <w:t>dice</w:t>
      </w:r>
    </w:p>
    <w:p>
      <w:pPr>
        <w:pStyle w:val="BodyText"/>
        <w:spacing w:before="6"/>
        <w:rPr>
          <w:sz w:val="24"/>
        </w:rPr>
      </w:pPr>
    </w:p>
    <w:p>
      <w:pPr>
        <w:spacing w:line="316" w:lineRule="auto" w:before="1"/>
        <w:ind w:left="1256" w:right="139" w:firstLine="0"/>
        <w:jc w:val="both"/>
        <w:rPr>
          <w:rFonts w:ascii="PMingLiU" w:hAnsi="PMingLiU"/>
          <w:sz w:val="22"/>
        </w:rPr>
      </w:pPr>
      <w:r>
        <w:rPr>
          <w:rFonts w:ascii="PMingLiU" w:hAnsi="PMingLiU"/>
          <w:sz w:val="22"/>
        </w:rPr>
        <w:t>“la</w:t>
      </w:r>
      <w:r>
        <w:rPr>
          <w:rFonts w:ascii="PMingLiU" w:hAnsi="PMingLiU"/>
          <w:spacing w:val="-16"/>
          <w:sz w:val="22"/>
        </w:rPr>
        <w:t> </w:t>
      </w:r>
      <w:r>
        <w:rPr>
          <w:rFonts w:ascii="PMingLiU" w:hAnsi="PMingLiU"/>
          <w:sz w:val="22"/>
        </w:rPr>
        <w:t>Universidad</w:t>
      </w:r>
      <w:r>
        <w:rPr>
          <w:rFonts w:ascii="PMingLiU" w:hAnsi="PMingLiU"/>
          <w:spacing w:val="-16"/>
          <w:sz w:val="22"/>
        </w:rPr>
        <w:t> </w:t>
      </w:r>
      <w:r>
        <w:rPr>
          <w:rFonts w:ascii="PMingLiU" w:hAnsi="PMingLiU"/>
          <w:sz w:val="22"/>
        </w:rPr>
        <w:t>e</w:t>
      </w:r>
      <w:r>
        <w:rPr>
          <w:sz w:val="22"/>
        </w:rPr>
        <w:t>xiste</w:t>
      </w:r>
      <w:r>
        <w:rPr>
          <w:spacing w:val="-14"/>
          <w:sz w:val="22"/>
        </w:rPr>
        <w:t> </w:t>
      </w:r>
      <w:r>
        <w:rPr>
          <w:sz w:val="22"/>
        </w:rPr>
        <w:t>por</w:t>
      </w:r>
      <w:r>
        <w:rPr>
          <w:spacing w:val="-15"/>
          <w:sz w:val="22"/>
        </w:rPr>
        <w:t> </w:t>
      </w:r>
      <w:r>
        <w:rPr>
          <w:sz w:val="22"/>
        </w:rPr>
        <w:t>el</w:t>
      </w:r>
      <w:r>
        <w:rPr>
          <w:spacing w:val="-14"/>
          <w:sz w:val="22"/>
        </w:rPr>
        <w:t> </w:t>
      </w:r>
      <w:r>
        <w:rPr>
          <w:sz w:val="22"/>
        </w:rPr>
        <w:t>Estado,</w:t>
      </w:r>
      <w:r>
        <w:rPr>
          <w:spacing w:val="-15"/>
          <w:sz w:val="22"/>
        </w:rPr>
        <w:t> </w:t>
      </w:r>
      <w:r>
        <w:rPr>
          <w:sz w:val="22"/>
        </w:rPr>
        <w:t>su</w:t>
      </w:r>
      <w:r>
        <w:rPr>
          <w:spacing w:val="-16"/>
          <w:sz w:val="22"/>
        </w:rPr>
        <w:t> </w:t>
      </w:r>
      <w:r>
        <w:rPr>
          <w:sz w:val="22"/>
        </w:rPr>
        <w:t>existencia</w:t>
      </w:r>
      <w:r>
        <w:rPr>
          <w:spacing w:val="-14"/>
          <w:sz w:val="22"/>
        </w:rPr>
        <w:t> </w:t>
      </w:r>
      <w:r>
        <w:rPr>
          <w:sz w:val="22"/>
        </w:rPr>
        <w:t>es</w:t>
      </w:r>
      <w:r>
        <w:rPr>
          <w:spacing w:val="-13"/>
          <w:sz w:val="22"/>
        </w:rPr>
        <w:t> </w:t>
      </w:r>
      <w:r>
        <w:rPr>
          <w:sz w:val="22"/>
        </w:rPr>
        <w:t>políticamente</w:t>
      </w:r>
      <w:r>
        <w:rPr>
          <w:spacing w:val="-14"/>
          <w:sz w:val="22"/>
        </w:rPr>
        <w:t> </w:t>
      </w:r>
      <w:r>
        <w:rPr>
          <w:sz w:val="22"/>
        </w:rPr>
        <w:t>dependiente,</w:t>
      </w:r>
      <w:r>
        <w:rPr>
          <w:spacing w:val="-14"/>
          <w:sz w:val="22"/>
        </w:rPr>
        <w:t> </w:t>
      </w:r>
      <w:r>
        <w:rPr>
          <w:sz w:val="22"/>
        </w:rPr>
        <w:t>puede vivir sólo donde y como el Estado quiere y el Estado hace posible la Universidad y la </w:t>
      </w:r>
      <w:r>
        <w:rPr>
          <w:rFonts w:ascii="PMingLiU" w:hAnsi="PMingLiU"/>
          <w:w w:val="109"/>
          <w:sz w:val="22"/>
        </w:rPr>
        <w:t>prot</w:t>
      </w:r>
      <w:r>
        <w:rPr>
          <w:rFonts w:ascii="PMingLiU" w:hAnsi="PMingLiU"/>
          <w:spacing w:val="-2"/>
          <w:w w:val="108"/>
          <w:sz w:val="22"/>
        </w:rPr>
        <w:t>e</w:t>
      </w:r>
      <w:r>
        <w:rPr>
          <w:rFonts w:ascii="PMingLiU" w:hAnsi="PMingLiU"/>
          <w:w w:val="97"/>
          <w:sz w:val="22"/>
        </w:rPr>
        <w:t>g</w:t>
      </w:r>
      <w:r>
        <w:rPr>
          <w:rFonts w:ascii="PMingLiU" w:hAnsi="PMingLiU"/>
          <w:spacing w:val="-1"/>
          <w:w w:val="97"/>
          <w:sz w:val="22"/>
        </w:rPr>
        <w:t>e</w:t>
      </w:r>
      <w:r>
        <w:rPr>
          <w:rFonts w:ascii="PMingLiU" w:hAnsi="PMingLiU"/>
          <w:w w:val="40"/>
          <w:sz w:val="22"/>
        </w:rPr>
        <w:t>”</w:t>
      </w:r>
      <w:r>
        <w:rPr>
          <w:rFonts w:ascii="PMingLiU" w:hAnsi="PMingLiU"/>
          <w:spacing w:val="-2"/>
          <w:sz w:val="22"/>
        </w:rPr>
        <w:t> </w:t>
      </w:r>
      <w:r>
        <w:rPr>
          <w:rFonts w:ascii="PMingLiU" w:hAnsi="PMingLiU"/>
          <w:w w:val="96"/>
          <w:sz w:val="22"/>
        </w:rPr>
        <w:t>(J</w:t>
      </w:r>
      <w:r>
        <w:rPr>
          <w:rFonts w:ascii="PMingLiU" w:hAnsi="PMingLiU"/>
          <w:spacing w:val="-1"/>
          <w:w w:val="96"/>
          <w:sz w:val="22"/>
        </w:rPr>
        <w:t>a</w:t>
      </w:r>
      <w:r>
        <w:rPr>
          <w:rFonts w:ascii="PMingLiU" w:hAnsi="PMingLiU"/>
          <w:w w:val="97"/>
          <w:sz w:val="22"/>
        </w:rPr>
        <w:t>s</w:t>
      </w:r>
      <w:r>
        <w:rPr>
          <w:rFonts w:ascii="PMingLiU" w:hAnsi="PMingLiU"/>
          <w:w w:val="110"/>
          <w:sz w:val="22"/>
        </w:rPr>
        <w:t>p</w:t>
      </w:r>
      <w:r>
        <w:rPr>
          <w:rFonts w:ascii="PMingLiU" w:hAnsi="PMingLiU"/>
          <w:spacing w:val="-2"/>
          <w:w w:val="110"/>
          <w:sz w:val="22"/>
        </w:rPr>
        <w:t>e</w:t>
      </w:r>
      <w:r>
        <w:rPr>
          <w:rFonts w:ascii="PMingLiU" w:hAnsi="PMingLiU"/>
          <w:spacing w:val="-3"/>
          <w:w w:val="111"/>
          <w:sz w:val="22"/>
        </w:rPr>
        <w:t>r</w:t>
      </w:r>
      <w:r>
        <w:rPr>
          <w:rFonts w:ascii="PMingLiU" w:hAnsi="PMingLiU"/>
          <w:w w:val="97"/>
          <w:sz w:val="22"/>
        </w:rPr>
        <w:t>s</w:t>
      </w:r>
      <w:r>
        <w:rPr>
          <w:rFonts w:ascii="PMingLiU" w:hAnsi="PMingLiU"/>
          <w:w w:val="101"/>
          <w:sz w:val="22"/>
        </w:rPr>
        <w:t>,</w:t>
      </w:r>
      <w:r>
        <w:rPr>
          <w:rFonts w:ascii="PMingLiU" w:hAnsi="PMingLiU"/>
          <w:spacing w:val="-2"/>
          <w:sz w:val="22"/>
        </w:rPr>
        <w:t> </w:t>
      </w:r>
      <w:r>
        <w:rPr>
          <w:rFonts w:ascii="PMingLiU" w:hAnsi="PMingLiU"/>
          <w:w w:val="105"/>
          <w:sz w:val="22"/>
        </w:rPr>
        <w:t>1</w:t>
      </w:r>
      <w:r>
        <w:rPr>
          <w:rFonts w:ascii="PMingLiU" w:hAnsi="PMingLiU"/>
          <w:spacing w:val="-2"/>
          <w:w w:val="105"/>
          <w:sz w:val="22"/>
        </w:rPr>
        <w:t>9</w:t>
      </w:r>
      <w:r>
        <w:rPr>
          <w:rFonts w:ascii="PMingLiU" w:hAnsi="PMingLiU"/>
          <w:w w:val="105"/>
          <w:sz w:val="22"/>
        </w:rPr>
        <w:t>5</w:t>
      </w:r>
      <w:r>
        <w:rPr>
          <w:rFonts w:ascii="PMingLiU" w:hAnsi="PMingLiU"/>
          <w:spacing w:val="-2"/>
          <w:w w:val="105"/>
          <w:sz w:val="22"/>
        </w:rPr>
        <w:t>9</w:t>
      </w:r>
      <w:r>
        <w:rPr>
          <w:rFonts w:ascii="PMingLiU" w:hAnsi="PMingLiU"/>
          <w:w w:val="98"/>
          <w:sz w:val="22"/>
        </w:rPr>
        <w:t>).</w:t>
      </w:r>
    </w:p>
    <w:p>
      <w:pPr>
        <w:pStyle w:val="BodyText"/>
        <w:spacing w:before="11"/>
        <w:rPr>
          <w:rFonts w:ascii="PMingLiU"/>
          <w:sz w:val="21"/>
        </w:rPr>
      </w:pPr>
    </w:p>
    <w:p>
      <w:pPr>
        <w:pStyle w:val="BodyText"/>
        <w:spacing w:line="288" w:lineRule="auto"/>
        <w:ind w:left="548" w:right="140"/>
        <w:jc w:val="both"/>
      </w:pPr>
      <w:r>
        <w:rPr/>
        <w:t>Esta</w:t>
      </w:r>
      <w:r>
        <w:rPr>
          <w:spacing w:val="-16"/>
        </w:rPr>
        <w:t> </w:t>
      </w:r>
      <w:r>
        <w:rPr/>
        <w:t>vinculación</w:t>
      </w:r>
      <w:r>
        <w:rPr>
          <w:spacing w:val="-16"/>
        </w:rPr>
        <w:t> </w:t>
      </w:r>
      <w:r>
        <w:rPr/>
        <w:t>Estado</w:t>
      </w:r>
      <w:r>
        <w:rPr>
          <w:spacing w:val="-15"/>
        </w:rPr>
        <w:t> </w:t>
      </w:r>
      <w:r>
        <w:rPr/>
        <w:t>y</w:t>
      </w:r>
      <w:r>
        <w:rPr>
          <w:spacing w:val="-18"/>
        </w:rPr>
        <w:t> </w:t>
      </w:r>
      <w:r>
        <w:rPr/>
        <w:t>sociedad</w:t>
      </w:r>
      <w:r>
        <w:rPr>
          <w:spacing w:val="-18"/>
        </w:rPr>
        <w:t> </w:t>
      </w:r>
      <w:r>
        <w:rPr/>
        <w:t>lo</w:t>
      </w:r>
      <w:r>
        <w:rPr>
          <w:spacing w:val="-16"/>
        </w:rPr>
        <w:t> </w:t>
      </w:r>
      <w:r>
        <w:rPr/>
        <w:t>explica</w:t>
      </w:r>
      <w:r>
        <w:rPr>
          <w:spacing w:val="-17"/>
        </w:rPr>
        <w:t> </w:t>
      </w:r>
      <w:r>
        <w:rPr/>
        <w:t>a</w:t>
      </w:r>
      <w:r>
        <w:rPr>
          <w:spacing w:val="-16"/>
        </w:rPr>
        <w:t> </w:t>
      </w:r>
      <w:r>
        <w:rPr/>
        <w:t>través</w:t>
      </w:r>
      <w:r>
        <w:rPr>
          <w:spacing w:val="-18"/>
        </w:rPr>
        <w:t> </w:t>
      </w:r>
      <w:r>
        <w:rPr/>
        <w:t>de</w:t>
      </w:r>
      <w:r>
        <w:rPr>
          <w:spacing w:val="-17"/>
        </w:rPr>
        <w:t> </w:t>
      </w:r>
      <w:r>
        <w:rPr/>
        <w:t>siete</w:t>
      </w:r>
      <w:r>
        <w:rPr>
          <w:spacing w:val="-17"/>
        </w:rPr>
        <w:t> </w:t>
      </w:r>
      <w:r>
        <w:rPr/>
        <w:t>puntos</w:t>
      </w:r>
      <w:r>
        <w:rPr>
          <w:spacing w:val="-17"/>
        </w:rPr>
        <w:t> </w:t>
      </w:r>
      <w:r>
        <w:rPr/>
        <w:t>específicos que</w:t>
      </w:r>
      <w:r>
        <w:rPr>
          <w:spacing w:val="-23"/>
        </w:rPr>
        <w:t> </w:t>
      </w:r>
      <w:r>
        <w:rPr/>
        <w:t>son</w:t>
      </w:r>
      <w:r>
        <w:rPr>
          <w:spacing w:val="-24"/>
        </w:rPr>
        <w:t> </w:t>
      </w:r>
      <w:r>
        <w:rPr/>
        <w:t>(Jaspers,</w:t>
      </w:r>
      <w:r>
        <w:rPr>
          <w:spacing w:val="-23"/>
        </w:rPr>
        <w:t> </w:t>
      </w:r>
      <w:r>
        <w:rPr/>
        <w:t>1959):</w:t>
      </w:r>
    </w:p>
    <w:p>
      <w:pPr>
        <w:pStyle w:val="BodyText"/>
        <w:spacing w:before="11"/>
        <w:rPr>
          <w:sz w:val="24"/>
        </w:rPr>
      </w:pPr>
    </w:p>
    <w:p>
      <w:pPr>
        <w:pStyle w:val="ListParagraph"/>
        <w:numPr>
          <w:ilvl w:val="1"/>
          <w:numId w:val="18"/>
        </w:numPr>
        <w:tabs>
          <w:tab w:pos="1269" w:val="left" w:leader="none"/>
        </w:tabs>
        <w:spacing w:line="240" w:lineRule="auto" w:before="0" w:after="0"/>
        <w:ind w:left="1268" w:right="0" w:hanging="360"/>
        <w:jc w:val="left"/>
        <w:rPr>
          <w:sz w:val="26"/>
        </w:rPr>
      </w:pPr>
      <w:r>
        <w:rPr>
          <w:sz w:val="26"/>
        </w:rPr>
        <w:t>El</w:t>
      </w:r>
      <w:r>
        <w:rPr>
          <w:spacing w:val="-12"/>
          <w:sz w:val="26"/>
        </w:rPr>
        <w:t> </w:t>
      </w:r>
      <w:r>
        <w:rPr>
          <w:sz w:val="26"/>
        </w:rPr>
        <w:t>ámbito</w:t>
      </w:r>
      <w:r>
        <w:rPr>
          <w:spacing w:val="-10"/>
          <w:sz w:val="26"/>
        </w:rPr>
        <w:t> </w:t>
      </w:r>
      <w:r>
        <w:rPr>
          <w:sz w:val="26"/>
        </w:rPr>
        <w:t>libre</w:t>
      </w:r>
      <w:r>
        <w:rPr>
          <w:spacing w:val="-10"/>
          <w:sz w:val="26"/>
        </w:rPr>
        <w:t> </w:t>
      </w:r>
      <w:r>
        <w:rPr>
          <w:sz w:val="26"/>
        </w:rPr>
        <w:t>en</w:t>
      </w:r>
      <w:r>
        <w:rPr>
          <w:spacing w:val="-11"/>
          <w:sz w:val="26"/>
        </w:rPr>
        <w:t> </w:t>
      </w:r>
      <w:r>
        <w:rPr>
          <w:sz w:val="26"/>
        </w:rPr>
        <w:t>el</w:t>
      </w:r>
      <w:r>
        <w:rPr>
          <w:spacing w:val="-11"/>
          <w:sz w:val="26"/>
        </w:rPr>
        <w:t> </w:t>
      </w:r>
      <w:r>
        <w:rPr>
          <w:sz w:val="26"/>
        </w:rPr>
        <w:t>Estado;</w:t>
      </w:r>
    </w:p>
    <w:p>
      <w:pPr>
        <w:pStyle w:val="ListParagraph"/>
        <w:numPr>
          <w:ilvl w:val="1"/>
          <w:numId w:val="18"/>
        </w:numPr>
        <w:tabs>
          <w:tab w:pos="1269" w:val="left" w:leader="none"/>
        </w:tabs>
        <w:spacing w:line="288" w:lineRule="auto" w:before="61" w:after="0"/>
        <w:ind w:left="1268" w:right="143" w:hanging="360"/>
        <w:jc w:val="left"/>
        <w:rPr>
          <w:sz w:val="26"/>
        </w:rPr>
      </w:pPr>
      <w:r>
        <w:rPr>
          <w:sz w:val="26"/>
        </w:rPr>
        <w:t>La</w:t>
      </w:r>
      <w:r>
        <w:rPr>
          <w:spacing w:val="-10"/>
          <w:sz w:val="26"/>
        </w:rPr>
        <w:t> </w:t>
      </w:r>
      <w:r>
        <w:rPr>
          <w:sz w:val="26"/>
        </w:rPr>
        <w:t>transformación</w:t>
      </w:r>
      <w:r>
        <w:rPr>
          <w:spacing w:val="-10"/>
          <w:sz w:val="26"/>
        </w:rPr>
        <w:t> </w:t>
      </w:r>
      <w:r>
        <w:rPr>
          <w:sz w:val="26"/>
        </w:rPr>
        <w:t>de</w:t>
      </w:r>
      <w:r>
        <w:rPr>
          <w:spacing w:val="-9"/>
          <w:sz w:val="26"/>
        </w:rPr>
        <w:t> </w:t>
      </w:r>
      <w:r>
        <w:rPr>
          <w:sz w:val="26"/>
        </w:rPr>
        <w:t>la</w:t>
      </w:r>
      <w:r>
        <w:rPr>
          <w:spacing w:val="-10"/>
          <w:sz w:val="26"/>
        </w:rPr>
        <w:t> </w:t>
      </w:r>
      <w:r>
        <w:rPr>
          <w:sz w:val="26"/>
        </w:rPr>
        <w:t>Universidad</w:t>
      </w:r>
      <w:r>
        <w:rPr>
          <w:spacing w:val="-9"/>
          <w:sz w:val="26"/>
        </w:rPr>
        <w:t> </w:t>
      </w:r>
      <w:r>
        <w:rPr>
          <w:sz w:val="26"/>
        </w:rPr>
        <w:t>juntamente</w:t>
      </w:r>
      <w:r>
        <w:rPr>
          <w:spacing w:val="-9"/>
          <w:sz w:val="26"/>
        </w:rPr>
        <w:t> </w:t>
      </w:r>
      <w:r>
        <w:rPr>
          <w:sz w:val="26"/>
        </w:rPr>
        <w:t>con</w:t>
      </w:r>
      <w:r>
        <w:rPr>
          <w:spacing w:val="-10"/>
          <w:sz w:val="26"/>
        </w:rPr>
        <w:t> </w:t>
      </w:r>
      <w:r>
        <w:rPr>
          <w:sz w:val="26"/>
        </w:rPr>
        <w:t>la</w:t>
      </w:r>
      <w:r>
        <w:rPr>
          <w:spacing w:val="-10"/>
          <w:sz w:val="26"/>
        </w:rPr>
        <w:t> </w:t>
      </w:r>
      <w:r>
        <w:rPr>
          <w:sz w:val="26"/>
        </w:rPr>
        <w:t>del</w:t>
      </w:r>
      <w:r>
        <w:rPr>
          <w:spacing w:val="-9"/>
          <w:sz w:val="26"/>
        </w:rPr>
        <w:t> </w:t>
      </w:r>
      <w:r>
        <w:rPr>
          <w:sz w:val="26"/>
        </w:rPr>
        <w:t>Estado</w:t>
      </w:r>
      <w:r>
        <w:rPr>
          <w:spacing w:val="-9"/>
          <w:sz w:val="26"/>
        </w:rPr>
        <w:t> </w:t>
      </w:r>
      <w:r>
        <w:rPr>
          <w:sz w:val="26"/>
        </w:rPr>
        <w:t>y</w:t>
      </w:r>
      <w:r>
        <w:rPr>
          <w:spacing w:val="-10"/>
          <w:sz w:val="26"/>
        </w:rPr>
        <w:t> </w:t>
      </w:r>
      <w:r>
        <w:rPr>
          <w:sz w:val="26"/>
        </w:rPr>
        <w:t>la</w:t>
      </w:r>
      <w:r>
        <w:rPr>
          <w:spacing w:val="-9"/>
          <w:sz w:val="26"/>
        </w:rPr>
        <w:t> </w:t>
      </w:r>
      <w:r>
        <w:rPr>
          <w:sz w:val="26"/>
        </w:rPr>
        <w:t>de </w:t>
      </w:r>
      <w:r>
        <w:rPr>
          <w:w w:val="95"/>
          <w:sz w:val="26"/>
        </w:rPr>
        <w:t>la</w:t>
      </w:r>
      <w:r>
        <w:rPr>
          <w:spacing w:val="18"/>
          <w:w w:val="95"/>
          <w:sz w:val="26"/>
        </w:rPr>
        <w:t> </w:t>
      </w:r>
      <w:r>
        <w:rPr>
          <w:w w:val="95"/>
          <w:sz w:val="26"/>
        </w:rPr>
        <w:t>Sociedad;</w:t>
      </w:r>
    </w:p>
    <w:p>
      <w:pPr>
        <w:pStyle w:val="ListParagraph"/>
        <w:numPr>
          <w:ilvl w:val="1"/>
          <w:numId w:val="18"/>
        </w:numPr>
        <w:tabs>
          <w:tab w:pos="1269" w:val="left" w:leader="none"/>
        </w:tabs>
        <w:spacing w:line="240" w:lineRule="auto" w:before="3" w:after="0"/>
        <w:ind w:left="1268" w:right="0" w:hanging="360"/>
        <w:jc w:val="left"/>
        <w:rPr>
          <w:sz w:val="26"/>
        </w:rPr>
      </w:pPr>
      <w:r>
        <w:rPr>
          <w:sz w:val="26"/>
        </w:rPr>
        <w:t>El</w:t>
      </w:r>
      <w:r>
        <w:rPr>
          <w:spacing w:val="-23"/>
          <w:sz w:val="26"/>
        </w:rPr>
        <w:t> </w:t>
      </w:r>
      <w:r>
        <w:rPr>
          <w:sz w:val="26"/>
        </w:rPr>
        <w:t>sentido</w:t>
      </w:r>
      <w:r>
        <w:rPr>
          <w:spacing w:val="-22"/>
          <w:sz w:val="26"/>
        </w:rPr>
        <w:t> </w:t>
      </w:r>
      <w:r>
        <w:rPr>
          <w:sz w:val="26"/>
        </w:rPr>
        <w:t>de</w:t>
      </w:r>
      <w:r>
        <w:rPr>
          <w:spacing w:val="-23"/>
          <w:sz w:val="26"/>
        </w:rPr>
        <w:t> </w:t>
      </w:r>
      <w:r>
        <w:rPr>
          <w:sz w:val="26"/>
        </w:rPr>
        <w:t>la</w:t>
      </w:r>
      <w:r>
        <w:rPr>
          <w:spacing w:val="-23"/>
          <w:sz w:val="26"/>
        </w:rPr>
        <w:t> </w:t>
      </w:r>
      <w:r>
        <w:rPr>
          <w:sz w:val="26"/>
        </w:rPr>
        <w:t>Administración</w:t>
      </w:r>
      <w:r>
        <w:rPr>
          <w:spacing w:val="-22"/>
          <w:sz w:val="26"/>
        </w:rPr>
        <w:t> </w:t>
      </w:r>
      <w:r>
        <w:rPr>
          <w:sz w:val="26"/>
        </w:rPr>
        <w:t>Estatal;</w:t>
      </w:r>
    </w:p>
    <w:p>
      <w:pPr>
        <w:pStyle w:val="ListParagraph"/>
        <w:numPr>
          <w:ilvl w:val="1"/>
          <w:numId w:val="18"/>
        </w:numPr>
        <w:tabs>
          <w:tab w:pos="1269" w:val="left" w:leader="none"/>
        </w:tabs>
        <w:spacing w:line="240" w:lineRule="auto" w:before="61" w:after="0"/>
        <w:ind w:left="1268" w:right="0" w:hanging="360"/>
        <w:jc w:val="left"/>
        <w:rPr>
          <w:sz w:val="26"/>
        </w:rPr>
      </w:pPr>
      <w:r>
        <w:rPr>
          <w:w w:val="95"/>
          <w:sz w:val="26"/>
        </w:rPr>
        <w:t>El principio</w:t>
      </w:r>
      <w:r>
        <w:rPr>
          <w:spacing w:val="47"/>
          <w:w w:val="95"/>
          <w:sz w:val="26"/>
        </w:rPr>
        <w:t> </w:t>
      </w:r>
      <w:r>
        <w:rPr>
          <w:w w:val="95"/>
          <w:sz w:val="26"/>
        </w:rPr>
        <w:t>Aristocrático-Espiritual;</w:t>
      </w:r>
    </w:p>
    <w:p>
      <w:pPr>
        <w:pStyle w:val="ListParagraph"/>
        <w:numPr>
          <w:ilvl w:val="1"/>
          <w:numId w:val="18"/>
        </w:numPr>
        <w:tabs>
          <w:tab w:pos="1269" w:val="left" w:leader="none"/>
        </w:tabs>
        <w:spacing w:line="240" w:lineRule="auto" w:before="61" w:after="0"/>
        <w:ind w:left="1268" w:right="0" w:hanging="360"/>
        <w:jc w:val="left"/>
        <w:rPr>
          <w:sz w:val="26"/>
        </w:rPr>
      </w:pPr>
      <w:r>
        <w:rPr>
          <w:sz w:val="26"/>
        </w:rPr>
        <w:t>Investigación</w:t>
      </w:r>
      <w:r>
        <w:rPr>
          <w:spacing w:val="-33"/>
          <w:sz w:val="26"/>
        </w:rPr>
        <w:t> </w:t>
      </w:r>
      <w:r>
        <w:rPr>
          <w:sz w:val="26"/>
        </w:rPr>
        <w:t>de</w:t>
      </w:r>
      <w:r>
        <w:rPr>
          <w:spacing w:val="-32"/>
          <w:sz w:val="26"/>
        </w:rPr>
        <w:t> </w:t>
      </w:r>
      <w:r>
        <w:rPr>
          <w:sz w:val="26"/>
        </w:rPr>
        <w:t>la</w:t>
      </w:r>
      <w:r>
        <w:rPr>
          <w:spacing w:val="-31"/>
          <w:sz w:val="26"/>
        </w:rPr>
        <w:t> </w:t>
      </w:r>
      <w:r>
        <w:rPr>
          <w:sz w:val="26"/>
        </w:rPr>
        <w:t>verdad</w:t>
      </w:r>
      <w:r>
        <w:rPr>
          <w:spacing w:val="-32"/>
          <w:sz w:val="26"/>
        </w:rPr>
        <w:t> </w:t>
      </w:r>
      <w:r>
        <w:rPr>
          <w:sz w:val="26"/>
        </w:rPr>
        <w:t>y</w:t>
      </w:r>
      <w:r>
        <w:rPr>
          <w:spacing w:val="-32"/>
          <w:sz w:val="26"/>
        </w:rPr>
        <w:t> </w:t>
      </w:r>
      <w:r>
        <w:rPr>
          <w:sz w:val="26"/>
        </w:rPr>
        <w:t>política;</w:t>
      </w:r>
    </w:p>
    <w:p>
      <w:pPr>
        <w:spacing w:after="0" w:line="240" w:lineRule="auto"/>
        <w:jc w:val="left"/>
        <w:rPr>
          <w:sz w:val="26"/>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ListParagraph"/>
        <w:numPr>
          <w:ilvl w:val="1"/>
          <w:numId w:val="18"/>
        </w:numPr>
        <w:tabs>
          <w:tab w:pos="842" w:val="left" w:leader="none"/>
        </w:tabs>
        <w:spacing w:line="240" w:lineRule="auto" w:before="52" w:after="0"/>
        <w:ind w:left="842" w:right="0" w:hanging="360"/>
        <w:jc w:val="left"/>
        <w:rPr>
          <w:sz w:val="26"/>
        </w:rPr>
      </w:pPr>
      <w:r>
        <w:rPr>
          <w:sz w:val="26"/>
        </w:rPr>
        <w:t>Universidad</w:t>
      </w:r>
      <w:r>
        <w:rPr>
          <w:spacing w:val="-35"/>
          <w:sz w:val="26"/>
        </w:rPr>
        <w:t> </w:t>
      </w:r>
      <w:r>
        <w:rPr>
          <w:sz w:val="26"/>
        </w:rPr>
        <w:t>y</w:t>
      </w:r>
      <w:r>
        <w:rPr>
          <w:spacing w:val="-35"/>
          <w:sz w:val="26"/>
        </w:rPr>
        <w:t> </w:t>
      </w:r>
      <w:r>
        <w:rPr>
          <w:sz w:val="26"/>
        </w:rPr>
        <w:t>Nación;</w:t>
      </w:r>
    </w:p>
    <w:p>
      <w:pPr>
        <w:pStyle w:val="ListParagraph"/>
        <w:numPr>
          <w:ilvl w:val="1"/>
          <w:numId w:val="18"/>
        </w:numPr>
        <w:tabs>
          <w:tab w:pos="842" w:val="left" w:leader="none"/>
        </w:tabs>
        <w:spacing w:line="240" w:lineRule="auto" w:before="58" w:after="0"/>
        <w:ind w:left="842" w:right="0" w:hanging="360"/>
        <w:jc w:val="left"/>
        <w:rPr>
          <w:sz w:val="26"/>
        </w:rPr>
      </w:pPr>
      <w:r>
        <w:rPr>
          <w:sz w:val="26"/>
        </w:rPr>
        <w:t>La</w:t>
      </w:r>
      <w:r>
        <w:rPr>
          <w:spacing w:val="-43"/>
          <w:sz w:val="26"/>
        </w:rPr>
        <w:t> </w:t>
      </w:r>
      <w:r>
        <w:rPr>
          <w:sz w:val="26"/>
        </w:rPr>
        <w:t>Universidad</w:t>
      </w:r>
      <w:r>
        <w:rPr>
          <w:spacing w:val="-43"/>
          <w:sz w:val="26"/>
        </w:rPr>
        <w:t> </w:t>
      </w:r>
      <w:r>
        <w:rPr>
          <w:sz w:val="26"/>
        </w:rPr>
        <w:t>Singular.</w:t>
      </w:r>
    </w:p>
    <w:p>
      <w:pPr>
        <w:pStyle w:val="BodyText"/>
        <w:spacing w:before="8"/>
        <w:rPr>
          <w:sz w:val="29"/>
        </w:rPr>
      </w:pPr>
    </w:p>
    <w:p>
      <w:pPr>
        <w:pStyle w:val="BodyText"/>
        <w:spacing w:line="288" w:lineRule="auto"/>
        <w:ind w:left="122" w:right="544"/>
        <w:jc w:val="both"/>
      </w:pPr>
      <w:r>
        <w:rPr/>
        <w:t>En</w:t>
      </w:r>
      <w:r>
        <w:rPr>
          <w:spacing w:val="-17"/>
        </w:rPr>
        <w:t> </w:t>
      </w:r>
      <w:r>
        <w:rPr/>
        <w:t>relación</w:t>
      </w:r>
      <w:r>
        <w:rPr>
          <w:spacing w:val="-15"/>
        </w:rPr>
        <w:t> </w:t>
      </w:r>
      <w:r>
        <w:rPr/>
        <w:t>a</w:t>
      </w:r>
      <w:r>
        <w:rPr>
          <w:spacing w:val="-16"/>
        </w:rPr>
        <w:t> </w:t>
      </w:r>
      <w:r>
        <w:rPr/>
        <w:t>la</w:t>
      </w:r>
      <w:r>
        <w:rPr>
          <w:spacing w:val="-16"/>
        </w:rPr>
        <w:t> </w:t>
      </w:r>
      <w:r>
        <w:rPr/>
        <w:t>transformación</w:t>
      </w:r>
      <w:r>
        <w:rPr>
          <w:spacing w:val="-17"/>
        </w:rPr>
        <w:t> </w:t>
      </w:r>
      <w:r>
        <w:rPr/>
        <w:t>de</w:t>
      </w:r>
      <w:r>
        <w:rPr>
          <w:spacing w:val="-15"/>
        </w:rPr>
        <w:t> </w:t>
      </w:r>
      <w:r>
        <w:rPr/>
        <w:t>la</w:t>
      </w:r>
      <w:r>
        <w:rPr>
          <w:spacing w:val="-15"/>
        </w:rPr>
        <w:t> </w:t>
      </w:r>
      <w:r>
        <w:rPr/>
        <w:t>Universidad</w:t>
      </w:r>
      <w:r>
        <w:rPr>
          <w:spacing w:val="-16"/>
        </w:rPr>
        <w:t> </w:t>
      </w:r>
      <w:r>
        <w:rPr/>
        <w:t>Karl</w:t>
      </w:r>
      <w:r>
        <w:rPr>
          <w:spacing w:val="-14"/>
        </w:rPr>
        <w:t> </w:t>
      </w:r>
      <w:r>
        <w:rPr/>
        <w:t>Jaspers</w:t>
      </w:r>
      <w:r>
        <w:rPr>
          <w:spacing w:val="-16"/>
        </w:rPr>
        <w:t> </w:t>
      </w:r>
      <w:r>
        <w:rPr/>
        <w:t>(1959)</w:t>
      </w:r>
      <w:r>
        <w:rPr>
          <w:spacing w:val="-16"/>
        </w:rPr>
        <w:t> </w:t>
      </w:r>
      <w:r>
        <w:rPr/>
        <w:t>asume</w:t>
      </w:r>
      <w:r>
        <w:rPr>
          <w:spacing w:val="-14"/>
        </w:rPr>
        <w:t> </w:t>
      </w:r>
      <w:r>
        <w:rPr/>
        <w:t>una posición</w:t>
      </w:r>
      <w:r>
        <w:rPr>
          <w:spacing w:val="-12"/>
        </w:rPr>
        <w:t> </w:t>
      </w:r>
      <w:r>
        <w:rPr/>
        <w:t>muy</w:t>
      </w:r>
      <w:r>
        <w:rPr>
          <w:spacing w:val="-12"/>
        </w:rPr>
        <w:t> </w:t>
      </w:r>
      <w:r>
        <w:rPr/>
        <w:t>sistemática</w:t>
      </w:r>
      <w:r>
        <w:rPr>
          <w:spacing w:val="-13"/>
        </w:rPr>
        <w:t> </w:t>
      </w:r>
      <w:r>
        <w:rPr/>
        <w:t>para</w:t>
      </w:r>
      <w:r>
        <w:rPr>
          <w:spacing w:val="-13"/>
        </w:rPr>
        <w:t> </w:t>
      </w:r>
      <w:r>
        <w:rPr/>
        <w:t>describir</w:t>
      </w:r>
      <w:r>
        <w:rPr>
          <w:spacing w:val="-12"/>
        </w:rPr>
        <w:t> </w:t>
      </w:r>
      <w:r>
        <w:rPr/>
        <w:t>las</w:t>
      </w:r>
      <w:r>
        <w:rPr>
          <w:spacing w:val="-12"/>
        </w:rPr>
        <w:t> </w:t>
      </w:r>
      <w:r>
        <w:rPr/>
        <w:t>funciones</w:t>
      </w:r>
      <w:r>
        <w:rPr>
          <w:spacing w:val="-12"/>
        </w:rPr>
        <w:t> </w:t>
      </w:r>
      <w:r>
        <w:rPr/>
        <w:t>y</w:t>
      </w:r>
      <w:r>
        <w:rPr>
          <w:spacing w:val="-14"/>
        </w:rPr>
        <w:t> </w:t>
      </w:r>
      <w:r>
        <w:rPr/>
        <w:t>los</w:t>
      </w:r>
      <w:r>
        <w:rPr>
          <w:spacing w:val="-14"/>
        </w:rPr>
        <w:t> </w:t>
      </w:r>
      <w:r>
        <w:rPr/>
        <w:t>elementos</w:t>
      </w:r>
      <w:r>
        <w:rPr>
          <w:spacing w:val="-12"/>
        </w:rPr>
        <w:t> </w:t>
      </w:r>
      <w:r>
        <w:rPr/>
        <w:t>que</w:t>
      </w:r>
      <w:r>
        <w:rPr>
          <w:spacing w:val="-13"/>
        </w:rPr>
        <w:t> </w:t>
      </w:r>
      <w:r>
        <w:rPr/>
        <w:t>aporta el</w:t>
      </w:r>
      <w:r>
        <w:rPr>
          <w:spacing w:val="-22"/>
        </w:rPr>
        <w:t> </w:t>
      </w:r>
      <w:r>
        <w:rPr/>
        <w:t>Estado</w:t>
      </w:r>
      <w:r>
        <w:rPr>
          <w:spacing w:val="-22"/>
        </w:rPr>
        <w:t> </w:t>
      </w:r>
      <w:r>
        <w:rPr/>
        <w:t>con</w:t>
      </w:r>
      <w:r>
        <w:rPr>
          <w:spacing w:val="-22"/>
        </w:rPr>
        <w:t> </w:t>
      </w:r>
      <w:r>
        <w:rPr/>
        <w:t>respecto</w:t>
      </w:r>
      <w:r>
        <w:rPr>
          <w:spacing w:val="-22"/>
        </w:rPr>
        <w:t> </w:t>
      </w:r>
      <w:r>
        <w:rPr/>
        <w:t>a</w:t>
      </w:r>
      <w:r>
        <w:rPr>
          <w:spacing w:val="-22"/>
        </w:rPr>
        <w:t> </w:t>
      </w:r>
      <w:r>
        <w:rPr/>
        <w:t>la</w:t>
      </w:r>
      <w:r>
        <w:rPr>
          <w:spacing w:val="-19"/>
        </w:rPr>
        <w:t> </w:t>
      </w:r>
      <w:r>
        <w:rPr/>
        <w:t>Universidad.</w:t>
      </w:r>
      <w:r>
        <w:rPr>
          <w:spacing w:val="-22"/>
        </w:rPr>
        <w:t> </w:t>
      </w:r>
      <w:r>
        <w:rPr/>
        <w:t>Afirma</w:t>
      </w:r>
      <w:r>
        <w:rPr>
          <w:spacing w:val="-21"/>
        </w:rPr>
        <w:t> </w:t>
      </w:r>
      <w:r>
        <w:rPr/>
        <w:t>que</w:t>
      </w:r>
      <w:r>
        <w:rPr>
          <w:spacing w:val="-23"/>
        </w:rPr>
        <w:t> </w:t>
      </w:r>
      <w:r>
        <w:rPr/>
        <w:t>el</w:t>
      </w:r>
      <w:r>
        <w:rPr>
          <w:spacing w:val="-22"/>
        </w:rPr>
        <w:t> </w:t>
      </w:r>
      <w:r>
        <w:rPr/>
        <w:t>Estado</w:t>
      </w:r>
      <w:r>
        <w:rPr>
          <w:spacing w:val="-23"/>
        </w:rPr>
        <w:t> </w:t>
      </w:r>
      <w:r>
        <w:rPr/>
        <w:t>otorga</w:t>
      </w:r>
      <w:r>
        <w:rPr>
          <w:spacing w:val="-23"/>
        </w:rPr>
        <w:t> </w:t>
      </w:r>
      <w:r>
        <w:rPr/>
        <w:t>los</w:t>
      </w:r>
      <w:r>
        <w:rPr>
          <w:spacing w:val="-22"/>
        </w:rPr>
        <w:t> </w:t>
      </w:r>
      <w:r>
        <w:rPr/>
        <w:t>derechos y los medios para la vida universitaria, en primer término para los fines de la investigación,</w:t>
      </w:r>
      <w:r>
        <w:rPr>
          <w:spacing w:val="-32"/>
        </w:rPr>
        <w:t> </w:t>
      </w:r>
      <w:r>
        <w:rPr/>
        <w:t>para</w:t>
      </w:r>
      <w:r>
        <w:rPr>
          <w:spacing w:val="-32"/>
        </w:rPr>
        <w:t> </w:t>
      </w:r>
      <w:r>
        <w:rPr/>
        <w:t>que</w:t>
      </w:r>
      <w:r>
        <w:rPr>
          <w:spacing w:val="-31"/>
        </w:rPr>
        <w:t> </w:t>
      </w:r>
      <w:r>
        <w:rPr/>
        <w:t>tenga</w:t>
      </w:r>
      <w:r>
        <w:rPr>
          <w:spacing w:val="-31"/>
        </w:rPr>
        <w:t> </w:t>
      </w:r>
      <w:r>
        <w:rPr/>
        <w:t>un</w:t>
      </w:r>
      <w:r>
        <w:rPr>
          <w:spacing w:val="-31"/>
        </w:rPr>
        <w:t> </w:t>
      </w:r>
      <w:r>
        <w:rPr/>
        <w:t>conocimiento</w:t>
      </w:r>
      <w:r>
        <w:rPr>
          <w:spacing w:val="-30"/>
        </w:rPr>
        <w:t> </w:t>
      </w:r>
      <w:r>
        <w:rPr/>
        <w:t>contemplativo,</w:t>
      </w:r>
      <w:r>
        <w:rPr>
          <w:spacing w:val="-31"/>
        </w:rPr>
        <w:t> </w:t>
      </w:r>
      <w:r>
        <w:rPr/>
        <w:t>representativo</w:t>
      </w:r>
      <w:r>
        <w:rPr>
          <w:spacing w:val="-31"/>
        </w:rPr>
        <w:t> </w:t>
      </w:r>
      <w:r>
        <w:rPr/>
        <w:t>para todos; en segundo lugar, para que las profesiones de la sociedad encuentren ahí su</w:t>
      </w:r>
      <w:r>
        <w:rPr>
          <w:spacing w:val="-21"/>
        </w:rPr>
        <w:t> </w:t>
      </w:r>
      <w:r>
        <w:rPr/>
        <w:t>sustento</w:t>
      </w:r>
      <w:r>
        <w:rPr>
          <w:spacing w:val="-21"/>
        </w:rPr>
        <w:t> </w:t>
      </w:r>
      <w:r>
        <w:rPr/>
        <w:t>espiritual,</w:t>
      </w:r>
      <w:r>
        <w:rPr>
          <w:spacing w:val="-19"/>
        </w:rPr>
        <w:t> </w:t>
      </w:r>
      <w:r>
        <w:rPr/>
        <w:t>su</w:t>
      </w:r>
      <w:r>
        <w:rPr>
          <w:spacing w:val="-20"/>
        </w:rPr>
        <w:t> </w:t>
      </w:r>
      <w:r>
        <w:rPr/>
        <w:t>educación,</w:t>
      </w:r>
      <w:r>
        <w:rPr>
          <w:spacing w:val="-20"/>
        </w:rPr>
        <w:t> </w:t>
      </w:r>
      <w:r>
        <w:rPr/>
        <w:t>su</w:t>
      </w:r>
      <w:r>
        <w:rPr>
          <w:spacing w:val="-21"/>
        </w:rPr>
        <w:t> </w:t>
      </w:r>
      <w:r>
        <w:rPr/>
        <w:t>formación</w:t>
      </w:r>
      <w:r>
        <w:rPr>
          <w:spacing w:val="-20"/>
        </w:rPr>
        <w:t> </w:t>
      </w:r>
      <w:r>
        <w:rPr/>
        <w:t>y</w:t>
      </w:r>
      <w:r>
        <w:rPr>
          <w:spacing w:val="-20"/>
        </w:rPr>
        <w:t> </w:t>
      </w:r>
      <w:r>
        <w:rPr/>
        <w:t>los</w:t>
      </w:r>
      <w:r>
        <w:rPr>
          <w:spacing w:val="-20"/>
        </w:rPr>
        <w:t> </w:t>
      </w:r>
      <w:r>
        <w:rPr/>
        <w:t>conocimientos</w:t>
      </w:r>
      <w:r>
        <w:rPr>
          <w:spacing w:val="-19"/>
        </w:rPr>
        <w:t> </w:t>
      </w:r>
      <w:r>
        <w:rPr/>
        <w:t>científicos que necesitan desde el punto de vista práctico. Así la Universidad sirve en todo tiempo a la sociedad, de ahí que su manifestación dependa de las </w:t>
      </w:r>
      <w:r>
        <w:rPr>
          <w:w w:val="95"/>
        </w:rPr>
        <w:t>transformaciones</w:t>
      </w:r>
      <w:r>
        <w:rPr>
          <w:spacing w:val="55"/>
          <w:w w:val="95"/>
        </w:rPr>
        <w:t> </w:t>
      </w:r>
      <w:r>
        <w:rPr>
          <w:w w:val="95"/>
        </w:rPr>
        <w:t>sociales.</w:t>
      </w:r>
    </w:p>
    <w:p>
      <w:pPr>
        <w:pStyle w:val="BodyText"/>
        <w:spacing w:before="10"/>
        <w:rPr>
          <w:sz w:val="24"/>
        </w:rPr>
      </w:pPr>
    </w:p>
    <w:p>
      <w:pPr>
        <w:pStyle w:val="BodyText"/>
        <w:spacing w:line="288" w:lineRule="auto"/>
        <w:ind w:left="122" w:right="547"/>
        <w:jc w:val="both"/>
      </w:pPr>
      <w:r>
        <w:rPr/>
        <w:t>Es</w:t>
      </w:r>
      <w:r>
        <w:rPr>
          <w:spacing w:val="-28"/>
        </w:rPr>
        <w:t> </w:t>
      </w:r>
      <w:r>
        <w:rPr/>
        <w:t>claro</w:t>
      </w:r>
      <w:r>
        <w:rPr>
          <w:spacing w:val="-26"/>
        </w:rPr>
        <w:t> </w:t>
      </w:r>
      <w:r>
        <w:rPr/>
        <w:t>que</w:t>
      </w:r>
      <w:r>
        <w:rPr>
          <w:spacing w:val="-24"/>
        </w:rPr>
        <w:t> </w:t>
      </w:r>
      <w:r>
        <w:rPr/>
        <w:t>esa</w:t>
      </w:r>
      <w:r>
        <w:rPr>
          <w:spacing w:val="-24"/>
        </w:rPr>
        <w:t> </w:t>
      </w:r>
      <w:r>
        <w:rPr/>
        <w:t>dependencia</w:t>
      </w:r>
      <w:r>
        <w:rPr>
          <w:spacing w:val="-27"/>
        </w:rPr>
        <w:t> </w:t>
      </w:r>
      <w:r>
        <w:rPr/>
        <w:t>de</w:t>
      </w:r>
      <w:r>
        <w:rPr>
          <w:spacing w:val="-24"/>
        </w:rPr>
        <w:t> </w:t>
      </w:r>
      <w:r>
        <w:rPr/>
        <w:t>la</w:t>
      </w:r>
      <w:r>
        <w:rPr>
          <w:spacing w:val="-25"/>
        </w:rPr>
        <w:t> </w:t>
      </w:r>
      <w:r>
        <w:rPr/>
        <w:t>Universidad</w:t>
      </w:r>
      <w:r>
        <w:rPr>
          <w:spacing w:val="-24"/>
        </w:rPr>
        <w:t> </w:t>
      </w:r>
      <w:r>
        <w:rPr/>
        <w:t>con</w:t>
      </w:r>
      <w:r>
        <w:rPr>
          <w:spacing w:val="-27"/>
        </w:rPr>
        <w:t> </w:t>
      </w:r>
      <w:r>
        <w:rPr/>
        <w:t>respecto</w:t>
      </w:r>
      <w:r>
        <w:rPr>
          <w:spacing w:val="-24"/>
        </w:rPr>
        <w:t> </w:t>
      </w:r>
      <w:r>
        <w:rPr/>
        <w:t>al</w:t>
      </w:r>
      <w:r>
        <w:rPr>
          <w:spacing w:val="-25"/>
        </w:rPr>
        <w:t> </w:t>
      </w:r>
      <w:r>
        <w:rPr/>
        <w:t>Estado,</w:t>
      </w:r>
      <w:r>
        <w:rPr>
          <w:spacing w:val="-22"/>
        </w:rPr>
        <w:t> </w:t>
      </w:r>
      <w:r>
        <w:rPr/>
        <w:t>ha</w:t>
      </w:r>
      <w:r>
        <w:rPr>
          <w:spacing w:val="-27"/>
        </w:rPr>
        <w:t> </w:t>
      </w:r>
      <w:r>
        <w:rPr/>
        <w:t>variado mucho a través de los tiempos; la Universidad ha tenido que luchar por su independencia y transformarse incluso hasta perder gran parte de su influencia espiritual.</w:t>
      </w:r>
      <w:r>
        <w:rPr>
          <w:spacing w:val="-11"/>
        </w:rPr>
        <w:t> </w:t>
      </w:r>
      <w:r>
        <w:rPr/>
        <w:t>Hoy</w:t>
      </w:r>
      <w:r>
        <w:rPr>
          <w:spacing w:val="-11"/>
        </w:rPr>
        <w:t> </w:t>
      </w:r>
      <w:r>
        <w:rPr/>
        <w:t>en</w:t>
      </w:r>
      <w:r>
        <w:rPr>
          <w:spacing w:val="-11"/>
        </w:rPr>
        <w:t> </w:t>
      </w:r>
      <w:r>
        <w:rPr/>
        <w:t>día</w:t>
      </w:r>
      <w:r>
        <w:rPr>
          <w:spacing w:val="-12"/>
        </w:rPr>
        <w:t> </w:t>
      </w:r>
      <w:r>
        <w:rPr/>
        <w:t>es</w:t>
      </w:r>
      <w:r>
        <w:rPr>
          <w:spacing w:val="-12"/>
        </w:rPr>
        <w:t> </w:t>
      </w:r>
      <w:r>
        <w:rPr/>
        <w:t>una</w:t>
      </w:r>
      <w:r>
        <w:rPr>
          <w:spacing w:val="-12"/>
        </w:rPr>
        <w:t> </w:t>
      </w:r>
      <w:r>
        <w:rPr/>
        <w:t>corporación</w:t>
      </w:r>
      <w:r>
        <w:rPr>
          <w:spacing w:val="-13"/>
        </w:rPr>
        <w:t> </w:t>
      </w:r>
      <w:r>
        <w:rPr/>
        <w:t>que</w:t>
      </w:r>
      <w:r>
        <w:rPr>
          <w:spacing w:val="-12"/>
        </w:rPr>
        <w:t> </w:t>
      </w:r>
      <w:r>
        <w:rPr/>
        <w:t>se</w:t>
      </w:r>
      <w:r>
        <w:rPr>
          <w:spacing w:val="-11"/>
        </w:rPr>
        <w:t> </w:t>
      </w:r>
      <w:r>
        <w:rPr/>
        <w:t>gobierna</w:t>
      </w:r>
      <w:r>
        <w:rPr>
          <w:spacing w:val="-13"/>
        </w:rPr>
        <w:t> </w:t>
      </w:r>
      <w:r>
        <w:rPr/>
        <w:t>a</w:t>
      </w:r>
      <w:r>
        <w:rPr>
          <w:spacing w:val="-10"/>
        </w:rPr>
        <w:t> </w:t>
      </w:r>
      <w:r>
        <w:rPr/>
        <w:t>sí</w:t>
      </w:r>
      <w:r>
        <w:rPr>
          <w:spacing w:val="-12"/>
        </w:rPr>
        <w:t> </w:t>
      </w:r>
      <w:r>
        <w:rPr/>
        <w:t>misma,</w:t>
      </w:r>
      <w:r>
        <w:rPr>
          <w:spacing w:val="-11"/>
        </w:rPr>
        <w:t> </w:t>
      </w:r>
      <w:r>
        <w:rPr/>
        <w:t>de</w:t>
      </w:r>
      <w:r>
        <w:rPr>
          <w:spacing w:val="-11"/>
        </w:rPr>
        <w:t> </w:t>
      </w:r>
      <w:r>
        <w:rPr/>
        <w:t>derecho público</w:t>
      </w:r>
      <w:r>
        <w:rPr>
          <w:spacing w:val="-12"/>
        </w:rPr>
        <w:t> </w:t>
      </w:r>
      <w:r>
        <w:rPr/>
        <w:t>sin</w:t>
      </w:r>
      <w:r>
        <w:rPr>
          <w:spacing w:val="-13"/>
        </w:rPr>
        <w:t> </w:t>
      </w:r>
      <w:r>
        <w:rPr/>
        <w:t>dejar</w:t>
      </w:r>
      <w:r>
        <w:rPr>
          <w:spacing w:val="-12"/>
        </w:rPr>
        <w:t> </w:t>
      </w:r>
      <w:r>
        <w:rPr/>
        <w:t>de</w:t>
      </w:r>
      <w:r>
        <w:rPr>
          <w:spacing w:val="-13"/>
        </w:rPr>
        <w:t> </w:t>
      </w:r>
      <w:r>
        <w:rPr/>
        <w:t>estar</w:t>
      </w:r>
      <w:r>
        <w:rPr>
          <w:spacing w:val="-13"/>
        </w:rPr>
        <w:t> </w:t>
      </w:r>
      <w:r>
        <w:rPr/>
        <w:t>sometida</w:t>
      </w:r>
      <w:r>
        <w:rPr>
          <w:spacing w:val="-14"/>
        </w:rPr>
        <w:t> </w:t>
      </w:r>
      <w:r>
        <w:rPr/>
        <w:t>a</w:t>
      </w:r>
      <w:r>
        <w:rPr>
          <w:spacing w:val="-11"/>
        </w:rPr>
        <w:t> </w:t>
      </w:r>
      <w:r>
        <w:rPr/>
        <w:t>la</w:t>
      </w:r>
      <w:r>
        <w:rPr>
          <w:spacing w:val="-13"/>
        </w:rPr>
        <w:t> </w:t>
      </w:r>
      <w:r>
        <w:rPr/>
        <w:t>voluntad</w:t>
      </w:r>
      <w:r>
        <w:rPr>
          <w:spacing w:val="-13"/>
        </w:rPr>
        <w:t> </w:t>
      </w:r>
      <w:r>
        <w:rPr/>
        <w:t>del</w:t>
      </w:r>
      <w:r>
        <w:rPr>
          <w:spacing w:val="-13"/>
        </w:rPr>
        <w:t> </w:t>
      </w:r>
      <w:r>
        <w:rPr/>
        <w:t>Estado.</w:t>
      </w:r>
    </w:p>
    <w:p>
      <w:pPr>
        <w:pStyle w:val="BodyText"/>
        <w:spacing w:before="10"/>
        <w:rPr>
          <w:sz w:val="24"/>
        </w:rPr>
      </w:pPr>
    </w:p>
    <w:p>
      <w:pPr>
        <w:pStyle w:val="BodyText"/>
        <w:spacing w:line="288" w:lineRule="auto"/>
        <w:ind w:left="122" w:right="550"/>
        <w:jc w:val="both"/>
      </w:pPr>
      <w:r>
        <w:rPr/>
        <w:t>En este sentido, Jaspers explica que existe constantemente una tensión y a menudo lucha entre el Estado y la Universidad donde el primero posee una superioridad generalmente económica y la otra depende cuando menos parcialmente de él y por tanto la lucha se da desde el ámbito espiritual como medio de defensa de los valores universitarios.</w:t>
      </w:r>
    </w:p>
    <w:p>
      <w:pPr>
        <w:pStyle w:val="BodyText"/>
        <w:spacing w:before="5"/>
        <w:rPr>
          <w:sz w:val="24"/>
        </w:rPr>
      </w:pPr>
    </w:p>
    <w:p>
      <w:pPr>
        <w:pStyle w:val="BodyText"/>
        <w:spacing w:before="1"/>
        <w:ind w:left="122"/>
        <w:jc w:val="both"/>
      </w:pPr>
      <w:r>
        <w:rPr/>
        <w:t>A pesar de ello, reconoce la apertura del Estado cuando afirma que:</w:t>
      </w:r>
    </w:p>
    <w:p>
      <w:pPr>
        <w:pStyle w:val="BodyText"/>
      </w:pPr>
    </w:p>
    <w:p>
      <w:pPr>
        <w:spacing w:line="360" w:lineRule="exact" w:before="0"/>
        <w:ind w:left="830" w:right="545" w:firstLine="0"/>
        <w:jc w:val="both"/>
        <w:rPr>
          <w:rFonts w:ascii="PMingLiU" w:hAnsi="PMingLiU"/>
          <w:sz w:val="22"/>
        </w:rPr>
      </w:pPr>
      <w:r>
        <w:rPr>
          <w:rFonts w:ascii="PMingLiU" w:hAnsi="PMingLiU"/>
          <w:sz w:val="22"/>
        </w:rPr>
        <w:t>“Los poderes del Estado y de la sociedad se preocupan por la Universidad porque ahí   </w:t>
      </w:r>
      <w:r>
        <w:rPr>
          <w:sz w:val="22"/>
        </w:rPr>
        <w:t>se adquieren los fundamentos necesarios para el ejercicio de las profesiones públicas que</w:t>
      </w:r>
      <w:r>
        <w:rPr>
          <w:spacing w:val="-22"/>
          <w:sz w:val="22"/>
        </w:rPr>
        <w:t> </w:t>
      </w:r>
      <w:r>
        <w:rPr>
          <w:sz w:val="22"/>
        </w:rPr>
        <w:t>exigen</w:t>
      </w:r>
      <w:r>
        <w:rPr>
          <w:spacing w:val="-21"/>
          <w:sz w:val="22"/>
        </w:rPr>
        <w:t> </w:t>
      </w:r>
      <w:r>
        <w:rPr>
          <w:sz w:val="22"/>
        </w:rPr>
        <w:t>capacidad</w:t>
      </w:r>
      <w:r>
        <w:rPr>
          <w:spacing w:val="-22"/>
          <w:sz w:val="22"/>
        </w:rPr>
        <w:t> </w:t>
      </w:r>
      <w:r>
        <w:rPr>
          <w:sz w:val="22"/>
        </w:rPr>
        <w:t>científica</w:t>
      </w:r>
      <w:r>
        <w:rPr>
          <w:spacing w:val="-22"/>
          <w:sz w:val="22"/>
        </w:rPr>
        <w:t> </w:t>
      </w:r>
      <w:r>
        <w:rPr>
          <w:sz w:val="22"/>
        </w:rPr>
        <w:t>y</w:t>
      </w:r>
      <w:r>
        <w:rPr>
          <w:spacing w:val="-22"/>
          <w:sz w:val="22"/>
        </w:rPr>
        <w:t> </w:t>
      </w:r>
      <w:r>
        <w:rPr>
          <w:sz w:val="22"/>
        </w:rPr>
        <w:t>formación</w:t>
      </w:r>
      <w:r>
        <w:rPr>
          <w:spacing w:val="-21"/>
          <w:sz w:val="22"/>
        </w:rPr>
        <w:t> </w:t>
      </w:r>
      <w:r>
        <w:rPr>
          <w:sz w:val="22"/>
        </w:rPr>
        <w:t>espiritual,</w:t>
      </w:r>
      <w:r>
        <w:rPr>
          <w:spacing w:val="-21"/>
          <w:sz w:val="22"/>
        </w:rPr>
        <w:t> </w:t>
      </w:r>
      <w:r>
        <w:rPr>
          <w:sz w:val="22"/>
        </w:rPr>
        <w:t>y</w:t>
      </w:r>
      <w:r>
        <w:rPr>
          <w:spacing w:val="-22"/>
          <w:sz w:val="22"/>
        </w:rPr>
        <w:t> </w:t>
      </w:r>
      <w:r>
        <w:rPr>
          <w:sz w:val="22"/>
        </w:rPr>
        <w:t>por</w:t>
      </w:r>
      <w:r>
        <w:rPr>
          <w:spacing w:val="-21"/>
          <w:sz w:val="22"/>
        </w:rPr>
        <w:t> </w:t>
      </w:r>
      <w:r>
        <w:rPr>
          <w:sz w:val="22"/>
        </w:rPr>
        <w:t>ende,</w:t>
      </w:r>
      <w:r>
        <w:rPr>
          <w:spacing w:val="-21"/>
          <w:sz w:val="22"/>
        </w:rPr>
        <w:t> </w:t>
      </w:r>
      <w:r>
        <w:rPr>
          <w:sz w:val="22"/>
        </w:rPr>
        <w:t>la</w:t>
      </w:r>
      <w:r>
        <w:rPr>
          <w:spacing w:val="-22"/>
          <w:sz w:val="22"/>
        </w:rPr>
        <w:t> </w:t>
      </w:r>
      <w:r>
        <w:rPr>
          <w:sz w:val="22"/>
        </w:rPr>
        <w:t>voluntad</w:t>
      </w:r>
      <w:r>
        <w:rPr>
          <w:spacing w:val="-22"/>
          <w:sz w:val="22"/>
        </w:rPr>
        <w:t> </w:t>
      </w:r>
      <w:r>
        <w:rPr>
          <w:sz w:val="22"/>
        </w:rPr>
        <w:t>básica</w:t>
      </w:r>
      <w:r>
        <w:rPr>
          <w:spacing w:val="-23"/>
          <w:sz w:val="22"/>
        </w:rPr>
        <w:t> </w:t>
      </w:r>
      <w:r>
        <w:rPr>
          <w:sz w:val="22"/>
        </w:rPr>
        <w:t>del hombre es llegar a cualquier precio a la ilimitada búsqueda de la verdad, porque sólo </w:t>
      </w:r>
      <w:r>
        <w:rPr>
          <w:rFonts w:ascii="PMingLiU" w:hAnsi="PMingLiU"/>
          <w:spacing w:val="-2"/>
          <w:w w:val="108"/>
          <w:sz w:val="22"/>
        </w:rPr>
        <w:t>e</w:t>
      </w:r>
      <w:r>
        <w:rPr>
          <w:rFonts w:ascii="PMingLiU" w:hAnsi="PMingLiU"/>
          <w:w w:val="97"/>
          <w:sz w:val="22"/>
        </w:rPr>
        <w:t>s</w:t>
      </w:r>
      <w:r>
        <w:rPr>
          <w:rFonts w:ascii="PMingLiU" w:hAnsi="PMingLiU"/>
          <w:w w:val="106"/>
          <w:sz w:val="22"/>
        </w:rPr>
        <w:t>to</w:t>
      </w:r>
      <w:r>
        <w:rPr>
          <w:rFonts w:ascii="PMingLiU" w:hAnsi="PMingLiU"/>
          <w:spacing w:val="13"/>
          <w:sz w:val="22"/>
        </w:rPr>
        <w:t> </w:t>
      </w:r>
      <w:r>
        <w:rPr>
          <w:rFonts w:ascii="PMingLiU" w:hAnsi="PMingLiU"/>
          <w:w w:val="102"/>
          <w:sz w:val="22"/>
        </w:rPr>
        <w:t>le</w:t>
      </w:r>
      <w:r>
        <w:rPr>
          <w:rFonts w:ascii="PMingLiU" w:hAnsi="PMingLiU"/>
          <w:spacing w:val="10"/>
          <w:sz w:val="22"/>
        </w:rPr>
        <w:t> </w:t>
      </w:r>
      <w:r>
        <w:rPr>
          <w:rFonts w:ascii="PMingLiU" w:hAnsi="PMingLiU"/>
          <w:w w:val="110"/>
          <w:sz w:val="22"/>
        </w:rPr>
        <w:t>p</w:t>
      </w:r>
      <w:r>
        <w:rPr>
          <w:rFonts w:ascii="PMingLiU" w:hAnsi="PMingLiU"/>
          <w:spacing w:val="-2"/>
          <w:w w:val="110"/>
          <w:sz w:val="22"/>
        </w:rPr>
        <w:t>e</w:t>
      </w:r>
      <w:r>
        <w:rPr>
          <w:rFonts w:ascii="PMingLiU" w:hAnsi="PMingLiU"/>
          <w:w w:val="110"/>
          <w:sz w:val="22"/>
        </w:rPr>
        <w:t>rm</w:t>
      </w:r>
      <w:r>
        <w:rPr>
          <w:rFonts w:ascii="PMingLiU" w:hAnsi="PMingLiU"/>
          <w:w w:val="101"/>
          <w:sz w:val="22"/>
        </w:rPr>
        <w:t>ite</w:t>
      </w:r>
      <w:r>
        <w:rPr>
          <w:rFonts w:ascii="PMingLiU" w:hAnsi="PMingLiU"/>
          <w:spacing w:val="10"/>
          <w:sz w:val="22"/>
        </w:rPr>
        <w:t> </w:t>
      </w:r>
      <w:r>
        <w:rPr>
          <w:rFonts w:ascii="PMingLiU" w:hAnsi="PMingLiU"/>
          <w:spacing w:val="-1"/>
          <w:w w:val="102"/>
          <w:sz w:val="22"/>
        </w:rPr>
        <w:t>a</w:t>
      </w:r>
      <w:r>
        <w:rPr>
          <w:rFonts w:ascii="PMingLiU" w:hAnsi="PMingLiU"/>
          <w:w w:val="97"/>
          <w:sz w:val="22"/>
        </w:rPr>
        <w:t>s</w:t>
      </w:r>
      <w:r>
        <w:rPr>
          <w:rFonts w:ascii="PMingLiU" w:hAnsi="PMingLiU"/>
          <w:w w:val="104"/>
          <w:sz w:val="22"/>
        </w:rPr>
        <w:t>c</w:t>
      </w:r>
      <w:r>
        <w:rPr>
          <w:rFonts w:ascii="PMingLiU" w:hAnsi="PMingLiU"/>
          <w:spacing w:val="-2"/>
          <w:w w:val="104"/>
          <w:sz w:val="22"/>
        </w:rPr>
        <w:t>e</w:t>
      </w:r>
      <w:r>
        <w:rPr>
          <w:rFonts w:ascii="PMingLiU" w:hAnsi="PMingLiU"/>
          <w:w w:val="110"/>
          <w:sz w:val="22"/>
        </w:rPr>
        <w:t>nd</w:t>
      </w:r>
      <w:r>
        <w:rPr>
          <w:rFonts w:ascii="PMingLiU" w:hAnsi="PMingLiU"/>
          <w:spacing w:val="-2"/>
          <w:w w:val="110"/>
          <w:sz w:val="22"/>
        </w:rPr>
        <w:t>e</w:t>
      </w:r>
      <w:r>
        <w:rPr>
          <w:rFonts w:ascii="PMingLiU" w:hAnsi="PMingLiU"/>
          <w:w w:val="107"/>
          <w:sz w:val="22"/>
        </w:rPr>
        <w:t>r,</w:t>
      </w:r>
      <w:r>
        <w:rPr>
          <w:rFonts w:ascii="PMingLiU" w:hAnsi="PMingLiU"/>
          <w:spacing w:val="12"/>
          <w:sz w:val="22"/>
        </w:rPr>
        <w:t> </w:t>
      </w:r>
      <w:r>
        <w:rPr>
          <w:rFonts w:ascii="PMingLiU" w:hAnsi="PMingLiU"/>
          <w:spacing w:val="-4"/>
          <w:w w:val="108"/>
          <w:sz w:val="22"/>
        </w:rPr>
        <w:t>e</w:t>
      </w:r>
      <w:r>
        <w:rPr>
          <w:rFonts w:ascii="PMingLiU" w:hAnsi="PMingLiU"/>
          <w:w w:val="111"/>
          <w:sz w:val="22"/>
        </w:rPr>
        <w:t>n</w:t>
      </w:r>
      <w:r>
        <w:rPr>
          <w:rFonts w:ascii="PMingLiU" w:hAnsi="PMingLiU"/>
          <w:spacing w:val="12"/>
          <w:sz w:val="22"/>
        </w:rPr>
        <w:t> </w:t>
      </w:r>
      <w:r>
        <w:rPr>
          <w:rFonts w:ascii="PMingLiU" w:hAnsi="PMingLiU"/>
          <w:w w:val="99"/>
          <w:sz w:val="22"/>
        </w:rPr>
        <w:t>la</w:t>
      </w:r>
      <w:r>
        <w:rPr>
          <w:rFonts w:ascii="PMingLiU" w:hAnsi="PMingLiU"/>
          <w:spacing w:val="10"/>
          <w:sz w:val="22"/>
        </w:rPr>
        <w:t> </w:t>
      </w:r>
      <w:r>
        <w:rPr>
          <w:rFonts w:ascii="PMingLiU" w:hAnsi="PMingLiU"/>
          <w:spacing w:val="-2"/>
          <w:w w:val="108"/>
          <w:sz w:val="22"/>
        </w:rPr>
        <w:t>e</w:t>
      </w:r>
      <w:r>
        <w:rPr>
          <w:rFonts w:ascii="PMingLiU" w:hAnsi="PMingLiU"/>
          <w:w w:val="105"/>
          <w:sz w:val="22"/>
        </w:rPr>
        <w:t>xp</w:t>
      </w:r>
      <w:r>
        <w:rPr>
          <w:rFonts w:ascii="PMingLiU" w:hAnsi="PMingLiU"/>
          <w:spacing w:val="-2"/>
          <w:w w:val="105"/>
          <w:sz w:val="22"/>
        </w:rPr>
        <w:t>e</w:t>
      </w:r>
      <w:r>
        <w:rPr>
          <w:rFonts w:ascii="PMingLiU" w:hAnsi="PMingLiU"/>
          <w:w w:val="103"/>
          <w:sz w:val="22"/>
        </w:rPr>
        <w:t>r</w:t>
      </w:r>
      <w:r>
        <w:rPr>
          <w:rFonts w:ascii="PMingLiU" w:hAnsi="PMingLiU"/>
          <w:spacing w:val="-1"/>
          <w:w w:val="103"/>
          <w:sz w:val="22"/>
        </w:rPr>
        <w:t>i</w:t>
      </w:r>
      <w:r>
        <w:rPr>
          <w:rFonts w:ascii="PMingLiU" w:hAnsi="PMingLiU"/>
          <w:spacing w:val="-2"/>
          <w:w w:val="108"/>
          <w:sz w:val="22"/>
        </w:rPr>
        <w:t>e</w:t>
      </w:r>
      <w:r>
        <w:rPr>
          <w:rFonts w:ascii="PMingLiU" w:hAnsi="PMingLiU"/>
          <w:w w:val="103"/>
          <w:sz w:val="22"/>
        </w:rPr>
        <w:t>nc</w:t>
      </w:r>
      <w:r>
        <w:rPr>
          <w:rFonts w:ascii="PMingLiU" w:hAnsi="PMingLiU"/>
          <w:spacing w:val="-2"/>
          <w:w w:val="103"/>
          <w:sz w:val="22"/>
        </w:rPr>
        <w:t>i</w:t>
      </w:r>
      <w:r>
        <w:rPr>
          <w:rFonts w:ascii="PMingLiU" w:hAnsi="PMingLiU"/>
          <w:w w:val="102"/>
          <w:sz w:val="22"/>
        </w:rPr>
        <w:t>a</w:t>
      </w:r>
      <w:r>
        <w:rPr>
          <w:rFonts w:ascii="PMingLiU" w:hAnsi="PMingLiU"/>
          <w:spacing w:val="11"/>
          <w:sz w:val="22"/>
        </w:rPr>
        <w:t> </w:t>
      </w:r>
      <w:r>
        <w:rPr>
          <w:rFonts w:ascii="PMingLiU" w:hAnsi="PMingLiU"/>
          <w:spacing w:val="1"/>
          <w:w w:val="111"/>
          <w:sz w:val="22"/>
        </w:rPr>
        <w:t>d</w:t>
      </w:r>
      <w:r>
        <w:rPr>
          <w:rFonts w:ascii="PMingLiU" w:hAnsi="PMingLiU"/>
          <w:spacing w:val="-2"/>
          <w:w w:val="108"/>
          <w:sz w:val="22"/>
        </w:rPr>
        <w:t>e</w:t>
      </w:r>
      <w:r>
        <w:rPr>
          <w:rFonts w:ascii="PMingLiU" w:hAnsi="PMingLiU"/>
          <w:w w:val="93"/>
          <w:sz w:val="22"/>
        </w:rPr>
        <w:t>l</w:t>
      </w:r>
      <w:r>
        <w:rPr>
          <w:rFonts w:ascii="PMingLiU" w:hAnsi="PMingLiU"/>
          <w:spacing w:val="11"/>
          <w:sz w:val="22"/>
        </w:rPr>
        <w:t> </w:t>
      </w:r>
      <w:r>
        <w:rPr>
          <w:rFonts w:ascii="PMingLiU" w:hAnsi="PMingLiU"/>
          <w:w w:val="97"/>
          <w:sz w:val="22"/>
        </w:rPr>
        <w:t>s</w:t>
      </w:r>
      <w:r>
        <w:rPr>
          <w:rFonts w:ascii="PMingLiU" w:hAnsi="PMingLiU"/>
          <w:spacing w:val="-2"/>
          <w:w w:val="108"/>
          <w:sz w:val="22"/>
        </w:rPr>
        <w:t>e</w:t>
      </w:r>
      <w:r>
        <w:rPr>
          <w:rFonts w:ascii="PMingLiU" w:hAnsi="PMingLiU"/>
          <w:w w:val="111"/>
          <w:sz w:val="22"/>
        </w:rPr>
        <w:t>r</w:t>
      </w:r>
      <w:r>
        <w:rPr>
          <w:rFonts w:ascii="PMingLiU" w:hAnsi="PMingLiU"/>
          <w:spacing w:val="12"/>
          <w:sz w:val="22"/>
        </w:rPr>
        <w:t> </w:t>
      </w:r>
      <w:r>
        <w:rPr>
          <w:rFonts w:ascii="PMingLiU" w:hAnsi="PMingLiU"/>
          <w:w w:val="107"/>
          <w:sz w:val="22"/>
        </w:rPr>
        <w:t>h</w:t>
      </w:r>
      <w:r>
        <w:rPr>
          <w:rFonts w:ascii="PMingLiU" w:hAnsi="PMingLiU"/>
          <w:spacing w:val="-2"/>
          <w:w w:val="107"/>
          <w:sz w:val="22"/>
        </w:rPr>
        <w:t>a</w:t>
      </w:r>
      <w:r>
        <w:rPr>
          <w:rFonts w:ascii="PMingLiU" w:hAnsi="PMingLiU"/>
          <w:w w:val="97"/>
          <w:sz w:val="22"/>
        </w:rPr>
        <w:t>s</w:t>
      </w:r>
      <w:r>
        <w:rPr>
          <w:rFonts w:ascii="PMingLiU" w:hAnsi="PMingLiU"/>
          <w:w w:val="101"/>
          <w:sz w:val="22"/>
        </w:rPr>
        <w:t>ta</w:t>
      </w:r>
      <w:r>
        <w:rPr>
          <w:rFonts w:ascii="PMingLiU" w:hAnsi="PMingLiU"/>
          <w:spacing w:val="11"/>
          <w:sz w:val="22"/>
        </w:rPr>
        <w:t> </w:t>
      </w:r>
      <w:r>
        <w:rPr>
          <w:rFonts w:ascii="PMingLiU" w:hAnsi="PMingLiU"/>
          <w:w w:val="99"/>
          <w:sz w:val="22"/>
        </w:rPr>
        <w:t>la</w:t>
      </w:r>
      <w:r>
        <w:rPr>
          <w:rFonts w:ascii="PMingLiU" w:hAnsi="PMingLiU"/>
          <w:spacing w:val="10"/>
          <w:sz w:val="22"/>
        </w:rPr>
        <w:t> </w:t>
      </w:r>
      <w:r>
        <w:rPr>
          <w:rFonts w:ascii="PMingLiU" w:hAnsi="PMingLiU"/>
          <w:spacing w:val="-1"/>
          <w:w w:val="102"/>
          <w:sz w:val="22"/>
        </w:rPr>
        <w:t>a</w:t>
      </w:r>
      <w:r>
        <w:rPr>
          <w:rFonts w:ascii="PMingLiU" w:hAnsi="PMingLiU"/>
          <w:w w:val="104"/>
          <w:sz w:val="22"/>
        </w:rPr>
        <w:t>ltura</w:t>
      </w:r>
      <w:r>
        <w:rPr>
          <w:rFonts w:ascii="PMingLiU" w:hAnsi="PMingLiU"/>
          <w:spacing w:val="11"/>
          <w:sz w:val="22"/>
        </w:rPr>
        <w:t> </w:t>
      </w:r>
      <w:r>
        <w:rPr>
          <w:rFonts w:ascii="PMingLiU" w:hAnsi="PMingLiU"/>
          <w:spacing w:val="-1"/>
          <w:w w:val="102"/>
          <w:sz w:val="22"/>
        </w:rPr>
        <w:t>a</w:t>
      </w:r>
      <w:r>
        <w:rPr>
          <w:rFonts w:ascii="PMingLiU" w:hAnsi="PMingLiU"/>
          <w:w w:val="97"/>
          <w:sz w:val="22"/>
        </w:rPr>
        <w:t>l</w:t>
      </w:r>
      <w:r>
        <w:rPr>
          <w:rFonts w:ascii="PMingLiU" w:hAnsi="PMingLiU"/>
          <w:spacing w:val="-2"/>
          <w:w w:val="97"/>
          <w:sz w:val="22"/>
        </w:rPr>
        <w:t>c</w:t>
      </w:r>
      <w:r>
        <w:rPr>
          <w:rFonts w:ascii="PMingLiU" w:hAnsi="PMingLiU"/>
          <w:spacing w:val="-1"/>
          <w:w w:val="102"/>
          <w:sz w:val="22"/>
        </w:rPr>
        <w:t>a</w:t>
      </w:r>
      <w:r>
        <w:rPr>
          <w:rFonts w:ascii="PMingLiU" w:hAnsi="PMingLiU"/>
          <w:w w:val="103"/>
          <w:sz w:val="22"/>
        </w:rPr>
        <w:t>nzab</w:t>
      </w:r>
      <w:r>
        <w:rPr>
          <w:rFonts w:ascii="PMingLiU" w:hAnsi="PMingLiU"/>
          <w:spacing w:val="-2"/>
          <w:w w:val="103"/>
          <w:sz w:val="22"/>
        </w:rPr>
        <w:t>l</w:t>
      </w:r>
      <w:r>
        <w:rPr>
          <w:rFonts w:ascii="PMingLiU" w:hAnsi="PMingLiU"/>
          <w:spacing w:val="-2"/>
          <w:w w:val="108"/>
          <w:sz w:val="22"/>
        </w:rPr>
        <w:t>e</w:t>
      </w:r>
      <w:r>
        <w:rPr>
          <w:rFonts w:ascii="PMingLiU" w:hAnsi="PMingLiU"/>
          <w:w w:val="40"/>
          <w:sz w:val="22"/>
        </w:rPr>
        <w:t>”</w:t>
      </w:r>
      <w:r>
        <w:rPr>
          <w:rFonts w:ascii="PMingLiU" w:hAnsi="PMingLiU"/>
          <w:spacing w:val="11"/>
          <w:sz w:val="22"/>
        </w:rPr>
        <w:t> </w:t>
      </w:r>
      <w:r>
        <w:rPr>
          <w:rFonts w:ascii="PMingLiU" w:hAnsi="PMingLiU"/>
          <w:w w:val="96"/>
          <w:sz w:val="22"/>
        </w:rPr>
        <w:t>(Jas</w:t>
      </w:r>
      <w:r>
        <w:rPr>
          <w:rFonts w:ascii="PMingLiU" w:hAnsi="PMingLiU"/>
          <w:w w:val="110"/>
          <w:sz w:val="22"/>
        </w:rPr>
        <w:t>p</w:t>
      </w:r>
      <w:r>
        <w:rPr>
          <w:rFonts w:ascii="PMingLiU" w:hAnsi="PMingLiU"/>
          <w:spacing w:val="-2"/>
          <w:w w:val="110"/>
          <w:sz w:val="22"/>
        </w:rPr>
        <w:t>e</w:t>
      </w:r>
      <w:r>
        <w:rPr>
          <w:rFonts w:ascii="PMingLiU" w:hAnsi="PMingLiU"/>
          <w:w w:val="103"/>
          <w:sz w:val="22"/>
        </w:rPr>
        <w:t>rs</w:t>
      </w:r>
      <w:r>
        <w:rPr>
          <w:rFonts w:ascii="PMingLiU" w:hAnsi="PMingLiU"/>
          <w:w w:val="101"/>
          <w:sz w:val="22"/>
        </w:rPr>
        <w:t>,</w:t>
      </w:r>
    </w:p>
    <w:p>
      <w:pPr>
        <w:spacing w:before="80"/>
        <w:ind w:left="830" w:right="0" w:firstLine="0"/>
        <w:jc w:val="both"/>
        <w:rPr>
          <w:sz w:val="22"/>
        </w:rPr>
      </w:pPr>
      <w:r>
        <w:rPr>
          <w:sz w:val="22"/>
        </w:rPr>
        <w:t>1959).</w:t>
      </w:r>
    </w:p>
    <w:p>
      <w:pPr>
        <w:spacing w:after="0"/>
        <w:jc w:val="both"/>
        <w:rPr>
          <w:sz w:val="22"/>
        </w:rPr>
        <w:sectPr>
          <w:footerReference w:type="even" r:id="rId69"/>
          <w:footerReference w:type="default" r:id="rId70"/>
          <w:pgSz w:w="12250" w:h="15850"/>
          <w:pgMar w:footer="756" w:header="729" w:top="960" w:bottom="940" w:left="1580" w:right="1720"/>
          <w:pgNumType w:start="52"/>
        </w:sectPr>
      </w:pPr>
    </w:p>
    <w:p>
      <w:pPr>
        <w:pStyle w:val="BodyText"/>
        <w:rPr>
          <w:sz w:val="20"/>
        </w:rPr>
      </w:pPr>
    </w:p>
    <w:p>
      <w:pPr>
        <w:pStyle w:val="BodyText"/>
        <w:spacing w:before="1"/>
        <w:rPr>
          <w:sz w:val="28"/>
        </w:rPr>
      </w:pPr>
    </w:p>
    <w:p>
      <w:pPr>
        <w:pStyle w:val="BodyText"/>
        <w:spacing w:line="288" w:lineRule="auto" w:before="52"/>
        <w:ind w:left="548" w:right="142"/>
        <w:jc w:val="both"/>
      </w:pPr>
      <w:r>
        <w:rPr/>
        <w:t>Es importante mencionar que el Estado considera las victorias históricas de la Universidad,</w:t>
      </w:r>
      <w:r>
        <w:rPr>
          <w:spacing w:val="-11"/>
        </w:rPr>
        <w:t> </w:t>
      </w:r>
      <w:r>
        <w:rPr/>
        <w:t>es</w:t>
      </w:r>
      <w:r>
        <w:rPr>
          <w:spacing w:val="-11"/>
        </w:rPr>
        <w:t> </w:t>
      </w:r>
      <w:r>
        <w:rPr/>
        <w:t>decir,</w:t>
      </w:r>
      <w:r>
        <w:rPr>
          <w:spacing w:val="-11"/>
        </w:rPr>
        <w:t> </w:t>
      </w:r>
      <w:r>
        <w:rPr/>
        <w:t>reconoce</w:t>
      </w:r>
      <w:r>
        <w:rPr>
          <w:spacing w:val="-12"/>
        </w:rPr>
        <w:t> </w:t>
      </w:r>
      <w:r>
        <w:rPr/>
        <w:t>jurídicamente</w:t>
      </w:r>
      <w:r>
        <w:rPr>
          <w:spacing w:val="-11"/>
        </w:rPr>
        <w:t> </w:t>
      </w:r>
      <w:r>
        <w:rPr/>
        <w:t>su</w:t>
      </w:r>
      <w:r>
        <w:rPr>
          <w:spacing w:val="-13"/>
        </w:rPr>
        <w:t> </w:t>
      </w:r>
      <w:r>
        <w:rPr/>
        <w:t>autonomía</w:t>
      </w:r>
      <w:r>
        <w:rPr>
          <w:spacing w:val="-12"/>
        </w:rPr>
        <w:t> </w:t>
      </w:r>
      <w:r>
        <w:rPr/>
        <w:t>y</w:t>
      </w:r>
      <w:r>
        <w:rPr>
          <w:spacing w:val="-12"/>
        </w:rPr>
        <w:t> </w:t>
      </w:r>
      <w:r>
        <w:rPr/>
        <w:t>su</w:t>
      </w:r>
      <w:r>
        <w:rPr>
          <w:spacing w:val="-13"/>
        </w:rPr>
        <w:t> </w:t>
      </w:r>
      <w:r>
        <w:rPr/>
        <w:t>independencia, por lo que no puede intervenir nunca en el contenido de la enseñanza ni la directriz de una u otra investigación, sin embargo es inevitable su combate y censura</w:t>
      </w:r>
      <w:r>
        <w:rPr>
          <w:spacing w:val="-17"/>
        </w:rPr>
        <w:t> </w:t>
      </w:r>
      <w:r>
        <w:rPr/>
        <w:t>a</w:t>
      </w:r>
      <w:r>
        <w:rPr>
          <w:spacing w:val="-17"/>
        </w:rPr>
        <w:t> </w:t>
      </w:r>
      <w:r>
        <w:rPr/>
        <w:t>los</w:t>
      </w:r>
      <w:r>
        <w:rPr>
          <w:spacing w:val="-17"/>
        </w:rPr>
        <w:t> </w:t>
      </w:r>
      <w:r>
        <w:rPr/>
        <w:t>miembros</w:t>
      </w:r>
      <w:r>
        <w:rPr>
          <w:spacing w:val="-16"/>
        </w:rPr>
        <w:t> </w:t>
      </w:r>
      <w:r>
        <w:rPr/>
        <w:t>de</w:t>
      </w:r>
      <w:r>
        <w:rPr>
          <w:spacing w:val="-17"/>
        </w:rPr>
        <w:t> </w:t>
      </w:r>
      <w:r>
        <w:rPr/>
        <w:t>la</w:t>
      </w:r>
      <w:r>
        <w:rPr>
          <w:spacing w:val="-18"/>
        </w:rPr>
        <w:t> </w:t>
      </w:r>
      <w:r>
        <w:rPr/>
        <w:t>Universidad</w:t>
      </w:r>
      <w:r>
        <w:rPr>
          <w:spacing w:val="-17"/>
        </w:rPr>
        <w:t> </w:t>
      </w:r>
      <w:r>
        <w:rPr/>
        <w:t>que</w:t>
      </w:r>
      <w:r>
        <w:rPr>
          <w:spacing w:val="-20"/>
        </w:rPr>
        <w:t> </w:t>
      </w:r>
      <w:r>
        <w:rPr/>
        <w:t>en</w:t>
      </w:r>
      <w:r>
        <w:rPr>
          <w:spacing w:val="-17"/>
        </w:rPr>
        <w:t> </w:t>
      </w:r>
      <w:r>
        <w:rPr/>
        <w:t>actividades</w:t>
      </w:r>
      <w:r>
        <w:rPr>
          <w:spacing w:val="-17"/>
        </w:rPr>
        <w:t> </w:t>
      </w:r>
      <w:r>
        <w:rPr/>
        <w:t>políticas</w:t>
      </w:r>
      <w:r>
        <w:rPr>
          <w:spacing w:val="-16"/>
        </w:rPr>
        <w:t> </w:t>
      </w:r>
      <w:r>
        <w:rPr/>
        <w:t>proclamen expresiones</w:t>
      </w:r>
      <w:r>
        <w:rPr>
          <w:spacing w:val="-23"/>
        </w:rPr>
        <w:t> </w:t>
      </w:r>
      <w:r>
        <w:rPr/>
        <w:t>de</w:t>
      </w:r>
      <w:r>
        <w:rPr>
          <w:spacing w:val="-23"/>
        </w:rPr>
        <w:t> </w:t>
      </w:r>
      <w:r>
        <w:rPr/>
        <w:t>inmediata</w:t>
      </w:r>
      <w:r>
        <w:rPr>
          <w:spacing w:val="-23"/>
        </w:rPr>
        <w:t> </w:t>
      </w:r>
      <w:r>
        <w:rPr/>
        <w:t>resonancia</w:t>
      </w:r>
      <w:r>
        <w:rPr>
          <w:spacing w:val="-23"/>
        </w:rPr>
        <w:t> </w:t>
      </w:r>
      <w:r>
        <w:rPr/>
        <w:t>política.</w:t>
      </w:r>
    </w:p>
    <w:p>
      <w:pPr>
        <w:pStyle w:val="BodyText"/>
        <w:spacing w:before="8"/>
        <w:rPr>
          <w:sz w:val="20"/>
        </w:rPr>
      </w:pPr>
    </w:p>
    <w:p>
      <w:pPr>
        <w:pStyle w:val="BodyText"/>
        <w:spacing w:line="264" w:lineRule="auto"/>
        <w:ind w:left="548" w:right="139"/>
        <w:jc w:val="both"/>
      </w:pPr>
      <w:r>
        <w:rPr/>
        <w:t>Según</w:t>
      </w:r>
      <w:r>
        <w:rPr>
          <w:spacing w:val="-36"/>
        </w:rPr>
        <w:t> </w:t>
      </w:r>
      <w:r>
        <w:rPr/>
        <w:t>Jaspers</w:t>
      </w:r>
      <w:r>
        <w:rPr>
          <w:spacing w:val="-35"/>
        </w:rPr>
        <w:t> </w:t>
      </w:r>
      <w:r>
        <w:rPr>
          <w:rFonts w:ascii="PMingLiU" w:hAnsi="PMingLiU"/>
        </w:rPr>
        <w:t>“la</w:t>
      </w:r>
      <w:r>
        <w:rPr>
          <w:rFonts w:ascii="PMingLiU" w:hAnsi="PMingLiU"/>
          <w:spacing w:val="-38"/>
        </w:rPr>
        <w:t> </w:t>
      </w:r>
      <w:r>
        <w:rPr>
          <w:rFonts w:ascii="PMingLiU" w:hAnsi="PMingLiU"/>
        </w:rPr>
        <w:t>política</w:t>
      </w:r>
      <w:r>
        <w:rPr>
          <w:rFonts w:ascii="PMingLiU" w:hAnsi="PMingLiU"/>
          <w:spacing w:val="-38"/>
        </w:rPr>
        <w:t> </w:t>
      </w:r>
      <w:r>
        <w:rPr/>
        <w:t>corresponde</w:t>
      </w:r>
      <w:r>
        <w:rPr>
          <w:spacing w:val="-35"/>
        </w:rPr>
        <w:t> </w:t>
      </w:r>
      <w:r>
        <w:rPr/>
        <w:t>a</w:t>
      </w:r>
      <w:r>
        <w:rPr>
          <w:spacing w:val="-35"/>
        </w:rPr>
        <w:t> </w:t>
      </w:r>
      <w:r>
        <w:rPr/>
        <w:t>la</w:t>
      </w:r>
      <w:r>
        <w:rPr>
          <w:spacing w:val="-35"/>
        </w:rPr>
        <w:t> </w:t>
      </w:r>
      <w:r>
        <w:rPr/>
        <w:t>Universidad</w:t>
      </w:r>
      <w:r>
        <w:rPr>
          <w:spacing w:val="-36"/>
        </w:rPr>
        <w:t> </w:t>
      </w:r>
      <w:r>
        <w:rPr/>
        <w:t>no</w:t>
      </w:r>
      <w:r>
        <w:rPr>
          <w:spacing w:val="-37"/>
        </w:rPr>
        <w:t> </w:t>
      </w:r>
      <w:r>
        <w:rPr/>
        <w:t>como</w:t>
      </w:r>
      <w:r>
        <w:rPr>
          <w:spacing w:val="-35"/>
        </w:rPr>
        <w:t> </w:t>
      </w:r>
      <w:r>
        <w:rPr/>
        <w:t>lucha,</w:t>
      </w:r>
      <w:r>
        <w:rPr>
          <w:spacing w:val="-35"/>
        </w:rPr>
        <w:t> </w:t>
      </w:r>
      <w:r>
        <w:rPr/>
        <w:t>sino</w:t>
      </w:r>
      <w:r>
        <w:rPr>
          <w:spacing w:val="-32"/>
        </w:rPr>
        <w:t> </w:t>
      </w:r>
      <w:r>
        <w:rPr/>
        <w:t>como objeto</w:t>
      </w:r>
      <w:r>
        <w:rPr>
          <w:spacing w:val="-36"/>
        </w:rPr>
        <w:t> </w:t>
      </w:r>
      <w:r>
        <w:rPr/>
        <w:t>de</w:t>
      </w:r>
      <w:r>
        <w:rPr>
          <w:spacing w:val="-36"/>
        </w:rPr>
        <w:t> </w:t>
      </w:r>
      <w:r>
        <w:rPr/>
        <w:t>investigación,</w:t>
      </w:r>
      <w:r>
        <w:rPr>
          <w:spacing w:val="-36"/>
        </w:rPr>
        <w:t> </w:t>
      </w:r>
      <w:r>
        <w:rPr/>
        <w:t>porque</w:t>
      </w:r>
      <w:r>
        <w:rPr>
          <w:spacing w:val="-36"/>
        </w:rPr>
        <w:t> </w:t>
      </w:r>
      <w:r>
        <w:rPr/>
        <w:t>donde</w:t>
      </w:r>
      <w:r>
        <w:rPr>
          <w:spacing w:val="-36"/>
        </w:rPr>
        <w:t> </w:t>
      </w:r>
      <w:r>
        <w:rPr/>
        <w:t>tiene</w:t>
      </w:r>
      <w:r>
        <w:rPr>
          <w:spacing w:val="-35"/>
        </w:rPr>
        <w:t> </w:t>
      </w:r>
      <w:r>
        <w:rPr/>
        <w:t>lugar</w:t>
      </w:r>
      <w:r>
        <w:rPr>
          <w:spacing w:val="-34"/>
        </w:rPr>
        <w:t> </w:t>
      </w:r>
      <w:r>
        <w:rPr>
          <w:i/>
          <w:sz w:val="27"/>
        </w:rPr>
        <w:t>lucha</w:t>
      </w:r>
      <w:r>
        <w:rPr>
          <w:i/>
          <w:spacing w:val="-39"/>
          <w:sz w:val="27"/>
        </w:rPr>
        <w:t> </w:t>
      </w:r>
      <w:r>
        <w:rPr>
          <w:i/>
          <w:sz w:val="27"/>
        </w:rPr>
        <w:t>política</w:t>
      </w:r>
      <w:r>
        <w:rPr>
          <w:i/>
          <w:spacing w:val="-39"/>
          <w:sz w:val="27"/>
        </w:rPr>
        <w:t> </w:t>
      </w:r>
      <w:r>
        <w:rPr/>
        <w:t>en</w:t>
      </w:r>
      <w:r>
        <w:rPr>
          <w:spacing w:val="-36"/>
        </w:rPr>
        <w:t> </w:t>
      </w:r>
      <w:r>
        <w:rPr/>
        <w:t>la</w:t>
      </w:r>
      <w:r>
        <w:rPr>
          <w:spacing w:val="-36"/>
        </w:rPr>
        <w:t> </w:t>
      </w:r>
      <w:r>
        <w:rPr/>
        <w:t>Universidad, </w:t>
      </w:r>
      <w:r>
        <w:rPr>
          <w:w w:val="104"/>
        </w:rPr>
        <w:t>p</w:t>
      </w:r>
      <w:r>
        <w:rPr>
          <w:w w:val="100"/>
        </w:rPr>
        <w:t>ad</w:t>
      </w:r>
      <w:r>
        <w:rPr>
          <w:spacing w:val="1"/>
          <w:w w:val="100"/>
        </w:rPr>
        <w:t>e</w:t>
      </w:r>
      <w:r>
        <w:rPr>
          <w:w w:val="97"/>
        </w:rPr>
        <w:t>ce</w:t>
      </w:r>
      <w:r>
        <w:rPr>
          <w:spacing w:val="5"/>
        </w:rPr>
        <w:t> </w:t>
      </w:r>
      <w:r>
        <w:rPr>
          <w:w w:val="104"/>
        </w:rPr>
        <w:t>d</w:t>
      </w:r>
      <w:r>
        <w:rPr>
          <w:w w:val="99"/>
        </w:rPr>
        <w:t>et</w:t>
      </w:r>
      <w:r>
        <w:rPr>
          <w:spacing w:val="1"/>
          <w:w w:val="99"/>
        </w:rPr>
        <w:t>r</w:t>
      </w:r>
      <w:r>
        <w:rPr>
          <w:spacing w:val="-1"/>
          <w:w w:val="98"/>
        </w:rPr>
        <w:t>i</w:t>
      </w:r>
      <w:r>
        <w:rPr>
          <w:spacing w:val="-2"/>
          <w:w w:val="98"/>
        </w:rPr>
        <w:t>m</w:t>
      </w:r>
      <w:r>
        <w:rPr>
          <w:w w:val="101"/>
        </w:rPr>
        <w:t>ento</w:t>
      </w:r>
      <w:r>
        <w:rPr>
          <w:spacing w:val="4"/>
        </w:rPr>
        <w:t> </w:t>
      </w:r>
      <w:r>
        <w:rPr>
          <w:spacing w:val="-1"/>
          <w:w w:val="92"/>
        </w:rPr>
        <w:t>l</w:t>
      </w:r>
      <w:r>
        <w:rPr>
          <w:w w:val="92"/>
        </w:rPr>
        <w:t>a</w:t>
      </w:r>
      <w:r>
        <w:rPr>
          <w:spacing w:val="6"/>
        </w:rPr>
        <w:t> </w:t>
      </w:r>
      <w:r>
        <w:rPr>
          <w:spacing w:val="3"/>
          <w:w w:val="104"/>
        </w:rPr>
        <w:t>p</w:t>
      </w:r>
      <w:r>
        <w:rPr>
          <w:w w:val="104"/>
        </w:rPr>
        <w:t>r</w:t>
      </w:r>
      <w:r>
        <w:rPr>
          <w:w w:val="103"/>
        </w:rPr>
        <w:t>op</w:t>
      </w:r>
      <w:r>
        <w:rPr>
          <w:spacing w:val="-1"/>
          <w:w w:val="92"/>
        </w:rPr>
        <w:t>i</w:t>
      </w:r>
      <w:r>
        <w:rPr>
          <w:w w:val="92"/>
        </w:rPr>
        <w:t>a</w:t>
      </w:r>
      <w:r>
        <w:rPr>
          <w:spacing w:val="3"/>
        </w:rPr>
        <w:t> </w:t>
      </w:r>
      <w:r>
        <w:rPr>
          <w:spacing w:val="-1"/>
          <w:w w:val="99"/>
        </w:rPr>
        <w:t>id</w:t>
      </w:r>
      <w:r>
        <w:rPr>
          <w:spacing w:val="1"/>
          <w:w w:val="99"/>
        </w:rPr>
        <w:t>e</w:t>
      </w:r>
      <w:r>
        <w:rPr>
          <w:w w:val="95"/>
        </w:rPr>
        <w:t>a</w:t>
      </w:r>
      <w:r>
        <w:rPr>
          <w:spacing w:val="4"/>
        </w:rPr>
        <w:t> </w:t>
      </w:r>
      <w:r>
        <w:rPr>
          <w:w w:val="104"/>
        </w:rPr>
        <w:t>d</w:t>
      </w:r>
      <w:r>
        <w:rPr>
          <w:w w:val="101"/>
        </w:rPr>
        <w:t>e</w:t>
      </w:r>
      <w:r>
        <w:rPr>
          <w:spacing w:val="5"/>
        </w:rPr>
        <w:t> </w:t>
      </w:r>
      <w:r>
        <w:rPr>
          <w:spacing w:val="-1"/>
          <w:w w:val="92"/>
        </w:rPr>
        <w:t>l</w:t>
      </w:r>
      <w:r>
        <w:rPr>
          <w:w w:val="92"/>
        </w:rPr>
        <w:t>a</w:t>
      </w:r>
      <w:r>
        <w:rPr>
          <w:spacing w:val="6"/>
        </w:rPr>
        <w:t> </w:t>
      </w:r>
      <w:r>
        <w:rPr>
          <w:spacing w:val="1"/>
          <w:w w:val="103"/>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w w:val="104"/>
        </w:rPr>
        <w:t>d</w:t>
      </w:r>
      <w:r>
        <w:rPr>
          <w:w w:val="100"/>
        </w:rPr>
        <w:t>a</w:t>
      </w:r>
      <w:r>
        <w:rPr>
          <w:spacing w:val="7"/>
          <w:w w:val="100"/>
        </w:rPr>
        <w:t>d</w:t>
      </w:r>
      <w:r>
        <w:rPr>
          <w:rFonts w:ascii="PMingLiU" w:hAnsi="PMingLiU"/>
          <w:w w:val="40"/>
        </w:rPr>
        <w:t>”</w:t>
      </w:r>
      <w:r>
        <w:rPr>
          <w:rFonts w:ascii="PMingLiU" w:hAnsi="PMingLiU"/>
          <w:spacing w:val="2"/>
        </w:rPr>
        <w:t> </w:t>
      </w:r>
      <w:r>
        <w:rPr>
          <w:rFonts w:ascii="PMingLiU" w:hAnsi="PMingLiU"/>
          <w:w w:val="93"/>
        </w:rPr>
        <w:t>(</w:t>
      </w:r>
      <w:r>
        <w:rPr>
          <w:rFonts w:ascii="PMingLiU" w:hAnsi="PMingLiU"/>
          <w:w w:val="97"/>
        </w:rPr>
        <w:t>J</w:t>
      </w:r>
      <w:r>
        <w:rPr>
          <w:rFonts w:ascii="PMingLiU" w:hAnsi="PMingLiU"/>
          <w:spacing w:val="-2"/>
          <w:w w:val="97"/>
        </w:rPr>
        <w:t>a</w:t>
      </w:r>
      <w:r>
        <w:rPr>
          <w:rFonts w:ascii="PMingLiU" w:hAnsi="PMingLiU"/>
          <w:w w:val="105"/>
        </w:rPr>
        <w:t>spe</w:t>
      </w:r>
      <w:r>
        <w:rPr>
          <w:rFonts w:ascii="PMingLiU" w:hAnsi="PMingLiU"/>
          <w:w w:val="110"/>
        </w:rPr>
        <w:t>r</w:t>
      </w:r>
      <w:r>
        <w:rPr>
          <w:rFonts w:ascii="PMingLiU" w:hAnsi="PMingLiU"/>
          <w:w w:val="98"/>
        </w:rPr>
        <w:t>s,</w:t>
      </w:r>
      <w:r>
        <w:rPr>
          <w:rFonts w:ascii="PMingLiU" w:hAnsi="PMingLiU"/>
          <w:spacing w:val="1"/>
        </w:rPr>
        <w:t> </w:t>
      </w:r>
      <w:r>
        <w:rPr>
          <w:rFonts w:ascii="PMingLiU" w:hAnsi="PMingLiU"/>
          <w:spacing w:val="1"/>
          <w:w w:val="104"/>
        </w:rPr>
        <w:t>1</w:t>
      </w:r>
      <w:r>
        <w:rPr>
          <w:rFonts w:ascii="PMingLiU" w:hAnsi="PMingLiU"/>
          <w:w w:val="104"/>
        </w:rPr>
        <w:t>95</w:t>
      </w:r>
      <w:r>
        <w:rPr>
          <w:rFonts w:ascii="PMingLiU" w:hAnsi="PMingLiU"/>
          <w:spacing w:val="-2"/>
          <w:w w:val="104"/>
        </w:rPr>
        <w:t>9</w:t>
      </w:r>
      <w:r>
        <w:rPr>
          <w:rFonts w:ascii="PMingLiU" w:hAnsi="PMingLiU"/>
          <w:spacing w:val="3"/>
          <w:w w:val="93"/>
        </w:rPr>
        <w:t>)</w:t>
      </w:r>
      <w:r>
        <w:rPr>
          <w:w w:val="97"/>
        </w:rPr>
        <w:t>.</w:t>
      </w:r>
      <w:r>
        <w:rPr>
          <w:spacing w:val="8"/>
        </w:rPr>
        <w:t> </w:t>
      </w:r>
      <w:r>
        <w:rPr>
          <w:spacing w:val="-2"/>
          <w:w w:val="103"/>
        </w:rPr>
        <w:t>P</w:t>
      </w:r>
      <w:r>
        <w:rPr>
          <w:w w:val="103"/>
        </w:rPr>
        <w:t>or</w:t>
      </w:r>
      <w:r>
        <w:rPr>
          <w:spacing w:val="5"/>
        </w:rPr>
        <w:t> </w:t>
      </w:r>
      <w:r>
        <w:rPr>
          <w:w w:val="96"/>
        </w:rPr>
        <w:t>ello,</w:t>
      </w:r>
      <w:r>
        <w:rPr>
          <w:spacing w:val="4"/>
        </w:rPr>
        <w:t> </w:t>
      </w:r>
      <w:r>
        <w:rPr>
          <w:w w:val="95"/>
        </w:rPr>
        <w:t>el</w:t>
      </w:r>
    </w:p>
    <w:p>
      <w:pPr>
        <w:pStyle w:val="BodyText"/>
        <w:spacing w:line="288" w:lineRule="auto" w:before="32"/>
        <w:ind w:left="548" w:right="144"/>
        <w:jc w:val="both"/>
      </w:pPr>
      <w:r>
        <w:rPr/>
        <w:t>Estado</w:t>
      </w:r>
      <w:r>
        <w:rPr>
          <w:spacing w:val="-18"/>
        </w:rPr>
        <w:t> </w:t>
      </w:r>
      <w:r>
        <w:rPr/>
        <w:t>en</w:t>
      </w:r>
      <w:r>
        <w:rPr>
          <w:spacing w:val="-16"/>
        </w:rPr>
        <w:t> </w:t>
      </w:r>
      <w:r>
        <w:rPr/>
        <w:t>este</w:t>
      </w:r>
      <w:r>
        <w:rPr>
          <w:spacing w:val="-18"/>
        </w:rPr>
        <w:t> </w:t>
      </w:r>
      <w:r>
        <w:rPr/>
        <w:t>lugar</w:t>
      </w:r>
      <w:r>
        <w:rPr>
          <w:spacing w:val="-15"/>
        </w:rPr>
        <w:t> </w:t>
      </w:r>
      <w:r>
        <w:rPr/>
        <w:t>asegura</w:t>
      </w:r>
      <w:r>
        <w:rPr>
          <w:spacing w:val="-18"/>
        </w:rPr>
        <w:t> </w:t>
      </w:r>
      <w:r>
        <w:rPr/>
        <w:t>a</w:t>
      </w:r>
      <w:r>
        <w:rPr>
          <w:spacing w:val="-17"/>
        </w:rPr>
        <w:t> </w:t>
      </w:r>
      <w:r>
        <w:rPr/>
        <w:t>una</w:t>
      </w:r>
      <w:r>
        <w:rPr>
          <w:spacing w:val="-19"/>
        </w:rPr>
        <w:t> </w:t>
      </w:r>
      <w:r>
        <w:rPr/>
        <w:t>corporación</w:t>
      </w:r>
      <w:r>
        <w:rPr>
          <w:spacing w:val="-17"/>
        </w:rPr>
        <w:t> </w:t>
      </w:r>
      <w:r>
        <w:rPr/>
        <w:t>el</w:t>
      </w:r>
      <w:r>
        <w:rPr>
          <w:spacing w:val="-18"/>
        </w:rPr>
        <w:t> </w:t>
      </w:r>
      <w:r>
        <w:rPr/>
        <w:t>derecho</w:t>
      </w:r>
      <w:r>
        <w:rPr>
          <w:spacing w:val="-18"/>
        </w:rPr>
        <w:t> </w:t>
      </w:r>
      <w:r>
        <w:rPr/>
        <w:t>de</w:t>
      </w:r>
      <w:r>
        <w:rPr>
          <w:spacing w:val="-18"/>
        </w:rPr>
        <w:t> </w:t>
      </w:r>
      <w:r>
        <w:rPr/>
        <w:t>investigar</w:t>
      </w:r>
      <w:r>
        <w:rPr>
          <w:spacing w:val="-16"/>
        </w:rPr>
        <w:t> </w:t>
      </w:r>
      <w:r>
        <w:rPr/>
        <w:t>y</w:t>
      </w:r>
      <w:r>
        <w:rPr>
          <w:spacing w:val="-19"/>
        </w:rPr>
        <w:t> </w:t>
      </w:r>
      <w:r>
        <w:rPr/>
        <w:t>enseñar la vedad partiendo puramente del asunto, sin intromisión de voluntades partidarias,</w:t>
      </w:r>
      <w:r>
        <w:rPr>
          <w:spacing w:val="-18"/>
        </w:rPr>
        <w:t> </w:t>
      </w:r>
      <w:r>
        <w:rPr/>
        <w:t>ni</w:t>
      </w:r>
      <w:r>
        <w:rPr>
          <w:spacing w:val="-18"/>
        </w:rPr>
        <w:t> </w:t>
      </w:r>
      <w:r>
        <w:rPr/>
        <w:t>la</w:t>
      </w:r>
      <w:r>
        <w:rPr>
          <w:spacing w:val="-18"/>
        </w:rPr>
        <w:t> </w:t>
      </w:r>
      <w:r>
        <w:rPr/>
        <w:t>coacción</w:t>
      </w:r>
      <w:r>
        <w:rPr>
          <w:spacing w:val="-18"/>
        </w:rPr>
        <w:t> </w:t>
      </w:r>
      <w:r>
        <w:rPr/>
        <w:t>de</w:t>
      </w:r>
      <w:r>
        <w:rPr>
          <w:spacing w:val="-17"/>
        </w:rPr>
        <w:t> </w:t>
      </w:r>
      <w:r>
        <w:rPr/>
        <w:t>una</w:t>
      </w:r>
      <w:r>
        <w:rPr>
          <w:spacing w:val="-18"/>
        </w:rPr>
        <w:t> </w:t>
      </w:r>
      <w:r>
        <w:rPr/>
        <w:t>cosmovisión</w:t>
      </w:r>
      <w:r>
        <w:rPr>
          <w:spacing w:val="-16"/>
        </w:rPr>
        <w:t> </w:t>
      </w:r>
      <w:r>
        <w:rPr/>
        <w:t>determinada.</w:t>
      </w:r>
    </w:p>
    <w:p>
      <w:pPr>
        <w:pStyle w:val="BodyText"/>
        <w:spacing w:before="10"/>
        <w:rPr>
          <w:sz w:val="24"/>
        </w:rPr>
      </w:pPr>
    </w:p>
    <w:p>
      <w:pPr>
        <w:pStyle w:val="BodyText"/>
        <w:spacing w:line="288" w:lineRule="auto"/>
        <w:ind w:left="548" w:right="138"/>
        <w:jc w:val="both"/>
      </w:pPr>
      <w:r>
        <w:rPr/>
        <w:t>Encontramos</w:t>
      </w:r>
      <w:r>
        <w:rPr>
          <w:spacing w:val="-19"/>
        </w:rPr>
        <w:t> </w:t>
      </w:r>
      <w:r>
        <w:rPr/>
        <w:t>en</w:t>
      </w:r>
      <w:r>
        <w:rPr>
          <w:spacing w:val="-17"/>
        </w:rPr>
        <w:t> </w:t>
      </w:r>
      <w:r>
        <w:rPr/>
        <w:t>Karl</w:t>
      </w:r>
      <w:r>
        <w:rPr>
          <w:spacing w:val="-18"/>
        </w:rPr>
        <w:t> </w:t>
      </w:r>
      <w:r>
        <w:rPr/>
        <w:t>Jaspers</w:t>
      </w:r>
      <w:r>
        <w:rPr>
          <w:spacing w:val="-19"/>
        </w:rPr>
        <w:t> </w:t>
      </w:r>
      <w:r>
        <w:rPr/>
        <w:t>un</w:t>
      </w:r>
      <w:r>
        <w:rPr>
          <w:spacing w:val="-19"/>
        </w:rPr>
        <w:t> </w:t>
      </w:r>
      <w:r>
        <w:rPr/>
        <w:t>auténtico</w:t>
      </w:r>
      <w:r>
        <w:rPr>
          <w:spacing w:val="-18"/>
        </w:rPr>
        <w:t> </w:t>
      </w:r>
      <w:r>
        <w:rPr/>
        <w:t>exponente</w:t>
      </w:r>
      <w:r>
        <w:rPr>
          <w:spacing w:val="-19"/>
        </w:rPr>
        <w:t> </w:t>
      </w:r>
      <w:r>
        <w:rPr/>
        <w:t>de</w:t>
      </w:r>
      <w:r>
        <w:rPr>
          <w:spacing w:val="-17"/>
        </w:rPr>
        <w:t> </w:t>
      </w:r>
      <w:r>
        <w:rPr/>
        <w:t>la</w:t>
      </w:r>
      <w:r>
        <w:rPr>
          <w:spacing w:val="-19"/>
        </w:rPr>
        <w:t> </w:t>
      </w:r>
      <w:r>
        <w:rPr/>
        <w:t>idea</w:t>
      </w:r>
      <w:r>
        <w:rPr>
          <w:spacing w:val="-18"/>
        </w:rPr>
        <w:t> </w:t>
      </w:r>
      <w:r>
        <w:rPr/>
        <w:t>de</w:t>
      </w:r>
      <w:r>
        <w:rPr>
          <w:spacing w:val="-17"/>
        </w:rPr>
        <w:t> </w:t>
      </w:r>
      <w:r>
        <w:rPr/>
        <w:t>la</w:t>
      </w:r>
      <w:r>
        <w:rPr>
          <w:spacing w:val="-19"/>
        </w:rPr>
        <w:t> </w:t>
      </w:r>
      <w:r>
        <w:rPr/>
        <w:t>Universidad de su origen y sentido histórico y una abundante materia de referencia en términos de contenido ideológico. Aporta un sustancial estudio de la función</w:t>
      </w:r>
      <w:r>
        <w:rPr>
          <w:spacing w:val="-43"/>
        </w:rPr>
        <w:t> </w:t>
      </w:r>
      <w:r>
        <w:rPr/>
        <w:t>de la Universidad y de su transformación derivada de la independencia y a su vez, dependencia del Estado, sin que ello signifique abandonar los principios que la originaron,</w:t>
      </w:r>
      <w:r>
        <w:rPr>
          <w:spacing w:val="-18"/>
        </w:rPr>
        <w:t> </w:t>
      </w:r>
      <w:r>
        <w:rPr/>
        <w:t>tales</w:t>
      </w:r>
      <w:r>
        <w:rPr>
          <w:spacing w:val="-18"/>
        </w:rPr>
        <w:t> </w:t>
      </w:r>
      <w:r>
        <w:rPr/>
        <w:t>como</w:t>
      </w:r>
      <w:r>
        <w:rPr>
          <w:spacing w:val="-18"/>
        </w:rPr>
        <w:t> </w:t>
      </w:r>
      <w:r>
        <w:rPr/>
        <w:t>la</w:t>
      </w:r>
      <w:r>
        <w:rPr>
          <w:spacing w:val="-18"/>
        </w:rPr>
        <w:t> </w:t>
      </w:r>
      <w:r>
        <w:rPr/>
        <w:t>búsqueda</w:t>
      </w:r>
      <w:r>
        <w:rPr>
          <w:spacing w:val="-18"/>
        </w:rPr>
        <w:t> </w:t>
      </w:r>
      <w:r>
        <w:rPr/>
        <w:t>de</w:t>
      </w:r>
      <w:r>
        <w:rPr>
          <w:spacing w:val="-18"/>
        </w:rPr>
        <w:t> </w:t>
      </w:r>
      <w:r>
        <w:rPr/>
        <w:t>la</w:t>
      </w:r>
      <w:r>
        <w:rPr>
          <w:spacing w:val="-18"/>
        </w:rPr>
        <w:t> </w:t>
      </w:r>
      <w:r>
        <w:rPr/>
        <w:t>verdad,</w:t>
      </w:r>
      <w:r>
        <w:rPr>
          <w:spacing w:val="-18"/>
        </w:rPr>
        <w:t> </w:t>
      </w:r>
      <w:r>
        <w:rPr/>
        <w:t>la</w:t>
      </w:r>
      <w:r>
        <w:rPr>
          <w:spacing w:val="-18"/>
        </w:rPr>
        <w:t> </w:t>
      </w:r>
      <w:r>
        <w:rPr/>
        <w:t>defensa</w:t>
      </w:r>
      <w:r>
        <w:rPr>
          <w:spacing w:val="-18"/>
        </w:rPr>
        <w:t> </w:t>
      </w:r>
      <w:r>
        <w:rPr/>
        <w:t>de</w:t>
      </w:r>
      <w:r>
        <w:rPr>
          <w:spacing w:val="-18"/>
        </w:rPr>
        <w:t> </w:t>
      </w:r>
      <w:r>
        <w:rPr/>
        <w:t>la</w:t>
      </w:r>
      <w:r>
        <w:rPr>
          <w:spacing w:val="-18"/>
        </w:rPr>
        <w:t> </w:t>
      </w:r>
      <w:r>
        <w:rPr/>
        <w:t>investigación,</w:t>
      </w:r>
      <w:r>
        <w:rPr>
          <w:spacing w:val="-18"/>
        </w:rPr>
        <w:t> </w:t>
      </w:r>
      <w:r>
        <w:rPr/>
        <w:t>la importancia</w:t>
      </w:r>
      <w:r>
        <w:rPr>
          <w:spacing w:val="-40"/>
        </w:rPr>
        <w:t> </w:t>
      </w:r>
      <w:r>
        <w:rPr/>
        <w:t>de</w:t>
      </w:r>
      <w:r>
        <w:rPr>
          <w:spacing w:val="-38"/>
        </w:rPr>
        <w:t> </w:t>
      </w:r>
      <w:r>
        <w:rPr/>
        <w:t>su</w:t>
      </w:r>
      <w:r>
        <w:rPr>
          <w:spacing w:val="-40"/>
        </w:rPr>
        <w:t> </w:t>
      </w:r>
      <w:r>
        <w:rPr/>
        <w:t>carácter</w:t>
      </w:r>
      <w:r>
        <w:rPr>
          <w:spacing w:val="-39"/>
        </w:rPr>
        <w:t> </w:t>
      </w:r>
      <w:r>
        <w:rPr/>
        <w:t>científico</w:t>
      </w:r>
      <w:r>
        <w:rPr>
          <w:spacing w:val="-40"/>
        </w:rPr>
        <w:t> </w:t>
      </w:r>
      <w:r>
        <w:rPr/>
        <w:t>y</w:t>
      </w:r>
      <w:r>
        <w:rPr>
          <w:spacing w:val="-39"/>
        </w:rPr>
        <w:t> </w:t>
      </w:r>
      <w:r>
        <w:rPr/>
        <w:t>la</w:t>
      </w:r>
      <w:r>
        <w:rPr>
          <w:spacing w:val="-39"/>
        </w:rPr>
        <w:t> </w:t>
      </w:r>
      <w:r>
        <w:rPr/>
        <w:t>libertad</w:t>
      </w:r>
      <w:r>
        <w:rPr>
          <w:spacing w:val="-38"/>
        </w:rPr>
        <w:t> </w:t>
      </w:r>
      <w:r>
        <w:rPr/>
        <w:t>y</w:t>
      </w:r>
      <w:r>
        <w:rPr>
          <w:spacing w:val="-40"/>
        </w:rPr>
        <w:t> </w:t>
      </w:r>
      <w:r>
        <w:rPr/>
        <w:t>universalidad</w:t>
      </w:r>
      <w:r>
        <w:rPr>
          <w:spacing w:val="-38"/>
        </w:rPr>
        <w:t> </w:t>
      </w:r>
      <w:r>
        <w:rPr/>
        <w:t>que</w:t>
      </w:r>
      <w:r>
        <w:rPr>
          <w:spacing w:val="-40"/>
        </w:rPr>
        <w:t> </w:t>
      </w:r>
      <w:r>
        <w:rPr/>
        <w:t>le</w:t>
      </w:r>
      <w:r>
        <w:rPr>
          <w:spacing w:val="-39"/>
        </w:rPr>
        <w:t> </w:t>
      </w:r>
      <w:r>
        <w:rPr/>
        <w:t>caracteriza.</w:t>
      </w:r>
    </w:p>
    <w:p>
      <w:pPr>
        <w:pStyle w:val="BodyText"/>
        <w:spacing w:before="8"/>
        <w:rPr>
          <w:sz w:val="24"/>
        </w:rPr>
      </w:pPr>
    </w:p>
    <w:p>
      <w:pPr>
        <w:pStyle w:val="Heading5"/>
        <w:numPr>
          <w:ilvl w:val="2"/>
          <w:numId w:val="13"/>
        </w:numPr>
        <w:tabs>
          <w:tab w:pos="1269" w:val="left" w:leader="none"/>
        </w:tabs>
        <w:spacing w:line="240" w:lineRule="auto" w:before="0" w:after="0"/>
        <w:ind w:left="1268" w:right="0" w:hanging="720"/>
        <w:jc w:val="both"/>
        <w:rPr>
          <w:rFonts w:ascii="Times New Roman" w:hAnsi="Times New Roman"/>
        </w:rPr>
      </w:pPr>
      <w:r>
        <w:rPr>
          <w:rFonts w:ascii="Times New Roman" w:hAnsi="Times New Roman"/>
          <w:w w:val="95"/>
        </w:rPr>
        <w:t>El</w:t>
      </w:r>
      <w:r>
        <w:rPr>
          <w:rFonts w:ascii="Times New Roman" w:hAnsi="Times New Roman"/>
          <w:spacing w:val="-18"/>
          <w:w w:val="95"/>
        </w:rPr>
        <w:t> </w:t>
      </w:r>
      <w:r>
        <w:rPr>
          <w:rFonts w:ascii="Times New Roman" w:hAnsi="Times New Roman"/>
          <w:w w:val="95"/>
        </w:rPr>
        <w:t>pensamiento</w:t>
      </w:r>
      <w:r>
        <w:rPr>
          <w:rFonts w:ascii="Times New Roman" w:hAnsi="Times New Roman"/>
          <w:spacing w:val="-16"/>
          <w:w w:val="95"/>
        </w:rPr>
        <w:t> </w:t>
      </w:r>
      <w:r>
        <w:rPr>
          <w:rFonts w:ascii="Times New Roman" w:hAnsi="Times New Roman"/>
          <w:w w:val="95"/>
        </w:rPr>
        <w:t>contemporáneo</w:t>
      </w:r>
      <w:r>
        <w:rPr>
          <w:rFonts w:ascii="Times New Roman" w:hAnsi="Times New Roman"/>
          <w:spacing w:val="-16"/>
          <w:w w:val="95"/>
        </w:rPr>
        <w:t> </w:t>
      </w:r>
      <w:r>
        <w:rPr>
          <w:rFonts w:ascii="Times New Roman" w:hAnsi="Times New Roman"/>
          <w:w w:val="95"/>
        </w:rPr>
        <w:t>de</w:t>
      </w:r>
      <w:r>
        <w:rPr>
          <w:rFonts w:ascii="Times New Roman" w:hAnsi="Times New Roman"/>
          <w:spacing w:val="-18"/>
          <w:w w:val="95"/>
        </w:rPr>
        <w:t> </w:t>
      </w:r>
      <w:r>
        <w:rPr>
          <w:rFonts w:ascii="Times New Roman" w:hAnsi="Times New Roman"/>
          <w:w w:val="95"/>
        </w:rPr>
        <w:t>Marcos</w:t>
      </w:r>
      <w:r>
        <w:rPr>
          <w:rFonts w:ascii="Times New Roman" w:hAnsi="Times New Roman"/>
          <w:spacing w:val="-17"/>
          <w:w w:val="95"/>
        </w:rPr>
        <w:t> </w:t>
      </w:r>
      <w:r>
        <w:rPr>
          <w:rFonts w:ascii="Times New Roman" w:hAnsi="Times New Roman"/>
          <w:w w:val="95"/>
        </w:rPr>
        <w:t>Kaplan</w:t>
      </w:r>
    </w:p>
    <w:p>
      <w:pPr>
        <w:pStyle w:val="BodyText"/>
        <w:spacing w:before="8"/>
        <w:rPr>
          <w:b/>
          <w:sz w:val="29"/>
        </w:rPr>
      </w:pPr>
    </w:p>
    <w:p>
      <w:pPr>
        <w:pStyle w:val="BodyText"/>
        <w:spacing w:line="261" w:lineRule="auto"/>
        <w:ind w:left="548" w:right="141"/>
        <w:jc w:val="both"/>
      </w:pPr>
      <w:r>
        <w:rPr/>
        <w:t>Marcos Kaplan (1998b) plantea la definición y atribución de la Universidad </w:t>
      </w:r>
      <w:r>
        <w:rPr>
          <w:rFonts w:ascii="PMingLiU" w:hAnsi="PMingLiU"/>
          <w:w w:val="40"/>
        </w:rPr>
        <w:t>“</w:t>
      </w:r>
      <w:r>
        <w:rPr>
          <w:w w:val="101"/>
        </w:rPr>
        <w:t>como</w:t>
      </w:r>
      <w:r>
        <w:rPr/>
        <w:t> </w:t>
      </w:r>
      <w:r>
        <w:rPr>
          <w:spacing w:val="-23"/>
        </w:rPr>
        <w:t> </w:t>
      </w:r>
      <w:r>
        <w:rPr>
          <w:w w:val="102"/>
        </w:rPr>
        <w:t>un</w:t>
      </w:r>
      <w:r>
        <w:rPr/>
        <w:t> </w:t>
      </w:r>
      <w:r>
        <w:rPr>
          <w:spacing w:val="-24"/>
        </w:rPr>
        <w:t> </w:t>
      </w:r>
      <w:r>
        <w:rPr>
          <w:spacing w:val="-1"/>
          <w:w w:val="97"/>
        </w:rPr>
        <w:t>i</w:t>
      </w:r>
      <w:r>
        <w:rPr>
          <w:spacing w:val="1"/>
          <w:w w:val="97"/>
        </w:rPr>
        <w:t>n</w:t>
      </w:r>
      <w:r>
        <w:rPr>
          <w:w w:val="97"/>
        </w:rPr>
        <w:t>str</w:t>
      </w:r>
      <w:r>
        <w:rPr>
          <w:spacing w:val="1"/>
          <w:w w:val="97"/>
        </w:rPr>
        <w:t>u</w:t>
      </w:r>
      <w:r>
        <w:rPr>
          <w:spacing w:val="-1"/>
          <w:w w:val="102"/>
        </w:rPr>
        <w:t>m</w:t>
      </w:r>
      <w:r>
        <w:rPr>
          <w:w w:val="101"/>
        </w:rPr>
        <w:t>ento</w:t>
      </w:r>
      <w:r>
        <w:rPr/>
        <w:t> </w:t>
      </w:r>
      <w:r>
        <w:rPr>
          <w:spacing w:val="-20"/>
        </w:rPr>
        <w:t> </w:t>
      </w:r>
      <w:r>
        <w:rPr>
          <w:w w:val="104"/>
        </w:rPr>
        <w:t>d</w:t>
      </w:r>
      <w:r>
        <w:rPr>
          <w:w w:val="101"/>
        </w:rPr>
        <w:t>e</w:t>
      </w:r>
      <w:r>
        <w:rPr/>
        <w:t> </w:t>
      </w:r>
      <w:r>
        <w:rPr>
          <w:spacing w:val="-22"/>
        </w:rPr>
        <w:t> </w:t>
      </w:r>
      <w:r>
        <w:rPr>
          <w:w w:val="95"/>
        </w:rPr>
        <w:t>selecc</w:t>
      </w:r>
      <w:r>
        <w:rPr>
          <w:spacing w:val="-1"/>
          <w:w w:val="99"/>
        </w:rPr>
        <w:t>ió</w:t>
      </w:r>
      <w:r>
        <w:rPr>
          <w:w w:val="99"/>
        </w:rPr>
        <w:t>n</w:t>
      </w:r>
      <w:r>
        <w:rPr/>
        <w:t> </w:t>
      </w:r>
      <w:r>
        <w:rPr>
          <w:spacing w:val="-23"/>
        </w:rPr>
        <w:t> </w:t>
      </w:r>
      <w:r>
        <w:rPr>
          <w:w w:val="83"/>
        </w:rPr>
        <w:t>y</w:t>
      </w:r>
      <w:r>
        <w:rPr/>
        <w:t> </w:t>
      </w:r>
      <w:r>
        <w:rPr>
          <w:spacing w:val="-23"/>
        </w:rPr>
        <w:t> </w:t>
      </w:r>
      <w:r>
        <w:rPr>
          <w:w w:val="104"/>
        </w:rPr>
        <w:t>d</w:t>
      </w:r>
      <w:r>
        <w:rPr>
          <w:spacing w:val="-1"/>
          <w:w w:val="89"/>
        </w:rPr>
        <w:t>is</w:t>
      </w:r>
      <w:r>
        <w:rPr>
          <w:spacing w:val="-1"/>
          <w:w w:val="99"/>
        </w:rPr>
        <w:t>t</w:t>
      </w:r>
      <w:r>
        <w:rPr>
          <w:w w:val="99"/>
        </w:rPr>
        <w:t>r</w:t>
      </w:r>
      <w:r>
        <w:rPr>
          <w:spacing w:val="-1"/>
          <w:w w:val="96"/>
        </w:rPr>
        <w:t>i</w:t>
      </w:r>
      <w:r>
        <w:rPr>
          <w:spacing w:val="-2"/>
          <w:w w:val="96"/>
        </w:rPr>
        <w:t>b</w:t>
      </w:r>
      <w:r>
        <w:rPr>
          <w:w w:val="95"/>
        </w:rPr>
        <w:t>uc</w:t>
      </w:r>
      <w:r>
        <w:rPr>
          <w:spacing w:val="-1"/>
          <w:w w:val="95"/>
        </w:rPr>
        <w:t>i</w:t>
      </w:r>
      <w:r>
        <w:rPr>
          <w:w w:val="103"/>
        </w:rPr>
        <w:t>ón</w:t>
      </w:r>
      <w:r>
        <w:rPr/>
        <w:t> </w:t>
      </w:r>
      <w:r>
        <w:rPr>
          <w:spacing w:val="-23"/>
        </w:rPr>
        <w:t> </w:t>
      </w:r>
      <w:r>
        <w:rPr>
          <w:w w:val="104"/>
        </w:rPr>
        <w:t>d</w:t>
      </w:r>
      <w:r>
        <w:rPr>
          <w:w w:val="101"/>
        </w:rPr>
        <w:t>e</w:t>
      </w:r>
      <w:r>
        <w:rPr/>
        <w:t> </w:t>
      </w:r>
      <w:r>
        <w:rPr>
          <w:spacing w:val="-22"/>
        </w:rPr>
        <w:t> </w:t>
      </w:r>
      <w:r>
        <w:rPr>
          <w:spacing w:val="-1"/>
          <w:w w:val="97"/>
        </w:rPr>
        <w:t>in</w:t>
      </w:r>
      <w:r>
        <w:rPr>
          <w:w w:val="104"/>
        </w:rPr>
        <w:t>d</w:t>
      </w:r>
      <w:r>
        <w:rPr>
          <w:spacing w:val="-1"/>
          <w:w w:val="91"/>
        </w:rPr>
        <w:t>ivi</w:t>
      </w:r>
      <w:r>
        <w:rPr>
          <w:w w:val="91"/>
        </w:rPr>
        <w:t>d</w:t>
      </w:r>
      <w:r>
        <w:rPr>
          <w:w w:val="99"/>
        </w:rPr>
        <w:t>uos</w:t>
      </w:r>
      <w:r>
        <w:rPr/>
        <w:t> </w:t>
      </w:r>
      <w:r>
        <w:rPr>
          <w:spacing w:val="-24"/>
        </w:rPr>
        <w:t> </w:t>
      </w:r>
      <w:r>
        <w:rPr>
          <w:w w:val="87"/>
        </w:rPr>
        <w:t>(</w:t>
      </w:r>
      <w:r>
        <w:rPr>
          <w:spacing w:val="2"/>
          <w:w w:val="101"/>
        </w:rPr>
        <w:t>e</w:t>
      </w:r>
      <w:r>
        <w:rPr>
          <w:w w:val="96"/>
        </w:rPr>
        <w:t>st</w:t>
      </w:r>
      <w:r>
        <w:rPr>
          <w:spacing w:val="-2"/>
          <w:w w:val="96"/>
        </w:rPr>
        <w:t>u</w:t>
      </w:r>
      <w:r>
        <w:rPr>
          <w:w w:val="104"/>
        </w:rPr>
        <w:t>d</w:t>
      </w:r>
      <w:r>
        <w:rPr>
          <w:spacing w:val="-1"/>
          <w:w w:val="97"/>
        </w:rPr>
        <w:t>ia</w:t>
      </w:r>
      <w:r>
        <w:rPr>
          <w:spacing w:val="1"/>
          <w:w w:val="97"/>
        </w:rPr>
        <w:t>n</w:t>
      </w:r>
      <w:r>
        <w:rPr>
          <w:spacing w:val="-1"/>
          <w:w w:val="95"/>
        </w:rPr>
        <w:t>tes, </w:t>
      </w:r>
      <w:r>
        <w:rPr>
          <w:w w:val="104"/>
        </w:rPr>
        <w:t>d</w:t>
      </w:r>
      <w:r>
        <w:rPr>
          <w:w w:val="99"/>
        </w:rPr>
        <w:t>oce</w:t>
      </w:r>
      <w:r>
        <w:rPr>
          <w:w w:val="97"/>
        </w:rPr>
        <w:t>ntes,</w:t>
      </w:r>
      <w:r>
        <w:rPr>
          <w:spacing w:val="-6"/>
        </w:rPr>
        <w:t> </w:t>
      </w:r>
      <w:r>
        <w:rPr>
          <w:spacing w:val="-1"/>
          <w:w w:val="97"/>
        </w:rPr>
        <w:t>in</w:t>
      </w:r>
      <w:r>
        <w:rPr>
          <w:w w:val="91"/>
        </w:rPr>
        <w:t>v</w:t>
      </w:r>
      <w:r>
        <w:rPr>
          <w:spacing w:val="1"/>
          <w:w w:val="91"/>
        </w:rPr>
        <w:t>e</w:t>
      </w:r>
      <w:r>
        <w:rPr>
          <w:w w:val="91"/>
        </w:rPr>
        <w:t>s</w:t>
      </w:r>
      <w:r>
        <w:rPr>
          <w:spacing w:val="1"/>
          <w:w w:val="91"/>
        </w:rPr>
        <w:t>t</w:t>
      </w:r>
      <w:r>
        <w:rPr>
          <w:spacing w:val="-1"/>
          <w:w w:val="83"/>
        </w:rPr>
        <w:t>i</w:t>
      </w:r>
      <w:r>
        <w:rPr>
          <w:spacing w:val="-2"/>
          <w:w w:val="83"/>
        </w:rPr>
        <w:t>g</w:t>
      </w:r>
      <w:r>
        <w:rPr>
          <w:w w:val="101"/>
        </w:rPr>
        <w:t>ado</w:t>
      </w:r>
      <w:r>
        <w:rPr>
          <w:w w:val="104"/>
        </w:rPr>
        <w:t>r</w:t>
      </w:r>
      <w:r>
        <w:rPr>
          <w:spacing w:val="2"/>
          <w:w w:val="101"/>
        </w:rPr>
        <w:t>e</w:t>
      </w:r>
      <w:r>
        <w:rPr>
          <w:w w:val="92"/>
        </w:rPr>
        <w:t>s,</w:t>
      </w:r>
      <w:r>
        <w:rPr>
          <w:spacing w:val="-6"/>
        </w:rPr>
        <w:t> </w:t>
      </w:r>
      <w:r>
        <w:rPr>
          <w:w w:val="104"/>
        </w:rPr>
        <w:t>d</w:t>
      </w:r>
      <w:r>
        <w:rPr>
          <w:spacing w:val="-1"/>
          <w:w w:val="85"/>
        </w:rPr>
        <w:t>if</w:t>
      </w:r>
      <w:r>
        <w:rPr>
          <w:spacing w:val="1"/>
          <w:w w:val="102"/>
        </w:rPr>
        <w:t>u</w:t>
      </w:r>
      <w:r>
        <w:rPr>
          <w:w w:val="99"/>
        </w:rPr>
        <w:t>sor</w:t>
      </w:r>
      <w:r>
        <w:rPr>
          <w:spacing w:val="1"/>
          <w:w w:val="99"/>
        </w:rPr>
        <w:t>e</w:t>
      </w:r>
      <w:r>
        <w:rPr>
          <w:w w:val="90"/>
        </w:rPr>
        <w:t>s</w:t>
      </w:r>
      <w:r>
        <w:rPr>
          <w:spacing w:val="-6"/>
        </w:rPr>
        <w:t> </w:t>
      </w:r>
      <w:r>
        <w:rPr>
          <w:w w:val="104"/>
        </w:rPr>
        <w:t>p</w:t>
      </w:r>
      <w:r>
        <w:rPr>
          <w:w w:val="104"/>
        </w:rPr>
        <w:t>r</w:t>
      </w:r>
      <w:r>
        <w:rPr>
          <w:w w:val="96"/>
        </w:rPr>
        <w:t>ofesi</w:t>
      </w:r>
      <w:r>
        <w:rPr>
          <w:spacing w:val="1"/>
          <w:w w:val="96"/>
        </w:rPr>
        <w:t>o</w:t>
      </w:r>
      <w:r>
        <w:rPr>
          <w:w w:val="100"/>
        </w:rPr>
        <w:t>n</w:t>
      </w:r>
      <w:r>
        <w:rPr>
          <w:spacing w:val="-1"/>
          <w:w w:val="100"/>
        </w:rPr>
        <w:t>a</w:t>
      </w:r>
      <w:r>
        <w:rPr>
          <w:spacing w:val="1"/>
          <w:w w:val="86"/>
        </w:rPr>
        <w:t>l</w:t>
      </w:r>
      <w:r>
        <w:rPr>
          <w:w w:val="95"/>
        </w:rPr>
        <w:t>es,</w:t>
      </w:r>
      <w:r>
        <w:rPr>
          <w:spacing w:val="-5"/>
        </w:rPr>
        <w:t> </w:t>
      </w:r>
      <w:r>
        <w:rPr>
          <w:w w:val="99"/>
        </w:rPr>
        <w:t>adm</w:t>
      </w:r>
      <w:r>
        <w:rPr>
          <w:spacing w:val="1"/>
          <w:w w:val="99"/>
        </w:rPr>
        <w:t>i</w:t>
      </w:r>
      <w:r>
        <w:rPr>
          <w:w w:val="97"/>
        </w:rPr>
        <w:t>n</w:t>
      </w:r>
      <w:r>
        <w:rPr>
          <w:spacing w:val="-2"/>
          <w:w w:val="97"/>
        </w:rPr>
        <w:t>i</w:t>
      </w:r>
      <w:r>
        <w:rPr>
          <w:w w:val="98"/>
        </w:rPr>
        <w:t>strad</w:t>
      </w:r>
      <w:r>
        <w:rPr>
          <w:w w:val="103"/>
        </w:rPr>
        <w:t>or</w:t>
      </w:r>
      <w:r>
        <w:rPr>
          <w:w w:val="93"/>
        </w:rPr>
        <w:t>es</w:t>
      </w:r>
      <w:r>
        <w:rPr>
          <w:spacing w:val="7"/>
          <w:w w:val="93"/>
        </w:rPr>
        <w:t>)</w:t>
      </w:r>
      <w:r>
        <w:rPr>
          <w:rFonts w:ascii="PMingLiU" w:hAnsi="PMingLiU"/>
          <w:w w:val="40"/>
        </w:rPr>
        <w:t>”</w:t>
      </w:r>
      <w:r>
        <w:rPr>
          <w:w w:val="95"/>
        </w:rPr>
        <w:t>,</w:t>
      </w:r>
      <w:r>
        <w:rPr>
          <w:spacing w:val="-5"/>
        </w:rPr>
        <w:t> </w:t>
      </w:r>
      <w:r>
        <w:rPr>
          <w:w w:val="83"/>
        </w:rPr>
        <w:t>y</w:t>
      </w:r>
      <w:r>
        <w:rPr>
          <w:spacing w:val="-4"/>
        </w:rPr>
        <w:t> </w:t>
      </w:r>
      <w:r>
        <w:rPr>
          <w:w w:val="100"/>
        </w:rPr>
        <w:t>ad</w:t>
      </w:r>
      <w:r>
        <w:rPr>
          <w:spacing w:val="1"/>
          <w:w w:val="100"/>
        </w:rPr>
        <w:t>e</w:t>
      </w:r>
      <w:r>
        <w:rPr>
          <w:spacing w:val="-1"/>
          <w:w w:val="102"/>
        </w:rPr>
        <w:t>m</w:t>
      </w:r>
      <w:r>
        <w:rPr>
          <w:w w:val="93"/>
        </w:rPr>
        <w:t>ás</w:t>
      </w:r>
      <w:r>
        <w:rPr>
          <w:spacing w:val="-6"/>
        </w:rPr>
        <w:t> </w:t>
      </w:r>
      <w:r>
        <w:rPr>
          <w:w w:val="104"/>
        </w:rPr>
        <w:t>d</w:t>
      </w:r>
      <w:r>
        <w:rPr>
          <w:w w:val="101"/>
        </w:rPr>
        <w:t>e </w:t>
      </w:r>
      <w:r>
        <w:rPr/>
        <w:t>ello,</w:t>
      </w:r>
      <w:r>
        <w:rPr>
          <w:spacing w:val="-8"/>
        </w:rPr>
        <w:t> </w:t>
      </w:r>
      <w:r>
        <w:rPr/>
        <w:t>como</w:t>
      </w:r>
      <w:r>
        <w:rPr>
          <w:spacing w:val="-8"/>
        </w:rPr>
        <w:t> </w:t>
      </w:r>
      <w:r>
        <w:rPr/>
        <w:t>el</w:t>
      </w:r>
      <w:r>
        <w:rPr>
          <w:spacing w:val="-9"/>
        </w:rPr>
        <w:t> </w:t>
      </w:r>
      <w:r>
        <w:rPr/>
        <w:t>resultado</w:t>
      </w:r>
      <w:r>
        <w:rPr>
          <w:spacing w:val="-6"/>
        </w:rPr>
        <w:t> </w:t>
      </w:r>
      <w:r>
        <w:rPr/>
        <w:t>y</w:t>
      </w:r>
      <w:r>
        <w:rPr>
          <w:spacing w:val="-9"/>
        </w:rPr>
        <w:t> </w:t>
      </w:r>
      <w:r>
        <w:rPr/>
        <w:t>parte</w:t>
      </w:r>
      <w:r>
        <w:rPr>
          <w:spacing w:val="-9"/>
        </w:rPr>
        <w:t> </w:t>
      </w:r>
      <w:r>
        <w:rPr/>
        <w:t>del</w:t>
      </w:r>
      <w:r>
        <w:rPr>
          <w:spacing w:val="-9"/>
        </w:rPr>
        <w:t> </w:t>
      </w:r>
      <w:r>
        <w:rPr/>
        <w:t>progreso</w:t>
      </w:r>
      <w:r>
        <w:rPr>
          <w:spacing w:val="-9"/>
        </w:rPr>
        <w:t> </w:t>
      </w:r>
      <w:r>
        <w:rPr/>
        <w:t>general</w:t>
      </w:r>
      <w:r>
        <w:rPr>
          <w:spacing w:val="-9"/>
        </w:rPr>
        <w:t> </w:t>
      </w:r>
      <w:r>
        <w:rPr/>
        <w:t>de</w:t>
      </w:r>
      <w:r>
        <w:rPr>
          <w:spacing w:val="-8"/>
        </w:rPr>
        <w:t> </w:t>
      </w:r>
      <w:r>
        <w:rPr/>
        <w:t>la</w:t>
      </w:r>
      <w:r>
        <w:rPr>
          <w:spacing w:val="-9"/>
        </w:rPr>
        <w:t> </w:t>
      </w:r>
      <w:r>
        <w:rPr/>
        <w:t>Modernidad.</w:t>
      </w:r>
    </w:p>
    <w:p>
      <w:pPr>
        <w:pStyle w:val="BodyText"/>
        <w:spacing w:before="8"/>
        <w:rPr>
          <w:sz w:val="27"/>
        </w:rPr>
      </w:pPr>
    </w:p>
    <w:p>
      <w:pPr>
        <w:pStyle w:val="BodyText"/>
        <w:spacing w:line="288" w:lineRule="auto"/>
        <w:ind w:left="548" w:right="144"/>
        <w:jc w:val="both"/>
      </w:pPr>
      <w:r>
        <w:rPr/>
        <w:t>Su pensamiento reviste gran importancia no sólo por su peculiar entendimiento del mundo contemporáneo global, sino por su particular preocupación por el desarrollo e innovación de la Universidad Pública Mexicana. Afirma que</w:t>
      </w:r>
    </w:p>
    <w:p>
      <w:pPr>
        <w:pStyle w:val="BodyText"/>
        <w:spacing w:before="9"/>
        <w:rPr>
          <w:sz w:val="24"/>
        </w:rPr>
      </w:pPr>
    </w:p>
    <w:p>
      <w:pPr>
        <w:spacing w:line="328" w:lineRule="auto" w:before="0"/>
        <w:ind w:left="1256" w:right="57" w:firstLine="0"/>
        <w:jc w:val="left"/>
        <w:rPr>
          <w:sz w:val="22"/>
        </w:rPr>
      </w:pPr>
      <w:r>
        <w:rPr>
          <w:rFonts w:ascii="PMingLiU" w:hAnsi="PMingLiU"/>
          <w:spacing w:val="-1"/>
          <w:w w:val="40"/>
          <w:sz w:val="22"/>
        </w:rPr>
        <w:t>“</w:t>
      </w:r>
      <w:r>
        <w:rPr>
          <w:w w:val="103"/>
          <w:sz w:val="22"/>
        </w:rPr>
        <w:t>p</w:t>
      </w:r>
      <w:r>
        <w:rPr>
          <w:spacing w:val="-2"/>
          <w:w w:val="103"/>
          <w:sz w:val="22"/>
        </w:rPr>
        <w:t>e</w:t>
      </w:r>
      <w:r>
        <w:rPr>
          <w:spacing w:val="1"/>
          <w:w w:val="91"/>
          <w:sz w:val="22"/>
        </w:rPr>
        <w:t>s</w:t>
      </w:r>
      <w:r>
        <w:rPr>
          <w:w w:val="101"/>
          <w:sz w:val="22"/>
        </w:rPr>
        <w:t>e</w:t>
      </w:r>
      <w:r>
        <w:rPr>
          <w:sz w:val="22"/>
        </w:rPr>
        <w:t> </w:t>
      </w:r>
      <w:r>
        <w:rPr>
          <w:spacing w:val="-16"/>
          <w:sz w:val="22"/>
        </w:rPr>
        <w:t> </w:t>
      </w:r>
      <w:r>
        <w:rPr>
          <w:w w:val="96"/>
          <w:sz w:val="22"/>
        </w:rPr>
        <w:t>a</w:t>
      </w:r>
      <w:r>
        <w:rPr>
          <w:sz w:val="22"/>
        </w:rPr>
        <w:t> </w:t>
      </w:r>
      <w:r>
        <w:rPr>
          <w:spacing w:val="-15"/>
          <w:sz w:val="22"/>
        </w:rPr>
        <w:t> </w:t>
      </w:r>
      <w:r>
        <w:rPr>
          <w:spacing w:val="-1"/>
          <w:w w:val="93"/>
          <w:sz w:val="22"/>
        </w:rPr>
        <w:t>l</w:t>
      </w:r>
      <w:r>
        <w:rPr>
          <w:w w:val="93"/>
          <w:sz w:val="22"/>
        </w:rPr>
        <w:t>a</w:t>
      </w:r>
      <w:r>
        <w:rPr>
          <w:sz w:val="22"/>
        </w:rPr>
        <w:t> </w:t>
      </w:r>
      <w:r>
        <w:rPr>
          <w:spacing w:val="-16"/>
          <w:sz w:val="22"/>
        </w:rPr>
        <w:t> </w:t>
      </w:r>
      <w:r>
        <w:rPr>
          <w:w w:val="98"/>
          <w:sz w:val="22"/>
        </w:rPr>
        <w:t>d</w:t>
      </w:r>
      <w:r>
        <w:rPr>
          <w:spacing w:val="-2"/>
          <w:w w:val="98"/>
          <w:sz w:val="22"/>
        </w:rPr>
        <w:t>i</w:t>
      </w:r>
      <w:r>
        <w:rPr>
          <w:spacing w:val="1"/>
          <w:w w:val="83"/>
          <w:sz w:val="22"/>
        </w:rPr>
        <w:t>v</w:t>
      </w:r>
      <w:r>
        <w:rPr>
          <w:spacing w:val="-2"/>
          <w:w w:val="101"/>
          <w:sz w:val="22"/>
        </w:rPr>
        <w:t>e</w:t>
      </w:r>
      <w:r>
        <w:rPr>
          <w:w w:val="97"/>
          <w:sz w:val="22"/>
        </w:rPr>
        <w:t>r</w:t>
      </w:r>
      <w:r>
        <w:rPr>
          <w:spacing w:val="1"/>
          <w:w w:val="97"/>
          <w:sz w:val="22"/>
        </w:rPr>
        <w:t>s</w:t>
      </w:r>
      <w:r>
        <w:rPr>
          <w:spacing w:val="-1"/>
          <w:w w:val="98"/>
          <w:sz w:val="22"/>
        </w:rPr>
        <w:t>i</w:t>
      </w:r>
      <w:r>
        <w:rPr>
          <w:spacing w:val="-2"/>
          <w:w w:val="98"/>
          <w:sz w:val="22"/>
        </w:rPr>
        <w:t>d</w:t>
      </w:r>
      <w:r>
        <w:rPr>
          <w:spacing w:val="-1"/>
          <w:w w:val="96"/>
          <w:sz w:val="22"/>
        </w:rPr>
        <w:t>a</w:t>
      </w:r>
      <w:r>
        <w:rPr>
          <w:w w:val="105"/>
          <w:sz w:val="22"/>
        </w:rPr>
        <w:t>d</w:t>
      </w:r>
      <w:r>
        <w:rPr>
          <w:sz w:val="22"/>
        </w:rPr>
        <w:t> </w:t>
      </w:r>
      <w:r>
        <w:rPr>
          <w:spacing w:val="-15"/>
          <w:sz w:val="22"/>
        </w:rPr>
        <w:t> </w:t>
      </w:r>
      <w:r>
        <w:rPr>
          <w:w w:val="83"/>
          <w:sz w:val="22"/>
        </w:rPr>
        <w:t>y</w:t>
      </w:r>
      <w:r>
        <w:rPr>
          <w:sz w:val="22"/>
        </w:rPr>
        <w:t> </w:t>
      </w:r>
      <w:r>
        <w:rPr>
          <w:spacing w:val="-16"/>
          <w:sz w:val="22"/>
        </w:rPr>
        <w:t> </w:t>
      </w:r>
      <w:r>
        <w:rPr>
          <w:w w:val="101"/>
          <w:sz w:val="22"/>
        </w:rPr>
        <w:t>co</w:t>
      </w:r>
      <w:r>
        <w:rPr>
          <w:spacing w:val="1"/>
          <w:w w:val="101"/>
          <w:sz w:val="22"/>
        </w:rPr>
        <w:t>m</w:t>
      </w:r>
      <w:r>
        <w:rPr>
          <w:w w:val="98"/>
          <w:sz w:val="22"/>
        </w:rPr>
        <w:t>p</w:t>
      </w:r>
      <w:r>
        <w:rPr>
          <w:spacing w:val="-2"/>
          <w:w w:val="98"/>
          <w:sz w:val="22"/>
        </w:rPr>
        <w:t>l</w:t>
      </w:r>
      <w:r>
        <w:rPr>
          <w:spacing w:val="-2"/>
          <w:w w:val="101"/>
          <w:sz w:val="22"/>
        </w:rPr>
        <w:t>e</w:t>
      </w:r>
      <w:r>
        <w:rPr>
          <w:spacing w:val="-1"/>
          <w:w w:val="76"/>
          <w:sz w:val="22"/>
        </w:rPr>
        <w:t>j</w:t>
      </w:r>
      <w:r>
        <w:rPr>
          <w:spacing w:val="-1"/>
          <w:w w:val="98"/>
          <w:sz w:val="22"/>
        </w:rPr>
        <w:t>i</w:t>
      </w:r>
      <w:r>
        <w:rPr>
          <w:spacing w:val="-2"/>
          <w:w w:val="98"/>
          <w:sz w:val="22"/>
        </w:rPr>
        <w:t>d</w:t>
      </w:r>
      <w:r>
        <w:rPr>
          <w:spacing w:val="-1"/>
          <w:w w:val="96"/>
          <w:sz w:val="22"/>
        </w:rPr>
        <w:t>a</w:t>
      </w:r>
      <w:r>
        <w:rPr>
          <w:w w:val="105"/>
          <w:sz w:val="22"/>
        </w:rPr>
        <w:t>d</w:t>
      </w:r>
      <w:r>
        <w:rPr>
          <w:sz w:val="22"/>
        </w:rPr>
        <w:t> </w:t>
      </w:r>
      <w:r>
        <w:rPr>
          <w:spacing w:val="-15"/>
          <w:sz w:val="22"/>
        </w:rPr>
        <w:t> </w:t>
      </w:r>
      <w:r>
        <w:rPr>
          <w:w w:val="103"/>
          <w:sz w:val="22"/>
        </w:rPr>
        <w:t>de</w:t>
      </w:r>
      <w:r>
        <w:rPr>
          <w:sz w:val="22"/>
        </w:rPr>
        <w:t> </w:t>
      </w:r>
      <w:r>
        <w:rPr>
          <w:spacing w:val="-16"/>
          <w:sz w:val="22"/>
        </w:rPr>
        <w:t> </w:t>
      </w:r>
      <w:r>
        <w:rPr>
          <w:spacing w:val="1"/>
          <w:w w:val="91"/>
          <w:sz w:val="22"/>
        </w:rPr>
        <w:t>s</w:t>
      </w:r>
      <w:r>
        <w:rPr>
          <w:w w:val="97"/>
          <w:sz w:val="22"/>
        </w:rPr>
        <w:t>us</w:t>
      </w:r>
      <w:r>
        <w:rPr>
          <w:sz w:val="22"/>
        </w:rPr>
        <w:t> </w:t>
      </w:r>
      <w:r>
        <w:rPr>
          <w:spacing w:val="-14"/>
          <w:sz w:val="22"/>
        </w:rPr>
        <w:t> </w:t>
      </w:r>
      <w:r>
        <w:rPr>
          <w:w w:val="92"/>
          <w:sz w:val="22"/>
        </w:rPr>
        <w:t>fa</w:t>
      </w:r>
      <w:r>
        <w:rPr>
          <w:spacing w:val="-1"/>
          <w:w w:val="92"/>
          <w:sz w:val="22"/>
        </w:rPr>
        <w:t>c</w:t>
      </w:r>
      <w:r>
        <w:rPr>
          <w:spacing w:val="-1"/>
          <w:w w:val="100"/>
          <w:sz w:val="22"/>
        </w:rPr>
        <w:t>t</w:t>
      </w:r>
      <w:r>
        <w:rPr>
          <w:spacing w:val="1"/>
          <w:w w:val="100"/>
          <w:sz w:val="22"/>
        </w:rPr>
        <w:t>o</w:t>
      </w:r>
      <w:r>
        <w:rPr>
          <w:w w:val="103"/>
          <w:sz w:val="22"/>
        </w:rPr>
        <w:t>r</w:t>
      </w:r>
      <w:r>
        <w:rPr>
          <w:spacing w:val="-2"/>
          <w:w w:val="103"/>
          <w:sz w:val="22"/>
        </w:rPr>
        <w:t>e</w:t>
      </w:r>
      <w:r>
        <w:rPr>
          <w:w w:val="91"/>
          <w:sz w:val="22"/>
        </w:rPr>
        <w:t>s</w:t>
      </w:r>
      <w:r>
        <w:rPr>
          <w:sz w:val="22"/>
        </w:rPr>
        <w:t> </w:t>
      </w:r>
      <w:r>
        <w:rPr>
          <w:spacing w:val="-16"/>
          <w:sz w:val="22"/>
        </w:rPr>
        <w:t> </w:t>
      </w:r>
      <w:r>
        <w:rPr>
          <w:w w:val="83"/>
          <w:sz w:val="22"/>
        </w:rPr>
        <w:t>y</w:t>
      </w:r>
      <w:r>
        <w:rPr>
          <w:sz w:val="22"/>
        </w:rPr>
        <w:t> </w:t>
      </w:r>
      <w:r>
        <w:rPr>
          <w:spacing w:val="-16"/>
          <w:sz w:val="22"/>
        </w:rPr>
        <w:t> </w:t>
      </w:r>
      <w:r>
        <w:rPr>
          <w:w w:val="101"/>
          <w:sz w:val="22"/>
        </w:rPr>
        <w:t>co</w:t>
      </w:r>
      <w:r>
        <w:rPr>
          <w:spacing w:val="1"/>
          <w:w w:val="101"/>
          <w:sz w:val="22"/>
        </w:rPr>
        <w:t>m</w:t>
      </w:r>
      <w:r>
        <w:rPr>
          <w:w w:val="103"/>
          <w:sz w:val="22"/>
        </w:rPr>
        <w:t>pon</w:t>
      </w:r>
      <w:r>
        <w:rPr>
          <w:spacing w:val="-1"/>
          <w:w w:val="103"/>
          <w:sz w:val="22"/>
        </w:rPr>
        <w:t>e</w:t>
      </w:r>
      <w:r>
        <w:rPr>
          <w:spacing w:val="-3"/>
          <w:w w:val="104"/>
          <w:sz w:val="22"/>
        </w:rPr>
        <w:t>n</w:t>
      </w:r>
      <w:r>
        <w:rPr>
          <w:spacing w:val="-1"/>
          <w:w w:val="98"/>
          <w:sz w:val="22"/>
        </w:rPr>
        <w:t>te</w:t>
      </w:r>
      <w:r>
        <w:rPr>
          <w:spacing w:val="1"/>
          <w:w w:val="91"/>
          <w:sz w:val="22"/>
        </w:rPr>
        <w:t>s</w:t>
      </w:r>
      <w:r>
        <w:rPr>
          <w:w w:val="95"/>
          <w:sz w:val="22"/>
        </w:rPr>
        <w:t>,</w:t>
      </w:r>
      <w:r>
        <w:rPr>
          <w:sz w:val="22"/>
        </w:rPr>
        <w:t> </w:t>
      </w:r>
      <w:r>
        <w:rPr>
          <w:spacing w:val="-14"/>
          <w:sz w:val="22"/>
        </w:rPr>
        <w:t> </w:t>
      </w:r>
      <w:r>
        <w:rPr>
          <w:w w:val="103"/>
          <w:sz w:val="22"/>
        </w:rPr>
        <w:t>n</w:t>
      </w:r>
      <w:r>
        <w:rPr>
          <w:spacing w:val="-3"/>
          <w:w w:val="103"/>
          <w:sz w:val="22"/>
        </w:rPr>
        <w:t>u</w:t>
      </w:r>
      <w:r>
        <w:rPr>
          <w:w w:val="98"/>
          <w:sz w:val="22"/>
        </w:rPr>
        <w:t>nca</w:t>
      </w:r>
      <w:r>
        <w:rPr>
          <w:sz w:val="22"/>
        </w:rPr>
        <w:t> </w:t>
      </w:r>
      <w:r>
        <w:rPr>
          <w:spacing w:val="-16"/>
          <w:sz w:val="22"/>
        </w:rPr>
        <w:t> </w:t>
      </w:r>
      <w:r>
        <w:rPr>
          <w:spacing w:val="-1"/>
          <w:w w:val="87"/>
          <w:sz w:val="22"/>
        </w:rPr>
        <w:t>l</w:t>
      </w:r>
      <w:r>
        <w:rPr>
          <w:spacing w:val="-2"/>
          <w:w w:val="87"/>
          <w:sz w:val="22"/>
        </w:rPr>
        <w:t>l</w:t>
      </w:r>
      <w:r>
        <w:rPr>
          <w:spacing w:val="-2"/>
          <w:w w:val="101"/>
          <w:sz w:val="22"/>
        </w:rPr>
        <w:t>e</w:t>
      </w:r>
      <w:r>
        <w:rPr>
          <w:w w:val="89"/>
          <w:sz w:val="22"/>
        </w:rPr>
        <w:t>ga</w:t>
      </w:r>
      <w:r>
        <w:rPr>
          <w:sz w:val="22"/>
        </w:rPr>
        <w:t> </w:t>
      </w:r>
      <w:r>
        <w:rPr>
          <w:spacing w:val="-15"/>
          <w:sz w:val="22"/>
        </w:rPr>
        <w:t> </w:t>
      </w:r>
      <w:r>
        <w:rPr>
          <w:spacing w:val="-1"/>
          <w:w w:val="93"/>
          <w:sz w:val="22"/>
        </w:rPr>
        <w:t>la </w:t>
      </w:r>
      <w:r>
        <w:rPr>
          <w:sz w:val="22"/>
        </w:rPr>
        <w:t>Universidad</w:t>
      </w:r>
      <w:r>
        <w:rPr>
          <w:spacing w:val="25"/>
          <w:sz w:val="22"/>
        </w:rPr>
        <w:t> </w:t>
      </w:r>
      <w:r>
        <w:rPr>
          <w:sz w:val="22"/>
        </w:rPr>
        <w:t>a</w:t>
      </w:r>
      <w:r>
        <w:rPr>
          <w:spacing w:val="25"/>
          <w:sz w:val="22"/>
        </w:rPr>
        <w:t> </w:t>
      </w:r>
      <w:r>
        <w:rPr>
          <w:sz w:val="22"/>
        </w:rPr>
        <w:t>ser</w:t>
      </w:r>
      <w:r>
        <w:rPr>
          <w:spacing w:val="23"/>
          <w:sz w:val="22"/>
        </w:rPr>
        <w:t> </w:t>
      </w:r>
      <w:r>
        <w:rPr>
          <w:sz w:val="22"/>
        </w:rPr>
        <w:t>mero</w:t>
      </w:r>
      <w:r>
        <w:rPr>
          <w:spacing w:val="25"/>
          <w:sz w:val="22"/>
        </w:rPr>
        <w:t> </w:t>
      </w:r>
      <w:r>
        <w:rPr>
          <w:sz w:val="22"/>
        </w:rPr>
        <w:t>reflejo</w:t>
      </w:r>
      <w:r>
        <w:rPr>
          <w:spacing w:val="25"/>
          <w:sz w:val="22"/>
        </w:rPr>
        <w:t> </w:t>
      </w:r>
      <w:r>
        <w:rPr>
          <w:sz w:val="22"/>
        </w:rPr>
        <w:t>o</w:t>
      </w:r>
      <w:r>
        <w:rPr>
          <w:spacing w:val="25"/>
          <w:sz w:val="22"/>
        </w:rPr>
        <w:t> </w:t>
      </w:r>
      <w:r>
        <w:rPr>
          <w:sz w:val="22"/>
        </w:rPr>
        <w:t>producto</w:t>
      </w:r>
      <w:r>
        <w:rPr>
          <w:spacing w:val="25"/>
          <w:sz w:val="22"/>
        </w:rPr>
        <w:t> </w:t>
      </w:r>
      <w:r>
        <w:rPr>
          <w:sz w:val="22"/>
        </w:rPr>
        <w:t>de</w:t>
      </w:r>
      <w:r>
        <w:rPr>
          <w:spacing w:val="21"/>
          <w:sz w:val="22"/>
        </w:rPr>
        <w:t> </w:t>
      </w:r>
      <w:r>
        <w:rPr>
          <w:sz w:val="22"/>
        </w:rPr>
        <w:t>otras</w:t>
      </w:r>
      <w:r>
        <w:rPr>
          <w:spacing w:val="24"/>
          <w:sz w:val="22"/>
        </w:rPr>
        <w:t> </w:t>
      </w:r>
      <w:r>
        <w:rPr>
          <w:sz w:val="22"/>
        </w:rPr>
        <w:t>fuerzas</w:t>
      </w:r>
      <w:r>
        <w:rPr>
          <w:spacing w:val="25"/>
          <w:sz w:val="22"/>
        </w:rPr>
        <w:t> </w:t>
      </w:r>
      <w:r>
        <w:rPr>
          <w:sz w:val="22"/>
        </w:rPr>
        <w:t>y</w:t>
      </w:r>
      <w:r>
        <w:rPr>
          <w:spacing w:val="24"/>
          <w:sz w:val="22"/>
        </w:rPr>
        <w:t> </w:t>
      </w:r>
      <w:r>
        <w:rPr>
          <w:sz w:val="22"/>
        </w:rPr>
        <w:t>estructuras,</w:t>
      </w:r>
      <w:r>
        <w:rPr>
          <w:spacing w:val="25"/>
          <w:sz w:val="22"/>
        </w:rPr>
        <w:t> </w:t>
      </w:r>
      <w:r>
        <w:rPr>
          <w:sz w:val="22"/>
        </w:rPr>
        <w:t>ni</w:t>
      </w:r>
      <w:r>
        <w:rPr>
          <w:spacing w:val="22"/>
          <w:sz w:val="22"/>
        </w:rPr>
        <w:t> </w:t>
      </w:r>
      <w:r>
        <w:rPr>
          <w:sz w:val="22"/>
        </w:rPr>
        <w:t>simple</w:t>
      </w:r>
    </w:p>
    <w:p>
      <w:pPr>
        <w:spacing w:after="0" w:line="328" w:lineRule="auto"/>
        <w:jc w:val="left"/>
        <w:rPr>
          <w:sz w:val="22"/>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8"/>
        <w:rPr>
          <w:sz w:val="25"/>
        </w:rPr>
      </w:pPr>
    </w:p>
    <w:p>
      <w:pPr>
        <w:spacing w:line="340" w:lineRule="auto" w:before="60"/>
        <w:ind w:left="830" w:right="540" w:firstLine="0"/>
        <w:jc w:val="both"/>
        <w:rPr>
          <w:sz w:val="22"/>
        </w:rPr>
      </w:pPr>
      <w:r>
        <w:rPr>
          <w:sz w:val="22"/>
        </w:rPr>
        <w:t>instrumento</w:t>
      </w:r>
      <w:r>
        <w:rPr>
          <w:spacing w:val="-4"/>
          <w:sz w:val="22"/>
        </w:rPr>
        <w:t> </w:t>
      </w:r>
      <w:r>
        <w:rPr>
          <w:sz w:val="22"/>
        </w:rPr>
        <w:t>de</w:t>
      </w:r>
      <w:r>
        <w:rPr>
          <w:spacing w:val="-7"/>
          <w:sz w:val="22"/>
        </w:rPr>
        <w:t> </w:t>
      </w:r>
      <w:r>
        <w:rPr>
          <w:sz w:val="22"/>
        </w:rPr>
        <w:t>una</w:t>
      </w:r>
      <w:r>
        <w:rPr>
          <w:spacing w:val="-6"/>
          <w:sz w:val="22"/>
        </w:rPr>
        <w:t> </w:t>
      </w:r>
      <w:r>
        <w:rPr>
          <w:sz w:val="22"/>
        </w:rPr>
        <w:t>clase,</w:t>
      </w:r>
      <w:r>
        <w:rPr>
          <w:spacing w:val="-7"/>
          <w:sz w:val="22"/>
        </w:rPr>
        <w:t> </w:t>
      </w:r>
      <w:r>
        <w:rPr>
          <w:sz w:val="22"/>
        </w:rPr>
        <w:t>institución</w:t>
      </w:r>
      <w:r>
        <w:rPr>
          <w:spacing w:val="-7"/>
          <w:sz w:val="22"/>
        </w:rPr>
        <w:t> </w:t>
      </w:r>
      <w:r>
        <w:rPr>
          <w:sz w:val="22"/>
        </w:rPr>
        <w:t>o</w:t>
      </w:r>
      <w:r>
        <w:rPr>
          <w:spacing w:val="-7"/>
          <w:sz w:val="22"/>
        </w:rPr>
        <w:t> </w:t>
      </w:r>
      <w:r>
        <w:rPr>
          <w:sz w:val="22"/>
        </w:rPr>
        <w:t>poder.</w:t>
      </w:r>
      <w:r>
        <w:rPr>
          <w:spacing w:val="-6"/>
          <w:sz w:val="22"/>
        </w:rPr>
        <w:t> </w:t>
      </w:r>
      <w:r>
        <w:rPr>
          <w:sz w:val="22"/>
        </w:rPr>
        <w:t>A</w:t>
      </w:r>
      <w:r>
        <w:rPr>
          <w:spacing w:val="-4"/>
          <w:sz w:val="22"/>
        </w:rPr>
        <w:t> </w:t>
      </w:r>
      <w:r>
        <w:rPr>
          <w:sz w:val="22"/>
        </w:rPr>
        <w:t>la</w:t>
      </w:r>
      <w:r>
        <w:rPr>
          <w:spacing w:val="-6"/>
          <w:sz w:val="22"/>
        </w:rPr>
        <w:t> </w:t>
      </w:r>
      <w:r>
        <w:rPr>
          <w:sz w:val="22"/>
        </w:rPr>
        <w:t>inversa,</w:t>
      </w:r>
      <w:r>
        <w:rPr>
          <w:spacing w:val="-5"/>
          <w:sz w:val="22"/>
        </w:rPr>
        <w:t> </w:t>
      </w:r>
      <w:r>
        <w:rPr>
          <w:sz w:val="22"/>
        </w:rPr>
        <w:t>tampoco</w:t>
      </w:r>
      <w:r>
        <w:rPr>
          <w:spacing w:val="-4"/>
          <w:sz w:val="22"/>
        </w:rPr>
        <w:t> </w:t>
      </w:r>
      <w:r>
        <w:rPr>
          <w:sz w:val="22"/>
        </w:rPr>
        <w:t>ha</w:t>
      </w:r>
      <w:r>
        <w:rPr>
          <w:spacing w:val="-7"/>
          <w:sz w:val="22"/>
        </w:rPr>
        <w:t> </w:t>
      </w:r>
      <w:r>
        <w:rPr>
          <w:sz w:val="22"/>
        </w:rPr>
        <w:t>sido</w:t>
      </w:r>
      <w:r>
        <w:rPr>
          <w:spacing w:val="-7"/>
          <w:sz w:val="22"/>
        </w:rPr>
        <w:t> </w:t>
      </w:r>
      <w:r>
        <w:rPr>
          <w:sz w:val="22"/>
        </w:rPr>
        <w:t>mera</w:t>
      </w:r>
      <w:r>
        <w:rPr>
          <w:spacing w:val="-6"/>
          <w:sz w:val="22"/>
        </w:rPr>
        <w:t> </w:t>
      </w:r>
      <w:r>
        <w:rPr>
          <w:sz w:val="22"/>
        </w:rPr>
        <w:t>sede de un saber desencarnado, de una especulación abstracta, de una producción y distribución</w:t>
      </w:r>
      <w:r>
        <w:rPr>
          <w:spacing w:val="-11"/>
          <w:sz w:val="22"/>
        </w:rPr>
        <w:t> </w:t>
      </w:r>
      <w:r>
        <w:rPr>
          <w:sz w:val="22"/>
        </w:rPr>
        <w:t>rutinarias</w:t>
      </w:r>
      <w:r>
        <w:rPr>
          <w:spacing w:val="-10"/>
          <w:sz w:val="22"/>
        </w:rPr>
        <w:t> </w:t>
      </w:r>
      <w:r>
        <w:rPr>
          <w:sz w:val="22"/>
        </w:rPr>
        <w:t>de</w:t>
      </w:r>
      <w:r>
        <w:rPr>
          <w:spacing w:val="-11"/>
          <w:sz w:val="22"/>
        </w:rPr>
        <w:t> </w:t>
      </w:r>
      <w:r>
        <w:rPr>
          <w:sz w:val="22"/>
        </w:rPr>
        <w:t>conocimientos,</w:t>
      </w:r>
      <w:r>
        <w:rPr>
          <w:spacing w:val="-11"/>
          <w:sz w:val="22"/>
        </w:rPr>
        <w:t> </w:t>
      </w:r>
      <w:r>
        <w:rPr>
          <w:sz w:val="22"/>
        </w:rPr>
        <w:t>ni</w:t>
      </w:r>
      <w:r>
        <w:rPr>
          <w:spacing w:val="-10"/>
          <w:sz w:val="22"/>
        </w:rPr>
        <w:t> </w:t>
      </w:r>
      <w:r>
        <w:rPr>
          <w:sz w:val="22"/>
        </w:rPr>
        <w:t>de</w:t>
      </w:r>
      <w:r>
        <w:rPr>
          <w:spacing w:val="-12"/>
          <w:sz w:val="22"/>
        </w:rPr>
        <w:t> </w:t>
      </w:r>
      <w:r>
        <w:rPr>
          <w:sz w:val="22"/>
        </w:rPr>
        <w:t>libertad</w:t>
      </w:r>
      <w:r>
        <w:rPr>
          <w:spacing w:val="-11"/>
          <w:sz w:val="22"/>
        </w:rPr>
        <w:t> </w:t>
      </w:r>
      <w:r>
        <w:rPr>
          <w:sz w:val="22"/>
        </w:rPr>
        <w:t>académica</w:t>
      </w:r>
      <w:r>
        <w:rPr>
          <w:spacing w:val="-10"/>
          <w:sz w:val="22"/>
        </w:rPr>
        <w:t> </w:t>
      </w:r>
      <w:r>
        <w:rPr>
          <w:sz w:val="22"/>
        </w:rPr>
        <w:t>renuente</w:t>
      </w:r>
      <w:r>
        <w:rPr>
          <w:spacing w:val="-10"/>
          <w:sz w:val="22"/>
        </w:rPr>
        <w:t> </w:t>
      </w:r>
      <w:r>
        <w:rPr>
          <w:sz w:val="22"/>
        </w:rPr>
        <w:t>a</w:t>
      </w:r>
      <w:r>
        <w:rPr>
          <w:spacing w:val="-10"/>
          <w:sz w:val="22"/>
        </w:rPr>
        <w:t> </w:t>
      </w:r>
      <w:r>
        <w:rPr>
          <w:sz w:val="22"/>
        </w:rPr>
        <w:t>cualquier</w:t>
      </w:r>
    </w:p>
    <w:p>
      <w:pPr>
        <w:spacing w:line="258" w:lineRule="exact" w:before="0"/>
        <w:ind w:left="830" w:right="0" w:firstLine="0"/>
        <w:jc w:val="both"/>
        <w:rPr>
          <w:rFonts w:ascii="PMingLiU" w:hAnsi="PMingLiU"/>
          <w:sz w:val="22"/>
        </w:rPr>
      </w:pPr>
      <w:r>
        <w:rPr>
          <w:w w:val="101"/>
          <w:sz w:val="22"/>
        </w:rPr>
        <w:t>co</w:t>
      </w:r>
      <w:r>
        <w:rPr>
          <w:spacing w:val="1"/>
          <w:w w:val="101"/>
          <w:sz w:val="22"/>
        </w:rPr>
        <w:t>m</w:t>
      </w:r>
      <w:r>
        <w:rPr>
          <w:w w:val="105"/>
          <w:sz w:val="22"/>
        </w:rPr>
        <w:t>p</w:t>
      </w:r>
      <w:r>
        <w:rPr>
          <w:spacing w:val="-3"/>
          <w:w w:val="105"/>
          <w:sz w:val="22"/>
        </w:rPr>
        <w:t>r</w:t>
      </w:r>
      <w:r>
        <w:rPr>
          <w:w w:val="103"/>
          <w:sz w:val="22"/>
        </w:rPr>
        <w:t>o</w:t>
      </w:r>
      <w:r>
        <w:rPr>
          <w:w w:val="103"/>
          <w:sz w:val="22"/>
        </w:rPr>
        <w:t>m</w:t>
      </w:r>
      <w:r>
        <w:rPr>
          <w:spacing w:val="-4"/>
          <w:w w:val="87"/>
          <w:sz w:val="22"/>
        </w:rPr>
        <w:t>i</w:t>
      </w:r>
      <w:r>
        <w:rPr>
          <w:spacing w:val="1"/>
          <w:w w:val="91"/>
          <w:sz w:val="22"/>
        </w:rPr>
        <w:t>s</w:t>
      </w:r>
      <w:r>
        <w:rPr>
          <w:spacing w:val="-2"/>
          <w:w w:val="103"/>
          <w:sz w:val="22"/>
        </w:rPr>
        <w:t>o</w:t>
      </w:r>
      <w:r>
        <w:rPr>
          <w:w w:val="95"/>
          <w:sz w:val="22"/>
        </w:rPr>
        <w:t>,</w:t>
      </w:r>
      <w:r>
        <w:rPr>
          <w:sz w:val="22"/>
        </w:rPr>
        <w:t> </w:t>
      </w:r>
      <w:r>
        <w:rPr>
          <w:spacing w:val="12"/>
          <w:sz w:val="22"/>
        </w:rPr>
        <w:t> </w:t>
      </w:r>
      <w:r>
        <w:rPr>
          <w:spacing w:val="-1"/>
          <w:w w:val="96"/>
          <w:sz w:val="22"/>
        </w:rPr>
        <w:t>a</w:t>
      </w:r>
      <w:r>
        <w:rPr>
          <w:w w:val="87"/>
          <w:sz w:val="22"/>
        </w:rPr>
        <w:t>l</w:t>
      </w:r>
      <w:r>
        <w:rPr>
          <w:sz w:val="22"/>
        </w:rPr>
        <w:t> </w:t>
      </w:r>
      <w:r>
        <w:rPr>
          <w:spacing w:val="11"/>
          <w:sz w:val="22"/>
        </w:rPr>
        <w:t> </w:t>
      </w:r>
      <w:r>
        <w:rPr>
          <w:w w:val="103"/>
          <w:sz w:val="22"/>
        </w:rPr>
        <w:t>m</w:t>
      </w:r>
      <w:r>
        <w:rPr>
          <w:spacing w:val="-1"/>
          <w:w w:val="96"/>
          <w:sz w:val="22"/>
        </w:rPr>
        <w:t>a</w:t>
      </w:r>
      <w:r>
        <w:rPr>
          <w:w w:val="95"/>
          <w:sz w:val="22"/>
        </w:rPr>
        <w:t>rg</w:t>
      </w:r>
      <w:r>
        <w:rPr>
          <w:spacing w:val="-1"/>
          <w:w w:val="95"/>
          <w:sz w:val="22"/>
        </w:rPr>
        <w:t>e</w:t>
      </w:r>
      <w:r>
        <w:rPr>
          <w:w w:val="104"/>
          <w:sz w:val="22"/>
        </w:rPr>
        <w:t>n</w:t>
      </w:r>
      <w:r>
        <w:rPr>
          <w:sz w:val="22"/>
        </w:rPr>
        <w:t> </w:t>
      </w:r>
      <w:r>
        <w:rPr>
          <w:spacing w:val="12"/>
          <w:sz w:val="22"/>
        </w:rPr>
        <w:t> </w:t>
      </w:r>
      <w:r>
        <w:rPr>
          <w:w w:val="103"/>
          <w:sz w:val="22"/>
        </w:rPr>
        <w:t>de</w:t>
      </w:r>
      <w:r>
        <w:rPr>
          <w:sz w:val="22"/>
        </w:rPr>
        <w:t> </w:t>
      </w:r>
      <w:r>
        <w:rPr>
          <w:spacing w:val="10"/>
          <w:sz w:val="22"/>
        </w:rPr>
        <w:t> </w:t>
      </w:r>
      <w:r>
        <w:rPr>
          <w:w w:val="97"/>
          <w:sz w:val="22"/>
        </w:rPr>
        <w:t>fu</w:t>
      </w:r>
      <w:r>
        <w:rPr>
          <w:spacing w:val="-1"/>
          <w:w w:val="97"/>
          <w:sz w:val="22"/>
        </w:rPr>
        <w:t>e</w:t>
      </w:r>
      <w:r>
        <w:rPr>
          <w:w w:val="95"/>
          <w:sz w:val="22"/>
        </w:rPr>
        <w:t>rzas,</w:t>
      </w:r>
      <w:r>
        <w:rPr>
          <w:sz w:val="22"/>
        </w:rPr>
        <w:t> </w:t>
      </w:r>
      <w:r>
        <w:rPr>
          <w:spacing w:val="12"/>
          <w:sz w:val="22"/>
        </w:rPr>
        <w:t> </w:t>
      </w:r>
      <w:r>
        <w:rPr>
          <w:w w:val="98"/>
          <w:sz w:val="22"/>
        </w:rPr>
        <w:t>d</w:t>
      </w:r>
      <w:r>
        <w:rPr>
          <w:spacing w:val="-2"/>
          <w:w w:val="98"/>
          <w:sz w:val="22"/>
        </w:rPr>
        <w:t>i</w:t>
      </w:r>
      <w:r>
        <w:rPr>
          <w:w w:val="98"/>
          <w:sz w:val="22"/>
        </w:rPr>
        <w:t>námi</w:t>
      </w:r>
      <w:r>
        <w:rPr>
          <w:spacing w:val="-2"/>
          <w:w w:val="98"/>
          <w:sz w:val="22"/>
        </w:rPr>
        <w:t>c</w:t>
      </w:r>
      <w:r>
        <w:rPr>
          <w:spacing w:val="-1"/>
          <w:w w:val="96"/>
          <w:sz w:val="22"/>
        </w:rPr>
        <w:t>a</w:t>
      </w:r>
      <w:r>
        <w:rPr>
          <w:w w:val="91"/>
          <w:sz w:val="22"/>
        </w:rPr>
        <w:t>s</w:t>
      </w:r>
      <w:r>
        <w:rPr>
          <w:sz w:val="22"/>
        </w:rPr>
        <w:t> </w:t>
      </w:r>
      <w:r>
        <w:rPr>
          <w:spacing w:val="13"/>
          <w:sz w:val="22"/>
        </w:rPr>
        <w:t> </w:t>
      </w:r>
      <w:r>
        <w:rPr>
          <w:w w:val="83"/>
          <w:sz w:val="22"/>
        </w:rPr>
        <w:t>y</w:t>
      </w:r>
      <w:r>
        <w:rPr>
          <w:sz w:val="22"/>
        </w:rPr>
        <w:t> </w:t>
      </w:r>
      <w:r>
        <w:rPr>
          <w:spacing w:val="11"/>
          <w:sz w:val="22"/>
        </w:rPr>
        <w:t> </w:t>
      </w:r>
      <w:r>
        <w:rPr>
          <w:spacing w:val="1"/>
          <w:w w:val="91"/>
          <w:sz w:val="22"/>
        </w:rPr>
        <w:t>s</w:t>
      </w:r>
      <w:r>
        <w:rPr>
          <w:spacing w:val="-1"/>
          <w:w w:val="96"/>
          <w:sz w:val="22"/>
        </w:rPr>
        <w:t>itua</w:t>
      </w:r>
      <w:r>
        <w:rPr>
          <w:w w:val="91"/>
          <w:sz w:val="22"/>
        </w:rPr>
        <w:t>c</w:t>
      </w:r>
      <w:r>
        <w:rPr>
          <w:spacing w:val="-2"/>
          <w:w w:val="91"/>
          <w:sz w:val="22"/>
        </w:rPr>
        <w:t>i</w:t>
      </w:r>
      <w:r>
        <w:rPr>
          <w:w w:val="103"/>
          <w:sz w:val="22"/>
        </w:rPr>
        <w:t>o</w:t>
      </w:r>
      <w:r>
        <w:rPr>
          <w:w w:val="103"/>
          <w:sz w:val="22"/>
        </w:rPr>
        <w:t>n</w:t>
      </w:r>
      <w:r>
        <w:rPr>
          <w:spacing w:val="-2"/>
          <w:w w:val="103"/>
          <w:sz w:val="22"/>
        </w:rPr>
        <w:t>e</w:t>
      </w:r>
      <w:r>
        <w:rPr>
          <w:w w:val="91"/>
          <w:sz w:val="22"/>
        </w:rPr>
        <w:t>s</w:t>
      </w:r>
      <w:r>
        <w:rPr>
          <w:sz w:val="22"/>
        </w:rPr>
        <w:t> </w:t>
      </w:r>
      <w:r>
        <w:rPr>
          <w:spacing w:val="13"/>
          <w:sz w:val="22"/>
        </w:rPr>
        <w:t> </w:t>
      </w:r>
      <w:r>
        <w:rPr>
          <w:w w:val="98"/>
          <w:sz w:val="22"/>
        </w:rPr>
        <w:t>h</w:t>
      </w:r>
      <w:r>
        <w:rPr>
          <w:spacing w:val="-2"/>
          <w:w w:val="98"/>
          <w:sz w:val="22"/>
        </w:rPr>
        <w:t>i</w:t>
      </w:r>
      <w:r>
        <w:rPr>
          <w:spacing w:val="1"/>
          <w:w w:val="91"/>
          <w:sz w:val="22"/>
        </w:rPr>
        <w:t>s</w:t>
      </w:r>
      <w:r>
        <w:rPr>
          <w:spacing w:val="-3"/>
          <w:w w:val="93"/>
          <w:sz w:val="22"/>
        </w:rPr>
        <w:t>t</w:t>
      </w:r>
      <w:r>
        <w:rPr>
          <w:w w:val="103"/>
          <w:sz w:val="22"/>
        </w:rPr>
        <w:t>ó</w:t>
      </w:r>
      <w:r>
        <w:rPr>
          <w:w w:val="96"/>
          <w:sz w:val="22"/>
        </w:rPr>
        <w:t>r</w:t>
      </w:r>
      <w:r>
        <w:rPr>
          <w:spacing w:val="-1"/>
          <w:w w:val="96"/>
          <w:sz w:val="22"/>
        </w:rPr>
        <w:t>i</w:t>
      </w:r>
      <w:r>
        <w:rPr>
          <w:w w:val="95"/>
          <w:sz w:val="22"/>
        </w:rPr>
        <w:t>c</w:t>
      </w:r>
      <w:r>
        <w:rPr>
          <w:spacing w:val="-2"/>
          <w:w w:val="95"/>
          <w:sz w:val="22"/>
        </w:rPr>
        <w:t>a</w:t>
      </w:r>
      <w:r>
        <w:rPr>
          <w:w w:val="91"/>
          <w:sz w:val="22"/>
        </w:rPr>
        <w:t>s</w:t>
      </w:r>
      <w:r>
        <w:rPr>
          <w:sz w:val="22"/>
        </w:rPr>
        <w:t> </w:t>
      </w:r>
      <w:r>
        <w:rPr>
          <w:spacing w:val="13"/>
          <w:sz w:val="22"/>
        </w:rPr>
        <w:t> </w:t>
      </w:r>
      <w:r>
        <w:rPr>
          <w:w w:val="100"/>
          <w:sz w:val="22"/>
        </w:rPr>
        <w:t>concr</w:t>
      </w:r>
      <w:r>
        <w:rPr>
          <w:spacing w:val="-4"/>
          <w:w w:val="100"/>
          <w:sz w:val="22"/>
        </w:rPr>
        <w:t>e</w:t>
      </w:r>
      <w:r>
        <w:rPr>
          <w:spacing w:val="-1"/>
          <w:w w:val="93"/>
          <w:sz w:val="22"/>
        </w:rPr>
        <w:t>ta</w:t>
      </w:r>
      <w:r>
        <w:rPr>
          <w:spacing w:val="7"/>
          <w:w w:val="93"/>
          <w:sz w:val="22"/>
        </w:rPr>
        <w:t>s</w:t>
      </w:r>
      <w:r>
        <w:rPr>
          <w:rFonts w:ascii="PMingLiU" w:hAnsi="PMingLiU"/>
          <w:w w:val="40"/>
          <w:sz w:val="22"/>
        </w:rPr>
        <w:t>”</w:t>
      </w:r>
    </w:p>
    <w:p>
      <w:pPr>
        <w:spacing w:before="104"/>
        <w:ind w:left="830" w:right="0" w:firstLine="0"/>
        <w:jc w:val="both"/>
        <w:rPr>
          <w:sz w:val="22"/>
        </w:rPr>
      </w:pPr>
      <w:r>
        <w:rPr>
          <w:w w:val="95"/>
          <w:sz w:val="22"/>
        </w:rPr>
        <w:t>(Kaplan, 2000).</w:t>
      </w:r>
    </w:p>
    <w:p>
      <w:pPr>
        <w:pStyle w:val="BodyText"/>
        <w:spacing w:before="5"/>
        <w:rPr>
          <w:sz w:val="30"/>
        </w:rPr>
      </w:pPr>
    </w:p>
    <w:p>
      <w:pPr>
        <w:pStyle w:val="BodyText"/>
        <w:spacing w:line="276" w:lineRule="auto"/>
        <w:ind w:left="122" w:right="546"/>
        <w:jc w:val="both"/>
      </w:pPr>
      <w:r>
        <w:rPr/>
        <w:t>A través de largos y singulares procesos históricos, la Universidad se ha ido </w:t>
      </w:r>
      <w:r>
        <w:rPr>
          <w:w w:val="104"/>
        </w:rPr>
        <w:t>d</w:t>
      </w:r>
      <w:r>
        <w:rPr>
          <w:w w:val="97"/>
        </w:rPr>
        <w:t>esar</w:t>
      </w:r>
      <w:r>
        <w:rPr>
          <w:w w:val="104"/>
        </w:rPr>
        <w:t>r</w:t>
      </w:r>
      <w:r>
        <w:rPr>
          <w:w w:val="94"/>
        </w:rPr>
        <w:t>oll</w:t>
      </w:r>
      <w:r>
        <w:rPr>
          <w:spacing w:val="-2"/>
          <w:w w:val="94"/>
        </w:rPr>
        <w:t>a</w:t>
      </w:r>
      <w:r>
        <w:rPr>
          <w:w w:val="100"/>
        </w:rPr>
        <w:t>ndo;</w:t>
      </w:r>
      <w:r>
        <w:rPr>
          <w:spacing w:val="-7"/>
        </w:rPr>
        <w:t> </w:t>
      </w:r>
      <w:r>
        <w:rPr>
          <w:w w:val="100"/>
        </w:rPr>
        <w:t>co</w:t>
      </w:r>
      <w:r>
        <w:rPr>
          <w:spacing w:val="1"/>
          <w:w w:val="100"/>
        </w:rPr>
        <w:t>m</w:t>
      </w:r>
      <w:r>
        <w:rPr>
          <w:w w:val="103"/>
        </w:rPr>
        <w:t>o</w:t>
      </w:r>
      <w:r>
        <w:rPr>
          <w:spacing w:val="-8"/>
        </w:rPr>
        <w:t> </w:t>
      </w:r>
      <w:r>
        <w:rPr>
          <w:w w:val="104"/>
        </w:rPr>
        <w:t>r</w:t>
      </w:r>
      <w:r>
        <w:rPr>
          <w:w w:val="96"/>
        </w:rPr>
        <w:t>esu</w:t>
      </w:r>
      <w:r>
        <w:rPr>
          <w:spacing w:val="-1"/>
          <w:w w:val="96"/>
        </w:rPr>
        <w:t>l</w:t>
      </w:r>
      <w:r>
        <w:rPr>
          <w:spacing w:val="-1"/>
          <w:w w:val="100"/>
        </w:rPr>
        <w:t>tad</w:t>
      </w:r>
      <w:r>
        <w:rPr>
          <w:w w:val="100"/>
        </w:rPr>
        <w:t>o</w:t>
      </w:r>
      <w:r>
        <w:rPr>
          <w:spacing w:val="-4"/>
        </w:rPr>
        <w:t> </w:t>
      </w:r>
      <w:r>
        <w:rPr>
          <w:w w:val="104"/>
        </w:rPr>
        <w:t>d</w:t>
      </w:r>
      <w:r>
        <w:rPr>
          <w:w w:val="101"/>
        </w:rPr>
        <w:t>e</w:t>
      </w:r>
      <w:r>
        <w:rPr>
          <w:spacing w:val="-7"/>
        </w:rPr>
        <w:t> </w:t>
      </w:r>
      <w:r>
        <w:rPr>
          <w:w w:val="96"/>
        </w:rPr>
        <w:t>ello,</w:t>
      </w:r>
      <w:r>
        <w:rPr>
          <w:spacing w:val="-8"/>
        </w:rPr>
        <w:t> </w:t>
      </w:r>
      <w:r>
        <w:rPr>
          <w:spacing w:val="1"/>
          <w:w w:val="86"/>
        </w:rPr>
        <w:t>l</w:t>
      </w:r>
      <w:r>
        <w:rPr>
          <w:w w:val="95"/>
        </w:rPr>
        <w:t>a</w:t>
      </w:r>
      <w:r>
        <w:rPr>
          <w:spacing w:val="-6"/>
        </w:rPr>
        <w:t> </w:t>
      </w:r>
      <w:r>
        <w:rPr>
          <w:spacing w:val="-1"/>
          <w:w w:val="103"/>
        </w:rPr>
        <w:t>U</w:t>
      </w:r>
      <w:r>
        <w:rPr>
          <w:w w:val="97"/>
        </w:rPr>
        <w:t>n</w:t>
      </w:r>
      <w:r>
        <w:rPr>
          <w:spacing w:val="-2"/>
          <w:w w:val="97"/>
        </w:rPr>
        <w:t>i</w:t>
      </w:r>
      <w:r>
        <w:rPr>
          <w:spacing w:val="2"/>
          <w:w w:val="82"/>
        </w:rPr>
        <w:t>v</w:t>
      </w:r>
      <w:r>
        <w:rPr>
          <w:w w:val="102"/>
        </w:rPr>
        <w:t>e</w:t>
      </w:r>
      <w:r>
        <w:rPr>
          <w:spacing w:val="1"/>
          <w:w w:val="102"/>
        </w:rPr>
        <w:t>r</w:t>
      </w:r>
      <w:r>
        <w:rPr>
          <w:w w:val="89"/>
        </w:rPr>
        <w:t>s</w:t>
      </w:r>
      <w:r>
        <w:rPr>
          <w:spacing w:val="-1"/>
          <w:w w:val="89"/>
        </w:rPr>
        <w:t>i</w:t>
      </w:r>
      <w:r>
        <w:rPr>
          <w:w w:val="104"/>
        </w:rPr>
        <w:t>d</w:t>
      </w:r>
      <w:r>
        <w:rPr>
          <w:w w:val="100"/>
        </w:rPr>
        <w:t>ad</w:t>
      </w:r>
      <w:r>
        <w:rPr>
          <w:spacing w:val="-7"/>
        </w:rPr>
        <w:t> </w:t>
      </w:r>
      <w:r>
        <w:rPr>
          <w:w w:val="102"/>
        </w:rPr>
        <w:t>en</w:t>
      </w:r>
      <w:r>
        <w:rPr>
          <w:spacing w:val="-8"/>
        </w:rPr>
        <w:t> </w:t>
      </w:r>
      <w:r>
        <w:rPr>
          <w:w w:val="104"/>
        </w:rPr>
        <w:t>p</w:t>
      </w:r>
      <w:r>
        <w:rPr>
          <w:w w:val="93"/>
        </w:rPr>
        <w:t>al</w:t>
      </w:r>
      <w:r>
        <w:rPr>
          <w:spacing w:val="1"/>
          <w:w w:val="93"/>
        </w:rPr>
        <w:t>a</w:t>
      </w:r>
      <w:r>
        <w:rPr>
          <w:spacing w:val="-1"/>
          <w:w w:val="98"/>
        </w:rPr>
        <w:t>bra</w:t>
      </w:r>
      <w:r>
        <w:rPr>
          <w:w w:val="98"/>
        </w:rPr>
        <w:t>s</w:t>
      </w:r>
      <w:r>
        <w:rPr>
          <w:spacing w:val="-8"/>
        </w:rPr>
        <w:t> </w:t>
      </w:r>
      <w:r>
        <w:rPr>
          <w:w w:val="104"/>
        </w:rPr>
        <w:t>d</w:t>
      </w:r>
      <w:r>
        <w:rPr>
          <w:w w:val="101"/>
        </w:rPr>
        <w:t>e</w:t>
      </w:r>
      <w:r>
        <w:rPr>
          <w:spacing w:val="-5"/>
        </w:rPr>
        <w:t> </w:t>
      </w:r>
      <w:r>
        <w:rPr>
          <w:spacing w:val="-2"/>
          <w:w w:val="97"/>
        </w:rPr>
        <w:t>K</w:t>
      </w:r>
      <w:r>
        <w:rPr>
          <w:w w:val="96"/>
        </w:rPr>
        <w:t>apl</w:t>
      </w:r>
      <w:r>
        <w:rPr>
          <w:spacing w:val="2"/>
          <w:w w:val="96"/>
        </w:rPr>
        <w:t>a</w:t>
      </w:r>
      <w:r>
        <w:rPr>
          <w:w w:val="100"/>
        </w:rPr>
        <w:t>n,</w:t>
      </w:r>
      <w:r>
        <w:rPr>
          <w:spacing w:val="-3"/>
        </w:rPr>
        <w:t> </w:t>
      </w:r>
      <w:r>
        <w:rPr>
          <w:rFonts w:ascii="PMingLiU" w:hAnsi="PMingLiU"/>
          <w:w w:val="40"/>
        </w:rPr>
        <w:t>“</w:t>
      </w:r>
      <w:r>
        <w:rPr>
          <w:w w:val="104"/>
        </w:rPr>
        <w:t>h</w:t>
      </w:r>
      <w:r>
        <w:rPr>
          <w:w w:val="95"/>
        </w:rPr>
        <w:t>a </w:t>
      </w:r>
      <w:r>
        <w:rPr/>
        <w:t>ido</w:t>
      </w:r>
      <w:r>
        <w:rPr>
          <w:spacing w:val="-16"/>
        </w:rPr>
        <w:t> </w:t>
      </w:r>
      <w:r>
        <w:rPr/>
        <w:t>evolucionando</w:t>
      </w:r>
      <w:r>
        <w:rPr>
          <w:spacing w:val="-17"/>
        </w:rPr>
        <w:t> </w:t>
      </w:r>
      <w:r>
        <w:rPr/>
        <w:t>en</w:t>
      </w:r>
      <w:r>
        <w:rPr>
          <w:spacing w:val="-17"/>
        </w:rPr>
        <w:t> </w:t>
      </w:r>
      <w:r>
        <w:rPr/>
        <w:t>el</w:t>
      </w:r>
      <w:r>
        <w:rPr>
          <w:spacing w:val="-17"/>
        </w:rPr>
        <w:t> </w:t>
      </w:r>
      <w:r>
        <w:rPr/>
        <w:t>tiempo,</w:t>
      </w:r>
      <w:r>
        <w:rPr>
          <w:spacing w:val="-15"/>
        </w:rPr>
        <w:t> </w:t>
      </w:r>
      <w:r>
        <w:rPr/>
        <w:t>en</w:t>
      </w:r>
      <w:r>
        <w:rPr>
          <w:spacing w:val="-17"/>
        </w:rPr>
        <w:t> </w:t>
      </w:r>
      <w:r>
        <w:rPr/>
        <w:t>cuanto</w:t>
      </w:r>
      <w:r>
        <w:rPr>
          <w:spacing w:val="-18"/>
        </w:rPr>
        <w:t> </w:t>
      </w:r>
      <w:r>
        <w:rPr/>
        <w:t>a</w:t>
      </w:r>
      <w:r>
        <w:rPr>
          <w:spacing w:val="-17"/>
        </w:rPr>
        <w:t> </w:t>
      </w:r>
      <w:r>
        <w:rPr/>
        <w:t>la</w:t>
      </w:r>
      <w:r>
        <w:rPr>
          <w:spacing w:val="-15"/>
        </w:rPr>
        <w:t> </w:t>
      </w:r>
      <w:r>
        <w:rPr/>
        <w:t>definición</w:t>
      </w:r>
      <w:r>
        <w:rPr>
          <w:spacing w:val="-17"/>
        </w:rPr>
        <w:t> </w:t>
      </w:r>
      <w:r>
        <w:rPr/>
        <w:t>de</w:t>
      </w:r>
      <w:r>
        <w:rPr>
          <w:spacing w:val="-16"/>
        </w:rPr>
        <w:t> </w:t>
      </w:r>
      <w:r>
        <w:rPr/>
        <w:t>su</w:t>
      </w:r>
      <w:r>
        <w:rPr>
          <w:spacing w:val="-18"/>
        </w:rPr>
        <w:t> </w:t>
      </w:r>
      <w:r>
        <w:rPr/>
        <w:t>naturaleza,</w:t>
      </w:r>
      <w:r>
        <w:rPr>
          <w:spacing w:val="-17"/>
        </w:rPr>
        <w:t> </w:t>
      </w:r>
      <w:r>
        <w:rPr/>
        <w:t>de</w:t>
      </w:r>
      <w:r>
        <w:rPr>
          <w:spacing w:val="-16"/>
        </w:rPr>
        <w:t> </w:t>
      </w:r>
      <w:r>
        <w:rPr/>
        <w:t>sus fines</w:t>
      </w:r>
      <w:r>
        <w:rPr>
          <w:spacing w:val="52"/>
        </w:rPr>
        <w:t> </w:t>
      </w:r>
      <w:r>
        <w:rPr/>
        <w:t>y</w:t>
      </w:r>
      <w:r>
        <w:rPr>
          <w:spacing w:val="50"/>
        </w:rPr>
        <w:t> </w:t>
      </w:r>
      <w:r>
        <w:rPr/>
        <w:t>medios,</w:t>
      </w:r>
      <w:r>
        <w:rPr>
          <w:spacing w:val="50"/>
        </w:rPr>
        <w:t> </w:t>
      </w:r>
      <w:r>
        <w:rPr/>
        <w:t>de</w:t>
      </w:r>
      <w:r>
        <w:rPr>
          <w:spacing w:val="51"/>
        </w:rPr>
        <w:t> </w:t>
      </w:r>
      <w:r>
        <w:rPr/>
        <w:t>sus</w:t>
      </w:r>
      <w:r>
        <w:rPr>
          <w:spacing w:val="49"/>
        </w:rPr>
        <w:t> </w:t>
      </w:r>
      <w:r>
        <w:rPr/>
        <w:t>funciones</w:t>
      </w:r>
      <w:r>
        <w:rPr>
          <w:spacing w:val="49"/>
        </w:rPr>
        <w:t> </w:t>
      </w:r>
      <w:r>
        <w:rPr/>
        <w:t>y</w:t>
      </w:r>
      <w:r>
        <w:rPr>
          <w:spacing w:val="50"/>
        </w:rPr>
        <w:t> </w:t>
      </w:r>
      <w:r>
        <w:rPr/>
        <w:t>papeles;</w:t>
      </w:r>
      <w:r>
        <w:rPr>
          <w:spacing w:val="53"/>
        </w:rPr>
        <w:t> </w:t>
      </w:r>
      <w:r>
        <w:rPr/>
        <w:t>al</w:t>
      </w:r>
      <w:r>
        <w:rPr>
          <w:spacing w:val="49"/>
        </w:rPr>
        <w:t> </w:t>
      </w:r>
      <w:r>
        <w:rPr/>
        <w:t>grado</w:t>
      </w:r>
      <w:r>
        <w:rPr>
          <w:spacing w:val="53"/>
        </w:rPr>
        <w:t> </w:t>
      </w:r>
      <w:r>
        <w:rPr/>
        <w:t>y</w:t>
      </w:r>
      <w:r>
        <w:rPr>
          <w:spacing w:val="50"/>
        </w:rPr>
        <w:t> </w:t>
      </w:r>
      <w:r>
        <w:rPr/>
        <w:t>al</w:t>
      </w:r>
      <w:r>
        <w:rPr>
          <w:spacing w:val="51"/>
        </w:rPr>
        <w:t> </w:t>
      </w:r>
      <w:r>
        <w:rPr/>
        <w:t>contenido</w:t>
      </w:r>
      <w:r>
        <w:rPr>
          <w:spacing w:val="50"/>
        </w:rPr>
        <w:t> </w:t>
      </w:r>
      <w:r>
        <w:rPr/>
        <w:t>de</w:t>
      </w:r>
      <w:r>
        <w:rPr>
          <w:spacing w:val="51"/>
        </w:rPr>
        <w:t> </w:t>
      </w:r>
      <w:r>
        <w:rPr/>
        <w:t>su</w:t>
      </w:r>
    </w:p>
    <w:p>
      <w:pPr>
        <w:pStyle w:val="BodyText"/>
        <w:spacing w:line="249" w:lineRule="auto" w:before="18"/>
        <w:ind w:left="122" w:right="552"/>
        <w:jc w:val="both"/>
      </w:pPr>
      <w:r>
        <w:rPr/>
        <w:t>autonomía</w:t>
      </w:r>
      <w:r>
        <w:rPr>
          <w:spacing w:val="-9"/>
        </w:rPr>
        <w:t> </w:t>
      </w:r>
      <w:r>
        <w:rPr/>
        <w:t>y</w:t>
      </w:r>
      <w:r>
        <w:rPr>
          <w:spacing w:val="-10"/>
        </w:rPr>
        <w:t> </w:t>
      </w:r>
      <w:r>
        <w:rPr/>
        <w:t>de</w:t>
      </w:r>
      <w:r>
        <w:rPr>
          <w:spacing w:val="-9"/>
        </w:rPr>
        <w:t> </w:t>
      </w:r>
      <w:r>
        <w:rPr/>
        <w:t>su</w:t>
      </w:r>
      <w:r>
        <w:rPr>
          <w:spacing w:val="-8"/>
        </w:rPr>
        <w:t> </w:t>
      </w:r>
      <w:r>
        <w:rPr/>
        <w:t>universalismo;</w:t>
      </w:r>
      <w:r>
        <w:rPr>
          <w:spacing w:val="-9"/>
        </w:rPr>
        <w:t> </w:t>
      </w:r>
      <w:r>
        <w:rPr/>
        <w:t>a</w:t>
      </w:r>
      <w:r>
        <w:rPr>
          <w:spacing w:val="-10"/>
        </w:rPr>
        <w:t> </w:t>
      </w:r>
      <w:r>
        <w:rPr/>
        <w:t>la</w:t>
      </w:r>
      <w:r>
        <w:rPr>
          <w:spacing w:val="-10"/>
        </w:rPr>
        <w:t> </w:t>
      </w:r>
      <w:r>
        <w:rPr/>
        <w:t>pluralidad</w:t>
      </w:r>
      <w:r>
        <w:rPr>
          <w:spacing w:val="-9"/>
        </w:rPr>
        <w:t> </w:t>
      </w:r>
      <w:r>
        <w:rPr/>
        <w:t>contradictoria</w:t>
      </w:r>
      <w:r>
        <w:rPr>
          <w:spacing w:val="-10"/>
        </w:rPr>
        <w:t> </w:t>
      </w:r>
      <w:r>
        <w:rPr/>
        <w:t>y</w:t>
      </w:r>
      <w:r>
        <w:rPr>
          <w:spacing w:val="-9"/>
        </w:rPr>
        <w:t> </w:t>
      </w:r>
      <w:r>
        <w:rPr/>
        <w:t>con</w:t>
      </w:r>
      <w:r>
        <w:rPr>
          <w:spacing w:val="-8"/>
        </w:rPr>
        <w:t> </w:t>
      </w:r>
      <w:r>
        <w:rPr/>
        <w:t>frecuencia </w:t>
      </w:r>
      <w:r>
        <w:rPr>
          <w:w w:val="97"/>
        </w:rPr>
        <w:t>con</w:t>
      </w:r>
      <w:r>
        <w:rPr>
          <w:spacing w:val="-1"/>
          <w:w w:val="97"/>
        </w:rPr>
        <w:t>f</w:t>
      </w:r>
      <w:r>
        <w:rPr>
          <w:spacing w:val="-1"/>
          <w:w w:val="90"/>
        </w:rPr>
        <w:t>lic</w:t>
      </w:r>
      <w:r>
        <w:rPr>
          <w:spacing w:val="1"/>
          <w:w w:val="90"/>
        </w:rPr>
        <w:t>t</w:t>
      </w:r>
      <w:r>
        <w:rPr>
          <w:spacing w:val="-1"/>
          <w:w w:val="88"/>
        </w:rPr>
        <w:t>iv</w:t>
      </w:r>
      <w:r>
        <w:rPr>
          <w:w w:val="88"/>
        </w:rPr>
        <w:t>a</w:t>
      </w:r>
      <w:r>
        <w:rPr/>
        <w:t> </w:t>
      </w:r>
      <w:r>
        <w:rPr>
          <w:w w:val="104"/>
        </w:rPr>
        <w:t>d</w:t>
      </w:r>
      <w:r>
        <w:rPr>
          <w:w w:val="101"/>
        </w:rPr>
        <w:t>e</w:t>
      </w:r>
      <w:r>
        <w:rPr>
          <w:spacing w:val="-1"/>
        </w:rPr>
        <w:t> </w:t>
      </w:r>
      <w:r>
        <w:rPr>
          <w:w w:val="97"/>
        </w:rPr>
        <w:t>s</w:t>
      </w:r>
      <w:r>
        <w:rPr>
          <w:spacing w:val="1"/>
          <w:w w:val="97"/>
        </w:rPr>
        <w:t>u</w:t>
      </w:r>
      <w:r>
        <w:rPr>
          <w:w w:val="90"/>
        </w:rPr>
        <w:t>s</w:t>
      </w:r>
      <w:r>
        <w:rPr>
          <w:spacing w:val="-1"/>
        </w:rPr>
        <w:t> </w:t>
      </w:r>
      <w:r>
        <w:rPr>
          <w:w w:val="97"/>
        </w:rPr>
        <w:t>pos</w:t>
      </w:r>
      <w:r>
        <w:rPr>
          <w:spacing w:val="1"/>
          <w:w w:val="97"/>
        </w:rPr>
        <w:t>i</w:t>
      </w:r>
      <w:r>
        <w:rPr>
          <w:spacing w:val="-1"/>
          <w:w w:val="96"/>
        </w:rPr>
        <w:t>b</w:t>
      </w:r>
      <w:r>
        <w:rPr>
          <w:spacing w:val="1"/>
          <w:w w:val="96"/>
        </w:rPr>
        <w:t>i</w:t>
      </w:r>
      <w:r>
        <w:rPr>
          <w:spacing w:val="-1"/>
          <w:w w:val="97"/>
        </w:rPr>
        <w:t>lida</w:t>
      </w:r>
      <w:r>
        <w:rPr>
          <w:w w:val="97"/>
        </w:rPr>
        <w:t>d</w:t>
      </w:r>
      <w:r>
        <w:rPr>
          <w:w w:val="96"/>
        </w:rPr>
        <w:t>es</w:t>
      </w:r>
      <w:r>
        <w:rPr>
          <w:spacing w:val="-1"/>
        </w:rPr>
        <w:t> </w:t>
      </w:r>
      <w:r>
        <w:rPr>
          <w:w w:val="83"/>
        </w:rPr>
        <w:t>y</w:t>
      </w:r>
      <w:r>
        <w:rPr>
          <w:spacing w:val="-1"/>
        </w:rPr>
        <w:t> </w:t>
      </w:r>
      <w:r>
        <w:rPr>
          <w:w w:val="102"/>
        </w:rPr>
        <w:t>de</w:t>
      </w:r>
      <w:r>
        <w:rPr>
          <w:spacing w:val="1"/>
        </w:rPr>
        <w:t> </w:t>
      </w:r>
      <w:r>
        <w:rPr>
          <w:w w:val="97"/>
        </w:rPr>
        <w:t>su</w:t>
      </w:r>
      <w:r>
        <w:rPr>
          <w:w w:val="90"/>
        </w:rPr>
        <w:t>s</w:t>
      </w:r>
      <w:r>
        <w:rPr>
          <w:spacing w:val="-1"/>
        </w:rPr>
        <w:t> </w:t>
      </w:r>
      <w:r>
        <w:rPr>
          <w:w w:val="102"/>
        </w:rPr>
        <w:t>re</w:t>
      </w:r>
      <w:r>
        <w:rPr>
          <w:w w:val="97"/>
        </w:rPr>
        <w:t>s</w:t>
      </w:r>
      <w:r>
        <w:rPr>
          <w:spacing w:val="-2"/>
          <w:w w:val="97"/>
        </w:rPr>
        <w:t>u</w:t>
      </w:r>
      <w:r>
        <w:rPr>
          <w:spacing w:val="-1"/>
          <w:w w:val="92"/>
        </w:rPr>
        <w:t>lt</w:t>
      </w:r>
      <w:r>
        <w:rPr>
          <w:spacing w:val="1"/>
          <w:w w:val="92"/>
        </w:rPr>
        <w:t>a</w:t>
      </w:r>
      <w:r>
        <w:rPr>
          <w:w w:val="104"/>
        </w:rPr>
        <w:t>d</w:t>
      </w:r>
      <w:r>
        <w:rPr>
          <w:w w:val="97"/>
        </w:rPr>
        <w:t>o</w:t>
      </w:r>
      <w:r>
        <w:rPr>
          <w:spacing w:val="3"/>
          <w:w w:val="97"/>
        </w:rPr>
        <w:t>s</w:t>
      </w:r>
      <w:r>
        <w:rPr>
          <w:rFonts w:ascii="PMingLiU" w:hAnsi="PMingLiU"/>
          <w:w w:val="40"/>
        </w:rPr>
        <w:t>”</w:t>
      </w:r>
      <w:r>
        <w:rPr>
          <w:rFonts w:ascii="PMingLiU" w:hAnsi="PMingLiU"/>
          <w:spacing w:val="-3"/>
        </w:rPr>
        <w:t> </w:t>
      </w:r>
      <w:r>
        <w:rPr>
          <w:rFonts w:ascii="PMingLiU" w:hAnsi="PMingLiU"/>
          <w:spacing w:val="1"/>
          <w:w w:val="93"/>
        </w:rPr>
        <w:t>(</w:t>
      </w:r>
      <w:r>
        <w:rPr>
          <w:rFonts w:ascii="PMingLiU" w:hAnsi="PMingLiU"/>
          <w:spacing w:val="-2"/>
          <w:w w:val="104"/>
        </w:rPr>
        <w:t>K</w:t>
      </w:r>
      <w:r>
        <w:rPr>
          <w:rFonts w:ascii="PMingLiU" w:hAnsi="PMingLiU"/>
          <w:w w:val="104"/>
        </w:rPr>
        <w:t>aplan,</w:t>
      </w:r>
      <w:r>
        <w:rPr>
          <w:rFonts w:ascii="PMingLiU" w:hAnsi="PMingLiU"/>
          <w:spacing w:val="-1"/>
        </w:rPr>
        <w:t> </w:t>
      </w:r>
      <w:r>
        <w:rPr>
          <w:rFonts w:ascii="PMingLiU" w:hAnsi="PMingLiU"/>
          <w:w w:val="104"/>
        </w:rPr>
        <w:t>20</w:t>
      </w:r>
      <w:r>
        <w:rPr>
          <w:rFonts w:ascii="PMingLiU" w:hAnsi="PMingLiU"/>
          <w:spacing w:val="-2"/>
          <w:w w:val="104"/>
        </w:rPr>
        <w:t>0</w:t>
      </w:r>
      <w:r>
        <w:rPr>
          <w:rFonts w:ascii="PMingLiU" w:hAnsi="PMingLiU"/>
          <w:w w:val="99"/>
        </w:rPr>
        <w:t>0</w:t>
      </w:r>
      <w:r>
        <w:rPr>
          <w:rFonts w:ascii="PMingLiU" w:hAnsi="PMingLiU"/>
          <w:spacing w:val="3"/>
          <w:w w:val="99"/>
        </w:rPr>
        <w:t>)</w:t>
      </w:r>
      <w:r>
        <w:rPr>
          <w:w w:val="97"/>
        </w:rPr>
        <w:t>.</w:t>
      </w:r>
    </w:p>
    <w:p>
      <w:pPr>
        <w:pStyle w:val="BodyText"/>
        <w:spacing w:before="10"/>
        <w:rPr>
          <w:sz w:val="28"/>
        </w:rPr>
      </w:pPr>
    </w:p>
    <w:p>
      <w:pPr>
        <w:pStyle w:val="BodyText"/>
        <w:spacing w:line="288" w:lineRule="auto"/>
        <w:ind w:left="122" w:right="548"/>
        <w:jc w:val="both"/>
      </w:pPr>
      <w:r>
        <w:rPr/>
        <w:t>En este sentido, Kaplan concibe a la Universidad como un sector de la</w:t>
      </w:r>
      <w:r>
        <w:rPr>
          <w:spacing w:val="-34"/>
        </w:rPr>
        <w:t> </w:t>
      </w:r>
      <w:r>
        <w:rPr/>
        <w:t>sociedad que ejerce un rol de catalizadora de las trasformaciones intelectuales y también morales,</w:t>
      </w:r>
      <w:r>
        <w:rPr>
          <w:spacing w:val="-15"/>
        </w:rPr>
        <w:t> </w:t>
      </w:r>
      <w:r>
        <w:rPr/>
        <w:t>en</w:t>
      </w:r>
      <w:r>
        <w:rPr>
          <w:spacing w:val="-15"/>
        </w:rPr>
        <w:t> </w:t>
      </w:r>
      <w:r>
        <w:rPr/>
        <w:t>apego</w:t>
      </w:r>
      <w:r>
        <w:rPr>
          <w:spacing w:val="-15"/>
        </w:rPr>
        <w:t> </w:t>
      </w:r>
      <w:r>
        <w:rPr/>
        <w:t>a</w:t>
      </w:r>
      <w:r>
        <w:rPr>
          <w:spacing w:val="-13"/>
        </w:rPr>
        <w:t> </w:t>
      </w:r>
      <w:r>
        <w:rPr/>
        <w:t>su</w:t>
      </w:r>
      <w:r>
        <w:rPr>
          <w:spacing w:val="-13"/>
        </w:rPr>
        <w:t> </w:t>
      </w:r>
      <w:r>
        <w:rPr/>
        <w:t>espíritu</w:t>
      </w:r>
      <w:r>
        <w:rPr>
          <w:spacing w:val="-16"/>
        </w:rPr>
        <w:t> </w:t>
      </w:r>
      <w:r>
        <w:rPr/>
        <w:t>humanista</w:t>
      </w:r>
      <w:r>
        <w:rPr>
          <w:spacing w:val="-16"/>
        </w:rPr>
        <w:t> </w:t>
      </w:r>
      <w:r>
        <w:rPr/>
        <w:t>y</w:t>
      </w:r>
      <w:r>
        <w:rPr>
          <w:spacing w:val="-13"/>
        </w:rPr>
        <w:t> </w:t>
      </w:r>
      <w:r>
        <w:rPr/>
        <w:t>como</w:t>
      </w:r>
      <w:r>
        <w:rPr>
          <w:spacing w:val="-15"/>
        </w:rPr>
        <w:t> </w:t>
      </w:r>
      <w:r>
        <w:rPr/>
        <w:t>recinto</w:t>
      </w:r>
      <w:r>
        <w:rPr>
          <w:spacing w:val="-15"/>
        </w:rPr>
        <w:t> </w:t>
      </w:r>
      <w:r>
        <w:rPr/>
        <w:t>de</w:t>
      </w:r>
      <w:r>
        <w:rPr>
          <w:spacing w:val="-14"/>
        </w:rPr>
        <w:t> </w:t>
      </w:r>
      <w:r>
        <w:rPr/>
        <w:t>las</w:t>
      </w:r>
      <w:r>
        <w:rPr>
          <w:spacing w:val="-15"/>
        </w:rPr>
        <w:t> </w:t>
      </w:r>
      <w:r>
        <w:rPr/>
        <w:t>ideas</w:t>
      </w:r>
      <w:r>
        <w:rPr>
          <w:spacing w:val="-13"/>
        </w:rPr>
        <w:t> </w:t>
      </w:r>
      <w:r>
        <w:rPr/>
        <w:t>expresadas con</w:t>
      </w:r>
      <w:r>
        <w:rPr>
          <w:spacing w:val="-6"/>
        </w:rPr>
        <w:t> </w:t>
      </w:r>
      <w:r>
        <w:rPr/>
        <w:t>libertad;</w:t>
      </w:r>
      <w:r>
        <w:rPr>
          <w:spacing w:val="-5"/>
        </w:rPr>
        <w:t> </w:t>
      </w:r>
      <w:r>
        <w:rPr/>
        <w:t>proceso</w:t>
      </w:r>
      <w:r>
        <w:rPr>
          <w:spacing w:val="-7"/>
        </w:rPr>
        <w:t> </w:t>
      </w:r>
      <w:r>
        <w:rPr/>
        <w:t>que</w:t>
      </w:r>
      <w:r>
        <w:rPr>
          <w:spacing w:val="-6"/>
        </w:rPr>
        <w:t> </w:t>
      </w:r>
      <w:r>
        <w:rPr/>
        <w:t>de</w:t>
      </w:r>
      <w:r>
        <w:rPr>
          <w:spacing w:val="-5"/>
        </w:rPr>
        <w:t> </w:t>
      </w:r>
      <w:r>
        <w:rPr/>
        <w:t>manera</w:t>
      </w:r>
      <w:r>
        <w:rPr>
          <w:spacing w:val="-6"/>
        </w:rPr>
        <w:t> </w:t>
      </w:r>
      <w:r>
        <w:rPr/>
        <w:t>directa</w:t>
      </w:r>
      <w:r>
        <w:rPr>
          <w:spacing w:val="-4"/>
        </w:rPr>
        <w:t> </w:t>
      </w:r>
      <w:r>
        <w:rPr/>
        <w:t>están</w:t>
      </w:r>
      <w:r>
        <w:rPr>
          <w:spacing w:val="-5"/>
        </w:rPr>
        <w:t> </w:t>
      </w:r>
      <w:r>
        <w:rPr/>
        <w:t>ligados</w:t>
      </w:r>
      <w:r>
        <w:rPr>
          <w:spacing w:val="-4"/>
        </w:rPr>
        <w:t> </w:t>
      </w:r>
      <w:r>
        <w:rPr/>
        <w:t>a la</w:t>
      </w:r>
      <w:r>
        <w:rPr>
          <w:spacing w:val="-6"/>
        </w:rPr>
        <w:t> </w:t>
      </w:r>
      <w:r>
        <w:rPr/>
        <w:t>puesta</w:t>
      </w:r>
      <w:r>
        <w:rPr>
          <w:spacing w:val="-4"/>
        </w:rPr>
        <w:t> </w:t>
      </w:r>
      <w:r>
        <w:rPr/>
        <w:t>en</w:t>
      </w:r>
      <w:r>
        <w:rPr>
          <w:spacing w:val="-6"/>
        </w:rPr>
        <w:t> </w:t>
      </w:r>
      <w:r>
        <w:rPr/>
        <w:t>práctica de</w:t>
      </w:r>
      <w:r>
        <w:rPr>
          <w:spacing w:val="-10"/>
        </w:rPr>
        <w:t> </w:t>
      </w:r>
      <w:r>
        <w:rPr/>
        <w:t>la</w:t>
      </w:r>
      <w:r>
        <w:rPr>
          <w:spacing w:val="-10"/>
        </w:rPr>
        <w:t> </w:t>
      </w:r>
      <w:r>
        <w:rPr/>
        <w:t>libertad</w:t>
      </w:r>
      <w:r>
        <w:rPr>
          <w:spacing w:val="-9"/>
        </w:rPr>
        <w:t> </w:t>
      </w:r>
      <w:r>
        <w:rPr/>
        <w:t>académica</w:t>
      </w:r>
      <w:r>
        <w:rPr>
          <w:spacing w:val="-10"/>
        </w:rPr>
        <w:t> </w:t>
      </w:r>
      <w:r>
        <w:rPr/>
        <w:t>y</w:t>
      </w:r>
      <w:r>
        <w:rPr>
          <w:spacing w:val="-10"/>
        </w:rPr>
        <w:t> </w:t>
      </w:r>
      <w:r>
        <w:rPr/>
        <w:t>sobre</w:t>
      </w:r>
      <w:r>
        <w:rPr>
          <w:spacing w:val="-9"/>
        </w:rPr>
        <w:t> </w:t>
      </w:r>
      <w:r>
        <w:rPr/>
        <w:t>todo,</w:t>
      </w:r>
      <w:r>
        <w:rPr>
          <w:spacing w:val="-9"/>
        </w:rPr>
        <w:t> </w:t>
      </w:r>
      <w:r>
        <w:rPr/>
        <w:t>del</w:t>
      </w:r>
      <w:r>
        <w:rPr>
          <w:spacing w:val="-10"/>
        </w:rPr>
        <w:t> </w:t>
      </w:r>
      <w:r>
        <w:rPr/>
        <w:t>principio</w:t>
      </w:r>
      <w:r>
        <w:rPr>
          <w:spacing w:val="-10"/>
        </w:rPr>
        <w:t> </w:t>
      </w:r>
      <w:r>
        <w:rPr/>
        <w:t>de</w:t>
      </w:r>
      <w:r>
        <w:rPr>
          <w:spacing w:val="-10"/>
        </w:rPr>
        <w:t> </w:t>
      </w:r>
      <w:r>
        <w:rPr/>
        <w:t>autonomía.</w:t>
      </w:r>
    </w:p>
    <w:p>
      <w:pPr>
        <w:pStyle w:val="BodyText"/>
        <w:spacing w:before="11"/>
        <w:rPr>
          <w:sz w:val="24"/>
        </w:rPr>
      </w:pPr>
    </w:p>
    <w:p>
      <w:pPr>
        <w:pStyle w:val="BodyText"/>
        <w:spacing w:line="288" w:lineRule="auto"/>
        <w:ind w:left="122" w:right="550"/>
        <w:jc w:val="both"/>
      </w:pPr>
      <w:r>
        <w:rPr/>
        <w:t>Esa libertad se expande a favor del desarrollo de una conciencia racional, científica</w:t>
      </w:r>
      <w:r>
        <w:rPr>
          <w:spacing w:val="-6"/>
        </w:rPr>
        <w:t> </w:t>
      </w:r>
      <w:r>
        <w:rPr/>
        <w:t>y</w:t>
      </w:r>
      <w:r>
        <w:rPr>
          <w:spacing w:val="-4"/>
        </w:rPr>
        <w:t> </w:t>
      </w:r>
      <w:r>
        <w:rPr/>
        <w:t>crítica</w:t>
      </w:r>
      <w:r>
        <w:rPr>
          <w:spacing w:val="-6"/>
        </w:rPr>
        <w:t> </w:t>
      </w:r>
      <w:r>
        <w:rPr/>
        <w:t>dentro</w:t>
      </w:r>
      <w:r>
        <w:rPr>
          <w:spacing w:val="-5"/>
        </w:rPr>
        <w:t> </w:t>
      </w:r>
      <w:r>
        <w:rPr/>
        <w:t>de</w:t>
      </w:r>
      <w:r>
        <w:rPr>
          <w:spacing w:val="-4"/>
        </w:rPr>
        <w:t> </w:t>
      </w:r>
      <w:r>
        <w:rPr/>
        <w:t>su</w:t>
      </w:r>
      <w:r>
        <w:rPr>
          <w:spacing w:val="-7"/>
        </w:rPr>
        <w:t> </w:t>
      </w:r>
      <w:r>
        <w:rPr/>
        <w:t>comunidad</w:t>
      </w:r>
      <w:r>
        <w:rPr>
          <w:spacing w:val="-5"/>
        </w:rPr>
        <w:t> </w:t>
      </w:r>
      <w:r>
        <w:rPr/>
        <w:t>en</w:t>
      </w:r>
      <w:r>
        <w:rPr>
          <w:spacing w:val="-2"/>
        </w:rPr>
        <w:t> </w:t>
      </w:r>
      <w:r>
        <w:rPr/>
        <w:t>su</w:t>
      </w:r>
      <w:r>
        <w:rPr>
          <w:spacing w:val="-7"/>
        </w:rPr>
        <w:t> </w:t>
      </w:r>
      <w:r>
        <w:rPr/>
        <w:t>inevitable</w:t>
      </w:r>
      <w:r>
        <w:rPr>
          <w:spacing w:val="-5"/>
        </w:rPr>
        <w:t> </w:t>
      </w:r>
      <w:r>
        <w:rPr/>
        <w:t>posición</w:t>
      </w:r>
      <w:r>
        <w:rPr>
          <w:spacing w:val="-6"/>
        </w:rPr>
        <w:t> </w:t>
      </w:r>
      <w:r>
        <w:rPr/>
        <w:t>como</w:t>
      </w:r>
      <w:r>
        <w:rPr>
          <w:spacing w:val="-5"/>
        </w:rPr>
        <w:t> </w:t>
      </w:r>
      <w:r>
        <w:rPr/>
        <w:t>actor político,</w:t>
      </w:r>
      <w:r>
        <w:rPr>
          <w:spacing w:val="-29"/>
        </w:rPr>
        <w:t> </w:t>
      </w:r>
      <w:r>
        <w:rPr/>
        <w:t>sin</w:t>
      </w:r>
      <w:r>
        <w:rPr>
          <w:spacing w:val="-29"/>
        </w:rPr>
        <w:t> </w:t>
      </w:r>
      <w:r>
        <w:rPr/>
        <w:t>perder</w:t>
      </w:r>
      <w:r>
        <w:rPr>
          <w:spacing w:val="-28"/>
        </w:rPr>
        <w:t> </w:t>
      </w:r>
      <w:r>
        <w:rPr/>
        <w:t>de</w:t>
      </w:r>
      <w:r>
        <w:rPr>
          <w:spacing w:val="-28"/>
        </w:rPr>
        <w:t> </w:t>
      </w:r>
      <w:r>
        <w:rPr/>
        <w:t>vista</w:t>
      </w:r>
      <w:r>
        <w:rPr>
          <w:spacing w:val="-29"/>
        </w:rPr>
        <w:t> </w:t>
      </w:r>
      <w:r>
        <w:rPr/>
        <w:t>los</w:t>
      </w:r>
      <w:r>
        <w:rPr>
          <w:spacing w:val="-28"/>
        </w:rPr>
        <w:t> </w:t>
      </w:r>
      <w:r>
        <w:rPr/>
        <w:t>aspectos</w:t>
      </w:r>
      <w:r>
        <w:rPr>
          <w:spacing w:val="-27"/>
        </w:rPr>
        <w:t> </w:t>
      </w:r>
      <w:r>
        <w:rPr/>
        <w:t>inherentes</w:t>
      </w:r>
      <w:r>
        <w:rPr>
          <w:spacing w:val="-29"/>
        </w:rPr>
        <w:t> </w:t>
      </w:r>
      <w:r>
        <w:rPr/>
        <w:t>a</w:t>
      </w:r>
      <w:r>
        <w:rPr>
          <w:spacing w:val="-29"/>
        </w:rPr>
        <w:t> </w:t>
      </w:r>
      <w:r>
        <w:rPr/>
        <w:t>ella</w:t>
      </w:r>
      <w:r>
        <w:rPr>
          <w:spacing w:val="-27"/>
        </w:rPr>
        <w:t> </w:t>
      </w:r>
      <w:r>
        <w:rPr/>
        <w:t>como</w:t>
      </w:r>
      <w:r>
        <w:rPr>
          <w:spacing w:val="-27"/>
        </w:rPr>
        <w:t> </w:t>
      </w:r>
      <w:r>
        <w:rPr/>
        <w:t>son</w:t>
      </w:r>
      <w:r>
        <w:rPr>
          <w:spacing w:val="-28"/>
        </w:rPr>
        <w:t> </w:t>
      </w:r>
      <w:r>
        <w:rPr/>
        <w:t>la</w:t>
      </w:r>
      <w:r>
        <w:rPr>
          <w:spacing w:val="-29"/>
        </w:rPr>
        <w:t> </w:t>
      </w:r>
      <w:r>
        <w:rPr/>
        <w:t>preservación de su autonomía, su espíritu académico y humanista y su consideración como sector</w:t>
      </w:r>
      <w:r>
        <w:rPr>
          <w:spacing w:val="-10"/>
        </w:rPr>
        <w:t> </w:t>
      </w:r>
      <w:r>
        <w:rPr/>
        <w:t>educacional</w:t>
      </w:r>
      <w:r>
        <w:rPr>
          <w:spacing w:val="-12"/>
        </w:rPr>
        <w:t> </w:t>
      </w:r>
      <w:r>
        <w:rPr/>
        <w:t>que</w:t>
      </w:r>
      <w:r>
        <w:rPr>
          <w:spacing w:val="-9"/>
        </w:rPr>
        <w:t> </w:t>
      </w:r>
      <w:r>
        <w:rPr/>
        <w:t>debe</w:t>
      </w:r>
      <w:r>
        <w:rPr>
          <w:spacing w:val="-11"/>
        </w:rPr>
        <w:t> </w:t>
      </w:r>
      <w:r>
        <w:rPr/>
        <w:t>reconocer</w:t>
      </w:r>
      <w:r>
        <w:rPr>
          <w:spacing w:val="-10"/>
        </w:rPr>
        <w:t> </w:t>
      </w:r>
      <w:r>
        <w:rPr/>
        <w:t>las</w:t>
      </w:r>
      <w:r>
        <w:rPr>
          <w:spacing w:val="-12"/>
        </w:rPr>
        <w:t> </w:t>
      </w:r>
      <w:r>
        <w:rPr/>
        <w:t>demandas</w:t>
      </w:r>
      <w:r>
        <w:rPr>
          <w:spacing w:val="-12"/>
        </w:rPr>
        <w:t> </w:t>
      </w:r>
      <w:r>
        <w:rPr/>
        <w:t>de</w:t>
      </w:r>
      <w:r>
        <w:rPr>
          <w:spacing w:val="-10"/>
        </w:rPr>
        <w:t> </w:t>
      </w:r>
      <w:r>
        <w:rPr/>
        <w:t>la</w:t>
      </w:r>
      <w:r>
        <w:rPr>
          <w:spacing w:val="-9"/>
        </w:rPr>
        <w:t> </w:t>
      </w:r>
      <w:r>
        <w:rPr/>
        <w:t>sociedad</w:t>
      </w:r>
      <w:r>
        <w:rPr>
          <w:spacing w:val="-11"/>
        </w:rPr>
        <w:t> </w:t>
      </w:r>
      <w:r>
        <w:rPr/>
        <w:t>y</w:t>
      </w:r>
      <w:r>
        <w:rPr>
          <w:spacing w:val="-7"/>
        </w:rPr>
        <w:t> </w:t>
      </w:r>
      <w:r>
        <w:rPr/>
        <w:t>del</w:t>
      </w:r>
      <w:r>
        <w:rPr>
          <w:spacing w:val="-11"/>
        </w:rPr>
        <w:t> </w:t>
      </w:r>
      <w:r>
        <w:rPr/>
        <w:t>Estado a</w:t>
      </w:r>
      <w:r>
        <w:rPr>
          <w:spacing w:val="-7"/>
        </w:rPr>
        <w:t> </w:t>
      </w:r>
      <w:r>
        <w:rPr/>
        <w:t>fin</w:t>
      </w:r>
      <w:r>
        <w:rPr>
          <w:spacing w:val="-8"/>
        </w:rPr>
        <w:t> </w:t>
      </w:r>
      <w:r>
        <w:rPr/>
        <w:t>de</w:t>
      </w:r>
      <w:r>
        <w:rPr>
          <w:spacing w:val="-7"/>
        </w:rPr>
        <w:t> </w:t>
      </w:r>
      <w:r>
        <w:rPr/>
        <w:t>operar</w:t>
      </w:r>
      <w:r>
        <w:rPr>
          <w:spacing w:val="-7"/>
        </w:rPr>
        <w:t> </w:t>
      </w:r>
      <w:r>
        <w:rPr/>
        <w:t>como</w:t>
      </w:r>
      <w:r>
        <w:rPr>
          <w:spacing w:val="-5"/>
        </w:rPr>
        <w:t> </w:t>
      </w:r>
      <w:r>
        <w:rPr/>
        <w:t>un</w:t>
      </w:r>
      <w:r>
        <w:rPr>
          <w:spacing w:val="-7"/>
        </w:rPr>
        <w:t> </w:t>
      </w:r>
      <w:r>
        <w:rPr/>
        <w:t>instrumento</w:t>
      </w:r>
      <w:r>
        <w:rPr>
          <w:spacing w:val="-7"/>
        </w:rPr>
        <w:t> </w:t>
      </w:r>
      <w:r>
        <w:rPr/>
        <w:t>de</w:t>
      </w:r>
      <w:r>
        <w:rPr>
          <w:spacing w:val="-7"/>
        </w:rPr>
        <w:t> </w:t>
      </w:r>
      <w:r>
        <w:rPr/>
        <w:t>cambio</w:t>
      </w:r>
      <w:r>
        <w:rPr>
          <w:spacing w:val="-7"/>
        </w:rPr>
        <w:t> </w:t>
      </w:r>
      <w:r>
        <w:rPr/>
        <w:t>social</w:t>
      </w:r>
      <w:r>
        <w:rPr>
          <w:spacing w:val="-7"/>
        </w:rPr>
        <w:t> </w:t>
      </w:r>
      <w:r>
        <w:rPr/>
        <w:t>y</w:t>
      </w:r>
      <w:r>
        <w:rPr>
          <w:spacing w:val="-7"/>
        </w:rPr>
        <w:t> </w:t>
      </w:r>
      <w:r>
        <w:rPr/>
        <w:t>progreso.</w:t>
      </w:r>
    </w:p>
    <w:p>
      <w:pPr>
        <w:pStyle w:val="BodyText"/>
        <w:spacing w:before="8"/>
        <w:rPr>
          <w:sz w:val="24"/>
        </w:rPr>
      </w:pPr>
    </w:p>
    <w:p>
      <w:pPr>
        <w:pStyle w:val="BodyText"/>
        <w:spacing w:line="288" w:lineRule="auto"/>
        <w:ind w:left="122" w:right="546"/>
        <w:jc w:val="both"/>
      </w:pPr>
      <w:r>
        <w:rPr/>
        <w:t>Describe el desarrollo histórico de la Universidad a partir de la época moderna en</w:t>
      </w:r>
      <w:r>
        <w:rPr>
          <w:spacing w:val="-9"/>
        </w:rPr>
        <w:t> </w:t>
      </w:r>
      <w:r>
        <w:rPr/>
        <w:t>el</w:t>
      </w:r>
      <w:r>
        <w:rPr>
          <w:spacing w:val="-9"/>
        </w:rPr>
        <w:t> </w:t>
      </w:r>
      <w:r>
        <w:rPr/>
        <w:t>que</w:t>
      </w:r>
      <w:r>
        <w:rPr>
          <w:spacing w:val="-9"/>
        </w:rPr>
        <w:t> </w:t>
      </w:r>
      <w:r>
        <w:rPr/>
        <w:t>la</w:t>
      </w:r>
      <w:r>
        <w:rPr>
          <w:spacing w:val="-9"/>
        </w:rPr>
        <w:t> </w:t>
      </w:r>
      <w:r>
        <w:rPr/>
        <w:t>concepción</w:t>
      </w:r>
      <w:r>
        <w:rPr>
          <w:spacing w:val="-7"/>
        </w:rPr>
        <w:t> </w:t>
      </w:r>
      <w:r>
        <w:rPr/>
        <w:t>de</w:t>
      </w:r>
      <w:r>
        <w:rPr>
          <w:spacing w:val="-9"/>
        </w:rPr>
        <w:t> </w:t>
      </w:r>
      <w:r>
        <w:rPr/>
        <w:t>la</w:t>
      </w:r>
      <w:r>
        <w:rPr>
          <w:spacing w:val="-9"/>
        </w:rPr>
        <w:t> </w:t>
      </w:r>
      <w:r>
        <w:rPr/>
        <w:t>educación</w:t>
      </w:r>
      <w:r>
        <w:rPr>
          <w:spacing w:val="-8"/>
        </w:rPr>
        <w:t> </w:t>
      </w:r>
      <w:r>
        <w:rPr/>
        <w:t>superior</w:t>
      </w:r>
      <w:r>
        <w:rPr>
          <w:spacing w:val="-8"/>
        </w:rPr>
        <w:t> </w:t>
      </w:r>
      <w:r>
        <w:rPr/>
        <w:t>es</w:t>
      </w:r>
      <w:r>
        <w:rPr>
          <w:spacing w:val="-9"/>
        </w:rPr>
        <w:t> </w:t>
      </w:r>
      <w:r>
        <w:rPr/>
        <w:t>condición</w:t>
      </w:r>
      <w:r>
        <w:rPr>
          <w:spacing w:val="-9"/>
        </w:rPr>
        <w:t> </w:t>
      </w:r>
      <w:r>
        <w:rPr/>
        <w:t>para</w:t>
      </w:r>
      <w:r>
        <w:rPr>
          <w:spacing w:val="-9"/>
        </w:rPr>
        <w:t> </w:t>
      </w:r>
      <w:r>
        <w:rPr/>
        <w:t>la</w:t>
      </w:r>
      <w:r>
        <w:rPr>
          <w:spacing w:val="-6"/>
        </w:rPr>
        <w:t> </w:t>
      </w:r>
      <w:r>
        <w:rPr/>
        <w:t>libertad,</w:t>
      </w:r>
      <w:r>
        <w:rPr>
          <w:spacing w:val="-7"/>
        </w:rPr>
        <w:t> </w:t>
      </w:r>
      <w:r>
        <w:rPr/>
        <w:t>la igualdad,</w:t>
      </w:r>
      <w:r>
        <w:rPr>
          <w:spacing w:val="-7"/>
        </w:rPr>
        <w:t> </w:t>
      </w:r>
      <w:r>
        <w:rPr/>
        <w:t>la</w:t>
      </w:r>
      <w:r>
        <w:rPr>
          <w:spacing w:val="-8"/>
        </w:rPr>
        <w:t> </w:t>
      </w:r>
      <w:r>
        <w:rPr/>
        <w:t>capacidad</w:t>
      </w:r>
      <w:r>
        <w:rPr>
          <w:spacing w:val="-7"/>
        </w:rPr>
        <w:t> </w:t>
      </w:r>
      <w:r>
        <w:rPr/>
        <w:t>racional,</w:t>
      </w:r>
      <w:r>
        <w:rPr>
          <w:spacing w:val="-8"/>
        </w:rPr>
        <w:t> </w:t>
      </w:r>
      <w:r>
        <w:rPr/>
        <w:t>los</w:t>
      </w:r>
      <w:r>
        <w:rPr>
          <w:spacing w:val="-8"/>
        </w:rPr>
        <w:t> </w:t>
      </w:r>
      <w:r>
        <w:rPr/>
        <w:t>derechos</w:t>
      </w:r>
      <w:r>
        <w:rPr>
          <w:spacing w:val="-8"/>
        </w:rPr>
        <w:t> </w:t>
      </w:r>
      <w:r>
        <w:rPr/>
        <w:t>y</w:t>
      </w:r>
      <w:r>
        <w:rPr>
          <w:spacing w:val="-8"/>
        </w:rPr>
        <w:t> </w:t>
      </w:r>
      <w:r>
        <w:rPr/>
        <w:t>la</w:t>
      </w:r>
      <w:r>
        <w:rPr>
          <w:spacing w:val="-8"/>
        </w:rPr>
        <w:t> </w:t>
      </w:r>
      <w:r>
        <w:rPr/>
        <w:t>participación</w:t>
      </w:r>
      <w:r>
        <w:rPr>
          <w:spacing w:val="-6"/>
        </w:rPr>
        <w:t> </w:t>
      </w:r>
      <w:r>
        <w:rPr/>
        <w:t>del</w:t>
      </w:r>
      <w:r>
        <w:rPr>
          <w:spacing w:val="-7"/>
        </w:rPr>
        <w:t> </w:t>
      </w:r>
      <w:r>
        <w:rPr/>
        <w:t>hombre</w:t>
      </w:r>
      <w:r>
        <w:rPr>
          <w:spacing w:val="-6"/>
        </w:rPr>
        <w:t> </w:t>
      </w:r>
      <w:r>
        <w:rPr/>
        <w:t>y</w:t>
      </w:r>
      <w:r>
        <w:rPr>
          <w:spacing w:val="-8"/>
        </w:rPr>
        <w:t> </w:t>
      </w:r>
      <w:r>
        <w:rPr/>
        <w:t>del ciudadano</w:t>
      </w:r>
      <w:r>
        <w:rPr>
          <w:spacing w:val="-13"/>
        </w:rPr>
        <w:t> </w:t>
      </w:r>
      <w:r>
        <w:rPr/>
        <w:t>sin</w:t>
      </w:r>
      <w:r>
        <w:rPr>
          <w:spacing w:val="-15"/>
        </w:rPr>
        <w:t> </w:t>
      </w:r>
      <w:r>
        <w:rPr/>
        <w:t>distinción</w:t>
      </w:r>
      <w:r>
        <w:rPr>
          <w:spacing w:val="-15"/>
        </w:rPr>
        <w:t> </w:t>
      </w:r>
      <w:r>
        <w:rPr/>
        <w:t>alguna</w:t>
      </w:r>
      <w:r>
        <w:rPr>
          <w:spacing w:val="-15"/>
        </w:rPr>
        <w:t> </w:t>
      </w:r>
      <w:r>
        <w:rPr/>
        <w:t>entre</w:t>
      </w:r>
      <w:r>
        <w:rPr>
          <w:spacing w:val="-15"/>
        </w:rPr>
        <w:t> </w:t>
      </w:r>
      <w:r>
        <w:rPr/>
        <w:t>ellos,</w:t>
      </w:r>
      <w:r>
        <w:rPr>
          <w:spacing w:val="-15"/>
        </w:rPr>
        <w:t> </w:t>
      </w:r>
      <w:r>
        <w:rPr/>
        <w:t>por</w:t>
      </w:r>
      <w:r>
        <w:rPr>
          <w:spacing w:val="-14"/>
        </w:rPr>
        <w:t> </w:t>
      </w:r>
      <w:r>
        <w:rPr/>
        <w:t>ello</w:t>
      </w:r>
      <w:r>
        <w:rPr>
          <w:spacing w:val="-15"/>
        </w:rPr>
        <w:t> </w:t>
      </w:r>
      <w:r>
        <w:rPr/>
        <w:t>dice</w:t>
      </w:r>
      <w:r>
        <w:rPr>
          <w:spacing w:val="-14"/>
        </w:rPr>
        <w:t> </w:t>
      </w:r>
      <w:r>
        <w:rPr/>
        <w:t>que:</w:t>
      </w:r>
    </w:p>
    <w:p>
      <w:pPr>
        <w:pStyle w:val="BodyText"/>
        <w:spacing w:before="9"/>
        <w:rPr>
          <w:sz w:val="24"/>
        </w:rPr>
      </w:pPr>
    </w:p>
    <w:p>
      <w:pPr>
        <w:spacing w:line="326" w:lineRule="auto" w:before="0"/>
        <w:ind w:left="830" w:right="542" w:firstLine="0"/>
        <w:jc w:val="both"/>
        <w:rPr>
          <w:sz w:val="22"/>
        </w:rPr>
      </w:pPr>
      <w:r>
        <w:rPr>
          <w:rFonts w:ascii="PMingLiU" w:hAnsi="PMingLiU"/>
          <w:sz w:val="22"/>
        </w:rPr>
        <w:t>“La Universidad debe tender a ser de y para todos, y no de y para elites privilegiadas y </w:t>
      </w:r>
      <w:r>
        <w:rPr>
          <w:sz w:val="22"/>
        </w:rPr>
        <w:t>grupos</w:t>
      </w:r>
      <w:r>
        <w:rPr>
          <w:spacing w:val="-4"/>
          <w:sz w:val="22"/>
        </w:rPr>
        <w:t> </w:t>
      </w:r>
      <w:r>
        <w:rPr>
          <w:sz w:val="22"/>
        </w:rPr>
        <w:t>dominantes.</w:t>
      </w:r>
      <w:r>
        <w:rPr>
          <w:spacing w:val="-6"/>
          <w:sz w:val="22"/>
        </w:rPr>
        <w:t> </w:t>
      </w:r>
      <w:r>
        <w:rPr>
          <w:sz w:val="22"/>
        </w:rPr>
        <w:t>No</w:t>
      </w:r>
      <w:r>
        <w:rPr>
          <w:spacing w:val="-4"/>
          <w:sz w:val="22"/>
        </w:rPr>
        <w:t> </w:t>
      </w:r>
      <w:r>
        <w:rPr>
          <w:sz w:val="22"/>
        </w:rPr>
        <w:t>debe</w:t>
      </w:r>
      <w:r>
        <w:rPr>
          <w:spacing w:val="-6"/>
          <w:sz w:val="22"/>
        </w:rPr>
        <w:t> </w:t>
      </w:r>
      <w:r>
        <w:rPr>
          <w:sz w:val="22"/>
        </w:rPr>
        <w:t>reducirse</w:t>
      </w:r>
      <w:r>
        <w:rPr>
          <w:spacing w:val="-6"/>
          <w:sz w:val="22"/>
        </w:rPr>
        <w:t> </w:t>
      </w:r>
      <w:r>
        <w:rPr>
          <w:sz w:val="22"/>
        </w:rPr>
        <w:t>a</w:t>
      </w:r>
      <w:r>
        <w:rPr>
          <w:spacing w:val="-5"/>
          <w:sz w:val="22"/>
        </w:rPr>
        <w:t> </w:t>
      </w:r>
      <w:r>
        <w:rPr>
          <w:sz w:val="22"/>
        </w:rPr>
        <w:t>la</w:t>
      </w:r>
      <w:r>
        <w:rPr>
          <w:spacing w:val="-4"/>
          <w:sz w:val="22"/>
        </w:rPr>
        <w:t> </w:t>
      </w:r>
      <w:r>
        <w:rPr>
          <w:sz w:val="22"/>
        </w:rPr>
        <w:t>impartición</w:t>
      </w:r>
      <w:r>
        <w:rPr>
          <w:spacing w:val="-4"/>
          <w:sz w:val="22"/>
        </w:rPr>
        <w:t> </w:t>
      </w:r>
      <w:r>
        <w:rPr>
          <w:sz w:val="22"/>
        </w:rPr>
        <w:t>de</w:t>
      </w:r>
      <w:r>
        <w:rPr>
          <w:spacing w:val="-6"/>
          <w:sz w:val="22"/>
        </w:rPr>
        <w:t> </w:t>
      </w:r>
      <w:r>
        <w:rPr>
          <w:sz w:val="22"/>
        </w:rPr>
        <w:t>un</w:t>
      </w:r>
      <w:r>
        <w:rPr>
          <w:spacing w:val="-5"/>
          <w:sz w:val="22"/>
        </w:rPr>
        <w:t> </w:t>
      </w:r>
      <w:r>
        <w:rPr>
          <w:sz w:val="22"/>
        </w:rPr>
        <w:t>conocimiento</w:t>
      </w:r>
      <w:r>
        <w:rPr>
          <w:spacing w:val="-4"/>
          <w:sz w:val="22"/>
        </w:rPr>
        <w:t> </w:t>
      </w:r>
      <w:r>
        <w:rPr>
          <w:sz w:val="22"/>
        </w:rPr>
        <w:t>puramente teórico y contemplativo, a la revelación de verdades eternas, ni al mantenimiento del </w:t>
      </w:r>
      <w:r>
        <w:rPr>
          <w:spacing w:val="1"/>
          <w:w w:val="91"/>
          <w:sz w:val="22"/>
        </w:rPr>
        <w:t>s</w:t>
      </w:r>
      <w:r>
        <w:rPr>
          <w:spacing w:val="-1"/>
          <w:w w:val="97"/>
          <w:sz w:val="22"/>
        </w:rPr>
        <w:t>tat</w:t>
      </w:r>
      <w:r>
        <w:rPr>
          <w:spacing w:val="-3"/>
          <w:w w:val="97"/>
          <w:sz w:val="22"/>
        </w:rPr>
        <w:t>u</w:t>
      </w:r>
      <w:r>
        <w:rPr>
          <w:w w:val="91"/>
          <w:sz w:val="22"/>
        </w:rPr>
        <w:t>s</w:t>
      </w:r>
      <w:r>
        <w:rPr>
          <w:spacing w:val="1"/>
          <w:sz w:val="22"/>
        </w:rPr>
        <w:t> </w:t>
      </w:r>
      <w:r>
        <w:rPr>
          <w:w w:val="101"/>
          <w:sz w:val="22"/>
        </w:rPr>
        <w:t>q</w:t>
      </w:r>
      <w:r>
        <w:rPr>
          <w:spacing w:val="-3"/>
          <w:w w:val="102"/>
          <w:sz w:val="22"/>
        </w:rPr>
        <w:t>u</w:t>
      </w:r>
      <w:r>
        <w:rPr>
          <w:w w:val="103"/>
          <w:sz w:val="22"/>
        </w:rPr>
        <w:t>o</w:t>
      </w:r>
      <w:r>
        <w:rPr>
          <w:sz w:val="22"/>
        </w:rPr>
        <w:t> </w:t>
      </w:r>
      <w:r>
        <w:rPr>
          <w:w w:val="99"/>
          <w:sz w:val="22"/>
        </w:rPr>
        <w:t>c</w:t>
      </w:r>
      <w:r>
        <w:rPr>
          <w:spacing w:val="-3"/>
          <w:w w:val="99"/>
          <w:sz w:val="22"/>
        </w:rPr>
        <w:t>o</w:t>
      </w:r>
      <w:r>
        <w:rPr>
          <w:spacing w:val="-2"/>
          <w:w w:val="103"/>
          <w:sz w:val="22"/>
        </w:rPr>
        <w:t>m</w:t>
      </w:r>
      <w:r>
        <w:rPr>
          <w:w w:val="103"/>
          <w:sz w:val="22"/>
        </w:rPr>
        <w:t>o</w:t>
      </w:r>
      <w:r>
        <w:rPr>
          <w:sz w:val="22"/>
        </w:rPr>
        <w:t> </w:t>
      </w:r>
      <w:r>
        <w:rPr>
          <w:w w:val="89"/>
          <w:sz w:val="22"/>
        </w:rPr>
        <w:t>v</w:t>
      </w:r>
      <w:r>
        <w:rPr>
          <w:spacing w:val="-1"/>
          <w:w w:val="89"/>
          <w:sz w:val="22"/>
        </w:rPr>
        <w:t>a</w:t>
      </w:r>
      <w:r>
        <w:rPr>
          <w:spacing w:val="-1"/>
          <w:w w:val="100"/>
          <w:sz w:val="22"/>
        </w:rPr>
        <w:t>lo</w:t>
      </w:r>
      <w:r>
        <w:rPr>
          <w:w w:val="100"/>
          <w:sz w:val="22"/>
        </w:rPr>
        <w:t>r</w:t>
      </w:r>
      <w:r>
        <w:rPr>
          <w:sz w:val="22"/>
        </w:rPr>
        <w:t> </w:t>
      </w:r>
      <w:r>
        <w:rPr>
          <w:spacing w:val="-2"/>
          <w:w w:val="101"/>
          <w:sz w:val="22"/>
        </w:rPr>
        <w:t>e</w:t>
      </w:r>
      <w:r>
        <w:rPr>
          <w:w w:val="104"/>
          <w:sz w:val="22"/>
        </w:rPr>
        <w:t>n</w:t>
      </w:r>
      <w:r>
        <w:rPr>
          <w:spacing w:val="-2"/>
          <w:sz w:val="22"/>
        </w:rPr>
        <w:t> </w:t>
      </w:r>
      <w:r>
        <w:rPr>
          <w:spacing w:val="1"/>
          <w:w w:val="91"/>
          <w:sz w:val="22"/>
        </w:rPr>
        <w:t>s</w:t>
      </w:r>
      <w:r>
        <w:rPr>
          <w:w w:val="87"/>
          <w:sz w:val="22"/>
        </w:rPr>
        <w:t>í</w:t>
      </w:r>
      <w:r>
        <w:rPr>
          <w:spacing w:val="-2"/>
          <w:sz w:val="22"/>
        </w:rPr>
        <w:t> </w:t>
      </w:r>
      <w:r>
        <w:rPr>
          <w:rFonts w:ascii="PMingLiU" w:hAnsi="PMingLiU"/>
          <w:w w:val="109"/>
          <w:sz w:val="22"/>
        </w:rPr>
        <w:t>m</w:t>
      </w:r>
      <w:r>
        <w:rPr>
          <w:rFonts w:ascii="PMingLiU" w:hAnsi="PMingLiU"/>
          <w:w w:val="95"/>
          <w:sz w:val="22"/>
        </w:rPr>
        <w:t>i</w:t>
      </w:r>
      <w:r>
        <w:rPr>
          <w:rFonts w:ascii="PMingLiU" w:hAnsi="PMingLiU"/>
          <w:spacing w:val="-2"/>
          <w:w w:val="95"/>
          <w:sz w:val="22"/>
        </w:rPr>
        <w:t>s</w:t>
      </w:r>
      <w:r>
        <w:rPr>
          <w:rFonts w:ascii="PMingLiU" w:hAnsi="PMingLiU"/>
          <w:w w:val="109"/>
          <w:sz w:val="22"/>
        </w:rPr>
        <w:t>m</w:t>
      </w:r>
      <w:r>
        <w:rPr>
          <w:rFonts w:ascii="PMingLiU" w:hAnsi="PMingLiU"/>
          <w:w w:val="110"/>
          <w:sz w:val="22"/>
        </w:rPr>
        <w:t>o</w:t>
      </w:r>
      <w:r>
        <w:rPr>
          <w:rFonts w:ascii="PMingLiU" w:hAnsi="PMingLiU"/>
          <w:w w:val="40"/>
          <w:sz w:val="22"/>
        </w:rPr>
        <w:t>”</w:t>
      </w:r>
      <w:r>
        <w:rPr>
          <w:rFonts w:ascii="PMingLiU" w:hAnsi="PMingLiU"/>
          <w:spacing w:val="-2"/>
          <w:sz w:val="22"/>
        </w:rPr>
        <w:t> </w:t>
      </w:r>
      <w:r>
        <w:rPr>
          <w:rFonts w:ascii="PMingLiU" w:hAnsi="PMingLiU"/>
          <w:w w:val="101"/>
          <w:sz w:val="22"/>
        </w:rPr>
        <w:t>(</w:t>
      </w:r>
      <w:r>
        <w:rPr>
          <w:rFonts w:ascii="PMingLiU" w:hAnsi="PMingLiU"/>
          <w:spacing w:val="-1"/>
          <w:w w:val="101"/>
          <w:sz w:val="22"/>
        </w:rPr>
        <w:t>K</w:t>
      </w:r>
      <w:r>
        <w:rPr>
          <w:rFonts w:ascii="PMingLiU" w:hAnsi="PMingLiU"/>
          <w:spacing w:val="-1"/>
          <w:w w:val="102"/>
          <w:sz w:val="22"/>
        </w:rPr>
        <w:t>a</w:t>
      </w:r>
      <w:r>
        <w:rPr>
          <w:rFonts w:ascii="PMingLiU" w:hAnsi="PMingLiU"/>
          <w:w w:val="105"/>
          <w:sz w:val="22"/>
        </w:rPr>
        <w:t>p</w:t>
      </w:r>
      <w:r>
        <w:rPr>
          <w:rFonts w:ascii="PMingLiU" w:hAnsi="PMingLiU"/>
          <w:spacing w:val="-2"/>
          <w:w w:val="105"/>
          <w:sz w:val="22"/>
        </w:rPr>
        <w:t>l</w:t>
      </w:r>
      <w:r>
        <w:rPr>
          <w:rFonts w:ascii="PMingLiU" w:hAnsi="PMingLiU"/>
          <w:spacing w:val="-1"/>
          <w:w w:val="102"/>
          <w:sz w:val="22"/>
        </w:rPr>
        <w:t>a</w:t>
      </w:r>
      <w:r>
        <w:rPr>
          <w:rFonts w:ascii="PMingLiU" w:hAnsi="PMingLiU"/>
          <w:w w:val="108"/>
          <w:sz w:val="22"/>
        </w:rPr>
        <w:t>n,</w:t>
      </w:r>
      <w:r>
        <w:rPr>
          <w:rFonts w:ascii="PMingLiU" w:hAnsi="PMingLiU"/>
          <w:spacing w:val="-4"/>
          <w:sz w:val="22"/>
        </w:rPr>
        <w:t> </w:t>
      </w:r>
      <w:r>
        <w:rPr>
          <w:rFonts w:ascii="PMingLiU" w:hAnsi="PMingLiU"/>
          <w:w w:val="105"/>
          <w:sz w:val="22"/>
        </w:rPr>
        <w:t>2</w:t>
      </w:r>
      <w:r>
        <w:rPr>
          <w:rFonts w:ascii="PMingLiU" w:hAnsi="PMingLiU"/>
          <w:spacing w:val="-2"/>
          <w:w w:val="105"/>
          <w:sz w:val="22"/>
        </w:rPr>
        <w:t>0</w:t>
      </w:r>
      <w:r>
        <w:rPr>
          <w:rFonts w:ascii="PMingLiU" w:hAnsi="PMingLiU"/>
          <w:w w:val="105"/>
          <w:sz w:val="22"/>
        </w:rPr>
        <w:t>0</w:t>
      </w:r>
      <w:r>
        <w:rPr>
          <w:rFonts w:ascii="PMingLiU" w:hAnsi="PMingLiU"/>
          <w:spacing w:val="-1"/>
          <w:w w:val="105"/>
          <w:sz w:val="22"/>
        </w:rPr>
        <w:t>0</w:t>
      </w:r>
      <w:r>
        <w:rPr>
          <w:w w:val="92"/>
          <w:sz w:val="22"/>
        </w:rPr>
        <w:t>).</w:t>
      </w:r>
    </w:p>
    <w:p>
      <w:pPr>
        <w:spacing w:after="0" w:line="326" w:lineRule="auto"/>
        <w:jc w:val="both"/>
        <w:rPr>
          <w:sz w:val="22"/>
        </w:rPr>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2"/>
        <w:jc w:val="both"/>
      </w:pPr>
      <w:r>
        <w:rPr/>
        <w:t>Determina su rechazo a la especialidad estrecha y al hermetismo, al mismo tiempo que invoca la libertad y defensa de la igualdad de oportunidad, propugnando por un sentido de participación ampliada previniendo con ello grandes cambios y beneficios en la sociedad.</w:t>
      </w:r>
    </w:p>
    <w:p>
      <w:pPr>
        <w:pStyle w:val="BodyText"/>
        <w:spacing w:before="8"/>
        <w:rPr>
          <w:sz w:val="20"/>
        </w:rPr>
      </w:pPr>
    </w:p>
    <w:p>
      <w:pPr>
        <w:pStyle w:val="BodyText"/>
        <w:spacing w:line="285" w:lineRule="auto"/>
        <w:ind w:left="548" w:right="142"/>
        <w:jc w:val="both"/>
      </w:pPr>
      <w:r>
        <w:rPr>
          <w:rFonts w:ascii="PMingLiU" w:hAnsi="PMingLiU"/>
          <w:w w:val="40"/>
        </w:rPr>
        <w:t>“</w:t>
      </w:r>
      <w:r>
        <w:rPr>
          <w:w w:val="97"/>
        </w:rPr>
        <w:t>La</w:t>
      </w:r>
      <w:r>
        <w:rPr/>
        <w:t> </w:t>
      </w:r>
      <w:r>
        <w:rPr>
          <w:spacing w:val="-1"/>
          <w:w w:val="103"/>
        </w:rPr>
        <w:t>U</w:t>
      </w:r>
      <w:r>
        <w:rPr>
          <w:spacing w:val="1"/>
          <w:w w:val="103"/>
        </w:rPr>
        <w:t>n</w:t>
      </w:r>
      <w:r>
        <w:rPr>
          <w:spacing w:val="-1"/>
          <w:w w:val="90"/>
        </w:rPr>
        <w:t>iv</w:t>
      </w:r>
      <w:r>
        <w:rPr>
          <w:w w:val="90"/>
        </w:rPr>
        <w:t>e</w:t>
      </w:r>
      <w:r>
        <w:rPr>
          <w:w w:val="104"/>
        </w:rPr>
        <w:t>r</w:t>
      </w:r>
      <w:r>
        <w:rPr>
          <w:w w:val="89"/>
        </w:rPr>
        <w:t>s</w:t>
      </w:r>
      <w:r>
        <w:rPr>
          <w:spacing w:val="-1"/>
          <w:w w:val="89"/>
        </w:rPr>
        <w:t>i</w:t>
      </w:r>
      <w:r>
        <w:rPr>
          <w:w w:val="104"/>
        </w:rPr>
        <w:t>d</w:t>
      </w:r>
      <w:r>
        <w:rPr>
          <w:w w:val="100"/>
        </w:rPr>
        <w:t>ad</w:t>
      </w:r>
      <w:r>
        <w:rPr/>
        <w:t> </w:t>
      </w:r>
      <w:r>
        <w:rPr>
          <w:rFonts w:ascii="PMingLiU" w:hAnsi="PMingLiU"/>
          <w:spacing w:val="-1"/>
          <w:w w:val="49"/>
        </w:rPr>
        <w:t>–</w:t>
      </w:r>
      <w:r>
        <w:rPr>
          <w:w w:val="104"/>
        </w:rPr>
        <w:t>d</w:t>
      </w:r>
      <w:r>
        <w:rPr>
          <w:spacing w:val="-1"/>
          <w:w w:val="94"/>
        </w:rPr>
        <w:t>ic</w:t>
      </w:r>
      <w:r>
        <w:rPr>
          <w:w w:val="94"/>
        </w:rPr>
        <w:t>e</w:t>
      </w:r>
      <w:r>
        <w:rPr>
          <w:rFonts w:ascii="PMingLiU" w:hAnsi="PMingLiU"/>
          <w:w w:val="49"/>
        </w:rPr>
        <w:t>–</w:t>
      </w:r>
      <w:r>
        <w:rPr>
          <w:rFonts w:ascii="PMingLiU" w:hAnsi="PMingLiU"/>
        </w:rPr>
        <w:t> </w:t>
      </w:r>
      <w:r>
        <w:rPr>
          <w:w w:val="104"/>
        </w:rPr>
        <w:t>d</w:t>
      </w:r>
      <w:r>
        <w:rPr>
          <w:w w:val="101"/>
        </w:rPr>
        <w:t>ebe</w:t>
      </w:r>
      <w:r>
        <w:rPr/>
        <w:t> </w:t>
      </w:r>
      <w:r>
        <w:rPr>
          <w:w w:val="93"/>
        </w:rPr>
        <w:t>a</w:t>
      </w:r>
      <w:r>
        <w:rPr>
          <w:spacing w:val="-1"/>
          <w:w w:val="93"/>
        </w:rPr>
        <w:t>s</w:t>
      </w:r>
      <w:r>
        <w:rPr>
          <w:w w:val="86"/>
        </w:rPr>
        <w:t>í</w:t>
      </w:r>
      <w:r>
        <w:rPr/>
        <w:t> </w:t>
      </w:r>
      <w:r>
        <w:rPr>
          <w:spacing w:val="-1"/>
          <w:w w:val="101"/>
        </w:rPr>
        <w:t>ten</w:t>
      </w:r>
      <w:r>
        <w:rPr>
          <w:spacing w:val="1"/>
          <w:w w:val="101"/>
        </w:rPr>
        <w:t>d</w:t>
      </w:r>
      <w:r>
        <w:rPr>
          <w:w w:val="102"/>
        </w:rPr>
        <w:t>er</w:t>
      </w:r>
      <w:r>
        <w:rPr/>
        <w:t> </w:t>
      </w:r>
      <w:r>
        <w:rPr>
          <w:w w:val="95"/>
        </w:rPr>
        <w:t>a</w:t>
      </w:r>
      <w:r>
        <w:rPr/>
        <w:t> </w:t>
      </w:r>
      <w:r>
        <w:rPr>
          <w:w w:val="104"/>
        </w:rPr>
        <w:t>p</w:t>
      </w:r>
      <w:r>
        <w:rPr>
          <w:w w:val="104"/>
        </w:rPr>
        <w:t>r</w:t>
      </w:r>
      <w:r>
        <w:rPr>
          <w:w w:val="103"/>
        </w:rPr>
        <w:t>o</w:t>
      </w:r>
      <w:r>
        <w:rPr>
          <w:spacing w:val="3"/>
          <w:w w:val="103"/>
        </w:rPr>
        <w:t>d</w:t>
      </w:r>
      <w:r>
        <w:rPr>
          <w:w w:val="95"/>
        </w:rPr>
        <w:t>uc</w:t>
      </w:r>
      <w:r>
        <w:rPr>
          <w:spacing w:val="-1"/>
          <w:w w:val="95"/>
        </w:rPr>
        <w:t>i</w:t>
      </w:r>
      <w:r>
        <w:rPr>
          <w:w w:val="104"/>
        </w:rPr>
        <w:t>r</w:t>
      </w:r>
      <w:r>
        <w:rPr/>
        <w:t> </w:t>
      </w:r>
      <w:r>
        <w:rPr>
          <w:w w:val="104"/>
        </w:rPr>
        <w:t>p</w:t>
      </w:r>
      <w:r>
        <w:rPr>
          <w:w w:val="102"/>
        </w:rPr>
        <w:t>e</w:t>
      </w:r>
      <w:r>
        <w:rPr>
          <w:spacing w:val="1"/>
          <w:w w:val="102"/>
        </w:rPr>
        <w:t>r</w:t>
      </w:r>
      <w:r>
        <w:rPr>
          <w:w w:val="99"/>
        </w:rPr>
        <w:t>so</w:t>
      </w:r>
      <w:r>
        <w:rPr>
          <w:spacing w:val="-1"/>
          <w:w w:val="99"/>
        </w:rPr>
        <w:t>n</w:t>
      </w:r>
      <w:r>
        <w:rPr>
          <w:w w:val="93"/>
        </w:rPr>
        <w:t>as</w:t>
      </w:r>
      <w:r>
        <w:rPr/>
        <w:t> </w:t>
      </w:r>
      <w:r>
        <w:rPr>
          <w:spacing w:val="-1"/>
          <w:w w:val="86"/>
        </w:rPr>
        <w:t>l</w:t>
      </w:r>
      <w:r>
        <w:rPr>
          <w:spacing w:val="1"/>
          <w:w w:val="86"/>
        </w:rPr>
        <w:t>i</w:t>
      </w:r>
      <w:r>
        <w:rPr>
          <w:spacing w:val="-1"/>
          <w:w w:val="102"/>
        </w:rPr>
        <w:t>br</w:t>
      </w:r>
      <w:r>
        <w:rPr>
          <w:spacing w:val="1"/>
          <w:w w:val="102"/>
        </w:rPr>
        <w:t>e</w:t>
      </w:r>
      <w:r>
        <w:rPr>
          <w:w w:val="90"/>
        </w:rPr>
        <w:t>s</w:t>
      </w:r>
      <w:r>
        <w:rPr/>
        <w:t> </w:t>
      </w:r>
      <w:r>
        <w:rPr>
          <w:w w:val="83"/>
        </w:rPr>
        <w:t>y</w:t>
      </w:r>
      <w:r>
        <w:rPr/>
        <w:t> </w:t>
      </w:r>
      <w:r>
        <w:rPr>
          <w:spacing w:val="1"/>
          <w:w w:val="102"/>
        </w:rPr>
        <w:t>u</w:t>
      </w:r>
      <w:r>
        <w:rPr>
          <w:w w:val="97"/>
        </w:rPr>
        <w:t>n</w:t>
      </w:r>
      <w:r>
        <w:rPr>
          <w:spacing w:val="-2"/>
          <w:w w:val="97"/>
        </w:rPr>
        <w:t>i</w:t>
      </w:r>
      <w:r>
        <w:rPr>
          <w:w w:val="91"/>
        </w:rPr>
        <w:t>v</w:t>
      </w:r>
      <w:r>
        <w:rPr>
          <w:spacing w:val="1"/>
          <w:w w:val="91"/>
        </w:rPr>
        <w:t>e</w:t>
      </w:r>
      <w:r>
        <w:rPr>
          <w:w w:val="104"/>
        </w:rPr>
        <w:t>r</w:t>
      </w:r>
      <w:r>
        <w:rPr>
          <w:w w:val="93"/>
        </w:rPr>
        <w:t>s</w:t>
      </w:r>
      <w:r>
        <w:rPr>
          <w:spacing w:val="-1"/>
          <w:w w:val="93"/>
        </w:rPr>
        <w:t>a</w:t>
      </w:r>
      <w:r>
        <w:rPr>
          <w:spacing w:val="-1"/>
          <w:w w:val="94"/>
        </w:rPr>
        <w:t>les, </w:t>
      </w:r>
      <w:r>
        <w:rPr/>
        <w:t>capaces de pensar, juzgar, decidir, planear y actuar por si mismas; de crítica y autocrítica; de autogobierno individual y colectivo; de libertad interior y de libertad  social  y  política;  de  objetividad  con  independencia  de </w:t>
      </w:r>
      <w:r>
        <w:rPr>
          <w:spacing w:val="56"/>
        </w:rPr>
        <w:t> </w:t>
      </w:r>
      <w:r>
        <w:rPr/>
        <w:t>prejuicios,</w:t>
      </w:r>
    </w:p>
    <w:p>
      <w:pPr>
        <w:pStyle w:val="BodyText"/>
        <w:spacing w:line="249" w:lineRule="auto" w:before="7"/>
        <w:ind w:left="548" w:right="143"/>
        <w:jc w:val="both"/>
      </w:pPr>
      <w:r>
        <w:rPr/>
        <w:t>localismos, provincialismos, racismos, nacionalismo y xenofobias, clasismos, </w:t>
      </w:r>
      <w:r>
        <w:rPr>
          <w:w w:val="92"/>
        </w:rPr>
        <w:t>sexis</w:t>
      </w:r>
      <w:r>
        <w:rPr>
          <w:w w:val="102"/>
        </w:rPr>
        <w:t>m</w:t>
      </w:r>
      <w:r>
        <w:rPr>
          <w:w w:val="97"/>
        </w:rPr>
        <w:t>os,</w:t>
      </w:r>
      <w:r>
        <w:rPr/>
        <w:t> </w:t>
      </w:r>
      <w:r>
        <w:rPr>
          <w:w w:val="96"/>
        </w:rPr>
        <w:t>sectar</w:t>
      </w:r>
      <w:r>
        <w:rPr>
          <w:w w:val="86"/>
        </w:rPr>
        <w:t>i</w:t>
      </w:r>
      <w:r>
        <w:rPr>
          <w:w w:val="98"/>
        </w:rPr>
        <w:t>sm</w:t>
      </w:r>
      <w:r>
        <w:rPr>
          <w:w w:val="103"/>
        </w:rPr>
        <w:t>o</w:t>
      </w:r>
      <w:r>
        <w:rPr>
          <w:w w:val="90"/>
        </w:rPr>
        <w:t>s</w:t>
      </w:r>
      <w:r>
        <w:rPr/>
        <w:t> </w:t>
      </w:r>
      <w:r>
        <w:rPr>
          <w:w w:val="83"/>
        </w:rPr>
        <w:t>y</w:t>
      </w:r>
      <w:r>
        <w:rPr/>
        <w:t> </w:t>
      </w:r>
      <w:r>
        <w:rPr>
          <w:w w:val="104"/>
        </w:rPr>
        <w:t>d</w:t>
      </w:r>
      <w:r>
        <w:rPr>
          <w:w w:val="89"/>
        </w:rPr>
        <w:t>is</w:t>
      </w:r>
      <w:r>
        <w:rPr>
          <w:w w:val="98"/>
        </w:rPr>
        <w:t>cr</w:t>
      </w:r>
      <w:r>
        <w:rPr>
          <w:w w:val="98"/>
        </w:rPr>
        <w:t>im</w:t>
      </w:r>
      <w:r>
        <w:rPr>
          <w:w w:val="86"/>
        </w:rPr>
        <w:t>i</w:t>
      </w:r>
      <w:r>
        <w:rPr>
          <w:w w:val="100"/>
        </w:rPr>
        <w:t>na</w:t>
      </w:r>
      <w:r>
        <w:rPr>
          <w:w w:val="95"/>
        </w:rPr>
        <w:t>cio</w:t>
      </w:r>
      <w:r>
        <w:rPr>
          <w:w w:val="99"/>
        </w:rPr>
        <w:t>nes</w:t>
      </w:r>
      <w:r>
        <w:rPr/>
        <w:t> </w:t>
      </w:r>
      <w:r>
        <w:rPr>
          <w:w w:val="102"/>
        </w:rPr>
        <w:t>de</w:t>
      </w:r>
      <w:r>
        <w:rPr/>
        <w:t> </w:t>
      </w:r>
      <w:r>
        <w:rPr>
          <w:w w:val="101"/>
        </w:rPr>
        <w:t>tod</w:t>
      </w:r>
      <w:r>
        <w:rPr>
          <w:w w:val="103"/>
        </w:rPr>
        <w:t>o</w:t>
      </w:r>
      <w:r>
        <w:rPr/>
        <w:t> </w:t>
      </w:r>
      <w:r>
        <w:rPr>
          <w:w w:val="96"/>
        </w:rPr>
        <w:t>tip</w:t>
      </w:r>
      <w:r>
        <w:rPr>
          <w:w w:val="103"/>
        </w:rPr>
        <w:t>o</w:t>
      </w:r>
      <w:r>
        <w:rPr>
          <w:rFonts w:ascii="PMingLiU" w:hAnsi="PMingLiU"/>
          <w:w w:val="40"/>
        </w:rPr>
        <w:t>”</w:t>
      </w:r>
      <w:r>
        <w:rPr>
          <w:rFonts w:ascii="PMingLiU" w:hAnsi="PMingLiU"/>
        </w:rPr>
        <w:t> </w:t>
      </w:r>
      <w:r>
        <w:rPr>
          <w:w w:val="87"/>
        </w:rPr>
        <w:t>(</w:t>
      </w:r>
      <w:r>
        <w:rPr>
          <w:w w:val="97"/>
        </w:rPr>
        <w:t>K</w:t>
      </w:r>
      <w:r>
        <w:rPr>
          <w:w w:val="96"/>
        </w:rPr>
        <w:t>apla</w:t>
      </w:r>
      <w:r>
        <w:rPr>
          <w:w w:val="100"/>
        </w:rPr>
        <w:t>n,</w:t>
      </w:r>
      <w:r>
        <w:rPr/>
        <w:t> </w:t>
      </w:r>
      <w:r>
        <w:rPr>
          <w:w w:val="98"/>
        </w:rPr>
        <w:t>2002</w:t>
      </w:r>
      <w:r>
        <w:rPr>
          <w:w w:val="87"/>
        </w:rPr>
        <w:t>)</w:t>
      </w:r>
      <w:r>
        <w:rPr>
          <w:w w:val="97"/>
        </w:rPr>
        <w:t>.</w:t>
      </w:r>
    </w:p>
    <w:p>
      <w:pPr>
        <w:pStyle w:val="BodyText"/>
        <w:spacing w:before="10"/>
        <w:rPr>
          <w:sz w:val="28"/>
        </w:rPr>
      </w:pPr>
    </w:p>
    <w:p>
      <w:pPr>
        <w:pStyle w:val="BodyText"/>
        <w:spacing w:line="288" w:lineRule="auto"/>
        <w:ind w:left="548" w:right="149"/>
        <w:jc w:val="both"/>
      </w:pPr>
      <w:r>
        <w:rPr/>
        <w:t>La función de la Universidad toma un papel primario en el desarrollo y el progreso de la sociedad, a decir de Kaplan:</w:t>
      </w:r>
    </w:p>
    <w:p>
      <w:pPr>
        <w:pStyle w:val="BodyText"/>
        <w:spacing w:before="9"/>
        <w:rPr>
          <w:sz w:val="24"/>
        </w:rPr>
      </w:pPr>
    </w:p>
    <w:p>
      <w:pPr>
        <w:spacing w:line="336" w:lineRule="auto" w:before="0"/>
        <w:ind w:left="1256" w:right="133" w:firstLine="0"/>
        <w:jc w:val="both"/>
        <w:rPr>
          <w:sz w:val="22"/>
        </w:rPr>
      </w:pPr>
      <w:r>
        <w:rPr>
          <w:rFonts w:ascii="PMingLiU" w:hAnsi="PMingLiU"/>
          <w:sz w:val="22"/>
        </w:rPr>
        <w:t>“La Universidad contribuye a pro</w:t>
      </w:r>
      <w:r>
        <w:rPr>
          <w:sz w:val="22"/>
        </w:rPr>
        <w:t>ducir y a reforzar una actitud de distanciamiento, de examen</w:t>
      </w:r>
      <w:r>
        <w:rPr>
          <w:spacing w:val="-5"/>
          <w:sz w:val="22"/>
        </w:rPr>
        <w:t> </w:t>
      </w:r>
      <w:r>
        <w:rPr>
          <w:sz w:val="22"/>
        </w:rPr>
        <w:t>crítico,</w:t>
      </w:r>
      <w:r>
        <w:rPr>
          <w:spacing w:val="-6"/>
          <w:sz w:val="22"/>
        </w:rPr>
        <w:t> </w:t>
      </w:r>
      <w:r>
        <w:rPr>
          <w:sz w:val="22"/>
        </w:rPr>
        <w:t>de</w:t>
      </w:r>
      <w:r>
        <w:rPr>
          <w:spacing w:val="-6"/>
          <w:sz w:val="22"/>
        </w:rPr>
        <w:t> </w:t>
      </w:r>
      <w:r>
        <w:rPr>
          <w:sz w:val="22"/>
        </w:rPr>
        <w:t>análisis,</w:t>
      </w:r>
      <w:r>
        <w:rPr>
          <w:spacing w:val="-6"/>
          <w:sz w:val="22"/>
        </w:rPr>
        <w:t> </w:t>
      </w:r>
      <w:r>
        <w:rPr>
          <w:sz w:val="22"/>
        </w:rPr>
        <w:t>respecto</w:t>
      </w:r>
      <w:r>
        <w:rPr>
          <w:spacing w:val="-4"/>
          <w:sz w:val="22"/>
        </w:rPr>
        <w:t> </w:t>
      </w:r>
      <w:r>
        <w:rPr>
          <w:sz w:val="22"/>
        </w:rPr>
        <w:t>a</w:t>
      </w:r>
      <w:r>
        <w:rPr>
          <w:spacing w:val="-7"/>
          <w:sz w:val="22"/>
        </w:rPr>
        <w:t> </w:t>
      </w:r>
      <w:r>
        <w:rPr>
          <w:sz w:val="22"/>
        </w:rPr>
        <w:t>la</w:t>
      </w:r>
      <w:r>
        <w:rPr>
          <w:spacing w:val="-5"/>
          <w:sz w:val="22"/>
        </w:rPr>
        <w:t> </w:t>
      </w:r>
      <w:r>
        <w:rPr>
          <w:sz w:val="22"/>
        </w:rPr>
        <w:t>naturaleza,</w:t>
      </w:r>
      <w:r>
        <w:rPr>
          <w:spacing w:val="-5"/>
          <w:sz w:val="22"/>
        </w:rPr>
        <w:t> </w:t>
      </w:r>
      <w:r>
        <w:rPr>
          <w:sz w:val="22"/>
        </w:rPr>
        <w:t>a</w:t>
      </w:r>
      <w:r>
        <w:rPr>
          <w:spacing w:val="-5"/>
          <w:sz w:val="22"/>
        </w:rPr>
        <w:t> </w:t>
      </w:r>
      <w:r>
        <w:rPr>
          <w:sz w:val="22"/>
        </w:rPr>
        <w:t>la</w:t>
      </w:r>
      <w:r>
        <w:rPr>
          <w:spacing w:val="-5"/>
          <w:sz w:val="22"/>
        </w:rPr>
        <w:t> </w:t>
      </w:r>
      <w:r>
        <w:rPr>
          <w:sz w:val="22"/>
        </w:rPr>
        <w:t>sociedad</w:t>
      </w:r>
      <w:r>
        <w:rPr>
          <w:spacing w:val="-5"/>
          <w:sz w:val="22"/>
        </w:rPr>
        <w:t> </w:t>
      </w:r>
      <w:r>
        <w:rPr>
          <w:sz w:val="22"/>
        </w:rPr>
        <w:t>y</w:t>
      </w:r>
      <w:r>
        <w:rPr>
          <w:spacing w:val="-5"/>
          <w:sz w:val="22"/>
        </w:rPr>
        <w:t> </w:t>
      </w:r>
      <w:r>
        <w:rPr>
          <w:sz w:val="22"/>
        </w:rPr>
        <w:t>al</w:t>
      </w:r>
      <w:r>
        <w:rPr>
          <w:spacing w:val="-1"/>
          <w:sz w:val="22"/>
        </w:rPr>
        <w:t> </w:t>
      </w:r>
      <w:r>
        <w:rPr>
          <w:sz w:val="22"/>
        </w:rPr>
        <w:t>Estado.</w:t>
      </w:r>
      <w:r>
        <w:rPr>
          <w:spacing w:val="-5"/>
          <w:sz w:val="22"/>
        </w:rPr>
        <w:t> </w:t>
      </w:r>
      <w:r>
        <w:rPr>
          <w:sz w:val="22"/>
        </w:rPr>
        <w:t>Difunde actitudes</w:t>
      </w:r>
      <w:r>
        <w:rPr>
          <w:spacing w:val="-10"/>
          <w:sz w:val="22"/>
        </w:rPr>
        <w:t> </w:t>
      </w:r>
      <w:r>
        <w:rPr>
          <w:sz w:val="22"/>
        </w:rPr>
        <w:t>y</w:t>
      </w:r>
      <w:r>
        <w:rPr>
          <w:spacing w:val="-12"/>
          <w:sz w:val="22"/>
        </w:rPr>
        <w:t> </w:t>
      </w:r>
      <w:r>
        <w:rPr>
          <w:sz w:val="22"/>
        </w:rPr>
        <w:t>prácticas</w:t>
      </w:r>
      <w:r>
        <w:rPr>
          <w:spacing w:val="-10"/>
          <w:sz w:val="22"/>
        </w:rPr>
        <w:t> </w:t>
      </w:r>
      <w:r>
        <w:rPr>
          <w:sz w:val="22"/>
        </w:rPr>
        <w:t>de</w:t>
      </w:r>
      <w:r>
        <w:rPr>
          <w:spacing w:val="-12"/>
          <w:sz w:val="22"/>
        </w:rPr>
        <w:t> </w:t>
      </w:r>
      <w:r>
        <w:rPr>
          <w:sz w:val="22"/>
        </w:rPr>
        <w:t>interrogación,</w:t>
      </w:r>
      <w:r>
        <w:rPr>
          <w:spacing w:val="-10"/>
          <w:sz w:val="22"/>
        </w:rPr>
        <w:t> </w:t>
      </w:r>
      <w:r>
        <w:rPr>
          <w:sz w:val="22"/>
        </w:rPr>
        <w:t>de</w:t>
      </w:r>
      <w:r>
        <w:rPr>
          <w:spacing w:val="-12"/>
          <w:sz w:val="22"/>
        </w:rPr>
        <w:t> </w:t>
      </w:r>
      <w:r>
        <w:rPr>
          <w:sz w:val="22"/>
        </w:rPr>
        <w:t>disidencia</w:t>
      </w:r>
      <w:r>
        <w:rPr>
          <w:spacing w:val="-11"/>
          <w:sz w:val="22"/>
        </w:rPr>
        <w:t> </w:t>
      </w:r>
      <w:r>
        <w:rPr>
          <w:sz w:val="22"/>
        </w:rPr>
        <w:t>o</w:t>
      </w:r>
      <w:r>
        <w:rPr>
          <w:spacing w:val="-10"/>
          <w:sz w:val="22"/>
        </w:rPr>
        <w:t> </w:t>
      </w:r>
      <w:r>
        <w:rPr>
          <w:sz w:val="22"/>
        </w:rPr>
        <w:t>de</w:t>
      </w:r>
      <w:r>
        <w:rPr>
          <w:spacing w:val="-12"/>
          <w:sz w:val="22"/>
        </w:rPr>
        <w:t> </w:t>
      </w:r>
      <w:r>
        <w:rPr>
          <w:sz w:val="22"/>
        </w:rPr>
        <w:t>rechazo</w:t>
      </w:r>
      <w:r>
        <w:rPr>
          <w:spacing w:val="-10"/>
          <w:sz w:val="22"/>
        </w:rPr>
        <w:t> </w:t>
      </w:r>
      <w:r>
        <w:rPr>
          <w:sz w:val="22"/>
        </w:rPr>
        <w:t>respecto</w:t>
      </w:r>
      <w:r>
        <w:rPr>
          <w:spacing w:val="-10"/>
          <w:sz w:val="22"/>
        </w:rPr>
        <w:t> </w:t>
      </w:r>
      <w:r>
        <w:rPr>
          <w:sz w:val="22"/>
        </w:rPr>
        <w:t>a</w:t>
      </w:r>
      <w:r>
        <w:rPr>
          <w:spacing w:val="-11"/>
          <w:sz w:val="22"/>
        </w:rPr>
        <w:t> </w:t>
      </w:r>
      <w:r>
        <w:rPr>
          <w:sz w:val="22"/>
        </w:rPr>
        <w:t>todo</w:t>
      </w:r>
      <w:r>
        <w:rPr>
          <w:spacing w:val="-10"/>
          <w:sz w:val="22"/>
        </w:rPr>
        <w:t> </w:t>
      </w:r>
      <w:r>
        <w:rPr>
          <w:sz w:val="22"/>
        </w:rPr>
        <w:t>lo</w:t>
      </w:r>
      <w:r>
        <w:rPr>
          <w:spacing w:val="-13"/>
          <w:sz w:val="22"/>
        </w:rPr>
        <w:t> </w:t>
      </w:r>
      <w:r>
        <w:rPr>
          <w:sz w:val="22"/>
        </w:rPr>
        <w:t>que sea</w:t>
      </w:r>
      <w:r>
        <w:rPr>
          <w:spacing w:val="-7"/>
          <w:sz w:val="22"/>
        </w:rPr>
        <w:t> </w:t>
      </w:r>
      <w:r>
        <w:rPr>
          <w:sz w:val="22"/>
        </w:rPr>
        <w:t>cultura</w:t>
      </w:r>
      <w:r>
        <w:rPr>
          <w:spacing w:val="-7"/>
          <w:sz w:val="22"/>
        </w:rPr>
        <w:t> </w:t>
      </w:r>
      <w:r>
        <w:rPr>
          <w:sz w:val="22"/>
        </w:rPr>
        <w:t>tradicional,</w:t>
      </w:r>
      <w:r>
        <w:rPr>
          <w:spacing w:val="-9"/>
          <w:sz w:val="22"/>
        </w:rPr>
        <w:t> </w:t>
      </w:r>
      <w:r>
        <w:rPr>
          <w:sz w:val="22"/>
        </w:rPr>
        <w:t>sacralizada,</w:t>
      </w:r>
      <w:r>
        <w:rPr>
          <w:spacing w:val="-7"/>
          <w:sz w:val="22"/>
        </w:rPr>
        <w:t> </w:t>
      </w:r>
      <w:r>
        <w:rPr>
          <w:sz w:val="22"/>
        </w:rPr>
        <w:t>represiva</w:t>
      </w:r>
      <w:r>
        <w:rPr>
          <w:spacing w:val="-7"/>
          <w:sz w:val="22"/>
        </w:rPr>
        <w:t> </w:t>
      </w:r>
      <w:r>
        <w:rPr>
          <w:sz w:val="22"/>
        </w:rPr>
        <w:t>o</w:t>
      </w:r>
      <w:r>
        <w:rPr>
          <w:spacing w:val="-6"/>
          <w:sz w:val="22"/>
        </w:rPr>
        <w:t> </w:t>
      </w:r>
      <w:r>
        <w:rPr>
          <w:sz w:val="22"/>
        </w:rPr>
        <w:t>conformista.</w:t>
      </w:r>
      <w:r>
        <w:rPr>
          <w:spacing w:val="-9"/>
          <w:sz w:val="22"/>
        </w:rPr>
        <w:t> </w:t>
      </w:r>
      <w:r>
        <w:rPr>
          <w:sz w:val="22"/>
        </w:rPr>
        <w:t>Representa</w:t>
      </w:r>
      <w:r>
        <w:rPr>
          <w:spacing w:val="-7"/>
          <w:sz w:val="22"/>
        </w:rPr>
        <w:t> </w:t>
      </w:r>
      <w:r>
        <w:rPr>
          <w:sz w:val="22"/>
        </w:rPr>
        <w:t>una</w:t>
      </w:r>
      <w:r>
        <w:rPr>
          <w:spacing w:val="-9"/>
          <w:sz w:val="22"/>
        </w:rPr>
        <w:t> </w:t>
      </w:r>
      <w:r>
        <w:rPr>
          <w:sz w:val="22"/>
        </w:rPr>
        <w:t>oposición</w:t>
      </w:r>
    </w:p>
    <w:p>
      <w:pPr>
        <w:spacing w:line="302" w:lineRule="auto" w:before="9"/>
        <w:ind w:left="1256" w:right="142" w:firstLine="0"/>
        <w:jc w:val="both"/>
        <w:rPr>
          <w:sz w:val="22"/>
        </w:rPr>
      </w:pPr>
      <w:r>
        <w:rPr>
          <w:sz w:val="22"/>
        </w:rPr>
        <w:t>virtual o efectiva al congelamiento y la esclerosis a resultas del autoritarismo, el </w:t>
      </w:r>
      <w:r>
        <w:rPr>
          <w:w w:val="99"/>
          <w:sz w:val="22"/>
        </w:rPr>
        <w:t>dogm</w:t>
      </w:r>
      <w:r>
        <w:rPr>
          <w:w w:val="96"/>
          <w:sz w:val="22"/>
        </w:rPr>
        <w:t>a</w:t>
      </w:r>
      <w:r>
        <w:rPr>
          <w:w w:val="90"/>
          <w:sz w:val="22"/>
        </w:rPr>
        <w:t>tis</w:t>
      </w:r>
      <w:r>
        <w:rPr>
          <w:w w:val="103"/>
          <w:sz w:val="22"/>
        </w:rPr>
        <w:t>m</w:t>
      </w:r>
      <w:r>
        <w:rPr>
          <w:w w:val="103"/>
          <w:sz w:val="22"/>
        </w:rPr>
        <w:t>o</w:t>
      </w:r>
      <w:r>
        <w:rPr>
          <w:sz w:val="22"/>
        </w:rPr>
        <w:t> </w:t>
      </w:r>
      <w:r>
        <w:rPr>
          <w:w w:val="83"/>
          <w:sz w:val="22"/>
        </w:rPr>
        <w:t>y</w:t>
      </w:r>
      <w:r>
        <w:rPr>
          <w:sz w:val="22"/>
        </w:rPr>
        <w:t> </w:t>
      </w:r>
      <w:r>
        <w:rPr>
          <w:rFonts w:ascii="PMingLiU" w:hAnsi="PMingLiU"/>
          <w:w w:val="108"/>
          <w:sz w:val="22"/>
        </w:rPr>
        <w:t>e</w:t>
      </w:r>
      <w:r>
        <w:rPr>
          <w:rFonts w:ascii="PMingLiU" w:hAnsi="PMingLiU"/>
          <w:w w:val="93"/>
          <w:sz w:val="22"/>
        </w:rPr>
        <w:t>l</w:t>
      </w:r>
      <w:r>
        <w:rPr>
          <w:rFonts w:ascii="PMingLiU" w:hAnsi="PMingLiU"/>
          <w:sz w:val="22"/>
        </w:rPr>
        <w:t> </w:t>
      </w:r>
      <w:r>
        <w:rPr>
          <w:rFonts w:ascii="PMingLiU" w:hAnsi="PMingLiU"/>
          <w:w w:val="103"/>
          <w:sz w:val="22"/>
        </w:rPr>
        <w:t>se</w:t>
      </w:r>
      <w:r>
        <w:rPr>
          <w:rFonts w:ascii="PMingLiU" w:hAnsi="PMingLiU"/>
          <w:w w:val="101"/>
          <w:sz w:val="22"/>
        </w:rPr>
        <w:t>cta</w:t>
      </w:r>
      <w:r>
        <w:rPr>
          <w:rFonts w:ascii="PMingLiU" w:hAnsi="PMingLiU"/>
          <w:w w:val="103"/>
          <w:sz w:val="22"/>
        </w:rPr>
        <w:t>ri</w:t>
      </w:r>
      <w:r>
        <w:rPr>
          <w:rFonts w:ascii="PMingLiU" w:hAnsi="PMingLiU"/>
          <w:w w:val="97"/>
          <w:sz w:val="22"/>
        </w:rPr>
        <w:t>s</w:t>
      </w:r>
      <w:r>
        <w:rPr>
          <w:rFonts w:ascii="PMingLiU" w:hAnsi="PMingLiU"/>
          <w:w w:val="109"/>
          <w:sz w:val="22"/>
        </w:rPr>
        <w:t>m</w:t>
      </w:r>
      <w:r>
        <w:rPr>
          <w:rFonts w:ascii="PMingLiU" w:hAnsi="PMingLiU"/>
          <w:w w:val="110"/>
          <w:sz w:val="22"/>
        </w:rPr>
        <w:t>o</w:t>
      </w:r>
      <w:r>
        <w:rPr>
          <w:rFonts w:ascii="PMingLiU" w:hAnsi="PMingLiU"/>
          <w:w w:val="40"/>
          <w:sz w:val="22"/>
        </w:rPr>
        <w:t>”</w:t>
      </w:r>
      <w:r>
        <w:rPr>
          <w:rFonts w:ascii="PMingLiU" w:hAnsi="PMingLiU"/>
          <w:sz w:val="22"/>
        </w:rPr>
        <w:t> </w:t>
      </w:r>
      <w:r>
        <w:rPr>
          <w:rFonts w:ascii="PMingLiU" w:hAnsi="PMingLiU"/>
          <w:w w:val="101"/>
          <w:sz w:val="22"/>
        </w:rPr>
        <w:t>(K</w:t>
      </w:r>
      <w:r>
        <w:rPr>
          <w:rFonts w:ascii="PMingLiU" w:hAnsi="PMingLiU"/>
          <w:w w:val="102"/>
          <w:sz w:val="22"/>
        </w:rPr>
        <w:t>a</w:t>
      </w:r>
      <w:r>
        <w:rPr>
          <w:rFonts w:ascii="PMingLiU" w:hAnsi="PMingLiU"/>
          <w:w w:val="105"/>
          <w:sz w:val="22"/>
        </w:rPr>
        <w:t>pl</w:t>
      </w:r>
      <w:r>
        <w:rPr>
          <w:rFonts w:ascii="PMingLiU" w:hAnsi="PMingLiU"/>
          <w:w w:val="102"/>
          <w:sz w:val="22"/>
        </w:rPr>
        <w:t>a</w:t>
      </w:r>
      <w:r>
        <w:rPr>
          <w:rFonts w:ascii="PMingLiU" w:hAnsi="PMingLiU"/>
          <w:w w:val="108"/>
          <w:sz w:val="22"/>
        </w:rPr>
        <w:t>n,</w:t>
      </w:r>
      <w:r>
        <w:rPr>
          <w:rFonts w:ascii="PMingLiU" w:hAnsi="PMingLiU"/>
          <w:sz w:val="22"/>
        </w:rPr>
        <w:t> </w:t>
      </w:r>
      <w:r>
        <w:rPr>
          <w:rFonts w:ascii="PMingLiU" w:hAnsi="PMingLiU"/>
          <w:w w:val="105"/>
          <w:sz w:val="22"/>
        </w:rPr>
        <w:t>2000</w:t>
      </w:r>
      <w:r>
        <w:rPr>
          <w:w w:val="92"/>
          <w:sz w:val="22"/>
        </w:rPr>
        <w:t>).</w:t>
      </w:r>
    </w:p>
    <w:p>
      <w:pPr>
        <w:pStyle w:val="BodyText"/>
        <w:spacing w:before="11"/>
        <w:rPr>
          <w:sz w:val="24"/>
        </w:rPr>
      </w:pPr>
    </w:p>
    <w:p>
      <w:pPr>
        <w:pStyle w:val="BodyText"/>
        <w:spacing w:line="288" w:lineRule="auto"/>
        <w:ind w:left="548" w:right="137"/>
        <w:jc w:val="both"/>
      </w:pPr>
      <w:r>
        <w:rPr/>
        <w:t>El espíritu progresista de la Universidad debe verificarse </w:t>
      </w:r>
      <w:r>
        <w:rPr>
          <w:spacing w:val="2"/>
        </w:rPr>
        <w:t>por </w:t>
      </w:r>
      <w:r>
        <w:rPr/>
        <w:t>medio de su sensibilidad</w:t>
      </w:r>
      <w:r>
        <w:rPr>
          <w:spacing w:val="-25"/>
        </w:rPr>
        <w:t> </w:t>
      </w:r>
      <w:r>
        <w:rPr/>
        <w:t>a</w:t>
      </w:r>
      <w:r>
        <w:rPr>
          <w:spacing w:val="-23"/>
        </w:rPr>
        <w:t> </w:t>
      </w:r>
      <w:r>
        <w:rPr/>
        <w:t>las</w:t>
      </w:r>
      <w:r>
        <w:rPr>
          <w:spacing w:val="-24"/>
        </w:rPr>
        <w:t> </w:t>
      </w:r>
      <w:r>
        <w:rPr/>
        <w:t>necesidades</w:t>
      </w:r>
      <w:r>
        <w:rPr>
          <w:spacing w:val="-25"/>
        </w:rPr>
        <w:t> </w:t>
      </w:r>
      <w:r>
        <w:rPr/>
        <w:t>sociales</w:t>
      </w:r>
      <w:r>
        <w:rPr>
          <w:spacing w:val="-23"/>
        </w:rPr>
        <w:t> </w:t>
      </w:r>
      <w:r>
        <w:rPr/>
        <w:t>y</w:t>
      </w:r>
      <w:r>
        <w:rPr>
          <w:spacing w:val="-25"/>
        </w:rPr>
        <w:t> </w:t>
      </w:r>
      <w:r>
        <w:rPr/>
        <w:t>su</w:t>
      </w:r>
      <w:r>
        <w:rPr>
          <w:spacing w:val="-25"/>
        </w:rPr>
        <w:t> </w:t>
      </w:r>
      <w:r>
        <w:rPr/>
        <w:t>trabajo</w:t>
      </w:r>
      <w:r>
        <w:rPr>
          <w:spacing w:val="-25"/>
        </w:rPr>
        <w:t> </w:t>
      </w:r>
      <w:r>
        <w:rPr/>
        <w:t>para</w:t>
      </w:r>
      <w:r>
        <w:rPr>
          <w:spacing w:val="-25"/>
        </w:rPr>
        <w:t> </w:t>
      </w:r>
      <w:r>
        <w:rPr/>
        <w:t>darles</w:t>
      </w:r>
      <w:r>
        <w:rPr>
          <w:spacing w:val="-25"/>
        </w:rPr>
        <w:t> </w:t>
      </w:r>
      <w:r>
        <w:rPr/>
        <w:t>respuesta,</w:t>
      </w:r>
      <w:r>
        <w:rPr>
          <w:spacing w:val="-25"/>
        </w:rPr>
        <w:t> </w:t>
      </w:r>
      <w:r>
        <w:rPr/>
        <w:t>así</w:t>
      </w:r>
      <w:r>
        <w:rPr>
          <w:spacing w:val="-25"/>
        </w:rPr>
        <w:t> </w:t>
      </w:r>
      <w:r>
        <w:rPr/>
        <w:t>como también a través de la difusión del saber, de manera que la labor universitaria propicie el desarrollo social mediante el impulso a la cultura y el fomento a la economía. Sin embargo, la educación superior, es claro, no puede ser panacea que</w:t>
      </w:r>
      <w:r>
        <w:rPr>
          <w:spacing w:val="-16"/>
        </w:rPr>
        <w:t> </w:t>
      </w:r>
      <w:r>
        <w:rPr/>
        <w:t>dé</w:t>
      </w:r>
      <w:r>
        <w:rPr>
          <w:spacing w:val="-16"/>
        </w:rPr>
        <w:t> </w:t>
      </w:r>
      <w:r>
        <w:rPr/>
        <w:t>rápida</w:t>
      </w:r>
      <w:r>
        <w:rPr>
          <w:spacing w:val="-16"/>
        </w:rPr>
        <w:t> </w:t>
      </w:r>
      <w:r>
        <w:rPr/>
        <w:t>respuesta</w:t>
      </w:r>
      <w:r>
        <w:rPr>
          <w:spacing w:val="-17"/>
        </w:rPr>
        <w:t> </w:t>
      </w:r>
      <w:r>
        <w:rPr/>
        <w:t>a</w:t>
      </w:r>
      <w:r>
        <w:rPr>
          <w:spacing w:val="-16"/>
        </w:rPr>
        <w:t> </w:t>
      </w:r>
      <w:r>
        <w:rPr/>
        <w:t>las</w:t>
      </w:r>
      <w:r>
        <w:rPr>
          <w:spacing w:val="-17"/>
        </w:rPr>
        <w:t> </w:t>
      </w:r>
      <w:r>
        <w:rPr/>
        <w:t>principales</w:t>
      </w:r>
      <w:r>
        <w:rPr>
          <w:spacing w:val="-17"/>
        </w:rPr>
        <w:t> </w:t>
      </w:r>
      <w:r>
        <w:rPr/>
        <w:t>cuestiones</w:t>
      </w:r>
      <w:r>
        <w:rPr>
          <w:spacing w:val="-17"/>
        </w:rPr>
        <w:t> </w:t>
      </w:r>
      <w:r>
        <w:rPr/>
        <w:t>de</w:t>
      </w:r>
      <w:r>
        <w:rPr>
          <w:spacing w:val="-16"/>
        </w:rPr>
        <w:t> </w:t>
      </w:r>
      <w:r>
        <w:rPr/>
        <w:t>la</w:t>
      </w:r>
      <w:r>
        <w:rPr>
          <w:spacing w:val="-16"/>
        </w:rPr>
        <w:t> </w:t>
      </w:r>
      <w:r>
        <w:rPr/>
        <w:t>sociedad,</w:t>
      </w:r>
      <w:r>
        <w:rPr>
          <w:spacing w:val="-16"/>
        </w:rPr>
        <w:t> </w:t>
      </w:r>
      <w:r>
        <w:rPr/>
        <w:t>mucho</w:t>
      </w:r>
      <w:r>
        <w:rPr>
          <w:spacing w:val="-16"/>
        </w:rPr>
        <w:t> </w:t>
      </w:r>
      <w:r>
        <w:rPr/>
        <w:t>menos si</w:t>
      </w:r>
      <w:r>
        <w:rPr>
          <w:spacing w:val="-17"/>
        </w:rPr>
        <w:t> </w:t>
      </w:r>
      <w:r>
        <w:rPr/>
        <w:t>carece</w:t>
      </w:r>
      <w:r>
        <w:rPr>
          <w:spacing w:val="-16"/>
        </w:rPr>
        <w:t> </w:t>
      </w:r>
      <w:r>
        <w:rPr/>
        <w:t>de</w:t>
      </w:r>
      <w:r>
        <w:rPr>
          <w:spacing w:val="-16"/>
        </w:rPr>
        <w:t> </w:t>
      </w:r>
      <w:r>
        <w:rPr/>
        <w:t>posibilidades</w:t>
      </w:r>
      <w:r>
        <w:rPr>
          <w:spacing w:val="-16"/>
        </w:rPr>
        <w:t> </w:t>
      </w:r>
      <w:r>
        <w:rPr/>
        <w:t>reales</w:t>
      </w:r>
      <w:r>
        <w:rPr>
          <w:spacing w:val="-16"/>
        </w:rPr>
        <w:t> </w:t>
      </w:r>
      <w:r>
        <w:rPr/>
        <w:t>de</w:t>
      </w:r>
      <w:r>
        <w:rPr>
          <w:spacing w:val="-15"/>
        </w:rPr>
        <w:t> </w:t>
      </w:r>
      <w:r>
        <w:rPr/>
        <w:t>interferencia</w:t>
      </w:r>
      <w:r>
        <w:rPr>
          <w:spacing w:val="-16"/>
        </w:rPr>
        <w:t> </w:t>
      </w:r>
      <w:r>
        <w:rPr/>
        <w:t>y</w:t>
      </w:r>
      <w:r>
        <w:rPr>
          <w:spacing w:val="-16"/>
        </w:rPr>
        <w:t> </w:t>
      </w:r>
      <w:r>
        <w:rPr/>
        <w:t>de</w:t>
      </w:r>
      <w:r>
        <w:rPr>
          <w:spacing w:val="-15"/>
        </w:rPr>
        <w:t> </w:t>
      </w:r>
      <w:r>
        <w:rPr/>
        <w:t>recursos.</w:t>
      </w:r>
    </w:p>
    <w:p>
      <w:pPr>
        <w:pStyle w:val="BodyText"/>
        <w:spacing w:before="10"/>
        <w:rPr>
          <w:sz w:val="24"/>
        </w:rPr>
      </w:pPr>
    </w:p>
    <w:p>
      <w:pPr>
        <w:pStyle w:val="BodyText"/>
        <w:spacing w:line="288" w:lineRule="auto"/>
        <w:ind w:left="548" w:right="143"/>
        <w:jc w:val="both"/>
      </w:pPr>
      <w:r>
        <w:rPr/>
        <w:t>Así,</w:t>
      </w:r>
      <w:r>
        <w:rPr>
          <w:spacing w:val="-31"/>
        </w:rPr>
        <w:t> </w:t>
      </w:r>
      <w:r>
        <w:rPr/>
        <w:t>según</w:t>
      </w:r>
      <w:r>
        <w:rPr>
          <w:spacing w:val="-32"/>
        </w:rPr>
        <w:t> </w:t>
      </w:r>
      <w:r>
        <w:rPr/>
        <w:t>las</w:t>
      </w:r>
      <w:r>
        <w:rPr>
          <w:spacing w:val="-32"/>
        </w:rPr>
        <w:t> </w:t>
      </w:r>
      <w:r>
        <w:rPr/>
        <w:t>afirmaciones</w:t>
      </w:r>
      <w:r>
        <w:rPr>
          <w:spacing w:val="-32"/>
        </w:rPr>
        <w:t> </w:t>
      </w:r>
      <w:r>
        <w:rPr/>
        <w:t>del</w:t>
      </w:r>
      <w:r>
        <w:rPr>
          <w:spacing w:val="-31"/>
        </w:rPr>
        <w:t> </w:t>
      </w:r>
      <w:r>
        <w:rPr/>
        <w:t>autor,</w:t>
      </w:r>
      <w:r>
        <w:rPr>
          <w:spacing w:val="-31"/>
        </w:rPr>
        <w:t> </w:t>
      </w:r>
      <w:r>
        <w:rPr/>
        <w:t>el</w:t>
      </w:r>
      <w:r>
        <w:rPr>
          <w:spacing w:val="-31"/>
        </w:rPr>
        <w:t> </w:t>
      </w:r>
      <w:r>
        <w:rPr/>
        <w:t>ideal</w:t>
      </w:r>
      <w:r>
        <w:rPr>
          <w:spacing w:val="-31"/>
        </w:rPr>
        <w:t> </w:t>
      </w:r>
      <w:r>
        <w:rPr/>
        <w:t>universitario</w:t>
      </w:r>
      <w:r>
        <w:rPr>
          <w:spacing w:val="-31"/>
        </w:rPr>
        <w:t> </w:t>
      </w:r>
      <w:r>
        <w:rPr/>
        <w:t>y</w:t>
      </w:r>
      <w:r>
        <w:rPr>
          <w:spacing w:val="-30"/>
        </w:rPr>
        <w:t> </w:t>
      </w:r>
      <w:r>
        <w:rPr/>
        <w:t>la</w:t>
      </w:r>
      <w:r>
        <w:rPr>
          <w:spacing w:val="-32"/>
        </w:rPr>
        <w:t> </w:t>
      </w:r>
      <w:r>
        <w:rPr/>
        <w:t>propia</w:t>
      </w:r>
      <w:r>
        <w:rPr>
          <w:spacing w:val="-30"/>
        </w:rPr>
        <w:t> </w:t>
      </w:r>
      <w:r>
        <w:rPr/>
        <w:t>Universidad como institución educacional que reconoce demandas culturales, sociales y político-estatales, parte del proceso de reproducción y cambio sociales y opera como el instrumento de selección descrito en líneas anteriores que legitima el conocimiento, lo usa y distribuye a través de la competitividad que</w:t>
      </w:r>
      <w:r>
        <w:rPr>
          <w:spacing w:val="19"/>
        </w:rPr>
        <w:t> </w:t>
      </w:r>
      <w:r>
        <w:rPr/>
        <w:t>representan</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8"/>
        <w:jc w:val="both"/>
      </w:pPr>
      <w:r>
        <w:rPr/>
        <w:t>individuos</w:t>
      </w:r>
      <w:r>
        <w:rPr>
          <w:spacing w:val="-18"/>
        </w:rPr>
        <w:t> </w:t>
      </w:r>
      <w:r>
        <w:rPr/>
        <w:t>de</w:t>
      </w:r>
      <w:r>
        <w:rPr>
          <w:spacing w:val="-17"/>
        </w:rPr>
        <w:t> </w:t>
      </w:r>
      <w:r>
        <w:rPr/>
        <w:t>reconocida</w:t>
      </w:r>
      <w:r>
        <w:rPr>
          <w:spacing w:val="-17"/>
        </w:rPr>
        <w:t> </w:t>
      </w:r>
      <w:r>
        <w:rPr/>
        <w:t>capacidad,</w:t>
      </w:r>
      <w:r>
        <w:rPr>
          <w:spacing w:val="-17"/>
        </w:rPr>
        <w:t> </w:t>
      </w:r>
      <w:r>
        <w:rPr/>
        <w:t>talento,</w:t>
      </w:r>
      <w:r>
        <w:rPr>
          <w:spacing w:val="-15"/>
        </w:rPr>
        <w:t> </w:t>
      </w:r>
      <w:r>
        <w:rPr/>
        <w:t>méritos</w:t>
      </w:r>
      <w:r>
        <w:rPr>
          <w:spacing w:val="-17"/>
        </w:rPr>
        <w:t> </w:t>
      </w:r>
      <w:r>
        <w:rPr/>
        <w:t>y</w:t>
      </w:r>
      <w:r>
        <w:rPr>
          <w:spacing w:val="-18"/>
        </w:rPr>
        <w:t> </w:t>
      </w:r>
      <w:r>
        <w:rPr/>
        <w:t>desempeños</w:t>
      </w:r>
      <w:r>
        <w:rPr>
          <w:spacing w:val="-16"/>
        </w:rPr>
        <w:t> </w:t>
      </w:r>
      <w:r>
        <w:rPr/>
        <w:t>egresados</w:t>
      </w:r>
      <w:r>
        <w:rPr>
          <w:spacing w:val="-18"/>
        </w:rPr>
        <w:t> </w:t>
      </w:r>
      <w:r>
        <w:rPr/>
        <w:t>de la propia</w:t>
      </w:r>
      <w:r>
        <w:rPr>
          <w:spacing w:val="-45"/>
        </w:rPr>
        <w:t> </w:t>
      </w:r>
      <w:r>
        <w:rPr/>
        <w:t>Universidad.</w:t>
      </w:r>
    </w:p>
    <w:p>
      <w:pPr>
        <w:pStyle w:val="BodyText"/>
        <w:spacing w:line="360" w:lineRule="atLeast" w:before="223"/>
        <w:ind w:left="122" w:right="548"/>
        <w:jc w:val="both"/>
      </w:pPr>
      <w:r>
        <w:rPr/>
        <w:t>En el marco de la modernidad, el autor reconoce que las condiciones sociales exigen una mayor participación racional de la sociedad y a la vez una mayor sensibilización</w:t>
      </w:r>
      <w:r>
        <w:rPr>
          <w:spacing w:val="-17"/>
        </w:rPr>
        <w:t> </w:t>
      </w:r>
      <w:r>
        <w:rPr/>
        <w:t>de</w:t>
      </w:r>
      <w:r>
        <w:rPr>
          <w:spacing w:val="-16"/>
        </w:rPr>
        <w:t> </w:t>
      </w:r>
      <w:r>
        <w:rPr/>
        <w:t>ellas.</w:t>
      </w:r>
      <w:r>
        <w:rPr>
          <w:spacing w:val="-16"/>
        </w:rPr>
        <w:t> </w:t>
      </w:r>
      <w:r>
        <w:rPr/>
        <w:t>El</w:t>
      </w:r>
      <w:r>
        <w:rPr>
          <w:spacing w:val="-18"/>
        </w:rPr>
        <w:t> </w:t>
      </w:r>
      <w:r>
        <w:rPr/>
        <w:t>papel</w:t>
      </w:r>
      <w:r>
        <w:rPr>
          <w:spacing w:val="-17"/>
        </w:rPr>
        <w:t> </w:t>
      </w:r>
      <w:r>
        <w:rPr/>
        <w:t>que</w:t>
      </w:r>
      <w:r>
        <w:rPr>
          <w:spacing w:val="-17"/>
        </w:rPr>
        <w:t> </w:t>
      </w:r>
      <w:r>
        <w:rPr/>
        <w:t>juega</w:t>
      </w:r>
      <w:r>
        <w:rPr>
          <w:spacing w:val="-17"/>
        </w:rPr>
        <w:t> </w:t>
      </w:r>
      <w:r>
        <w:rPr/>
        <w:t>la</w:t>
      </w:r>
      <w:r>
        <w:rPr>
          <w:spacing w:val="-17"/>
        </w:rPr>
        <w:t> </w:t>
      </w:r>
      <w:r>
        <w:rPr/>
        <w:t>Universidad</w:t>
      </w:r>
      <w:r>
        <w:rPr>
          <w:spacing w:val="-16"/>
        </w:rPr>
        <w:t> </w:t>
      </w:r>
      <w:r>
        <w:rPr/>
        <w:t>en</w:t>
      </w:r>
      <w:r>
        <w:rPr>
          <w:spacing w:val="-17"/>
        </w:rPr>
        <w:t> </w:t>
      </w:r>
      <w:r>
        <w:rPr/>
        <w:t>ello,</w:t>
      </w:r>
      <w:r>
        <w:rPr>
          <w:spacing w:val="-16"/>
        </w:rPr>
        <w:t> </w:t>
      </w:r>
      <w:r>
        <w:rPr/>
        <w:t>según</w:t>
      </w:r>
      <w:r>
        <w:rPr>
          <w:spacing w:val="-17"/>
        </w:rPr>
        <w:t> </w:t>
      </w:r>
      <w:r>
        <w:rPr/>
        <w:t>el</w:t>
      </w:r>
      <w:r>
        <w:rPr>
          <w:spacing w:val="-16"/>
        </w:rPr>
        <w:t> </w:t>
      </w:r>
      <w:r>
        <w:rPr/>
        <w:t>autor, </w:t>
      </w:r>
      <w:r>
        <w:rPr>
          <w:w w:val="96"/>
        </w:rPr>
        <w:t>es</w:t>
      </w:r>
      <w:r>
        <w:rPr>
          <w:spacing w:val="4"/>
        </w:rPr>
        <w:t> </w:t>
      </w:r>
      <w:r>
        <w:rPr>
          <w:w w:val="104"/>
        </w:rPr>
        <w:t>p</w:t>
      </w:r>
      <w:r>
        <w:rPr>
          <w:w w:val="104"/>
        </w:rPr>
        <w:t>r</w:t>
      </w:r>
      <w:r>
        <w:rPr>
          <w:w w:val="93"/>
        </w:rPr>
        <w:t>ota</w:t>
      </w:r>
      <w:r>
        <w:rPr>
          <w:spacing w:val="-2"/>
          <w:w w:val="93"/>
        </w:rPr>
        <w:t>g</w:t>
      </w:r>
      <w:r>
        <w:rPr>
          <w:spacing w:val="2"/>
          <w:w w:val="103"/>
        </w:rPr>
        <w:t>ó</w:t>
      </w:r>
      <w:r>
        <w:rPr>
          <w:w w:val="97"/>
        </w:rPr>
        <w:t>n</w:t>
      </w:r>
      <w:r>
        <w:rPr>
          <w:spacing w:val="-2"/>
          <w:w w:val="97"/>
        </w:rPr>
        <w:t>i</w:t>
      </w:r>
      <w:r>
        <w:rPr>
          <w:w w:val="98"/>
        </w:rPr>
        <w:t>co</w:t>
      </w:r>
      <w:r>
        <w:rPr>
          <w:spacing w:val="6"/>
        </w:rPr>
        <w:t> </w:t>
      </w:r>
      <w:r>
        <w:rPr>
          <w:w w:val="83"/>
        </w:rPr>
        <w:t>y</w:t>
      </w:r>
      <w:r>
        <w:rPr>
          <w:spacing w:val="3"/>
        </w:rPr>
        <w:t> </w:t>
      </w:r>
      <w:r>
        <w:rPr>
          <w:w w:val="97"/>
        </w:rPr>
        <w:t>c</w:t>
      </w:r>
      <w:r>
        <w:rPr>
          <w:spacing w:val="3"/>
          <w:w w:val="97"/>
        </w:rPr>
        <w:t>e</w:t>
      </w:r>
      <w:r>
        <w:rPr>
          <w:w w:val="97"/>
        </w:rPr>
        <w:t>ntra</w:t>
      </w:r>
      <w:r>
        <w:rPr>
          <w:spacing w:val="1"/>
          <w:w w:val="97"/>
        </w:rPr>
        <w:t>l</w:t>
      </w:r>
      <w:r>
        <w:rPr>
          <w:w w:val="95"/>
        </w:rPr>
        <w:t>,</w:t>
      </w:r>
      <w:r>
        <w:rPr>
          <w:spacing w:val="4"/>
        </w:rPr>
        <w:t> </w:t>
      </w:r>
      <w:r>
        <w:rPr>
          <w:spacing w:val="-1"/>
          <w:w w:val="97"/>
        </w:rPr>
        <w:t>in</w:t>
      </w:r>
      <w:r>
        <w:rPr>
          <w:spacing w:val="2"/>
          <w:w w:val="90"/>
        </w:rPr>
        <w:t>s</w:t>
      </w:r>
      <w:r>
        <w:rPr>
          <w:spacing w:val="2"/>
          <w:w w:val="103"/>
        </w:rPr>
        <w:t>o</w:t>
      </w:r>
      <w:r>
        <w:rPr>
          <w:w w:val="89"/>
        </w:rPr>
        <w:t>s</w:t>
      </w:r>
      <w:r>
        <w:rPr>
          <w:spacing w:val="-1"/>
          <w:w w:val="89"/>
        </w:rPr>
        <w:t>l</w:t>
      </w:r>
      <w:r>
        <w:rPr>
          <w:w w:val="89"/>
        </w:rPr>
        <w:t>a</w:t>
      </w:r>
      <w:r>
        <w:rPr>
          <w:spacing w:val="1"/>
          <w:w w:val="89"/>
        </w:rPr>
        <w:t>y</w:t>
      </w:r>
      <w:r>
        <w:rPr>
          <w:w w:val="99"/>
        </w:rPr>
        <w:t>a</w:t>
      </w:r>
      <w:r>
        <w:rPr>
          <w:spacing w:val="-2"/>
          <w:w w:val="99"/>
        </w:rPr>
        <w:t>b</w:t>
      </w:r>
      <w:r>
        <w:rPr>
          <w:spacing w:val="-1"/>
          <w:w w:val="95"/>
        </w:rPr>
        <w:t>l</w:t>
      </w:r>
      <w:r>
        <w:rPr>
          <w:w w:val="95"/>
        </w:rPr>
        <w:t>e</w:t>
      </w:r>
      <w:r>
        <w:rPr>
          <w:spacing w:val="7"/>
        </w:rPr>
        <w:t> </w:t>
      </w:r>
      <w:r>
        <w:rPr>
          <w:w w:val="102"/>
        </w:rPr>
        <w:t>en</w:t>
      </w:r>
      <w:r>
        <w:rPr>
          <w:spacing w:val="6"/>
        </w:rPr>
        <w:t> </w:t>
      </w:r>
      <w:r>
        <w:rPr>
          <w:spacing w:val="-1"/>
          <w:w w:val="92"/>
        </w:rPr>
        <w:t>l</w:t>
      </w:r>
      <w:r>
        <w:rPr>
          <w:w w:val="92"/>
        </w:rPr>
        <w:t>a</w:t>
      </w:r>
      <w:r>
        <w:rPr>
          <w:spacing w:val="6"/>
        </w:rPr>
        <w:t> </w:t>
      </w:r>
      <w:r>
        <w:rPr>
          <w:spacing w:val="-1"/>
          <w:w w:val="97"/>
        </w:rPr>
        <w:t>in</w:t>
      </w:r>
      <w:r>
        <w:rPr>
          <w:w w:val="104"/>
        </w:rPr>
        <w:t>d</w:t>
      </w:r>
      <w:r>
        <w:rPr>
          <w:spacing w:val="1"/>
          <w:w w:val="86"/>
        </w:rPr>
        <w:t>i</w:t>
      </w:r>
      <w:r>
        <w:rPr>
          <w:w w:val="99"/>
        </w:rPr>
        <w:t>spe</w:t>
      </w:r>
      <w:r>
        <w:rPr>
          <w:w w:val="97"/>
        </w:rPr>
        <w:t>n</w:t>
      </w:r>
      <w:r>
        <w:rPr>
          <w:spacing w:val="-2"/>
          <w:w w:val="97"/>
        </w:rPr>
        <w:t>s</w:t>
      </w:r>
      <w:r>
        <w:rPr>
          <w:w w:val="99"/>
        </w:rPr>
        <w:t>a</w:t>
      </w:r>
      <w:r>
        <w:rPr>
          <w:spacing w:val="1"/>
          <w:w w:val="99"/>
        </w:rPr>
        <w:t>b</w:t>
      </w:r>
      <w:r>
        <w:rPr>
          <w:spacing w:val="-1"/>
          <w:w w:val="95"/>
        </w:rPr>
        <w:t>l</w:t>
      </w:r>
      <w:r>
        <w:rPr>
          <w:w w:val="95"/>
        </w:rPr>
        <w:t>e</w:t>
      </w:r>
      <w:r>
        <w:rPr>
          <w:spacing w:val="8"/>
        </w:rPr>
        <w:t> </w:t>
      </w:r>
      <w:r>
        <w:rPr>
          <w:rFonts w:ascii="PMingLiU" w:hAnsi="PMingLiU"/>
          <w:w w:val="40"/>
        </w:rPr>
        <w:t>“</w:t>
      </w:r>
      <w:r>
        <w:rPr>
          <w:w w:val="98"/>
        </w:rPr>
        <w:t>c</w:t>
      </w:r>
      <w:r>
        <w:rPr>
          <w:spacing w:val="1"/>
          <w:w w:val="98"/>
        </w:rPr>
        <w:t>r</w:t>
      </w:r>
      <w:r>
        <w:rPr>
          <w:w w:val="98"/>
        </w:rPr>
        <w:t>eación</w:t>
      </w:r>
      <w:r>
        <w:rPr>
          <w:spacing w:val="6"/>
        </w:rPr>
        <w:t> </w:t>
      </w:r>
      <w:r>
        <w:rPr>
          <w:w w:val="104"/>
        </w:rPr>
        <w:t>d</w:t>
      </w:r>
      <w:r>
        <w:rPr>
          <w:w w:val="101"/>
        </w:rPr>
        <w:t>e</w:t>
      </w:r>
      <w:r>
        <w:rPr>
          <w:spacing w:val="7"/>
        </w:rPr>
        <w:t> </w:t>
      </w:r>
      <w:r>
        <w:rPr>
          <w:w w:val="102"/>
        </w:rPr>
        <w:t>un</w:t>
      </w:r>
      <w:r>
        <w:rPr>
          <w:spacing w:val="5"/>
        </w:rPr>
        <w:t> </w:t>
      </w:r>
      <w:r>
        <w:rPr>
          <w:spacing w:val="-1"/>
          <w:w w:val="102"/>
        </w:rPr>
        <w:t>m</w:t>
      </w:r>
      <w:r>
        <w:rPr>
          <w:w w:val="102"/>
        </w:rPr>
        <w:t>e</w:t>
      </w:r>
      <w:r>
        <w:rPr>
          <w:spacing w:val="1"/>
          <w:w w:val="102"/>
        </w:rPr>
        <w:t>d</w:t>
      </w:r>
      <w:r>
        <w:rPr>
          <w:spacing w:val="-1"/>
          <w:w w:val="97"/>
        </w:rPr>
        <w:t>io </w:t>
      </w:r>
      <w:r>
        <w:rPr/>
        <w:t>ambiente</w:t>
      </w:r>
      <w:r>
        <w:rPr>
          <w:spacing w:val="-26"/>
        </w:rPr>
        <w:t> </w:t>
      </w:r>
      <w:r>
        <w:rPr/>
        <w:t>sociocultural</w:t>
      </w:r>
      <w:r>
        <w:rPr>
          <w:spacing w:val="-25"/>
        </w:rPr>
        <w:t> </w:t>
      </w:r>
      <w:r>
        <w:rPr/>
        <w:t>que</w:t>
      </w:r>
      <w:r>
        <w:rPr>
          <w:spacing w:val="-26"/>
        </w:rPr>
        <w:t> </w:t>
      </w:r>
      <w:r>
        <w:rPr/>
        <w:t>amplíe</w:t>
      </w:r>
      <w:r>
        <w:rPr>
          <w:spacing w:val="-26"/>
        </w:rPr>
        <w:t> </w:t>
      </w:r>
      <w:r>
        <w:rPr/>
        <w:t>e</w:t>
      </w:r>
      <w:r>
        <w:rPr>
          <w:spacing w:val="-26"/>
        </w:rPr>
        <w:t> </w:t>
      </w:r>
      <w:r>
        <w:rPr/>
        <w:t>intensifique</w:t>
      </w:r>
      <w:r>
        <w:rPr>
          <w:spacing w:val="-26"/>
        </w:rPr>
        <w:t> </w:t>
      </w:r>
      <w:r>
        <w:rPr/>
        <w:t>la</w:t>
      </w:r>
      <w:r>
        <w:rPr>
          <w:spacing w:val="-26"/>
        </w:rPr>
        <w:t> </w:t>
      </w:r>
      <w:r>
        <w:rPr/>
        <w:t>creatividad</w:t>
      </w:r>
      <w:r>
        <w:rPr>
          <w:spacing w:val="-25"/>
        </w:rPr>
        <w:t> </w:t>
      </w:r>
      <w:r>
        <w:rPr/>
        <w:t>cultural,</w:t>
      </w:r>
      <w:r>
        <w:rPr>
          <w:spacing w:val="-26"/>
        </w:rPr>
        <w:t> </w:t>
      </w:r>
      <w:r>
        <w:rPr/>
        <w:t>científica y</w:t>
      </w:r>
      <w:r>
        <w:rPr>
          <w:spacing w:val="-8"/>
        </w:rPr>
        <w:t> </w:t>
      </w:r>
      <w:r>
        <w:rPr/>
        <w:t>tecnológica</w:t>
      </w:r>
      <w:r>
        <w:rPr>
          <w:spacing w:val="-6"/>
        </w:rPr>
        <w:t> </w:t>
      </w:r>
      <w:r>
        <w:rPr/>
        <w:t>y</w:t>
      </w:r>
      <w:r>
        <w:rPr>
          <w:spacing w:val="-8"/>
        </w:rPr>
        <w:t> </w:t>
      </w:r>
      <w:r>
        <w:rPr/>
        <w:t>la</w:t>
      </w:r>
      <w:r>
        <w:rPr>
          <w:spacing w:val="-8"/>
        </w:rPr>
        <w:t> </w:t>
      </w:r>
      <w:r>
        <w:rPr/>
        <w:t>incorporación</w:t>
      </w:r>
      <w:r>
        <w:rPr>
          <w:spacing w:val="-9"/>
        </w:rPr>
        <w:t> </w:t>
      </w:r>
      <w:r>
        <w:rPr/>
        <w:t>de</w:t>
      </w:r>
      <w:r>
        <w:rPr>
          <w:spacing w:val="-7"/>
        </w:rPr>
        <w:t> </w:t>
      </w:r>
      <w:r>
        <w:rPr/>
        <w:t>actores,</w:t>
      </w:r>
      <w:r>
        <w:rPr>
          <w:spacing w:val="-8"/>
        </w:rPr>
        <w:t> </w:t>
      </w:r>
      <w:r>
        <w:rPr/>
        <w:t>estructuras</w:t>
      </w:r>
      <w:r>
        <w:rPr>
          <w:spacing w:val="-9"/>
        </w:rPr>
        <w:t> </w:t>
      </w:r>
      <w:r>
        <w:rPr/>
        <w:t>y</w:t>
      </w:r>
      <w:r>
        <w:rPr>
          <w:spacing w:val="-8"/>
        </w:rPr>
        <w:t> </w:t>
      </w:r>
      <w:r>
        <w:rPr/>
        <w:t>procesos</w:t>
      </w:r>
      <w:r>
        <w:rPr>
          <w:spacing w:val="-6"/>
        </w:rPr>
        <w:t> </w:t>
      </w:r>
      <w:r>
        <w:rPr/>
        <w:t>a</w:t>
      </w:r>
      <w:r>
        <w:rPr>
          <w:spacing w:val="-8"/>
        </w:rPr>
        <w:t> </w:t>
      </w:r>
      <w:r>
        <w:rPr/>
        <w:t>los</w:t>
      </w:r>
      <w:r>
        <w:rPr>
          <w:spacing w:val="-8"/>
        </w:rPr>
        <w:t> </w:t>
      </w:r>
      <w:r>
        <w:rPr/>
        <w:t>mejores</w:t>
      </w:r>
    </w:p>
    <w:p>
      <w:pPr>
        <w:pStyle w:val="BodyText"/>
        <w:spacing w:line="249" w:lineRule="auto" w:before="61"/>
        <w:ind w:left="122" w:right="550"/>
        <w:jc w:val="both"/>
      </w:pPr>
      <w:r>
        <w:rPr/>
        <w:t>patrones</w:t>
      </w:r>
      <w:r>
        <w:rPr>
          <w:spacing w:val="-15"/>
        </w:rPr>
        <w:t> </w:t>
      </w:r>
      <w:r>
        <w:rPr/>
        <w:t>y</w:t>
      </w:r>
      <w:r>
        <w:rPr>
          <w:spacing w:val="-15"/>
        </w:rPr>
        <w:t> </w:t>
      </w:r>
      <w:r>
        <w:rPr/>
        <w:t>prácticas</w:t>
      </w:r>
      <w:r>
        <w:rPr>
          <w:spacing w:val="-15"/>
        </w:rPr>
        <w:t> </w:t>
      </w:r>
      <w:r>
        <w:rPr/>
        <w:t>de</w:t>
      </w:r>
      <w:r>
        <w:rPr>
          <w:spacing w:val="-14"/>
        </w:rPr>
        <w:t> </w:t>
      </w:r>
      <w:r>
        <w:rPr/>
        <w:t>la</w:t>
      </w:r>
      <w:r>
        <w:rPr>
          <w:spacing w:val="-15"/>
        </w:rPr>
        <w:t> </w:t>
      </w:r>
      <w:r>
        <w:rPr/>
        <w:t>civilización</w:t>
      </w:r>
      <w:r>
        <w:rPr>
          <w:spacing w:val="-15"/>
        </w:rPr>
        <w:t> </w:t>
      </w:r>
      <w:r>
        <w:rPr/>
        <w:t>contemporánea</w:t>
      </w:r>
      <w:r>
        <w:rPr>
          <w:spacing w:val="-14"/>
        </w:rPr>
        <w:t> </w:t>
      </w:r>
      <w:r>
        <w:rPr/>
        <w:t>que</w:t>
      </w:r>
      <w:r>
        <w:rPr>
          <w:spacing w:val="-14"/>
        </w:rPr>
        <w:t> </w:t>
      </w:r>
      <w:r>
        <w:rPr/>
        <w:t>se</w:t>
      </w:r>
      <w:r>
        <w:rPr>
          <w:spacing w:val="-14"/>
        </w:rPr>
        <w:t> </w:t>
      </w:r>
      <w:r>
        <w:rPr/>
        <w:t>vayan</w:t>
      </w:r>
      <w:r>
        <w:rPr>
          <w:spacing w:val="-14"/>
        </w:rPr>
        <w:t> </w:t>
      </w:r>
      <w:r>
        <w:rPr/>
        <w:t>perfilando</w:t>
      </w:r>
      <w:r>
        <w:rPr>
          <w:spacing w:val="-14"/>
        </w:rPr>
        <w:t> </w:t>
      </w:r>
      <w:r>
        <w:rPr/>
        <w:t>en </w:t>
      </w:r>
      <w:r>
        <w:rPr>
          <w:w w:val="95"/>
        </w:rPr>
        <w:t>el</w:t>
      </w:r>
      <w:r>
        <w:rPr>
          <w:spacing w:val="-1"/>
        </w:rPr>
        <w:t> </w:t>
      </w:r>
      <w:r>
        <w:rPr>
          <w:spacing w:val="1"/>
          <w:w w:val="104"/>
        </w:rPr>
        <w:t>h</w:t>
      </w:r>
      <w:r>
        <w:rPr>
          <w:w w:val="103"/>
        </w:rPr>
        <w:t>or</w:t>
      </w:r>
      <w:r>
        <w:rPr>
          <w:spacing w:val="-1"/>
          <w:w w:val="88"/>
        </w:rPr>
        <w:t>i</w:t>
      </w:r>
      <w:r>
        <w:rPr>
          <w:spacing w:val="-2"/>
          <w:w w:val="88"/>
        </w:rPr>
        <w:t>z</w:t>
      </w:r>
      <w:r>
        <w:rPr>
          <w:w w:val="101"/>
        </w:rPr>
        <w:t>onte</w:t>
      </w:r>
      <w:r>
        <w:rPr>
          <w:spacing w:val="-1"/>
        </w:rPr>
        <w:t> </w:t>
      </w:r>
      <w:r>
        <w:rPr>
          <w:spacing w:val="1"/>
          <w:w w:val="104"/>
        </w:rPr>
        <w:t>h</w:t>
      </w:r>
      <w:r>
        <w:rPr>
          <w:spacing w:val="-1"/>
          <w:w w:val="89"/>
        </w:rPr>
        <w:t>is</w:t>
      </w:r>
      <w:r>
        <w:rPr>
          <w:spacing w:val="-1"/>
          <w:w w:val="100"/>
        </w:rPr>
        <w:t>tó</w:t>
      </w:r>
      <w:r>
        <w:rPr>
          <w:spacing w:val="1"/>
          <w:w w:val="100"/>
        </w:rPr>
        <w:t>r</w:t>
      </w:r>
      <w:r>
        <w:rPr>
          <w:spacing w:val="-1"/>
          <w:w w:val="95"/>
        </w:rPr>
        <w:t>ic</w:t>
      </w:r>
      <w:r>
        <w:rPr>
          <w:spacing w:val="1"/>
          <w:w w:val="95"/>
        </w:rPr>
        <w:t>o</w:t>
      </w:r>
      <w:r>
        <w:rPr>
          <w:rFonts w:ascii="PMingLiU" w:hAnsi="PMingLiU"/>
          <w:w w:val="40"/>
        </w:rPr>
        <w:t>”</w:t>
      </w:r>
      <w:r>
        <w:rPr>
          <w:rFonts w:ascii="PMingLiU" w:hAnsi="PMingLiU"/>
          <w:spacing w:val="-3"/>
        </w:rPr>
        <w:t> </w:t>
      </w:r>
      <w:r>
        <w:rPr>
          <w:rFonts w:ascii="PMingLiU" w:hAnsi="PMingLiU"/>
          <w:spacing w:val="3"/>
          <w:w w:val="93"/>
        </w:rPr>
        <w:t>(</w:t>
      </w:r>
      <w:r>
        <w:rPr>
          <w:rFonts w:ascii="PMingLiU" w:hAnsi="PMingLiU"/>
          <w:spacing w:val="-2"/>
          <w:w w:val="104"/>
        </w:rPr>
        <w:t>K</w:t>
      </w:r>
      <w:r>
        <w:rPr>
          <w:rFonts w:ascii="PMingLiU" w:hAnsi="PMingLiU"/>
          <w:w w:val="103"/>
        </w:rPr>
        <w:t>apl</w:t>
      </w:r>
      <w:r>
        <w:rPr>
          <w:rFonts w:ascii="PMingLiU" w:hAnsi="PMingLiU"/>
          <w:spacing w:val="2"/>
          <w:w w:val="103"/>
        </w:rPr>
        <w:t>a</w:t>
      </w:r>
      <w:r>
        <w:rPr>
          <w:rFonts w:ascii="PMingLiU" w:hAnsi="PMingLiU"/>
          <w:w w:val="107"/>
        </w:rPr>
        <w:t>n,</w:t>
      </w:r>
      <w:r>
        <w:rPr>
          <w:rFonts w:ascii="PMingLiU" w:hAnsi="PMingLiU"/>
          <w:spacing w:val="-3"/>
        </w:rPr>
        <w:t> </w:t>
      </w:r>
      <w:r>
        <w:rPr>
          <w:rFonts w:ascii="PMingLiU" w:hAnsi="PMingLiU"/>
          <w:w w:val="104"/>
        </w:rPr>
        <w:t>20</w:t>
      </w:r>
      <w:r>
        <w:rPr>
          <w:rFonts w:ascii="PMingLiU" w:hAnsi="PMingLiU"/>
          <w:spacing w:val="1"/>
          <w:w w:val="104"/>
        </w:rPr>
        <w:t>0</w:t>
      </w:r>
      <w:r>
        <w:rPr>
          <w:rFonts w:ascii="PMingLiU" w:hAnsi="PMingLiU"/>
          <w:w w:val="99"/>
        </w:rPr>
        <w:t>0</w:t>
      </w:r>
      <w:r>
        <w:rPr>
          <w:rFonts w:ascii="PMingLiU" w:hAnsi="PMingLiU"/>
          <w:spacing w:val="1"/>
          <w:w w:val="99"/>
        </w:rPr>
        <w:t>)</w:t>
      </w:r>
      <w:r>
        <w:rPr>
          <w:w w:val="97"/>
        </w:rPr>
        <w:t>.</w:t>
      </w:r>
    </w:p>
    <w:p>
      <w:pPr>
        <w:pStyle w:val="BodyText"/>
        <w:spacing w:before="10"/>
        <w:rPr>
          <w:sz w:val="28"/>
        </w:rPr>
      </w:pPr>
    </w:p>
    <w:p>
      <w:pPr>
        <w:pStyle w:val="BodyText"/>
        <w:spacing w:line="288" w:lineRule="auto"/>
        <w:ind w:left="122" w:right="546"/>
        <w:jc w:val="both"/>
      </w:pPr>
      <w:r>
        <w:rPr/>
        <w:t>En ese contexto, las tareas de la Universidad se diversifican, y se expanden, de manera que reafirma su participación determinante como dinamizadora en materia cultural, política y social. Adicionalmente, se constituye como la institución que abre las puertas al desarrollo personal y de grupos de población gracias a los beneficios que reporta la educación.</w:t>
      </w:r>
    </w:p>
    <w:p>
      <w:pPr>
        <w:pStyle w:val="BodyText"/>
        <w:spacing w:before="11"/>
        <w:rPr>
          <w:sz w:val="24"/>
        </w:rPr>
      </w:pPr>
    </w:p>
    <w:p>
      <w:pPr>
        <w:pStyle w:val="BodyText"/>
        <w:spacing w:line="271" w:lineRule="auto"/>
        <w:ind w:left="122" w:right="544"/>
        <w:jc w:val="both"/>
      </w:pPr>
      <w:r>
        <w:rPr/>
        <w:t>Por su importancia social, cultural, de potencialidad económica y política, la Universidad es objeto de presiones provenientes de grupos de los estamentos </w:t>
      </w:r>
      <w:r>
        <w:rPr>
          <w:w w:val="100"/>
        </w:rPr>
        <w:t>a</w:t>
      </w:r>
      <w:r>
        <w:rPr>
          <w:spacing w:val="-1"/>
          <w:w w:val="100"/>
        </w:rPr>
        <w:t>n</w:t>
      </w:r>
      <w:r>
        <w:rPr>
          <w:spacing w:val="-1"/>
          <w:w w:val="95"/>
        </w:rPr>
        <w:t>te</w:t>
      </w:r>
      <w:r>
        <w:rPr>
          <w:w w:val="95"/>
        </w:rPr>
        <w:t>s</w:t>
      </w:r>
      <w:r>
        <w:rPr>
          <w:spacing w:val="-10"/>
        </w:rPr>
        <w:t> </w:t>
      </w:r>
      <w:r>
        <w:rPr>
          <w:spacing w:val="-1"/>
          <w:w w:val="102"/>
        </w:rPr>
        <w:t>m</w:t>
      </w:r>
      <w:r>
        <w:rPr>
          <w:w w:val="98"/>
        </w:rPr>
        <w:t>enci</w:t>
      </w:r>
      <w:r>
        <w:rPr>
          <w:spacing w:val="2"/>
          <w:w w:val="98"/>
        </w:rPr>
        <w:t>o</w:t>
      </w:r>
      <w:r>
        <w:rPr>
          <w:w w:val="100"/>
        </w:rPr>
        <w:t>n</w:t>
      </w:r>
      <w:r>
        <w:rPr>
          <w:spacing w:val="-1"/>
          <w:w w:val="100"/>
        </w:rPr>
        <w:t>a</w:t>
      </w:r>
      <w:r>
        <w:rPr>
          <w:w w:val="104"/>
        </w:rPr>
        <w:t>d</w:t>
      </w:r>
      <w:r>
        <w:rPr>
          <w:w w:val="97"/>
        </w:rPr>
        <w:t>os,</w:t>
      </w:r>
      <w:r>
        <w:rPr>
          <w:spacing w:val="-9"/>
        </w:rPr>
        <w:t> </w:t>
      </w:r>
      <w:r>
        <w:rPr>
          <w:rFonts w:ascii="PMingLiU" w:hAnsi="PMingLiU"/>
          <w:w w:val="103"/>
        </w:rPr>
        <w:t>lo</w:t>
      </w:r>
      <w:r>
        <w:rPr>
          <w:rFonts w:ascii="PMingLiU" w:hAnsi="PMingLiU"/>
          <w:spacing w:val="-15"/>
        </w:rPr>
        <w:t> </w:t>
      </w:r>
      <w:r>
        <w:rPr>
          <w:rFonts w:ascii="PMingLiU" w:hAnsi="PMingLiU"/>
          <w:spacing w:val="2"/>
          <w:w w:val="99"/>
        </w:rPr>
        <w:t>c</w:t>
      </w:r>
      <w:r>
        <w:rPr>
          <w:rFonts w:ascii="PMingLiU" w:hAnsi="PMingLiU"/>
          <w:w w:val="105"/>
        </w:rPr>
        <w:t>u</w:t>
      </w:r>
      <w:r>
        <w:rPr>
          <w:rFonts w:ascii="PMingLiU" w:hAnsi="PMingLiU"/>
          <w:spacing w:val="-2"/>
          <w:w w:val="105"/>
        </w:rPr>
        <w:t>a</w:t>
      </w:r>
      <w:r>
        <w:rPr>
          <w:rFonts w:ascii="PMingLiU" w:hAnsi="PMingLiU"/>
          <w:w w:val="92"/>
        </w:rPr>
        <w:t>l</w:t>
      </w:r>
      <w:r>
        <w:rPr>
          <w:rFonts w:ascii="PMingLiU" w:hAnsi="PMingLiU"/>
          <w:spacing w:val="-16"/>
        </w:rPr>
        <w:t> </w:t>
      </w:r>
      <w:r>
        <w:rPr>
          <w:rFonts w:ascii="PMingLiU" w:hAnsi="PMingLiU"/>
          <w:spacing w:val="1"/>
          <w:w w:val="40"/>
        </w:rPr>
        <w:t>“</w:t>
      </w:r>
      <w:r>
        <w:rPr>
          <w:w w:val="98"/>
        </w:rPr>
        <w:t>c</w:t>
      </w:r>
      <w:r>
        <w:rPr>
          <w:spacing w:val="2"/>
          <w:w w:val="98"/>
        </w:rPr>
        <w:t>o</w:t>
      </w:r>
      <w:r>
        <w:rPr>
          <w:w w:val="99"/>
        </w:rPr>
        <w:t>ntri</w:t>
      </w:r>
      <w:r>
        <w:rPr>
          <w:spacing w:val="1"/>
          <w:w w:val="99"/>
        </w:rPr>
        <w:t>b</w:t>
      </w:r>
      <w:r>
        <w:rPr>
          <w:w w:val="92"/>
        </w:rPr>
        <w:t>u</w:t>
      </w:r>
      <w:r>
        <w:rPr>
          <w:spacing w:val="-2"/>
          <w:w w:val="92"/>
        </w:rPr>
        <w:t>y</w:t>
      </w:r>
      <w:r>
        <w:rPr>
          <w:w w:val="101"/>
        </w:rPr>
        <w:t>e</w:t>
      </w:r>
      <w:r>
        <w:rPr>
          <w:spacing w:val="-12"/>
        </w:rPr>
        <w:t> </w:t>
      </w:r>
      <w:r>
        <w:rPr>
          <w:w w:val="95"/>
        </w:rPr>
        <w:t>a</w:t>
      </w:r>
      <w:r>
        <w:rPr>
          <w:spacing w:val="-11"/>
        </w:rPr>
        <w:t> </w:t>
      </w:r>
      <w:r>
        <w:rPr>
          <w:w w:val="92"/>
        </w:rPr>
        <w:t>vo</w:t>
      </w:r>
      <w:r>
        <w:rPr>
          <w:spacing w:val="-1"/>
          <w:w w:val="90"/>
        </w:rPr>
        <w:t>lv</w:t>
      </w:r>
      <w:r>
        <w:rPr>
          <w:w w:val="90"/>
        </w:rPr>
        <w:t>e</w:t>
      </w:r>
      <w:r>
        <w:rPr>
          <w:w w:val="104"/>
        </w:rPr>
        <w:t>r</w:t>
      </w:r>
      <w:r>
        <w:rPr>
          <w:spacing w:val="-1"/>
          <w:w w:val="92"/>
        </w:rPr>
        <w:t>l</w:t>
      </w:r>
      <w:r>
        <w:rPr>
          <w:w w:val="92"/>
        </w:rPr>
        <w:t>a</w:t>
      </w:r>
      <w:r>
        <w:rPr>
          <w:spacing w:val="-13"/>
        </w:rPr>
        <w:t> </w:t>
      </w:r>
      <w:r>
        <w:rPr>
          <w:w w:val="94"/>
        </w:rPr>
        <w:t>c</w:t>
      </w:r>
      <w:r>
        <w:rPr>
          <w:spacing w:val="2"/>
          <w:w w:val="94"/>
        </w:rPr>
        <w:t>a</w:t>
      </w:r>
      <w:r>
        <w:rPr>
          <w:spacing w:val="-1"/>
          <w:w w:val="102"/>
        </w:rPr>
        <w:t>m</w:t>
      </w:r>
      <w:r>
        <w:rPr>
          <w:w w:val="104"/>
        </w:rPr>
        <w:t>p</w:t>
      </w:r>
      <w:r>
        <w:rPr>
          <w:w w:val="103"/>
        </w:rPr>
        <w:t>o</w:t>
      </w:r>
      <w:r>
        <w:rPr>
          <w:spacing w:val="-12"/>
        </w:rPr>
        <w:t> </w:t>
      </w:r>
      <w:r>
        <w:rPr>
          <w:w w:val="83"/>
        </w:rPr>
        <w:t>y</w:t>
      </w:r>
      <w:r>
        <w:rPr>
          <w:spacing w:val="-11"/>
        </w:rPr>
        <w:t> </w:t>
      </w:r>
      <w:r>
        <w:rPr>
          <w:w w:val="98"/>
        </w:rPr>
        <w:t>objeto</w:t>
      </w:r>
      <w:r>
        <w:rPr>
          <w:spacing w:val="-10"/>
        </w:rPr>
        <w:t> </w:t>
      </w:r>
      <w:r>
        <w:rPr>
          <w:w w:val="104"/>
        </w:rPr>
        <w:t>d</w:t>
      </w:r>
      <w:r>
        <w:rPr>
          <w:w w:val="101"/>
        </w:rPr>
        <w:t>e</w:t>
      </w:r>
      <w:r>
        <w:rPr>
          <w:spacing w:val="-12"/>
        </w:rPr>
        <w:t> </w:t>
      </w:r>
      <w:r>
        <w:rPr>
          <w:w w:val="98"/>
        </w:rPr>
        <w:t>c</w:t>
      </w:r>
      <w:r>
        <w:rPr>
          <w:spacing w:val="2"/>
          <w:w w:val="98"/>
        </w:rPr>
        <w:t>o</w:t>
      </w:r>
      <w:r>
        <w:rPr>
          <w:spacing w:val="-1"/>
          <w:w w:val="102"/>
        </w:rPr>
        <w:t>m</w:t>
      </w:r>
      <w:r>
        <w:rPr>
          <w:w w:val="104"/>
        </w:rPr>
        <w:t>p</w:t>
      </w:r>
      <w:r>
        <w:rPr>
          <w:w w:val="99"/>
        </w:rPr>
        <w:t>et</w:t>
      </w:r>
      <w:r>
        <w:rPr>
          <w:spacing w:val="1"/>
          <w:w w:val="99"/>
        </w:rPr>
        <w:t>e</w:t>
      </w:r>
      <w:r>
        <w:rPr>
          <w:w w:val="96"/>
        </w:rPr>
        <w:t>nc</w:t>
      </w:r>
      <w:r>
        <w:rPr>
          <w:spacing w:val="-1"/>
          <w:w w:val="96"/>
        </w:rPr>
        <w:t>i</w:t>
      </w:r>
      <w:r>
        <w:rPr>
          <w:w w:val="95"/>
        </w:rPr>
        <w:t>a </w:t>
      </w:r>
      <w:r>
        <w:rPr/>
        <w:t>social y hasta política, arena y botín para élites y contra élites, y para distintos </w:t>
      </w:r>
      <w:r>
        <w:rPr>
          <w:spacing w:val="-2"/>
          <w:w w:val="82"/>
        </w:rPr>
        <w:t>g</w:t>
      </w:r>
      <w:r>
        <w:rPr>
          <w:w w:val="104"/>
        </w:rPr>
        <w:t>r</w:t>
      </w:r>
      <w:r>
        <w:rPr>
          <w:w w:val="103"/>
        </w:rPr>
        <w:t>upo</w:t>
      </w:r>
      <w:r>
        <w:rPr>
          <w:rFonts w:ascii="PMingLiU" w:hAnsi="PMingLiU"/>
          <w:w w:val="96"/>
        </w:rPr>
        <w:t>s</w:t>
      </w:r>
      <w:r>
        <w:rPr>
          <w:rFonts w:ascii="PMingLiU" w:hAnsi="PMingLiU"/>
          <w:spacing w:val="-6"/>
        </w:rPr>
        <w:t> </w:t>
      </w:r>
      <w:r>
        <w:rPr>
          <w:rFonts w:ascii="PMingLiU" w:hAnsi="PMingLiU"/>
          <w:w w:val="94"/>
        </w:rPr>
        <w:t>s</w:t>
      </w:r>
      <w:r>
        <w:rPr>
          <w:rFonts w:ascii="PMingLiU" w:hAnsi="PMingLiU"/>
          <w:spacing w:val="1"/>
          <w:w w:val="94"/>
        </w:rPr>
        <w:t>i</w:t>
      </w:r>
      <w:r>
        <w:rPr>
          <w:rFonts w:ascii="PMingLiU" w:hAnsi="PMingLiU"/>
          <w:spacing w:val="-2"/>
          <w:w w:val="87"/>
        </w:rPr>
        <w:t>g</w:t>
      </w:r>
      <w:r>
        <w:rPr>
          <w:rFonts w:ascii="PMingLiU" w:hAnsi="PMingLiU"/>
          <w:w w:val="104"/>
        </w:rPr>
        <w:t>n</w:t>
      </w:r>
      <w:r>
        <w:rPr>
          <w:rFonts w:ascii="PMingLiU" w:hAnsi="PMingLiU"/>
          <w:spacing w:val="1"/>
          <w:w w:val="104"/>
        </w:rPr>
        <w:t>i</w:t>
      </w:r>
      <w:r>
        <w:rPr>
          <w:rFonts w:ascii="PMingLiU" w:hAnsi="PMingLiU"/>
          <w:w w:val="90"/>
        </w:rPr>
        <w:t>f</w:t>
      </w:r>
      <w:r>
        <w:rPr>
          <w:rFonts w:ascii="PMingLiU" w:hAnsi="PMingLiU"/>
          <w:spacing w:val="-1"/>
          <w:w w:val="90"/>
        </w:rPr>
        <w:t>i</w:t>
      </w:r>
      <w:r>
        <w:rPr>
          <w:rFonts w:ascii="PMingLiU" w:hAnsi="PMingLiU"/>
          <w:w w:val="98"/>
        </w:rPr>
        <w:t>cativ</w:t>
      </w:r>
      <w:r>
        <w:rPr>
          <w:rFonts w:ascii="PMingLiU" w:hAnsi="PMingLiU"/>
          <w:spacing w:val="2"/>
          <w:w w:val="98"/>
        </w:rPr>
        <w:t>o</w:t>
      </w:r>
      <w:r>
        <w:rPr>
          <w:rFonts w:ascii="PMingLiU" w:hAnsi="PMingLiU"/>
          <w:w w:val="98"/>
        </w:rPr>
        <w:t>s,</w:t>
      </w:r>
      <w:r>
        <w:rPr>
          <w:rFonts w:ascii="PMingLiU" w:hAnsi="PMingLiU"/>
          <w:spacing w:val="-6"/>
        </w:rPr>
        <w:t> </w:t>
      </w:r>
      <w:r>
        <w:rPr>
          <w:rFonts w:ascii="PMingLiU" w:hAnsi="PMingLiU"/>
          <w:w w:val="109"/>
        </w:rPr>
        <w:t>en</w:t>
      </w:r>
      <w:r>
        <w:rPr>
          <w:rFonts w:ascii="PMingLiU" w:hAnsi="PMingLiU"/>
          <w:spacing w:val="-6"/>
        </w:rPr>
        <w:t> </w:t>
      </w:r>
      <w:r>
        <w:rPr>
          <w:rFonts w:ascii="PMingLiU" w:hAnsi="PMingLiU"/>
          <w:w w:val="110"/>
        </w:rPr>
        <w:t>r</w:t>
      </w:r>
      <w:r>
        <w:rPr>
          <w:rFonts w:ascii="PMingLiU" w:hAnsi="PMingLiU"/>
          <w:w w:val="103"/>
        </w:rPr>
        <w:t>elación</w:t>
      </w:r>
      <w:r>
        <w:rPr>
          <w:rFonts w:ascii="PMingLiU" w:hAnsi="PMingLiU"/>
          <w:spacing w:val="-6"/>
        </w:rPr>
        <w:t> </w:t>
      </w:r>
      <w:r>
        <w:rPr>
          <w:rFonts w:ascii="PMingLiU" w:hAnsi="PMingLiU"/>
          <w:w w:val="106"/>
        </w:rPr>
        <w:t>con</w:t>
      </w:r>
      <w:r>
        <w:rPr>
          <w:rFonts w:ascii="PMingLiU" w:hAnsi="PMingLiU"/>
          <w:spacing w:val="-6"/>
        </w:rPr>
        <w:t> </w:t>
      </w:r>
      <w:r>
        <w:rPr>
          <w:rFonts w:ascii="PMingLiU" w:hAnsi="PMingLiU"/>
          <w:w w:val="101"/>
        </w:rPr>
        <w:t>el</w:t>
      </w:r>
      <w:r>
        <w:rPr>
          <w:rFonts w:ascii="PMingLiU" w:hAnsi="PMingLiU"/>
          <w:spacing w:val="-5"/>
        </w:rPr>
        <w:t> </w:t>
      </w:r>
      <w:r>
        <w:rPr>
          <w:rFonts w:ascii="PMingLiU" w:hAnsi="PMingLiU"/>
          <w:w w:val="107"/>
        </w:rPr>
        <w:t>contro</w:t>
      </w:r>
      <w:r>
        <w:rPr>
          <w:rFonts w:ascii="PMingLiU" w:hAnsi="PMingLiU"/>
          <w:w w:val="92"/>
        </w:rPr>
        <w:t>l</w:t>
      </w:r>
      <w:r>
        <w:rPr>
          <w:rFonts w:ascii="PMingLiU" w:hAnsi="PMingLiU"/>
          <w:spacing w:val="-6"/>
        </w:rPr>
        <w:t> </w:t>
      </w:r>
      <w:r>
        <w:rPr>
          <w:rFonts w:ascii="PMingLiU" w:hAnsi="PMingLiU"/>
          <w:w w:val="88"/>
        </w:rPr>
        <w:t>y</w:t>
      </w:r>
      <w:r>
        <w:rPr>
          <w:rFonts w:ascii="PMingLiU" w:hAnsi="PMingLiU"/>
          <w:spacing w:val="-6"/>
        </w:rPr>
        <w:t> </w:t>
      </w:r>
      <w:r>
        <w:rPr>
          <w:rFonts w:ascii="PMingLiU" w:hAnsi="PMingLiU"/>
          <w:w w:val="103"/>
        </w:rPr>
        <w:t>u</w:t>
      </w:r>
      <w:r>
        <w:rPr>
          <w:rFonts w:ascii="PMingLiU" w:hAnsi="PMingLiU"/>
          <w:spacing w:val="-2"/>
          <w:w w:val="103"/>
        </w:rPr>
        <w:t>s</w:t>
      </w:r>
      <w:r>
        <w:rPr>
          <w:rFonts w:ascii="PMingLiU" w:hAnsi="PMingLiU"/>
          <w:w w:val="109"/>
        </w:rPr>
        <w:t>o</w:t>
      </w:r>
      <w:r>
        <w:rPr>
          <w:rFonts w:ascii="PMingLiU" w:hAnsi="PMingLiU"/>
          <w:spacing w:val="-6"/>
        </w:rPr>
        <w:t> </w:t>
      </w:r>
      <w:r>
        <w:rPr>
          <w:rFonts w:ascii="PMingLiU" w:hAnsi="PMingLiU"/>
          <w:w w:val="111"/>
        </w:rPr>
        <w:t>d</w:t>
      </w:r>
      <w:r>
        <w:rPr>
          <w:rFonts w:ascii="PMingLiU" w:hAnsi="PMingLiU"/>
          <w:w w:val="107"/>
        </w:rPr>
        <w:t>e</w:t>
      </w:r>
      <w:r>
        <w:rPr>
          <w:rFonts w:ascii="PMingLiU" w:hAnsi="PMingLiU"/>
          <w:spacing w:val="-5"/>
        </w:rPr>
        <w:t> </w:t>
      </w:r>
      <w:r>
        <w:rPr>
          <w:rFonts w:ascii="PMingLiU" w:hAnsi="PMingLiU"/>
          <w:w w:val="110"/>
        </w:rPr>
        <w:t>r</w:t>
      </w:r>
      <w:r>
        <w:rPr>
          <w:rFonts w:ascii="PMingLiU" w:hAnsi="PMingLiU"/>
          <w:w w:val="103"/>
        </w:rPr>
        <w:t>ec</w:t>
      </w:r>
      <w:r>
        <w:rPr>
          <w:rFonts w:ascii="PMingLiU" w:hAnsi="PMingLiU"/>
          <w:w w:val="104"/>
        </w:rPr>
        <w:t>ursos</w:t>
      </w:r>
      <w:r>
        <w:rPr>
          <w:rFonts w:ascii="PMingLiU" w:hAnsi="PMingLiU"/>
          <w:spacing w:val="-6"/>
        </w:rPr>
        <w:t> </w:t>
      </w:r>
      <w:r>
        <w:rPr>
          <w:rFonts w:ascii="PMingLiU" w:hAnsi="PMingLiU"/>
          <w:w w:val="88"/>
        </w:rPr>
        <w:t>y</w:t>
      </w:r>
      <w:r>
        <w:rPr>
          <w:rFonts w:ascii="PMingLiU" w:hAnsi="PMingLiU"/>
          <w:spacing w:val="-6"/>
        </w:rPr>
        <w:t> </w:t>
      </w:r>
      <w:r>
        <w:rPr>
          <w:rFonts w:ascii="PMingLiU" w:hAnsi="PMingLiU"/>
          <w:w w:val="111"/>
        </w:rPr>
        <w:t>p</w:t>
      </w:r>
      <w:r>
        <w:rPr>
          <w:rFonts w:ascii="PMingLiU" w:hAnsi="PMingLiU"/>
          <w:w w:val="103"/>
        </w:rPr>
        <w:t>osi</w:t>
      </w:r>
      <w:r>
        <w:rPr>
          <w:rFonts w:ascii="PMingLiU" w:hAnsi="PMingLiU"/>
          <w:spacing w:val="-2"/>
          <w:w w:val="103"/>
        </w:rPr>
        <w:t>b</w:t>
      </w:r>
      <w:r>
        <w:rPr>
          <w:rFonts w:ascii="PMingLiU" w:hAnsi="PMingLiU"/>
          <w:w w:val="92"/>
        </w:rPr>
        <w:t>il</w:t>
      </w:r>
      <w:r>
        <w:rPr>
          <w:rFonts w:ascii="PMingLiU" w:hAnsi="PMingLiU"/>
          <w:spacing w:val="-2"/>
          <w:w w:val="92"/>
        </w:rPr>
        <w:t>i</w:t>
      </w:r>
      <w:r>
        <w:rPr>
          <w:rFonts w:ascii="PMingLiU" w:hAnsi="PMingLiU"/>
          <w:w w:val="111"/>
        </w:rPr>
        <w:t>d</w:t>
      </w:r>
      <w:r>
        <w:rPr>
          <w:rFonts w:ascii="PMingLiU" w:hAnsi="PMingLiU"/>
          <w:w w:val="107"/>
        </w:rPr>
        <w:t>ad</w:t>
      </w:r>
      <w:r>
        <w:rPr>
          <w:rFonts w:ascii="PMingLiU" w:hAnsi="PMingLiU"/>
          <w:spacing w:val="1"/>
          <w:w w:val="107"/>
        </w:rPr>
        <w:t>e</w:t>
      </w:r>
      <w:r>
        <w:rPr>
          <w:rFonts w:ascii="PMingLiU" w:hAnsi="PMingLiU"/>
          <w:w w:val="55"/>
        </w:rPr>
        <w:t>s” </w:t>
      </w:r>
      <w:r>
        <w:rPr>
          <w:w w:val="95"/>
        </w:rPr>
        <w:t>(Kaplan,</w:t>
      </w:r>
      <w:r>
        <w:rPr>
          <w:spacing w:val="33"/>
          <w:w w:val="95"/>
        </w:rPr>
        <w:t> </w:t>
      </w:r>
      <w:r>
        <w:rPr>
          <w:w w:val="95"/>
        </w:rPr>
        <w:t>2000).</w:t>
      </w:r>
    </w:p>
    <w:p>
      <w:pPr>
        <w:pStyle w:val="BodyText"/>
        <w:spacing w:before="5"/>
      </w:pPr>
    </w:p>
    <w:p>
      <w:pPr>
        <w:pStyle w:val="BodyText"/>
        <w:spacing w:line="288" w:lineRule="auto"/>
        <w:ind w:left="122" w:right="549"/>
        <w:jc w:val="both"/>
      </w:pPr>
      <w:r>
        <w:rPr/>
        <w:t>En este sentido, la Universidad es identificada como recipiendaria de la conciencia crítica, cultural y científica, característica que debe ser preservada y mantenida desde el espacio de autonomía, de manera que continúe desempeñando la tarea que le ha sido impuesta por la sociedad. Para concretar este objetivo es preciso que las instituciones educativas establezcan una férrea defensa de su libertad académica y científica, así como el distanciamiento de dogmatismos, apelando de manera permanente a su espíritu de universalidad.</w:t>
      </w:r>
    </w:p>
    <w:p>
      <w:pPr>
        <w:pStyle w:val="BodyText"/>
        <w:spacing w:before="8"/>
        <w:rPr>
          <w:sz w:val="24"/>
        </w:rPr>
      </w:pPr>
    </w:p>
    <w:p>
      <w:pPr>
        <w:pStyle w:val="BodyText"/>
        <w:ind w:left="122"/>
        <w:jc w:val="both"/>
      </w:pPr>
      <w:r>
        <w:rPr/>
        <w:t>Al referirse a ello, Kaplan afirma:</w:t>
      </w:r>
    </w:p>
    <w:p>
      <w:pPr>
        <w:spacing w:after="0"/>
        <w:jc w:val="both"/>
        <w:sectPr>
          <w:pgSz w:w="12250" w:h="15850"/>
          <w:pgMar w:header="729" w:footer="756" w:top="960" w:bottom="940" w:left="1580" w:right="1720"/>
        </w:sectPr>
      </w:pPr>
    </w:p>
    <w:p>
      <w:pPr>
        <w:pStyle w:val="BodyText"/>
        <w:rPr>
          <w:sz w:val="20"/>
        </w:rPr>
      </w:pPr>
    </w:p>
    <w:p>
      <w:pPr>
        <w:pStyle w:val="BodyText"/>
        <w:rPr>
          <w:sz w:val="20"/>
        </w:rPr>
      </w:pPr>
    </w:p>
    <w:p>
      <w:pPr>
        <w:spacing w:line="338" w:lineRule="auto" w:before="143"/>
        <w:ind w:left="1256" w:right="136" w:firstLine="0"/>
        <w:jc w:val="both"/>
        <w:rPr>
          <w:sz w:val="22"/>
        </w:rPr>
      </w:pPr>
      <w:r>
        <w:rPr>
          <w:rFonts w:ascii="PMingLiU" w:hAnsi="PMingLiU"/>
          <w:sz w:val="22"/>
        </w:rPr>
        <w:t>“La</w:t>
      </w:r>
      <w:r>
        <w:rPr>
          <w:rFonts w:ascii="PMingLiU" w:hAnsi="PMingLiU"/>
          <w:spacing w:val="-17"/>
          <w:sz w:val="22"/>
        </w:rPr>
        <w:t> </w:t>
      </w:r>
      <w:r>
        <w:rPr>
          <w:rFonts w:ascii="PMingLiU" w:hAnsi="PMingLiU"/>
          <w:sz w:val="22"/>
        </w:rPr>
        <w:t>Universidad</w:t>
      </w:r>
      <w:r>
        <w:rPr>
          <w:rFonts w:ascii="PMingLiU" w:hAnsi="PMingLiU"/>
          <w:spacing w:val="-16"/>
          <w:sz w:val="22"/>
        </w:rPr>
        <w:t> </w:t>
      </w:r>
      <w:r>
        <w:rPr>
          <w:rFonts w:ascii="PMingLiU" w:hAnsi="PMingLiU"/>
          <w:sz w:val="22"/>
        </w:rPr>
        <w:t>Nacional</w:t>
      </w:r>
      <w:r>
        <w:rPr>
          <w:rFonts w:ascii="PMingLiU" w:hAnsi="PMingLiU"/>
          <w:spacing w:val="-17"/>
          <w:sz w:val="22"/>
        </w:rPr>
        <w:t> </w:t>
      </w:r>
      <w:r>
        <w:rPr>
          <w:sz w:val="22"/>
        </w:rPr>
        <w:t>ha</w:t>
      </w:r>
      <w:r>
        <w:rPr>
          <w:spacing w:val="-15"/>
          <w:sz w:val="22"/>
        </w:rPr>
        <w:t> </w:t>
      </w:r>
      <w:r>
        <w:rPr>
          <w:sz w:val="22"/>
        </w:rPr>
        <w:t>tratado</w:t>
      </w:r>
      <w:r>
        <w:rPr>
          <w:spacing w:val="-14"/>
          <w:sz w:val="22"/>
        </w:rPr>
        <w:t> </w:t>
      </w:r>
      <w:r>
        <w:rPr>
          <w:sz w:val="22"/>
        </w:rPr>
        <w:t>de</w:t>
      </w:r>
      <w:r>
        <w:rPr>
          <w:spacing w:val="-16"/>
          <w:sz w:val="22"/>
        </w:rPr>
        <w:t> </w:t>
      </w:r>
      <w:r>
        <w:rPr>
          <w:sz w:val="22"/>
        </w:rPr>
        <w:t>garantizar</w:t>
      </w:r>
      <w:r>
        <w:rPr>
          <w:spacing w:val="-15"/>
          <w:sz w:val="22"/>
        </w:rPr>
        <w:t> </w:t>
      </w:r>
      <w:r>
        <w:rPr>
          <w:sz w:val="22"/>
        </w:rPr>
        <w:t>el</w:t>
      </w:r>
      <w:r>
        <w:rPr>
          <w:spacing w:val="-14"/>
          <w:sz w:val="22"/>
        </w:rPr>
        <w:t> </w:t>
      </w:r>
      <w:r>
        <w:rPr>
          <w:sz w:val="22"/>
        </w:rPr>
        <w:t>pluralismo</w:t>
      </w:r>
      <w:r>
        <w:rPr>
          <w:spacing w:val="-14"/>
          <w:sz w:val="22"/>
        </w:rPr>
        <w:t> </w:t>
      </w:r>
      <w:r>
        <w:rPr>
          <w:sz w:val="22"/>
        </w:rPr>
        <w:t>en</w:t>
      </w:r>
      <w:r>
        <w:rPr>
          <w:spacing w:val="-14"/>
          <w:sz w:val="22"/>
        </w:rPr>
        <w:t> </w:t>
      </w:r>
      <w:r>
        <w:rPr>
          <w:sz w:val="22"/>
        </w:rPr>
        <w:t>cuanto</w:t>
      </w:r>
      <w:r>
        <w:rPr>
          <w:spacing w:val="-14"/>
          <w:sz w:val="22"/>
        </w:rPr>
        <w:t> </w:t>
      </w:r>
      <w:r>
        <w:rPr>
          <w:sz w:val="22"/>
        </w:rPr>
        <w:t>a</w:t>
      </w:r>
      <w:r>
        <w:rPr>
          <w:spacing w:val="-15"/>
          <w:sz w:val="22"/>
        </w:rPr>
        <w:t> </w:t>
      </w:r>
      <w:r>
        <w:rPr>
          <w:sz w:val="22"/>
        </w:rPr>
        <w:t>ideologías, tendencias,</w:t>
      </w:r>
      <w:r>
        <w:rPr>
          <w:spacing w:val="-21"/>
          <w:sz w:val="22"/>
        </w:rPr>
        <w:t> </w:t>
      </w:r>
      <w:r>
        <w:rPr>
          <w:sz w:val="22"/>
        </w:rPr>
        <w:t>opciones,</w:t>
      </w:r>
      <w:r>
        <w:rPr>
          <w:spacing w:val="-21"/>
          <w:sz w:val="22"/>
        </w:rPr>
        <w:t> </w:t>
      </w:r>
      <w:r>
        <w:rPr>
          <w:sz w:val="22"/>
        </w:rPr>
        <w:t>y</w:t>
      </w:r>
      <w:r>
        <w:rPr>
          <w:spacing w:val="-22"/>
          <w:sz w:val="22"/>
        </w:rPr>
        <w:t> </w:t>
      </w:r>
      <w:r>
        <w:rPr>
          <w:sz w:val="22"/>
        </w:rPr>
        <w:t>en</w:t>
      </w:r>
      <w:r>
        <w:rPr>
          <w:spacing w:val="-21"/>
          <w:sz w:val="22"/>
        </w:rPr>
        <w:t> </w:t>
      </w:r>
      <w:r>
        <w:rPr>
          <w:sz w:val="22"/>
        </w:rPr>
        <w:t>cuanto</w:t>
      </w:r>
      <w:r>
        <w:rPr>
          <w:spacing w:val="-21"/>
          <w:sz w:val="22"/>
        </w:rPr>
        <w:t> </w:t>
      </w:r>
      <w:r>
        <w:rPr>
          <w:sz w:val="22"/>
        </w:rPr>
        <w:t>a</w:t>
      </w:r>
      <w:r>
        <w:rPr>
          <w:spacing w:val="-21"/>
          <w:sz w:val="22"/>
        </w:rPr>
        <w:t> </w:t>
      </w:r>
      <w:r>
        <w:rPr>
          <w:sz w:val="22"/>
        </w:rPr>
        <w:t>la</w:t>
      </w:r>
      <w:r>
        <w:rPr>
          <w:spacing w:val="-22"/>
          <w:sz w:val="22"/>
        </w:rPr>
        <w:t> </w:t>
      </w:r>
      <w:r>
        <w:rPr>
          <w:sz w:val="22"/>
        </w:rPr>
        <w:t>indispensable</w:t>
      </w:r>
      <w:r>
        <w:rPr>
          <w:spacing w:val="-22"/>
          <w:sz w:val="22"/>
        </w:rPr>
        <w:t> </w:t>
      </w:r>
      <w:r>
        <w:rPr>
          <w:sz w:val="22"/>
        </w:rPr>
        <w:t>libertad</w:t>
      </w:r>
      <w:r>
        <w:rPr>
          <w:spacing w:val="-22"/>
          <w:sz w:val="22"/>
        </w:rPr>
        <w:t> </w:t>
      </w:r>
      <w:r>
        <w:rPr>
          <w:sz w:val="22"/>
        </w:rPr>
        <w:t>de</w:t>
      </w:r>
      <w:r>
        <w:rPr>
          <w:spacing w:val="-22"/>
          <w:sz w:val="22"/>
        </w:rPr>
        <w:t> </w:t>
      </w:r>
      <w:r>
        <w:rPr>
          <w:sz w:val="22"/>
        </w:rPr>
        <w:t>cátedra,</w:t>
      </w:r>
      <w:r>
        <w:rPr>
          <w:spacing w:val="-21"/>
          <w:sz w:val="22"/>
        </w:rPr>
        <w:t> </w:t>
      </w:r>
      <w:r>
        <w:rPr>
          <w:sz w:val="22"/>
        </w:rPr>
        <w:t>de</w:t>
      </w:r>
      <w:r>
        <w:rPr>
          <w:spacing w:val="-21"/>
          <w:sz w:val="22"/>
        </w:rPr>
        <w:t> </w:t>
      </w:r>
      <w:r>
        <w:rPr>
          <w:sz w:val="22"/>
        </w:rPr>
        <w:t>investigación y creación. Su potencial de pensamiento crítico se ha desplegado en la investigación y análisis de la realidad, los diagnósticos de sus problemas, la propuesta de opciones y caminos de solución. La capacidad crítica, creativa y de oferta de proposiciones se ha aplicado en y para sí misma, pero al mismo también en relación con la economía,  </w:t>
      </w:r>
      <w:r>
        <w:rPr>
          <w:spacing w:val="49"/>
          <w:sz w:val="22"/>
        </w:rPr>
        <w:t> </w:t>
      </w:r>
      <w:r>
        <w:rPr>
          <w:sz w:val="22"/>
        </w:rPr>
        <w:t>la</w:t>
      </w:r>
    </w:p>
    <w:p>
      <w:pPr>
        <w:spacing w:line="302" w:lineRule="auto" w:before="7"/>
        <w:ind w:left="1256" w:right="141" w:firstLine="0"/>
        <w:jc w:val="both"/>
        <w:rPr>
          <w:sz w:val="22"/>
        </w:rPr>
      </w:pPr>
      <w:r>
        <w:rPr>
          <w:sz w:val="22"/>
        </w:rPr>
        <w:t>sociedad, el sistema político y el Estado, el espacio latinoamericano y el orden </w:t>
      </w:r>
      <w:r>
        <w:rPr>
          <w:w w:val="98"/>
          <w:sz w:val="22"/>
        </w:rPr>
        <w:t>in</w:t>
      </w:r>
      <w:r>
        <w:rPr>
          <w:rFonts w:ascii="PMingLiU" w:hAnsi="PMingLiU"/>
          <w:w w:val="105"/>
          <w:sz w:val="22"/>
        </w:rPr>
        <w:t>te</w:t>
      </w:r>
      <w:r>
        <w:rPr>
          <w:rFonts w:ascii="PMingLiU" w:hAnsi="PMingLiU"/>
          <w:w w:val="106"/>
          <w:sz w:val="22"/>
        </w:rPr>
        <w:t>rnac</w:t>
      </w:r>
      <w:r>
        <w:rPr>
          <w:rFonts w:ascii="PMingLiU" w:hAnsi="PMingLiU"/>
          <w:w w:val="104"/>
          <w:sz w:val="22"/>
        </w:rPr>
        <w:t>ional</w:t>
      </w:r>
      <w:r>
        <w:rPr>
          <w:rFonts w:ascii="PMingLiU" w:hAnsi="PMingLiU"/>
          <w:w w:val="104"/>
          <w:sz w:val="22"/>
        </w:rPr>
        <w:t>.</w:t>
      </w:r>
      <w:r>
        <w:rPr>
          <w:rFonts w:ascii="PMingLiU" w:hAnsi="PMingLiU"/>
          <w:w w:val="40"/>
          <w:sz w:val="22"/>
        </w:rPr>
        <w:t>”</w:t>
      </w:r>
      <w:r>
        <w:rPr>
          <w:rFonts w:ascii="PMingLiU" w:hAnsi="PMingLiU"/>
          <w:sz w:val="22"/>
        </w:rPr>
        <w:t> </w:t>
      </w:r>
      <w:r>
        <w:rPr>
          <w:rFonts w:ascii="PMingLiU" w:hAnsi="PMingLiU"/>
          <w:w w:val="101"/>
          <w:sz w:val="22"/>
        </w:rPr>
        <w:t>(K</w:t>
      </w:r>
      <w:r>
        <w:rPr>
          <w:rFonts w:ascii="PMingLiU" w:hAnsi="PMingLiU"/>
          <w:w w:val="102"/>
          <w:sz w:val="22"/>
        </w:rPr>
        <w:t>a</w:t>
      </w:r>
      <w:r>
        <w:rPr>
          <w:rFonts w:ascii="PMingLiU" w:hAnsi="PMingLiU"/>
          <w:w w:val="105"/>
          <w:sz w:val="22"/>
        </w:rPr>
        <w:t>pl</w:t>
      </w:r>
      <w:r>
        <w:rPr>
          <w:rFonts w:ascii="PMingLiU" w:hAnsi="PMingLiU"/>
          <w:w w:val="102"/>
          <w:sz w:val="22"/>
        </w:rPr>
        <w:t>a</w:t>
      </w:r>
      <w:r>
        <w:rPr>
          <w:rFonts w:ascii="PMingLiU" w:hAnsi="PMingLiU"/>
          <w:w w:val="108"/>
          <w:sz w:val="22"/>
        </w:rPr>
        <w:t>n,</w:t>
      </w:r>
      <w:r>
        <w:rPr>
          <w:rFonts w:ascii="PMingLiU" w:hAnsi="PMingLiU"/>
          <w:sz w:val="22"/>
        </w:rPr>
        <w:t> </w:t>
      </w:r>
      <w:r>
        <w:rPr>
          <w:rFonts w:ascii="PMingLiU" w:hAnsi="PMingLiU"/>
          <w:w w:val="105"/>
          <w:sz w:val="22"/>
        </w:rPr>
        <w:t>2000</w:t>
      </w:r>
      <w:r>
        <w:rPr>
          <w:w w:val="88"/>
          <w:sz w:val="22"/>
        </w:rPr>
        <w:t>)</w:t>
      </w:r>
    </w:p>
    <w:p>
      <w:pPr>
        <w:pStyle w:val="BodyText"/>
        <w:rPr>
          <w:sz w:val="25"/>
        </w:rPr>
      </w:pPr>
    </w:p>
    <w:p>
      <w:pPr>
        <w:pStyle w:val="BodyText"/>
        <w:spacing w:line="288" w:lineRule="auto"/>
        <w:ind w:left="548" w:right="138"/>
        <w:jc w:val="both"/>
      </w:pPr>
      <w:r>
        <w:rPr/>
        <w:t>Es de esta manera que la Universidad, incluye como resultados de su participación</w:t>
      </w:r>
      <w:r>
        <w:rPr>
          <w:spacing w:val="-19"/>
        </w:rPr>
        <w:t> </w:t>
      </w:r>
      <w:r>
        <w:rPr/>
        <w:t>las</w:t>
      </w:r>
      <w:r>
        <w:rPr>
          <w:spacing w:val="-19"/>
        </w:rPr>
        <w:t> </w:t>
      </w:r>
      <w:r>
        <w:rPr/>
        <w:t>realizaciones</w:t>
      </w:r>
      <w:r>
        <w:rPr>
          <w:spacing w:val="-19"/>
        </w:rPr>
        <w:t> </w:t>
      </w:r>
      <w:r>
        <w:rPr/>
        <w:t>de</w:t>
      </w:r>
      <w:r>
        <w:rPr>
          <w:spacing w:val="-19"/>
        </w:rPr>
        <w:t> </w:t>
      </w:r>
      <w:r>
        <w:rPr/>
        <w:t>movilidad</w:t>
      </w:r>
      <w:r>
        <w:rPr>
          <w:spacing w:val="-19"/>
        </w:rPr>
        <w:t> </w:t>
      </w:r>
      <w:r>
        <w:rPr/>
        <w:t>y</w:t>
      </w:r>
      <w:r>
        <w:rPr>
          <w:spacing w:val="-20"/>
        </w:rPr>
        <w:t> </w:t>
      </w:r>
      <w:r>
        <w:rPr/>
        <w:t>cambio</w:t>
      </w:r>
      <w:r>
        <w:rPr>
          <w:spacing w:val="-19"/>
        </w:rPr>
        <w:t> </w:t>
      </w:r>
      <w:r>
        <w:rPr/>
        <w:t>sociales,</w:t>
      </w:r>
      <w:r>
        <w:rPr>
          <w:spacing w:val="-19"/>
        </w:rPr>
        <w:t> </w:t>
      </w:r>
      <w:r>
        <w:rPr/>
        <w:t>así</w:t>
      </w:r>
      <w:r>
        <w:rPr>
          <w:spacing w:val="-20"/>
        </w:rPr>
        <w:t> </w:t>
      </w:r>
      <w:r>
        <w:rPr/>
        <w:t>como</w:t>
      </w:r>
      <w:r>
        <w:rPr>
          <w:spacing w:val="-19"/>
        </w:rPr>
        <w:t> </w:t>
      </w:r>
      <w:r>
        <w:rPr/>
        <w:t>también las</w:t>
      </w:r>
      <w:r>
        <w:rPr>
          <w:spacing w:val="-32"/>
        </w:rPr>
        <w:t> </w:t>
      </w:r>
      <w:r>
        <w:rPr/>
        <w:t>pautas</w:t>
      </w:r>
      <w:r>
        <w:rPr>
          <w:spacing w:val="-30"/>
        </w:rPr>
        <w:t> </w:t>
      </w:r>
      <w:r>
        <w:rPr/>
        <w:t>de</w:t>
      </w:r>
      <w:r>
        <w:rPr>
          <w:spacing w:val="-30"/>
        </w:rPr>
        <w:t> </w:t>
      </w:r>
      <w:r>
        <w:rPr/>
        <w:t>democratización</w:t>
      </w:r>
      <w:r>
        <w:rPr>
          <w:spacing w:val="-30"/>
        </w:rPr>
        <w:t> </w:t>
      </w:r>
      <w:r>
        <w:rPr/>
        <w:t>política.</w:t>
      </w:r>
      <w:r>
        <w:rPr>
          <w:spacing w:val="-30"/>
        </w:rPr>
        <w:t> </w:t>
      </w:r>
      <w:r>
        <w:rPr/>
        <w:t>Como</w:t>
      </w:r>
      <w:r>
        <w:rPr>
          <w:spacing w:val="-31"/>
        </w:rPr>
        <w:t> </w:t>
      </w:r>
      <w:r>
        <w:rPr/>
        <w:t>efecto</w:t>
      </w:r>
      <w:r>
        <w:rPr>
          <w:spacing w:val="-31"/>
        </w:rPr>
        <w:t> </w:t>
      </w:r>
      <w:r>
        <w:rPr/>
        <w:t>colateral</w:t>
      </w:r>
      <w:r>
        <w:rPr>
          <w:spacing w:val="-30"/>
        </w:rPr>
        <w:t> </w:t>
      </w:r>
      <w:r>
        <w:rPr/>
        <w:t>de</w:t>
      </w:r>
      <w:r>
        <w:rPr>
          <w:spacing w:val="-30"/>
        </w:rPr>
        <w:t> </w:t>
      </w:r>
      <w:r>
        <w:rPr/>
        <w:t>estas</w:t>
      </w:r>
      <w:r>
        <w:rPr>
          <w:spacing w:val="-30"/>
        </w:rPr>
        <w:t> </w:t>
      </w:r>
      <w:r>
        <w:rPr/>
        <w:t>actividades, se ha desvirtuado en cierta manera la noción de lo que es la Universidad, acarreando como consecuencia tribulaciones que conducen a dificultar la concreción</w:t>
      </w:r>
      <w:r>
        <w:rPr>
          <w:spacing w:val="-25"/>
        </w:rPr>
        <w:t> </w:t>
      </w:r>
      <w:r>
        <w:rPr/>
        <w:t>de</w:t>
      </w:r>
      <w:r>
        <w:rPr>
          <w:spacing w:val="-22"/>
        </w:rPr>
        <w:t> </w:t>
      </w:r>
      <w:r>
        <w:rPr/>
        <w:t>un</w:t>
      </w:r>
      <w:r>
        <w:rPr>
          <w:spacing w:val="-24"/>
        </w:rPr>
        <w:t> </w:t>
      </w:r>
      <w:r>
        <w:rPr/>
        <w:t>proyecto</w:t>
      </w:r>
      <w:r>
        <w:rPr>
          <w:spacing w:val="-24"/>
        </w:rPr>
        <w:t> </w:t>
      </w:r>
      <w:r>
        <w:rPr/>
        <w:t>que</w:t>
      </w:r>
      <w:r>
        <w:rPr>
          <w:spacing w:val="-25"/>
        </w:rPr>
        <w:t> </w:t>
      </w:r>
      <w:r>
        <w:rPr/>
        <w:t>con</w:t>
      </w:r>
      <w:r>
        <w:rPr>
          <w:spacing w:val="-25"/>
        </w:rPr>
        <w:t> </w:t>
      </w:r>
      <w:r>
        <w:rPr/>
        <w:t>atención</w:t>
      </w:r>
      <w:r>
        <w:rPr>
          <w:spacing w:val="-24"/>
        </w:rPr>
        <w:t> </w:t>
      </w:r>
      <w:r>
        <w:rPr/>
        <w:t>a</w:t>
      </w:r>
      <w:r>
        <w:rPr>
          <w:spacing w:val="-24"/>
        </w:rPr>
        <w:t> </w:t>
      </w:r>
      <w:r>
        <w:rPr/>
        <w:t>sus</w:t>
      </w:r>
      <w:r>
        <w:rPr>
          <w:spacing w:val="-26"/>
        </w:rPr>
        <w:t> </w:t>
      </w:r>
      <w:r>
        <w:rPr/>
        <w:t>funciones</w:t>
      </w:r>
      <w:r>
        <w:rPr>
          <w:spacing w:val="-23"/>
        </w:rPr>
        <w:t> </w:t>
      </w:r>
      <w:r>
        <w:rPr/>
        <w:t>originarias</w:t>
      </w:r>
      <w:r>
        <w:rPr>
          <w:spacing w:val="-24"/>
        </w:rPr>
        <w:t> </w:t>
      </w:r>
      <w:r>
        <w:rPr/>
        <w:t>se</w:t>
      </w:r>
      <w:r>
        <w:rPr>
          <w:spacing w:val="-25"/>
        </w:rPr>
        <w:t> </w:t>
      </w:r>
      <w:r>
        <w:rPr/>
        <w:t>articule de</w:t>
      </w:r>
      <w:r>
        <w:rPr>
          <w:spacing w:val="-19"/>
        </w:rPr>
        <w:t> </w:t>
      </w:r>
      <w:r>
        <w:rPr/>
        <w:t>manera</w:t>
      </w:r>
      <w:r>
        <w:rPr>
          <w:spacing w:val="-19"/>
        </w:rPr>
        <w:t> </w:t>
      </w:r>
      <w:r>
        <w:rPr/>
        <w:t>efectiva</w:t>
      </w:r>
      <w:r>
        <w:rPr>
          <w:spacing w:val="-18"/>
        </w:rPr>
        <w:t> </w:t>
      </w:r>
      <w:r>
        <w:rPr/>
        <w:t>con</w:t>
      </w:r>
      <w:r>
        <w:rPr>
          <w:spacing w:val="-17"/>
        </w:rPr>
        <w:t> </w:t>
      </w:r>
      <w:r>
        <w:rPr/>
        <w:t>el</w:t>
      </w:r>
      <w:r>
        <w:rPr>
          <w:spacing w:val="-19"/>
        </w:rPr>
        <w:t> </w:t>
      </w:r>
      <w:r>
        <w:rPr/>
        <w:t>desarrollo</w:t>
      </w:r>
      <w:r>
        <w:rPr>
          <w:spacing w:val="-19"/>
        </w:rPr>
        <w:t> </w:t>
      </w:r>
      <w:r>
        <w:rPr/>
        <w:t>social.</w:t>
      </w:r>
    </w:p>
    <w:p>
      <w:pPr>
        <w:pStyle w:val="BodyText"/>
        <w:spacing w:before="10"/>
        <w:rPr>
          <w:sz w:val="20"/>
        </w:rPr>
      </w:pPr>
    </w:p>
    <w:p>
      <w:pPr>
        <w:pStyle w:val="BodyText"/>
        <w:spacing w:line="268" w:lineRule="auto" w:before="1"/>
        <w:ind w:left="548" w:right="140"/>
        <w:jc w:val="both"/>
      </w:pPr>
      <w:r>
        <w:rPr>
          <w:spacing w:val="-1"/>
          <w:w w:val="106"/>
        </w:rPr>
        <w:t>D</w:t>
      </w:r>
      <w:r>
        <w:rPr>
          <w:w w:val="101"/>
        </w:rPr>
        <w:t>e</w:t>
      </w:r>
      <w:r>
        <w:rPr>
          <w:spacing w:val="-9"/>
        </w:rPr>
        <w:t> </w:t>
      </w:r>
      <w:r>
        <w:rPr>
          <w:spacing w:val="-1"/>
          <w:w w:val="102"/>
        </w:rPr>
        <w:t>m</w:t>
      </w:r>
      <w:r>
        <w:rPr>
          <w:w w:val="100"/>
        </w:rPr>
        <w:t>a</w:t>
      </w:r>
      <w:r>
        <w:rPr>
          <w:spacing w:val="-1"/>
          <w:w w:val="100"/>
        </w:rPr>
        <w:t>n</w:t>
      </w:r>
      <w:r>
        <w:rPr>
          <w:w w:val="102"/>
        </w:rPr>
        <w:t>e</w:t>
      </w:r>
      <w:r>
        <w:rPr>
          <w:spacing w:val="1"/>
          <w:w w:val="102"/>
        </w:rPr>
        <w:t>r</w:t>
      </w:r>
      <w:r>
        <w:rPr>
          <w:w w:val="95"/>
        </w:rPr>
        <w:t>a</w:t>
      </w:r>
      <w:r>
        <w:rPr>
          <w:spacing w:val="-10"/>
        </w:rPr>
        <w:t> </w:t>
      </w:r>
      <w:r>
        <w:rPr>
          <w:spacing w:val="-2"/>
          <w:w w:val="82"/>
        </w:rPr>
        <w:t>g</w:t>
      </w:r>
      <w:r>
        <w:rPr>
          <w:w w:val="102"/>
        </w:rPr>
        <w:t>ene</w:t>
      </w:r>
      <w:r>
        <w:rPr>
          <w:spacing w:val="1"/>
          <w:w w:val="102"/>
        </w:rPr>
        <w:t>r</w:t>
      </w:r>
      <w:r>
        <w:rPr>
          <w:w w:val="93"/>
        </w:rPr>
        <w:t>al,</w:t>
      </w:r>
      <w:r>
        <w:rPr>
          <w:spacing w:val="-9"/>
        </w:rPr>
        <w:t> </w:t>
      </w:r>
      <w:r>
        <w:rPr>
          <w:rFonts w:ascii="PMingLiU" w:hAnsi="PMingLiU"/>
          <w:w w:val="40"/>
        </w:rPr>
        <w:t>“</w:t>
      </w:r>
      <w:r>
        <w:rPr>
          <w:spacing w:val="-1"/>
          <w:w w:val="92"/>
        </w:rPr>
        <w:t>l</w:t>
      </w:r>
      <w:r>
        <w:rPr>
          <w:w w:val="92"/>
        </w:rPr>
        <w:t>a</w:t>
      </w:r>
      <w:r>
        <w:rPr>
          <w:spacing w:val="-8"/>
        </w:rPr>
        <w:t> </w:t>
      </w:r>
      <w:r>
        <w:rPr>
          <w:spacing w:val="-1"/>
          <w:w w:val="103"/>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w w:val="104"/>
        </w:rPr>
        <w:t>d</w:t>
      </w:r>
      <w:r>
        <w:rPr>
          <w:w w:val="100"/>
        </w:rPr>
        <w:t>ad</w:t>
      </w:r>
      <w:r>
        <w:rPr>
          <w:spacing w:val="-10"/>
        </w:rPr>
        <w:t> </w:t>
      </w:r>
      <w:r>
        <w:rPr>
          <w:w w:val="97"/>
        </w:rPr>
        <w:t>su</w:t>
      </w:r>
      <w:r>
        <w:rPr>
          <w:w w:val="96"/>
        </w:rPr>
        <w:t>fre</w:t>
      </w:r>
      <w:r>
        <w:rPr>
          <w:spacing w:val="-9"/>
        </w:rPr>
        <w:t> </w:t>
      </w:r>
      <w:r>
        <w:rPr>
          <w:spacing w:val="-1"/>
          <w:w w:val="91"/>
        </w:rPr>
        <w:t>la</w:t>
      </w:r>
      <w:r>
        <w:rPr>
          <w:w w:val="91"/>
        </w:rPr>
        <w:t>s</w:t>
      </w:r>
      <w:r>
        <w:rPr>
          <w:spacing w:val="-11"/>
        </w:rPr>
        <w:t> </w:t>
      </w:r>
      <w:r>
        <w:rPr>
          <w:w w:val="98"/>
        </w:rPr>
        <w:t>con</w:t>
      </w:r>
      <w:r>
        <w:rPr>
          <w:spacing w:val="-1"/>
          <w:w w:val="98"/>
        </w:rPr>
        <w:t>s</w:t>
      </w:r>
      <w:r>
        <w:rPr>
          <w:w w:val="97"/>
        </w:rPr>
        <w:t>ec</w:t>
      </w:r>
      <w:r>
        <w:rPr>
          <w:w w:val="100"/>
        </w:rPr>
        <w:t>uen</w:t>
      </w:r>
      <w:r>
        <w:rPr>
          <w:spacing w:val="1"/>
          <w:w w:val="100"/>
        </w:rPr>
        <w:t>c</w:t>
      </w:r>
      <w:r>
        <w:rPr>
          <w:spacing w:val="-1"/>
          <w:w w:val="91"/>
        </w:rPr>
        <w:t>ia</w:t>
      </w:r>
      <w:r>
        <w:rPr>
          <w:w w:val="91"/>
        </w:rPr>
        <w:t>s</w:t>
      </w:r>
      <w:r>
        <w:rPr>
          <w:spacing w:val="-11"/>
        </w:rPr>
        <w:t> </w:t>
      </w:r>
      <w:r>
        <w:rPr>
          <w:w w:val="104"/>
        </w:rPr>
        <w:t>d</w:t>
      </w:r>
      <w:r>
        <w:rPr>
          <w:w w:val="101"/>
        </w:rPr>
        <w:t>e</w:t>
      </w:r>
      <w:r>
        <w:rPr>
          <w:spacing w:val="-9"/>
        </w:rPr>
        <w:t> </w:t>
      </w:r>
      <w:r>
        <w:rPr>
          <w:spacing w:val="-1"/>
          <w:w w:val="91"/>
        </w:rPr>
        <w:t>la</w:t>
      </w:r>
      <w:r>
        <w:rPr>
          <w:w w:val="91"/>
        </w:rPr>
        <w:t>s</w:t>
      </w:r>
      <w:r>
        <w:rPr>
          <w:spacing w:val="-11"/>
        </w:rPr>
        <w:t> </w:t>
      </w:r>
      <w:r>
        <w:rPr>
          <w:spacing w:val="-1"/>
          <w:w w:val="97"/>
        </w:rPr>
        <w:t>in</w:t>
      </w:r>
      <w:r>
        <w:rPr>
          <w:w w:val="100"/>
        </w:rPr>
        <w:t>a</w:t>
      </w:r>
      <w:r>
        <w:rPr>
          <w:spacing w:val="2"/>
          <w:w w:val="100"/>
        </w:rPr>
        <w:t>d</w:t>
      </w:r>
      <w:r>
        <w:rPr>
          <w:w w:val="97"/>
        </w:rPr>
        <w:t>ec</w:t>
      </w:r>
      <w:r>
        <w:rPr>
          <w:w w:val="99"/>
        </w:rPr>
        <w:t>u</w:t>
      </w:r>
      <w:r>
        <w:rPr>
          <w:spacing w:val="-1"/>
          <w:w w:val="99"/>
        </w:rPr>
        <w:t>a</w:t>
      </w:r>
      <w:r>
        <w:rPr>
          <w:w w:val="97"/>
        </w:rPr>
        <w:t>ciones </w:t>
      </w:r>
      <w:r>
        <w:rPr/>
        <w:t>evidenciadas</w:t>
      </w:r>
      <w:r>
        <w:rPr>
          <w:spacing w:val="-33"/>
        </w:rPr>
        <w:t> </w:t>
      </w:r>
      <w:r>
        <w:rPr/>
        <w:t>en</w:t>
      </w:r>
      <w:r>
        <w:rPr>
          <w:spacing w:val="-33"/>
        </w:rPr>
        <w:t> </w:t>
      </w:r>
      <w:r>
        <w:rPr/>
        <w:t>las</w:t>
      </w:r>
      <w:r>
        <w:rPr>
          <w:spacing w:val="-33"/>
        </w:rPr>
        <w:t> </w:t>
      </w:r>
      <w:r>
        <w:rPr/>
        <w:t>estrategias</w:t>
      </w:r>
      <w:r>
        <w:rPr>
          <w:spacing w:val="-33"/>
        </w:rPr>
        <w:t> </w:t>
      </w:r>
      <w:r>
        <w:rPr/>
        <w:t>y</w:t>
      </w:r>
      <w:r>
        <w:rPr>
          <w:spacing w:val="-33"/>
        </w:rPr>
        <w:t> </w:t>
      </w:r>
      <w:r>
        <w:rPr/>
        <w:t>políticas</w:t>
      </w:r>
      <w:r>
        <w:rPr>
          <w:spacing w:val="-33"/>
        </w:rPr>
        <w:t> </w:t>
      </w:r>
      <w:r>
        <w:rPr/>
        <w:t>educacionales</w:t>
      </w:r>
      <w:r>
        <w:rPr>
          <w:spacing w:val="-33"/>
        </w:rPr>
        <w:t> </w:t>
      </w:r>
      <w:r>
        <w:rPr/>
        <w:t>del</w:t>
      </w:r>
      <w:r>
        <w:rPr>
          <w:spacing w:val="-32"/>
        </w:rPr>
        <w:t> </w:t>
      </w:r>
      <w:r>
        <w:rPr/>
        <w:t>Estado</w:t>
      </w:r>
      <w:r>
        <w:rPr>
          <w:spacing w:val="-31"/>
        </w:rPr>
        <w:t> </w:t>
      </w:r>
      <w:r>
        <w:rPr/>
        <w:t>y</w:t>
      </w:r>
      <w:r>
        <w:rPr>
          <w:spacing w:val="-33"/>
        </w:rPr>
        <w:t> </w:t>
      </w:r>
      <w:r>
        <w:rPr/>
        <w:t>los</w:t>
      </w:r>
      <w:r>
        <w:rPr>
          <w:spacing w:val="-33"/>
        </w:rPr>
        <w:t> </w:t>
      </w:r>
      <w:r>
        <w:rPr/>
        <w:t>sucesivos </w:t>
      </w:r>
      <w:r>
        <w:rPr>
          <w:spacing w:val="-2"/>
          <w:w w:val="82"/>
        </w:rPr>
        <w:t>g</w:t>
      </w:r>
      <w:r>
        <w:rPr>
          <w:w w:val="99"/>
        </w:rPr>
        <w:t>ob</w:t>
      </w:r>
      <w:r>
        <w:rPr>
          <w:spacing w:val="-1"/>
          <w:w w:val="99"/>
        </w:rPr>
        <w:t>i</w:t>
      </w:r>
      <w:r>
        <w:rPr>
          <w:w w:val="102"/>
        </w:rPr>
        <w:t>e</w:t>
      </w:r>
      <w:r>
        <w:rPr>
          <w:spacing w:val="1"/>
          <w:w w:val="102"/>
        </w:rPr>
        <w:t>r</w:t>
      </w:r>
      <w:r>
        <w:rPr>
          <w:w w:val="103"/>
        </w:rPr>
        <w:t>n</w:t>
      </w:r>
      <w:r>
        <w:rPr>
          <w:spacing w:val="1"/>
          <w:w w:val="103"/>
        </w:rPr>
        <w:t>o</w:t>
      </w:r>
      <w:r>
        <w:rPr>
          <w:w w:val="90"/>
        </w:rPr>
        <w:t>s</w:t>
      </w:r>
      <w:r>
        <w:rPr>
          <w:rFonts w:ascii="PMingLiU" w:hAnsi="PMingLiU"/>
          <w:w w:val="40"/>
        </w:rPr>
        <w:t>”</w:t>
      </w:r>
      <w:r>
        <w:rPr>
          <w:rFonts w:ascii="PMingLiU" w:hAnsi="PMingLiU"/>
        </w:rPr>
        <w:t> </w:t>
      </w:r>
      <w:r>
        <w:rPr>
          <w:rFonts w:ascii="PMingLiU" w:hAnsi="PMingLiU"/>
          <w:spacing w:val="-13"/>
        </w:rPr>
        <w:t> </w:t>
      </w:r>
      <w:r>
        <w:rPr>
          <w:rFonts w:ascii="PMingLiU" w:hAnsi="PMingLiU"/>
          <w:w w:val="93"/>
        </w:rPr>
        <w:t>(</w:t>
      </w:r>
      <w:r>
        <w:rPr>
          <w:rFonts w:ascii="PMingLiU" w:hAnsi="PMingLiU"/>
          <w:spacing w:val="-2"/>
          <w:w w:val="104"/>
        </w:rPr>
        <w:t>K</w:t>
      </w:r>
      <w:r>
        <w:rPr>
          <w:rFonts w:ascii="PMingLiU" w:hAnsi="PMingLiU"/>
          <w:w w:val="103"/>
        </w:rPr>
        <w:t>apl</w:t>
      </w:r>
      <w:r>
        <w:rPr>
          <w:rFonts w:ascii="PMingLiU" w:hAnsi="PMingLiU"/>
          <w:spacing w:val="2"/>
          <w:w w:val="103"/>
        </w:rPr>
        <w:t>a</w:t>
      </w:r>
      <w:r>
        <w:rPr>
          <w:rFonts w:ascii="PMingLiU" w:hAnsi="PMingLiU"/>
          <w:w w:val="107"/>
        </w:rPr>
        <w:t>n,</w:t>
      </w:r>
      <w:r>
        <w:rPr>
          <w:rFonts w:ascii="PMingLiU" w:hAnsi="PMingLiU"/>
        </w:rPr>
        <w:t> </w:t>
      </w:r>
      <w:r>
        <w:rPr>
          <w:rFonts w:ascii="PMingLiU" w:hAnsi="PMingLiU"/>
          <w:spacing w:val="-13"/>
        </w:rPr>
        <w:t> </w:t>
      </w:r>
      <w:r>
        <w:rPr>
          <w:rFonts w:ascii="PMingLiU" w:hAnsi="PMingLiU"/>
          <w:spacing w:val="1"/>
          <w:w w:val="104"/>
        </w:rPr>
        <w:t>2</w:t>
      </w:r>
      <w:r>
        <w:rPr>
          <w:rFonts w:ascii="PMingLiU" w:hAnsi="PMingLiU"/>
          <w:w w:val="104"/>
        </w:rPr>
        <w:t>00</w:t>
      </w:r>
      <w:r>
        <w:rPr>
          <w:rFonts w:ascii="PMingLiU" w:hAnsi="PMingLiU"/>
          <w:spacing w:val="-2"/>
          <w:w w:val="104"/>
        </w:rPr>
        <w:t>0</w:t>
      </w:r>
      <w:r>
        <w:rPr>
          <w:rFonts w:ascii="PMingLiU" w:hAnsi="PMingLiU"/>
          <w:w w:val="93"/>
        </w:rPr>
        <w:t>)</w:t>
      </w:r>
      <w:r>
        <w:rPr>
          <w:rFonts w:ascii="PMingLiU" w:hAnsi="PMingLiU"/>
          <w:w w:val="103"/>
        </w:rPr>
        <w:t>.</w:t>
      </w:r>
      <w:r>
        <w:rPr>
          <w:rFonts w:ascii="PMingLiU" w:hAnsi="PMingLiU"/>
        </w:rPr>
        <w:t> </w:t>
      </w:r>
      <w:r>
        <w:rPr>
          <w:rFonts w:ascii="PMingLiU" w:hAnsi="PMingLiU"/>
          <w:spacing w:val="-12"/>
        </w:rPr>
        <w:t> </w:t>
      </w:r>
      <w:r>
        <w:rPr>
          <w:rFonts w:ascii="PMingLiU" w:hAnsi="PMingLiU"/>
          <w:w w:val="103"/>
        </w:rPr>
        <w:t>E</w:t>
      </w:r>
      <w:r>
        <w:rPr>
          <w:rFonts w:ascii="PMingLiU" w:hAnsi="PMingLiU"/>
          <w:spacing w:val="-2"/>
          <w:w w:val="103"/>
        </w:rPr>
        <w:t>s</w:t>
      </w:r>
      <w:r>
        <w:rPr>
          <w:rFonts w:ascii="PMingLiU" w:hAnsi="PMingLiU"/>
          <w:w w:val="99"/>
        </w:rPr>
        <w:t>tas</w:t>
      </w:r>
      <w:r>
        <w:rPr>
          <w:rFonts w:ascii="PMingLiU" w:hAnsi="PMingLiU"/>
        </w:rPr>
        <w:t> </w:t>
      </w:r>
      <w:r>
        <w:rPr>
          <w:rFonts w:ascii="PMingLiU" w:hAnsi="PMingLiU"/>
          <w:spacing w:val="-14"/>
        </w:rPr>
        <w:t> </w:t>
      </w:r>
      <w:r>
        <w:rPr>
          <w:rFonts w:ascii="PMingLiU" w:hAnsi="PMingLiU"/>
          <w:spacing w:val="2"/>
          <w:w w:val="99"/>
        </w:rPr>
        <w:t>c</w:t>
      </w:r>
      <w:r>
        <w:rPr>
          <w:rFonts w:ascii="PMingLiU" w:hAnsi="PMingLiU"/>
          <w:w w:val="106"/>
        </w:rPr>
        <w:t>on</w:t>
      </w:r>
      <w:r>
        <w:rPr>
          <w:rFonts w:ascii="PMingLiU" w:hAnsi="PMingLiU"/>
          <w:spacing w:val="-2"/>
          <w:w w:val="106"/>
        </w:rPr>
        <w:t>s</w:t>
      </w:r>
      <w:r>
        <w:rPr>
          <w:rFonts w:ascii="PMingLiU" w:hAnsi="PMingLiU"/>
          <w:w w:val="103"/>
        </w:rPr>
        <w:t>e</w:t>
      </w:r>
      <w:r>
        <w:rPr>
          <w:rFonts w:ascii="PMingLiU" w:hAnsi="PMingLiU"/>
          <w:spacing w:val="3"/>
          <w:w w:val="103"/>
        </w:rPr>
        <w:t>c</w:t>
      </w:r>
      <w:r>
        <w:rPr>
          <w:rFonts w:ascii="PMingLiU" w:hAnsi="PMingLiU"/>
          <w:w w:val="109"/>
        </w:rPr>
        <w:t>ue</w:t>
      </w:r>
      <w:r>
        <w:rPr>
          <w:rFonts w:ascii="PMingLiU" w:hAnsi="PMingLiU"/>
          <w:spacing w:val="1"/>
          <w:w w:val="109"/>
        </w:rPr>
        <w:t>n</w:t>
      </w:r>
      <w:r>
        <w:rPr>
          <w:rFonts w:ascii="PMingLiU" w:hAnsi="PMingLiU"/>
          <w:w w:val="98"/>
        </w:rPr>
        <w:t>cia</w:t>
      </w:r>
      <w:r>
        <w:rPr>
          <w:rFonts w:ascii="PMingLiU" w:hAnsi="PMingLiU"/>
          <w:spacing w:val="2"/>
          <w:w w:val="98"/>
        </w:rPr>
        <w:t>s</w:t>
      </w:r>
      <w:r>
        <w:rPr>
          <w:w w:val="95"/>
        </w:rPr>
        <w:t>,</w:t>
      </w:r>
      <w:r>
        <w:rPr/>
        <w:t> </w:t>
      </w:r>
      <w:r>
        <w:rPr>
          <w:spacing w:val="-8"/>
        </w:rPr>
        <w:t> </w:t>
      </w:r>
      <w:r>
        <w:rPr>
          <w:w w:val="95"/>
        </w:rPr>
        <w:t>ne</w:t>
      </w:r>
      <w:r>
        <w:rPr>
          <w:spacing w:val="1"/>
          <w:w w:val="95"/>
        </w:rPr>
        <w:t>g</w:t>
      </w:r>
      <w:r>
        <w:rPr>
          <w:w w:val="90"/>
        </w:rPr>
        <w:t>ativas</w:t>
      </w:r>
      <w:r>
        <w:rPr/>
        <w:t> </w:t>
      </w:r>
      <w:r>
        <w:rPr>
          <w:spacing w:val="-9"/>
        </w:rPr>
        <w:t> </w:t>
      </w:r>
      <w:r>
        <w:rPr>
          <w:w w:val="104"/>
        </w:rPr>
        <w:t>p</w:t>
      </w:r>
      <w:r>
        <w:rPr>
          <w:w w:val="104"/>
        </w:rPr>
        <w:t>r</w:t>
      </w:r>
      <w:r>
        <w:rPr>
          <w:spacing w:val="-1"/>
          <w:w w:val="97"/>
        </w:rPr>
        <w:t>in</w:t>
      </w:r>
      <w:r>
        <w:rPr>
          <w:spacing w:val="2"/>
          <w:w w:val="93"/>
        </w:rPr>
        <w:t>c</w:t>
      </w:r>
      <w:r>
        <w:rPr>
          <w:spacing w:val="-1"/>
          <w:w w:val="97"/>
        </w:rPr>
        <w:t>ip</w:t>
      </w:r>
      <w:r>
        <w:rPr>
          <w:spacing w:val="2"/>
          <w:w w:val="97"/>
        </w:rPr>
        <w:t>a</w:t>
      </w:r>
      <w:r>
        <w:rPr>
          <w:spacing w:val="-1"/>
          <w:w w:val="98"/>
        </w:rPr>
        <w:t>l</w:t>
      </w:r>
      <w:r>
        <w:rPr>
          <w:spacing w:val="-2"/>
          <w:w w:val="98"/>
        </w:rPr>
        <w:t>m</w:t>
      </w:r>
      <w:r>
        <w:rPr>
          <w:w w:val="100"/>
        </w:rPr>
        <w:t>ente</w:t>
      </w:r>
      <w:r>
        <w:rPr>
          <w:w w:val="95"/>
        </w:rPr>
        <w:t>,</w:t>
      </w:r>
      <w:r>
        <w:rPr/>
        <w:t> </w:t>
      </w:r>
      <w:r>
        <w:rPr>
          <w:spacing w:val="-8"/>
        </w:rPr>
        <w:t> </w:t>
      </w:r>
      <w:r>
        <w:rPr>
          <w:w w:val="96"/>
        </w:rPr>
        <w:t>se</w:t>
      </w:r>
    </w:p>
    <w:p>
      <w:pPr>
        <w:pStyle w:val="BodyText"/>
        <w:spacing w:line="288" w:lineRule="auto" w:before="26"/>
        <w:ind w:left="548" w:right="137"/>
        <w:jc w:val="both"/>
      </w:pPr>
      <w:r>
        <w:rPr/>
        <w:t>traducen</w:t>
      </w:r>
      <w:r>
        <w:rPr>
          <w:spacing w:val="-19"/>
        </w:rPr>
        <w:t> </w:t>
      </w:r>
      <w:r>
        <w:rPr/>
        <w:t>en</w:t>
      </w:r>
      <w:r>
        <w:rPr>
          <w:spacing w:val="-17"/>
        </w:rPr>
        <w:t> </w:t>
      </w:r>
      <w:r>
        <w:rPr/>
        <w:t>una</w:t>
      </w:r>
      <w:r>
        <w:rPr>
          <w:spacing w:val="-19"/>
        </w:rPr>
        <w:t> </w:t>
      </w:r>
      <w:r>
        <w:rPr/>
        <w:t>tendencia</w:t>
      </w:r>
      <w:r>
        <w:rPr>
          <w:spacing w:val="-19"/>
        </w:rPr>
        <w:t> </w:t>
      </w:r>
      <w:r>
        <w:rPr/>
        <w:t>creciente</w:t>
      </w:r>
      <w:r>
        <w:rPr>
          <w:spacing w:val="-18"/>
        </w:rPr>
        <w:t> </w:t>
      </w:r>
      <w:r>
        <w:rPr/>
        <w:t>de</w:t>
      </w:r>
      <w:r>
        <w:rPr>
          <w:spacing w:val="-18"/>
        </w:rPr>
        <w:t> </w:t>
      </w:r>
      <w:r>
        <w:rPr/>
        <w:t>demandas</w:t>
      </w:r>
      <w:r>
        <w:rPr>
          <w:spacing w:val="-19"/>
        </w:rPr>
        <w:t> </w:t>
      </w:r>
      <w:r>
        <w:rPr/>
        <w:t>que</w:t>
      </w:r>
      <w:r>
        <w:rPr>
          <w:spacing w:val="-19"/>
        </w:rPr>
        <w:t> </w:t>
      </w:r>
      <w:r>
        <w:rPr/>
        <w:t>resultan</w:t>
      </w:r>
      <w:r>
        <w:rPr>
          <w:spacing w:val="-17"/>
        </w:rPr>
        <w:t> </w:t>
      </w:r>
      <w:r>
        <w:rPr/>
        <w:t>insostenibles</w:t>
      </w:r>
      <w:r>
        <w:rPr>
          <w:spacing w:val="-17"/>
        </w:rPr>
        <w:t> </w:t>
      </w:r>
      <w:r>
        <w:rPr/>
        <w:t>dada la escasez de recursos, lo que limita de manera evidente las capacidades institucionales. Este tipo de situaciones conllevan como resultado que pocos problemas fueron resueltos, el predominio de una preparación insuficiente de todos los sectores y la caída del sentido de responsabilidad, del deber de cumplimiento</w:t>
      </w:r>
      <w:r>
        <w:rPr>
          <w:spacing w:val="-34"/>
        </w:rPr>
        <w:t> </w:t>
      </w:r>
      <w:r>
        <w:rPr/>
        <w:t>y</w:t>
      </w:r>
      <w:r>
        <w:rPr>
          <w:spacing w:val="-34"/>
        </w:rPr>
        <w:t> </w:t>
      </w:r>
      <w:r>
        <w:rPr/>
        <w:t>productividad.</w:t>
      </w:r>
    </w:p>
    <w:p>
      <w:pPr>
        <w:pStyle w:val="BodyText"/>
        <w:spacing w:before="11"/>
        <w:rPr>
          <w:sz w:val="24"/>
        </w:rPr>
      </w:pPr>
    </w:p>
    <w:p>
      <w:pPr>
        <w:pStyle w:val="BodyText"/>
        <w:spacing w:line="288" w:lineRule="auto"/>
        <w:ind w:left="548" w:right="141"/>
        <w:jc w:val="both"/>
      </w:pPr>
      <w:r>
        <w:rPr/>
        <w:t>De la exposición del autor, podemos rescatar que los retos se hacen mayores según el crecimiento de la población y mucho camino queda por recorrer, particularmente</w:t>
      </w:r>
      <w:r>
        <w:rPr>
          <w:spacing w:val="-11"/>
        </w:rPr>
        <w:t> </w:t>
      </w:r>
      <w:r>
        <w:rPr/>
        <w:t>en</w:t>
      </w:r>
      <w:r>
        <w:rPr>
          <w:spacing w:val="-11"/>
        </w:rPr>
        <w:t> </w:t>
      </w:r>
      <w:r>
        <w:rPr/>
        <w:t>lo</w:t>
      </w:r>
      <w:r>
        <w:rPr>
          <w:spacing w:val="-10"/>
        </w:rPr>
        <w:t> </w:t>
      </w:r>
      <w:r>
        <w:rPr/>
        <w:t>que</w:t>
      </w:r>
      <w:r>
        <w:rPr>
          <w:spacing w:val="-11"/>
        </w:rPr>
        <w:t> </w:t>
      </w:r>
      <w:r>
        <w:rPr/>
        <w:t>respecta</w:t>
      </w:r>
      <w:r>
        <w:rPr>
          <w:spacing w:val="-11"/>
        </w:rPr>
        <w:t> </w:t>
      </w:r>
      <w:r>
        <w:rPr/>
        <w:t>a</w:t>
      </w:r>
      <w:r>
        <w:rPr>
          <w:spacing w:val="-11"/>
        </w:rPr>
        <w:t> </w:t>
      </w:r>
      <w:r>
        <w:rPr/>
        <w:t>la</w:t>
      </w:r>
      <w:r>
        <w:rPr>
          <w:spacing w:val="-11"/>
        </w:rPr>
        <w:t> </w:t>
      </w:r>
      <w:r>
        <w:rPr/>
        <w:t>ciencia</w:t>
      </w:r>
      <w:r>
        <w:rPr>
          <w:spacing w:val="-10"/>
        </w:rPr>
        <w:t> </w:t>
      </w:r>
      <w:r>
        <w:rPr/>
        <w:t>y</w:t>
      </w:r>
      <w:r>
        <w:rPr>
          <w:spacing w:val="-11"/>
        </w:rPr>
        <w:t> </w:t>
      </w:r>
      <w:r>
        <w:rPr/>
        <w:t>a</w:t>
      </w:r>
      <w:r>
        <w:rPr>
          <w:spacing w:val="-11"/>
        </w:rPr>
        <w:t> </w:t>
      </w:r>
      <w:r>
        <w:rPr/>
        <w:t>la</w:t>
      </w:r>
      <w:r>
        <w:rPr>
          <w:spacing w:val="-6"/>
        </w:rPr>
        <w:t> </w:t>
      </w:r>
      <w:r>
        <w:rPr/>
        <w:t>tecnología</w:t>
      </w:r>
      <w:r>
        <w:rPr>
          <w:spacing w:val="-11"/>
        </w:rPr>
        <w:t> </w:t>
      </w:r>
      <w:r>
        <w:rPr/>
        <w:t>que</w:t>
      </w:r>
      <w:r>
        <w:rPr>
          <w:spacing w:val="-11"/>
        </w:rPr>
        <w:t> </w:t>
      </w:r>
      <w:r>
        <w:rPr/>
        <w:t>encuentra</w:t>
      </w:r>
      <w:r>
        <w:rPr>
          <w:spacing w:val="-11"/>
        </w:rPr>
        <w:t> </w:t>
      </w:r>
      <w:r>
        <w:rPr/>
        <w:t>su base</w:t>
      </w:r>
      <w:r>
        <w:rPr>
          <w:spacing w:val="-32"/>
        </w:rPr>
        <w:t> </w:t>
      </w:r>
      <w:r>
        <w:rPr/>
        <w:t>fundamental</w:t>
      </w:r>
      <w:r>
        <w:rPr>
          <w:spacing w:val="-32"/>
        </w:rPr>
        <w:t> </w:t>
      </w:r>
      <w:r>
        <w:rPr/>
        <w:t>en</w:t>
      </w:r>
      <w:r>
        <w:rPr>
          <w:spacing w:val="-32"/>
        </w:rPr>
        <w:t> </w:t>
      </w:r>
      <w:r>
        <w:rPr/>
        <w:t>la</w:t>
      </w:r>
      <w:r>
        <w:rPr>
          <w:spacing w:val="-31"/>
        </w:rPr>
        <w:t> </w:t>
      </w:r>
      <w:r>
        <w:rPr/>
        <w:t>investigación.</w:t>
      </w:r>
    </w:p>
    <w:p>
      <w:pPr>
        <w:pStyle w:val="BodyText"/>
        <w:spacing w:before="8"/>
        <w:rPr>
          <w:sz w:val="24"/>
        </w:rPr>
      </w:pPr>
    </w:p>
    <w:p>
      <w:pPr>
        <w:pStyle w:val="BodyText"/>
        <w:spacing w:line="288" w:lineRule="auto"/>
        <w:ind w:left="548" w:right="144"/>
        <w:jc w:val="both"/>
      </w:pPr>
      <w:r>
        <w:rPr/>
        <w:t>El</w:t>
      </w:r>
      <w:r>
        <w:rPr>
          <w:spacing w:val="-26"/>
        </w:rPr>
        <w:t> </w:t>
      </w:r>
      <w:r>
        <w:rPr/>
        <w:t>autor</w:t>
      </w:r>
      <w:r>
        <w:rPr>
          <w:spacing w:val="-22"/>
        </w:rPr>
        <w:t> </w:t>
      </w:r>
      <w:r>
        <w:rPr/>
        <w:t>muestra</w:t>
      </w:r>
      <w:r>
        <w:rPr>
          <w:spacing w:val="-23"/>
        </w:rPr>
        <w:t> </w:t>
      </w:r>
      <w:r>
        <w:rPr/>
        <w:t>de</w:t>
      </w:r>
      <w:r>
        <w:rPr>
          <w:spacing w:val="-24"/>
        </w:rPr>
        <w:t> </w:t>
      </w:r>
      <w:r>
        <w:rPr/>
        <w:t>manera</w:t>
      </w:r>
      <w:r>
        <w:rPr>
          <w:spacing w:val="-25"/>
        </w:rPr>
        <w:t> </w:t>
      </w:r>
      <w:r>
        <w:rPr/>
        <w:t>estructural</w:t>
      </w:r>
      <w:r>
        <w:rPr>
          <w:spacing w:val="-26"/>
        </w:rPr>
        <w:t> </w:t>
      </w:r>
      <w:r>
        <w:rPr/>
        <w:t>los</w:t>
      </w:r>
      <w:r>
        <w:rPr>
          <w:spacing w:val="-26"/>
        </w:rPr>
        <w:t> </w:t>
      </w:r>
      <w:r>
        <w:rPr/>
        <w:t>elementos</w:t>
      </w:r>
      <w:r>
        <w:rPr>
          <w:spacing w:val="-23"/>
        </w:rPr>
        <w:t> </w:t>
      </w:r>
      <w:r>
        <w:rPr/>
        <w:t>que</w:t>
      </w:r>
      <w:r>
        <w:rPr>
          <w:spacing w:val="-25"/>
        </w:rPr>
        <w:t> </w:t>
      </w:r>
      <w:r>
        <w:rPr/>
        <w:t>afectan</w:t>
      </w:r>
      <w:r>
        <w:rPr>
          <w:spacing w:val="-24"/>
        </w:rPr>
        <w:t> </w:t>
      </w:r>
      <w:r>
        <w:rPr/>
        <w:t>a</w:t>
      </w:r>
      <w:r>
        <w:rPr>
          <w:spacing w:val="-23"/>
        </w:rPr>
        <w:t> </w:t>
      </w:r>
      <w:r>
        <w:rPr/>
        <w:t>la</w:t>
      </w:r>
      <w:r>
        <w:rPr>
          <w:spacing w:val="-23"/>
        </w:rPr>
        <w:t> </w:t>
      </w:r>
      <w:r>
        <w:rPr/>
        <w:t>Universidad en</w:t>
      </w:r>
      <w:r>
        <w:rPr>
          <w:spacing w:val="-18"/>
        </w:rPr>
        <w:t> </w:t>
      </w:r>
      <w:r>
        <w:rPr/>
        <w:t>su</w:t>
      </w:r>
      <w:r>
        <w:rPr>
          <w:spacing w:val="-19"/>
        </w:rPr>
        <w:t> </w:t>
      </w:r>
      <w:r>
        <w:rPr/>
        <w:t>tránsito</w:t>
      </w:r>
      <w:r>
        <w:rPr>
          <w:spacing w:val="-16"/>
        </w:rPr>
        <w:t> </w:t>
      </w:r>
      <w:r>
        <w:rPr/>
        <w:t>hacia</w:t>
      </w:r>
      <w:r>
        <w:rPr>
          <w:spacing w:val="-17"/>
        </w:rPr>
        <w:t> </w:t>
      </w:r>
      <w:r>
        <w:rPr/>
        <w:t>el</w:t>
      </w:r>
      <w:r>
        <w:rPr>
          <w:spacing w:val="-18"/>
        </w:rPr>
        <w:t> </w:t>
      </w:r>
      <w:r>
        <w:rPr/>
        <w:t>desarrollo,</w:t>
      </w:r>
      <w:r>
        <w:rPr>
          <w:spacing w:val="-19"/>
        </w:rPr>
        <w:t> </w:t>
      </w:r>
      <w:r>
        <w:rPr/>
        <w:t>la</w:t>
      </w:r>
      <w:r>
        <w:rPr>
          <w:spacing w:val="-17"/>
        </w:rPr>
        <w:t> </w:t>
      </w:r>
      <w:r>
        <w:rPr/>
        <w:t>modernidad</w:t>
      </w:r>
      <w:r>
        <w:rPr>
          <w:spacing w:val="-17"/>
        </w:rPr>
        <w:t> </w:t>
      </w:r>
      <w:r>
        <w:rPr/>
        <w:t>no</w:t>
      </w:r>
      <w:r>
        <w:rPr>
          <w:spacing w:val="-16"/>
        </w:rPr>
        <w:t> </w:t>
      </w:r>
      <w:r>
        <w:rPr/>
        <w:t>sólo</w:t>
      </w:r>
      <w:r>
        <w:rPr>
          <w:spacing w:val="-17"/>
        </w:rPr>
        <w:t> </w:t>
      </w:r>
      <w:r>
        <w:rPr/>
        <w:t>la</w:t>
      </w:r>
      <w:r>
        <w:rPr>
          <w:spacing w:val="-17"/>
        </w:rPr>
        <w:t> </w:t>
      </w:r>
      <w:r>
        <w:rPr/>
        <w:t>ha</w:t>
      </w:r>
      <w:r>
        <w:rPr>
          <w:spacing w:val="-18"/>
        </w:rPr>
        <w:t> </w:t>
      </w:r>
      <w:r>
        <w:rPr/>
        <w:t>alcanzado,</w:t>
      </w:r>
      <w:r>
        <w:rPr>
          <w:spacing w:val="-18"/>
        </w:rPr>
        <w:t> </w:t>
      </w:r>
      <w:r>
        <w:rPr/>
        <w:t>sino</w:t>
      </w:r>
      <w:r>
        <w:rPr>
          <w:spacing w:val="-17"/>
        </w:rPr>
        <w:t> </w:t>
      </w:r>
      <w:r>
        <w:rPr/>
        <w:t>que la</w:t>
      </w:r>
      <w:r>
        <w:rPr>
          <w:spacing w:val="-23"/>
        </w:rPr>
        <w:t> </w:t>
      </w:r>
      <w:r>
        <w:rPr/>
        <w:t>ha</w:t>
      </w:r>
      <w:r>
        <w:rPr>
          <w:spacing w:val="-23"/>
        </w:rPr>
        <w:t> </w:t>
      </w:r>
      <w:r>
        <w:rPr/>
        <w:t>rebasado,</w:t>
      </w:r>
      <w:r>
        <w:rPr>
          <w:spacing w:val="-22"/>
        </w:rPr>
        <w:t> </w:t>
      </w:r>
      <w:r>
        <w:rPr/>
        <w:t>y</w:t>
      </w:r>
      <w:r>
        <w:rPr>
          <w:spacing w:val="-23"/>
        </w:rPr>
        <w:t> </w:t>
      </w:r>
      <w:r>
        <w:rPr/>
        <w:t>ha</w:t>
      </w:r>
      <w:r>
        <w:rPr>
          <w:spacing w:val="-23"/>
        </w:rPr>
        <w:t> </w:t>
      </w:r>
      <w:r>
        <w:rPr/>
        <w:t>provocado</w:t>
      </w:r>
      <w:r>
        <w:rPr>
          <w:spacing w:val="-22"/>
        </w:rPr>
        <w:t> </w:t>
      </w:r>
      <w:r>
        <w:rPr/>
        <w:t>con</w:t>
      </w:r>
      <w:r>
        <w:rPr>
          <w:spacing w:val="-23"/>
        </w:rPr>
        <w:t> </w:t>
      </w:r>
      <w:r>
        <w:rPr/>
        <w:t>sus</w:t>
      </w:r>
      <w:r>
        <w:rPr>
          <w:spacing w:val="-23"/>
        </w:rPr>
        <w:t> </w:t>
      </w:r>
      <w:r>
        <w:rPr/>
        <w:t>constantes</w:t>
      </w:r>
      <w:r>
        <w:rPr>
          <w:spacing w:val="-22"/>
        </w:rPr>
        <w:t> </w:t>
      </w:r>
      <w:r>
        <w:rPr/>
        <w:t>crisis,</w:t>
      </w:r>
      <w:r>
        <w:rPr>
          <w:spacing w:val="-22"/>
        </w:rPr>
        <w:t> </w:t>
      </w:r>
      <w:r>
        <w:rPr/>
        <w:t>la</w:t>
      </w:r>
      <w:r>
        <w:rPr>
          <w:spacing w:val="-22"/>
        </w:rPr>
        <w:t> </w:t>
      </w:r>
      <w:r>
        <w:rPr/>
        <w:t>salida</w:t>
      </w:r>
      <w:r>
        <w:rPr>
          <w:spacing w:val="-21"/>
        </w:rPr>
        <w:t> </w:t>
      </w:r>
      <w:r>
        <w:rPr/>
        <w:t>y</w:t>
      </w:r>
      <w:r>
        <w:rPr>
          <w:spacing w:val="-23"/>
        </w:rPr>
        <w:t> </w:t>
      </w:r>
      <w:r>
        <w:rPr/>
        <w:t>emigración</w:t>
      </w:r>
      <w:r>
        <w:rPr>
          <w:spacing w:val="-24"/>
        </w:rPr>
        <w:t> </w:t>
      </w:r>
      <w:r>
        <w:rPr/>
        <w:t>de</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2"/>
        <w:jc w:val="both"/>
      </w:pPr>
      <w:r>
        <w:rPr/>
        <w:t>grandes</w:t>
      </w:r>
      <w:r>
        <w:rPr>
          <w:spacing w:val="-14"/>
        </w:rPr>
        <w:t> </w:t>
      </w:r>
      <w:r>
        <w:rPr/>
        <w:t>talentos</w:t>
      </w:r>
      <w:r>
        <w:rPr>
          <w:spacing w:val="-15"/>
        </w:rPr>
        <w:t> </w:t>
      </w:r>
      <w:r>
        <w:rPr/>
        <w:t>científicos</w:t>
      </w:r>
      <w:r>
        <w:rPr>
          <w:spacing w:val="-14"/>
        </w:rPr>
        <w:t> </w:t>
      </w:r>
      <w:r>
        <w:rPr/>
        <w:t>que</w:t>
      </w:r>
      <w:r>
        <w:rPr>
          <w:spacing w:val="-14"/>
        </w:rPr>
        <w:t> </w:t>
      </w:r>
      <w:r>
        <w:rPr/>
        <w:t>encuentran</w:t>
      </w:r>
      <w:r>
        <w:rPr>
          <w:spacing w:val="-13"/>
        </w:rPr>
        <w:t> </w:t>
      </w:r>
      <w:r>
        <w:rPr/>
        <w:t>mejores</w:t>
      </w:r>
      <w:r>
        <w:rPr>
          <w:spacing w:val="-14"/>
        </w:rPr>
        <w:t> </w:t>
      </w:r>
      <w:r>
        <w:rPr/>
        <w:t>condiciones</w:t>
      </w:r>
      <w:r>
        <w:rPr>
          <w:spacing w:val="-14"/>
        </w:rPr>
        <w:t> </w:t>
      </w:r>
      <w:r>
        <w:rPr/>
        <w:t>para</w:t>
      </w:r>
      <w:r>
        <w:rPr>
          <w:spacing w:val="-14"/>
        </w:rPr>
        <w:t> </w:t>
      </w:r>
      <w:r>
        <w:rPr/>
        <w:t>desarrollar su</w:t>
      </w:r>
      <w:r>
        <w:rPr>
          <w:spacing w:val="-17"/>
        </w:rPr>
        <w:t> </w:t>
      </w:r>
      <w:r>
        <w:rPr/>
        <w:t>conocimiento</w:t>
      </w:r>
      <w:r>
        <w:rPr>
          <w:spacing w:val="-15"/>
        </w:rPr>
        <w:t> </w:t>
      </w:r>
      <w:r>
        <w:rPr/>
        <w:t>en</w:t>
      </w:r>
      <w:r>
        <w:rPr>
          <w:spacing w:val="-16"/>
        </w:rPr>
        <w:t> </w:t>
      </w:r>
      <w:r>
        <w:rPr/>
        <w:t>países</w:t>
      </w:r>
      <w:r>
        <w:rPr>
          <w:spacing w:val="-16"/>
        </w:rPr>
        <w:t> </w:t>
      </w:r>
      <w:r>
        <w:rPr/>
        <w:t>desarrollados.</w:t>
      </w:r>
    </w:p>
    <w:p>
      <w:pPr>
        <w:pStyle w:val="BodyText"/>
        <w:spacing w:line="360" w:lineRule="atLeast" w:before="223"/>
        <w:ind w:left="122" w:right="543"/>
        <w:jc w:val="both"/>
        <w:rPr>
          <w:rFonts w:ascii="PMingLiU" w:hAnsi="PMingLiU"/>
        </w:rPr>
      </w:pPr>
      <w:r>
        <w:rPr/>
        <w:t>Por ello, el pensamiento de Kaplan nos permite reforzar concepciones en torno de la Universidad, poniendo énfasis en la evolución de la misma durante las últimas décadas del siglo XX. En atención a las crisis que ha vivido, es lícito </w:t>
      </w:r>
      <w:r>
        <w:rPr>
          <w:w w:val="98"/>
        </w:rPr>
        <w:t>seña</w:t>
      </w:r>
      <w:r>
        <w:rPr>
          <w:w w:val="96"/>
        </w:rPr>
        <w:t>lar</w:t>
      </w:r>
      <w:r>
        <w:rPr/>
        <w:t> </w:t>
      </w:r>
      <w:r>
        <w:rPr>
          <w:w w:val="100"/>
        </w:rPr>
        <w:t>q</w:t>
      </w:r>
      <w:r>
        <w:rPr>
          <w:w w:val="101"/>
        </w:rPr>
        <w:t>ue</w:t>
      </w:r>
      <w:r>
        <w:rPr/>
        <w:t> </w:t>
      </w:r>
      <w:r>
        <w:rPr>
          <w:rFonts w:ascii="PMingLiU" w:hAnsi="PMingLiU"/>
          <w:w w:val="40"/>
        </w:rPr>
        <w:t>“</w:t>
      </w:r>
      <w:r>
        <w:rPr>
          <w:w w:val="92"/>
        </w:rPr>
        <w:t>la</w:t>
      </w:r>
      <w:r>
        <w:rPr/>
        <w:t> </w:t>
      </w:r>
      <w:r>
        <w:rPr>
          <w:w w:val="86"/>
        </w:rPr>
        <w:t>i</w:t>
      </w:r>
      <w:r>
        <w:rPr>
          <w:w w:val="97"/>
        </w:rPr>
        <w:t>ni</w:t>
      </w:r>
      <w:r>
        <w:rPr>
          <w:w w:val="92"/>
        </w:rPr>
        <w:t>ciat</w:t>
      </w:r>
      <w:r>
        <w:rPr>
          <w:w w:val="84"/>
        </w:rPr>
        <w:t>iv</w:t>
      </w:r>
      <w:r>
        <w:rPr>
          <w:w w:val="95"/>
        </w:rPr>
        <w:t>a</w:t>
      </w:r>
      <w:r>
        <w:rPr/>
        <w:t> </w:t>
      </w:r>
      <w:r>
        <w:rPr>
          <w:w w:val="97"/>
        </w:rPr>
        <w:t>in</w:t>
      </w:r>
      <w:r>
        <w:rPr>
          <w:w w:val="104"/>
        </w:rPr>
        <w:t>d</w:t>
      </w:r>
      <w:r>
        <w:rPr>
          <w:w w:val="91"/>
        </w:rPr>
        <w:t>ivid</w:t>
      </w:r>
      <w:r>
        <w:rPr>
          <w:w w:val="99"/>
        </w:rPr>
        <w:t>ua</w:t>
      </w:r>
      <w:r>
        <w:rPr>
          <w:w w:val="86"/>
        </w:rPr>
        <w:t>l</w:t>
      </w:r>
      <w:r>
        <w:rPr/>
        <w:t> </w:t>
      </w:r>
      <w:r>
        <w:rPr>
          <w:w w:val="90"/>
        </w:rPr>
        <w:t>s</w:t>
      </w:r>
      <w:r>
        <w:rPr>
          <w:w w:val="101"/>
        </w:rPr>
        <w:t>e</w:t>
      </w:r>
      <w:r>
        <w:rPr/>
        <w:t> </w:t>
      </w:r>
      <w:r>
        <w:rPr>
          <w:w w:val="101"/>
        </w:rPr>
        <w:t>impo</w:t>
      </w:r>
      <w:r>
        <w:rPr>
          <w:w w:val="102"/>
        </w:rPr>
        <w:t>ne</w:t>
      </w:r>
      <w:r>
        <w:rPr/>
        <w:t> </w:t>
      </w:r>
      <w:r>
        <w:rPr>
          <w:w w:val="99"/>
        </w:rPr>
        <w:t>sob</w:t>
      </w:r>
      <w:r>
        <w:rPr>
          <w:w w:val="104"/>
        </w:rPr>
        <w:t>r</w:t>
      </w:r>
      <w:r>
        <w:rPr>
          <w:w w:val="101"/>
        </w:rPr>
        <w:t>e</w:t>
      </w:r>
      <w:r>
        <w:rPr/>
        <w:t> </w:t>
      </w:r>
      <w:r>
        <w:rPr>
          <w:w w:val="92"/>
        </w:rPr>
        <w:t>la</w:t>
      </w:r>
      <w:r>
        <w:rPr/>
        <w:t> </w:t>
      </w:r>
      <w:r>
        <w:rPr>
          <w:w w:val="104"/>
        </w:rPr>
        <w:t>r</w:t>
      </w:r>
      <w:r>
        <w:rPr>
          <w:w w:val="99"/>
        </w:rPr>
        <w:t>esp</w:t>
      </w:r>
      <w:r>
        <w:rPr>
          <w:w w:val="99"/>
        </w:rPr>
        <w:t>ons</w:t>
      </w:r>
      <w:r>
        <w:rPr>
          <w:w w:val="95"/>
        </w:rPr>
        <w:t>a</w:t>
      </w:r>
      <w:r>
        <w:rPr>
          <w:w w:val="96"/>
        </w:rPr>
        <w:t>bi</w:t>
      </w:r>
      <w:r>
        <w:rPr>
          <w:w w:val="95"/>
        </w:rPr>
        <w:t>lida</w:t>
      </w:r>
      <w:r>
        <w:rPr>
          <w:w w:val="104"/>
        </w:rPr>
        <w:t>d</w:t>
      </w:r>
      <w:r>
        <w:rPr/>
        <w:t> </w:t>
      </w:r>
      <w:r>
        <w:rPr>
          <w:w w:val="96"/>
        </w:rPr>
        <w:t>colec</w:t>
      </w:r>
      <w:r>
        <w:rPr>
          <w:w w:val="89"/>
        </w:rPr>
        <w:t>tiva</w:t>
      </w:r>
      <w:r>
        <w:rPr>
          <w:rFonts w:ascii="PMingLiU" w:hAnsi="PMingLiU"/>
          <w:w w:val="40"/>
        </w:rPr>
        <w:t>”</w:t>
      </w:r>
    </w:p>
    <w:p>
      <w:pPr>
        <w:pStyle w:val="BodyText"/>
        <w:spacing w:before="58"/>
        <w:ind w:left="122"/>
        <w:jc w:val="both"/>
      </w:pPr>
      <w:r>
        <w:rPr/>
        <w:t>(2000).</w:t>
      </w:r>
    </w:p>
    <w:p>
      <w:pPr>
        <w:pStyle w:val="BodyText"/>
      </w:pPr>
    </w:p>
    <w:p>
      <w:pPr>
        <w:pStyle w:val="BodyText"/>
      </w:pPr>
    </w:p>
    <w:p>
      <w:pPr>
        <w:pStyle w:val="BodyText"/>
        <w:spacing w:before="5"/>
        <w:rPr>
          <w:sz w:val="33"/>
        </w:rPr>
      </w:pPr>
    </w:p>
    <w:p>
      <w:pPr>
        <w:pStyle w:val="Heading5"/>
        <w:numPr>
          <w:ilvl w:val="1"/>
          <w:numId w:val="13"/>
        </w:numPr>
        <w:tabs>
          <w:tab w:pos="830" w:val="left" w:leader="none"/>
        </w:tabs>
        <w:spacing w:line="240" w:lineRule="auto" w:before="1" w:after="0"/>
        <w:ind w:left="830" w:right="0" w:hanging="708"/>
        <w:jc w:val="both"/>
        <w:rPr>
          <w:rFonts w:ascii="Times New Roman" w:hAnsi="Times New Roman"/>
        </w:rPr>
      </w:pPr>
      <w:r>
        <w:rPr>
          <w:rFonts w:ascii="Times New Roman" w:hAnsi="Times New Roman"/>
        </w:rPr>
        <w:t>LA</w:t>
      </w:r>
      <w:r>
        <w:rPr>
          <w:rFonts w:ascii="Times New Roman" w:hAnsi="Times New Roman"/>
          <w:spacing w:val="-33"/>
        </w:rPr>
        <w:t> </w:t>
      </w:r>
      <w:r>
        <w:rPr>
          <w:rFonts w:ascii="Times New Roman" w:hAnsi="Times New Roman"/>
        </w:rPr>
        <w:t>UNIVERSIDAD</w:t>
      </w:r>
      <w:r>
        <w:rPr>
          <w:rFonts w:ascii="Times New Roman" w:hAnsi="Times New Roman"/>
          <w:spacing w:val="-33"/>
        </w:rPr>
        <w:t> </w:t>
      </w:r>
      <w:r>
        <w:rPr>
          <w:rFonts w:ascii="Times New Roman" w:hAnsi="Times New Roman"/>
        </w:rPr>
        <w:t>COMO</w:t>
      </w:r>
      <w:r>
        <w:rPr>
          <w:rFonts w:ascii="Times New Roman" w:hAnsi="Times New Roman"/>
          <w:spacing w:val="-33"/>
        </w:rPr>
        <w:t> </w:t>
      </w:r>
      <w:r>
        <w:rPr>
          <w:rFonts w:ascii="Times New Roman" w:hAnsi="Times New Roman"/>
        </w:rPr>
        <w:t>UN</w:t>
      </w:r>
      <w:r>
        <w:rPr>
          <w:rFonts w:ascii="Times New Roman" w:hAnsi="Times New Roman"/>
          <w:spacing w:val="-34"/>
        </w:rPr>
        <w:t> </w:t>
      </w:r>
      <w:r>
        <w:rPr>
          <w:rFonts w:ascii="Times New Roman" w:hAnsi="Times New Roman"/>
        </w:rPr>
        <w:t>FENÓMENO</w:t>
      </w:r>
      <w:r>
        <w:rPr>
          <w:rFonts w:ascii="Times New Roman" w:hAnsi="Times New Roman"/>
          <w:spacing w:val="-34"/>
        </w:rPr>
        <w:t> </w:t>
      </w:r>
      <w:r>
        <w:rPr>
          <w:rFonts w:ascii="Times New Roman" w:hAnsi="Times New Roman"/>
        </w:rPr>
        <w:t>EPISTEMOLÓGICO</w:t>
      </w:r>
    </w:p>
    <w:p>
      <w:pPr>
        <w:pStyle w:val="BodyText"/>
        <w:spacing w:before="5"/>
        <w:rPr>
          <w:b/>
          <w:sz w:val="29"/>
        </w:rPr>
      </w:pPr>
    </w:p>
    <w:p>
      <w:pPr>
        <w:pStyle w:val="ListParagraph"/>
        <w:numPr>
          <w:ilvl w:val="2"/>
          <w:numId w:val="13"/>
        </w:numPr>
        <w:tabs>
          <w:tab w:pos="830" w:val="left" w:leader="none"/>
        </w:tabs>
        <w:spacing w:line="240" w:lineRule="auto" w:before="1" w:after="0"/>
        <w:ind w:left="842" w:right="0" w:hanging="720"/>
        <w:jc w:val="both"/>
        <w:rPr>
          <w:b/>
          <w:sz w:val="26"/>
        </w:rPr>
      </w:pPr>
      <w:r>
        <w:rPr>
          <w:b/>
          <w:w w:val="95"/>
          <w:sz w:val="26"/>
        </w:rPr>
        <w:t>La</w:t>
      </w:r>
      <w:r>
        <w:rPr>
          <w:b/>
          <w:spacing w:val="-28"/>
          <w:w w:val="95"/>
          <w:sz w:val="26"/>
        </w:rPr>
        <w:t> </w:t>
      </w:r>
      <w:r>
        <w:rPr>
          <w:b/>
          <w:w w:val="95"/>
          <w:sz w:val="26"/>
        </w:rPr>
        <w:t>epistemología</w:t>
      </w:r>
      <w:r>
        <w:rPr>
          <w:b/>
          <w:spacing w:val="-28"/>
          <w:w w:val="95"/>
          <w:sz w:val="26"/>
        </w:rPr>
        <w:t> </w:t>
      </w:r>
      <w:r>
        <w:rPr>
          <w:b/>
          <w:w w:val="95"/>
          <w:sz w:val="26"/>
        </w:rPr>
        <w:t>de</w:t>
      </w:r>
      <w:r>
        <w:rPr>
          <w:b/>
          <w:spacing w:val="-29"/>
          <w:w w:val="95"/>
          <w:sz w:val="26"/>
        </w:rPr>
        <w:t> </w:t>
      </w:r>
      <w:r>
        <w:rPr>
          <w:b/>
          <w:w w:val="95"/>
          <w:sz w:val="26"/>
        </w:rPr>
        <w:t>la</w:t>
      </w:r>
      <w:r>
        <w:rPr>
          <w:b/>
          <w:spacing w:val="-29"/>
          <w:w w:val="95"/>
          <w:sz w:val="26"/>
        </w:rPr>
        <w:t> </w:t>
      </w:r>
      <w:r>
        <w:rPr>
          <w:b/>
          <w:w w:val="95"/>
          <w:sz w:val="26"/>
        </w:rPr>
        <w:t>Universidad</w:t>
      </w:r>
      <w:r>
        <w:rPr>
          <w:b/>
          <w:spacing w:val="-28"/>
          <w:w w:val="95"/>
          <w:sz w:val="26"/>
        </w:rPr>
        <w:t> </w:t>
      </w:r>
      <w:r>
        <w:rPr>
          <w:b/>
          <w:w w:val="95"/>
          <w:sz w:val="26"/>
        </w:rPr>
        <w:t>Pública</w:t>
      </w:r>
    </w:p>
    <w:p>
      <w:pPr>
        <w:pStyle w:val="BodyText"/>
        <w:spacing w:before="10"/>
        <w:rPr>
          <w:b/>
          <w:sz w:val="29"/>
        </w:rPr>
      </w:pPr>
    </w:p>
    <w:p>
      <w:pPr>
        <w:pStyle w:val="BodyText"/>
        <w:spacing w:line="288" w:lineRule="auto"/>
        <w:ind w:left="122" w:right="548"/>
        <w:jc w:val="both"/>
      </w:pPr>
      <w:r>
        <w:rPr/>
        <w:t>Las Universidades Públicas, son instituciones del Estado Mexicano dotadas de autonomía académica y administrativa, sin que éste renuncie a la función que</w:t>
      </w:r>
      <w:r>
        <w:rPr>
          <w:spacing w:val="-45"/>
        </w:rPr>
        <w:t> </w:t>
      </w:r>
      <w:r>
        <w:rPr/>
        <w:t>la Constitución le asigna como rector de la educación en el País, reconociendo, respetando</w:t>
      </w:r>
      <w:r>
        <w:rPr>
          <w:spacing w:val="-7"/>
        </w:rPr>
        <w:t> </w:t>
      </w:r>
      <w:r>
        <w:rPr/>
        <w:t>y</w:t>
      </w:r>
      <w:r>
        <w:rPr>
          <w:spacing w:val="-8"/>
        </w:rPr>
        <w:t> </w:t>
      </w:r>
      <w:r>
        <w:rPr/>
        <w:t>alentando</w:t>
      </w:r>
      <w:r>
        <w:rPr>
          <w:spacing w:val="-6"/>
        </w:rPr>
        <w:t> </w:t>
      </w:r>
      <w:r>
        <w:rPr/>
        <w:t>gracias</w:t>
      </w:r>
      <w:r>
        <w:rPr>
          <w:spacing w:val="-9"/>
        </w:rPr>
        <w:t> </w:t>
      </w:r>
      <w:r>
        <w:rPr/>
        <w:t>a</w:t>
      </w:r>
      <w:r>
        <w:rPr>
          <w:spacing w:val="-8"/>
        </w:rPr>
        <w:t> </w:t>
      </w:r>
      <w:r>
        <w:rPr/>
        <w:t>la</w:t>
      </w:r>
      <w:r>
        <w:rPr>
          <w:spacing w:val="-8"/>
        </w:rPr>
        <w:t> </w:t>
      </w:r>
      <w:r>
        <w:rPr/>
        <w:t>autonomía,</w:t>
      </w:r>
      <w:r>
        <w:rPr>
          <w:spacing w:val="-6"/>
        </w:rPr>
        <w:t> </w:t>
      </w:r>
      <w:r>
        <w:rPr/>
        <w:t>el</w:t>
      </w:r>
      <w:r>
        <w:rPr>
          <w:spacing w:val="-7"/>
        </w:rPr>
        <w:t> </w:t>
      </w:r>
      <w:r>
        <w:rPr/>
        <w:t>espíritu</w:t>
      </w:r>
      <w:r>
        <w:rPr>
          <w:spacing w:val="-7"/>
        </w:rPr>
        <w:t> </w:t>
      </w:r>
      <w:r>
        <w:rPr/>
        <w:t>libre,</w:t>
      </w:r>
      <w:r>
        <w:rPr>
          <w:spacing w:val="-7"/>
        </w:rPr>
        <w:t> </w:t>
      </w:r>
      <w:r>
        <w:rPr/>
        <w:t>creador</w:t>
      </w:r>
      <w:r>
        <w:rPr>
          <w:spacing w:val="-7"/>
        </w:rPr>
        <w:t> </w:t>
      </w:r>
      <w:r>
        <w:rPr/>
        <w:t>y</w:t>
      </w:r>
      <w:r>
        <w:rPr>
          <w:spacing w:val="-8"/>
        </w:rPr>
        <w:t> </w:t>
      </w:r>
      <w:r>
        <w:rPr/>
        <w:t>crítico de las mismas Universidades. Están dotadas de recursos públicos proveídos por la sociedad a través de sus representantes en un pacto explícito a favor de la educación,</w:t>
      </w:r>
      <w:r>
        <w:rPr>
          <w:spacing w:val="-17"/>
        </w:rPr>
        <w:t> </w:t>
      </w:r>
      <w:r>
        <w:rPr/>
        <w:t>lo</w:t>
      </w:r>
      <w:r>
        <w:rPr>
          <w:spacing w:val="-17"/>
        </w:rPr>
        <w:t> </w:t>
      </w:r>
      <w:r>
        <w:rPr/>
        <w:t>hace</w:t>
      </w:r>
      <w:r>
        <w:rPr>
          <w:spacing w:val="-17"/>
        </w:rPr>
        <w:t> </w:t>
      </w:r>
      <w:r>
        <w:rPr/>
        <w:t>por</w:t>
      </w:r>
      <w:r>
        <w:rPr>
          <w:spacing w:val="-17"/>
        </w:rPr>
        <w:t> </w:t>
      </w:r>
      <w:r>
        <w:rPr/>
        <w:t>ser</w:t>
      </w:r>
      <w:r>
        <w:rPr>
          <w:spacing w:val="-16"/>
        </w:rPr>
        <w:t> </w:t>
      </w:r>
      <w:r>
        <w:rPr/>
        <w:t>éstos</w:t>
      </w:r>
      <w:r>
        <w:rPr>
          <w:spacing w:val="-17"/>
        </w:rPr>
        <w:t> </w:t>
      </w:r>
      <w:r>
        <w:rPr/>
        <w:t>lugares</w:t>
      </w:r>
      <w:r>
        <w:rPr>
          <w:spacing w:val="-17"/>
        </w:rPr>
        <w:t> </w:t>
      </w:r>
      <w:r>
        <w:rPr/>
        <w:t>laicos</w:t>
      </w:r>
      <w:r>
        <w:rPr>
          <w:spacing w:val="-17"/>
        </w:rPr>
        <w:t> </w:t>
      </w:r>
      <w:r>
        <w:rPr/>
        <w:t>y</w:t>
      </w:r>
      <w:r>
        <w:rPr>
          <w:spacing w:val="-15"/>
        </w:rPr>
        <w:t> </w:t>
      </w:r>
      <w:r>
        <w:rPr/>
        <w:t>públicos</w:t>
      </w:r>
      <w:r>
        <w:rPr>
          <w:spacing w:val="-17"/>
        </w:rPr>
        <w:t> </w:t>
      </w:r>
      <w:r>
        <w:rPr/>
        <w:t>que</w:t>
      </w:r>
      <w:r>
        <w:rPr>
          <w:spacing w:val="-17"/>
        </w:rPr>
        <w:t> </w:t>
      </w:r>
      <w:r>
        <w:rPr/>
        <w:t>fomentan</w:t>
      </w:r>
      <w:r>
        <w:rPr>
          <w:spacing w:val="-15"/>
        </w:rPr>
        <w:t> </w:t>
      </w:r>
      <w:r>
        <w:rPr/>
        <w:t>la</w:t>
      </w:r>
      <w:r>
        <w:rPr>
          <w:spacing w:val="-17"/>
        </w:rPr>
        <w:t> </w:t>
      </w:r>
      <w:r>
        <w:rPr/>
        <w:t>ciencia y la cultura, ofreciendo opciones educativas para la juventud y son elemento primordial</w:t>
      </w:r>
      <w:r>
        <w:rPr>
          <w:spacing w:val="-19"/>
        </w:rPr>
        <w:t> </w:t>
      </w:r>
      <w:r>
        <w:rPr/>
        <w:t>de</w:t>
      </w:r>
      <w:r>
        <w:rPr>
          <w:spacing w:val="-19"/>
        </w:rPr>
        <w:t> </w:t>
      </w:r>
      <w:r>
        <w:rPr/>
        <w:t>la</w:t>
      </w:r>
      <w:r>
        <w:rPr>
          <w:spacing w:val="-16"/>
        </w:rPr>
        <w:t> </w:t>
      </w:r>
      <w:r>
        <w:rPr/>
        <w:t>movilidad</w:t>
      </w:r>
      <w:r>
        <w:rPr>
          <w:spacing w:val="-19"/>
        </w:rPr>
        <w:t> </w:t>
      </w:r>
      <w:r>
        <w:rPr/>
        <w:t>social,</w:t>
      </w:r>
      <w:r>
        <w:rPr>
          <w:spacing w:val="-19"/>
        </w:rPr>
        <w:t> </w:t>
      </w:r>
      <w:r>
        <w:rPr/>
        <w:t>para</w:t>
      </w:r>
      <w:r>
        <w:rPr>
          <w:spacing w:val="-19"/>
        </w:rPr>
        <w:t> </w:t>
      </w:r>
      <w:r>
        <w:rPr/>
        <w:t>transformar</w:t>
      </w:r>
      <w:r>
        <w:rPr>
          <w:spacing w:val="-19"/>
        </w:rPr>
        <w:t> </w:t>
      </w:r>
      <w:r>
        <w:rPr/>
        <w:t>al</w:t>
      </w:r>
      <w:r>
        <w:rPr>
          <w:spacing w:val="-19"/>
        </w:rPr>
        <w:t> </w:t>
      </w:r>
      <w:r>
        <w:rPr/>
        <w:t>país.</w:t>
      </w:r>
    </w:p>
    <w:p>
      <w:pPr>
        <w:pStyle w:val="BodyText"/>
        <w:spacing w:before="10"/>
        <w:rPr>
          <w:sz w:val="24"/>
        </w:rPr>
      </w:pPr>
    </w:p>
    <w:p>
      <w:pPr>
        <w:pStyle w:val="BodyText"/>
        <w:spacing w:line="288" w:lineRule="auto"/>
        <w:ind w:left="122" w:right="543"/>
        <w:jc w:val="both"/>
      </w:pPr>
      <w:r>
        <w:rPr/>
        <w:t>Tienen su origen en distintos momentos históricos, desde el más antiguo, como la</w:t>
      </w:r>
      <w:r>
        <w:rPr>
          <w:spacing w:val="-15"/>
        </w:rPr>
        <w:t> </w:t>
      </w:r>
      <w:r>
        <w:rPr/>
        <w:t>Real</w:t>
      </w:r>
      <w:r>
        <w:rPr>
          <w:spacing w:val="-13"/>
        </w:rPr>
        <w:t> </w:t>
      </w:r>
      <w:r>
        <w:rPr/>
        <w:t>y</w:t>
      </w:r>
      <w:r>
        <w:rPr>
          <w:spacing w:val="-12"/>
        </w:rPr>
        <w:t> </w:t>
      </w:r>
      <w:r>
        <w:rPr/>
        <w:t>Pontificia</w:t>
      </w:r>
      <w:r>
        <w:rPr>
          <w:spacing w:val="-13"/>
        </w:rPr>
        <w:t> </w:t>
      </w:r>
      <w:r>
        <w:rPr/>
        <w:t>Universidad</w:t>
      </w:r>
      <w:r>
        <w:rPr>
          <w:spacing w:val="-14"/>
        </w:rPr>
        <w:t> </w:t>
      </w:r>
      <w:r>
        <w:rPr/>
        <w:t>de</w:t>
      </w:r>
      <w:r>
        <w:rPr>
          <w:spacing w:val="-13"/>
        </w:rPr>
        <w:t> </w:t>
      </w:r>
      <w:r>
        <w:rPr/>
        <w:t>México</w:t>
      </w:r>
      <w:r>
        <w:rPr>
          <w:spacing w:val="-12"/>
        </w:rPr>
        <w:t> </w:t>
      </w:r>
      <w:r>
        <w:rPr/>
        <w:t>de</w:t>
      </w:r>
      <w:r>
        <w:rPr>
          <w:spacing w:val="-12"/>
        </w:rPr>
        <w:t> </w:t>
      </w:r>
      <w:r>
        <w:rPr/>
        <w:t>la</w:t>
      </w:r>
      <w:r>
        <w:rPr>
          <w:spacing w:val="-15"/>
        </w:rPr>
        <w:t> </w:t>
      </w:r>
      <w:r>
        <w:rPr/>
        <w:t>Época</w:t>
      </w:r>
      <w:r>
        <w:rPr>
          <w:spacing w:val="-12"/>
        </w:rPr>
        <w:t> </w:t>
      </w:r>
      <w:r>
        <w:rPr/>
        <w:t>Colonial,</w:t>
      </w:r>
      <w:r>
        <w:rPr>
          <w:spacing w:val="-12"/>
        </w:rPr>
        <w:t> </w:t>
      </w:r>
      <w:r>
        <w:rPr/>
        <w:t>la</w:t>
      </w:r>
      <w:r>
        <w:rPr>
          <w:spacing w:val="-12"/>
        </w:rPr>
        <w:t> </w:t>
      </w:r>
      <w:r>
        <w:rPr/>
        <w:t>Universidad Nacional creada por Justo Sierra o los siempre valiosos Institutos Científicos y Literarios de Oaxaca y Toluca en el siglo XIX, instituciones de donde se generarían</w:t>
      </w:r>
      <w:r>
        <w:rPr>
          <w:spacing w:val="6"/>
        </w:rPr>
        <w:t> </w:t>
      </w:r>
      <w:r>
        <w:rPr/>
        <w:t>las</w:t>
      </w:r>
      <w:r>
        <w:rPr>
          <w:spacing w:val="-30"/>
        </w:rPr>
        <w:t> </w:t>
      </w:r>
      <w:r>
        <w:rPr/>
        <w:t>futuras</w:t>
      </w:r>
      <w:r>
        <w:rPr>
          <w:spacing w:val="-29"/>
        </w:rPr>
        <w:t> </w:t>
      </w:r>
      <w:r>
        <w:rPr/>
        <w:t>Universidades</w:t>
      </w:r>
      <w:r>
        <w:rPr>
          <w:spacing w:val="-29"/>
        </w:rPr>
        <w:t> </w:t>
      </w:r>
      <w:r>
        <w:rPr/>
        <w:t>Públicas.</w:t>
      </w:r>
    </w:p>
    <w:p>
      <w:pPr>
        <w:pStyle w:val="BodyText"/>
        <w:spacing w:before="8"/>
        <w:rPr>
          <w:sz w:val="24"/>
        </w:rPr>
      </w:pPr>
    </w:p>
    <w:p>
      <w:pPr>
        <w:pStyle w:val="BodyText"/>
        <w:spacing w:line="288" w:lineRule="auto"/>
        <w:ind w:left="122" w:right="544"/>
        <w:jc w:val="both"/>
      </w:pPr>
      <w:r>
        <w:rPr/>
        <w:t>Su presencia en el marco jurídico mexicano llega con retraso a su existencia práctica debido a que en los hechos, las Instituciones de educación superior cumplían</w:t>
      </w:r>
      <w:r>
        <w:rPr>
          <w:spacing w:val="-19"/>
        </w:rPr>
        <w:t> </w:t>
      </w:r>
      <w:r>
        <w:rPr/>
        <w:t>su</w:t>
      </w:r>
      <w:r>
        <w:rPr>
          <w:spacing w:val="-20"/>
        </w:rPr>
        <w:t> </w:t>
      </w:r>
      <w:r>
        <w:rPr/>
        <w:t>misión</w:t>
      </w:r>
      <w:r>
        <w:rPr>
          <w:spacing w:val="-20"/>
        </w:rPr>
        <w:t> </w:t>
      </w:r>
      <w:r>
        <w:rPr/>
        <w:t>en</w:t>
      </w:r>
      <w:r>
        <w:rPr>
          <w:spacing w:val="-16"/>
        </w:rPr>
        <w:t> </w:t>
      </w:r>
      <w:r>
        <w:rPr/>
        <w:t>un</w:t>
      </w:r>
      <w:r>
        <w:rPr>
          <w:spacing w:val="-19"/>
        </w:rPr>
        <w:t> </w:t>
      </w:r>
      <w:r>
        <w:rPr/>
        <w:t>ambiente</w:t>
      </w:r>
      <w:r>
        <w:rPr>
          <w:spacing w:val="-18"/>
        </w:rPr>
        <w:t> </w:t>
      </w:r>
      <w:r>
        <w:rPr/>
        <w:t>de</w:t>
      </w:r>
      <w:r>
        <w:rPr>
          <w:spacing w:val="-20"/>
        </w:rPr>
        <w:t> </w:t>
      </w:r>
      <w:r>
        <w:rPr/>
        <w:t>libertad</w:t>
      </w:r>
      <w:r>
        <w:rPr>
          <w:spacing w:val="-20"/>
        </w:rPr>
        <w:t> </w:t>
      </w:r>
      <w:r>
        <w:rPr/>
        <w:t>y</w:t>
      </w:r>
      <w:r>
        <w:rPr>
          <w:spacing w:val="-19"/>
        </w:rPr>
        <w:t> </w:t>
      </w:r>
      <w:r>
        <w:rPr/>
        <w:t>mediana</w:t>
      </w:r>
      <w:r>
        <w:rPr>
          <w:spacing w:val="-20"/>
        </w:rPr>
        <w:t> </w:t>
      </w:r>
      <w:r>
        <w:rPr/>
        <w:t>independencia,</w:t>
      </w:r>
      <w:r>
        <w:rPr>
          <w:spacing w:val="-20"/>
        </w:rPr>
        <w:t> </w:t>
      </w:r>
      <w:r>
        <w:rPr/>
        <w:t>incluso antes de la concesión expresa de autonomía en el artículo tercero del texto constitucional, teniendo como antecedentes los movimientos autonomistas</w:t>
      </w:r>
      <w:r>
        <w:rPr>
          <w:spacing w:val="56"/>
        </w:rPr>
        <w:t> </w:t>
      </w:r>
      <w:r>
        <w:rPr/>
        <w:t>que</w:t>
      </w:r>
    </w:p>
    <w:p>
      <w:pPr>
        <w:spacing w:after="0" w:line="288" w:lineRule="auto"/>
        <w:jc w:val="both"/>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88" w:lineRule="auto" w:before="52"/>
        <w:ind w:left="548" w:right="143"/>
        <w:jc w:val="both"/>
      </w:pPr>
      <w:r>
        <w:rPr/>
        <w:t>logran la ley de 1929 para la Universidad Nacional, y que sirvieron de modelo para un proceso de lucha a favor de la autonomía en el resto de ellas, que paulatinamente</w:t>
      </w:r>
      <w:r>
        <w:rPr>
          <w:spacing w:val="-21"/>
        </w:rPr>
        <w:t> </w:t>
      </w:r>
      <w:r>
        <w:rPr/>
        <w:t>fueron</w:t>
      </w:r>
      <w:r>
        <w:rPr>
          <w:spacing w:val="-20"/>
        </w:rPr>
        <w:t> </w:t>
      </w:r>
      <w:r>
        <w:rPr/>
        <w:t>dotadas</w:t>
      </w:r>
      <w:r>
        <w:rPr>
          <w:spacing w:val="-22"/>
        </w:rPr>
        <w:t> </w:t>
      </w:r>
      <w:r>
        <w:rPr/>
        <w:t>de</w:t>
      </w:r>
      <w:r>
        <w:rPr>
          <w:spacing w:val="-21"/>
        </w:rPr>
        <w:t> </w:t>
      </w:r>
      <w:r>
        <w:rPr/>
        <w:t>este</w:t>
      </w:r>
      <w:r>
        <w:rPr>
          <w:spacing w:val="-21"/>
        </w:rPr>
        <w:t> </w:t>
      </w:r>
      <w:r>
        <w:rPr/>
        <w:t>principio,</w:t>
      </w:r>
      <w:r>
        <w:rPr>
          <w:spacing w:val="-21"/>
        </w:rPr>
        <w:t> </w:t>
      </w:r>
      <w:r>
        <w:rPr/>
        <w:t>por</w:t>
      </w:r>
      <w:r>
        <w:rPr>
          <w:spacing w:val="-23"/>
        </w:rPr>
        <w:t> </w:t>
      </w:r>
      <w:r>
        <w:rPr/>
        <w:t>decisión</w:t>
      </w:r>
      <w:r>
        <w:rPr>
          <w:spacing w:val="-22"/>
        </w:rPr>
        <w:t> </w:t>
      </w:r>
      <w:r>
        <w:rPr/>
        <w:t>de</w:t>
      </w:r>
      <w:r>
        <w:rPr>
          <w:spacing w:val="-21"/>
        </w:rPr>
        <w:t> </w:t>
      </w:r>
      <w:r>
        <w:rPr/>
        <w:t>las</w:t>
      </w:r>
      <w:r>
        <w:rPr>
          <w:spacing w:val="-22"/>
        </w:rPr>
        <w:t> </w:t>
      </w:r>
      <w:r>
        <w:rPr/>
        <w:t>legislaciones federal</w:t>
      </w:r>
      <w:r>
        <w:rPr>
          <w:spacing w:val="-41"/>
        </w:rPr>
        <w:t> </w:t>
      </w:r>
      <w:r>
        <w:rPr/>
        <w:t>y</w:t>
      </w:r>
      <w:r>
        <w:rPr>
          <w:spacing w:val="-41"/>
        </w:rPr>
        <w:t> </w:t>
      </w:r>
      <w:r>
        <w:rPr/>
        <w:t>locales</w:t>
      </w:r>
      <w:r>
        <w:rPr>
          <w:spacing w:val="-41"/>
        </w:rPr>
        <w:t> </w:t>
      </w:r>
      <w:r>
        <w:rPr/>
        <w:t>respectivamente.</w:t>
      </w:r>
    </w:p>
    <w:p>
      <w:pPr>
        <w:pStyle w:val="BodyText"/>
        <w:spacing w:before="8"/>
        <w:rPr>
          <w:sz w:val="24"/>
        </w:rPr>
      </w:pPr>
    </w:p>
    <w:p>
      <w:pPr>
        <w:pStyle w:val="BodyText"/>
        <w:spacing w:line="288" w:lineRule="auto"/>
        <w:ind w:left="548" w:right="140"/>
        <w:jc w:val="both"/>
      </w:pPr>
      <w:r>
        <w:rPr/>
        <w:t>Las</w:t>
      </w:r>
      <w:r>
        <w:rPr>
          <w:spacing w:val="-17"/>
        </w:rPr>
        <w:t> </w:t>
      </w:r>
      <w:r>
        <w:rPr/>
        <w:t>Universidades</w:t>
      </w:r>
      <w:r>
        <w:rPr>
          <w:spacing w:val="-17"/>
        </w:rPr>
        <w:t> </w:t>
      </w:r>
      <w:r>
        <w:rPr/>
        <w:t>autónomas</w:t>
      </w:r>
      <w:r>
        <w:rPr>
          <w:spacing w:val="-17"/>
        </w:rPr>
        <w:t> </w:t>
      </w:r>
      <w:r>
        <w:rPr/>
        <w:t>públicas</w:t>
      </w:r>
      <w:r>
        <w:rPr>
          <w:spacing w:val="-17"/>
        </w:rPr>
        <w:t> </w:t>
      </w:r>
      <w:r>
        <w:rPr/>
        <w:t>por</w:t>
      </w:r>
      <w:r>
        <w:rPr>
          <w:spacing w:val="-16"/>
        </w:rPr>
        <w:t> </w:t>
      </w:r>
      <w:r>
        <w:rPr/>
        <w:t>ley,</w:t>
      </w:r>
      <w:r>
        <w:rPr>
          <w:spacing w:val="-16"/>
        </w:rPr>
        <w:t> </w:t>
      </w:r>
      <w:r>
        <w:rPr/>
        <w:t>representan</w:t>
      </w:r>
      <w:r>
        <w:rPr>
          <w:spacing w:val="-17"/>
        </w:rPr>
        <w:t> </w:t>
      </w:r>
      <w:r>
        <w:rPr/>
        <w:t>la</w:t>
      </w:r>
      <w:r>
        <w:rPr>
          <w:spacing w:val="-17"/>
        </w:rPr>
        <w:t> </w:t>
      </w:r>
      <w:r>
        <w:rPr/>
        <w:t>consecución</w:t>
      </w:r>
      <w:r>
        <w:rPr>
          <w:spacing w:val="-17"/>
        </w:rPr>
        <w:t> </w:t>
      </w:r>
      <w:r>
        <w:rPr/>
        <w:t>de</w:t>
      </w:r>
      <w:r>
        <w:rPr>
          <w:spacing w:val="-16"/>
        </w:rPr>
        <w:t> </w:t>
      </w:r>
      <w:r>
        <w:rPr/>
        <w:t>un ideal</w:t>
      </w:r>
      <w:r>
        <w:rPr>
          <w:spacing w:val="-36"/>
        </w:rPr>
        <w:t> </w:t>
      </w:r>
      <w:r>
        <w:rPr/>
        <w:t>a</w:t>
      </w:r>
      <w:r>
        <w:rPr>
          <w:spacing w:val="-34"/>
        </w:rPr>
        <w:t> </w:t>
      </w:r>
      <w:r>
        <w:rPr/>
        <w:t>favor</w:t>
      </w:r>
      <w:r>
        <w:rPr>
          <w:spacing w:val="-34"/>
        </w:rPr>
        <w:t> </w:t>
      </w:r>
      <w:r>
        <w:rPr/>
        <w:t>del</w:t>
      </w:r>
      <w:r>
        <w:rPr>
          <w:spacing w:val="-34"/>
        </w:rPr>
        <w:t> </w:t>
      </w:r>
      <w:r>
        <w:rPr/>
        <w:t>progreso</w:t>
      </w:r>
      <w:r>
        <w:rPr>
          <w:spacing w:val="-35"/>
        </w:rPr>
        <w:t> </w:t>
      </w:r>
      <w:r>
        <w:rPr/>
        <w:t>al</w:t>
      </w:r>
      <w:r>
        <w:rPr>
          <w:spacing w:val="-34"/>
        </w:rPr>
        <w:t> </w:t>
      </w:r>
      <w:r>
        <w:rPr/>
        <w:t>cumplir</w:t>
      </w:r>
      <w:r>
        <w:rPr>
          <w:spacing w:val="-33"/>
        </w:rPr>
        <w:t> </w:t>
      </w:r>
      <w:r>
        <w:rPr/>
        <w:t>una</w:t>
      </w:r>
      <w:r>
        <w:rPr>
          <w:spacing w:val="-34"/>
        </w:rPr>
        <w:t> </w:t>
      </w:r>
      <w:r>
        <w:rPr/>
        <w:t>función</w:t>
      </w:r>
      <w:r>
        <w:rPr>
          <w:spacing w:val="-36"/>
        </w:rPr>
        <w:t> </w:t>
      </w:r>
      <w:r>
        <w:rPr/>
        <w:t>sociocultural;</w:t>
      </w:r>
      <w:r>
        <w:rPr>
          <w:spacing w:val="-34"/>
        </w:rPr>
        <w:t> </w:t>
      </w:r>
      <w:r>
        <w:rPr/>
        <w:t>realizar</w:t>
      </w:r>
      <w:r>
        <w:rPr>
          <w:spacing w:val="-32"/>
        </w:rPr>
        <w:t> </w:t>
      </w:r>
      <w:r>
        <w:rPr/>
        <w:t>los</w:t>
      </w:r>
      <w:r>
        <w:rPr>
          <w:spacing w:val="-35"/>
        </w:rPr>
        <w:t> </w:t>
      </w:r>
      <w:r>
        <w:rPr/>
        <w:t>valores, principios y anhelos que la sociedad espera lograr a través de la educación y proveer</w:t>
      </w:r>
      <w:r>
        <w:rPr>
          <w:spacing w:val="-25"/>
        </w:rPr>
        <w:t> </w:t>
      </w:r>
      <w:r>
        <w:rPr/>
        <w:t>profesionistas,</w:t>
      </w:r>
      <w:r>
        <w:rPr>
          <w:spacing w:val="-24"/>
        </w:rPr>
        <w:t> </w:t>
      </w:r>
      <w:r>
        <w:rPr/>
        <w:t>investigadores</w:t>
      </w:r>
      <w:r>
        <w:rPr>
          <w:spacing w:val="-24"/>
        </w:rPr>
        <w:t> </w:t>
      </w:r>
      <w:r>
        <w:rPr/>
        <w:t>y</w:t>
      </w:r>
      <w:r>
        <w:rPr>
          <w:spacing w:val="-25"/>
        </w:rPr>
        <w:t> </w:t>
      </w:r>
      <w:r>
        <w:rPr/>
        <w:t>académicos,</w:t>
      </w:r>
      <w:r>
        <w:rPr>
          <w:spacing w:val="-24"/>
        </w:rPr>
        <w:t> </w:t>
      </w:r>
      <w:r>
        <w:rPr/>
        <w:t>dotando</w:t>
      </w:r>
      <w:r>
        <w:rPr>
          <w:spacing w:val="-24"/>
        </w:rPr>
        <w:t> </w:t>
      </w:r>
      <w:r>
        <w:rPr/>
        <w:t>al</w:t>
      </w:r>
      <w:r>
        <w:rPr>
          <w:spacing w:val="-25"/>
        </w:rPr>
        <w:t> </w:t>
      </w:r>
      <w:r>
        <w:rPr/>
        <w:t>entorno</w:t>
      </w:r>
      <w:r>
        <w:rPr>
          <w:spacing w:val="-24"/>
        </w:rPr>
        <w:t> </w:t>
      </w:r>
      <w:r>
        <w:rPr/>
        <w:t>social</w:t>
      </w:r>
      <w:r>
        <w:rPr>
          <w:spacing w:val="-25"/>
        </w:rPr>
        <w:t> </w:t>
      </w:r>
      <w:r>
        <w:rPr/>
        <w:t>de cuadros</w:t>
      </w:r>
      <w:r>
        <w:rPr>
          <w:spacing w:val="-21"/>
        </w:rPr>
        <w:t> </w:t>
      </w:r>
      <w:r>
        <w:rPr/>
        <w:t>calificados</w:t>
      </w:r>
      <w:r>
        <w:rPr>
          <w:spacing w:val="-19"/>
        </w:rPr>
        <w:t> </w:t>
      </w:r>
      <w:r>
        <w:rPr/>
        <w:t>que</w:t>
      </w:r>
      <w:r>
        <w:rPr>
          <w:spacing w:val="-19"/>
        </w:rPr>
        <w:t> </w:t>
      </w:r>
      <w:r>
        <w:rPr/>
        <w:t>desde</w:t>
      </w:r>
      <w:r>
        <w:rPr>
          <w:spacing w:val="-21"/>
        </w:rPr>
        <w:t> </w:t>
      </w:r>
      <w:r>
        <w:rPr/>
        <w:t>su</w:t>
      </w:r>
      <w:r>
        <w:rPr>
          <w:spacing w:val="-21"/>
        </w:rPr>
        <w:t> </w:t>
      </w:r>
      <w:r>
        <w:rPr/>
        <w:t>actividad</w:t>
      </w:r>
      <w:r>
        <w:rPr>
          <w:spacing w:val="-21"/>
        </w:rPr>
        <w:t> </w:t>
      </w:r>
      <w:r>
        <w:rPr/>
        <w:t>contribuyen</w:t>
      </w:r>
      <w:r>
        <w:rPr>
          <w:spacing w:val="-19"/>
        </w:rPr>
        <w:t> </w:t>
      </w:r>
      <w:r>
        <w:rPr/>
        <w:t>a</w:t>
      </w:r>
      <w:r>
        <w:rPr>
          <w:spacing w:val="-21"/>
        </w:rPr>
        <w:t> </w:t>
      </w:r>
      <w:r>
        <w:rPr/>
        <w:t>este</w:t>
      </w:r>
      <w:r>
        <w:rPr>
          <w:spacing w:val="-21"/>
        </w:rPr>
        <w:t> </w:t>
      </w:r>
      <w:r>
        <w:rPr/>
        <w:t>alto</w:t>
      </w:r>
      <w:r>
        <w:rPr>
          <w:spacing w:val="-21"/>
        </w:rPr>
        <w:t> </w:t>
      </w:r>
      <w:r>
        <w:rPr/>
        <w:t>ideal.</w:t>
      </w:r>
    </w:p>
    <w:p>
      <w:pPr>
        <w:pStyle w:val="BodyText"/>
        <w:spacing w:before="10"/>
        <w:rPr>
          <w:sz w:val="24"/>
        </w:rPr>
      </w:pPr>
    </w:p>
    <w:p>
      <w:pPr>
        <w:pStyle w:val="BodyText"/>
        <w:spacing w:line="288" w:lineRule="auto"/>
        <w:ind w:left="548" w:right="142"/>
        <w:jc w:val="both"/>
      </w:pPr>
      <w:r>
        <w:rPr/>
        <w:t>La</w:t>
      </w:r>
      <w:r>
        <w:rPr>
          <w:spacing w:val="-21"/>
        </w:rPr>
        <w:t> </w:t>
      </w:r>
      <w:r>
        <w:rPr/>
        <w:t>Universidad</w:t>
      </w:r>
      <w:r>
        <w:rPr>
          <w:spacing w:val="-21"/>
        </w:rPr>
        <w:t> </w:t>
      </w:r>
      <w:r>
        <w:rPr/>
        <w:t>hace</w:t>
      </w:r>
      <w:r>
        <w:rPr>
          <w:spacing w:val="-21"/>
        </w:rPr>
        <w:t> </w:t>
      </w:r>
      <w:r>
        <w:rPr/>
        <w:t>una</w:t>
      </w:r>
      <w:r>
        <w:rPr>
          <w:spacing w:val="-21"/>
        </w:rPr>
        <w:t> </w:t>
      </w:r>
      <w:r>
        <w:rPr/>
        <w:t>aportación</w:t>
      </w:r>
      <w:r>
        <w:rPr>
          <w:spacing w:val="-21"/>
        </w:rPr>
        <w:t> </w:t>
      </w:r>
      <w:r>
        <w:rPr/>
        <w:t>sustancial</w:t>
      </w:r>
      <w:r>
        <w:rPr>
          <w:spacing w:val="-20"/>
        </w:rPr>
        <w:t> </w:t>
      </w:r>
      <w:r>
        <w:rPr/>
        <w:t>y</w:t>
      </w:r>
      <w:r>
        <w:rPr>
          <w:spacing w:val="-22"/>
        </w:rPr>
        <w:t> </w:t>
      </w:r>
      <w:r>
        <w:rPr/>
        <w:t>práctica</w:t>
      </w:r>
      <w:r>
        <w:rPr>
          <w:spacing w:val="-22"/>
        </w:rPr>
        <w:t> </w:t>
      </w:r>
      <w:r>
        <w:rPr/>
        <w:t>a</w:t>
      </w:r>
      <w:r>
        <w:rPr>
          <w:spacing w:val="-21"/>
        </w:rPr>
        <w:t> </w:t>
      </w:r>
      <w:r>
        <w:rPr/>
        <w:t>la</w:t>
      </w:r>
      <w:r>
        <w:rPr>
          <w:spacing w:val="-22"/>
        </w:rPr>
        <w:t> </w:t>
      </w:r>
      <w:r>
        <w:rPr/>
        <w:t>sociedad,</w:t>
      </w:r>
      <w:r>
        <w:rPr>
          <w:spacing w:val="-20"/>
        </w:rPr>
        <w:t> </w:t>
      </w:r>
      <w:r>
        <w:rPr/>
        <w:t>al</w:t>
      </w:r>
      <w:r>
        <w:rPr>
          <w:spacing w:val="-22"/>
        </w:rPr>
        <w:t> </w:t>
      </w:r>
      <w:r>
        <w:rPr/>
        <w:t>generar y</w:t>
      </w:r>
      <w:r>
        <w:rPr>
          <w:spacing w:val="-17"/>
        </w:rPr>
        <w:t> </w:t>
      </w:r>
      <w:r>
        <w:rPr/>
        <w:t>difundir</w:t>
      </w:r>
      <w:r>
        <w:rPr>
          <w:spacing w:val="-16"/>
        </w:rPr>
        <w:t> </w:t>
      </w:r>
      <w:r>
        <w:rPr/>
        <w:t>el</w:t>
      </w:r>
      <w:r>
        <w:rPr>
          <w:spacing w:val="-17"/>
        </w:rPr>
        <w:t> </w:t>
      </w:r>
      <w:r>
        <w:rPr/>
        <w:t>conocimiento,</w:t>
      </w:r>
      <w:r>
        <w:rPr>
          <w:spacing w:val="-17"/>
        </w:rPr>
        <w:t> </w:t>
      </w:r>
      <w:r>
        <w:rPr/>
        <w:t>con</w:t>
      </w:r>
      <w:r>
        <w:rPr>
          <w:spacing w:val="-17"/>
        </w:rPr>
        <w:t> </w:t>
      </w:r>
      <w:r>
        <w:rPr/>
        <w:t>lo</w:t>
      </w:r>
      <w:r>
        <w:rPr>
          <w:spacing w:val="-17"/>
        </w:rPr>
        <w:t> </w:t>
      </w:r>
      <w:r>
        <w:rPr/>
        <w:t>que</w:t>
      </w:r>
      <w:r>
        <w:rPr>
          <w:spacing w:val="-17"/>
        </w:rPr>
        <w:t> </w:t>
      </w:r>
      <w:r>
        <w:rPr/>
        <w:t>contribuye</w:t>
      </w:r>
      <w:r>
        <w:rPr>
          <w:spacing w:val="-16"/>
        </w:rPr>
        <w:t> </w:t>
      </w:r>
      <w:r>
        <w:rPr/>
        <w:t>a</w:t>
      </w:r>
      <w:r>
        <w:rPr>
          <w:spacing w:val="-17"/>
        </w:rPr>
        <w:t> </w:t>
      </w:r>
      <w:r>
        <w:rPr/>
        <w:t>producir</w:t>
      </w:r>
      <w:r>
        <w:rPr>
          <w:spacing w:val="-16"/>
        </w:rPr>
        <w:t> </w:t>
      </w:r>
      <w:r>
        <w:rPr/>
        <w:t>y</w:t>
      </w:r>
      <w:r>
        <w:rPr>
          <w:spacing w:val="-17"/>
        </w:rPr>
        <w:t> </w:t>
      </w:r>
      <w:r>
        <w:rPr/>
        <w:t>reforzar</w:t>
      </w:r>
      <w:r>
        <w:rPr>
          <w:spacing w:val="-16"/>
        </w:rPr>
        <w:t> </w:t>
      </w:r>
      <w:r>
        <w:rPr/>
        <w:t>el</w:t>
      </w:r>
      <w:r>
        <w:rPr>
          <w:spacing w:val="-17"/>
        </w:rPr>
        <w:t> </w:t>
      </w:r>
      <w:r>
        <w:rPr/>
        <w:t>análisis y</w:t>
      </w:r>
      <w:r>
        <w:rPr>
          <w:spacing w:val="-29"/>
        </w:rPr>
        <w:t> </w:t>
      </w:r>
      <w:r>
        <w:rPr/>
        <w:t>la</w:t>
      </w:r>
      <w:r>
        <w:rPr>
          <w:spacing w:val="-29"/>
        </w:rPr>
        <w:t> </w:t>
      </w:r>
      <w:r>
        <w:rPr/>
        <w:t>crítica</w:t>
      </w:r>
      <w:r>
        <w:rPr>
          <w:spacing w:val="-29"/>
        </w:rPr>
        <w:t> </w:t>
      </w:r>
      <w:r>
        <w:rPr/>
        <w:t>respecto</w:t>
      </w:r>
      <w:r>
        <w:rPr>
          <w:spacing w:val="-28"/>
        </w:rPr>
        <w:t> </w:t>
      </w:r>
      <w:r>
        <w:rPr/>
        <w:t>a</w:t>
      </w:r>
      <w:r>
        <w:rPr>
          <w:spacing w:val="-28"/>
        </w:rPr>
        <w:t> </w:t>
      </w:r>
      <w:r>
        <w:rPr/>
        <w:t>la</w:t>
      </w:r>
      <w:r>
        <w:rPr>
          <w:spacing w:val="-29"/>
        </w:rPr>
        <w:t> </w:t>
      </w:r>
      <w:r>
        <w:rPr/>
        <w:t>naturaleza,</w:t>
      </w:r>
      <w:r>
        <w:rPr>
          <w:spacing w:val="-28"/>
        </w:rPr>
        <w:t> </w:t>
      </w:r>
      <w:r>
        <w:rPr/>
        <w:t>la</w:t>
      </w:r>
      <w:r>
        <w:rPr>
          <w:spacing w:val="-29"/>
        </w:rPr>
        <w:t> </w:t>
      </w:r>
      <w:r>
        <w:rPr/>
        <w:t>sociedad</w:t>
      </w:r>
      <w:r>
        <w:rPr>
          <w:spacing w:val="-28"/>
        </w:rPr>
        <w:t> </w:t>
      </w:r>
      <w:r>
        <w:rPr/>
        <w:t>y</w:t>
      </w:r>
      <w:r>
        <w:rPr>
          <w:spacing w:val="-27"/>
        </w:rPr>
        <w:t> </w:t>
      </w:r>
      <w:r>
        <w:rPr/>
        <w:t>el</w:t>
      </w:r>
      <w:r>
        <w:rPr>
          <w:spacing w:val="-28"/>
        </w:rPr>
        <w:t> </w:t>
      </w:r>
      <w:r>
        <w:rPr/>
        <w:t>Estado,</w:t>
      </w:r>
      <w:r>
        <w:rPr>
          <w:spacing w:val="-28"/>
        </w:rPr>
        <w:t> </w:t>
      </w:r>
      <w:r>
        <w:rPr/>
        <w:t>promoviendo</w:t>
      </w:r>
      <w:r>
        <w:rPr>
          <w:spacing w:val="-28"/>
        </w:rPr>
        <w:t> </w:t>
      </w:r>
      <w:r>
        <w:rPr/>
        <w:t>actitudes de apoyo, cuestionamiento, disidencia y rechazo en función de las demandas culturales,</w:t>
      </w:r>
      <w:r>
        <w:rPr>
          <w:spacing w:val="-28"/>
        </w:rPr>
        <w:t> </w:t>
      </w:r>
      <w:r>
        <w:rPr/>
        <w:t>sociales,</w:t>
      </w:r>
      <w:r>
        <w:rPr>
          <w:spacing w:val="-28"/>
        </w:rPr>
        <w:t> </w:t>
      </w:r>
      <w:r>
        <w:rPr/>
        <w:t>económicas</w:t>
      </w:r>
      <w:r>
        <w:rPr>
          <w:spacing w:val="-28"/>
        </w:rPr>
        <w:t> </w:t>
      </w:r>
      <w:r>
        <w:rPr/>
        <w:t>y</w:t>
      </w:r>
      <w:r>
        <w:rPr>
          <w:spacing w:val="-28"/>
        </w:rPr>
        <w:t> </w:t>
      </w:r>
      <w:r>
        <w:rPr/>
        <w:t>políticas</w:t>
      </w:r>
      <w:r>
        <w:rPr>
          <w:spacing w:val="-28"/>
        </w:rPr>
        <w:t> </w:t>
      </w:r>
      <w:r>
        <w:rPr/>
        <w:t>de</w:t>
      </w:r>
      <w:r>
        <w:rPr>
          <w:spacing w:val="-27"/>
        </w:rPr>
        <w:t> </w:t>
      </w:r>
      <w:r>
        <w:rPr/>
        <w:t>nuestros</w:t>
      </w:r>
      <w:r>
        <w:rPr>
          <w:spacing w:val="-28"/>
        </w:rPr>
        <w:t> </w:t>
      </w:r>
      <w:r>
        <w:rPr/>
        <w:t>tiempos.</w:t>
      </w:r>
    </w:p>
    <w:p>
      <w:pPr>
        <w:pStyle w:val="BodyText"/>
        <w:spacing w:before="10"/>
        <w:rPr>
          <w:sz w:val="24"/>
        </w:rPr>
      </w:pPr>
    </w:p>
    <w:p>
      <w:pPr>
        <w:pStyle w:val="BodyText"/>
        <w:spacing w:line="288" w:lineRule="auto"/>
        <w:ind w:left="548" w:right="141"/>
        <w:jc w:val="both"/>
      </w:pPr>
      <w:r>
        <w:rPr/>
        <w:t>La Universidad pública, asume la reivindicación en el nivel superior de la educación Universal gratuita y obligatoria, como un derecho para todos sin distinción de credos, razas o posiciones económicas. Como una finalidad de la nación, obligación y necesidad del Estado y finalmente como un deber de la sociedad</w:t>
      </w:r>
      <w:r>
        <w:rPr>
          <w:spacing w:val="-8"/>
        </w:rPr>
        <w:t> </w:t>
      </w:r>
      <w:r>
        <w:rPr/>
        <w:t>al</w:t>
      </w:r>
      <w:r>
        <w:rPr>
          <w:spacing w:val="-7"/>
        </w:rPr>
        <w:t> </w:t>
      </w:r>
      <w:r>
        <w:rPr/>
        <w:t>generar</w:t>
      </w:r>
      <w:r>
        <w:rPr>
          <w:spacing w:val="-8"/>
        </w:rPr>
        <w:t> </w:t>
      </w:r>
      <w:r>
        <w:rPr/>
        <w:t>ciudadanos</w:t>
      </w:r>
      <w:r>
        <w:rPr>
          <w:spacing w:val="-7"/>
        </w:rPr>
        <w:t> </w:t>
      </w:r>
      <w:r>
        <w:rPr/>
        <w:t>más</w:t>
      </w:r>
      <w:r>
        <w:rPr>
          <w:spacing w:val="-7"/>
        </w:rPr>
        <w:t> </w:t>
      </w:r>
      <w:r>
        <w:rPr/>
        <w:t>preparados</w:t>
      </w:r>
      <w:r>
        <w:rPr>
          <w:spacing w:val="-9"/>
        </w:rPr>
        <w:t> </w:t>
      </w:r>
      <w:r>
        <w:rPr/>
        <w:t>y</w:t>
      </w:r>
      <w:r>
        <w:rPr>
          <w:spacing w:val="-9"/>
        </w:rPr>
        <w:t> </w:t>
      </w:r>
      <w:r>
        <w:rPr/>
        <w:t>con</w:t>
      </w:r>
      <w:r>
        <w:rPr>
          <w:spacing w:val="-9"/>
        </w:rPr>
        <w:t> </w:t>
      </w:r>
      <w:r>
        <w:rPr/>
        <w:t>el</w:t>
      </w:r>
      <w:r>
        <w:rPr>
          <w:spacing w:val="-6"/>
        </w:rPr>
        <w:t> </w:t>
      </w:r>
      <w:r>
        <w:rPr/>
        <w:t>mayor</w:t>
      </w:r>
      <w:r>
        <w:rPr>
          <w:spacing w:val="-8"/>
        </w:rPr>
        <w:t> </w:t>
      </w:r>
      <w:r>
        <w:rPr/>
        <w:t>grado</w:t>
      </w:r>
      <w:r>
        <w:rPr>
          <w:spacing w:val="-8"/>
        </w:rPr>
        <w:t> </w:t>
      </w:r>
      <w:r>
        <w:rPr/>
        <w:t>posible</w:t>
      </w:r>
      <w:r>
        <w:rPr>
          <w:spacing w:val="-6"/>
        </w:rPr>
        <w:t> </w:t>
      </w:r>
      <w:r>
        <w:rPr/>
        <w:t>de desarrollo personal, porque la educación es percibida, como una condición que fomenta la libertad, permite el acceso a formas superiores de empleo, ingreso, bienestar</w:t>
      </w:r>
      <w:r>
        <w:rPr>
          <w:spacing w:val="-28"/>
        </w:rPr>
        <w:t> </w:t>
      </w:r>
      <w:r>
        <w:rPr/>
        <w:t>y</w:t>
      </w:r>
      <w:r>
        <w:rPr>
          <w:spacing w:val="-31"/>
        </w:rPr>
        <w:t> </w:t>
      </w:r>
      <w:r>
        <w:rPr/>
        <w:t>productividad,</w:t>
      </w:r>
      <w:r>
        <w:rPr>
          <w:spacing w:val="-30"/>
        </w:rPr>
        <w:t> </w:t>
      </w:r>
      <w:r>
        <w:rPr/>
        <w:t>abriendo</w:t>
      </w:r>
      <w:r>
        <w:rPr>
          <w:spacing w:val="-29"/>
        </w:rPr>
        <w:t> </w:t>
      </w:r>
      <w:r>
        <w:rPr/>
        <w:t>canales</w:t>
      </w:r>
      <w:r>
        <w:rPr>
          <w:spacing w:val="-31"/>
        </w:rPr>
        <w:t> </w:t>
      </w:r>
      <w:r>
        <w:rPr/>
        <w:t>para</w:t>
      </w:r>
      <w:r>
        <w:rPr>
          <w:spacing w:val="-30"/>
        </w:rPr>
        <w:t> </w:t>
      </w:r>
      <w:r>
        <w:rPr/>
        <w:t>la</w:t>
      </w:r>
      <w:r>
        <w:rPr>
          <w:spacing w:val="-31"/>
        </w:rPr>
        <w:t> </w:t>
      </w:r>
      <w:r>
        <w:rPr/>
        <w:t>participación</w:t>
      </w:r>
      <w:r>
        <w:rPr>
          <w:spacing w:val="-29"/>
        </w:rPr>
        <w:t> </w:t>
      </w:r>
      <w:r>
        <w:rPr/>
        <w:t>social</w:t>
      </w:r>
      <w:r>
        <w:rPr>
          <w:spacing w:val="-29"/>
        </w:rPr>
        <w:t> </w:t>
      </w:r>
      <w:r>
        <w:rPr/>
        <w:t>y</w:t>
      </w:r>
      <w:r>
        <w:rPr>
          <w:spacing w:val="-31"/>
        </w:rPr>
        <w:t> </w:t>
      </w:r>
      <w:r>
        <w:rPr/>
        <w:t>el</w:t>
      </w:r>
      <w:r>
        <w:rPr>
          <w:spacing w:val="-30"/>
        </w:rPr>
        <w:t> </w:t>
      </w:r>
      <w:r>
        <w:rPr/>
        <w:t>acceso a</w:t>
      </w:r>
      <w:r>
        <w:rPr>
          <w:spacing w:val="-26"/>
        </w:rPr>
        <w:t> </w:t>
      </w:r>
      <w:r>
        <w:rPr/>
        <w:t>los</w:t>
      </w:r>
      <w:r>
        <w:rPr>
          <w:spacing w:val="-26"/>
        </w:rPr>
        <w:t> </w:t>
      </w:r>
      <w:r>
        <w:rPr/>
        <w:t>espacios</w:t>
      </w:r>
      <w:r>
        <w:rPr>
          <w:spacing w:val="-26"/>
        </w:rPr>
        <w:t> </w:t>
      </w:r>
      <w:r>
        <w:rPr/>
        <w:t>públicos.</w:t>
      </w:r>
    </w:p>
    <w:p>
      <w:pPr>
        <w:pStyle w:val="BodyText"/>
        <w:spacing w:before="5"/>
        <w:rPr>
          <w:sz w:val="24"/>
        </w:rPr>
      </w:pPr>
    </w:p>
    <w:p>
      <w:pPr>
        <w:pStyle w:val="Heading5"/>
        <w:numPr>
          <w:ilvl w:val="2"/>
          <w:numId w:val="13"/>
        </w:numPr>
        <w:tabs>
          <w:tab w:pos="1269" w:val="left" w:leader="none"/>
        </w:tabs>
        <w:spacing w:line="240" w:lineRule="auto" w:before="1" w:after="0"/>
        <w:ind w:left="1268" w:right="0" w:hanging="720"/>
        <w:jc w:val="both"/>
        <w:rPr>
          <w:rFonts w:ascii="Times New Roman" w:hAnsi="Times New Roman"/>
        </w:rPr>
      </w:pPr>
      <w:r>
        <w:rPr>
          <w:rFonts w:ascii="Times New Roman" w:hAnsi="Times New Roman"/>
          <w:w w:val="95"/>
        </w:rPr>
        <w:t>El</w:t>
      </w:r>
      <w:r>
        <w:rPr>
          <w:rFonts w:ascii="Times New Roman" w:hAnsi="Times New Roman"/>
          <w:spacing w:val="-16"/>
          <w:w w:val="95"/>
        </w:rPr>
        <w:t> </w:t>
      </w:r>
      <w:r>
        <w:rPr>
          <w:rFonts w:ascii="Times New Roman" w:hAnsi="Times New Roman"/>
          <w:w w:val="95"/>
        </w:rPr>
        <w:t>fenómeno</w:t>
      </w:r>
      <w:r>
        <w:rPr>
          <w:rFonts w:ascii="Times New Roman" w:hAnsi="Times New Roman"/>
          <w:spacing w:val="-16"/>
          <w:w w:val="95"/>
        </w:rPr>
        <w:t> </w:t>
      </w:r>
      <w:r>
        <w:rPr>
          <w:rFonts w:ascii="Times New Roman" w:hAnsi="Times New Roman"/>
          <w:w w:val="95"/>
        </w:rPr>
        <w:t>jurídico</w:t>
      </w:r>
      <w:r>
        <w:rPr>
          <w:rFonts w:ascii="Times New Roman" w:hAnsi="Times New Roman"/>
          <w:spacing w:val="-15"/>
          <w:w w:val="95"/>
        </w:rPr>
        <w:t> </w:t>
      </w:r>
      <w:r>
        <w:rPr>
          <w:rFonts w:ascii="Times New Roman" w:hAnsi="Times New Roman"/>
          <w:w w:val="95"/>
        </w:rPr>
        <w:t>de</w:t>
      </w:r>
      <w:r>
        <w:rPr>
          <w:rFonts w:ascii="Times New Roman" w:hAnsi="Times New Roman"/>
          <w:spacing w:val="-16"/>
          <w:w w:val="95"/>
        </w:rPr>
        <w:t> </w:t>
      </w:r>
      <w:r>
        <w:rPr>
          <w:rFonts w:ascii="Times New Roman" w:hAnsi="Times New Roman"/>
          <w:w w:val="95"/>
        </w:rPr>
        <w:t>las</w:t>
      </w:r>
      <w:r>
        <w:rPr>
          <w:rFonts w:ascii="Times New Roman" w:hAnsi="Times New Roman"/>
          <w:spacing w:val="-14"/>
          <w:w w:val="95"/>
        </w:rPr>
        <w:t> </w:t>
      </w:r>
      <w:r>
        <w:rPr>
          <w:rFonts w:ascii="Times New Roman" w:hAnsi="Times New Roman"/>
          <w:w w:val="95"/>
        </w:rPr>
        <w:t>Universidades</w:t>
      </w:r>
      <w:r>
        <w:rPr>
          <w:rFonts w:ascii="Times New Roman" w:hAnsi="Times New Roman"/>
          <w:spacing w:val="-16"/>
          <w:w w:val="95"/>
        </w:rPr>
        <w:t> </w:t>
      </w:r>
      <w:r>
        <w:rPr>
          <w:rFonts w:ascii="Times New Roman" w:hAnsi="Times New Roman"/>
          <w:w w:val="95"/>
        </w:rPr>
        <w:t>Autónomas</w:t>
      </w:r>
      <w:r>
        <w:rPr>
          <w:rFonts w:ascii="Times New Roman" w:hAnsi="Times New Roman"/>
          <w:spacing w:val="-16"/>
          <w:w w:val="95"/>
        </w:rPr>
        <w:t> </w:t>
      </w:r>
      <w:r>
        <w:rPr>
          <w:rFonts w:ascii="Times New Roman" w:hAnsi="Times New Roman"/>
          <w:w w:val="95"/>
        </w:rPr>
        <w:t>por</w:t>
      </w:r>
      <w:r>
        <w:rPr>
          <w:rFonts w:ascii="Times New Roman" w:hAnsi="Times New Roman"/>
          <w:spacing w:val="-15"/>
          <w:w w:val="95"/>
        </w:rPr>
        <w:t> </w:t>
      </w:r>
      <w:r>
        <w:rPr>
          <w:rFonts w:ascii="Times New Roman" w:hAnsi="Times New Roman"/>
          <w:w w:val="95"/>
        </w:rPr>
        <w:t>Ley</w:t>
      </w:r>
    </w:p>
    <w:p>
      <w:pPr>
        <w:pStyle w:val="BodyText"/>
        <w:spacing w:before="7"/>
        <w:rPr>
          <w:b/>
          <w:sz w:val="24"/>
        </w:rPr>
      </w:pPr>
    </w:p>
    <w:p>
      <w:pPr>
        <w:pStyle w:val="BodyText"/>
        <w:spacing w:line="360" w:lineRule="atLeast" w:before="1"/>
        <w:ind w:left="548" w:right="139"/>
        <w:jc w:val="both"/>
      </w:pPr>
      <w:r>
        <w:rPr>
          <w:rFonts w:ascii="PMingLiU" w:hAnsi="PMingLiU"/>
          <w:w w:val="40"/>
        </w:rPr>
        <w:t>“</w:t>
      </w:r>
      <w:r>
        <w:rPr>
          <w:w w:val="97"/>
        </w:rPr>
        <w:t>El</w:t>
      </w:r>
      <w:r>
        <w:rPr>
          <w:spacing w:val="-9"/>
        </w:rPr>
        <w:t> </w:t>
      </w:r>
      <w:r>
        <w:rPr>
          <w:spacing w:val="-1"/>
          <w:w w:val="98"/>
        </w:rPr>
        <w:t>t</w:t>
      </w:r>
      <w:r>
        <w:rPr>
          <w:spacing w:val="2"/>
          <w:w w:val="98"/>
        </w:rPr>
        <w:t>e</w:t>
      </w:r>
      <w:r>
        <w:rPr>
          <w:spacing w:val="-1"/>
          <w:w w:val="102"/>
        </w:rPr>
        <w:t>m</w:t>
      </w:r>
      <w:r>
        <w:rPr>
          <w:w w:val="95"/>
        </w:rPr>
        <w:t>a</w:t>
      </w:r>
      <w:r>
        <w:rPr>
          <w:spacing w:val="-8"/>
        </w:rPr>
        <w:t> </w:t>
      </w:r>
      <w:r>
        <w:rPr>
          <w:w w:val="104"/>
        </w:rPr>
        <w:t>d</w:t>
      </w:r>
      <w:r>
        <w:rPr>
          <w:w w:val="101"/>
        </w:rPr>
        <w:t>e</w:t>
      </w:r>
      <w:r>
        <w:rPr>
          <w:spacing w:val="-7"/>
        </w:rPr>
        <w:t> </w:t>
      </w:r>
      <w:r>
        <w:rPr>
          <w:spacing w:val="2"/>
          <w:w w:val="86"/>
        </w:rPr>
        <w:t>l</w:t>
      </w:r>
      <w:r>
        <w:rPr>
          <w:w w:val="95"/>
        </w:rPr>
        <w:t>a</w:t>
      </w:r>
      <w:r>
        <w:rPr>
          <w:spacing w:val="-6"/>
        </w:rPr>
        <w:t> </w:t>
      </w:r>
      <w:r>
        <w:rPr>
          <w:spacing w:val="-1"/>
          <w:w w:val="103"/>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w w:val="104"/>
        </w:rPr>
        <w:t>d</w:t>
      </w:r>
      <w:r>
        <w:rPr>
          <w:w w:val="100"/>
        </w:rPr>
        <w:t>ad</w:t>
      </w:r>
      <w:r>
        <w:rPr>
          <w:spacing w:val="-7"/>
        </w:rPr>
        <w:t> </w:t>
      </w:r>
      <w:r>
        <w:rPr>
          <w:spacing w:val="-2"/>
          <w:w w:val="103"/>
        </w:rPr>
        <w:t>P</w:t>
      </w:r>
      <w:r>
        <w:rPr>
          <w:spacing w:val="1"/>
          <w:w w:val="102"/>
        </w:rPr>
        <w:t>ú</w:t>
      </w:r>
      <w:r>
        <w:rPr>
          <w:spacing w:val="-1"/>
          <w:w w:val="96"/>
        </w:rPr>
        <w:t>b</w:t>
      </w:r>
      <w:r>
        <w:rPr>
          <w:spacing w:val="-2"/>
          <w:w w:val="96"/>
        </w:rPr>
        <w:t>l</w:t>
      </w:r>
      <w:r>
        <w:rPr>
          <w:spacing w:val="-1"/>
          <w:w w:val="90"/>
        </w:rPr>
        <w:t>i</w:t>
      </w:r>
      <w:r>
        <w:rPr>
          <w:spacing w:val="2"/>
          <w:w w:val="90"/>
        </w:rPr>
        <w:t>c</w:t>
      </w:r>
      <w:r>
        <w:rPr>
          <w:w w:val="95"/>
        </w:rPr>
        <w:t>a</w:t>
      </w:r>
      <w:r>
        <w:rPr>
          <w:spacing w:val="-8"/>
        </w:rPr>
        <w:t> </w:t>
      </w:r>
      <w:r>
        <w:rPr>
          <w:spacing w:val="1"/>
          <w:w w:val="95"/>
        </w:rPr>
        <w:t>a</w:t>
      </w:r>
      <w:r>
        <w:rPr>
          <w:w w:val="101"/>
        </w:rPr>
        <w:t>utó</w:t>
      </w:r>
      <w:r>
        <w:rPr>
          <w:spacing w:val="-1"/>
          <w:w w:val="101"/>
        </w:rPr>
        <w:t>n</w:t>
      </w:r>
      <w:r>
        <w:rPr>
          <w:spacing w:val="2"/>
          <w:w w:val="103"/>
        </w:rPr>
        <w:t>o</w:t>
      </w:r>
      <w:r>
        <w:rPr>
          <w:spacing w:val="-1"/>
          <w:w w:val="102"/>
        </w:rPr>
        <w:t>m</w:t>
      </w:r>
      <w:r>
        <w:rPr>
          <w:w w:val="95"/>
        </w:rPr>
        <w:t>a</w:t>
      </w:r>
      <w:r>
        <w:rPr>
          <w:spacing w:val="-4"/>
        </w:rPr>
        <w:t> </w:t>
      </w:r>
      <w:r>
        <w:rPr>
          <w:w w:val="104"/>
        </w:rPr>
        <w:t>p</w:t>
      </w:r>
      <w:r>
        <w:rPr>
          <w:w w:val="103"/>
        </w:rPr>
        <w:t>or</w:t>
      </w:r>
      <w:r>
        <w:rPr>
          <w:spacing w:val="-7"/>
        </w:rPr>
        <w:t> </w:t>
      </w:r>
      <w:r>
        <w:rPr>
          <w:spacing w:val="-1"/>
          <w:w w:val="90"/>
        </w:rPr>
        <w:t>le</w:t>
      </w:r>
      <w:r>
        <w:rPr>
          <w:w w:val="90"/>
        </w:rPr>
        <w:t>y</w:t>
      </w:r>
      <w:r>
        <w:rPr>
          <w:spacing w:val="-8"/>
        </w:rPr>
        <w:t> </w:t>
      </w:r>
      <w:r>
        <w:rPr>
          <w:w w:val="102"/>
        </w:rPr>
        <w:t>en</w:t>
      </w:r>
      <w:r>
        <w:rPr>
          <w:spacing w:val="-5"/>
        </w:rPr>
        <w:t> </w:t>
      </w:r>
      <w:r>
        <w:rPr>
          <w:spacing w:val="-1"/>
          <w:w w:val="99"/>
        </w:rPr>
        <w:t>M</w:t>
      </w:r>
      <w:r>
        <w:rPr>
          <w:w w:val="95"/>
        </w:rPr>
        <w:t>éxico</w:t>
      </w:r>
      <w:r>
        <w:rPr>
          <w:spacing w:val="-6"/>
        </w:rPr>
        <w:t> </w:t>
      </w:r>
      <w:r>
        <w:rPr>
          <w:w w:val="96"/>
        </w:rPr>
        <w:t>se</w:t>
      </w:r>
      <w:r>
        <w:rPr>
          <w:spacing w:val="-3"/>
        </w:rPr>
        <w:t> </w:t>
      </w:r>
      <w:r>
        <w:rPr>
          <w:w w:val="104"/>
        </w:rPr>
        <w:t>h</w:t>
      </w:r>
      <w:r>
        <w:rPr>
          <w:spacing w:val="1"/>
          <w:w w:val="95"/>
        </w:rPr>
        <w:t>a</w:t>
      </w:r>
      <w:r>
        <w:rPr>
          <w:spacing w:val="-1"/>
          <w:w w:val="90"/>
        </w:rPr>
        <w:t>ll</w:t>
      </w:r>
      <w:r>
        <w:rPr>
          <w:w w:val="90"/>
        </w:rPr>
        <w:t>a</w:t>
      </w:r>
      <w:r>
        <w:rPr>
          <w:spacing w:val="-8"/>
        </w:rPr>
        <w:t> </w:t>
      </w:r>
      <w:r>
        <w:rPr>
          <w:spacing w:val="1"/>
          <w:w w:val="86"/>
        </w:rPr>
        <w:t>i</w:t>
      </w:r>
      <w:r>
        <w:rPr>
          <w:w w:val="103"/>
        </w:rPr>
        <w:t>n</w:t>
      </w:r>
      <w:r>
        <w:rPr>
          <w:spacing w:val="-2"/>
          <w:w w:val="103"/>
        </w:rPr>
        <w:t>m</w:t>
      </w:r>
      <w:r>
        <w:rPr>
          <w:w w:val="102"/>
        </w:rPr>
        <w:t>e</w:t>
      </w:r>
      <w:r>
        <w:rPr>
          <w:spacing w:val="1"/>
          <w:w w:val="102"/>
        </w:rPr>
        <w:t>r</w:t>
      </w:r>
      <w:r>
        <w:rPr>
          <w:w w:val="97"/>
        </w:rPr>
        <w:t>so </w:t>
      </w:r>
      <w:r>
        <w:rPr/>
        <w:t>en</w:t>
      </w:r>
      <w:r>
        <w:rPr>
          <w:spacing w:val="-12"/>
        </w:rPr>
        <w:t> </w:t>
      </w:r>
      <w:r>
        <w:rPr/>
        <w:t>un</w:t>
      </w:r>
      <w:r>
        <w:rPr>
          <w:spacing w:val="-13"/>
        </w:rPr>
        <w:t> </w:t>
      </w:r>
      <w:r>
        <w:rPr/>
        <w:t>orden</w:t>
      </w:r>
      <w:r>
        <w:rPr>
          <w:spacing w:val="-12"/>
        </w:rPr>
        <w:t> </w:t>
      </w:r>
      <w:r>
        <w:rPr/>
        <w:t>jurídico</w:t>
      </w:r>
      <w:r>
        <w:rPr>
          <w:spacing w:val="-12"/>
        </w:rPr>
        <w:t> </w:t>
      </w:r>
      <w:r>
        <w:rPr/>
        <w:t>establecido</w:t>
      </w:r>
      <w:r>
        <w:rPr>
          <w:spacing w:val="-12"/>
        </w:rPr>
        <w:t> </w:t>
      </w:r>
      <w:r>
        <w:rPr/>
        <w:t>en</w:t>
      </w:r>
      <w:r>
        <w:rPr>
          <w:spacing w:val="-13"/>
        </w:rPr>
        <w:t> </w:t>
      </w:r>
      <w:r>
        <w:rPr/>
        <w:t>el</w:t>
      </w:r>
      <w:r>
        <w:rPr>
          <w:spacing w:val="-10"/>
        </w:rPr>
        <w:t> </w:t>
      </w:r>
      <w:r>
        <w:rPr/>
        <w:t>llamado</w:t>
      </w:r>
      <w:r>
        <w:rPr>
          <w:spacing w:val="-8"/>
        </w:rPr>
        <w:t> </w:t>
      </w:r>
      <w:r>
        <w:rPr/>
        <w:t>orden</w:t>
      </w:r>
      <w:r>
        <w:rPr>
          <w:spacing w:val="-12"/>
        </w:rPr>
        <w:t> </w:t>
      </w:r>
      <w:r>
        <w:rPr/>
        <w:t>kelsesiano,</w:t>
      </w:r>
      <w:r>
        <w:rPr>
          <w:spacing w:val="-13"/>
        </w:rPr>
        <w:t> </w:t>
      </w:r>
      <w:r>
        <w:rPr/>
        <w:t>teoría</w:t>
      </w:r>
      <w:r>
        <w:rPr>
          <w:spacing w:val="-11"/>
        </w:rPr>
        <w:t> </w:t>
      </w:r>
      <w:r>
        <w:rPr/>
        <w:t>de</w:t>
      </w:r>
      <w:r>
        <w:rPr>
          <w:spacing w:val="-12"/>
        </w:rPr>
        <w:t> </w:t>
      </w:r>
      <w:r>
        <w:rPr/>
        <w:t>la</w:t>
      </w:r>
      <w:r>
        <w:rPr>
          <w:spacing w:val="-11"/>
        </w:rPr>
        <w:t> </w:t>
      </w:r>
      <w:r>
        <w:rPr/>
        <w:t>cual emana</w:t>
      </w:r>
      <w:r>
        <w:rPr>
          <w:spacing w:val="-10"/>
        </w:rPr>
        <w:t> </w:t>
      </w:r>
      <w:r>
        <w:rPr/>
        <w:t>el</w:t>
      </w:r>
      <w:r>
        <w:rPr>
          <w:spacing w:val="-11"/>
        </w:rPr>
        <w:t> </w:t>
      </w:r>
      <w:r>
        <w:rPr/>
        <w:t>sistema</w:t>
      </w:r>
      <w:r>
        <w:rPr>
          <w:spacing w:val="-10"/>
        </w:rPr>
        <w:t> </w:t>
      </w:r>
      <w:r>
        <w:rPr/>
        <w:t>jurídico</w:t>
      </w:r>
      <w:r>
        <w:rPr>
          <w:spacing w:val="-10"/>
        </w:rPr>
        <w:t> </w:t>
      </w:r>
      <w:r>
        <w:rPr/>
        <w:t>mexicano.</w:t>
      </w:r>
      <w:r>
        <w:rPr>
          <w:spacing w:val="-11"/>
        </w:rPr>
        <w:t> </w:t>
      </w:r>
      <w:r>
        <w:rPr/>
        <w:t>El</w:t>
      </w:r>
      <w:r>
        <w:rPr>
          <w:spacing w:val="-9"/>
        </w:rPr>
        <w:t> </w:t>
      </w:r>
      <w:r>
        <w:rPr/>
        <w:t>objeto</w:t>
      </w:r>
      <w:r>
        <w:rPr>
          <w:spacing w:val="-8"/>
        </w:rPr>
        <w:t> </w:t>
      </w:r>
      <w:r>
        <w:rPr/>
        <w:t>del</w:t>
      </w:r>
      <w:r>
        <w:rPr>
          <w:spacing w:val="-10"/>
        </w:rPr>
        <w:t> </w:t>
      </w:r>
      <w:r>
        <w:rPr/>
        <w:t>conocimiento</w:t>
      </w:r>
      <w:r>
        <w:rPr>
          <w:spacing w:val="-10"/>
        </w:rPr>
        <w:t> </w:t>
      </w:r>
      <w:r>
        <w:rPr/>
        <w:t>de</w:t>
      </w:r>
      <w:r>
        <w:rPr>
          <w:spacing w:val="-9"/>
        </w:rPr>
        <w:t> </w:t>
      </w:r>
      <w:r>
        <w:rPr/>
        <w:t>este</w:t>
      </w:r>
      <w:r>
        <w:rPr>
          <w:spacing w:val="-9"/>
        </w:rPr>
        <w:t> </w:t>
      </w:r>
      <w:r>
        <w:rPr/>
        <w:t>sistema, es</w:t>
      </w:r>
      <w:r>
        <w:rPr>
          <w:spacing w:val="-13"/>
        </w:rPr>
        <w:t> </w:t>
      </w:r>
      <w:r>
        <w:rPr/>
        <w:t>evidentemente</w:t>
      </w:r>
      <w:r>
        <w:rPr>
          <w:spacing w:val="-12"/>
        </w:rPr>
        <w:t> </w:t>
      </w:r>
      <w:r>
        <w:rPr/>
        <w:t>el</w:t>
      </w:r>
      <w:r>
        <w:rPr>
          <w:spacing w:val="-13"/>
        </w:rPr>
        <w:t> </w:t>
      </w:r>
      <w:r>
        <w:rPr/>
        <w:t>derecho</w:t>
      </w:r>
      <w:r>
        <w:rPr>
          <w:spacing w:val="-11"/>
        </w:rPr>
        <w:t> </w:t>
      </w:r>
      <w:r>
        <w:rPr/>
        <w:t>positivo</w:t>
      </w:r>
      <w:r>
        <w:rPr>
          <w:spacing w:val="-12"/>
        </w:rPr>
        <w:t> </w:t>
      </w:r>
      <w:r>
        <w:rPr/>
        <w:t>en</w:t>
      </w:r>
      <w:r>
        <w:rPr>
          <w:spacing w:val="-13"/>
        </w:rPr>
        <w:t> </w:t>
      </w:r>
      <w:r>
        <w:rPr/>
        <w:t>cuanto</w:t>
      </w:r>
      <w:r>
        <w:rPr>
          <w:spacing w:val="-11"/>
        </w:rPr>
        <w:t> </w:t>
      </w:r>
      <w:r>
        <w:rPr/>
        <w:t>a</w:t>
      </w:r>
      <w:r>
        <w:rPr>
          <w:spacing w:val="-13"/>
        </w:rPr>
        <w:t> </w:t>
      </w:r>
      <w:r>
        <w:rPr/>
        <w:t>que</w:t>
      </w:r>
      <w:r>
        <w:rPr>
          <w:spacing w:val="-13"/>
        </w:rPr>
        <w:t> </w:t>
      </w:r>
      <w:r>
        <w:rPr/>
        <w:t>se</w:t>
      </w:r>
      <w:r>
        <w:rPr>
          <w:spacing w:val="-13"/>
        </w:rPr>
        <w:t> </w:t>
      </w:r>
      <w:r>
        <w:rPr/>
        <w:t>compone</w:t>
      </w:r>
      <w:r>
        <w:rPr>
          <w:spacing w:val="-12"/>
        </w:rPr>
        <w:t> </w:t>
      </w:r>
      <w:r>
        <w:rPr/>
        <w:t>por</w:t>
      </w:r>
      <w:r>
        <w:rPr>
          <w:spacing w:val="-14"/>
        </w:rPr>
        <w:t> </w:t>
      </w:r>
      <w:r>
        <w:rPr/>
        <w:t>un</w:t>
      </w:r>
      <w:r>
        <w:rPr>
          <w:spacing w:val="-14"/>
        </w:rPr>
        <w:t> </w:t>
      </w:r>
      <w:r>
        <w:rPr/>
        <w:t>sistema </w:t>
      </w:r>
      <w:r>
        <w:rPr>
          <w:w w:val="104"/>
        </w:rPr>
        <w:t>d</w:t>
      </w:r>
      <w:r>
        <w:rPr>
          <w:w w:val="101"/>
        </w:rPr>
        <w:t>e</w:t>
      </w:r>
      <w:r>
        <w:rPr>
          <w:spacing w:val="-9"/>
        </w:rPr>
        <w:t> </w:t>
      </w:r>
      <w:r>
        <w:rPr>
          <w:spacing w:val="-1"/>
          <w:w w:val="92"/>
        </w:rPr>
        <w:t>leye</w:t>
      </w:r>
      <w:r>
        <w:rPr>
          <w:w w:val="92"/>
        </w:rPr>
        <w:t>s</w:t>
      </w:r>
      <w:r>
        <w:rPr>
          <w:spacing w:val="-9"/>
        </w:rPr>
        <w:t> </w:t>
      </w:r>
      <w:r>
        <w:rPr>
          <w:spacing w:val="2"/>
          <w:w w:val="101"/>
        </w:rPr>
        <w:t>e</w:t>
      </w:r>
      <w:r>
        <w:rPr>
          <w:spacing w:val="-1"/>
          <w:w w:val="102"/>
        </w:rPr>
        <w:t>m</w:t>
      </w:r>
      <w:r>
        <w:rPr>
          <w:w w:val="100"/>
        </w:rPr>
        <w:t>a</w:t>
      </w:r>
      <w:r>
        <w:rPr>
          <w:spacing w:val="1"/>
          <w:w w:val="100"/>
        </w:rPr>
        <w:t>n</w:t>
      </w:r>
      <w:r>
        <w:rPr>
          <w:w w:val="101"/>
        </w:rPr>
        <w:t>ado</w:t>
      </w:r>
      <w:r>
        <w:rPr>
          <w:spacing w:val="-10"/>
        </w:rPr>
        <w:t> </w:t>
      </w:r>
      <w:r>
        <w:rPr>
          <w:w w:val="104"/>
        </w:rPr>
        <w:t>d</w:t>
      </w:r>
      <w:r>
        <w:rPr>
          <w:w w:val="101"/>
        </w:rPr>
        <w:t>e</w:t>
      </w:r>
      <w:r>
        <w:rPr>
          <w:spacing w:val="-9"/>
        </w:rPr>
        <w:t> </w:t>
      </w:r>
      <w:r>
        <w:rPr>
          <w:spacing w:val="1"/>
          <w:w w:val="86"/>
        </w:rPr>
        <w:t>l</w:t>
      </w:r>
      <w:r>
        <w:rPr>
          <w:w w:val="95"/>
        </w:rPr>
        <w:t>a</w:t>
      </w:r>
      <w:r>
        <w:rPr>
          <w:spacing w:val="-8"/>
        </w:rPr>
        <w:t> </w:t>
      </w:r>
      <w:r>
        <w:rPr>
          <w:w w:val="92"/>
        </w:rPr>
        <w:t>vo</w:t>
      </w:r>
      <w:r>
        <w:rPr>
          <w:spacing w:val="-1"/>
          <w:w w:val="96"/>
        </w:rPr>
        <w:t>lu</w:t>
      </w:r>
      <w:r>
        <w:rPr>
          <w:w w:val="98"/>
        </w:rPr>
        <w:t>nt</w:t>
      </w:r>
      <w:r>
        <w:rPr>
          <w:spacing w:val="-1"/>
          <w:w w:val="98"/>
        </w:rPr>
        <w:t>a</w:t>
      </w:r>
      <w:r>
        <w:rPr>
          <w:w w:val="104"/>
        </w:rPr>
        <w:t>d</w:t>
      </w:r>
      <w:r>
        <w:rPr>
          <w:spacing w:val="-7"/>
        </w:rPr>
        <w:t> </w:t>
      </w:r>
      <w:r>
        <w:rPr>
          <w:w w:val="104"/>
        </w:rPr>
        <w:t>p</w:t>
      </w:r>
      <w:r>
        <w:rPr>
          <w:w w:val="96"/>
        </w:rPr>
        <w:t>actada</w:t>
      </w:r>
      <w:r>
        <w:rPr>
          <w:spacing w:val="-8"/>
        </w:rPr>
        <w:t> </w:t>
      </w:r>
      <w:r>
        <w:rPr>
          <w:w w:val="104"/>
        </w:rPr>
        <w:t>d</w:t>
      </w:r>
      <w:r>
        <w:rPr>
          <w:w w:val="101"/>
        </w:rPr>
        <w:t>e</w:t>
      </w:r>
      <w:r>
        <w:rPr>
          <w:spacing w:val="-9"/>
        </w:rPr>
        <w:t> </w:t>
      </w:r>
      <w:r>
        <w:rPr>
          <w:spacing w:val="1"/>
          <w:w w:val="102"/>
        </w:rPr>
        <w:t>u</w:t>
      </w:r>
      <w:r>
        <w:rPr>
          <w:w w:val="103"/>
        </w:rPr>
        <w:t>n</w:t>
      </w:r>
      <w:r>
        <w:rPr>
          <w:spacing w:val="-8"/>
        </w:rPr>
        <w:t> </w:t>
      </w:r>
      <w:r>
        <w:rPr>
          <w:spacing w:val="-1"/>
          <w:w w:val="90"/>
        </w:rPr>
        <w:t>leg</w:t>
      </w:r>
      <w:r>
        <w:rPr>
          <w:spacing w:val="-1"/>
          <w:w w:val="89"/>
        </w:rPr>
        <w:t>is</w:t>
      </w:r>
      <w:r>
        <w:rPr>
          <w:spacing w:val="1"/>
          <w:w w:val="86"/>
        </w:rPr>
        <w:t>l</w:t>
      </w:r>
      <w:r>
        <w:rPr>
          <w:w w:val="101"/>
        </w:rPr>
        <w:t>ado</w:t>
      </w:r>
      <w:r>
        <w:rPr>
          <w:spacing w:val="4"/>
          <w:w w:val="104"/>
        </w:rPr>
        <w:t>r</w:t>
      </w:r>
      <w:r>
        <w:rPr>
          <w:rFonts w:ascii="PMingLiU" w:hAnsi="PMingLiU"/>
          <w:w w:val="40"/>
        </w:rPr>
        <w:t>”</w:t>
      </w:r>
      <w:r>
        <w:rPr>
          <w:rFonts w:ascii="PMingLiU" w:hAnsi="PMingLiU"/>
          <w:spacing w:val="-12"/>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2"/>
        </w:rPr>
        <w:t>a</w:t>
      </w:r>
      <w:r>
        <w:rPr>
          <w:rFonts w:ascii="PMingLiU" w:hAnsi="PMingLiU"/>
          <w:spacing w:val="-13"/>
        </w:rPr>
        <w:t> </w:t>
      </w:r>
      <w:r>
        <w:rPr>
          <w:rFonts w:ascii="PMingLiU" w:hAnsi="PMingLiU"/>
          <w:w w:val="104"/>
        </w:rPr>
        <w:t>20</w:t>
      </w:r>
      <w:r>
        <w:rPr>
          <w:rFonts w:ascii="PMingLiU" w:hAnsi="PMingLiU"/>
          <w:spacing w:val="1"/>
          <w:w w:val="104"/>
        </w:rPr>
        <w:t>0</w:t>
      </w:r>
      <w:r>
        <w:rPr>
          <w:rFonts w:ascii="PMingLiU" w:hAnsi="PMingLiU"/>
          <w:w w:val="100"/>
        </w:rPr>
        <w:t>8a</w:t>
      </w:r>
      <w:r>
        <w:rPr>
          <w:rFonts w:ascii="PMingLiU" w:hAnsi="PMingLiU"/>
          <w:spacing w:val="2"/>
          <w:w w:val="100"/>
        </w:rPr>
        <w:t>)</w:t>
      </w:r>
      <w:r>
        <w:rPr>
          <w:w w:val="97"/>
        </w:rPr>
        <w:t>.</w:t>
      </w:r>
      <w:r>
        <w:rPr>
          <w:spacing w:val="-9"/>
        </w:rPr>
        <w:t> </w:t>
      </w:r>
      <w:r>
        <w:rPr>
          <w:spacing w:val="-1"/>
          <w:w w:val="101"/>
        </w:rPr>
        <w:t>C</w:t>
      </w:r>
      <w:r>
        <w:rPr>
          <w:spacing w:val="1"/>
          <w:w w:val="101"/>
        </w:rPr>
        <w:t>o</w:t>
      </w:r>
      <w:r>
        <w:rPr>
          <w:spacing w:val="-1"/>
          <w:w w:val="102"/>
        </w:rPr>
        <w:t>m</w:t>
      </w:r>
      <w:r>
        <w:rPr>
          <w:w w:val="103"/>
        </w:rPr>
        <w:t>o </w:t>
      </w:r>
      <w:r>
        <w:rPr/>
        <w:t>parte de este sistema, la legislación universitaria encuentra su fundamento en</w:t>
      </w:r>
      <w:r>
        <w:rPr>
          <w:spacing w:val="-13"/>
        </w:rPr>
        <w:t> </w:t>
      </w:r>
      <w:r>
        <w:rPr/>
        <w:t>la</w:t>
      </w:r>
    </w:p>
    <w:p>
      <w:pPr>
        <w:spacing w:after="0" w:line="360" w:lineRule="atLeast"/>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4"/>
        <w:jc w:val="both"/>
      </w:pPr>
      <w:r>
        <w:rPr/>
        <w:t>fracción VII del artículo 3° de la Constitución Política de los Estados Unidos Mexicanos, donde se encuentra el régimen de autonomía de las Universidades Públicas, el cual encuentra su expresión en las legislaciones de autonomía universitaria.</w:t>
      </w:r>
    </w:p>
    <w:p>
      <w:pPr>
        <w:pStyle w:val="BodyText"/>
        <w:spacing w:before="8"/>
        <w:rPr>
          <w:sz w:val="24"/>
        </w:rPr>
      </w:pPr>
    </w:p>
    <w:p>
      <w:pPr>
        <w:pStyle w:val="BodyText"/>
        <w:spacing w:line="288" w:lineRule="auto"/>
        <w:ind w:left="122" w:right="544"/>
        <w:jc w:val="both"/>
      </w:pPr>
      <w:r>
        <w:rPr/>
        <w:t>En este sentido debemos entender que las normas universitarias, se encuentran revestidas de dos visiones integrales. Primeramente, tenemos la expresada por Hans Kelsen (2000:147), en la que sostiene que los sistemas jerarquizados, en cada uno de sus escalafones representan un grado en el orden jurídico, mismo que en orden ascendente encuentra su cúspide en la Constitución. Por su parte, la visión complementaria es la que se afinca en la Teoría Constitucional liberal, misma que identifica a la </w:t>
      </w:r>
      <w:r>
        <w:rPr>
          <w:i/>
          <w:sz w:val="27"/>
        </w:rPr>
        <w:t>supremacía</w:t>
      </w:r>
      <w:r>
        <w:rPr/>
        <w:t>, como la cualidad que tiene un ordenamiento o norma respecto de otra y otras de su misma clase o tipo, entendiéndole como la preeminencia que se tiene sobre un determinado orden normativo.</w:t>
      </w:r>
    </w:p>
    <w:p>
      <w:pPr>
        <w:pStyle w:val="BodyText"/>
        <w:spacing w:before="10"/>
        <w:rPr>
          <w:sz w:val="24"/>
        </w:rPr>
      </w:pPr>
    </w:p>
    <w:p>
      <w:pPr>
        <w:pStyle w:val="BodyText"/>
        <w:spacing w:line="273" w:lineRule="auto"/>
        <w:ind w:left="122" w:right="549"/>
        <w:jc w:val="both"/>
      </w:pPr>
      <w:r>
        <w:rPr/>
        <w:t>Por ello, con base en estas visiones, debemos entender que la Ley de cualquier </w:t>
      </w:r>
      <w:r>
        <w:rPr>
          <w:w w:val="103"/>
        </w:rPr>
        <w:t>U</w:t>
      </w:r>
      <w:r>
        <w:rPr>
          <w:w w:val="97"/>
        </w:rPr>
        <w:t>ni</w:t>
      </w:r>
      <w:r>
        <w:rPr>
          <w:w w:val="91"/>
        </w:rPr>
        <w:t>ve</w:t>
      </w:r>
      <w:r>
        <w:rPr>
          <w:w w:val="104"/>
        </w:rPr>
        <w:t>r</w:t>
      </w:r>
      <w:r>
        <w:rPr>
          <w:w w:val="89"/>
        </w:rPr>
        <w:t>si</w:t>
      </w:r>
      <w:r>
        <w:rPr>
          <w:w w:val="104"/>
        </w:rPr>
        <w:t>d</w:t>
      </w:r>
      <w:r>
        <w:rPr>
          <w:w w:val="100"/>
        </w:rPr>
        <w:t>ad</w:t>
      </w:r>
      <w:r>
        <w:rPr/>
        <w:t> </w:t>
      </w:r>
      <w:r>
        <w:rPr>
          <w:w w:val="95"/>
        </w:rPr>
        <w:t>A</w:t>
      </w:r>
      <w:r>
        <w:rPr>
          <w:w w:val="101"/>
        </w:rPr>
        <w:t>utón</w:t>
      </w:r>
      <w:r>
        <w:rPr>
          <w:w w:val="103"/>
        </w:rPr>
        <w:t>o</w:t>
      </w:r>
      <w:r>
        <w:rPr>
          <w:w w:val="102"/>
        </w:rPr>
        <w:t>m</w:t>
      </w:r>
      <w:r>
        <w:rPr>
          <w:w w:val="95"/>
        </w:rPr>
        <w:t>a</w:t>
      </w:r>
      <w:r>
        <w:rPr/>
        <w:t> </w:t>
      </w:r>
      <w:r>
        <w:rPr>
          <w:w w:val="102"/>
        </w:rPr>
        <w:t>en</w:t>
      </w:r>
      <w:r>
        <w:rPr/>
        <w:t> </w:t>
      </w:r>
      <w:r>
        <w:rPr>
          <w:w w:val="99"/>
        </w:rPr>
        <w:t>M</w:t>
      </w:r>
      <w:r>
        <w:rPr>
          <w:w w:val="95"/>
        </w:rPr>
        <w:t>éxico,</w:t>
      </w:r>
      <w:r>
        <w:rPr/>
        <w:t> </w:t>
      </w:r>
      <w:r>
        <w:rPr>
          <w:w w:val="96"/>
        </w:rPr>
        <w:t>es</w:t>
      </w:r>
      <w:r>
        <w:rPr/>
        <w:t> </w:t>
      </w:r>
      <w:r>
        <w:rPr>
          <w:w w:val="92"/>
        </w:rPr>
        <w:t>la</w:t>
      </w:r>
      <w:r>
        <w:rPr/>
        <w:t> </w:t>
      </w:r>
      <w:r>
        <w:rPr>
          <w:rFonts w:ascii="PMingLiU" w:hAnsi="PMingLiU"/>
          <w:w w:val="109"/>
        </w:rPr>
        <w:t>norm</w:t>
      </w:r>
      <w:r>
        <w:rPr>
          <w:rFonts w:ascii="PMingLiU" w:hAnsi="PMingLiU"/>
          <w:w w:val="102"/>
        </w:rPr>
        <w:t>a</w:t>
      </w:r>
      <w:r>
        <w:rPr>
          <w:rFonts w:ascii="PMingLiU" w:hAnsi="PMingLiU"/>
        </w:rPr>
        <w:t> </w:t>
      </w:r>
      <w:r>
        <w:rPr>
          <w:rFonts w:ascii="PMingLiU" w:hAnsi="PMingLiU"/>
          <w:w w:val="40"/>
        </w:rPr>
        <w:t>“</w:t>
      </w:r>
      <w:r>
        <w:rPr>
          <w:i/>
          <w:w w:val="97"/>
          <w:sz w:val="27"/>
        </w:rPr>
        <w:t>fu</w:t>
      </w:r>
      <w:r>
        <w:rPr>
          <w:i/>
          <w:w w:val="95"/>
          <w:sz w:val="27"/>
        </w:rPr>
        <w:t>ndante</w:t>
      </w:r>
      <w:r>
        <w:rPr>
          <w:rFonts w:ascii="PMingLiU" w:hAnsi="PMingLiU"/>
          <w:w w:val="40"/>
        </w:rPr>
        <w:t>”</w:t>
      </w:r>
      <w:r>
        <w:rPr>
          <w:rFonts w:ascii="PMingLiU" w:hAnsi="PMingLiU"/>
        </w:rPr>
        <w:t> </w:t>
      </w:r>
      <w:r>
        <w:rPr>
          <w:rFonts w:ascii="PMingLiU" w:hAnsi="PMingLiU"/>
          <w:w w:val="111"/>
        </w:rPr>
        <w:t>d</w:t>
      </w:r>
      <w:r>
        <w:rPr>
          <w:rFonts w:ascii="PMingLiU" w:hAnsi="PMingLiU"/>
          <w:w w:val="107"/>
        </w:rPr>
        <w:t>e</w:t>
      </w:r>
      <w:r>
        <w:rPr>
          <w:rFonts w:ascii="PMingLiU" w:hAnsi="PMingLiU"/>
        </w:rPr>
        <w:t> </w:t>
      </w:r>
      <w:r>
        <w:rPr>
          <w:rFonts w:ascii="PMingLiU" w:hAnsi="PMingLiU"/>
          <w:w w:val="103"/>
        </w:rPr>
        <w:t>lo</w:t>
      </w:r>
      <w:r>
        <w:rPr>
          <w:rFonts w:ascii="PMingLiU" w:hAnsi="PMingLiU"/>
          <w:w w:val="96"/>
        </w:rPr>
        <w:t>s</w:t>
      </w:r>
      <w:r>
        <w:rPr>
          <w:rFonts w:ascii="PMingLiU" w:hAnsi="PMingLiU"/>
        </w:rPr>
        <w:t> </w:t>
      </w:r>
      <w:r>
        <w:rPr>
          <w:rFonts w:ascii="PMingLiU" w:hAnsi="PMingLiU"/>
          <w:w w:val="109"/>
        </w:rPr>
        <w:t>o</w:t>
      </w:r>
      <w:r>
        <w:rPr>
          <w:rFonts w:ascii="PMingLiU" w:hAnsi="PMingLiU"/>
          <w:w w:val="102"/>
        </w:rPr>
        <w:t>bjetos,</w:t>
      </w:r>
      <w:r>
        <w:rPr>
          <w:rFonts w:ascii="PMingLiU" w:hAnsi="PMingLiU"/>
        </w:rPr>
        <w:t> </w:t>
      </w:r>
      <w:r>
        <w:rPr>
          <w:rFonts w:ascii="PMingLiU" w:hAnsi="PMingLiU"/>
          <w:w w:val="90"/>
        </w:rPr>
        <w:t>fi</w:t>
      </w:r>
      <w:r>
        <w:rPr>
          <w:rFonts w:ascii="PMingLiU" w:hAnsi="PMingLiU"/>
          <w:w w:val="109"/>
        </w:rPr>
        <w:t>ne</w:t>
      </w:r>
      <w:r>
        <w:rPr>
          <w:rFonts w:ascii="PMingLiU" w:hAnsi="PMingLiU"/>
          <w:w w:val="98"/>
        </w:rPr>
        <w:t>s, </w:t>
      </w:r>
      <w:r>
        <w:rPr/>
        <w:t>atribuciones, formas y modalidades de organización y funcionamiento de su academia, gobierno y administración.</w:t>
      </w:r>
    </w:p>
    <w:p>
      <w:pPr>
        <w:pStyle w:val="BodyText"/>
        <w:spacing w:before="4"/>
      </w:pPr>
    </w:p>
    <w:p>
      <w:pPr>
        <w:pStyle w:val="BodyText"/>
        <w:spacing w:line="288" w:lineRule="auto" w:before="1"/>
        <w:ind w:left="122" w:right="545"/>
        <w:jc w:val="both"/>
      </w:pPr>
      <w:r>
        <w:rPr/>
        <w:t>La</w:t>
      </w:r>
      <w:r>
        <w:rPr>
          <w:spacing w:val="-22"/>
        </w:rPr>
        <w:t> </w:t>
      </w:r>
      <w:r>
        <w:rPr/>
        <w:t>jerarquización</w:t>
      </w:r>
      <w:r>
        <w:rPr>
          <w:spacing w:val="24"/>
        </w:rPr>
        <w:t> </w:t>
      </w:r>
      <w:r>
        <w:rPr/>
        <w:t>de</w:t>
      </w:r>
      <w:r>
        <w:rPr>
          <w:spacing w:val="-21"/>
        </w:rPr>
        <w:t> </w:t>
      </w:r>
      <w:r>
        <w:rPr/>
        <w:t>la</w:t>
      </w:r>
      <w:r>
        <w:rPr>
          <w:spacing w:val="-18"/>
        </w:rPr>
        <w:t> </w:t>
      </w:r>
      <w:r>
        <w:rPr/>
        <w:t>ley,</w:t>
      </w:r>
      <w:r>
        <w:rPr>
          <w:spacing w:val="-21"/>
        </w:rPr>
        <w:t> </w:t>
      </w:r>
      <w:r>
        <w:rPr/>
        <w:t>en</w:t>
      </w:r>
      <w:r>
        <w:rPr>
          <w:spacing w:val="-22"/>
        </w:rPr>
        <w:t> </w:t>
      </w:r>
      <w:r>
        <w:rPr/>
        <w:t>el</w:t>
      </w:r>
      <w:r>
        <w:rPr>
          <w:spacing w:val="-20"/>
        </w:rPr>
        <w:t> </w:t>
      </w:r>
      <w:r>
        <w:rPr/>
        <w:t>sentido</w:t>
      </w:r>
      <w:r>
        <w:rPr>
          <w:spacing w:val="-22"/>
        </w:rPr>
        <w:t> </w:t>
      </w:r>
      <w:r>
        <w:rPr/>
        <w:t>kelseniano,</w:t>
      </w:r>
      <w:r>
        <w:rPr>
          <w:spacing w:val="-22"/>
        </w:rPr>
        <w:t> </w:t>
      </w:r>
      <w:r>
        <w:rPr/>
        <w:t>implica</w:t>
      </w:r>
      <w:r>
        <w:rPr>
          <w:spacing w:val="-22"/>
        </w:rPr>
        <w:t> </w:t>
      </w:r>
      <w:r>
        <w:rPr/>
        <w:t>que</w:t>
      </w:r>
      <w:r>
        <w:rPr>
          <w:spacing w:val="-20"/>
        </w:rPr>
        <w:t> </w:t>
      </w:r>
      <w:r>
        <w:rPr/>
        <w:t>no</w:t>
      </w:r>
      <w:r>
        <w:rPr>
          <w:spacing w:val="-22"/>
        </w:rPr>
        <w:t> </w:t>
      </w:r>
      <w:r>
        <w:rPr/>
        <w:t>puede</w:t>
      </w:r>
      <w:r>
        <w:rPr>
          <w:spacing w:val="-21"/>
        </w:rPr>
        <w:t> </w:t>
      </w:r>
      <w:r>
        <w:rPr/>
        <w:t>existir ningún ordenamiento jurídico por encima de la Constitución y las que de ella derivan no pueden contradecirla. Este sistema genera igualmente un aspecto de horizontalidad que implica que las normas de igual rango no pueden contradecirse entre</w:t>
      </w:r>
      <w:r>
        <w:rPr>
          <w:spacing w:val="-36"/>
        </w:rPr>
        <w:t> </w:t>
      </w:r>
      <w:r>
        <w:rPr/>
        <w:t>sí.</w:t>
      </w:r>
    </w:p>
    <w:p>
      <w:pPr>
        <w:pStyle w:val="BodyText"/>
        <w:spacing w:before="8"/>
        <w:rPr>
          <w:sz w:val="24"/>
        </w:rPr>
      </w:pPr>
    </w:p>
    <w:p>
      <w:pPr>
        <w:pStyle w:val="BodyText"/>
        <w:spacing w:line="288" w:lineRule="auto"/>
        <w:ind w:left="122" w:right="543"/>
        <w:jc w:val="both"/>
      </w:pPr>
      <w:r>
        <w:rPr/>
        <w:t>Es</w:t>
      </w:r>
      <w:r>
        <w:rPr>
          <w:spacing w:val="-33"/>
        </w:rPr>
        <w:t> </w:t>
      </w:r>
      <w:r>
        <w:rPr/>
        <w:t>así</w:t>
      </w:r>
      <w:r>
        <w:rPr>
          <w:spacing w:val="-33"/>
        </w:rPr>
        <w:t> </w:t>
      </w:r>
      <w:r>
        <w:rPr/>
        <w:t>que</w:t>
      </w:r>
      <w:r>
        <w:rPr>
          <w:spacing w:val="-32"/>
        </w:rPr>
        <w:t> </w:t>
      </w:r>
      <w:r>
        <w:rPr/>
        <w:t>las</w:t>
      </w:r>
      <w:r>
        <w:rPr>
          <w:spacing w:val="-31"/>
        </w:rPr>
        <w:t> </w:t>
      </w:r>
      <w:r>
        <w:rPr/>
        <w:t>Universidades</w:t>
      </w:r>
      <w:r>
        <w:rPr>
          <w:spacing w:val="-33"/>
        </w:rPr>
        <w:t> </w:t>
      </w:r>
      <w:r>
        <w:rPr/>
        <w:t>Públicas</w:t>
      </w:r>
      <w:r>
        <w:rPr>
          <w:spacing w:val="-33"/>
        </w:rPr>
        <w:t> </w:t>
      </w:r>
      <w:r>
        <w:rPr/>
        <w:t>Mexicanas,</w:t>
      </w:r>
      <w:r>
        <w:rPr>
          <w:spacing w:val="-31"/>
        </w:rPr>
        <w:t> </w:t>
      </w:r>
      <w:r>
        <w:rPr/>
        <w:t>se</w:t>
      </w:r>
      <w:r>
        <w:rPr>
          <w:spacing w:val="-33"/>
        </w:rPr>
        <w:t> </w:t>
      </w:r>
      <w:r>
        <w:rPr/>
        <w:t>encuentran</w:t>
      </w:r>
      <w:r>
        <w:rPr>
          <w:spacing w:val="-32"/>
        </w:rPr>
        <w:t> </w:t>
      </w:r>
      <w:r>
        <w:rPr/>
        <w:t>sujetas</w:t>
      </w:r>
      <w:r>
        <w:rPr>
          <w:spacing w:val="-33"/>
        </w:rPr>
        <w:t> </w:t>
      </w:r>
      <w:r>
        <w:rPr/>
        <w:t>en</w:t>
      </w:r>
      <w:r>
        <w:rPr>
          <w:spacing w:val="-33"/>
        </w:rPr>
        <w:t> </w:t>
      </w:r>
      <w:r>
        <w:rPr/>
        <w:t>primera instancia al Derecho Público, constituido por el Derecho Constitucional y el Derecho Administrativo; y en segundo lugar, por el denominado Derecho Universitario, mismo que es lícito asumir como el conjunto de normas jurídicas que rigen la organización, las funciones, el patrimonio y las relaciones de los individuos</w:t>
      </w:r>
      <w:r>
        <w:rPr>
          <w:spacing w:val="-21"/>
        </w:rPr>
        <w:t> </w:t>
      </w:r>
      <w:r>
        <w:rPr/>
        <w:t>con</w:t>
      </w:r>
      <w:r>
        <w:rPr>
          <w:spacing w:val="-20"/>
        </w:rPr>
        <w:t> </w:t>
      </w:r>
      <w:r>
        <w:rPr/>
        <w:t>la</w:t>
      </w:r>
      <w:r>
        <w:rPr>
          <w:spacing w:val="-19"/>
        </w:rPr>
        <w:t> </w:t>
      </w:r>
      <w:r>
        <w:rPr/>
        <w:t>Universidad</w:t>
      </w:r>
      <w:r>
        <w:rPr>
          <w:spacing w:val="-20"/>
        </w:rPr>
        <w:t> </w:t>
      </w:r>
      <w:r>
        <w:rPr/>
        <w:t>Pública</w:t>
      </w:r>
      <w:r>
        <w:rPr>
          <w:spacing w:val="-19"/>
        </w:rPr>
        <w:t> </w:t>
      </w:r>
      <w:r>
        <w:rPr/>
        <w:t>Mexicana</w:t>
      </w:r>
      <w:r>
        <w:rPr>
          <w:spacing w:val="-20"/>
        </w:rPr>
        <w:t> </w:t>
      </w:r>
      <w:r>
        <w:rPr/>
        <w:t>autónoma</w:t>
      </w:r>
      <w:r>
        <w:rPr>
          <w:spacing w:val="-20"/>
        </w:rPr>
        <w:t> </w:t>
      </w:r>
      <w:r>
        <w:rPr/>
        <w:t>por</w:t>
      </w:r>
      <w:r>
        <w:rPr>
          <w:spacing w:val="-20"/>
        </w:rPr>
        <w:t> </w:t>
      </w:r>
      <w:r>
        <w:rPr/>
        <w:t>ley.</w:t>
      </w:r>
    </w:p>
    <w:p>
      <w:pPr>
        <w:spacing w:after="0" w:line="288" w:lineRule="auto"/>
        <w:jc w:val="both"/>
        <w:sectPr>
          <w:footerReference w:type="default" r:id="rId71"/>
          <w:footerReference w:type="even" r:id="rId72"/>
          <w:pgSz w:w="12250" w:h="15850"/>
          <w:pgMar w:footer="756" w:header="729" w:top="960" w:bottom="940" w:left="1580" w:right="1720"/>
        </w:sectPr>
      </w:pPr>
    </w:p>
    <w:p>
      <w:pPr>
        <w:pStyle w:val="BodyText"/>
        <w:rPr>
          <w:sz w:val="20"/>
        </w:rPr>
      </w:pPr>
    </w:p>
    <w:p>
      <w:pPr>
        <w:pStyle w:val="BodyText"/>
        <w:spacing w:before="1"/>
        <w:rPr>
          <w:sz w:val="28"/>
        </w:rPr>
      </w:pPr>
    </w:p>
    <w:p>
      <w:pPr>
        <w:pStyle w:val="BodyText"/>
        <w:spacing w:line="360" w:lineRule="exact" w:before="6"/>
        <w:ind w:left="548" w:right="138"/>
        <w:jc w:val="both"/>
      </w:pPr>
      <w:r>
        <w:rPr/>
        <w:t>El Derecho Universitario constantemente es objeto de confusión con las legislaciones particulares de cada Universidad (Toral, 1987). No obstante esta confusión,</w:t>
      </w:r>
      <w:r>
        <w:rPr>
          <w:spacing w:val="-27"/>
        </w:rPr>
        <w:t> </w:t>
      </w:r>
      <w:r>
        <w:rPr/>
        <w:t>ha</w:t>
      </w:r>
      <w:r>
        <w:rPr>
          <w:spacing w:val="-30"/>
        </w:rPr>
        <w:t> </w:t>
      </w:r>
      <w:r>
        <w:rPr/>
        <w:t>llegado</w:t>
      </w:r>
      <w:r>
        <w:rPr>
          <w:spacing w:val="-27"/>
        </w:rPr>
        <w:t> </w:t>
      </w:r>
      <w:r>
        <w:rPr/>
        <w:t>al</w:t>
      </w:r>
      <w:r>
        <w:rPr>
          <w:spacing w:val="-27"/>
        </w:rPr>
        <w:t> </w:t>
      </w:r>
      <w:r>
        <w:rPr/>
        <w:t>extremo</w:t>
      </w:r>
      <w:r>
        <w:rPr>
          <w:spacing w:val="-30"/>
        </w:rPr>
        <w:t> </w:t>
      </w:r>
      <w:r>
        <w:rPr/>
        <w:t>de</w:t>
      </w:r>
      <w:r>
        <w:rPr>
          <w:spacing w:val="-29"/>
        </w:rPr>
        <w:t> </w:t>
      </w:r>
      <w:r>
        <w:rPr/>
        <w:t>denominarle</w:t>
      </w:r>
      <w:r>
        <w:rPr>
          <w:spacing w:val="-29"/>
        </w:rPr>
        <w:t> </w:t>
      </w:r>
      <w:r>
        <w:rPr/>
        <w:t>como</w:t>
      </w:r>
      <w:r>
        <w:rPr>
          <w:spacing w:val="-28"/>
        </w:rPr>
        <w:t> </w:t>
      </w:r>
      <w:r>
        <w:rPr/>
        <w:t>reglamentación</w:t>
      </w:r>
      <w:r>
        <w:rPr>
          <w:spacing w:val="-27"/>
        </w:rPr>
        <w:t> </w:t>
      </w:r>
      <w:r>
        <w:rPr/>
        <w:t>doméstica (Muro, 2006: 475) o normatividad jurídica interna. Cabe hacer la precisión entonces, de lo que Alfredo Toral considera como legislación universitaria externa, es decir, aquella en que la institución es sujeto pasivo que no tiene la facultad para expedir los ordenamientos respectivos, ya que esta facultad está reservada, por disposición constitucional federal o estatal, para el Poder </w:t>
      </w:r>
      <w:r>
        <w:rPr>
          <w:rFonts w:ascii="PMingLiU" w:hAnsi="PMingLiU"/>
          <w:w w:val="106"/>
        </w:rPr>
        <w:t>Le</w:t>
      </w:r>
      <w:r>
        <w:rPr>
          <w:rFonts w:ascii="PMingLiU" w:hAnsi="PMingLiU"/>
          <w:spacing w:val="-2"/>
          <w:w w:val="87"/>
        </w:rPr>
        <w:t>g</w:t>
      </w:r>
      <w:r>
        <w:rPr>
          <w:rFonts w:ascii="PMingLiU" w:hAnsi="PMingLiU"/>
          <w:w w:val="94"/>
        </w:rPr>
        <w:t>i</w:t>
      </w:r>
      <w:r>
        <w:rPr>
          <w:rFonts w:ascii="PMingLiU" w:hAnsi="PMingLiU"/>
          <w:spacing w:val="-1"/>
          <w:w w:val="94"/>
        </w:rPr>
        <w:t>s</w:t>
      </w:r>
      <w:r>
        <w:rPr>
          <w:rFonts w:ascii="PMingLiU" w:hAnsi="PMingLiU"/>
          <w:spacing w:val="1"/>
          <w:w w:val="92"/>
        </w:rPr>
        <w:t>l</w:t>
      </w:r>
      <w:r>
        <w:rPr>
          <w:rFonts w:ascii="PMingLiU" w:hAnsi="PMingLiU"/>
          <w:w w:val="99"/>
        </w:rPr>
        <w:t>ativo.</w:t>
      </w:r>
      <w:r>
        <w:rPr>
          <w:rFonts w:ascii="PMingLiU" w:hAnsi="PMingLiU"/>
        </w:rPr>
        <w:t> </w:t>
      </w:r>
      <w:r>
        <w:rPr>
          <w:rFonts w:ascii="PMingLiU" w:hAnsi="PMingLiU"/>
          <w:spacing w:val="-31"/>
        </w:rPr>
        <w:t> </w:t>
      </w:r>
      <w:r>
        <w:rPr>
          <w:rFonts w:ascii="PMingLiU" w:hAnsi="PMingLiU"/>
          <w:spacing w:val="1"/>
          <w:w w:val="40"/>
        </w:rPr>
        <w:t>“</w:t>
      </w:r>
      <w:r>
        <w:rPr>
          <w:w w:val="102"/>
        </w:rPr>
        <w:t>En</w:t>
      </w:r>
      <w:r>
        <w:rPr/>
        <w:t> </w:t>
      </w:r>
      <w:r>
        <w:rPr>
          <w:spacing w:val="-27"/>
        </w:rPr>
        <w:t> </w:t>
      </w:r>
      <w:r>
        <w:rPr>
          <w:w w:val="98"/>
        </w:rPr>
        <w:t>con</w:t>
      </w:r>
      <w:r>
        <w:rPr>
          <w:spacing w:val="-1"/>
          <w:w w:val="98"/>
        </w:rPr>
        <w:t>s</w:t>
      </w:r>
      <w:r>
        <w:rPr>
          <w:w w:val="97"/>
        </w:rPr>
        <w:t>e</w:t>
      </w:r>
      <w:r>
        <w:rPr>
          <w:spacing w:val="3"/>
          <w:w w:val="97"/>
        </w:rPr>
        <w:t>c</w:t>
      </w:r>
      <w:r>
        <w:rPr>
          <w:w w:val="98"/>
        </w:rPr>
        <w:t>uenc</w:t>
      </w:r>
      <w:r>
        <w:rPr>
          <w:spacing w:val="-1"/>
          <w:w w:val="98"/>
        </w:rPr>
        <w:t>i</w:t>
      </w:r>
      <w:r>
        <w:rPr>
          <w:w w:val="95"/>
        </w:rPr>
        <w:t>a,</w:t>
      </w:r>
      <w:r>
        <w:rPr/>
        <w:t> </w:t>
      </w:r>
      <w:r>
        <w:rPr>
          <w:spacing w:val="-25"/>
        </w:rPr>
        <w:t> </w:t>
      </w:r>
      <w:r>
        <w:rPr>
          <w:spacing w:val="-1"/>
          <w:w w:val="92"/>
        </w:rPr>
        <w:t>l</w:t>
      </w:r>
      <w:r>
        <w:rPr>
          <w:w w:val="92"/>
        </w:rPr>
        <w:t>a</w:t>
      </w:r>
      <w:r>
        <w:rPr/>
        <w:t> </w:t>
      </w:r>
      <w:r>
        <w:rPr>
          <w:spacing w:val="-28"/>
        </w:rPr>
        <w:t> </w:t>
      </w:r>
      <w:r>
        <w:rPr>
          <w:spacing w:val="-1"/>
          <w:w w:val="95"/>
        </w:rPr>
        <w:t>l</w:t>
      </w:r>
      <w:r>
        <w:rPr>
          <w:spacing w:val="2"/>
          <w:w w:val="95"/>
        </w:rPr>
        <w:t>e</w:t>
      </w:r>
      <w:r>
        <w:rPr>
          <w:spacing w:val="-2"/>
          <w:w w:val="82"/>
        </w:rPr>
        <w:t>g</w:t>
      </w:r>
      <w:r>
        <w:rPr>
          <w:spacing w:val="-1"/>
          <w:w w:val="89"/>
        </w:rPr>
        <w:t>i</w:t>
      </w:r>
      <w:r>
        <w:rPr>
          <w:spacing w:val="1"/>
          <w:w w:val="89"/>
        </w:rPr>
        <w:t>s</w:t>
      </w:r>
      <w:r>
        <w:rPr>
          <w:spacing w:val="-1"/>
          <w:w w:val="94"/>
        </w:rPr>
        <w:t>laci</w:t>
      </w:r>
      <w:r>
        <w:rPr>
          <w:spacing w:val="1"/>
          <w:w w:val="94"/>
        </w:rPr>
        <w:t>ó</w:t>
      </w:r>
      <w:r>
        <w:rPr>
          <w:w w:val="103"/>
        </w:rPr>
        <w:t>n</w:t>
      </w:r>
      <w:r>
        <w:rPr/>
        <w:t> </w:t>
      </w:r>
      <w:r>
        <w:rPr>
          <w:spacing w:val="-28"/>
        </w:rPr>
        <w:t> </w:t>
      </w:r>
      <w:r>
        <w:rPr>
          <w:spacing w:val="1"/>
          <w:w w:val="102"/>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spacing w:val="-1"/>
          <w:w w:val="97"/>
        </w:rPr>
        <w:t>ta</w:t>
      </w:r>
      <w:r>
        <w:rPr>
          <w:w w:val="97"/>
        </w:rPr>
        <w:t>r</w:t>
      </w:r>
      <w:r>
        <w:rPr>
          <w:spacing w:val="-1"/>
          <w:w w:val="92"/>
        </w:rPr>
        <w:t>i</w:t>
      </w:r>
      <w:r>
        <w:rPr>
          <w:w w:val="92"/>
        </w:rPr>
        <w:t>a</w:t>
      </w:r>
      <w:r>
        <w:rPr/>
        <w:t> </w:t>
      </w:r>
      <w:r>
        <w:rPr>
          <w:spacing w:val="-28"/>
        </w:rPr>
        <w:t> </w:t>
      </w:r>
      <w:r>
        <w:rPr>
          <w:w w:val="94"/>
        </w:rPr>
        <w:t>e</w:t>
      </w:r>
      <w:r>
        <w:rPr>
          <w:spacing w:val="2"/>
          <w:w w:val="94"/>
        </w:rPr>
        <w:t>x</w:t>
      </w:r>
      <w:r>
        <w:rPr>
          <w:spacing w:val="-1"/>
          <w:w w:val="99"/>
        </w:rPr>
        <w:t>te</w:t>
      </w:r>
      <w:r>
        <w:rPr>
          <w:spacing w:val="1"/>
          <w:w w:val="99"/>
        </w:rPr>
        <w:t>r</w:t>
      </w:r>
      <w:r>
        <w:rPr>
          <w:w w:val="100"/>
        </w:rPr>
        <w:t>n</w:t>
      </w:r>
      <w:r>
        <w:rPr>
          <w:spacing w:val="-1"/>
          <w:w w:val="100"/>
        </w:rPr>
        <w:t>a</w:t>
      </w:r>
      <w:r>
        <w:rPr>
          <w:w w:val="95"/>
        </w:rPr>
        <w:t>,</w:t>
      </w:r>
      <w:r>
        <w:rPr/>
        <w:t> </w:t>
      </w:r>
      <w:r>
        <w:rPr>
          <w:spacing w:val="-27"/>
        </w:rPr>
        <w:t> </w:t>
      </w:r>
      <w:r>
        <w:rPr>
          <w:w w:val="98"/>
        </w:rPr>
        <w:t>c</w:t>
      </w:r>
      <w:r>
        <w:rPr>
          <w:spacing w:val="2"/>
          <w:w w:val="98"/>
        </w:rPr>
        <w:t>o</w:t>
      </w:r>
      <w:r>
        <w:rPr>
          <w:w w:val="95"/>
        </w:rPr>
        <w:t>n</w:t>
      </w:r>
      <w:r>
        <w:rPr>
          <w:spacing w:val="-2"/>
          <w:w w:val="95"/>
        </w:rPr>
        <w:t>f</w:t>
      </w:r>
      <w:r>
        <w:rPr>
          <w:w w:val="103"/>
        </w:rPr>
        <w:t>or</w:t>
      </w:r>
      <w:r>
        <w:rPr>
          <w:spacing w:val="-1"/>
          <w:w w:val="102"/>
        </w:rPr>
        <w:t>m</w:t>
      </w:r>
      <w:r>
        <w:rPr>
          <w:w w:val="101"/>
        </w:rPr>
        <w:t>e</w:t>
      </w:r>
      <w:r>
        <w:rPr/>
        <w:t> </w:t>
      </w:r>
      <w:r>
        <w:rPr>
          <w:spacing w:val="-27"/>
        </w:rPr>
        <w:t> </w:t>
      </w:r>
      <w:r>
        <w:rPr>
          <w:spacing w:val="1"/>
          <w:w w:val="95"/>
        </w:rPr>
        <w:t>a</w:t>
      </w:r>
      <w:r>
        <w:rPr>
          <w:w w:val="86"/>
        </w:rPr>
        <w:t>l</w:t>
      </w:r>
    </w:p>
    <w:p>
      <w:pPr>
        <w:pStyle w:val="BodyText"/>
        <w:spacing w:line="288" w:lineRule="auto" w:before="46"/>
        <w:ind w:left="548" w:right="139"/>
        <w:jc w:val="both"/>
      </w:pPr>
      <w:r>
        <w:rPr/>
        <w:t>sistema jurídico mexicano, está reservada al Poder Legislativo Federal o de los estados, y una vez que éstos han expedido la norma que crea una universidad, y que a través de la misma se le dota de autonomía, la propia universidad, con fundamento en la facultad reglamentaria que le ha sido delegada, expide las</w:t>
      </w:r>
    </w:p>
    <w:p>
      <w:pPr>
        <w:pStyle w:val="BodyText"/>
        <w:spacing w:line="249" w:lineRule="auto" w:before="3"/>
        <w:ind w:left="548" w:right="146"/>
        <w:jc w:val="both"/>
      </w:pPr>
      <w:r>
        <w:rPr/>
        <w:t>normas que regirán el funcionamiento y la actividad de la institución en </w:t>
      </w:r>
      <w:r>
        <w:rPr>
          <w:w w:val="100"/>
        </w:rPr>
        <w:t>cum</w:t>
      </w:r>
      <w:r>
        <w:rPr>
          <w:w w:val="104"/>
        </w:rPr>
        <w:t>p</w:t>
      </w:r>
      <w:r>
        <w:rPr>
          <w:w w:val="86"/>
        </w:rPr>
        <w:t>li</w:t>
      </w:r>
      <w:r>
        <w:rPr>
          <w:w w:val="102"/>
        </w:rPr>
        <w:t>m</w:t>
      </w:r>
      <w:r>
        <w:rPr>
          <w:w w:val="95"/>
        </w:rPr>
        <w:t>ie</w:t>
      </w:r>
      <w:r>
        <w:rPr>
          <w:w w:val="101"/>
        </w:rPr>
        <w:t>nto</w:t>
      </w:r>
      <w:r>
        <w:rPr/>
        <w:t> </w:t>
      </w:r>
      <w:r>
        <w:rPr>
          <w:w w:val="104"/>
        </w:rPr>
        <w:t>d</w:t>
      </w:r>
      <w:r>
        <w:rPr>
          <w:w w:val="101"/>
        </w:rPr>
        <w:t>e</w:t>
      </w:r>
      <w:r>
        <w:rPr/>
        <w:t> </w:t>
      </w:r>
      <w:r>
        <w:rPr>
          <w:w w:val="95"/>
        </w:rPr>
        <w:t>sus</w:t>
      </w:r>
      <w:r>
        <w:rPr/>
        <w:t> </w:t>
      </w:r>
      <w:r>
        <w:rPr>
          <w:w w:val="85"/>
        </w:rPr>
        <w:t>fi</w:t>
      </w:r>
      <w:r>
        <w:rPr>
          <w:w w:val="99"/>
        </w:rPr>
        <w:t>nes</w:t>
      </w:r>
      <w:r>
        <w:rPr>
          <w:rFonts w:ascii="PMingLiU" w:hAnsi="PMingLiU"/>
          <w:w w:val="40"/>
        </w:rPr>
        <w:t>”</w:t>
      </w:r>
      <w:r>
        <w:rPr>
          <w:rFonts w:ascii="PMingLiU" w:hAnsi="PMingLiU"/>
        </w:rPr>
        <w:t> </w:t>
      </w:r>
      <w:r>
        <w:rPr>
          <w:rFonts w:ascii="PMingLiU" w:hAnsi="PMingLiU"/>
          <w:w w:val="93"/>
        </w:rPr>
        <w:t>(</w:t>
      </w:r>
      <w:r>
        <w:rPr>
          <w:rFonts w:ascii="PMingLiU" w:hAnsi="PMingLiU"/>
          <w:w w:val="119"/>
        </w:rPr>
        <w:t>O</w:t>
      </w:r>
      <w:r>
        <w:rPr>
          <w:rFonts w:ascii="PMingLiU" w:hAnsi="PMingLiU"/>
          <w:w w:val="96"/>
        </w:rPr>
        <w:t>lve</w:t>
      </w:r>
      <w:r>
        <w:rPr>
          <w:rFonts w:ascii="PMingLiU" w:hAnsi="PMingLiU"/>
          <w:w w:val="110"/>
        </w:rPr>
        <w:t>r</w:t>
      </w:r>
      <w:r>
        <w:rPr>
          <w:rFonts w:ascii="PMingLiU" w:hAnsi="PMingLiU"/>
          <w:w w:val="101"/>
        </w:rPr>
        <w:t>a,</w:t>
      </w:r>
      <w:r>
        <w:rPr>
          <w:rFonts w:ascii="PMingLiU" w:hAnsi="PMingLiU"/>
        </w:rPr>
        <w:t> </w:t>
      </w:r>
      <w:r>
        <w:rPr>
          <w:rFonts w:ascii="PMingLiU" w:hAnsi="PMingLiU"/>
          <w:w w:val="104"/>
        </w:rPr>
        <w:t>2008</w:t>
      </w:r>
      <w:r>
        <w:rPr>
          <w:rFonts w:ascii="PMingLiU" w:hAnsi="PMingLiU"/>
          <w:w w:val="98"/>
        </w:rPr>
        <w:t>a)</w:t>
      </w:r>
      <w:r>
        <w:rPr>
          <w:w w:val="97"/>
        </w:rPr>
        <w:t>.</w:t>
      </w:r>
    </w:p>
    <w:p>
      <w:pPr>
        <w:pStyle w:val="BodyText"/>
        <w:spacing w:before="8"/>
        <w:rPr>
          <w:sz w:val="28"/>
        </w:rPr>
      </w:pPr>
    </w:p>
    <w:p>
      <w:pPr>
        <w:pStyle w:val="BodyText"/>
        <w:spacing w:line="288" w:lineRule="auto"/>
        <w:ind w:left="548" w:right="136"/>
        <w:jc w:val="both"/>
      </w:pPr>
      <w:r>
        <w:rPr/>
        <w:t>El Derecho Universitario por tanto, forma parte del Derecho Constitucional y encuentra</w:t>
      </w:r>
      <w:r>
        <w:rPr>
          <w:spacing w:val="-5"/>
        </w:rPr>
        <w:t> </w:t>
      </w:r>
      <w:r>
        <w:rPr/>
        <w:t>su</w:t>
      </w:r>
      <w:r>
        <w:rPr>
          <w:spacing w:val="-7"/>
        </w:rPr>
        <w:t> </w:t>
      </w:r>
      <w:r>
        <w:rPr/>
        <w:t>expresión</w:t>
      </w:r>
      <w:r>
        <w:rPr>
          <w:spacing w:val="-3"/>
        </w:rPr>
        <w:t> </w:t>
      </w:r>
      <w:r>
        <w:rPr/>
        <w:t>en</w:t>
      </w:r>
      <w:r>
        <w:rPr>
          <w:spacing w:val="-8"/>
        </w:rPr>
        <w:t> </w:t>
      </w:r>
      <w:r>
        <w:rPr/>
        <w:t>el</w:t>
      </w:r>
      <w:r>
        <w:rPr>
          <w:spacing w:val="-7"/>
        </w:rPr>
        <w:t> </w:t>
      </w:r>
      <w:r>
        <w:rPr/>
        <w:t>estudio</w:t>
      </w:r>
      <w:r>
        <w:rPr>
          <w:spacing w:val="-5"/>
        </w:rPr>
        <w:t> </w:t>
      </w:r>
      <w:r>
        <w:rPr/>
        <w:t>de</w:t>
      </w:r>
      <w:r>
        <w:rPr>
          <w:spacing w:val="-2"/>
        </w:rPr>
        <w:t> </w:t>
      </w:r>
      <w:r>
        <w:rPr/>
        <w:t>la</w:t>
      </w:r>
      <w:r>
        <w:rPr>
          <w:spacing w:val="-6"/>
        </w:rPr>
        <w:t> </w:t>
      </w:r>
      <w:r>
        <w:rPr/>
        <w:t>autonomía</w:t>
      </w:r>
      <w:r>
        <w:rPr>
          <w:spacing w:val="-5"/>
        </w:rPr>
        <w:t> </w:t>
      </w:r>
      <w:r>
        <w:rPr/>
        <w:t>universitaria,</w:t>
      </w:r>
      <w:r>
        <w:rPr>
          <w:spacing w:val="-4"/>
        </w:rPr>
        <w:t> </w:t>
      </w:r>
      <w:r>
        <w:rPr/>
        <w:t>entendida</w:t>
      </w:r>
      <w:r>
        <w:rPr>
          <w:spacing w:val="-7"/>
        </w:rPr>
        <w:t> </w:t>
      </w:r>
      <w:r>
        <w:rPr/>
        <w:t>en los</w:t>
      </w:r>
      <w:r>
        <w:rPr>
          <w:spacing w:val="-10"/>
        </w:rPr>
        <w:t> </w:t>
      </w:r>
      <w:r>
        <w:rPr/>
        <w:t>aspectos</w:t>
      </w:r>
      <w:r>
        <w:rPr>
          <w:spacing w:val="-9"/>
        </w:rPr>
        <w:t> </w:t>
      </w:r>
      <w:r>
        <w:rPr/>
        <w:t>de</w:t>
      </w:r>
      <w:r>
        <w:rPr>
          <w:spacing w:val="-8"/>
        </w:rPr>
        <w:t> </w:t>
      </w:r>
      <w:r>
        <w:rPr/>
        <w:t>su</w:t>
      </w:r>
      <w:r>
        <w:rPr>
          <w:spacing w:val="-11"/>
        </w:rPr>
        <w:t> </w:t>
      </w:r>
      <w:r>
        <w:rPr/>
        <w:t>personalidad</w:t>
      </w:r>
      <w:r>
        <w:rPr>
          <w:spacing w:val="-9"/>
        </w:rPr>
        <w:t> </w:t>
      </w:r>
      <w:r>
        <w:rPr/>
        <w:t>jurídica,</w:t>
      </w:r>
      <w:r>
        <w:rPr>
          <w:spacing w:val="-9"/>
        </w:rPr>
        <w:t> </w:t>
      </w:r>
      <w:r>
        <w:rPr/>
        <w:t>administración</w:t>
      </w:r>
      <w:r>
        <w:rPr>
          <w:spacing w:val="-10"/>
        </w:rPr>
        <w:t> </w:t>
      </w:r>
      <w:r>
        <w:rPr/>
        <w:t>de</w:t>
      </w:r>
      <w:r>
        <w:rPr>
          <w:spacing w:val="-9"/>
        </w:rPr>
        <w:t> </w:t>
      </w:r>
      <w:r>
        <w:rPr/>
        <w:t>su</w:t>
      </w:r>
      <w:r>
        <w:rPr>
          <w:spacing w:val="-11"/>
        </w:rPr>
        <w:t> </w:t>
      </w:r>
      <w:r>
        <w:rPr/>
        <w:t>patrimonio</w:t>
      </w:r>
      <w:r>
        <w:rPr>
          <w:spacing w:val="-9"/>
        </w:rPr>
        <w:t> </w:t>
      </w:r>
      <w:r>
        <w:rPr/>
        <w:t>propio y</w:t>
      </w:r>
      <w:r>
        <w:rPr>
          <w:spacing w:val="-7"/>
        </w:rPr>
        <w:t> </w:t>
      </w:r>
      <w:r>
        <w:rPr/>
        <w:t>la</w:t>
      </w:r>
      <w:r>
        <w:rPr>
          <w:spacing w:val="-6"/>
        </w:rPr>
        <w:t> </w:t>
      </w:r>
      <w:r>
        <w:rPr/>
        <w:t>autonomía</w:t>
      </w:r>
      <w:r>
        <w:rPr>
          <w:spacing w:val="-7"/>
        </w:rPr>
        <w:t> </w:t>
      </w:r>
      <w:r>
        <w:rPr/>
        <w:t>técnica</w:t>
      </w:r>
      <w:r>
        <w:rPr>
          <w:spacing w:val="-5"/>
        </w:rPr>
        <w:t> </w:t>
      </w:r>
      <w:r>
        <w:rPr/>
        <w:t>y</w:t>
      </w:r>
      <w:r>
        <w:rPr>
          <w:spacing w:val="-7"/>
        </w:rPr>
        <w:t> </w:t>
      </w:r>
      <w:r>
        <w:rPr/>
        <w:t>orgánica.</w:t>
      </w:r>
      <w:r>
        <w:rPr>
          <w:spacing w:val="-3"/>
        </w:rPr>
        <w:t> </w:t>
      </w:r>
      <w:r>
        <w:rPr/>
        <w:t>En</w:t>
      </w:r>
      <w:r>
        <w:rPr>
          <w:spacing w:val="-8"/>
        </w:rPr>
        <w:t> </w:t>
      </w:r>
      <w:r>
        <w:rPr/>
        <w:t>este</w:t>
      </w:r>
      <w:r>
        <w:rPr>
          <w:spacing w:val="-5"/>
        </w:rPr>
        <w:t> </w:t>
      </w:r>
      <w:r>
        <w:rPr/>
        <w:t>sentido,</w:t>
      </w:r>
      <w:r>
        <w:rPr>
          <w:spacing w:val="-6"/>
        </w:rPr>
        <w:t> </w:t>
      </w:r>
      <w:r>
        <w:rPr/>
        <w:t>los</w:t>
      </w:r>
      <w:r>
        <w:rPr>
          <w:spacing w:val="-7"/>
        </w:rPr>
        <w:t> </w:t>
      </w:r>
      <w:r>
        <w:rPr/>
        <w:t>soportes</w:t>
      </w:r>
      <w:r>
        <w:rPr>
          <w:spacing w:val="-6"/>
        </w:rPr>
        <w:t> </w:t>
      </w:r>
      <w:r>
        <w:rPr/>
        <w:t>constitucionales para</w:t>
      </w:r>
      <w:r>
        <w:rPr>
          <w:spacing w:val="34"/>
        </w:rPr>
        <w:t> </w:t>
      </w:r>
      <w:r>
        <w:rPr/>
        <w:t>esta</w:t>
      </w:r>
      <w:r>
        <w:rPr>
          <w:spacing w:val="33"/>
        </w:rPr>
        <w:t> </w:t>
      </w:r>
      <w:r>
        <w:rPr/>
        <w:t>rama</w:t>
      </w:r>
      <w:r>
        <w:rPr>
          <w:spacing w:val="33"/>
        </w:rPr>
        <w:t> </w:t>
      </w:r>
      <w:r>
        <w:rPr/>
        <w:t>del</w:t>
      </w:r>
      <w:r>
        <w:rPr>
          <w:spacing w:val="34"/>
        </w:rPr>
        <w:t> </w:t>
      </w:r>
      <w:r>
        <w:rPr/>
        <w:t>Derechos</w:t>
      </w:r>
      <w:r>
        <w:rPr>
          <w:spacing w:val="33"/>
        </w:rPr>
        <w:t> </w:t>
      </w:r>
      <w:r>
        <w:rPr/>
        <w:t>son</w:t>
      </w:r>
      <w:r>
        <w:rPr>
          <w:spacing w:val="36"/>
        </w:rPr>
        <w:t> </w:t>
      </w:r>
      <w:r>
        <w:rPr/>
        <w:t>los</w:t>
      </w:r>
      <w:r>
        <w:rPr>
          <w:spacing w:val="33"/>
        </w:rPr>
        <w:t> </w:t>
      </w:r>
      <w:r>
        <w:rPr/>
        <w:t>artículos</w:t>
      </w:r>
      <w:r>
        <w:rPr>
          <w:spacing w:val="33"/>
        </w:rPr>
        <w:t> </w:t>
      </w:r>
      <w:r>
        <w:rPr/>
        <w:t>3°,</w:t>
      </w:r>
      <w:r>
        <w:rPr>
          <w:spacing w:val="34"/>
        </w:rPr>
        <w:t> </w:t>
      </w:r>
      <w:r>
        <w:rPr/>
        <w:t>5°,</w:t>
      </w:r>
      <w:r>
        <w:rPr>
          <w:spacing w:val="34"/>
        </w:rPr>
        <w:t> </w:t>
      </w:r>
      <w:r>
        <w:rPr/>
        <w:t>73</w:t>
      </w:r>
      <w:r>
        <w:rPr>
          <w:spacing w:val="33"/>
        </w:rPr>
        <w:t> </w:t>
      </w:r>
      <w:r>
        <w:rPr/>
        <w:t>fracción</w:t>
      </w:r>
      <w:r>
        <w:rPr>
          <w:spacing w:val="33"/>
        </w:rPr>
        <w:t> </w:t>
      </w:r>
      <w:r>
        <w:rPr/>
        <w:t>XXV,</w:t>
      </w:r>
      <w:r>
        <w:rPr>
          <w:spacing w:val="34"/>
        </w:rPr>
        <w:t> </w:t>
      </w:r>
      <w:r>
        <w:rPr/>
        <w:t>121</w:t>
      </w:r>
    </w:p>
    <w:p>
      <w:pPr>
        <w:pStyle w:val="BodyText"/>
        <w:spacing w:line="302" w:lineRule="exact"/>
        <w:ind w:left="548"/>
        <w:jc w:val="both"/>
      </w:pPr>
      <w:r>
        <w:rPr>
          <w:rFonts w:ascii="PMingLiU" w:hAnsi="PMingLiU"/>
        </w:rPr>
        <w:t>fracción V y 123 apartado </w:t>
      </w:r>
      <w:r>
        <w:rPr>
          <w:rFonts w:ascii="PMingLiU" w:hAnsi="PMingLiU"/>
          <w:w w:val="95"/>
        </w:rPr>
        <w:t>“A” </w:t>
      </w:r>
      <w:r>
        <w:rPr>
          <w:rFonts w:ascii="PMingLiU" w:hAnsi="PMingLiU"/>
        </w:rPr>
        <w:t>de la Constitución Política d</w:t>
      </w:r>
      <w:r>
        <w:rPr/>
        <w:t>e los Estados Unidos</w:t>
      </w:r>
    </w:p>
    <w:p>
      <w:pPr>
        <w:pStyle w:val="BodyText"/>
        <w:spacing w:line="288" w:lineRule="auto" w:before="61"/>
        <w:ind w:left="548" w:right="139"/>
        <w:jc w:val="both"/>
      </w:pPr>
      <w:r>
        <w:rPr/>
        <w:t>Mexicanos. De manera complementaria, se adicionan la Ley General de Educación, la Ley Reglamentaria del Artículo 5o. Constitucional, relativo al Ejercicio</w:t>
      </w:r>
      <w:r>
        <w:rPr>
          <w:spacing w:val="-26"/>
        </w:rPr>
        <w:t> </w:t>
      </w:r>
      <w:r>
        <w:rPr/>
        <w:t>de</w:t>
      </w:r>
      <w:r>
        <w:rPr>
          <w:spacing w:val="-25"/>
        </w:rPr>
        <w:t> </w:t>
      </w:r>
      <w:r>
        <w:rPr/>
        <w:t>las</w:t>
      </w:r>
      <w:r>
        <w:rPr>
          <w:spacing w:val="-27"/>
        </w:rPr>
        <w:t> </w:t>
      </w:r>
      <w:r>
        <w:rPr/>
        <w:t>Profesiones</w:t>
      </w:r>
      <w:r>
        <w:rPr>
          <w:spacing w:val="-27"/>
        </w:rPr>
        <w:t> </w:t>
      </w:r>
      <w:r>
        <w:rPr/>
        <w:t>en</w:t>
      </w:r>
      <w:r>
        <w:rPr>
          <w:spacing w:val="-26"/>
        </w:rPr>
        <w:t> </w:t>
      </w:r>
      <w:r>
        <w:rPr/>
        <w:t>el</w:t>
      </w:r>
      <w:r>
        <w:rPr>
          <w:spacing w:val="-26"/>
        </w:rPr>
        <w:t> </w:t>
      </w:r>
      <w:r>
        <w:rPr/>
        <w:t>Distrito</w:t>
      </w:r>
      <w:r>
        <w:rPr>
          <w:spacing w:val="-26"/>
        </w:rPr>
        <w:t> </w:t>
      </w:r>
      <w:r>
        <w:rPr/>
        <w:t>Federal</w:t>
      </w:r>
      <w:r>
        <w:rPr>
          <w:spacing w:val="-27"/>
        </w:rPr>
        <w:t> </w:t>
      </w:r>
      <w:r>
        <w:rPr/>
        <w:t>y</w:t>
      </w:r>
      <w:r>
        <w:rPr>
          <w:spacing w:val="-27"/>
        </w:rPr>
        <w:t> </w:t>
      </w:r>
      <w:r>
        <w:rPr/>
        <w:t>su</w:t>
      </w:r>
      <w:r>
        <w:rPr>
          <w:spacing w:val="-27"/>
        </w:rPr>
        <w:t> </w:t>
      </w:r>
      <w:r>
        <w:rPr/>
        <w:t>Reglamento,</w:t>
      </w:r>
      <w:r>
        <w:rPr>
          <w:spacing w:val="-26"/>
        </w:rPr>
        <w:t> </w:t>
      </w:r>
      <w:r>
        <w:rPr/>
        <w:t>la</w:t>
      </w:r>
      <w:r>
        <w:rPr>
          <w:spacing w:val="-27"/>
        </w:rPr>
        <w:t> </w:t>
      </w:r>
      <w:r>
        <w:rPr/>
        <w:t>Ley</w:t>
      </w:r>
      <w:r>
        <w:rPr>
          <w:spacing w:val="-27"/>
        </w:rPr>
        <w:t> </w:t>
      </w:r>
      <w:r>
        <w:rPr/>
        <w:t>Federal del Trabajo, la Ley para la Coordinación de la Educación Superior, la Ley de Ciencia</w:t>
      </w:r>
      <w:r>
        <w:rPr>
          <w:spacing w:val="-7"/>
        </w:rPr>
        <w:t> </w:t>
      </w:r>
      <w:r>
        <w:rPr/>
        <w:t>y</w:t>
      </w:r>
      <w:r>
        <w:rPr>
          <w:spacing w:val="-7"/>
        </w:rPr>
        <w:t> </w:t>
      </w:r>
      <w:r>
        <w:rPr/>
        <w:t>Tecnología,</w:t>
      </w:r>
      <w:r>
        <w:rPr>
          <w:spacing w:val="-7"/>
        </w:rPr>
        <w:t> </w:t>
      </w:r>
      <w:r>
        <w:rPr/>
        <w:t>entre</w:t>
      </w:r>
      <w:r>
        <w:rPr>
          <w:spacing w:val="-6"/>
        </w:rPr>
        <w:t> </w:t>
      </w:r>
      <w:r>
        <w:rPr/>
        <w:t>otras</w:t>
      </w:r>
      <w:r>
        <w:rPr>
          <w:spacing w:val="-7"/>
        </w:rPr>
        <w:t> </w:t>
      </w:r>
      <w:r>
        <w:rPr/>
        <w:t>disposiciones</w:t>
      </w:r>
      <w:r>
        <w:rPr>
          <w:spacing w:val="-7"/>
        </w:rPr>
        <w:t> </w:t>
      </w:r>
      <w:r>
        <w:rPr/>
        <w:t>reglamentarias</w:t>
      </w:r>
      <w:r>
        <w:rPr>
          <w:spacing w:val="-7"/>
        </w:rPr>
        <w:t> </w:t>
      </w:r>
      <w:r>
        <w:rPr/>
        <w:t>(Valencia,</w:t>
      </w:r>
      <w:r>
        <w:rPr>
          <w:spacing w:val="-7"/>
        </w:rPr>
        <w:t> </w:t>
      </w:r>
      <w:r>
        <w:rPr/>
        <w:t>2003: 92-100).</w:t>
      </w:r>
    </w:p>
    <w:p>
      <w:pPr>
        <w:pStyle w:val="BodyText"/>
        <w:spacing w:line="360" w:lineRule="atLeast" w:before="225"/>
        <w:ind w:left="548" w:right="140"/>
        <w:jc w:val="both"/>
        <w:rPr>
          <w:rFonts w:ascii="PMingLiU" w:hAnsi="PMingLiU"/>
        </w:rPr>
      </w:pPr>
      <w:r>
        <w:rPr>
          <w:rFonts w:ascii="PMingLiU" w:hAnsi="PMingLiU"/>
          <w:w w:val="40"/>
        </w:rPr>
        <w:t>“</w:t>
      </w:r>
      <w:r>
        <w:rPr>
          <w:spacing w:val="-2"/>
          <w:w w:val="103"/>
        </w:rPr>
        <w:t>P</w:t>
      </w:r>
      <w:r>
        <w:rPr>
          <w:w w:val="103"/>
        </w:rPr>
        <w:t>or</w:t>
      </w:r>
      <w:r>
        <w:rPr>
          <w:spacing w:val="-12"/>
        </w:rPr>
        <w:t> </w:t>
      </w:r>
      <w:r>
        <w:rPr>
          <w:w w:val="97"/>
        </w:rPr>
        <w:t>su</w:t>
      </w:r>
      <w:r>
        <w:rPr>
          <w:spacing w:val="-14"/>
        </w:rPr>
        <w:t> </w:t>
      </w:r>
      <w:r>
        <w:rPr>
          <w:w w:val="104"/>
        </w:rPr>
        <w:t>p</w:t>
      </w:r>
      <w:r>
        <w:rPr>
          <w:w w:val="97"/>
        </w:rPr>
        <w:t>art</w:t>
      </w:r>
      <w:r>
        <w:rPr>
          <w:w w:val="98"/>
        </w:rPr>
        <w:t>e,</w:t>
      </w:r>
      <w:r>
        <w:rPr>
          <w:spacing w:val="-12"/>
        </w:rPr>
        <w:t> </w:t>
      </w:r>
      <w:r>
        <w:rPr>
          <w:spacing w:val="1"/>
          <w:w w:val="86"/>
        </w:rPr>
        <w:t>l</w:t>
      </w:r>
      <w:r>
        <w:rPr>
          <w:w w:val="95"/>
        </w:rPr>
        <w:t>a</w:t>
      </w:r>
      <w:r>
        <w:rPr>
          <w:spacing w:val="-13"/>
        </w:rPr>
        <w:t> </w:t>
      </w:r>
      <w:r>
        <w:rPr>
          <w:spacing w:val="-1"/>
          <w:w w:val="95"/>
        </w:rPr>
        <w:t>l</w:t>
      </w:r>
      <w:r>
        <w:rPr>
          <w:spacing w:val="2"/>
          <w:w w:val="95"/>
        </w:rPr>
        <w:t>e</w:t>
      </w:r>
      <w:r>
        <w:rPr>
          <w:spacing w:val="-2"/>
          <w:w w:val="82"/>
        </w:rPr>
        <w:t>g</w:t>
      </w:r>
      <w:r>
        <w:rPr>
          <w:spacing w:val="-1"/>
          <w:w w:val="89"/>
        </w:rPr>
        <w:t>is</w:t>
      </w:r>
      <w:r>
        <w:rPr>
          <w:spacing w:val="1"/>
          <w:w w:val="86"/>
        </w:rPr>
        <w:t>l</w:t>
      </w:r>
      <w:r>
        <w:rPr>
          <w:w w:val="94"/>
        </w:rPr>
        <w:t>a</w:t>
      </w:r>
      <w:r>
        <w:rPr>
          <w:spacing w:val="2"/>
          <w:w w:val="94"/>
        </w:rPr>
        <w:t>c</w:t>
      </w:r>
      <w:r>
        <w:rPr>
          <w:spacing w:val="-1"/>
          <w:w w:val="99"/>
        </w:rPr>
        <w:t>ió</w:t>
      </w:r>
      <w:r>
        <w:rPr>
          <w:w w:val="99"/>
        </w:rPr>
        <w:t>n</w:t>
      </w:r>
      <w:r>
        <w:rPr>
          <w:spacing w:val="-13"/>
        </w:rPr>
        <w:t> </w:t>
      </w:r>
      <w:r>
        <w:rPr>
          <w:spacing w:val="1"/>
          <w:w w:val="102"/>
        </w:rPr>
        <w:t>u</w:t>
      </w:r>
      <w:r>
        <w:rPr>
          <w:w w:val="97"/>
        </w:rPr>
        <w:t>n</w:t>
      </w:r>
      <w:r>
        <w:rPr>
          <w:spacing w:val="-2"/>
          <w:w w:val="97"/>
        </w:rPr>
        <w:t>i</w:t>
      </w:r>
      <w:r>
        <w:rPr>
          <w:w w:val="91"/>
        </w:rPr>
        <w:t>v</w:t>
      </w:r>
      <w:r>
        <w:rPr>
          <w:spacing w:val="1"/>
          <w:w w:val="91"/>
        </w:rPr>
        <w:t>e</w:t>
      </w:r>
      <w:r>
        <w:rPr>
          <w:w w:val="104"/>
        </w:rPr>
        <w:t>r</w:t>
      </w:r>
      <w:r>
        <w:rPr>
          <w:w w:val="89"/>
        </w:rPr>
        <w:t>s</w:t>
      </w:r>
      <w:r>
        <w:rPr>
          <w:spacing w:val="-1"/>
          <w:w w:val="89"/>
        </w:rPr>
        <w:t>i</w:t>
      </w:r>
      <w:r>
        <w:rPr>
          <w:spacing w:val="-1"/>
          <w:w w:val="97"/>
        </w:rPr>
        <w:t>ta</w:t>
      </w:r>
      <w:r>
        <w:rPr>
          <w:w w:val="97"/>
        </w:rPr>
        <w:t>r</w:t>
      </w:r>
      <w:r>
        <w:rPr>
          <w:spacing w:val="-1"/>
          <w:w w:val="92"/>
        </w:rPr>
        <w:t>i</w:t>
      </w:r>
      <w:r>
        <w:rPr>
          <w:w w:val="92"/>
        </w:rPr>
        <w:t>a</w:t>
      </w:r>
      <w:r>
        <w:rPr>
          <w:spacing w:val="-11"/>
        </w:rPr>
        <w:t> </w:t>
      </w:r>
      <w:r>
        <w:rPr>
          <w:w w:val="96"/>
        </w:rPr>
        <w:t>se</w:t>
      </w:r>
      <w:r>
        <w:rPr>
          <w:spacing w:val="-13"/>
        </w:rPr>
        <w:t> </w:t>
      </w:r>
      <w:r>
        <w:rPr>
          <w:w w:val="98"/>
        </w:rPr>
        <w:t>c</w:t>
      </w:r>
      <w:r>
        <w:rPr>
          <w:spacing w:val="2"/>
          <w:w w:val="98"/>
        </w:rPr>
        <w:t>o</w:t>
      </w:r>
      <w:r>
        <w:rPr>
          <w:w w:val="97"/>
        </w:rPr>
        <w:t>n</w:t>
      </w:r>
      <w:r>
        <w:rPr>
          <w:spacing w:val="1"/>
          <w:w w:val="97"/>
        </w:rPr>
        <w:t>s</w:t>
      </w:r>
      <w:r>
        <w:rPr>
          <w:spacing w:val="-1"/>
          <w:w w:val="95"/>
        </w:rPr>
        <w:t>titu</w:t>
      </w:r>
      <w:r>
        <w:rPr>
          <w:w w:val="91"/>
        </w:rPr>
        <w:t>ye</w:t>
      </w:r>
      <w:r>
        <w:rPr>
          <w:spacing w:val="-12"/>
        </w:rPr>
        <w:t> </w:t>
      </w:r>
      <w:r>
        <w:rPr>
          <w:w w:val="104"/>
        </w:rPr>
        <w:t>p</w:t>
      </w:r>
      <w:r>
        <w:rPr>
          <w:w w:val="103"/>
        </w:rPr>
        <w:t>or</w:t>
      </w:r>
      <w:r>
        <w:rPr>
          <w:spacing w:val="-12"/>
        </w:rPr>
        <w:t> </w:t>
      </w:r>
      <w:r>
        <w:rPr>
          <w:spacing w:val="-1"/>
          <w:w w:val="92"/>
        </w:rPr>
        <w:t>l</w:t>
      </w:r>
      <w:r>
        <w:rPr>
          <w:spacing w:val="1"/>
          <w:w w:val="92"/>
        </w:rPr>
        <w:t>a</w:t>
      </w:r>
      <w:r>
        <w:rPr>
          <w:w w:val="90"/>
        </w:rPr>
        <w:t>s</w:t>
      </w:r>
      <w:r>
        <w:rPr>
          <w:spacing w:val="-13"/>
        </w:rPr>
        <w:t> </w:t>
      </w:r>
      <w:r>
        <w:rPr>
          <w:spacing w:val="1"/>
          <w:w w:val="103"/>
        </w:rPr>
        <w:t>n</w:t>
      </w:r>
      <w:r>
        <w:rPr>
          <w:w w:val="103"/>
        </w:rPr>
        <w:t>or</w:t>
      </w:r>
      <w:r>
        <w:rPr>
          <w:spacing w:val="-1"/>
          <w:w w:val="102"/>
        </w:rPr>
        <w:t>m</w:t>
      </w:r>
      <w:r>
        <w:rPr>
          <w:w w:val="93"/>
        </w:rPr>
        <w:t>as</w:t>
      </w:r>
      <w:r>
        <w:rPr>
          <w:spacing w:val="-11"/>
        </w:rPr>
        <w:t> </w:t>
      </w:r>
      <w:r>
        <w:rPr>
          <w:spacing w:val="-1"/>
          <w:w w:val="96"/>
        </w:rPr>
        <w:t>ju</w:t>
      </w:r>
      <w:r>
        <w:rPr>
          <w:spacing w:val="3"/>
          <w:w w:val="96"/>
        </w:rPr>
        <w:t>r</w:t>
      </w:r>
      <w:r>
        <w:rPr>
          <w:spacing w:val="-1"/>
          <w:w w:val="94"/>
        </w:rPr>
        <w:t>ídica</w:t>
      </w:r>
      <w:r>
        <w:rPr>
          <w:w w:val="94"/>
        </w:rPr>
        <w:t>s</w:t>
      </w:r>
      <w:r>
        <w:rPr>
          <w:spacing w:val="-13"/>
        </w:rPr>
        <w:t> </w:t>
      </w:r>
      <w:r>
        <w:rPr>
          <w:w w:val="100"/>
        </w:rPr>
        <w:t>q</w:t>
      </w:r>
      <w:r>
        <w:rPr>
          <w:w w:val="101"/>
        </w:rPr>
        <w:t>ue </w:t>
      </w:r>
      <w:r>
        <w:rPr/>
        <w:t>regulan las funciones sustantivas y adjetivas de la universidad, las cuales son expedidas por el órgano universitario de mayor jerarquía conforme a los procedimientos</w:t>
      </w:r>
      <w:r>
        <w:rPr>
          <w:spacing w:val="-43"/>
        </w:rPr>
        <w:t> </w:t>
      </w:r>
      <w:r>
        <w:rPr/>
        <w:t>legislativos</w:t>
      </w:r>
      <w:r>
        <w:rPr>
          <w:spacing w:val="-45"/>
        </w:rPr>
        <w:t> </w:t>
      </w:r>
      <w:r>
        <w:rPr/>
        <w:t>establecidos</w:t>
      </w:r>
      <w:r>
        <w:rPr>
          <w:spacing w:val="-44"/>
        </w:rPr>
        <w:t> </w:t>
      </w:r>
      <w:r>
        <w:rPr/>
        <w:t>en</w:t>
      </w:r>
      <w:r>
        <w:rPr>
          <w:spacing w:val="-44"/>
        </w:rPr>
        <w:t> </w:t>
      </w:r>
      <w:r>
        <w:rPr/>
        <w:t>los</w:t>
      </w:r>
      <w:r>
        <w:rPr>
          <w:spacing w:val="-43"/>
        </w:rPr>
        <w:t> </w:t>
      </w:r>
      <w:r>
        <w:rPr/>
        <w:t>Estatutos</w:t>
      </w:r>
      <w:r>
        <w:rPr>
          <w:spacing w:val="-44"/>
        </w:rPr>
        <w:t> </w:t>
      </w:r>
      <w:r>
        <w:rPr/>
        <w:t>o</w:t>
      </w:r>
      <w:r>
        <w:rPr>
          <w:spacing w:val="-44"/>
        </w:rPr>
        <w:t> </w:t>
      </w:r>
      <w:r>
        <w:rPr/>
        <w:t>Reglamentos</w:t>
      </w:r>
      <w:r>
        <w:rPr>
          <w:spacing w:val="-45"/>
        </w:rPr>
        <w:t> </w:t>
      </w:r>
      <w:r>
        <w:rPr/>
        <w:t>Generales </w:t>
      </w:r>
      <w:r>
        <w:rPr>
          <w:w w:val="104"/>
        </w:rPr>
        <w:t>d</w:t>
      </w:r>
      <w:r>
        <w:rPr>
          <w:w w:val="101"/>
        </w:rPr>
        <w:t>e</w:t>
      </w:r>
      <w:r>
        <w:rPr/>
        <w:t> </w:t>
      </w:r>
      <w:r>
        <w:rPr>
          <w:spacing w:val="26"/>
        </w:rPr>
        <w:t> </w:t>
      </w:r>
      <w:r>
        <w:rPr>
          <w:w w:val="98"/>
        </w:rPr>
        <w:t>cad</w:t>
      </w:r>
      <w:r>
        <w:rPr>
          <w:w w:val="95"/>
        </w:rPr>
        <w:t>a</w:t>
      </w:r>
      <w:r>
        <w:rPr/>
        <w:t> </w:t>
      </w:r>
      <w:r>
        <w:rPr>
          <w:spacing w:val="25"/>
        </w:rPr>
        <w:t> </w:t>
      </w:r>
      <w:r>
        <w:rPr>
          <w:w w:val="102"/>
        </w:rPr>
        <w:t>u</w:t>
      </w:r>
      <w:r>
        <w:rPr>
          <w:spacing w:val="-2"/>
          <w:w w:val="102"/>
        </w:rPr>
        <w:t>n</w:t>
      </w:r>
      <w:r>
        <w:rPr>
          <w:spacing w:val="-1"/>
          <w:w w:val="90"/>
        </w:rPr>
        <w:t>iv</w:t>
      </w:r>
      <w:r>
        <w:rPr>
          <w:w w:val="90"/>
        </w:rPr>
        <w:t>e</w:t>
      </w:r>
      <w:r>
        <w:rPr>
          <w:w w:val="104"/>
        </w:rPr>
        <w:t>r</w:t>
      </w:r>
      <w:r>
        <w:rPr>
          <w:w w:val="89"/>
        </w:rPr>
        <w:t>s</w:t>
      </w:r>
      <w:r>
        <w:rPr>
          <w:spacing w:val="-1"/>
          <w:w w:val="89"/>
        </w:rPr>
        <w:t>i</w:t>
      </w:r>
      <w:r>
        <w:rPr>
          <w:w w:val="104"/>
        </w:rPr>
        <w:t>d</w:t>
      </w:r>
      <w:r>
        <w:rPr>
          <w:w w:val="99"/>
        </w:rPr>
        <w:t>ad,</w:t>
      </w:r>
      <w:r>
        <w:rPr/>
        <w:t> </w:t>
      </w:r>
      <w:r>
        <w:rPr>
          <w:spacing w:val="26"/>
        </w:rPr>
        <w:t> </w:t>
      </w:r>
      <w:r>
        <w:rPr>
          <w:w w:val="99"/>
        </w:rPr>
        <w:t>ob</w:t>
      </w:r>
      <w:r>
        <w:rPr>
          <w:spacing w:val="-2"/>
          <w:w w:val="99"/>
        </w:rPr>
        <w:t>s</w:t>
      </w:r>
      <w:r>
        <w:rPr>
          <w:w w:val="102"/>
        </w:rPr>
        <w:t>e</w:t>
      </w:r>
      <w:r>
        <w:rPr>
          <w:spacing w:val="1"/>
          <w:w w:val="102"/>
        </w:rPr>
        <w:t>r</w:t>
      </w:r>
      <w:r>
        <w:rPr>
          <w:w w:val="98"/>
        </w:rPr>
        <w:t>vando</w:t>
      </w:r>
      <w:r>
        <w:rPr/>
        <w:t> </w:t>
      </w:r>
      <w:r>
        <w:rPr>
          <w:spacing w:val="26"/>
        </w:rPr>
        <w:t> </w:t>
      </w:r>
      <w:r>
        <w:rPr>
          <w:w w:val="104"/>
        </w:rPr>
        <w:t>p</w:t>
      </w:r>
      <w:r>
        <w:rPr>
          <w:w w:val="98"/>
        </w:rPr>
        <w:t>ara</w:t>
      </w:r>
      <w:r>
        <w:rPr/>
        <w:t> </w:t>
      </w:r>
      <w:r>
        <w:rPr>
          <w:spacing w:val="26"/>
        </w:rPr>
        <w:t> </w:t>
      </w:r>
      <w:r>
        <w:rPr>
          <w:w w:val="96"/>
        </w:rPr>
        <w:t>ello</w:t>
      </w:r>
      <w:r>
        <w:rPr/>
        <w:t> </w:t>
      </w:r>
      <w:r>
        <w:rPr>
          <w:spacing w:val="27"/>
        </w:rPr>
        <w:t> </w:t>
      </w:r>
      <w:r>
        <w:rPr>
          <w:spacing w:val="-1"/>
          <w:w w:val="95"/>
        </w:rPr>
        <w:t>lo</w:t>
      </w:r>
      <w:r>
        <w:rPr>
          <w:w w:val="95"/>
        </w:rPr>
        <w:t>s</w:t>
      </w:r>
      <w:r>
        <w:rPr/>
        <w:t> </w:t>
      </w:r>
      <w:r>
        <w:rPr>
          <w:spacing w:val="25"/>
        </w:rPr>
        <w:t> </w:t>
      </w:r>
      <w:r>
        <w:rPr>
          <w:w w:val="104"/>
        </w:rPr>
        <w:t>p</w:t>
      </w:r>
      <w:r>
        <w:rPr>
          <w:w w:val="104"/>
        </w:rPr>
        <w:t>r</w:t>
      </w:r>
      <w:r>
        <w:rPr>
          <w:spacing w:val="-1"/>
          <w:w w:val="97"/>
        </w:rPr>
        <w:t>in</w:t>
      </w:r>
      <w:r>
        <w:rPr>
          <w:w w:val="96"/>
        </w:rPr>
        <w:t>cip</w:t>
      </w:r>
      <w:r>
        <w:rPr>
          <w:spacing w:val="-1"/>
          <w:w w:val="95"/>
        </w:rPr>
        <w:t>io</w:t>
      </w:r>
      <w:r>
        <w:rPr>
          <w:w w:val="95"/>
        </w:rPr>
        <w:t>s</w:t>
      </w:r>
      <w:r>
        <w:rPr/>
        <w:t> </w:t>
      </w:r>
      <w:r>
        <w:rPr>
          <w:spacing w:val="25"/>
        </w:rPr>
        <w:t> </w:t>
      </w:r>
      <w:r>
        <w:rPr>
          <w:spacing w:val="6"/>
          <w:w w:val="93"/>
        </w:rPr>
        <w:t>c</w:t>
      </w:r>
      <w:r>
        <w:rPr>
          <w:spacing w:val="2"/>
          <w:w w:val="103"/>
        </w:rPr>
        <w:t>o</w:t>
      </w:r>
      <w:r>
        <w:rPr>
          <w:w w:val="97"/>
        </w:rPr>
        <w:t>n</w:t>
      </w:r>
      <w:r>
        <w:rPr>
          <w:spacing w:val="-2"/>
          <w:w w:val="97"/>
        </w:rPr>
        <w:t>s</w:t>
      </w:r>
      <w:r>
        <w:rPr>
          <w:spacing w:val="-1"/>
          <w:w w:val="90"/>
        </w:rPr>
        <w:t>ti</w:t>
      </w:r>
      <w:r>
        <w:rPr>
          <w:spacing w:val="2"/>
          <w:w w:val="90"/>
        </w:rPr>
        <w:t>t</w:t>
      </w:r>
      <w:r>
        <w:rPr>
          <w:w w:val="95"/>
        </w:rPr>
        <w:t>uc</w:t>
      </w:r>
      <w:r>
        <w:rPr>
          <w:spacing w:val="-1"/>
          <w:w w:val="95"/>
        </w:rPr>
        <w:t>i</w:t>
      </w:r>
      <w:r>
        <w:rPr>
          <w:w w:val="101"/>
        </w:rPr>
        <w:t>on</w:t>
      </w:r>
      <w:r>
        <w:rPr>
          <w:spacing w:val="1"/>
          <w:w w:val="101"/>
        </w:rPr>
        <w:t>a</w:t>
      </w:r>
      <w:r>
        <w:rPr>
          <w:spacing w:val="-1"/>
          <w:w w:val="93"/>
        </w:rPr>
        <w:t>le</w:t>
      </w:r>
      <w:r>
        <w:rPr>
          <w:w w:val="93"/>
        </w:rPr>
        <w:t>s</w:t>
      </w:r>
      <w:r>
        <w:rPr>
          <w:rFonts w:ascii="PMingLiU" w:hAnsi="PMingLiU"/>
          <w:w w:val="40"/>
        </w:rPr>
        <w:t>”</w:t>
      </w:r>
    </w:p>
    <w:p>
      <w:pPr>
        <w:pStyle w:val="BodyText"/>
        <w:spacing w:before="58"/>
        <w:ind w:left="548"/>
        <w:jc w:val="both"/>
      </w:pPr>
      <w:r>
        <w:rPr>
          <w:w w:val="95"/>
        </w:rPr>
        <w:t>(Olvera, 2008a).</w:t>
      </w:r>
    </w:p>
    <w:p>
      <w:pPr>
        <w:spacing w:after="0"/>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5"/>
        <w:jc w:val="both"/>
      </w:pPr>
      <w:r>
        <w:rPr/>
        <w:t>Ahora</w:t>
      </w:r>
      <w:r>
        <w:rPr>
          <w:spacing w:val="-8"/>
        </w:rPr>
        <w:t> </w:t>
      </w:r>
      <w:r>
        <w:rPr/>
        <w:t>bien,</w:t>
      </w:r>
      <w:r>
        <w:rPr>
          <w:spacing w:val="-7"/>
        </w:rPr>
        <w:t> </w:t>
      </w:r>
      <w:r>
        <w:rPr/>
        <w:t>las</w:t>
      </w:r>
      <w:r>
        <w:rPr>
          <w:spacing w:val="-8"/>
        </w:rPr>
        <w:t> </w:t>
      </w:r>
      <w:r>
        <w:rPr/>
        <w:t>Universidades</w:t>
      </w:r>
      <w:r>
        <w:rPr>
          <w:spacing w:val="-7"/>
        </w:rPr>
        <w:t> </w:t>
      </w:r>
      <w:r>
        <w:rPr/>
        <w:t>Públicas,</w:t>
      </w:r>
      <w:r>
        <w:rPr>
          <w:spacing w:val="-7"/>
        </w:rPr>
        <w:t> </w:t>
      </w:r>
      <w:r>
        <w:rPr/>
        <w:t>más</w:t>
      </w:r>
      <w:r>
        <w:rPr>
          <w:spacing w:val="-8"/>
        </w:rPr>
        <w:t> </w:t>
      </w:r>
      <w:r>
        <w:rPr/>
        <w:t>allá</w:t>
      </w:r>
      <w:r>
        <w:rPr>
          <w:spacing w:val="-8"/>
        </w:rPr>
        <w:t> </w:t>
      </w:r>
      <w:r>
        <w:rPr/>
        <w:t>del</w:t>
      </w:r>
      <w:r>
        <w:rPr>
          <w:spacing w:val="-7"/>
        </w:rPr>
        <w:t> </w:t>
      </w:r>
      <w:r>
        <w:rPr/>
        <w:t>esquema</w:t>
      </w:r>
      <w:r>
        <w:rPr>
          <w:spacing w:val="-8"/>
        </w:rPr>
        <w:t> </w:t>
      </w:r>
      <w:r>
        <w:rPr/>
        <w:t>reduccionista</w:t>
      </w:r>
      <w:r>
        <w:rPr>
          <w:spacing w:val="-9"/>
        </w:rPr>
        <w:t> </w:t>
      </w:r>
      <w:r>
        <w:rPr/>
        <w:t>que tradicionalmente</w:t>
      </w:r>
      <w:r>
        <w:rPr>
          <w:spacing w:val="-38"/>
        </w:rPr>
        <w:t> </w:t>
      </w:r>
      <w:r>
        <w:rPr/>
        <w:t>les</w:t>
      </w:r>
      <w:r>
        <w:rPr>
          <w:spacing w:val="-39"/>
        </w:rPr>
        <w:t> </w:t>
      </w:r>
      <w:r>
        <w:rPr/>
        <w:t>otorga</w:t>
      </w:r>
      <w:r>
        <w:rPr>
          <w:spacing w:val="-39"/>
        </w:rPr>
        <w:t> </w:t>
      </w:r>
      <w:r>
        <w:rPr/>
        <w:t>las</w:t>
      </w:r>
      <w:r>
        <w:rPr>
          <w:spacing w:val="-39"/>
        </w:rPr>
        <w:t> </w:t>
      </w:r>
      <w:r>
        <w:rPr/>
        <w:t>teorías</w:t>
      </w:r>
      <w:r>
        <w:rPr>
          <w:spacing w:val="-39"/>
        </w:rPr>
        <w:t> </w:t>
      </w:r>
      <w:r>
        <w:rPr/>
        <w:t>administrativistas,</w:t>
      </w:r>
      <w:r>
        <w:rPr>
          <w:spacing w:val="-39"/>
        </w:rPr>
        <w:t> </w:t>
      </w:r>
      <w:r>
        <w:rPr/>
        <w:t>constituye</w:t>
      </w:r>
      <w:r>
        <w:rPr>
          <w:spacing w:val="-39"/>
        </w:rPr>
        <w:t> </w:t>
      </w:r>
      <w:r>
        <w:rPr/>
        <w:t>una</w:t>
      </w:r>
      <w:r>
        <w:rPr>
          <w:spacing w:val="-37"/>
        </w:rPr>
        <w:t> </w:t>
      </w:r>
      <w:r>
        <w:rPr/>
        <w:t>estructura normativa,</w:t>
      </w:r>
      <w:r>
        <w:rPr>
          <w:spacing w:val="-8"/>
        </w:rPr>
        <w:t> </w:t>
      </w:r>
      <w:r>
        <w:rPr/>
        <w:t>con</w:t>
      </w:r>
      <w:r>
        <w:rPr>
          <w:spacing w:val="-10"/>
        </w:rPr>
        <w:t> </w:t>
      </w:r>
      <w:r>
        <w:rPr/>
        <w:t>un</w:t>
      </w:r>
      <w:r>
        <w:rPr>
          <w:spacing w:val="-12"/>
        </w:rPr>
        <w:t> </w:t>
      </w:r>
      <w:r>
        <w:rPr/>
        <w:t>cuerpo</w:t>
      </w:r>
      <w:r>
        <w:rPr>
          <w:spacing w:val="-11"/>
        </w:rPr>
        <w:t> </w:t>
      </w:r>
      <w:r>
        <w:rPr/>
        <w:t>legal</w:t>
      </w:r>
      <w:r>
        <w:rPr>
          <w:spacing w:val="-10"/>
        </w:rPr>
        <w:t> </w:t>
      </w:r>
      <w:r>
        <w:rPr/>
        <w:t>integrado,</w:t>
      </w:r>
      <w:r>
        <w:rPr>
          <w:spacing w:val="-11"/>
        </w:rPr>
        <w:t> </w:t>
      </w:r>
      <w:r>
        <w:rPr/>
        <w:t>dentro</w:t>
      </w:r>
      <w:r>
        <w:rPr>
          <w:spacing w:val="-11"/>
        </w:rPr>
        <w:t> </w:t>
      </w:r>
      <w:r>
        <w:rPr/>
        <w:t>del</w:t>
      </w:r>
      <w:r>
        <w:rPr>
          <w:spacing w:val="-11"/>
        </w:rPr>
        <w:t> </w:t>
      </w:r>
      <w:r>
        <w:rPr/>
        <w:t>cual,</w:t>
      </w:r>
      <w:r>
        <w:rPr>
          <w:spacing w:val="-9"/>
        </w:rPr>
        <w:t> </w:t>
      </w:r>
      <w:r>
        <w:rPr/>
        <w:t>se</w:t>
      </w:r>
      <w:r>
        <w:rPr>
          <w:spacing w:val="-9"/>
        </w:rPr>
        <w:t> </w:t>
      </w:r>
      <w:r>
        <w:rPr/>
        <w:t>advierte</w:t>
      </w:r>
      <w:r>
        <w:rPr>
          <w:spacing w:val="-11"/>
        </w:rPr>
        <w:t> </w:t>
      </w:r>
      <w:r>
        <w:rPr/>
        <w:t>un</w:t>
      </w:r>
      <w:r>
        <w:rPr>
          <w:spacing w:val="-10"/>
        </w:rPr>
        <w:t> </w:t>
      </w:r>
      <w:r>
        <w:rPr/>
        <w:t>sistema positivo del que emanan a su vez distintos conceptos que pueden entenderse como</w:t>
      </w:r>
      <w:r>
        <w:rPr>
          <w:spacing w:val="-14"/>
        </w:rPr>
        <w:t> </w:t>
      </w:r>
      <w:r>
        <w:rPr/>
        <w:t>ajenos</w:t>
      </w:r>
      <w:r>
        <w:rPr>
          <w:spacing w:val="-15"/>
        </w:rPr>
        <w:t> </w:t>
      </w:r>
      <w:r>
        <w:rPr/>
        <w:t>o</w:t>
      </w:r>
      <w:r>
        <w:rPr>
          <w:spacing w:val="-16"/>
        </w:rPr>
        <w:t> </w:t>
      </w:r>
      <w:r>
        <w:rPr/>
        <w:t>partes</w:t>
      </w:r>
      <w:r>
        <w:rPr>
          <w:spacing w:val="-13"/>
        </w:rPr>
        <w:t> </w:t>
      </w:r>
      <w:r>
        <w:rPr/>
        <w:t>de</w:t>
      </w:r>
      <w:r>
        <w:rPr>
          <w:spacing w:val="-15"/>
        </w:rPr>
        <w:t> </w:t>
      </w:r>
      <w:r>
        <w:rPr/>
        <w:t>otras</w:t>
      </w:r>
      <w:r>
        <w:rPr>
          <w:spacing w:val="-17"/>
        </w:rPr>
        <w:t> </w:t>
      </w:r>
      <w:r>
        <w:rPr/>
        <w:t>ramas</w:t>
      </w:r>
      <w:r>
        <w:rPr>
          <w:spacing w:val="-15"/>
        </w:rPr>
        <w:t> </w:t>
      </w:r>
      <w:r>
        <w:rPr/>
        <w:t>jurídicas,</w:t>
      </w:r>
      <w:r>
        <w:rPr>
          <w:spacing w:val="-14"/>
        </w:rPr>
        <w:t> </w:t>
      </w:r>
      <w:r>
        <w:rPr/>
        <w:t>sino</w:t>
      </w:r>
      <w:r>
        <w:rPr>
          <w:spacing w:val="-14"/>
        </w:rPr>
        <w:t> </w:t>
      </w:r>
      <w:r>
        <w:rPr/>
        <w:t>que</w:t>
      </w:r>
      <w:r>
        <w:rPr>
          <w:spacing w:val="-16"/>
        </w:rPr>
        <w:t> </w:t>
      </w:r>
      <w:r>
        <w:rPr/>
        <w:t>son</w:t>
      </w:r>
      <w:r>
        <w:rPr>
          <w:spacing w:val="-14"/>
        </w:rPr>
        <w:t> </w:t>
      </w:r>
      <w:r>
        <w:rPr/>
        <w:t>inherentes</w:t>
      </w:r>
      <w:r>
        <w:rPr>
          <w:spacing w:val="-14"/>
        </w:rPr>
        <w:t> </w:t>
      </w:r>
      <w:r>
        <w:rPr/>
        <w:t>a</w:t>
      </w:r>
      <w:r>
        <w:rPr>
          <w:spacing w:val="-14"/>
        </w:rPr>
        <w:t> </w:t>
      </w:r>
      <w:r>
        <w:rPr/>
        <w:t>la</w:t>
      </w:r>
      <w:r>
        <w:rPr>
          <w:spacing w:val="-16"/>
        </w:rPr>
        <w:t> </w:t>
      </w:r>
      <w:r>
        <w:rPr/>
        <w:t>propia juridicidad universitaria, como la libertad de cátedra, el libre examen, la libre discusión de las ideas, docencia, difusión de la cultura, justicia universitaria, derechos de la comunidad,</w:t>
      </w:r>
      <w:r>
        <w:rPr>
          <w:spacing w:val="-17"/>
        </w:rPr>
        <w:t> </w:t>
      </w:r>
      <w:r>
        <w:rPr/>
        <w:t>etc.</w:t>
      </w:r>
    </w:p>
    <w:p>
      <w:pPr>
        <w:pStyle w:val="BodyText"/>
        <w:spacing w:before="8"/>
        <w:rPr>
          <w:sz w:val="24"/>
        </w:rPr>
      </w:pPr>
    </w:p>
    <w:p>
      <w:pPr>
        <w:pStyle w:val="BodyText"/>
        <w:spacing w:line="288" w:lineRule="auto" w:before="1"/>
        <w:ind w:left="122" w:right="544"/>
        <w:jc w:val="both"/>
      </w:pPr>
      <w:r>
        <w:rPr/>
        <w:t>Por ello se concluye, que en las Universidades Públicas Mexicanas autónomas por</w:t>
      </w:r>
      <w:r>
        <w:rPr>
          <w:spacing w:val="-30"/>
        </w:rPr>
        <w:t> </w:t>
      </w:r>
      <w:r>
        <w:rPr/>
        <w:t>ley,</w:t>
      </w:r>
      <w:r>
        <w:rPr>
          <w:spacing w:val="-30"/>
        </w:rPr>
        <w:t> </w:t>
      </w:r>
      <w:r>
        <w:rPr/>
        <w:t>existen</w:t>
      </w:r>
      <w:r>
        <w:rPr>
          <w:spacing w:val="-30"/>
        </w:rPr>
        <w:t> </w:t>
      </w:r>
      <w:r>
        <w:rPr/>
        <w:t>mecanismos</w:t>
      </w:r>
      <w:r>
        <w:rPr>
          <w:spacing w:val="-31"/>
        </w:rPr>
        <w:t> </w:t>
      </w:r>
      <w:r>
        <w:rPr/>
        <w:t>jurídicos</w:t>
      </w:r>
      <w:r>
        <w:rPr>
          <w:spacing w:val="-31"/>
        </w:rPr>
        <w:t> </w:t>
      </w:r>
      <w:r>
        <w:rPr/>
        <w:t>para</w:t>
      </w:r>
      <w:r>
        <w:rPr>
          <w:spacing w:val="-30"/>
        </w:rPr>
        <w:t> </w:t>
      </w:r>
      <w:r>
        <w:rPr/>
        <w:t>la</w:t>
      </w:r>
      <w:r>
        <w:rPr>
          <w:spacing w:val="-31"/>
        </w:rPr>
        <w:t> </w:t>
      </w:r>
      <w:r>
        <w:rPr/>
        <w:t>creación,</w:t>
      </w:r>
      <w:r>
        <w:rPr>
          <w:spacing w:val="-31"/>
        </w:rPr>
        <w:t> </w:t>
      </w:r>
      <w:r>
        <w:rPr/>
        <w:t>adecuación</w:t>
      </w:r>
      <w:r>
        <w:rPr>
          <w:spacing w:val="-31"/>
        </w:rPr>
        <w:t> </w:t>
      </w:r>
      <w:r>
        <w:rPr/>
        <w:t>y</w:t>
      </w:r>
      <w:r>
        <w:rPr>
          <w:spacing w:val="-30"/>
        </w:rPr>
        <w:t> </w:t>
      </w:r>
      <w:r>
        <w:rPr/>
        <w:t>actualización de la legislación universitaria; sino que en cada universidad, de acuerdo a sus propias circunstancias, se establecen además, mecanismos políticos para su legitimación, tal como es la consulta a la comunidad universitaria. Visiones</w:t>
      </w:r>
      <w:r>
        <w:rPr>
          <w:spacing w:val="-44"/>
        </w:rPr>
        <w:t> </w:t>
      </w:r>
      <w:r>
        <w:rPr/>
        <w:t>que forjan un fenómeno especial dentro de nuestro sistema normativo, único por</w:t>
      </w:r>
      <w:r>
        <w:rPr>
          <w:spacing w:val="-43"/>
        </w:rPr>
        <w:t> </w:t>
      </w:r>
      <w:r>
        <w:rPr/>
        <w:t>los altos</w:t>
      </w:r>
      <w:r>
        <w:rPr>
          <w:spacing w:val="-17"/>
        </w:rPr>
        <w:t> </w:t>
      </w:r>
      <w:r>
        <w:rPr/>
        <w:t>fines</w:t>
      </w:r>
      <w:r>
        <w:rPr>
          <w:spacing w:val="-17"/>
        </w:rPr>
        <w:t> </w:t>
      </w:r>
      <w:r>
        <w:rPr/>
        <w:t>que</w:t>
      </w:r>
      <w:r>
        <w:rPr>
          <w:spacing w:val="-17"/>
        </w:rPr>
        <w:t> </w:t>
      </w:r>
      <w:r>
        <w:rPr/>
        <w:t>defiende</w:t>
      </w:r>
      <w:r>
        <w:rPr>
          <w:spacing w:val="-16"/>
        </w:rPr>
        <w:t> </w:t>
      </w:r>
      <w:r>
        <w:rPr/>
        <w:t>y</w:t>
      </w:r>
      <w:r>
        <w:rPr>
          <w:spacing w:val="-17"/>
        </w:rPr>
        <w:t> </w:t>
      </w:r>
      <w:r>
        <w:rPr/>
        <w:t>especifico</w:t>
      </w:r>
      <w:r>
        <w:rPr>
          <w:spacing w:val="-17"/>
        </w:rPr>
        <w:t> </w:t>
      </w:r>
      <w:r>
        <w:rPr/>
        <w:t>por</w:t>
      </w:r>
      <w:r>
        <w:rPr>
          <w:spacing w:val="-16"/>
        </w:rPr>
        <w:t> </w:t>
      </w:r>
      <w:r>
        <w:rPr/>
        <w:t>la</w:t>
      </w:r>
      <w:r>
        <w:rPr>
          <w:spacing w:val="-15"/>
        </w:rPr>
        <w:t> </w:t>
      </w:r>
      <w:r>
        <w:rPr/>
        <w:t>materia</w:t>
      </w:r>
      <w:r>
        <w:rPr>
          <w:spacing w:val="-17"/>
        </w:rPr>
        <w:t> </w:t>
      </w:r>
      <w:r>
        <w:rPr/>
        <w:t>de</w:t>
      </w:r>
      <w:r>
        <w:rPr>
          <w:spacing w:val="-16"/>
        </w:rPr>
        <w:t> </w:t>
      </w:r>
      <w:r>
        <w:rPr/>
        <w:t>la</w:t>
      </w:r>
      <w:r>
        <w:rPr>
          <w:spacing w:val="-17"/>
        </w:rPr>
        <w:t> </w:t>
      </w:r>
      <w:r>
        <w:rPr/>
        <w:t>cual</w:t>
      </w:r>
      <w:r>
        <w:rPr>
          <w:spacing w:val="-15"/>
        </w:rPr>
        <w:t> </w:t>
      </w:r>
      <w:r>
        <w:rPr/>
        <w:t>se</w:t>
      </w:r>
      <w:r>
        <w:rPr>
          <w:spacing w:val="-17"/>
        </w:rPr>
        <w:t> </w:t>
      </w:r>
      <w:r>
        <w:rPr/>
        <w:t>encarga.</w:t>
      </w:r>
    </w:p>
    <w:p>
      <w:pPr>
        <w:pStyle w:val="BodyText"/>
        <w:spacing w:before="10"/>
        <w:rPr>
          <w:sz w:val="24"/>
        </w:rPr>
      </w:pPr>
    </w:p>
    <w:p>
      <w:pPr>
        <w:pStyle w:val="Heading5"/>
        <w:numPr>
          <w:ilvl w:val="2"/>
          <w:numId w:val="13"/>
        </w:numPr>
        <w:tabs>
          <w:tab w:pos="841" w:val="left" w:leader="none"/>
          <w:tab w:pos="842" w:val="left" w:leader="none"/>
          <w:tab w:pos="2537" w:val="left" w:leader="none"/>
          <w:tab w:pos="3018" w:val="left" w:leader="none"/>
          <w:tab w:pos="3515" w:val="left" w:leader="none"/>
          <w:tab w:pos="5198" w:val="left" w:leader="none"/>
          <w:tab w:pos="6623" w:val="left" w:leader="none"/>
          <w:tab w:pos="7213" w:val="left" w:leader="none"/>
          <w:tab w:pos="7793" w:val="left" w:leader="none"/>
        </w:tabs>
        <w:spacing w:line="288" w:lineRule="auto" w:before="0" w:after="0"/>
        <w:ind w:left="842" w:right="551" w:hanging="720"/>
        <w:jc w:val="left"/>
        <w:rPr>
          <w:rFonts w:ascii="Times New Roman" w:hAnsi="Times New Roman"/>
        </w:rPr>
      </w:pPr>
      <w:r>
        <w:rPr>
          <w:rFonts w:ascii="Times New Roman" w:hAnsi="Times New Roman"/>
          <w:w w:val="90"/>
        </w:rPr>
        <w:t>Características</w:t>
        <w:tab/>
      </w:r>
      <w:r>
        <w:rPr>
          <w:rFonts w:ascii="Times New Roman" w:hAnsi="Times New Roman"/>
        </w:rPr>
        <w:t>de</w:t>
        <w:tab/>
        <w:t>las</w:t>
        <w:tab/>
      </w:r>
      <w:r>
        <w:rPr>
          <w:rFonts w:ascii="Times New Roman" w:hAnsi="Times New Roman"/>
          <w:w w:val="95"/>
        </w:rPr>
        <w:t>Universidades</w:t>
        <w:tab/>
      </w:r>
      <w:r>
        <w:rPr>
          <w:rFonts w:ascii="Times New Roman" w:hAnsi="Times New Roman"/>
        </w:rPr>
        <w:t>Autónomas</w:t>
        <w:tab/>
        <w:t>por</w:t>
        <w:tab/>
        <w:t>ley,</w:t>
        <w:tab/>
      </w:r>
      <w:r>
        <w:rPr>
          <w:rFonts w:ascii="Times New Roman" w:hAnsi="Times New Roman"/>
          <w:w w:val="90"/>
        </w:rPr>
        <w:t>visión </w:t>
      </w:r>
      <w:r>
        <w:rPr>
          <w:rFonts w:ascii="Times New Roman" w:hAnsi="Times New Roman"/>
        </w:rPr>
        <w:t>epistemológica</w:t>
      </w:r>
    </w:p>
    <w:p>
      <w:pPr>
        <w:pStyle w:val="BodyText"/>
        <w:spacing w:before="10"/>
        <w:rPr>
          <w:b/>
          <w:sz w:val="24"/>
        </w:rPr>
      </w:pPr>
    </w:p>
    <w:p>
      <w:pPr>
        <w:pStyle w:val="BodyText"/>
        <w:spacing w:line="288" w:lineRule="auto"/>
        <w:ind w:left="122" w:right="548"/>
        <w:jc w:val="both"/>
      </w:pPr>
      <w:r>
        <w:rPr/>
        <w:t>Líneas arriba señalamos que la autonomía constitucional, que asiste a las Universidades</w:t>
      </w:r>
      <w:r>
        <w:rPr>
          <w:spacing w:val="-28"/>
        </w:rPr>
        <w:t> </w:t>
      </w:r>
      <w:r>
        <w:rPr/>
        <w:t>Públicas</w:t>
      </w:r>
      <w:r>
        <w:rPr>
          <w:spacing w:val="-26"/>
        </w:rPr>
        <w:t> </w:t>
      </w:r>
      <w:r>
        <w:rPr/>
        <w:t>autónomas</w:t>
      </w:r>
      <w:r>
        <w:rPr>
          <w:spacing w:val="-28"/>
        </w:rPr>
        <w:t> </w:t>
      </w:r>
      <w:r>
        <w:rPr/>
        <w:t>por</w:t>
      </w:r>
      <w:r>
        <w:rPr>
          <w:spacing w:val="-26"/>
        </w:rPr>
        <w:t> </w:t>
      </w:r>
      <w:r>
        <w:rPr/>
        <w:t>ley</w:t>
      </w:r>
      <w:r>
        <w:rPr>
          <w:spacing w:val="-27"/>
        </w:rPr>
        <w:t> </w:t>
      </w:r>
      <w:r>
        <w:rPr/>
        <w:t>en</w:t>
      </w:r>
      <w:r>
        <w:rPr>
          <w:spacing w:val="-27"/>
        </w:rPr>
        <w:t> </w:t>
      </w:r>
      <w:r>
        <w:rPr/>
        <w:t>México,</w:t>
      </w:r>
      <w:r>
        <w:rPr>
          <w:spacing w:val="-27"/>
        </w:rPr>
        <w:t> </w:t>
      </w:r>
      <w:r>
        <w:rPr/>
        <w:t>se</w:t>
      </w:r>
      <w:r>
        <w:rPr>
          <w:spacing w:val="-27"/>
        </w:rPr>
        <w:t> </w:t>
      </w:r>
      <w:r>
        <w:rPr/>
        <w:t>traduce</w:t>
      </w:r>
      <w:r>
        <w:rPr>
          <w:spacing w:val="-27"/>
        </w:rPr>
        <w:t> </w:t>
      </w:r>
      <w:r>
        <w:rPr/>
        <w:t>en</w:t>
      </w:r>
      <w:r>
        <w:rPr>
          <w:spacing w:val="-27"/>
        </w:rPr>
        <w:t> </w:t>
      </w:r>
      <w:r>
        <w:rPr/>
        <w:t>las</w:t>
      </w:r>
      <w:r>
        <w:rPr>
          <w:spacing w:val="-28"/>
        </w:rPr>
        <w:t> </w:t>
      </w:r>
      <w:r>
        <w:rPr/>
        <w:t>facultades para contar con personalidad jurídica propia, administrar un patrimonio propio, ejercer</w:t>
      </w:r>
      <w:r>
        <w:rPr>
          <w:spacing w:val="-19"/>
        </w:rPr>
        <w:t> </w:t>
      </w:r>
      <w:r>
        <w:rPr/>
        <w:t>una</w:t>
      </w:r>
      <w:r>
        <w:rPr>
          <w:spacing w:val="-20"/>
        </w:rPr>
        <w:t> </w:t>
      </w:r>
      <w:r>
        <w:rPr/>
        <w:t>autonomía</w:t>
      </w:r>
      <w:r>
        <w:rPr>
          <w:spacing w:val="-20"/>
        </w:rPr>
        <w:t> </w:t>
      </w:r>
      <w:r>
        <w:rPr/>
        <w:t>técnica</w:t>
      </w:r>
      <w:r>
        <w:rPr>
          <w:spacing w:val="-20"/>
        </w:rPr>
        <w:t> </w:t>
      </w:r>
      <w:r>
        <w:rPr/>
        <w:t>y</w:t>
      </w:r>
      <w:r>
        <w:rPr>
          <w:spacing w:val="-20"/>
        </w:rPr>
        <w:t> </w:t>
      </w:r>
      <w:r>
        <w:rPr/>
        <w:t>otra</w:t>
      </w:r>
      <w:r>
        <w:rPr>
          <w:spacing w:val="-18"/>
        </w:rPr>
        <w:t> </w:t>
      </w:r>
      <w:r>
        <w:rPr/>
        <w:t>orgánica.</w:t>
      </w:r>
      <w:r>
        <w:rPr>
          <w:spacing w:val="-21"/>
        </w:rPr>
        <w:t> </w:t>
      </w:r>
      <w:r>
        <w:rPr/>
        <w:t>Son</w:t>
      </w:r>
      <w:r>
        <w:rPr>
          <w:spacing w:val="-20"/>
        </w:rPr>
        <w:t> </w:t>
      </w:r>
      <w:r>
        <w:rPr/>
        <w:t>precisamente</w:t>
      </w:r>
      <w:r>
        <w:rPr>
          <w:spacing w:val="-20"/>
        </w:rPr>
        <w:t> </w:t>
      </w:r>
      <w:r>
        <w:rPr/>
        <w:t>este</w:t>
      </w:r>
      <w:r>
        <w:rPr>
          <w:spacing w:val="-19"/>
        </w:rPr>
        <w:t> </w:t>
      </w:r>
      <w:r>
        <w:rPr/>
        <w:t>conjunto</w:t>
      </w:r>
      <w:r>
        <w:rPr>
          <w:spacing w:val="-21"/>
        </w:rPr>
        <w:t> </w:t>
      </w:r>
      <w:r>
        <w:rPr/>
        <w:t>de facultades, los elementos que permiten distinguirles de otras formas de organización</w:t>
      </w:r>
      <w:r>
        <w:rPr>
          <w:spacing w:val="-28"/>
        </w:rPr>
        <w:t> </w:t>
      </w:r>
      <w:r>
        <w:rPr/>
        <w:t>administrativa;</w:t>
      </w:r>
      <w:r>
        <w:rPr>
          <w:spacing w:val="-27"/>
        </w:rPr>
        <w:t> </w:t>
      </w:r>
      <w:r>
        <w:rPr/>
        <w:t>y</w:t>
      </w:r>
      <w:r>
        <w:rPr>
          <w:spacing w:val="-28"/>
        </w:rPr>
        <w:t> </w:t>
      </w:r>
      <w:r>
        <w:rPr/>
        <w:t>aún</w:t>
      </w:r>
      <w:r>
        <w:rPr>
          <w:spacing w:val="-27"/>
        </w:rPr>
        <w:t> </w:t>
      </w:r>
      <w:r>
        <w:rPr/>
        <w:t>más,</w:t>
      </w:r>
      <w:r>
        <w:rPr>
          <w:spacing w:val="-27"/>
        </w:rPr>
        <w:t> </w:t>
      </w:r>
      <w:r>
        <w:rPr/>
        <w:t>los</w:t>
      </w:r>
      <w:r>
        <w:rPr>
          <w:spacing w:val="-28"/>
        </w:rPr>
        <w:t> </w:t>
      </w:r>
      <w:r>
        <w:rPr/>
        <w:t>elementos</w:t>
      </w:r>
      <w:r>
        <w:rPr>
          <w:spacing w:val="-28"/>
        </w:rPr>
        <w:t> </w:t>
      </w:r>
      <w:r>
        <w:rPr/>
        <w:t>que</w:t>
      </w:r>
      <w:r>
        <w:rPr>
          <w:spacing w:val="-28"/>
        </w:rPr>
        <w:t> </w:t>
      </w:r>
      <w:r>
        <w:rPr/>
        <w:t>configuran</w:t>
      </w:r>
      <w:r>
        <w:rPr>
          <w:spacing w:val="-27"/>
        </w:rPr>
        <w:t> </w:t>
      </w:r>
      <w:r>
        <w:rPr/>
        <w:t>el</w:t>
      </w:r>
      <w:r>
        <w:rPr>
          <w:spacing w:val="-27"/>
        </w:rPr>
        <w:t> </w:t>
      </w:r>
      <w:r>
        <w:rPr/>
        <w:t>principio epistemológico</w:t>
      </w:r>
      <w:r>
        <w:rPr>
          <w:spacing w:val="-26"/>
        </w:rPr>
        <w:t> </w:t>
      </w:r>
      <w:r>
        <w:rPr/>
        <w:t>y</w:t>
      </w:r>
      <w:r>
        <w:rPr>
          <w:spacing w:val="-26"/>
        </w:rPr>
        <w:t> </w:t>
      </w:r>
      <w:r>
        <w:rPr/>
        <w:t>constitucional</w:t>
      </w:r>
      <w:r>
        <w:rPr>
          <w:spacing w:val="-27"/>
        </w:rPr>
        <w:t> </w:t>
      </w:r>
      <w:r>
        <w:rPr/>
        <w:t>de</w:t>
      </w:r>
      <w:r>
        <w:rPr>
          <w:spacing w:val="-26"/>
        </w:rPr>
        <w:t> </w:t>
      </w:r>
      <w:r>
        <w:rPr/>
        <w:t>su</w:t>
      </w:r>
      <w:r>
        <w:rPr>
          <w:spacing w:val="-26"/>
        </w:rPr>
        <w:t> </w:t>
      </w:r>
      <w:r>
        <w:rPr/>
        <w:t>autonomía.</w:t>
      </w:r>
    </w:p>
    <w:p>
      <w:pPr>
        <w:pStyle w:val="BodyText"/>
        <w:spacing w:before="8"/>
        <w:rPr>
          <w:sz w:val="24"/>
        </w:rPr>
      </w:pPr>
    </w:p>
    <w:p>
      <w:pPr>
        <w:pStyle w:val="BodyText"/>
        <w:spacing w:line="288" w:lineRule="auto" w:before="1"/>
        <w:ind w:left="122" w:right="548"/>
        <w:jc w:val="both"/>
      </w:pPr>
      <w:r>
        <w:rPr/>
        <w:t>Un primer elemento, son las normas universitarias, que constituyen su personalidad jurídica, es decir, las leyes o decretos de creación de las Universidades Públicas Mexicanas autónomas por ley, parten de la base de la técnica legislativa, es decir, de la disciplina que tiene por objeto la elaboración, forma y fondo, y las más de las veces, la reestructuración de las normas que integran</w:t>
      </w:r>
      <w:r>
        <w:rPr>
          <w:spacing w:val="-7"/>
        </w:rPr>
        <w:t> </w:t>
      </w:r>
      <w:r>
        <w:rPr/>
        <w:t>un</w:t>
      </w:r>
      <w:r>
        <w:rPr>
          <w:spacing w:val="-8"/>
        </w:rPr>
        <w:t> </w:t>
      </w:r>
      <w:r>
        <w:rPr/>
        <w:t>orden</w:t>
      </w:r>
      <w:r>
        <w:rPr>
          <w:spacing w:val="-9"/>
        </w:rPr>
        <w:t> </w:t>
      </w:r>
      <w:r>
        <w:rPr/>
        <w:t>jurídico</w:t>
      </w:r>
      <w:r>
        <w:rPr>
          <w:spacing w:val="-8"/>
        </w:rPr>
        <w:t> </w:t>
      </w:r>
      <w:r>
        <w:rPr/>
        <w:t>nacional.</w:t>
      </w:r>
      <w:r>
        <w:rPr>
          <w:spacing w:val="-9"/>
        </w:rPr>
        <w:t> </w:t>
      </w:r>
      <w:r>
        <w:rPr/>
        <w:t>(Hernández</w:t>
      </w:r>
      <w:r>
        <w:rPr>
          <w:spacing w:val="-9"/>
        </w:rPr>
        <w:t> </w:t>
      </w:r>
      <w:r>
        <w:rPr/>
        <w:t>Martínez,</w:t>
      </w:r>
      <w:r>
        <w:rPr>
          <w:spacing w:val="-9"/>
        </w:rPr>
        <w:t> </w:t>
      </w:r>
      <w:r>
        <w:rPr/>
        <w:t>2001:47),</w:t>
      </w:r>
      <w:r>
        <w:rPr>
          <w:spacing w:val="-8"/>
        </w:rPr>
        <w:t> </w:t>
      </w:r>
      <w:r>
        <w:rPr/>
        <w:t>puesto</w:t>
      </w:r>
      <w:r>
        <w:rPr>
          <w:spacing w:val="-9"/>
        </w:rPr>
        <w:t> </w:t>
      </w:r>
      <w:r>
        <w:rPr/>
        <w:t>que se</w:t>
      </w:r>
      <w:r>
        <w:rPr>
          <w:spacing w:val="45"/>
        </w:rPr>
        <w:t> </w:t>
      </w:r>
      <w:r>
        <w:rPr/>
        <w:t>forman</w:t>
      </w:r>
      <w:r>
        <w:rPr>
          <w:spacing w:val="45"/>
        </w:rPr>
        <w:t> </w:t>
      </w:r>
      <w:r>
        <w:rPr/>
        <w:t>por</w:t>
      </w:r>
      <w:r>
        <w:rPr>
          <w:spacing w:val="46"/>
        </w:rPr>
        <w:t> </w:t>
      </w:r>
      <w:r>
        <w:rPr/>
        <w:t>conjuntos</w:t>
      </w:r>
      <w:r>
        <w:rPr>
          <w:spacing w:val="45"/>
        </w:rPr>
        <w:t> </w:t>
      </w:r>
      <w:r>
        <w:rPr/>
        <w:t>de</w:t>
      </w:r>
      <w:r>
        <w:rPr>
          <w:spacing w:val="46"/>
        </w:rPr>
        <w:t> </w:t>
      </w:r>
      <w:r>
        <w:rPr/>
        <w:t>palabras,</w:t>
      </w:r>
      <w:r>
        <w:rPr>
          <w:spacing w:val="46"/>
        </w:rPr>
        <w:t> </w:t>
      </w:r>
      <w:r>
        <w:rPr/>
        <w:t>de</w:t>
      </w:r>
      <w:r>
        <w:rPr>
          <w:spacing w:val="46"/>
        </w:rPr>
        <w:t> </w:t>
      </w:r>
      <w:r>
        <w:rPr/>
        <w:t>frases</w:t>
      </w:r>
      <w:r>
        <w:rPr>
          <w:spacing w:val="45"/>
        </w:rPr>
        <w:t> </w:t>
      </w:r>
      <w:r>
        <w:rPr/>
        <w:t>y</w:t>
      </w:r>
      <w:r>
        <w:rPr>
          <w:spacing w:val="45"/>
        </w:rPr>
        <w:t> </w:t>
      </w:r>
      <w:r>
        <w:rPr/>
        <w:t>de</w:t>
      </w:r>
      <w:r>
        <w:rPr>
          <w:spacing w:val="46"/>
        </w:rPr>
        <w:t> </w:t>
      </w:r>
      <w:r>
        <w:rPr/>
        <w:t>cláusulas</w:t>
      </w:r>
      <w:r>
        <w:rPr>
          <w:spacing w:val="45"/>
        </w:rPr>
        <w:t> </w:t>
      </w:r>
      <w:r>
        <w:rPr/>
        <w:t>que</w:t>
      </w:r>
      <w:r>
        <w:rPr>
          <w:spacing w:val="46"/>
        </w:rPr>
        <w:t> </w:t>
      </w:r>
      <w:r>
        <w:rPr/>
        <w:t>integran</w:t>
      </w:r>
    </w:p>
    <w:p>
      <w:pPr>
        <w:spacing w:after="0" w:line="288" w:lineRule="auto"/>
        <w:jc w:val="both"/>
        <w:sectPr>
          <w:footerReference w:type="even" r:id="rId73"/>
          <w:footerReference w:type="default" r:id="rId74"/>
          <w:pgSz w:w="12250" w:h="15850"/>
          <w:pgMar w:footer="756" w:header="729" w:top="960" w:bottom="940" w:left="1580" w:right="1720"/>
          <w:pgNumType w:start="62"/>
        </w:sectPr>
      </w:pPr>
    </w:p>
    <w:p>
      <w:pPr>
        <w:pStyle w:val="BodyText"/>
        <w:rPr>
          <w:sz w:val="20"/>
        </w:rPr>
      </w:pPr>
    </w:p>
    <w:p>
      <w:pPr>
        <w:pStyle w:val="BodyText"/>
        <w:spacing w:before="1"/>
        <w:rPr>
          <w:sz w:val="28"/>
        </w:rPr>
      </w:pPr>
    </w:p>
    <w:p>
      <w:pPr>
        <w:pStyle w:val="BodyText"/>
        <w:spacing w:line="288" w:lineRule="auto" w:before="52"/>
        <w:ind w:left="548" w:right="148"/>
        <w:jc w:val="both"/>
      </w:pPr>
      <w:r>
        <w:rPr/>
        <w:t>capítulos, títulos y artículos que regulan un sector específico de la vida social (Muro, 2006: 28).</w:t>
      </w:r>
    </w:p>
    <w:p>
      <w:pPr>
        <w:pStyle w:val="BodyText"/>
        <w:spacing w:before="8"/>
        <w:rPr>
          <w:sz w:val="24"/>
        </w:rPr>
      </w:pPr>
    </w:p>
    <w:p>
      <w:pPr>
        <w:pStyle w:val="BodyText"/>
        <w:spacing w:line="288" w:lineRule="auto"/>
        <w:ind w:left="548" w:right="139"/>
        <w:jc w:val="both"/>
      </w:pPr>
      <w:r>
        <w:rPr/>
        <w:t>En</w:t>
      </w:r>
      <w:r>
        <w:rPr>
          <w:spacing w:val="-28"/>
        </w:rPr>
        <w:t> </w:t>
      </w:r>
      <w:r>
        <w:rPr/>
        <w:t>este</w:t>
      </w:r>
      <w:r>
        <w:rPr>
          <w:spacing w:val="-27"/>
        </w:rPr>
        <w:t> </w:t>
      </w:r>
      <w:r>
        <w:rPr/>
        <w:t>sentido,</w:t>
      </w:r>
      <w:r>
        <w:rPr>
          <w:spacing w:val="-27"/>
        </w:rPr>
        <w:t> </w:t>
      </w:r>
      <w:r>
        <w:rPr/>
        <w:t>las</w:t>
      </w:r>
      <w:r>
        <w:rPr>
          <w:spacing w:val="-27"/>
        </w:rPr>
        <w:t> </w:t>
      </w:r>
      <w:r>
        <w:rPr/>
        <w:t>leyes</w:t>
      </w:r>
      <w:r>
        <w:rPr>
          <w:spacing w:val="-28"/>
        </w:rPr>
        <w:t> </w:t>
      </w:r>
      <w:r>
        <w:rPr/>
        <w:t>de</w:t>
      </w:r>
      <w:r>
        <w:rPr>
          <w:spacing w:val="-27"/>
        </w:rPr>
        <w:t> </w:t>
      </w:r>
      <w:r>
        <w:rPr/>
        <w:t>las</w:t>
      </w:r>
      <w:r>
        <w:rPr>
          <w:spacing w:val="-28"/>
        </w:rPr>
        <w:t> </w:t>
      </w:r>
      <w:r>
        <w:rPr/>
        <w:t>Universidades</w:t>
      </w:r>
      <w:r>
        <w:rPr>
          <w:spacing w:val="-28"/>
        </w:rPr>
        <w:t> </w:t>
      </w:r>
      <w:r>
        <w:rPr/>
        <w:t>Públicas</w:t>
      </w:r>
      <w:r>
        <w:rPr>
          <w:spacing w:val="-27"/>
        </w:rPr>
        <w:t> </w:t>
      </w:r>
      <w:r>
        <w:rPr/>
        <w:t>Mexicanas</w:t>
      </w:r>
      <w:r>
        <w:rPr>
          <w:spacing w:val="-26"/>
        </w:rPr>
        <w:t> </w:t>
      </w:r>
      <w:r>
        <w:rPr/>
        <w:t>autónomas</w:t>
      </w:r>
      <w:r>
        <w:rPr>
          <w:spacing w:val="-28"/>
        </w:rPr>
        <w:t> </w:t>
      </w:r>
      <w:r>
        <w:rPr/>
        <w:t>por ley, que han sido expedidas por el Congreso de la Unión, el Ejecutivo Federal</w:t>
      </w:r>
      <w:r>
        <w:rPr>
          <w:spacing w:val="-41"/>
        </w:rPr>
        <w:t> </w:t>
      </w:r>
      <w:r>
        <w:rPr/>
        <w:t>o las Legislaturas de los Estados; son desde el punto de vista jurídico leyes materiales,</w:t>
      </w:r>
      <w:r>
        <w:rPr>
          <w:spacing w:val="-16"/>
        </w:rPr>
        <w:t> </w:t>
      </w:r>
      <w:r>
        <w:rPr/>
        <w:t>es</w:t>
      </w:r>
      <w:r>
        <w:rPr>
          <w:spacing w:val="-16"/>
        </w:rPr>
        <w:t> </w:t>
      </w:r>
      <w:r>
        <w:rPr/>
        <w:t>decir,</w:t>
      </w:r>
      <w:r>
        <w:rPr>
          <w:spacing w:val="-16"/>
        </w:rPr>
        <w:t> </w:t>
      </w:r>
      <w:r>
        <w:rPr/>
        <w:t>normas</w:t>
      </w:r>
      <w:r>
        <w:rPr>
          <w:spacing w:val="-15"/>
        </w:rPr>
        <w:t> </w:t>
      </w:r>
      <w:r>
        <w:rPr/>
        <w:t>generales</w:t>
      </w:r>
      <w:r>
        <w:rPr>
          <w:spacing w:val="-17"/>
        </w:rPr>
        <w:t> </w:t>
      </w:r>
      <w:r>
        <w:rPr/>
        <w:t>de</w:t>
      </w:r>
      <w:r>
        <w:rPr>
          <w:spacing w:val="-16"/>
        </w:rPr>
        <w:t> </w:t>
      </w:r>
      <w:r>
        <w:rPr/>
        <w:t>contenido</w:t>
      </w:r>
      <w:r>
        <w:rPr>
          <w:spacing w:val="-16"/>
        </w:rPr>
        <w:t> </w:t>
      </w:r>
      <w:r>
        <w:rPr/>
        <w:t>abstracto,</w:t>
      </w:r>
      <w:r>
        <w:rPr>
          <w:spacing w:val="-16"/>
        </w:rPr>
        <w:t> </w:t>
      </w:r>
      <w:r>
        <w:rPr/>
        <w:t>que</w:t>
      </w:r>
      <w:r>
        <w:rPr>
          <w:spacing w:val="-16"/>
        </w:rPr>
        <w:t> </w:t>
      </w:r>
      <w:r>
        <w:rPr/>
        <w:t>desde</w:t>
      </w:r>
      <w:r>
        <w:rPr>
          <w:spacing w:val="-16"/>
        </w:rPr>
        <w:t> </w:t>
      </w:r>
      <w:r>
        <w:rPr/>
        <w:t>el</w:t>
      </w:r>
      <w:r>
        <w:rPr>
          <w:spacing w:val="-16"/>
        </w:rPr>
        <w:t> </w:t>
      </w:r>
      <w:r>
        <w:rPr/>
        <w:t>punto de vista de la técnica legislativa, son leyes formales, pues al igual que cualquier otra</w:t>
      </w:r>
      <w:r>
        <w:rPr>
          <w:spacing w:val="-19"/>
        </w:rPr>
        <w:t> </w:t>
      </w:r>
      <w:r>
        <w:rPr/>
        <w:t>ley,</w:t>
      </w:r>
      <w:r>
        <w:rPr>
          <w:spacing w:val="-18"/>
        </w:rPr>
        <w:t> </w:t>
      </w:r>
      <w:r>
        <w:rPr/>
        <w:t>cuentan</w:t>
      </w:r>
      <w:r>
        <w:rPr>
          <w:spacing w:val="-19"/>
        </w:rPr>
        <w:t> </w:t>
      </w:r>
      <w:r>
        <w:rPr/>
        <w:t>con</w:t>
      </w:r>
      <w:r>
        <w:rPr>
          <w:spacing w:val="-16"/>
        </w:rPr>
        <w:t> </w:t>
      </w:r>
      <w:r>
        <w:rPr/>
        <w:t>una</w:t>
      </w:r>
      <w:r>
        <w:rPr>
          <w:spacing w:val="-19"/>
        </w:rPr>
        <w:t> </w:t>
      </w:r>
      <w:r>
        <w:rPr/>
        <w:t>exposición</w:t>
      </w:r>
      <w:r>
        <w:rPr>
          <w:spacing w:val="-19"/>
        </w:rPr>
        <w:t> </w:t>
      </w:r>
      <w:r>
        <w:rPr/>
        <w:t>de</w:t>
      </w:r>
      <w:r>
        <w:rPr>
          <w:spacing w:val="-18"/>
        </w:rPr>
        <w:t> </w:t>
      </w:r>
      <w:r>
        <w:rPr/>
        <w:t>motivos,</w:t>
      </w:r>
      <w:r>
        <w:rPr>
          <w:spacing w:val="-18"/>
        </w:rPr>
        <w:t> </w:t>
      </w:r>
      <w:r>
        <w:rPr/>
        <w:t>un</w:t>
      </w:r>
      <w:r>
        <w:rPr>
          <w:spacing w:val="-19"/>
        </w:rPr>
        <w:t> </w:t>
      </w:r>
      <w:r>
        <w:rPr/>
        <w:t>cuerpo</w:t>
      </w:r>
      <w:r>
        <w:rPr>
          <w:spacing w:val="-18"/>
        </w:rPr>
        <w:t> </w:t>
      </w:r>
      <w:r>
        <w:rPr/>
        <w:t>normativo</w:t>
      </w:r>
      <w:r>
        <w:rPr>
          <w:spacing w:val="-19"/>
        </w:rPr>
        <w:t> </w:t>
      </w:r>
      <w:r>
        <w:rPr/>
        <w:t>y</w:t>
      </w:r>
      <w:r>
        <w:rPr>
          <w:spacing w:val="-17"/>
        </w:rPr>
        <w:t> </w:t>
      </w:r>
      <w:r>
        <w:rPr/>
        <w:t>artículos transitorios.</w:t>
      </w:r>
    </w:p>
    <w:p>
      <w:pPr>
        <w:pStyle w:val="BodyText"/>
        <w:spacing w:before="10"/>
        <w:rPr>
          <w:sz w:val="24"/>
        </w:rPr>
      </w:pPr>
    </w:p>
    <w:p>
      <w:pPr>
        <w:pStyle w:val="BodyText"/>
        <w:spacing w:line="273" w:lineRule="auto"/>
        <w:ind w:left="548" w:right="140"/>
        <w:jc w:val="both"/>
      </w:pPr>
      <w:r>
        <w:rPr/>
        <w:t>Un segundo elemento característico de las Universidades Públicas Mexicanas autónomas por ley, es la administración del denominado patrimonio </w:t>
      </w:r>
      <w:r>
        <w:rPr>
          <w:w w:val="102"/>
        </w:rPr>
        <w:t>u</w:t>
      </w:r>
      <w:r>
        <w:rPr>
          <w:spacing w:val="-2"/>
          <w:w w:val="102"/>
        </w:rPr>
        <w:t>n</w:t>
      </w:r>
      <w:r>
        <w:rPr>
          <w:spacing w:val="-1"/>
          <w:w w:val="90"/>
        </w:rPr>
        <w:t>iv</w:t>
      </w:r>
      <w:r>
        <w:rPr>
          <w:w w:val="90"/>
        </w:rPr>
        <w:t>e</w:t>
      </w:r>
      <w:r>
        <w:rPr>
          <w:w w:val="104"/>
        </w:rPr>
        <w:t>r</w:t>
      </w:r>
      <w:r>
        <w:rPr>
          <w:w w:val="89"/>
        </w:rPr>
        <w:t>s</w:t>
      </w:r>
      <w:r>
        <w:rPr>
          <w:spacing w:val="-1"/>
          <w:w w:val="89"/>
        </w:rPr>
        <w:t>i</w:t>
      </w:r>
      <w:r>
        <w:rPr>
          <w:spacing w:val="-1"/>
          <w:w w:val="97"/>
        </w:rPr>
        <w:t>ta</w:t>
      </w:r>
      <w:r>
        <w:rPr>
          <w:w w:val="97"/>
        </w:rPr>
        <w:t>r</w:t>
      </w:r>
      <w:r>
        <w:rPr>
          <w:spacing w:val="-1"/>
          <w:w w:val="96"/>
        </w:rPr>
        <w:t>io</w:t>
      </w:r>
      <w:r>
        <w:rPr>
          <w:w w:val="96"/>
        </w:rPr>
        <w:t>,</w:t>
      </w:r>
      <w:r>
        <w:rPr/>
        <w:t> </w:t>
      </w:r>
      <w:r>
        <w:rPr>
          <w:spacing w:val="11"/>
        </w:rPr>
        <w:t> </w:t>
      </w:r>
      <w:r>
        <w:rPr>
          <w:rFonts w:ascii="PMingLiU" w:hAnsi="PMingLiU"/>
          <w:w w:val="40"/>
        </w:rPr>
        <w:t>“</w:t>
      </w:r>
      <w:r>
        <w:rPr>
          <w:spacing w:val="-1"/>
          <w:w w:val="102"/>
        </w:rPr>
        <w:t>m</w:t>
      </w:r>
      <w:r>
        <w:rPr>
          <w:spacing w:val="1"/>
          <w:w w:val="86"/>
        </w:rPr>
        <w:t>i</w:t>
      </w:r>
      <w:r>
        <w:rPr>
          <w:w w:val="98"/>
        </w:rPr>
        <w:t>s</w:t>
      </w:r>
      <w:r>
        <w:rPr>
          <w:spacing w:val="-2"/>
          <w:w w:val="98"/>
        </w:rPr>
        <w:t>m</w:t>
      </w:r>
      <w:r>
        <w:rPr>
          <w:w w:val="103"/>
        </w:rPr>
        <w:t>o</w:t>
      </w:r>
      <w:r>
        <w:rPr/>
        <w:t> </w:t>
      </w:r>
      <w:r>
        <w:rPr>
          <w:spacing w:val="11"/>
        </w:rPr>
        <w:t> </w:t>
      </w:r>
      <w:r>
        <w:rPr>
          <w:w w:val="100"/>
        </w:rPr>
        <w:t>q</w:t>
      </w:r>
      <w:r>
        <w:rPr>
          <w:w w:val="101"/>
        </w:rPr>
        <w:t>ue</w:t>
      </w:r>
      <w:r>
        <w:rPr/>
        <w:t> </w:t>
      </w:r>
      <w:r>
        <w:rPr>
          <w:spacing w:val="8"/>
        </w:rPr>
        <w:t> </w:t>
      </w:r>
      <w:r>
        <w:rPr>
          <w:w w:val="96"/>
        </w:rPr>
        <w:t>se</w:t>
      </w:r>
      <w:r>
        <w:rPr/>
        <w:t> </w:t>
      </w:r>
      <w:r>
        <w:rPr>
          <w:spacing w:val="9"/>
        </w:rPr>
        <w:t> </w:t>
      </w:r>
      <w:r>
        <w:rPr>
          <w:w w:val="99"/>
        </w:rPr>
        <w:t>concr</w:t>
      </w:r>
      <w:r>
        <w:rPr>
          <w:w w:val="97"/>
        </w:rPr>
        <w:t>eta</w:t>
      </w:r>
      <w:r>
        <w:rPr/>
        <w:t> </w:t>
      </w:r>
      <w:r>
        <w:rPr>
          <w:spacing w:val="9"/>
        </w:rPr>
        <w:t> </w:t>
      </w:r>
      <w:r>
        <w:rPr>
          <w:w w:val="102"/>
        </w:rPr>
        <w:t>en</w:t>
      </w:r>
      <w:r>
        <w:rPr/>
        <w:t> </w:t>
      </w:r>
      <w:r>
        <w:rPr>
          <w:spacing w:val="8"/>
        </w:rPr>
        <w:t> </w:t>
      </w:r>
      <w:r>
        <w:rPr>
          <w:spacing w:val="-1"/>
          <w:w w:val="95"/>
        </w:rPr>
        <w:t>lo</w:t>
      </w:r>
      <w:r>
        <w:rPr>
          <w:w w:val="95"/>
        </w:rPr>
        <w:t>s</w:t>
      </w:r>
      <w:r>
        <w:rPr/>
        <w:t> </w:t>
      </w:r>
      <w:r>
        <w:rPr>
          <w:spacing w:val="8"/>
        </w:rPr>
        <w:t> </w:t>
      </w:r>
      <w:r>
        <w:rPr>
          <w:w w:val="95"/>
        </w:rPr>
        <w:t>actos</w:t>
      </w:r>
      <w:r>
        <w:rPr/>
        <w:t> </w:t>
      </w:r>
      <w:r>
        <w:rPr>
          <w:spacing w:val="8"/>
        </w:rPr>
        <w:t> </w:t>
      </w:r>
      <w:r>
        <w:rPr>
          <w:w w:val="83"/>
        </w:rPr>
        <w:t>y</w:t>
      </w:r>
      <w:r>
        <w:rPr/>
        <w:t> </w:t>
      </w:r>
      <w:r>
        <w:rPr>
          <w:spacing w:val="8"/>
        </w:rPr>
        <w:t> </w:t>
      </w:r>
      <w:r>
        <w:rPr>
          <w:w w:val="104"/>
        </w:rPr>
        <w:t>r</w:t>
      </w:r>
      <w:r>
        <w:rPr>
          <w:w w:val="94"/>
        </w:rPr>
        <w:t>eg</w:t>
      </w:r>
      <w:r>
        <w:rPr>
          <w:spacing w:val="-2"/>
          <w:w w:val="94"/>
        </w:rPr>
        <w:t>u</w:t>
      </w:r>
      <w:r>
        <w:rPr>
          <w:spacing w:val="-1"/>
          <w:w w:val="92"/>
        </w:rPr>
        <w:t>la</w:t>
      </w:r>
      <w:r>
        <w:rPr>
          <w:spacing w:val="1"/>
          <w:w w:val="92"/>
        </w:rPr>
        <w:t>c</w:t>
      </w:r>
      <w:r>
        <w:rPr>
          <w:spacing w:val="-1"/>
          <w:w w:val="99"/>
        </w:rPr>
        <w:t>ion</w:t>
      </w:r>
      <w:r>
        <w:rPr>
          <w:spacing w:val="2"/>
          <w:w w:val="101"/>
        </w:rPr>
        <w:t>e</w:t>
      </w:r>
      <w:r>
        <w:rPr>
          <w:w w:val="90"/>
        </w:rPr>
        <w:t>s</w:t>
      </w:r>
      <w:r>
        <w:rPr/>
        <w:t> </w:t>
      </w:r>
      <w:r>
        <w:rPr>
          <w:spacing w:val="8"/>
        </w:rPr>
        <w:t> </w:t>
      </w:r>
      <w:r>
        <w:rPr>
          <w:spacing w:val="-1"/>
          <w:w w:val="96"/>
        </w:rPr>
        <w:t>ju</w:t>
      </w:r>
      <w:r>
        <w:rPr>
          <w:w w:val="96"/>
        </w:rPr>
        <w:t>r</w:t>
      </w:r>
      <w:r>
        <w:rPr>
          <w:spacing w:val="-1"/>
          <w:w w:val="94"/>
        </w:rPr>
        <w:t>ídicas </w:t>
      </w:r>
      <w:r>
        <w:rPr/>
        <w:t>tendentes a la preservación, conservación, vigilancia, control, administración y acrecentamiento</w:t>
      </w:r>
      <w:r>
        <w:rPr>
          <w:spacing w:val="-12"/>
        </w:rPr>
        <w:t> </w:t>
      </w:r>
      <w:r>
        <w:rPr/>
        <w:t>de</w:t>
      </w:r>
      <w:r>
        <w:rPr>
          <w:spacing w:val="-11"/>
        </w:rPr>
        <w:t> </w:t>
      </w:r>
      <w:r>
        <w:rPr/>
        <w:t>los</w:t>
      </w:r>
      <w:r>
        <w:rPr>
          <w:spacing w:val="-12"/>
        </w:rPr>
        <w:t> </w:t>
      </w:r>
      <w:r>
        <w:rPr/>
        <w:t>bienes,</w:t>
      </w:r>
      <w:r>
        <w:rPr>
          <w:spacing w:val="-9"/>
        </w:rPr>
        <w:t> </w:t>
      </w:r>
      <w:r>
        <w:rPr/>
        <w:t>ingresos,</w:t>
      </w:r>
      <w:r>
        <w:rPr>
          <w:spacing w:val="-12"/>
        </w:rPr>
        <w:t> </w:t>
      </w:r>
      <w:r>
        <w:rPr/>
        <w:t>derechos</w:t>
      </w:r>
      <w:r>
        <w:rPr>
          <w:spacing w:val="-12"/>
        </w:rPr>
        <w:t> </w:t>
      </w:r>
      <w:r>
        <w:rPr/>
        <w:t>y</w:t>
      </w:r>
      <w:r>
        <w:rPr>
          <w:spacing w:val="-12"/>
        </w:rPr>
        <w:t> </w:t>
      </w:r>
      <w:r>
        <w:rPr/>
        <w:t>obligaciones</w:t>
      </w:r>
      <w:r>
        <w:rPr>
          <w:spacing w:val="-12"/>
        </w:rPr>
        <w:t> </w:t>
      </w:r>
      <w:r>
        <w:rPr/>
        <w:t>con</w:t>
      </w:r>
      <w:r>
        <w:rPr>
          <w:spacing w:val="-10"/>
        </w:rPr>
        <w:t> </w:t>
      </w:r>
      <w:r>
        <w:rPr/>
        <w:t>que</w:t>
      </w:r>
      <w:r>
        <w:rPr>
          <w:spacing w:val="-12"/>
        </w:rPr>
        <w:t> </w:t>
      </w:r>
      <w:r>
        <w:rPr/>
        <w:t>cuenta </w:t>
      </w:r>
      <w:r>
        <w:rPr>
          <w:w w:val="83"/>
        </w:rPr>
        <w:t>y</w:t>
      </w:r>
      <w:r>
        <w:rPr>
          <w:spacing w:val="20"/>
        </w:rPr>
        <w:t> </w:t>
      </w:r>
      <w:r>
        <w:rPr>
          <w:w w:val="96"/>
        </w:rPr>
        <w:t>se</w:t>
      </w:r>
      <w:r>
        <w:rPr>
          <w:spacing w:val="23"/>
        </w:rPr>
        <w:t> </w:t>
      </w:r>
      <w:r>
        <w:rPr>
          <w:spacing w:val="-1"/>
          <w:w w:val="95"/>
        </w:rPr>
        <w:t>l</w:t>
      </w:r>
      <w:r>
        <w:rPr>
          <w:w w:val="95"/>
        </w:rPr>
        <w:t>e</w:t>
      </w:r>
      <w:r>
        <w:rPr>
          <w:spacing w:val="21"/>
        </w:rPr>
        <w:t> </w:t>
      </w:r>
      <w:r>
        <w:rPr>
          <w:w w:val="104"/>
        </w:rPr>
        <w:t>h</w:t>
      </w:r>
      <w:r>
        <w:rPr>
          <w:w w:val="100"/>
        </w:rPr>
        <w:t>an</w:t>
      </w:r>
      <w:r>
        <w:rPr>
          <w:spacing w:val="22"/>
        </w:rPr>
        <w:t> </w:t>
      </w:r>
      <w:r>
        <w:rPr>
          <w:w w:val="104"/>
        </w:rPr>
        <w:t>d</w:t>
      </w:r>
      <w:r>
        <w:rPr>
          <w:w w:val="100"/>
        </w:rPr>
        <w:t>otad</w:t>
      </w:r>
      <w:r>
        <w:rPr>
          <w:w w:val="100"/>
        </w:rPr>
        <w:t>o,</w:t>
      </w:r>
      <w:r>
        <w:rPr>
          <w:spacing w:val="24"/>
        </w:rPr>
        <w:t> </w:t>
      </w:r>
      <w:r>
        <w:rPr>
          <w:w w:val="93"/>
        </w:rPr>
        <w:t>a</w:t>
      </w:r>
      <w:r>
        <w:rPr>
          <w:spacing w:val="-1"/>
          <w:w w:val="93"/>
        </w:rPr>
        <w:t>s</w:t>
      </w:r>
      <w:r>
        <w:rPr>
          <w:w w:val="86"/>
        </w:rPr>
        <w:t>í</w:t>
      </w:r>
      <w:r>
        <w:rPr>
          <w:spacing w:val="25"/>
        </w:rPr>
        <w:t> </w:t>
      </w:r>
      <w:r>
        <w:rPr>
          <w:w w:val="101"/>
        </w:rPr>
        <w:t>como</w:t>
      </w:r>
      <w:r>
        <w:rPr>
          <w:spacing w:val="23"/>
        </w:rPr>
        <w:t> </w:t>
      </w:r>
      <w:r>
        <w:rPr>
          <w:spacing w:val="-1"/>
          <w:w w:val="101"/>
        </w:rPr>
        <w:t>to</w:t>
      </w:r>
      <w:r>
        <w:rPr>
          <w:spacing w:val="1"/>
          <w:w w:val="101"/>
        </w:rPr>
        <w:t>d</w:t>
      </w:r>
      <w:r>
        <w:rPr>
          <w:w w:val="103"/>
        </w:rPr>
        <w:t>o</w:t>
      </w:r>
      <w:r>
        <w:rPr>
          <w:spacing w:val="25"/>
        </w:rPr>
        <w:t> </w:t>
      </w:r>
      <w:r>
        <w:rPr>
          <w:w w:val="100"/>
        </w:rPr>
        <w:t>aqu</w:t>
      </w:r>
      <w:r>
        <w:rPr>
          <w:spacing w:val="2"/>
          <w:w w:val="100"/>
        </w:rPr>
        <w:t>e</w:t>
      </w:r>
      <w:r>
        <w:rPr>
          <w:spacing w:val="-1"/>
          <w:w w:val="94"/>
        </w:rPr>
        <w:t>ll</w:t>
      </w:r>
      <w:r>
        <w:rPr>
          <w:w w:val="94"/>
        </w:rPr>
        <w:t>o</w:t>
      </w:r>
      <w:r>
        <w:rPr>
          <w:spacing w:val="20"/>
        </w:rPr>
        <w:t> </w:t>
      </w:r>
      <w:r>
        <w:rPr>
          <w:spacing w:val="3"/>
          <w:w w:val="100"/>
        </w:rPr>
        <w:t>q</w:t>
      </w:r>
      <w:r>
        <w:rPr>
          <w:w w:val="101"/>
        </w:rPr>
        <w:t>ue</w:t>
      </w:r>
      <w:r>
        <w:rPr>
          <w:spacing w:val="21"/>
        </w:rPr>
        <w:t> </w:t>
      </w:r>
      <w:r>
        <w:rPr>
          <w:w w:val="96"/>
        </w:rPr>
        <w:t>se</w:t>
      </w:r>
      <w:r>
        <w:rPr>
          <w:spacing w:val="21"/>
        </w:rPr>
        <w:t> </w:t>
      </w:r>
      <w:r>
        <w:rPr>
          <w:spacing w:val="1"/>
          <w:w w:val="86"/>
        </w:rPr>
        <w:t>i</w:t>
      </w:r>
      <w:r>
        <w:rPr>
          <w:w w:val="95"/>
        </w:rPr>
        <w:t>nte</w:t>
      </w:r>
      <w:r>
        <w:rPr>
          <w:spacing w:val="-2"/>
          <w:w w:val="95"/>
        </w:rPr>
        <w:t>g</w:t>
      </w:r>
      <w:r>
        <w:rPr>
          <w:w w:val="104"/>
        </w:rPr>
        <w:t>r</w:t>
      </w:r>
      <w:r>
        <w:rPr>
          <w:w w:val="101"/>
        </w:rPr>
        <w:t>e</w:t>
      </w:r>
      <w:r>
        <w:rPr>
          <w:spacing w:val="24"/>
        </w:rPr>
        <w:t> </w:t>
      </w:r>
      <w:r>
        <w:rPr>
          <w:spacing w:val="-1"/>
          <w:w w:val="99"/>
        </w:rPr>
        <w:t>ba</w:t>
      </w:r>
      <w:r>
        <w:rPr>
          <w:spacing w:val="-1"/>
          <w:w w:val="93"/>
        </w:rPr>
        <w:t>j</w:t>
      </w:r>
      <w:r>
        <w:rPr>
          <w:w w:val="93"/>
        </w:rPr>
        <w:t>o</w:t>
      </w:r>
      <w:r>
        <w:rPr>
          <w:spacing w:val="24"/>
        </w:rPr>
        <w:t> </w:t>
      </w:r>
      <w:r>
        <w:rPr>
          <w:w w:val="97"/>
        </w:rPr>
        <w:t>cu</w:t>
      </w:r>
      <w:r>
        <w:rPr>
          <w:spacing w:val="1"/>
          <w:w w:val="97"/>
        </w:rPr>
        <w:t>a</w:t>
      </w:r>
      <w:r>
        <w:rPr>
          <w:spacing w:val="-1"/>
          <w:w w:val="96"/>
        </w:rPr>
        <w:t>lqu</w:t>
      </w:r>
      <w:r>
        <w:rPr>
          <w:spacing w:val="1"/>
          <w:w w:val="96"/>
        </w:rPr>
        <w:t>i</w:t>
      </w:r>
      <w:r>
        <w:rPr>
          <w:w w:val="102"/>
        </w:rPr>
        <w:t>er</w:t>
      </w:r>
      <w:r>
        <w:rPr>
          <w:spacing w:val="22"/>
        </w:rPr>
        <w:t> </w:t>
      </w:r>
      <w:r>
        <w:rPr>
          <w:spacing w:val="-1"/>
          <w:w w:val="95"/>
        </w:rPr>
        <w:t>títu</w:t>
      </w:r>
      <w:r>
        <w:rPr>
          <w:spacing w:val="-1"/>
          <w:w w:val="97"/>
        </w:rPr>
        <w:t>l</w:t>
      </w:r>
      <w:r>
        <w:rPr>
          <w:spacing w:val="4"/>
          <w:w w:val="97"/>
        </w:rPr>
        <w:t>o</w:t>
      </w:r>
      <w:r>
        <w:rPr>
          <w:rFonts w:ascii="PMingLiU" w:hAnsi="PMingLiU"/>
          <w:w w:val="40"/>
        </w:rPr>
        <w:t>” </w:t>
      </w:r>
      <w:r>
        <w:rPr>
          <w:w w:val="95"/>
        </w:rPr>
        <w:t>(Olvera,</w:t>
      </w:r>
      <w:r>
        <w:rPr>
          <w:spacing w:val="33"/>
          <w:w w:val="95"/>
        </w:rPr>
        <w:t> </w:t>
      </w:r>
      <w:r>
        <w:rPr>
          <w:w w:val="95"/>
        </w:rPr>
        <w:t>2008a).</w:t>
      </w:r>
    </w:p>
    <w:p>
      <w:pPr>
        <w:pStyle w:val="BodyText"/>
        <w:spacing w:before="5"/>
      </w:pPr>
    </w:p>
    <w:p>
      <w:pPr>
        <w:pStyle w:val="BodyText"/>
        <w:spacing w:line="288" w:lineRule="auto"/>
        <w:ind w:left="548" w:right="137"/>
        <w:jc w:val="both"/>
      </w:pPr>
      <w:r>
        <w:rPr/>
        <w:t>El patrimonio universitario de ninguna manera es propiedad de las autoridades institucionales, ya sean éstas colegiadas o unipersonales. Del mismo modo, tampoco</w:t>
      </w:r>
      <w:r>
        <w:rPr>
          <w:spacing w:val="-25"/>
        </w:rPr>
        <w:t> </w:t>
      </w:r>
      <w:r>
        <w:rPr/>
        <w:t>son</w:t>
      </w:r>
      <w:r>
        <w:rPr>
          <w:spacing w:val="-25"/>
        </w:rPr>
        <w:t> </w:t>
      </w:r>
      <w:r>
        <w:rPr/>
        <w:t>propiedad</w:t>
      </w:r>
      <w:r>
        <w:rPr>
          <w:spacing w:val="-22"/>
        </w:rPr>
        <w:t> </w:t>
      </w:r>
      <w:r>
        <w:rPr/>
        <w:t>de</w:t>
      </w:r>
      <w:r>
        <w:rPr>
          <w:spacing w:val="-24"/>
        </w:rPr>
        <w:t> </w:t>
      </w:r>
      <w:r>
        <w:rPr/>
        <w:t>los</w:t>
      </w:r>
      <w:r>
        <w:rPr>
          <w:spacing w:val="-25"/>
        </w:rPr>
        <w:t> </w:t>
      </w:r>
      <w:r>
        <w:rPr/>
        <w:t>alumnos,</w:t>
      </w:r>
      <w:r>
        <w:rPr>
          <w:spacing w:val="-23"/>
        </w:rPr>
        <w:t> </w:t>
      </w:r>
      <w:r>
        <w:rPr/>
        <w:t>profesores</w:t>
      </w:r>
      <w:r>
        <w:rPr>
          <w:spacing w:val="-25"/>
        </w:rPr>
        <w:t> </w:t>
      </w:r>
      <w:r>
        <w:rPr/>
        <w:t>o</w:t>
      </w:r>
      <w:r>
        <w:rPr>
          <w:spacing w:val="-24"/>
        </w:rPr>
        <w:t> </w:t>
      </w:r>
      <w:r>
        <w:rPr/>
        <w:t>trabajadores</w:t>
      </w:r>
      <w:r>
        <w:rPr>
          <w:spacing w:val="-25"/>
        </w:rPr>
        <w:t> </w:t>
      </w:r>
      <w:r>
        <w:rPr/>
        <w:t>administrativos que se encuentran a su servicio. Son de la Universidad, en virtud de ser una entidad estatal descentralizada y persona moral, puesto que está destinado al cumplimiento</w:t>
      </w:r>
      <w:r>
        <w:rPr>
          <w:spacing w:val="-13"/>
        </w:rPr>
        <w:t> </w:t>
      </w:r>
      <w:r>
        <w:rPr/>
        <w:t>del</w:t>
      </w:r>
      <w:r>
        <w:rPr>
          <w:spacing w:val="-11"/>
        </w:rPr>
        <w:t> </w:t>
      </w:r>
      <w:r>
        <w:rPr/>
        <w:t>objeto</w:t>
      </w:r>
      <w:r>
        <w:rPr>
          <w:spacing w:val="-12"/>
        </w:rPr>
        <w:t> </w:t>
      </w:r>
      <w:r>
        <w:rPr/>
        <w:t>y</w:t>
      </w:r>
      <w:r>
        <w:rPr>
          <w:spacing w:val="-11"/>
        </w:rPr>
        <w:t> </w:t>
      </w:r>
      <w:r>
        <w:rPr/>
        <w:t>fines</w:t>
      </w:r>
      <w:r>
        <w:rPr>
          <w:spacing w:val="-11"/>
        </w:rPr>
        <w:t> </w:t>
      </w:r>
      <w:r>
        <w:rPr/>
        <w:t>que</w:t>
      </w:r>
      <w:r>
        <w:rPr>
          <w:spacing w:val="-11"/>
        </w:rPr>
        <w:t> </w:t>
      </w:r>
      <w:r>
        <w:rPr/>
        <w:t>le</w:t>
      </w:r>
      <w:r>
        <w:rPr>
          <w:spacing w:val="-12"/>
        </w:rPr>
        <w:t> </w:t>
      </w:r>
      <w:r>
        <w:rPr/>
        <w:t>han</w:t>
      </w:r>
      <w:r>
        <w:rPr>
          <w:spacing w:val="-11"/>
        </w:rPr>
        <w:t> </w:t>
      </w:r>
      <w:r>
        <w:rPr/>
        <w:t>sido</w:t>
      </w:r>
      <w:r>
        <w:rPr>
          <w:spacing w:val="-12"/>
        </w:rPr>
        <w:t> </w:t>
      </w:r>
      <w:r>
        <w:rPr/>
        <w:t>encomendados</w:t>
      </w:r>
      <w:r>
        <w:rPr>
          <w:spacing w:val="-11"/>
        </w:rPr>
        <w:t> </w:t>
      </w:r>
      <w:r>
        <w:rPr/>
        <w:t>a</w:t>
      </w:r>
      <w:r>
        <w:rPr>
          <w:spacing w:val="-13"/>
        </w:rPr>
        <w:t> </w:t>
      </w:r>
      <w:r>
        <w:rPr/>
        <w:t>través</w:t>
      </w:r>
      <w:r>
        <w:rPr>
          <w:spacing w:val="-12"/>
        </w:rPr>
        <w:t> </w:t>
      </w:r>
      <w:r>
        <w:rPr/>
        <w:t>de</w:t>
      </w:r>
      <w:r>
        <w:rPr>
          <w:spacing w:val="-11"/>
        </w:rPr>
        <w:t> </w:t>
      </w:r>
      <w:r>
        <w:rPr/>
        <w:t>su</w:t>
      </w:r>
      <w:r>
        <w:rPr>
          <w:spacing w:val="-11"/>
        </w:rPr>
        <w:t> </w:t>
      </w:r>
      <w:r>
        <w:rPr/>
        <w:t>ley o decreto de</w:t>
      </w:r>
      <w:r>
        <w:rPr>
          <w:spacing w:val="-4"/>
        </w:rPr>
        <w:t> </w:t>
      </w:r>
      <w:r>
        <w:rPr/>
        <w:t>creación.</w:t>
      </w:r>
    </w:p>
    <w:p>
      <w:pPr>
        <w:pStyle w:val="BodyText"/>
        <w:spacing w:before="8"/>
        <w:rPr>
          <w:sz w:val="24"/>
        </w:rPr>
      </w:pPr>
    </w:p>
    <w:p>
      <w:pPr>
        <w:pStyle w:val="BodyText"/>
        <w:spacing w:line="288" w:lineRule="auto"/>
        <w:ind w:left="548" w:right="141"/>
        <w:jc w:val="both"/>
      </w:pPr>
      <w:r>
        <w:rPr/>
        <w:t>Un</w:t>
      </w:r>
      <w:r>
        <w:rPr>
          <w:spacing w:val="-14"/>
        </w:rPr>
        <w:t> </w:t>
      </w:r>
      <w:r>
        <w:rPr/>
        <w:t>tercer</w:t>
      </w:r>
      <w:r>
        <w:rPr>
          <w:spacing w:val="-15"/>
        </w:rPr>
        <w:t> </w:t>
      </w:r>
      <w:r>
        <w:rPr/>
        <w:t>elemento</w:t>
      </w:r>
      <w:r>
        <w:rPr>
          <w:spacing w:val="-12"/>
        </w:rPr>
        <w:t> </w:t>
      </w:r>
      <w:r>
        <w:rPr/>
        <w:t>característico</w:t>
      </w:r>
      <w:r>
        <w:rPr>
          <w:spacing w:val="-15"/>
        </w:rPr>
        <w:t> </w:t>
      </w:r>
      <w:r>
        <w:rPr/>
        <w:t>de</w:t>
      </w:r>
      <w:r>
        <w:rPr>
          <w:spacing w:val="-13"/>
        </w:rPr>
        <w:t> </w:t>
      </w:r>
      <w:r>
        <w:rPr/>
        <w:t>la</w:t>
      </w:r>
      <w:r>
        <w:rPr>
          <w:spacing w:val="-12"/>
        </w:rPr>
        <w:t> </w:t>
      </w:r>
      <w:r>
        <w:rPr/>
        <w:t>Universidad</w:t>
      </w:r>
      <w:r>
        <w:rPr>
          <w:spacing w:val="-14"/>
        </w:rPr>
        <w:t> </w:t>
      </w:r>
      <w:r>
        <w:rPr/>
        <w:t>Pública</w:t>
      </w:r>
      <w:r>
        <w:rPr>
          <w:spacing w:val="-14"/>
        </w:rPr>
        <w:t> </w:t>
      </w:r>
      <w:r>
        <w:rPr/>
        <w:t>Mexicana</w:t>
      </w:r>
      <w:r>
        <w:rPr>
          <w:spacing w:val="-12"/>
        </w:rPr>
        <w:t> </w:t>
      </w:r>
      <w:r>
        <w:rPr/>
        <w:t>autónoma por</w:t>
      </w:r>
      <w:r>
        <w:rPr>
          <w:spacing w:val="-23"/>
        </w:rPr>
        <w:t> </w:t>
      </w:r>
      <w:r>
        <w:rPr/>
        <w:t>ley,</w:t>
      </w:r>
      <w:r>
        <w:rPr>
          <w:spacing w:val="-23"/>
        </w:rPr>
        <w:t> </w:t>
      </w:r>
      <w:r>
        <w:rPr/>
        <w:t>es</w:t>
      </w:r>
      <w:r>
        <w:rPr>
          <w:spacing w:val="-23"/>
        </w:rPr>
        <w:t> </w:t>
      </w:r>
      <w:r>
        <w:rPr/>
        <w:t>la</w:t>
      </w:r>
      <w:r>
        <w:rPr>
          <w:spacing w:val="-23"/>
        </w:rPr>
        <w:t> </w:t>
      </w:r>
      <w:r>
        <w:rPr/>
        <w:t>autonomía</w:t>
      </w:r>
      <w:r>
        <w:rPr>
          <w:spacing w:val="-23"/>
        </w:rPr>
        <w:t> </w:t>
      </w:r>
      <w:r>
        <w:rPr/>
        <w:t>técnica,</w:t>
      </w:r>
      <w:r>
        <w:rPr>
          <w:spacing w:val="-21"/>
        </w:rPr>
        <w:t> </w:t>
      </w:r>
      <w:r>
        <w:rPr/>
        <w:t>lo</w:t>
      </w:r>
      <w:r>
        <w:rPr>
          <w:spacing w:val="-23"/>
        </w:rPr>
        <w:t> </w:t>
      </w:r>
      <w:r>
        <w:rPr/>
        <w:t>cual</w:t>
      </w:r>
      <w:r>
        <w:rPr>
          <w:spacing w:val="-25"/>
        </w:rPr>
        <w:t> </w:t>
      </w:r>
      <w:r>
        <w:rPr/>
        <w:t>implica</w:t>
      </w:r>
      <w:r>
        <w:rPr>
          <w:spacing w:val="-23"/>
        </w:rPr>
        <w:t> </w:t>
      </w:r>
      <w:r>
        <w:rPr/>
        <w:t>que</w:t>
      </w:r>
      <w:r>
        <w:rPr>
          <w:spacing w:val="-23"/>
        </w:rPr>
        <w:t> </w:t>
      </w:r>
      <w:r>
        <w:rPr/>
        <w:t>estas</w:t>
      </w:r>
      <w:r>
        <w:rPr>
          <w:spacing w:val="-23"/>
        </w:rPr>
        <w:t> </w:t>
      </w:r>
      <w:r>
        <w:rPr/>
        <w:t>instituciones</w:t>
      </w:r>
      <w:r>
        <w:rPr>
          <w:spacing w:val="-24"/>
        </w:rPr>
        <w:t> </w:t>
      </w:r>
      <w:r>
        <w:rPr/>
        <w:t>educativas no se encuentran sometidas a las reglas de gestión administrativa, financiera y funcional aplicables a los órganos centrales. De esta manera, se entiende por autonomía</w:t>
      </w:r>
      <w:r>
        <w:rPr>
          <w:spacing w:val="-7"/>
        </w:rPr>
        <w:t> </w:t>
      </w:r>
      <w:r>
        <w:rPr/>
        <w:t>técnica</w:t>
      </w:r>
      <w:r>
        <w:rPr>
          <w:spacing w:val="-7"/>
        </w:rPr>
        <w:t> </w:t>
      </w:r>
      <w:r>
        <w:rPr/>
        <w:t>a</w:t>
      </w:r>
      <w:r>
        <w:rPr>
          <w:spacing w:val="-6"/>
        </w:rPr>
        <w:t> </w:t>
      </w:r>
      <w:r>
        <w:rPr/>
        <w:t>la</w:t>
      </w:r>
      <w:r>
        <w:rPr>
          <w:spacing w:val="-6"/>
        </w:rPr>
        <w:t> </w:t>
      </w:r>
      <w:r>
        <w:rPr/>
        <w:t>capacidad</w:t>
      </w:r>
      <w:r>
        <w:rPr>
          <w:spacing w:val="-8"/>
        </w:rPr>
        <w:t> </w:t>
      </w:r>
      <w:r>
        <w:rPr/>
        <w:t>para</w:t>
      </w:r>
      <w:r>
        <w:rPr>
          <w:spacing w:val="-8"/>
        </w:rPr>
        <w:t> </w:t>
      </w:r>
      <w:r>
        <w:rPr/>
        <w:t>tomar</w:t>
      </w:r>
      <w:r>
        <w:rPr>
          <w:spacing w:val="-8"/>
        </w:rPr>
        <w:t> </w:t>
      </w:r>
      <w:r>
        <w:rPr/>
        <w:t>libremente</w:t>
      </w:r>
      <w:r>
        <w:rPr>
          <w:spacing w:val="-8"/>
        </w:rPr>
        <w:t> </w:t>
      </w:r>
      <w:r>
        <w:rPr/>
        <w:t>decisiones</w:t>
      </w:r>
      <w:r>
        <w:rPr>
          <w:spacing w:val="-6"/>
        </w:rPr>
        <w:t> </w:t>
      </w:r>
      <w:r>
        <w:rPr/>
        <w:t>relacionadas con su ámbito de</w:t>
      </w:r>
      <w:r>
        <w:rPr>
          <w:spacing w:val="-18"/>
        </w:rPr>
        <w:t> </w:t>
      </w:r>
      <w:r>
        <w:rPr/>
        <w:t>competencia.</w:t>
      </w:r>
    </w:p>
    <w:p>
      <w:pPr>
        <w:spacing w:after="0" w:line="288"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1"/>
        <w:jc w:val="both"/>
      </w:pPr>
      <w:r>
        <w:rPr/>
        <w:t>El último elemento propio de las Universidades Públicas Mexicanas autónomas por</w:t>
      </w:r>
      <w:r>
        <w:rPr>
          <w:spacing w:val="-4"/>
        </w:rPr>
        <w:t> </w:t>
      </w:r>
      <w:r>
        <w:rPr/>
        <w:t>ley,</w:t>
      </w:r>
      <w:r>
        <w:rPr>
          <w:spacing w:val="-3"/>
        </w:rPr>
        <w:t> </w:t>
      </w:r>
      <w:r>
        <w:rPr/>
        <w:t>es</w:t>
      </w:r>
      <w:r>
        <w:rPr>
          <w:spacing w:val="-5"/>
        </w:rPr>
        <w:t> </w:t>
      </w:r>
      <w:r>
        <w:rPr/>
        <w:t>el</w:t>
      </w:r>
      <w:r>
        <w:rPr>
          <w:spacing w:val="-7"/>
        </w:rPr>
        <w:t> </w:t>
      </w:r>
      <w:r>
        <w:rPr/>
        <w:t>relativo</w:t>
      </w:r>
      <w:r>
        <w:rPr>
          <w:spacing w:val="-5"/>
        </w:rPr>
        <w:t> </w:t>
      </w:r>
      <w:r>
        <w:rPr/>
        <w:t>a</w:t>
      </w:r>
      <w:r>
        <w:rPr>
          <w:spacing w:val="-5"/>
        </w:rPr>
        <w:t> </w:t>
      </w:r>
      <w:r>
        <w:rPr/>
        <w:t>la</w:t>
      </w:r>
      <w:r>
        <w:rPr>
          <w:spacing w:val="-5"/>
        </w:rPr>
        <w:t> </w:t>
      </w:r>
      <w:r>
        <w:rPr/>
        <w:t>autonomía</w:t>
      </w:r>
      <w:r>
        <w:rPr>
          <w:spacing w:val="-5"/>
        </w:rPr>
        <w:t> </w:t>
      </w:r>
      <w:r>
        <w:rPr/>
        <w:t>orgánica.</w:t>
      </w:r>
      <w:r>
        <w:rPr>
          <w:spacing w:val="-4"/>
        </w:rPr>
        <w:t> </w:t>
      </w:r>
      <w:r>
        <w:rPr/>
        <w:t>Este</w:t>
      </w:r>
      <w:r>
        <w:rPr>
          <w:spacing w:val="-4"/>
        </w:rPr>
        <w:t> </w:t>
      </w:r>
      <w:r>
        <w:rPr/>
        <w:t>elemento se</w:t>
      </w:r>
      <w:r>
        <w:rPr>
          <w:spacing w:val="-5"/>
        </w:rPr>
        <w:t> </w:t>
      </w:r>
      <w:r>
        <w:rPr/>
        <w:t>desprende</w:t>
      </w:r>
      <w:r>
        <w:rPr>
          <w:spacing w:val="-4"/>
        </w:rPr>
        <w:t> </w:t>
      </w:r>
      <w:r>
        <w:rPr/>
        <w:t>de</w:t>
      </w:r>
      <w:r>
        <w:rPr>
          <w:spacing w:val="-2"/>
        </w:rPr>
        <w:t> </w:t>
      </w:r>
      <w:r>
        <w:rPr/>
        <w:t>la Ley</w:t>
      </w:r>
      <w:r>
        <w:rPr>
          <w:spacing w:val="-22"/>
        </w:rPr>
        <w:t> </w:t>
      </w:r>
      <w:r>
        <w:rPr/>
        <w:t>o</w:t>
      </w:r>
      <w:r>
        <w:rPr>
          <w:spacing w:val="-22"/>
        </w:rPr>
        <w:t> </w:t>
      </w:r>
      <w:r>
        <w:rPr/>
        <w:t>Decreto</w:t>
      </w:r>
      <w:r>
        <w:rPr>
          <w:spacing w:val="-22"/>
        </w:rPr>
        <w:t> </w:t>
      </w:r>
      <w:r>
        <w:rPr/>
        <w:t>de</w:t>
      </w:r>
      <w:r>
        <w:rPr>
          <w:spacing w:val="-21"/>
        </w:rPr>
        <w:t> </w:t>
      </w:r>
      <w:r>
        <w:rPr/>
        <w:t>creación</w:t>
      </w:r>
      <w:r>
        <w:rPr>
          <w:spacing w:val="-21"/>
        </w:rPr>
        <w:t> </w:t>
      </w:r>
      <w:r>
        <w:rPr/>
        <w:t>de</w:t>
      </w:r>
      <w:r>
        <w:rPr>
          <w:spacing w:val="-21"/>
        </w:rPr>
        <w:t> </w:t>
      </w:r>
      <w:r>
        <w:rPr/>
        <w:t>las</w:t>
      </w:r>
      <w:r>
        <w:rPr>
          <w:spacing w:val="-23"/>
        </w:rPr>
        <w:t> </w:t>
      </w:r>
      <w:r>
        <w:rPr/>
        <w:t>Universidades,</w:t>
      </w:r>
      <w:r>
        <w:rPr>
          <w:spacing w:val="-21"/>
        </w:rPr>
        <w:t> </w:t>
      </w:r>
      <w:r>
        <w:rPr/>
        <w:t>de</w:t>
      </w:r>
      <w:r>
        <w:rPr>
          <w:spacing w:val="-21"/>
        </w:rPr>
        <w:t> </w:t>
      </w:r>
      <w:r>
        <w:rPr/>
        <w:t>tal</w:t>
      </w:r>
      <w:r>
        <w:rPr>
          <w:spacing w:val="-22"/>
        </w:rPr>
        <w:t> </w:t>
      </w:r>
      <w:r>
        <w:rPr/>
        <w:t>forma</w:t>
      </w:r>
      <w:r>
        <w:rPr>
          <w:spacing w:val="-23"/>
        </w:rPr>
        <w:t> </w:t>
      </w:r>
      <w:r>
        <w:rPr/>
        <w:t>que</w:t>
      </w:r>
      <w:r>
        <w:rPr>
          <w:spacing w:val="-22"/>
        </w:rPr>
        <w:t> </w:t>
      </w:r>
      <w:r>
        <w:rPr/>
        <w:t>en</w:t>
      </w:r>
      <w:r>
        <w:rPr>
          <w:spacing w:val="-22"/>
        </w:rPr>
        <w:t> </w:t>
      </w:r>
      <w:r>
        <w:rPr/>
        <w:t>estos</w:t>
      </w:r>
      <w:r>
        <w:rPr>
          <w:spacing w:val="-22"/>
        </w:rPr>
        <w:t> </w:t>
      </w:r>
      <w:r>
        <w:rPr/>
        <w:t>cuerpos jurídicos se establece de forma originaria la estructura organizacional y de gobierno de las instituciones educativas, la que es integrada y electa por la comunidad universitaria (alumnos, personal académico y administrativo) en atención</w:t>
      </w:r>
      <w:r>
        <w:rPr>
          <w:spacing w:val="-9"/>
        </w:rPr>
        <w:t> </w:t>
      </w:r>
      <w:r>
        <w:rPr/>
        <w:t>a</w:t>
      </w:r>
      <w:r>
        <w:rPr>
          <w:spacing w:val="-9"/>
        </w:rPr>
        <w:t> </w:t>
      </w:r>
      <w:r>
        <w:rPr/>
        <w:t>los</w:t>
      </w:r>
      <w:r>
        <w:rPr>
          <w:spacing w:val="-9"/>
        </w:rPr>
        <w:t> </w:t>
      </w:r>
      <w:r>
        <w:rPr/>
        <w:t>términos</w:t>
      </w:r>
      <w:r>
        <w:rPr>
          <w:spacing w:val="-9"/>
        </w:rPr>
        <w:t> </w:t>
      </w:r>
      <w:r>
        <w:rPr/>
        <w:t>y</w:t>
      </w:r>
      <w:r>
        <w:rPr>
          <w:spacing w:val="-10"/>
        </w:rPr>
        <w:t> </w:t>
      </w:r>
      <w:r>
        <w:rPr/>
        <w:t>plazos</w:t>
      </w:r>
      <w:r>
        <w:rPr>
          <w:spacing w:val="-9"/>
        </w:rPr>
        <w:t> </w:t>
      </w:r>
      <w:r>
        <w:rPr/>
        <w:t>que</w:t>
      </w:r>
      <w:r>
        <w:rPr>
          <w:spacing w:val="-10"/>
        </w:rPr>
        <w:t> </w:t>
      </w:r>
      <w:r>
        <w:rPr/>
        <w:t>al</w:t>
      </w:r>
      <w:r>
        <w:rPr>
          <w:spacing w:val="-10"/>
        </w:rPr>
        <w:t> </w:t>
      </w:r>
      <w:r>
        <w:rPr/>
        <w:t>respecto</w:t>
      </w:r>
      <w:r>
        <w:rPr>
          <w:spacing w:val="-10"/>
        </w:rPr>
        <w:t> </w:t>
      </w:r>
      <w:r>
        <w:rPr/>
        <w:t>establezcan</w:t>
      </w:r>
      <w:r>
        <w:rPr>
          <w:spacing w:val="-10"/>
        </w:rPr>
        <w:t> </w:t>
      </w:r>
      <w:r>
        <w:rPr/>
        <w:t>las</w:t>
      </w:r>
      <w:r>
        <w:rPr>
          <w:spacing w:val="-9"/>
        </w:rPr>
        <w:t> </w:t>
      </w:r>
      <w:r>
        <w:rPr/>
        <w:t>normas</w:t>
      </w:r>
      <w:r>
        <w:rPr>
          <w:spacing w:val="-10"/>
        </w:rPr>
        <w:t> </w:t>
      </w:r>
      <w:r>
        <w:rPr/>
        <w:t>jurídicas aplicables a cada Universidad, en un claro impulso a la gobernabilidad democrática institucional. En este sentido, Manuel Barquín y Jesús Orozco (1988:55), afirman que se necesita que el órgano interno de la universidad, facultado</w:t>
      </w:r>
      <w:r>
        <w:rPr>
          <w:spacing w:val="-14"/>
        </w:rPr>
        <w:t> </w:t>
      </w:r>
      <w:r>
        <w:rPr/>
        <w:t>para</w:t>
      </w:r>
      <w:r>
        <w:rPr>
          <w:spacing w:val="-14"/>
        </w:rPr>
        <w:t> </w:t>
      </w:r>
      <w:r>
        <w:rPr/>
        <w:t>aplicar</w:t>
      </w:r>
      <w:r>
        <w:rPr>
          <w:spacing w:val="-14"/>
        </w:rPr>
        <w:t> </w:t>
      </w:r>
      <w:r>
        <w:rPr/>
        <w:t>el</w:t>
      </w:r>
      <w:r>
        <w:rPr>
          <w:spacing w:val="-10"/>
        </w:rPr>
        <w:t> </w:t>
      </w:r>
      <w:r>
        <w:rPr/>
        <w:t>orden</w:t>
      </w:r>
      <w:r>
        <w:rPr>
          <w:spacing w:val="-14"/>
        </w:rPr>
        <w:t> </w:t>
      </w:r>
      <w:r>
        <w:rPr/>
        <w:t>particular</w:t>
      </w:r>
      <w:r>
        <w:rPr>
          <w:spacing w:val="-14"/>
        </w:rPr>
        <w:t> </w:t>
      </w:r>
      <w:r>
        <w:rPr/>
        <w:t>de</w:t>
      </w:r>
      <w:r>
        <w:rPr>
          <w:spacing w:val="-14"/>
        </w:rPr>
        <w:t> </w:t>
      </w:r>
      <w:r>
        <w:rPr/>
        <w:t>la</w:t>
      </w:r>
      <w:r>
        <w:rPr>
          <w:spacing w:val="-14"/>
        </w:rPr>
        <w:t> </w:t>
      </w:r>
      <w:r>
        <w:rPr/>
        <w:t>institución,</w:t>
      </w:r>
      <w:r>
        <w:rPr>
          <w:spacing w:val="-12"/>
        </w:rPr>
        <w:t> </w:t>
      </w:r>
      <w:r>
        <w:rPr/>
        <w:t>sea</w:t>
      </w:r>
      <w:r>
        <w:rPr>
          <w:spacing w:val="-14"/>
        </w:rPr>
        <w:t> </w:t>
      </w:r>
      <w:r>
        <w:rPr/>
        <w:t>elegido</w:t>
      </w:r>
      <w:r>
        <w:rPr>
          <w:spacing w:val="-14"/>
        </w:rPr>
        <w:t> </w:t>
      </w:r>
      <w:r>
        <w:rPr/>
        <w:t>a</w:t>
      </w:r>
      <w:r>
        <w:rPr>
          <w:spacing w:val="-13"/>
        </w:rPr>
        <w:t> </w:t>
      </w:r>
      <w:r>
        <w:rPr/>
        <w:t>través</w:t>
      </w:r>
      <w:r>
        <w:rPr>
          <w:spacing w:val="-14"/>
        </w:rPr>
        <w:t> </w:t>
      </w:r>
      <w:r>
        <w:rPr/>
        <w:t>de un proceso en que participen los miembros de la comunidad, por medio de sus </w:t>
      </w:r>
      <w:r>
        <w:rPr>
          <w:w w:val="95"/>
        </w:rPr>
        <w:t>legítimos </w:t>
      </w:r>
      <w:r>
        <w:rPr>
          <w:spacing w:val="1"/>
          <w:w w:val="95"/>
        </w:rPr>
        <w:t> </w:t>
      </w:r>
      <w:r>
        <w:rPr>
          <w:w w:val="95"/>
        </w:rPr>
        <w:t>representantes.</w:t>
      </w:r>
    </w:p>
    <w:p>
      <w:pPr>
        <w:spacing w:after="0" w:line="288" w:lineRule="auto"/>
        <w:jc w:val="both"/>
        <w:sectPr>
          <w:pgSz w:w="12250" w:h="15850"/>
          <w:pgMar w:header="729" w:footer="756" w:top="960" w:bottom="940" w:left="1580" w:right="1720"/>
        </w:sectPr>
      </w:pPr>
    </w:p>
    <w:p>
      <w:pPr>
        <w:pStyle w:val="BodyText"/>
        <w:ind w:left="104"/>
        <w:rPr>
          <w:sz w:val="20"/>
        </w:rPr>
      </w:pPr>
      <w:r>
        <w:rPr>
          <w:sz w:val="20"/>
        </w:rPr>
        <w:drawing>
          <wp:inline distT="0" distB="0" distL="0" distR="0">
            <wp:extent cx="7296676" cy="9547193"/>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77" cstate="print"/>
                    <a:stretch>
                      <a:fillRect/>
                    </a:stretch>
                  </pic:blipFill>
                  <pic:spPr>
                    <a:xfrm>
                      <a:off x="0" y="0"/>
                      <a:ext cx="7296676" cy="9547193"/>
                    </a:xfrm>
                    <a:prstGeom prst="rect">
                      <a:avLst/>
                    </a:prstGeom>
                  </pic:spPr>
                </pic:pic>
              </a:graphicData>
            </a:graphic>
          </wp:inline>
        </w:drawing>
      </w:r>
      <w:r>
        <w:rPr>
          <w:sz w:val="20"/>
        </w:rPr>
      </w:r>
    </w:p>
    <w:p>
      <w:pPr>
        <w:spacing w:after="0"/>
        <w:rPr>
          <w:sz w:val="20"/>
        </w:rPr>
        <w:sectPr>
          <w:headerReference w:type="even" r:id="rId75"/>
          <w:footerReference w:type="even" r:id="rId76"/>
          <w:pgSz w:w="12240" w:h="15840"/>
          <w:pgMar w:header="0" w:footer="0" w:top="280" w:bottom="0" w:left="180" w:right="180"/>
        </w:sectPr>
      </w:pPr>
    </w:p>
    <w:p>
      <w:pPr>
        <w:pStyle w:val="BodyText"/>
        <w:rPr>
          <w:sz w:val="20"/>
        </w:rPr>
      </w:pPr>
    </w:p>
    <w:p>
      <w:pPr>
        <w:pStyle w:val="BodyText"/>
        <w:rPr>
          <w:sz w:val="20"/>
        </w:rPr>
      </w:pPr>
    </w:p>
    <w:p>
      <w:pPr>
        <w:pStyle w:val="BodyText"/>
        <w:spacing w:before="8"/>
      </w:pPr>
    </w:p>
    <w:p>
      <w:pPr>
        <w:pStyle w:val="Heading1"/>
        <w:ind w:left="973"/>
      </w:pPr>
      <w:r>
        <w:rPr>
          <w:w w:val="110"/>
        </w:rPr>
        <w:t>CAPÍTULO SEGUNDO</w:t>
      </w:r>
    </w:p>
    <w:p>
      <w:pPr>
        <w:pStyle w:val="BodyText"/>
        <w:spacing w:before="10"/>
        <w:rPr>
          <w:rFonts w:ascii="Cambria"/>
          <w:b/>
          <w:sz w:val="25"/>
        </w:rPr>
      </w:pPr>
    </w:p>
    <w:p>
      <w:pPr>
        <w:pStyle w:val="Heading3"/>
        <w:spacing w:line="261" w:lineRule="auto"/>
        <w:ind w:left="3241" w:right="0" w:hanging="2619"/>
        <w:jc w:val="left"/>
      </w:pPr>
      <w:r>
        <w:rPr>
          <w:w w:val="110"/>
        </w:rPr>
        <w:t>GÉNESIS,</w:t>
      </w:r>
      <w:r>
        <w:rPr>
          <w:spacing w:val="-19"/>
          <w:w w:val="110"/>
        </w:rPr>
        <w:t> </w:t>
      </w:r>
      <w:r>
        <w:rPr>
          <w:w w:val="110"/>
        </w:rPr>
        <w:t>DESARROLLO</w:t>
      </w:r>
      <w:r>
        <w:rPr>
          <w:spacing w:val="-19"/>
          <w:w w:val="110"/>
        </w:rPr>
        <w:t> </w:t>
      </w:r>
      <w:r>
        <w:rPr>
          <w:w w:val="110"/>
        </w:rPr>
        <w:t>Y</w:t>
      </w:r>
      <w:r>
        <w:rPr>
          <w:spacing w:val="-19"/>
          <w:w w:val="110"/>
        </w:rPr>
        <w:t> </w:t>
      </w:r>
      <w:r>
        <w:rPr>
          <w:w w:val="110"/>
        </w:rPr>
        <w:t>EVOLUCIÓN</w:t>
      </w:r>
      <w:r>
        <w:rPr>
          <w:spacing w:val="-19"/>
          <w:w w:val="110"/>
        </w:rPr>
        <w:t> </w:t>
      </w:r>
      <w:r>
        <w:rPr>
          <w:w w:val="110"/>
        </w:rPr>
        <w:t>DE</w:t>
      </w:r>
      <w:r>
        <w:rPr>
          <w:spacing w:val="-19"/>
          <w:w w:val="110"/>
        </w:rPr>
        <w:t> </w:t>
      </w:r>
      <w:r>
        <w:rPr>
          <w:w w:val="110"/>
        </w:rPr>
        <w:t>LA</w:t>
      </w:r>
      <w:r>
        <w:rPr>
          <w:spacing w:val="-17"/>
          <w:w w:val="110"/>
        </w:rPr>
        <w:t> </w:t>
      </w:r>
      <w:r>
        <w:rPr>
          <w:w w:val="110"/>
        </w:rPr>
        <w:t>UNIVERSIDAD PÚBLICA EN</w:t>
      </w:r>
      <w:r>
        <w:rPr>
          <w:spacing w:val="-22"/>
          <w:w w:val="110"/>
        </w:rPr>
        <w:t> </w:t>
      </w:r>
      <w:r>
        <w:rPr>
          <w:w w:val="110"/>
        </w:rPr>
        <w:t>MÉXICO</w:t>
      </w:r>
    </w:p>
    <w:p>
      <w:pPr>
        <w:pStyle w:val="BodyText"/>
        <w:spacing w:before="2"/>
        <w:rPr>
          <w:rFonts w:ascii="Cambria"/>
          <w:b/>
        </w:rPr>
      </w:pPr>
    </w:p>
    <w:p>
      <w:pPr>
        <w:spacing w:line="300" w:lineRule="auto" w:before="0"/>
        <w:ind w:left="1114" w:right="687" w:firstLine="0"/>
        <w:jc w:val="both"/>
        <w:rPr>
          <w:rFonts w:ascii="PMingLiU" w:hAnsi="PMingLiU"/>
          <w:sz w:val="22"/>
        </w:rPr>
      </w:pPr>
      <w:r>
        <w:rPr>
          <w:rFonts w:ascii="PMingLiU" w:hAnsi="PMingLiU"/>
          <w:w w:val="105"/>
          <w:sz w:val="22"/>
        </w:rPr>
        <w:t>SUMARIO: 2.1 Génesis, desarrollo y evolución de la universidad pública en México.</w:t>
      </w:r>
      <w:r>
        <w:rPr>
          <w:rFonts w:ascii="PMingLiU" w:hAnsi="PMingLiU"/>
          <w:spacing w:val="-22"/>
          <w:w w:val="105"/>
          <w:sz w:val="22"/>
        </w:rPr>
        <w:t> </w:t>
      </w:r>
      <w:r>
        <w:rPr>
          <w:rFonts w:ascii="PMingLiU" w:hAnsi="PMingLiU"/>
          <w:w w:val="105"/>
          <w:sz w:val="22"/>
        </w:rPr>
        <w:t>2.2</w:t>
      </w:r>
      <w:r>
        <w:rPr>
          <w:rFonts w:ascii="PMingLiU" w:hAnsi="PMingLiU"/>
          <w:spacing w:val="-20"/>
          <w:w w:val="105"/>
          <w:sz w:val="22"/>
        </w:rPr>
        <w:t> </w:t>
      </w:r>
      <w:r>
        <w:rPr>
          <w:rFonts w:ascii="PMingLiU" w:hAnsi="PMingLiU"/>
          <w:w w:val="105"/>
          <w:sz w:val="22"/>
        </w:rPr>
        <w:t>La</w:t>
      </w:r>
      <w:r>
        <w:rPr>
          <w:rFonts w:ascii="PMingLiU" w:hAnsi="PMingLiU"/>
          <w:spacing w:val="-22"/>
          <w:w w:val="105"/>
          <w:sz w:val="22"/>
        </w:rPr>
        <w:t> </w:t>
      </w:r>
      <w:r>
        <w:rPr>
          <w:rFonts w:ascii="PMingLiU" w:hAnsi="PMingLiU"/>
          <w:w w:val="105"/>
          <w:sz w:val="22"/>
        </w:rPr>
        <w:t>autonomía</w:t>
      </w:r>
      <w:r>
        <w:rPr>
          <w:rFonts w:ascii="PMingLiU" w:hAnsi="PMingLiU"/>
          <w:spacing w:val="-22"/>
          <w:w w:val="105"/>
          <w:sz w:val="22"/>
        </w:rPr>
        <w:t> </w:t>
      </w:r>
      <w:r>
        <w:rPr>
          <w:rFonts w:ascii="PMingLiU" w:hAnsi="PMingLiU"/>
          <w:w w:val="105"/>
          <w:sz w:val="22"/>
        </w:rPr>
        <w:t>universitaria.</w:t>
      </w:r>
      <w:r>
        <w:rPr>
          <w:rFonts w:ascii="PMingLiU" w:hAnsi="PMingLiU"/>
          <w:spacing w:val="-22"/>
          <w:w w:val="105"/>
          <w:sz w:val="22"/>
        </w:rPr>
        <w:t> </w:t>
      </w:r>
      <w:r>
        <w:rPr>
          <w:rFonts w:ascii="PMingLiU" w:hAnsi="PMingLiU"/>
          <w:w w:val="105"/>
          <w:sz w:val="22"/>
        </w:rPr>
        <w:t>2.3</w:t>
      </w:r>
      <w:r>
        <w:rPr>
          <w:rFonts w:ascii="PMingLiU" w:hAnsi="PMingLiU"/>
          <w:spacing w:val="-21"/>
          <w:w w:val="105"/>
          <w:sz w:val="22"/>
        </w:rPr>
        <w:t> </w:t>
      </w:r>
      <w:r>
        <w:rPr>
          <w:rFonts w:ascii="PMingLiU" w:hAnsi="PMingLiU"/>
          <w:w w:val="105"/>
          <w:sz w:val="22"/>
        </w:rPr>
        <w:t>La</w:t>
      </w:r>
      <w:r>
        <w:rPr>
          <w:rFonts w:ascii="PMingLiU" w:hAnsi="PMingLiU"/>
          <w:spacing w:val="-22"/>
          <w:w w:val="105"/>
          <w:sz w:val="22"/>
        </w:rPr>
        <w:t> </w:t>
      </w:r>
      <w:r>
        <w:rPr>
          <w:rFonts w:ascii="PMingLiU" w:hAnsi="PMingLiU"/>
          <w:w w:val="105"/>
          <w:sz w:val="22"/>
        </w:rPr>
        <w:t>Universidad</w:t>
      </w:r>
      <w:r>
        <w:rPr>
          <w:rFonts w:ascii="PMingLiU" w:hAnsi="PMingLiU"/>
          <w:spacing w:val="-21"/>
          <w:w w:val="105"/>
          <w:sz w:val="22"/>
        </w:rPr>
        <w:t> </w:t>
      </w:r>
      <w:r>
        <w:rPr>
          <w:rFonts w:ascii="PMingLiU" w:hAnsi="PMingLiU"/>
          <w:w w:val="105"/>
          <w:sz w:val="22"/>
        </w:rPr>
        <w:t>pública</w:t>
      </w:r>
      <w:r>
        <w:rPr>
          <w:rFonts w:ascii="PMingLiU" w:hAnsi="PMingLiU"/>
          <w:spacing w:val="-21"/>
          <w:w w:val="105"/>
          <w:sz w:val="22"/>
        </w:rPr>
        <w:t> </w:t>
      </w:r>
      <w:r>
        <w:rPr>
          <w:rFonts w:ascii="PMingLiU" w:hAnsi="PMingLiU"/>
          <w:w w:val="105"/>
          <w:sz w:val="22"/>
        </w:rPr>
        <w:t>en</w:t>
      </w:r>
      <w:r>
        <w:rPr>
          <w:rFonts w:ascii="PMingLiU" w:hAnsi="PMingLiU"/>
          <w:spacing w:val="-20"/>
          <w:w w:val="105"/>
          <w:sz w:val="22"/>
        </w:rPr>
        <w:t> </w:t>
      </w:r>
      <w:r>
        <w:rPr>
          <w:rFonts w:ascii="PMingLiU" w:hAnsi="PMingLiU"/>
          <w:w w:val="105"/>
          <w:sz w:val="22"/>
        </w:rPr>
        <w:t>México.</w:t>
      </w:r>
      <w:r>
        <w:rPr>
          <w:rFonts w:ascii="PMingLiU" w:hAnsi="PMingLiU"/>
          <w:spacing w:val="-22"/>
          <w:w w:val="105"/>
          <w:sz w:val="22"/>
        </w:rPr>
        <w:t> </w:t>
      </w:r>
      <w:r>
        <w:rPr>
          <w:rFonts w:ascii="PMingLiU" w:hAnsi="PMingLiU"/>
          <w:w w:val="105"/>
          <w:sz w:val="22"/>
        </w:rPr>
        <w:t>2.4 La Universidad Autónoma del Estado de</w:t>
      </w:r>
      <w:r>
        <w:rPr>
          <w:rFonts w:ascii="PMingLiU" w:hAnsi="PMingLiU"/>
          <w:spacing w:val="-31"/>
          <w:w w:val="105"/>
          <w:sz w:val="22"/>
        </w:rPr>
        <w:t> </w:t>
      </w:r>
      <w:r>
        <w:rPr>
          <w:rFonts w:ascii="PMingLiU" w:hAnsi="PMingLiU"/>
          <w:w w:val="105"/>
          <w:sz w:val="22"/>
        </w:rPr>
        <w:t>México</w:t>
      </w:r>
    </w:p>
    <w:p>
      <w:pPr>
        <w:pStyle w:val="BodyText"/>
        <w:spacing w:before="9"/>
        <w:rPr>
          <w:rFonts w:ascii="PMingLiU"/>
          <w:sz w:val="22"/>
        </w:rPr>
      </w:pPr>
    </w:p>
    <w:p>
      <w:pPr>
        <w:pStyle w:val="Heading5"/>
        <w:numPr>
          <w:ilvl w:val="1"/>
          <w:numId w:val="19"/>
        </w:numPr>
        <w:tabs>
          <w:tab w:pos="983" w:val="left" w:leader="none"/>
        </w:tabs>
        <w:spacing w:line="280" w:lineRule="auto" w:before="0" w:after="0"/>
        <w:ind w:left="548" w:right="125" w:firstLine="0"/>
        <w:jc w:val="left"/>
      </w:pPr>
      <w:r>
        <w:rPr>
          <w:w w:val="110"/>
        </w:rPr>
        <w:t>GÉNESIS, DESARROLLO Y EVOLUCIÓN DE LA UNIVERSIDAD PÚBLICA EN</w:t>
      </w:r>
      <w:r>
        <w:rPr>
          <w:spacing w:val="-25"/>
          <w:w w:val="110"/>
        </w:rPr>
        <w:t> </w:t>
      </w:r>
      <w:r>
        <w:rPr>
          <w:w w:val="110"/>
        </w:rPr>
        <w:t>MÉXICO</w:t>
      </w:r>
    </w:p>
    <w:p>
      <w:pPr>
        <w:pStyle w:val="BodyText"/>
        <w:rPr>
          <w:rFonts w:ascii="Cambria"/>
          <w:b/>
          <w:sz w:val="24"/>
        </w:rPr>
      </w:pPr>
    </w:p>
    <w:p>
      <w:pPr>
        <w:pStyle w:val="ListParagraph"/>
        <w:numPr>
          <w:ilvl w:val="2"/>
          <w:numId w:val="19"/>
        </w:numPr>
        <w:tabs>
          <w:tab w:pos="1269" w:val="left" w:leader="none"/>
        </w:tabs>
        <w:spacing w:line="240" w:lineRule="auto" w:before="0" w:after="0"/>
        <w:ind w:left="1268" w:right="0" w:hanging="720"/>
        <w:jc w:val="left"/>
        <w:rPr>
          <w:rFonts w:ascii="Cambria" w:hAnsi="Cambria"/>
          <w:b/>
          <w:sz w:val="26"/>
        </w:rPr>
      </w:pPr>
      <w:r>
        <w:rPr>
          <w:rFonts w:ascii="Cambria" w:hAnsi="Cambria"/>
          <w:b/>
          <w:w w:val="90"/>
          <w:sz w:val="26"/>
        </w:rPr>
        <w:t>La</w:t>
      </w:r>
      <w:r>
        <w:rPr>
          <w:rFonts w:ascii="Cambria" w:hAnsi="Cambria"/>
          <w:b/>
          <w:spacing w:val="-24"/>
          <w:w w:val="90"/>
          <w:sz w:val="26"/>
        </w:rPr>
        <w:t> </w:t>
      </w:r>
      <w:r>
        <w:rPr>
          <w:rFonts w:ascii="Cambria" w:hAnsi="Cambria"/>
          <w:b/>
          <w:w w:val="90"/>
          <w:sz w:val="26"/>
        </w:rPr>
        <w:t>Universidad</w:t>
      </w:r>
      <w:r>
        <w:rPr>
          <w:rFonts w:ascii="Cambria" w:hAnsi="Cambria"/>
          <w:b/>
          <w:spacing w:val="-24"/>
          <w:w w:val="90"/>
          <w:sz w:val="26"/>
        </w:rPr>
        <w:t> </w:t>
      </w:r>
      <w:r>
        <w:rPr>
          <w:rFonts w:ascii="Cambria" w:hAnsi="Cambria"/>
          <w:b/>
          <w:w w:val="90"/>
          <w:sz w:val="26"/>
        </w:rPr>
        <w:t>Pública,</w:t>
      </w:r>
      <w:r>
        <w:rPr>
          <w:rFonts w:ascii="Cambria" w:hAnsi="Cambria"/>
          <w:b/>
          <w:spacing w:val="-24"/>
          <w:w w:val="90"/>
          <w:sz w:val="26"/>
        </w:rPr>
        <w:t> </w:t>
      </w:r>
      <w:r>
        <w:rPr>
          <w:rFonts w:ascii="Cambria" w:hAnsi="Cambria"/>
          <w:b/>
          <w:w w:val="90"/>
          <w:sz w:val="26"/>
        </w:rPr>
        <w:t>génesis</w:t>
      </w:r>
      <w:r>
        <w:rPr>
          <w:rFonts w:ascii="Cambria" w:hAnsi="Cambria"/>
          <w:b/>
          <w:spacing w:val="-25"/>
          <w:w w:val="90"/>
          <w:sz w:val="26"/>
        </w:rPr>
        <w:t> </w:t>
      </w:r>
      <w:r>
        <w:rPr>
          <w:rFonts w:ascii="Cambria" w:hAnsi="Cambria"/>
          <w:b/>
          <w:w w:val="90"/>
          <w:sz w:val="26"/>
        </w:rPr>
        <w:t>de</w:t>
      </w:r>
      <w:r>
        <w:rPr>
          <w:rFonts w:ascii="Cambria" w:hAnsi="Cambria"/>
          <w:b/>
          <w:spacing w:val="-25"/>
          <w:w w:val="90"/>
          <w:sz w:val="26"/>
        </w:rPr>
        <w:t> </w:t>
      </w:r>
      <w:r>
        <w:rPr>
          <w:rFonts w:ascii="Cambria" w:hAnsi="Cambria"/>
          <w:b/>
          <w:w w:val="90"/>
          <w:sz w:val="26"/>
        </w:rPr>
        <w:t>un</w:t>
      </w:r>
      <w:r>
        <w:rPr>
          <w:rFonts w:ascii="Cambria" w:hAnsi="Cambria"/>
          <w:b/>
          <w:spacing w:val="-25"/>
          <w:w w:val="90"/>
          <w:sz w:val="26"/>
        </w:rPr>
        <w:t> </w:t>
      </w:r>
      <w:r>
        <w:rPr>
          <w:rFonts w:ascii="Cambria" w:hAnsi="Cambria"/>
          <w:b/>
          <w:w w:val="90"/>
          <w:sz w:val="26"/>
        </w:rPr>
        <w:t>fenómeno</w:t>
      </w:r>
    </w:p>
    <w:p>
      <w:pPr>
        <w:pStyle w:val="BodyText"/>
        <w:spacing w:before="3"/>
        <w:rPr>
          <w:rFonts w:ascii="Cambria"/>
          <w:b/>
          <w:sz w:val="25"/>
        </w:rPr>
      </w:pPr>
    </w:p>
    <w:p>
      <w:pPr>
        <w:pStyle w:val="BodyText"/>
        <w:spacing w:line="254" w:lineRule="auto" w:before="1"/>
        <w:ind w:left="1383" w:right="121"/>
        <w:jc w:val="both"/>
        <w:rPr>
          <w:rFonts w:ascii="PMingLiU" w:hAnsi="PMingLiU"/>
        </w:rPr>
      </w:pPr>
      <w:r>
        <w:rPr/>
        <w:pict>
          <v:shape style="position:absolute;margin-left:113.419998pt;margin-top:-1.158137pt;width:41.8pt;height:68.55pt;mso-position-horizontal-relative:page;mso-position-vertical-relative:paragraph;z-index:-253072" type="#_x0000_t202" filled="false" stroked="false">
            <v:textbox inset="0,0,0,0">
              <w:txbxContent>
                <w:p>
                  <w:pPr>
                    <w:spacing w:line="1301" w:lineRule="exact" w:before="0"/>
                    <w:ind w:left="0" w:right="0" w:firstLine="0"/>
                    <w:jc w:val="left"/>
                    <w:rPr>
                      <w:rFonts w:ascii="PMingLiU"/>
                      <w:sz w:val="137"/>
                    </w:rPr>
                  </w:pPr>
                  <w:r>
                    <w:rPr>
                      <w:rFonts w:ascii="PMingLiU"/>
                      <w:w w:val="106"/>
                      <w:sz w:val="137"/>
                    </w:rPr>
                    <w:t>L</w:t>
                  </w:r>
                </w:p>
              </w:txbxContent>
            </v:textbox>
            <w10:wrap type="none"/>
          </v:shape>
        </w:pict>
      </w:r>
      <w:r>
        <w:rPr>
          <w:rFonts w:ascii="PMingLiU" w:hAnsi="PMingLiU"/>
          <w:w w:val="105"/>
        </w:rPr>
        <w:t>a</w:t>
      </w:r>
      <w:r>
        <w:rPr>
          <w:rFonts w:ascii="PMingLiU" w:hAnsi="PMingLiU"/>
          <w:spacing w:val="-17"/>
          <w:w w:val="105"/>
        </w:rPr>
        <w:t> </w:t>
      </w:r>
      <w:r>
        <w:rPr>
          <w:rFonts w:ascii="PMingLiU" w:hAnsi="PMingLiU"/>
          <w:w w:val="105"/>
        </w:rPr>
        <w:t>Universidad</w:t>
      </w:r>
      <w:r>
        <w:rPr>
          <w:rFonts w:ascii="PMingLiU" w:hAnsi="PMingLiU"/>
          <w:spacing w:val="-16"/>
          <w:w w:val="105"/>
        </w:rPr>
        <w:t> </w:t>
      </w:r>
      <w:r>
        <w:rPr>
          <w:rFonts w:ascii="PMingLiU" w:hAnsi="PMingLiU"/>
          <w:w w:val="105"/>
        </w:rPr>
        <w:t>Pública</w:t>
      </w:r>
      <w:r>
        <w:rPr>
          <w:rFonts w:ascii="PMingLiU" w:hAnsi="PMingLiU"/>
          <w:spacing w:val="-17"/>
          <w:w w:val="105"/>
        </w:rPr>
        <w:t> </w:t>
      </w:r>
      <w:r>
        <w:rPr>
          <w:rFonts w:ascii="PMingLiU" w:hAnsi="PMingLiU"/>
          <w:w w:val="105"/>
        </w:rPr>
        <w:t>debe</w:t>
      </w:r>
      <w:r>
        <w:rPr>
          <w:rFonts w:ascii="PMingLiU" w:hAnsi="PMingLiU"/>
          <w:spacing w:val="-16"/>
          <w:w w:val="105"/>
        </w:rPr>
        <w:t> </w:t>
      </w:r>
      <w:r>
        <w:rPr>
          <w:rFonts w:ascii="PMingLiU" w:hAnsi="PMingLiU"/>
          <w:w w:val="105"/>
        </w:rPr>
        <w:t>entenderse</w:t>
      </w:r>
      <w:r>
        <w:rPr>
          <w:rFonts w:ascii="PMingLiU" w:hAnsi="PMingLiU"/>
          <w:spacing w:val="-17"/>
          <w:w w:val="105"/>
        </w:rPr>
        <w:t> </w:t>
      </w:r>
      <w:r>
        <w:rPr>
          <w:rFonts w:ascii="PMingLiU" w:hAnsi="PMingLiU"/>
          <w:w w:val="105"/>
        </w:rPr>
        <w:t>como</w:t>
      </w:r>
      <w:r>
        <w:rPr>
          <w:rFonts w:ascii="PMingLiU" w:hAnsi="PMingLiU"/>
          <w:spacing w:val="-15"/>
          <w:w w:val="105"/>
        </w:rPr>
        <w:t> </w:t>
      </w:r>
      <w:r>
        <w:rPr>
          <w:rFonts w:ascii="PMingLiU" w:hAnsi="PMingLiU"/>
          <w:w w:val="105"/>
        </w:rPr>
        <w:t>un</w:t>
      </w:r>
      <w:r>
        <w:rPr>
          <w:rFonts w:ascii="PMingLiU" w:hAnsi="PMingLiU"/>
          <w:spacing w:val="-17"/>
          <w:w w:val="105"/>
        </w:rPr>
        <w:t> </w:t>
      </w:r>
      <w:r>
        <w:rPr>
          <w:rFonts w:ascii="PMingLiU" w:hAnsi="PMingLiU"/>
          <w:w w:val="105"/>
        </w:rPr>
        <w:t>fenómeno</w:t>
      </w:r>
      <w:r>
        <w:rPr>
          <w:rFonts w:ascii="PMingLiU" w:hAnsi="PMingLiU"/>
          <w:spacing w:val="-16"/>
          <w:w w:val="105"/>
        </w:rPr>
        <w:t> </w:t>
      </w:r>
      <w:r>
        <w:rPr>
          <w:rFonts w:ascii="PMingLiU" w:hAnsi="PMingLiU"/>
          <w:w w:val="105"/>
        </w:rPr>
        <w:t>con</w:t>
      </w:r>
      <w:r>
        <w:rPr>
          <w:rFonts w:ascii="PMingLiU" w:hAnsi="PMingLiU"/>
          <w:spacing w:val="-15"/>
          <w:w w:val="105"/>
        </w:rPr>
        <w:t> </w:t>
      </w:r>
      <w:r>
        <w:rPr>
          <w:rFonts w:ascii="PMingLiU" w:hAnsi="PMingLiU"/>
          <w:w w:val="105"/>
        </w:rPr>
        <w:t>múltiples aristas</w:t>
      </w:r>
      <w:r>
        <w:rPr>
          <w:rFonts w:ascii="PMingLiU" w:hAnsi="PMingLiU"/>
          <w:spacing w:val="-21"/>
          <w:w w:val="105"/>
        </w:rPr>
        <w:t> </w:t>
      </w:r>
      <w:r>
        <w:rPr>
          <w:rFonts w:ascii="PMingLiU" w:hAnsi="PMingLiU"/>
          <w:w w:val="105"/>
        </w:rPr>
        <w:t>y</w:t>
      </w:r>
      <w:r>
        <w:rPr>
          <w:rFonts w:ascii="PMingLiU" w:hAnsi="PMingLiU"/>
          <w:spacing w:val="-22"/>
          <w:w w:val="105"/>
        </w:rPr>
        <w:t> </w:t>
      </w:r>
      <w:r>
        <w:rPr>
          <w:rFonts w:ascii="PMingLiU" w:hAnsi="PMingLiU"/>
          <w:w w:val="105"/>
        </w:rPr>
        <w:t>diferentes</w:t>
      </w:r>
      <w:r>
        <w:rPr>
          <w:rFonts w:ascii="PMingLiU" w:hAnsi="PMingLiU"/>
          <w:spacing w:val="-22"/>
          <w:w w:val="105"/>
        </w:rPr>
        <w:t> </w:t>
      </w:r>
      <w:r>
        <w:rPr>
          <w:rFonts w:ascii="PMingLiU" w:hAnsi="PMingLiU"/>
          <w:w w:val="105"/>
        </w:rPr>
        <w:t>concepciones,</w:t>
      </w:r>
      <w:r>
        <w:rPr>
          <w:rFonts w:ascii="PMingLiU" w:hAnsi="PMingLiU"/>
          <w:spacing w:val="-21"/>
          <w:w w:val="105"/>
        </w:rPr>
        <w:t> </w:t>
      </w:r>
      <w:r>
        <w:rPr>
          <w:rFonts w:ascii="PMingLiU" w:hAnsi="PMingLiU"/>
          <w:w w:val="105"/>
        </w:rPr>
        <w:t>su</w:t>
      </w:r>
      <w:r>
        <w:rPr>
          <w:rFonts w:ascii="PMingLiU" w:hAnsi="PMingLiU"/>
          <w:spacing w:val="-21"/>
          <w:w w:val="105"/>
        </w:rPr>
        <w:t> </w:t>
      </w:r>
      <w:r>
        <w:rPr>
          <w:rFonts w:ascii="PMingLiU" w:hAnsi="PMingLiU"/>
          <w:w w:val="105"/>
        </w:rPr>
        <w:t>estudio</w:t>
      </w:r>
      <w:r>
        <w:rPr>
          <w:rFonts w:ascii="PMingLiU" w:hAnsi="PMingLiU"/>
          <w:spacing w:val="-20"/>
          <w:w w:val="105"/>
        </w:rPr>
        <w:t> </w:t>
      </w:r>
      <w:r>
        <w:rPr>
          <w:rFonts w:ascii="PMingLiU" w:hAnsi="PMingLiU"/>
          <w:w w:val="105"/>
        </w:rPr>
        <w:t>sobrepasa</w:t>
      </w:r>
      <w:r>
        <w:rPr>
          <w:rFonts w:ascii="PMingLiU" w:hAnsi="PMingLiU"/>
          <w:spacing w:val="-22"/>
          <w:w w:val="105"/>
        </w:rPr>
        <w:t> </w:t>
      </w:r>
      <w:r>
        <w:rPr>
          <w:rFonts w:ascii="PMingLiU" w:hAnsi="PMingLiU"/>
          <w:w w:val="105"/>
        </w:rPr>
        <w:t>las</w:t>
      </w:r>
      <w:r>
        <w:rPr>
          <w:rFonts w:ascii="PMingLiU" w:hAnsi="PMingLiU"/>
          <w:spacing w:val="-22"/>
          <w:w w:val="105"/>
        </w:rPr>
        <w:t> </w:t>
      </w:r>
      <w:r>
        <w:rPr>
          <w:rFonts w:ascii="PMingLiU" w:hAnsi="PMingLiU"/>
          <w:w w:val="105"/>
        </w:rPr>
        <w:t>fronteras</w:t>
      </w:r>
      <w:r>
        <w:rPr>
          <w:rFonts w:ascii="PMingLiU" w:hAnsi="PMingLiU"/>
          <w:spacing w:val="-20"/>
          <w:w w:val="105"/>
        </w:rPr>
        <w:t> </w:t>
      </w:r>
      <w:r>
        <w:rPr>
          <w:rFonts w:ascii="PMingLiU" w:hAnsi="PMingLiU"/>
          <w:w w:val="105"/>
        </w:rPr>
        <w:t>de</w:t>
      </w:r>
      <w:r>
        <w:rPr>
          <w:rFonts w:ascii="PMingLiU" w:hAnsi="PMingLiU"/>
          <w:spacing w:val="-21"/>
          <w:w w:val="105"/>
        </w:rPr>
        <w:t> </w:t>
      </w:r>
      <w:r>
        <w:rPr>
          <w:rFonts w:ascii="PMingLiU" w:hAnsi="PMingLiU"/>
          <w:w w:val="105"/>
        </w:rPr>
        <w:t>un conocimiento aislado ya que sus acciones  y repercusiones tocan   </w:t>
      </w:r>
      <w:r>
        <w:rPr>
          <w:rFonts w:ascii="PMingLiU" w:hAnsi="PMingLiU"/>
          <w:spacing w:val="17"/>
          <w:w w:val="105"/>
        </w:rPr>
        <w:t> </w:t>
      </w:r>
      <w:r>
        <w:rPr>
          <w:rFonts w:ascii="PMingLiU" w:hAnsi="PMingLiU"/>
          <w:w w:val="105"/>
        </w:rPr>
        <w:t>sino</w:t>
      </w:r>
    </w:p>
    <w:p>
      <w:pPr>
        <w:pStyle w:val="BodyText"/>
        <w:spacing w:line="254" w:lineRule="auto" w:before="4"/>
        <w:ind w:left="548" w:right="118" w:firstLine="835"/>
        <w:jc w:val="both"/>
        <w:rPr>
          <w:rFonts w:ascii="PMingLiU" w:hAnsi="PMingLiU"/>
        </w:rPr>
      </w:pPr>
      <w:r>
        <w:rPr>
          <w:rFonts w:ascii="PMingLiU" w:hAnsi="PMingLiU"/>
          <w:w w:val="105"/>
        </w:rPr>
        <w:t>todas,</w:t>
      </w:r>
      <w:r>
        <w:rPr>
          <w:rFonts w:ascii="PMingLiU" w:hAnsi="PMingLiU"/>
          <w:spacing w:val="-14"/>
          <w:w w:val="105"/>
        </w:rPr>
        <w:t> </w:t>
      </w:r>
      <w:r>
        <w:rPr>
          <w:rFonts w:ascii="PMingLiU" w:hAnsi="PMingLiU"/>
          <w:w w:val="105"/>
        </w:rPr>
        <w:t>la</w:t>
      </w:r>
      <w:r>
        <w:rPr>
          <w:rFonts w:ascii="PMingLiU" w:hAnsi="PMingLiU"/>
          <w:spacing w:val="-13"/>
          <w:w w:val="105"/>
        </w:rPr>
        <w:t> </w:t>
      </w:r>
      <w:r>
        <w:rPr>
          <w:rFonts w:ascii="PMingLiU" w:hAnsi="PMingLiU"/>
          <w:w w:val="105"/>
        </w:rPr>
        <w:t>mayoría</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las</w:t>
      </w:r>
      <w:r>
        <w:rPr>
          <w:rFonts w:ascii="PMingLiU" w:hAnsi="PMingLiU"/>
          <w:spacing w:val="-13"/>
          <w:w w:val="105"/>
        </w:rPr>
        <w:t> </w:t>
      </w:r>
      <w:r>
        <w:rPr>
          <w:rFonts w:ascii="PMingLiU" w:hAnsi="PMingLiU"/>
          <w:w w:val="105"/>
        </w:rPr>
        <w:t>actividades</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3"/>
          <w:w w:val="105"/>
        </w:rPr>
        <w:t> </w:t>
      </w:r>
      <w:r>
        <w:rPr>
          <w:rFonts w:ascii="PMingLiU" w:hAnsi="PMingLiU"/>
          <w:w w:val="105"/>
        </w:rPr>
        <w:t>sociedad</w:t>
      </w:r>
      <w:r>
        <w:rPr>
          <w:rFonts w:ascii="PMingLiU" w:hAnsi="PMingLiU"/>
          <w:spacing w:val="-14"/>
          <w:w w:val="105"/>
        </w:rPr>
        <w:t> </w:t>
      </w:r>
      <w:r>
        <w:rPr>
          <w:rFonts w:ascii="PMingLiU" w:hAnsi="PMingLiU"/>
          <w:w w:val="105"/>
        </w:rPr>
        <w:t>donde</w:t>
      </w:r>
      <w:r>
        <w:rPr>
          <w:rFonts w:ascii="PMingLiU" w:hAnsi="PMingLiU"/>
          <w:spacing w:val="-14"/>
          <w:w w:val="105"/>
        </w:rPr>
        <w:t> </w:t>
      </w:r>
      <w:r>
        <w:rPr>
          <w:rFonts w:ascii="PMingLiU" w:hAnsi="PMingLiU"/>
          <w:w w:val="105"/>
        </w:rPr>
        <w:t>se</w:t>
      </w:r>
      <w:r>
        <w:rPr>
          <w:rFonts w:ascii="PMingLiU" w:hAnsi="PMingLiU"/>
          <w:spacing w:val="-12"/>
          <w:w w:val="105"/>
        </w:rPr>
        <w:t> </w:t>
      </w:r>
      <w:r>
        <w:rPr>
          <w:rFonts w:ascii="PMingLiU" w:hAnsi="PMingLiU"/>
          <w:w w:val="105"/>
        </w:rPr>
        <w:t>ubica.</w:t>
      </w:r>
      <w:r>
        <w:rPr>
          <w:rFonts w:ascii="PMingLiU" w:hAnsi="PMingLiU"/>
          <w:spacing w:val="-13"/>
          <w:w w:val="105"/>
        </w:rPr>
        <w:t> </w:t>
      </w:r>
      <w:r>
        <w:rPr>
          <w:rFonts w:ascii="PMingLiU" w:hAnsi="PMingLiU"/>
          <w:w w:val="105"/>
        </w:rPr>
        <w:t>Por</w:t>
      </w:r>
      <w:r>
        <w:rPr>
          <w:rFonts w:ascii="PMingLiU" w:hAnsi="PMingLiU"/>
          <w:spacing w:val="-11"/>
          <w:w w:val="105"/>
        </w:rPr>
        <w:t> </w:t>
      </w:r>
      <w:r>
        <w:rPr>
          <w:rFonts w:ascii="PMingLiU" w:hAnsi="PMingLiU"/>
          <w:w w:val="105"/>
        </w:rPr>
        <w:t>lo cual su origen y evolución está íntimamente relacionada con el medio donde surge,</w:t>
      </w:r>
      <w:r>
        <w:rPr>
          <w:rFonts w:ascii="PMingLiU" w:hAnsi="PMingLiU"/>
          <w:spacing w:val="-5"/>
          <w:w w:val="105"/>
        </w:rPr>
        <w:t> </w:t>
      </w:r>
      <w:r>
        <w:rPr>
          <w:rFonts w:ascii="PMingLiU" w:hAnsi="PMingLiU"/>
          <w:w w:val="105"/>
        </w:rPr>
        <w:t>su</w:t>
      </w:r>
      <w:r>
        <w:rPr>
          <w:rFonts w:ascii="PMingLiU" w:hAnsi="PMingLiU"/>
          <w:spacing w:val="-5"/>
          <w:w w:val="105"/>
        </w:rPr>
        <w:t> </w:t>
      </w:r>
      <w:r>
        <w:rPr>
          <w:rFonts w:ascii="PMingLiU" w:hAnsi="PMingLiU"/>
          <w:w w:val="105"/>
        </w:rPr>
        <w:t>historia</w:t>
      </w:r>
      <w:r>
        <w:rPr>
          <w:rFonts w:ascii="PMingLiU" w:hAnsi="PMingLiU"/>
          <w:spacing w:val="-7"/>
          <w:w w:val="105"/>
        </w:rPr>
        <w:t> </w:t>
      </w:r>
      <w:r>
        <w:rPr>
          <w:rFonts w:ascii="PMingLiU" w:hAnsi="PMingLiU"/>
          <w:w w:val="105"/>
        </w:rPr>
        <w:t>corre</w:t>
      </w:r>
      <w:r>
        <w:rPr>
          <w:rFonts w:ascii="PMingLiU" w:hAnsi="PMingLiU"/>
          <w:spacing w:val="-3"/>
          <w:w w:val="105"/>
        </w:rPr>
        <w:t> </w:t>
      </w:r>
      <w:r>
        <w:rPr>
          <w:rFonts w:ascii="PMingLiU" w:hAnsi="PMingLiU"/>
          <w:w w:val="105"/>
        </w:rPr>
        <w:t>paralela</w:t>
      </w:r>
      <w:r>
        <w:rPr>
          <w:rFonts w:ascii="PMingLiU" w:hAnsi="PMingLiU"/>
          <w:spacing w:val="-7"/>
          <w:w w:val="105"/>
        </w:rPr>
        <w:t> </w:t>
      </w:r>
      <w:r>
        <w:rPr>
          <w:rFonts w:ascii="PMingLiU" w:hAnsi="PMingLiU"/>
          <w:w w:val="105"/>
        </w:rPr>
        <w:t>con</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entorno,</w:t>
      </w:r>
      <w:r>
        <w:rPr>
          <w:rFonts w:ascii="PMingLiU" w:hAnsi="PMingLiU"/>
          <w:spacing w:val="-4"/>
          <w:w w:val="105"/>
        </w:rPr>
        <w:t> </w:t>
      </w:r>
      <w:r>
        <w:rPr>
          <w:rFonts w:ascii="PMingLiU" w:hAnsi="PMingLiU"/>
          <w:w w:val="105"/>
        </w:rPr>
        <w:t>con</w:t>
      </w:r>
      <w:r>
        <w:rPr>
          <w:rFonts w:ascii="PMingLiU" w:hAnsi="PMingLiU"/>
          <w:spacing w:val="-6"/>
          <w:w w:val="105"/>
        </w:rPr>
        <w:t> </w:t>
      </w:r>
      <w:r>
        <w:rPr>
          <w:rFonts w:ascii="PMingLiU" w:hAnsi="PMingLiU"/>
          <w:w w:val="105"/>
        </w:rPr>
        <w:t>la</w:t>
      </w:r>
      <w:r>
        <w:rPr>
          <w:rFonts w:ascii="PMingLiU" w:hAnsi="PMingLiU"/>
          <w:spacing w:val="-4"/>
          <w:w w:val="105"/>
        </w:rPr>
        <w:t> </w:t>
      </w:r>
      <w:r>
        <w:rPr>
          <w:rFonts w:ascii="PMingLiU" w:hAnsi="PMingLiU"/>
          <w:w w:val="105"/>
        </w:rPr>
        <w:t>gente,</w:t>
      </w:r>
      <w:r>
        <w:rPr>
          <w:rFonts w:ascii="PMingLiU" w:hAnsi="PMingLiU"/>
          <w:spacing w:val="-6"/>
          <w:w w:val="105"/>
        </w:rPr>
        <w:t> </w:t>
      </w:r>
      <w:r>
        <w:rPr>
          <w:rFonts w:ascii="PMingLiU" w:hAnsi="PMingLiU"/>
          <w:w w:val="105"/>
        </w:rPr>
        <w:t>con</w:t>
      </w:r>
      <w:r>
        <w:rPr>
          <w:rFonts w:ascii="PMingLiU" w:hAnsi="PMingLiU"/>
          <w:spacing w:val="-4"/>
          <w:w w:val="105"/>
        </w:rPr>
        <w:t> </w:t>
      </w:r>
      <w:r>
        <w:rPr>
          <w:rFonts w:ascii="PMingLiU" w:hAnsi="PMingLiU"/>
          <w:w w:val="105"/>
        </w:rPr>
        <w:t>la</w:t>
      </w:r>
      <w:r>
        <w:rPr>
          <w:rFonts w:ascii="PMingLiU" w:hAnsi="PMingLiU"/>
          <w:spacing w:val="-7"/>
          <w:w w:val="105"/>
        </w:rPr>
        <w:t> </w:t>
      </w:r>
      <w:r>
        <w:rPr>
          <w:rFonts w:ascii="PMingLiU" w:hAnsi="PMingLiU"/>
          <w:w w:val="105"/>
        </w:rPr>
        <w:t>esencia</w:t>
      </w:r>
      <w:r>
        <w:rPr>
          <w:rFonts w:ascii="PMingLiU" w:hAnsi="PMingLiU"/>
          <w:spacing w:val="-7"/>
          <w:w w:val="105"/>
        </w:rPr>
        <w:t> </w:t>
      </w:r>
      <w:r>
        <w:rPr>
          <w:rFonts w:ascii="PMingLiU" w:hAnsi="PMingLiU"/>
          <w:w w:val="105"/>
        </w:rPr>
        <w:t>y</w:t>
      </w:r>
      <w:r>
        <w:rPr>
          <w:rFonts w:ascii="PMingLiU" w:hAnsi="PMingLiU"/>
          <w:spacing w:val="-7"/>
          <w:w w:val="105"/>
        </w:rPr>
        <w:t> </w:t>
      </w:r>
      <w:r>
        <w:rPr>
          <w:rFonts w:ascii="PMingLiU" w:hAnsi="PMingLiU"/>
          <w:w w:val="105"/>
        </w:rPr>
        <w:t>las más de las veces con el proyecto de país o estado. Representa la síntesis de un proyecto</w:t>
      </w:r>
      <w:r>
        <w:rPr>
          <w:rFonts w:ascii="PMingLiU" w:hAnsi="PMingLiU"/>
          <w:spacing w:val="-10"/>
          <w:w w:val="105"/>
        </w:rPr>
        <w:t> </w:t>
      </w:r>
      <w:r>
        <w:rPr>
          <w:rFonts w:ascii="PMingLiU" w:hAnsi="PMingLiU"/>
          <w:w w:val="105"/>
        </w:rPr>
        <w:t>superior</w:t>
      </w:r>
      <w:r>
        <w:rPr>
          <w:rFonts w:ascii="PMingLiU" w:hAnsi="PMingLiU"/>
          <w:spacing w:val="-9"/>
          <w:w w:val="105"/>
        </w:rPr>
        <w:t> </w:t>
      </w:r>
      <w:r>
        <w:rPr>
          <w:rFonts w:ascii="PMingLiU" w:hAnsi="PMingLiU"/>
          <w:w w:val="105"/>
        </w:rPr>
        <w:t>que</w:t>
      </w:r>
      <w:r>
        <w:rPr>
          <w:rFonts w:ascii="PMingLiU" w:hAnsi="PMingLiU"/>
          <w:spacing w:val="-10"/>
          <w:w w:val="105"/>
        </w:rPr>
        <w:t> </w:t>
      </w:r>
      <w:r>
        <w:rPr>
          <w:rFonts w:ascii="PMingLiU" w:hAnsi="PMingLiU"/>
          <w:w w:val="105"/>
        </w:rPr>
        <w:t>concentra</w:t>
      </w:r>
      <w:r>
        <w:rPr>
          <w:rFonts w:ascii="PMingLiU" w:hAnsi="PMingLiU"/>
          <w:spacing w:val="-10"/>
          <w:w w:val="105"/>
        </w:rPr>
        <w:t> </w:t>
      </w:r>
      <w:r>
        <w:rPr>
          <w:rFonts w:ascii="PMingLiU" w:hAnsi="PMingLiU"/>
          <w:w w:val="105"/>
        </w:rPr>
        <w:t>y</w:t>
      </w:r>
      <w:r>
        <w:rPr>
          <w:rFonts w:ascii="PMingLiU" w:hAnsi="PMingLiU"/>
          <w:spacing w:val="-10"/>
          <w:w w:val="105"/>
        </w:rPr>
        <w:t> </w:t>
      </w:r>
      <w:r>
        <w:rPr>
          <w:rFonts w:ascii="PMingLiU" w:hAnsi="PMingLiU"/>
          <w:w w:val="105"/>
        </w:rPr>
        <w:t>nutre</w:t>
      </w:r>
      <w:r>
        <w:rPr>
          <w:rFonts w:ascii="PMingLiU" w:hAnsi="PMingLiU"/>
          <w:spacing w:val="-9"/>
          <w:w w:val="105"/>
        </w:rPr>
        <w:t> </w:t>
      </w:r>
      <w:r>
        <w:rPr>
          <w:rFonts w:ascii="PMingLiU" w:hAnsi="PMingLiU"/>
          <w:w w:val="105"/>
        </w:rPr>
        <w:t>en</w:t>
      </w:r>
      <w:r>
        <w:rPr>
          <w:rFonts w:ascii="PMingLiU" w:hAnsi="PMingLiU"/>
          <w:spacing w:val="-10"/>
          <w:w w:val="105"/>
        </w:rPr>
        <w:t> </w:t>
      </w:r>
      <w:r>
        <w:rPr>
          <w:rFonts w:ascii="PMingLiU" w:hAnsi="PMingLiU"/>
          <w:w w:val="105"/>
        </w:rPr>
        <w:t>si</w:t>
      </w:r>
      <w:r>
        <w:rPr>
          <w:rFonts w:ascii="PMingLiU" w:hAnsi="PMingLiU"/>
          <w:spacing w:val="-11"/>
          <w:w w:val="105"/>
        </w:rPr>
        <w:t> </w:t>
      </w:r>
      <w:r>
        <w:rPr>
          <w:rFonts w:ascii="PMingLiU" w:hAnsi="PMingLiU"/>
          <w:w w:val="105"/>
        </w:rPr>
        <w:t>misma</w:t>
      </w:r>
      <w:r>
        <w:rPr>
          <w:rFonts w:ascii="PMingLiU" w:hAnsi="PMingLiU"/>
          <w:spacing w:val="-10"/>
          <w:w w:val="105"/>
        </w:rPr>
        <w:t> </w:t>
      </w:r>
      <w:r>
        <w:rPr>
          <w:rFonts w:ascii="PMingLiU" w:hAnsi="PMingLiU"/>
          <w:w w:val="105"/>
        </w:rPr>
        <w:t>todas</w:t>
      </w:r>
      <w:r>
        <w:rPr>
          <w:rFonts w:ascii="PMingLiU" w:hAnsi="PMingLiU"/>
          <w:spacing w:val="-11"/>
          <w:w w:val="105"/>
        </w:rPr>
        <w:t> </w:t>
      </w:r>
      <w:r>
        <w:rPr>
          <w:rFonts w:ascii="PMingLiU" w:hAnsi="PMingLiU"/>
          <w:w w:val="105"/>
        </w:rPr>
        <w:t>las</w:t>
      </w:r>
      <w:r>
        <w:rPr>
          <w:rFonts w:ascii="PMingLiU" w:hAnsi="PMingLiU"/>
          <w:spacing w:val="-11"/>
          <w:w w:val="105"/>
        </w:rPr>
        <w:t> </w:t>
      </w:r>
      <w:r>
        <w:rPr>
          <w:rFonts w:ascii="PMingLiU" w:hAnsi="PMingLiU"/>
          <w:w w:val="105"/>
        </w:rPr>
        <w:t>visiones,</w:t>
      </w:r>
      <w:r>
        <w:rPr>
          <w:rFonts w:ascii="PMingLiU" w:hAnsi="PMingLiU"/>
          <w:spacing w:val="-10"/>
          <w:w w:val="105"/>
        </w:rPr>
        <w:t> </w:t>
      </w:r>
      <w:r>
        <w:rPr>
          <w:rFonts w:ascii="PMingLiU" w:hAnsi="PMingLiU"/>
          <w:w w:val="105"/>
        </w:rPr>
        <w:t>todos</w:t>
      </w:r>
      <w:r>
        <w:rPr>
          <w:rFonts w:ascii="PMingLiU" w:hAnsi="PMingLiU"/>
          <w:spacing w:val="-10"/>
          <w:w w:val="105"/>
        </w:rPr>
        <w:t> </w:t>
      </w:r>
      <w:r>
        <w:rPr>
          <w:rFonts w:ascii="PMingLiU" w:hAnsi="PMingLiU"/>
          <w:w w:val="105"/>
        </w:rPr>
        <w:t>los anhelos,</w:t>
      </w:r>
      <w:r>
        <w:rPr>
          <w:rFonts w:ascii="PMingLiU" w:hAnsi="PMingLiU"/>
          <w:spacing w:val="-21"/>
          <w:w w:val="105"/>
        </w:rPr>
        <w:t> </w:t>
      </w:r>
      <w:r>
        <w:rPr>
          <w:rFonts w:ascii="PMingLiU" w:hAnsi="PMingLiU"/>
          <w:w w:val="105"/>
        </w:rPr>
        <w:t>un</w:t>
      </w:r>
      <w:r>
        <w:rPr>
          <w:rFonts w:ascii="PMingLiU" w:hAnsi="PMingLiU"/>
          <w:spacing w:val="-22"/>
          <w:w w:val="105"/>
        </w:rPr>
        <w:t> </w:t>
      </w:r>
      <w:r>
        <w:rPr>
          <w:rFonts w:ascii="PMingLiU" w:hAnsi="PMingLiU"/>
          <w:w w:val="105"/>
        </w:rPr>
        <w:t>proyecto</w:t>
      </w:r>
      <w:r>
        <w:rPr>
          <w:rFonts w:ascii="PMingLiU" w:hAnsi="PMingLiU"/>
          <w:spacing w:val="-21"/>
          <w:w w:val="105"/>
        </w:rPr>
        <w:t> </w:t>
      </w:r>
      <w:r>
        <w:rPr>
          <w:rFonts w:ascii="PMingLiU" w:hAnsi="PMingLiU"/>
          <w:w w:val="105"/>
        </w:rPr>
        <w:t>cuyo</w:t>
      </w:r>
      <w:r>
        <w:rPr>
          <w:rFonts w:ascii="PMingLiU" w:hAnsi="PMingLiU"/>
          <w:spacing w:val="-22"/>
          <w:w w:val="105"/>
        </w:rPr>
        <w:t> </w:t>
      </w:r>
      <w:r>
        <w:rPr>
          <w:rFonts w:ascii="PMingLiU" w:hAnsi="PMingLiU"/>
          <w:w w:val="105"/>
        </w:rPr>
        <w:t>significado</w:t>
      </w:r>
      <w:r>
        <w:rPr>
          <w:rFonts w:ascii="PMingLiU" w:hAnsi="PMingLiU"/>
          <w:spacing w:val="-21"/>
          <w:w w:val="105"/>
        </w:rPr>
        <w:t> </w:t>
      </w:r>
      <w:r>
        <w:rPr>
          <w:rFonts w:ascii="PMingLiU" w:hAnsi="PMingLiU"/>
          <w:w w:val="105"/>
        </w:rPr>
        <w:t>es</w:t>
      </w:r>
      <w:r>
        <w:rPr>
          <w:rFonts w:ascii="PMingLiU" w:hAnsi="PMingLiU"/>
          <w:spacing w:val="-21"/>
          <w:w w:val="105"/>
        </w:rPr>
        <w:t> </w:t>
      </w:r>
      <w:r>
        <w:rPr>
          <w:rFonts w:ascii="PMingLiU" w:hAnsi="PMingLiU"/>
          <w:w w:val="105"/>
        </w:rPr>
        <w:t>tan</w:t>
      </w:r>
      <w:r>
        <w:rPr>
          <w:rFonts w:ascii="PMingLiU" w:hAnsi="PMingLiU"/>
          <w:spacing w:val="-22"/>
          <w:w w:val="105"/>
        </w:rPr>
        <w:t> </w:t>
      </w:r>
      <w:r>
        <w:rPr>
          <w:rFonts w:ascii="PMingLiU" w:hAnsi="PMingLiU"/>
          <w:w w:val="105"/>
        </w:rPr>
        <w:t>amplio</w:t>
      </w:r>
      <w:r>
        <w:rPr>
          <w:rFonts w:ascii="PMingLiU" w:hAnsi="PMingLiU"/>
          <w:spacing w:val="-22"/>
          <w:w w:val="105"/>
        </w:rPr>
        <w:t> </w:t>
      </w:r>
      <w:r>
        <w:rPr>
          <w:rFonts w:ascii="PMingLiU" w:hAnsi="PMingLiU"/>
          <w:w w:val="105"/>
        </w:rPr>
        <w:t>y</w:t>
      </w:r>
      <w:r>
        <w:rPr>
          <w:rFonts w:ascii="PMingLiU" w:hAnsi="PMingLiU"/>
          <w:spacing w:val="-22"/>
          <w:w w:val="105"/>
        </w:rPr>
        <w:t> </w:t>
      </w:r>
      <w:r>
        <w:rPr>
          <w:rFonts w:ascii="PMingLiU" w:hAnsi="PMingLiU"/>
          <w:w w:val="105"/>
        </w:rPr>
        <w:t>diverso</w:t>
      </w:r>
      <w:r>
        <w:rPr>
          <w:rFonts w:ascii="PMingLiU" w:hAnsi="PMingLiU"/>
          <w:spacing w:val="-22"/>
          <w:w w:val="105"/>
        </w:rPr>
        <w:t> </w:t>
      </w:r>
      <w:r>
        <w:rPr>
          <w:rFonts w:ascii="PMingLiU" w:hAnsi="PMingLiU"/>
          <w:w w:val="105"/>
        </w:rPr>
        <w:t>como</w:t>
      </w:r>
      <w:r>
        <w:rPr>
          <w:rFonts w:ascii="PMingLiU" w:hAnsi="PMingLiU"/>
          <w:spacing w:val="-19"/>
          <w:w w:val="105"/>
        </w:rPr>
        <w:t> </w:t>
      </w:r>
      <w:r>
        <w:rPr>
          <w:rFonts w:ascii="PMingLiU" w:hAnsi="PMingLiU"/>
          <w:w w:val="105"/>
        </w:rPr>
        <w:t>las</w:t>
      </w:r>
      <w:r>
        <w:rPr>
          <w:rFonts w:ascii="PMingLiU" w:hAnsi="PMingLiU"/>
          <w:spacing w:val="-20"/>
          <w:w w:val="105"/>
        </w:rPr>
        <w:t> </w:t>
      </w:r>
      <w:r>
        <w:rPr>
          <w:rFonts w:ascii="PMingLiU" w:hAnsi="PMingLiU"/>
          <w:w w:val="105"/>
        </w:rPr>
        <w:t>partes</w:t>
      </w:r>
      <w:r>
        <w:rPr>
          <w:rFonts w:ascii="PMingLiU" w:hAnsi="PMingLiU"/>
          <w:spacing w:val="-21"/>
          <w:w w:val="105"/>
        </w:rPr>
        <w:t> </w:t>
      </w:r>
      <w:r>
        <w:rPr>
          <w:rFonts w:ascii="PMingLiU" w:hAnsi="PMingLiU"/>
          <w:w w:val="105"/>
        </w:rPr>
        <w:t>que lo</w:t>
      </w:r>
      <w:r>
        <w:rPr>
          <w:rFonts w:ascii="PMingLiU" w:hAnsi="PMingLiU"/>
          <w:spacing w:val="6"/>
          <w:w w:val="105"/>
        </w:rPr>
        <w:t> </w:t>
      </w:r>
      <w:r>
        <w:rPr>
          <w:rFonts w:ascii="PMingLiU" w:hAnsi="PMingLiU"/>
          <w:w w:val="105"/>
        </w:rPr>
        <w:t>conforman.</w:t>
      </w:r>
    </w:p>
    <w:p>
      <w:pPr>
        <w:pStyle w:val="BodyText"/>
        <w:spacing w:before="12"/>
        <w:rPr>
          <w:rFonts w:ascii="PMingLiU"/>
          <w:sz w:val="21"/>
        </w:rPr>
      </w:pPr>
    </w:p>
    <w:p>
      <w:pPr>
        <w:pStyle w:val="BodyText"/>
        <w:spacing w:line="254" w:lineRule="auto"/>
        <w:ind w:left="548" w:right="117"/>
        <w:jc w:val="both"/>
        <w:rPr>
          <w:rFonts w:ascii="PMingLiU" w:hAnsi="PMingLiU"/>
        </w:rPr>
      </w:pPr>
      <w:r>
        <w:rPr>
          <w:rFonts w:ascii="PMingLiU" w:hAnsi="PMingLiU"/>
          <w:w w:val="105"/>
        </w:rPr>
        <w:t>Se</w:t>
      </w:r>
      <w:r>
        <w:rPr>
          <w:rFonts w:ascii="PMingLiU" w:hAnsi="PMingLiU"/>
          <w:spacing w:val="-9"/>
          <w:w w:val="105"/>
        </w:rPr>
        <w:t> </w:t>
      </w:r>
      <w:r>
        <w:rPr>
          <w:rFonts w:ascii="PMingLiU" w:hAnsi="PMingLiU"/>
          <w:w w:val="105"/>
        </w:rPr>
        <w:t>puede</w:t>
      </w:r>
      <w:r>
        <w:rPr>
          <w:rFonts w:ascii="PMingLiU" w:hAnsi="PMingLiU"/>
          <w:spacing w:val="-10"/>
          <w:w w:val="105"/>
        </w:rPr>
        <w:t> </w:t>
      </w:r>
      <w:r>
        <w:rPr>
          <w:rFonts w:ascii="PMingLiU" w:hAnsi="PMingLiU"/>
          <w:w w:val="105"/>
        </w:rPr>
        <w:t>decir</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la</w:t>
      </w:r>
      <w:r>
        <w:rPr>
          <w:rFonts w:ascii="PMingLiU" w:hAnsi="PMingLiU"/>
          <w:spacing w:val="-13"/>
          <w:w w:val="105"/>
        </w:rPr>
        <w:t> </w:t>
      </w:r>
      <w:r>
        <w:rPr>
          <w:rFonts w:ascii="PMingLiU" w:hAnsi="PMingLiU"/>
          <w:w w:val="105"/>
        </w:rPr>
        <w:t>Universidad</w:t>
      </w:r>
      <w:r>
        <w:rPr>
          <w:rFonts w:ascii="PMingLiU" w:hAnsi="PMingLiU"/>
          <w:spacing w:val="-10"/>
          <w:w w:val="105"/>
        </w:rPr>
        <w:t> </w:t>
      </w:r>
      <w:r>
        <w:rPr>
          <w:rFonts w:ascii="PMingLiU" w:hAnsi="PMingLiU"/>
          <w:w w:val="105"/>
        </w:rPr>
        <w:t>es</w:t>
      </w:r>
      <w:r>
        <w:rPr>
          <w:rFonts w:ascii="PMingLiU" w:hAnsi="PMingLiU"/>
          <w:spacing w:val="-10"/>
          <w:w w:val="105"/>
        </w:rPr>
        <w:t> </w:t>
      </w:r>
      <w:r>
        <w:rPr>
          <w:rFonts w:ascii="PMingLiU" w:hAnsi="PMingLiU"/>
          <w:w w:val="105"/>
        </w:rPr>
        <w:t>el</w:t>
      </w:r>
      <w:r>
        <w:rPr>
          <w:rFonts w:ascii="PMingLiU" w:hAnsi="PMingLiU"/>
          <w:spacing w:val="-10"/>
          <w:w w:val="105"/>
        </w:rPr>
        <w:t> </w:t>
      </w:r>
      <w:r>
        <w:rPr>
          <w:rFonts w:ascii="PMingLiU" w:hAnsi="PMingLiU"/>
          <w:w w:val="105"/>
        </w:rPr>
        <w:t>inicio</w:t>
      </w:r>
      <w:r>
        <w:rPr>
          <w:rFonts w:ascii="PMingLiU" w:hAnsi="PMingLiU"/>
          <w:spacing w:val="-8"/>
          <w:w w:val="105"/>
        </w:rPr>
        <w:t> </w:t>
      </w:r>
      <w:r>
        <w:rPr>
          <w:rFonts w:ascii="PMingLiU" w:hAnsi="PMingLiU"/>
          <w:w w:val="105"/>
        </w:rPr>
        <w:t>y</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meta</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los</w:t>
      </w:r>
      <w:r>
        <w:rPr>
          <w:rFonts w:ascii="PMingLiU" w:hAnsi="PMingLiU"/>
          <w:spacing w:val="-10"/>
          <w:w w:val="105"/>
        </w:rPr>
        <w:t> </w:t>
      </w:r>
      <w:r>
        <w:rPr>
          <w:rFonts w:ascii="PMingLiU" w:hAnsi="PMingLiU"/>
          <w:w w:val="105"/>
        </w:rPr>
        <w:t>conocimientos</w:t>
      </w:r>
      <w:r>
        <w:rPr>
          <w:rFonts w:ascii="PMingLiU" w:hAnsi="PMingLiU"/>
          <w:spacing w:val="-10"/>
          <w:w w:val="105"/>
        </w:rPr>
        <w:t> </w:t>
      </w:r>
      <w:r>
        <w:rPr>
          <w:rFonts w:ascii="PMingLiU" w:hAnsi="PMingLiU"/>
          <w:w w:val="105"/>
        </w:rPr>
        <w:t>del ser</w:t>
      </w:r>
      <w:r>
        <w:rPr>
          <w:rFonts w:ascii="PMingLiU" w:hAnsi="PMingLiU"/>
          <w:spacing w:val="-15"/>
          <w:w w:val="105"/>
        </w:rPr>
        <w:t> </w:t>
      </w:r>
      <w:r>
        <w:rPr>
          <w:rFonts w:ascii="PMingLiU" w:hAnsi="PMingLiU"/>
          <w:w w:val="105"/>
        </w:rPr>
        <w:t>humano,</w:t>
      </w:r>
      <w:r>
        <w:rPr>
          <w:rFonts w:ascii="PMingLiU" w:hAnsi="PMingLiU"/>
          <w:spacing w:val="-15"/>
          <w:w w:val="105"/>
        </w:rPr>
        <w:t> </w:t>
      </w:r>
      <w:r>
        <w:rPr>
          <w:rFonts w:ascii="PMingLiU" w:hAnsi="PMingLiU"/>
          <w:w w:val="105"/>
        </w:rPr>
        <w:t>en</w:t>
      </w:r>
      <w:r>
        <w:rPr>
          <w:rFonts w:ascii="PMingLiU" w:hAnsi="PMingLiU"/>
          <w:spacing w:val="-16"/>
          <w:w w:val="105"/>
        </w:rPr>
        <w:t> </w:t>
      </w:r>
      <w:r>
        <w:rPr>
          <w:rFonts w:ascii="PMingLiU" w:hAnsi="PMingLiU"/>
          <w:w w:val="105"/>
        </w:rPr>
        <w:t>ella</w:t>
      </w:r>
      <w:r>
        <w:rPr>
          <w:rFonts w:ascii="PMingLiU" w:hAnsi="PMingLiU"/>
          <w:spacing w:val="-16"/>
          <w:w w:val="105"/>
        </w:rPr>
        <w:t> </w:t>
      </w:r>
      <w:r>
        <w:rPr>
          <w:rFonts w:ascii="PMingLiU" w:hAnsi="PMingLiU"/>
          <w:w w:val="105"/>
        </w:rPr>
        <w:t>se</w:t>
      </w:r>
      <w:r>
        <w:rPr>
          <w:rFonts w:ascii="PMingLiU" w:hAnsi="PMingLiU"/>
          <w:spacing w:val="-16"/>
          <w:w w:val="105"/>
        </w:rPr>
        <w:t> </w:t>
      </w:r>
      <w:r>
        <w:rPr>
          <w:rFonts w:ascii="PMingLiU" w:hAnsi="PMingLiU"/>
          <w:w w:val="105"/>
        </w:rPr>
        <w:t>conjugan</w:t>
      </w:r>
      <w:r>
        <w:rPr>
          <w:rFonts w:ascii="PMingLiU" w:hAnsi="PMingLiU"/>
          <w:spacing w:val="-17"/>
          <w:w w:val="105"/>
        </w:rPr>
        <w:t> </w:t>
      </w:r>
      <w:r>
        <w:rPr>
          <w:rFonts w:ascii="PMingLiU" w:hAnsi="PMingLiU"/>
          <w:w w:val="105"/>
        </w:rPr>
        <w:t>los</w:t>
      </w:r>
      <w:r>
        <w:rPr>
          <w:rFonts w:ascii="PMingLiU" w:hAnsi="PMingLiU"/>
          <w:spacing w:val="-17"/>
          <w:w w:val="105"/>
        </w:rPr>
        <w:t> </w:t>
      </w:r>
      <w:r>
        <w:rPr>
          <w:rFonts w:ascii="PMingLiU" w:hAnsi="PMingLiU"/>
          <w:w w:val="105"/>
        </w:rPr>
        <w:t>avances</w:t>
      </w:r>
      <w:r>
        <w:rPr>
          <w:rFonts w:ascii="PMingLiU" w:hAnsi="PMingLiU"/>
          <w:spacing w:val="-14"/>
          <w:w w:val="105"/>
        </w:rPr>
        <w:t> </w:t>
      </w:r>
      <w:r>
        <w:rPr>
          <w:rFonts w:ascii="PMingLiU" w:hAnsi="PMingLiU"/>
          <w:w w:val="105"/>
        </w:rPr>
        <w:t>y</w:t>
      </w:r>
      <w:r>
        <w:rPr>
          <w:rFonts w:ascii="PMingLiU" w:hAnsi="PMingLiU"/>
          <w:spacing w:val="-16"/>
          <w:w w:val="105"/>
        </w:rPr>
        <w:t> </w:t>
      </w:r>
      <w:r>
        <w:rPr>
          <w:rFonts w:ascii="PMingLiU" w:hAnsi="PMingLiU"/>
          <w:w w:val="105"/>
        </w:rPr>
        <w:t>proyectos</w:t>
      </w:r>
      <w:r>
        <w:rPr>
          <w:rFonts w:ascii="PMingLiU" w:hAnsi="PMingLiU"/>
          <w:spacing w:val="-17"/>
          <w:w w:val="105"/>
        </w:rPr>
        <w:t> </w:t>
      </w:r>
      <w:r>
        <w:rPr>
          <w:rFonts w:ascii="PMingLiU" w:hAnsi="PMingLiU"/>
          <w:w w:val="105"/>
        </w:rPr>
        <w:t>de</w:t>
      </w:r>
      <w:r>
        <w:rPr>
          <w:rFonts w:ascii="PMingLiU" w:hAnsi="PMingLiU"/>
          <w:spacing w:val="-12"/>
          <w:w w:val="105"/>
        </w:rPr>
        <w:t> </w:t>
      </w:r>
      <w:r>
        <w:rPr>
          <w:rFonts w:ascii="PMingLiU" w:hAnsi="PMingLiU"/>
          <w:w w:val="105"/>
        </w:rPr>
        <w:t>toda</w:t>
      </w:r>
      <w:r>
        <w:rPr>
          <w:rFonts w:ascii="PMingLiU" w:hAnsi="PMingLiU"/>
          <w:spacing w:val="-15"/>
          <w:w w:val="105"/>
        </w:rPr>
        <w:t> </w:t>
      </w:r>
      <w:r>
        <w:rPr>
          <w:rFonts w:ascii="PMingLiU" w:hAnsi="PMingLiU"/>
          <w:w w:val="105"/>
        </w:rPr>
        <w:t>una</w:t>
      </w:r>
      <w:r>
        <w:rPr>
          <w:rFonts w:ascii="PMingLiU" w:hAnsi="PMingLiU"/>
          <w:spacing w:val="-16"/>
          <w:w w:val="105"/>
        </w:rPr>
        <w:t> </w:t>
      </w:r>
      <w:r>
        <w:rPr>
          <w:rFonts w:ascii="PMingLiU" w:hAnsi="PMingLiU"/>
          <w:w w:val="105"/>
        </w:rPr>
        <w:t>sociedad.</w:t>
      </w:r>
      <w:r>
        <w:rPr>
          <w:rFonts w:ascii="PMingLiU" w:hAnsi="PMingLiU"/>
          <w:spacing w:val="-16"/>
          <w:w w:val="105"/>
        </w:rPr>
        <w:t> </w:t>
      </w:r>
      <w:r>
        <w:rPr>
          <w:rFonts w:ascii="PMingLiU" w:hAnsi="PMingLiU"/>
          <w:w w:val="105"/>
        </w:rPr>
        <w:t>La autonomía que les ha sido otorgada no las exime de su elevada responsabilidad para fomentar el espíritu libre y crítico, función designada de manera constitucional, en correspondencia con los recursos que a ellas se destinan. En una palabra, son espacios en los que se gesta el cambio social para el bien de la nación.</w:t>
      </w:r>
    </w:p>
    <w:p>
      <w:pPr>
        <w:spacing w:after="0" w:line="254" w:lineRule="auto"/>
        <w:jc w:val="both"/>
        <w:rPr>
          <w:rFonts w:ascii="PMingLiU" w:hAnsi="PMingLiU"/>
        </w:rPr>
        <w:sectPr>
          <w:headerReference w:type="default" r:id="rId78"/>
          <w:footerReference w:type="default" r:id="rId79"/>
          <w:pgSz w:w="12250" w:h="15850"/>
          <w:pgMar w:header="0" w:footer="0" w:top="1500" w:bottom="280" w:left="1720" w:right="158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4" w:lineRule="auto" w:before="6"/>
        <w:ind w:left="122" w:right="544"/>
        <w:jc w:val="both"/>
        <w:rPr>
          <w:rFonts w:ascii="PMingLiU" w:hAnsi="PMingLiU"/>
        </w:rPr>
      </w:pPr>
      <w:r>
        <w:rPr>
          <w:rFonts w:ascii="PMingLiU" w:hAnsi="PMingLiU"/>
          <w:w w:val="105"/>
        </w:rPr>
        <w:t>En colaboración con los doctores Hiram Raúl Piña Libien y Asael Mercado Maldonado en un trabajo que aún está en proceso de realizarse, y gracias a su apoyo y asesoría, he concluido que la génesis de las actuales Universidades es determinante en el papel social que hoy desempeñan en el mundo actual. Podemos</w:t>
      </w:r>
      <w:r>
        <w:rPr>
          <w:rFonts w:ascii="PMingLiU" w:hAnsi="PMingLiU"/>
          <w:spacing w:val="-9"/>
          <w:w w:val="105"/>
        </w:rPr>
        <w:t> </w:t>
      </w:r>
      <w:r>
        <w:rPr>
          <w:rFonts w:ascii="PMingLiU" w:hAnsi="PMingLiU"/>
          <w:w w:val="105"/>
        </w:rPr>
        <w:t>decir</w:t>
      </w:r>
      <w:r>
        <w:rPr>
          <w:rFonts w:ascii="PMingLiU" w:hAnsi="PMingLiU"/>
          <w:spacing w:val="-7"/>
          <w:w w:val="105"/>
        </w:rPr>
        <w:t> </w:t>
      </w:r>
      <w:r>
        <w:rPr>
          <w:rFonts w:ascii="PMingLiU" w:hAnsi="PMingLiU"/>
          <w:w w:val="105"/>
        </w:rPr>
        <w:t>que</w:t>
      </w:r>
      <w:r>
        <w:rPr>
          <w:rFonts w:ascii="PMingLiU" w:hAnsi="PMingLiU"/>
          <w:spacing w:val="-8"/>
          <w:w w:val="105"/>
        </w:rPr>
        <w:t> </w:t>
      </w:r>
      <w:r>
        <w:rPr>
          <w:rFonts w:ascii="PMingLiU" w:hAnsi="PMingLiU"/>
          <w:w w:val="105"/>
        </w:rPr>
        <w:t>sus</w:t>
      </w:r>
      <w:r>
        <w:rPr>
          <w:rFonts w:ascii="PMingLiU" w:hAnsi="PMingLiU"/>
          <w:spacing w:val="-6"/>
          <w:w w:val="105"/>
        </w:rPr>
        <w:t> </w:t>
      </w:r>
      <w:r>
        <w:rPr>
          <w:rFonts w:ascii="PMingLiU" w:hAnsi="PMingLiU"/>
          <w:w w:val="105"/>
        </w:rPr>
        <w:t>raíces</w:t>
      </w:r>
      <w:r>
        <w:rPr>
          <w:rFonts w:ascii="PMingLiU" w:hAnsi="PMingLiU"/>
          <w:spacing w:val="-9"/>
          <w:w w:val="105"/>
        </w:rPr>
        <w:t> </w:t>
      </w:r>
      <w:r>
        <w:rPr>
          <w:rFonts w:ascii="PMingLiU" w:hAnsi="PMingLiU"/>
          <w:w w:val="105"/>
        </w:rPr>
        <w:t>son</w:t>
      </w:r>
      <w:r>
        <w:rPr>
          <w:rFonts w:ascii="PMingLiU" w:hAnsi="PMingLiU"/>
          <w:spacing w:val="-9"/>
          <w:w w:val="105"/>
        </w:rPr>
        <w:t> </w:t>
      </w:r>
      <w:r>
        <w:rPr>
          <w:rFonts w:ascii="PMingLiU" w:hAnsi="PMingLiU"/>
          <w:w w:val="105"/>
        </w:rPr>
        <w:t>varias</w:t>
      </w:r>
      <w:r>
        <w:rPr>
          <w:rFonts w:ascii="PMingLiU" w:hAnsi="PMingLiU"/>
          <w:spacing w:val="-9"/>
          <w:w w:val="105"/>
        </w:rPr>
        <w:t> </w:t>
      </w:r>
      <w:r>
        <w:rPr>
          <w:rFonts w:ascii="PMingLiU" w:hAnsi="PMingLiU"/>
          <w:w w:val="105"/>
        </w:rPr>
        <w:t>y</w:t>
      </w:r>
      <w:r>
        <w:rPr>
          <w:rFonts w:ascii="PMingLiU" w:hAnsi="PMingLiU"/>
          <w:spacing w:val="-8"/>
          <w:w w:val="105"/>
        </w:rPr>
        <w:t> </w:t>
      </w:r>
      <w:r>
        <w:rPr>
          <w:rFonts w:ascii="PMingLiU" w:hAnsi="PMingLiU"/>
          <w:w w:val="105"/>
        </w:rPr>
        <w:t>no</w:t>
      </w:r>
      <w:r>
        <w:rPr>
          <w:rFonts w:ascii="PMingLiU" w:hAnsi="PMingLiU"/>
          <w:spacing w:val="-9"/>
          <w:w w:val="105"/>
        </w:rPr>
        <w:t> </w:t>
      </w:r>
      <w:r>
        <w:rPr>
          <w:rFonts w:ascii="PMingLiU" w:hAnsi="PMingLiU"/>
          <w:w w:val="105"/>
        </w:rPr>
        <w:t>una</w:t>
      </w:r>
      <w:r>
        <w:rPr>
          <w:rFonts w:ascii="PMingLiU" w:hAnsi="PMingLiU"/>
          <w:spacing w:val="-9"/>
          <w:w w:val="105"/>
        </w:rPr>
        <w:t> </w:t>
      </w:r>
      <w:r>
        <w:rPr>
          <w:rFonts w:ascii="PMingLiU" w:hAnsi="PMingLiU"/>
          <w:w w:val="105"/>
        </w:rPr>
        <w:t>sola,</w:t>
      </w:r>
      <w:r>
        <w:rPr>
          <w:rFonts w:ascii="PMingLiU" w:hAnsi="PMingLiU"/>
          <w:spacing w:val="-7"/>
          <w:w w:val="105"/>
        </w:rPr>
        <w:t> </w:t>
      </w:r>
      <w:r>
        <w:rPr>
          <w:rFonts w:ascii="PMingLiU" w:hAnsi="PMingLiU"/>
          <w:w w:val="105"/>
        </w:rPr>
        <w:t>pues</w:t>
      </w:r>
      <w:r>
        <w:rPr>
          <w:rFonts w:ascii="PMingLiU" w:hAnsi="PMingLiU"/>
          <w:spacing w:val="-9"/>
          <w:w w:val="105"/>
        </w:rPr>
        <w:t> </w:t>
      </w:r>
      <w:r>
        <w:rPr>
          <w:rFonts w:ascii="PMingLiU" w:hAnsi="PMingLiU"/>
          <w:w w:val="105"/>
        </w:rPr>
        <w:t>se</w:t>
      </w:r>
      <w:r>
        <w:rPr>
          <w:rFonts w:ascii="PMingLiU" w:hAnsi="PMingLiU"/>
          <w:spacing w:val="-8"/>
          <w:w w:val="105"/>
        </w:rPr>
        <w:t> </w:t>
      </w:r>
      <w:r>
        <w:rPr>
          <w:rFonts w:ascii="PMingLiU" w:hAnsi="PMingLiU"/>
          <w:w w:val="105"/>
        </w:rPr>
        <w:t>remiten</w:t>
      </w:r>
      <w:r>
        <w:rPr>
          <w:rFonts w:ascii="PMingLiU" w:hAnsi="PMingLiU"/>
          <w:spacing w:val="-9"/>
          <w:w w:val="105"/>
        </w:rPr>
        <w:t> </w:t>
      </w:r>
      <w:r>
        <w:rPr>
          <w:rFonts w:ascii="PMingLiU" w:hAnsi="PMingLiU"/>
          <w:w w:val="105"/>
        </w:rPr>
        <w:t>tanto</w:t>
      </w:r>
      <w:r>
        <w:rPr>
          <w:rFonts w:ascii="PMingLiU" w:hAnsi="PMingLiU"/>
          <w:spacing w:val="-8"/>
          <w:w w:val="105"/>
        </w:rPr>
        <w:t> </w:t>
      </w:r>
      <w:r>
        <w:rPr>
          <w:rFonts w:ascii="PMingLiU" w:hAnsi="PMingLiU"/>
          <w:w w:val="105"/>
        </w:rPr>
        <w:t>a</w:t>
      </w:r>
      <w:r>
        <w:rPr>
          <w:rFonts w:ascii="PMingLiU" w:hAnsi="PMingLiU"/>
          <w:spacing w:val="-8"/>
          <w:w w:val="105"/>
        </w:rPr>
        <w:t> </w:t>
      </w:r>
      <w:r>
        <w:rPr>
          <w:rFonts w:ascii="PMingLiU" w:hAnsi="PMingLiU"/>
          <w:w w:val="105"/>
        </w:rPr>
        <w:t>la Real y Pontificia Universidad de México (en el caso más antiguo) como a los Institutos</w:t>
      </w:r>
      <w:r>
        <w:rPr>
          <w:rFonts w:ascii="PMingLiU" w:hAnsi="PMingLiU"/>
          <w:spacing w:val="-17"/>
          <w:w w:val="105"/>
        </w:rPr>
        <w:t> </w:t>
      </w:r>
      <w:r>
        <w:rPr>
          <w:rFonts w:ascii="PMingLiU" w:hAnsi="PMingLiU"/>
          <w:w w:val="105"/>
        </w:rPr>
        <w:t>Científicos</w:t>
      </w:r>
      <w:r>
        <w:rPr>
          <w:rFonts w:ascii="PMingLiU" w:hAnsi="PMingLiU"/>
          <w:spacing w:val="-19"/>
          <w:w w:val="105"/>
        </w:rPr>
        <w:t> </w:t>
      </w:r>
      <w:r>
        <w:rPr>
          <w:rFonts w:ascii="PMingLiU" w:hAnsi="PMingLiU"/>
          <w:w w:val="105"/>
        </w:rPr>
        <w:t>o</w:t>
      </w:r>
      <w:r>
        <w:rPr>
          <w:rFonts w:ascii="PMingLiU" w:hAnsi="PMingLiU"/>
          <w:spacing w:val="-16"/>
          <w:w w:val="105"/>
        </w:rPr>
        <w:t> </w:t>
      </w:r>
      <w:r>
        <w:rPr>
          <w:rFonts w:ascii="PMingLiU" w:hAnsi="PMingLiU"/>
          <w:w w:val="105"/>
        </w:rPr>
        <w:t>incluso</w:t>
      </w:r>
      <w:r>
        <w:rPr>
          <w:rFonts w:ascii="PMingLiU" w:hAnsi="PMingLiU"/>
          <w:spacing w:val="-18"/>
          <w:w w:val="105"/>
        </w:rPr>
        <w:t> </w:t>
      </w:r>
      <w:r>
        <w:rPr>
          <w:rFonts w:ascii="PMingLiU" w:hAnsi="PMingLiU"/>
          <w:w w:val="105"/>
        </w:rPr>
        <w:t>a</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Universidad</w:t>
      </w:r>
      <w:r>
        <w:rPr>
          <w:rFonts w:ascii="PMingLiU" w:hAnsi="PMingLiU"/>
          <w:spacing w:val="-16"/>
          <w:w w:val="105"/>
        </w:rPr>
        <w:t> </w:t>
      </w:r>
      <w:r>
        <w:rPr>
          <w:rFonts w:ascii="PMingLiU" w:hAnsi="PMingLiU"/>
          <w:w w:val="105"/>
        </w:rPr>
        <w:t>Nacional</w:t>
      </w:r>
      <w:r>
        <w:rPr>
          <w:rFonts w:ascii="PMingLiU" w:hAnsi="PMingLiU"/>
          <w:spacing w:val="-17"/>
          <w:w w:val="105"/>
        </w:rPr>
        <w:t> </w:t>
      </w:r>
      <w:r>
        <w:rPr>
          <w:rFonts w:ascii="PMingLiU" w:hAnsi="PMingLiU"/>
          <w:w w:val="105"/>
        </w:rPr>
        <w:t>creada</w:t>
      </w:r>
      <w:r>
        <w:rPr>
          <w:rFonts w:ascii="PMingLiU" w:hAnsi="PMingLiU"/>
          <w:spacing w:val="-19"/>
          <w:w w:val="105"/>
        </w:rPr>
        <w:t> </w:t>
      </w:r>
      <w:r>
        <w:rPr>
          <w:rFonts w:ascii="PMingLiU" w:hAnsi="PMingLiU"/>
          <w:w w:val="105"/>
        </w:rPr>
        <w:t>por</w:t>
      </w:r>
      <w:r>
        <w:rPr>
          <w:rFonts w:ascii="PMingLiU" w:hAnsi="PMingLiU"/>
          <w:spacing w:val="-15"/>
          <w:w w:val="105"/>
        </w:rPr>
        <w:t> </w:t>
      </w:r>
      <w:r>
        <w:rPr>
          <w:rFonts w:ascii="PMingLiU" w:hAnsi="PMingLiU"/>
          <w:w w:val="105"/>
        </w:rPr>
        <w:t>Justo</w:t>
      </w:r>
      <w:r>
        <w:rPr>
          <w:rFonts w:ascii="PMingLiU" w:hAnsi="PMingLiU"/>
          <w:spacing w:val="-19"/>
          <w:w w:val="105"/>
        </w:rPr>
        <w:t> </w:t>
      </w:r>
      <w:r>
        <w:rPr>
          <w:rFonts w:ascii="PMingLiU" w:hAnsi="PMingLiU"/>
          <w:w w:val="105"/>
        </w:rPr>
        <w:t>Sierra. No obstante, el momento de su aparición como universidades autónomas propiamente sólo se consolida a partir de la ley de 1929 para la Universidad Nacional, y que habrá de modelar las posteriores luchas en el caso de otras instituciones,</w:t>
      </w:r>
      <w:r>
        <w:rPr>
          <w:rFonts w:ascii="PMingLiU" w:hAnsi="PMingLiU"/>
          <w:spacing w:val="-11"/>
          <w:w w:val="105"/>
        </w:rPr>
        <w:t> </w:t>
      </w:r>
      <w:r>
        <w:rPr>
          <w:rFonts w:ascii="PMingLiU" w:hAnsi="PMingLiU"/>
          <w:w w:val="105"/>
        </w:rPr>
        <w:t>basado</w:t>
      </w:r>
      <w:r>
        <w:rPr>
          <w:rFonts w:ascii="PMingLiU" w:hAnsi="PMingLiU"/>
          <w:spacing w:val="-10"/>
          <w:w w:val="105"/>
        </w:rPr>
        <w:t> </w:t>
      </w:r>
      <w:r>
        <w:rPr>
          <w:rFonts w:ascii="PMingLiU" w:hAnsi="PMingLiU"/>
          <w:w w:val="105"/>
        </w:rPr>
        <w:t>en</w:t>
      </w:r>
      <w:r>
        <w:rPr>
          <w:rFonts w:ascii="PMingLiU" w:hAnsi="PMingLiU"/>
          <w:spacing w:val="-9"/>
          <w:w w:val="105"/>
        </w:rPr>
        <w:t> </w:t>
      </w:r>
      <w:r>
        <w:rPr>
          <w:rFonts w:ascii="PMingLiU" w:hAnsi="PMingLiU"/>
          <w:w w:val="105"/>
        </w:rPr>
        <w:t>la</w:t>
      </w:r>
      <w:r>
        <w:rPr>
          <w:rFonts w:ascii="PMingLiU" w:hAnsi="PMingLiU"/>
          <w:spacing w:val="-10"/>
          <w:w w:val="105"/>
        </w:rPr>
        <w:t> </w:t>
      </w:r>
      <w:r>
        <w:rPr>
          <w:rFonts w:ascii="PMingLiU" w:hAnsi="PMingLiU"/>
          <w:w w:val="105"/>
        </w:rPr>
        <w:t>concesión</w:t>
      </w:r>
      <w:r>
        <w:rPr>
          <w:rFonts w:ascii="PMingLiU" w:hAnsi="PMingLiU"/>
          <w:spacing w:val="-10"/>
          <w:w w:val="105"/>
        </w:rPr>
        <w:t> </w:t>
      </w:r>
      <w:r>
        <w:rPr>
          <w:rFonts w:ascii="PMingLiU" w:hAnsi="PMingLiU"/>
          <w:w w:val="105"/>
        </w:rPr>
        <w:t>expresa</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autonomía</w:t>
      </w:r>
      <w:r>
        <w:rPr>
          <w:rFonts w:ascii="PMingLiU" w:hAnsi="PMingLiU"/>
          <w:spacing w:val="-10"/>
          <w:w w:val="105"/>
        </w:rPr>
        <w:t> </w:t>
      </w:r>
      <w:r>
        <w:rPr>
          <w:rFonts w:ascii="PMingLiU" w:hAnsi="PMingLiU"/>
          <w:w w:val="105"/>
        </w:rPr>
        <w:t>en</w:t>
      </w:r>
      <w:r>
        <w:rPr>
          <w:rFonts w:ascii="PMingLiU" w:hAnsi="PMingLiU"/>
          <w:spacing w:val="-10"/>
          <w:w w:val="105"/>
        </w:rPr>
        <w:t> </w:t>
      </w:r>
      <w:r>
        <w:rPr>
          <w:rFonts w:ascii="PMingLiU" w:hAnsi="PMingLiU"/>
          <w:w w:val="105"/>
        </w:rPr>
        <w:t>el</w:t>
      </w:r>
      <w:r>
        <w:rPr>
          <w:rFonts w:ascii="PMingLiU" w:hAnsi="PMingLiU"/>
          <w:spacing w:val="-10"/>
          <w:w w:val="105"/>
        </w:rPr>
        <w:t> </w:t>
      </w:r>
      <w:r>
        <w:rPr>
          <w:rFonts w:ascii="PMingLiU" w:hAnsi="PMingLiU"/>
          <w:w w:val="105"/>
        </w:rPr>
        <w:t>artículo</w:t>
      </w:r>
      <w:r>
        <w:rPr>
          <w:rFonts w:ascii="PMingLiU" w:hAnsi="PMingLiU"/>
          <w:spacing w:val="-10"/>
          <w:w w:val="105"/>
        </w:rPr>
        <w:t> </w:t>
      </w:r>
      <w:r>
        <w:rPr>
          <w:rFonts w:ascii="PMingLiU" w:hAnsi="PMingLiU"/>
          <w:w w:val="105"/>
        </w:rPr>
        <w:t>tercero del texto constitucional y que fue decretada por decisión de las legislaciones federales</w:t>
      </w:r>
      <w:r>
        <w:rPr>
          <w:rFonts w:ascii="PMingLiU" w:hAnsi="PMingLiU"/>
          <w:spacing w:val="-34"/>
          <w:w w:val="105"/>
        </w:rPr>
        <w:t> </w:t>
      </w:r>
      <w:r>
        <w:rPr>
          <w:rFonts w:ascii="PMingLiU" w:hAnsi="PMingLiU"/>
          <w:w w:val="105"/>
        </w:rPr>
        <w:t>y</w:t>
      </w:r>
      <w:r>
        <w:rPr>
          <w:rFonts w:ascii="PMingLiU" w:hAnsi="PMingLiU"/>
          <w:spacing w:val="-35"/>
          <w:w w:val="105"/>
        </w:rPr>
        <w:t> </w:t>
      </w:r>
      <w:r>
        <w:rPr>
          <w:rFonts w:ascii="PMingLiU" w:hAnsi="PMingLiU"/>
          <w:w w:val="105"/>
        </w:rPr>
        <w:t>locales,</w:t>
      </w:r>
      <w:r>
        <w:rPr>
          <w:rFonts w:ascii="PMingLiU" w:hAnsi="PMingLiU"/>
          <w:spacing w:val="-33"/>
          <w:w w:val="105"/>
        </w:rPr>
        <w:t> </w:t>
      </w:r>
      <w:r>
        <w:rPr>
          <w:rFonts w:ascii="PMingLiU" w:hAnsi="PMingLiU"/>
          <w:w w:val="105"/>
        </w:rPr>
        <w:t>respectivamente.</w:t>
      </w:r>
    </w:p>
    <w:p>
      <w:pPr>
        <w:pStyle w:val="BodyText"/>
        <w:spacing w:before="10"/>
        <w:rPr>
          <w:rFonts w:ascii="PMingLiU"/>
          <w:sz w:val="21"/>
        </w:rPr>
      </w:pPr>
    </w:p>
    <w:p>
      <w:pPr>
        <w:pStyle w:val="BodyText"/>
        <w:spacing w:line="254" w:lineRule="auto"/>
        <w:ind w:left="122" w:right="544"/>
        <w:jc w:val="both"/>
        <w:rPr>
          <w:rFonts w:ascii="PMingLiU" w:hAnsi="PMingLiU"/>
        </w:rPr>
      </w:pPr>
      <w:r>
        <w:rPr>
          <w:rFonts w:ascii="PMingLiU" w:hAnsi="PMingLiU"/>
          <w:w w:val="105"/>
        </w:rPr>
        <w:t>Son tres los caracteres esenciales que definen el quehacer de las Universidades autónomas públicas. En primer lugar, reafirman la responsabilidad gubernamental</w:t>
      </w:r>
      <w:r>
        <w:rPr>
          <w:rFonts w:ascii="PMingLiU" w:hAnsi="PMingLiU"/>
          <w:spacing w:val="-20"/>
          <w:w w:val="105"/>
        </w:rPr>
        <w:t> </w:t>
      </w:r>
      <w:r>
        <w:rPr>
          <w:rFonts w:ascii="PMingLiU" w:hAnsi="PMingLiU"/>
          <w:w w:val="105"/>
        </w:rPr>
        <w:t>que</w:t>
      </w:r>
      <w:r>
        <w:rPr>
          <w:rFonts w:ascii="PMingLiU" w:hAnsi="PMingLiU"/>
          <w:spacing w:val="-20"/>
          <w:w w:val="105"/>
        </w:rPr>
        <w:t> </w:t>
      </w:r>
      <w:r>
        <w:rPr>
          <w:rFonts w:ascii="PMingLiU" w:hAnsi="PMingLiU"/>
          <w:w w:val="105"/>
        </w:rPr>
        <w:t>se</w:t>
      </w:r>
      <w:r>
        <w:rPr>
          <w:rFonts w:ascii="PMingLiU" w:hAnsi="PMingLiU"/>
          <w:spacing w:val="-20"/>
          <w:w w:val="105"/>
        </w:rPr>
        <w:t> </w:t>
      </w:r>
      <w:r>
        <w:rPr>
          <w:rFonts w:ascii="PMingLiU" w:hAnsi="PMingLiU"/>
          <w:w w:val="105"/>
        </w:rPr>
        <w:t>tiene</w:t>
      </w:r>
      <w:r>
        <w:rPr>
          <w:rFonts w:ascii="PMingLiU" w:hAnsi="PMingLiU"/>
          <w:spacing w:val="-18"/>
          <w:w w:val="105"/>
        </w:rPr>
        <w:t> </w:t>
      </w:r>
      <w:r>
        <w:rPr>
          <w:rFonts w:ascii="PMingLiU" w:hAnsi="PMingLiU"/>
          <w:w w:val="105"/>
        </w:rPr>
        <w:t>ante</w:t>
      </w:r>
      <w:r>
        <w:rPr>
          <w:rFonts w:ascii="PMingLiU" w:hAnsi="PMingLiU"/>
          <w:spacing w:val="-19"/>
          <w:w w:val="105"/>
        </w:rPr>
        <w:t> </w:t>
      </w:r>
      <w:r>
        <w:rPr>
          <w:rFonts w:ascii="PMingLiU" w:hAnsi="PMingLiU"/>
          <w:w w:val="105"/>
        </w:rPr>
        <w:t>los</w:t>
      </w:r>
      <w:r>
        <w:rPr>
          <w:rFonts w:ascii="PMingLiU" w:hAnsi="PMingLiU"/>
          <w:spacing w:val="-20"/>
          <w:w w:val="105"/>
        </w:rPr>
        <w:t> </w:t>
      </w:r>
      <w:r>
        <w:rPr>
          <w:rFonts w:ascii="PMingLiU" w:hAnsi="PMingLiU"/>
          <w:w w:val="105"/>
        </w:rPr>
        <w:t>ciudadanos</w:t>
      </w:r>
      <w:r>
        <w:rPr>
          <w:rFonts w:ascii="PMingLiU" w:hAnsi="PMingLiU"/>
          <w:spacing w:val="-19"/>
          <w:w w:val="105"/>
        </w:rPr>
        <w:t> </w:t>
      </w:r>
      <w:r>
        <w:rPr>
          <w:rFonts w:ascii="PMingLiU" w:hAnsi="PMingLiU"/>
          <w:w w:val="105"/>
        </w:rPr>
        <w:t>para</w:t>
      </w:r>
      <w:r>
        <w:rPr>
          <w:rFonts w:ascii="PMingLiU" w:hAnsi="PMingLiU"/>
          <w:spacing w:val="-19"/>
          <w:w w:val="105"/>
        </w:rPr>
        <w:t> </w:t>
      </w:r>
      <w:r>
        <w:rPr>
          <w:rFonts w:ascii="PMingLiU" w:hAnsi="PMingLiU"/>
          <w:w w:val="105"/>
        </w:rPr>
        <w:t>ofrecer</w:t>
      </w:r>
      <w:r>
        <w:rPr>
          <w:rFonts w:ascii="PMingLiU" w:hAnsi="PMingLiU"/>
          <w:spacing w:val="-19"/>
          <w:w w:val="105"/>
        </w:rPr>
        <w:t> </w:t>
      </w:r>
      <w:r>
        <w:rPr>
          <w:rFonts w:ascii="PMingLiU" w:hAnsi="PMingLiU"/>
          <w:w w:val="105"/>
        </w:rPr>
        <w:t>a</w:t>
      </w:r>
      <w:r>
        <w:rPr>
          <w:rFonts w:ascii="PMingLiU" w:hAnsi="PMingLiU"/>
          <w:spacing w:val="-20"/>
          <w:w w:val="105"/>
        </w:rPr>
        <w:t> </w:t>
      </w:r>
      <w:r>
        <w:rPr>
          <w:rFonts w:ascii="PMingLiU" w:hAnsi="PMingLiU"/>
          <w:w w:val="105"/>
        </w:rPr>
        <w:t>ellos,</w:t>
      </w:r>
      <w:r>
        <w:rPr>
          <w:rFonts w:ascii="PMingLiU" w:hAnsi="PMingLiU"/>
          <w:spacing w:val="-20"/>
          <w:w w:val="105"/>
        </w:rPr>
        <w:t> </w:t>
      </w:r>
      <w:r>
        <w:rPr>
          <w:rFonts w:ascii="PMingLiU" w:hAnsi="PMingLiU"/>
          <w:w w:val="105"/>
        </w:rPr>
        <w:t>sin</w:t>
      </w:r>
      <w:r>
        <w:rPr>
          <w:rFonts w:ascii="PMingLiU" w:hAnsi="PMingLiU"/>
          <w:spacing w:val="-19"/>
          <w:w w:val="105"/>
        </w:rPr>
        <w:t> </w:t>
      </w:r>
      <w:r>
        <w:rPr>
          <w:rFonts w:ascii="PMingLiU" w:hAnsi="PMingLiU"/>
          <w:w w:val="105"/>
        </w:rPr>
        <w:t>distinción de</w:t>
      </w:r>
      <w:r>
        <w:rPr>
          <w:rFonts w:ascii="PMingLiU" w:hAnsi="PMingLiU"/>
          <w:spacing w:val="-14"/>
          <w:w w:val="105"/>
        </w:rPr>
        <w:t> </w:t>
      </w:r>
      <w:r>
        <w:rPr>
          <w:rFonts w:ascii="PMingLiU" w:hAnsi="PMingLiU"/>
          <w:w w:val="105"/>
        </w:rPr>
        <w:t>ningún</w:t>
      </w:r>
      <w:r>
        <w:rPr>
          <w:rFonts w:ascii="PMingLiU" w:hAnsi="PMingLiU"/>
          <w:spacing w:val="-15"/>
          <w:w w:val="105"/>
        </w:rPr>
        <w:t> </w:t>
      </w:r>
      <w:r>
        <w:rPr>
          <w:rFonts w:ascii="PMingLiU" w:hAnsi="PMingLiU"/>
          <w:w w:val="105"/>
        </w:rPr>
        <w:t>tipo,</w:t>
      </w:r>
      <w:r>
        <w:rPr>
          <w:rFonts w:ascii="PMingLiU" w:hAnsi="PMingLiU"/>
          <w:spacing w:val="-14"/>
          <w:w w:val="105"/>
        </w:rPr>
        <w:t> </w:t>
      </w:r>
      <w:r>
        <w:rPr>
          <w:rFonts w:ascii="PMingLiU" w:hAnsi="PMingLiU"/>
          <w:w w:val="105"/>
        </w:rPr>
        <w:t>una</w:t>
      </w:r>
      <w:r>
        <w:rPr>
          <w:rFonts w:ascii="PMingLiU" w:hAnsi="PMingLiU"/>
          <w:spacing w:val="-16"/>
          <w:w w:val="105"/>
        </w:rPr>
        <w:t> </w:t>
      </w:r>
      <w:r>
        <w:rPr>
          <w:rFonts w:ascii="PMingLiU" w:hAnsi="PMingLiU"/>
          <w:w w:val="105"/>
        </w:rPr>
        <w:t>educación</w:t>
      </w:r>
      <w:r>
        <w:rPr>
          <w:rFonts w:ascii="PMingLiU" w:hAnsi="PMingLiU"/>
          <w:spacing w:val="-15"/>
          <w:w w:val="105"/>
        </w:rPr>
        <w:t> </w:t>
      </w:r>
      <w:r>
        <w:rPr>
          <w:rFonts w:ascii="PMingLiU" w:hAnsi="PMingLiU"/>
          <w:w w:val="105"/>
        </w:rPr>
        <w:t>universal,</w:t>
      </w:r>
      <w:r>
        <w:rPr>
          <w:rFonts w:ascii="PMingLiU" w:hAnsi="PMingLiU"/>
          <w:spacing w:val="-13"/>
          <w:w w:val="105"/>
        </w:rPr>
        <w:t> </w:t>
      </w:r>
      <w:r>
        <w:rPr>
          <w:rFonts w:ascii="PMingLiU" w:hAnsi="PMingLiU"/>
          <w:w w:val="105"/>
        </w:rPr>
        <w:t>gratuita</w:t>
      </w:r>
      <w:r>
        <w:rPr>
          <w:rFonts w:ascii="PMingLiU" w:hAnsi="PMingLiU"/>
          <w:spacing w:val="-15"/>
          <w:w w:val="105"/>
        </w:rPr>
        <w:t> </w:t>
      </w:r>
      <w:r>
        <w:rPr>
          <w:rFonts w:ascii="PMingLiU" w:hAnsi="PMingLiU"/>
          <w:w w:val="105"/>
        </w:rPr>
        <w:t>y</w:t>
      </w:r>
      <w:r>
        <w:rPr>
          <w:rFonts w:ascii="PMingLiU" w:hAnsi="PMingLiU"/>
          <w:spacing w:val="-15"/>
          <w:w w:val="105"/>
        </w:rPr>
        <w:t> </w:t>
      </w:r>
      <w:r>
        <w:rPr>
          <w:rFonts w:ascii="PMingLiU" w:hAnsi="PMingLiU"/>
          <w:w w:val="105"/>
        </w:rPr>
        <w:t>obligatoria,</w:t>
      </w:r>
      <w:r>
        <w:rPr>
          <w:rFonts w:ascii="PMingLiU" w:hAnsi="PMingLiU"/>
          <w:spacing w:val="-14"/>
          <w:w w:val="105"/>
        </w:rPr>
        <w:t> </w:t>
      </w:r>
      <w:r>
        <w:rPr>
          <w:rFonts w:ascii="PMingLiU" w:hAnsi="PMingLiU"/>
          <w:w w:val="105"/>
        </w:rPr>
        <w:t>como</w:t>
      </w:r>
      <w:r>
        <w:rPr>
          <w:rFonts w:ascii="PMingLiU" w:hAnsi="PMingLiU"/>
          <w:spacing w:val="-13"/>
          <w:w w:val="105"/>
        </w:rPr>
        <w:t> </w:t>
      </w:r>
      <w:r>
        <w:rPr>
          <w:rFonts w:ascii="PMingLiU" w:hAnsi="PMingLiU"/>
          <w:w w:val="105"/>
        </w:rPr>
        <w:t>un</w:t>
      </w:r>
      <w:r>
        <w:rPr>
          <w:rFonts w:ascii="PMingLiU" w:hAnsi="PMingLiU"/>
          <w:spacing w:val="-15"/>
          <w:w w:val="105"/>
        </w:rPr>
        <w:t> </w:t>
      </w:r>
      <w:r>
        <w:rPr>
          <w:rFonts w:ascii="PMingLiU" w:hAnsi="PMingLiU"/>
          <w:w w:val="105"/>
        </w:rPr>
        <w:t>deber</w:t>
      </w:r>
      <w:r>
        <w:rPr>
          <w:rFonts w:ascii="PMingLiU" w:hAnsi="PMingLiU"/>
          <w:spacing w:val="-14"/>
          <w:w w:val="105"/>
        </w:rPr>
        <w:t> </w:t>
      </w:r>
      <w:r>
        <w:rPr>
          <w:rFonts w:ascii="PMingLiU" w:hAnsi="PMingLiU"/>
          <w:w w:val="105"/>
        </w:rPr>
        <w:t>de la ciudadanía consigo misma para generar hombres y mujeres mejor preparados y</w:t>
      </w:r>
      <w:r>
        <w:rPr>
          <w:rFonts w:ascii="PMingLiU" w:hAnsi="PMingLiU"/>
          <w:spacing w:val="-9"/>
          <w:w w:val="105"/>
        </w:rPr>
        <w:t> </w:t>
      </w:r>
      <w:r>
        <w:rPr>
          <w:rFonts w:ascii="PMingLiU" w:hAnsi="PMingLiU"/>
          <w:w w:val="105"/>
        </w:rPr>
        <w:t>desarrollados</w:t>
      </w:r>
      <w:r>
        <w:rPr>
          <w:rFonts w:ascii="PMingLiU" w:hAnsi="PMingLiU"/>
          <w:spacing w:val="-9"/>
          <w:w w:val="105"/>
        </w:rPr>
        <w:t> </w:t>
      </w:r>
      <w:r>
        <w:rPr>
          <w:rFonts w:ascii="PMingLiU" w:hAnsi="PMingLiU"/>
          <w:w w:val="105"/>
        </w:rPr>
        <w:t>humanamente,</w:t>
      </w:r>
      <w:r>
        <w:rPr>
          <w:rFonts w:ascii="PMingLiU" w:hAnsi="PMingLiU"/>
          <w:spacing w:val="-8"/>
          <w:w w:val="105"/>
        </w:rPr>
        <w:t> </w:t>
      </w:r>
      <w:r>
        <w:rPr>
          <w:rFonts w:ascii="PMingLiU" w:hAnsi="PMingLiU"/>
          <w:w w:val="105"/>
        </w:rPr>
        <w:t>que</w:t>
      </w:r>
      <w:r>
        <w:rPr>
          <w:rFonts w:ascii="PMingLiU" w:hAnsi="PMingLiU"/>
          <w:spacing w:val="-9"/>
          <w:w w:val="105"/>
        </w:rPr>
        <w:t> </w:t>
      </w:r>
      <w:r>
        <w:rPr>
          <w:rFonts w:ascii="PMingLiU" w:hAnsi="PMingLiU"/>
          <w:w w:val="105"/>
        </w:rPr>
        <w:t>puedan</w:t>
      </w:r>
      <w:r>
        <w:rPr>
          <w:rFonts w:ascii="PMingLiU" w:hAnsi="PMingLiU"/>
          <w:spacing w:val="-10"/>
          <w:w w:val="105"/>
        </w:rPr>
        <w:t> </w:t>
      </w:r>
      <w:r>
        <w:rPr>
          <w:rFonts w:ascii="PMingLiU" w:hAnsi="PMingLiU"/>
          <w:w w:val="105"/>
        </w:rPr>
        <w:t>acceder</w:t>
      </w:r>
      <w:r>
        <w:rPr>
          <w:rFonts w:ascii="PMingLiU" w:hAnsi="PMingLiU"/>
          <w:spacing w:val="-6"/>
          <w:w w:val="105"/>
        </w:rPr>
        <w:t> </w:t>
      </w:r>
      <w:r>
        <w:rPr>
          <w:rFonts w:ascii="PMingLiU" w:hAnsi="PMingLiU"/>
          <w:w w:val="105"/>
        </w:rPr>
        <w:t>a</w:t>
      </w:r>
      <w:r>
        <w:rPr>
          <w:rFonts w:ascii="PMingLiU" w:hAnsi="PMingLiU"/>
          <w:spacing w:val="-9"/>
          <w:w w:val="105"/>
        </w:rPr>
        <w:t> </w:t>
      </w:r>
      <w:r>
        <w:rPr>
          <w:rFonts w:ascii="PMingLiU" w:hAnsi="PMingLiU"/>
          <w:w w:val="105"/>
        </w:rPr>
        <w:t>nuevas</w:t>
      </w:r>
      <w:r>
        <w:rPr>
          <w:rFonts w:ascii="PMingLiU" w:hAnsi="PMingLiU"/>
          <w:spacing w:val="-10"/>
          <w:w w:val="105"/>
        </w:rPr>
        <w:t> </w:t>
      </w:r>
      <w:r>
        <w:rPr>
          <w:rFonts w:ascii="PMingLiU" w:hAnsi="PMingLiU"/>
          <w:w w:val="105"/>
        </w:rPr>
        <w:t>formas</w:t>
      </w:r>
      <w:r>
        <w:rPr>
          <w:rFonts w:ascii="PMingLiU" w:hAnsi="PMingLiU"/>
          <w:spacing w:val="-10"/>
          <w:w w:val="105"/>
        </w:rPr>
        <w:t> </w:t>
      </w:r>
      <w:r>
        <w:rPr>
          <w:rFonts w:ascii="PMingLiU" w:hAnsi="PMingLiU"/>
          <w:w w:val="105"/>
        </w:rPr>
        <w:t>de</w:t>
      </w:r>
      <w:r>
        <w:rPr>
          <w:rFonts w:ascii="PMingLiU" w:hAnsi="PMingLiU"/>
          <w:spacing w:val="-8"/>
          <w:w w:val="105"/>
        </w:rPr>
        <w:t> </w:t>
      </w:r>
      <w:r>
        <w:rPr>
          <w:rFonts w:ascii="PMingLiU" w:hAnsi="PMingLiU"/>
          <w:w w:val="105"/>
        </w:rPr>
        <w:t>empleo</w:t>
      </w:r>
      <w:r>
        <w:rPr>
          <w:rFonts w:ascii="PMingLiU" w:hAnsi="PMingLiU"/>
          <w:spacing w:val="-9"/>
          <w:w w:val="105"/>
        </w:rPr>
        <w:t> </w:t>
      </w:r>
      <w:r>
        <w:rPr>
          <w:rFonts w:ascii="PMingLiU" w:hAnsi="PMingLiU"/>
          <w:w w:val="105"/>
        </w:rPr>
        <w:t>y productividad. Al mismo tiempo, se robustece la consciencia política y por lo tanto</w:t>
      </w:r>
      <w:r>
        <w:rPr>
          <w:rFonts w:ascii="PMingLiU" w:hAnsi="PMingLiU"/>
          <w:spacing w:val="-20"/>
          <w:w w:val="105"/>
        </w:rPr>
        <w:t> </w:t>
      </w:r>
      <w:r>
        <w:rPr>
          <w:rFonts w:ascii="PMingLiU" w:hAnsi="PMingLiU"/>
          <w:w w:val="105"/>
        </w:rPr>
        <w:t>la</w:t>
      </w:r>
      <w:r>
        <w:rPr>
          <w:rFonts w:ascii="PMingLiU" w:hAnsi="PMingLiU"/>
          <w:spacing w:val="-22"/>
          <w:w w:val="105"/>
        </w:rPr>
        <w:t> </w:t>
      </w:r>
      <w:r>
        <w:rPr>
          <w:rFonts w:ascii="PMingLiU" w:hAnsi="PMingLiU"/>
          <w:w w:val="105"/>
        </w:rPr>
        <w:t>participación</w:t>
      </w:r>
      <w:r>
        <w:rPr>
          <w:rFonts w:ascii="PMingLiU" w:hAnsi="PMingLiU"/>
          <w:spacing w:val="-20"/>
          <w:w w:val="105"/>
        </w:rPr>
        <w:t> </w:t>
      </w:r>
      <w:r>
        <w:rPr>
          <w:rFonts w:ascii="PMingLiU" w:hAnsi="PMingLiU"/>
          <w:w w:val="105"/>
        </w:rPr>
        <w:t>social</w:t>
      </w:r>
      <w:r>
        <w:rPr>
          <w:rFonts w:ascii="PMingLiU" w:hAnsi="PMingLiU"/>
          <w:spacing w:val="-20"/>
          <w:w w:val="105"/>
        </w:rPr>
        <w:t> </w:t>
      </w:r>
      <w:r>
        <w:rPr>
          <w:rFonts w:ascii="PMingLiU" w:hAnsi="PMingLiU"/>
          <w:w w:val="105"/>
        </w:rPr>
        <w:t>y</w:t>
      </w:r>
      <w:r>
        <w:rPr>
          <w:rFonts w:ascii="PMingLiU" w:hAnsi="PMingLiU"/>
          <w:spacing w:val="-23"/>
          <w:w w:val="105"/>
        </w:rPr>
        <w:t> </w:t>
      </w:r>
      <w:r>
        <w:rPr>
          <w:rFonts w:ascii="PMingLiU" w:hAnsi="PMingLiU"/>
          <w:w w:val="105"/>
        </w:rPr>
        <w:t>el</w:t>
      </w:r>
      <w:r>
        <w:rPr>
          <w:rFonts w:ascii="PMingLiU" w:hAnsi="PMingLiU"/>
          <w:spacing w:val="-20"/>
          <w:w w:val="105"/>
        </w:rPr>
        <w:t> </w:t>
      </w:r>
      <w:r>
        <w:rPr>
          <w:rFonts w:ascii="PMingLiU" w:hAnsi="PMingLiU"/>
          <w:w w:val="105"/>
        </w:rPr>
        <w:t>acceso</w:t>
      </w:r>
      <w:r>
        <w:rPr>
          <w:rFonts w:ascii="PMingLiU" w:hAnsi="PMingLiU"/>
          <w:spacing w:val="-20"/>
          <w:w w:val="105"/>
        </w:rPr>
        <w:t> </w:t>
      </w:r>
      <w:r>
        <w:rPr>
          <w:rFonts w:ascii="PMingLiU" w:hAnsi="PMingLiU"/>
          <w:w w:val="105"/>
        </w:rPr>
        <w:t>a</w:t>
      </w:r>
      <w:r>
        <w:rPr>
          <w:rFonts w:ascii="PMingLiU" w:hAnsi="PMingLiU"/>
          <w:spacing w:val="-22"/>
          <w:w w:val="105"/>
        </w:rPr>
        <w:t> </w:t>
      </w:r>
      <w:r>
        <w:rPr>
          <w:rFonts w:ascii="PMingLiU" w:hAnsi="PMingLiU"/>
          <w:w w:val="105"/>
        </w:rPr>
        <w:t>los</w:t>
      </w:r>
      <w:r>
        <w:rPr>
          <w:rFonts w:ascii="PMingLiU" w:hAnsi="PMingLiU"/>
          <w:spacing w:val="-22"/>
          <w:w w:val="105"/>
        </w:rPr>
        <w:t> </w:t>
      </w:r>
      <w:r>
        <w:rPr>
          <w:rFonts w:ascii="PMingLiU" w:hAnsi="PMingLiU"/>
          <w:w w:val="105"/>
        </w:rPr>
        <w:t>espacios</w:t>
      </w:r>
      <w:r>
        <w:rPr>
          <w:rFonts w:ascii="PMingLiU" w:hAnsi="PMingLiU"/>
          <w:spacing w:val="-22"/>
          <w:w w:val="105"/>
        </w:rPr>
        <w:t> </w:t>
      </w:r>
      <w:r>
        <w:rPr>
          <w:rFonts w:ascii="PMingLiU" w:hAnsi="PMingLiU"/>
          <w:w w:val="105"/>
        </w:rPr>
        <w:t>públicos.</w:t>
      </w:r>
      <w:r>
        <w:rPr>
          <w:rFonts w:ascii="PMingLiU" w:hAnsi="PMingLiU"/>
          <w:spacing w:val="-20"/>
          <w:w w:val="105"/>
        </w:rPr>
        <w:t> </w:t>
      </w:r>
      <w:r>
        <w:rPr>
          <w:rFonts w:ascii="PMingLiU" w:hAnsi="PMingLiU"/>
          <w:w w:val="105"/>
        </w:rPr>
        <w:t>En</w:t>
      </w:r>
      <w:r>
        <w:rPr>
          <w:rFonts w:ascii="PMingLiU" w:hAnsi="PMingLiU"/>
          <w:spacing w:val="-20"/>
          <w:w w:val="105"/>
        </w:rPr>
        <w:t> </w:t>
      </w:r>
      <w:r>
        <w:rPr>
          <w:rFonts w:ascii="PMingLiU" w:hAnsi="PMingLiU"/>
          <w:w w:val="105"/>
        </w:rPr>
        <w:t>segundo</w:t>
      </w:r>
      <w:r>
        <w:rPr>
          <w:rFonts w:ascii="PMingLiU" w:hAnsi="PMingLiU"/>
          <w:spacing w:val="-21"/>
          <w:w w:val="105"/>
        </w:rPr>
        <w:t> </w:t>
      </w:r>
      <w:r>
        <w:rPr>
          <w:rFonts w:ascii="PMingLiU" w:hAnsi="PMingLiU"/>
          <w:w w:val="105"/>
        </w:rPr>
        <w:t>lugar, son</w:t>
      </w:r>
      <w:r>
        <w:rPr>
          <w:rFonts w:ascii="PMingLiU" w:hAnsi="PMingLiU"/>
          <w:spacing w:val="-8"/>
          <w:w w:val="105"/>
        </w:rPr>
        <w:t> </w:t>
      </w:r>
      <w:r>
        <w:rPr>
          <w:rFonts w:ascii="PMingLiU" w:hAnsi="PMingLiU"/>
          <w:w w:val="105"/>
        </w:rPr>
        <w:t>un</w:t>
      </w:r>
      <w:r>
        <w:rPr>
          <w:rFonts w:ascii="PMingLiU" w:hAnsi="PMingLiU"/>
          <w:spacing w:val="-8"/>
          <w:w w:val="105"/>
        </w:rPr>
        <w:t> </w:t>
      </w:r>
      <w:r>
        <w:rPr>
          <w:rFonts w:ascii="PMingLiU" w:hAnsi="PMingLiU"/>
          <w:w w:val="105"/>
        </w:rPr>
        <w:t>crisol</w:t>
      </w:r>
      <w:r>
        <w:rPr>
          <w:rFonts w:ascii="PMingLiU" w:hAnsi="PMingLiU"/>
          <w:spacing w:val="-8"/>
          <w:w w:val="105"/>
        </w:rPr>
        <w:t> </w:t>
      </w:r>
      <w:r>
        <w:rPr>
          <w:rFonts w:ascii="PMingLiU" w:hAnsi="PMingLiU"/>
          <w:w w:val="105"/>
        </w:rPr>
        <w:t>donde</w:t>
      </w:r>
      <w:r>
        <w:rPr>
          <w:rFonts w:ascii="PMingLiU" w:hAnsi="PMingLiU"/>
          <w:spacing w:val="-7"/>
          <w:w w:val="105"/>
        </w:rPr>
        <w:t> </w:t>
      </w:r>
      <w:r>
        <w:rPr>
          <w:rFonts w:ascii="PMingLiU" w:hAnsi="PMingLiU"/>
          <w:w w:val="105"/>
        </w:rPr>
        <w:t>se</w:t>
      </w:r>
      <w:r>
        <w:rPr>
          <w:rFonts w:ascii="PMingLiU" w:hAnsi="PMingLiU"/>
          <w:spacing w:val="-5"/>
          <w:w w:val="105"/>
        </w:rPr>
        <w:t> </w:t>
      </w:r>
      <w:r>
        <w:rPr>
          <w:rFonts w:ascii="PMingLiU" w:hAnsi="PMingLiU"/>
          <w:w w:val="105"/>
        </w:rPr>
        <w:t>conjugan</w:t>
      </w:r>
      <w:r>
        <w:rPr>
          <w:rFonts w:ascii="PMingLiU" w:hAnsi="PMingLiU"/>
          <w:spacing w:val="-5"/>
          <w:w w:val="105"/>
        </w:rPr>
        <w:t> </w:t>
      </w:r>
      <w:r>
        <w:rPr>
          <w:rFonts w:ascii="PMingLiU" w:hAnsi="PMingLiU"/>
          <w:w w:val="105"/>
        </w:rPr>
        <w:t>los</w:t>
      </w:r>
      <w:r>
        <w:rPr>
          <w:rFonts w:ascii="PMingLiU" w:hAnsi="PMingLiU"/>
          <w:spacing w:val="-8"/>
          <w:w w:val="105"/>
        </w:rPr>
        <w:t> </w:t>
      </w:r>
      <w:r>
        <w:rPr>
          <w:rFonts w:ascii="PMingLiU" w:hAnsi="PMingLiU"/>
          <w:w w:val="105"/>
        </w:rPr>
        <w:t>ideales</w:t>
      </w:r>
      <w:r>
        <w:rPr>
          <w:rFonts w:ascii="PMingLiU" w:hAnsi="PMingLiU"/>
          <w:spacing w:val="-7"/>
          <w:w w:val="105"/>
        </w:rPr>
        <w:t> </w:t>
      </w:r>
      <w:r>
        <w:rPr>
          <w:rFonts w:ascii="PMingLiU" w:hAnsi="PMingLiU"/>
          <w:w w:val="105"/>
        </w:rPr>
        <w:t>de</w:t>
      </w:r>
      <w:r>
        <w:rPr>
          <w:rFonts w:ascii="PMingLiU" w:hAnsi="PMingLiU"/>
          <w:spacing w:val="-5"/>
          <w:w w:val="105"/>
        </w:rPr>
        <w:t> </w:t>
      </w:r>
      <w:r>
        <w:rPr>
          <w:rFonts w:ascii="PMingLiU" w:hAnsi="PMingLiU"/>
          <w:w w:val="105"/>
        </w:rPr>
        <w:t>salubridad</w:t>
      </w:r>
      <w:r>
        <w:rPr>
          <w:rFonts w:ascii="PMingLiU" w:hAnsi="PMingLiU"/>
          <w:spacing w:val="-2"/>
          <w:w w:val="105"/>
        </w:rPr>
        <w:t> </w:t>
      </w:r>
      <w:r>
        <w:rPr>
          <w:rFonts w:ascii="PMingLiU" w:hAnsi="PMingLiU"/>
          <w:w w:val="105"/>
        </w:rPr>
        <w:t>y</w:t>
      </w:r>
      <w:r>
        <w:rPr>
          <w:rFonts w:ascii="PMingLiU" w:hAnsi="PMingLiU"/>
          <w:spacing w:val="-8"/>
          <w:w w:val="105"/>
        </w:rPr>
        <w:t> </w:t>
      </w:r>
      <w:r>
        <w:rPr>
          <w:rFonts w:ascii="PMingLiU" w:hAnsi="PMingLiU"/>
          <w:w w:val="105"/>
        </w:rPr>
        <w:t>entereza</w:t>
      </w:r>
      <w:r>
        <w:rPr>
          <w:rFonts w:ascii="PMingLiU" w:hAnsi="PMingLiU"/>
          <w:spacing w:val="-6"/>
          <w:w w:val="105"/>
        </w:rPr>
        <w:t> </w:t>
      </w:r>
      <w:r>
        <w:rPr>
          <w:rFonts w:ascii="PMingLiU" w:hAnsi="PMingLiU"/>
          <w:w w:val="105"/>
        </w:rPr>
        <w:t>social,</w:t>
      </w:r>
      <w:r>
        <w:rPr>
          <w:rFonts w:ascii="PMingLiU" w:hAnsi="PMingLiU"/>
          <w:spacing w:val="-9"/>
          <w:w w:val="105"/>
        </w:rPr>
        <w:t> </w:t>
      </w:r>
      <w:r>
        <w:rPr>
          <w:rFonts w:ascii="PMingLiU" w:hAnsi="PMingLiU"/>
          <w:w w:val="105"/>
        </w:rPr>
        <w:t>pues ello</w:t>
      </w:r>
      <w:r>
        <w:rPr>
          <w:rFonts w:ascii="PMingLiU" w:hAnsi="PMingLiU"/>
          <w:spacing w:val="-10"/>
          <w:w w:val="105"/>
        </w:rPr>
        <w:t> </w:t>
      </w:r>
      <w:r>
        <w:rPr>
          <w:rFonts w:ascii="PMingLiU" w:hAnsi="PMingLiU"/>
          <w:w w:val="105"/>
        </w:rPr>
        <w:t>se</w:t>
      </w:r>
      <w:r>
        <w:rPr>
          <w:rFonts w:ascii="PMingLiU" w:hAnsi="PMingLiU"/>
          <w:spacing w:val="-8"/>
          <w:w w:val="105"/>
        </w:rPr>
        <w:t> </w:t>
      </w:r>
      <w:r>
        <w:rPr>
          <w:rFonts w:ascii="PMingLiU" w:hAnsi="PMingLiU"/>
          <w:w w:val="105"/>
        </w:rPr>
        <w:t>genera</w:t>
      </w:r>
      <w:r>
        <w:rPr>
          <w:rFonts w:ascii="PMingLiU" w:hAnsi="PMingLiU"/>
          <w:spacing w:val="-9"/>
          <w:w w:val="105"/>
        </w:rPr>
        <w:t> </w:t>
      </w:r>
      <w:r>
        <w:rPr>
          <w:rFonts w:ascii="PMingLiU" w:hAnsi="PMingLiU"/>
          <w:w w:val="105"/>
        </w:rPr>
        <w:t>mediante</w:t>
      </w:r>
      <w:r>
        <w:rPr>
          <w:rFonts w:ascii="PMingLiU" w:hAnsi="PMingLiU"/>
          <w:spacing w:val="-9"/>
          <w:w w:val="105"/>
        </w:rPr>
        <w:t> </w:t>
      </w:r>
      <w:r>
        <w:rPr>
          <w:rFonts w:ascii="PMingLiU" w:hAnsi="PMingLiU"/>
          <w:w w:val="105"/>
        </w:rPr>
        <w:t>la</w:t>
      </w:r>
      <w:r>
        <w:rPr>
          <w:rFonts w:ascii="PMingLiU" w:hAnsi="PMingLiU"/>
          <w:spacing w:val="-10"/>
          <w:w w:val="105"/>
        </w:rPr>
        <w:t> </w:t>
      </w:r>
      <w:r>
        <w:rPr>
          <w:rFonts w:ascii="PMingLiU" w:hAnsi="PMingLiU"/>
          <w:w w:val="105"/>
        </w:rPr>
        <w:t>educación</w:t>
      </w:r>
      <w:r>
        <w:rPr>
          <w:rFonts w:ascii="PMingLiU" w:hAnsi="PMingLiU"/>
          <w:spacing w:val="-10"/>
          <w:w w:val="105"/>
        </w:rPr>
        <w:t> </w:t>
      </w:r>
      <w:r>
        <w:rPr>
          <w:rFonts w:ascii="PMingLiU" w:hAnsi="PMingLiU"/>
          <w:w w:val="105"/>
        </w:rPr>
        <w:t>profesional,</w:t>
      </w:r>
      <w:r>
        <w:rPr>
          <w:rFonts w:ascii="PMingLiU" w:hAnsi="PMingLiU"/>
          <w:spacing w:val="-10"/>
          <w:w w:val="105"/>
        </w:rPr>
        <w:t> </w:t>
      </w:r>
      <w:r>
        <w:rPr>
          <w:rFonts w:ascii="PMingLiU" w:hAnsi="PMingLiU"/>
          <w:w w:val="105"/>
        </w:rPr>
        <w:t>la</w:t>
      </w:r>
      <w:r>
        <w:rPr>
          <w:rFonts w:ascii="PMingLiU" w:hAnsi="PMingLiU"/>
          <w:spacing w:val="-9"/>
          <w:w w:val="105"/>
        </w:rPr>
        <w:t> </w:t>
      </w:r>
      <w:r>
        <w:rPr>
          <w:rFonts w:ascii="PMingLiU" w:hAnsi="PMingLiU"/>
          <w:w w:val="105"/>
        </w:rPr>
        <w:t>investigación</w:t>
      </w:r>
      <w:r>
        <w:rPr>
          <w:rFonts w:ascii="PMingLiU" w:hAnsi="PMingLiU"/>
          <w:spacing w:val="-9"/>
          <w:w w:val="105"/>
        </w:rPr>
        <w:t> </w:t>
      </w:r>
      <w:r>
        <w:rPr>
          <w:rFonts w:ascii="PMingLiU" w:hAnsi="PMingLiU"/>
          <w:w w:val="105"/>
        </w:rPr>
        <w:t>y</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academia. Y en tercer lugar, difunde universalmente el conocimiento sobre el hombre mismo,</w:t>
      </w:r>
      <w:r>
        <w:rPr>
          <w:rFonts w:ascii="PMingLiU" w:hAnsi="PMingLiU"/>
          <w:spacing w:val="-13"/>
          <w:w w:val="105"/>
        </w:rPr>
        <w:t> </w:t>
      </w:r>
      <w:r>
        <w:rPr>
          <w:rFonts w:ascii="PMingLiU" w:hAnsi="PMingLiU"/>
          <w:w w:val="105"/>
        </w:rPr>
        <w:t>la</w:t>
      </w:r>
      <w:r>
        <w:rPr>
          <w:rFonts w:ascii="PMingLiU" w:hAnsi="PMingLiU"/>
          <w:spacing w:val="-14"/>
          <w:w w:val="105"/>
        </w:rPr>
        <w:t> </w:t>
      </w:r>
      <w:r>
        <w:rPr>
          <w:rFonts w:ascii="PMingLiU" w:hAnsi="PMingLiU"/>
          <w:w w:val="105"/>
        </w:rPr>
        <w:t>sociedad</w:t>
      </w:r>
      <w:r>
        <w:rPr>
          <w:rFonts w:ascii="PMingLiU" w:hAnsi="PMingLiU"/>
          <w:spacing w:val="-13"/>
          <w:w w:val="105"/>
        </w:rPr>
        <w:t> </w:t>
      </w:r>
      <w:r>
        <w:rPr>
          <w:rFonts w:ascii="PMingLiU" w:hAnsi="PMingLiU"/>
          <w:w w:val="105"/>
        </w:rPr>
        <w:t>y</w:t>
      </w:r>
      <w:r>
        <w:rPr>
          <w:rFonts w:ascii="PMingLiU" w:hAnsi="PMingLiU"/>
          <w:spacing w:val="-14"/>
          <w:w w:val="105"/>
        </w:rPr>
        <w:t> </w:t>
      </w:r>
      <w:r>
        <w:rPr>
          <w:rFonts w:ascii="PMingLiU" w:hAnsi="PMingLiU"/>
          <w:w w:val="105"/>
        </w:rPr>
        <w:t>la</w:t>
      </w:r>
      <w:r>
        <w:rPr>
          <w:rFonts w:ascii="PMingLiU" w:hAnsi="PMingLiU"/>
          <w:spacing w:val="-12"/>
          <w:w w:val="105"/>
        </w:rPr>
        <w:t> </w:t>
      </w:r>
      <w:r>
        <w:rPr>
          <w:rFonts w:ascii="PMingLiU" w:hAnsi="PMingLiU"/>
          <w:w w:val="105"/>
        </w:rPr>
        <w:t>naturaleza;</w:t>
      </w:r>
      <w:r>
        <w:rPr>
          <w:rFonts w:ascii="PMingLiU" w:hAnsi="PMingLiU"/>
          <w:spacing w:val="-13"/>
          <w:w w:val="105"/>
        </w:rPr>
        <w:t> </w:t>
      </w:r>
      <w:r>
        <w:rPr>
          <w:rFonts w:ascii="PMingLiU" w:hAnsi="PMingLiU"/>
          <w:w w:val="105"/>
        </w:rPr>
        <w:t>promueve</w:t>
      </w:r>
      <w:r>
        <w:rPr>
          <w:rFonts w:ascii="PMingLiU" w:hAnsi="PMingLiU"/>
          <w:spacing w:val="-12"/>
          <w:w w:val="105"/>
        </w:rPr>
        <w:t> </w:t>
      </w:r>
      <w:r>
        <w:rPr>
          <w:rFonts w:ascii="PMingLiU" w:hAnsi="PMingLiU"/>
          <w:w w:val="105"/>
        </w:rPr>
        <w:t>la</w:t>
      </w:r>
      <w:r>
        <w:rPr>
          <w:rFonts w:ascii="PMingLiU" w:hAnsi="PMingLiU"/>
          <w:spacing w:val="-14"/>
          <w:w w:val="105"/>
        </w:rPr>
        <w:t> </w:t>
      </w:r>
      <w:r>
        <w:rPr>
          <w:rFonts w:ascii="PMingLiU" w:hAnsi="PMingLiU"/>
          <w:w w:val="105"/>
        </w:rPr>
        <w:t>crítica</w:t>
      </w:r>
      <w:r>
        <w:rPr>
          <w:rFonts w:ascii="PMingLiU" w:hAnsi="PMingLiU"/>
          <w:spacing w:val="-14"/>
          <w:w w:val="105"/>
        </w:rPr>
        <w:t> </w:t>
      </w:r>
      <w:r>
        <w:rPr>
          <w:rFonts w:ascii="PMingLiU" w:hAnsi="PMingLiU"/>
          <w:w w:val="105"/>
        </w:rPr>
        <w:t>y</w:t>
      </w:r>
      <w:r>
        <w:rPr>
          <w:rFonts w:ascii="PMingLiU" w:hAnsi="PMingLiU"/>
          <w:spacing w:val="-14"/>
          <w:w w:val="105"/>
        </w:rPr>
        <w:t> </w:t>
      </w:r>
      <w:r>
        <w:rPr>
          <w:rFonts w:ascii="PMingLiU" w:hAnsi="PMingLiU"/>
          <w:w w:val="105"/>
        </w:rPr>
        <w:t>la</w:t>
      </w:r>
      <w:r>
        <w:rPr>
          <w:rFonts w:ascii="PMingLiU" w:hAnsi="PMingLiU"/>
          <w:spacing w:val="-14"/>
          <w:w w:val="105"/>
        </w:rPr>
        <w:t> </w:t>
      </w:r>
      <w:r>
        <w:rPr>
          <w:rFonts w:ascii="PMingLiU" w:hAnsi="PMingLiU"/>
          <w:w w:val="105"/>
        </w:rPr>
        <w:t>perspicacia,</w:t>
      </w:r>
      <w:r>
        <w:rPr>
          <w:rFonts w:ascii="PMingLiU" w:hAnsi="PMingLiU"/>
          <w:spacing w:val="-13"/>
          <w:w w:val="105"/>
        </w:rPr>
        <w:t> </w:t>
      </w:r>
      <w:r>
        <w:rPr>
          <w:rFonts w:ascii="PMingLiU" w:hAnsi="PMingLiU"/>
          <w:w w:val="105"/>
        </w:rPr>
        <w:t>el</w:t>
      </w:r>
      <w:r>
        <w:rPr>
          <w:rFonts w:ascii="PMingLiU" w:hAnsi="PMingLiU"/>
          <w:spacing w:val="-6"/>
          <w:w w:val="105"/>
        </w:rPr>
        <w:t> </w:t>
      </w:r>
      <w:r>
        <w:rPr>
          <w:rFonts w:ascii="PMingLiU" w:hAnsi="PMingLiU"/>
          <w:w w:val="105"/>
        </w:rPr>
        <w:t>apoyo mutuo y la resistencia ante la desigualdad, pues ante todo se trata de atender las demandas</w:t>
      </w:r>
      <w:r>
        <w:rPr>
          <w:rFonts w:ascii="PMingLiU" w:hAnsi="PMingLiU"/>
          <w:spacing w:val="-19"/>
          <w:w w:val="105"/>
        </w:rPr>
        <w:t> </w:t>
      </w:r>
      <w:r>
        <w:rPr>
          <w:rFonts w:ascii="PMingLiU" w:hAnsi="PMingLiU"/>
          <w:w w:val="105"/>
        </w:rPr>
        <w:t>culturales,</w:t>
      </w:r>
      <w:r>
        <w:rPr>
          <w:rFonts w:ascii="PMingLiU" w:hAnsi="PMingLiU"/>
          <w:spacing w:val="-17"/>
          <w:w w:val="105"/>
        </w:rPr>
        <w:t> </w:t>
      </w:r>
      <w:r>
        <w:rPr>
          <w:rFonts w:ascii="PMingLiU" w:hAnsi="PMingLiU"/>
          <w:w w:val="105"/>
        </w:rPr>
        <w:t>sociales,</w:t>
      </w:r>
      <w:r>
        <w:rPr>
          <w:rFonts w:ascii="PMingLiU" w:hAnsi="PMingLiU"/>
          <w:spacing w:val="-18"/>
          <w:w w:val="105"/>
        </w:rPr>
        <w:t> </w:t>
      </w:r>
      <w:r>
        <w:rPr>
          <w:rFonts w:ascii="PMingLiU" w:hAnsi="PMingLiU"/>
          <w:w w:val="105"/>
        </w:rPr>
        <w:t>económicas</w:t>
      </w:r>
      <w:r>
        <w:rPr>
          <w:rFonts w:ascii="PMingLiU" w:hAnsi="PMingLiU"/>
          <w:spacing w:val="-18"/>
          <w:w w:val="105"/>
        </w:rPr>
        <w:t> </w:t>
      </w:r>
      <w:r>
        <w:rPr>
          <w:rFonts w:ascii="PMingLiU" w:hAnsi="PMingLiU"/>
          <w:w w:val="105"/>
        </w:rPr>
        <w:t>y</w:t>
      </w:r>
      <w:r>
        <w:rPr>
          <w:rFonts w:ascii="PMingLiU" w:hAnsi="PMingLiU"/>
          <w:spacing w:val="-19"/>
          <w:w w:val="105"/>
        </w:rPr>
        <w:t> </w:t>
      </w:r>
      <w:r>
        <w:rPr>
          <w:rFonts w:ascii="PMingLiU" w:hAnsi="PMingLiU"/>
          <w:w w:val="105"/>
        </w:rPr>
        <w:t>políticas</w:t>
      </w:r>
      <w:r>
        <w:rPr>
          <w:rFonts w:ascii="PMingLiU" w:hAnsi="PMingLiU"/>
          <w:spacing w:val="-17"/>
          <w:w w:val="105"/>
        </w:rPr>
        <w:t> </w:t>
      </w:r>
      <w:r>
        <w:rPr>
          <w:rFonts w:ascii="PMingLiU" w:hAnsi="PMingLiU"/>
          <w:w w:val="105"/>
        </w:rPr>
        <w:t>de</w:t>
      </w:r>
      <w:r>
        <w:rPr>
          <w:rFonts w:ascii="PMingLiU" w:hAnsi="PMingLiU"/>
          <w:spacing w:val="-18"/>
          <w:w w:val="105"/>
        </w:rPr>
        <w:t> </w:t>
      </w:r>
      <w:r>
        <w:rPr>
          <w:rFonts w:ascii="PMingLiU" w:hAnsi="PMingLiU"/>
          <w:w w:val="105"/>
        </w:rPr>
        <w:t>nuestros</w:t>
      </w:r>
      <w:r>
        <w:rPr>
          <w:rFonts w:ascii="PMingLiU" w:hAnsi="PMingLiU"/>
          <w:spacing w:val="-19"/>
          <w:w w:val="105"/>
        </w:rPr>
        <w:t> </w:t>
      </w:r>
      <w:r>
        <w:rPr>
          <w:rFonts w:ascii="PMingLiU" w:hAnsi="PMingLiU"/>
          <w:w w:val="105"/>
        </w:rPr>
        <w:t>tiempos.</w:t>
      </w:r>
    </w:p>
    <w:p>
      <w:pPr>
        <w:pStyle w:val="BodyText"/>
        <w:spacing w:before="12"/>
        <w:rPr>
          <w:rFonts w:ascii="PMingLiU"/>
          <w:sz w:val="24"/>
        </w:rPr>
      </w:pPr>
    </w:p>
    <w:p>
      <w:pPr>
        <w:pStyle w:val="Heading5"/>
        <w:numPr>
          <w:ilvl w:val="2"/>
          <w:numId w:val="19"/>
        </w:numPr>
        <w:tabs>
          <w:tab w:pos="842" w:val="left" w:leader="none"/>
        </w:tabs>
        <w:spacing w:line="240" w:lineRule="auto" w:before="0" w:after="0"/>
        <w:ind w:left="842" w:right="0" w:hanging="720"/>
        <w:jc w:val="both"/>
      </w:pPr>
      <w:r>
        <w:rPr>
          <w:w w:val="85"/>
        </w:rPr>
        <w:t>Orígenes de la Universidad pública </w:t>
      </w:r>
      <w:r>
        <w:rPr>
          <w:spacing w:val="29"/>
          <w:w w:val="85"/>
        </w:rPr>
        <w:t> </w:t>
      </w:r>
      <w:r>
        <w:rPr>
          <w:w w:val="85"/>
        </w:rPr>
        <w:t>mexicana</w:t>
      </w:r>
    </w:p>
    <w:p>
      <w:pPr>
        <w:pStyle w:val="BodyText"/>
        <w:spacing w:before="7"/>
        <w:rPr>
          <w:rFonts w:ascii="Cambria"/>
          <w:b/>
          <w:sz w:val="28"/>
        </w:rPr>
      </w:pPr>
    </w:p>
    <w:p>
      <w:pPr>
        <w:pStyle w:val="ListParagraph"/>
        <w:numPr>
          <w:ilvl w:val="3"/>
          <w:numId w:val="19"/>
        </w:numPr>
        <w:tabs>
          <w:tab w:pos="888" w:val="left" w:leader="none"/>
        </w:tabs>
        <w:spacing w:line="240" w:lineRule="auto" w:before="0" w:after="0"/>
        <w:ind w:left="887" w:right="0" w:hanging="765"/>
        <w:jc w:val="both"/>
        <w:rPr>
          <w:rFonts w:ascii="Cambria" w:hAnsi="Cambria"/>
          <w:b/>
          <w:sz w:val="26"/>
        </w:rPr>
      </w:pPr>
      <w:r>
        <w:rPr>
          <w:rFonts w:ascii="Cambria" w:hAnsi="Cambria"/>
          <w:b/>
          <w:w w:val="85"/>
          <w:sz w:val="26"/>
        </w:rPr>
        <w:t>Antecedentes históricos de la Universidad en  </w:t>
      </w:r>
      <w:r>
        <w:rPr>
          <w:rFonts w:ascii="Cambria" w:hAnsi="Cambria"/>
          <w:b/>
          <w:spacing w:val="22"/>
          <w:w w:val="85"/>
          <w:sz w:val="26"/>
        </w:rPr>
        <w:t> </w:t>
      </w:r>
      <w:r>
        <w:rPr>
          <w:rFonts w:ascii="Cambria" w:hAnsi="Cambria"/>
          <w:b/>
          <w:w w:val="85"/>
          <w:sz w:val="26"/>
        </w:rPr>
        <w:t>México</w:t>
      </w:r>
    </w:p>
    <w:p>
      <w:pPr>
        <w:pStyle w:val="BodyText"/>
        <w:spacing w:before="1"/>
        <w:rPr>
          <w:rFonts w:ascii="Cambria"/>
          <w:b/>
          <w:sz w:val="25"/>
        </w:rPr>
      </w:pPr>
    </w:p>
    <w:p>
      <w:pPr>
        <w:pStyle w:val="BodyText"/>
        <w:spacing w:line="254" w:lineRule="auto"/>
        <w:ind w:left="122" w:right="553"/>
        <w:jc w:val="both"/>
        <w:rPr>
          <w:rFonts w:ascii="PMingLiU" w:hAnsi="PMingLiU"/>
        </w:rPr>
      </w:pPr>
      <w:r>
        <w:rPr>
          <w:rFonts w:ascii="PMingLiU" w:hAnsi="PMingLiU"/>
          <w:w w:val="105"/>
        </w:rPr>
        <w:t>Quiero comenzar reconociendo y agradeciendo las reflexiones de la licenciada María José Bernáldez Aguilar, cuya disciplina e inteligencia penetrante me han</w:t>
      </w:r>
    </w:p>
    <w:p>
      <w:pPr>
        <w:spacing w:after="0" w:line="254" w:lineRule="auto"/>
        <w:jc w:val="both"/>
        <w:rPr>
          <w:rFonts w:ascii="PMingLiU" w:hAnsi="PMingLiU"/>
        </w:rPr>
        <w:sectPr>
          <w:headerReference w:type="even" r:id="rId80"/>
          <w:headerReference w:type="default" r:id="rId81"/>
          <w:footerReference w:type="even" r:id="rId82"/>
          <w:footerReference w:type="default" r:id="rId83"/>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39"/>
        <w:jc w:val="both"/>
        <w:rPr>
          <w:rFonts w:ascii="PMingLiU" w:hAnsi="PMingLiU"/>
        </w:rPr>
      </w:pPr>
      <w:r>
        <w:rPr>
          <w:rFonts w:ascii="PMingLiU" w:hAnsi="PMingLiU"/>
          <w:w w:val="105"/>
        </w:rPr>
        <w:t>permitido tener un panorama más claro a este respecto. Este apartado, pues, no sería posible sin la investigación que ella realizó recientemente y cuya lectura recomiendo para quien pretenda acercarse más a este tema.</w:t>
      </w:r>
    </w:p>
    <w:p>
      <w:pPr>
        <w:pStyle w:val="BodyText"/>
        <w:spacing w:before="12"/>
        <w:rPr>
          <w:rFonts w:ascii="PMingLiU"/>
          <w:sz w:val="21"/>
        </w:rPr>
      </w:pPr>
    </w:p>
    <w:p>
      <w:pPr>
        <w:pStyle w:val="BodyText"/>
        <w:spacing w:line="254" w:lineRule="auto"/>
        <w:ind w:left="548" w:right="136"/>
        <w:jc w:val="both"/>
        <w:rPr>
          <w:rFonts w:ascii="PMingLiU" w:hAnsi="PMingLiU"/>
        </w:rPr>
      </w:pPr>
      <w:r>
        <w:rPr>
          <w:rFonts w:ascii="PMingLiU" w:hAnsi="PMingLiU"/>
          <w:w w:val="105"/>
        </w:rPr>
        <w:t>La primera voz que se pronunció sobre la necesidad de que en la Nueva España existiese una universidad fue el arzobispo fray Juan de Zumárraga (alrededor</w:t>
      </w:r>
      <w:r>
        <w:rPr>
          <w:rFonts w:ascii="PMingLiU" w:hAnsi="PMingLiU"/>
          <w:spacing w:val="-43"/>
          <w:w w:val="105"/>
        </w:rPr>
        <w:t> </w:t>
      </w:r>
      <w:r>
        <w:rPr>
          <w:rFonts w:ascii="PMingLiU" w:hAnsi="PMingLiU"/>
          <w:w w:val="105"/>
        </w:rPr>
        <w:t>de 1536).</w:t>
      </w:r>
      <w:r>
        <w:rPr>
          <w:rFonts w:ascii="PMingLiU" w:hAnsi="PMingLiU"/>
          <w:spacing w:val="-6"/>
          <w:w w:val="105"/>
        </w:rPr>
        <w:t> </w:t>
      </w:r>
      <w:r>
        <w:rPr>
          <w:rFonts w:ascii="PMingLiU" w:hAnsi="PMingLiU"/>
          <w:w w:val="105"/>
        </w:rPr>
        <w:t>Por</w:t>
      </w:r>
      <w:r>
        <w:rPr>
          <w:rFonts w:ascii="PMingLiU" w:hAnsi="PMingLiU"/>
          <w:spacing w:val="-7"/>
          <w:w w:val="105"/>
        </w:rPr>
        <w:t> </w:t>
      </w:r>
      <w:r>
        <w:rPr>
          <w:rFonts w:ascii="PMingLiU" w:hAnsi="PMingLiU"/>
          <w:w w:val="105"/>
        </w:rPr>
        <w:t>otro</w:t>
      </w:r>
      <w:r>
        <w:rPr>
          <w:rFonts w:ascii="PMingLiU" w:hAnsi="PMingLiU"/>
          <w:spacing w:val="-8"/>
          <w:w w:val="105"/>
        </w:rPr>
        <w:t> </w:t>
      </w:r>
      <w:r>
        <w:rPr>
          <w:rFonts w:ascii="PMingLiU" w:hAnsi="PMingLiU"/>
          <w:w w:val="105"/>
        </w:rPr>
        <w:t>lado,</w:t>
      </w:r>
      <w:r>
        <w:rPr>
          <w:rFonts w:ascii="PMingLiU" w:hAnsi="PMingLiU"/>
          <w:spacing w:val="-7"/>
          <w:w w:val="105"/>
        </w:rPr>
        <w:t> </w:t>
      </w:r>
      <w:r>
        <w:rPr>
          <w:rFonts w:ascii="PMingLiU" w:hAnsi="PMingLiU"/>
          <w:w w:val="105"/>
        </w:rPr>
        <w:t>los</w:t>
      </w:r>
      <w:r>
        <w:rPr>
          <w:rFonts w:ascii="PMingLiU" w:hAnsi="PMingLiU"/>
          <w:spacing w:val="-8"/>
          <w:w w:val="105"/>
        </w:rPr>
        <w:t> </w:t>
      </w:r>
      <w:r>
        <w:rPr>
          <w:rFonts w:ascii="PMingLiU" w:hAnsi="PMingLiU"/>
          <w:w w:val="105"/>
        </w:rPr>
        <w:t>primeros</w:t>
      </w:r>
      <w:r>
        <w:rPr>
          <w:rFonts w:ascii="PMingLiU" w:hAnsi="PMingLiU"/>
          <w:spacing w:val="-8"/>
          <w:w w:val="105"/>
        </w:rPr>
        <w:t> </w:t>
      </w:r>
      <w:r>
        <w:rPr>
          <w:rFonts w:ascii="PMingLiU" w:hAnsi="PMingLiU"/>
          <w:w w:val="105"/>
        </w:rPr>
        <w:t>en</w:t>
      </w:r>
      <w:r>
        <w:rPr>
          <w:rFonts w:ascii="PMingLiU" w:hAnsi="PMingLiU"/>
          <w:spacing w:val="-8"/>
          <w:w w:val="105"/>
        </w:rPr>
        <w:t> </w:t>
      </w:r>
      <w:r>
        <w:rPr>
          <w:rFonts w:ascii="PMingLiU" w:hAnsi="PMingLiU"/>
          <w:w w:val="105"/>
        </w:rPr>
        <w:t>instaurar</w:t>
      </w:r>
      <w:r>
        <w:rPr>
          <w:rFonts w:ascii="PMingLiU" w:hAnsi="PMingLiU"/>
          <w:spacing w:val="-7"/>
          <w:w w:val="105"/>
        </w:rPr>
        <w:t> </w:t>
      </w:r>
      <w:r>
        <w:rPr>
          <w:rFonts w:ascii="PMingLiU" w:hAnsi="PMingLiU"/>
          <w:w w:val="105"/>
        </w:rPr>
        <w:t>recintos</w:t>
      </w:r>
      <w:r>
        <w:rPr>
          <w:rFonts w:ascii="PMingLiU" w:hAnsi="PMingLiU"/>
          <w:spacing w:val="-8"/>
          <w:w w:val="105"/>
        </w:rPr>
        <w:t> </w:t>
      </w:r>
      <w:r>
        <w:rPr>
          <w:rFonts w:ascii="PMingLiU" w:hAnsi="PMingLiU"/>
          <w:w w:val="105"/>
        </w:rPr>
        <w:t>dedicados</w:t>
      </w:r>
      <w:r>
        <w:rPr>
          <w:rFonts w:ascii="PMingLiU" w:hAnsi="PMingLiU"/>
          <w:spacing w:val="-7"/>
          <w:w w:val="105"/>
        </w:rPr>
        <w:t> </w:t>
      </w:r>
      <w:r>
        <w:rPr>
          <w:rFonts w:ascii="PMingLiU" w:hAnsi="PMingLiU"/>
          <w:w w:val="105"/>
        </w:rPr>
        <w:t>a</w:t>
      </w:r>
      <w:r>
        <w:rPr>
          <w:rFonts w:ascii="PMingLiU" w:hAnsi="PMingLiU"/>
          <w:spacing w:val="-8"/>
          <w:w w:val="105"/>
        </w:rPr>
        <w:t> </w:t>
      </w:r>
      <w:r>
        <w:rPr>
          <w:rFonts w:ascii="PMingLiU" w:hAnsi="PMingLiU"/>
          <w:w w:val="105"/>
        </w:rPr>
        <w:t>la</w:t>
      </w:r>
      <w:r>
        <w:rPr>
          <w:rFonts w:ascii="PMingLiU" w:hAnsi="PMingLiU"/>
          <w:spacing w:val="-7"/>
          <w:w w:val="105"/>
        </w:rPr>
        <w:t> </w:t>
      </w:r>
      <w:r>
        <w:rPr>
          <w:rFonts w:ascii="PMingLiU" w:hAnsi="PMingLiU"/>
          <w:w w:val="105"/>
        </w:rPr>
        <w:t>educación moderna fueron los franciscanos, a quienes se les reconoce como fundadores de dos colegios de suma relevancia para México y América Latina: San Juan de Letrán y Santa Cruz de Tlatelolco, siendo que este último se considera el antecedente</w:t>
      </w:r>
      <w:r>
        <w:rPr>
          <w:rFonts w:ascii="PMingLiU" w:hAnsi="PMingLiU"/>
          <w:spacing w:val="-10"/>
          <w:w w:val="105"/>
        </w:rPr>
        <w:t> </w:t>
      </w:r>
      <w:r>
        <w:rPr>
          <w:rFonts w:ascii="PMingLiU" w:hAnsi="PMingLiU"/>
          <w:w w:val="105"/>
        </w:rPr>
        <w:t>inmediato</w:t>
      </w:r>
      <w:r>
        <w:rPr>
          <w:rFonts w:ascii="PMingLiU" w:hAnsi="PMingLiU"/>
          <w:spacing w:val="-7"/>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8"/>
          <w:w w:val="105"/>
        </w:rPr>
        <w:t> </w:t>
      </w:r>
      <w:r>
        <w:rPr>
          <w:rFonts w:ascii="PMingLiU" w:hAnsi="PMingLiU"/>
          <w:w w:val="105"/>
        </w:rPr>
        <w:t>Universidad</w:t>
      </w:r>
      <w:r>
        <w:rPr>
          <w:rFonts w:ascii="PMingLiU" w:hAnsi="PMingLiU"/>
          <w:spacing w:val="-4"/>
          <w:w w:val="105"/>
        </w:rPr>
        <w:t> </w:t>
      </w:r>
      <w:r>
        <w:rPr>
          <w:rFonts w:ascii="PMingLiU" w:hAnsi="PMingLiU"/>
          <w:w w:val="105"/>
        </w:rPr>
        <w:t>(Cisneros,</w:t>
      </w:r>
      <w:r>
        <w:rPr>
          <w:rFonts w:ascii="PMingLiU" w:hAnsi="PMingLiU"/>
          <w:spacing w:val="-10"/>
          <w:w w:val="105"/>
        </w:rPr>
        <w:t> </w:t>
      </w:r>
      <w:r>
        <w:rPr>
          <w:rFonts w:ascii="PMingLiU" w:hAnsi="PMingLiU"/>
          <w:w w:val="105"/>
        </w:rPr>
        <w:t>2000:86).</w:t>
      </w:r>
      <w:r>
        <w:rPr>
          <w:rFonts w:ascii="PMingLiU" w:hAnsi="PMingLiU"/>
          <w:spacing w:val="-9"/>
          <w:w w:val="105"/>
        </w:rPr>
        <w:t> </w:t>
      </w:r>
      <w:r>
        <w:rPr>
          <w:rFonts w:ascii="PMingLiU" w:hAnsi="PMingLiU"/>
          <w:w w:val="105"/>
        </w:rPr>
        <w:t>Es</w:t>
      </w:r>
      <w:r>
        <w:rPr>
          <w:rFonts w:ascii="PMingLiU" w:hAnsi="PMingLiU"/>
          <w:spacing w:val="-9"/>
          <w:w w:val="105"/>
        </w:rPr>
        <w:t> </w:t>
      </w:r>
      <w:r>
        <w:rPr>
          <w:rFonts w:ascii="PMingLiU" w:hAnsi="PMingLiU"/>
          <w:w w:val="105"/>
        </w:rPr>
        <w:t>hasta</w:t>
      </w:r>
      <w:r>
        <w:rPr>
          <w:rFonts w:ascii="PMingLiU" w:hAnsi="PMingLiU"/>
          <w:spacing w:val="-8"/>
          <w:w w:val="105"/>
        </w:rPr>
        <w:t> </w:t>
      </w:r>
      <w:r>
        <w:rPr>
          <w:rFonts w:ascii="PMingLiU" w:hAnsi="PMingLiU"/>
          <w:w w:val="105"/>
        </w:rPr>
        <w:t>1551</w:t>
      </w:r>
      <w:r>
        <w:rPr>
          <w:rFonts w:ascii="PMingLiU" w:hAnsi="PMingLiU"/>
          <w:spacing w:val="-10"/>
          <w:w w:val="105"/>
        </w:rPr>
        <w:t> </w:t>
      </w:r>
      <w:r>
        <w:rPr>
          <w:rFonts w:ascii="PMingLiU" w:hAnsi="PMingLiU"/>
          <w:w w:val="105"/>
        </w:rPr>
        <w:t>que mediante la ley primera del título veintidós, de las universidades y estudios generales</w:t>
      </w:r>
      <w:r>
        <w:rPr>
          <w:rFonts w:ascii="PMingLiU" w:hAnsi="PMingLiU"/>
          <w:spacing w:val="-10"/>
          <w:w w:val="105"/>
        </w:rPr>
        <w:t> </w:t>
      </w:r>
      <w:r>
        <w:rPr>
          <w:rFonts w:ascii="PMingLiU" w:hAnsi="PMingLiU"/>
          <w:w w:val="105"/>
        </w:rPr>
        <w:t>y</w:t>
      </w:r>
      <w:r>
        <w:rPr>
          <w:rFonts w:ascii="PMingLiU" w:hAnsi="PMingLiU"/>
          <w:spacing w:val="-9"/>
          <w:w w:val="105"/>
        </w:rPr>
        <w:t> </w:t>
      </w:r>
      <w:r>
        <w:rPr>
          <w:rFonts w:ascii="PMingLiU" w:hAnsi="PMingLiU"/>
          <w:w w:val="105"/>
        </w:rPr>
        <w:t>particulares</w:t>
      </w:r>
      <w:r>
        <w:rPr>
          <w:rFonts w:ascii="PMingLiU" w:hAnsi="PMingLiU"/>
          <w:spacing w:val="-8"/>
          <w:w w:val="105"/>
        </w:rPr>
        <w:t> </w:t>
      </w:r>
      <w:r>
        <w:rPr>
          <w:rFonts w:ascii="PMingLiU" w:hAnsi="PMingLiU"/>
          <w:w w:val="105"/>
        </w:rPr>
        <w:t>de</w:t>
      </w:r>
      <w:r>
        <w:rPr>
          <w:rFonts w:ascii="PMingLiU" w:hAnsi="PMingLiU"/>
          <w:spacing w:val="-9"/>
          <w:w w:val="105"/>
        </w:rPr>
        <w:t> </w:t>
      </w:r>
      <w:r>
        <w:rPr>
          <w:rFonts w:ascii="PMingLiU" w:hAnsi="PMingLiU"/>
          <w:w w:val="105"/>
        </w:rPr>
        <w:t>las</w:t>
      </w:r>
      <w:r>
        <w:rPr>
          <w:rFonts w:ascii="PMingLiU" w:hAnsi="PMingLiU"/>
          <w:spacing w:val="-10"/>
          <w:w w:val="105"/>
        </w:rPr>
        <w:t> </w:t>
      </w:r>
      <w:r>
        <w:rPr>
          <w:rFonts w:ascii="PMingLiU" w:hAnsi="PMingLiU"/>
          <w:w w:val="105"/>
        </w:rPr>
        <w:t>Indias,</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9"/>
          <w:w w:val="105"/>
        </w:rPr>
        <w:t> </w:t>
      </w:r>
      <w:r>
        <w:rPr>
          <w:rFonts w:ascii="PMingLiU" w:hAnsi="PMingLiU"/>
          <w:w w:val="105"/>
        </w:rPr>
        <w:t>en</w:t>
      </w:r>
      <w:r>
        <w:rPr>
          <w:rFonts w:ascii="PMingLiU" w:hAnsi="PMingLiU"/>
          <w:spacing w:val="-10"/>
          <w:w w:val="105"/>
        </w:rPr>
        <w:t> </w:t>
      </w:r>
      <w:r>
        <w:rPr>
          <w:rFonts w:ascii="PMingLiU" w:hAnsi="PMingLiU"/>
          <w:w w:val="105"/>
        </w:rPr>
        <w:t>México</w:t>
      </w:r>
      <w:r>
        <w:rPr>
          <w:rFonts w:ascii="PMingLiU" w:hAnsi="PMingLiU"/>
          <w:spacing w:val="-10"/>
          <w:w w:val="105"/>
        </w:rPr>
        <w:t> </w:t>
      </w:r>
      <w:r>
        <w:rPr>
          <w:rFonts w:ascii="PMingLiU" w:hAnsi="PMingLiU"/>
          <w:w w:val="105"/>
        </w:rPr>
        <w:t>fue</w:t>
      </w:r>
      <w:r>
        <w:rPr>
          <w:rFonts w:ascii="PMingLiU" w:hAnsi="PMingLiU"/>
          <w:spacing w:val="-9"/>
          <w:w w:val="105"/>
        </w:rPr>
        <w:t> </w:t>
      </w:r>
      <w:r>
        <w:rPr>
          <w:rFonts w:ascii="PMingLiU" w:hAnsi="PMingLiU"/>
          <w:w w:val="105"/>
        </w:rPr>
        <w:t>fundada por el emperador de España, don Carlos y confirmada mediante bula papal el 7 octubre de 1597. Evidentemente, el resultado era que tal institución debía ser considerada</w:t>
      </w:r>
      <w:r>
        <w:rPr>
          <w:rFonts w:ascii="PMingLiU" w:hAnsi="PMingLiU"/>
          <w:spacing w:val="-28"/>
          <w:w w:val="105"/>
        </w:rPr>
        <w:t> </w:t>
      </w:r>
      <w:r>
        <w:rPr>
          <w:rFonts w:ascii="PMingLiU" w:hAnsi="PMingLiU"/>
          <w:w w:val="105"/>
        </w:rPr>
        <w:t>y</w:t>
      </w:r>
      <w:r>
        <w:rPr>
          <w:rFonts w:ascii="PMingLiU" w:hAnsi="PMingLiU"/>
          <w:spacing w:val="-28"/>
          <w:w w:val="105"/>
        </w:rPr>
        <w:t> </w:t>
      </w:r>
      <w:r>
        <w:rPr>
          <w:rFonts w:ascii="PMingLiU" w:hAnsi="PMingLiU"/>
          <w:w w:val="105"/>
        </w:rPr>
        <w:t>circunscrita</w:t>
      </w:r>
      <w:r>
        <w:rPr>
          <w:rFonts w:ascii="PMingLiU" w:hAnsi="PMingLiU"/>
          <w:spacing w:val="-28"/>
          <w:w w:val="105"/>
        </w:rPr>
        <w:t> </w:t>
      </w:r>
      <w:r>
        <w:rPr>
          <w:rFonts w:ascii="PMingLiU" w:hAnsi="PMingLiU"/>
          <w:w w:val="105"/>
        </w:rPr>
        <w:t>al</w:t>
      </w:r>
      <w:r>
        <w:rPr>
          <w:rFonts w:ascii="PMingLiU" w:hAnsi="PMingLiU"/>
          <w:spacing w:val="-28"/>
          <w:w w:val="105"/>
        </w:rPr>
        <w:t> </w:t>
      </w:r>
      <w:r>
        <w:rPr>
          <w:rFonts w:ascii="PMingLiU" w:hAnsi="PMingLiU"/>
          <w:w w:val="105"/>
        </w:rPr>
        <w:t>pontífice.</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rPr>
        <w:t>Correspondería entonces a la capital del virreinato de la Nueva España la  fundación en ella de </w:t>
      </w:r>
      <w:r>
        <w:rPr/>
        <w:t>“Un estudio y Universidad de todas ciencias donde los </w:t>
      </w:r>
      <w:r>
        <w:rPr>
          <w:rFonts w:ascii="PMingLiU" w:hAnsi="PMingLiU"/>
        </w:rPr>
        <w:t>naturales y los hijos de españoles fuesen industriados en las cosas de nuestra santa fe católica y en las demás facultades y les concediésemos los privilegios y franquezas y libertades que así tiene el estudio y Universidad de la ciudad de </w:t>
      </w:r>
      <w:r>
        <w:rPr/>
        <w:t>Salamanca”</w:t>
      </w:r>
      <w:r>
        <w:rPr>
          <w:rFonts w:ascii="PMingLiU" w:hAnsi="PMingLiU"/>
        </w:rPr>
        <w:t>. Los privilegios de la Universidad de Salamanca conferían al rector</w:t>
      </w:r>
      <w:r>
        <w:rPr>
          <w:rFonts w:ascii="PMingLiU" w:hAnsi="PMingLiU"/>
          <w:spacing w:val="41"/>
        </w:rPr>
        <w:t> </w:t>
      </w:r>
      <w:r>
        <w:rPr>
          <w:rFonts w:ascii="PMingLiU" w:hAnsi="PMingLiU"/>
        </w:rPr>
        <w:t>la</w:t>
      </w:r>
    </w:p>
    <w:p>
      <w:pPr>
        <w:pStyle w:val="BodyText"/>
        <w:spacing w:line="268" w:lineRule="auto"/>
        <w:ind w:left="548" w:right="144"/>
        <w:jc w:val="both"/>
        <w:rPr>
          <w:rFonts w:ascii="PMingLiU" w:hAnsi="PMingLiU"/>
        </w:rPr>
      </w:pPr>
      <w:r>
        <w:rPr>
          <w:rFonts w:ascii="PMingLiU" w:hAnsi="PMingLiU"/>
        </w:rPr>
        <w:t>facultad de conocer y juzgar de los delitos cometidos en el recinto de las escuelas </w:t>
      </w:r>
      <w:r>
        <w:rPr/>
        <w:t>con excepción de aquellos que ameritaran “penas de efusión de sangre o mutilación de miembros u otra corporal” </w:t>
      </w:r>
      <w:r>
        <w:rPr>
          <w:rFonts w:ascii="PMingLiU" w:hAnsi="PMingLiU"/>
        </w:rPr>
        <w:t>(García Ramírez, 2005:14).</w:t>
      </w:r>
    </w:p>
    <w:p>
      <w:pPr>
        <w:pStyle w:val="BodyText"/>
        <w:spacing w:before="2"/>
        <w:rPr>
          <w:rFonts w:ascii="PMingLiU"/>
          <w:sz w:val="20"/>
        </w:rPr>
      </w:pPr>
    </w:p>
    <w:p>
      <w:pPr>
        <w:pStyle w:val="BodyText"/>
        <w:spacing w:line="252" w:lineRule="auto" w:before="1"/>
        <w:ind w:left="548" w:right="144"/>
        <w:jc w:val="both"/>
        <w:rPr>
          <w:rFonts w:ascii="PMingLiU" w:hAnsi="PMingLiU"/>
        </w:rPr>
      </w:pPr>
      <w:r>
        <w:rPr>
          <w:rFonts w:ascii="PMingLiU" w:hAnsi="PMingLiU"/>
        </w:rPr>
        <w:t>Esta Universidad colonial con todo y su loable existencia, guardaba en su seno grandes deficiencias, que en palabras de José María Vigil, se definen  </w:t>
      </w:r>
      <w:r>
        <w:rPr>
          <w:rFonts w:ascii="PMingLiU" w:hAnsi="PMingLiU"/>
          <w:spacing w:val="52"/>
        </w:rPr>
        <w:t> </w:t>
      </w:r>
      <w:r>
        <w:rPr>
          <w:rFonts w:ascii="PMingLiU" w:hAnsi="PMingLiU"/>
        </w:rPr>
        <w:t>como:</w:t>
      </w:r>
    </w:p>
    <w:p>
      <w:pPr>
        <w:pStyle w:val="BodyText"/>
        <w:spacing w:before="4"/>
        <w:rPr>
          <w:rFonts w:ascii="PMingLiU"/>
          <w:sz w:val="28"/>
        </w:rPr>
      </w:pPr>
    </w:p>
    <w:p>
      <w:pPr>
        <w:spacing w:line="300" w:lineRule="auto" w:before="0"/>
        <w:ind w:left="1256" w:right="139" w:firstLine="0"/>
        <w:jc w:val="both"/>
        <w:rPr>
          <w:rFonts w:ascii="PMingLiU" w:hAnsi="PMingLiU"/>
          <w:sz w:val="22"/>
        </w:rPr>
      </w:pPr>
      <w:r>
        <w:rPr>
          <w:sz w:val="22"/>
        </w:rPr>
        <w:t>“…desconoció inquietudes espirituales, refugiose exclusivamente en la escolástica, la </w:t>
      </w:r>
      <w:r>
        <w:rPr>
          <w:rFonts w:ascii="PMingLiU" w:hAnsi="PMingLiU"/>
          <w:w w:val="105"/>
          <w:sz w:val="22"/>
        </w:rPr>
        <w:t>dialéctica y la retórica, produjo memoristas y poetas de gran habilidad externa, discutidores,</w:t>
      </w:r>
      <w:r>
        <w:rPr>
          <w:rFonts w:ascii="PMingLiU" w:hAnsi="PMingLiU"/>
          <w:spacing w:val="-8"/>
          <w:w w:val="105"/>
          <w:sz w:val="22"/>
        </w:rPr>
        <w:t> </w:t>
      </w:r>
      <w:r>
        <w:rPr>
          <w:rFonts w:ascii="PMingLiU" w:hAnsi="PMingLiU"/>
          <w:w w:val="105"/>
          <w:sz w:val="22"/>
        </w:rPr>
        <w:t>en</w:t>
      </w:r>
      <w:r>
        <w:rPr>
          <w:rFonts w:ascii="PMingLiU" w:hAnsi="PMingLiU"/>
          <w:spacing w:val="-8"/>
          <w:w w:val="105"/>
          <w:sz w:val="22"/>
        </w:rPr>
        <w:t> </w:t>
      </w:r>
      <w:r>
        <w:rPr>
          <w:rFonts w:ascii="PMingLiU" w:hAnsi="PMingLiU"/>
          <w:w w:val="105"/>
          <w:sz w:val="22"/>
        </w:rPr>
        <w:t>fin,</w:t>
      </w:r>
      <w:r>
        <w:rPr>
          <w:rFonts w:ascii="PMingLiU" w:hAnsi="PMingLiU"/>
          <w:spacing w:val="-8"/>
          <w:w w:val="105"/>
          <w:sz w:val="22"/>
        </w:rPr>
        <w:t> </w:t>
      </w:r>
      <w:r>
        <w:rPr>
          <w:rFonts w:ascii="PMingLiU" w:hAnsi="PMingLiU"/>
          <w:w w:val="105"/>
          <w:sz w:val="22"/>
        </w:rPr>
        <w:t>de</w:t>
      </w:r>
      <w:r>
        <w:rPr>
          <w:rFonts w:ascii="PMingLiU" w:hAnsi="PMingLiU"/>
          <w:spacing w:val="-10"/>
          <w:w w:val="105"/>
          <w:sz w:val="22"/>
        </w:rPr>
        <w:t> </w:t>
      </w:r>
      <w:r>
        <w:rPr>
          <w:rFonts w:ascii="PMingLiU" w:hAnsi="PMingLiU"/>
          <w:w w:val="105"/>
          <w:sz w:val="22"/>
        </w:rPr>
        <w:t>temas</w:t>
      </w:r>
      <w:r>
        <w:rPr>
          <w:rFonts w:ascii="PMingLiU" w:hAnsi="PMingLiU"/>
          <w:spacing w:val="-7"/>
          <w:w w:val="105"/>
          <w:sz w:val="22"/>
        </w:rPr>
        <w:t> </w:t>
      </w:r>
      <w:r>
        <w:rPr>
          <w:rFonts w:ascii="PMingLiU" w:hAnsi="PMingLiU"/>
          <w:w w:val="105"/>
          <w:sz w:val="22"/>
        </w:rPr>
        <w:t>sin</w:t>
      </w:r>
      <w:r>
        <w:rPr>
          <w:rFonts w:ascii="PMingLiU" w:hAnsi="PMingLiU"/>
          <w:spacing w:val="-9"/>
          <w:w w:val="105"/>
          <w:sz w:val="22"/>
        </w:rPr>
        <w:t> </w:t>
      </w:r>
      <w:r>
        <w:rPr>
          <w:rFonts w:ascii="PMingLiU" w:hAnsi="PMingLiU"/>
          <w:w w:val="105"/>
          <w:sz w:val="22"/>
        </w:rPr>
        <w:t>importancia,</w:t>
      </w:r>
      <w:r>
        <w:rPr>
          <w:rFonts w:ascii="PMingLiU" w:hAnsi="PMingLiU"/>
          <w:spacing w:val="-8"/>
          <w:w w:val="105"/>
          <w:sz w:val="22"/>
        </w:rPr>
        <w:t> </w:t>
      </w:r>
      <w:r>
        <w:rPr>
          <w:rFonts w:ascii="PMingLiU" w:hAnsi="PMingLiU"/>
          <w:w w:val="105"/>
          <w:sz w:val="22"/>
        </w:rPr>
        <w:t>retrocedió</w:t>
      </w:r>
      <w:r>
        <w:rPr>
          <w:rFonts w:ascii="PMingLiU" w:hAnsi="PMingLiU"/>
          <w:spacing w:val="-8"/>
          <w:w w:val="105"/>
          <w:sz w:val="22"/>
        </w:rPr>
        <w:t> </w:t>
      </w:r>
      <w:r>
        <w:rPr>
          <w:rFonts w:ascii="PMingLiU" w:hAnsi="PMingLiU"/>
          <w:w w:val="105"/>
          <w:sz w:val="22"/>
        </w:rPr>
        <w:t>a</w:t>
      </w:r>
      <w:r>
        <w:rPr>
          <w:rFonts w:ascii="PMingLiU" w:hAnsi="PMingLiU"/>
          <w:spacing w:val="-9"/>
          <w:w w:val="105"/>
          <w:sz w:val="22"/>
        </w:rPr>
        <w:t> </w:t>
      </w:r>
      <w:r>
        <w:rPr>
          <w:rFonts w:ascii="PMingLiU" w:hAnsi="PMingLiU"/>
          <w:w w:val="105"/>
          <w:sz w:val="22"/>
        </w:rPr>
        <w:t>la</w:t>
      </w:r>
      <w:r>
        <w:rPr>
          <w:rFonts w:ascii="PMingLiU" w:hAnsi="PMingLiU"/>
          <w:spacing w:val="-9"/>
          <w:w w:val="105"/>
          <w:sz w:val="22"/>
        </w:rPr>
        <w:t> </w:t>
      </w:r>
      <w:r>
        <w:rPr>
          <w:rFonts w:ascii="PMingLiU" w:hAnsi="PMingLiU"/>
          <w:w w:val="105"/>
          <w:sz w:val="22"/>
        </w:rPr>
        <w:t>universidad</w:t>
      </w:r>
      <w:r>
        <w:rPr>
          <w:rFonts w:ascii="PMingLiU" w:hAnsi="PMingLiU"/>
          <w:spacing w:val="-9"/>
          <w:w w:val="105"/>
          <w:sz w:val="22"/>
        </w:rPr>
        <w:t> </w:t>
      </w:r>
      <w:r>
        <w:rPr>
          <w:rFonts w:ascii="PMingLiU" w:hAnsi="PMingLiU"/>
          <w:w w:val="105"/>
          <w:sz w:val="22"/>
        </w:rPr>
        <w:t>medieval,</w:t>
      </w:r>
      <w:r>
        <w:rPr>
          <w:rFonts w:ascii="PMingLiU" w:hAnsi="PMingLiU"/>
          <w:spacing w:val="-8"/>
          <w:w w:val="105"/>
          <w:sz w:val="22"/>
        </w:rPr>
        <w:t> </w:t>
      </w:r>
      <w:r>
        <w:rPr>
          <w:rFonts w:ascii="PMingLiU" w:hAnsi="PMingLiU"/>
          <w:w w:val="105"/>
          <w:sz w:val="22"/>
        </w:rPr>
        <w:t>sin renovarse como las célebres universidades europeas más en contacto con las grandes </w:t>
      </w:r>
      <w:r>
        <w:rPr>
          <w:sz w:val="22"/>
        </w:rPr>
        <w:t>inquietudes espirituales del tiempo” (en Ji</w:t>
      </w:r>
      <w:r>
        <w:rPr>
          <w:rFonts w:ascii="PMingLiU" w:hAnsi="PMingLiU"/>
          <w:sz w:val="22"/>
        </w:rPr>
        <w:t>ménez Rueda,</w:t>
      </w:r>
      <w:r>
        <w:rPr>
          <w:rFonts w:ascii="PMingLiU" w:hAnsi="PMingLiU"/>
          <w:spacing w:val="5"/>
          <w:sz w:val="22"/>
        </w:rPr>
        <w:t> </w:t>
      </w:r>
      <w:r>
        <w:rPr>
          <w:rFonts w:ascii="PMingLiU" w:hAnsi="PMingLiU"/>
          <w:sz w:val="22"/>
        </w:rPr>
        <w:t>1955:119).</w:t>
      </w:r>
    </w:p>
    <w:p>
      <w:pPr>
        <w:spacing w:after="0" w:line="300"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5"/>
        <w:jc w:val="both"/>
        <w:rPr>
          <w:rFonts w:ascii="PMingLiU" w:hAnsi="PMingLiU"/>
        </w:rPr>
      </w:pPr>
      <w:r>
        <w:rPr>
          <w:rFonts w:ascii="PMingLiU" w:hAnsi="PMingLiU"/>
          <w:w w:val="105"/>
        </w:rPr>
        <w:t>En</w:t>
      </w:r>
      <w:r>
        <w:rPr>
          <w:rFonts w:ascii="PMingLiU" w:hAnsi="PMingLiU"/>
          <w:spacing w:val="-25"/>
          <w:w w:val="105"/>
        </w:rPr>
        <w:t> </w:t>
      </w:r>
      <w:r>
        <w:rPr>
          <w:rFonts w:ascii="PMingLiU" w:hAnsi="PMingLiU"/>
          <w:w w:val="105"/>
        </w:rPr>
        <w:t>la</w:t>
      </w:r>
      <w:r>
        <w:rPr>
          <w:rFonts w:ascii="PMingLiU" w:hAnsi="PMingLiU"/>
          <w:spacing w:val="-21"/>
          <w:w w:val="105"/>
        </w:rPr>
        <w:t> </w:t>
      </w:r>
      <w:r>
        <w:rPr>
          <w:rFonts w:ascii="PMingLiU" w:hAnsi="PMingLiU"/>
          <w:w w:val="105"/>
        </w:rPr>
        <w:t>misma</w:t>
      </w:r>
      <w:r>
        <w:rPr>
          <w:rFonts w:ascii="PMingLiU" w:hAnsi="PMingLiU"/>
          <w:spacing w:val="-21"/>
          <w:w w:val="105"/>
        </w:rPr>
        <w:t> </w:t>
      </w:r>
      <w:r>
        <w:rPr>
          <w:rFonts w:ascii="PMingLiU" w:hAnsi="PMingLiU"/>
          <w:w w:val="105"/>
        </w:rPr>
        <w:t>línea</w:t>
      </w:r>
      <w:r>
        <w:rPr>
          <w:rFonts w:ascii="PMingLiU" w:hAnsi="PMingLiU"/>
          <w:spacing w:val="-21"/>
          <w:w w:val="105"/>
        </w:rPr>
        <w:t> </w:t>
      </w:r>
      <w:r>
        <w:rPr>
          <w:rFonts w:ascii="PMingLiU" w:hAnsi="PMingLiU"/>
          <w:w w:val="105"/>
        </w:rPr>
        <w:t>crítica,</w:t>
      </w:r>
      <w:r>
        <w:rPr>
          <w:rFonts w:ascii="PMingLiU" w:hAnsi="PMingLiU"/>
          <w:spacing w:val="-23"/>
          <w:w w:val="105"/>
        </w:rPr>
        <w:t> </w:t>
      </w:r>
      <w:r>
        <w:rPr>
          <w:rFonts w:ascii="PMingLiU" w:hAnsi="PMingLiU"/>
          <w:w w:val="105"/>
        </w:rPr>
        <w:t>el</w:t>
      </w:r>
      <w:r>
        <w:rPr>
          <w:rFonts w:ascii="PMingLiU" w:hAnsi="PMingLiU"/>
          <w:spacing w:val="-23"/>
          <w:w w:val="105"/>
        </w:rPr>
        <w:t> </w:t>
      </w:r>
      <w:r>
        <w:rPr>
          <w:rFonts w:ascii="PMingLiU" w:hAnsi="PMingLiU"/>
          <w:w w:val="105"/>
        </w:rPr>
        <w:t>Doctor</w:t>
      </w:r>
      <w:r>
        <w:rPr>
          <w:rFonts w:ascii="PMingLiU" w:hAnsi="PMingLiU"/>
          <w:spacing w:val="-22"/>
          <w:w w:val="105"/>
        </w:rPr>
        <w:t> </w:t>
      </w:r>
      <w:r>
        <w:rPr>
          <w:rFonts w:ascii="PMingLiU" w:hAnsi="PMingLiU"/>
          <w:w w:val="105"/>
        </w:rPr>
        <w:t>Ignacio</w:t>
      </w:r>
      <w:r>
        <w:rPr>
          <w:rFonts w:ascii="PMingLiU" w:hAnsi="PMingLiU"/>
          <w:spacing w:val="-21"/>
          <w:w w:val="105"/>
        </w:rPr>
        <w:t> </w:t>
      </w:r>
      <w:r>
        <w:rPr>
          <w:rFonts w:ascii="PMingLiU" w:hAnsi="PMingLiU"/>
          <w:w w:val="105"/>
        </w:rPr>
        <w:t>Chávez</w:t>
      </w:r>
      <w:r>
        <w:rPr>
          <w:rFonts w:ascii="PMingLiU" w:hAnsi="PMingLiU"/>
          <w:spacing w:val="-21"/>
          <w:w w:val="105"/>
        </w:rPr>
        <w:t> </w:t>
      </w:r>
      <w:r>
        <w:rPr>
          <w:rFonts w:ascii="PMingLiU" w:hAnsi="PMingLiU"/>
          <w:w w:val="105"/>
        </w:rPr>
        <w:t>(1978),</w:t>
      </w:r>
      <w:r>
        <w:rPr>
          <w:rFonts w:ascii="PMingLiU" w:hAnsi="PMingLiU"/>
          <w:spacing w:val="-23"/>
          <w:w w:val="105"/>
        </w:rPr>
        <w:t> </w:t>
      </w:r>
      <w:r>
        <w:rPr>
          <w:rFonts w:ascii="PMingLiU" w:hAnsi="PMingLiU"/>
          <w:w w:val="105"/>
        </w:rPr>
        <w:t>expuso</w:t>
      </w:r>
      <w:r>
        <w:rPr>
          <w:rFonts w:ascii="PMingLiU" w:hAnsi="PMingLiU"/>
          <w:spacing w:val="-23"/>
          <w:w w:val="105"/>
        </w:rPr>
        <w:t> </w:t>
      </w:r>
      <w:r>
        <w:rPr>
          <w:rFonts w:ascii="PMingLiU" w:hAnsi="PMingLiU"/>
          <w:w w:val="105"/>
        </w:rPr>
        <w:t>en</w:t>
      </w:r>
      <w:r>
        <w:rPr>
          <w:rFonts w:ascii="PMingLiU" w:hAnsi="PMingLiU"/>
          <w:spacing w:val="-22"/>
          <w:w w:val="105"/>
        </w:rPr>
        <w:t> </w:t>
      </w:r>
      <w:r>
        <w:rPr>
          <w:rFonts w:ascii="PMingLiU" w:hAnsi="PMingLiU"/>
          <w:w w:val="105"/>
        </w:rPr>
        <w:t>su</w:t>
      </w:r>
      <w:r>
        <w:rPr>
          <w:rFonts w:ascii="PMingLiU" w:hAnsi="PMingLiU"/>
          <w:spacing w:val="-25"/>
          <w:w w:val="105"/>
        </w:rPr>
        <w:t> </w:t>
      </w:r>
      <w:r>
        <w:rPr>
          <w:rFonts w:ascii="PMingLiU" w:hAnsi="PMingLiU"/>
          <w:w w:val="105"/>
        </w:rPr>
        <w:t>discurso a Adolfo</w:t>
      </w:r>
      <w:r>
        <w:rPr>
          <w:rFonts w:ascii="PMingLiU" w:hAnsi="PMingLiU"/>
          <w:spacing w:val="-34"/>
          <w:w w:val="105"/>
        </w:rPr>
        <w:t> </w:t>
      </w:r>
      <w:r>
        <w:rPr>
          <w:rFonts w:ascii="PMingLiU" w:hAnsi="PMingLiU"/>
          <w:w w:val="105"/>
        </w:rPr>
        <w:t>Mateos:</w:t>
      </w:r>
    </w:p>
    <w:p>
      <w:pPr>
        <w:pStyle w:val="BodyText"/>
        <w:spacing w:before="4"/>
        <w:rPr>
          <w:rFonts w:ascii="PMingLiU"/>
          <w:sz w:val="28"/>
        </w:rPr>
      </w:pPr>
    </w:p>
    <w:p>
      <w:pPr>
        <w:spacing w:line="300" w:lineRule="auto" w:before="0"/>
        <w:ind w:left="830" w:right="544" w:firstLine="55"/>
        <w:jc w:val="both"/>
        <w:rPr>
          <w:sz w:val="22"/>
        </w:rPr>
      </w:pPr>
      <w:r>
        <w:rPr>
          <w:w w:val="105"/>
          <w:sz w:val="22"/>
        </w:rPr>
        <w:t>“fue</w:t>
      </w:r>
      <w:r>
        <w:rPr>
          <w:spacing w:val="-10"/>
          <w:w w:val="105"/>
          <w:sz w:val="22"/>
        </w:rPr>
        <w:t> </w:t>
      </w:r>
      <w:r>
        <w:rPr>
          <w:w w:val="105"/>
          <w:sz w:val="22"/>
        </w:rPr>
        <w:t>el</w:t>
      </w:r>
      <w:r>
        <w:rPr>
          <w:spacing w:val="-10"/>
          <w:w w:val="105"/>
          <w:sz w:val="22"/>
        </w:rPr>
        <w:t> </w:t>
      </w:r>
      <w:r>
        <w:rPr>
          <w:w w:val="105"/>
          <w:sz w:val="22"/>
        </w:rPr>
        <w:t>foco</w:t>
      </w:r>
      <w:r>
        <w:rPr>
          <w:spacing w:val="-9"/>
          <w:w w:val="105"/>
          <w:sz w:val="22"/>
        </w:rPr>
        <w:t> </w:t>
      </w:r>
      <w:r>
        <w:rPr>
          <w:w w:val="105"/>
          <w:sz w:val="22"/>
        </w:rPr>
        <w:t>principal</w:t>
      </w:r>
      <w:r>
        <w:rPr>
          <w:spacing w:val="-10"/>
          <w:w w:val="105"/>
          <w:sz w:val="22"/>
        </w:rPr>
        <w:t> </w:t>
      </w:r>
      <w:r>
        <w:rPr>
          <w:w w:val="105"/>
          <w:sz w:val="22"/>
        </w:rPr>
        <w:t>de</w:t>
      </w:r>
      <w:r>
        <w:rPr>
          <w:spacing w:val="-10"/>
          <w:w w:val="105"/>
          <w:sz w:val="22"/>
        </w:rPr>
        <w:t> </w:t>
      </w:r>
      <w:r>
        <w:rPr>
          <w:w w:val="105"/>
          <w:sz w:val="22"/>
        </w:rPr>
        <w:t>la</w:t>
      </w:r>
      <w:r>
        <w:rPr>
          <w:spacing w:val="-10"/>
          <w:w w:val="105"/>
          <w:sz w:val="22"/>
        </w:rPr>
        <w:t> </w:t>
      </w:r>
      <w:r>
        <w:rPr>
          <w:w w:val="105"/>
          <w:sz w:val="22"/>
        </w:rPr>
        <w:t>cultura</w:t>
      </w:r>
      <w:r>
        <w:rPr>
          <w:spacing w:val="-10"/>
          <w:w w:val="105"/>
          <w:sz w:val="22"/>
        </w:rPr>
        <w:t> </w:t>
      </w:r>
      <w:r>
        <w:rPr>
          <w:w w:val="105"/>
          <w:sz w:val="22"/>
        </w:rPr>
        <w:t>americana.</w:t>
      </w:r>
      <w:r>
        <w:rPr>
          <w:spacing w:val="-9"/>
          <w:w w:val="105"/>
          <w:sz w:val="22"/>
        </w:rPr>
        <w:t> </w:t>
      </w:r>
      <w:r>
        <w:rPr>
          <w:w w:val="105"/>
          <w:sz w:val="22"/>
        </w:rPr>
        <w:t>Lo</w:t>
      </w:r>
      <w:r>
        <w:rPr>
          <w:spacing w:val="-9"/>
          <w:w w:val="105"/>
          <w:sz w:val="22"/>
        </w:rPr>
        <w:t> </w:t>
      </w:r>
      <w:r>
        <w:rPr>
          <w:w w:val="105"/>
          <w:sz w:val="22"/>
        </w:rPr>
        <w:t>doloroso</w:t>
      </w:r>
      <w:r>
        <w:rPr>
          <w:spacing w:val="-9"/>
          <w:w w:val="105"/>
          <w:sz w:val="22"/>
        </w:rPr>
        <w:t> </w:t>
      </w:r>
      <w:r>
        <w:rPr>
          <w:w w:val="105"/>
          <w:sz w:val="22"/>
        </w:rPr>
        <w:t>fue</w:t>
      </w:r>
      <w:r>
        <w:rPr>
          <w:spacing w:val="-10"/>
          <w:w w:val="105"/>
          <w:sz w:val="22"/>
        </w:rPr>
        <w:t> </w:t>
      </w:r>
      <w:r>
        <w:rPr>
          <w:w w:val="105"/>
          <w:sz w:val="22"/>
        </w:rPr>
        <w:t>que</w:t>
      </w:r>
      <w:r>
        <w:rPr>
          <w:spacing w:val="-10"/>
          <w:w w:val="105"/>
          <w:sz w:val="22"/>
        </w:rPr>
        <w:t> </w:t>
      </w:r>
      <w:r>
        <w:rPr>
          <w:w w:val="105"/>
          <w:sz w:val="22"/>
        </w:rPr>
        <w:t>el</w:t>
      </w:r>
      <w:r>
        <w:rPr>
          <w:spacing w:val="-10"/>
          <w:w w:val="105"/>
          <w:sz w:val="22"/>
        </w:rPr>
        <w:t> </w:t>
      </w:r>
      <w:r>
        <w:rPr>
          <w:w w:val="105"/>
          <w:sz w:val="22"/>
        </w:rPr>
        <w:t>comienzo</w:t>
      </w:r>
      <w:r>
        <w:rPr>
          <w:spacing w:val="-9"/>
          <w:w w:val="105"/>
          <w:sz w:val="22"/>
        </w:rPr>
        <w:t> </w:t>
      </w:r>
      <w:r>
        <w:rPr>
          <w:w w:val="105"/>
          <w:sz w:val="22"/>
        </w:rPr>
        <w:t>no </w:t>
      </w:r>
      <w:r>
        <w:rPr>
          <w:rFonts w:ascii="PMingLiU" w:hAnsi="PMingLiU"/>
          <w:w w:val="105"/>
          <w:sz w:val="22"/>
        </w:rPr>
        <w:t>correspondiera a su fin. España olvidó renovar el aceite que había encendido en América</w:t>
      </w:r>
      <w:r>
        <w:rPr>
          <w:rFonts w:ascii="PMingLiU" w:hAnsi="PMingLiU"/>
          <w:spacing w:val="-13"/>
          <w:w w:val="105"/>
          <w:sz w:val="22"/>
        </w:rPr>
        <w:t> </w:t>
      </w:r>
      <w:r>
        <w:rPr>
          <w:rFonts w:ascii="PMingLiU" w:hAnsi="PMingLiU"/>
          <w:w w:val="105"/>
          <w:sz w:val="22"/>
        </w:rPr>
        <w:t>y</w:t>
      </w:r>
      <w:r>
        <w:rPr>
          <w:rFonts w:ascii="PMingLiU" w:hAnsi="PMingLiU"/>
          <w:spacing w:val="-13"/>
          <w:w w:val="105"/>
          <w:sz w:val="22"/>
        </w:rPr>
        <w:t> </w:t>
      </w:r>
      <w:r>
        <w:rPr>
          <w:rFonts w:ascii="PMingLiU" w:hAnsi="PMingLiU"/>
          <w:w w:val="105"/>
          <w:sz w:val="22"/>
        </w:rPr>
        <w:t>lo</w:t>
      </w:r>
      <w:r>
        <w:rPr>
          <w:rFonts w:ascii="PMingLiU" w:hAnsi="PMingLiU"/>
          <w:spacing w:val="-16"/>
          <w:w w:val="105"/>
          <w:sz w:val="22"/>
        </w:rPr>
        <w:t> </w:t>
      </w:r>
      <w:r>
        <w:rPr>
          <w:rFonts w:ascii="PMingLiU" w:hAnsi="PMingLiU"/>
          <w:w w:val="105"/>
          <w:sz w:val="22"/>
        </w:rPr>
        <w:t>que</w:t>
      </w:r>
      <w:r>
        <w:rPr>
          <w:rFonts w:ascii="PMingLiU" w:hAnsi="PMingLiU"/>
          <w:spacing w:val="-13"/>
          <w:w w:val="105"/>
          <w:sz w:val="22"/>
        </w:rPr>
        <w:t> </w:t>
      </w:r>
      <w:r>
        <w:rPr>
          <w:rFonts w:ascii="PMingLiU" w:hAnsi="PMingLiU"/>
          <w:w w:val="105"/>
          <w:sz w:val="22"/>
        </w:rPr>
        <w:t>fue</w:t>
      </w:r>
      <w:r>
        <w:rPr>
          <w:rFonts w:ascii="PMingLiU" w:hAnsi="PMingLiU"/>
          <w:spacing w:val="-13"/>
          <w:w w:val="105"/>
          <w:sz w:val="22"/>
        </w:rPr>
        <w:t> </w:t>
      </w:r>
      <w:r>
        <w:rPr>
          <w:rFonts w:ascii="PMingLiU" w:hAnsi="PMingLiU"/>
          <w:w w:val="105"/>
          <w:sz w:val="22"/>
        </w:rPr>
        <w:t>al</w:t>
      </w:r>
      <w:r>
        <w:rPr>
          <w:rFonts w:ascii="PMingLiU" w:hAnsi="PMingLiU"/>
          <w:spacing w:val="-15"/>
          <w:w w:val="105"/>
          <w:sz w:val="22"/>
        </w:rPr>
        <w:t> </w:t>
      </w:r>
      <w:r>
        <w:rPr>
          <w:rFonts w:ascii="PMingLiU" w:hAnsi="PMingLiU"/>
          <w:w w:val="105"/>
          <w:sz w:val="22"/>
        </w:rPr>
        <w:t>principio,</w:t>
      </w:r>
      <w:r>
        <w:rPr>
          <w:rFonts w:ascii="PMingLiU" w:hAnsi="PMingLiU"/>
          <w:spacing w:val="-12"/>
          <w:w w:val="105"/>
          <w:sz w:val="22"/>
        </w:rPr>
        <w:t> </w:t>
      </w:r>
      <w:r>
        <w:rPr>
          <w:rFonts w:ascii="PMingLiU" w:hAnsi="PMingLiU"/>
          <w:w w:val="105"/>
          <w:sz w:val="22"/>
        </w:rPr>
        <w:t>en</w:t>
      </w:r>
      <w:r>
        <w:rPr>
          <w:rFonts w:ascii="PMingLiU" w:hAnsi="PMingLiU"/>
          <w:spacing w:val="-12"/>
          <w:w w:val="105"/>
          <w:sz w:val="22"/>
        </w:rPr>
        <w:t> </w:t>
      </w:r>
      <w:r>
        <w:rPr>
          <w:rFonts w:ascii="PMingLiU" w:hAnsi="PMingLiU"/>
          <w:w w:val="105"/>
          <w:sz w:val="22"/>
        </w:rPr>
        <w:t>los</w:t>
      </w:r>
      <w:r>
        <w:rPr>
          <w:rFonts w:ascii="PMingLiU" w:hAnsi="PMingLiU"/>
          <w:spacing w:val="-13"/>
          <w:w w:val="105"/>
          <w:sz w:val="22"/>
        </w:rPr>
        <w:t> </w:t>
      </w:r>
      <w:r>
        <w:rPr>
          <w:rFonts w:ascii="PMingLiU" w:hAnsi="PMingLiU"/>
          <w:w w:val="105"/>
          <w:sz w:val="22"/>
        </w:rPr>
        <w:t>siglos</w:t>
      </w:r>
      <w:r>
        <w:rPr>
          <w:rFonts w:ascii="PMingLiU" w:hAnsi="PMingLiU"/>
          <w:spacing w:val="-13"/>
          <w:w w:val="105"/>
          <w:sz w:val="22"/>
        </w:rPr>
        <w:t> </w:t>
      </w:r>
      <w:r>
        <w:rPr>
          <w:rFonts w:ascii="PMingLiU" w:hAnsi="PMingLiU"/>
          <w:w w:val="105"/>
          <w:sz w:val="22"/>
        </w:rPr>
        <w:t>XVI</w:t>
      </w:r>
      <w:r>
        <w:rPr>
          <w:rFonts w:ascii="PMingLiU" w:hAnsi="PMingLiU"/>
          <w:spacing w:val="-12"/>
          <w:w w:val="105"/>
          <w:sz w:val="22"/>
        </w:rPr>
        <w:t> </w:t>
      </w:r>
      <w:r>
        <w:rPr>
          <w:rFonts w:ascii="PMingLiU" w:hAnsi="PMingLiU"/>
          <w:w w:val="105"/>
          <w:sz w:val="22"/>
        </w:rPr>
        <w:t>y</w:t>
      </w:r>
      <w:r>
        <w:rPr>
          <w:rFonts w:ascii="PMingLiU" w:hAnsi="PMingLiU"/>
          <w:spacing w:val="-15"/>
          <w:w w:val="105"/>
          <w:sz w:val="22"/>
        </w:rPr>
        <w:t> </w:t>
      </w:r>
      <w:r>
        <w:rPr>
          <w:rFonts w:ascii="PMingLiU" w:hAnsi="PMingLiU"/>
          <w:w w:val="105"/>
          <w:sz w:val="22"/>
        </w:rPr>
        <w:t>XVII,</w:t>
      </w:r>
      <w:r>
        <w:rPr>
          <w:rFonts w:ascii="PMingLiU" w:hAnsi="PMingLiU"/>
          <w:spacing w:val="-13"/>
          <w:w w:val="105"/>
          <w:sz w:val="22"/>
        </w:rPr>
        <w:t> </w:t>
      </w:r>
      <w:r>
        <w:rPr>
          <w:rFonts w:ascii="PMingLiU" w:hAnsi="PMingLiU"/>
          <w:w w:val="105"/>
          <w:sz w:val="22"/>
        </w:rPr>
        <w:t>una</w:t>
      </w:r>
      <w:r>
        <w:rPr>
          <w:rFonts w:ascii="PMingLiU" w:hAnsi="PMingLiU"/>
          <w:spacing w:val="-13"/>
          <w:w w:val="105"/>
          <w:sz w:val="22"/>
        </w:rPr>
        <w:t> </w:t>
      </w:r>
      <w:r>
        <w:rPr>
          <w:rFonts w:ascii="PMingLiU" w:hAnsi="PMingLiU"/>
          <w:w w:val="105"/>
          <w:sz w:val="22"/>
        </w:rPr>
        <w:t>institución</w:t>
      </w:r>
      <w:r>
        <w:rPr>
          <w:rFonts w:ascii="PMingLiU" w:hAnsi="PMingLiU"/>
          <w:spacing w:val="-12"/>
          <w:w w:val="105"/>
          <w:sz w:val="22"/>
        </w:rPr>
        <w:t> </w:t>
      </w:r>
      <w:r>
        <w:rPr>
          <w:rFonts w:ascii="PMingLiU" w:hAnsi="PMingLiU"/>
          <w:w w:val="105"/>
          <w:sz w:val="22"/>
        </w:rPr>
        <w:t>comparable a sus congéneres de España, acabó siendo su pálido reflejo. El día en que logramos nuestra independencia, la República la encontró como una institución vetusta y </w:t>
      </w:r>
      <w:r>
        <w:rPr>
          <w:rFonts w:ascii="PMingLiU" w:hAnsi="PMingLiU"/>
          <w:w w:val="95"/>
          <w:sz w:val="22"/>
        </w:rPr>
        <w:t>ana</w:t>
      </w:r>
      <w:r>
        <w:rPr>
          <w:w w:val="95"/>
          <w:sz w:val="22"/>
        </w:rPr>
        <w:t>crónica” </w:t>
      </w:r>
      <w:r>
        <w:rPr>
          <w:spacing w:val="3"/>
          <w:w w:val="95"/>
          <w:sz w:val="22"/>
        </w:rPr>
        <w:t> </w:t>
      </w:r>
      <w:r>
        <w:rPr>
          <w:w w:val="95"/>
          <w:sz w:val="22"/>
        </w:rPr>
        <w:t>(1978:249).</w:t>
      </w:r>
    </w:p>
    <w:p>
      <w:pPr>
        <w:pStyle w:val="BodyText"/>
        <w:spacing w:before="5"/>
        <w:rPr>
          <w:sz w:val="25"/>
        </w:rPr>
      </w:pPr>
    </w:p>
    <w:p>
      <w:pPr>
        <w:pStyle w:val="BodyText"/>
        <w:spacing w:line="252" w:lineRule="auto"/>
        <w:ind w:left="122" w:right="550"/>
        <w:jc w:val="both"/>
        <w:rPr>
          <w:rFonts w:ascii="PMingLiU" w:hAnsi="PMingLiU"/>
        </w:rPr>
      </w:pPr>
      <w:r>
        <w:rPr/>
        <w:t>Por ello la Universidad “no gozaba de autonomía, estaba sometida al poder </w:t>
      </w:r>
      <w:r>
        <w:rPr>
          <w:rFonts w:ascii="PMingLiU" w:hAnsi="PMingLiU"/>
        </w:rPr>
        <w:t>político y a la Iglesia, y de esta situación surgieron diversas causas que lentamente </w:t>
      </w:r>
      <w:r>
        <w:rPr/>
        <w:t>fueron motivando su decadencia” (Mendieta y Nú</w:t>
      </w:r>
      <w:r>
        <w:rPr>
          <w:rFonts w:ascii="PMingLiU" w:hAnsi="PMingLiU"/>
        </w:rPr>
        <w:t>ñez, 1975:42).</w:t>
      </w:r>
    </w:p>
    <w:p>
      <w:pPr>
        <w:pStyle w:val="BodyText"/>
        <w:spacing w:before="9"/>
        <w:rPr>
          <w:rFonts w:ascii="PMingLiU"/>
          <w:sz w:val="21"/>
        </w:rPr>
      </w:pPr>
    </w:p>
    <w:p>
      <w:pPr>
        <w:pStyle w:val="BodyText"/>
        <w:spacing w:line="254" w:lineRule="auto"/>
        <w:ind w:left="122" w:right="546"/>
        <w:jc w:val="both"/>
        <w:rPr>
          <w:rFonts w:ascii="PMingLiU" w:hAnsi="PMingLiU"/>
        </w:rPr>
      </w:pPr>
      <w:r>
        <w:rPr>
          <w:rFonts w:ascii="PMingLiU" w:hAnsi="PMingLiU"/>
          <w:w w:val="105"/>
        </w:rPr>
        <w:t>Si bien hacia finales del gobierno virreinal se instituyeron algunos espacios educativos de gran importancia, la existencia de la Universidad en el México independiente palidecía y gozaba con más detractores que apoyos. Además de que,</w:t>
      </w:r>
      <w:r>
        <w:rPr>
          <w:rFonts w:ascii="PMingLiU" w:hAnsi="PMingLiU"/>
          <w:spacing w:val="-8"/>
          <w:w w:val="105"/>
        </w:rPr>
        <w:t> </w:t>
      </w:r>
      <w:r>
        <w:rPr>
          <w:rFonts w:ascii="PMingLiU" w:hAnsi="PMingLiU"/>
          <w:w w:val="105"/>
        </w:rPr>
        <w:t>consumada</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Independencia,</w:t>
      </w:r>
      <w:r>
        <w:rPr>
          <w:rFonts w:ascii="PMingLiU" w:hAnsi="PMingLiU"/>
          <w:spacing w:val="-9"/>
          <w:w w:val="105"/>
        </w:rPr>
        <w:t> </w:t>
      </w:r>
      <w:r>
        <w:rPr>
          <w:rFonts w:ascii="PMingLiU" w:hAnsi="PMingLiU"/>
          <w:w w:val="105"/>
        </w:rPr>
        <w:t>el</w:t>
      </w:r>
      <w:r>
        <w:rPr>
          <w:rFonts w:ascii="PMingLiU" w:hAnsi="PMingLiU"/>
          <w:spacing w:val="-8"/>
          <w:w w:val="105"/>
        </w:rPr>
        <w:t> </w:t>
      </w:r>
      <w:r>
        <w:rPr>
          <w:rFonts w:ascii="PMingLiU" w:hAnsi="PMingLiU"/>
          <w:w w:val="105"/>
        </w:rPr>
        <w:t>título</w:t>
      </w:r>
      <w:r>
        <w:rPr>
          <w:rFonts w:ascii="PMingLiU" w:hAnsi="PMingLiU"/>
          <w:spacing w:val="-8"/>
          <w:w w:val="105"/>
        </w:rPr>
        <w:t> </w:t>
      </w:r>
      <w:r>
        <w:rPr>
          <w:rFonts w:ascii="PMingLiU" w:hAnsi="PMingLiU"/>
          <w:w w:val="105"/>
        </w:rPr>
        <w:t>Real</w:t>
      </w:r>
      <w:r>
        <w:rPr>
          <w:rFonts w:ascii="PMingLiU" w:hAnsi="PMingLiU"/>
          <w:spacing w:val="-8"/>
          <w:w w:val="105"/>
        </w:rPr>
        <w:t> </w:t>
      </w:r>
      <w:r>
        <w:rPr>
          <w:rFonts w:ascii="PMingLiU" w:hAnsi="PMingLiU"/>
          <w:w w:val="105"/>
        </w:rPr>
        <w:t>dejó</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ser</w:t>
      </w:r>
      <w:r>
        <w:rPr>
          <w:rFonts w:ascii="PMingLiU" w:hAnsi="PMingLiU"/>
          <w:spacing w:val="-9"/>
          <w:w w:val="105"/>
        </w:rPr>
        <w:t> </w:t>
      </w:r>
      <w:r>
        <w:rPr>
          <w:rFonts w:ascii="PMingLiU" w:hAnsi="PMingLiU"/>
          <w:w w:val="105"/>
        </w:rPr>
        <w:t>adjudicable</w:t>
      </w:r>
      <w:r>
        <w:rPr>
          <w:rFonts w:ascii="PMingLiU" w:hAnsi="PMingLiU"/>
          <w:spacing w:val="-8"/>
          <w:w w:val="105"/>
        </w:rPr>
        <w:t> </w:t>
      </w:r>
      <w:r>
        <w:rPr>
          <w:rFonts w:ascii="PMingLiU" w:hAnsi="PMingLiU"/>
          <w:w w:val="105"/>
        </w:rPr>
        <w:t>a</w:t>
      </w:r>
      <w:r>
        <w:rPr>
          <w:rFonts w:ascii="PMingLiU" w:hAnsi="PMingLiU"/>
          <w:spacing w:val="-8"/>
          <w:w w:val="105"/>
        </w:rPr>
        <w:t> </w:t>
      </w:r>
      <w:r>
        <w:rPr>
          <w:rFonts w:ascii="PMingLiU" w:hAnsi="PMingLiU"/>
          <w:w w:val="105"/>
        </w:rPr>
        <w:t>ella</w:t>
      </w:r>
      <w:r>
        <w:rPr>
          <w:rFonts w:ascii="PMingLiU" w:hAnsi="PMingLiU"/>
          <w:spacing w:val="-9"/>
          <w:w w:val="105"/>
        </w:rPr>
        <w:t> </w:t>
      </w:r>
      <w:r>
        <w:rPr>
          <w:rFonts w:ascii="PMingLiU" w:hAnsi="PMingLiU"/>
          <w:w w:val="105"/>
        </w:rPr>
        <w:t>en tanto que el Rey de España perdía todo derecho en</w:t>
      </w:r>
      <w:r>
        <w:rPr>
          <w:rFonts w:ascii="PMingLiU" w:hAnsi="PMingLiU"/>
          <w:spacing w:val="-37"/>
          <w:w w:val="105"/>
        </w:rPr>
        <w:t> </w:t>
      </w:r>
      <w:r>
        <w:rPr>
          <w:rFonts w:ascii="PMingLiU" w:hAnsi="PMingLiU"/>
          <w:w w:val="105"/>
        </w:rPr>
        <w:t>México.</w:t>
      </w:r>
    </w:p>
    <w:p>
      <w:pPr>
        <w:pStyle w:val="BodyText"/>
        <w:spacing w:before="10"/>
        <w:rPr>
          <w:rFonts w:ascii="PMingLiU"/>
          <w:sz w:val="21"/>
        </w:rPr>
      </w:pPr>
    </w:p>
    <w:p>
      <w:pPr>
        <w:pStyle w:val="BodyText"/>
        <w:spacing w:line="254" w:lineRule="auto"/>
        <w:ind w:left="122" w:right="544"/>
        <w:jc w:val="both"/>
        <w:rPr>
          <w:rFonts w:ascii="PMingLiU" w:hAnsi="PMingLiU"/>
        </w:rPr>
      </w:pPr>
      <w:r>
        <w:rPr>
          <w:rFonts w:ascii="PMingLiU" w:hAnsi="PMingLiU"/>
          <w:w w:val="105"/>
        </w:rPr>
        <w:t>Lograda la independencia, la Universidad siguió el destino del convulso siglo XIX, con un tránsito accidentando de una efímera monarquía, a la república federal, más tarde central, para volver a ser federal, sufriendo entonces las consecuencias de estas transformaciones políticas. Las cuales patentes en los conflictos ideológicos y políticos de inicios de siglo, en que buscábamos independencia, identidad, soberanía e instituciones, determinó en distintos momentos la clausura de la Universidad, los sucesivos restablecimientos y su cierre final. Fue el caso de 1833-1834 cuando, suprimida por el Partido Liberal, se</w:t>
      </w:r>
      <w:r>
        <w:rPr>
          <w:rFonts w:ascii="PMingLiU" w:hAnsi="PMingLiU"/>
          <w:spacing w:val="-35"/>
          <w:w w:val="105"/>
        </w:rPr>
        <w:t> </w:t>
      </w:r>
      <w:r>
        <w:rPr>
          <w:rFonts w:ascii="PMingLiU" w:hAnsi="PMingLiU"/>
          <w:w w:val="105"/>
        </w:rPr>
        <w:t>reabrió</w:t>
      </w:r>
      <w:r>
        <w:rPr>
          <w:rFonts w:ascii="PMingLiU" w:hAnsi="PMingLiU"/>
          <w:spacing w:val="-35"/>
          <w:w w:val="105"/>
        </w:rPr>
        <w:t> </w:t>
      </w:r>
      <w:r>
        <w:rPr>
          <w:rFonts w:ascii="PMingLiU" w:hAnsi="PMingLiU"/>
          <w:w w:val="105"/>
        </w:rPr>
        <w:t>bajo</w:t>
      </w:r>
      <w:r>
        <w:rPr>
          <w:rFonts w:ascii="PMingLiU" w:hAnsi="PMingLiU"/>
          <w:spacing w:val="-35"/>
          <w:w w:val="105"/>
        </w:rPr>
        <w:t> </w:t>
      </w:r>
      <w:r>
        <w:rPr>
          <w:rFonts w:ascii="PMingLiU" w:hAnsi="PMingLiU"/>
          <w:w w:val="105"/>
        </w:rPr>
        <w:t>el</w:t>
      </w:r>
      <w:r>
        <w:rPr>
          <w:rFonts w:ascii="PMingLiU" w:hAnsi="PMingLiU"/>
          <w:spacing w:val="-34"/>
          <w:w w:val="105"/>
        </w:rPr>
        <w:t> </w:t>
      </w:r>
      <w:r>
        <w:rPr>
          <w:rFonts w:ascii="PMingLiU" w:hAnsi="PMingLiU"/>
          <w:w w:val="105"/>
        </w:rPr>
        <w:t>gob</w:t>
      </w:r>
      <w:r>
        <w:rPr>
          <w:w w:val="105"/>
        </w:rPr>
        <w:t>ierno</w:t>
      </w:r>
      <w:r>
        <w:rPr>
          <w:spacing w:val="-33"/>
          <w:w w:val="105"/>
        </w:rPr>
        <w:t> </w:t>
      </w:r>
      <w:r>
        <w:rPr>
          <w:w w:val="105"/>
        </w:rPr>
        <w:t>de</w:t>
      </w:r>
      <w:r>
        <w:rPr>
          <w:spacing w:val="-32"/>
          <w:w w:val="105"/>
        </w:rPr>
        <w:t> </w:t>
      </w:r>
      <w:r>
        <w:rPr>
          <w:w w:val="105"/>
        </w:rPr>
        <w:t>Santa</w:t>
      </w:r>
      <w:r>
        <w:rPr>
          <w:spacing w:val="-32"/>
          <w:w w:val="105"/>
        </w:rPr>
        <w:t> </w:t>
      </w:r>
      <w:r>
        <w:rPr>
          <w:w w:val="105"/>
        </w:rPr>
        <w:t>Anna</w:t>
      </w:r>
      <w:r>
        <w:rPr>
          <w:spacing w:val="-33"/>
          <w:w w:val="105"/>
        </w:rPr>
        <w:t> </w:t>
      </w:r>
      <w:r>
        <w:rPr>
          <w:w w:val="105"/>
        </w:rPr>
        <w:t>con</w:t>
      </w:r>
      <w:r>
        <w:rPr>
          <w:spacing w:val="-31"/>
          <w:w w:val="105"/>
        </w:rPr>
        <w:t> </w:t>
      </w:r>
      <w:r>
        <w:rPr>
          <w:w w:val="105"/>
        </w:rPr>
        <w:t>la</w:t>
      </w:r>
      <w:r>
        <w:rPr>
          <w:spacing w:val="-32"/>
          <w:w w:val="105"/>
        </w:rPr>
        <w:t> </w:t>
      </w:r>
      <w:r>
        <w:rPr>
          <w:w w:val="105"/>
        </w:rPr>
        <w:t>denominación</w:t>
      </w:r>
      <w:r>
        <w:rPr>
          <w:spacing w:val="-33"/>
          <w:w w:val="105"/>
        </w:rPr>
        <w:t> </w:t>
      </w:r>
      <w:r>
        <w:rPr>
          <w:w w:val="105"/>
        </w:rPr>
        <w:t>de</w:t>
      </w:r>
      <w:r>
        <w:rPr>
          <w:spacing w:val="-32"/>
          <w:w w:val="105"/>
        </w:rPr>
        <w:t> </w:t>
      </w:r>
      <w:r>
        <w:rPr>
          <w:w w:val="105"/>
        </w:rPr>
        <w:t>“Nacional”</w:t>
      </w:r>
      <w:r>
        <w:rPr>
          <w:spacing w:val="-31"/>
          <w:w w:val="105"/>
        </w:rPr>
        <w:t> </w:t>
      </w:r>
      <w:r>
        <w:rPr>
          <w:w w:val="105"/>
        </w:rPr>
        <w:t>el </w:t>
      </w:r>
      <w:r>
        <w:rPr>
          <w:rFonts w:ascii="PMingLiU" w:hAnsi="PMingLiU"/>
          <w:w w:val="105"/>
        </w:rPr>
        <w:t>31 de julio de 1834, para ser nuevamente suprimida por decreto del 14 de septiembre de 1857 durante la presidencia de Ignacio Comonfort y una vez más se</w:t>
      </w:r>
      <w:r>
        <w:rPr>
          <w:rFonts w:ascii="PMingLiU" w:hAnsi="PMingLiU"/>
          <w:spacing w:val="-9"/>
          <w:w w:val="105"/>
        </w:rPr>
        <w:t> </w:t>
      </w:r>
      <w:r>
        <w:rPr>
          <w:rFonts w:ascii="PMingLiU" w:hAnsi="PMingLiU"/>
          <w:w w:val="105"/>
        </w:rPr>
        <w:t>restablecida</w:t>
      </w:r>
      <w:r>
        <w:rPr>
          <w:rFonts w:ascii="PMingLiU" w:hAnsi="PMingLiU"/>
          <w:spacing w:val="-9"/>
          <w:w w:val="105"/>
        </w:rPr>
        <w:t> </w:t>
      </w:r>
      <w:r>
        <w:rPr>
          <w:rFonts w:ascii="PMingLiU" w:hAnsi="PMingLiU"/>
          <w:w w:val="105"/>
        </w:rPr>
        <w:t>el</w:t>
      </w:r>
      <w:r>
        <w:rPr>
          <w:rFonts w:ascii="PMingLiU" w:hAnsi="PMingLiU"/>
          <w:spacing w:val="-7"/>
          <w:w w:val="105"/>
        </w:rPr>
        <w:t> </w:t>
      </w:r>
      <w:r>
        <w:rPr>
          <w:rFonts w:ascii="PMingLiU" w:hAnsi="PMingLiU"/>
          <w:w w:val="105"/>
        </w:rPr>
        <w:t>5</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marzo</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1858</w:t>
      </w:r>
      <w:r>
        <w:rPr>
          <w:rFonts w:ascii="PMingLiU" w:hAnsi="PMingLiU"/>
          <w:spacing w:val="-9"/>
          <w:w w:val="105"/>
        </w:rPr>
        <w:t> </w:t>
      </w:r>
      <w:r>
        <w:rPr>
          <w:rFonts w:ascii="PMingLiU" w:hAnsi="PMingLiU"/>
          <w:w w:val="105"/>
        </w:rPr>
        <w:t>en</w:t>
      </w:r>
      <w:r>
        <w:rPr>
          <w:rFonts w:ascii="PMingLiU" w:hAnsi="PMingLiU"/>
          <w:spacing w:val="-8"/>
          <w:w w:val="105"/>
        </w:rPr>
        <w:t> </w:t>
      </w:r>
      <w:r>
        <w:rPr>
          <w:rFonts w:ascii="PMingLiU" w:hAnsi="PMingLiU"/>
          <w:w w:val="105"/>
        </w:rPr>
        <w:t>la</w:t>
      </w:r>
      <w:r>
        <w:rPr>
          <w:rFonts w:ascii="PMingLiU" w:hAnsi="PMingLiU"/>
          <w:spacing w:val="-9"/>
          <w:w w:val="105"/>
        </w:rPr>
        <w:t> </w:t>
      </w:r>
      <w:r>
        <w:rPr>
          <w:rFonts w:ascii="PMingLiU" w:hAnsi="PMingLiU"/>
          <w:w w:val="105"/>
        </w:rPr>
        <w:t>época</w:t>
      </w:r>
      <w:r>
        <w:rPr>
          <w:rFonts w:ascii="PMingLiU" w:hAnsi="PMingLiU"/>
          <w:spacing w:val="-6"/>
          <w:w w:val="105"/>
        </w:rPr>
        <w:t> </w:t>
      </w:r>
      <w:r>
        <w:rPr>
          <w:rFonts w:ascii="PMingLiU" w:hAnsi="PMingLiU"/>
          <w:w w:val="105"/>
        </w:rPr>
        <w:t>de</w:t>
      </w:r>
      <w:r>
        <w:rPr>
          <w:rFonts w:ascii="PMingLiU" w:hAnsi="PMingLiU"/>
          <w:spacing w:val="-9"/>
          <w:w w:val="105"/>
        </w:rPr>
        <w:t> </w:t>
      </w:r>
      <w:r>
        <w:rPr>
          <w:rFonts w:ascii="PMingLiU" w:hAnsi="PMingLiU"/>
          <w:w w:val="105"/>
        </w:rPr>
        <w:t>Zuloaga.</w:t>
      </w:r>
    </w:p>
    <w:p>
      <w:pPr>
        <w:pStyle w:val="BodyText"/>
        <w:spacing w:before="10"/>
        <w:rPr>
          <w:rFonts w:ascii="PMingLiU"/>
          <w:sz w:val="21"/>
        </w:rPr>
      </w:pPr>
    </w:p>
    <w:p>
      <w:pPr>
        <w:pStyle w:val="BodyText"/>
        <w:ind w:left="122"/>
        <w:jc w:val="both"/>
        <w:rPr>
          <w:rFonts w:ascii="PMingLiU" w:hAnsi="PMingLiU"/>
        </w:rPr>
      </w:pPr>
      <w:r>
        <w:rPr>
          <w:rFonts w:ascii="PMingLiU" w:hAnsi="PMingLiU"/>
          <w:w w:val="105"/>
        </w:rPr>
        <w:t>En palabras de Jiménez Rueda:</w:t>
      </w:r>
    </w:p>
    <w:p>
      <w:pPr>
        <w:spacing w:after="0"/>
        <w:jc w:val="both"/>
        <w:rPr>
          <w:rFonts w:ascii="PMingLiU" w:hAnsi="PMingLiU"/>
        </w:rPr>
        <w:sectPr>
          <w:footerReference w:type="even" r:id="rId84"/>
          <w:footerReference w:type="default" r:id="rId85"/>
          <w:pgSz w:w="12250" w:h="15850"/>
          <w:pgMar w:footer="756" w:header="729" w:top="960" w:bottom="940" w:left="1580" w:right="1720"/>
        </w:sectPr>
      </w:pPr>
    </w:p>
    <w:p>
      <w:pPr>
        <w:pStyle w:val="BodyText"/>
        <w:rPr>
          <w:rFonts w:ascii="PMingLiU"/>
          <w:sz w:val="20"/>
        </w:rPr>
      </w:pPr>
    </w:p>
    <w:p>
      <w:pPr>
        <w:pStyle w:val="BodyText"/>
        <w:spacing w:before="6"/>
        <w:rPr>
          <w:rFonts w:ascii="PMingLiU"/>
          <w:sz w:val="24"/>
        </w:rPr>
      </w:pPr>
    </w:p>
    <w:p>
      <w:pPr>
        <w:spacing w:line="302" w:lineRule="auto" w:before="60"/>
        <w:ind w:left="1256" w:right="136" w:firstLine="0"/>
        <w:jc w:val="both"/>
        <w:rPr>
          <w:rFonts w:ascii="PMingLiU" w:hAnsi="PMingLiU"/>
          <w:sz w:val="22"/>
        </w:rPr>
      </w:pPr>
      <w:r>
        <w:rPr>
          <w:w w:val="105"/>
          <w:sz w:val="22"/>
        </w:rPr>
        <w:t>“La</w:t>
      </w:r>
      <w:r>
        <w:rPr>
          <w:spacing w:val="-39"/>
          <w:w w:val="105"/>
          <w:sz w:val="22"/>
        </w:rPr>
        <w:t> </w:t>
      </w:r>
      <w:r>
        <w:rPr>
          <w:w w:val="105"/>
          <w:sz w:val="22"/>
        </w:rPr>
        <w:t>verdad</w:t>
      </w:r>
      <w:r>
        <w:rPr>
          <w:spacing w:val="-38"/>
          <w:w w:val="105"/>
          <w:sz w:val="22"/>
        </w:rPr>
        <w:t> </w:t>
      </w:r>
      <w:r>
        <w:rPr>
          <w:w w:val="105"/>
          <w:sz w:val="22"/>
        </w:rPr>
        <w:t>de</w:t>
      </w:r>
      <w:r>
        <w:rPr>
          <w:spacing w:val="-39"/>
          <w:w w:val="105"/>
          <w:sz w:val="22"/>
        </w:rPr>
        <w:t> </w:t>
      </w:r>
      <w:r>
        <w:rPr>
          <w:w w:val="105"/>
          <w:sz w:val="22"/>
        </w:rPr>
        <w:t>las</w:t>
      </w:r>
      <w:r>
        <w:rPr>
          <w:spacing w:val="-38"/>
          <w:w w:val="105"/>
          <w:sz w:val="22"/>
        </w:rPr>
        <w:t> </w:t>
      </w:r>
      <w:r>
        <w:rPr>
          <w:w w:val="105"/>
          <w:sz w:val="22"/>
        </w:rPr>
        <w:t>cosas</w:t>
      </w:r>
      <w:r>
        <w:rPr>
          <w:spacing w:val="-38"/>
          <w:w w:val="105"/>
          <w:sz w:val="22"/>
        </w:rPr>
        <w:t> </w:t>
      </w:r>
      <w:r>
        <w:rPr>
          <w:w w:val="105"/>
          <w:sz w:val="22"/>
        </w:rPr>
        <w:t>es</w:t>
      </w:r>
      <w:r>
        <w:rPr>
          <w:spacing w:val="-38"/>
          <w:w w:val="105"/>
          <w:sz w:val="22"/>
        </w:rPr>
        <w:t> </w:t>
      </w:r>
      <w:r>
        <w:rPr>
          <w:w w:val="105"/>
          <w:sz w:val="22"/>
        </w:rPr>
        <w:t>que</w:t>
      </w:r>
      <w:r>
        <w:rPr>
          <w:spacing w:val="-39"/>
          <w:w w:val="105"/>
          <w:sz w:val="22"/>
        </w:rPr>
        <w:t> </w:t>
      </w:r>
      <w:r>
        <w:rPr>
          <w:w w:val="105"/>
          <w:sz w:val="22"/>
        </w:rPr>
        <w:t>la</w:t>
      </w:r>
      <w:r>
        <w:rPr>
          <w:spacing w:val="-39"/>
          <w:w w:val="105"/>
          <w:sz w:val="22"/>
        </w:rPr>
        <w:t> </w:t>
      </w:r>
      <w:r>
        <w:rPr>
          <w:w w:val="105"/>
          <w:sz w:val="22"/>
        </w:rPr>
        <w:t>universidad,</w:t>
      </w:r>
      <w:r>
        <w:rPr>
          <w:spacing w:val="-38"/>
          <w:w w:val="105"/>
          <w:sz w:val="22"/>
        </w:rPr>
        <w:t> </w:t>
      </w:r>
      <w:r>
        <w:rPr>
          <w:w w:val="105"/>
          <w:sz w:val="22"/>
        </w:rPr>
        <w:t>en</w:t>
      </w:r>
      <w:r>
        <w:rPr>
          <w:spacing w:val="-38"/>
          <w:w w:val="105"/>
          <w:sz w:val="22"/>
        </w:rPr>
        <w:t> </w:t>
      </w:r>
      <w:r>
        <w:rPr>
          <w:w w:val="105"/>
          <w:sz w:val="22"/>
        </w:rPr>
        <w:t>todos</w:t>
      </w:r>
      <w:r>
        <w:rPr>
          <w:spacing w:val="-39"/>
          <w:w w:val="105"/>
          <w:sz w:val="22"/>
        </w:rPr>
        <w:t> </w:t>
      </w:r>
      <w:r>
        <w:rPr>
          <w:w w:val="105"/>
          <w:sz w:val="22"/>
        </w:rPr>
        <w:t>estos</w:t>
      </w:r>
      <w:r>
        <w:rPr>
          <w:spacing w:val="-38"/>
          <w:w w:val="105"/>
          <w:sz w:val="22"/>
        </w:rPr>
        <w:t> </w:t>
      </w:r>
      <w:r>
        <w:rPr>
          <w:w w:val="105"/>
          <w:sz w:val="22"/>
        </w:rPr>
        <w:t>avatares,</w:t>
      </w:r>
      <w:r>
        <w:rPr>
          <w:spacing w:val="-38"/>
          <w:w w:val="105"/>
          <w:sz w:val="22"/>
        </w:rPr>
        <w:t> </w:t>
      </w:r>
      <w:r>
        <w:rPr>
          <w:w w:val="105"/>
          <w:sz w:val="22"/>
        </w:rPr>
        <w:t>perdía</w:t>
      </w:r>
      <w:r>
        <w:rPr>
          <w:spacing w:val="-39"/>
          <w:w w:val="105"/>
          <w:sz w:val="22"/>
        </w:rPr>
        <w:t> </w:t>
      </w:r>
      <w:r>
        <w:rPr>
          <w:w w:val="105"/>
          <w:sz w:val="22"/>
        </w:rPr>
        <w:t>solamente </w:t>
      </w:r>
      <w:r>
        <w:rPr>
          <w:rFonts w:ascii="PMingLiU" w:hAnsi="PMingLiU"/>
          <w:w w:val="105"/>
          <w:sz w:val="22"/>
        </w:rPr>
        <w:t>el</w:t>
      </w:r>
      <w:r>
        <w:rPr>
          <w:rFonts w:ascii="PMingLiU" w:hAnsi="PMingLiU"/>
          <w:spacing w:val="-7"/>
          <w:w w:val="105"/>
          <w:sz w:val="22"/>
        </w:rPr>
        <w:t> </w:t>
      </w:r>
      <w:r>
        <w:rPr>
          <w:rFonts w:ascii="PMingLiU" w:hAnsi="PMingLiU"/>
          <w:w w:val="105"/>
          <w:sz w:val="22"/>
        </w:rPr>
        <w:t>nombre,</w:t>
      </w:r>
      <w:r>
        <w:rPr>
          <w:rFonts w:ascii="PMingLiU" w:hAnsi="PMingLiU"/>
          <w:spacing w:val="-6"/>
          <w:w w:val="105"/>
          <w:sz w:val="22"/>
        </w:rPr>
        <w:t> </w:t>
      </w:r>
      <w:r>
        <w:rPr>
          <w:rFonts w:ascii="PMingLiU" w:hAnsi="PMingLiU"/>
          <w:w w:val="105"/>
          <w:sz w:val="22"/>
        </w:rPr>
        <w:t>unas</w:t>
      </w:r>
      <w:r>
        <w:rPr>
          <w:rFonts w:ascii="PMingLiU" w:hAnsi="PMingLiU"/>
          <w:spacing w:val="-5"/>
          <w:w w:val="105"/>
          <w:sz w:val="22"/>
        </w:rPr>
        <w:t> </w:t>
      </w:r>
      <w:r>
        <w:rPr>
          <w:rFonts w:ascii="PMingLiU" w:hAnsi="PMingLiU"/>
          <w:w w:val="105"/>
          <w:sz w:val="22"/>
        </w:rPr>
        <w:t>cuantas</w:t>
      </w:r>
      <w:r>
        <w:rPr>
          <w:rFonts w:ascii="PMingLiU" w:hAnsi="PMingLiU"/>
          <w:spacing w:val="-5"/>
          <w:w w:val="105"/>
          <w:sz w:val="22"/>
        </w:rPr>
        <w:t> </w:t>
      </w:r>
      <w:r>
        <w:rPr>
          <w:rFonts w:ascii="PMingLiU" w:hAnsi="PMingLiU"/>
          <w:w w:val="105"/>
          <w:sz w:val="22"/>
        </w:rPr>
        <w:t>cátedras</w:t>
      </w:r>
      <w:r>
        <w:rPr>
          <w:rFonts w:ascii="PMingLiU" w:hAnsi="PMingLiU"/>
          <w:spacing w:val="-5"/>
          <w:w w:val="105"/>
          <w:sz w:val="22"/>
        </w:rPr>
        <w:t> </w:t>
      </w:r>
      <w:r>
        <w:rPr>
          <w:rFonts w:ascii="PMingLiU" w:hAnsi="PMingLiU"/>
          <w:w w:val="105"/>
          <w:sz w:val="22"/>
        </w:rPr>
        <w:t>se</w:t>
      </w:r>
      <w:r>
        <w:rPr>
          <w:rFonts w:ascii="PMingLiU" w:hAnsi="PMingLiU"/>
          <w:spacing w:val="-7"/>
          <w:w w:val="105"/>
          <w:sz w:val="22"/>
        </w:rPr>
        <w:t> </w:t>
      </w:r>
      <w:r>
        <w:rPr>
          <w:rFonts w:ascii="PMingLiU" w:hAnsi="PMingLiU"/>
          <w:w w:val="105"/>
          <w:sz w:val="22"/>
        </w:rPr>
        <w:t>suprimían,</w:t>
      </w:r>
      <w:r>
        <w:rPr>
          <w:rFonts w:ascii="PMingLiU" w:hAnsi="PMingLiU"/>
          <w:spacing w:val="-6"/>
          <w:w w:val="105"/>
          <w:sz w:val="22"/>
        </w:rPr>
        <w:t> </w:t>
      </w:r>
      <w:r>
        <w:rPr>
          <w:rFonts w:ascii="PMingLiU" w:hAnsi="PMingLiU"/>
          <w:w w:val="105"/>
          <w:sz w:val="22"/>
        </w:rPr>
        <w:t>desaparecían</w:t>
      </w:r>
      <w:r>
        <w:rPr>
          <w:rFonts w:ascii="PMingLiU" w:hAnsi="PMingLiU"/>
          <w:spacing w:val="-6"/>
          <w:w w:val="105"/>
          <w:sz w:val="22"/>
        </w:rPr>
        <w:t> </w:t>
      </w:r>
      <w:r>
        <w:rPr>
          <w:rFonts w:ascii="PMingLiU" w:hAnsi="PMingLiU"/>
          <w:w w:val="105"/>
          <w:sz w:val="22"/>
        </w:rPr>
        <w:t>los</w:t>
      </w:r>
      <w:r>
        <w:rPr>
          <w:rFonts w:ascii="PMingLiU" w:hAnsi="PMingLiU"/>
          <w:spacing w:val="-5"/>
          <w:w w:val="105"/>
          <w:sz w:val="22"/>
        </w:rPr>
        <w:t> </w:t>
      </w:r>
      <w:r>
        <w:rPr>
          <w:rFonts w:ascii="PMingLiU" w:hAnsi="PMingLiU"/>
          <w:w w:val="105"/>
          <w:sz w:val="22"/>
        </w:rPr>
        <w:t>doctores</w:t>
      </w:r>
      <w:r>
        <w:rPr>
          <w:rFonts w:ascii="PMingLiU" w:hAnsi="PMingLiU"/>
          <w:spacing w:val="-5"/>
          <w:w w:val="105"/>
          <w:sz w:val="22"/>
        </w:rPr>
        <w:t> </w:t>
      </w:r>
      <w:r>
        <w:rPr>
          <w:rFonts w:ascii="PMingLiU" w:hAnsi="PMingLiU"/>
          <w:w w:val="105"/>
          <w:sz w:val="22"/>
        </w:rPr>
        <w:t>y</w:t>
      </w:r>
      <w:r>
        <w:rPr>
          <w:rFonts w:ascii="PMingLiU" w:hAnsi="PMingLiU"/>
          <w:spacing w:val="-7"/>
          <w:w w:val="105"/>
          <w:sz w:val="22"/>
        </w:rPr>
        <w:t> </w:t>
      </w:r>
      <w:r>
        <w:rPr>
          <w:rFonts w:ascii="PMingLiU" w:hAnsi="PMingLiU"/>
          <w:w w:val="105"/>
          <w:sz w:val="22"/>
        </w:rPr>
        <w:t>se</w:t>
      </w:r>
      <w:r>
        <w:rPr>
          <w:rFonts w:ascii="PMingLiU" w:hAnsi="PMingLiU"/>
          <w:spacing w:val="-7"/>
          <w:w w:val="105"/>
          <w:sz w:val="22"/>
        </w:rPr>
        <w:t> </w:t>
      </w:r>
      <w:r>
        <w:rPr>
          <w:rFonts w:ascii="PMingLiU" w:hAnsi="PMingLiU"/>
          <w:w w:val="105"/>
          <w:sz w:val="22"/>
        </w:rPr>
        <w:t>quedaba sin rector; pero seguía subsistiendo en sus escuelas de derecho, de medicina, de ingeniería,</w:t>
      </w:r>
      <w:r>
        <w:rPr>
          <w:rFonts w:ascii="PMingLiU" w:hAnsi="PMingLiU"/>
          <w:spacing w:val="-4"/>
          <w:w w:val="105"/>
          <w:sz w:val="22"/>
        </w:rPr>
        <w:t> </w:t>
      </w:r>
      <w:r>
        <w:rPr>
          <w:rFonts w:ascii="PMingLiU" w:hAnsi="PMingLiU"/>
          <w:w w:val="105"/>
          <w:sz w:val="22"/>
        </w:rPr>
        <w:t>incorporada</w:t>
      </w:r>
      <w:r>
        <w:rPr>
          <w:rFonts w:ascii="PMingLiU" w:hAnsi="PMingLiU"/>
          <w:spacing w:val="-5"/>
          <w:w w:val="105"/>
          <w:sz w:val="22"/>
        </w:rPr>
        <w:t> </w:t>
      </w:r>
      <w:r>
        <w:rPr>
          <w:rFonts w:ascii="PMingLiU" w:hAnsi="PMingLiU"/>
          <w:w w:val="105"/>
          <w:sz w:val="22"/>
        </w:rPr>
        <w:t>a</w:t>
      </w:r>
      <w:r>
        <w:rPr>
          <w:rFonts w:ascii="PMingLiU" w:hAnsi="PMingLiU"/>
          <w:spacing w:val="-5"/>
          <w:w w:val="105"/>
          <w:sz w:val="22"/>
        </w:rPr>
        <w:t> </w:t>
      </w:r>
      <w:r>
        <w:rPr>
          <w:rFonts w:ascii="PMingLiU" w:hAnsi="PMingLiU"/>
          <w:w w:val="105"/>
          <w:sz w:val="22"/>
        </w:rPr>
        <w:t>ella,</w:t>
      </w:r>
      <w:r>
        <w:rPr>
          <w:rFonts w:ascii="PMingLiU" w:hAnsi="PMingLiU"/>
          <w:spacing w:val="-4"/>
          <w:w w:val="105"/>
          <w:sz w:val="22"/>
        </w:rPr>
        <w:t> </w:t>
      </w:r>
      <w:r>
        <w:rPr>
          <w:rFonts w:ascii="PMingLiU" w:hAnsi="PMingLiU"/>
          <w:w w:val="105"/>
          <w:sz w:val="22"/>
        </w:rPr>
        <w:t>y</w:t>
      </w:r>
      <w:r>
        <w:rPr>
          <w:rFonts w:ascii="PMingLiU" w:hAnsi="PMingLiU"/>
          <w:spacing w:val="-5"/>
          <w:w w:val="105"/>
          <w:sz w:val="22"/>
        </w:rPr>
        <w:t> </w:t>
      </w:r>
      <w:r>
        <w:rPr>
          <w:rFonts w:ascii="PMingLiU" w:hAnsi="PMingLiU"/>
          <w:w w:val="105"/>
          <w:sz w:val="22"/>
        </w:rPr>
        <w:t>en</w:t>
      </w:r>
      <w:r>
        <w:rPr>
          <w:rFonts w:ascii="PMingLiU" w:hAnsi="PMingLiU"/>
          <w:spacing w:val="-4"/>
          <w:w w:val="105"/>
          <w:sz w:val="22"/>
        </w:rPr>
        <w:t> </w:t>
      </w:r>
      <w:r>
        <w:rPr>
          <w:rFonts w:ascii="PMingLiU" w:hAnsi="PMingLiU"/>
          <w:w w:val="105"/>
          <w:sz w:val="22"/>
        </w:rPr>
        <w:t>los</w:t>
      </w:r>
      <w:r>
        <w:rPr>
          <w:rFonts w:ascii="PMingLiU" w:hAnsi="PMingLiU"/>
          <w:spacing w:val="-3"/>
          <w:w w:val="105"/>
          <w:sz w:val="22"/>
        </w:rPr>
        <w:t> </w:t>
      </w:r>
      <w:r>
        <w:rPr>
          <w:rFonts w:ascii="PMingLiU" w:hAnsi="PMingLiU"/>
          <w:w w:val="105"/>
          <w:sz w:val="22"/>
        </w:rPr>
        <w:t>colegios</w:t>
      </w:r>
      <w:r>
        <w:rPr>
          <w:rFonts w:ascii="PMingLiU" w:hAnsi="PMingLiU"/>
          <w:spacing w:val="-5"/>
          <w:w w:val="105"/>
          <w:sz w:val="22"/>
        </w:rPr>
        <w:t> </w:t>
      </w:r>
      <w:r>
        <w:rPr>
          <w:rFonts w:ascii="PMingLiU" w:hAnsi="PMingLiU"/>
          <w:w w:val="105"/>
          <w:sz w:val="22"/>
        </w:rPr>
        <w:t>máximos</w:t>
      </w:r>
      <w:r>
        <w:rPr>
          <w:rFonts w:ascii="PMingLiU" w:hAnsi="PMingLiU"/>
          <w:spacing w:val="-3"/>
          <w:w w:val="105"/>
          <w:sz w:val="22"/>
        </w:rPr>
        <w:t> </w:t>
      </w:r>
      <w:r>
        <w:rPr>
          <w:rFonts w:ascii="PMingLiU" w:hAnsi="PMingLiU"/>
          <w:w w:val="105"/>
          <w:sz w:val="22"/>
        </w:rPr>
        <w:t>de</w:t>
      </w:r>
      <w:r>
        <w:rPr>
          <w:rFonts w:ascii="PMingLiU" w:hAnsi="PMingLiU"/>
          <w:spacing w:val="-6"/>
          <w:w w:val="105"/>
          <w:sz w:val="22"/>
        </w:rPr>
        <w:t> </w:t>
      </w:r>
      <w:r>
        <w:rPr>
          <w:rFonts w:ascii="PMingLiU" w:hAnsi="PMingLiU"/>
          <w:w w:val="105"/>
          <w:sz w:val="22"/>
        </w:rPr>
        <w:t>San</w:t>
      </w:r>
      <w:r>
        <w:rPr>
          <w:rFonts w:ascii="PMingLiU" w:hAnsi="PMingLiU"/>
          <w:spacing w:val="-6"/>
          <w:w w:val="105"/>
          <w:sz w:val="22"/>
        </w:rPr>
        <w:t> </w:t>
      </w:r>
      <w:r>
        <w:rPr>
          <w:rFonts w:ascii="PMingLiU" w:hAnsi="PMingLiU"/>
          <w:w w:val="105"/>
          <w:sz w:val="22"/>
        </w:rPr>
        <w:t>Pedro</w:t>
      </w:r>
      <w:r>
        <w:rPr>
          <w:rFonts w:ascii="PMingLiU" w:hAnsi="PMingLiU"/>
          <w:spacing w:val="-4"/>
          <w:w w:val="105"/>
          <w:sz w:val="22"/>
        </w:rPr>
        <w:t> </w:t>
      </w:r>
      <w:r>
        <w:rPr>
          <w:rFonts w:ascii="PMingLiU" w:hAnsi="PMingLiU"/>
          <w:w w:val="105"/>
          <w:sz w:val="22"/>
        </w:rPr>
        <w:t>y</w:t>
      </w:r>
      <w:r>
        <w:rPr>
          <w:rFonts w:ascii="PMingLiU" w:hAnsi="PMingLiU"/>
          <w:spacing w:val="-5"/>
          <w:w w:val="105"/>
          <w:sz w:val="22"/>
        </w:rPr>
        <w:t> </w:t>
      </w:r>
      <w:r>
        <w:rPr>
          <w:rFonts w:ascii="PMingLiU" w:hAnsi="PMingLiU"/>
          <w:w w:val="105"/>
          <w:sz w:val="22"/>
        </w:rPr>
        <w:t>San</w:t>
      </w:r>
      <w:r>
        <w:rPr>
          <w:rFonts w:ascii="PMingLiU" w:hAnsi="PMingLiU"/>
          <w:spacing w:val="-4"/>
          <w:w w:val="105"/>
          <w:sz w:val="22"/>
        </w:rPr>
        <w:t> </w:t>
      </w:r>
      <w:r>
        <w:rPr>
          <w:rFonts w:ascii="PMingLiU" w:hAnsi="PMingLiU"/>
          <w:w w:val="105"/>
          <w:sz w:val="22"/>
        </w:rPr>
        <w:t>Pablo</w:t>
      </w:r>
      <w:r>
        <w:rPr>
          <w:rFonts w:ascii="PMingLiU" w:hAnsi="PMingLiU"/>
          <w:spacing w:val="-6"/>
          <w:w w:val="105"/>
          <w:sz w:val="22"/>
        </w:rPr>
        <w:t> </w:t>
      </w:r>
      <w:r>
        <w:rPr>
          <w:rFonts w:ascii="PMingLiU" w:hAnsi="PMingLiU"/>
          <w:w w:val="105"/>
          <w:sz w:val="22"/>
        </w:rPr>
        <w:t>de</w:t>
      </w:r>
    </w:p>
    <w:p>
      <w:pPr>
        <w:spacing w:line="302" w:lineRule="auto" w:before="53"/>
        <w:ind w:left="1256" w:right="142" w:firstLine="0"/>
        <w:jc w:val="both"/>
        <w:rPr>
          <w:rFonts w:ascii="PMingLiU" w:hAnsi="PMingLiU"/>
          <w:sz w:val="22"/>
        </w:rPr>
      </w:pPr>
      <w:r>
        <w:rPr>
          <w:sz w:val="22"/>
        </w:rPr>
        <w:t>Letrán, que suplían una enseñanza completamente desorganizada en el siglo XIX” </w:t>
      </w:r>
      <w:r>
        <w:rPr>
          <w:rFonts w:ascii="PMingLiU" w:hAnsi="PMingLiU"/>
          <w:sz w:val="22"/>
        </w:rPr>
        <w:t>(Jiménez Rueda en Cisneros,  2000:89).</w:t>
      </w:r>
    </w:p>
    <w:p>
      <w:pPr>
        <w:pStyle w:val="BodyText"/>
        <w:spacing w:before="2"/>
        <w:rPr>
          <w:rFonts w:ascii="PMingLiU"/>
          <w:sz w:val="19"/>
        </w:rPr>
      </w:pPr>
    </w:p>
    <w:p>
      <w:pPr>
        <w:pStyle w:val="BodyText"/>
        <w:spacing w:line="254" w:lineRule="auto"/>
        <w:ind w:left="548" w:right="139"/>
        <w:jc w:val="both"/>
        <w:rPr>
          <w:rFonts w:ascii="PMingLiU" w:hAnsi="PMingLiU"/>
        </w:rPr>
      </w:pPr>
      <w:r>
        <w:rPr>
          <w:rFonts w:ascii="PMingLiU" w:hAnsi="PMingLiU"/>
          <w:w w:val="105"/>
        </w:rPr>
        <w:t>Durante</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administración</w:t>
      </w:r>
      <w:r>
        <w:rPr>
          <w:rFonts w:ascii="PMingLiU" w:hAnsi="PMingLiU"/>
          <w:spacing w:val="-11"/>
          <w:w w:val="105"/>
        </w:rPr>
        <w:t> </w:t>
      </w:r>
      <w:r>
        <w:rPr>
          <w:rFonts w:ascii="PMingLiU" w:hAnsi="PMingLiU"/>
          <w:w w:val="105"/>
        </w:rPr>
        <w:t>del</w:t>
      </w:r>
      <w:r>
        <w:rPr>
          <w:rFonts w:ascii="PMingLiU" w:hAnsi="PMingLiU"/>
          <w:spacing w:val="-11"/>
          <w:w w:val="105"/>
        </w:rPr>
        <w:t> </w:t>
      </w:r>
      <w:r>
        <w:rPr>
          <w:rFonts w:ascii="PMingLiU" w:hAnsi="PMingLiU"/>
          <w:w w:val="105"/>
        </w:rPr>
        <w:t>presidente</w:t>
      </w:r>
      <w:r>
        <w:rPr>
          <w:rFonts w:ascii="PMingLiU" w:hAnsi="PMingLiU"/>
          <w:spacing w:val="-11"/>
          <w:w w:val="105"/>
        </w:rPr>
        <w:t> </w:t>
      </w:r>
      <w:r>
        <w:rPr>
          <w:rFonts w:ascii="PMingLiU" w:hAnsi="PMingLiU"/>
          <w:w w:val="105"/>
        </w:rPr>
        <w:t>Benito</w:t>
      </w:r>
      <w:r>
        <w:rPr>
          <w:rFonts w:ascii="PMingLiU" w:hAnsi="PMingLiU"/>
          <w:spacing w:val="-11"/>
          <w:w w:val="105"/>
        </w:rPr>
        <w:t> </w:t>
      </w:r>
      <w:r>
        <w:rPr>
          <w:rFonts w:ascii="PMingLiU" w:hAnsi="PMingLiU"/>
          <w:w w:val="105"/>
        </w:rPr>
        <w:t>Juárez</w:t>
      </w:r>
      <w:r>
        <w:rPr>
          <w:rFonts w:ascii="PMingLiU" w:hAnsi="PMingLiU"/>
          <w:spacing w:val="-11"/>
          <w:w w:val="105"/>
        </w:rPr>
        <w:t> </w:t>
      </w:r>
      <w:r>
        <w:rPr>
          <w:rFonts w:ascii="PMingLiU" w:hAnsi="PMingLiU"/>
          <w:w w:val="105"/>
        </w:rPr>
        <w:t>cobra</w:t>
      </w:r>
      <w:r>
        <w:rPr>
          <w:rFonts w:ascii="PMingLiU" w:hAnsi="PMingLiU"/>
          <w:spacing w:val="-11"/>
          <w:w w:val="105"/>
        </w:rPr>
        <w:t> </w:t>
      </w:r>
      <w:r>
        <w:rPr>
          <w:rFonts w:ascii="PMingLiU" w:hAnsi="PMingLiU"/>
          <w:w w:val="105"/>
        </w:rPr>
        <w:t>especial</w:t>
      </w:r>
      <w:r>
        <w:rPr>
          <w:rFonts w:ascii="PMingLiU" w:hAnsi="PMingLiU"/>
          <w:spacing w:val="-10"/>
          <w:w w:val="105"/>
        </w:rPr>
        <w:t> </w:t>
      </w:r>
      <w:r>
        <w:rPr>
          <w:rFonts w:ascii="PMingLiU" w:hAnsi="PMingLiU"/>
          <w:w w:val="105"/>
        </w:rPr>
        <w:t>relevancia la presencia de dos hombres ilustres: Gabino Barreda y Justo Sierra. Ambos participan en la edificación actual de la Universidad. En el caso de Barreda, su papel es crear la Escuela Nacional Preparatoria, marcada por el enfoque positivista que éste albergaba por sus estudios en el extranjero y a la</w:t>
      </w:r>
      <w:r>
        <w:rPr>
          <w:rFonts w:ascii="PMingLiU" w:hAnsi="PMingLiU"/>
          <w:spacing w:val="-45"/>
          <w:w w:val="105"/>
        </w:rPr>
        <w:t> </w:t>
      </w:r>
      <w:r>
        <w:rPr>
          <w:rFonts w:ascii="PMingLiU" w:hAnsi="PMingLiU"/>
          <w:w w:val="105"/>
        </w:rPr>
        <w:t>vanguardia en el mundo. Su intención era promover el conocimiento social, científico y humano, y borrar así las huellas de retraso y colonialismo que tan hondo había calado en el país. Posteriormente, Sierra, sobre la base de la Escuela Nacional Preparatoria, propone a la Cámara de Diputados un proyecto para restablecer la Universidad,</w:t>
      </w:r>
      <w:r>
        <w:rPr>
          <w:rFonts w:ascii="PMingLiU" w:hAnsi="PMingLiU"/>
          <w:spacing w:val="-14"/>
          <w:w w:val="105"/>
        </w:rPr>
        <w:t> </w:t>
      </w:r>
      <w:r>
        <w:rPr>
          <w:rFonts w:ascii="PMingLiU" w:hAnsi="PMingLiU"/>
          <w:w w:val="105"/>
        </w:rPr>
        <w:t>considerando</w:t>
      </w:r>
      <w:r>
        <w:rPr>
          <w:rFonts w:ascii="PMingLiU" w:hAnsi="PMingLiU"/>
          <w:spacing w:val="-14"/>
          <w:w w:val="105"/>
        </w:rPr>
        <w:t> </w:t>
      </w:r>
      <w:r>
        <w:rPr>
          <w:rFonts w:ascii="PMingLiU" w:hAnsi="PMingLiU"/>
          <w:w w:val="105"/>
        </w:rPr>
        <w:t>para</w:t>
      </w:r>
      <w:r>
        <w:rPr>
          <w:rFonts w:ascii="PMingLiU" w:hAnsi="PMingLiU"/>
          <w:spacing w:val="-14"/>
          <w:w w:val="105"/>
        </w:rPr>
        <w:t> </w:t>
      </w:r>
      <w:r>
        <w:rPr>
          <w:rFonts w:ascii="PMingLiU" w:hAnsi="PMingLiU"/>
          <w:w w:val="105"/>
        </w:rPr>
        <w:t>ella</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inclusión</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2"/>
          <w:w w:val="105"/>
        </w:rPr>
        <w:t> </w:t>
      </w:r>
      <w:r>
        <w:rPr>
          <w:rFonts w:ascii="PMingLiU" w:hAnsi="PMingLiU"/>
          <w:w w:val="105"/>
        </w:rPr>
        <w:t>Escuela</w:t>
      </w:r>
      <w:r>
        <w:rPr>
          <w:rFonts w:ascii="PMingLiU" w:hAnsi="PMingLiU"/>
          <w:spacing w:val="-11"/>
          <w:w w:val="105"/>
        </w:rPr>
        <w:t> </w:t>
      </w:r>
      <w:r>
        <w:rPr>
          <w:rFonts w:ascii="PMingLiU" w:hAnsi="PMingLiU"/>
          <w:w w:val="105"/>
        </w:rPr>
        <w:t>de</w:t>
      </w:r>
      <w:r>
        <w:rPr>
          <w:rFonts w:ascii="PMingLiU" w:hAnsi="PMingLiU"/>
          <w:spacing w:val="-12"/>
          <w:w w:val="105"/>
        </w:rPr>
        <w:t> </w:t>
      </w:r>
      <w:r>
        <w:rPr>
          <w:rFonts w:ascii="PMingLiU" w:hAnsi="PMingLiU"/>
          <w:w w:val="105"/>
        </w:rPr>
        <w:t>bellas</w:t>
      </w:r>
      <w:r>
        <w:rPr>
          <w:rFonts w:ascii="PMingLiU" w:hAnsi="PMingLiU"/>
          <w:spacing w:val="-15"/>
          <w:w w:val="105"/>
        </w:rPr>
        <w:t> </w:t>
      </w:r>
      <w:r>
        <w:rPr>
          <w:rFonts w:ascii="PMingLiU" w:hAnsi="PMingLiU"/>
          <w:w w:val="105"/>
        </w:rPr>
        <w:t>Artes,</w:t>
      </w:r>
      <w:r>
        <w:rPr>
          <w:rFonts w:ascii="PMingLiU" w:hAnsi="PMingLiU"/>
          <w:spacing w:val="-13"/>
          <w:w w:val="105"/>
        </w:rPr>
        <w:t> </w:t>
      </w:r>
      <w:r>
        <w:rPr>
          <w:rFonts w:ascii="PMingLiU" w:hAnsi="PMingLiU"/>
          <w:w w:val="105"/>
        </w:rPr>
        <w:t>de Comercio,</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Ciencias</w:t>
      </w:r>
      <w:r>
        <w:rPr>
          <w:rFonts w:ascii="PMingLiU" w:hAnsi="PMingLiU"/>
          <w:spacing w:val="-17"/>
          <w:w w:val="105"/>
        </w:rPr>
        <w:t> </w:t>
      </w:r>
      <w:r>
        <w:rPr>
          <w:rFonts w:ascii="PMingLiU" w:hAnsi="PMingLiU"/>
          <w:w w:val="105"/>
        </w:rPr>
        <w:t>Política,</w:t>
      </w:r>
      <w:r>
        <w:rPr>
          <w:rFonts w:ascii="PMingLiU" w:hAnsi="PMingLiU"/>
          <w:spacing w:val="-18"/>
          <w:w w:val="105"/>
        </w:rPr>
        <w:t> </w:t>
      </w:r>
      <w:r>
        <w:rPr>
          <w:rFonts w:ascii="PMingLiU" w:hAnsi="PMingLiU"/>
          <w:w w:val="105"/>
        </w:rPr>
        <w:t>Jurisprudencia,</w:t>
      </w:r>
      <w:r>
        <w:rPr>
          <w:rFonts w:ascii="PMingLiU" w:hAnsi="PMingLiU"/>
          <w:spacing w:val="-16"/>
          <w:w w:val="105"/>
        </w:rPr>
        <w:t> </w:t>
      </w:r>
      <w:r>
        <w:rPr>
          <w:rFonts w:ascii="PMingLiU" w:hAnsi="PMingLiU"/>
          <w:w w:val="105"/>
        </w:rPr>
        <w:t>Ingenieros</w:t>
      </w:r>
      <w:r>
        <w:rPr>
          <w:rFonts w:ascii="PMingLiU" w:hAnsi="PMingLiU"/>
          <w:spacing w:val="-15"/>
          <w:w w:val="105"/>
        </w:rPr>
        <w:t> </w:t>
      </w:r>
      <w:r>
        <w:rPr>
          <w:rFonts w:ascii="PMingLiU" w:hAnsi="PMingLiU"/>
          <w:w w:val="105"/>
        </w:rPr>
        <w:t>y</w:t>
      </w:r>
      <w:r>
        <w:rPr>
          <w:rFonts w:ascii="PMingLiU" w:hAnsi="PMingLiU"/>
          <w:spacing w:val="-18"/>
          <w:w w:val="105"/>
        </w:rPr>
        <w:t> </w:t>
      </w:r>
      <w:r>
        <w:rPr>
          <w:rFonts w:ascii="PMingLiU" w:hAnsi="PMingLiU"/>
          <w:w w:val="105"/>
        </w:rPr>
        <w:t>Medicina.</w:t>
      </w:r>
      <w:r>
        <w:rPr>
          <w:rFonts w:ascii="PMingLiU" w:hAnsi="PMingLiU"/>
          <w:spacing w:val="-17"/>
          <w:w w:val="105"/>
        </w:rPr>
        <w:t> </w:t>
      </w:r>
      <w:r>
        <w:rPr>
          <w:rFonts w:ascii="PMingLiU" w:hAnsi="PMingLiU"/>
          <w:w w:val="105"/>
        </w:rPr>
        <w:t>Así</w:t>
      </w:r>
      <w:r>
        <w:rPr>
          <w:rFonts w:ascii="PMingLiU" w:hAnsi="PMingLiU"/>
          <w:spacing w:val="-18"/>
          <w:w w:val="105"/>
        </w:rPr>
        <w:t> </w:t>
      </w:r>
      <w:r>
        <w:rPr>
          <w:rFonts w:ascii="PMingLiU" w:hAnsi="PMingLiU"/>
          <w:w w:val="105"/>
        </w:rPr>
        <w:t>pues,</w:t>
      </w:r>
    </w:p>
    <w:p>
      <w:pPr>
        <w:pStyle w:val="BodyText"/>
        <w:spacing w:line="249" w:lineRule="auto" w:before="50"/>
        <w:ind w:left="548" w:right="137"/>
        <w:jc w:val="both"/>
        <w:rPr>
          <w:rFonts w:ascii="PMingLiU" w:hAnsi="PMingLiU"/>
        </w:rPr>
      </w:pPr>
      <w:r>
        <w:rPr/>
        <w:t>en su presentación, Sierra lo expresaba así: “si alguna cosa debe de ser dirigida por</w:t>
      </w:r>
      <w:r>
        <w:rPr>
          <w:spacing w:val="-21"/>
        </w:rPr>
        <w:t> </w:t>
      </w:r>
      <w:r>
        <w:rPr/>
        <w:t>un</w:t>
      </w:r>
      <w:r>
        <w:rPr>
          <w:spacing w:val="-23"/>
        </w:rPr>
        <w:t> </w:t>
      </w:r>
      <w:r>
        <w:rPr/>
        <w:t>cuerpo</w:t>
      </w:r>
      <w:r>
        <w:rPr>
          <w:spacing w:val="-22"/>
        </w:rPr>
        <w:t> </w:t>
      </w:r>
      <w:r>
        <w:rPr/>
        <w:t>científico</w:t>
      </w:r>
      <w:r>
        <w:rPr>
          <w:spacing w:val="-20"/>
        </w:rPr>
        <w:t> </w:t>
      </w:r>
      <w:r>
        <w:rPr/>
        <w:t>es</w:t>
      </w:r>
      <w:r>
        <w:rPr>
          <w:spacing w:val="-22"/>
        </w:rPr>
        <w:t> </w:t>
      </w:r>
      <w:r>
        <w:rPr/>
        <w:t>la</w:t>
      </w:r>
      <w:r>
        <w:rPr>
          <w:spacing w:val="-22"/>
        </w:rPr>
        <w:t> </w:t>
      </w:r>
      <w:r>
        <w:rPr/>
        <w:t>instrucción”</w:t>
      </w:r>
      <w:r>
        <w:rPr>
          <w:spacing w:val="-22"/>
        </w:rPr>
        <w:t> </w:t>
      </w:r>
      <w:r>
        <w:rPr/>
        <w:t>(Sierra</w:t>
      </w:r>
      <w:r>
        <w:rPr>
          <w:spacing w:val="-22"/>
        </w:rPr>
        <w:t> </w:t>
      </w:r>
      <w:r>
        <w:rPr/>
        <w:t>citado</w:t>
      </w:r>
      <w:r>
        <w:rPr>
          <w:spacing w:val="-21"/>
        </w:rPr>
        <w:t> </w:t>
      </w:r>
      <w:r>
        <w:rPr/>
        <w:t>en</w:t>
      </w:r>
      <w:r>
        <w:rPr>
          <w:spacing w:val="-20"/>
        </w:rPr>
        <w:t> </w:t>
      </w:r>
      <w:r>
        <w:rPr/>
        <w:t>García</w:t>
      </w:r>
      <w:r>
        <w:rPr>
          <w:spacing w:val="-20"/>
        </w:rPr>
        <w:t> </w:t>
      </w:r>
      <w:r>
        <w:rPr/>
        <w:t>Ram</w:t>
      </w:r>
      <w:r>
        <w:rPr>
          <w:rFonts w:ascii="PMingLiU" w:hAnsi="PMingLiU"/>
        </w:rPr>
        <w:t>írez,</w:t>
      </w:r>
      <w:r>
        <w:rPr>
          <w:rFonts w:ascii="PMingLiU" w:hAnsi="PMingLiU"/>
          <w:spacing w:val="-24"/>
        </w:rPr>
        <w:t> </w:t>
      </w:r>
      <w:r>
        <w:rPr>
          <w:rFonts w:ascii="PMingLiU" w:hAnsi="PMingLiU"/>
        </w:rPr>
        <w:t>2005: 20);</w:t>
      </w:r>
      <w:r>
        <w:rPr>
          <w:rFonts w:ascii="PMingLiU" w:hAnsi="PMingLiU"/>
          <w:spacing w:val="22"/>
        </w:rPr>
        <w:t> </w:t>
      </w:r>
      <w:r>
        <w:rPr>
          <w:rFonts w:ascii="PMingLiU" w:hAnsi="PMingLiU"/>
        </w:rPr>
        <w:t>todo</w:t>
      </w:r>
      <w:r>
        <w:rPr>
          <w:rFonts w:ascii="PMingLiU" w:hAnsi="PMingLiU"/>
          <w:spacing w:val="22"/>
        </w:rPr>
        <w:t> </w:t>
      </w:r>
      <w:r>
        <w:rPr>
          <w:rFonts w:ascii="PMingLiU" w:hAnsi="PMingLiU"/>
        </w:rPr>
        <w:t>ello,</w:t>
      </w:r>
      <w:r>
        <w:rPr>
          <w:rFonts w:ascii="PMingLiU" w:hAnsi="PMingLiU"/>
          <w:spacing w:val="22"/>
        </w:rPr>
        <w:t> </w:t>
      </w:r>
      <w:r>
        <w:rPr>
          <w:rFonts w:ascii="PMingLiU" w:hAnsi="PMingLiU"/>
        </w:rPr>
        <w:t>además,</w:t>
      </w:r>
      <w:r>
        <w:rPr>
          <w:rFonts w:ascii="PMingLiU" w:hAnsi="PMingLiU"/>
          <w:spacing w:val="24"/>
        </w:rPr>
        <w:t> </w:t>
      </w:r>
      <w:r>
        <w:rPr>
          <w:rFonts w:ascii="PMingLiU" w:hAnsi="PMingLiU"/>
        </w:rPr>
        <w:t>con</w:t>
      </w:r>
      <w:r>
        <w:rPr>
          <w:rFonts w:ascii="PMingLiU" w:hAnsi="PMingLiU"/>
          <w:spacing w:val="22"/>
        </w:rPr>
        <w:t> </w:t>
      </w:r>
      <w:r>
        <w:rPr>
          <w:rFonts w:ascii="PMingLiU" w:hAnsi="PMingLiU"/>
        </w:rPr>
        <w:t>la</w:t>
      </w:r>
      <w:r>
        <w:rPr>
          <w:rFonts w:ascii="PMingLiU" w:hAnsi="PMingLiU"/>
          <w:spacing w:val="20"/>
        </w:rPr>
        <w:t> </w:t>
      </w:r>
      <w:r>
        <w:rPr>
          <w:rFonts w:ascii="PMingLiU" w:hAnsi="PMingLiU"/>
        </w:rPr>
        <w:t>firme</w:t>
      </w:r>
      <w:r>
        <w:rPr>
          <w:rFonts w:ascii="PMingLiU" w:hAnsi="PMingLiU"/>
          <w:spacing w:val="22"/>
        </w:rPr>
        <w:t> </w:t>
      </w:r>
      <w:r>
        <w:rPr>
          <w:rFonts w:ascii="PMingLiU" w:hAnsi="PMingLiU"/>
        </w:rPr>
        <w:t>idea</w:t>
      </w:r>
      <w:r>
        <w:rPr>
          <w:rFonts w:ascii="PMingLiU" w:hAnsi="PMingLiU"/>
          <w:spacing w:val="22"/>
        </w:rPr>
        <w:t> </w:t>
      </w:r>
      <w:r>
        <w:rPr>
          <w:rFonts w:ascii="PMingLiU" w:hAnsi="PMingLiU"/>
        </w:rPr>
        <w:t>de</w:t>
      </w:r>
      <w:r>
        <w:rPr>
          <w:rFonts w:ascii="PMingLiU" w:hAnsi="PMingLiU"/>
          <w:spacing w:val="22"/>
        </w:rPr>
        <w:t> </w:t>
      </w:r>
      <w:r>
        <w:rPr>
          <w:rFonts w:ascii="PMingLiU" w:hAnsi="PMingLiU"/>
        </w:rPr>
        <w:t>dotarla</w:t>
      </w:r>
      <w:r>
        <w:rPr>
          <w:rFonts w:ascii="PMingLiU" w:hAnsi="PMingLiU"/>
          <w:spacing w:val="22"/>
        </w:rPr>
        <w:t> </w:t>
      </w:r>
      <w:r>
        <w:rPr>
          <w:rFonts w:ascii="PMingLiU" w:hAnsi="PMingLiU"/>
        </w:rPr>
        <w:t>de</w:t>
      </w:r>
      <w:r>
        <w:rPr>
          <w:rFonts w:ascii="PMingLiU" w:hAnsi="PMingLiU"/>
          <w:spacing w:val="22"/>
        </w:rPr>
        <w:t> </w:t>
      </w:r>
      <w:r>
        <w:rPr>
          <w:rFonts w:ascii="PMingLiU" w:hAnsi="PMingLiU"/>
        </w:rPr>
        <w:t>autonomía.</w:t>
      </w:r>
    </w:p>
    <w:p>
      <w:pPr>
        <w:pStyle w:val="BodyText"/>
        <w:spacing w:before="4"/>
        <w:rPr>
          <w:rFonts w:ascii="PMingLiU"/>
          <w:sz w:val="22"/>
        </w:rPr>
      </w:pPr>
    </w:p>
    <w:p>
      <w:pPr>
        <w:pStyle w:val="BodyText"/>
        <w:spacing w:line="254" w:lineRule="auto"/>
        <w:ind w:left="548" w:right="142"/>
        <w:jc w:val="both"/>
        <w:rPr>
          <w:rFonts w:ascii="PMingLiU" w:hAnsi="PMingLiU"/>
        </w:rPr>
      </w:pPr>
      <w:r>
        <w:rPr>
          <w:rFonts w:ascii="PMingLiU" w:hAnsi="PMingLiU"/>
          <w:w w:val="105"/>
        </w:rPr>
        <w:t>Aunque</w:t>
      </w:r>
      <w:r>
        <w:rPr>
          <w:rFonts w:ascii="PMingLiU" w:hAnsi="PMingLiU"/>
          <w:spacing w:val="-7"/>
          <w:w w:val="105"/>
        </w:rPr>
        <w:t> </w:t>
      </w:r>
      <w:r>
        <w:rPr>
          <w:rFonts w:ascii="PMingLiU" w:hAnsi="PMingLiU"/>
          <w:w w:val="105"/>
        </w:rPr>
        <w:t>no</w:t>
      </w:r>
      <w:r>
        <w:rPr>
          <w:rFonts w:ascii="PMingLiU" w:hAnsi="PMingLiU"/>
          <w:spacing w:val="-9"/>
          <w:w w:val="105"/>
        </w:rPr>
        <w:t> </w:t>
      </w:r>
      <w:r>
        <w:rPr>
          <w:rFonts w:ascii="PMingLiU" w:hAnsi="PMingLiU"/>
          <w:w w:val="105"/>
        </w:rPr>
        <w:t>fue</w:t>
      </w:r>
      <w:r>
        <w:rPr>
          <w:rFonts w:ascii="PMingLiU" w:hAnsi="PMingLiU"/>
          <w:spacing w:val="-7"/>
          <w:w w:val="105"/>
        </w:rPr>
        <w:t> </w:t>
      </w:r>
      <w:r>
        <w:rPr>
          <w:rFonts w:ascii="PMingLiU" w:hAnsi="PMingLiU"/>
          <w:w w:val="105"/>
        </w:rPr>
        <w:t>aprobada</w:t>
      </w:r>
      <w:r>
        <w:rPr>
          <w:rFonts w:ascii="PMingLiU" w:hAnsi="PMingLiU"/>
          <w:spacing w:val="-11"/>
          <w:w w:val="105"/>
        </w:rPr>
        <w:t> </w:t>
      </w:r>
      <w:r>
        <w:rPr>
          <w:rFonts w:ascii="PMingLiU" w:hAnsi="PMingLiU"/>
          <w:w w:val="105"/>
        </w:rPr>
        <w:t>su</w:t>
      </w:r>
      <w:r>
        <w:rPr>
          <w:rFonts w:ascii="PMingLiU" w:hAnsi="PMingLiU"/>
          <w:spacing w:val="-11"/>
          <w:w w:val="105"/>
        </w:rPr>
        <w:t> </w:t>
      </w:r>
      <w:r>
        <w:rPr>
          <w:rFonts w:ascii="PMingLiU" w:hAnsi="PMingLiU"/>
          <w:w w:val="105"/>
        </w:rPr>
        <w:t>propuesta,</w:t>
      </w:r>
      <w:r>
        <w:rPr>
          <w:rFonts w:ascii="PMingLiU" w:hAnsi="PMingLiU"/>
          <w:spacing w:val="-7"/>
          <w:w w:val="105"/>
        </w:rPr>
        <w:t> </w:t>
      </w:r>
      <w:r>
        <w:rPr>
          <w:rFonts w:ascii="PMingLiU" w:hAnsi="PMingLiU"/>
          <w:w w:val="105"/>
        </w:rPr>
        <w:t>Sierra</w:t>
      </w:r>
      <w:r>
        <w:rPr>
          <w:rFonts w:ascii="PMingLiU" w:hAnsi="PMingLiU"/>
          <w:spacing w:val="-5"/>
          <w:w w:val="105"/>
        </w:rPr>
        <w:t> </w:t>
      </w:r>
      <w:r>
        <w:rPr>
          <w:rFonts w:ascii="PMingLiU" w:hAnsi="PMingLiU"/>
          <w:w w:val="105"/>
        </w:rPr>
        <w:t>no</w:t>
      </w:r>
      <w:r>
        <w:rPr>
          <w:rFonts w:ascii="PMingLiU" w:hAnsi="PMingLiU"/>
          <w:spacing w:val="-10"/>
          <w:w w:val="105"/>
        </w:rPr>
        <w:t> </w:t>
      </w:r>
      <w:r>
        <w:rPr>
          <w:rFonts w:ascii="PMingLiU" w:hAnsi="PMingLiU"/>
          <w:w w:val="105"/>
        </w:rPr>
        <w:t>cejó</w:t>
      </w:r>
      <w:r>
        <w:rPr>
          <w:rFonts w:ascii="PMingLiU" w:hAnsi="PMingLiU"/>
          <w:spacing w:val="-9"/>
          <w:w w:val="105"/>
        </w:rPr>
        <w:t> </w:t>
      </w:r>
      <w:r>
        <w:rPr>
          <w:rFonts w:ascii="PMingLiU" w:hAnsi="PMingLiU"/>
          <w:w w:val="105"/>
        </w:rPr>
        <w:t>en</w:t>
      </w:r>
      <w:r>
        <w:rPr>
          <w:rFonts w:ascii="PMingLiU" w:hAnsi="PMingLiU"/>
          <w:spacing w:val="-7"/>
          <w:w w:val="105"/>
        </w:rPr>
        <w:t> </w:t>
      </w:r>
      <w:r>
        <w:rPr>
          <w:rFonts w:ascii="PMingLiU" w:hAnsi="PMingLiU"/>
          <w:w w:val="105"/>
        </w:rPr>
        <w:t>su</w:t>
      </w:r>
      <w:r>
        <w:rPr>
          <w:rFonts w:ascii="PMingLiU" w:hAnsi="PMingLiU"/>
          <w:spacing w:val="-11"/>
          <w:w w:val="105"/>
        </w:rPr>
        <w:t> </w:t>
      </w:r>
      <w:r>
        <w:rPr>
          <w:rFonts w:ascii="PMingLiU" w:hAnsi="PMingLiU"/>
          <w:w w:val="105"/>
        </w:rPr>
        <w:t>intento</w:t>
      </w:r>
      <w:r>
        <w:rPr>
          <w:rFonts w:ascii="PMingLiU" w:hAnsi="PMingLiU"/>
          <w:spacing w:val="-9"/>
          <w:w w:val="105"/>
        </w:rPr>
        <w:t> </w:t>
      </w:r>
      <w:r>
        <w:rPr>
          <w:rFonts w:ascii="PMingLiU" w:hAnsi="PMingLiU"/>
          <w:w w:val="105"/>
        </w:rPr>
        <w:t>y</w:t>
      </w:r>
      <w:r>
        <w:rPr>
          <w:rFonts w:ascii="PMingLiU" w:hAnsi="PMingLiU"/>
          <w:spacing w:val="-9"/>
          <w:w w:val="105"/>
        </w:rPr>
        <w:t> </w:t>
      </w:r>
      <w:r>
        <w:rPr>
          <w:rFonts w:ascii="PMingLiU" w:hAnsi="PMingLiU"/>
          <w:w w:val="105"/>
        </w:rPr>
        <w:t>presentó</w:t>
      </w:r>
      <w:r>
        <w:rPr>
          <w:rFonts w:ascii="PMingLiU" w:hAnsi="PMingLiU"/>
          <w:spacing w:val="-9"/>
          <w:w w:val="105"/>
        </w:rPr>
        <w:t> </w:t>
      </w:r>
      <w:r>
        <w:rPr>
          <w:rFonts w:ascii="PMingLiU" w:hAnsi="PMingLiU"/>
          <w:w w:val="105"/>
        </w:rPr>
        <w:t>un nuevo proyecto en 1902 y una vez más en 1905. Y los esfuerzos se</w:t>
      </w:r>
      <w:r>
        <w:rPr>
          <w:rFonts w:ascii="PMingLiU" w:hAnsi="PMingLiU"/>
          <w:spacing w:val="-47"/>
          <w:w w:val="105"/>
        </w:rPr>
        <w:t> </w:t>
      </w:r>
      <w:r>
        <w:rPr>
          <w:rFonts w:ascii="PMingLiU" w:hAnsi="PMingLiU"/>
          <w:w w:val="105"/>
        </w:rPr>
        <w:t>consumaron finalmente</w:t>
      </w:r>
      <w:r>
        <w:rPr>
          <w:rFonts w:ascii="PMingLiU" w:hAnsi="PMingLiU"/>
          <w:spacing w:val="-10"/>
          <w:w w:val="105"/>
        </w:rPr>
        <w:t> </w:t>
      </w:r>
      <w:r>
        <w:rPr>
          <w:rFonts w:ascii="PMingLiU" w:hAnsi="PMingLiU"/>
          <w:w w:val="105"/>
        </w:rPr>
        <w:t>en</w:t>
      </w:r>
      <w:r>
        <w:rPr>
          <w:rFonts w:ascii="PMingLiU" w:hAnsi="PMingLiU"/>
          <w:spacing w:val="-11"/>
          <w:w w:val="105"/>
        </w:rPr>
        <w:t> </w:t>
      </w:r>
      <w:r>
        <w:rPr>
          <w:rFonts w:ascii="PMingLiU" w:hAnsi="PMingLiU"/>
          <w:w w:val="105"/>
        </w:rPr>
        <w:t>1907</w:t>
      </w:r>
      <w:r>
        <w:rPr>
          <w:rFonts w:ascii="PMingLiU" w:hAnsi="PMingLiU"/>
          <w:spacing w:val="-11"/>
          <w:w w:val="105"/>
        </w:rPr>
        <w:t> </w:t>
      </w:r>
      <w:r>
        <w:rPr>
          <w:rFonts w:ascii="PMingLiU" w:hAnsi="PMingLiU"/>
          <w:w w:val="105"/>
        </w:rPr>
        <w:t>cuando,</w:t>
      </w:r>
      <w:r>
        <w:rPr>
          <w:rFonts w:ascii="PMingLiU" w:hAnsi="PMingLiU"/>
          <w:spacing w:val="-9"/>
          <w:w w:val="105"/>
        </w:rPr>
        <w:t> </w:t>
      </w:r>
      <w:r>
        <w:rPr>
          <w:rFonts w:ascii="PMingLiU" w:hAnsi="PMingLiU"/>
          <w:w w:val="105"/>
        </w:rPr>
        <w:t>en</w:t>
      </w:r>
      <w:r>
        <w:rPr>
          <w:rFonts w:ascii="PMingLiU" w:hAnsi="PMingLiU"/>
          <w:spacing w:val="-10"/>
          <w:w w:val="105"/>
        </w:rPr>
        <w:t> </w:t>
      </w:r>
      <w:r>
        <w:rPr>
          <w:rFonts w:ascii="PMingLiU" w:hAnsi="PMingLiU"/>
          <w:w w:val="105"/>
        </w:rPr>
        <w:t>el</w:t>
      </w:r>
      <w:r>
        <w:rPr>
          <w:rFonts w:ascii="PMingLiU" w:hAnsi="PMingLiU"/>
          <w:spacing w:val="-10"/>
          <w:w w:val="105"/>
        </w:rPr>
        <w:t> </w:t>
      </w:r>
      <w:r>
        <w:rPr>
          <w:rFonts w:ascii="PMingLiU" w:hAnsi="PMingLiU"/>
          <w:w w:val="105"/>
        </w:rPr>
        <w:t>marco</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las</w:t>
      </w:r>
      <w:r>
        <w:rPr>
          <w:rFonts w:ascii="PMingLiU" w:hAnsi="PMingLiU"/>
          <w:spacing w:val="-8"/>
          <w:w w:val="105"/>
        </w:rPr>
        <w:t> </w:t>
      </w:r>
      <w:r>
        <w:rPr>
          <w:rFonts w:ascii="PMingLiU" w:hAnsi="PMingLiU"/>
          <w:w w:val="105"/>
        </w:rPr>
        <w:t>fiestas</w:t>
      </w:r>
      <w:r>
        <w:rPr>
          <w:rFonts w:ascii="PMingLiU" w:hAnsi="PMingLiU"/>
          <w:spacing w:val="-11"/>
          <w:w w:val="105"/>
        </w:rPr>
        <w:t> </w:t>
      </w:r>
      <w:r>
        <w:rPr>
          <w:rFonts w:ascii="PMingLiU" w:hAnsi="PMingLiU"/>
          <w:w w:val="105"/>
        </w:rPr>
        <w:t>de</w:t>
      </w:r>
      <w:r>
        <w:rPr>
          <w:rFonts w:ascii="PMingLiU" w:hAnsi="PMingLiU"/>
          <w:spacing w:val="-9"/>
          <w:w w:val="105"/>
        </w:rPr>
        <w:t> </w:t>
      </w:r>
      <w:r>
        <w:rPr>
          <w:rFonts w:ascii="PMingLiU" w:hAnsi="PMingLiU"/>
          <w:w w:val="105"/>
        </w:rPr>
        <w:t>Independencia,</w:t>
      </w:r>
      <w:r>
        <w:rPr>
          <w:rFonts w:ascii="PMingLiU" w:hAnsi="PMingLiU"/>
          <w:spacing w:val="-10"/>
          <w:w w:val="105"/>
        </w:rPr>
        <w:t> </w:t>
      </w:r>
      <w:r>
        <w:rPr>
          <w:rFonts w:ascii="PMingLiU" w:hAnsi="PMingLiU"/>
          <w:w w:val="105"/>
        </w:rPr>
        <w:t>Porfirio Díaz</w:t>
      </w:r>
      <w:r>
        <w:rPr>
          <w:rFonts w:ascii="PMingLiU" w:hAnsi="PMingLiU"/>
          <w:spacing w:val="-11"/>
          <w:w w:val="105"/>
        </w:rPr>
        <w:t> </w:t>
      </w:r>
      <w:r>
        <w:rPr>
          <w:rFonts w:ascii="PMingLiU" w:hAnsi="PMingLiU"/>
          <w:w w:val="105"/>
        </w:rPr>
        <w:t>declaró</w:t>
      </w:r>
      <w:r>
        <w:rPr>
          <w:rFonts w:ascii="PMingLiU" w:hAnsi="PMingLiU"/>
          <w:spacing w:val="-11"/>
          <w:w w:val="105"/>
        </w:rPr>
        <w:t> </w:t>
      </w:r>
      <w:r>
        <w:rPr>
          <w:rFonts w:ascii="PMingLiU" w:hAnsi="PMingLiU"/>
          <w:w w:val="105"/>
        </w:rPr>
        <w:t>su</w:t>
      </w:r>
      <w:r>
        <w:rPr>
          <w:rFonts w:ascii="PMingLiU" w:hAnsi="PMingLiU"/>
          <w:spacing w:val="-10"/>
          <w:w w:val="105"/>
        </w:rPr>
        <w:t> </w:t>
      </w:r>
      <w:r>
        <w:rPr>
          <w:rFonts w:ascii="PMingLiU" w:hAnsi="PMingLiU"/>
          <w:w w:val="105"/>
        </w:rPr>
        <w:t>anuencia</w:t>
      </w:r>
      <w:r>
        <w:rPr>
          <w:rFonts w:ascii="PMingLiU" w:hAnsi="PMingLiU"/>
          <w:spacing w:val="-11"/>
          <w:w w:val="105"/>
        </w:rPr>
        <w:t> </w:t>
      </w:r>
      <w:r>
        <w:rPr>
          <w:rFonts w:ascii="PMingLiU" w:hAnsi="PMingLiU"/>
          <w:w w:val="105"/>
        </w:rPr>
        <w:t>para</w:t>
      </w:r>
      <w:r>
        <w:rPr>
          <w:rFonts w:ascii="PMingLiU" w:hAnsi="PMingLiU"/>
          <w:spacing w:val="-11"/>
          <w:w w:val="105"/>
        </w:rPr>
        <w:t> </w:t>
      </w:r>
      <w:r>
        <w:rPr>
          <w:rFonts w:ascii="PMingLiU" w:hAnsi="PMingLiU"/>
          <w:w w:val="105"/>
        </w:rPr>
        <w:t>con</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idea</w:t>
      </w:r>
      <w:r>
        <w:rPr>
          <w:rFonts w:ascii="PMingLiU" w:hAnsi="PMingLiU"/>
          <w:spacing w:val="-11"/>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universidad.</w:t>
      </w:r>
    </w:p>
    <w:p>
      <w:pPr>
        <w:pStyle w:val="BodyText"/>
        <w:spacing w:before="12"/>
        <w:rPr>
          <w:rFonts w:ascii="PMingLiU"/>
          <w:sz w:val="24"/>
        </w:rPr>
      </w:pPr>
    </w:p>
    <w:p>
      <w:pPr>
        <w:pStyle w:val="Heading5"/>
        <w:numPr>
          <w:ilvl w:val="3"/>
          <w:numId w:val="19"/>
        </w:numPr>
        <w:tabs>
          <w:tab w:pos="1379" w:val="left" w:leader="none"/>
        </w:tabs>
        <w:spacing w:line="240" w:lineRule="auto" w:before="1" w:after="0"/>
        <w:ind w:left="1378" w:right="0" w:hanging="830"/>
        <w:jc w:val="both"/>
      </w:pPr>
      <w:r>
        <w:rPr>
          <w:w w:val="85"/>
        </w:rPr>
        <w:t>Restablecimiento de la Universidad Nacional en </w:t>
      </w:r>
      <w:r>
        <w:rPr>
          <w:spacing w:val="41"/>
          <w:w w:val="85"/>
        </w:rPr>
        <w:t> </w:t>
      </w:r>
      <w:r>
        <w:rPr>
          <w:w w:val="85"/>
        </w:rPr>
        <w:t>1910</w:t>
      </w:r>
    </w:p>
    <w:p>
      <w:pPr>
        <w:pStyle w:val="BodyText"/>
        <w:spacing w:before="1"/>
        <w:rPr>
          <w:rFonts w:ascii="Cambria"/>
          <w:b/>
          <w:sz w:val="25"/>
        </w:rPr>
      </w:pPr>
    </w:p>
    <w:p>
      <w:pPr>
        <w:pStyle w:val="BodyText"/>
        <w:spacing w:line="360" w:lineRule="exact" w:before="1"/>
        <w:ind w:left="548" w:right="137"/>
        <w:jc w:val="both"/>
        <w:rPr>
          <w:rFonts w:ascii="PMingLiU" w:hAnsi="PMingLiU"/>
        </w:rPr>
      </w:pPr>
      <w:r>
        <w:rPr>
          <w:rFonts w:ascii="PMingLiU" w:hAnsi="PMingLiU"/>
          <w:w w:val="105"/>
        </w:rPr>
        <w:t>Justo</w:t>
      </w:r>
      <w:r>
        <w:rPr>
          <w:rFonts w:ascii="PMingLiU" w:hAnsi="PMingLiU"/>
          <w:spacing w:val="-16"/>
          <w:w w:val="105"/>
        </w:rPr>
        <w:t> </w:t>
      </w:r>
      <w:r>
        <w:rPr>
          <w:rFonts w:ascii="PMingLiU" w:hAnsi="PMingLiU"/>
          <w:w w:val="105"/>
        </w:rPr>
        <w:t>Sierra</w:t>
      </w:r>
      <w:r>
        <w:rPr>
          <w:rFonts w:ascii="PMingLiU" w:hAnsi="PMingLiU"/>
          <w:spacing w:val="-18"/>
          <w:w w:val="105"/>
        </w:rPr>
        <w:t> </w:t>
      </w:r>
      <w:r>
        <w:rPr>
          <w:rFonts w:ascii="PMingLiU" w:hAnsi="PMingLiU"/>
          <w:w w:val="105"/>
        </w:rPr>
        <w:t>en</w:t>
      </w:r>
      <w:r>
        <w:rPr>
          <w:rFonts w:ascii="PMingLiU" w:hAnsi="PMingLiU"/>
          <w:spacing w:val="-18"/>
          <w:w w:val="105"/>
        </w:rPr>
        <w:t> </w:t>
      </w:r>
      <w:r>
        <w:rPr>
          <w:rFonts w:ascii="PMingLiU" w:hAnsi="PMingLiU"/>
          <w:w w:val="105"/>
        </w:rPr>
        <w:t>la</w:t>
      </w:r>
      <w:r>
        <w:rPr>
          <w:rFonts w:ascii="PMingLiU" w:hAnsi="PMingLiU"/>
          <w:spacing w:val="-18"/>
          <w:w w:val="105"/>
        </w:rPr>
        <w:t> </w:t>
      </w:r>
      <w:r>
        <w:rPr>
          <w:rFonts w:ascii="PMingLiU" w:hAnsi="PMingLiU"/>
          <w:w w:val="105"/>
        </w:rPr>
        <w:t>exposición</w:t>
      </w:r>
      <w:r>
        <w:rPr>
          <w:rFonts w:ascii="PMingLiU" w:hAnsi="PMingLiU"/>
          <w:spacing w:val="-18"/>
          <w:w w:val="105"/>
        </w:rPr>
        <w:t> </w:t>
      </w:r>
      <w:r>
        <w:rPr>
          <w:rFonts w:ascii="PMingLiU" w:hAnsi="PMingLiU"/>
          <w:w w:val="105"/>
        </w:rPr>
        <w:t>ante</w:t>
      </w:r>
      <w:r>
        <w:rPr>
          <w:rFonts w:ascii="PMingLiU" w:hAnsi="PMingLiU"/>
          <w:spacing w:val="-18"/>
          <w:w w:val="105"/>
        </w:rPr>
        <w:t> </w:t>
      </w:r>
      <w:r>
        <w:rPr>
          <w:rFonts w:ascii="PMingLiU" w:hAnsi="PMingLiU"/>
          <w:w w:val="105"/>
        </w:rPr>
        <w:t>la</w:t>
      </w:r>
      <w:r>
        <w:rPr>
          <w:rFonts w:ascii="PMingLiU" w:hAnsi="PMingLiU"/>
          <w:spacing w:val="-16"/>
          <w:w w:val="105"/>
        </w:rPr>
        <w:t> </w:t>
      </w:r>
      <w:r>
        <w:rPr>
          <w:rFonts w:ascii="PMingLiU" w:hAnsi="PMingLiU"/>
          <w:w w:val="105"/>
        </w:rPr>
        <w:t>Cámara</w:t>
      </w:r>
      <w:r>
        <w:rPr>
          <w:rFonts w:ascii="PMingLiU" w:hAnsi="PMingLiU"/>
          <w:spacing w:val="-17"/>
          <w:w w:val="105"/>
        </w:rPr>
        <w:t> </w:t>
      </w:r>
      <w:r>
        <w:rPr>
          <w:rFonts w:ascii="PMingLiU" w:hAnsi="PMingLiU"/>
          <w:w w:val="105"/>
        </w:rPr>
        <w:t>de</w:t>
      </w:r>
      <w:r>
        <w:rPr>
          <w:rFonts w:ascii="PMingLiU" w:hAnsi="PMingLiU"/>
          <w:spacing w:val="-15"/>
          <w:w w:val="105"/>
        </w:rPr>
        <w:t> </w:t>
      </w:r>
      <w:r>
        <w:rPr>
          <w:rFonts w:ascii="PMingLiU" w:hAnsi="PMingLiU"/>
          <w:w w:val="105"/>
        </w:rPr>
        <w:t>Diputados</w:t>
      </w:r>
      <w:r>
        <w:rPr>
          <w:rFonts w:ascii="PMingLiU" w:hAnsi="PMingLiU"/>
          <w:spacing w:val="-18"/>
          <w:w w:val="105"/>
        </w:rPr>
        <w:t> </w:t>
      </w:r>
      <w:r>
        <w:rPr>
          <w:rFonts w:ascii="PMingLiU" w:hAnsi="PMingLiU"/>
          <w:w w:val="105"/>
        </w:rPr>
        <w:t>del</w:t>
      </w:r>
      <w:r>
        <w:rPr>
          <w:rFonts w:ascii="PMingLiU" w:hAnsi="PMingLiU"/>
          <w:spacing w:val="-18"/>
          <w:w w:val="105"/>
        </w:rPr>
        <w:t> </w:t>
      </w:r>
      <w:r>
        <w:rPr>
          <w:rFonts w:ascii="PMingLiU" w:hAnsi="PMingLiU"/>
          <w:w w:val="105"/>
        </w:rPr>
        <w:t>26</w:t>
      </w:r>
      <w:r>
        <w:rPr>
          <w:rFonts w:ascii="PMingLiU" w:hAnsi="PMingLiU"/>
          <w:spacing w:val="-16"/>
          <w:w w:val="105"/>
        </w:rPr>
        <w:t> </w:t>
      </w:r>
      <w:r>
        <w:rPr>
          <w:rFonts w:ascii="PMingLiU" w:hAnsi="PMingLiU"/>
          <w:w w:val="105"/>
        </w:rPr>
        <w:t>de</w:t>
      </w:r>
      <w:r>
        <w:rPr>
          <w:rFonts w:ascii="PMingLiU" w:hAnsi="PMingLiU"/>
          <w:spacing w:val="-17"/>
          <w:w w:val="105"/>
        </w:rPr>
        <w:t> </w:t>
      </w:r>
      <w:r>
        <w:rPr>
          <w:rFonts w:ascii="PMingLiU" w:hAnsi="PMingLiU"/>
          <w:w w:val="105"/>
        </w:rPr>
        <w:t>abril</w:t>
      </w:r>
      <w:r>
        <w:rPr>
          <w:rFonts w:ascii="PMingLiU" w:hAnsi="PMingLiU"/>
          <w:spacing w:val="-19"/>
          <w:w w:val="105"/>
        </w:rPr>
        <w:t> </w:t>
      </w:r>
      <w:r>
        <w:rPr>
          <w:rFonts w:ascii="PMingLiU" w:hAnsi="PMingLiU"/>
          <w:w w:val="105"/>
        </w:rPr>
        <w:t>de</w:t>
      </w:r>
      <w:r>
        <w:rPr>
          <w:rFonts w:ascii="PMingLiU" w:hAnsi="PMingLiU"/>
          <w:spacing w:val="-17"/>
          <w:w w:val="105"/>
        </w:rPr>
        <w:t> </w:t>
      </w:r>
      <w:r>
        <w:rPr>
          <w:rFonts w:ascii="PMingLiU" w:hAnsi="PMingLiU"/>
          <w:w w:val="105"/>
        </w:rPr>
        <w:t>1910 con</w:t>
      </w:r>
      <w:r>
        <w:rPr>
          <w:rFonts w:ascii="PMingLiU" w:hAnsi="PMingLiU"/>
          <w:spacing w:val="-22"/>
          <w:w w:val="105"/>
        </w:rPr>
        <w:t> </w:t>
      </w:r>
      <w:r>
        <w:rPr>
          <w:rFonts w:ascii="PMingLiU" w:hAnsi="PMingLiU"/>
          <w:w w:val="105"/>
        </w:rPr>
        <w:t>la</w:t>
      </w:r>
      <w:r>
        <w:rPr>
          <w:rFonts w:ascii="PMingLiU" w:hAnsi="PMingLiU"/>
          <w:spacing w:val="-22"/>
          <w:w w:val="105"/>
        </w:rPr>
        <w:t> </w:t>
      </w:r>
      <w:r>
        <w:rPr>
          <w:rFonts w:ascii="PMingLiU" w:hAnsi="PMingLiU"/>
          <w:w w:val="105"/>
        </w:rPr>
        <w:t>que</w:t>
      </w:r>
      <w:r>
        <w:rPr>
          <w:rFonts w:ascii="PMingLiU" w:hAnsi="PMingLiU"/>
          <w:spacing w:val="-22"/>
          <w:w w:val="105"/>
        </w:rPr>
        <w:t> </w:t>
      </w:r>
      <w:r>
        <w:rPr>
          <w:rFonts w:ascii="PMingLiU" w:hAnsi="PMingLiU"/>
          <w:w w:val="105"/>
        </w:rPr>
        <w:t>presente</w:t>
      </w:r>
      <w:r>
        <w:rPr>
          <w:rFonts w:ascii="PMingLiU" w:hAnsi="PMingLiU"/>
          <w:spacing w:val="-22"/>
          <w:w w:val="105"/>
        </w:rPr>
        <w:t> </w:t>
      </w:r>
      <w:r>
        <w:rPr>
          <w:rFonts w:ascii="PMingLiU" w:hAnsi="PMingLiU"/>
          <w:w w:val="105"/>
        </w:rPr>
        <w:t>lo</w:t>
      </w:r>
      <w:r>
        <w:rPr>
          <w:rFonts w:ascii="PMingLiU" w:hAnsi="PMingLiU"/>
          <w:spacing w:val="-22"/>
          <w:w w:val="105"/>
        </w:rPr>
        <w:t> </w:t>
      </w:r>
      <w:r>
        <w:rPr>
          <w:rFonts w:ascii="PMingLiU" w:hAnsi="PMingLiU"/>
          <w:w w:val="105"/>
        </w:rPr>
        <w:t>iniciativa</w:t>
      </w:r>
      <w:r>
        <w:rPr>
          <w:rFonts w:ascii="PMingLiU" w:hAnsi="PMingLiU"/>
          <w:spacing w:val="-22"/>
          <w:w w:val="105"/>
        </w:rPr>
        <w:t> </w:t>
      </w:r>
      <w:r>
        <w:rPr>
          <w:rFonts w:ascii="PMingLiU" w:hAnsi="PMingLiU"/>
          <w:w w:val="105"/>
        </w:rPr>
        <w:t>que</w:t>
      </w:r>
      <w:r>
        <w:rPr>
          <w:rFonts w:ascii="PMingLiU" w:hAnsi="PMingLiU"/>
          <w:spacing w:val="-22"/>
          <w:w w:val="105"/>
        </w:rPr>
        <w:t> </w:t>
      </w:r>
      <w:r>
        <w:rPr>
          <w:rFonts w:ascii="PMingLiU" w:hAnsi="PMingLiU"/>
          <w:w w:val="105"/>
        </w:rPr>
        <w:t>fundaría</w:t>
      </w:r>
      <w:r>
        <w:rPr>
          <w:rFonts w:ascii="PMingLiU" w:hAnsi="PMingLiU"/>
          <w:spacing w:val="-22"/>
          <w:w w:val="105"/>
        </w:rPr>
        <w:t> </w:t>
      </w:r>
      <w:r>
        <w:rPr>
          <w:rFonts w:ascii="PMingLiU" w:hAnsi="PMingLiU"/>
          <w:w w:val="105"/>
        </w:rPr>
        <w:t>la</w:t>
      </w:r>
      <w:r>
        <w:rPr>
          <w:rFonts w:ascii="PMingLiU" w:hAnsi="PMingLiU"/>
          <w:spacing w:val="-20"/>
          <w:w w:val="105"/>
        </w:rPr>
        <w:t> </w:t>
      </w:r>
      <w:r>
        <w:rPr>
          <w:rFonts w:ascii="PMingLiU" w:hAnsi="PMingLiU"/>
          <w:w w:val="105"/>
        </w:rPr>
        <w:t>Universidad,</w:t>
      </w:r>
      <w:r>
        <w:rPr>
          <w:rFonts w:ascii="PMingLiU" w:hAnsi="PMingLiU"/>
          <w:spacing w:val="-21"/>
          <w:w w:val="105"/>
        </w:rPr>
        <w:t> </w:t>
      </w:r>
      <w:r>
        <w:rPr>
          <w:rFonts w:ascii="PMingLiU" w:hAnsi="PMingLiU"/>
          <w:w w:val="105"/>
        </w:rPr>
        <w:t>hizo</w:t>
      </w:r>
      <w:r>
        <w:rPr>
          <w:rFonts w:ascii="PMingLiU" w:hAnsi="PMingLiU"/>
          <w:spacing w:val="-22"/>
          <w:w w:val="105"/>
        </w:rPr>
        <w:t> </w:t>
      </w:r>
      <w:r>
        <w:rPr>
          <w:rFonts w:ascii="PMingLiU" w:hAnsi="PMingLiU"/>
          <w:w w:val="105"/>
        </w:rPr>
        <w:t>hincapié</w:t>
      </w:r>
      <w:r>
        <w:rPr>
          <w:rFonts w:ascii="PMingLiU" w:hAnsi="PMingLiU"/>
          <w:spacing w:val="-21"/>
          <w:w w:val="105"/>
        </w:rPr>
        <w:t> </w:t>
      </w:r>
      <w:r>
        <w:rPr>
          <w:rFonts w:ascii="PMingLiU" w:hAnsi="PMingLiU"/>
          <w:w w:val="105"/>
        </w:rPr>
        <w:t>en</w:t>
      </w:r>
      <w:r>
        <w:rPr>
          <w:rFonts w:ascii="PMingLiU" w:hAnsi="PMingLiU"/>
          <w:spacing w:val="-22"/>
          <w:w w:val="105"/>
        </w:rPr>
        <w:t> </w:t>
      </w:r>
      <w:r>
        <w:rPr>
          <w:rFonts w:ascii="PMingLiU" w:hAnsi="PMingLiU"/>
          <w:w w:val="105"/>
        </w:rPr>
        <w:t>que la existencia de una institución universitaria no era el fin de un proceso de </w:t>
      </w:r>
      <w:r>
        <w:rPr>
          <w:w w:val="105"/>
        </w:rPr>
        <w:t>“exigencia clara y terminante de la opinión pública”, es decir no era en su </w:t>
      </w:r>
      <w:r>
        <w:rPr>
          <w:rFonts w:ascii="PMingLiU" w:hAnsi="PMingLiU"/>
          <w:w w:val="105"/>
        </w:rPr>
        <w:t>momento un proyecto popular enraizado en la manifestación colectiva, sino era </w:t>
      </w:r>
      <w:r>
        <w:rPr>
          <w:w w:val="105"/>
        </w:rPr>
        <w:t>una visión “gubernamental”, “</w:t>
      </w:r>
      <w:r>
        <w:rPr>
          <w:rFonts w:ascii="PMingLiU" w:hAnsi="PMingLiU"/>
          <w:w w:val="105"/>
        </w:rPr>
        <w:t>un acto por el cual el gobierno se desprende,</w:t>
      </w:r>
      <w:r>
        <w:rPr>
          <w:rFonts w:ascii="PMingLiU" w:hAnsi="PMingLiU"/>
          <w:spacing w:val="-3"/>
          <w:w w:val="105"/>
        </w:rPr>
        <w:t> </w:t>
      </w:r>
      <w:r>
        <w:rPr>
          <w:rFonts w:ascii="PMingLiU" w:hAnsi="PMingLiU"/>
          <w:w w:val="105"/>
        </w:rPr>
        <w:t>en</w:t>
      </w:r>
    </w:p>
    <w:p>
      <w:pPr>
        <w:spacing w:after="0" w:line="360" w:lineRule="exact"/>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0"/>
        <w:jc w:val="both"/>
        <w:rPr>
          <w:rFonts w:ascii="PMingLiU" w:hAnsi="PMingLiU"/>
        </w:rPr>
      </w:pPr>
      <w:r>
        <w:rPr>
          <w:rFonts w:ascii="PMingLiU" w:hAnsi="PMingLiU"/>
          <w:w w:val="105"/>
        </w:rPr>
        <w:t>una</w:t>
      </w:r>
      <w:r>
        <w:rPr>
          <w:rFonts w:ascii="PMingLiU" w:hAnsi="PMingLiU"/>
          <w:spacing w:val="-25"/>
          <w:w w:val="105"/>
        </w:rPr>
        <w:t> </w:t>
      </w:r>
      <w:r>
        <w:rPr>
          <w:rFonts w:ascii="PMingLiU" w:hAnsi="PMingLiU"/>
          <w:w w:val="105"/>
        </w:rPr>
        <w:t>porción</w:t>
      </w:r>
      <w:r>
        <w:rPr>
          <w:rFonts w:ascii="PMingLiU" w:hAnsi="PMingLiU"/>
          <w:spacing w:val="-25"/>
          <w:w w:val="105"/>
        </w:rPr>
        <w:t> </w:t>
      </w:r>
      <w:r>
        <w:rPr>
          <w:rFonts w:ascii="PMingLiU" w:hAnsi="PMingLiU"/>
          <w:w w:val="105"/>
        </w:rPr>
        <w:t>considerable,</w:t>
      </w:r>
      <w:r>
        <w:rPr>
          <w:rFonts w:ascii="PMingLiU" w:hAnsi="PMingLiU"/>
          <w:spacing w:val="-24"/>
          <w:w w:val="105"/>
        </w:rPr>
        <w:t> </w:t>
      </w:r>
      <w:r>
        <w:rPr>
          <w:rFonts w:ascii="PMingLiU" w:hAnsi="PMingLiU"/>
          <w:w w:val="105"/>
        </w:rPr>
        <w:t>de</w:t>
      </w:r>
      <w:r>
        <w:rPr>
          <w:rFonts w:ascii="PMingLiU" w:hAnsi="PMingLiU"/>
          <w:spacing w:val="-24"/>
          <w:w w:val="105"/>
        </w:rPr>
        <w:t> </w:t>
      </w:r>
      <w:r>
        <w:rPr>
          <w:rFonts w:ascii="PMingLiU" w:hAnsi="PMingLiU"/>
          <w:w w:val="105"/>
        </w:rPr>
        <w:t>facultades</w:t>
      </w:r>
      <w:r>
        <w:rPr>
          <w:rFonts w:ascii="PMingLiU" w:hAnsi="PMingLiU"/>
          <w:spacing w:val="-25"/>
          <w:w w:val="105"/>
        </w:rPr>
        <w:t> </w:t>
      </w:r>
      <w:r>
        <w:rPr>
          <w:rFonts w:ascii="PMingLiU" w:hAnsi="PMingLiU"/>
          <w:w w:val="105"/>
        </w:rPr>
        <w:t>que</w:t>
      </w:r>
      <w:r>
        <w:rPr>
          <w:rFonts w:ascii="PMingLiU" w:hAnsi="PMingLiU"/>
          <w:spacing w:val="-25"/>
          <w:w w:val="105"/>
        </w:rPr>
        <w:t> </w:t>
      </w:r>
      <w:r>
        <w:rPr>
          <w:rFonts w:ascii="PMingLiU" w:hAnsi="PMingLiU"/>
          <w:w w:val="105"/>
        </w:rPr>
        <w:t>hasta</w:t>
      </w:r>
      <w:r>
        <w:rPr>
          <w:rFonts w:ascii="PMingLiU" w:hAnsi="PMingLiU"/>
          <w:spacing w:val="-25"/>
          <w:w w:val="105"/>
        </w:rPr>
        <w:t> </w:t>
      </w:r>
      <w:r>
        <w:rPr>
          <w:rFonts w:ascii="PMingLiU" w:hAnsi="PMingLiU"/>
          <w:w w:val="105"/>
        </w:rPr>
        <w:t>ahora</w:t>
      </w:r>
      <w:r>
        <w:rPr>
          <w:rFonts w:ascii="PMingLiU" w:hAnsi="PMingLiU"/>
          <w:spacing w:val="-25"/>
          <w:w w:val="105"/>
        </w:rPr>
        <w:t> </w:t>
      </w:r>
      <w:r>
        <w:rPr>
          <w:rFonts w:ascii="PMingLiU" w:hAnsi="PMingLiU"/>
          <w:w w:val="105"/>
        </w:rPr>
        <w:t>había</w:t>
      </w:r>
      <w:r>
        <w:rPr>
          <w:rFonts w:ascii="PMingLiU" w:hAnsi="PMingLiU"/>
          <w:spacing w:val="-25"/>
          <w:w w:val="105"/>
        </w:rPr>
        <w:t> </w:t>
      </w:r>
      <w:r>
        <w:rPr>
          <w:rFonts w:ascii="PMingLiU" w:hAnsi="PMingLiU"/>
          <w:w w:val="105"/>
        </w:rPr>
        <w:t>ejercido</w:t>
      </w:r>
      <w:r>
        <w:rPr>
          <w:rFonts w:ascii="PMingLiU" w:hAnsi="PMingLiU"/>
          <w:spacing w:val="-24"/>
          <w:w w:val="105"/>
        </w:rPr>
        <w:t> </w:t>
      </w:r>
      <w:r>
        <w:rPr>
          <w:rFonts w:ascii="PMingLiU" w:hAnsi="PMingLiU"/>
          <w:w w:val="105"/>
        </w:rPr>
        <w:t>legalmente y</w:t>
      </w:r>
      <w:r>
        <w:rPr>
          <w:rFonts w:ascii="PMingLiU" w:hAnsi="PMingLiU"/>
          <w:spacing w:val="-27"/>
          <w:w w:val="105"/>
        </w:rPr>
        <w:t> </w:t>
      </w:r>
      <w:r>
        <w:rPr>
          <w:rFonts w:ascii="PMingLiU" w:hAnsi="PMingLiU"/>
          <w:w w:val="105"/>
        </w:rPr>
        <w:t>las</w:t>
      </w:r>
      <w:r>
        <w:rPr>
          <w:rFonts w:ascii="PMingLiU" w:hAnsi="PMingLiU"/>
          <w:spacing w:val="-27"/>
          <w:w w:val="105"/>
        </w:rPr>
        <w:t> </w:t>
      </w:r>
      <w:r>
        <w:rPr>
          <w:rFonts w:ascii="PMingLiU" w:hAnsi="PMingLiU"/>
          <w:w w:val="105"/>
        </w:rPr>
        <w:t>deposita</w:t>
      </w:r>
      <w:r>
        <w:rPr>
          <w:rFonts w:ascii="PMingLiU" w:hAnsi="PMingLiU"/>
          <w:spacing w:val="-26"/>
          <w:w w:val="105"/>
        </w:rPr>
        <w:t> </w:t>
      </w:r>
      <w:r>
        <w:rPr>
          <w:rFonts w:ascii="PMingLiU" w:hAnsi="PMingLiU"/>
          <w:w w:val="105"/>
        </w:rPr>
        <w:t>en</w:t>
      </w:r>
      <w:r>
        <w:rPr>
          <w:rFonts w:ascii="PMingLiU" w:hAnsi="PMingLiU"/>
          <w:spacing w:val="-25"/>
          <w:w w:val="105"/>
        </w:rPr>
        <w:t> </w:t>
      </w:r>
      <w:r>
        <w:rPr>
          <w:rFonts w:ascii="PMingLiU" w:hAnsi="PMingLiU"/>
          <w:w w:val="105"/>
        </w:rPr>
        <w:t>un</w:t>
      </w:r>
      <w:r>
        <w:rPr>
          <w:rFonts w:ascii="PMingLiU" w:hAnsi="PMingLiU"/>
          <w:spacing w:val="-27"/>
          <w:w w:val="105"/>
        </w:rPr>
        <w:t> </w:t>
      </w:r>
      <w:r>
        <w:rPr>
          <w:rFonts w:ascii="PMingLiU" w:hAnsi="PMingLiU"/>
          <w:w w:val="105"/>
        </w:rPr>
        <w:t>cuerpo</w:t>
      </w:r>
      <w:r>
        <w:rPr>
          <w:rFonts w:ascii="PMingLiU" w:hAnsi="PMingLiU"/>
          <w:spacing w:val="-26"/>
          <w:w w:val="105"/>
        </w:rPr>
        <w:t> </w:t>
      </w:r>
      <w:r>
        <w:rPr>
          <w:rFonts w:ascii="PMingLiU" w:hAnsi="PMingLiU"/>
          <w:w w:val="105"/>
        </w:rPr>
        <w:t>que</w:t>
      </w:r>
      <w:r>
        <w:rPr>
          <w:rFonts w:ascii="PMingLiU" w:hAnsi="PMingLiU"/>
          <w:spacing w:val="-26"/>
          <w:w w:val="105"/>
        </w:rPr>
        <w:t> </w:t>
      </w:r>
      <w:r>
        <w:rPr>
          <w:rFonts w:ascii="PMingLiU" w:hAnsi="PMingLiU"/>
          <w:w w:val="105"/>
        </w:rPr>
        <w:t>se</w:t>
      </w:r>
      <w:r>
        <w:rPr>
          <w:rFonts w:ascii="PMingLiU" w:hAnsi="PMingLiU"/>
          <w:spacing w:val="-26"/>
          <w:w w:val="105"/>
        </w:rPr>
        <w:t> </w:t>
      </w:r>
      <w:r>
        <w:rPr>
          <w:rFonts w:ascii="PMingLiU" w:hAnsi="PMingLiU"/>
          <w:w w:val="105"/>
        </w:rPr>
        <w:t>l</w:t>
      </w:r>
      <w:r>
        <w:rPr>
          <w:w w:val="105"/>
        </w:rPr>
        <w:t>lamará</w:t>
      </w:r>
      <w:r>
        <w:rPr>
          <w:spacing w:val="-23"/>
          <w:w w:val="105"/>
        </w:rPr>
        <w:t> </w:t>
      </w:r>
      <w:r>
        <w:rPr>
          <w:w w:val="105"/>
        </w:rPr>
        <w:t>Universidad</w:t>
      </w:r>
      <w:r>
        <w:rPr>
          <w:spacing w:val="-23"/>
          <w:w w:val="105"/>
        </w:rPr>
        <w:t> </w:t>
      </w:r>
      <w:r>
        <w:rPr>
          <w:w w:val="105"/>
        </w:rPr>
        <w:t>Nacional”</w:t>
      </w:r>
      <w:r>
        <w:rPr>
          <w:spacing w:val="-24"/>
          <w:w w:val="105"/>
        </w:rPr>
        <w:t> </w:t>
      </w:r>
      <w:r>
        <w:rPr>
          <w:w w:val="105"/>
        </w:rPr>
        <w:t>(Pinto</w:t>
      </w:r>
      <w:r>
        <w:rPr>
          <w:spacing w:val="-24"/>
          <w:w w:val="105"/>
        </w:rPr>
        <w:t> </w:t>
      </w:r>
      <w:r>
        <w:rPr>
          <w:w w:val="105"/>
        </w:rPr>
        <w:t>Mazal, </w:t>
      </w:r>
      <w:r>
        <w:rPr>
          <w:rFonts w:ascii="PMingLiU" w:hAnsi="PMingLiU"/>
          <w:w w:val="105"/>
        </w:rPr>
        <w:t>1974:42).</w:t>
      </w:r>
    </w:p>
    <w:p>
      <w:pPr>
        <w:pStyle w:val="BodyText"/>
        <w:spacing w:before="12"/>
        <w:rPr>
          <w:rFonts w:ascii="PMingLiU"/>
          <w:sz w:val="21"/>
        </w:rPr>
      </w:pPr>
    </w:p>
    <w:p>
      <w:pPr>
        <w:pStyle w:val="BodyText"/>
        <w:spacing w:line="254" w:lineRule="auto"/>
        <w:ind w:left="122" w:right="541"/>
        <w:jc w:val="both"/>
        <w:rPr>
          <w:rFonts w:ascii="PMingLiU" w:hAnsi="PMingLiU"/>
        </w:rPr>
      </w:pPr>
      <w:r>
        <w:rPr>
          <w:rFonts w:ascii="PMingLiU" w:hAnsi="PMingLiU"/>
          <w:w w:val="105"/>
        </w:rPr>
        <w:t>En</w:t>
      </w:r>
      <w:r>
        <w:rPr>
          <w:rFonts w:ascii="PMingLiU" w:hAnsi="PMingLiU"/>
          <w:spacing w:val="-19"/>
          <w:w w:val="105"/>
        </w:rPr>
        <w:t> </w:t>
      </w:r>
      <w:r>
        <w:rPr>
          <w:rFonts w:ascii="PMingLiU" w:hAnsi="PMingLiU"/>
          <w:w w:val="105"/>
        </w:rPr>
        <w:t>su</w:t>
      </w:r>
      <w:r>
        <w:rPr>
          <w:rFonts w:ascii="PMingLiU" w:hAnsi="PMingLiU"/>
          <w:spacing w:val="-18"/>
          <w:w w:val="105"/>
        </w:rPr>
        <w:t> </w:t>
      </w:r>
      <w:r>
        <w:rPr>
          <w:rFonts w:ascii="PMingLiU" w:hAnsi="PMingLiU"/>
          <w:w w:val="105"/>
        </w:rPr>
        <w:t>discurso</w:t>
      </w:r>
      <w:r>
        <w:rPr>
          <w:rFonts w:ascii="PMingLiU" w:hAnsi="PMingLiU"/>
          <w:spacing w:val="-18"/>
          <w:w w:val="105"/>
        </w:rPr>
        <w:t> </w:t>
      </w:r>
      <w:r>
        <w:rPr>
          <w:rFonts w:ascii="PMingLiU" w:hAnsi="PMingLiU"/>
          <w:w w:val="105"/>
        </w:rPr>
        <w:t>inaugural,</w:t>
      </w:r>
      <w:r>
        <w:rPr>
          <w:rFonts w:ascii="PMingLiU" w:hAnsi="PMingLiU"/>
          <w:spacing w:val="-17"/>
          <w:w w:val="105"/>
        </w:rPr>
        <w:t> </w:t>
      </w:r>
      <w:r>
        <w:rPr>
          <w:rFonts w:ascii="PMingLiU" w:hAnsi="PMingLiU"/>
          <w:w w:val="105"/>
        </w:rPr>
        <w:t>Sierra</w:t>
      </w:r>
      <w:r>
        <w:rPr>
          <w:rFonts w:ascii="PMingLiU" w:hAnsi="PMingLiU"/>
          <w:spacing w:val="-18"/>
          <w:w w:val="105"/>
        </w:rPr>
        <w:t> </w:t>
      </w:r>
      <w:r>
        <w:rPr>
          <w:rFonts w:ascii="PMingLiU" w:hAnsi="PMingLiU"/>
          <w:w w:val="105"/>
        </w:rPr>
        <w:t>delinea</w:t>
      </w:r>
      <w:r>
        <w:rPr>
          <w:rFonts w:ascii="PMingLiU" w:hAnsi="PMingLiU"/>
          <w:spacing w:val="-18"/>
          <w:w w:val="105"/>
        </w:rPr>
        <w:t> </w:t>
      </w:r>
      <w:r>
        <w:rPr>
          <w:rFonts w:ascii="PMingLiU" w:hAnsi="PMingLiU"/>
          <w:w w:val="105"/>
        </w:rPr>
        <w:t>la</w:t>
      </w:r>
      <w:r>
        <w:rPr>
          <w:rFonts w:ascii="PMingLiU" w:hAnsi="PMingLiU"/>
          <w:spacing w:val="-18"/>
          <w:w w:val="105"/>
        </w:rPr>
        <w:t> </w:t>
      </w:r>
      <w:r>
        <w:rPr>
          <w:rFonts w:ascii="PMingLiU" w:hAnsi="PMingLiU"/>
          <w:w w:val="105"/>
        </w:rPr>
        <w:t>ruta</w:t>
      </w:r>
      <w:r>
        <w:rPr>
          <w:rFonts w:ascii="PMingLiU" w:hAnsi="PMingLiU"/>
          <w:spacing w:val="-15"/>
          <w:w w:val="105"/>
        </w:rPr>
        <w:t> </w:t>
      </w:r>
      <w:r>
        <w:rPr>
          <w:rFonts w:ascii="PMingLiU" w:hAnsi="PMingLiU"/>
          <w:w w:val="105"/>
        </w:rPr>
        <w:t>básica</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Universidad</w:t>
      </w:r>
      <w:r>
        <w:rPr>
          <w:rFonts w:ascii="PMingLiU" w:hAnsi="PMingLiU"/>
          <w:spacing w:val="-17"/>
          <w:w w:val="105"/>
        </w:rPr>
        <w:t> </w:t>
      </w:r>
      <w:r>
        <w:rPr>
          <w:rFonts w:ascii="PMingLiU" w:hAnsi="PMingLiU"/>
          <w:w w:val="105"/>
        </w:rPr>
        <w:t>Nacional sobre</w:t>
      </w:r>
      <w:r>
        <w:rPr>
          <w:rFonts w:ascii="PMingLiU" w:hAnsi="PMingLiU"/>
          <w:spacing w:val="-20"/>
          <w:w w:val="105"/>
        </w:rPr>
        <w:t> </w:t>
      </w:r>
      <w:r>
        <w:rPr>
          <w:rFonts w:ascii="PMingLiU" w:hAnsi="PMingLiU"/>
          <w:w w:val="105"/>
        </w:rPr>
        <w:t>la</w:t>
      </w:r>
      <w:r>
        <w:rPr>
          <w:rFonts w:ascii="PMingLiU" w:hAnsi="PMingLiU"/>
          <w:spacing w:val="-18"/>
          <w:w w:val="105"/>
        </w:rPr>
        <w:t> </w:t>
      </w:r>
      <w:r>
        <w:rPr>
          <w:rFonts w:ascii="PMingLiU" w:hAnsi="PMingLiU"/>
          <w:w w:val="105"/>
        </w:rPr>
        <w:t>base</w:t>
      </w:r>
      <w:r>
        <w:rPr>
          <w:rFonts w:ascii="PMingLiU" w:hAnsi="PMingLiU"/>
          <w:spacing w:val="-20"/>
          <w:w w:val="105"/>
        </w:rPr>
        <w:t> </w:t>
      </w:r>
      <w:r>
        <w:rPr>
          <w:rFonts w:ascii="PMingLiU" w:hAnsi="PMingLiU"/>
          <w:w w:val="105"/>
        </w:rPr>
        <w:t>de</w:t>
      </w:r>
      <w:r>
        <w:rPr>
          <w:rFonts w:ascii="PMingLiU" w:hAnsi="PMingLiU"/>
          <w:spacing w:val="-20"/>
          <w:w w:val="105"/>
        </w:rPr>
        <w:t> </w:t>
      </w:r>
      <w:r>
        <w:rPr>
          <w:rFonts w:ascii="PMingLiU" w:hAnsi="PMingLiU"/>
          <w:w w:val="105"/>
        </w:rPr>
        <w:t>la</w:t>
      </w:r>
      <w:r>
        <w:rPr>
          <w:rFonts w:ascii="PMingLiU" w:hAnsi="PMingLiU"/>
          <w:spacing w:val="-20"/>
          <w:w w:val="105"/>
        </w:rPr>
        <w:t> </w:t>
      </w:r>
      <w:r>
        <w:rPr>
          <w:rFonts w:ascii="PMingLiU" w:hAnsi="PMingLiU"/>
          <w:w w:val="105"/>
        </w:rPr>
        <w:t>autonomía,</w:t>
      </w:r>
      <w:r>
        <w:rPr>
          <w:rFonts w:ascii="PMingLiU" w:hAnsi="PMingLiU"/>
          <w:spacing w:val="-20"/>
          <w:w w:val="105"/>
        </w:rPr>
        <w:t> </w:t>
      </w:r>
      <w:r>
        <w:rPr>
          <w:rFonts w:ascii="PMingLiU" w:hAnsi="PMingLiU"/>
          <w:w w:val="105"/>
        </w:rPr>
        <w:t>a</w:t>
      </w:r>
      <w:r>
        <w:rPr>
          <w:rFonts w:ascii="PMingLiU" w:hAnsi="PMingLiU"/>
          <w:spacing w:val="-20"/>
          <w:w w:val="105"/>
        </w:rPr>
        <w:t> </w:t>
      </w:r>
      <w:r>
        <w:rPr>
          <w:rFonts w:ascii="PMingLiU" w:hAnsi="PMingLiU"/>
          <w:w w:val="105"/>
        </w:rPr>
        <w:t>pesar</w:t>
      </w:r>
      <w:r>
        <w:rPr>
          <w:rFonts w:ascii="PMingLiU" w:hAnsi="PMingLiU"/>
          <w:spacing w:val="-20"/>
          <w:w w:val="105"/>
        </w:rPr>
        <w:t> </w:t>
      </w:r>
      <w:r>
        <w:rPr>
          <w:rFonts w:ascii="PMingLiU" w:hAnsi="PMingLiU"/>
          <w:w w:val="105"/>
        </w:rPr>
        <w:t>de</w:t>
      </w:r>
      <w:r>
        <w:rPr>
          <w:rFonts w:ascii="PMingLiU" w:hAnsi="PMingLiU"/>
          <w:spacing w:val="-20"/>
          <w:w w:val="105"/>
        </w:rPr>
        <w:t> </w:t>
      </w:r>
      <w:r>
        <w:rPr>
          <w:rFonts w:ascii="PMingLiU" w:hAnsi="PMingLiU"/>
          <w:w w:val="105"/>
        </w:rPr>
        <w:t>la</w:t>
      </w:r>
      <w:r>
        <w:rPr>
          <w:rFonts w:ascii="PMingLiU" w:hAnsi="PMingLiU"/>
          <w:spacing w:val="-19"/>
          <w:w w:val="105"/>
        </w:rPr>
        <w:t> </w:t>
      </w:r>
      <w:r>
        <w:rPr>
          <w:rFonts w:ascii="PMingLiU" w:hAnsi="PMingLiU"/>
          <w:w w:val="105"/>
        </w:rPr>
        <w:t>evidente</w:t>
      </w:r>
      <w:r>
        <w:rPr>
          <w:rFonts w:ascii="PMingLiU" w:hAnsi="PMingLiU"/>
          <w:spacing w:val="-20"/>
          <w:w w:val="105"/>
        </w:rPr>
        <w:t> </w:t>
      </w:r>
      <w:r>
        <w:rPr>
          <w:rFonts w:ascii="PMingLiU" w:hAnsi="PMingLiU"/>
          <w:w w:val="105"/>
        </w:rPr>
        <w:t>contradicción</w:t>
      </w:r>
      <w:r>
        <w:rPr>
          <w:rFonts w:ascii="PMingLiU" w:hAnsi="PMingLiU"/>
          <w:spacing w:val="-21"/>
          <w:w w:val="105"/>
        </w:rPr>
        <w:t> </w:t>
      </w:r>
      <w:r>
        <w:rPr>
          <w:rFonts w:ascii="PMingLiU" w:hAnsi="PMingLiU"/>
          <w:w w:val="105"/>
        </w:rPr>
        <w:t>que</w:t>
      </w:r>
      <w:r>
        <w:rPr>
          <w:rFonts w:ascii="PMingLiU" w:hAnsi="PMingLiU"/>
          <w:spacing w:val="-20"/>
          <w:w w:val="105"/>
        </w:rPr>
        <w:t> </w:t>
      </w:r>
      <w:r>
        <w:rPr>
          <w:rFonts w:ascii="PMingLiU" w:hAnsi="PMingLiU"/>
          <w:w w:val="105"/>
        </w:rPr>
        <w:t>se</w:t>
      </w:r>
      <w:r>
        <w:rPr>
          <w:rFonts w:ascii="PMingLiU" w:hAnsi="PMingLiU"/>
          <w:spacing w:val="-20"/>
          <w:w w:val="105"/>
        </w:rPr>
        <w:t> </w:t>
      </w:r>
      <w:r>
        <w:rPr>
          <w:rFonts w:ascii="PMingLiU" w:hAnsi="PMingLiU"/>
          <w:w w:val="105"/>
        </w:rPr>
        <w:t>formula en estos términos: la autonomía universitaria no es suficiente como para que la institución misma estableciera sus autoridades y su director, pues </w:t>
      </w:r>
      <w:r>
        <w:rPr>
          <w:rFonts w:ascii="PMingLiU" w:hAnsi="PMingLiU"/>
          <w:spacing w:val="2"/>
          <w:w w:val="105"/>
        </w:rPr>
        <w:t>éste </w:t>
      </w:r>
      <w:r>
        <w:rPr>
          <w:rFonts w:ascii="PMingLiU" w:hAnsi="PMingLiU"/>
          <w:w w:val="105"/>
        </w:rPr>
        <w:t>era nombrado por el Ejecutivo con aprobación del Congreso y además sería removido por el Consejo Universitario a solicitud del presidente. Se hubo de esperar hasta 1910 para que, con el apoyo y la decisión de Ezequiel A. Chávez, subsecretario de Instrucción Pública, se refundara a la Universidad Nacional, junto</w:t>
      </w:r>
      <w:r>
        <w:rPr>
          <w:rFonts w:ascii="PMingLiU" w:hAnsi="PMingLiU"/>
          <w:spacing w:val="-14"/>
          <w:w w:val="105"/>
        </w:rPr>
        <w:t> </w:t>
      </w:r>
      <w:r>
        <w:rPr>
          <w:rFonts w:ascii="PMingLiU" w:hAnsi="PMingLiU"/>
          <w:w w:val="105"/>
        </w:rPr>
        <w:t>con</w:t>
      </w:r>
      <w:r>
        <w:rPr>
          <w:rFonts w:ascii="PMingLiU" w:hAnsi="PMingLiU"/>
          <w:spacing w:val="-15"/>
          <w:w w:val="105"/>
        </w:rPr>
        <w:t> </w:t>
      </w:r>
      <w:r>
        <w:rPr>
          <w:rFonts w:ascii="PMingLiU" w:hAnsi="PMingLiU"/>
          <w:w w:val="105"/>
        </w:rPr>
        <w:t>los</w:t>
      </w:r>
      <w:r>
        <w:rPr>
          <w:rFonts w:ascii="PMingLiU" w:hAnsi="PMingLiU"/>
          <w:spacing w:val="-15"/>
          <w:w w:val="105"/>
        </w:rPr>
        <w:t> </w:t>
      </w:r>
      <w:r>
        <w:rPr>
          <w:rFonts w:ascii="PMingLiU" w:hAnsi="PMingLiU"/>
          <w:w w:val="105"/>
        </w:rPr>
        <w:t>principios</w:t>
      </w:r>
      <w:r>
        <w:rPr>
          <w:rFonts w:ascii="PMingLiU" w:hAnsi="PMingLiU"/>
          <w:spacing w:val="-13"/>
          <w:w w:val="105"/>
        </w:rPr>
        <w:t> </w:t>
      </w:r>
      <w:r>
        <w:rPr>
          <w:rFonts w:ascii="PMingLiU" w:hAnsi="PMingLiU"/>
          <w:w w:val="105"/>
        </w:rPr>
        <w:t>de</w:t>
      </w:r>
      <w:r>
        <w:rPr>
          <w:rFonts w:ascii="PMingLiU" w:hAnsi="PMingLiU"/>
          <w:spacing w:val="-14"/>
          <w:w w:val="105"/>
        </w:rPr>
        <w:t> </w:t>
      </w:r>
      <w:r>
        <w:rPr>
          <w:rFonts w:ascii="PMingLiU" w:hAnsi="PMingLiU"/>
          <w:w w:val="105"/>
        </w:rPr>
        <w:t>su</w:t>
      </w:r>
      <w:r>
        <w:rPr>
          <w:rFonts w:ascii="PMingLiU" w:hAnsi="PMingLiU"/>
          <w:spacing w:val="-16"/>
          <w:w w:val="105"/>
        </w:rPr>
        <w:t> </w:t>
      </w:r>
      <w:r>
        <w:rPr>
          <w:rFonts w:ascii="PMingLiU" w:hAnsi="PMingLiU"/>
          <w:w w:val="105"/>
        </w:rPr>
        <w:t>verdadera</w:t>
      </w:r>
      <w:r>
        <w:rPr>
          <w:rFonts w:ascii="PMingLiU" w:hAnsi="PMingLiU"/>
          <w:spacing w:val="-15"/>
          <w:w w:val="105"/>
        </w:rPr>
        <w:t> </w:t>
      </w:r>
      <w:r>
        <w:rPr>
          <w:rFonts w:ascii="PMingLiU" w:hAnsi="PMingLiU"/>
          <w:w w:val="105"/>
        </w:rPr>
        <w:t>autonomía</w:t>
      </w:r>
      <w:r>
        <w:rPr>
          <w:rFonts w:ascii="PMingLiU" w:hAnsi="PMingLiU"/>
          <w:spacing w:val="-13"/>
          <w:w w:val="105"/>
        </w:rPr>
        <w:t> </w:t>
      </w:r>
      <w:r>
        <w:rPr>
          <w:rFonts w:ascii="PMingLiU" w:hAnsi="PMingLiU"/>
          <w:w w:val="105"/>
        </w:rPr>
        <w:t>directiva</w:t>
      </w:r>
      <w:r>
        <w:rPr>
          <w:rFonts w:ascii="PMingLiU" w:hAnsi="PMingLiU"/>
          <w:spacing w:val="-14"/>
          <w:w w:val="105"/>
        </w:rPr>
        <w:t> </w:t>
      </w:r>
      <w:r>
        <w:rPr>
          <w:rFonts w:ascii="PMingLiU" w:hAnsi="PMingLiU"/>
          <w:w w:val="105"/>
        </w:rPr>
        <w:t>para</w:t>
      </w:r>
      <w:r>
        <w:rPr>
          <w:rFonts w:ascii="PMingLiU" w:hAnsi="PMingLiU"/>
          <w:spacing w:val="-14"/>
          <w:w w:val="105"/>
        </w:rPr>
        <w:t> </w:t>
      </w:r>
      <w:r>
        <w:rPr>
          <w:rFonts w:ascii="PMingLiU" w:hAnsi="PMingLiU"/>
          <w:w w:val="105"/>
        </w:rPr>
        <w:t>autorregularse. Fue el comienzo de una larga historia en la que trasluce por fin el anhelo responsable de servir a la verdad, al pueblo, a la cultura y a la patria. En otras palabras,</w:t>
      </w:r>
      <w:r>
        <w:rPr>
          <w:rFonts w:ascii="PMingLiU" w:hAnsi="PMingLiU"/>
          <w:spacing w:val="-15"/>
          <w:w w:val="105"/>
        </w:rPr>
        <w:t> </w:t>
      </w:r>
      <w:r>
        <w:rPr>
          <w:rFonts w:ascii="PMingLiU" w:hAnsi="PMingLiU"/>
          <w:w w:val="105"/>
        </w:rPr>
        <w:t>se</w:t>
      </w:r>
      <w:r>
        <w:rPr>
          <w:rFonts w:ascii="PMingLiU" w:hAnsi="PMingLiU"/>
          <w:spacing w:val="-16"/>
          <w:w w:val="105"/>
        </w:rPr>
        <w:t> </w:t>
      </w:r>
      <w:r>
        <w:rPr>
          <w:rFonts w:ascii="PMingLiU" w:hAnsi="PMingLiU"/>
          <w:w w:val="105"/>
        </w:rPr>
        <w:t>abrieron</w:t>
      </w:r>
      <w:r>
        <w:rPr>
          <w:rFonts w:ascii="PMingLiU" w:hAnsi="PMingLiU"/>
          <w:spacing w:val="-16"/>
          <w:w w:val="105"/>
        </w:rPr>
        <w:t> </w:t>
      </w:r>
      <w:r>
        <w:rPr>
          <w:rFonts w:ascii="PMingLiU" w:hAnsi="PMingLiU"/>
          <w:w w:val="105"/>
        </w:rPr>
        <w:t>las</w:t>
      </w:r>
      <w:r>
        <w:rPr>
          <w:rFonts w:ascii="PMingLiU" w:hAnsi="PMingLiU"/>
          <w:spacing w:val="-14"/>
          <w:w w:val="105"/>
        </w:rPr>
        <w:t> </w:t>
      </w:r>
      <w:r>
        <w:rPr>
          <w:rFonts w:ascii="PMingLiU" w:hAnsi="PMingLiU"/>
          <w:w w:val="105"/>
        </w:rPr>
        <w:t>puertas</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una</w:t>
      </w:r>
      <w:r>
        <w:rPr>
          <w:rFonts w:ascii="PMingLiU" w:hAnsi="PMingLiU"/>
          <w:spacing w:val="-16"/>
          <w:w w:val="105"/>
        </w:rPr>
        <w:t> </w:t>
      </w:r>
      <w:r>
        <w:rPr>
          <w:rFonts w:ascii="PMingLiU" w:hAnsi="PMingLiU"/>
          <w:w w:val="105"/>
        </w:rPr>
        <w:t>nueva</w:t>
      </w:r>
      <w:r>
        <w:rPr>
          <w:rFonts w:ascii="PMingLiU" w:hAnsi="PMingLiU"/>
          <w:spacing w:val="-16"/>
          <w:w w:val="105"/>
        </w:rPr>
        <w:t> </w:t>
      </w:r>
      <w:r>
        <w:rPr>
          <w:rFonts w:ascii="PMingLiU" w:hAnsi="PMingLiU"/>
          <w:w w:val="105"/>
        </w:rPr>
        <w:t>página</w:t>
      </w:r>
      <w:r>
        <w:rPr>
          <w:rFonts w:ascii="PMingLiU" w:hAnsi="PMingLiU"/>
          <w:spacing w:val="-16"/>
          <w:w w:val="105"/>
        </w:rPr>
        <w:t> </w:t>
      </w:r>
      <w:r>
        <w:rPr>
          <w:rFonts w:ascii="PMingLiU" w:hAnsi="PMingLiU"/>
          <w:w w:val="105"/>
        </w:rPr>
        <w:t>en</w:t>
      </w:r>
      <w:r>
        <w:rPr>
          <w:rFonts w:ascii="PMingLiU" w:hAnsi="PMingLiU"/>
          <w:spacing w:val="-16"/>
          <w:w w:val="105"/>
        </w:rPr>
        <w:t> </w:t>
      </w:r>
      <w:r>
        <w:rPr>
          <w:rFonts w:ascii="PMingLiU" w:hAnsi="PMingLiU"/>
          <w:w w:val="105"/>
        </w:rPr>
        <w:t>la</w:t>
      </w:r>
      <w:r>
        <w:rPr>
          <w:rFonts w:ascii="PMingLiU" w:hAnsi="PMingLiU"/>
          <w:spacing w:val="-16"/>
          <w:w w:val="105"/>
        </w:rPr>
        <w:t> </w:t>
      </w:r>
      <w:r>
        <w:rPr>
          <w:rFonts w:ascii="PMingLiU" w:hAnsi="PMingLiU"/>
          <w:w w:val="105"/>
        </w:rPr>
        <w:t>historia</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la</w:t>
      </w:r>
      <w:r>
        <w:rPr>
          <w:rFonts w:ascii="PMingLiU" w:hAnsi="PMingLiU"/>
          <w:spacing w:val="-14"/>
          <w:w w:val="105"/>
        </w:rPr>
        <w:t> </w:t>
      </w:r>
      <w:r>
        <w:rPr>
          <w:rFonts w:ascii="PMingLiU" w:hAnsi="PMingLiU"/>
          <w:w w:val="105"/>
        </w:rPr>
        <w:t>dignidad nacional, superando una llena de incertidumbres</w:t>
      </w:r>
      <w:r>
        <w:rPr>
          <w:rFonts w:ascii="PMingLiU" w:hAnsi="PMingLiU"/>
          <w:spacing w:val="-31"/>
          <w:w w:val="105"/>
        </w:rPr>
        <w:t> </w:t>
      </w:r>
      <w:r>
        <w:rPr>
          <w:rFonts w:ascii="PMingLiU" w:hAnsi="PMingLiU"/>
          <w:w w:val="105"/>
        </w:rPr>
        <w:t>académicas.</w:t>
      </w:r>
    </w:p>
    <w:p>
      <w:pPr>
        <w:pStyle w:val="BodyText"/>
        <w:spacing w:before="12"/>
        <w:rPr>
          <w:rFonts w:ascii="PMingLiU"/>
          <w:sz w:val="24"/>
        </w:rPr>
      </w:pPr>
    </w:p>
    <w:p>
      <w:pPr>
        <w:pStyle w:val="Heading5"/>
        <w:numPr>
          <w:ilvl w:val="3"/>
          <w:numId w:val="19"/>
        </w:numPr>
        <w:tabs>
          <w:tab w:pos="953" w:val="left" w:leader="none"/>
        </w:tabs>
        <w:spacing w:line="240" w:lineRule="auto" w:before="0" w:after="0"/>
        <w:ind w:left="952" w:right="0" w:hanging="830"/>
        <w:jc w:val="both"/>
      </w:pPr>
      <w:r>
        <w:rPr>
          <w:w w:val="85"/>
        </w:rPr>
        <w:t>Hacia la autonomía</w:t>
      </w:r>
      <w:r>
        <w:rPr>
          <w:spacing w:val="-30"/>
          <w:w w:val="85"/>
        </w:rPr>
        <w:t> </w:t>
      </w:r>
      <w:r>
        <w:rPr>
          <w:w w:val="85"/>
        </w:rPr>
        <w:t>universitaria</w:t>
      </w:r>
    </w:p>
    <w:p>
      <w:pPr>
        <w:pStyle w:val="BodyText"/>
        <w:spacing w:before="3"/>
        <w:rPr>
          <w:rFonts w:ascii="Cambria"/>
          <w:b/>
          <w:sz w:val="25"/>
        </w:rPr>
      </w:pPr>
    </w:p>
    <w:p>
      <w:pPr>
        <w:pStyle w:val="BodyText"/>
        <w:spacing w:line="252" w:lineRule="auto" w:before="1"/>
        <w:ind w:left="122" w:right="552"/>
        <w:jc w:val="both"/>
        <w:rPr>
          <w:rFonts w:ascii="PMingLiU" w:hAnsi="PMingLiU"/>
        </w:rPr>
      </w:pPr>
      <w:r>
        <w:rPr>
          <w:rFonts w:ascii="PMingLiU" w:hAnsi="PMingLiU"/>
          <w:w w:val="105"/>
        </w:rPr>
        <w:t>Con</w:t>
      </w:r>
      <w:r>
        <w:rPr>
          <w:rFonts w:ascii="PMingLiU" w:hAnsi="PMingLiU"/>
          <w:spacing w:val="-13"/>
          <w:w w:val="105"/>
        </w:rPr>
        <w:t> </w:t>
      </w:r>
      <w:r>
        <w:rPr>
          <w:rFonts w:ascii="PMingLiU" w:hAnsi="PMingLiU"/>
          <w:w w:val="105"/>
        </w:rPr>
        <w:t>el</w:t>
      </w:r>
      <w:r>
        <w:rPr>
          <w:rFonts w:ascii="PMingLiU" w:hAnsi="PMingLiU"/>
          <w:spacing w:val="-12"/>
          <w:w w:val="105"/>
        </w:rPr>
        <w:t> </w:t>
      </w:r>
      <w:r>
        <w:rPr>
          <w:rFonts w:ascii="PMingLiU" w:hAnsi="PMingLiU"/>
          <w:w w:val="105"/>
        </w:rPr>
        <w:t>agitado</w:t>
      </w:r>
      <w:r>
        <w:rPr>
          <w:rFonts w:ascii="PMingLiU" w:hAnsi="PMingLiU"/>
          <w:spacing w:val="-10"/>
          <w:w w:val="105"/>
        </w:rPr>
        <w:t> </w:t>
      </w:r>
      <w:r>
        <w:rPr>
          <w:rFonts w:ascii="PMingLiU" w:hAnsi="PMingLiU"/>
          <w:w w:val="105"/>
        </w:rPr>
        <w:t>inicio</w:t>
      </w:r>
      <w:r>
        <w:rPr>
          <w:rFonts w:ascii="PMingLiU" w:hAnsi="PMingLiU"/>
          <w:spacing w:val="-12"/>
          <w:w w:val="105"/>
        </w:rPr>
        <w:t> </w:t>
      </w:r>
      <w:r>
        <w:rPr>
          <w:rFonts w:ascii="PMingLiU" w:hAnsi="PMingLiU"/>
          <w:w w:val="105"/>
        </w:rPr>
        <w:t>del</w:t>
      </w:r>
      <w:r>
        <w:rPr>
          <w:rFonts w:ascii="PMingLiU" w:hAnsi="PMingLiU"/>
          <w:spacing w:val="-12"/>
          <w:w w:val="105"/>
        </w:rPr>
        <w:t> </w:t>
      </w:r>
      <w:r>
        <w:rPr>
          <w:rFonts w:ascii="PMingLiU" w:hAnsi="PMingLiU"/>
          <w:w w:val="105"/>
        </w:rPr>
        <w:t>siglo</w:t>
      </w:r>
      <w:r>
        <w:rPr>
          <w:rFonts w:ascii="PMingLiU" w:hAnsi="PMingLiU"/>
          <w:spacing w:val="-10"/>
          <w:w w:val="105"/>
        </w:rPr>
        <w:t> </w:t>
      </w:r>
      <w:r>
        <w:rPr>
          <w:rFonts w:ascii="PMingLiU" w:hAnsi="PMingLiU"/>
          <w:w w:val="105"/>
        </w:rPr>
        <w:t>XX</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vida</w:t>
      </w:r>
      <w:r>
        <w:rPr>
          <w:rFonts w:ascii="PMingLiU" w:hAnsi="PMingLiU"/>
          <w:spacing w:val="-11"/>
          <w:w w:val="105"/>
        </w:rPr>
        <w:t> </w:t>
      </w:r>
      <w:r>
        <w:rPr>
          <w:rFonts w:ascii="PMingLiU" w:hAnsi="PMingLiU"/>
          <w:w w:val="105"/>
        </w:rPr>
        <w:t>universitaria</w:t>
      </w:r>
      <w:r>
        <w:rPr>
          <w:rFonts w:ascii="PMingLiU" w:hAnsi="PMingLiU"/>
          <w:spacing w:val="-12"/>
          <w:w w:val="105"/>
        </w:rPr>
        <w:t> </w:t>
      </w:r>
      <w:r>
        <w:rPr>
          <w:rFonts w:ascii="PMingLiU" w:hAnsi="PMingLiU"/>
          <w:w w:val="105"/>
        </w:rPr>
        <w:t>también</w:t>
      </w:r>
      <w:r>
        <w:rPr>
          <w:rFonts w:ascii="PMingLiU" w:hAnsi="PMingLiU"/>
          <w:spacing w:val="-10"/>
          <w:w w:val="105"/>
        </w:rPr>
        <w:t> </w:t>
      </w:r>
      <w:r>
        <w:rPr>
          <w:rFonts w:ascii="PMingLiU" w:hAnsi="PMingLiU"/>
          <w:w w:val="105"/>
        </w:rPr>
        <w:t>se</w:t>
      </w:r>
      <w:r>
        <w:rPr>
          <w:rFonts w:ascii="PMingLiU" w:hAnsi="PMingLiU"/>
          <w:spacing w:val="-12"/>
          <w:w w:val="105"/>
        </w:rPr>
        <w:t> </w:t>
      </w:r>
      <w:r>
        <w:rPr>
          <w:rFonts w:ascii="PMingLiU" w:hAnsi="PMingLiU"/>
          <w:w w:val="105"/>
        </w:rPr>
        <w:t>ve</w:t>
      </w:r>
      <w:r>
        <w:rPr>
          <w:rFonts w:ascii="PMingLiU" w:hAnsi="PMingLiU"/>
          <w:spacing w:val="-11"/>
          <w:w w:val="105"/>
        </w:rPr>
        <w:t> </w:t>
      </w:r>
      <w:r>
        <w:rPr>
          <w:rFonts w:ascii="PMingLiU" w:hAnsi="PMingLiU"/>
          <w:w w:val="105"/>
        </w:rPr>
        <w:t>inmiscuida en las transformaciones de su tiempo, un papel presente hasta nuestros días y vigente</w:t>
      </w:r>
      <w:r>
        <w:rPr>
          <w:rFonts w:ascii="PMingLiU" w:hAnsi="PMingLiU"/>
          <w:spacing w:val="-17"/>
          <w:w w:val="105"/>
        </w:rPr>
        <w:t> </w:t>
      </w:r>
      <w:r>
        <w:rPr>
          <w:rFonts w:ascii="PMingLiU" w:hAnsi="PMingLiU"/>
          <w:w w:val="105"/>
        </w:rPr>
        <w:t>por</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relevante</w:t>
      </w:r>
      <w:r>
        <w:rPr>
          <w:rFonts w:ascii="PMingLiU" w:hAnsi="PMingLiU"/>
          <w:spacing w:val="-12"/>
          <w:w w:val="105"/>
        </w:rPr>
        <w:t> </w:t>
      </w:r>
      <w:r>
        <w:rPr>
          <w:rFonts w:ascii="PMingLiU" w:hAnsi="PMingLiU"/>
          <w:w w:val="105"/>
        </w:rPr>
        <w:t>función</w:t>
      </w:r>
      <w:r>
        <w:rPr>
          <w:rFonts w:ascii="PMingLiU" w:hAnsi="PMingLiU"/>
          <w:spacing w:val="-17"/>
          <w:w w:val="105"/>
        </w:rPr>
        <w:t> </w:t>
      </w:r>
      <w:r>
        <w:rPr>
          <w:rFonts w:ascii="PMingLiU" w:hAnsi="PMingLiU"/>
          <w:w w:val="105"/>
        </w:rPr>
        <w:t>que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Universidad</w:t>
      </w:r>
      <w:r>
        <w:rPr>
          <w:rFonts w:ascii="PMingLiU" w:hAnsi="PMingLiU"/>
          <w:spacing w:val="-17"/>
          <w:w w:val="105"/>
        </w:rPr>
        <w:t> </w:t>
      </w:r>
      <w:r>
        <w:rPr>
          <w:rFonts w:ascii="PMingLiU" w:hAnsi="PMingLiU"/>
          <w:w w:val="105"/>
        </w:rPr>
        <w:t>desarrolla.</w:t>
      </w:r>
    </w:p>
    <w:p>
      <w:pPr>
        <w:pStyle w:val="BodyText"/>
        <w:spacing w:before="12"/>
        <w:rPr>
          <w:rFonts w:ascii="PMingLiU"/>
          <w:sz w:val="21"/>
        </w:rPr>
      </w:pPr>
    </w:p>
    <w:p>
      <w:pPr>
        <w:pStyle w:val="BodyText"/>
        <w:spacing w:line="254" w:lineRule="auto"/>
        <w:ind w:left="122" w:right="543"/>
        <w:jc w:val="both"/>
        <w:rPr>
          <w:rFonts w:ascii="PMingLiU" w:hAnsi="PMingLiU"/>
        </w:rPr>
      </w:pPr>
      <w:r>
        <w:rPr>
          <w:rFonts w:ascii="PMingLiU" w:hAnsi="PMingLiU"/>
          <w:w w:val="105"/>
        </w:rPr>
        <w:t>Tras</w:t>
      </w:r>
      <w:r>
        <w:rPr>
          <w:rFonts w:ascii="PMingLiU" w:hAnsi="PMingLiU"/>
          <w:spacing w:val="-22"/>
          <w:w w:val="105"/>
        </w:rPr>
        <w:t> </w:t>
      </w:r>
      <w:r>
        <w:rPr>
          <w:rFonts w:ascii="PMingLiU" w:hAnsi="PMingLiU"/>
          <w:w w:val="105"/>
        </w:rPr>
        <w:t>el</w:t>
      </w:r>
      <w:r>
        <w:rPr>
          <w:rFonts w:ascii="PMingLiU" w:hAnsi="PMingLiU"/>
          <w:spacing w:val="-21"/>
          <w:w w:val="105"/>
        </w:rPr>
        <w:t> </w:t>
      </w:r>
      <w:r>
        <w:rPr>
          <w:rFonts w:ascii="PMingLiU" w:hAnsi="PMingLiU"/>
          <w:w w:val="105"/>
        </w:rPr>
        <w:t>estallido</w:t>
      </w:r>
      <w:r>
        <w:rPr>
          <w:rFonts w:ascii="PMingLiU" w:hAnsi="PMingLiU"/>
          <w:spacing w:val="-19"/>
          <w:w w:val="105"/>
        </w:rPr>
        <w:t> </w:t>
      </w:r>
      <w:r>
        <w:rPr>
          <w:rFonts w:ascii="PMingLiU" w:hAnsi="PMingLiU"/>
          <w:w w:val="105"/>
        </w:rPr>
        <w:t>revolucionario</w:t>
      </w:r>
      <w:r>
        <w:rPr>
          <w:rFonts w:ascii="PMingLiU" w:hAnsi="PMingLiU"/>
          <w:spacing w:val="-20"/>
          <w:w w:val="105"/>
        </w:rPr>
        <w:t> </w:t>
      </w:r>
      <w:r>
        <w:rPr>
          <w:rFonts w:ascii="PMingLiU" w:hAnsi="PMingLiU"/>
          <w:w w:val="105"/>
        </w:rPr>
        <w:t>y</w:t>
      </w:r>
      <w:r>
        <w:rPr>
          <w:rFonts w:ascii="PMingLiU" w:hAnsi="PMingLiU"/>
          <w:spacing w:val="-22"/>
          <w:w w:val="105"/>
        </w:rPr>
        <w:t> </w:t>
      </w:r>
      <w:r>
        <w:rPr>
          <w:rFonts w:ascii="PMingLiU" w:hAnsi="PMingLiU"/>
          <w:w w:val="105"/>
        </w:rPr>
        <w:t>la</w:t>
      </w:r>
      <w:r>
        <w:rPr>
          <w:rFonts w:ascii="PMingLiU" w:hAnsi="PMingLiU"/>
          <w:spacing w:val="-20"/>
          <w:w w:val="105"/>
        </w:rPr>
        <w:t> </w:t>
      </w:r>
      <w:r>
        <w:rPr>
          <w:rFonts w:ascii="PMingLiU" w:hAnsi="PMingLiU"/>
          <w:w w:val="105"/>
        </w:rPr>
        <w:t>caída</w:t>
      </w:r>
      <w:r>
        <w:rPr>
          <w:rFonts w:ascii="PMingLiU" w:hAnsi="PMingLiU"/>
          <w:spacing w:val="-20"/>
          <w:w w:val="105"/>
        </w:rPr>
        <w:t> </w:t>
      </w:r>
      <w:r>
        <w:rPr>
          <w:rFonts w:ascii="PMingLiU" w:hAnsi="PMingLiU"/>
          <w:w w:val="105"/>
        </w:rPr>
        <w:t>del</w:t>
      </w:r>
      <w:r>
        <w:rPr>
          <w:rFonts w:ascii="PMingLiU" w:hAnsi="PMingLiU"/>
          <w:spacing w:val="-21"/>
          <w:w w:val="105"/>
        </w:rPr>
        <w:t> </w:t>
      </w:r>
      <w:r>
        <w:rPr>
          <w:rFonts w:ascii="PMingLiU" w:hAnsi="PMingLiU"/>
          <w:w w:val="105"/>
        </w:rPr>
        <w:t>gobierno</w:t>
      </w:r>
      <w:r>
        <w:rPr>
          <w:rFonts w:ascii="PMingLiU" w:hAnsi="PMingLiU"/>
          <w:spacing w:val="-22"/>
          <w:w w:val="105"/>
        </w:rPr>
        <w:t> </w:t>
      </w:r>
      <w:r>
        <w:rPr>
          <w:rFonts w:ascii="PMingLiU" w:hAnsi="PMingLiU"/>
          <w:w w:val="105"/>
        </w:rPr>
        <w:t>de</w:t>
      </w:r>
      <w:r>
        <w:rPr>
          <w:rFonts w:ascii="PMingLiU" w:hAnsi="PMingLiU"/>
          <w:spacing w:val="-19"/>
          <w:w w:val="105"/>
        </w:rPr>
        <w:t> </w:t>
      </w:r>
      <w:r>
        <w:rPr>
          <w:rFonts w:ascii="PMingLiU" w:hAnsi="PMingLiU"/>
          <w:w w:val="105"/>
        </w:rPr>
        <w:t>Díaz,</w:t>
      </w:r>
      <w:r>
        <w:rPr>
          <w:rFonts w:ascii="PMingLiU" w:hAnsi="PMingLiU"/>
          <w:spacing w:val="-21"/>
          <w:w w:val="105"/>
        </w:rPr>
        <w:t> </w:t>
      </w:r>
      <w:r>
        <w:rPr>
          <w:rFonts w:ascii="PMingLiU" w:hAnsi="PMingLiU"/>
          <w:w w:val="105"/>
        </w:rPr>
        <w:t>la</w:t>
      </w:r>
      <w:r>
        <w:rPr>
          <w:rFonts w:ascii="PMingLiU" w:hAnsi="PMingLiU"/>
          <w:spacing w:val="-20"/>
          <w:w w:val="105"/>
        </w:rPr>
        <w:t> </w:t>
      </w:r>
      <w:r>
        <w:rPr>
          <w:rFonts w:ascii="PMingLiU" w:hAnsi="PMingLiU"/>
          <w:w w:val="105"/>
        </w:rPr>
        <w:t>Universidad</w:t>
      </w:r>
      <w:r>
        <w:rPr>
          <w:rFonts w:ascii="PMingLiU" w:hAnsi="PMingLiU"/>
          <w:spacing w:val="-17"/>
          <w:w w:val="105"/>
        </w:rPr>
        <w:t> </w:t>
      </w:r>
      <w:r>
        <w:rPr>
          <w:rFonts w:ascii="PMingLiU" w:hAnsi="PMingLiU"/>
          <w:w w:val="105"/>
        </w:rPr>
        <w:t>no quedo</w:t>
      </w:r>
      <w:r>
        <w:rPr>
          <w:rFonts w:ascii="PMingLiU" w:hAnsi="PMingLiU"/>
          <w:spacing w:val="-6"/>
          <w:w w:val="105"/>
        </w:rPr>
        <w:t> </w:t>
      </w:r>
      <w:r>
        <w:rPr>
          <w:rFonts w:ascii="PMingLiU" w:hAnsi="PMingLiU"/>
          <w:w w:val="105"/>
        </w:rPr>
        <w:t>estática,</w:t>
      </w:r>
      <w:r>
        <w:rPr>
          <w:rFonts w:ascii="PMingLiU" w:hAnsi="PMingLiU"/>
          <w:spacing w:val="-7"/>
          <w:w w:val="105"/>
        </w:rPr>
        <w:t> </w:t>
      </w:r>
      <w:r>
        <w:rPr>
          <w:rFonts w:ascii="PMingLiU" w:hAnsi="PMingLiU"/>
          <w:w w:val="105"/>
        </w:rPr>
        <w:t>si</w:t>
      </w:r>
      <w:r>
        <w:rPr>
          <w:rFonts w:ascii="PMingLiU" w:hAnsi="PMingLiU"/>
          <w:spacing w:val="-6"/>
          <w:w w:val="105"/>
        </w:rPr>
        <w:t> </w:t>
      </w:r>
      <w:r>
        <w:rPr>
          <w:rFonts w:ascii="PMingLiU" w:hAnsi="PMingLiU"/>
          <w:w w:val="105"/>
        </w:rPr>
        <w:t>bien</w:t>
      </w:r>
      <w:r>
        <w:rPr>
          <w:rFonts w:ascii="PMingLiU" w:hAnsi="PMingLiU"/>
          <w:spacing w:val="-7"/>
          <w:w w:val="105"/>
        </w:rPr>
        <w:t> </w:t>
      </w:r>
      <w:r>
        <w:rPr>
          <w:rFonts w:ascii="PMingLiU" w:hAnsi="PMingLiU"/>
          <w:w w:val="105"/>
        </w:rPr>
        <w:t>sufrió</w:t>
      </w:r>
      <w:r>
        <w:rPr>
          <w:rFonts w:ascii="PMingLiU" w:hAnsi="PMingLiU"/>
          <w:spacing w:val="-6"/>
          <w:w w:val="105"/>
        </w:rPr>
        <w:t> </w:t>
      </w:r>
      <w:r>
        <w:rPr>
          <w:rFonts w:ascii="PMingLiU" w:hAnsi="PMingLiU"/>
          <w:w w:val="105"/>
        </w:rPr>
        <w:t>como</w:t>
      </w:r>
      <w:r>
        <w:rPr>
          <w:rFonts w:ascii="PMingLiU" w:hAnsi="PMingLiU"/>
          <w:spacing w:val="-6"/>
          <w:w w:val="105"/>
        </w:rPr>
        <w:t> </w:t>
      </w:r>
      <w:r>
        <w:rPr>
          <w:rFonts w:ascii="PMingLiU" w:hAnsi="PMingLiU"/>
          <w:w w:val="105"/>
        </w:rPr>
        <w:t>toda</w:t>
      </w:r>
      <w:r>
        <w:rPr>
          <w:rFonts w:ascii="PMingLiU" w:hAnsi="PMingLiU"/>
          <w:spacing w:val="-6"/>
          <w:w w:val="105"/>
        </w:rPr>
        <w:t> </w:t>
      </w:r>
      <w:r>
        <w:rPr>
          <w:rFonts w:ascii="PMingLiU" w:hAnsi="PMingLiU"/>
          <w:w w:val="105"/>
        </w:rPr>
        <w:t>instituciones</w:t>
      </w:r>
      <w:r>
        <w:rPr>
          <w:rFonts w:ascii="PMingLiU" w:hAnsi="PMingLiU"/>
          <w:spacing w:val="-6"/>
          <w:w w:val="105"/>
        </w:rPr>
        <w:t> </w:t>
      </w:r>
      <w:r>
        <w:rPr>
          <w:rFonts w:ascii="PMingLiU" w:hAnsi="PMingLiU"/>
          <w:w w:val="105"/>
        </w:rPr>
        <w:t>que</w:t>
      </w:r>
      <w:r>
        <w:rPr>
          <w:rFonts w:ascii="PMingLiU" w:hAnsi="PMingLiU"/>
          <w:spacing w:val="-4"/>
          <w:w w:val="105"/>
        </w:rPr>
        <w:t> </w:t>
      </w:r>
      <w:r>
        <w:rPr>
          <w:rFonts w:ascii="PMingLiU" w:hAnsi="PMingLiU"/>
          <w:w w:val="105"/>
        </w:rPr>
        <w:t>se</w:t>
      </w:r>
      <w:r>
        <w:rPr>
          <w:rFonts w:ascii="PMingLiU" w:hAnsi="PMingLiU"/>
          <w:spacing w:val="-6"/>
          <w:w w:val="105"/>
        </w:rPr>
        <w:t> </w:t>
      </w:r>
      <w:r>
        <w:rPr>
          <w:rFonts w:ascii="PMingLiU" w:hAnsi="PMingLiU"/>
          <w:w w:val="105"/>
        </w:rPr>
        <w:t>encuentra</w:t>
      </w:r>
      <w:r>
        <w:rPr>
          <w:rFonts w:ascii="PMingLiU" w:hAnsi="PMingLiU"/>
          <w:spacing w:val="-6"/>
          <w:w w:val="105"/>
        </w:rPr>
        <w:t> </w:t>
      </w:r>
      <w:r>
        <w:rPr>
          <w:rFonts w:ascii="PMingLiU" w:hAnsi="PMingLiU"/>
          <w:w w:val="105"/>
        </w:rPr>
        <w:t>en</w:t>
      </w:r>
      <w:r>
        <w:rPr>
          <w:rFonts w:ascii="PMingLiU" w:hAnsi="PMingLiU"/>
          <w:spacing w:val="-6"/>
          <w:w w:val="105"/>
        </w:rPr>
        <w:t> </w:t>
      </w:r>
      <w:r>
        <w:rPr>
          <w:rFonts w:ascii="PMingLiU" w:hAnsi="PMingLiU"/>
          <w:w w:val="105"/>
        </w:rPr>
        <w:t>medio de</w:t>
      </w:r>
      <w:r>
        <w:rPr>
          <w:rFonts w:ascii="PMingLiU" w:hAnsi="PMingLiU"/>
          <w:spacing w:val="-8"/>
          <w:w w:val="105"/>
        </w:rPr>
        <w:t> </w:t>
      </w:r>
      <w:r>
        <w:rPr>
          <w:rFonts w:ascii="PMingLiU" w:hAnsi="PMingLiU"/>
          <w:w w:val="105"/>
        </w:rPr>
        <w:t>una</w:t>
      </w:r>
      <w:r>
        <w:rPr>
          <w:rFonts w:ascii="PMingLiU" w:hAnsi="PMingLiU"/>
          <w:spacing w:val="-8"/>
          <w:w w:val="105"/>
        </w:rPr>
        <w:t> </w:t>
      </w:r>
      <w:r>
        <w:rPr>
          <w:rFonts w:ascii="PMingLiU" w:hAnsi="PMingLiU"/>
          <w:w w:val="105"/>
        </w:rPr>
        <w:t>lucha</w:t>
      </w:r>
      <w:r>
        <w:rPr>
          <w:rFonts w:ascii="PMingLiU" w:hAnsi="PMingLiU"/>
          <w:spacing w:val="-8"/>
          <w:w w:val="105"/>
        </w:rPr>
        <w:t> </w:t>
      </w:r>
      <w:r>
        <w:rPr>
          <w:rFonts w:ascii="PMingLiU" w:hAnsi="PMingLiU"/>
          <w:w w:val="105"/>
        </w:rPr>
        <w:t>con</w:t>
      </w:r>
      <w:r>
        <w:rPr>
          <w:rFonts w:ascii="PMingLiU" w:hAnsi="PMingLiU"/>
          <w:spacing w:val="-9"/>
          <w:w w:val="105"/>
        </w:rPr>
        <w:t> </w:t>
      </w:r>
      <w:r>
        <w:rPr>
          <w:rFonts w:ascii="PMingLiU" w:hAnsi="PMingLiU"/>
          <w:w w:val="105"/>
        </w:rPr>
        <w:t>características</w:t>
      </w:r>
      <w:r>
        <w:rPr>
          <w:rFonts w:ascii="PMingLiU" w:hAnsi="PMingLiU"/>
          <w:spacing w:val="-9"/>
          <w:w w:val="105"/>
        </w:rPr>
        <w:t> </w:t>
      </w:r>
      <w:r>
        <w:rPr>
          <w:rFonts w:ascii="PMingLiU" w:hAnsi="PMingLiU"/>
          <w:w w:val="105"/>
        </w:rPr>
        <w:t>sociales,</w:t>
      </w:r>
      <w:r>
        <w:rPr>
          <w:rFonts w:ascii="PMingLiU" w:hAnsi="PMingLiU"/>
          <w:spacing w:val="-8"/>
          <w:w w:val="105"/>
        </w:rPr>
        <w:t> </w:t>
      </w:r>
      <w:r>
        <w:rPr>
          <w:rFonts w:ascii="PMingLiU" w:hAnsi="PMingLiU"/>
          <w:w w:val="105"/>
        </w:rPr>
        <w:t>los</w:t>
      </w:r>
      <w:r>
        <w:rPr>
          <w:rFonts w:ascii="PMingLiU" w:hAnsi="PMingLiU"/>
          <w:spacing w:val="-9"/>
          <w:w w:val="105"/>
        </w:rPr>
        <w:t> </w:t>
      </w:r>
      <w:r>
        <w:rPr>
          <w:rFonts w:ascii="PMingLiU" w:hAnsi="PMingLiU"/>
          <w:w w:val="105"/>
        </w:rPr>
        <w:t>vaivenes</w:t>
      </w:r>
      <w:r>
        <w:rPr>
          <w:rFonts w:ascii="PMingLiU" w:hAnsi="PMingLiU"/>
          <w:spacing w:val="-9"/>
          <w:w w:val="105"/>
        </w:rPr>
        <w:t> </w:t>
      </w:r>
      <w:r>
        <w:rPr>
          <w:rFonts w:ascii="PMingLiU" w:hAnsi="PMingLiU"/>
          <w:w w:val="105"/>
        </w:rPr>
        <w:t>del</w:t>
      </w:r>
      <w:r>
        <w:rPr>
          <w:rFonts w:ascii="PMingLiU" w:hAnsi="PMingLiU"/>
          <w:spacing w:val="-8"/>
          <w:w w:val="105"/>
        </w:rPr>
        <w:t> </w:t>
      </w:r>
      <w:r>
        <w:rPr>
          <w:rFonts w:ascii="PMingLiU" w:hAnsi="PMingLiU"/>
          <w:w w:val="105"/>
        </w:rPr>
        <w:t>conflicto,</w:t>
      </w:r>
      <w:r>
        <w:rPr>
          <w:rFonts w:ascii="PMingLiU" w:hAnsi="PMingLiU"/>
          <w:spacing w:val="-8"/>
          <w:w w:val="105"/>
        </w:rPr>
        <w:t> </w:t>
      </w:r>
      <w:r>
        <w:rPr>
          <w:rFonts w:ascii="PMingLiU" w:hAnsi="PMingLiU"/>
          <w:w w:val="105"/>
        </w:rPr>
        <w:t>su</w:t>
      </w:r>
      <w:r>
        <w:rPr>
          <w:rFonts w:ascii="PMingLiU" w:hAnsi="PMingLiU"/>
          <w:spacing w:val="-9"/>
          <w:w w:val="105"/>
        </w:rPr>
        <w:t> </w:t>
      </w:r>
      <w:r>
        <w:rPr>
          <w:rFonts w:ascii="PMingLiU" w:hAnsi="PMingLiU"/>
          <w:w w:val="105"/>
        </w:rPr>
        <w:t>presencia se</w:t>
      </w:r>
      <w:r>
        <w:rPr>
          <w:rFonts w:ascii="PMingLiU" w:hAnsi="PMingLiU"/>
          <w:spacing w:val="-14"/>
          <w:w w:val="105"/>
        </w:rPr>
        <w:t> </w:t>
      </w:r>
      <w:r>
        <w:rPr>
          <w:rFonts w:ascii="PMingLiU" w:hAnsi="PMingLiU"/>
          <w:w w:val="105"/>
        </w:rPr>
        <w:t>mantuvo</w:t>
      </w:r>
      <w:r>
        <w:rPr>
          <w:rFonts w:ascii="PMingLiU" w:hAnsi="PMingLiU"/>
          <w:spacing w:val="-14"/>
          <w:w w:val="105"/>
        </w:rPr>
        <w:t> </w:t>
      </w:r>
      <w:r>
        <w:rPr>
          <w:rFonts w:ascii="PMingLiU" w:hAnsi="PMingLiU"/>
          <w:w w:val="105"/>
        </w:rPr>
        <w:t>sólida,</w:t>
      </w:r>
      <w:r>
        <w:rPr>
          <w:rFonts w:ascii="PMingLiU" w:hAnsi="PMingLiU"/>
          <w:spacing w:val="-14"/>
          <w:w w:val="105"/>
        </w:rPr>
        <w:t> </w:t>
      </w:r>
      <w:r>
        <w:rPr>
          <w:rFonts w:ascii="PMingLiU" w:hAnsi="PMingLiU"/>
          <w:w w:val="105"/>
        </w:rPr>
        <w:t>más</w:t>
      </w:r>
      <w:r>
        <w:rPr>
          <w:rFonts w:ascii="PMingLiU" w:hAnsi="PMingLiU"/>
          <w:spacing w:val="-13"/>
          <w:w w:val="105"/>
        </w:rPr>
        <w:t> </w:t>
      </w:r>
      <w:r>
        <w:rPr>
          <w:rFonts w:ascii="PMingLiU" w:hAnsi="PMingLiU"/>
          <w:w w:val="105"/>
        </w:rPr>
        <w:t>aún</w:t>
      </w:r>
      <w:r>
        <w:rPr>
          <w:rFonts w:ascii="PMingLiU" w:hAnsi="PMingLiU"/>
          <w:spacing w:val="-14"/>
          <w:w w:val="105"/>
        </w:rPr>
        <w:t> </w:t>
      </w:r>
      <w:r>
        <w:rPr>
          <w:rFonts w:ascii="PMingLiU" w:hAnsi="PMingLiU"/>
          <w:w w:val="105"/>
        </w:rPr>
        <w:t>logro</w:t>
      </w:r>
      <w:r>
        <w:rPr>
          <w:rFonts w:ascii="PMingLiU" w:hAnsi="PMingLiU"/>
          <w:spacing w:val="-14"/>
          <w:w w:val="105"/>
        </w:rPr>
        <w:t> </w:t>
      </w:r>
      <w:r>
        <w:rPr>
          <w:rFonts w:ascii="PMingLiU" w:hAnsi="PMingLiU"/>
          <w:w w:val="105"/>
        </w:rPr>
        <w:t>y</w:t>
      </w:r>
      <w:r>
        <w:rPr>
          <w:rFonts w:ascii="PMingLiU" w:hAnsi="PMingLiU"/>
          <w:spacing w:val="-13"/>
          <w:w w:val="105"/>
        </w:rPr>
        <w:t> </w:t>
      </w:r>
      <w:r>
        <w:rPr>
          <w:rFonts w:ascii="PMingLiU" w:hAnsi="PMingLiU"/>
          <w:w w:val="105"/>
        </w:rPr>
        <w:t>sentó</w:t>
      </w:r>
      <w:r>
        <w:rPr>
          <w:rFonts w:ascii="PMingLiU" w:hAnsi="PMingLiU"/>
          <w:spacing w:val="-15"/>
          <w:w w:val="105"/>
        </w:rPr>
        <w:t> </w:t>
      </w:r>
      <w:r>
        <w:rPr>
          <w:rFonts w:ascii="PMingLiU" w:hAnsi="PMingLiU"/>
          <w:w w:val="105"/>
        </w:rPr>
        <w:t>las</w:t>
      </w:r>
      <w:r>
        <w:rPr>
          <w:rFonts w:ascii="PMingLiU" w:hAnsi="PMingLiU"/>
          <w:spacing w:val="-15"/>
          <w:w w:val="105"/>
        </w:rPr>
        <w:t> </w:t>
      </w:r>
      <w:r>
        <w:rPr>
          <w:rFonts w:ascii="PMingLiU" w:hAnsi="PMingLiU"/>
          <w:w w:val="105"/>
        </w:rPr>
        <w:t>bases</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su</w:t>
      </w:r>
      <w:r>
        <w:rPr>
          <w:rFonts w:ascii="PMingLiU" w:hAnsi="PMingLiU"/>
          <w:spacing w:val="-15"/>
          <w:w w:val="105"/>
        </w:rPr>
        <w:t> </w:t>
      </w:r>
      <w:r>
        <w:rPr>
          <w:rFonts w:ascii="PMingLiU" w:hAnsi="PMingLiU"/>
          <w:w w:val="105"/>
        </w:rPr>
        <w:t>futuro</w:t>
      </w:r>
      <w:r>
        <w:rPr>
          <w:rFonts w:ascii="PMingLiU" w:hAnsi="PMingLiU"/>
          <w:spacing w:val="-14"/>
          <w:w w:val="105"/>
        </w:rPr>
        <w:t> </w:t>
      </w:r>
      <w:r>
        <w:rPr>
          <w:rFonts w:ascii="PMingLiU" w:hAnsi="PMingLiU"/>
          <w:w w:val="105"/>
        </w:rPr>
        <w:t>desarrollo.</w:t>
      </w:r>
    </w:p>
    <w:p>
      <w:pPr>
        <w:pStyle w:val="BodyText"/>
        <w:rPr>
          <w:rFonts w:ascii="PMingLiU"/>
          <w:sz w:val="22"/>
        </w:rPr>
      </w:pPr>
    </w:p>
    <w:p>
      <w:pPr>
        <w:pStyle w:val="BodyText"/>
        <w:spacing w:line="254" w:lineRule="auto"/>
        <w:ind w:left="122" w:right="545"/>
        <w:jc w:val="both"/>
        <w:rPr>
          <w:rFonts w:ascii="PMingLiU" w:hAnsi="PMingLiU"/>
        </w:rPr>
      </w:pPr>
      <w:r>
        <w:rPr>
          <w:rFonts w:ascii="PMingLiU" w:hAnsi="PMingLiU"/>
          <w:w w:val="105"/>
        </w:rPr>
        <w:t>Es así que en el gobierno de Madero, surgió un vigoroso movimiento dentro de la Escuela de Jurisprudencia que produjo una fractura en el plantel docente, que trajo como consecuencia la fundación de la Escuela Libre de Derecho. Enfrentamiento que aún con sus matices, inspiro una visión a favor de la autonomía en voz del entonces primer rector de la Universidad, Joaquín Erguía Liz, quien en su primer informe en diciembre de 1912, destacó la necesidad  de</w:t>
      </w:r>
    </w:p>
    <w:p>
      <w:pPr>
        <w:spacing w:after="0" w:line="254" w:lineRule="auto"/>
        <w:jc w:val="both"/>
        <w:rPr>
          <w:rFonts w:ascii="PMingLiU" w:hAnsi="PMingLiU"/>
        </w:rPr>
        <w:sectPr>
          <w:footerReference w:type="even" r:id="rId86"/>
          <w:footerReference w:type="default" r:id="rId87"/>
          <w:pgSz w:w="12250" w:h="15850"/>
          <w:pgMar w:footer="756" w:header="729" w:top="960" w:bottom="940" w:left="1580" w:right="1720"/>
          <w:pgNumType w:start="72"/>
        </w:sectPr>
      </w:pPr>
    </w:p>
    <w:p>
      <w:pPr>
        <w:pStyle w:val="BodyText"/>
        <w:rPr>
          <w:rFonts w:ascii="PMingLiU"/>
          <w:sz w:val="20"/>
        </w:rPr>
      </w:pPr>
    </w:p>
    <w:p>
      <w:pPr>
        <w:pStyle w:val="BodyText"/>
        <w:spacing w:before="3"/>
        <w:rPr>
          <w:rFonts w:ascii="PMingLiU"/>
          <w:sz w:val="22"/>
        </w:rPr>
      </w:pPr>
    </w:p>
    <w:p>
      <w:pPr>
        <w:pStyle w:val="BodyText"/>
        <w:spacing w:line="249" w:lineRule="auto" w:before="52"/>
        <w:ind w:left="548" w:right="147"/>
        <w:jc w:val="both"/>
        <w:rPr>
          <w:rFonts w:ascii="PMingLiU" w:hAnsi="PMingLiU"/>
        </w:rPr>
      </w:pPr>
      <w:r>
        <w:rPr/>
        <w:t>“dejar</w:t>
      </w:r>
      <w:r>
        <w:rPr>
          <w:spacing w:val="-10"/>
        </w:rPr>
        <w:t> </w:t>
      </w:r>
      <w:r>
        <w:rPr/>
        <w:t>a</w:t>
      </w:r>
      <w:r>
        <w:rPr>
          <w:spacing w:val="-11"/>
        </w:rPr>
        <w:t> </w:t>
      </w:r>
      <w:r>
        <w:rPr/>
        <w:t>la</w:t>
      </w:r>
      <w:r>
        <w:rPr>
          <w:spacing w:val="-11"/>
        </w:rPr>
        <w:t> </w:t>
      </w:r>
      <w:r>
        <w:rPr/>
        <w:t>institución</w:t>
      </w:r>
      <w:r>
        <w:rPr>
          <w:spacing w:val="-11"/>
        </w:rPr>
        <w:t> </w:t>
      </w:r>
      <w:r>
        <w:rPr/>
        <w:t>lo</w:t>
      </w:r>
      <w:r>
        <w:rPr>
          <w:spacing w:val="-9"/>
        </w:rPr>
        <w:t> </w:t>
      </w:r>
      <w:r>
        <w:rPr/>
        <w:t>más</w:t>
      </w:r>
      <w:r>
        <w:rPr>
          <w:spacing w:val="-11"/>
        </w:rPr>
        <w:t> </w:t>
      </w:r>
      <w:r>
        <w:rPr/>
        <w:t>libre</w:t>
      </w:r>
      <w:r>
        <w:rPr>
          <w:spacing w:val="-10"/>
        </w:rPr>
        <w:t> </w:t>
      </w:r>
      <w:r>
        <w:rPr/>
        <w:t>y</w:t>
      </w:r>
      <w:r>
        <w:rPr>
          <w:spacing w:val="-11"/>
        </w:rPr>
        <w:t> </w:t>
      </w:r>
      <w:r>
        <w:rPr/>
        <w:t>lejana</w:t>
      </w:r>
      <w:r>
        <w:rPr>
          <w:spacing w:val="-11"/>
        </w:rPr>
        <w:t> </w:t>
      </w:r>
      <w:r>
        <w:rPr/>
        <w:t>posible</w:t>
      </w:r>
      <w:r>
        <w:rPr>
          <w:spacing w:val="-10"/>
        </w:rPr>
        <w:t> </w:t>
      </w:r>
      <w:r>
        <w:rPr/>
        <w:t>de</w:t>
      </w:r>
      <w:r>
        <w:rPr>
          <w:spacing w:val="-10"/>
        </w:rPr>
        <w:t> </w:t>
      </w:r>
      <w:r>
        <w:rPr/>
        <w:t>toda</w:t>
      </w:r>
      <w:r>
        <w:rPr>
          <w:spacing w:val="-11"/>
        </w:rPr>
        <w:t> </w:t>
      </w:r>
      <w:r>
        <w:rPr/>
        <w:t>tiranía</w:t>
      </w:r>
      <w:r>
        <w:rPr>
          <w:spacing w:val="-11"/>
        </w:rPr>
        <w:t> </w:t>
      </w:r>
      <w:r>
        <w:rPr/>
        <w:t>gubernamental y</w:t>
      </w:r>
      <w:r>
        <w:rPr>
          <w:spacing w:val="-17"/>
        </w:rPr>
        <w:t> </w:t>
      </w:r>
      <w:r>
        <w:rPr/>
        <w:t>lo</w:t>
      </w:r>
      <w:r>
        <w:rPr>
          <w:spacing w:val="-17"/>
        </w:rPr>
        <w:t> </w:t>
      </w:r>
      <w:r>
        <w:rPr/>
        <w:t>más</w:t>
      </w:r>
      <w:r>
        <w:rPr>
          <w:spacing w:val="-17"/>
        </w:rPr>
        <w:t> </w:t>
      </w:r>
      <w:r>
        <w:rPr/>
        <w:t>exenta</w:t>
      </w:r>
      <w:r>
        <w:rPr>
          <w:spacing w:val="-17"/>
        </w:rPr>
        <w:t> </w:t>
      </w:r>
      <w:r>
        <w:rPr/>
        <w:t>de</w:t>
      </w:r>
      <w:r>
        <w:rPr>
          <w:spacing w:val="-16"/>
        </w:rPr>
        <w:t> </w:t>
      </w:r>
      <w:r>
        <w:rPr/>
        <w:t>los</w:t>
      </w:r>
      <w:r>
        <w:rPr>
          <w:spacing w:val="-17"/>
        </w:rPr>
        <w:t> </w:t>
      </w:r>
      <w:r>
        <w:rPr/>
        <w:t>vaivenes</w:t>
      </w:r>
      <w:r>
        <w:rPr>
          <w:spacing w:val="-17"/>
        </w:rPr>
        <w:t> </w:t>
      </w:r>
      <w:r>
        <w:rPr/>
        <w:t>de</w:t>
      </w:r>
      <w:r>
        <w:rPr>
          <w:spacing w:val="-16"/>
        </w:rPr>
        <w:t> </w:t>
      </w:r>
      <w:r>
        <w:rPr/>
        <w:t>la</w:t>
      </w:r>
      <w:r>
        <w:rPr>
          <w:spacing w:val="-17"/>
        </w:rPr>
        <w:t> </w:t>
      </w:r>
      <w:r>
        <w:rPr/>
        <w:t>política”</w:t>
      </w:r>
      <w:r>
        <w:rPr>
          <w:spacing w:val="-17"/>
        </w:rPr>
        <w:t> </w:t>
      </w:r>
      <w:r>
        <w:rPr/>
        <w:t>(Dromundo,</w:t>
      </w:r>
      <w:r>
        <w:rPr>
          <w:spacing w:val="-16"/>
        </w:rPr>
        <w:t> </w:t>
      </w:r>
      <w:r>
        <w:rPr/>
        <w:t>1978:97</w:t>
      </w:r>
      <w:r>
        <w:rPr>
          <w:rFonts w:ascii="PMingLiU" w:hAnsi="PMingLiU"/>
        </w:rPr>
        <w:t>-99).</w:t>
      </w:r>
    </w:p>
    <w:p>
      <w:pPr>
        <w:pStyle w:val="BodyText"/>
        <w:spacing w:before="9"/>
        <w:rPr>
          <w:rFonts w:ascii="PMingLiU"/>
          <w:sz w:val="21"/>
        </w:rPr>
      </w:pPr>
    </w:p>
    <w:p>
      <w:pPr>
        <w:pStyle w:val="BodyText"/>
        <w:spacing w:line="254" w:lineRule="auto"/>
        <w:ind w:left="548" w:right="139"/>
        <w:jc w:val="both"/>
        <w:rPr>
          <w:rFonts w:ascii="PMingLiU" w:hAnsi="PMingLiU"/>
        </w:rPr>
      </w:pPr>
      <w:r>
        <w:rPr>
          <w:rFonts w:ascii="PMingLiU" w:hAnsi="PMingLiU"/>
          <w:w w:val="105"/>
        </w:rPr>
        <w:t>Es así que la Universidad inicia un regio camino por la autonomía gracias, en palabras</w:t>
      </w:r>
      <w:r>
        <w:rPr>
          <w:rFonts w:ascii="PMingLiU" w:hAnsi="PMingLiU"/>
          <w:spacing w:val="-8"/>
          <w:w w:val="105"/>
        </w:rPr>
        <w:t> </w:t>
      </w:r>
      <w:r>
        <w:rPr>
          <w:rFonts w:ascii="PMingLiU" w:hAnsi="PMingLiU"/>
          <w:w w:val="105"/>
        </w:rPr>
        <w:t>de</w:t>
      </w:r>
      <w:r>
        <w:rPr>
          <w:rFonts w:ascii="PMingLiU" w:hAnsi="PMingLiU"/>
          <w:spacing w:val="-5"/>
          <w:w w:val="105"/>
        </w:rPr>
        <w:t> </w:t>
      </w:r>
      <w:r>
        <w:rPr>
          <w:rFonts w:ascii="PMingLiU" w:hAnsi="PMingLiU"/>
          <w:w w:val="105"/>
        </w:rPr>
        <w:t>Mendieta</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Núñez</w:t>
      </w:r>
      <w:r>
        <w:rPr>
          <w:rFonts w:ascii="PMingLiU" w:hAnsi="PMingLiU"/>
          <w:spacing w:val="-7"/>
          <w:w w:val="105"/>
        </w:rPr>
        <w:t> </w:t>
      </w:r>
      <w:r>
        <w:rPr>
          <w:rFonts w:ascii="PMingLiU" w:hAnsi="PMingLiU"/>
          <w:w w:val="105"/>
        </w:rPr>
        <w:t>(1955)</w:t>
      </w:r>
      <w:r>
        <w:rPr>
          <w:rFonts w:ascii="PMingLiU" w:hAnsi="PMingLiU"/>
          <w:spacing w:val="-5"/>
          <w:w w:val="105"/>
        </w:rPr>
        <w:t> </w:t>
      </w:r>
      <w:r>
        <w:rPr>
          <w:rFonts w:ascii="PMingLiU" w:hAnsi="PMingLiU"/>
          <w:w w:val="105"/>
        </w:rPr>
        <w:t>a</w:t>
      </w:r>
      <w:r>
        <w:rPr>
          <w:rFonts w:ascii="PMingLiU" w:hAnsi="PMingLiU"/>
          <w:spacing w:val="-7"/>
          <w:w w:val="105"/>
        </w:rPr>
        <w:t> </w:t>
      </w:r>
      <w:r>
        <w:rPr>
          <w:rFonts w:ascii="PMingLiU" w:hAnsi="PMingLiU"/>
          <w:w w:val="105"/>
        </w:rPr>
        <w:t>diversos</w:t>
      </w:r>
      <w:r>
        <w:rPr>
          <w:rFonts w:ascii="PMingLiU" w:hAnsi="PMingLiU"/>
          <w:spacing w:val="-7"/>
          <w:w w:val="105"/>
        </w:rPr>
        <w:t> </w:t>
      </w:r>
      <w:r>
        <w:rPr>
          <w:rFonts w:ascii="PMingLiU" w:hAnsi="PMingLiU"/>
          <w:w w:val="105"/>
        </w:rPr>
        <w:t>factores,</w:t>
      </w:r>
      <w:r>
        <w:rPr>
          <w:rFonts w:ascii="PMingLiU" w:hAnsi="PMingLiU"/>
          <w:spacing w:val="-6"/>
          <w:w w:val="105"/>
        </w:rPr>
        <w:t> </w:t>
      </w:r>
      <w:r>
        <w:rPr>
          <w:rFonts w:ascii="PMingLiU" w:hAnsi="PMingLiU"/>
          <w:w w:val="105"/>
        </w:rPr>
        <w:t>como</w:t>
      </w:r>
      <w:r>
        <w:rPr>
          <w:rFonts w:ascii="PMingLiU" w:hAnsi="PMingLiU"/>
          <w:spacing w:val="-7"/>
          <w:w w:val="105"/>
        </w:rPr>
        <w:t> </w:t>
      </w:r>
      <w:r>
        <w:rPr>
          <w:rFonts w:ascii="PMingLiU" w:hAnsi="PMingLiU"/>
          <w:w w:val="105"/>
        </w:rPr>
        <w:t>el</w:t>
      </w:r>
      <w:r>
        <w:rPr>
          <w:rFonts w:ascii="PMingLiU" w:hAnsi="PMingLiU"/>
          <w:spacing w:val="-5"/>
          <w:w w:val="105"/>
        </w:rPr>
        <w:t> </w:t>
      </w:r>
      <w:r>
        <w:rPr>
          <w:rFonts w:ascii="PMingLiU" w:hAnsi="PMingLiU"/>
          <w:w w:val="105"/>
        </w:rPr>
        <w:t>demográfico, el</w:t>
      </w:r>
      <w:r>
        <w:rPr>
          <w:rFonts w:ascii="PMingLiU" w:hAnsi="PMingLiU"/>
          <w:spacing w:val="-23"/>
          <w:w w:val="105"/>
        </w:rPr>
        <w:t> </w:t>
      </w:r>
      <w:r>
        <w:rPr>
          <w:rFonts w:ascii="PMingLiU" w:hAnsi="PMingLiU"/>
          <w:w w:val="105"/>
        </w:rPr>
        <w:t>revolucionario,</w:t>
      </w:r>
      <w:r>
        <w:rPr>
          <w:rFonts w:ascii="PMingLiU" w:hAnsi="PMingLiU"/>
          <w:spacing w:val="-22"/>
          <w:w w:val="105"/>
        </w:rPr>
        <w:t> </w:t>
      </w:r>
      <w:r>
        <w:rPr>
          <w:rFonts w:ascii="PMingLiU" w:hAnsi="PMingLiU"/>
          <w:w w:val="105"/>
        </w:rPr>
        <w:t>la</w:t>
      </w:r>
      <w:r>
        <w:rPr>
          <w:rFonts w:ascii="PMingLiU" w:hAnsi="PMingLiU"/>
          <w:spacing w:val="-21"/>
          <w:w w:val="105"/>
        </w:rPr>
        <w:t> </w:t>
      </w:r>
      <w:r>
        <w:rPr>
          <w:rFonts w:ascii="PMingLiU" w:hAnsi="PMingLiU"/>
          <w:w w:val="105"/>
        </w:rPr>
        <w:t>movilidad</w:t>
      </w:r>
      <w:r>
        <w:rPr>
          <w:rFonts w:ascii="PMingLiU" w:hAnsi="PMingLiU"/>
          <w:spacing w:val="-22"/>
          <w:w w:val="105"/>
        </w:rPr>
        <w:t> </w:t>
      </w:r>
      <w:r>
        <w:rPr>
          <w:rFonts w:ascii="PMingLiU" w:hAnsi="PMingLiU"/>
          <w:w w:val="105"/>
        </w:rPr>
        <w:t>social,</w:t>
      </w:r>
      <w:r>
        <w:rPr>
          <w:rFonts w:ascii="PMingLiU" w:hAnsi="PMingLiU"/>
          <w:spacing w:val="-23"/>
          <w:w w:val="105"/>
        </w:rPr>
        <w:t> </w:t>
      </w:r>
      <w:r>
        <w:rPr>
          <w:rFonts w:ascii="PMingLiU" w:hAnsi="PMingLiU"/>
          <w:w w:val="105"/>
        </w:rPr>
        <w:t>el</w:t>
      </w:r>
      <w:r>
        <w:rPr>
          <w:rFonts w:ascii="PMingLiU" w:hAnsi="PMingLiU"/>
          <w:spacing w:val="-23"/>
          <w:w w:val="105"/>
        </w:rPr>
        <w:t> </w:t>
      </w:r>
      <w:r>
        <w:rPr>
          <w:rFonts w:ascii="PMingLiU" w:hAnsi="PMingLiU"/>
          <w:w w:val="105"/>
        </w:rPr>
        <w:t>político</w:t>
      </w:r>
      <w:r>
        <w:rPr>
          <w:rFonts w:ascii="PMingLiU" w:hAnsi="PMingLiU"/>
          <w:spacing w:val="-23"/>
          <w:w w:val="105"/>
        </w:rPr>
        <w:t> </w:t>
      </w:r>
      <w:r>
        <w:rPr>
          <w:rFonts w:ascii="PMingLiU" w:hAnsi="PMingLiU"/>
          <w:w w:val="105"/>
        </w:rPr>
        <w:t>y</w:t>
      </w:r>
      <w:r>
        <w:rPr>
          <w:rFonts w:ascii="PMingLiU" w:hAnsi="PMingLiU"/>
          <w:spacing w:val="-23"/>
          <w:w w:val="105"/>
        </w:rPr>
        <w:t> </w:t>
      </w:r>
      <w:r>
        <w:rPr>
          <w:rFonts w:ascii="PMingLiU" w:hAnsi="PMingLiU"/>
          <w:w w:val="105"/>
        </w:rPr>
        <w:t>la</w:t>
      </w:r>
      <w:r>
        <w:rPr>
          <w:rFonts w:ascii="PMingLiU" w:hAnsi="PMingLiU"/>
          <w:spacing w:val="-23"/>
          <w:w w:val="105"/>
        </w:rPr>
        <w:t> </w:t>
      </w:r>
      <w:r>
        <w:rPr>
          <w:rFonts w:ascii="PMingLiU" w:hAnsi="PMingLiU"/>
          <w:w w:val="105"/>
        </w:rPr>
        <w:t>agremiación</w:t>
      </w:r>
      <w:r>
        <w:rPr>
          <w:rFonts w:ascii="PMingLiU" w:hAnsi="PMingLiU"/>
          <w:spacing w:val="-23"/>
          <w:w w:val="105"/>
        </w:rPr>
        <w:t> </w:t>
      </w:r>
      <w:r>
        <w:rPr>
          <w:rFonts w:ascii="PMingLiU" w:hAnsi="PMingLiU"/>
          <w:w w:val="105"/>
        </w:rPr>
        <w:t>estudiantil.</w:t>
      </w:r>
      <w:r>
        <w:rPr>
          <w:rFonts w:ascii="PMingLiU" w:hAnsi="PMingLiU"/>
          <w:spacing w:val="-23"/>
          <w:w w:val="105"/>
        </w:rPr>
        <w:t> </w:t>
      </w:r>
      <w:r>
        <w:rPr>
          <w:rFonts w:ascii="PMingLiU" w:hAnsi="PMingLiU"/>
          <w:w w:val="105"/>
        </w:rPr>
        <w:t>Los cuales en distintos momentos propiciaron la construcción </w:t>
      </w:r>
      <w:r>
        <w:rPr>
          <w:rFonts w:ascii="PMingLiU" w:hAnsi="PMingLiU"/>
          <w:spacing w:val="3"/>
          <w:w w:val="105"/>
        </w:rPr>
        <w:t>de </w:t>
      </w:r>
      <w:r>
        <w:rPr>
          <w:rFonts w:ascii="PMingLiU" w:hAnsi="PMingLiU"/>
          <w:w w:val="105"/>
        </w:rPr>
        <w:t>una institución</w:t>
      </w:r>
      <w:r>
        <w:rPr>
          <w:rFonts w:ascii="PMingLiU" w:hAnsi="PMingLiU"/>
          <w:spacing w:val="-39"/>
          <w:w w:val="105"/>
        </w:rPr>
        <w:t> </w:t>
      </w:r>
      <w:r>
        <w:rPr>
          <w:rFonts w:ascii="PMingLiU" w:hAnsi="PMingLiU"/>
          <w:w w:val="105"/>
        </w:rPr>
        <w:t>con presencia,</w:t>
      </w:r>
      <w:r>
        <w:rPr>
          <w:rFonts w:ascii="PMingLiU" w:hAnsi="PMingLiU"/>
          <w:spacing w:val="-25"/>
          <w:w w:val="105"/>
        </w:rPr>
        <w:t> </w:t>
      </w:r>
      <w:r>
        <w:rPr>
          <w:rFonts w:ascii="PMingLiU" w:hAnsi="PMingLiU"/>
          <w:w w:val="105"/>
        </w:rPr>
        <w:t>vigencia</w:t>
      </w:r>
      <w:r>
        <w:rPr>
          <w:rFonts w:ascii="PMingLiU" w:hAnsi="PMingLiU"/>
          <w:spacing w:val="-25"/>
          <w:w w:val="105"/>
        </w:rPr>
        <w:t> </w:t>
      </w:r>
      <w:r>
        <w:rPr>
          <w:rFonts w:ascii="PMingLiU" w:hAnsi="PMingLiU"/>
          <w:w w:val="105"/>
        </w:rPr>
        <w:t>y</w:t>
      </w:r>
      <w:r>
        <w:rPr>
          <w:rFonts w:ascii="PMingLiU" w:hAnsi="PMingLiU"/>
          <w:spacing w:val="-25"/>
          <w:w w:val="105"/>
        </w:rPr>
        <w:t> </w:t>
      </w:r>
      <w:r>
        <w:rPr>
          <w:rFonts w:ascii="PMingLiU" w:hAnsi="PMingLiU"/>
          <w:w w:val="105"/>
        </w:rPr>
        <w:t>cohesión</w:t>
      </w:r>
      <w:r>
        <w:rPr>
          <w:rFonts w:ascii="PMingLiU" w:hAnsi="PMingLiU"/>
          <w:spacing w:val="-25"/>
          <w:w w:val="105"/>
        </w:rPr>
        <w:t> </w:t>
      </w:r>
      <w:r>
        <w:rPr>
          <w:rFonts w:ascii="PMingLiU" w:hAnsi="PMingLiU"/>
          <w:w w:val="105"/>
        </w:rPr>
        <w:t>interna.</w:t>
      </w:r>
    </w:p>
    <w:p>
      <w:pPr>
        <w:pStyle w:val="BodyText"/>
        <w:rPr>
          <w:rFonts w:ascii="PMingLiU"/>
          <w:sz w:val="22"/>
        </w:rPr>
      </w:pPr>
    </w:p>
    <w:p>
      <w:pPr>
        <w:pStyle w:val="BodyText"/>
        <w:spacing w:line="254" w:lineRule="auto"/>
        <w:ind w:left="548" w:right="140"/>
        <w:jc w:val="both"/>
        <w:rPr>
          <w:rFonts w:ascii="PMingLiU" w:hAnsi="PMingLiU"/>
        </w:rPr>
      </w:pPr>
      <w:r>
        <w:rPr>
          <w:rFonts w:ascii="PMingLiU" w:hAnsi="PMingLiU"/>
          <w:w w:val="105"/>
        </w:rPr>
        <w:t>Entre el periodo de la refundación en 1919 y la autonomía de 1929, existieron varios</w:t>
      </w:r>
      <w:r>
        <w:rPr>
          <w:rFonts w:ascii="PMingLiU" w:hAnsi="PMingLiU"/>
          <w:spacing w:val="-10"/>
          <w:w w:val="105"/>
        </w:rPr>
        <w:t> </w:t>
      </w:r>
      <w:r>
        <w:rPr>
          <w:rFonts w:ascii="PMingLiU" w:hAnsi="PMingLiU"/>
          <w:w w:val="105"/>
        </w:rPr>
        <w:t>intentos</w:t>
      </w:r>
      <w:r>
        <w:rPr>
          <w:rFonts w:ascii="PMingLiU" w:hAnsi="PMingLiU"/>
          <w:spacing w:val="-10"/>
          <w:w w:val="105"/>
        </w:rPr>
        <w:t> </w:t>
      </w:r>
      <w:r>
        <w:rPr>
          <w:rFonts w:ascii="PMingLiU" w:hAnsi="PMingLiU"/>
          <w:w w:val="105"/>
        </w:rPr>
        <w:t>legislativos</w:t>
      </w:r>
      <w:r>
        <w:rPr>
          <w:rFonts w:ascii="PMingLiU" w:hAnsi="PMingLiU"/>
          <w:spacing w:val="-10"/>
          <w:w w:val="105"/>
        </w:rPr>
        <w:t> </w:t>
      </w:r>
      <w:r>
        <w:rPr>
          <w:rFonts w:ascii="PMingLiU" w:hAnsi="PMingLiU"/>
          <w:w w:val="105"/>
        </w:rPr>
        <w:t>y</w:t>
      </w:r>
      <w:r>
        <w:rPr>
          <w:rFonts w:ascii="PMingLiU" w:hAnsi="PMingLiU"/>
          <w:spacing w:val="-10"/>
          <w:w w:val="105"/>
        </w:rPr>
        <w:t> </w:t>
      </w:r>
      <w:r>
        <w:rPr>
          <w:rFonts w:ascii="PMingLiU" w:hAnsi="PMingLiU"/>
          <w:w w:val="105"/>
        </w:rPr>
        <w:t>políticos</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buscaron</w:t>
      </w:r>
      <w:r>
        <w:rPr>
          <w:rFonts w:ascii="PMingLiU" w:hAnsi="PMingLiU"/>
          <w:spacing w:val="-10"/>
          <w:w w:val="105"/>
        </w:rPr>
        <w:t> </w:t>
      </w:r>
      <w:r>
        <w:rPr>
          <w:rFonts w:ascii="PMingLiU" w:hAnsi="PMingLiU"/>
          <w:w w:val="105"/>
        </w:rPr>
        <w:t>equilibrar</w:t>
      </w:r>
      <w:r>
        <w:rPr>
          <w:rFonts w:ascii="PMingLiU" w:hAnsi="PMingLiU"/>
          <w:spacing w:val="-9"/>
          <w:w w:val="105"/>
        </w:rPr>
        <w:t> </w:t>
      </w:r>
      <w:r>
        <w:rPr>
          <w:rFonts w:ascii="PMingLiU" w:hAnsi="PMingLiU"/>
          <w:w w:val="105"/>
        </w:rPr>
        <w:t>una</w:t>
      </w:r>
      <w:r>
        <w:rPr>
          <w:rFonts w:ascii="PMingLiU" w:hAnsi="PMingLiU"/>
          <w:spacing w:val="-10"/>
          <w:w w:val="105"/>
        </w:rPr>
        <w:t> </w:t>
      </w:r>
      <w:r>
        <w:rPr>
          <w:rFonts w:ascii="PMingLiU" w:hAnsi="PMingLiU"/>
          <w:w w:val="105"/>
        </w:rPr>
        <w:t>relación</w:t>
      </w:r>
      <w:r>
        <w:rPr>
          <w:rFonts w:ascii="PMingLiU" w:hAnsi="PMingLiU"/>
          <w:spacing w:val="-11"/>
          <w:w w:val="105"/>
        </w:rPr>
        <w:t> </w:t>
      </w:r>
      <w:r>
        <w:rPr>
          <w:rFonts w:ascii="PMingLiU" w:hAnsi="PMingLiU"/>
          <w:w w:val="105"/>
        </w:rPr>
        <w:t>entre el Estado mexicano sometido también a su propia refundación y la</w:t>
      </w:r>
      <w:r>
        <w:rPr>
          <w:rFonts w:ascii="PMingLiU" w:hAnsi="PMingLiU"/>
          <w:spacing w:val="-49"/>
          <w:w w:val="105"/>
        </w:rPr>
        <w:t> </w:t>
      </w:r>
      <w:r>
        <w:rPr>
          <w:rFonts w:ascii="PMingLiU" w:hAnsi="PMingLiU"/>
          <w:w w:val="105"/>
        </w:rPr>
        <w:t>Universidad, donde el primero no lesionara la libertada académica pero tampoco dejara desprovista de los medios necesarios para subsistir. Este camino vertiginoso convino</w:t>
      </w:r>
      <w:r>
        <w:rPr>
          <w:rFonts w:ascii="PMingLiU" w:hAnsi="PMingLiU"/>
          <w:spacing w:val="-32"/>
          <w:w w:val="105"/>
        </w:rPr>
        <w:t> </w:t>
      </w:r>
      <w:r>
        <w:rPr>
          <w:rFonts w:ascii="PMingLiU" w:hAnsi="PMingLiU"/>
          <w:w w:val="105"/>
        </w:rPr>
        <w:t>a</w:t>
      </w:r>
      <w:r>
        <w:rPr>
          <w:rFonts w:ascii="PMingLiU" w:hAnsi="PMingLiU"/>
          <w:spacing w:val="-33"/>
          <w:w w:val="105"/>
        </w:rPr>
        <w:t> </w:t>
      </w:r>
      <w:r>
        <w:rPr>
          <w:rFonts w:ascii="PMingLiU" w:hAnsi="PMingLiU"/>
          <w:w w:val="105"/>
        </w:rPr>
        <w:t>la</w:t>
      </w:r>
      <w:r>
        <w:rPr>
          <w:rFonts w:ascii="PMingLiU" w:hAnsi="PMingLiU"/>
          <w:spacing w:val="-33"/>
          <w:w w:val="105"/>
        </w:rPr>
        <w:t> </w:t>
      </w:r>
      <w:r>
        <w:rPr>
          <w:rFonts w:ascii="PMingLiU" w:hAnsi="PMingLiU"/>
          <w:w w:val="105"/>
        </w:rPr>
        <w:t>vez</w:t>
      </w:r>
      <w:r>
        <w:rPr>
          <w:rFonts w:ascii="PMingLiU" w:hAnsi="PMingLiU"/>
          <w:spacing w:val="-32"/>
          <w:w w:val="105"/>
        </w:rPr>
        <w:t> </w:t>
      </w:r>
      <w:r>
        <w:rPr>
          <w:rFonts w:ascii="PMingLiU" w:hAnsi="PMingLiU"/>
          <w:w w:val="105"/>
        </w:rPr>
        <w:t>los</w:t>
      </w:r>
      <w:r>
        <w:rPr>
          <w:rFonts w:ascii="PMingLiU" w:hAnsi="PMingLiU"/>
          <w:spacing w:val="-32"/>
          <w:w w:val="105"/>
        </w:rPr>
        <w:t> </w:t>
      </w:r>
      <w:r>
        <w:rPr>
          <w:rFonts w:ascii="PMingLiU" w:hAnsi="PMingLiU"/>
          <w:w w:val="105"/>
        </w:rPr>
        <w:t>ideales</w:t>
      </w:r>
      <w:r>
        <w:rPr>
          <w:rFonts w:ascii="PMingLiU" w:hAnsi="PMingLiU"/>
          <w:spacing w:val="-33"/>
          <w:w w:val="105"/>
        </w:rPr>
        <w:t> </w:t>
      </w:r>
      <w:r>
        <w:rPr>
          <w:rFonts w:ascii="PMingLiU" w:hAnsi="PMingLiU"/>
          <w:w w:val="105"/>
        </w:rPr>
        <w:t>de</w:t>
      </w:r>
      <w:r>
        <w:rPr>
          <w:rFonts w:ascii="PMingLiU" w:hAnsi="PMingLiU"/>
          <w:spacing w:val="-33"/>
          <w:w w:val="105"/>
        </w:rPr>
        <w:t> </w:t>
      </w:r>
      <w:r>
        <w:rPr>
          <w:rFonts w:ascii="PMingLiU" w:hAnsi="PMingLiU"/>
          <w:w w:val="105"/>
        </w:rPr>
        <w:t>autogobierno,</w:t>
      </w:r>
      <w:r>
        <w:rPr>
          <w:rFonts w:ascii="PMingLiU" w:hAnsi="PMingLiU"/>
          <w:spacing w:val="-33"/>
          <w:w w:val="105"/>
        </w:rPr>
        <w:t> </w:t>
      </w:r>
      <w:r>
        <w:rPr>
          <w:rFonts w:ascii="PMingLiU" w:hAnsi="PMingLiU"/>
          <w:w w:val="105"/>
        </w:rPr>
        <w:t>autolegislación</w:t>
      </w:r>
      <w:r>
        <w:rPr>
          <w:rFonts w:ascii="PMingLiU" w:hAnsi="PMingLiU"/>
          <w:spacing w:val="-34"/>
          <w:w w:val="105"/>
        </w:rPr>
        <w:t> </w:t>
      </w:r>
      <w:r>
        <w:rPr>
          <w:rFonts w:ascii="PMingLiU" w:hAnsi="PMingLiU"/>
          <w:w w:val="105"/>
        </w:rPr>
        <w:t>y</w:t>
      </w:r>
      <w:r>
        <w:rPr>
          <w:rFonts w:ascii="PMingLiU" w:hAnsi="PMingLiU"/>
          <w:spacing w:val="-32"/>
          <w:w w:val="105"/>
        </w:rPr>
        <w:t> </w:t>
      </w:r>
      <w:r>
        <w:rPr>
          <w:rFonts w:ascii="PMingLiU" w:hAnsi="PMingLiU"/>
          <w:w w:val="105"/>
        </w:rPr>
        <w:t>autoadministración, con</w:t>
      </w:r>
      <w:r>
        <w:rPr>
          <w:rFonts w:ascii="PMingLiU" w:hAnsi="PMingLiU"/>
          <w:spacing w:val="-31"/>
          <w:w w:val="105"/>
        </w:rPr>
        <w:t> </w:t>
      </w:r>
      <w:r>
        <w:rPr>
          <w:rFonts w:ascii="PMingLiU" w:hAnsi="PMingLiU"/>
          <w:w w:val="105"/>
        </w:rPr>
        <w:t>las</w:t>
      </w:r>
      <w:r>
        <w:rPr>
          <w:rFonts w:ascii="PMingLiU" w:hAnsi="PMingLiU"/>
          <w:spacing w:val="-32"/>
          <w:w w:val="105"/>
        </w:rPr>
        <w:t> </w:t>
      </w:r>
      <w:r>
        <w:rPr>
          <w:rFonts w:ascii="PMingLiU" w:hAnsi="PMingLiU"/>
          <w:w w:val="105"/>
        </w:rPr>
        <w:t>vicisitudes</w:t>
      </w:r>
      <w:r>
        <w:rPr>
          <w:rFonts w:ascii="PMingLiU" w:hAnsi="PMingLiU"/>
          <w:spacing w:val="-31"/>
          <w:w w:val="105"/>
        </w:rPr>
        <w:t> </w:t>
      </w:r>
      <w:r>
        <w:rPr>
          <w:rFonts w:ascii="PMingLiU" w:hAnsi="PMingLiU"/>
          <w:w w:val="105"/>
        </w:rPr>
        <w:t>de</w:t>
      </w:r>
      <w:r>
        <w:rPr>
          <w:rFonts w:ascii="PMingLiU" w:hAnsi="PMingLiU"/>
          <w:spacing w:val="-30"/>
          <w:w w:val="105"/>
        </w:rPr>
        <w:t> </w:t>
      </w:r>
      <w:r>
        <w:rPr>
          <w:rFonts w:ascii="PMingLiU" w:hAnsi="PMingLiU"/>
          <w:w w:val="105"/>
        </w:rPr>
        <w:t>una</w:t>
      </w:r>
      <w:r>
        <w:rPr>
          <w:rFonts w:ascii="PMingLiU" w:hAnsi="PMingLiU"/>
          <w:spacing w:val="-31"/>
          <w:w w:val="105"/>
        </w:rPr>
        <w:t> </w:t>
      </w:r>
      <w:r>
        <w:rPr>
          <w:rFonts w:ascii="PMingLiU" w:hAnsi="PMingLiU"/>
          <w:w w:val="105"/>
        </w:rPr>
        <w:t>época</w:t>
      </w:r>
      <w:r>
        <w:rPr>
          <w:rFonts w:ascii="PMingLiU" w:hAnsi="PMingLiU"/>
          <w:spacing w:val="-31"/>
          <w:w w:val="105"/>
        </w:rPr>
        <w:t> </w:t>
      </w:r>
      <w:r>
        <w:rPr>
          <w:rFonts w:ascii="PMingLiU" w:hAnsi="PMingLiU"/>
          <w:w w:val="105"/>
        </w:rPr>
        <w:t>de</w:t>
      </w:r>
      <w:r>
        <w:rPr>
          <w:rFonts w:ascii="PMingLiU" w:hAnsi="PMingLiU"/>
          <w:spacing w:val="-30"/>
          <w:w w:val="105"/>
        </w:rPr>
        <w:t> </w:t>
      </w:r>
      <w:r>
        <w:rPr>
          <w:rFonts w:ascii="PMingLiU" w:hAnsi="PMingLiU"/>
          <w:w w:val="105"/>
        </w:rPr>
        <w:t>transformaciones</w:t>
      </w:r>
      <w:r>
        <w:rPr>
          <w:rFonts w:ascii="PMingLiU" w:hAnsi="PMingLiU"/>
          <w:spacing w:val="-31"/>
          <w:w w:val="105"/>
        </w:rPr>
        <w:t> </w:t>
      </w:r>
      <w:r>
        <w:rPr>
          <w:rFonts w:ascii="PMingLiU" w:hAnsi="PMingLiU"/>
          <w:w w:val="105"/>
        </w:rPr>
        <w:t>y</w:t>
      </w:r>
      <w:r>
        <w:rPr>
          <w:rFonts w:ascii="PMingLiU" w:hAnsi="PMingLiU"/>
          <w:spacing w:val="-31"/>
          <w:w w:val="105"/>
        </w:rPr>
        <w:t> </w:t>
      </w:r>
      <w:r>
        <w:rPr>
          <w:rFonts w:ascii="PMingLiU" w:hAnsi="PMingLiU"/>
          <w:w w:val="105"/>
        </w:rPr>
        <w:t>reacomodo</w:t>
      </w:r>
      <w:r>
        <w:rPr>
          <w:rFonts w:ascii="PMingLiU" w:hAnsi="PMingLiU"/>
          <w:spacing w:val="-30"/>
          <w:w w:val="105"/>
        </w:rPr>
        <w:t> </w:t>
      </w:r>
      <w:r>
        <w:rPr>
          <w:rFonts w:ascii="PMingLiU" w:hAnsi="PMingLiU"/>
          <w:w w:val="105"/>
        </w:rPr>
        <w:t>político</w:t>
      </w:r>
      <w:r>
        <w:rPr>
          <w:rFonts w:ascii="PMingLiU" w:hAnsi="PMingLiU"/>
          <w:spacing w:val="-30"/>
          <w:w w:val="105"/>
        </w:rPr>
        <w:t> </w:t>
      </w:r>
      <w:r>
        <w:rPr>
          <w:rFonts w:ascii="PMingLiU" w:hAnsi="PMingLiU"/>
          <w:w w:val="105"/>
        </w:rPr>
        <w:t>y</w:t>
      </w:r>
      <w:r>
        <w:rPr>
          <w:rFonts w:ascii="PMingLiU" w:hAnsi="PMingLiU"/>
          <w:spacing w:val="-31"/>
          <w:w w:val="105"/>
        </w:rPr>
        <w:t> </w:t>
      </w:r>
      <w:r>
        <w:rPr>
          <w:rFonts w:ascii="PMingLiU" w:hAnsi="PMingLiU"/>
          <w:w w:val="105"/>
        </w:rPr>
        <w:t>social en</w:t>
      </w:r>
      <w:r>
        <w:rPr>
          <w:rFonts w:ascii="PMingLiU" w:hAnsi="PMingLiU"/>
          <w:spacing w:val="-15"/>
          <w:w w:val="105"/>
        </w:rPr>
        <w:t> </w:t>
      </w:r>
      <w:r>
        <w:rPr>
          <w:rFonts w:ascii="PMingLiU" w:hAnsi="PMingLiU"/>
          <w:w w:val="105"/>
        </w:rPr>
        <w:t>la</w:t>
      </w:r>
      <w:r>
        <w:rPr>
          <w:rFonts w:ascii="PMingLiU" w:hAnsi="PMingLiU"/>
          <w:spacing w:val="-15"/>
          <w:w w:val="105"/>
        </w:rPr>
        <w:t> </w:t>
      </w:r>
      <w:r>
        <w:rPr>
          <w:rFonts w:ascii="PMingLiU" w:hAnsi="PMingLiU"/>
          <w:w w:val="105"/>
        </w:rPr>
        <w:t>segunda</w:t>
      </w:r>
      <w:r>
        <w:rPr>
          <w:rFonts w:ascii="PMingLiU" w:hAnsi="PMingLiU"/>
          <w:spacing w:val="-13"/>
          <w:w w:val="105"/>
        </w:rPr>
        <w:t> </w:t>
      </w:r>
      <w:r>
        <w:rPr>
          <w:rFonts w:ascii="PMingLiU" w:hAnsi="PMingLiU"/>
          <w:w w:val="105"/>
        </w:rPr>
        <w:t>década</w:t>
      </w:r>
      <w:r>
        <w:rPr>
          <w:rFonts w:ascii="PMingLiU" w:hAnsi="PMingLiU"/>
          <w:spacing w:val="-15"/>
          <w:w w:val="105"/>
        </w:rPr>
        <w:t> </w:t>
      </w:r>
      <w:r>
        <w:rPr>
          <w:rFonts w:ascii="PMingLiU" w:hAnsi="PMingLiU"/>
          <w:w w:val="105"/>
        </w:rPr>
        <w:t>del</w:t>
      </w:r>
      <w:r>
        <w:rPr>
          <w:rFonts w:ascii="PMingLiU" w:hAnsi="PMingLiU"/>
          <w:spacing w:val="-15"/>
          <w:w w:val="105"/>
        </w:rPr>
        <w:t> </w:t>
      </w:r>
      <w:r>
        <w:rPr>
          <w:rFonts w:ascii="PMingLiU" w:hAnsi="PMingLiU"/>
          <w:w w:val="105"/>
        </w:rPr>
        <w:t>siglo</w:t>
      </w:r>
      <w:r>
        <w:rPr>
          <w:rFonts w:ascii="PMingLiU" w:hAnsi="PMingLiU"/>
          <w:spacing w:val="-16"/>
          <w:w w:val="105"/>
        </w:rPr>
        <w:t> </w:t>
      </w:r>
      <w:r>
        <w:rPr>
          <w:rFonts w:ascii="PMingLiU" w:hAnsi="PMingLiU"/>
          <w:w w:val="105"/>
        </w:rPr>
        <w:t>XX.</w:t>
      </w:r>
    </w:p>
    <w:p>
      <w:pPr>
        <w:pStyle w:val="BodyText"/>
        <w:spacing w:before="12"/>
        <w:rPr>
          <w:rFonts w:ascii="PMingLiU"/>
          <w:sz w:val="21"/>
        </w:rPr>
      </w:pPr>
    </w:p>
    <w:p>
      <w:pPr>
        <w:pStyle w:val="BodyText"/>
        <w:spacing w:line="254" w:lineRule="auto" w:before="1"/>
        <w:ind w:left="548" w:right="136"/>
        <w:jc w:val="both"/>
        <w:rPr>
          <w:rFonts w:ascii="PMingLiU" w:hAnsi="PMingLiU"/>
        </w:rPr>
      </w:pPr>
      <w:r>
        <w:rPr>
          <w:rFonts w:ascii="PMingLiU" w:hAnsi="PMingLiU"/>
          <w:w w:val="105"/>
        </w:rPr>
        <w:t>En 1914 el gobierno espurio de Victoriano Huerta, expide una Ley de la Universidad</w:t>
      </w:r>
      <w:r>
        <w:rPr>
          <w:rFonts w:ascii="PMingLiU" w:hAnsi="PMingLiU"/>
          <w:spacing w:val="-19"/>
          <w:w w:val="105"/>
        </w:rPr>
        <w:t> </w:t>
      </w:r>
      <w:r>
        <w:rPr>
          <w:rFonts w:ascii="PMingLiU" w:hAnsi="PMingLiU"/>
          <w:w w:val="105"/>
        </w:rPr>
        <w:t>Nacional,</w:t>
      </w:r>
      <w:r>
        <w:rPr>
          <w:rFonts w:ascii="PMingLiU" w:hAnsi="PMingLiU"/>
          <w:spacing w:val="-20"/>
          <w:w w:val="105"/>
        </w:rPr>
        <w:t> </w:t>
      </w:r>
      <w:r>
        <w:rPr>
          <w:rFonts w:ascii="PMingLiU" w:hAnsi="PMingLiU"/>
          <w:w w:val="105"/>
        </w:rPr>
        <w:t>suscritas</w:t>
      </w:r>
      <w:r>
        <w:rPr>
          <w:rFonts w:ascii="PMingLiU" w:hAnsi="PMingLiU"/>
          <w:spacing w:val="-21"/>
          <w:w w:val="105"/>
        </w:rPr>
        <w:t> </w:t>
      </w:r>
      <w:r>
        <w:rPr>
          <w:rFonts w:ascii="PMingLiU" w:hAnsi="PMingLiU"/>
          <w:w w:val="105"/>
        </w:rPr>
        <w:t>el</w:t>
      </w:r>
      <w:r>
        <w:rPr>
          <w:rFonts w:ascii="PMingLiU" w:hAnsi="PMingLiU"/>
          <w:spacing w:val="-20"/>
          <w:w w:val="105"/>
        </w:rPr>
        <w:t> </w:t>
      </w:r>
      <w:r>
        <w:rPr>
          <w:rFonts w:ascii="PMingLiU" w:hAnsi="PMingLiU"/>
          <w:w w:val="105"/>
        </w:rPr>
        <w:t>15</w:t>
      </w:r>
      <w:r>
        <w:rPr>
          <w:rFonts w:ascii="PMingLiU" w:hAnsi="PMingLiU"/>
          <w:spacing w:val="-21"/>
          <w:w w:val="105"/>
        </w:rPr>
        <w:t> </w:t>
      </w:r>
      <w:r>
        <w:rPr>
          <w:rFonts w:ascii="PMingLiU" w:hAnsi="PMingLiU"/>
          <w:w w:val="105"/>
        </w:rPr>
        <w:t>de</w:t>
      </w:r>
      <w:r>
        <w:rPr>
          <w:rFonts w:ascii="PMingLiU" w:hAnsi="PMingLiU"/>
          <w:spacing w:val="-19"/>
          <w:w w:val="105"/>
        </w:rPr>
        <w:t> </w:t>
      </w:r>
      <w:r>
        <w:rPr>
          <w:rFonts w:ascii="PMingLiU" w:hAnsi="PMingLiU"/>
          <w:w w:val="105"/>
        </w:rPr>
        <w:t>abril</w:t>
      </w:r>
      <w:r>
        <w:rPr>
          <w:rFonts w:ascii="PMingLiU" w:hAnsi="PMingLiU"/>
          <w:spacing w:val="-21"/>
          <w:w w:val="105"/>
        </w:rPr>
        <w:t> </w:t>
      </w:r>
      <w:r>
        <w:rPr>
          <w:rFonts w:ascii="PMingLiU" w:hAnsi="PMingLiU"/>
          <w:w w:val="105"/>
        </w:rPr>
        <w:t>y</w:t>
      </w:r>
      <w:r>
        <w:rPr>
          <w:rFonts w:ascii="PMingLiU" w:hAnsi="PMingLiU"/>
          <w:spacing w:val="-18"/>
          <w:w w:val="105"/>
        </w:rPr>
        <w:t> </w:t>
      </w:r>
      <w:r>
        <w:rPr>
          <w:rFonts w:ascii="PMingLiU" w:hAnsi="PMingLiU"/>
          <w:w w:val="105"/>
        </w:rPr>
        <w:t>publicada</w:t>
      </w:r>
      <w:r>
        <w:rPr>
          <w:rFonts w:ascii="PMingLiU" w:hAnsi="PMingLiU"/>
          <w:spacing w:val="-20"/>
          <w:w w:val="105"/>
        </w:rPr>
        <w:t> </w:t>
      </w:r>
      <w:r>
        <w:rPr>
          <w:rFonts w:ascii="PMingLiU" w:hAnsi="PMingLiU"/>
          <w:w w:val="105"/>
        </w:rPr>
        <w:t>el</w:t>
      </w:r>
      <w:r>
        <w:rPr>
          <w:rFonts w:ascii="PMingLiU" w:hAnsi="PMingLiU"/>
          <w:spacing w:val="-20"/>
          <w:w w:val="105"/>
        </w:rPr>
        <w:t> </w:t>
      </w:r>
      <w:r>
        <w:rPr>
          <w:rFonts w:ascii="PMingLiU" w:hAnsi="PMingLiU"/>
          <w:w w:val="105"/>
        </w:rPr>
        <w:t>17</w:t>
      </w:r>
      <w:r>
        <w:rPr>
          <w:rFonts w:ascii="PMingLiU" w:hAnsi="PMingLiU"/>
          <w:spacing w:val="-21"/>
          <w:w w:val="105"/>
        </w:rPr>
        <w:t> </w:t>
      </w:r>
      <w:r>
        <w:rPr>
          <w:rFonts w:ascii="PMingLiU" w:hAnsi="PMingLiU"/>
          <w:w w:val="105"/>
        </w:rPr>
        <w:t>del</w:t>
      </w:r>
      <w:r>
        <w:rPr>
          <w:rFonts w:ascii="PMingLiU" w:hAnsi="PMingLiU"/>
          <w:spacing w:val="-20"/>
          <w:w w:val="105"/>
        </w:rPr>
        <w:t> </w:t>
      </w:r>
      <w:r>
        <w:rPr>
          <w:rFonts w:ascii="PMingLiU" w:hAnsi="PMingLiU"/>
          <w:w w:val="105"/>
        </w:rPr>
        <w:t>mismo</w:t>
      </w:r>
      <w:r>
        <w:rPr>
          <w:rFonts w:ascii="PMingLiU" w:hAnsi="PMingLiU"/>
          <w:spacing w:val="-20"/>
          <w:w w:val="105"/>
        </w:rPr>
        <w:t> </w:t>
      </w:r>
      <w:r>
        <w:rPr>
          <w:rFonts w:ascii="PMingLiU" w:hAnsi="PMingLiU"/>
          <w:w w:val="105"/>
        </w:rPr>
        <w:t>mes,</w:t>
      </w:r>
      <w:r>
        <w:rPr>
          <w:rFonts w:ascii="PMingLiU" w:hAnsi="PMingLiU"/>
          <w:spacing w:val="-20"/>
          <w:w w:val="105"/>
        </w:rPr>
        <w:t> </w:t>
      </w:r>
      <w:r>
        <w:rPr>
          <w:rFonts w:ascii="PMingLiU" w:hAnsi="PMingLiU"/>
          <w:w w:val="105"/>
        </w:rPr>
        <w:t>la cual tuvo vigencia hasta 1929, pero que poco difiere de la antecesora de 1910, aunque de hecho su aplicación decayó cuando el constitucionalismo derrocó a Huerta del</w:t>
      </w:r>
      <w:r>
        <w:rPr>
          <w:rFonts w:ascii="PMingLiU" w:hAnsi="PMingLiU"/>
          <w:spacing w:val="46"/>
          <w:w w:val="105"/>
        </w:rPr>
        <w:t> </w:t>
      </w:r>
      <w:r>
        <w:rPr>
          <w:rFonts w:ascii="PMingLiU" w:hAnsi="PMingLiU"/>
          <w:w w:val="105"/>
        </w:rPr>
        <w:t>poder.</w:t>
      </w:r>
    </w:p>
    <w:p>
      <w:pPr>
        <w:pStyle w:val="BodyText"/>
        <w:spacing w:before="10"/>
        <w:rPr>
          <w:rFonts w:ascii="PMingLiU"/>
          <w:sz w:val="21"/>
        </w:rPr>
      </w:pPr>
    </w:p>
    <w:p>
      <w:pPr>
        <w:pStyle w:val="BodyText"/>
        <w:spacing w:line="252" w:lineRule="auto"/>
        <w:ind w:left="548" w:right="138"/>
        <w:jc w:val="both"/>
        <w:rPr>
          <w:rFonts w:ascii="PMingLiU" w:hAnsi="PMingLiU"/>
        </w:rPr>
      </w:pPr>
      <w:r>
        <w:rPr>
          <w:rFonts w:ascii="PMingLiU" w:hAnsi="PMingLiU"/>
        </w:rPr>
        <w:t>En la época constitucionalista, donde se reclaman los principios del texto de 1857, Carranza reconoció el valor de Universidad, al considerar que ésta, para cumplir </w:t>
      </w:r>
      <w:r>
        <w:rPr/>
        <w:t>“con los altos fines para que fue creada, debía subsistir a</w:t>
      </w:r>
      <w:r>
        <w:rPr>
          <w:rFonts w:ascii="PMingLiU" w:hAnsi="PMingLiU"/>
        </w:rPr>
        <w:t>jena de las</w:t>
      </w:r>
      <w:r>
        <w:rPr>
          <w:rFonts w:ascii="PMingLiU" w:hAnsi="PMingLiU"/>
          <w:spacing w:val="-44"/>
        </w:rPr>
        <w:t> </w:t>
      </w:r>
      <w:r>
        <w:rPr>
          <w:rFonts w:ascii="PMingLiU" w:hAnsi="PMingLiU"/>
        </w:rPr>
        <w:t>fluctuaciones de la política, independiente del poder público, libre de toda intervención oficial     y sin la limitaciones, la esclavitud burocrática y la tutela ministerial con que fue </w:t>
      </w:r>
      <w:r>
        <w:rPr/>
        <w:t>establecida en 1910” (García Cantú, 1988:18). Ideas que se </w:t>
      </w:r>
      <w:r>
        <w:rPr>
          <w:spacing w:val="3"/>
        </w:rPr>
        <w:t>ve</w:t>
      </w:r>
      <w:r>
        <w:rPr>
          <w:rFonts w:ascii="PMingLiU" w:hAnsi="PMingLiU"/>
          <w:spacing w:val="3"/>
        </w:rPr>
        <w:t>n </w:t>
      </w:r>
      <w:r>
        <w:rPr>
          <w:rFonts w:ascii="PMingLiU" w:hAnsi="PMingLiU"/>
        </w:rPr>
        <w:t>reflejadas en la derogación de ciertos preceptos del ordenamiento porfirista. Como respuesta a ciertas inconformidades derivadas de algunas modificaciones administrativas realizadas</w:t>
      </w:r>
      <w:r>
        <w:rPr>
          <w:rFonts w:ascii="PMingLiU" w:hAnsi="PMingLiU"/>
          <w:spacing w:val="24"/>
        </w:rPr>
        <w:t> </w:t>
      </w:r>
      <w:r>
        <w:rPr>
          <w:rFonts w:ascii="PMingLiU" w:hAnsi="PMingLiU"/>
        </w:rPr>
        <w:t>por</w:t>
      </w:r>
      <w:r>
        <w:rPr>
          <w:rFonts w:ascii="PMingLiU" w:hAnsi="PMingLiU"/>
          <w:spacing w:val="25"/>
        </w:rPr>
        <w:t> </w:t>
      </w:r>
      <w:r>
        <w:rPr>
          <w:rFonts w:ascii="PMingLiU" w:hAnsi="PMingLiU"/>
        </w:rPr>
        <w:t>la</w:t>
      </w:r>
      <w:r>
        <w:rPr>
          <w:rFonts w:ascii="PMingLiU" w:hAnsi="PMingLiU"/>
          <w:spacing w:val="22"/>
        </w:rPr>
        <w:t> </w:t>
      </w:r>
      <w:r>
        <w:rPr>
          <w:rFonts w:ascii="PMingLiU" w:hAnsi="PMingLiU"/>
        </w:rPr>
        <w:t>Secretaría</w:t>
      </w:r>
      <w:r>
        <w:rPr>
          <w:rFonts w:ascii="PMingLiU" w:hAnsi="PMingLiU"/>
          <w:spacing w:val="22"/>
        </w:rPr>
        <w:t> </w:t>
      </w:r>
      <w:r>
        <w:rPr>
          <w:rFonts w:ascii="PMingLiU" w:hAnsi="PMingLiU"/>
        </w:rPr>
        <w:t>de</w:t>
      </w:r>
      <w:r>
        <w:rPr>
          <w:rFonts w:ascii="PMingLiU" w:hAnsi="PMingLiU"/>
          <w:spacing w:val="25"/>
        </w:rPr>
        <w:t> </w:t>
      </w:r>
      <w:r>
        <w:rPr>
          <w:rFonts w:ascii="PMingLiU" w:hAnsi="PMingLiU"/>
        </w:rPr>
        <w:t>Instrucción</w:t>
      </w:r>
      <w:r>
        <w:rPr>
          <w:rFonts w:ascii="PMingLiU" w:hAnsi="PMingLiU"/>
          <w:spacing w:val="21"/>
        </w:rPr>
        <w:t> </w:t>
      </w:r>
      <w:r>
        <w:rPr>
          <w:rFonts w:ascii="PMingLiU" w:hAnsi="PMingLiU"/>
        </w:rPr>
        <w:t>pública</w:t>
      </w:r>
      <w:r>
        <w:rPr>
          <w:rFonts w:ascii="PMingLiU" w:hAnsi="PMingLiU"/>
          <w:spacing w:val="24"/>
        </w:rPr>
        <w:t> </w:t>
      </w:r>
      <w:r>
        <w:rPr>
          <w:rFonts w:ascii="PMingLiU" w:hAnsi="PMingLiU"/>
        </w:rPr>
        <w:t>(que</w:t>
      </w:r>
      <w:r>
        <w:rPr>
          <w:rFonts w:ascii="PMingLiU" w:hAnsi="PMingLiU"/>
          <w:spacing w:val="24"/>
        </w:rPr>
        <w:t> </w:t>
      </w:r>
      <w:r>
        <w:rPr>
          <w:rFonts w:ascii="PMingLiU" w:hAnsi="PMingLiU"/>
        </w:rPr>
        <w:t>involucraban</w:t>
      </w:r>
      <w:r>
        <w:rPr>
          <w:rFonts w:ascii="PMingLiU" w:hAnsi="PMingLiU"/>
          <w:spacing w:val="22"/>
        </w:rPr>
        <w:t> </w:t>
      </w:r>
      <w:r>
        <w:rPr>
          <w:rFonts w:ascii="PMingLiU" w:hAnsi="PMingLiU"/>
        </w:rPr>
        <w:t>al</w:t>
      </w:r>
      <w:r>
        <w:rPr>
          <w:rFonts w:ascii="PMingLiU" w:hAnsi="PMingLiU"/>
          <w:spacing w:val="25"/>
        </w:rPr>
        <w:t> </w:t>
      </w:r>
      <w:r>
        <w:rPr>
          <w:rFonts w:ascii="PMingLiU" w:hAnsi="PMingLiU"/>
        </w:rPr>
        <w:t>papel</w:t>
      </w:r>
      <w:r>
        <w:rPr>
          <w:rFonts w:ascii="PMingLiU" w:hAnsi="PMingLiU"/>
          <w:spacing w:val="24"/>
        </w:rPr>
        <w:t> </w:t>
      </w:r>
      <w:r>
        <w:rPr>
          <w:rFonts w:ascii="PMingLiU" w:hAnsi="PMingLiU"/>
        </w:rPr>
        <w:t>del</w:t>
      </w:r>
    </w:p>
    <w:p>
      <w:pPr>
        <w:pStyle w:val="BodyText"/>
        <w:spacing w:line="283" w:lineRule="auto" w:before="6"/>
        <w:ind w:left="548" w:right="144"/>
        <w:jc w:val="both"/>
      </w:pPr>
      <w:r>
        <w:rPr>
          <w:rFonts w:ascii="PMingLiU" w:hAnsi="PMingLiU"/>
        </w:rPr>
        <w:t>rector</w:t>
      </w:r>
      <w:r>
        <w:rPr/>
        <w:t>), los estudiantes del conocido grupo “Ateneo de la Juventud” protestaron solicitando</w:t>
      </w:r>
      <w:r>
        <w:rPr>
          <w:spacing w:val="-9"/>
        </w:rPr>
        <w:t> </w:t>
      </w:r>
      <w:r>
        <w:rPr/>
        <w:t>“resolver</w:t>
      </w:r>
      <w:r>
        <w:rPr>
          <w:spacing w:val="-9"/>
        </w:rPr>
        <w:t> </w:t>
      </w:r>
      <w:r>
        <w:rPr/>
        <w:t>los</w:t>
      </w:r>
      <w:r>
        <w:rPr>
          <w:spacing w:val="-10"/>
        </w:rPr>
        <w:t> </w:t>
      </w:r>
      <w:r>
        <w:rPr/>
        <w:t>problemas</w:t>
      </w:r>
      <w:r>
        <w:rPr>
          <w:spacing w:val="-10"/>
        </w:rPr>
        <w:t> </w:t>
      </w:r>
      <w:r>
        <w:rPr/>
        <w:t>de</w:t>
      </w:r>
      <w:r>
        <w:rPr>
          <w:spacing w:val="-7"/>
        </w:rPr>
        <w:t> </w:t>
      </w:r>
      <w:r>
        <w:rPr/>
        <w:t>México</w:t>
      </w:r>
      <w:r>
        <w:rPr>
          <w:spacing w:val="-8"/>
        </w:rPr>
        <w:t> </w:t>
      </w:r>
      <w:r>
        <w:rPr/>
        <w:t>a</w:t>
      </w:r>
      <w:r>
        <w:rPr>
          <w:spacing w:val="-10"/>
        </w:rPr>
        <w:t> </w:t>
      </w:r>
      <w:r>
        <w:rPr/>
        <w:t>través</w:t>
      </w:r>
      <w:r>
        <w:rPr>
          <w:spacing w:val="-9"/>
        </w:rPr>
        <w:t> </w:t>
      </w:r>
      <w:r>
        <w:rPr/>
        <w:t>de</w:t>
      </w:r>
      <w:r>
        <w:rPr>
          <w:spacing w:val="-9"/>
        </w:rPr>
        <w:t> </w:t>
      </w:r>
      <w:r>
        <w:rPr/>
        <w:t>la</w:t>
      </w:r>
      <w:r>
        <w:rPr>
          <w:spacing w:val="-9"/>
        </w:rPr>
        <w:t> </w:t>
      </w:r>
      <w:r>
        <w:rPr/>
        <w:t>cultura”</w:t>
      </w:r>
      <w:r>
        <w:rPr>
          <w:spacing w:val="-7"/>
        </w:rPr>
        <w:t> </w:t>
      </w:r>
      <w:r>
        <w:rPr/>
        <w:t>(Toussaint</w:t>
      </w:r>
    </w:p>
    <w:p>
      <w:pPr>
        <w:spacing w:after="0" w:line="283"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2" w:lineRule="auto" w:before="6"/>
        <w:ind w:left="122" w:right="546"/>
        <w:jc w:val="both"/>
        <w:rPr>
          <w:rFonts w:ascii="PMingLiU" w:hAnsi="PMingLiU"/>
        </w:rPr>
      </w:pPr>
      <w:r>
        <w:rPr>
          <w:rFonts w:ascii="PMingLiU" w:hAnsi="PMingLiU"/>
          <w:w w:val="105"/>
        </w:rPr>
        <w:t>en García Cantú, 1988:17), que se traduce en una solicitud clara y directa: el Estado</w:t>
      </w:r>
      <w:r>
        <w:rPr>
          <w:rFonts w:ascii="PMingLiU" w:hAnsi="PMingLiU"/>
          <w:spacing w:val="-26"/>
          <w:w w:val="105"/>
        </w:rPr>
        <w:t> </w:t>
      </w:r>
      <w:r>
        <w:rPr>
          <w:rFonts w:ascii="PMingLiU" w:hAnsi="PMingLiU"/>
          <w:w w:val="105"/>
        </w:rPr>
        <w:t>y</w:t>
      </w:r>
      <w:r>
        <w:rPr>
          <w:rFonts w:ascii="PMingLiU" w:hAnsi="PMingLiU"/>
          <w:spacing w:val="-29"/>
          <w:w w:val="105"/>
        </w:rPr>
        <w:t> </w:t>
      </w:r>
      <w:r>
        <w:rPr>
          <w:rFonts w:ascii="PMingLiU" w:hAnsi="PMingLiU"/>
          <w:w w:val="105"/>
        </w:rPr>
        <w:t>la</w:t>
      </w:r>
      <w:r>
        <w:rPr>
          <w:rFonts w:ascii="PMingLiU" w:hAnsi="PMingLiU"/>
          <w:spacing w:val="-27"/>
          <w:w w:val="105"/>
        </w:rPr>
        <w:t> </w:t>
      </w:r>
      <w:r>
        <w:rPr>
          <w:rFonts w:ascii="PMingLiU" w:hAnsi="PMingLiU"/>
          <w:w w:val="105"/>
        </w:rPr>
        <w:t>Universidad</w:t>
      </w:r>
      <w:r>
        <w:rPr>
          <w:rFonts w:ascii="PMingLiU" w:hAnsi="PMingLiU"/>
          <w:spacing w:val="-26"/>
          <w:w w:val="105"/>
        </w:rPr>
        <w:t> </w:t>
      </w:r>
      <w:r>
        <w:rPr>
          <w:rFonts w:ascii="PMingLiU" w:hAnsi="PMingLiU"/>
          <w:w w:val="105"/>
        </w:rPr>
        <w:t>debían</w:t>
      </w:r>
      <w:r>
        <w:rPr>
          <w:rFonts w:ascii="PMingLiU" w:hAnsi="PMingLiU"/>
          <w:spacing w:val="-28"/>
          <w:w w:val="105"/>
        </w:rPr>
        <w:t> </w:t>
      </w:r>
      <w:r>
        <w:rPr>
          <w:rFonts w:ascii="PMingLiU" w:hAnsi="PMingLiU"/>
          <w:w w:val="105"/>
        </w:rPr>
        <w:t>ser</w:t>
      </w:r>
      <w:r>
        <w:rPr>
          <w:rFonts w:ascii="PMingLiU" w:hAnsi="PMingLiU"/>
          <w:spacing w:val="-28"/>
          <w:w w:val="105"/>
        </w:rPr>
        <w:t> </w:t>
      </w:r>
      <w:r>
        <w:rPr>
          <w:rFonts w:ascii="PMingLiU" w:hAnsi="PMingLiU"/>
          <w:w w:val="105"/>
        </w:rPr>
        <w:t>organismos</w:t>
      </w:r>
      <w:r>
        <w:rPr>
          <w:rFonts w:ascii="PMingLiU" w:hAnsi="PMingLiU"/>
          <w:spacing w:val="-27"/>
          <w:w w:val="105"/>
        </w:rPr>
        <w:t> </w:t>
      </w:r>
      <w:r>
        <w:rPr>
          <w:rFonts w:ascii="PMingLiU" w:hAnsi="PMingLiU"/>
          <w:w w:val="105"/>
        </w:rPr>
        <w:t>separados</w:t>
      </w:r>
      <w:r>
        <w:rPr>
          <w:rFonts w:ascii="PMingLiU" w:hAnsi="PMingLiU"/>
          <w:spacing w:val="-29"/>
          <w:w w:val="105"/>
        </w:rPr>
        <w:t> </w:t>
      </w:r>
      <w:r>
        <w:rPr>
          <w:rFonts w:ascii="PMingLiU" w:hAnsi="PMingLiU"/>
          <w:w w:val="105"/>
        </w:rPr>
        <w:t>y</w:t>
      </w:r>
      <w:r>
        <w:rPr>
          <w:rFonts w:ascii="PMingLiU" w:hAnsi="PMingLiU"/>
          <w:spacing w:val="-29"/>
          <w:w w:val="105"/>
        </w:rPr>
        <w:t> </w:t>
      </w:r>
      <w:r>
        <w:rPr>
          <w:rFonts w:ascii="PMingLiU" w:hAnsi="PMingLiU"/>
          <w:w w:val="105"/>
        </w:rPr>
        <w:t>con</w:t>
      </w:r>
      <w:r>
        <w:rPr>
          <w:rFonts w:ascii="PMingLiU" w:hAnsi="PMingLiU"/>
          <w:spacing w:val="-27"/>
          <w:w w:val="105"/>
        </w:rPr>
        <w:t> </w:t>
      </w:r>
      <w:r>
        <w:rPr>
          <w:rFonts w:ascii="PMingLiU" w:hAnsi="PMingLiU"/>
          <w:w w:val="105"/>
        </w:rPr>
        <w:t>autonomía</w:t>
      </w:r>
      <w:r>
        <w:rPr>
          <w:rFonts w:ascii="PMingLiU" w:hAnsi="PMingLiU"/>
          <w:spacing w:val="-29"/>
          <w:w w:val="105"/>
        </w:rPr>
        <w:t> </w:t>
      </w:r>
      <w:r>
        <w:rPr>
          <w:rFonts w:ascii="PMingLiU" w:hAnsi="PMingLiU"/>
          <w:w w:val="105"/>
        </w:rPr>
        <w:t>propia.</w:t>
      </w:r>
    </w:p>
    <w:p>
      <w:pPr>
        <w:pStyle w:val="BodyText"/>
        <w:spacing w:before="12"/>
        <w:rPr>
          <w:rFonts w:ascii="PMingLiU"/>
          <w:sz w:val="21"/>
        </w:rPr>
      </w:pPr>
    </w:p>
    <w:p>
      <w:pPr>
        <w:pStyle w:val="BodyText"/>
        <w:spacing w:line="252" w:lineRule="auto"/>
        <w:ind w:left="122" w:right="546"/>
        <w:jc w:val="both"/>
        <w:rPr>
          <w:rFonts w:ascii="PMingLiU" w:hAnsi="PMingLiU"/>
        </w:rPr>
      </w:pPr>
      <w:r>
        <w:rPr>
          <w:rFonts w:ascii="PMingLiU" w:hAnsi="PMingLiU"/>
          <w:w w:val="105"/>
        </w:rPr>
        <w:t>A</w:t>
      </w:r>
      <w:r>
        <w:rPr>
          <w:rFonts w:ascii="PMingLiU" w:hAnsi="PMingLiU"/>
          <w:spacing w:val="-14"/>
          <w:w w:val="105"/>
        </w:rPr>
        <w:t> </w:t>
      </w:r>
      <w:r>
        <w:rPr>
          <w:rFonts w:ascii="PMingLiU" w:hAnsi="PMingLiU"/>
          <w:w w:val="105"/>
        </w:rPr>
        <w:t>partir</w:t>
      </w:r>
      <w:r>
        <w:rPr>
          <w:rFonts w:ascii="PMingLiU" w:hAnsi="PMingLiU"/>
          <w:spacing w:val="-14"/>
          <w:w w:val="105"/>
        </w:rPr>
        <w:t> </w:t>
      </w:r>
      <w:r>
        <w:rPr>
          <w:rFonts w:ascii="PMingLiU" w:hAnsi="PMingLiU"/>
          <w:w w:val="105"/>
        </w:rPr>
        <w:t>de</w:t>
      </w:r>
      <w:r>
        <w:rPr>
          <w:rFonts w:ascii="PMingLiU" w:hAnsi="PMingLiU"/>
          <w:spacing w:val="-14"/>
          <w:w w:val="105"/>
        </w:rPr>
        <w:t> </w:t>
      </w:r>
      <w:r>
        <w:rPr>
          <w:rFonts w:ascii="PMingLiU" w:hAnsi="PMingLiU"/>
          <w:w w:val="105"/>
        </w:rPr>
        <w:t>entonces</w:t>
      </w:r>
      <w:r>
        <w:rPr>
          <w:rFonts w:ascii="PMingLiU" w:hAnsi="PMingLiU"/>
          <w:spacing w:val="-15"/>
          <w:w w:val="105"/>
        </w:rPr>
        <w:t> </w:t>
      </w:r>
      <w:r>
        <w:rPr>
          <w:rFonts w:ascii="PMingLiU" w:hAnsi="PMingLiU"/>
          <w:w w:val="105"/>
        </w:rPr>
        <w:t>no</w:t>
      </w:r>
      <w:r>
        <w:rPr>
          <w:rFonts w:ascii="PMingLiU" w:hAnsi="PMingLiU"/>
          <w:spacing w:val="-13"/>
          <w:w w:val="105"/>
        </w:rPr>
        <w:t> </w:t>
      </w:r>
      <w:r>
        <w:rPr>
          <w:rFonts w:ascii="PMingLiU" w:hAnsi="PMingLiU"/>
          <w:w w:val="105"/>
        </w:rPr>
        <w:t>es</w:t>
      </w:r>
      <w:r>
        <w:rPr>
          <w:rFonts w:ascii="PMingLiU" w:hAnsi="PMingLiU"/>
          <w:spacing w:val="-14"/>
          <w:w w:val="105"/>
        </w:rPr>
        <w:t> </w:t>
      </w:r>
      <w:r>
        <w:rPr>
          <w:rFonts w:ascii="PMingLiU" w:hAnsi="PMingLiU"/>
          <w:w w:val="105"/>
        </w:rPr>
        <w:t>claro</w:t>
      </w:r>
      <w:r>
        <w:rPr>
          <w:rFonts w:ascii="PMingLiU" w:hAnsi="PMingLiU"/>
          <w:spacing w:val="-13"/>
          <w:w w:val="105"/>
        </w:rPr>
        <w:t> </w:t>
      </w:r>
      <w:r>
        <w:rPr>
          <w:rFonts w:ascii="PMingLiU" w:hAnsi="PMingLiU"/>
          <w:w w:val="105"/>
        </w:rPr>
        <w:t>el</w:t>
      </w:r>
      <w:r>
        <w:rPr>
          <w:rFonts w:ascii="PMingLiU" w:hAnsi="PMingLiU"/>
          <w:spacing w:val="-14"/>
          <w:w w:val="105"/>
        </w:rPr>
        <w:t> </w:t>
      </w:r>
      <w:r>
        <w:rPr>
          <w:rFonts w:ascii="PMingLiU" w:hAnsi="PMingLiU"/>
          <w:w w:val="105"/>
        </w:rPr>
        <w:t>ordenamiento</w:t>
      </w:r>
      <w:r>
        <w:rPr>
          <w:rFonts w:ascii="PMingLiU" w:hAnsi="PMingLiU"/>
          <w:spacing w:val="-14"/>
          <w:w w:val="105"/>
        </w:rPr>
        <w:t> </w:t>
      </w:r>
      <w:r>
        <w:rPr>
          <w:rFonts w:ascii="PMingLiU" w:hAnsi="PMingLiU"/>
          <w:w w:val="105"/>
        </w:rPr>
        <w:t>normativo</w:t>
      </w:r>
      <w:r>
        <w:rPr>
          <w:rFonts w:ascii="PMingLiU" w:hAnsi="PMingLiU"/>
          <w:spacing w:val="-14"/>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3"/>
          <w:w w:val="105"/>
        </w:rPr>
        <w:t> </w:t>
      </w:r>
      <w:r>
        <w:rPr>
          <w:rFonts w:ascii="PMingLiU" w:hAnsi="PMingLiU"/>
          <w:w w:val="105"/>
        </w:rPr>
        <w:t>Universidad,</w:t>
      </w:r>
      <w:r>
        <w:rPr>
          <w:rFonts w:ascii="PMingLiU" w:hAnsi="PMingLiU"/>
          <w:spacing w:val="-14"/>
          <w:w w:val="105"/>
        </w:rPr>
        <w:t> </w:t>
      </w:r>
      <w:r>
        <w:rPr>
          <w:rFonts w:ascii="PMingLiU" w:hAnsi="PMingLiU"/>
          <w:w w:val="105"/>
        </w:rPr>
        <w:t>ya que en apariencia solo rigió la Ley de 1910, aun cuando formalmente estaba vigente</w:t>
      </w:r>
      <w:r>
        <w:rPr>
          <w:rFonts w:ascii="PMingLiU" w:hAnsi="PMingLiU"/>
          <w:spacing w:val="-20"/>
          <w:w w:val="105"/>
        </w:rPr>
        <w:t> </w:t>
      </w:r>
      <w:r>
        <w:rPr>
          <w:rFonts w:ascii="PMingLiU" w:hAnsi="PMingLiU"/>
          <w:w w:val="105"/>
        </w:rPr>
        <w:t>el</w:t>
      </w:r>
      <w:r>
        <w:rPr>
          <w:rFonts w:ascii="PMingLiU" w:hAnsi="PMingLiU"/>
          <w:spacing w:val="-20"/>
          <w:w w:val="105"/>
        </w:rPr>
        <w:t> </w:t>
      </w:r>
      <w:r>
        <w:rPr>
          <w:rFonts w:ascii="PMingLiU" w:hAnsi="PMingLiU"/>
          <w:w w:val="105"/>
        </w:rPr>
        <w:t>texto</w:t>
      </w:r>
      <w:r>
        <w:rPr>
          <w:rFonts w:ascii="PMingLiU" w:hAnsi="PMingLiU"/>
          <w:spacing w:val="-19"/>
          <w:w w:val="105"/>
        </w:rPr>
        <w:t> </w:t>
      </w:r>
      <w:r>
        <w:rPr>
          <w:rFonts w:ascii="PMingLiU" w:hAnsi="PMingLiU"/>
          <w:w w:val="105"/>
        </w:rPr>
        <w:t>de</w:t>
      </w:r>
      <w:r>
        <w:rPr>
          <w:rFonts w:ascii="PMingLiU" w:hAnsi="PMingLiU"/>
          <w:spacing w:val="-20"/>
          <w:w w:val="105"/>
        </w:rPr>
        <w:t> </w:t>
      </w:r>
      <w:r>
        <w:rPr>
          <w:rFonts w:ascii="PMingLiU" w:hAnsi="PMingLiU"/>
          <w:w w:val="105"/>
        </w:rPr>
        <w:t>1914.</w:t>
      </w:r>
    </w:p>
    <w:p>
      <w:pPr>
        <w:pStyle w:val="BodyText"/>
        <w:spacing w:before="2"/>
        <w:rPr>
          <w:rFonts w:ascii="PMingLiU"/>
          <w:sz w:val="22"/>
        </w:rPr>
      </w:pPr>
    </w:p>
    <w:p>
      <w:pPr>
        <w:pStyle w:val="BodyText"/>
        <w:spacing w:line="254" w:lineRule="auto"/>
        <w:ind w:left="122" w:right="546"/>
        <w:jc w:val="both"/>
        <w:rPr>
          <w:rFonts w:ascii="PMingLiU" w:hAnsi="PMingLiU"/>
        </w:rPr>
      </w:pPr>
      <w:r>
        <w:rPr>
          <w:rFonts w:ascii="PMingLiU" w:hAnsi="PMingLiU"/>
          <w:w w:val="105"/>
        </w:rPr>
        <w:t>Entre</w:t>
      </w:r>
      <w:r>
        <w:rPr>
          <w:rFonts w:ascii="PMingLiU" w:hAnsi="PMingLiU"/>
          <w:spacing w:val="-19"/>
          <w:w w:val="105"/>
        </w:rPr>
        <w:t> </w:t>
      </w:r>
      <w:r>
        <w:rPr>
          <w:rFonts w:ascii="PMingLiU" w:hAnsi="PMingLiU"/>
          <w:w w:val="105"/>
        </w:rPr>
        <w:t>1917</w:t>
      </w:r>
      <w:r>
        <w:rPr>
          <w:rFonts w:ascii="PMingLiU" w:hAnsi="PMingLiU"/>
          <w:spacing w:val="-18"/>
          <w:w w:val="105"/>
        </w:rPr>
        <w:t> </w:t>
      </w:r>
      <w:r>
        <w:rPr>
          <w:rFonts w:ascii="PMingLiU" w:hAnsi="PMingLiU"/>
          <w:w w:val="105"/>
        </w:rPr>
        <w:t>y</w:t>
      </w:r>
      <w:r>
        <w:rPr>
          <w:rFonts w:ascii="PMingLiU" w:hAnsi="PMingLiU"/>
          <w:spacing w:val="-20"/>
          <w:w w:val="105"/>
        </w:rPr>
        <w:t> </w:t>
      </w:r>
      <w:r>
        <w:rPr>
          <w:rFonts w:ascii="PMingLiU" w:hAnsi="PMingLiU"/>
          <w:w w:val="105"/>
        </w:rPr>
        <w:t>1921</w:t>
      </w:r>
      <w:r>
        <w:rPr>
          <w:rFonts w:ascii="PMingLiU" w:hAnsi="PMingLiU"/>
          <w:spacing w:val="-18"/>
          <w:w w:val="105"/>
        </w:rPr>
        <w:t> </w:t>
      </w:r>
      <w:r>
        <w:rPr>
          <w:rFonts w:ascii="PMingLiU" w:hAnsi="PMingLiU"/>
          <w:w w:val="105"/>
        </w:rPr>
        <w:t>la</w:t>
      </w:r>
      <w:r>
        <w:rPr>
          <w:rFonts w:ascii="PMingLiU" w:hAnsi="PMingLiU"/>
          <w:spacing w:val="-17"/>
          <w:w w:val="105"/>
        </w:rPr>
        <w:t> </w:t>
      </w:r>
      <w:r>
        <w:rPr>
          <w:rFonts w:ascii="PMingLiU" w:hAnsi="PMingLiU"/>
          <w:w w:val="105"/>
        </w:rPr>
        <w:t>Universidad</w:t>
      </w:r>
      <w:r>
        <w:rPr>
          <w:rFonts w:ascii="PMingLiU" w:hAnsi="PMingLiU"/>
          <w:spacing w:val="-19"/>
          <w:w w:val="105"/>
        </w:rPr>
        <w:t> </w:t>
      </w:r>
      <w:r>
        <w:rPr>
          <w:rFonts w:ascii="PMingLiU" w:hAnsi="PMingLiU"/>
          <w:w w:val="105"/>
        </w:rPr>
        <w:t>entra</w:t>
      </w:r>
      <w:r>
        <w:rPr>
          <w:rFonts w:ascii="PMingLiU" w:hAnsi="PMingLiU"/>
          <w:spacing w:val="-19"/>
          <w:w w:val="105"/>
        </w:rPr>
        <w:t> </w:t>
      </w:r>
      <w:r>
        <w:rPr>
          <w:rFonts w:ascii="PMingLiU" w:hAnsi="PMingLiU"/>
          <w:w w:val="105"/>
        </w:rPr>
        <w:t>en</w:t>
      </w:r>
      <w:r>
        <w:rPr>
          <w:rFonts w:ascii="PMingLiU" w:hAnsi="PMingLiU"/>
          <w:spacing w:val="-20"/>
          <w:w w:val="105"/>
        </w:rPr>
        <w:t> </w:t>
      </w:r>
      <w:r>
        <w:rPr>
          <w:rFonts w:ascii="PMingLiU" w:hAnsi="PMingLiU"/>
          <w:w w:val="105"/>
        </w:rPr>
        <w:t>un</w:t>
      </w:r>
      <w:r>
        <w:rPr>
          <w:rFonts w:ascii="PMingLiU" w:hAnsi="PMingLiU"/>
          <w:spacing w:val="-17"/>
          <w:w w:val="105"/>
        </w:rPr>
        <w:t> </w:t>
      </w:r>
      <w:r>
        <w:rPr>
          <w:rFonts w:ascii="PMingLiU" w:hAnsi="PMingLiU"/>
          <w:w w:val="105"/>
        </w:rPr>
        <w:t>modelo</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contradicción</w:t>
      </w:r>
      <w:r>
        <w:rPr>
          <w:rFonts w:ascii="PMingLiU" w:hAnsi="PMingLiU"/>
          <w:spacing w:val="-20"/>
          <w:w w:val="105"/>
        </w:rPr>
        <w:t> </w:t>
      </w:r>
      <w:r>
        <w:rPr>
          <w:rFonts w:ascii="PMingLiU" w:hAnsi="PMingLiU"/>
          <w:w w:val="105"/>
        </w:rPr>
        <w:t>funcional, aún</w:t>
      </w:r>
      <w:r>
        <w:rPr>
          <w:rFonts w:ascii="PMingLiU" w:hAnsi="PMingLiU"/>
          <w:spacing w:val="-32"/>
          <w:w w:val="105"/>
        </w:rPr>
        <w:t> </w:t>
      </w:r>
      <w:r>
        <w:rPr>
          <w:rFonts w:ascii="PMingLiU" w:hAnsi="PMingLiU"/>
          <w:w w:val="105"/>
        </w:rPr>
        <w:t>con</w:t>
      </w:r>
      <w:r>
        <w:rPr>
          <w:rFonts w:ascii="PMingLiU" w:hAnsi="PMingLiU"/>
          <w:spacing w:val="-32"/>
          <w:w w:val="105"/>
        </w:rPr>
        <w:t> </w:t>
      </w:r>
      <w:r>
        <w:rPr>
          <w:rFonts w:ascii="PMingLiU" w:hAnsi="PMingLiU"/>
          <w:w w:val="105"/>
        </w:rPr>
        <w:t>los</w:t>
      </w:r>
      <w:r>
        <w:rPr>
          <w:rFonts w:ascii="PMingLiU" w:hAnsi="PMingLiU"/>
          <w:spacing w:val="-32"/>
          <w:w w:val="105"/>
        </w:rPr>
        <w:t> </w:t>
      </w:r>
      <w:r>
        <w:rPr>
          <w:rFonts w:ascii="PMingLiU" w:hAnsi="PMingLiU"/>
          <w:w w:val="105"/>
        </w:rPr>
        <w:t>avances</w:t>
      </w:r>
      <w:r>
        <w:rPr>
          <w:rFonts w:ascii="PMingLiU" w:hAnsi="PMingLiU"/>
          <w:spacing w:val="-34"/>
          <w:w w:val="105"/>
        </w:rPr>
        <w:t> </w:t>
      </w:r>
      <w:r>
        <w:rPr>
          <w:rFonts w:ascii="PMingLiU" w:hAnsi="PMingLiU"/>
          <w:w w:val="105"/>
        </w:rPr>
        <w:t>sociales</w:t>
      </w:r>
      <w:r>
        <w:rPr>
          <w:rFonts w:ascii="PMingLiU" w:hAnsi="PMingLiU"/>
          <w:spacing w:val="-34"/>
          <w:w w:val="105"/>
        </w:rPr>
        <w:t> </w:t>
      </w:r>
      <w:r>
        <w:rPr>
          <w:rFonts w:ascii="PMingLiU" w:hAnsi="PMingLiU"/>
          <w:w w:val="105"/>
        </w:rPr>
        <w:t>y</w:t>
      </w:r>
      <w:r>
        <w:rPr>
          <w:rFonts w:ascii="PMingLiU" w:hAnsi="PMingLiU"/>
          <w:spacing w:val="-32"/>
          <w:w w:val="105"/>
        </w:rPr>
        <w:t> </w:t>
      </w:r>
      <w:r>
        <w:rPr>
          <w:rFonts w:ascii="PMingLiU" w:hAnsi="PMingLiU"/>
          <w:w w:val="105"/>
        </w:rPr>
        <w:t>políticos</w:t>
      </w:r>
      <w:r>
        <w:rPr>
          <w:rFonts w:ascii="PMingLiU" w:hAnsi="PMingLiU"/>
          <w:spacing w:val="-34"/>
          <w:w w:val="105"/>
        </w:rPr>
        <w:t> </w:t>
      </w:r>
      <w:r>
        <w:rPr>
          <w:rFonts w:ascii="PMingLiU" w:hAnsi="PMingLiU"/>
          <w:w w:val="105"/>
        </w:rPr>
        <w:t>de</w:t>
      </w:r>
      <w:r>
        <w:rPr>
          <w:rFonts w:ascii="PMingLiU" w:hAnsi="PMingLiU"/>
          <w:spacing w:val="-31"/>
          <w:w w:val="105"/>
        </w:rPr>
        <w:t> </w:t>
      </w:r>
      <w:r>
        <w:rPr>
          <w:rFonts w:ascii="PMingLiU" w:hAnsi="PMingLiU"/>
          <w:w w:val="105"/>
        </w:rPr>
        <w:t>texto</w:t>
      </w:r>
      <w:r>
        <w:rPr>
          <w:rFonts w:ascii="PMingLiU" w:hAnsi="PMingLiU"/>
          <w:spacing w:val="-31"/>
          <w:w w:val="105"/>
        </w:rPr>
        <w:t> </w:t>
      </w:r>
      <w:r>
        <w:rPr>
          <w:rFonts w:ascii="PMingLiU" w:hAnsi="PMingLiU"/>
          <w:w w:val="105"/>
        </w:rPr>
        <w:t>constitucional</w:t>
      </w:r>
      <w:r>
        <w:rPr>
          <w:rFonts w:ascii="PMingLiU" w:hAnsi="PMingLiU"/>
          <w:spacing w:val="-34"/>
          <w:w w:val="105"/>
        </w:rPr>
        <w:t> </w:t>
      </w:r>
      <w:r>
        <w:rPr>
          <w:rFonts w:ascii="PMingLiU" w:hAnsi="PMingLiU"/>
          <w:w w:val="105"/>
        </w:rPr>
        <w:t>de</w:t>
      </w:r>
      <w:r>
        <w:rPr>
          <w:rFonts w:ascii="PMingLiU" w:hAnsi="PMingLiU"/>
          <w:spacing w:val="-31"/>
          <w:w w:val="105"/>
        </w:rPr>
        <w:t> </w:t>
      </w:r>
      <w:r>
        <w:rPr>
          <w:rFonts w:ascii="PMingLiU" w:hAnsi="PMingLiU"/>
          <w:w w:val="105"/>
        </w:rPr>
        <w:t>1917,</w:t>
      </w:r>
      <w:r>
        <w:rPr>
          <w:rFonts w:ascii="PMingLiU" w:hAnsi="PMingLiU"/>
          <w:spacing w:val="-31"/>
          <w:w w:val="105"/>
        </w:rPr>
        <w:t> </w:t>
      </w:r>
      <w:r>
        <w:rPr>
          <w:rFonts w:ascii="PMingLiU" w:hAnsi="PMingLiU"/>
          <w:w w:val="105"/>
        </w:rPr>
        <w:t>la</w:t>
      </w:r>
      <w:r>
        <w:rPr>
          <w:rFonts w:ascii="PMingLiU" w:hAnsi="PMingLiU"/>
          <w:spacing w:val="-34"/>
          <w:w w:val="105"/>
        </w:rPr>
        <w:t> </w:t>
      </w:r>
      <w:r>
        <w:rPr>
          <w:rFonts w:ascii="PMingLiU" w:hAnsi="PMingLiU"/>
          <w:w w:val="105"/>
        </w:rPr>
        <w:t>cuestión universitaria no se contempla en la Carta Magna y su vida se circunscribe a un Departamento del poder Ejecutivo. Contando apenas con un ordenamiento denominado</w:t>
      </w:r>
      <w:r>
        <w:rPr>
          <w:rFonts w:ascii="PMingLiU" w:hAnsi="PMingLiU"/>
          <w:spacing w:val="-19"/>
          <w:w w:val="105"/>
        </w:rPr>
        <w:t> </w:t>
      </w:r>
      <w:r>
        <w:rPr>
          <w:rFonts w:ascii="PMingLiU" w:hAnsi="PMingLiU"/>
          <w:w w:val="105"/>
        </w:rPr>
        <w:t>Bases</w:t>
      </w:r>
      <w:r>
        <w:rPr>
          <w:rFonts w:ascii="PMingLiU" w:hAnsi="PMingLiU"/>
          <w:spacing w:val="-17"/>
          <w:w w:val="105"/>
        </w:rPr>
        <w:t> </w:t>
      </w:r>
      <w:r>
        <w:rPr>
          <w:rFonts w:ascii="PMingLiU" w:hAnsi="PMingLiU"/>
          <w:w w:val="105"/>
        </w:rPr>
        <w:t>fundamentales</w:t>
      </w:r>
      <w:r>
        <w:rPr>
          <w:rFonts w:ascii="PMingLiU" w:hAnsi="PMingLiU"/>
          <w:spacing w:val="-20"/>
          <w:w w:val="105"/>
        </w:rPr>
        <w:t> </w:t>
      </w:r>
      <w:r>
        <w:rPr>
          <w:rFonts w:ascii="PMingLiU" w:hAnsi="PMingLiU"/>
          <w:w w:val="105"/>
        </w:rPr>
        <w:t>del</w:t>
      </w:r>
      <w:r>
        <w:rPr>
          <w:rFonts w:ascii="PMingLiU" w:hAnsi="PMingLiU"/>
          <w:spacing w:val="-19"/>
          <w:w w:val="105"/>
        </w:rPr>
        <w:t> </w:t>
      </w:r>
      <w:r>
        <w:rPr>
          <w:rFonts w:ascii="PMingLiU" w:hAnsi="PMingLiU"/>
          <w:w w:val="105"/>
        </w:rPr>
        <w:t>Reglamento</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la</w:t>
      </w:r>
      <w:r>
        <w:rPr>
          <w:rFonts w:ascii="PMingLiU" w:hAnsi="PMingLiU"/>
          <w:spacing w:val="-17"/>
          <w:w w:val="105"/>
        </w:rPr>
        <w:t> </w:t>
      </w:r>
      <w:r>
        <w:rPr>
          <w:rFonts w:ascii="PMingLiU" w:hAnsi="PMingLiU"/>
          <w:w w:val="105"/>
        </w:rPr>
        <w:t>Universidad</w:t>
      </w:r>
      <w:r>
        <w:rPr>
          <w:rFonts w:ascii="PMingLiU" w:hAnsi="PMingLiU"/>
          <w:spacing w:val="-16"/>
          <w:w w:val="105"/>
        </w:rPr>
        <w:t> </w:t>
      </w:r>
      <w:r>
        <w:rPr>
          <w:rFonts w:ascii="PMingLiU" w:hAnsi="PMingLiU"/>
          <w:w w:val="105"/>
        </w:rPr>
        <w:t>Nacional</w:t>
      </w:r>
      <w:r>
        <w:rPr>
          <w:rFonts w:ascii="PMingLiU" w:hAnsi="PMingLiU"/>
          <w:spacing w:val="-18"/>
          <w:w w:val="105"/>
        </w:rPr>
        <w:t> </w:t>
      </w:r>
      <w:r>
        <w:rPr>
          <w:rFonts w:ascii="PMingLiU" w:hAnsi="PMingLiU"/>
          <w:w w:val="105"/>
        </w:rPr>
        <w:t>de México,</w:t>
      </w:r>
      <w:r>
        <w:rPr>
          <w:rFonts w:ascii="PMingLiU" w:hAnsi="PMingLiU"/>
          <w:spacing w:val="-26"/>
          <w:w w:val="105"/>
        </w:rPr>
        <w:t> </w:t>
      </w:r>
      <w:r>
        <w:rPr>
          <w:rFonts w:ascii="PMingLiU" w:hAnsi="PMingLiU"/>
          <w:w w:val="105"/>
        </w:rPr>
        <w:t>que</w:t>
      </w:r>
      <w:r>
        <w:rPr>
          <w:rFonts w:ascii="PMingLiU" w:hAnsi="PMingLiU"/>
          <w:spacing w:val="-25"/>
          <w:w w:val="105"/>
        </w:rPr>
        <w:t> </w:t>
      </w:r>
      <w:r>
        <w:rPr>
          <w:rFonts w:ascii="PMingLiU" w:hAnsi="PMingLiU"/>
          <w:w w:val="105"/>
        </w:rPr>
        <w:t>fijaba</w:t>
      </w:r>
      <w:r>
        <w:rPr>
          <w:rFonts w:ascii="PMingLiU" w:hAnsi="PMingLiU"/>
          <w:spacing w:val="-27"/>
          <w:w w:val="105"/>
        </w:rPr>
        <w:t> </w:t>
      </w:r>
      <w:r>
        <w:rPr>
          <w:rFonts w:ascii="PMingLiU" w:hAnsi="PMingLiU"/>
          <w:w w:val="105"/>
        </w:rPr>
        <w:t>las</w:t>
      </w:r>
      <w:r>
        <w:rPr>
          <w:rFonts w:ascii="PMingLiU" w:hAnsi="PMingLiU"/>
          <w:spacing w:val="-27"/>
          <w:w w:val="105"/>
        </w:rPr>
        <w:t> </w:t>
      </w:r>
      <w:r>
        <w:rPr>
          <w:rFonts w:ascii="PMingLiU" w:hAnsi="PMingLiU"/>
          <w:w w:val="105"/>
        </w:rPr>
        <w:t>atribuciones</w:t>
      </w:r>
      <w:r>
        <w:rPr>
          <w:rFonts w:ascii="PMingLiU" w:hAnsi="PMingLiU"/>
          <w:spacing w:val="-28"/>
          <w:w w:val="105"/>
        </w:rPr>
        <w:t> </w:t>
      </w:r>
      <w:r>
        <w:rPr>
          <w:rFonts w:ascii="PMingLiU" w:hAnsi="PMingLiU"/>
          <w:w w:val="105"/>
        </w:rPr>
        <w:t>del</w:t>
      </w:r>
      <w:r>
        <w:rPr>
          <w:rFonts w:ascii="PMingLiU" w:hAnsi="PMingLiU"/>
          <w:spacing w:val="-27"/>
          <w:w w:val="105"/>
        </w:rPr>
        <w:t> </w:t>
      </w:r>
      <w:r>
        <w:rPr>
          <w:rFonts w:ascii="PMingLiU" w:hAnsi="PMingLiU"/>
          <w:w w:val="105"/>
        </w:rPr>
        <w:t>rector,</w:t>
      </w:r>
      <w:r>
        <w:rPr>
          <w:rFonts w:ascii="PMingLiU" w:hAnsi="PMingLiU"/>
          <w:spacing w:val="-26"/>
          <w:w w:val="105"/>
        </w:rPr>
        <w:t> </w:t>
      </w:r>
      <w:r>
        <w:rPr>
          <w:rFonts w:ascii="PMingLiU" w:hAnsi="PMingLiU"/>
          <w:w w:val="105"/>
        </w:rPr>
        <w:t>el</w:t>
      </w:r>
      <w:r>
        <w:rPr>
          <w:rFonts w:ascii="PMingLiU" w:hAnsi="PMingLiU"/>
          <w:spacing w:val="-27"/>
          <w:w w:val="105"/>
        </w:rPr>
        <w:t> </w:t>
      </w:r>
      <w:r>
        <w:rPr>
          <w:rFonts w:ascii="PMingLiU" w:hAnsi="PMingLiU"/>
          <w:w w:val="105"/>
        </w:rPr>
        <w:t>Consejo</w:t>
      </w:r>
      <w:r>
        <w:rPr>
          <w:rFonts w:ascii="PMingLiU" w:hAnsi="PMingLiU"/>
          <w:spacing w:val="-26"/>
          <w:w w:val="105"/>
        </w:rPr>
        <w:t> </w:t>
      </w:r>
      <w:r>
        <w:rPr>
          <w:rFonts w:ascii="PMingLiU" w:hAnsi="PMingLiU"/>
          <w:w w:val="105"/>
        </w:rPr>
        <w:t>Universitario,</w:t>
      </w:r>
      <w:r>
        <w:rPr>
          <w:rFonts w:ascii="PMingLiU" w:hAnsi="PMingLiU"/>
          <w:spacing w:val="-25"/>
          <w:w w:val="105"/>
        </w:rPr>
        <w:t> </w:t>
      </w:r>
      <w:r>
        <w:rPr>
          <w:rFonts w:ascii="PMingLiU" w:hAnsi="PMingLiU"/>
          <w:w w:val="105"/>
        </w:rPr>
        <w:t>la</w:t>
      </w:r>
      <w:r>
        <w:rPr>
          <w:rFonts w:ascii="PMingLiU" w:hAnsi="PMingLiU"/>
          <w:spacing w:val="-27"/>
          <w:w w:val="105"/>
        </w:rPr>
        <w:t> </w:t>
      </w:r>
      <w:r>
        <w:rPr>
          <w:rFonts w:ascii="PMingLiU" w:hAnsi="PMingLiU"/>
          <w:w w:val="105"/>
        </w:rPr>
        <w:t>junta</w:t>
      </w:r>
      <w:r>
        <w:rPr>
          <w:rFonts w:ascii="PMingLiU" w:hAnsi="PMingLiU"/>
          <w:spacing w:val="-27"/>
          <w:w w:val="105"/>
        </w:rPr>
        <w:t> </w:t>
      </w:r>
      <w:r>
        <w:rPr>
          <w:rFonts w:ascii="PMingLiU" w:hAnsi="PMingLiU"/>
          <w:w w:val="105"/>
        </w:rPr>
        <w:t>de profesores</w:t>
      </w:r>
      <w:r>
        <w:rPr>
          <w:rFonts w:ascii="PMingLiU" w:hAnsi="PMingLiU"/>
          <w:spacing w:val="-30"/>
          <w:w w:val="105"/>
        </w:rPr>
        <w:t> </w:t>
      </w:r>
      <w:r>
        <w:rPr>
          <w:rFonts w:ascii="PMingLiU" w:hAnsi="PMingLiU"/>
          <w:w w:val="105"/>
        </w:rPr>
        <w:t>y</w:t>
      </w:r>
      <w:r>
        <w:rPr>
          <w:rFonts w:ascii="PMingLiU" w:hAnsi="PMingLiU"/>
          <w:spacing w:val="-31"/>
          <w:w w:val="105"/>
        </w:rPr>
        <w:t> </w:t>
      </w:r>
      <w:r>
        <w:rPr>
          <w:rFonts w:ascii="PMingLiU" w:hAnsi="PMingLiU"/>
          <w:w w:val="105"/>
        </w:rPr>
        <w:t>del</w:t>
      </w:r>
      <w:r>
        <w:rPr>
          <w:rFonts w:ascii="PMingLiU" w:hAnsi="PMingLiU"/>
          <w:spacing w:val="-30"/>
          <w:w w:val="105"/>
        </w:rPr>
        <w:t> </w:t>
      </w:r>
      <w:r>
        <w:rPr>
          <w:rFonts w:ascii="PMingLiU" w:hAnsi="PMingLiU"/>
          <w:w w:val="105"/>
        </w:rPr>
        <w:t>personal</w:t>
      </w:r>
      <w:r>
        <w:rPr>
          <w:rFonts w:ascii="PMingLiU" w:hAnsi="PMingLiU"/>
          <w:spacing w:val="-31"/>
          <w:w w:val="105"/>
        </w:rPr>
        <w:t> </w:t>
      </w:r>
      <w:r>
        <w:rPr>
          <w:rFonts w:ascii="PMingLiU" w:hAnsi="PMingLiU"/>
          <w:w w:val="105"/>
        </w:rPr>
        <w:t>técnico</w:t>
      </w:r>
      <w:r>
        <w:rPr>
          <w:rFonts w:ascii="PMingLiU" w:hAnsi="PMingLiU"/>
          <w:spacing w:val="-30"/>
          <w:w w:val="105"/>
        </w:rPr>
        <w:t> </w:t>
      </w:r>
      <w:r>
        <w:rPr>
          <w:rFonts w:ascii="PMingLiU" w:hAnsi="PMingLiU"/>
          <w:w w:val="105"/>
        </w:rPr>
        <w:t>y</w:t>
      </w:r>
      <w:r>
        <w:rPr>
          <w:rFonts w:ascii="PMingLiU" w:hAnsi="PMingLiU"/>
          <w:spacing w:val="-27"/>
          <w:w w:val="105"/>
        </w:rPr>
        <w:t> </w:t>
      </w:r>
      <w:r>
        <w:rPr>
          <w:rFonts w:ascii="PMingLiU" w:hAnsi="PMingLiU"/>
          <w:w w:val="105"/>
        </w:rPr>
        <w:t>de</w:t>
      </w:r>
      <w:r>
        <w:rPr>
          <w:rFonts w:ascii="PMingLiU" w:hAnsi="PMingLiU"/>
          <w:spacing w:val="-30"/>
          <w:w w:val="105"/>
        </w:rPr>
        <w:t> </w:t>
      </w:r>
      <w:r>
        <w:rPr>
          <w:rFonts w:ascii="PMingLiU" w:hAnsi="PMingLiU"/>
          <w:w w:val="105"/>
        </w:rPr>
        <w:t>los</w:t>
      </w:r>
      <w:r>
        <w:rPr>
          <w:rFonts w:ascii="PMingLiU" w:hAnsi="PMingLiU"/>
          <w:spacing w:val="-31"/>
          <w:w w:val="105"/>
        </w:rPr>
        <w:t> </w:t>
      </w:r>
      <w:r>
        <w:rPr>
          <w:rFonts w:ascii="PMingLiU" w:hAnsi="PMingLiU"/>
          <w:w w:val="105"/>
        </w:rPr>
        <w:t>directores</w:t>
      </w:r>
      <w:r>
        <w:rPr>
          <w:rFonts w:ascii="PMingLiU" w:hAnsi="PMingLiU"/>
          <w:spacing w:val="-30"/>
          <w:w w:val="105"/>
        </w:rPr>
        <w:t> </w:t>
      </w:r>
      <w:r>
        <w:rPr>
          <w:rFonts w:ascii="PMingLiU" w:hAnsi="PMingLiU"/>
          <w:w w:val="105"/>
        </w:rPr>
        <w:t>de</w:t>
      </w:r>
      <w:r>
        <w:rPr>
          <w:rFonts w:ascii="PMingLiU" w:hAnsi="PMingLiU"/>
          <w:spacing w:val="-30"/>
          <w:w w:val="105"/>
        </w:rPr>
        <w:t> </w:t>
      </w:r>
      <w:r>
        <w:rPr>
          <w:rFonts w:ascii="PMingLiU" w:hAnsi="PMingLiU"/>
          <w:w w:val="105"/>
        </w:rPr>
        <w:t>instituciones</w:t>
      </w:r>
      <w:r>
        <w:rPr>
          <w:rFonts w:ascii="PMingLiU" w:hAnsi="PMingLiU"/>
          <w:spacing w:val="-29"/>
          <w:w w:val="105"/>
        </w:rPr>
        <w:t> </w:t>
      </w:r>
      <w:r>
        <w:rPr>
          <w:rFonts w:ascii="PMingLiU" w:hAnsi="PMingLiU"/>
          <w:w w:val="105"/>
        </w:rPr>
        <w:t>universitarias, entre</w:t>
      </w:r>
      <w:r>
        <w:rPr>
          <w:rFonts w:ascii="PMingLiU" w:hAnsi="PMingLiU"/>
          <w:spacing w:val="-8"/>
          <w:w w:val="105"/>
        </w:rPr>
        <w:t> </w:t>
      </w:r>
      <w:r>
        <w:rPr>
          <w:rFonts w:ascii="PMingLiU" w:hAnsi="PMingLiU"/>
          <w:w w:val="105"/>
        </w:rPr>
        <w:t>otras</w:t>
      </w:r>
      <w:r>
        <w:rPr>
          <w:rFonts w:ascii="PMingLiU" w:hAnsi="PMingLiU"/>
          <w:spacing w:val="-9"/>
          <w:w w:val="105"/>
        </w:rPr>
        <w:t> </w:t>
      </w:r>
      <w:r>
        <w:rPr>
          <w:rFonts w:ascii="PMingLiU" w:hAnsi="PMingLiU"/>
          <w:w w:val="105"/>
        </w:rPr>
        <w:t>cosas.</w:t>
      </w:r>
      <w:r>
        <w:rPr>
          <w:rFonts w:ascii="PMingLiU" w:hAnsi="PMingLiU"/>
          <w:spacing w:val="-8"/>
          <w:w w:val="105"/>
        </w:rPr>
        <w:t> </w:t>
      </w:r>
      <w:r>
        <w:rPr>
          <w:rFonts w:ascii="PMingLiU" w:hAnsi="PMingLiU"/>
          <w:w w:val="105"/>
        </w:rPr>
        <w:t>Este</w:t>
      </w:r>
      <w:r>
        <w:rPr>
          <w:rFonts w:ascii="PMingLiU" w:hAnsi="PMingLiU"/>
          <w:spacing w:val="-8"/>
          <w:w w:val="105"/>
        </w:rPr>
        <w:t> </w:t>
      </w:r>
      <w:r>
        <w:rPr>
          <w:rFonts w:ascii="PMingLiU" w:hAnsi="PMingLiU"/>
          <w:w w:val="105"/>
        </w:rPr>
        <w:t>proceso</w:t>
      </w:r>
      <w:r>
        <w:rPr>
          <w:rFonts w:ascii="PMingLiU" w:hAnsi="PMingLiU"/>
          <w:spacing w:val="-8"/>
          <w:w w:val="105"/>
        </w:rPr>
        <w:t> </w:t>
      </w:r>
      <w:r>
        <w:rPr>
          <w:rFonts w:ascii="PMingLiU" w:hAnsi="PMingLiU"/>
          <w:w w:val="105"/>
        </w:rPr>
        <w:t>continuó</w:t>
      </w:r>
      <w:r>
        <w:rPr>
          <w:rFonts w:ascii="PMingLiU" w:hAnsi="PMingLiU"/>
          <w:spacing w:val="-8"/>
          <w:w w:val="105"/>
        </w:rPr>
        <w:t> </w:t>
      </w:r>
      <w:r>
        <w:rPr>
          <w:rFonts w:ascii="PMingLiU" w:hAnsi="PMingLiU"/>
          <w:w w:val="105"/>
        </w:rPr>
        <w:t>hasta</w:t>
      </w:r>
      <w:r>
        <w:rPr>
          <w:rFonts w:ascii="PMingLiU" w:hAnsi="PMingLiU"/>
          <w:spacing w:val="-8"/>
          <w:w w:val="105"/>
        </w:rPr>
        <w:t> </w:t>
      </w:r>
      <w:r>
        <w:rPr>
          <w:rFonts w:ascii="PMingLiU" w:hAnsi="PMingLiU"/>
          <w:w w:val="105"/>
        </w:rPr>
        <w:t>1929,</w:t>
      </w:r>
      <w:r>
        <w:rPr>
          <w:rFonts w:ascii="PMingLiU" w:hAnsi="PMingLiU"/>
          <w:spacing w:val="-8"/>
          <w:w w:val="105"/>
        </w:rPr>
        <w:t> </w:t>
      </w:r>
      <w:r>
        <w:rPr>
          <w:rFonts w:ascii="PMingLiU" w:hAnsi="PMingLiU"/>
          <w:w w:val="105"/>
        </w:rPr>
        <w:t>pero</w:t>
      </w:r>
      <w:r>
        <w:rPr>
          <w:rFonts w:ascii="PMingLiU" w:hAnsi="PMingLiU"/>
          <w:spacing w:val="-8"/>
          <w:w w:val="105"/>
        </w:rPr>
        <w:t> </w:t>
      </w:r>
      <w:r>
        <w:rPr>
          <w:rFonts w:ascii="PMingLiU" w:hAnsi="PMingLiU"/>
          <w:w w:val="105"/>
        </w:rPr>
        <w:t>en</w:t>
      </w:r>
      <w:r>
        <w:rPr>
          <w:rFonts w:ascii="PMingLiU" w:hAnsi="PMingLiU"/>
          <w:spacing w:val="-8"/>
          <w:w w:val="105"/>
        </w:rPr>
        <w:t> </w:t>
      </w:r>
      <w:r>
        <w:rPr>
          <w:rFonts w:ascii="PMingLiU" w:hAnsi="PMingLiU"/>
          <w:w w:val="105"/>
        </w:rPr>
        <w:t>1914</w:t>
      </w:r>
      <w:r>
        <w:rPr>
          <w:rFonts w:ascii="PMingLiU" w:hAnsi="PMingLiU"/>
          <w:spacing w:val="-9"/>
          <w:w w:val="105"/>
        </w:rPr>
        <w:t> </w:t>
      </w:r>
      <w:r>
        <w:rPr>
          <w:rFonts w:ascii="PMingLiU" w:hAnsi="PMingLiU"/>
          <w:w w:val="105"/>
        </w:rPr>
        <w:t>ya</w:t>
      </w:r>
      <w:r>
        <w:rPr>
          <w:rFonts w:ascii="PMingLiU" w:hAnsi="PMingLiU"/>
          <w:spacing w:val="-8"/>
          <w:w w:val="105"/>
        </w:rPr>
        <w:t> </w:t>
      </w:r>
      <w:r>
        <w:rPr>
          <w:rFonts w:ascii="PMingLiU" w:hAnsi="PMingLiU"/>
          <w:w w:val="105"/>
        </w:rPr>
        <w:t>hubo</w:t>
      </w:r>
      <w:r>
        <w:rPr>
          <w:rFonts w:ascii="PMingLiU" w:hAnsi="PMingLiU"/>
          <w:spacing w:val="-8"/>
          <w:w w:val="105"/>
        </w:rPr>
        <w:t> </w:t>
      </w:r>
      <w:r>
        <w:rPr>
          <w:rFonts w:ascii="PMingLiU" w:hAnsi="PMingLiU"/>
          <w:w w:val="105"/>
        </w:rPr>
        <w:t>serias pugnas por conseguir la independencia académica, sin modificar de manera alguna la asignación de recursos, pues éstos eran necesarios en la estructura y funcionamiento de la Universidad. En éste año se expidió una ley precisamente al</w:t>
      </w:r>
      <w:r>
        <w:rPr>
          <w:rFonts w:ascii="PMingLiU" w:hAnsi="PMingLiU"/>
          <w:spacing w:val="-19"/>
          <w:w w:val="105"/>
        </w:rPr>
        <w:t> </w:t>
      </w:r>
      <w:r>
        <w:rPr>
          <w:rFonts w:ascii="PMingLiU" w:hAnsi="PMingLiU"/>
          <w:w w:val="105"/>
        </w:rPr>
        <w:t>respecto,</w:t>
      </w:r>
      <w:r>
        <w:rPr>
          <w:rFonts w:ascii="PMingLiU" w:hAnsi="PMingLiU"/>
          <w:spacing w:val="-18"/>
          <w:w w:val="105"/>
        </w:rPr>
        <w:t> </w:t>
      </w:r>
      <w:r>
        <w:rPr>
          <w:rFonts w:ascii="PMingLiU" w:hAnsi="PMingLiU"/>
          <w:w w:val="105"/>
        </w:rPr>
        <w:t>aun</w:t>
      </w:r>
      <w:r>
        <w:rPr>
          <w:rFonts w:ascii="PMingLiU" w:hAnsi="PMingLiU"/>
          <w:spacing w:val="-19"/>
          <w:w w:val="105"/>
        </w:rPr>
        <w:t> </w:t>
      </w:r>
      <w:r>
        <w:rPr>
          <w:rFonts w:ascii="PMingLiU" w:hAnsi="PMingLiU"/>
          <w:w w:val="105"/>
        </w:rPr>
        <w:t>cuando</w:t>
      </w:r>
      <w:r>
        <w:rPr>
          <w:rFonts w:ascii="PMingLiU" w:hAnsi="PMingLiU"/>
          <w:spacing w:val="-16"/>
          <w:w w:val="105"/>
        </w:rPr>
        <w:t> </w:t>
      </w:r>
      <w:r>
        <w:rPr>
          <w:rFonts w:ascii="PMingLiU" w:hAnsi="PMingLiU"/>
          <w:w w:val="105"/>
        </w:rPr>
        <w:t>no</w:t>
      </w:r>
      <w:r>
        <w:rPr>
          <w:rFonts w:ascii="PMingLiU" w:hAnsi="PMingLiU"/>
          <w:spacing w:val="-19"/>
          <w:w w:val="105"/>
        </w:rPr>
        <w:t> </w:t>
      </w:r>
      <w:r>
        <w:rPr>
          <w:rFonts w:ascii="PMingLiU" w:hAnsi="PMingLiU"/>
          <w:w w:val="105"/>
        </w:rPr>
        <w:t>modificaba</w:t>
      </w:r>
      <w:r>
        <w:rPr>
          <w:rFonts w:ascii="PMingLiU" w:hAnsi="PMingLiU"/>
          <w:spacing w:val="-19"/>
          <w:w w:val="105"/>
        </w:rPr>
        <w:t> </w:t>
      </w:r>
      <w:r>
        <w:rPr>
          <w:rFonts w:ascii="PMingLiU" w:hAnsi="PMingLiU"/>
          <w:w w:val="105"/>
        </w:rPr>
        <w:t>sustancialmente</w:t>
      </w:r>
      <w:r>
        <w:rPr>
          <w:rFonts w:ascii="PMingLiU" w:hAnsi="PMingLiU"/>
          <w:spacing w:val="-16"/>
          <w:w w:val="105"/>
        </w:rPr>
        <w:t> </w:t>
      </w:r>
      <w:r>
        <w:rPr>
          <w:rFonts w:ascii="PMingLiU" w:hAnsi="PMingLiU"/>
          <w:w w:val="105"/>
        </w:rPr>
        <w:t>las</w:t>
      </w:r>
      <w:r>
        <w:rPr>
          <w:rFonts w:ascii="PMingLiU" w:hAnsi="PMingLiU"/>
          <w:spacing w:val="-19"/>
          <w:w w:val="105"/>
        </w:rPr>
        <w:t> </w:t>
      </w:r>
      <w:r>
        <w:rPr>
          <w:rFonts w:ascii="PMingLiU" w:hAnsi="PMingLiU"/>
          <w:w w:val="105"/>
        </w:rPr>
        <w:t>condiciones.</w:t>
      </w:r>
      <w:r>
        <w:rPr>
          <w:rFonts w:ascii="PMingLiU" w:hAnsi="PMingLiU"/>
          <w:spacing w:val="-19"/>
          <w:w w:val="105"/>
        </w:rPr>
        <w:t> </w:t>
      </w:r>
      <w:r>
        <w:rPr>
          <w:rFonts w:ascii="PMingLiU" w:hAnsi="PMingLiU"/>
          <w:w w:val="105"/>
        </w:rPr>
        <w:t>Es</w:t>
      </w:r>
      <w:r>
        <w:rPr>
          <w:rFonts w:ascii="PMingLiU" w:hAnsi="PMingLiU"/>
          <w:spacing w:val="-20"/>
          <w:w w:val="105"/>
        </w:rPr>
        <w:t> </w:t>
      </w:r>
      <w:r>
        <w:rPr>
          <w:rFonts w:ascii="PMingLiU" w:hAnsi="PMingLiU"/>
          <w:w w:val="105"/>
        </w:rPr>
        <w:t>el</w:t>
      </w:r>
      <w:r>
        <w:rPr>
          <w:rFonts w:ascii="PMingLiU" w:hAnsi="PMingLiU"/>
          <w:spacing w:val="-16"/>
          <w:w w:val="105"/>
        </w:rPr>
        <w:t> </w:t>
      </w:r>
      <w:r>
        <w:rPr>
          <w:rFonts w:ascii="PMingLiU" w:hAnsi="PMingLiU"/>
          <w:w w:val="105"/>
        </w:rPr>
        <w:t>año en que, dicho sea de paso, el Museo Nacional de Arqueología, Historia y Etnología fue sede para llevar a cabo la organización del proyecto de Ley encabezado por Ezequiel Chávez, en el cual se pugnaba por que el Estado cumpliera</w:t>
      </w:r>
      <w:r>
        <w:rPr>
          <w:rFonts w:ascii="PMingLiU" w:hAnsi="PMingLiU"/>
          <w:spacing w:val="-15"/>
          <w:w w:val="105"/>
        </w:rPr>
        <w:t> </w:t>
      </w:r>
      <w:r>
        <w:rPr>
          <w:rFonts w:ascii="PMingLiU" w:hAnsi="PMingLiU"/>
          <w:w w:val="105"/>
        </w:rPr>
        <w:t>única</w:t>
      </w:r>
      <w:r>
        <w:rPr>
          <w:rFonts w:ascii="PMingLiU" w:hAnsi="PMingLiU"/>
          <w:spacing w:val="-15"/>
          <w:w w:val="105"/>
        </w:rPr>
        <w:t> </w:t>
      </w:r>
      <w:r>
        <w:rPr>
          <w:rFonts w:ascii="PMingLiU" w:hAnsi="PMingLiU"/>
          <w:w w:val="105"/>
        </w:rPr>
        <w:t>y</w:t>
      </w:r>
      <w:r>
        <w:rPr>
          <w:rFonts w:ascii="PMingLiU" w:hAnsi="PMingLiU"/>
          <w:spacing w:val="-17"/>
          <w:w w:val="105"/>
        </w:rPr>
        <w:t> </w:t>
      </w:r>
      <w:r>
        <w:rPr>
          <w:rFonts w:ascii="PMingLiU" w:hAnsi="PMingLiU"/>
          <w:w w:val="105"/>
        </w:rPr>
        <w:t>exclusivamente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función</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salvaguardar</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autonomía</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las universidades y proveerla de los recursos que éstas requiriesen. En una palabra: la</w:t>
      </w:r>
      <w:r>
        <w:rPr>
          <w:rFonts w:ascii="PMingLiU" w:hAnsi="PMingLiU"/>
          <w:spacing w:val="-19"/>
          <w:w w:val="105"/>
        </w:rPr>
        <w:t> </w:t>
      </w:r>
      <w:r>
        <w:rPr>
          <w:rFonts w:ascii="PMingLiU" w:hAnsi="PMingLiU"/>
          <w:w w:val="105"/>
        </w:rPr>
        <w:t>ejecución</w:t>
      </w:r>
      <w:r>
        <w:rPr>
          <w:rFonts w:ascii="PMingLiU" w:hAnsi="PMingLiU"/>
          <w:spacing w:val="-20"/>
          <w:w w:val="105"/>
        </w:rPr>
        <w:t> </w:t>
      </w:r>
      <w:r>
        <w:rPr>
          <w:rFonts w:ascii="PMingLiU" w:hAnsi="PMingLiU"/>
          <w:w w:val="105"/>
        </w:rPr>
        <w:t>real</w:t>
      </w:r>
      <w:r>
        <w:rPr>
          <w:rFonts w:ascii="PMingLiU" w:hAnsi="PMingLiU"/>
          <w:spacing w:val="-18"/>
          <w:w w:val="105"/>
        </w:rPr>
        <w:t> </w:t>
      </w:r>
      <w:r>
        <w:rPr>
          <w:rFonts w:ascii="PMingLiU" w:hAnsi="PMingLiU"/>
          <w:w w:val="105"/>
        </w:rPr>
        <w:t>de</w:t>
      </w:r>
      <w:r>
        <w:rPr>
          <w:rFonts w:ascii="PMingLiU" w:hAnsi="PMingLiU"/>
          <w:spacing w:val="-19"/>
          <w:w w:val="105"/>
        </w:rPr>
        <w:t> </w:t>
      </w:r>
      <w:r>
        <w:rPr>
          <w:rFonts w:ascii="PMingLiU" w:hAnsi="PMingLiU"/>
          <w:w w:val="105"/>
        </w:rPr>
        <w:t>la</w:t>
      </w:r>
      <w:r>
        <w:rPr>
          <w:rFonts w:ascii="PMingLiU" w:hAnsi="PMingLiU"/>
          <w:spacing w:val="-19"/>
          <w:w w:val="105"/>
        </w:rPr>
        <w:t> </w:t>
      </w:r>
      <w:r>
        <w:rPr>
          <w:rFonts w:ascii="PMingLiU" w:hAnsi="PMingLiU"/>
          <w:w w:val="105"/>
        </w:rPr>
        <w:t>autonomía</w:t>
      </w:r>
      <w:r>
        <w:rPr>
          <w:rFonts w:ascii="PMingLiU" w:hAnsi="PMingLiU"/>
          <w:spacing w:val="-18"/>
          <w:w w:val="105"/>
        </w:rPr>
        <w:t> </w:t>
      </w:r>
      <w:r>
        <w:rPr>
          <w:rFonts w:ascii="PMingLiU" w:hAnsi="PMingLiU"/>
          <w:w w:val="105"/>
        </w:rPr>
        <w:t>universitaria.</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w w:val="105"/>
        </w:rPr>
        <w:t>En 1923 la Federación de Estudiantes, presidida por José de Larrea y su Departamento Técnico, presentó a la Cámara de Diputados un nuevo proyecto de</w:t>
      </w:r>
      <w:r>
        <w:rPr>
          <w:rFonts w:ascii="PMingLiU" w:hAnsi="PMingLiU"/>
          <w:spacing w:val="-19"/>
          <w:w w:val="105"/>
        </w:rPr>
        <w:t> </w:t>
      </w:r>
      <w:r>
        <w:rPr>
          <w:rFonts w:ascii="PMingLiU" w:hAnsi="PMingLiU"/>
          <w:w w:val="105"/>
        </w:rPr>
        <w:t>autonomía,</w:t>
      </w:r>
      <w:r>
        <w:rPr>
          <w:rFonts w:ascii="PMingLiU" w:hAnsi="PMingLiU"/>
          <w:spacing w:val="-19"/>
          <w:w w:val="105"/>
        </w:rPr>
        <w:t> </w:t>
      </w:r>
      <w:r>
        <w:rPr>
          <w:rFonts w:ascii="PMingLiU" w:hAnsi="PMingLiU"/>
          <w:w w:val="105"/>
        </w:rPr>
        <w:t>donde</w:t>
      </w:r>
      <w:r>
        <w:rPr>
          <w:rFonts w:ascii="PMingLiU" w:hAnsi="PMingLiU"/>
          <w:spacing w:val="-19"/>
          <w:w w:val="105"/>
        </w:rPr>
        <w:t> </w:t>
      </w:r>
      <w:r>
        <w:rPr>
          <w:rFonts w:ascii="PMingLiU" w:hAnsi="PMingLiU"/>
          <w:w w:val="105"/>
        </w:rPr>
        <w:t>se</w:t>
      </w:r>
      <w:r>
        <w:rPr>
          <w:rFonts w:ascii="PMingLiU" w:hAnsi="PMingLiU"/>
          <w:spacing w:val="-20"/>
          <w:w w:val="105"/>
        </w:rPr>
        <w:t> </w:t>
      </w:r>
      <w:r>
        <w:rPr>
          <w:rFonts w:ascii="PMingLiU" w:hAnsi="PMingLiU"/>
          <w:w w:val="105"/>
        </w:rPr>
        <w:t>definieron</w:t>
      </w:r>
      <w:r>
        <w:rPr>
          <w:rFonts w:ascii="PMingLiU" w:hAnsi="PMingLiU"/>
          <w:spacing w:val="-20"/>
          <w:w w:val="105"/>
        </w:rPr>
        <w:t> </w:t>
      </w:r>
      <w:r>
        <w:rPr>
          <w:rFonts w:ascii="PMingLiU" w:hAnsi="PMingLiU"/>
          <w:w w:val="105"/>
        </w:rPr>
        <w:t>las</w:t>
      </w:r>
      <w:r>
        <w:rPr>
          <w:rFonts w:ascii="PMingLiU" w:hAnsi="PMingLiU"/>
          <w:spacing w:val="-21"/>
          <w:w w:val="105"/>
        </w:rPr>
        <w:t> </w:t>
      </w:r>
      <w:r>
        <w:rPr>
          <w:rFonts w:ascii="PMingLiU" w:hAnsi="PMingLiU"/>
          <w:w w:val="105"/>
        </w:rPr>
        <w:t>ideas</w:t>
      </w:r>
      <w:r>
        <w:rPr>
          <w:rFonts w:ascii="PMingLiU" w:hAnsi="PMingLiU"/>
          <w:spacing w:val="-20"/>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20"/>
          <w:w w:val="105"/>
        </w:rPr>
        <w:t> </w:t>
      </w:r>
      <w:r>
        <w:rPr>
          <w:rFonts w:ascii="PMingLiU" w:hAnsi="PMingLiU"/>
          <w:w w:val="105"/>
        </w:rPr>
        <w:t>libertad</w:t>
      </w:r>
      <w:r>
        <w:rPr>
          <w:rFonts w:ascii="PMingLiU" w:hAnsi="PMingLiU"/>
          <w:spacing w:val="-19"/>
          <w:w w:val="105"/>
        </w:rPr>
        <w:t> </w:t>
      </w:r>
      <w:r>
        <w:rPr>
          <w:rFonts w:ascii="PMingLiU" w:hAnsi="PMingLiU"/>
          <w:w w:val="105"/>
        </w:rPr>
        <w:t>académica</w:t>
      </w:r>
      <w:r>
        <w:rPr>
          <w:rFonts w:ascii="PMingLiU" w:hAnsi="PMingLiU"/>
          <w:spacing w:val="-20"/>
          <w:w w:val="105"/>
        </w:rPr>
        <w:t> </w:t>
      </w:r>
      <w:r>
        <w:rPr>
          <w:rFonts w:ascii="PMingLiU" w:hAnsi="PMingLiU"/>
          <w:w w:val="105"/>
        </w:rPr>
        <w:t>y</w:t>
      </w:r>
      <w:r>
        <w:rPr>
          <w:rFonts w:ascii="PMingLiU" w:hAnsi="PMingLiU"/>
          <w:spacing w:val="-19"/>
          <w:w w:val="105"/>
        </w:rPr>
        <w:t> </w:t>
      </w:r>
      <w:r>
        <w:rPr>
          <w:rFonts w:ascii="PMingLiU" w:hAnsi="PMingLiU"/>
          <w:w w:val="105"/>
        </w:rPr>
        <w:t>autonomía como un derecho de la persona moral que debía ser la Universidad. seis años después, pero tomando como antecedente las movilizaciones de 1912, sucedió de</w:t>
      </w:r>
      <w:r>
        <w:rPr>
          <w:rFonts w:ascii="PMingLiU" w:hAnsi="PMingLiU"/>
          <w:spacing w:val="-10"/>
          <w:w w:val="105"/>
        </w:rPr>
        <w:t> </w:t>
      </w:r>
      <w:r>
        <w:rPr>
          <w:rFonts w:ascii="PMingLiU" w:hAnsi="PMingLiU"/>
          <w:w w:val="105"/>
        </w:rPr>
        <w:t>nuevo</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los</w:t>
      </w:r>
      <w:r>
        <w:rPr>
          <w:rFonts w:ascii="PMingLiU" w:hAnsi="PMingLiU"/>
          <w:spacing w:val="-10"/>
          <w:w w:val="105"/>
        </w:rPr>
        <w:t> </w:t>
      </w:r>
      <w:r>
        <w:rPr>
          <w:rFonts w:ascii="PMingLiU" w:hAnsi="PMingLiU"/>
          <w:w w:val="105"/>
        </w:rPr>
        <w:t>estudiantes</w:t>
      </w:r>
      <w:r>
        <w:rPr>
          <w:rFonts w:ascii="PMingLiU" w:hAnsi="PMingLiU"/>
          <w:spacing w:val="-8"/>
          <w:w w:val="105"/>
        </w:rPr>
        <w:t> </w:t>
      </w:r>
      <w:r>
        <w:rPr>
          <w:rFonts w:ascii="PMingLiU" w:hAnsi="PMingLiU"/>
          <w:w w:val="105"/>
        </w:rPr>
        <w:t>se</w:t>
      </w:r>
      <w:r>
        <w:rPr>
          <w:rFonts w:ascii="PMingLiU" w:hAnsi="PMingLiU"/>
          <w:spacing w:val="-10"/>
          <w:w w:val="105"/>
        </w:rPr>
        <w:t> </w:t>
      </w:r>
      <w:r>
        <w:rPr>
          <w:rFonts w:ascii="PMingLiU" w:hAnsi="PMingLiU"/>
          <w:w w:val="105"/>
        </w:rPr>
        <w:t>organizaron</w:t>
      </w:r>
      <w:r>
        <w:rPr>
          <w:rFonts w:ascii="PMingLiU" w:hAnsi="PMingLiU"/>
          <w:spacing w:val="-9"/>
          <w:w w:val="105"/>
        </w:rPr>
        <w:t> </w:t>
      </w:r>
      <w:r>
        <w:rPr>
          <w:rFonts w:ascii="PMingLiU" w:hAnsi="PMingLiU"/>
          <w:w w:val="105"/>
        </w:rPr>
        <w:t>al</w:t>
      </w:r>
      <w:r>
        <w:rPr>
          <w:rFonts w:ascii="PMingLiU" w:hAnsi="PMingLiU"/>
          <w:spacing w:val="-10"/>
          <w:w w:val="105"/>
        </w:rPr>
        <w:t> </w:t>
      </w:r>
      <w:r>
        <w:rPr>
          <w:rFonts w:ascii="PMingLiU" w:hAnsi="PMingLiU"/>
          <w:w w:val="105"/>
        </w:rPr>
        <w:t>interior</w:t>
      </w:r>
      <w:r>
        <w:rPr>
          <w:rFonts w:ascii="PMingLiU" w:hAnsi="PMingLiU"/>
          <w:spacing w:val="-9"/>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Escuela</w:t>
      </w:r>
      <w:r>
        <w:rPr>
          <w:rFonts w:ascii="PMingLiU" w:hAnsi="PMingLiU"/>
          <w:spacing w:val="-10"/>
          <w:w w:val="105"/>
        </w:rPr>
        <w:t> </w:t>
      </w:r>
      <w:r>
        <w:rPr>
          <w:rFonts w:ascii="PMingLiU" w:hAnsi="PMingLiU"/>
          <w:w w:val="105"/>
        </w:rPr>
        <w:t>Nacional</w:t>
      </w:r>
      <w:r>
        <w:rPr>
          <w:rFonts w:ascii="PMingLiU" w:hAnsi="PMingLiU"/>
          <w:spacing w:val="-10"/>
          <w:w w:val="105"/>
        </w:rPr>
        <w:t> </w:t>
      </w:r>
      <w:r>
        <w:rPr>
          <w:rFonts w:ascii="PMingLiU" w:hAnsi="PMingLiU"/>
          <w:w w:val="105"/>
        </w:rPr>
        <w:t>de Jurisprudencia, los estudiantes, a través del secretario del comité General de Huelga, solicitaron al presidente de la República, la destitución o renuncia de funcionarios</w:t>
      </w:r>
      <w:r>
        <w:rPr>
          <w:rFonts w:ascii="PMingLiU" w:hAnsi="PMingLiU"/>
          <w:spacing w:val="-14"/>
          <w:w w:val="105"/>
        </w:rPr>
        <w:t> </w:t>
      </w:r>
      <w:r>
        <w:rPr>
          <w:rFonts w:ascii="PMingLiU" w:hAnsi="PMingLiU"/>
          <w:w w:val="105"/>
        </w:rPr>
        <w:t>públicos</w:t>
      </w:r>
      <w:r>
        <w:rPr>
          <w:rFonts w:ascii="PMingLiU" w:hAnsi="PMingLiU"/>
          <w:spacing w:val="-15"/>
          <w:w w:val="105"/>
        </w:rPr>
        <w:t> </w:t>
      </w:r>
      <w:r>
        <w:rPr>
          <w:rFonts w:ascii="PMingLiU" w:hAnsi="PMingLiU"/>
          <w:w w:val="105"/>
        </w:rPr>
        <w:t>y</w:t>
      </w:r>
      <w:r>
        <w:rPr>
          <w:rFonts w:ascii="PMingLiU" w:hAnsi="PMingLiU"/>
          <w:spacing w:val="-11"/>
          <w:w w:val="105"/>
        </w:rPr>
        <w:t> </w:t>
      </w:r>
      <w:r>
        <w:rPr>
          <w:rFonts w:ascii="PMingLiU" w:hAnsi="PMingLiU"/>
          <w:w w:val="105"/>
        </w:rPr>
        <w:t>universitarios,</w:t>
      </w:r>
      <w:r>
        <w:rPr>
          <w:rFonts w:ascii="PMingLiU" w:hAnsi="PMingLiU"/>
          <w:spacing w:val="-12"/>
          <w:w w:val="105"/>
        </w:rPr>
        <w:t> </w:t>
      </w:r>
      <w:r>
        <w:rPr>
          <w:rFonts w:ascii="PMingLiU" w:hAnsi="PMingLiU"/>
          <w:w w:val="105"/>
        </w:rPr>
        <w:t>la</w:t>
      </w:r>
      <w:r>
        <w:rPr>
          <w:rFonts w:ascii="PMingLiU" w:hAnsi="PMingLiU"/>
          <w:spacing w:val="-14"/>
          <w:w w:val="105"/>
        </w:rPr>
        <w:t> </w:t>
      </w:r>
      <w:r>
        <w:rPr>
          <w:rFonts w:ascii="PMingLiU" w:hAnsi="PMingLiU"/>
          <w:w w:val="105"/>
        </w:rPr>
        <w:t>representación</w:t>
      </w:r>
      <w:r>
        <w:rPr>
          <w:rFonts w:ascii="PMingLiU" w:hAnsi="PMingLiU"/>
          <w:spacing w:val="-15"/>
          <w:w w:val="105"/>
        </w:rPr>
        <w:t> </w:t>
      </w:r>
      <w:r>
        <w:rPr>
          <w:rFonts w:ascii="PMingLiU" w:hAnsi="PMingLiU"/>
          <w:w w:val="105"/>
        </w:rPr>
        <w:t>estudiantil</w:t>
      </w:r>
      <w:r>
        <w:rPr>
          <w:rFonts w:ascii="PMingLiU" w:hAnsi="PMingLiU"/>
          <w:spacing w:val="-14"/>
          <w:w w:val="105"/>
        </w:rPr>
        <w:t> </w:t>
      </w:r>
      <w:r>
        <w:rPr>
          <w:rFonts w:ascii="PMingLiU" w:hAnsi="PMingLiU"/>
          <w:w w:val="105"/>
        </w:rPr>
        <w:t>en</w:t>
      </w:r>
      <w:r>
        <w:rPr>
          <w:rFonts w:ascii="PMingLiU" w:hAnsi="PMingLiU"/>
          <w:spacing w:val="-13"/>
          <w:w w:val="105"/>
        </w:rPr>
        <w:t> </w:t>
      </w:r>
      <w:r>
        <w:rPr>
          <w:rFonts w:ascii="PMingLiU" w:hAnsi="PMingLiU"/>
          <w:w w:val="105"/>
        </w:rPr>
        <w:t>el</w:t>
      </w:r>
      <w:r>
        <w:rPr>
          <w:rFonts w:ascii="PMingLiU" w:hAnsi="PMingLiU"/>
          <w:spacing w:val="-14"/>
          <w:w w:val="105"/>
        </w:rPr>
        <w:t> </w:t>
      </w:r>
      <w:r>
        <w:rPr>
          <w:rFonts w:ascii="PMingLiU" w:hAnsi="PMingLiU"/>
          <w:w w:val="105"/>
        </w:rPr>
        <w:t>consejo</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8"/>
        <w:jc w:val="both"/>
        <w:rPr>
          <w:rFonts w:ascii="PMingLiU" w:hAnsi="PMingLiU"/>
        </w:rPr>
      </w:pPr>
      <w:r>
        <w:rPr>
          <w:rFonts w:ascii="PMingLiU" w:hAnsi="PMingLiU"/>
          <w:w w:val="105"/>
        </w:rPr>
        <w:t>Universitario y otros órganos de gobierno, la organización de los estudios superiores, la reintegración de las escuelas secundarias a la Escuela Nacional Preparatoria,</w:t>
      </w:r>
      <w:r>
        <w:rPr>
          <w:rFonts w:ascii="PMingLiU" w:hAnsi="PMingLiU"/>
          <w:spacing w:val="-6"/>
          <w:w w:val="105"/>
        </w:rPr>
        <w:t> </w:t>
      </w:r>
      <w:r>
        <w:rPr>
          <w:rFonts w:ascii="PMingLiU" w:hAnsi="PMingLiU"/>
          <w:w w:val="105"/>
        </w:rPr>
        <w:t>la</w:t>
      </w:r>
      <w:r>
        <w:rPr>
          <w:rFonts w:ascii="PMingLiU" w:hAnsi="PMingLiU"/>
          <w:spacing w:val="-5"/>
          <w:w w:val="105"/>
        </w:rPr>
        <w:t> </w:t>
      </w:r>
      <w:r>
        <w:rPr>
          <w:rFonts w:ascii="PMingLiU" w:hAnsi="PMingLiU"/>
          <w:w w:val="105"/>
        </w:rPr>
        <w:t>creación</w:t>
      </w:r>
      <w:r>
        <w:rPr>
          <w:rFonts w:ascii="PMingLiU" w:hAnsi="PMingLiU"/>
          <w:spacing w:val="-7"/>
          <w:w w:val="105"/>
        </w:rPr>
        <w:t> </w:t>
      </w:r>
      <w:r>
        <w:rPr>
          <w:rFonts w:ascii="PMingLiU" w:hAnsi="PMingLiU"/>
          <w:w w:val="105"/>
        </w:rPr>
        <w:t>de</w:t>
      </w:r>
      <w:r>
        <w:rPr>
          <w:rFonts w:ascii="PMingLiU" w:hAnsi="PMingLiU"/>
          <w:spacing w:val="-5"/>
          <w:w w:val="105"/>
        </w:rPr>
        <w:t> </w:t>
      </w:r>
      <w:r>
        <w:rPr>
          <w:rFonts w:ascii="PMingLiU" w:hAnsi="PMingLiU"/>
          <w:w w:val="105"/>
        </w:rPr>
        <w:t>un</w:t>
      </w:r>
      <w:r>
        <w:rPr>
          <w:rFonts w:ascii="PMingLiU" w:hAnsi="PMingLiU"/>
          <w:spacing w:val="-4"/>
          <w:w w:val="105"/>
        </w:rPr>
        <w:t> </w:t>
      </w:r>
      <w:r>
        <w:rPr>
          <w:rFonts w:ascii="PMingLiU" w:hAnsi="PMingLiU"/>
          <w:w w:val="105"/>
        </w:rPr>
        <w:t>Consejo</w:t>
      </w:r>
      <w:r>
        <w:rPr>
          <w:rFonts w:ascii="PMingLiU" w:hAnsi="PMingLiU"/>
          <w:spacing w:val="-6"/>
          <w:w w:val="105"/>
        </w:rPr>
        <w:t> </w:t>
      </w:r>
      <w:r>
        <w:rPr>
          <w:rFonts w:ascii="PMingLiU" w:hAnsi="PMingLiU"/>
          <w:w w:val="105"/>
        </w:rPr>
        <w:t>de</w:t>
      </w:r>
      <w:r>
        <w:rPr>
          <w:rFonts w:ascii="PMingLiU" w:hAnsi="PMingLiU"/>
          <w:spacing w:val="-5"/>
          <w:w w:val="105"/>
        </w:rPr>
        <w:t> </w:t>
      </w:r>
      <w:r>
        <w:rPr>
          <w:rFonts w:ascii="PMingLiU" w:hAnsi="PMingLiU"/>
          <w:w w:val="105"/>
        </w:rPr>
        <w:t>Escuelas</w:t>
      </w:r>
      <w:r>
        <w:rPr>
          <w:rFonts w:ascii="PMingLiU" w:hAnsi="PMingLiU"/>
          <w:spacing w:val="-5"/>
          <w:w w:val="105"/>
        </w:rPr>
        <w:t> </w:t>
      </w:r>
      <w:r>
        <w:rPr>
          <w:rFonts w:ascii="PMingLiU" w:hAnsi="PMingLiU"/>
          <w:w w:val="105"/>
        </w:rPr>
        <w:t>Técnicas</w:t>
      </w:r>
      <w:r>
        <w:rPr>
          <w:rFonts w:ascii="PMingLiU" w:hAnsi="PMingLiU"/>
          <w:spacing w:val="-5"/>
          <w:w w:val="105"/>
        </w:rPr>
        <w:t> </w:t>
      </w:r>
      <w:r>
        <w:rPr>
          <w:rFonts w:ascii="PMingLiU" w:hAnsi="PMingLiU"/>
          <w:w w:val="105"/>
        </w:rPr>
        <w:t>y</w:t>
      </w:r>
      <w:r>
        <w:rPr>
          <w:rFonts w:ascii="PMingLiU" w:hAnsi="PMingLiU"/>
          <w:spacing w:val="2"/>
          <w:w w:val="105"/>
        </w:rPr>
        <w:t> </w:t>
      </w:r>
      <w:r>
        <w:rPr>
          <w:rFonts w:ascii="PMingLiU" w:hAnsi="PMingLiU"/>
          <w:w w:val="105"/>
        </w:rPr>
        <w:t>otro</w:t>
      </w:r>
      <w:r>
        <w:rPr>
          <w:rFonts w:ascii="PMingLiU" w:hAnsi="PMingLiU"/>
          <w:spacing w:val="-3"/>
          <w:w w:val="105"/>
        </w:rPr>
        <w:t> </w:t>
      </w:r>
      <w:r>
        <w:rPr>
          <w:rFonts w:ascii="PMingLiU" w:hAnsi="PMingLiU"/>
          <w:w w:val="105"/>
        </w:rPr>
        <w:t>de</w:t>
      </w:r>
      <w:r>
        <w:rPr>
          <w:rFonts w:ascii="PMingLiU" w:hAnsi="PMingLiU"/>
          <w:spacing w:val="-5"/>
          <w:w w:val="105"/>
        </w:rPr>
        <w:t> </w:t>
      </w:r>
      <w:r>
        <w:rPr>
          <w:rFonts w:ascii="PMingLiU" w:hAnsi="PMingLiU"/>
          <w:w w:val="105"/>
        </w:rPr>
        <w:t>Escuelas Normales,</w:t>
      </w:r>
      <w:r>
        <w:rPr>
          <w:rFonts w:ascii="PMingLiU" w:hAnsi="PMingLiU"/>
          <w:spacing w:val="-14"/>
          <w:w w:val="105"/>
        </w:rPr>
        <w:t> </w:t>
      </w:r>
      <w:r>
        <w:rPr>
          <w:rFonts w:ascii="PMingLiU" w:hAnsi="PMingLiU"/>
          <w:w w:val="105"/>
        </w:rPr>
        <w:t>la</w:t>
      </w:r>
      <w:r>
        <w:rPr>
          <w:rFonts w:ascii="PMingLiU" w:hAnsi="PMingLiU"/>
          <w:spacing w:val="-14"/>
          <w:w w:val="105"/>
        </w:rPr>
        <w:t> </w:t>
      </w:r>
      <w:r>
        <w:rPr>
          <w:rFonts w:ascii="PMingLiU" w:hAnsi="PMingLiU"/>
          <w:w w:val="105"/>
        </w:rPr>
        <w:t>elección</w:t>
      </w:r>
      <w:r>
        <w:rPr>
          <w:rFonts w:ascii="PMingLiU" w:hAnsi="PMingLiU"/>
          <w:spacing w:val="-14"/>
          <w:w w:val="105"/>
        </w:rPr>
        <w:t> </w:t>
      </w:r>
      <w:r>
        <w:rPr>
          <w:rFonts w:ascii="PMingLiU" w:hAnsi="PMingLiU"/>
          <w:w w:val="105"/>
        </w:rPr>
        <w:t>del</w:t>
      </w:r>
      <w:r>
        <w:rPr>
          <w:rFonts w:ascii="PMingLiU" w:hAnsi="PMingLiU"/>
          <w:spacing w:val="-14"/>
          <w:w w:val="105"/>
        </w:rPr>
        <w:t> </w:t>
      </w:r>
      <w:r>
        <w:rPr>
          <w:rFonts w:ascii="PMingLiU" w:hAnsi="PMingLiU"/>
          <w:w w:val="105"/>
        </w:rPr>
        <w:t>rector</w:t>
      </w:r>
      <w:r>
        <w:rPr>
          <w:rFonts w:ascii="PMingLiU" w:hAnsi="PMingLiU"/>
          <w:spacing w:val="-13"/>
          <w:w w:val="105"/>
        </w:rPr>
        <w:t> </w:t>
      </w:r>
      <w:r>
        <w:rPr>
          <w:rFonts w:ascii="PMingLiU" w:hAnsi="PMingLiU"/>
          <w:w w:val="105"/>
        </w:rPr>
        <w:t>por</w:t>
      </w:r>
      <w:r>
        <w:rPr>
          <w:rFonts w:ascii="PMingLiU" w:hAnsi="PMingLiU"/>
          <w:spacing w:val="-13"/>
          <w:w w:val="105"/>
        </w:rPr>
        <w:t> </w:t>
      </w:r>
      <w:r>
        <w:rPr>
          <w:rFonts w:ascii="PMingLiU" w:hAnsi="PMingLiU"/>
          <w:w w:val="105"/>
        </w:rPr>
        <w:t>el</w:t>
      </w:r>
      <w:r>
        <w:rPr>
          <w:rFonts w:ascii="PMingLiU" w:hAnsi="PMingLiU"/>
          <w:spacing w:val="-14"/>
          <w:w w:val="105"/>
        </w:rPr>
        <w:t> </w:t>
      </w:r>
      <w:r>
        <w:rPr>
          <w:rFonts w:ascii="PMingLiU" w:hAnsi="PMingLiU"/>
          <w:w w:val="105"/>
        </w:rPr>
        <w:t>Ejecutivo</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entre</w:t>
      </w:r>
      <w:r>
        <w:rPr>
          <w:rFonts w:ascii="PMingLiU" w:hAnsi="PMingLiU"/>
          <w:spacing w:val="-13"/>
          <w:w w:val="105"/>
        </w:rPr>
        <w:t> </w:t>
      </w:r>
      <w:r>
        <w:rPr>
          <w:rFonts w:ascii="PMingLiU" w:hAnsi="PMingLiU"/>
          <w:w w:val="105"/>
        </w:rPr>
        <w:t>un</w:t>
      </w:r>
      <w:r>
        <w:rPr>
          <w:rFonts w:ascii="PMingLiU" w:hAnsi="PMingLiU"/>
          <w:spacing w:val="-15"/>
          <w:w w:val="105"/>
        </w:rPr>
        <w:t> </w:t>
      </w:r>
      <w:r>
        <w:rPr>
          <w:rFonts w:ascii="PMingLiU" w:hAnsi="PMingLiU"/>
          <w:w w:val="105"/>
        </w:rPr>
        <w:t>terna</w:t>
      </w:r>
      <w:r>
        <w:rPr>
          <w:rFonts w:ascii="PMingLiU" w:hAnsi="PMingLiU"/>
          <w:spacing w:val="-15"/>
          <w:w w:val="105"/>
        </w:rPr>
        <w:t> </w:t>
      </w:r>
      <w:r>
        <w:rPr>
          <w:rFonts w:ascii="PMingLiU" w:hAnsi="PMingLiU"/>
          <w:w w:val="105"/>
        </w:rPr>
        <w:t>presentada</w:t>
      </w:r>
      <w:r>
        <w:rPr>
          <w:rFonts w:ascii="PMingLiU" w:hAnsi="PMingLiU"/>
          <w:spacing w:val="-14"/>
          <w:w w:val="105"/>
        </w:rPr>
        <w:t> </w:t>
      </w:r>
      <w:r>
        <w:rPr>
          <w:rFonts w:ascii="PMingLiU" w:hAnsi="PMingLiU"/>
          <w:w w:val="105"/>
        </w:rPr>
        <w:t>por el</w:t>
      </w:r>
      <w:r>
        <w:rPr>
          <w:rFonts w:ascii="PMingLiU" w:hAnsi="PMingLiU"/>
          <w:spacing w:val="-20"/>
          <w:w w:val="105"/>
        </w:rPr>
        <w:t> </w:t>
      </w:r>
      <w:r>
        <w:rPr>
          <w:rFonts w:ascii="PMingLiU" w:hAnsi="PMingLiU"/>
          <w:w w:val="105"/>
        </w:rPr>
        <w:t>Consejo</w:t>
      </w:r>
      <w:r>
        <w:rPr>
          <w:rFonts w:ascii="PMingLiU" w:hAnsi="PMingLiU"/>
          <w:spacing w:val="-19"/>
          <w:w w:val="105"/>
        </w:rPr>
        <w:t> </w:t>
      </w:r>
      <w:r>
        <w:rPr>
          <w:rFonts w:ascii="PMingLiU" w:hAnsi="PMingLiU"/>
          <w:w w:val="105"/>
        </w:rPr>
        <w:t>Universitario,</w:t>
      </w:r>
      <w:r>
        <w:rPr>
          <w:rFonts w:ascii="PMingLiU" w:hAnsi="PMingLiU"/>
          <w:spacing w:val="-20"/>
          <w:w w:val="105"/>
        </w:rPr>
        <w:t> </w:t>
      </w:r>
      <w:r>
        <w:rPr>
          <w:rFonts w:ascii="PMingLiU" w:hAnsi="PMingLiU"/>
          <w:w w:val="105"/>
        </w:rPr>
        <w:t>entre</w:t>
      </w:r>
      <w:r>
        <w:rPr>
          <w:rFonts w:ascii="PMingLiU" w:hAnsi="PMingLiU"/>
          <w:spacing w:val="-20"/>
          <w:w w:val="105"/>
        </w:rPr>
        <w:t> </w:t>
      </w:r>
      <w:r>
        <w:rPr>
          <w:rFonts w:ascii="PMingLiU" w:hAnsi="PMingLiU"/>
          <w:w w:val="105"/>
        </w:rPr>
        <w:t>otros</w:t>
      </w:r>
      <w:r>
        <w:rPr>
          <w:rFonts w:ascii="PMingLiU" w:hAnsi="PMingLiU"/>
          <w:spacing w:val="-20"/>
          <w:w w:val="105"/>
        </w:rPr>
        <w:t> </w:t>
      </w:r>
      <w:r>
        <w:rPr>
          <w:rFonts w:ascii="PMingLiU" w:hAnsi="PMingLiU"/>
          <w:w w:val="105"/>
        </w:rPr>
        <w:t>(García</w:t>
      </w:r>
      <w:r>
        <w:rPr>
          <w:rFonts w:ascii="PMingLiU" w:hAnsi="PMingLiU"/>
          <w:spacing w:val="-20"/>
          <w:w w:val="105"/>
        </w:rPr>
        <w:t> </w:t>
      </w:r>
      <w:r>
        <w:rPr>
          <w:rFonts w:ascii="PMingLiU" w:hAnsi="PMingLiU"/>
          <w:w w:val="105"/>
        </w:rPr>
        <w:t>Ramírez,</w:t>
      </w:r>
      <w:r>
        <w:rPr>
          <w:rFonts w:ascii="PMingLiU" w:hAnsi="PMingLiU"/>
          <w:spacing w:val="-20"/>
          <w:w w:val="105"/>
        </w:rPr>
        <w:t> </w:t>
      </w:r>
      <w:r>
        <w:rPr>
          <w:rFonts w:ascii="PMingLiU" w:hAnsi="PMingLiU"/>
          <w:w w:val="105"/>
        </w:rPr>
        <w:t>2005:34).</w:t>
      </w:r>
    </w:p>
    <w:p>
      <w:pPr>
        <w:pStyle w:val="BodyText"/>
        <w:spacing w:before="10"/>
        <w:rPr>
          <w:rFonts w:ascii="PMingLiU"/>
          <w:sz w:val="21"/>
        </w:rPr>
      </w:pPr>
    </w:p>
    <w:p>
      <w:pPr>
        <w:pStyle w:val="BodyText"/>
        <w:spacing w:line="254" w:lineRule="auto"/>
        <w:ind w:left="548" w:right="144"/>
        <w:jc w:val="both"/>
        <w:rPr>
          <w:rFonts w:ascii="PMingLiU" w:hAnsi="PMingLiU"/>
        </w:rPr>
      </w:pPr>
      <w:r>
        <w:rPr>
          <w:rFonts w:ascii="PMingLiU" w:hAnsi="PMingLiU"/>
          <w:w w:val="105"/>
        </w:rPr>
        <w:t>Como</w:t>
      </w:r>
      <w:r>
        <w:rPr>
          <w:rFonts w:ascii="PMingLiU" w:hAnsi="PMingLiU"/>
          <w:spacing w:val="-3"/>
          <w:w w:val="105"/>
        </w:rPr>
        <w:t> </w:t>
      </w:r>
      <w:r>
        <w:rPr>
          <w:rFonts w:ascii="PMingLiU" w:hAnsi="PMingLiU"/>
          <w:w w:val="105"/>
        </w:rPr>
        <w:t>sabemos</w:t>
      </w:r>
      <w:r>
        <w:rPr>
          <w:rFonts w:ascii="PMingLiU" w:hAnsi="PMingLiU"/>
          <w:spacing w:val="-5"/>
          <w:w w:val="105"/>
        </w:rPr>
        <w:t> </w:t>
      </w:r>
      <w:r>
        <w:rPr>
          <w:rFonts w:ascii="PMingLiU" w:hAnsi="PMingLiU"/>
          <w:w w:val="105"/>
        </w:rPr>
        <w:t>es</w:t>
      </w:r>
      <w:r>
        <w:rPr>
          <w:rFonts w:ascii="PMingLiU" w:hAnsi="PMingLiU"/>
          <w:spacing w:val="-5"/>
          <w:w w:val="105"/>
        </w:rPr>
        <w:t> </w:t>
      </w:r>
      <w:r>
        <w:rPr>
          <w:rFonts w:ascii="PMingLiU" w:hAnsi="PMingLiU"/>
          <w:w w:val="105"/>
        </w:rPr>
        <w:t>el</w:t>
      </w:r>
      <w:r>
        <w:rPr>
          <w:rFonts w:ascii="PMingLiU" w:hAnsi="PMingLiU"/>
          <w:spacing w:val="-3"/>
          <w:w w:val="105"/>
        </w:rPr>
        <w:t> </w:t>
      </w:r>
      <w:r>
        <w:rPr>
          <w:rFonts w:ascii="PMingLiU" w:hAnsi="PMingLiU"/>
          <w:w w:val="105"/>
        </w:rPr>
        <w:t>movimiento</w:t>
      </w:r>
      <w:r>
        <w:rPr>
          <w:rFonts w:ascii="PMingLiU" w:hAnsi="PMingLiU"/>
          <w:spacing w:val="-3"/>
          <w:w w:val="105"/>
        </w:rPr>
        <w:t> </w:t>
      </w:r>
      <w:r>
        <w:rPr>
          <w:rFonts w:ascii="PMingLiU" w:hAnsi="PMingLiU"/>
          <w:w w:val="105"/>
        </w:rPr>
        <w:t>de</w:t>
      </w:r>
      <w:r>
        <w:rPr>
          <w:rFonts w:ascii="PMingLiU" w:hAnsi="PMingLiU"/>
          <w:spacing w:val="-5"/>
          <w:w w:val="105"/>
        </w:rPr>
        <w:t> </w:t>
      </w:r>
      <w:r>
        <w:rPr>
          <w:rFonts w:ascii="PMingLiU" w:hAnsi="PMingLiU"/>
          <w:w w:val="105"/>
        </w:rPr>
        <w:t>Córdoba,</w:t>
      </w:r>
      <w:r>
        <w:rPr>
          <w:rFonts w:ascii="PMingLiU" w:hAnsi="PMingLiU"/>
          <w:spacing w:val="-5"/>
          <w:w w:val="105"/>
        </w:rPr>
        <w:t> </w:t>
      </w:r>
      <w:r>
        <w:rPr>
          <w:rFonts w:ascii="PMingLiU" w:hAnsi="PMingLiU"/>
          <w:w w:val="105"/>
        </w:rPr>
        <w:t>que</w:t>
      </w:r>
      <w:r>
        <w:rPr>
          <w:rFonts w:ascii="PMingLiU" w:hAnsi="PMingLiU"/>
          <w:spacing w:val="-5"/>
          <w:w w:val="105"/>
        </w:rPr>
        <w:t> </w:t>
      </w:r>
      <w:r>
        <w:rPr>
          <w:rFonts w:ascii="PMingLiU" w:hAnsi="PMingLiU"/>
          <w:w w:val="105"/>
        </w:rPr>
        <w:t>surge</w:t>
      </w:r>
      <w:r>
        <w:rPr>
          <w:rFonts w:ascii="PMingLiU" w:hAnsi="PMingLiU"/>
          <w:spacing w:val="-5"/>
          <w:w w:val="105"/>
        </w:rPr>
        <w:t> </w:t>
      </w:r>
      <w:r>
        <w:rPr>
          <w:rFonts w:ascii="PMingLiU" w:hAnsi="PMingLiU"/>
          <w:w w:val="105"/>
        </w:rPr>
        <w:t>el</w:t>
      </w:r>
      <w:r>
        <w:rPr>
          <w:rFonts w:ascii="PMingLiU" w:hAnsi="PMingLiU"/>
          <w:spacing w:val="-3"/>
          <w:w w:val="105"/>
        </w:rPr>
        <w:t> </w:t>
      </w:r>
      <w:r>
        <w:rPr>
          <w:rFonts w:ascii="PMingLiU" w:hAnsi="PMingLiU"/>
          <w:w w:val="105"/>
        </w:rPr>
        <w:t>15</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junio</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1919, el</w:t>
      </w:r>
      <w:r>
        <w:rPr>
          <w:rFonts w:ascii="PMingLiU" w:hAnsi="PMingLiU"/>
          <w:spacing w:val="-21"/>
          <w:w w:val="105"/>
        </w:rPr>
        <w:t> </w:t>
      </w:r>
      <w:r>
        <w:rPr>
          <w:rFonts w:ascii="PMingLiU" w:hAnsi="PMingLiU"/>
          <w:w w:val="105"/>
        </w:rPr>
        <w:t>que</w:t>
      </w:r>
      <w:r>
        <w:rPr>
          <w:rFonts w:ascii="PMingLiU" w:hAnsi="PMingLiU"/>
          <w:spacing w:val="-21"/>
          <w:w w:val="105"/>
        </w:rPr>
        <w:t> </w:t>
      </w:r>
      <w:r>
        <w:rPr>
          <w:rFonts w:ascii="PMingLiU" w:hAnsi="PMingLiU"/>
          <w:w w:val="105"/>
        </w:rPr>
        <w:t>infunde</w:t>
      </w:r>
      <w:r>
        <w:rPr>
          <w:rFonts w:ascii="PMingLiU" w:hAnsi="PMingLiU"/>
          <w:spacing w:val="-20"/>
          <w:w w:val="105"/>
        </w:rPr>
        <w:t> </w:t>
      </w:r>
      <w:r>
        <w:rPr>
          <w:rFonts w:ascii="PMingLiU" w:hAnsi="PMingLiU"/>
          <w:w w:val="105"/>
        </w:rPr>
        <w:t>una</w:t>
      </w:r>
      <w:r>
        <w:rPr>
          <w:rFonts w:ascii="PMingLiU" w:hAnsi="PMingLiU"/>
          <w:spacing w:val="-22"/>
          <w:w w:val="105"/>
        </w:rPr>
        <w:t> </w:t>
      </w:r>
      <w:r>
        <w:rPr>
          <w:rFonts w:ascii="PMingLiU" w:hAnsi="PMingLiU"/>
          <w:w w:val="105"/>
        </w:rPr>
        <w:t>influencia</w:t>
      </w:r>
      <w:r>
        <w:rPr>
          <w:rFonts w:ascii="PMingLiU" w:hAnsi="PMingLiU"/>
          <w:spacing w:val="-22"/>
          <w:w w:val="105"/>
        </w:rPr>
        <w:t> </w:t>
      </w:r>
      <w:r>
        <w:rPr>
          <w:rFonts w:ascii="PMingLiU" w:hAnsi="PMingLiU"/>
          <w:w w:val="105"/>
        </w:rPr>
        <w:t>esencial</w:t>
      </w:r>
      <w:r>
        <w:rPr>
          <w:rFonts w:ascii="PMingLiU" w:hAnsi="PMingLiU"/>
          <w:spacing w:val="-22"/>
          <w:w w:val="105"/>
        </w:rPr>
        <w:t> </w:t>
      </w:r>
      <w:r>
        <w:rPr>
          <w:rFonts w:ascii="PMingLiU" w:hAnsi="PMingLiU"/>
          <w:w w:val="105"/>
        </w:rPr>
        <w:t>en</w:t>
      </w:r>
      <w:r>
        <w:rPr>
          <w:rFonts w:ascii="PMingLiU" w:hAnsi="PMingLiU"/>
          <w:spacing w:val="-21"/>
          <w:w w:val="105"/>
        </w:rPr>
        <w:t> </w:t>
      </w:r>
      <w:r>
        <w:rPr>
          <w:rFonts w:ascii="PMingLiU" w:hAnsi="PMingLiU"/>
          <w:w w:val="105"/>
        </w:rPr>
        <w:t>las</w:t>
      </w:r>
      <w:r>
        <w:rPr>
          <w:rFonts w:ascii="PMingLiU" w:hAnsi="PMingLiU"/>
          <w:spacing w:val="-22"/>
          <w:w w:val="105"/>
        </w:rPr>
        <w:t> </w:t>
      </w:r>
      <w:r>
        <w:rPr>
          <w:rFonts w:ascii="PMingLiU" w:hAnsi="PMingLiU"/>
          <w:w w:val="105"/>
        </w:rPr>
        <w:t>luchas</w:t>
      </w:r>
      <w:r>
        <w:rPr>
          <w:rFonts w:ascii="PMingLiU" w:hAnsi="PMingLiU"/>
          <w:spacing w:val="-22"/>
          <w:w w:val="105"/>
        </w:rPr>
        <w:t> </w:t>
      </w:r>
      <w:r>
        <w:rPr>
          <w:rFonts w:ascii="PMingLiU" w:hAnsi="PMingLiU"/>
          <w:w w:val="105"/>
        </w:rPr>
        <w:t>por</w:t>
      </w:r>
      <w:r>
        <w:rPr>
          <w:rFonts w:ascii="PMingLiU" w:hAnsi="PMingLiU"/>
          <w:spacing w:val="-21"/>
          <w:w w:val="105"/>
        </w:rPr>
        <w:t> </w:t>
      </w:r>
      <w:r>
        <w:rPr>
          <w:rFonts w:ascii="PMingLiU" w:hAnsi="PMingLiU"/>
          <w:w w:val="105"/>
        </w:rPr>
        <w:t>la</w:t>
      </w:r>
      <w:r>
        <w:rPr>
          <w:rFonts w:ascii="PMingLiU" w:hAnsi="PMingLiU"/>
          <w:spacing w:val="-22"/>
          <w:w w:val="105"/>
        </w:rPr>
        <w:t> </w:t>
      </w:r>
      <w:r>
        <w:rPr>
          <w:rFonts w:ascii="PMingLiU" w:hAnsi="PMingLiU"/>
          <w:w w:val="105"/>
        </w:rPr>
        <w:t>autonomía</w:t>
      </w:r>
      <w:r>
        <w:rPr>
          <w:rFonts w:ascii="PMingLiU" w:hAnsi="PMingLiU"/>
          <w:spacing w:val="-22"/>
          <w:w w:val="105"/>
        </w:rPr>
        <w:t> </w:t>
      </w:r>
      <w:r>
        <w:rPr>
          <w:rFonts w:ascii="PMingLiU" w:hAnsi="PMingLiU"/>
          <w:w w:val="105"/>
        </w:rPr>
        <w:t>universitaria en América latina, al constituir el primer movimiento universitario orgánico o reformista,</w:t>
      </w:r>
      <w:r>
        <w:rPr>
          <w:rFonts w:ascii="PMingLiU" w:hAnsi="PMingLiU"/>
          <w:spacing w:val="-19"/>
          <w:w w:val="105"/>
        </w:rPr>
        <w:t> </w:t>
      </w:r>
      <w:r>
        <w:rPr>
          <w:rFonts w:ascii="PMingLiU" w:hAnsi="PMingLiU"/>
          <w:w w:val="105"/>
        </w:rPr>
        <w:t>que</w:t>
      </w:r>
      <w:r>
        <w:rPr>
          <w:rFonts w:ascii="PMingLiU" w:hAnsi="PMingLiU"/>
          <w:spacing w:val="-19"/>
          <w:w w:val="105"/>
        </w:rPr>
        <w:t> </w:t>
      </w:r>
      <w:r>
        <w:rPr>
          <w:rFonts w:ascii="PMingLiU" w:hAnsi="PMingLiU"/>
          <w:w w:val="105"/>
        </w:rPr>
        <w:t>reclamó</w:t>
      </w:r>
      <w:r>
        <w:rPr>
          <w:rFonts w:ascii="PMingLiU" w:hAnsi="PMingLiU"/>
          <w:spacing w:val="-18"/>
          <w:w w:val="105"/>
        </w:rPr>
        <w:t> </w:t>
      </w:r>
      <w:r>
        <w:rPr>
          <w:rFonts w:ascii="PMingLiU" w:hAnsi="PMingLiU"/>
          <w:w w:val="105"/>
        </w:rPr>
        <w:t>los</w:t>
      </w:r>
      <w:r>
        <w:rPr>
          <w:rFonts w:ascii="PMingLiU" w:hAnsi="PMingLiU"/>
          <w:spacing w:val="-19"/>
          <w:w w:val="105"/>
        </w:rPr>
        <w:t> </w:t>
      </w:r>
      <w:r>
        <w:rPr>
          <w:rFonts w:ascii="PMingLiU" w:hAnsi="PMingLiU"/>
          <w:w w:val="105"/>
        </w:rPr>
        <w:t>siguientes</w:t>
      </w:r>
      <w:r>
        <w:rPr>
          <w:rFonts w:ascii="PMingLiU" w:hAnsi="PMingLiU"/>
          <w:spacing w:val="-19"/>
          <w:w w:val="105"/>
        </w:rPr>
        <w:t> </w:t>
      </w:r>
      <w:r>
        <w:rPr>
          <w:rFonts w:ascii="PMingLiU" w:hAnsi="PMingLiU"/>
          <w:w w:val="105"/>
        </w:rPr>
        <w:t>preceptos:</w:t>
      </w:r>
    </w:p>
    <w:p>
      <w:pPr>
        <w:pStyle w:val="BodyText"/>
        <w:spacing w:before="4"/>
        <w:rPr>
          <w:rFonts w:ascii="PMingLiU"/>
          <w:sz w:val="25"/>
        </w:rPr>
      </w:pPr>
    </w:p>
    <w:p>
      <w:pPr>
        <w:pStyle w:val="ListParagraph"/>
        <w:numPr>
          <w:ilvl w:val="4"/>
          <w:numId w:val="19"/>
        </w:numPr>
        <w:tabs>
          <w:tab w:pos="1506" w:val="left" w:leader="none"/>
        </w:tabs>
        <w:spacing w:line="300" w:lineRule="auto" w:before="0" w:after="0"/>
        <w:ind w:left="1681" w:right="136" w:hanging="425"/>
        <w:jc w:val="both"/>
        <w:rPr>
          <w:rFonts w:ascii="PMingLiU"/>
          <w:sz w:val="22"/>
        </w:rPr>
      </w:pPr>
      <w:r>
        <w:rPr>
          <w:rFonts w:ascii="PMingLiU"/>
          <w:sz w:val="22"/>
        </w:rPr>
        <w:t>Devolver a la Universidad a la sociedad en que se desarrolla, lejos de prejuicios y limitaciones de clase, casta o</w:t>
      </w:r>
      <w:r>
        <w:rPr>
          <w:rFonts w:ascii="PMingLiU"/>
          <w:spacing w:val="27"/>
          <w:sz w:val="22"/>
        </w:rPr>
        <w:t> </w:t>
      </w:r>
      <w:r>
        <w:rPr>
          <w:rFonts w:ascii="PMingLiU"/>
          <w:sz w:val="22"/>
        </w:rPr>
        <w:t>familia;</w:t>
      </w:r>
    </w:p>
    <w:p>
      <w:pPr>
        <w:pStyle w:val="ListParagraph"/>
        <w:numPr>
          <w:ilvl w:val="4"/>
          <w:numId w:val="19"/>
        </w:numPr>
        <w:tabs>
          <w:tab w:pos="1499" w:val="left" w:leader="none"/>
        </w:tabs>
        <w:spacing w:line="300" w:lineRule="auto" w:before="17" w:after="0"/>
        <w:ind w:left="1681" w:right="140" w:hanging="425"/>
        <w:jc w:val="both"/>
        <w:rPr>
          <w:rFonts w:ascii="PMingLiU" w:hAnsi="PMingLiU"/>
          <w:sz w:val="22"/>
        </w:rPr>
      </w:pPr>
      <w:r>
        <w:rPr>
          <w:rFonts w:ascii="PMingLiU" w:hAnsi="PMingLiU"/>
          <w:sz w:val="22"/>
        </w:rPr>
        <w:t>Ponerla al alcance de las clases desvalidas, haciendo flexible la asistencia y creando  las cátedras libres y paralelas, que compitieran o sustituyeran a las oficiales o inflexibles;</w:t>
      </w:r>
    </w:p>
    <w:p>
      <w:pPr>
        <w:pStyle w:val="ListParagraph"/>
        <w:numPr>
          <w:ilvl w:val="4"/>
          <w:numId w:val="19"/>
        </w:numPr>
        <w:tabs>
          <w:tab w:pos="1480" w:val="left" w:leader="none"/>
        </w:tabs>
        <w:spacing w:line="300" w:lineRule="auto" w:before="17" w:after="0"/>
        <w:ind w:left="1681" w:right="139" w:hanging="425"/>
        <w:jc w:val="both"/>
        <w:rPr>
          <w:rFonts w:ascii="PMingLiU" w:hAnsi="PMingLiU"/>
          <w:sz w:val="22"/>
        </w:rPr>
      </w:pPr>
      <w:r>
        <w:rPr>
          <w:rFonts w:ascii="PMingLiU" w:hAnsi="PMingLiU"/>
          <w:w w:val="105"/>
          <w:sz w:val="22"/>
        </w:rPr>
        <w:t>Con</w:t>
      </w:r>
      <w:r>
        <w:rPr>
          <w:rFonts w:ascii="PMingLiU" w:hAnsi="PMingLiU"/>
          <w:spacing w:val="-15"/>
          <w:w w:val="105"/>
          <w:sz w:val="22"/>
        </w:rPr>
        <w:t> </w:t>
      </w:r>
      <w:r>
        <w:rPr>
          <w:rFonts w:ascii="PMingLiU" w:hAnsi="PMingLiU"/>
          <w:w w:val="105"/>
          <w:sz w:val="22"/>
        </w:rPr>
        <w:t>el</w:t>
      </w:r>
      <w:r>
        <w:rPr>
          <w:rFonts w:ascii="PMingLiU" w:hAnsi="PMingLiU"/>
          <w:spacing w:val="-16"/>
          <w:w w:val="105"/>
          <w:sz w:val="22"/>
        </w:rPr>
        <w:t> </w:t>
      </w:r>
      <w:r>
        <w:rPr>
          <w:rFonts w:ascii="PMingLiU" w:hAnsi="PMingLiU"/>
          <w:w w:val="105"/>
          <w:sz w:val="22"/>
        </w:rPr>
        <w:t>fin</w:t>
      </w:r>
      <w:r>
        <w:rPr>
          <w:rFonts w:ascii="PMingLiU" w:hAnsi="PMingLiU"/>
          <w:spacing w:val="-15"/>
          <w:w w:val="105"/>
          <w:sz w:val="22"/>
        </w:rPr>
        <w:t> </w:t>
      </w:r>
      <w:r>
        <w:rPr>
          <w:rFonts w:ascii="PMingLiU" w:hAnsi="PMingLiU"/>
          <w:w w:val="105"/>
          <w:sz w:val="22"/>
        </w:rPr>
        <w:t>de</w:t>
      </w:r>
      <w:r>
        <w:rPr>
          <w:rFonts w:ascii="PMingLiU" w:hAnsi="PMingLiU"/>
          <w:spacing w:val="-17"/>
          <w:w w:val="105"/>
          <w:sz w:val="22"/>
        </w:rPr>
        <w:t> </w:t>
      </w:r>
      <w:r>
        <w:rPr>
          <w:rFonts w:ascii="PMingLiU" w:hAnsi="PMingLiU"/>
          <w:w w:val="105"/>
          <w:sz w:val="22"/>
        </w:rPr>
        <w:t>romper</w:t>
      </w:r>
      <w:r>
        <w:rPr>
          <w:rFonts w:ascii="PMingLiU" w:hAnsi="PMingLiU"/>
          <w:spacing w:val="-15"/>
          <w:w w:val="105"/>
          <w:sz w:val="22"/>
        </w:rPr>
        <w:t> </w:t>
      </w:r>
      <w:r>
        <w:rPr>
          <w:rFonts w:ascii="PMingLiU" w:hAnsi="PMingLiU"/>
          <w:w w:val="105"/>
          <w:sz w:val="22"/>
        </w:rPr>
        <w:t>el</w:t>
      </w:r>
      <w:r>
        <w:rPr>
          <w:rFonts w:ascii="PMingLiU" w:hAnsi="PMingLiU"/>
          <w:spacing w:val="-16"/>
          <w:w w:val="105"/>
          <w:sz w:val="22"/>
        </w:rPr>
        <w:t> </w:t>
      </w:r>
      <w:r>
        <w:rPr>
          <w:rFonts w:ascii="PMingLiU" w:hAnsi="PMingLiU"/>
          <w:w w:val="105"/>
          <w:sz w:val="22"/>
        </w:rPr>
        <w:t>monopolio</w:t>
      </w:r>
      <w:r>
        <w:rPr>
          <w:rFonts w:ascii="PMingLiU" w:hAnsi="PMingLiU"/>
          <w:spacing w:val="-15"/>
          <w:w w:val="105"/>
          <w:sz w:val="22"/>
        </w:rPr>
        <w:t> </w:t>
      </w:r>
      <w:r>
        <w:rPr>
          <w:rFonts w:ascii="PMingLiU" w:hAnsi="PMingLiU"/>
          <w:w w:val="105"/>
          <w:sz w:val="22"/>
        </w:rPr>
        <w:t>familiar</w:t>
      </w:r>
      <w:r>
        <w:rPr>
          <w:rFonts w:ascii="PMingLiU" w:hAnsi="PMingLiU"/>
          <w:spacing w:val="-15"/>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oligárquico,</w:t>
      </w:r>
      <w:r>
        <w:rPr>
          <w:rFonts w:ascii="PMingLiU" w:hAnsi="PMingLiU"/>
          <w:spacing w:val="-15"/>
          <w:w w:val="105"/>
          <w:sz w:val="22"/>
        </w:rPr>
        <w:t> </w:t>
      </w:r>
      <w:r>
        <w:rPr>
          <w:rFonts w:ascii="PMingLiU" w:hAnsi="PMingLiU"/>
          <w:w w:val="105"/>
          <w:sz w:val="22"/>
        </w:rPr>
        <w:t>ejercido</w:t>
      </w:r>
      <w:r>
        <w:rPr>
          <w:rFonts w:ascii="PMingLiU" w:hAnsi="PMingLiU"/>
          <w:spacing w:val="-15"/>
          <w:w w:val="105"/>
          <w:sz w:val="22"/>
        </w:rPr>
        <w:t> </w:t>
      </w:r>
      <w:r>
        <w:rPr>
          <w:rFonts w:ascii="PMingLiU" w:hAnsi="PMingLiU"/>
          <w:w w:val="105"/>
          <w:sz w:val="22"/>
        </w:rPr>
        <w:t>sin</w:t>
      </w:r>
      <w:r>
        <w:rPr>
          <w:rFonts w:ascii="PMingLiU" w:hAnsi="PMingLiU"/>
          <w:spacing w:val="-16"/>
          <w:w w:val="105"/>
          <w:sz w:val="22"/>
        </w:rPr>
        <w:t> </w:t>
      </w:r>
      <w:r>
        <w:rPr>
          <w:rFonts w:ascii="PMingLiU" w:hAnsi="PMingLiU"/>
          <w:w w:val="105"/>
          <w:sz w:val="22"/>
        </w:rPr>
        <w:t>discriminación por un cerrado cuerpo de profesores, exigió la participación de los estudiantes en el</w:t>
      </w:r>
      <w:r>
        <w:rPr>
          <w:rFonts w:ascii="PMingLiU" w:hAnsi="PMingLiU"/>
          <w:spacing w:val="-15"/>
          <w:w w:val="105"/>
          <w:sz w:val="22"/>
        </w:rPr>
        <w:t> </w:t>
      </w:r>
      <w:r>
        <w:rPr>
          <w:rFonts w:ascii="PMingLiU" w:hAnsi="PMingLiU"/>
          <w:w w:val="105"/>
          <w:sz w:val="22"/>
        </w:rPr>
        <w:t>gobierno</w:t>
      </w:r>
      <w:r>
        <w:rPr>
          <w:rFonts w:ascii="PMingLiU" w:hAnsi="PMingLiU"/>
          <w:spacing w:val="-15"/>
          <w:w w:val="105"/>
          <w:sz w:val="22"/>
        </w:rPr>
        <w:t> </w:t>
      </w:r>
      <w:r>
        <w:rPr>
          <w:rFonts w:ascii="PMingLiU" w:hAnsi="PMingLiU"/>
          <w:w w:val="105"/>
          <w:sz w:val="22"/>
        </w:rPr>
        <w:t>de</w:t>
      </w:r>
      <w:r>
        <w:rPr>
          <w:rFonts w:ascii="PMingLiU" w:hAnsi="PMingLiU"/>
          <w:spacing w:val="-16"/>
          <w:w w:val="105"/>
          <w:sz w:val="22"/>
        </w:rPr>
        <w:t> </w:t>
      </w:r>
      <w:r>
        <w:rPr>
          <w:rFonts w:ascii="PMingLiU" w:hAnsi="PMingLiU"/>
          <w:w w:val="105"/>
          <w:sz w:val="22"/>
        </w:rPr>
        <w:t>las</w:t>
      </w:r>
      <w:r>
        <w:rPr>
          <w:rFonts w:ascii="PMingLiU" w:hAnsi="PMingLiU"/>
          <w:spacing w:val="-14"/>
          <w:w w:val="105"/>
          <w:sz w:val="22"/>
        </w:rPr>
        <w:t> </w:t>
      </w:r>
      <w:r>
        <w:rPr>
          <w:rFonts w:ascii="PMingLiU" w:hAnsi="PMingLiU"/>
          <w:w w:val="105"/>
          <w:sz w:val="22"/>
        </w:rPr>
        <w:t>universidades;</w:t>
      </w:r>
    </w:p>
    <w:p>
      <w:pPr>
        <w:pStyle w:val="ListParagraph"/>
        <w:numPr>
          <w:ilvl w:val="4"/>
          <w:numId w:val="19"/>
        </w:numPr>
        <w:tabs>
          <w:tab w:pos="1499" w:val="left" w:leader="none"/>
        </w:tabs>
        <w:spacing w:line="300" w:lineRule="auto" w:before="17" w:after="0"/>
        <w:ind w:left="1681" w:right="137" w:hanging="425"/>
        <w:jc w:val="both"/>
        <w:rPr>
          <w:rFonts w:ascii="PMingLiU" w:hAnsi="PMingLiU"/>
          <w:sz w:val="22"/>
        </w:rPr>
      </w:pPr>
      <w:r>
        <w:rPr>
          <w:rFonts w:ascii="PMingLiU" w:hAnsi="PMingLiU"/>
          <w:w w:val="105"/>
          <w:sz w:val="22"/>
        </w:rPr>
        <w:t>Para quebrar la impermeabilidad de un profesorado dogmático, ajeno a menudo a las</w:t>
      </w:r>
      <w:r>
        <w:rPr>
          <w:rFonts w:ascii="PMingLiU" w:hAnsi="PMingLiU"/>
          <w:spacing w:val="-17"/>
          <w:w w:val="105"/>
          <w:sz w:val="22"/>
        </w:rPr>
        <w:t> </w:t>
      </w:r>
      <w:r>
        <w:rPr>
          <w:rFonts w:ascii="PMingLiU" w:hAnsi="PMingLiU"/>
          <w:w w:val="105"/>
          <w:sz w:val="22"/>
        </w:rPr>
        <w:t>variaciones</w:t>
      </w:r>
      <w:r>
        <w:rPr>
          <w:rFonts w:ascii="PMingLiU" w:hAnsi="PMingLiU"/>
          <w:spacing w:val="-17"/>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sus</w:t>
      </w:r>
      <w:r>
        <w:rPr>
          <w:rFonts w:ascii="PMingLiU" w:hAnsi="PMingLiU"/>
          <w:spacing w:val="-17"/>
          <w:w w:val="105"/>
          <w:sz w:val="22"/>
        </w:rPr>
        <w:t> </w:t>
      </w:r>
      <w:r>
        <w:rPr>
          <w:rFonts w:ascii="PMingLiU" w:hAnsi="PMingLiU"/>
          <w:w w:val="105"/>
          <w:sz w:val="22"/>
        </w:rPr>
        <w:t>respectivas</w:t>
      </w:r>
      <w:r>
        <w:rPr>
          <w:rFonts w:ascii="PMingLiU" w:hAnsi="PMingLiU"/>
          <w:spacing w:val="-17"/>
          <w:w w:val="105"/>
          <w:sz w:val="22"/>
        </w:rPr>
        <w:t> </w:t>
      </w:r>
      <w:r>
        <w:rPr>
          <w:rFonts w:ascii="PMingLiU" w:hAnsi="PMingLiU"/>
          <w:w w:val="105"/>
          <w:sz w:val="22"/>
        </w:rPr>
        <w:t>disciplinas,</w:t>
      </w:r>
      <w:r>
        <w:rPr>
          <w:rFonts w:ascii="PMingLiU" w:hAnsi="PMingLiU"/>
          <w:spacing w:val="-17"/>
          <w:w w:val="105"/>
          <w:sz w:val="22"/>
        </w:rPr>
        <w:t> </w:t>
      </w:r>
      <w:r>
        <w:rPr>
          <w:rFonts w:ascii="PMingLiU" w:hAnsi="PMingLiU"/>
          <w:w w:val="105"/>
          <w:sz w:val="22"/>
        </w:rPr>
        <w:t>propugnó</w:t>
      </w:r>
      <w:r>
        <w:rPr>
          <w:rFonts w:ascii="PMingLiU" w:hAnsi="PMingLiU"/>
          <w:spacing w:val="-17"/>
          <w:w w:val="105"/>
          <w:sz w:val="22"/>
        </w:rPr>
        <w:t> </w:t>
      </w:r>
      <w:r>
        <w:rPr>
          <w:rFonts w:ascii="PMingLiU" w:hAnsi="PMingLiU"/>
          <w:w w:val="105"/>
          <w:sz w:val="22"/>
        </w:rPr>
        <w:t>la</w:t>
      </w:r>
      <w:r>
        <w:rPr>
          <w:rFonts w:ascii="PMingLiU" w:hAnsi="PMingLiU"/>
          <w:spacing w:val="-17"/>
          <w:w w:val="105"/>
          <w:sz w:val="22"/>
        </w:rPr>
        <w:t> </w:t>
      </w:r>
      <w:r>
        <w:rPr>
          <w:rFonts w:ascii="PMingLiU" w:hAnsi="PMingLiU"/>
          <w:w w:val="105"/>
          <w:sz w:val="22"/>
        </w:rPr>
        <w:t>temporalidad</w:t>
      </w:r>
      <w:r>
        <w:rPr>
          <w:rFonts w:ascii="PMingLiU" w:hAnsi="PMingLiU"/>
          <w:spacing w:val="-17"/>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cátedra, esto es, la revisión de la idoneidad del profesor cada cierto número de años, que varió</w:t>
      </w:r>
      <w:r>
        <w:rPr>
          <w:rFonts w:ascii="PMingLiU" w:hAnsi="PMingLiU"/>
          <w:spacing w:val="-18"/>
          <w:w w:val="105"/>
          <w:sz w:val="22"/>
        </w:rPr>
        <w:t> </w:t>
      </w:r>
      <w:r>
        <w:rPr>
          <w:rFonts w:ascii="PMingLiU" w:hAnsi="PMingLiU"/>
          <w:w w:val="105"/>
          <w:sz w:val="22"/>
        </w:rPr>
        <w:t>entre</w:t>
      </w:r>
      <w:r>
        <w:rPr>
          <w:rFonts w:ascii="PMingLiU" w:hAnsi="PMingLiU"/>
          <w:spacing w:val="-19"/>
          <w:w w:val="105"/>
          <w:sz w:val="22"/>
        </w:rPr>
        <w:t> </w:t>
      </w:r>
      <w:r>
        <w:rPr>
          <w:rFonts w:ascii="PMingLiU" w:hAnsi="PMingLiU"/>
          <w:w w:val="105"/>
          <w:sz w:val="22"/>
        </w:rPr>
        <w:t>cinco</w:t>
      </w:r>
      <w:r>
        <w:rPr>
          <w:rFonts w:ascii="PMingLiU" w:hAnsi="PMingLiU"/>
          <w:spacing w:val="-18"/>
          <w:w w:val="105"/>
          <w:sz w:val="22"/>
        </w:rPr>
        <w:t> </w:t>
      </w:r>
      <w:r>
        <w:rPr>
          <w:rFonts w:ascii="PMingLiU" w:hAnsi="PMingLiU"/>
          <w:w w:val="105"/>
          <w:sz w:val="22"/>
        </w:rPr>
        <w:t>y</w:t>
      </w:r>
      <w:r>
        <w:rPr>
          <w:rFonts w:ascii="PMingLiU" w:hAnsi="PMingLiU"/>
          <w:spacing w:val="-19"/>
          <w:w w:val="105"/>
          <w:sz w:val="22"/>
        </w:rPr>
        <w:t> </w:t>
      </w:r>
      <w:r>
        <w:rPr>
          <w:rFonts w:ascii="PMingLiU" w:hAnsi="PMingLiU"/>
          <w:w w:val="105"/>
          <w:sz w:val="22"/>
        </w:rPr>
        <w:t>diez;</w:t>
      </w:r>
    </w:p>
    <w:p>
      <w:pPr>
        <w:pStyle w:val="ListParagraph"/>
        <w:numPr>
          <w:ilvl w:val="4"/>
          <w:numId w:val="19"/>
        </w:numPr>
        <w:tabs>
          <w:tab w:pos="1480" w:val="left" w:leader="none"/>
        </w:tabs>
        <w:spacing w:line="300" w:lineRule="auto" w:before="17" w:after="0"/>
        <w:ind w:left="1681" w:right="138" w:hanging="425"/>
        <w:jc w:val="both"/>
        <w:rPr>
          <w:rFonts w:ascii="PMingLiU" w:hAnsi="PMingLiU"/>
          <w:sz w:val="22"/>
        </w:rPr>
      </w:pPr>
      <w:r>
        <w:rPr>
          <w:rFonts w:ascii="PMingLiU" w:hAnsi="PMingLiU"/>
          <w:w w:val="105"/>
          <w:sz w:val="22"/>
        </w:rPr>
        <w:t>Con</w:t>
      </w:r>
      <w:r>
        <w:rPr>
          <w:rFonts w:ascii="PMingLiU" w:hAnsi="PMingLiU"/>
          <w:spacing w:val="-16"/>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inmutabilidad</w:t>
      </w:r>
      <w:r>
        <w:rPr>
          <w:rFonts w:ascii="PMingLiU" w:hAnsi="PMingLiU"/>
          <w:spacing w:val="-17"/>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los</w:t>
      </w:r>
      <w:r>
        <w:rPr>
          <w:rFonts w:ascii="PMingLiU" w:hAnsi="PMingLiU"/>
          <w:spacing w:val="-13"/>
          <w:w w:val="105"/>
          <w:sz w:val="22"/>
        </w:rPr>
        <w:t> </w:t>
      </w:r>
      <w:r>
        <w:rPr>
          <w:rFonts w:ascii="PMingLiU" w:hAnsi="PMingLiU"/>
          <w:w w:val="105"/>
          <w:sz w:val="22"/>
        </w:rPr>
        <w:t>programas</w:t>
      </w:r>
      <w:r>
        <w:rPr>
          <w:rFonts w:ascii="PMingLiU" w:hAnsi="PMingLiU"/>
          <w:spacing w:val="-15"/>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sistemas,</w:t>
      </w:r>
      <w:r>
        <w:rPr>
          <w:rFonts w:ascii="PMingLiU" w:hAnsi="PMingLiU"/>
          <w:spacing w:val="-16"/>
          <w:w w:val="105"/>
          <w:sz w:val="22"/>
        </w:rPr>
        <w:t> </w:t>
      </w:r>
      <w:r>
        <w:rPr>
          <w:rFonts w:ascii="PMingLiU" w:hAnsi="PMingLiU"/>
          <w:w w:val="105"/>
          <w:sz w:val="22"/>
        </w:rPr>
        <w:t>alentó</w:t>
      </w:r>
      <w:r>
        <w:rPr>
          <w:rFonts w:ascii="PMingLiU" w:hAnsi="PMingLiU"/>
          <w:spacing w:val="-15"/>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enseñanza</w:t>
      </w:r>
      <w:r>
        <w:rPr>
          <w:rFonts w:ascii="PMingLiU" w:hAnsi="PMingLiU"/>
          <w:spacing w:val="-17"/>
          <w:w w:val="105"/>
          <w:sz w:val="22"/>
        </w:rPr>
        <w:t> </w:t>
      </w:r>
      <w:r>
        <w:rPr>
          <w:rFonts w:ascii="PMingLiU" w:hAnsi="PMingLiU"/>
          <w:w w:val="105"/>
          <w:sz w:val="22"/>
        </w:rPr>
        <w:t>en</w:t>
      </w:r>
      <w:r>
        <w:rPr>
          <w:rFonts w:ascii="PMingLiU" w:hAnsi="PMingLiU"/>
          <w:spacing w:val="-16"/>
          <w:w w:val="105"/>
          <w:sz w:val="22"/>
        </w:rPr>
        <w:t> </w:t>
      </w:r>
      <w:r>
        <w:rPr>
          <w:rFonts w:ascii="PMingLiU" w:hAnsi="PMingLiU"/>
          <w:w w:val="105"/>
          <w:sz w:val="22"/>
        </w:rPr>
        <w:t>seminarios, conversatorios</w:t>
      </w:r>
      <w:r>
        <w:rPr>
          <w:rFonts w:ascii="PMingLiU" w:hAnsi="PMingLiU"/>
          <w:spacing w:val="-15"/>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mesas</w:t>
      </w:r>
      <w:r>
        <w:rPr>
          <w:rFonts w:ascii="PMingLiU" w:hAnsi="PMingLiU"/>
          <w:spacing w:val="-15"/>
          <w:w w:val="105"/>
          <w:sz w:val="22"/>
        </w:rPr>
        <w:t> </w:t>
      </w:r>
      <w:r>
        <w:rPr>
          <w:rFonts w:ascii="PMingLiU" w:hAnsi="PMingLiU"/>
          <w:w w:val="105"/>
          <w:sz w:val="22"/>
        </w:rPr>
        <w:t>redondas;</w:t>
      </w:r>
    </w:p>
    <w:p>
      <w:pPr>
        <w:pStyle w:val="ListParagraph"/>
        <w:numPr>
          <w:ilvl w:val="4"/>
          <w:numId w:val="19"/>
        </w:numPr>
        <w:tabs>
          <w:tab w:pos="1557" w:val="left" w:leader="none"/>
        </w:tabs>
        <w:spacing w:line="300" w:lineRule="auto" w:before="17" w:after="0"/>
        <w:ind w:left="1681" w:right="139" w:hanging="425"/>
        <w:jc w:val="both"/>
        <w:rPr>
          <w:rFonts w:ascii="PMingLiU" w:hAnsi="PMingLiU"/>
          <w:sz w:val="22"/>
        </w:rPr>
      </w:pPr>
      <w:r>
        <w:rPr>
          <w:rFonts w:ascii="PMingLiU" w:hAnsi="PMingLiU"/>
          <w:w w:val="105"/>
          <w:sz w:val="22"/>
        </w:rPr>
        <w:t>Para hacer más fecunda la acción de la Universidad, propuso inaugurar las universidades</w:t>
      </w:r>
      <w:r>
        <w:rPr>
          <w:rFonts w:ascii="PMingLiU" w:hAnsi="PMingLiU"/>
          <w:spacing w:val="-4"/>
          <w:w w:val="105"/>
          <w:sz w:val="22"/>
        </w:rPr>
        <w:t> </w:t>
      </w:r>
      <w:r>
        <w:rPr>
          <w:rFonts w:ascii="PMingLiU" w:hAnsi="PMingLiU"/>
          <w:w w:val="105"/>
          <w:sz w:val="22"/>
        </w:rPr>
        <w:t>populares</w:t>
      </w:r>
      <w:r>
        <w:rPr>
          <w:rFonts w:ascii="PMingLiU" w:hAnsi="PMingLiU"/>
          <w:spacing w:val="-6"/>
          <w:w w:val="105"/>
          <w:sz w:val="22"/>
        </w:rPr>
        <w:t> </w:t>
      </w:r>
      <w:r>
        <w:rPr>
          <w:rFonts w:ascii="PMingLiU" w:hAnsi="PMingLiU"/>
          <w:w w:val="105"/>
          <w:sz w:val="22"/>
        </w:rPr>
        <w:t>estableciendo</w:t>
      </w:r>
      <w:r>
        <w:rPr>
          <w:rFonts w:ascii="PMingLiU" w:hAnsi="PMingLiU"/>
          <w:spacing w:val="-5"/>
          <w:w w:val="105"/>
          <w:sz w:val="22"/>
        </w:rPr>
        <w:t> </w:t>
      </w:r>
      <w:r>
        <w:rPr>
          <w:rFonts w:ascii="PMingLiU" w:hAnsi="PMingLiU"/>
          <w:w w:val="105"/>
          <w:sz w:val="22"/>
        </w:rPr>
        <w:t>la</w:t>
      </w:r>
      <w:r>
        <w:rPr>
          <w:rFonts w:ascii="PMingLiU" w:hAnsi="PMingLiU"/>
          <w:spacing w:val="-6"/>
          <w:w w:val="105"/>
          <w:sz w:val="22"/>
        </w:rPr>
        <w:t> </w:t>
      </w:r>
      <w:r>
        <w:rPr>
          <w:rFonts w:ascii="PMingLiU" w:hAnsi="PMingLiU"/>
          <w:w w:val="105"/>
          <w:sz w:val="22"/>
        </w:rPr>
        <w:t>obligación</w:t>
      </w:r>
      <w:r>
        <w:rPr>
          <w:rFonts w:ascii="PMingLiU" w:hAnsi="PMingLiU"/>
          <w:spacing w:val="-5"/>
          <w:w w:val="105"/>
          <w:sz w:val="22"/>
        </w:rPr>
        <w:t> </w:t>
      </w:r>
      <w:r>
        <w:rPr>
          <w:rFonts w:ascii="PMingLiU" w:hAnsi="PMingLiU"/>
          <w:w w:val="105"/>
          <w:sz w:val="22"/>
        </w:rPr>
        <w:t>del</w:t>
      </w:r>
      <w:r>
        <w:rPr>
          <w:rFonts w:ascii="PMingLiU" w:hAnsi="PMingLiU"/>
          <w:spacing w:val="-5"/>
          <w:w w:val="105"/>
          <w:sz w:val="22"/>
        </w:rPr>
        <w:t> </w:t>
      </w:r>
      <w:r>
        <w:rPr>
          <w:rFonts w:ascii="PMingLiU" w:hAnsi="PMingLiU"/>
          <w:w w:val="105"/>
          <w:sz w:val="22"/>
        </w:rPr>
        <w:t>estudiante</w:t>
      </w:r>
      <w:r>
        <w:rPr>
          <w:rFonts w:ascii="PMingLiU" w:hAnsi="PMingLiU"/>
          <w:spacing w:val="-6"/>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ser</w:t>
      </w:r>
      <w:r>
        <w:rPr>
          <w:rFonts w:ascii="PMingLiU" w:hAnsi="PMingLiU"/>
          <w:spacing w:val="-5"/>
          <w:w w:val="105"/>
          <w:sz w:val="22"/>
        </w:rPr>
        <w:t> </w:t>
      </w:r>
      <w:r>
        <w:rPr>
          <w:rFonts w:ascii="PMingLiU" w:hAnsi="PMingLiU"/>
          <w:w w:val="105"/>
          <w:sz w:val="22"/>
        </w:rPr>
        <w:t>profesor de quienes supieran menos que él, especialmente de obreros y</w:t>
      </w:r>
      <w:r>
        <w:rPr>
          <w:rFonts w:ascii="PMingLiU" w:hAnsi="PMingLiU"/>
          <w:spacing w:val="-35"/>
          <w:w w:val="105"/>
          <w:sz w:val="22"/>
        </w:rPr>
        <w:t> </w:t>
      </w:r>
      <w:r>
        <w:rPr>
          <w:rFonts w:ascii="PMingLiU" w:hAnsi="PMingLiU"/>
          <w:w w:val="105"/>
          <w:sz w:val="22"/>
        </w:rPr>
        <w:t>campesinos;</w:t>
      </w:r>
    </w:p>
    <w:p>
      <w:pPr>
        <w:pStyle w:val="ListParagraph"/>
        <w:numPr>
          <w:ilvl w:val="4"/>
          <w:numId w:val="19"/>
        </w:numPr>
        <w:tabs>
          <w:tab w:pos="1518" w:val="left" w:leader="none"/>
        </w:tabs>
        <w:spacing w:line="300" w:lineRule="auto" w:before="17" w:after="0"/>
        <w:ind w:left="1681" w:right="141" w:hanging="425"/>
        <w:jc w:val="both"/>
        <w:rPr>
          <w:rFonts w:ascii="PMingLiU" w:hAnsi="PMingLiU"/>
          <w:sz w:val="22"/>
        </w:rPr>
      </w:pPr>
      <w:r>
        <w:rPr>
          <w:rFonts w:ascii="PMingLiU" w:hAnsi="PMingLiU"/>
          <w:w w:val="105"/>
          <w:sz w:val="22"/>
        </w:rPr>
        <w:t>Dio un impulso considerable a la vinculación de la Universidad con los grandes problemas de cada país o</w:t>
      </w:r>
      <w:r>
        <w:rPr>
          <w:rFonts w:ascii="PMingLiU" w:hAnsi="PMingLiU"/>
          <w:spacing w:val="-37"/>
          <w:w w:val="105"/>
          <w:sz w:val="22"/>
        </w:rPr>
        <w:t> </w:t>
      </w:r>
      <w:r>
        <w:rPr>
          <w:rFonts w:ascii="PMingLiU" w:hAnsi="PMingLiU"/>
          <w:w w:val="105"/>
          <w:sz w:val="22"/>
        </w:rPr>
        <w:t>región;</w:t>
      </w:r>
    </w:p>
    <w:p>
      <w:pPr>
        <w:pStyle w:val="ListParagraph"/>
        <w:numPr>
          <w:ilvl w:val="4"/>
          <w:numId w:val="19"/>
        </w:numPr>
        <w:tabs>
          <w:tab w:pos="1513" w:val="left" w:leader="none"/>
        </w:tabs>
        <w:spacing w:line="300" w:lineRule="auto" w:before="17" w:after="0"/>
        <w:ind w:left="1681" w:right="137" w:hanging="425"/>
        <w:jc w:val="both"/>
        <w:rPr>
          <w:rFonts w:ascii="PMingLiU" w:hAnsi="PMingLiU"/>
          <w:sz w:val="22"/>
        </w:rPr>
      </w:pPr>
      <w:r>
        <w:rPr>
          <w:rFonts w:ascii="PMingLiU" w:hAnsi="PMingLiU"/>
          <w:w w:val="105"/>
          <w:sz w:val="22"/>
        </w:rPr>
        <w:t>Abogó por una relación más estrecha entre las Universidades de América Latina </w:t>
      </w:r>
      <w:r>
        <w:rPr>
          <w:rFonts w:ascii="PMingLiU" w:hAnsi="PMingLiU"/>
          <w:sz w:val="22"/>
        </w:rPr>
        <w:t>(Vallado,</w:t>
      </w:r>
      <w:r>
        <w:rPr>
          <w:rFonts w:ascii="PMingLiU" w:hAnsi="PMingLiU"/>
          <w:spacing w:val="27"/>
          <w:sz w:val="22"/>
        </w:rPr>
        <w:t> </w:t>
      </w:r>
      <w:r>
        <w:rPr>
          <w:rFonts w:ascii="PMingLiU" w:hAnsi="PMingLiU"/>
          <w:sz w:val="22"/>
        </w:rPr>
        <w:t>1973:41).</w:t>
      </w:r>
    </w:p>
    <w:p>
      <w:pPr>
        <w:pStyle w:val="BodyText"/>
        <w:spacing w:before="2"/>
        <w:rPr>
          <w:rFonts w:ascii="PMingLiU"/>
          <w:sz w:val="19"/>
        </w:rPr>
      </w:pPr>
    </w:p>
    <w:p>
      <w:pPr>
        <w:pStyle w:val="BodyText"/>
        <w:spacing w:line="254" w:lineRule="auto"/>
        <w:ind w:left="548" w:right="144"/>
        <w:jc w:val="both"/>
        <w:rPr>
          <w:rFonts w:ascii="PMingLiU" w:hAnsi="PMingLiU"/>
        </w:rPr>
      </w:pPr>
      <w:r>
        <w:rPr>
          <w:rFonts w:ascii="PMingLiU" w:hAnsi="PMingLiU"/>
          <w:w w:val="105"/>
        </w:rPr>
        <w:t>El movimiento autonomista en México, alentado por el movimiento de la Reforma</w:t>
      </w:r>
      <w:r>
        <w:rPr>
          <w:rFonts w:ascii="PMingLiU" w:hAnsi="PMingLiU"/>
          <w:spacing w:val="-7"/>
          <w:w w:val="105"/>
        </w:rPr>
        <w:t> </w:t>
      </w:r>
      <w:r>
        <w:rPr>
          <w:rFonts w:ascii="PMingLiU" w:hAnsi="PMingLiU"/>
          <w:w w:val="105"/>
        </w:rPr>
        <w:t>Universitaria</w:t>
      </w:r>
      <w:r>
        <w:rPr>
          <w:rFonts w:ascii="PMingLiU" w:hAnsi="PMingLiU"/>
          <w:spacing w:val="-4"/>
          <w:w w:val="105"/>
        </w:rPr>
        <w:t> </w:t>
      </w:r>
      <w:r>
        <w:rPr>
          <w:rFonts w:ascii="PMingLiU" w:hAnsi="PMingLiU"/>
          <w:w w:val="105"/>
        </w:rPr>
        <w:t>de</w:t>
      </w:r>
      <w:r>
        <w:rPr>
          <w:rFonts w:ascii="PMingLiU" w:hAnsi="PMingLiU"/>
          <w:spacing w:val="-7"/>
          <w:w w:val="105"/>
        </w:rPr>
        <w:t> </w:t>
      </w:r>
      <w:r>
        <w:rPr>
          <w:rFonts w:ascii="PMingLiU" w:hAnsi="PMingLiU"/>
          <w:w w:val="105"/>
        </w:rPr>
        <w:t>la</w:t>
      </w:r>
      <w:r>
        <w:rPr>
          <w:rFonts w:ascii="PMingLiU" w:hAnsi="PMingLiU"/>
          <w:spacing w:val="-6"/>
          <w:w w:val="105"/>
        </w:rPr>
        <w:t> </w:t>
      </w:r>
      <w:r>
        <w:rPr>
          <w:rFonts w:ascii="PMingLiU" w:hAnsi="PMingLiU"/>
          <w:w w:val="105"/>
        </w:rPr>
        <w:t>Universidad</w:t>
      </w:r>
      <w:r>
        <w:rPr>
          <w:rFonts w:ascii="PMingLiU" w:hAnsi="PMingLiU"/>
          <w:spacing w:val="-5"/>
          <w:w w:val="105"/>
        </w:rPr>
        <w:t> </w:t>
      </w:r>
      <w:r>
        <w:rPr>
          <w:rFonts w:ascii="PMingLiU" w:hAnsi="PMingLiU"/>
          <w:w w:val="105"/>
        </w:rPr>
        <w:t>de</w:t>
      </w:r>
      <w:r>
        <w:rPr>
          <w:rFonts w:ascii="PMingLiU" w:hAnsi="PMingLiU"/>
          <w:spacing w:val="-7"/>
          <w:w w:val="105"/>
        </w:rPr>
        <w:t> </w:t>
      </w:r>
      <w:r>
        <w:rPr>
          <w:rFonts w:ascii="PMingLiU" w:hAnsi="PMingLiU"/>
          <w:w w:val="105"/>
        </w:rPr>
        <w:t>Córdoba,</w:t>
      </w:r>
      <w:r>
        <w:rPr>
          <w:rFonts w:ascii="PMingLiU" w:hAnsi="PMingLiU"/>
          <w:spacing w:val="-7"/>
          <w:w w:val="105"/>
        </w:rPr>
        <w:t> </w:t>
      </w:r>
      <w:r>
        <w:rPr>
          <w:rFonts w:ascii="PMingLiU" w:hAnsi="PMingLiU"/>
          <w:w w:val="105"/>
        </w:rPr>
        <w:t>Argentina,</w:t>
      </w:r>
      <w:r>
        <w:rPr>
          <w:rFonts w:ascii="PMingLiU" w:hAnsi="PMingLiU"/>
          <w:spacing w:val="-6"/>
          <w:w w:val="105"/>
        </w:rPr>
        <w:t> </w:t>
      </w:r>
      <w:r>
        <w:rPr>
          <w:rFonts w:ascii="PMingLiU" w:hAnsi="PMingLiU"/>
          <w:w w:val="105"/>
        </w:rPr>
        <w:t>sentó</w:t>
      </w:r>
      <w:r>
        <w:rPr>
          <w:rFonts w:ascii="PMingLiU" w:hAnsi="PMingLiU"/>
          <w:spacing w:val="-7"/>
          <w:w w:val="105"/>
        </w:rPr>
        <w:t> </w:t>
      </w:r>
      <w:r>
        <w:rPr>
          <w:rFonts w:ascii="PMingLiU" w:hAnsi="PMingLiU"/>
          <w:w w:val="105"/>
        </w:rPr>
        <w:t>las</w:t>
      </w:r>
      <w:r>
        <w:rPr>
          <w:rFonts w:ascii="PMingLiU" w:hAnsi="PMingLiU"/>
          <w:spacing w:val="-7"/>
          <w:w w:val="105"/>
        </w:rPr>
        <w:t> </w:t>
      </w:r>
      <w:r>
        <w:rPr>
          <w:rFonts w:ascii="PMingLiU" w:hAnsi="PMingLiU"/>
          <w:w w:val="105"/>
        </w:rPr>
        <w:t>bases</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4"/>
        <w:jc w:val="both"/>
        <w:rPr>
          <w:rFonts w:ascii="PMingLiU" w:hAnsi="PMingLiU"/>
        </w:rPr>
      </w:pPr>
      <w:r>
        <w:rPr>
          <w:rFonts w:ascii="PMingLiU" w:hAnsi="PMingLiU"/>
          <w:w w:val="105"/>
        </w:rPr>
        <w:t>para</w:t>
      </w:r>
      <w:r>
        <w:rPr>
          <w:rFonts w:ascii="PMingLiU" w:hAnsi="PMingLiU"/>
          <w:spacing w:val="-12"/>
          <w:w w:val="105"/>
        </w:rPr>
        <w:t> </w:t>
      </w:r>
      <w:r>
        <w:rPr>
          <w:rFonts w:ascii="PMingLiU" w:hAnsi="PMingLiU"/>
          <w:w w:val="105"/>
        </w:rPr>
        <w:t>el</w:t>
      </w:r>
      <w:r>
        <w:rPr>
          <w:rFonts w:ascii="PMingLiU" w:hAnsi="PMingLiU"/>
          <w:spacing w:val="-12"/>
          <w:w w:val="105"/>
        </w:rPr>
        <w:t> </w:t>
      </w:r>
      <w:r>
        <w:rPr>
          <w:rFonts w:ascii="PMingLiU" w:hAnsi="PMingLiU"/>
          <w:w w:val="105"/>
        </w:rPr>
        <w:t>inicio</w:t>
      </w:r>
      <w:r>
        <w:rPr>
          <w:rFonts w:ascii="PMingLiU" w:hAnsi="PMingLiU"/>
          <w:spacing w:val="-13"/>
          <w:w w:val="105"/>
        </w:rPr>
        <w:t> </w:t>
      </w:r>
      <w:r>
        <w:rPr>
          <w:rFonts w:ascii="PMingLiU" w:hAnsi="PMingLiU"/>
          <w:w w:val="105"/>
        </w:rPr>
        <w:t>del</w:t>
      </w:r>
      <w:r>
        <w:rPr>
          <w:rFonts w:ascii="PMingLiU" w:hAnsi="PMingLiU"/>
          <w:spacing w:val="-10"/>
          <w:w w:val="105"/>
        </w:rPr>
        <w:t> </w:t>
      </w:r>
      <w:r>
        <w:rPr>
          <w:rFonts w:ascii="PMingLiU" w:hAnsi="PMingLiU"/>
          <w:w w:val="105"/>
        </w:rPr>
        <w:t>movimiento</w:t>
      </w:r>
      <w:r>
        <w:rPr>
          <w:rFonts w:ascii="PMingLiU" w:hAnsi="PMingLiU"/>
          <w:spacing w:val="-8"/>
          <w:w w:val="105"/>
        </w:rPr>
        <w:t> </w:t>
      </w:r>
      <w:r>
        <w:rPr>
          <w:rFonts w:ascii="PMingLiU" w:hAnsi="PMingLiU"/>
          <w:w w:val="105"/>
        </w:rPr>
        <w:t>a</w:t>
      </w:r>
      <w:r>
        <w:rPr>
          <w:rFonts w:ascii="PMingLiU" w:hAnsi="PMingLiU"/>
          <w:spacing w:val="-13"/>
          <w:w w:val="105"/>
        </w:rPr>
        <w:t> </w:t>
      </w:r>
      <w:r>
        <w:rPr>
          <w:rFonts w:ascii="PMingLiU" w:hAnsi="PMingLiU"/>
          <w:w w:val="105"/>
        </w:rPr>
        <w:t>favor</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la</w:t>
      </w:r>
      <w:r>
        <w:rPr>
          <w:rFonts w:ascii="PMingLiU" w:hAnsi="PMingLiU"/>
          <w:spacing w:val="-12"/>
          <w:w w:val="105"/>
        </w:rPr>
        <w:t> </w:t>
      </w:r>
      <w:r>
        <w:rPr>
          <w:rFonts w:ascii="PMingLiU" w:hAnsi="PMingLiU"/>
          <w:w w:val="105"/>
        </w:rPr>
        <w:t>autonomía</w:t>
      </w:r>
      <w:r>
        <w:rPr>
          <w:rFonts w:ascii="PMingLiU" w:hAnsi="PMingLiU"/>
          <w:spacing w:val="-13"/>
          <w:w w:val="105"/>
        </w:rPr>
        <w:t> </w:t>
      </w:r>
      <w:r>
        <w:rPr>
          <w:rFonts w:ascii="PMingLiU" w:hAnsi="PMingLiU"/>
          <w:w w:val="105"/>
        </w:rPr>
        <w:t>en</w:t>
      </w:r>
      <w:r>
        <w:rPr>
          <w:rFonts w:ascii="PMingLiU" w:hAnsi="PMingLiU"/>
          <w:spacing w:val="-13"/>
          <w:w w:val="105"/>
        </w:rPr>
        <w:t> </w:t>
      </w:r>
      <w:r>
        <w:rPr>
          <w:rFonts w:ascii="PMingLiU" w:hAnsi="PMingLiU"/>
          <w:w w:val="105"/>
        </w:rPr>
        <w:t>nuestro</w:t>
      </w:r>
      <w:r>
        <w:rPr>
          <w:rFonts w:ascii="PMingLiU" w:hAnsi="PMingLiU"/>
          <w:spacing w:val="-12"/>
          <w:w w:val="105"/>
        </w:rPr>
        <w:t> </w:t>
      </w:r>
      <w:r>
        <w:rPr>
          <w:rFonts w:ascii="PMingLiU" w:hAnsi="PMingLiU"/>
          <w:w w:val="105"/>
        </w:rPr>
        <w:t>país,</w:t>
      </w:r>
      <w:r>
        <w:rPr>
          <w:rFonts w:ascii="PMingLiU" w:hAnsi="PMingLiU"/>
          <w:spacing w:val="-12"/>
          <w:w w:val="105"/>
        </w:rPr>
        <w:t> </w:t>
      </w:r>
      <w:r>
        <w:rPr>
          <w:rFonts w:ascii="PMingLiU" w:hAnsi="PMingLiU"/>
          <w:w w:val="105"/>
        </w:rPr>
        <w:t>como</w:t>
      </w:r>
      <w:r>
        <w:rPr>
          <w:rFonts w:ascii="PMingLiU" w:hAnsi="PMingLiU"/>
          <w:spacing w:val="-13"/>
          <w:w w:val="105"/>
        </w:rPr>
        <w:t> </w:t>
      </w:r>
      <w:r>
        <w:rPr>
          <w:rFonts w:ascii="PMingLiU" w:hAnsi="PMingLiU"/>
          <w:w w:val="105"/>
        </w:rPr>
        <w:t>dice Vallado:</w:t>
      </w:r>
    </w:p>
    <w:p>
      <w:pPr>
        <w:pStyle w:val="BodyText"/>
        <w:spacing w:before="4"/>
        <w:rPr>
          <w:rFonts w:ascii="PMingLiU"/>
          <w:sz w:val="28"/>
        </w:rPr>
      </w:pPr>
    </w:p>
    <w:p>
      <w:pPr>
        <w:spacing w:line="300" w:lineRule="auto" w:before="0"/>
        <w:ind w:left="830" w:right="544" w:firstLine="0"/>
        <w:jc w:val="both"/>
        <w:rPr>
          <w:rFonts w:ascii="PMingLiU" w:hAnsi="PMingLiU"/>
          <w:sz w:val="22"/>
        </w:rPr>
      </w:pPr>
      <w:r>
        <w:rPr>
          <w:sz w:val="22"/>
        </w:rPr>
        <w:t>“...del</w:t>
      </w:r>
      <w:r>
        <w:rPr>
          <w:spacing w:val="-14"/>
          <w:sz w:val="22"/>
        </w:rPr>
        <w:t> </w:t>
      </w:r>
      <w:r>
        <w:rPr>
          <w:sz w:val="22"/>
        </w:rPr>
        <w:t>grito</w:t>
      </w:r>
      <w:r>
        <w:rPr>
          <w:spacing w:val="-13"/>
          <w:sz w:val="22"/>
        </w:rPr>
        <w:t> </w:t>
      </w:r>
      <w:r>
        <w:rPr>
          <w:sz w:val="22"/>
        </w:rPr>
        <w:t>de</w:t>
      </w:r>
      <w:r>
        <w:rPr>
          <w:spacing w:val="-15"/>
          <w:sz w:val="22"/>
        </w:rPr>
        <w:t> </w:t>
      </w:r>
      <w:r>
        <w:rPr>
          <w:sz w:val="22"/>
        </w:rPr>
        <w:t>Córdoba,</w:t>
      </w:r>
      <w:r>
        <w:rPr>
          <w:spacing w:val="-13"/>
          <w:sz w:val="22"/>
        </w:rPr>
        <w:t> </w:t>
      </w:r>
      <w:r>
        <w:rPr>
          <w:sz w:val="22"/>
        </w:rPr>
        <w:t>nace</w:t>
      </w:r>
      <w:r>
        <w:rPr>
          <w:spacing w:val="-15"/>
          <w:sz w:val="22"/>
        </w:rPr>
        <w:t> </w:t>
      </w:r>
      <w:r>
        <w:rPr>
          <w:sz w:val="22"/>
        </w:rPr>
        <w:t>la</w:t>
      </w:r>
      <w:r>
        <w:rPr>
          <w:spacing w:val="-15"/>
          <w:sz w:val="22"/>
        </w:rPr>
        <w:t> </w:t>
      </w:r>
      <w:r>
        <w:rPr>
          <w:sz w:val="22"/>
        </w:rPr>
        <w:t>mística</w:t>
      </w:r>
      <w:r>
        <w:rPr>
          <w:spacing w:val="-14"/>
          <w:sz w:val="22"/>
        </w:rPr>
        <w:t> </w:t>
      </w:r>
      <w:r>
        <w:rPr>
          <w:sz w:val="22"/>
        </w:rPr>
        <w:t>que</w:t>
      </w:r>
      <w:r>
        <w:rPr>
          <w:spacing w:val="-15"/>
          <w:sz w:val="22"/>
        </w:rPr>
        <w:t> </w:t>
      </w:r>
      <w:r>
        <w:rPr>
          <w:sz w:val="22"/>
        </w:rPr>
        <w:t>convierte</w:t>
      </w:r>
      <w:r>
        <w:rPr>
          <w:spacing w:val="-15"/>
          <w:sz w:val="22"/>
        </w:rPr>
        <w:t> </w:t>
      </w:r>
      <w:r>
        <w:rPr>
          <w:sz w:val="22"/>
        </w:rPr>
        <w:t>a</w:t>
      </w:r>
      <w:r>
        <w:rPr>
          <w:spacing w:val="-14"/>
          <w:sz w:val="22"/>
        </w:rPr>
        <w:t> </w:t>
      </w:r>
      <w:r>
        <w:rPr>
          <w:sz w:val="22"/>
        </w:rPr>
        <w:t>los</w:t>
      </w:r>
      <w:r>
        <w:rPr>
          <w:spacing w:val="-13"/>
          <w:sz w:val="22"/>
        </w:rPr>
        <w:t> </w:t>
      </w:r>
      <w:r>
        <w:rPr>
          <w:sz w:val="22"/>
        </w:rPr>
        <w:t>universitarios</w:t>
      </w:r>
      <w:r>
        <w:rPr>
          <w:spacing w:val="-13"/>
          <w:sz w:val="22"/>
        </w:rPr>
        <w:t> </w:t>
      </w:r>
      <w:r>
        <w:rPr>
          <w:sz w:val="22"/>
        </w:rPr>
        <w:t>en</w:t>
      </w:r>
      <w:r>
        <w:rPr>
          <w:spacing w:val="-13"/>
          <w:sz w:val="22"/>
        </w:rPr>
        <w:t> </w:t>
      </w:r>
      <w:r>
        <w:rPr>
          <w:sz w:val="22"/>
        </w:rPr>
        <w:t>importante </w:t>
      </w:r>
      <w:r>
        <w:rPr>
          <w:rFonts w:ascii="PMingLiU" w:hAnsi="PMingLiU"/>
          <w:sz w:val="22"/>
        </w:rPr>
        <w:t>factor político, que rápidamente se extiende por toda Lati</w:t>
      </w:r>
      <w:r>
        <w:rPr>
          <w:sz w:val="22"/>
        </w:rPr>
        <w:t>noamérica”  (Vallado:  </w:t>
      </w:r>
      <w:r>
        <w:rPr>
          <w:rFonts w:ascii="PMingLiU" w:hAnsi="PMingLiU"/>
          <w:sz w:val="22"/>
        </w:rPr>
        <w:t>1973:42).</w:t>
      </w:r>
    </w:p>
    <w:p>
      <w:pPr>
        <w:pStyle w:val="BodyText"/>
        <w:spacing w:before="7"/>
        <w:rPr>
          <w:rFonts w:ascii="PMingLiU"/>
          <w:sz w:val="19"/>
        </w:rPr>
      </w:pPr>
    </w:p>
    <w:p>
      <w:pPr>
        <w:pStyle w:val="BodyText"/>
        <w:spacing w:line="254" w:lineRule="auto"/>
        <w:ind w:left="122" w:right="542"/>
        <w:jc w:val="both"/>
        <w:rPr>
          <w:rFonts w:ascii="PMingLiU" w:hAnsi="PMingLiU"/>
        </w:rPr>
      </w:pPr>
      <w:r>
        <w:rPr>
          <w:rFonts w:ascii="PMingLiU" w:hAnsi="PMingLiU"/>
          <w:w w:val="105"/>
        </w:rPr>
        <w:t>Dicho movimiento sólo se materializa cuando, el 26 de julio de 1929, la Ley Orgánica</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Autonomía</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Universidad</w:t>
      </w:r>
      <w:r>
        <w:rPr>
          <w:rFonts w:ascii="PMingLiU" w:hAnsi="PMingLiU"/>
          <w:spacing w:val="-17"/>
          <w:w w:val="105"/>
        </w:rPr>
        <w:t> </w:t>
      </w:r>
      <w:r>
        <w:rPr>
          <w:rFonts w:ascii="PMingLiU" w:hAnsi="PMingLiU"/>
          <w:w w:val="105"/>
        </w:rPr>
        <w:t>Nacional</w:t>
      </w:r>
      <w:r>
        <w:rPr>
          <w:rFonts w:ascii="PMingLiU" w:hAnsi="PMingLiU"/>
          <w:spacing w:val="-17"/>
          <w:w w:val="105"/>
        </w:rPr>
        <w:t> </w:t>
      </w:r>
      <w:r>
        <w:rPr>
          <w:rFonts w:ascii="PMingLiU" w:hAnsi="PMingLiU"/>
          <w:w w:val="105"/>
        </w:rPr>
        <w:t>establecen</w:t>
      </w:r>
      <w:r>
        <w:rPr>
          <w:rFonts w:ascii="PMingLiU" w:hAnsi="PMingLiU"/>
          <w:spacing w:val="-16"/>
          <w:w w:val="105"/>
        </w:rPr>
        <w:t> </w:t>
      </w:r>
      <w:r>
        <w:rPr>
          <w:rFonts w:ascii="PMingLiU" w:hAnsi="PMingLiU"/>
          <w:w w:val="105"/>
        </w:rPr>
        <w:t>finalmente</w:t>
      </w:r>
      <w:r>
        <w:rPr>
          <w:rFonts w:ascii="PMingLiU" w:hAnsi="PMingLiU"/>
          <w:spacing w:val="-17"/>
          <w:w w:val="105"/>
        </w:rPr>
        <w:t> </w:t>
      </w:r>
      <w:r>
        <w:rPr>
          <w:rFonts w:ascii="PMingLiU" w:hAnsi="PMingLiU"/>
          <w:w w:val="105"/>
        </w:rPr>
        <w:t>lo</w:t>
      </w:r>
      <w:r>
        <w:rPr>
          <w:rFonts w:ascii="PMingLiU" w:hAnsi="PMingLiU"/>
          <w:spacing w:val="-16"/>
          <w:w w:val="105"/>
        </w:rPr>
        <w:t> </w:t>
      </w:r>
      <w:r>
        <w:rPr>
          <w:rFonts w:ascii="PMingLiU" w:hAnsi="PMingLiU"/>
          <w:w w:val="105"/>
        </w:rPr>
        <w:t>que hubiese</w:t>
      </w:r>
      <w:r>
        <w:rPr>
          <w:rFonts w:ascii="PMingLiU" w:hAnsi="PMingLiU"/>
          <w:spacing w:val="-17"/>
          <w:w w:val="105"/>
        </w:rPr>
        <w:t> </w:t>
      </w:r>
      <w:r>
        <w:rPr>
          <w:rFonts w:ascii="PMingLiU" w:hAnsi="PMingLiU"/>
          <w:w w:val="105"/>
        </w:rPr>
        <w:t>sido</w:t>
      </w:r>
      <w:r>
        <w:rPr>
          <w:rFonts w:ascii="PMingLiU" w:hAnsi="PMingLiU"/>
          <w:spacing w:val="-18"/>
          <w:w w:val="105"/>
        </w:rPr>
        <w:t> </w:t>
      </w:r>
      <w:r>
        <w:rPr>
          <w:rFonts w:ascii="PMingLiU" w:hAnsi="PMingLiU"/>
          <w:w w:val="105"/>
        </w:rPr>
        <w:t>objeto</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lucha</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disputa,</w:t>
      </w:r>
      <w:r>
        <w:rPr>
          <w:rFonts w:ascii="PMingLiU" w:hAnsi="PMingLiU"/>
          <w:spacing w:val="-17"/>
          <w:w w:val="105"/>
        </w:rPr>
        <w:t> </w:t>
      </w:r>
      <w:r>
        <w:rPr>
          <w:rFonts w:ascii="PMingLiU" w:hAnsi="PMingLiU"/>
          <w:w w:val="105"/>
        </w:rPr>
        <w:t>a</w:t>
      </w:r>
      <w:r>
        <w:rPr>
          <w:rFonts w:ascii="PMingLiU" w:hAnsi="PMingLiU"/>
          <w:spacing w:val="-18"/>
          <w:w w:val="105"/>
        </w:rPr>
        <w:t> </w:t>
      </w:r>
      <w:r>
        <w:rPr>
          <w:rFonts w:ascii="PMingLiU" w:hAnsi="PMingLiU"/>
          <w:w w:val="105"/>
        </w:rPr>
        <w:t>los</w:t>
      </w:r>
      <w:r>
        <w:rPr>
          <w:rFonts w:ascii="PMingLiU" w:hAnsi="PMingLiU"/>
          <w:spacing w:val="-18"/>
          <w:w w:val="105"/>
        </w:rPr>
        <w:t> </w:t>
      </w:r>
      <w:r>
        <w:rPr>
          <w:rFonts w:ascii="PMingLiU" w:hAnsi="PMingLiU"/>
          <w:w w:val="105"/>
        </w:rPr>
        <w:t>largo</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tantos</w:t>
      </w:r>
      <w:r>
        <w:rPr>
          <w:rFonts w:ascii="PMingLiU" w:hAnsi="PMingLiU"/>
          <w:spacing w:val="-18"/>
          <w:w w:val="105"/>
        </w:rPr>
        <w:t> </w:t>
      </w:r>
      <w:r>
        <w:rPr>
          <w:rFonts w:ascii="PMingLiU" w:hAnsi="PMingLiU"/>
          <w:w w:val="105"/>
        </w:rPr>
        <w:t>años</w:t>
      </w:r>
      <w:r>
        <w:rPr>
          <w:rFonts w:ascii="PMingLiU" w:hAnsi="PMingLiU"/>
          <w:spacing w:val="-19"/>
          <w:w w:val="105"/>
        </w:rPr>
        <w:t> </w:t>
      </w:r>
      <w:r>
        <w:rPr>
          <w:rFonts w:ascii="PMingLiU" w:hAnsi="PMingLiU"/>
          <w:w w:val="105"/>
        </w:rPr>
        <w:t>y</w:t>
      </w:r>
      <w:r>
        <w:rPr>
          <w:rFonts w:ascii="PMingLiU" w:hAnsi="PMingLiU"/>
          <w:spacing w:val="-18"/>
          <w:w w:val="105"/>
        </w:rPr>
        <w:t> </w:t>
      </w:r>
      <w:r>
        <w:rPr>
          <w:rFonts w:ascii="PMingLiU" w:hAnsi="PMingLiU"/>
          <w:w w:val="105"/>
        </w:rPr>
        <w:t>personajes</w:t>
      </w:r>
      <w:r>
        <w:rPr>
          <w:rFonts w:ascii="PMingLiU" w:hAnsi="PMingLiU"/>
          <w:spacing w:val="-19"/>
          <w:w w:val="105"/>
        </w:rPr>
        <w:t> </w:t>
      </w:r>
      <w:r>
        <w:rPr>
          <w:rFonts w:ascii="PMingLiU" w:hAnsi="PMingLiU"/>
          <w:w w:val="105"/>
        </w:rPr>
        <w:t>que se empeñaron en conseguirla: que la Universidad gozase de la autonomía para trabajar</w:t>
      </w:r>
      <w:r>
        <w:rPr>
          <w:rFonts w:ascii="PMingLiU" w:hAnsi="PMingLiU"/>
          <w:spacing w:val="-11"/>
          <w:w w:val="105"/>
        </w:rPr>
        <w:t> </w:t>
      </w:r>
      <w:r>
        <w:rPr>
          <w:rFonts w:ascii="PMingLiU" w:hAnsi="PMingLiU"/>
          <w:w w:val="105"/>
        </w:rPr>
        <w:t>con</w:t>
      </w:r>
      <w:r>
        <w:rPr>
          <w:rFonts w:ascii="PMingLiU" w:hAnsi="PMingLiU"/>
          <w:spacing w:val="-9"/>
          <w:w w:val="105"/>
        </w:rPr>
        <w:t> </w:t>
      </w:r>
      <w:r>
        <w:rPr>
          <w:rFonts w:ascii="PMingLiU" w:hAnsi="PMingLiU"/>
          <w:w w:val="105"/>
        </w:rPr>
        <w:t>una</w:t>
      </w:r>
      <w:r>
        <w:rPr>
          <w:rFonts w:ascii="PMingLiU" w:hAnsi="PMingLiU"/>
          <w:spacing w:val="-11"/>
          <w:w w:val="105"/>
        </w:rPr>
        <w:t> </w:t>
      </w:r>
      <w:r>
        <w:rPr>
          <w:rFonts w:ascii="PMingLiU" w:hAnsi="PMingLiU"/>
          <w:w w:val="105"/>
        </w:rPr>
        <w:t>disciplina</w:t>
      </w:r>
      <w:r>
        <w:rPr>
          <w:rFonts w:ascii="PMingLiU" w:hAnsi="PMingLiU"/>
          <w:spacing w:val="-11"/>
          <w:w w:val="105"/>
        </w:rPr>
        <w:t> </w:t>
      </w:r>
      <w:r>
        <w:rPr>
          <w:rFonts w:ascii="PMingLiU" w:hAnsi="PMingLiU"/>
          <w:w w:val="105"/>
        </w:rPr>
        <w:t>autoimpuesta</w:t>
      </w:r>
      <w:r>
        <w:rPr>
          <w:rFonts w:ascii="PMingLiU" w:hAnsi="PMingLiU"/>
          <w:spacing w:val="-10"/>
          <w:w w:val="105"/>
        </w:rPr>
        <w:t> </w:t>
      </w:r>
      <w:r>
        <w:rPr>
          <w:rFonts w:ascii="PMingLiU" w:hAnsi="PMingLiU"/>
          <w:w w:val="105"/>
        </w:rPr>
        <w:t>sin</w:t>
      </w:r>
      <w:r>
        <w:rPr>
          <w:rFonts w:ascii="PMingLiU" w:hAnsi="PMingLiU"/>
          <w:spacing w:val="-12"/>
          <w:w w:val="105"/>
        </w:rPr>
        <w:t> </w:t>
      </w:r>
      <w:r>
        <w:rPr>
          <w:rFonts w:ascii="PMingLiU" w:hAnsi="PMingLiU"/>
          <w:w w:val="105"/>
        </w:rPr>
        <w:t>que</w:t>
      </w:r>
      <w:r>
        <w:rPr>
          <w:rFonts w:ascii="PMingLiU" w:hAnsi="PMingLiU"/>
          <w:spacing w:val="-11"/>
          <w:w w:val="105"/>
        </w:rPr>
        <w:t> </w:t>
      </w:r>
      <w:r>
        <w:rPr>
          <w:rFonts w:ascii="PMingLiU" w:hAnsi="PMingLiU"/>
          <w:w w:val="105"/>
        </w:rPr>
        <w:t>ello</w:t>
      </w:r>
      <w:r>
        <w:rPr>
          <w:rFonts w:ascii="PMingLiU" w:hAnsi="PMingLiU"/>
          <w:spacing w:val="-12"/>
          <w:w w:val="105"/>
        </w:rPr>
        <w:t> </w:t>
      </w:r>
      <w:r>
        <w:rPr>
          <w:rFonts w:ascii="PMingLiU" w:hAnsi="PMingLiU"/>
          <w:w w:val="105"/>
        </w:rPr>
        <w:t>significase</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alguna</w:t>
      </w:r>
      <w:r>
        <w:rPr>
          <w:rFonts w:ascii="PMingLiU" w:hAnsi="PMingLiU"/>
          <w:spacing w:val="-9"/>
          <w:w w:val="105"/>
        </w:rPr>
        <w:t> </w:t>
      </w:r>
      <w:r>
        <w:rPr>
          <w:rFonts w:ascii="PMingLiU" w:hAnsi="PMingLiU"/>
          <w:w w:val="105"/>
        </w:rPr>
        <w:t>forma que</w:t>
      </w:r>
      <w:r>
        <w:rPr>
          <w:rFonts w:ascii="PMingLiU" w:hAnsi="PMingLiU"/>
          <w:spacing w:val="-10"/>
          <w:w w:val="105"/>
        </w:rPr>
        <w:t> </w:t>
      </w:r>
      <w:r>
        <w:rPr>
          <w:rFonts w:ascii="PMingLiU" w:hAnsi="PMingLiU"/>
          <w:w w:val="105"/>
        </w:rPr>
        <w:t>dejaba</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ser</w:t>
      </w:r>
      <w:r>
        <w:rPr>
          <w:rFonts w:ascii="PMingLiU" w:hAnsi="PMingLiU"/>
          <w:spacing w:val="-9"/>
          <w:w w:val="105"/>
        </w:rPr>
        <w:t> </w:t>
      </w:r>
      <w:r>
        <w:rPr>
          <w:rFonts w:ascii="PMingLiU" w:hAnsi="PMingLiU"/>
          <w:w w:val="105"/>
        </w:rPr>
        <w:t>una</w:t>
      </w:r>
      <w:r>
        <w:rPr>
          <w:rFonts w:ascii="PMingLiU" w:hAnsi="PMingLiU"/>
          <w:spacing w:val="-8"/>
          <w:w w:val="105"/>
        </w:rPr>
        <w:t> </w:t>
      </w:r>
      <w:r>
        <w:rPr>
          <w:rFonts w:ascii="PMingLiU" w:hAnsi="PMingLiU"/>
          <w:w w:val="105"/>
        </w:rPr>
        <w:t>institución</w:t>
      </w:r>
      <w:r>
        <w:rPr>
          <w:rFonts w:ascii="PMingLiU" w:hAnsi="PMingLiU"/>
          <w:spacing w:val="-11"/>
          <w:w w:val="105"/>
        </w:rPr>
        <w:t> </w:t>
      </w:r>
      <w:r>
        <w:rPr>
          <w:rFonts w:ascii="PMingLiU" w:hAnsi="PMingLiU"/>
          <w:w w:val="105"/>
        </w:rPr>
        <w:t>del</w:t>
      </w:r>
      <w:r>
        <w:rPr>
          <w:rFonts w:ascii="PMingLiU" w:hAnsi="PMingLiU"/>
          <w:spacing w:val="-7"/>
          <w:w w:val="105"/>
        </w:rPr>
        <w:t> </w:t>
      </w:r>
      <w:r>
        <w:rPr>
          <w:rFonts w:ascii="PMingLiU" w:hAnsi="PMingLiU"/>
          <w:w w:val="105"/>
        </w:rPr>
        <w:t>Estado.</w:t>
      </w:r>
      <w:r>
        <w:rPr>
          <w:rFonts w:ascii="PMingLiU" w:hAnsi="PMingLiU"/>
          <w:spacing w:val="-8"/>
          <w:w w:val="105"/>
        </w:rPr>
        <w:t> </w:t>
      </w:r>
      <w:r>
        <w:rPr>
          <w:rFonts w:ascii="PMingLiU" w:hAnsi="PMingLiU"/>
          <w:w w:val="105"/>
        </w:rPr>
        <w:t>De</w:t>
      </w:r>
      <w:r>
        <w:rPr>
          <w:rFonts w:ascii="PMingLiU" w:hAnsi="PMingLiU"/>
          <w:spacing w:val="-9"/>
          <w:w w:val="105"/>
        </w:rPr>
        <w:t> </w:t>
      </w:r>
      <w:r>
        <w:rPr>
          <w:rFonts w:ascii="PMingLiU" w:hAnsi="PMingLiU"/>
          <w:w w:val="105"/>
        </w:rPr>
        <w:t>manera</w:t>
      </w:r>
      <w:r>
        <w:rPr>
          <w:rFonts w:ascii="PMingLiU" w:hAnsi="PMingLiU"/>
          <w:spacing w:val="-10"/>
          <w:w w:val="105"/>
        </w:rPr>
        <w:t> </w:t>
      </w:r>
      <w:r>
        <w:rPr>
          <w:rFonts w:ascii="PMingLiU" w:hAnsi="PMingLiU"/>
          <w:w w:val="105"/>
        </w:rPr>
        <w:t>clara,</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ley</w:t>
      </w:r>
      <w:r>
        <w:rPr>
          <w:rFonts w:ascii="PMingLiU" w:hAnsi="PMingLiU"/>
          <w:spacing w:val="-7"/>
          <w:w w:val="105"/>
        </w:rPr>
        <w:t> </w:t>
      </w:r>
      <w:r>
        <w:rPr>
          <w:rFonts w:ascii="PMingLiU" w:hAnsi="PMingLiU"/>
          <w:w w:val="105"/>
        </w:rPr>
        <w:t>la</w:t>
      </w:r>
      <w:r>
        <w:rPr>
          <w:rFonts w:ascii="PMingLiU" w:hAnsi="PMingLiU"/>
          <w:spacing w:val="-11"/>
          <w:w w:val="105"/>
        </w:rPr>
        <w:t> </w:t>
      </w:r>
      <w:r>
        <w:rPr>
          <w:rFonts w:ascii="PMingLiU" w:hAnsi="PMingLiU"/>
          <w:w w:val="105"/>
        </w:rPr>
        <w:t>convertía en un organismo público, autónomo y con plena personalidad jurídica, además de que se establecía la existencia irrevocable de in Consejo Universitario que fungiese como la autoridad máxima al lado del rector, academias, profesores, directores</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por</w:t>
      </w:r>
      <w:r>
        <w:rPr>
          <w:rFonts w:ascii="PMingLiU" w:hAnsi="PMingLiU"/>
          <w:spacing w:val="-18"/>
          <w:w w:val="105"/>
        </w:rPr>
        <w:t> </w:t>
      </w:r>
      <w:r>
        <w:rPr>
          <w:rFonts w:ascii="PMingLiU" w:hAnsi="PMingLiU"/>
          <w:w w:val="105"/>
        </w:rPr>
        <w:t>supuesto,</w:t>
      </w:r>
      <w:r>
        <w:rPr>
          <w:rFonts w:ascii="PMingLiU" w:hAnsi="PMingLiU"/>
          <w:spacing w:val="-18"/>
          <w:w w:val="105"/>
        </w:rPr>
        <w:t> </w:t>
      </w:r>
      <w:r>
        <w:rPr>
          <w:rFonts w:ascii="PMingLiU" w:hAnsi="PMingLiU"/>
          <w:w w:val="105"/>
        </w:rPr>
        <w:t>alumnos.</w:t>
      </w:r>
      <w:r>
        <w:rPr>
          <w:rFonts w:ascii="PMingLiU" w:hAnsi="PMingLiU"/>
          <w:spacing w:val="-19"/>
          <w:w w:val="105"/>
        </w:rPr>
        <w:t> </w:t>
      </w:r>
      <w:r>
        <w:rPr>
          <w:rFonts w:ascii="PMingLiU" w:hAnsi="PMingLiU"/>
          <w:w w:val="105"/>
        </w:rPr>
        <w:t>Así</w:t>
      </w:r>
      <w:r>
        <w:rPr>
          <w:rFonts w:ascii="PMingLiU" w:hAnsi="PMingLiU"/>
          <w:spacing w:val="-19"/>
          <w:w w:val="105"/>
        </w:rPr>
        <w:t> </w:t>
      </w:r>
      <w:r>
        <w:rPr>
          <w:rFonts w:ascii="PMingLiU" w:hAnsi="PMingLiU"/>
          <w:w w:val="105"/>
        </w:rPr>
        <w:t>se</w:t>
      </w:r>
      <w:r>
        <w:rPr>
          <w:rFonts w:ascii="PMingLiU" w:hAnsi="PMingLiU"/>
          <w:spacing w:val="-18"/>
          <w:w w:val="105"/>
        </w:rPr>
        <w:t> </w:t>
      </w:r>
      <w:r>
        <w:rPr>
          <w:rFonts w:ascii="PMingLiU" w:hAnsi="PMingLiU"/>
          <w:w w:val="105"/>
        </w:rPr>
        <w:t>garantizaba,</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una</w:t>
      </w:r>
      <w:r>
        <w:rPr>
          <w:rFonts w:ascii="PMingLiU" w:hAnsi="PMingLiU"/>
          <w:spacing w:val="-19"/>
          <w:w w:val="105"/>
        </w:rPr>
        <w:t> </w:t>
      </w:r>
      <w:r>
        <w:rPr>
          <w:rFonts w:ascii="PMingLiU" w:hAnsi="PMingLiU"/>
          <w:w w:val="105"/>
        </w:rPr>
        <w:t>forma</w:t>
      </w:r>
      <w:r>
        <w:rPr>
          <w:rFonts w:ascii="PMingLiU" w:hAnsi="PMingLiU"/>
          <w:spacing w:val="-19"/>
          <w:w w:val="105"/>
        </w:rPr>
        <w:t> </w:t>
      </w:r>
      <w:r>
        <w:rPr>
          <w:rFonts w:ascii="PMingLiU" w:hAnsi="PMingLiU"/>
          <w:w w:val="105"/>
        </w:rPr>
        <w:t>sumamente vanguardista, que no hubiera una verticalidad absoluta, sino un juego corresponsable</w:t>
      </w:r>
      <w:r>
        <w:rPr>
          <w:rFonts w:ascii="PMingLiU" w:hAnsi="PMingLiU"/>
          <w:spacing w:val="-10"/>
          <w:w w:val="105"/>
        </w:rPr>
        <w:t> </w:t>
      </w:r>
      <w:r>
        <w:rPr>
          <w:rFonts w:ascii="PMingLiU" w:hAnsi="PMingLiU"/>
          <w:w w:val="105"/>
        </w:rPr>
        <w:t>entre</w:t>
      </w:r>
      <w:r>
        <w:rPr>
          <w:rFonts w:ascii="PMingLiU" w:hAnsi="PMingLiU"/>
          <w:spacing w:val="-10"/>
          <w:w w:val="105"/>
        </w:rPr>
        <w:t> </w:t>
      </w:r>
      <w:r>
        <w:rPr>
          <w:rFonts w:ascii="PMingLiU" w:hAnsi="PMingLiU"/>
          <w:w w:val="105"/>
        </w:rPr>
        <w:t>el</w:t>
      </w:r>
      <w:r>
        <w:rPr>
          <w:rFonts w:ascii="PMingLiU" w:hAnsi="PMingLiU"/>
          <w:spacing w:val="-8"/>
          <w:w w:val="105"/>
        </w:rPr>
        <w:t> </w:t>
      </w:r>
      <w:r>
        <w:rPr>
          <w:rFonts w:ascii="PMingLiU" w:hAnsi="PMingLiU"/>
          <w:w w:val="105"/>
        </w:rPr>
        <w:t>Ejecutivo,</w:t>
      </w:r>
      <w:r>
        <w:rPr>
          <w:rFonts w:ascii="PMingLiU" w:hAnsi="PMingLiU"/>
          <w:spacing w:val="-10"/>
          <w:w w:val="105"/>
        </w:rPr>
        <w:t> </w:t>
      </w:r>
      <w:r>
        <w:rPr>
          <w:rFonts w:ascii="PMingLiU" w:hAnsi="PMingLiU"/>
          <w:w w:val="105"/>
        </w:rPr>
        <w:t>dotado</w:t>
      </w:r>
      <w:r>
        <w:rPr>
          <w:rFonts w:ascii="PMingLiU" w:hAnsi="PMingLiU"/>
          <w:spacing w:val="-10"/>
          <w:w w:val="105"/>
        </w:rPr>
        <w:t> </w:t>
      </w:r>
      <w:r>
        <w:rPr>
          <w:rFonts w:ascii="PMingLiU" w:hAnsi="PMingLiU"/>
          <w:w w:val="105"/>
        </w:rPr>
        <w:t>del</w:t>
      </w:r>
      <w:r>
        <w:rPr>
          <w:rFonts w:ascii="PMingLiU" w:hAnsi="PMingLiU"/>
          <w:spacing w:val="-10"/>
          <w:w w:val="105"/>
        </w:rPr>
        <w:t> </w:t>
      </w:r>
      <w:r>
        <w:rPr>
          <w:rFonts w:ascii="PMingLiU" w:hAnsi="PMingLiU"/>
          <w:w w:val="105"/>
        </w:rPr>
        <w:t>derecho</w:t>
      </w:r>
      <w:r>
        <w:rPr>
          <w:rFonts w:ascii="PMingLiU" w:hAnsi="PMingLiU"/>
          <w:spacing w:val="-10"/>
          <w:w w:val="105"/>
        </w:rPr>
        <w:t> </w:t>
      </w:r>
      <w:r>
        <w:rPr>
          <w:rFonts w:ascii="PMingLiU" w:hAnsi="PMingLiU"/>
          <w:w w:val="105"/>
        </w:rPr>
        <w:t>para</w:t>
      </w:r>
      <w:r>
        <w:rPr>
          <w:rFonts w:ascii="PMingLiU" w:hAnsi="PMingLiU"/>
          <w:spacing w:val="-10"/>
          <w:w w:val="105"/>
        </w:rPr>
        <w:t> </w:t>
      </w:r>
      <w:r>
        <w:rPr>
          <w:rFonts w:ascii="PMingLiU" w:hAnsi="PMingLiU"/>
          <w:w w:val="105"/>
        </w:rPr>
        <w:t>vetar</w:t>
      </w:r>
      <w:r>
        <w:rPr>
          <w:rFonts w:ascii="PMingLiU" w:hAnsi="PMingLiU"/>
          <w:spacing w:val="-10"/>
          <w:w w:val="105"/>
        </w:rPr>
        <w:t> </w:t>
      </w:r>
      <w:r>
        <w:rPr>
          <w:rFonts w:ascii="PMingLiU" w:hAnsi="PMingLiU"/>
          <w:w w:val="105"/>
        </w:rPr>
        <w:t>las</w:t>
      </w:r>
      <w:r>
        <w:rPr>
          <w:rFonts w:ascii="PMingLiU" w:hAnsi="PMingLiU"/>
          <w:spacing w:val="-9"/>
          <w:w w:val="105"/>
        </w:rPr>
        <w:t> </w:t>
      </w:r>
      <w:r>
        <w:rPr>
          <w:rFonts w:ascii="PMingLiU" w:hAnsi="PMingLiU"/>
          <w:w w:val="105"/>
        </w:rPr>
        <w:t>resoluciones del Consejo Universitario, y el ejercicio de éste. Desde luego, también se aseguraba que el patrimonio dependería del subsidio global asignado por el Estado</w:t>
      </w:r>
      <w:r>
        <w:rPr>
          <w:rFonts w:ascii="PMingLiU" w:hAnsi="PMingLiU"/>
          <w:spacing w:val="-36"/>
          <w:w w:val="105"/>
        </w:rPr>
        <w:t> </w:t>
      </w:r>
      <w:r>
        <w:rPr>
          <w:rFonts w:ascii="PMingLiU" w:hAnsi="PMingLiU"/>
          <w:w w:val="105"/>
        </w:rPr>
        <w:t>(Cisneros</w:t>
      </w:r>
      <w:r>
        <w:rPr>
          <w:rFonts w:ascii="PMingLiU" w:hAnsi="PMingLiU"/>
          <w:spacing w:val="-36"/>
          <w:w w:val="105"/>
        </w:rPr>
        <w:t> </w:t>
      </w:r>
      <w:r>
        <w:rPr>
          <w:rFonts w:ascii="PMingLiU" w:hAnsi="PMingLiU"/>
          <w:w w:val="105"/>
        </w:rPr>
        <w:t>Farías,</w:t>
      </w:r>
      <w:r>
        <w:rPr>
          <w:rFonts w:ascii="PMingLiU" w:hAnsi="PMingLiU"/>
          <w:spacing w:val="-36"/>
          <w:w w:val="105"/>
        </w:rPr>
        <w:t> </w:t>
      </w:r>
      <w:r>
        <w:rPr>
          <w:rFonts w:ascii="PMingLiU" w:hAnsi="PMingLiU"/>
          <w:w w:val="105"/>
        </w:rPr>
        <w:t>2000:92-93).</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w w:val="105"/>
        </w:rPr>
        <w:t>Será</w:t>
      </w:r>
      <w:r>
        <w:rPr>
          <w:rFonts w:ascii="PMingLiU" w:hAnsi="PMingLiU"/>
          <w:spacing w:val="-6"/>
          <w:w w:val="105"/>
        </w:rPr>
        <w:t> </w:t>
      </w:r>
      <w:r>
        <w:rPr>
          <w:rFonts w:ascii="PMingLiU" w:hAnsi="PMingLiU"/>
          <w:w w:val="105"/>
        </w:rPr>
        <w:t>hasta</w:t>
      </w:r>
      <w:r>
        <w:rPr>
          <w:rFonts w:ascii="PMingLiU" w:hAnsi="PMingLiU"/>
          <w:spacing w:val="-6"/>
          <w:w w:val="105"/>
        </w:rPr>
        <w:t> </w:t>
      </w:r>
      <w:r>
        <w:rPr>
          <w:rFonts w:ascii="PMingLiU" w:hAnsi="PMingLiU"/>
          <w:w w:val="105"/>
        </w:rPr>
        <w:t>1933</w:t>
      </w:r>
      <w:r>
        <w:rPr>
          <w:rFonts w:ascii="PMingLiU" w:hAnsi="PMingLiU"/>
          <w:spacing w:val="-6"/>
          <w:w w:val="105"/>
        </w:rPr>
        <w:t> </w:t>
      </w:r>
      <w:r>
        <w:rPr>
          <w:rFonts w:ascii="PMingLiU" w:hAnsi="PMingLiU"/>
          <w:w w:val="105"/>
        </w:rPr>
        <w:t>que</w:t>
      </w:r>
      <w:r>
        <w:rPr>
          <w:rFonts w:ascii="PMingLiU" w:hAnsi="PMingLiU"/>
          <w:spacing w:val="-6"/>
          <w:w w:val="105"/>
        </w:rPr>
        <w:t> </w:t>
      </w:r>
      <w:r>
        <w:rPr>
          <w:rFonts w:ascii="PMingLiU" w:hAnsi="PMingLiU"/>
          <w:w w:val="105"/>
        </w:rPr>
        <w:t>cambie</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condición</w:t>
      </w:r>
      <w:r>
        <w:rPr>
          <w:rFonts w:ascii="PMingLiU" w:hAnsi="PMingLiU"/>
          <w:spacing w:val="-6"/>
          <w:w w:val="105"/>
        </w:rPr>
        <w:t> </w:t>
      </w:r>
      <w:r>
        <w:rPr>
          <w:rFonts w:ascii="PMingLiU" w:hAnsi="PMingLiU"/>
          <w:w w:val="105"/>
        </w:rPr>
        <w:t>el</w:t>
      </w:r>
      <w:r>
        <w:rPr>
          <w:rFonts w:ascii="PMingLiU" w:hAnsi="PMingLiU"/>
          <w:spacing w:val="-3"/>
          <w:w w:val="105"/>
        </w:rPr>
        <w:t> </w:t>
      </w:r>
      <w:r>
        <w:rPr>
          <w:rFonts w:ascii="PMingLiU" w:hAnsi="PMingLiU"/>
          <w:w w:val="105"/>
        </w:rPr>
        <w:t>Consejo</w:t>
      </w:r>
      <w:r>
        <w:rPr>
          <w:rFonts w:ascii="PMingLiU" w:hAnsi="PMingLiU"/>
          <w:spacing w:val="-5"/>
          <w:w w:val="105"/>
        </w:rPr>
        <w:t> </w:t>
      </w:r>
      <w:r>
        <w:rPr>
          <w:rFonts w:ascii="PMingLiU" w:hAnsi="PMingLiU"/>
          <w:w w:val="105"/>
        </w:rPr>
        <w:t>Universitario,</w:t>
      </w:r>
      <w:r>
        <w:rPr>
          <w:rFonts w:ascii="PMingLiU" w:hAnsi="PMingLiU"/>
          <w:spacing w:val="-5"/>
          <w:w w:val="105"/>
        </w:rPr>
        <w:t> </w:t>
      </w:r>
      <w:r>
        <w:rPr>
          <w:rFonts w:ascii="PMingLiU" w:hAnsi="PMingLiU"/>
          <w:w w:val="105"/>
        </w:rPr>
        <w:t>pues</w:t>
      </w:r>
      <w:r>
        <w:rPr>
          <w:rFonts w:ascii="PMingLiU" w:hAnsi="PMingLiU"/>
          <w:spacing w:val="-6"/>
          <w:w w:val="105"/>
        </w:rPr>
        <w:t> </w:t>
      </w:r>
      <w:r>
        <w:rPr>
          <w:rFonts w:ascii="PMingLiU" w:hAnsi="PMingLiU"/>
          <w:w w:val="105"/>
        </w:rPr>
        <w:t>a</w:t>
      </w:r>
      <w:r>
        <w:rPr>
          <w:rFonts w:ascii="PMingLiU" w:hAnsi="PMingLiU"/>
          <w:spacing w:val="-6"/>
          <w:w w:val="105"/>
        </w:rPr>
        <w:t> </w:t>
      </w:r>
      <w:r>
        <w:rPr>
          <w:rFonts w:ascii="PMingLiU" w:hAnsi="PMingLiU"/>
          <w:w w:val="105"/>
        </w:rPr>
        <w:t>partir de entonces se le permitía establecerse como un gobierno al interior de sí, tal como era garantizado por la Ley Orgánica de la Universidad; asimismo, se le dotaba</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facultad</w:t>
      </w:r>
      <w:r>
        <w:rPr>
          <w:rFonts w:ascii="PMingLiU" w:hAnsi="PMingLiU"/>
          <w:spacing w:val="-5"/>
          <w:w w:val="105"/>
        </w:rPr>
        <w:t> </w:t>
      </w:r>
      <w:r>
        <w:rPr>
          <w:rFonts w:ascii="PMingLiU" w:hAnsi="PMingLiU"/>
          <w:w w:val="105"/>
        </w:rPr>
        <w:t>para</w:t>
      </w:r>
      <w:r>
        <w:rPr>
          <w:rFonts w:ascii="PMingLiU" w:hAnsi="PMingLiU"/>
          <w:spacing w:val="-5"/>
          <w:w w:val="105"/>
        </w:rPr>
        <w:t> </w:t>
      </w:r>
      <w:r>
        <w:rPr>
          <w:rFonts w:ascii="PMingLiU" w:hAnsi="PMingLiU"/>
          <w:w w:val="105"/>
        </w:rPr>
        <w:t>normarse</w:t>
      </w:r>
      <w:r>
        <w:rPr>
          <w:rFonts w:ascii="PMingLiU" w:hAnsi="PMingLiU"/>
          <w:spacing w:val="-6"/>
          <w:w w:val="105"/>
        </w:rPr>
        <w:t> </w:t>
      </w:r>
      <w:r>
        <w:rPr>
          <w:rFonts w:ascii="PMingLiU" w:hAnsi="PMingLiU"/>
          <w:w w:val="105"/>
        </w:rPr>
        <w:t>tanto</w:t>
      </w:r>
      <w:r>
        <w:rPr>
          <w:rFonts w:ascii="PMingLiU" w:hAnsi="PMingLiU"/>
          <w:spacing w:val="-6"/>
          <w:w w:val="105"/>
        </w:rPr>
        <w:t> </w:t>
      </w:r>
      <w:r>
        <w:rPr>
          <w:rFonts w:ascii="PMingLiU" w:hAnsi="PMingLiU"/>
          <w:w w:val="105"/>
        </w:rPr>
        <w:t>en</w:t>
      </w:r>
      <w:r>
        <w:rPr>
          <w:rFonts w:ascii="PMingLiU" w:hAnsi="PMingLiU"/>
          <w:spacing w:val="-5"/>
          <w:w w:val="105"/>
        </w:rPr>
        <w:t> </w:t>
      </w:r>
      <w:r>
        <w:rPr>
          <w:rFonts w:ascii="PMingLiU" w:hAnsi="PMingLiU"/>
          <w:w w:val="105"/>
        </w:rPr>
        <w:t>las</w:t>
      </w:r>
      <w:r>
        <w:rPr>
          <w:rFonts w:ascii="PMingLiU" w:hAnsi="PMingLiU"/>
          <w:spacing w:val="-6"/>
          <w:w w:val="105"/>
        </w:rPr>
        <w:t> </w:t>
      </w:r>
      <w:r>
        <w:rPr>
          <w:rFonts w:ascii="PMingLiU" w:hAnsi="PMingLiU"/>
          <w:w w:val="105"/>
        </w:rPr>
        <w:t>regulaciones</w:t>
      </w:r>
      <w:r>
        <w:rPr>
          <w:rFonts w:ascii="PMingLiU" w:hAnsi="PMingLiU"/>
          <w:spacing w:val="-3"/>
          <w:w w:val="105"/>
        </w:rPr>
        <w:t> </w:t>
      </w:r>
      <w:r>
        <w:rPr>
          <w:rFonts w:ascii="PMingLiU" w:hAnsi="PMingLiU"/>
          <w:w w:val="105"/>
        </w:rPr>
        <w:t>legales</w:t>
      </w:r>
      <w:r>
        <w:rPr>
          <w:rFonts w:ascii="PMingLiU" w:hAnsi="PMingLiU"/>
          <w:spacing w:val="-3"/>
          <w:w w:val="105"/>
        </w:rPr>
        <w:t> </w:t>
      </w:r>
      <w:r>
        <w:rPr>
          <w:rFonts w:ascii="PMingLiU" w:hAnsi="PMingLiU"/>
          <w:w w:val="105"/>
        </w:rPr>
        <w:t>como</w:t>
      </w:r>
      <w:r>
        <w:rPr>
          <w:rFonts w:ascii="PMingLiU" w:hAnsi="PMingLiU"/>
          <w:spacing w:val="-5"/>
          <w:w w:val="105"/>
        </w:rPr>
        <w:t> </w:t>
      </w:r>
      <w:r>
        <w:rPr>
          <w:rFonts w:ascii="PMingLiU" w:hAnsi="PMingLiU"/>
          <w:w w:val="105"/>
        </w:rPr>
        <w:t>en</w:t>
      </w:r>
      <w:r>
        <w:rPr>
          <w:rFonts w:ascii="PMingLiU" w:hAnsi="PMingLiU"/>
          <w:spacing w:val="-5"/>
          <w:w w:val="105"/>
        </w:rPr>
        <w:t> </w:t>
      </w:r>
      <w:r>
        <w:rPr>
          <w:rFonts w:ascii="PMingLiU" w:hAnsi="PMingLiU"/>
          <w:w w:val="105"/>
        </w:rPr>
        <w:t>la administración</w:t>
      </w:r>
      <w:r>
        <w:rPr>
          <w:rFonts w:ascii="PMingLiU" w:hAnsi="PMingLiU"/>
          <w:spacing w:val="-28"/>
          <w:w w:val="105"/>
        </w:rPr>
        <w:t> </w:t>
      </w:r>
      <w:r>
        <w:rPr>
          <w:rFonts w:ascii="PMingLiU" w:hAnsi="PMingLiU"/>
          <w:w w:val="105"/>
        </w:rPr>
        <w:t>de</w:t>
      </w:r>
      <w:r>
        <w:rPr>
          <w:rFonts w:ascii="PMingLiU" w:hAnsi="PMingLiU"/>
          <w:spacing w:val="-27"/>
          <w:w w:val="105"/>
        </w:rPr>
        <w:t> </w:t>
      </w:r>
      <w:r>
        <w:rPr>
          <w:rFonts w:ascii="PMingLiU" w:hAnsi="PMingLiU"/>
          <w:w w:val="105"/>
        </w:rPr>
        <w:t>sus</w:t>
      </w:r>
      <w:r>
        <w:rPr>
          <w:rFonts w:ascii="PMingLiU" w:hAnsi="PMingLiU"/>
          <w:spacing w:val="-25"/>
          <w:w w:val="105"/>
        </w:rPr>
        <w:t> </w:t>
      </w:r>
      <w:r>
        <w:rPr>
          <w:rFonts w:ascii="PMingLiU" w:hAnsi="PMingLiU"/>
          <w:w w:val="105"/>
        </w:rPr>
        <w:t>bienes</w:t>
      </w:r>
      <w:r>
        <w:rPr>
          <w:rFonts w:ascii="PMingLiU" w:hAnsi="PMingLiU"/>
          <w:spacing w:val="-27"/>
          <w:w w:val="105"/>
        </w:rPr>
        <w:t> </w:t>
      </w:r>
      <w:r>
        <w:rPr>
          <w:rFonts w:ascii="PMingLiU" w:hAnsi="PMingLiU"/>
          <w:w w:val="105"/>
        </w:rPr>
        <w:t>y</w:t>
      </w:r>
      <w:r>
        <w:rPr>
          <w:rFonts w:ascii="PMingLiU" w:hAnsi="PMingLiU"/>
          <w:spacing w:val="-28"/>
          <w:w w:val="105"/>
        </w:rPr>
        <w:t> </w:t>
      </w:r>
      <w:r>
        <w:rPr>
          <w:rFonts w:ascii="PMingLiU" w:hAnsi="PMingLiU"/>
          <w:w w:val="105"/>
        </w:rPr>
        <w:t>recursos</w:t>
      </w:r>
      <w:r>
        <w:rPr>
          <w:rFonts w:ascii="PMingLiU" w:hAnsi="PMingLiU"/>
          <w:spacing w:val="-28"/>
          <w:w w:val="105"/>
        </w:rPr>
        <w:t> </w:t>
      </w:r>
      <w:r>
        <w:rPr>
          <w:rFonts w:ascii="PMingLiU" w:hAnsi="PMingLiU"/>
          <w:w w:val="105"/>
        </w:rPr>
        <w:t>(que</w:t>
      </w:r>
      <w:r>
        <w:rPr>
          <w:rFonts w:ascii="PMingLiU" w:hAnsi="PMingLiU"/>
          <w:spacing w:val="-27"/>
          <w:w w:val="105"/>
        </w:rPr>
        <w:t> </w:t>
      </w:r>
      <w:r>
        <w:rPr>
          <w:rFonts w:ascii="PMingLiU" w:hAnsi="PMingLiU"/>
          <w:w w:val="105"/>
        </w:rPr>
        <w:t>implicaba</w:t>
      </w:r>
      <w:r>
        <w:rPr>
          <w:rFonts w:ascii="PMingLiU" w:hAnsi="PMingLiU"/>
          <w:spacing w:val="-25"/>
          <w:w w:val="105"/>
        </w:rPr>
        <w:t> </w:t>
      </w:r>
      <w:r>
        <w:rPr>
          <w:rFonts w:ascii="PMingLiU" w:hAnsi="PMingLiU"/>
          <w:w w:val="105"/>
        </w:rPr>
        <w:t>asimismo</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delicada</w:t>
      </w:r>
      <w:r>
        <w:rPr>
          <w:rFonts w:ascii="PMingLiU" w:hAnsi="PMingLiU"/>
          <w:spacing w:val="-27"/>
          <w:w w:val="105"/>
        </w:rPr>
        <w:t> </w:t>
      </w:r>
      <w:r>
        <w:rPr>
          <w:rFonts w:ascii="PMingLiU" w:hAnsi="PMingLiU"/>
          <w:w w:val="105"/>
        </w:rPr>
        <w:t>labor de</w:t>
      </w:r>
      <w:r>
        <w:rPr>
          <w:rFonts w:ascii="PMingLiU" w:hAnsi="PMingLiU"/>
          <w:spacing w:val="-18"/>
          <w:w w:val="105"/>
        </w:rPr>
        <w:t> </w:t>
      </w:r>
      <w:r>
        <w:rPr>
          <w:rFonts w:ascii="PMingLiU" w:hAnsi="PMingLiU"/>
          <w:w w:val="105"/>
        </w:rPr>
        <w:t>procurar</w:t>
      </w:r>
      <w:r>
        <w:rPr>
          <w:rFonts w:ascii="PMingLiU" w:hAnsi="PMingLiU"/>
          <w:spacing w:val="-17"/>
          <w:w w:val="105"/>
        </w:rPr>
        <w:t> </w:t>
      </w:r>
      <w:r>
        <w:rPr>
          <w:rFonts w:ascii="PMingLiU" w:hAnsi="PMingLiU"/>
          <w:w w:val="105"/>
        </w:rPr>
        <w:t>su</w:t>
      </w:r>
      <w:r>
        <w:rPr>
          <w:rFonts w:ascii="PMingLiU" w:hAnsi="PMingLiU"/>
          <w:spacing w:val="-19"/>
          <w:w w:val="105"/>
        </w:rPr>
        <w:t> </w:t>
      </w:r>
      <w:r>
        <w:rPr>
          <w:rFonts w:ascii="PMingLiU" w:hAnsi="PMingLiU"/>
          <w:w w:val="105"/>
        </w:rPr>
        <w:t>mantenimiento).</w:t>
      </w:r>
      <w:r>
        <w:rPr>
          <w:rFonts w:ascii="PMingLiU" w:hAnsi="PMingLiU"/>
          <w:spacing w:val="-19"/>
          <w:w w:val="105"/>
        </w:rPr>
        <w:t> </w:t>
      </w:r>
      <w:r>
        <w:rPr>
          <w:rFonts w:ascii="PMingLiU" w:hAnsi="PMingLiU"/>
          <w:w w:val="105"/>
        </w:rPr>
        <w:t>Semejante</w:t>
      </w:r>
      <w:r>
        <w:rPr>
          <w:rFonts w:ascii="PMingLiU" w:hAnsi="PMingLiU"/>
          <w:spacing w:val="-17"/>
          <w:w w:val="105"/>
        </w:rPr>
        <w:t> </w:t>
      </w:r>
      <w:r>
        <w:rPr>
          <w:rFonts w:ascii="PMingLiU" w:hAnsi="PMingLiU"/>
          <w:w w:val="105"/>
        </w:rPr>
        <w:t>cambio</w:t>
      </w:r>
      <w:r>
        <w:rPr>
          <w:rFonts w:ascii="PMingLiU" w:hAnsi="PMingLiU"/>
          <w:spacing w:val="-16"/>
          <w:w w:val="105"/>
        </w:rPr>
        <w:t> </w:t>
      </w:r>
      <w:r>
        <w:rPr>
          <w:rFonts w:ascii="PMingLiU" w:hAnsi="PMingLiU"/>
          <w:w w:val="105"/>
        </w:rPr>
        <w:t>no</w:t>
      </w:r>
      <w:r>
        <w:rPr>
          <w:rFonts w:ascii="PMingLiU" w:hAnsi="PMingLiU"/>
          <w:spacing w:val="-19"/>
          <w:w w:val="105"/>
        </w:rPr>
        <w:t> </w:t>
      </w:r>
      <w:r>
        <w:rPr>
          <w:rFonts w:ascii="PMingLiU" w:hAnsi="PMingLiU"/>
          <w:w w:val="105"/>
        </w:rPr>
        <w:t>fue</w:t>
      </w:r>
      <w:r>
        <w:rPr>
          <w:rFonts w:ascii="PMingLiU" w:hAnsi="PMingLiU"/>
          <w:spacing w:val="-18"/>
          <w:w w:val="105"/>
        </w:rPr>
        <w:t> </w:t>
      </w:r>
      <w:r>
        <w:rPr>
          <w:rFonts w:ascii="PMingLiU" w:hAnsi="PMingLiU"/>
          <w:w w:val="105"/>
        </w:rPr>
        <w:t>un</w:t>
      </w:r>
      <w:r>
        <w:rPr>
          <w:rFonts w:ascii="PMingLiU" w:hAnsi="PMingLiU"/>
          <w:spacing w:val="-19"/>
          <w:w w:val="105"/>
        </w:rPr>
        <w:t> </w:t>
      </w:r>
      <w:r>
        <w:rPr>
          <w:rFonts w:ascii="PMingLiU" w:hAnsi="PMingLiU"/>
          <w:w w:val="105"/>
        </w:rPr>
        <w:t>acontecimiento</w:t>
      </w:r>
      <w:r>
        <w:rPr>
          <w:rFonts w:ascii="PMingLiU" w:hAnsi="PMingLiU"/>
          <w:spacing w:val="-16"/>
          <w:w w:val="105"/>
        </w:rPr>
        <w:t> </w:t>
      </w:r>
      <w:r>
        <w:rPr>
          <w:rFonts w:ascii="PMingLiU" w:hAnsi="PMingLiU"/>
          <w:w w:val="105"/>
        </w:rPr>
        <w:t>feliz y sencillo, pues durante más de una década se padeció un descontrol que sólo pudo solucionarse cuando la Presidencia de la República apeló al juicio de algunos ex-rectores, quienes apoyaron en la definición de las normas que,</w:t>
      </w:r>
      <w:r>
        <w:rPr>
          <w:rFonts w:ascii="PMingLiU" w:hAnsi="PMingLiU"/>
          <w:spacing w:val="-41"/>
          <w:w w:val="105"/>
        </w:rPr>
        <w:t> </w:t>
      </w:r>
      <w:r>
        <w:rPr>
          <w:rFonts w:ascii="PMingLiU" w:hAnsi="PMingLiU"/>
          <w:w w:val="105"/>
        </w:rPr>
        <w:t>desde su</w:t>
      </w:r>
      <w:r>
        <w:rPr>
          <w:rFonts w:ascii="PMingLiU" w:hAnsi="PMingLiU"/>
          <w:spacing w:val="-6"/>
          <w:w w:val="105"/>
        </w:rPr>
        <w:t> </w:t>
      </w:r>
      <w:r>
        <w:rPr>
          <w:rFonts w:ascii="PMingLiU" w:hAnsi="PMingLiU"/>
          <w:w w:val="105"/>
        </w:rPr>
        <w:t>experiencia,</w:t>
      </w:r>
      <w:r>
        <w:rPr>
          <w:rFonts w:ascii="PMingLiU" w:hAnsi="PMingLiU"/>
          <w:spacing w:val="-6"/>
          <w:w w:val="105"/>
        </w:rPr>
        <w:t> </w:t>
      </w:r>
      <w:r>
        <w:rPr>
          <w:rFonts w:ascii="PMingLiU" w:hAnsi="PMingLiU"/>
          <w:w w:val="105"/>
        </w:rPr>
        <w:t>habrían</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ser</w:t>
      </w:r>
      <w:r>
        <w:rPr>
          <w:rFonts w:ascii="PMingLiU" w:hAnsi="PMingLiU"/>
          <w:spacing w:val="-5"/>
          <w:w w:val="105"/>
        </w:rPr>
        <w:t> </w:t>
      </w:r>
      <w:r>
        <w:rPr>
          <w:rFonts w:ascii="PMingLiU" w:hAnsi="PMingLiU"/>
          <w:w w:val="105"/>
        </w:rPr>
        <w:t>las</w:t>
      </w:r>
      <w:r>
        <w:rPr>
          <w:rFonts w:ascii="PMingLiU" w:hAnsi="PMingLiU"/>
          <w:spacing w:val="-6"/>
          <w:w w:val="105"/>
        </w:rPr>
        <w:t> </w:t>
      </w:r>
      <w:r>
        <w:rPr>
          <w:rFonts w:ascii="PMingLiU" w:hAnsi="PMingLiU"/>
          <w:w w:val="105"/>
        </w:rPr>
        <w:t>pautas</w:t>
      </w:r>
      <w:r>
        <w:rPr>
          <w:rFonts w:ascii="PMingLiU" w:hAnsi="PMingLiU"/>
          <w:spacing w:val="-6"/>
          <w:w w:val="105"/>
        </w:rPr>
        <w:t> </w:t>
      </w:r>
      <w:r>
        <w:rPr>
          <w:rFonts w:ascii="PMingLiU" w:hAnsi="PMingLiU"/>
          <w:w w:val="105"/>
        </w:rPr>
        <w:t>definitivas</w:t>
      </w:r>
      <w:r>
        <w:rPr>
          <w:rFonts w:ascii="PMingLiU" w:hAnsi="PMingLiU"/>
          <w:spacing w:val="-6"/>
          <w:w w:val="105"/>
        </w:rPr>
        <w:t> </w:t>
      </w:r>
      <w:r>
        <w:rPr>
          <w:rFonts w:ascii="PMingLiU" w:hAnsi="PMingLiU"/>
          <w:w w:val="105"/>
        </w:rPr>
        <w:t>de</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Universidad.</w:t>
      </w:r>
      <w:r>
        <w:rPr>
          <w:rFonts w:ascii="PMingLiU" w:hAnsi="PMingLiU"/>
          <w:spacing w:val="-4"/>
          <w:w w:val="105"/>
        </w:rPr>
        <w:t> </w:t>
      </w:r>
      <w:r>
        <w:rPr>
          <w:rFonts w:ascii="PMingLiU" w:hAnsi="PMingLiU"/>
          <w:w w:val="105"/>
        </w:rPr>
        <w:t>Llegó</w:t>
      </w:r>
      <w:r>
        <w:rPr>
          <w:rFonts w:ascii="PMingLiU" w:hAnsi="PMingLiU"/>
          <w:spacing w:val="-6"/>
          <w:w w:val="105"/>
        </w:rPr>
        <w:t> </w:t>
      </w:r>
      <w:r>
        <w:rPr>
          <w:rFonts w:ascii="PMingLiU" w:hAnsi="PMingLiU"/>
          <w:w w:val="105"/>
        </w:rPr>
        <w:t>así don Alfonso Caso a la rectoría el 6 de enero de 1945, al mismo tiempo que  </w:t>
      </w:r>
      <w:r>
        <w:rPr>
          <w:rFonts w:ascii="PMingLiU" w:hAnsi="PMingLiU"/>
          <w:spacing w:val="15"/>
          <w:w w:val="105"/>
        </w:rPr>
        <w:t> </w:t>
      </w:r>
      <w:r>
        <w:rPr>
          <w:rFonts w:ascii="PMingLiU" w:hAnsi="PMingLiU"/>
          <w:w w:val="105"/>
        </w:rPr>
        <w:t>se</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7"/>
        <w:jc w:val="both"/>
        <w:rPr>
          <w:rFonts w:ascii="PMingLiU" w:hAnsi="PMingLiU"/>
        </w:rPr>
      </w:pPr>
      <w:r>
        <w:rPr>
          <w:rFonts w:ascii="PMingLiU" w:hAnsi="PMingLiU"/>
          <w:w w:val="105"/>
        </w:rPr>
        <w:t>declaró la Ley Orgánica de la Universidad Nacional Autónoma de México, que hasta hoy no ha perdido su vigencia (Lara Sáenz, 2006:64).</w:t>
      </w:r>
    </w:p>
    <w:p>
      <w:pPr>
        <w:pStyle w:val="BodyText"/>
        <w:spacing w:before="1"/>
        <w:rPr>
          <w:rFonts w:ascii="PMingLiU"/>
          <w:sz w:val="25"/>
        </w:rPr>
      </w:pPr>
    </w:p>
    <w:p>
      <w:pPr>
        <w:pStyle w:val="Heading5"/>
        <w:numPr>
          <w:ilvl w:val="2"/>
          <w:numId w:val="19"/>
        </w:numPr>
        <w:tabs>
          <w:tab w:pos="1269" w:val="left" w:leader="none"/>
        </w:tabs>
        <w:spacing w:line="280" w:lineRule="auto" w:before="1" w:after="0"/>
        <w:ind w:left="1268" w:right="144" w:hanging="720"/>
        <w:jc w:val="left"/>
      </w:pPr>
      <w:r>
        <w:rPr>
          <w:w w:val="90"/>
        </w:rPr>
        <w:t>Contexto histórico, social y cultural actual de la Universidad Pública </w:t>
      </w:r>
      <w:r>
        <w:rPr>
          <w:w w:val="95"/>
        </w:rPr>
        <w:t>mexicana</w:t>
      </w:r>
    </w:p>
    <w:p>
      <w:pPr>
        <w:pStyle w:val="BodyText"/>
        <w:spacing w:before="2"/>
        <w:rPr>
          <w:rFonts w:ascii="Cambria"/>
          <w:b/>
          <w:sz w:val="24"/>
        </w:rPr>
      </w:pPr>
    </w:p>
    <w:p>
      <w:pPr>
        <w:pStyle w:val="ListParagraph"/>
        <w:numPr>
          <w:ilvl w:val="3"/>
          <w:numId w:val="19"/>
        </w:numPr>
        <w:tabs>
          <w:tab w:pos="1269" w:val="left" w:leader="none"/>
        </w:tabs>
        <w:spacing w:line="240" w:lineRule="auto" w:before="0" w:after="0"/>
        <w:ind w:left="1268" w:right="0" w:hanging="720"/>
        <w:jc w:val="both"/>
        <w:rPr>
          <w:rFonts w:ascii="Cambria"/>
          <w:b/>
          <w:sz w:val="26"/>
        </w:rPr>
      </w:pPr>
      <w:r>
        <w:rPr>
          <w:rFonts w:ascii="Cambria"/>
          <w:b/>
          <w:w w:val="85"/>
          <w:sz w:val="26"/>
        </w:rPr>
        <w:t>Nuevas visiones de la</w:t>
      </w:r>
      <w:r>
        <w:rPr>
          <w:rFonts w:ascii="Cambria"/>
          <w:b/>
          <w:spacing w:val="43"/>
          <w:w w:val="85"/>
          <w:sz w:val="26"/>
        </w:rPr>
        <w:t> </w:t>
      </w:r>
      <w:r>
        <w:rPr>
          <w:rFonts w:ascii="Cambria"/>
          <w:b/>
          <w:w w:val="85"/>
          <w:sz w:val="26"/>
        </w:rPr>
        <w:t>Universidad</w:t>
      </w:r>
    </w:p>
    <w:p>
      <w:pPr>
        <w:pStyle w:val="BodyText"/>
        <w:spacing w:before="3"/>
        <w:rPr>
          <w:rFonts w:ascii="Cambria"/>
          <w:b/>
          <w:sz w:val="25"/>
        </w:rPr>
      </w:pPr>
    </w:p>
    <w:p>
      <w:pPr>
        <w:pStyle w:val="BodyText"/>
        <w:spacing w:line="254" w:lineRule="auto" w:before="1"/>
        <w:ind w:left="548" w:right="141"/>
        <w:jc w:val="both"/>
        <w:rPr>
          <w:rFonts w:ascii="PMingLiU" w:hAnsi="PMingLiU"/>
        </w:rPr>
      </w:pPr>
      <w:r>
        <w:rPr>
          <w:rFonts w:ascii="PMingLiU" w:hAnsi="PMingLiU"/>
          <w:w w:val="105"/>
        </w:rPr>
        <w:t>Desde un punto de vista contemporáneo Arocena y Sutz, retoman de Tünnermann la idea de que las universidades públicas, nacidas luego de un complejo</w:t>
      </w:r>
      <w:r>
        <w:rPr>
          <w:rFonts w:ascii="PMingLiU" w:hAnsi="PMingLiU"/>
          <w:spacing w:val="-13"/>
          <w:w w:val="105"/>
        </w:rPr>
        <w:t> </w:t>
      </w:r>
      <w:r>
        <w:rPr>
          <w:rFonts w:ascii="PMingLiU" w:hAnsi="PMingLiU"/>
          <w:w w:val="105"/>
        </w:rPr>
        <w:t>devenir,</w:t>
      </w:r>
      <w:r>
        <w:rPr>
          <w:rFonts w:ascii="PMingLiU" w:hAnsi="PMingLiU"/>
          <w:spacing w:val="-12"/>
          <w:w w:val="105"/>
        </w:rPr>
        <w:t> </w:t>
      </w:r>
      <w:r>
        <w:rPr>
          <w:rFonts w:ascii="PMingLiU" w:hAnsi="PMingLiU"/>
          <w:w w:val="105"/>
        </w:rPr>
        <w:t>implican</w:t>
      </w:r>
      <w:r>
        <w:rPr>
          <w:rFonts w:ascii="PMingLiU" w:hAnsi="PMingLiU"/>
          <w:spacing w:val="-11"/>
          <w:w w:val="105"/>
        </w:rPr>
        <w:t> </w:t>
      </w:r>
      <w:r>
        <w:rPr>
          <w:rFonts w:ascii="PMingLiU" w:hAnsi="PMingLiU"/>
          <w:w w:val="105"/>
        </w:rPr>
        <w:t>una</w:t>
      </w:r>
      <w:r>
        <w:rPr>
          <w:rFonts w:ascii="PMingLiU" w:hAnsi="PMingLiU"/>
          <w:spacing w:val="-10"/>
          <w:w w:val="105"/>
        </w:rPr>
        <w:t> </w:t>
      </w:r>
      <w:r>
        <w:rPr>
          <w:rFonts w:ascii="PMingLiU" w:hAnsi="PMingLiU"/>
          <w:w w:val="105"/>
        </w:rPr>
        <w:t>realidad</w:t>
      </w:r>
      <w:r>
        <w:rPr>
          <w:rFonts w:ascii="PMingLiU" w:hAnsi="PMingLiU"/>
          <w:spacing w:val="-13"/>
          <w:w w:val="105"/>
        </w:rPr>
        <w:t> </w:t>
      </w:r>
      <w:r>
        <w:rPr>
          <w:rFonts w:ascii="PMingLiU" w:hAnsi="PMingLiU"/>
          <w:w w:val="105"/>
        </w:rPr>
        <w:t>histórica</w:t>
      </w:r>
      <w:r>
        <w:rPr>
          <w:rFonts w:ascii="PMingLiU" w:hAnsi="PMingLiU"/>
          <w:spacing w:val="-14"/>
          <w:w w:val="105"/>
        </w:rPr>
        <w:t> </w:t>
      </w:r>
      <w:r>
        <w:rPr>
          <w:rFonts w:ascii="PMingLiU" w:hAnsi="PMingLiU"/>
          <w:w w:val="105"/>
        </w:rPr>
        <w:t>y</w:t>
      </w:r>
      <w:r>
        <w:rPr>
          <w:rFonts w:ascii="PMingLiU" w:hAnsi="PMingLiU"/>
          <w:spacing w:val="-11"/>
          <w:w w:val="105"/>
        </w:rPr>
        <w:t> </w:t>
      </w:r>
      <w:r>
        <w:rPr>
          <w:rFonts w:ascii="PMingLiU" w:hAnsi="PMingLiU"/>
          <w:w w:val="105"/>
        </w:rPr>
        <w:t>social</w:t>
      </w:r>
      <w:r>
        <w:rPr>
          <w:rFonts w:ascii="PMingLiU" w:hAnsi="PMingLiU"/>
          <w:spacing w:val="-13"/>
          <w:w w:val="105"/>
        </w:rPr>
        <w:t> </w:t>
      </w:r>
      <w:r>
        <w:rPr>
          <w:rFonts w:ascii="PMingLiU" w:hAnsi="PMingLiU"/>
          <w:w w:val="105"/>
        </w:rPr>
        <w:t>deudora</w:t>
      </w:r>
      <w:r>
        <w:rPr>
          <w:rFonts w:ascii="PMingLiU" w:hAnsi="PMingLiU"/>
          <w:spacing w:val="-14"/>
          <w:w w:val="105"/>
        </w:rPr>
        <w:t> </w:t>
      </w:r>
      <w:r>
        <w:rPr>
          <w:rFonts w:ascii="PMingLiU" w:hAnsi="PMingLiU"/>
          <w:w w:val="105"/>
        </w:rPr>
        <w:t>de</w:t>
      </w:r>
      <w:r>
        <w:rPr>
          <w:rFonts w:ascii="PMingLiU" w:hAnsi="PMingLiU"/>
          <w:spacing w:val="-11"/>
          <w:w w:val="105"/>
        </w:rPr>
        <w:t> </w:t>
      </w:r>
      <w:r>
        <w:rPr>
          <w:rFonts w:ascii="PMingLiU" w:hAnsi="PMingLiU"/>
          <w:w w:val="105"/>
        </w:rPr>
        <w:t>los</w:t>
      </w:r>
      <w:r>
        <w:rPr>
          <w:rFonts w:ascii="PMingLiU" w:hAnsi="PMingLiU"/>
          <w:spacing w:val="-14"/>
          <w:w w:val="105"/>
        </w:rPr>
        <w:t> </w:t>
      </w:r>
      <w:r>
        <w:rPr>
          <w:rFonts w:ascii="PMingLiU" w:hAnsi="PMingLiU"/>
          <w:w w:val="105"/>
        </w:rPr>
        <w:t>aportes de</w:t>
      </w:r>
      <w:r>
        <w:rPr>
          <w:rFonts w:ascii="PMingLiU" w:hAnsi="PMingLiU"/>
          <w:spacing w:val="-27"/>
          <w:w w:val="105"/>
        </w:rPr>
        <w:t> </w:t>
      </w:r>
      <w:r>
        <w:rPr>
          <w:rFonts w:ascii="PMingLiU" w:hAnsi="PMingLiU"/>
          <w:w w:val="105"/>
        </w:rPr>
        <w:t>Córdoba,</w:t>
      </w:r>
      <w:r>
        <w:rPr>
          <w:rFonts w:ascii="PMingLiU" w:hAnsi="PMingLiU"/>
          <w:spacing w:val="-27"/>
          <w:w w:val="105"/>
        </w:rPr>
        <w:t> </w:t>
      </w:r>
      <w:r>
        <w:rPr>
          <w:rFonts w:ascii="PMingLiU" w:hAnsi="PMingLiU"/>
          <w:w w:val="105"/>
        </w:rPr>
        <w:t>con</w:t>
      </w:r>
      <w:r>
        <w:rPr>
          <w:rFonts w:ascii="PMingLiU" w:hAnsi="PMingLiU"/>
          <w:spacing w:val="-27"/>
          <w:w w:val="105"/>
        </w:rPr>
        <w:t> </w:t>
      </w:r>
      <w:r>
        <w:rPr>
          <w:rFonts w:ascii="PMingLiU" w:hAnsi="PMingLiU"/>
          <w:w w:val="105"/>
        </w:rPr>
        <w:t>las</w:t>
      </w:r>
      <w:r>
        <w:rPr>
          <w:rFonts w:ascii="PMingLiU" w:hAnsi="PMingLiU"/>
          <w:spacing w:val="-28"/>
          <w:w w:val="105"/>
        </w:rPr>
        <w:t> </w:t>
      </w:r>
      <w:r>
        <w:rPr>
          <w:rFonts w:ascii="PMingLiU" w:hAnsi="PMingLiU"/>
          <w:w w:val="105"/>
        </w:rPr>
        <w:t>características</w:t>
      </w:r>
      <w:r>
        <w:rPr>
          <w:rFonts w:ascii="PMingLiU" w:hAnsi="PMingLiU"/>
          <w:spacing w:val="-26"/>
          <w:w w:val="105"/>
        </w:rPr>
        <w:t> </w:t>
      </w:r>
      <w:r>
        <w:rPr>
          <w:rFonts w:ascii="PMingLiU" w:hAnsi="PMingLiU"/>
          <w:w w:val="105"/>
        </w:rPr>
        <w:t>siguientes:</w:t>
      </w:r>
    </w:p>
    <w:p>
      <w:pPr>
        <w:pStyle w:val="BodyText"/>
        <w:spacing w:before="2"/>
        <w:rPr>
          <w:rFonts w:ascii="PMingLiU"/>
          <w:sz w:val="25"/>
        </w:rPr>
      </w:pPr>
    </w:p>
    <w:p>
      <w:pPr>
        <w:pStyle w:val="ListParagraph"/>
        <w:numPr>
          <w:ilvl w:val="0"/>
          <w:numId w:val="20"/>
        </w:numPr>
        <w:tabs>
          <w:tab w:pos="1614" w:val="left" w:leader="none"/>
        </w:tabs>
        <w:spacing w:line="297" w:lineRule="auto" w:before="0" w:after="0"/>
        <w:ind w:left="1614" w:right="135" w:hanging="358"/>
        <w:jc w:val="both"/>
        <w:rPr>
          <w:rFonts w:ascii="PMingLiU" w:hAnsi="PMingLiU"/>
          <w:sz w:val="22"/>
        </w:rPr>
      </w:pPr>
      <w:r>
        <w:rPr>
          <w:sz w:val="22"/>
        </w:rPr>
        <w:t>“</w:t>
      </w:r>
      <w:r>
        <w:rPr>
          <w:rFonts w:ascii="PMingLiU" w:hAnsi="PMingLiU"/>
          <w:sz w:val="22"/>
        </w:rPr>
        <w:t>Carácter elitista, determinado por la organización social misma y las características de sus niveles inferiores de educación, con tendencia a la limitación del ingreso por razones  no</w:t>
      </w:r>
      <w:r>
        <w:rPr>
          <w:rFonts w:ascii="PMingLiU" w:hAnsi="PMingLiU"/>
          <w:spacing w:val="18"/>
          <w:sz w:val="22"/>
        </w:rPr>
        <w:t> </w:t>
      </w:r>
      <w:r>
        <w:rPr>
          <w:rFonts w:ascii="PMingLiU" w:hAnsi="PMingLiU"/>
          <w:sz w:val="22"/>
        </w:rPr>
        <w:t>académicas.</w:t>
      </w:r>
    </w:p>
    <w:p>
      <w:pPr>
        <w:pStyle w:val="ListParagraph"/>
        <w:numPr>
          <w:ilvl w:val="0"/>
          <w:numId w:val="20"/>
        </w:numPr>
        <w:tabs>
          <w:tab w:pos="1614" w:val="left" w:leader="none"/>
        </w:tabs>
        <w:spacing w:line="240" w:lineRule="auto" w:before="19" w:after="0"/>
        <w:ind w:left="1614" w:right="0" w:hanging="358"/>
        <w:jc w:val="left"/>
        <w:rPr>
          <w:rFonts w:ascii="PMingLiU" w:hAnsi="PMingLiU"/>
          <w:sz w:val="22"/>
        </w:rPr>
      </w:pPr>
      <w:r>
        <w:rPr>
          <w:rFonts w:ascii="PMingLiU" w:hAnsi="PMingLiU"/>
          <w:w w:val="105"/>
          <w:sz w:val="22"/>
        </w:rPr>
        <w:t>Énfasis</w:t>
      </w:r>
      <w:r>
        <w:rPr>
          <w:rFonts w:ascii="PMingLiU" w:hAnsi="PMingLiU"/>
          <w:spacing w:val="-25"/>
          <w:w w:val="105"/>
          <w:sz w:val="22"/>
        </w:rPr>
        <w:t> </w:t>
      </w:r>
      <w:r>
        <w:rPr>
          <w:rFonts w:ascii="PMingLiU" w:hAnsi="PMingLiU"/>
          <w:w w:val="105"/>
          <w:sz w:val="22"/>
        </w:rPr>
        <w:t>profesionalita,</w:t>
      </w:r>
      <w:r>
        <w:rPr>
          <w:rFonts w:ascii="PMingLiU" w:hAnsi="PMingLiU"/>
          <w:spacing w:val="-25"/>
          <w:w w:val="105"/>
          <w:sz w:val="22"/>
        </w:rPr>
        <w:t> </w:t>
      </w:r>
      <w:r>
        <w:rPr>
          <w:rFonts w:ascii="PMingLiU" w:hAnsi="PMingLiU"/>
          <w:w w:val="105"/>
          <w:sz w:val="22"/>
        </w:rPr>
        <w:t>con</w:t>
      </w:r>
      <w:r>
        <w:rPr>
          <w:rFonts w:ascii="PMingLiU" w:hAnsi="PMingLiU"/>
          <w:spacing w:val="-25"/>
          <w:w w:val="105"/>
          <w:sz w:val="22"/>
        </w:rPr>
        <w:t> </w:t>
      </w:r>
      <w:r>
        <w:rPr>
          <w:rFonts w:ascii="PMingLiU" w:hAnsi="PMingLiU"/>
          <w:w w:val="105"/>
          <w:sz w:val="22"/>
        </w:rPr>
        <w:t>postergación</w:t>
      </w:r>
      <w:r>
        <w:rPr>
          <w:rFonts w:ascii="PMingLiU" w:hAnsi="PMingLiU"/>
          <w:spacing w:val="-25"/>
          <w:w w:val="105"/>
          <w:sz w:val="22"/>
        </w:rPr>
        <w:t> </w:t>
      </w:r>
      <w:r>
        <w:rPr>
          <w:rFonts w:ascii="PMingLiU" w:hAnsi="PMingLiU"/>
          <w:w w:val="105"/>
          <w:sz w:val="22"/>
        </w:rPr>
        <w:t>del</w:t>
      </w:r>
      <w:r>
        <w:rPr>
          <w:rFonts w:ascii="PMingLiU" w:hAnsi="PMingLiU"/>
          <w:spacing w:val="-25"/>
          <w:w w:val="105"/>
          <w:sz w:val="22"/>
        </w:rPr>
        <w:t> </w:t>
      </w:r>
      <w:r>
        <w:rPr>
          <w:rFonts w:ascii="PMingLiU" w:hAnsi="PMingLiU"/>
          <w:w w:val="105"/>
          <w:sz w:val="22"/>
        </w:rPr>
        <w:t>cultivo</w:t>
      </w:r>
      <w:r>
        <w:rPr>
          <w:rFonts w:ascii="PMingLiU" w:hAnsi="PMingLiU"/>
          <w:spacing w:val="-25"/>
          <w:w w:val="105"/>
          <w:sz w:val="22"/>
        </w:rPr>
        <w:t> </w:t>
      </w:r>
      <w:r>
        <w:rPr>
          <w:rFonts w:ascii="PMingLiU" w:hAnsi="PMingLiU"/>
          <w:w w:val="105"/>
          <w:sz w:val="22"/>
        </w:rPr>
        <w:t>de</w:t>
      </w:r>
      <w:r>
        <w:rPr>
          <w:rFonts w:ascii="PMingLiU" w:hAnsi="PMingLiU"/>
          <w:spacing w:val="-26"/>
          <w:w w:val="105"/>
          <w:sz w:val="22"/>
        </w:rPr>
        <w:t> </w:t>
      </w:r>
      <w:r>
        <w:rPr>
          <w:rFonts w:ascii="PMingLiU" w:hAnsi="PMingLiU"/>
          <w:w w:val="105"/>
          <w:sz w:val="22"/>
        </w:rPr>
        <w:t>la</w:t>
      </w:r>
      <w:r>
        <w:rPr>
          <w:rFonts w:ascii="PMingLiU" w:hAnsi="PMingLiU"/>
          <w:spacing w:val="-26"/>
          <w:w w:val="105"/>
          <w:sz w:val="22"/>
        </w:rPr>
        <w:t> </w:t>
      </w:r>
      <w:r>
        <w:rPr>
          <w:rFonts w:ascii="PMingLiU" w:hAnsi="PMingLiU"/>
          <w:w w:val="105"/>
          <w:sz w:val="22"/>
        </w:rPr>
        <w:t>ciencia</w:t>
      </w:r>
      <w:r>
        <w:rPr>
          <w:rFonts w:ascii="PMingLiU" w:hAnsi="PMingLiU"/>
          <w:spacing w:val="-25"/>
          <w:w w:val="105"/>
          <w:sz w:val="22"/>
        </w:rPr>
        <w:t> </w:t>
      </w:r>
      <w:r>
        <w:rPr>
          <w:rFonts w:ascii="PMingLiU" w:hAnsi="PMingLiU"/>
          <w:w w:val="105"/>
          <w:sz w:val="22"/>
        </w:rPr>
        <w:t>y</w:t>
      </w:r>
      <w:r>
        <w:rPr>
          <w:rFonts w:ascii="PMingLiU" w:hAnsi="PMingLiU"/>
          <w:spacing w:val="-26"/>
          <w:w w:val="105"/>
          <w:sz w:val="22"/>
        </w:rPr>
        <w:t> </w:t>
      </w:r>
      <w:r>
        <w:rPr>
          <w:rFonts w:ascii="PMingLiU" w:hAnsi="PMingLiU"/>
          <w:w w:val="105"/>
          <w:sz w:val="22"/>
        </w:rPr>
        <w:t>la</w:t>
      </w:r>
      <w:r>
        <w:rPr>
          <w:rFonts w:ascii="PMingLiU" w:hAnsi="PMingLiU"/>
          <w:spacing w:val="-26"/>
          <w:w w:val="105"/>
          <w:sz w:val="22"/>
        </w:rPr>
        <w:t> </w:t>
      </w:r>
      <w:r>
        <w:rPr>
          <w:rFonts w:ascii="PMingLiU" w:hAnsi="PMingLiU"/>
          <w:w w:val="105"/>
          <w:sz w:val="22"/>
        </w:rPr>
        <w:t>investigación.</w:t>
      </w:r>
    </w:p>
    <w:p>
      <w:pPr>
        <w:pStyle w:val="ListParagraph"/>
        <w:numPr>
          <w:ilvl w:val="0"/>
          <w:numId w:val="20"/>
        </w:numPr>
        <w:tabs>
          <w:tab w:pos="1614" w:val="left" w:leader="none"/>
        </w:tabs>
        <w:spacing w:line="300" w:lineRule="auto" w:before="72" w:after="0"/>
        <w:ind w:left="1614" w:right="140" w:hanging="358"/>
        <w:jc w:val="both"/>
        <w:rPr>
          <w:rFonts w:ascii="PMingLiU" w:hAnsi="PMingLiU"/>
          <w:sz w:val="22"/>
        </w:rPr>
      </w:pPr>
      <w:r>
        <w:rPr>
          <w:rFonts w:ascii="PMingLiU" w:hAnsi="PMingLiU"/>
          <w:w w:val="105"/>
          <w:sz w:val="22"/>
        </w:rPr>
        <w:t>Estructura académica construida sobre una simple federación de facultades o escuelas profesionales</w:t>
      </w:r>
      <w:r>
        <w:rPr>
          <w:rFonts w:ascii="PMingLiU" w:hAnsi="PMingLiU"/>
          <w:spacing w:val="-45"/>
          <w:w w:val="105"/>
          <w:sz w:val="22"/>
        </w:rPr>
        <w:t> </w:t>
      </w:r>
      <w:r>
        <w:rPr>
          <w:rFonts w:ascii="PMingLiU" w:hAnsi="PMingLiU"/>
          <w:w w:val="105"/>
          <w:sz w:val="22"/>
        </w:rPr>
        <w:t>semiautónomas.</w:t>
      </w:r>
    </w:p>
    <w:p>
      <w:pPr>
        <w:pStyle w:val="ListParagraph"/>
        <w:numPr>
          <w:ilvl w:val="0"/>
          <w:numId w:val="20"/>
        </w:numPr>
        <w:tabs>
          <w:tab w:pos="1614" w:val="left" w:leader="none"/>
        </w:tabs>
        <w:spacing w:line="240" w:lineRule="auto" w:before="17" w:after="0"/>
        <w:ind w:left="1614" w:right="0" w:hanging="358"/>
        <w:jc w:val="left"/>
        <w:rPr>
          <w:rFonts w:ascii="PMingLiU" w:hAnsi="PMingLiU"/>
          <w:sz w:val="22"/>
        </w:rPr>
      </w:pPr>
      <w:r>
        <w:rPr>
          <w:rFonts w:ascii="PMingLiU" w:hAnsi="PMingLiU"/>
          <w:w w:val="105"/>
          <w:sz w:val="22"/>
        </w:rPr>
        <w:t>Predominio de la cátedra como unidad docente</w:t>
      </w:r>
      <w:r>
        <w:rPr>
          <w:rFonts w:ascii="PMingLiU" w:hAnsi="PMingLiU"/>
          <w:spacing w:val="19"/>
          <w:w w:val="105"/>
          <w:sz w:val="22"/>
        </w:rPr>
        <w:t> </w:t>
      </w:r>
      <w:r>
        <w:rPr>
          <w:rFonts w:ascii="PMingLiU" w:hAnsi="PMingLiU"/>
          <w:w w:val="105"/>
          <w:sz w:val="22"/>
        </w:rPr>
        <w:t>fundamental.</w:t>
      </w:r>
    </w:p>
    <w:p>
      <w:pPr>
        <w:pStyle w:val="ListParagraph"/>
        <w:numPr>
          <w:ilvl w:val="0"/>
          <w:numId w:val="20"/>
        </w:numPr>
        <w:tabs>
          <w:tab w:pos="1614" w:val="left" w:leader="none"/>
        </w:tabs>
        <w:spacing w:line="300" w:lineRule="auto" w:before="72" w:after="0"/>
        <w:ind w:left="1614" w:right="137" w:hanging="358"/>
        <w:jc w:val="both"/>
        <w:rPr>
          <w:rFonts w:ascii="PMingLiU" w:hAnsi="PMingLiU"/>
          <w:sz w:val="22"/>
        </w:rPr>
      </w:pPr>
      <w:r>
        <w:rPr>
          <w:rFonts w:ascii="PMingLiU" w:hAnsi="PMingLiU"/>
          <w:w w:val="105"/>
          <w:sz w:val="22"/>
        </w:rPr>
        <w:t>Organización</w:t>
      </w:r>
      <w:r>
        <w:rPr>
          <w:rFonts w:ascii="PMingLiU" w:hAnsi="PMingLiU"/>
          <w:spacing w:val="-7"/>
          <w:w w:val="105"/>
          <w:sz w:val="22"/>
        </w:rPr>
        <w:t> </w:t>
      </w:r>
      <w:r>
        <w:rPr>
          <w:rFonts w:ascii="PMingLiU" w:hAnsi="PMingLiU"/>
          <w:w w:val="105"/>
          <w:sz w:val="22"/>
        </w:rPr>
        <w:t>tubular</w:t>
      </w:r>
      <w:r>
        <w:rPr>
          <w:rFonts w:ascii="PMingLiU" w:hAnsi="PMingLiU"/>
          <w:spacing w:val="-7"/>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la</w:t>
      </w:r>
      <w:r>
        <w:rPr>
          <w:rFonts w:ascii="PMingLiU" w:hAnsi="PMingLiU"/>
          <w:spacing w:val="-6"/>
          <w:w w:val="105"/>
          <w:sz w:val="22"/>
        </w:rPr>
        <w:t> </w:t>
      </w:r>
      <w:r>
        <w:rPr>
          <w:rFonts w:ascii="PMingLiU" w:hAnsi="PMingLiU"/>
          <w:w w:val="105"/>
          <w:sz w:val="22"/>
        </w:rPr>
        <w:t>enseñanza</w:t>
      </w:r>
      <w:r>
        <w:rPr>
          <w:rFonts w:ascii="PMingLiU" w:hAnsi="PMingLiU"/>
          <w:spacing w:val="-8"/>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las</w:t>
      </w:r>
      <w:r>
        <w:rPr>
          <w:rFonts w:ascii="PMingLiU" w:hAnsi="PMingLiU"/>
          <w:spacing w:val="-6"/>
          <w:w w:val="105"/>
          <w:sz w:val="22"/>
        </w:rPr>
        <w:t> </w:t>
      </w:r>
      <w:r>
        <w:rPr>
          <w:rFonts w:ascii="PMingLiU" w:hAnsi="PMingLiU"/>
          <w:w w:val="105"/>
          <w:sz w:val="22"/>
        </w:rPr>
        <w:t>profesiones,</w:t>
      </w:r>
      <w:r>
        <w:rPr>
          <w:rFonts w:ascii="PMingLiU" w:hAnsi="PMingLiU"/>
          <w:spacing w:val="-7"/>
          <w:w w:val="105"/>
          <w:sz w:val="22"/>
        </w:rPr>
        <w:t> </w:t>
      </w:r>
      <w:r>
        <w:rPr>
          <w:rFonts w:ascii="PMingLiU" w:hAnsi="PMingLiU"/>
          <w:w w:val="105"/>
          <w:sz w:val="22"/>
        </w:rPr>
        <w:t>con</w:t>
      </w:r>
      <w:r>
        <w:rPr>
          <w:rFonts w:ascii="PMingLiU" w:hAnsi="PMingLiU"/>
          <w:spacing w:val="-6"/>
          <w:w w:val="105"/>
          <w:sz w:val="22"/>
        </w:rPr>
        <w:t> </w:t>
      </w:r>
      <w:r>
        <w:rPr>
          <w:rFonts w:ascii="PMingLiU" w:hAnsi="PMingLiU"/>
          <w:w w:val="105"/>
          <w:sz w:val="22"/>
        </w:rPr>
        <w:t>escasas</w:t>
      </w:r>
      <w:r>
        <w:rPr>
          <w:rFonts w:ascii="PMingLiU" w:hAnsi="PMingLiU"/>
          <w:spacing w:val="-6"/>
          <w:w w:val="105"/>
          <w:sz w:val="22"/>
        </w:rPr>
        <w:t> </w:t>
      </w:r>
      <w:r>
        <w:rPr>
          <w:rFonts w:ascii="PMingLiU" w:hAnsi="PMingLiU"/>
          <w:w w:val="105"/>
          <w:sz w:val="22"/>
        </w:rPr>
        <w:t>posibilidades de transferencia de un currículo a otro, que suelen ser sumamente rígidos y provocan</w:t>
      </w:r>
      <w:r>
        <w:rPr>
          <w:rFonts w:ascii="PMingLiU" w:hAnsi="PMingLiU"/>
          <w:spacing w:val="-9"/>
          <w:w w:val="105"/>
          <w:sz w:val="22"/>
        </w:rPr>
        <w:t> </w:t>
      </w:r>
      <w:r>
        <w:rPr>
          <w:rFonts w:ascii="PMingLiU" w:hAnsi="PMingLiU"/>
          <w:w w:val="105"/>
          <w:sz w:val="22"/>
        </w:rPr>
        <w:t>la</w:t>
      </w:r>
      <w:r>
        <w:rPr>
          <w:rFonts w:ascii="PMingLiU" w:hAnsi="PMingLiU"/>
          <w:spacing w:val="-10"/>
          <w:w w:val="105"/>
          <w:sz w:val="22"/>
        </w:rPr>
        <w:t> </w:t>
      </w:r>
      <w:r>
        <w:rPr>
          <w:rFonts w:ascii="PMingLiU" w:hAnsi="PMingLiU"/>
          <w:w w:val="105"/>
          <w:sz w:val="22"/>
        </w:rPr>
        <w:t>duplicación</w:t>
      </w:r>
      <w:r>
        <w:rPr>
          <w:rFonts w:ascii="PMingLiU" w:hAnsi="PMingLiU"/>
          <w:spacing w:val="-9"/>
          <w:w w:val="105"/>
          <w:sz w:val="22"/>
        </w:rPr>
        <w:t> </w:t>
      </w:r>
      <w:r>
        <w:rPr>
          <w:rFonts w:ascii="PMingLiU" w:hAnsi="PMingLiU"/>
          <w:w w:val="105"/>
          <w:sz w:val="22"/>
        </w:rPr>
        <w:t>innecesaria</w:t>
      </w:r>
      <w:r>
        <w:rPr>
          <w:rFonts w:ascii="PMingLiU" w:hAnsi="PMingLiU"/>
          <w:spacing w:val="-10"/>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personal</w:t>
      </w:r>
      <w:r>
        <w:rPr>
          <w:rFonts w:ascii="PMingLiU" w:hAnsi="PMingLiU"/>
          <w:spacing w:val="-11"/>
          <w:w w:val="105"/>
          <w:sz w:val="22"/>
        </w:rPr>
        <w:t> </w:t>
      </w:r>
      <w:r>
        <w:rPr>
          <w:rFonts w:ascii="PMingLiU" w:hAnsi="PMingLiU"/>
          <w:w w:val="105"/>
          <w:sz w:val="22"/>
        </w:rPr>
        <w:t>docente,</w:t>
      </w:r>
      <w:r>
        <w:rPr>
          <w:rFonts w:ascii="PMingLiU" w:hAnsi="PMingLiU"/>
          <w:spacing w:val="-9"/>
          <w:w w:val="105"/>
          <w:sz w:val="22"/>
        </w:rPr>
        <w:t> </w:t>
      </w:r>
      <w:r>
        <w:rPr>
          <w:rFonts w:ascii="PMingLiU" w:hAnsi="PMingLiU"/>
          <w:w w:val="105"/>
          <w:sz w:val="22"/>
        </w:rPr>
        <w:t>equipos,</w:t>
      </w:r>
      <w:r>
        <w:rPr>
          <w:rFonts w:ascii="PMingLiU" w:hAnsi="PMingLiU"/>
          <w:spacing w:val="-12"/>
          <w:w w:val="105"/>
          <w:sz w:val="22"/>
        </w:rPr>
        <w:t> </w:t>
      </w:r>
      <w:r>
        <w:rPr>
          <w:rFonts w:ascii="PMingLiU" w:hAnsi="PMingLiU"/>
          <w:w w:val="105"/>
          <w:sz w:val="22"/>
        </w:rPr>
        <w:t>bibliotecas,</w:t>
      </w:r>
      <w:r>
        <w:rPr>
          <w:rFonts w:ascii="PMingLiU" w:hAnsi="PMingLiU"/>
          <w:spacing w:val="-9"/>
          <w:w w:val="105"/>
          <w:sz w:val="22"/>
        </w:rPr>
        <w:t> </w:t>
      </w:r>
      <w:r>
        <w:rPr>
          <w:rFonts w:ascii="PMingLiU" w:hAnsi="PMingLiU"/>
          <w:w w:val="105"/>
          <w:sz w:val="22"/>
        </w:rPr>
        <w:t>etc.</w:t>
      </w:r>
    </w:p>
    <w:p>
      <w:pPr>
        <w:pStyle w:val="ListParagraph"/>
        <w:numPr>
          <w:ilvl w:val="0"/>
          <w:numId w:val="20"/>
        </w:numPr>
        <w:tabs>
          <w:tab w:pos="1614" w:val="left" w:leader="none"/>
        </w:tabs>
        <w:spacing w:line="300" w:lineRule="auto" w:before="17" w:after="0"/>
        <w:ind w:left="1614" w:right="141" w:hanging="358"/>
        <w:jc w:val="both"/>
        <w:rPr>
          <w:rFonts w:ascii="PMingLiU" w:hAnsi="PMingLiU"/>
          <w:sz w:val="22"/>
        </w:rPr>
      </w:pPr>
      <w:r>
        <w:rPr>
          <w:rFonts w:ascii="PMingLiU" w:hAnsi="PMingLiU"/>
          <w:w w:val="105"/>
          <w:sz w:val="22"/>
        </w:rPr>
        <w:t>Carrera docente incipiente y catedráticos que consagran pocas horas a sus tareas docentes, aun siendo de tiempo</w:t>
      </w:r>
      <w:r>
        <w:rPr>
          <w:rFonts w:ascii="PMingLiU" w:hAnsi="PMingLiU"/>
          <w:spacing w:val="17"/>
          <w:w w:val="105"/>
          <w:sz w:val="22"/>
        </w:rPr>
        <w:t> </w:t>
      </w:r>
      <w:r>
        <w:rPr>
          <w:rFonts w:ascii="PMingLiU" w:hAnsi="PMingLiU"/>
          <w:w w:val="105"/>
          <w:sz w:val="22"/>
        </w:rPr>
        <w:t>completo.</w:t>
      </w:r>
    </w:p>
    <w:p>
      <w:pPr>
        <w:pStyle w:val="ListParagraph"/>
        <w:numPr>
          <w:ilvl w:val="0"/>
          <w:numId w:val="20"/>
        </w:numPr>
        <w:tabs>
          <w:tab w:pos="1614" w:val="left" w:leader="none"/>
        </w:tabs>
        <w:spacing w:line="300" w:lineRule="auto" w:before="17" w:after="0"/>
        <w:ind w:left="1614" w:right="140" w:hanging="358"/>
        <w:jc w:val="both"/>
        <w:rPr>
          <w:rFonts w:ascii="PMingLiU" w:hAnsi="PMingLiU"/>
          <w:sz w:val="22"/>
        </w:rPr>
      </w:pPr>
      <w:r>
        <w:rPr>
          <w:rFonts w:ascii="PMingLiU" w:hAnsi="PMingLiU"/>
          <w:w w:val="105"/>
          <w:sz w:val="22"/>
        </w:rPr>
        <w:t>Ausencia</w:t>
      </w:r>
      <w:r>
        <w:rPr>
          <w:rFonts w:ascii="PMingLiU" w:hAnsi="PMingLiU"/>
          <w:spacing w:val="-12"/>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una</w:t>
      </w:r>
      <w:r>
        <w:rPr>
          <w:rFonts w:ascii="PMingLiU" w:hAnsi="PMingLiU"/>
          <w:spacing w:val="-14"/>
          <w:w w:val="105"/>
          <w:sz w:val="22"/>
        </w:rPr>
        <w:t> </w:t>
      </w:r>
      <w:r>
        <w:rPr>
          <w:rFonts w:ascii="PMingLiU" w:hAnsi="PMingLiU"/>
          <w:w w:val="105"/>
          <w:sz w:val="22"/>
        </w:rPr>
        <w:t>organización</w:t>
      </w:r>
      <w:r>
        <w:rPr>
          <w:rFonts w:ascii="PMingLiU" w:hAnsi="PMingLiU"/>
          <w:spacing w:val="-12"/>
          <w:w w:val="105"/>
          <w:sz w:val="22"/>
        </w:rPr>
        <w:t> </w:t>
      </w:r>
      <w:r>
        <w:rPr>
          <w:rFonts w:ascii="PMingLiU" w:hAnsi="PMingLiU"/>
          <w:w w:val="105"/>
          <w:sz w:val="22"/>
        </w:rPr>
        <w:t>administrativa</w:t>
      </w:r>
      <w:r>
        <w:rPr>
          <w:rFonts w:ascii="PMingLiU" w:hAnsi="PMingLiU"/>
          <w:spacing w:val="-12"/>
          <w:w w:val="105"/>
          <w:sz w:val="22"/>
        </w:rPr>
        <w:t> </w:t>
      </w:r>
      <w:r>
        <w:rPr>
          <w:rFonts w:ascii="PMingLiU" w:hAnsi="PMingLiU"/>
          <w:w w:val="105"/>
          <w:sz w:val="22"/>
        </w:rPr>
        <w:t>eficaz,</w:t>
      </w:r>
      <w:r>
        <w:rPr>
          <w:rFonts w:ascii="PMingLiU" w:hAnsi="PMingLiU"/>
          <w:spacing w:val="-11"/>
          <w:w w:val="105"/>
          <w:sz w:val="22"/>
        </w:rPr>
        <w:t> </w:t>
      </w:r>
      <w:r>
        <w:rPr>
          <w:rFonts w:ascii="PMingLiU" w:hAnsi="PMingLiU"/>
          <w:w w:val="105"/>
          <w:sz w:val="22"/>
        </w:rPr>
        <w:t>que</w:t>
      </w:r>
      <w:r>
        <w:rPr>
          <w:rFonts w:ascii="PMingLiU" w:hAnsi="PMingLiU"/>
          <w:spacing w:val="-12"/>
          <w:w w:val="105"/>
          <w:sz w:val="22"/>
        </w:rPr>
        <w:t> </w:t>
      </w:r>
      <w:r>
        <w:rPr>
          <w:rFonts w:ascii="PMingLiU" w:hAnsi="PMingLiU"/>
          <w:w w:val="105"/>
          <w:sz w:val="22"/>
        </w:rPr>
        <w:t>sirva</w:t>
      </w:r>
      <w:r>
        <w:rPr>
          <w:rFonts w:ascii="PMingLiU" w:hAnsi="PMingLiU"/>
          <w:spacing w:val="-12"/>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soporte</w:t>
      </w:r>
      <w:r>
        <w:rPr>
          <w:rFonts w:ascii="PMingLiU" w:hAnsi="PMingLiU"/>
          <w:spacing w:val="-12"/>
          <w:w w:val="105"/>
          <w:sz w:val="22"/>
        </w:rPr>
        <w:t> </w:t>
      </w:r>
      <w:r>
        <w:rPr>
          <w:rFonts w:ascii="PMingLiU" w:hAnsi="PMingLiU"/>
          <w:w w:val="105"/>
          <w:sz w:val="22"/>
        </w:rPr>
        <w:t>a</w:t>
      </w:r>
      <w:r>
        <w:rPr>
          <w:rFonts w:ascii="PMingLiU" w:hAnsi="PMingLiU"/>
          <w:spacing w:val="-12"/>
          <w:w w:val="105"/>
          <w:sz w:val="22"/>
        </w:rPr>
        <w:t> </w:t>
      </w:r>
      <w:r>
        <w:rPr>
          <w:rFonts w:ascii="PMingLiU" w:hAnsi="PMingLiU"/>
          <w:w w:val="105"/>
          <w:sz w:val="22"/>
        </w:rPr>
        <w:t>las</w:t>
      </w:r>
      <w:r>
        <w:rPr>
          <w:rFonts w:ascii="PMingLiU" w:hAnsi="PMingLiU"/>
          <w:spacing w:val="-12"/>
          <w:w w:val="105"/>
          <w:sz w:val="22"/>
        </w:rPr>
        <w:t> </w:t>
      </w:r>
      <w:r>
        <w:rPr>
          <w:rFonts w:ascii="PMingLiU" w:hAnsi="PMingLiU"/>
          <w:w w:val="105"/>
          <w:sz w:val="22"/>
        </w:rPr>
        <w:t>otras áreas</w:t>
      </w:r>
      <w:r>
        <w:rPr>
          <w:rFonts w:ascii="PMingLiU" w:hAnsi="PMingLiU"/>
          <w:spacing w:val="-15"/>
          <w:w w:val="105"/>
          <w:sz w:val="22"/>
        </w:rPr>
        <w:t> </w:t>
      </w:r>
      <w:r>
        <w:rPr>
          <w:rFonts w:ascii="PMingLiU" w:hAnsi="PMingLiU"/>
          <w:w w:val="105"/>
          <w:sz w:val="22"/>
        </w:rPr>
        <w:t>esenciales</w:t>
      </w:r>
      <w:r>
        <w:rPr>
          <w:rFonts w:ascii="PMingLiU" w:hAnsi="PMingLiU"/>
          <w:spacing w:val="-15"/>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Universidad.</w:t>
      </w:r>
    </w:p>
    <w:p>
      <w:pPr>
        <w:pStyle w:val="ListParagraph"/>
        <w:numPr>
          <w:ilvl w:val="0"/>
          <w:numId w:val="20"/>
        </w:numPr>
        <w:tabs>
          <w:tab w:pos="1614" w:val="left" w:leader="none"/>
        </w:tabs>
        <w:spacing w:line="240" w:lineRule="auto" w:before="17" w:after="0"/>
        <w:ind w:left="1614" w:right="0" w:hanging="358"/>
        <w:jc w:val="left"/>
        <w:rPr>
          <w:rFonts w:ascii="PMingLiU" w:hAnsi="PMingLiU"/>
          <w:sz w:val="22"/>
        </w:rPr>
      </w:pPr>
      <w:r>
        <w:rPr>
          <w:rFonts w:ascii="PMingLiU" w:hAnsi="PMingLiU"/>
          <w:w w:val="105"/>
          <w:sz w:val="22"/>
        </w:rPr>
        <w:t>Autonomía</w:t>
      </w:r>
      <w:r>
        <w:rPr>
          <w:rFonts w:ascii="PMingLiU" w:hAnsi="PMingLiU"/>
          <w:spacing w:val="-19"/>
          <w:w w:val="105"/>
          <w:sz w:val="22"/>
        </w:rPr>
        <w:t> </w:t>
      </w:r>
      <w:r>
        <w:rPr>
          <w:rFonts w:ascii="PMingLiU" w:hAnsi="PMingLiU"/>
          <w:w w:val="105"/>
          <w:sz w:val="22"/>
        </w:rPr>
        <w:t>para</w:t>
      </w:r>
      <w:r>
        <w:rPr>
          <w:rFonts w:ascii="PMingLiU" w:hAnsi="PMingLiU"/>
          <w:spacing w:val="-18"/>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toma</w:t>
      </w:r>
      <w:r>
        <w:rPr>
          <w:rFonts w:ascii="PMingLiU" w:hAnsi="PMingLiU"/>
          <w:spacing w:val="-18"/>
          <w:w w:val="105"/>
          <w:sz w:val="22"/>
        </w:rPr>
        <w:t> </w:t>
      </w:r>
      <w:r>
        <w:rPr>
          <w:rFonts w:ascii="PMingLiU" w:hAnsi="PMingLiU"/>
          <w:w w:val="105"/>
          <w:sz w:val="22"/>
        </w:rPr>
        <w:t>de</w:t>
      </w:r>
      <w:r>
        <w:rPr>
          <w:rFonts w:ascii="PMingLiU" w:hAnsi="PMingLiU"/>
          <w:spacing w:val="-17"/>
          <w:w w:val="105"/>
          <w:sz w:val="22"/>
        </w:rPr>
        <w:t> </w:t>
      </w:r>
      <w:r>
        <w:rPr>
          <w:rFonts w:ascii="PMingLiU" w:hAnsi="PMingLiU"/>
          <w:w w:val="105"/>
          <w:sz w:val="22"/>
        </w:rPr>
        <w:t>decisiones</w:t>
      </w:r>
      <w:r>
        <w:rPr>
          <w:rFonts w:ascii="PMingLiU" w:hAnsi="PMingLiU"/>
          <w:spacing w:val="-17"/>
          <w:w w:val="105"/>
          <w:sz w:val="22"/>
        </w:rPr>
        <w:t> </w:t>
      </w:r>
      <w:r>
        <w:rPr>
          <w:rFonts w:ascii="PMingLiU" w:hAnsi="PMingLiU"/>
          <w:w w:val="105"/>
          <w:sz w:val="22"/>
        </w:rPr>
        <w:t>en</w:t>
      </w:r>
      <w:r>
        <w:rPr>
          <w:rFonts w:ascii="PMingLiU" w:hAnsi="PMingLiU"/>
          <w:spacing w:val="-17"/>
          <w:w w:val="105"/>
          <w:sz w:val="22"/>
        </w:rPr>
        <w:t> </w:t>
      </w:r>
      <w:r>
        <w:rPr>
          <w:rFonts w:ascii="PMingLiU" w:hAnsi="PMingLiU"/>
          <w:w w:val="105"/>
          <w:sz w:val="22"/>
        </w:rPr>
        <w:t>lo</w:t>
      </w:r>
      <w:r>
        <w:rPr>
          <w:rFonts w:ascii="PMingLiU" w:hAnsi="PMingLiU"/>
          <w:spacing w:val="-17"/>
          <w:w w:val="105"/>
          <w:sz w:val="22"/>
        </w:rPr>
        <w:t> </w:t>
      </w:r>
      <w:r>
        <w:rPr>
          <w:rFonts w:ascii="PMingLiU" w:hAnsi="PMingLiU"/>
          <w:w w:val="105"/>
          <w:sz w:val="22"/>
        </w:rPr>
        <w:t>académico,</w:t>
      </w:r>
      <w:r>
        <w:rPr>
          <w:rFonts w:ascii="PMingLiU" w:hAnsi="PMingLiU"/>
          <w:spacing w:val="-17"/>
          <w:w w:val="105"/>
          <w:sz w:val="22"/>
        </w:rPr>
        <w:t> </w:t>
      </w:r>
      <w:r>
        <w:rPr>
          <w:rFonts w:ascii="PMingLiU" w:hAnsi="PMingLiU"/>
          <w:w w:val="105"/>
          <w:sz w:val="22"/>
        </w:rPr>
        <w:t>administrativo</w:t>
      </w:r>
      <w:r>
        <w:rPr>
          <w:rFonts w:ascii="PMingLiU" w:hAnsi="PMingLiU"/>
          <w:spacing w:val="-17"/>
          <w:w w:val="105"/>
          <w:sz w:val="22"/>
        </w:rPr>
        <w:t> </w:t>
      </w:r>
      <w:r>
        <w:rPr>
          <w:rFonts w:ascii="PMingLiU" w:hAnsi="PMingLiU"/>
          <w:w w:val="105"/>
          <w:sz w:val="22"/>
        </w:rPr>
        <w:t>y</w:t>
      </w:r>
      <w:r>
        <w:rPr>
          <w:rFonts w:ascii="PMingLiU" w:hAnsi="PMingLiU"/>
          <w:spacing w:val="-19"/>
          <w:w w:val="105"/>
          <w:sz w:val="22"/>
        </w:rPr>
        <w:t> </w:t>
      </w:r>
      <w:r>
        <w:rPr>
          <w:rFonts w:ascii="PMingLiU" w:hAnsi="PMingLiU"/>
          <w:w w:val="105"/>
          <w:sz w:val="22"/>
        </w:rPr>
        <w:t>financiero.</w:t>
      </w:r>
    </w:p>
    <w:p>
      <w:pPr>
        <w:pStyle w:val="ListParagraph"/>
        <w:numPr>
          <w:ilvl w:val="0"/>
          <w:numId w:val="20"/>
        </w:numPr>
        <w:tabs>
          <w:tab w:pos="1614" w:val="left" w:leader="none"/>
        </w:tabs>
        <w:spacing w:line="300" w:lineRule="auto" w:before="72" w:after="0"/>
        <w:ind w:left="1614" w:right="135" w:hanging="358"/>
        <w:jc w:val="both"/>
        <w:rPr>
          <w:rFonts w:ascii="PMingLiU"/>
          <w:sz w:val="22"/>
        </w:rPr>
      </w:pPr>
      <w:r>
        <w:rPr>
          <w:rFonts w:ascii="PMingLiU"/>
          <w:w w:val="105"/>
          <w:sz w:val="22"/>
        </w:rPr>
        <w:t>Gobierno de la Universidad por los organismos representativos de la comunidad universitaria.</w:t>
      </w:r>
    </w:p>
    <w:p>
      <w:pPr>
        <w:pStyle w:val="ListParagraph"/>
        <w:numPr>
          <w:ilvl w:val="0"/>
          <w:numId w:val="20"/>
        </w:numPr>
        <w:tabs>
          <w:tab w:pos="1614" w:val="left" w:leader="none"/>
        </w:tabs>
        <w:spacing w:line="300" w:lineRule="auto" w:before="17" w:after="0"/>
        <w:ind w:left="1614" w:right="139" w:hanging="358"/>
        <w:jc w:val="both"/>
        <w:rPr>
          <w:rFonts w:ascii="PMingLiU" w:hAnsi="PMingLiU"/>
          <w:sz w:val="22"/>
        </w:rPr>
      </w:pPr>
      <w:r>
        <w:rPr>
          <w:rFonts w:ascii="PMingLiU" w:hAnsi="PMingLiU"/>
          <w:w w:val="105"/>
          <w:sz w:val="22"/>
        </w:rPr>
        <w:t>Participación</w:t>
      </w:r>
      <w:r>
        <w:rPr>
          <w:rFonts w:ascii="PMingLiU" w:hAnsi="PMingLiU"/>
          <w:spacing w:val="-21"/>
          <w:w w:val="105"/>
          <w:sz w:val="22"/>
        </w:rPr>
        <w:t> </w:t>
      </w:r>
      <w:r>
        <w:rPr>
          <w:rFonts w:ascii="PMingLiU" w:hAnsi="PMingLiU"/>
          <w:w w:val="105"/>
          <w:sz w:val="22"/>
        </w:rPr>
        <w:t>estudiantil,</w:t>
      </w:r>
      <w:r>
        <w:rPr>
          <w:rFonts w:ascii="PMingLiU" w:hAnsi="PMingLiU"/>
          <w:spacing w:val="-21"/>
          <w:w w:val="105"/>
          <w:sz w:val="22"/>
        </w:rPr>
        <w:t> </w:t>
      </w:r>
      <w:r>
        <w:rPr>
          <w:rFonts w:ascii="PMingLiU" w:hAnsi="PMingLiU"/>
          <w:w w:val="105"/>
          <w:sz w:val="22"/>
        </w:rPr>
        <w:t>de</w:t>
      </w:r>
      <w:r>
        <w:rPr>
          <w:rFonts w:ascii="PMingLiU" w:hAnsi="PMingLiU"/>
          <w:spacing w:val="-23"/>
          <w:w w:val="105"/>
          <w:sz w:val="22"/>
        </w:rPr>
        <w:t> </w:t>
      </w:r>
      <w:r>
        <w:rPr>
          <w:rFonts w:ascii="PMingLiU" w:hAnsi="PMingLiU"/>
          <w:w w:val="105"/>
          <w:sz w:val="22"/>
        </w:rPr>
        <w:t>los</w:t>
      </w:r>
      <w:r>
        <w:rPr>
          <w:rFonts w:ascii="PMingLiU" w:hAnsi="PMingLiU"/>
          <w:spacing w:val="-20"/>
          <w:w w:val="105"/>
          <w:sz w:val="22"/>
        </w:rPr>
        <w:t> </w:t>
      </w:r>
      <w:r>
        <w:rPr>
          <w:rFonts w:ascii="PMingLiU" w:hAnsi="PMingLiU"/>
          <w:w w:val="105"/>
          <w:sz w:val="22"/>
        </w:rPr>
        <w:t>graduados</w:t>
      </w:r>
      <w:r>
        <w:rPr>
          <w:rFonts w:ascii="PMingLiU" w:hAnsi="PMingLiU"/>
          <w:spacing w:val="-21"/>
          <w:w w:val="105"/>
          <w:sz w:val="22"/>
        </w:rPr>
        <w:t> </w:t>
      </w:r>
      <w:r>
        <w:rPr>
          <w:rFonts w:ascii="PMingLiU" w:hAnsi="PMingLiU"/>
          <w:w w:val="105"/>
          <w:sz w:val="22"/>
        </w:rPr>
        <w:t>y</w:t>
      </w:r>
      <w:r>
        <w:rPr>
          <w:rFonts w:ascii="PMingLiU" w:hAnsi="PMingLiU"/>
          <w:spacing w:val="-23"/>
          <w:w w:val="105"/>
          <w:sz w:val="22"/>
        </w:rPr>
        <w:t> </w:t>
      </w:r>
      <w:r>
        <w:rPr>
          <w:rFonts w:ascii="PMingLiU" w:hAnsi="PMingLiU"/>
          <w:w w:val="105"/>
          <w:sz w:val="22"/>
        </w:rPr>
        <w:t>del</w:t>
      </w:r>
      <w:r>
        <w:rPr>
          <w:rFonts w:ascii="PMingLiU" w:hAnsi="PMingLiU"/>
          <w:spacing w:val="-22"/>
          <w:w w:val="105"/>
          <w:sz w:val="22"/>
        </w:rPr>
        <w:t> </w:t>
      </w:r>
      <w:r>
        <w:rPr>
          <w:rFonts w:ascii="PMingLiU" w:hAnsi="PMingLiU"/>
          <w:w w:val="105"/>
          <w:sz w:val="22"/>
        </w:rPr>
        <w:t>personal</w:t>
      </w:r>
      <w:r>
        <w:rPr>
          <w:rFonts w:ascii="PMingLiU" w:hAnsi="PMingLiU"/>
          <w:spacing w:val="-24"/>
          <w:w w:val="105"/>
          <w:sz w:val="22"/>
        </w:rPr>
        <w:t> </w:t>
      </w:r>
      <w:r>
        <w:rPr>
          <w:rFonts w:ascii="PMingLiU" w:hAnsi="PMingLiU"/>
          <w:w w:val="105"/>
          <w:sz w:val="22"/>
        </w:rPr>
        <w:t>administrativo,</w:t>
      </w:r>
      <w:r>
        <w:rPr>
          <w:rFonts w:ascii="PMingLiU" w:hAnsi="PMingLiU"/>
          <w:spacing w:val="-21"/>
          <w:w w:val="105"/>
          <w:sz w:val="22"/>
        </w:rPr>
        <w:t> </w:t>
      </w:r>
      <w:r>
        <w:rPr>
          <w:rFonts w:ascii="PMingLiU" w:hAnsi="PMingLiU"/>
          <w:w w:val="105"/>
          <w:sz w:val="22"/>
        </w:rPr>
        <w:t>en</w:t>
      </w:r>
      <w:r>
        <w:rPr>
          <w:rFonts w:ascii="PMingLiU" w:hAnsi="PMingLiU"/>
          <w:spacing w:val="-21"/>
          <w:w w:val="105"/>
          <w:sz w:val="22"/>
        </w:rPr>
        <w:t> </w:t>
      </w:r>
      <w:r>
        <w:rPr>
          <w:rFonts w:ascii="PMingLiU" w:hAnsi="PMingLiU"/>
          <w:w w:val="105"/>
          <w:sz w:val="22"/>
        </w:rPr>
        <w:t>diversos grados,</w:t>
      </w:r>
      <w:r>
        <w:rPr>
          <w:rFonts w:ascii="PMingLiU" w:hAnsi="PMingLiU"/>
          <w:spacing w:val="-8"/>
          <w:w w:val="105"/>
          <w:sz w:val="22"/>
        </w:rPr>
        <w:t> </w:t>
      </w:r>
      <w:r>
        <w:rPr>
          <w:rFonts w:ascii="PMingLiU" w:hAnsi="PMingLiU"/>
          <w:w w:val="105"/>
          <w:sz w:val="22"/>
        </w:rPr>
        <w:t>en</w:t>
      </w:r>
      <w:r>
        <w:rPr>
          <w:rFonts w:ascii="PMingLiU" w:hAnsi="PMingLiU"/>
          <w:spacing w:val="-8"/>
          <w:w w:val="105"/>
          <w:sz w:val="22"/>
        </w:rPr>
        <w:t> </w:t>
      </w:r>
      <w:r>
        <w:rPr>
          <w:rFonts w:ascii="PMingLiU" w:hAnsi="PMingLiU"/>
          <w:w w:val="105"/>
          <w:sz w:val="22"/>
        </w:rPr>
        <w:t>el</w:t>
      </w:r>
      <w:r>
        <w:rPr>
          <w:rFonts w:ascii="PMingLiU" w:hAnsi="PMingLiU"/>
          <w:spacing w:val="-8"/>
          <w:w w:val="105"/>
          <w:sz w:val="22"/>
        </w:rPr>
        <w:t> </w:t>
      </w:r>
      <w:r>
        <w:rPr>
          <w:rFonts w:ascii="PMingLiU" w:hAnsi="PMingLiU"/>
          <w:w w:val="105"/>
          <w:sz w:val="22"/>
        </w:rPr>
        <w:t>gobierno</w:t>
      </w:r>
      <w:r>
        <w:rPr>
          <w:rFonts w:ascii="PMingLiU" w:hAnsi="PMingLiU"/>
          <w:spacing w:val="-8"/>
          <w:w w:val="105"/>
          <w:sz w:val="22"/>
        </w:rPr>
        <w:t> </w:t>
      </w:r>
      <w:r>
        <w:rPr>
          <w:rFonts w:ascii="PMingLiU" w:hAnsi="PMingLiU"/>
          <w:w w:val="105"/>
          <w:sz w:val="22"/>
        </w:rPr>
        <w:t>de</w:t>
      </w:r>
      <w:r>
        <w:rPr>
          <w:rFonts w:ascii="PMingLiU" w:hAnsi="PMingLiU"/>
          <w:spacing w:val="-10"/>
          <w:w w:val="105"/>
          <w:sz w:val="22"/>
        </w:rPr>
        <w:t> </w:t>
      </w:r>
      <w:r>
        <w:rPr>
          <w:rFonts w:ascii="PMingLiU" w:hAnsi="PMingLiU"/>
          <w:w w:val="105"/>
          <w:sz w:val="22"/>
        </w:rPr>
        <w:t>la</w:t>
      </w:r>
      <w:r>
        <w:rPr>
          <w:rFonts w:ascii="PMingLiU" w:hAnsi="PMingLiU"/>
          <w:spacing w:val="-10"/>
          <w:w w:val="105"/>
          <w:sz w:val="22"/>
        </w:rPr>
        <w:t> </w:t>
      </w:r>
      <w:r>
        <w:rPr>
          <w:rFonts w:ascii="PMingLiU" w:hAnsi="PMingLiU"/>
          <w:w w:val="105"/>
          <w:sz w:val="22"/>
        </w:rPr>
        <w:t>Universidad.</w:t>
      </w:r>
    </w:p>
    <w:p>
      <w:pPr>
        <w:pStyle w:val="ListParagraph"/>
        <w:numPr>
          <w:ilvl w:val="0"/>
          <w:numId w:val="20"/>
        </w:numPr>
        <w:tabs>
          <w:tab w:pos="1614" w:val="left" w:leader="none"/>
        </w:tabs>
        <w:spacing w:line="300" w:lineRule="auto" w:before="17" w:after="0"/>
        <w:ind w:left="1614" w:right="138" w:hanging="358"/>
        <w:jc w:val="both"/>
        <w:rPr>
          <w:rFonts w:ascii="PMingLiU" w:hAnsi="PMingLiU"/>
          <w:sz w:val="22"/>
        </w:rPr>
      </w:pPr>
      <w:r>
        <w:rPr>
          <w:rFonts w:ascii="PMingLiU" w:hAnsi="PMingLiU"/>
          <w:w w:val="105"/>
          <w:sz w:val="22"/>
        </w:rPr>
        <w:t>Métodos</w:t>
      </w:r>
      <w:r>
        <w:rPr>
          <w:rFonts w:ascii="PMingLiU" w:hAnsi="PMingLiU"/>
          <w:spacing w:val="-9"/>
          <w:w w:val="105"/>
          <w:sz w:val="22"/>
        </w:rPr>
        <w:t> </w:t>
      </w:r>
      <w:r>
        <w:rPr>
          <w:rFonts w:ascii="PMingLiU" w:hAnsi="PMingLiU"/>
          <w:w w:val="105"/>
          <w:sz w:val="22"/>
        </w:rPr>
        <w:t>docentes</w:t>
      </w:r>
      <w:r>
        <w:rPr>
          <w:rFonts w:ascii="PMingLiU" w:hAnsi="PMingLiU"/>
          <w:spacing w:val="-10"/>
          <w:w w:val="105"/>
          <w:sz w:val="22"/>
        </w:rPr>
        <w:t> </w:t>
      </w:r>
      <w:r>
        <w:rPr>
          <w:rFonts w:ascii="PMingLiU" w:hAnsi="PMingLiU"/>
          <w:w w:val="105"/>
          <w:sz w:val="22"/>
        </w:rPr>
        <w:t>basados</w:t>
      </w:r>
      <w:r>
        <w:rPr>
          <w:rFonts w:ascii="PMingLiU" w:hAnsi="PMingLiU"/>
          <w:spacing w:val="-11"/>
          <w:w w:val="105"/>
          <w:sz w:val="22"/>
        </w:rPr>
        <w:t> </w:t>
      </w:r>
      <w:r>
        <w:rPr>
          <w:rFonts w:ascii="PMingLiU" w:hAnsi="PMingLiU"/>
          <w:w w:val="105"/>
          <w:sz w:val="22"/>
        </w:rPr>
        <w:t>principalmente</w:t>
      </w:r>
      <w:r>
        <w:rPr>
          <w:rFonts w:ascii="PMingLiU" w:hAnsi="PMingLiU"/>
          <w:spacing w:val="-11"/>
          <w:w w:val="105"/>
          <w:sz w:val="22"/>
        </w:rPr>
        <w:t> </w:t>
      </w:r>
      <w:r>
        <w:rPr>
          <w:rFonts w:ascii="PMingLiU" w:hAnsi="PMingLiU"/>
          <w:w w:val="105"/>
          <w:sz w:val="22"/>
        </w:rPr>
        <w:t>en</w:t>
      </w:r>
      <w:r>
        <w:rPr>
          <w:rFonts w:ascii="PMingLiU" w:hAnsi="PMingLiU"/>
          <w:spacing w:val="-10"/>
          <w:w w:val="105"/>
          <w:sz w:val="22"/>
        </w:rPr>
        <w:t> </w:t>
      </w:r>
      <w:r>
        <w:rPr>
          <w:rFonts w:ascii="PMingLiU" w:hAnsi="PMingLiU"/>
          <w:w w:val="105"/>
          <w:sz w:val="22"/>
        </w:rPr>
        <w:t>la</w:t>
      </w:r>
      <w:r>
        <w:rPr>
          <w:rFonts w:ascii="PMingLiU" w:hAnsi="PMingLiU"/>
          <w:spacing w:val="-9"/>
          <w:w w:val="105"/>
          <w:sz w:val="22"/>
        </w:rPr>
        <w:t> </w:t>
      </w:r>
      <w:r>
        <w:rPr>
          <w:rFonts w:ascii="PMingLiU" w:hAnsi="PMingLiU"/>
          <w:w w:val="105"/>
          <w:sz w:val="22"/>
        </w:rPr>
        <w:t>cátedra</w:t>
      </w:r>
      <w:r>
        <w:rPr>
          <w:rFonts w:ascii="PMingLiU" w:hAnsi="PMingLiU"/>
          <w:spacing w:val="-10"/>
          <w:w w:val="105"/>
          <w:sz w:val="22"/>
        </w:rPr>
        <w:t> </w:t>
      </w:r>
      <w:r>
        <w:rPr>
          <w:rFonts w:ascii="PMingLiU" w:hAnsi="PMingLiU"/>
          <w:w w:val="105"/>
          <w:sz w:val="22"/>
        </w:rPr>
        <w:t>y</w:t>
      </w:r>
      <w:r>
        <w:rPr>
          <w:rFonts w:ascii="PMingLiU" w:hAnsi="PMingLiU"/>
          <w:spacing w:val="-11"/>
          <w:w w:val="105"/>
          <w:sz w:val="22"/>
        </w:rPr>
        <w:t> </w:t>
      </w:r>
      <w:r>
        <w:rPr>
          <w:rFonts w:ascii="PMingLiU" w:hAnsi="PMingLiU"/>
          <w:w w:val="105"/>
          <w:sz w:val="22"/>
        </w:rPr>
        <w:t>la</w:t>
      </w:r>
      <w:r>
        <w:rPr>
          <w:rFonts w:ascii="PMingLiU" w:hAnsi="PMingLiU"/>
          <w:spacing w:val="-10"/>
          <w:w w:val="105"/>
          <w:sz w:val="22"/>
        </w:rPr>
        <w:t> </w:t>
      </w:r>
      <w:r>
        <w:rPr>
          <w:rFonts w:ascii="PMingLiU" w:hAnsi="PMingLiU"/>
          <w:w w:val="105"/>
          <w:sz w:val="22"/>
        </w:rPr>
        <w:t>simple</w:t>
      </w:r>
      <w:r>
        <w:rPr>
          <w:rFonts w:ascii="PMingLiU" w:hAnsi="PMingLiU"/>
          <w:spacing w:val="-11"/>
          <w:w w:val="105"/>
          <w:sz w:val="22"/>
        </w:rPr>
        <w:t> </w:t>
      </w:r>
      <w:r>
        <w:rPr>
          <w:rFonts w:ascii="PMingLiU" w:hAnsi="PMingLiU"/>
          <w:w w:val="105"/>
          <w:sz w:val="22"/>
        </w:rPr>
        <w:t>transmisión</w:t>
      </w:r>
      <w:r>
        <w:rPr>
          <w:rFonts w:ascii="PMingLiU" w:hAnsi="PMingLiU"/>
          <w:spacing w:val="-10"/>
          <w:w w:val="105"/>
          <w:sz w:val="22"/>
        </w:rPr>
        <w:t> </w:t>
      </w:r>
      <w:r>
        <w:rPr>
          <w:rFonts w:ascii="PMingLiU" w:hAnsi="PMingLiU"/>
          <w:w w:val="105"/>
          <w:sz w:val="22"/>
        </w:rPr>
        <w:t>del conocimiento.</w:t>
      </w:r>
      <w:r>
        <w:rPr>
          <w:rFonts w:ascii="PMingLiU" w:hAnsi="PMingLiU"/>
          <w:spacing w:val="-9"/>
          <w:w w:val="105"/>
          <w:sz w:val="22"/>
        </w:rPr>
        <w:t> </w:t>
      </w:r>
      <w:r>
        <w:rPr>
          <w:rFonts w:ascii="PMingLiU" w:hAnsi="PMingLiU"/>
          <w:w w:val="105"/>
          <w:sz w:val="22"/>
        </w:rPr>
        <w:t>Deficiente</w:t>
      </w:r>
      <w:r>
        <w:rPr>
          <w:rFonts w:ascii="PMingLiU" w:hAnsi="PMingLiU"/>
          <w:spacing w:val="-9"/>
          <w:w w:val="105"/>
          <w:sz w:val="22"/>
        </w:rPr>
        <w:t> </w:t>
      </w:r>
      <w:r>
        <w:rPr>
          <w:rFonts w:ascii="PMingLiU" w:hAnsi="PMingLiU"/>
          <w:w w:val="105"/>
          <w:sz w:val="22"/>
        </w:rPr>
        <w:t>enseñanza</w:t>
      </w:r>
      <w:r>
        <w:rPr>
          <w:rFonts w:ascii="PMingLiU" w:hAnsi="PMingLiU"/>
          <w:spacing w:val="-9"/>
          <w:w w:val="105"/>
          <w:sz w:val="22"/>
        </w:rPr>
        <w:t> </w:t>
      </w:r>
      <w:r>
        <w:rPr>
          <w:rFonts w:ascii="PMingLiU" w:hAnsi="PMingLiU"/>
          <w:w w:val="105"/>
          <w:sz w:val="22"/>
        </w:rPr>
        <w:t>práctica</w:t>
      </w:r>
      <w:r>
        <w:rPr>
          <w:rFonts w:ascii="PMingLiU" w:hAnsi="PMingLiU"/>
          <w:spacing w:val="-9"/>
          <w:w w:val="105"/>
          <w:sz w:val="22"/>
        </w:rPr>
        <w:t> </w:t>
      </w:r>
      <w:r>
        <w:rPr>
          <w:rFonts w:ascii="PMingLiU" w:hAnsi="PMingLiU"/>
          <w:w w:val="105"/>
          <w:sz w:val="22"/>
        </w:rPr>
        <w:t>y</w:t>
      </w:r>
      <w:r>
        <w:rPr>
          <w:rFonts w:ascii="PMingLiU" w:hAnsi="PMingLiU"/>
          <w:spacing w:val="-9"/>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métodos</w:t>
      </w:r>
      <w:r>
        <w:rPr>
          <w:rFonts w:ascii="PMingLiU" w:hAnsi="PMingLiU"/>
          <w:spacing w:val="-7"/>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aprendizaje.</w:t>
      </w:r>
    </w:p>
    <w:p>
      <w:pPr>
        <w:spacing w:after="0" w:line="300"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pStyle w:val="ListParagraph"/>
        <w:numPr>
          <w:ilvl w:val="0"/>
          <w:numId w:val="20"/>
        </w:numPr>
        <w:tabs>
          <w:tab w:pos="1188" w:val="left" w:leader="none"/>
        </w:tabs>
        <w:spacing w:line="300" w:lineRule="auto" w:before="22" w:after="0"/>
        <w:ind w:left="1187" w:right="547" w:hanging="357"/>
        <w:jc w:val="both"/>
        <w:rPr>
          <w:rFonts w:ascii="PMingLiU" w:hAnsi="PMingLiU"/>
          <w:sz w:val="22"/>
        </w:rPr>
      </w:pPr>
      <w:r>
        <w:rPr>
          <w:rFonts w:ascii="PMingLiU" w:hAnsi="PMingLiU"/>
          <w:w w:val="105"/>
          <w:sz w:val="22"/>
        </w:rPr>
        <w:t>Incorporación de la difusión cultural y la extensión universitaria como tareas normales de la</w:t>
      </w:r>
      <w:r>
        <w:rPr>
          <w:rFonts w:ascii="PMingLiU" w:hAnsi="PMingLiU"/>
          <w:spacing w:val="-21"/>
          <w:w w:val="105"/>
          <w:sz w:val="22"/>
        </w:rPr>
        <w:t> </w:t>
      </w:r>
      <w:r>
        <w:rPr>
          <w:rFonts w:ascii="PMingLiU" w:hAnsi="PMingLiU"/>
          <w:w w:val="105"/>
          <w:sz w:val="22"/>
        </w:rPr>
        <w:t>Universidad.</w:t>
      </w:r>
    </w:p>
    <w:p>
      <w:pPr>
        <w:pStyle w:val="ListParagraph"/>
        <w:numPr>
          <w:ilvl w:val="0"/>
          <w:numId w:val="20"/>
        </w:numPr>
        <w:tabs>
          <w:tab w:pos="1188" w:val="left" w:leader="none"/>
        </w:tabs>
        <w:spacing w:line="240" w:lineRule="auto" w:before="17" w:after="0"/>
        <w:ind w:left="1187" w:right="0" w:hanging="357"/>
        <w:jc w:val="left"/>
        <w:rPr>
          <w:rFonts w:ascii="PMingLiU" w:hAnsi="PMingLiU"/>
          <w:sz w:val="22"/>
        </w:rPr>
      </w:pPr>
      <w:r>
        <w:rPr>
          <w:rFonts w:ascii="PMingLiU" w:hAnsi="PMingLiU"/>
          <w:w w:val="105"/>
          <w:sz w:val="22"/>
        </w:rPr>
        <w:t>Preocupación por los problemas</w:t>
      </w:r>
      <w:r>
        <w:rPr>
          <w:rFonts w:ascii="PMingLiU" w:hAnsi="PMingLiU"/>
          <w:spacing w:val="-2"/>
          <w:w w:val="105"/>
          <w:sz w:val="22"/>
        </w:rPr>
        <w:t> </w:t>
      </w:r>
      <w:r>
        <w:rPr>
          <w:rFonts w:ascii="PMingLiU" w:hAnsi="PMingLiU"/>
          <w:w w:val="105"/>
          <w:sz w:val="22"/>
        </w:rPr>
        <w:t>nacionales.</w:t>
      </w:r>
    </w:p>
    <w:p>
      <w:pPr>
        <w:pStyle w:val="ListParagraph"/>
        <w:numPr>
          <w:ilvl w:val="0"/>
          <w:numId w:val="20"/>
        </w:numPr>
        <w:tabs>
          <w:tab w:pos="1188" w:val="left" w:leader="none"/>
        </w:tabs>
        <w:spacing w:line="300" w:lineRule="auto" w:before="72" w:after="0"/>
        <w:ind w:left="1187" w:right="543" w:hanging="357"/>
        <w:jc w:val="both"/>
        <w:rPr>
          <w:rFonts w:ascii="PMingLiU" w:hAnsi="PMingLiU"/>
          <w:sz w:val="22"/>
        </w:rPr>
      </w:pPr>
      <w:r>
        <w:rPr>
          <w:rFonts w:ascii="PMingLiU" w:hAnsi="PMingLiU"/>
          <w:sz w:val="22"/>
        </w:rPr>
        <w:t>Crisis económica crónica por la insuficiencia de recursos, que en su mayoría  proceden del Estado. Ausencia de una tradición de apoyo privado para la Educación </w:t>
      </w:r>
      <w:r>
        <w:rPr>
          <w:sz w:val="22"/>
        </w:rPr>
        <w:t>Superior” </w:t>
      </w:r>
      <w:r>
        <w:rPr>
          <w:rFonts w:ascii="PMingLiU" w:hAnsi="PMingLiU"/>
          <w:sz w:val="22"/>
        </w:rPr>
        <w:t>(Arocena y Sutz, 2001:</w:t>
      </w:r>
      <w:r>
        <w:rPr>
          <w:rFonts w:ascii="PMingLiU" w:hAnsi="PMingLiU"/>
          <w:spacing w:val="23"/>
          <w:sz w:val="22"/>
        </w:rPr>
        <w:t> </w:t>
      </w:r>
      <w:r>
        <w:rPr>
          <w:rFonts w:ascii="PMingLiU" w:hAnsi="PMingLiU"/>
          <w:sz w:val="22"/>
        </w:rPr>
        <w:t>68).</w:t>
      </w:r>
    </w:p>
    <w:p>
      <w:pPr>
        <w:pStyle w:val="BodyText"/>
        <w:spacing w:before="8"/>
        <w:rPr>
          <w:rFonts w:ascii="PMingLiU"/>
          <w:sz w:val="18"/>
        </w:rPr>
      </w:pPr>
    </w:p>
    <w:p>
      <w:pPr>
        <w:pStyle w:val="BodyText"/>
        <w:spacing w:line="254" w:lineRule="auto"/>
        <w:ind w:left="122" w:right="549"/>
        <w:jc w:val="both"/>
        <w:rPr>
          <w:rFonts w:ascii="PMingLiU" w:hAnsi="PMingLiU"/>
        </w:rPr>
      </w:pPr>
      <w:r>
        <w:rPr>
          <w:rFonts w:ascii="PMingLiU" w:hAnsi="PMingLiU"/>
          <w:w w:val="105"/>
        </w:rPr>
        <w:t>De esta forma, se puede inferir que la Universidad Pública actual tiene una renovada</w:t>
      </w:r>
      <w:r>
        <w:rPr>
          <w:rFonts w:ascii="PMingLiU" w:hAnsi="PMingLiU"/>
          <w:spacing w:val="-16"/>
          <w:w w:val="105"/>
        </w:rPr>
        <w:t> </w:t>
      </w:r>
      <w:r>
        <w:rPr>
          <w:rFonts w:ascii="PMingLiU" w:hAnsi="PMingLiU"/>
          <w:w w:val="105"/>
        </w:rPr>
        <w:t>concepción</w:t>
      </w:r>
      <w:r>
        <w:rPr>
          <w:rFonts w:ascii="PMingLiU" w:hAnsi="PMingLiU"/>
          <w:spacing w:val="-15"/>
          <w:w w:val="105"/>
        </w:rPr>
        <w:t> </w:t>
      </w:r>
      <w:r>
        <w:rPr>
          <w:rFonts w:ascii="PMingLiU" w:hAnsi="PMingLiU"/>
          <w:w w:val="105"/>
        </w:rPr>
        <w:t>que</w:t>
      </w:r>
      <w:r>
        <w:rPr>
          <w:rFonts w:ascii="PMingLiU" w:hAnsi="PMingLiU"/>
          <w:spacing w:val="-16"/>
          <w:w w:val="105"/>
        </w:rPr>
        <w:t> </w:t>
      </w:r>
      <w:r>
        <w:rPr>
          <w:rFonts w:ascii="PMingLiU" w:hAnsi="PMingLiU"/>
          <w:w w:val="105"/>
        </w:rPr>
        <w:t>se</w:t>
      </w:r>
      <w:r>
        <w:rPr>
          <w:rFonts w:ascii="PMingLiU" w:hAnsi="PMingLiU"/>
          <w:spacing w:val="-15"/>
          <w:w w:val="105"/>
        </w:rPr>
        <w:t> </w:t>
      </w:r>
      <w:r>
        <w:rPr>
          <w:rFonts w:ascii="PMingLiU" w:hAnsi="PMingLiU"/>
          <w:w w:val="105"/>
        </w:rPr>
        <w:t>inserta</w:t>
      </w:r>
      <w:r>
        <w:rPr>
          <w:rFonts w:ascii="PMingLiU" w:hAnsi="PMingLiU"/>
          <w:spacing w:val="-17"/>
          <w:w w:val="105"/>
        </w:rPr>
        <w:t> </w:t>
      </w:r>
      <w:r>
        <w:rPr>
          <w:rFonts w:ascii="PMingLiU" w:hAnsi="PMingLiU"/>
          <w:w w:val="105"/>
        </w:rPr>
        <w:t>en</w:t>
      </w:r>
      <w:r>
        <w:rPr>
          <w:rFonts w:ascii="PMingLiU" w:hAnsi="PMingLiU"/>
          <w:spacing w:val="-14"/>
          <w:w w:val="105"/>
        </w:rPr>
        <w:t> </w:t>
      </w:r>
      <w:r>
        <w:rPr>
          <w:rFonts w:ascii="PMingLiU" w:hAnsi="PMingLiU"/>
          <w:w w:val="105"/>
        </w:rPr>
        <w:t>la</w:t>
      </w:r>
      <w:r>
        <w:rPr>
          <w:rFonts w:ascii="PMingLiU" w:hAnsi="PMingLiU"/>
          <w:spacing w:val="-17"/>
          <w:w w:val="105"/>
        </w:rPr>
        <w:t> </w:t>
      </w:r>
      <w:r>
        <w:rPr>
          <w:rFonts w:ascii="PMingLiU" w:hAnsi="PMingLiU"/>
          <w:w w:val="105"/>
        </w:rPr>
        <w:t>realidad</w:t>
      </w:r>
      <w:r>
        <w:rPr>
          <w:rFonts w:ascii="PMingLiU" w:hAnsi="PMingLiU"/>
          <w:spacing w:val="-15"/>
          <w:w w:val="105"/>
        </w:rPr>
        <w:t> </w:t>
      </w:r>
      <w:r>
        <w:rPr>
          <w:rFonts w:ascii="PMingLiU" w:hAnsi="PMingLiU"/>
          <w:w w:val="105"/>
        </w:rPr>
        <w:t>contemporánea,</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cual</w:t>
      </w:r>
      <w:r>
        <w:rPr>
          <w:rFonts w:ascii="PMingLiU" w:hAnsi="PMingLiU"/>
          <w:spacing w:val="-17"/>
          <w:w w:val="105"/>
        </w:rPr>
        <w:t> </w:t>
      </w:r>
      <w:r>
        <w:rPr>
          <w:rFonts w:ascii="PMingLiU" w:hAnsi="PMingLiU"/>
          <w:w w:val="105"/>
        </w:rPr>
        <w:t>incluye nuevos conceptos que a continuación se</w:t>
      </w:r>
      <w:r>
        <w:rPr>
          <w:rFonts w:ascii="PMingLiU" w:hAnsi="PMingLiU"/>
          <w:spacing w:val="-25"/>
          <w:w w:val="105"/>
        </w:rPr>
        <w:t> </w:t>
      </w:r>
      <w:r>
        <w:rPr>
          <w:rFonts w:ascii="PMingLiU" w:hAnsi="PMingLiU"/>
          <w:w w:val="105"/>
        </w:rPr>
        <w:t>abordan:</w:t>
      </w:r>
    </w:p>
    <w:p>
      <w:pPr>
        <w:pStyle w:val="BodyText"/>
        <w:spacing w:before="12"/>
        <w:rPr>
          <w:rFonts w:ascii="PMingLiU"/>
          <w:sz w:val="21"/>
        </w:rPr>
      </w:pPr>
    </w:p>
    <w:p>
      <w:pPr>
        <w:pStyle w:val="BodyText"/>
        <w:spacing w:line="252" w:lineRule="auto"/>
        <w:ind w:left="122" w:right="544"/>
        <w:jc w:val="both"/>
        <w:rPr>
          <w:rFonts w:ascii="PMingLiU" w:hAnsi="PMingLiU"/>
        </w:rPr>
      </w:pPr>
      <w:r>
        <w:rPr>
          <w:rFonts w:ascii="PMingLiU" w:hAnsi="PMingLiU"/>
          <w:w w:val="105"/>
        </w:rPr>
        <w:t>El ya citado Karl Jaspers (1959), con la modernidad que le caracteriza, hace énfasis en la labor y presencia de la Universidad, cuando dice que:</w:t>
      </w:r>
    </w:p>
    <w:p>
      <w:pPr>
        <w:pStyle w:val="BodyText"/>
        <w:spacing w:before="6"/>
        <w:rPr>
          <w:rFonts w:ascii="PMingLiU"/>
          <w:sz w:val="28"/>
        </w:rPr>
      </w:pPr>
    </w:p>
    <w:p>
      <w:pPr>
        <w:spacing w:line="295" w:lineRule="auto" w:before="0"/>
        <w:ind w:left="830" w:right="543" w:firstLine="0"/>
        <w:jc w:val="both"/>
        <w:rPr>
          <w:rFonts w:ascii="PMingLiU" w:hAnsi="PMingLiU"/>
          <w:sz w:val="22"/>
        </w:rPr>
      </w:pPr>
      <w:r>
        <w:rPr>
          <w:w w:val="105"/>
          <w:sz w:val="22"/>
        </w:rPr>
        <w:t>“La</w:t>
      </w:r>
      <w:r>
        <w:rPr>
          <w:spacing w:val="-4"/>
          <w:w w:val="105"/>
          <w:sz w:val="22"/>
        </w:rPr>
        <w:t> </w:t>
      </w:r>
      <w:r>
        <w:rPr>
          <w:w w:val="105"/>
          <w:sz w:val="22"/>
        </w:rPr>
        <w:t>Universidad</w:t>
      </w:r>
      <w:r>
        <w:rPr>
          <w:spacing w:val="-4"/>
          <w:w w:val="105"/>
          <w:sz w:val="22"/>
        </w:rPr>
        <w:t> </w:t>
      </w:r>
      <w:r>
        <w:rPr>
          <w:w w:val="105"/>
          <w:sz w:val="22"/>
        </w:rPr>
        <w:t>es</w:t>
      </w:r>
      <w:r>
        <w:rPr>
          <w:spacing w:val="-4"/>
          <w:w w:val="105"/>
          <w:sz w:val="22"/>
        </w:rPr>
        <w:t> </w:t>
      </w:r>
      <w:r>
        <w:rPr>
          <w:w w:val="105"/>
          <w:sz w:val="22"/>
        </w:rPr>
        <w:t>la</w:t>
      </w:r>
      <w:r>
        <w:rPr>
          <w:spacing w:val="-5"/>
          <w:w w:val="105"/>
          <w:sz w:val="22"/>
        </w:rPr>
        <w:t> </w:t>
      </w:r>
      <w:r>
        <w:rPr>
          <w:w w:val="105"/>
          <w:sz w:val="22"/>
        </w:rPr>
        <w:t>expresión</w:t>
      </w:r>
      <w:r>
        <w:rPr>
          <w:spacing w:val="-4"/>
          <w:w w:val="105"/>
          <w:sz w:val="22"/>
        </w:rPr>
        <w:t> </w:t>
      </w:r>
      <w:r>
        <w:rPr>
          <w:w w:val="105"/>
          <w:sz w:val="22"/>
        </w:rPr>
        <w:t>de</w:t>
      </w:r>
      <w:r>
        <w:rPr>
          <w:spacing w:val="-6"/>
          <w:w w:val="105"/>
          <w:sz w:val="22"/>
        </w:rPr>
        <w:t> </w:t>
      </w:r>
      <w:r>
        <w:rPr>
          <w:w w:val="105"/>
          <w:sz w:val="22"/>
        </w:rPr>
        <w:t>un</w:t>
      </w:r>
      <w:r>
        <w:rPr>
          <w:spacing w:val="-4"/>
          <w:w w:val="105"/>
          <w:sz w:val="22"/>
        </w:rPr>
        <w:t> </w:t>
      </w:r>
      <w:r>
        <w:rPr>
          <w:w w:val="105"/>
          <w:sz w:val="22"/>
        </w:rPr>
        <w:t>pueblo,</w:t>
      </w:r>
      <w:r>
        <w:rPr>
          <w:spacing w:val="-6"/>
          <w:w w:val="105"/>
          <w:sz w:val="22"/>
        </w:rPr>
        <w:t> </w:t>
      </w:r>
      <w:r>
        <w:rPr>
          <w:w w:val="105"/>
          <w:sz w:val="22"/>
        </w:rPr>
        <w:t>aspira</w:t>
      </w:r>
      <w:r>
        <w:rPr>
          <w:spacing w:val="-6"/>
          <w:w w:val="105"/>
          <w:sz w:val="22"/>
        </w:rPr>
        <w:t> </w:t>
      </w:r>
      <w:r>
        <w:rPr>
          <w:w w:val="105"/>
          <w:sz w:val="22"/>
        </w:rPr>
        <w:t>a</w:t>
      </w:r>
      <w:r>
        <w:rPr>
          <w:spacing w:val="-4"/>
          <w:w w:val="105"/>
          <w:sz w:val="22"/>
        </w:rPr>
        <w:t> </w:t>
      </w:r>
      <w:r>
        <w:rPr>
          <w:w w:val="105"/>
          <w:sz w:val="22"/>
        </w:rPr>
        <w:t>la</w:t>
      </w:r>
      <w:r>
        <w:rPr>
          <w:spacing w:val="-5"/>
          <w:w w:val="105"/>
          <w:sz w:val="22"/>
        </w:rPr>
        <w:t> </w:t>
      </w:r>
      <w:r>
        <w:rPr>
          <w:w w:val="105"/>
          <w:sz w:val="22"/>
        </w:rPr>
        <w:t>verdad,</w:t>
      </w:r>
      <w:r>
        <w:rPr>
          <w:spacing w:val="-4"/>
          <w:w w:val="105"/>
          <w:sz w:val="22"/>
        </w:rPr>
        <w:t> </w:t>
      </w:r>
      <w:r>
        <w:rPr>
          <w:w w:val="105"/>
          <w:sz w:val="22"/>
        </w:rPr>
        <w:t>quiere</w:t>
      </w:r>
      <w:r>
        <w:rPr>
          <w:spacing w:val="-5"/>
          <w:w w:val="105"/>
          <w:sz w:val="22"/>
        </w:rPr>
        <w:t> </w:t>
      </w:r>
      <w:r>
        <w:rPr>
          <w:w w:val="105"/>
          <w:sz w:val="22"/>
        </w:rPr>
        <w:t>servir</w:t>
      </w:r>
      <w:r>
        <w:rPr>
          <w:spacing w:val="-4"/>
          <w:w w:val="105"/>
          <w:sz w:val="22"/>
        </w:rPr>
        <w:t> </w:t>
      </w:r>
      <w:r>
        <w:rPr>
          <w:w w:val="105"/>
          <w:sz w:val="22"/>
        </w:rPr>
        <w:t>a</w:t>
      </w:r>
      <w:r>
        <w:rPr>
          <w:spacing w:val="-4"/>
          <w:w w:val="105"/>
          <w:sz w:val="22"/>
        </w:rPr>
        <w:t> </w:t>
      </w:r>
      <w:r>
        <w:rPr>
          <w:w w:val="105"/>
          <w:sz w:val="22"/>
        </w:rPr>
        <w:t>la </w:t>
      </w:r>
      <w:r>
        <w:rPr>
          <w:rFonts w:ascii="PMingLiU" w:hAnsi="PMingLiU"/>
          <w:w w:val="105"/>
          <w:sz w:val="22"/>
        </w:rPr>
        <w:t>humanidad</w:t>
      </w:r>
      <w:r>
        <w:rPr>
          <w:rFonts w:ascii="PMingLiU" w:hAnsi="PMingLiU"/>
          <w:spacing w:val="-12"/>
          <w:w w:val="105"/>
          <w:sz w:val="22"/>
        </w:rPr>
        <w:t> </w:t>
      </w:r>
      <w:r>
        <w:rPr>
          <w:rFonts w:ascii="PMingLiU" w:hAnsi="PMingLiU"/>
          <w:w w:val="105"/>
          <w:sz w:val="22"/>
        </w:rPr>
        <w:t>y</w:t>
      </w:r>
      <w:r>
        <w:rPr>
          <w:rFonts w:ascii="PMingLiU" w:hAnsi="PMingLiU"/>
          <w:spacing w:val="-14"/>
          <w:w w:val="105"/>
          <w:sz w:val="22"/>
        </w:rPr>
        <w:t> </w:t>
      </w:r>
      <w:r>
        <w:rPr>
          <w:rFonts w:ascii="PMingLiU" w:hAnsi="PMingLiU"/>
          <w:w w:val="105"/>
          <w:sz w:val="22"/>
        </w:rPr>
        <w:t>representa</w:t>
      </w:r>
      <w:r>
        <w:rPr>
          <w:rFonts w:ascii="PMingLiU" w:hAnsi="PMingLiU"/>
          <w:spacing w:val="-13"/>
          <w:w w:val="105"/>
          <w:sz w:val="22"/>
        </w:rPr>
        <w:t> </w:t>
      </w:r>
      <w:r>
        <w:rPr>
          <w:rFonts w:ascii="PMingLiU" w:hAnsi="PMingLiU"/>
          <w:w w:val="105"/>
          <w:sz w:val="22"/>
        </w:rPr>
        <w:t>sin</w:t>
      </w:r>
      <w:r>
        <w:rPr>
          <w:rFonts w:ascii="PMingLiU" w:hAnsi="PMingLiU"/>
          <w:spacing w:val="-12"/>
          <w:w w:val="105"/>
          <w:sz w:val="22"/>
        </w:rPr>
        <w:t> </w:t>
      </w:r>
      <w:r>
        <w:rPr>
          <w:rFonts w:ascii="PMingLiU" w:hAnsi="PMingLiU"/>
          <w:w w:val="105"/>
          <w:sz w:val="22"/>
        </w:rPr>
        <w:t>más</w:t>
      </w:r>
      <w:r>
        <w:rPr>
          <w:rFonts w:ascii="PMingLiU" w:hAnsi="PMingLiU"/>
          <w:spacing w:val="-12"/>
          <w:w w:val="105"/>
          <w:sz w:val="22"/>
        </w:rPr>
        <w:t> </w:t>
      </w:r>
      <w:r>
        <w:rPr>
          <w:rFonts w:ascii="PMingLiU" w:hAnsi="PMingLiU"/>
          <w:w w:val="105"/>
          <w:sz w:val="22"/>
        </w:rPr>
        <w:t>lo</w:t>
      </w:r>
      <w:r>
        <w:rPr>
          <w:rFonts w:ascii="PMingLiU" w:hAnsi="PMingLiU"/>
          <w:spacing w:val="-12"/>
          <w:w w:val="105"/>
          <w:sz w:val="22"/>
        </w:rPr>
        <w:t> </w:t>
      </w:r>
      <w:r>
        <w:rPr>
          <w:rFonts w:ascii="PMingLiU" w:hAnsi="PMingLiU"/>
          <w:w w:val="105"/>
          <w:sz w:val="22"/>
        </w:rPr>
        <w:t>humano.</w:t>
      </w:r>
      <w:r>
        <w:rPr>
          <w:rFonts w:ascii="PMingLiU" w:hAnsi="PMingLiU"/>
          <w:spacing w:val="-14"/>
          <w:w w:val="105"/>
          <w:sz w:val="22"/>
        </w:rPr>
        <w:t> </w:t>
      </w:r>
      <w:r>
        <w:rPr>
          <w:rFonts w:ascii="PMingLiU" w:hAnsi="PMingLiU"/>
          <w:w w:val="105"/>
          <w:sz w:val="22"/>
        </w:rPr>
        <w:t>La</w:t>
      </w:r>
      <w:r>
        <w:rPr>
          <w:rFonts w:ascii="PMingLiU" w:hAnsi="PMingLiU"/>
          <w:spacing w:val="-11"/>
          <w:w w:val="105"/>
          <w:sz w:val="22"/>
        </w:rPr>
        <w:t> </w:t>
      </w:r>
      <w:r>
        <w:rPr>
          <w:rFonts w:ascii="Palatino Linotype" w:hAnsi="Palatino Linotype"/>
          <w:i/>
          <w:w w:val="105"/>
          <w:sz w:val="23"/>
        </w:rPr>
        <w:t>Humanitas</w:t>
      </w:r>
      <w:r>
        <w:rPr>
          <w:rFonts w:ascii="Palatino Linotype" w:hAnsi="Palatino Linotype"/>
          <w:i/>
          <w:spacing w:val="-11"/>
          <w:w w:val="105"/>
          <w:sz w:val="23"/>
        </w:rPr>
        <w:t> </w:t>
      </w:r>
      <w:r>
        <w:rPr>
          <w:rFonts w:ascii="PMingLiU" w:hAnsi="PMingLiU"/>
          <w:w w:val="105"/>
          <w:sz w:val="22"/>
        </w:rPr>
        <w:t>pertenece</w:t>
      </w:r>
      <w:r>
        <w:rPr>
          <w:rFonts w:ascii="PMingLiU" w:hAnsi="PMingLiU"/>
          <w:spacing w:val="-14"/>
          <w:w w:val="105"/>
          <w:sz w:val="22"/>
        </w:rPr>
        <w:t> </w:t>
      </w:r>
      <w:r>
        <w:rPr>
          <w:rFonts w:ascii="PMingLiU" w:hAnsi="PMingLiU"/>
          <w:w w:val="105"/>
          <w:sz w:val="22"/>
        </w:rPr>
        <w:t>a</w:t>
      </w:r>
      <w:r>
        <w:rPr>
          <w:rFonts w:ascii="PMingLiU" w:hAnsi="PMingLiU"/>
          <w:spacing w:val="-13"/>
          <w:w w:val="105"/>
          <w:sz w:val="22"/>
        </w:rPr>
        <w:t> </w:t>
      </w:r>
      <w:r>
        <w:rPr>
          <w:rFonts w:ascii="PMingLiU" w:hAnsi="PMingLiU"/>
          <w:w w:val="105"/>
          <w:sz w:val="22"/>
        </w:rPr>
        <w:t>su</w:t>
      </w:r>
      <w:r>
        <w:rPr>
          <w:rFonts w:ascii="PMingLiU" w:hAnsi="PMingLiU"/>
          <w:spacing w:val="-12"/>
          <w:w w:val="105"/>
          <w:sz w:val="22"/>
        </w:rPr>
        <w:t> </w:t>
      </w:r>
      <w:r>
        <w:rPr>
          <w:rFonts w:ascii="PMingLiU" w:hAnsi="PMingLiU"/>
          <w:w w:val="105"/>
          <w:sz w:val="22"/>
        </w:rPr>
        <w:t>esencia,</w:t>
      </w:r>
      <w:r>
        <w:rPr>
          <w:rFonts w:ascii="PMingLiU" w:hAnsi="PMingLiU"/>
          <w:spacing w:val="-12"/>
          <w:w w:val="105"/>
          <w:sz w:val="22"/>
        </w:rPr>
        <w:t> </w:t>
      </w:r>
      <w:r>
        <w:rPr>
          <w:rFonts w:ascii="PMingLiU" w:hAnsi="PMingLiU"/>
          <w:w w:val="105"/>
          <w:sz w:val="22"/>
        </w:rPr>
        <w:t>por muy profunda y reiteradamente de querer transformar este concepto. Por eso la Universidad</w:t>
      </w:r>
      <w:r>
        <w:rPr>
          <w:rFonts w:ascii="PMingLiU" w:hAnsi="PMingLiU"/>
          <w:spacing w:val="-17"/>
          <w:w w:val="105"/>
          <w:sz w:val="22"/>
        </w:rPr>
        <w:t> </w:t>
      </w:r>
      <w:r>
        <w:rPr>
          <w:rFonts w:ascii="PMingLiU" w:hAnsi="PMingLiU"/>
          <w:w w:val="105"/>
          <w:sz w:val="22"/>
        </w:rPr>
        <w:t>como</w:t>
      </w:r>
      <w:r>
        <w:rPr>
          <w:rFonts w:ascii="PMingLiU" w:hAnsi="PMingLiU"/>
          <w:spacing w:val="-16"/>
          <w:w w:val="105"/>
          <w:sz w:val="22"/>
        </w:rPr>
        <w:t> </w:t>
      </w:r>
      <w:r>
        <w:rPr>
          <w:rFonts w:ascii="PMingLiU" w:hAnsi="PMingLiU"/>
          <w:w w:val="105"/>
          <w:sz w:val="22"/>
        </w:rPr>
        <w:t>tal,</w:t>
      </w:r>
      <w:r>
        <w:rPr>
          <w:rFonts w:ascii="PMingLiU" w:hAnsi="PMingLiU"/>
          <w:spacing w:val="-16"/>
          <w:w w:val="105"/>
          <w:sz w:val="22"/>
        </w:rPr>
        <w:t> </w:t>
      </w:r>
      <w:r>
        <w:rPr>
          <w:rFonts w:ascii="PMingLiU" w:hAnsi="PMingLiU"/>
          <w:w w:val="105"/>
          <w:sz w:val="22"/>
        </w:rPr>
        <w:t>partiendo</w:t>
      </w:r>
      <w:r>
        <w:rPr>
          <w:rFonts w:ascii="PMingLiU" w:hAnsi="PMingLiU"/>
          <w:spacing w:val="-16"/>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su</w:t>
      </w:r>
      <w:r>
        <w:rPr>
          <w:rFonts w:ascii="PMingLiU" w:hAnsi="PMingLiU"/>
          <w:spacing w:val="-17"/>
          <w:w w:val="105"/>
          <w:sz w:val="22"/>
        </w:rPr>
        <w:t> </w:t>
      </w:r>
      <w:r>
        <w:rPr>
          <w:rFonts w:ascii="PMingLiU" w:hAnsi="PMingLiU"/>
          <w:w w:val="105"/>
          <w:sz w:val="22"/>
        </w:rPr>
        <w:t>espiritualidad,</w:t>
      </w:r>
      <w:r>
        <w:rPr>
          <w:rFonts w:ascii="PMingLiU" w:hAnsi="PMingLiU"/>
          <w:spacing w:val="-17"/>
          <w:w w:val="105"/>
          <w:sz w:val="22"/>
        </w:rPr>
        <w:t> </w:t>
      </w:r>
      <w:r>
        <w:rPr>
          <w:rFonts w:ascii="PMingLiU" w:hAnsi="PMingLiU"/>
          <w:w w:val="105"/>
          <w:sz w:val="22"/>
        </w:rPr>
        <w:t>no</w:t>
      </w:r>
      <w:r>
        <w:rPr>
          <w:rFonts w:ascii="PMingLiU" w:hAnsi="PMingLiU"/>
          <w:spacing w:val="-18"/>
          <w:w w:val="105"/>
          <w:sz w:val="22"/>
        </w:rPr>
        <w:t> </w:t>
      </w:r>
      <w:r>
        <w:rPr>
          <w:rFonts w:ascii="PMingLiU" w:hAnsi="PMingLiU"/>
          <w:w w:val="105"/>
          <w:sz w:val="22"/>
        </w:rPr>
        <w:t>debe</w:t>
      </w:r>
      <w:r>
        <w:rPr>
          <w:rFonts w:ascii="PMingLiU" w:hAnsi="PMingLiU"/>
          <w:spacing w:val="-18"/>
          <w:w w:val="105"/>
          <w:sz w:val="22"/>
        </w:rPr>
        <w:t> </w:t>
      </w:r>
      <w:r>
        <w:rPr>
          <w:rFonts w:ascii="PMingLiU" w:hAnsi="PMingLiU"/>
          <w:w w:val="105"/>
          <w:sz w:val="22"/>
        </w:rPr>
        <w:t>tomar</w:t>
      </w:r>
      <w:r>
        <w:rPr>
          <w:rFonts w:ascii="PMingLiU" w:hAnsi="PMingLiU"/>
          <w:spacing w:val="-16"/>
          <w:w w:val="105"/>
          <w:sz w:val="22"/>
        </w:rPr>
        <w:t> </w:t>
      </w:r>
      <w:r>
        <w:rPr>
          <w:rFonts w:ascii="PMingLiU" w:hAnsi="PMingLiU"/>
          <w:w w:val="105"/>
          <w:sz w:val="22"/>
        </w:rPr>
        <w:t>posición</w:t>
      </w:r>
      <w:r>
        <w:rPr>
          <w:rFonts w:ascii="PMingLiU" w:hAnsi="PMingLiU"/>
          <w:spacing w:val="-16"/>
          <w:w w:val="105"/>
          <w:sz w:val="22"/>
        </w:rPr>
        <w:t> </w:t>
      </w:r>
      <w:r>
        <w:rPr>
          <w:rFonts w:ascii="PMingLiU" w:hAnsi="PMingLiU"/>
          <w:w w:val="105"/>
          <w:sz w:val="22"/>
        </w:rPr>
        <w:t>en</w:t>
      </w:r>
      <w:r>
        <w:rPr>
          <w:rFonts w:ascii="PMingLiU" w:hAnsi="PMingLiU"/>
          <w:spacing w:val="-18"/>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lucha entre naciones, pues lo nacional, como todo, es objeto de investigación, pero no meta </w:t>
      </w:r>
      <w:r>
        <w:rPr>
          <w:sz w:val="22"/>
        </w:rPr>
        <w:t>ni</w:t>
      </w:r>
      <w:r>
        <w:rPr>
          <w:spacing w:val="-15"/>
          <w:sz w:val="22"/>
        </w:rPr>
        <w:t> </w:t>
      </w:r>
      <w:r>
        <w:rPr>
          <w:sz w:val="22"/>
        </w:rPr>
        <w:t>sentido</w:t>
      </w:r>
      <w:r>
        <w:rPr>
          <w:spacing w:val="-15"/>
          <w:sz w:val="22"/>
        </w:rPr>
        <w:t> </w:t>
      </w:r>
      <w:r>
        <w:rPr>
          <w:sz w:val="22"/>
        </w:rPr>
        <w:t>de</w:t>
      </w:r>
      <w:r>
        <w:rPr>
          <w:spacing w:val="-17"/>
          <w:sz w:val="22"/>
        </w:rPr>
        <w:t> </w:t>
      </w:r>
      <w:r>
        <w:rPr>
          <w:sz w:val="22"/>
        </w:rPr>
        <w:t>la</w:t>
      </w:r>
      <w:r>
        <w:rPr>
          <w:spacing w:val="-17"/>
          <w:sz w:val="22"/>
        </w:rPr>
        <w:t> </w:t>
      </w:r>
      <w:r>
        <w:rPr>
          <w:sz w:val="22"/>
        </w:rPr>
        <w:t>vida</w:t>
      </w:r>
      <w:r>
        <w:rPr>
          <w:spacing w:val="-16"/>
          <w:sz w:val="22"/>
        </w:rPr>
        <w:t> </w:t>
      </w:r>
      <w:r>
        <w:rPr>
          <w:sz w:val="22"/>
        </w:rPr>
        <w:t>universitaria”</w:t>
      </w:r>
      <w:r>
        <w:rPr>
          <w:spacing w:val="-15"/>
          <w:sz w:val="22"/>
        </w:rPr>
        <w:t> </w:t>
      </w:r>
      <w:r>
        <w:rPr>
          <w:sz w:val="22"/>
        </w:rPr>
        <w:t>(Jaspers,</w:t>
      </w:r>
      <w:r>
        <w:rPr>
          <w:spacing w:val="-15"/>
          <w:sz w:val="22"/>
        </w:rPr>
        <w:t> </w:t>
      </w:r>
      <w:r>
        <w:rPr>
          <w:rFonts w:ascii="PMingLiU" w:hAnsi="PMingLiU"/>
          <w:sz w:val="22"/>
        </w:rPr>
        <w:t>1959:150).</w:t>
      </w:r>
    </w:p>
    <w:p>
      <w:pPr>
        <w:pStyle w:val="BodyText"/>
        <w:rPr>
          <w:rFonts w:ascii="PMingLiU"/>
          <w:sz w:val="19"/>
        </w:rPr>
      </w:pPr>
    </w:p>
    <w:p>
      <w:pPr>
        <w:pStyle w:val="BodyText"/>
        <w:spacing w:line="252" w:lineRule="auto"/>
        <w:ind w:left="122" w:right="549"/>
        <w:jc w:val="both"/>
        <w:rPr>
          <w:rFonts w:ascii="PMingLiU" w:hAnsi="PMingLiU"/>
        </w:rPr>
      </w:pPr>
      <w:r>
        <w:rPr>
          <w:rFonts w:ascii="PMingLiU" w:hAnsi="PMingLiU"/>
          <w:w w:val="105"/>
        </w:rPr>
        <w:t>Afirmando de forma casi poética que </w:t>
      </w:r>
      <w:r>
        <w:rPr>
          <w:w w:val="105"/>
        </w:rPr>
        <w:t>“l</w:t>
      </w:r>
      <w:r>
        <w:rPr>
          <w:rFonts w:ascii="PMingLiU" w:hAnsi="PMingLiU"/>
          <w:w w:val="105"/>
        </w:rPr>
        <w:t>a universidad es la sede en la cual la sociedad y el Estado permiten el florecimiento de la más clara conciencia de la </w:t>
      </w:r>
      <w:r>
        <w:rPr/>
        <w:t>época” (Jaspers, 1959)</w:t>
      </w:r>
      <w:r>
        <w:rPr>
          <w:rFonts w:ascii="PMingLiU" w:hAnsi="PMingLiU"/>
        </w:rPr>
        <w:t>.</w:t>
      </w:r>
    </w:p>
    <w:p>
      <w:pPr>
        <w:pStyle w:val="BodyText"/>
        <w:spacing w:before="6"/>
        <w:rPr>
          <w:rFonts w:ascii="PMingLiU"/>
          <w:sz w:val="21"/>
        </w:rPr>
      </w:pPr>
    </w:p>
    <w:p>
      <w:pPr>
        <w:pStyle w:val="BodyText"/>
        <w:spacing w:before="1"/>
        <w:ind w:left="122"/>
        <w:jc w:val="both"/>
        <w:rPr>
          <w:rFonts w:ascii="PMingLiU"/>
        </w:rPr>
      </w:pPr>
      <w:r>
        <w:rPr>
          <w:rFonts w:ascii="PMingLiU"/>
          <w:w w:val="105"/>
        </w:rPr>
        <w:t>Igualmente Arocena y Sutz (2001) define normativa a la Universidad por:</w:t>
      </w:r>
    </w:p>
    <w:p>
      <w:pPr>
        <w:pStyle w:val="BodyText"/>
        <w:spacing w:before="7"/>
        <w:rPr>
          <w:rFonts w:ascii="PMingLiU"/>
        </w:rPr>
      </w:pPr>
    </w:p>
    <w:p>
      <w:pPr>
        <w:pStyle w:val="ListParagraph"/>
        <w:numPr>
          <w:ilvl w:val="0"/>
          <w:numId w:val="21"/>
        </w:numPr>
        <w:tabs>
          <w:tab w:pos="1188" w:val="left" w:leader="none"/>
        </w:tabs>
        <w:spacing w:line="300" w:lineRule="auto" w:before="0" w:after="0"/>
        <w:ind w:left="1187" w:right="543" w:hanging="357"/>
        <w:jc w:val="both"/>
        <w:rPr>
          <w:rFonts w:ascii="PMingLiU" w:hAnsi="PMingLiU"/>
          <w:sz w:val="22"/>
        </w:rPr>
      </w:pPr>
      <w:r>
        <w:rPr>
          <w:sz w:val="22"/>
        </w:rPr>
        <w:t>“La atención simultánea a tres come</w:t>
      </w:r>
      <w:r>
        <w:rPr>
          <w:rFonts w:ascii="PMingLiU" w:hAnsi="PMingLiU"/>
          <w:sz w:val="22"/>
        </w:rPr>
        <w:t>tidos, la enseñanza especializada al más alto nivel para las actividades directamente basadas en el conocimiento, la investigación    y la creación conjugadas con la reflexión crítica en todas las áreas del conocimiento   y de la cultura y la cooperación con actores sociales e instituciones en la generación de conocimiento, su uso socialmente útil y  la expansión  de capacidades  colectivas de</w:t>
      </w:r>
      <w:r>
        <w:rPr>
          <w:rFonts w:ascii="PMingLiU" w:hAnsi="PMingLiU"/>
          <w:spacing w:val="48"/>
          <w:sz w:val="22"/>
        </w:rPr>
        <w:t> </w:t>
      </w:r>
      <w:r>
        <w:rPr>
          <w:rFonts w:ascii="PMingLiU" w:hAnsi="PMingLiU"/>
          <w:sz w:val="22"/>
        </w:rPr>
        <w:t>aprendizaje;</w:t>
      </w:r>
    </w:p>
    <w:p>
      <w:pPr>
        <w:pStyle w:val="ListParagraph"/>
        <w:numPr>
          <w:ilvl w:val="0"/>
          <w:numId w:val="21"/>
        </w:numPr>
        <w:tabs>
          <w:tab w:pos="1188" w:val="left" w:leader="none"/>
        </w:tabs>
        <w:spacing w:line="297" w:lineRule="auto" w:before="17" w:after="0"/>
        <w:ind w:left="1187" w:right="545" w:hanging="357"/>
        <w:jc w:val="both"/>
        <w:rPr>
          <w:rFonts w:ascii="PMingLiU" w:hAnsi="PMingLiU"/>
          <w:sz w:val="22"/>
        </w:rPr>
      </w:pPr>
      <w:r>
        <w:rPr>
          <w:rFonts w:ascii="PMingLiU" w:hAnsi="PMingLiU"/>
          <w:w w:val="105"/>
          <w:sz w:val="22"/>
        </w:rPr>
        <w:t>La aspiración a la unidad indisoluble de esas tres misiones, procurando una </w:t>
      </w:r>
      <w:r>
        <w:rPr>
          <w:sz w:val="22"/>
        </w:rPr>
        <w:t>formación</w:t>
      </w:r>
      <w:r>
        <w:rPr>
          <w:spacing w:val="-16"/>
          <w:sz w:val="22"/>
        </w:rPr>
        <w:t> </w:t>
      </w:r>
      <w:r>
        <w:rPr>
          <w:sz w:val="22"/>
        </w:rPr>
        <w:t>integral”</w:t>
      </w:r>
      <w:r>
        <w:rPr>
          <w:spacing w:val="-17"/>
          <w:sz w:val="22"/>
        </w:rPr>
        <w:t> </w:t>
      </w:r>
      <w:r>
        <w:rPr>
          <w:sz w:val="22"/>
        </w:rPr>
        <w:t>(Arocena</w:t>
      </w:r>
      <w:r>
        <w:rPr>
          <w:spacing w:val="-16"/>
          <w:sz w:val="22"/>
        </w:rPr>
        <w:t> </w:t>
      </w:r>
      <w:r>
        <w:rPr>
          <w:sz w:val="22"/>
        </w:rPr>
        <w:t>y</w:t>
      </w:r>
      <w:r>
        <w:rPr>
          <w:spacing w:val="-16"/>
          <w:sz w:val="22"/>
        </w:rPr>
        <w:t> </w:t>
      </w:r>
      <w:r>
        <w:rPr>
          <w:sz w:val="22"/>
        </w:rPr>
        <w:t>Sut</w:t>
      </w:r>
      <w:r>
        <w:rPr>
          <w:rFonts w:ascii="PMingLiU" w:hAnsi="PMingLiU"/>
          <w:sz w:val="22"/>
        </w:rPr>
        <w:t>z,</w:t>
      </w:r>
      <w:r>
        <w:rPr>
          <w:rFonts w:ascii="PMingLiU" w:hAnsi="PMingLiU"/>
          <w:spacing w:val="-18"/>
          <w:sz w:val="22"/>
        </w:rPr>
        <w:t> </w:t>
      </w:r>
      <w:r>
        <w:rPr>
          <w:rFonts w:ascii="PMingLiU" w:hAnsi="PMingLiU"/>
          <w:sz w:val="22"/>
        </w:rPr>
        <w:t>2001:319).</w:t>
      </w:r>
    </w:p>
    <w:p>
      <w:pPr>
        <w:spacing w:after="0" w:line="297" w:lineRule="auto"/>
        <w:jc w:val="both"/>
        <w:rPr>
          <w:rFonts w:ascii="PMingLiU" w:hAnsi="PMingLiU"/>
          <w:sz w:val="22"/>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5"/>
        <w:jc w:val="both"/>
        <w:rPr>
          <w:rFonts w:ascii="PMingLiU" w:hAnsi="PMingLiU"/>
        </w:rPr>
      </w:pPr>
      <w:r>
        <w:rPr>
          <w:rFonts w:ascii="PMingLiU" w:hAnsi="PMingLiU"/>
          <w:w w:val="105"/>
        </w:rPr>
        <w:t>Con otro punto de vista, Castrejón (1990) entiende a la Universidad como una compleja suma de atenciones y voluntades, las cuales se representan por medio de la comunidad, donde:</w:t>
      </w:r>
    </w:p>
    <w:p>
      <w:pPr>
        <w:pStyle w:val="BodyText"/>
        <w:spacing w:before="4"/>
        <w:rPr>
          <w:rFonts w:ascii="PMingLiU"/>
          <w:sz w:val="25"/>
        </w:rPr>
      </w:pPr>
    </w:p>
    <w:p>
      <w:pPr>
        <w:spacing w:line="297" w:lineRule="auto" w:before="0"/>
        <w:ind w:left="1256" w:right="135" w:firstLine="0"/>
        <w:jc w:val="both"/>
        <w:rPr>
          <w:rFonts w:ascii="PMingLiU" w:hAnsi="PMingLiU"/>
          <w:sz w:val="22"/>
        </w:rPr>
      </w:pPr>
      <w:r>
        <w:rPr>
          <w:w w:val="105"/>
          <w:sz w:val="22"/>
        </w:rPr>
        <w:t>“…el concepto de Universidad como comunidad recibe mucha atenci</w:t>
      </w:r>
      <w:r>
        <w:rPr>
          <w:rFonts w:ascii="PMingLiU" w:hAnsi="PMingLiU"/>
          <w:w w:val="105"/>
          <w:sz w:val="22"/>
        </w:rPr>
        <w:t>ón por su capacidad</w:t>
      </w:r>
      <w:r>
        <w:rPr>
          <w:rFonts w:ascii="PMingLiU" w:hAnsi="PMingLiU"/>
          <w:spacing w:val="-17"/>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influir</w:t>
      </w:r>
      <w:r>
        <w:rPr>
          <w:rFonts w:ascii="PMingLiU" w:hAnsi="PMingLiU"/>
          <w:spacing w:val="-17"/>
          <w:w w:val="105"/>
          <w:sz w:val="22"/>
        </w:rPr>
        <w:t> </w:t>
      </w:r>
      <w:r>
        <w:rPr>
          <w:rFonts w:ascii="PMingLiU" w:hAnsi="PMingLiU"/>
          <w:w w:val="105"/>
          <w:sz w:val="22"/>
        </w:rPr>
        <w:t>en</w:t>
      </w:r>
      <w:r>
        <w:rPr>
          <w:rFonts w:ascii="PMingLiU" w:hAnsi="PMingLiU"/>
          <w:spacing w:val="-15"/>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sociedad</w:t>
      </w:r>
      <w:r>
        <w:rPr>
          <w:rFonts w:ascii="PMingLiU" w:hAnsi="PMingLiU"/>
          <w:spacing w:val="-18"/>
          <w:w w:val="105"/>
          <w:sz w:val="22"/>
        </w:rPr>
        <w:t> </w:t>
      </w:r>
      <w:r>
        <w:rPr>
          <w:rFonts w:ascii="PMingLiU" w:hAnsi="PMingLiU"/>
          <w:w w:val="105"/>
          <w:sz w:val="22"/>
        </w:rPr>
        <w:t>en</w:t>
      </w:r>
      <w:r>
        <w:rPr>
          <w:rFonts w:ascii="PMingLiU" w:hAnsi="PMingLiU"/>
          <w:spacing w:val="-15"/>
          <w:w w:val="105"/>
          <w:sz w:val="22"/>
        </w:rPr>
        <w:t> </w:t>
      </w:r>
      <w:r>
        <w:rPr>
          <w:rFonts w:ascii="PMingLiU" w:hAnsi="PMingLiU"/>
          <w:w w:val="105"/>
          <w:sz w:val="22"/>
        </w:rPr>
        <w:t>general</w:t>
      </w:r>
      <w:r>
        <w:rPr>
          <w:rFonts w:ascii="PMingLiU" w:hAnsi="PMingLiU"/>
          <w:spacing w:val="-18"/>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por</w:t>
      </w:r>
      <w:r>
        <w:rPr>
          <w:rFonts w:ascii="PMingLiU" w:hAnsi="PMingLiU"/>
          <w:spacing w:val="-17"/>
          <w:w w:val="105"/>
          <w:sz w:val="22"/>
        </w:rPr>
        <w:t> </w:t>
      </w:r>
      <w:r>
        <w:rPr>
          <w:rFonts w:ascii="PMingLiU" w:hAnsi="PMingLiU"/>
          <w:w w:val="105"/>
          <w:sz w:val="22"/>
        </w:rPr>
        <w:t>tener</w:t>
      </w:r>
      <w:r>
        <w:rPr>
          <w:rFonts w:ascii="PMingLiU" w:hAnsi="PMingLiU"/>
          <w:spacing w:val="-17"/>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comunidad</w:t>
      </w:r>
      <w:r>
        <w:rPr>
          <w:rFonts w:ascii="PMingLiU" w:hAnsi="PMingLiU"/>
          <w:spacing w:val="-17"/>
          <w:w w:val="105"/>
          <w:sz w:val="22"/>
        </w:rPr>
        <w:t> </w:t>
      </w:r>
      <w:r>
        <w:rPr>
          <w:rFonts w:ascii="PMingLiU" w:hAnsi="PMingLiU"/>
          <w:w w:val="105"/>
          <w:sz w:val="22"/>
        </w:rPr>
        <w:t>universitaria</w:t>
      </w:r>
      <w:r>
        <w:rPr>
          <w:rFonts w:ascii="PMingLiU" w:hAnsi="PMingLiU"/>
          <w:spacing w:val="-17"/>
          <w:w w:val="105"/>
          <w:sz w:val="22"/>
        </w:rPr>
        <w:t> </w:t>
      </w:r>
      <w:r>
        <w:rPr>
          <w:rFonts w:ascii="PMingLiU" w:hAnsi="PMingLiU"/>
          <w:w w:val="105"/>
          <w:sz w:val="22"/>
        </w:rPr>
        <w:t>una capacidad tan grande de resonancia... Hay quienes consideran que la Universidad es la esencia</w:t>
      </w:r>
      <w:r>
        <w:rPr>
          <w:rFonts w:ascii="PMingLiU" w:hAnsi="PMingLiU"/>
          <w:spacing w:val="-8"/>
          <w:w w:val="105"/>
          <w:sz w:val="22"/>
        </w:rPr>
        <w:t> </w:t>
      </w:r>
      <w:r>
        <w:rPr>
          <w:rFonts w:ascii="PMingLiU" w:hAnsi="PMingLiU"/>
          <w:w w:val="105"/>
          <w:sz w:val="22"/>
        </w:rPr>
        <w:t>del</w:t>
      </w:r>
      <w:r>
        <w:rPr>
          <w:rFonts w:ascii="PMingLiU" w:hAnsi="PMingLiU"/>
          <w:spacing w:val="-8"/>
          <w:w w:val="105"/>
          <w:sz w:val="22"/>
        </w:rPr>
        <w:t> </w:t>
      </w:r>
      <w:r>
        <w:rPr>
          <w:rFonts w:ascii="PMingLiU" w:hAnsi="PMingLiU"/>
          <w:w w:val="105"/>
          <w:sz w:val="22"/>
        </w:rPr>
        <w:t>desarrollo</w:t>
      </w:r>
      <w:r>
        <w:rPr>
          <w:rFonts w:ascii="PMingLiU" w:hAnsi="PMingLiU"/>
          <w:spacing w:val="-7"/>
          <w:w w:val="105"/>
          <w:sz w:val="22"/>
        </w:rPr>
        <w:t> </w:t>
      </w:r>
      <w:r>
        <w:rPr>
          <w:rFonts w:ascii="PMingLiU" w:hAnsi="PMingLiU"/>
          <w:w w:val="105"/>
          <w:sz w:val="22"/>
        </w:rPr>
        <w:t>social,</w:t>
      </w:r>
      <w:r>
        <w:rPr>
          <w:rFonts w:ascii="PMingLiU" w:hAnsi="PMingLiU"/>
          <w:spacing w:val="-8"/>
          <w:w w:val="105"/>
          <w:sz w:val="22"/>
        </w:rPr>
        <w:t> </w:t>
      </w:r>
      <w:r>
        <w:rPr>
          <w:rFonts w:ascii="PMingLiU" w:hAnsi="PMingLiU"/>
          <w:w w:val="105"/>
          <w:sz w:val="22"/>
        </w:rPr>
        <w:t>por</w:t>
      </w:r>
      <w:r>
        <w:rPr>
          <w:rFonts w:ascii="PMingLiU" w:hAnsi="PMingLiU"/>
          <w:spacing w:val="-7"/>
          <w:w w:val="105"/>
          <w:sz w:val="22"/>
        </w:rPr>
        <w:t> </w:t>
      </w:r>
      <w:r>
        <w:rPr>
          <w:rFonts w:ascii="PMingLiU" w:hAnsi="PMingLiU"/>
          <w:w w:val="105"/>
          <w:sz w:val="22"/>
        </w:rPr>
        <w:t>lo</w:t>
      </w:r>
      <w:r>
        <w:rPr>
          <w:rFonts w:ascii="PMingLiU" w:hAnsi="PMingLiU"/>
          <w:spacing w:val="-7"/>
          <w:w w:val="105"/>
          <w:sz w:val="22"/>
        </w:rPr>
        <w:t> </w:t>
      </w:r>
      <w:r>
        <w:rPr>
          <w:rFonts w:ascii="PMingLiU" w:hAnsi="PMingLiU"/>
          <w:w w:val="105"/>
          <w:sz w:val="22"/>
        </w:rPr>
        <w:t>que</w:t>
      </w:r>
      <w:r>
        <w:rPr>
          <w:rFonts w:ascii="PMingLiU" w:hAnsi="PMingLiU"/>
          <w:spacing w:val="-8"/>
          <w:w w:val="105"/>
          <w:sz w:val="22"/>
        </w:rPr>
        <w:t> </w:t>
      </w:r>
      <w:r>
        <w:rPr>
          <w:rFonts w:ascii="PMingLiU" w:hAnsi="PMingLiU"/>
          <w:w w:val="105"/>
          <w:sz w:val="22"/>
        </w:rPr>
        <w:t>la</w:t>
      </w:r>
      <w:r>
        <w:rPr>
          <w:rFonts w:ascii="PMingLiU" w:hAnsi="PMingLiU"/>
          <w:spacing w:val="-8"/>
          <w:w w:val="105"/>
          <w:sz w:val="22"/>
        </w:rPr>
        <w:t> </w:t>
      </w:r>
      <w:r>
        <w:rPr>
          <w:rFonts w:ascii="PMingLiU" w:hAnsi="PMingLiU"/>
          <w:w w:val="105"/>
          <w:sz w:val="22"/>
        </w:rPr>
        <w:t>sociedad</w:t>
      </w:r>
      <w:r>
        <w:rPr>
          <w:rFonts w:ascii="PMingLiU" w:hAnsi="PMingLiU"/>
          <w:spacing w:val="-8"/>
          <w:w w:val="105"/>
          <w:sz w:val="22"/>
        </w:rPr>
        <w:t> </w:t>
      </w:r>
      <w:r>
        <w:rPr>
          <w:rFonts w:ascii="PMingLiU" w:hAnsi="PMingLiU"/>
          <w:w w:val="105"/>
          <w:sz w:val="22"/>
        </w:rPr>
        <w:t>está</w:t>
      </w:r>
      <w:r>
        <w:rPr>
          <w:rFonts w:ascii="PMingLiU" w:hAnsi="PMingLiU"/>
          <w:spacing w:val="-7"/>
          <w:w w:val="105"/>
          <w:sz w:val="22"/>
        </w:rPr>
        <w:t> </w:t>
      </w:r>
      <w:r>
        <w:rPr>
          <w:rFonts w:ascii="PMingLiU" w:hAnsi="PMingLiU"/>
          <w:w w:val="105"/>
          <w:sz w:val="22"/>
        </w:rPr>
        <w:t>obligada</w:t>
      </w:r>
      <w:r>
        <w:rPr>
          <w:rFonts w:ascii="PMingLiU" w:hAnsi="PMingLiU"/>
          <w:spacing w:val="-8"/>
          <w:w w:val="105"/>
          <w:sz w:val="22"/>
        </w:rPr>
        <w:t> </w:t>
      </w:r>
      <w:r>
        <w:rPr>
          <w:rFonts w:ascii="PMingLiU" w:hAnsi="PMingLiU"/>
          <w:w w:val="105"/>
          <w:sz w:val="22"/>
        </w:rPr>
        <w:t>a</w:t>
      </w:r>
      <w:r>
        <w:rPr>
          <w:rFonts w:ascii="PMingLiU" w:hAnsi="PMingLiU"/>
          <w:spacing w:val="-4"/>
          <w:w w:val="105"/>
          <w:sz w:val="22"/>
        </w:rPr>
        <w:t> </w:t>
      </w:r>
      <w:r>
        <w:rPr>
          <w:rFonts w:ascii="PMingLiU" w:hAnsi="PMingLiU"/>
          <w:w w:val="105"/>
          <w:sz w:val="22"/>
        </w:rPr>
        <w:t>aportar</w:t>
      </w:r>
      <w:r>
        <w:rPr>
          <w:rFonts w:ascii="PMingLiU" w:hAnsi="PMingLiU"/>
          <w:spacing w:val="-7"/>
          <w:w w:val="105"/>
          <w:sz w:val="22"/>
        </w:rPr>
        <w:t> </w:t>
      </w:r>
      <w:r>
        <w:rPr>
          <w:rFonts w:ascii="PMingLiU" w:hAnsi="PMingLiU"/>
          <w:w w:val="105"/>
          <w:sz w:val="22"/>
        </w:rPr>
        <w:t>los</w:t>
      </w:r>
      <w:r>
        <w:rPr>
          <w:rFonts w:ascii="PMingLiU" w:hAnsi="PMingLiU"/>
          <w:spacing w:val="-7"/>
          <w:w w:val="105"/>
          <w:sz w:val="22"/>
        </w:rPr>
        <w:t> </w:t>
      </w:r>
      <w:r>
        <w:rPr>
          <w:rFonts w:ascii="PMingLiU" w:hAnsi="PMingLiU"/>
          <w:w w:val="105"/>
          <w:sz w:val="22"/>
        </w:rPr>
        <w:t>recursos </w:t>
      </w:r>
      <w:r>
        <w:rPr>
          <w:rFonts w:ascii="PMingLiU" w:hAnsi="PMingLiU"/>
          <w:sz w:val="22"/>
        </w:rPr>
        <w:t>necesarios sin inter</w:t>
      </w:r>
      <w:r>
        <w:rPr>
          <w:sz w:val="22"/>
        </w:rPr>
        <w:t>venir en ella” (Castrejón,</w:t>
      </w:r>
      <w:r>
        <w:rPr>
          <w:spacing w:val="-18"/>
          <w:sz w:val="22"/>
        </w:rPr>
        <w:t> </w:t>
      </w:r>
      <w:r>
        <w:rPr>
          <w:sz w:val="22"/>
        </w:rPr>
        <w:t>1982</w:t>
      </w:r>
      <w:r>
        <w:rPr>
          <w:rFonts w:ascii="PMingLiU" w:hAnsi="PMingLiU"/>
          <w:sz w:val="22"/>
        </w:rPr>
        <w:t>:145).</w:t>
      </w:r>
    </w:p>
    <w:p>
      <w:pPr>
        <w:pStyle w:val="BodyText"/>
        <w:spacing w:before="11"/>
        <w:rPr>
          <w:rFonts w:ascii="PMingLiU"/>
          <w:sz w:val="18"/>
        </w:rPr>
      </w:pPr>
    </w:p>
    <w:p>
      <w:pPr>
        <w:pStyle w:val="BodyText"/>
        <w:ind w:left="548"/>
        <w:jc w:val="both"/>
        <w:rPr>
          <w:rFonts w:ascii="PMingLiU"/>
        </w:rPr>
      </w:pPr>
      <w:r>
        <w:rPr>
          <w:rFonts w:ascii="PMingLiU"/>
          <w:w w:val="105"/>
        </w:rPr>
        <w:t>Pues se debe comprender que:</w:t>
      </w:r>
    </w:p>
    <w:p>
      <w:pPr>
        <w:pStyle w:val="BodyText"/>
        <w:spacing w:before="6"/>
        <w:rPr>
          <w:rFonts w:ascii="PMingLiU"/>
          <w:sz w:val="29"/>
        </w:rPr>
      </w:pPr>
    </w:p>
    <w:p>
      <w:pPr>
        <w:spacing w:line="314" w:lineRule="auto" w:before="0"/>
        <w:ind w:left="1256" w:right="137" w:firstLine="0"/>
        <w:jc w:val="both"/>
        <w:rPr>
          <w:rFonts w:ascii="PMingLiU" w:hAnsi="PMingLiU"/>
          <w:sz w:val="22"/>
        </w:rPr>
      </w:pPr>
      <w:r>
        <w:rPr>
          <w:sz w:val="22"/>
        </w:rPr>
        <w:t>“la Universidad no tiene obligaciones sociales de liderazgos ni de cruzadas ya que su </w:t>
      </w:r>
      <w:r>
        <w:rPr>
          <w:rFonts w:ascii="PMingLiU" w:hAnsi="PMingLiU"/>
          <w:sz w:val="22"/>
        </w:rPr>
        <w:t>única misión es académica... y es a veces interpretada a través de conceptos erróneos...     </w:t>
      </w:r>
      <w:r>
        <w:rPr>
          <w:sz w:val="22"/>
        </w:rPr>
        <w:t>o</w:t>
      </w:r>
      <w:r>
        <w:rPr>
          <w:spacing w:val="-22"/>
          <w:sz w:val="22"/>
        </w:rPr>
        <w:t> </w:t>
      </w:r>
      <w:r>
        <w:rPr>
          <w:sz w:val="22"/>
        </w:rPr>
        <w:t>mitos</w:t>
      </w:r>
      <w:r>
        <w:rPr>
          <w:spacing w:val="-22"/>
          <w:sz w:val="22"/>
        </w:rPr>
        <w:t> </w:t>
      </w:r>
      <w:r>
        <w:rPr>
          <w:sz w:val="22"/>
        </w:rPr>
        <w:t>existentes</w:t>
      </w:r>
      <w:r>
        <w:rPr>
          <w:spacing w:val="-24"/>
          <w:sz w:val="22"/>
        </w:rPr>
        <w:t> </w:t>
      </w:r>
      <w:r>
        <w:rPr>
          <w:sz w:val="22"/>
        </w:rPr>
        <w:t>que</w:t>
      </w:r>
      <w:r>
        <w:rPr>
          <w:spacing w:val="-23"/>
          <w:sz w:val="22"/>
        </w:rPr>
        <w:t> </w:t>
      </w:r>
      <w:r>
        <w:rPr>
          <w:sz w:val="22"/>
        </w:rPr>
        <w:t>son</w:t>
      </w:r>
      <w:r>
        <w:rPr>
          <w:spacing w:val="-22"/>
          <w:sz w:val="22"/>
        </w:rPr>
        <w:t> </w:t>
      </w:r>
      <w:r>
        <w:rPr>
          <w:sz w:val="22"/>
        </w:rPr>
        <w:t>el</w:t>
      </w:r>
      <w:r>
        <w:rPr>
          <w:spacing w:val="-22"/>
          <w:sz w:val="22"/>
        </w:rPr>
        <w:t> </w:t>
      </w:r>
      <w:r>
        <w:rPr>
          <w:sz w:val="22"/>
        </w:rPr>
        <w:t>aislamiento,</w:t>
      </w:r>
      <w:r>
        <w:rPr>
          <w:spacing w:val="-22"/>
          <w:sz w:val="22"/>
        </w:rPr>
        <w:t> </w:t>
      </w:r>
      <w:r>
        <w:rPr>
          <w:sz w:val="22"/>
        </w:rPr>
        <w:t>el</w:t>
      </w:r>
      <w:r>
        <w:rPr>
          <w:spacing w:val="-22"/>
          <w:sz w:val="22"/>
        </w:rPr>
        <w:t> </w:t>
      </w:r>
      <w:r>
        <w:rPr>
          <w:sz w:val="22"/>
        </w:rPr>
        <w:t>parasitismo,</w:t>
      </w:r>
      <w:r>
        <w:rPr>
          <w:spacing w:val="-24"/>
          <w:sz w:val="22"/>
        </w:rPr>
        <w:t> </w:t>
      </w:r>
      <w:r>
        <w:rPr>
          <w:sz w:val="22"/>
        </w:rPr>
        <w:t>el</w:t>
      </w:r>
      <w:r>
        <w:rPr>
          <w:spacing w:val="-22"/>
          <w:sz w:val="22"/>
        </w:rPr>
        <w:t> </w:t>
      </w:r>
      <w:r>
        <w:rPr>
          <w:sz w:val="22"/>
        </w:rPr>
        <w:t>compromiso</w:t>
      </w:r>
      <w:r>
        <w:rPr>
          <w:spacing w:val="-22"/>
          <w:sz w:val="22"/>
        </w:rPr>
        <w:t> </w:t>
      </w:r>
      <w:r>
        <w:rPr>
          <w:sz w:val="22"/>
        </w:rPr>
        <w:t>y</w:t>
      </w:r>
      <w:r>
        <w:rPr>
          <w:spacing w:val="-23"/>
          <w:sz w:val="22"/>
        </w:rPr>
        <w:t> </w:t>
      </w:r>
      <w:r>
        <w:rPr>
          <w:sz w:val="22"/>
        </w:rPr>
        <w:t>la</w:t>
      </w:r>
      <w:r>
        <w:rPr>
          <w:spacing w:val="-23"/>
          <w:sz w:val="22"/>
        </w:rPr>
        <w:t> </w:t>
      </w:r>
      <w:r>
        <w:rPr>
          <w:sz w:val="22"/>
        </w:rPr>
        <w:t>adaptación” </w:t>
      </w:r>
      <w:r>
        <w:rPr>
          <w:rFonts w:ascii="PMingLiU" w:hAnsi="PMingLiU"/>
          <w:sz w:val="22"/>
        </w:rPr>
        <w:t>(Castrejón,</w:t>
      </w:r>
      <w:r>
        <w:rPr>
          <w:rFonts w:ascii="PMingLiU" w:hAnsi="PMingLiU"/>
          <w:spacing w:val="47"/>
          <w:sz w:val="22"/>
        </w:rPr>
        <w:t> </w:t>
      </w:r>
      <w:r>
        <w:rPr>
          <w:rFonts w:ascii="PMingLiU" w:hAnsi="PMingLiU"/>
          <w:sz w:val="22"/>
        </w:rPr>
        <w:t>1990:145).</w:t>
      </w:r>
    </w:p>
    <w:p>
      <w:pPr>
        <w:pStyle w:val="BodyText"/>
        <w:spacing w:before="4"/>
        <w:rPr>
          <w:rFonts w:ascii="PMingLiU"/>
          <w:sz w:val="18"/>
        </w:rPr>
      </w:pPr>
    </w:p>
    <w:p>
      <w:pPr>
        <w:pStyle w:val="BodyText"/>
        <w:spacing w:line="254" w:lineRule="auto"/>
        <w:ind w:left="548" w:right="141"/>
        <w:jc w:val="both"/>
        <w:rPr>
          <w:rFonts w:ascii="PMingLiU" w:hAnsi="PMingLiU"/>
        </w:rPr>
      </w:pPr>
      <w:r>
        <w:rPr>
          <w:rFonts w:ascii="PMingLiU" w:hAnsi="PMingLiU"/>
          <w:w w:val="105"/>
        </w:rPr>
        <w:t>Desde</w:t>
      </w:r>
      <w:r>
        <w:rPr>
          <w:rFonts w:ascii="PMingLiU" w:hAnsi="PMingLiU"/>
          <w:spacing w:val="-5"/>
          <w:w w:val="105"/>
        </w:rPr>
        <w:t> </w:t>
      </w:r>
      <w:r>
        <w:rPr>
          <w:rFonts w:ascii="PMingLiU" w:hAnsi="PMingLiU"/>
          <w:w w:val="105"/>
        </w:rPr>
        <w:t>otra</w:t>
      </w:r>
      <w:r>
        <w:rPr>
          <w:rFonts w:ascii="PMingLiU" w:hAnsi="PMingLiU"/>
          <w:spacing w:val="-6"/>
          <w:w w:val="105"/>
        </w:rPr>
        <w:t> </w:t>
      </w:r>
      <w:r>
        <w:rPr>
          <w:rFonts w:ascii="PMingLiU" w:hAnsi="PMingLiU"/>
          <w:w w:val="105"/>
        </w:rPr>
        <w:t>perspectiva</w:t>
      </w:r>
      <w:r>
        <w:rPr>
          <w:rFonts w:ascii="PMingLiU" w:hAnsi="PMingLiU"/>
          <w:spacing w:val="-4"/>
          <w:w w:val="105"/>
        </w:rPr>
        <w:t> </w:t>
      </w:r>
      <w:r>
        <w:rPr>
          <w:rFonts w:ascii="PMingLiU" w:hAnsi="PMingLiU"/>
          <w:w w:val="105"/>
        </w:rPr>
        <w:t>no</w:t>
      </w:r>
      <w:r>
        <w:rPr>
          <w:rFonts w:ascii="PMingLiU" w:hAnsi="PMingLiU"/>
          <w:spacing w:val="-6"/>
          <w:w w:val="105"/>
        </w:rPr>
        <w:t> </w:t>
      </w:r>
      <w:r>
        <w:rPr>
          <w:rFonts w:ascii="PMingLiU" w:hAnsi="PMingLiU"/>
          <w:w w:val="105"/>
        </w:rPr>
        <w:t>se</w:t>
      </w:r>
      <w:r>
        <w:rPr>
          <w:rFonts w:ascii="PMingLiU" w:hAnsi="PMingLiU"/>
          <w:spacing w:val="-6"/>
          <w:w w:val="105"/>
        </w:rPr>
        <w:t> </w:t>
      </w:r>
      <w:r>
        <w:rPr>
          <w:rFonts w:ascii="PMingLiU" w:hAnsi="PMingLiU"/>
          <w:w w:val="105"/>
        </w:rPr>
        <w:t>pueden</w:t>
      </w:r>
      <w:r>
        <w:rPr>
          <w:rFonts w:ascii="PMingLiU" w:hAnsi="PMingLiU"/>
          <w:spacing w:val="-6"/>
          <w:w w:val="105"/>
        </w:rPr>
        <w:t> </w:t>
      </w:r>
      <w:r>
        <w:rPr>
          <w:rFonts w:ascii="PMingLiU" w:hAnsi="PMingLiU"/>
          <w:w w:val="105"/>
        </w:rPr>
        <w:t>dejar</w:t>
      </w:r>
      <w:r>
        <w:rPr>
          <w:rFonts w:ascii="PMingLiU" w:hAnsi="PMingLiU"/>
          <w:spacing w:val="-5"/>
          <w:w w:val="105"/>
        </w:rPr>
        <w:t> </w:t>
      </w:r>
      <w:r>
        <w:rPr>
          <w:rFonts w:ascii="PMingLiU" w:hAnsi="PMingLiU"/>
          <w:w w:val="105"/>
        </w:rPr>
        <w:t>fuera</w:t>
      </w:r>
      <w:r>
        <w:rPr>
          <w:rFonts w:ascii="PMingLiU" w:hAnsi="PMingLiU"/>
          <w:spacing w:val="-6"/>
          <w:w w:val="105"/>
        </w:rPr>
        <w:t> </w:t>
      </w:r>
      <w:r>
        <w:rPr>
          <w:rFonts w:ascii="PMingLiU" w:hAnsi="PMingLiU"/>
          <w:w w:val="105"/>
        </w:rPr>
        <w:t>opiniones</w:t>
      </w:r>
      <w:r>
        <w:rPr>
          <w:rFonts w:ascii="PMingLiU" w:hAnsi="PMingLiU"/>
          <w:spacing w:val="-4"/>
          <w:w w:val="105"/>
        </w:rPr>
        <w:t> </w:t>
      </w:r>
      <w:r>
        <w:rPr>
          <w:rFonts w:ascii="PMingLiU" w:hAnsi="PMingLiU"/>
          <w:w w:val="105"/>
        </w:rPr>
        <w:t>divergentes</w:t>
      </w:r>
      <w:r>
        <w:rPr>
          <w:rFonts w:ascii="PMingLiU" w:hAnsi="PMingLiU"/>
          <w:spacing w:val="-6"/>
          <w:w w:val="105"/>
        </w:rPr>
        <w:t> </w:t>
      </w:r>
      <w:r>
        <w:rPr>
          <w:rFonts w:ascii="PMingLiU" w:hAnsi="PMingLiU"/>
          <w:w w:val="105"/>
        </w:rPr>
        <w:t>o</w:t>
      </w:r>
      <w:r>
        <w:rPr>
          <w:rFonts w:ascii="PMingLiU" w:hAnsi="PMingLiU"/>
          <w:spacing w:val="-5"/>
          <w:w w:val="105"/>
        </w:rPr>
        <w:t> </w:t>
      </w:r>
      <w:r>
        <w:rPr>
          <w:rFonts w:ascii="PMingLiU" w:hAnsi="PMingLiU"/>
          <w:w w:val="105"/>
        </w:rPr>
        <w:t>críticas respecto</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5"/>
          <w:w w:val="105"/>
        </w:rPr>
        <w:t> </w:t>
      </w:r>
      <w:r>
        <w:rPr>
          <w:rFonts w:ascii="PMingLiU" w:hAnsi="PMingLiU"/>
          <w:w w:val="105"/>
        </w:rPr>
        <w:t>Universidad</w:t>
      </w:r>
      <w:r>
        <w:rPr>
          <w:rFonts w:ascii="PMingLiU" w:hAnsi="PMingLiU"/>
          <w:spacing w:val="-6"/>
          <w:w w:val="105"/>
        </w:rPr>
        <w:t> </w:t>
      </w:r>
      <w:r>
        <w:rPr>
          <w:rFonts w:ascii="PMingLiU" w:hAnsi="PMingLiU"/>
          <w:w w:val="105"/>
        </w:rPr>
        <w:t>Pública,</w:t>
      </w:r>
      <w:r>
        <w:rPr>
          <w:rFonts w:ascii="PMingLiU" w:hAnsi="PMingLiU"/>
          <w:spacing w:val="-3"/>
          <w:w w:val="105"/>
        </w:rPr>
        <w:t> </w:t>
      </w:r>
      <w:r>
        <w:rPr>
          <w:rFonts w:ascii="PMingLiU" w:hAnsi="PMingLiU"/>
          <w:w w:val="105"/>
        </w:rPr>
        <w:t>que</w:t>
      </w:r>
      <w:r>
        <w:rPr>
          <w:rFonts w:ascii="PMingLiU" w:hAnsi="PMingLiU"/>
          <w:spacing w:val="-5"/>
          <w:w w:val="105"/>
        </w:rPr>
        <w:t> </w:t>
      </w:r>
      <w:r>
        <w:rPr>
          <w:rFonts w:ascii="PMingLiU" w:hAnsi="PMingLiU"/>
          <w:w w:val="105"/>
        </w:rPr>
        <w:t>la</w:t>
      </w:r>
      <w:r>
        <w:rPr>
          <w:rFonts w:ascii="PMingLiU" w:hAnsi="PMingLiU"/>
          <w:spacing w:val="-8"/>
          <w:w w:val="105"/>
        </w:rPr>
        <w:t> </w:t>
      </w:r>
      <w:r>
        <w:rPr>
          <w:rFonts w:ascii="PMingLiU" w:hAnsi="PMingLiU"/>
          <w:w w:val="105"/>
        </w:rPr>
        <w:t>ven</w:t>
      </w:r>
      <w:r>
        <w:rPr>
          <w:rFonts w:ascii="PMingLiU" w:hAnsi="PMingLiU"/>
          <w:spacing w:val="-5"/>
          <w:w w:val="105"/>
        </w:rPr>
        <w:t> </w:t>
      </w:r>
      <w:r>
        <w:rPr>
          <w:rFonts w:ascii="PMingLiU" w:hAnsi="PMingLiU"/>
          <w:w w:val="105"/>
        </w:rPr>
        <w:t>rodeada</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deficiencias</w:t>
      </w:r>
      <w:r>
        <w:rPr>
          <w:rFonts w:ascii="PMingLiU" w:hAnsi="PMingLiU"/>
          <w:spacing w:val="-8"/>
          <w:w w:val="105"/>
        </w:rPr>
        <w:t> </w:t>
      </w:r>
      <w:r>
        <w:rPr>
          <w:rFonts w:ascii="PMingLiU" w:hAnsi="PMingLiU"/>
          <w:w w:val="105"/>
        </w:rPr>
        <w:t>que</w:t>
      </w:r>
      <w:r>
        <w:rPr>
          <w:rFonts w:ascii="PMingLiU" w:hAnsi="PMingLiU"/>
          <w:spacing w:val="-5"/>
          <w:w w:val="105"/>
        </w:rPr>
        <w:t> </w:t>
      </w:r>
      <w:r>
        <w:rPr>
          <w:rFonts w:ascii="PMingLiU" w:hAnsi="PMingLiU"/>
          <w:w w:val="105"/>
        </w:rPr>
        <w:t>no</w:t>
      </w:r>
      <w:r>
        <w:rPr>
          <w:rFonts w:ascii="PMingLiU" w:hAnsi="PMingLiU"/>
          <w:spacing w:val="-8"/>
          <w:w w:val="105"/>
        </w:rPr>
        <w:t> </w:t>
      </w:r>
      <w:r>
        <w:rPr>
          <w:rFonts w:ascii="PMingLiU" w:hAnsi="PMingLiU"/>
          <w:w w:val="105"/>
        </w:rPr>
        <w:t>le ayudan a desarrollarse y enfrentan los retos del nuevo milenio; en esta línea se encuentra</w:t>
      </w:r>
      <w:r>
        <w:rPr>
          <w:rFonts w:ascii="PMingLiU" w:hAnsi="PMingLiU"/>
          <w:spacing w:val="-29"/>
          <w:w w:val="105"/>
        </w:rPr>
        <w:t> </w:t>
      </w:r>
      <w:r>
        <w:rPr>
          <w:rFonts w:ascii="PMingLiU" w:hAnsi="PMingLiU"/>
          <w:w w:val="105"/>
        </w:rPr>
        <w:t>la</w:t>
      </w:r>
      <w:r>
        <w:rPr>
          <w:rFonts w:ascii="PMingLiU" w:hAnsi="PMingLiU"/>
          <w:spacing w:val="-30"/>
          <w:w w:val="105"/>
        </w:rPr>
        <w:t> </w:t>
      </w:r>
      <w:r>
        <w:rPr>
          <w:rFonts w:ascii="PMingLiU" w:hAnsi="PMingLiU"/>
          <w:w w:val="105"/>
        </w:rPr>
        <w:t>visión</w:t>
      </w:r>
      <w:r>
        <w:rPr>
          <w:rFonts w:ascii="PMingLiU" w:hAnsi="PMingLiU"/>
          <w:spacing w:val="-29"/>
          <w:w w:val="105"/>
        </w:rPr>
        <w:t> </w:t>
      </w:r>
      <w:r>
        <w:rPr>
          <w:rFonts w:ascii="PMingLiU" w:hAnsi="PMingLiU"/>
          <w:w w:val="105"/>
        </w:rPr>
        <w:t>de</w:t>
      </w:r>
      <w:r>
        <w:rPr>
          <w:rFonts w:ascii="PMingLiU" w:hAnsi="PMingLiU"/>
          <w:spacing w:val="-28"/>
          <w:w w:val="105"/>
        </w:rPr>
        <w:t> </w:t>
      </w:r>
      <w:r>
        <w:rPr>
          <w:rFonts w:ascii="PMingLiU" w:hAnsi="PMingLiU"/>
          <w:w w:val="105"/>
        </w:rPr>
        <w:t>Castrejón</w:t>
      </w:r>
      <w:r>
        <w:rPr>
          <w:rFonts w:ascii="PMingLiU" w:hAnsi="PMingLiU"/>
          <w:spacing w:val="-30"/>
          <w:w w:val="105"/>
        </w:rPr>
        <w:t> </w:t>
      </w:r>
      <w:r>
        <w:rPr>
          <w:rFonts w:ascii="PMingLiU" w:hAnsi="PMingLiU"/>
          <w:w w:val="105"/>
        </w:rPr>
        <w:t>(1990)</w:t>
      </w:r>
      <w:r>
        <w:rPr>
          <w:rFonts w:ascii="PMingLiU" w:hAnsi="PMingLiU"/>
          <w:spacing w:val="-30"/>
          <w:w w:val="105"/>
        </w:rPr>
        <w:t> </w:t>
      </w:r>
      <w:r>
        <w:rPr>
          <w:rFonts w:ascii="PMingLiU" w:hAnsi="PMingLiU"/>
          <w:w w:val="105"/>
        </w:rPr>
        <w:t>quien</w:t>
      </w:r>
      <w:r>
        <w:rPr>
          <w:rFonts w:ascii="PMingLiU" w:hAnsi="PMingLiU"/>
          <w:spacing w:val="-30"/>
          <w:w w:val="105"/>
        </w:rPr>
        <w:t> </w:t>
      </w:r>
      <w:r>
        <w:rPr>
          <w:rFonts w:ascii="PMingLiU" w:hAnsi="PMingLiU"/>
          <w:w w:val="105"/>
        </w:rPr>
        <w:t>plantea</w:t>
      </w:r>
      <w:r>
        <w:rPr>
          <w:rFonts w:ascii="PMingLiU" w:hAnsi="PMingLiU"/>
          <w:spacing w:val="-27"/>
          <w:w w:val="105"/>
        </w:rPr>
        <w:t> </w:t>
      </w:r>
      <w:r>
        <w:rPr>
          <w:rFonts w:ascii="PMingLiU" w:hAnsi="PMingLiU"/>
          <w:w w:val="105"/>
        </w:rPr>
        <w:t>la</w:t>
      </w:r>
      <w:r>
        <w:rPr>
          <w:rFonts w:ascii="PMingLiU" w:hAnsi="PMingLiU"/>
          <w:spacing w:val="-30"/>
          <w:w w:val="105"/>
        </w:rPr>
        <w:t> </w:t>
      </w:r>
      <w:r>
        <w:rPr>
          <w:rFonts w:ascii="PMingLiU" w:hAnsi="PMingLiU"/>
          <w:w w:val="105"/>
        </w:rPr>
        <w:t>existencia</w:t>
      </w:r>
      <w:r>
        <w:rPr>
          <w:rFonts w:ascii="PMingLiU" w:hAnsi="PMingLiU"/>
          <w:spacing w:val="-30"/>
          <w:w w:val="105"/>
        </w:rPr>
        <w:t> </w:t>
      </w:r>
      <w:r>
        <w:rPr>
          <w:rFonts w:ascii="PMingLiU" w:hAnsi="PMingLiU"/>
          <w:w w:val="105"/>
        </w:rPr>
        <w:t>de</w:t>
      </w:r>
      <w:r>
        <w:rPr>
          <w:rFonts w:ascii="PMingLiU" w:hAnsi="PMingLiU"/>
          <w:spacing w:val="-30"/>
          <w:w w:val="105"/>
        </w:rPr>
        <w:t> </w:t>
      </w:r>
      <w:r>
        <w:rPr>
          <w:rFonts w:ascii="PMingLiU" w:hAnsi="PMingLiU"/>
          <w:w w:val="105"/>
        </w:rPr>
        <w:t>ciertos</w:t>
      </w:r>
      <w:r>
        <w:rPr>
          <w:rFonts w:ascii="PMingLiU" w:hAnsi="PMingLiU"/>
          <w:spacing w:val="-30"/>
          <w:w w:val="105"/>
        </w:rPr>
        <w:t> </w:t>
      </w:r>
      <w:r>
        <w:rPr>
          <w:rFonts w:ascii="PMingLiU" w:hAnsi="PMingLiU"/>
          <w:w w:val="105"/>
        </w:rPr>
        <w:t>mitos dentro</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la</w:t>
      </w:r>
      <w:r>
        <w:rPr>
          <w:rFonts w:ascii="PMingLiU" w:hAnsi="PMingLiU"/>
          <w:spacing w:val="-12"/>
          <w:w w:val="105"/>
        </w:rPr>
        <w:t> </w:t>
      </w:r>
      <w:r>
        <w:rPr>
          <w:rFonts w:ascii="PMingLiU" w:hAnsi="PMingLiU"/>
          <w:w w:val="105"/>
        </w:rPr>
        <w:t>Universidad,</w:t>
      </w:r>
      <w:r>
        <w:rPr>
          <w:rFonts w:ascii="PMingLiU" w:hAnsi="PMingLiU"/>
          <w:spacing w:val="-12"/>
          <w:w w:val="105"/>
        </w:rPr>
        <w:t> </w:t>
      </w:r>
      <w:r>
        <w:rPr>
          <w:rFonts w:ascii="PMingLiU" w:hAnsi="PMingLiU"/>
          <w:w w:val="105"/>
        </w:rPr>
        <w:t>los</w:t>
      </w:r>
      <w:r>
        <w:rPr>
          <w:rFonts w:ascii="PMingLiU" w:hAnsi="PMingLiU"/>
          <w:spacing w:val="-12"/>
          <w:w w:val="105"/>
        </w:rPr>
        <w:t> </w:t>
      </w:r>
      <w:r>
        <w:rPr>
          <w:rFonts w:ascii="PMingLiU" w:hAnsi="PMingLiU"/>
          <w:w w:val="105"/>
        </w:rPr>
        <w:t>cuales</w:t>
      </w:r>
      <w:r>
        <w:rPr>
          <w:rFonts w:ascii="PMingLiU" w:hAnsi="PMingLiU"/>
          <w:spacing w:val="-10"/>
          <w:w w:val="105"/>
        </w:rPr>
        <w:t> </w:t>
      </w:r>
      <w:r>
        <w:rPr>
          <w:rFonts w:ascii="PMingLiU" w:hAnsi="PMingLiU"/>
          <w:w w:val="105"/>
        </w:rPr>
        <w:t>son:</w:t>
      </w:r>
    </w:p>
    <w:p>
      <w:pPr>
        <w:pStyle w:val="BodyText"/>
        <w:spacing w:before="4"/>
        <w:rPr>
          <w:rFonts w:ascii="PMingLiU"/>
          <w:sz w:val="25"/>
        </w:rPr>
      </w:pPr>
    </w:p>
    <w:p>
      <w:pPr>
        <w:spacing w:line="302" w:lineRule="auto" w:before="0"/>
        <w:ind w:left="1256" w:right="136" w:firstLine="0"/>
        <w:jc w:val="both"/>
        <w:rPr>
          <w:rFonts w:ascii="PMingLiU" w:hAnsi="PMingLiU"/>
          <w:sz w:val="22"/>
        </w:rPr>
      </w:pPr>
      <w:r>
        <w:rPr>
          <w:w w:val="105"/>
          <w:sz w:val="22"/>
        </w:rPr>
        <w:t>“E</w:t>
      </w:r>
      <w:r>
        <w:rPr>
          <w:rFonts w:ascii="PMingLiU" w:hAnsi="PMingLiU"/>
          <w:w w:val="105"/>
          <w:sz w:val="22"/>
        </w:rPr>
        <w:t>l</w:t>
      </w:r>
      <w:r>
        <w:rPr>
          <w:rFonts w:ascii="PMingLiU" w:hAnsi="PMingLiU"/>
          <w:spacing w:val="-10"/>
          <w:w w:val="105"/>
          <w:sz w:val="22"/>
        </w:rPr>
        <w:t> </w:t>
      </w:r>
      <w:r>
        <w:rPr>
          <w:rFonts w:ascii="Palatino Linotype" w:hAnsi="Palatino Linotype"/>
          <w:i/>
          <w:w w:val="105"/>
          <w:sz w:val="23"/>
        </w:rPr>
        <w:t>mito</w:t>
      </w:r>
      <w:r>
        <w:rPr>
          <w:rFonts w:ascii="Palatino Linotype" w:hAnsi="Palatino Linotype"/>
          <w:i/>
          <w:spacing w:val="-11"/>
          <w:w w:val="105"/>
          <w:sz w:val="23"/>
        </w:rPr>
        <w:t> </w:t>
      </w:r>
      <w:r>
        <w:rPr>
          <w:rFonts w:ascii="Palatino Linotype" w:hAnsi="Palatino Linotype"/>
          <w:i/>
          <w:w w:val="105"/>
          <w:sz w:val="23"/>
        </w:rPr>
        <w:t>del</w:t>
      </w:r>
      <w:r>
        <w:rPr>
          <w:rFonts w:ascii="Palatino Linotype" w:hAnsi="Palatino Linotype"/>
          <w:i/>
          <w:spacing w:val="-11"/>
          <w:w w:val="105"/>
          <w:sz w:val="23"/>
        </w:rPr>
        <w:t> </w:t>
      </w:r>
      <w:r>
        <w:rPr>
          <w:rFonts w:ascii="Palatino Linotype" w:hAnsi="Palatino Linotype"/>
          <w:i/>
          <w:w w:val="105"/>
          <w:sz w:val="23"/>
        </w:rPr>
        <w:t>aislamiento</w:t>
      </w:r>
      <w:r>
        <w:rPr>
          <w:rFonts w:ascii="Palatino Linotype" w:hAnsi="Palatino Linotype"/>
          <w:i/>
          <w:spacing w:val="-9"/>
          <w:w w:val="105"/>
          <w:sz w:val="23"/>
        </w:rPr>
        <w:t> </w:t>
      </w:r>
      <w:r>
        <w:rPr>
          <w:rFonts w:ascii="PMingLiU" w:hAnsi="PMingLiU"/>
          <w:w w:val="105"/>
          <w:sz w:val="22"/>
        </w:rPr>
        <w:t>considera</w:t>
      </w:r>
      <w:r>
        <w:rPr>
          <w:rFonts w:ascii="PMingLiU" w:hAnsi="PMingLiU"/>
          <w:spacing w:val="-10"/>
          <w:w w:val="105"/>
          <w:sz w:val="22"/>
        </w:rPr>
        <w:t> </w:t>
      </w:r>
      <w:r>
        <w:rPr>
          <w:rFonts w:ascii="PMingLiU" w:hAnsi="PMingLiU"/>
          <w:w w:val="105"/>
          <w:sz w:val="22"/>
        </w:rPr>
        <w:t>que</w:t>
      </w:r>
      <w:r>
        <w:rPr>
          <w:rFonts w:ascii="PMingLiU" w:hAnsi="PMingLiU"/>
          <w:spacing w:val="-10"/>
          <w:w w:val="105"/>
          <w:sz w:val="22"/>
        </w:rPr>
        <w:t> </w:t>
      </w:r>
      <w:r>
        <w:rPr>
          <w:rFonts w:ascii="PMingLiU" w:hAnsi="PMingLiU"/>
          <w:w w:val="105"/>
          <w:sz w:val="22"/>
        </w:rPr>
        <w:t>toda</w:t>
      </w:r>
      <w:r>
        <w:rPr>
          <w:rFonts w:ascii="PMingLiU" w:hAnsi="PMingLiU"/>
          <w:spacing w:val="-12"/>
          <w:w w:val="105"/>
          <w:sz w:val="22"/>
        </w:rPr>
        <w:t> </w:t>
      </w:r>
      <w:r>
        <w:rPr>
          <w:rFonts w:ascii="PMingLiU" w:hAnsi="PMingLiU"/>
          <w:w w:val="105"/>
          <w:sz w:val="22"/>
        </w:rPr>
        <w:t>actividad</w:t>
      </w:r>
      <w:r>
        <w:rPr>
          <w:rFonts w:ascii="PMingLiU" w:hAnsi="PMingLiU"/>
          <w:spacing w:val="-12"/>
          <w:w w:val="105"/>
          <w:sz w:val="22"/>
        </w:rPr>
        <w:t> </w:t>
      </w:r>
      <w:r>
        <w:rPr>
          <w:rFonts w:ascii="PMingLiU" w:hAnsi="PMingLiU"/>
          <w:w w:val="105"/>
          <w:sz w:val="22"/>
        </w:rPr>
        <w:t>científica</w:t>
      </w:r>
      <w:r>
        <w:rPr>
          <w:rFonts w:ascii="PMingLiU" w:hAnsi="PMingLiU"/>
          <w:spacing w:val="-10"/>
          <w:w w:val="105"/>
          <w:sz w:val="22"/>
        </w:rPr>
        <w:t> </w:t>
      </w:r>
      <w:r>
        <w:rPr>
          <w:rFonts w:ascii="PMingLiU" w:hAnsi="PMingLiU"/>
          <w:w w:val="105"/>
          <w:sz w:val="22"/>
        </w:rPr>
        <w:t>o</w:t>
      </w:r>
      <w:r>
        <w:rPr>
          <w:rFonts w:ascii="PMingLiU" w:hAnsi="PMingLiU"/>
          <w:spacing w:val="-9"/>
          <w:w w:val="105"/>
          <w:sz w:val="22"/>
        </w:rPr>
        <w:t> </w:t>
      </w:r>
      <w:r>
        <w:rPr>
          <w:rFonts w:ascii="PMingLiU" w:hAnsi="PMingLiU"/>
          <w:w w:val="105"/>
          <w:sz w:val="22"/>
        </w:rPr>
        <w:t>intelectual</w:t>
      </w:r>
      <w:r>
        <w:rPr>
          <w:rFonts w:ascii="PMingLiU" w:hAnsi="PMingLiU"/>
          <w:spacing w:val="-10"/>
          <w:w w:val="105"/>
          <w:sz w:val="22"/>
        </w:rPr>
        <w:t> </w:t>
      </w:r>
      <w:r>
        <w:rPr>
          <w:rFonts w:ascii="PMingLiU" w:hAnsi="PMingLiU"/>
          <w:w w:val="105"/>
          <w:sz w:val="22"/>
        </w:rPr>
        <w:t>requiere </w:t>
      </w:r>
      <w:r>
        <w:rPr>
          <w:w w:val="105"/>
          <w:sz w:val="22"/>
        </w:rPr>
        <w:t>que</w:t>
      </w:r>
      <w:r>
        <w:rPr>
          <w:spacing w:val="-19"/>
          <w:w w:val="105"/>
          <w:sz w:val="22"/>
        </w:rPr>
        <w:t> </w:t>
      </w:r>
      <w:r>
        <w:rPr>
          <w:w w:val="105"/>
          <w:sz w:val="22"/>
        </w:rPr>
        <w:t>el</w:t>
      </w:r>
      <w:r>
        <w:rPr>
          <w:spacing w:val="-18"/>
          <w:w w:val="105"/>
          <w:sz w:val="22"/>
        </w:rPr>
        <w:t> </w:t>
      </w:r>
      <w:r>
        <w:rPr>
          <w:w w:val="105"/>
          <w:sz w:val="22"/>
        </w:rPr>
        <w:t>individuo</w:t>
      </w:r>
      <w:r>
        <w:rPr>
          <w:spacing w:val="-19"/>
          <w:w w:val="105"/>
          <w:sz w:val="22"/>
        </w:rPr>
        <w:t> </w:t>
      </w:r>
      <w:r>
        <w:rPr>
          <w:w w:val="105"/>
          <w:sz w:val="22"/>
        </w:rPr>
        <w:t>se</w:t>
      </w:r>
      <w:r>
        <w:rPr>
          <w:spacing w:val="-19"/>
          <w:w w:val="105"/>
          <w:sz w:val="22"/>
        </w:rPr>
        <w:t> </w:t>
      </w:r>
      <w:r>
        <w:rPr>
          <w:w w:val="105"/>
          <w:sz w:val="22"/>
        </w:rPr>
        <w:t>aísle</w:t>
      </w:r>
      <w:r>
        <w:rPr>
          <w:spacing w:val="-19"/>
          <w:w w:val="105"/>
          <w:sz w:val="22"/>
        </w:rPr>
        <w:t> </w:t>
      </w:r>
      <w:r>
        <w:rPr>
          <w:w w:val="105"/>
          <w:sz w:val="22"/>
        </w:rPr>
        <w:t>del</w:t>
      </w:r>
      <w:r>
        <w:rPr>
          <w:spacing w:val="-18"/>
          <w:w w:val="105"/>
          <w:sz w:val="22"/>
        </w:rPr>
        <w:t> </w:t>
      </w:r>
      <w:r>
        <w:rPr>
          <w:w w:val="105"/>
          <w:sz w:val="22"/>
        </w:rPr>
        <w:t>“mundanal</w:t>
      </w:r>
      <w:r>
        <w:rPr>
          <w:spacing w:val="-20"/>
          <w:w w:val="105"/>
          <w:sz w:val="22"/>
        </w:rPr>
        <w:t> </w:t>
      </w:r>
      <w:r>
        <w:rPr>
          <w:w w:val="105"/>
          <w:sz w:val="22"/>
        </w:rPr>
        <w:t>ruido”</w:t>
      </w:r>
      <w:r>
        <w:rPr>
          <w:spacing w:val="-18"/>
          <w:w w:val="105"/>
          <w:sz w:val="22"/>
        </w:rPr>
        <w:t> </w:t>
      </w:r>
      <w:r>
        <w:rPr>
          <w:w w:val="105"/>
          <w:sz w:val="22"/>
        </w:rPr>
        <w:t>y</w:t>
      </w:r>
      <w:r>
        <w:rPr>
          <w:spacing w:val="-20"/>
          <w:w w:val="105"/>
          <w:sz w:val="22"/>
        </w:rPr>
        <w:t> </w:t>
      </w:r>
      <w:r>
        <w:rPr>
          <w:w w:val="105"/>
          <w:sz w:val="22"/>
        </w:rPr>
        <w:t>que</w:t>
      </w:r>
      <w:r>
        <w:rPr>
          <w:spacing w:val="-20"/>
          <w:w w:val="105"/>
          <w:sz w:val="22"/>
        </w:rPr>
        <w:t> </w:t>
      </w:r>
      <w:r>
        <w:rPr>
          <w:w w:val="105"/>
          <w:sz w:val="22"/>
        </w:rPr>
        <w:t>sea</w:t>
      </w:r>
      <w:r>
        <w:rPr>
          <w:spacing w:val="-18"/>
          <w:w w:val="105"/>
          <w:sz w:val="22"/>
        </w:rPr>
        <w:t> </w:t>
      </w:r>
      <w:r>
        <w:rPr>
          <w:w w:val="105"/>
          <w:sz w:val="22"/>
        </w:rPr>
        <w:t>la</w:t>
      </w:r>
      <w:r>
        <w:rPr>
          <w:spacing w:val="-19"/>
          <w:w w:val="105"/>
          <w:sz w:val="22"/>
        </w:rPr>
        <w:t> </w:t>
      </w:r>
      <w:r>
        <w:rPr>
          <w:w w:val="105"/>
          <w:sz w:val="22"/>
        </w:rPr>
        <w:t>función</w:t>
      </w:r>
      <w:r>
        <w:rPr>
          <w:spacing w:val="-19"/>
          <w:w w:val="105"/>
          <w:sz w:val="22"/>
        </w:rPr>
        <w:t> </w:t>
      </w:r>
      <w:r>
        <w:rPr>
          <w:w w:val="105"/>
          <w:sz w:val="22"/>
        </w:rPr>
        <w:t>de</w:t>
      </w:r>
      <w:r>
        <w:rPr>
          <w:spacing w:val="-19"/>
          <w:w w:val="105"/>
          <w:sz w:val="22"/>
        </w:rPr>
        <w:t> </w:t>
      </w:r>
      <w:r>
        <w:rPr>
          <w:w w:val="105"/>
          <w:sz w:val="22"/>
        </w:rPr>
        <w:t>la</w:t>
      </w:r>
      <w:r>
        <w:rPr>
          <w:spacing w:val="-19"/>
          <w:w w:val="105"/>
          <w:sz w:val="22"/>
        </w:rPr>
        <w:t> </w:t>
      </w:r>
      <w:r>
        <w:rPr>
          <w:w w:val="105"/>
          <w:sz w:val="22"/>
        </w:rPr>
        <w:t>universidad </w:t>
      </w:r>
      <w:r>
        <w:rPr>
          <w:rFonts w:ascii="PMingLiU" w:hAnsi="PMingLiU"/>
          <w:w w:val="105"/>
          <w:sz w:val="22"/>
        </w:rPr>
        <w:t>consolidar</w:t>
      </w:r>
      <w:r>
        <w:rPr>
          <w:rFonts w:ascii="PMingLiU" w:hAnsi="PMingLiU"/>
          <w:spacing w:val="-9"/>
          <w:w w:val="105"/>
          <w:sz w:val="22"/>
        </w:rPr>
        <w:t> </w:t>
      </w:r>
      <w:r>
        <w:rPr>
          <w:rFonts w:ascii="PMingLiU" w:hAnsi="PMingLiU"/>
          <w:w w:val="105"/>
          <w:sz w:val="22"/>
        </w:rPr>
        <w:t>este</w:t>
      </w:r>
      <w:r>
        <w:rPr>
          <w:rFonts w:ascii="PMingLiU" w:hAnsi="PMingLiU"/>
          <w:spacing w:val="-10"/>
          <w:w w:val="105"/>
          <w:sz w:val="22"/>
        </w:rPr>
        <w:t> </w:t>
      </w:r>
      <w:r>
        <w:rPr>
          <w:rFonts w:ascii="PMingLiU" w:hAnsi="PMingLiU"/>
          <w:w w:val="105"/>
          <w:sz w:val="22"/>
        </w:rPr>
        <w:t>aislamiento.</w:t>
      </w:r>
      <w:r>
        <w:rPr>
          <w:rFonts w:ascii="PMingLiU" w:hAnsi="PMingLiU"/>
          <w:spacing w:val="-10"/>
          <w:w w:val="105"/>
          <w:sz w:val="22"/>
        </w:rPr>
        <w:t> </w:t>
      </w:r>
      <w:r>
        <w:rPr>
          <w:rFonts w:ascii="PMingLiU" w:hAnsi="PMingLiU"/>
          <w:w w:val="105"/>
          <w:sz w:val="22"/>
        </w:rPr>
        <w:t>Tal</w:t>
      </w:r>
      <w:r>
        <w:rPr>
          <w:rFonts w:ascii="PMingLiU" w:hAnsi="PMingLiU"/>
          <w:spacing w:val="-10"/>
          <w:w w:val="105"/>
          <w:sz w:val="22"/>
        </w:rPr>
        <w:t> </w:t>
      </w:r>
      <w:r>
        <w:rPr>
          <w:rFonts w:ascii="PMingLiU" w:hAnsi="PMingLiU"/>
          <w:w w:val="105"/>
          <w:sz w:val="22"/>
        </w:rPr>
        <w:t>vez</w:t>
      </w:r>
      <w:r>
        <w:rPr>
          <w:rFonts w:ascii="PMingLiU" w:hAnsi="PMingLiU"/>
          <w:spacing w:val="-9"/>
          <w:w w:val="105"/>
          <w:sz w:val="22"/>
        </w:rPr>
        <w:t> </w:t>
      </w:r>
      <w:r>
        <w:rPr>
          <w:rFonts w:ascii="PMingLiU" w:hAnsi="PMingLiU"/>
          <w:w w:val="105"/>
          <w:sz w:val="22"/>
        </w:rPr>
        <w:t>este</w:t>
      </w:r>
      <w:r>
        <w:rPr>
          <w:rFonts w:ascii="PMingLiU" w:hAnsi="PMingLiU"/>
          <w:spacing w:val="-10"/>
          <w:w w:val="105"/>
          <w:sz w:val="22"/>
        </w:rPr>
        <w:t> </w:t>
      </w:r>
      <w:r>
        <w:rPr>
          <w:rFonts w:ascii="PMingLiU" w:hAnsi="PMingLiU"/>
          <w:w w:val="105"/>
          <w:sz w:val="22"/>
        </w:rPr>
        <w:t>estilo</w:t>
      </w:r>
      <w:r>
        <w:rPr>
          <w:rFonts w:ascii="PMingLiU" w:hAnsi="PMingLiU"/>
          <w:spacing w:val="-8"/>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investigar</w:t>
      </w:r>
      <w:r>
        <w:rPr>
          <w:rFonts w:ascii="PMingLiU" w:hAnsi="PMingLiU"/>
          <w:spacing w:val="-9"/>
          <w:w w:val="105"/>
          <w:sz w:val="22"/>
        </w:rPr>
        <w:t> </w:t>
      </w:r>
      <w:r>
        <w:rPr>
          <w:rFonts w:ascii="PMingLiU" w:hAnsi="PMingLiU"/>
          <w:w w:val="105"/>
          <w:sz w:val="22"/>
        </w:rPr>
        <w:t>o</w:t>
      </w:r>
      <w:r>
        <w:rPr>
          <w:rFonts w:ascii="PMingLiU" w:hAnsi="PMingLiU"/>
          <w:spacing w:val="-8"/>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crear</w:t>
      </w:r>
      <w:r>
        <w:rPr>
          <w:rFonts w:ascii="PMingLiU" w:hAnsi="PMingLiU"/>
          <w:spacing w:val="-9"/>
          <w:w w:val="105"/>
          <w:sz w:val="22"/>
        </w:rPr>
        <w:t> </w:t>
      </w:r>
      <w:r>
        <w:rPr>
          <w:rFonts w:ascii="PMingLiU" w:hAnsi="PMingLiU"/>
          <w:w w:val="105"/>
          <w:sz w:val="22"/>
        </w:rPr>
        <w:t>haya</w:t>
      </w:r>
      <w:r>
        <w:rPr>
          <w:rFonts w:ascii="PMingLiU" w:hAnsi="PMingLiU"/>
          <w:spacing w:val="-10"/>
          <w:w w:val="105"/>
          <w:sz w:val="22"/>
        </w:rPr>
        <w:t> </w:t>
      </w:r>
      <w:r>
        <w:rPr>
          <w:rFonts w:ascii="PMingLiU" w:hAnsi="PMingLiU"/>
          <w:w w:val="105"/>
          <w:sz w:val="22"/>
        </w:rPr>
        <w:t>encontrado en la universidad su nicho ecológico para desarrollarse, pero dista mucho de ser la relación real en el</w:t>
      </w:r>
      <w:r>
        <w:rPr>
          <w:rFonts w:ascii="PMingLiU" w:hAnsi="PMingLiU"/>
          <w:spacing w:val="-18"/>
          <w:w w:val="105"/>
          <w:sz w:val="22"/>
        </w:rPr>
        <w:t> </w:t>
      </w:r>
      <w:r>
        <w:rPr>
          <w:rFonts w:ascii="PMingLiU" w:hAnsi="PMingLiU"/>
          <w:w w:val="105"/>
          <w:sz w:val="22"/>
        </w:rPr>
        <w:t>presente.</w:t>
      </w:r>
    </w:p>
    <w:p>
      <w:pPr>
        <w:spacing w:line="295" w:lineRule="auto" w:before="15"/>
        <w:ind w:left="1256" w:right="135" w:firstLine="0"/>
        <w:jc w:val="both"/>
        <w:rPr>
          <w:rFonts w:ascii="PMingLiU" w:hAnsi="PMingLiU"/>
          <w:sz w:val="22"/>
        </w:rPr>
      </w:pPr>
      <w:r>
        <w:rPr>
          <w:rFonts w:ascii="PMingLiU" w:hAnsi="PMingLiU"/>
          <w:sz w:val="22"/>
        </w:rPr>
        <w:t>El </w:t>
      </w:r>
      <w:r>
        <w:rPr>
          <w:rFonts w:ascii="Palatino Linotype" w:hAnsi="Palatino Linotype"/>
          <w:i/>
          <w:sz w:val="23"/>
        </w:rPr>
        <w:t>mito del parasitismo, </w:t>
      </w:r>
      <w:r>
        <w:rPr>
          <w:rFonts w:ascii="PMingLiU" w:hAnsi="PMingLiU"/>
          <w:sz w:val="22"/>
        </w:rPr>
        <w:t>considera que por la función tan importante que representa, la sociedad debe aportar los recursos necesarios sin preguntar; es más, ésa es  una  obligación en un solo sentido... las autonomías no son para crear ínsulas,  sino para proteger ciertas características de la función científica, pero no un muro que divida dos formas de vida diferente... es bueno recalcar que la universidad es un instrumento social, que vive y funciona en función de aquélla, que el mundo no puede girar alrededor de la universidad.</w:t>
      </w:r>
    </w:p>
    <w:p>
      <w:pPr>
        <w:spacing w:after="0" w:line="295"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rPr>
          <w:rFonts w:ascii="PMingLiU"/>
          <w:sz w:val="17"/>
        </w:rPr>
      </w:pPr>
    </w:p>
    <w:p>
      <w:pPr>
        <w:spacing w:line="288" w:lineRule="auto" w:before="31"/>
        <w:ind w:left="830" w:right="545" w:firstLine="0"/>
        <w:jc w:val="both"/>
        <w:rPr>
          <w:rFonts w:ascii="PMingLiU" w:hAnsi="PMingLiU"/>
          <w:sz w:val="22"/>
        </w:rPr>
      </w:pPr>
      <w:r>
        <w:rPr>
          <w:rFonts w:ascii="PMingLiU" w:hAnsi="PMingLiU"/>
          <w:w w:val="105"/>
          <w:sz w:val="22"/>
        </w:rPr>
        <w:t>El </w:t>
      </w:r>
      <w:r>
        <w:rPr>
          <w:rFonts w:ascii="Palatino Linotype" w:hAnsi="Palatino Linotype"/>
          <w:i/>
          <w:w w:val="105"/>
          <w:sz w:val="23"/>
        </w:rPr>
        <w:t>mito del compromiso </w:t>
      </w:r>
      <w:r>
        <w:rPr>
          <w:rFonts w:ascii="PMingLiU" w:hAnsi="PMingLiU"/>
          <w:w w:val="105"/>
          <w:sz w:val="22"/>
        </w:rPr>
        <w:t>considera que debe darse a la sociedad el liderazgo que necesita, que lo que la institución enseña y representa da la autoridad moral para conducir a la sociedad.</w:t>
      </w:r>
    </w:p>
    <w:p>
      <w:pPr>
        <w:spacing w:line="292" w:lineRule="auto" w:before="28"/>
        <w:ind w:left="830" w:right="544" w:firstLine="0"/>
        <w:jc w:val="both"/>
        <w:rPr>
          <w:rFonts w:ascii="PMingLiU" w:hAnsi="PMingLiU"/>
          <w:sz w:val="22"/>
        </w:rPr>
      </w:pPr>
      <w:r>
        <w:rPr>
          <w:rFonts w:ascii="PMingLiU" w:hAnsi="PMingLiU"/>
          <w:w w:val="105"/>
          <w:sz w:val="22"/>
        </w:rPr>
        <w:t>Finalmente</w:t>
      </w:r>
      <w:r>
        <w:rPr>
          <w:rFonts w:ascii="PMingLiU" w:hAnsi="PMingLiU"/>
          <w:spacing w:val="-17"/>
          <w:w w:val="105"/>
          <w:sz w:val="22"/>
        </w:rPr>
        <w:t> </w:t>
      </w:r>
      <w:r>
        <w:rPr>
          <w:rFonts w:ascii="PMingLiU" w:hAnsi="PMingLiU"/>
          <w:w w:val="105"/>
          <w:sz w:val="22"/>
        </w:rPr>
        <w:t>el</w:t>
      </w:r>
      <w:r>
        <w:rPr>
          <w:rFonts w:ascii="PMingLiU" w:hAnsi="PMingLiU"/>
          <w:spacing w:val="-17"/>
          <w:w w:val="105"/>
          <w:sz w:val="22"/>
        </w:rPr>
        <w:t> </w:t>
      </w:r>
      <w:r>
        <w:rPr>
          <w:rFonts w:ascii="Palatino Linotype" w:hAnsi="Palatino Linotype"/>
          <w:i/>
          <w:w w:val="105"/>
          <w:sz w:val="23"/>
        </w:rPr>
        <w:t>mito</w:t>
      </w:r>
      <w:r>
        <w:rPr>
          <w:rFonts w:ascii="Palatino Linotype" w:hAnsi="Palatino Linotype"/>
          <w:i/>
          <w:spacing w:val="-17"/>
          <w:w w:val="105"/>
          <w:sz w:val="23"/>
        </w:rPr>
        <w:t> </w:t>
      </w:r>
      <w:r>
        <w:rPr>
          <w:rFonts w:ascii="Palatino Linotype" w:hAnsi="Palatino Linotype"/>
          <w:i/>
          <w:w w:val="105"/>
          <w:sz w:val="23"/>
        </w:rPr>
        <w:t>de</w:t>
      </w:r>
      <w:r>
        <w:rPr>
          <w:rFonts w:ascii="Palatino Linotype" w:hAnsi="Palatino Linotype"/>
          <w:i/>
          <w:spacing w:val="-18"/>
          <w:w w:val="105"/>
          <w:sz w:val="23"/>
        </w:rPr>
        <w:t> </w:t>
      </w:r>
      <w:r>
        <w:rPr>
          <w:rFonts w:ascii="Palatino Linotype" w:hAnsi="Palatino Linotype"/>
          <w:i/>
          <w:w w:val="105"/>
          <w:sz w:val="23"/>
        </w:rPr>
        <w:t>la</w:t>
      </w:r>
      <w:r>
        <w:rPr>
          <w:rFonts w:ascii="Palatino Linotype" w:hAnsi="Palatino Linotype"/>
          <w:i/>
          <w:spacing w:val="-18"/>
          <w:w w:val="105"/>
          <w:sz w:val="23"/>
        </w:rPr>
        <w:t> </w:t>
      </w:r>
      <w:r>
        <w:rPr>
          <w:rFonts w:ascii="Palatino Linotype" w:hAnsi="Palatino Linotype"/>
          <w:i/>
          <w:w w:val="105"/>
          <w:sz w:val="23"/>
        </w:rPr>
        <w:t>adaptación,</w:t>
      </w:r>
      <w:r>
        <w:rPr>
          <w:rFonts w:ascii="Palatino Linotype" w:hAnsi="Palatino Linotype"/>
          <w:i/>
          <w:spacing w:val="-15"/>
          <w:w w:val="105"/>
          <w:sz w:val="23"/>
        </w:rPr>
        <w:t> </w:t>
      </w:r>
      <w:r>
        <w:rPr>
          <w:rFonts w:ascii="PMingLiU" w:hAnsi="PMingLiU"/>
          <w:w w:val="105"/>
          <w:sz w:val="22"/>
        </w:rPr>
        <w:t>busca</w:t>
      </w:r>
      <w:r>
        <w:rPr>
          <w:rFonts w:ascii="PMingLiU" w:hAnsi="PMingLiU"/>
          <w:spacing w:val="-17"/>
          <w:w w:val="105"/>
          <w:sz w:val="22"/>
        </w:rPr>
        <w:t> </w:t>
      </w:r>
      <w:r>
        <w:rPr>
          <w:rFonts w:ascii="PMingLiU" w:hAnsi="PMingLiU"/>
          <w:w w:val="105"/>
          <w:sz w:val="22"/>
        </w:rPr>
        <w:t>en</w:t>
      </w:r>
      <w:r>
        <w:rPr>
          <w:rFonts w:ascii="PMingLiU" w:hAnsi="PMingLiU"/>
          <w:spacing w:val="-17"/>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universidad</w:t>
      </w:r>
      <w:r>
        <w:rPr>
          <w:rFonts w:ascii="PMingLiU" w:hAnsi="PMingLiU"/>
          <w:spacing w:val="-17"/>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culminación</w:t>
      </w:r>
      <w:r>
        <w:rPr>
          <w:rFonts w:ascii="PMingLiU" w:hAnsi="PMingLiU"/>
          <w:spacing w:val="-17"/>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el</w:t>
      </w:r>
      <w:r>
        <w:rPr>
          <w:rFonts w:ascii="PMingLiU" w:hAnsi="PMingLiU"/>
          <w:spacing w:val="-16"/>
          <w:w w:val="105"/>
          <w:sz w:val="22"/>
        </w:rPr>
        <w:t> </w:t>
      </w:r>
      <w:r>
        <w:rPr>
          <w:rFonts w:ascii="PMingLiU" w:hAnsi="PMingLiU"/>
          <w:w w:val="105"/>
          <w:sz w:val="22"/>
        </w:rPr>
        <w:t>inicio </w:t>
      </w:r>
      <w:r>
        <w:rPr>
          <w:w w:val="105"/>
          <w:sz w:val="22"/>
        </w:rPr>
        <w:t>de</w:t>
      </w:r>
      <w:r>
        <w:rPr>
          <w:spacing w:val="-4"/>
          <w:w w:val="105"/>
          <w:sz w:val="22"/>
        </w:rPr>
        <w:t> </w:t>
      </w:r>
      <w:r>
        <w:rPr>
          <w:w w:val="105"/>
          <w:sz w:val="22"/>
        </w:rPr>
        <w:t>los</w:t>
      </w:r>
      <w:r>
        <w:rPr>
          <w:spacing w:val="-3"/>
          <w:w w:val="105"/>
          <w:sz w:val="22"/>
        </w:rPr>
        <w:t> </w:t>
      </w:r>
      <w:r>
        <w:rPr>
          <w:w w:val="105"/>
          <w:sz w:val="22"/>
        </w:rPr>
        <w:t>movimientos</w:t>
      </w:r>
      <w:r>
        <w:rPr>
          <w:spacing w:val="-3"/>
          <w:w w:val="105"/>
          <w:sz w:val="22"/>
        </w:rPr>
        <w:t> </w:t>
      </w:r>
      <w:r>
        <w:rPr>
          <w:w w:val="105"/>
          <w:sz w:val="22"/>
        </w:rPr>
        <w:t>sociales…</w:t>
      </w:r>
      <w:r>
        <w:rPr>
          <w:spacing w:val="-1"/>
          <w:w w:val="105"/>
          <w:sz w:val="22"/>
        </w:rPr>
        <w:t> </w:t>
      </w:r>
      <w:r>
        <w:rPr>
          <w:rFonts w:ascii="PMingLiU" w:hAnsi="PMingLiU"/>
          <w:w w:val="105"/>
          <w:sz w:val="22"/>
        </w:rPr>
        <w:t>considera</w:t>
      </w:r>
      <w:r>
        <w:rPr>
          <w:rFonts w:ascii="PMingLiU" w:hAnsi="PMingLiU"/>
          <w:spacing w:val="-7"/>
          <w:w w:val="105"/>
          <w:sz w:val="22"/>
        </w:rPr>
        <w:t> </w:t>
      </w:r>
      <w:r>
        <w:rPr>
          <w:rFonts w:ascii="PMingLiU" w:hAnsi="PMingLiU"/>
          <w:w w:val="105"/>
          <w:sz w:val="22"/>
        </w:rPr>
        <w:t>que</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sociedad</w:t>
      </w:r>
      <w:r>
        <w:rPr>
          <w:rFonts w:ascii="PMingLiU" w:hAnsi="PMingLiU"/>
          <w:spacing w:val="-5"/>
          <w:w w:val="105"/>
          <w:sz w:val="22"/>
        </w:rPr>
        <w:t> </w:t>
      </w:r>
      <w:r>
        <w:rPr>
          <w:rFonts w:ascii="PMingLiU" w:hAnsi="PMingLiU"/>
          <w:w w:val="105"/>
          <w:sz w:val="22"/>
        </w:rPr>
        <w:t>evoluciona</w:t>
      </w:r>
      <w:r>
        <w:rPr>
          <w:rFonts w:ascii="PMingLiU" w:hAnsi="PMingLiU"/>
          <w:spacing w:val="-5"/>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universidad debe</w:t>
      </w:r>
      <w:r>
        <w:rPr>
          <w:rFonts w:ascii="PMingLiU" w:hAnsi="PMingLiU"/>
          <w:spacing w:val="-14"/>
          <w:w w:val="105"/>
          <w:sz w:val="22"/>
        </w:rPr>
        <w:t> </w:t>
      </w:r>
      <w:r>
        <w:rPr>
          <w:rFonts w:ascii="PMingLiU" w:hAnsi="PMingLiU"/>
          <w:w w:val="105"/>
          <w:sz w:val="22"/>
        </w:rPr>
        <w:t>interpretar</w:t>
      </w:r>
      <w:r>
        <w:rPr>
          <w:rFonts w:ascii="PMingLiU" w:hAnsi="PMingLiU"/>
          <w:spacing w:val="-12"/>
          <w:w w:val="105"/>
          <w:sz w:val="22"/>
        </w:rPr>
        <w:t> </w:t>
      </w:r>
      <w:r>
        <w:rPr>
          <w:rFonts w:ascii="PMingLiU" w:hAnsi="PMingLiU"/>
          <w:w w:val="105"/>
          <w:sz w:val="22"/>
        </w:rPr>
        <w:t>lo</w:t>
      </w:r>
      <w:r>
        <w:rPr>
          <w:rFonts w:ascii="PMingLiU" w:hAnsi="PMingLiU"/>
          <w:spacing w:val="-12"/>
          <w:w w:val="105"/>
          <w:sz w:val="22"/>
        </w:rPr>
        <w:t> </w:t>
      </w:r>
      <w:r>
        <w:rPr>
          <w:rFonts w:ascii="PMingLiU" w:hAnsi="PMingLiU"/>
          <w:w w:val="105"/>
          <w:sz w:val="22"/>
        </w:rPr>
        <w:t>que</w:t>
      </w:r>
      <w:r>
        <w:rPr>
          <w:rFonts w:ascii="PMingLiU" w:hAnsi="PMingLiU"/>
          <w:spacing w:val="-14"/>
          <w:w w:val="105"/>
          <w:sz w:val="22"/>
        </w:rPr>
        <w:t> </w:t>
      </w:r>
      <w:r>
        <w:rPr>
          <w:rFonts w:ascii="PMingLiU" w:hAnsi="PMingLiU"/>
          <w:w w:val="105"/>
          <w:sz w:val="22"/>
        </w:rPr>
        <w:t>pasa</w:t>
      </w:r>
      <w:r>
        <w:rPr>
          <w:rFonts w:ascii="PMingLiU" w:hAnsi="PMingLiU"/>
          <w:spacing w:val="-15"/>
          <w:w w:val="105"/>
          <w:sz w:val="22"/>
        </w:rPr>
        <w:t> </w:t>
      </w:r>
      <w:r>
        <w:rPr>
          <w:rFonts w:ascii="PMingLiU" w:hAnsi="PMingLiU"/>
          <w:w w:val="105"/>
          <w:sz w:val="22"/>
        </w:rPr>
        <w:t>en</w:t>
      </w:r>
      <w:r>
        <w:rPr>
          <w:rFonts w:ascii="PMingLiU" w:hAnsi="PMingLiU"/>
          <w:spacing w:val="-12"/>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sociedad</w:t>
      </w:r>
      <w:r>
        <w:rPr>
          <w:rFonts w:ascii="PMingLiU" w:hAnsi="PMingLiU"/>
          <w:spacing w:val="-13"/>
          <w:w w:val="105"/>
          <w:sz w:val="22"/>
        </w:rPr>
        <w:t> </w:t>
      </w:r>
      <w:r>
        <w:rPr>
          <w:rFonts w:ascii="PMingLiU" w:hAnsi="PMingLiU"/>
          <w:w w:val="105"/>
          <w:sz w:val="22"/>
        </w:rPr>
        <w:t>y</w:t>
      </w:r>
      <w:r>
        <w:rPr>
          <w:rFonts w:ascii="PMingLiU" w:hAnsi="PMingLiU"/>
          <w:spacing w:val="-13"/>
          <w:w w:val="105"/>
          <w:sz w:val="22"/>
        </w:rPr>
        <w:t> </w:t>
      </w:r>
      <w:r>
        <w:rPr>
          <w:rFonts w:ascii="PMingLiU" w:hAnsi="PMingLiU"/>
          <w:w w:val="105"/>
          <w:sz w:val="22"/>
        </w:rPr>
        <w:t>adaptarse</w:t>
      </w:r>
      <w:r>
        <w:rPr>
          <w:rFonts w:ascii="PMingLiU" w:hAnsi="PMingLiU"/>
          <w:spacing w:val="-13"/>
          <w:w w:val="105"/>
          <w:sz w:val="22"/>
        </w:rPr>
        <w:t> </w:t>
      </w:r>
      <w:r>
        <w:rPr>
          <w:rFonts w:ascii="PMingLiU" w:hAnsi="PMingLiU"/>
          <w:w w:val="105"/>
          <w:sz w:val="22"/>
        </w:rPr>
        <w:t>a</w:t>
      </w:r>
      <w:r>
        <w:rPr>
          <w:rFonts w:ascii="PMingLiU" w:hAnsi="PMingLiU"/>
          <w:spacing w:val="-13"/>
          <w:w w:val="105"/>
          <w:sz w:val="22"/>
        </w:rPr>
        <w:t> </w:t>
      </w:r>
      <w:r>
        <w:rPr>
          <w:rFonts w:ascii="PMingLiU" w:hAnsi="PMingLiU"/>
          <w:w w:val="105"/>
          <w:sz w:val="22"/>
        </w:rPr>
        <w:t>ella,</w:t>
      </w:r>
      <w:r>
        <w:rPr>
          <w:rFonts w:ascii="PMingLiU" w:hAnsi="PMingLiU"/>
          <w:spacing w:val="-12"/>
          <w:w w:val="105"/>
          <w:sz w:val="22"/>
        </w:rPr>
        <w:t> </w:t>
      </w:r>
      <w:r>
        <w:rPr>
          <w:rFonts w:ascii="PMingLiU" w:hAnsi="PMingLiU"/>
          <w:w w:val="105"/>
          <w:sz w:val="22"/>
        </w:rPr>
        <w:t>le</w:t>
      </w:r>
      <w:r>
        <w:rPr>
          <w:rFonts w:ascii="PMingLiU" w:hAnsi="PMingLiU"/>
          <w:spacing w:val="-14"/>
          <w:w w:val="105"/>
          <w:sz w:val="22"/>
        </w:rPr>
        <w:t> </w:t>
      </w:r>
      <w:r>
        <w:rPr>
          <w:rFonts w:ascii="PMingLiU" w:hAnsi="PMingLiU"/>
          <w:w w:val="105"/>
          <w:sz w:val="22"/>
        </w:rPr>
        <w:t>niega</w:t>
      </w:r>
      <w:r>
        <w:rPr>
          <w:rFonts w:ascii="PMingLiU" w:hAnsi="PMingLiU"/>
          <w:spacing w:val="-13"/>
          <w:w w:val="105"/>
          <w:sz w:val="22"/>
        </w:rPr>
        <w:t> </w:t>
      </w:r>
      <w:r>
        <w:rPr>
          <w:rFonts w:ascii="PMingLiU" w:hAnsi="PMingLiU"/>
          <w:w w:val="105"/>
          <w:sz w:val="22"/>
        </w:rPr>
        <w:t>toda</w:t>
      </w:r>
      <w:r>
        <w:rPr>
          <w:rFonts w:ascii="PMingLiU" w:hAnsi="PMingLiU"/>
          <w:spacing w:val="-13"/>
          <w:w w:val="105"/>
          <w:sz w:val="22"/>
        </w:rPr>
        <w:t> </w:t>
      </w:r>
      <w:r>
        <w:rPr>
          <w:rFonts w:ascii="PMingLiU" w:hAnsi="PMingLiU"/>
          <w:w w:val="105"/>
          <w:sz w:val="22"/>
        </w:rPr>
        <w:t>capacidad</w:t>
      </w:r>
      <w:r>
        <w:rPr>
          <w:rFonts w:ascii="PMingLiU" w:hAnsi="PMingLiU"/>
          <w:spacing w:val="-11"/>
          <w:w w:val="105"/>
          <w:sz w:val="22"/>
        </w:rPr>
        <w:t> </w:t>
      </w:r>
      <w:r>
        <w:rPr>
          <w:rFonts w:ascii="PMingLiU" w:hAnsi="PMingLiU"/>
          <w:w w:val="105"/>
          <w:sz w:val="22"/>
        </w:rPr>
        <w:t>de liderazgo o de influencia. Para ellos lo importante es ser una institución que responda </w:t>
      </w:r>
      <w:r>
        <w:rPr>
          <w:rFonts w:ascii="PMingLiU" w:hAnsi="PMingLiU"/>
          <w:sz w:val="22"/>
        </w:rPr>
        <w:t>las demandas sociales</w:t>
      </w:r>
      <w:r>
        <w:rPr>
          <w:sz w:val="22"/>
        </w:rPr>
        <w:t>” (Castrejón,</w:t>
      </w:r>
      <w:r>
        <w:rPr>
          <w:spacing w:val="8"/>
          <w:sz w:val="22"/>
        </w:rPr>
        <w:t> </w:t>
      </w:r>
      <w:r>
        <w:rPr>
          <w:sz w:val="22"/>
        </w:rPr>
        <w:t>1982</w:t>
      </w:r>
      <w:r>
        <w:rPr>
          <w:rFonts w:ascii="PMingLiU" w:hAnsi="PMingLiU"/>
          <w:sz w:val="22"/>
        </w:rPr>
        <w:t>:147).</w:t>
      </w:r>
    </w:p>
    <w:p>
      <w:pPr>
        <w:pStyle w:val="BodyText"/>
        <w:rPr>
          <w:rFonts w:ascii="PMingLiU"/>
          <w:sz w:val="19"/>
        </w:rPr>
      </w:pPr>
    </w:p>
    <w:p>
      <w:pPr>
        <w:pStyle w:val="BodyText"/>
        <w:spacing w:line="252" w:lineRule="auto"/>
        <w:ind w:left="122" w:right="547"/>
        <w:jc w:val="both"/>
        <w:rPr>
          <w:rFonts w:ascii="PMingLiU" w:hAnsi="PMingLiU"/>
        </w:rPr>
      </w:pPr>
      <w:r>
        <w:rPr>
          <w:rFonts w:ascii="PMingLiU" w:hAnsi="PMingLiU"/>
          <w:w w:val="105"/>
        </w:rPr>
        <w:t>El también referido autor Marcos Kaplan desde hace una década ha reconocido la</w:t>
      </w:r>
      <w:r>
        <w:rPr>
          <w:rFonts w:ascii="PMingLiU" w:hAnsi="PMingLiU"/>
          <w:spacing w:val="-11"/>
          <w:w w:val="105"/>
        </w:rPr>
        <w:t> </w:t>
      </w:r>
      <w:r>
        <w:rPr>
          <w:rFonts w:ascii="PMingLiU" w:hAnsi="PMingLiU"/>
          <w:w w:val="105"/>
        </w:rPr>
        <w:t>necesidad</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cambios</w:t>
      </w:r>
      <w:r>
        <w:rPr>
          <w:rFonts w:ascii="PMingLiU" w:hAnsi="PMingLiU"/>
          <w:spacing w:val="-11"/>
          <w:w w:val="105"/>
        </w:rPr>
        <w:t> </w:t>
      </w:r>
      <w:r>
        <w:rPr>
          <w:rFonts w:ascii="PMingLiU" w:hAnsi="PMingLiU"/>
          <w:w w:val="105"/>
        </w:rPr>
        <w:t>en</w:t>
      </w:r>
      <w:r>
        <w:rPr>
          <w:rFonts w:ascii="PMingLiU" w:hAnsi="PMingLiU"/>
          <w:spacing w:val="-11"/>
          <w:w w:val="105"/>
        </w:rPr>
        <w:t> </w:t>
      </w:r>
      <w:r>
        <w:rPr>
          <w:rFonts w:ascii="PMingLiU" w:hAnsi="PMingLiU"/>
          <w:w w:val="105"/>
        </w:rPr>
        <w:t>el</w:t>
      </w:r>
      <w:r>
        <w:rPr>
          <w:rFonts w:ascii="PMingLiU" w:hAnsi="PMingLiU"/>
          <w:spacing w:val="-10"/>
          <w:w w:val="105"/>
        </w:rPr>
        <w:t> </w:t>
      </w:r>
      <w:r>
        <w:rPr>
          <w:rFonts w:ascii="PMingLiU" w:hAnsi="PMingLiU"/>
          <w:w w:val="105"/>
        </w:rPr>
        <w:t>seno</w:t>
      </w:r>
      <w:r>
        <w:rPr>
          <w:rFonts w:ascii="PMingLiU" w:hAnsi="PMingLiU"/>
          <w:spacing w:val="-10"/>
          <w:w w:val="105"/>
        </w:rPr>
        <w:t> </w:t>
      </w:r>
      <w:r>
        <w:rPr>
          <w:rFonts w:ascii="PMingLiU" w:hAnsi="PMingLiU"/>
          <w:w w:val="105"/>
        </w:rPr>
        <w:t>de</w:t>
      </w:r>
      <w:r>
        <w:rPr>
          <w:rFonts w:ascii="PMingLiU" w:hAnsi="PMingLiU"/>
          <w:spacing w:val="-11"/>
          <w:w w:val="105"/>
        </w:rPr>
        <w:t> </w:t>
      </w:r>
      <w:r>
        <w:rPr>
          <w:rFonts w:ascii="PMingLiU" w:hAnsi="PMingLiU"/>
          <w:w w:val="105"/>
        </w:rPr>
        <w:t>las</w:t>
      </w:r>
      <w:r>
        <w:rPr>
          <w:rFonts w:ascii="PMingLiU" w:hAnsi="PMingLiU"/>
          <w:spacing w:val="-11"/>
          <w:w w:val="105"/>
        </w:rPr>
        <w:t> </w:t>
      </w:r>
      <w:r>
        <w:rPr>
          <w:rFonts w:ascii="PMingLiU" w:hAnsi="PMingLiU"/>
          <w:w w:val="105"/>
        </w:rPr>
        <w:t>Universidades</w:t>
      </w:r>
      <w:r>
        <w:rPr>
          <w:rFonts w:ascii="PMingLiU" w:hAnsi="PMingLiU"/>
          <w:spacing w:val="-11"/>
          <w:w w:val="105"/>
        </w:rPr>
        <w:t> </w:t>
      </w:r>
      <w:r>
        <w:rPr>
          <w:rFonts w:ascii="PMingLiU" w:hAnsi="PMingLiU"/>
          <w:w w:val="105"/>
        </w:rPr>
        <w:t>Públicas,</w:t>
      </w:r>
      <w:r>
        <w:rPr>
          <w:rFonts w:ascii="PMingLiU" w:hAnsi="PMingLiU"/>
          <w:spacing w:val="-11"/>
          <w:w w:val="105"/>
        </w:rPr>
        <w:t> </w:t>
      </w:r>
      <w:r>
        <w:rPr>
          <w:rFonts w:ascii="PMingLiU" w:hAnsi="PMingLiU"/>
          <w:w w:val="105"/>
        </w:rPr>
        <w:t>cuando</w:t>
      </w:r>
      <w:r>
        <w:rPr>
          <w:rFonts w:ascii="PMingLiU" w:hAnsi="PMingLiU"/>
          <w:spacing w:val="-11"/>
          <w:w w:val="105"/>
        </w:rPr>
        <w:t> </w:t>
      </w:r>
      <w:r>
        <w:rPr>
          <w:rFonts w:ascii="PMingLiU" w:hAnsi="PMingLiU"/>
          <w:w w:val="105"/>
        </w:rPr>
        <w:t>señala que:</w:t>
      </w:r>
    </w:p>
    <w:p>
      <w:pPr>
        <w:pStyle w:val="BodyText"/>
        <w:spacing w:before="6"/>
        <w:rPr>
          <w:rFonts w:ascii="PMingLiU"/>
          <w:sz w:val="28"/>
        </w:rPr>
      </w:pPr>
    </w:p>
    <w:p>
      <w:pPr>
        <w:spacing w:line="300" w:lineRule="auto" w:before="0"/>
        <w:ind w:left="830" w:right="544" w:firstLine="0"/>
        <w:jc w:val="both"/>
        <w:rPr>
          <w:rFonts w:ascii="PMingLiU" w:hAnsi="PMingLiU"/>
          <w:sz w:val="22"/>
        </w:rPr>
      </w:pPr>
      <w:r>
        <w:rPr>
          <w:sz w:val="22"/>
        </w:rPr>
        <w:t>“Las estructuras tradicionales de poder ha contribuido a reducir la capacidad de la </w:t>
      </w:r>
      <w:r>
        <w:rPr>
          <w:rFonts w:ascii="PMingLiU" w:hAnsi="PMingLiU"/>
          <w:sz w:val="22"/>
        </w:rPr>
        <w:t>Universidad para adaptarse a los cambios y promoverlos; para la creación y la  innovación; para el enfrentamiento y superación de los problemas, conflictos y crisis;  </w:t>
      </w:r>
      <w:r>
        <w:rPr>
          <w:sz w:val="22"/>
        </w:rPr>
        <w:t>para</w:t>
      </w:r>
      <w:r>
        <w:rPr>
          <w:spacing w:val="-12"/>
          <w:sz w:val="22"/>
        </w:rPr>
        <w:t> </w:t>
      </w:r>
      <w:r>
        <w:rPr>
          <w:sz w:val="22"/>
        </w:rPr>
        <w:t>el</w:t>
      </w:r>
      <w:r>
        <w:rPr>
          <w:spacing w:val="-11"/>
          <w:sz w:val="22"/>
        </w:rPr>
        <w:t> </w:t>
      </w:r>
      <w:r>
        <w:rPr>
          <w:sz w:val="22"/>
        </w:rPr>
        <w:t>desarrollo</w:t>
      </w:r>
      <w:r>
        <w:rPr>
          <w:spacing w:val="-11"/>
          <w:sz w:val="22"/>
        </w:rPr>
        <w:t> </w:t>
      </w:r>
      <w:r>
        <w:rPr>
          <w:sz w:val="22"/>
        </w:rPr>
        <w:t>propio</w:t>
      </w:r>
      <w:r>
        <w:rPr>
          <w:spacing w:val="-11"/>
          <w:sz w:val="22"/>
        </w:rPr>
        <w:t> </w:t>
      </w:r>
      <w:r>
        <w:rPr>
          <w:sz w:val="22"/>
        </w:rPr>
        <w:t>y</w:t>
      </w:r>
      <w:r>
        <w:rPr>
          <w:spacing w:val="-12"/>
          <w:sz w:val="22"/>
        </w:rPr>
        <w:t> </w:t>
      </w:r>
      <w:r>
        <w:rPr>
          <w:sz w:val="22"/>
        </w:rPr>
        <w:t>la</w:t>
      </w:r>
      <w:r>
        <w:rPr>
          <w:spacing w:val="-13"/>
          <w:sz w:val="22"/>
        </w:rPr>
        <w:t> </w:t>
      </w:r>
      <w:r>
        <w:rPr>
          <w:sz w:val="22"/>
        </w:rPr>
        <w:t>contribución</w:t>
      </w:r>
      <w:r>
        <w:rPr>
          <w:spacing w:val="-13"/>
          <w:sz w:val="22"/>
        </w:rPr>
        <w:t> </w:t>
      </w:r>
      <w:r>
        <w:rPr>
          <w:sz w:val="22"/>
        </w:rPr>
        <w:t>al</w:t>
      </w:r>
      <w:r>
        <w:rPr>
          <w:spacing w:val="-11"/>
          <w:sz w:val="22"/>
        </w:rPr>
        <w:t> </w:t>
      </w:r>
      <w:r>
        <w:rPr>
          <w:sz w:val="22"/>
        </w:rPr>
        <w:t>desarrollo</w:t>
      </w:r>
      <w:r>
        <w:rPr>
          <w:spacing w:val="-13"/>
          <w:sz w:val="22"/>
        </w:rPr>
        <w:t> </w:t>
      </w:r>
      <w:r>
        <w:rPr>
          <w:sz w:val="22"/>
        </w:rPr>
        <w:t>nacional”</w:t>
      </w:r>
      <w:r>
        <w:rPr>
          <w:spacing w:val="-11"/>
          <w:sz w:val="22"/>
        </w:rPr>
        <w:t> </w:t>
      </w:r>
      <w:r>
        <w:rPr>
          <w:sz w:val="22"/>
        </w:rPr>
        <w:t>(Kaplan,1998</w:t>
      </w:r>
      <w:r>
        <w:rPr>
          <w:rFonts w:ascii="PMingLiU" w:hAnsi="PMingLiU"/>
          <w:sz w:val="22"/>
        </w:rPr>
        <w:t>b:67).</w:t>
      </w:r>
    </w:p>
    <w:p>
      <w:pPr>
        <w:pStyle w:val="BodyText"/>
        <w:spacing w:before="8"/>
        <w:rPr>
          <w:rFonts w:ascii="PMingLiU"/>
          <w:sz w:val="18"/>
        </w:rPr>
      </w:pPr>
    </w:p>
    <w:p>
      <w:pPr>
        <w:pStyle w:val="BodyText"/>
        <w:ind w:left="122"/>
        <w:jc w:val="both"/>
        <w:rPr>
          <w:rFonts w:ascii="PMingLiU"/>
        </w:rPr>
      </w:pPr>
      <w:r>
        <w:rPr>
          <w:rFonts w:ascii="PMingLiU"/>
          <w:w w:val="105"/>
        </w:rPr>
        <w:t>Reconociendo al mismo tiempo, que:</w:t>
      </w:r>
    </w:p>
    <w:p>
      <w:pPr>
        <w:pStyle w:val="BodyText"/>
        <w:spacing w:before="4"/>
        <w:rPr>
          <w:rFonts w:ascii="PMingLiU"/>
        </w:rPr>
      </w:pPr>
    </w:p>
    <w:p>
      <w:pPr>
        <w:spacing w:line="300" w:lineRule="auto" w:before="0"/>
        <w:ind w:left="830" w:right="545" w:firstLine="0"/>
        <w:jc w:val="both"/>
        <w:rPr>
          <w:rFonts w:ascii="PMingLiU" w:hAnsi="PMingLiU"/>
          <w:sz w:val="22"/>
        </w:rPr>
      </w:pPr>
      <w:r>
        <w:rPr>
          <w:w w:val="105"/>
          <w:sz w:val="22"/>
        </w:rPr>
        <w:t>“El</w:t>
      </w:r>
      <w:r>
        <w:rPr>
          <w:spacing w:val="-27"/>
          <w:w w:val="105"/>
          <w:sz w:val="22"/>
        </w:rPr>
        <w:t> </w:t>
      </w:r>
      <w:r>
        <w:rPr>
          <w:w w:val="105"/>
          <w:sz w:val="22"/>
        </w:rPr>
        <w:t>Estado</w:t>
      </w:r>
      <w:r>
        <w:rPr>
          <w:spacing w:val="-27"/>
          <w:w w:val="105"/>
          <w:sz w:val="22"/>
        </w:rPr>
        <w:t> </w:t>
      </w:r>
      <w:r>
        <w:rPr>
          <w:w w:val="105"/>
          <w:sz w:val="22"/>
        </w:rPr>
        <w:t>ha</w:t>
      </w:r>
      <w:r>
        <w:rPr>
          <w:spacing w:val="-28"/>
          <w:w w:val="105"/>
          <w:sz w:val="22"/>
        </w:rPr>
        <w:t> </w:t>
      </w:r>
      <w:r>
        <w:rPr>
          <w:w w:val="105"/>
          <w:sz w:val="22"/>
        </w:rPr>
        <w:t>garantizad</w:t>
      </w:r>
      <w:r>
        <w:rPr>
          <w:rFonts w:ascii="PMingLiU" w:hAnsi="PMingLiU"/>
          <w:w w:val="105"/>
          <w:sz w:val="22"/>
        </w:rPr>
        <w:t>o</w:t>
      </w:r>
      <w:r>
        <w:rPr>
          <w:rFonts w:ascii="PMingLiU" w:hAnsi="PMingLiU"/>
          <w:spacing w:val="-29"/>
          <w:w w:val="105"/>
          <w:sz w:val="22"/>
        </w:rPr>
        <w:t> </w:t>
      </w:r>
      <w:r>
        <w:rPr>
          <w:rFonts w:ascii="PMingLiU" w:hAnsi="PMingLiU"/>
          <w:w w:val="105"/>
          <w:sz w:val="22"/>
        </w:rPr>
        <w:t>la</w:t>
      </w:r>
      <w:r>
        <w:rPr>
          <w:rFonts w:ascii="PMingLiU" w:hAnsi="PMingLiU"/>
          <w:spacing w:val="-30"/>
          <w:w w:val="105"/>
          <w:sz w:val="22"/>
        </w:rPr>
        <w:t> </w:t>
      </w:r>
      <w:r>
        <w:rPr>
          <w:rFonts w:ascii="PMingLiU" w:hAnsi="PMingLiU"/>
          <w:w w:val="105"/>
          <w:sz w:val="22"/>
        </w:rPr>
        <w:t>existencia,</w:t>
      </w:r>
      <w:r>
        <w:rPr>
          <w:rFonts w:ascii="PMingLiU" w:hAnsi="PMingLiU"/>
          <w:spacing w:val="-29"/>
          <w:w w:val="105"/>
          <w:sz w:val="22"/>
        </w:rPr>
        <w:t> </w:t>
      </w:r>
      <w:r>
        <w:rPr>
          <w:rFonts w:ascii="PMingLiU" w:hAnsi="PMingLiU"/>
          <w:w w:val="105"/>
          <w:sz w:val="22"/>
        </w:rPr>
        <w:t>la</w:t>
      </w:r>
      <w:r>
        <w:rPr>
          <w:rFonts w:ascii="PMingLiU" w:hAnsi="PMingLiU"/>
          <w:spacing w:val="-30"/>
          <w:w w:val="105"/>
          <w:sz w:val="22"/>
        </w:rPr>
        <w:t> </w:t>
      </w:r>
      <w:r>
        <w:rPr>
          <w:rFonts w:ascii="PMingLiU" w:hAnsi="PMingLiU"/>
          <w:w w:val="105"/>
          <w:sz w:val="22"/>
        </w:rPr>
        <w:t>continuidad</w:t>
      </w:r>
      <w:r>
        <w:rPr>
          <w:rFonts w:ascii="PMingLiU" w:hAnsi="PMingLiU"/>
          <w:spacing w:val="-30"/>
          <w:w w:val="105"/>
          <w:sz w:val="22"/>
        </w:rPr>
        <w:t> </w:t>
      </w:r>
      <w:r>
        <w:rPr>
          <w:rFonts w:ascii="PMingLiU" w:hAnsi="PMingLiU"/>
          <w:w w:val="105"/>
          <w:sz w:val="22"/>
        </w:rPr>
        <w:t>y</w:t>
      </w:r>
      <w:r>
        <w:rPr>
          <w:rFonts w:ascii="PMingLiU" w:hAnsi="PMingLiU"/>
          <w:spacing w:val="-28"/>
          <w:w w:val="105"/>
          <w:sz w:val="22"/>
        </w:rPr>
        <w:t> </w:t>
      </w:r>
      <w:r>
        <w:rPr>
          <w:rFonts w:ascii="PMingLiU" w:hAnsi="PMingLiU"/>
          <w:w w:val="105"/>
          <w:sz w:val="22"/>
        </w:rPr>
        <w:t>la</w:t>
      </w:r>
      <w:r>
        <w:rPr>
          <w:rFonts w:ascii="PMingLiU" w:hAnsi="PMingLiU"/>
          <w:spacing w:val="-30"/>
          <w:w w:val="105"/>
          <w:sz w:val="22"/>
        </w:rPr>
        <w:t> </w:t>
      </w:r>
      <w:r>
        <w:rPr>
          <w:rFonts w:ascii="PMingLiU" w:hAnsi="PMingLiU"/>
          <w:w w:val="105"/>
          <w:sz w:val="22"/>
        </w:rPr>
        <w:t>autonomía</w:t>
      </w:r>
      <w:r>
        <w:rPr>
          <w:rFonts w:ascii="PMingLiU" w:hAnsi="PMingLiU"/>
          <w:spacing w:val="-30"/>
          <w:w w:val="105"/>
          <w:sz w:val="22"/>
        </w:rPr>
        <w:t> </w:t>
      </w:r>
      <w:r>
        <w:rPr>
          <w:rFonts w:ascii="PMingLiU" w:hAnsi="PMingLiU"/>
          <w:w w:val="105"/>
          <w:sz w:val="22"/>
        </w:rPr>
        <w:t>de</w:t>
      </w:r>
      <w:r>
        <w:rPr>
          <w:rFonts w:ascii="PMingLiU" w:hAnsi="PMingLiU"/>
          <w:spacing w:val="-30"/>
          <w:w w:val="105"/>
          <w:sz w:val="22"/>
        </w:rPr>
        <w:t> </w:t>
      </w:r>
      <w:r>
        <w:rPr>
          <w:rFonts w:ascii="PMingLiU" w:hAnsi="PMingLiU"/>
          <w:w w:val="105"/>
          <w:sz w:val="22"/>
        </w:rPr>
        <w:t>la</w:t>
      </w:r>
      <w:r>
        <w:rPr>
          <w:rFonts w:ascii="PMingLiU" w:hAnsi="PMingLiU"/>
          <w:spacing w:val="-30"/>
          <w:w w:val="105"/>
          <w:sz w:val="22"/>
        </w:rPr>
        <w:t> </w:t>
      </w:r>
      <w:r>
        <w:rPr>
          <w:rFonts w:ascii="PMingLiU" w:hAnsi="PMingLiU"/>
          <w:w w:val="105"/>
          <w:sz w:val="22"/>
        </w:rPr>
        <w:t>Universidad. Ha regulado, sin embargo, su organización y funcionamiento, mediante el financiamiento</w:t>
      </w:r>
      <w:r>
        <w:rPr>
          <w:rFonts w:ascii="PMingLiU" w:hAnsi="PMingLiU"/>
          <w:spacing w:val="-18"/>
          <w:w w:val="105"/>
          <w:sz w:val="22"/>
        </w:rPr>
        <w:t> </w:t>
      </w:r>
      <w:r>
        <w:rPr>
          <w:rFonts w:ascii="PMingLiU" w:hAnsi="PMingLiU"/>
          <w:w w:val="105"/>
          <w:sz w:val="22"/>
        </w:rPr>
        <w:t>público</w:t>
      </w:r>
      <w:r>
        <w:rPr>
          <w:rFonts w:ascii="PMingLiU" w:hAnsi="PMingLiU"/>
          <w:spacing w:val="-16"/>
          <w:w w:val="105"/>
          <w:sz w:val="22"/>
        </w:rPr>
        <w:t> </w:t>
      </w:r>
      <w:r>
        <w:rPr>
          <w:rFonts w:ascii="PMingLiU" w:hAnsi="PMingLiU"/>
          <w:w w:val="105"/>
          <w:sz w:val="22"/>
        </w:rPr>
        <w:t>y</w:t>
      </w:r>
      <w:r>
        <w:rPr>
          <w:rFonts w:ascii="PMingLiU" w:hAnsi="PMingLiU"/>
          <w:spacing w:val="-18"/>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disponibilidad</w:t>
      </w:r>
      <w:r>
        <w:rPr>
          <w:rFonts w:ascii="PMingLiU" w:hAnsi="PMingLiU"/>
          <w:spacing w:val="-16"/>
          <w:w w:val="105"/>
          <w:sz w:val="22"/>
        </w:rPr>
        <w:t> </w:t>
      </w:r>
      <w:r>
        <w:rPr>
          <w:rFonts w:ascii="PMingLiU" w:hAnsi="PMingLiU"/>
          <w:w w:val="105"/>
          <w:sz w:val="22"/>
        </w:rPr>
        <w:t>presupuestaria,</w:t>
      </w:r>
      <w:r>
        <w:rPr>
          <w:rFonts w:ascii="PMingLiU" w:hAnsi="PMingLiU"/>
          <w:spacing w:val="-16"/>
          <w:w w:val="105"/>
          <w:sz w:val="22"/>
        </w:rPr>
        <w:t> </w:t>
      </w:r>
      <w:r>
        <w:rPr>
          <w:rFonts w:ascii="PMingLiU" w:hAnsi="PMingLiU"/>
          <w:w w:val="105"/>
          <w:sz w:val="22"/>
        </w:rPr>
        <w:t>diversas</w:t>
      </w:r>
      <w:r>
        <w:rPr>
          <w:rFonts w:ascii="PMingLiU" w:hAnsi="PMingLiU"/>
          <w:spacing w:val="-18"/>
          <w:w w:val="105"/>
          <w:sz w:val="22"/>
        </w:rPr>
        <w:t> </w:t>
      </w:r>
      <w:r>
        <w:rPr>
          <w:rFonts w:ascii="PMingLiU" w:hAnsi="PMingLiU"/>
          <w:w w:val="105"/>
          <w:sz w:val="22"/>
        </w:rPr>
        <w:t>formas</w:t>
      </w:r>
      <w:r>
        <w:rPr>
          <w:rFonts w:ascii="PMingLiU" w:hAnsi="PMingLiU"/>
          <w:spacing w:val="-18"/>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injerencia y de control directo e indirecto, la reglamentación de los grados académicos y del ejercicio</w:t>
      </w:r>
      <w:r>
        <w:rPr>
          <w:rFonts w:ascii="PMingLiU" w:hAnsi="PMingLiU"/>
          <w:spacing w:val="-6"/>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las</w:t>
      </w:r>
      <w:r>
        <w:rPr>
          <w:rFonts w:ascii="PMingLiU" w:hAnsi="PMingLiU"/>
          <w:spacing w:val="-5"/>
          <w:w w:val="105"/>
          <w:sz w:val="22"/>
        </w:rPr>
        <w:t> </w:t>
      </w:r>
      <w:r>
        <w:rPr>
          <w:rFonts w:ascii="PMingLiU" w:hAnsi="PMingLiU"/>
          <w:w w:val="105"/>
          <w:sz w:val="22"/>
        </w:rPr>
        <w:t>profesiones,</w:t>
      </w:r>
      <w:r>
        <w:rPr>
          <w:rFonts w:ascii="PMingLiU" w:hAnsi="PMingLiU"/>
          <w:spacing w:val="-8"/>
          <w:w w:val="105"/>
          <w:sz w:val="22"/>
        </w:rPr>
        <w:t> </w:t>
      </w:r>
      <w:r>
        <w:rPr>
          <w:rFonts w:ascii="PMingLiU" w:hAnsi="PMingLiU"/>
          <w:w w:val="105"/>
          <w:sz w:val="22"/>
        </w:rPr>
        <w:t>el</w:t>
      </w:r>
      <w:r>
        <w:rPr>
          <w:rFonts w:ascii="PMingLiU" w:hAnsi="PMingLiU"/>
          <w:spacing w:val="-7"/>
          <w:w w:val="105"/>
          <w:sz w:val="22"/>
        </w:rPr>
        <w:t> </w:t>
      </w:r>
      <w:r>
        <w:rPr>
          <w:rFonts w:ascii="PMingLiU" w:hAnsi="PMingLiU"/>
          <w:w w:val="105"/>
          <w:sz w:val="22"/>
        </w:rPr>
        <w:t>recurso</w:t>
      </w:r>
      <w:r>
        <w:rPr>
          <w:rFonts w:ascii="PMingLiU" w:hAnsi="PMingLiU"/>
          <w:spacing w:val="-5"/>
          <w:w w:val="105"/>
          <w:sz w:val="22"/>
        </w:rPr>
        <w:t> </w:t>
      </w:r>
      <w:r>
        <w:rPr>
          <w:rFonts w:ascii="PMingLiU" w:hAnsi="PMingLiU"/>
          <w:w w:val="105"/>
          <w:sz w:val="22"/>
        </w:rPr>
        <w:t>a</w:t>
      </w:r>
      <w:r>
        <w:rPr>
          <w:rFonts w:ascii="PMingLiU" w:hAnsi="PMingLiU"/>
          <w:spacing w:val="-7"/>
          <w:w w:val="105"/>
          <w:sz w:val="22"/>
        </w:rPr>
        <w:t> </w:t>
      </w:r>
      <w:r>
        <w:rPr>
          <w:rFonts w:ascii="PMingLiU" w:hAnsi="PMingLiU"/>
          <w:w w:val="105"/>
          <w:sz w:val="22"/>
        </w:rPr>
        <w:t>la</w:t>
      </w:r>
      <w:r>
        <w:rPr>
          <w:rFonts w:ascii="PMingLiU" w:hAnsi="PMingLiU"/>
          <w:spacing w:val="-5"/>
          <w:w w:val="105"/>
          <w:sz w:val="22"/>
        </w:rPr>
        <w:t> </w:t>
      </w:r>
      <w:r>
        <w:rPr>
          <w:rFonts w:ascii="PMingLiU" w:hAnsi="PMingLiU"/>
          <w:w w:val="105"/>
          <w:sz w:val="22"/>
        </w:rPr>
        <w:t>cooptación</w:t>
      </w:r>
      <w:r>
        <w:rPr>
          <w:rFonts w:ascii="PMingLiU" w:hAnsi="PMingLiU"/>
          <w:spacing w:val="-6"/>
          <w:w w:val="105"/>
          <w:sz w:val="22"/>
        </w:rPr>
        <w:t> </w:t>
      </w:r>
      <w:r>
        <w:rPr>
          <w:rFonts w:ascii="PMingLiU" w:hAnsi="PMingLiU"/>
          <w:w w:val="105"/>
          <w:sz w:val="22"/>
        </w:rPr>
        <w:t>y</w:t>
      </w:r>
      <w:r>
        <w:rPr>
          <w:rFonts w:ascii="PMingLiU" w:hAnsi="PMingLiU"/>
          <w:spacing w:val="-7"/>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apertura</w:t>
      </w:r>
      <w:r>
        <w:rPr>
          <w:rFonts w:ascii="PMingLiU" w:hAnsi="PMingLiU"/>
          <w:spacing w:val="-7"/>
          <w:w w:val="105"/>
          <w:sz w:val="22"/>
        </w:rPr>
        <w:t> </w:t>
      </w:r>
      <w:r>
        <w:rPr>
          <w:rFonts w:ascii="PMingLiU" w:hAnsi="PMingLiU"/>
          <w:w w:val="105"/>
          <w:sz w:val="22"/>
        </w:rPr>
        <w:t>de</w:t>
      </w:r>
      <w:r>
        <w:rPr>
          <w:rFonts w:ascii="PMingLiU" w:hAnsi="PMingLiU"/>
          <w:spacing w:val="-6"/>
          <w:w w:val="105"/>
          <w:sz w:val="22"/>
        </w:rPr>
        <w:t> </w:t>
      </w:r>
      <w:r>
        <w:rPr>
          <w:rFonts w:ascii="PMingLiU" w:hAnsi="PMingLiU"/>
          <w:w w:val="105"/>
          <w:sz w:val="22"/>
        </w:rPr>
        <w:t>posibilidades</w:t>
      </w:r>
      <w:r>
        <w:rPr>
          <w:rFonts w:ascii="PMingLiU" w:hAnsi="PMingLiU"/>
          <w:spacing w:val="-3"/>
          <w:w w:val="105"/>
          <w:sz w:val="22"/>
        </w:rPr>
        <w:t> </w:t>
      </w:r>
      <w:r>
        <w:rPr>
          <w:rFonts w:ascii="PMingLiU" w:hAnsi="PMingLiU"/>
          <w:w w:val="105"/>
          <w:sz w:val="22"/>
        </w:rPr>
        <w:t>de carrera</w:t>
      </w:r>
      <w:r>
        <w:rPr>
          <w:rFonts w:ascii="PMingLiU" w:hAnsi="PMingLiU"/>
          <w:spacing w:val="-25"/>
          <w:w w:val="105"/>
          <w:sz w:val="22"/>
        </w:rPr>
        <w:t> </w:t>
      </w:r>
      <w:r>
        <w:rPr>
          <w:rFonts w:ascii="PMingLiU" w:hAnsi="PMingLiU"/>
          <w:w w:val="105"/>
          <w:sz w:val="22"/>
        </w:rPr>
        <w:t>política</w:t>
      </w:r>
      <w:r>
        <w:rPr>
          <w:rFonts w:ascii="PMingLiU" w:hAnsi="PMingLiU"/>
          <w:spacing w:val="-25"/>
          <w:w w:val="105"/>
          <w:sz w:val="22"/>
        </w:rPr>
        <w:t> </w:t>
      </w:r>
      <w:r>
        <w:rPr>
          <w:rFonts w:ascii="PMingLiU" w:hAnsi="PMingLiU"/>
          <w:w w:val="105"/>
          <w:sz w:val="22"/>
        </w:rPr>
        <w:t>y</w:t>
      </w:r>
      <w:r>
        <w:rPr>
          <w:rFonts w:ascii="PMingLiU" w:hAnsi="PMingLiU"/>
          <w:spacing w:val="-26"/>
          <w:w w:val="105"/>
          <w:sz w:val="22"/>
        </w:rPr>
        <w:t> </w:t>
      </w:r>
      <w:r>
        <w:rPr>
          <w:rFonts w:ascii="PMingLiU" w:hAnsi="PMingLiU"/>
          <w:w w:val="105"/>
          <w:sz w:val="22"/>
        </w:rPr>
        <w:t>funciones</w:t>
      </w:r>
      <w:r>
        <w:rPr>
          <w:rFonts w:ascii="PMingLiU" w:hAnsi="PMingLiU"/>
          <w:spacing w:val="-26"/>
          <w:w w:val="105"/>
          <w:sz w:val="22"/>
        </w:rPr>
        <w:t> </w:t>
      </w:r>
      <w:r>
        <w:rPr>
          <w:rFonts w:ascii="PMingLiU" w:hAnsi="PMingLiU"/>
          <w:w w:val="105"/>
          <w:sz w:val="22"/>
        </w:rPr>
        <w:t>públicas</w:t>
      </w:r>
      <w:r>
        <w:rPr>
          <w:w w:val="105"/>
          <w:sz w:val="22"/>
        </w:rPr>
        <w:t>”</w:t>
      </w:r>
      <w:r>
        <w:rPr>
          <w:spacing w:val="-23"/>
          <w:w w:val="105"/>
          <w:sz w:val="22"/>
        </w:rPr>
        <w:t> </w:t>
      </w:r>
      <w:r>
        <w:rPr>
          <w:rFonts w:ascii="PMingLiU" w:hAnsi="PMingLiU"/>
          <w:w w:val="105"/>
          <w:sz w:val="22"/>
        </w:rPr>
        <w:t>(Kaplan,</w:t>
      </w:r>
      <w:r>
        <w:rPr>
          <w:rFonts w:ascii="PMingLiU" w:hAnsi="PMingLiU"/>
          <w:spacing w:val="-25"/>
          <w:w w:val="105"/>
          <w:sz w:val="22"/>
        </w:rPr>
        <w:t> </w:t>
      </w:r>
      <w:r>
        <w:rPr>
          <w:rFonts w:ascii="PMingLiU" w:hAnsi="PMingLiU"/>
          <w:w w:val="105"/>
          <w:sz w:val="22"/>
        </w:rPr>
        <w:t>2000:18).</w:t>
      </w:r>
    </w:p>
    <w:p>
      <w:pPr>
        <w:pStyle w:val="BodyText"/>
        <w:spacing w:before="10"/>
        <w:rPr>
          <w:rFonts w:ascii="PMingLiU"/>
          <w:sz w:val="18"/>
        </w:rPr>
      </w:pPr>
    </w:p>
    <w:p>
      <w:pPr>
        <w:pStyle w:val="BodyText"/>
        <w:spacing w:line="252" w:lineRule="auto"/>
        <w:ind w:left="122" w:right="549"/>
        <w:jc w:val="both"/>
        <w:rPr>
          <w:rFonts w:ascii="PMingLiU" w:hAnsi="PMingLiU"/>
        </w:rPr>
      </w:pPr>
      <w:r>
        <w:rPr>
          <w:rFonts w:ascii="PMingLiU" w:hAnsi="PMingLiU"/>
        </w:rPr>
        <w:t>Ya que esta lógica y envestida contra la educación pública y gratuita simbolizada  en la Universidad Pública, sufre </w:t>
      </w:r>
      <w:r>
        <w:rPr>
          <w:rFonts w:ascii="PMingLiU" w:hAnsi="PMingLiU"/>
          <w:spacing w:val="46"/>
        </w:rPr>
        <w:t> </w:t>
      </w:r>
      <w:r>
        <w:rPr>
          <w:rFonts w:ascii="PMingLiU" w:hAnsi="PMingLiU"/>
        </w:rPr>
        <w:t>por:</w:t>
      </w:r>
    </w:p>
    <w:p>
      <w:pPr>
        <w:pStyle w:val="BodyText"/>
        <w:spacing w:before="6"/>
        <w:rPr>
          <w:rFonts w:ascii="PMingLiU"/>
          <w:sz w:val="28"/>
        </w:rPr>
      </w:pPr>
    </w:p>
    <w:p>
      <w:pPr>
        <w:spacing w:line="321" w:lineRule="auto" w:before="0"/>
        <w:ind w:left="830" w:right="545" w:firstLine="0"/>
        <w:jc w:val="both"/>
        <w:rPr>
          <w:sz w:val="22"/>
        </w:rPr>
      </w:pPr>
      <w:r>
        <w:rPr>
          <w:sz w:val="22"/>
        </w:rPr>
        <w:t>“…las</w:t>
      </w:r>
      <w:r>
        <w:rPr>
          <w:spacing w:val="-33"/>
          <w:sz w:val="22"/>
        </w:rPr>
        <w:t> </w:t>
      </w:r>
      <w:r>
        <w:rPr>
          <w:sz w:val="22"/>
        </w:rPr>
        <w:t>dinámicas</w:t>
      </w:r>
      <w:r>
        <w:rPr>
          <w:spacing w:val="-33"/>
          <w:sz w:val="22"/>
        </w:rPr>
        <w:t> </w:t>
      </w:r>
      <w:r>
        <w:rPr>
          <w:sz w:val="22"/>
        </w:rPr>
        <w:t>generales</w:t>
      </w:r>
      <w:r>
        <w:rPr>
          <w:spacing w:val="-33"/>
          <w:sz w:val="22"/>
        </w:rPr>
        <w:t> </w:t>
      </w:r>
      <w:r>
        <w:rPr>
          <w:sz w:val="22"/>
        </w:rPr>
        <w:t>prevalecientes</w:t>
      </w:r>
      <w:r>
        <w:rPr>
          <w:spacing w:val="-33"/>
          <w:sz w:val="22"/>
        </w:rPr>
        <w:t> </w:t>
      </w:r>
      <w:r>
        <w:rPr>
          <w:sz w:val="22"/>
        </w:rPr>
        <w:t>(económicas,</w:t>
      </w:r>
      <w:r>
        <w:rPr>
          <w:spacing w:val="-34"/>
          <w:sz w:val="22"/>
        </w:rPr>
        <w:t> </w:t>
      </w:r>
      <w:r>
        <w:rPr>
          <w:sz w:val="22"/>
        </w:rPr>
        <w:t>políticas</w:t>
      </w:r>
      <w:r>
        <w:rPr>
          <w:spacing w:val="-33"/>
          <w:sz w:val="22"/>
        </w:rPr>
        <w:t> </w:t>
      </w:r>
      <w:r>
        <w:rPr>
          <w:sz w:val="22"/>
        </w:rPr>
        <w:t>y</w:t>
      </w:r>
      <w:r>
        <w:rPr>
          <w:spacing w:val="-34"/>
          <w:sz w:val="22"/>
        </w:rPr>
        <w:t> </w:t>
      </w:r>
      <w:r>
        <w:rPr>
          <w:sz w:val="22"/>
        </w:rPr>
        <w:t>culturales)</w:t>
      </w:r>
      <w:r>
        <w:rPr>
          <w:spacing w:val="-33"/>
          <w:sz w:val="22"/>
        </w:rPr>
        <w:t> </w:t>
      </w:r>
      <w:r>
        <w:rPr>
          <w:sz w:val="22"/>
        </w:rPr>
        <w:t>no</w:t>
      </w:r>
      <w:r>
        <w:rPr>
          <w:spacing w:val="-33"/>
          <w:sz w:val="22"/>
        </w:rPr>
        <w:t> </w:t>
      </w:r>
      <w:r>
        <w:rPr>
          <w:sz w:val="22"/>
        </w:rPr>
        <w:t>tienden a impulsar, “desde afuera”, una transformación de las universidades a tono con las </w:t>
      </w:r>
      <w:r>
        <w:rPr>
          <w:rFonts w:ascii="PMingLiU" w:hAnsi="PMingLiU"/>
          <w:sz w:val="22"/>
        </w:rPr>
        <w:t>exigencias de la emergente sociedad del conocimien</w:t>
      </w:r>
      <w:r>
        <w:rPr>
          <w:sz w:val="22"/>
        </w:rPr>
        <w:t>to” (Arocena y Sutz,</w:t>
      </w:r>
      <w:r>
        <w:rPr>
          <w:spacing w:val="47"/>
          <w:sz w:val="22"/>
        </w:rPr>
        <w:t> </w:t>
      </w:r>
      <w:r>
        <w:rPr>
          <w:sz w:val="22"/>
        </w:rPr>
        <w:t>2001:312).</w:t>
      </w:r>
    </w:p>
    <w:p>
      <w:pPr>
        <w:spacing w:after="0" w:line="321" w:lineRule="auto"/>
        <w:jc w:val="both"/>
        <w:rPr>
          <w:sz w:val="22"/>
        </w:rPr>
        <w:sectPr>
          <w:footerReference w:type="even" r:id="rId88"/>
          <w:footerReference w:type="default" r:id="rId89"/>
          <w:pgSz w:w="12250" w:h="15850"/>
          <w:pgMar w:footer="756" w:header="729" w:top="960" w:bottom="940" w:left="1580" w:right="1720"/>
        </w:sectPr>
      </w:pPr>
    </w:p>
    <w:p>
      <w:pPr>
        <w:pStyle w:val="BodyText"/>
        <w:rPr>
          <w:sz w:val="20"/>
        </w:rPr>
      </w:pPr>
    </w:p>
    <w:p>
      <w:pPr>
        <w:pStyle w:val="BodyText"/>
        <w:spacing w:before="10"/>
        <w:rPr>
          <w:sz w:val="27"/>
        </w:rPr>
      </w:pPr>
    </w:p>
    <w:p>
      <w:pPr>
        <w:pStyle w:val="BodyText"/>
        <w:spacing w:before="6"/>
        <w:ind w:left="548"/>
        <w:jc w:val="both"/>
        <w:rPr>
          <w:rFonts w:ascii="PMingLiU"/>
        </w:rPr>
      </w:pPr>
      <w:r>
        <w:rPr>
          <w:rFonts w:ascii="PMingLiU"/>
          <w:w w:val="105"/>
        </w:rPr>
        <w:t>Lo cual posee un valor agregado si se entiende que:</w:t>
      </w:r>
    </w:p>
    <w:p>
      <w:pPr>
        <w:pStyle w:val="BodyText"/>
        <w:spacing w:before="4"/>
        <w:rPr>
          <w:rFonts w:ascii="PMingLiU"/>
          <w:sz w:val="29"/>
        </w:rPr>
      </w:pPr>
    </w:p>
    <w:p>
      <w:pPr>
        <w:spacing w:line="300" w:lineRule="auto" w:before="0"/>
        <w:ind w:left="1256" w:right="137" w:firstLine="0"/>
        <w:jc w:val="both"/>
        <w:rPr>
          <w:rFonts w:ascii="PMingLiU" w:hAnsi="PMingLiU"/>
          <w:sz w:val="22"/>
        </w:rPr>
      </w:pPr>
      <w:r>
        <w:rPr>
          <w:sz w:val="22"/>
        </w:rPr>
        <w:t>“La</w:t>
      </w:r>
      <w:r>
        <w:rPr>
          <w:spacing w:val="-26"/>
          <w:sz w:val="22"/>
        </w:rPr>
        <w:t> </w:t>
      </w:r>
      <w:r>
        <w:rPr>
          <w:sz w:val="22"/>
        </w:rPr>
        <w:t>Universidad</w:t>
      </w:r>
      <w:r>
        <w:rPr>
          <w:spacing w:val="-26"/>
          <w:sz w:val="22"/>
        </w:rPr>
        <w:t> </w:t>
      </w:r>
      <w:r>
        <w:rPr>
          <w:sz w:val="22"/>
        </w:rPr>
        <w:t>asume</w:t>
      </w:r>
      <w:r>
        <w:rPr>
          <w:spacing w:val="-26"/>
          <w:sz w:val="22"/>
        </w:rPr>
        <w:t> </w:t>
      </w:r>
      <w:r>
        <w:rPr>
          <w:sz w:val="22"/>
        </w:rPr>
        <w:t>la</w:t>
      </w:r>
      <w:r>
        <w:rPr>
          <w:spacing w:val="-27"/>
          <w:sz w:val="22"/>
        </w:rPr>
        <w:t> </w:t>
      </w:r>
      <w:r>
        <w:rPr>
          <w:sz w:val="22"/>
        </w:rPr>
        <w:t>extensión</w:t>
      </w:r>
      <w:r>
        <w:rPr>
          <w:spacing w:val="-27"/>
          <w:sz w:val="22"/>
        </w:rPr>
        <w:t> </w:t>
      </w:r>
      <w:r>
        <w:rPr>
          <w:sz w:val="22"/>
        </w:rPr>
        <w:t>al</w:t>
      </w:r>
      <w:r>
        <w:rPr>
          <w:spacing w:val="-26"/>
          <w:sz w:val="22"/>
        </w:rPr>
        <w:t> </w:t>
      </w:r>
      <w:r>
        <w:rPr>
          <w:sz w:val="22"/>
        </w:rPr>
        <w:t>nivel</w:t>
      </w:r>
      <w:r>
        <w:rPr>
          <w:spacing w:val="-26"/>
          <w:sz w:val="22"/>
        </w:rPr>
        <w:t> </w:t>
      </w:r>
      <w:r>
        <w:rPr>
          <w:sz w:val="22"/>
        </w:rPr>
        <w:t>superior</w:t>
      </w:r>
      <w:r>
        <w:rPr>
          <w:spacing w:val="-26"/>
          <w:sz w:val="22"/>
        </w:rPr>
        <w:t> </w:t>
      </w:r>
      <w:r>
        <w:rPr>
          <w:sz w:val="22"/>
        </w:rPr>
        <w:t>de</w:t>
      </w:r>
      <w:r>
        <w:rPr>
          <w:spacing w:val="-27"/>
          <w:sz w:val="22"/>
        </w:rPr>
        <w:t> </w:t>
      </w:r>
      <w:r>
        <w:rPr>
          <w:sz w:val="22"/>
        </w:rPr>
        <w:t>la</w:t>
      </w:r>
      <w:r>
        <w:rPr>
          <w:spacing w:val="-26"/>
          <w:sz w:val="22"/>
        </w:rPr>
        <w:t> </w:t>
      </w:r>
      <w:r>
        <w:rPr>
          <w:sz w:val="22"/>
        </w:rPr>
        <w:t>reivindicación</w:t>
      </w:r>
      <w:r>
        <w:rPr>
          <w:spacing w:val="-26"/>
          <w:sz w:val="22"/>
        </w:rPr>
        <w:t> </w:t>
      </w:r>
      <w:r>
        <w:rPr>
          <w:sz w:val="22"/>
        </w:rPr>
        <w:t>de</w:t>
      </w:r>
      <w:r>
        <w:rPr>
          <w:spacing w:val="-27"/>
          <w:sz w:val="22"/>
        </w:rPr>
        <w:t> </w:t>
      </w:r>
      <w:r>
        <w:rPr>
          <w:sz w:val="22"/>
        </w:rPr>
        <w:t>la</w:t>
      </w:r>
      <w:r>
        <w:rPr>
          <w:spacing w:val="-27"/>
          <w:sz w:val="22"/>
        </w:rPr>
        <w:t> </w:t>
      </w:r>
      <w:r>
        <w:rPr>
          <w:sz w:val="22"/>
        </w:rPr>
        <w:t>educación </w:t>
      </w:r>
      <w:r>
        <w:rPr>
          <w:rFonts w:ascii="PMingLiU" w:hAnsi="PMingLiU"/>
          <w:w w:val="105"/>
          <w:sz w:val="22"/>
        </w:rPr>
        <w:t>universal, gratuita y obligatoria, a la vez derecho de todos, finalidad de la nación, obligación y necesidad del Estado. Es la idea que todos tienen en principio, derecho a la educación universitaria, porque todos tienen derecho a volverse más inteligentes y</w:t>
      </w:r>
      <w:r>
        <w:rPr>
          <w:rFonts w:ascii="PMingLiU" w:hAnsi="PMingLiU"/>
          <w:spacing w:val="-40"/>
          <w:w w:val="105"/>
          <w:sz w:val="22"/>
        </w:rPr>
        <w:t> </w:t>
      </w:r>
      <w:r>
        <w:rPr>
          <w:rFonts w:ascii="PMingLiU" w:hAnsi="PMingLiU"/>
          <w:w w:val="105"/>
          <w:sz w:val="22"/>
        </w:rPr>
        <w:t>a lograr el más alto grado posible de desarrollo personal. La educación es percibida además como condición de acceso a formas superiores de empleo, trabajo, ingreso, bienestar, vida útil y productiva; al ascenso social; a las aptitudes para la participación social</w:t>
      </w:r>
      <w:r>
        <w:rPr>
          <w:rFonts w:ascii="PMingLiU" w:hAnsi="PMingLiU"/>
          <w:spacing w:val="-22"/>
          <w:w w:val="105"/>
          <w:sz w:val="22"/>
        </w:rPr>
        <w:t> </w:t>
      </w:r>
      <w:r>
        <w:rPr>
          <w:rFonts w:ascii="PMingLiU" w:hAnsi="PMingLiU"/>
          <w:w w:val="105"/>
          <w:sz w:val="22"/>
        </w:rPr>
        <w:t>y</w:t>
      </w:r>
      <w:r>
        <w:rPr>
          <w:rFonts w:ascii="PMingLiU" w:hAnsi="PMingLiU"/>
          <w:spacing w:val="-23"/>
          <w:w w:val="105"/>
          <w:sz w:val="22"/>
        </w:rPr>
        <w:t> </w:t>
      </w:r>
      <w:r>
        <w:rPr>
          <w:rFonts w:ascii="PMingLiU" w:hAnsi="PMingLiU"/>
          <w:w w:val="105"/>
          <w:sz w:val="22"/>
        </w:rPr>
        <w:t>política.</w:t>
      </w:r>
      <w:r>
        <w:rPr>
          <w:rFonts w:ascii="PMingLiU" w:hAnsi="PMingLiU"/>
          <w:spacing w:val="-23"/>
          <w:w w:val="105"/>
          <w:sz w:val="22"/>
        </w:rPr>
        <w:t> </w:t>
      </w:r>
      <w:r>
        <w:rPr>
          <w:rFonts w:ascii="PMingLiU" w:hAnsi="PMingLiU"/>
          <w:w w:val="105"/>
          <w:sz w:val="22"/>
        </w:rPr>
        <w:t>Con</w:t>
      </w:r>
      <w:r>
        <w:rPr>
          <w:rFonts w:ascii="PMingLiU" w:hAnsi="PMingLiU"/>
          <w:spacing w:val="-21"/>
          <w:w w:val="105"/>
          <w:sz w:val="22"/>
        </w:rPr>
        <w:t> </w:t>
      </w:r>
      <w:r>
        <w:rPr>
          <w:rFonts w:ascii="PMingLiU" w:hAnsi="PMingLiU"/>
          <w:w w:val="105"/>
          <w:sz w:val="22"/>
        </w:rPr>
        <w:t>ello</w:t>
      </w:r>
      <w:r>
        <w:rPr>
          <w:rFonts w:ascii="PMingLiU" w:hAnsi="PMingLiU"/>
          <w:spacing w:val="-21"/>
          <w:w w:val="105"/>
          <w:sz w:val="22"/>
        </w:rPr>
        <w:t> </w:t>
      </w:r>
      <w:r>
        <w:rPr>
          <w:rFonts w:ascii="PMingLiU" w:hAnsi="PMingLiU"/>
          <w:w w:val="105"/>
          <w:sz w:val="22"/>
        </w:rPr>
        <w:t>las</w:t>
      </w:r>
      <w:r>
        <w:rPr>
          <w:rFonts w:ascii="PMingLiU" w:hAnsi="PMingLiU"/>
          <w:spacing w:val="-21"/>
          <w:w w:val="105"/>
          <w:sz w:val="22"/>
        </w:rPr>
        <w:t> </w:t>
      </w:r>
      <w:r>
        <w:rPr>
          <w:rFonts w:ascii="PMingLiU" w:hAnsi="PMingLiU"/>
          <w:w w:val="105"/>
          <w:sz w:val="22"/>
        </w:rPr>
        <w:t>funciones</w:t>
      </w:r>
      <w:r>
        <w:rPr>
          <w:rFonts w:ascii="PMingLiU" w:hAnsi="PMingLiU"/>
          <w:spacing w:val="-19"/>
          <w:w w:val="105"/>
          <w:sz w:val="22"/>
        </w:rPr>
        <w:t> </w:t>
      </w:r>
      <w:r>
        <w:rPr>
          <w:rFonts w:ascii="PMingLiU" w:hAnsi="PMingLiU"/>
          <w:w w:val="105"/>
          <w:sz w:val="22"/>
        </w:rPr>
        <w:t>de</w:t>
      </w:r>
      <w:r>
        <w:rPr>
          <w:rFonts w:ascii="PMingLiU" w:hAnsi="PMingLiU"/>
          <w:spacing w:val="-23"/>
          <w:w w:val="105"/>
          <w:sz w:val="22"/>
        </w:rPr>
        <w:t> </w:t>
      </w:r>
      <w:r>
        <w:rPr>
          <w:rFonts w:ascii="PMingLiU" w:hAnsi="PMingLiU"/>
          <w:w w:val="105"/>
          <w:sz w:val="22"/>
        </w:rPr>
        <w:t>la</w:t>
      </w:r>
      <w:r>
        <w:rPr>
          <w:rFonts w:ascii="PMingLiU" w:hAnsi="PMingLiU"/>
          <w:spacing w:val="-23"/>
          <w:w w:val="105"/>
          <w:sz w:val="22"/>
        </w:rPr>
        <w:t> </w:t>
      </w:r>
      <w:r>
        <w:rPr>
          <w:rFonts w:ascii="PMingLiU" w:hAnsi="PMingLiU"/>
          <w:w w:val="105"/>
          <w:sz w:val="22"/>
        </w:rPr>
        <w:t>Universidad</w:t>
      </w:r>
      <w:r>
        <w:rPr>
          <w:rFonts w:ascii="PMingLiU" w:hAnsi="PMingLiU"/>
          <w:spacing w:val="-22"/>
          <w:w w:val="105"/>
          <w:sz w:val="22"/>
        </w:rPr>
        <w:t> </w:t>
      </w:r>
      <w:r>
        <w:rPr>
          <w:rFonts w:ascii="PMingLiU" w:hAnsi="PMingLiU"/>
          <w:w w:val="105"/>
          <w:sz w:val="22"/>
        </w:rPr>
        <w:t>pública</w:t>
      </w:r>
      <w:r>
        <w:rPr>
          <w:rFonts w:ascii="PMingLiU" w:hAnsi="PMingLiU"/>
          <w:spacing w:val="-22"/>
          <w:w w:val="105"/>
          <w:sz w:val="22"/>
        </w:rPr>
        <w:t> </w:t>
      </w:r>
      <w:r>
        <w:rPr>
          <w:rFonts w:ascii="PMingLiU" w:hAnsi="PMingLiU"/>
          <w:w w:val="105"/>
          <w:sz w:val="22"/>
        </w:rPr>
        <w:t>articulan,</w:t>
      </w:r>
      <w:r>
        <w:rPr>
          <w:rFonts w:ascii="PMingLiU" w:hAnsi="PMingLiU"/>
          <w:spacing w:val="-21"/>
          <w:w w:val="105"/>
          <w:sz w:val="22"/>
        </w:rPr>
        <w:t> </w:t>
      </w:r>
      <w:r>
        <w:rPr>
          <w:rFonts w:ascii="PMingLiU" w:hAnsi="PMingLiU"/>
          <w:w w:val="105"/>
          <w:sz w:val="22"/>
        </w:rPr>
        <w:t>de</w:t>
      </w:r>
      <w:r>
        <w:rPr>
          <w:rFonts w:ascii="PMingLiU" w:hAnsi="PMingLiU"/>
          <w:spacing w:val="-23"/>
          <w:w w:val="105"/>
          <w:sz w:val="22"/>
        </w:rPr>
        <w:t> </w:t>
      </w:r>
      <w:r>
        <w:rPr>
          <w:rFonts w:ascii="PMingLiU" w:hAnsi="PMingLiU"/>
          <w:w w:val="105"/>
          <w:sz w:val="22"/>
        </w:rPr>
        <w:t>diferentes modos, la reivindicación democrática y las preocupaciones pragmáticas</w:t>
      </w:r>
      <w:r>
        <w:rPr>
          <w:w w:val="105"/>
          <w:sz w:val="22"/>
        </w:rPr>
        <w:t>” </w:t>
      </w:r>
      <w:r>
        <w:rPr>
          <w:rFonts w:ascii="PMingLiU" w:hAnsi="PMingLiU"/>
          <w:w w:val="105"/>
          <w:sz w:val="22"/>
        </w:rPr>
        <w:t>(Kaplan, 2000:158).</w:t>
      </w:r>
    </w:p>
    <w:p>
      <w:pPr>
        <w:pStyle w:val="BodyText"/>
        <w:spacing w:before="7"/>
        <w:rPr>
          <w:rFonts w:ascii="PMingLiU"/>
          <w:sz w:val="19"/>
        </w:rPr>
      </w:pPr>
    </w:p>
    <w:p>
      <w:pPr>
        <w:pStyle w:val="BodyText"/>
        <w:spacing w:line="254" w:lineRule="auto"/>
        <w:ind w:left="548" w:right="137"/>
        <w:jc w:val="both"/>
        <w:rPr>
          <w:rFonts w:ascii="PMingLiU" w:hAnsi="PMingLiU"/>
        </w:rPr>
      </w:pPr>
      <w:r>
        <w:rPr>
          <w:rFonts w:ascii="PMingLiU" w:hAnsi="PMingLiU"/>
          <w:w w:val="105"/>
        </w:rPr>
        <w:t>Esta ineficiencia y falta de atención para las Universidades Públicas, repercute necesariamente en su evolución y perfeccionamiento, en este sentido, voces autorizadas de la actual vida universitaria en nuestro país, hablan sobre el fenómeno universitario, desde diversas ópticas, que a continuación se refieren.</w:t>
      </w:r>
    </w:p>
    <w:p>
      <w:pPr>
        <w:pStyle w:val="BodyText"/>
        <w:spacing w:before="10"/>
        <w:rPr>
          <w:rFonts w:ascii="PMingLiU"/>
          <w:sz w:val="21"/>
        </w:rPr>
      </w:pPr>
    </w:p>
    <w:p>
      <w:pPr>
        <w:pStyle w:val="BodyText"/>
        <w:ind w:left="548"/>
        <w:jc w:val="both"/>
        <w:rPr>
          <w:rFonts w:ascii="PMingLiU" w:hAnsi="PMingLiU"/>
        </w:rPr>
      </w:pPr>
      <w:r>
        <w:rPr>
          <w:rFonts w:ascii="PMingLiU" w:hAnsi="PMingLiU"/>
          <w:w w:val="105"/>
        </w:rPr>
        <w:t>En primer lugar Romualdo López Zárate comenta que:</w:t>
      </w:r>
    </w:p>
    <w:p>
      <w:pPr>
        <w:pStyle w:val="BodyText"/>
        <w:spacing w:before="4"/>
        <w:rPr>
          <w:rFonts w:ascii="PMingLiU"/>
        </w:rPr>
      </w:pPr>
    </w:p>
    <w:p>
      <w:pPr>
        <w:spacing w:line="312" w:lineRule="auto" w:before="0"/>
        <w:ind w:left="1256" w:right="135" w:firstLine="0"/>
        <w:jc w:val="both"/>
        <w:rPr>
          <w:rFonts w:ascii="PMingLiU" w:hAnsi="PMingLiU"/>
          <w:sz w:val="22"/>
        </w:rPr>
      </w:pPr>
      <w:r>
        <w:rPr>
          <w:w w:val="105"/>
          <w:sz w:val="22"/>
        </w:rPr>
        <w:t>“La </w:t>
      </w:r>
      <w:r>
        <w:rPr>
          <w:rFonts w:ascii="PMingLiU" w:hAnsi="PMingLiU"/>
          <w:w w:val="105"/>
          <w:sz w:val="22"/>
        </w:rPr>
        <w:t>educación es un bien social, por tanto compete al Estado velar por su equidad en </w:t>
      </w:r>
      <w:r>
        <w:rPr>
          <w:w w:val="105"/>
          <w:sz w:val="22"/>
        </w:rPr>
        <w:t>las</w:t>
      </w:r>
      <w:r>
        <w:rPr>
          <w:spacing w:val="-18"/>
          <w:w w:val="105"/>
          <w:sz w:val="22"/>
        </w:rPr>
        <w:t> </w:t>
      </w:r>
      <w:r>
        <w:rPr>
          <w:w w:val="105"/>
          <w:sz w:val="22"/>
        </w:rPr>
        <w:t>oportunidades</w:t>
      </w:r>
      <w:r>
        <w:rPr>
          <w:spacing w:val="-18"/>
          <w:w w:val="105"/>
          <w:sz w:val="22"/>
        </w:rPr>
        <w:t> </w:t>
      </w:r>
      <w:r>
        <w:rPr>
          <w:w w:val="105"/>
          <w:sz w:val="22"/>
        </w:rPr>
        <w:t>de</w:t>
      </w:r>
      <w:r>
        <w:rPr>
          <w:spacing w:val="-19"/>
          <w:w w:val="105"/>
          <w:sz w:val="22"/>
        </w:rPr>
        <w:t> </w:t>
      </w:r>
      <w:r>
        <w:rPr>
          <w:w w:val="105"/>
          <w:sz w:val="22"/>
        </w:rPr>
        <w:t>acceso,</w:t>
      </w:r>
      <w:r>
        <w:rPr>
          <w:spacing w:val="-18"/>
          <w:w w:val="105"/>
          <w:sz w:val="22"/>
        </w:rPr>
        <w:t> </w:t>
      </w:r>
      <w:r>
        <w:rPr>
          <w:w w:val="105"/>
          <w:sz w:val="22"/>
        </w:rPr>
        <w:t>cuidar</w:t>
      </w:r>
      <w:r>
        <w:rPr>
          <w:spacing w:val="-18"/>
          <w:w w:val="105"/>
          <w:sz w:val="22"/>
        </w:rPr>
        <w:t> </w:t>
      </w:r>
      <w:r>
        <w:rPr>
          <w:w w:val="105"/>
          <w:sz w:val="22"/>
        </w:rPr>
        <w:t>su</w:t>
      </w:r>
      <w:r>
        <w:rPr>
          <w:spacing w:val="-18"/>
          <w:w w:val="105"/>
          <w:sz w:val="22"/>
        </w:rPr>
        <w:t> </w:t>
      </w:r>
      <w:r>
        <w:rPr>
          <w:w w:val="105"/>
          <w:sz w:val="22"/>
        </w:rPr>
        <w:t>calidad</w:t>
      </w:r>
      <w:r>
        <w:rPr>
          <w:spacing w:val="-18"/>
          <w:w w:val="105"/>
          <w:sz w:val="22"/>
        </w:rPr>
        <w:t> </w:t>
      </w:r>
      <w:r>
        <w:rPr>
          <w:w w:val="105"/>
          <w:sz w:val="22"/>
        </w:rPr>
        <w:t>y</w:t>
      </w:r>
      <w:r>
        <w:rPr>
          <w:spacing w:val="-17"/>
          <w:w w:val="105"/>
          <w:sz w:val="22"/>
        </w:rPr>
        <w:t> </w:t>
      </w:r>
      <w:r>
        <w:rPr>
          <w:w w:val="105"/>
          <w:sz w:val="22"/>
        </w:rPr>
        <w:t>por</w:t>
      </w:r>
      <w:r>
        <w:rPr>
          <w:spacing w:val="-18"/>
          <w:w w:val="105"/>
          <w:sz w:val="22"/>
        </w:rPr>
        <w:t> </w:t>
      </w:r>
      <w:r>
        <w:rPr>
          <w:w w:val="105"/>
          <w:sz w:val="22"/>
        </w:rPr>
        <w:t>tanto</w:t>
      </w:r>
      <w:r>
        <w:rPr>
          <w:spacing w:val="-18"/>
          <w:w w:val="105"/>
          <w:sz w:val="22"/>
        </w:rPr>
        <w:t> </w:t>
      </w:r>
      <w:r>
        <w:rPr>
          <w:w w:val="105"/>
          <w:sz w:val="22"/>
        </w:rPr>
        <w:t>financiarla…</w:t>
      </w:r>
      <w:r>
        <w:rPr>
          <w:spacing w:val="-19"/>
          <w:w w:val="105"/>
          <w:sz w:val="22"/>
        </w:rPr>
        <w:t> </w:t>
      </w:r>
      <w:r>
        <w:rPr>
          <w:w w:val="105"/>
          <w:sz w:val="22"/>
        </w:rPr>
        <w:t>El</w:t>
      </w:r>
      <w:r>
        <w:rPr>
          <w:spacing w:val="-18"/>
          <w:w w:val="105"/>
          <w:sz w:val="22"/>
        </w:rPr>
        <w:t> </w:t>
      </w:r>
      <w:r>
        <w:rPr>
          <w:w w:val="105"/>
          <w:sz w:val="22"/>
        </w:rPr>
        <w:t>Estado</w:t>
      </w:r>
      <w:r>
        <w:rPr>
          <w:spacing w:val="-18"/>
          <w:w w:val="105"/>
          <w:sz w:val="22"/>
        </w:rPr>
        <w:t> </w:t>
      </w:r>
      <w:r>
        <w:rPr>
          <w:w w:val="105"/>
          <w:sz w:val="22"/>
        </w:rPr>
        <w:t>se </w:t>
      </w:r>
      <w:r>
        <w:rPr>
          <w:rFonts w:ascii="PMingLiU" w:hAnsi="PMingLiU"/>
          <w:w w:val="105"/>
          <w:sz w:val="22"/>
        </w:rPr>
        <w:t>cuida</w:t>
      </w:r>
      <w:r>
        <w:rPr>
          <w:rFonts w:ascii="PMingLiU" w:hAnsi="PMingLiU"/>
          <w:spacing w:val="-19"/>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respetar</w:t>
      </w:r>
      <w:r>
        <w:rPr>
          <w:rFonts w:ascii="PMingLiU" w:hAnsi="PMingLiU"/>
          <w:spacing w:val="-18"/>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autonomía</w:t>
      </w:r>
      <w:r>
        <w:rPr>
          <w:rFonts w:ascii="PMingLiU" w:hAnsi="PMingLiU"/>
          <w:spacing w:val="-19"/>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las</w:t>
      </w:r>
      <w:r>
        <w:rPr>
          <w:rFonts w:ascii="PMingLiU" w:hAnsi="PMingLiU"/>
          <w:spacing w:val="-17"/>
          <w:w w:val="105"/>
          <w:sz w:val="22"/>
        </w:rPr>
        <w:t> </w:t>
      </w:r>
      <w:r>
        <w:rPr>
          <w:rFonts w:ascii="PMingLiU" w:hAnsi="PMingLiU"/>
          <w:w w:val="105"/>
          <w:sz w:val="22"/>
        </w:rPr>
        <w:t>instituciones,</w:t>
      </w:r>
      <w:r>
        <w:rPr>
          <w:rFonts w:ascii="PMingLiU" w:hAnsi="PMingLiU"/>
          <w:spacing w:val="-18"/>
          <w:w w:val="105"/>
          <w:sz w:val="22"/>
        </w:rPr>
        <w:t> </w:t>
      </w:r>
      <w:r>
        <w:rPr>
          <w:rFonts w:ascii="PMingLiU" w:hAnsi="PMingLiU"/>
          <w:w w:val="105"/>
          <w:sz w:val="22"/>
        </w:rPr>
        <w:t>pero</w:t>
      </w:r>
      <w:r>
        <w:rPr>
          <w:rFonts w:ascii="PMingLiU" w:hAnsi="PMingLiU"/>
          <w:spacing w:val="-17"/>
          <w:w w:val="105"/>
          <w:sz w:val="22"/>
        </w:rPr>
        <w:t> </w:t>
      </w:r>
      <w:r>
        <w:rPr>
          <w:rFonts w:ascii="PMingLiU" w:hAnsi="PMingLiU"/>
          <w:w w:val="105"/>
          <w:sz w:val="22"/>
        </w:rPr>
        <w:t>por</w:t>
      </w:r>
      <w:r>
        <w:rPr>
          <w:rFonts w:ascii="PMingLiU" w:hAnsi="PMingLiU"/>
          <w:spacing w:val="-20"/>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vía</w:t>
      </w:r>
      <w:r>
        <w:rPr>
          <w:rFonts w:ascii="PMingLiU" w:hAnsi="PMingLiU"/>
          <w:spacing w:val="-19"/>
          <w:w w:val="105"/>
          <w:sz w:val="22"/>
        </w:rPr>
        <w:t> </w:t>
      </w:r>
      <w:r>
        <w:rPr>
          <w:rFonts w:ascii="PMingLiU" w:hAnsi="PMingLiU"/>
          <w:w w:val="105"/>
          <w:sz w:val="22"/>
        </w:rPr>
        <w:t>del</w:t>
      </w:r>
      <w:r>
        <w:rPr>
          <w:rFonts w:ascii="PMingLiU" w:hAnsi="PMingLiU"/>
          <w:spacing w:val="-19"/>
          <w:w w:val="105"/>
          <w:sz w:val="22"/>
        </w:rPr>
        <w:t> </w:t>
      </w:r>
      <w:r>
        <w:rPr>
          <w:rFonts w:ascii="PMingLiU" w:hAnsi="PMingLiU"/>
          <w:w w:val="105"/>
          <w:sz w:val="22"/>
        </w:rPr>
        <w:t>subsidio</w:t>
      </w:r>
      <w:r>
        <w:rPr>
          <w:rFonts w:ascii="PMingLiU" w:hAnsi="PMingLiU"/>
          <w:spacing w:val="-19"/>
          <w:w w:val="105"/>
          <w:sz w:val="22"/>
        </w:rPr>
        <w:t> </w:t>
      </w:r>
      <w:r>
        <w:rPr>
          <w:rFonts w:ascii="PMingLiU" w:hAnsi="PMingLiU"/>
          <w:w w:val="105"/>
          <w:sz w:val="22"/>
        </w:rPr>
        <w:t>introduce </w:t>
      </w:r>
      <w:r>
        <w:rPr>
          <w:w w:val="105"/>
          <w:sz w:val="22"/>
        </w:rPr>
        <w:t>un</w:t>
      </w:r>
      <w:r>
        <w:rPr>
          <w:spacing w:val="-28"/>
          <w:w w:val="105"/>
          <w:sz w:val="22"/>
        </w:rPr>
        <w:t> </w:t>
      </w:r>
      <w:r>
        <w:rPr>
          <w:w w:val="105"/>
          <w:sz w:val="22"/>
        </w:rPr>
        <w:t>esquema</w:t>
      </w:r>
      <w:r>
        <w:rPr>
          <w:spacing w:val="-29"/>
          <w:w w:val="105"/>
          <w:sz w:val="22"/>
        </w:rPr>
        <w:t> </w:t>
      </w:r>
      <w:r>
        <w:rPr>
          <w:w w:val="105"/>
          <w:sz w:val="22"/>
        </w:rPr>
        <w:t>de</w:t>
      </w:r>
      <w:r>
        <w:rPr>
          <w:spacing w:val="-28"/>
          <w:w w:val="105"/>
          <w:sz w:val="22"/>
        </w:rPr>
        <w:t> </w:t>
      </w:r>
      <w:r>
        <w:rPr>
          <w:w w:val="105"/>
          <w:sz w:val="22"/>
        </w:rPr>
        <w:t>rendición</w:t>
      </w:r>
      <w:r>
        <w:rPr>
          <w:spacing w:val="-29"/>
          <w:w w:val="105"/>
          <w:sz w:val="22"/>
        </w:rPr>
        <w:t> </w:t>
      </w:r>
      <w:r>
        <w:rPr>
          <w:w w:val="105"/>
          <w:sz w:val="22"/>
        </w:rPr>
        <w:t>de</w:t>
      </w:r>
      <w:r>
        <w:rPr>
          <w:spacing w:val="-28"/>
          <w:w w:val="105"/>
          <w:sz w:val="22"/>
        </w:rPr>
        <w:t> </w:t>
      </w:r>
      <w:r>
        <w:rPr>
          <w:w w:val="105"/>
          <w:sz w:val="22"/>
        </w:rPr>
        <w:t>cuentas</w:t>
      </w:r>
      <w:r>
        <w:rPr>
          <w:spacing w:val="-28"/>
          <w:w w:val="105"/>
          <w:sz w:val="22"/>
        </w:rPr>
        <w:t> </w:t>
      </w:r>
      <w:r>
        <w:rPr>
          <w:w w:val="105"/>
          <w:sz w:val="22"/>
        </w:rPr>
        <w:t>(accountability)…</w:t>
      </w:r>
      <w:r>
        <w:rPr>
          <w:spacing w:val="-28"/>
          <w:w w:val="105"/>
          <w:sz w:val="22"/>
        </w:rPr>
        <w:t> </w:t>
      </w:r>
      <w:r>
        <w:rPr>
          <w:w w:val="105"/>
          <w:sz w:val="22"/>
        </w:rPr>
        <w:t>la</w:t>
      </w:r>
      <w:r>
        <w:rPr>
          <w:spacing w:val="-28"/>
          <w:w w:val="105"/>
          <w:sz w:val="22"/>
        </w:rPr>
        <w:t> </w:t>
      </w:r>
      <w:r>
        <w:rPr>
          <w:w w:val="105"/>
          <w:sz w:val="22"/>
        </w:rPr>
        <w:t>asignación</w:t>
      </w:r>
      <w:r>
        <w:rPr>
          <w:spacing w:val="-28"/>
          <w:w w:val="105"/>
          <w:sz w:val="22"/>
        </w:rPr>
        <w:t> </w:t>
      </w:r>
      <w:r>
        <w:rPr>
          <w:w w:val="105"/>
          <w:sz w:val="22"/>
        </w:rPr>
        <w:t>de</w:t>
      </w:r>
      <w:r>
        <w:rPr>
          <w:spacing w:val="-29"/>
          <w:w w:val="105"/>
          <w:sz w:val="22"/>
        </w:rPr>
        <w:t> </w:t>
      </w:r>
      <w:r>
        <w:rPr>
          <w:w w:val="105"/>
          <w:sz w:val="22"/>
        </w:rPr>
        <w:t>los</w:t>
      </w:r>
      <w:r>
        <w:rPr>
          <w:spacing w:val="-28"/>
          <w:w w:val="105"/>
          <w:sz w:val="22"/>
        </w:rPr>
        <w:t> </w:t>
      </w:r>
      <w:r>
        <w:rPr>
          <w:w w:val="105"/>
          <w:sz w:val="22"/>
        </w:rPr>
        <w:t>subsidios </w:t>
      </w:r>
      <w:r>
        <w:rPr>
          <w:rFonts w:ascii="PMingLiU" w:hAnsi="PMingLiU"/>
          <w:w w:val="105"/>
          <w:sz w:val="22"/>
        </w:rPr>
        <w:t>estará</w:t>
      </w:r>
      <w:r>
        <w:rPr>
          <w:rFonts w:ascii="PMingLiU" w:hAnsi="PMingLiU"/>
          <w:spacing w:val="-13"/>
          <w:w w:val="105"/>
          <w:sz w:val="22"/>
        </w:rPr>
        <w:t> </w:t>
      </w:r>
      <w:r>
        <w:rPr>
          <w:rFonts w:ascii="PMingLiU" w:hAnsi="PMingLiU"/>
          <w:w w:val="105"/>
          <w:sz w:val="22"/>
        </w:rPr>
        <w:t>en</w:t>
      </w:r>
      <w:r>
        <w:rPr>
          <w:rFonts w:ascii="PMingLiU" w:hAnsi="PMingLiU"/>
          <w:spacing w:val="-13"/>
          <w:w w:val="105"/>
          <w:sz w:val="22"/>
        </w:rPr>
        <w:t> </w:t>
      </w:r>
      <w:r>
        <w:rPr>
          <w:rFonts w:ascii="PMingLiU" w:hAnsi="PMingLiU"/>
          <w:w w:val="105"/>
          <w:sz w:val="22"/>
        </w:rPr>
        <w:t>función</w:t>
      </w:r>
      <w:r>
        <w:rPr>
          <w:rFonts w:ascii="PMingLiU" w:hAnsi="PMingLiU"/>
          <w:spacing w:val="-13"/>
          <w:w w:val="105"/>
          <w:sz w:val="22"/>
        </w:rPr>
        <w:t> </w:t>
      </w:r>
      <w:r>
        <w:rPr>
          <w:rFonts w:ascii="PMingLiU" w:hAnsi="PMingLiU"/>
          <w:w w:val="105"/>
          <w:sz w:val="22"/>
        </w:rPr>
        <w:t>de</w:t>
      </w:r>
      <w:r>
        <w:rPr>
          <w:rFonts w:ascii="PMingLiU" w:hAnsi="PMingLiU"/>
          <w:spacing w:val="-15"/>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eficiencia</w:t>
      </w:r>
      <w:r>
        <w:rPr>
          <w:rFonts w:ascii="PMingLiU" w:hAnsi="PMingLiU"/>
          <w:spacing w:val="-13"/>
          <w:w w:val="105"/>
          <w:sz w:val="22"/>
        </w:rPr>
        <w:t> </w:t>
      </w:r>
      <w:r>
        <w:rPr>
          <w:rFonts w:ascii="PMingLiU" w:hAnsi="PMingLiU"/>
          <w:w w:val="105"/>
          <w:sz w:val="22"/>
        </w:rPr>
        <w:t>de</w:t>
      </w:r>
      <w:r>
        <w:rPr>
          <w:rFonts w:ascii="PMingLiU" w:hAnsi="PMingLiU"/>
          <w:spacing w:val="-15"/>
          <w:w w:val="105"/>
          <w:sz w:val="22"/>
        </w:rPr>
        <w:t> </w:t>
      </w:r>
      <w:r>
        <w:rPr>
          <w:rFonts w:ascii="PMingLiU" w:hAnsi="PMingLiU"/>
          <w:w w:val="105"/>
          <w:sz w:val="22"/>
        </w:rPr>
        <w:t>las</w:t>
      </w:r>
      <w:r>
        <w:rPr>
          <w:rFonts w:ascii="PMingLiU" w:hAnsi="PMingLiU"/>
          <w:spacing w:val="-12"/>
          <w:w w:val="105"/>
          <w:sz w:val="22"/>
        </w:rPr>
        <w:t> </w:t>
      </w:r>
      <w:r>
        <w:rPr>
          <w:rFonts w:ascii="PMingLiU" w:hAnsi="PMingLiU"/>
          <w:w w:val="105"/>
          <w:sz w:val="22"/>
        </w:rPr>
        <w:t>instituciones</w:t>
      </w:r>
      <w:r>
        <w:rPr>
          <w:rFonts w:ascii="PMingLiU" w:hAnsi="PMingLiU"/>
          <w:spacing w:val="-12"/>
          <w:w w:val="105"/>
          <w:sz w:val="22"/>
        </w:rPr>
        <w:t> </w:t>
      </w:r>
      <w:r>
        <w:rPr>
          <w:rFonts w:ascii="PMingLiU" w:hAnsi="PMingLiU"/>
          <w:w w:val="105"/>
          <w:sz w:val="22"/>
        </w:rPr>
        <w:t>por</w:t>
      </w:r>
      <w:r>
        <w:rPr>
          <w:rFonts w:ascii="PMingLiU" w:hAnsi="PMingLiU"/>
          <w:spacing w:val="-13"/>
          <w:w w:val="105"/>
          <w:sz w:val="22"/>
        </w:rPr>
        <w:t> </w:t>
      </w:r>
      <w:r>
        <w:rPr>
          <w:rFonts w:ascii="PMingLiU" w:hAnsi="PMingLiU"/>
          <w:w w:val="105"/>
          <w:sz w:val="22"/>
        </w:rPr>
        <w:t>una</w:t>
      </w:r>
      <w:r>
        <w:rPr>
          <w:rFonts w:ascii="PMingLiU" w:hAnsi="PMingLiU"/>
          <w:spacing w:val="-13"/>
          <w:w w:val="105"/>
          <w:sz w:val="22"/>
        </w:rPr>
        <w:t> </w:t>
      </w:r>
      <w:r>
        <w:rPr>
          <w:rFonts w:ascii="PMingLiU" w:hAnsi="PMingLiU"/>
          <w:w w:val="105"/>
          <w:sz w:val="22"/>
        </w:rPr>
        <w:t>lado</w:t>
      </w:r>
      <w:r>
        <w:rPr>
          <w:rFonts w:ascii="PMingLiU" w:hAnsi="PMingLiU"/>
          <w:spacing w:val="-12"/>
          <w:w w:val="105"/>
          <w:sz w:val="22"/>
        </w:rPr>
        <w:t> </w:t>
      </w:r>
      <w:r>
        <w:rPr>
          <w:rFonts w:ascii="PMingLiU" w:hAnsi="PMingLiU"/>
          <w:w w:val="105"/>
          <w:sz w:val="22"/>
        </w:rPr>
        <w:t>y</w:t>
      </w:r>
      <w:r>
        <w:rPr>
          <w:rFonts w:ascii="PMingLiU" w:hAnsi="PMingLiU"/>
          <w:spacing w:val="-14"/>
          <w:w w:val="105"/>
          <w:sz w:val="22"/>
        </w:rPr>
        <w:t> </w:t>
      </w:r>
      <w:r>
        <w:rPr>
          <w:rFonts w:ascii="PMingLiU" w:hAnsi="PMingLiU"/>
          <w:w w:val="105"/>
          <w:sz w:val="22"/>
        </w:rPr>
        <w:t>por</w:t>
      </w:r>
      <w:r>
        <w:rPr>
          <w:rFonts w:ascii="PMingLiU" w:hAnsi="PMingLiU"/>
          <w:spacing w:val="-13"/>
          <w:w w:val="105"/>
          <w:sz w:val="22"/>
        </w:rPr>
        <w:t> </w:t>
      </w:r>
      <w:r>
        <w:rPr>
          <w:rFonts w:ascii="PMingLiU" w:hAnsi="PMingLiU"/>
          <w:w w:val="105"/>
          <w:sz w:val="22"/>
        </w:rPr>
        <w:t>otros,</w:t>
      </w:r>
      <w:r>
        <w:rPr>
          <w:rFonts w:ascii="PMingLiU" w:hAnsi="PMingLiU"/>
          <w:spacing w:val="-13"/>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calidad de sus programas y proyectos, juzgados por su relevancia y pertinencia social</w:t>
      </w:r>
      <w:r>
        <w:rPr>
          <w:w w:val="105"/>
          <w:sz w:val="22"/>
        </w:rPr>
        <w:t>” (Cfr. </w:t>
      </w:r>
      <w:r>
        <w:rPr>
          <w:rFonts w:ascii="PMingLiU" w:hAnsi="PMingLiU"/>
          <w:w w:val="105"/>
          <w:sz w:val="22"/>
        </w:rPr>
        <w:t>López Zárate,</w:t>
      </w:r>
      <w:r>
        <w:rPr>
          <w:rFonts w:ascii="PMingLiU" w:hAnsi="PMingLiU"/>
          <w:spacing w:val="-24"/>
          <w:w w:val="105"/>
          <w:sz w:val="22"/>
        </w:rPr>
        <w:t> </w:t>
      </w:r>
      <w:r>
        <w:rPr>
          <w:rFonts w:ascii="PMingLiU" w:hAnsi="PMingLiU"/>
          <w:w w:val="105"/>
          <w:sz w:val="22"/>
        </w:rPr>
        <w:t>1996).</w:t>
      </w:r>
    </w:p>
    <w:p>
      <w:pPr>
        <w:pStyle w:val="BodyText"/>
        <w:spacing w:before="7"/>
        <w:rPr>
          <w:rFonts w:ascii="PMingLiU"/>
          <w:sz w:val="18"/>
        </w:rPr>
      </w:pPr>
    </w:p>
    <w:p>
      <w:pPr>
        <w:pStyle w:val="BodyText"/>
        <w:ind w:left="548"/>
        <w:jc w:val="both"/>
        <w:rPr>
          <w:rFonts w:ascii="PMingLiU" w:hAnsi="PMingLiU"/>
        </w:rPr>
      </w:pPr>
      <w:r>
        <w:rPr>
          <w:rFonts w:ascii="PMingLiU" w:hAnsi="PMingLiU"/>
          <w:w w:val="105"/>
        </w:rPr>
        <w:t>El investigador de la UNAM Roberto Rodríguez Gómez, sostiene que:</w:t>
      </w:r>
    </w:p>
    <w:p>
      <w:pPr>
        <w:pStyle w:val="BodyText"/>
        <w:spacing w:before="6"/>
        <w:rPr>
          <w:rFonts w:ascii="PMingLiU"/>
          <w:sz w:val="29"/>
        </w:rPr>
      </w:pPr>
    </w:p>
    <w:p>
      <w:pPr>
        <w:spacing w:line="326" w:lineRule="auto" w:before="0"/>
        <w:ind w:left="1256" w:right="139" w:firstLine="0"/>
        <w:jc w:val="both"/>
        <w:rPr>
          <w:sz w:val="22"/>
        </w:rPr>
      </w:pPr>
      <w:r>
        <w:rPr>
          <w:sz w:val="22"/>
        </w:rPr>
        <w:t>“…el hecho de que la autonomía constitucional forme parte del título primero de las garantías individuales de nuestra Carta Magna tiene un significado preciso”: “La </w:t>
      </w:r>
      <w:r>
        <w:rPr>
          <w:rFonts w:ascii="PMingLiU" w:hAnsi="PMingLiU"/>
          <w:sz w:val="22"/>
        </w:rPr>
        <w:t>autonomía fue considerada como un medio al servicio de un fin: satisfacer de la mejor </w:t>
      </w:r>
      <w:r>
        <w:rPr>
          <w:sz w:val="22"/>
        </w:rPr>
        <w:t>manera posible el derecho a la educación de las personas” (Rodríguez, 2007).</w:t>
      </w:r>
    </w:p>
    <w:p>
      <w:pPr>
        <w:spacing w:after="0" w:line="326" w:lineRule="auto"/>
        <w:jc w:val="both"/>
        <w:rPr>
          <w:sz w:val="22"/>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2" w:lineRule="auto" w:before="6"/>
        <w:ind w:left="122" w:right="548"/>
        <w:jc w:val="both"/>
        <w:rPr>
          <w:rFonts w:ascii="PMingLiU" w:hAnsi="PMingLiU"/>
        </w:rPr>
      </w:pPr>
      <w:r>
        <w:rPr>
          <w:rFonts w:ascii="PMingLiU" w:hAnsi="PMingLiU"/>
          <w:w w:val="105"/>
        </w:rPr>
        <w:t>La autonomía actual de las Universidades Públicas, para Gilberto Guevara representa:</w:t>
      </w:r>
    </w:p>
    <w:p>
      <w:pPr>
        <w:pStyle w:val="BodyText"/>
        <w:spacing w:before="4"/>
        <w:rPr>
          <w:rFonts w:ascii="PMingLiU"/>
          <w:sz w:val="25"/>
        </w:rPr>
      </w:pPr>
    </w:p>
    <w:p>
      <w:pPr>
        <w:spacing w:line="304" w:lineRule="auto" w:before="0"/>
        <w:ind w:left="830" w:right="543" w:firstLine="0"/>
        <w:jc w:val="both"/>
        <w:rPr>
          <w:rFonts w:ascii="PMingLiU" w:hAnsi="PMingLiU"/>
          <w:sz w:val="22"/>
        </w:rPr>
      </w:pPr>
      <w:r>
        <w:rPr>
          <w:w w:val="105"/>
          <w:sz w:val="22"/>
        </w:rPr>
        <w:t>“La </w:t>
      </w:r>
      <w:r>
        <w:rPr>
          <w:rFonts w:ascii="PMingLiU" w:hAnsi="PMingLiU"/>
          <w:w w:val="105"/>
          <w:sz w:val="22"/>
        </w:rPr>
        <w:t>autonomía: libertad frente al Estado, pero también tolerancia y compromiso. La autonomía</w:t>
      </w:r>
      <w:r>
        <w:rPr>
          <w:rFonts w:ascii="PMingLiU" w:hAnsi="PMingLiU"/>
          <w:spacing w:val="-10"/>
          <w:w w:val="105"/>
          <w:sz w:val="22"/>
        </w:rPr>
        <w:t> </w:t>
      </w:r>
      <w:r>
        <w:rPr>
          <w:rFonts w:ascii="PMingLiU" w:hAnsi="PMingLiU"/>
          <w:w w:val="105"/>
          <w:sz w:val="22"/>
        </w:rPr>
        <w:t>supone</w:t>
      </w:r>
      <w:r>
        <w:rPr>
          <w:rFonts w:ascii="PMingLiU" w:hAnsi="PMingLiU"/>
          <w:spacing w:val="-7"/>
          <w:w w:val="105"/>
          <w:sz w:val="22"/>
        </w:rPr>
        <w:t> </w:t>
      </w:r>
      <w:r>
        <w:rPr>
          <w:rFonts w:ascii="PMingLiU" w:hAnsi="PMingLiU"/>
          <w:w w:val="105"/>
          <w:sz w:val="22"/>
        </w:rPr>
        <w:t>un</w:t>
      </w:r>
      <w:r>
        <w:rPr>
          <w:rFonts w:ascii="PMingLiU" w:hAnsi="PMingLiU"/>
          <w:spacing w:val="-6"/>
          <w:w w:val="105"/>
          <w:sz w:val="22"/>
        </w:rPr>
        <w:t> </w:t>
      </w:r>
      <w:r>
        <w:rPr>
          <w:rFonts w:ascii="PMingLiU" w:hAnsi="PMingLiU"/>
          <w:w w:val="105"/>
          <w:sz w:val="22"/>
        </w:rPr>
        <w:t>conjunto</w:t>
      </w:r>
      <w:r>
        <w:rPr>
          <w:rFonts w:ascii="PMingLiU" w:hAnsi="PMingLiU"/>
          <w:spacing w:val="-5"/>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responsabilidades</w:t>
      </w:r>
      <w:r>
        <w:rPr>
          <w:rFonts w:ascii="PMingLiU" w:hAnsi="PMingLiU"/>
          <w:spacing w:val="-5"/>
          <w:w w:val="105"/>
          <w:sz w:val="22"/>
        </w:rPr>
        <w:t> </w:t>
      </w:r>
      <w:r>
        <w:rPr>
          <w:rFonts w:ascii="PMingLiU" w:hAnsi="PMingLiU"/>
          <w:w w:val="105"/>
          <w:sz w:val="22"/>
        </w:rPr>
        <w:t>por</w:t>
      </w:r>
      <w:r>
        <w:rPr>
          <w:rFonts w:ascii="PMingLiU" w:hAnsi="PMingLiU"/>
          <w:spacing w:val="-6"/>
          <w:w w:val="105"/>
          <w:sz w:val="22"/>
        </w:rPr>
        <w:t> </w:t>
      </w:r>
      <w:r>
        <w:rPr>
          <w:rFonts w:ascii="PMingLiU" w:hAnsi="PMingLiU"/>
          <w:w w:val="105"/>
          <w:sz w:val="22"/>
        </w:rPr>
        <w:t>parte</w:t>
      </w:r>
      <w:r>
        <w:rPr>
          <w:rFonts w:ascii="PMingLiU" w:hAnsi="PMingLiU"/>
          <w:spacing w:val="-7"/>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quienes</w:t>
      </w:r>
      <w:r>
        <w:rPr>
          <w:rFonts w:ascii="PMingLiU" w:hAnsi="PMingLiU"/>
          <w:spacing w:val="-5"/>
          <w:w w:val="105"/>
          <w:sz w:val="22"/>
        </w:rPr>
        <w:t> </w:t>
      </w:r>
      <w:r>
        <w:rPr>
          <w:rFonts w:ascii="PMingLiU" w:hAnsi="PMingLiU"/>
          <w:w w:val="105"/>
          <w:sz w:val="22"/>
        </w:rPr>
        <w:t>se</w:t>
      </w:r>
      <w:r>
        <w:rPr>
          <w:rFonts w:ascii="PMingLiU" w:hAnsi="PMingLiU"/>
          <w:spacing w:val="-7"/>
          <w:w w:val="105"/>
          <w:sz w:val="22"/>
        </w:rPr>
        <w:t> </w:t>
      </w:r>
      <w:r>
        <w:rPr>
          <w:rFonts w:ascii="PMingLiU" w:hAnsi="PMingLiU"/>
          <w:w w:val="105"/>
          <w:sz w:val="22"/>
        </w:rPr>
        <w:t>benefician de ella: libertad, tolerancia, amor por la verdad, rigor, autoexigencia, cooperación, diálog</w:t>
      </w:r>
      <w:r>
        <w:rPr>
          <w:w w:val="105"/>
          <w:sz w:val="22"/>
        </w:rPr>
        <w:t>o,</w:t>
      </w:r>
      <w:r>
        <w:rPr>
          <w:spacing w:val="-21"/>
          <w:w w:val="105"/>
          <w:sz w:val="22"/>
        </w:rPr>
        <w:t> </w:t>
      </w:r>
      <w:r>
        <w:rPr>
          <w:w w:val="105"/>
          <w:sz w:val="22"/>
        </w:rPr>
        <w:t>crítica</w:t>
      </w:r>
      <w:r>
        <w:rPr>
          <w:spacing w:val="-22"/>
          <w:w w:val="105"/>
          <w:sz w:val="22"/>
        </w:rPr>
        <w:t> </w:t>
      </w:r>
      <w:r>
        <w:rPr>
          <w:w w:val="105"/>
          <w:sz w:val="22"/>
        </w:rPr>
        <w:t>y</w:t>
      </w:r>
      <w:r>
        <w:rPr>
          <w:spacing w:val="-22"/>
          <w:w w:val="105"/>
          <w:sz w:val="22"/>
        </w:rPr>
        <w:t> </w:t>
      </w:r>
      <w:r>
        <w:rPr>
          <w:w w:val="105"/>
          <w:sz w:val="22"/>
        </w:rPr>
        <w:t>compromiso</w:t>
      </w:r>
      <w:r>
        <w:rPr>
          <w:spacing w:val="-21"/>
          <w:w w:val="105"/>
          <w:sz w:val="22"/>
        </w:rPr>
        <w:t> </w:t>
      </w:r>
      <w:r>
        <w:rPr>
          <w:w w:val="105"/>
          <w:sz w:val="22"/>
        </w:rPr>
        <w:t>con</w:t>
      </w:r>
      <w:r>
        <w:rPr>
          <w:spacing w:val="-21"/>
          <w:w w:val="105"/>
          <w:sz w:val="22"/>
        </w:rPr>
        <w:t> </w:t>
      </w:r>
      <w:r>
        <w:rPr>
          <w:w w:val="105"/>
          <w:sz w:val="22"/>
        </w:rPr>
        <w:t>la</w:t>
      </w:r>
      <w:r>
        <w:rPr>
          <w:spacing w:val="-22"/>
          <w:w w:val="105"/>
          <w:sz w:val="22"/>
        </w:rPr>
        <w:t> </w:t>
      </w:r>
      <w:r>
        <w:rPr>
          <w:w w:val="105"/>
          <w:sz w:val="22"/>
        </w:rPr>
        <w:t>nación…</w:t>
      </w:r>
      <w:r>
        <w:rPr>
          <w:spacing w:val="-22"/>
          <w:w w:val="105"/>
          <w:sz w:val="22"/>
        </w:rPr>
        <w:t> </w:t>
      </w:r>
      <w:r>
        <w:rPr>
          <w:w w:val="105"/>
          <w:sz w:val="22"/>
        </w:rPr>
        <w:t>Se</w:t>
      </w:r>
      <w:r>
        <w:rPr>
          <w:spacing w:val="-22"/>
          <w:w w:val="105"/>
          <w:sz w:val="22"/>
        </w:rPr>
        <w:t> </w:t>
      </w:r>
      <w:r>
        <w:rPr>
          <w:w w:val="105"/>
          <w:sz w:val="22"/>
        </w:rPr>
        <w:t>refirió</w:t>
      </w:r>
      <w:r>
        <w:rPr>
          <w:spacing w:val="-21"/>
          <w:w w:val="105"/>
          <w:sz w:val="22"/>
        </w:rPr>
        <w:t> </w:t>
      </w:r>
      <w:r>
        <w:rPr>
          <w:w w:val="105"/>
          <w:sz w:val="22"/>
        </w:rPr>
        <w:t>a</w:t>
      </w:r>
      <w:r>
        <w:rPr>
          <w:spacing w:val="-22"/>
          <w:w w:val="105"/>
          <w:sz w:val="22"/>
        </w:rPr>
        <w:t> </w:t>
      </w:r>
      <w:r>
        <w:rPr>
          <w:w w:val="105"/>
          <w:sz w:val="22"/>
        </w:rPr>
        <w:t>la</w:t>
      </w:r>
      <w:r>
        <w:rPr>
          <w:spacing w:val="-22"/>
          <w:w w:val="105"/>
          <w:sz w:val="22"/>
        </w:rPr>
        <w:t> </w:t>
      </w:r>
      <w:r>
        <w:rPr>
          <w:w w:val="105"/>
          <w:sz w:val="22"/>
        </w:rPr>
        <w:t>autonomía</w:t>
      </w:r>
      <w:r>
        <w:rPr>
          <w:spacing w:val="-22"/>
          <w:w w:val="105"/>
          <w:sz w:val="22"/>
        </w:rPr>
        <w:t> </w:t>
      </w:r>
      <w:r>
        <w:rPr>
          <w:w w:val="105"/>
          <w:sz w:val="22"/>
        </w:rPr>
        <w:t>universitaria como</w:t>
      </w:r>
      <w:r>
        <w:rPr>
          <w:spacing w:val="-40"/>
          <w:w w:val="105"/>
          <w:sz w:val="22"/>
        </w:rPr>
        <w:t> </w:t>
      </w:r>
      <w:r>
        <w:rPr>
          <w:w w:val="105"/>
          <w:sz w:val="22"/>
        </w:rPr>
        <w:t>la</w:t>
      </w:r>
      <w:r>
        <w:rPr>
          <w:spacing w:val="-41"/>
          <w:w w:val="105"/>
          <w:sz w:val="22"/>
        </w:rPr>
        <w:t> </w:t>
      </w:r>
      <w:r>
        <w:rPr>
          <w:w w:val="105"/>
          <w:sz w:val="22"/>
        </w:rPr>
        <w:t>construcción</w:t>
      </w:r>
      <w:r>
        <w:rPr>
          <w:spacing w:val="-40"/>
          <w:w w:val="105"/>
          <w:sz w:val="22"/>
        </w:rPr>
        <w:t> </w:t>
      </w:r>
      <w:r>
        <w:rPr>
          <w:w w:val="105"/>
          <w:sz w:val="22"/>
        </w:rPr>
        <w:t>de</w:t>
      </w:r>
      <w:r>
        <w:rPr>
          <w:spacing w:val="-41"/>
          <w:w w:val="105"/>
          <w:sz w:val="22"/>
        </w:rPr>
        <w:t> </w:t>
      </w:r>
      <w:r>
        <w:rPr>
          <w:w w:val="105"/>
          <w:sz w:val="22"/>
        </w:rPr>
        <w:t>un</w:t>
      </w:r>
      <w:r>
        <w:rPr>
          <w:spacing w:val="-40"/>
          <w:w w:val="105"/>
          <w:sz w:val="22"/>
        </w:rPr>
        <w:t> </w:t>
      </w:r>
      <w:r>
        <w:rPr>
          <w:w w:val="105"/>
          <w:sz w:val="22"/>
        </w:rPr>
        <w:t>proyecto</w:t>
      </w:r>
      <w:r>
        <w:rPr>
          <w:spacing w:val="-40"/>
          <w:w w:val="105"/>
          <w:sz w:val="22"/>
        </w:rPr>
        <w:t> </w:t>
      </w:r>
      <w:r>
        <w:rPr>
          <w:w w:val="105"/>
          <w:sz w:val="22"/>
        </w:rPr>
        <w:t>moral:</w:t>
      </w:r>
      <w:r>
        <w:rPr>
          <w:spacing w:val="-41"/>
          <w:w w:val="105"/>
          <w:sz w:val="22"/>
        </w:rPr>
        <w:t> </w:t>
      </w:r>
      <w:r>
        <w:rPr>
          <w:w w:val="105"/>
          <w:sz w:val="22"/>
        </w:rPr>
        <w:t>“La</w:t>
      </w:r>
      <w:r>
        <w:rPr>
          <w:spacing w:val="-40"/>
          <w:w w:val="105"/>
          <w:sz w:val="22"/>
        </w:rPr>
        <w:t> </w:t>
      </w:r>
      <w:r>
        <w:rPr>
          <w:w w:val="105"/>
          <w:sz w:val="22"/>
        </w:rPr>
        <w:t>autonomía</w:t>
      </w:r>
      <w:r>
        <w:rPr>
          <w:spacing w:val="-41"/>
          <w:w w:val="105"/>
          <w:sz w:val="22"/>
        </w:rPr>
        <w:t> </w:t>
      </w:r>
      <w:r>
        <w:rPr>
          <w:w w:val="105"/>
          <w:sz w:val="22"/>
        </w:rPr>
        <w:t>no</w:t>
      </w:r>
      <w:r>
        <w:rPr>
          <w:spacing w:val="-40"/>
          <w:w w:val="105"/>
          <w:sz w:val="22"/>
        </w:rPr>
        <w:t> </w:t>
      </w:r>
      <w:r>
        <w:rPr>
          <w:w w:val="105"/>
          <w:sz w:val="22"/>
        </w:rPr>
        <w:t>sólo</w:t>
      </w:r>
      <w:r>
        <w:rPr>
          <w:spacing w:val="-40"/>
          <w:w w:val="105"/>
          <w:sz w:val="22"/>
        </w:rPr>
        <w:t> </w:t>
      </w:r>
      <w:r>
        <w:rPr>
          <w:w w:val="105"/>
          <w:sz w:val="22"/>
        </w:rPr>
        <w:t>fue</w:t>
      </w:r>
      <w:r>
        <w:rPr>
          <w:spacing w:val="-40"/>
          <w:w w:val="105"/>
          <w:sz w:val="22"/>
        </w:rPr>
        <w:t> </w:t>
      </w:r>
      <w:r>
        <w:rPr>
          <w:w w:val="105"/>
          <w:sz w:val="22"/>
        </w:rPr>
        <w:t>la</w:t>
      </w:r>
      <w:r>
        <w:rPr>
          <w:spacing w:val="-41"/>
          <w:w w:val="105"/>
          <w:sz w:val="22"/>
        </w:rPr>
        <w:t> </w:t>
      </w:r>
      <w:r>
        <w:rPr>
          <w:w w:val="105"/>
          <w:sz w:val="22"/>
        </w:rPr>
        <w:t>resistencia</w:t>
      </w:r>
      <w:r>
        <w:rPr>
          <w:spacing w:val="-40"/>
          <w:w w:val="105"/>
          <w:sz w:val="22"/>
        </w:rPr>
        <w:t> </w:t>
      </w:r>
      <w:r>
        <w:rPr>
          <w:w w:val="105"/>
          <w:sz w:val="22"/>
        </w:rPr>
        <w:t>de </w:t>
      </w:r>
      <w:r>
        <w:rPr>
          <w:rFonts w:ascii="PMingLiU" w:hAnsi="PMingLiU"/>
          <w:w w:val="105"/>
          <w:sz w:val="22"/>
        </w:rPr>
        <w:t>los intelectuales contra un gobierno populista, autoritario y particularmente anti- intelectual, sino una medida de agresión contra la cultura. Quienes dirigieron la</w:t>
      </w:r>
      <w:r>
        <w:rPr>
          <w:rFonts w:ascii="PMingLiU" w:hAnsi="PMingLiU"/>
          <w:spacing w:val="44"/>
          <w:w w:val="105"/>
          <w:sz w:val="22"/>
        </w:rPr>
        <w:t> </w:t>
      </w:r>
      <w:r>
        <w:rPr>
          <w:rFonts w:ascii="PMingLiU" w:hAnsi="PMingLiU"/>
          <w:w w:val="105"/>
          <w:sz w:val="22"/>
        </w:rPr>
        <w:t>lucha</w:t>
      </w:r>
    </w:p>
    <w:p>
      <w:pPr>
        <w:spacing w:line="300" w:lineRule="auto" w:before="12"/>
        <w:ind w:left="830" w:right="544" w:firstLine="0"/>
        <w:jc w:val="both"/>
        <w:rPr>
          <w:rFonts w:ascii="PMingLiU" w:hAnsi="PMingLiU"/>
          <w:sz w:val="22"/>
        </w:rPr>
      </w:pPr>
      <w:r>
        <w:rPr>
          <w:rFonts w:ascii="PMingLiU" w:hAnsi="PMingLiU"/>
          <w:w w:val="105"/>
          <w:sz w:val="22"/>
        </w:rPr>
        <w:t>en</w:t>
      </w:r>
      <w:r>
        <w:rPr>
          <w:rFonts w:ascii="PMingLiU" w:hAnsi="PMingLiU"/>
          <w:spacing w:val="-9"/>
          <w:w w:val="105"/>
          <w:sz w:val="22"/>
        </w:rPr>
        <w:t> </w:t>
      </w:r>
      <w:r>
        <w:rPr>
          <w:rFonts w:ascii="PMingLiU" w:hAnsi="PMingLiU"/>
          <w:w w:val="105"/>
          <w:sz w:val="22"/>
        </w:rPr>
        <w:t>defensa</w:t>
      </w:r>
      <w:r>
        <w:rPr>
          <w:rFonts w:ascii="PMingLiU" w:hAnsi="PMingLiU"/>
          <w:spacing w:val="-9"/>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autonomía</w:t>
      </w:r>
      <w:r>
        <w:rPr>
          <w:rFonts w:ascii="PMingLiU" w:hAnsi="PMingLiU"/>
          <w:spacing w:val="-13"/>
          <w:w w:val="105"/>
          <w:sz w:val="22"/>
        </w:rPr>
        <w:t> </w:t>
      </w:r>
      <w:r>
        <w:rPr>
          <w:rFonts w:ascii="PMingLiU" w:hAnsi="PMingLiU"/>
          <w:w w:val="105"/>
          <w:sz w:val="22"/>
        </w:rPr>
        <w:t>y</w:t>
      </w:r>
      <w:r>
        <w:rPr>
          <w:rFonts w:ascii="PMingLiU" w:hAnsi="PMingLiU"/>
          <w:spacing w:val="-11"/>
          <w:w w:val="105"/>
          <w:sz w:val="22"/>
        </w:rPr>
        <w:t> </w:t>
      </w:r>
      <w:r>
        <w:rPr>
          <w:rFonts w:ascii="PMingLiU" w:hAnsi="PMingLiU"/>
          <w:w w:val="105"/>
          <w:sz w:val="22"/>
        </w:rPr>
        <w:t>en</w:t>
      </w:r>
      <w:r>
        <w:rPr>
          <w:rFonts w:ascii="PMingLiU" w:hAnsi="PMingLiU"/>
          <w:spacing w:val="-9"/>
          <w:w w:val="105"/>
          <w:sz w:val="22"/>
        </w:rPr>
        <w:t> </w:t>
      </w:r>
      <w:r>
        <w:rPr>
          <w:rFonts w:ascii="PMingLiU" w:hAnsi="PMingLiU"/>
          <w:w w:val="105"/>
          <w:sz w:val="22"/>
        </w:rPr>
        <w:t>rechazo</w:t>
      </w:r>
      <w:r>
        <w:rPr>
          <w:rFonts w:ascii="PMingLiU" w:hAnsi="PMingLiU"/>
          <w:spacing w:val="-8"/>
          <w:w w:val="105"/>
          <w:sz w:val="22"/>
        </w:rPr>
        <w:t> </w:t>
      </w:r>
      <w:r>
        <w:rPr>
          <w:rFonts w:ascii="PMingLiU" w:hAnsi="PMingLiU"/>
          <w:w w:val="105"/>
          <w:sz w:val="22"/>
        </w:rPr>
        <w:t>a</w:t>
      </w:r>
      <w:r>
        <w:rPr>
          <w:rFonts w:ascii="PMingLiU" w:hAnsi="PMingLiU"/>
          <w:spacing w:val="-10"/>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imposición</w:t>
      </w:r>
      <w:r>
        <w:rPr>
          <w:rFonts w:ascii="PMingLiU" w:hAnsi="PMingLiU"/>
          <w:spacing w:val="-9"/>
          <w:w w:val="105"/>
          <w:sz w:val="22"/>
        </w:rPr>
        <w:t> </w:t>
      </w:r>
      <w:r>
        <w:rPr>
          <w:rFonts w:ascii="PMingLiU" w:hAnsi="PMingLiU"/>
          <w:w w:val="105"/>
          <w:sz w:val="22"/>
        </w:rPr>
        <w:t>socialista</w:t>
      </w:r>
      <w:r>
        <w:rPr>
          <w:rFonts w:ascii="PMingLiU" w:hAnsi="PMingLiU"/>
          <w:spacing w:val="-9"/>
          <w:w w:val="105"/>
          <w:sz w:val="22"/>
        </w:rPr>
        <w:t> </w:t>
      </w:r>
      <w:r>
        <w:rPr>
          <w:rFonts w:ascii="PMingLiU" w:hAnsi="PMingLiU"/>
          <w:w w:val="105"/>
          <w:sz w:val="22"/>
        </w:rPr>
        <w:t>eran</w:t>
      </w:r>
      <w:r>
        <w:rPr>
          <w:rFonts w:ascii="PMingLiU" w:hAnsi="PMingLiU"/>
          <w:spacing w:val="-9"/>
          <w:w w:val="105"/>
          <w:sz w:val="22"/>
        </w:rPr>
        <w:t> </w:t>
      </w:r>
      <w:r>
        <w:rPr>
          <w:rFonts w:ascii="PMingLiU" w:hAnsi="PMingLiU"/>
          <w:w w:val="105"/>
          <w:sz w:val="22"/>
        </w:rPr>
        <w:t>hombres</w:t>
      </w:r>
      <w:r>
        <w:rPr>
          <w:rFonts w:ascii="PMingLiU" w:hAnsi="PMingLiU"/>
          <w:spacing w:val="-8"/>
          <w:w w:val="105"/>
          <w:sz w:val="22"/>
        </w:rPr>
        <w:t> </w:t>
      </w:r>
      <w:r>
        <w:rPr>
          <w:rFonts w:ascii="PMingLiU" w:hAnsi="PMingLiU"/>
          <w:w w:val="105"/>
          <w:sz w:val="22"/>
        </w:rPr>
        <w:t>libres, ilustrados que amaban la democracia y que temían la evolución de México hacia el </w:t>
      </w:r>
      <w:r>
        <w:rPr>
          <w:rFonts w:ascii="PMingLiU" w:hAnsi="PMingLiU"/>
          <w:sz w:val="22"/>
        </w:rPr>
        <w:t>totali</w:t>
      </w:r>
      <w:r>
        <w:rPr>
          <w:sz w:val="22"/>
        </w:rPr>
        <w:t>tarismo” </w:t>
      </w:r>
      <w:r>
        <w:rPr>
          <w:rFonts w:ascii="PMingLiU" w:hAnsi="PMingLiU"/>
          <w:sz w:val="22"/>
        </w:rPr>
        <w:t>(Guevara,</w:t>
      </w:r>
      <w:r>
        <w:rPr>
          <w:rFonts w:ascii="PMingLiU" w:hAnsi="PMingLiU"/>
          <w:spacing w:val="15"/>
          <w:sz w:val="22"/>
        </w:rPr>
        <w:t> </w:t>
      </w:r>
      <w:r>
        <w:rPr>
          <w:rFonts w:ascii="PMingLiU" w:hAnsi="PMingLiU"/>
          <w:sz w:val="22"/>
        </w:rPr>
        <w:t>2007).</w:t>
      </w:r>
    </w:p>
    <w:p>
      <w:pPr>
        <w:pStyle w:val="BodyText"/>
        <w:spacing w:before="10"/>
        <w:rPr>
          <w:rFonts w:ascii="PMingLiU"/>
          <w:sz w:val="18"/>
        </w:rPr>
      </w:pPr>
    </w:p>
    <w:p>
      <w:pPr>
        <w:pStyle w:val="BodyText"/>
        <w:spacing w:line="252" w:lineRule="auto"/>
        <w:ind w:left="122" w:right="547"/>
        <w:jc w:val="both"/>
        <w:rPr>
          <w:rFonts w:ascii="PMingLiU" w:hAnsi="PMingLiU"/>
        </w:rPr>
      </w:pPr>
      <w:r>
        <w:rPr>
          <w:rFonts w:ascii="PMingLiU" w:hAnsi="PMingLiU"/>
          <w:w w:val="105"/>
        </w:rPr>
        <w:t>Roberto Tuirán Gutiérrez, subsecretario de Educación Superior de la SEP, comenta:</w:t>
      </w:r>
    </w:p>
    <w:p>
      <w:pPr>
        <w:pStyle w:val="BodyText"/>
        <w:spacing w:before="6"/>
        <w:rPr>
          <w:rFonts w:ascii="PMingLiU"/>
          <w:sz w:val="28"/>
        </w:rPr>
      </w:pPr>
    </w:p>
    <w:p>
      <w:pPr>
        <w:spacing w:line="321" w:lineRule="auto" w:before="0"/>
        <w:ind w:left="830" w:right="543" w:firstLine="0"/>
        <w:jc w:val="both"/>
        <w:rPr>
          <w:rFonts w:ascii="PMingLiU" w:hAnsi="PMingLiU"/>
          <w:sz w:val="22"/>
        </w:rPr>
      </w:pPr>
      <w:r>
        <w:rPr>
          <w:sz w:val="22"/>
        </w:rPr>
        <w:t>“No es el Estado quien debe imponer unilateralmente un proyecto de nación, son las </w:t>
      </w:r>
      <w:r>
        <w:rPr>
          <w:rFonts w:ascii="PMingLiU" w:hAnsi="PMingLiU"/>
          <w:sz w:val="22"/>
        </w:rPr>
        <w:t>universidades y los espacios de reflexión los que deben propiciar las grandes propuestas </w:t>
      </w:r>
      <w:r>
        <w:rPr>
          <w:sz w:val="22"/>
        </w:rPr>
        <w:t>nacionales…</w:t>
      </w:r>
      <w:r>
        <w:rPr>
          <w:spacing w:val="-12"/>
          <w:sz w:val="22"/>
        </w:rPr>
        <w:t> </w:t>
      </w:r>
      <w:r>
        <w:rPr>
          <w:sz w:val="22"/>
        </w:rPr>
        <w:t>las</w:t>
      </w:r>
      <w:r>
        <w:rPr>
          <w:spacing w:val="-10"/>
          <w:sz w:val="22"/>
        </w:rPr>
        <w:t> </w:t>
      </w:r>
      <w:r>
        <w:rPr>
          <w:sz w:val="22"/>
        </w:rPr>
        <w:t>universidades</w:t>
      </w:r>
      <w:r>
        <w:rPr>
          <w:spacing w:val="-10"/>
          <w:sz w:val="22"/>
        </w:rPr>
        <w:t> </w:t>
      </w:r>
      <w:r>
        <w:rPr>
          <w:sz w:val="22"/>
        </w:rPr>
        <w:t>obtienen</w:t>
      </w:r>
      <w:r>
        <w:rPr>
          <w:spacing w:val="-11"/>
          <w:sz w:val="22"/>
        </w:rPr>
        <w:t> </w:t>
      </w:r>
      <w:r>
        <w:rPr>
          <w:sz w:val="22"/>
        </w:rPr>
        <w:t>la</w:t>
      </w:r>
      <w:r>
        <w:rPr>
          <w:spacing w:val="-13"/>
          <w:sz w:val="22"/>
        </w:rPr>
        <w:t> </w:t>
      </w:r>
      <w:r>
        <w:rPr>
          <w:sz w:val="22"/>
        </w:rPr>
        <w:t>confianza,</w:t>
      </w:r>
      <w:r>
        <w:rPr>
          <w:spacing w:val="-11"/>
          <w:sz w:val="22"/>
        </w:rPr>
        <w:t> </w:t>
      </w:r>
      <w:r>
        <w:rPr>
          <w:sz w:val="22"/>
        </w:rPr>
        <w:t>el</w:t>
      </w:r>
      <w:r>
        <w:rPr>
          <w:spacing w:val="-12"/>
          <w:sz w:val="22"/>
        </w:rPr>
        <w:t> </w:t>
      </w:r>
      <w:r>
        <w:rPr>
          <w:sz w:val="22"/>
        </w:rPr>
        <w:t>respeto</w:t>
      </w:r>
      <w:r>
        <w:rPr>
          <w:spacing w:val="-10"/>
          <w:sz w:val="22"/>
        </w:rPr>
        <w:t> </w:t>
      </w:r>
      <w:r>
        <w:rPr>
          <w:sz w:val="22"/>
        </w:rPr>
        <w:t>y</w:t>
      </w:r>
      <w:r>
        <w:rPr>
          <w:spacing w:val="-12"/>
          <w:sz w:val="22"/>
        </w:rPr>
        <w:t> </w:t>
      </w:r>
      <w:r>
        <w:rPr>
          <w:sz w:val="22"/>
        </w:rPr>
        <w:t>el</w:t>
      </w:r>
      <w:r>
        <w:rPr>
          <w:spacing w:val="-12"/>
          <w:sz w:val="22"/>
        </w:rPr>
        <w:t> </w:t>
      </w:r>
      <w:r>
        <w:rPr>
          <w:sz w:val="22"/>
        </w:rPr>
        <w:t>reconocimiento</w:t>
      </w:r>
      <w:r>
        <w:rPr>
          <w:spacing w:val="-13"/>
          <w:sz w:val="22"/>
        </w:rPr>
        <w:t> </w:t>
      </w:r>
      <w:r>
        <w:rPr>
          <w:sz w:val="22"/>
        </w:rPr>
        <w:t>de la</w:t>
      </w:r>
      <w:r>
        <w:rPr>
          <w:spacing w:val="-4"/>
          <w:sz w:val="22"/>
        </w:rPr>
        <w:t> </w:t>
      </w:r>
      <w:r>
        <w:rPr>
          <w:sz w:val="22"/>
        </w:rPr>
        <w:t>sociedad…</w:t>
      </w:r>
      <w:r>
        <w:rPr>
          <w:spacing w:val="-5"/>
          <w:sz w:val="22"/>
        </w:rPr>
        <w:t> </w:t>
      </w:r>
      <w:r>
        <w:rPr>
          <w:sz w:val="22"/>
        </w:rPr>
        <w:t>Ésa</w:t>
      </w:r>
      <w:r>
        <w:rPr>
          <w:spacing w:val="-4"/>
          <w:sz w:val="22"/>
        </w:rPr>
        <w:t> </w:t>
      </w:r>
      <w:r>
        <w:rPr>
          <w:sz w:val="22"/>
        </w:rPr>
        <w:t>es</w:t>
      </w:r>
      <w:r>
        <w:rPr>
          <w:spacing w:val="-3"/>
          <w:sz w:val="22"/>
        </w:rPr>
        <w:t> </w:t>
      </w:r>
      <w:r>
        <w:rPr>
          <w:sz w:val="22"/>
        </w:rPr>
        <w:t>la</w:t>
      </w:r>
      <w:r>
        <w:rPr>
          <w:spacing w:val="-4"/>
          <w:sz w:val="22"/>
        </w:rPr>
        <w:t> </w:t>
      </w:r>
      <w:r>
        <w:rPr>
          <w:sz w:val="22"/>
        </w:rPr>
        <w:t>razón</w:t>
      </w:r>
      <w:r>
        <w:rPr>
          <w:spacing w:val="-3"/>
          <w:sz w:val="22"/>
        </w:rPr>
        <w:t> </w:t>
      </w:r>
      <w:r>
        <w:rPr>
          <w:sz w:val="22"/>
        </w:rPr>
        <w:t>real</w:t>
      </w:r>
      <w:r>
        <w:rPr>
          <w:spacing w:val="-3"/>
          <w:sz w:val="22"/>
        </w:rPr>
        <w:t> </w:t>
      </w:r>
      <w:r>
        <w:rPr>
          <w:sz w:val="22"/>
        </w:rPr>
        <w:t>de</w:t>
      </w:r>
      <w:r>
        <w:rPr>
          <w:spacing w:val="-5"/>
          <w:sz w:val="22"/>
        </w:rPr>
        <w:t> </w:t>
      </w:r>
      <w:r>
        <w:rPr>
          <w:sz w:val="22"/>
        </w:rPr>
        <w:t>su</w:t>
      </w:r>
      <w:r>
        <w:rPr>
          <w:spacing w:val="-3"/>
          <w:sz w:val="22"/>
        </w:rPr>
        <w:t> </w:t>
      </w:r>
      <w:r>
        <w:rPr>
          <w:sz w:val="22"/>
        </w:rPr>
        <w:t>autonomía</w:t>
      </w:r>
      <w:r>
        <w:rPr>
          <w:spacing w:val="-4"/>
          <w:sz w:val="22"/>
        </w:rPr>
        <w:t> </w:t>
      </w:r>
      <w:r>
        <w:rPr>
          <w:sz w:val="22"/>
        </w:rPr>
        <w:t>y</w:t>
      </w:r>
      <w:r>
        <w:rPr>
          <w:spacing w:val="-4"/>
          <w:sz w:val="22"/>
        </w:rPr>
        <w:t> </w:t>
      </w:r>
      <w:r>
        <w:rPr>
          <w:sz w:val="22"/>
        </w:rPr>
        <w:t>de</w:t>
      </w:r>
      <w:r>
        <w:rPr>
          <w:spacing w:val="-5"/>
          <w:sz w:val="22"/>
        </w:rPr>
        <w:t> </w:t>
      </w:r>
      <w:r>
        <w:rPr>
          <w:sz w:val="22"/>
        </w:rPr>
        <w:t>esta</w:t>
      </w:r>
      <w:r>
        <w:rPr>
          <w:spacing w:val="-3"/>
          <w:sz w:val="22"/>
        </w:rPr>
        <w:t> </w:t>
      </w:r>
      <w:r>
        <w:rPr>
          <w:sz w:val="22"/>
        </w:rPr>
        <w:t>celebración:</w:t>
      </w:r>
      <w:r>
        <w:rPr>
          <w:spacing w:val="-4"/>
          <w:sz w:val="22"/>
        </w:rPr>
        <w:t> </w:t>
      </w:r>
      <w:r>
        <w:rPr>
          <w:sz w:val="22"/>
        </w:rPr>
        <w:t>su</w:t>
      </w:r>
      <w:r>
        <w:rPr>
          <w:spacing w:val="-3"/>
          <w:sz w:val="22"/>
        </w:rPr>
        <w:t> </w:t>
      </w:r>
      <w:r>
        <w:rPr>
          <w:sz w:val="22"/>
        </w:rPr>
        <w:t>capacidad </w:t>
      </w:r>
      <w:r>
        <w:rPr>
          <w:rFonts w:ascii="PMingLiU" w:hAnsi="PMingLiU"/>
          <w:sz w:val="22"/>
        </w:rPr>
        <w:t>crítica, su lucidez en la discusión de los problemas universales y de México, su alianza y </w:t>
      </w:r>
      <w:r>
        <w:rPr>
          <w:sz w:val="22"/>
        </w:rPr>
        <w:t>compromiso</w:t>
      </w:r>
      <w:r>
        <w:rPr>
          <w:spacing w:val="-9"/>
          <w:sz w:val="22"/>
        </w:rPr>
        <w:t> </w:t>
      </w:r>
      <w:r>
        <w:rPr>
          <w:sz w:val="22"/>
        </w:rPr>
        <w:t>con</w:t>
      </w:r>
      <w:r>
        <w:rPr>
          <w:spacing w:val="-10"/>
          <w:sz w:val="22"/>
        </w:rPr>
        <w:t> </w:t>
      </w:r>
      <w:r>
        <w:rPr>
          <w:sz w:val="22"/>
        </w:rPr>
        <w:t>la</w:t>
      </w:r>
      <w:r>
        <w:rPr>
          <w:spacing w:val="-9"/>
          <w:sz w:val="22"/>
        </w:rPr>
        <w:t> </w:t>
      </w:r>
      <w:r>
        <w:rPr>
          <w:sz w:val="22"/>
        </w:rPr>
        <w:t>sociedad</w:t>
      </w:r>
      <w:r>
        <w:rPr>
          <w:spacing w:val="-8"/>
          <w:sz w:val="22"/>
        </w:rPr>
        <w:t> </w:t>
      </w:r>
      <w:r>
        <w:rPr>
          <w:sz w:val="22"/>
        </w:rPr>
        <w:t>del</w:t>
      </w:r>
      <w:r>
        <w:rPr>
          <w:spacing w:val="-8"/>
          <w:sz w:val="22"/>
        </w:rPr>
        <w:t> </w:t>
      </w:r>
      <w:r>
        <w:rPr>
          <w:sz w:val="22"/>
        </w:rPr>
        <w:t>estado</w:t>
      </w:r>
      <w:r>
        <w:rPr>
          <w:spacing w:val="-8"/>
          <w:sz w:val="22"/>
        </w:rPr>
        <w:t> </w:t>
      </w:r>
      <w:r>
        <w:rPr>
          <w:sz w:val="22"/>
        </w:rPr>
        <w:t>y</w:t>
      </w:r>
      <w:r>
        <w:rPr>
          <w:spacing w:val="-10"/>
          <w:sz w:val="22"/>
        </w:rPr>
        <w:t> </w:t>
      </w:r>
      <w:r>
        <w:rPr>
          <w:sz w:val="22"/>
        </w:rPr>
        <w:t>el</w:t>
      </w:r>
      <w:r>
        <w:rPr>
          <w:spacing w:val="-8"/>
          <w:sz w:val="22"/>
        </w:rPr>
        <w:t> </w:t>
      </w:r>
      <w:r>
        <w:rPr>
          <w:sz w:val="22"/>
        </w:rPr>
        <w:t>país…</w:t>
      </w:r>
      <w:r>
        <w:rPr>
          <w:spacing w:val="-8"/>
          <w:sz w:val="22"/>
        </w:rPr>
        <w:t> </w:t>
      </w:r>
      <w:r>
        <w:rPr>
          <w:sz w:val="22"/>
        </w:rPr>
        <w:t>las</w:t>
      </w:r>
      <w:r>
        <w:rPr>
          <w:spacing w:val="-9"/>
          <w:sz w:val="22"/>
        </w:rPr>
        <w:t> </w:t>
      </w:r>
      <w:r>
        <w:rPr>
          <w:sz w:val="22"/>
        </w:rPr>
        <w:t>universidades</w:t>
      </w:r>
      <w:r>
        <w:rPr>
          <w:spacing w:val="-8"/>
          <w:sz w:val="22"/>
        </w:rPr>
        <w:t> </w:t>
      </w:r>
      <w:r>
        <w:rPr>
          <w:sz w:val="22"/>
        </w:rPr>
        <w:t>y</w:t>
      </w:r>
      <w:r>
        <w:rPr>
          <w:spacing w:val="-9"/>
          <w:sz w:val="22"/>
        </w:rPr>
        <w:t> </w:t>
      </w:r>
      <w:r>
        <w:rPr>
          <w:sz w:val="22"/>
        </w:rPr>
        <w:t>las</w:t>
      </w:r>
      <w:r>
        <w:rPr>
          <w:spacing w:val="-9"/>
          <w:sz w:val="22"/>
        </w:rPr>
        <w:t> </w:t>
      </w:r>
      <w:r>
        <w:rPr>
          <w:sz w:val="22"/>
        </w:rPr>
        <w:t>instituciones </w:t>
      </w:r>
      <w:r>
        <w:rPr>
          <w:rFonts w:ascii="PMingLiU" w:hAnsi="PMingLiU"/>
          <w:sz w:val="22"/>
        </w:rPr>
        <w:t>de  educación  superior  han  sido  espacios  privilegiados  para  identificar  problemas  </w:t>
      </w:r>
      <w:r>
        <w:rPr>
          <w:rFonts w:ascii="PMingLiU" w:hAnsi="PMingLiU"/>
          <w:spacing w:val="33"/>
          <w:sz w:val="22"/>
        </w:rPr>
        <w:t> </w:t>
      </w:r>
      <w:r>
        <w:rPr>
          <w:rFonts w:ascii="PMingLiU" w:hAnsi="PMingLiU"/>
          <w:sz w:val="22"/>
        </w:rPr>
        <w:t>y</w:t>
      </w:r>
    </w:p>
    <w:p>
      <w:pPr>
        <w:spacing w:line="300" w:lineRule="auto" w:before="0"/>
        <w:ind w:left="830" w:right="544" w:firstLine="0"/>
        <w:jc w:val="both"/>
        <w:rPr>
          <w:rFonts w:ascii="PMingLiU" w:hAnsi="PMingLiU"/>
          <w:sz w:val="22"/>
        </w:rPr>
      </w:pPr>
      <w:r>
        <w:rPr>
          <w:rFonts w:ascii="PMingLiU" w:hAnsi="PMingLiU"/>
          <w:w w:val="105"/>
          <w:sz w:val="22"/>
        </w:rPr>
        <w:t>buscar soluciones a las interrogantes nacionales; han utilizado su autonomía como garante</w:t>
      </w:r>
      <w:r>
        <w:rPr>
          <w:rFonts w:ascii="PMingLiU" w:hAnsi="PMingLiU"/>
          <w:spacing w:val="-16"/>
          <w:w w:val="105"/>
          <w:sz w:val="22"/>
        </w:rPr>
        <w:t> </w:t>
      </w:r>
      <w:r>
        <w:rPr>
          <w:rFonts w:ascii="PMingLiU" w:hAnsi="PMingLiU"/>
          <w:w w:val="105"/>
          <w:sz w:val="22"/>
        </w:rPr>
        <w:t>de</w:t>
      </w:r>
      <w:r>
        <w:rPr>
          <w:rFonts w:ascii="PMingLiU" w:hAnsi="PMingLiU"/>
          <w:spacing w:val="-16"/>
          <w:w w:val="105"/>
          <w:sz w:val="22"/>
        </w:rPr>
        <w:t> </w:t>
      </w:r>
      <w:r>
        <w:rPr>
          <w:rFonts w:ascii="PMingLiU" w:hAnsi="PMingLiU"/>
          <w:w w:val="105"/>
          <w:sz w:val="22"/>
        </w:rPr>
        <w:t>sus</w:t>
      </w:r>
      <w:r>
        <w:rPr>
          <w:rFonts w:ascii="PMingLiU" w:hAnsi="PMingLiU"/>
          <w:spacing w:val="-14"/>
          <w:w w:val="105"/>
          <w:sz w:val="22"/>
        </w:rPr>
        <w:t> </w:t>
      </w:r>
      <w:r>
        <w:rPr>
          <w:rFonts w:ascii="PMingLiU" w:hAnsi="PMingLiU"/>
          <w:w w:val="105"/>
          <w:sz w:val="22"/>
        </w:rPr>
        <w:t>acciones</w:t>
      </w:r>
      <w:r>
        <w:rPr>
          <w:rFonts w:ascii="PMingLiU" w:hAnsi="PMingLiU"/>
          <w:spacing w:val="-14"/>
          <w:w w:val="105"/>
          <w:sz w:val="22"/>
        </w:rPr>
        <w:t> </w:t>
      </w:r>
      <w:r>
        <w:rPr>
          <w:rFonts w:ascii="PMingLiU" w:hAnsi="PMingLiU"/>
          <w:w w:val="105"/>
          <w:sz w:val="22"/>
        </w:rPr>
        <w:t>y,</w:t>
      </w:r>
      <w:r>
        <w:rPr>
          <w:rFonts w:ascii="PMingLiU" w:hAnsi="PMingLiU"/>
          <w:spacing w:val="-15"/>
          <w:w w:val="105"/>
          <w:sz w:val="22"/>
        </w:rPr>
        <w:t> </w:t>
      </w:r>
      <w:r>
        <w:rPr>
          <w:rFonts w:ascii="PMingLiU" w:hAnsi="PMingLiU"/>
          <w:w w:val="105"/>
          <w:sz w:val="22"/>
        </w:rPr>
        <w:t>en</w:t>
      </w:r>
      <w:r>
        <w:rPr>
          <w:rFonts w:ascii="PMingLiU" w:hAnsi="PMingLiU"/>
          <w:spacing w:val="-15"/>
          <w:w w:val="105"/>
          <w:sz w:val="22"/>
        </w:rPr>
        <w:t> </w:t>
      </w:r>
      <w:r>
        <w:rPr>
          <w:rFonts w:ascii="PMingLiU" w:hAnsi="PMingLiU"/>
          <w:w w:val="105"/>
          <w:sz w:val="22"/>
        </w:rPr>
        <w:t>su</w:t>
      </w:r>
      <w:r>
        <w:rPr>
          <w:rFonts w:ascii="PMingLiU" w:hAnsi="PMingLiU"/>
          <w:spacing w:val="-15"/>
          <w:w w:val="105"/>
          <w:sz w:val="22"/>
        </w:rPr>
        <w:t> </w:t>
      </w:r>
      <w:r>
        <w:rPr>
          <w:rFonts w:ascii="PMingLiU" w:hAnsi="PMingLiU"/>
          <w:w w:val="105"/>
          <w:sz w:val="22"/>
        </w:rPr>
        <w:t>ámbito,</w:t>
      </w:r>
      <w:r>
        <w:rPr>
          <w:rFonts w:ascii="PMingLiU" w:hAnsi="PMingLiU"/>
          <w:spacing w:val="-15"/>
          <w:w w:val="105"/>
          <w:sz w:val="22"/>
        </w:rPr>
        <w:t> </w:t>
      </w:r>
      <w:r>
        <w:rPr>
          <w:rFonts w:ascii="PMingLiU" w:hAnsi="PMingLiU"/>
          <w:w w:val="105"/>
          <w:sz w:val="22"/>
        </w:rPr>
        <w:t>han</w:t>
      </w:r>
      <w:r>
        <w:rPr>
          <w:rFonts w:ascii="PMingLiU" w:hAnsi="PMingLiU"/>
          <w:spacing w:val="-15"/>
          <w:w w:val="105"/>
          <w:sz w:val="22"/>
        </w:rPr>
        <w:t> </w:t>
      </w:r>
      <w:r>
        <w:rPr>
          <w:rFonts w:ascii="PMingLiU" w:hAnsi="PMingLiU"/>
          <w:w w:val="105"/>
          <w:sz w:val="22"/>
        </w:rPr>
        <w:t>hecho</w:t>
      </w:r>
      <w:r>
        <w:rPr>
          <w:rFonts w:ascii="PMingLiU" w:hAnsi="PMingLiU"/>
          <w:spacing w:val="-14"/>
          <w:w w:val="105"/>
          <w:sz w:val="22"/>
        </w:rPr>
        <w:t> </w:t>
      </w:r>
      <w:r>
        <w:rPr>
          <w:rFonts w:ascii="PMingLiU" w:hAnsi="PMingLiU"/>
          <w:w w:val="105"/>
          <w:sz w:val="22"/>
        </w:rPr>
        <w:t>naturales</w:t>
      </w:r>
      <w:r>
        <w:rPr>
          <w:rFonts w:ascii="PMingLiU" w:hAnsi="PMingLiU"/>
          <w:spacing w:val="-14"/>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sensibilidad,</w:t>
      </w:r>
      <w:r>
        <w:rPr>
          <w:rFonts w:ascii="PMingLiU" w:hAnsi="PMingLiU"/>
          <w:spacing w:val="-15"/>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lucidez</w:t>
      </w:r>
      <w:r>
        <w:rPr>
          <w:rFonts w:ascii="PMingLiU" w:hAnsi="PMingLiU"/>
          <w:spacing w:val="-15"/>
          <w:w w:val="105"/>
          <w:sz w:val="22"/>
        </w:rPr>
        <w:t> </w:t>
      </w:r>
      <w:r>
        <w:rPr>
          <w:rFonts w:ascii="PMingLiU" w:hAnsi="PMingLiU"/>
          <w:w w:val="105"/>
          <w:sz w:val="22"/>
        </w:rPr>
        <w:t>y </w:t>
      </w:r>
      <w:r>
        <w:rPr>
          <w:sz w:val="22"/>
        </w:rPr>
        <w:t>la</w:t>
      </w:r>
      <w:r>
        <w:rPr>
          <w:spacing w:val="-30"/>
          <w:sz w:val="22"/>
        </w:rPr>
        <w:t> </w:t>
      </w:r>
      <w:r>
        <w:rPr>
          <w:sz w:val="22"/>
        </w:rPr>
        <w:t>inteligencia”</w:t>
      </w:r>
      <w:r>
        <w:rPr>
          <w:spacing w:val="-29"/>
          <w:sz w:val="22"/>
        </w:rPr>
        <w:t> </w:t>
      </w:r>
      <w:r>
        <w:rPr>
          <w:sz w:val="22"/>
        </w:rPr>
        <w:t>(Tuirán,</w:t>
      </w:r>
      <w:r>
        <w:rPr>
          <w:spacing w:val="-29"/>
          <w:sz w:val="22"/>
        </w:rPr>
        <w:t> </w:t>
      </w:r>
      <w:r>
        <w:rPr>
          <w:sz w:val="22"/>
        </w:rPr>
        <w:t>2007)</w:t>
      </w:r>
      <w:r>
        <w:rPr>
          <w:rFonts w:ascii="PMingLiU" w:hAnsi="PMingLiU"/>
          <w:sz w:val="22"/>
        </w:rPr>
        <w:t>.</w:t>
      </w:r>
    </w:p>
    <w:p>
      <w:pPr>
        <w:pStyle w:val="BodyText"/>
        <w:spacing w:before="8"/>
        <w:rPr>
          <w:rFonts w:ascii="PMingLiU"/>
          <w:sz w:val="18"/>
        </w:rPr>
      </w:pPr>
    </w:p>
    <w:p>
      <w:pPr>
        <w:pStyle w:val="BodyText"/>
        <w:spacing w:line="254" w:lineRule="auto" w:before="1"/>
        <w:ind w:left="122" w:right="547"/>
        <w:jc w:val="both"/>
        <w:rPr>
          <w:rFonts w:ascii="PMingLiU" w:hAnsi="PMingLiU"/>
        </w:rPr>
      </w:pPr>
      <w:r>
        <w:rPr>
          <w:rFonts w:ascii="PMingLiU" w:hAnsi="PMingLiU"/>
          <w:w w:val="105"/>
        </w:rPr>
        <w:t>Con esta perspectiva, se entiende que la Universidad Pública, deba estar comprometida con la universalidad de pensamientos, de posturas, de enfoques, de</w:t>
      </w:r>
      <w:r>
        <w:rPr>
          <w:rFonts w:ascii="PMingLiU" w:hAnsi="PMingLiU"/>
          <w:spacing w:val="-7"/>
          <w:w w:val="105"/>
        </w:rPr>
        <w:t> </w:t>
      </w:r>
      <w:r>
        <w:rPr>
          <w:rFonts w:ascii="PMingLiU" w:hAnsi="PMingLiU"/>
          <w:w w:val="105"/>
        </w:rPr>
        <w:t>concepciones,</w:t>
      </w:r>
      <w:r>
        <w:rPr>
          <w:rFonts w:ascii="PMingLiU" w:hAnsi="PMingLiU"/>
          <w:spacing w:val="-7"/>
          <w:w w:val="105"/>
        </w:rPr>
        <w:t> </w:t>
      </w:r>
      <w:r>
        <w:rPr>
          <w:rFonts w:ascii="PMingLiU" w:hAnsi="PMingLiU"/>
          <w:w w:val="105"/>
        </w:rPr>
        <w:t>de</w:t>
      </w:r>
      <w:r>
        <w:rPr>
          <w:rFonts w:ascii="PMingLiU" w:hAnsi="PMingLiU"/>
          <w:spacing w:val="-7"/>
          <w:w w:val="105"/>
        </w:rPr>
        <w:t> </w:t>
      </w:r>
      <w:r>
        <w:rPr>
          <w:rFonts w:ascii="PMingLiU" w:hAnsi="PMingLiU"/>
          <w:w w:val="105"/>
        </w:rPr>
        <w:t>métodos,</w:t>
      </w:r>
      <w:r>
        <w:rPr>
          <w:rFonts w:ascii="PMingLiU" w:hAnsi="PMingLiU"/>
          <w:spacing w:val="-8"/>
          <w:w w:val="105"/>
        </w:rPr>
        <w:t> </w:t>
      </w:r>
      <w:r>
        <w:rPr>
          <w:rFonts w:ascii="PMingLiU" w:hAnsi="PMingLiU"/>
          <w:w w:val="105"/>
        </w:rPr>
        <w:t>de</w:t>
      </w:r>
      <w:r>
        <w:rPr>
          <w:rFonts w:ascii="PMingLiU" w:hAnsi="PMingLiU"/>
          <w:spacing w:val="-7"/>
          <w:w w:val="105"/>
        </w:rPr>
        <w:t> </w:t>
      </w:r>
      <w:r>
        <w:rPr>
          <w:rFonts w:ascii="PMingLiU" w:hAnsi="PMingLiU"/>
          <w:w w:val="105"/>
        </w:rPr>
        <w:t>creatividades,</w:t>
      </w:r>
      <w:r>
        <w:rPr>
          <w:rFonts w:ascii="PMingLiU" w:hAnsi="PMingLiU"/>
          <w:spacing w:val="-7"/>
          <w:w w:val="105"/>
        </w:rPr>
        <w:t> </w:t>
      </w:r>
      <w:r>
        <w:rPr>
          <w:rFonts w:ascii="PMingLiU" w:hAnsi="PMingLiU"/>
          <w:w w:val="105"/>
        </w:rPr>
        <w:t>etc.</w:t>
      </w:r>
      <w:r>
        <w:rPr>
          <w:rFonts w:ascii="PMingLiU" w:hAnsi="PMingLiU"/>
          <w:spacing w:val="-8"/>
          <w:w w:val="105"/>
        </w:rPr>
        <w:t> </w:t>
      </w:r>
      <w:r>
        <w:rPr>
          <w:rFonts w:ascii="PMingLiU" w:hAnsi="PMingLiU"/>
          <w:w w:val="105"/>
        </w:rPr>
        <w:t>mostrando</w:t>
      </w:r>
      <w:r>
        <w:rPr>
          <w:rFonts w:ascii="PMingLiU" w:hAnsi="PMingLiU"/>
          <w:spacing w:val="-7"/>
          <w:w w:val="105"/>
        </w:rPr>
        <w:t> </w:t>
      </w:r>
      <w:r>
        <w:rPr>
          <w:rFonts w:ascii="PMingLiU" w:hAnsi="PMingLiU"/>
          <w:w w:val="105"/>
        </w:rPr>
        <w:t>a</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vez</w:t>
      </w:r>
      <w:r>
        <w:rPr>
          <w:rFonts w:ascii="PMingLiU" w:hAnsi="PMingLiU"/>
          <w:spacing w:val="-8"/>
          <w:w w:val="105"/>
        </w:rPr>
        <w:t> </w:t>
      </w:r>
      <w:r>
        <w:rPr>
          <w:rFonts w:ascii="PMingLiU" w:hAnsi="PMingLiU"/>
          <w:w w:val="105"/>
        </w:rPr>
        <w:t>distancia de influencias o supresiones, que quieran poner sus talentos al servicio de intereses particulares; ya que su deber ser está pensado para responder a los intereses</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toda</w:t>
      </w:r>
      <w:r>
        <w:rPr>
          <w:rFonts w:ascii="PMingLiU" w:hAnsi="PMingLiU"/>
          <w:spacing w:val="-19"/>
          <w:w w:val="105"/>
        </w:rPr>
        <w:t> </w:t>
      </w:r>
      <w:r>
        <w:rPr>
          <w:rFonts w:ascii="PMingLiU" w:hAnsi="PMingLiU"/>
          <w:w w:val="105"/>
        </w:rPr>
        <w:t>la</w:t>
      </w:r>
      <w:r>
        <w:rPr>
          <w:rFonts w:ascii="PMingLiU" w:hAnsi="PMingLiU"/>
          <w:spacing w:val="-19"/>
          <w:w w:val="105"/>
        </w:rPr>
        <w:t> </w:t>
      </w:r>
      <w:r>
        <w:rPr>
          <w:rFonts w:ascii="PMingLiU" w:hAnsi="PMingLiU"/>
          <w:w w:val="105"/>
        </w:rPr>
        <w:t>sociedad</w:t>
      </w:r>
      <w:r>
        <w:rPr>
          <w:rFonts w:ascii="PMingLiU" w:hAnsi="PMingLiU"/>
          <w:spacing w:val="-18"/>
          <w:w w:val="105"/>
        </w:rPr>
        <w:t> </w:t>
      </w:r>
      <w:r>
        <w:rPr>
          <w:rFonts w:ascii="PMingLiU" w:hAnsi="PMingLiU"/>
          <w:w w:val="105"/>
        </w:rPr>
        <w:t>(Medrano,</w:t>
      </w:r>
      <w:r>
        <w:rPr>
          <w:rFonts w:ascii="PMingLiU" w:hAnsi="PMingLiU"/>
          <w:spacing w:val="-18"/>
          <w:w w:val="105"/>
        </w:rPr>
        <w:t> </w:t>
      </w:r>
      <w:r>
        <w:rPr>
          <w:rFonts w:ascii="PMingLiU" w:hAnsi="PMingLiU"/>
          <w:w w:val="105"/>
        </w:rPr>
        <w:t>2005).</w:t>
      </w:r>
      <w:r>
        <w:rPr>
          <w:rFonts w:ascii="PMingLiU" w:hAnsi="PMingLiU"/>
          <w:spacing w:val="-17"/>
          <w:w w:val="105"/>
        </w:rPr>
        <w:t> </w:t>
      </w:r>
      <w:r>
        <w:rPr>
          <w:rFonts w:ascii="PMingLiU" w:hAnsi="PMingLiU"/>
          <w:w w:val="105"/>
        </w:rPr>
        <w:t>Lo</w:t>
      </w:r>
      <w:r>
        <w:rPr>
          <w:rFonts w:ascii="PMingLiU" w:hAnsi="PMingLiU"/>
          <w:spacing w:val="-18"/>
          <w:w w:val="105"/>
        </w:rPr>
        <w:t> </w:t>
      </w:r>
      <w:r>
        <w:rPr>
          <w:rFonts w:ascii="PMingLiU" w:hAnsi="PMingLiU"/>
          <w:w w:val="105"/>
        </w:rPr>
        <w:t>que</w:t>
      </w:r>
      <w:r>
        <w:rPr>
          <w:rFonts w:ascii="PMingLiU" w:hAnsi="PMingLiU"/>
          <w:spacing w:val="-19"/>
          <w:w w:val="105"/>
        </w:rPr>
        <w:t> </w:t>
      </w:r>
      <w:r>
        <w:rPr>
          <w:rFonts w:ascii="PMingLiU" w:hAnsi="PMingLiU"/>
          <w:w w:val="105"/>
        </w:rPr>
        <w:t>se</w:t>
      </w:r>
      <w:r>
        <w:rPr>
          <w:rFonts w:ascii="PMingLiU" w:hAnsi="PMingLiU"/>
          <w:spacing w:val="-19"/>
          <w:w w:val="105"/>
        </w:rPr>
        <w:t> </w:t>
      </w:r>
      <w:r>
        <w:rPr>
          <w:rFonts w:ascii="PMingLiU" w:hAnsi="PMingLiU"/>
          <w:w w:val="105"/>
        </w:rPr>
        <w:t>confirma</w:t>
      </w:r>
      <w:r>
        <w:rPr>
          <w:rFonts w:ascii="PMingLiU" w:hAnsi="PMingLiU"/>
          <w:spacing w:val="-19"/>
          <w:w w:val="105"/>
        </w:rPr>
        <w:t> </w:t>
      </w:r>
      <w:r>
        <w:rPr>
          <w:rFonts w:ascii="PMingLiU" w:hAnsi="PMingLiU"/>
          <w:w w:val="105"/>
        </w:rPr>
        <w:t>al</w:t>
      </w:r>
      <w:r>
        <w:rPr>
          <w:rFonts w:ascii="PMingLiU" w:hAnsi="PMingLiU"/>
          <w:spacing w:val="-19"/>
          <w:w w:val="105"/>
        </w:rPr>
        <w:t> </w:t>
      </w:r>
      <w:r>
        <w:rPr>
          <w:rFonts w:ascii="PMingLiU" w:hAnsi="PMingLiU"/>
          <w:w w:val="105"/>
        </w:rPr>
        <w:t>señalar</w:t>
      </w:r>
      <w:r>
        <w:rPr>
          <w:rFonts w:ascii="PMingLiU" w:hAnsi="PMingLiU"/>
          <w:spacing w:val="-18"/>
          <w:w w:val="105"/>
        </w:rPr>
        <w:t> </w:t>
      </w:r>
      <w:r>
        <w:rPr>
          <w:rFonts w:ascii="PMingLiU" w:hAnsi="PMingLiU"/>
          <w:w w:val="105"/>
        </w:rPr>
        <w:t>que:</w:t>
      </w:r>
    </w:p>
    <w:p>
      <w:pPr>
        <w:spacing w:after="0" w:line="254" w:lineRule="auto"/>
        <w:jc w:val="both"/>
        <w:rPr>
          <w:rFonts w:ascii="PMingLiU" w:hAnsi="PMingLiU"/>
        </w:rPr>
        <w:sectPr>
          <w:footerReference w:type="even" r:id="rId90"/>
          <w:footerReference w:type="default" r:id="rId91"/>
          <w:pgSz w:w="12250" w:h="15850"/>
          <w:pgMar w:footer="756" w:header="729" w:top="960" w:bottom="940" w:left="1580" w:right="1720"/>
          <w:pgNumType w:start="82"/>
        </w:sectPr>
      </w:pPr>
    </w:p>
    <w:p>
      <w:pPr>
        <w:pStyle w:val="BodyText"/>
        <w:rPr>
          <w:rFonts w:ascii="PMingLiU"/>
          <w:sz w:val="20"/>
        </w:rPr>
      </w:pPr>
    </w:p>
    <w:p>
      <w:pPr>
        <w:pStyle w:val="BodyText"/>
        <w:spacing w:before="6"/>
        <w:rPr>
          <w:rFonts w:ascii="PMingLiU"/>
          <w:sz w:val="24"/>
        </w:rPr>
      </w:pPr>
    </w:p>
    <w:p>
      <w:pPr>
        <w:spacing w:line="300" w:lineRule="auto" w:before="60"/>
        <w:ind w:left="1256" w:right="135" w:firstLine="0"/>
        <w:jc w:val="both"/>
        <w:rPr>
          <w:rFonts w:ascii="PMingLiU" w:hAnsi="PMingLiU"/>
          <w:sz w:val="22"/>
        </w:rPr>
      </w:pPr>
      <w:r>
        <w:rPr>
          <w:sz w:val="22"/>
        </w:rPr>
        <w:t>“Hablamos</w:t>
      </w:r>
      <w:r>
        <w:rPr>
          <w:spacing w:val="-17"/>
          <w:sz w:val="22"/>
        </w:rPr>
        <w:t> </w:t>
      </w:r>
      <w:r>
        <w:rPr>
          <w:sz w:val="22"/>
        </w:rPr>
        <w:t>de</w:t>
      </w:r>
      <w:r>
        <w:rPr>
          <w:spacing w:val="-19"/>
          <w:sz w:val="22"/>
        </w:rPr>
        <w:t> </w:t>
      </w:r>
      <w:r>
        <w:rPr>
          <w:sz w:val="22"/>
        </w:rPr>
        <w:t>Universidades</w:t>
      </w:r>
      <w:r>
        <w:rPr>
          <w:spacing w:val="-17"/>
          <w:sz w:val="22"/>
        </w:rPr>
        <w:t> </w:t>
      </w:r>
      <w:r>
        <w:rPr>
          <w:sz w:val="22"/>
        </w:rPr>
        <w:t>Públicas</w:t>
      </w:r>
      <w:r>
        <w:rPr>
          <w:spacing w:val="-17"/>
          <w:sz w:val="22"/>
        </w:rPr>
        <w:t> </w:t>
      </w:r>
      <w:r>
        <w:rPr>
          <w:sz w:val="22"/>
        </w:rPr>
        <w:t>cuando</w:t>
      </w:r>
      <w:r>
        <w:rPr>
          <w:spacing w:val="-17"/>
          <w:sz w:val="22"/>
        </w:rPr>
        <w:t> </w:t>
      </w:r>
      <w:r>
        <w:rPr>
          <w:sz w:val="22"/>
        </w:rPr>
        <w:t>nos</w:t>
      </w:r>
      <w:r>
        <w:rPr>
          <w:spacing w:val="-17"/>
          <w:sz w:val="22"/>
        </w:rPr>
        <w:t> </w:t>
      </w:r>
      <w:r>
        <w:rPr>
          <w:sz w:val="22"/>
        </w:rPr>
        <w:t>referimos</w:t>
      </w:r>
      <w:r>
        <w:rPr>
          <w:spacing w:val="-17"/>
          <w:sz w:val="22"/>
        </w:rPr>
        <w:t> </w:t>
      </w:r>
      <w:r>
        <w:rPr>
          <w:sz w:val="22"/>
        </w:rPr>
        <w:t>a</w:t>
      </w:r>
      <w:r>
        <w:rPr>
          <w:spacing w:val="-18"/>
          <w:sz w:val="22"/>
        </w:rPr>
        <w:t> </w:t>
      </w:r>
      <w:r>
        <w:rPr>
          <w:sz w:val="22"/>
        </w:rPr>
        <w:t>aquellas</w:t>
      </w:r>
      <w:r>
        <w:rPr>
          <w:spacing w:val="-19"/>
          <w:sz w:val="22"/>
        </w:rPr>
        <w:t> </w:t>
      </w:r>
      <w:r>
        <w:rPr>
          <w:sz w:val="22"/>
        </w:rPr>
        <w:t>que</w:t>
      </w:r>
      <w:r>
        <w:rPr>
          <w:spacing w:val="-19"/>
          <w:sz w:val="22"/>
        </w:rPr>
        <w:t> </w:t>
      </w:r>
      <w:r>
        <w:rPr>
          <w:sz w:val="22"/>
        </w:rPr>
        <w:t>literalmente </w:t>
      </w:r>
      <w:r>
        <w:rPr>
          <w:rFonts w:ascii="PMingLiU" w:hAnsi="PMingLiU"/>
          <w:sz w:val="22"/>
        </w:rPr>
        <w:t>pertenecen a todo el pueblo</w:t>
      </w:r>
      <w:r>
        <w:rPr>
          <w:sz w:val="22"/>
        </w:rPr>
        <w:t>… </w:t>
      </w:r>
      <w:r>
        <w:rPr>
          <w:rFonts w:ascii="PMingLiU" w:hAnsi="PMingLiU"/>
          <w:sz w:val="22"/>
        </w:rPr>
        <w:t>Además, son públicas por su carácter autónomo y por su capacidad de autogestión; porque son financiadas con recursos públicos; por su  pluralismo ideológico; por su libertad de cátedra, de producción científica y de creación artística; porque responden a la diversidad de intereses nacionales,  y  por  su </w:t>
      </w:r>
      <w:r>
        <w:rPr>
          <w:sz w:val="22"/>
        </w:rPr>
        <w:t>identificación</w:t>
      </w:r>
      <w:r>
        <w:rPr>
          <w:spacing w:val="-17"/>
          <w:sz w:val="22"/>
        </w:rPr>
        <w:t> </w:t>
      </w:r>
      <w:r>
        <w:rPr>
          <w:sz w:val="22"/>
        </w:rPr>
        <w:t>racional</w:t>
      </w:r>
      <w:r>
        <w:rPr>
          <w:spacing w:val="-18"/>
          <w:sz w:val="22"/>
        </w:rPr>
        <w:t> </w:t>
      </w:r>
      <w:r>
        <w:rPr>
          <w:sz w:val="22"/>
        </w:rPr>
        <w:t>con</w:t>
      </w:r>
      <w:r>
        <w:rPr>
          <w:spacing w:val="-17"/>
          <w:sz w:val="22"/>
        </w:rPr>
        <w:t> </w:t>
      </w:r>
      <w:r>
        <w:rPr>
          <w:sz w:val="22"/>
        </w:rPr>
        <w:t>los</w:t>
      </w:r>
      <w:r>
        <w:rPr>
          <w:spacing w:val="-18"/>
          <w:sz w:val="22"/>
        </w:rPr>
        <w:t> </w:t>
      </w:r>
      <w:r>
        <w:rPr>
          <w:sz w:val="22"/>
        </w:rPr>
        <w:t>mejores</w:t>
      </w:r>
      <w:r>
        <w:rPr>
          <w:spacing w:val="-16"/>
          <w:sz w:val="22"/>
        </w:rPr>
        <w:t> </w:t>
      </w:r>
      <w:r>
        <w:rPr>
          <w:sz w:val="22"/>
        </w:rPr>
        <w:t>anhelos</w:t>
      </w:r>
      <w:r>
        <w:rPr>
          <w:spacing w:val="-16"/>
          <w:sz w:val="22"/>
        </w:rPr>
        <w:t> </w:t>
      </w:r>
      <w:r>
        <w:rPr>
          <w:sz w:val="22"/>
        </w:rPr>
        <w:t>humanistas”</w:t>
      </w:r>
      <w:r>
        <w:rPr>
          <w:spacing w:val="-17"/>
          <w:sz w:val="22"/>
        </w:rPr>
        <w:t> </w:t>
      </w:r>
      <w:r>
        <w:rPr>
          <w:sz w:val="22"/>
        </w:rPr>
        <w:t>(Medrano,</w:t>
      </w:r>
      <w:r>
        <w:rPr>
          <w:spacing w:val="-17"/>
          <w:sz w:val="22"/>
        </w:rPr>
        <w:t> </w:t>
      </w:r>
      <w:r>
        <w:rPr>
          <w:sz w:val="22"/>
        </w:rPr>
        <w:t>2005:</w:t>
      </w:r>
      <w:r>
        <w:rPr>
          <w:rFonts w:ascii="PMingLiU" w:hAnsi="PMingLiU"/>
          <w:sz w:val="22"/>
        </w:rPr>
        <w:t>9).</w:t>
      </w:r>
    </w:p>
    <w:p>
      <w:pPr>
        <w:pStyle w:val="BodyText"/>
        <w:spacing w:before="8"/>
        <w:rPr>
          <w:rFonts w:ascii="PMingLiU"/>
          <w:sz w:val="18"/>
        </w:rPr>
      </w:pPr>
    </w:p>
    <w:p>
      <w:pPr>
        <w:pStyle w:val="BodyText"/>
        <w:spacing w:line="254" w:lineRule="auto"/>
        <w:ind w:left="548" w:right="138"/>
        <w:jc w:val="both"/>
        <w:rPr>
          <w:rFonts w:ascii="PMingLiU" w:hAnsi="PMingLiU"/>
        </w:rPr>
      </w:pPr>
      <w:r>
        <w:rPr>
          <w:rFonts w:ascii="PMingLiU" w:hAnsi="PMingLiU"/>
          <w:w w:val="105"/>
        </w:rPr>
        <w:t>Por ello, no debe tolerar que grupo, partido o clase social alguna -dentro o</w:t>
      </w:r>
      <w:r>
        <w:rPr>
          <w:rFonts w:ascii="PMingLiU" w:hAnsi="PMingLiU"/>
          <w:spacing w:val="-37"/>
          <w:w w:val="105"/>
        </w:rPr>
        <w:t> </w:t>
      </w:r>
      <w:r>
        <w:rPr>
          <w:rFonts w:ascii="PMingLiU" w:hAnsi="PMingLiU"/>
          <w:w w:val="105"/>
        </w:rPr>
        <w:t>fuera de la Universidad-, se arrogue el derecho de presentar sus intereses como los intereses del conjunto social de que se trate. Su vocación, por plural, es democrática. Lo razonable y lo racional se ha de constituir en su método para tratar</w:t>
      </w:r>
      <w:r>
        <w:rPr>
          <w:rFonts w:ascii="PMingLiU" w:hAnsi="PMingLiU"/>
          <w:spacing w:val="-15"/>
          <w:w w:val="105"/>
        </w:rPr>
        <w:t> </w:t>
      </w:r>
      <w:r>
        <w:rPr>
          <w:rFonts w:ascii="PMingLiU" w:hAnsi="PMingLiU"/>
          <w:w w:val="105"/>
        </w:rPr>
        <w:t>las</w:t>
      </w:r>
      <w:r>
        <w:rPr>
          <w:rFonts w:ascii="PMingLiU" w:hAnsi="PMingLiU"/>
          <w:spacing w:val="-15"/>
          <w:w w:val="105"/>
        </w:rPr>
        <w:t> </w:t>
      </w:r>
      <w:r>
        <w:rPr>
          <w:rFonts w:ascii="PMingLiU" w:hAnsi="PMingLiU"/>
          <w:w w:val="105"/>
        </w:rPr>
        <w:t>diferencias</w:t>
      </w:r>
      <w:r>
        <w:rPr>
          <w:rFonts w:ascii="PMingLiU" w:hAnsi="PMingLiU"/>
          <w:spacing w:val="-15"/>
          <w:w w:val="105"/>
        </w:rPr>
        <w:t> </w:t>
      </w:r>
      <w:r>
        <w:rPr>
          <w:rFonts w:ascii="PMingLiU" w:hAnsi="PMingLiU"/>
          <w:w w:val="105"/>
        </w:rPr>
        <w:t>emanadas</w:t>
      </w:r>
      <w:r>
        <w:rPr>
          <w:rFonts w:ascii="PMingLiU" w:hAnsi="PMingLiU"/>
          <w:spacing w:val="-15"/>
          <w:w w:val="105"/>
        </w:rPr>
        <w:t> </w:t>
      </w:r>
      <w:r>
        <w:rPr>
          <w:rFonts w:ascii="PMingLiU" w:hAnsi="PMingLiU"/>
          <w:w w:val="105"/>
        </w:rPr>
        <w:t>de</w:t>
      </w:r>
      <w:r>
        <w:rPr>
          <w:rFonts w:ascii="PMingLiU" w:hAnsi="PMingLiU"/>
          <w:spacing w:val="-15"/>
          <w:w w:val="105"/>
        </w:rPr>
        <w:t> </w:t>
      </w:r>
      <w:r>
        <w:rPr>
          <w:rFonts w:ascii="PMingLiU" w:hAnsi="PMingLiU"/>
          <w:w w:val="105"/>
        </w:rPr>
        <w:t>la</w:t>
      </w:r>
      <w:r>
        <w:rPr>
          <w:rFonts w:ascii="PMingLiU" w:hAnsi="PMingLiU"/>
          <w:spacing w:val="-15"/>
          <w:w w:val="105"/>
        </w:rPr>
        <w:t> </w:t>
      </w:r>
      <w:r>
        <w:rPr>
          <w:rFonts w:ascii="PMingLiU" w:hAnsi="PMingLiU"/>
          <w:w w:val="105"/>
        </w:rPr>
        <w:t>diversidad</w:t>
      </w:r>
      <w:r>
        <w:rPr>
          <w:rFonts w:ascii="PMingLiU" w:hAnsi="PMingLiU"/>
          <w:spacing w:val="-10"/>
          <w:w w:val="105"/>
        </w:rPr>
        <w:t> </w:t>
      </w:r>
      <w:r>
        <w:rPr>
          <w:rFonts w:ascii="PMingLiU" w:hAnsi="PMingLiU"/>
          <w:w w:val="105"/>
        </w:rPr>
        <w:t>(Medrano,</w:t>
      </w:r>
      <w:r>
        <w:rPr>
          <w:rFonts w:ascii="PMingLiU" w:hAnsi="PMingLiU"/>
          <w:spacing w:val="-13"/>
          <w:w w:val="105"/>
        </w:rPr>
        <w:t> </w:t>
      </w:r>
      <w:r>
        <w:rPr>
          <w:rFonts w:ascii="PMingLiU" w:hAnsi="PMingLiU"/>
          <w:w w:val="105"/>
        </w:rPr>
        <w:t>2005).</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w w:val="105"/>
        </w:rPr>
        <w:t>En un resumen histórico sobre el desarrollo de las universidades, González Cuevas (1997) realiza un artículo en donde presenta una recopilación de conceptos</w:t>
      </w:r>
      <w:r>
        <w:rPr>
          <w:rFonts w:ascii="PMingLiU" w:hAnsi="PMingLiU"/>
          <w:spacing w:val="-6"/>
          <w:w w:val="105"/>
        </w:rPr>
        <w:t> </w:t>
      </w:r>
      <w:r>
        <w:rPr>
          <w:rFonts w:ascii="PMingLiU" w:hAnsi="PMingLiU"/>
          <w:w w:val="105"/>
        </w:rPr>
        <w:t>de</w:t>
      </w:r>
      <w:r>
        <w:rPr>
          <w:rFonts w:ascii="PMingLiU" w:hAnsi="PMingLiU"/>
          <w:spacing w:val="-3"/>
          <w:w w:val="105"/>
        </w:rPr>
        <w:t> </w:t>
      </w:r>
      <w:r>
        <w:rPr>
          <w:rFonts w:ascii="PMingLiU" w:hAnsi="PMingLiU"/>
          <w:w w:val="105"/>
        </w:rPr>
        <w:t>universidad,</w:t>
      </w:r>
      <w:r>
        <w:rPr>
          <w:rFonts w:ascii="PMingLiU" w:hAnsi="PMingLiU"/>
          <w:spacing w:val="-5"/>
          <w:w w:val="105"/>
        </w:rPr>
        <w:t> </w:t>
      </w:r>
      <w:r>
        <w:rPr>
          <w:rFonts w:ascii="PMingLiU" w:hAnsi="PMingLiU"/>
          <w:w w:val="105"/>
        </w:rPr>
        <w:t>en</w:t>
      </w:r>
      <w:r>
        <w:rPr>
          <w:rFonts w:ascii="PMingLiU" w:hAnsi="PMingLiU"/>
          <w:spacing w:val="-6"/>
          <w:w w:val="105"/>
        </w:rPr>
        <w:t> </w:t>
      </w:r>
      <w:r>
        <w:rPr>
          <w:rFonts w:ascii="PMingLiU" w:hAnsi="PMingLiU"/>
          <w:w w:val="105"/>
        </w:rPr>
        <w:t>el</w:t>
      </w:r>
      <w:r>
        <w:rPr>
          <w:rFonts w:ascii="PMingLiU" w:hAnsi="PMingLiU"/>
          <w:spacing w:val="-4"/>
          <w:w w:val="105"/>
        </w:rPr>
        <w:t> </w:t>
      </w:r>
      <w:r>
        <w:rPr>
          <w:rFonts w:ascii="PMingLiU" w:hAnsi="PMingLiU"/>
          <w:w w:val="105"/>
        </w:rPr>
        <w:t>texto</w:t>
      </w:r>
      <w:r>
        <w:rPr>
          <w:rFonts w:ascii="PMingLiU" w:hAnsi="PMingLiU"/>
          <w:spacing w:val="-3"/>
          <w:w w:val="105"/>
        </w:rPr>
        <w:t> </w:t>
      </w:r>
      <w:r>
        <w:rPr>
          <w:rFonts w:ascii="PMingLiU" w:hAnsi="PMingLiU"/>
          <w:w w:val="105"/>
        </w:rPr>
        <w:t>habla</w:t>
      </w:r>
      <w:r>
        <w:rPr>
          <w:rFonts w:ascii="PMingLiU" w:hAnsi="PMingLiU"/>
          <w:spacing w:val="-6"/>
          <w:w w:val="105"/>
        </w:rPr>
        <w:t> </w:t>
      </w:r>
      <w:r>
        <w:rPr>
          <w:rFonts w:ascii="PMingLiU" w:hAnsi="PMingLiU"/>
          <w:w w:val="105"/>
        </w:rPr>
        <w:t>de</w:t>
      </w:r>
      <w:r>
        <w:rPr>
          <w:rFonts w:ascii="PMingLiU" w:hAnsi="PMingLiU"/>
          <w:spacing w:val="-3"/>
          <w:w w:val="105"/>
        </w:rPr>
        <w:t> </w:t>
      </w:r>
      <w:r>
        <w:rPr>
          <w:rFonts w:ascii="PMingLiU" w:hAnsi="PMingLiU"/>
          <w:w w:val="105"/>
        </w:rPr>
        <w:t>las</w:t>
      </w:r>
      <w:r>
        <w:rPr>
          <w:rFonts w:ascii="PMingLiU" w:hAnsi="PMingLiU"/>
          <w:spacing w:val="-5"/>
          <w:w w:val="105"/>
        </w:rPr>
        <w:t> </w:t>
      </w:r>
      <w:r>
        <w:rPr>
          <w:rFonts w:ascii="PMingLiU" w:hAnsi="PMingLiU"/>
          <w:w w:val="105"/>
        </w:rPr>
        <w:t>ideas</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hombres</w:t>
      </w:r>
      <w:r>
        <w:rPr>
          <w:rFonts w:ascii="PMingLiU" w:hAnsi="PMingLiU"/>
          <w:spacing w:val="-5"/>
          <w:w w:val="105"/>
        </w:rPr>
        <w:t> </w:t>
      </w:r>
      <w:r>
        <w:rPr>
          <w:rFonts w:ascii="PMingLiU" w:hAnsi="PMingLiU"/>
          <w:w w:val="105"/>
        </w:rPr>
        <w:t>reconocidos en la materia que han aportado en su tiempo; tal es el caso de Ortega y Gasset, quien</w:t>
      </w:r>
      <w:r>
        <w:rPr>
          <w:rFonts w:ascii="PMingLiU" w:hAnsi="PMingLiU"/>
          <w:spacing w:val="-37"/>
          <w:w w:val="105"/>
        </w:rPr>
        <w:t> </w:t>
      </w:r>
      <w:r>
        <w:rPr>
          <w:rFonts w:ascii="PMingLiU" w:hAnsi="PMingLiU"/>
          <w:w w:val="105"/>
        </w:rPr>
        <w:t>en</w:t>
      </w:r>
      <w:r>
        <w:rPr>
          <w:rFonts w:ascii="PMingLiU" w:hAnsi="PMingLiU"/>
          <w:spacing w:val="-37"/>
          <w:w w:val="105"/>
        </w:rPr>
        <w:t> </w:t>
      </w:r>
      <w:r>
        <w:rPr>
          <w:rFonts w:ascii="PMingLiU" w:hAnsi="PMingLiU"/>
          <w:w w:val="105"/>
        </w:rPr>
        <w:t>su</w:t>
      </w:r>
      <w:r>
        <w:rPr>
          <w:rFonts w:ascii="PMingLiU" w:hAnsi="PMingLiU"/>
          <w:spacing w:val="-38"/>
          <w:w w:val="105"/>
        </w:rPr>
        <w:t> </w:t>
      </w:r>
      <w:r>
        <w:rPr>
          <w:rFonts w:ascii="PMingLiU" w:hAnsi="PMingLiU"/>
          <w:w w:val="105"/>
        </w:rPr>
        <w:t>obra</w:t>
      </w:r>
      <w:r>
        <w:rPr>
          <w:rFonts w:ascii="PMingLiU" w:hAnsi="PMingLiU"/>
          <w:spacing w:val="-36"/>
          <w:w w:val="105"/>
        </w:rPr>
        <w:t> </w:t>
      </w:r>
      <w:r>
        <w:rPr>
          <w:rFonts w:ascii="Palatino Linotype" w:hAnsi="Palatino Linotype"/>
          <w:i/>
          <w:w w:val="105"/>
          <w:sz w:val="27"/>
        </w:rPr>
        <w:t>Misión</w:t>
      </w:r>
      <w:r>
        <w:rPr>
          <w:rFonts w:ascii="Palatino Linotype" w:hAnsi="Palatino Linotype"/>
          <w:i/>
          <w:spacing w:val="-37"/>
          <w:w w:val="105"/>
          <w:sz w:val="27"/>
        </w:rPr>
        <w:t> </w:t>
      </w:r>
      <w:r>
        <w:rPr>
          <w:rFonts w:ascii="Palatino Linotype" w:hAnsi="Palatino Linotype"/>
          <w:i/>
          <w:w w:val="105"/>
          <w:sz w:val="27"/>
        </w:rPr>
        <w:t>de</w:t>
      </w:r>
      <w:r>
        <w:rPr>
          <w:rFonts w:ascii="Palatino Linotype" w:hAnsi="Palatino Linotype"/>
          <w:i/>
          <w:spacing w:val="-37"/>
          <w:w w:val="105"/>
          <w:sz w:val="27"/>
        </w:rPr>
        <w:t> </w:t>
      </w:r>
      <w:r>
        <w:rPr>
          <w:rFonts w:ascii="Palatino Linotype" w:hAnsi="Palatino Linotype"/>
          <w:i/>
          <w:w w:val="105"/>
          <w:sz w:val="27"/>
        </w:rPr>
        <w:t>la</w:t>
      </w:r>
      <w:r>
        <w:rPr>
          <w:rFonts w:ascii="Palatino Linotype" w:hAnsi="Palatino Linotype"/>
          <w:i/>
          <w:spacing w:val="-37"/>
          <w:w w:val="105"/>
          <w:sz w:val="27"/>
        </w:rPr>
        <w:t> </w:t>
      </w:r>
      <w:r>
        <w:rPr>
          <w:rFonts w:ascii="Palatino Linotype" w:hAnsi="Palatino Linotype"/>
          <w:i/>
          <w:w w:val="105"/>
          <w:sz w:val="27"/>
        </w:rPr>
        <w:t>Universidad</w:t>
      </w:r>
      <w:r>
        <w:rPr>
          <w:rFonts w:ascii="PMingLiU" w:hAnsi="PMingLiU"/>
          <w:w w:val="105"/>
        </w:rPr>
        <w:t>,</w:t>
      </w:r>
      <w:r>
        <w:rPr>
          <w:rFonts w:ascii="PMingLiU" w:hAnsi="PMingLiU"/>
          <w:spacing w:val="-37"/>
          <w:w w:val="105"/>
        </w:rPr>
        <w:t> </w:t>
      </w:r>
      <w:r>
        <w:rPr>
          <w:rFonts w:ascii="PMingLiU" w:hAnsi="PMingLiU"/>
          <w:w w:val="105"/>
        </w:rPr>
        <w:t>compartía</w:t>
      </w:r>
      <w:r>
        <w:rPr>
          <w:rFonts w:ascii="PMingLiU" w:hAnsi="PMingLiU"/>
          <w:spacing w:val="-37"/>
          <w:w w:val="105"/>
        </w:rPr>
        <w:t> </w:t>
      </w:r>
      <w:r>
        <w:rPr>
          <w:rFonts w:ascii="PMingLiU" w:hAnsi="PMingLiU"/>
          <w:w w:val="105"/>
        </w:rPr>
        <w:t>una</w:t>
      </w:r>
      <w:r>
        <w:rPr>
          <w:rFonts w:ascii="PMingLiU" w:hAnsi="PMingLiU"/>
          <w:spacing w:val="-38"/>
          <w:w w:val="105"/>
        </w:rPr>
        <w:t> </w:t>
      </w:r>
      <w:r>
        <w:rPr>
          <w:rFonts w:ascii="PMingLiU" w:hAnsi="PMingLiU"/>
          <w:w w:val="105"/>
        </w:rPr>
        <w:t>visión</w:t>
      </w:r>
      <w:r>
        <w:rPr>
          <w:rFonts w:ascii="PMingLiU" w:hAnsi="PMingLiU"/>
          <w:spacing w:val="-37"/>
          <w:w w:val="105"/>
        </w:rPr>
        <w:t> </w:t>
      </w:r>
      <w:r>
        <w:rPr>
          <w:rFonts w:ascii="PMingLiU" w:hAnsi="PMingLiU"/>
          <w:w w:val="105"/>
        </w:rPr>
        <w:t>semejante:</w:t>
      </w:r>
    </w:p>
    <w:p>
      <w:pPr>
        <w:pStyle w:val="BodyText"/>
        <w:spacing w:before="8"/>
        <w:rPr>
          <w:rFonts w:ascii="PMingLiU"/>
          <w:sz w:val="25"/>
        </w:rPr>
      </w:pPr>
    </w:p>
    <w:p>
      <w:pPr>
        <w:spacing w:line="300" w:lineRule="auto" w:before="0"/>
        <w:ind w:left="1256" w:right="136" w:firstLine="0"/>
        <w:jc w:val="both"/>
        <w:rPr>
          <w:rFonts w:ascii="PMingLiU" w:hAnsi="PMingLiU"/>
          <w:sz w:val="22"/>
        </w:rPr>
      </w:pPr>
      <w:r>
        <w:rPr>
          <w:w w:val="105"/>
          <w:sz w:val="22"/>
        </w:rPr>
        <w:t>“A)</w:t>
      </w:r>
      <w:r>
        <w:rPr>
          <w:spacing w:val="-15"/>
          <w:w w:val="105"/>
          <w:sz w:val="22"/>
        </w:rPr>
        <w:t> </w:t>
      </w:r>
      <w:r>
        <w:rPr>
          <w:w w:val="105"/>
          <w:sz w:val="22"/>
        </w:rPr>
        <w:t>La</w:t>
      </w:r>
      <w:r>
        <w:rPr>
          <w:spacing w:val="-15"/>
          <w:w w:val="105"/>
          <w:sz w:val="22"/>
        </w:rPr>
        <w:t> </w:t>
      </w:r>
      <w:r>
        <w:rPr>
          <w:w w:val="105"/>
          <w:sz w:val="22"/>
        </w:rPr>
        <w:t>Universidad</w:t>
      </w:r>
      <w:r>
        <w:rPr>
          <w:spacing w:val="-15"/>
          <w:w w:val="105"/>
          <w:sz w:val="22"/>
        </w:rPr>
        <w:t> </w:t>
      </w:r>
      <w:r>
        <w:rPr>
          <w:w w:val="105"/>
          <w:sz w:val="22"/>
        </w:rPr>
        <w:t>consiste,</w:t>
      </w:r>
      <w:r>
        <w:rPr>
          <w:spacing w:val="-15"/>
          <w:w w:val="105"/>
          <w:sz w:val="22"/>
        </w:rPr>
        <w:t> </w:t>
      </w:r>
      <w:r>
        <w:rPr>
          <w:w w:val="105"/>
          <w:sz w:val="22"/>
        </w:rPr>
        <w:t>primero</w:t>
      </w:r>
      <w:r>
        <w:rPr>
          <w:spacing w:val="-15"/>
          <w:w w:val="105"/>
          <w:sz w:val="22"/>
        </w:rPr>
        <w:t> </w:t>
      </w:r>
      <w:r>
        <w:rPr>
          <w:w w:val="105"/>
          <w:sz w:val="22"/>
        </w:rPr>
        <w:t>y</w:t>
      </w:r>
      <w:r>
        <w:rPr>
          <w:spacing w:val="-15"/>
          <w:w w:val="105"/>
          <w:sz w:val="22"/>
        </w:rPr>
        <w:t> </w:t>
      </w:r>
      <w:r>
        <w:rPr>
          <w:w w:val="105"/>
          <w:sz w:val="22"/>
        </w:rPr>
        <w:t>por,</w:t>
      </w:r>
      <w:r>
        <w:rPr>
          <w:spacing w:val="-15"/>
          <w:w w:val="105"/>
          <w:sz w:val="22"/>
        </w:rPr>
        <w:t> </w:t>
      </w:r>
      <w:r>
        <w:rPr>
          <w:w w:val="105"/>
          <w:sz w:val="22"/>
        </w:rPr>
        <w:t>lo</w:t>
      </w:r>
      <w:r>
        <w:rPr>
          <w:spacing w:val="-15"/>
          <w:w w:val="105"/>
          <w:sz w:val="22"/>
        </w:rPr>
        <w:t> </w:t>
      </w:r>
      <w:r>
        <w:rPr>
          <w:w w:val="105"/>
          <w:sz w:val="22"/>
        </w:rPr>
        <w:t>pronto,</w:t>
      </w:r>
      <w:r>
        <w:rPr>
          <w:spacing w:val="-15"/>
          <w:w w:val="105"/>
          <w:sz w:val="22"/>
        </w:rPr>
        <w:t> </w:t>
      </w:r>
      <w:r>
        <w:rPr>
          <w:w w:val="105"/>
          <w:sz w:val="22"/>
        </w:rPr>
        <w:t>en</w:t>
      </w:r>
      <w:r>
        <w:rPr>
          <w:spacing w:val="-15"/>
          <w:w w:val="105"/>
          <w:sz w:val="22"/>
        </w:rPr>
        <w:t> </w:t>
      </w:r>
      <w:r>
        <w:rPr>
          <w:w w:val="105"/>
          <w:sz w:val="22"/>
        </w:rPr>
        <w:t>la</w:t>
      </w:r>
      <w:r>
        <w:rPr>
          <w:spacing w:val="-16"/>
          <w:w w:val="105"/>
          <w:sz w:val="22"/>
        </w:rPr>
        <w:t> </w:t>
      </w:r>
      <w:r>
        <w:rPr>
          <w:w w:val="105"/>
          <w:sz w:val="22"/>
        </w:rPr>
        <w:t>enseñanza</w:t>
      </w:r>
      <w:r>
        <w:rPr>
          <w:spacing w:val="-17"/>
          <w:w w:val="105"/>
          <w:sz w:val="22"/>
        </w:rPr>
        <w:t> </w:t>
      </w:r>
      <w:r>
        <w:rPr>
          <w:w w:val="105"/>
          <w:sz w:val="22"/>
        </w:rPr>
        <w:t>superior</w:t>
      </w:r>
      <w:r>
        <w:rPr>
          <w:spacing w:val="-17"/>
          <w:w w:val="105"/>
          <w:sz w:val="22"/>
        </w:rPr>
        <w:t> </w:t>
      </w:r>
      <w:r>
        <w:rPr>
          <w:w w:val="105"/>
          <w:sz w:val="22"/>
        </w:rPr>
        <w:t>que </w:t>
      </w:r>
      <w:r>
        <w:rPr>
          <w:rFonts w:ascii="PMingLiU" w:hAnsi="PMingLiU"/>
          <w:w w:val="105"/>
          <w:sz w:val="22"/>
        </w:rPr>
        <w:t>debe recibir el hombre medio. B) Hay que hacer del hombre medio, ante todo, un hombre</w:t>
      </w:r>
      <w:r>
        <w:rPr>
          <w:rFonts w:ascii="PMingLiU" w:hAnsi="PMingLiU"/>
          <w:spacing w:val="-15"/>
          <w:w w:val="105"/>
          <w:sz w:val="22"/>
        </w:rPr>
        <w:t> </w:t>
      </w:r>
      <w:r>
        <w:rPr>
          <w:rFonts w:ascii="PMingLiU" w:hAnsi="PMingLiU"/>
          <w:w w:val="105"/>
          <w:sz w:val="22"/>
        </w:rPr>
        <w:t>culto...</w:t>
      </w:r>
      <w:r>
        <w:rPr>
          <w:rFonts w:ascii="PMingLiU" w:hAnsi="PMingLiU"/>
          <w:spacing w:val="-16"/>
          <w:w w:val="105"/>
          <w:sz w:val="22"/>
        </w:rPr>
        <w:t> </w:t>
      </w:r>
      <w:r>
        <w:rPr>
          <w:rFonts w:ascii="PMingLiU" w:hAnsi="PMingLiU"/>
          <w:w w:val="105"/>
          <w:sz w:val="22"/>
        </w:rPr>
        <w:t>Por</w:t>
      </w:r>
      <w:r>
        <w:rPr>
          <w:rFonts w:ascii="PMingLiU" w:hAnsi="PMingLiU"/>
          <w:spacing w:val="-15"/>
          <w:w w:val="105"/>
          <w:sz w:val="22"/>
        </w:rPr>
        <w:t> </w:t>
      </w:r>
      <w:r>
        <w:rPr>
          <w:rFonts w:ascii="PMingLiU" w:hAnsi="PMingLiU"/>
          <w:w w:val="105"/>
          <w:sz w:val="22"/>
        </w:rPr>
        <w:t>tanto</w:t>
      </w:r>
      <w:r>
        <w:rPr>
          <w:rFonts w:ascii="PMingLiU" w:hAnsi="PMingLiU"/>
          <w:spacing w:val="-15"/>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función</w:t>
      </w:r>
      <w:r>
        <w:rPr>
          <w:rFonts w:ascii="PMingLiU" w:hAnsi="PMingLiU"/>
          <w:spacing w:val="-15"/>
          <w:w w:val="105"/>
          <w:sz w:val="22"/>
        </w:rPr>
        <w:t> </w:t>
      </w:r>
      <w:r>
        <w:rPr>
          <w:rFonts w:ascii="PMingLiU" w:hAnsi="PMingLiU"/>
          <w:w w:val="105"/>
          <w:sz w:val="22"/>
        </w:rPr>
        <w:t>primaria</w:t>
      </w:r>
      <w:r>
        <w:rPr>
          <w:rFonts w:ascii="PMingLiU" w:hAnsi="PMingLiU"/>
          <w:spacing w:val="-15"/>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central</w:t>
      </w:r>
      <w:r>
        <w:rPr>
          <w:rFonts w:ascii="PMingLiU" w:hAnsi="PMingLiU"/>
          <w:spacing w:val="-16"/>
          <w:w w:val="105"/>
          <w:sz w:val="22"/>
        </w:rPr>
        <w:t> </w:t>
      </w:r>
      <w:r>
        <w:rPr>
          <w:rFonts w:ascii="PMingLiU" w:hAnsi="PMingLiU"/>
          <w:w w:val="105"/>
          <w:sz w:val="22"/>
        </w:rPr>
        <w:t>de</w:t>
      </w:r>
      <w:r>
        <w:rPr>
          <w:rFonts w:ascii="PMingLiU" w:hAnsi="PMingLiU"/>
          <w:spacing w:val="-16"/>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Universidad</w:t>
      </w:r>
      <w:r>
        <w:rPr>
          <w:rFonts w:ascii="PMingLiU" w:hAnsi="PMingLiU"/>
          <w:spacing w:val="-15"/>
          <w:w w:val="105"/>
          <w:sz w:val="22"/>
        </w:rPr>
        <w:t> </w:t>
      </w:r>
      <w:r>
        <w:rPr>
          <w:rFonts w:ascii="PMingLiU" w:hAnsi="PMingLiU"/>
          <w:w w:val="105"/>
          <w:sz w:val="22"/>
        </w:rPr>
        <w:t>es</w:t>
      </w:r>
      <w:r>
        <w:rPr>
          <w:rFonts w:ascii="PMingLiU" w:hAnsi="PMingLiU"/>
          <w:spacing w:val="-15"/>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enseñanza de</w:t>
      </w:r>
      <w:r>
        <w:rPr>
          <w:rFonts w:ascii="PMingLiU" w:hAnsi="PMingLiU"/>
          <w:spacing w:val="-30"/>
          <w:w w:val="105"/>
          <w:sz w:val="22"/>
        </w:rPr>
        <w:t> </w:t>
      </w:r>
      <w:r>
        <w:rPr>
          <w:rFonts w:ascii="PMingLiU" w:hAnsi="PMingLiU"/>
          <w:w w:val="105"/>
          <w:sz w:val="22"/>
        </w:rPr>
        <w:t>las</w:t>
      </w:r>
      <w:r>
        <w:rPr>
          <w:rFonts w:ascii="PMingLiU" w:hAnsi="PMingLiU"/>
          <w:spacing w:val="-28"/>
          <w:w w:val="105"/>
          <w:sz w:val="22"/>
        </w:rPr>
        <w:t> </w:t>
      </w:r>
      <w:r>
        <w:rPr>
          <w:rFonts w:ascii="PMingLiU" w:hAnsi="PMingLiU"/>
          <w:w w:val="105"/>
          <w:sz w:val="22"/>
        </w:rPr>
        <w:t>grandes</w:t>
      </w:r>
      <w:r>
        <w:rPr>
          <w:rFonts w:ascii="PMingLiU" w:hAnsi="PMingLiU"/>
          <w:spacing w:val="-28"/>
          <w:w w:val="105"/>
          <w:sz w:val="22"/>
        </w:rPr>
        <w:t> </w:t>
      </w:r>
      <w:r>
        <w:rPr>
          <w:rFonts w:ascii="PMingLiU" w:hAnsi="PMingLiU"/>
          <w:w w:val="105"/>
          <w:sz w:val="22"/>
        </w:rPr>
        <w:t>disciplinas</w:t>
      </w:r>
      <w:r>
        <w:rPr>
          <w:rFonts w:ascii="PMingLiU" w:hAnsi="PMingLiU"/>
          <w:spacing w:val="-30"/>
          <w:w w:val="105"/>
          <w:sz w:val="22"/>
        </w:rPr>
        <w:t> </w:t>
      </w:r>
      <w:r>
        <w:rPr>
          <w:rFonts w:ascii="PMingLiU" w:hAnsi="PMingLiU"/>
          <w:w w:val="105"/>
          <w:sz w:val="22"/>
        </w:rPr>
        <w:t>culturales...</w:t>
      </w:r>
      <w:r>
        <w:rPr>
          <w:rFonts w:ascii="PMingLiU" w:hAnsi="PMingLiU"/>
          <w:spacing w:val="-30"/>
          <w:w w:val="105"/>
          <w:sz w:val="22"/>
        </w:rPr>
        <w:t> </w:t>
      </w:r>
      <w:r>
        <w:rPr>
          <w:rFonts w:ascii="PMingLiU" w:hAnsi="PMingLiU"/>
          <w:w w:val="105"/>
          <w:sz w:val="22"/>
        </w:rPr>
        <w:t>Física,</w:t>
      </w:r>
      <w:r>
        <w:rPr>
          <w:rFonts w:ascii="PMingLiU" w:hAnsi="PMingLiU"/>
          <w:spacing w:val="-29"/>
          <w:w w:val="105"/>
          <w:sz w:val="22"/>
        </w:rPr>
        <w:t> </w:t>
      </w:r>
      <w:r>
        <w:rPr>
          <w:rFonts w:ascii="PMingLiU" w:hAnsi="PMingLiU"/>
          <w:w w:val="105"/>
          <w:sz w:val="22"/>
        </w:rPr>
        <w:t>Biología,</w:t>
      </w:r>
      <w:r>
        <w:rPr>
          <w:rFonts w:ascii="PMingLiU" w:hAnsi="PMingLiU"/>
          <w:spacing w:val="-29"/>
          <w:w w:val="105"/>
          <w:sz w:val="22"/>
        </w:rPr>
        <w:t> </w:t>
      </w:r>
      <w:r>
        <w:rPr>
          <w:rFonts w:ascii="PMingLiU" w:hAnsi="PMingLiU"/>
          <w:w w:val="105"/>
          <w:sz w:val="22"/>
        </w:rPr>
        <w:t>Historia,</w:t>
      </w:r>
      <w:r>
        <w:rPr>
          <w:rFonts w:ascii="PMingLiU" w:hAnsi="PMingLiU"/>
          <w:spacing w:val="-31"/>
          <w:w w:val="105"/>
          <w:sz w:val="22"/>
        </w:rPr>
        <w:t> </w:t>
      </w:r>
      <w:r>
        <w:rPr>
          <w:rFonts w:ascii="PMingLiU" w:hAnsi="PMingLiU"/>
          <w:w w:val="105"/>
          <w:sz w:val="22"/>
        </w:rPr>
        <w:t>Sociología,</w:t>
      </w:r>
      <w:r>
        <w:rPr>
          <w:rFonts w:ascii="PMingLiU" w:hAnsi="PMingLiU"/>
          <w:spacing w:val="-29"/>
          <w:w w:val="105"/>
          <w:sz w:val="22"/>
        </w:rPr>
        <w:t> </w:t>
      </w:r>
      <w:r>
        <w:rPr>
          <w:rFonts w:ascii="PMingLiU" w:hAnsi="PMingLiU"/>
          <w:w w:val="105"/>
          <w:sz w:val="22"/>
        </w:rPr>
        <w:t>Filosofía.</w:t>
      </w:r>
      <w:r>
        <w:rPr>
          <w:rFonts w:ascii="PMingLiU" w:hAnsi="PMingLiU"/>
          <w:spacing w:val="-30"/>
          <w:w w:val="105"/>
          <w:sz w:val="22"/>
        </w:rPr>
        <w:t> </w:t>
      </w:r>
      <w:r>
        <w:rPr>
          <w:rFonts w:ascii="PMingLiU" w:hAnsi="PMingLiU"/>
          <w:w w:val="105"/>
          <w:sz w:val="22"/>
        </w:rPr>
        <w:t>C) Hay</w:t>
      </w:r>
      <w:r>
        <w:rPr>
          <w:rFonts w:ascii="PMingLiU" w:hAnsi="PMingLiU"/>
          <w:spacing w:val="16"/>
          <w:w w:val="105"/>
          <w:sz w:val="22"/>
        </w:rPr>
        <w:t> </w:t>
      </w:r>
      <w:r>
        <w:rPr>
          <w:rFonts w:ascii="PMingLiU" w:hAnsi="PMingLiU"/>
          <w:w w:val="105"/>
          <w:sz w:val="22"/>
        </w:rPr>
        <w:t>que</w:t>
      </w:r>
      <w:r>
        <w:rPr>
          <w:rFonts w:ascii="PMingLiU" w:hAnsi="PMingLiU"/>
          <w:spacing w:val="16"/>
          <w:w w:val="105"/>
          <w:sz w:val="22"/>
        </w:rPr>
        <w:t> </w:t>
      </w:r>
      <w:r>
        <w:rPr>
          <w:rFonts w:ascii="PMingLiU" w:hAnsi="PMingLiU"/>
          <w:w w:val="105"/>
          <w:sz w:val="22"/>
        </w:rPr>
        <w:t>hacer</w:t>
      </w:r>
      <w:r>
        <w:rPr>
          <w:rFonts w:ascii="PMingLiU" w:hAnsi="PMingLiU"/>
          <w:spacing w:val="17"/>
          <w:w w:val="105"/>
          <w:sz w:val="22"/>
        </w:rPr>
        <w:t> </w:t>
      </w:r>
      <w:r>
        <w:rPr>
          <w:rFonts w:ascii="PMingLiU" w:hAnsi="PMingLiU"/>
          <w:w w:val="105"/>
          <w:sz w:val="22"/>
        </w:rPr>
        <w:t>del</w:t>
      </w:r>
      <w:r>
        <w:rPr>
          <w:rFonts w:ascii="PMingLiU" w:hAnsi="PMingLiU"/>
          <w:spacing w:val="16"/>
          <w:w w:val="105"/>
          <w:sz w:val="22"/>
        </w:rPr>
        <w:t> </w:t>
      </w:r>
      <w:r>
        <w:rPr>
          <w:rFonts w:ascii="PMingLiU" w:hAnsi="PMingLiU"/>
          <w:w w:val="105"/>
          <w:sz w:val="22"/>
        </w:rPr>
        <w:t>hombre</w:t>
      </w:r>
      <w:r>
        <w:rPr>
          <w:rFonts w:ascii="PMingLiU" w:hAnsi="PMingLiU"/>
          <w:spacing w:val="16"/>
          <w:w w:val="105"/>
          <w:sz w:val="22"/>
        </w:rPr>
        <w:t> </w:t>
      </w:r>
      <w:r>
        <w:rPr>
          <w:rFonts w:ascii="PMingLiU" w:hAnsi="PMingLiU"/>
          <w:w w:val="105"/>
          <w:sz w:val="22"/>
        </w:rPr>
        <w:t>medio</w:t>
      </w:r>
      <w:r>
        <w:rPr>
          <w:rFonts w:ascii="PMingLiU" w:hAnsi="PMingLiU"/>
          <w:spacing w:val="18"/>
          <w:w w:val="105"/>
          <w:sz w:val="22"/>
        </w:rPr>
        <w:t> </w:t>
      </w:r>
      <w:r>
        <w:rPr>
          <w:rFonts w:ascii="PMingLiU" w:hAnsi="PMingLiU"/>
          <w:w w:val="105"/>
          <w:sz w:val="22"/>
        </w:rPr>
        <w:t>un</w:t>
      </w:r>
      <w:r>
        <w:rPr>
          <w:rFonts w:ascii="PMingLiU" w:hAnsi="PMingLiU"/>
          <w:spacing w:val="17"/>
          <w:w w:val="105"/>
          <w:sz w:val="22"/>
        </w:rPr>
        <w:t> </w:t>
      </w:r>
      <w:r>
        <w:rPr>
          <w:rFonts w:ascii="PMingLiU" w:hAnsi="PMingLiU"/>
          <w:w w:val="105"/>
          <w:sz w:val="22"/>
        </w:rPr>
        <w:t>buen</w:t>
      </w:r>
      <w:r>
        <w:rPr>
          <w:rFonts w:ascii="PMingLiU" w:hAnsi="PMingLiU"/>
          <w:spacing w:val="17"/>
          <w:w w:val="105"/>
          <w:sz w:val="22"/>
        </w:rPr>
        <w:t> </w:t>
      </w:r>
      <w:r>
        <w:rPr>
          <w:rFonts w:ascii="PMingLiU" w:hAnsi="PMingLiU"/>
          <w:w w:val="105"/>
          <w:sz w:val="22"/>
        </w:rPr>
        <w:t>profesional...</w:t>
      </w:r>
      <w:r>
        <w:rPr>
          <w:rFonts w:ascii="PMingLiU" w:hAnsi="PMingLiU"/>
          <w:spacing w:val="18"/>
          <w:w w:val="105"/>
          <w:sz w:val="22"/>
        </w:rPr>
        <w:t> </w:t>
      </w:r>
      <w:r>
        <w:rPr>
          <w:rFonts w:ascii="PMingLiU" w:hAnsi="PMingLiU"/>
          <w:w w:val="105"/>
          <w:sz w:val="22"/>
        </w:rPr>
        <w:t>D)</w:t>
      </w:r>
      <w:r>
        <w:rPr>
          <w:rFonts w:ascii="PMingLiU" w:hAnsi="PMingLiU"/>
          <w:spacing w:val="17"/>
          <w:w w:val="105"/>
          <w:sz w:val="22"/>
        </w:rPr>
        <w:t> </w:t>
      </w:r>
      <w:r>
        <w:rPr>
          <w:rFonts w:ascii="PMingLiU" w:hAnsi="PMingLiU"/>
          <w:w w:val="105"/>
          <w:sz w:val="22"/>
        </w:rPr>
        <w:t>No</w:t>
      </w:r>
      <w:r>
        <w:rPr>
          <w:rFonts w:ascii="PMingLiU" w:hAnsi="PMingLiU"/>
          <w:spacing w:val="18"/>
          <w:w w:val="105"/>
          <w:sz w:val="22"/>
        </w:rPr>
        <w:t> </w:t>
      </w:r>
      <w:r>
        <w:rPr>
          <w:rFonts w:ascii="PMingLiU" w:hAnsi="PMingLiU"/>
          <w:w w:val="105"/>
          <w:sz w:val="22"/>
        </w:rPr>
        <w:t>se</w:t>
      </w:r>
      <w:r>
        <w:rPr>
          <w:rFonts w:ascii="PMingLiU" w:hAnsi="PMingLiU"/>
          <w:spacing w:val="16"/>
          <w:w w:val="105"/>
          <w:sz w:val="22"/>
        </w:rPr>
        <w:t> </w:t>
      </w:r>
      <w:r>
        <w:rPr>
          <w:rFonts w:ascii="PMingLiU" w:hAnsi="PMingLiU"/>
          <w:w w:val="105"/>
          <w:sz w:val="22"/>
        </w:rPr>
        <w:t>ve</w:t>
      </w:r>
      <w:r>
        <w:rPr>
          <w:rFonts w:ascii="PMingLiU" w:hAnsi="PMingLiU"/>
          <w:spacing w:val="16"/>
          <w:w w:val="105"/>
          <w:sz w:val="22"/>
        </w:rPr>
        <w:t> </w:t>
      </w:r>
      <w:r>
        <w:rPr>
          <w:rFonts w:ascii="PMingLiU" w:hAnsi="PMingLiU"/>
          <w:w w:val="105"/>
          <w:sz w:val="22"/>
        </w:rPr>
        <w:t>razón</w:t>
      </w:r>
      <w:r>
        <w:rPr>
          <w:rFonts w:ascii="PMingLiU" w:hAnsi="PMingLiU"/>
          <w:spacing w:val="17"/>
          <w:w w:val="105"/>
          <w:sz w:val="22"/>
        </w:rPr>
        <w:t> </w:t>
      </w:r>
      <w:r>
        <w:rPr>
          <w:rFonts w:ascii="PMingLiU" w:hAnsi="PMingLiU"/>
          <w:w w:val="105"/>
          <w:sz w:val="22"/>
        </w:rPr>
        <w:t>ninguna</w:t>
      </w:r>
    </w:p>
    <w:p>
      <w:pPr>
        <w:spacing w:line="302" w:lineRule="auto" w:before="55"/>
        <w:ind w:left="1256" w:right="142" w:firstLine="0"/>
        <w:jc w:val="both"/>
        <w:rPr>
          <w:rFonts w:ascii="PMingLiU" w:hAnsi="PMingLiU"/>
          <w:sz w:val="22"/>
        </w:rPr>
      </w:pPr>
      <w:r>
        <w:rPr>
          <w:sz w:val="22"/>
        </w:rPr>
        <w:t>densa para que el hombre medio necesite ni deba ser un hombre científico...” (Ortega </w:t>
      </w:r>
      <w:r>
        <w:rPr>
          <w:rFonts w:ascii="PMingLiU" w:hAnsi="PMingLiU"/>
          <w:sz w:val="22"/>
        </w:rPr>
        <w:t>y Gasset, 1930:53-54).</w:t>
      </w:r>
    </w:p>
    <w:p>
      <w:pPr>
        <w:pStyle w:val="BodyText"/>
        <w:spacing w:before="2"/>
        <w:rPr>
          <w:rFonts w:ascii="PMingLiU"/>
          <w:sz w:val="19"/>
        </w:rPr>
      </w:pPr>
    </w:p>
    <w:p>
      <w:pPr>
        <w:pStyle w:val="BodyText"/>
        <w:spacing w:line="254" w:lineRule="auto"/>
        <w:ind w:left="548" w:right="140"/>
        <w:jc w:val="both"/>
        <w:rPr>
          <w:rFonts w:ascii="PMingLiU" w:hAnsi="PMingLiU"/>
        </w:rPr>
      </w:pPr>
      <w:r>
        <w:rPr>
          <w:rFonts w:ascii="PMingLiU" w:hAnsi="PMingLiU"/>
          <w:w w:val="105"/>
        </w:rPr>
        <w:t>Como se ha visto al estudiar el desarrollo histórico de las universidades, sus funciones</w:t>
      </w:r>
      <w:r>
        <w:rPr>
          <w:rFonts w:ascii="PMingLiU" w:hAnsi="PMingLiU"/>
          <w:spacing w:val="-7"/>
          <w:w w:val="105"/>
        </w:rPr>
        <w:t> </w:t>
      </w:r>
      <w:r>
        <w:rPr>
          <w:rFonts w:ascii="PMingLiU" w:hAnsi="PMingLiU"/>
          <w:w w:val="105"/>
        </w:rPr>
        <w:t>y</w:t>
      </w:r>
      <w:r>
        <w:rPr>
          <w:rFonts w:ascii="PMingLiU" w:hAnsi="PMingLiU"/>
          <w:spacing w:val="-7"/>
          <w:w w:val="105"/>
        </w:rPr>
        <w:t> </w:t>
      </w:r>
      <w:r>
        <w:rPr>
          <w:rFonts w:ascii="PMingLiU" w:hAnsi="PMingLiU"/>
          <w:w w:val="105"/>
        </w:rPr>
        <w:t>las</w:t>
      </w:r>
      <w:r>
        <w:rPr>
          <w:rFonts w:ascii="PMingLiU" w:hAnsi="PMingLiU"/>
          <w:spacing w:val="-7"/>
          <w:w w:val="105"/>
        </w:rPr>
        <w:t> </w:t>
      </w:r>
      <w:r>
        <w:rPr>
          <w:rFonts w:ascii="PMingLiU" w:hAnsi="PMingLiU"/>
          <w:w w:val="105"/>
        </w:rPr>
        <w:t>tareas</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en</w:t>
      </w:r>
      <w:r>
        <w:rPr>
          <w:rFonts w:ascii="PMingLiU" w:hAnsi="PMingLiU"/>
          <w:spacing w:val="-7"/>
          <w:w w:val="105"/>
        </w:rPr>
        <w:t> </w:t>
      </w:r>
      <w:r>
        <w:rPr>
          <w:rFonts w:ascii="PMingLiU" w:hAnsi="PMingLiU"/>
          <w:w w:val="105"/>
        </w:rPr>
        <w:t>ellas</w:t>
      </w:r>
      <w:r>
        <w:rPr>
          <w:rFonts w:ascii="PMingLiU" w:hAnsi="PMingLiU"/>
          <w:spacing w:val="-7"/>
          <w:w w:val="105"/>
        </w:rPr>
        <w:t> </w:t>
      </w:r>
      <w:r>
        <w:rPr>
          <w:rFonts w:ascii="PMingLiU" w:hAnsi="PMingLiU"/>
          <w:w w:val="105"/>
        </w:rPr>
        <w:t>se</w:t>
      </w:r>
      <w:r>
        <w:rPr>
          <w:rFonts w:ascii="PMingLiU" w:hAnsi="PMingLiU"/>
          <w:spacing w:val="-7"/>
          <w:w w:val="105"/>
        </w:rPr>
        <w:t> </w:t>
      </w:r>
      <w:r>
        <w:rPr>
          <w:rFonts w:ascii="PMingLiU" w:hAnsi="PMingLiU"/>
          <w:w w:val="105"/>
        </w:rPr>
        <w:t>llevan</w:t>
      </w:r>
      <w:r>
        <w:rPr>
          <w:rFonts w:ascii="PMingLiU" w:hAnsi="PMingLiU"/>
          <w:spacing w:val="-7"/>
          <w:w w:val="105"/>
        </w:rPr>
        <w:t> </w:t>
      </w:r>
      <w:r>
        <w:rPr>
          <w:rFonts w:ascii="PMingLiU" w:hAnsi="PMingLiU"/>
          <w:w w:val="105"/>
        </w:rPr>
        <w:t>a</w:t>
      </w:r>
      <w:r>
        <w:rPr>
          <w:rFonts w:ascii="PMingLiU" w:hAnsi="PMingLiU"/>
          <w:spacing w:val="-7"/>
          <w:w w:val="105"/>
        </w:rPr>
        <w:t> </w:t>
      </w:r>
      <w:r>
        <w:rPr>
          <w:rFonts w:ascii="PMingLiU" w:hAnsi="PMingLiU"/>
          <w:w w:val="105"/>
        </w:rPr>
        <w:t>cabo</w:t>
      </w:r>
      <w:r>
        <w:rPr>
          <w:rFonts w:ascii="PMingLiU" w:hAnsi="PMingLiU"/>
          <w:spacing w:val="-6"/>
          <w:w w:val="105"/>
        </w:rPr>
        <w:t> </w:t>
      </w:r>
      <w:r>
        <w:rPr>
          <w:rFonts w:ascii="PMingLiU" w:hAnsi="PMingLiU"/>
          <w:w w:val="105"/>
        </w:rPr>
        <w:t>han</w:t>
      </w:r>
      <w:r>
        <w:rPr>
          <w:rFonts w:ascii="PMingLiU" w:hAnsi="PMingLiU"/>
          <w:spacing w:val="-7"/>
          <w:w w:val="105"/>
        </w:rPr>
        <w:t> </w:t>
      </w:r>
      <w:r>
        <w:rPr>
          <w:rFonts w:ascii="PMingLiU" w:hAnsi="PMingLiU"/>
          <w:w w:val="105"/>
        </w:rPr>
        <w:t>ido</w:t>
      </w:r>
      <w:r>
        <w:rPr>
          <w:rFonts w:ascii="PMingLiU" w:hAnsi="PMingLiU"/>
          <w:spacing w:val="-6"/>
          <w:w w:val="105"/>
        </w:rPr>
        <w:t> </w:t>
      </w:r>
      <w:r>
        <w:rPr>
          <w:rFonts w:ascii="PMingLiU" w:hAnsi="PMingLiU"/>
          <w:w w:val="105"/>
        </w:rPr>
        <w:t>incrementándose</w:t>
      </w:r>
      <w:r>
        <w:rPr>
          <w:rFonts w:ascii="PMingLiU" w:hAnsi="PMingLiU"/>
          <w:spacing w:val="-7"/>
          <w:w w:val="105"/>
        </w:rPr>
        <w:t> </w:t>
      </w:r>
      <w:r>
        <w:rPr>
          <w:rFonts w:ascii="PMingLiU" w:hAnsi="PMingLiU"/>
          <w:w w:val="105"/>
        </w:rPr>
        <w:t>con el transcurso del tiempo. Cuando Newman escribió sobre las funciones de la Universidad,</w:t>
      </w:r>
      <w:r>
        <w:rPr>
          <w:rFonts w:ascii="PMingLiU" w:hAnsi="PMingLiU"/>
          <w:spacing w:val="-13"/>
          <w:w w:val="105"/>
        </w:rPr>
        <w:t> </w:t>
      </w:r>
      <w:r>
        <w:rPr>
          <w:rFonts w:ascii="PMingLiU" w:hAnsi="PMingLiU"/>
          <w:w w:val="105"/>
        </w:rPr>
        <w:t>ofreció</w:t>
      </w:r>
      <w:r>
        <w:rPr>
          <w:rFonts w:ascii="PMingLiU" w:hAnsi="PMingLiU"/>
          <w:spacing w:val="-13"/>
          <w:w w:val="105"/>
        </w:rPr>
        <w:t> </w:t>
      </w:r>
      <w:r>
        <w:rPr>
          <w:rFonts w:ascii="PMingLiU" w:hAnsi="PMingLiU"/>
          <w:w w:val="105"/>
        </w:rPr>
        <w:t>una</w:t>
      </w:r>
      <w:r>
        <w:rPr>
          <w:rFonts w:ascii="PMingLiU" w:hAnsi="PMingLiU"/>
          <w:spacing w:val="-14"/>
          <w:w w:val="105"/>
        </w:rPr>
        <w:t> </w:t>
      </w:r>
      <w:r>
        <w:rPr>
          <w:rFonts w:ascii="PMingLiU" w:hAnsi="PMingLiU"/>
          <w:w w:val="105"/>
        </w:rPr>
        <w:t>definición</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3"/>
          <w:w w:val="105"/>
        </w:rPr>
        <w:t> </w:t>
      </w:r>
      <w:r>
        <w:rPr>
          <w:rFonts w:ascii="PMingLiU" w:hAnsi="PMingLiU"/>
          <w:w w:val="105"/>
        </w:rPr>
        <w:t>misma:</w:t>
      </w:r>
    </w:p>
    <w:p>
      <w:pPr>
        <w:pStyle w:val="BodyText"/>
        <w:spacing w:before="4"/>
        <w:rPr>
          <w:rFonts w:ascii="PMingLiU"/>
          <w:sz w:val="28"/>
        </w:rPr>
      </w:pPr>
    </w:p>
    <w:p>
      <w:pPr>
        <w:spacing w:line="302" w:lineRule="auto" w:before="0"/>
        <w:ind w:left="1256" w:right="141" w:firstLine="0"/>
        <w:jc w:val="both"/>
        <w:rPr>
          <w:rFonts w:ascii="PMingLiU" w:hAnsi="PMingLiU"/>
          <w:sz w:val="22"/>
        </w:rPr>
      </w:pPr>
      <w:r>
        <w:rPr>
          <w:sz w:val="22"/>
        </w:rPr>
        <w:t>“La Universidad es el lugar en que se enseña el conocimiento universal. Esto implica </w:t>
      </w:r>
      <w:r>
        <w:rPr>
          <w:rFonts w:ascii="PMingLiU" w:hAnsi="PMingLiU"/>
          <w:sz w:val="22"/>
        </w:rPr>
        <w:t>que su objeto es, por una parte, intelectual, no moral; y por la otra, que es la difusión y extensión del conocimiento, más que el avance del conocimiento. Si su objeto fuese el</w:t>
      </w:r>
    </w:p>
    <w:p>
      <w:pPr>
        <w:spacing w:after="0" w:line="302"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spacing w:line="300" w:lineRule="auto" w:before="22"/>
        <w:ind w:left="830" w:right="547" w:firstLine="0"/>
        <w:jc w:val="both"/>
        <w:rPr>
          <w:rFonts w:ascii="PMingLiU" w:hAnsi="PMingLiU"/>
          <w:sz w:val="22"/>
        </w:rPr>
      </w:pPr>
      <w:r>
        <w:rPr>
          <w:rFonts w:ascii="PMingLiU" w:hAnsi="PMingLiU"/>
          <w:sz w:val="22"/>
        </w:rPr>
        <w:t>descubrimiento científico y filosófico, yo no veo por qué una universidad debía tener estudiantes; si fuese el entrenamiento religioso, yo no veo cómo puede ser la casa de la </w:t>
      </w:r>
      <w:r>
        <w:rPr>
          <w:sz w:val="22"/>
        </w:rPr>
        <w:t>literatura y de la ciencia” (Newman, 1976</w:t>
      </w:r>
      <w:r>
        <w:rPr>
          <w:rFonts w:ascii="PMingLiU" w:hAnsi="PMingLiU"/>
          <w:sz w:val="22"/>
        </w:rPr>
        <w:t>:56).</w:t>
      </w:r>
    </w:p>
    <w:p>
      <w:pPr>
        <w:pStyle w:val="BodyText"/>
        <w:spacing w:before="8"/>
        <w:rPr>
          <w:rFonts w:ascii="PMingLiU"/>
          <w:sz w:val="18"/>
        </w:rPr>
      </w:pPr>
    </w:p>
    <w:p>
      <w:pPr>
        <w:pStyle w:val="BodyText"/>
        <w:spacing w:line="252" w:lineRule="auto"/>
        <w:ind w:left="122" w:right="549"/>
        <w:jc w:val="both"/>
        <w:rPr>
          <w:rFonts w:ascii="PMingLiU" w:hAnsi="PMingLiU"/>
        </w:rPr>
      </w:pPr>
      <w:r>
        <w:rPr>
          <w:rFonts w:ascii="PMingLiU" w:hAnsi="PMingLiU"/>
          <w:w w:val="105"/>
        </w:rPr>
        <w:t>Mismas</w:t>
      </w:r>
      <w:r>
        <w:rPr>
          <w:rFonts w:ascii="PMingLiU" w:hAnsi="PMingLiU"/>
          <w:spacing w:val="-13"/>
          <w:w w:val="105"/>
        </w:rPr>
        <w:t> </w:t>
      </w:r>
      <w:r>
        <w:rPr>
          <w:rFonts w:ascii="PMingLiU" w:hAnsi="PMingLiU"/>
          <w:w w:val="105"/>
        </w:rPr>
        <w:t>que</w:t>
      </w:r>
      <w:r>
        <w:rPr>
          <w:rFonts w:ascii="PMingLiU" w:hAnsi="PMingLiU"/>
          <w:spacing w:val="-12"/>
          <w:w w:val="105"/>
        </w:rPr>
        <w:t> </w:t>
      </w:r>
      <w:r>
        <w:rPr>
          <w:rFonts w:ascii="PMingLiU" w:hAnsi="PMingLiU"/>
          <w:w w:val="105"/>
        </w:rPr>
        <w:t>podemos</w:t>
      </w:r>
      <w:r>
        <w:rPr>
          <w:rFonts w:ascii="PMingLiU" w:hAnsi="PMingLiU"/>
          <w:spacing w:val="-13"/>
          <w:w w:val="105"/>
        </w:rPr>
        <w:t> </w:t>
      </w:r>
      <w:r>
        <w:rPr>
          <w:rFonts w:ascii="PMingLiU" w:hAnsi="PMingLiU"/>
          <w:w w:val="105"/>
        </w:rPr>
        <w:t>contrastar</w:t>
      </w:r>
      <w:r>
        <w:rPr>
          <w:rFonts w:ascii="PMingLiU" w:hAnsi="PMingLiU"/>
          <w:spacing w:val="-13"/>
          <w:w w:val="105"/>
        </w:rPr>
        <w:t> </w:t>
      </w:r>
      <w:r>
        <w:rPr>
          <w:rFonts w:ascii="PMingLiU" w:hAnsi="PMingLiU"/>
          <w:w w:val="105"/>
        </w:rPr>
        <w:t>al</w:t>
      </w:r>
      <w:r>
        <w:rPr>
          <w:rFonts w:ascii="PMingLiU" w:hAnsi="PMingLiU"/>
          <w:spacing w:val="-13"/>
          <w:w w:val="105"/>
        </w:rPr>
        <w:t> </w:t>
      </w:r>
      <w:r>
        <w:rPr>
          <w:rFonts w:ascii="PMingLiU" w:hAnsi="PMingLiU"/>
          <w:w w:val="105"/>
        </w:rPr>
        <w:t>hacer</w:t>
      </w:r>
      <w:r>
        <w:rPr>
          <w:rFonts w:ascii="PMingLiU" w:hAnsi="PMingLiU"/>
          <w:spacing w:val="-11"/>
          <w:w w:val="105"/>
        </w:rPr>
        <w:t> </w:t>
      </w:r>
      <w:r>
        <w:rPr>
          <w:rFonts w:ascii="PMingLiU" w:hAnsi="PMingLiU"/>
          <w:w w:val="105"/>
        </w:rPr>
        <w:t>un</w:t>
      </w:r>
      <w:r>
        <w:rPr>
          <w:rFonts w:ascii="PMingLiU" w:hAnsi="PMingLiU"/>
          <w:spacing w:val="-13"/>
          <w:w w:val="105"/>
        </w:rPr>
        <w:t> </w:t>
      </w:r>
      <w:r>
        <w:rPr>
          <w:rFonts w:ascii="PMingLiU" w:hAnsi="PMingLiU"/>
          <w:w w:val="105"/>
        </w:rPr>
        <w:t>recuento</w:t>
      </w:r>
      <w:r>
        <w:rPr>
          <w:rFonts w:ascii="PMingLiU" w:hAnsi="PMingLiU"/>
          <w:spacing w:val="-13"/>
          <w:w w:val="105"/>
        </w:rPr>
        <w:t> </w:t>
      </w:r>
      <w:r>
        <w:rPr>
          <w:rFonts w:ascii="PMingLiU" w:hAnsi="PMingLiU"/>
          <w:w w:val="105"/>
        </w:rPr>
        <w:t>de</w:t>
      </w:r>
      <w:r>
        <w:rPr>
          <w:rFonts w:ascii="PMingLiU" w:hAnsi="PMingLiU"/>
          <w:spacing w:val="-11"/>
          <w:w w:val="105"/>
        </w:rPr>
        <w:t> </w:t>
      </w:r>
      <w:r>
        <w:rPr>
          <w:rFonts w:ascii="PMingLiU" w:hAnsi="PMingLiU"/>
          <w:w w:val="105"/>
        </w:rPr>
        <w:t>las</w:t>
      </w:r>
      <w:r>
        <w:rPr>
          <w:rFonts w:ascii="PMingLiU" w:hAnsi="PMingLiU"/>
          <w:spacing w:val="-13"/>
          <w:w w:val="105"/>
        </w:rPr>
        <w:t> </w:t>
      </w:r>
      <w:r>
        <w:rPr>
          <w:rFonts w:ascii="PMingLiU" w:hAnsi="PMingLiU"/>
          <w:w w:val="105"/>
        </w:rPr>
        <w:t>labores</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se</w:t>
      </w:r>
      <w:r>
        <w:rPr>
          <w:rFonts w:ascii="PMingLiU" w:hAnsi="PMingLiU"/>
          <w:spacing w:val="-12"/>
          <w:w w:val="105"/>
        </w:rPr>
        <w:t> </w:t>
      </w:r>
      <w:r>
        <w:rPr>
          <w:rFonts w:ascii="PMingLiU" w:hAnsi="PMingLiU"/>
          <w:w w:val="105"/>
        </w:rPr>
        <w:t>llevan a</w:t>
      </w:r>
      <w:r>
        <w:rPr>
          <w:rFonts w:ascii="PMingLiU" w:hAnsi="PMingLiU"/>
          <w:spacing w:val="-10"/>
          <w:w w:val="105"/>
        </w:rPr>
        <w:t> </w:t>
      </w:r>
      <w:r>
        <w:rPr>
          <w:rFonts w:ascii="PMingLiU" w:hAnsi="PMingLiU"/>
          <w:w w:val="105"/>
        </w:rPr>
        <w:t>cabo</w:t>
      </w:r>
      <w:r>
        <w:rPr>
          <w:rFonts w:ascii="PMingLiU" w:hAnsi="PMingLiU"/>
          <w:spacing w:val="-10"/>
          <w:w w:val="105"/>
        </w:rPr>
        <w:t> </w:t>
      </w:r>
      <w:r>
        <w:rPr>
          <w:rFonts w:ascii="PMingLiU" w:hAnsi="PMingLiU"/>
          <w:w w:val="105"/>
        </w:rPr>
        <w:t>en</w:t>
      </w:r>
      <w:r>
        <w:rPr>
          <w:rFonts w:ascii="PMingLiU" w:hAnsi="PMingLiU"/>
          <w:spacing w:val="-10"/>
          <w:w w:val="105"/>
        </w:rPr>
        <w:t> </w:t>
      </w:r>
      <w:r>
        <w:rPr>
          <w:rFonts w:ascii="PMingLiU" w:hAnsi="PMingLiU"/>
          <w:w w:val="105"/>
        </w:rPr>
        <w:t>la</w:t>
      </w:r>
      <w:r>
        <w:rPr>
          <w:rFonts w:ascii="PMingLiU" w:hAnsi="PMingLiU"/>
          <w:spacing w:val="-8"/>
          <w:w w:val="105"/>
        </w:rPr>
        <w:t> </w:t>
      </w:r>
      <w:r>
        <w:rPr>
          <w:rFonts w:ascii="PMingLiU" w:hAnsi="PMingLiU"/>
          <w:w w:val="105"/>
        </w:rPr>
        <w:t>universidad</w:t>
      </w:r>
      <w:r>
        <w:rPr>
          <w:rFonts w:ascii="PMingLiU" w:hAnsi="PMingLiU"/>
          <w:spacing w:val="-9"/>
          <w:w w:val="105"/>
        </w:rPr>
        <w:t> </w:t>
      </w:r>
      <w:r>
        <w:rPr>
          <w:rFonts w:ascii="PMingLiU" w:hAnsi="PMingLiU"/>
          <w:w w:val="105"/>
        </w:rPr>
        <w:t>moderna,</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Pelikan</w:t>
      </w:r>
      <w:r>
        <w:rPr>
          <w:rFonts w:ascii="PMingLiU" w:hAnsi="PMingLiU"/>
          <w:spacing w:val="-10"/>
          <w:w w:val="105"/>
        </w:rPr>
        <w:t> </w:t>
      </w:r>
      <w:r>
        <w:rPr>
          <w:rFonts w:ascii="PMingLiU" w:hAnsi="PMingLiU"/>
          <w:w w:val="105"/>
        </w:rPr>
        <w:t>(1992)</w:t>
      </w:r>
      <w:r>
        <w:rPr>
          <w:rFonts w:ascii="PMingLiU" w:hAnsi="PMingLiU"/>
          <w:spacing w:val="-8"/>
          <w:w w:val="105"/>
        </w:rPr>
        <w:t> </w:t>
      </w:r>
      <w:r>
        <w:rPr>
          <w:rFonts w:ascii="PMingLiU" w:hAnsi="PMingLiU"/>
          <w:w w:val="105"/>
        </w:rPr>
        <w:t>señala</w:t>
      </w:r>
      <w:r>
        <w:rPr>
          <w:rFonts w:ascii="PMingLiU" w:hAnsi="PMingLiU"/>
          <w:spacing w:val="-9"/>
          <w:w w:val="105"/>
        </w:rPr>
        <w:t> </w:t>
      </w:r>
      <w:r>
        <w:rPr>
          <w:rFonts w:ascii="PMingLiU" w:hAnsi="PMingLiU"/>
          <w:w w:val="105"/>
        </w:rPr>
        <w:t>como:</w:t>
      </w:r>
    </w:p>
    <w:p>
      <w:pPr>
        <w:pStyle w:val="BodyText"/>
        <w:spacing w:before="6"/>
        <w:rPr>
          <w:rFonts w:ascii="PMingLiU"/>
          <w:sz w:val="28"/>
        </w:rPr>
      </w:pPr>
    </w:p>
    <w:p>
      <w:pPr>
        <w:spacing w:line="300" w:lineRule="auto" w:before="0"/>
        <w:ind w:left="830" w:right="545" w:firstLine="0"/>
        <w:jc w:val="both"/>
        <w:rPr>
          <w:sz w:val="22"/>
        </w:rPr>
      </w:pPr>
      <w:r>
        <w:rPr>
          <w:sz w:val="22"/>
        </w:rPr>
        <w:t>“…el</w:t>
      </w:r>
      <w:r>
        <w:rPr>
          <w:spacing w:val="-29"/>
          <w:sz w:val="22"/>
        </w:rPr>
        <w:t> </w:t>
      </w:r>
      <w:r>
        <w:rPr>
          <w:sz w:val="22"/>
        </w:rPr>
        <w:t>avance</w:t>
      </w:r>
      <w:r>
        <w:rPr>
          <w:spacing w:val="-30"/>
          <w:sz w:val="22"/>
        </w:rPr>
        <w:t> </w:t>
      </w:r>
      <w:r>
        <w:rPr>
          <w:sz w:val="22"/>
        </w:rPr>
        <w:t>del</w:t>
      </w:r>
      <w:r>
        <w:rPr>
          <w:spacing w:val="-29"/>
          <w:sz w:val="22"/>
        </w:rPr>
        <w:t> </w:t>
      </w:r>
      <w:r>
        <w:rPr>
          <w:sz w:val="22"/>
        </w:rPr>
        <w:t>conocimiento</w:t>
      </w:r>
      <w:r>
        <w:rPr>
          <w:spacing w:val="-28"/>
          <w:sz w:val="22"/>
        </w:rPr>
        <w:t> </w:t>
      </w:r>
      <w:r>
        <w:rPr>
          <w:sz w:val="22"/>
        </w:rPr>
        <w:t>a</w:t>
      </w:r>
      <w:r>
        <w:rPr>
          <w:spacing w:val="-29"/>
          <w:sz w:val="22"/>
        </w:rPr>
        <w:t> </w:t>
      </w:r>
      <w:r>
        <w:rPr>
          <w:sz w:val="22"/>
        </w:rPr>
        <w:t>través</w:t>
      </w:r>
      <w:r>
        <w:rPr>
          <w:spacing w:val="-29"/>
          <w:sz w:val="22"/>
        </w:rPr>
        <w:t> </w:t>
      </w:r>
      <w:r>
        <w:rPr>
          <w:sz w:val="22"/>
        </w:rPr>
        <w:t>de</w:t>
      </w:r>
      <w:r>
        <w:rPr>
          <w:spacing w:val="-30"/>
          <w:sz w:val="22"/>
        </w:rPr>
        <w:t> </w:t>
      </w:r>
      <w:r>
        <w:rPr>
          <w:sz w:val="22"/>
        </w:rPr>
        <w:t>la</w:t>
      </w:r>
      <w:r>
        <w:rPr>
          <w:spacing w:val="-30"/>
          <w:sz w:val="22"/>
        </w:rPr>
        <w:t> </w:t>
      </w:r>
      <w:r>
        <w:rPr>
          <w:sz w:val="22"/>
        </w:rPr>
        <w:t>investigación;</w:t>
      </w:r>
      <w:r>
        <w:rPr>
          <w:spacing w:val="-29"/>
          <w:sz w:val="22"/>
        </w:rPr>
        <w:t> </w:t>
      </w:r>
      <w:r>
        <w:rPr>
          <w:sz w:val="22"/>
        </w:rPr>
        <w:t>la</w:t>
      </w:r>
      <w:r>
        <w:rPr>
          <w:spacing w:val="-30"/>
          <w:sz w:val="22"/>
        </w:rPr>
        <w:t> </w:t>
      </w:r>
      <w:r>
        <w:rPr>
          <w:sz w:val="22"/>
        </w:rPr>
        <w:t>extensión</w:t>
      </w:r>
      <w:r>
        <w:rPr>
          <w:spacing w:val="-29"/>
          <w:sz w:val="22"/>
        </w:rPr>
        <w:t> </w:t>
      </w:r>
      <w:r>
        <w:rPr>
          <w:sz w:val="22"/>
        </w:rPr>
        <w:t>del</w:t>
      </w:r>
      <w:r>
        <w:rPr>
          <w:spacing w:val="-29"/>
          <w:sz w:val="22"/>
        </w:rPr>
        <w:t> </w:t>
      </w:r>
      <w:r>
        <w:rPr>
          <w:sz w:val="22"/>
        </w:rPr>
        <w:t>conocimiento </w:t>
      </w:r>
      <w:r>
        <w:rPr>
          <w:rFonts w:ascii="PMingLiU" w:hAnsi="PMingLiU"/>
          <w:w w:val="105"/>
          <w:sz w:val="22"/>
        </w:rPr>
        <w:t>a través de la enseñanza a nivel de licenciatura y de posgrado; el entrenamiento que comprende tanto conocimientos como habilidades en las escuelas profesionales de la universidad; la preservación del conocimiento en bibliotecas, galerías y museos; y la difusión</w:t>
      </w:r>
      <w:r>
        <w:rPr>
          <w:rFonts w:ascii="PMingLiU" w:hAnsi="PMingLiU"/>
          <w:spacing w:val="-30"/>
          <w:w w:val="105"/>
          <w:sz w:val="22"/>
        </w:rPr>
        <w:t> </w:t>
      </w:r>
      <w:r>
        <w:rPr>
          <w:rFonts w:ascii="PMingLiU" w:hAnsi="PMingLiU"/>
          <w:w w:val="105"/>
          <w:sz w:val="22"/>
        </w:rPr>
        <w:t>del</w:t>
      </w:r>
      <w:r>
        <w:rPr>
          <w:rFonts w:ascii="PMingLiU" w:hAnsi="PMingLiU"/>
          <w:spacing w:val="-29"/>
          <w:w w:val="105"/>
          <w:sz w:val="22"/>
        </w:rPr>
        <w:t> </w:t>
      </w:r>
      <w:r>
        <w:rPr>
          <w:rFonts w:ascii="PMingLiU" w:hAnsi="PMingLiU"/>
          <w:w w:val="105"/>
          <w:sz w:val="22"/>
        </w:rPr>
        <w:t>conocimiento</w:t>
      </w:r>
      <w:r>
        <w:rPr>
          <w:rFonts w:ascii="PMingLiU" w:hAnsi="PMingLiU"/>
          <w:spacing w:val="-28"/>
          <w:w w:val="105"/>
          <w:sz w:val="22"/>
        </w:rPr>
        <w:t> </w:t>
      </w:r>
      <w:r>
        <w:rPr>
          <w:rFonts w:ascii="PMingLiU" w:hAnsi="PMingLiU"/>
          <w:w w:val="105"/>
          <w:sz w:val="22"/>
        </w:rPr>
        <w:t>a</w:t>
      </w:r>
      <w:r>
        <w:rPr>
          <w:rFonts w:ascii="PMingLiU" w:hAnsi="PMingLiU"/>
          <w:spacing w:val="-31"/>
          <w:w w:val="105"/>
          <w:sz w:val="22"/>
        </w:rPr>
        <w:t> </w:t>
      </w:r>
      <w:r>
        <w:rPr>
          <w:rFonts w:ascii="PMingLiU" w:hAnsi="PMingLiU"/>
          <w:w w:val="105"/>
          <w:sz w:val="22"/>
        </w:rPr>
        <w:t>través</w:t>
      </w:r>
      <w:r>
        <w:rPr>
          <w:rFonts w:ascii="PMingLiU" w:hAnsi="PMingLiU"/>
          <w:spacing w:val="-28"/>
          <w:w w:val="105"/>
          <w:sz w:val="22"/>
        </w:rPr>
        <w:t> </w:t>
      </w:r>
      <w:r>
        <w:rPr>
          <w:rFonts w:ascii="PMingLiU" w:hAnsi="PMingLiU"/>
          <w:w w:val="105"/>
          <w:sz w:val="22"/>
        </w:rPr>
        <w:t>de</w:t>
      </w:r>
      <w:r>
        <w:rPr>
          <w:rFonts w:ascii="PMingLiU" w:hAnsi="PMingLiU"/>
          <w:spacing w:val="-30"/>
          <w:w w:val="105"/>
          <w:sz w:val="22"/>
        </w:rPr>
        <w:t> </w:t>
      </w:r>
      <w:r>
        <w:rPr>
          <w:rFonts w:ascii="PMingLiU" w:hAnsi="PMingLiU"/>
          <w:w w:val="105"/>
          <w:sz w:val="22"/>
        </w:rPr>
        <w:t>publicaciones</w:t>
      </w:r>
      <w:r>
        <w:rPr>
          <w:rFonts w:ascii="PMingLiU" w:hAnsi="PMingLiU"/>
          <w:spacing w:val="-28"/>
          <w:w w:val="105"/>
          <w:sz w:val="22"/>
        </w:rPr>
        <w:t> </w:t>
      </w:r>
      <w:r>
        <w:rPr>
          <w:rFonts w:ascii="PMingLiU" w:hAnsi="PMingLiU"/>
          <w:w w:val="105"/>
          <w:sz w:val="22"/>
        </w:rPr>
        <w:t>académicas</w:t>
      </w:r>
      <w:r>
        <w:rPr>
          <w:w w:val="105"/>
          <w:sz w:val="22"/>
        </w:rPr>
        <w:t>”</w:t>
      </w:r>
      <w:r>
        <w:rPr>
          <w:spacing w:val="-27"/>
          <w:w w:val="105"/>
          <w:sz w:val="22"/>
        </w:rPr>
        <w:t> </w:t>
      </w:r>
      <w:r>
        <w:rPr>
          <w:w w:val="105"/>
          <w:sz w:val="22"/>
        </w:rPr>
        <w:t>(Pelikan,</w:t>
      </w:r>
      <w:r>
        <w:rPr>
          <w:spacing w:val="-27"/>
          <w:w w:val="105"/>
          <w:sz w:val="22"/>
        </w:rPr>
        <w:t> </w:t>
      </w:r>
      <w:r>
        <w:rPr>
          <w:w w:val="105"/>
          <w:sz w:val="22"/>
        </w:rPr>
        <w:t>1992:76).</w:t>
      </w:r>
    </w:p>
    <w:p>
      <w:pPr>
        <w:pStyle w:val="BodyText"/>
        <w:spacing w:before="2"/>
        <w:rPr>
          <w:sz w:val="21"/>
        </w:rPr>
      </w:pPr>
    </w:p>
    <w:p>
      <w:pPr>
        <w:pStyle w:val="BodyText"/>
        <w:ind w:left="122"/>
        <w:jc w:val="both"/>
        <w:rPr>
          <w:rFonts w:ascii="PMingLiU"/>
        </w:rPr>
      </w:pPr>
      <w:r>
        <w:rPr>
          <w:rFonts w:ascii="PMingLiU"/>
          <w:w w:val="105"/>
        </w:rPr>
        <w:t>Agrega el mismo autor sobre este tema:</w:t>
      </w:r>
    </w:p>
    <w:p>
      <w:pPr>
        <w:pStyle w:val="BodyText"/>
        <w:spacing w:before="4"/>
        <w:rPr>
          <w:rFonts w:ascii="PMingLiU"/>
        </w:rPr>
      </w:pPr>
    </w:p>
    <w:p>
      <w:pPr>
        <w:spacing w:line="300" w:lineRule="auto" w:before="0"/>
        <w:ind w:left="830" w:right="544" w:firstLine="0"/>
        <w:jc w:val="both"/>
        <w:rPr>
          <w:rFonts w:ascii="PMingLiU" w:hAnsi="PMingLiU"/>
          <w:sz w:val="22"/>
        </w:rPr>
      </w:pPr>
      <w:r>
        <w:rPr>
          <w:w w:val="105"/>
          <w:sz w:val="22"/>
        </w:rPr>
        <w:t>“una Universidad puede hacer muchas otras </w:t>
      </w:r>
      <w:r>
        <w:rPr>
          <w:rFonts w:ascii="PMingLiU" w:hAnsi="PMingLiU"/>
          <w:w w:val="105"/>
          <w:sz w:val="22"/>
        </w:rPr>
        <w:t>cosas, y puede hacer todas ellas simultáneamente.</w:t>
      </w:r>
      <w:r>
        <w:rPr>
          <w:rFonts w:ascii="PMingLiU" w:hAnsi="PMingLiU"/>
          <w:spacing w:val="-19"/>
          <w:w w:val="105"/>
          <w:sz w:val="22"/>
        </w:rPr>
        <w:t> </w:t>
      </w:r>
      <w:r>
        <w:rPr>
          <w:rFonts w:ascii="PMingLiU" w:hAnsi="PMingLiU"/>
          <w:w w:val="105"/>
          <w:sz w:val="22"/>
        </w:rPr>
        <w:t>También</w:t>
      </w:r>
      <w:r>
        <w:rPr>
          <w:rFonts w:ascii="PMingLiU" w:hAnsi="PMingLiU"/>
          <w:spacing w:val="-19"/>
          <w:w w:val="105"/>
          <w:sz w:val="22"/>
        </w:rPr>
        <w:t> </w:t>
      </w:r>
      <w:r>
        <w:rPr>
          <w:rFonts w:ascii="PMingLiU" w:hAnsi="PMingLiU"/>
          <w:w w:val="105"/>
          <w:sz w:val="22"/>
        </w:rPr>
        <w:t>hay</w:t>
      </w:r>
      <w:r>
        <w:rPr>
          <w:rFonts w:ascii="PMingLiU" w:hAnsi="PMingLiU"/>
          <w:spacing w:val="-18"/>
          <w:w w:val="105"/>
          <w:sz w:val="22"/>
        </w:rPr>
        <w:t> </w:t>
      </w:r>
      <w:r>
        <w:rPr>
          <w:rFonts w:ascii="PMingLiU" w:hAnsi="PMingLiU"/>
          <w:w w:val="105"/>
          <w:sz w:val="22"/>
        </w:rPr>
        <w:t>cosas</w:t>
      </w:r>
      <w:r>
        <w:rPr>
          <w:rFonts w:ascii="PMingLiU" w:hAnsi="PMingLiU"/>
          <w:spacing w:val="-19"/>
          <w:w w:val="105"/>
          <w:sz w:val="22"/>
        </w:rPr>
        <w:t> </w:t>
      </w:r>
      <w:r>
        <w:rPr>
          <w:rFonts w:ascii="PMingLiU" w:hAnsi="PMingLiU"/>
          <w:w w:val="105"/>
          <w:sz w:val="22"/>
        </w:rPr>
        <w:t>adicionales</w:t>
      </w:r>
      <w:r>
        <w:rPr>
          <w:rFonts w:ascii="PMingLiU" w:hAnsi="PMingLiU"/>
          <w:spacing w:val="-19"/>
          <w:w w:val="105"/>
          <w:sz w:val="22"/>
        </w:rPr>
        <w:t> </w:t>
      </w:r>
      <w:r>
        <w:rPr>
          <w:rFonts w:ascii="PMingLiU" w:hAnsi="PMingLiU"/>
          <w:w w:val="105"/>
          <w:sz w:val="22"/>
        </w:rPr>
        <w:t>que</w:t>
      </w:r>
      <w:r>
        <w:rPr>
          <w:rFonts w:ascii="PMingLiU" w:hAnsi="PMingLiU"/>
          <w:spacing w:val="-19"/>
          <w:w w:val="105"/>
          <w:sz w:val="22"/>
        </w:rPr>
        <w:t> </w:t>
      </w:r>
      <w:r>
        <w:rPr>
          <w:rFonts w:ascii="PMingLiU" w:hAnsi="PMingLiU"/>
          <w:w w:val="105"/>
          <w:sz w:val="22"/>
        </w:rPr>
        <w:t>una</w:t>
      </w:r>
      <w:r>
        <w:rPr>
          <w:rFonts w:ascii="PMingLiU" w:hAnsi="PMingLiU"/>
          <w:spacing w:val="-18"/>
          <w:w w:val="105"/>
          <w:sz w:val="22"/>
        </w:rPr>
        <w:t> </w:t>
      </w:r>
      <w:r>
        <w:rPr>
          <w:rFonts w:ascii="PMingLiU" w:hAnsi="PMingLiU"/>
          <w:w w:val="105"/>
          <w:sz w:val="22"/>
        </w:rPr>
        <w:t>Universidad</w:t>
      </w:r>
      <w:r>
        <w:rPr>
          <w:rFonts w:ascii="PMingLiU" w:hAnsi="PMingLiU"/>
          <w:spacing w:val="-18"/>
          <w:w w:val="105"/>
          <w:sz w:val="22"/>
        </w:rPr>
        <w:t> </w:t>
      </w:r>
      <w:r>
        <w:rPr>
          <w:rFonts w:ascii="PMingLiU" w:hAnsi="PMingLiU"/>
          <w:w w:val="105"/>
          <w:sz w:val="22"/>
        </w:rPr>
        <w:t>debe</w:t>
      </w:r>
      <w:r>
        <w:rPr>
          <w:rFonts w:ascii="PMingLiU" w:hAnsi="PMingLiU"/>
          <w:spacing w:val="-19"/>
          <w:w w:val="105"/>
          <w:sz w:val="22"/>
        </w:rPr>
        <w:t> </w:t>
      </w:r>
      <w:r>
        <w:rPr>
          <w:rFonts w:ascii="PMingLiU" w:hAnsi="PMingLiU"/>
          <w:w w:val="105"/>
          <w:sz w:val="22"/>
        </w:rPr>
        <w:t>hacer</w:t>
      </w:r>
      <w:r>
        <w:rPr>
          <w:rFonts w:ascii="PMingLiU" w:hAnsi="PMingLiU"/>
          <w:spacing w:val="-17"/>
          <w:w w:val="105"/>
          <w:sz w:val="22"/>
        </w:rPr>
        <w:t> </w:t>
      </w:r>
      <w:r>
        <w:rPr>
          <w:rFonts w:ascii="PMingLiU" w:hAnsi="PMingLiU"/>
          <w:w w:val="105"/>
          <w:sz w:val="22"/>
        </w:rPr>
        <w:t>como parte</w:t>
      </w:r>
      <w:r>
        <w:rPr>
          <w:rFonts w:ascii="PMingLiU" w:hAnsi="PMingLiU"/>
          <w:spacing w:val="-6"/>
          <w:w w:val="105"/>
          <w:sz w:val="22"/>
        </w:rPr>
        <w:t> </w:t>
      </w:r>
      <w:r>
        <w:rPr>
          <w:rFonts w:ascii="PMingLiU" w:hAnsi="PMingLiU"/>
          <w:w w:val="105"/>
          <w:sz w:val="22"/>
        </w:rPr>
        <w:t>de</w:t>
      </w:r>
      <w:r>
        <w:rPr>
          <w:rFonts w:ascii="PMingLiU" w:hAnsi="PMingLiU"/>
          <w:spacing w:val="-6"/>
          <w:w w:val="105"/>
          <w:sz w:val="22"/>
        </w:rPr>
        <w:t> </w:t>
      </w:r>
      <w:r>
        <w:rPr>
          <w:rFonts w:ascii="PMingLiU" w:hAnsi="PMingLiU"/>
          <w:w w:val="105"/>
          <w:sz w:val="22"/>
        </w:rPr>
        <w:t>sus</w:t>
      </w:r>
      <w:r>
        <w:rPr>
          <w:rFonts w:ascii="PMingLiU" w:hAnsi="PMingLiU"/>
          <w:spacing w:val="-4"/>
          <w:w w:val="105"/>
          <w:sz w:val="22"/>
        </w:rPr>
        <w:t> </w:t>
      </w:r>
      <w:r>
        <w:rPr>
          <w:rFonts w:ascii="PMingLiU" w:hAnsi="PMingLiU"/>
          <w:w w:val="105"/>
          <w:sz w:val="22"/>
        </w:rPr>
        <w:t>obligaciones</w:t>
      </w:r>
      <w:r>
        <w:rPr>
          <w:rFonts w:ascii="PMingLiU" w:hAnsi="PMingLiU"/>
          <w:spacing w:val="-4"/>
          <w:w w:val="105"/>
          <w:sz w:val="22"/>
        </w:rPr>
        <w:t> </w:t>
      </w:r>
      <w:r>
        <w:rPr>
          <w:rFonts w:ascii="PMingLiU" w:hAnsi="PMingLiU"/>
          <w:w w:val="105"/>
          <w:sz w:val="22"/>
        </w:rPr>
        <w:t>con</w:t>
      </w:r>
      <w:r>
        <w:rPr>
          <w:rFonts w:ascii="PMingLiU" w:hAnsi="PMingLiU"/>
          <w:spacing w:val="-5"/>
          <w:w w:val="105"/>
          <w:sz w:val="22"/>
        </w:rPr>
        <w:t> </w:t>
      </w:r>
      <w:r>
        <w:rPr>
          <w:rFonts w:ascii="PMingLiU" w:hAnsi="PMingLiU"/>
          <w:w w:val="105"/>
          <w:sz w:val="22"/>
        </w:rPr>
        <w:t>la</w:t>
      </w:r>
      <w:r>
        <w:rPr>
          <w:rFonts w:ascii="PMingLiU" w:hAnsi="PMingLiU"/>
          <w:spacing w:val="-6"/>
          <w:w w:val="105"/>
          <w:sz w:val="22"/>
        </w:rPr>
        <w:t> </w:t>
      </w:r>
      <w:r>
        <w:rPr>
          <w:rFonts w:ascii="PMingLiU" w:hAnsi="PMingLiU"/>
          <w:w w:val="105"/>
          <w:sz w:val="22"/>
        </w:rPr>
        <w:t>sociedad,</w:t>
      </w:r>
      <w:r>
        <w:rPr>
          <w:rFonts w:ascii="PMingLiU" w:hAnsi="PMingLiU"/>
          <w:spacing w:val="-5"/>
          <w:w w:val="105"/>
          <w:sz w:val="22"/>
        </w:rPr>
        <w:t> </w:t>
      </w:r>
      <w:r>
        <w:rPr>
          <w:rFonts w:ascii="PMingLiU" w:hAnsi="PMingLiU"/>
          <w:w w:val="105"/>
          <w:sz w:val="22"/>
        </w:rPr>
        <w:t>las</w:t>
      </w:r>
      <w:r>
        <w:rPr>
          <w:rFonts w:ascii="PMingLiU" w:hAnsi="PMingLiU"/>
          <w:spacing w:val="-4"/>
          <w:w w:val="105"/>
          <w:sz w:val="22"/>
        </w:rPr>
        <w:t> </w:t>
      </w:r>
      <w:r>
        <w:rPr>
          <w:rFonts w:ascii="PMingLiU" w:hAnsi="PMingLiU"/>
          <w:w w:val="105"/>
          <w:sz w:val="22"/>
        </w:rPr>
        <w:t>cuales</w:t>
      </w:r>
      <w:r>
        <w:rPr>
          <w:rFonts w:ascii="PMingLiU" w:hAnsi="PMingLiU"/>
          <w:spacing w:val="-4"/>
          <w:w w:val="105"/>
          <w:sz w:val="22"/>
        </w:rPr>
        <w:t> </w:t>
      </w:r>
      <w:r>
        <w:rPr>
          <w:rFonts w:ascii="PMingLiU" w:hAnsi="PMingLiU"/>
          <w:w w:val="105"/>
          <w:sz w:val="22"/>
        </w:rPr>
        <w:t>cambiarán</w:t>
      </w:r>
      <w:r>
        <w:rPr>
          <w:rFonts w:ascii="PMingLiU" w:hAnsi="PMingLiU"/>
          <w:spacing w:val="-5"/>
          <w:w w:val="105"/>
          <w:sz w:val="22"/>
        </w:rPr>
        <w:t> </w:t>
      </w:r>
      <w:r>
        <w:rPr>
          <w:rFonts w:ascii="PMingLiU" w:hAnsi="PMingLiU"/>
          <w:w w:val="105"/>
          <w:sz w:val="22"/>
        </w:rPr>
        <w:t>de</w:t>
      </w:r>
      <w:r>
        <w:rPr>
          <w:rFonts w:ascii="PMingLiU" w:hAnsi="PMingLiU"/>
          <w:spacing w:val="-6"/>
          <w:w w:val="105"/>
          <w:sz w:val="22"/>
        </w:rPr>
        <w:t> </w:t>
      </w:r>
      <w:r>
        <w:rPr>
          <w:rFonts w:ascii="PMingLiU" w:hAnsi="PMingLiU"/>
          <w:w w:val="105"/>
          <w:sz w:val="22"/>
        </w:rPr>
        <w:t>una</w:t>
      </w:r>
      <w:r>
        <w:rPr>
          <w:rFonts w:ascii="PMingLiU" w:hAnsi="PMingLiU"/>
          <w:spacing w:val="-5"/>
          <w:w w:val="105"/>
          <w:sz w:val="22"/>
        </w:rPr>
        <w:t> </w:t>
      </w:r>
      <w:r>
        <w:rPr>
          <w:rFonts w:ascii="PMingLiU" w:hAnsi="PMingLiU"/>
          <w:w w:val="105"/>
          <w:sz w:val="22"/>
        </w:rPr>
        <w:t>sociedad</w:t>
      </w:r>
      <w:r>
        <w:rPr>
          <w:rFonts w:ascii="PMingLiU" w:hAnsi="PMingLiU"/>
          <w:spacing w:val="-5"/>
          <w:w w:val="105"/>
          <w:sz w:val="22"/>
        </w:rPr>
        <w:t> </w:t>
      </w:r>
      <w:r>
        <w:rPr>
          <w:rFonts w:ascii="PMingLiU" w:hAnsi="PMingLiU"/>
          <w:w w:val="105"/>
          <w:sz w:val="22"/>
        </w:rPr>
        <w:t>a</w:t>
      </w:r>
      <w:r>
        <w:rPr>
          <w:rFonts w:ascii="PMingLiU" w:hAnsi="PMingLiU"/>
          <w:spacing w:val="-3"/>
          <w:w w:val="105"/>
          <w:sz w:val="22"/>
        </w:rPr>
        <w:t> </w:t>
      </w:r>
      <w:r>
        <w:rPr>
          <w:rFonts w:ascii="PMingLiU" w:hAnsi="PMingLiU"/>
          <w:w w:val="105"/>
          <w:sz w:val="22"/>
        </w:rPr>
        <w:t>otra, o</w:t>
      </w:r>
      <w:r>
        <w:rPr>
          <w:rFonts w:ascii="PMingLiU" w:hAnsi="PMingLiU"/>
          <w:spacing w:val="21"/>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un</w:t>
      </w:r>
      <w:r>
        <w:rPr>
          <w:rFonts w:ascii="PMingLiU" w:hAnsi="PMingLiU"/>
          <w:spacing w:val="20"/>
          <w:w w:val="105"/>
          <w:sz w:val="22"/>
        </w:rPr>
        <w:t> </w:t>
      </w:r>
      <w:r>
        <w:rPr>
          <w:rFonts w:ascii="PMingLiU" w:hAnsi="PMingLiU"/>
          <w:w w:val="105"/>
          <w:sz w:val="22"/>
        </w:rPr>
        <w:t>momento</w:t>
      </w:r>
      <w:r>
        <w:rPr>
          <w:rFonts w:ascii="PMingLiU" w:hAnsi="PMingLiU"/>
          <w:spacing w:val="21"/>
          <w:w w:val="105"/>
          <w:sz w:val="22"/>
        </w:rPr>
        <w:t> </w:t>
      </w:r>
      <w:r>
        <w:rPr>
          <w:rFonts w:ascii="PMingLiU" w:hAnsi="PMingLiU"/>
          <w:w w:val="105"/>
          <w:sz w:val="22"/>
        </w:rPr>
        <w:t>histórico</w:t>
      </w:r>
      <w:r>
        <w:rPr>
          <w:rFonts w:ascii="PMingLiU" w:hAnsi="PMingLiU"/>
          <w:spacing w:val="21"/>
          <w:w w:val="105"/>
          <w:sz w:val="22"/>
        </w:rPr>
        <w:t> </w:t>
      </w:r>
      <w:r>
        <w:rPr>
          <w:rFonts w:ascii="PMingLiU" w:hAnsi="PMingLiU"/>
          <w:w w:val="105"/>
          <w:sz w:val="22"/>
        </w:rPr>
        <w:t>a</w:t>
      </w:r>
      <w:r>
        <w:rPr>
          <w:rFonts w:ascii="PMingLiU" w:hAnsi="PMingLiU"/>
          <w:spacing w:val="20"/>
          <w:w w:val="105"/>
          <w:sz w:val="22"/>
        </w:rPr>
        <w:t> </w:t>
      </w:r>
      <w:r>
        <w:rPr>
          <w:rFonts w:ascii="PMingLiU" w:hAnsi="PMingLiU"/>
          <w:w w:val="105"/>
          <w:sz w:val="22"/>
        </w:rPr>
        <w:t>otro,</w:t>
      </w:r>
      <w:r>
        <w:rPr>
          <w:rFonts w:ascii="PMingLiU" w:hAnsi="PMingLiU"/>
          <w:spacing w:val="21"/>
          <w:w w:val="105"/>
          <w:sz w:val="22"/>
        </w:rPr>
        <w:t> </w:t>
      </w:r>
      <w:r>
        <w:rPr>
          <w:rFonts w:ascii="PMingLiU" w:hAnsi="PMingLiU"/>
          <w:w w:val="105"/>
          <w:sz w:val="22"/>
        </w:rPr>
        <w:t>y</w:t>
      </w:r>
      <w:r>
        <w:rPr>
          <w:rFonts w:ascii="PMingLiU" w:hAnsi="PMingLiU"/>
          <w:spacing w:val="19"/>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una</w:t>
      </w:r>
      <w:r>
        <w:rPr>
          <w:rFonts w:ascii="PMingLiU" w:hAnsi="PMingLiU"/>
          <w:spacing w:val="20"/>
          <w:w w:val="105"/>
          <w:sz w:val="22"/>
        </w:rPr>
        <w:t> </w:t>
      </w:r>
      <w:r>
        <w:rPr>
          <w:rFonts w:ascii="PMingLiU" w:hAnsi="PMingLiU"/>
          <w:w w:val="105"/>
          <w:sz w:val="22"/>
        </w:rPr>
        <w:t>universidad</w:t>
      </w:r>
      <w:r>
        <w:rPr>
          <w:rFonts w:ascii="PMingLiU" w:hAnsi="PMingLiU"/>
          <w:spacing w:val="20"/>
          <w:w w:val="105"/>
          <w:sz w:val="22"/>
        </w:rPr>
        <w:t> </w:t>
      </w:r>
      <w:r>
        <w:rPr>
          <w:rFonts w:ascii="PMingLiU" w:hAnsi="PMingLiU"/>
          <w:w w:val="105"/>
          <w:sz w:val="22"/>
        </w:rPr>
        <w:t>a</w:t>
      </w:r>
      <w:r>
        <w:rPr>
          <w:rFonts w:ascii="PMingLiU" w:hAnsi="PMingLiU"/>
          <w:spacing w:val="20"/>
          <w:w w:val="105"/>
          <w:sz w:val="22"/>
        </w:rPr>
        <w:t> </w:t>
      </w:r>
      <w:r>
        <w:rPr>
          <w:rFonts w:ascii="PMingLiU" w:hAnsi="PMingLiU"/>
          <w:w w:val="105"/>
          <w:sz w:val="22"/>
        </w:rPr>
        <w:t>otra;</w:t>
      </w:r>
      <w:r>
        <w:rPr>
          <w:rFonts w:ascii="PMingLiU" w:hAnsi="PMingLiU"/>
          <w:spacing w:val="21"/>
          <w:w w:val="105"/>
          <w:sz w:val="22"/>
        </w:rPr>
        <w:t> </w:t>
      </w:r>
      <w:r>
        <w:rPr>
          <w:rFonts w:ascii="PMingLiU" w:hAnsi="PMingLiU"/>
          <w:w w:val="105"/>
          <w:sz w:val="22"/>
        </w:rPr>
        <w:t>pero</w:t>
      </w:r>
      <w:r>
        <w:rPr>
          <w:rFonts w:ascii="PMingLiU" w:hAnsi="PMingLiU"/>
          <w:spacing w:val="21"/>
          <w:w w:val="105"/>
          <w:sz w:val="22"/>
        </w:rPr>
        <w:t> </w:t>
      </w:r>
      <w:r>
        <w:rPr>
          <w:rFonts w:ascii="PMingLiU" w:hAnsi="PMingLiU"/>
          <w:w w:val="105"/>
          <w:sz w:val="22"/>
        </w:rPr>
        <w:t>las</w:t>
      </w:r>
      <w:r>
        <w:rPr>
          <w:rFonts w:ascii="PMingLiU" w:hAnsi="PMingLiU"/>
          <w:spacing w:val="19"/>
          <w:w w:val="105"/>
          <w:sz w:val="22"/>
        </w:rPr>
        <w:t> </w:t>
      </w:r>
      <w:r>
        <w:rPr>
          <w:rFonts w:ascii="PMingLiU" w:hAnsi="PMingLiU"/>
          <w:w w:val="105"/>
          <w:sz w:val="22"/>
        </w:rPr>
        <w:t>enunciadas</w:t>
      </w:r>
    </w:p>
    <w:p>
      <w:pPr>
        <w:spacing w:line="302" w:lineRule="auto" w:before="56"/>
        <w:ind w:left="830" w:right="547" w:firstLine="0"/>
        <w:jc w:val="both"/>
        <w:rPr>
          <w:rFonts w:ascii="PMingLiU" w:hAnsi="PMingLiU"/>
          <w:sz w:val="22"/>
        </w:rPr>
      </w:pPr>
      <w:r>
        <w:rPr>
          <w:sz w:val="22"/>
        </w:rPr>
        <w:t>anteriormente son las cosas que debe estar haciendo, si quiere ser una Universidad” </w:t>
      </w:r>
      <w:r>
        <w:rPr>
          <w:rFonts w:ascii="PMingLiU" w:hAnsi="PMingLiU"/>
          <w:sz w:val="22"/>
        </w:rPr>
        <w:t>(Pelikan, 1992:76).</w:t>
      </w:r>
    </w:p>
    <w:p>
      <w:pPr>
        <w:pStyle w:val="BodyText"/>
        <w:spacing w:before="5"/>
        <w:rPr>
          <w:rFonts w:ascii="PMingLiU"/>
          <w:sz w:val="19"/>
        </w:rPr>
      </w:pPr>
    </w:p>
    <w:p>
      <w:pPr>
        <w:pStyle w:val="BodyText"/>
        <w:spacing w:line="264" w:lineRule="auto"/>
        <w:ind w:left="122" w:right="547"/>
        <w:jc w:val="both"/>
        <w:rPr>
          <w:rFonts w:ascii="PMingLiU" w:hAnsi="PMingLiU"/>
        </w:rPr>
      </w:pPr>
      <w:r>
        <w:rPr>
          <w:rFonts w:ascii="PMingLiU" w:hAnsi="PMingLiU"/>
        </w:rPr>
        <w:t>Desde una posición de cercanía con la realidad nacional, el escritor Carlos Monsiváis (2007) al hacer una reflexión sobre la Universidad Pública mexicana y  </w:t>
      </w:r>
      <w:r>
        <w:rPr/>
        <w:t>la llamada por él, “leyenda pesada” del concepto de Universidad de masas que </w:t>
      </w:r>
      <w:r>
        <w:rPr>
          <w:rFonts w:ascii="PMingLiU" w:hAnsi="PMingLiU"/>
        </w:rPr>
        <w:t>aún pesa negativamente  en el pensamiento  mexicano,  y que  se refleja desde   </w:t>
      </w:r>
      <w:r>
        <w:rPr>
          <w:rFonts w:ascii="PMingLiU" w:hAnsi="PMingLiU"/>
          <w:spacing w:val="14"/>
        </w:rPr>
        <w:t> </w:t>
      </w:r>
      <w:r>
        <w:rPr>
          <w:rFonts w:ascii="PMingLiU" w:hAnsi="PMingLiU"/>
        </w:rPr>
        <w:t>su</w:t>
      </w:r>
    </w:p>
    <w:p>
      <w:pPr>
        <w:pStyle w:val="BodyText"/>
        <w:spacing w:line="332" w:lineRule="exact"/>
        <w:ind w:left="122"/>
        <w:jc w:val="both"/>
        <w:rPr>
          <w:rFonts w:ascii="PMingLiU"/>
        </w:rPr>
      </w:pPr>
      <w:r>
        <w:rPr>
          <w:rFonts w:ascii="PMingLiU"/>
          <w:w w:val="105"/>
        </w:rPr>
        <w:t>punto de vista en:</w:t>
      </w:r>
    </w:p>
    <w:p>
      <w:pPr>
        <w:pStyle w:val="BodyText"/>
        <w:spacing w:before="7"/>
        <w:rPr>
          <w:rFonts w:ascii="PMingLiU"/>
        </w:rPr>
      </w:pPr>
    </w:p>
    <w:p>
      <w:pPr>
        <w:spacing w:line="297" w:lineRule="auto" w:before="0"/>
        <w:ind w:left="830" w:right="545" w:firstLine="0"/>
        <w:jc w:val="both"/>
        <w:rPr>
          <w:rFonts w:ascii="PMingLiU" w:hAnsi="PMingLiU"/>
          <w:sz w:val="22"/>
        </w:rPr>
      </w:pPr>
      <w:r>
        <w:rPr>
          <w:sz w:val="22"/>
        </w:rPr>
        <w:t>“La carga opresiva del concepto y la realidad de </w:t>
      </w:r>
      <w:r>
        <w:rPr>
          <w:rFonts w:ascii="PMingLiU" w:hAnsi="PMingLiU"/>
          <w:sz w:val="22"/>
        </w:rPr>
        <w:t>la Universidad de masa, que existe simplemente porque hay masas en la Universidad, genera el prejuicio aplastante sobe la degradación académica y la desaparición de los antiguos (se supone que muy elevados) </w:t>
      </w:r>
      <w:r>
        <w:rPr>
          <w:sz w:val="22"/>
        </w:rPr>
        <w:t>niveles de conocimientos” (Monsiváis, 2007</w:t>
      </w:r>
      <w:r>
        <w:rPr>
          <w:rFonts w:ascii="PMingLiU" w:hAnsi="PMingLiU"/>
          <w:sz w:val="22"/>
        </w:rPr>
        <w:t>a: VII).</w:t>
      </w:r>
    </w:p>
    <w:p>
      <w:pPr>
        <w:pStyle w:val="BodyText"/>
        <w:spacing w:before="10"/>
        <w:rPr>
          <w:rFonts w:ascii="PMingLiU"/>
          <w:sz w:val="18"/>
        </w:rPr>
      </w:pPr>
    </w:p>
    <w:p>
      <w:pPr>
        <w:pStyle w:val="BodyText"/>
        <w:spacing w:line="252" w:lineRule="auto"/>
        <w:ind w:left="122" w:right="554"/>
        <w:jc w:val="both"/>
        <w:rPr>
          <w:rFonts w:ascii="PMingLiU" w:hAnsi="PMingLiU"/>
        </w:rPr>
      </w:pPr>
      <w:r>
        <w:rPr>
          <w:rFonts w:ascii="PMingLiU" w:hAnsi="PMingLiU"/>
          <w:w w:val="105"/>
        </w:rPr>
        <w:t>Realidad</w:t>
      </w:r>
      <w:r>
        <w:rPr>
          <w:rFonts w:ascii="PMingLiU" w:hAnsi="PMingLiU"/>
          <w:spacing w:val="-8"/>
          <w:w w:val="105"/>
        </w:rPr>
        <w:t> </w:t>
      </w:r>
      <w:r>
        <w:rPr>
          <w:rFonts w:ascii="PMingLiU" w:hAnsi="PMingLiU"/>
          <w:w w:val="105"/>
        </w:rPr>
        <w:t>que</w:t>
      </w:r>
      <w:r>
        <w:rPr>
          <w:rFonts w:ascii="PMingLiU" w:hAnsi="PMingLiU"/>
          <w:spacing w:val="-9"/>
          <w:w w:val="105"/>
        </w:rPr>
        <w:t> </w:t>
      </w:r>
      <w:r>
        <w:rPr>
          <w:rFonts w:ascii="PMingLiU" w:hAnsi="PMingLiU"/>
          <w:w w:val="105"/>
        </w:rPr>
        <w:t>lejos</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ser</w:t>
      </w:r>
      <w:r>
        <w:rPr>
          <w:rFonts w:ascii="PMingLiU" w:hAnsi="PMingLiU"/>
          <w:spacing w:val="-7"/>
          <w:w w:val="105"/>
        </w:rPr>
        <w:t> </w:t>
      </w:r>
      <w:r>
        <w:rPr>
          <w:rFonts w:ascii="PMingLiU" w:hAnsi="PMingLiU"/>
          <w:w w:val="105"/>
        </w:rPr>
        <w:t>verídica,</w:t>
      </w:r>
      <w:r>
        <w:rPr>
          <w:rFonts w:ascii="PMingLiU" w:hAnsi="PMingLiU"/>
          <w:spacing w:val="-8"/>
          <w:w w:val="105"/>
        </w:rPr>
        <w:t> </w:t>
      </w:r>
      <w:r>
        <w:rPr>
          <w:rFonts w:ascii="PMingLiU" w:hAnsi="PMingLiU"/>
          <w:w w:val="105"/>
        </w:rPr>
        <w:t>es</w:t>
      </w:r>
      <w:r>
        <w:rPr>
          <w:rFonts w:ascii="PMingLiU" w:hAnsi="PMingLiU"/>
          <w:spacing w:val="-9"/>
          <w:w w:val="105"/>
        </w:rPr>
        <w:t> </w:t>
      </w:r>
      <w:r>
        <w:rPr>
          <w:rFonts w:ascii="PMingLiU" w:hAnsi="PMingLiU"/>
          <w:w w:val="105"/>
        </w:rPr>
        <w:t>sabiamente</w:t>
      </w:r>
      <w:r>
        <w:rPr>
          <w:rFonts w:ascii="PMingLiU" w:hAnsi="PMingLiU"/>
          <w:spacing w:val="-8"/>
          <w:w w:val="105"/>
        </w:rPr>
        <w:t> </w:t>
      </w:r>
      <w:r>
        <w:rPr>
          <w:rFonts w:ascii="PMingLiU" w:hAnsi="PMingLiU"/>
          <w:w w:val="105"/>
        </w:rPr>
        <w:t>refutada</w:t>
      </w:r>
      <w:r>
        <w:rPr>
          <w:rFonts w:ascii="PMingLiU" w:hAnsi="PMingLiU"/>
          <w:spacing w:val="-9"/>
          <w:w w:val="105"/>
        </w:rPr>
        <w:t> </w:t>
      </w:r>
      <w:r>
        <w:rPr>
          <w:rFonts w:ascii="PMingLiU" w:hAnsi="PMingLiU"/>
          <w:w w:val="105"/>
        </w:rPr>
        <w:t>por</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mismo</w:t>
      </w:r>
      <w:r>
        <w:rPr>
          <w:rFonts w:ascii="PMingLiU" w:hAnsi="PMingLiU"/>
          <w:spacing w:val="-8"/>
          <w:w w:val="105"/>
        </w:rPr>
        <w:t> </w:t>
      </w:r>
      <w:r>
        <w:rPr>
          <w:rFonts w:ascii="PMingLiU" w:hAnsi="PMingLiU"/>
          <w:w w:val="105"/>
        </w:rPr>
        <w:t>escritor, cuando sentencia que aún con el desdén presupuestal y social del gobierno, las Universidades</w:t>
      </w:r>
      <w:r>
        <w:rPr>
          <w:rFonts w:ascii="PMingLiU" w:hAnsi="PMingLiU"/>
          <w:spacing w:val="-15"/>
          <w:w w:val="105"/>
        </w:rPr>
        <w:t> </w:t>
      </w:r>
      <w:r>
        <w:rPr>
          <w:rFonts w:ascii="PMingLiU" w:hAnsi="PMingLiU"/>
          <w:w w:val="105"/>
        </w:rPr>
        <w:t>Públicas</w:t>
      </w:r>
      <w:r>
        <w:rPr>
          <w:rFonts w:ascii="PMingLiU" w:hAnsi="PMingLiU"/>
          <w:spacing w:val="-14"/>
          <w:w w:val="105"/>
        </w:rPr>
        <w:t> </w:t>
      </w:r>
      <w:r>
        <w:rPr>
          <w:rFonts w:ascii="PMingLiU" w:hAnsi="PMingLiU"/>
          <w:w w:val="105"/>
        </w:rPr>
        <w:t>siguen</w:t>
      </w:r>
      <w:r>
        <w:rPr>
          <w:rFonts w:ascii="PMingLiU" w:hAnsi="PMingLiU"/>
          <w:spacing w:val="-16"/>
          <w:w w:val="105"/>
        </w:rPr>
        <w:t> </w:t>
      </w:r>
      <w:r>
        <w:rPr>
          <w:rFonts w:ascii="PMingLiU" w:hAnsi="PMingLiU"/>
          <w:w w:val="105"/>
        </w:rPr>
        <w:t>cumpliendo</w:t>
      </w:r>
      <w:r>
        <w:rPr>
          <w:rFonts w:ascii="PMingLiU" w:hAnsi="PMingLiU"/>
          <w:spacing w:val="-16"/>
          <w:w w:val="105"/>
        </w:rPr>
        <w:t> </w:t>
      </w:r>
      <w:r>
        <w:rPr>
          <w:rFonts w:ascii="PMingLiU" w:hAnsi="PMingLiU"/>
          <w:w w:val="105"/>
        </w:rPr>
        <w:t>con</w:t>
      </w:r>
      <w:r>
        <w:rPr>
          <w:rFonts w:ascii="PMingLiU" w:hAnsi="PMingLiU"/>
          <w:spacing w:val="-14"/>
          <w:w w:val="105"/>
        </w:rPr>
        <w:t> </w:t>
      </w:r>
      <w:r>
        <w:rPr>
          <w:rFonts w:ascii="PMingLiU" w:hAnsi="PMingLiU"/>
          <w:w w:val="105"/>
        </w:rPr>
        <w:t>funciones</w:t>
      </w:r>
      <w:r>
        <w:rPr>
          <w:rFonts w:ascii="PMingLiU" w:hAnsi="PMingLiU"/>
          <w:spacing w:val="-16"/>
          <w:w w:val="105"/>
        </w:rPr>
        <w:t> </w:t>
      </w:r>
      <w:r>
        <w:rPr>
          <w:rFonts w:ascii="PMingLiU" w:hAnsi="PMingLiU"/>
          <w:w w:val="105"/>
        </w:rPr>
        <w:t>indispensables</w:t>
      </w:r>
      <w:r>
        <w:rPr>
          <w:rFonts w:ascii="PMingLiU" w:hAnsi="PMingLiU"/>
          <w:spacing w:val="-16"/>
          <w:w w:val="105"/>
        </w:rPr>
        <w:t> </w:t>
      </w:r>
      <w:r>
        <w:rPr>
          <w:rFonts w:ascii="PMingLiU" w:hAnsi="PMingLiU"/>
          <w:w w:val="105"/>
        </w:rPr>
        <w:t>que:</w:t>
      </w:r>
    </w:p>
    <w:p>
      <w:pPr>
        <w:spacing w:after="0" w:line="252"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6"/>
        <w:rPr>
          <w:rFonts w:ascii="PMingLiU"/>
          <w:sz w:val="23"/>
        </w:rPr>
      </w:pPr>
    </w:p>
    <w:p>
      <w:pPr>
        <w:pStyle w:val="ListParagraph"/>
        <w:numPr>
          <w:ilvl w:val="0"/>
          <w:numId w:val="22"/>
        </w:numPr>
        <w:tabs>
          <w:tab w:pos="1616" w:val="left" w:leader="none"/>
          <w:tab w:pos="1617" w:val="left" w:leader="none"/>
        </w:tabs>
        <w:spacing w:line="328" w:lineRule="auto" w:before="35" w:after="0"/>
        <w:ind w:left="1616" w:right="139" w:hanging="360"/>
        <w:jc w:val="left"/>
        <w:rPr>
          <w:sz w:val="22"/>
        </w:rPr>
      </w:pPr>
      <w:r>
        <w:rPr>
          <w:sz w:val="22"/>
        </w:rPr>
        <w:t>“Habitúan, a par</w:t>
      </w:r>
      <w:r>
        <w:rPr>
          <w:rFonts w:ascii="PMingLiU" w:hAnsi="PMingLiU"/>
          <w:sz w:val="22"/>
        </w:rPr>
        <w:t>tir de la expansión de la enseñanza media, a sectores amplios a </w:t>
      </w:r>
      <w:r>
        <w:rPr>
          <w:w w:val="95"/>
          <w:sz w:val="22"/>
        </w:rPr>
        <w:t>prácticas culturales inusitadas</w:t>
      </w:r>
      <w:r>
        <w:rPr>
          <w:spacing w:val="-15"/>
          <w:w w:val="95"/>
          <w:sz w:val="22"/>
        </w:rPr>
        <w:t> </w:t>
      </w:r>
      <w:r>
        <w:rPr>
          <w:w w:val="95"/>
          <w:sz w:val="22"/>
        </w:rPr>
        <w:t>[…].</w:t>
      </w:r>
    </w:p>
    <w:p>
      <w:pPr>
        <w:pStyle w:val="ListParagraph"/>
        <w:numPr>
          <w:ilvl w:val="0"/>
          <w:numId w:val="22"/>
        </w:numPr>
        <w:tabs>
          <w:tab w:pos="1616" w:val="left" w:leader="none"/>
          <w:tab w:pos="1617" w:val="left" w:leader="none"/>
        </w:tabs>
        <w:spacing w:line="269" w:lineRule="exact" w:before="0" w:after="0"/>
        <w:ind w:left="1616" w:right="0" w:hanging="360"/>
        <w:jc w:val="left"/>
        <w:rPr>
          <w:rFonts w:ascii="PMingLiU" w:hAnsi="PMingLiU"/>
          <w:sz w:val="22"/>
        </w:rPr>
      </w:pPr>
      <w:r>
        <w:rPr>
          <w:rFonts w:ascii="PMingLiU" w:hAnsi="PMingLiU"/>
          <w:sz w:val="22"/>
        </w:rPr>
        <w:t>Aclimatan la pluralidad ý la renovación ideológica y teórica, y son la  </w:t>
      </w:r>
      <w:r>
        <w:rPr>
          <w:rFonts w:ascii="PMingLiU" w:hAnsi="PMingLiU"/>
          <w:spacing w:val="19"/>
          <w:sz w:val="22"/>
        </w:rPr>
        <w:t> </w:t>
      </w:r>
      <w:r>
        <w:rPr>
          <w:rFonts w:ascii="PMingLiU" w:hAnsi="PMingLiU"/>
          <w:sz w:val="22"/>
        </w:rPr>
        <w:t>representación</w:t>
      </w:r>
    </w:p>
    <w:p>
      <w:pPr>
        <w:spacing w:before="69"/>
        <w:ind w:left="1616" w:right="57" w:firstLine="0"/>
        <w:jc w:val="left"/>
        <w:rPr>
          <w:rFonts w:ascii="PMingLiU" w:hAnsi="PMingLiU"/>
          <w:sz w:val="22"/>
        </w:rPr>
      </w:pPr>
      <w:r>
        <w:rPr>
          <w:rFonts w:ascii="PMingLiU" w:hAnsi="PMingLiU"/>
          <w:w w:val="105"/>
          <w:sz w:val="22"/>
        </w:rPr>
        <w:t>nítida del Estado laico.</w:t>
      </w:r>
    </w:p>
    <w:p>
      <w:pPr>
        <w:pStyle w:val="ListParagraph"/>
        <w:numPr>
          <w:ilvl w:val="0"/>
          <w:numId w:val="22"/>
        </w:numPr>
        <w:tabs>
          <w:tab w:pos="1617" w:val="left" w:leader="none"/>
        </w:tabs>
        <w:spacing w:line="297" w:lineRule="auto" w:before="72" w:after="0"/>
        <w:ind w:left="1616" w:right="135" w:hanging="360"/>
        <w:jc w:val="both"/>
        <w:rPr>
          <w:rFonts w:ascii="PMingLiU" w:hAnsi="PMingLiU"/>
          <w:sz w:val="22"/>
        </w:rPr>
      </w:pPr>
      <w:r>
        <w:rPr>
          <w:rFonts w:ascii="PMingLiU" w:hAnsi="PMingLiU"/>
          <w:w w:val="105"/>
          <w:sz w:val="22"/>
        </w:rPr>
        <w:t>Preservan y enriquecen críticamente el interés por lo nacional, en materia de debates,</w:t>
      </w:r>
      <w:r>
        <w:rPr>
          <w:rFonts w:ascii="PMingLiU" w:hAnsi="PMingLiU"/>
          <w:spacing w:val="-19"/>
          <w:w w:val="105"/>
          <w:sz w:val="22"/>
        </w:rPr>
        <w:t> </w:t>
      </w:r>
      <w:r>
        <w:rPr>
          <w:rFonts w:ascii="PMingLiU" w:hAnsi="PMingLiU"/>
          <w:w w:val="105"/>
          <w:sz w:val="22"/>
        </w:rPr>
        <w:t>lecturas,</w:t>
      </w:r>
      <w:r>
        <w:rPr>
          <w:rFonts w:ascii="PMingLiU" w:hAnsi="PMingLiU"/>
          <w:spacing w:val="-19"/>
          <w:w w:val="105"/>
          <w:sz w:val="22"/>
        </w:rPr>
        <w:t> </w:t>
      </w:r>
      <w:r>
        <w:rPr>
          <w:rFonts w:ascii="PMingLiU" w:hAnsi="PMingLiU"/>
          <w:w w:val="105"/>
          <w:sz w:val="22"/>
        </w:rPr>
        <w:t>ediciones</w:t>
      </w:r>
      <w:r>
        <w:rPr>
          <w:rFonts w:ascii="PMingLiU" w:hAnsi="PMingLiU"/>
          <w:spacing w:val="-18"/>
          <w:w w:val="105"/>
          <w:sz w:val="22"/>
        </w:rPr>
        <w:t> </w:t>
      </w:r>
      <w:r>
        <w:rPr>
          <w:rFonts w:ascii="PMingLiU" w:hAnsi="PMingLiU"/>
          <w:w w:val="105"/>
          <w:sz w:val="22"/>
        </w:rPr>
        <w:t>críticas,</w:t>
      </w:r>
      <w:r>
        <w:rPr>
          <w:rFonts w:ascii="PMingLiU" w:hAnsi="PMingLiU"/>
          <w:spacing w:val="-19"/>
          <w:w w:val="105"/>
          <w:sz w:val="22"/>
        </w:rPr>
        <w:t> </w:t>
      </w:r>
      <w:r>
        <w:rPr>
          <w:rFonts w:ascii="PMingLiU" w:hAnsi="PMingLiU"/>
          <w:w w:val="105"/>
          <w:sz w:val="22"/>
        </w:rPr>
        <w:t>tradiciones</w:t>
      </w:r>
      <w:r>
        <w:rPr>
          <w:rFonts w:ascii="PMingLiU" w:hAnsi="PMingLiU"/>
          <w:spacing w:val="-18"/>
          <w:w w:val="105"/>
          <w:sz w:val="22"/>
        </w:rPr>
        <w:t> </w:t>
      </w:r>
      <w:r>
        <w:rPr>
          <w:rFonts w:ascii="PMingLiU" w:hAnsi="PMingLiU"/>
          <w:w w:val="105"/>
          <w:sz w:val="22"/>
        </w:rPr>
        <w:t>intelectuales,</w:t>
      </w:r>
      <w:r>
        <w:rPr>
          <w:rFonts w:ascii="PMingLiU" w:hAnsi="PMingLiU"/>
          <w:spacing w:val="-19"/>
          <w:w w:val="105"/>
          <w:sz w:val="22"/>
        </w:rPr>
        <w:t> </w:t>
      </w:r>
      <w:r>
        <w:rPr>
          <w:rFonts w:ascii="PMingLiU" w:hAnsi="PMingLiU"/>
          <w:w w:val="105"/>
          <w:sz w:val="22"/>
        </w:rPr>
        <w:t>visiones</w:t>
      </w:r>
      <w:r>
        <w:rPr>
          <w:rFonts w:ascii="PMingLiU" w:hAnsi="PMingLiU"/>
          <w:spacing w:val="-18"/>
          <w:w w:val="105"/>
          <w:sz w:val="22"/>
        </w:rPr>
        <w:t> </w:t>
      </w:r>
      <w:r>
        <w:rPr>
          <w:rFonts w:ascii="PMingLiU" w:hAnsi="PMingLiU"/>
          <w:w w:val="105"/>
          <w:sz w:val="22"/>
        </w:rPr>
        <w:t>de</w:t>
      </w:r>
      <w:r>
        <w:rPr>
          <w:rFonts w:ascii="PMingLiU" w:hAnsi="PMingLiU"/>
          <w:spacing w:val="-21"/>
          <w:w w:val="105"/>
          <w:sz w:val="22"/>
        </w:rPr>
        <w:t> </w:t>
      </w:r>
      <w:r>
        <w:rPr>
          <w:rFonts w:ascii="PMingLiU" w:hAnsi="PMingLiU"/>
          <w:w w:val="105"/>
          <w:sz w:val="22"/>
        </w:rPr>
        <w:t>la</w:t>
      </w:r>
      <w:r>
        <w:rPr>
          <w:rFonts w:ascii="PMingLiU" w:hAnsi="PMingLiU"/>
          <w:spacing w:val="-20"/>
          <w:w w:val="105"/>
          <w:sz w:val="22"/>
        </w:rPr>
        <w:t> </w:t>
      </w:r>
      <w:r>
        <w:rPr>
          <w:rFonts w:ascii="PMingLiU" w:hAnsi="PMingLiU"/>
          <w:w w:val="105"/>
          <w:sz w:val="22"/>
        </w:rPr>
        <w:t>historia, etc.</w:t>
      </w:r>
    </w:p>
    <w:p>
      <w:pPr>
        <w:pStyle w:val="ListParagraph"/>
        <w:numPr>
          <w:ilvl w:val="0"/>
          <w:numId w:val="22"/>
        </w:numPr>
        <w:tabs>
          <w:tab w:pos="1616" w:val="left" w:leader="none"/>
          <w:tab w:pos="1617" w:val="left" w:leader="none"/>
        </w:tabs>
        <w:spacing w:line="297" w:lineRule="auto" w:before="19" w:after="0"/>
        <w:ind w:left="1616" w:right="139" w:hanging="360"/>
        <w:jc w:val="left"/>
        <w:rPr>
          <w:rFonts w:ascii="PMingLiU" w:hAnsi="PMingLiU"/>
          <w:sz w:val="22"/>
        </w:rPr>
      </w:pPr>
      <w:r>
        <w:rPr>
          <w:rFonts w:ascii="PMingLiU" w:hAnsi="PMingLiU"/>
          <w:w w:val="105"/>
          <w:sz w:val="22"/>
        </w:rPr>
        <w:t>Formar, en su primer nivel a la mayoría de los profesionistas encargados de satisfacer</w:t>
      </w:r>
      <w:r>
        <w:rPr>
          <w:rFonts w:ascii="PMingLiU" w:hAnsi="PMingLiU"/>
          <w:spacing w:val="-18"/>
          <w:w w:val="105"/>
          <w:sz w:val="22"/>
        </w:rPr>
        <w:t> </w:t>
      </w:r>
      <w:r>
        <w:rPr>
          <w:rFonts w:ascii="PMingLiU" w:hAnsi="PMingLiU"/>
          <w:w w:val="105"/>
          <w:sz w:val="22"/>
        </w:rPr>
        <w:t>las</w:t>
      </w:r>
      <w:r>
        <w:rPr>
          <w:rFonts w:ascii="PMingLiU" w:hAnsi="PMingLiU"/>
          <w:spacing w:val="-20"/>
          <w:w w:val="105"/>
          <w:sz w:val="22"/>
        </w:rPr>
        <w:t> </w:t>
      </w:r>
      <w:r>
        <w:rPr>
          <w:rFonts w:ascii="PMingLiU" w:hAnsi="PMingLiU"/>
          <w:w w:val="105"/>
          <w:sz w:val="22"/>
        </w:rPr>
        <w:t>necesidades</w:t>
      </w:r>
      <w:r>
        <w:rPr>
          <w:rFonts w:ascii="PMingLiU" w:hAnsi="PMingLiU"/>
          <w:spacing w:val="-17"/>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la</w:t>
      </w:r>
      <w:r>
        <w:rPr>
          <w:rFonts w:ascii="PMingLiU" w:hAnsi="PMingLiU"/>
          <w:spacing w:val="-20"/>
          <w:w w:val="105"/>
          <w:sz w:val="22"/>
        </w:rPr>
        <w:t> </w:t>
      </w:r>
      <w:r>
        <w:rPr>
          <w:rFonts w:ascii="PMingLiU" w:hAnsi="PMingLiU"/>
          <w:w w:val="105"/>
          <w:sz w:val="22"/>
        </w:rPr>
        <w:t>administración</w:t>
      </w:r>
      <w:r>
        <w:rPr>
          <w:rFonts w:ascii="PMingLiU" w:hAnsi="PMingLiU"/>
          <w:spacing w:val="-17"/>
          <w:w w:val="105"/>
          <w:sz w:val="22"/>
        </w:rPr>
        <w:t> </w:t>
      </w:r>
      <w:r>
        <w:rPr>
          <w:rFonts w:ascii="PMingLiU" w:hAnsi="PMingLiU"/>
          <w:w w:val="105"/>
          <w:sz w:val="22"/>
        </w:rPr>
        <w:t>pública</w:t>
      </w:r>
      <w:r>
        <w:rPr>
          <w:rFonts w:ascii="PMingLiU" w:hAnsi="PMingLiU"/>
          <w:spacing w:val="-19"/>
          <w:w w:val="105"/>
          <w:sz w:val="22"/>
        </w:rPr>
        <w:t> </w:t>
      </w:r>
      <w:r>
        <w:rPr>
          <w:rFonts w:ascii="PMingLiU" w:hAnsi="PMingLiU"/>
          <w:w w:val="105"/>
          <w:sz w:val="22"/>
        </w:rPr>
        <w:t>y</w:t>
      </w:r>
      <w:r>
        <w:rPr>
          <w:rFonts w:ascii="PMingLiU" w:hAnsi="PMingLiU"/>
          <w:spacing w:val="-20"/>
          <w:w w:val="105"/>
          <w:sz w:val="22"/>
        </w:rPr>
        <w:t> </w:t>
      </w:r>
      <w:r>
        <w:rPr>
          <w:rFonts w:ascii="PMingLiU" w:hAnsi="PMingLiU"/>
          <w:w w:val="105"/>
          <w:sz w:val="22"/>
        </w:rPr>
        <w:t>la</w:t>
      </w:r>
      <w:r>
        <w:rPr>
          <w:rFonts w:ascii="PMingLiU" w:hAnsi="PMingLiU"/>
          <w:spacing w:val="-20"/>
          <w:w w:val="105"/>
          <w:sz w:val="22"/>
        </w:rPr>
        <w:t> </w:t>
      </w:r>
      <w:r>
        <w:rPr>
          <w:rFonts w:ascii="PMingLiU" w:hAnsi="PMingLiU"/>
          <w:w w:val="105"/>
          <w:sz w:val="22"/>
        </w:rPr>
        <w:t>sociedad.</w:t>
      </w:r>
    </w:p>
    <w:p>
      <w:pPr>
        <w:pStyle w:val="ListParagraph"/>
        <w:numPr>
          <w:ilvl w:val="0"/>
          <w:numId w:val="22"/>
        </w:numPr>
        <w:tabs>
          <w:tab w:pos="1616" w:val="left" w:leader="none"/>
          <w:tab w:pos="1617" w:val="left" w:leader="none"/>
        </w:tabs>
        <w:spacing w:line="240" w:lineRule="auto" w:before="20" w:after="0"/>
        <w:ind w:left="1616" w:right="0" w:hanging="360"/>
        <w:jc w:val="left"/>
        <w:rPr>
          <w:rFonts w:ascii="PMingLiU" w:hAnsi="PMingLiU"/>
          <w:sz w:val="22"/>
        </w:rPr>
      </w:pPr>
      <w:r>
        <w:rPr>
          <w:rFonts w:ascii="PMingLiU" w:hAnsi="PMingLiU"/>
          <w:w w:val="105"/>
          <w:sz w:val="22"/>
        </w:rPr>
        <w:t>Representar</w:t>
      </w:r>
      <w:r>
        <w:rPr>
          <w:rFonts w:ascii="PMingLiU" w:hAnsi="PMingLiU"/>
          <w:spacing w:val="-25"/>
          <w:w w:val="105"/>
          <w:sz w:val="22"/>
        </w:rPr>
        <w:t> </w:t>
      </w:r>
      <w:r>
        <w:rPr>
          <w:rFonts w:ascii="PMingLiU" w:hAnsi="PMingLiU"/>
          <w:w w:val="105"/>
          <w:sz w:val="22"/>
        </w:rPr>
        <w:t>el</w:t>
      </w:r>
      <w:r>
        <w:rPr>
          <w:rFonts w:ascii="PMingLiU" w:hAnsi="PMingLiU"/>
          <w:spacing w:val="-25"/>
          <w:w w:val="105"/>
          <w:sz w:val="22"/>
        </w:rPr>
        <w:t> </w:t>
      </w:r>
      <w:r>
        <w:rPr>
          <w:rFonts w:ascii="PMingLiU" w:hAnsi="PMingLiU"/>
          <w:w w:val="105"/>
          <w:sz w:val="22"/>
        </w:rPr>
        <w:t>avance</w:t>
      </w:r>
      <w:r>
        <w:rPr>
          <w:rFonts w:ascii="PMingLiU" w:hAnsi="PMingLiU"/>
          <w:spacing w:val="-26"/>
          <w:w w:val="105"/>
          <w:sz w:val="22"/>
        </w:rPr>
        <w:t> </w:t>
      </w:r>
      <w:r>
        <w:rPr>
          <w:rFonts w:ascii="PMingLiU" w:hAnsi="PMingLiU"/>
          <w:w w:val="105"/>
          <w:sz w:val="22"/>
        </w:rPr>
        <w:t>científico</w:t>
      </w:r>
      <w:r>
        <w:rPr>
          <w:rFonts w:ascii="PMingLiU" w:hAnsi="PMingLiU"/>
          <w:spacing w:val="-24"/>
          <w:w w:val="105"/>
          <w:sz w:val="22"/>
        </w:rPr>
        <w:t> </w:t>
      </w:r>
      <w:r>
        <w:rPr>
          <w:rFonts w:ascii="PMingLiU" w:hAnsi="PMingLiU"/>
          <w:w w:val="105"/>
          <w:sz w:val="22"/>
        </w:rPr>
        <w:t>y</w:t>
      </w:r>
      <w:r>
        <w:rPr>
          <w:rFonts w:ascii="PMingLiU" w:hAnsi="PMingLiU"/>
          <w:spacing w:val="-25"/>
          <w:w w:val="105"/>
          <w:sz w:val="22"/>
        </w:rPr>
        <w:t> </w:t>
      </w:r>
      <w:r>
        <w:rPr>
          <w:rFonts w:ascii="PMingLiU" w:hAnsi="PMingLiU"/>
          <w:w w:val="105"/>
          <w:sz w:val="22"/>
        </w:rPr>
        <w:t>cultural</w:t>
      </w:r>
      <w:r>
        <w:rPr>
          <w:rFonts w:ascii="PMingLiU" w:hAnsi="PMingLiU"/>
          <w:spacing w:val="-25"/>
          <w:w w:val="105"/>
          <w:sz w:val="22"/>
        </w:rPr>
        <w:t> </w:t>
      </w:r>
      <w:r>
        <w:rPr>
          <w:rFonts w:ascii="PMingLiU" w:hAnsi="PMingLiU"/>
          <w:w w:val="105"/>
          <w:sz w:val="22"/>
        </w:rPr>
        <w:t>posible</w:t>
      </w:r>
      <w:r>
        <w:rPr>
          <w:rFonts w:ascii="PMingLiU" w:hAnsi="PMingLiU"/>
          <w:spacing w:val="-26"/>
          <w:w w:val="105"/>
          <w:sz w:val="22"/>
        </w:rPr>
        <w:t> </w:t>
      </w:r>
      <w:r>
        <w:rPr>
          <w:rFonts w:ascii="PMingLiU" w:hAnsi="PMingLiU"/>
          <w:w w:val="105"/>
          <w:sz w:val="22"/>
        </w:rPr>
        <w:t>en</w:t>
      </w:r>
      <w:r>
        <w:rPr>
          <w:rFonts w:ascii="PMingLiU" w:hAnsi="PMingLiU"/>
          <w:spacing w:val="-24"/>
          <w:w w:val="105"/>
          <w:sz w:val="22"/>
        </w:rPr>
        <w:t> </w:t>
      </w:r>
      <w:r>
        <w:rPr>
          <w:rFonts w:ascii="PMingLiU" w:hAnsi="PMingLiU"/>
          <w:w w:val="105"/>
          <w:sz w:val="22"/>
        </w:rPr>
        <w:t>una</w:t>
      </w:r>
      <w:r>
        <w:rPr>
          <w:rFonts w:ascii="PMingLiU" w:hAnsi="PMingLiU"/>
          <w:spacing w:val="-25"/>
          <w:w w:val="105"/>
          <w:sz w:val="22"/>
        </w:rPr>
        <w:t> </w:t>
      </w:r>
      <w:r>
        <w:rPr>
          <w:rFonts w:ascii="PMingLiU" w:hAnsi="PMingLiU"/>
          <w:w w:val="105"/>
          <w:sz w:val="22"/>
        </w:rPr>
        <w:t>nación</w:t>
      </w:r>
      <w:r>
        <w:rPr>
          <w:rFonts w:ascii="PMingLiU" w:hAnsi="PMingLiU"/>
          <w:spacing w:val="-24"/>
          <w:w w:val="105"/>
          <w:sz w:val="22"/>
        </w:rPr>
        <w:t> </w:t>
      </w:r>
      <w:r>
        <w:rPr>
          <w:rFonts w:ascii="PMingLiU" w:hAnsi="PMingLiU"/>
          <w:w w:val="105"/>
          <w:sz w:val="22"/>
        </w:rPr>
        <w:t>de</w:t>
      </w:r>
      <w:r>
        <w:rPr>
          <w:rFonts w:ascii="PMingLiU" w:hAnsi="PMingLiU"/>
          <w:spacing w:val="-26"/>
          <w:w w:val="105"/>
          <w:sz w:val="22"/>
        </w:rPr>
        <w:t> </w:t>
      </w:r>
      <w:r>
        <w:rPr>
          <w:rFonts w:ascii="PMingLiU" w:hAnsi="PMingLiU"/>
          <w:w w:val="105"/>
          <w:sz w:val="22"/>
        </w:rPr>
        <w:t>escasos</w:t>
      </w:r>
      <w:r>
        <w:rPr>
          <w:rFonts w:ascii="PMingLiU" w:hAnsi="PMingLiU"/>
          <w:spacing w:val="-23"/>
          <w:w w:val="105"/>
          <w:sz w:val="22"/>
        </w:rPr>
        <w:t> </w:t>
      </w:r>
      <w:r>
        <w:rPr>
          <w:rFonts w:ascii="PMingLiU" w:hAnsi="PMingLiU"/>
          <w:w w:val="105"/>
          <w:sz w:val="22"/>
        </w:rPr>
        <w:t>recursos.</w:t>
      </w:r>
    </w:p>
    <w:p>
      <w:pPr>
        <w:pStyle w:val="ListParagraph"/>
        <w:numPr>
          <w:ilvl w:val="0"/>
          <w:numId w:val="22"/>
        </w:numPr>
        <w:tabs>
          <w:tab w:pos="1616" w:val="left" w:leader="none"/>
          <w:tab w:pos="1617" w:val="left" w:leader="none"/>
        </w:tabs>
        <w:spacing w:line="297" w:lineRule="auto" w:before="69" w:after="0"/>
        <w:ind w:left="1616" w:right="145" w:hanging="360"/>
        <w:jc w:val="left"/>
        <w:rPr>
          <w:sz w:val="22"/>
        </w:rPr>
      </w:pPr>
      <w:r>
        <w:rPr>
          <w:rFonts w:ascii="PMingLiU" w:hAnsi="PMingLiU"/>
          <w:w w:val="105"/>
          <w:sz w:val="22"/>
        </w:rPr>
        <w:t>Emblematizan y son efecto del espacio que el Estado le concede a la sociedad en materia</w:t>
      </w:r>
      <w:r>
        <w:rPr>
          <w:rFonts w:ascii="PMingLiU" w:hAnsi="PMingLiU"/>
          <w:spacing w:val="-28"/>
          <w:w w:val="105"/>
          <w:sz w:val="22"/>
        </w:rPr>
        <w:t> </w:t>
      </w:r>
      <w:r>
        <w:rPr>
          <w:rFonts w:ascii="PMingLiU" w:hAnsi="PMingLiU"/>
          <w:w w:val="105"/>
          <w:sz w:val="22"/>
        </w:rPr>
        <w:t>de</w:t>
      </w:r>
      <w:r>
        <w:rPr>
          <w:rFonts w:ascii="PMingLiU" w:hAnsi="PMingLiU"/>
          <w:spacing w:val="-29"/>
          <w:w w:val="105"/>
          <w:sz w:val="22"/>
        </w:rPr>
        <w:t> </w:t>
      </w:r>
      <w:r>
        <w:rPr>
          <w:rFonts w:ascii="PMingLiU" w:hAnsi="PMingLiU"/>
          <w:w w:val="105"/>
          <w:sz w:val="22"/>
        </w:rPr>
        <w:t>crítica,</w:t>
      </w:r>
      <w:r>
        <w:rPr>
          <w:rFonts w:ascii="PMingLiU" w:hAnsi="PMingLiU"/>
          <w:spacing w:val="-28"/>
          <w:w w:val="105"/>
          <w:sz w:val="22"/>
        </w:rPr>
        <w:t> </w:t>
      </w:r>
      <w:r>
        <w:rPr>
          <w:rFonts w:ascii="PMingLiU" w:hAnsi="PMingLiU"/>
          <w:w w:val="105"/>
          <w:sz w:val="22"/>
        </w:rPr>
        <w:t>libertad</w:t>
      </w:r>
      <w:r>
        <w:rPr>
          <w:rFonts w:ascii="PMingLiU" w:hAnsi="PMingLiU"/>
          <w:spacing w:val="-28"/>
          <w:w w:val="105"/>
          <w:sz w:val="22"/>
        </w:rPr>
        <w:t> </w:t>
      </w:r>
      <w:r>
        <w:rPr>
          <w:rFonts w:ascii="PMingLiU" w:hAnsi="PMingLiU"/>
          <w:w w:val="105"/>
          <w:sz w:val="22"/>
        </w:rPr>
        <w:t>de</w:t>
      </w:r>
      <w:r>
        <w:rPr>
          <w:rFonts w:ascii="PMingLiU" w:hAnsi="PMingLiU"/>
          <w:spacing w:val="-28"/>
          <w:w w:val="105"/>
          <w:sz w:val="22"/>
        </w:rPr>
        <w:t> </w:t>
      </w:r>
      <w:r>
        <w:rPr>
          <w:rFonts w:ascii="PMingLiU" w:hAnsi="PMingLiU"/>
          <w:w w:val="105"/>
          <w:sz w:val="22"/>
        </w:rPr>
        <w:t>expresión,</w:t>
      </w:r>
      <w:r>
        <w:rPr>
          <w:rFonts w:ascii="PMingLiU" w:hAnsi="PMingLiU"/>
          <w:spacing w:val="-28"/>
          <w:w w:val="105"/>
          <w:sz w:val="22"/>
        </w:rPr>
        <w:t> </w:t>
      </w:r>
      <w:r>
        <w:rPr>
          <w:rFonts w:ascii="PMingLiU" w:hAnsi="PMingLiU"/>
          <w:w w:val="105"/>
          <w:sz w:val="22"/>
        </w:rPr>
        <w:t>disidencia</w:t>
      </w:r>
      <w:r>
        <w:rPr>
          <w:rFonts w:ascii="PMingLiU" w:hAnsi="PMingLiU"/>
          <w:spacing w:val="-28"/>
          <w:w w:val="105"/>
          <w:sz w:val="22"/>
        </w:rPr>
        <w:t> </w:t>
      </w:r>
      <w:r>
        <w:rPr>
          <w:rFonts w:ascii="PMingLiU" w:hAnsi="PMingLiU"/>
          <w:w w:val="105"/>
          <w:sz w:val="22"/>
        </w:rPr>
        <w:t>política,</w:t>
      </w:r>
      <w:r>
        <w:rPr>
          <w:rFonts w:ascii="PMingLiU" w:hAnsi="PMingLiU"/>
          <w:spacing w:val="-27"/>
          <w:w w:val="105"/>
          <w:sz w:val="22"/>
        </w:rPr>
        <w:t> </w:t>
      </w:r>
      <w:r>
        <w:rPr>
          <w:w w:val="105"/>
          <w:sz w:val="22"/>
        </w:rPr>
        <w:t>y</w:t>
      </w:r>
      <w:r>
        <w:rPr>
          <w:spacing w:val="-26"/>
          <w:w w:val="105"/>
          <w:sz w:val="22"/>
        </w:rPr>
        <w:t> </w:t>
      </w:r>
      <w:r>
        <w:rPr>
          <w:w w:val="105"/>
          <w:sz w:val="22"/>
        </w:rPr>
        <w:t>moral</w:t>
      </w:r>
      <w:r>
        <w:rPr>
          <w:spacing w:val="-25"/>
          <w:w w:val="105"/>
          <w:sz w:val="22"/>
        </w:rPr>
        <w:t> </w:t>
      </w:r>
      <w:r>
        <w:rPr>
          <w:w w:val="105"/>
          <w:sz w:val="22"/>
        </w:rPr>
        <w:t>[…].</w:t>
      </w:r>
    </w:p>
    <w:p>
      <w:pPr>
        <w:pStyle w:val="ListParagraph"/>
        <w:numPr>
          <w:ilvl w:val="0"/>
          <w:numId w:val="22"/>
        </w:numPr>
        <w:tabs>
          <w:tab w:pos="1616" w:val="left" w:leader="none"/>
          <w:tab w:pos="1617" w:val="left" w:leader="none"/>
        </w:tabs>
        <w:spacing w:line="240" w:lineRule="auto" w:before="10" w:after="0"/>
        <w:ind w:left="1616" w:right="0" w:hanging="360"/>
        <w:jc w:val="left"/>
        <w:rPr>
          <w:rFonts w:ascii="PMingLiU" w:hAnsi="PMingLiU"/>
          <w:sz w:val="22"/>
        </w:rPr>
      </w:pPr>
      <w:r>
        <w:rPr>
          <w:rFonts w:ascii="PMingLiU" w:hAnsi="PMingLiU"/>
          <w:w w:val="105"/>
          <w:sz w:val="22"/>
        </w:rPr>
        <w:t>Preparan</w:t>
      </w:r>
      <w:r>
        <w:rPr>
          <w:rFonts w:ascii="PMingLiU" w:hAnsi="PMingLiU"/>
          <w:spacing w:val="-14"/>
          <w:w w:val="105"/>
          <w:sz w:val="22"/>
        </w:rPr>
        <w:t> </w:t>
      </w:r>
      <w:r>
        <w:rPr>
          <w:rFonts w:ascii="PMingLiU" w:hAnsi="PMingLiU"/>
          <w:w w:val="105"/>
          <w:sz w:val="22"/>
        </w:rPr>
        <w:t>a</w:t>
      </w:r>
      <w:r>
        <w:rPr>
          <w:rFonts w:ascii="PMingLiU" w:hAnsi="PMingLiU"/>
          <w:spacing w:val="-14"/>
          <w:w w:val="105"/>
          <w:sz w:val="22"/>
        </w:rPr>
        <w:t> </w:t>
      </w:r>
      <w:r>
        <w:rPr>
          <w:rFonts w:ascii="PMingLiU" w:hAnsi="PMingLiU"/>
          <w:w w:val="105"/>
          <w:sz w:val="22"/>
        </w:rPr>
        <w:t>los</w:t>
      </w:r>
      <w:r>
        <w:rPr>
          <w:rFonts w:ascii="PMingLiU" w:hAnsi="PMingLiU"/>
          <w:spacing w:val="-13"/>
          <w:w w:val="105"/>
          <w:sz w:val="22"/>
        </w:rPr>
        <w:t> </w:t>
      </w:r>
      <w:r>
        <w:rPr>
          <w:rFonts w:ascii="PMingLiU" w:hAnsi="PMingLiU"/>
          <w:w w:val="105"/>
          <w:sz w:val="22"/>
        </w:rPr>
        <w:t>científicos</w:t>
      </w:r>
      <w:r>
        <w:rPr>
          <w:rFonts w:ascii="PMingLiU" w:hAnsi="PMingLiU"/>
          <w:spacing w:val="-13"/>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técnicos</w:t>
      </w:r>
      <w:r>
        <w:rPr>
          <w:rFonts w:ascii="PMingLiU" w:hAnsi="PMingLiU"/>
          <w:spacing w:val="-13"/>
          <w:w w:val="105"/>
          <w:sz w:val="22"/>
        </w:rPr>
        <w:t> </w:t>
      </w:r>
      <w:r>
        <w:rPr>
          <w:rFonts w:ascii="PMingLiU" w:hAnsi="PMingLiU"/>
          <w:w w:val="105"/>
          <w:sz w:val="22"/>
        </w:rPr>
        <w:t>para</w:t>
      </w:r>
      <w:r>
        <w:rPr>
          <w:rFonts w:ascii="PMingLiU" w:hAnsi="PMingLiU"/>
          <w:spacing w:val="-15"/>
          <w:w w:val="105"/>
          <w:sz w:val="22"/>
        </w:rPr>
        <w:t> </w:t>
      </w:r>
      <w:r>
        <w:rPr>
          <w:rFonts w:ascii="PMingLiU" w:hAnsi="PMingLiU"/>
          <w:w w:val="105"/>
          <w:sz w:val="22"/>
        </w:rPr>
        <w:t>las</w:t>
      </w:r>
      <w:r>
        <w:rPr>
          <w:rFonts w:ascii="PMingLiU" w:hAnsi="PMingLiU"/>
          <w:spacing w:val="-13"/>
          <w:w w:val="105"/>
          <w:sz w:val="22"/>
        </w:rPr>
        <w:t> </w:t>
      </w:r>
      <w:r>
        <w:rPr>
          <w:rFonts w:ascii="PMingLiU" w:hAnsi="PMingLiU"/>
          <w:w w:val="105"/>
          <w:sz w:val="22"/>
        </w:rPr>
        <w:t>zonas</w:t>
      </w:r>
      <w:r>
        <w:rPr>
          <w:rFonts w:ascii="PMingLiU" w:hAnsi="PMingLiU"/>
          <w:spacing w:val="-13"/>
          <w:w w:val="105"/>
          <w:sz w:val="22"/>
        </w:rPr>
        <w:t> </w:t>
      </w:r>
      <w:r>
        <w:rPr>
          <w:rFonts w:ascii="PMingLiU" w:hAnsi="PMingLiU"/>
          <w:w w:val="105"/>
          <w:sz w:val="22"/>
        </w:rPr>
        <w:t>urgentes</w:t>
      </w:r>
      <w:r>
        <w:rPr>
          <w:rFonts w:ascii="PMingLiU" w:hAnsi="PMingLiU"/>
          <w:spacing w:val="-13"/>
          <w:w w:val="105"/>
          <w:sz w:val="22"/>
        </w:rPr>
        <w:t> </w:t>
      </w:r>
      <w:r>
        <w:rPr>
          <w:rFonts w:ascii="PMingLiU" w:hAnsi="PMingLiU"/>
          <w:w w:val="105"/>
          <w:sz w:val="22"/>
        </w:rPr>
        <w:t>de</w:t>
      </w:r>
      <w:r>
        <w:rPr>
          <w:rFonts w:ascii="PMingLiU" w:hAnsi="PMingLiU"/>
          <w:spacing w:val="-16"/>
          <w:w w:val="105"/>
          <w:sz w:val="22"/>
        </w:rPr>
        <w:t> </w:t>
      </w:r>
      <w:r>
        <w:rPr>
          <w:rFonts w:ascii="PMingLiU" w:hAnsi="PMingLiU"/>
          <w:w w:val="105"/>
          <w:sz w:val="22"/>
        </w:rPr>
        <w:t>desarrollo.</w:t>
      </w:r>
    </w:p>
    <w:p>
      <w:pPr>
        <w:pStyle w:val="ListParagraph"/>
        <w:numPr>
          <w:ilvl w:val="0"/>
          <w:numId w:val="22"/>
        </w:numPr>
        <w:tabs>
          <w:tab w:pos="1616" w:val="left" w:leader="none"/>
          <w:tab w:pos="1617" w:val="left" w:leader="none"/>
        </w:tabs>
        <w:spacing w:line="297" w:lineRule="auto" w:before="69" w:after="0"/>
        <w:ind w:left="1616" w:right="142" w:hanging="360"/>
        <w:jc w:val="left"/>
        <w:rPr>
          <w:rFonts w:ascii="PMingLiU" w:hAnsi="PMingLiU"/>
          <w:sz w:val="22"/>
        </w:rPr>
      </w:pPr>
      <w:r>
        <w:rPr>
          <w:rFonts w:ascii="PMingLiU" w:hAnsi="PMingLiU"/>
          <w:w w:val="105"/>
          <w:sz w:val="22"/>
        </w:rPr>
        <w:t>Forman a las decenas de miles de profesores que demanda la explosión demográfica.</w:t>
      </w:r>
    </w:p>
    <w:p>
      <w:pPr>
        <w:pStyle w:val="ListParagraph"/>
        <w:numPr>
          <w:ilvl w:val="0"/>
          <w:numId w:val="22"/>
        </w:numPr>
        <w:tabs>
          <w:tab w:pos="1616" w:val="left" w:leader="none"/>
          <w:tab w:pos="1617" w:val="left" w:leader="none"/>
        </w:tabs>
        <w:spacing w:line="297" w:lineRule="auto" w:before="19" w:after="0"/>
        <w:ind w:left="1616" w:right="142" w:hanging="360"/>
        <w:jc w:val="left"/>
        <w:rPr>
          <w:rFonts w:ascii="PMingLiU"/>
          <w:sz w:val="22"/>
        </w:rPr>
      </w:pPr>
      <w:r>
        <w:rPr>
          <w:rFonts w:ascii="PMingLiU"/>
          <w:w w:val="105"/>
          <w:sz w:val="22"/>
        </w:rPr>
        <w:t>Garantiza la continuidad del conocimiento en materia de ciencias sociales y humanismo.</w:t>
      </w:r>
    </w:p>
    <w:p>
      <w:pPr>
        <w:pStyle w:val="ListParagraph"/>
        <w:numPr>
          <w:ilvl w:val="0"/>
          <w:numId w:val="22"/>
        </w:numPr>
        <w:tabs>
          <w:tab w:pos="1616" w:val="left" w:leader="none"/>
          <w:tab w:pos="1617" w:val="left" w:leader="none"/>
        </w:tabs>
        <w:spacing w:line="297" w:lineRule="auto" w:before="19" w:after="0"/>
        <w:ind w:left="1616" w:right="141" w:hanging="360"/>
        <w:jc w:val="left"/>
        <w:rPr>
          <w:rFonts w:ascii="PMingLiU" w:hAnsi="PMingLiU"/>
          <w:sz w:val="22"/>
        </w:rPr>
      </w:pPr>
      <w:r>
        <w:rPr>
          <w:rFonts w:ascii="PMingLiU" w:hAnsi="PMingLiU"/>
          <w:w w:val="105"/>
          <w:sz w:val="22"/>
        </w:rPr>
        <w:t>Forman,</w:t>
      </w:r>
      <w:r>
        <w:rPr>
          <w:rFonts w:ascii="PMingLiU" w:hAnsi="PMingLiU"/>
          <w:spacing w:val="-14"/>
          <w:w w:val="105"/>
          <w:sz w:val="22"/>
        </w:rPr>
        <w:t> </w:t>
      </w:r>
      <w:r>
        <w:rPr>
          <w:rFonts w:ascii="PMingLiU" w:hAnsi="PMingLiU"/>
          <w:w w:val="105"/>
          <w:sz w:val="22"/>
        </w:rPr>
        <w:t>a</w:t>
      </w:r>
      <w:r>
        <w:rPr>
          <w:rFonts w:ascii="PMingLiU" w:hAnsi="PMingLiU"/>
          <w:spacing w:val="-14"/>
          <w:w w:val="105"/>
          <w:sz w:val="22"/>
        </w:rPr>
        <w:t> </w:t>
      </w:r>
      <w:r>
        <w:rPr>
          <w:rFonts w:ascii="PMingLiU" w:hAnsi="PMingLiU"/>
          <w:w w:val="105"/>
          <w:sz w:val="22"/>
        </w:rPr>
        <w:t>los</w:t>
      </w:r>
      <w:r>
        <w:rPr>
          <w:rFonts w:ascii="PMingLiU" w:hAnsi="PMingLiU"/>
          <w:spacing w:val="-13"/>
          <w:w w:val="105"/>
          <w:sz w:val="22"/>
        </w:rPr>
        <w:t> </w:t>
      </w:r>
      <w:r>
        <w:rPr>
          <w:rFonts w:ascii="PMingLiU" w:hAnsi="PMingLiU"/>
          <w:w w:val="105"/>
          <w:sz w:val="22"/>
        </w:rPr>
        <w:t>jóvenes</w:t>
      </w:r>
      <w:r>
        <w:rPr>
          <w:rFonts w:ascii="PMingLiU" w:hAnsi="PMingLiU"/>
          <w:spacing w:val="-13"/>
          <w:w w:val="105"/>
          <w:sz w:val="22"/>
        </w:rPr>
        <w:t> </w:t>
      </w:r>
      <w:r>
        <w:rPr>
          <w:rFonts w:ascii="PMingLiU" w:hAnsi="PMingLiU"/>
          <w:w w:val="105"/>
          <w:sz w:val="22"/>
        </w:rPr>
        <w:t>de</w:t>
      </w:r>
      <w:r>
        <w:rPr>
          <w:rFonts w:ascii="PMingLiU" w:hAnsi="PMingLiU"/>
          <w:spacing w:val="-15"/>
          <w:w w:val="105"/>
          <w:sz w:val="22"/>
        </w:rPr>
        <w:t> </w:t>
      </w:r>
      <w:r>
        <w:rPr>
          <w:rFonts w:ascii="PMingLiU" w:hAnsi="PMingLiU"/>
          <w:w w:val="105"/>
          <w:sz w:val="22"/>
        </w:rPr>
        <w:t>clases</w:t>
      </w:r>
      <w:r>
        <w:rPr>
          <w:rFonts w:ascii="PMingLiU" w:hAnsi="PMingLiU"/>
          <w:spacing w:val="-13"/>
          <w:w w:val="105"/>
          <w:sz w:val="22"/>
        </w:rPr>
        <w:t> </w:t>
      </w:r>
      <w:r>
        <w:rPr>
          <w:rFonts w:ascii="PMingLiU" w:hAnsi="PMingLiU"/>
          <w:w w:val="105"/>
          <w:sz w:val="22"/>
        </w:rPr>
        <w:t>populares</w:t>
      </w:r>
      <w:r>
        <w:rPr>
          <w:rFonts w:ascii="PMingLiU" w:hAnsi="PMingLiU"/>
          <w:spacing w:val="-13"/>
          <w:w w:val="105"/>
          <w:sz w:val="22"/>
        </w:rPr>
        <w:t> </w:t>
      </w:r>
      <w:r>
        <w:rPr>
          <w:rFonts w:ascii="PMingLiU" w:hAnsi="PMingLiU"/>
          <w:w w:val="105"/>
          <w:sz w:val="22"/>
        </w:rPr>
        <w:t>y</w:t>
      </w:r>
      <w:r>
        <w:rPr>
          <w:rFonts w:ascii="PMingLiU" w:hAnsi="PMingLiU"/>
          <w:spacing w:val="-14"/>
          <w:w w:val="105"/>
          <w:sz w:val="22"/>
        </w:rPr>
        <w:t> </w:t>
      </w:r>
      <w:r>
        <w:rPr>
          <w:rFonts w:ascii="PMingLiU" w:hAnsi="PMingLiU"/>
          <w:w w:val="105"/>
          <w:sz w:val="22"/>
        </w:rPr>
        <w:t>clases</w:t>
      </w:r>
      <w:r>
        <w:rPr>
          <w:rFonts w:ascii="PMingLiU" w:hAnsi="PMingLiU"/>
          <w:spacing w:val="-14"/>
          <w:w w:val="105"/>
          <w:sz w:val="22"/>
        </w:rPr>
        <w:t> </w:t>
      </w:r>
      <w:r>
        <w:rPr>
          <w:rFonts w:ascii="PMingLiU" w:hAnsi="PMingLiU"/>
          <w:w w:val="105"/>
          <w:sz w:val="22"/>
        </w:rPr>
        <w:t>medias,</w:t>
      </w:r>
      <w:r>
        <w:rPr>
          <w:rFonts w:ascii="PMingLiU" w:hAnsi="PMingLiU"/>
          <w:spacing w:val="-14"/>
          <w:w w:val="105"/>
          <w:sz w:val="22"/>
        </w:rPr>
        <w:t> </w:t>
      </w:r>
      <w:r>
        <w:rPr>
          <w:rFonts w:ascii="PMingLiU" w:hAnsi="PMingLiU"/>
          <w:w w:val="105"/>
          <w:sz w:val="22"/>
        </w:rPr>
        <w:t>en</w:t>
      </w:r>
      <w:r>
        <w:rPr>
          <w:rFonts w:ascii="PMingLiU" w:hAnsi="PMingLiU"/>
          <w:spacing w:val="-14"/>
          <w:w w:val="105"/>
          <w:sz w:val="22"/>
        </w:rPr>
        <w:t> </w:t>
      </w:r>
      <w:r>
        <w:rPr>
          <w:rFonts w:ascii="PMingLiU" w:hAnsi="PMingLiU"/>
          <w:w w:val="105"/>
          <w:sz w:val="22"/>
        </w:rPr>
        <w:t>un</w:t>
      </w:r>
      <w:r>
        <w:rPr>
          <w:rFonts w:ascii="PMingLiU" w:hAnsi="PMingLiU"/>
          <w:spacing w:val="-14"/>
          <w:w w:val="105"/>
          <w:sz w:val="22"/>
        </w:rPr>
        <w:t> </w:t>
      </w:r>
      <w:r>
        <w:rPr>
          <w:rFonts w:ascii="PMingLiU" w:hAnsi="PMingLiU"/>
          <w:w w:val="105"/>
          <w:sz w:val="22"/>
        </w:rPr>
        <w:t>conocimiento</w:t>
      </w:r>
      <w:r>
        <w:rPr>
          <w:rFonts w:ascii="PMingLiU" w:hAnsi="PMingLiU"/>
          <w:spacing w:val="-15"/>
          <w:w w:val="105"/>
          <w:sz w:val="22"/>
        </w:rPr>
        <w:t> </w:t>
      </w:r>
      <w:r>
        <w:rPr>
          <w:rFonts w:ascii="PMingLiU" w:hAnsi="PMingLiU"/>
          <w:w w:val="105"/>
          <w:sz w:val="22"/>
        </w:rPr>
        <w:t>más cercano</w:t>
      </w:r>
      <w:r>
        <w:rPr>
          <w:rFonts w:ascii="PMingLiU" w:hAnsi="PMingLiU"/>
          <w:spacing w:val="-17"/>
          <w:w w:val="105"/>
          <w:sz w:val="22"/>
        </w:rPr>
        <w:t> </w:t>
      </w:r>
      <w:r>
        <w:rPr>
          <w:rFonts w:ascii="PMingLiU" w:hAnsi="PMingLiU"/>
          <w:w w:val="105"/>
          <w:sz w:val="22"/>
        </w:rPr>
        <w:t>y</w:t>
      </w:r>
      <w:r>
        <w:rPr>
          <w:rFonts w:ascii="PMingLiU" w:hAnsi="PMingLiU"/>
          <w:spacing w:val="-18"/>
          <w:w w:val="105"/>
          <w:sz w:val="22"/>
        </w:rPr>
        <w:t> </w:t>
      </w:r>
      <w:r>
        <w:rPr>
          <w:rFonts w:ascii="PMingLiU" w:hAnsi="PMingLiU"/>
          <w:w w:val="105"/>
          <w:sz w:val="22"/>
        </w:rPr>
        <w:t>exacto</w:t>
      </w:r>
      <w:r>
        <w:rPr>
          <w:rFonts w:ascii="PMingLiU" w:hAnsi="PMingLiU"/>
          <w:spacing w:val="-17"/>
          <w:w w:val="105"/>
          <w:sz w:val="22"/>
        </w:rPr>
        <w:t> </w:t>
      </w:r>
      <w:r>
        <w:rPr>
          <w:rFonts w:ascii="PMingLiU" w:hAnsi="PMingLiU"/>
          <w:w w:val="105"/>
          <w:sz w:val="22"/>
        </w:rPr>
        <w:t>del</w:t>
      </w:r>
      <w:r>
        <w:rPr>
          <w:rFonts w:ascii="PMingLiU" w:hAnsi="PMingLiU"/>
          <w:spacing w:val="-17"/>
          <w:w w:val="105"/>
          <w:sz w:val="22"/>
        </w:rPr>
        <w:t> </w:t>
      </w:r>
      <w:r>
        <w:rPr>
          <w:rFonts w:ascii="PMingLiU" w:hAnsi="PMingLiU"/>
          <w:w w:val="105"/>
          <w:sz w:val="22"/>
        </w:rPr>
        <w:t>país.</w:t>
      </w:r>
    </w:p>
    <w:p>
      <w:pPr>
        <w:pStyle w:val="ListParagraph"/>
        <w:numPr>
          <w:ilvl w:val="0"/>
          <w:numId w:val="22"/>
        </w:numPr>
        <w:tabs>
          <w:tab w:pos="1616" w:val="left" w:leader="none"/>
          <w:tab w:pos="1617" w:val="left" w:leader="none"/>
        </w:tabs>
        <w:spacing w:line="295" w:lineRule="auto" w:before="19" w:after="0"/>
        <w:ind w:left="1616" w:right="141" w:hanging="360"/>
        <w:jc w:val="left"/>
        <w:rPr>
          <w:rFonts w:ascii="PMingLiU" w:hAnsi="PMingLiU"/>
          <w:sz w:val="22"/>
        </w:rPr>
      </w:pPr>
      <w:r>
        <w:rPr>
          <w:rFonts w:ascii="PMingLiU" w:hAnsi="PMingLiU"/>
          <w:sz w:val="22"/>
        </w:rPr>
        <w:t>Representan a los ojos de las clases populares y clases medias, el privilegio posible,  </w:t>
      </w:r>
      <w:r>
        <w:rPr>
          <w:sz w:val="22"/>
        </w:rPr>
        <w:t>la</w:t>
      </w:r>
      <w:r>
        <w:rPr>
          <w:spacing w:val="-14"/>
          <w:sz w:val="22"/>
        </w:rPr>
        <w:t> </w:t>
      </w:r>
      <w:r>
        <w:rPr>
          <w:sz w:val="22"/>
        </w:rPr>
        <w:t>movilidad</w:t>
      </w:r>
      <w:r>
        <w:rPr>
          <w:spacing w:val="-13"/>
          <w:sz w:val="22"/>
        </w:rPr>
        <w:t> </w:t>
      </w:r>
      <w:r>
        <w:rPr>
          <w:sz w:val="22"/>
        </w:rPr>
        <w:t>social</w:t>
      </w:r>
      <w:r>
        <w:rPr>
          <w:spacing w:val="-13"/>
          <w:sz w:val="22"/>
        </w:rPr>
        <w:t> </w:t>
      </w:r>
      <w:r>
        <w:rPr>
          <w:sz w:val="22"/>
        </w:rPr>
        <w:t>al</w:t>
      </w:r>
      <w:r>
        <w:rPr>
          <w:spacing w:val="-13"/>
          <w:sz w:val="22"/>
        </w:rPr>
        <w:t> </w:t>
      </w:r>
      <w:r>
        <w:rPr>
          <w:sz w:val="22"/>
        </w:rPr>
        <w:t>alcance”</w:t>
      </w:r>
      <w:r>
        <w:rPr>
          <w:spacing w:val="-12"/>
          <w:sz w:val="22"/>
        </w:rPr>
        <w:t> </w:t>
      </w:r>
      <w:r>
        <w:rPr>
          <w:rFonts w:ascii="PMingLiU" w:hAnsi="PMingLiU"/>
          <w:sz w:val="22"/>
        </w:rPr>
        <w:t>(Monsiváis,</w:t>
      </w:r>
      <w:r>
        <w:rPr>
          <w:rFonts w:ascii="PMingLiU" w:hAnsi="PMingLiU"/>
          <w:spacing w:val="-15"/>
          <w:sz w:val="22"/>
        </w:rPr>
        <w:t> </w:t>
      </w:r>
      <w:r>
        <w:rPr>
          <w:rFonts w:ascii="PMingLiU" w:hAnsi="PMingLiU"/>
          <w:sz w:val="22"/>
        </w:rPr>
        <w:t>2007a:</w:t>
      </w:r>
      <w:r>
        <w:rPr>
          <w:rFonts w:ascii="PMingLiU" w:hAnsi="PMingLiU"/>
          <w:spacing w:val="-16"/>
          <w:sz w:val="22"/>
        </w:rPr>
        <w:t> </w:t>
      </w:r>
      <w:r>
        <w:rPr>
          <w:rFonts w:ascii="PMingLiU" w:hAnsi="PMingLiU"/>
          <w:sz w:val="22"/>
        </w:rPr>
        <w:t>VII).</w:t>
      </w:r>
    </w:p>
    <w:p>
      <w:pPr>
        <w:pStyle w:val="BodyText"/>
        <w:spacing w:before="12"/>
        <w:rPr>
          <w:rFonts w:ascii="PMingLiU"/>
          <w:sz w:val="21"/>
        </w:rPr>
      </w:pPr>
    </w:p>
    <w:p>
      <w:pPr>
        <w:pStyle w:val="Heading5"/>
        <w:spacing w:before="1"/>
        <w:ind w:left="548" w:firstLine="0"/>
      </w:pPr>
      <w:r>
        <w:rPr>
          <w:w w:val="85"/>
        </w:rPr>
        <w:t>2.13.2  Nuevos retos para la Universidad</w:t>
      </w:r>
    </w:p>
    <w:p>
      <w:pPr>
        <w:pStyle w:val="BodyText"/>
        <w:spacing w:before="3"/>
        <w:rPr>
          <w:rFonts w:ascii="Cambria"/>
          <w:b/>
          <w:sz w:val="25"/>
        </w:rPr>
      </w:pPr>
    </w:p>
    <w:p>
      <w:pPr>
        <w:pStyle w:val="BodyText"/>
        <w:spacing w:line="254" w:lineRule="auto" w:before="1"/>
        <w:ind w:left="548" w:right="138"/>
        <w:jc w:val="both"/>
        <w:rPr>
          <w:rFonts w:ascii="PMingLiU" w:hAnsi="PMingLiU"/>
        </w:rPr>
      </w:pPr>
      <w:r>
        <w:rPr>
          <w:rFonts w:ascii="PMingLiU" w:hAnsi="PMingLiU"/>
          <w:w w:val="105"/>
        </w:rPr>
        <w:t>Ante los cambios que se gestan en las sociedades contemporáneas, visibles ante todo en lo que respecta a las ciencias y la tecnología, la educación superior invariablemente se enfrenta a desafíos que no pudieron ser previstos hace cien años. Ello involucra no sólo los contenidos y las técnicas de enseñanza, sino incluso</w:t>
      </w:r>
      <w:r>
        <w:rPr>
          <w:rFonts w:ascii="PMingLiU" w:hAnsi="PMingLiU"/>
          <w:spacing w:val="-22"/>
          <w:w w:val="105"/>
        </w:rPr>
        <w:t> </w:t>
      </w:r>
      <w:r>
        <w:rPr>
          <w:rFonts w:ascii="PMingLiU" w:hAnsi="PMingLiU"/>
          <w:w w:val="105"/>
        </w:rPr>
        <w:t>sus</w:t>
      </w:r>
      <w:r>
        <w:rPr>
          <w:rFonts w:ascii="PMingLiU" w:hAnsi="PMingLiU"/>
          <w:spacing w:val="-22"/>
          <w:w w:val="105"/>
        </w:rPr>
        <w:t> </w:t>
      </w:r>
      <w:r>
        <w:rPr>
          <w:rFonts w:ascii="PMingLiU" w:hAnsi="PMingLiU"/>
          <w:w w:val="105"/>
        </w:rPr>
        <w:t>formas</w:t>
      </w:r>
      <w:r>
        <w:rPr>
          <w:rFonts w:ascii="PMingLiU" w:hAnsi="PMingLiU"/>
          <w:spacing w:val="-22"/>
          <w:w w:val="105"/>
        </w:rPr>
        <w:t> </w:t>
      </w:r>
      <w:r>
        <w:rPr>
          <w:rFonts w:ascii="PMingLiU" w:hAnsi="PMingLiU"/>
          <w:w w:val="105"/>
        </w:rPr>
        <w:t>de</w:t>
      </w:r>
      <w:r>
        <w:rPr>
          <w:rFonts w:ascii="PMingLiU" w:hAnsi="PMingLiU"/>
          <w:spacing w:val="-21"/>
          <w:w w:val="105"/>
        </w:rPr>
        <w:t> </w:t>
      </w:r>
      <w:r>
        <w:rPr>
          <w:rFonts w:ascii="PMingLiU" w:hAnsi="PMingLiU"/>
          <w:w w:val="105"/>
        </w:rPr>
        <w:t>gobierno</w:t>
      </w:r>
      <w:r>
        <w:rPr>
          <w:rFonts w:ascii="PMingLiU" w:hAnsi="PMingLiU"/>
          <w:spacing w:val="-22"/>
          <w:w w:val="105"/>
        </w:rPr>
        <w:t> </w:t>
      </w:r>
      <w:r>
        <w:rPr>
          <w:rFonts w:ascii="PMingLiU" w:hAnsi="PMingLiU"/>
          <w:w w:val="105"/>
        </w:rPr>
        <w:t>y</w:t>
      </w:r>
      <w:r>
        <w:rPr>
          <w:rFonts w:ascii="PMingLiU" w:hAnsi="PMingLiU"/>
          <w:spacing w:val="-22"/>
          <w:w w:val="105"/>
        </w:rPr>
        <w:t> </w:t>
      </w:r>
      <w:r>
        <w:rPr>
          <w:rFonts w:ascii="PMingLiU" w:hAnsi="PMingLiU"/>
          <w:w w:val="105"/>
        </w:rPr>
        <w:t>su</w:t>
      </w:r>
      <w:r>
        <w:rPr>
          <w:rFonts w:ascii="PMingLiU" w:hAnsi="PMingLiU"/>
          <w:spacing w:val="-22"/>
          <w:w w:val="105"/>
        </w:rPr>
        <w:t> </w:t>
      </w:r>
      <w:r>
        <w:rPr>
          <w:rFonts w:ascii="PMingLiU" w:hAnsi="PMingLiU"/>
          <w:w w:val="105"/>
        </w:rPr>
        <w:t>financiamiento.</w:t>
      </w:r>
      <w:r>
        <w:rPr>
          <w:rFonts w:ascii="PMingLiU" w:hAnsi="PMingLiU"/>
          <w:spacing w:val="-22"/>
          <w:w w:val="105"/>
        </w:rPr>
        <w:t> </w:t>
      </w:r>
      <w:r>
        <w:rPr>
          <w:rFonts w:ascii="PMingLiU" w:hAnsi="PMingLiU"/>
          <w:w w:val="105"/>
        </w:rPr>
        <w:t>En</w:t>
      </w:r>
      <w:r>
        <w:rPr>
          <w:rFonts w:ascii="PMingLiU" w:hAnsi="PMingLiU"/>
          <w:spacing w:val="-22"/>
          <w:w w:val="105"/>
        </w:rPr>
        <w:t> </w:t>
      </w:r>
      <w:r>
        <w:rPr>
          <w:rFonts w:ascii="PMingLiU" w:hAnsi="PMingLiU"/>
          <w:w w:val="105"/>
        </w:rPr>
        <w:t>otro</w:t>
      </w:r>
      <w:r>
        <w:rPr>
          <w:rFonts w:ascii="PMingLiU" w:hAnsi="PMingLiU"/>
          <w:spacing w:val="-21"/>
          <w:w w:val="105"/>
        </w:rPr>
        <w:t> </w:t>
      </w:r>
      <w:r>
        <w:rPr>
          <w:rFonts w:ascii="PMingLiU" w:hAnsi="PMingLiU"/>
          <w:w w:val="105"/>
        </w:rPr>
        <w:t>nivel</w:t>
      </w:r>
      <w:r>
        <w:rPr>
          <w:rFonts w:ascii="PMingLiU" w:hAnsi="PMingLiU"/>
          <w:spacing w:val="-22"/>
          <w:w w:val="105"/>
        </w:rPr>
        <w:t> </w:t>
      </w:r>
      <w:r>
        <w:rPr>
          <w:rFonts w:ascii="PMingLiU" w:hAnsi="PMingLiU"/>
          <w:w w:val="105"/>
        </w:rPr>
        <w:t>y</w:t>
      </w:r>
      <w:r>
        <w:rPr>
          <w:rFonts w:ascii="PMingLiU" w:hAnsi="PMingLiU"/>
          <w:spacing w:val="-19"/>
          <w:w w:val="105"/>
        </w:rPr>
        <w:t> </w:t>
      </w:r>
      <w:r>
        <w:rPr>
          <w:rFonts w:ascii="PMingLiU" w:hAnsi="PMingLiU"/>
          <w:w w:val="105"/>
        </w:rPr>
        <w:t>guardando</w:t>
      </w:r>
      <w:r>
        <w:rPr>
          <w:rFonts w:ascii="PMingLiU" w:hAnsi="PMingLiU"/>
          <w:spacing w:val="-21"/>
          <w:w w:val="105"/>
        </w:rPr>
        <w:t> </w:t>
      </w:r>
      <w:r>
        <w:rPr>
          <w:rFonts w:ascii="PMingLiU" w:hAnsi="PMingLiU"/>
          <w:w w:val="105"/>
        </w:rPr>
        <w:t>las distancias,</w:t>
      </w:r>
      <w:r>
        <w:rPr>
          <w:rFonts w:ascii="PMingLiU" w:hAnsi="PMingLiU"/>
          <w:spacing w:val="-8"/>
          <w:w w:val="105"/>
        </w:rPr>
        <w:t> </w:t>
      </w:r>
      <w:r>
        <w:rPr>
          <w:rFonts w:ascii="PMingLiU" w:hAnsi="PMingLiU"/>
          <w:w w:val="105"/>
        </w:rPr>
        <w:t>es</w:t>
      </w:r>
      <w:r>
        <w:rPr>
          <w:rFonts w:ascii="PMingLiU" w:hAnsi="PMingLiU"/>
          <w:spacing w:val="-6"/>
          <w:w w:val="105"/>
        </w:rPr>
        <w:t> </w:t>
      </w:r>
      <w:r>
        <w:rPr>
          <w:rFonts w:ascii="PMingLiU" w:hAnsi="PMingLiU"/>
          <w:w w:val="105"/>
        </w:rPr>
        <w:t>lo</w:t>
      </w:r>
      <w:r>
        <w:rPr>
          <w:rFonts w:ascii="PMingLiU" w:hAnsi="PMingLiU"/>
          <w:spacing w:val="-6"/>
          <w:w w:val="105"/>
        </w:rPr>
        <w:t> </w:t>
      </w:r>
      <w:r>
        <w:rPr>
          <w:rFonts w:ascii="PMingLiU" w:hAnsi="PMingLiU"/>
          <w:w w:val="105"/>
        </w:rPr>
        <w:t>mismo</w:t>
      </w:r>
      <w:r>
        <w:rPr>
          <w:rFonts w:ascii="PMingLiU" w:hAnsi="PMingLiU"/>
          <w:spacing w:val="-4"/>
          <w:w w:val="105"/>
        </w:rPr>
        <w:t> </w:t>
      </w:r>
      <w:r>
        <w:rPr>
          <w:rFonts w:ascii="PMingLiU" w:hAnsi="PMingLiU"/>
          <w:w w:val="105"/>
        </w:rPr>
        <w:t>que</w:t>
      </w:r>
      <w:r>
        <w:rPr>
          <w:rFonts w:ascii="PMingLiU" w:hAnsi="PMingLiU"/>
          <w:spacing w:val="-9"/>
          <w:w w:val="105"/>
        </w:rPr>
        <w:t> </w:t>
      </w:r>
      <w:r>
        <w:rPr>
          <w:rFonts w:ascii="PMingLiU" w:hAnsi="PMingLiU"/>
          <w:w w:val="105"/>
        </w:rPr>
        <w:t>ocurre</w:t>
      </w:r>
      <w:r>
        <w:rPr>
          <w:rFonts w:ascii="PMingLiU" w:hAnsi="PMingLiU"/>
          <w:spacing w:val="-8"/>
          <w:w w:val="105"/>
        </w:rPr>
        <w:t> </w:t>
      </w:r>
      <w:r>
        <w:rPr>
          <w:rFonts w:ascii="PMingLiU" w:hAnsi="PMingLiU"/>
          <w:w w:val="105"/>
        </w:rPr>
        <w:t>en</w:t>
      </w:r>
      <w:r>
        <w:rPr>
          <w:rFonts w:ascii="PMingLiU" w:hAnsi="PMingLiU"/>
          <w:spacing w:val="-9"/>
          <w:w w:val="105"/>
        </w:rPr>
        <w:t> </w:t>
      </w:r>
      <w:r>
        <w:rPr>
          <w:rFonts w:ascii="PMingLiU" w:hAnsi="PMingLiU"/>
          <w:w w:val="105"/>
        </w:rPr>
        <w:t>los</w:t>
      </w:r>
      <w:r>
        <w:rPr>
          <w:rFonts w:ascii="PMingLiU" w:hAnsi="PMingLiU"/>
          <w:spacing w:val="-9"/>
          <w:w w:val="105"/>
        </w:rPr>
        <w:t> </w:t>
      </w:r>
      <w:r>
        <w:rPr>
          <w:rFonts w:ascii="PMingLiU" w:hAnsi="PMingLiU"/>
          <w:w w:val="105"/>
        </w:rPr>
        <w:t>órdenes</w:t>
      </w:r>
      <w:r>
        <w:rPr>
          <w:rFonts w:ascii="PMingLiU" w:hAnsi="PMingLiU"/>
          <w:spacing w:val="-6"/>
          <w:w w:val="105"/>
        </w:rPr>
        <w:t> </w:t>
      </w:r>
      <w:r>
        <w:rPr>
          <w:rFonts w:ascii="PMingLiU" w:hAnsi="PMingLiU"/>
          <w:w w:val="105"/>
        </w:rPr>
        <w:t>gubernamentales</w:t>
      </w:r>
      <w:r>
        <w:rPr>
          <w:rFonts w:ascii="PMingLiU" w:hAnsi="PMingLiU"/>
          <w:spacing w:val="-6"/>
          <w:w w:val="105"/>
        </w:rPr>
        <w:t> </w:t>
      </w:r>
      <w:r>
        <w:rPr>
          <w:rFonts w:ascii="PMingLiU" w:hAnsi="PMingLiU"/>
          <w:w w:val="105"/>
        </w:rPr>
        <w:t>de</w:t>
      </w:r>
      <w:r>
        <w:rPr>
          <w:rFonts w:ascii="PMingLiU" w:hAnsi="PMingLiU"/>
          <w:spacing w:val="-8"/>
          <w:w w:val="105"/>
        </w:rPr>
        <w:t> </w:t>
      </w:r>
      <w:r>
        <w:rPr>
          <w:rFonts w:ascii="PMingLiU" w:hAnsi="PMingLiU"/>
          <w:w w:val="105"/>
        </w:rPr>
        <w:t>economía </w:t>
      </w:r>
      <w:r>
        <w:rPr>
          <w:rFonts w:ascii="PMingLiU" w:hAnsi="PMingLiU"/>
        </w:rPr>
        <w:t>y</w:t>
      </w:r>
      <w:r>
        <w:rPr>
          <w:rFonts w:ascii="PMingLiU" w:hAnsi="PMingLiU"/>
          <w:spacing w:val="-10"/>
        </w:rPr>
        <w:t> </w:t>
      </w:r>
      <w:r>
        <w:rPr>
          <w:rFonts w:ascii="PMingLiU" w:hAnsi="PMingLiU"/>
        </w:rPr>
        <w:t>política.</w:t>
      </w:r>
    </w:p>
    <w:p>
      <w:pPr>
        <w:pStyle w:val="BodyText"/>
        <w:spacing w:before="12"/>
        <w:rPr>
          <w:rFonts w:ascii="PMingLiU"/>
          <w:sz w:val="21"/>
        </w:rPr>
      </w:pPr>
    </w:p>
    <w:p>
      <w:pPr>
        <w:pStyle w:val="BodyText"/>
        <w:spacing w:line="252" w:lineRule="auto"/>
        <w:ind w:left="548" w:right="136"/>
        <w:jc w:val="both"/>
        <w:rPr>
          <w:rFonts w:ascii="PMingLiU" w:hAnsi="PMingLiU"/>
        </w:rPr>
      </w:pPr>
      <w:r>
        <w:rPr>
          <w:rFonts w:ascii="PMingLiU" w:hAnsi="PMingLiU"/>
        </w:rPr>
        <w:t>En lo que respecta específicamente a las universidades, no puede entenderse a la educación sin tener como referente este contexto de transición  mundial  y  nacional.</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spacing w:line="295" w:lineRule="auto" w:before="50"/>
        <w:ind w:left="830" w:right="541" w:firstLine="0"/>
        <w:jc w:val="both"/>
        <w:rPr>
          <w:rFonts w:ascii="PMingLiU" w:hAnsi="PMingLiU"/>
          <w:sz w:val="22"/>
        </w:rPr>
      </w:pPr>
      <w:r>
        <w:rPr>
          <w:w w:val="105"/>
          <w:sz w:val="26"/>
        </w:rPr>
        <w:t>“</w:t>
      </w:r>
      <w:r>
        <w:rPr>
          <w:rFonts w:ascii="PMingLiU" w:hAnsi="PMingLiU"/>
          <w:w w:val="105"/>
          <w:sz w:val="22"/>
        </w:rPr>
        <w:t>La segunda mitad de nuestro siglo pasará a la historia de la educación superior como la época de expansión más espectacular... Pero también es la época en que se ha agudizado aún más la disparidad, que ya era enorme, entre los países industrialmente desarrollados, los países en desarrollo y en particular los países menos adelantados en</w:t>
      </w:r>
    </w:p>
    <w:p>
      <w:pPr>
        <w:spacing w:line="331" w:lineRule="auto" w:before="21"/>
        <w:ind w:left="830" w:right="546" w:firstLine="0"/>
        <w:jc w:val="both"/>
        <w:rPr>
          <w:rFonts w:ascii="PMingLiU" w:hAnsi="PMingLiU"/>
          <w:sz w:val="9"/>
        </w:rPr>
      </w:pPr>
      <w:r>
        <w:rPr>
          <w:rFonts w:ascii="PMingLiU" w:hAnsi="PMingLiU"/>
          <w:sz w:val="22"/>
        </w:rPr>
        <w:t>lo que respecta al acceso a la educación superior y la investigación y los recursos de que </w:t>
      </w:r>
      <w:r>
        <w:rPr>
          <w:w w:val="98"/>
          <w:sz w:val="22"/>
        </w:rPr>
        <w:t>di</w:t>
      </w:r>
      <w:r>
        <w:rPr>
          <w:w w:val="91"/>
          <w:sz w:val="22"/>
        </w:rPr>
        <w:t>s</w:t>
      </w:r>
      <w:r>
        <w:rPr>
          <w:w w:val="103"/>
          <w:sz w:val="22"/>
        </w:rPr>
        <w:t>pone</w:t>
      </w:r>
      <w:r>
        <w:rPr>
          <w:w w:val="98"/>
          <w:sz w:val="22"/>
        </w:rPr>
        <w:t>n”</w:t>
      </w:r>
      <w:r>
        <w:rPr>
          <w:rFonts w:ascii="PMingLiU" w:hAnsi="PMingLiU"/>
          <w:w w:val="106"/>
          <w:position w:val="10"/>
          <w:sz w:val="9"/>
        </w:rPr>
        <w:t>4</w:t>
      </w:r>
    </w:p>
    <w:p>
      <w:pPr>
        <w:pStyle w:val="BodyText"/>
        <w:spacing w:before="2"/>
        <w:rPr>
          <w:rFonts w:ascii="PMingLiU"/>
          <w:sz w:val="16"/>
        </w:rPr>
      </w:pPr>
    </w:p>
    <w:p>
      <w:pPr>
        <w:pStyle w:val="BodyText"/>
        <w:spacing w:line="254" w:lineRule="auto" w:before="1"/>
        <w:ind w:left="122" w:right="548"/>
        <w:jc w:val="both"/>
        <w:rPr>
          <w:rFonts w:ascii="PMingLiU" w:hAnsi="PMingLiU"/>
        </w:rPr>
      </w:pPr>
      <w:r>
        <w:rPr>
          <w:rFonts w:ascii="PMingLiU" w:hAnsi="PMingLiU"/>
          <w:w w:val="105"/>
        </w:rPr>
        <w:t>Nuestra época se congratula de saber que, en comparación con ningún otro momento de la humanidad, estamos en el tiempo del saber y del conocimiento. Por tanto es que, más que nunca, el reto de las universidades es inmenso. La educación</w:t>
      </w:r>
      <w:r>
        <w:rPr>
          <w:rFonts w:ascii="PMingLiU" w:hAnsi="PMingLiU"/>
          <w:spacing w:val="-13"/>
          <w:w w:val="105"/>
        </w:rPr>
        <w:t> </w:t>
      </w:r>
      <w:r>
        <w:rPr>
          <w:rFonts w:ascii="PMingLiU" w:hAnsi="PMingLiU"/>
          <w:w w:val="105"/>
        </w:rPr>
        <w:t>no</w:t>
      </w:r>
      <w:r>
        <w:rPr>
          <w:rFonts w:ascii="PMingLiU" w:hAnsi="PMingLiU"/>
          <w:spacing w:val="-15"/>
          <w:w w:val="105"/>
        </w:rPr>
        <w:t> </w:t>
      </w:r>
      <w:r>
        <w:rPr>
          <w:rFonts w:ascii="PMingLiU" w:hAnsi="PMingLiU"/>
          <w:w w:val="105"/>
        </w:rPr>
        <w:t>puede</w:t>
      </w:r>
      <w:r>
        <w:rPr>
          <w:rFonts w:ascii="PMingLiU" w:hAnsi="PMingLiU"/>
          <w:spacing w:val="-15"/>
          <w:w w:val="105"/>
        </w:rPr>
        <w:t> </w:t>
      </w:r>
      <w:r>
        <w:rPr>
          <w:rFonts w:ascii="PMingLiU" w:hAnsi="PMingLiU"/>
          <w:w w:val="105"/>
        </w:rPr>
        <w:t>desligarse</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pertinencia</w:t>
      </w:r>
      <w:r>
        <w:rPr>
          <w:rFonts w:ascii="PMingLiU" w:hAnsi="PMingLiU"/>
          <w:spacing w:val="-16"/>
          <w:w w:val="105"/>
        </w:rPr>
        <w:t> </w:t>
      </w:r>
      <w:r>
        <w:rPr>
          <w:rFonts w:ascii="PMingLiU" w:hAnsi="PMingLiU"/>
          <w:w w:val="105"/>
        </w:rPr>
        <w:t>cognoscitiva,</w:t>
      </w:r>
      <w:r>
        <w:rPr>
          <w:rFonts w:ascii="PMingLiU" w:hAnsi="PMingLiU"/>
          <w:spacing w:val="-15"/>
          <w:w w:val="105"/>
        </w:rPr>
        <w:t> </w:t>
      </w:r>
      <w:r>
        <w:rPr>
          <w:rFonts w:ascii="PMingLiU" w:hAnsi="PMingLiU"/>
          <w:w w:val="105"/>
        </w:rPr>
        <w:t>y</w:t>
      </w:r>
      <w:r>
        <w:rPr>
          <w:rFonts w:ascii="PMingLiU" w:hAnsi="PMingLiU"/>
          <w:spacing w:val="-16"/>
          <w:w w:val="105"/>
        </w:rPr>
        <w:t> </w:t>
      </w:r>
      <w:r>
        <w:rPr>
          <w:rFonts w:ascii="PMingLiU" w:hAnsi="PMingLiU"/>
          <w:w w:val="105"/>
        </w:rPr>
        <w:t>es</w:t>
      </w:r>
      <w:r>
        <w:rPr>
          <w:rFonts w:ascii="PMingLiU" w:hAnsi="PMingLiU"/>
          <w:spacing w:val="-16"/>
          <w:w w:val="105"/>
        </w:rPr>
        <w:t> </w:t>
      </w:r>
      <w:r>
        <w:rPr>
          <w:rFonts w:ascii="PMingLiU" w:hAnsi="PMingLiU"/>
          <w:w w:val="105"/>
        </w:rPr>
        <w:t>por</w:t>
      </w:r>
      <w:r>
        <w:rPr>
          <w:rFonts w:ascii="PMingLiU" w:hAnsi="PMingLiU"/>
          <w:spacing w:val="-12"/>
          <w:w w:val="105"/>
        </w:rPr>
        <w:t> </w:t>
      </w:r>
      <w:r>
        <w:rPr>
          <w:rFonts w:ascii="PMingLiU" w:hAnsi="PMingLiU"/>
          <w:w w:val="105"/>
        </w:rPr>
        <w:t>ello</w:t>
      </w:r>
      <w:r>
        <w:rPr>
          <w:rFonts w:ascii="PMingLiU" w:hAnsi="PMingLiU"/>
          <w:spacing w:val="-16"/>
          <w:w w:val="105"/>
        </w:rPr>
        <w:t> </w:t>
      </w:r>
      <w:r>
        <w:rPr>
          <w:rFonts w:ascii="PMingLiU" w:hAnsi="PMingLiU"/>
          <w:w w:val="105"/>
        </w:rPr>
        <w:t>que</w:t>
      </w:r>
      <w:r>
        <w:rPr>
          <w:rFonts w:ascii="PMingLiU" w:hAnsi="PMingLiU"/>
          <w:spacing w:val="-16"/>
          <w:w w:val="105"/>
        </w:rPr>
        <w:t> </w:t>
      </w:r>
      <w:r>
        <w:rPr>
          <w:rFonts w:ascii="PMingLiU" w:hAnsi="PMingLiU"/>
          <w:w w:val="105"/>
        </w:rPr>
        <w:t>se considera</w:t>
      </w:r>
      <w:r>
        <w:rPr>
          <w:rFonts w:ascii="PMingLiU" w:hAnsi="PMingLiU"/>
          <w:spacing w:val="-10"/>
          <w:w w:val="105"/>
        </w:rPr>
        <w:t> </w:t>
      </w:r>
      <w:r>
        <w:rPr>
          <w:rFonts w:ascii="PMingLiU" w:hAnsi="PMingLiU"/>
          <w:w w:val="105"/>
        </w:rPr>
        <w:t>como</w:t>
      </w:r>
      <w:r>
        <w:rPr>
          <w:rFonts w:ascii="PMingLiU" w:hAnsi="PMingLiU"/>
          <w:spacing w:val="-10"/>
          <w:w w:val="105"/>
        </w:rPr>
        <w:t> </w:t>
      </w:r>
      <w:r>
        <w:rPr>
          <w:rFonts w:ascii="PMingLiU" w:hAnsi="PMingLiU"/>
          <w:w w:val="105"/>
        </w:rPr>
        <w:t>parte</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los</w:t>
      </w:r>
      <w:r>
        <w:rPr>
          <w:rFonts w:ascii="PMingLiU" w:hAnsi="PMingLiU"/>
          <w:spacing w:val="-10"/>
          <w:w w:val="105"/>
        </w:rPr>
        <w:t> </w:t>
      </w:r>
      <w:r>
        <w:rPr>
          <w:rFonts w:ascii="PMingLiU" w:hAnsi="PMingLiU"/>
          <w:w w:val="105"/>
        </w:rPr>
        <w:t>bienes</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una</w:t>
      </w:r>
      <w:r>
        <w:rPr>
          <w:rFonts w:ascii="PMingLiU" w:hAnsi="PMingLiU"/>
          <w:spacing w:val="-10"/>
          <w:w w:val="105"/>
        </w:rPr>
        <w:t> </w:t>
      </w:r>
      <w:r>
        <w:rPr>
          <w:rFonts w:ascii="PMingLiU" w:hAnsi="PMingLiU"/>
          <w:w w:val="105"/>
        </w:rPr>
        <w:t>nación.</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papel</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los</w:t>
      </w:r>
      <w:r>
        <w:rPr>
          <w:rFonts w:ascii="PMingLiU" w:hAnsi="PMingLiU"/>
          <w:spacing w:val="-10"/>
          <w:w w:val="105"/>
        </w:rPr>
        <w:t> </w:t>
      </w:r>
      <w:r>
        <w:rPr>
          <w:rFonts w:ascii="PMingLiU" w:hAnsi="PMingLiU"/>
          <w:w w:val="105"/>
        </w:rPr>
        <w:t>profesionistas, de</w:t>
      </w:r>
      <w:r>
        <w:rPr>
          <w:rFonts w:ascii="PMingLiU" w:hAnsi="PMingLiU"/>
          <w:spacing w:val="-10"/>
          <w:w w:val="105"/>
        </w:rPr>
        <w:t> </w:t>
      </w:r>
      <w:r>
        <w:rPr>
          <w:rFonts w:ascii="PMingLiU" w:hAnsi="PMingLiU"/>
          <w:w w:val="105"/>
        </w:rPr>
        <w:t>los</w:t>
      </w:r>
      <w:r>
        <w:rPr>
          <w:rFonts w:ascii="PMingLiU" w:hAnsi="PMingLiU"/>
          <w:spacing w:val="-10"/>
          <w:w w:val="105"/>
        </w:rPr>
        <w:t> </w:t>
      </w:r>
      <w:r>
        <w:rPr>
          <w:rFonts w:ascii="PMingLiU" w:hAnsi="PMingLiU"/>
          <w:w w:val="105"/>
        </w:rPr>
        <w:t>profesores</w:t>
      </w:r>
      <w:r>
        <w:rPr>
          <w:rFonts w:ascii="PMingLiU" w:hAnsi="PMingLiU"/>
          <w:spacing w:val="-10"/>
          <w:w w:val="105"/>
        </w:rPr>
        <w:t> </w:t>
      </w:r>
      <w:r>
        <w:rPr>
          <w:rFonts w:ascii="PMingLiU" w:hAnsi="PMingLiU"/>
          <w:w w:val="105"/>
        </w:rPr>
        <w:t>y</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los</w:t>
      </w:r>
      <w:r>
        <w:rPr>
          <w:rFonts w:ascii="PMingLiU" w:hAnsi="PMingLiU"/>
          <w:spacing w:val="-10"/>
          <w:w w:val="105"/>
        </w:rPr>
        <w:t> </w:t>
      </w:r>
      <w:r>
        <w:rPr>
          <w:rFonts w:ascii="PMingLiU" w:hAnsi="PMingLiU"/>
          <w:w w:val="105"/>
        </w:rPr>
        <w:t>investigadores</w:t>
      </w:r>
      <w:r>
        <w:rPr>
          <w:rFonts w:ascii="PMingLiU" w:hAnsi="PMingLiU"/>
          <w:spacing w:val="-10"/>
          <w:w w:val="105"/>
        </w:rPr>
        <w:t> </w:t>
      </w:r>
      <w:r>
        <w:rPr>
          <w:rFonts w:ascii="PMingLiU" w:hAnsi="PMingLiU"/>
          <w:w w:val="105"/>
        </w:rPr>
        <w:t>es</w:t>
      </w:r>
      <w:r>
        <w:rPr>
          <w:rFonts w:ascii="PMingLiU" w:hAnsi="PMingLiU"/>
          <w:spacing w:val="-10"/>
          <w:w w:val="105"/>
        </w:rPr>
        <w:t> </w:t>
      </w:r>
      <w:r>
        <w:rPr>
          <w:rFonts w:ascii="PMingLiU" w:hAnsi="PMingLiU"/>
          <w:w w:val="105"/>
        </w:rPr>
        <w:t>más</w:t>
      </w:r>
      <w:r>
        <w:rPr>
          <w:rFonts w:ascii="PMingLiU" w:hAnsi="PMingLiU"/>
          <w:spacing w:val="-10"/>
          <w:w w:val="105"/>
        </w:rPr>
        <w:t> </w:t>
      </w:r>
      <w:r>
        <w:rPr>
          <w:rFonts w:ascii="PMingLiU" w:hAnsi="PMingLiU"/>
          <w:w w:val="105"/>
        </w:rPr>
        <w:t>relevante</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lo</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jamás</w:t>
      </w:r>
      <w:r>
        <w:rPr>
          <w:rFonts w:ascii="PMingLiU" w:hAnsi="PMingLiU"/>
          <w:spacing w:val="-10"/>
          <w:w w:val="105"/>
        </w:rPr>
        <w:t> </w:t>
      </w:r>
      <w:r>
        <w:rPr>
          <w:rFonts w:ascii="PMingLiU" w:hAnsi="PMingLiU"/>
          <w:w w:val="105"/>
        </w:rPr>
        <w:t>fue</w:t>
      </w:r>
      <w:r>
        <w:rPr>
          <w:rFonts w:ascii="PMingLiU" w:hAnsi="PMingLiU"/>
          <w:spacing w:val="-10"/>
          <w:w w:val="105"/>
        </w:rPr>
        <w:t> </w:t>
      </w:r>
      <w:r>
        <w:rPr>
          <w:rFonts w:ascii="PMingLiU" w:hAnsi="PMingLiU"/>
          <w:w w:val="105"/>
        </w:rPr>
        <w:t>en el pasado de la humanidad, y deben ser enriquecedor y fortalecidos mediante políticas</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garanticen</w:t>
      </w:r>
      <w:r>
        <w:rPr>
          <w:rFonts w:ascii="PMingLiU" w:hAnsi="PMingLiU"/>
          <w:spacing w:val="-12"/>
          <w:w w:val="105"/>
        </w:rPr>
        <w:t> </w:t>
      </w:r>
      <w:r>
        <w:rPr>
          <w:rFonts w:ascii="PMingLiU" w:hAnsi="PMingLiU"/>
          <w:w w:val="105"/>
        </w:rPr>
        <w:t>su</w:t>
      </w:r>
      <w:r>
        <w:rPr>
          <w:rFonts w:ascii="PMingLiU" w:hAnsi="PMingLiU"/>
          <w:spacing w:val="-13"/>
          <w:w w:val="105"/>
        </w:rPr>
        <w:t> </w:t>
      </w:r>
      <w:r>
        <w:rPr>
          <w:rFonts w:ascii="PMingLiU" w:hAnsi="PMingLiU"/>
          <w:w w:val="105"/>
        </w:rPr>
        <w:t>ejercicio.</w:t>
      </w:r>
      <w:r>
        <w:rPr>
          <w:rFonts w:ascii="PMingLiU" w:hAnsi="PMingLiU"/>
          <w:spacing w:val="-13"/>
          <w:w w:val="105"/>
        </w:rPr>
        <w:t> </w:t>
      </w:r>
      <w:r>
        <w:rPr>
          <w:rFonts w:ascii="PMingLiU" w:hAnsi="PMingLiU"/>
          <w:w w:val="105"/>
        </w:rPr>
        <w:t>No</w:t>
      </w:r>
      <w:r>
        <w:rPr>
          <w:rFonts w:ascii="PMingLiU" w:hAnsi="PMingLiU"/>
          <w:spacing w:val="-11"/>
          <w:w w:val="105"/>
        </w:rPr>
        <w:t> </w:t>
      </w:r>
      <w:r>
        <w:rPr>
          <w:rFonts w:ascii="PMingLiU" w:hAnsi="PMingLiU"/>
          <w:w w:val="105"/>
        </w:rPr>
        <w:t>sólo</w:t>
      </w:r>
      <w:r>
        <w:rPr>
          <w:rFonts w:ascii="PMingLiU" w:hAnsi="PMingLiU"/>
          <w:spacing w:val="-13"/>
          <w:w w:val="105"/>
        </w:rPr>
        <w:t> </w:t>
      </w:r>
      <w:r>
        <w:rPr>
          <w:rFonts w:ascii="PMingLiU" w:hAnsi="PMingLiU"/>
          <w:w w:val="105"/>
        </w:rPr>
        <w:t>como</w:t>
      </w:r>
      <w:r>
        <w:rPr>
          <w:rFonts w:ascii="PMingLiU" w:hAnsi="PMingLiU"/>
          <w:spacing w:val="-11"/>
          <w:w w:val="105"/>
        </w:rPr>
        <w:t> </w:t>
      </w:r>
      <w:r>
        <w:rPr>
          <w:rFonts w:ascii="PMingLiU" w:hAnsi="PMingLiU"/>
          <w:w w:val="105"/>
        </w:rPr>
        <w:t>un</w:t>
      </w:r>
      <w:r>
        <w:rPr>
          <w:rFonts w:ascii="PMingLiU" w:hAnsi="PMingLiU"/>
          <w:spacing w:val="-13"/>
          <w:w w:val="105"/>
        </w:rPr>
        <w:t> </w:t>
      </w:r>
      <w:r>
        <w:rPr>
          <w:rFonts w:ascii="PMingLiU" w:hAnsi="PMingLiU"/>
          <w:w w:val="105"/>
        </w:rPr>
        <w:t>asunto</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saber</w:t>
      </w:r>
      <w:r>
        <w:rPr>
          <w:rFonts w:ascii="PMingLiU" w:hAnsi="PMingLiU"/>
          <w:spacing w:val="-11"/>
          <w:w w:val="105"/>
        </w:rPr>
        <w:t> </w:t>
      </w:r>
      <w:r>
        <w:rPr>
          <w:rFonts w:ascii="PMingLiU" w:hAnsi="PMingLiU"/>
          <w:w w:val="105"/>
        </w:rPr>
        <w:t>puro,</w:t>
      </w:r>
      <w:r>
        <w:rPr>
          <w:rFonts w:ascii="PMingLiU" w:hAnsi="PMingLiU"/>
          <w:spacing w:val="-11"/>
          <w:w w:val="105"/>
        </w:rPr>
        <w:t> </w:t>
      </w:r>
      <w:r>
        <w:rPr>
          <w:rFonts w:ascii="PMingLiU" w:hAnsi="PMingLiU"/>
          <w:w w:val="105"/>
        </w:rPr>
        <w:t>sino como una responsabilidad social de bienestar e integridad. Así se sustenta el amplio papel de las instituciones de educación superior, como forjadoras de ese futuro al que todos miramos con anhelo y</w:t>
      </w:r>
      <w:r>
        <w:rPr>
          <w:rFonts w:ascii="PMingLiU" w:hAnsi="PMingLiU"/>
          <w:spacing w:val="-42"/>
          <w:w w:val="105"/>
        </w:rPr>
        <w:t> </w:t>
      </w:r>
      <w:r>
        <w:rPr>
          <w:rFonts w:ascii="PMingLiU" w:hAnsi="PMingLiU"/>
          <w:w w:val="105"/>
        </w:rPr>
        <w:t>esperanza.</w:t>
      </w:r>
    </w:p>
    <w:p>
      <w:pPr>
        <w:pStyle w:val="BodyText"/>
        <w:spacing w:before="12"/>
        <w:rPr>
          <w:rFonts w:ascii="PMingLiU"/>
          <w:sz w:val="21"/>
        </w:rPr>
      </w:pPr>
    </w:p>
    <w:p>
      <w:pPr>
        <w:pStyle w:val="BodyText"/>
        <w:spacing w:line="254" w:lineRule="auto" w:before="1"/>
        <w:ind w:left="122" w:right="543"/>
        <w:jc w:val="both"/>
        <w:rPr>
          <w:rFonts w:ascii="PMingLiU" w:hAnsi="PMingLiU"/>
        </w:rPr>
      </w:pPr>
      <w:r>
        <w:rPr>
          <w:rFonts w:ascii="PMingLiU" w:hAnsi="PMingLiU"/>
          <w:w w:val="105"/>
        </w:rPr>
        <w:t>El</w:t>
      </w:r>
      <w:r>
        <w:rPr>
          <w:rFonts w:ascii="PMingLiU" w:hAnsi="PMingLiU"/>
          <w:spacing w:val="-6"/>
          <w:w w:val="105"/>
        </w:rPr>
        <w:t> </w:t>
      </w:r>
      <w:r>
        <w:rPr>
          <w:rFonts w:ascii="PMingLiU" w:hAnsi="PMingLiU"/>
          <w:w w:val="105"/>
        </w:rPr>
        <w:t>futuro</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estas</w:t>
      </w:r>
      <w:r>
        <w:rPr>
          <w:rFonts w:ascii="PMingLiU" w:hAnsi="PMingLiU"/>
          <w:spacing w:val="-4"/>
          <w:w w:val="105"/>
        </w:rPr>
        <w:t> </w:t>
      </w:r>
      <w:r>
        <w:rPr>
          <w:rFonts w:ascii="PMingLiU" w:hAnsi="PMingLiU"/>
          <w:w w:val="105"/>
        </w:rPr>
        <w:t>instituciones</w:t>
      </w:r>
      <w:r>
        <w:rPr>
          <w:rFonts w:ascii="PMingLiU" w:hAnsi="PMingLiU"/>
          <w:spacing w:val="-3"/>
          <w:w w:val="105"/>
        </w:rPr>
        <w:t> </w:t>
      </w:r>
      <w:r>
        <w:rPr>
          <w:rFonts w:ascii="PMingLiU" w:hAnsi="PMingLiU"/>
          <w:w w:val="105"/>
        </w:rPr>
        <w:t>será</w:t>
      </w:r>
      <w:r>
        <w:rPr>
          <w:rFonts w:ascii="PMingLiU" w:hAnsi="PMingLiU"/>
          <w:spacing w:val="-5"/>
          <w:w w:val="105"/>
        </w:rPr>
        <w:t> </w:t>
      </w:r>
      <w:r>
        <w:rPr>
          <w:rFonts w:ascii="PMingLiU" w:hAnsi="PMingLiU"/>
          <w:w w:val="105"/>
        </w:rPr>
        <w:t>también</w:t>
      </w:r>
      <w:r>
        <w:rPr>
          <w:rFonts w:ascii="PMingLiU" w:hAnsi="PMingLiU"/>
          <w:spacing w:val="-5"/>
          <w:w w:val="105"/>
        </w:rPr>
        <w:t> </w:t>
      </w:r>
      <w:r>
        <w:rPr>
          <w:rFonts w:ascii="PMingLiU" w:hAnsi="PMingLiU"/>
          <w:w w:val="105"/>
        </w:rPr>
        <w:t>el</w:t>
      </w:r>
      <w:r>
        <w:rPr>
          <w:rFonts w:ascii="PMingLiU" w:hAnsi="PMingLiU"/>
          <w:spacing w:val="-3"/>
          <w:w w:val="105"/>
        </w:rPr>
        <w:t> </w:t>
      </w:r>
      <w:r>
        <w:rPr>
          <w:rFonts w:ascii="PMingLiU" w:hAnsi="PMingLiU"/>
          <w:w w:val="105"/>
        </w:rPr>
        <w:t>de</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sociedad</w:t>
      </w:r>
      <w:r>
        <w:rPr>
          <w:rFonts w:ascii="PMingLiU" w:hAnsi="PMingLiU"/>
          <w:spacing w:val="-5"/>
          <w:w w:val="105"/>
        </w:rPr>
        <w:t> </w:t>
      </w:r>
      <w:r>
        <w:rPr>
          <w:rFonts w:ascii="PMingLiU" w:hAnsi="PMingLiU"/>
          <w:w w:val="105"/>
        </w:rPr>
        <w:t>y</w:t>
      </w:r>
      <w:r>
        <w:rPr>
          <w:rFonts w:ascii="PMingLiU" w:hAnsi="PMingLiU"/>
          <w:spacing w:val="-6"/>
          <w:w w:val="105"/>
        </w:rPr>
        <w:t> </w:t>
      </w:r>
      <w:r>
        <w:rPr>
          <w:rFonts w:ascii="PMingLiU" w:hAnsi="PMingLiU"/>
          <w:w w:val="105"/>
        </w:rPr>
        <w:t>en</w:t>
      </w:r>
      <w:r>
        <w:rPr>
          <w:rFonts w:ascii="PMingLiU" w:hAnsi="PMingLiU"/>
          <w:spacing w:val="-5"/>
          <w:w w:val="105"/>
        </w:rPr>
        <w:t> </w:t>
      </w:r>
      <w:r>
        <w:rPr>
          <w:rFonts w:ascii="PMingLiU" w:hAnsi="PMingLiU"/>
          <w:w w:val="105"/>
        </w:rPr>
        <w:t>consecuencia debe</w:t>
      </w:r>
      <w:r>
        <w:rPr>
          <w:rFonts w:ascii="PMingLiU" w:hAnsi="PMingLiU"/>
          <w:spacing w:val="-23"/>
          <w:w w:val="105"/>
        </w:rPr>
        <w:t> </w:t>
      </w:r>
      <w:r>
        <w:rPr>
          <w:rFonts w:ascii="PMingLiU" w:hAnsi="PMingLiU"/>
          <w:w w:val="105"/>
        </w:rPr>
        <w:t>actuar</w:t>
      </w:r>
      <w:r>
        <w:rPr>
          <w:rFonts w:ascii="PMingLiU" w:hAnsi="PMingLiU"/>
          <w:spacing w:val="-23"/>
          <w:w w:val="105"/>
        </w:rPr>
        <w:t> </w:t>
      </w:r>
      <w:r>
        <w:rPr>
          <w:rFonts w:ascii="PMingLiU" w:hAnsi="PMingLiU"/>
          <w:w w:val="105"/>
        </w:rPr>
        <w:t>como</w:t>
      </w:r>
      <w:r>
        <w:rPr>
          <w:rFonts w:ascii="PMingLiU" w:hAnsi="PMingLiU"/>
          <w:spacing w:val="-23"/>
          <w:w w:val="105"/>
        </w:rPr>
        <w:t> </w:t>
      </w:r>
      <w:r>
        <w:rPr>
          <w:rFonts w:ascii="PMingLiU" w:hAnsi="PMingLiU"/>
          <w:w w:val="105"/>
        </w:rPr>
        <w:t>portavoz</w:t>
      </w:r>
      <w:r>
        <w:rPr>
          <w:rFonts w:ascii="PMingLiU" w:hAnsi="PMingLiU"/>
          <w:spacing w:val="-24"/>
          <w:w w:val="105"/>
        </w:rPr>
        <w:t> </w:t>
      </w:r>
      <w:r>
        <w:rPr>
          <w:rFonts w:ascii="PMingLiU" w:hAnsi="PMingLiU"/>
          <w:w w:val="105"/>
        </w:rPr>
        <w:t>y</w:t>
      </w:r>
      <w:r>
        <w:rPr>
          <w:rFonts w:ascii="PMingLiU" w:hAnsi="PMingLiU"/>
          <w:spacing w:val="-24"/>
          <w:w w:val="105"/>
        </w:rPr>
        <w:t> </w:t>
      </w:r>
      <w:r>
        <w:rPr>
          <w:rFonts w:ascii="PMingLiU" w:hAnsi="PMingLiU"/>
          <w:w w:val="105"/>
        </w:rPr>
        <w:t>defensor</w:t>
      </w:r>
      <w:r>
        <w:rPr>
          <w:rFonts w:ascii="PMingLiU" w:hAnsi="PMingLiU"/>
          <w:spacing w:val="-23"/>
          <w:w w:val="105"/>
        </w:rPr>
        <w:t> </w:t>
      </w:r>
      <w:r>
        <w:rPr>
          <w:rFonts w:ascii="PMingLiU" w:hAnsi="PMingLiU"/>
          <w:w w:val="105"/>
        </w:rPr>
        <w:t>del</w:t>
      </w:r>
      <w:r>
        <w:rPr>
          <w:rFonts w:ascii="PMingLiU" w:hAnsi="PMingLiU"/>
          <w:spacing w:val="-23"/>
          <w:w w:val="105"/>
        </w:rPr>
        <w:t> </w:t>
      </w:r>
      <w:r>
        <w:rPr>
          <w:rFonts w:ascii="PMingLiU" w:hAnsi="PMingLiU"/>
          <w:w w:val="105"/>
        </w:rPr>
        <w:t>inmenso</w:t>
      </w:r>
      <w:r>
        <w:rPr>
          <w:rFonts w:ascii="PMingLiU" w:hAnsi="PMingLiU"/>
          <w:spacing w:val="-23"/>
          <w:w w:val="105"/>
        </w:rPr>
        <w:t> </w:t>
      </w:r>
      <w:r>
        <w:rPr>
          <w:rFonts w:ascii="PMingLiU" w:hAnsi="PMingLiU"/>
          <w:w w:val="105"/>
        </w:rPr>
        <w:t>valor</w:t>
      </w:r>
      <w:r>
        <w:rPr>
          <w:rFonts w:ascii="PMingLiU" w:hAnsi="PMingLiU"/>
          <w:spacing w:val="-22"/>
          <w:w w:val="105"/>
        </w:rPr>
        <w:t> </w:t>
      </w:r>
      <w:r>
        <w:rPr>
          <w:rFonts w:ascii="PMingLiU" w:hAnsi="PMingLiU"/>
          <w:w w:val="105"/>
        </w:rPr>
        <w:t>que</w:t>
      </w:r>
      <w:r>
        <w:rPr>
          <w:rFonts w:ascii="PMingLiU" w:hAnsi="PMingLiU"/>
          <w:spacing w:val="-24"/>
          <w:w w:val="105"/>
        </w:rPr>
        <w:t> </w:t>
      </w:r>
      <w:r>
        <w:rPr>
          <w:rFonts w:ascii="PMingLiU" w:hAnsi="PMingLiU"/>
          <w:w w:val="105"/>
        </w:rPr>
        <w:t>resguarda.</w:t>
      </w:r>
      <w:r>
        <w:rPr>
          <w:rFonts w:ascii="PMingLiU" w:hAnsi="PMingLiU"/>
          <w:spacing w:val="-23"/>
          <w:w w:val="105"/>
        </w:rPr>
        <w:t> </w:t>
      </w:r>
      <w:r>
        <w:rPr>
          <w:rFonts w:ascii="PMingLiU" w:hAnsi="PMingLiU"/>
          <w:w w:val="105"/>
        </w:rPr>
        <w:t>Así</w:t>
      </w:r>
      <w:r>
        <w:rPr>
          <w:rFonts w:ascii="PMingLiU" w:hAnsi="PMingLiU"/>
          <w:spacing w:val="-24"/>
          <w:w w:val="105"/>
        </w:rPr>
        <w:t> </w:t>
      </w:r>
      <w:r>
        <w:rPr>
          <w:rFonts w:ascii="PMingLiU" w:hAnsi="PMingLiU"/>
          <w:w w:val="105"/>
        </w:rPr>
        <w:t>como la tecnología permite incrementar el conocimiento, debe haber instancias que garanticen su resguardo y difusión, como un deber que tenemos para con las generaciones que seguirán a nosotros. Es decir, las universidades deben reformarse</w:t>
      </w:r>
      <w:r>
        <w:rPr>
          <w:rFonts w:ascii="PMingLiU" w:hAnsi="PMingLiU"/>
          <w:spacing w:val="-9"/>
          <w:w w:val="105"/>
        </w:rPr>
        <w:t> </w:t>
      </w:r>
      <w:r>
        <w:rPr>
          <w:rFonts w:ascii="PMingLiU" w:hAnsi="PMingLiU"/>
          <w:w w:val="105"/>
        </w:rPr>
        <w:t>con</w:t>
      </w:r>
      <w:r>
        <w:rPr>
          <w:rFonts w:ascii="PMingLiU" w:hAnsi="PMingLiU"/>
          <w:spacing w:val="-9"/>
          <w:w w:val="105"/>
        </w:rPr>
        <w:t> </w:t>
      </w:r>
      <w:r>
        <w:rPr>
          <w:rFonts w:ascii="PMingLiU" w:hAnsi="PMingLiU"/>
          <w:w w:val="105"/>
        </w:rPr>
        <w:t>miras</w:t>
      </w:r>
      <w:r>
        <w:rPr>
          <w:rFonts w:ascii="PMingLiU" w:hAnsi="PMingLiU"/>
          <w:spacing w:val="-9"/>
          <w:w w:val="105"/>
        </w:rPr>
        <w:t> </w:t>
      </w:r>
      <w:r>
        <w:rPr>
          <w:rFonts w:ascii="PMingLiU" w:hAnsi="PMingLiU"/>
          <w:w w:val="105"/>
        </w:rPr>
        <w:t>al</w:t>
      </w:r>
      <w:r>
        <w:rPr>
          <w:rFonts w:ascii="PMingLiU" w:hAnsi="PMingLiU"/>
          <w:spacing w:val="-8"/>
          <w:w w:val="105"/>
        </w:rPr>
        <w:t> </w:t>
      </w:r>
      <w:r>
        <w:rPr>
          <w:rFonts w:ascii="PMingLiU" w:hAnsi="PMingLiU"/>
          <w:w w:val="105"/>
        </w:rPr>
        <w:t>desarrollo</w:t>
      </w:r>
      <w:r>
        <w:rPr>
          <w:rFonts w:ascii="PMingLiU" w:hAnsi="PMingLiU"/>
          <w:spacing w:val="-10"/>
          <w:w w:val="105"/>
        </w:rPr>
        <w:t> </w:t>
      </w:r>
      <w:r>
        <w:rPr>
          <w:rFonts w:ascii="PMingLiU" w:hAnsi="PMingLiU"/>
          <w:w w:val="105"/>
        </w:rPr>
        <w:t>novedoso</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ciencia</w:t>
      </w:r>
      <w:r>
        <w:rPr>
          <w:rFonts w:ascii="PMingLiU" w:hAnsi="PMingLiU"/>
          <w:spacing w:val="-9"/>
          <w:w w:val="105"/>
        </w:rPr>
        <w:t> </w:t>
      </w:r>
      <w:r>
        <w:rPr>
          <w:rFonts w:ascii="PMingLiU" w:hAnsi="PMingLiU"/>
          <w:w w:val="105"/>
        </w:rPr>
        <w:t>y</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tecnología,</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se concreta en la vida empresarial. Es por ello que han cobrado semejante impulso nuevas organizaciones alrededor de la universidad tradicional, y que se ha</w:t>
      </w:r>
      <w:r>
        <w:rPr>
          <w:rFonts w:ascii="PMingLiU" w:hAnsi="PMingLiU"/>
          <w:spacing w:val="1"/>
          <w:w w:val="105"/>
        </w:rPr>
        <w:t> </w:t>
      </w:r>
      <w:r>
        <w:rPr>
          <w:rFonts w:ascii="PMingLiU" w:hAnsi="PMingLiU"/>
          <w:w w:val="105"/>
        </w:rPr>
        <w:t>dado</w:t>
      </w:r>
    </w:p>
    <w:p>
      <w:pPr>
        <w:pStyle w:val="BodyText"/>
        <w:spacing w:line="252" w:lineRule="auto" w:before="50"/>
        <w:ind w:left="122" w:right="550"/>
        <w:jc w:val="both"/>
        <w:rPr>
          <w:rFonts w:ascii="PMingLiU" w:hAnsi="PMingLiU"/>
        </w:rPr>
      </w:pPr>
      <w:r>
        <w:rPr>
          <w:w w:val="105"/>
        </w:rPr>
        <w:t>en llamar “universidades corporativas”, como reunión de los intereses </w:t>
      </w:r>
      <w:r>
        <w:rPr>
          <w:rFonts w:ascii="PMingLiU" w:hAnsi="PMingLiU"/>
          <w:w w:val="105"/>
        </w:rPr>
        <w:t>empresariales</w:t>
      </w:r>
      <w:r>
        <w:rPr>
          <w:rFonts w:ascii="PMingLiU" w:hAnsi="PMingLiU"/>
          <w:spacing w:val="-24"/>
          <w:w w:val="105"/>
        </w:rPr>
        <w:t> </w:t>
      </w:r>
      <w:r>
        <w:rPr>
          <w:rFonts w:ascii="PMingLiU" w:hAnsi="PMingLiU"/>
          <w:w w:val="105"/>
        </w:rPr>
        <w:t>y</w:t>
      </w:r>
      <w:r>
        <w:rPr>
          <w:rFonts w:ascii="PMingLiU" w:hAnsi="PMingLiU"/>
          <w:spacing w:val="-22"/>
          <w:w w:val="105"/>
        </w:rPr>
        <w:t> </w:t>
      </w:r>
      <w:r>
        <w:rPr>
          <w:rFonts w:ascii="PMingLiU" w:hAnsi="PMingLiU"/>
          <w:w w:val="105"/>
        </w:rPr>
        <w:t>productivos</w:t>
      </w:r>
      <w:r>
        <w:rPr>
          <w:rFonts w:ascii="PMingLiU" w:hAnsi="PMingLiU"/>
          <w:spacing w:val="-24"/>
          <w:w w:val="105"/>
        </w:rPr>
        <w:t> </w:t>
      </w:r>
      <w:r>
        <w:rPr>
          <w:rFonts w:ascii="PMingLiU" w:hAnsi="PMingLiU"/>
          <w:w w:val="105"/>
        </w:rPr>
        <w:t>que</w:t>
      </w:r>
      <w:r>
        <w:rPr>
          <w:rFonts w:ascii="PMingLiU" w:hAnsi="PMingLiU"/>
          <w:spacing w:val="-24"/>
          <w:w w:val="105"/>
        </w:rPr>
        <w:t> </w:t>
      </w:r>
      <w:r>
        <w:rPr>
          <w:rFonts w:ascii="PMingLiU" w:hAnsi="PMingLiU"/>
          <w:w w:val="105"/>
        </w:rPr>
        <w:t>ofertan</w:t>
      </w:r>
      <w:r>
        <w:rPr>
          <w:rFonts w:ascii="PMingLiU" w:hAnsi="PMingLiU"/>
          <w:spacing w:val="-22"/>
          <w:w w:val="105"/>
        </w:rPr>
        <w:t> </w:t>
      </w:r>
      <w:r>
        <w:rPr>
          <w:rFonts w:ascii="PMingLiU" w:hAnsi="PMingLiU"/>
          <w:w w:val="105"/>
        </w:rPr>
        <w:t>a</w:t>
      </w:r>
      <w:r>
        <w:rPr>
          <w:rFonts w:ascii="PMingLiU" w:hAnsi="PMingLiU"/>
          <w:spacing w:val="-24"/>
          <w:w w:val="105"/>
        </w:rPr>
        <w:t> </w:t>
      </w:r>
      <w:r>
        <w:rPr>
          <w:rFonts w:ascii="PMingLiU" w:hAnsi="PMingLiU"/>
          <w:w w:val="105"/>
        </w:rPr>
        <w:t>los</w:t>
      </w:r>
      <w:r>
        <w:rPr>
          <w:rFonts w:ascii="PMingLiU" w:hAnsi="PMingLiU"/>
          <w:spacing w:val="-25"/>
          <w:w w:val="105"/>
        </w:rPr>
        <w:t> </w:t>
      </w:r>
      <w:r>
        <w:rPr>
          <w:rFonts w:ascii="PMingLiU" w:hAnsi="PMingLiU"/>
          <w:w w:val="105"/>
        </w:rPr>
        <w:t>egresados</w:t>
      </w:r>
      <w:r>
        <w:rPr>
          <w:rFonts w:ascii="PMingLiU" w:hAnsi="PMingLiU"/>
          <w:spacing w:val="-25"/>
          <w:w w:val="105"/>
        </w:rPr>
        <w:t> </w:t>
      </w:r>
      <w:r>
        <w:rPr>
          <w:rFonts w:ascii="PMingLiU" w:hAnsi="PMingLiU"/>
          <w:w w:val="105"/>
        </w:rPr>
        <w:t>los</w:t>
      </w:r>
      <w:r>
        <w:rPr>
          <w:rFonts w:ascii="PMingLiU" w:hAnsi="PMingLiU"/>
          <w:spacing w:val="-23"/>
          <w:w w:val="105"/>
        </w:rPr>
        <w:t> </w:t>
      </w:r>
      <w:r>
        <w:rPr>
          <w:rFonts w:ascii="PMingLiU" w:hAnsi="PMingLiU"/>
          <w:w w:val="105"/>
        </w:rPr>
        <w:t>puestos</w:t>
      </w:r>
      <w:r>
        <w:rPr>
          <w:rFonts w:ascii="PMingLiU" w:hAnsi="PMingLiU"/>
          <w:spacing w:val="-23"/>
          <w:w w:val="105"/>
        </w:rPr>
        <w:t> </w:t>
      </w:r>
      <w:r>
        <w:rPr>
          <w:rFonts w:ascii="PMingLiU" w:hAnsi="PMingLiU"/>
          <w:w w:val="105"/>
        </w:rPr>
        <w:t>de</w:t>
      </w:r>
      <w:r>
        <w:rPr>
          <w:rFonts w:ascii="PMingLiU" w:hAnsi="PMingLiU"/>
          <w:spacing w:val="-24"/>
          <w:w w:val="105"/>
        </w:rPr>
        <w:t> </w:t>
      </w:r>
      <w:r>
        <w:rPr>
          <w:rFonts w:ascii="PMingLiU" w:hAnsi="PMingLiU"/>
          <w:w w:val="105"/>
        </w:rPr>
        <w:t>trabajo</w:t>
      </w:r>
      <w:r>
        <w:rPr>
          <w:rFonts w:ascii="PMingLiU" w:hAnsi="PMingLiU"/>
          <w:spacing w:val="-24"/>
          <w:w w:val="105"/>
        </w:rPr>
        <w:t> </w:t>
      </w:r>
      <w:r>
        <w:rPr>
          <w:rFonts w:ascii="PMingLiU" w:hAnsi="PMingLiU"/>
          <w:w w:val="105"/>
        </w:rPr>
        <w:t>que podrán ocupar al terminar sus</w:t>
      </w:r>
      <w:r>
        <w:rPr>
          <w:rFonts w:ascii="PMingLiU" w:hAnsi="PMingLiU"/>
          <w:spacing w:val="-18"/>
          <w:w w:val="105"/>
        </w:rPr>
        <w:t> </w:t>
      </w:r>
      <w:r>
        <w:rPr>
          <w:rFonts w:ascii="PMingLiU" w:hAnsi="PMingLiU"/>
          <w:w w:val="105"/>
        </w:rPr>
        <w:t>estudios.</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10"/>
        <w:rPr>
          <w:rFonts w:ascii="PMingLiU"/>
          <w:sz w:val="23"/>
        </w:rPr>
      </w:pPr>
      <w:r>
        <w:rPr/>
        <w:pict>
          <v:line style="position:absolute;mso-position-horizontal-relative:page;mso-position-vertical-relative:paragraph;z-index:1240;mso-wrap-distance-left:0;mso-wrap-distance-right:0" from="85.103996pt,17.802351pt" to="229.123996pt,17.802351pt" stroked="true" strokeweight=".599980pt" strokecolor="#000000">
            <w10:wrap type="topAndBottom"/>
          </v:line>
        </w:pict>
      </w:r>
    </w:p>
    <w:p>
      <w:pPr>
        <w:spacing w:before="72"/>
        <w:ind w:left="122" w:right="547" w:firstLine="0"/>
        <w:jc w:val="both"/>
        <w:rPr>
          <w:rFonts w:ascii="Arial" w:hAnsi="Arial"/>
          <w:sz w:val="16"/>
        </w:rPr>
      </w:pPr>
      <w:r>
        <w:rPr>
          <w:position w:val="6"/>
          <w:sz w:val="10"/>
        </w:rPr>
        <w:t>4 </w:t>
      </w:r>
      <w:r>
        <w:rPr>
          <w:sz w:val="16"/>
        </w:rPr>
        <w:t>Declaración Mundial sobre la Educación Superior en el siglo XXI: Visión y acción. Documento aprobado en la conferencia Mundial sobre la Educación Superior, convocada por la UNESCO, París, 5-9 de octubre de 1998, publicada en Revista de la Educación Superior, No. 107, julio-septiembre de1998, ANUIES, p.56</w:t>
      </w:r>
      <w:r>
        <w:rPr>
          <w:rFonts w:ascii="Arial" w:hAnsi="Arial"/>
          <w:sz w:val="16"/>
        </w:rPr>
        <w:t>.</w:t>
      </w:r>
    </w:p>
    <w:p>
      <w:pPr>
        <w:spacing w:after="0"/>
        <w:jc w:val="both"/>
        <w:rPr>
          <w:rFonts w:ascii="Arial" w:hAnsi="Arial"/>
          <w:sz w:val="16"/>
        </w:rPr>
        <w:sectPr>
          <w:pgSz w:w="12250" w:h="15850"/>
          <w:pgMar w:header="729" w:footer="756" w:top="960" w:bottom="940" w:left="1580" w:right="1720"/>
        </w:sectPr>
      </w:pPr>
    </w:p>
    <w:p>
      <w:pPr>
        <w:pStyle w:val="BodyText"/>
        <w:rPr>
          <w:rFonts w:ascii="Arial"/>
          <w:sz w:val="20"/>
        </w:rPr>
      </w:pPr>
    </w:p>
    <w:p>
      <w:pPr>
        <w:pStyle w:val="BodyText"/>
        <w:spacing w:before="1"/>
        <w:rPr>
          <w:rFonts w:ascii="Arial"/>
          <w:sz w:val="28"/>
        </w:rPr>
      </w:pPr>
    </w:p>
    <w:p>
      <w:pPr>
        <w:pStyle w:val="BodyText"/>
        <w:spacing w:line="252" w:lineRule="auto" w:before="52"/>
        <w:ind w:left="548" w:right="141"/>
        <w:jc w:val="both"/>
        <w:rPr>
          <w:rFonts w:ascii="PMingLiU" w:hAnsi="PMingLiU"/>
        </w:rPr>
      </w:pPr>
      <w:r>
        <w:rPr>
          <w:w w:val="105"/>
        </w:rPr>
        <w:t>Estas “universidades corporativas” están articuladas en torno a las </w:t>
      </w:r>
      <w:r>
        <w:rPr>
          <w:rFonts w:ascii="PMingLiU" w:hAnsi="PMingLiU"/>
          <w:w w:val="105"/>
        </w:rPr>
        <w:t>implementaciones técnicas que requieren los sectores productivos, y que invariablemente modifican su discurso y su quehacer. Parte del reto de las universidades será salir airosas del desafío que implican tales cambios y disrupciones, sin perder el sentido ético y humano de su naturaleza.</w:t>
      </w:r>
    </w:p>
    <w:p>
      <w:pPr>
        <w:pStyle w:val="BodyText"/>
        <w:spacing w:before="12"/>
        <w:rPr>
          <w:rFonts w:ascii="PMingLiU"/>
          <w:sz w:val="21"/>
        </w:rPr>
      </w:pPr>
    </w:p>
    <w:p>
      <w:pPr>
        <w:pStyle w:val="BodyText"/>
        <w:spacing w:line="254" w:lineRule="auto"/>
        <w:ind w:left="548" w:right="144"/>
        <w:jc w:val="both"/>
        <w:rPr>
          <w:rFonts w:ascii="PMingLiU" w:hAnsi="PMingLiU"/>
        </w:rPr>
      </w:pPr>
      <w:r>
        <w:rPr>
          <w:rFonts w:ascii="PMingLiU" w:hAnsi="PMingLiU"/>
          <w:w w:val="105"/>
        </w:rPr>
        <w:t>Un cambio sustancial es que, a diferencia del sistema rígido tradicional que asignaba educación por cohortes de edad y región social, ahora la enseñanza no deberá</w:t>
      </w:r>
      <w:r>
        <w:rPr>
          <w:rFonts w:ascii="PMingLiU" w:hAnsi="PMingLiU"/>
          <w:spacing w:val="-17"/>
          <w:w w:val="105"/>
        </w:rPr>
        <w:t> </w:t>
      </w:r>
      <w:r>
        <w:rPr>
          <w:rFonts w:ascii="PMingLiU" w:hAnsi="PMingLiU"/>
          <w:w w:val="105"/>
        </w:rPr>
        <w:t>discriminar</w:t>
      </w:r>
      <w:r>
        <w:rPr>
          <w:rFonts w:ascii="PMingLiU" w:hAnsi="PMingLiU"/>
          <w:spacing w:val="-16"/>
          <w:w w:val="105"/>
        </w:rPr>
        <w:t> </w:t>
      </w:r>
      <w:r>
        <w:rPr>
          <w:rFonts w:ascii="PMingLiU" w:hAnsi="PMingLiU"/>
          <w:w w:val="105"/>
        </w:rPr>
        <w:t>a</w:t>
      </w:r>
      <w:r>
        <w:rPr>
          <w:rFonts w:ascii="PMingLiU" w:hAnsi="PMingLiU"/>
          <w:spacing w:val="-17"/>
          <w:w w:val="105"/>
        </w:rPr>
        <w:t> </w:t>
      </w:r>
      <w:r>
        <w:rPr>
          <w:rFonts w:ascii="PMingLiU" w:hAnsi="PMingLiU"/>
          <w:w w:val="105"/>
        </w:rPr>
        <w:t>nadie</w:t>
      </w:r>
      <w:r>
        <w:rPr>
          <w:rFonts w:ascii="PMingLiU" w:hAnsi="PMingLiU"/>
          <w:spacing w:val="-16"/>
          <w:w w:val="105"/>
        </w:rPr>
        <w:t> </w:t>
      </w:r>
      <w:r>
        <w:rPr>
          <w:rFonts w:ascii="PMingLiU" w:hAnsi="PMingLiU"/>
          <w:w w:val="105"/>
        </w:rPr>
        <w:t>por</w:t>
      </w:r>
      <w:r>
        <w:rPr>
          <w:rFonts w:ascii="PMingLiU" w:hAnsi="PMingLiU"/>
          <w:spacing w:val="-16"/>
          <w:w w:val="105"/>
        </w:rPr>
        <w:t> </w:t>
      </w:r>
      <w:r>
        <w:rPr>
          <w:rFonts w:ascii="PMingLiU" w:hAnsi="PMingLiU"/>
          <w:w w:val="105"/>
        </w:rPr>
        <w:t>ninguna</w:t>
      </w:r>
      <w:r>
        <w:rPr>
          <w:rFonts w:ascii="PMingLiU" w:hAnsi="PMingLiU"/>
          <w:spacing w:val="-17"/>
          <w:w w:val="105"/>
        </w:rPr>
        <w:t> </w:t>
      </w:r>
      <w:r>
        <w:rPr>
          <w:rFonts w:ascii="PMingLiU" w:hAnsi="PMingLiU"/>
          <w:w w:val="105"/>
        </w:rPr>
        <w:t>circunstancia,</w:t>
      </w:r>
      <w:r>
        <w:rPr>
          <w:rFonts w:ascii="PMingLiU" w:hAnsi="PMingLiU"/>
          <w:spacing w:val="-16"/>
          <w:w w:val="105"/>
        </w:rPr>
        <w:t> </w:t>
      </w:r>
      <w:r>
        <w:rPr>
          <w:rFonts w:ascii="PMingLiU" w:hAnsi="PMingLiU"/>
          <w:w w:val="105"/>
        </w:rPr>
        <w:t>pues</w:t>
      </w:r>
      <w:r>
        <w:rPr>
          <w:rFonts w:ascii="PMingLiU" w:hAnsi="PMingLiU"/>
          <w:spacing w:val="-17"/>
          <w:w w:val="105"/>
        </w:rPr>
        <w:t> </w:t>
      </w:r>
      <w:r>
        <w:rPr>
          <w:rFonts w:ascii="PMingLiU" w:hAnsi="PMingLiU"/>
          <w:w w:val="105"/>
        </w:rPr>
        <w:t>precisamente</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razón más fuerte es el bienestar comunitario que se balancea virtuosamente junto a la realización personal. Las instituciones (de cualquier nivel) están llamadas a modificar sus métodos y técnicas de enseñanza, sus paradigmas y expectativas acerca del estudio. La formación, pues, deja de ser individual para ser civil, nacional</w:t>
      </w:r>
      <w:r>
        <w:rPr>
          <w:rFonts w:ascii="PMingLiU" w:hAnsi="PMingLiU"/>
          <w:spacing w:val="-19"/>
          <w:w w:val="105"/>
        </w:rPr>
        <w:t> </w:t>
      </w:r>
      <w:r>
        <w:rPr>
          <w:rFonts w:ascii="PMingLiU" w:hAnsi="PMingLiU"/>
          <w:w w:val="105"/>
        </w:rPr>
        <w:t>y</w:t>
      </w:r>
      <w:r>
        <w:rPr>
          <w:rFonts w:ascii="PMingLiU" w:hAnsi="PMingLiU"/>
          <w:spacing w:val="-20"/>
          <w:w w:val="105"/>
        </w:rPr>
        <w:t> </w:t>
      </w:r>
      <w:r>
        <w:rPr>
          <w:rFonts w:ascii="PMingLiU" w:hAnsi="PMingLiU"/>
          <w:w w:val="105"/>
        </w:rPr>
        <w:t>global,</w:t>
      </w:r>
      <w:r>
        <w:rPr>
          <w:rFonts w:ascii="PMingLiU" w:hAnsi="PMingLiU"/>
          <w:spacing w:val="-21"/>
          <w:w w:val="105"/>
        </w:rPr>
        <w:t> </w:t>
      </w:r>
      <w:r>
        <w:rPr>
          <w:rFonts w:ascii="PMingLiU" w:hAnsi="PMingLiU"/>
          <w:w w:val="105"/>
        </w:rPr>
        <w:t>que</w:t>
      </w:r>
      <w:r>
        <w:rPr>
          <w:rFonts w:ascii="PMingLiU" w:hAnsi="PMingLiU"/>
          <w:spacing w:val="-22"/>
          <w:w w:val="105"/>
        </w:rPr>
        <w:t> </w:t>
      </w:r>
      <w:r>
        <w:rPr>
          <w:rFonts w:ascii="PMingLiU" w:hAnsi="PMingLiU"/>
          <w:w w:val="105"/>
        </w:rPr>
        <w:t>fortalezcan</w:t>
      </w:r>
      <w:r>
        <w:rPr>
          <w:rFonts w:ascii="PMingLiU" w:hAnsi="PMingLiU"/>
          <w:spacing w:val="-20"/>
          <w:w w:val="105"/>
        </w:rPr>
        <w:t> </w:t>
      </w:r>
      <w:r>
        <w:rPr>
          <w:rFonts w:ascii="PMingLiU" w:hAnsi="PMingLiU"/>
          <w:w w:val="105"/>
        </w:rPr>
        <w:t>simultáneamente</w:t>
      </w:r>
      <w:r>
        <w:rPr>
          <w:rFonts w:ascii="PMingLiU" w:hAnsi="PMingLiU"/>
          <w:spacing w:val="-21"/>
          <w:w w:val="105"/>
        </w:rPr>
        <w:t> </w:t>
      </w:r>
      <w:r>
        <w:rPr>
          <w:rFonts w:ascii="PMingLiU" w:hAnsi="PMingLiU"/>
          <w:w w:val="105"/>
        </w:rPr>
        <w:t>el</w:t>
      </w:r>
      <w:r>
        <w:rPr>
          <w:rFonts w:ascii="PMingLiU" w:hAnsi="PMingLiU"/>
          <w:spacing w:val="-19"/>
          <w:w w:val="105"/>
        </w:rPr>
        <w:t> </w:t>
      </w:r>
      <w:r>
        <w:rPr>
          <w:rFonts w:ascii="PMingLiU" w:hAnsi="PMingLiU"/>
          <w:w w:val="105"/>
        </w:rPr>
        <w:t>sentido</w:t>
      </w:r>
      <w:r>
        <w:rPr>
          <w:rFonts w:ascii="PMingLiU" w:hAnsi="PMingLiU"/>
          <w:spacing w:val="-22"/>
          <w:w w:val="105"/>
        </w:rPr>
        <w:t> </w:t>
      </w:r>
      <w:r>
        <w:rPr>
          <w:rFonts w:ascii="PMingLiU" w:hAnsi="PMingLiU"/>
          <w:w w:val="105"/>
        </w:rPr>
        <w:t>de</w:t>
      </w:r>
      <w:r>
        <w:rPr>
          <w:rFonts w:ascii="PMingLiU" w:hAnsi="PMingLiU"/>
          <w:spacing w:val="-19"/>
          <w:w w:val="105"/>
        </w:rPr>
        <w:t> </w:t>
      </w:r>
      <w:r>
        <w:rPr>
          <w:rFonts w:ascii="PMingLiU" w:hAnsi="PMingLiU"/>
          <w:w w:val="105"/>
        </w:rPr>
        <w:t>respeto,</w:t>
      </w:r>
      <w:r>
        <w:rPr>
          <w:rFonts w:ascii="PMingLiU" w:hAnsi="PMingLiU"/>
          <w:spacing w:val="-21"/>
          <w:w w:val="105"/>
        </w:rPr>
        <w:t> </w:t>
      </w:r>
      <w:r>
        <w:rPr>
          <w:rFonts w:ascii="PMingLiU" w:hAnsi="PMingLiU"/>
          <w:w w:val="105"/>
        </w:rPr>
        <w:t>justicia, democracia</w:t>
      </w:r>
      <w:r>
        <w:rPr>
          <w:rFonts w:ascii="PMingLiU" w:hAnsi="PMingLiU"/>
          <w:spacing w:val="-10"/>
          <w:w w:val="105"/>
        </w:rPr>
        <w:t> </w:t>
      </w:r>
      <w:r>
        <w:rPr>
          <w:rFonts w:ascii="PMingLiU" w:hAnsi="PMingLiU"/>
          <w:w w:val="105"/>
        </w:rPr>
        <w:t>y</w:t>
      </w:r>
      <w:r>
        <w:rPr>
          <w:rFonts w:ascii="PMingLiU" w:hAnsi="PMingLiU"/>
          <w:spacing w:val="-9"/>
          <w:w w:val="105"/>
        </w:rPr>
        <w:t> </w:t>
      </w:r>
      <w:r>
        <w:rPr>
          <w:rFonts w:ascii="PMingLiU" w:hAnsi="PMingLiU"/>
          <w:w w:val="105"/>
        </w:rPr>
        <w:t>libertad</w:t>
      </w:r>
      <w:r>
        <w:rPr>
          <w:rFonts w:ascii="PMingLiU" w:hAnsi="PMingLiU"/>
          <w:spacing w:val="-9"/>
          <w:w w:val="105"/>
        </w:rPr>
        <w:t> </w:t>
      </w:r>
      <w:r>
        <w:rPr>
          <w:rFonts w:ascii="PMingLiU" w:hAnsi="PMingLiU"/>
          <w:w w:val="105"/>
        </w:rPr>
        <w:t>por</w:t>
      </w:r>
      <w:r>
        <w:rPr>
          <w:rFonts w:ascii="PMingLiU" w:hAnsi="PMingLiU"/>
          <w:spacing w:val="-9"/>
          <w:w w:val="105"/>
        </w:rPr>
        <w:t> </w:t>
      </w:r>
      <w:r>
        <w:rPr>
          <w:rFonts w:ascii="PMingLiU" w:hAnsi="PMingLiU"/>
          <w:w w:val="105"/>
        </w:rPr>
        <w:t>encima</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cualquier</w:t>
      </w:r>
      <w:r>
        <w:rPr>
          <w:rFonts w:ascii="PMingLiU" w:hAnsi="PMingLiU"/>
          <w:spacing w:val="-7"/>
          <w:w w:val="105"/>
        </w:rPr>
        <w:t> </w:t>
      </w:r>
      <w:r>
        <w:rPr>
          <w:rFonts w:ascii="PMingLiU" w:hAnsi="PMingLiU"/>
          <w:w w:val="105"/>
        </w:rPr>
        <w:t>otro</w:t>
      </w:r>
      <w:r>
        <w:rPr>
          <w:rFonts w:ascii="PMingLiU" w:hAnsi="PMingLiU"/>
          <w:spacing w:val="-9"/>
          <w:w w:val="105"/>
        </w:rPr>
        <w:t> </w:t>
      </w:r>
      <w:r>
        <w:rPr>
          <w:rFonts w:ascii="PMingLiU" w:hAnsi="PMingLiU"/>
          <w:w w:val="105"/>
        </w:rPr>
        <w:t>fin</w:t>
      </w:r>
      <w:r>
        <w:rPr>
          <w:rFonts w:ascii="PMingLiU" w:hAnsi="PMingLiU"/>
          <w:spacing w:val="-10"/>
          <w:w w:val="105"/>
        </w:rPr>
        <w:t> </w:t>
      </w:r>
      <w:r>
        <w:rPr>
          <w:rFonts w:ascii="PMingLiU" w:hAnsi="PMingLiU"/>
          <w:w w:val="105"/>
        </w:rPr>
        <w:t>particular.</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Desde que México pasó a formar parte del Tratado de Libre Comercio de Norteamérica,</w:t>
      </w:r>
      <w:r>
        <w:rPr>
          <w:rFonts w:ascii="PMingLiU" w:hAnsi="PMingLiU"/>
          <w:spacing w:val="-16"/>
          <w:w w:val="105"/>
        </w:rPr>
        <w:t> </w:t>
      </w:r>
      <w:r>
        <w:rPr>
          <w:rFonts w:ascii="PMingLiU" w:hAnsi="PMingLiU"/>
          <w:w w:val="105"/>
        </w:rPr>
        <w:t>y</w:t>
      </w:r>
      <w:r>
        <w:rPr>
          <w:rFonts w:ascii="PMingLiU" w:hAnsi="PMingLiU"/>
          <w:spacing w:val="-17"/>
          <w:w w:val="105"/>
        </w:rPr>
        <w:t> </w:t>
      </w:r>
      <w:r>
        <w:rPr>
          <w:rFonts w:ascii="PMingLiU" w:hAnsi="PMingLiU"/>
          <w:w w:val="105"/>
        </w:rPr>
        <w:t>desde</w:t>
      </w:r>
      <w:r>
        <w:rPr>
          <w:rFonts w:ascii="PMingLiU" w:hAnsi="PMingLiU"/>
          <w:spacing w:val="-16"/>
          <w:w w:val="105"/>
        </w:rPr>
        <w:t> </w:t>
      </w:r>
      <w:r>
        <w:rPr>
          <w:rFonts w:ascii="PMingLiU" w:hAnsi="PMingLiU"/>
          <w:w w:val="105"/>
        </w:rPr>
        <w:t>que</w:t>
      </w:r>
      <w:r>
        <w:rPr>
          <w:rFonts w:ascii="PMingLiU" w:hAnsi="PMingLiU"/>
          <w:spacing w:val="-17"/>
          <w:w w:val="105"/>
        </w:rPr>
        <w:t> </w:t>
      </w:r>
      <w:r>
        <w:rPr>
          <w:rFonts w:ascii="PMingLiU" w:hAnsi="PMingLiU"/>
          <w:w w:val="105"/>
        </w:rPr>
        <w:t>se</w:t>
      </w:r>
      <w:r>
        <w:rPr>
          <w:rFonts w:ascii="PMingLiU" w:hAnsi="PMingLiU"/>
          <w:spacing w:val="-17"/>
          <w:w w:val="105"/>
        </w:rPr>
        <w:t> </w:t>
      </w:r>
      <w:r>
        <w:rPr>
          <w:rFonts w:ascii="PMingLiU" w:hAnsi="PMingLiU"/>
          <w:w w:val="105"/>
        </w:rPr>
        <w:t>incorporó</w:t>
      </w:r>
      <w:r>
        <w:rPr>
          <w:rFonts w:ascii="PMingLiU" w:hAnsi="PMingLiU"/>
          <w:spacing w:val="-17"/>
          <w:w w:val="105"/>
        </w:rPr>
        <w:t> </w:t>
      </w:r>
      <w:r>
        <w:rPr>
          <w:rFonts w:ascii="PMingLiU" w:hAnsi="PMingLiU"/>
          <w:w w:val="105"/>
        </w:rPr>
        <w:t>a</w:t>
      </w:r>
      <w:r>
        <w:rPr>
          <w:rFonts w:ascii="PMingLiU" w:hAnsi="PMingLiU"/>
          <w:spacing w:val="-17"/>
          <w:w w:val="105"/>
        </w:rPr>
        <w:t> </w:t>
      </w:r>
      <w:r>
        <w:rPr>
          <w:rFonts w:ascii="PMingLiU" w:hAnsi="PMingLiU"/>
          <w:w w:val="105"/>
        </w:rPr>
        <w:t>organismos</w:t>
      </w:r>
      <w:r>
        <w:rPr>
          <w:rFonts w:ascii="PMingLiU" w:hAnsi="PMingLiU"/>
          <w:spacing w:val="-17"/>
          <w:w w:val="105"/>
        </w:rPr>
        <w:t> </w:t>
      </w:r>
      <w:r>
        <w:rPr>
          <w:rFonts w:ascii="PMingLiU" w:hAnsi="PMingLiU"/>
          <w:w w:val="105"/>
        </w:rPr>
        <w:t>como</w:t>
      </w:r>
      <w:r>
        <w:rPr>
          <w:rFonts w:ascii="PMingLiU" w:hAnsi="PMingLiU"/>
          <w:spacing w:val="-17"/>
          <w:w w:val="105"/>
        </w:rPr>
        <w:t> </w:t>
      </w:r>
      <w:r>
        <w:rPr>
          <w:rFonts w:ascii="PMingLiU" w:hAnsi="PMingLiU"/>
          <w:w w:val="105"/>
        </w:rPr>
        <w:t>la</w:t>
      </w:r>
      <w:r>
        <w:rPr>
          <w:rFonts w:ascii="PMingLiU" w:hAnsi="PMingLiU"/>
          <w:spacing w:val="-11"/>
          <w:w w:val="105"/>
        </w:rPr>
        <w:t> </w:t>
      </w:r>
      <w:r>
        <w:rPr>
          <w:rFonts w:ascii="PMingLiU" w:hAnsi="PMingLiU"/>
          <w:w w:val="105"/>
        </w:rPr>
        <w:t>Organización</w:t>
      </w:r>
      <w:r>
        <w:rPr>
          <w:rFonts w:ascii="PMingLiU" w:hAnsi="PMingLiU"/>
          <w:spacing w:val="-15"/>
          <w:w w:val="105"/>
        </w:rPr>
        <w:t> </w:t>
      </w:r>
      <w:r>
        <w:rPr>
          <w:rFonts w:ascii="PMingLiU" w:hAnsi="PMingLiU"/>
          <w:w w:val="105"/>
        </w:rPr>
        <w:t>para la</w:t>
      </w:r>
      <w:r>
        <w:rPr>
          <w:rFonts w:ascii="PMingLiU" w:hAnsi="PMingLiU"/>
          <w:spacing w:val="-7"/>
          <w:w w:val="105"/>
        </w:rPr>
        <w:t> </w:t>
      </w:r>
      <w:r>
        <w:rPr>
          <w:rFonts w:ascii="PMingLiU" w:hAnsi="PMingLiU"/>
          <w:w w:val="105"/>
        </w:rPr>
        <w:t>Cooperación</w:t>
      </w:r>
      <w:r>
        <w:rPr>
          <w:rFonts w:ascii="PMingLiU" w:hAnsi="PMingLiU"/>
          <w:spacing w:val="-8"/>
          <w:w w:val="105"/>
        </w:rPr>
        <w:t> </w:t>
      </w:r>
      <w:r>
        <w:rPr>
          <w:rFonts w:ascii="PMingLiU" w:hAnsi="PMingLiU"/>
          <w:w w:val="105"/>
        </w:rPr>
        <w:t>y</w:t>
      </w:r>
      <w:r>
        <w:rPr>
          <w:rFonts w:ascii="PMingLiU" w:hAnsi="PMingLiU"/>
          <w:spacing w:val="-7"/>
          <w:w w:val="105"/>
        </w:rPr>
        <w:t> </w:t>
      </w:r>
      <w:r>
        <w:rPr>
          <w:rFonts w:ascii="PMingLiU" w:hAnsi="PMingLiU"/>
          <w:w w:val="105"/>
        </w:rPr>
        <w:t>el</w:t>
      </w:r>
      <w:r>
        <w:rPr>
          <w:rFonts w:ascii="PMingLiU" w:hAnsi="PMingLiU"/>
          <w:spacing w:val="-4"/>
          <w:w w:val="105"/>
        </w:rPr>
        <w:t> </w:t>
      </w:r>
      <w:r>
        <w:rPr>
          <w:rFonts w:ascii="PMingLiU" w:hAnsi="PMingLiU"/>
          <w:w w:val="105"/>
        </w:rPr>
        <w:t>Desarrollo</w:t>
      </w:r>
      <w:r>
        <w:rPr>
          <w:rFonts w:ascii="PMingLiU" w:hAnsi="PMingLiU"/>
          <w:spacing w:val="-8"/>
          <w:w w:val="105"/>
        </w:rPr>
        <w:t> </w:t>
      </w:r>
      <w:r>
        <w:rPr>
          <w:rFonts w:ascii="PMingLiU" w:hAnsi="PMingLiU"/>
          <w:w w:val="105"/>
        </w:rPr>
        <w:t>Económicos</w:t>
      </w:r>
      <w:r>
        <w:rPr>
          <w:rFonts w:ascii="PMingLiU" w:hAnsi="PMingLiU"/>
          <w:spacing w:val="-7"/>
          <w:w w:val="105"/>
        </w:rPr>
        <w:t> </w:t>
      </w:r>
      <w:r>
        <w:rPr>
          <w:rFonts w:ascii="PMingLiU" w:hAnsi="PMingLiU"/>
          <w:w w:val="105"/>
        </w:rPr>
        <w:t>(OCDE),</w:t>
      </w:r>
      <w:r>
        <w:rPr>
          <w:rFonts w:ascii="PMingLiU" w:hAnsi="PMingLiU"/>
          <w:spacing w:val="-6"/>
          <w:w w:val="105"/>
        </w:rPr>
        <w:t> </w:t>
      </w:r>
      <w:r>
        <w:rPr>
          <w:rFonts w:ascii="PMingLiU" w:hAnsi="PMingLiU"/>
          <w:w w:val="105"/>
        </w:rPr>
        <w:t>comenzó</w:t>
      </w:r>
      <w:r>
        <w:rPr>
          <w:rFonts w:ascii="PMingLiU" w:hAnsi="PMingLiU"/>
          <w:spacing w:val="-7"/>
          <w:w w:val="105"/>
        </w:rPr>
        <w:t> </w:t>
      </w:r>
      <w:r>
        <w:rPr>
          <w:rFonts w:ascii="PMingLiU" w:hAnsi="PMingLiU"/>
          <w:w w:val="105"/>
        </w:rPr>
        <w:t>el</w:t>
      </w:r>
      <w:r>
        <w:rPr>
          <w:rFonts w:ascii="PMingLiU" w:hAnsi="PMingLiU"/>
          <w:spacing w:val="-6"/>
          <w:w w:val="105"/>
        </w:rPr>
        <w:t> </w:t>
      </w:r>
      <w:r>
        <w:rPr>
          <w:rFonts w:ascii="PMingLiU" w:hAnsi="PMingLiU"/>
          <w:w w:val="105"/>
        </w:rPr>
        <w:t>cambio</w:t>
      </w:r>
      <w:r>
        <w:rPr>
          <w:rFonts w:ascii="PMingLiU" w:hAnsi="PMingLiU"/>
          <w:spacing w:val="-6"/>
          <w:w w:val="105"/>
        </w:rPr>
        <w:t> </w:t>
      </w:r>
      <w:r>
        <w:rPr>
          <w:rFonts w:ascii="PMingLiU" w:hAnsi="PMingLiU"/>
          <w:w w:val="105"/>
        </w:rPr>
        <w:t>en</w:t>
      </w:r>
      <w:r>
        <w:rPr>
          <w:rFonts w:ascii="PMingLiU" w:hAnsi="PMingLiU"/>
          <w:spacing w:val="-7"/>
          <w:w w:val="105"/>
        </w:rPr>
        <w:t> </w:t>
      </w:r>
      <w:r>
        <w:rPr>
          <w:rFonts w:ascii="PMingLiU" w:hAnsi="PMingLiU"/>
          <w:w w:val="105"/>
        </w:rPr>
        <w:t>sus aspiraciones educativas, pues por fin se enfrentó al enorme desafío de volver competitivos</w:t>
      </w:r>
      <w:r>
        <w:rPr>
          <w:rFonts w:ascii="PMingLiU" w:hAnsi="PMingLiU"/>
          <w:spacing w:val="-4"/>
          <w:w w:val="105"/>
        </w:rPr>
        <w:t> </w:t>
      </w:r>
      <w:r>
        <w:rPr>
          <w:rFonts w:ascii="PMingLiU" w:hAnsi="PMingLiU"/>
          <w:w w:val="105"/>
        </w:rPr>
        <w:t>a</w:t>
      </w:r>
      <w:r>
        <w:rPr>
          <w:rFonts w:ascii="PMingLiU" w:hAnsi="PMingLiU"/>
          <w:spacing w:val="-4"/>
          <w:w w:val="105"/>
        </w:rPr>
        <w:t> </w:t>
      </w:r>
      <w:r>
        <w:rPr>
          <w:rFonts w:ascii="PMingLiU" w:hAnsi="PMingLiU"/>
          <w:w w:val="105"/>
        </w:rPr>
        <w:t>sus</w:t>
      </w:r>
      <w:r>
        <w:rPr>
          <w:rFonts w:ascii="PMingLiU" w:hAnsi="PMingLiU"/>
          <w:spacing w:val="-5"/>
          <w:w w:val="105"/>
        </w:rPr>
        <w:t> </w:t>
      </w:r>
      <w:r>
        <w:rPr>
          <w:rFonts w:ascii="PMingLiU" w:hAnsi="PMingLiU"/>
          <w:w w:val="105"/>
        </w:rPr>
        <w:t>cuadros</w:t>
      </w:r>
      <w:r>
        <w:rPr>
          <w:rFonts w:ascii="PMingLiU" w:hAnsi="PMingLiU"/>
          <w:spacing w:val="-4"/>
          <w:w w:val="105"/>
        </w:rPr>
        <w:t> </w:t>
      </w:r>
      <w:r>
        <w:rPr>
          <w:rFonts w:ascii="PMingLiU" w:hAnsi="PMingLiU"/>
          <w:w w:val="105"/>
        </w:rPr>
        <w:t>en</w:t>
      </w:r>
      <w:r>
        <w:rPr>
          <w:rFonts w:ascii="PMingLiU" w:hAnsi="PMingLiU"/>
          <w:spacing w:val="-4"/>
          <w:w w:val="105"/>
        </w:rPr>
        <w:t> </w:t>
      </w:r>
      <w:r>
        <w:rPr>
          <w:rFonts w:ascii="PMingLiU" w:hAnsi="PMingLiU"/>
          <w:w w:val="105"/>
        </w:rPr>
        <w:t>un</w:t>
      </w:r>
      <w:r>
        <w:rPr>
          <w:rFonts w:ascii="PMingLiU" w:hAnsi="PMingLiU"/>
          <w:spacing w:val="-5"/>
          <w:w w:val="105"/>
        </w:rPr>
        <w:t> </w:t>
      </w:r>
      <w:r>
        <w:rPr>
          <w:rFonts w:ascii="PMingLiU" w:hAnsi="PMingLiU"/>
          <w:w w:val="105"/>
        </w:rPr>
        <w:t>entorno</w:t>
      </w:r>
      <w:r>
        <w:rPr>
          <w:rFonts w:ascii="PMingLiU" w:hAnsi="PMingLiU"/>
          <w:spacing w:val="-5"/>
          <w:w w:val="105"/>
        </w:rPr>
        <w:t> </w:t>
      </w:r>
      <w:r>
        <w:rPr>
          <w:rFonts w:ascii="PMingLiU" w:hAnsi="PMingLiU"/>
          <w:w w:val="105"/>
        </w:rPr>
        <w:t>mundial.</w:t>
      </w:r>
      <w:r>
        <w:rPr>
          <w:rFonts w:ascii="PMingLiU" w:hAnsi="PMingLiU"/>
          <w:spacing w:val="-5"/>
          <w:w w:val="105"/>
        </w:rPr>
        <w:t> </w:t>
      </w:r>
      <w:r>
        <w:rPr>
          <w:rFonts w:ascii="PMingLiU" w:hAnsi="PMingLiU"/>
          <w:w w:val="105"/>
        </w:rPr>
        <w:t>Es</w:t>
      </w:r>
      <w:r>
        <w:rPr>
          <w:rFonts w:ascii="PMingLiU" w:hAnsi="PMingLiU"/>
          <w:spacing w:val="-3"/>
          <w:w w:val="105"/>
        </w:rPr>
        <w:t> </w:t>
      </w:r>
      <w:r>
        <w:rPr>
          <w:rFonts w:ascii="PMingLiU" w:hAnsi="PMingLiU"/>
          <w:w w:val="105"/>
        </w:rPr>
        <w:t>una</w:t>
      </w:r>
      <w:r>
        <w:rPr>
          <w:rFonts w:ascii="PMingLiU" w:hAnsi="PMingLiU"/>
          <w:spacing w:val="-4"/>
          <w:w w:val="105"/>
        </w:rPr>
        <w:t> </w:t>
      </w:r>
      <w:r>
        <w:rPr>
          <w:rFonts w:ascii="PMingLiU" w:hAnsi="PMingLiU"/>
          <w:w w:val="105"/>
        </w:rPr>
        <w:t>realidad</w:t>
      </w:r>
      <w:r>
        <w:rPr>
          <w:rFonts w:ascii="PMingLiU" w:hAnsi="PMingLiU"/>
          <w:spacing w:val="-3"/>
          <w:w w:val="105"/>
        </w:rPr>
        <w:t> </w:t>
      </w:r>
      <w:r>
        <w:rPr>
          <w:rFonts w:ascii="PMingLiU" w:hAnsi="PMingLiU"/>
          <w:w w:val="105"/>
        </w:rPr>
        <w:t>de</w:t>
      </w:r>
      <w:r>
        <w:rPr>
          <w:rFonts w:ascii="PMingLiU" w:hAnsi="PMingLiU"/>
          <w:spacing w:val="-3"/>
          <w:w w:val="105"/>
        </w:rPr>
        <w:t> </w:t>
      </w:r>
      <w:r>
        <w:rPr>
          <w:rFonts w:ascii="PMingLiU" w:hAnsi="PMingLiU"/>
          <w:w w:val="105"/>
        </w:rPr>
        <w:t>la</w:t>
      </w:r>
      <w:r>
        <w:rPr>
          <w:rFonts w:ascii="PMingLiU" w:hAnsi="PMingLiU"/>
          <w:spacing w:val="-5"/>
          <w:w w:val="105"/>
        </w:rPr>
        <w:t> </w:t>
      </w:r>
      <w:r>
        <w:rPr>
          <w:rFonts w:ascii="PMingLiU" w:hAnsi="PMingLiU"/>
          <w:w w:val="105"/>
        </w:rPr>
        <w:t>que</w:t>
      </w:r>
      <w:r>
        <w:rPr>
          <w:rFonts w:ascii="PMingLiU" w:hAnsi="PMingLiU"/>
          <w:spacing w:val="-4"/>
          <w:w w:val="105"/>
        </w:rPr>
        <w:t> </w:t>
      </w:r>
      <w:r>
        <w:rPr>
          <w:rFonts w:ascii="PMingLiU" w:hAnsi="PMingLiU"/>
          <w:w w:val="105"/>
        </w:rPr>
        <w:t>los países no podrán</w:t>
      </w:r>
      <w:r>
        <w:rPr>
          <w:rFonts w:ascii="PMingLiU" w:hAnsi="PMingLiU"/>
          <w:spacing w:val="-24"/>
          <w:w w:val="105"/>
        </w:rPr>
        <w:t> </w:t>
      </w:r>
      <w:r>
        <w:rPr>
          <w:rFonts w:ascii="PMingLiU" w:hAnsi="PMingLiU"/>
          <w:w w:val="105"/>
        </w:rPr>
        <w:t>librarse.</w:t>
      </w:r>
    </w:p>
    <w:p>
      <w:pPr>
        <w:pStyle w:val="BodyText"/>
        <w:spacing w:before="12"/>
        <w:rPr>
          <w:rFonts w:ascii="PMingLiU"/>
          <w:sz w:val="21"/>
        </w:rPr>
      </w:pPr>
    </w:p>
    <w:p>
      <w:pPr>
        <w:pStyle w:val="BodyText"/>
        <w:spacing w:line="254" w:lineRule="auto"/>
        <w:ind w:left="548" w:right="142"/>
        <w:jc w:val="both"/>
        <w:rPr>
          <w:rFonts w:ascii="PMingLiU" w:hAnsi="PMingLiU"/>
        </w:rPr>
      </w:pPr>
      <w:r>
        <w:rPr>
          <w:rFonts w:ascii="PMingLiU" w:hAnsi="PMingLiU"/>
        </w:rPr>
        <w:t>Es así que, entre las demandas mundiales y los problemas de su localidad, de sus regiones y sus diversidades, las universidades juegan un papel crucial. Porque al mismo tiempo están obligadas a responder a las exigencias individuales de los jóvenes estudiantes que demandan seguridad laboral y conocimientos  acordes a    la realidad mundial, y las empresas que demandan estudiantes capaces de estar a    la altura de las nuevas exigencias técnico-industriales. Y, por si fuera poco, también deben mantener el respeto por los grupos minoritarios, como los pueblos indígenas, que merecen la dignificación de sus  </w:t>
      </w:r>
      <w:r>
        <w:rPr>
          <w:rFonts w:ascii="PMingLiU" w:hAnsi="PMingLiU"/>
          <w:spacing w:val="26"/>
        </w:rPr>
        <w:t> </w:t>
      </w:r>
      <w:r>
        <w:rPr>
          <w:rFonts w:ascii="PMingLiU" w:hAnsi="PMingLiU"/>
        </w:rPr>
        <w:t>tradiciones.</w:t>
      </w:r>
    </w:p>
    <w:p>
      <w:pPr>
        <w:pStyle w:val="BodyText"/>
        <w:spacing w:before="10"/>
        <w:rPr>
          <w:rFonts w:ascii="PMingLiU"/>
          <w:sz w:val="21"/>
        </w:rPr>
      </w:pPr>
    </w:p>
    <w:p>
      <w:pPr>
        <w:pStyle w:val="BodyText"/>
        <w:spacing w:line="254" w:lineRule="auto"/>
        <w:ind w:left="548" w:right="144"/>
        <w:jc w:val="both"/>
        <w:rPr>
          <w:rFonts w:ascii="PMingLiU" w:hAnsi="PMingLiU"/>
        </w:rPr>
      </w:pPr>
      <w:r>
        <w:rPr>
          <w:rFonts w:ascii="PMingLiU" w:hAnsi="PMingLiU"/>
          <w:w w:val="105"/>
        </w:rPr>
        <w:t>La</w:t>
      </w:r>
      <w:r>
        <w:rPr>
          <w:rFonts w:ascii="PMingLiU" w:hAnsi="PMingLiU"/>
          <w:spacing w:val="-6"/>
          <w:w w:val="105"/>
        </w:rPr>
        <w:t> </w:t>
      </w:r>
      <w:r>
        <w:rPr>
          <w:rFonts w:ascii="PMingLiU" w:hAnsi="PMingLiU"/>
          <w:w w:val="105"/>
        </w:rPr>
        <w:t>demografía</w:t>
      </w:r>
      <w:r>
        <w:rPr>
          <w:rFonts w:ascii="PMingLiU" w:hAnsi="PMingLiU"/>
          <w:spacing w:val="-7"/>
          <w:w w:val="105"/>
        </w:rPr>
        <w:t> </w:t>
      </w:r>
      <w:r>
        <w:rPr>
          <w:rFonts w:ascii="PMingLiU" w:hAnsi="PMingLiU"/>
          <w:w w:val="105"/>
        </w:rPr>
        <w:t>es</w:t>
      </w:r>
      <w:r>
        <w:rPr>
          <w:rFonts w:ascii="PMingLiU" w:hAnsi="PMingLiU"/>
          <w:spacing w:val="-6"/>
          <w:w w:val="105"/>
        </w:rPr>
        <w:t> </w:t>
      </w:r>
      <w:r>
        <w:rPr>
          <w:rFonts w:ascii="PMingLiU" w:hAnsi="PMingLiU"/>
          <w:w w:val="105"/>
        </w:rPr>
        <w:t>parte</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los</w:t>
      </w:r>
      <w:r>
        <w:rPr>
          <w:rFonts w:ascii="PMingLiU" w:hAnsi="PMingLiU"/>
          <w:spacing w:val="-7"/>
          <w:w w:val="105"/>
        </w:rPr>
        <w:t> </w:t>
      </w:r>
      <w:r>
        <w:rPr>
          <w:rFonts w:ascii="PMingLiU" w:hAnsi="PMingLiU"/>
          <w:w w:val="105"/>
        </w:rPr>
        <w:t>retos</w:t>
      </w:r>
      <w:r>
        <w:rPr>
          <w:rFonts w:ascii="PMingLiU" w:hAnsi="PMingLiU"/>
          <w:spacing w:val="-7"/>
          <w:w w:val="105"/>
        </w:rPr>
        <w:t> </w:t>
      </w:r>
      <w:r>
        <w:rPr>
          <w:rFonts w:ascii="PMingLiU" w:hAnsi="PMingLiU"/>
          <w:w w:val="105"/>
        </w:rPr>
        <w:t>que</w:t>
      </w:r>
      <w:r>
        <w:rPr>
          <w:rFonts w:ascii="PMingLiU" w:hAnsi="PMingLiU"/>
          <w:spacing w:val="-6"/>
          <w:w w:val="105"/>
        </w:rPr>
        <w:t> </w:t>
      </w:r>
      <w:r>
        <w:rPr>
          <w:rFonts w:ascii="PMingLiU" w:hAnsi="PMingLiU"/>
          <w:w w:val="105"/>
        </w:rPr>
        <w:t>enfrentan</w:t>
      </w:r>
      <w:r>
        <w:rPr>
          <w:rFonts w:ascii="PMingLiU" w:hAnsi="PMingLiU"/>
          <w:spacing w:val="-7"/>
          <w:w w:val="105"/>
        </w:rPr>
        <w:t> </w:t>
      </w:r>
      <w:r>
        <w:rPr>
          <w:rFonts w:ascii="PMingLiU" w:hAnsi="PMingLiU"/>
          <w:w w:val="105"/>
        </w:rPr>
        <w:t>en</w:t>
      </w:r>
      <w:r>
        <w:rPr>
          <w:rFonts w:ascii="PMingLiU" w:hAnsi="PMingLiU"/>
          <w:spacing w:val="-6"/>
          <w:w w:val="105"/>
        </w:rPr>
        <w:t> </w:t>
      </w:r>
      <w:r>
        <w:rPr>
          <w:rFonts w:ascii="PMingLiU" w:hAnsi="PMingLiU"/>
          <w:w w:val="105"/>
        </w:rPr>
        <w:t>esta</w:t>
      </w:r>
      <w:r>
        <w:rPr>
          <w:rFonts w:ascii="PMingLiU" w:hAnsi="PMingLiU"/>
          <w:spacing w:val="-6"/>
          <w:w w:val="105"/>
        </w:rPr>
        <w:t> </w:t>
      </w:r>
      <w:r>
        <w:rPr>
          <w:rFonts w:ascii="PMingLiU" w:hAnsi="PMingLiU"/>
          <w:w w:val="105"/>
        </w:rPr>
        <w:t>responsabilidad</w:t>
      </w:r>
      <w:r>
        <w:rPr>
          <w:rFonts w:ascii="PMingLiU" w:hAnsi="PMingLiU"/>
          <w:spacing w:val="-5"/>
          <w:w w:val="105"/>
        </w:rPr>
        <w:t> </w:t>
      </w:r>
      <w:r>
        <w:rPr>
          <w:rFonts w:ascii="PMingLiU" w:hAnsi="PMingLiU"/>
          <w:w w:val="105"/>
        </w:rPr>
        <w:t>que</w:t>
      </w:r>
      <w:r>
        <w:rPr>
          <w:rFonts w:ascii="PMingLiU" w:hAnsi="PMingLiU"/>
          <w:spacing w:val="-6"/>
          <w:w w:val="105"/>
        </w:rPr>
        <w:t> </w:t>
      </w:r>
      <w:r>
        <w:rPr>
          <w:rFonts w:ascii="PMingLiU" w:hAnsi="PMingLiU"/>
          <w:w w:val="105"/>
        </w:rPr>
        <w:t>se les ha encomendado, pues se deberá tomar en consideración el riesgo que vislumbramos ante la carencia de recursos para la cantidad de millones de</w:t>
      </w:r>
      <w:r>
        <w:rPr>
          <w:rFonts w:ascii="PMingLiU" w:hAnsi="PMingLiU"/>
          <w:spacing w:val="-1"/>
          <w:w w:val="105"/>
        </w:rPr>
        <w:t> </w:t>
      </w:r>
      <w:r>
        <w:rPr>
          <w:rFonts w:ascii="PMingLiU" w:hAnsi="PMingLiU"/>
          <w:w w:val="105"/>
        </w:rPr>
        <w:t>seres</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4" w:lineRule="auto" w:before="6"/>
        <w:ind w:left="122" w:right="547"/>
        <w:jc w:val="both"/>
        <w:rPr>
          <w:rFonts w:ascii="PMingLiU" w:hAnsi="PMingLiU"/>
        </w:rPr>
      </w:pPr>
      <w:r>
        <w:rPr>
          <w:rFonts w:ascii="PMingLiU" w:hAnsi="PMingLiU"/>
          <w:w w:val="105"/>
        </w:rPr>
        <w:t>humanos que habitan el planeta. No obstante, las transformaciones urbanas repercuten de forma local, y plenamente visible, en la vida de las naciones. Y la realidad mexicana es que los problemas padecidos en las grandes urbes afectan en</w:t>
      </w:r>
      <w:r>
        <w:rPr>
          <w:rFonts w:ascii="PMingLiU" w:hAnsi="PMingLiU"/>
          <w:spacing w:val="-7"/>
          <w:w w:val="105"/>
        </w:rPr>
        <w:t> </w:t>
      </w:r>
      <w:r>
        <w:rPr>
          <w:rFonts w:ascii="PMingLiU" w:hAnsi="PMingLiU"/>
          <w:w w:val="105"/>
        </w:rPr>
        <w:t>los</w:t>
      </w:r>
      <w:r>
        <w:rPr>
          <w:rFonts w:ascii="PMingLiU" w:hAnsi="PMingLiU"/>
          <w:spacing w:val="-7"/>
          <w:w w:val="105"/>
        </w:rPr>
        <w:t> </w:t>
      </w:r>
      <w:r>
        <w:rPr>
          <w:rFonts w:ascii="PMingLiU" w:hAnsi="PMingLiU"/>
          <w:w w:val="105"/>
        </w:rPr>
        <w:t>mismos</w:t>
      </w:r>
      <w:r>
        <w:rPr>
          <w:rFonts w:ascii="PMingLiU" w:hAnsi="PMingLiU"/>
          <w:spacing w:val="-7"/>
          <w:w w:val="105"/>
        </w:rPr>
        <w:t> </w:t>
      </w:r>
      <w:r>
        <w:rPr>
          <w:rFonts w:ascii="PMingLiU" w:hAnsi="PMingLiU"/>
          <w:w w:val="105"/>
        </w:rPr>
        <w:t>ámbitos</w:t>
      </w:r>
      <w:r>
        <w:rPr>
          <w:rFonts w:ascii="PMingLiU" w:hAnsi="PMingLiU"/>
          <w:spacing w:val="-4"/>
          <w:w w:val="105"/>
        </w:rPr>
        <w:t> </w:t>
      </w:r>
      <w:r>
        <w:rPr>
          <w:rFonts w:ascii="PMingLiU" w:hAnsi="PMingLiU"/>
          <w:w w:val="105"/>
        </w:rPr>
        <w:t>a</w:t>
      </w:r>
      <w:r>
        <w:rPr>
          <w:rFonts w:ascii="PMingLiU" w:hAnsi="PMingLiU"/>
          <w:spacing w:val="-4"/>
          <w:w w:val="105"/>
        </w:rPr>
        <w:t> </w:t>
      </w:r>
      <w:r>
        <w:rPr>
          <w:rFonts w:ascii="PMingLiU" w:hAnsi="PMingLiU"/>
          <w:w w:val="105"/>
        </w:rPr>
        <w:t>las</w:t>
      </w:r>
      <w:r>
        <w:rPr>
          <w:rFonts w:ascii="PMingLiU" w:hAnsi="PMingLiU"/>
          <w:spacing w:val="-8"/>
          <w:w w:val="105"/>
        </w:rPr>
        <w:t> </w:t>
      </w:r>
      <w:r>
        <w:rPr>
          <w:rFonts w:ascii="PMingLiU" w:hAnsi="PMingLiU"/>
          <w:w w:val="105"/>
        </w:rPr>
        <w:t>universidades,</w:t>
      </w:r>
      <w:r>
        <w:rPr>
          <w:rFonts w:ascii="PMingLiU" w:hAnsi="PMingLiU"/>
          <w:spacing w:val="-7"/>
          <w:w w:val="105"/>
        </w:rPr>
        <w:t> </w:t>
      </w:r>
      <w:r>
        <w:rPr>
          <w:rFonts w:ascii="PMingLiU" w:hAnsi="PMingLiU"/>
          <w:w w:val="105"/>
        </w:rPr>
        <w:t>y</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las</w:t>
      </w:r>
      <w:r>
        <w:rPr>
          <w:rFonts w:ascii="PMingLiU" w:hAnsi="PMingLiU"/>
          <w:spacing w:val="-8"/>
          <w:w w:val="105"/>
        </w:rPr>
        <w:t> </w:t>
      </w:r>
      <w:r>
        <w:rPr>
          <w:rFonts w:ascii="PMingLiU" w:hAnsi="PMingLiU"/>
          <w:w w:val="105"/>
        </w:rPr>
        <w:t>afectan</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modos</w:t>
      </w:r>
      <w:r>
        <w:rPr>
          <w:rFonts w:ascii="PMingLiU" w:hAnsi="PMingLiU"/>
          <w:spacing w:val="-7"/>
          <w:w w:val="105"/>
        </w:rPr>
        <w:t> </w:t>
      </w:r>
      <w:r>
        <w:rPr>
          <w:rFonts w:ascii="PMingLiU" w:hAnsi="PMingLiU"/>
          <w:w w:val="105"/>
        </w:rPr>
        <w:t>diversos, entre los cuales hay al menos uno que debe ser atendido con urgencia: la centralización</w:t>
      </w:r>
      <w:r>
        <w:rPr>
          <w:rFonts w:ascii="PMingLiU" w:hAnsi="PMingLiU"/>
          <w:spacing w:val="-31"/>
          <w:w w:val="105"/>
        </w:rPr>
        <w:t> </w:t>
      </w:r>
      <w:r>
        <w:rPr>
          <w:rFonts w:ascii="PMingLiU" w:hAnsi="PMingLiU"/>
          <w:w w:val="105"/>
        </w:rPr>
        <w:t>de</w:t>
      </w:r>
      <w:r>
        <w:rPr>
          <w:rFonts w:ascii="PMingLiU" w:hAnsi="PMingLiU"/>
          <w:spacing w:val="-32"/>
          <w:w w:val="105"/>
        </w:rPr>
        <w:t> </w:t>
      </w:r>
      <w:r>
        <w:rPr>
          <w:rFonts w:ascii="PMingLiU" w:hAnsi="PMingLiU"/>
          <w:w w:val="105"/>
        </w:rPr>
        <w:t>las</w:t>
      </w:r>
      <w:r>
        <w:rPr>
          <w:rFonts w:ascii="PMingLiU" w:hAnsi="PMingLiU"/>
          <w:spacing w:val="-30"/>
          <w:w w:val="105"/>
        </w:rPr>
        <w:t> </w:t>
      </w:r>
      <w:r>
        <w:rPr>
          <w:rFonts w:ascii="PMingLiU" w:hAnsi="PMingLiU"/>
          <w:w w:val="105"/>
        </w:rPr>
        <w:t>matrículas.</w:t>
      </w:r>
      <w:r>
        <w:rPr>
          <w:rFonts w:ascii="PMingLiU" w:hAnsi="PMingLiU"/>
          <w:spacing w:val="-32"/>
          <w:w w:val="105"/>
        </w:rPr>
        <w:t> </w:t>
      </w:r>
      <w:r>
        <w:rPr>
          <w:rFonts w:ascii="PMingLiU" w:hAnsi="PMingLiU"/>
          <w:w w:val="105"/>
        </w:rPr>
        <w:t>El</w:t>
      </w:r>
      <w:r>
        <w:rPr>
          <w:rFonts w:ascii="PMingLiU" w:hAnsi="PMingLiU"/>
          <w:spacing w:val="-32"/>
          <w:w w:val="105"/>
        </w:rPr>
        <w:t> </w:t>
      </w:r>
      <w:r>
        <w:rPr>
          <w:rFonts w:ascii="PMingLiU" w:hAnsi="PMingLiU"/>
          <w:w w:val="105"/>
        </w:rPr>
        <w:t>análisis</w:t>
      </w:r>
      <w:r>
        <w:rPr>
          <w:rFonts w:ascii="PMingLiU" w:hAnsi="PMingLiU"/>
          <w:spacing w:val="-32"/>
          <w:w w:val="105"/>
        </w:rPr>
        <w:t> </w:t>
      </w:r>
      <w:r>
        <w:rPr>
          <w:rFonts w:ascii="PMingLiU" w:hAnsi="PMingLiU"/>
          <w:w w:val="105"/>
        </w:rPr>
        <w:t>y</w:t>
      </w:r>
      <w:r>
        <w:rPr>
          <w:rFonts w:ascii="PMingLiU" w:hAnsi="PMingLiU"/>
          <w:spacing w:val="-31"/>
          <w:w w:val="105"/>
        </w:rPr>
        <w:t> </w:t>
      </w:r>
      <w:r>
        <w:rPr>
          <w:rFonts w:ascii="PMingLiU" w:hAnsi="PMingLiU"/>
          <w:w w:val="105"/>
        </w:rPr>
        <w:t>resolución</w:t>
      </w:r>
      <w:r>
        <w:rPr>
          <w:rFonts w:ascii="PMingLiU" w:hAnsi="PMingLiU"/>
          <w:spacing w:val="-33"/>
          <w:w w:val="105"/>
        </w:rPr>
        <w:t> </w:t>
      </w:r>
      <w:r>
        <w:rPr>
          <w:rFonts w:ascii="PMingLiU" w:hAnsi="PMingLiU"/>
          <w:w w:val="105"/>
        </w:rPr>
        <w:t>de</w:t>
      </w:r>
      <w:r>
        <w:rPr>
          <w:rFonts w:ascii="PMingLiU" w:hAnsi="PMingLiU"/>
          <w:spacing w:val="-32"/>
          <w:w w:val="105"/>
        </w:rPr>
        <w:t> </w:t>
      </w:r>
      <w:r>
        <w:rPr>
          <w:rFonts w:ascii="PMingLiU" w:hAnsi="PMingLiU"/>
          <w:w w:val="105"/>
        </w:rPr>
        <w:t>las</w:t>
      </w:r>
      <w:r>
        <w:rPr>
          <w:rFonts w:ascii="PMingLiU" w:hAnsi="PMingLiU"/>
          <w:spacing w:val="-33"/>
          <w:w w:val="105"/>
        </w:rPr>
        <w:t> </w:t>
      </w:r>
      <w:r>
        <w:rPr>
          <w:rFonts w:ascii="PMingLiU" w:hAnsi="PMingLiU"/>
          <w:w w:val="105"/>
        </w:rPr>
        <w:t>contradicciones</w:t>
      </w:r>
      <w:r>
        <w:rPr>
          <w:rFonts w:ascii="PMingLiU" w:hAnsi="PMingLiU"/>
          <w:spacing w:val="-32"/>
          <w:w w:val="105"/>
        </w:rPr>
        <w:t> </w:t>
      </w:r>
      <w:r>
        <w:rPr>
          <w:rFonts w:ascii="PMingLiU" w:hAnsi="PMingLiU"/>
          <w:w w:val="105"/>
        </w:rPr>
        <w:t>que esto implica también debe ser asumido como una de sus primordiales obligaciones.</w:t>
      </w:r>
    </w:p>
    <w:p>
      <w:pPr>
        <w:pStyle w:val="BodyText"/>
        <w:spacing w:before="10"/>
        <w:rPr>
          <w:rFonts w:ascii="PMingLiU"/>
          <w:sz w:val="21"/>
        </w:rPr>
      </w:pPr>
    </w:p>
    <w:p>
      <w:pPr>
        <w:pStyle w:val="BodyText"/>
        <w:spacing w:line="254" w:lineRule="auto"/>
        <w:ind w:left="122" w:right="548"/>
        <w:jc w:val="both"/>
        <w:rPr>
          <w:rFonts w:ascii="PMingLiU" w:hAnsi="PMingLiU"/>
        </w:rPr>
      </w:pPr>
      <w:r>
        <w:rPr>
          <w:rFonts w:ascii="PMingLiU" w:hAnsi="PMingLiU"/>
          <w:w w:val="105"/>
        </w:rPr>
        <w:t>Por</w:t>
      </w:r>
      <w:r>
        <w:rPr>
          <w:rFonts w:ascii="PMingLiU" w:hAnsi="PMingLiU"/>
          <w:spacing w:val="-6"/>
          <w:w w:val="105"/>
        </w:rPr>
        <w:t> </w:t>
      </w:r>
      <w:r>
        <w:rPr>
          <w:rFonts w:ascii="PMingLiU" w:hAnsi="PMingLiU"/>
          <w:w w:val="105"/>
        </w:rPr>
        <w:t>otro</w:t>
      </w:r>
      <w:r>
        <w:rPr>
          <w:rFonts w:ascii="PMingLiU" w:hAnsi="PMingLiU"/>
          <w:spacing w:val="-7"/>
          <w:w w:val="105"/>
        </w:rPr>
        <w:t> </w:t>
      </w:r>
      <w:r>
        <w:rPr>
          <w:rFonts w:ascii="PMingLiU" w:hAnsi="PMingLiU"/>
          <w:w w:val="105"/>
        </w:rPr>
        <w:t>lado,</w:t>
      </w:r>
      <w:r>
        <w:rPr>
          <w:rFonts w:ascii="PMingLiU" w:hAnsi="PMingLiU"/>
          <w:spacing w:val="-6"/>
          <w:w w:val="105"/>
        </w:rPr>
        <w:t> </w:t>
      </w:r>
      <w:r>
        <w:rPr>
          <w:rFonts w:ascii="PMingLiU" w:hAnsi="PMingLiU"/>
          <w:w w:val="105"/>
        </w:rPr>
        <w:t>resulta</w:t>
      </w:r>
      <w:r>
        <w:rPr>
          <w:rFonts w:ascii="PMingLiU" w:hAnsi="PMingLiU"/>
          <w:spacing w:val="-5"/>
          <w:w w:val="105"/>
        </w:rPr>
        <w:t> </w:t>
      </w:r>
      <w:r>
        <w:rPr>
          <w:rFonts w:ascii="PMingLiU" w:hAnsi="PMingLiU"/>
          <w:w w:val="105"/>
        </w:rPr>
        <w:t>innegable</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como</w:t>
      </w:r>
      <w:r>
        <w:rPr>
          <w:rFonts w:ascii="PMingLiU" w:hAnsi="PMingLiU"/>
          <w:spacing w:val="-7"/>
          <w:w w:val="105"/>
        </w:rPr>
        <w:t> </w:t>
      </w:r>
      <w:r>
        <w:rPr>
          <w:rFonts w:ascii="PMingLiU" w:hAnsi="PMingLiU"/>
          <w:w w:val="105"/>
        </w:rPr>
        <w:t>constatamos</w:t>
      </w:r>
      <w:r>
        <w:rPr>
          <w:rFonts w:ascii="PMingLiU" w:hAnsi="PMingLiU"/>
          <w:spacing w:val="-5"/>
          <w:w w:val="105"/>
        </w:rPr>
        <w:t> </w:t>
      </w:r>
      <w:r>
        <w:rPr>
          <w:rFonts w:ascii="PMingLiU" w:hAnsi="PMingLiU"/>
          <w:w w:val="105"/>
        </w:rPr>
        <w:t>cada</w:t>
      </w:r>
      <w:r>
        <w:rPr>
          <w:rFonts w:ascii="PMingLiU" w:hAnsi="PMingLiU"/>
          <w:spacing w:val="-7"/>
          <w:w w:val="105"/>
        </w:rPr>
        <w:t> </w:t>
      </w:r>
      <w:r>
        <w:rPr>
          <w:rFonts w:ascii="PMingLiU" w:hAnsi="PMingLiU"/>
          <w:w w:val="105"/>
        </w:rPr>
        <w:t>año,</w:t>
      </w:r>
      <w:r>
        <w:rPr>
          <w:rFonts w:ascii="PMingLiU" w:hAnsi="PMingLiU"/>
          <w:spacing w:val="-7"/>
          <w:w w:val="105"/>
        </w:rPr>
        <w:t> </w:t>
      </w:r>
      <w:r>
        <w:rPr>
          <w:rFonts w:ascii="PMingLiU" w:hAnsi="PMingLiU"/>
          <w:w w:val="105"/>
        </w:rPr>
        <w:t>salta</w:t>
      </w:r>
      <w:r>
        <w:rPr>
          <w:rFonts w:ascii="PMingLiU" w:hAnsi="PMingLiU"/>
          <w:spacing w:val="-7"/>
          <w:w w:val="105"/>
        </w:rPr>
        <w:t> </w:t>
      </w:r>
      <w:r>
        <w:rPr>
          <w:rFonts w:ascii="PMingLiU" w:hAnsi="PMingLiU"/>
          <w:w w:val="105"/>
        </w:rPr>
        <w:t>a</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vista la</w:t>
      </w:r>
      <w:r>
        <w:rPr>
          <w:rFonts w:ascii="PMingLiU" w:hAnsi="PMingLiU"/>
          <w:spacing w:val="-24"/>
          <w:w w:val="105"/>
        </w:rPr>
        <w:t> </w:t>
      </w:r>
      <w:r>
        <w:rPr>
          <w:rFonts w:ascii="PMingLiU" w:hAnsi="PMingLiU"/>
          <w:w w:val="105"/>
        </w:rPr>
        <w:t>dificultad</w:t>
      </w:r>
      <w:r>
        <w:rPr>
          <w:rFonts w:ascii="PMingLiU" w:hAnsi="PMingLiU"/>
          <w:spacing w:val="-23"/>
          <w:w w:val="105"/>
        </w:rPr>
        <w:t> </w:t>
      </w:r>
      <w:r>
        <w:rPr>
          <w:rFonts w:ascii="PMingLiU" w:hAnsi="PMingLiU"/>
          <w:w w:val="105"/>
        </w:rPr>
        <w:t>económica</w:t>
      </w:r>
      <w:r>
        <w:rPr>
          <w:rFonts w:ascii="PMingLiU" w:hAnsi="PMingLiU"/>
          <w:spacing w:val="-22"/>
          <w:w w:val="105"/>
        </w:rPr>
        <w:t> </w:t>
      </w:r>
      <w:r>
        <w:rPr>
          <w:rFonts w:ascii="PMingLiU" w:hAnsi="PMingLiU"/>
          <w:w w:val="105"/>
        </w:rPr>
        <w:t>de</w:t>
      </w:r>
      <w:r>
        <w:rPr>
          <w:rFonts w:ascii="PMingLiU" w:hAnsi="PMingLiU"/>
          <w:spacing w:val="-23"/>
          <w:w w:val="105"/>
        </w:rPr>
        <w:t> </w:t>
      </w:r>
      <w:r>
        <w:rPr>
          <w:rFonts w:ascii="PMingLiU" w:hAnsi="PMingLiU"/>
          <w:w w:val="105"/>
        </w:rPr>
        <w:t>un</w:t>
      </w:r>
      <w:r>
        <w:rPr>
          <w:rFonts w:ascii="PMingLiU" w:hAnsi="PMingLiU"/>
          <w:spacing w:val="-25"/>
          <w:w w:val="105"/>
        </w:rPr>
        <w:t> </w:t>
      </w:r>
      <w:r>
        <w:rPr>
          <w:rFonts w:ascii="PMingLiU" w:hAnsi="PMingLiU"/>
          <w:w w:val="105"/>
        </w:rPr>
        <w:t>país</w:t>
      </w:r>
      <w:r>
        <w:rPr>
          <w:rFonts w:ascii="PMingLiU" w:hAnsi="PMingLiU"/>
          <w:spacing w:val="-25"/>
          <w:w w:val="105"/>
        </w:rPr>
        <w:t> </w:t>
      </w:r>
      <w:r>
        <w:rPr>
          <w:rFonts w:ascii="PMingLiU" w:hAnsi="PMingLiU"/>
          <w:w w:val="105"/>
        </w:rPr>
        <w:t>para</w:t>
      </w:r>
      <w:r>
        <w:rPr>
          <w:rFonts w:ascii="PMingLiU" w:hAnsi="PMingLiU"/>
          <w:spacing w:val="-23"/>
          <w:w w:val="105"/>
        </w:rPr>
        <w:t> </w:t>
      </w:r>
      <w:r>
        <w:rPr>
          <w:rFonts w:ascii="PMingLiU" w:hAnsi="PMingLiU"/>
          <w:w w:val="105"/>
        </w:rPr>
        <w:t>hacer</w:t>
      </w:r>
      <w:r>
        <w:rPr>
          <w:rFonts w:ascii="PMingLiU" w:hAnsi="PMingLiU"/>
          <w:spacing w:val="-22"/>
          <w:w w:val="105"/>
        </w:rPr>
        <w:t> </w:t>
      </w:r>
      <w:r>
        <w:rPr>
          <w:rFonts w:ascii="PMingLiU" w:hAnsi="PMingLiU"/>
          <w:w w:val="105"/>
        </w:rPr>
        <w:t>frente</w:t>
      </w:r>
      <w:r>
        <w:rPr>
          <w:rFonts w:ascii="PMingLiU" w:hAnsi="PMingLiU"/>
          <w:spacing w:val="-24"/>
          <w:w w:val="105"/>
        </w:rPr>
        <w:t> </w:t>
      </w:r>
      <w:r>
        <w:rPr>
          <w:rFonts w:ascii="PMingLiU" w:hAnsi="PMingLiU"/>
          <w:w w:val="105"/>
        </w:rPr>
        <w:t>a</w:t>
      </w:r>
      <w:r>
        <w:rPr>
          <w:rFonts w:ascii="PMingLiU" w:hAnsi="PMingLiU"/>
          <w:spacing w:val="-24"/>
          <w:w w:val="105"/>
        </w:rPr>
        <w:t> </w:t>
      </w:r>
      <w:r>
        <w:rPr>
          <w:rFonts w:ascii="PMingLiU" w:hAnsi="PMingLiU"/>
          <w:w w:val="105"/>
        </w:rPr>
        <w:t>las</w:t>
      </w:r>
      <w:r>
        <w:rPr>
          <w:rFonts w:ascii="PMingLiU" w:hAnsi="PMingLiU"/>
          <w:spacing w:val="-25"/>
          <w:w w:val="105"/>
        </w:rPr>
        <w:t> </w:t>
      </w:r>
      <w:r>
        <w:rPr>
          <w:rFonts w:ascii="PMingLiU" w:hAnsi="PMingLiU"/>
          <w:w w:val="105"/>
        </w:rPr>
        <w:t>necesidades</w:t>
      </w:r>
      <w:r>
        <w:rPr>
          <w:rFonts w:ascii="PMingLiU" w:hAnsi="PMingLiU"/>
          <w:spacing w:val="-24"/>
          <w:w w:val="105"/>
        </w:rPr>
        <w:t> </w:t>
      </w:r>
      <w:r>
        <w:rPr>
          <w:rFonts w:ascii="PMingLiU" w:hAnsi="PMingLiU"/>
          <w:w w:val="105"/>
        </w:rPr>
        <w:t>académicas. Se requieren acuerdos y pactos, compromisos sólidos que coadyuven a la resolución de semejantes incógnitas para las que nadie tiene la respuesta definitiva. Hay que construir un camino para el que no tenemos antecedentes y en el que será precisa la participación de capital privado. Sólo eso permitirá financiar las condiciones ideales para que las ventajas de la investigación y el conocimiento se distribuyan de manera equitativa y retribuyan la colaboración empresarial.</w:t>
      </w:r>
    </w:p>
    <w:p>
      <w:pPr>
        <w:pStyle w:val="BodyText"/>
        <w:spacing w:before="12"/>
        <w:rPr>
          <w:rFonts w:ascii="PMingLiU"/>
          <w:sz w:val="21"/>
        </w:rPr>
      </w:pPr>
    </w:p>
    <w:p>
      <w:pPr>
        <w:pStyle w:val="BodyText"/>
        <w:spacing w:line="254" w:lineRule="auto" w:before="1"/>
        <w:ind w:left="122" w:right="547"/>
        <w:jc w:val="both"/>
        <w:rPr>
          <w:rFonts w:ascii="PMingLiU" w:hAnsi="PMingLiU"/>
        </w:rPr>
      </w:pPr>
      <w:r>
        <w:rPr>
          <w:rFonts w:ascii="PMingLiU" w:hAnsi="PMingLiU"/>
          <w:w w:val="105"/>
        </w:rPr>
        <w:t>Sin embargo, los consensos a los que se alude aquí exigen también una nueva forma</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practicar</w:t>
      </w:r>
      <w:r>
        <w:rPr>
          <w:rFonts w:ascii="PMingLiU" w:hAnsi="PMingLiU"/>
          <w:spacing w:val="-21"/>
          <w:w w:val="105"/>
        </w:rPr>
        <w:t> </w:t>
      </w:r>
      <w:r>
        <w:rPr>
          <w:rFonts w:ascii="PMingLiU" w:hAnsi="PMingLiU"/>
          <w:w w:val="105"/>
        </w:rPr>
        <w:t>los</w:t>
      </w:r>
      <w:r>
        <w:rPr>
          <w:rFonts w:ascii="PMingLiU" w:hAnsi="PMingLiU"/>
          <w:spacing w:val="-23"/>
          <w:w w:val="105"/>
        </w:rPr>
        <w:t> </w:t>
      </w:r>
      <w:r>
        <w:rPr>
          <w:rFonts w:ascii="PMingLiU" w:hAnsi="PMingLiU"/>
          <w:w w:val="105"/>
        </w:rPr>
        <w:t>valores,</w:t>
      </w:r>
      <w:r>
        <w:rPr>
          <w:rFonts w:ascii="PMingLiU" w:hAnsi="PMingLiU"/>
          <w:spacing w:val="-22"/>
          <w:w w:val="105"/>
        </w:rPr>
        <w:t> </w:t>
      </w:r>
      <w:r>
        <w:rPr>
          <w:rFonts w:ascii="PMingLiU" w:hAnsi="PMingLiU"/>
          <w:w w:val="105"/>
        </w:rPr>
        <w:t>que</w:t>
      </w:r>
      <w:r>
        <w:rPr>
          <w:rFonts w:ascii="PMingLiU" w:hAnsi="PMingLiU"/>
          <w:spacing w:val="-22"/>
          <w:w w:val="105"/>
        </w:rPr>
        <w:t> </w:t>
      </w:r>
      <w:r>
        <w:rPr>
          <w:rFonts w:ascii="PMingLiU" w:hAnsi="PMingLiU"/>
          <w:w w:val="105"/>
        </w:rPr>
        <w:t>se</w:t>
      </w:r>
      <w:r>
        <w:rPr>
          <w:rFonts w:ascii="PMingLiU" w:hAnsi="PMingLiU"/>
          <w:spacing w:val="-22"/>
          <w:w w:val="105"/>
        </w:rPr>
        <w:t> </w:t>
      </w:r>
      <w:r>
        <w:rPr>
          <w:rFonts w:ascii="PMingLiU" w:hAnsi="PMingLiU"/>
          <w:w w:val="105"/>
        </w:rPr>
        <w:t>sustenten</w:t>
      </w:r>
      <w:r>
        <w:rPr>
          <w:rFonts w:ascii="PMingLiU" w:hAnsi="PMingLiU"/>
          <w:spacing w:val="-23"/>
          <w:w w:val="105"/>
        </w:rPr>
        <w:t> </w:t>
      </w:r>
      <w:r>
        <w:rPr>
          <w:rFonts w:ascii="PMingLiU" w:hAnsi="PMingLiU"/>
          <w:w w:val="105"/>
        </w:rPr>
        <w:t>en</w:t>
      </w:r>
      <w:r>
        <w:rPr>
          <w:rFonts w:ascii="PMingLiU" w:hAnsi="PMingLiU"/>
          <w:spacing w:val="-22"/>
          <w:w w:val="105"/>
        </w:rPr>
        <w:t> </w:t>
      </w:r>
      <w:r>
        <w:rPr>
          <w:rFonts w:ascii="PMingLiU" w:hAnsi="PMingLiU"/>
          <w:w w:val="105"/>
        </w:rPr>
        <w:t>firmes</w:t>
      </w:r>
      <w:r>
        <w:rPr>
          <w:rFonts w:ascii="PMingLiU" w:hAnsi="PMingLiU"/>
          <w:spacing w:val="-22"/>
          <w:w w:val="105"/>
        </w:rPr>
        <w:t> </w:t>
      </w:r>
      <w:r>
        <w:rPr>
          <w:rFonts w:ascii="PMingLiU" w:hAnsi="PMingLiU"/>
          <w:w w:val="105"/>
        </w:rPr>
        <w:t>lazos</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convivencia,</w:t>
      </w:r>
      <w:r>
        <w:rPr>
          <w:rFonts w:ascii="PMingLiU" w:hAnsi="PMingLiU"/>
          <w:spacing w:val="-22"/>
          <w:w w:val="105"/>
        </w:rPr>
        <w:t> </w:t>
      </w:r>
      <w:r>
        <w:rPr>
          <w:rFonts w:ascii="PMingLiU" w:hAnsi="PMingLiU"/>
          <w:w w:val="105"/>
        </w:rPr>
        <w:t>en mejores y más sólidas relaciones que no estén mediadas únicamente por la riqueza y la ganancia. Eso será tan bueno para el cumplimiento de metas productivas</w:t>
      </w:r>
      <w:r>
        <w:rPr>
          <w:rFonts w:ascii="PMingLiU" w:hAnsi="PMingLiU"/>
          <w:spacing w:val="-21"/>
          <w:w w:val="105"/>
        </w:rPr>
        <w:t> </w:t>
      </w:r>
      <w:r>
        <w:rPr>
          <w:rFonts w:ascii="PMingLiU" w:hAnsi="PMingLiU"/>
          <w:w w:val="105"/>
        </w:rPr>
        <w:t>como</w:t>
      </w:r>
      <w:r>
        <w:rPr>
          <w:rFonts w:ascii="PMingLiU" w:hAnsi="PMingLiU"/>
          <w:spacing w:val="-21"/>
          <w:w w:val="105"/>
        </w:rPr>
        <w:t> </w:t>
      </w:r>
      <w:r>
        <w:rPr>
          <w:rFonts w:ascii="PMingLiU" w:hAnsi="PMingLiU"/>
          <w:w w:val="105"/>
        </w:rPr>
        <w:t>para</w:t>
      </w:r>
      <w:r>
        <w:rPr>
          <w:rFonts w:ascii="PMingLiU" w:hAnsi="PMingLiU"/>
          <w:spacing w:val="-19"/>
          <w:w w:val="105"/>
        </w:rPr>
        <w:t> </w:t>
      </w:r>
      <w:r>
        <w:rPr>
          <w:rFonts w:ascii="PMingLiU" w:hAnsi="PMingLiU"/>
          <w:w w:val="105"/>
        </w:rPr>
        <w:t>la</w:t>
      </w:r>
      <w:r>
        <w:rPr>
          <w:rFonts w:ascii="PMingLiU" w:hAnsi="PMingLiU"/>
          <w:spacing w:val="-22"/>
          <w:w w:val="105"/>
        </w:rPr>
        <w:t> </w:t>
      </w:r>
      <w:r>
        <w:rPr>
          <w:rFonts w:ascii="PMingLiU" w:hAnsi="PMingLiU"/>
          <w:w w:val="105"/>
        </w:rPr>
        <w:t>plenitud</w:t>
      </w:r>
      <w:r>
        <w:rPr>
          <w:rFonts w:ascii="PMingLiU" w:hAnsi="PMingLiU"/>
          <w:spacing w:val="-21"/>
          <w:w w:val="105"/>
        </w:rPr>
        <w:t> </w:t>
      </w:r>
      <w:r>
        <w:rPr>
          <w:rFonts w:ascii="PMingLiU" w:hAnsi="PMingLiU"/>
          <w:w w:val="105"/>
        </w:rPr>
        <w:t>y</w:t>
      </w:r>
      <w:r>
        <w:rPr>
          <w:rFonts w:ascii="PMingLiU" w:hAnsi="PMingLiU"/>
          <w:spacing w:val="-19"/>
          <w:w w:val="105"/>
        </w:rPr>
        <w:t> </w:t>
      </w:r>
      <w:r>
        <w:rPr>
          <w:rFonts w:ascii="PMingLiU" w:hAnsi="PMingLiU"/>
          <w:w w:val="105"/>
        </w:rPr>
        <w:t>la</w:t>
      </w:r>
      <w:r>
        <w:rPr>
          <w:rFonts w:ascii="PMingLiU" w:hAnsi="PMingLiU"/>
          <w:spacing w:val="-20"/>
          <w:w w:val="105"/>
        </w:rPr>
        <w:t> </w:t>
      </w:r>
      <w:r>
        <w:rPr>
          <w:rFonts w:ascii="PMingLiU" w:hAnsi="PMingLiU"/>
          <w:w w:val="105"/>
        </w:rPr>
        <w:t>salud</w:t>
      </w:r>
      <w:r>
        <w:rPr>
          <w:rFonts w:ascii="PMingLiU" w:hAnsi="PMingLiU"/>
          <w:spacing w:val="-21"/>
          <w:w w:val="105"/>
        </w:rPr>
        <w:t> </w:t>
      </w:r>
      <w:r>
        <w:rPr>
          <w:rFonts w:ascii="PMingLiU" w:hAnsi="PMingLiU"/>
          <w:w w:val="105"/>
        </w:rPr>
        <w:t>social,</w:t>
      </w:r>
      <w:r>
        <w:rPr>
          <w:rFonts w:ascii="PMingLiU" w:hAnsi="PMingLiU"/>
          <w:spacing w:val="-21"/>
          <w:w w:val="105"/>
        </w:rPr>
        <w:t> </w:t>
      </w:r>
      <w:r>
        <w:rPr>
          <w:rFonts w:ascii="PMingLiU" w:hAnsi="PMingLiU"/>
          <w:w w:val="105"/>
        </w:rPr>
        <w:t>cuya</w:t>
      </w:r>
      <w:r>
        <w:rPr>
          <w:rFonts w:ascii="PMingLiU" w:hAnsi="PMingLiU"/>
          <w:spacing w:val="-22"/>
          <w:w w:val="105"/>
        </w:rPr>
        <w:t> </w:t>
      </w:r>
      <w:r>
        <w:rPr>
          <w:rFonts w:ascii="PMingLiU" w:hAnsi="PMingLiU"/>
          <w:w w:val="105"/>
        </w:rPr>
        <w:t>consecuencia</w:t>
      </w:r>
      <w:r>
        <w:rPr>
          <w:rFonts w:ascii="PMingLiU" w:hAnsi="PMingLiU"/>
          <w:spacing w:val="-20"/>
          <w:w w:val="105"/>
        </w:rPr>
        <w:t> </w:t>
      </w:r>
      <w:r>
        <w:rPr>
          <w:rFonts w:ascii="PMingLiU" w:hAnsi="PMingLiU"/>
          <w:w w:val="105"/>
        </w:rPr>
        <w:t>bien</w:t>
      </w:r>
      <w:r>
        <w:rPr>
          <w:rFonts w:ascii="PMingLiU" w:hAnsi="PMingLiU"/>
          <w:spacing w:val="-21"/>
          <w:w w:val="105"/>
        </w:rPr>
        <w:t> </w:t>
      </w:r>
      <w:r>
        <w:rPr>
          <w:rFonts w:ascii="PMingLiU" w:hAnsi="PMingLiU"/>
          <w:w w:val="105"/>
        </w:rPr>
        <w:t>podrá percibirse en un sano tejido social. Es un error considerar que la educación superior y la sociedad son fracciones distintas en las que se desenvuelven los individuos, porque ambas forman parte del panorama en que vivimos. Y si las prácticas educativas pueden repercutir de alguna manera en nuestro país, es su obligación</w:t>
      </w:r>
      <w:r>
        <w:rPr>
          <w:rFonts w:ascii="PMingLiU" w:hAnsi="PMingLiU"/>
          <w:spacing w:val="-21"/>
          <w:w w:val="105"/>
        </w:rPr>
        <w:t> </w:t>
      </w:r>
      <w:r>
        <w:rPr>
          <w:rFonts w:ascii="PMingLiU" w:hAnsi="PMingLiU"/>
          <w:w w:val="105"/>
        </w:rPr>
        <w:t>fortalecerlas</w:t>
      </w:r>
      <w:r>
        <w:rPr>
          <w:rFonts w:ascii="PMingLiU" w:hAnsi="PMingLiU"/>
          <w:spacing w:val="-20"/>
          <w:w w:val="105"/>
        </w:rPr>
        <w:t> </w:t>
      </w:r>
      <w:r>
        <w:rPr>
          <w:rFonts w:ascii="PMingLiU" w:hAnsi="PMingLiU"/>
          <w:w w:val="105"/>
        </w:rPr>
        <w:t>en</w:t>
      </w:r>
      <w:r>
        <w:rPr>
          <w:rFonts w:ascii="PMingLiU" w:hAnsi="PMingLiU"/>
          <w:spacing w:val="-21"/>
          <w:w w:val="105"/>
        </w:rPr>
        <w:t> </w:t>
      </w:r>
      <w:r>
        <w:rPr>
          <w:rFonts w:ascii="PMingLiU" w:hAnsi="PMingLiU"/>
          <w:w w:val="105"/>
        </w:rPr>
        <w:t>el</w:t>
      </w:r>
      <w:r>
        <w:rPr>
          <w:rFonts w:ascii="PMingLiU" w:hAnsi="PMingLiU"/>
          <w:spacing w:val="-21"/>
          <w:w w:val="105"/>
        </w:rPr>
        <w:t> </w:t>
      </w:r>
      <w:r>
        <w:rPr>
          <w:rFonts w:ascii="PMingLiU" w:hAnsi="PMingLiU"/>
          <w:w w:val="105"/>
        </w:rPr>
        <w:t>interés</w:t>
      </w:r>
      <w:r>
        <w:rPr>
          <w:rFonts w:ascii="PMingLiU" w:hAnsi="PMingLiU"/>
          <w:spacing w:val="-21"/>
          <w:w w:val="105"/>
        </w:rPr>
        <w:t> </w:t>
      </w:r>
      <w:r>
        <w:rPr>
          <w:rFonts w:ascii="PMingLiU" w:hAnsi="PMingLiU"/>
          <w:w w:val="105"/>
        </w:rPr>
        <w:t>común.</w:t>
      </w:r>
    </w:p>
    <w:p>
      <w:pPr>
        <w:pStyle w:val="BodyText"/>
        <w:spacing w:before="12"/>
        <w:rPr>
          <w:rFonts w:ascii="PMingLiU"/>
          <w:sz w:val="21"/>
        </w:rPr>
      </w:pPr>
    </w:p>
    <w:p>
      <w:pPr>
        <w:pStyle w:val="BodyText"/>
        <w:spacing w:line="254" w:lineRule="auto"/>
        <w:ind w:left="122" w:right="545"/>
        <w:jc w:val="both"/>
        <w:rPr>
          <w:rFonts w:ascii="PMingLiU" w:hAnsi="PMingLiU"/>
        </w:rPr>
      </w:pPr>
      <w:r>
        <w:rPr>
          <w:rFonts w:ascii="PMingLiU" w:hAnsi="PMingLiU"/>
          <w:w w:val="105"/>
        </w:rPr>
        <w:t>De esta forma, la educación superior tendrá que en la pléyade de sus ejercicios académicos</w:t>
      </w:r>
      <w:r>
        <w:rPr>
          <w:rFonts w:ascii="PMingLiU" w:hAnsi="PMingLiU"/>
          <w:spacing w:val="-23"/>
          <w:w w:val="105"/>
        </w:rPr>
        <w:t> </w:t>
      </w:r>
      <w:r>
        <w:rPr>
          <w:rFonts w:ascii="PMingLiU" w:hAnsi="PMingLiU"/>
          <w:w w:val="105"/>
        </w:rPr>
        <w:t>debe</w:t>
      </w:r>
      <w:r>
        <w:rPr>
          <w:rFonts w:ascii="PMingLiU" w:hAnsi="PMingLiU"/>
          <w:spacing w:val="-22"/>
          <w:w w:val="105"/>
        </w:rPr>
        <w:t> </w:t>
      </w:r>
      <w:r>
        <w:rPr>
          <w:rFonts w:ascii="PMingLiU" w:hAnsi="PMingLiU"/>
          <w:w w:val="105"/>
        </w:rPr>
        <w:t>estar</w:t>
      </w:r>
      <w:r>
        <w:rPr>
          <w:rFonts w:ascii="PMingLiU" w:hAnsi="PMingLiU"/>
          <w:spacing w:val="-22"/>
          <w:w w:val="105"/>
        </w:rPr>
        <w:t> </w:t>
      </w:r>
      <w:r>
        <w:rPr>
          <w:rFonts w:ascii="PMingLiU" w:hAnsi="PMingLiU"/>
          <w:w w:val="105"/>
        </w:rPr>
        <w:t>inmersa</w:t>
      </w:r>
      <w:r>
        <w:rPr>
          <w:rFonts w:ascii="PMingLiU" w:hAnsi="PMingLiU"/>
          <w:spacing w:val="-23"/>
          <w:w w:val="105"/>
        </w:rPr>
        <w:t> </w:t>
      </w:r>
      <w:r>
        <w:rPr>
          <w:rFonts w:ascii="PMingLiU" w:hAnsi="PMingLiU"/>
          <w:w w:val="105"/>
        </w:rPr>
        <w:t>la</w:t>
      </w:r>
      <w:r>
        <w:rPr>
          <w:rFonts w:ascii="PMingLiU" w:hAnsi="PMingLiU"/>
          <w:spacing w:val="-21"/>
          <w:w w:val="105"/>
        </w:rPr>
        <w:t> </w:t>
      </w:r>
      <w:r>
        <w:rPr>
          <w:rFonts w:ascii="PMingLiU" w:hAnsi="PMingLiU"/>
          <w:w w:val="105"/>
        </w:rPr>
        <w:t>calidad</w:t>
      </w:r>
      <w:r>
        <w:rPr>
          <w:rFonts w:ascii="PMingLiU" w:hAnsi="PMingLiU"/>
          <w:spacing w:val="-22"/>
          <w:w w:val="105"/>
        </w:rPr>
        <w:t> </w:t>
      </w:r>
      <w:r>
        <w:rPr>
          <w:rFonts w:ascii="PMingLiU" w:hAnsi="PMingLiU"/>
          <w:w w:val="105"/>
        </w:rPr>
        <w:t>humana,</w:t>
      </w:r>
      <w:r>
        <w:rPr>
          <w:rFonts w:ascii="PMingLiU" w:hAnsi="PMingLiU"/>
          <w:spacing w:val="-22"/>
          <w:w w:val="105"/>
        </w:rPr>
        <w:t> </w:t>
      </w:r>
      <w:r>
        <w:rPr>
          <w:rFonts w:ascii="PMingLiU" w:hAnsi="PMingLiU"/>
          <w:w w:val="105"/>
        </w:rPr>
        <w:t>la</w:t>
      </w:r>
      <w:r>
        <w:rPr>
          <w:rFonts w:ascii="PMingLiU" w:hAnsi="PMingLiU"/>
          <w:spacing w:val="-23"/>
          <w:w w:val="105"/>
        </w:rPr>
        <w:t> </w:t>
      </w:r>
      <w:r>
        <w:rPr>
          <w:rFonts w:ascii="PMingLiU" w:hAnsi="PMingLiU"/>
          <w:w w:val="105"/>
        </w:rPr>
        <w:t>ética</w:t>
      </w:r>
      <w:r>
        <w:rPr>
          <w:rFonts w:ascii="PMingLiU" w:hAnsi="PMingLiU"/>
          <w:spacing w:val="-23"/>
          <w:w w:val="105"/>
        </w:rPr>
        <w:t> </w:t>
      </w:r>
      <w:r>
        <w:rPr>
          <w:rFonts w:ascii="PMingLiU" w:hAnsi="PMingLiU"/>
          <w:w w:val="105"/>
        </w:rPr>
        <w:t>y</w:t>
      </w:r>
      <w:r>
        <w:rPr>
          <w:rFonts w:ascii="PMingLiU" w:hAnsi="PMingLiU"/>
          <w:spacing w:val="-23"/>
          <w:w w:val="105"/>
        </w:rPr>
        <w:t> </w:t>
      </w:r>
      <w:r>
        <w:rPr>
          <w:rFonts w:ascii="PMingLiU" w:hAnsi="PMingLiU"/>
          <w:w w:val="105"/>
        </w:rPr>
        <w:t>los</w:t>
      </w:r>
      <w:r>
        <w:rPr>
          <w:rFonts w:ascii="PMingLiU" w:hAnsi="PMingLiU"/>
          <w:spacing w:val="-23"/>
          <w:w w:val="105"/>
        </w:rPr>
        <w:t> </w:t>
      </w:r>
      <w:r>
        <w:rPr>
          <w:rFonts w:ascii="PMingLiU" w:hAnsi="PMingLiU"/>
          <w:w w:val="105"/>
        </w:rPr>
        <w:t>valores,</w:t>
      </w:r>
      <w:r>
        <w:rPr>
          <w:rFonts w:ascii="PMingLiU" w:hAnsi="PMingLiU"/>
          <w:spacing w:val="-20"/>
          <w:w w:val="105"/>
        </w:rPr>
        <w:t> </w:t>
      </w:r>
      <w:r>
        <w:rPr>
          <w:rFonts w:ascii="PMingLiU" w:hAnsi="PMingLiU"/>
          <w:w w:val="105"/>
        </w:rPr>
        <w:t>el</w:t>
      </w:r>
      <w:r>
        <w:rPr>
          <w:rFonts w:ascii="PMingLiU" w:hAnsi="PMingLiU"/>
          <w:spacing w:val="-22"/>
          <w:w w:val="105"/>
        </w:rPr>
        <w:t> </w:t>
      </w:r>
      <w:r>
        <w:rPr>
          <w:rFonts w:ascii="PMingLiU" w:hAnsi="PMingLiU"/>
          <w:w w:val="105"/>
        </w:rPr>
        <w:t>sentido de una moral humanista, tanto en lo local como en lo global. Sólo eso podrá denominarse,</w:t>
      </w:r>
      <w:r>
        <w:rPr>
          <w:rFonts w:ascii="PMingLiU" w:hAnsi="PMingLiU"/>
          <w:spacing w:val="-6"/>
          <w:w w:val="105"/>
        </w:rPr>
        <w:t> </w:t>
      </w:r>
      <w:r>
        <w:rPr>
          <w:rFonts w:ascii="PMingLiU" w:hAnsi="PMingLiU"/>
          <w:w w:val="105"/>
        </w:rPr>
        <w:t>propiamente,</w:t>
      </w:r>
      <w:r>
        <w:rPr>
          <w:rFonts w:ascii="PMingLiU" w:hAnsi="PMingLiU"/>
          <w:spacing w:val="-6"/>
          <w:w w:val="105"/>
        </w:rPr>
        <w:t> </w:t>
      </w:r>
      <w:r>
        <w:rPr>
          <w:rFonts w:ascii="PMingLiU" w:hAnsi="PMingLiU"/>
          <w:w w:val="105"/>
        </w:rPr>
        <w:t>desarrollo.</w:t>
      </w:r>
      <w:r>
        <w:rPr>
          <w:rFonts w:ascii="PMingLiU" w:hAnsi="PMingLiU"/>
          <w:spacing w:val="-8"/>
          <w:w w:val="105"/>
        </w:rPr>
        <w:t> </w:t>
      </w:r>
      <w:r>
        <w:rPr>
          <w:rFonts w:ascii="PMingLiU" w:hAnsi="PMingLiU"/>
          <w:w w:val="105"/>
        </w:rPr>
        <w:t>Sus</w:t>
      </w:r>
      <w:r>
        <w:rPr>
          <w:rFonts w:ascii="PMingLiU" w:hAnsi="PMingLiU"/>
          <w:spacing w:val="-8"/>
          <w:w w:val="105"/>
        </w:rPr>
        <w:t> </w:t>
      </w:r>
      <w:r>
        <w:rPr>
          <w:rFonts w:ascii="PMingLiU" w:hAnsi="PMingLiU"/>
          <w:w w:val="105"/>
        </w:rPr>
        <w:t>contribuciones,</w:t>
      </w:r>
      <w:r>
        <w:rPr>
          <w:rFonts w:ascii="PMingLiU" w:hAnsi="PMingLiU"/>
          <w:spacing w:val="-6"/>
          <w:w w:val="105"/>
        </w:rPr>
        <w:t> </w:t>
      </w:r>
      <w:r>
        <w:rPr>
          <w:rFonts w:ascii="PMingLiU" w:hAnsi="PMingLiU"/>
          <w:w w:val="105"/>
        </w:rPr>
        <w:t>pues,</w:t>
      </w:r>
      <w:r>
        <w:rPr>
          <w:rFonts w:ascii="PMingLiU" w:hAnsi="PMingLiU"/>
          <w:spacing w:val="-6"/>
          <w:w w:val="105"/>
        </w:rPr>
        <w:t> </w:t>
      </w:r>
      <w:r>
        <w:rPr>
          <w:rFonts w:ascii="PMingLiU" w:hAnsi="PMingLiU"/>
          <w:w w:val="105"/>
        </w:rPr>
        <w:t>deben</w:t>
      </w:r>
      <w:r>
        <w:rPr>
          <w:rFonts w:ascii="PMingLiU" w:hAnsi="PMingLiU"/>
          <w:spacing w:val="-6"/>
          <w:w w:val="105"/>
        </w:rPr>
        <w:t> </w:t>
      </w:r>
      <w:r>
        <w:rPr>
          <w:rFonts w:ascii="PMingLiU" w:hAnsi="PMingLiU"/>
          <w:w w:val="105"/>
        </w:rPr>
        <w:t>ser</w:t>
      </w:r>
      <w:r>
        <w:rPr>
          <w:rFonts w:ascii="PMingLiU" w:hAnsi="PMingLiU"/>
          <w:spacing w:val="-6"/>
          <w:w w:val="105"/>
        </w:rPr>
        <w:t> </w:t>
      </w:r>
      <w:r>
        <w:rPr>
          <w:rFonts w:ascii="PMingLiU" w:hAnsi="PMingLiU"/>
          <w:w w:val="105"/>
        </w:rPr>
        <w:t>tanto cualitativas</w:t>
      </w:r>
      <w:r>
        <w:rPr>
          <w:rFonts w:ascii="PMingLiU" w:hAnsi="PMingLiU"/>
          <w:spacing w:val="-20"/>
          <w:w w:val="105"/>
        </w:rPr>
        <w:t> </w:t>
      </w:r>
      <w:r>
        <w:rPr>
          <w:rFonts w:ascii="PMingLiU" w:hAnsi="PMingLiU"/>
          <w:w w:val="105"/>
        </w:rPr>
        <w:t>como</w:t>
      </w:r>
      <w:r>
        <w:rPr>
          <w:rFonts w:ascii="PMingLiU" w:hAnsi="PMingLiU"/>
          <w:spacing w:val="-18"/>
          <w:w w:val="105"/>
        </w:rPr>
        <w:t> </w:t>
      </w:r>
      <w:r>
        <w:rPr>
          <w:rFonts w:ascii="PMingLiU" w:hAnsi="PMingLiU"/>
          <w:w w:val="105"/>
        </w:rPr>
        <w:t>cuantitativas,</w:t>
      </w:r>
      <w:r>
        <w:rPr>
          <w:rFonts w:ascii="PMingLiU" w:hAnsi="PMingLiU"/>
          <w:spacing w:val="-18"/>
          <w:w w:val="105"/>
        </w:rPr>
        <w:t> </w:t>
      </w:r>
      <w:r>
        <w:rPr>
          <w:rFonts w:ascii="PMingLiU" w:hAnsi="PMingLiU"/>
          <w:w w:val="105"/>
        </w:rPr>
        <w:t>pero</w:t>
      </w:r>
      <w:r>
        <w:rPr>
          <w:rFonts w:ascii="PMingLiU" w:hAnsi="PMingLiU"/>
          <w:spacing w:val="-18"/>
          <w:w w:val="105"/>
        </w:rPr>
        <w:t> </w:t>
      </w:r>
      <w:r>
        <w:rPr>
          <w:rFonts w:ascii="PMingLiU" w:hAnsi="PMingLiU"/>
          <w:w w:val="105"/>
        </w:rPr>
        <w:t>en</w:t>
      </w:r>
      <w:r>
        <w:rPr>
          <w:rFonts w:ascii="PMingLiU" w:hAnsi="PMingLiU"/>
          <w:spacing w:val="-19"/>
          <w:w w:val="105"/>
        </w:rPr>
        <w:t> </w:t>
      </w:r>
      <w:r>
        <w:rPr>
          <w:rFonts w:ascii="PMingLiU" w:hAnsi="PMingLiU"/>
          <w:w w:val="105"/>
        </w:rPr>
        <w:t>lo</w:t>
      </w:r>
      <w:r>
        <w:rPr>
          <w:rFonts w:ascii="PMingLiU" w:hAnsi="PMingLiU"/>
          <w:spacing w:val="-19"/>
          <w:w w:val="105"/>
        </w:rPr>
        <w:t> </w:t>
      </w:r>
      <w:r>
        <w:rPr>
          <w:rFonts w:ascii="PMingLiU" w:hAnsi="PMingLiU"/>
          <w:w w:val="105"/>
        </w:rPr>
        <w:t>que</w:t>
      </w:r>
      <w:r>
        <w:rPr>
          <w:rFonts w:ascii="PMingLiU" w:hAnsi="PMingLiU"/>
          <w:spacing w:val="-19"/>
          <w:w w:val="105"/>
        </w:rPr>
        <w:t> </w:t>
      </w:r>
      <w:r>
        <w:rPr>
          <w:rFonts w:ascii="PMingLiU" w:hAnsi="PMingLiU"/>
          <w:w w:val="105"/>
        </w:rPr>
        <w:t>respecta</w:t>
      </w:r>
      <w:r>
        <w:rPr>
          <w:rFonts w:ascii="PMingLiU" w:hAnsi="PMingLiU"/>
          <w:spacing w:val="-19"/>
          <w:w w:val="105"/>
        </w:rPr>
        <w:t> </w:t>
      </w:r>
      <w:r>
        <w:rPr>
          <w:rFonts w:ascii="PMingLiU" w:hAnsi="PMingLiU"/>
          <w:w w:val="105"/>
        </w:rPr>
        <w:t>no</w:t>
      </w:r>
      <w:r>
        <w:rPr>
          <w:rFonts w:ascii="PMingLiU" w:hAnsi="PMingLiU"/>
          <w:spacing w:val="-19"/>
          <w:w w:val="105"/>
        </w:rPr>
        <w:t> </w:t>
      </w:r>
      <w:r>
        <w:rPr>
          <w:rFonts w:ascii="PMingLiU" w:hAnsi="PMingLiU"/>
          <w:w w:val="105"/>
        </w:rPr>
        <w:t>sólo</w:t>
      </w:r>
      <w:r>
        <w:rPr>
          <w:rFonts w:ascii="PMingLiU" w:hAnsi="PMingLiU"/>
          <w:spacing w:val="-20"/>
          <w:w w:val="105"/>
        </w:rPr>
        <w:t> </w:t>
      </w:r>
      <w:r>
        <w:rPr>
          <w:rFonts w:ascii="PMingLiU" w:hAnsi="PMingLiU"/>
          <w:w w:val="105"/>
        </w:rPr>
        <w:t>a</w:t>
      </w:r>
      <w:r>
        <w:rPr>
          <w:rFonts w:ascii="PMingLiU" w:hAnsi="PMingLiU"/>
          <w:spacing w:val="-19"/>
          <w:w w:val="105"/>
        </w:rPr>
        <w:t> </w:t>
      </w:r>
      <w:r>
        <w:rPr>
          <w:rFonts w:ascii="PMingLiU" w:hAnsi="PMingLiU"/>
          <w:w w:val="105"/>
        </w:rPr>
        <w:t>la</w:t>
      </w:r>
      <w:r>
        <w:rPr>
          <w:rFonts w:ascii="PMingLiU" w:hAnsi="PMingLiU"/>
          <w:spacing w:val="-19"/>
          <w:w w:val="105"/>
        </w:rPr>
        <w:t> </w:t>
      </w:r>
      <w:r>
        <w:rPr>
          <w:rFonts w:ascii="PMingLiU" w:hAnsi="PMingLiU"/>
          <w:w w:val="105"/>
        </w:rPr>
        <w:t>productividad</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41"/>
        <w:jc w:val="both"/>
        <w:rPr>
          <w:rFonts w:ascii="PMingLiU" w:hAnsi="PMingLiU"/>
        </w:rPr>
      </w:pPr>
      <w:r>
        <w:rPr>
          <w:rFonts w:ascii="PMingLiU" w:hAnsi="PMingLiU"/>
          <w:w w:val="105"/>
        </w:rPr>
        <w:t>sino también sociales. Las Instituciones de Educación Superior tienen esta encomienda</w:t>
      </w:r>
      <w:r>
        <w:rPr>
          <w:rFonts w:ascii="PMingLiU" w:hAnsi="PMingLiU"/>
          <w:spacing w:val="-17"/>
          <w:w w:val="105"/>
        </w:rPr>
        <w:t> </w:t>
      </w:r>
      <w:r>
        <w:rPr>
          <w:rFonts w:ascii="PMingLiU" w:hAnsi="PMingLiU"/>
          <w:w w:val="105"/>
        </w:rPr>
        <w:t>más</w:t>
      </w:r>
      <w:r>
        <w:rPr>
          <w:rFonts w:ascii="PMingLiU" w:hAnsi="PMingLiU"/>
          <w:spacing w:val="-19"/>
          <w:w w:val="105"/>
        </w:rPr>
        <w:t> </w:t>
      </w:r>
      <w:r>
        <w:rPr>
          <w:rFonts w:ascii="PMingLiU" w:hAnsi="PMingLiU"/>
          <w:w w:val="105"/>
        </w:rPr>
        <w:t>que</w:t>
      </w:r>
      <w:r>
        <w:rPr>
          <w:rFonts w:ascii="PMingLiU" w:hAnsi="PMingLiU"/>
          <w:spacing w:val="-19"/>
          <w:w w:val="105"/>
        </w:rPr>
        <w:t> </w:t>
      </w:r>
      <w:r>
        <w:rPr>
          <w:rFonts w:ascii="PMingLiU" w:hAnsi="PMingLiU"/>
          <w:w w:val="105"/>
        </w:rPr>
        <w:t>ninguna</w:t>
      </w:r>
      <w:r>
        <w:rPr>
          <w:rFonts w:ascii="PMingLiU" w:hAnsi="PMingLiU"/>
          <w:spacing w:val="-20"/>
          <w:w w:val="105"/>
        </w:rPr>
        <w:t> </w:t>
      </w:r>
      <w:r>
        <w:rPr>
          <w:rFonts w:ascii="PMingLiU" w:hAnsi="PMingLiU"/>
          <w:w w:val="105"/>
        </w:rPr>
        <w:t>otra</w:t>
      </w:r>
      <w:r>
        <w:rPr>
          <w:rFonts w:ascii="PMingLiU" w:hAnsi="PMingLiU"/>
          <w:spacing w:val="-19"/>
          <w:w w:val="105"/>
        </w:rPr>
        <w:t> </w:t>
      </w:r>
      <w:r>
        <w:rPr>
          <w:rFonts w:ascii="PMingLiU" w:hAnsi="PMingLiU"/>
          <w:w w:val="105"/>
        </w:rPr>
        <w:t>instancia,</w:t>
      </w:r>
      <w:r>
        <w:rPr>
          <w:rFonts w:ascii="PMingLiU" w:hAnsi="PMingLiU"/>
          <w:spacing w:val="-18"/>
          <w:w w:val="105"/>
        </w:rPr>
        <w:t> </w:t>
      </w:r>
      <w:r>
        <w:rPr>
          <w:rFonts w:ascii="PMingLiU" w:hAnsi="PMingLiU"/>
          <w:w w:val="105"/>
        </w:rPr>
        <w:t>pues</w:t>
      </w:r>
      <w:r>
        <w:rPr>
          <w:rFonts w:ascii="PMingLiU" w:hAnsi="PMingLiU"/>
          <w:spacing w:val="-19"/>
          <w:w w:val="105"/>
        </w:rPr>
        <w:t> </w:t>
      </w:r>
      <w:r>
        <w:rPr>
          <w:rFonts w:ascii="PMingLiU" w:hAnsi="PMingLiU"/>
          <w:w w:val="105"/>
        </w:rPr>
        <w:t>no</w:t>
      </w:r>
      <w:r>
        <w:rPr>
          <w:rFonts w:ascii="PMingLiU" w:hAnsi="PMingLiU"/>
          <w:spacing w:val="-19"/>
          <w:w w:val="105"/>
        </w:rPr>
        <w:t> </w:t>
      </w:r>
      <w:r>
        <w:rPr>
          <w:rFonts w:ascii="PMingLiU" w:hAnsi="PMingLiU"/>
          <w:w w:val="105"/>
        </w:rPr>
        <w:t>es</w:t>
      </w:r>
      <w:r>
        <w:rPr>
          <w:rFonts w:ascii="PMingLiU" w:hAnsi="PMingLiU"/>
          <w:spacing w:val="-19"/>
          <w:w w:val="105"/>
        </w:rPr>
        <w:t> </w:t>
      </w:r>
      <w:r>
        <w:rPr>
          <w:rFonts w:ascii="PMingLiU" w:hAnsi="PMingLiU"/>
          <w:w w:val="105"/>
        </w:rPr>
        <w:t>posible</w:t>
      </w:r>
      <w:r>
        <w:rPr>
          <w:rFonts w:ascii="PMingLiU" w:hAnsi="PMingLiU"/>
          <w:spacing w:val="-18"/>
          <w:w w:val="105"/>
        </w:rPr>
        <w:t> </w:t>
      </w:r>
      <w:r>
        <w:rPr>
          <w:rFonts w:ascii="PMingLiU" w:hAnsi="PMingLiU"/>
          <w:w w:val="105"/>
        </w:rPr>
        <w:t>lograrlo</w:t>
      </w:r>
      <w:r>
        <w:rPr>
          <w:rFonts w:ascii="PMingLiU" w:hAnsi="PMingLiU"/>
          <w:spacing w:val="-16"/>
          <w:w w:val="105"/>
        </w:rPr>
        <w:t> </w:t>
      </w:r>
      <w:r>
        <w:rPr>
          <w:rFonts w:ascii="PMingLiU" w:hAnsi="PMingLiU"/>
          <w:w w:val="105"/>
        </w:rPr>
        <w:t>mediante la</w:t>
      </w:r>
      <w:r>
        <w:rPr>
          <w:rFonts w:ascii="PMingLiU" w:hAnsi="PMingLiU"/>
          <w:spacing w:val="-12"/>
          <w:w w:val="105"/>
        </w:rPr>
        <w:t> </w:t>
      </w:r>
      <w:r>
        <w:rPr>
          <w:rFonts w:ascii="PMingLiU" w:hAnsi="PMingLiU"/>
          <w:w w:val="105"/>
        </w:rPr>
        <w:t>coerción</w:t>
      </w:r>
      <w:r>
        <w:rPr>
          <w:rFonts w:ascii="PMingLiU" w:hAnsi="PMingLiU"/>
          <w:spacing w:val="-9"/>
          <w:w w:val="105"/>
        </w:rPr>
        <w:t> </w:t>
      </w:r>
      <w:r>
        <w:rPr>
          <w:rFonts w:ascii="PMingLiU" w:hAnsi="PMingLiU"/>
          <w:w w:val="105"/>
        </w:rPr>
        <w:t>gubernamental</w:t>
      </w:r>
      <w:r>
        <w:rPr>
          <w:rFonts w:ascii="PMingLiU" w:hAnsi="PMingLiU"/>
          <w:spacing w:val="-9"/>
          <w:w w:val="105"/>
        </w:rPr>
        <w:t> </w:t>
      </w:r>
      <w:r>
        <w:rPr>
          <w:rFonts w:ascii="PMingLiU" w:hAnsi="PMingLiU"/>
          <w:w w:val="105"/>
        </w:rPr>
        <w:t>ni</w:t>
      </w:r>
      <w:r>
        <w:rPr>
          <w:rFonts w:ascii="PMingLiU" w:hAnsi="PMingLiU"/>
          <w:spacing w:val="-9"/>
          <w:w w:val="105"/>
        </w:rPr>
        <w:t> </w:t>
      </w:r>
      <w:r>
        <w:rPr>
          <w:rFonts w:ascii="PMingLiU" w:hAnsi="PMingLiU"/>
          <w:w w:val="105"/>
        </w:rPr>
        <w:t>mediante</w:t>
      </w:r>
      <w:r>
        <w:rPr>
          <w:rFonts w:ascii="PMingLiU" w:hAnsi="PMingLiU"/>
          <w:spacing w:val="-9"/>
          <w:w w:val="105"/>
        </w:rPr>
        <w:t> </w:t>
      </w:r>
      <w:r>
        <w:rPr>
          <w:rFonts w:ascii="PMingLiU" w:hAnsi="PMingLiU"/>
          <w:w w:val="105"/>
        </w:rPr>
        <w:t>la</w:t>
      </w:r>
      <w:r>
        <w:rPr>
          <w:rFonts w:ascii="PMingLiU" w:hAnsi="PMingLiU"/>
          <w:spacing w:val="-12"/>
          <w:w w:val="105"/>
        </w:rPr>
        <w:t> </w:t>
      </w:r>
      <w:r>
        <w:rPr>
          <w:rFonts w:ascii="PMingLiU" w:hAnsi="PMingLiU"/>
          <w:w w:val="105"/>
        </w:rPr>
        <w:t>pura</w:t>
      </w:r>
      <w:r>
        <w:rPr>
          <w:rFonts w:ascii="PMingLiU" w:hAnsi="PMingLiU"/>
          <w:spacing w:val="-9"/>
          <w:w w:val="105"/>
        </w:rPr>
        <w:t> </w:t>
      </w:r>
      <w:r>
        <w:rPr>
          <w:rFonts w:ascii="PMingLiU" w:hAnsi="PMingLiU"/>
          <w:w w:val="105"/>
        </w:rPr>
        <w:t>buena</w:t>
      </w:r>
      <w:r>
        <w:rPr>
          <w:rFonts w:ascii="PMingLiU" w:hAnsi="PMingLiU"/>
          <w:spacing w:val="-12"/>
          <w:w w:val="105"/>
        </w:rPr>
        <w:t> </w:t>
      </w:r>
      <w:r>
        <w:rPr>
          <w:rFonts w:ascii="PMingLiU" w:hAnsi="PMingLiU"/>
          <w:w w:val="105"/>
        </w:rPr>
        <w:t>voluntad</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los</w:t>
      </w:r>
      <w:r>
        <w:rPr>
          <w:rFonts w:ascii="PMingLiU" w:hAnsi="PMingLiU"/>
          <w:spacing w:val="-12"/>
          <w:w w:val="105"/>
        </w:rPr>
        <w:t> </w:t>
      </w:r>
      <w:r>
        <w:rPr>
          <w:rFonts w:ascii="PMingLiU" w:hAnsi="PMingLiU"/>
          <w:w w:val="105"/>
        </w:rPr>
        <w:t>individuos, sino</w:t>
      </w:r>
      <w:r>
        <w:rPr>
          <w:rFonts w:ascii="PMingLiU" w:hAnsi="PMingLiU"/>
          <w:spacing w:val="-9"/>
          <w:w w:val="105"/>
        </w:rPr>
        <w:t> </w:t>
      </w:r>
      <w:r>
        <w:rPr>
          <w:rFonts w:ascii="PMingLiU" w:hAnsi="PMingLiU"/>
          <w:w w:val="105"/>
        </w:rPr>
        <w:t>mediante</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enseñanza</w:t>
      </w:r>
      <w:r>
        <w:rPr>
          <w:rFonts w:ascii="PMingLiU" w:hAnsi="PMingLiU"/>
          <w:spacing w:val="-12"/>
          <w:w w:val="105"/>
        </w:rPr>
        <w:t> </w:t>
      </w:r>
      <w:r>
        <w:rPr>
          <w:rFonts w:ascii="PMingLiU" w:hAnsi="PMingLiU"/>
          <w:w w:val="105"/>
        </w:rPr>
        <w:t>cotidiana</w:t>
      </w:r>
      <w:r>
        <w:rPr>
          <w:rFonts w:ascii="PMingLiU" w:hAnsi="PMingLiU"/>
          <w:spacing w:val="-11"/>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responsabilidad</w:t>
      </w:r>
      <w:r>
        <w:rPr>
          <w:rFonts w:ascii="PMingLiU" w:hAnsi="PMingLiU"/>
          <w:spacing w:val="-10"/>
          <w:w w:val="105"/>
        </w:rPr>
        <w:t> </w:t>
      </w:r>
      <w:r>
        <w:rPr>
          <w:rFonts w:ascii="PMingLiU" w:hAnsi="PMingLiU"/>
          <w:w w:val="105"/>
        </w:rPr>
        <w:t>y</w:t>
      </w:r>
      <w:r>
        <w:rPr>
          <w:rFonts w:ascii="PMingLiU" w:hAnsi="PMingLiU"/>
          <w:spacing w:val="-11"/>
          <w:w w:val="105"/>
        </w:rPr>
        <w:t> </w:t>
      </w:r>
      <w:r>
        <w:rPr>
          <w:rFonts w:ascii="PMingLiU" w:hAnsi="PMingLiU"/>
          <w:w w:val="105"/>
        </w:rPr>
        <w:t>la</w:t>
      </w:r>
      <w:r>
        <w:rPr>
          <w:rFonts w:ascii="PMingLiU" w:hAnsi="PMingLiU"/>
          <w:spacing w:val="-12"/>
          <w:w w:val="105"/>
        </w:rPr>
        <w:t> </w:t>
      </w:r>
      <w:r>
        <w:rPr>
          <w:rFonts w:ascii="PMingLiU" w:hAnsi="PMingLiU"/>
          <w:w w:val="105"/>
        </w:rPr>
        <w:t>libertad,</w:t>
      </w:r>
      <w:r>
        <w:rPr>
          <w:rFonts w:ascii="PMingLiU" w:hAnsi="PMingLiU"/>
          <w:spacing w:val="-10"/>
          <w:w w:val="105"/>
        </w:rPr>
        <w:t> </w:t>
      </w:r>
      <w:r>
        <w:rPr>
          <w:rFonts w:ascii="PMingLiU" w:hAnsi="PMingLiU"/>
          <w:w w:val="105"/>
        </w:rPr>
        <w:t>que</w:t>
      </w:r>
      <w:r>
        <w:rPr>
          <w:rFonts w:ascii="PMingLiU" w:hAnsi="PMingLiU"/>
          <w:spacing w:val="-11"/>
          <w:w w:val="105"/>
        </w:rPr>
        <w:t> </w:t>
      </w:r>
      <w:r>
        <w:rPr>
          <w:rFonts w:ascii="PMingLiU" w:hAnsi="PMingLiU"/>
          <w:w w:val="105"/>
        </w:rPr>
        <w:t>hoy en día sólo cabe en ellas. Sus oportunidades son tan únicas como sus responsabilidades, que bien pueden concretarse con la formación de redes entre universidades,</w:t>
      </w:r>
      <w:r>
        <w:rPr>
          <w:rFonts w:ascii="PMingLiU" w:hAnsi="PMingLiU"/>
          <w:spacing w:val="-24"/>
          <w:w w:val="105"/>
        </w:rPr>
        <w:t> </w:t>
      </w:r>
      <w:r>
        <w:rPr>
          <w:rFonts w:ascii="PMingLiU" w:hAnsi="PMingLiU"/>
          <w:w w:val="105"/>
        </w:rPr>
        <w:t>colegios,</w:t>
      </w:r>
      <w:r>
        <w:rPr>
          <w:rFonts w:ascii="PMingLiU" w:hAnsi="PMingLiU"/>
          <w:spacing w:val="-22"/>
          <w:w w:val="105"/>
        </w:rPr>
        <w:t> </w:t>
      </w:r>
      <w:r>
        <w:rPr>
          <w:rFonts w:ascii="PMingLiU" w:hAnsi="PMingLiU"/>
          <w:w w:val="105"/>
        </w:rPr>
        <w:t>academias</w:t>
      </w:r>
      <w:r>
        <w:rPr>
          <w:rFonts w:ascii="PMingLiU" w:hAnsi="PMingLiU"/>
          <w:spacing w:val="-25"/>
          <w:w w:val="105"/>
        </w:rPr>
        <w:t> </w:t>
      </w:r>
      <w:r>
        <w:rPr>
          <w:rFonts w:ascii="PMingLiU" w:hAnsi="PMingLiU"/>
          <w:w w:val="105"/>
        </w:rPr>
        <w:t>e</w:t>
      </w:r>
      <w:r>
        <w:rPr>
          <w:rFonts w:ascii="PMingLiU" w:hAnsi="PMingLiU"/>
          <w:spacing w:val="-22"/>
          <w:w w:val="105"/>
        </w:rPr>
        <w:t> </w:t>
      </w:r>
      <w:r>
        <w:rPr>
          <w:rFonts w:ascii="PMingLiU" w:hAnsi="PMingLiU"/>
          <w:w w:val="105"/>
        </w:rPr>
        <w:t>individuos</w:t>
      </w:r>
      <w:r>
        <w:rPr>
          <w:rFonts w:ascii="PMingLiU" w:hAnsi="PMingLiU"/>
          <w:spacing w:val="-22"/>
          <w:w w:val="105"/>
        </w:rPr>
        <w:t> </w:t>
      </w:r>
      <w:r>
        <w:rPr>
          <w:rFonts w:ascii="PMingLiU" w:hAnsi="PMingLiU"/>
          <w:w w:val="105"/>
        </w:rPr>
        <w:t>(profesores</w:t>
      </w:r>
      <w:r>
        <w:rPr>
          <w:rFonts w:ascii="PMingLiU" w:hAnsi="PMingLiU"/>
          <w:spacing w:val="-24"/>
          <w:w w:val="105"/>
        </w:rPr>
        <w:t> </w:t>
      </w:r>
      <w:r>
        <w:rPr>
          <w:rFonts w:ascii="PMingLiU" w:hAnsi="PMingLiU"/>
          <w:w w:val="105"/>
        </w:rPr>
        <w:t>y</w:t>
      </w:r>
      <w:r>
        <w:rPr>
          <w:rFonts w:ascii="PMingLiU" w:hAnsi="PMingLiU"/>
          <w:spacing w:val="-24"/>
          <w:w w:val="105"/>
        </w:rPr>
        <w:t> </w:t>
      </w:r>
      <w:r>
        <w:rPr>
          <w:rFonts w:ascii="PMingLiU" w:hAnsi="PMingLiU"/>
          <w:w w:val="105"/>
        </w:rPr>
        <w:t>alumnos)</w:t>
      </w:r>
      <w:r>
        <w:rPr>
          <w:rFonts w:ascii="PMingLiU" w:hAnsi="PMingLiU"/>
          <w:spacing w:val="-22"/>
          <w:w w:val="105"/>
        </w:rPr>
        <w:t> </w:t>
      </w:r>
      <w:r>
        <w:rPr>
          <w:rFonts w:ascii="PMingLiU" w:hAnsi="PMingLiU"/>
          <w:w w:val="105"/>
        </w:rPr>
        <w:t>alrededor del mundo, aprendiendo de las experiencias de otros países y brindando lo que para</w:t>
      </w:r>
      <w:r>
        <w:rPr>
          <w:rFonts w:ascii="PMingLiU" w:hAnsi="PMingLiU"/>
          <w:spacing w:val="-12"/>
          <w:w w:val="105"/>
        </w:rPr>
        <w:t> </w:t>
      </w:r>
      <w:r>
        <w:rPr>
          <w:rFonts w:ascii="PMingLiU" w:hAnsi="PMingLiU"/>
          <w:w w:val="105"/>
        </w:rPr>
        <w:t>cada</w:t>
      </w:r>
      <w:r>
        <w:rPr>
          <w:rFonts w:ascii="PMingLiU" w:hAnsi="PMingLiU"/>
          <w:spacing w:val="-12"/>
          <w:w w:val="105"/>
        </w:rPr>
        <w:t> </w:t>
      </w:r>
      <w:r>
        <w:rPr>
          <w:rFonts w:ascii="PMingLiU" w:hAnsi="PMingLiU"/>
          <w:w w:val="105"/>
        </w:rPr>
        <w:t>una</w:t>
      </w:r>
      <w:r>
        <w:rPr>
          <w:rFonts w:ascii="PMingLiU" w:hAnsi="PMingLiU"/>
          <w:spacing w:val="-11"/>
          <w:w w:val="105"/>
        </w:rPr>
        <w:t> </w:t>
      </w:r>
      <w:r>
        <w:rPr>
          <w:rFonts w:ascii="PMingLiU" w:hAnsi="PMingLiU"/>
          <w:w w:val="105"/>
        </w:rPr>
        <w:t>de</w:t>
      </w:r>
      <w:r>
        <w:rPr>
          <w:rFonts w:ascii="PMingLiU" w:hAnsi="PMingLiU"/>
          <w:spacing w:val="-12"/>
          <w:w w:val="105"/>
        </w:rPr>
        <w:t> </w:t>
      </w:r>
      <w:r>
        <w:rPr>
          <w:rFonts w:ascii="PMingLiU" w:hAnsi="PMingLiU"/>
          <w:w w:val="105"/>
        </w:rPr>
        <w:t>ellas</w:t>
      </w:r>
      <w:r>
        <w:rPr>
          <w:rFonts w:ascii="PMingLiU" w:hAnsi="PMingLiU"/>
          <w:spacing w:val="-12"/>
          <w:w w:val="105"/>
        </w:rPr>
        <w:t> </w:t>
      </w:r>
      <w:r>
        <w:rPr>
          <w:rFonts w:ascii="PMingLiU" w:hAnsi="PMingLiU"/>
          <w:w w:val="105"/>
        </w:rPr>
        <w:t>ha</w:t>
      </w:r>
      <w:r>
        <w:rPr>
          <w:rFonts w:ascii="PMingLiU" w:hAnsi="PMingLiU"/>
          <w:spacing w:val="-12"/>
          <w:w w:val="105"/>
        </w:rPr>
        <w:t> </w:t>
      </w:r>
      <w:r>
        <w:rPr>
          <w:rFonts w:ascii="PMingLiU" w:hAnsi="PMingLiU"/>
          <w:w w:val="105"/>
        </w:rPr>
        <w:t>sido</w:t>
      </w:r>
      <w:r>
        <w:rPr>
          <w:rFonts w:ascii="PMingLiU" w:hAnsi="PMingLiU"/>
          <w:spacing w:val="-12"/>
          <w:w w:val="105"/>
        </w:rPr>
        <w:t> </w:t>
      </w:r>
      <w:r>
        <w:rPr>
          <w:rFonts w:ascii="PMingLiU" w:hAnsi="PMingLiU"/>
          <w:w w:val="105"/>
        </w:rPr>
        <w:t>fructífero.</w:t>
      </w:r>
    </w:p>
    <w:p>
      <w:pPr>
        <w:pStyle w:val="BodyText"/>
        <w:spacing w:before="10"/>
        <w:rPr>
          <w:rFonts w:ascii="PMingLiU"/>
          <w:sz w:val="24"/>
        </w:rPr>
      </w:pPr>
    </w:p>
    <w:p>
      <w:pPr>
        <w:pStyle w:val="Heading5"/>
        <w:ind w:left="548" w:firstLine="0"/>
      </w:pPr>
      <w:r>
        <w:rPr>
          <w:w w:val="85"/>
        </w:rPr>
        <w:t>2.1.4 Laicismo y liberalismo en la Universidad Pública   mexicana</w:t>
      </w:r>
    </w:p>
    <w:p>
      <w:pPr>
        <w:pStyle w:val="BodyText"/>
        <w:spacing w:before="3"/>
        <w:rPr>
          <w:rFonts w:ascii="Cambria"/>
          <w:b/>
          <w:sz w:val="25"/>
        </w:rPr>
      </w:pPr>
    </w:p>
    <w:p>
      <w:pPr>
        <w:pStyle w:val="BodyText"/>
        <w:spacing w:line="254" w:lineRule="auto" w:before="1"/>
        <w:ind w:left="548" w:right="142"/>
        <w:jc w:val="both"/>
        <w:rPr>
          <w:rFonts w:ascii="PMingLiU" w:hAnsi="PMingLiU"/>
        </w:rPr>
      </w:pPr>
      <w:r>
        <w:rPr>
          <w:rFonts w:ascii="PMingLiU" w:hAnsi="PMingLiU"/>
          <w:w w:val="105"/>
        </w:rPr>
        <w:t>Pocos</w:t>
      </w:r>
      <w:r>
        <w:rPr>
          <w:rFonts w:ascii="PMingLiU" w:hAnsi="PMingLiU"/>
          <w:spacing w:val="-14"/>
          <w:w w:val="105"/>
        </w:rPr>
        <w:t> </w:t>
      </w:r>
      <w:r>
        <w:rPr>
          <w:rFonts w:ascii="PMingLiU" w:hAnsi="PMingLiU"/>
          <w:w w:val="105"/>
        </w:rPr>
        <w:t>fenómenos</w:t>
      </w:r>
      <w:r>
        <w:rPr>
          <w:rFonts w:ascii="PMingLiU" w:hAnsi="PMingLiU"/>
          <w:spacing w:val="-15"/>
          <w:w w:val="105"/>
        </w:rPr>
        <w:t> </w:t>
      </w:r>
      <w:r>
        <w:rPr>
          <w:rFonts w:ascii="PMingLiU" w:hAnsi="PMingLiU"/>
          <w:w w:val="105"/>
        </w:rPr>
        <w:t>en</w:t>
      </w:r>
      <w:r>
        <w:rPr>
          <w:rFonts w:ascii="PMingLiU" w:hAnsi="PMingLiU"/>
          <w:spacing w:val="-14"/>
          <w:w w:val="105"/>
        </w:rPr>
        <w:t> </w:t>
      </w:r>
      <w:r>
        <w:rPr>
          <w:rFonts w:ascii="PMingLiU" w:hAnsi="PMingLiU"/>
          <w:w w:val="105"/>
        </w:rPr>
        <w:t>la</w:t>
      </w:r>
      <w:r>
        <w:rPr>
          <w:rFonts w:ascii="PMingLiU" w:hAnsi="PMingLiU"/>
          <w:spacing w:val="-12"/>
          <w:w w:val="105"/>
        </w:rPr>
        <w:t> </w:t>
      </w:r>
      <w:r>
        <w:rPr>
          <w:rFonts w:ascii="PMingLiU" w:hAnsi="PMingLiU"/>
          <w:w w:val="105"/>
        </w:rPr>
        <w:t>historia</w:t>
      </w:r>
      <w:r>
        <w:rPr>
          <w:rFonts w:ascii="PMingLiU" w:hAnsi="PMingLiU"/>
          <w:spacing w:val="-15"/>
          <w:w w:val="105"/>
        </w:rPr>
        <w:t> </w:t>
      </w:r>
      <w:r>
        <w:rPr>
          <w:rFonts w:ascii="PMingLiU" w:hAnsi="PMingLiU"/>
          <w:w w:val="105"/>
        </w:rPr>
        <w:t>moderna,</w:t>
      </w:r>
      <w:r>
        <w:rPr>
          <w:rFonts w:ascii="PMingLiU" w:hAnsi="PMingLiU"/>
          <w:spacing w:val="-14"/>
          <w:w w:val="105"/>
        </w:rPr>
        <w:t> </w:t>
      </w:r>
      <w:r>
        <w:rPr>
          <w:rFonts w:ascii="PMingLiU" w:hAnsi="PMingLiU"/>
          <w:w w:val="105"/>
        </w:rPr>
        <w:t>han</w:t>
      </w:r>
      <w:r>
        <w:rPr>
          <w:rFonts w:ascii="PMingLiU" w:hAnsi="PMingLiU"/>
          <w:spacing w:val="-15"/>
          <w:w w:val="105"/>
        </w:rPr>
        <w:t> </w:t>
      </w:r>
      <w:r>
        <w:rPr>
          <w:rFonts w:ascii="PMingLiU" w:hAnsi="PMingLiU"/>
          <w:w w:val="105"/>
        </w:rPr>
        <w:t>tenido</w:t>
      </w:r>
      <w:r>
        <w:rPr>
          <w:rFonts w:ascii="PMingLiU" w:hAnsi="PMingLiU"/>
          <w:spacing w:val="-14"/>
          <w:w w:val="105"/>
        </w:rPr>
        <w:t> </w:t>
      </w:r>
      <w:r>
        <w:rPr>
          <w:rFonts w:ascii="PMingLiU" w:hAnsi="PMingLiU"/>
          <w:w w:val="105"/>
        </w:rPr>
        <w:t>una</w:t>
      </w:r>
      <w:r>
        <w:rPr>
          <w:rFonts w:ascii="PMingLiU" w:hAnsi="PMingLiU"/>
          <w:spacing w:val="-14"/>
          <w:w w:val="105"/>
        </w:rPr>
        <w:t> </w:t>
      </w:r>
      <w:r>
        <w:rPr>
          <w:rFonts w:ascii="PMingLiU" w:hAnsi="PMingLiU"/>
          <w:w w:val="105"/>
        </w:rPr>
        <w:t>repercusión</w:t>
      </w:r>
      <w:r>
        <w:rPr>
          <w:rFonts w:ascii="PMingLiU" w:hAnsi="PMingLiU"/>
          <w:spacing w:val="-15"/>
          <w:w w:val="105"/>
        </w:rPr>
        <w:t> </w:t>
      </w:r>
      <w:r>
        <w:rPr>
          <w:rFonts w:ascii="PMingLiU" w:hAnsi="PMingLiU"/>
          <w:w w:val="105"/>
        </w:rPr>
        <w:t>tan</w:t>
      </w:r>
      <w:r>
        <w:rPr>
          <w:rFonts w:ascii="PMingLiU" w:hAnsi="PMingLiU"/>
          <w:spacing w:val="-15"/>
          <w:w w:val="105"/>
        </w:rPr>
        <w:t> </w:t>
      </w:r>
      <w:r>
        <w:rPr>
          <w:rFonts w:ascii="PMingLiU" w:hAnsi="PMingLiU"/>
          <w:w w:val="105"/>
        </w:rPr>
        <w:t>esencial para</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desarrollo</w:t>
      </w:r>
      <w:r>
        <w:rPr>
          <w:rFonts w:ascii="PMingLiU" w:hAnsi="PMingLiU"/>
          <w:spacing w:val="-12"/>
          <w:w w:val="105"/>
        </w:rPr>
        <w:t> </w:t>
      </w:r>
      <w:r>
        <w:rPr>
          <w:rFonts w:ascii="PMingLiU" w:hAnsi="PMingLiU"/>
          <w:w w:val="105"/>
        </w:rPr>
        <w:t>de</w:t>
      </w:r>
      <w:r>
        <w:rPr>
          <w:rFonts w:ascii="PMingLiU" w:hAnsi="PMingLiU"/>
          <w:spacing w:val="-10"/>
          <w:w w:val="105"/>
        </w:rPr>
        <w:t> </w:t>
      </w:r>
      <w:r>
        <w:rPr>
          <w:rFonts w:ascii="PMingLiU" w:hAnsi="PMingLiU"/>
          <w:w w:val="105"/>
        </w:rPr>
        <w:t>las</w:t>
      </w:r>
      <w:r>
        <w:rPr>
          <w:rFonts w:ascii="PMingLiU" w:hAnsi="PMingLiU"/>
          <w:spacing w:val="-12"/>
          <w:w w:val="105"/>
        </w:rPr>
        <w:t> </w:t>
      </w:r>
      <w:r>
        <w:rPr>
          <w:rFonts w:ascii="PMingLiU" w:hAnsi="PMingLiU"/>
          <w:w w:val="105"/>
        </w:rPr>
        <w:t>sociedades</w:t>
      </w:r>
      <w:r>
        <w:rPr>
          <w:rFonts w:ascii="PMingLiU" w:hAnsi="PMingLiU"/>
          <w:spacing w:val="-11"/>
          <w:w w:val="105"/>
        </w:rPr>
        <w:t> </w:t>
      </w:r>
      <w:r>
        <w:rPr>
          <w:rFonts w:ascii="PMingLiU" w:hAnsi="PMingLiU"/>
          <w:w w:val="105"/>
        </w:rPr>
        <w:t>que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lucha</w:t>
      </w:r>
      <w:r>
        <w:rPr>
          <w:rFonts w:ascii="PMingLiU" w:hAnsi="PMingLiU"/>
          <w:spacing w:val="-11"/>
          <w:w w:val="105"/>
        </w:rPr>
        <w:t> </w:t>
      </w:r>
      <w:r>
        <w:rPr>
          <w:rFonts w:ascii="PMingLiU" w:hAnsi="PMingLiU"/>
          <w:w w:val="105"/>
        </w:rPr>
        <w:t>entre</w:t>
      </w:r>
      <w:r>
        <w:rPr>
          <w:rFonts w:ascii="PMingLiU" w:hAnsi="PMingLiU"/>
          <w:spacing w:val="-11"/>
          <w:w w:val="105"/>
        </w:rPr>
        <w:t> </w:t>
      </w:r>
      <w:r>
        <w:rPr>
          <w:rFonts w:ascii="PMingLiU" w:hAnsi="PMingLiU"/>
          <w:w w:val="105"/>
        </w:rPr>
        <w:t>dos</w:t>
      </w:r>
      <w:r>
        <w:rPr>
          <w:rFonts w:ascii="PMingLiU" w:hAnsi="PMingLiU"/>
          <w:spacing w:val="-11"/>
          <w:w w:val="105"/>
        </w:rPr>
        <w:t> </w:t>
      </w:r>
      <w:r>
        <w:rPr>
          <w:rFonts w:ascii="PMingLiU" w:hAnsi="PMingLiU"/>
          <w:w w:val="105"/>
        </w:rPr>
        <w:t>fuerzas</w:t>
      </w:r>
      <w:r>
        <w:rPr>
          <w:rFonts w:ascii="PMingLiU" w:hAnsi="PMingLiU"/>
          <w:spacing w:val="-11"/>
          <w:w w:val="105"/>
        </w:rPr>
        <w:t> </w:t>
      </w:r>
      <w:r>
        <w:rPr>
          <w:rFonts w:ascii="PMingLiU" w:hAnsi="PMingLiU"/>
          <w:w w:val="105"/>
        </w:rPr>
        <w:t>antagónicas</w:t>
      </w:r>
      <w:r>
        <w:rPr>
          <w:rFonts w:ascii="PMingLiU" w:hAnsi="PMingLiU"/>
          <w:spacing w:val="-12"/>
          <w:w w:val="105"/>
        </w:rPr>
        <w:t> </w:t>
      </w:r>
      <w:r>
        <w:rPr>
          <w:rFonts w:ascii="PMingLiU" w:hAnsi="PMingLiU"/>
          <w:w w:val="105"/>
        </w:rPr>
        <w:t>de la misma sociedad, el Estado y la Iglesia, ya que como se sabe, los órganos públicos que ejercieron el poder político mantuvieron a lo largo de los siglos relaciones</w:t>
      </w:r>
      <w:r>
        <w:rPr>
          <w:rFonts w:ascii="PMingLiU" w:hAnsi="PMingLiU"/>
          <w:spacing w:val="-31"/>
          <w:w w:val="105"/>
        </w:rPr>
        <w:t> </w:t>
      </w:r>
      <w:r>
        <w:rPr>
          <w:rFonts w:ascii="PMingLiU" w:hAnsi="PMingLiU"/>
          <w:w w:val="105"/>
        </w:rPr>
        <w:t>divergentes</w:t>
      </w:r>
      <w:r>
        <w:rPr>
          <w:rFonts w:ascii="PMingLiU" w:hAnsi="PMingLiU"/>
          <w:spacing w:val="-30"/>
          <w:w w:val="105"/>
        </w:rPr>
        <w:t> </w:t>
      </w:r>
      <w:r>
        <w:rPr>
          <w:rFonts w:ascii="PMingLiU" w:hAnsi="PMingLiU"/>
          <w:w w:val="105"/>
        </w:rPr>
        <w:t>con</w:t>
      </w:r>
      <w:r>
        <w:rPr>
          <w:rFonts w:ascii="PMingLiU" w:hAnsi="PMingLiU"/>
          <w:spacing w:val="-31"/>
          <w:w w:val="105"/>
        </w:rPr>
        <w:t> </w:t>
      </w:r>
      <w:r>
        <w:rPr>
          <w:rFonts w:ascii="PMingLiU" w:hAnsi="PMingLiU"/>
          <w:w w:val="105"/>
        </w:rPr>
        <w:t>las</w:t>
      </w:r>
      <w:r>
        <w:rPr>
          <w:rFonts w:ascii="PMingLiU" w:hAnsi="PMingLiU"/>
          <w:spacing w:val="-31"/>
          <w:w w:val="105"/>
        </w:rPr>
        <w:t> </w:t>
      </w:r>
      <w:r>
        <w:rPr>
          <w:rFonts w:ascii="PMingLiU" w:hAnsi="PMingLiU"/>
          <w:w w:val="105"/>
        </w:rPr>
        <w:t>doctrinas</w:t>
      </w:r>
      <w:r>
        <w:rPr>
          <w:rFonts w:ascii="PMingLiU" w:hAnsi="PMingLiU"/>
          <w:spacing w:val="-31"/>
          <w:w w:val="105"/>
        </w:rPr>
        <w:t> </w:t>
      </w:r>
      <w:r>
        <w:rPr>
          <w:rFonts w:ascii="PMingLiU" w:hAnsi="PMingLiU"/>
          <w:w w:val="105"/>
        </w:rPr>
        <w:t>religiosas.</w:t>
      </w:r>
    </w:p>
    <w:p>
      <w:pPr>
        <w:pStyle w:val="BodyText"/>
        <w:spacing w:before="12"/>
        <w:rPr>
          <w:rFonts w:ascii="PMingLiU"/>
          <w:sz w:val="21"/>
        </w:rPr>
      </w:pPr>
    </w:p>
    <w:p>
      <w:pPr>
        <w:pStyle w:val="BodyText"/>
        <w:spacing w:line="247" w:lineRule="auto" w:before="1"/>
        <w:ind w:left="548" w:right="139"/>
        <w:jc w:val="both"/>
        <w:rPr>
          <w:rFonts w:ascii="PMingLiU" w:hAnsi="PMingLiU"/>
        </w:rPr>
      </w:pPr>
      <w:r>
        <w:rPr>
          <w:rFonts w:ascii="PMingLiU" w:hAnsi="PMingLiU"/>
          <w:w w:val="105"/>
        </w:rPr>
        <w:t>Ya que en ciertos períodos la autoridad política adoptó una doctrina religiosa como oficial y propia, valiéndose de ella como medio para fortalecer su control social y justificar la obediencia a sus mandatos. Lo que se confirma con gran ilustración</w:t>
      </w:r>
      <w:r>
        <w:rPr>
          <w:rFonts w:ascii="PMingLiU" w:hAnsi="PMingLiU"/>
          <w:spacing w:val="-23"/>
          <w:w w:val="105"/>
        </w:rPr>
        <w:t> </w:t>
      </w:r>
      <w:r>
        <w:rPr>
          <w:rFonts w:ascii="PMingLiU" w:hAnsi="PMingLiU"/>
          <w:w w:val="105"/>
        </w:rPr>
        <w:t>en</w:t>
      </w:r>
      <w:r>
        <w:rPr>
          <w:rFonts w:ascii="PMingLiU" w:hAnsi="PMingLiU"/>
          <w:spacing w:val="-22"/>
          <w:w w:val="105"/>
        </w:rPr>
        <w:t> </w:t>
      </w:r>
      <w:r>
        <w:rPr>
          <w:rFonts w:ascii="PMingLiU" w:hAnsi="PMingLiU"/>
          <w:w w:val="105"/>
        </w:rPr>
        <w:t>palabras</w:t>
      </w:r>
      <w:r>
        <w:rPr>
          <w:rFonts w:ascii="PMingLiU" w:hAnsi="PMingLiU"/>
          <w:spacing w:val="-23"/>
          <w:w w:val="105"/>
        </w:rPr>
        <w:t> </w:t>
      </w:r>
      <w:r>
        <w:rPr>
          <w:rFonts w:ascii="PMingLiU" w:hAnsi="PMingLiU"/>
          <w:w w:val="105"/>
        </w:rPr>
        <w:t>del</w:t>
      </w:r>
      <w:r>
        <w:rPr>
          <w:rFonts w:ascii="PMingLiU" w:hAnsi="PMingLiU"/>
          <w:spacing w:val="-22"/>
          <w:w w:val="105"/>
        </w:rPr>
        <w:t> </w:t>
      </w:r>
      <w:r>
        <w:rPr>
          <w:rFonts w:ascii="PMingLiU" w:hAnsi="PMingLiU"/>
          <w:w w:val="105"/>
        </w:rPr>
        <w:t>jurista</w:t>
      </w:r>
      <w:r>
        <w:rPr>
          <w:rFonts w:ascii="PMingLiU" w:hAnsi="PMingLiU"/>
          <w:spacing w:val="-23"/>
          <w:w w:val="105"/>
        </w:rPr>
        <w:t> </w:t>
      </w:r>
      <w:r>
        <w:rPr>
          <w:rFonts w:ascii="PMingLiU" w:hAnsi="PMingLiU"/>
          <w:w w:val="105"/>
        </w:rPr>
        <w:t>Hermann</w:t>
      </w:r>
      <w:r>
        <w:rPr>
          <w:rFonts w:ascii="PMingLiU" w:hAnsi="PMingLiU"/>
          <w:spacing w:val="-23"/>
          <w:w w:val="105"/>
        </w:rPr>
        <w:t> </w:t>
      </w:r>
      <w:r>
        <w:rPr>
          <w:rFonts w:ascii="PMingLiU" w:hAnsi="PMingLiU"/>
          <w:w w:val="105"/>
        </w:rPr>
        <w:t>Heller,</w:t>
      </w:r>
      <w:r>
        <w:rPr>
          <w:rFonts w:ascii="PMingLiU" w:hAnsi="PMingLiU"/>
          <w:spacing w:val="-22"/>
          <w:w w:val="105"/>
        </w:rPr>
        <w:t> </w:t>
      </w:r>
      <w:r>
        <w:rPr>
          <w:rFonts w:ascii="PMingLiU" w:hAnsi="PMingLiU"/>
          <w:w w:val="105"/>
        </w:rPr>
        <w:t>quien</w:t>
      </w:r>
      <w:r>
        <w:rPr>
          <w:rFonts w:ascii="PMingLiU" w:hAnsi="PMingLiU"/>
          <w:spacing w:val="-22"/>
          <w:w w:val="105"/>
        </w:rPr>
        <w:t> </w:t>
      </w:r>
      <w:r>
        <w:rPr>
          <w:rFonts w:ascii="PMingLiU" w:hAnsi="PMingLiU"/>
          <w:w w:val="105"/>
        </w:rPr>
        <w:t>en</w:t>
      </w:r>
      <w:r>
        <w:rPr>
          <w:rFonts w:ascii="PMingLiU" w:hAnsi="PMingLiU"/>
          <w:spacing w:val="-22"/>
          <w:w w:val="105"/>
        </w:rPr>
        <w:t> </w:t>
      </w:r>
      <w:r>
        <w:rPr>
          <w:rFonts w:ascii="PMingLiU" w:hAnsi="PMingLiU"/>
          <w:w w:val="105"/>
        </w:rPr>
        <w:t>su</w:t>
      </w:r>
      <w:r>
        <w:rPr>
          <w:rFonts w:ascii="PMingLiU" w:hAnsi="PMingLiU"/>
          <w:spacing w:val="-20"/>
          <w:w w:val="105"/>
        </w:rPr>
        <w:t> </w:t>
      </w:r>
      <w:r>
        <w:rPr>
          <w:rFonts w:ascii="Palatino Linotype" w:hAnsi="Palatino Linotype"/>
          <w:i/>
          <w:w w:val="105"/>
          <w:sz w:val="27"/>
        </w:rPr>
        <w:t>Teoría</w:t>
      </w:r>
      <w:r>
        <w:rPr>
          <w:rFonts w:ascii="Palatino Linotype" w:hAnsi="Palatino Linotype"/>
          <w:i/>
          <w:spacing w:val="-23"/>
          <w:w w:val="105"/>
          <w:sz w:val="27"/>
        </w:rPr>
        <w:t> </w:t>
      </w:r>
      <w:r>
        <w:rPr>
          <w:rFonts w:ascii="Palatino Linotype" w:hAnsi="Palatino Linotype"/>
          <w:i/>
          <w:w w:val="105"/>
          <w:sz w:val="27"/>
        </w:rPr>
        <w:t>del</w:t>
      </w:r>
      <w:r>
        <w:rPr>
          <w:rFonts w:ascii="Palatino Linotype" w:hAnsi="Palatino Linotype"/>
          <w:i/>
          <w:spacing w:val="-22"/>
          <w:w w:val="105"/>
          <w:sz w:val="27"/>
        </w:rPr>
        <w:t> </w:t>
      </w:r>
      <w:r>
        <w:rPr>
          <w:rFonts w:ascii="Palatino Linotype" w:hAnsi="Palatino Linotype"/>
          <w:i/>
          <w:w w:val="105"/>
          <w:sz w:val="27"/>
        </w:rPr>
        <w:t>Estado </w:t>
      </w:r>
      <w:r>
        <w:rPr>
          <w:rFonts w:ascii="PMingLiU" w:hAnsi="PMingLiU"/>
          <w:w w:val="105"/>
        </w:rPr>
        <w:t>apunta:</w:t>
      </w:r>
    </w:p>
    <w:p>
      <w:pPr>
        <w:pStyle w:val="BodyText"/>
        <w:spacing w:before="10"/>
        <w:rPr>
          <w:rFonts w:ascii="PMingLiU"/>
          <w:sz w:val="25"/>
        </w:rPr>
      </w:pPr>
    </w:p>
    <w:p>
      <w:pPr>
        <w:spacing w:line="300" w:lineRule="auto" w:before="0"/>
        <w:ind w:left="1256" w:right="137" w:firstLine="0"/>
        <w:jc w:val="both"/>
        <w:rPr>
          <w:sz w:val="22"/>
        </w:rPr>
      </w:pPr>
      <w:r>
        <w:rPr>
          <w:sz w:val="22"/>
        </w:rPr>
        <w:t>“…es sabido que en todos los círculos culturales los poderes </w:t>
      </w:r>
      <w:r>
        <w:rPr>
          <w:rFonts w:ascii="PMingLiU" w:hAnsi="PMingLiU"/>
          <w:sz w:val="22"/>
        </w:rPr>
        <w:t>religioso-eclesiástico y las normas sancionadas por ellos han constituido las bases más firmes del poder político.    No sólo en las antiguas teocracias orientales, no sólo en la antigüedad grecorromana,    que conoció todavía la organización unitaria entre el grupo cultural y el político, sino también en los reinos medievales, con su contraposición del poder eclesiástico y el secular, e incluso en la actualidad, aun allí donde no se trata de la unión del trono y el altar, las promesas de salvación, en este mundo o en el otro, del poder sacerdotal, son siempre un factor de fuerza decisiva para la fundación ideal y material del poder político   y también para la lucha contra él</w:t>
      </w:r>
      <w:r>
        <w:rPr>
          <w:sz w:val="22"/>
        </w:rPr>
        <w:t>” (Heller,</w:t>
      </w:r>
      <w:r>
        <w:rPr>
          <w:spacing w:val="23"/>
          <w:sz w:val="22"/>
        </w:rPr>
        <w:t> </w:t>
      </w:r>
      <w:r>
        <w:rPr>
          <w:sz w:val="22"/>
        </w:rPr>
        <w:t>1992:228).</w:t>
      </w:r>
    </w:p>
    <w:p>
      <w:pPr>
        <w:spacing w:after="0" w:line="300" w:lineRule="auto"/>
        <w:jc w:val="both"/>
        <w:rPr>
          <w:sz w:val="22"/>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4" w:lineRule="auto" w:before="6"/>
        <w:ind w:left="122" w:right="544"/>
        <w:jc w:val="both"/>
        <w:rPr>
          <w:rFonts w:ascii="PMingLiU" w:hAnsi="PMingLiU"/>
        </w:rPr>
      </w:pPr>
      <w:r>
        <w:rPr>
          <w:rFonts w:ascii="PMingLiU" w:hAnsi="PMingLiU"/>
          <w:w w:val="105"/>
        </w:rPr>
        <w:t>Este tipo de régimen, denominado teocracia o teocrático se caracterizó por un poder político ejercido de manera monopólica en determinado territorio, que tenía entre sus objetivos centrales la defensa y la promoción de una doctrina religiosa determinada (Freedman,</w:t>
      </w:r>
      <w:r>
        <w:rPr>
          <w:rFonts w:ascii="PMingLiU" w:hAnsi="PMingLiU"/>
          <w:spacing w:val="-50"/>
          <w:w w:val="105"/>
        </w:rPr>
        <w:t> </w:t>
      </w:r>
      <w:r>
        <w:rPr>
          <w:rFonts w:ascii="PMingLiU" w:hAnsi="PMingLiU"/>
          <w:w w:val="105"/>
        </w:rPr>
        <w:t>2005:37).</w:t>
      </w:r>
    </w:p>
    <w:p>
      <w:pPr>
        <w:pStyle w:val="BodyText"/>
        <w:spacing w:before="10"/>
        <w:rPr>
          <w:rFonts w:ascii="PMingLiU"/>
          <w:sz w:val="21"/>
        </w:rPr>
      </w:pPr>
    </w:p>
    <w:p>
      <w:pPr>
        <w:pStyle w:val="BodyText"/>
        <w:spacing w:line="254" w:lineRule="auto"/>
        <w:ind w:left="122" w:right="547"/>
        <w:jc w:val="both"/>
        <w:rPr>
          <w:rFonts w:ascii="PMingLiU" w:hAnsi="PMingLiU"/>
        </w:rPr>
      </w:pPr>
      <w:r>
        <w:rPr>
          <w:rFonts w:ascii="PMingLiU" w:hAnsi="PMingLiU"/>
        </w:rPr>
        <w:t>En cambio, existen regímenes políticos en donde el gobierno se mantiene alejado  de las doctrinas religiosas vigentes en la sociedad civil, lo cual implica una separación entre el poder político y las instituciones clericales. En ese momento, estamos ante un Estado laico el cual se caracteriza por  </w:t>
      </w:r>
      <w:r>
        <w:rPr>
          <w:rFonts w:ascii="PMingLiU" w:hAnsi="PMingLiU"/>
          <w:spacing w:val="46"/>
        </w:rPr>
        <w:t> </w:t>
      </w:r>
      <w:r>
        <w:rPr>
          <w:rFonts w:ascii="PMingLiU" w:hAnsi="PMingLiU"/>
        </w:rPr>
        <w:t>qué:</w:t>
      </w:r>
    </w:p>
    <w:p>
      <w:pPr>
        <w:pStyle w:val="BodyText"/>
        <w:spacing w:before="4"/>
        <w:rPr>
          <w:rFonts w:ascii="PMingLiU"/>
          <w:sz w:val="28"/>
        </w:rPr>
      </w:pPr>
    </w:p>
    <w:p>
      <w:pPr>
        <w:spacing w:line="302" w:lineRule="auto" w:before="0"/>
        <w:ind w:left="830" w:right="547" w:firstLine="0"/>
        <w:jc w:val="both"/>
        <w:rPr>
          <w:rFonts w:ascii="PMingLiU" w:hAnsi="PMingLiU"/>
          <w:sz w:val="22"/>
        </w:rPr>
      </w:pPr>
      <w:r>
        <w:rPr>
          <w:sz w:val="22"/>
        </w:rPr>
        <w:t>“…existe este monopolio de la coacción física legítima en un territorio y ese poder </w:t>
      </w:r>
      <w:r>
        <w:rPr>
          <w:rFonts w:ascii="PMingLiU" w:hAnsi="PMingLiU"/>
          <w:sz w:val="22"/>
        </w:rPr>
        <w:t>político reconoce la libertad de conciencia en materia religiosa, siendo neutral respecto   de las doctrinas religiosas profesadas en la sociedad civ</w:t>
      </w:r>
      <w:r>
        <w:rPr>
          <w:sz w:val="22"/>
        </w:rPr>
        <w:t>il” (Freedman, </w:t>
      </w:r>
      <w:r>
        <w:rPr>
          <w:spacing w:val="17"/>
          <w:sz w:val="22"/>
        </w:rPr>
        <w:t> </w:t>
      </w:r>
      <w:r>
        <w:rPr>
          <w:sz w:val="22"/>
        </w:rPr>
        <w:t>20</w:t>
      </w:r>
      <w:r>
        <w:rPr>
          <w:rFonts w:ascii="PMingLiU" w:hAnsi="PMingLiU"/>
          <w:sz w:val="22"/>
        </w:rPr>
        <w:t>05:39).</w:t>
      </w:r>
    </w:p>
    <w:p>
      <w:pPr>
        <w:pStyle w:val="BodyText"/>
        <w:rPr>
          <w:rFonts w:ascii="PMingLiU"/>
          <w:sz w:val="22"/>
        </w:rPr>
      </w:pPr>
    </w:p>
    <w:p>
      <w:pPr>
        <w:pStyle w:val="BodyText"/>
        <w:rPr>
          <w:rFonts w:ascii="PMingLiU"/>
          <w:sz w:val="22"/>
        </w:rPr>
      </w:pPr>
    </w:p>
    <w:p>
      <w:pPr>
        <w:pStyle w:val="BodyText"/>
        <w:spacing w:before="5"/>
        <w:rPr>
          <w:rFonts w:ascii="PMingLiU"/>
        </w:rPr>
      </w:pPr>
    </w:p>
    <w:p>
      <w:pPr>
        <w:pStyle w:val="Heading5"/>
        <w:numPr>
          <w:ilvl w:val="3"/>
          <w:numId w:val="23"/>
        </w:numPr>
        <w:tabs>
          <w:tab w:pos="895" w:val="left" w:leader="none"/>
        </w:tabs>
        <w:spacing w:line="240" w:lineRule="auto" w:before="0" w:after="0"/>
        <w:ind w:left="894" w:right="0" w:hanging="772"/>
        <w:jc w:val="both"/>
      </w:pPr>
      <w:r>
        <w:rPr>
          <w:w w:val="90"/>
        </w:rPr>
        <w:t>Laicismo,</w:t>
      </w:r>
      <w:r>
        <w:rPr>
          <w:spacing w:val="-24"/>
          <w:w w:val="90"/>
        </w:rPr>
        <w:t> </w:t>
      </w:r>
      <w:r>
        <w:rPr>
          <w:w w:val="90"/>
        </w:rPr>
        <w:t>su</w:t>
      </w:r>
      <w:r>
        <w:rPr>
          <w:spacing w:val="-25"/>
          <w:w w:val="90"/>
        </w:rPr>
        <w:t> </w:t>
      </w:r>
      <w:r>
        <w:rPr>
          <w:w w:val="90"/>
        </w:rPr>
        <w:t>concepto</w:t>
      </w:r>
    </w:p>
    <w:p>
      <w:pPr>
        <w:pStyle w:val="BodyText"/>
        <w:spacing w:before="3"/>
        <w:rPr>
          <w:rFonts w:ascii="Cambria"/>
          <w:b/>
          <w:sz w:val="25"/>
        </w:rPr>
      </w:pPr>
    </w:p>
    <w:p>
      <w:pPr>
        <w:pStyle w:val="BodyText"/>
        <w:spacing w:line="252" w:lineRule="auto" w:before="1"/>
        <w:ind w:left="122" w:right="549"/>
        <w:jc w:val="both"/>
        <w:rPr>
          <w:rFonts w:ascii="PMingLiU"/>
        </w:rPr>
      </w:pPr>
      <w:r>
        <w:rPr>
          <w:rFonts w:ascii="PMingLiU"/>
          <w:w w:val="105"/>
        </w:rPr>
        <w:t>A decir de Roberto Blancarte (2004) la laicidad debe entenderse como un proceso, continuo, donde al final se da:</w:t>
      </w:r>
    </w:p>
    <w:p>
      <w:pPr>
        <w:pStyle w:val="BodyText"/>
        <w:spacing w:before="6"/>
        <w:rPr>
          <w:rFonts w:ascii="PMingLiU"/>
          <w:sz w:val="28"/>
        </w:rPr>
      </w:pPr>
    </w:p>
    <w:p>
      <w:pPr>
        <w:spacing w:line="300" w:lineRule="auto" w:before="0"/>
        <w:ind w:left="481" w:right="542" w:firstLine="0"/>
        <w:jc w:val="both"/>
        <w:rPr>
          <w:rFonts w:ascii="PMingLiU" w:hAnsi="PMingLiU"/>
          <w:sz w:val="22"/>
        </w:rPr>
      </w:pPr>
      <w:r>
        <w:rPr>
          <w:sz w:val="22"/>
        </w:rPr>
        <w:t>“…un régimen social de convivencia, cuyas instituciones políticas están legitimadas </w:t>
      </w:r>
      <w:r>
        <w:rPr>
          <w:rFonts w:ascii="PMingLiU" w:hAnsi="PMingLiU"/>
          <w:sz w:val="22"/>
        </w:rPr>
        <w:t>principalmente por la soberanía popular y no por elementos  religiosos</w:t>
      </w:r>
      <w:r>
        <w:rPr>
          <w:sz w:val="22"/>
        </w:rPr>
        <w:t>”  (Blancarte,  </w:t>
      </w:r>
      <w:r>
        <w:rPr>
          <w:rFonts w:ascii="PMingLiU" w:hAnsi="PMingLiU"/>
          <w:sz w:val="22"/>
        </w:rPr>
        <w:t>2004:15).</w:t>
      </w:r>
    </w:p>
    <w:p>
      <w:pPr>
        <w:pStyle w:val="BodyText"/>
        <w:spacing w:before="4"/>
        <w:rPr>
          <w:rFonts w:ascii="PMingLiU"/>
          <w:sz w:val="19"/>
        </w:rPr>
      </w:pPr>
    </w:p>
    <w:p>
      <w:pPr>
        <w:pStyle w:val="BodyText"/>
        <w:spacing w:line="254" w:lineRule="auto" w:before="1"/>
        <w:ind w:left="122" w:right="546"/>
        <w:jc w:val="both"/>
        <w:rPr>
          <w:rFonts w:ascii="PMingLiU" w:hAnsi="PMingLiU"/>
        </w:rPr>
      </w:pPr>
      <w:r>
        <w:rPr>
          <w:rFonts w:ascii="PMingLiU" w:hAnsi="PMingLiU"/>
          <w:w w:val="105"/>
        </w:rPr>
        <w:t>Es decir, un momento donde la legitimidad del Estado y su poder político deja de ser legitimado por lo sagrado, y en consecuencia la soberanía no reside unipersonalmente,</w:t>
      </w:r>
      <w:r>
        <w:rPr>
          <w:rFonts w:ascii="PMingLiU" w:hAnsi="PMingLiU"/>
          <w:spacing w:val="-15"/>
          <w:w w:val="105"/>
        </w:rPr>
        <w:t> </w:t>
      </w:r>
      <w:r>
        <w:rPr>
          <w:rFonts w:ascii="PMingLiU" w:hAnsi="PMingLiU"/>
          <w:w w:val="105"/>
        </w:rPr>
        <w:t>por</w:t>
      </w:r>
      <w:r>
        <w:rPr>
          <w:rFonts w:ascii="PMingLiU" w:hAnsi="PMingLiU"/>
          <w:spacing w:val="-13"/>
          <w:w w:val="105"/>
        </w:rPr>
        <w:t> </w:t>
      </w:r>
      <w:r>
        <w:rPr>
          <w:rFonts w:ascii="PMingLiU" w:hAnsi="PMingLiU"/>
          <w:w w:val="105"/>
        </w:rPr>
        <w:t>ejemplo</w:t>
      </w:r>
      <w:r>
        <w:rPr>
          <w:rFonts w:ascii="PMingLiU" w:hAnsi="PMingLiU"/>
          <w:spacing w:val="-16"/>
          <w:w w:val="105"/>
        </w:rPr>
        <w:t> </w:t>
      </w:r>
      <w:r>
        <w:rPr>
          <w:rFonts w:ascii="PMingLiU" w:hAnsi="PMingLiU"/>
          <w:w w:val="105"/>
        </w:rPr>
        <w:t>en</w:t>
      </w:r>
      <w:r>
        <w:rPr>
          <w:rFonts w:ascii="PMingLiU" w:hAnsi="PMingLiU"/>
          <w:spacing w:val="-14"/>
          <w:w w:val="105"/>
        </w:rPr>
        <w:t> </w:t>
      </w:r>
      <w:r>
        <w:rPr>
          <w:rFonts w:ascii="PMingLiU" w:hAnsi="PMingLiU"/>
          <w:w w:val="105"/>
        </w:rPr>
        <w:t>un</w:t>
      </w:r>
      <w:r>
        <w:rPr>
          <w:rFonts w:ascii="PMingLiU" w:hAnsi="PMingLiU"/>
          <w:spacing w:val="-16"/>
          <w:w w:val="105"/>
        </w:rPr>
        <w:t> </w:t>
      </w:r>
      <w:r>
        <w:rPr>
          <w:rFonts w:ascii="PMingLiU" w:hAnsi="PMingLiU"/>
          <w:w w:val="105"/>
        </w:rPr>
        <w:t>monarca,</w:t>
      </w:r>
      <w:r>
        <w:rPr>
          <w:rFonts w:ascii="PMingLiU" w:hAnsi="PMingLiU"/>
          <w:spacing w:val="-14"/>
          <w:w w:val="105"/>
        </w:rPr>
        <w:t> </w:t>
      </w:r>
      <w:r>
        <w:rPr>
          <w:rFonts w:ascii="PMingLiU" w:hAnsi="PMingLiU"/>
          <w:w w:val="105"/>
        </w:rPr>
        <w:t>lo</w:t>
      </w:r>
      <w:r>
        <w:rPr>
          <w:rFonts w:ascii="PMingLiU" w:hAnsi="PMingLiU"/>
          <w:spacing w:val="-17"/>
          <w:w w:val="105"/>
        </w:rPr>
        <w:t> </w:t>
      </w:r>
      <w:r>
        <w:rPr>
          <w:rFonts w:ascii="PMingLiU" w:hAnsi="PMingLiU"/>
          <w:w w:val="105"/>
        </w:rPr>
        <w:t>que</w:t>
      </w:r>
      <w:r>
        <w:rPr>
          <w:rFonts w:ascii="PMingLiU" w:hAnsi="PMingLiU"/>
          <w:spacing w:val="-15"/>
          <w:w w:val="105"/>
        </w:rPr>
        <w:t> </w:t>
      </w:r>
      <w:r>
        <w:rPr>
          <w:rFonts w:ascii="PMingLiU" w:hAnsi="PMingLiU"/>
          <w:w w:val="105"/>
        </w:rPr>
        <w:t>transforma</w:t>
      </w:r>
      <w:r>
        <w:rPr>
          <w:rFonts w:ascii="PMingLiU" w:hAnsi="PMingLiU"/>
          <w:spacing w:val="-15"/>
          <w:w w:val="105"/>
        </w:rPr>
        <w:t> </w:t>
      </w:r>
      <w:r>
        <w:rPr>
          <w:rFonts w:ascii="PMingLiU" w:hAnsi="PMingLiU"/>
          <w:w w:val="105"/>
        </w:rPr>
        <w:t>las</w:t>
      </w:r>
      <w:r>
        <w:rPr>
          <w:rFonts w:ascii="PMingLiU" w:hAnsi="PMingLiU"/>
          <w:spacing w:val="-13"/>
          <w:w w:val="105"/>
        </w:rPr>
        <w:t> </w:t>
      </w:r>
      <w:r>
        <w:rPr>
          <w:rFonts w:ascii="PMingLiU" w:hAnsi="PMingLiU"/>
          <w:w w:val="105"/>
        </w:rPr>
        <w:t>monarquías en Estados modernos, sea en forma de repúblicas o de monarquías constitucionales. De acuerdo a Blancarte (2004), los reyes se transforman en figuras prácticamente decorativas o desaparecen y en su lugar la soberanía se deposita en el pueblo, razón más que suficiente para comprender que la</w:t>
      </w:r>
      <w:r>
        <w:rPr>
          <w:rFonts w:ascii="PMingLiU" w:hAnsi="PMingLiU"/>
          <w:spacing w:val="-43"/>
          <w:w w:val="105"/>
        </w:rPr>
        <w:t> </w:t>
      </w:r>
      <w:r>
        <w:rPr>
          <w:rFonts w:ascii="PMingLiU" w:hAnsi="PMingLiU"/>
          <w:w w:val="105"/>
        </w:rPr>
        <w:t>laicidad está íntimamente relacionada con la democracia</w:t>
      </w:r>
      <w:r>
        <w:rPr>
          <w:rFonts w:ascii="PMingLiU" w:hAnsi="PMingLiU"/>
          <w:spacing w:val="-34"/>
          <w:w w:val="105"/>
        </w:rPr>
        <w:t> </w:t>
      </w:r>
      <w:r>
        <w:rPr>
          <w:rFonts w:ascii="PMingLiU" w:hAnsi="PMingLiU"/>
          <w:w w:val="105"/>
        </w:rPr>
        <w:t>moderna</w:t>
      </w:r>
    </w:p>
    <w:p>
      <w:pPr>
        <w:pStyle w:val="BodyText"/>
        <w:spacing w:before="12"/>
        <w:rPr>
          <w:rFonts w:ascii="PMingLiU"/>
          <w:sz w:val="21"/>
        </w:rPr>
      </w:pPr>
    </w:p>
    <w:p>
      <w:pPr>
        <w:pStyle w:val="BodyText"/>
        <w:spacing w:line="252" w:lineRule="auto"/>
        <w:ind w:left="122" w:right="550"/>
        <w:jc w:val="both"/>
        <w:rPr>
          <w:rFonts w:ascii="PMingLiU"/>
        </w:rPr>
      </w:pPr>
      <w:r>
        <w:rPr>
          <w:rFonts w:ascii="PMingLiU"/>
          <w:w w:val="105"/>
        </w:rPr>
        <w:t>Lo que conlleva a comprender al laicismo, desde el punto de vista de este</w:t>
      </w:r>
      <w:r>
        <w:rPr>
          <w:rFonts w:ascii="PMingLiU"/>
          <w:spacing w:val="-46"/>
          <w:w w:val="105"/>
        </w:rPr>
        <w:t> </w:t>
      </w:r>
      <w:r>
        <w:rPr>
          <w:rFonts w:ascii="PMingLiU"/>
          <w:w w:val="105"/>
        </w:rPr>
        <w:t>autor, como:</w:t>
      </w:r>
    </w:p>
    <w:p>
      <w:pPr>
        <w:spacing w:after="0" w:line="252" w:lineRule="auto"/>
        <w:jc w:val="both"/>
        <w:rPr>
          <w:rFonts w:ascii="PMingLiU"/>
        </w:rPr>
        <w:sectPr>
          <w:footerReference w:type="even" r:id="rId92"/>
          <w:footerReference w:type="default" r:id="rId93"/>
          <w:pgSz w:w="12250" w:h="15850"/>
          <w:pgMar w:footer="756" w:header="729" w:top="960" w:bottom="940" w:left="1580" w:right="1720"/>
        </w:sectPr>
      </w:pPr>
    </w:p>
    <w:p>
      <w:pPr>
        <w:pStyle w:val="BodyText"/>
        <w:rPr>
          <w:rFonts w:ascii="PMingLiU"/>
          <w:sz w:val="20"/>
        </w:rPr>
      </w:pPr>
    </w:p>
    <w:p>
      <w:pPr>
        <w:pStyle w:val="BodyText"/>
        <w:spacing w:before="6"/>
        <w:rPr>
          <w:rFonts w:ascii="PMingLiU"/>
          <w:sz w:val="24"/>
        </w:rPr>
      </w:pPr>
    </w:p>
    <w:p>
      <w:pPr>
        <w:spacing w:line="324" w:lineRule="auto" w:before="60"/>
        <w:ind w:left="1256" w:right="135" w:firstLine="0"/>
        <w:jc w:val="both"/>
        <w:rPr>
          <w:sz w:val="22"/>
        </w:rPr>
      </w:pPr>
      <w:r>
        <w:rPr>
          <w:sz w:val="22"/>
        </w:rPr>
        <w:t>“…como</w:t>
      </w:r>
      <w:r>
        <w:rPr>
          <w:spacing w:val="-18"/>
          <w:sz w:val="22"/>
        </w:rPr>
        <w:t> </w:t>
      </w:r>
      <w:r>
        <w:rPr>
          <w:sz w:val="22"/>
        </w:rPr>
        <w:t>una</w:t>
      </w:r>
      <w:r>
        <w:rPr>
          <w:spacing w:val="-18"/>
          <w:sz w:val="22"/>
        </w:rPr>
        <w:t> </w:t>
      </w:r>
      <w:r>
        <w:rPr>
          <w:sz w:val="22"/>
        </w:rPr>
        <w:t>idea</w:t>
      </w:r>
      <w:r>
        <w:rPr>
          <w:spacing w:val="-18"/>
          <w:sz w:val="22"/>
        </w:rPr>
        <w:t> </w:t>
      </w:r>
      <w:r>
        <w:rPr>
          <w:sz w:val="22"/>
        </w:rPr>
        <w:t>de</w:t>
      </w:r>
      <w:r>
        <w:rPr>
          <w:spacing w:val="-18"/>
          <w:sz w:val="22"/>
        </w:rPr>
        <w:t> </w:t>
      </w:r>
      <w:r>
        <w:rPr>
          <w:sz w:val="22"/>
        </w:rPr>
        <w:t>transición</w:t>
      </w:r>
      <w:r>
        <w:rPr>
          <w:spacing w:val="-17"/>
          <w:sz w:val="22"/>
        </w:rPr>
        <w:t> </w:t>
      </w:r>
      <w:r>
        <w:rPr>
          <w:sz w:val="22"/>
        </w:rPr>
        <w:t>entre</w:t>
      </w:r>
      <w:r>
        <w:rPr>
          <w:spacing w:val="-18"/>
          <w:sz w:val="22"/>
        </w:rPr>
        <w:t> </w:t>
      </w:r>
      <w:r>
        <w:rPr>
          <w:sz w:val="22"/>
        </w:rPr>
        <w:t>la</w:t>
      </w:r>
      <w:r>
        <w:rPr>
          <w:spacing w:val="-18"/>
          <w:sz w:val="22"/>
        </w:rPr>
        <w:t> </w:t>
      </w:r>
      <w:r>
        <w:rPr>
          <w:sz w:val="22"/>
        </w:rPr>
        <w:t>legitimidad</w:t>
      </w:r>
      <w:r>
        <w:rPr>
          <w:spacing w:val="-19"/>
          <w:sz w:val="22"/>
        </w:rPr>
        <w:t> </w:t>
      </w:r>
      <w:r>
        <w:rPr>
          <w:sz w:val="22"/>
        </w:rPr>
        <w:t>otorgada</w:t>
      </w:r>
      <w:r>
        <w:rPr>
          <w:spacing w:val="-18"/>
          <w:sz w:val="22"/>
        </w:rPr>
        <w:t> </w:t>
      </w:r>
      <w:r>
        <w:rPr>
          <w:sz w:val="22"/>
        </w:rPr>
        <w:t>por</w:t>
      </w:r>
      <w:r>
        <w:rPr>
          <w:spacing w:val="-17"/>
          <w:sz w:val="22"/>
        </w:rPr>
        <w:t> </w:t>
      </w:r>
      <w:r>
        <w:rPr>
          <w:sz w:val="22"/>
        </w:rPr>
        <w:t>lo</w:t>
      </w:r>
      <w:r>
        <w:rPr>
          <w:spacing w:val="-16"/>
          <w:sz w:val="22"/>
        </w:rPr>
        <w:t> </w:t>
      </w:r>
      <w:r>
        <w:rPr>
          <w:sz w:val="22"/>
        </w:rPr>
        <w:t>sagrado</w:t>
      </w:r>
      <w:r>
        <w:rPr>
          <w:spacing w:val="-16"/>
          <w:sz w:val="22"/>
        </w:rPr>
        <w:t> </w:t>
      </w:r>
      <w:r>
        <w:rPr>
          <w:sz w:val="22"/>
        </w:rPr>
        <w:t>a</w:t>
      </w:r>
      <w:r>
        <w:rPr>
          <w:spacing w:val="-19"/>
          <w:sz w:val="22"/>
        </w:rPr>
        <w:t> </w:t>
      </w:r>
      <w:r>
        <w:rPr>
          <w:sz w:val="22"/>
        </w:rPr>
        <w:t>una</w:t>
      </w:r>
      <w:r>
        <w:rPr>
          <w:spacing w:val="-18"/>
          <w:sz w:val="22"/>
        </w:rPr>
        <w:t> </w:t>
      </w:r>
      <w:r>
        <w:rPr>
          <w:sz w:val="22"/>
        </w:rPr>
        <w:t>forma de</w:t>
      </w:r>
      <w:r>
        <w:rPr>
          <w:spacing w:val="-23"/>
          <w:sz w:val="22"/>
        </w:rPr>
        <w:t> </w:t>
      </w:r>
      <w:r>
        <w:rPr>
          <w:sz w:val="22"/>
        </w:rPr>
        <w:t>autoridad</w:t>
      </w:r>
      <w:r>
        <w:rPr>
          <w:spacing w:val="-22"/>
          <w:sz w:val="22"/>
        </w:rPr>
        <w:t> </w:t>
      </w:r>
      <w:r>
        <w:rPr>
          <w:sz w:val="22"/>
        </w:rPr>
        <w:t>proveniente</w:t>
      </w:r>
      <w:r>
        <w:rPr>
          <w:spacing w:val="-22"/>
          <w:sz w:val="22"/>
        </w:rPr>
        <w:t> </w:t>
      </w:r>
      <w:r>
        <w:rPr>
          <w:sz w:val="22"/>
        </w:rPr>
        <w:t>del</w:t>
      </w:r>
      <w:r>
        <w:rPr>
          <w:spacing w:val="-22"/>
          <w:sz w:val="22"/>
        </w:rPr>
        <w:t> </w:t>
      </w:r>
      <w:r>
        <w:rPr>
          <w:sz w:val="22"/>
        </w:rPr>
        <w:t>pueblo…</w:t>
      </w:r>
      <w:r>
        <w:rPr>
          <w:spacing w:val="-22"/>
          <w:sz w:val="22"/>
        </w:rPr>
        <w:t> </w:t>
      </w:r>
      <w:r>
        <w:rPr>
          <w:sz w:val="22"/>
        </w:rPr>
        <w:t>que…</w:t>
      </w:r>
      <w:r>
        <w:rPr>
          <w:spacing w:val="-22"/>
          <w:sz w:val="22"/>
        </w:rPr>
        <w:t> </w:t>
      </w:r>
      <w:r>
        <w:rPr>
          <w:sz w:val="22"/>
        </w:rPr>
        <w:t>nos</w:t>
      </w:r>
      <w:r>
        <w:rPr>
          <w:spacing w:val="-21"/>
          <w:sz w:val="22"/>
        </w:rPr>
        <w:t> </w:t>
      </w:r>
      <w:r>
        <w:rPr>
          <w:sz w:val="22"/>
        </w:rPr>
        <w:t>permite</w:t>
      </w:r>
      <w:r>
        <w:rPr>
          <w:spacing w:val="-22"/>
          <w:sz w:val="22"/>
        </w:rPr>
        <w:t> </w:t>
      </w:r>
      <w:r>
        <w:rPr>
          <w:sz w:val="22"/>
        </w:rPr>
        <w:t>entender</w:t>
      </w:r>
      <w:r>
        <w:rPr>
          <w:spacing w:val="-22"/>
          <w:sz w:val="22"/>
        </w:rPr>
        <w:t> </w:t>
      </w:r>
      <w:r>
        <w:rPr>
          <w:sz w:val="22"/>
        </w:rPr>
        <w:t>que</w:t>
      </w:r>
      <w:r>
        <w:rPr>
          <w:spacing w:val="-23"/>
          <w:sz w:val="22"/>
        </w:rPr>
        <w:t> </w:t>
      </w:r>
      <w:r>
        <w:rPr>
          <w:sz w:val="22"/>
        </w:rPr>
        <w:t>la</w:t>
      </w:r>
      <w:r>
        <w:rPr>
          <w:spacing w:val="-23"/>
          <w:sz w:val="22"/>
        </w:rPr>
        <w:t> </w:t>
      </w:r>
      <w:r>
        <w:rPr>
          <w:sz w:val="22"/>
        </w:rPr>
        <w:t>laicidad,</w:t>
      </w:r>
      <w:r>
        <w:rPr>
          <w:spacing w:val="-22"/>
          <w:sz w:val="22"/>
        </w:rPr>
        <w:t> </w:t>
      </w:r>
      <w:r>
        <w:rPr>
          <w:sz w:val="22"/>
        </w:rPr>
        <w:t>como </w:t>
      </w:r>
      <w:r>
        <w:rPr>
          <w:rFonts w:ascii="PMingLiU" w:hAnsi="PMingLiU"/>
          <w:sz w:val="22"/>
        </w:rPr>
        <w:t>la democracia,  es  un proceso más que una forma fija o  acabada    </w:t>
      </w:r>
      <w:r>
        <w:rPr>
          <w:rFonts w:ascii="PMingLiU" w:hAnsi="PMingLiU"/>
          <w:spacing w:val="7"/>
          <w:sz w:val="22"/>
        </w:rPr>
        <w:t> </w:t>
      </w:r>
      <w:r>
        <w:rPr>
          <w:rFonts w:ascii="PMingLiU" w:hAnsi="PMingLiU"/>
          <w:sz w:val="22"/>
        </w:rPr>
        <w:t>de m</w:t>
      </w:r>
      <w:r>
        <w:rPr>
          <w:sz w:val="22"/>
        </w:rPr>
        <w:t>odo  definitivo”</w:t>
      </w:r>
    </w:p>
    <w:p>
      <w:pPr>
        <w:spacing w:line="269" w:lineRule="exact" w:before="0"/>
        <w:ind w:left="1256" w:right="0" w:firstLine="0"/>
        <w:jc w:val="both"/>
        <w:rPr>
          <w:rFonts w:ascii="PMingLiU"/>
          <w:sz w:val="22"/>
        </w:rPr>
      </w:pPr>
      <w:r>
        <w:rPr>
          <w:rFonts w:ascii="PMingLiU"/>
          <w:sz w:val="22"/>
        </w:rPr>
        <w:t>(Blancarte, 2004:16).</w:t>
      </w:r>
    </w:p>
    <w:p>
      <w:pPr>
        <w:pStyle w:val="BodyText"/>
        <w:spacing w:before="7"/>
        <w:rPr>
          <w:rFonts w:ascii="PMingLiU"/>
          <w:sz w:val="23"/>
        </w:rPr>
      </w:pPr>
    </w:p>
    <w:p>
      <w:pPr>
        <w:pStyle w:val="BodyText"/>
        <w:spacing w:line="254" w:lineRule="auto"/>
        <w:ind w:left="548" w:right="145"/>
        <w:jc w:val="both"/>
        <w:rPr>
          <w:rFonts w:ascii="PMingLiU" w:hAnsi="PMingLiU"/>
        </w:rPr>
      </w:pPr>
      <w:r>
        <w:rPr>
          <w:rFonts w:ascii="PMingLiU" w:hAnsi="PMingLiU"/>
          <w:w w:val="105"/>
        </w:rPr>
        <w:t>El modelo de Estado laico fue defendido por diversas corrientes filosóficas occidentales motivadas por los atropellos cometidos en Europa durante el medioevo a causa del ejercicio del poder político apañado por una doctrina religiosa.</w:t>
      </w:r>
    </w:p>
    <w:p>
      <w:pPr>
        <w:pStyle w:val="BodyText"/>
        <w:rPr>
          <w:rFonts w:ascii="PMingLiU"/>
          <w:sz w:val="22"/>
        </w:rPr>
      </w:pPr>
    </w:p>
    <w:p>
      <w:pPr>
        <w:pStyle w:val="BodyText"/>
        <w:spacing w:line="252" w:lineRule="auto"/>
        <w:ind w:left="548" w:right="141"/>
        <w:jc w:val="both"/>
        <w:rPr>
          <w:rFonts w:ascii="PMingLiU" w:hAnsi="PMingLiU"/>
        </w:rPr>
      </w:pPr>
      <w:r>
        <w:rPr>
          <w:rFonts w:ascii="PMingLiU" w:hAnsi="PMingLiU"/>
          <w:w w:val="105"/>
        </w:rPr>
        <w:t>Lo que orillo a construir un político-institucional de Estado laico que tiene los siguientes principios que guían su accionar, los cuales son:</w:t>
      </w:r>
    </w:p>
    <w:p>
      <w:pPr>
        <w:pStyle w:val="BodyText"/>
        <w:spacing w:before="7"/>
        <w:rPr>
          <w:rFonts w:ascii="PMingLiU"/>
          <w:sz w:val="25"/>
        </w:rPr>
      </w:pPr>
    </w:p>
    <w:p>
      <w:pPr>
        <w:spacing w:line="307" w:lineRule="auto" w:before="0"/>
        <w:ind w:left="1256" w:right="138" w:firstLine="0"/>
        <w:jc w:val="both"/>
        <w:rPr>
          <w:sz w:val="22"/>
        </w:rPr>
      </w:pPr>
      <w:r>
        <w:rPr>
          <w:w w:val="105"/>
          <w:sz w:val="22"/>
        </w:rPr>
        <w:t>“a) el principio libertario que est</w:t>
      </w:r>
      <w:r>
        <w:rPr>
          <w:rFonts w:ascii="PMingLiU" w:hAnsi="PMingLiU"/>
          <w:w w:val="105"/>
          <w:sz w:val="22"/>
        </w:rPr>
        <w:t>ablece que el Estado debe permitir la práctica de cualquier</w:t>
      </w:r>
      <w:r>
        <w:rPr>
          <w:rFonts w:ascii="PMingLiU" w:hAnsi="PMingLiU"/>
          <w:spacing w:val="-23"/>
          <w:w w:val="105"/>
          <w:sz w:val="22"/>
        </w:rPr>
        <w:t> </w:t>
      </w:r>
      <w:r>
        <w:rPr>
          <w:rFonts w:ascii="PMingLiU" w:hAnsi="PMingLiU"/>
          <w:w w:val="105"/>
          <w:sz w:val="22"/>
        </w:rPr>
        <w:t>religión;</w:t>
      </w:r>
      <w:r>
        <w:rPr>
          <w:rFonts w:ascii="PMingLiU" w:hAnsi="PMingLiU"/>
          <w:spacing w:val="-22"/>
          <w:w w:val="105"/>
          <w:sz w:val="22"/>
        </w:rPr>
        <w:t> </w:t>
      </w:r>
      <w:r>
        <w:rPr>
          <w:rFonts w:ascii="PMingLiU" w:hAnsi="PMingLiU"/>
          <w:w w:val="105"/>
          <w:sz w:val="22"/>
        </w:rPr>
        <w:t>b)</w:t>
      </w:r>
      <w:r>
        <w:rPr>
          <w:rFonts w:ascii="PMingLiU" w:hAnsi="PMingLiU"/>
          <w:spacing w:val="-26"/>
          <w:w w:val="105"/>
          <w:sz w:val="22"/>
        </w:rPr>
        <w:t> </w:t>
      </w:r>
      <w:r>
        <w:rPr>
          <w:rFonts w:ascii="PMingLiU" w:hAnsi="PMingLiU"/>
          <w:w w:val="105"/>
          <w:sz w:val="22"/>
        </w:rPr>
        <w:t>el</w:t>
      </w:r>
      <w:r>
        <w:rPr>
          <w:rFonts w:ascii="PMingLiU" w:hAnsi="PMingLiU"/>
          <w:spacing w:val="-24"/>
          <w:w w:val="105"/>
          <w:sz w:val="22"/>
        </w:rPr>
        <w:t> </w:t>
      </w:r>
      <w:r>
        <w:rPr>
          <w:rFonts w:ascii="PMingLiU" w:hAnsi="PMingLiU"/>
          <w:w w:val="105"/>
          <w:sz w:val="22"/>
        </w:rPr>
        <w:t>principio</w:t>
      </w:r>
      <w:r>
        <w:rPr>
          <w:rFonts w:ascii="PMingLiU" w:hAnsi="PMingLiU"/>
          <w:spacing w:val="-22"/>
          <w:w w:val="105"/>
          <w:sz w:val="22"/>
        </w:rPr>
        <w:t> </w:t>
      </w:r>
      <w:r>
        <w:rPr>
          <w:rFonts w:ascii="PMingLiU" w:hAnsi="PMingLiU"/>
          <w:w w:val="105"/>
          <w:sz w:val="22"/>
        </w:rPr>
        <w:t>igualitario,</w:t>
      </w:r>
      <w:r>
        <w:rPr>
          <w:rFonts w:ascii="PMingLiU" w:hAnsi="PMingLiU"/>
          <w:spacing w:val="-25"/>
          <w:w w:val="105"/>
          <w:sz w:val="22"/>
        </w:rPr>
        <w:t> </w:t>
      </w:r>
      <w:r>
        <w:rPr>
          <w:rFonts w:ascii="PMingLiU" w:hAnsi="PMingLiU"/>
          <w:w w:val="105"/>
          <w:sz w:val="22"/>
        </w:rPr>
        <w:t>que</w:t>
      </w:r>
      <w:r>
        <w:rPr>
          <w:rFonts w:ascii="PMingLiU" w:hAnsi="PMingLiU"/>
          <w:spacing w:val="-24"/>
          <w:w w:val="105"/>
          <w:sz w:val="22"/>
        </w:rPr>
        <w:t> </w:t>
      </w:r>
      <w:r>
        <w:rPr>
          <w:rFonts w:ascii="PMingLiU" w:hAnsi="PMingLiU"/>
          <w:w w:val="105"/>
          <w:sz w:val="22"/>
        </w:rPr>
        <w:t>precluye</w:t>
      </w:r>
      <w:r>
        <w:rPr>
          <w:rFonts w:ascii="PMingLiU" w:hAnsi="PMingLiU"/>
          <w:spacing w:val="-24"/>
          <w:w w:val="105"/>
          <w:sz w:val="22"/>
        </w:rPr>
        <w:t> </w:t>
      </w:r>
      <w:r>
        <w:rPr>
          <w:rFonts w:ascii="PMingLiU" w:hAnsi="PMingLiU"/>
          <w:w w:val="105"/>
          <w:sz w:val="22"/>
        </w:rPr>
        <w:t>la</w:t>
      </w:r>
      <w:r>
        <w:rPr>
          <w:rFonts w:ascii="PMingLiU" w:hAnsi="PMingLiU"/>
          <w:spacing w:val="-24"/>
          <w:w w:val="105"/>
          <w:sz w:val="22"/>
        </w:rPr>
        <w:t> </w:t>
      </w:r>
      <w:r>
        <w:rPr>
          <w:rFonts w:ascii="PMingLiU" w:hAnsi="PMingLiU"/>
          <w:w w:val="105"/>
          <w:sz w:val="22"/>
        </w:rPr>
        <w:t>posibilidad</w:t>
      </w:r>
      <w:r>
        <w:rPr>
          <w:rFonts w:ascii="PMingLiU" w:hAnsi="PMingLiU"/>
          <w:spacing w:val="-24"/>
          <w:w w:val="105"/>
          <w:sz w:val="22"/>
        </w:rPr>
        <w:t> </w:t>
      </w:r>
      <w:r>
        <w:rPr>
          <w:rFonts w:ascii="PMingLiU" w:hAnsi="PMingLiU"/>
          <w:w w:val="105"/>
          <w:sz w:val="22"/>
        </w:rPr>
        <w:t>de</w:t>
      </w:r>
      <w:r>
        <w:rPr>
          <w:rFonts w:ascii="PMingLiU" w:hAnsi="PMingLiU"/>
          <w:spacing w:val="-25"/>
          <w:w w:val="105"/>
          <w:sz w:val="22"/>
        </w:rPr>
        <w:t> </w:t>
      </w:r>
      <w:r>
        <w:rPr>
          <w:rFonts w:ascii="PMingLiU" w:hAnsi="PMingLiU"/>
          <w:w w:val="105"/>
          <w:sz w:val="22"/>
        </w:rPr>
        <w:t>que</w:t>
      </w:r>
      <w:r>
        <w:rPr>
          <w:rFonts w:ascii="PMingLiU" w:hAnsi="PMingLiU"/>
          <w:spacing w:val="-24"/>
          <w:w w:val="105"/>
          <w:sz w:val="22"/>
        </w:rPr>
        <w:t> </w:t>
      </w:r>
      <w:r>
        <w:rPr>
          <w:rFonts w:ascii="PMingLiU" w:hAnsi="PMingLiU"/>
          <w:w w:val="105"/>
          <w:sz w:val="22"/>
        </w:rPr>
        <w:t>el</w:t>
      </w:r>
      <w:r>
        <w:rPr>
          <w:rFonts w:ascii="PMingLiU" w:hAnsi="PMingLiU"/>
          <w:spacing w:val="-24"/>
          <w:w w:val="105"/>
          <w:sz w:val="22"/>
        </w:rPr>
        <w:t> </w:t>
      </w:r>
      <w:r>
        <w:rPr>
          <w:rFonts w:ascii="PMingLiU" w:hAnsi="PMingLiU"/>
          <w:w w:val="105"/>
          <w:sz w:val="22"/>
        </w:rPr>
        <w:t>Estado dé</w:t>
      </w:r>
      <w:r>
        <w:rPr>
          <w:rFonts w:ascii="PMingLiU" w:hAnsi="PMingLiU"/>
          <w:spacing w:val="-7"/>
          <w:w w:val="105"/>
          <w:sz w:val="22"/>
        </w:rPr>
        <w:t> </w:t>
      </w:r>
      <w:r>
        <w:rPr>
          <w:rFonts w:ascii="PMingLiU" w:hAnsi="PMingLiU"/>
          <w:w w:val="105"/>
          <w:sz w:val="22"/>
        </w:rPr>
        <w:t>preferencia</w:t>
      </w:r>
      <w:r>
        <w:rPr>
          <w:rFonts w:ascii="PMingLiU" w:hAnsi="PMingLiU"/>
          <w:spacing w:val="-4"/>
          <w:w w:val="105"/>
          <w:sz w:val="22"/>
        </w:rPr>
        <w:t> </w:t>
      </w:r>
      <w:r>
        <w:rPr>
          <w:rFonts w:ascii="PMingLiU" w:hAnsi="PMingLiU"/>
          <w:w w:val="105"/>
          <w:sz w:val="22"/>
        </w:rPr>
        <w:t>a</w:t>
      </w:r>
      <w:r>
        <w:rPr>
          <w:rFonts w:ascii="PMingLiU" w:hAnsi="PMingLiU"/>
          <w:spacing w:val="-6"/>
          <w:w w:val="105"/>
          <w:sz w:val="22"/>
        </w:rPr>
        <w:t> </w:t>
      </w:r>
      <w:r>
        <w:rPr>
          <w:rFonts w:ascii="PMingLiU" w:hAnsi="PMingLiU"/>
          <w:w w:val="105"/>
          <w:sz w:val="22"/>
        </w:rPr>
        <w:t>una</w:t>
      </w:r>
      <w:r>
        <w:rPr>
          <w:rFonts w:ascii="PMingLiU" w:hAnsi="PMingLiU"/>
          <w:spacing w:val="-6"/>
          <w:w w:val="105"/>
          <w:sz w:val="22"/>
        </w:rPr>
        <w:t> </w:t>
      </w:r>
      <w:r>
        <w:rPr>
          <w:rFonts w:ascii="PMingLiU" w:hAnsi="PMingLiU"/>
          <w:w w:val="105"/>
          <w:sz w:val="22"/>
        </w:rPr>
        <w:t>religión</w:t>
      </w:r>
      <w:r>
        <w:rPr>
          <w:rFonts w:ascii="PMingLiU" w:hAnsi="PMingLiU"/>
          <w:spacing w:val="-5"/>
          <w:w w:val="105"/>
          <w:sz w:val="22"/>
        </w:rPr>
        <w:t> </w:t>
      </w:r>
      <w:r>
        <w:rPr>
          <w:rFonts w:ascii="PMingLiU" w:hAnsi="PMingLiU"/>
          <w:w w:val="105"/>
          <w:sz w:val="22"/>
        </w:rPr>
        <w:t>sobre</w:t>
      </w:r>
      <w:r>
        <w:rPr>
          <w:rFonts w:ascii="PMingLiU" w:hAnsi="PMingLiU"/>
          <w:spacing w:val="-7"/>
          <w:w w:val="105"/>
          <w:sz w:val="22"/>
        </w:rPr>
        <w:t> </w:t>
      </w:r>
      <w:r>
        <w:rPr>
          <w:rFonts w:ascii="PMingLiU" w:hAnsi="PMingLiU"/>
          <w:w w:val="105"/>
          <w:sz w:val="22"/>
        </w:rPr>
        <w:t>otra,</w:t>
      </w:r>
      <w:r>
        <w:rPr>
          <w:rFonts w:ascii="PMingLiU" w:hAnsi="PMingLiU"/>
          <w:spacing w:val="-5"/>
          <w:w w:val="105"/>
          <w:sz w:val="22"/>
        </w:rPr>
        <w:t> </w:t>
      </w:r>
      <w:r>
        <w:rPr>
          <w:rFonts w:ascii="PMingLiU" w:hAnsi="PMingLiU"/>
          <w:w w:val="105"/>
          <w:sz w:val="22"/>
        </w:rPr>
        <w:t>y</w:t>
      </w:r>
      <w:r>
        <w:rPr>
          <w:rFonts w:ascii="PMingLiU" w:hAnsi="PMingLiU"/>
          <w:spacing w:val="-7"/>
          <w:w w:val="105"/>
          <w:sz w:val="22"/>
        </w:rPr>
        <w:t> </w:t>
      </w:r>
      <w:r>
        <w:rPr>
          <w:rFonts w:ascii="PMingLiU" w:hAnsi="PMingLiU"/>
          <w:w w:val="105"/>
          <w:sz w:val="22"/>
        </w:rPr>
        <w:t>c)</w:t>
      </w:r>
      <w:r>
        <w:rPr>
          <w:rFonts w:ascii="PMingLiU" w:hAnsi="PMingLiU"/>
          <w:spacing w:val="-6"/>
          <w:w w:val="105"/>
          <w:sz w:val="22"/>
        </w:rPr>
        <w:t> </w:t>
      </w:r>
      <w:r>
        <w:rPr>
          <w:rFonts w:ascii="PMingLiU" w:hAnsi="PMingLiU"/>
          <w:w w:val="105"/>
          <w:sz w:val="22"/>
        </w:rPr>
        <w:t>el</w:t>
      </w:r>
      <w:r>
        <w:rPr>
          <w:rFonts w:ascii="PMingLiU" w:hAnsi="PMingLiU"/>
          <w:spacing w:val="-5"/>
          <w:w w:val="105"/>
          <w:sz w:val="22"/>
        </w:rPr>
        <w:t> </w:t>
      </w:r>
      <w:r>
        <w:rPr>
          <w:rFonts w:ascii="PMingLiU" w:hAnsi="PMingLiU"/>
          <w:w w:val="105"/>
          <w:sz w:val="22"/>
        </w:rPr>
        <w:t>principio</w:t>
      </w:r>
      <w:r>
        <w:rPr>
          <w:rFonts w:ascii="PMingLiU" w:hAnsi="PMingLiU"/>
          <w:spacing w:val="-5"/>
          <w:w w:val="105"/>
          <w:sz w:val="22"/>
        </w:rPr>
        <w:t> </w:t>
      </w:r>
      <w:r>
        <w:rPr>
          <w:rFonts w:ascii="PMingLiU" w:hAnsi="PMingLiU"/>
          <w:w w:val="105"/>
          <w:sz w:val="22"/>
        </w:rPr>
        <w:t>de</w:t>
      </w:r>
      <w:r>
        <w:rPr>
          <w:rFonts w:ascii="PMingLiU" w:hAnsi="PMingLiU"/>
          <w:spacing w:val="-7"/>
          <w:w w:val="105"/>
          <w:sz w:val="22"/>
        </w:rPr>
        <w:t> </w:t>
      </w:r>
      <w:r>
        <w:rPr>
          <w:rFonts w:ascii="PMingLiU" w:hAnsi="PMingLiU"/>
          <w:w w:val="105"/>
          <w:sz w:val="22"/>
        </w:rPr>
        <w:t>neutralidad,</w:t>
      </w:r>
      <w:r>
        <w:rPr>
          <w:rFonts w:ascii="PMingLiU" w:hAnsi="PMingLiU"/>
          <w:spacing w:val="-6"/>
          <w:w w:val="105"/>
          <w:sz w:val="22"/>
        </w:rPr>
        <w:t> </w:t>
      </w:r>
      <w:r>
        <w:rPr>
          <w:rFonts w:ascii="PMingLiU" w:hAnsi="PMingLiU"/>
          <w:w w:val="105"/>
          <w:sz w:val="22"/>
        </w:rPr>
        <w:t>que</w:t>
      </w:r>
      <w:r>
        <w:rPr>
          <w:rFonts w:ascii="PMingLiU" w:hAnsi="PMingLiU"/>
          <w:spacing w:val="-7"/>
          <w:w w:val="105"/>
          <w:sz w:val="22"/>
        </w:rPr>
        <w:t> </w:t>
      </w:r>
      <w:r>
        <w:rPr>
          <w:rFonts w:ascii="PMingLiU" w:hAnsi="PMingLiU"/>
          <w:w w:val="105"/>
          <w:sz w:val="22"/>
        </w:rPr>
        <w:t>promueve el pluralismo, prohibiendo que el Estado promueva la religión como tal, desalentado </w:t>
      </w:r>
      <w:r>
        <w:rPr>
          <w:sz w:val="22"/>
        </w:rPr>
        <w:t>actitudes</w:t>
      </w:r>
      <w:r>
        <w:rPr>
          <w:spacing w:val="-34"/>
          <w:sz w:val="22"/>
        </w:rPr>
        <w:t> </w:t>
      </w:r>
      <w:r>
        <w:rPr>
          <w:sz w:val="22"/>
        </w:rPr>
        <w:t>no</w:t>
      </w:r>
      <w:r>
        <w:rPr>
          <w:spacing w:val="-34"/>
          <w:sz w:val="22"/>
        </w:rPr>
        <w:t> </w:t>
      </w:r>
      <w:r>
        <w:rPr>
          <w:sz w:val="22"/>
        </w:rPr>
        <w:t>religiosas”</w:t>
      </w:r>
      <w:r>
        <w:rPr>
          <w:spacing w:val="-34"/>
          <w:sz w:val="22"/>
        </w:rPr>
        <w:t> </w:t>
      </w:r>
      <w:r>
        <w:rPr>
          <w:sz w:val="22"/>
        </w:rPr>
        <w:t>(Santiago,</w:t>
      </w:r>
      <w:r>
        <w:rPr>
          <w:spacing w:val="-34"/>
          <w:sz w:val="22"/>
        </w:rPr>
        <w:t> </w:t>
      </w:r>
      <w:r>
        <w:rPr>
          <w:sz w:val="22"/>
        </w:rPr>
        <w:t>1992:</w:t>
      </w:r>
      <w:r>
        <w:rPr>
          <w:spacing w:val="-35"/>
          <w:sz w:val="22"/>
        </w:rPr>
        <w:t> </w:t>
      </w:r>
      <w:r>
        <w:rPr>
          <w:sz w:val="22"/>
        </w:rPr>
        <w:t>282).</w:t>
      </w:r>
    </w:p>
    <w:p>
      <w:pPr>
        <w:pStyle w:val="BodyText"/>
        <w:spacing w:before="6"/>
        <w:rPr>
          <w:sz w:val="20"/>
        </w:rPr>
      </w:pPr>
    </w:p>
    <w:p>
      <w:pPr>
        <w:pStyle w:val="BodyText"/>
        <w:spacing w:line="254" w:lineRule="auto" w:before="1"/>
        <w:ind w:left="548" w:right="139"/>
        <w:jc w:val="both"/>
        <w:rPr>
          <w:rFonts w:ascii="PMingLiU" w:hAnsi="PMingLiU"/>
        </w:rPr>
      </w:pPr>
      <w:r>
        <w:rPr>
          <w:rFonts w:ascii="PMingLiU" w:hAnsi="PMingLiU"/>
          <w:w w:val="105"/>
        </w:rPr>
        <w:t>Antes</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abordar</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caso</w:t>
      </w:r>
      <w:r>
        <w:rPr>
          <w:rFonts w:ascii="PMingLiU" w:hAnsi="PMingLiU"/>
          <w:spacing w:val="-9"/>
          <w:w w:val="105"/>
        </w:rPr>
        <w:t> </w:t>
      </w:r>
      <w:r>
        <w:rPr>
          <w:rFonts w:ascii="PMingLiU" w:hAnsi="PMingLiU"/>
          <w:w w:val="105"/>
        </w:rPr>
        <w:t>mexicano,</w:t>
      </w:r>
      <w:r>
        <w:rPr>
          <w:rFonts w:ascii="PMingLiU" w:hAnsi="PMingLiU"/>
          <w:spacing w:val="-9"/>
          <w:w w:val="105"/>
        </w:rPr>
        <w:t> </w:t>
      </w:r>
      <w:r>
        <w:rPr>
          <w:rFonts w:ascii="PMingLiU" w:hAnsi="PMingLiU"/>
          <w:w w:val="105"/>
        </w:rPr>
        <w:t>es</w:t>
      </w:r>
      <w:r>
        <w:rPr>
          <w:rFonts w:ascii="PMingLiU" w:hAnsi="PMingLiU"/>
          <w:spacing w:val="-7"/>
          <w:w w:val="105"/>
        </w:rPr>
        <w:t> </w:t>
      </w:r>
      <w:r>
        <w:rPr>
          <w:rFonts w:ascii="PMingLiU" w:hAnsi="PMingLiU"/>
          <w:w w:val="105"/>
        </w:rPr>
        <w:t>conveniente</w:t>
      </w:r>
      <w:r>
        <w:rPr>
          <w:rFonts w:ascii="PMingLiU" w:hAnsi="PMingLiU"/>
          <w:spacing w:val="-9"/>
          <w:w w:val="105"/>
        </w:rPr>
        <w:t> </w:t>
      </w:r>
      <w:r>
        <w:rPr>
          <w:rFonts w:ascii="PMingLiU" w:hAnsi="PMingLiU"/>
          <w:w w:val="105"/>
        </w:rPr>
        <w:t>entender</w:t>
      </w:r>
      <w:r>
        <w:rPr>
          <w:rFonts w:ascii="PMingLiU" w:hAnsi="PMingLiU"/>
          <w:spacing w:val="-4"/>
          <w:w w:val="105"/>
        </w:rPr>
        <w:t> </w:t>
      </w:r>
      <w:r>
        <w:rPr>
          <w:rFonts w:ascii="PMingLiU" w:hAnsi="PMingLiU"/>
          <w:w w:val="105"/>
        </w:rPr>
        <w:t>la</w:t>
      </w:r>
      <w:r>
        <w:rPr>
          <w:rFonts w:ascii="PMingLiU" w:hAnsi="PMingLiU"/>
          <w:spacing w:val="-7"/>
          <w:w w:val="105"/>
        </w:rPr>
        <w:t> </w:t>
      </w:r>
      <w:r>
        <w:rPr>
          <w:rFonts w:ascii="PMingLiU" w:hAnsi="PMingLiU"/>
          <w:w w:val="105"/>
        </w:rPr>
        <w:t>laicidad</w:t>
      </w:r>
      <w:r>
        <w:rPr>
          <w:rFonts w:ascii="PMingLiU" w:hAnsi="PMingLiU"/>
          <w:spacing w:val="-9"/>
          <w:w w:val="105"/>
        </w:rPr>
        <w:t> </w:t>
      </w:r>
      <w:r>
        <w:rPr>
          <w:rFonts w:ascii="PMingLiU" w:hAnsi="PMingLiU"/>
          <w:w w:val="105"/>
        </w:rPr>
        <w:t>como</w:t>
      </w:r>
      <w:r>
        <w:rPr>
          <w:rFonts w:ascii="PMingLiU" w:hAnsi="PMingLiU"/>
          <w:spacing w:val="-7"/>
          <w:w w:val="105"/>
        </w:rPr>
        <w:t> </w:t>
      </w:r>
      <w:r>
        <w:rPr>
          <w:rFonts w:ascii="PMingLiU" w:hAnsi="PMingLiU"/>
          <w:w w:val="105"/>
        </w:rPr>
        <w:t>un proceso</w:t>
      </w:r>
      <w:r>
        <w:rPr>
          <w:rFonts w:ascii="PMingLiU" w:hAnsi="PMingLiU"/>
          <w:spacing w:val="-24"/>
          <w:w w:val="105"/>
        </w:rPr>
        <w:t> </w:t>
      </w:r>
      <w:r>
        <w:rPr>
          <w:rFonts w:ascii="PMingLiU" w:hAnsi="PMingLiU"/>
          <w:w w:val="105"/>
        </w:rPr>
        <w:t>de</w:t>
      </w:r>
      <w:r>
        <w:rPr>
          <w:rFonts w:ascii="PMingLiU" w:hAnsi="PMingLiU"/>
          <w:spacing w:val="-23"/>
          <w:w w:val="105"/>
        </w:rPr>
        <w:t> </w:t>
      </w:r>
      <w:r>
        <w:rPr>
          <w:rFonts w:ascii="PMingLiU" w:hAnsi="PMingLiU"/>
          <w:w w:val="105"/>
        </w:rPr>
        <w:t>transito</w:t>
      </w:r>
      <w:r>
        <w:rPr>
          <w:rFonts w:ascii="PMingLiU" w:hAnsi="PMingLiU"/>
          <w:spacing w:val="-21"/>
          <w:w w:val="105"/>
        </w:rPr>
        <w:t> </w:t>
      </w:r>
      <w:r>
        <w:rPr>
          <w:rFonts w:ascii="PMingLiU" w:hAnsi="PMingLiU"/>
          <w:w w:val="105"/>
        </w:rPr>
        <w:t>de</w:t>
      </w:r>
      <w:r>
        <w:rPr>
          <w:rFonts w:ascii="PMingLiU" w:hAnsi="PMingLiU"/>
          <w:spacing w:val="-23"/>
          <w:w w:val="105"/>
        </w:rPr>
        <w:t> </w:t>
      </w:r>
      <w:r>
        <w:rPr>
          <w:rFonts w:ascii="PMingLiU" w:hAnsi="PMingLiU"/>
          <w:w w:val="105"/>
        </w:rPr>
        <w:t>una</w:t>
      </w:r>
      <w:r>
        <w:rPr>
          <w:rFonts w:ascii="PMingLiU" w:hAnsi="PMingLiU"/>
          <w:spacing w:val="-24"/>
          <w:w w:val="105"/>
        </w:rPr>
        <w:t> </w:t>
      </w:r>
      <w:r>
        <w:rPr>
          <w:rFonts w:ascii="PMingLiU" w:hAnsi="PMingLiU"/>
          <w:w w:val="105"/>
        </w:rPr>
        <w:t>legitimidad</w:t>
      </w:r>
      <w:r>
        <w:rPr>
          <w:rFonts w:ascii="PMingLiU" w:hAnsi="PMingLiU"/>
          <w:spacing w:val="-20"/>
          <w:w w:val="105"/>
        </w:rPr>
        <w:t> </w:t>
      </w:r>
      <w:r>
        <w:rPr>
          <w:rFonts w:ascii="PMingLiU" w:hAnsi="PMingLiU"/>
          <w:w w:val="105"/>
        </w:rPr>
        <w:t>basada</w:t>
      </w:r>
      <w:r>
        <w:rPr>
          <w:rFonts w:ascii="PMingLiU" w:hAnsi="PMingLiU"/>
          <w:spacing w:val="-23"/>
          <w:w w:val="105"/>
        </w:rPr>
        <w:t> </w:t>
      </w:r>
      <w:r>
        <w:rPr>
          <w:rFonts w:ascii="PMingLiU" w:hAnsi="PMingLiU"/>
          <w:w w:val="105"/>
        </w:rPr>
        <w:t>en</w:t>
      </w:r>
      <w:r>
        <w:rPr>
          <w:rFonts w:ascii="PMingLiU" w:hAnsi="PMingLiU"/>
          <w:spacing w:val="-24"/>
          <w:w w:val="105"/>
        </w:rPr>
        <w:t> </w:t>
      </w:r>
      <w:r>
        <w:rPr>
          <w:rFonts w:ascii="PMingLiU" w:hAnsi="PMingLiU"/>
          <w:w w:val="105"/>
        </w:rPr>
        <w:t>conceptos</w:t>
      </w:r>
      <w:r>
        <w:rPr>
          <w:rFonts w:ascii="PMingLiU" w:hAnsi="PMingLiU"/>
          <w:spacing w:val="-21"/>
          <w:w w:val="105"/>
        </w:rPr>
        <w:t> </w:t>
      </w:r>
      <w:r>
        <w:rPr>
          <w:rFonts w:ascii="PMingLiU" w:hAnsi="PMingLiU"/>
          <w:w w:val="105"/>
        </w:rPr>
        <w:t>sagrados</w:t>
      </w:r>
      <w:r>
        <w:rPr>
          <w:rFonts w:ascii="PMingLiU" w:hAnsi="PMingLiU"/>
          <w:spacing w:val="-21"/>
          <w:w w:val="105"/>
        </w:rPr>
        <w:t> </w:t>
      </w:r>
      <w:r>
        <w:rPr>
          <w:rFonts w:ascii="PMingLiU" w:hAnsi="PMingLiU"/>
          <w:w w:val="105"/>
        </w:rPr>
        <w:t>a</w:t>
      </w:r>
      <w:r>
        <w:rPr>
          <w:rFonts w:ascii="PMingLiU" w:hAnsi="PMingLiU"/>
          <w:spacing w:val="-21"/>
          <w:w w:val="105"/>
        </w:rPr>
        <w:t> </w:t>
      </w:r>
      <w:r>
        <w:rPr>
          <w:rFonts w:ascii="PMingLiU" w:hAnsi="PMingLiU"/>
          <w:w w:val="105"/>
        </w:rPr>
        <w:t>una</w:t>
      </w:r>
      <w:r>
        <w:rPr>
          <w:rFonts w:ascii="PMingLiU" w:hAnsi="PMingLiU"/>
          <w:spacing w:val="-23"/>
          <w:w w:val="105"/>
        </w:rPr>
        <w:t> </w:t>
      </w:r>
      <w:r>
        <w:rPr>
          <w:rFonts w:ascii="PMingLiU" w:hAnsi="PMingLiU"/>
          <w:w w:val="105"/>
        </w:rPr>
        <w:t>erigida sobre</w:t>
      </w:r>
      <w:r>
        <w:rPr>
          <w:rFonts w:ascii="PMingLiU" w:hAnsi="PMingLiU"/>
          <w:spacing w:val="-11"/>
          <w:w w:val="105"/>
        </w:rPr>
        <w:t> </w:t>
      </w:r>
      <w:r>
        <w:rPr>
          <w:rFonts w:ascii="PMingLiU" w:hAnsi="PMingLiU"/>
          <w:w w:val="105"/>
        </w:rPr>
        <w:t>la</w:t>
      </w:r>
      <w:r>
        <w:rPr>
          <w:rFonts w:ascii="PMingLiU" w:hAnsi="PMingLiU"/>
          <w:spacing w:val="-13"/>
          <w:w w:val="105"/>
        </w:rPr>
        <w:t> </w:t>
      </w:r>
      <w:r>
        <w:rPr>
          <w:rFonts w:ascii="PMingLiU" w:hAnsi="PMingLiU"/>
          <w:w w:val="105"/>
        </w:rPr>
        <w:t>voluntad</w:t>
      </w:r>
      <w:r>
        <w:rPr>
          <w:rFonts w:ascii="PMingLiU" w:hAnsi="PMingLiU"/>
          <w:spacing w:val="-11"/>
          <w:w w:val="105"/>
        </w:rPr>
        <w:t> </w:t>
      </w:r>
      <w:r>
        <w:rPr>
          <w:rFonts w:ascii="PMingLiU" w:hAnsi="PMingLiU"/>
          <w:w w:val="105"/>
        </w:rPr>
        <w:t>popular,</w:t>
      </w:r>
      <w:r>
        <w:rPr>
          <w:rFonts w:ascii="PMingLiU" w:hAnsi="PMingLiU"/>
          <w:spacing w:val="-11"/>
          <w:w w:val="105"/>
        </w:rPr>
        <w:t> </w:t>
      </w:r>
      <w:r>
        <w:rPr>
          <w:rFonts w:ascii="PMingLiU" w:hAnsi="PMingLiU"/>
          <w:w w:val="105"/>
        </w:rPr>
        <w:t>lo</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a</w:t>
      </w:r>
      <w:r>
        <w:rPr>
          <w:rFonts w:ascii="PMingLiU" w:hAnsi="PMingLiU"/>
          <w:spacing w:val="-12"/>
          <w:w w:val="105"/>
        </w:rPr>
        <w:t> </w:t>
      </w:r>
      <w:r>
        <w:rPr>
          <w:rFonts w:ascii="PMingLiU" w:hAnsi="PMingLiU"/>
          <w:w w:val="105"/>
        </w:rPr>
        <w:t>su</w:t>
      </w:r>
      <w:r>
        <w:rPr>
          <w:rFonts w:ascii="PMingLiU" w:hAnsi="PMingLiU"/>
          <w:spacing w:val="-13"/>
          <w:w w:val="105"/>
        </w:rPr>
        <w:t> </w:t>
      </w:r>
      <w:r>
        <w:rPr>
          <w:rFonts w:ascii="PMingLiU" w:hAnsi="PMingLiU"/>
          <w:w w:val="105"/>
        </w:rPr>
        <w:t>vez</w:t>
      </w:r>
      <w:r>
        <w:rPr>
          <w:rFonts w:ascii="PMingLiU" w:hAnsi="PMingLiU"/>
          <w:spacing w:val="-13"/>
          <w:w w:val="105"/>
        </w:rPr>
        <w:t> </w:t>
      </w:r>
      <w:r>
        <w:rPr>
          <w:rFonts w:ascii="PMingLiU" w:hAnsi="PMingLiU"/>
          <w:w w:val="105"/>
        </w:rPr>
        <w:t>ayuda</w:t>
      </w:r>
      <w:r>
        <w:rPr>
          <w:rFonts w:ascii="PMingLiU" w:hAnsi="PMingLiU"/>
          <w:spacing w:val="-12"/>
          <w:w w:val="105"/>
        </w:rPr>
        <w:t> </w:t>
      </w:r>
      <w:r>
        <w:rPr>
          <w:rFonts w:ascii="PMingLiU" w:hAnsi="PMingLiU"/>
          <w:w w:val="105"/>
        </w:rPr>
        <w:t>a</w:t>
      </w:r>
      <w:r>
        <w:rPr>
          <w:rFonts w:ascii="PMingLiU" w:hAnsi="PMingLiU"/>
          <w:spacing w:val="-12"/>
          <w:w w:val="105"/>
        </w:rPr>
        <w:t> </w:t>
      </w:r>
      <w:r>
        <w:rPr>
          <w:rFonts w:ascii="PMingLiU" w:hAnsi="PMingLiU"/>
          <w:w w:val="105"/>
        </w:rPr>
        <w:t>comprender</w:t>
      </w:r>
      <w:r>
        <w:rPr>
          <w:rFonts w:ascii="PMingLiU" w:hAnsi="PMingLiU"/>
          <w:spacing w:val="-10"/>
          <w:w w:val="105"/>
        </w:rPr>
        <w:t> </w:t>
      </w:r>
      <w:r>
        <w:rPr>
          <w:rFonts w:ascii="PMingLiU" w:hAnsi="PMingLiU"/>
          <w:w w:val="105"/>
        </w:rPr>
        <w:t>que</w:t>
      </w:r>
      <w:r>
        <w:rPr>
          <w:rFonts w:ascii="PMingLiU" w:hAnsi="PMingLiU"/>
          <w:spacing w:val="-12"/>
          <w:w w:val="105"/>
        </w:rPr>
        <w:t> </w:t>
      </w:r>
      <w:r>
        <w:rPr>
          <w:rFonts w:ascii="PMingLiU" w:hAnsi="PMingLiU"/>
          <w:w w:val="105"/>
        </w:rPr>
        <w:t>no</w:t>
      </w:r>
      <w:r>
        <w:rPr>
          <w:rFonts w:ascii="PMingLiU" w:hAnsi="PMingLiU"/>
          <w:spacing w:val="-10"/>
          <w:w w:val="105"/>
        </w:rPr>
        <w:t> </w:t>
      </w:r>
      <w:r>
        <w:rPr>
          <w:rFonts w:ascii="PMingLiU" w:hAnsi="PMingLiU"/>
          <w:w w:val="105"/>
        </w:rPr>
        <w:t>es</w:t>
      </w:r>
      <w:r>
        <w:rPr>
          <w:rFonts w:ascii="PMingLiU" w:hAnsi="PMingLiU"/>
          <w:spacing w:val="-12"/>
          <w:w w:val="105"/>
        </w:rPr>
        <w:t> </w:t>
      </w:r>
      <w:r>
        <w:rPr>
          <w:rFonts w:ascii="PMingLiU" w:hAnsi="PMingLiU"/>
          <w:w w:val="105"/>
        </w:rPr>
        <w:t>igual</w:t>
      </w:r>
      <w:r>
        <w:rPr>
          <w:rFonts w:ascii="PMingLiU" w:hAnsi="PMingLiU"/>
          <w:spacing w:val="-13"/>
          <w:w w:val="105"/>
        </w:rPr>
        <w:t> </w:t>
      </w:r>
      <w:r>
        <w:rPr>
          <w:rFonts w:ascii="PMingLiU" w:hAnsi="PMingLiU"/>
          <w:w w:val="105"/>
        </w:rPr>
        <w:t>en sentido</w:t>
      </w:r>
      <w:r>
        <w:rPr>
          <w:rFonts w:ascii="PMingLiU" w:hAnsi="PMingLiU"/>
          <w:spacing w:val="-26"/>
          <w:w w:val="105"/>
        </w:rPr>
        <w:t> </w:t>
      </w:r>
      <w:r>
        <w:rPr>
          <w:rFonts w:ascii="PMingLiU" w:hAnsi="PMingLiU"/>
          <w:w w:val="105"/>
        </w:rPr>
        <w:t>estricto</w:t>
      </w:r>
      <w:r>
        <w:rPr>
          <w:rFonts w:ascii="PMingLiU" w:hAnsi="PMingLiU"/>
          <w:spacing w:val="-27"/>
          <w:w w:val="105"/>
        </w:rPr>
        <w:t> </w:t>
      </w:r>
      <w:r>
        <w:rPr>
          <w:rFonts w:ascii="PMingLiU" w:hAnsi="PMingLiU"/>
          <w:w w:val="105"/>
        </w:rPr>
        <w:t>a</w:t>
      </w:r>
      <w:r>
        <w:rPr>
          <w:rFonts w:ascii="PMingLiU" w:hAnsi="PMingLiU"/>
          <w:spacing w:val="-24"/>
          <w:w w:val="105"/>
        </w:rPr>
        <w:t> </w:t>
      </w:r>
      <w:r>
        <w:rPr>
          <w:rFonts w:ascii="PMingLiU" w:hAnsi="PMingLiU"/>
          <w:w w:val="105"/>
        </w:rPr>
        <w:t>la</w:t>
      </w:r>
      <w:r>
        <w:rPr>
          <w:rFonts w:ascii="PMingLiU" w:hAnsi="PMingLiU"/>
          <w:spacing w:val="-25"/>
          <w:w w:val="105"/>
        </w:rPr>
        <w:t> </w:t>
      </w:r>
      <w:r>
        <w:rPr>
          <w:rFonts w:ascii="PMingLiU" w:hAnsi="PMingLiU"/>
          <w:w w:val="105"/>
        </w:rPr>
        <w:t>separación</w:t>
      </w:r>
      <w:r>
        <w:rPr>
          <w:rFonts w:ascii="PMingLiU" w:hAnsi="PMingLiU"/>
          <w:spacing w:val="-26"/>
          <w:w w:val="105"/>
        </w:rPr>
        <w:t> </w:t>
      </w:r>
      <w:r>
        <w:rPr>
          <w:rFonts w:ascii="PMingLiU" w:hAnsi="PMingLiU"/>
          <w:w w:val="105"/>
        </w:rPr>
        <w:t>Iglesia-Estado.</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Lo anterior si se ubica que existen Estados que sin ser formalmente laicos, establecen políticas ajenas a normas o doctrinas religiosas, lo que no conlleva a una pérdida de autonomía entre el poder político frente al religioso. Igualmente en</w:t>
      </w:r>
      <w:r>
        <w:rPr>
          <w:rFonts w:ascii="PMingLiU" w:hAnsi="PMingLiU"/>
          <w:spacing w:val="-9"/>
          <w:w w:val="105"/>
        </w:rPr>
        <w:t> </w:t>
      </w:r>
      <w:r>
        <w:rPr>
          <w:rFonts w:ascii="PMingLiU" w:hAnsi="PMingLiU"/>
          <w:w w:val="105"/>
        </w:rPr>
        <w:t>la</w:t>
      </w:r>
      <w:r>
        <w:rPr>
          <w:rFonts w:ascii="PMingLiU" w:hAnsi="PMingLiU"/>
          <w:spacing w:val="-8"/>
          <w:w w:val="105"/>
        </w:rPr>
        <w:t> </w:t>
      </w:r>
      <w:r>
        <w:rPr>
          <w:rFonts w:ascii="PMingLiU" w:hAnsi="PMingLiU"/>
          <w:w w:val="105"/>
        </w:rPr>
        <w:t>práctica</w:t>
      </w:r>
      <w:r>
        <w:rPr>
          <w:rFonts w:ascii="PMingLiU" w:hAnsi="PMingLiU"/>
          <w:spacing w:val="-8"/>
          <w:w w:val="105"/>
        </w:rPr>
        <w:t> </w:t>
      </w:r>
      <w:r>
        <w:rPr>
          <w:rFonts w:ascii="PMingLiU" w:hAnsi="PMingLiU"/>
          <w:w w:val="105"/>
        </w:rPr>
        <w:t>los</w:t>
      </w:r>
      <w:r>
        <w:rPr>
          <w:rFonts w:ascii="PMingLiU" w:hAnsi="PMingLiU"/>
          <w:spacing w:val="-7"/>
          <w:w w:val="105"/>
        </w:rPr>
        <w:t> </w:t>
      </w:r>
      <w:r>
        <w:rPr>
          <w:rFonts w:ascii="PMingLiU" w:hAnsi="PMingLiU"/>
          <w:w w:val="105"/>
        </w:rPr>
        <w:t>Estados</w:t>
      </w:r>
      <w:r>
        <w:rPr>
          <w:rFonts w:ascii="PMingLiU" w:hAnsi="PMingLiU"/>
          <w:spacing w:val="-10"/>
          <w:w w:val="105"/>
        </w:rPr>
        <w:t> </w:t>
      </w:r>
      <w:r>
        <w:rPr>
          <w:rFonts w:ascii="PMingLiU" w:hAnsi="PMingLiU"/>
          <w:w w:val="105"/>
        </w:rPr>
        <w:t>laicos,</w:t>
      </w:r>
      <w:r>
        <w:rPr>
          <w:rFonts w:ascii="PMingLiU" w:hAnsi="PMingLiU"/>
          <w:spacing w:val="-8"/>
          <w:w w:val="105"/>
        </w:rPr>
        <w:t> </w:t>
      </w:r>
      <w:r>
        <w:rPr>
          <w:rFonts w:ascii="PMingLiU" w:hAnsi="PMingLiU"/>
          <w:w w:val="105"/>
        </w:rPr>
        <w:t>definidos</w:t>
      </w:r>
      <w:r>
        <w:rPr>
          <w:rFonts w:ascii="PMingLiU" w:hAnsi="PMingLiU"/>
          <w:spacing w:val="-7"/>
          <w:w w:val="105"/>
        </w:rPr>
        <w:t> </w:t>
      </w:r>
      <w:r>
        <w:rPr>
          <w:rFonts w:ascii="PMingLiU" w:hAnsi="PMingLiU"/>
          <w:w w:val="105"/>
        </w:rPr>
        <w:t>como</w:t>
      </w:r>
      <w:r>
        <w:rPr>
          <w:rFonts w:ascii="PMingLiU" w:hAnsi="PMingLiU"/>
          <w:spacing w:val="-9"/>
          <w:w w:val="105"/>
        </w:rPr>
        <w:t> </w:t>
      </w:r>
      <w:r>
        <w:rPr>
          <w:rFonts w:ascii="PMingLiU" w:hAnsi="PMingLiU"/>
          <w:w w:val="105"/>
        </w:rPr>
        <w:t>tales,</w:t>
      </w:r>
      <w:r>
        <w:rPr>
          <w:rFonts w:ascii="PMingLiU" w:hAnsi="PMingLiU"/>
          <w:spacing w:val="-9"/>
          <w:w w:val="105"/>
        </w:rPr>
        <w:t> </w:t>
      </w:r>
      <w:r>
        <w:rPr>
          <w:rFonts w:ascii="PMingLiU" w:hAnsi="PMingLiU"/>
          <w:w w:val="105"/>
        </w:rPr>
        <w:t>han</w:t>
      </w:r>
      <w:r>
        <w:rPr>
          <w:rFonts w:ascii="PMingLiU" w:hAnsi="PMingLiU"/>
          <w:spacing w:val="-10"/>
          <w:w w:val="105"/>
        </w:rPr>
        <w:t> </w:t>
      </w:r>
      <w:r>
        <w:rPr>
          <w:rFonts w:ascii="PMingLiU" w:hAnsi="PMingLiU"/>
          <w:w w:val="105"/>
        </w:rPr>
        <w:t>adoptado</w:t>
      </w:r>
      <w:r>
        <w:rPr>
          <w:rFonts w:ascii="PMingLiU" w:hAnsi="PMingLiU"/>
          <w:spacing w:val="-6"/>
          <w:w w:val="105"/>
        </w:rPr>
        <w:t> </w:t>
      </w:r>
      <w:r>
        <w:rPr>
          <w:rFonts w:ascii="PMingLiU" w:hAnsi="PMingLiU"/>
          <w:w w:val="105"/>
        </w:rPr>
        <w:t>medidas</w:t>
      </w:r>
      <w:r>
        <w:rPr>
          <w:rFonts w:ascii="PMingLiU" w:hAnsi="PMingLiU"/>
          <w:spacing w:val="-7"/>
          <w:w w:val="105"/>
        </w:rPr>
        <w:t> </w:t>
      </w:r>
      <w:r>
        <w:rPr>
          <w:rFonts w:ascii="PMingLiU" w:hAnsi="PMingLiU"/>
          <w:w w:val="105"/>
        </w:rPr>
        <w:t>de separación con las Iglesias, como una forma de salvaguardar su laicidad (Blancarte,</w:t>
      </w:r>
      <w:r>
        <w:rPr>
          <w:rFonts w:ascii="PMingLiU" w:hAnsi="PMingLiU"/>
          <w:spacing w:val="-36"/>
          <w:w w:val="105"/>
        </w:rPr>
        <w:t> </w:t>
      </w:r>
      <w:r>
        <w:rPr>
          <w:rFonts w:ascii="PMingLiU" w:hAnsi="PMingLiU"/>
          <w:w w:val="105"/>
        </w:rPr>
        <w:t>2004).</w:t>
      </w:r>
    </w:p>
    <w:p>
      <w:pPr>
        <w:pStyle w:val="BodyText"/>
        <w:spacing w:before="12"/>
        <w:rPr>
          <w:rFonts w:ascii="PMingLiU"/>
          <w:sz w:val="21"/>
        </w:rPr>
      </w:pPr>
    </w:p>
    <w:p>
      <w:pPr>
        <w:pStyle w:val="BodyText"/>
        <w:spacing w:line="254" w:lineRule="auto"/>
        <w:ind w:left="548" w:right="136"/>
        <w:jc w:val="both"/>
        <w:rPr>
          <w:rFonts w:ascii="PMingLiU" w:hAnsi="PMingLiU"/>
        </w:rPr>
      </w:pPr>
      <w:r>
        <w:rPr>
          <w:rFonts w:ascii="PMingLiU" w:hAnsi="PMingLiU"/>
          <w:w w:val="105"/>
        </w:rPr>
        <w:t>Por</w:t>
      </w:r>
      <w:r>
        <w:rPr>
          <w:rFonts w:ascii="PMingLiU" w:hAnsi="PMingLiU"/>
          <w:spacing w:val="-14"/>
          <w:w w:val="105"/>
        </w:rPr>
        <w:t> </w:t>
      </w:r>
      <w:r>
        <w:rPr>
          <w:rFonts w:ascii="PMingLiU" w:hAnsi="PMingLiU"/>
          <w:w w:val="105"/>
        </w:rPr>
        <w:t>ello,</w:t>
      </w:r>
      <w:r>
        <w:rPr>
          <w:rFonts w:ascii="PMingLiU" w:hAnsi="PMingLiU"/>
          <w:spacing w:val="-15"/>
          <w:w w:val="105"/>
        </w:rPr>
        <w:t> </w:t>
      </w:r>
      <w:r>
        <w:rPr>
          <w:rFonts w:ascii="PMingLiU" w:hAnsi="PMingLiU"/>
          <w:w w:val="105"/>
        </w:rPr>
        <w:t>una</w:t>
      </w:r>
      <w:r>
        <w:rPr>
          <w:rFonts w:ascii="PMingLiU" w:hAnsi="PMingLiU"/>
          <w:spacing w:val="-15"/>
          <w:w w:val="105"/>
        </w:rPr>
        <w:t> </w:t>
      </w:r>
      <w:r>
        <w:rPr>
          <w:rFonts w:ascii="PMingLiU" w:hAnsi="PMingLiU"/>
          <w:w w:val="105"/>
        </w:rPr>
        <w:t>visión</w:t>
      </w:r>
      <w:r>
        <w:rPr>
          <w:rFonts w:ascii="PMingLiU" w:hAnsi="PMingLiU"/>
          <w:spacing w:val="-16"/>
          <w:w w:val="105"/>
        </w:rPr>
        <w:t> </w:t>
      </w:r>
      <w:r>
        <w:rPr>
          <w:rFonts w:ascii="PMingLiU" w:hAnsi="PMingLiU"/>
          <w:w w:val="105"/>
        </w:rPr>
        <w:t>amplia</w:t>
      </w:r>
      <w:r>
        <w:rPr>
          <w:rFonts w:ascii="PMingLiU" w:hAnsi="PMingLiU"/>
          <w:spacing w:val="-16"/>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6"/>
          <w:w w:val="105"/>
        </w:rPr>
        <w:t> </w:t>
      </w:r>
      <w:r>
        <w:rPr>
          <w:rFonts w:ascii="PMingLiU" w:hAnsi="PMingLiU"/>
          <w:w w:val="105"/>
        </w:rPr>
        <w:t>laicidad</w:t>
      </w:r>
      <w:r>
        <w:rPr>
          <w:rFonts w:ascii="PMingLiU" w:hAnsi="PMingLiU"/>
          <w:spacing w:val="-14"/>
          <w:w w:val="105"/>
        </w:rPr>
        <w:t> </w:t>
      </w:r>
      <w:r>
        <w:rPr>
          <w:rFonts w:ascii="PMingLiU" w:hAnsi="PMingLiU"/>
          <w:w w:val="105"/>
        </w:rPr>
        <w:t>nos</w:t>
      </w:r>
      <w:r>
        <w:rPr>
          <w:rFonts w:ascii="PMingLiU" w:hAnsi="PMingLiU"/>
          <w:spacing w:val="-16"/>
          <w:w w:val="105"/>
        </w:rPr>
        <w:t> </w:t>
      </w:r>
      <w:r>
        <w:rPr>
          <w:rFonts w:ascii="PMingLiU" w:hAnsi="PMingLiU"/>
          <w:w w:val="105"/>
        </w:rPr>
        <w:t>permite</w:t>
      </w:r>
      <w:r>
        <w:rPr>
          <w:rFonts w:ascii="PMingLiU" w:hAnsi="PMingLiU"/>
          <w:spacing w:val="-14"/>
          <w:w w:val="105"/>
        </w:rPr>
        <w:t> </w:t>
      </w:r>
      <w:r>
        <w:rPr>
          <w:rFonts w:ascii="PMingLiU" w:hAnsi="PMingLiU"/>
          <w:w w:val="105"/>
        </w:rPr>
        <w:t>observar,</w:t>
      </w:r>
      <w:r>
        <w:rPr>
          <w:rFonts w:ascii="PMingLiU" w:hAnsi="PMingLiU"/>
          <w:spacing w:val="-14"/>
          <w:w w:val="105"/>
        </w:rPr>
        <w:t> </w:t>
      </w:r>
      <w:r>
        <w:rPr>
          <w:rFonts w:ascii="PMingLiU" w:hAnsi="PMingLiU"/>
          <w:w w:val="105"/>
        </w:rPr>
        <w:t>desde</w:t>
      </w:r>
      <w:r>
        <w:rPr>
          <w:rFonts w:ascii="PMingLiU" w:hAnsi="PMingLiU"/>
          <w:spacing w:val="-14"/>
          <w:w w:val="105"/>
        </w:rPr>
        <w:t> </w:t>
      </w:r>
      <w:r>
        <w:rPr>
          <w:rFonts w:ascii="PMingLiU" w:hAnsi="PMingLiU"/>
          <w:w w:val="105"/>
        </w:rPr>
        <w:t>la</w:t>
      </w:r>
      <w:r>
        <w:rPr>
          <w:rFonts w:ascii="PMingLiU" w:hAnsi="PMingLiU"/>
          <w:spacing w:val="-15"/>
          <w:w w:val="105"/>
        </w:rPr>
        <w:t> </w:t>
      </w:r>
      <w:r>
        <w:rPr>
          <w:rFonts w:ascii="PMingLiU" w:hAnsi="PMingLiU"/>
          <w:w w:val="105"/>
        </w:rPr>
        <w:t>óptica</w:t>
      </w:r>
      <w:r>
        <w:rPr>
          <w:rFonts w:ascii="PMingLiU" w:hAnsi="PMingLiU"/>
          <w:spacing w:val="-15"/>
          <w:w w:val="105"/>
        </w:rPr>
        <w:t> </w:t>
      </w:r>
      <w:r>
        <w:rPr>
          <w:rFonts w:ascii="PMingLiU" w:hAnsi="PMingLiU"/>
          <w:w w:val="105"/>
        </w:rPr>
        <w:t>de Roberto</w:t>
      </w:r>
      <w:r>
        <w:rPr>
          <w:rFonts w:ascii="PMingLiU" w:hAnsi="PMingLiU"/>
          <w:spacing w:val="-23"/>
          <w:w w:val="105"/>
        </w:rPr>
        <w:t> </w:t>
      </w:r>
      <w:r>
        <w:rPr>
          <w:rFonts w:ascii="PMingLiU" w:hAnsi="PMingLiU"/>
          <w:w w:val="105"/>
        </w:rPr>
        <w:t>Blancarte</w:t>
      </w:r>
      <w:r>
        <w:rPr>
          <w:rFonts w:ascii="PMingLiU" w:hAnsi="PMingLiU"/>
          <w:spacing w:val="-23"/>
          <w:w w:val="105"/>
        </w:rPr>
        <w:t> </w:t>
      </w:r>
      <w:r>
        <w:rPr>
          <w:rFonts w:ascii="PMingLiU" w:hAnsi="PMingLiU"/>
          <w:w w:val="105"/>
        </w:rPr>
        <w:t>(2004)</w:t>
      </w:r>
      <w:r>
        <w:rPr>
          <w:rFonts w:ascii="PMingLiU" w:hAnsi="PMingLiU"/>
          <w:spacing w:val="-23"/>
          <w:w w:val="105"/>
        </w:rPr>
        <w:t> </w:t>
      </w:r>
      <w:r>
        <w:rPr>
          <w:rFonts w:ascii="PMingLiU" w:hAnsi="PMingLiU"/>
          <w:w w:val="105"/>
        </w:rPr>
        <w:t>tres</w:t>
      </w:r>
      <w:r>
        <w:rPr>
          <w:rFonts w:ascii="PMingLiU" w:hAnsi="PMingLiU"/>
          <w:spacing w:val="-23"/>
          <w:w w:val="105"/>
        </w:rPr>
        <w:t> </w:t>
      </w:r>
      <w:r>
        <w:rPr>
          <w:rFonts w:ascii="PMingLiU" w:hAnsi="PMingLiU"/>
          <w:w w:val="105"/>
        </w:rPr>
        <w:t>posibles</w:t>
      </w:r>
      <w:r>
        <w:rPr>
          <w:rFonts w:ascii="PMingLiU" w:hAnsi="PMingLiU"/>
          <w:spacing w:val="-23"/>
          <w:w w:val="105"/>
        </w:rPr>
        <w:t> </w:t>
      </w:r>
      <w:r>
        <w:rPr>
          <w:rFonts w:ascii="PMingLiU" w:hAnsi="PMingLiU"/>
          <w:w w:val="105"/>
        </w:rPr>
        <w:t>escenarios,</w:t>
      </w:r>
      <w:r>
        <w:rPr>
          <w:rFonts w:ascii="PMingLiU" w:hAnsi="PMingLiU"/>
          <w:spacing w:val="-23"/>
          <w:w w:val="105"/>
        </w:rPr>
        <w:t> </w:t>
      </w:r>
      <w:r>
        <w:rPr>
          <w:rFonts w:ascii="PMingLiU" w:hAnsi="PMingLiU"/>
          <w:w w:val="105"/>
        </w:rPr>
        <w:t>los</w:t>
      </w:r>
      <w:r>
        <w:rPr>
          <w:rFonts w:ascii="PMingLiU" w:hAnsi="PMingLiU"/>
          <w:spacing w:val="-22"/>
          <w:w w:val="105"/>
        </w:rPr>
        <w:t> </w:t>
      </w:r>
      <w:r>
        <w:rPr>
          <w:rFonts w:ascii="PMingLiU" w:hAnsi="PMingLiU"/>
          <w:w w:val="105"/>
        </w:rPr>
        <w:t>cuales</w:t>
      </w:r>
      <w:r>
        <w:rPr>
          <w:rFonts w:ascii="PMingLiU" w:hAnsi="PMingLiU"/>
          <w:spacing w:val="-23"/>
          <w:w w:val="105"/>
        </w:rPr>
        <w:t> </w:t>
      </w:r>
      <w:r>
        <w:rPr>
          <w:rFonts w:ascii="PMingLiU" w:hAnsi="PMingLiU"/>
          <w:w w:val="105"/>
        </w:rPr>
        <w:t>independientemente del origen de su legitimidad institucional los gobiernos, dependen en cierta medida,</w:t>
      </w:r>
      <w:r>
        <w:rPr>
          <w:rFonts w:ascii="PMingLiU" w:hAnsi="PMingLiU"/>
          <w:spacing w:val="-11"/>
          <w:w w:val="105"/>
        </w:rPr>
        <w:t> </w:t>
      </w:r>
      <w:r>
        <w:rPr>
          <w:rFonts w:ascii="PMingLiU" w:hAnsi="PMingLiU"/>
          <w:w w:val="105"/>
        </w:rPr>
        <w:t>mayor</w:t>
      </w:r>
      <w:r>
        <w:rPr>
          <w:rFonts w:ascii="PMingLiU" w:hAnsi="PMingLiU"/>
          <w:spacing w:val="-12"/>
          <w:w w:val="105"/>
        </w:rPr>
        <w:t> </w:t>
      </w:r>
      <w:r>
        <w:rPr>
          <w:rFonts w:ascii="PMingLiU" w:hAnsi="PMingLiU"/>
          <w:w w:val="105"/>
        </w:rPr>
        <w:t>o</w:t>
      </w:r>
      <w:r>
        <w:rPr>
          <w:rFonts w:ascii="PMingLiU" w:hAnsi="PMingLiU"/>
          <w:spacing w:val="-12"/>
          <w:w w:val="105"/>
        </w:rPr>
        <w:t> </w:t>
      </w:r>
      <w:r>
        <w:rPr>
          <w:rFonts w:ascii="PMingLiU" w:hAnsi="PMingLiU"/>
          <w:w w:val="105"/>
        </w:rPr>
        <w:t>menor,</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las</w:t>
      </w:r>
      <w:r>
        <w:rPr>
          <w:rFonts w:ascii="PMingLiU" w:hAnsi="PMingLiU"/>
          <w:spacing w:val="-12"/>
          <w:w w:val="105"/>
        </w:rPr>
        <w:t> </w:t>
      </w:r>
      <w:r>
        <w:rPr>
          <w:rFonts w:ascii="PMingLiU" w:hAnsi="PMingLiU"/>
          <w:w w:val="105"/>
        </w:rPr>
        <w:t>instituciones</w:t>
      </w:r>
      <w:r>
        <w:rPr>
          <w:rFonts w:ascii="PMingLiU" w:hAnsi="PMingLiU"/>
          <w:spacing w:val="-12"/>
          <w:w w:val="105"/>
        </w:rPr>
        <w:t> </w:t>
      </w:r>
      <w:r>
        <w:rPr>
          <w:rFonts w:ascii="PMingLiU" w:hAnsi="PMingLiU"/>
          <w:w w:val="105"/>
        </w:rPr>
        <w:t>religiosas,</w:t>
      </w:r>
      <w:r>
        <w:rPr>
          <w:rFonts w:ascii="PMingLiU" w:hAnsi="PMingLiU"/>
          <w:spacing w:val="-12"/>
          <w:w w:val="105"/>
        </w:rPr>
        <w:t> </w:t>
      </w:r>
      <w:r>
        <w:rPr>
          <w:rFonts w:ascii="PMingLiU" w:hAnsi="PMingLiU"/>
          <w:w w:val="105"/>
        </w:rPr>
        <w:t>donde:</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6"/>
        <w:rPr>
          <w:rFonts w:ascii="PMingLiU"/>
          <w:sz w:val="17"/>
        </w:rPr>
      </w:pPr>
    </w:p>
    <w:p>
      <w:pPr>
        <w:pStyle w:val="ListParagraph"/>
        <w:numPr>
          <w:ilvl w:val="4"/>
          <w:numId w:val="23"/>
        </w:numPr>
        <w:tabs>
          <w:tab w:pos="842" w:val="left" w:leader="none"/>
        </w:tabs>
        <w:spacing w:line="297" w:lineRule="auto" w:before="25" w:after="0"/>
        <w:ind w:left="842" w:right="542" w:hanging="360"/>
        <w:jc w:val="both"/>
        <w:rPr>
          <w:rFonts w:ascii="PMingLiU" w:hAnsi="PMingLiU"/>
          <w:sz w:val="22"/>
        </w:rPr>
      </w:pPr>
      <w:r>
        <w:rPr>
          <w:w w:val="98"/>
          <w:sz w:val="22"/>
        </w:rPr>
        <w:t>“</w:t>
      </w:r>
      <w:r>
        <w:rPr>
          <w:spacing w:val="-2"/>
          <w:w w:val="98"/>
          <w:sz w:val="22"/>
        </w:rPr>
        <w:t>P</w:t>
      </w:r>
      <w:r>
        <w:rPr>
          <w:w w:val="103"/>
          <w:sz w:val="22"/>
        </w:rPr>
        <w:t>o</w:t>
      </w:r>
      <w:r>
        <w:rPr>
          <w:w w:val="104"/>
          <w:sz w:val="22"/>
        </w:rPr>
        <w:t>r</w:t>
      </w:r>
      <w:r>
        <w:rPr>
          <w:sz w:val="22"/>
        </w:rPr>
        <w:t> </w:t>
      </w:r>
      <w:r>
        <w:rPr>
          <w:spacing w:val="-8"/>
          <w:sz w:val="22"/>
        </w:rPr>
        <w:t> </w:t>
      </w:r>
      <w:r>
        <w:rPr>
          <w:w w:val="93"/>
          <w:sz w:val="22"/>
        </w:rPr>
        <w:t>tra</w:t>
      </w:r>
      <w:r>
        <w:rPr>
          <w:spacing w:val="-2"/>
          <w:w w:val="93"/>
          <w:sz w:val="22"/>
        </w:rPr>
        <w:t>y</w:t>
      </w:r>
      <w:r>
        <w:rPr>
          <w:spacing w:val="-2"/>
          <w:w w:val="101"/>
          <w:sz w:val="22"/>
        </w:rPr>
        <w:t>e</w:t>
      </w:r>
      <w:r>
        <w:rPr>
          <w:w w:val="97"/>
          <w:sz w:val="22"/>
        </w:rPr>
        <w:t>ctoria</w:t>
      </w:r>
      <w:r>
        <w:rPr>
          <w:sz w:val="22"/>
        </w:rPr>
        <w:t> </w:t>
      </w:r>
      <w:r>
        <w:rPr>
          <w:spacing w:val="-8"/>
          <w:sz w:val="22"/>
        </w:rPr>
        <w:t> </w:t>
      </w:r>
      <w:r>
        <w:rPr>
          <w:w w:val="98"/>
          <w:sz w:val="22"/>
        </w:rPr>
        <w:t>h</w:t>
      </w:r>
      <w:r>
        <w:rPr>
          <w:spacing w:val="-4"/>
          <w:w w:val="98"/>
          <w:sz w:val="22"/>
        </w:rPr>
        <w:t>i</w:t>
      </w:r>
      <w:r>
        <w:rPr>
          <w:w w:val="91"/>
          <w:sz w:val="22"/>
        </w:rPr>
        <w:t>s</w:t>
      </w:r>
      <w:r>
        <w:rPr>
          <w:spacing w:val="-2"/>
          <w:w w:val="93"/>
          <w:sz w:val="22"/>
        </w:rPr>
        <w:t>t</w:t>
      </w:r>
      <w:r>
        <w:rPr>
          <w:w w:val="103"/>
          <w:sz w:val="22"/>
        </w:rPr>
        <w:t>ó</w:t>
      </w:r>
      <w:r>
        <w:rPr>
          <w:w w:val="96"/>
          <w:sz w:val="22"/>
        </w:rPr>
        <w:t>r</w:t>
      </w:r>
      <w:r>
        <w:rPr>
          <w:spacing w:val="-1"/>
          <w:w w:val="96"/>
          <w:sz w:val="22"/>
        </w:rPr>
        <w:t>i</w:t>
      </w:r>
      <w:r>
        <w:rPr>
          <w:w w:val="95"/>
          <w:sz w:val="22"/>
        </w:rPr>
        <w:t>ca</w:t>
      </w:r>
      <w:r>
        <w:rPr>
          <w:sz w:val="22"/>
        </w:rPr>
        <w:t> </w:t>
      </w:r>
      <w:r>
        <w:rPr>
          <w:spacing w:val="-9"/>
          <w:sz w:val="22"/>
        </w:rPr>
        <w:t> </w:t>
      </w:r>
      <w:r>
        <w:rPr>
          <w:w w:val="95"/>
          <w:sz w:val="22"/>
        </w:rPr>
        <w:t>los</w:t>
      </w:r>
      <w:r>
        <w:rPr>
          <w:sz w:val="22"/>
        </w:rPr>
        <w:t> </w:t>
      </w:r>
      <w:r>
        <w:rPr>
          <w:spacing w:val="-9"/>
          <w:sz w:val="22"/>
        </w:rPr>
        <w:t> </w:t>
      </w:r>
      <w:r>
        <w:rPr>
          <w:spacing w:val="-1"/>
          <w:w w:val="102"/>
          <w:sz w:val="22"/>
        </w:rPr>
        <w:t>E</w:t>
      </w:r>
      <w:r>
        <w:rPr>
          <w:w w:val="91"/>
          <w:sz w:val="22"/>
        </w:rPr>
        <w:t>s</w:t>
      </w:r>
      <w:r>
        <w:rPr>
          <w:w w:val="99"/>
          <w:sz w:val="22"/>
        </w:rPr>
        <w:t>ta</w:t>
      </w:r>
      <w:r>
        <w:rPr>
          <w:spacing w:val="-4"/>
          <w:w w:val="99"/>
          <w:sz w:val="22"/>
        </w:rPr>
        <w:t>d</w:t>
      </w:r>
      <w:r>
        <w:rPr>
          <w:w w:val="103"/>
          <w:sz w:val="22"/>
        </w:rPr>
        <w:t>o</w:t>
      </w:r>
      <w:r>
        <w:rPr>
          <w:w w:val="91"/>
          <w:sz w:val="22"/>
        </w:rPr>
        <w:t>s</w:t>
      </w:r>
      <w:r>
        <w:rPr>
          <w:sz w:val="22"/>
        </w:rPr>
        <w:t> </w:t>
      </w:r>
      <w:r>
        <w:rPr>
          <w:spacing w:val="-9"/>
          <w:sz w:val="22"/>
        </w:rPr>
        <w:t> </w:t>
      </w:r>
      <w:r>
        <w:rPr>
          <w:w w:val="102"/>
          <w:sz w:val="22"/>
        </w:rPr>
        <w:t>prot</w:t>
      </w:r>
      <w:r>
        <w:rPr>
          <w:spacing w:val="-4"/>
          <w:w w:val="101"/>
          <w:sz w:val="22"/>
        </w:rPr>
        <w:t>e</w:t>
      </w:r>
      <w:r>
        <w:rPr>
          <w:w w:val="91"/>
          <w:sz w:val="22"/>
        </w:rPr>
        <w:t>s</w:t>
      </w:r>
      <w:r>
        <w:rPr>
          <w:w w:val="99"/>
          <w:sz w:val="22"/>
        </w:rPr>
        <w:t>tant</w:t>
      </w:r>
      <w:r>
        <w:rPr>
          <w:spacing w:val="-4"/>
          <w:w w:val="99"/>
          <w:sz w:val="22"/>
        </w:rPr>
        <w:t>e</w:t>
      </w:r>
      <w:r>
        <w:rPr>
          <w:spacing w:val="1"/>
          <w:w w:val="91"/>
          <w:sz w:val="22"/>
        </w:rPr>
        <w:t>s</w:t>
      </w:r>
      <w:r>
        <w:rPr>
          <w:rFonts w:ascii="PMingLiU" w:hAnsi="PMingLiU"/>
          <w:w w:val="106"/>
          <w:position w:val="10"/>
          <w:sz w:val="9"/>
        </w:rPr>
        <w:t>5</w:t>
      </w:r>
      <w:r>
        <w:rPr>
          <w:rFonts w:ascii="PMingLiU" w:hAnsi="PMingLiU"/>
          <w:position w:val="10"/>
          <w:sz w:val="9"/>
        </w:rPr>
        <w:t>   </w:t>
      </w:r>
      <w:r>
        <w:rPr>
          <w:rFonts w:ascii="PMingLiU" w:hAnsi="PMingLiU"/>
          <w:spacing w:val="10"/>
          <w:position w:val="10"/>
          <w:sz w:val="9"/>
        </w:rPr>
        <w:t> </w:t>
      </w:r>
      <w:r>
        <w:rPr>
          <w:rFonts w:ascii="PMingLiU" w:hAnsi="PMingLiU"/>
          <w:spacing w:val="1"/>
          <w:w w:val="97"/>
          <w:sz w:val="22"/>
        </w:rPr>
        <w:t>s</w:t>
      </w:r>
      <w:r>
        <w:rPr>
          <w:rFonts w:ascii="PMingLiU" w:hAnsi="PMingLiU"/>
          <w:spacing w:val="-2"/>
          <w:w w:val="110"/>
          <w:sz w:val="22"/>
        </w:rPr>
        <w:t>o</w:t>
      </w:r>
      <w:r>
        <w:rPr>
          <w:rFonts w:ascii="PMingLiU" w:hAnsi="PMingLiU"/>
          <w:w w:val="111"/>
          <w:sz w:val="22"/>
        </w:rPr>
        <w:t>n</w:t>
      </w:r>
      <w:r>
        <w:rPr>
          <w:rFonts w:ascii="PMingLiU" w:hAnsi="PMingLiU"/>
          <w:sz w:val="22"/>
        </w:rPr>
        <w:t> </w:t>
      </w:r>
      <w:r>
        <w:rPr>
          <w:rFonts w:ascii="PMingLiU" w:hAnsi="PMingLiU"/>
          <w:spacing w:val="-12"/>
          <w:sz w:val="22"/>
        </w:rPr>
        <w:t> </w:t>
      </w:r>
      <w:r>
        <w:rPr>
          <w:rFonts w:ascii="PMingLiU" w:hAnsi="PMingLiU"/>
          <w:spacing w:val="-1"/>
          <w:w w:val="106"/>
          <w:sz w:val="22"/>
        </w:rPr>
        <w:t>ba</w:t>
      </w:r>
      <w:r>
        <w:rPr>
          <w:rFonts w:ascii="PMingLiU" w:hAnsi="PMingLiU"/>
          <w:spacing w:val="1"/>
          <w:w w:val="97"/>
          <w:sz w:val="22"/>
        </w:rPr>
        <w:t>s</w:t>
      </w:r>
      <w:r>
        <w:rPr>
          <w:rFonts w:ascii="PMingLiU" w:hAnsi="PMingLiU"/>
          <w:spacing w:val="-1"/>
          <w:w w:val="101"/>
          <w:sz w:val="22"/>
        </w:rPr>
        <w:t>t</w:t>
      </w:r>
      <w:r>
        <w:rPr>
          <w:rFonts w:ascii="PMingLiU" w:hAnsi="PMingLiU"/>
          <w:spacing w:val="-3"/>
          <w:w w:val="101"/>
          <w:sz w:val="22"/>
        </w:rPr>
        <w:t>a</w:t>
      </w:r>
      <w:r>
        <w:rPr>
          <w:rFonts w:ascii="PMingLiU" w:hAnsi="PMingLiU"/>
          <w:w w:val="107"/>
          <w:sz w:val="22"/>
        </w:rPr>
        <w:t>nte</w:t>
      </w:r>
      <w:r>
        <w:rPr>
          <w:rFonts w:ascii="PMingLiU" w:hAnsi="PMingLiU"/>
          <w:sz w:val="22"/>
        </w:rPr>
        <w:t> </w:t>
      </w:r>
      <w:r>
        <w:rPr>
          <w:rFonts w:ascii="PMingLiU" w:hAnsi="PMingLiU"/>
          <w:spacing w:val="-13"/>
          <w:sz w:val="22"/>
        </w:rPr>
        <w:t> </w:t>
      </w:r>
      <w:r>
        <w:rPr>
          <w:rFonts w:ascii="PMingLiU" w:hAnsi="PMingLiU"/>
          <w:spacing w:val="-1"/>
          <w:w w:val="99"/>
          <w:sz w:val="22"/>
        </w:rPr>
        <w:t>l</w:t>
      </w:r>
      <w:r>
        <w:rPr>
          <w:rFonts w:ascii="PMingLiU" w:hAnsi="PMingLiU"/>
          <w:spacing w:val="-2"/>
          <w:w w:val="99"/>
          <w:sz w:val="22"/>
        </w:rPr>
        <w:t>a</w:t>
      </w:r>
      <w:r>
        <w:rPr>
          <w:rFonts w:ascii="PMingLiU" w:hAnsi="PMingLiU"/>
          <w:spacing w:val="-1"/>
          <w:w w:val="97"/>
          <w:sz w:val="22"/>
        </w:rPr>
        <w:t>i</w:t>
      </w:r>
      <w:r>
        <w:rPr>
          <w:rFonts w:ascii="PMingLiU" w:hAnsi="PMingLiU"/>
          <w:spacing w:val="-2"/>
          <w:w w:val="97"/>
          <w:sz w:val="22"/>
        </w:rPr>
        <w:t>c</w:t>
      </w:r>
      <w:r>
        <w:rPr>
          <w:rFonts w:ascii="PMingLiU" w:hAnsi="PMingLiU"/>
          <w:w w:val="110"/>
          <w:sz w:val="22"/>
        </w:rPr>
        <w:t>o</w:t>
      </w:r>
      <w:r>
        <w:rPr>
          <w:rFonts w:ascii="PMingLiU" w:hAnsi="PMingLiU"/>
          <w:spacing w:val="1"/>
          <w:w w:val="97"/>
          <w:sz w:val="22"/>
        </w:rPr>
        <w:t>s</w:t>
      </w:r>
      <w:r>
        <w:rPr>
          <w:rFonts w:ascii="PMingLiU" w:hAnsi="PMingLiU"/>
          <w:w w:val="101"/>
          <w:sz w:val="22"/>
        </w:rPr>
        <w:t>,</w:t>
      </w:r>
      <w:r>
        <w:rPr>
          <w:rFonts w:ascii="PMingLiU" w:hAnsi="PMingLiU"/>
          <w:sz w:val="22"/>
        </w:rPr>
        <w:t>   </w:t>
      </w:r>
      <w:r>
        <w:rPr>
          <w:rFonts w:ascii="PMingLiU" w:hAnsi="PMingLiU"/>
          <w:spacing w:val="-26"/>
          <w:sz w:val="22"/>
        </w:rPr>
        <w:t> </w:t>
      </w:r>
      <w:r>
        <w:rPr>
          <w:rFonts w:ascii="PMingLiU" w:hAnsi="PMingLiU"/>
          <w:w w:val="89"/>
          <w:sz w:val="22"/>
        </w:rPr>
        <w:t>y</w:t>
      </w:r>
      <w:r>
        <w:rPr>
          <w:rFonts w:ascii="PMingLiU" w:hAnsi="PMingLiU"/>
          <w:sz w:val="22"/>
        </w:rPr>
        <w:t> </w:t>
      </w:r>
      <w:r>
        <w:rPr>
          <w:rFonts w:ascii="PMingLiU" w:hAnsi="PMingLiU"/>
          <w:spacing w:val="-13"/>
          <w:sz w:val="22"/>
        </w:rPr>
        <w:t> </w:t>
      </w:r>
      <w:r>
        <w:rPr>
          <w:rFonts w:ascii="PMingLiU" w:hAnsi="PMingLiU"/>
          <w:spacing w:val="-4"/>
          <w:w w:val="100"/>
          <w:sz w:val="22"/>
        </w:rPr>
        <w:t>c</w:t>
      </w:r>
      <w:r>
        <w:rPr>
          <w:rFonts w:ascii="PMingLiU" w:hAnsi="PMingLiU"/>
          <w:w w:val="110"/>
          <w:sz w:val="22"/>
        </w:rPr>
        <w:t>o</w:t>
      </w:r>
      <w:r>
        <w:rPr>
          <w:rFonts w:ascii="PMingLiU" w:hAnsi="PMingLiU"/>
          <w:w w:val="111"/>
          <w:sz w:val="22"/>
        </w:rPr>
        <w:t>n</w:t>
      </w:r>
      <w:r>
        <w:rPr>
          <w:rFonts w:ascii="PMingLiU" w:hAnsi="PMingLiU"/>
          <w:sz w:val="22"/>
        </w:rPr>
        <w:t> </w:t>
      </w:r>
      <w:r>
        <w:rPr>
          <w:rFonts w:ascii="PMingLiU" w:hAnsi="PMingLiU"/>
          <w:spacing w:val="-14"/>
          <w:sz w:val="22"/>
        </w:rPr>
        <w:t> </w:t>
      </w:r>
      <w:r>
        <w:rPr>
          <w:rFonts w:ascii="PMingLiU" w:hAnsi="PMingLiU"/>
          <w:w w:val="110"/>
          <w:sz w:val="22"/>
        </w:rPr>
        <w:t>u</w:t>
      </w:r>
      <w:r>
        <w:rPr>
          <w:rFonts w:ascii="PMingLiU" w:hAnsi="PMingLiU"/>
          <w:spacing w:val="-3"/>
          <w:w w:val="110"/>
          <w:sz w:val="22"/>
        </w:rPr>
        <w:t>n</w:t>
      </w:r>
      <w:r>
        <w:rPr>
          <w:rFonts w:ascii="PMingLiU" w:hAnsi="PMingLiU"/>
          <w:w w:val="102"/>
          <w:sz w:val="22"/>
        </w:rPr>
        <w:t>a </w:t>
      </w:r>
      <w:r>
        <w:rPr>
          <w:rFonts w:ascii="PMingLiU" w:hAnsi="PMingLiU"/>
          <w:w w:val="105"/>
          <w:sz w:val="22"/>
        </w:rPr>
        <w:t>legitimidad</w:t>
      </w:r>
      <w:r>
        <w:rPr>
          <w:rFonts w:ascii="PMingLiU" w:hAnsi="PMingLiU"/>
          <w:spacing w:val="-21"/>
          <w:w w:val="105"/>
          <w:sz w:val="22"/>
        </w:rPr>
        <w:t> </w:t>
      </w:r>
      <w:r>
        <w:rPr>
          <w:rFonts w:ascii="PMingLiU" w:hAnsi="PMingLiU"/>
          <w:w w:val="105"/>
          <w:sz w:val="22"/>
        </w:rPr>
        <w:t>claramente</w:t>
      </w:r>
      <w:r>
        <w:rPr>
          <w:rFonts w:ascii="PMingLiU" w:hAnsi="PMingLiU"/>
          <w:spacing w:val="-21"/>
          <w:w w:val="105"/>
          <w:sz w:val="22"/>
        </w:rPr>
        <w:t> </w:t>
      </w:r>
      <w:r>
        <w:rPr>
          <w:rFonts w:ascii="PMingLiU" w:hAnsi="PMingLiU"/>
          <w:w w:val="105"/>
          <w:sz w:val="22"/>
        </w:rPr>
        <w:t>emanada</w:t>
      </w:r>
      <w:r>
        <w:rPr>
          <w:rFonts w:ascii="PMingLiU" w:hAnsi="PMingLiU"/>
          <w:spacing w:val="-21"/>
          <w:w w:val="105"/>
          <w:sz w:val="22"/>
        </w:rPr>
        <w:t> </w:t>
      </w:r>
      <w:r>
        <w:rPr>
          <w:rFonts w:ascii="PMingLiU" w:hAnsi="PMingLiU"/>
          <w:w w:val="105"/>
          <w:sz w:val="22"/>
        </w:rPr>
        <w:t>de</w:t>
      </w:r>
      <w:r>
        <w:rPr>
          <w:rFonts w:ascii="PMingLiU" w:hAnsi="PMingLiU"/>
          <w:spacing w:val="-22"/>
          <w:w w:val="105"/>
          <w:sz w:val="22"/>
        </w:rPr>
        <w:t> </w:t>
      </w:r>
      <w:r>
        <w:rPr>
          <w:rFonts w:ascii="PMingLiU" w:hAnsi="PMingLiU"/>
          <w:w w:val="105"/>
          <w:sz w:val="22"/>
        </w:rPr>
        <w:t>la</w:t>
      </w:r>
      <w:r>
        <w:rPr>
          <w:rFonts w:ascii="PMingLiU" w:hAnsi="PMingLiU"/>
          <w:spacing w:val="-21"/>
          <w:w w:val="105"/>
          <w:sz w:val="22"/>
        </w:rPr>
        <w:t> </w:t>
      </w:r>
      <w:r>
        <w:rPr>
          <w:rFonts w:ascii="PMingLiU" w:hAnsi="PMingLiU"/>
          <w:w w:val="105"/>
          <w:sz w:val="22"/>
        </w:rPr>
        <w:t>voluntad</w:t>
      </w:r>
      <w:r>
        <w:rPr>
          <w:rFonts w:ascii="PMingLiU" w:hAnsi="PMingLiU"/>
          <w:spacing w:val="-20"/>
          <w:w w:val="105"/>
          <w:sz w:val="22"/>
        </w:rPr>
        <w:t> </w:t>
      </w:r>
      <w:r>
        <w:rPr>
          <w:rFonts w:ascii="PMingLiU" w:hAnsi="PMingLiU"/>
          <w:w w:val="105"/>
          <w:sz w:val="22"/>
        </w:rPr>
        <w:t>popular,</w:t>
      </w:r>
      <w:r>
        <w:rPr>
          <w:rFonts w:ascii="PMingLiU" w:hAnsi="PMingLiU"/>
          <w:spacing w:val="-22"/>
          <w:w w:val="105"/>
          <w:sz w:val="22"/>
        </w:rPr>
        <w:t> </w:t>
      </w:r>
      <w:r>
        <w:rPr>
          <w:rFonts w:ascii="PMingLiU" w:hAnsi="PMingLiU"/>
          <w:w w:val="105"/>
          <w:sz w:val="22"/>
        </w:rPr>
        <w:t>aun</w:t>
      </w:r>
      <w:r>
        <w:rPr>
          <w:rFonts w:ascii="PMingLiU" w:hAnsi="PMingLiU"/>
          <w:spacing w:val="-20"/>
          <w:w w:val="105"/>
          <w:sz w:val="22"/>
        </w:rPr>
        <w:t> </w:t>
      </w:r>
      <w:r>
        <w:rPr>
          <w:rFonts w:ascii="PMingLiU" w:hAnsi="PMingLiU"/>
          <w:w w:val="105"/>
          <w:sz w:val="22"/>
        </w:rPr>
        <w:t>cuando</w:t>
      </w:r>
      <w:r>
        <w:rPr>
          <w:rFonts w:ascii="PMingLiU" w:hAnsi="PMingLiU"/>
          <w:spacing w:val="-19"/>
          <w:w w:val="105"/>
          <w:sz w:val="22"/>
        </w:rPr>
        <w:t> </w:t>
      </w:r>
      <w:r>
        <w:rPr>
          <w:rFonts w:ascii="PMingLiU" w:hAnsi="PMingLiU"/>
          <w:w w:val="105"/>
          <w:sz w:val="22"/>
        </w:rPr>
        <w:t>estos</w:t>
      </w:r>
      <w:r>
        <w:rPr>
          <w:rFonts w:ascii="PMingLiU" w:hAnsi="PMingLiU"/>
          <w:spacing w:val="-19"/>
          <w:w w:val="105"/>
          <w:sz w:val="22"/>
        </w:rPr>
        <w:t> </w:t>
      </w:r>
      <w:r>
        <w:rPr>
          <w:rFonts w:ascii="PMingLiU" w:hAnsi="PMingLiU"/>
          <w:w w:val="105"/>
          <w:sz w:val="22"/>
        </w:rPr>
        <w:t>tienes</w:t>
      </w:r>
      <w:r>
        <w:rPr>
          <w:rFonts w:ascii="PMingLiU" w:hAnsi="PMingLiU"/>
          <w:spacing w:val="-21"/>
          <w:w w:val="105"/>
          <w:sz w:val="22"/>
        </w:rPr>
        <w:t> </w:t>
      </w:r>
      <w:r>
        <w:rPr>
          <w:rFonts w:ascii="PMingLiU" w:hAnsi="PMingLiU"/>
          <w:w w:val="105"/>
          <w:sz w:val="22"/>
        </w:rPr>
        <w:t>Iglesias nacionales</w:t>
      </w:r>
      <w:r>
        <w:rPr>
          <w:rFonts w:ascii="PMingLiU" w:hAnsi="PMingLiU"/>
          <w:spacing w:val="-35"/>
          <w:w w:val="105"/>
          <w:sz w:val="22"/>
        </w:rPr>
        <w:t> </w:t>
      </w:r>
      <w:r>
        <w:rPr>
          <w:rFonts w:ascii="PMingLiU" w:hAnsi="PMingLiU"/>
          <w:w w:val="105"/>
          <w:sz w:val="22"/>
        </w:rPr>
        <w:t>u</w:t>
      </w:r>
      <w:r>
        <w:rPr>
          <w:rFonts w:ascii="PMingLiU" w:hAnsi="PMingLiU"/>
          <w:spacing w:val="-36"/>
          <w:w w:val="105"/>
          <w:sz w:val="22"/>
        </w:rPr>
        <w:t> </w:t>
      </w:r>
      <w:r>
        <w:rPr>
          <w:rFonts w:ascii="PMingLiU" w:hAnsi="PMingLiU"/>
          <w:w w:val="105"/>
          <w:sz w:val="22"/>
        </w:rPr>
        <w:t>oficiales;</w:t>
      </w:r>
    </w:p>
    <w:p>
      <w:pPr>
        <w:pStyle w:val="ListParagraph"/>
        <w:numPr>
          <w:ilvl w:val="4"/>
          <w:numId w:val="23"/>
        </w:numPr>
        <w:tabs>
          <w:tab w:pos="842" w:val="left" w:leader="none"/>
        </w:tabs>
        <w:spacing w:line="300" w:lineRule="auto" w:before="19" w:after="0"/>
        <w:ind w:left="842" w:right="542" w:hanging="360"/>
        <w:jc w:val="both"/>
        <w:rPr>
          <w:rFonts w:ascii="PMingLiU" w:hAnsi="PMingLiU"/>
          <w:sz w:val="22"/>
        </w:rPr>
      </w:pPr>
      <w:r>
        <w:rPr>
          <w:rFonts w:ascii="PMingLiU" w:hAnsi="PMingLiU"/>
          <w:spacing w:val="-1"/>
          <w:w w:val="110"/>
          <w:sz w:val="22"/>
        </w:rPr>
        <w:t>Po</w:t>
      </w:r>
      <w:r>
        <w:rPr>
          <w:rFonts w:ascii="PMingLiU" w:hAnsi="PMingLiU"/>
          <w:w w:val="110"/>
          <w:sz w:val="22"/>
        </w:rPr>
        <w:t>r</w:t>
      </w:r>
      <w:r>
        <w:rPr>
          <w:rFonts w:ascii="PMingLiU" w:hAnsi="PMingLiU"/>
          <w:spacing w:val="10"/>
          <w:sz w:val="22"/>
        </w:rPr>
        <w:t> </w:t>
      </w:r>
      <w:r>
        <w:rPr>
          <w:rFonts w:ascii="PMingLiU" w:hAnsi="PMingLiU"/>
          <w:spacing w:val="1"/>
          <w:w w:val="97"/>
          <w:sz w:val="22"/>
        </w:rPr>
        <w:t>s</w:t>
      </w:r>
      <w:r>
        <w:rPr>
          <w:rFonts w:ascii="PMingLiU" w:hAnsi="PMingLiU"/>
          <w:w w:val="109"/>
          <w:sz w:val="22"/>
        </w:rPr>
        <w:t>u</w:t>
      </w:r>
      <w:r>
        <w:rPr>
          <w:rFonts w:ascii="PMingLiU" w:hAnsi="PMingLiU"/>
          <w:spacing w:val="9"/>
          <w:sz w:val="22"/>
        </w:rPr>
        <w:t> </w:t>
      </w:r>
      <w:r>
        <w:rPr>
          <w:rFonts w:ascii="PMingLiU" w:hAnsi="PMingLiU"/>
          <w:w w:val="107"/>
          <w:sz w:val="22"/>
        </w:rPr>
        <w:t>p</w:t>
      </w:r>
      <w:r>
        <w:rPr>
          <w:rFonts w:ascii="PMingLiU" w:hAnsi="PMingLiU"/>
          <w:spacing w:val="-2"/>
          <w:w w:val="107"/>
          <w:sz w:val="22"/>
        </w:rPr>
        <w:t>a</w:t>
      </w:r>
      <w:r>
        <w:rPr>
          <w:rFonts w:ascii="PMingLiU" w:hAnsi="PMingLiU"/>
          <w:w w:val="107"/>
          <w:sz w:val="22"/>
        </w:rPr>
        <w:t>rte</w:t>
      </w:r>
      <w:r>
        <w:rPr>
          <w:rFonts w:ascii="PMingLiU" w:hAnsi="PMingLiU"/>
          <w:spacing w:val="8"/>
          <w:sz w:val="22"/>
        </w:rPr>
        <w:t> </w:t>
      </w:r>
      <w:r>
        <w:rPr>
          <w:rFonts w:ascii="PMingLiU" w:hAnsi="PMingLiU"/>
          <w:spacing w:val="-1"/>
          <w:w w:val="101"/>
          <w:sz w:val="22"/>
        </w:rPr>
        <w:t>lo</w:t>
      </w:r>
      <w:r>
        <w:rPr>
          <w:rFonts w:ascii="PMingLiU" w:hAnsi="PMingLiU"/>
          <w:w w:val="101"/>
          <w:sz w:val="22"/>
        </w:rPr>
        <w:t>s</w:t>
      </w:r>
      <w:r>
        <w:rPr>
          <w:rFonts w:ascii="PMingLiU" w:hAnsi="PMingLiU"/>
          <w:spacing w:val="11"/>
          <w:sz w:val="22"/>
        </w:rPr>
        <w:t> </w:t>
      </w:r>
      <w:r>
        <w:rPr>
          <w:rFonts w:ascii="PMingLiU" w:hAnsi="PMingLiU"/>
          <w:spacing w:val="-1"/>
          <w:w w:val="108"/>
          <w:sz w:val="22"/>
        </w:rPr>
        <w:t>E</w:t>
      </w:r>
      <w:r>
        <w:rPr>
          <w:rFonts w:ascii="PMingLiU" w:hAnsi="PMingLiU"/>
          <w:spacing w:val="-2"/>
          <w:w w:val="97"/>
          <w:sz w:val="22"/>
        </w:rPr>
        <w:t>s</w:t>
      </w:r>
      <w:r>
        <w:rPr>
          <w:rFonts w:ascii="PMingLiU" w:hAnsi="PMingLiU"/>
          <w:spacing w:val="-1"/>
          <w:w w:val="105"/>
          <w:sz w:val="22"/>
        </w:rPr>
        <w:t>tad</w:t>
      </w:r>
      <w:r>
        <w:rPr>
          <w:rFonts w:ascii="PMingLiU" w:hAnsi="PMingLiU"/>
          <w:spacing w:val="-2"/>
          <w:w w:val="110"/>
          <w:sz w:val="22"/>
        </w:rPr>
        <w:t>o</w:t>
      </w:r>
      <w:r>
        <w:rPr>
          <w:rFonts w:ascii="PMingLiU" w:hAnsi="PMingLiU"/>
          <w:w w:val="97"/>
          <w:sz w:val="22"/>
        </w:rPr>
        <w:t>s</w:t>
      </w:r>
      <w:r>
        <w:rPr>
          <w:rFonts w:ascii="PMingLiU" w:hAnsi="PMingLiU"/>
          <w:spacing w:val="10"/>
          <w:sz w:val="22"/>
        </w:rPr>
        <w:t> </w:t>
      </w:r>
      <w:r>
        <w:rPr>
          <w:rFonts w:ascii="PMingLiU" w:hAnsi="PMingLiU"/>
          <w:w w:val="111"/>
          <w:sz w:val="22"/>
        </w:rPr>
        <w:t>d</w:t>
      </w:r>
      <w:r>
        <w:rPr>
          <w:rFonts w:ascii="PMingLiU" w:hAnsi="PMingLiU"/>
          <w:spacing w:val="-2"/>
          <w:w w:val="111"/>
          <w:sz w:val="22"/>
        </w:rPr>
        <w:t>o</w:t>
      </w:r>
      <w:r>
        <w:rPr>
          <w:rFonts w:ascii="PMingLiU" w:hAnsi="PMingLiU"/>
          <w:w w:val="110"/>
          <w:sz w:val="22"/>
        </w:rPr>
        <w:t>nde</w:t>
      </w:r>
      <w:r>
        <w:rPr>
          <w:rFonts w:ascii="PMingLiU" w:hAnsi="PMingLiU"/>
          <w:spacing w:val="8"/>
          <w:sz w:val="22"/>
        </w:rPr>
        <w:t> </w:t>
      </w:r>
      <w:r>
        <w:rPr>
          <w:rFonts w:ascii="PMingLiU" w:hAnsi="PMingLiU"/>
          <w:spacing w:val="-1"/>
          <w:w w:val="99"/>
          <w:sz w:val="22"/>
        </w:rPr>
        <w:t>l</w:t>
      </w:r>
      <w:r>
        <w:rPr>
          <w:rFonts w:ascii="PMingLiU" w:hAnsi="PMingLiU"/>
          <w:w w:val="99"/>
          <w:sz w:val="22"/>
        </w:rPr>
        <w:t>a</w:t>
      </w:r>
      <w:r>
        <w:rPr>
          <w:rFonts w:ascii="PMingLiU" w:hAnsi="PMingLiU"/>
          <w:spacing w:val="8"/>
          <w:sz w:val="22"/>
        </w:rPr>
        <w:t> </w:t>
      </w:r>
      <w:r>
        <w:rPr>
          <w:rFonts w:ascii="PMingLiU" w:hAnsi="PMingLiU"/>
          <w:spacing w:val="-1"/>
          <w:w w:val="90"/>
          <w:sz w:val="22"/>
        </w:rPr>
        <w:t>ig</w:t>
      </w:r>
      <w:r>
        <w:rPr>
          <w:rFonts w:ascii="PMingLiU" w:hAnsi="PMingLiU"/>
          <w:spacing w:val="-2"/>
          <w:w w:val="90"/>
          <w:sz w:val="22"/>
        </w:rPr>
        <w:t>l</w:t>
      </w:r>
      <w:r>
        <w:rPr>
          <w:rFonts w:ascii="PMingLiU" w:hAnsi="PMingLiU"/>
          <w:spacing w:val="-2"/>
          <w:w w:val="108"/>
          <w:sz w:val="22"/>
        </w:rPr>
        <w:t>e</w:t>
      </w:r>
      <w:r>
        <w:rPr>
          <w:rFonts w:ascii="PMingLiU" w:hAnsi="PMingLiU"/>
          <w:spacing w:val="1"/>
          <w:w w:val="97"/>
          <w:sz w:val="22"/>
        </w:rPr>
        <w:t>s</w:t>
      </w:r>
      <w:r>
        <w:rPr>
          <w:rFonts w:ascii="PMingLiU" w:hAnsi="PMingLiU"/>
          <w:spacing w:val="-1"/>
          <w:w w:val="99"/>
          <w:sz w:val="22"/>
        </w:rPr>
        <w:t>i</w:t>
      </w:r>
      <w:r>
        <w:rPr>
          <w:rFonts w:ascii="PMingLiU" w:hAnsi="PMingLiU"/>
          <w:w w:val="99"/>
          <w:sz w:val="22"/>
        </w:rPr>
        <w:t>a</w:t>
      </w:r>
      <w:r>
        <w:rPr>
          <w:rFonts w:ascii="PMingLiU" w:hAnsi="PMingLiU"/>
          <w:spacing w:val="10"/>
          <w:sz w:val="22"/>
        </w:rPr>
        <w:t> </w:t>
      </w:r>
      <w:r>
        <w:rPr>
          <w:rFonts w:ascii="PMingLiU" w:hAnsi="PMingLiU"/>
          <w:w w:val="120"/>
          <w:sz w:val="22"/>
        </w:rPr>
        <w:t>O</w:t>
      </w:r>
      <w:r>
        <w:rPr>
          <w:rFonts w:ascii="PMingLiU" w:hAnsi="PMingLiU"/>
          <w:w w:val="108"/>
          <w:sz w:val="22"/>
        </w:rPr>
        <w:t>rto</w:t>
      </w:r>
      <w:r>
        <w:rPr>
          <w:rFonts w:ascii="PMingLiU" w:hAnsi="PMingLiU"/>
          <w:spacing w:val="-3"/>
          <w:w w:val="111"/>
          <w:sz w:val="22"/>
        </w:rPr>
        <w:t>d</w:t>
      </w:r>
      <w:r>
        <w:rPr>
          <w:rFonts w:ascii="PMingLiU" w:hAnsi="PMingLiU"/>
          <w:w w:val="110"/>
          <w:sz w:val="22"/>
        </w:rPr>
        <w:t>o</w:t>
      </w:r>
      <w:r>
        <w:rPr>
          <w:rFonts w:ascii="PMingLiU" w:hAnsi="PMingLiU"/>
          <w:w w:val="98"/>
          <w:sz w:val="22"/>
        </w:rPr>
        <w:t>x</w:t>
      </w:r>
      <w:r>
        <w:rPr>
          <w:rFonts w:ascii="PMingLiU" w:hAnsi="PMingLiU"/>
          <w:spacing w:val="1"/>
          <w:w w:val="98"/>
          <w:sz w:val="22"/>
        </w:rPr>
        <w:t>a</w:t>
      </w:r>
      <w:r>
        <w:rPr>
          <w:rFonts w:ascii="PMingLiU" w:hAnsi="PMingLiU"/>
          <w:w w:val="106"/>
          <w:position w:val="10"/>
          <w:sz w:val="9"/>
        </w:rPr>
        <w:t>6</w:t>
      </w:r>
      <w:r>
        <w:rPr>
          <w:rFonts w:ascii="PMingLiU" w:hAnsi="PMingLiU"/>
          <w:position w:val="10"/>
          <w:sz w:val="9"/>
        </w:rPr>
        <w:t>  </w:t>
      </w:r>
      <w:r>
        <w:rPr>
          <w:rFonts w:ascii="PMingLiU" w:hAnsi="PMingLiU"/>
          <w:spacing w:val="-3"/>
          <w:position w:val="10"/>
          <w:sz w:val="9"/>
        </w:rPr>
        <w:t> </w:t>
      </w:r>
      <w:r>
        <w:rPr>
          <w:rFonts w:ascii="PMingLiU" w:hAnsi="PMingLiU"/>
          <w:spacing w:val="-2"/>
          <w:w w:val="108"/>
          <w:sz w:val="22"/>
        </w:rPr>
        <w:t>e</w:t>
      </w:r>
      <w:r>
        <w:rPr>
          <w:rFonts w:ascii="PMingLiU" w:hAnsi="PMingLiU"/>
          <w:spacing w:val="1"/>
          <w:w w:val="97"/>
          <w:sz w:val="22"/>
        </w:rPr>
        <w:t>s</w:t>
      </w:r>
      <w:r>
        <w:rPr>
          <w:rFonts w:ascii="PMingLiU" w:hAnsi="PMingLiU"/>
          <w:w w:val="102"/>
          <w:sz w:val="22"/>
        </w:rPr>
        <w:t>a</w:t>
      </w:r>
      <w:r>
        <w:rPr>
          <w:rFonts w:ascii="PMingLiU" w:hAnsi="PMingLiU"/>
          <w:spacing w:val="11"/>
          <w:sz w:val="22"/>
        </w:rPr>
        <w:t> </w:t>
      </w:r>
      <w:r>
        <w:rPr>
          <w:rFonts w:ascii="PMingLiU" w:hAnsi="PMingLiU"/>
          <w:spacing w:val="-1"/>
          <w:w w:val="102"/>
          <w:sz w:val="22"/>
        </w:rPr>
        <w:t>a</w:t>
      </w:r>
      <w:r>
        <w:rPr>
          <w:rFonts w:ascii="PMingLiU" w:hAnsi="PMingLiU"/>
          <w:w w:val="107"/>
          <w:sz w:val="22"/>
        </w:rPr>
        <w:t>rr</w:t>
      </w:r>
      <w:r>
        <w:rPr>
          <w:rFonts w:ascii="PMingLiU" w:hAnsi="PMingLiU"/>
          <w:spacing w:val="-1"/>
          <w:w w:val="107"/>
          <w:sz w:val="22"/>
        </w:rPr>
        <w:t>a</w:t>
      </w:r>
      <w:r>
        <w:rPr>
          <w:rFonts w:ascii="PMingLiU" w:hAnsi="PMingLiU"/>
          <w:spacing w:val="-1"/>
          <w:w w:val="94"/>
          <w:sz w:val="22"/>
        </w:rPr>
        <w:t>iga</w:t>
      </w:r>
      <w:r>
        <w:rPr>
          <w:rFonts w:ascii="PMingLiU" w:hAnsi="PMingLiU"/>
          <w:w w:val="107"/>
          <w:sz w:val="22"/>
        </w:rPr>
        <w:t>d</w:t>
      </w:r>
      <w:r>
        <w:rPr>
          <w:rFonts w:ascii="PMingLiU" w:hAnsi="PMingLiU"/>
          <w:spacing w:val="-2"/>
          <w:w w:val="107"/>
          <w:sz w:val="22"/>
        </w:rPr>
        <w:t>a</w:t>
      </w:r>
      <w:r>
        <w:rPr>
          <w:rFonts w:ascii="PMingLiU" w:hAnsi="PMingLiU"/>
          <w:w w:val="101"/>
          <w:sz w:val="22"/>
        </w:rPr>
        <w:t>,</w:t>
      </w:r>
      <w:r>
        <w:rPr>
          <w:rFonts w:ascii="PMingLiU" w:hAnsi="PMingLiU"/>
          <w:spacing w:val="9"/>
          <w:sz w:val="22"/>
        </w:rPr>
        <w:t> </w:t>
      </w:r>
      <w:r>
        <w:rPr>
          <w:rFonts w:ascii="PMingLiU" w:hAnsi="PMingLiU"/>
          <w:spacing w:val="-2"/>
          <w:w w:val="108"/>
          <w:sz w:val="22"/>
        </w:rPr>
        <w:t>e</w:t>
      </w:r>
      <w:r>
        <w:rPr>
          <w:rFonts w:ascii="PMingLiU" w:hAnsi="PMingLiU"/>
          <w:w w:val="93"/>
          <w:sz w:val="22"/>
        </w:rPr>
        <w:t>l</w:t>
      </w:r>
      <w:r>
        <w:rPr>
          <w:rFonts w:ascii="PMingLiU" w:hAnsi="PMingLiU"/>
          <w:spacing w:val="9"/>
          <w:sz w:val="22"/>
        </w:rPr>
        <w:t> </w:t>
      </w:r>
      <w:r>
        <w:rPr>
          <w:rFonts w:ascii="PMingLiU" w:hAnsi="PMingLiU"/>
          <w:spacing w:val="-1"/>
          <w:w w:val="108"/>
          <w:sz w:val="22"/>
        </w:rPr>
        <w:t>E</w:t>
      </w:r>
      <w:r>
        <w:rPr>
          <w:rFonts w:ascii="PMingLiU" w:hAnsi="PMingLiU"/>
          <w:spacing w:val="1"/>
          <w:w w:val="97"/>
          <w:sz w:val="22"/>
        </w:rPr>
        <w:t>s</w:t>
      </w:r>
      <w:r>
        <w:rPr>
          <w:rFonts w:ascii="PMingLiU" w:hAnsi="PMingLiU"/>
          <w:spacing w:val="-1"/>
          <w:w w:val="105"/>
          <w:sz w:val="22"/>
        </w:rPr>
        <w:t>tad</w:t>
      </w:r>
      <w:r>
        <w:rPr>
          <w:rFonts w:ascii="PMingLiU" w:hAnsi="PMingLiU"/>
          <w:w w:val="110"/>
          <w:sz w:val="22"/>
        </w:rPr>
        <w:t>o</w:t>
      </w:r>
      <w:r>
        <w:rPr>
          <w:rFonts w:ascii="PMingLiU" w:hAnsi="PMingLiU"/>
          <w:spacing w:val="10"/>
          <w:sz w:val="22"/>
        </w:rPr>
        <w:t> </w:t>
      </w:r>
      <w:r>
        <w:rPr>
          <w:rFonts w:ascii="PMingLiU" w:hAnsi="PMingLiU"/>
          <w:spacing w:val="-2"/>
          <w:w w:val="108"/>
          <w:sz w:val="22"/>
        </w:rPr>
        <w:t>e</w:t>
      </w:r>
      <w:r>
        <w:rPr>
          <w:rFonts w:ascii="PMingLiU" w:hAnsi="PMingLiU"/>
          <w:w w:val="97"/>
          <w:sz w:val="22"/>
        </w:rPr>
        <w:t>s</w:t>
      </w:r>
      <w:r>
        <w:rPr>
          <w:rFonts w:ascii="PMingLiU" w:hAnsi="PMingLiU"/>
          <w:spacing w:val="10"/>
          <w:sz w:val="22"/>
        </w:rPr>
        <w:t> </w:t>
      </w:r>
      <w:r>
        <w:rPr>
          <w:rFonts w:ascii="PMingLiU" w:hAnsi="PMingLiU"/>
          <w:w w:val="109"/>
          <w:sz w:val="22"/>
        </w:rPr>
        <w:t>m</w:t>
      </w:r>
      <w:r>
        <w:rPr>
          <w:rFonts w:ascii="PMingLiU" w:hAnsi="PMingLiU"/>
          <w:spacing w:val="1"/>
          <w:w w:val="108"/>
          <w:sz w:val="22"/>
        </w:rPr>
        <w:t>e</w:t>
      </w:r>
      <w:r>
        <w:rPr>
          <w:rFonts w:ascii="PMingLiU" w:hAnsi="PMingLiU"/>
          <w:w w:val="110"/>
          <w:sz w:val="22"/>
        </w:rPr>
        <w:t>n</w:t>
      </w:r>
      <w:r>
        <w:rPr>
          <w:rFonts w:ascii="PMingLiU" w:hAnsi="PMingLiU"/>
          <w:spacing w:val="-2"/>
          <w:w w:val="110"/>
          <w:sz w:val="22"/>
        </w:rPr>
        <w:t>o</w:t>
      </w:r>
      <w:r>
        <w:rPr>
          <w:rFonts w:ascii="PMingLiU" w:hAnsi="PMingLiU"/>
          <w:w w:val="97"/>
          <w:sz w:val="22"/>
        </w:rPr>
        <w:t>s </w:t>
      </w:r>
      <w:r>
        <w:rPr>
          <w:rFonts w:ascii="PMingLiU" w:hAnsi="PMingLiU"/>
          <w:w w:val="105"/>
          <w:sz w:val="22"/>
        </w:rPr>
        <w:t>laico, ya que todavía su legitimidad depende en buena medida de las instituciones </w:t>
      </w:r>
      <w:r>
        <w:rPr>
          <w:rFonts w:ascii="PMingLiU" w:hAnsi="PMingLiU"/>
          <w:sz w:val="22"/>
        </w:rPr>
        <w:t>religiosas;</w:t>
      </w:r>
      <w:r>
        <w:rPr>
          <w:rFonts w:ascii="PMingLiU" w:hAnsi="PMingLiU"/>
          <w:spacing w:val="-22"/>
          <w:sz w:val="22"/>
        </w:rPr>
        <w:t> </w:t>
      </w:r>
      <w:r>
        <w:rPr>
          <w:rFonts w:ascii="PMingLiU" w:hAnsi="PMingLiU"/>
          <w:sz w:val="22"/>
        </w:rPr>
        <w:t>y</w:t>
      </w:r>
    </w:p>
    <w:p>
      <w:pPr>
        <w:pStyle w:val="ListParagraph"/>
        <w:numPr>
          <w:ilvl w:val="4"/>
          <w:numId w:val="23"/>
        </w:numPr>
        <w:tabs>
          <w:tab w:pos="842" w:val="left" w:leader="none"/>
        </w:tabs>
        <w:spacing w:line="300" w:lineRule="auto" w:before="17" w:after="0"/>
        <w:ind w:left="842" w:right="544" w:hanging="360"/>
        <w:jc w:val="both"/>
        <w:rPr>
          <w:rFonts w:ascii="PMingLiU" w:hAnsi="PMingLiU"/>
          <w:sz w:val="22"/>
        </w:rPr>
      </w:pPr>
      <w:r>
        <w:rPr>
          <w:rFonts w:ascii="PMingLiU" w:hAnsi="PMingLiU"/>
          <w:w w:val="105"/>
          <w:sz w:val="22"/>
        </w:rPr>
        <w:t>En</w:t>
      </w:r>
      <w:r>
        <w:rPr>
          <w:rFonts w:ascii="PMingLiU" w:hAnsi="PMingLiU"/>
          <w:spacing w:val="-25"/>
          <w:w w:val="105"/>
          <w:sz w:val="22"/>
        </w:rPr>
        <w:t> </w:t>
      </w:r>
      <w:r>
        <w:rPr>
          <w:rFonts w:ascii="PMingLiU" w:hAnsi="PMingLiU"/>
          <w:w w:val="105"/>
          <w:sz w:val="22"/>
        </w:rPr>
        <w:t>el</w:t>
      </w:r>
      <w:r>
        <w:rPr>
          <w:rFonts w:ascii="PMingLiU" w:hAnsi="PMingLiU"/>
          <w:spacing w:val="-25"/>
          <w:w w:val="105"/>
          <w:sz w:val="22"/>
        </w:rPr>
        <w:t> </w:t>
      </w:r>
      <w:r>
        <w:rPr>
          <w:rFonts w:ascii="PMingLiU" w:hAnsi="PMingLiU"/>
          <w:w w:val="105"/>
          <w:sz w:val="22"/>
        </w:rPr>
        <w:t>caso</w:t>
      </w:r>
      <w:r>
        <w:rPr>
          <w:rFonts w:ascii="PMingLiU" w:hAnsi="PMingLiU"/>
          <w:spacing w:val="-25"/>
          <w:w w:val="105"/>
          <w:sz w:val="22"/>
        </w:rPr>
        <w:t> </w:t>
      </w:r>
      <w:r>
        <w:rPr>
          <w:rFonts w:ascii="PMingLiU" w:hAnsi="PMingLiU"/>
          <w:w w:val="105"/>
          <w:sz w:val="22"/>
        </w:rPr>
        <w:t>de</w:t>
      </w:r>
      <w:r>
        <w:rPr>
          <w:rFonts w:ascii="PMingLiU" w:hAnsi="PMingLiU"/>
          <w:spacing w:val="-26"/>
          <w:w w:val="105"/>
          <w:sz w:val="22"/>
        </w:rPr>
        <w:t> </w:t>
      </w:r>
      <w:r>
        <w:rPr>
          <w:rFonts w:ascii="PMingLiU" w:hAnsi="PMingLiU"/>
          <w:w w:val="105"/>
          <w:sz w:val="22"/>
        </w:rPr>
        <w:t>los</w:t>
      </w:r>
      <w:r>
        <w:rPr>
          <w:rFonts w:ascii="PMingLiU" w:hAnsi="PMingLiU"/>
          <w:spacing w:val="-24"/>
          <w:w w:val="105"/>
          <w:sz w:val="22"/>
        </w:rPr>
        <w:t> </w:t>
      </w:r>
      <w:r>
        <w:rPr>
          <w:rFonts w:ascii="PMingLiU" w:hAnsi="PMingLiU"/>
          <w:w w:val="105"/>
          <w:sz w:val="22"/>
        </w:rPr>
        <w:t>países</w:t>
      </w:r>
      <w:r>
        <w:rPr>
          <w:rFonts w:ascii="PMingLiU" w:hAnsi="PMingLiU"/>
          <w:spacing w:val="-24"/>
          <w:w w:val="105"/>
          <w:sz w:val="22"/>
        </w:rPr>
        <w:t> </w:t>
      </w:r>
      <w:r>
        <w:rPr>
          <w:rFonts w:ascii="PMingLiU" w:hAnsi="PMingLiU"/>
          <w:w w:val="105"/>
          <w:sz w:val="22"/>
        </w:rPr>
        <w:t>mayoritariamente</w:t>
      </w:r>
      <w:r>
        <w:rPr>
          <w:rFonts w:ascii="PMingLiU" w:hAnsi="PMingLiU"/>
          <w:spacing w:val="-25"/>
          <w:w w:val="105"/>
          <w:sz w:val="22"/>
        </w:rPr>
        <w:t> </w:t>
      </w:r>
      <w:r>
        <w:rPr>
          <w:rFonts w:ascii="PMingLiU" w:hAnsi="PMingLiU"/>
          <w:w w:val="105"/>
          <w:sz w:val="22"/>
        </w:rPr>
        <w:t>católicos,</w:t>
      </w:r>
      <w:r>
        <w:rPr>
          <w:rFonts w:ascii="PMingLiU" w:hAnsi="PMingLiU"/>
          <w:spacing w:val="-25"/>
          <w:w w:val="105"/>
          <w:sz w:val="22"/>
        </w:rPr>
        <w:t> </w:t>
      </w:r>
      <w:r>
        <w:rPr>
          <w:rFonts w:ascii="PMingLiU" w:hAnsi="PMingLiU"/>
          <w:w w:val="105"/>
          <w:sz w:val="22"/>
        </w:rPr>
        <w:t>generalmente</w:t>
      </w:r>
      <w:r>
        <w:rPr>
          <w:rFonts w:ascii="PMingLiU" w:hAnsi="PMingLiU"/>
          <w:spacing w:val="-25"/>
          <w:w w:val="105"/>
          <w:sz w:val="22"/>
        </w:rPr>
        <w:t> </w:t>
      </w:r>
      <w:r>
        <w:rPr>
          <w:rFonts w:ascii="PMingLiU" w:hAnsi="PMingLiU"/>
          <w:w w:val="105"/>
          <w:sz w:val="22"/>
        </w:rPr>
        <w:t>se</w:t>
      </w:r>
      <w:r>
        <w:rPr>
          <w:rFonts w:ascii="PMingLiU" w:hAnsi="PMingLiU"/>
          <w:spacing w:val="-25"/>
          <w:w w:val="105"/>
          <w:sz w:val="22"/>
        </w:rPr>
        <w:t> </w:t>
      </w:r>
      <w:r>
        <w:rPr>
          <w:rFonts w:ascii="PMingLiU" w:hAnsi="PMingLiU"/>
          <w:w w:val="105"/>
          <w:sz w:val="22"/>
        </w:rPr>
        <w:t>dan</w:t>
      </w:r>
      <w:r>
        <w:rPr>
          <w:rFonts w:ascii="PMingLiU" w:hAnsi="PMingLiU"/>
          <w:spacing w:val="-25"/>
          <w:w w:val="105"/>
          <w:sz w:val="22"/>
        </w:rPr>
        <w:t> </w:t>
      </w:r>
      <w:r>
        <w:rPr>
          <w:rFonts w:ascii="PMingLiU" w:hAnsi="PMingLiU"/>
          <w:w w:val="105"/>
          <w:sz w:val="22"/>
        </w:rPr>
        <w:t>diversos</w:t>
      </w:r>
      <w:r>
        <w:rPr>
          <w:rFonts w:ascii="PMingLiU" w:hAnsi="PMingLiU"/>
          <w:spacing w:val="-24"/>
          <w:w w:val="105"/>
          <w:sz w:val="22"/>
        </w:rPr>
        <w:t> </w:t>
      </w:r>
      <w:r>
        <w:rPr>
          <w:rFonts w:ascii="PMingLiU" w:hAnsi="PMingLiU"/>
          <w:w w:val="105"/>
          <w:sz w:val="22"/>
        </w:rPr>
        <w:t>grados de separación y una relación tirante entre el Estado, que busca autonomía de gestión y la</w:t>
      </w:r>
      <w:r>
        <w:rPr>
          <w:rFonts w:ascii="PMingLiU" w:hAnsi="PMingLiU"/>
          <w:spacing w:val="-33"/>
          <w:w w:val="105"/>
          <w:sz w:val="22"/>
        </w:rPr>
        <w:t> </w:t>
      </w:r>
      <w:r>
        <w:rPr>
          <w:rFonts w:ascii="PMingLiU" w:hAnsi="PMingLiU"/>
          <w:w w:val="105"/>
          <w:sz w:val="22"/>
        </w:rPr>
        <w:t>Iglesia</w:t>
      </w:r>
      <w:r>
        <w:rPr>
          <w:rFonts w:ascii="PMingLiU" w:hAnsi="PMingLiU"/>
          <w:spacing w:val="-33"/>
          <w:w w:val="105"/>
          <w:sz w:val="22"/>
        </w:rPr>
        <w:t> </w:t>
      </w:r>
      <w:r>
        <w:rPr>
          <w:rFonts w:ascii="PMingLiU" w:hAnsi="PMingLiU"/>
          <w:w w:val="105"/>
          <w:sz w:val="22"/>
        </w:rPr>
        <w:t>mayoritaria,</w:t>
      </w:r>
      <w:r>
        <w:rPr>
          <w:rFonts w:ascii="PMingLiU" w:hAnsi="PMingLiU"/>
          <w:spacing w:val="-32"/>
          <w:w w:val="105"/>
          <w:sz w:val="22"/>
        </w:rPr>
        <w:t> </w:t>
      </w:r>
      <w:r>
        <w:rPr>
          <w:rFonts w:ascii="PMingLiU" w:hAnsi="PMingLiU"/>
          <w:w w:val="105"/>
          <w:sz w:val="22"/>
        </w:rPr>
        <w:t>que</w:t>
      </w:r>
      <w:r>
        <w:rPr>
          <w:rFonts w:ascii="PMingLiU" w:hAnsi="PMingLiU"/>
          <w:spacing w:val="-33"/>
          <w:w w:val="105"/>
          <w:sz w:val="22"/>
        </w:rPr>
        <w:t> </w:t>
      </w:r>
      <w:r>
        <w:rPr>
          <w:rFonts w:ascii="PMingLiU" w:hAnsi="PMingLiU"/>
          <w:w w:val="105"/>
          <w:sz w:val="22"/>
        </w:rPr>
        <w:t>preten</w:t>
      </w:r>
      <w:r>
        <w:rPr>
          <w:w w:val="105"/>
          <w:sz w:val="22"/>
        </w:rPr>
        <w:t>de</w:t>
      </w:r>
      <w:r>
        <w:rPr>
          <w:spacing w:val="-31"/>
          <w:w w:val="105"/>
          <w:sz w:val="22"/>
        </w:rPr>
        <w:t> </w:t>
      </w:r>
      <w:r>
        <w:rPr>
          <w:w w:val="105"/>
          <w:sz w:val="22"/>
        </w:rPr>
        <w:t>moldear</w:t>
      </w:r>
      <w:r>
        <w:rPr>
          <w:spacing w:val="-30"/>
          <w:w w:val="105"/>
          <w:sz w:val="22"/>
        </w:rPr>
        <w:t> </w:t>
      </w:r>
      <w:r>
        <w:rPr>
          <w:w w:val="105"/>
          <w:sz w:val="22"/>
        </w:rPr>
        <w:t>la</w:t>
      </w:r>
      <w:r>
        <w:rPr>
          <w:spacing w:val="-30"/>
          <w:w w:val="105"/>
          <w:sz w:val="22"/>
        </w:rPr>
        <w:t> </w:t>
      </w:r>
      <w:r>
        <w:rPr>
          <w:w w:val="105"/>
          <w:sz w:val="22"/>
        </w:rPr>
        <w:t>política</w:t>
      </w:r>
      <w:r>
        <w:rPr>
          <w:spacing w:val="-30"/>
          <w:w w:val="105"/>
          <w:sz w:val="22"/>
        </w:rPr>
        <w:t> </w:t>
      </w:r>
      <w:r>
        <w:rPr>
          <w:w w:val="105"/>
          <w:sz w:val="22"/>
        </w:rPr>
        <w:t>pública”</w:t>
      </w:r>
      <w:r>
        <w:rPr>
          <w:spacing w:val="-30"/>
          <w:w w:val="105"/>
          <w:sz w:val="22"/>
        </w:rPr>
        <w:t> </w:t>
      </w:r>
      <w:r>
        <w:rPr>
          <w:rFonts w:ascii="PMingLiU" w:hAnsi="PMingLiU"/>
          <w:w w:val="105"/>
          <w:sz w:val="22"/>
        </w:rPr>
        <w:t>(Blancate,</w:t>
      </w:r>
      <w:r>
        <w:rPr>
          <w:rFonts w:ascii="PMingLiU" w:hAnsi="PMingLiU"/>
          <w:spacing w:val="-32"/>
          <w:w w:val="105"/>
          <w:sz w:val="22"/>
        </w:rPr>
        <w:t> </w:t>
      </w:r>
      <w:r>
        <w:rPr>
          <w:rFonts w:ascii="PMingLiU" w:hAnsi="PMingLiU"/>
          <w:w w:val="105"/>
          <w:sz w:val="22"/>
        </w:rPr>
        <w:t>2007:18).</w:t>
      </w:r>
    </w:p>
    <w:p>
      <w:pPr>
        <w:pStyle w:val="BodyText"/>
        <w:rPr>
          <w:rFonts w:ascii="PMingLiU"/>
          <w:sz w:val="22"/>
        </w:rPr>
      </w:pPr>
    </w:p>
    <w:p>
      <w:pPr>
        <w:pStyle w:val="BodyText"/>
        <w:rPr>
          <w:rFonts w:ascii="PMingLiU"/>
          <w:sz w:val="22"/>
        </w:rPr>
      </w:pPr>
    </w:p>
    <w:p>
      <w:pPr>
        <w:pStyle w:val="BodyText"/>
        <w:spacing w:before="8"/>
        <w:rPr>
          <w:rFonts w:ascii="PMingLiU"/>
        </w:rPr>
      </w:pPr>
    </w:p>
    <w:p>
      <w:pPr>
        <w:pStyle w:val="Heading5"/>
        <w:numPr>
          <w:ilvl w:val="3"/>
          <w:numId w:val="23"/>
        </w:numPr>
        <w:tabs>
          <w:tab w:pos="892" w:val="left" w:leader="none"/>
        </w:tabs>
        <w:spacing w:line="240" w:lineRule="auto" w:before="0" w:after="0"/>
        <w:ind w:left="891" w:right="0" w:hanging="769"/>
        <w:jc w:val="both"/>
      </w:pPr>
      <w:r>
        <w:rPr>
          <w:w w:val="90"/>
        </w:rPr>
        <w:t>El laicismo en</w:t>
      </w:r>
      <w:r>
        <w:rPr>
          <w:spacing w:val="-12"/>
          <w:w w:val="90"/>
        </w:rPr>
        <w:t> </w:t>
      </w:r>
      <w:r>
        <w:rPr>
          <w:w w:val="90"/>
        </w:rPr>
        <w:t>México</w:t>
      </w:r>
    </w:p>
    <w:p>
      <w:pPr>
        <w:pStyle w:val="BodyText"/>
        <w:spacing w:before="3"/>
        <w:rPr>
          <w:rFonts w:ascii="Cambria"/>
          <w:b/>
          <w:sz w:val="25"/>
        </w:rPr>
      </w:pPr>
    </w:p>
    <w:p>
      <w:pPr>
        <w:pStyle w:val="BodyText"/>
        <w:spacing w:line="254" w:lineRule="auto" w:before="1"/>
        <w:ind w:left="122" w:right="548"/>
        <w:jc w:val="both"/>
        <w:rPr>
          <w:rFonts w:ascii="PMingLiU" w:hAnsi="PMingLiU"/>
        </w:rPr>
      </w:pPr>
      <w:r>
        <w:rPr>
          <w:rFonts w:ascii="PMingLiU" w:hAnsi="PMingLiU"/>
          <w:w w:val="105"/>
        </w:rPr>
        <w:t>En México contrario al grueso de las experiencias internacionales, nuestro laicismo es fruto de una lucha, sangrienta y compleja, que tuvo lugar durante el siglo XIX, lo que identifica y distingue del resto de proceso de secularización, laicidad o separación entre la Iglesia y el Estado, con la nota peculiar de ser o poseer</w:t>
      </w:r>
      <w:r>
        <w:rPr>
          <w:rFonts w:ascii="PMingLiU" w:hAnsi="PMingLiU"/>
          <w:spacing w:val="-13"/>
          <w:w w:val="105"/>
        </w:rPr>
        <w:t> </w:t>
      </w:r>
      <w:r>
        <w:rPr>
          <w:rFonts w:ascii="PMingLiU" w:hAnsi="PMingLiU"/>
          <w:w w:val="105"/>
        </w:rPr>
        <w:t>un</w:t>
      </w:r>
      <w:r>
        <w:rPr>
          <w:rFonts w:ascii="PMingLiU" w:hAnsi="PMingLiU"/>
          <w:spacing w:val="-15"/>
          <w:w w:val="105"/>
        </w:rPr>
        <w:t> </w:t>
      </w:r>
      <w:r>
        <w:rPr>
          <w:rFonts w:ascii="PMingLiU" w:hAnsi="PMingLiU"/>
          <w:w w:val="105"/>
        </w:rPr>
        <w:t>proceso</w:t>
      </w:r>
      <w:r>
        <w:rPr>
          <w:rFonts w:ascii="PMingLiU" w:hAnsi="PMingLiU"/>
          <w:spacing w:val="-14"/>
          <w:w w:val="105"/>
        </w:rPr>
        <w:t> </w:t>
      </w:r>
      <w:r>
        <w:rPr>
          <w:rFonts w:ascii="PMingLiU" w:hAnsi="PMingLiU"/>
          <w:w w:val="105"/>
        </w:rPr>
        <w:t>mucho</w:t>
      </w:r>
      <w:r>
        <w:rPr>
          <w:rFonts w:ascii="PMingLiU" w:hAnsi="PMingLiU"/>
          <w:spacing w:val="-13"/>
          <w:w w:val="105"/>
        </w:rPr>
        <w:t> </w:t>
      </w:r>
      <w:r>
        <w:rPr>
          <w:rFonts w:ascii="PMingLiU" w:hAnsi="PMingLiU"/>
          <w:w w:val="105"/>
        </w:rPr>
        <w:t>más</w:t>
      </w:r>
      <w:r>
        <w:rPr>
          <w:rFonts w:ascii="PMingLiU" w:hAnsi="PMingLiU"/>
          <w:spacing w:val="-14"/>
          <w:w w:val="105"/>
        </w:rPr>
        <w:t> </w:t>
      </w:r>
      <w:r>
        <w:rPr>
          <w:rFonts w:ascii="PMingLiU" w:hAnsi="PMingLiU"/>
          <w:w w:val="105"/>
        </w:rPr>
        <w:t>amplio</w:t>
      </w:r>
      <w:r>
        <w:rPr>
          <w:rFonts w:ascii="PMingLiU" w:hAnsi="PMingLiU"/>
          <w:spacing w:val="-14"/>
          <w:w w:val="105"/>
        </w:rPr>
        <w:t> </w:t>
      </w:r>
      <w:r>
        <w:rPr>
          <w:rFonts w:ascii="PMingLiU" w:hAnsi="PMingLiU"/>
          <w:w w:val="105"/>
        </w:rPr>
        <w:t>y</w:t>
      </w:r>
      <w:r>
        <w:rPr>
          <w:rFonts w:ascii="PMingLiU" w:hAnsi="PMingLiU"/>
          <w:spacing w:val="-14"/>
          <w:w w:val="105"/>
        </w:rPr>
        <w:t> </w:t>
      </w:r>
      <w:r>
        <w:rPr>
          <w:rFonts w:ascii="PMingLiU" w:hAnsi="PMingLiU"/>
          <w:w w:val="105"/>
        </w:rPr>
        <w:t>antiguo</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más</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un</w:t>
      </w:r>
      <w:r>
        <w:rPr>
          <w:rFonts w:ascii="PMingLiU" w:hAnsi="PMingLiU"/>
          <w:spacing w:val="-15"/>
          <w:w w:val="105"/>
        </w:rPr>
        <w:t> </w:t>
      </w:r>
      <w:r>
        <w:rPr>
          <w:rFonts w:ascii="PMingLiU" w:hAnsi="PMingLiU"/>
          <w:w w:val="105"/>
        </w:rPr>
        <w:t>país</w:t>
      </w:r>
      <w:r>
        <w:rPr>
          <w:rFonts w:ascii="PMingLiU" w:hAnsi="PMingLiU"/>
          <w:spacing w:val="-14"/>
          <w:w w:val="105"/>
        </w:rPr>
        <w:t> </w:t>
      </w:r>
      <w:r>
        <w:rPr>
          <w:rFonts w:ascii="PMingLiU" w:hAnsi="PMingLiU"/>
          <w:w w:val="105"/>
        </w:rPr>
        <w:t>desarrollado.</w:t>
      </w:r>
    </w:p>
    <w:p>
      <w:pPr>
        <w:pStyle w:val="BodyText"/>
        <w:spacing w:before="10"/>
        <w:rPr>
          <w:rFonts w:ascii="PMingLiU"/>
          <w:sz w:val="21"/>
        </w:rPr>
      </w:pPr>
    </w:p>
    <w:p>
      <w:pPr>
        <w:pStyle w:val="BodyText"/>
        <w:spacing w:line="254" w:lineRule="auto"/>
        <w:ind w:left="122" w:right="546"/>
        <w:jc w:val="both"/>
        <w:rPr>
          <w:rFonts w:ascii="PMingLiU" w:hAnsi="PMingLiU"/>
        </w:rPr>
      </w:pPr>
      <w:r>
        <w:rPr>
          <w:rFonts w:ascii="PMingLiU" w:hAnsi="PMingLiU"/>
          <w:w w:val="105"/>
        </w:rPr>
        <w:t>Como</w:t>
      </w:r>
      <w:r>
        <w:rPr>
          <w:rFonts w:ascii="PMingLiU" w:hAnsi="PMingLiU"/>
          <w:spacing w:val="-9"/>
          <w:w w:val="105"/>
        </w:rPr>
        <w:t> </w:t>
      </w:r>
      <w:r>
        <w:rPr>
          <w:rFonts w:ascii="PMingLiU" w:hAnsi="PMingLiU"/>
          <w:w w:val="105"/>
        </w:rPr>
        <w:t>se</w:t>
      </w:r>
      <w:r>
        <w:rPr>
          <w:rFonts w:ascii="PMingLiU" w:hAnsi="PMingLiU"/>
          <w:spacing w:val="-9"/>
          <w:w w:val="105"/>
        </w:rPr>
        <w:t> </w:t>
      </w:r>
      <w:r>
        <w:rPr>
          <w:rFonts w:ascii="PMingLiU" w:hAnsi="PMingLiU"/>
          <w:w w:val="105"/>
        </w:rPr>
        <w:t>sabe</w:t>
      </w:r>
      <w:r>
        <w:rPr>
          <w:rFonts w:ascii="PMingLiU" w:hAnsi="PMingLiU"/>
          <w:spacing w:val="-9"/>
          <w:w w:val="105"/>
        </w:rPr>
        <w:t> </w:t>
      </w:r>
      <w:r>
        <w:rPr>
          <w:rFonts w:ascii="PMingLiU" w:hAnsi="PMingLiU"/>
          <w:w w:val="105"/>
        </w:rPr>
        <w:t>en</w:t>
      </w:r>
      <w:r>
        <w:rPr>
          <w:rFonts w:ascii="PMingLiU" w:hAnsi="PMingLiU"/>
          <w:spacing w:val="-12"/>
          <w:w w:val="105"/>
        </w:rPr>
        <w:t> </w:t>
      </w:r>
      <w:r>
        <w:rPr>
          <w:rFonts w:ascii="PMingLiU" w:hAnsi="PMingLiU"/>
          <w:w w:val="105"/>
        </w:rPr>
        <w:t>América</w:t>
      </w:r>
      <w:r>
        <w:rPr>
          <w:rFonts w:ascii="PMingLiU" w:hAnsi="PMingLiU"/>
          <w:spacing w:val="-12"/>
          <w:w w:val="105"/>
        </w:rPr>
        <w:t> </w:t>
      </w:r>
      <w:r>
        <w:rPr>
          <w:rFonts w:ascii="PMingLiU" w:hAnsi="PMingLiU"/>
          <w:w w:val="105"/>
        </w:rPr>
        <w:t>Latina,</w:t>
      </w:r>
      <w:r>
        <w:rPr>
          <w:rFonts w:ascii="PMingLiU" w:hAnsi="PMingLiU"/>
          <w:spacing w:val="-11"/>
          <w:w w:val="105"/>
        </w:rPr>
        <w:t> </w:t>
      </w:r>
      <w:r>
        <w:rPr>
          <w:rFonts w:ascii="PMingLiU" w:hAnsi="PMingLiU"/>
          <w:w w:val="105"/>
        </w:rPr>
        <w:t>durante</w:t>
      </w:r>
      <w:r>
        <w:rPr>
          <w:rFonts w:ascii="PMingLiU" w:hAnsi="PMingLiU"/>
          <w:spacing w:val="-12"/>
          <w:w w:val="105"/>
        </w:rPr>
        <w:t> </w:t>
      </w:r>
      <w:r>
        <w:rPr>
          <w:rFonts w:ascii="PMingLiU" w:hAnsi="PMingLiU"/>
          <w:w w:val="105"/>
        </w:rPr>
        <w:t>la</w:t>
      </w:r>
      <w:r>
        <w:rPr>
          <w:rFonts w:ascii="PMingLiU" w:hAnsi="PMingLiU"/>
          <w:spacing w:val="-12"/>
          <w:w w:val="105"/>
        </w:rPr>
        <w:t> </w:t>
      </w:r>
      <w:r>
        <w:rPr>
          <w:rFonts w:ascii="PMingLiU" w:hAnsi="PMingLiU"/>
          <w:w w:val="105"/>
        </w:rPr>
        <w:t>época</w:t>
      </w:r>
      <w:r>
        <w:rPr>
          <w:rFonts w:ascii="PMingLiU" w:hAnsi="PMingLiU"/>
          <w:spacing w:val="-12"/>
          <w:w w:val="105"/>
        </w:rPr>
        <w:t> </w:t>
      </w:r>
      <w:r>
        <w:rPr>
          <w:rFonts w:ascii="PMingLiU" w:hAnsi="PMingLiU"/>
          <w:w w:val="105"/>
        </w:rPr>
        <w:t>colonial</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relaciones</w:t>
      </w:r>
      <w:r>
        <w:rPr>
          <w:rFonts w:ascii="PMingLiU" w:hAnsi="PMingLiU"/>
          <w:spacing w:val="-12"/>
          <w:w w:val="105"/>
        </w:rPr>
        <w:t> </w:t>
      </w:r>
      <w:r>
        <w:rPr>
          <w:rFonts w:ascii="PMingLiU" w:hAnsi="PMingLiU"/>
          <w:w w:val="105"/>
        </w:rPr>
        <w:t>entre</w:t>
      </w:r>
      <w:r>
        <w:rPr>
          <w:rFonts w:ascii="PMingLiU" w:hAnsi="PMingLiU"/>
          <w:spacing w:val="-11"/>
          <w:w w:val="105"/>
        </w:rPr>
        <w:t> </w:t>
      </w:r>
      <w:r>
        <w:rPr>
          <w:rFonts w:ascii="PMingLiU" w:hAnsi="PMingLiU"/>
          <w:w w:val="105"/>
        </w:rPr>
        <w:t>el poder civil y el religioso estaba íntimamente ligadas, donde las primeras por voluntad de los monarcas hispánicos estaban obligados a combatir creencias ajenas al catolicismo imperante. Del mismo modo bajo la figura del Real Patronato la Iglesia formaba parte del Estado virreinal, ya que por este medio la Santa Sede otorgaba la administración de la Iglesia en las tierras colonizadas a cambio de protección y el compromiso de evangelización a los habitantes de</w:t>
      </w:r>
      <w:r>
        <w:rPr>
          <w:rFonts w:ascii="PMingLiU" w:hAnsi="PMingLiU"/>
          <w:spacing w:val="-43"/>
          <w:w w:val="105"/>
        </w:rPr>
        <w:t> </w:t>
      </w:r>
      <w:r>
        <w:rPr>
          <w:rFonts w:ascii="PMingLiU" w:hAnsi="PMingLiU"/>
          <w:w w:val="105"/>
        </w:rPr>
        <w:t>las mismas</w:t>
      </w:r>
      <w:r>
        <w:rPr>
          <w:rFonts w:ascii="PMingLiU" w:hAnsi="PMingLiU"/>
          <w:spacing w:val="-32"/>
          <w:w w:val="105"/>
        </w:rPr>
        <w:t> </w:t>
      </w:r>
      <w:r>
        <w:rPr>
          <w:rFonts w:ascii="PMingLiU" w:hAnsi="PMingLiU"/>
          <w:w w:val="105"/>
        </w:rPr>
        <w:t>(Chiarotti,</w:t>
      </w:r>
      <w:r>
        <w:rPr>
          <w:rFonts w:ascii="PMingLiU" w:hAnsi="PMingLiU"/>
          <w:spacing w:val="-31"/>
          <w:w w:val="105"/>
        </w:rPr>
        <w:t> </w:t>
      </w:r>
      <w:r>
        <w:rPr>
          <w:rFonts w:ascii="PMingLiU" w:hAnsi="PMingLiU"/>
          <w:w w:val="105"/>
        </w:rPr>
        <w:t>2007).</w:t>
      </w:r>
    </w:p>
    <w:p>
      <w:pPr>
        <w:pStyle w:val="BodyText"/>
        <w:rPr>
          <w:rFonts w:ascii="PMingLiU"/>
          <w:sz w:val="22"/>
        </w:rPr>
      </w:pPr>
    </w:p>
    <w:p>
      <w:pPr>
        <w:pStyle w:val="BodyText"/>
        <w:spacing w:line="252" w:lineRule="auto"/>
        <w:ind w:left="122" w:right="545"/>
        <w:jc w:val="both"/>
        <w:rPr>
          <w:rFonts w:ascii="PMingLiU" w:hAnsi="PMingLiU"/>
        </w:rPr>
      </w:pPr>
      <w:r>
        <w:rPr>
          <w:rFonts w:ascii="PMingLiU" w:hAnsi="PMingLiU"/>
          <w:w w:val="105"/>
        </w:rPr>
        <w:t>El</w:t>
      </w:r>
      <w:r>
        <w:rPr>
          <w:rFonts w:ascii="PMingLiU" w:hAnsi="PMingLiU"/>
          <w:spacing w:val="-20"/>
          <w:w w:val="105"/>
        </w:rPr>
        <w:t> </w:t>
      </w:r>
      <w:r>
        <w:rPr>
          <w:rFonts w:ascii="PMingLiU" w:hAnsi="PMingLiU"/>
          <w:w w:val="105"/>
        </w:rPr>
        <w:t>catolicismo</w:t>
      </w:r>
      <w:r>
        <w:rPr>
          <w:rFonts w:ascii="PMingLiU" w:hAnsi="PMingLiU"/>
          <w:spacing w:val="-17"/>
          <w:w w:val="105"/>
        </w:rPr>
        <w:t> </w:t>
      </w:r>
      <w:r>
        <w:rPr>
          <w:rFonts w:ascii="PMingLiU" w:hAnsi="PMingLiU"/>
          <w:w w:val="105"/>
        </w:rPr>
        <w:t>fue</w:t>
      </w:r>
      <w:r>
        <w:rPr>
          <w:rFonts w:ascii="PMingLiU" w:hAnsi="PMingLiU"/>
          <w:spacing w:val="-19"/>
          <w:w w:val="105"/>
        </w:rPr>
        <w:t> </w:t>
      </w:r>
      <w:r>
        <w:rPr>
          <w:rFonts w:ascii="PMingLiU" w:hAnsi="PMingLiU"/>
          <w:w w:val="105"/>
        </w:rPr>
        <w:t>visto</w:t>
      </w:r>
      <w:r>
        <w:rPr>
          <w:rFonts w:ascii="PMingLiU" w:hAnsi="PMingLiU"/>
          <w:spacing w:val="-18"/>
          <w:w w:val="105"/>
        </w:rPr>
        <w:t> </w:t>
      </w:r>
      <w:r>
        <w:rPr>
          <w:rFonts w:ascii="PMingLiU" w:hAnsi="PMingLiU"/>
          <w:w w:val="105"/>
        </w:rPr>
        <w:t>entonces,</w:t>
      </w:r>
      <w:r>
        <w:rPr>
          <w:rFonts w:ascii="PMingLiU" w:hAnsi="PMingLiU"/>
          <w:spacing w:val="-19"/>
          <w:w w:val="105"/>
        </w:rPr>
        <w:t> </w:t>
      </w:r>
      <w:r>
        <w:rPr>
          <w:rFonts w:ascii="PMingLiU" w:hAnsi="PMingLiU"/>
          <w:w w:val="105"/>
        </w:rPr>
        <w:t>com</w:t>
      </w:r>
      <w:r>
        <w:rPr>
          <w:w w:val="105"/>
        </w:rPr>
        <w:t>o</w:t>
      </w:r>
      <w:r>
        <w:rPr>
          <w:spacing w:val="-14"/>
          <w:w w:val="105"/>
        </w:rPr>
        <w:t> </w:t>
      </w:r>
      <w:r>
        <w:rPr>
          <w:w w:val="105"/>
        </w:rPr>
        <w:t>un</w:t>
      </w:r>
      <w:r>
        <w:rPr>
          <w:spacing w:val="-16"/>
          <w:w w:val="105"/>
        </w:rPr>
        <w:t> </w:t>
      </w:r>
      <w:r>
        <w:rPr>
          <w:w w:val="105"/>
        </w:rPr>
        <w:t>medio</w:t>
      </w:r>
      <w:r>
        <w:rPr>
          <w:spacing w:val="-16"/>
          <w:w w:val="105"/>
        </w:rPr>
        <w:t> </w:t>
      </w:r>
      <w:r>
        <w:rPr>
          <w:w w:val="105"/>
        </w:rPr>
        <w:t>para</w:t>
      </w:r>
      <w:r>
        <w:rPr>
          <w:spacing w:val="-16"/>
          <w:w w:val="105"/>
        </w:rPr>
        <w:t> </w:t>
      </w:r>
      <w:r>
        <w:rPr>
          <w:w w:val="105"/>
        </w:rPr>
        <w:t>“civilizar”</w:t>
      </w:r>
      <w:r>
        <w:rPr>
          <w:spacing w:val="-16"/>
          <w:w w:val="105"/>
        </w:rPr>
        <w:t> </w:t>
      </w:r>
      <w:r>
        <w:rPr>
          <w:w w:val="105"/>
        </w:rPr>
        <w:t>a</w:t>
      </w:r>
      <w:r>
        <w:rPr>
          <w:spacing w:val="-16"/>
          <w:w w:val="105"/>
        </w:rPr>
        <w:t> </w:t>
      </w:r>
      <w:r>
        <w:rPr>
          <w:w w:val="105"/>
        </w:rPr>
        <w:t>los</w:t>
      </w:r>
      <w:r>
        <w:rPr>
          <w:spacing w:val="-17"/>
          <w:w w:val="105"/>
        </w:rPr>
        <w:t> </w:t>
      </w:r>
      <w:r>
        <w:rPr>
          <w:w w:val="105"/>
        </w:rPr>
        <w:t>pueblos </w:t>
      </w:r>
      <w:r>
        <w:rPr>
          <w:rFonts w:ascii="PMingLiU" w:hAnsi="PMingLiU"/>
          <w:w w:val="105"/>
        </w:rPr>
        <w:t>recién conquistados, desde este enfoque se convirtió en razón de Estado la existencia</w:t>
      </w:r>
      <w:r>
        <w:rPr>
          <w:rFonts w:ascii="PMingLiU" w:hAnsi="PMingLiU"/>
          <w:spacing w:val="-21"/>
          <w:w w:val="105"/>
        </w:rPr>
        <w:t> </w:t>
      </w:r>
      <w:r>
        <w:rPr>
          <w:rFonts w:ascii="PMingLiU" w:hAnsi="PMingLiU"/>
          <w:w w:val="105"/>
        </w:rPr>
        <w:t>y</w:t>
      </w:r>
      <w:r>
        <w:rPr>
          <w:rFonts w:ascii="PMingLiU" w:hAnsi="PMingLiU"/>
          <w:spacing w:val="-21"/>
          <w:w w:val="105"/>
        </w:rPr>
        <w:t> </w:t>
      </w:r>
      <w:r>
        <w:rPr>
          <w:rFonts w:ascii="PMingLiU" w:hAnsi="PMingLiU"/>
          <w:w w:val="105"/>
        </w:rPr>
        <w:t>perpetuación</w:t>
      </w:r>
      <w:r>
        <w:rPr>
          <w:rFonts w:ascii="PMingLiU" w:hAnsi="PMingLiU"/>
          <w:spacing w:val="-21"/>
          <w:w w:val="105"/>
        </w:rPr>
        <w:t> </w:t>
      </w:r>
      <w:r>
        <w:rPr>
          <w:rFonts w:ascii="PMingLiU" w:hAnsi="PMingLiU"/>
          <w:w w:val="105"/>
        </w:rPr>
        <w:t>de</w:t>
      </w:r>
      <w:r>
        <w:rPr>
          <w:rFonts w:ascii="PMingLiU" w:hAnsi="PMingLiU"/>
          <w:spacing w:val="-20"/>
          <w:w w:val="105"/>
        </w:rPr>
        <w:t> </w:t>
      </w:r>
      <w:r>
        <w:rPr>
          <w:rFonts w:ascii="PMingLiU" w:hAnsi="PMingLiU"/>
          <w:w w:val="105"/>
        </w:rPr>
        <w:t>una</w:t>
      </w:r>
      <w:r>
        <w:rPr>
          <w:rFonts w:ascii="PMingLiU" w:hAnsi="PMingLiU"/>
          <w:spacing w:val="-20"/>
          <w:w w:val="105"/>
        </w:rPr>
        <w:t> </w:t>
      </w:r>
      <w:r>
        <w:rPr>
          <w:rFonts w:ascii="PMingLiU" w:hAnsi="PMingLiU"/>
          <w:w w:val="105"/>
        </w:rPr>
        <w:t>sola</w:t>
      </w:r>
      <w:r>
        <w:rPr>
          <w:rFonts w:ascii="PMingLiU" w:hAnsi="PMingLiU"/>
          <w:spacing w:val="-20"/>
          <w:w w:val="105"/>
        </w:rPr>
        <w:t> </w:t>
      </w:r>
      <w:r>
        <w:rPr>
          <w:rFonts w:ascii="PMingLiU" w:hAnsi="PMingLiU"/>
          <w:w w:val="105"/>
        </w:rPr>
        <w:t>y</w:t>
      </w:r>
      <w:r>
        <w:rPr>
          <w:rFonts w:ascii="PMingLiU" w:hAnsi="PMingLiU"/>
          <w:spacing w:val="-21"/>
          <w:w w:val="105"/>
        </w:rPr>
        <w:t> </w:t>
      </w:r>
      <w:r>
        <w:rPr>
          <w:rFonts w:ascii="PMingLiU" w:hAnsi="PMingLiU"/>
          <w:w w:val="105"/>
        </w:rPr>
        <w:t>válida</w:t>
      </w:r>
      <w:r>
        <w:rPr>
          <w:rFonts w:ascii="PMingLiU" w:hAnsi="PMingLiU"/>
          <w:spacing w:val="-18"/>
          <w:w w:val="105"/>
        </w:rPr>
        <w:t> </w:t>
      </w:r>
      <w:r>
        <w:rPr>
          <w:rFonts w:ascii="PMingLiU" w:hAnsi="PMingLiU"/>
          <w:w w:val="105"/>
        </w:rPr>
        <w:t>religión</w:t>
      </w:r>
      <w:r>
        <w:rPr>
          <w:rFonts w:ascii="PMingLiU" w:hAnsi="PMingLiU"/>
          <w:spacing w:val="-21"/>
          <w:w w:val="105"/>
        </w:rPr>
        <w:t> </w:t>
      </w:r>
      <w:r>
        <w:rPr>
          <w:rFonts w:ascii="PMingLiU" w:hAnsi="PMingLiU"/>
          <w:w w:val="105"/>
        </w:rPr>
        <w:t>encarnada</w:t>
      </w:r>
      <w:r>
        <w:rPr>
          <w:rFonts w:ascii="PMingLiU" w:hAnsi="PMingLiU"/>
          <w:spacing w:val="-21"/>
          <w:w w:val="105"/>
        </w:rPr>
        <w:t> </w:t>
      </w:r>
      <w:r>
        <w:rPr>
          <w:rFonts w:ascii="PMingLiU" w:hAnsi="PMingLiU"/>
          <w:w w:val="105"/>
        </w:rPr>
        <w:t>en</w:t>
      </w:r>
      <w:r>
        <w:rPr>
          <w:rFonts w:ascii="PMingLiU" w:hAnsi="PMingLiU"/>
          <w:spacing w:val="-19"/>
          <w:w w:val="105"/>
        </w:rPr>
        <w:t> </w:t>
      </w:r>
      <w:r>
        <w:rPr>
          <w:rFonts w:ascii="PMingLiU" w:hAnsi="PMingLiU"/>
          <w:w w:val="105"/>
        </w:rPr>
        <w:t>la</w:t>
      </w:r>
      <w:r>
        <w:rPr>
          <w:rFonts w:ascii="PMingLiU" w:hAnsi="PMingLiU"/>
          <w:spacing w:val="-21"/>
          <w:w w:val="105"/>
        </w:rPr>
        <w:t> </w:t>
      </w:r>
      <w:r>
        <w:rPr>
          <w:rFonts w:ascii="PMingLiU" w:hAnsi="PMingLiU"/>
          <w:w w:val="105"/>
        </w:rPr>
        <w:t>fe</w:t>
      </w:r>
      <w:r>
        <w:rPr>
          <w:rFonts w:ascii="PMingLiU" w:hAnsi="PMingLiU"/>
          <w:spacing w:val="-20"/>
          <w:w w:val="105"/>
        </w:rPr>
        <w:t> </w:t>
      </w:r>
      <w:r>
        <w:rPr>
          <w:rFonts w:ascii="PMingLiU" w:hAnsi="PMingLiU"/>
          <w:w w:val="105"/>
        </w:rPr>
        <w:t>católica. Los  cambios  comenzaron  entre  los  siglos  XVIII  y  IX  por  mediación </w:t>
      </w:r>
      <w:r>
        <w:rPr>
          <w:rFonts w:ascii="PMingLiU" w:hAnsi="PMingLiU"/>
          <w:spacing w:val="34"/>
          <w:w w:val="105"/>
        </w:rPr>
        <w:t> </w:t>
      </w:r>
      <w:r>
        <w:rPr>
          <w:rFonts w:ascii="PMingLiU" w:hAnsi="PMingLiU"/>
          <w:w w:val="105"/>
        </w:rPr>
        <w:t>del</w:t>
      </w:r>
    </w:p>
    <w:p>
      <w:pPr>
        <w:pStyle w:val="BodyText"/>
        <w:spacing w:before="4"/>
        <w:rPr>
          <w:rFonts w:ascii="PMingLiU"/>
        </w:rPr>
      </w:pPr>
      <w:r>
        <w:rPr/>
        <w:pict>
          <v:line style="position:absolute;mso-position-horizontal-relative:page;mso-position-vertical-relative:paragraph;z-index:1264;mso-wrap-distance-left:0;mso-wrap-distance-right:0" from="85.103996pt,19.500168pt" to="229.123996pt,19.500168pt" stroked="true" strokeweight=".599980pt" strokecolor="#000000">
            <w10:wrap type="topAndBottom"/>
          </v:line>
        </w:pict>
      </w:r>
    </w:p>
    <w:p>
      <w:pPr>
        <w:pStyle w:val="ListParagraph"/>
        <w:numPr>
          <w:ilvl w:val="0"/>
          <w:numId w:val="24"/>
        </w:numPr>
        <w:tabs>
          <w:tab w:pos="240" w:val="left" w:leader="none"/>
        </w:tabs>
        <w:spacing w:line="240" w:lineRule="auto" w:before="70" w:after="0"/>
        <w:ind w:left="122" w:right="0" w:firstLine="0"/>
        <w:jc w:val="left"/>
        <w:rPr>
          <w:sz w:val="16"/>
        </w:rPr>
      </w:pPr>
      <w:r>
        <w:rPr>
          <w:sz w:val="16"/>
        </w:rPr>
        <w:t>Inglaterra o</w:t>
      </w:r>
      <w:r>
        <w:rPr>
          <w:spacing w:val="-14"/>
          <w:sz w:val="16"/>
        </w:rPr>
        <w:t> </w:t>
      </w:r>
      <w:r>
        <w:rPr>
          <w:sz w:val="16"/>
        </w:rPr>
        <w:t>Noruega</w:t>
      </w:r>
    </w:p>
    <w:p>
      <w:pPr>
        <w:pStyle w:val="ListParagraph"/>
        <w:numPr>
          <w:ilvl w:val="0"/>
          <w:numId w:val="24"/>
        </w:numPr>
        <w:tabs>
          <w:tab w:pos="238" w:val="left" w:leader="none"/>
        </w:tabs>
        <w:spacing w:line="240" w:lineRule="auto" w:before="4" w:after="0"/>
        <w:ind w:left="237" w:right="0" w:hanging="115"/>
        <w:jc w:val="left"/>
        <w:rPr>
          <w:sz w:val="16"/>
        </w:rPr>
      </w:pPr>
      <w:r>
        <w:rPr>
          <w:sz w:val="16"/>
        </w:rPr>
        <w:t>Grecia o</w:t>
      </w:r>
      <w:r>
        <w:rPr>
          <w:spacing w:val="-6"/>
          <w:sz w:val="16"/>
        </w:rPr>
        <w:t> </w:t>
      </w:r>
      <w:r>
        <w:rPr>
          <w:sz w:val="16"/>
        </w:rPr>
        <w:t>Rusia</w:t>
      </w:r>
    </w:p>
    <w:p>
      <w:pPr>
        <w:spacing w:after="0" w:line="240" w:lineRule="auto"/>
        <w:jc w:val="left"/>
        <w:rPr>
          <w:sz w:val="16"/>
        </w:rPr>
        <w:sectPr>
          <w:footerReference w:type="even" r:id="rId94"/>
          <w:footerReference w:type="default" r:id="rId95"/>
          <w:pgSz w:w="12250" w:h="15850"/>
          <w:pgMar w:footer="756" w:header="729" w:top="960" w:bottom="940" w:left="1580" w:right="1720"/>
          <w:pgNumType w:start="92"/>
        </w:sectPr>
      </w:pPr>
    </w:p>
    <w:p>
      <w:pPr>
        <w:pStyle w:val="BodyText"/>
        <w:rPr>
          <w:sz w:val="20"/>
        </w:rPr>
      </w:pPr>
    </w:p>
    <w:p>
      <w:pPr>
        <w:pStyle w:val="BodyText"/>
        <w:spacing w:before="1"/>
        <w:rPr>
          <w:sz w:val="28"/>
        </w:rPr>
      </w:pPr>
    </w:p>
    <w:p>
      <w:pPr>
        <w:pStyle w:val="BodyText"/>
        <w:spacing w:line="252" w:lineRule="auto" w:before="6"/>
        <w:ind w:left="548" w:right="145"/>
        <w:jc w:val="both"/>
        <w:rPr>
          <w:rFonts w:ascii="PMingLiU" w:hAnsi="PMingLiU"/>
        </w:rPr>
      </w:pPr>
      <w:r>
        <w:rPr>
          <w:rFonts w:ascii="PMingLiU" w:hAnsi="PMingLiU"/>
          <w:w w:val="105"/>
        </w:rPr>
        <w:t>pensamiento</w:t>
      </w:r>
      <w:r>
        <w:rPr>
          <w:rFonts w:ascii="PMingLiU" w:hAnsi="PMingLiU"/>
          <w:spacing w:val="-11"/>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vanguardia</w:t>
      </w:r>
      <w:r>
        <w:rPr>
          <w:rFonts w:ascii="PMingLiU" w:hAnsi="PMingLiU"/>
          <w:spacing w:val="-11"/>
          <w:w w:val="105"/>
        </w:rPr>
        <w:t> </w:t>
      </w:r>
      <w:r>
        <w:rPr>
          <w:rFonts w:ascii="PMingLiU" w:hAnsi="PMingLiU"/>
          <w:w w:val="105"/>
        </w:rPr>
        <w:t>europea,</w:t>
      </w:r>
      <w:r>
        <w:rPr>
          <w:rFonts w:ascii="PMingLiU" w:hAnsi="PMingLiU"/>
          <w:spacing w:val="-10"/>
          <w:w w:val="105"/>
        </w:rPr>
        <w:t> </w:t>
      </w:r>
      <w:r>
        <w:rPr>
          <w:rFonts w:ascii="PMingLiU" w:hAnsi="PMingLiU"/>
          <w:w w:val="105"/>
        </w:rPr>
        <w:t>que</w:t>
      </w:r>
      <w:r>
        <w:rPr>
          <w:rFonts w:ascii="PMingLiU" w:hAnsi="PMingLiU"/>
          <w:spacing w:val="-11"/>
          <w:w w:val="105"/>
        </w:rPr>
        <w:t> </w:t>
      </w:r>
      <w:r>
        <w:rPr>
          <w:rFonts w:ascii="PMingLiU" w:hAnsi="PMingLiU"/>
          <w:w w:val="105"/>
        </w:rPr>
        <w:t>introdujeron</w:t>
      </w:r>
      <w:r>
        <w:rPr>
          <w:rFonts w:ascii="PMingLiU" w:hAnsi="PMingLiU"/>
          <w:spacing w:val="-11"/>
          <w:w w:val="105"/>
        </w:rPr>
        <w:t> </w:t>
      </w:r>
      <w:r>
        <w:rPr>
          <w:rFonts w:ascii="PMingLiU" w:hAnsi="PMingLiU"/>
          <w:w w:val="105"/>
        </w:rPr>
        <w:t>ideas</w:t>
      </w:r>
      <w:r>
        <w:rPr>
          <w:rFonts w:ascii="PMingLiU" w:hAnsi="PMingLiU"/>
          <w:spacing w:val="-11"/>
          <w:w w:val="105"/>
        </w:rPr>
        <w:t> </w:t>
      </w:r>
      <w:r>
        <w:rPr>
          <w:rFonts w:ascii="PMingLiU" w:hAnsi="PMingLiU"/>
          <w:w w:val="105"/>
        </w:rPr>
        <w:t>como</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libertad</w:t>
      </w:r>
      <w:r>
        <w:rPr>
          <w:rFonts w:ascii="PMingLiU" w:hAnsi="PMingLiU"/>
          <w:spacing w:val="-9"/>
          <w:w w:val="105"/>
        </w:rPr>
        <w:t> </w:t>
      </w:r>
      <w:r>
        <w:rPr>
          <w:rFonts w:ascii="PMingLiU" w:hAnsi="PMingLiU"/>
          <w:w w:val="105"/>
        </w:rPr>
        <w:t>y la</w:t>
      </w:r>
      <w:r>
        <w:rPr>
          <w:rFonts w:ascii="PMingLiU" w:hAnsi="PMingLiU"/>
          <w:spacing w:val="-13"/>
          <w:w w:val="105"/>
        </w:rPr>
        <w:t> </w:t>
      </w:r>
      <w:r>
        <w:rPr>
          <w:rFonts w:ascii="PMingLiU" w:hAnsi="PMingLiU"/>
          <w:w w:val="105"/>
        </w:rPr>
        <w:t>separación</w:t>
      </w:r>
      <w:r>
        <w:rPr>
          <w:rFonts w:ascii="PMingLiU" w:hAnsi="PMingLiU"/>
          <w:spacing w:val="-14"/>
          <w:w w:val="105"/>
        </w:rPr>
        <w:t> </w:t>
      </w:r>
      <w:r>
        <w:rPr>
          <w:rFonts w:ascii="PMingLiU" w:hAnsi="PMingLiU"/>
          <w:w w:val="105"/>
        </w:rPr>
        <w:t>del</w:t>
      </w:r>
      <w:r>
        <w:rPr>
          <w:rFonts w:ascii="PMingLiU" w:hAnsi="PMingLiU"/>
          <w:spacing w:val="-11"/>
          <w:w w:val="105"/>
        </w:rPr>
        <w:t> </w:t>
      </w:r>
      <w:r>
        <w:rPr>
          <w:rFonts w:ascii="PMingLiU" w:hAnsi="PMingLiU"/>
          <w:w w:val="105"/>
        </w:rPr>
        <w:t>Estado</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el</w:t>
      </w:r>
      <w:r>
        <w:rPr>
          <w:rFonts w:ascii="PMingLiU" w:hAnsi="PMingLiU"/>
          <w:spacing w:val="-13"/>
          <w:w w:val="105"/>
        </w:rPr>
        <w:t> </w:t>
      </w:r>
      <w:r>
        <w:rPr>
          <w:rFonts w:ascii="PMingLiU" w:hAnsi="PMingLiU"/>
          <w:w w:val="105"/>
        </w:rPr>
        <w:t>clero.</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w w:val="105"/>
        </w:rPr>
        <w:t>Estos espacios de avanzada, no fueron suficientes para modificar la concepción de patria y religión como un binomio indisoluble, el cual iniciada la época independiente se mantuvo, como una idea que comprendía a la religión como una</w:t>
      </w:r>
      <w:r>
        <w:rPr>
          <w:rFonts w:ascii="PMingLiU" w:hAnsi="PMingLiU"/>
          <w:spacing w:val="-5"/>
          <w:w w:val="105"/>
        </w:rPr>
        <w:t> </w:t>
      </w:r>
      <w:r>
        <w:rPr>
          <w:rFonts w:ascii="PMingLiU" w:hAnsi="PMingLiU"/>
          <w:w w:val="105"/>
        </w:rPr>
        <w:t>parte</w:t>
      </w:r>
      <w:r>
        <w:rPr>
          <w:rFonts w:ascii="PMingLiU" w:hAnsi="PMingLiU"/>
          <w:spacing w:val="-6"/>
          <w:w w:val="105"/>
        </w:rPr>
        <w:t> </w:t>
      </w:r>
      <w:r>
        <w:rPr>
          <w:rFonts w:ascii="PMingLiU" w:hAnsi="PMingLiU"/>
          <w:w w:val="105"/>
        </w:rPr>
        <w:t>esencial</w:t>
      </w:r>
      <w:r>
        <w:rPr>
          <w:rFonts w:ascii="PMingLiU" w:hAnsi="PMingLiU"/>
          <w:spacing w:val="-6"/>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6"/>
          <w:w w:val="105"/>
        </w:rPr>
        <w:t> </w:t>
      </w:r>
      <w:r>
        <w:rPr>
          <w:rFonts w:ascii="PMingLiU" w:hAnsi="PMingLiU"/>
          <w:w w:val="105"/>
        </w:rPr>
        <w:t>sociedad</w:t>
      </w:r>
      <w:r>
        <w:rPr>
          <w:rFonts w:ascii="PMingLiU" w:hAnsi="PMingLiU"/>
          <w:spacing w:val="-4"/>
          <w:w w:val="105"/>
        </w:rPr>
        <w:t> </w:t>
      </w:r>
      <w:r>
        <w:rPr>
          <w:rFonts w:ascii="PMingLiU" w:hAnsi="PMingLiU"/>
          <w:w w:val="105"/>
        </w:rPr>
        <w:t>y</w:t>
      </w:r>
      <w:r>
        <w:rPr>
          <w:rFonts w:ascii="PMingLiU" w:hAnsi="PMingLiU"/>
          <w:spacing w:val="-7"/>
          <w:w w:val="105"/>
        </w:rPr>
        <w:t> </w:t>
      </w:r>
      <w:r>
        <w:rPr>
          <w:rFonts w:ascii="PMingLiU" w:hAnsi="PMingLiU"/>
          <w:w w:val="105"/>
        </w:rPr>
        <w:t>como</w:t>
      </w:r>
      <w:r>
        <w:rPr>
          <w:rFonts w:ascii="PMingLiU" w:hAnsi="PMingLiU"/>
          <w:spacing w:val="-5"/>
          <w:w w:val="105"/>
        </w:rPr>
        <w:t> </w:t>
      </w:r>
      <w:r>
        <w:rPr>
          <w:rFonts w:ascii="PMingLiU" w:hAnsi="PMingLiU"/>
          <w:w w:val="105"/>
        </w:rPr>
        <w:t>factor</w:t>
      </w:r>
      <w:r>
        <w:rPr>
          <w:rFonts w:ascii="PMingLiU" w:hAnsi="PMingLiU"/>
          <w:spacing w:val="-6"/>
          <w:w w:val="105"/>
        </w:rPr>
        <w:t> </w:t>
      </w:r>
      <w:r>
        <w:rPr>
          <w:rFonts w:ascii="PMingLiU" w:hAnsi="PMingLiU"/>
          <w:w w:val="105"/>
        </w:rPr>
        <w:t>de</w:t>
      </w:r>
      <w:r>
        <w:rPr>
          <w:rFonts w:ascii="PMingLiU" w:hAnsi="PMingLiU"/>
          <w:spacing w:val="-6"/>
          <w:w w:val="105"/>
        </w:rPr>
        <w:t> </w:t>
      </w:r>
      <w:r>
        <w:rPr>
          <w:rFonts w:ascii="PMingLiU" w:hAnsi="PMingLiU"/>
          <w:w w:val="105"/>
        </w:rPr>
        <w:t>identidad</w:t>
      </w:r>
      <w:r>
        <w:rPr>
          <w:rFonts w:ascii="PMingLiU" w:hAnsi="PMingLiU"/>
          <w:spacing w:val="-4"/>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6"/>
          <w:w w:val="105"/>
        </w:rPr>
        <w:t> </w:t>
      </w:r>
      <w:r>
        <w:rPr>
          <w:rFonts w:ascii="PMingLiU" w:hAnsi="PMingLiU"/>
          <w:w w:val="105"/>
        </w:rPr>
        <w:t>nueva</w:t>
      </w:r>
      <w:r>
        <w:rPr>
          <w:rFonts w:ascii="PMingLiU" w:hAnsi="PMingLiU"/>
          <w:spacing w:val="-7"/>
          <w:w w:val="105"/>
        </w:rPr>
        <w:t> </w:t>
      </w:r>
      <w:r>
        <w:rPr>
          <w:rFonts w:ascii="PMingLiU" w:hAnsi="PMingLiU"/>
          <w:w w:val="105"/>
        </w:rPr>
        <w:t>nación. Es decir, en el nacimiento del México</w:t>
      </w:r>
      <w:r>
        <w:rPr>
          <w:rFonts w:ascii="PMingLiU" w:hAnsi="PMingLiU"/>
          <w:spacing w:val="-35"/>
          <w:w w:val="105"/>
        </w:rPr>
        <w:t> </w:t>
      </w:r>
      <w:r>
        <w:rPr>
          <w:rFonts w:ascii="PMingLiU" w:hAnsi="PMingLiU"/>
          <w:w w:val="105"/>
        </w:rPr>
        <w:t>independiente,</w:t>
      </w:r>
    </w:p>
    <w:p>
      <w:pPr>
        <w:pStyle w:val="BodyText"/>
        <w:spacing w:before="5"/>
        <w:rPr>
          <w:rFonts w:ascii="PMingLiU"/>
          <w:sz w:val="25"/>
        </w:rPr>
      </w:pPr>
    </w:p>
    <w:p>
      <w:pPr>
        <w:spacing w:line="295" w:lineRule="auto" w:before="0"/>
        <w:ind w:left="1256" w:right="137" w:firstLine="0"/>
        <w:jc w:val="both"/>
        <w:rPr>
          <w:rFonts w:ascii="PMingLiU" w:hAnsi="PMingLiU"/>
          <w:sz w:val="22"/>
        </w:rPr>
      </w:pPr>
      <w:r>
        <w:rPr>
          <w:sz w:val="22"/>
        </w:rPr>
        <w:t>“…a nadie se le </w:t>
      </w:r>
      <w:r>
        <w:rPr>
          <w:rFonts w:ascii="PMingLiU" w:hAnsi="PMingLiU"/>
          <w:sz w:val="22"/>
        </w:rPr>
        <w:t>o a muy pocos se les ocurría que el Estado podría estar separado de la Iglesia</w:t>
      </w:r>
      <w:r>
        <w:rPr>
          <w:rFonts w:ascii="PMingLiU" w:hAnsi="PMingLiU"/>
          <w:spacing w:val="-12"/>
          <w:sz w:val="22"/>
        </w:rPr>
        <w:t> </w:t>
      </w:r>
      <w:r>
        <w:rPr>
          <w:rFonts w:ascii="PMingLiU" w:hAnsi="PMingLiU"/>
          <w:sz w:val="22"/>
        </w:rPr>
        <w:t>Católica,</w:t>
      </w:r>
      <w:r>
        <w:rPr>
          <w:rFonts w:ascii="PMingLiU" w:hAnsi="PMingLiU"/>
          <w:spacing w:val="-11"/>
          <w:sz w:val="22"/>
        </w:rPr>
        <w:t> </w:t>
      </w:r>
      <w:r>
        <w:rPr>
          <w:rFonts w:ascii="PMingLiU" w:hAnsi="PMingLiU"/>
          <w:sz w:val="22"/>
        </w:rPr>
        <w:t>y</w:t>
      </w:r>
      <w:r>
        <w:rPr>
          <w:rFonts w:ascii="PMingLiU" w:hAnsi="PMingLiU"/>
          <w:spacing w:val="-12"/>
          <w:sz w:val="22"/>
        </w:rPr>
        <w:t> </w:t>
      </w:r>
      <w:r>
        <w:rPr>
          <w:rFonts w:ascii="PMingLiU" w:hAnsi="PMingLiU"/>
          <w:sz w:val="22"/>
        </w:rPr>
        <w:t>que</w:t>
      </w:r>
      <w:r>
        <w:rPr>
          <w:rFonts w:ascii="PMingLiU" w:hAnsi="PMingLiU"/>
          <w:spacing w:val="-12"/>
          <w:sz w:val="22"/>
        </w:rPr>
        <w:t> </w:t>
      </w:r>
      <w:r>
        <w:rPr>
          <w:rFonts w:ascii="PMingLiU" w:hAnsi="PMingLiU"/>
          <w:sz w:val="22"/>
        </w:rPr>
        <w:t>el</w:t>
      </w:r>
      <w:r>
        <w:rPr>
          <w:rFonts w:ascii="PMingLiU" w:hAnsi="PMingLiU"/>
          <w:spacing w:val="-12"/>
          <w:sz w:val="22"/>
        </w:rPr>
        <w:t> </w:t>
      </w:r>
      <w:r>
        <w:rPr>
          <w:rFonts w:ascii="PMingLiU" w:hAnsi="PMingLiU"/>
          <w:sz w:val="22"/>
        </w:rPr>
        <w:t>catolicismo</w:t>
      </w:r>
      <w:r>
        <w:rPr>
          <w:rFonts w:ascii="PMingLiU" w:hAnsi="PMingLiU"/>
          <w:spacing w:val="-13"/>
          <w:sz w:val="22"/>
        </w:rPr>
        <w:t> </w:t>
      </w:r>
      <w:r>
        <w:rPr>
          <w:rFonts w:ascii="PMingLiU" w:hAnsi="PMingLiU"/>
          <w:sz w:val="22"/>
        </w:rPr>
        <w:t>no</w:t>
      </w:r>
      <w:r>
        <w:rPr>
          <w:rFonts w:ascii="PMingLiU" w:hAnsi="PMingLiU"/>
          <w:spacing w:val="-12"/>
          <w:sz w:val="22"/>
        </w:rPr>
        <w:t> </w:t>
      </w:r>
      <w:r>
        <w:rPr>
          <w:rFonts w:ascii="PMingLiU" w:hAnsi="PMingLiU"/>
          <w:sz w:val="22"/>
        </w:rPr>
        <w:t>debería</w:t>
      </w:r>
      <w:r>
        <w:rPr>
          <w:rFonts w:ascii="PMingLiU" w:hAnsi="PMingLiU"/>
          <w:spacing w:val="-12"/>
          <w:sz w:val="22"/>
        </w:rPr>
        <w:t> </w:t>
      </w:r>
      <w:r>
        <w:rPr>
          <w:rFonts w:ascii="PMingLiU" w:hAnsi="PMingLiU"/>
          <w:sz w:val="22"/>
        </w:rPr>
        <w:t>tener</w:t>
      </w:r>
      <w:r>
        <w:rPr>
          <w:rFonts w:ascii="PMingLiU" w:hAnsi="PMingLiU"/>
          <w:spacing w:val="-11"/>
          <w:sz w:val="22"/>
        </w:rPr>
        <w:t> </w:t>
      </w:r>
      <w:r>
        <w:rPr>
          <w:rFonts w:ascii="PMingLiU" w:hAnsi="PMingLiU"/>
          <w:sz w:val="22"/>
        </w:rPr>
        <w:t>un</w:t>
      </w:r>
      <w:r>
        <w:rPr>
          <w:rFonts w:ascii="PMingLiU" w:hAnsi="PMingLiU"/>
          <w:spacing w:val="-11"/>
          <w:sz w:val="22"/>
        </w:rPr>
        <w:t> </w:t>
      </w:r>
      <w:r>
        <w:rPr>
          <w:rFonts w:ascii="PMingLiU" w:hAnsi="PMingLiU"/>
          <w:sz w:val="22"/>
        </w:rPr>
        <w:t>lugar</w:t>
      </w:r>
      <w:r>
        <w:rPr>
          <w:rFonts w:ascii="PMingLiU" w:hAnsi="PMingLiU"/>
          <w:spacing w:val="-11"/>
          <w:sz w:val="22"/>
        </w:rPr>
        <w:t> </w:t>
      </w:r>
      <w:r>
        <w:rPr>
          <w:rFonts w:ascii="PMingLiU" w:hAnsi="PMingLiU"/>
          <w:sz w:val="22"/>
        </w:rPr>
        <w:t>privi</w:t>
      </w:r>
      <w:r>
        <w:rPr>
          <w:sz w:val="22"/>
        </w:rPr>
        <w:t>legiado…”</w:t>
      </w:r>
      <w:r>
        <w:rPr>
          <w:spacing w:val="-9"/>
          <w:sz w:val="22"/>
        </w:rPr>
        <w:t> </w:t>
      </w:r>
      <w:r>
        <w:rPr>
          <w:sz w:val="22"/>
        </w:rPr>
        <w:t>(Blancarte, </w:t>
      </w:r>
      <w:r>
        <w:rPr>
          <w:rFonts w:ascii="PMingLiU" w:hAnsi="PMingLiU"/>
          <w:sz w:val="22"/>
        </w:rPr>
        <w:t>2007:19).</w:t>
      </w:r>
    </w:p>
    <w:p>
      <w:pPr>
        <w:pStyle w:val="BodyText"/>
        <w:spacing w:before="11"/>
        <w:rPr>
          <w:rFonts w:ascii="PMingLiU"/>
          <w:sz w:val="19"/>
        </w:rPr>
      </w:pPr>
    </w:p>
    <w:p>
      <w:pPr>
        <w:pStyle w:val="BodyText"/>
        <w:spacing w:line="254" w:lineRule="auto"/>
        <w:ind w:left="548" w:right="142"/>
        <w:jc w:val="both"/>
        <w:rPr>
          <w:rFonts w:ascii="PMingLiU" w:hAnsi="PMingLiU"/>
        </w:rPr>
      </w:pPr>
      <w:r>
        <w:rPr>
          <w:rFonts w:ascii="PMingLiU" w:hAnsi="PMingLiU"/>
          <w:w w:val="105"/>
        </w:rPr>
        <w:t>Incluso en los textos fundadores del naciente Estado mexicano, es evidente la presencia y preponderancia de la fe católica como única y exclusiva, como lo plasma el Acta de Independencia de Chilpancingo y los Sentimientos de la Nación de José Ma. Morelos en 1813, el Decreto Constitucional de Apatzingán de 1814 y el Acta Constitutiva de 1823, lo que se confirma con el texto constitucional de 1824 que estableció:</w:t>
      </w:r>
    </w:p>
    <w:p>
      <w:pPr>
        <w:pStyle w:val="BodyText"/>
        <w:spacing w:before="1"/>
        <w:rPr>
          <w:rFonts w:ascii="PMingLiU"/>
          <w:sz w:val="28"/>
        </w:rPr>
      </w:pPr>
    </w:p>
    <w:p>
      <w:pPr>
        <w:spacing w:line="338" w:lineRule="auto" w:before="0"/>
        <w:ind w:left="1256" w:right="141" w:firstLine="0"/>
        <w:jc w:val="both"/>
        <w:rPr>
          <w:sz w:val="22"/>
        </w:rPr>
      </w:pPr>
      <w:r>
        <w:rPr>
          <w:sz w:val="22"/>
        </w:rPr>
        <w:t>“la religión mexicana es y será perpetuamente la católica, apostólica y romana. La Nación la protege por leyes sabias y justas y prohíbe el ejercicio de cualquier otra”</w:t>
      </w:r>
    </w:p>
    <w:p>
      <w:pPr>
        <w:pStyle w:val="BodyText"/>
        <w:rPr>
          <w:sz w:val="18"/>
        </w:rPr>
      </w:pPr>
    </w:p>
    <w:p>
      <w:pPr>
        <w:pStyle w:val="BodyText"/>
        <w:spacing w:line="254" w:lineRule="auto"/>
        <w:ind w:left="548" w:right="137"/>
        <w:jc w:val="both"/>
        <w:rPr>
          <w:rFonts w:ascii="PMingLiU" w:hAnsi="PMingLiU"/>
        </w:rPr>
      </w:pPr>
      <w:r>
        <w:rPr>
          <w:rFonts w:ascii="PMingLiU" w:hAnsi="PMingLiU"/>
          <w:w w:val="105"/>
        </w:rPr>
        <w:t>Como se observa no existía la posibilidad de un Estado laico, ya que para el momento de conformación del nuevo orden, resultaba indispensable la legitimación y apoyo que el espectro religioso daba al naciente Estado, lo que tampoco</w:t>
      </w:r>
      <w:r>
        <w:rPr>
          <w:rFonts w:ascii="PMingLiU" w:hAnsi="PMingLiU"/>
          <w:spacing w:val="-22"/>
          <w:w w:val="105"/>
        </w:rPr>
        <w:t> </w:t>
      </w:r>
      <w:r>
        <w:rPr>
          <w:rFonts w:ascii="PMingLiU" w:hAnsi="PMingLiU"/>
          <w:w w:val="105"/>
        </w:rPr>
        <w:t>suponía</w:t>
      </w:r>
      <w:r>
        <w:rPr>
          <w:rFonts w:ascii="PMingLiU" w:hAnsi="PMingLiU"/>
          <w:spacing w:val="-23"/>
          <w:w w:val="105"/>
        </w:rPr>
        <w:t> </w:t>
      </w:r>
      <w:r>
        <w:rPr>
          <w:rFonts w:ascii="PMingLiU" w:hAnsi="PMingLiU"/>
          <w:w w:val="105"/>
        </w:rPr>
        <w:t>la</w:t>
      </w:r>
      <w:r>
        <w:rPr>
          <w:rFonts w:ascii="PMingLiU" w:hAnsi="PMingLiU"/>
          <w:spacing w:val="-23"/>
          <w:w w:val="105"/>
        </w:rPr>
        <w:t> </w:t>
      </w:r>
      <w:r>
        <w:rPr>
          <w:rFonts w:ascii="PMingLiU" w:hAnsi="PMingLiU"/>
          <w:w w:val="105"/>
        </w:rPr>
        <w:t>sumisión</w:t>
      </w:r>
      <w:r>
        <w:rPr>
          <w:rFonts w:ascii="PMingLiU" w:hAnsi="PMingLiU"/>
          <w:spacing w:val="-23"/>
          <w:w w:val="105"/>
        </w:rPr>
        <w:t> </w:t>
      </w:r>
      <w:r>
        <w:rPr>
          <w:rFonts w:ascii="PMingLiU" w:hAnsi="PMingLiU"/>
          <w:w w:val="105"/>
        </w:rPr>
        <w:t>completa</w:t>
      </w:r>
      <w:r>
        <w:rPr>
          <w:rFonts w:ascii="PMingLiU" w:hAnsi="PMingLiU"/>
          <w:spacing w:val="-22"/>
          <w:w w:val="105"/>
        </w:rPr>
        <w:t> </w:t>
      </w:r>
      <w:r>
        <w:rPr>
          <w:rFonts w:ascii="PMingLiU" w:hAnsi="PMingLiU"/>
          <w:w w:val="105"/>
        </w:rPr>
        <w:t>a</w:t>
      </w:r>
      <w:r>
        <w:rPr>
          <w:rFonts w:ascii="PMingLiU" w:hAnsi="PMingLiU"/>
          <w:spacing w:val="-23"/>
          <w:w w:val="105"/>
        </w:rPr>
        <w:t> </w:t>
      </w:r>
      <w:r>
        <w:rPr>
          <w:rFonts w:ascii="PMingLiU" w:hAnsi="PMingLiU"/>
          <w:w w:val="105"/>
        </w:rPr>
        <w:t>esta</w:t>
      </w:r>
      <w:r>
        <w:rPr>
          <w:rFonts w:ascii="PMingLiU" w:hAnsi="PMingLiU"/>
          <w:spacing w:val="-18"/>
          <w:w w:val="105"/>
        </w:rPr>
        <w:t> </w:t>
      </w:r>
      <w:r>
        <w:rPr>
          <w:rFonts w:ascii="PMingLiU" w:hAnsi="PMingLiU"/>
          <w:w w:val="105"/>
        </w:rPr>
        <w:t>visión</w:t>
      </w:r>
      <w:r>
        <w:rPr>
          <w:rFonts w:ascii="PMingLiU" w:hAnsi="PMingLiU"/>
          <w:spacing w:val="-23"/>
          <w:w w:val="105"/>
        </w:rPr>
        <w:t> </w:t>
      </w:r>
      <w:r>
        <w:rPr>
          <w:rFonts w:ascii="PMingLiU" w:hAnsi="PMingLiU"/>
          <w:w w:val="105"/>
        </w:rPr>
        <w:t>o</w:t>
      </w:r>
      <w:r>
        <w:rPr>
          <w:rFonts w:ascii="PMingLiU" w:hAnsi="PMingLiU"/>
          <w:spacing w:val="-22"/>
          <w:w w:val="105"/>
        </w:rPr>
        <w:t> </w:t>
      </w:r>
      <w:r>
        <w:rPr>
          <w:rFonts w:ascii="PMingLiU" w:hAnsi="PMingLiU"/>
          <w:w w:val="105"/>
        </w:rPr>
        <w:t>la</w:t>
      </w:r>
      <w:r>
        <w:rPr>
          <w:rFonts w:ascii="PMingLiU" w:hAnsi="PMingLiU"/>
          <w:spacing w:val="-23"/>
          <w:w w:val="105"/>
        </w:rPr>
        <w:t> </w:t>
      </w:r>
      <w:r>
        <w:rPr>
          <w:rFonts w:ascii="PMingLiU" w:hAnsi="PMingLiU"/>
          <w:w w:val="105"/>
        </w:rPr>
        <w:t>inexistencia</w:t>
      </w:r>
      <w:r>
        <w:rPr>
          <w:rFonts w:ascii="PMingLiU" w:hAnsi="PMingLiU"/>
          <w:spacing w:val="-21"/>
          <w:w w:val="105"/>
        </w:rPr>
        <w:t> </w:t>
      </w:r>
      <w:r>
        <w:rPr>
          <w:rFonts w:ascii="PMingLiU" w:hAnsi="PMingLiU"/>
          <w:w w:val="105"/>
        </w:rPr>
        <w:t>de</w:t>
      </w:r>
      <w:r>
        <w:rPr>
          <w:rFonts w:ascii="PMingLiU" w:hAnsi="PMingLiU"/>
          <w:spacing w:val="-22"/>
          <w:w w:val="105"/>
        </w:rPr>
        <w:t> </w:t>
      </w:r>
      <w:r>
        <w:rPr>
          <w:rFonts w:ascii="PMingLiU" w:hAnsi="PMingLiU"/>
          <w:w w:val="105"/>
        </w:rPr>
        <w:t>voces</w:t>
      </w:r>
      <w:r>
        <w:rPr>
          <w:rFonts w:ascii="PMingLiU" w:hAnsi="PMingLiU"/>
          <w:spacing w:val="-23"/>
          <w:w w:val="105"/>
        </w:rPr>
        <w:t> </w:t>
      </w:r>
      <w:r>
        <w:rPr>
          <w:rFonts w:ascii="PMingLiU" w:hAnsi="PMingLiU"/>
          <w:w w:val="105"/>
        </w:rPr>
        <w:t>que lucharan o buscaran un equilibrio entre estos dos factores de</w:t>
      </w:r>
      <w:r>
        <w:rPr>
          <w:rFonts w:ascii="PMingLiU" w:hAnsi="PMingLiU"/>
          <w:spacing w:val="-30"/>
          <w:w w:val="105"/>
        </w:rPr>
        <w:t> </w:t>
      </w:r>
      <w:r>
        <w:rPr>
          <w:rFonts w:ascii="PMingLiU" w:hAnsi="PMingLiU"/>
          <w:w w:val="105"/>
        </w:rPr>
        <w:t>poder.</w:t>
      </w:r>
    </w:p>
    <w:p>
      <w:pPr>
        <w:pStyle w:val="BodyText"/>
        <w:rPr>
          <w:rFonts w:ascii="PMingLiU"/>
          <w:sz w:val="22"/>
        </w:rPr>
      </w:pPr>
    </w:p>
    <w:p>
      <w:pPr>
        <w:pStyle w:val="BodyText"/>
        <w:spacing w:line="254" w:lineRule="auto"/>
        <w:ind w:left="548" w:right="139"/>
        <w:jc w:val="both"/>
        <w:rPr>
          <w:rFonts w:ascii="PMingLiU" w:hAnsi="PMingLiU"/>
        </w:rPr>
      </w:pPr>
      <w:r>
        <w:rPr>
          <w:rFonts w:ascii="PMingLiU" w:hAnsi="PMingLiU"/>
          <w:w w:val="105"/>
        </w:rPr>
        <w:t>Esta disyuntiva se confirma con la dificultad existente durante las primeras décadas de vida independiente, cuando se da la gran disputa por el control de la Iglesia mexicana, ya que por un lado surge el problema con la Santa Sede, respecto</w:t>
      </w:r>
      <w:r>
        <w:rPr>
          <w:rFonts w:ascii="PMingLiU" w:hAnsi="PMingLiU"/>
          <w:spacing w:val="-20"/>
          <w:w w:val="105"/>
        </w:rPr>
        <w:t> </w:t>
      </w:r>
      <w:r>
        <w:rPr>
          <w:rFonts w:ascii="PMingLiU" w:hAnsi="PMingLiU"/>
          <w:w w:val="105"/>
        </w:rPr>
        <w:t>a</w:t>
      </w:r>
      <w:r>
        <w:rPr>
          <w:rFonts w:ascii="PMingLiU" w:hAnsi="PMingLiU"/>
          <w:spacing w:val="-21"/>
          <w:w w:val="105"/>
        </w:rPr>
        <w:t> </w:t>
      </w:r>
      <w:r>
        <w:rPr>
          <w:rFonts w:ascii="PMingLiU" w:hAnsi="PMingLiU"/>
          <w:w w:val="105"/>
        </w:rPr>
        <w:t>la</w:t>
      </w:r>
      <w:r>
        <w:rPr>
          <w:rFonts w:ascii="PMingLiU" w:hAnsi="PMingLiU"/>
          <w:spacing w:val="-19"/>
          <w:w w:val="105"/>
        </w:rPr>
        <w:t> </w:t>
      </w:r>
      <w:r>
        <w:rPr>
          <w:rFonts w:ascii="PMingLiU" w:hAnsi="PMingLiU"/>
          <w:w w:val="105"/>
        </w:rPr>
        <w:t>supervivencia</w:t>
      </w:r>
      <w:r>
        <w:rPr>
          <w:rFonts w:ascii="PMingLiU" w:hAnsi="PMingLiU"/>
          <w:spacing w:val="-21"/>
          <w:w w:val="105"/>
        </w:rPr>
        <w:t> </w:t>
      </w:r>
      <w:r>
        <w:rPr>
          <w:rFonts w:ascii="PMingLiU" w:hAnsi="PMingLiU"/>
          <w:w w:val="105"/>
        </w:rPr>
        <w:t>o</w:t>
      </w:r>
      <w:r>
        <w:rPr>
          <w:rFonts w:ascii="PMingLiU" w:hAnsi="PMingLiU"/>
          <w:spacing w:val="-18"/>
          <w:w w:val="105"/>
        </w:rPr>
        <w:t> </w:t>
      </w:r>
      <w:r>
        <w:rPr>
          <w:rFonts w:ascii="PMingLiU" w:hAnsi="PMingLiU"/>
          <w:w w:val="105"/>
        </w:rPr>
        <w:t>no</w:t>
      </w:r>
      <w:r>
        <w:rPr>
          <w:rFonts w:ascii="PMingLiU" w:hAnsi="PMingLiU"/>
          <w:spacing w:val="-21"/>
          <w:w w:val="105"/>
        </w:rPr>
        <w:t> </w:t>
      </w:r>
      <w:r>
        <w:rPr>
          <w:rFonts w:ascii="PMingLiU" w:hAnsi="PMingLiU"/>
          <w:w w:val="105"/>
        </w:rPr>
        <w:t>del</w:t>
      </w:r>
      <w:r>
        <w:rPr>
          <w:rFonts w:ascii="PMingLiU" w:hAnsi="PMingLiU"/>
          <w:spacing w:val="-18"/>
          <w:w w:val="105"/>
        </w:rPr>
        <w:t> </w:t>
      </w:r>
      <w:r>
        <w:rPr>
          <w:rFonts w:ascii="PMingLiU" w:hAnsi="PMingLiU"/>
          <w:w w:val="105"/>
        </w:rPr>
        <w:t>Patronato,</w:t>
      </w:r>
      <w:r>
        <w:rPr>
          <w:rFonts w:ascii="PMingLiU" w:hAnsi="PMingLiU"/>
          <w:spacing w:val="-18"/>
          <w:w w:val="105"/>
        </w:rPr>
        <w:t> </w:t>
      </w:r>
      <w:r>
        <w:rPr>
          <w:rFonts w:ascii="PMingLiU" w:hAnsi="PMingLiU"/>
          <w:w w:val="105"/>
        </w:rPr>
        <w:t>que</w:t>
      </w:r>
      <w:r>
        <w:rPr>
          <w:rFonts w:ascii="PMingLiU" w:hAnsi="PMingLiU"/>
          <w:spacing w:val="-21"/>
          <w:w w:val="105"/>
        </w:rPr>
        <w:t> </w:t>
      </w:r>
      <w:r>
        <w:rPr>
          <w:rFonts w:ascii="PMingLiU" w:hAnsi="PMingLiU"/>
          <w:w w:val="105"/>
        </w:rPr>
        <w:t>en</w:t>
      </w:r>
      <w:r>
        <w:rPr>
          <w:rFonts w:ascii="PMingLiU" w:hAnsi="PMingLiU"/>
          <w:spacing w:val="-21"/>
          <w:w w:val="105"/>
        </w:rPr>
        <w:t> </w:t>
      </w:r>
      <w:r>
        <w:rPr>
          <w:rFonts w:ascii="PMingLiU" w:hAnsi="PMingLiU"/>
          <w:w w:val="105"/>
        </w:rPr>
        <w:t>caso</w:t>
      </w:r>
      <w:r>
        <w:rPr>
          <w:rFonts w:ascii="PMingLiU" w:hAnsi="PMingLiU"/>
          <w:spacing w:val="-21"/>
          <w:w w:val="105"/>
        </w:rPr>
        <w:t> </w:t>
      </w:r>
      <w:r>
        <w:rPr>
          <w:rFonts w:ascii="PMingLiU" w:hAnsi="PMingLiU"/>
          <w:w w:val="105"/>
        </w:rPr>
        <w:t>de</w:t>
      </w:r>
      <w:r>
        <w:rPr>
          <w:rFonts w:ascii="PMingLiU" w:hAnsi="PMingLiU"/>
          <w:spacing w:val="-20"/>
          <w:w w:val="105"/>
        </w:rPr>
        <w:t> </w:t>
      </w:r>
      <w:r>
        <w:rPr>
          <w:rFonts w:ascii="PMingLiU" w:hAnsi="PMingLiU"/>
          <w:w w:val="105"/>
        </w:rPr>
        <w:t>subsistir,</w:t>
      </w:r>
      <w:r>
        <w:rPr>
          <w:rFonts w:ascii="PMingLiU" w:hAnsi="PMingLiU"/>
          <w:spacing w:val="-17"/>
          <w:w w:val="105"/>
        </w:rPr>
        <w:t> </w:t>
      </w:r>
      <w:r>
        <w:rPr>
          <w:rFonts w:ascii="PMingLiU" w:hAnsi="PMingLiU"/>
          <w:w w:val="105"/>
        </w:rPr>
        <w:t>permitiría a los nuevos gobiernos ejercer control sobre la Iglesia por la vía de nombramientos</w:t>
      </w:r>
      <w:r>
        <w:rPr>
          <w:rFonts w:ascii="PMingLiU" w:hAnsi="PMingLiU"/>
          <w:spacing w:val="-29"/>
          <w:w w:val="105"/>
        </w:rPr>
        <w:t> </w:t>
      </w:r>
      <w:r>
        <w:rPr>
          <w:rFonts w:ascii="PMingLiU" w:hAnsi="PMingLiU"/>
          <w:w w:val="105"/>
        </w:rPr>
        <w:t>y</w:t>
      </w:r>
      <w:r>
        <w:rPr>
          <w:rFonts w:ascii="PMingLiU" w:hAnsi="PMingLiU"/>
          <w:spacing w:val="-27"/>
          <w:w w:val="105"/>
        </w:rPr>
        <w:t> </w:t>
      </w:r>
      <w:r>
        <w:rPr>
          <w:rFonts w:ascii="PMingLiU" w:hAnsi="PMingLiU"/>
          <w:w w:val="105"/>
        </w:rPr>
        <w:t>la</w:t>
      </w:r>
      <w:r>
        <w:rPr>
          <w:rFonts w:ascii="PMingLiU" w:hAnsi="PMingLiU"/>
          <w:spacing w:val="-28"/>
          <w:w w:val="105"/>
        </w:rPr>
        <w:t> </w:t>
      </w:r>
      <w:r>
        <w:rPr>
          <w:rFonts w:ascii="PMingLiU" w:hAnsi="PMingLiU"/>
          <w:w w:val="105"/>
        </w:rPr>
        <w:t>administración</w:t>
      </w:r>
      <w:r>
        <w:rPr>
          <w:rFonts w:ascii="PMingLiU" w:hAnsi="PMingLiU"/>
          <w:spacing w:val="-28"/>
          <w:w w:val="105"/>
        </w:rPr>
        <w:t> </w:t>
      </w:r>
      <w:r>
        <w:rPr>
          <w:rFonts w:ascii="PMingLiU" w:hAnsi="PMingLiU"/>
          <w:w w:val="105"/>
        </w:rPr>
        <w:t>del</w:t>
      </w:r>
      <w:r>
        <w:rPr>
          <w:rFonts w:ascii="PMingLiU" w:hAnsi="PMingLiU"/>
          <w:spacing w:val="-27"/>
          <w:w w:val="105"/>
        </w:rPr>
        <w:t> </w:t>
      </w:r>
      <w:r>
        <w:rPr>
          <w:rFonts w:ascii="PMingLiU" w:hAnsi="PMingLiU"/>
          <w:w w:val="105"/>
        </w:rPr>
        <w:t>patrimonio</w:t>
      </w:r>
      <w:r>
        <w:rPr>
          <w:rFonts w:ascii="PMingLiU" w:hAnsi="PMingLiU"/>
          <w:spacing w:val="-27"/>
          <w:w w:val="105"/>
        </w:rPr>
        <w:t> </w:t>
      </w:r>
      <w:r>
        <w:rPr>
          <w:rFonts w:ascii="PMingLiU" w:hAnsi="PMingLiU"/>
          <w:w w:val="105"/>
        </w:rPr>
        <w:t>clerical,</w:t>
      </w:r>
      <w:r>
        <w:rPr>
          <w:rFonts w:ascii="PMingLiU" w:hAnsi="PMingLiU"/>
          <w:spacing w:val="-27"/>
          <w:w w:val="105"/>
        </w:rPr>
        <w:t> </w:t>
      </w:r>
      <w:r>
        <w:rPr>
          <w:rFonts w:ascii="PMingLiU" w:hAnsi="PMingLiU"/>
          <w:w w:val="105"/>
        </w:rPr>
        <w:t>lo</w:t>
      </w:r>
      <w:r>
        <w:rPr>
          <w:rFonts w:ascii="PMingLiU" w:hAnsi="PMingLiU"/>
          <w:spacing w:val="-28"/>
          <w:w w:val="105"/>
        </w:rPr>
        <w:t> </w:t>
      </w:r>
      <w:r>
        <w:rPr>
          <w:rFonts w:ascii="PMingLiU" w:hAnsi="PMingLiU"/>
          <w:w w:val="105"/>
        </w:rPr>
        <w:t>que</w:t>
      </w:r>
      <w:r>
        <w:rPr>
          <w:rFonts w:ascii="PMingLiU" w:hAnsi="PMingLiU"/>
          <w:spacing w:val="-28"/>
          <w:w w:val="105"/>
        </w:rPr>
        <w:t> </w:t>
      </w:r>
      <w:r>
        <w:rPr>
          <w:rFonts w:ascii="PMingLiU" w:hAnsi="PMingLiU"/>
          <w:w w:val="105"/>
        </w:rPr>
        <w:t>como</w:t>
      </w:r>
      <w:r>
        <w:rPr>
          <w:rFonts w:ascii="PMingLiU" w:hAnsi="PMingLiU"/>
          <w:spacing w:val="-27"/>
          <w:w w:val="105"/>
        </w:rPr>
        <w:t> </w:t>
      </w:r>
      <w:r>
        <w:rPr>
          <w:rFonts w:ascii="PMingLiU" w:hAnsi="PMingLiU"/>
          <w:w w:val="105"/>
        </w:rPr>
        <w:t>es</w:t>
      </w:r>
      <w:r>
        <w:rPr>
          <w:rFonts w:ascii="PMingLiU" w:hAnsi="PMingLiU"/>
          <w:spacing w:val="-27"/>
          <w:w w:val="105"/>
        </w:rPr>
        <w:t> </w:t>
      </w:r>
      <w:r>
        <w:rPr>
          <w:rFonts w:ascii="PMingLiU" w:hAnsi="PMingLiU"/>
          <w:w w:val="105"/>
        </w:rPr>
        <w:t>lógico,</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1"/>
        <w:jc w:val="both"/>
        <w:rPr>
          <w:rFonts w:ascii="PMingLiU" w:hAnsi="PMingLiU"/>
        </w:rPr>
      </w:pPr>
      <w:r>
        <w:rPr>
          <w:rFonts w:ascii="PMingLiU" w:hAnsi="PMingLiU"/>
          <w:w w:val="105"/>
        </w:rPr>
        <w:t>representaba un amenaza para la Iglesia mexicana, que había visto en la Independencia de la corona hispánica, la oportunidad de liberarse de los controles ejercidos sobre ella.</w:t>
      </w:r>
    </w:p>
    <w:p>
      <w:pPr>
        <w:pStyle w:val="BodyText"/>
        <w:spacing w:before="12"/>
        <w:rPr>
          <w:rFonts w:ascii="PMingLiU"/>
          <w:sz w:val="21"/>
        </w:rPr>
      </w:pPr>
    </w:p>
    <w:p>
      <w:pPr>
        <w:pStyle w:val="BodyText"/>
        <w:spacing w:line="254" w:lineRule="auto"/>
        <w:ind w:left="122" w:right="548"/>
        <w:jc w:val="both"/>
        <w:rPr>
          <w:rFonts w:ascii="PMingLiU" w:hAnsi="PMingLiU"/>
        </w:rPr>
      </w:pPr>
      <w:r>
        <w:rPr>
          <w:rFonts w:ascii="PMingLiU" w:hAnsi="PMingLiU"/>
          <w:w w:val="105"/>
        </w:rPr>
        <w:t>Este</w:t>
      </w:r>
      <w:r>
        <w:rPr>
          <w:rFonts w:ascii="PMingLiU" w:hAnsi="PMingLiU"/>
          <w:spacing w:val="-15"/>
          <w:w w:val="105"/>
        </w:rPr>
        <w:t> </w:t>
      </w:r>
      <w:r>
        <w:rPr>
          <w:rFonts w:ascii="PMingLiU" w:hAnsi="PMingLiU"/>
          <w:w w:val="105"/>
        </w:rPr>
        <w:t>conflicto</w:t>
      </w:r>
      <w:r>
        <w:rPr>
          <w:rFonts w:ascii="PMingLiU" w:hAnsi="PMingLiU"/>
          <w:spacing w:val="-14"/>
          <w:w w:val="105"/>
        </w:rPr>
        <w:t> </w:t>
      </w:r>
      <w:r>
        <w:rPr>
          <w:rFonts w:ascii="PMingLiU" w:hAnsi="PMingLiU"/>
          <w:w w:val="105"/>
        </w:rPr>
        <w:t>que</w:t>
      </w:r>
      <w:r>
        <w:rPr>
          <w:rFonts w:ascii="PMingLiU" w:hAnsi="PMingLiU"/>
          <w:spacing w:val="-16"/>
          <w:w w:val="105"/>
        </w:rPr>
        <w:t> </w:t>
      </w:r>
      <w:r>
        <w:rPr>
          <w:rFonts w:ascii="PMingLiU" w:hAnsi="PMingLiU"/>
          <w:w w:val="105"/>
        </w:rPr>
        <w:t>marca</w:t>
      </w:r>
      <w:r>
        <w:rPr>
          <w:rFonts w:ascii="PMingLiU" w:hAnsi="PMingLiU"/>
          <w:spacing w:val="-16"/>
          <w:w w:val="105"/>
        </w:rPr>
        <w:t> </w:t>
      </w:r>
      <w:r>
        <w:rPr>
          <w:rFonts w:ascii="PMingLiU" w:hAnsi="PMingLiU"/>
          <w:w w:val="105"/>
        </w:rPr>
        <w:t>el</w:t>
      </w:r>
      <w:r>
        <w:rPr>
          <w:rFonts w:ascii="PMingLiU" w:hAnsi="PMingLiU"/>
          <w:spacing w:val="-16"/>
          <w:w w:val="105"/>
        </w:rPr>
        <w:t> </w:t>
      </w:r>
      <w:r>
        <w:rPr>
          <w:rFonts w:ascii="PMingLiU" w:hAnsi="PMingLiU"/>
          <w:w w:val="105"/>
        </w:rPr>
        <w:t>primer</w:t>
      </w:r>
      <w:r>
        <w:rPr>
          <w:rFonts w:ascii="PMingLiU" w:hAnsi="PMingLiU"/>
          <w:spacing w:val="-14"/>
          <w:w w:val="105"/>
        </w:rPr>
        <w:t> </w:t>
      </w:r>
      <w:r>
        <w:rPr>
          <w:rFonts w:ascii="PMingLiU" w:hAnsi="PMingLiU"/>
          <w:w w:val="105"/>
        </w:rPr>
        <w:t>cuarto</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siglo</w:t>
      </w:r>
      <w:r>
        <w:rPr>
          <w:rFonts w:ascii="PMingLiU" w:hAnsi="PMingLiU"/>
          <w:spacing w:val="-16"/>
          <w:w w:val="105"/>
        </w:rPr>
        <w:t> </w:t>
      </w:r>
      <w:r>
        <w:rPr>
          <w:rFonts w:ascii="PMingLiU" w:hAnsi="PMingLiU"/>
          <w:w w:val="105"/>
        </w:rPr>
        <w:t>del</w:t>
      </w:r>
      <w:r>
        <w:rPr>
          <w:rFonts w:ascii="PMingLiU" w:hAnsi="PMingLiU"/>
          <w:spacing w:val="-16"/>
          <w:w w:val="105"/>
        </w:rPr>
        <w:t> </w:t>
      </w:r>
      <w:r>
        <w:rPr>
          <w:rFonts w:ascii="PMingLiU" w:hAnsi="PMingLiU"/>
          <w:w w:val="105"/>
        </w:rPr>
        <w:t>nuevo</w:t>
      </w:r>
      <w:r>
        <w:rPr>
          <w:rFonts w:ascii="PMingLiU" w:hAnsi="PMingLiU"/>
          <w:spacing w:val="-16"/>
          <w:w w:val="105"/>
        </w:rPr>
        <w:t> </w:t>
      </w:r>
      <w:r>
        <w:rPr>
          <w:rFonts w:ascii="PMingLiU" w:hAnsi="PMingLiU"/>
          <w:w w:val="105"/>
        </w:rPr>
        <w:t>Estado</w:t>
      </w:r>
      <w:r>
        <w:rPr>
          <w:rFonts w:ascii="PMingLiU" w:hAnsi="PMingLiU"/>
          <w:spacing w:val="-15"/>
          <w:w w:val="105"/>
        </w:rPr>
        <w:t> </w:t>
      </w:r>
      <w:r>
        <w:rPr>
          <w:rFonts w:ascii="PMingLiU" w:hAnsi="PMingLiU"/>
          <w:w w:val="105"/>
        </w:rPr>
        <w:t>mexicano,</w:t>
      </w:r>
      <w:r>
        <w:rPr>
          <w:rFonts w:ascii="PMingLiU" w:hAnsi="PMingLiU"/>
          <w:spacing w:val="-16"/>
          <w:w w:val="105"/>
        </w:rPr>
        <w:t> </w:t>
      </w:r>
      <w:r>
        <w:rPr>
          <w:rFonts w:ascii="PMingLiU" w:hAnsi="PMingLiU"/>
          <w:w w:val="105"/>
        </w:rPr>
        <w:t>se soluciona</w:t>
      </w:r>
      <w:r>
        <w:rPr>
          <w:rFonts w:ascii="PMingLiU" w:hAnsi="PMingLiU"/>
          <w:spacing w:val="-28"/>
          <w:w w:val="105"/>
        </w:rPr>
        <w:t> </w:t>
      </w:r>
      <w:r>
        <w:rPr>
          <w:rFonts w:ascii="PMingLiU" w:hAnsi="PMingLiU"/>
          <w:w w:val="105"/>
        </w:rPr>
        <w:t>de</w:t>
      </w:r>
      <w:r>
        <w:rPr>
          <w:rFonts w:ascii="PMingLiU" w:hAnsi="PMingLiU"/>
          <w:spacing w:val="-25"/>
          <w:w w:val="105"/>
        </w:rPr>
        <w:t> </w:t>
      </w:r>
      <w:r>
        <w:rPr>
          <w:rFonts w:ascii="PMingLiU" w:hAnsi="PMingLiU"/>
          <w:w w:val="105"/>
        </w:rPr>
        <w:t>forma</w:t>
      </w:r>
      <w:r>
        <w:rPr>
          <w:rFonts w:ascii="PMingLiU" w:hAnsi="PMingLiU"/>
          <w:spacing w:val="-26"/>
          <w:w w:val="105"/>
        </w:rPr>
        <w:t> </w:t>
      </w:r>
      <w:r>
        <w:rPr>
          <w:rFonts w:ascii="PMingLiU" w:hAnsi="PMingLiU"/>
          <w:w w:val="105"/>
        </w:rPr>
        <w:t>drástica,</w:t>
      </w:r>
      <w:r>
        <w:rPr>
          <w:rFonts w:ascii="PMingLiU" w:hAnsi="PMingLiU"/>
          <w:spacing w:val="-27"/>
          <w:w w:val="105"/>
        </w:rPr>
        <w:t> </w:t>
      </w:r>
      <w:r>
        <w:rPr>
          <w:rFonts w:ascii="PMingLiU" w:hAnsi="PMingLiU"/>
          <w:w w:val="105"/>
        </w:rPr>
        <w:t>gracias</w:t>
      </w:r>
      <w:r>
        <w:rPr>
          <w:rFonts w:ascii="PMingLiU" w:hAnsi="PMingLiU"/>
          <w:spacing w:val="-26"/>
          <w:w w:val="105"/>
        </w:rPr>
        <w:t> </w:t>
      </w:r>
      <w:r>
        <w:rPr>
          <w:rFonts w:ascii="PMingLiU" w:hAnsi="PMingLiU"/>
          <w:w w:val="105"/>
        </w:rPr>
        <w:t>a</w:t>
      </w:r>
      <w:r>
        <w:rPr>
          <w:rFonts w:ascii="PMingLiU" w:hAnsi="PMingLiU"/>
          <w:spacing w:val="-28"/>
          <w:w w:val="105"/>
        </w:rPr>
        <w:t> </w:t>
      </w:r>
      <w:r>
        <w:rPr>
          <w:rFonts w:ascii="PMingLiU" w:hAnsi="PMingLiU"/>
          <w:w w:val="105"/>
        </w:rPr>
        <w:t>la</w:t>
      </w:r>
      <w:r>
        <w:rPr>
          <w:rFonts w:ascii="PMingLiU" w:hAnsi="PMingLiU"/>
          <w:spacing w:val="-28"/>
          <w:w w:val="105"/>
        </w:rPr>
        <w:t> </w:t>
      </w:r>
      <w:r>
        <w:rPr>
          <w:rFonts w:ascii="PMingLiU" w:hAnsi="PMingLiU"/>
          <w:w w:val="105"/>
        </w:rPr>
        <w:t>visión</w:t>
      </w:r>
      <w:r>
        <w:rPr>
          <w:rFonts w:ascii="PMingLiU" w:hAnsi="PMingLiU"/>
          <w:spacing w:val="-26"/>
          <w:w w:val="105"/>
        </w:rPr>
        <w:t> </w:t>
      </w:r>
      <w:r>
        <w:rPr>
          <w:rFonts w:ascii="PMingLiU" w:hAnsi="PMingLiU"/>
          <w:w w:val="105"/>
        </w:rPr>
        <w:t>y</w:t>
      </w:r>
      <w:r>
        <w:rPr>
          <w:rFonts w:ascii="PMingLiU" w:hAnsi="PMingLiU"/>
          <w:spacing w:val="-26"/>
          <w:w w:val="105"/>
        </w:rPr>
        <w:t> </w:t>
      </w:r>
      <w:r>
        <w:rPr>
          <w:rFonts w:ascii="PMingLiU" w:hAnsi="PMingLiU"/>
          <w:w w:val="105"/>
        </w:rPr>
        <w:t>arrojo</w:t>
      </w:r>
      <w:r>
        <w:rPr>
          <w:rFonts w:ascii="PMingLiU" w:hAnsi="PMingLiU"/>
          <w:spacing w:val="-27"/>
          <w:w w:val="105"/>
        </w:rPr>
        <w:t> </w:t>
      </w:r>
      <w:r>
        <w:rPr>
          <w:rFonts w:ascii="PMingLiU" w:hAnsi="PMingLiU"/>
          <w:w w:val="105"/>
        </w:rPr>
        <w:t>de</w:t>
      </w:r>
      <w:r>
        <w:rPr>
          <w:rFonts w:ascii="PMingLiU" w:hAnsi="PMingLiU"/>
          <w:spacing w:val="-27"/>
          <w:w w:val="105"/>
        </w:rPr>
        <w:t> </w:t>
      </w:r>
      <w:r>
        <w:rPr>
          <w:rFonts w:ascii="PMingLiU" w:hAnsi="PMingLiU"/>
          <w:w w:val="105"/>
        </w:rPr>
        <w:t>los</w:t>
      </w:r>
      <w:r>
        <w:rPr>
          <w:rFonts w:ascii="PMingLiU" w:hAnsi="PMingLiU"/>
          <w:spacing w:val="-28"/>
          <w:w w:val="105"/>
        </w:rPr>
        <w:t> </w:t>
      </w:r>
      <w:r>
        <w:rPr>
          <w:rFonts w:ascii="PMingLiU" w:hAnsi="PMingLiU"/>
          <w:w w:val="105"/>
        </w:rPr>
        <w:t>liberales</w:t>
      </w:r>
      <w:r>
        <w:rPr>
          <w:rFonts w:ascii="PMingLiU" w:hAnsi="PMingLiU"/>
          <w:spacing w:val="-26"/>
          <w:w w:val="105"/>
        </w:rPr>
        <w:t> </w:t>
      </w:r>
      <w:r>
        <w:rPr>
          <w:rFonts w:ascii="PMingLiU" w:hAnsi="PMingLiU"/>
          <w:w w:val="105"/>
        </w:rPr>
        <w:t>mexicanos, que</w:t>
      </w:r>
      <w:r>
        <w:rPr>
          <w:rFonts w:ascii="PMingLiU" w:hAnsi="PMingLiU"/>
          <w:spacing w:val="-16"/>
          <w:w w:val="105"/>
        </w:rPr>
        <w:t> </w:t>
      </w:r>
      <w:r>
        <w:rPr>
          <w:rFonts w:ascii="PMingLiU" w:hAnsi="PMingLiU"/>
          <w:w w:val="105"/>
        </w:rPr>
        <w:t>construyen</w:t>
      </w:r>
      <w:r>
        <w:rPr>
          <w:rFonts w:ascii="PMingLiU" w:hAnsi="PMingLiU"/>
          <w:spacing w:val="-13"/>
          <w:w w:val="105"/>
        </w:rPr>
        <w:t> </w:t>
      </w:r>
      <w:r>
        <w:rPr>
          <w:rFonts w:ascii="PMingLiU" w:hAnsi="PMingLiU"/>
          <w:w w:val="105"/>
        </w:rPr>
        <w:t>una</w:t>
      </w:r>
      <w:r>
        <w:rPr>
          <w:rFonts w:ascii="PMingLiU" w:hAnsi="PMingLiU"/>
          <w:spacing w:val="-13"/>
          <w:w w:val="105"/>
        </w:rPr>
        <w:t> </w:t>
      </w:r>
      <w:r>
        <w:rPr>
          <w:rFonts w:ascii="PMingLiU" w:hAnsi="PMingLiU"/>
          <w:w w:val="105"/>
        </w:rPr>
        <w:t>solución</w:t>
      </w:r>
      <w:r>
        <w:rPr>
          <w:rFonts w:ascii="PMingLiU" w:hAnsi="PMingLiU"/>
          <w:spacing w:val="-16"/>
          <w:w w:val="105"/>
        </w:rPr>
        <w:t> </w:t>
      </w:r>
      <w:r>
        <w:rPr>
          <w:rFonts w:ascii="PMingLiU" w:hAnsi="PMingLiU"/>
          <w:w w:val="105"/>
        </w:rPr>
        <w:t>sumamente</w:t>
      </w:r>
      <w:r>
        <w:rPr>
          <w:rFonts w:ascii="PMingLiU" w:hAnsi="PMingLiU"/>
          <w:spacing w:val="-15"/>
          <w:w w:val="105"/>
        </w:rPr>
        <w:t> </w:t>
      </w:r>
      <w:r>
        <w:rPr>
          <w:rFonts w:ascii="PMingLiU" w:hAnsi="PMingLiU"/>
          <w:w w:val="105"/>
        </w:rPr>
        <w:t>innovadora</w:t>
      </w:r>
      <w:r>
        <w:rPr>
          <w:rFonts w:ascii="PMingLiU" w:hAnsi="PMingLiU"/>
          <w:spacing w:val="-16"/>
          <w:w w:val="105"/>
        </w:rPr>
        <w:t> </w:t>
      </w:r>
      <w:r>
        <w:rPr>
          <w:rFonts w:ascii="PMingLiU" w:hAnsi="PMingLiU"/>
          <w:w w:val="105"/>
        </w:rPr>
        <w:t>para</w:t>
      </w:r>
      <w:r>
        <w:rPr>
          <w:rFonts w:ascii="PMingLiU" w:hAnsi="PMingLiU"/>
          <w:spacing w:val="-15"/>
          <w:w w:val="105"/>
        </w:rPr>
        <w:t> </w:t>
      </w:r>
      <w:r>
        <w:rPr>
          <w:rFonts w:ascii="PMingLiU" w:hAnsi="PMingLiU"/>
          <w:w w:val="105"/>
        </w:rPr>
        <w:t>su</w:t>
      </w:r>
      <w:r>
        <w:rPr>
          <w:rFonts w:ascii="PMingLiU" w:hAnsi="PMingLiU"/>
          <w:spacing w:val="-17"/>
          <w:w w:val="105"/>
        </w:rPr>
        <w:t> </w:t>
      </w:r>
      <w:r>
        <w:rPr>
          <w:rFonts w:ascii="PMingLiU" w:hAnsi="PMingLiU"/>
          <w:w w:val="105"/>
        </w:rPr>
        <w:t>tiempo,</w:t>
      </w:r>
      <w:r>
        <w:rPr>
          <w:rFonts w:ascii="PMingLiU" w:hAnsi="PMingLiU"/>
          <w:spacing w:val="-14"/>
          <w:w w:val="105"/>
        </w:rPr>
        <w:t> </w:t>
      </w:r>
      <w:r>
        <w:rPr>
          <w:rFonts w:ascii="PMingLiU" w:hAnsi="PMingLiU"/>
          <w:w w:val="105"/>
        </w:rPr>
        <w:t>optando</w:t>
      </w:r>
      <w:r>
        <w:rPr>
          <w:rFonts w:ascii="PMingLiU" w:hAnsi="PMingLiU"/>
          <w:spacing w:val="-15"/>
          <w:w w:val="105"/>
        </w:rPr>
        <w:t> </w:t>
      </w:r>
      <w:r>
        <w:rPr>
          <w:rFonts w:ascii="PMingLiU" w:hAnsi="PMingLiU"/>
          <w:w w:val="105"/>
        </w:rPr>
        <w:t>por un régimen de separación, en el cual la Iglesia se ocupara de sus asuntos y el </w:t>
      </w:r>
      <w:r>
        <w:rPr>
          <w:rFonts w:ascii="PMingLiU" w:hAnsi="PMingLiU"/>
          <w:w w:val="103"/>
        </w:rPr>
        <w:t>E</w:t>
      </w:r>
      <w:r>
        <w:rPr>
          <w:rFonts w:ascii="PMingLiU" w:hAnsi="PMingLiU"/>
          <w:spacing w:val="-2"/>
          <w:w w:val="103"/>
        </w:rPr>
        <w:t>s</w:t>
      </w:r>
      <w:r>
        <w:rPr>
          <w:rFonts w:ascii="PMingLiU" w:hAnsi="PMingLiU"/>
          <w:spacing w:val="-1"/>
          <w:w w:val="106"/>
        </w:rPr>
        <w:t>tad</w:t>
      </w:r>
      <w:r>
        <w:rPr>
          <w:rFonts w:ascii="PMingLiU" w:hAnsi="PMingLiU"/>
          <w:w w:val="106"/>
        </w:rPr>
        <w:t>o</w:t>
      </w:r>
      <w:r>
        <w:rPr>
          <w:rFonts w:ascii="PMingLiU" w:hAnsi="PMingLiU"/>
          <w:spacing w:val="-2"/>
        </w:rPr>
        <w:t> </w:t>
      </w:r>
      <w:r>
        <w:rPr>
          <w:rFonts w:ascii="PMingLiU" w:hAnsi="PMingLiU"/>
          <w:w w:val="102"/>
        </w:rPr>
        <w:t>se</w:t>
      </w:r>
      <w:r>
        <w:rPr>
          <w:rFonts w:ascii="PMingLiU" w:hAnsi="PMingLiU"/>
          <w:spacing w:val="-3"/>
        </w:rPr>
        <w:t> </w:t>
      </w:r>
      <w:r>
        <w:rPr>
          <w:rFonts w:ascii="PMingLiU" w:hAnsi="PMingLiU"/>
          <w:w w:val="104"/>
        </w:rPr>
        <w:t>o</w:t>
      </w:r>
      <w:r>
        <w:rPr>
          <w:rFonts w:ascii="PMingLiU" w:hAnsi="PMingLiU"/>
          <w:spacing w:val="2"/>
          <w:w w:val="104"/>
        </w:rPr>
        <w:t>c</w:t>
      </w:r>
      <w:r>
        <w:rPr>
          <w:rFonts w:ascii="PMingLiU" w:hAnsi="PMingLiU"/>
          <w:w w:val="108"/>
        </w:rPr>
        <w:t>upar</w:t>
      </w:r>
      <w:r>
        <w:rPr>
          <w:rFonts w:ascii="PMingLiU" w:hAnsi="PMingLiU"/>
          <w:w w:val="102"/>
        </w:rPr>
        <w:t>a</w:t>
      </w:r>
      <w:r>
        <w:rPr>
          <w:rFonts w:ascii="PMingLiU" w:hAnsi="PMingLiU"/>
          <w:spacing w:val="-3"/>
        </w:rPr>
        <w:t> </w:t>
      </w:r>
      <w:r>
        <w:rPr>
          <w:rFonts w:ascii="PMingLiU" w:hAnsi="PMingLiU"/>
          <w:w w:val="109"/>
        </w:rPr>
        <w:t>de</w:t>
      </w:r>
      <w:r>
        <w:rPr>
          <w:rFonts w:ascii="PMingLiU" w:hAnsi="PMingLiU"/>
          <w:spacing w:val="-2"/>
        </w:rPr>
        <w:t> </w:t>
      </w:r>
      <w:r>
        <w:rPr>
          <w:rFonts w:ascii="PMingLiU" w:hAnsi="PMingLiU"/>
          <w:spacing w:val="-1"/>
          <w:w w:val="103"/>
        </w:rPr>
        <w:t>l</w:t>
      </w:r>
      <w:r>
        <w:rPr>
          <w:rFonts w:ascii="PMingLiU" w:hAnsi="PMingLiU"/>
          <w:spacing w:val="2"/>
          <w:w w:val="103"/>
        </w:rPr>
        <w:t>o</w:t>
      </w:r>
      <w:r>
        <w:rPr>
          <w:rFonts w:ascii="PMingLiU" w:hAnsi="PMingLiU"/>
          <w:w w:val="96"/>
        </w:rPr>
        <w:t>s</w:t>
      </w:r>
      <w:r>
        <w:rPr>
          <w:rFonts w:ascii="PMingLiU" w:hAnsi="PMingLiU"/>
          <w:spacing w:val="-3"/>
        </w:rPr>
        <w:t> </w:t>
      </w:r>
      <w:r>
        <w:rPr>
          <w:rFonts w:ascii="PMingLiU" w:hAnsi="PMingLiU"/>
          <w:spacing w:val="-1"/>
          <w:w w:val="96"/>
        </w:rPr>
        <w:t>s</w:t>
      </w:r>
      <w:r>
        <w:rPr>
          <w:rFonts w:ascii="PMingLiU" w:hAnsi="PMingLiU"/>
          <w:w w:val="98"/>
        </w:rPr>
        <w:t>u</w:t>
      </w:r>
      <w:r>
        <w:rPr>
          <w:rFonts w:ascii="PMingLiU" w:hAnsi="PMingLiU"/>
          <w:spacing w:val="-2"/>
          <w:w w:val="98"/>
        </w:rPr>
        <w:t>y</w:t>
      </w:r>
      <w:r>
        <w:rPr>
          <w:rFonts w:ascii="PMingLiU" w:hAnsi="PMingLiU"/>
          <w:spacing w:val="2"/>
          <w:w w:val="109"/>
        </w:rPr>
        <w:t>o</w:t>
      </w:r>
      <w:r>
        <w:rPr>
          <w:rFonts w:ascii="PMingLiU" w:hAnsi="PMingLiU"/>
          <w:spacing w:val="4"/>
          <w:w w:val="96"/>
        </w:rPr>
        <w:t>s</w:t>
      </w:r>
      <w:r>
        <w:rPr>
          <w:rFonts w:ascii="PMingLiU" w:hAnsi="PMingLiU"/>
          <w:w w:val="105"/>
          <w:position w:val="12"/>
          <w:sz w:val="11"/>
        </w:rPr>
        <w:t>7</w:t>
      </w:r>
      <w:r>
        <w:rPr>
          <w:rFonts w:ascii="PMingLiU" w:hAnsi="PMingLiU"/>
          <w:position w:val="12"/>
          <w:sz w:val="11"/>
        </w:rPr>
        <w:t> </w:t>
      </w:r>
      <w:r>
        <w:rPr>
          <w:rFonts w:ascii="PMingLiU" w:hAnsi="PMingLiU"/>
          <w:spacing w:val="8"/>
          <w:position w:val="12"/>
          <w:sz w:val="11"/>
        </w:rPr>
        <w:t> </w:t>
      </w:r>
      <w:r>
        <w:rPr>
          <w:rFonts w:ascii="PMingLiU" w:hAnsi="PMingLiU"/>
          <w:w w:val="93"/>
        </w:rPr>
        <w:t>(</w:t>
      </w:r>
      <w:r>
        <w:rPr>
          <w:rFonts w:ascii="PMingLiU" w:hAnsi="PMingLiU"/>
          <w:spacing w:val="-1"/>
          <w:w w:val="106"/>
        </w:rPr>
        <w:t>Chiar</w:t>
      </w:r>
      <w:r>
        <w:rPr>
          <w:rFonts w:ascii="PMingLiU" w:hAnsi="PMingLiU"/>
          <w:spacing w:val="1"/>
          <w:w w:val="106"/>
        </w:rPr>
        <w:t>o</w:t>
      </w:r>
      <w:r>
        <w:rPr>
          <w:rFonts w:ascii="PMingLiU" w:hAnsi="PMingLiU"/>
          <w:spacing w:val="-1"/>
          <w:w w:val="97"/>
        </w:rPr>
        <w:t>tti</w:t>
      </w:r>
      <w:r>
        <w:rPr>
          <w:rFonts w:ascii="PMingLiU" w:hAnsi="PMingLiU"/>
          <w:w w:val="97"/>
        </w:rPr>
        <w:t>,</w:t>
      </w:r>
      <w:r>
        <w:rPr>
          <w:rFonts w:ascii="PMingLiU" w:hAnsi="PMingLiU"/>
          <w:spacing w:val="-3"/>
        </w:rPr>
        <w:t> </w:t>
      </w:r>
      <w:r>
        <w:rPr>
          <w:rFonts w:ascii="PMingLiU" w:hAnsi="PMingLiU"/>
          <w:w w:val="104"/>
        </w:rPr>
        <w:t>20</w:t>
      </w:r>
      <w:r>
        <w:rPr>
          <w:rFonts w:ascii="PMingLiU" w:hAnsi="PMingLiU"/>
          <w:spacing w:val="1"/>
          <w:w w:val="104"/>
        </w:rPr>
        <w:t>07</w:t>
      </w:r>
      <w:r>
        <w:rPr>
          <w:rFonts w:ascii="PMingLiU" w:hAnsi="PMingLiU"/>
          <w:w w:val="93"/>
        </w:rPr>
        <w:t>)</w:t>
      </w:r>
      <w:r>
        <w:rPr>
          <w:rFonts w:ascii="PMingLiU" w:hAnsi="PMingLiU"/>
          <w:w w:val="103"/>
        </w:rPr>
        <w:t>.</w:t>
      </w:r>
    </w:p>
    <w:p>
      <w:pPr>
        <w:pStyle w:val="BodyText"/>
        <w:rPr>
          <w:rFonts w:ascii="PMingLiU"/>
          <w:sz w:val="22"/>
        </w:rPr>
      </w:pPr>
    </w:p>
    <w:p>
      <w:pPr>
        <w:pStyle w:val="BodyText"/>
        <w:spacing w:line="254" w:lineRule="auto"/>
        <w:ind w:left="122" w:right="542"/>
        <w:jc w:val="both"/>
        <w:rPr>
          <w:rFonts w:ascii="PMingLiU" w:hAnsi="PMingLiU"/>
        </w:rPr>
      </w:pPr>
      <w:r>
        <w:rPr>
          <w:rFonts w:ascii="PMingLiU" w:hAnsi="PMingLiU"/>
          <w:w w:val="105"/>
        </w:rPr>
        <w:t>Esta separación adquiere presencia jurídica, por omisión, en la Constitución liberal</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1857,</w:t>
      </w:r>
      <w:r>
        <w:rPr>
          <w:rFonts w:ascii="PMingLiU" w:hAnsi="PMingLiU"/>
          <w:spacing w:val="-4"/>
          <w:w w:val="105"/>
        </w:rPr>
        <w:t> </w:t>
      </w:r>
      <w:r>
        <w:rPr>
          <w:rFonts w:ascii="PMingLiU" w:hAnsi="PMingLiU"/>
          <w:w w:val="105"/>
        </w:rPr>
        <w:t>que</w:t>
      </w:r>
      <w:r>
        <w:rPr>
          <w:rFonts w:ascii="PMingLiU" w:hAnsi="PMingLiU"/>
          <w:spacing w:val="-5"/>
          <w:w w:val="105"/>
        </w:rPr>
        <w:t> </w:t>
      </w:r>
      <w:r>
        <w:rPr>
          <w:rFonts w:ascii="PMingLiU" w:hAnsi="PMingLiU"/>
          <w:w w:val="105"/>
        </w:rPr>
        <w:t>decretó</w:t>
      </w:r>
      <w:r>
        <w:rPr>
          <w:rFonts w:ascii="PMingLiU" w:hAnsi="PMingLiU"/>
          <w:spacing w:val="-4"/>
          <w:w w:val="105"/>
        </w:rPr>
        <w:t> </w:t>
      </w:r>
      <w:r>
        <w:rPr>
          <w:rFonts w:ascii="PMingLiU" w:hAnsi="PMingLiU"/>
          <w:w w:val="105"/>
        </w:rPr>
        <w:t>de</w:t>
      </w:r>
      <w:r>
        <w:rPr>
          <w:rFonts w:ascii="PMingLiU" w:hAnsi="PMingLiU"/>
          <w:spacing w:val="-4"/>
          <w:w w:val="105"/>
        </w:rPr>
        <w:t> </w:t>
      </w:r>
      <w:r>
        <w:rPr>
          <w:rFonts w:ascii="PMingLiU" w:hAnsi="PMingLiU"/>
          <w:w w:val="105"/>
        </w:rPr>
        <w:t>hecho</w:t>
      </w:r>
      <w:r>
        <w:rPr>
          <w:rFonts w:ascii="PMingLiU" w:hAnsi="PMingLiU"/>
          <w:spacing w:val="-4"/>
          <w:w w:val="105"/>
        </w:rPr>
        <w:t> </w:t>
      </w:r>
      <w:r>
        <w:rPr>
          <w:rFonts w:ascii="PMingLiU" w:hAnsi="PMingLiU"/>
          <w:w w:val="105"/>
        </w:rPr>
        <w:t>la</w:t>
      </w:r>
      <w:r>
        <w:rPr>
          <w:rFonts w:ascii="PMingLiU" w:hAnsi="PMingLiU"/>
          <w:spacing w:val="-5"/>
          <w:w w:val="105"/>
        </w:rPr>
        <w:t> </w:t>
      </w:r>
      <w:r>
        <w:rPr>
          <w:rFonts w:ascii="PMingLiU" w:hAnsi="PMingLiU"/>
          <w:w w:val="105"/>
        </w:rPr>
        <w:t>separación</w:t>
      </w:r>
      <w:r>
        <w:rPr>
          <w:rFonts w:ascii="PMingLiU" w:hAnsi="PMingLiU"/>
          <w:spacing w:val="-6"/>
          <w:w w:val="105"/>
        </w:rPr>
        <w:t> </w:t>
      </w:r>
      <w:r>
        <w:rPr>
          <w:rFonts w:ascii="PMingLiU" w:hAnsi="PMingLiU"/>
          <w:w w:val="105"/>
        </w:rPr>
        <w:t>del</w:t>
      </w:r>
      <w:r>
        <w:rPr>
          <w:rFonts w:ascii="PMingLiU" w:hAnsi="PMingLiU"/>
          <w:spacing w:val="-4"/>
          <w:w w:val="105"/>
        </w:rPr>
        <w:t> </w:t>
      </w:r>
      <w:r>
        <w:rPr>
          <w:rFonts w:ascii="PMingLiU" w:hAnsi="PMingLiU"/>
          <w:w w:val="105"/>
        </w:rPr>
        <w:t>Estado</w:t>
      </w:r>
      <w:r>
        <w:rPr>
          <w:rFonts w:ascii="PMingLiU" w:hAnsi="PMingLiU"/>
          <w:spacing w:val="-4"/>
          <w:w w:val="105"/>
        </w:rPr>
        <w:t> </w:t>
      </w:r>
      <w:r>
        <w:rPr>
          <w:rFonts w:ascii="PMingLiU" w:hAnsi="PMingLiU"/>
          <w:w w:val="105"/>
        </w:rPr>
        <w:t>y</w:t>
      </w:r>
      <w:r>
        <w:rPr>
          <w:rFonts w:ascii="PMingLiU" w:hAnsi="PMingLiU"/>
          <w:spacing w:val="-5"/>
          <w:w w:val="105"/>
        </w:rPr>
        <w:t> </w:t>
      </w:r>
      <w:r>
        <w:rPr>
          <w:rFonts w:ascii="PMingLiU" w:hAnsi="PMingLiU"/>
          <w:w w:val="105"/>
        </w:rPr>
        <w:t>la</w:t>
      </w:r>
      <w:r>
        <w:rPr>
          <w:rFonts w:ascii="PMingLiU" w:hAnsi="PMingLiU"/>
          <w:spacing w:val="-5"/>
          <w:w w:val="105"/>
        </w:rPr>
        <w:t> </w:t>
      </w:r>
      <w:r>
        <w:rPr>
          <w:rFonts w:ascii="PMingLiU" w:hAnsi="PMingLiU"/>
          <w:w w:val="105"/>
        </w:rPr>
        <w:t>Iglesia,</w:t>
      </w:r>
      <w:r>
        <w:rPr>
          <w:rFonts w:ascii="PMingLiU" w:hAnsi="PMingLiU"/>
          <w:spacing w:val="-4"/>
          <w:w w:val="105"/>
        </w:rPr>
        <w:t> </w:t>
      </w:r>
      <w:r>
        <w:rPr>
          <w:rFonts w:ascii="PMingLiU" w:hAnsi="PMingLiU"/>
          <w:w w:val="105"/>
        </w:rPr>
        <w:t>al</w:t>
      </w:r>
      <w:r>
        <w:rPr>
          <w:rFonts w:ascii="PMingLiU" w:hAnsi="PMingLiU"/>
          <w:spacing w:val="-5"/>
          <w:w w:val="105"/>
        </w:rPr>
        <w:t> </w:t>
      </w:r>
      <w:r>
        <w:rPr>
          <w:rFonts w:ascii="PMingLiU" w:hAnsi="PMingLiU"/>
          <w:w w:val="105"/>
        </w:rPr>
        <w:t>no hacer</w:t>
      </w:r>
      <w:r>
        <w:rPr>
          <w:rFonts w:ascii="PMingLiU" w:hAnsi="PMingLiU"/>
          <w:spacing w:val="-13"/>
          <w:w w:val="105"/>
        </w:rPr>
        <w:t> </w:t>
      </w:r>
      <w:r>
        <w:rPr>
          <w:rFonts w:ascii="PMingLiU" w:hAnsi="PMingLiU"/>
          <w:w w:val="105"/>
        </w:rPr>
        <w:t>mención</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confesión</w:t>
      </w:r>
      <w:r>
        <w:rPr>
          <w:rFonts w:ascii="PMingLiU" w:hAnsi="PMingLiU"/>
          <w:spacing w:val="-13"/>
          <w:w w:val="105"/>
        </w:rPr>
        <w:t> </w:t>
      </w:r>
      <w:r>
        <w:rPr>
          <w:rFonts w:ascii="PMingLiU" w:hAnsi="PMingLiU"/>
          <w:w w:val="105"/>
        </w:rPr>
        <w:t>religiosa</w:t>
      </w:r>
      <w:r>
        <w:rPr>
          <w:rFonts w:ascii="PMingLiU" w:hAnsi="PMingLiU"/>
          <w:spacing w:val="-12"/>
          <w:w w:val="105"/>
        </w:rPr>
        <w:t> </w:t>
      </w:r>
      <w:r>
        <w:rPr>
          <w:rFonts w:ascii="PMingLiU" w:hAnsi="PMingLiU"/>
          <w:w w:val="105"/>
        </w:rPr>
        <w:t>alguna</w:t>
      </w:r>
      <w:r>
        <w:rPr>
          <w:rFonts w:ascii="PMingLiU" w:hAnsi="PMingLiU"/>
          <w:spacing w:val="-13"/>
          <w:w w:val="105"/>
        </w:rPr>
        <w:t> </w:t>
      </w:r>
      <w:r>
        <w:rPr>
          <w:rFonts w:ascii="PMingLiU" w:hAnsi="PMingLiU"/>
          <w:w w:val="105"/>
        </w:rPr>
        <w:t>y</w:t>
      </w:r>
      <w:r>
        <w:rPr>
          <w:rFonts w:ascii="PMingLiU" w:hAnsi="PMingLiU"/>
          <w:spacing w:val="-10"/>
          <w:w w:val="105"/>
        </w:rPr>
        <w:t> </w:t>
      </w:r>
      <w:r>
        <w:rPr>
          <w:rFonts w:ascii="PMingLiU" w:hAnsi="PMingLiU"/>
          <w:w w:val="105"/>
        </w:rPr>
        <w:t>no</w:t>
      </w:r>
      <w:r>
        <w:rPr>
          <w:rFonts w:ascii="PMingLiU" w:hAnsi="PMingLiU"/>
          <w:spacing w:val="-12"/>
          <w:w w:val="105"/>
        </w:rPr>
        <w:t> </w:t>
      </w:r>
      <w:r>
        <w:rPr>
          <w:rFonts w:ascii="PMingLiU" w:hAnsi="PMingLiU"/>
          <w:w w:val="105"/>
        </w:rPr>
        <w:t>establecer</w:t>
      </w:r>
      <w:r>
        <w:rPr>
          <w:rFonts w:ascii="PMingLiU" w:hAnsi="PMingLiU"/>
          <w:spacing w:val="-11"/>
          <w:w w:val="105"/>
        </w:rPr>
        <w:t> </w:t>
      </w:r>
      <w:r>
        <w:rPr>
          <w:rFonts w:ascii="PMingLiU" w:hAnsi="PMingLiU"/>
          <w:w w:val="105"/>
        </w:rPr>
        <w:t>tratamiento</w:t>
      </w:r>
      <w:r>
        <w:rPr>
          <w:rFonts w:ascii="PMingLiU" w:hAnsi="PMingLiU"/>
          <w:spacing w:val="-11"/>
          <w:w w:val="105"/>
        </w:rPr>
        <w:t> </w:t>
      </w:r>
      <w:r>
        <w:rPr>
          <w:rFonts w:ascii="PMingLiU" w:hAnsi="PMingLiU"/>
          <w:w w:val="105"/>
        </w:rPr>
        <w:t>especial o</w:t>
      </w:r>
      <w:r>
        <w:rPr>
          <w:rFonts w:ascii="PMingLiU" w:hAnsi="PMingLiU"/>
          <w:spacing w:val="-11"/>
          <w:w w:val="105"/>
        </w:rPr>
        <w:t> </w:t>
      </w:r>
      <w:r>
        <w:rPr>
          <w:rFonts w:ascii="PMingLiU" w:hAnsi="PMingLiU"/>
          <w:w w:val="105"/>
        </w:rPr>
        <w:t>intolerancia</w:t>
      </w:r>
      <w:r>
        <w:rPr>
          <w:rFonts w:ascii="PMingLiU" w:hAnsi="PMingLiU"/>
          <w:spacing w:val="-12"/>
          <w:w w:val="105"/>
        </w:rPr>
        <w:t> </w:t>
      </w:r>
      <w:r>
        <w:rPr>
          <w:rFonts w:ascii="PMingLiU" w:hAnsi="PMingLiU"/>
          <w:w w:val="105"/>
        </w:rPr>
        <w:t>hacia</w:t>
      </w:r>
      <w:r>
        <w:rPr>
          <w:rFonts w:ascii="PMingLiU" w:hAnsi="PMingLiU"/>
          <w:spacing w:val="-12"/>
          <w:w w:val="105"/>
        </w:rPr>
        <w:t> </w:t>
      </w:r>
      <w:r>
        <w:rPr>
          <w:rFonts w:ascii="PMingLiU" w:hAnsi="PMingLiU"/>
          <w:w w:val="105"/>
        </w:rPr>
        <w:t>otras</w:t>
      </w:r>
      <w:r>
        <w:rPr>
          <w:rFonts w:ascii="PMingLiU" w:hAnsi="PMingLiU"/>
          <w:spacing w:val="-12"/>
          <w:w w:val="105"/>
        </w:rPr>
        <w:t> </w:t>
      </w:r>
      <w:r>
        <w:rPr>
          <w:rFonts w:ascii="PMingLiU" w:hAnsi="PMingLiU"/>
          <w:w w:val="105"/>
        </w:rPr>
        <w:t>creencias</w:t>
      </w:r>
      <w:r>
        <w:rPr>
          <w:rFonts w:ascii="PMingLiU" w:hAnsi="PMingLiU"/>
          <w:spacing w:val="-12"/>
          <w:w w:val="105"/>
        </w:rPr>
        <w:t> </w:t>
      </w:r>
      <w:r>
        <w:rPr>
          <w:rFonts w:ascii="PMingLiU" w:hAnsi="PMingLiU"/>
          <w:w w:val="105"/>
        </w:rPr>
        <w:t>religiosas.</w:t>
      </w:r>
      <w:r>
        <w:rPr>
          <w:rFonts w:ascii="PMingLiU" w:hAnsi="PMingLiU"/>
          <w:spacing w:val="-10"/>
          <w:w w:val="105"/>
        </w:rPr>
        <w:t> </w:t>
      </w:r>
      <w:r>
        <w:rPr>
          <w:rFonts w:ascii="PMingLiU" w:hAnsi="PMingLiU"/>
          <w:w w:val="105"/>
        </w:rPr>
        <w:t>El</w:t>
      </w:r>
      <w:r>
        <w:rPr>
          <w:rFonts w:ascii="PMingLiU" w:hAnsi="PMingLiU"/>
          <w:spacing w:val="-12"/>
          <w:w w:val="105"/>
        </w:rPr>
        <w:t> </w:t>
      </w:r>
      <w:r>
        <w:rPr>
          <w:rFonts w:ascii="PMingLiU" w:hAnsi="PMingLiU"/>
          <w:w w:val="105"/>
        </w:rPr>
        <w:t>resultado</w:t>
      </w:r>
      <w:r>
        <w:rPr>
          <w:rFonts w:ascii="PMingLiU" w:hAnsi="PMingLiU"/>
          <w:spacing w:val="-11"/>
          <w:w w:val="105"/>
        </w:rPr>
        <w:t> </w:t>
      </w:r>
      <w:r>
        <w:rPr>
          <w:rFonts w:ascii="PMingLiU" w:hAnsi="PMingLiU"/>
          <w:w w:val="105"/>
        </w:rPr>
        <w:t>sería,</w:t>
      </w:r>
      <w:r>
        <w:rPr>
          <w:rFonts w:ascii="PMingLiU" w:hAnsi="PMingLiU"/>
          <w:spacing w:val="-11"/>
          <w:w w:val="105"/>
        </w:rPr>
        <w:t> </w:t>
      </w:r>
      <w:r>
        <w:rPr>
          <w:rFonts w:ascii="PMingLiU" w:hAnsi="PMingLiU"/>
          <w:w w:val="105"/>
        </w:rPr>
        <w:t>una</w:t>
      </w:r>
      <w:r>
        <w:rPr>
          <w:rFonts w:ascii="PMingLiU" w:hAnsi="PMingLiU"/>
          <w:spacing w:val="-10"/>
          <w:w w:val="105"/>
        </w:rPr>
        <w:t> </w:t>
      </w:r>
      <w:r>
        <w:rPr>
          <w:rFonts w:ascii="PMingLiU" w:hAnsi="PMingLiU"/>
          <w:w w:val="105"/>
        </w:rPr>
        <w:t>guerra</w:t>
      </w:r>
      <w:r>
        <w:rPr>
          <w:rFonts w:ascii="PMingLiU" w:hAnsi="PMingLiU"/>
          <w:spacing w:val="-12"/>
          <w:w w:val="105"/>
        </w:rPr>
        <w:t> </w:t>
      </w:r>
      <w:r>
        <w:rPr>
          <w:rFonts w:ascii="PMingLiU" w:hAnsi="PMingLiU"/>
          <w:w w:val="105"/>
        </w:rPr>
        <w:t>civil (1857-1860) que lejos de restituir los espacios perdidos a la Iglesia, ampliaría</w:t>
      </w:r>
      <w:r>
        <w:rPr>
          <w:rFonts w:ascii="PMingLiU" w:hAnsi="PMingLiU"/>
          <w:spacing w:val="-41"/>
          <w:w w:val="105"/>
        </w:rPr>
        <w:t> </w:t>
      </w:r>
      <w:r>
        <w:rPr>
          <w:rFonts w:ascii="PMingLiU" w:hAnsi="PMingLiU"/>
          <w:w w:val="105"/>
        </w:rPr>
        <w:t>la </w:t>
      </w:r>
      <w:r>
        <w:rPr>
          <w:rFonts w:ascii="PMingLiU" w:hAnsi="PMingLiU"/>
          <w:w w:val="111"/>
        </w:rPr>
        <w:t>d</w:t>
      </w:r>
      <w:r>
        <w:rPr>
          <w:rFonts w:ascii="PMingLiU" w:hAnsi="PMingLiU"/>
          <w:spacing w:val="-1"/>
          <w:w w:val="94"/>
        </w:rPr>
        <w:t>is</w:t>
      </w:r>
      <w:r>
        <w:rPr>
          <w:rFonts w:ascii="PMingLiU" w:hAnsi="PMingLiU"/>
          <w:spacing w:val="-1"/>
          <w:w w:val="104"/>
        </w:rPr>
        <w:t>tan</w:t>
      </w:r>
      <w:r>
        <w:rPr>
          <w:rFonts w:ascii="PMingLiU" w:hAnsi="PMingLiU"/>
          <w:w w:val="96"/>
        </w:rPr>
        <w:t>c</w:t>
      </w:r>
      <w:r>
        <w:rPr>
          <w:rFonts w:ascii="PMingLiU" w:hAnsi="PMingLiU"/>
          <w:spacing w:val="2"/>
          <w:w w:val="96"/>
        </w:rPr>
        <w:t>i</w:t>
      </w:r>
      <w:r>
        <w:rPr>
          <w:rFonts w:ascii="PMingLiU" w:hAnsi="PMingLiU"/>
          <w:w w:val="102"/>
        </w:rPr>
        <w:t>a</w:t>
      </w:r>
      <w:r>
        <w:rPr>
          <w:rFonts w:ascii="PMingLiU" w:hAnsi="PMingLiU"/>
        </w:rPr>
        <w:t> </w:t>
      </w:r>
      <w:r>
        <w:rPr>
          <w:rFonts w:ascii="PMingLiU" w:hAnsi="PMingLiU"/>
          <w:spacing w:val="-26"/>
        </w:rPr>
        <w:t> </w:t>
      </w:r>
      <w:r>
        <w:rPr>
          <w:rFonts w:ascii="PMingLiU" w:hAnsi="PMingLiU"/>
          <w:w w:val="107"/>
        </w:rPr>
        <w:t>entr</w:t>
      </w:r>
      <w:r>
        <w:rPr>
          <w:rFonts w:ascii="PMingLiU" w:hAnsi="PMingLiU"/>
          <w:w w:val="107"/>
        </w:rPr>
        <w:t>e</w:t>
      </w:r>
      <w:r>
        <w:rPr>
          <w:rFonts w:ascii="PMingLiU" w:hAnsi="PMingLiU"/>
        </w:rPr>
        <w:t> </w:t>
      </w:r>
      <w:r>
        <w:rPr>
          <w:rFonts w:ascii="PMingLiU" w:hAnsi="PMingLiU"/>
          <w:spacing w:val="-22"/>
        </w:rPr>
        <w:t> </w:t>
      </w:r>
      <w:r>
        <w:rPr>
          <w:rFonts w:ascii="PMingLiU" w:hAnsi="PMingLiU"/>
          <w:spacing w:val="-1"/>
          <w:w w:val="103"/>
        </w:rPr>
        <w:t>l</w:t>
      </w:r>
      <w:r>
        <w:rPr>
          <w:rFonts w:ascii="PMingLiU" w:hAnsi="PMingLiU"/>
          <w:w w:val="103"/>
        </w:rPr>
        <w:t>o</w:t>
      </w:r>
      <w:r>
        <w:rPr>
          <w:rFonts w:ascii="PMingLiU" w:hAnsi="PMingLiU"/>
        </w:rPr>
        <w:t> </w:t>
      </w:r>
      <w:r>
        <w:rPr>
          <w:rFonts w:ascii="PMingLiU" w:hAnsi="PMingLiU"/>
          <w:spacing w:val="-25"/>
        </w:rPr>
        <w:t> </w:t>
      </w:r>
      <w:r>
        <w:rPr>
          <w:rFonts w:ascii="PMingLiU" w:hAnsi="PMingLiU"/>
          <w:w w:val="103"/>
        </w:rPr>
        <w:t>cle</w:t>
      </w:r>
      <w:r>
        <w:rPr>
          <w:rFonts w:ascii="PMingLiU" w:hAnsi="PMingLiU"/>
          <w:spacing w:val="1"/>
          <w:w w:val="103"/>
        </w:rPr>
        <w:t>r</w:t>
      </w:r>
      <w:r>
        <w:rPr>
          <w:rFonts w:ascii="PMingLiU" w:hAnsi="PMingLiU"/>
          <w:spacing w:val="1"/>
          <w:w w:val="92"/>
        </w:rPr>
        <w:t>i</w:t>
      </w:r>
      <w:r>
        <w:rPr>
          <w:rFonts w:ascii="PMingLiU" w:hAnsi="PMingLiU"/>
          <w:w w:val="98"/>
        </w:rPr>
        <w:t>cal</w:t>
      </w:r>
      <w:r>
        <w:rPr>
          <w:rFonts w:ascii="PMingLiU" w:hAnsi="PMingLiU"/>
        </w:rPr>
        <w:t> </w:t>
      </w:r>
      <w:r>
        <w:rPr>
          <w:rFonts w:ascii="PMingLiU" w:hAnsi="PMingLiU"/>
          <w:spacing w:val="-26"/>
        </w:rPr>
        <w:t> </w:t>
      </w:r>
      <w:r>
        <w:rPr>
          <w:rFonts w:ascii="PMingLiU" w:hAnsi="PMingLiU"/>
          <w:w w:val="88"/>
        </w:rPr>
        <w:t>y</w:t>
      </w:r>
      <w:r>
        <w:rPr>
          <w:rFonts w:ascii="PMingLiU" w:hAnsi="PMingLiU"/>
        </w:rPr>
        <w:t> </w:t>
      </w:r>
      <w:r>
        <w:rPr>
          <w:rFonts w:ascii="PMingLiU" w:hAnsi="PMingLiU"/>
          <w:spacing w:val="-24"/>
        </w:rPr>
        <w:t> </w:t>
      </w:r>
      <w:r>
        <w:rPr>
          <w:rFonts w:ascii="PMingLiU" w:hAnsi="PMingLiU"/>
          <w:spacing w:val="-1"/>
          <w:w w:val="103"/>
        </w:rPr>
        <w:t>l</w:t>
      </w:r>
      <w:r>
        <w:rPr>
          <w:rFonts w:ascii="PMingLiU" w:hAnsi="PMingLiU"/>
          <w:w w:val="103"/>
        </w:rPr>
        <w:t>o</w:t>
      </w:r>
      <w:r>
        <w:rPr>
          <w:rFonts w:ascii="PMingLiU" w:hAnsi="PMingLiU"/>
        </w:rPr>
        <w:t> </w:t>
      </w:r>
      <w:r>
        <w:rPr>
          <w:rFonts w:ascii="PMingLiU" w:hAnsi="PMingLiU"/>
          <w:spacing w:val="-23"/>
        </w:rPr>
        <w:t> </w:t>
      </w:r>
      <w:r>
        <w:rPr>
          <w:rFonts w:ascii="PMingLiU" w:hAnsi="PMingLiU"/>
          <w:w w:val="101"/>
        </w:rPr>
        <w:t>secu</w:t>
      </w:r>
      <w:r>
        <w:rPr>
          <w:rFonts w:ascii="PMingLiU" w:hAnsi="PMingLiU"/>
          <w:spacing w:val="1"/>
          <w:w w:val="101"/>
        </w:rPr>
        <w:t>l</w:t>
      </w:r>
      <w:r>
        <w:rPr>
          <w:rFonts w:ascii="PMingLiU" w:hAnsi="PMingLiU"/>
          <w:w w:val="104"/>
        </w:rPr>
        <w:t>ar,</w:t>
      </w:r>
      <w:r>
        <w:rPr>
          <w:rFonts w:ascii="PMingLiU" w:hAnsi="PMingLiU"/>
        </w:rPr>
        <w:t> </w:t>
      </w:r>
      <w:r>
        <w:rPr>
          <w:rFonts w:ascii="PMingLiU" w:hAnsi="PMingLiU"/>
          <w:spacing w:val="-24"/>
        </w:rPr>
        <w:t> </w:t>
      </w:r>
      <w:r>
        <w:rPr>
          <w:rFonts w:ascii="PMingLiU" w:hAnsi="PMingLiU"/>
          <w:w w:val="111"/>
        </w:rPr>
        <w:t>p</w:t>
      </w:r>
      <w:r>
        <w:rPr>
          <w:rFonts w:ascii="PMingLiU" w:hAnsi="PMingLiU"/>
          <w:w w:val="110"/>
        </w:rPr>
        <w:t>or</w:t>
      </w:r>
      <w:r>
        <w:rPr>
          <w:rFonts w:ascii="PMingLiU" w:hAnsi="PMingLiU"/>
        </w:rPr>
        <w:t> </w:t>
      </w:r>
      <w:r>
        <w:rPr>
          <w:rFonts w:ascii="PMingLiU" w:hAnsi="PMingLiU"/>
          <w:spacing w:val="-22"/>
        </w:rPr>
        <w:t> </w:t>
      </w:r>
      <w:r>
        <w:rPr>
          <w:rFonts w:ascii="PMingLiU" w:hAnsi="PMingLiU"/>
          <w:spacing w:val="-1"/>
          <w:w w:val="109"/>
        </w:rPr>
        <w:t>m</w:t>
      </w:r>
      <w:r>
        <w:rPr>
          <w:rFonts w:ascii="PMingLiU" w:hAnsi="PMingLiU"/>
          <w:w w:val="109"/>
        </w:rPr>
        <w:t>e</w:t>
      </w:r>
      <w:r>
        <w:rPr>
          <w:rFonts w:ascii="PMingLiU" w:hAnsi="PMingLiU"/>
          <w:spacing w:val="1"/>
          <w:w w:val="109"/>
        </w:rPr>
        <w:t>d</w:t>
      </w:r>
      <w:r>
        <w:rPr>
          <w:rFonts w:ascii="PMingLiU" w:hAnsi="PMingLiU"/>
          <w:spacing w:val="-1"/>
          <w:w w:val="103"/>
        </w:rPr>
        <w:t>i</w:t>
      </w:r>
      <w:r>
        <w:rPr>
          <w:rFonts w:ascii="PMingLiU" w:hAnsi="PMingLiU"/>
          <w:w w:val="103"/>
        </w:rPr>
        <w:t>o</w:t>
      </w:r>
      <w:r>
        <w:rPr>
          <w:rFonts w:ascii="PMingLiU" w:hAnsi="PMingLiU"/>
        </w:rPr>
        <w:t> </w:t>
      </w:r>
      <w:r>
        <w:rPr>
          <w:rFonts w:ascii="PMingLiU" w:hAnsi="PMingLiU"/>
          <w:spacing w:val="-25"/>
        </w:rPr>
        <w:t> </w:t>
      </w:r>
      <w:r>
        <w:rPr>
          <w:rFonts w:ascii="PMingLiU" w:hAnsi="PMingLiU"/>
          <w:w w:val="111"/>
        </w:rPr>
        <w:t>d</w:t>
      </w:r>
      <w:r>
        <w:rPr>
          <w:rFonts w:ascii="PMingLiU" w:hAnsi="PMingLiU"/>
          <w:w w:val="107"/>
        </w:rPr>
        <w:t>e</w:t>
      </w:r>
      <w:r>
        <w:rPr>
          <w:rFonts w:ascii="PMingLiU" w:hAnsi="PMingLiU"/>
        </w:rPr>
        <w:t> </w:t>
      </w:r>
      <w:r>
        <w:rPr>
          <w:rFonts w:ascii="PMingLiU" w:hAnsi="PMingLiU"/>
          <w:spacing w:val="-25"/>
        </w:rPr>
        <w:t> </w:t>
      </w:r>
      <w:r>
        <w:rPr>
          <w:rFonts w:ascii="PMingLiU" w:hAnsi="PMingLiU"/>
          <w:spacing w:val="1"/>
          <w:w w:val="92"/>
        </w:rPr>
        <w:t>l</w:t>
      </w:r>
      <w:r>
        <w:rPr>
          <w:rFonts w:ascii="PMingLiU" w:hAnsi="PMingLiU"/>
          <w:w w:val="99"/>
        </w:rPr>
        <w:t>as</w:t>
      </w:r>
      <w:r>
        <w:rPr>
          <w:rFonts w:ascii="PMingLiU" w:hAnsi="PMingLiU"/>
        </w:rPr>
        <w:t> </w:t>
      </w:r>
      <w:r>
        <w:rPr>
          <w:rFonts w:ascii="PMingLiU" w:hAnsi="PMingLiU"/>
          <w:spacing w:val="-26"/>
        </w:rPr>
        <w:t> </w:t>
      </w:r>
      <w:r>
        <w:rPr>
          <w:rFonts w:ascii="PMingLiU" w:hAnsi="PMingLiU"/>
          <w:w w:val="106"/>
        </w:rPr>
        <w:t>L</w:t>
      </w:r>
      <w:r>
        <w:rPr>
          <w:rFonts w:ascii="PMingLiU" w:hAnsi="PMingLiU"/>
          <w:spacing w:val="3"/>
          <w:w w:val="106"/>
        </w:rPr>
        <w:t>e</w:t>
      </w:r>
      <w:r>
        <w:rPr>
          <w:rFonts w:ascii="PMingLiU" w:hAnsi="PMingLiU"/>
          <w:w w:val="97"/>
        </w:rPr>
        <w:t>yes</w:t>
      </w:r>
      <w:r>
        <w:rPr>
          <w:rFonts w:ascii="PMingLiU" w:hAnsi="PMingLiU"/>
        </w:rPr>
        <w:t> </w:t>
      </w:r>
      <w:r>
        <w:rPr>
          <w:rFonts w:ascii="PMingLiU" w:hAnsi="PMingLiU"/>
          <w:spacing w:val="-25"/>
        </w:rPr>
        <w:t> </w:t>
      </w:r>
      <w:r>
        <w:rPr>
          <w:rFonts w:ascii="PMingLiU" w:hAnsi="PMingLiU"/>
          <w:spacing w:val="3"/>
          <w:w w:val="111"/>
        </w:rPr>
        <w:t>d</w:t>
      </w:r>
      <w:r>
        <w:rPr>
          <w:rFonts w:ascii="PMingLiU" w:hAnsi="PMingLiU"/>
          <w:w w:val="107"/>
        </w:rPr>
        <w:t>e</w:t>
      </w:r>
      <w:r>
        <w:rPr>
          <w:rFonts w:ascii="PMingLiU" w:hAnsi="PMingLiU"/>
        </w:rPr>
        <w:t> </w:t>
      </w:r>
      <w:r>
        <w:rPr>
          <w:rFonts w:ascii="PMingLiU" w:hAnsi="PMingLiU"/>
          <w:spacing w:val="-25"/>
        </w:rPr>
        <w:t> </w:t>
      </w:r>
      <w:r>
        <w:rPr>
          <w:rFonts w:ascii="PMingLiU" w:hAnsi="PMingLiU"/>
          <w:spacing w:val="-1"/>
          <w:w w:val="104"/>
        </w:rPr>
        <w:t>R</w:t>
      </w:r>
      <w:r>
        <w:rPr>
          <w:rFonts w:ascii="PMingLiU" w:hAnsi="PMingLiU"/>
          <w:w w:val="104"/>
        </w:rPr>
        <w:t>e</w:t>
      </w:r>
      <w:r>
        <w:rPr>
          <w:rFonts w:ascii="PMingLiU" w:hAnsi="PMingLiU"/>
          <w:w w:val="105"/>
        </w:rPr>
        <w:t>form</w:t>
      </w:r>
      <w:r>
        <w:rPr>
          <w:rFonts w:ascii="PMingLiU" w:hAnsi="PMingLiU"/>
          <w:spacing w:val="10"/>
          <w:w w:val="105"/>
        </w:rPr>
        <w:t>a</w:t>
      </w:r>
      <w:r>
        <w:rPr>
          <w:rFonts w:ascii="PMingLiU" w:hAnsi="PMingLiU"/>
          <w:w w:val="105"/>
          <w:position w:val="12"/>
          <w:sz w:val="11"/>
        </w:rPr>
        <w:t>8</w:t>
      </w:r>
      <w:r>
        <w:rPr>
          <w:rFonts w:ascii="PMingLiU" w:hAnsi="PMingLiU"/>
          <w:w w:val="100"/>
        </w:rPr>
        <w:t>, </w:t>
      </w:r>
      <w:r>
        <w:rPr>
          <w:rFonts w:ascii="PMingLiU" w:hAnsi="PMingLiU"/>
          <w:w w:val="105"/>
        </w:rPr>
        <w:t>decretadas por el presidente Benito</w:t>
      </w:r>
      <w:r>
        <w:rPr>
          <w:rFonts w:ascii="PMingLiU" w:hAnsi="PMingLiU"/>
          <w:spacing w:val="-22"/>
          <w:w w:val="105"/>
        </w:rPr>
        <w:t> </w:t>
      </w:r>
      <w:r>
        <w:rPr>
          <w:rFonts w:ascii="PMingLiU" w:hAnsi="PMingLiU"/>
          <w:w w:val="105"/>
        </w:rPr>
        <w:t>Juárez.</w:t>
      </w:r>
    </w:p>
    <w:p>
      <w:pPr>
        <w:pStyle w:val="BodyText"/>
        <w:spacing w:before="12"/>
        <w:rPr>
          <w:rFonts w:ascii="PMingLiU"/>
          <w:sz w:val="21"/>
        </w:rPr>
      </w:pPr>
    </w:p>
    <w:p>
      <w:pPr>
        <w:pStyle w:val="BodyText"/>
        <w:spacing w:line="254" w:lineRule="auto" w:before="1"/>
        <w:ind w:left="122" w:right="544"/>
        <w:jc w:val="both"/>
        <w:rPr>
          <w:rFonts w:ascii="PMingLiU" w:hAnsi="PMingLiU"/>
        </w:rPr>
      </w:pPr>
      <w:r>
        <w:rPr>
          <w:rFonts w:ascii="PMingLiU" w:hAnsi="PMingLiU"/>
          <w:w w:val="105"/>
        </w:rPr>
        <w:t>Consumado</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régimen</w:t>
      </w:r>
      <w:r>
        <w:rPr>
          <w:rFonts w:ascii="PMingLiU" w:hAnsi="PMingLiU"/>
          <w:spacing w:val="-9"/>
          <w:w w:val="105"/>
        </w:rPr>
        <w:t> </w:t>
      </w:r>
      <w:r>
        <w:rPr>
          <w:rFonts w:ascii="PMingLiU" w:hAnsi="PMingLiU"/>
          <w:w w:val="105"/>
        </w:rPr>
        <w:t>de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República</w:t>
      </w:r>
      <w:r>
        <w:rPr>
          <w:rFonts w:ascii="PMingLiU" w:hAnsi="PMingLiU"/>
          <w:spacing w:val="-11"/>
          <w:w w:val="105"/>
        </w:rPr>
        <w:t> </w:t>
      </w:r>
      <w:r>
        <w:rPr>
          <w:rFonts w:ascii="PMingLiU" w:hAnsi="PMingLiU"/>
          <w:w w:val="105"/>
        </w:rPr>
        <w:t>Restaurada,</w:t>
      </w:r>
      <w:r>
        <w:rPr>
          <w:rFonts w:ascii="PMingLiU" w:hAnsi="PMingLiU"/>
          <w:spacing w:val="-11"/>
          <w:w w:val="105"/>
        </w:rPr>
        <w:t> </w:t>
      </w:r>
      <w:r>
        <w:rPr>
          <w:rFonts w:ascii="PMingLiU" w:hAnsi="PMingLiU"/>
          <w:w w:val="105"/>
        </w:rPr>
        <w:t>que</w:t>
      </w:r>
      <w:r>
        <w:rPr>
          <w:rFonts w:ascii="PMingLiU" w:hAnsi="PMingLiU"/>
          <w:spacing w:val="-11"/>
          <w:w w:val="105"/>
        </w:rPr>
        <w:t> </w:t>
      </w:r>
      <w:r>
        <w:rPr>
          <w:rFonts w:ascii="PMingLiU" w:hAnsi="PMingLiU"/>
          <w:w w:val="105"/>
        </w:rPr>
        <w:t>triunfa</w:t>
      </w:r>
      <w:r>
        <w:rPr>
          <w:rFonts w:ascii="PMingLiU" w:hAnsi="PMingLiU"/>
          <w:spacing w:val="-10"/>
          <w:w w:val="105"/>
        </w:rPr>
        <w:t> </w:t>
      </w:r>
      <w:r>
        <w:rPr>
          <w:rFonts w:ascii="PMingLiU" w:hAnsi="PMingLiU"/>
          <w:w w:val="105"/>
        </w:rPr>
        <w:t>a</w:t>
      </w:r>
      <w:r>
        <w:rPr>
          <w:rFonts w:ascii="PMingLiU" w:hAnsi="PMingLiU"/>
          <w:spacing w:val="-11"/>
          <w:w w:val="105"/>
        </w:rPr>
        <w:t> </w:t>
      </w:r>
      <w:r>
        <w:rPr>
          <w:rFonts w:ascii="PMingLiU" w:hAnsi="PMingLiU"/>
          <w:w w:val="105"/>
        </w:rPr>
        <w:t>la</w:t>
      </w:r>
      <w:r>
        <w:rPr>
          <w:rFonts w:ascii="PMingLiU" w:hAnsi="PMingLiU"/>
          <w:spacing w:val="-10"/>
          <w:w w:val="105"/>
        </w:rPr>
        <w:t> </w:t>
      </w:r>
      <w:r>
        <w:rPr>
          <w:rFonts w:ascii="PMingLiU" w:hAnsi="PMingLiU"/>
          <w:w w:val="105"/>
        </w:rPr>
        <w:t>intervención francesa</w:t>
      </w:r>
      <w:r>
        <w:rPr>
          <w:rFonts w:ascii="PMingLiU" w:hAnsi="PMingLiU"/>
          <w:spacing w:val="-20"/>
          <w:w w:val="105"/>
        </w:rPr>
        <w:t> </w:t>
      </w:r>
      <w:r>
        <w:rPr>
          <w:rFonts w:ascii="PMingLiU" w:hAnsi="PMingLiU"/>
          <w:w w:val="105"/>
        </w:rPr>
        <w:t>(1867),</w:t>
      </w:r>
      <w:r>
        <w:rPr>
          <w:rFonts w:ascii="PMingLiU" w:hAnsi="PMingLiU"/>
          <w:spacing w:val="-19"/>
          <w:w w:val="105"/>
        </w:rPr>
        <w:t> </w:t>
      </w:r>
      <w:r>
        <w:rPr>
          <w:rFonts w:ascii="PMingLiU" w:hAnsi="PMingLiU"/>
          <w:w w:val="105"/>
        </w:rPr>
        <w:t>se</w:t>
      </w:r>
      <w:r>
        <w:rPr>
          <w:rFonts w:ascii="PMingLiU" w:hAnsi="PMingLiU"/>
          <w:spacing w:val="-19"/>
          <w:w w:val="105"/>
        </w:rPr>
        <w:t> </w:t>
      </w:r>
      <w:r>
        <w:rPr>
          <w:rFonts w:ascii="PMingLiU" w:hAnsi="PMingLiU"/>
          <w:w w:val="105"/>
        </w:rPr>
        <w:t>da</w:t>
      </w:r>
      <w:r>
        <w:rPr>
          <w:rFonts w:ascii="PMingLiU" w:hAnsi="PMingLiU"/>
          <w:spacing w:val="-19"/>
          <w:w w:val="105"/>
        </w:rPr>
        <w:t> </w:t>
      </w:r>
      <w:r>
        <w:rPr>
          <w:rFonts w:ascii="PMingLiU" w:hAnsi="PMingLiU"/>
          <w:w w:val="105"/>
        </w:rPr>
        <w:t>una</w:t>
      </w:r>
      <w:r>
        <w:rPr>
          <w:rFonts w:ascii="PMingLiU" w:hAnsi="PMingLiU"/>
          <w:spacing w:val="-20"/>
          <w:w w:val="105"/>
        </w:rPr>
        <w:t> </w:t>
      </w:r>
      <w:r>
        <w:rPr>
          <w:rFonts w:ascii="PMingLiU" w:hAnsi="PMingLiU"/>
          <w:w w:val="105"/>
        </w:rPr>
        <w:t>especie</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relajamiento</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las</w:t>
      </w:r>
      <w:r>
        <w:rPr>
          <w:rFonts w:ascii="PMingLiU" w:hAnsi="PMingLiU"/>
          <w:spacing w:val="-20"/>
          <w:w w:val="105"/>
        </w:rPr>
        <w:t> </w:t>
      </w:r>
      <w:r>
        <w:rPr>
          <w:rFonts w:ascii="PMingLiU" w:hAnsi="PMingLiU"/>
          <w:w w:val="105"/>
        </w:rPr>
        <w:t>tensiones</w:t>
      </w:r>
      <w:r>
        <w:rPr>
          <w:rFonts w:ascii="PMingLiU" w:hAnsi="PMingLiU"/>
          <w:spacing w:val="-20"/>
          <w:w w:val="105"/>
        </w:rPr>
        <w:t> </w:t>
      </w:r>
      <w:r>
        <w:rPr>
          <w:rFonts w:ascii="PMingLiU" w:hAnsi="PMingLiU"/>
          <w:w w:val="105"/>
        </w:rPr>
        <w:t>entre</w:t>
      </w:r>
      <w:r>
        <w:rPr>
          <w:rFonts w:ascii="PMingLiU" w:hAnsi="PMingLiU"/>
          <w:spacing w:val="-18"/>
          <w:w w:val="105"/>
        </w:rPr>
        <w:t> </w:t>
      </w:r>
      <w:r>
        <w:rPr>
          <w:rFonts w:ascii="PMingLiU" w:hAnsi="PMingLiU"/>
          <w:w w:val="105"/>
        </w:rPr>
        <w:t>la</w:t>
      </w:r>
      <w:r>
        <w:rPr>
          <w:rFonts w:ascii="PMingLiU" w:hAnsi="PMingLiU"/>
          <w:spacing w:val="-20"/>
          <w:w w:val="105"/>
        </w:rPr>
        <w:t> </w:t>
      </w:r>
      <w:r>
        <w:rPr>
          <w:rFonts w:ascii="PMingLiU" w:hAnsi="PMingLiU"/>
          <w:w w:val="105"/>
        </w:rPr>
        <w:t>Iglesia y el Estado mexicano, que encuentra en el porfiriato (1976-1910) una clase de estabilidad, al incorporar marginalmente a la jerarquía clerical dentro de la estructura del poder real, sin perder al mismo tiempo su carácter liberal y laico. El</w:t>
      </w:r>
      <w:r>
        <w:rPr>
          <w:rFonts w:ascii="PMingLiU" w:hAnsi="PMingLiU"/>
          <w:spacing w:val="-14"/>
          <w:w w:val="105"/>
        </w:rPr>
        <w:t> </w:t>
      </w:r>
      <w:r>
        <w:rPr>
          <w:rFonts w:ascii="PMingLiU" w:hAnsi="PMingLiU"/>
          <w:w w:val="105"/>
        </w:rPr>
        <w:t>gobierno</w:t>
      </w:r>
      <w:r>
        <w:rPr>
          <w:rFonts w:ascii="PMingLiU" w:hAnsi="PMingLiU"/>
          <w:spacing w:val="-13"/>
          <w:w w:val="105"/>
        </w:rPr>
        <w:t> </w:t>
      </w:r>
      <w:r>
        <w:rPr>
          <w:rFonts w:ascii="PMingLiU" w:hAnsi="PMingLiU"/>
          <w:w w:val="105"/>
        </w:rPr>
        <w:t>de</w:t>
      </w:r>
      <w:r>
        <w:rPr>
          <w:rFonts w:ascii="PMingLiU" w:hAnsi="PMingLiU"/>
          <w:spacing w:val="-14"/>
          <w:w w:val="105"/>
        </w:rPr>
        <w:t> </w:t>
      </w:r>
      <w:r>
        <w:rPr>
          <w:rFonts w:ascii="PMingLiU" w:hAnsi="PMingLiU"/>
          <w:w w:val="105"/>
        </w:rPr>
        <w:t>Díaz</w:t>
      </w:r>
      <w:r>
        <w:rPr>
          <w:rFonts w:ascii="PMingLiU" w:hAnsi="PMingLiU"/>
          <w:spacing w:val="-14"/>
          <w:w w:val="105"/>
        </w:rPr>
        <w:t> </w:t>
      </w:r>
      <w:r>
        <w:rPr>
          <w:rFonts w:ascii="PMingLiU" w:hAnsi="PMingLiU"/>
          <w:w w:val="105"/>
        </w:rPr>
        <w:t>astuto</w:t>
      </w:r>
      <w:r>
        <w:rPr>
          <w:rFonts w:ascii="PMingLiU" w:hAnsi="PMingLiU"/>
          <w:spacing w:val="-16"/>
          <w:w w:val="105"/>
        </w:rPr>
        <w:t> </w:t>
      </w:r>
      <w:r>
        <w:rPr>
          <w:rFonts w:ascii="PMingLiU" w:hAnsi="PMingLiU"/>
          <w:w w:val="105"/>
        </w:rPr>
        <w:t>como</w:t>
      </w:r>
      <w:r>
        <w:rPr>
          <w:rFonts w:ascii="PMingLiU" w:hAnsi="PMingLiU"/>
          <w:spacing w:val="-15"/>
          <w:w w:val="105"/>
        </w:rPr>
        <w:t> </w:t>
      </w:r>
      <w:r>
        <w:rPr>
          <w:rFonts w:ascii="PMingLiU" w:hAnsi="PMingLiU"/>
          <w:w w:val="105"/>
        </w:rPr>
        <w:t>siempre,</w:t>
      </w:r>
      <w:r>
        <w:rPr>
          <w:rFonts w:ascii="PMingLiU" w:hAnsi="PMingLiU"/>
          <w:spacing w:val="-14"/>
          <w:w w:val="105"/>
        </w:rPr>
        <w:t> </w:t>
      </w:r>
      <w:r>
        <w:rPr>
          <w:rFonts w:ascii="PMingLiU" w:hAnsi="PMingLiU"/>
          <w:w w:val="105"/>
        </w:rPr>
        <w:t>pudo</w:t>
      </w:r>
      <w:r>
        <w:rPr>
          <w:rFonts w:ascii="PMingLiU" w:hAnsi="PMingLiU"/>
          <w:spacing w:val="-15"/>
          <w:w w:val="105"/>
        </w:rPr>
        <w:t> </w:t>
      </w:r>
      <w:r>
        <w:rPr>
          <w:rFonts w:ascii="PMingLiU" w:hAnsi="PMingLiU"/>
          <w:w w:val="105"/>
        </w:rPr>
        <w:t>conciliar</w:t>
      </w:r>
      <w:r>
        <w:rPr>
          <w:rFonts w:ascii="PMingLiU" w:hAnsi="PMingLiU"/>
          <w:spacing w:val="-14"/>
          <w:w w:val="105"/>
        </w:rPr>
        <w:t> </w:t>
      </w:r>
      <w:r>
        <w:rPr>
          <w:rFonts w:ascii="PMingLiU" w:hAnsi="PMingLiU"/>
          <w:w w:val="105"/>
        </w:rPr>
        <w:t>los</w:t>
      </w:r>
      <w:r>
        <w:rPr>
          <w:rFonts w:ascii="PMingLiU" w:hAnsi="PMingLiU"/>
          <w:spacing w:val="-14"/>
          <w:w w:val="105"/>
        </w:rPr>
        <w:t> </w:t>
      </w:r>
      <w:r>
        <w:rPr>
          <w:rFonts w:ascii="PMingLiU" w:hAnsi="PMingLiU"/>
          <w:w w:val="105"/>
        </w:rPr>
        <w:t>intereses</w:t>
      </w:r>
      <w:r>
        <w:rPr>
          <w:rFonts w:ascii="PMingLiU" w:hAnsi="PMingLiU"/>
          <w:spacing w:val="-13"/>
          <w:w w:val="105"/>
        </w:rPr>
        <w:t> </w:t>
      </w:r>
      <w:r>
        <w:rPr>
          <w:rFonts w:ascii="PMingLiU" w:hAnsi="PMingLiU"/>
          <w:w w:val="105"/>
        </w:rPr>
        <w:t>del</w:t>
      </w:r>
      <w:r>
        <w:rPr>
          <w:rFonts w:ascii="PMingLiU" w:hAnsi="PMingLiU"/>
          <w:spacing w:val="-15"/>
          <w:w w:val="105"/>
        </w:rPr>
        <w:t> </w:t>
      </w:r>
      <w:r>
        <w:rPr>
          <w:rFonts w:ascii="PMingLiU" w:hAnsi="PMingLiU"/>
          <w:w w:val="105"/>
        </w:rPr>
        <w:t>clero</w:t>
      </w:r>
      <w:r>
        <w:rPr>
          <w:rFonts w:ascii="PMingLiU" w:hAnsi="PMingLiU"/>
          <w:spacing w:val="-15"/>
          <w:w w:val="105"/>
        </w:rPr>
        <w:t> </w:t>
      </w:r>
      <w:r>
        <w:rPr>
          <w:rFonts w:ascii="PMingLiU" w:hAnsi="PMingLiU"/>
          <w:w w:val="105"/>
        </w:rPr>
        <w:t>y sin</w:t>
      </w:r>
      <w:r>
        <w:rPr>
          <w:rFonts w:ascii="PMingLiU" w:hAnsi="PMingLiU"/>
          <w:spacing w:val="-14"/>
          <w:w w:val="105"/>
        </w:rPr>
        <w:t> </w:t>
      </w:r>
      <w:r>
        <w:rPr>
          <w:rFonts w:ascii="PMingLiU" w:hAnsi="PMingLiU"/>
          <w:w w:val="105"/>
        </w:rPr>
        <w:t>distanciarse</w:t>
      </w:r>
      <w:r>
        <w:rPr>
          <w:rFonts w:ascii="PMingLiU" w:hAnsi="PMingLiU"/>
          <w:spacing w:val="-14"/>
          <w:w w:val="105"/>
        </w:rPr>
        <w:t> </w:t>
      </w:r>
      <w:r>
        <w:rPr>
          <w:rFonts w:ascii="PMingLiU" w:hAnsi="PMingLiU"/>
          <w:w w:val="105"/>
        </w:rPr>
        <w:t>del</w:t>
      </w:r>
      <w:r>
        <w:rPr>
          <w:rFonts w:ascii="PMingLiU" w:hAnsi="PMingLiU"/>
          <w:spacing w:val="-14"/>
          <w:w w:val="105"/>
        </w:rPr>
        <w:t> </w:t>
      </w:r>
      <w:r>
        <w:rPr>
          <w:rFonts w:ascii="PMingLiU" w:hAnsi="PMingLiU"/>
          <w:w w:val="105"/>
        </w:rPr>
        <w:t>programa</w:t>
      </w:r>
      <w:r>
        <w:rPr>
          <w:rFonts w:ascii="PMingLiU" w:hAnsi="PMingLiU"/>
          <w:spacing w:val="-14"/>
          <w:w w:val="105"/>
        </w:rPr>
        <w:t> </w:t>
      </w:r>
      <w:r>
        <w:rPr>
          <w:rFonts w:ascii="PMingLiU" w:hAnsi="PMingLiU"/>
          <w:w w:val="105"/>
        </w:rPr>
        <w:t>liberal</w:t>
      </w:r>
      <w:r>
        <w:rPr>
          <w:rFonts w:ascii="PMingLiU" w:hAnsi="PMingLiU"/>
          <w:spacing w:val="-14"/>
          <w:w w:val="105"/>
        </w:rPr>
        <w:t> </w:t>
      </w:r>
      <w:r>
        <w:rPr>
          <w:rFonts w:ascii="PMingLiU" w:hAnsi="PMingLiU"/>
          <w:w w:val="105"/>
        </w:rPr>
        <w:t>sentado</w:t>
      </w:r>
      <w:r>
        <w:rPr>
          <w:rFonts w:ascii="PMingLiU" w:hAnsi="PMingLiU"/>
          <w:spacing w:val="-13"/>
          <w:w w:val="105"/>
        </w:rPr>
        <w:t> </w:t>
      </w:r>
      <w:r>
        <w:rPr>
          <w:rFonts w:ascii="PMingLiU" w:hAnsi="PMingLiU"/>
          <w:w w:val="105"/>
        </w:rPr>
        <w:t>por</w:t>
      </w:r>
      <w:r>
        <w:rPr>
          <w:rFonts w:ascii="PMingLiU" w:hAnsi="PMingLiU"/>
          <w:spacing w:val="-13"/>
          <w:w w:val="105"/>
        </w:rPr>
        <w:t> </w:t>
      </w:r>
      <w:r>
        <w:rPr>
          <w:rFonts w:ascii="PMingLiU" w:hAnsi="PMingLiU"/>
          <w:w w:val="105"/>
        </w:rPr>
        <w:t>Juárez.</w:t>
      </w:r>
    </w:p>
    <w:p>
      <w:pPr>
        <w:pStyle w:val="BodyText"/>
        <w:spacing w:before="10"/>
        <w:rPr>
          <w:rFonts w:ascii="PMingLiU"/>
          <w:sz w:val="21"/>
        </w:rPr>
      </w:pPr>
    </w:p>
    <w:p>
      <w:pPr>
        <w:pStyle w:val="BodyText"/>
        <w:spacing w:line="254" w:lineRule="auto"/>
        <w:ind w:left="122" w:right="544"/>
        <w:jc w:val="both"/>
        <w:rPr>
          <w:rFonts w:ascii="PMingLiU" w:hAnsi="PMingLiU"/>
        </w:rPr>
      </w:pPr>
      <w:r>
        <w:rPr>
          <w:rFonts w:ascii="PMingLiU" w:hAnsi="PMingLiU"/>
          <w:w w:val="105"/>
        </w:rPr>
        <w:t>Con el estallido de la Revolución Mexicana, y las subsecuentes luchas internas </w:t>
      </w:r>
      <w:r>
        <w:rPr>
          <w:rFonts w:ascii="PMingLiU" w:hAnsi="PMingLiU"/>
          <w:w w:val="107"/>
        </w:rPr>
        <w:t>q</w:t>
      </w:r>
      <w:r>
        <w:rPr>
          <w:rFonts w:ascii="PMingLiU" w:hAnsi="PMingLiU"/>
          <w:w w:val="108"/>
        </w:rPr>
        <w:t>ue</w:t>
      </w:r>
      <w:r>
        <w:rPr>
          <w:rFonts w:ascii="PMingLiU" w:hAnsi="PMingLiU"/>
          <w:spacing w:val="-15"/>
        </w:rPr>
        <w:t> </w:t>
      </w:r>
      <w:r>
        <w:rPr>
          <w:rFonts w:ascii="PMingLiU" w:hAnsi="PMingLiU"/>
          <w:w w:val="98"/>
        </w:rPr>
        <w:t>al</w:t>
      </w:r>
      <w:r>
        <w:rPr>
          <w:rFonts w:ascii="PMingLiU" w:hAnsi="PMingLiU"/>
          <w:spacing w:val="-16"/>
        </w:rPr>
        <w:t> </w:t>
      </w:r>
      <w:r>
        <w:rPr>
          <w:rFonts w:ascii="PMingLiU" w:hAnsi="PMingLiU"/>
          <w:w w:val="106"/>
        </w:rPr>
        <w:t>seno</w:t>
      </w:r>
      <w:r>
        <w:rPr>
          <w:rFonts w:ascii="PMingLiU" w:hAnsi="PMingLiU"/>
          <w:spacing w:val="-16"/>
        </w:rPr>
        <w:t> </w:t>
      </w:r>
      <w:r>
        <w:rPr>
          <w:rFonts w:ascii="PMingLiU" w:hAnsi="PMingLiU"/>
          <w:w w:val="111"/>
        </w:rPr>
        <w:t>d</w:t>
      </w:r>
      <w:r>
        <w:rPr>
          <w:rFonts w:ascii="PMingLiU" w:hAnsi="PMingLiU"/>
          <w:w w:val="101"/>
        </w:rPr>
        <w:t>el</w:t>
      </w:r>
      <w:r>
        <w:rPr>
          <w:rFonts w:ascii="PMingLiU" w:hAnsi="PMingLiU"/>
          <w:spacing w:val="-13"/>
        </w:rPr>
        <w:t> </w:t>
      </w:r>
      <w:r>
        <w:rPr>
          <w:rFonts w:ascii="PMingLiU" w:hAnsi="PMingLiU"/>
          <w:spacing w:val="-1"/>
          <w:w w:val="109"/>
        </w:rPr>
        <w:t>m</w:t>
      </w:r>
      <w:r>
        <w:rPr>
          <w:rFonts w:ascii="PMingLiU" w:hAnsi="PMingLiU"/>
          <w:spacing w:val="-1"/>
          <w:w w:val="94"/>
        </w:rPr>
        <w:t>i</w:t>
      </w:r>
      <w:r>
        <w:rPr>
          <w:rFonts w:ascii="PMingLiU" w:hAnsi="PMingLiU"/>
          <w:spacing w:val="1"/>
          <w:w w:val="94"/>
        </w:rPr>
        <w:t>s</w:t>
      </w:r>
      <w:r>
        <w:rPr>
          <w:rFonts w:ascii="PMingLiU" w:hAnsi="PMingLiU"/>
          <w:spacing w:val="-1"/>
          <w:w w:val="109"/>
        </w:rPr>
        <w:t>m</w:t>
      </w:r>
      <w:r>
        <w:rPr>
          <w:rFonts w:ascii="PMingLiU" w:hAnsi="PMingLiU"/>
          <w:w w:val="109"/>
        </w:rPr>
        <w:t>o</w:t>
      </w:r>
      <w:r>
        <w:rPr>
          <w:rFonts w:ascii="PMingLiU" w:hAnsi="PMingLiU"/>
          <w:spacing w:val="-13"/>
        </w:rPr>
        <w:t> </w:t>
      </w:r>
      <w:r>
        <w:rPr>
          <w:rFonts w:ascii="PMingLiU" w:hAnsi="PMingLiU"/>
          <w:spacing w:val="-1"/>
          <w:w w:val="109"/>
        </w:rPr>
        <w:t>m</w:t>
      </w:r>
      <w:r>
        <w:rPr>
          <w:rFonts w:ascii="PMingLiU" w:hAnsi="PMingLiU"/>
          <w:w w:val="98"/>
        </w:rPr>
        <w:t>ov</w:t>
      </w:r>
      <w:r>
        <w:rPr>
          <w:rFonts w:ascii="PMingLiU" w:hAnsi="PMingLiU"/>
          <w:spacing w:val="-1"/>
          <w:w w:val="104"/>
        </w:rPr>
        <w:t>i</w:t>
      </w:r>
      <w:r>
        <w:rPr>
          <w:rFonts w:ascii="PMingLiU" w:hAnsi="PMingLiU"/>
          <w:w w:val="104"/>
        </w:rPr>
        <w:t>m</w:t>
      </w:r>
      <w:r>
        <w:rPr>
          <w:rFonts w:ascii="PMingLiU" w:hAnsi="PMingLiU"/>
          <w:spacing w:val="-1"/>
          <w:w w:val="105"/>
        </w:rPr>
        <w:t>ient</w:t>
      </w:r>
      <w:r>
        <w:rPr>
          <w:rFonts w:ascii="PMingLiU" w:hAnsi="PMingLiU"/>
          <w:w w:val="105"/>
        </w:rPr>
        <w:t>o</w:t>
      </w:r>
      <w:r>
        <w:rPr>
          <w:rFonts w:ascii="PMingLiU" w:hAnsi="PMingLiU"/>
          <w:spacing w:val="-15"/>
        </w:rPr>
        <w:t> </w:t>
      </w:r>
      <w:r>
        <w:rPr>
          <w:rFonts w:ascii="PMingLiU" w:hAnsi="PMingLiU"/>
          <w:w w:val="110"/>
        </w:rPr>
        <w:t>r</w:t>
      </w:r>
      <w:r>
        <w:rPr>
          <w:rFonts w:ascii="PMingLiU" w:hAnsi="PMingLiU"/>
          <w:w w:val="97"/>
        </w:rPr>
        <w:t>e</w:t>
      </w:r>
      <w:r>
        <w:rPr>
          <w:rFonts w:ascii="PMingLiU" w:hAnsi="PMingLiU"/>
          <w:spacing w:val="1"/>
          <w:w w:val="97"/>
        </w:rPr>
        <w:t>v</w:t>
      </w:r>
      <w:r>
        <w:rPr>
          <w:rFonts w:ascii="PMingLiU" w:hAnsi="PMingLiU"/>
          <w:w w:val="105"/>
        </w:rPr>
        <w:t>ol</w:t>
      </w:r>
      <w:r>
        <w:rPr>
          <w:rFonts w:ascii="PMingLiU" w:hAnsi="PMingLiU"/>
          <w:spacing w:val="-1"/>
          <w:w w:val="105"/>
        </w:rPr>
        <w:t>u</w:t>
      </w:r>
      <w:r>
        <w:rPr>
          <w:rFonts w:ascii="PMingLiU" w:hAnsi="PMingLiU"/>
          <w:spacing w:val="2"/>
          <w:w w:val="99"/>
        </w:rPr>
        <w:t>c</w:t>
      </w:r>
      <w:r>
        <w:rPr>
          <w:rFonts w:ascii="PMingLiU" w:hAnsi="PMingLiU"/>
          <w:spacing w:val="-1"/>
          <w:w w:val="106"/>
        </w:rPr>
        <w:t>io</w:t>
      </w:r>
      <w:r>
        <w:rPr>
          <w:rFonts w:ascii="PMingLiU" w:hAnsi="PMingLiU"/>
          <w:spacing w:val="1"/>
          <w:w w:val="106"/>
        </w:rPr>
        <w:t>n</w:t>
      </w:r>
      <w:r>
        <w:rPr>
          <w:rFonts w:ascii="PMingLiU" w:hAnsi="PMingLiU"/>
          <w:w w:val="104"/>
        </w:rPr>
        <w:t>ario,</w:t>
      </w:r>
      <w:r>
        <w:rPr>
          <w:rFonts w:ascii="PMingLiU" w:hAnsi="PMingLiU"/>
          <w:spacing w:val="-14"/>
        </w:rPr>
        <w:t> </w:t>
      </w:r>
      <w:r>
        <w:rPr>
          <w:rFonts w:ascii="PMingLiU" w:hAnsi="PMingLiU"/>
          <w:w w:val="110"/>
        </w:rPr>
        <w:t>no</w:t>
      </w:r>
      <w:r>
        <w:rPr>
          <w:rFonts w:ascii="PMingLiU" w:hAnsi="PMingLiU"/>
          <w:spacing w:val="-16"/>
        </w:rPr>
        <w:t> </w:t>
      </w:r>
      <w:r>
        <w:rPr>
          <w:rFonts w:ascii="PMingLiU" w:hAnsi="PMingLiU"/>
          <w:w w:val="100"/>
        </w:rPr>
        <w:t>f</w:t>
      </w:r>
      <w:r>
        <w:rPr>
          <w:rFonts w:ascii="PMingLiU" w:hAnsi="PMingLiU"/>
          <w:spacing w:val="-2"/>
          <w:w w:val="100"/>
        </w:rPr>
        <w:t>u</w:t>
      </w:r>
      <w:r>
        <w:rPr>
          <w:rFonts w:ascii="PMingLiU" w:hAnsi="PMingLiU"/>
          <w:w w:val="108"/>
        </w:rPr>
        <w:t>e</w:t>
      </w:r>
      <w:r>
        <w:rPr>
          <w:rFonts w:ascii="PMingLiU" w:hAnsi="PMingLiU"/>
          <w:spacing w:val="1"/>
          <w:w w:val="108"/>
        </w:rPr>
        <w:t>r</w:t>
      </w:r>
      <w:r>
        <w:rPr>
          <w:rFonts w:ascii="PMingLiU" w:hAnsi="PMingLiU"/>
          <w:w w:val="110"/>
        </w:rPr>
        <w:t>on</w:t>
      </w:r>
      <w:r>
        <w:rPr>
          <w:rFonts w:ascii="PMingLiU" w:hAnsi="PMingLiU"/>
          <w:spacing w:val="-16"/>
        </w:rPr>
        <w:t> </w:t>
      </w:r>
      <w:r>
        <w:rPr>
          <w:rFonts w:ascii="PMingLiU" w:hAnsi="PMingLiU"/>
          <w:w w:val="111"/>
        </w:rPr>
        <w:t>p</w:t>
      </w:r>
      <w:r>
        <w:rPr>
          <w:rFonts w:ascii="PMingLiU" w:hAnsi="PMingLiU"/>
          <w:w w:val="104"/>
        </w:rPr>
        <w:t>oc</w:t>
      </w:r>
      <w:r>
        <w:rPr>
          <w:rFonts w:ascii="PMingLiU" w:hAnsi="PMingLiU"/>
          <w:spacing w:val="2"/>
          <w:w w:val="104"/>
        </w:rPr>
        <w:t>a</w:t>
      </w:r>
      <w:r>
        <w:rPr>
          <w:rFonts w:ascii="PMingLiU" w:hAnsi="PMingLiU"/>
          <w:w w:val="96"/>
        </w:rPr>
        <w:t>s</w:t>
      </w:r>
      <w:r>
        <w:rPr>
          <w:rFonts w:ascii="PMingLiU" w:hAnsi="PMingLiU"/>
          <w:spacing w:val="-16"/>
        </w:rPr>
        <w:t> </w:t>
      </w:r>
      <w:r>
        <w:rPr>
          <w:rFonts w:ascii="PMingLiU" w:hAnsi="PMingLiU"/>
          <w:spacing w:val="-1"/>
          <w:w w:val="98"/>
        </w:rPr>
        <w:t>l</w:t>
      </w:r>
      <w:r>
        <w:rPr>
          <w:rFonts w:ascii="PMingLiU" w:hAnsi="PMingLiU"/>
          <w:spacing w:val="1"/>
          <w:w w:val="98"/>
        </w:rPr>
        <w:t>a</w:t>
      </w:r>
      <w:r>
        <w:rPr>
          <w:rFonts w:ascii="PMingLiU" w:hAnsi="PMingLiU"/>
          <w:w w:val="96"/>
        </w:rPr>
        <w:t>s</w:t>
      </w:r>
      <w:r>
        <w:rPr>
          <w:rFonts w:ascii="PMingLiU" w:hAnsi="PMingLiU"/>
          <w:spacing w:val="-16"/>
        </w:rPr>
        <w:t> </w:t>
      </w:r>
      <w:r>
        <w:rPr>
          <w:rFonts w:ascii="PMingLiU" w:hAnsi="PMingLiU"/>
          <w:w w:val="98"/>
        </w:rPr>
        <w:t>vo</w:t>
      </w:r>
      <w:r>
        <w:rPr>
          <w:rFonts w:ascii="PMingLiU" w:hAnsi="PMingLiU"/>
          <w:w w:val="103"/>
        </w:rPr>
        <w:t>ce</w:t>
      </w:r>
      <w:r>
        <w:rPr>
          <w:rFonts w:ascii="PMingLiU" w:hAnsi="PMingLiU"/>
          <w:spacing w:val="4"/>
          <w:w w:val="96"/>
        </w:rPr>
        <w:t>s</w:t>
      </w:r>
      <w:r>
        <w:rPr>
          <w:rFonts w:ascii="PMingLiU" w:hAnsi="PMingLiU"/>
          <w:w w:val="105"/>
          <w:position w:val="12"/>
          <w:sz w:val="11"/>
        </w:rPr>
        <w:t>9</w:t>
      </w:r>
      <w:r>
        <w:rPr>
          <w:rFonts w:ascii="PMingLiU" w:hAnsi="PMingLiU"/>
          <w:position w:val="12"/>
          <w:sz w:val="11"/>
        </w:rPr>
        <w:t> </w:t>
      </w:r>
      <w:r>
        <w:rPr>
          <w:rFonts w:ascii="PMingLiU" w:hAnsi="PMingLiU"/>
          <w:spacing w:val="-4"/>
          <w:position w:val="12"/>
          <w:sz w:val="11"/>
        </w:rPr>
        <w:t> </w:t>
      </w:r>
      <w:r>
        <w:rPr>
          <w:rFonts w:ascii="PMingLiU" w:hAnsi="PMingLiU"/>
          <w:w w:val="107"/>
        </w:rPr>
        <w:t>q</w:t>
      </w:r>
      <w:r>
        <w:rPr>
          <w:rFonts w:ascii="PMingLiU" w:hAnsi="PMingLiU"/>
          <w:w w:val="108"/>
        </w:rPr>
        <w:t>ue </w:t>
      </w:r>
      <w:r>
        <w:rPr>
          <w:rFonts w:ascii="PMingLiU" w:hAnsi="PMingLiU"/>
          <w:w w:val="105"/>
        </w:rPr>
        <w:t>quisieron</w:t>
      </w:r>
      <w:r>
        <w:rPr>
          <w:rFonts w:ascii="PMingLiU" w:hAnsi="PMingLiU"/>
          <w:spacing w:val="46"/>
          <w:w w:val="105"/>
        </w:rPr>
        <w:t> </w:t>
      </w:r>
      <w:r>
        <w:rPr>
          <w:rFonts w:ascii="PMingLiU" w:hAnsi="PMingLiU"/>
          <w:w w:val="105"/>
        </w:rPr>
        <w:t>ver</w:t>
      </w:r>
      <w:r>
        <w:rPr>
          <w:rFonts w:ascii="PMingLiU" w:hAnsi="PMingLiU"/>
          <w:spacing w:val="48"/>
          <w:w w:val="105"/>
        </w:rPr>
        <w:t> </w:t>
      </w:r>
      <w:r>
        <w:rPr>
          <w:rFonts w:ascii="PMingLiU" w:hAnsi="PMingLiU"/>
          <w:w w:val="105"/>
        </w:rPr>
        <w:t>en</w:t>
      </w:r>
      <w:r>
        <w:rPr>
          <w:rFonts w:ascii="PMingLiU" w:hAnsi="PMingLiU"/>
          <w:spacing w:val="47"/>
          <w:w w:val="105"/>
        </w:rPr>
        <w:t> </w:t>
      </w:r>
      <w:r>
        <w:rPr>
          <w:rFonts w:ascii="PMingLiU" w:hAnsi="PMingLiU"/>
          <w:w w:val="105"/>
        </w:rPr>
        <w:t>ese</w:t>
      </w:r>
      <w:r>
        <w:rPr>
          <w:rFonts w:ascii="PMingLiU" w:hAnsi="PMingLiU"/>
          <w:spacing w:val="48"/>
          <w:w w:val="105"/>
        </w:rPr>
        <w:t> </w:t>
      </w:r>
      <w:r>
        <w:rPr>
          <w:rFonts w:ascii="PMingLiU" w:hAnsi="PMingLiU"/>
          <w:w w:val="105"/>
        </w:rPr>
        <w:t>momento</w:t>
      </w:r>
      <w:r>
        <w:rPr>
          <w:rFonts w:ascii="PMingLiU" w:hAnsi="PMingLiU"/>
          <w:spacing w:val="46"/>
          <w:w w:val="105"/>
        </w:rPr>
        <w:t> </w:t>
      </w:r>
      <w:r>
        <w:rPr>
          <w:rFonts w:ascii="PMingLiU" w:hAnsi="PMingLiU"/>
          <w:w w:val="105"/>
        </w:rPr>
        <w:t>de</w:t>
      </w:r>
      <w:r>
        <w:rPr>
          <w:rFonts w:ascii="PMingLiU" w:hAnsi="PMingLiU"/>
          <w:spacing w:val="48"/>
          <w:w w:val="105"/>
        </w:rPr>
        <w:t> </w:t>
      </w:r>
      <w:r>
        <w:rPr>
          <w:rFonts w:ascii="PMingLiU" w:hAnsi="PMingLiU"/>
          <w:w w:val="105"/>
        </w:rPr>
        <w:t>confusión</w:t>
      </w:r>
      <w:r>
        <w:rPr>
          <w:rFonts w:ascii="PMingLiU" w:hAnsi="PMingLiU"/>
          <w:spacing w:val="47"/>
          <w:w w:val="105"/>
        </w:rPr>
        <w:t> </w:t>
      </w:r>
      <w:r>
        <w:rPr>
          <w:rFonts w:ascii="PMingLiU" w:hAnsi="PMingLiU"/>
          <w:w w:val="105"/>
        </w:rPr>
        <w:t>nacional,</w:t>
      </w:r>
      <w:r>
        <w:rPr>
          <w:rFonts w:ascii="PMingLiU" w:hAnsi="PMingLiU"/>
          <w:spacing w:val="47"/>
          <w:w w:val="105"/>
        </w:rPr>
        <w:t> </w:t>
      </w:r>
      <w:r>
        <w:rPr>
          <w:rFonts w:ascii="PMingLiU" w:hAnsi="PMingLiU"/>
          <w:w w:val="105"/>
        </w:rPr>
        <w:t>una</w:t>
      </w:r>
      <w:r>
        <w:rPr>
          <w:rFonts w:ascii="PMingLiU" w:hAnsi="PMingLiU"/>
          <w:spacing w:val="46"/>
          <w:w w:val="105"/>
        </w:rPr>
        <w:t> </w:t>
      </w:r>
      <w:r>
        <w:rPr>
          <w:rFonts w:ascii="PMingLiU" w:hAnsi="PMingLiU"/>
          <w:w w:val="105"/>
        </w:rPr>
        <w:t>oportunidad</w:t>
      </w:r>
      <w:r>
        <w:rPr>
          <w:rFonts w:ascii="PMingLiU" w:hAnsi="PMingLiU"/>
          <w:spacing w:val="48"/>
          <w:w w:val="105"/>
        </w:rPr>
        <w:t> </w:t>
      </w:r>
      <w:r>
        <w:rPr>
          <w:rFonts w:ascii="PMingLiU" w:hAnsi="PMingLiU"/>
          <w:w w:val="105"/>
        </w:rPr>
        <w:t>para</w:t>
      </w:r>
    </w:p>
    <w:p>
      <w:pPr>
        <w:pStyle w:val="BodyText"/>
        <w:spacing w:before="4"/>
        <w:rPr>
          <w:rFonts w:ascii="PMingLiU"/>
          <w:sz w:val="28"/>
        </w:rPr>
      </w:pPr>
      <w:r>
        <w:rPr/>
        <w:pict>
          <v:line style="position:absolute;mso-position-horizontal-relative:page;mso-position-vertical-relative:paragraph;z-index:1288;mso-wrap-distance-left:0;mso-wrap-distance-right:0" from="85.103996pt,20.810131pt" to="229.123996pt,20.810131pt" stroked="true" strokeweight=".60004pt" strokecolor="#000000">
            <w10:wrap type="topAndBottom"/>
          </v:line>
        </w:pict>
      </w:r>
    </w:p>
    <w:p>
      <w:pPr>
        <w:pStyle w:val="ListParagraph"/>
        <w:numPr>
          <w:ilvl w:val="0"/>
          <w:numId w:val="24"/>
        </w:numPr>
        <w:tabs>
          <w:tab w:pos="269" w:val="left" w:leader="none"/>
        </w:tabs>
        <w:spacing w:line="244" w:lineRule="auto" w:before="70" w:after="0"/>
        <w:ind w:left="122" w:right="546" w:firstLine="0"/>
        <w:jc w:val="both"/>
        <w:rPr>
          <w:sz w:val="16"/>
        </w:rPr>
      </w:pPr>
      <w:r>
        <w:rPr>
          <w:sz w:val="16"/>
        </w:rPr>
        <w:t>Como se sabe aún en nuestros días la Iglesia Católica cuestiona la libertad de cultos, la liberta religiosa y la libertad de pensamiento, No hay que olvidar que durante más de 17 siglos la fe católica se opuso a la separación del Estado y la Iglesia, sosteniendo</w:t>
      </w:r>
      <w:r>
        <w:rPr>
          <w:spacing w:val="-4"/>
          <w:sz w:val="16"/>
        </w:rPr>
        <w:t> </w:t>
      </w:r>
      <w:r>
        <w:rPr>
          <w:sz w:val="16"/>
        </w:rPr>
        <w:t>que</w:t>
      </w:r>
      <w:r>
        <w:rPr>
          <w:spacing w:val="-5"/>
          <w:sz w:val="16"/>
        </w:rPr>
        <w:t> </w:t>
      </w:r>
      <w:r>
        <w:rPr>
          <w:sz w:val="16"/>
        </w:rPr>
        <w:t>la</w:t>
      </w:r>
      <w:r>
        <w:rPr>
          <w:spacing w:val="-3"/>
          <w:sz w:val="16"/>
        </w:rPr>
        <w:t> </w:t>
      </w:r>
      <w:r>
        <w:rPr>
          <w:sz w:val="16"/>
        </w:rPr>
        <w:t>ley</w:t>
      </w:r>
      <w:r>
        <w:rPr>
          <w:spacing w:val="-6"/>
          <w:sz w:val="16"/>
        </w:rPr>
        <w:t> </w:t>
      </w:r>
      <w:r>
        <w:rPr>
          <w:sz w:val="16"/>
        </w:rPr>
        <w:t>civil</w:t>
      </w:r>
      <w:r>
        <w:rPr>
          <w:spacing w:val="-4"/>
          <w:sz w:val="16"/>
        </w:rPr>
        <w:t> </w:t>
      </w:r>
      <w:r>
        <w:rPr>
          <w:sz w:val="16"/>
        </w:rPr>
        <w:t>debería</w:t>
      </w:r>
      <w:r>
        <w:rPr>
          <w:spacing w:val="-5"/>
          <w:sz w:val="16"/>
        </w:rPr>
        <w:t> </w:t>
      </w:r>
      <w:r>
        <w:rPr>
          <w:sz w:val="16"/>
        </w:rPr>
        <w:t>adecuarse</w:t>
      </w:r>
      <w:r>
        <w:rPr>
          <w:spacing w:val="-5"/>
          <w:sz w:val="16"/>
        </w:rPr>
        <w:t> </w:t>
      </w:r>
      <w:r>
        <w:rPr>
          <w:sz w:val="16"/>
        </w:rPr>
        <w:t>a</w:t>
      </w:r>
      <w:r>
        <w:rPr>
          <w:spacing w:val="-3"/>
          <w:sz w:val="16"/>
        </w:rPr>
        <w:t> </w:t>
      </w:r>
      <w:r>
        <w:rPr>
          <w:sz w:val="16"/>
        </w:rPr>
        <w:t>las</w:t>
      </w:r>
      <w:r>
        <w:rPr>
          <w:spacing w:val="-4"/>
          <w:sz w:val="16"/>
        </w:rPr>
        <w:t> </w:t>
      </w:r>
      <w:r>
        <w:rPr>
          <w:sz w:val="16"/>
        </w:rPr>
        <w:t>enseñanzas</w:t>
      </w:r>
      <w:r>
        <w:rPr>
          <w:spacing w:val="-4"/>
          <w:sz w:val="16"/>
        </w:rPr>
        <w:t> </w:t>
      </w:r>
      <w:r>
        <w:rPr>
          <w:sz w:val="16"/>
        </w:rPr>
        <w:t>morales</w:t>
      </w:r>
      <w:r>
        <w:rPr>
          <w:spacing w:val="-4"/>
          <w:sz w:val="16"/>
        </w:rPr>
        <w:t> </w:t>
      </w:r>
      <w:r>
        <w:rPr>
          <w:sz w:val="16"/>
        </w:rPr>
        <w:t>de</w:t>
      </w:r>
      <w:r>
        <w:rPr>
          <w:spacing w:val="-5"/>
          <w:sz w:val="16"/>
        </w:rPr>
        <w:t> </w:t>
      </w:r>
      <w:r>
        <w:rPr>
          <w:sz w:val="16"/>
        </w:rPr>
        <w:t>la</w:t>
      </w:r>
      <w:r>
        <w:rPr>
          <w:spacing w:val="-3"/>
          <w:sz w:val="16"/>
        </w:rPr>
        <w:t> </w:t>
      </w:r>
      <w:r>
        <w:rPr>
          <w:sz w:val="16"/>
        </w:rPr>
        <w:t>Iglesia.</w:t>
      </w:r>
      <w:r>
        <w:rPr>
          <w:spacing w:val="-3"/>
          <w:sz w:val="16"/>
        </w:rPr>
        <w:t> </w:t>
      </w:r>
      <w:r>
        <w:rPr>
          <w:sz w:val="16"/>
        </w:rPr>
        <w:t>(Blancarte,</w:t>
      </w:r>
      <w:r>
        <w:rPr>
          <w:spacing w:val="-3"/>
          <w:sz w:val="16"/>
        </w:rPr>
        <w:t> </w:t>
      </w:r>
      <w:r>
        <w:rPr>
          <w:sz w:val="16"/>
        </w:rPr>
        <w:t>2007:41).</w:t>
      </w:r>
    </w:p>
    <w:p>
      <w:pPr>
        <w:pStyle w:val="ListParagraph"/>
        <w:numPr>
          <w:ilvl w:val="0"/>
          <w:numId w:val="24"/>
        </w:numPr>
        <w:tabs>
          <w:tab w:pos="243" w:val="left" w:leader="none"/>
        </w:tabs>
        <w:spacing w:line="217" w:lineRule="exact" w:before="0" w:after="0"/>
        <w:ind w:left="242" w:right="0" w:hanging="120"/>
        <w:jc w:val="both"/>
        <w:rPr>
          <w:sz w:val="16"/>
        </w:rPr>
      </w:pPr>
      <w:r>
        <w:rPr>
          <w:sz w:val="16"/>
        </w:rPr>
        <w:t>Esta legislación expedida en una serie de decretos por el presidente Benito Juárez, incluían la nacionalización de los bienes</w:t>
      </w:r>
      <w:r>
        <w:rPr>
          <w:spacing w:val="30"/>
          <w:sz w:val="16"/>
        </w:rPr>
        <w:t> </w:t>
      </w:r>
      <w:r>
        <w:rPr>
          <w:sz w:val="16"/>
        </w:rPr>
        <w:t>de</w:t>
      </w:r>
    </w:p>
    <w:p>
      <w:pPr>
        <w:spacing w:before="10"/>
        <w:ind w:left="122" w:right="546" w:firstLine="0"/>
        <w:jc w:val="both"/>
        <w:rPr>
          <w:sz w:val="16"/>
        </w:rPr>
      </w:pPr>
      <w:r>
        <w:rPr>
          <w:sz w:val="16"/>
        </w:rPr>
        <w:t>la</w:t>
      </w:r>
      <w:r>
        <w:rPr>
          <w:spacing w:val="-2"/>
          <w:sz w:val="16"/>
        </w:rPr>
        <w:t> </w:t>
      </w:r>
      <w:r>
        <w:rPr>
          <w:sz w:val="16"/>
        </w:rPr>
        <w:t>Iglesia,</w:t>
      </w:r>
      <w:r>
        <w:rPr>
          <w:spacing w:val="-5"/>
          <w:sz w:val="16"/>
        </w:rPr>
        <w:t> </w:t>
      </w:r>
      <w:r>
        <w:rPr>
          <w:sz w:val="16"/>
        </w:rPr>
        <w:t>la</w:t>
      </w:r>
      <w:r>
        <w:rPr>
          <w:spacing w:val="-5"/>
          <w:sz w:val="16"/>
        </w:rPr>
        <w:t> </w:t>
      </w:r>
      <w:r>
        <w:rPr>
          <w:sz w:val="16"/>
        </w:rPr>
        <w:t>efectiva</w:t>
      </w:r>
      <w:r>
        <w:rPr>
          <w:spacing w:val="-5"/>
          <w:sz w:val="16"/>
        </w:rPr>
        <w:t> </w:t>
      </w:r>
      <w:r>
        <w:rPr>
          <w:sz w:val="16"/>
        </w:rPr>
        <w:t>seriación</w:t>
      </w:r>
      <w:r>
        <w:rPr>
          <w:spacing w:val="-6"/>
          <w:sz w:val="16"/>
        </w:rPr>
        <w:t> </w:t>
      </w:r>
      <w:r>
        <w:rPr>
          <w:sz w:val="16"/>
        </w:rPr>
        <w:t>del</w:t>
      </w:r>
      <w:r>
        <w:rPr>
          <w:spacing w:val="-6"/>
          <w:sz w:val="16"/>
        </w:rPr>
        <w:t> </w:t>
      </w:r>
      <w:r>
        <w:rPr>
          <w:sz w:val="16"/>
        </w:rPr>
        <w:t>Estado</w:t>
      </w:r>
      <w:r>
        <w:rPr>
          <w:spacing w:val="-6"/>
          <w:sz w:val="16"/>
        </w:rPr>
        <w:t> </w:t>
      </w:r>
      <w:r>
        <w:rPr>
          <w:sz w:val="16"/>
        </w:rPr>
        <w:t>y</w:t>
      </w:r>
      <w:r>
        <w:rPr>
          <w:spacing w:val="-9"/>
          <w:sz w:val="16"/>
        </w:rPr>
        <w:t> </w:t>
      </w:r>
      <w:r>
        <w:rPr>
          <w:sz w:val="16"/>
        </w:rPr>
        <w:t>la</w:t>
      </w:r>
      <w:r>
        <w:rPr>
          <w:spacing w:val="-2"/>
          <w:sz w:val="16"/>
        </w:rPr>
        <w:t> </w:t>
      </w:r>
      <w:r>
        <w:rPr>
          <w:sz w:val="16"/>
        </w:rPr>
        <w:t>Iglesia,</w:t>
      </w:r>
      <w:r>
        <w:rPr>
          <w:spacing w:val="-5"/>
          <w:sz w:val="16"/>
        </w:rPr>
        <w:t> </w:t>
      </w:r>
      <w:r>
        <w:rPr>
          <w:sz w:val="16"/>
        </w:rPr>
        <w:t>la</w:t>
      </w:r>
      <w:r>
        <w:rPr>
          <w:spacing w:val="-5"/>
          <w:sz w:val="16"/>
        </w:rPr>
        <w:t> </w:t>
      </w:r>
      <w:r>
        <w:rPr>
          <w:sz w:val="16"/>
        </w:rPr>
        <w:t>creación</w:t>
      </w:r>
      <w:r>
        <w:rPr>
          <w:spacing w:val="-6"/>
          <w:sz w:val="16"/>
        </w:rPr>
        <w:t> </w:t>
      </w:r>
      <w:r>
        <w:rPr>
          <w:sz w:val="16"/>
        </w:rPr>
        <w:t>del</w:t>
      </w:r>
      <w:r>
        <w:rPr>
          <w:spacing w:val="-6"/>
          <w:sz w:val="16"/>
        </w:rPr>
        <w:t> </w:t>
      </w:r>
      <w:r>
        <w:rPr>
          <w:sz w:val="16"/>
        </w:rPr>
        <w:t>registro</w:t>
      </w:r>
      <w:r>
        <w:rPr>
          <w:spacing w:val="-6"/>
          <w:sz w:val="16"/>
        </w:rPr>
        <w:t> </w:t>
      </w:r>
      <w:r>
        <w:rPr>
          <w:sz w:val="16"/>
        </w:rPr>
        <w:t>civil</w:t>
      </w:r>
      <w:r>
        <w:rPr>
          <w:spacing w:val="-6"/>
          <w:sz w:val="16"/>
        </w:rPr>
        <w:t> </w:t>
      </w:r>
      <w:r>
        <w:rPr>
          <w:sz w:val="16"/>
        </w:rPr>
        <w:t>y</w:t>
      </w:r>
      <w:r>
        <w:rPr>
          <w:spacing w:val="-9"/>
          <w:sz w:val="16"/>
        </w:rPr>
        <w:t> </w:t>
      </w:r>
      <w:r>
        <w:rPr>
          <w:sz w:val="16"/>
        </w:rPr>
        <w:t>el</w:t>
      </w:r>
      <w:r>
        <w:rPr>
          <w:spacing w:val="-6"/>
          <w:sz w:val="16"/>
        </w:rPr>
        <w:t> </w:t>
      </w:r>
      <w:r>
        <w:rPr>
          <w:sz w:val="16"/>
        </w:rPr>
        <w:t>matrimonio</w:t>
      </w:r>
      <w:r>
        <w:rPr>
          <w:spacing w:val="-6"/>
          <w:sz w:val="16"/>
        </w:rPr>
        <w:t> </w:t>
      </w:r>
      <w:r>
        <w:rPr>
          <w:sz w:val="16"/>
        </w:rPr>
        <w:t>civil,</w:t>
      </w:r>
      <w:r>
        <w:rPr>
          <w:spacing w:val="-5"/>
          <w:sz w:val="16"/>
        </w:rPr>
        <w:t> </w:t>
      </w:r>
      <w:r>
        <w:rPr>
          <w:sz w:val="16"/>
        </w:rPr>
        <w:t>y</w:t>
      </w:r>
      <w:r>
        <w:rPr>
          <w:spacing w:val="-9"/>
          <w:sz w:val="16"/>
        </w:rPr>
        <w:t> </w:t>
      </w:r>
      <w:r>
        <w:rPr>
          <w:sz w:val="16"/>
        </w:rPr>
        <w:t>la</w:t>
      </w:r>
      <w:r>
        <w:rPr>
          <w:spacing w:val="-5"/>
          <w:sz w:val="16"/>
        </w:rPr>
        <w:t> </w:t>
      </w:r>
      <w:r>
        <w:rPr>
          <w:sz w:val="16"/>
        </w:rPr>
        <w:t>secularización</w:t>
      </w:r>
      <w:r>
        <w:rPr>
          <w:spacing w:val="-6"/>
          <w:sz w:val="16"/>
        </w:rPr>
        <w:t> </w:t>
      </w:r>
      <w:r>
        <w:rPr>
          <w:sz w:val="16"/>
        </w:rPr>
        <w:t>de</w:t>
      </w:r>
      <w:r>
        <w:rPr>
          <w:spacing w:val="-7"/>
          <w:sz w:val="16"/>
        </w:rPr>
        <w:t> </w:t>
      </w:r>
      <w:r>
        <w:rPr>
          <w:sz w:val="16"/>
        </w:rPr>
        <w:t>los cementerios.</w:t>
      </w:r>
      <w:r>
        <w:rPr>
          <w:spacing w:val="-2"/>
          <w:sz w:val="16"/>
        </w:rPr>
        <w:t> </w:t>
      </w:r>
      <w:r>
        <w:rPr>
          <w:sz w:val="16"/>
        </w:rPr>
        <w:t>Las</w:t>
      </w:r>
      <w:r>
        <w:rPr>
          <w:spacing w:val="-3"/>
          <w:sz w:val="16"/>
        </w:rPr>
        <w:t> </w:t>
      </w:r>
      <w:r>
        <w:rPr>
          <w:sz w:val="16"/>
        </w:rPr>
        <w:t>cuales</w:t>
      </w:r>
      <w:r>
        <w:rPr>
          <w:spacing w:val="-3"/>
          <w:sz w:val="16"/>
        </w:rPr>
        <w:t> </w:t>
      </w:r>
      <w:r>
        <w:rPr>
          <w:sz w:val="16"/>
        </w:rPr>
        <w:t>a</w:t>
      </w:r>
      <w:r>
        <w:rPr>
          <w:spacing w:val="-2"/>
          <w:sz w:val="16"/>
        </w:rPr>
        <w:t> </w:t>
      </w:r>
      <w:r>
        <w:rPr>
          <w:sz w:val="16"/>
        </w:rPr>
        <w:t>la</w:t>
      </w:r>
      <w:r>
        <w:rPr>
          <w:spacing w:val="-5"/>
          <w:sz w:val="16"/>
        </w:rPr>
        <w:t> </w:t>
      </w:r>
      <w:r>
        <w:rPr>
          <w:sz w:val="16"/>
        </w:rPr>
        <w:t>distancia</w:t>
      </w:r>
      <w:r>
        <w:rPr>
          <w:spacing w:val="-7"/>
          <w:sz w:val="16"/>
        </w:rPr>
        <w:t> </w:t>
      </w:r>
      <w:r>
        <w:rPr>
          <w:sz w:val="16"/>
        </w:rPr>
        <w:t>construirían</w:t>
      </w:r>
      <w:r>
        <w:rPr>
          <w:spacing w:val="-2"/>
          <w:sz w:val="16"/>
        </w:rPr>
        <w:t> </w:t>
      </w:r>
      <w:r>
        <w:rPr>
          <w:sz w:val="16"/>
        </w:rPr>
        <w:t>las</w:t>
      </w:r>
      <w:r>
        <w:rPr>
          <w:spacing w:val="-5"/>
          <w:sz w:val="16"/>
        </w:rPr>
        <w:t> </w:t>
      </w:r>
      <w:r>
        <w:rPr>
          <w:sz w:val="16"/>
        </w:rPr>
        <w:t>bases</w:t>
      </w:r>
      <w:r>
        <w:rPr>
          <w:spacing w:val="-5"/>
          <w:sz w:val="16"/>
        </w:rPr>
        <w:t> </w:t>
      </w:r>
      <w:r>
        <w:rPr>
          <w:sz w:val="16"/>
        </w:rPr>
        <w:t>del</w:t>
      </w:r>
      <w:r>
        <w:rPr>
          <w:spacing w:val="-4"/>
          <w:sz w:val="16"/>
        </w:rPr>
        <w:t> </w:t>
      </w:r>
      <w:r>
        <w:rPr>
          <w:sz w:val="16"/>
        </w:rPr>
        <w:t>México</w:t>
      </w:r>
      <w:r>
        <w:rPr>
          <w:spacing w:val="-4"/>
          <w:sz w:val="16"/>
        </w:rPr>
        <w:t> </w:t>
      </w:r>
      <w:r>
        <w:rPr>
          <w:sz w:val="16"/>
        </w:rPr>
        <w:t>de</w:t>
      </w:r>
      <w:r>
        <w:rPr>
          <w:spacing w:val="-5"/>
          <w:sz w:val="16"/>
        </w:rPr>
        <w:t> </w:t>
      </w:r>
      <w:r>
        <w:rPr>
          <w:sz w:val="16"/>
        </w:rPr>
        <w:t>libertades</w:t>
      </w:r>
      <w:r>
        <w:rPr>
          <w:spacing w:val="-3"/>
          <w:sz w:val="16"/>
        </w:rPr>
        <w:t> </w:t>
      </w:r>
      <w:r>
        <w:rPr>
          <w:sz w:val="16"/>
        </w:rPr>
        <w:t>moderno.</w:t>
      </w:r>
    </w:p>
    <w:p>
      <w:pPr>
        <w:pStyle w:val="ListParagraph"/>
        <w:numPr>
          <w:ilvl w:val="0"/>
          <w:numId w:val="24"/>
        </w:numPr>
        <w:tabs>
          <w:tab w:pos="228" w:val="left" w:leader="none"/>
        </w:tabs>
        <w:spacing w:line="244" w:lineRule="auto" w:before="0" w:after="0"/>
        <w:ind w:left="122" w:right="541" w:firstLine="0"/>
        <w:jc w:val="both"/>
        <w:rPr>
          <w:sz w:val="16"/>
        </w:rPr>
      </w:pPr>
      <w:r>
        <w:rPr>
          <w:sz w:val="16"/>
        </w:rPr>
        <w:t>Por</w:t>
      </w:r>
      <w:r>
        <w:rPr>
          <w:spacing w:val="-13"/>
          <w:sz w:val="16"/>
        </w:rPr>
        <w:t> </w:t>
      </w:r>
      <w:r>
        <w:rPr>
          <w:sz w:val="16"/>
        </w:rPr>
        <w:t>ejemplo</w:t>
      </w:r>
      <w:r>
        <w:rPr>
          <w:spacing w:val="-11"/>
          <w:sz w:val="16"/>
        </w:rPr>
        <w:t> </w:t>
      </w:r>
      <w:r>
        <w:rPr>
          <w:sz w:val="16"/>
        </w:rPr>
        <w:t>los</w:t>
      </w:r>
      <w:r>
        <w:rPr>
          <w:spacing w:val="-12"/>
          <w:sz w:val="16"/>
        </w:rPr>
        <w:t> </w:t>
      </w:r>
      <w:r>
        <w:rPr>
          <w:sz w:val="16"/>
        </w:rPr>
        <w:t>nacientes</w:t>
      </w:r>
      <w:r>
        <w:rPr>
          <w:spacing w:val="-12"/>
          <w:sz w:val="16"/>
        </w:rPr>
        <w:t> </w:t>
      </w:r>
      <w:r>
        <w:rPr>
          <w:sz w:val="16"/>
        </w:rPr>
        <w:t>movimientos</w:t>
      </w:r>
      <w:r>
        <w:rPr>
          <w:spacing w:val="-12"/>
          <w:sz w:val="16"/>
        </w:rPr>
        <w:t> </w:t>
      </w:r>
      <w:r>
        <w:rPr>
          <w:sz w:val="16"/>
        </w:rPr>
        <w:t>sinarquistas,</w:t>
      </w:r>
      <w:r>
        <w:rPr>
          <w:spacing w:val="-12"/>
          <w:sz w:val="16"/>
        </w:rPr>
        <w:t> </w:t>
      </w:r>
      <w:r>
        <w:rPr>
          <w:sz w:val="16"/>
        </w:rPr>
        <w:t>las</w:t>
      </w:r>
      <w:r>
        <w:rPr>
          <w:spacing w:val="-12"/>
          <w:sz w:val="16"/>
        </w:rPr>
        <w:t> </w:t>
      </w:r>
      <w:r>
        <w:rPr>
          <w:sz w:val="16"/>
        </w:rPr>
        <w:t>ligas</w:t>
      </w:r>
      <w:r>
        <w:rPr>
          <w:spacing w:val="-12"/>
          <w:sz w:val="16"/>
        </w:rPr>
        <w:t> </w:t>
      </w:r>
      <w:r>
        <w:rPr>
          <w:sz w:val="16"/>
        </w:rPr>
        <w:t>católicas</w:t>
      </w:r>
      <w:r>
        <w:rPr>
          <w:spacing w:val="-12"/>
          <w:sz w:val="16"/>
        </w:rPr>
        <w:t> </w:t>
      </w:r>
      <w:r>
        <w:rPr>
          <w:sz w:val="16"/>
        </w:rPr>
        <w:t>e</w:t>
      </w:r>
      <w:r>
        <w:rPr>
          <w:spacing w:val="-14"/>
          <w:sz w:val="16"/>
        </w:rPr>
        <w:t> </w:t>
      </w:r>
      <w:r>
        <w:rPr>
          <w:sz w:val="16"/>
        </w:rPr>
        <w:t>incluso</w:t>
      </w:r>
      <w:r>
        <w:rPr>
          <w:spacing w:val="-14"/>
          <w:sz w:val="16"/>
        </w:rPr>
        <w:t> </w:t>
      </w:r>
      <w:r>
        <w:rPr>
          <w:sz w:val="16"/>
        </w:rPr>
        <w:t>la</w:t>
      </w:r>
      <w:r>
        <w:rPr>
          <w:spacing w:val="-12"/>
          <w:sz w:val="16"/>
        </w:rPr>
        <w:t> </w:t>
      </w:r>
      <w:r>
        <w:rPr>
          <w:sz w:val="16"/>
        </w:rPr>
        <w:t>formación</w:t>
      </w:r>
      <w:r>
        <w:rPr>
          <w:spacing w:val="-11"/>
          <w:sz w:val="16"/>
        </w:rPr>
        <w:t> </w:t>
      </w:r>
      <w:r>
        <w:rPr>
          <w:sz w:val="16"/>
        </w:rPr>
        <w:t>incipiente</w:t>
      </w:r>
      <w:r>
        <w:rPr>
          <w:spacing w:val="-14"/>
          <w:sz w:val="16"/>
        </w:rPr>
        <w:t> </w:t>
      </w:r>
      <w:r>
        <w:rPr>
          <w:sz w:val="16"/>
        </w:rPr>
        <w:t>de</w:t>
      </w:r>
      <w:r>
        <w:rPr>
          <w:spacing w:val="-14"/>
          <w:sz w:val="16"/>
        </w:rPr>
        <w:t> </w:t>
      </w:r>
      <w:r>
        <w:rPr>
          <w:sz w:val="16"/>
        </w:rPr>
        <w:t>agrupaciones</w:t>
      </w:r>
      <w:r>
        <w:rPr>
          <w:spacing w:val="-12"/>
          <w:sz w:val="16"/>
        </w:rPr>
        <w:t> </w:t>
      </w:r>
      <w:r>
        <w:rPr>
          <w:sz w:val="16"/>
        </w:rPr>
        <w:t>políticas claramente de índole católica, los cuales cobran fuerza a inicios del siglo XX, consolidándose después en expresiones políticas legitimas como partidos políticos o agrupaciones</w:t>
      </w:r>
      <w:r>
        <w:rPr>
          <w:spacing w:val="-26"/>
          <w:sz w:val="16"/>
        </w:rPr>
        <w:t> </w:t>
      </w:r>
      <w:r>
        <w:rPr>
          <w:sz w:val="16"/>
        </w:rPr>
        <w:t>empresariales.</w:t>
      </w:r>
    </w:p>
    <w:p>
      <w:pPr>
        <w:spacing w:after="0" w:line="244" w:lineRule="auto"/>
        <w:jc w:val="both"/>
        <w:rPr>
          <w:sz w:val="16"/>
        </w:rPr>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54" w:lineRule="auto" w:before="6"/>
        <w:ind w:left="548" w:right="140"/>
        <w:jc w:val="both"/>
        <w:rPr>
          <w:rFonts w:ascii="PMingLiU" w:hAnsi="PMingLiU"/>
        </w:rPr>
      </w:pPr>
      <w:r>
        <w:rPr>
          <w:rFonts w:ascii="PMingLiU" w:hAnsi="PMingLiU"/>
          <w:w w:val="105"/>
        </w:rPr>
        <w:t>restituir</w:t>
      </w:r>
      <w:r>
        <w:rPr>
          <w:rFonts w:ascii="PMingLiU" w:hAnsi="PMingLiU"/>
          <w:spacing w:val="-31"/>
          <w:w w:val="105"/>
        </w:rPr>
        <w:t> </w:t>
      </w:r>
      <w:r>
        <w:rPr>
          <w:rFonts w:ascii="PMingLiU" w:hAnsi="PMingLiU"/>
          <w:w w:val="105"/>
        </w:rPr>
        <w:t>los</w:t>
      </w:r>
      <w:r>
        <w:rPr>
          <w:rFonts w:ascii="PMingLiU" w:hAnsi="PMingLiU"/>
          <w:spacing w:val="-32"/>
          <w:w w:val="105"/>
        </w:rPr>
        <w:t> </w:t>
      </w:r>
      <w:r>
        <w:rPr>
          <w:rFonts w:ascii="PMingLiU" w:hAnsi="PMingLiU"/>
          <w:w w:val="105"/>
        </w:rPr>
        <w:t>privilegios</w:t>
      </w:r>
      <w:r>
        <w:rPr>
          <w:rFonts w:ascii="PMingLiU" w:hAnsi="PMingLiU"/>
          <w:spacing w:val="-30"/>
          <w:w w:val="105"/>
        </w:rPr>
        <w:t> </w:t>
      </w:r>
      <w:r>
        <w:rPr>
          <w:rFonts w:ascii="PMingLiU" w:hAnsi="PMingLiU"/>
          <w:w w:val="105"/>
        </w:rPr>
        <w:t>perdidos</w:t>
      </w:r>
      <w:r>
        <w:rPr>
          <w:rFonts w:ascii="PMingLiU" w:hAnsi="PMingLiU"/>
          <w:spacing w:val="-32"/>
          <w:w w:val="105"/>
        </w:rPr>
        <w:t> </w:t>
      </w:r>
      <w:r>
        <w:rPr>
          <w:rFonts w:ascii="PMingLiU" w:hAnsi="PMingLiU"/>
          <w:w w:val="105"/>
        </w:rPr>
        <w:t>en</w:t>
      </w:r>
      <w:r>
        <w:rPr>
          <w:rFonts w:ascii="PMingLiU" w:hAnsi="PMingLiU"/>
          <w:spacing w:val="-32"/>
          <w:w w:val="105"/>
        </w:rPr>
        <w:t> </w:t>
      </w:r>
      <w:r>
        <w:rPr>
          <w:rFonts w:ascii="PMingLiU" w:hAnsi="PMingLiU"/>
          <w:w w:val="105"/>
        </w:rPr>
        <w:t>el</w:t>
      </w:r>
      <w:r>
        <w:rPr>
          <w:rFonts w:ascii="PMingLiU" w:hAnsi="PMingLiU"/>
          <w:spacing w:val="-29"/>
          <w:w w:val="105"/>
        </w:rPr>
        <w:t> </w:t>
      </w:r>
      <w:r>
        <w:rPr>
          <w:rFonts w:ascii="PMingLiU" w:hAnsi="PMingLiU"/>
          <w:w w:val="105"/>
        </w:rPr>
        <w:t>siglo</w:t>
      </w:r>
      <w:r>
        <w:rPr>
          <w:rFonts w:ascii="PMingLiU" w:hAnsi="PMingLiU"/>
          <w:spacing w:val="-30"/>
          <w:w w:val="105"/>
        </w:rPr>
        <w:t> </w:t>
      </w:r>
      <w:r>
        <w:rPr>
          <w:rFonts w:ascii="PMingLiU" w:hAnsi="PMingLiU"/>
          <w:w w:val="105"/>
        </w:rPr>
        <w:t>XXI,</w:t>
      </w:r>
      <w:r>
        <w:rPr>
          <w:rFonts w:ascii="PMingLiU" w:hAnsi="PMingLiU"/>
          <w:spacing w:val="-29"/>
          <w:w w:val="105"/>
        </w:rPr>
        <w:t> </w:t>
      </w:r>
      <w:r>
        <w:rPr>
          <w:rFonts w:ascii="PMingLiU" w:hAnsi="PMingLiU"/>
          <w:w w:val="105"/>
        </w:rPr>
        <w:t>afortunadamente,</w:t>
      </w:r>
      <w:r>
        <w:rPr>
          <w:rFonts w:ascii="PMingLiU" w:hAnsi="PMingLiU"/>
          <w:spacing w:val="-29"/>
          <w:w w:val="105"/>
        </w:rPr>
        <w:t> </w:t>
      </w:r>
      <w:r>
        <w:rPr>
          <w:rFonts w:ascii="PMingLiU" w:hAnsi="PMingLiU"/>
          <w:w w:val="105"/>
        </w:rPr>
        <w:t>cuando</w:t>
      </w:r>
      <w:r>
        <w:rPr>
          <w:rFonts w:ascii="PMingLiU" w:hAnsi="PMingLiU"/>
          <w:spacing w:val="-32"/>
          <w:w w:val="105"/>
        </w:rPr>
        <w:t> </w:t>
      </w:r>
      <w:r>
        <w:rPr>
          <w:rFonts w:ascii="PMingLiU" w:hAnsi="PMingLiU"/>
          <w:w w:val="105"/>
        </w:rPr>
        <w:t>la</w:t>
      </w:r>
      <w:r>
        <w:rPr>
          <w:rFonts w:ascii="PMingLiU" w:hAnsi="PMingLiU"/>
          <w:spacing w:val="-32"/>
          <w:w w:val="105"/>
        </w:rPr>
        <w:t> </w:t>
      </w:r>
      <w:r>
        <w:rPr>
          <w:rFonts w:ascii="PMingLiU" w:hAnsi="PMingLiU"/>
          <w:w w:val="105"/>
        </w:rPr>
        <w:t>lucha armada</w:t>
      </w:r>
      <w:r>
        <w:rPr>
          <w:rFonts w:ascii="PMingLiU" w:hAnsi="PMingLiU"/>
          <w:spacing w:val="-8"/>
          <w:w w:val="105"/>
        </w:rPr>
        <w:t> </w:t>
      </w:r>
      <w:r>
        <w:rPr>
          <w:rFonts w:ascii="PMingLiU" w:hAnsi="PMingLiU"/>
          <w:w w:val="105"/>
        </w:rPr>
        <w:t>culmina</w:t>
      </w:r>
      <w:r>
        <w:rPr>
          <w:rFonts w:ascii="PMingLiU" w:hAnsi="PMingLiU"/>
          <w:spacing w:val="-8"/>
          <w:w w:val="105"/>
        </w:rPr>
        <w:t> </w:t>
      </w:r>
      <w:r>
        <w:rPr>
          <w:rFonts w:ascii="PMingLiU" w:hAnsi="PMingLiU"/>
          <w:w w:val="105"/>
        </w:rPr>
        <w:t>y</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versión</w:t>
      </w:r>
      <w:r>
        <w:rPr>
          <w:rFonts w:ascii="PMingLiU" w:hAnsi="PMingLiU"/>
          <w:spacing w:val="-8"/>
          <w:w w:val="105"/>
        </w:rPr>
        <w:t> </w:t>
      </w:r>
      <w:r>
        <w:rPr>
          <w:rFonts w:ascii="PMingLiU" w:hAnsi="PMingLiU"/>
          <w:w w:val="105"/>
        </w:rPr>
        <w:t>norteña</w:t>
      </w:r>
      <w:r>
        <w:rPr>
          <w:rFonts w:ascii="PMingLiU" w:hAnsi="PMingLiU"/>
          <w:spacing w:val="-6"/>
          <w:w w:val="105"/>
        </w:rPr>
        <w:t> </w:t>
      </w:r>
      <w:r>
        <w:rPr>
          <w:rFonts w:ascii="PMingLiU" w:hAnsi="PMingLiU"/>
          <w:w w:val="105"/>
        </w:rPr>
        <w:t>que</w:t>
      </w:r>
      <w:r>
        <w:rPr>
          <w:rFonts w:ascii="PMingLiU" w:hAnsi="PMingLiU"/>
          <w:spacing w:val="-7"/>
          <w:w w:val="105"/>
        </w:rPr>
        <w:t> </w:t>
      </w:r>
      <w:r>
        <w:rPr>
          <w:rFonts w:ascii="PMingLiU" w:hAnsi="PMingLiU"/>
          <w:w w:val="105"/>
        </w:rPr>
        <w:t>era</w:t>
      </w:r>
      <w:r>
        <w:rPr>
          <w:rFonts w:ascii="PMingLiU" w:hAnsi="PMingLiU"/>
          <w:spacing w:val="-7"/>
          <w:w w:val="105"/>
        </w:rPr>
        <w:t> </w:t>
      </w:r>
      <w:r>
        <w:rPr>
          <w:rFonts w:ascii="PMingLiU" w:hAnsi="PMingLiU"/>
          <w:w w:val="105"/>
        </w:rPr>
        <w:t>abiertamente</w:t>
      </w:r>
      <w:r>
        <w:rPr>
          <w:rFonts w:ascii="PMingLiU" w:hAnsi="PMingLiU"/>
          <w:spacing w:val="-6"/>
          <w:w w:val="105"/>
        </w:rPr>
        <w:t> </w:t>
      </w:r>
      <w:r>
        <w:rPr>
          <w:rFonts w:ascii="PMingLiU" w:hAnsi="PMingLiU"/>
          <w:w w:val="105"/>
        </w:rPr>
        <w:t>anticlerical</w:t>
      </w:r>
      <w:r>
        <w:rPr>
          <w:rFonts w:ascii="PMingLiU" w:hAnsi="PMingLiU"/>
          <w:spacing w:val="-6"/>
          <w:w w:val="105"/>
        </w:rPr>
        <w:t> </w:t>
      </w:r>
      <w:r>
        <w:rPr>
          <w:rFonts w:ascii="PMingLiU" w:hAnsi="PMingLiU"/>
          <w:w w:val="105"/>
        </w:rPr>
        <w:t>triunfa,</w:t>
      </w:r>
      <w:r>
        <w:rPr>
          <w:rFonts w:ascii="PMingLiU" w:hAnsi="PMingLiU"/>
          <w:spacing w:val="-7"/>
          <w:w w:val="105"/>
        </w:rPr>
        <w:t> </w:t>
      </w:r>
      <w:r>
        <w:rPr>
          <w:rFonts w:ascii="PMingLiU" w:hAnsi="PMingLiU"/>
          <w:w w:val="105"/>
        </w:rPr>
        <w:t>se imponen</w:t>
      </w:r>
      <w:r>
        <w:rPr>
          <w:rFonts w:ascii="PMingLiU" w:hAnsi="PMingLiU"/>
          <w:spacing w:val="-9"/>
          <w:w w:val="105"/>
        </w:rPr>
        <w:t> </w:t>
      </w:r>
      <w:r>
        <w:rPr>
          <w:rFonts w:ascii="PMingLiU" w:hAnsi="PMingLiU"/>
          <w:w w:val="105"/>
        </w:rPr>
        <w:t>nuevas</w:t>
      </w:r>
      <w:r>
        <w:rPr>
          <w:rFonts w:ascii="PMingLiU" w:hAnsi="PMingLiU"/>
          <w:spacing w:val="-9"/>
          <w:w w:val="105"/>
        </w:rPr>
        <w:t> </w:t>
      </w:r>
      <w:r>
        <w:rPr>
          <w:rFonts w:ascii="PMingLiU" w:hAnsi="PMingLiU"/>
          <w:w w:val="105"/>
        </w:rPr>
        <w:t>medidas</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orden</w:t>
      </w:r>
      <w:r>
        <w:rPr>
          <w:rFonts w:ascii="PMingLiU" w:hAnsi="PMingLiU"/>
          <w:spacing w:val="-12"/>
          <w:w w:val="105"/>
        </w:rPr>
        <w:t> </w:t>
      </w:r>
      <w:r>
        <w:rPr>
          <w:rFonts w:ascii="PMingLiU" w:hAnsi="PMingLiU"/>
          <w:w w:val="105"/>
        </w:rPr>
        <w:t>constitucional</w:t>
      </w:r>
      <w:r>
        <w:rPr>
          <w:rFonts w:ascii="PMingLiU" w:hAnsi="PMingLiU"/>
          <w:spacing w:val="-12"/>
          <w:w w:val="105"/>
        </w:rPr>
        <w:t> </w:t>
      </w:r>
      <w:r>
        <w:rPr>
          <w:rFonts w:ascii="PMingLiU" w:hAnsi="PMingLiU"/>
          <w:w w:val="105"/>
        </w:rPr>
        <w:t>(1917)</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en</w:t>
      </w:r>
      <w:r>
        <w:rPr>
          <w:rFonts w:ascii="PMingLiU" w:hAnsi="PMingLiU"/>
          <w:spacing w:val="-12"/>
          <w:w w:val="105"/>
        </w:rPr>
        <w:t> </w:t>
      </w:r>
      <w:r>
        <w:rPr>
          <w:rFonts w:ascii="PMingLiU" w:hAnsi="PMingLiU"/>
          <w:w w:val="105"/>
        </w:rPr>
        <w:t>términos</w:t>
      </w:r>
      <w:r>
        <w:rPr>
          <w:rFonts w:ascii="PMingLiU" w:hAnsi="PMingLiU"/>
          <w:spacing w:val="-12"/>
          <w:w w:val="105"/>
        </w:rPr>
        <w:t> </w:t>
      </w:r>
      <w:r>
        <w:rPr>
          <w:rFonts w:ascii="PMingLiU" w:hAnsi="PMingLiU"/>
          <w:w w:val="105"/>
        </w:rPr>
        <w:t>legales buscaba</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desaparición</w:t>
      </w:r>
      <w:r>
        <w:rPr>
          <w:rFonts w:ascii="PMingLiU" w:hAnsi="PMingLiU"/>
          <w:spacing w:val="-7"/>
          <w:w w:val="105"/>
        </w:rPr>
        <w:t> </w:t>
      </w:r>
      <w:r>
        <w:rPr>
          <w:rFonts w:ascii="PMingLiU" w:hAnsi="PMingLiU"/>
          <w:w w:val="105"/>
        </w:rPr>
        <w:t>del</w:t>
      </w:r>
      <w:r>
        <w:rPr>
          <w:rFonts w:ascii="PMingLiU" w:hAnsi="PMingLiU"/>
          <w:spacing w:val="-8"/>
          <w:w w:val="105"/>
        </w:rPr>
        <w:t> </w:t>
      </w:r>
      <w:r>
        <w:rPr>
          <w:rFonts w:ascii="PMingLiU" w:hAnsi="PMingLiU"/>
          <w:w w:val="105"/>
        </w:rPr>
        <w:t>poder</w:t>
      </w:r>
      <w:r>
        <w:rPr>
          <w:rFonts w:ascii="PMingLiU" w:hAnsi="PMingLiU"/>
          <w:spacing w:val="-9"/>
          <w:w w:val="105"/>
        </w:rPr>
        <w:t> </w:t>
      </w:r>
      <w:r>
        <w:rPr>
          <w:rFonts w:ascii="PMingLiU" w:hAnsi="PMingLiU"/>
          <w:w w:val="105"/>
        </w:rPr>
        <w:t>religioso,</w:t>
      </w:r>
      <w:r>
        <w:rPr>
          <w:rFonts w:ascii="PMingLiU" w:hAnsi="PMingLiU"/>
          <w:spacing w:val="-8"/>
          <w:w w:val="105"/>
        </w:rPr>
        <w:t> </w:t>
      </w:r>
      <w:r>
        <w:rPr>
          <w:rFonts w:ascii="PMingLiU" w:hAnsi="PMingLiU"/>
          <w:w w:val="105"/>
        </w:rPr>
        <w:t>como</w:t>
      </w:r>
      <w:r>
        <w:rPr>
          <w:rFonts w:ascii="PMingLiU" w:hAnsi="PMingLiU"/>
          <w:spacing w:val="-8"/>
          <w:w w:val="105"/>
        </w:rPr>
        <w:t> </w:t>
      </w:r>
      <w:r>
        <w:rPr>
          <w:rFonts w:ascii="PMingLiU" w:hAnsi="PMingLiU"/>
          <w:w w:val="105"/>
        </w:rPr>
        <w:t>elemento</w:t>
      </w:r>
      <w:r>
        <w:rPr>
          <w:rFonts w:ascii="PMingLiU" w:hAnsi="PMingLiU"/>
          <w:spacing w:val="-8"/>
          <w:w w:val="105"/>
        </w:rPr>
        <w:t> </w:t>
      </w:r>
      <w:r>
        <w:rPr>
          <w:rFonts w:ascii="PMingLiU" w:hAnsi="PMingLiU"/>
          <w:w w:val="105"/>
        </w:rPr>
        <w:t>para</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construcción de la nueva sociedad que pretendía</w:t>
      </w:r>
      <w:r>
        <w:rPr>
          <w:rFonts w:ascii="PMingLiU" w:hAnsi="PMingLiU"/>
          <w:spacing w:val="-35"/>
          <w:w w:val="105"/>
        </w:rPr>
        <w:t> </w:t>
      </w:r>
      <w:r>
        <w:rPr>
          <w:rFonts w:ascii="PMingLiU" w:hAnsi="PMingLiU"/>
          <w:w w:val="105"/>
        </w:rPr>
        <w:t>cumplir.</w:t>
      </w:r>
    </w:p>
    <w:p>
      <w:pPr>
        <w:pStyle w:val="BodyText"/>
        <w:spacing w:before="10"/>
        <w:rPr>
          <w:rFonts w:ascii="PMingLiU"/>
          <w:sz w:val="21"/>
        </w:rPr>
      </w:pPr>
    </w:p>
    <w:p>
      <w:pPr>
        <w:pStyle w:val="BodyText"/>
        <w:spacing w:line="252" w:lineRule="auto"/>
        <w:ind w:left="548" w:right="144"/>
        <w:jc w:val="both"/>
        <w:rPr>
          <w:rFonts w:ascii="PMingLiU" w:hAnsi="PMingLiU"/>
        </w:rPr>
      </w:pPr>
      <w:r>
        <w:rPr>
          <w:rFonts w:ascii="PMingLiU" w:hAnsi="PMingLiU"/>
          <w:w w:val="105"/>
        </w:rPr>
        <w:t>Esta</w:t>
      </w:r>
      <w:r>
        <w:rPr>
          <w:rFonts w:ascii="PMingLiU" w:hAnsi="PMingLiU"/>
          <w:spacing w:val="-23"/>
          <w:w w:val="105"/>
        </w:rPr>
        <w:t> </w:t>
      </w:r>
      <w:r>
        <w:rPr>
          <w:rFonts w:ascii="PMingLiU" w:hAnsi="PMingLiU"/>
          <w:w w:val="105"/>
        </w:rPr>
        <w:t>visión</w:t>
      </w:r>
      <w:r>
        <w:rPr>
          <w:rFonts w:ascii="PMingLiU" w:hAnsi="PMingLiU"/>
          <w:spacing w:val="-24"/>
          <w:w w:val="105"/>
        </w:rPr>
        <w:t> </w:t>
      </w:r>
      <w:r>
        <w:rPr>
          <w:rFonts w:ascii="PMingLiU" w:hAnsi="PMingLiU"/>
          <w:w w:val="105"/>
        </w:rPr>
        <w:t>se</w:t>
      </w:r>
      <w:r>
        <w:rPr>
          <w:rFonts w:ascii="PMingLiU" w:hAnsi="PMingLiU"/>
          <w:spacing w:val="-23"/>
          <w:w w:val="105"/>
        </w:rPr>
        <w:t> </w:t>
      </w:r>
      <w:r>
        <w:rPr>
          <w:rFonts w:ascii="PMingLiU" w:hAnsi="PMingLiU"/>
          <w:w w:val="105"/>
        </w:rPr>
        <w:t>plasma,</w:t>
      </w:r>
      <w:r>
        <w:rPr>
          <w:rFonts w:ascii="PMingLiU" w:hAnsi="PMingLiU"/>
          <w:spacing w:val="-23"/>
          <w:w w:val="105"/>
        </w:rPr>
        <w:t> </w:t>
      </w:r>
      <w:r>
        <w:rPr>
          <w:rFonts w:ascii="PMingLiU" w:hAnsi="PMingLiU"/>
          <w:w w:val="105"/>
        </w:rPr>
        <w:t>a</w:t>
      </w:r>
      <w:r>
        <w:rPr>
          <w:rFonts w:ascii="PMingLiU" w:hAnsi="PMingLiU"/>
          <w:spacing w:val="-21"/>
          <w:w w:val="105"/>
        </w:rPr>
        <w:t> </w:t>
      </w:r>
      <w:r>
        <w:rPr>
          <w:rFonts w:ascii="PMingLiU" w:hAnsi="PMingLiU"/>
          <w:w w:val="105"/>
        </w:rPr>
        <w:t>decir</w:t>
      </w:r>
      <w:r>
        <w:rPr>
          <w:rFonts w:ascii="PMingLiU" w:hAnsi="PMingLiU"/>
          <w:spacing w:val="-23"/>
          <w:w w:val="105"/>
        </w:rPr>
        <w:t> </w:t>
      </w:r>
      <w:r>
        <w:rPr>
          <w:rFonts w:ascii="PMingLiU" w:hAnsi="PMingLiU"/>
          <w:w w:val="105"/>
        </w:rPr>
        <w:t>de</w:t>
      </w:r>
      <w:r>
        <w:rPr>
          <w:rFonts w:ascii="PMingLiU" w:hAnsi="PMingLiU"/>
          <w:spacing w:val="-23"/>
          <w:w w:val="105"/>
        </w:rPr>
        <w:t> </w:t>
      </w:r>
      <w:r>
        <w:rPr>
          <w:rFonts w:ascii="PMingLiU" w:hAnsi="PMingLiU"/>
          <w:w w:val="105"/>
        </w:rPr>
        <w:t>Susana</w:t>
      </w:r>
      <w:r>
        <w:rPr>
          <w:rFonts w:ascii="PMingLiU" w:hAnsi="PMingLiU"/>
          <w:spacing w:val="-24"/>
          <w:w w:val="105"/>
        </w:rPr>
        <w:t> </w:t>
      </w:r>
      <w:r>
        <w:rPr>
          <w:rFonts w:ascii="PMingLiU" w:hAnsi="PMingLiU"/>
          <w:w w:val="105"/>
        </w:rPr>
        <w:t>Chiarotti</w:t>
      </w:r>
      <w:r>
        <w:rPr>
          <w:rFonts w:ascii="PMingLiU" w:hAnsi="PMingLiU"/>
          <w:spacing w:val="-24"/>
          <w:w w:val="105"/>
        </w:rPr>
        <w:t> </w:t>
      </w:r>
      <w:r>
        <w:rPr>
          <w:rFonts w:ascii="PMingLiU" w:hAnsi="PMingLiU"/>
          <w:w w:val="105"/>
        </w:rPr>
        <w:t>(2007)</w:t>
      </w:r>
      <w:r>
        <w:rPr>
          <w:rFonts w:ascii="PMingLiU" w:hAnsi="PMingLiU"/>
          <w:spacing w:val="-23"/>
          <w:w w:val="105"/>
        </w:rPr>
        <w:t> </w:t>
      </w:r>
      <w:r>
        <w:rPr>
          <w:rFonts w:ascii="PMingLiU" w:hAnsi="PMingLiU"/>
          <w:w w:val="105"/>
        </w:rPr>
        <w:t>en</w:t>
      </w:r>
      <w:r>
        <w:rPr>
          <w:rFonts w:ascii="PMingLiU" w:hAnsi="PMingLiU"/>
          <w:spacing w:val="-23"/>
          <w:w w:val="105"/>
        </w:rPr>
        <w:t> </w:t>
      </w:r>
      <w:r>
        <w:rPr>
          <w:rFonts w:ascii="PMingLiU" w:hAnsi="PMingLiU"/>
          <w:w w:val="105"/>
        </w:rPr>
        <w:t>la</w:t>
      </w:r>
      <w:r>
        <w:rPr>
          <w:rFonts w:ascii="PMingLiU" w:hAnsi="PMingLiU"/>
          <w:spacing w:val="-24"/>
          <w:w w:val="105"/>
        </w:rPr>
        <w:t> </w:t>
      </w:r>
      <w:r>
        <w:rPr>
          <w:rFonts w:ascii="PMingLiU" w:hAnsi="PMingLiU"/>
          <w:w w:val="105"/>
        </w:rPr>
        <w:t>implantación</w:t>
      </w:r>
      <w:r>
        <w:rPr>
          <w:rFonts w:ascii="PMingLiU" w:hAnsi="PMingLiU"/>
          <w:spacing w:val="-24"/>
          <w:w w:val="105"/>
        </w:rPr>
        <w:t> </w:t>
      </w:r>
      <w:r>
        <w:rPr>
          <w:rFonts w:ascii="PMingLiU" w:hAnsi="PMingLiU"/>
          <w:w w:val="105"/>
        </w:rPr>
        <w:t>de</w:t>
      </w:r>
      <w:r>
        <w:rPr>
          <w:rFonts w:ascii="PMingLiU" w:hAnsi="PMingLiU"/>
          <w:spacing w:val="-23"/>
          <w:w w:val="105"/>
        </w:rPr>
        <w:t> </w:t>
      </w:r>
      <w:r>
        <w:rPr>
          <w:rFonts w:ascii="PMingLiU" w:hAnsi="PMingLiU"/>
          <w:w w:val="105"/>
        </w:rPr>
        <w:t>las siguientes</w:t>
      </w:r>
      <w:r>
        <w:rPr>
          <w:rFonts w:ascii="PMingLiU" w:hAnsi="PMingLiU"/>
          <w:spacing w:val="-19"/>
          <w:w w:val="105"/>
        </w:rPr>
        <w:t> </w:t>
      </w:r>
      <w:r>
        <w:rPr>
          <w:rFonts w:ascii="PMingLiU" w:hAnsi="PMingLiU"/>
          <w:w w:val="105"/>
        </w:rPr>
        <w:t>medidas</w:t>
      </w:r>
      <w:r>
        <w:rPr>
          <w:rFonts w:ascii="PMingLiU" w:hAnsi="PMingLiU"/>
          <w:spacing w:val="-20"/>
          <w:w w:val="105"/>
        </w:rPr>
        <w:t> </w:t>
      </w:r>
      <w:r>
        <w:rPr>
          <w:rFonts w:ascii="PMingLiU" w:hAnsi="PMingLiU"/>
          <w:w w:val="105"/>
        </w:rPr>
        <w:t>de</w:t>
      </w:r>
      <w:r>
        <w:rPr>
          <w:rFonts w:ascii="PMingLiU" w:hAnsi="PMingLiU"/>
          <w:spacing w:val="-20"/>
          <w:w w:val="105"/>
        </w:rPr>
        <w:t> </w:t>
      </w:r>
      <w:r>
        <w:rPr>
          <w:rFonts w:ascii="PMingLiU" w:hAnsi="PMingLiU"/>
          <w:w w:val="105"/>
        </w:rPr>
        <w:t>orden</w:t>
      </w:r>
      <w:r>
        <w:rPr>
          <w:rFonts w:ascii="PMingLiU" w:hAnsi="PMingLiU"/>
          <w:spacing w:val="-20"/>
          <w:w w:val="105"/>
        </w:rPr>
        <w:t> </w:t>
      </w:r>
      <w:r>
        <w:rPr>
          <w:rFonts w:ascii="PMingLiU" w:hAnsi="PMingLiU"/>
          <w:w w:val="105"/>
        </w:rPr>
        <w:t>legal:</w:t>
      </w:r>
    </w:p>
    <w:p>
      <w:pPr>
        <w:pStyle w:val="BodyText"/>
        <w:spacing w:before="7"/>
        <w:rPr>
          <w:rFonts w:ascii="PMingLiU"/>
          <w:sz w:val="28"/>
        </w:rPr>
      </w:pPr>
    </w:p>
    <w:p>
      <w:pPr>
        <w:spacing w:line="300" w:lineRule="auto" w:before="0"/>
        <w:ind w:left="1256" w:right="135" w:firstLine="0"/>
        <w:jc w:val="both"/>
        <w:rPr>
          <w:rFonts w:ascii="PMingLiU" w:hAnsi="PMingLiU"/>
          <w:sz w:val="22"/>
        </w:rPr>
      </w:pPr>
      <w:r>
        <w:rPr>
          <w:sz w:val="22"/>
        </w:rPr>
        <w:t>“…el no reconocimiento jurídico de las Iglesias, la prohibición para que poseyeran </w:t>
      </w:r>
      <w:r>
        <w:rPr>
          <w:rFonts w:ascii="PMingLiU" w:hAnsi="PMingLiU"/>
          <w:sz w:val="22"/>
        </w:rPr>
        <w:t>bienes, las limitaciones al culto externo fuera de los templos, la imposibilidad de  constituir partidos políticos con referencias religiosas y las prohibiciones para que los </w:t>
      </w:r>
      <w:r>
        <w:rPr>
          <w:sz w:val="22"/>
        </w:rPr>
        <w:t>ministros</w:t>
      </w:r>
      <w:r>
        <w:rPr>
          <w:spacing w:val="-23"/>
          <w:sz w:val="22"/>
        </w:rPr>
        <w:t> </w:t>
      </w:r>
      <w:r>
        <w:rPr>
          <w:sz w:val="22"/>
        </w:rPr>
        <w:t>de</w:t>
      </w:r>
      <w:r>
        <w:rPr>
          <w:spacing w:val="-25"/>
          <w:sz w:val="22"/>
        </w:rPr>
        <w:t> </w:t>
      </w:r>
      <w:r>
        <w:rPr>
          <w:sz w:val="22"/>
        </w:rPr>
        <w:t>culto</w:t>
      </w:r>
      <w:r>
        <w:rPr>
          <w:spacing w:val="-24"/>
          <w:sz w:val="22"/>
        </w:rPr>
        <w:t> </w:t>
      </w:r>
      <w:r>
        <w:rPr>
          <w:sz w:val="22"/>
        </w:rPr>
        <w:t>participaran</w:t>
      </w:r>
      <w:r>
        <w:rPr>
          <w:spacing w:val="-24"/>
          <w:sz w:val="22"/>
        </w:rPr>
        <w:t> </w:t>
      </w:r>
      <w:r>
        <w:rPr>
          <w:sz w:val="22"/>
        </w:rPr>
        <w:t>en</w:t>
      </w:r>
      <w:r>
        <w:rPr>
          <w:spacing w:val="-24"/>
          <w:sz w:val="22"/>
        </w:rPr>
        <w:t> </w:t>
      </w:r>
      <w:r>
        <w:rPr>
          <w:sz w:val="22"/>
        </w:rPr>
        <w:t>actividad</w:t>
      </w:r>
      <w:r>
        <w:rPr>
          <w:spacing w:val="-24"/>
          <w:sz w:val="22"/>
        </w:rPr>
        <w:t> </w:t>
      </w:r>
      <w:r>
        <w:rPr>
          <w:sz w:val="22"/>
        </w:rPr>
        <w:t>políticas”</w:t>
      </w:r>
      <w:r>
        <w:rPr>
          <w:spacing w:val="-24"/>
          <w:sz w:val="22"/>
        </w:rPr>
        <w:t> </w:t>
      </w:r>
      <w:r>
        <w:rPr>
          <w:sz w:val="22"/>
        </w:rPr>
        <w:t>(Chiarotti,</w:t>
      </w:r>
      <w:r>
        <w:rPr>
          <w:spacing w:val="-24"/>
          <w:sz w:val="22"/>
        </w:rPr>
        <w:t> </w:t>
      </w:r>
      <w:r>
        <w:rPr>
          <w:sz w:val="22"/>
        </w:rPr>
        <w:t>2007:20</w:t>
      </w:r>
      <w:r>
        <w:rPr>
          <w:rFonts w:ascii="PMingLiU" w:hAnsi="PMingLiU"/>
          <w:sz w:val="22"/>
        </w:rPr>
        <w:t>).</w:t>
      </w:r>
    </w:p>
    <w:p>
      <w:pPr>
        <w:pStyle w:val="BodyText"/>
        <w:spacing w:before="10"/>
        <w:rPr>
          <w:rFonts w:ascii="PMingLiU"/>
          <w:sz w:val="18"/>
        </w:rPr>
      </w:pPr>
    </w:p>
    <w:p>
      <w:pPr>
        <w:pStyle w:val="BodyText"/>
        <w:spacing w:line="254" w:lineRule="auto"/>
        <w:ind w:left="548" w:right="136"/>
        <w:jc w:val="both"/>
        <w:rPr>
          <w:rFonts w:ascii="PMingLiU" w:hAnsi="PMingLiU"/>
        </w:rPr>
      </w:pPr>
      <w:r>
        <w:rPr>
          <w:rFonts w:ascii="PMingLiU" w:hAnsi="PMingLiU"/>
        </w:rPr>
        <w:t>Estas medidas, con clara tendencia anticlerical, que no antirreligiosas,  contribuyeron a la construcción del Estado laico mexicano, que sería por ellas mismas fortalecido y defendido. Las cuales sin limitarse, mostraron mayor tolerancia, y reservaron el espacio público al Estado y relegaron a la  espera personal a las Iglesias, a la vez que construyeron, una serie de acuerdos comunes que</w:t>
      </w:r>
      <w:r>
        <w:rPr>
          <w:rFonts w:ascii="PMingLiU" w:hAnsi="PMingLiU"/>
          <w:spacing w:val="27"/>
        </w:rPr>
        <w:t> </w:t>
      </w:r>
      <w:r>
        <w:rPr>
          <w:rFonts w:ascii="PMingLiU" w:hAnsi="PMingLiU"/>
        </w:rPr>
        <w:t>les</w:t>
      </w:r>
      <w:r>
        <w:rPr>
          <w:rFonts w:ascii="PMingLiU" w:hAnsi="PMingLiU"/>
          <w:spacing w:val="27"/>
        </w:rPr>
        <w:t> </w:t>
      </w:r>
      <w:r>
        <w:rPr>
          <w:rFonts w:ascii="PMingLiU" w:hAnsi="PMingLiU"/>
        </w:rPr>
        <w:t>permitían</w:t>
      </w:r>
      <w:r>
        <w:rPr>
          <w:rFonts w:ascii="PMingLiU" w:hAnsi="PMingLiU"/>
          <w:spacing w:val="27"/>
        </w:rPr>
        <w:t> </w:t>
      </w:r>
      <w:r>
        <w:rPr>
          <w:rFonts w:ascii="PMingLiU" w:hAnsi="PMingLiU"/>
        </w:rPr>
        <w:t>mantener</w:t>
      </w:r>
      <w:r>
        <w:rPr>
          <w:rFonts w:ascii="PMingLiU" w:hAnsi="PMingLiU"/>
          <w:spacing w:val="28"/>
        </w:rPr>
        <w:t> </w:t>
      </w:r>
      <w:r>
        <w:rPr>
          <w:rFonts w:ascii="PMingLiU" w:hAnsi="PMingLiU"/>
        </w:rPr>
        <w:t>una</w:t>
      </w:r>
      <w:r>
        <w:rPr>
          <w:rFonts w:ascii="PMingLiU" w:hAnsi="PMingLiU"/>
          <w:spacing w:val="27"/>
        </w:rPr>
        <w:t> </w:t>
      </w:r>
      <w:r>
        <w:rPr>
          <w:rFonts w:ascii="PMingLiU" w:hAnsi="PMingLiU"/>
        </w:rPr>
        <w:t>relativa</w:t>
      </w:r>
      <w:r>
        <w:rPr>
          <w:rFonts w:ascii="PMingLiU" w:hAnsi="PMingLiU"/>
          <w:spacing w:val="30"/>
        </w:rPr>
        <w:t> </w:t>
      </w:r>
      <w:r>
        <w:rPr>
          <w:rFonts w:ascii="PMingLiU" w:hAnsi="PMingLiU"/>
        </w:rPr>
        <w:t>unidad</w:t>
      </w:r>
      <w:r>
        <w:rPr>
          <w:rFonts w:ascii="PMingLiU" w:hAnsi="PMingLiU"/>
          <w:spacing w:val="28"/>
        </w:rPr>
        <w:t> </w:t>
      </w:r>
      <w:r>
        <w:rPr>
          <w:rFonts w:ascii="PMingLiU" w:hAnsi="PMingLiU"/>
        </w:rPr>
        <w:t>en</w:t>
      </w:r>
      <w:r>
        <w:rPr>
          <w:rFonts w:ascii="PMingLiU" w:hAnsi="PMingLiU"/>
          <w:spacing w:val="27"/>
        </w:rPr>
        <w:t> </w:t>
      </w:r>
      <w:r>
        <w:rPr>
          <w:rFonts w:ascii="PMingLiU" w:hAnsi="PMingLiU"/>
        </w:rPr>
        <w:t>los</w:t>
      </w:r>
      <w:r>
        <w:rPr>
          <w:rFonts w:ascii="PMingLiU" w:hAnsi="PMingLiU"/>
          <w:spacing w:val="27"/>
        </w:rPr>
        <w:t> </w:t>
      </w:r>
      <w:r>
        <w:rPr>
          <w:rFonts w:ascii="PMingLiU" w:hAnsi="PMingLiU"/>
        </w:rPr>
        <w:t>grandes</w:t>
      </w:r>
      <w:r>
        <w:rPr>
          <w:rFonts w:ascii="PMingLiU" w:hAnsi="PMingLiU"/>
          <w:spacing w:val="27"/>
        </w:rPr>
        <w:t> </w:t>
      </w:r>
      <w:r>
        <w:rPr>
          <w:rFonts w:ascii="PMingLiU" w:hAnsi="PMingLiU"/>
        </w:rPr>
        <w:t>conceptos.</w:t>
      </w:r>
    </w:p>
    <w:p>
      <w:pPr>
        <w:pStyle w:val="BodyText"/>
        <w:spacing w:before="10"/>
        <w:rPr>
          <w:rFonts w:ascii="PMingLiU"/>
          <w:sz w:val="21"/>
        </w:rPr>
      </w:pPr>
    </w:p>
    <w:p>
      <w:pPr>
        <w:pStyle w:val="BodyText"/>
        <w:spacing w:line="252" w:lineRule="auto"/>
        <w:ind w:left="548" w:right="140"/>
        <w:jc w:val="both"/>
        <w:rPr>
          <w:rFonts w:ascii="PMingLiU" w:hAnsi="PMingLiU"/>
        </w:rPr>
      </w:pPr>
      <w:r>
        <w:rPr>
          <w:rFonts w:ascii="PMingLiU" w:hAnsi="PMingLiU"/>
          <w:w w:val="105"/>
        </w:rPr>
        <w:t>Una</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estas</w:t>
      </w:r>
      <w:r>
        <w:rPr>
          <w:rFonts w:ascii="PMingLiU" w:hAnsi="PMingLiU"/>
          <w:spacing w:val="-16"/>
          <w:w w:val="105"/>
        </w:rPr>
        <w:t> </w:t>
      </w:r>
      <w:r>
        <w:rPr>
          <w:rFonts w:ascii="PMingLiU" w:hAnsi="PMingLiU"/>
          <w:w w:val="105"/>
        </w:rPr>
        <w:t>formas</w:t>
      </w:r>
      <w:r>
        <w:rPr>
          <w:rFonts w:ascii="PMingLiU" w:hAnsi="PMingLiU"/>
          <w:spacing w:val="-16"/>
          <w:w w:val="105"/>
        </w:rPr>
        <w:t> </w:t>
      </w:r>
      <w:r>
        <w:rPr>
          <w:rFonts w:ascii="PMingLiU" w:hAnsi="PMingLiU"/>
          <w:w w:val="105"/>
        </w:rPr>
        <w:t>marcadas</w:t>
      </w:r>
      <w:r>
        <w:rPr>
          <w:rFonts w:ascii="PMingLiU" w:hAnsi="PMingLiU"/>
          <w:spacing w:val="-16"/>
          <w:w w:val="105"/>
        </w:rPr>
        <w:t> </w:t>
      </w:r>
      <w:r>
        <w:rPr>
          <w:rFonts w:ascii="PMingLiU" w:hAnsi="PMingLiU"/>
          <w:w w:val="105"/>
        </w:rPr>
        <w:t>por</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tolerancia</w:t>
      </w:r>
      <w:r>
        <w:rPr>
          <w:rFonts w:ascii="PMingLiU" w:hAnsi="PMingLiU"/>
          <w:spacing w:val="-16"/>
          <w:w w:val="105"/>
        </w:rPr>
        <w:t> </w:t>
      </w:r>
      <w:r>
        <w:rPr>
          <w:rFonts w:ascii="PMingLiU" w:hAnsi="PMingLiU"/>
          <w:w w:val="105"/>
        </w:rPr>
        <w:t>fue</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educación,</w:t>
      </w:r>
      <w:r>
        <w:rPr>
          <w:rFonts w:ascii="PMingLiU" w:hAnsi="PMingLiU"/>
          <w:spacing w:val="-15"/>
          <w:w w:val="105"/>
        </w:rPr>
        <w:t> </w:t>
      </w:r>
      <w:r>
        <w:rPr>
          <w:rFonts w:ascii="PMingLiU" w:hAnsi="PMingLiU"/>
          <w:w w:val="105"/>
        </w:rPr>
        <w:t>donde</w:t>
      </w:r>
      <w:r>
        <w:rPr>
          <w:rFonts w:ascii="PMingLiU" w:hAnsi="PMingLiU"/>
          <w:spacing w:val="-12"/>
          <w:w w:val="105"/>
        </w:rPr>
        <w:t> </w:t>
      </w:r>
      <w:r>
        <w:rPr>
          <w:rFonts w:ascii="PMingLiU" w:hAnsi="PMingLiU"/>
          <w:w w:val="105"/>
        </w:rPr>
        <w:t>el</w:t>
      </w:r>
      <w:r>
        <w:rPr>
          <w:rFonts w:ascii="PMingLiU" w:hAnsi="PMingLiU"/>
          <w:spacing w:val="-15"/>
          <w:w w:val="105"/>
        </w:rPr>
        <w:t> </w:t>
      </w:r>
      <w:r>
        <w:rPr>
          <w:rFonts w:ascii="PMingLiU" w:hAnsi="PMingLiU"/>
          <w:w w:val="105"/>
        </w:rPr>
        <w:t>Estado revolucionario, permitió las </w:t>
      </w:r>
      <w:r>
        <w:rPr>
          <w:w w:val="105"/>
        </w:rPr>
        <w:t>más de las veces, con una “omisión evidente” la </w:t>
      </w:r>
      <w:r>
        <w:rPr>
          <w:rFonts w:ascii="PMingLiU" w:hAnsi="PMingLiU"/>
          <w:w w:val="105"/>
        </w:rPr>
        <w:t>presencia</w:t>
      </w:r>
      <w:r>
        <w:rPr>
          <w:rFonts w:ascii="PMingLiU" w:hAnsi="PMingLiU"/>
          <w:spacing w:val="-26"/>
          <w:w w:val="105"/>
        </w:rPr>
        <w:t> </w:t>
      </w:r>
      <w:r>
        <w:rPr>
          <w:rFonts w:ascii="PMingLiU" w:hAnsi="PMingLiU"/>
          <w:w w:val="105"/>
        </w:rPr>
        <w:t>de</w:t>
      </w:r>
      <w:r>
        <w:rPr>
          <w:rFonts w:ascii="PMingLiU" w:hAnsi="PMingLiU"/>
          <w:spacing w:val="-23"/>
          <w:w w:val="105"/>
        </w:rPr>
        <w:t> </w:t>
      </w:r>
      <w:r>
        <w:rPr>
          <w:rFonts w:ascii="PMingLiU" w:hAnsi="PMingLiU"/>
          <w:w w:val="105"/>
        </w:rPr>
        <w:t>grupos</w:t>
      </w:r>
      <w:r>
        <w:rPr>
          <w:rFonts w:ascii="PMingLiU" w:hAnsi="PMingLiU"/>
          <w:spacing w:val="-27"/>
          <w:w w:val="105"/>
        </w:rPr>
        <w:t> </w:t>
      </w:r>
      <w:r>
        <w:rPr>
          <w:rFonts w:ascii="PMingLiU" w:hAnsi="PMingLiU"/>
          <w:w w:val="105"/>
        </w:rPr>
        <w:t>religiosos</w:t>
      </w:r>
      <w:r>
        <w:rPr>
          <w:rFonts w:ascii="PMingLiU" w:hAnsi="PMingLiU"/>
          <w:spacing w:val="-27"/>
          <w:w w:val="105"/>
        </w:rPr>
        <w:t> </w:t>
      </w:r>
      <w:r>
        <w:rPr>
          <w:rFonts w:ascii="PMingLiU" w:hAnsi="PMingLiU"/>
          <w:w w:val="105"/>
        </w:rPr>
        <w:t>dentro</w:t>
      </w:r>
      <w:r>
        <w:rPr>
          <w:rFonts w:ascii="PMingLiU" w:hAnsi="PMingLiU"/>
          <w:spacing w:val="-24"/>
          <w:w w:val="105"/>
        </w:rPr>
        <w:t> </w:t>
      </w:r>
      <w:r>
        <w:rPr>
          <w:rFonts w:ascii="PMingLiU" w:hAnsi="PMingLiU"/>
          <w:w w:val="105"/>
        </w:rPr>
        <w:t>y</w:t>
      </w:r>
      <w:r>
        <w:rPr>
          <w:rFonts w:ascii="PMingLiU" w:hAnsi="PMingLiU"/>
          <w:spacing w:val="-24"/>
          <w:w w:val="105"/>
        </w:rPr>
        <w:t> </w:t>
      </w:r>
      <w:r>
        <w:rPr>
          <w:rFonts w:ascii="PMingLiU" w:hAnsi="PMingLiU"/>
          <w:w w:val="105"/>
        </w:rPr>
        <w:t>al</w:t>
      </w:r>
      <w:r>
        <w:rPr>
          <w:rFonts w:ascii="PMingLiU" w:hAnsi="PMingLiU"/>
          <w:spacing w:val="-24"/>
          <w:w w:val="105"/>
        </w:rPr>
        <w:t> </w:t>
      </w:r>
      <w:r>
        <w:rPr>
          <w:rFonts w:ascii="PMingLiU" w:hAnsi="PMingLiU"/>
          <w:w w:val="105"/>
        </w:rPr>
        <w:t>frente</w:t>
      </w:r>
      <w:r>
        <w:rPr>
          <w:rFonts w:ascii="PMingLiU" w:hAnsi="PMingLiU"/>
          <w:spacing w:val="-27"/>
          <w:w w:val="105"/>
        </w:rPr>
        <w:t> </w:t>
      </w:r>
      <w:r>
        <w:rPr>
          <w:rFonts w:ascii="PMingLiU" w:hAnsi="PMingLiU"/>
          <w:w w:val="105"/>
        </w:rPr>
        <w:t>de</w:t>
      </w:r>
      <w:r>
        <w:rPr>
          <w:rFonts w:ascii="PMingLiU" w:hAnsi="PMingLiU"/>
          <w:spacing w:val="-26"/>
          <w:w w:val="105"/>
        </w:rPr>
        <w:t> </w:t>
      </w:r>
      <w:r>
        <w:rPr>
          <w:rFonts w:ascii="PMingLiU" w:hAnsi="PMingLiU"/>
          <w:w w:val="105"/>
        </w:rPr>
        <w:t>espacios</w:t>
      </w:r>
      <w:r>
        <w:rPr>
          <w:rFonts w:ascii="PMingLiU" w:hAnsi="PMingLiU"/>
          <w:spacing w:val="-27"/>
          <w:w w:val="105"/>
        </w:rPr>
        <w:t> </w:t>
      </w:r>
      <w:r>
        <w:rPr>
          <w:rFonts w:ascii="PMingLiU" w:hAnsi="PMingLiU"/>
          <w:w w:val="105"/>
        </w:rPr>
        <w:t>educativos</w:t>
      </w:r>
      <w:r>
        <w:rPr>
          <w:rFonts w:ascii="PMingLiU" w:hAnsi="PMingLiU"/>
          <w:spacing w:val="-16"/>
          <w:w w:val="105"/>
        </w:rPr>
        <w:t> </w:t>
      </w:r>
      <w:r>
        <w:rPr>
          <w:w w:val="105"/>
        </w:rPr>
        <w:t>–</w:t>
      </w:r>
      <w:r>
        <w:rPr>
          <w:rFonts w:ascii="PMingLiU" w:hAnsi="PMingLiU"/>
          <w:w w:val="105"/>
        </w:rPr>
        <w:t>todos</w:t>
      </w:r>
      <w:r>
        <w:rPr>
          <w:rFonts w:ascii="PMingLiU" w:hAnsi="PMingLiU"/>
          <w:spacing w:val="-27"/>
          <w:w w:val="105"/>
        </w:rPr>
        <w:t> </w:t>
      </w:r>
      <w:r>
        <w:rPr>
          <w:rFonts w:ascii="PMingLiU" w:hAnsi="PMingLiU"/>
          <w:w w:val="105"/>
        </w:rPr>
        <w:t>del orden privado </w:t>
      </w:r>
      <w:r>
        <w:rPr>
          <w:w w:val="105"/>
        </w:rPr>
        <w:t>– </w:t>
      </w:r>
      <w:r>
        <w:rPr>
          <w:rFonts w:ascii="PMingLiU" w:hAnsi="PMingLiU"/>
          <w:w w:val="105"/>
        </w:rPr>
        <w:t>donde paulatinamente fueran conteniendo valores y creencias cercanas</w:t>
      </w:r>
      <w:r>
        <w:rPr>
          <w:rFonts w:ascii="PMingLiU" w:hAnsi="PMingLiU"/>
          <w:spacing w:val="-15"/>
          <w:w w:val="105"/>
        </w:rPr>
        <w:t> </w:t>
      </w:r>
      <w:r>
        <w:rPr>
          <w:rFonts w:ascii="PMingLiU" w:hAnsi="PMingLiU"/>
          <w:w w:val="105"/>
        </w:rPr>
        <w:t>a</w:t>
      </w:r>
      <w:r>
        <w:rPr>
          <w:rFonts w:ascii="PMingLiU" w:hAnsi="PMingLiU"/>
          <w:spacing w:val="-14"/>
          <w:w w:val="105"/>
        </w:rPr>
        <w:t> </w:t>
      </w:r>
      <w:r>
        <w:rPr>
          <w:rFonts w:ascii="PMingLiU" w:hAnsi="PMingLiU"/>
          <w:w w:val="105"/>
        </w:rPr>
        <w:t>los</w:t>
      </w:r>
      <w:r>
        <w:rPr>
          <w:rFonts w:ascii="PMingLiU" w:hAnsi="PMingLiU"/>
          <w:spacing w:val="-15"/>
          <w:w w:val="105"/>
        </w:rPr>
        <w:t> </w:t>
      </w:r>
      <w:r>
        <w:rPr>
          <w:rFonts w:ascii="PMingLiU" w:hAnsi="PMingLiU"/>
          <w:w w:val="105"/>
        </w:rPr>
        <w:t>preceptos</w:t>
      </w:r>
      <w:r>
        <w:rPr>
          <w:rFonts w:ascii="PMingLiU" w:hAnsi="PMingLiU"/>
          <w:spacing w:val="-14"/>
          <w:w w:val="105"/>
        </w:rPr>
        <w:t> </w:t>
      </w:r>
      <w:r>
        <w:rPr>
          <w:rFonts w:ascii="PMingLiU" w:hAnsi="PMingLiU"/>
          <w:w w:val="105"/>
        </w:rPr>
        <w:t>religiosos.</w:t>
      </w:r>
      <w:r>
        <w:rPr>
          <w:rFonts w:ascii="PMingLiU" w:hAnsi="PMingLiU"/>
          <w:spacing w:val="-13"/>
          <w:w w:val="105"/>
        </w:rPr>
        <w:t> </w:t>
      </w:r>
      <w:r>
        <w:rPr>
          <w:rFonts w:ascii="PMingLiU" w:hAnsi="PMingLiU"/>
          <w:w w:val="105"/>
        </w:rPr>
        <w:t>Espacios</w:t>
      </w:r>
      <w:r>
        <w:rPr>
          <w:rFonts w:ascii="PMingLiU" w:hAnsi="PMingLiU"/>
          <w:spacing w:val="-15"/>
          <w:w w:val="105"/>
        </w:rPr>
        <w:t> </w:t>
      </w:r>
      <w:r>
        <w:rPr>
          <w:rFonts w:ascii="PMingLiU" w:hAnsi="PMingLiU"/>
          <w:w w:val="105"/>
        </w:rPr>
        <w:t>que,</w:t>
      </w:r>
      <w:r>
        <w:rPr>
          <w:rFonts w:ascii="PMingLiU" w:hAnsi="PMingLiU"/>
          <w:spacing w:val="-13"/>
          <w:w w:val="105"/>
        </w:rPr>
        <w:t> </w:t>
      </w:r>
      <w:r>
        <w:rPr>
          <w:rFonts w:ascii="PMingLiU" w:hAnsi="PMingLiU"/>
          <w:w w:val="105"/>
        </w:rPr>
        <w:t>hay</w:t>
      </w:r>
      <w:r>
        <w:rPr>
          <w:rFonts w:ascii="PMingLiU" w:hAnsi="PMingLiU"/>
          <w:spacing w:val="-15"/>
          <w:w w:val="105"/>
        </w:rPr>
        <w:t> </w:t>
      </w:r>
      <w:r>
        <w:rPr>
          <w:rFonts w:ascii="PMingLiU" w:hAnsi="PMingLiU"/>
          <w:w w:val="105"/>
        </w:rPr>
        <w:t>que</w:t>
      </w:r>
      <w:r>
        <w:rPr>
          <w:rFonts w:ascii="PMingLiU" w:hAnsi="PMingLiU"/>
          <w:spacing w:val="-14"/>
          <w:w w:val="105"/>
        </w:rPr>
        <w:t> </w:t>
      </w:r>
      <w:r>
        <w:rPr>
          <w:rFonts w:ascii="PMingLiU" w:hAnsi="PMingLiU"/>
          <w:w w:val="105"/>
        </w:rPr>
        <w:t>decirlo,</w:t>
      </w:r>
      <w:r>
        <w:rPr>
          <w:rFonts w:ascii="PMingLiU" w:hAnsi="PMingLiU"/>
          <w:spacing w:val="-13"/>
          <w:w w:val="105"/>
        </w:rPr>
        <w:t> </w:t>
      </w:r>
      <w:r>
        <w:rPr>
          <w:rFonts w:ascii="PMingLiU" w:hAnsi="PMingLiU"/>
          <w:w w:val="105"/>
        </w:rPr>
        <w:t>no</w:t>
      </w:r>
      <w:r>
        <w:rPr>
          <w:rFonts w:ascii="PMingLiU" w:hAnsi="PMingLiU"/>
          <w:spacing w:val="-14"/>
          <w:w w:val="105"/>
        </w:rPr>
        <w:t> </w:t>
      </w:r>
      <w:r>
        <w:rPr>
          <w:rFonts w:ascii="PMingLiU" w:hAnsi="PMingLiU"/>
          <w:w w:val="105"/>
        </w:rPr>
        <w:t>entraron</w:t>
      </w:r>
      <w:r>
        <w:rPr>
          <w:rFonts w:ascii="PMingLiU" w:hAnsi="PMingLiU"/>
          <w:spacing w:val="-15"/>
          <w:w w:val="105"/>
        </w:rPr>
        <w:t> </w:t>
      </w:r>
      <w:r>
        <w:rPr>
          <w:rFonts w:ascii="PMingLiU" w:hAnsi="PMingLiU"/>
          <w:w w:val="105"/>
        </w:rPr>
        <w:t>en la</w:t>
      </w:r>
      <w:r>
        <w:rPr>
          <w:rFonts w:ascii="PMingLiU" w:hAnsi="PMingLiU"/>
          <w:spacing w:val="-13"/>
          <w:w w:val="105"/>
        </w:rPr>
        <w:t> </w:t>
      </w:r>
      <w:r>
        <w:rPr>
          <w:rFonts w:ascii="PMingLiU" w:hAnsi="PMingLiU"/>
          <w:w w:val="105"/>
        </w:rPr>
        <w:t>idea</w:t>
      </w:r>
      <w:r>
        <w:rPr>
          <w:rFonts w:ascii="PMingLiU" w:hAnsi="PMingLiU"/>
          <w:spacing w:val="-13"/>
          <w:w w:val="105"/>
        </w:rPr>
        <w:t> </w:t>
      </w:r>
      <w:r>
        <w:rPr>
          <w:rFonts w:ascii="PMingLiU" w:hAnsi="PMingLiU"/>
          <w:w w:val="105"/>
        </w:rPr>
        <w:t>de</w:t>
      </w:r>
      <w:r>
        <w:rPr>
          <w:rFonts w:ascii="PMingLiU" w:hAnsi="PMingLiU"/>
          <w:spacing w:val="-12"/>
          <w:w w:val="105"/>
        </w:rPr>
        <w:t> </w:t>
      </w:r>
      <w:r>
        <w:rPr>
          <w:rFonts w:ascii="PMingLiU" w:hAnsi="PMingLiU"/>
          <w:w w:val="105"/>
        </w:rPr>
        <w:t>la</w:t>
      </w:r>
      <w:r>
        <w:rPr>
          <w:rFonts w:ascii="PMingLiU" w:hAnsi="PMingLiU"/>
          <w:spacing w:val="-12"/>
          <w:w w:val="105"/>
        </w:rPr>
        <w:t> </w:t>
      </w:r>
      <w:r>
        <w:rPr>
          <w:rFonts w:ascii="PMingLiU" w:hAnsi="PMingLiU"/>
          <w:w w:val="105"/>
        </w:rPr>
        <w:t>Universidad</w:t>
      </w:r>
      <w:r>
        <w:rPr>
          <w:rFonts w:ascii="PMingLiU" w:hAnsi="PMingLiU"/>
          <w:spacing w:val="-12"/>
          <w:w w:val="105"/>
        </w:rPr>
        <w:t> </w:t>
      </w:r>
      <w:r>
        <w:rPr>
          <w:rFonts w:ascii="PMingLiU" w:hAnsi="PMingLiU"/>
          <w:w w:val="105"/>
        </w:rPr>
        <w:t>Pública,</w:t>
      </w:r>
      <w:r>
        <w:rPr>
          <w:rFonts w:ascii="PMingLiU" w:hAnsi="PMingLiU"/>
          <w:spacing w:val="-13"/>
          <w:w w:val="105"/>
        </w:rPr>
        <w:t> </w:t>
      </w:r>
      <w:r>
        <w:rPr>
          <w:rFonts w:ascii="PMingLiU" w:hAnsi="PMingLiU"/>
          <w:w w:val="105"/>
        </w:rPr>
        <w:t>por</w:t>
      </w:r>
      <w:r>
        <w:rPr>
          <w:rFonts w:ascii="PMingLiU" w:hAnsi="PMingLiU"/>
          <w:spacing w:val="-12"/>
          <w:w w:val="105"/>
        </w:rPr>
        <w:t> </w:t>
      </w:r>
      <w:r>
        <w:rPr>
          <w:rFonts w:ascii="PMingLiU" w:hAnsi="PMingLiU"/>
          <w:w w:val="105"/>
        </w:rPr>
        <w:t>los</w:t>
      </w:r>
      <w:r>
        <w:rPr>
          <w:rFonts w:ascii="PMingLiU" w:hAnsi="PMingLiU"/>
          <w:spacing w:val="-12"/>
          <w:w w:val="105"/>
        </w:rPr>
        <w:t> </w:t>
      </w:r>
      <w:r>
        <w:rPr>
          <w:rFonts w:ascii="PMingLiU" w:hAnsi="PMingLiU"/>
          <w:w w:val="105"/>
        </w:rPr>
        <w:t>factores</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más</w:t>
      </w:r>
      <w:r>
        <w:rPr>
          <w:rFonts w:ascii="PMingLiU" w:hAnsi="PMingLiU"/>
          <w:spacing w:val="-13"/>
          <w:w w:val="105"/>
        </w:rPr>
        <w:t> </w:t>
      </w:r>
      <w:r>
        <w:rPr>
          <w:rFonts w:ascii="PMingLiU" w:hAnsi="PMingLiU"/>
          <w:w w:val="105"/>
        </w:rPr>
        <w:t>adelante</w:t>
      </w:r>
      <w:r>
        <w:rPr>
          <w:rFonts w:ascii="PMingLiU" w:hAnsi="PMingLiU"/>
          <w:spacing w:val="-11"/>
          <w:w w:val="105"/>
        </w:rPr>
        <w:t> </w:t>
      </w:r>
      <w:r>
        <w:rPr>
          <w:rFonts w:ascii="PMingLiU" w:hAnsi="PMingLiU"/>
          <w:w w:val="105"/>
        </w:rPr>
        <w:t>se</w:t>
      </w:r>
      <w:r>
        <w:rPr>
          <w:rFonts w:ascii="PMingLiU" w:hAnsi="PMingLiU"/>
          <w:spacing w:val="-11"/>
          <w:w w:val="105"/>
        </w:rPr>
        <w:t> </w:t>
      </w:r>
      <w:r>
        <w:rPr>
          <w:rFonts w:ascii="PMingLiU" w:hAnsi="PMingLiU"/>
          <w:w w:val="105"/>
        </w:rPr>
        <w:t>tratarán.</w:t>
      </w:r>
    </w:p>
    <w:p>
      <w:pPr>
        <w:pStyle w:val="BodyText"/>
        <w:spacing w:before="2"/>
        <w:rPr>
          <w:rFonts w:ascii="PMingLiU"/>
          <w:sz w:val="22"/>
        </w:rPr>
      </w:pPr>
    </w:p>
    <w:p>
      <w:pPr>
        <w:pStyle w:val="BodyText"/>
        <w:spacing w:line="252" w:lineRule="auto"/>
        <w:ind w:left="548" w:right="140"/>
        <w:jc w:val="both"/>
        <w:rPr>
          <w:rFonts w:ascii="PMingLiU" w:hAnsi="PMingLiU"/>
        </w:rPr>
      </w:pPr>
      <w:r>
        <w:rPr>
          <w:rFonts w:ascii="PMingLiU" w:hAnsi="PMingLiU"/>
          <w:w w:val="105"/>
        </w:rPr>
        <w:t>En este sentido, la distancia entre las Iglesias </w:t>
      </w:r>
      <w:r>
        <w:rPr>
          <w:w w:val="105"/>
        </w:rPr>
        <w:t>–</w:t>
      </w:r>
      <w:r>
        <w:rPr>
          <w:rFonts w:ascii="PMingLiU" w:hAnsi="PMingLiU"/>
          <w:w w:val="105"/>
        </w:rPr>
        <w:t>pluralizadas por la existencia inminente de más de una, aunque claramente marcada por la fe católica </w:t>
      </w:r>
      <w:r>
        <w:rPr>
          <w:w w:val="105"/>
        </w:rPr>
        <w:t>– </w:t>
      </w:r>
      <w:r>
        <w:rPr>
          <w:rFonts w:ascii="PMingLiU" w:hAnsi="PMingLiU"/>
          <w:w w:val="105"/>
        </w:rPr>
        <w:t>se mantuvo durante las primeras siete décadas del siglo XX mexicano, ya que el Estado manteniendo su visión secular, que no requirió de legitimidad ajena a su propia ideología revolucionaria, no obstante, a medida que el propio Estado revolucionario fue perdiendo su posición preponderante dentro de la vida social</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4"/>
        <w:jc w:val="both"/>
        <w:rPr>
          <w:rFonts w:ascii="PMingLiU" w:hAnsi="PMingLiU"/>
        </w:rPr>
      </w:pPr>
      <w:r>
        <w:rPr>
          <w:rFonts w:ascii="PMingLiU" w:hAnsi="PMingLiU"/>
          <w:w w:val="105"/>
        </w:rPr>
        <w:t>y se fue debilitando se sí mismo, requirió de otras fuentes para continuar en el poder (Chiarotti, 2007).</w:t>
      </w:r>
    </w:p>
    <w:p>
      <w:pPr>
        <w:pStyle w:val="BodyText"/>
        <w:rPr>
          <w:rFonts w:ascii="PMingLiU"/>
          <w:sz w:val="22"/>
        </w:rPr>
      </w:pPr>
    </w:p>
    <w:p>
      <w:pPr>
        <w:pStyle w:val="BodyText"/>
        <w:spacing w:line="360" w:lineRule="exact"/>
        <w:ind w:left="122" w:right="549"/>
        <w:jc w:val="both"/>
        <w:rPr>
          <w:rFonts w:ascii="PMingLiU" w:hAnsi="PMingLiU"/>
        </w:rPr>
      </w:pPr>
      <w:r>
        <w:rPr>
          <w:rFonts w:ascii="PMingLiU" w:hAnsi="PMingLiU"/>
        </w:rPr>
        <w:t>Es entonces cuando la presencia de los jerarcas religiosos adquiere mayor relevancia y el propio sistema permite, que en 1992 se puedan reformar  los </w:t>
      </w:r>
      <w:r>
        <w:rPr/>
        <w:t>artículos</w:t>
      </w:r>
      <w:r>
        <w:rPr>
          <w:spacing w:val="-5"/>
        </w:rPr>
        <w:t> </w:t>
      </w:r>
      <w:r>
        <w:rPr/>
        <w:t>llamados</w:t>
      </w:r>
      <w:r>
        <w:rPr>
          <w:spacing w:val="-5"/>
        </w:rPr>
        <w:t> </w:t>
      </w:r>
      <w:r>
        <w:rPr/>
        <w:t>“anticlericales”</w:t>
      </w:r>
      <w:r>
        <w:rPr>
          <w:spacing w:val="-5"/>
        </w:rPr>
        <w:t> </w:t>
      </w:r>
      <w:r>
        <w:rPr/>
        <w:t>de</w:t>
      </w:r>
      <w:r>
        <w:rPr>
          <w:spacing w:val="-4"/>
        </w:rPr>
        <w:t> </w:t>
      </w:r>
      <w:r>
        <w:rPr/>
        <w:t>la</w:t>
      </w:r>
      <w:r>
        <w:rPr>
          <w:spacing w:val="-5"/>
        </w:rPr>
        <w:t> </w:t>
      </w:r>
      <w:r>
        <w:rPr/>
        <w:t>Constitución</w:t>
      </w:r>
      <w:r>
        <w:rPr>
          <w:spacing w:val="-5"/>
        </w:rPr>
        <w:t> </w:t>
      </w:r>
      <w:r>
        <w:rPr/>
        <w:t>de</w:t>
      </w:r>
      <w:r>
        <w:rPr>
          <w:spacing w:val="-4"/>
        </w:rPr>
        <w:t> </w:t>
      </w:r>
      <w:r>
        <w:rPr/>
        <w:t>1917,</w:t>
      </w:r>
      <w:r>
        <w:rPr>
          <w:spacing w:val="-4"/>
        </w:rPr>
        <w:t> </w:t>
      </w:r>
      <w:r>
        <w:rPr/>
        <w:t>las</w:t>
      </w:r>
      <w:r>
        <w:rPr>
          <w:spacing w:val="-5"/>
        </w:rPr>
        <w:t> </w:t>
      </w:r>
      <w:r>
        <w:rPr/>
        <w:t>cuales</w:t>
      </w:r>
      <w:r>
        <w:rPr>
          <w:spacing w:val="-4"/>
        </w:rPr>
        <w:t> </w:t>
      </w:r>
      <w:r>
        <w:rPr/>
        <w:t>si</w:t>
      </w:r>
      <w:r>
        <w:rPr>
          <w:spacing w:val="-5"/>
        </w:rPr>
        <w:t> </w:t>
      </w:r>
      <w:r>
        <w:rPr/>
        <w:t>bien </w:t>
      </w:r>
      <w:r>
        <w:rPr>
          <w:rFonts w:ascii="PMingLiU" w:hAnsi="PMingLiU"/>
        </w:rPr>
        <w:t>no pierden el principio histórico de la separación entre el Estado y la Iglesia y mantienen el espíritu liberal esencial; no han sido pocas  las  expresiones  que vieron</w:t>
      </w:r>
      <w:r>
        <w:rPr>
          <w:rFonts w:ascii="PMingLiU" w:hAnsi="PMingLiU"/>
          <w:spacing w:val="26"/>
        </w:rPr>
        <w:t> </w:t>
      </w:r>
      <w:r>
        <w:rPr>
          <w:rFonts w:ascii="PMingLiU" w:hAnsi="PMingLiU"/>
        </w:rPr>
        <w:t>en</w:t>
      </w:r>
      <w:r>
        <w:rPr>
          <w:rFonts w:ascii="PMingLiU" w:hAnsi="PMingLiU"/>
          <w:spacing w:val="26"/>
        </w:rPr>
        <w:t> </w:t>
      </w:r>
      <w:r>
        <w:rPr>
          <w:rFonts w:ascii="PMingLiU" w:hAnsi="PMingLiU"/>
        </w:rPr>
        <w:t>este</w:t>
      </w:r>
      <w:r>
        <w:rPr>
          <w:rFonts w:ascii="PMingLiU" w:hAnsi="PMingLiU"/>
          <w:spacing w:val="26"/>
        </w:rPr>
        <w:t> </w:t>
      </w:r>
      <w:r>
        <w:rPr>
          <w:rFonts w:ascii="PMingLiU" w:hAnsi="PMingLiU"/>
        </w:rPr>
        <w:t>proceso,</w:t>
      </w:r>
      <w:r>
        <w:rPr>
          <w:rFonts w:ascii="PMingLiU" w:hAnsi="PMingLiU"/>
          <w:spacing w:val="29"/>
        </w:rPr>
        <w:t> </w:t>
      </w:r>
      <w:r>
        <w:rPr>
          <w:rFonts w:ascii="PMingLiU" w:hAnsi="PMingLiU"/>
        </w:rPr>
        <w:t>el</w:t>
      </w:r>
      <w:r>
        <w:rPr>
          <w:rFonts w:ascii="PMingLiU" w:hAnsi="PMingLiU"/>
          <w:spacing w:val="26"/>
        </w:rPr>
        <w:t> </w:t>
      </w:r>
      <w:r>
        <w:rPr>
          <w:rFonts w:ascii="PMingLiU" w:hAnsi="PMingLiU"/>
        </w:rPr>
        <w:t>momento</w:t>
      </w:r>
      <w:r>
        <w:rPr>
          <w:rFonts w:ascii="PMingLiU" w:hAnsi="PMingLiU"/>
          <w:spacing w:val="26"/>
        </w:rPr>
        <w:t> </w:t>
      </w:r>
      <w:r>
        <w:rPr>
          <w:rFonts w:ascii="PMingLiU" w:hAnsi="PMingLiU"/>
        </w:rPr>
        <w:t>de</w:t>
      </w:r>
      <w:r>
        <w:rPr>
          <w:rFonts w:ascii="PMingLiU" w:hAnsi="PMingLiU"/>
          <w:spacing w:val="26"/>
        </w:rPr>
        <w:t> </w:t>
      </w:r>
      <w:r>
        <w:rPr>
          <w:rFonts w:ascii="PMingLiU" w:hAnsi="PMingLiU"/>
        </w:rPr>
        <w:t>ejercer</w:t>
      </w:r>
      <w:r>
        <w:rPr>
          <w:rFonts w:ascii="PMingLiU" w:hAnsi="PMingLiU"/>
          <w:spacing w:val="28"/>
        </w:rPr>
        <w:t> </w:t>
      </w:r>
      <w:r>
        <w:rPr>
          <w:rFonts w:ascii="PMingLiU" w:hAnsi="PMingLiU"/>
        </w:rPr>
        <w:t>presión</w:t>
      </w:r>
      <w:r>
        <w:rPr>
          <w:rFonts w:ascii="PMingLiU" w:hAnsi="PMingLiU"/>
          <w:spacing w:val="26"/>
        </w:rPr>
        <w:t> </w:t>
      </w:r>
      <w:r>
        <w:rPr>
          <w:rFonts w:ascii="PMingLiU" w:hAnsi="PMingLiU"/>
        </w:rPr>
        <w:t>para</w:t>
      </w:r>
      <w:r>
        <w:rPr>
          <w:rFonts w:ascii="PMingLiU" w:hAnsi="PMingLiU"/>
          <w:spacing w:val="26"/>
        </w:rPr>
        <w:t> </w:t>
      </w:r>
      <w:r>
        <w:rPr>
          <w:rFonts w:ascii="PMingLiU" w:hAnsi="PMingLiU"/>
        </w:rPr>
        <w:t>influir</w:t>
      </w:r>
      <w:r>
        <w:rPr>
          <w:rFonts w:ascii="PMingLiU" w:hAnsi="PMingLiU"/>
          <w:spacing w:val="26"/>
        </w:rPr>
        <w:t> </w:t>
      </w:r>
      <w:r>
        <w:rPr>
          <w:rFonts w:ascii="PMingLiU" w:hAnsi="PMingLiU"/>
        </w:rPr>
        <w:t>de</w:t>
      </w:r>
      <w:r>
        <w:rPr>
          <w:rFonts w:ascii="PMingLiU" w:hAnsi="PMingLiU"/>
          <w:spacing w:val="26"/>
        </w:rPr>
        <w:t> </w:t>
      </w:r>
      <w:r>
        <w:rPr>
          <w:rFonts w:ascii="PMingLiU" w:hAnsi="PMingLiU"/>
        </w:rPr>
        <w:t>forma</w:t>
      </w:r>
      <w:r>
        <w:rPr>
          <w:rFonts w:ascii="PMingLiU" w:hAnsi="PMingLiU"/>
          <w:spacing w:val="29"/>
        </w:rPr>
        <w:t> </w:t>
      </w:r>
      <w:r>
        <w:rPr>
          <w:rFonts w:ascii="PMingLiU" w:hAnsi="PMingLiU"/>
        </w:rPr>
        <w:t>más</w:t>
      </w:r>
    </w:p>
    <w:p>
      <w:pPr>
        <w:pStyle w:val="BodyText"/>
        <w:spacing w:line="252" w:lineRule="auto"/>
        <w:ind w:left="122" w:right="546"/>
        <w:jc w:val="both"/>
        <w:rPr>
          <w:rFonts w:ascii="PMingLiU" w:hAnsi="PMingLiU"/>
        </w:rPr>
      </w:pPr>
      <w:r>
        <w:rPr>
          <w:rFonts w:ascii="PMingLiU" w:hAnsi="PMingLiU"/>
          <w:w w:val="105"/>
        </w:rPr>
        <w:t>mediata en las dediciones del país, especialmente desde la óptica católica, que buscaría</w:t>
      </w:r>
      <w:r>
        <w:rPr>
          <w:rFonts w:ascii="PMingLiU" w:hAnsi="PMingLiU"/>
          <w:spacing w:val="-22"/>
          <w:w w:val="105"/>
        </w:rPr>
        <w:t> </w:t>
      </w:r>
      <w:r>
        <w:rPr>
          <w:rFonts w:ascii="PMingLiU" w:hAnsi="PMingLiU"/>
          <w:w w:val="105"/>
        </w:rPr>
        <w:t>a</w:t>
      </w:r>
      <w:r>
        <w:rPr>
          <w:rFonts w:ascii="PMingLiU" w:hAnsi="PMingLiU"/>
          <w:spacing w:val="-21"/>
          <w:w w:val="105"/>
        </w:rPr>
        <w:t> </w:t>
      </w:r>
      <w:r>
        <w:rPr>
          <w:rFonts w:ascii="PMingLiU" w:hAnsi="PMingLiU"/>
          <w:w w:val="105"/>
        </w:rPr>
        <w:t>inicios</w:t>
      </w:r>
      <w:r>
        <w:rPr>
          <w:rFonts w:ascii="PMingLiU" w:hAnsi="PMingLiU"/>
          <w:spacing w:val="-23"/>
          <w:w w:val="105"/>
        </w:rPr>
        <w:t> </w:t>
      </w:r>
      <w:r>
        <w:rPr>
          <w:rFonts w:ascii="PMingLiU" w:hAnsi="PMingLiU"/>
          <w:w w:val="105"/>
        </w:rPr>
        <w:t>del</w:t>
      </w:r>
      <w:r>
        <w:rPr>
          <w:rFonts w:ascii="PMingLiU" w:hAnsi="PMingLiU"/>
          <w:spacing w:val="-20"/>
          <w:w w:val="105"/>
        </w:rPr>
        <w:t> </w:t>
      </w:r>
      <w:r>
        <w:rPr>
          <w:rFonts w:ascii="PMingLiU" w:hAnsi="PMingLiU"/>
          <w:w w:val="105"/>
        </w:rPr>
        <w:t>XXI</w:t>
      </w:r>
      <w:r>
        <w:rPr>
          <w:rFonts w:ascii="PMingLiU" w:hAnsi="PMingLiU"/>
          <w:spacing w:val="-22"/>
          <w:w w:val="105"/>
        </w:rPr>
        <w:t> </w:t>
      </w:r>
      <w:r>
        <w:rPr>
          <w:rFonts w:ascii="PMingLiU" w:hAnsi="PMingLiU"/>
          <w:w w:val="105"/>
        </w:rPr>
        <w:t>con</w:t>
      </w:r>
      <w:r>
        <w:rPr>
          <w:rFonts w:ascii="PMingLiU" w:hAnsi="PMingLiU"/>
          <w:spacing w:val="-20"/>
          <w:w w:val="105"/>
        </w:rPr>
        <w:t> </w:t>
      </w:r>
      <w:r>
        <w:rPr>
          <w:rFonts w:ascii="PMingLiU" w:hAnsi="PMingLiU"/>
          <w:w w:val="105"/>
        </w:rPr>
        <w:t>la</w:t>
      </w:r>
      <w:r>
        <w:rPr>
          <w:rFonts w:ascii="PMingLiU" w:hAnsi="PMingLiU"/>
          <w:spacing w:val="-21"/>
          <w:w w:val="105"/>
        </w:rPr>
        <w:t> </w:t>
      </w:r>
      <w:r>
        <w:rPr>
          <w:rFonts w:ascii="PMingLiU" w:hAnsi="PMingLiU"/>
          <w:w w:val="105"/>
        </w:rPr>
        <w:t>llegada</w:t>
      </w:r>
      <w:r>
        <w:rPr>
          <w:rFonts w:ascii="PMingLiU" w:hAnsi="PMingLiU"/>
          <w:spacing w:val="-20"/>
          <w:w w:val="105"/>
        </w:rPr>
        <w:t> </w:t>
      </w:r>
      <w:r>
        <w:rPr>
          <w:rFonts w:ascii="PMingLiU" w:hAnsi="PMingLiU"/>
          <w:w w:val="105"/>
        </w:rPr>
        <w:t>en</w:t>
      </w:r>
      <w:r>
        <w:rPr>
          <w:rFonts w:ascii="PMingLiU" w:hAnsi="PMingLiU"/>
          <w:spacing w:val="-20"/>
          <w:w w:val="105"/>
        </w:rPr>
        <w:t> </w:t>
      </w:r>
      <w:r>
        <w:rPr>
          <w:rFonts w:ascii="PMingLiU" w:hAnsi="PMingLiU"/>
          <w:w w:val="105"/>
        </w:rPr>
        <w:t>gobiernos</w:t>
      </w:r>
      <w:r>
        <w:rPr>
          <w:rFonts w:ascii="PMingLiU" w:hAnsi="PMingLiU"/>
          <w:spacing w:val="-21"/>
          <w:w w:val="105"/>
        </w:rPr>
        <w:t> </w:t>
      </w:r>
      <w:r>
        <w:rPr>
          <w:rFonts w:ascii="PMingLiU" w:hAnsi="PMingLiU"/>
          <w:w w:val="105"/>
        </w:rPr>
        <w:t>de</w:t>
      </w:r>
      <w:r>
        <w:rPr>
          <w:rFonts w:ascii="PMingLiU" w:hAnsi="PMingLiU"/>
          <w:spacing w:val="-22"/>
          <w:w w:val="105"/>
        </w:rPr>
        <w:t> </w:t>
      </w:r>
      <w:r>
        <w:rPr>
          <w:rFonts w:ascii="PMingLiU" w:hAnsi="PMingLiU"/>
          <w:w w:val="105"/>
        </w:rPr>
        <w:t>ideología</w:t>
      </w:r>
      <w:r>
        <w:rPr>
          <w:rFonts w:ascii="PMingLiU" w:hAnsi="PMingLiU"/>
          <w:spacing w:val="-23"/>
          <w:w w:val="105"/>
        </w:rPr>
        <w:t> </w:t>
      </w:r>
      <w:r>
        <w:rPr>
          <w:rFonts w:ascii="PMingLiU" w:hAnsi="PMingLiU"/>
          <w:w w:val="105"/>
        </w:rPr>
        <w:t>conservadores recobrar espacios perdidos, uno de ellos el</w:t>
      </w:r>
      <w:r>
        <w:rPr>
          <w:rFonts w:ascii="PMingLiU" w:hAnsi="PMingLiU"/>
          <w:spacing w:val="-47"/>
          <w:w w:val="105"/>
        </w:rPr>
        <w:t> </w:t>
      </w:r>
      <w:r>
        <w:rPr>
          <w:rFonts w:ascii="PMingLiU" w:hAnsi="PMingLiU"/>
          <w:w w:val="105"/>
        </w:rPr>
        <w:t>educativo.</w:t>
      </w:r>
    </w:p>
    <w:p>
      <w:pPr>
        <w:pStyle w:val="BodyText"/>
        <w:spacing w:before="8"/>
        <w:rPr>
          <w:rFonts w:ascii="PMingLiU"/>
          <w:sz w:val="25"/>
        </w:rPr>
      </w:pPr>
    </w:p>
    <w:p>
      <w:pPr>
        <w:pStyle w:val="BodyText"/>
        <w:spacing w:line="264" w:lineRule="auto"/>
        <w:ind w:left="122" w:right="547"/>
        <w:jc w:val="both"/>
        <w:rPr>
          <w:rFonts w:ascii="PMingLiU" w:hAnsi="PMingLiU"/>
        </w:rPr>
      </w:pPr>
      <w:r>
        <w:rPr/>
        <w:t>Esta</w:t>
      </w:r>
      <w:r>
        <w:rPr>
          <w:spacing w:val="-18"/>
        </w:rPr>
        <w:t> </w:t>
      </w:r>
      <w:r>
        <w:rPr/>
        <w:t>propuesta</w:t>
      </w:r>
      <w:r>
        <w:rPr>
          <w:spacing w:val="-19"/>
        </w:rPr>
        <w:t> </w:t>
      </w:r>
      <w:r>
        <w:rPr/>
        <w:t>no</w:t>
      </w:r>
      <w:r>
        <w:rPr>
          <w:spacing w:val="-18"/>
        </w:rPr>
        <w:t> </w:t>
      </w:r>
      <w:r>
        <w:rPr/>
        <w:t>contemplaba</w:t>
      </w:r>
      <w:r>
        <w:rPr>
          <w:spacing w:val="-18"/>
        </w:rPr>
        <w:t> </w:t>
      </w:r>
      <w:r>
        <w:rPr/>
        <w:t>la</w:t>
      </w:r>
      <w:r>
        <w:rPr>
          <w:spacing w:val="-18"/>
        </w:rPr>
        <w:t> </w:t>
      </w:r>
      <w:r>
        <w:rPr/>
        <w:t>“separación</w:t>
      </w:r>
      <w:r>
        <w:rPr>
          <w:spacing w:val="-18"/>
        </w:rPr>
        <w:t> </w:t>
      </w:r>
      <w:r>
        <w:rPr/>
        <w:t>entre</w:t>
      </w:r>
      <w:r>
        <w:rPr>
          <w:spacing w:val="-17"/>
        </w:rPr>
        <w:t> </w:t>
      </w:r>
      <w:r>
        <w:rPr/>
        <w:t>Estado</w:t>
      </w:r>
      <w:r>
        <w:rPr>
          <w:spacing w:val="-17"/>
        </w:rPr>
        <w:t> </w:t>
      </w:r>
      <w:r>
        <w:rPr/>
        <w:t>e</w:t>
      </w:r>
      <w:r>
        <w:rPr>
          <w:spacing w:val="-17"/>
        </w:rPr>
        <w:t> </w:t>
      </w:r>
      <w:r>
        <w:rPr/>
        <w:t>Iglesia,</w:t>
      </w:r>
      <w:r>
        <w:rPr>
          <w:spacing w:val="-17"/>
        </w:rPr>
        <w:t> </w:t>
      </w:r>
      <w:r>
        <w:rPr/>
        <w:t>sino</w:t>
      </w:r>
      <w:r>
        <w:rPr>
          <w:spacing w:val="-18"/>
        </w:rPr>
        <w:t> </w:t>
      </w:r>
      <w:r>
        <w:rPr/>
        <w:t>que</w:t>
      </w:r>
      <w:r>
        <w:rPr>
          <w:spacing w:val="-18"/>
        </w:rPr>
        <w:t> </w:t>
      </w:r>
      <w:r>
        <w:rPr/>
        <w:t>iba </w:t>
      </w:r>
      <w:r>
        <w:rPr>
          <w:rFonts w:ascii="PMingLiU" w:hAnsi="PMingLiU"/>
        </w:rPr>
        <w:t>encaminada a postular una dependencia de la Iglesia, en el ámbito educativo, del </w:t>
      </w:r>
      <w:r>
        <w:rPr/>
        <w:t>Estado”, mientras que el papel del clero era apoyar a la autoridad civil en </w:t>
      </w:r>
      <w:r>
        <w:rPr>
          <w:rFonts w:ascii="PMingLiU" w:hAnsi="PMingLiU"/>
        </w:rPr>
        <w:t>convencer a los padres de familia para que enviaran a sus hijos a la escuela.</w:t>
      </w:r>
      <w:r>
        <w:rPr>
          <w:rFonts w:ascii="PMingLiU" w:hAnsi="PMingLiU"/>
          <w:spacing w:val="-46"/>
        </w:rPr>
        <w:t> </w:t>
      </w:r>
      <w:r>
        <w:rPr>
          <w:rFonts w:ascii="PMingLiU" w:hAnsi="PMingLiU"/>
        </w:rPr>
        <w:t>(García</w:t>
      </w:r>
    </w:p>
    <w:p>
      <w:pPr>
        <w:pStyle w:val="BodyText"/>
        <w:spacing w:line="332" w:lineRule="exact"/>
        <w:ind w:left="122"/>
        <w:jc w:val="both"/>
        <w:rPr>
          <w:rFonts w:ascii="PMingLiU" w:hAnsi="PMingLiU"/>
        </w:rPr>
      </w:pPr>
      <w:r>
        <w:rPr>
          <w:rFonts w:ascii="PMingLiU" w:hAnsi="PMingLiU"/>
          <w:w w:val="105"/>
        </w:rPr>
        <w:t>citado en Martínez: 2008, 32).</w:t>
      </w:r>
    </w:p>
    <w:p>
      <w:pPr>
        <w:pStyle w:val="BodyText"/>
        <w:spacing w:before="2"/>
        <w:rPr>
          <w:rFonts w:ascii="PMingLiU"/>
        </w:rPr>
      </w:pPr>
    </w:p>
    <w:p>
      <w:pPr>
        <w:pStyle w:val="Heading5"/>
        <w:numPr>
          <w:ilvl w:val="3"/>
          <w:numId w:val="23"/>
        </w:numPr>
        <w:tabs>
          <w:tab w:pos="888" w:val="left" w:leader="none"/>
        </w:tabs>
        <w:spacing w:line="240" w:lineRule="auto" w:before="0" w:after="0"/>
        <w:ind w:left="887" w:right="0" w:hanging="765"/>
        <w:jc w:val="both"/>
      </w:pPr>
      <w:r>
        <w:rPr>
          <w:w w:val="85"/>
        </w:rPr>
        <w:t>El liberalismo</w:t>
      </w:r>
      <w:r>
        <w:rPr>
          <w:spacing w:val="39"/>
          <w:w w:val="85"/>
        </w:rPr>
        <w:t> </w:t>
      </w:r>
      <w:r>
        <w:rPr>
          <w:w w:val="85"/>
        </w:rPr>
        <w:t>mexicano</w:t>
      </w:r>
    </w:p>
    <w:p>
      <w:pPr>
        <w:pStyle w:val="BodyText"/>
        <w:spacing w:before="1"/>
        <w:rPr>
          <w:rFonts w:ascii="Cambria"/>
          <w:b/>
          <w:sz w:val="25"/>
        </w:rPr>
      </w:pPr>
    </w:p>
    <w:p>
      <w:pPr>
        <w:pStyle w:val="BodyText"/>
        <w:spacing w:line="252" w:lineRule="auto"/>
        <w:ind w:left="122" w:right="543"/>
        <w:jc w:val="both"/>
        <w:rPr>
          <w:rFonts w:ascii="PMingLiU" w:hAnsi="PMingLiU"/>
        </w:rPr>
      </w:pPr>
      <w:r>
        <w:rPr>
          <w:rFonts w:ascii="PMingLiU" w:hAnsi="PMingLiU"/>
          <w:w w:val="105"/>
        </w:rPr>
        <w:t>Las</w:t>
      </w:r>
      <w:r>
        <w:rPr>
          <w:rFonts w:ascii="PMingLiU" w:hAnsi="PMingLiU"/>
          <w:spacing w:val="-25"/>
          <w:w w:val="105"/>
        </w:rPr>
        <w:t> </w:t>
      </w:r>
      <w:r>
        <w:rPr>
          <w:rFonts w:ascii="PMingLiU" w:hAnsi="PMingLiU"/>
          <w:w w:val="105"/>
        </w:rPr>
        <w:t>aspiraciones</w:t>
      </w:r>
      <w:r>
        <w:rPr>
          <w:rFonts w:ascii="PMingLiU" w:hAnsi="PMingLiU"/>
          <w:spacing w:val="-22"/>
          <w:w w:val="105"/>
        </w:rPr>
        <w:t> </w:t>
      </w:r>
      <w:r>
        <w:rPr>
          <w:rFonts w:ascii="PMingLiU" w:hAnsi="PMingLiU"/>
          <w:w w:val="105"/>
        </w:rPr>
        <w:t>mexicanas</w:t>
      </w:r>
      <w:r>
        <w:rPr>
          <w:rFonts w:ascii="PMingLiU" w:hAnsi="PMingLiU"/>
          <w:spacing w:val="-25"/>
          <w:w w:val="105"/>
        </w:rPr>
        <w:t> </w:t>
      </w:r>
      <w:r>
        <w:rPr>
          <w:rFonts w:ascii="PMingLiU" w:hAnsi="PMingLiU"/>
          <w:w w:val="105"/>
        </w:rPr>
        <w:t>de</w:t>
      </w:r>
      <w:r>
        <w:rPr>
          <w:rFonts w:ascii="PMingLiU" w:hAnsi="PMingLiU"/>
          <w:spacing w:val="-22"/>
          <w:w w:val="105"/>
        </w:rPr>
        <w:t> </w:t>
      </w:r>
      <w:r>
        <w:rPr>
          <w:rFonts w:ascii="PMingLiU" w:hAnsi="PMingLiU"/>
          <w:w w:val="105"/>
        </w:rPr>
        <w:t>independencia</w:t>
      </w:r>
      <w:r>
        <w:rPr>
          <w:rFonts w:ascii="PMingLiU" w:hAnsi="PMingLiU"/>
          <w:spacing w:val="-25"/>
          <w:w w:val="105"/>
        </w:rPr>
        <w:t> </w:t>
      </w:r>
      <w:r>
        <w:rPr>
          <w:rFonts w:ascii="PMingLiU" w:hAnsi="PMingLiU"/>
          <w:w w:val="105"/>
        </w:rPr>
        <w:t>tienen</w:t>
      </w:r>
      <w:r>
        <w:rPr>
          <w:rFonts w:ascii="PMingLiU" w:hAnsi="PMingLiU"/>
          <w:spacing w:val="-25"/>
          <w:w w:val="105"/>
        </w:rPr>
        <w:t> </w:t>
      </w:r>
      <w:r>
        <w:rPr>
          <w:rFonts w:ascii="PMingLiU" w:hAnsi="PMingLiU"/>
          <w:w w:val="105"/>
        </w:rPr>
        <w:t>dos</w:t>
      </w:r>
      <w:r>
        <w:rPr>
          <w:rFonts w:ascii="PMingLiU" w:hAnsi="PMingLiU"/>
          <w:spacing w:val="-25"/>
          <w:w w:val="105"/>
        </w:rPr>
        <w:t> </w:t>
      </w:r>
      <w:r>
        <w:rPr>
          <w:rFonts w:ascii="PMingLiU" w:hAnsi="PMingLiU"/>
          <w:w w:val="105"/>
        </w:rPr>
        <w:t>fuentes</w:t>
      </w:r>
      <w:r>
        <w:rPr>
          <w:rFonts w:ascii="PMingLiU" w:hAnsi="PMingLiU"/>
          <w:spacing w:val="-25"/>
          <w:w w:val="105"/>
        </w:rPr>
        <w:t> </w:t>
      </w:r>
      <w:r>
        <w:rPr>
          <w:rFonts w:ascii="PMingLiU" w:hAnsi="PMingLiU"/>
          <w:w w:val="105"/>
        </w:rPr>
        <w:t>a</w:t>
      </w:r>
      <w:r>
        <w:rPr>
          <w:rFonts w:ascii="PMingLiU" w:hAnsi="PMingLiU"/>
          <w:spacing w:val="-23"/>
          <w:w w:val="105"/>
        </w:rPr>
        <w:t> </w:t>
      </w:r>
      <w:r>
        <w:rPr>
          <w:rFonts w:ascii="PMingLiU" w:hAnsi="PMingLiU"/>
          <w:w w:val="105"/>
        </w:rPr>
        <w:t>las</w:t>
      </w:r>
      <w:r>
        <w:rPr>
          <w:rFonts w:ascii="PMingLiU" w:hAnsi="PMingLiU"/>
          <w:spacing w:val="-23"/>
          <w:w w:val="105"/>
        </w:rPr>
        <w:t> </w:t>
      </w:r>
      <w:r>
        <w:rPr>
          <w:rFonts w:ascii="PMingLiU" w:hAnsi="PMingLiU"/>
          <w:w w:val="105"/>
        </w:rPr>
        <w:t>que</w:t>
      </w:r>
      <w:r>
        <w:rPr>
          <w:rFonts w:ascii="PMingLiU" w:hAnsi="PMingLiU"/>
          <w:spacing w:val="-25"/>
          <w:w w:val="105"/>
        </w:rPr>
        <w:t> </w:t>
      </w:r>
      <w:r>
        <w:rPr>
          <w:rFonts w:ascii="PMingLiU" w:hAnsi="PMingLiU"/>
          <w:w w:val="105"/>
        </w:rPr>
        <w:t>se</w:t>
      </w:r>
      <w:r>
        <w:rPr>
          <w:rFonts w:ascii="PMingLiU" w:hAnsi="PMingLiU"/>
          <w:spacing w:val="-25"/>
          <w:w w:val="105"/>
        </w:rPr>
        <w:t> </w:t>
      </w:r>
      <w:r>
        <w:rPr>
          <w:rFonts w:ascii="PMingLiU" w:hAnsi="PMingLiU"/>
          <w:w w:val="105"/>
        </w:rPr>
        <w:t>suele reconocer como fuertes razones de su lucha: por un lado, el ejemplo dado por las colonias en América del Norte que pugnaron por independizarse de Inglaterra,</w:t>
      </w:r>
      <w:r>
        <w:rPr>
          <w:rFonts w:ascii="PMingLiU" w:hAnsi="PMingLiU"/>
          <w:spacing w:val="-12"/>
          <w:w w:val="105"/>
        </w:rPr>
        <w:t> </w:t>
      </w:r>
      <w:r>
        <w:rPr>
          <w:rFonts w:ascii="PMingLiU" w:hAnsi="PMingLiU"/>
          <w:w w:val="105"/>
        </w:rPr>
        <w:t>y</w:t>
      </w:r>
      <w:r>
        <w:rPr>
          <w:rFonts w:ascii="PMingLiU" w:hAnsi="PMingLiU"/>
          <w:spacing w:val="-12"/>
          <w:w w:val="105"/>
        </w:rPr>
        <w:t> </w:t>
      </w:r>
      <w:r>
        <w:rPr>
          <w:rFonts w:ascii="PMingLiU" w:hAnsi="PMingLiU"/>
          <w:w w:val="105"/>
        </w:rPr>
        <w:t>por</w:t>
      </w:r>
      <w:r>
        <w:rPr>
          <w:rFonts w:ascii="PMingLiU" w:hAnsi="PMingLiU"/>
          <w:spacing w:val="-11"/>
          <w:w w:val="105"/>
        </w:rPr>
        <w:t> </w:t>
      </w:r>
      <w:r>
        <w:rPr>
          <w:rFonts w:ascii="PMingLiU" w:hAnsi="PMingLiU"/>
          <w:w w:val="105"/>
        </w:rPr>
        <w:t>otro,</w:t>
      </w:r>
      <w:r>
        <w:rPr>
          <w:rFonts w:ascii="PMingLiU" w:hAnsi="PMingLiU"/>
          <w:spacing w:val="-12"/>
          <w:w w:val="105"/>
        </w:rPr>
        <w:t> </w:t>
      </w:r>
      <w:r>
        <w:rPr>
          <w:rFonts w:ascii="PMingLiU" w:hAnsi="PMingLiU"/>
          <w:w w:val="105"/>
        </w:rPr>
        <w:t>las</w:t>
      </w:r>
      <w:r>
        <w:rPr>
          <w:rFonts w:ascii="PMingLiU" w:hAnsi="PMingLiU"/>
          <w:spacing w:val="-12"/>
          <w:w w:val="105"/>
        </w:rPr>
        <w:t> </w:t>
      </w:r>
      <w:r>
        <w:rPr>
          <w:rFonts w:ascii="PMingLiU" w:hAnsi="PMingLiU"/>
          <w:w w:val="105"/>
        </w:rPr>
        <w:t>crisis</w:t>
      </w:r>
      <w:r>
        <w:rPr>
          <w:rFonts w:ascii="PMingLiU" w:hAnsi="PMingLiU"/>
          <w:spacing w:val="-12"/>
          <w:w w:val="105"/>
        </w:rPr>
        <w:t> </w:t>
      </w:r>
      <w:r>
        <w:rPr>
          <w:rFonts w:ascii="PMingLiU" w:hAnsi="PMingLiU"/>
          <w:w w:val="105"/>
        </w:rPr>
        <w:t>regionales</w:t>
      </w:r>
      <w:r>
        <w:rPr>
          <w:rFonts w:ascii="PMingLiU" w:hAnsi="PMingLiU"/>
          <w:spacing w:val="-12"/>
          <w:w w:val="105"/>
        </w:rPr>
        <w:t> </w:t>
      </w:r>
      <w:r>
        <w:rPr>
          <w:rFonts w:ascii="PMingLiU" w:hAnsi="PMingLiU"/>
          <w:w w:val="105"/>
        </w:rPr>
        <w:t>padecidas</w:t>
      </w:r>
      <w:r>
        <w:rPr>
          <w:rFonts w:ascii="PMingLiU" w:hAnsi="PMingLiU"/>
          <w:spacing w:val="-12"/>
          <w:w w:val="105"/>
        </w:rPr>
        <w:t> </w:t>
      </w:r>
      <w:r>
        <w:rPr>
          <w:rFonts w:ascii="PMingLiU" w:hAnsi="PMingLiU"/>
          <w:w w:val="105"/>
        </w:rPr>
        <w:t>a</w:t>
      </w:r>
      <w:r>
        <w:rPr>
          <w:rFonts w:ascii="PMingLiU" w:hAnsi="PMingLiU"/>
          <w:spacing w:val="-7"/>
          <w:w w:val="105"/>
        </w:rPr>
        <w:t> </w:t>
      </w:r>
      <w:r>
        <w:rPr>
          <w:rFonts w:ascii="PMingLiU" w:hAnsi="PMingLiU"/>
          <w:w w:val="105"/>
        </w:rPr>
        <w:t>causa</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régimen</w:t>
      </w:r>
      <w:r>
        <w:rPr>
          <w:rFonts w:ascii="PMingLiU" w:hAnsi="PMingLiU"/>
          <w:spacing w:val="-12"/>
          <w:w w:val="105"/>
        </w:rPr>
        <w:t> </w:t>
      </w:r>
      <w:r>
        <w:rPr>
          <w:rFonts w:ascii="PMingLiU" w:hAnsi="PMingLiU"/>
          <w:w w:val="105"/>
        </w:rPr>
        <w:t>fiscal</w:t>
      </w:r>
      <w:r>
        <w:rPr>
          <w:rFonts w:ascii="PMingLiU" w:hAnsi="PMingLiU"/>
          <w:spacing w:val="-12"/>
          <w:w w:val="105"/>
        </w:rPr>
        <w:t> </w:t>
      </w:r>
      <w:r>
        <w:rPr>
          <w:rFonts w:ascii="PMingLiU" w:hAnsi="PMingLiU"/>
          <w:w w:val="105"/>
        </w:rPr>
        <w:t>de los Habsburgo. (Florescano y Gil, 1976:183). En este contexto, el liberalismo mexicano es un fenómeno complejo al que diversos autores han intentado comprender y explicar, todos con muy meritorios resultados. Lo que está involucrado en este proceso son los siguientes aspectos: la Ley lerdo y su amortización de los bienes de la Iglesia, como respuesta a la inmensa posesión que</w:t>
      </w:r>
      <w:r>
        <w:rPr>
          <w:rFonts w:ascii="PMingLiU" w:hAnsi="PMingLiU"/>
          <w:spacing w:val="-9"/>
          <w:w w:val="105"/>
        </w:rPr>
        <w:t> </w:t>
      </w:r>
      <w:r>
        <w:rPr>
          <w:rFonts w:ascii="PMingLiU" w:hAnsi="PMingLiU"/>
          <w:w w:val="105"/>
        </w:rPr>
        <w:t>ésta</w:t>
      </w:r>
      <w:r>
        <w:rPr>
          <w:rFonts w:ascii="PMingLiU" w:hAnsi="PMingLiU"/>
          <w:spacing w:val="-10"/>
          <w:w w:val="105"/>
        </w:rPr>
        <w:t> </w:t>
      </w:r>
      <w:r>
        <w:rPr>
          <w:rFonts w:ascii="PMingLiU" w:hAnsi="PMingLiU"/>
          <w:w w:val="105"/>
        </w:rPr>
        <w:t>tenía.</w:t>
      </w:r>
      <w:r>
        <w:rPr>
          <w:rFonts w:ascii="PMingLiU" w:hAnsi="PMingLiU"/>
          <w:spacing w:val="-8"/>
          <w:w w:val="105"/>
        </w:rPr>
        <w:t> </w:t>
      </w:r>
      <w:r>
        <w:rPr>
          <w:rFonts w:ascii="PMingLiU" w:hAnsi="PMingLiU"/>
          <w:w w:val="105"/>
        </w:rPr>
        <w:t>Después,</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modernización</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nuestra</w:t>
      </w:r>
      <w:r>
        <w:rPr>
          <w:rFonts w:ascii="PMingLiU" w:hAnsi="PMingLiU"/>
          <w:spacing w:val="-10"/>
          <w:w w:val="105"/>
        </w:rPr>
        <w:t> </w:t>
      </w:r>
      <w:r>
        <w:rPr>
          <w:rFonts w:ascii="PMingLiU" w:hAnsi="PMingLiU"/>
          <w:w w:val="105"/>
        </w:rPr>
        <w:t>economía</w:t>
      </w:r>
      <w:r>
        <w:rPr>
          <w:rFonts w:ascii="PMingLiU" w:hAnsi="PMingLiU"/>
          <w:spacing w:val="-8"/>
          <w:w w:val="105"/>
        </w:rPr>
        <w:t> </w:t>
      </w:r>
      <w:r>
        <w:rPr>
          <w:rFonts w:ascii="PMingLiU" w:hAnsi="PMingLiU"/>
          <w:w w:val="105"/>
        </w:rPr>
        <w:t>y</w:t>
      </w:r>
      <w:r>
        <w:rPr>
          <w:rFonts w:ascii="PMingLiU" w:hAnsi="PMingLiU"/>
          <w:spacing w:val="-9"/>
          <w:w w:val="105"/>
        </w:rPr>
        <w:t> </w:t>
      </w:r>
      <w:r>
        <w:rPr>
          <w:rFonts w:ascii="PMingLiU" w:hAnsi="PMingLiU"/>
          <w:w w:val="105"/>
        </w:rPr>
        <w:t>la</w:t>
      </w:r>
      <w:r>
        <w:rPr>
          <w:rFonts w:ascii="PMingLiU" w:hAnsi="PMingLiU"/>
          <w:spacing w:val="-8"/>
          <w:w w:val="105"/>
        </w:rPr>
        <w:t> </w:t>
      </w:r>
      <w:r>
        <w:rPr>
          <w:rFonts w:ascii="PMingLiU" w:hAnsi="PMingLiU"/>
          <w:w w:val="105"/>
        </w:rPr>
        <w:t>aparición</w:t>
      </w:r>
      <w:r>
        <w:rPr>
          <w:rFonts w:ascii="PMingLiU" w:hAnsi="PMingLiU"/>
          <w:spacing w:val="-10"/>
          <w:w w:val="105"/>
        </w:rPr>
        <w:t> </w:t>
      </w:r>
      <w:r>
        <w:rPr>
          <w:rFonts w:ascii="PMingLiU" w:hAnsi="PMingLiU"/>
          <w:w w:val="105"/>
        </w:rPr>
        <w:t>de los primeros intentos por desarrollar el capitalismo. Como puede notarse, la pugna</w:t>
      </w:r>
      <w:r>
        <w:rPr>
          <w:rFonts w:ascii="PMingLiU" w:hAnsi="PMingLiU"/>
          <w:spacing w:val="-15"/>
          <w:w w:val="105"/>
        </w:rPr>
        <w:t> </w:t>
      </w:r>
      <w:r>
        <w:rPr>
          <w:rFonts w:ascii="PMingLiU" w:hAnsi="PMingLiU"/>
          <w:w w:val="105"/>
        </w:rPr>
        <w:t>se</w:t>
      </w:r>
      <w:r>
        <w:rPr>
          <w:rFonts w:ascii="PMingLiU" w:hAnsi="PMingLiU"/>
          <w:spacing w:val="-14"/>
          <w:w w:val="105"/>
        </w:rPr>
        <w:t> </w:t>
      </w:r>
      <w:r>
        <w:rPr>
          <w:rFonts w:ascii="PMingLiU" w:hAnsi="PMingLiU"/>
          <w:w w:val="105"/>
        </w:rPr>
        <w:t>encontraba</w:t>
      </w:r>
      <w:r>
        <w:rPr>
          <w:rFonts w:ascii="PMingLiU" w:hAnsi="PMingLiU"/>
          <w:spacing w:val="-15"/>
          <w:w w:val="105"/>
        </w:rPr>
        <w:t> </w:t>
      </w:r>
      <w:r>
        <w:rPr>
          <w:rFonts w:ascii="PMingLiU" w:hAnsi="PMingLiU"/>
          <w:w w:val="105"/>
        </w:rPr>
        <w:t>entre</w:t>
      </w:r>
      <w:r>
        <w:rPr>
          <w:rFonts w:ascii="PMingLiU" w:hAnsi="PMingLiU"/>
          <w:spacing w:val="-14"/>
          <w:w w:val="105"/>
        </w:rPr>
        <w:t> </w:t>
      </w:r>
      <w:r>
        <w:rPr>
          <w:rFonts w:ascii="PMingLiU" w:hAnsi="PMingLiU"/>
          <w:w w:val="105"/>
        </w:rPr>
        <w:t>los</w:t>
      </w:r>
      <w:r>
        <w:rPr>
          <w:rFonts w:ascii="PMingLiU" w:hAnsi="PMingLiU"/>
          <w:spacing w:val="-14"/>
          <w:w w:val="105"/>
        </w:rPr>
        <w:t> </w:t>
      </w:r>
      <w:r>
        <w:rPr>
          <w:rFonts w:ascii="PMingLiU" w:hAnsi="PMingLiU"/>
          <w:w w:val="105"/>
        </w:rPr>
        <w:t>liberales</w:t>
      </w:r>
      <w:r>
        <w:rPr>
          <w:rFonts w:ascii="PMingLiU" w:hAnsi="PMingLiU"/>
          <w:spacing w:val="-15"/>
          <w:w w:val="105"/>
        </w:rPr>
        <w:t> </w:t>
      </w:r>
      <w:r>
        <w:rPr>
          <w:rFonts w:ascii="PMingLiU" w:hAnsi="PMingLiU"/>
          <w:w w:val="105"/>
        </w:rPr>
        <w:t>y</w:t>
      </w:r>
      <w:r>
        <w:rPr>
          <w:rFonts w:ascii="PMingLiU" w:hAnsi="PMingLiU"/>
          <w:spacing w:val="-14"/>
          <w:w w:val="105"/>
        </w:rPr>
        <w:t> </w:t>
      </w:r>
      <w:r>
        <w:rPr>
          <w:rFonts w:ascii="PMingLiU" w:hAnsi="PMingLiU"/>
          <w:w w:val="105"/>
        </w:rPr>
        <w:t>su</w:t>
      </w:r>
      <w:r>
        <w:rPr>
          <w:rFonts w:ascii="PMingLiU" w:hAnsi="PMingLiU"/>
          <w:spacing w:val="-12"/>
          <w:w w:val="105"/>
        </w:rPr>
        <w:t> </w:t>
      </w:r>
      <w:r>
        <w:rPr>
          <w:rFonts w:ascii="Palatino Linotype" w:hAnsi="Palatino Linotype"/>
          <w:i/>
          <w:w w:val="105"/>
          <w:sz w:val="27"/>
        </w:rPr>
        <w:t>laissez</w:t>
      </w:r>
      <w:r>
        <w:rPr>
          <w:rFonts w:ascii="Palatino Linotype" w:hAnsi="Palatino Linotype"/>
          <w:i/>
          <w:spacing w:val="-14"/>
          <w:w w:val="105"/>
          <w:sz w:val="27"/>
        </w:rPr>
        <w:t> </w:t>
      </w:r>
      <w:r>
        <w:rPr>
          <w:rFonts w:ascii="Palatino Linotype" w:hAnsi="Palatino Linotype"/>
          <w:i/>
          <w:w w:val="105"/>
          <w:sz w:val="27"/>
        </w:rPr>
        <w:t>faire</w:t>
      </w:r>
      <w:r>
        <w:rPr>
          <w:rFonts w:ascii="Palatino Linotype" w:hAnsi="Palatino Linotype"/>
          <w:i/>
          <w:spacing w:val="-13"/>
          <w:w w:val="105"/>
          <w:sz w:val="27"/>
        </w:rPr>
        <w:t> </w:t>
      </w:r>
      <w:r>
        <w:rPr>
          <w:rFonts w:ascii="PMingLiU" w:hAnsi="PMingLiU"/>
          <w:w w:val="105"/>
        </w:rPr>
        <w:t>y</w:t>
      </w:r>
      <w:r>
        <w:rPr>
          <w:rFonts w:ascii="PMingLiU" w:hAnsi="PMingLiU"/>
          <w:spacing w:val="-14"/>
          <w:w w:val="105"/>
        </w:rPr>
        <w:t> </w:t>
      </w:r>
      <w:r>
        <w:rPr>
          <w:rFonts w:ascii="PMingLiU" w:hAnsi="PMingLiU"/>
          <w:w w:val="105"/>
        </w:rPr>
        <w:t>los</w:t>
      </w:r>
      <w:r>
        <w:rPr>
          <w:rFonts w:ascii="PMingLiU" w:hAnsi="PMingLiU"/>
          <w:spacing w:val="-14"/>
          <w:w w:val="105"/>
        </w:rPr>
        <w:t> </w:t>
      </w:r>
      <w:r>
        <w:rPr>
          <w:rFonts w:ascii="PMingLiU" w:hAnsi="PMingLiU"/>
          <w:w w:val="105"/>
        </w:rPr>
        <w:t>conservadores</w:t>
      </w:r>
      <w:r>
        <w:rPr>
          <w:rFonts w:ascii="PMingLiU" w:hAnsi="PMingLiU"/>
          <w:spacing w:val="-14"/>
          <w:w w:val="105"/>
        </w:rPr>
        <w:t> </w:t>
      </w:r>
      <w:r>
        <w:rPr>
          <w:rFonts w:ascii="PMingLiU" w:hAnsi="PMingLiU"/>
          <w:w w:val="105"/>
        </w:rPr>
        <w:t>que apoyaban</w:t>
      </w:r>
      <w:r>
        <w:rPr>
          <w:rFonts w:ascii="PMingLiU" w:hAnsi="PMingLiU"/>
          <w:spacing w:val="-27"/>
          <w:w w:val="105"/>
        </w:rPr>
        <w:t> </w:t>
      </w:r>
      <w:r>
        <w:rPr>
          <w:rFonts w:ascii="PMingLiU" w:hAnsi="PMingLiU"/>
          <w:w w:val="105"/>
        </w:rPr>
        <w:t>de</w:t>
      </w:r>
      <w:r>
        <w:rPr>
          <w:rFonts w:ascii="PMingLiU" w:hAnsi="PMingLiU"/>
          <w:spacing w:val="-26"/>
          <w:w w:val="105"/>
        </w:rPr>
        <w:t> </w:t>
      </w:r>
      <w:r>
        <w:rPr>
          <w:rFonts w:ascii="PMingLiU" w:hAnsi="PMingLiU"/>
          <w:w w:val="105"/>
        </w:rPr>
        <w:t>manera</w:t>
      </w:r>
      <w:r>
        <w:rPr>
          <w:rFonts w:ascii="PMingLiU" w:hAnsi="PMingLiU"/>
          <w:spacing w:val="-27"/>
          <w:w w:val="105"/>
        </w:rPr>
        <w:t> </w:t>
      </w:r>
      <w:r>
        <w:rPr>
          <w:rFonts w:ascii="PMingLiU" w:hAnsi="PMingLiU"/>
          <w:w w:val="105"/>
        </w:rPr>
        <w:t>incondicional</w:t>
      </w:r>
      <w:r>
        <w:rPr>
          <w:rFonts w:ascii="PMingLiU" w:hAnsi="PMingLiU"/>
          <w:spacing w:val="-27"/>
          <w:w w:val="105"/>
        </w:rPr>
        <w:t> </w:t>
      </w:r>
      <w:r>
        <w:rPr>
          <w:rFonts w:ascii="PMingLiU" w:hAnsi="PMingLiU"/>
          <w:w w:val="105"/>
        </w:rPr>
        <w:t>a</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Iglesia</w:t>
      </w:r>
      <w:r>
        <w:rPr>
          <w:rFonts w:ascii="PMingLiU" w:hAnsi="PMingLiU"/>
          <w:spacing w:val="-27"/>
          <w:w w:val="105"/>
        </w:rPr>
        <w:t> </w:t>
      </w:r>
      <w:r>
        <w:rPr>
          <w:rFonts w:ascii="PMingLiU" w:hAnsi="PMingLiU"/>
          <w:w w:val="105"/>
        </w:rPr>
        <w:t>(Florescano</w:t>
      </w:r>
      <w:r>
        <w:rPr>
          <w:rFonts w:ascii="PMingLiU" w:hAnsi="PMingLiU"/>
          <w:spacing w:val="-28"/>
          <w:w w:val="105"/>
        </w:rPr>
        <w:t> </w:t>
      </w:r>
      <w:r>
        <w:rPr>
          <w:rFonts w:ascii="PMingLiU" w:hAnsi="PMingLiU"/>
          <w:w w:val="105"/>
        </w:rPr>
        <w:t>y</w:t>
      </w:r>
      <w:r>
        <w:rPr>
          <w:rFonts w:ascii="PMingLiU" w:hAnsi="PMingLiU"/>
          <w:spacing w:val="-27"/>
          <w:w w:val="105"/>
        </w:rPr>
        <w:t> </w:t>
      </w:r>
      <w:r>
        <w:rPr>
          <w:rFonts w:ascii="PMingLiU" w:hAnsi="PMingLiU"/>
          <w:w w:val="105"/>
        </w:rPr>
        <w:t>Lanzagorta,</w:t>
      </w:r>
      <w:r>
        <w:rPr>
          <w:rFonts w:ascii="PMingLiU" w:hAnsi="PMingLiU"/>
          <w:spacing w:val="-26"/>
          <w:w w:val="105"/>
        </w:rPr>
        <w:t> </w:t>
      </w:r>
      <w:r>
        <w:rPr>
          <w:rFonts w:ascii="PMingLiU" w:hAnsi="PMingLiU"/>
          <w:w w:val="105"/>
        </w:rPr>
        <w:t>1976:</w:t>
      </w:r>
      <w:r>
        <w:rPr>
          <w:rFonts w:ascii="PMingLiU" w:hAnsi="PMingLiU"/>
          <w:spacing w:val="-28"/>
          <w:w w:val="105"/>
        </w:rPr>
        <w:t> </w:t>
      </w:r>
      <w:r>
        <w:rPr>
          <w:rFonts w:ascii="PMingLiU" w:hAnsi="PMingLiU"/>
          <w:w w:val="105"/>
        </w:rPr>
        <w:t>76</w:t>
      </w:r>
    </w:p>
    <w:p>
      <w:pPr>
        <w:pStyle w:val="BodyText"/>
        <w:spacing w:before="4"/>
        <w:ind w:left="122"/>
        <w:jc w:val="both"/>
        <w:rPr>
          <w:rFonts w:ascii="PMingLiU"/>
        </w:rPr>
      </w:pPr>
      <w:r>
        <w:rPr>
          <w:rFonts w:ascii="PMingLiU"/>
        </w:rPr>
        <w:t>- 106).</w:t>
      </w:r>
    </w:p>
    <w:p>
      <w:pPr>
        <w:spacing w:after="0"/>
        <w:jc w:val="both"/>
        <w:rPr>
          <w:rFonts w:asci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47" w:lineRule="auto" w:before="6"/>
        <w:ind w:left="548" w:right="139"/>
        <w:jc w:val="both"/>
        <w:rPr>
          <w:rFonts w:ascii="PMingLiU" w:hAnsi="PMingLiU"/>
        </w:rPr>
      </w:pPr>
      <w:r>
        <w:rPr>
          <w:rFonts w:ascii="PMingLiU" w:hAnsi="PMingLiU"/>
          <w:w w:val="105"/>
        </w:rPr>
        <w:t>Es</w:t>
      </w:r>
      <w:r>
        <w:rPr>
          <w:rFonts w:ascii="PMingLiU" w:hAnsi="PMingLiU"/>
          <w:spacing w:val="-4"/>
          <w:w w:val="105"/>
        </w:rPr>
        <w:t> </w:t>
      </w:r>
      <w:r>
        <w:rPr>
          <w:rFonts w:ascii="PMingLiU" w:hAnsi="PMingLiU"/>
          <w:w w:val="105"/>
        </w:rPr>
        <w:t>un</w:t>
      </w:r>
      <w:r>
        <w:rPr>
          <w:rFonts w:ascii="PMingLiU" w:hAnsi="PMingLiU"/>
          <w:spacing w:val="-7"/>
          <w:w w:val="105"/>
        </w:rPr>
        <w:t> </w:t>
      </w:r>
      <w:r>
        <w:rPr>
          <w:rFonts w:ascii="PMingLiU" w:hAnsi="PMingLiU"/>
          <w:w w:val="105"/>
        </w:rPr>
        <w:t>tema</w:t>
      </w:r>
      <w:r>
        <w:rPr>
          <w:rFonts w:ascii="PMingLiU" w:hAnsi="PMingLiU"/>
          <w:spacing w:val="-6"/>
          <w:w w:val="105"/>
        </w:rPr>
        <w:t> </w:t>
      </w:r>
      <w:r>
        <w:rPr>
          <w:rFonts w:ascii="PMingLiU" w:hAnsi="PMingLiU"/>
          <w:w w:val="105"/>
        </w:rPr>
        <w:t>de</w:t>
      </w:r>
      <w:r>
        <w:rPr>
          <w:rFonts w:ascii="PMingLiU" w:hAnsi="PMingLiU"/>
          <w:spacing w:val="-5"/>
          <w:w w:val="105"/>
        </w:rPr>
        <w:t> </w:t>
      </w:r>
      <w:r>
        <w:rPr>
          <w:rFonts w:ascii="PMingLiU" w:hAnsi="PMingLiU"/>
          <w:w w:val="105"/>
        </w:rPr>
        <w:t>suma</w:t>
      </w:r>
      <w:r>
        <w:rPr>
          <w:rFonts w:ascii="PMingLiU" w:hAnsi="PMingLiU"/>
          <w:spacing w:val="-6"/>
          <w:w w:val="105"/>
        </w:rPr>
        <w:t> </w:t>
      </w:r>
      <w:r>
        <w:rPr>
          <w:rFonts w:ascii="PMingLiU" w:hAnsi="PMingLiU"/>
          <w:w w:val="105"/>
        </w:rPr>
        <w:t>complejidad,</w:t>
      </w:r>
      <w:r>
        <w:rPr>
          <w:rFonts w:ascii="PMingLiU" w:hAnsi="PMingLiU"/>
          <w:spacing w:val="-5"/>
          <w:w w:val="105"/>
        </w:rPr>
        <w:t> </w:t>
      </w:r>
      <w:r>
        <w:rPr>
          <w:rFonts w:ascii="PMingLiU" w:hAnsi="PMingLiU"/>
          <w:w w:val="105"/>
        </w:rPr>
        <w:t>para el</w:t>
      </w:r>
      <w:r>
        <w:rPr>
          <w:rFonts w:ascii="PMingLiU" w:hAnsi="PMingLiU"/>
          <w:spacing w:val="-5"/>
          <w:w w:val="105"/>
        </w:rPr>
        <w:t> </w:t>
      </w:r>
      <w:r>
        <w:rPr>
          <w:rFonts w:ascii="PMingLiU" w:hAnsi="PMingLiU"/>
          <w:w w:val="105"/>
        </w:rPr>
        <w:t>cual</w:t>
      </w:r>
      <w:r>
        <w:rPr>
          <w:rFonts w:ascii="PMingLiU" w:hAnsi="PMingLiU"/>
          <w:spacing w:val="-4"/>
          <w:w w:val="105"/>
        </w:rPr>
        <w:t> </w:t>
      </w:r>
      <w:r>
        <w:rPr>
          <w:rFonts w:ascii="PMingLiU" w:hAnsi="PMingLiU"/>
          <w:w w:val="105"/>
        </w:rPr>
        <w:t>Jesús</w:t>
      </w:r>
      <w:r>
        <w:rPr>
          <w:rFonts w:ascii="PMingLiU" w:hAnsi="PMingLiU"/>
          <w:spacing w:val="-4"/>
          <w:w w:val="105"/>
        </w:rPr>
        <w:t> </w:t>
      </w:r>
      <w:r>
        <w:rPr>
          <w:rFonts w:ascii="PMingLiU" w:hAnsi="PMingLiU"/>
          <w:w w:val="105"/>
        </w:rPr>
        <w:t>Reyes</w:t>
      </w:r>
      <w:r>
        <w:rPr>
          <w:rFonts w:ascii="PMingLiU" w:hAnsi="PMingLiU"/>
          <w:spacing w:val="-6"/>
          <w:w w:val="105"/>
        </w:rPr>
        <w:t> </w:t>
      </w:r>
      <w:r>
        <w:rPr>
          <w:rFonts w:ascii="PMingLiU" w:hAnsi="PMingLiU"/>
          <w:w w:val="105"/>
        </w:rPr>
        <w:t>Heroles</w:t>
      </w:r>
      <w:r>
        <w:rPr>
          <w:rFonts w:ascii="PMingLiU" w:hAnsi="PMingLiU"/>
          <w:spacing w:val="-4"/>
          <w:w w:val="105"/>
        </w:rPr>
        <w:t> </w:t>
      </w:r>
      <w:r>
        <w:rPr>
          <w:rFonts w:ascii="PMingLiU" w:hAnsi="PMingLiU"/>
          <w:w w:val="105"/>
        </w:rPr>
        <w:t>(1974)</w:t>
      </w:r>
      <w:r>
        <w:rPr>
          <w:rFonts w:ascii="PMingLiU" w:hAnsi="PMingLiU"/>
          <w:spacing w:val="-5"/>
          <w:w w:val="105"/>
        </w:rPr>
        <w:t> </w:t>
      </w:r>
      <w:r>
        <w:rPr>
          <w:rFonts w:ascii="PMingLiU" w:hAnsi="PMingLiU"/>
          <w:w w:val="105"/>
        </w:rPr>
        <w:t>en</w:t>
      </w:r>
      <w:r>
        <w:rPr>
          <w:rFonts w:ascii="PMingLiU" w:hAnsi="PMingLiU"/>
          <w:spacing w:val="-3"/>
          <w:w w:val="105"/>
        </w:rPr>
        <w:t> </w:t>
      </w:r>
      <w:r>
        <w:rPr>
          <w:rFonts w:ascii="PMingLiU" w:hAnsi="PMingLiU"/>
          <w:w w:val="105"/>
        </w:rPr>
        <w:t>su serie</w:t>
      </w:r>
      <w:r>
        <w:rPr>
          <w:rFonts w:ascii="PMingLiU" w:hAnsi="PMingLiU"/>
          <w:spacing w:val="-23"/>
          <w:w w:val="105"/>
        </w:rPr>
        <w:t> </w:t>
      </w:r>
      <w:r>
        <w:rPr>
          <w:rFonts w:ascii="PMingLiU" w:hAnsi="PMingLiU"/>
          <w:w w:val="105"/>
        </w:rPr>
        <w:t>de</w:t>
      </w:r>
      <w:r>
        <w:rPr>
          <w:rFonts w:ascii="PMingLiU" w:hAnsi="PMingLiU"/>
          <w:spacing w:val="-23"/>
          <w:w w:val="105"/>
        </w:rPr>
        <w:t> </w:t>
      </w:r>
      <w:r>
        <w:rPr>
          <w:rFonts w:ascii="PMingLiU" w:hAnsi="PMingLiU"/>
          <w:w w:val="105"/>
        </w:rPr>
        <w:t>libros</w:t>
      </w:r>
      <w:r>
        <w:rPr>
          <w:rFonts w:ascii="PMingLiU" w:hAnsi="PMingLiU"/>
          <w:spacing w:val="-23"/>
          <w:w w:val="105"/>
        </w:rPr>
        <w:t> </w:t>
      </w:r>
      <w:r>
        <w:rPr>
          <w:rFonts w:ascii="PMingLiU" w:hAnsi="PMingLiU"/>
          <w:w w:val="105"/>
        </w:rPr>
        <w:t>del</w:t>
      </w:r>
      <w:r>
        <w:rPr>
          <w:rFonts w:ascii="PMingLiU" w:hAnsi="PMingLiU"/>
          <w:spacing w:val="-21"/>
          <w:w w:val="105"/>
        </w:rPr>
        <w:t> </w:t>
      </w:r>
      <w:r>
        <w:rPr>
          <w:rFonts w:ascii="Palatino Linotype" w:hAnsi="Palatino Linotype"/>
          <w:i/>
          <w:w w:val="105"/>
          <w:sz w:val="27"/>
        </w:rPr>
        <w:t>Liberalismo</w:t>
      </w:r>
      <w:r>
        <w:rPr>
          <w:rFonts w:ascii="Palatino Linotype" w:hAnsi="Palatino Linotype"/>
          <w:i/>
          <w:spacing w:val="-23"/>
          <w:w w:val="105"/>
          <w:sz w:val="27"/>
        </w:rPr>
        <w:t> </w:t>
      </w:r>
      <w:r>
        <w:rPr>
          <w:rFonts w:ascii="Palatino Linotype" w:hAnsi="Palatino Linotype"/>
          <w:i/>
          <w:w w:val="105"/>
          <w:sz w:val="27"/>
        </w:rPr>
        <w:t>mexicano,</w:t>
      </w:r>
      <w:r>
        <w:rPr>
          <w:rFonts w:ascii="Palatino Linotype" w:hAnsi="Palatino Linotype"/>
          <w:i/>
          <w:spacing w:val="-21"/>
          <w:w w:val="105"/>
          <w:sz w:val="27"/>
        </w:rPr>
        <w:t> </w:t>
      </w:r>
      <w:r>
        <w:rPr>
          <w:rFonts w:ascii="PMingLiU" w:hAnsi="PMingLiU"/>
          <w:w w:val="105"/>
        </w:rPr>
        <w:t>expone</w:t>
      </w:r>
      <w:r>
        <w:rPr>
          <w:rFonts w:ascii="PMingLiU" w:hAnsi="PMingLiU"/>
          <w:spacing w:val="-23"/>
          <w:w w:val="105"/>
        </w:rPr>
        <w:t> </w:t>
      </w:r>
      <w:r>
        <w:rPr>
          <w:rFonts w:ascii="PMingLiU" w:hAnsi="PMingLiU"/>
          <w:w w:val="105"/>
        </w:rPr>
        <w:t>una</w:t>
      </w:r>
      <w:r>
        <w:rPr>
          <w:rFonts w:ascii="PMingLiU" w:hAnsi="PMingLiU"/>
          <w:spacing w:val="-23"/>
          <w:w w:val="105"/>
        </w:rPr>
        <w:t> </w:t>
      </w:r>
      <w:r>
        <w:rPr>
          <w:rFonts w:ascii="PMingLiU" w:hAnsi="PMingLiU"/>
          <w:w w:val="105"/>
        </w:rPr>
        <w:t>variedad</w:t>
      </w:r>
      <w:r>
        <w:rPr>
          <w:rFonts w:ascii="PMingLiU" w:hAnsi="PMingLiU"/>
          <w:spacing w:val="-23"/>
          <w:w w:val="105"/>
        </w:rPr>
        <w:t> </w:t>
      </w:r>
      <w:r>
        <w:rPr>
          <w:rFonts w:ascii="PMingLiU" w:hAnsi="PMingLiU"/>
          <w:w w:val="105"/>
        </w:rPr>
        <w:t>de</w:t>
      </w:r>
      <w:r>
        <w:rPr>
          <w:rFonts w:ascii="PMingLiU" w:hAnsi="PMingLiU"/>
          <w:spacing w:val="-23"/>
          <w:w w:val="105"/>
        </w:rPr>
        <w:t> </w:t>
      </w:r>
      <w:r>
        <w:rPr>
          <w:rFonts w:ascii="PMingLiU" w:hAnsi="PMingLiU"/>
          <w:w w:val="105"/>
        </w:rPr>
        <w:t>ideas</w:t>
      </w:r>
      <w:r>
        <w:rPr>
          <w:rFonts w:ascii="PMingLiU" w:hAnsi="PMingLiU"/>
          <w:spacing w:val="-23"/>
          <w:w w:val="105"/>
        </w:rPr>
        <w:t> </w:t>
      </w:r>
      <w:r>
        <w:rPr>
          <w:rFonts w:ascii="PMingLiU" w:hAnsi="PMingLiU"/>
          <w:w w:val="105"/>
        </w:rPr>
        <w:t>respecto al</w:t>
      </w:r>
      <w:r>
        <w:rPr>
          <w:rFonts w:ascii="PMingLiU" w:hAnsi="PMingLiU"/>
          <w:spacing w:val="-7"/>
          <w:w w:val="105"/>
        </w:rPr>
        <w:t> </w:t>
      </w:r>
      <w:r>
        <w:rPr>
          <w:rFonts w:ascii="PMingLiU" w:hAnsi="PMingLiU"/>
          <w:w w:val="105"/>
        </w:rPr>
        <w:t>tema,</w:t>
      </w:r>
      <w:r>
        <w:rPr>
          <w:rFonts w:ascii="PMingLiU" w:hAnsi="PMingLiU"/>
          <w:spacing w:val="-6"/>
          <w:w w:val="105"/>
        </w:rPr>
        <w:t> </w:t>
      </w:r>
      <w:r>
        <w:rPr>
          <w:rFonts w:ascii="PMingLiU" w:hAnsi="PMingLiU"/>
          <w:w w:val="105"/>
        </w:rPr>
        <w:t>que</w:t>
      </w:r>
      <w:r>
        <w:rPr>
          <w:rFonts w:ascii="PMingLiU" w:hAnsi="PMingLiU"/>
          <w:spacing w:val="-7"/>
          <w:w w:val="105"/>
        </w:rPr>
        <w:t> </w:t>
      </w:r>
      <w:r>
        <w:rPr>
          <w:rFonts w:ascii="PMingLiU" w:hAnsi="PMingLiU"/>
          <w:w w:val="105"/>
        </w:rPr>
        <w:t>con</w:t>
      </w:r>
      <w:r>
        <w:rPr>
          <w:rFonts w:ascii="PMingLiU" w:hAnsi="PMingLiU"/>
          <w:spacing w:val="-4"/>
          <w:w w:val="105"/>
        </w:rPr>
        <w:t> </w:t>
      </w:r>
      <w:r>
        <w:rPr>
          <w:rFonts w:ascii="PMingLiU" w:hAnsi="PMingLiU"/>
          <w:w w:val="105"/>
        </w:rPr>
        <w:t>mucho</w:t>
      </w:r>
      <w:r>
        <w:rPr>
          <w:rFonts w:ascii="PMingLiU" w:hAnsi="PMingLiU"/>
          <w:spacing w:val="-6"/>
          <w:w w:val="105"/>
        </w:rPr>
        <w:t> </w:t>
      </w:r>
      <w:r>
        <w:rPr>
          <w:rFonts w:ascii="PMingLiU" w:hAnsi="PMingLiU"/>
          <w:w w:val="105"/>
        </w:rPr>
        <w:t>clarifican</w:t>
      </w:r>
      <w:r>
        <w:rPr>
          <w:rFonts w:ascii="PMingLiU" w:hAnsi="PMingLiU"/>
          <w:spacing w:val="-7"/>
          <w:w w:val="105"/>
        </w:rPr>
        <w:t> </w:t>
      </w:r>
      <w:r>
        <w:rPr>
          <w:rFonts w:ascii="PMingLiU" w:hAnsi="PMingLiU"/>
          <w:w w:val="105"/>
        </w:rPr>
        <w:t>el</w:t>
      </w:r>
      <w:r>
        <w:rPr>
          <w:rFonts w:ascii="PMingLiU" w:hAnsi="PMingLiU"/>
          <w:spacing w:val="-4"/>
          <w:w w:val="105"/>
        </w:rPr>
        <w:t> </w:t>
      </w:r>
      <w:r>
        <w:rPr>
          <w:rFonts w:ascii="PMingLiU" w:hAnsi="PMingLiU"/>
          <w:w w:val="105"/>
        </w:rPr>
        <w:t>entendimiento</w:t>
      </w:r>
      <w:r>
        <w:rPr>
          <w:rFonts w:ascii="PMingLiU" w:hAnsi="PMingLiU"/>
          <w:spacing w:val="-6"/>
          <w:w w:val="105"/>
        </w:rPr>
        <w:t> </w:t>
      </w:r>
      <w:r>
        <w:rPr>
          <w:rFonts w:ascii="PMingLiU" w:hAnsi="PMingLiU"/>
          <w:w w:val="105"/>
        </w:rPr>
        <w:t>sobre</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objeto,</w:t>
      </w:r>
      <w:r>
        <w:rPr>
          <w:rFonts w:ascii="PMingLiU" w:hAnsi="PMingLiU"/>
          <w:spacing w:val="-6"/>
          <w:w w:val="105"/>
        </w:rPr>
        <w:t> </w:t>
      </w:r>
      <w:r>
        <w:rPr>
          <w:rFonts w:ascii="PMingLiU" w:hAnsi="PMingLiU"/>
          <w:w w:val="105"/>
        </w:rPr>
        <w:t>partiendo</w:t>
      </w:r>
      <w:r>
        <w:rPr>
          <w:rFonts w:ascii="PMingLiU" w:hAnsi="PMingLiU"/>
          <w:spacing w:val="-6"/>
          <w:w w:val="105"/>
        </w:rPr>
        <w:t> </w:t>
      </w:r>
      <w:r>
        <w:rPr>
          <w:rFonts w:ascii="PMingLiU" w:hAnsi="PMingLiU"/>
          <w:w w:val="105"/>
        </w:rPr>
        <w:t>de la concepción que sobre el tiene, cuando dice</w:t>
      </w:r>
      <w:r>
        <w:rPr>
          <w:rFonts w:ascii="PMingLiU" w:hAnsi="PMingLiU"/>
          <w:spacing w:val="-30"/>
          <w:w w:val="105"/>
        </w:rPr>
        <w:t> </w:t>
      </w:r>
      <w:r>
        <w:rPr>
          <w:rFonts w:ascii="PMingLiU" w:hAnsi="PMingLiU"/>
          <w:w w:val="105"/>
        </w:rPr>
        <w:t>que:</w:t>
      </w:r>
    </w:p>
    <w:p>
      <w:pPr>
        <w:pStyle w:val="BodyText"/>
        <w:spacing w:before="10"/>
        <w:rPr>
          <w:rFonts w:ascii="PMingLiU"/>
          <w:sz w:val="25"/>
        </w:rPr>
      </w:pPr>
    </w:p>
    <w:p>
      <w:pPr>
        <w:spacing w:line="307" w:lineRule="auto" w:before="0"/>
        <w:ind w:left="1256" w:right="140" w:firstLine="0"/>
        <w:jc w:val="both"/>
        <w:rPr>
          <w:rFonts w:ascii="PMingLiU" w:hAnsi="PMingLiU"/>
          <w:sz w:val="22"/>
        </w:rPr>
      </w:pPr>
      <w:r>
        <w:rPr>
          <w:w w:val="105"/>
          <w:sz w:val="22"/>
        </w:rPr>
        <w:t>“e</w:t>
      </w:r>
      <w:r>
        <w:rPr>
          <w:rFonts w:ascii="PMingLiU" w:hAnsi="PMingLiU"/>
          <w:w w:val="105"/>
          <w:sz w:val="22"/>
        </w:rPr>
        <w:t>l</w:t>
      </w:r>
      <w:r>
        <w:rPr>
          <w:rFonts w:ascii="PMingLiU" w:hAnsi="PMingLiU"/>
          <w:spacing w:val="-13"/>
          <w:w w:val="105"/>
          <w:sz w:val="22"/>
        </w:rPr>
        <w:t> </w:t>
      </w:r>
      <w:r>
        <w:rPr>
          <w:rFonts w:ascii="PMingLiU" w:hAnsi="PMingLiU"/>
          <w:w w:val="105"/>
          <w:sz w:val="22"/>
        </w:rPr>
        <w:t>liberalismo,</w:t>
      </w:r>
      <w:r>
        <w:rPr>
          <w:rFonts w:ascii="PMingLiU" w:hAnsi="PMingLiU"/>
          <w:spacing w:val="-12"/>
          <w:w w:val="105"/>
          <w:sz w:val="22"/>
        </w:rPr>
        <w:t> </w:t>
      </w:r>
      <w:r>
        <w:rPr>
          <w:rFonts w:ascii="PMingLiU" w:hAnsi="PMingLiU"/>
          <w:w w:val="105"/>
          <w:sz w:val="22"/>
        </w:rPr>
        <w:t>con</w:t>
      </w:r>
      <w:r>
        <w:rPr>
          <w:rFonts w:ascii="PMingLiU" w:hAnsi="PMingLiU"/>
          <w:spacing w:val="-12"/>
          <w:w w:val="105"/>
          <w:sz w:val="22"/>
        </w:rPr>
        <w:t> </w:t>
      </w:r>
      <w:r>
        <w:rPr>
          <w:rFonts w:ascii="PMingLiU" w:hAnsi="PMingLiU"/>
          <w:w w:val="105"/>
          <w:sz w:val="22"/>
        </w:rPr>
        <w:t>altas</w:t>
      </w:r>
      <w:r>
        <w:rPr>
          <w:rFonts w:ascii="PMingLiU" w:hAnsi="PMingLiU"/>
          <w:spacing w:val="-11"/>
          <w:w w:val="105"/>
          <w:sz w:val="22"/>
        </w:rPr>
        <w:t> </w:t>
      </w:r>
      <w:r>
        <w:rPr>
          <w:rFonts w:ascii="PMingLiU" w:hAnsi="PMingLiU"/>
          <w:w w:val="105"/>
          <w:sz w:val="22"/>
        </w:rPr>
        <w:t>y</w:t>
      </w:r>
      <w:r>
        <w:rPr>
          <w:rFonts w:ascii="PMingLiU" w:hAnsi="PMingLiU"/>
          <w:spacing w:val="-13"/>
          <w:w w:val="105"/>
          <w:sz w:val="22"/>
        </w:rPr>
        <w:t> </w:t>
      </w:r>
      <w:r>
        <w:rPr>
          <w:rFonts w:ascii="PMingLiU" w:hAnsi="PMingLiU"/>
          <w:w w:val="105"/>
          <w:sz w:val="22"/>
        </w:rPr>
        <w:t>con</w:t>
      </w:r>
      <w:r>
        <w:rPr>
          <w:rFonts w:ascii="PMingLiU" w:hAnsi="PMingLiU"/>
          <w:spacing w:val="-12"/>
          <w:w w:val="105"/>
          <w:sz w:val="22"/>
        </w:rPr>
        <w:t> </w:t>
      </w:r>
      <w:r>
        <w:rPr>
          <w:rFonts w:ascii="PMingLiU" w:hAnsi="PMingLiU"/>
          <w:w w:val="105"/>
          <w:sz w:val="22"/>
        </w:rPr>
        <w:t>bajas,</w:t>
      </w:r>
      <w:r>
        <w:rPr>
          <w:rFonts w:ascii="PMingLiU" w:hAnsi="PMingLiU"/>
          <w:spacing w:val="-12"/>
          <w:w w:val="105"/>
          <w:sz w:val="22"/>
        </w:rPr>
        <w:t> </w:t>
      </w:r>
      <w:r>
        <w:rPr>
          <w:rFonts w:ascii="PMingLiU" w:hAnsi="PMingLiU"/>
          <w:w w:val="105"/>
          <w:sz w:val="22"/>
        </w:rPr>
        <w:t>resulta</w:t>
      </w:r>
      <w:r>
        <w:rPr>
          <w:rFonts w:ascii="PMingLiU" w:hAnsi="PMingLiU"/>
          <w:spacing w:val="-12"/>
          <w:w w:val="105"/>
          <w:sz w:val="22"/>
        </w:rPr>
        <w:t> </w:t>
      </w:r>
      <w:r>
        <w:rPr>
          <w:rFonts w:ascii="PMingLiU" w:hAnsi="PMingLiU"/>
          <w:w w:val="105"/>
          <w:sz w:val="22"/>
        </w:rPr>
        <w:t>así</w:t>
      </w:r>
      <w:r>
        <w:rPr>
          <w:rFonts w:ascii="PMingLiU" w:hAnsi="PMingLiU"/>
          <w:spacing w:val="-13"/>
          <w:w w:val="105"/>
          <w:sz w:val="22"/>
        </w:rPr>
        <w:t> </w:t>
      </w:r>
      <w:r>
        <w:rPr>
          <w:rFonts w:ascii="PMingLiU" w:hAnsi="PMingLiU"/>
          <w:w w:val="105"/>
          <w:sz w:val="22"/>
        </w:rPr>
        <w:t>proceso</w:t>
      </w:r>
      <w:r>
        <w:rPr>
          <w:rFonts w:ascii="PMingLiU" w:hAnsi="PMingLiU"/>
          <w:spacing w:val="-14"/>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formación</w:t>
      </w:r>
      <w:r>
        <w:rPr>
          <w:rFonts w:ascii="PMingLiU" w:hAnsi="PMingLiU"/>
          <w:spacing w:val="-12"/>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una</w:t>
      </w:r>
      <w:r>
        <w:rPr>
          <w:rFonts w:ascii="PMingLiU" w:hAnsi="PMingLiU"/>
          <w:spacing w:val="-13"/>
          <w:w w:val="105"/>
          <w:sz w:val="22"/>
        </w:rPr>
        <w:t> </w:t>
      </w:r>
      <w:r>
        <w:rPr>
          <w:rFonts w:ascii="PMingLiU" w:hAnsi="PMingLiU"/>
          <w:w w:val="105"/>
          <w:sz w:val="22"/>
        </w:rPr>
        <w:t>ideología </w:t>
      </w:r>
      <w:r>
        <w:rPr>
          <w:sz w:val="22"/>
        </w:rPr>
        <w:t>que</w:t>
      </w:r>
      <w:r>
        <w:rPr>
          <w:spacing w:val="-18"/>
          <w:sz w:val="22"/>
        </w:rPr>
        <w:t> </w:t>
      </w:r>
      <w:r>
        <w:rPr>
          <w:sz w:val="22"/>
        </w:rPr>
        <w:t>moldea</w:t>
      </w:r>
      <w:r>
        <w:rPr>
          <w:spacing w:val="-16"/>
          <w:sz w:val="22"/>
        </w:rPr>
        <w:t> </w:t>
      </w:r>
      <w:r>
        <w:rPr>
          <w:sz w:val="22"/>
        </w:rPr>
        <w:t>una</w:t>
      </w:r>
      <w:r>
        <w:rPr>
          <w:spacing w:val="-17"/>
          <w:sz w:val="22"/>
        </w:rPr>
        <w:t> </w:t>
      </w:r>
      <w:r>
        <w:rPr>
          <w:sz w:val="22"/>
        </w:rPr>
        <w:t>nación</w:t>
      </w:r>
      <w:r>
        <w:rPr>
          <w:spacing w:val="-17"/>
          <w:sz w:val="22"/>
        </w:rPr>
        <w:t> </w:t>
      </w:r>
      <w:r>
        <w:rPr>
          <w:sz w:val="22"/>
        </w:rPr>
        <w:t>y</w:t>
      </w:r>
      <w:r>
        <w:rPr>
          <w:spacing w:val="-16"/>
          <w:sz w:val="22"/>
        </w:rPr>
        <w:t> </w:t>
      </w:r>
      <w:r>
        <w:rPr>
          <w:sz w:val="22"/>
        </w:rPr>
        <w:t>se</w:t>
      </w:r>
      <w:r>
        <w:rPr>
          <w:spacing w:val="-18"/>
          <w:sz w:val="22"/>
        </w:rPr>
        <w:t> </w:t>
      </w:r>
      <w:r>
        <w:rPr>
          <w:sz w:val="22"/>
        </w:rPr>
        <w:t>forma</w:t>
      </w:r>
      <w:r>
        <w:rPr>
          <w:spacing w:val="-16"/>
          <w:sz w:val="22"/>
        </w:rPr>
        <w:t> </w:t>
      </w:r>
      <w:r>
        <w:rPr>
          <w:sz w:val="22"/>
        </w:rPr>
        <w:t>precisamente</w:t>
      </w:r>
      <w:r>
        <w:rPr>
          <w:spacing w:val="-16"/>
          <w:sz w:val="22"/>
        </w:rPr>
        <w:t> </w:t>
      </w:r>
      <w:r>
        <w:rPr>
          <w:sz w:val="22"/>
        </w:rPr>
        <w:t>en</w:t>
      </w:r>
      <w:r>
        <w:rPr>
          <w:spacing w:val="-15"/>
          <w:sz w:val="22"/>
        </w:rPr>
        <w:t> </w:t>
      </w:r>
      <w:r>
        <w:rPr>
          <w:sz w:val="22"/>
        </w:rPr>
        <w:t>dicho</w:t>
      </w:r>
      <w:r>
        <w:rPr>
          <w:spacing w:val="-17"/>
          <w:sz w:val="22"/>
        </w:rPr>
        <w:t> </w:t>
      </w:r>
      <w:r>
        <w:rPr>
          <w:sz w:val="22"/>
        </w:rPr>
        <w:t>modelo;…</w:t>
      </w:r>
      <w:r>
        <w:rPr>
          <w:spacing w:val="-17"/>
          <w:sz w:val="22"/>
        </w:rPr>
        <w:t> </w:t>
      </w:r>
      <w:r>
        <w:rPr>
          <w:sz w:val="22"/>
        </w:rPr>
        <w:t>el</w:t>
      </w:r>
      <w:r>
        <w:rPr>
          <w:spacing w:val="-16"/>
          <w:sz w:val="22"/>
        </w:rPr>
        <w:t> </w:t>
      </w:r>
      <w:r>
        <w:rPr>
          <w:sz w:val="22"/>
        </w:rPr>
        <w:t>liberalismo</w:t>
      </w:r>
      <w:r>
        <w:rPr>
          <w:spacing w:val="-17"/>
          <w:sz w:val="22"/>
        </w:rPr>
        <w:t> </w:t>
      </w:r>
      <w:r>
        <w:rPr>
          <w:sz w:val="22"/>
        </w:rPr>
        <w:t>nace </w:t>
      </w:r>
      <w:r>
        <w:rPr>
          <w:rFonts w:ascii="PMingLiU" w:hAnsi="PMingLiU"/>
          <w:w w:val="105"/>
          <w:sz w:val="22"/>
        </w:rPr>
        <w:t>con la nación y ésta surge de él. Hay así una coincidencia de origen que hace del liberalismo se estructure, se forme, en el desenvolvimiento mismo de México, nutriéndose de sus problemas y tomando características o modalidades peculiares del </w:t>
      </w:r>
      <w:r>
        <w:rPr>
          <w:w w:val="105"/>
          <w:sz w:val="22"/>
        </w:rPr>
        <w:t>mismo</w:t>
      </w:r>
      <w:r>
        <w:rPr>
          <w:spacing w:val="-39"/>
          <w:w w:val="105"/>
          <w:sz w:val="22"/>
        </w:rPr>
        <w:t> </w:t>
      </w:r>
      <w:r>
        <w:rPr>
          <w:w w:val="105"/>
          <w:sz w:val="22"/>
        </w:rPr>
        <w:t>desarrollo</w:t>
      </w:r>
      <w:r>
        <w:rPr>
          <w:spacing w:val="-40"/>
          <w:w w:val="105"/>
          <w:sz w:val="22"/>
        </w:rPr>
        <w:t> </w:t>
      </w:r>
      <w:r>
        <w:rPr>
          <w:w w:val="105"/>
          <w:sz w:val="22"/>
        </w:rPr>
        <w:t>mexicano”</w:t>
      </w:r>
      <w:r>
        <w:rPr>
          <w:spacing w:val="-38"/>
          <w:w w:val="105"/>
          <w:sz w:val="22"/>
        </w:rPr>
        <w:t> </w:t>
      </w:r>
      <w:r>
        <w:rPr>
          <w:rFonts w:ascii="PMingLiU" w:hAnsi="PMingLiU"/>
          <w:w w:val="105"/>
          <w:sz w:val="22"/>
        </w:rPr>
        <w:t>(Reyes</w:t>
      </w:r>
      <w:r>
        <w:rPr>
          <w:rFonts w:ascii="PMingLiU" w:hAnsi="PMingLiU"/>
          <w:spacing w:val="-41"/>
          <w:w w:val="105"/>
          <w:sz w:val="22"/>
        </w:rPr>
        <w:t> </w:t>
      </w:r>
      <w:r>
        <w:rPr>
          <w:rFonts w:ascii="PMingLiU" w:hAnsi="PMingLiU"/>
          <w:w w:val="105"/>
          <w:sz w:val="22"/>
        </w:rPr>
        <w:t>Heroles,</w:t>
      </w:r>
      <w:r>
        <w:rPr>
          <w:rFonts w:ascii="PMingLiU" w:hAnsi="PMingLiU"/>
          <w:spacing w:val="-42"/>
          <w:w w:val="105"/>
          <w:sz w:val="22"/>
        </w:rPr>
        <w:t> </w:t>
      </w:r>
      <w:r>
        <w:rPr>
          <w:rFonts w:ascii="PMingLiU" w:hAnsi="PMingLiU"/>
          <w:w w:val="105"/>
          <w:sz w:val="22"/>
        </w:rPr>
        <w:t>1974:XII).</w:t>
      </w:r>
    </w:p>
    <w:p>
      <w:pPr>
        <w:pStyle w:val="BodyText"/>
        <w:spacing w:before="1"/>
        <w:rPr>
          <w:rFonts w:ascii="PMingLiU"/>
          <w:sz w:val="18"/>
        </w:rPr>
      </w:pPr>
    </w:p>
    <w:p>
      <w:pPr>
        <w:pStyle w:val="BodyText"/>
        <w:ind w:left="548"/>
        <w:jc w:val="both"/>
        <w:rPr>
          <w:rFonts w:ascii="PMingLiU" w:hAnsi="PMingLiU"/>
        </w:rPr>
      </w:pPr>
      <w:r>
        <w:rPr>
          <w:rFonts w:ascii="PMingLiU" w:hAnsi="PMingLiU"/>
          <w:w w:val="105"/>
        </w:rPr>
        <w:t>En la misma línea este connotado autor, señala que:</w:t>
      </w:r>
    </w:p>
    <w:p>
      <w:pPr>
        <w:pStyle w:val="BodyText"/>
        <w:spacing w:before="6"/>
        <w:rPr>
          <w:rFonts w:ascii="PMingLiU"/>
          <w:sz w:val="29"/>
        </w:rPr>
      </w:pPr>
    </w:p>
    <w:p>
      <w:pPr>
        <w:spacing w:line="312" w:lineRule="auto" w:before="0"/>
        <w:ind w:left="1256" w:right="136" w:firstLine="0"/>
        <w:jc w:val="both"/>
        <w:rPr>
          <w:sz w:val="22"/>
        </w:rPr>
      </w:pPr>
      <w:r>
        <w:rPr>
          <w:sz w:val="22"/>
        </w:rPr>
        <w:t>“El</w:t>
      </w:r>
      <w:r>
        <w:rPr>
          <w:spacing w:val="-14"/>
          <w:sz w:val="22"/>
        </w:rPr>
        <w:t> </w:t>
      </w:r>
      <w:r>
        <w:rPr>
          <w:sz w:val="22"/>
        </w:rPr>
        <w:t>liberalismo,</w:t>
      </w:r>
      <w:r>
        <w:rPr>
          <w:spacing w:val="-13"/>
          <w:sz w:val="22"/>
        </w:rPr>
        <w:t> </w:t>
      </w:r>
      <w:r>
        <w:rPr>
          <w:sz w:val="22"/>
        </w:rPr>
        <w:t>fue</w:t>
      </w:r>
      <w:r>
        <w:rPr>
          <w:spacing w:val="-14"/>
          <w:sz w:val="22"/>
        </w:rPr>
        <w:t> </w:t>
      </w:r>
      <w:r>
        <w:rPr>
          <w:sz w:val="22"/>
        </w:rPr>
        <w:t>actividad</w:t>
      </w:r>
      <w:r>
        <w:rPr>
          <w:spacing w:val="-14"/>
          <w:sz w:val="22"/>
        </w:rPr>
        <w:t> </w:t>
      </w:r>
      <w:r>
        <w:rPr>
          <w:sz w:val="22"/>
        </w:rPr>
        <w:t>y</w:t>
      </w:r>
      <w:r>
        <w:rPr>
          <w:spacing w:val="-14"/>
          <w:sz w:val="22"/>
        </w:rPr>
        <w:t> </w:t>
      </w:r>
      <w:r>
        <w:rPr>
          <w:sz w:val="22"/>
        </w:rPr>
        <w:t>lucha</w:t>
      </w:r>
      <w:r>
        <w:rPr>
          <w:spacing w:val="-14"/>
          <w:sz w:val="22"/>
        </w:rPr>
        <w:t> </w:t>
      </w:r>
      <w:r>
        <w:rPr>
          <w:sz w:val="22"/>
        </w:rPr>
        <w:t>por</w:t>
      </w:r>
      <w:r>
        <w:rPr>
          <w:spacing w:val="-13"/>
          <w:sz w:val="22"/>
        </w:rPr>
        <w:t> </w:t>
      </w:r>
      <w:r>
        <w:rPr>
          <w:sz w:val="22"/>
        </w:rPr>
        <w:t>transformar</w:t>
      </w:r>
      <w:r>
        <w:rPr>
          <w:spacing w:val="-15"/>
          <w:sz w:val="22"/>
        </w:rPr>
        <w:t> </w:t>
      </w:r>
      <w:r>
        <w:rPr>
          <w:sz w:val="22"/>
        </w:rPr>
        <w:t>la</w:t>
      </w:r>
      <w:r>
        <w:rPr>
          <w:spacing w:val="-14"/>
          <w:sz w:val="22"/>
        </w:rPr>
        <w:t> </w:t>
      </w:r>
      <w:r>
        <w:rPr>
          <w:sz w:val="22"/>
        </w:rPr>
        <w:t>realidad.</w:t>
      </w:r>
      <w:r>
        <w:rPr>
          <w:spacing w:val="-14"/>
          <w:sz w:val="22"/>
        </w:rPr>
        <w:t> </w:t>
      </w:r>
      <w:r>
        <w:rPr>
          <w:sz w:val="22"/>
        </w:rPr>
        <w:t>Los</w:t>
      </w:r>
      <w:r>
        <w:rPr>
          <w:spacing w:val="-12"/>
          <w:sz w:val="22"/>
        </w:rPr>
        <w:t> </w:t>
      </w:r>
      <w:r>
        <w:rPr>
          <w:sz w:val="22"/>
        </w:rPr>
        <w:t>liberales</w:t>
      </w:r>
      <w:r>
        <w:rPr>
          <w:spacing w:val="-12"/>
          <w:sz w:val="22"/>
        </w:rPr>
        <w:t> </w:t>
      </w:r>
      <w:r>
        <w:rPr>
          <w:sz w:val="22"/>
        </w:rPr>
        <w:t>crearon, </w:t>
      </w:r>
      <w:r>
        <w:rPr>
          <w:rFonts w:ascii="PMingLiU" w:hAnsi="PMingLiU"/>
          <w:sz w:val="22"/>
        </w:rPr>
        <w:t>fueron opositores y gobernantes. Su racionalismo, dogmatismo intelectual, hizo de los liberales protagonistas del devenir histórico y el liberalismo, de su choque con la  </w:t>
      </w:r>
      <w:r>
        <w:rPr>
          <w:sz w:val="22"/>
        </w:rPr>
        <w:t>realidad,  adquirió  la  flexibilidad  de  los  histórico…  el  liberalismo,  como      </w:t>
      </w:r>
      <w:r>
        <w:rPr>
          <w:spacing w:val="32"/>
          <w:sz w:val="22"/>
        </w:rPr>
        <w:t> </w:t>
      </w:r>
      <w:r>
        <w:rPr>
          <w:sz w:val="22"/>
        </w:rPr>
        <w:t>una</w:t>
      </w:r>
    </w:p>
    <w:p>
      <w:pPr>
        <w:spacing w:line="295" w:lineRule="auto" w:before="0"/>
        <w:ind w:left="1256" w:right="137" w:firstLine="0"/>
        <w:jc w:val="both"/>
        <w:rPr>
          <w:rFonts w:ascii="PMingLiU" w:hAnsi="PMingLiU"/>
          <w:sz w:val="22"/>
        </w:rPr>
      </w:pPr>
      <w:r>
        <w:rPr>
          <w:rFonts w:ascii="PMingLiU" w:hAnsi="PMingLiU"/>
          <w:w w:val="105"/>
          <w:sz w:val="22"/>
        </w:rPr>
        <w:t>interpretación</w:t>
      </w:r>
      <w:r>
        <w:rPr>
          <w:rFonts w:ascii="PMingLiU" w:hAnsi="PMingLiU"/>
          <w:spacing w:val="-21"/>
          <w:w w:val="105"/>
          <w:sz w:val="22"/>
        </w:rPr>
        <w:t> </w:t>
      </w:r>
      <w:r>
        <w:rPr>
          <w:rFonts w:ascii="PMingLiU" w:hAnsi="PMingLiU"/>
          <w:w w:val="105"/>
          <w:sz w:val="22"/>
        </w:rPr>
        <w:t>del</w:t>
      </w:r>
      <w:r>
        <w:rPr>
          <w:rFonts w:ascii="PMingLiU" w:hAnsi="PMingLiU"/>
          <w:spacing w:val="-22"/>
          <w:w w:val="105"/>
          <w:sz w:val="22"/>
        </w:rPr>
        <w:t> </w:t>
      </w:r>
      <w:r>
        <w:rPr>
          <w:rFonts w:ascii="PMingLiU" w:hAnsi="PMingLiU"/>
          <w:w w:val="105"/>
          <w:sz w:val="22"/>
        </w:rPr>
        <w:t>mundo,</w:t>
      </w:r>
      <w:r>
        <w:rPr>
          <w:rFonts w:ascii="PMingLiU" w:hAnsi="PMingLiU"/>
          <w:spacing w:val="-23"/>
          <w:w w:val="105"/>
          <w:sz w:val="22"/>
        </w:rPr>
        <w:t> </w:t>
      </w:r>
      <w:r>
        <w:rPr>
          <w:rFonts w:ascii="PMingLiU" w:hAnsi="PMingLiU"/>
          <w:w w:val="105"/>
          <w:sz w:val="22"/>
        </w:rPr>
        <w:t>se</w:t>
      </w:r>
      <w:r>
        <w:rPr>
          <w:rFonts w:ascii="PMingLiU" w:hAnsi="PMingLiU"/>
          <w:spacing w:val="-22"/>
          <w:w w:val="105"/>
          <w:sz w:val="22"/>
        </w:rPr>
        <w:t> </w:t>
      </w:r>
      <w:r>
        <w:rPr>
          <w:rFonts w:ascii="PMingLiU" w:hAnsi="PMingLiU"/>
          <w:w w:val="105"/>
          <w:sz w:val="22"/>
        </w:rPr>
        <w:t>convirtió</w:t>
      </w:r>
      <w:r>
        <w:rPr>
          <w:rFonts w:ascii="PMingLiU" w:hAnsi="PMingLiU"/>
          <w:spacing w:val="-21"/>
          <w:w w:val="105"/>
          <w:sz w:val="22"/>
        </w:rPr>
        <w:t> </w:t>
      </w:r>
      <w:r>
        <w:rPr>
          <w:rFonts w:ascii="PMingLiU" w:hAnsi="PMingLiU"/>
          <w:w w:val="105"/>
          <w:sz w:val="22"/>
        </w:rPr>
        <w:t>en</w:t>
      </w:r>
      <w:r>
        <w:rPr>
          <w:rFonts w:ascii="PMingLiU" w:hAnsi="PMingLiU"/>
          <w:spacing w:val="-21"/>
          <w:w w:val="105"/>
          <w:sz w:val="22"/>
        </w:rPr>
        <w:t> </w:t>
      </w:r>
      <w:r>
        <w:rPr>
          <w:rFonts w:ascii="PMingLiU" w:hAnsi="PMingLiU"/>
          <w:w w:val="105"/>
          <w:sz w:val="22"/>
        </w:rPr>
        <w:t>un</w:t>
      </w:r>
      <w:r>
        <w:rPr>
          <w:rFonts w:ascii="PMingLiU" w:hAnsi="PMingLiU"/>
          <w:spacing w:val="-21"/>
          <w:w w:val="105"/>
          <w:sz w:val="22"/>
        </w:rPr>
        <w:t> </w:t>
      </w:r>
      <w:r>
        <w:rPr>
          <w:rFonts w:ascii="PMingLiU" w:hAnsi="PMingLiU"/>
          <w:w w:val="105"/>
          <w:sz w:val="22"/>
        </w:rPr>
        <w:t>intento</w:t>
      </w:r>
      <w:r>
        <w:rPr>
          <w:rFonts w:ascii="PMingLiU" w:hAnsi="PMingLiU"/>
          <w:spacing w:val="-21"/>
          <w:w w:val="105"/>
          <w:sz w:val="22"/>
        </w:rPr>
        <w:t> </w:t>
      </w:r>
      <w:r>
        <w:rPr>
          <w:rFonts w:ascii="PMingLiU" w:hAnsi="PMingLiU"/>
          <w:w w:val="105"/>
          <w:sz w:val="22"/>
        </w:rPr>
        <w:t>por</w:t>
      </w:r>
      <w:r>
        <w:rPr>
          <w:rFonts w:ascii="PMingLiU" w:hAnsi="PMingLiU"/>
          <w:spacing w:val="-23"/>
          <w:w w:val="105"/>
          <w:sz w:val="22"/>
        </w:rPr>
        <w:t> </w:t>
      </w:r>
      <w:r>
        <w:rPr>
          <w:rFonts w:ascii="PMingLiU" w:hAnsi="PMingLiU"/>
          <w:w w:val="105"/>
          <w:sz w:val="22"/>
        </w:rPr>
        <w:t>transformarlo</w:t>
      </w:r>
      <w:r>
        <w:rPr>
          <w:w w:val="105"/>
          <w:sz w:val="22"/>
        </w:rPr>
        <w:t>”</w:t>
      </w:r>
      <w:r>
        <w:rPr>
          <w:spacing w:val="-19"/>
          <w:w w:val="105"/>
          <w:sz w:val="22"/>
        </w:rPr>
        <w:t> </w:t>
      </w:r>
      <w:r>
        <w:rPr>
          <w:w w:val="105"/>
          <w:sz w:val="22"/>
        </w:rPr>
        <w:t>(Reyes</w:t>
      </w:r>
      <w:r>
        <w:rPr>
          <w:spacing w:val="-18"/>
          <w:w w:val="105"/>
          <w:sz w:val="22"/>
        </w:rPr>
        <w:t> </w:t>
      </w:r>
      <w:r>
        <w:rPr>
          <w:w w:val="105"/>
          <w:sz w:val="22"/>
        </w:rPr>
        <w:t>Heroles, </w:t>
      </w:r>
      <w:r>
        <w:rPr>
          <w:rFonts w:ascii="PMingLiU" w:hAnsi="PMingLiU"/>
          <w:w w:val="105"/>
          <w:sz w:val="22"/>
        </w:rPr>
        <w:t>1947:X).</w:t>
      </w:r>
    </w:p>
    <w:p>
      <w:pPr>
        <w:pStyle w:val="BodyText"/>
        <w:spacing w:before="9"/>
        <w:rPr>
          <w:rFonts w:ascii="PMingLiU"/>
          <w:sz w:val="19"/>
        </w:rPr>
      </w:pPr>
    </w:p>
    <w:p>
      <w:pPr>
        <w:pStyle w:val="BodyText"/>
        <w:spacing w:line="254" w:lineRule="auto"/>
        <w:ind w:left="548" w:right="141"/>
        <w:jc w:val="both"/>
        <w:rPr>
          <w:rFonts w:ascii="PMingLiU" w:hAnsi="PMingLiU"/>
        </w:rPr>
      </w:pPr>
      <w:r>
        <w:rPr>
          <w:rFonts w:ascii="PMingLiU" w:hAnsi="PMingLiU"/>
          <w:w w:val="105"/>
        </w:rPr>
        <w:t>No</w:t>
      </w:r>
      <w:r>
        <w:rPr>
          <w:rFonts w:ascii="PMingLiU" w:hAnsi="PMingLiU"/>
          <w:spacing w:val="-19"/>
          <w:w w:val="105"/>
        </w:rPr>
        <w:t> </w:t>
      </w:r>
      <w:r>
        <w:rPr>
          <w:rFonts w:ascii="PMingLiU" w:hAnsi="PMingLiU"/>
          <w:w w:val="105"/>
        </w:rPr>
        <w:t>se</w:t>
      </w:r>
      <w:r>
        <w:rPr>
          <w:rFonts w:ascii="PMingLiU" w:hAnsi="PMingLiU"/>
          <w:spacing w:val="-19"/>
          <w:w w:val="105"/>
        </w:rPr>
        <w:t> </w:t>
      </w:r>
      <w:r>
        <w:rPr>
          <w:rFonts w:ascii="PMingLiU" w:hAnsi="PMingLiU"/>
          <w:w w:val="105"/>
        </w:rPr>
        <w:t>debe</w:t>
      </w:r>
      <w:r>
        <w:rPr>
          <w:rFonts w:ascii="PMingLiU" w:hAnsi="PMingLiU"/>
          <w:spacing w:val="-19"/>
          <w:w w:val="105"/>
        </w:rPr>
        <w:t> </w:t>
      </w:r>
      <w:r>
        <w:rPr>
          <w:rFonts w:ascii="PMingLiU" w:hAnsi="PMingLiU"/>
          <w:w w:val="105"/>
        </w:rPr>
        <w:t>perder</w:t>
      </w:r>
      <w:r>
        <w:rPr>
          <w:rFonts w:ascii="PMingLiU" w:hAnsi="PMingLiU"/>
          <w:spacing w:val="-17"/>
          <w:w w:val="105"/>
        </w:rPr>
        <w:t> </w:t>
      </w:r>
      <w:r>
        <w:rPr>
          <w:rFonts w:ascii="PMingLiU" w:hAnsi="PMingLiU"/>
          <w:w w:val="105"/>
        </w:rPr>
        <w:t>de</w:t>
      </w:r>
      <w:r>
        <w:rPr>
          <w:rFonts w:ascii="PMingLiU" w:hAnsi="PMingLiU"/>
          <w:spacing w:val="-19"/>
          <w:w w:val="105"/>
        </w:rPr>
        <w:t> </w:t>
      </w:r>
      <w:r>
        <w:rPr>
          <w:rFonts w:ascii="PMingLiU" w:hAnsi="PMingLiU"/>
          <w:w w:val="105"/>
        </w:rPr>
        <w:t>vista</w:t>
      </w:r>
      <w:r>
        <w:rPr>
          <w:rFonts w:ascii="PMingLiU" w:hAnsi="PMingLiU"/>
          <w:spacing w:val="-19"/>
          <w:w w:val="105"/>
        </w:rPr>
        <w:t> </w:t>
      </w:r>
      <w:r>
        <w:rPr>
          <w:rFonts w:ascii="PMingLiU" w:hAnsi="PMingLiU"/>
          <w:w w:val="105"/>
        </w:rPr>
        <w:t>que</w:t>
      </w:r>
      <w:r>
        <w:rPr>
          <w:rFonts w:ascii="PMingLiU" w:hAnsi="PMingLiU"/>
          <w:spacing w:val="-17"/>
          <w:w w:val="105"/>
        </w:rPr>
        <w:t> </w:t>
      </w:r>
      <w:r>
        <w:rPr>
          <w:rFonts w:ascii="PMingLiU" w:hAnsi="PMingLiU"/>
          <w:w w:val="105"/>
        </w:rPr>
        <w:t>el</w:t>
      </w:r>
      <w:r>
        <w:rPr>
          <w:rFonts w:ascii="PMingLiU" w:hAnsi="PMingLiU"/>
          <w:spacing w:val="-19"/>
          <w:w w:val="105"/>
        </w:rPr>
        <w:t> </w:t>
      </w:r>
      <w:r>
        <w:rPr>
          <w:rFonts w:ascii="PMingLiU" w:hAnsi="PMingLiU"/>
          <w:w w:val="105"/>
        </w:rPr>
        <w:t>liberalismo,</w:t>
      </w:r>
      <w:r>
        <w:rPr>
          <w:rFonts w:ascii="PMingLiU" w:hAnsi="PMingLiU"/>
          <w:spacing w:val="-16"/>
          <w:w w:val="105"/>
        </w:rPr>
        <w:t> </w:t>
      </w:r>
      <w:r>
        <w:rPr>
          <w:rFonts w:ascii="PMingLiU" w:hAnsi="PMingLiU"/>
          <w:w w:val="105"/>
        </w:rPr>
        <w:t>es</w:t>
      </w:r>
      <w:r>
        <w:rPr>
          <w:rFonts w:ascii="PMingLiU" w:hAnsi="PMingLiU"/>
          <w:spacing w:val="-19"/>
          <w:w w:val="105"/>
        </w:rPr>
        <w:t> </w:t>
      </w:r>
      <w:r>
        <w:rPr>
          <w:rFonts w:ascii="PMingLiU" w:hAnsi="PMingLiU"/>
          <w:w w:val="105"/>
        </w:rPr>
        <w:t>una</w:t>
      </w:r>
      <w:r>
        <w:rPr>
          <w:rFonts w:ascii="PMingLiU" w:hAnsi="PMingLiU"/>
          <w:spacing w:val="-20"/>
          <w:w w:val="105"/>
        </w:rPr>
        <w:t> </w:t>
      </w:r>
      <w:r>
        <w:rPr>
          <w:rFonts w:ascii="PMingLiU" w:hAnsi="PMingLiU"/>
          <w:w w:val="105"/>
        </w:rPr>
        <w:t>parte</w:t>
      </w:r>
      <w:r>
        <w:rPr>
          <w:rFonts w:ascii="PMingLiU" w:hAnsi="PMingLiU"/>
          <w:spacing w:val="-19"/>
          <w:w w:val="105"/>
        </w:rPr>
        <w:t> </w:t>
      </w:r>
      <w:r>
        <w:rPr>
          <w:rFonts w:ascii="PMingLiU" w:hAnsi="PMingLiU"/>
          <w:w w:val="105"/>
        </w:rPr>
        <w:t>esencial</w:t>
      </w:r>
      <w:r>
        <w:rPr>
          <w:rFonts w:ascii="PMingLiU" w:hAnsi="PMingLiU"/>
          <w:spacing w:val="-17"/>
          <w:w w:val="105"/>
        </w:rPr>
        <w:t> </w:t>
      </w:r>
      <w:r>
        <w:rPr>
          <w:rFonts w:ascii="PMingLiU" w:hAnsi="PMingLiU"/>
          <w:w w:val="105"/>
        </w:rPr>
        <w:t>y</w:t>
      </w:r>
      <w:r>
        <w:rPr>
          <w:rFonts w:ascii="PMingLiU" w:hAnsi="PMingLiU"/>
          <w:spacing w:val="-17"/>
          <w:w w:val="105"/>
        </w:rPr>
        <w:t> </w:t>
      </w:r>
      <w:r>
        <w:rPr>
          <w:rFonts w:ascii="PMingLiU" w:hAnsi="PMingLiU"/>
          <w:w w:val="105"/>
        </w:rPr>
        <w:t>aún</w:t>
      </w:r>
      <w:r>
        <w:rPr>
          <w:rFonts w:ascii="PMingLiU" w:hAnsi="PMingLiU"/>
          <w:spacing w:val="-20"/>
          <w:w w:val="105"/>
        </w:rPr>
        <w:t> </w:t>
      </w:r>
      <w:r>
        <w:rPr>
          <w:rFonts w:ascii="PMingLiU" w:hAnsi="PMingLiU"/>
          <w:w w:val="105"/>
        </w:rPr>
        <w:t>presente en la constitución del Estado mexicano actual, entendido como un hilo conductor, que sobrepasando la noche del porfiriato, continúa vigente en la infraestructura</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nuestro</w:t>
      </w:r>
      <w:r>
        <w:rPr>
          <w:rFonts w:ascii="PMingLiU" w:hAnsi="PMingLiU"/>
          <w:spacing w:val="-11"/>
          <w:w w:val="105"/>
        </w:rPr>
        <w:t> </w:t>
      </w:r>
      <w:r>
        <w:rPr>
          <w:rFonts w:ascii="PMingLiU" w:hAnsi="PMingLiU"/>
          <w:w w:val="105"/>
        </w:rPr>
        <w:t>país,</w:t>
      </w:r>
      <w:r>
        <w:rPr>
          <w:rFonts w:ascii="PMingLiU" w:hAnsi="PMingLiU"/>
          <w:spacing w:val="-11"/>
          <w:w w:val="105"/>
        </w:rPr>
        <w:t> </w:t>
      </w:r>
      <w:r>
        <w:rPr>
          <w:rFonts w:ascii="PMingLiU" w:hAnsi="PMingLiU"/>
          <w:w w:val="105"/>
        </w:rPr>
        <w:t>como</w:t>
      </w:r>
      <w:r>
        <w:rPr>
          <w:rFonts w:ascii="PMingLiU" w:hAnsi="PMingLiU"/>
          <w:spacing w:val="-11"/>
          <w:w w:val="105"/>
        </w:rPr>
        <w:t> </w:t>
      </w:r>
      <w:r>
        <w:rPr>
          <w:rFonts w:ascii="PMingLiU" w:hAnsi="PMingLiU"/>
          <w:w w:val="105"/>
        </w:rPr>
        <w:t>afirma</w:t>
      </w:r>
      <w:r>
        <w:rPr>
          <w:rFonts w:ascii="PMingLiU" w:hAnsi="PMingLiU"/>
          <w:spacing w:val="-11"/>
          <w:w w:val="105"/>
        </w:rPr>
        <w:t> </w:t>
      </w:r>
      <w:r>
        <w:rPr>
          <w:rFonts w:ascii="PMingLiU" w:hAnsi="PMingLiU"/>
          <w:w w:val="105"/>
        </w:rPr>
        <w:t>Reyes</w:t>
      </w:r>
      <w:r>
        <w:rPr>
          <w:rFonts w:ascii="PMingLiU" w:hAnsi="PMingLiU"/>
          <w:spacing w:val="-11"/>
          <w:w w:val="105"/>
        </w:rPr>
        <w:t> </w:t>
      </w:r>
      <w:r>
        <w:rPr>
          <w:rFonts w:ascii="PMingLiU" w:hAnsi="PMingLiU"/>
          <w:w w:val="105"/>
        </w:rPr>
        <w:t>Heroles,</w:t>
      </w:r>
      <w:r>
        <w:rPr>
          <w:rFonts w:ascii="PMingLiU" w:hAnsi="PMingLiU"/>
          <w:spacing w:val="-12"/>
          <w:w w:val="105"/>
        </w:rPr>
        <w:t> </w:t>
      </w:r>
      <w:r>
        <w:rPr>
          <w:rFonts w:ascii="PMingLiU" w:hAnsi="PMingLiU"/>
          <w:w w:val="105"/>
        </w:rPr>
        <w:t>al</w:t>
      </w:r>
      <w:r>
        <w:rPr>
          <w:rFonts w:ascii="PMingLiU" w:hAnsi="PMingLiU"/>
          <w:spacing w:val="-11"/>
          <w:w w:val="105"/>
        </w:rPr>
        <w:t> </w:t>
      </w:r>
      <w:r>
        <w:rPr>
          <w:rFonts w:ascii="PMingLiU" w:hAnsi="PMingLiU"/>
          <w:w w:val="105"/>
        </w:rPr>
        <w:t>ubicar</w:t>
      </w:r>
      <w:r>
        <w:rPr>
          <w:rFonts w:ascii="PMingLiU" w:hAnsi="PMingLiU"/>
          <w:spacing w:val="-8"/>
          <w:w w:val="105"/>
        </w:rPr>
        <w:t> </w:t>
      </w:r>
      <w:r>
        <w:rPr>
          <w:rFonts w:ascii="PMingLiU" w:hAnsi="PMingLiU"/>
          <w:w w:val="105"/>
        </w:rPr>
        <w:t>que:</w:t>
      </w:r>
    </w:p>
    <w:p>
      <w:pPr>
        <w:pStyle w:val="BodyText"/>
        <w:spacing w:before="4"/>
        <w:rPr>
          <w:rFonts w:ascii="PMingLiU"/>
          <w:sz w:val="25"/>
        </w:rPr>
      </w:pPr>
    </w:p>
    <w:p>
      <w:pPr>
        <w:spacing w:line="297" w:lineRule="auto" w:before="0"/>
        <w:ind w:left="1256" w:right="138" w:firstLine="0"/>
        <w:jc w:val="both"/>
        <w:rPr>
          <w:rFonts w:ascii="PMingLiU" w:hAnsi="PMingLiU"/>
          <w:sz w:val="22"/>
        </w:rPr>
      </w:pPr>
      <w:r>
        <w:rPr>
          <w:w w:val="105"/>
          <w:sz w:val="22"/>
        </w:rPr>
        <w:t>“…el liberalismo n</w:t>
      </w:r>
      <w:r>
        <w:rPr>
          <w:rFonts w:ascii="PMingLiU" w:hAnsi="PMingLiU"/>
          <w:w w:val="105"/>
          <w:sz w:val="22"/>
        </w:rPr>
        <w:t>o únicamente es un largo trecho de nuestra historia, sino que constituye</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base</w:t>
      </w:r>
      <w:r>
        <w:rPr>
          <w:rFonts w:ascii="PMingLiU" w:hAnsi="PMingLiU"/>
          <w:spacing w:val="-9"/>
          <w:w w:val="105"/>
          <w:sz w:val="22"/>
        </w:rPr>
        <w:t> </w:t>
      </w:r>
      <w:r>
        <w:rPr>
          <w:rFonts w:ascii="PMingLiU" w:hAnsi="PMingLiU"/>
          <w:w w:val="105"/>
          <w:sz w:val="22"/>
        </w:rPr>
        <w:t>misma</w:t>
      </w:r>
      <w:r>
        <w:rPr>
          <w:rFonts w:ascii="PMingLiU" w:hAnsi="PMingLiU"/>
          <w:spacing w:val="-8"/>
          <w:w w:val="105"/>
          <w:sz w:val="22"/>
        </w:rPr>
        <w:t> </w:t>
      </w:r>
      <w:r>
        <w:rPr>
          <w:rFonts w:ascii="PMingLiU" w:hAnsi="PMingLiU"/>
          <w:w w:val="105"/>
          <w:sz w:val="22"/>
        </w:rPr>
        <w:t>de</w:t>
      </w:r>
      <w:r>
        <w:rPr>
          <w:rFonts w:ascii="PMingLiU" w:hAnsi="PMingLiU"/>
          <w:spacing w:val="-7"/>
          <w:w w:val="105"/>
          <w:sz w:val="22"/>
        </w:rPr>
        <w:t> </w:t>
      </w:r>
      <w:r>
        <w:rPr>
          <w:rFonts w:ascii="PMingLiU" w:hAnsi="PMingLiU"/>
          <w:w w:val="105"/>
          <w:sz w:val="22"/>
        </w:rPr>
        <w:t>nuestra</w:t>
      </w:r>
      <w:r>
        <w:rPr>
          <w:rFonts w:ascii="PMingLiU" w:hAnsi="PMingLiU"/>
          <w:spacing w:val="-6"/>
          <w:w w:val="105"/>
          <w:sz w:val="22"/>
        </w:rPr>
        <w:t> </w:t>
      </w:r>
      <w:r>
        <w:rPr>
          <w:rFonts w:ascii="PMingLiU" w:hAnsi="PMingLiU"/>
          <w:w w:val="105"/>
          <w:sz w:val="22"/>
        </w:rPr>
        <w:t>actual</w:t>
      </w:r>
      <w:r>
        <w:rPr>
          <w:rFonts w:ascii="PMingLiU" w:hAnsi="PMingLiU"/>
          <w:spacing w:val="-6"/>
          <w:w w:val="105"/>
          <w:sz w:val="22"/>
        </w:rPr>
        <w:t> </w:t>
      </w:r>
      <w:r>
        <w:rPr>
          <w:rFonts w:ascii="PMingLiU" w:hAnsi="PMingLiU"/>
          <w:w w:val="105"/>
          <w:sz w:val="22"/>
        </w:rPr>
        <w:t>estructura</w:t>
      </w:r>
      <w:r>
        <w:rPr>
          <w:rFonts w:ascii="PMingLiU" w:hAnsi="PMingLiU"/>
          <w:spacing w:val="-8"/>
          <w:w w:val="105"/>
          <w:sz w:val="22"/>
        </w:rPr>
        <w:t> </w:t>
      </w:r>
      <w:r>
        <w:rPr>
          <w:rFonts w:ascii="PMingLiU" w:hAnsi="PMingLiU"/>
          <w:w w:val="105"/>
          <w:sz w:val="22"/>
        </w:rPr>
        <w:t>institucional</w:t>
      </w:r>
      <w:r>
        <w:rPr>
          <w:rFonts w:ascii="PMingLiU" w:hAnsi="PMingLiU"/>
          <w:spacing w:val="-8"/>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el</w:t>
      </w:r>
      <w:r>
        <w:rPr>
          <w:rFonts w:ascii="PMingLiU" w:hAnsi="PMingLiU"/>
          <w:spacing w:val="-6"/>
          <w:w w:val="105"/>
          <w:sz w:val="22"/>
        </w:rPr>
        <w:t> </w:t>
      </w:r>
      <w:r>
        <w:rPr>
          <w:rFonts w:ascii="PMingLiU" w:hAnsi="PMingLiU"/>
          <w:w w:val="105"/>
          <w:sz w:val="22"/>
        </w:rPr>
        <w:t>antecedente</w:t>
      </w:r>
      <w:r>
        <w:rPr>
          <w:rFonts w:ascii="PMingLiU" w:hAnsi="PMingLiU"/>
          <w:spacing w:val="-9"/>
          <w:w w:val="105"/>
          <w:sz w:val="22"/>
        </w:rPr>
        <w:t> </w:t>
      </w:r>
      <w:r>
        <w:rPr>
          <w:rFonts w:ascii="PMingLiU" w:hAnsi="PMingLiU"/>
          <w:w w:val="105"/>
          <w:sz w:val="22"/>
        </w:rPr>
        <w:t>que explica</w:t>
      </w:r>
      <w:r>
        <w:rPr>
          <w:rFonts w:ascii="PMingLiU" w:hAnsi="PMingLiU"/>
          <w:spacing w:val="-7"/>
          <w:w w:val="105"/>
          <w:sz w:val="22"/>
        </w:rPr>
        <w:t> </w:t>
      </w:r>
      <w:r>
        <w:rPr>
          <w:rFonts w:ascii="PMingLiU" w:hAnsi="PMingLiU"/>
          <w:w w:val="105"/>
          <w:sz w:val="22"/>
        </w:rPr>
        <w:t>en</w:t>
      </w:r>
      <w:r>
        <w:rPr>
          <w:rFonts w:ascii="PMingLiU" w:hAnsi="PMingLiU"/>
          <w:spacing w:val="-6"/>
          <w:w w:val="105"/>
          <w:sz w:val="22"/>
        </w:rPr>
        <w:t> </w:t>
      </w:r>
      <w:r>
        <w:rPr>
          <w:rFonts w:ascii="PMingLiU" w:hAnsi="PMingLiU"/>
          <w:w w:val="105"/>
          <w:sz w:val="22"/>
        </w:rPr>
        <w:t>buena</w:t>
      </w:r>
      <w:r>
        <w:rPr>
          <w:rFonts w:ascii="PMingLiU" w:hAnsi="PMingLiU"/>
          <w:spacing w:val="-6"/>
          <w:w w:val="105"/>
          <w:sz w:val="22"/>
        </w:rPr>
        <w:t> </w:t>
      </w:r>
      <w:r>
        <w:rPr>
          <w:rFonts w:ascii="PMingLiU" w:hAnsi="PMingLiU"/>
          <w:w w:val="105"/>
          <w:sz w:val="22"/>
        </w:rPr>
        <w:t>medida</w:t>
      </w:r>
      <w:r>
        <w:rPr>
          <w:rFonts w:ascii="PMingLiU" w:hAnsi="PMingLiU"/>
          <w:spacing w:val="-5"/>
          <w:w w:val="105"/>
          <w:sz w:val="22"/>
        </w:rPr>
        <w:t> </w:t>
      </w:r>
      <w:r>
        <w:rPr>
          <w:rFonts w:ascii="PMingLiU" w:hAnsi="PMingLiU"/>
          <w:w w:val="105"/>
          <w:sz w:val="22"/>
        </w:rPr>
        <w:t>el</w:t>
      </w:r>
      <w:r>
        <w:rPr>
          <w:rFonts w:ascii="PMingLiU" w:hAnsi="PMingLiU"/>
          <w:spacing w:val="-5"/>
          <w:w w:val="105"/>
          <w:sz w:val="22"/>
        </w:rPr>
        <w:t> </w:t>
      </w:r>
      <w:r>
        <w:rPr>
          <w:rFonts w:ascii="PMingLiU" w:hAnsi="PMingLiU"/>
          <w:w w:val="105"/>
          <w:sz w:val="22"/>
        </w:rPr>
        <w:t>constitucionalismo</w:t>
      </w:r>
      <w:r>
        <w:rPr>
          <w:rFonts w:ascii="PMingLiU" w:hAnsi="PMingLiU"/>
          <w:spacing w:val="-8"/>
          <w:w w:val="105"/>
          <w:sz w:val="22"/>
        </w:rPr>
        <w:t> </w:t>
      </w:r>
      <w:r>
        <w:rPr>
          <w:rFonts w:ascii="PMingLiU" w:hAnsi="PMingLiU"/>
          <w:w w:val="105"/>
          <w:sz w:val="22"/>
        </w:rPr>
        <w:t>social</w:t>
      </w:r>
      <w:r>
        <w:rPr>
          <w:rFonts w:ascii="PMingLiU" w:hAnsi="PMingLiU"/>
          <w:spacing w:val="-6"/>
          <w:w w:val="105"/>
          <w:sz w:val="22"/>
        </w:rPr>
        <w:t> </w:t>
      </w:r>
      <w:r>
        <w:rPr>
          <w:rFonts w:ascii="PMingLiU" w:hAnsi="PMingLiU"/>
          <w:w w:val="105"/>
          <w:sz w:val="22"/>
        </w:rPr>
        <w:t>de</w:t>
      </w:r>
      <w:r>
        <w:rPr>
          <w:rFonts w:ascii="PMingLiU" w:hAnsi="PMingLiU"/>
          <w:spacing w:val="-7"/>
          <w:w w:val="105"/>
          <w:sz w:val="22"/>
        </w:rPr>
        <w:t> </w:t>
      </w:r>
      <w:r>
        <w:rPr>
          <w:rFonts w:ascii="PMingLiU" w:hAnsi="PMingLiU"/>
          <w:w w:val="105"/>
          <w:sz w:val="22"/>
        </w:rPr>
        <w:t>1917.</w:t>
      </w:r>
      <w:r>
        <w:rPr>
          <w:rFonts w:ascii="PMingLiU" w:hAnsi="PMingLiU"/>
          <w:spacing w:val="-8"/>
          <w:w w:val="105"/>
          <w:sz w:val="22"/>
        </w:rPr>
        <w:t> </w:t>
      </w:r>
      <w:r>
        <w:rPr>
          <w:rFonts w:ascii="PMingLiU" w:hAnsi="PMingLiU"/>
          <w:w w:val="105"/>
          <w:sz w:val="22"/>
        </w:rPr>
        <w:t>Este</w:t>
      </w:r>
      <w:r>
        <w:rPr>
          <w:rFonts w:ascii="PMingLiU" w:hAnsi="PMingLiU"/>
          <w:spacing w:val="-7"/>
          <w:w w:val="105"/>
          <w:sz w:val="22"/>
        </w:rPr>
        <w:t> </w:t>
      </w:r>
      <w:r>
        <w:rPr>
          <w:rFonts w:ascii="PMingLiU" w:hAnsi="PMingLiU"/>
          <w:w w:val="105"/>
          <w:sz w:val="22"/>
        </w:rPr>
        <w:t>no</w:t>
      </w:r>
      <w:r>
        <w:rPr>
          <w:rFonts w:ascii="PMingLiU" w:hAnsi="PMingLiU"/>
          <w:spacing w:val="-6"/>
          <w:w w:val="105"/>
          <w:sz w:val="22"/>
        </w:rPr>
        <w:t> </w:t>
      </w:r>
      <w:r>
        <w:rPr>
          <w:rFonts w:ascii="PMingLiU" w:hAnsi="PMingLiU"/>
          <w:w w:val="105"/>
          <w:sz w:val="22"/>
        </w:rPr>
        <w:t>fue</w:t>
      </w:r>
      <w:r>
        <w:rPr>
          <w:rFonts w:ascii="PMingLiU" w:hAnsi="PMingLiU"/>
          <w:spacing w:val="-7"/>
          <w:w w:val="105"/>
          <w:sz w:val="22"/>
        </w:rPr>
        <w:t> </w:t>
      </w:r>
      <w:r>
        <w:rPr>
          <w:rFonts w:ascii="PMingLiU" w:hAnsi="PMingLiU"/>
          <w:w w:val="105"/>
          <w:sz w:val="22"/>
        </w:rPr>
        <w:t>producto</w:t>
      </w:r>
      <w:r>
        <w:rPr>
          <w:rFonts w:ascii="PMingLiU" w:hAnsi="PMingLiU"/>
          <w:spacing w:val="-7"/>
          <w:w w:val="105"/>
          <w:sz w:val="22"/>
        </w:rPr>
        <w:t> </w:t>
      </w:r>
      <w:r>
        <w:rPr>
          <w:rFonts w:ascii="PMingLiU" w:hAnsi="PMingLiU"/>
          <w:w w:val="105"/>
          <w:sz w:val="22"/>
        </w:rPr>
        <w:t>de generación</w:t>
      </w:r>
      <w:r>
        <w:rPr>
          <w:rFonts w:ascii="PMingLiU" w:hAnsi="PMingLiU"/>
          <w:spacing w:val="-11"/>
          <w:w w:val="105"/>
          <w:sz w:val="22"/>
        </w:rPr>
        <w:t> </w:t>
      </w:r>
      <w:r>
        <w:rPr>
          <w:rFonts w:ascii="PMingLiU" w:hAnsi="PMingLiU"/>
          <w:w w:val="105"/>
          <w:sz w:val="22"/>
        </w:rPr>
        <w:t>espontánea;</w:t>
      </w:r>
      <w:r>
        <w:rPr>
          <w:rFonts w:ascii="PMingLiU" w:hAnsi="PMingLiU"/>
          <w:spacing w:val="-11"/>
          <w:w w:val="105"/>
          <w:sz w:val="22"/>
        </w:rPr>
        <w:t> </w:t>
      </w:r>
      <w:r>
        <w:rPr>
          <w:rFonts w:ascii="PMingLiU" w:hAnsi="PMingLiU"/>
          <w:w w:val="105"/>
          <w:sz w:val="22"/>
        </w:rPr>
        <w:t>por</w:t>
      </w:r>
      <w:r>
        <w:rPr>
          <w:rFonts w:ascii="PMingLiU" w:hAnsi="PMingLiU"/>
          <w:spacing w:val="-14"/>
          <w:w w:val="105"/>
          <w:sz w:val="22"/>
        </w:rPr>
        <w:t> </w:t>
      </w:r>
      <w:r>
        <w:rPr>
          <w:rFonts w:ascii="PMingLiU" w:hAnsi="PMingLiU"/>
          <w:w w:val="105"/>
          <w:sz w:val="22"/>
        </w:rPr>
        <w:t>el</w:t>
      </w:r>
      <w:r>
        <w:rPr>
          <w:rFonts w:ascii="PMingLiU" w:hAnsi="PMingLiU"/>
          <w:spacing w:val="-12"/>
          <w:w w:val="105"/>
          <w:sz w:val="22"/>
        </w:rPr>
        <w:t> </w:t>
      </w:r>
      <w:r>
        <w:rPr>
          <w:rFonts w:ascii="PMingLiU" w:hAnsi="PMingLiU"/>
          <w:w w:val="105"/>
          <w:sz w:val="22"/>
        </w:rPr>
        <w:t>contrario,</w:t>
      </w:r>
      <w:r>
        <w:rPr>
          <w:rFonts w:ascii="PMingLiU" w:hAnsi="PMingLiU"/>
          <w:spacing w:val="-14"/>
          <w:w w:val="105"/>
          <w:sz w:val="22"/>
        </w:rPr>
        <w:t> </w:t>
      </w:r>
      <w:r>
        <w:rPr>
          <w:rFonts w:ascii="PMingLiU" w:hAnsi="PMingLiU"/>
          <w:w w:val="105"/>
          <w:sz w:val="22"/>
        </w:rPr>
        <w:t>tenía</w:t>
      </w:r>
      <w:r>
        <w:rPr>
          <w:rFonts w:ascii="PMingLiU" w:hAnsi="PMingLiU"/>
          <w:spacing w:val="-12"/>
          <w:w w:val="105"/>
          <w:sz w:val="22"/>
        </w:rPr>
        <w:t> </w:t>
      </w:r>
      <w:r>
        <w:rPr>
          <w:rFonts w:ascii="PMingLiU" w:hAnsi="PMingLiU"/>
          <w:w w:val="105"/>
          <w:sz w:val="22"/>
        </w:rPr>
        <w:t>raíces</w:t>
      </w:r>
      <w:r>
        <w:rPr>
          <w:rFonts w:ascii="PMingLiU" w:hAnsi="PMingLiU"/>
          <w:spacing w:val="-10"/>
          <w:w w:val="105"/>
          <w:sz w:val="22"/>
        </w:rPr>
        <w:t> </w:t>
      </w:r>
      <w:r>
        <w:rPr>
          <w:rFonts w:ascii="PMingLiU" w:hAnsi="PMingLiU"/>
          <w:w w:val="105"/>
          <w:sz w:val="22"/>
        </w:rPr>
        <w:t>muy</w:t>
      </w:r>
      <w:r>
        <w:rPr>
          <w:rFonts w:ascii="PMingLiU" w:hAnsi="PMingLiU"/>
          <w:spacing w:val="-12"/>
          <w:w w:val="105"/>
          <w:sz w:val="22"/>
        </w:rPr>
        <w:t> </w:t>
      </w:r>
      <w:r>
        <w:rPr>
          <w:rFonts w:ascii="PMingLiU" w:hAnsi="PMingLiU"/>
          <w:w w:val="105"/>
          <w:sz w:val="22"/>
        </w:rPr>
        <w:t>hondas</w:t>
      </w:r>
      <w:r>
        <w:rPr>
          <w:rFonts w:ascii="PMingLiU" w:hAnsi="PMingLiU"/>
          <w:spacing w:val="-13"/>
          <w:w w:val="105"/>
          <w:sz w:val="22"/>
        </w:rPr>
        <w:t> </w:t>
      </w:r>
      <w:r>
        <w:rPr>
          <w:rFonts w:ascii="PMingLiU" w:hAnsi="PMingLiU"/>
          <w:w w:val="105"/>
          <w:sz w:val="22"/>
        </w:rPr>
        <w:t>que</w:t>
      </w:r>
      <w:r>
        <w:rPr>
          <w:rFonts w:ascii="PMingLiU" w:hAnsi="PMingLiU"/>
          <w:spacing w:val="-13"/>
          <w:w w:val="105"/>
          <w:sz w:val="22"/>
        </w:rPr>
        <w:t> </w:t>
      </w:r>
      <w:r>
        <w:rPr>
          <w:rFonts w:ascii="PMingLiU" w:hAnsi="PMingLiU"/>
          <w:w w:val="105"/>
          <w:sz w:val="22"/>
        </w:rPr>
        <w:t>es</w:t>
      </w:r>
      <w:r>
        <w:rPr>
          <w:rFonts w:ascii="PMingLiU" w:hAnsi="PMingLiU"/>
          <w:spacing w:val="-13"/>
          <w:w w:val="105"/>
          <w:sz w:val="22"/>
        </w:rPr>
        <w:t> </w:t>
      </w:r>
      <w:r>
        <w:rPr>
          <w:rFonts w:ascii="PMingLiU" w:hAnsi="PMingLiU"/>
          <w:w w:val="105"/>
          <w:sz w:val="22"/>
        </w:rPr>
        <w:t>necesario</w:t>
      </w:r>
      <w:r>
        <w:rPr>
          <w:rFonts w:ascii="PMingLiU" w:hAnsi="PMingLiU"/>
          <w:spacing w:val="-11"/>
          <w:w w:val="105"/>
          <w:sz w:val="22"/>
        </w:rPr>
        <w:t> </w:t>
      </w:r>
      <w:r>
        <w:rPr>
          <w:rFonts w:ascii="PMingLiU" w:hAnsi="PMingLiU"/>
          <w:w w:val="105"/>
          <w:sz w:val="22"/>
        </w:rPr>
        <w:t>tener </w:t>
      </w:r>
      <w:r>
        <w:rPr>
          <w:rFonts w:ascii="PMingLiU" w:hAnsi="PMingLiU"/>
          <w:sz w:val="22"/>
        </w:rPr>
        <w:t>en cuenta para explicá</w:t>
      </w:r>
      <w:r>
        <w:rPr>
          <w:sz w:val="22"/>
        </w:rPr>
        <w:t>rnoslos” (Reyes Heroles,</w:t>
      </w:r>
      <w:r>
        <w:rPr>
          <w:spacing w:val="5"/>
          <w:sz w:val="22"/>
        </w:rPr>
        <w:t> </w:t>
      </w:r>
      <w:r>
        <w:rPr>
          <w:sz w:val="22"/>
        </w:rPr>
        <w:t>1974:XIII</w:t>
      </w:r>
      <w:r>
        <w:rPr>
          <w:rFonts w:ascii="PMingLiU" w:hAnsi="PMingLiU"/>
          <w:sz w:val="22"/>
        </w:rPr>
        <w:t>).</w:t>
      </w:r>
    </w:p>
    <w:p>
      <w:pPr>
        <w:pStyle w:val="BodyText"/>
        <w:rPr>
          <w:rFonts w:ascii="PMingLiU"/>
          <w:sz w:val="19"/>
        </w:rPr>
      </w:pPr>
    </w:p>
    <w:p>
      <w:pPr>
        <w:pStyle w:val="BodyText"/>
        <w:spacing w:line="252" w:lineRule="auto"/>
        <w:ind w:left="548" w:right="137"/>
        <w:jc w:val="both"/>
        <w:rPr>
          <w:rFonts w:ascii="PMingLiU" w:hAnsi="PMingLiU"/>
        </w:rPr>
      </w:pPr>
      <w:r>
        <w:rPr>
          <w:rFonts w:ascii="PMingLiU" w:hAnsi="PMingLiU"/>
        </w:rPr>
        <w:t>Para Héctor Aguilar Camín, en una reciente  conferencia  denominada  </w:t>
      </w:r>
      <w:r>
        <w:rPr/>
        <w:t>“Liberalismo</w:t>
      </w:r>
      <w:r>
        <w:rPr>
          <w:spacing w:val="-13"/>
        </w:rPr>
        <w:t> </w:t>
      </w:r>
      <w:r>
        <w:rPr/>
        <w:t>mexicano</w:t>
      </w:r>
      <w:r>
        <w:rPr>
          <w:spacing w:val="-13"/>
        </w:rPr>
        <w:t> </w:t>
      </w:r>
      <w:r>
        <w:rPr/>
        <w:t>hoy”,</w:t>
      </w:r>
      <w:r>
        <w:rPr>
          <w:spacing w:val="-13"/>
        </w:rPr>
        <w:t> </w:t>
      </w:r>
      <w:r>
        <w:rPr/>
        <w:t>expresa</w:t>
      </w:r>
      <w:r>
        <w:rPr>
          <w:spacing w:val="-13"/>
        </w:rPr>
        <w:t> </w:t>
      </w:r>
      <w:r>
        <w:rPr/>
        <w:t>que</w:t>
      </w:r>
      <w:r>
        <w:rPr>
          <w:spacing w:val="-13"/>
        </w:rPr>
        <w:t> </w:t>
      </w:r>
      <w:r>
        <w:rPr/>
        <w:t>éste</w:t>
      </w:r>
      <w:r>
        <w:rPr>
          <w:spacing w:val="-15"/>
        </w:rPr>
        <w:t> </w:t>
      </w:r>
      <w:r>
        <w:rPr/>
        <w:t>es</w:t>
      </w:r>
      <w:r>
        <w:rPr>
          <w:spacing w:val="-13"/>
        </w:rPr>
        <w:t> </w:t>
      </w:r>
      <w:r>
        <w:rPr/>
        <w:t>“El</w:t>
      </w:r>
      <w:r>
        <w:rPr>
          <w:spacing w:val="-14"/>
        </w:rPr>
        <w:t> </w:t>
      </w:r>
      <w:r>
        <w:rPr/>
        <w:t>liberalism</w:t>
      </w:r>
      <w:r>
        <w:rPr>
          <w:rFonts w:ascii="PMingLiU" w:hAnsi="PMingLiU"/>
        </w:rPr>
        <w:t>o</w:t>
      </w:r>
      <w:r>
        <w:rPr>
          <w:rFonts w:ascii="PMingLiU" w:hAnsi="PMingLiU"/>
          <w:spacing w:val="-16"/>
        </w:rPr>
        <w:t> </w:t>
      </w:r>
      <w:r>
        <w:rPr>
          <w:rFonts w:ascii="PMingLiU" w:hAnsi="PMingLiU"/>
        </w:rPr>
        <w:t>es</w:t>
      </w:r>
      <w:r>
        <w:rPr>
          <w:rFonts w:ascii="PMingLiU" w:hAnsi="PMingLiU"/>
          <w:spacing w:val="-16"/>
        </w:rPr>
        <w:t> </w:t>
      </w:r>
      <w:r>
        <w:rPr>
          <w:rFonts w:ascii="PMingLiU" w:hAnsi="PMingLiU"/>
        </w:rPr>
        <w:t>a</w:t>
      </w:r>
      <w:r>
        <w:rPr>
          <w:rFonts w:ascii="PMingLiU" w:hAnsi="PMingLiU"/>
          <w:spacing w:val="-16"/>
        </w:rPr>
        <w:t> </w:t>
      </w:r>
      <w:r>
        <w:rPr>
          <w:rFonts w:ascii="PMingLiU" w:hAnsi="PMingLiU"/>
        </w:rPr>
        <w:t>favor</w:t>
      </w:r>
      <w:r>
        <w:rPr>
          <w:rFonts w:ascii="PMingLiU" w:hAnsi="PMingLiU"/>
          <w:spacing w:val="-15"/>
        </w:rPr>
        <w:t> </w:t>
      </w:r>
      <w:r>
        <w:rPr>
          <w:rFonts w:ascii="PMingLiU" w:hAnsi="PMingLiU"/>
        </w:rPr>
        <w:t>de</w:t>
      </w:r>
      <w:r>
        <w:rPr>
          <w:rFonts w:ascii="PMingLiU" w:hAnsi="PMingLiU"/>
          <w:spacing w:val="-16"/>
        </w:rPr>
        <w:t> </w:t>
      </w:r>
      <w:r>
        <w:rPr>
          <w:rFonts w:ascii="PMingLiU" w:hAnsi="PMingLiU"/>
        </w:rPr>
        <w:t>las libertades individuales,  de conciencia, conducta, propiedad, comercio  y </w:t>
      </w:r>
      <w:r>
        <w:rPr>
          <w:rFonts w:ascii="PMingLiU" w:hAnsi="PMingLiU"/>
          <w:spacing w:val="56"/>
        </w:rPr>
        <w:t> </w:t>
      </w:r>
      <w:r>
        <w:rPr>
          <w:rFonts w:ascii="PMingLiU" w:hAnsi="PMingLiU"/>
        </w:rPr>
        <w:t>actividad</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85" w:lineRule="auto" w:before="6"/>
        <w:ind w:left="122" w:right="553"/>
        <w:jc w:val="both"/>
      </w:pPr>
      <w:r>
        <w:rPr>
          <w:rFonts w:ascii="PMingLiU" w:hAnsi="PMingLiU"/>
          <w:w w:val="105"/>
        </w:rPr>
        <w:t>económica. Todo lo que favorece estas libertades es liberal, lo que las frena es </w:t>
      </w:r>
      <w:r>
        <w:rPr/>
        <w:t>iliberal o antiliberal” (Aguilar Camín, 2007:7).</w:t>
      </w:r>
    </w:p>
    <w:p>
      <w:pPr>
        <w:pStyle w:val="BodyText"/>
        <w:rPr>
          <w:sz w:val="21"/>
        </w:rPr>
      </w:pPr>
    </w:p>
    <w:p>
      <w:pPr>
        <w:pStyle w:val="BodyText"/>
        <w:spacing w:line="360" w:lineRule="exact"/>
        <w:ind w:left="122" w:right="544"/>
        <w:jc w:val="both"/>
      </w:pPr>
      <w:r>
        <w:rPr>
          <w:rFonts w:ascii="PMingLiU" w:hAnsi="PMingLiU"/>
        </w:rPr>
        <w:t>En la misma sintonía reflexiona sobre los diferentes tipos de liberalismo, y como este florece, en distintos países donde haya una religión dominante o única, y  donde no la hay, ya que según sea el caso, la agenda se dicta en beneficio de las libertades públicas, políticas y de conciencias; y en otro, se basa en la propiedad, asociación, producción y comercio. Por ello el autor en cita afirma con acierto,   </w:t>
      </w:r>
      <w:r>
        <w:rPr/>
        <w:t>que</w:t>
      </w:r>
      <w:r>
        <w:rPr>
          <w:spacing w:val="-12"/>
        </w:rPr>
        <w:t> </w:t>
      </w:r>
      <w:r>
        <w:rPr/>
        <w:t>en</w:t>
      </w:r>
      <w:r>
        <w:rPr>
          <w:spacing w:val="-12"/>
        </w:rPr>
        <w:t> </w:t>
      </w:r>
      <w:r>
        <w:rPr/>
        <w:t>el</w:t>
      </w:r>
      <w:r>
        <w:rPr>
          <w:spacing w:val="-12"/>
        </w:rPr>
        <w:t> </w:t>
      </w:r>
      <w:r>
        <w:rPr/>
        <w:t>caso</w:t>
      </w:r>
      <w:r>
        <w:rPr>
          <w:spacing w:val="-10"/>
        </w:rPr>
        <w:t> </w:t>
      </w:r>
      <w:r>
        <w:rPr/>
        <w:t>que</w:t>
      </w:r>
      <w:r>
        <w:rPr>
          <w:spacing w:val="-12"/>
        </w:rPr>
        <w:t> </w:t>
      </w:r>
      <w:r>
        <w:rPr/>
        <w:t>corresponde</w:t>
      </w:r>
      <w:r>
        <w:rPr>
          <w:spacing w:val="-11"/>
        </w:rPr>
        <w:t> </w:t>
      </w:r>
      <w:r>
        <w:rPr/>
        <w:t>a</w:t>
      </w:r>
      <w:r>
        <w:rPr>
          <w:spacing w:val="-12"/>
        </w:rPr>
        <w:t> </w:t>
      </w:r>
      <w:r>
        <w:rPr/>
        <w:t>México:</w:t>
      </w:r>
      <w:r>
        <w:rPr>
          <w:spacing w:val="-13"/>
        </w:rPr>
        <w:t> </w:t>
      </w:r>
      <w:r>
        <w:rPr/>
        <w:t>“El</w:t>
      </w:r>
      <w:r>
        <w:rPr>
          <w:spacing w:val="-11"/>
        </w:rPr>
        <w:t> </w:t>
      </w:r>
      <w:r>
        <w:rPr/>
        <w:t>liberalismo</w:t>
      </w:r>
      <w:r>
        <w:rPr>
          <w:spacing w:val="-10"/>
        </w:rPr>
        <w:t> </w:t>
      </w:r>
      <w:r>
        <w:rPr/>
        <w:t>mexicano</w:t>
      </w:r>
      <w:r>
        <w:rPr>
          <w:spacing w:val="-12"/>
        </w:rPr>
        <w:t> </w:t>
      </w:r>
      <w:r>
        <w:rPr/>
        <w:t>pertenece</w:t>
      </w:r>
      <w:r>
        <w:rPr>
          <w:spacing w:val="-11"/>
        </w:rPr>
        <w:t> </w:t>
      </w:r>
      <w:r>
        <w:rPr/>
        <w:t>al</w:t>
      </w:r>
    </w:p>
    <w:p>
      <w:pPr>
        <w:pStyle w:val="BodyText"/>
        <w:spacing w:line="268" w:lineRule="auto"/>
        <w:ind w:left="122" w:right="544"/>
        <w:jc w:val="both"/>
      </w:pPr>
      <w:r>
        <w:rPr>
          <w:rFonts w:ascii="PMingLiU" w:hAnsi="PMingLiU"/>
        </w:rPr>
        <w:t>primer tipo, su motor fue la separación de la Iglesia y el Estado. En eso fue radical  y eficaz. La victoria indiscutible del liberalismo en tierras mexicanas fue separar a </w:t>
      </w:r>
      <w:r>
        <w:rPr/>
        <w:t>la</w:t>
      </w:r>
      <w:r>
        <w:rPr>
          <w:spacing w:val="-24"/>
        </w:rPr>
        <w:t> </w:t>
      </w:r>
      <w:r>
        <w:rPr/>
        <w:t>Iglesia</w:t>
      </w:r>
      <w:r>
        <w:rPr>
          <w:spacing w:val="-23"/>
        </w:rPr>
        <w:t> </w:t>
      </w:r>
      <w:r>
        <w:rPr/>
        <w:t>del</w:t>
      </w:r>
      <w:r>
        <w:rPr>
          <w:spacing w:val="-22"/>
        </w:rPr>
        <w:t> </w:t>
      </w:r>
      <w:r>
        <w:rPr/>
        <w:t>Estado</w:t>
      </w:r>
      <w:r>
        <w:rPr>
          <w:spacing w:val="-22"/>
        </w:rPr>
        <w:t> </w:t>
      </w:r>
      <w:r>
        <w:rPr/>
        <w:t>y</w:t>
      </w:r>
      <w:r>
        <w:rPr>
          <w:spacing w:val="-24"/>
        </w:rPr>
        <w:t> </w:t>
      </w:r>
      <w:r>
        <w:rPr/>
        <w:t>establecer</w:t>
      </w:r>
      <w:r>
        <w:rPr>
          <w:spacing w:val="-23"/>
        </w:rPr>
        <w:t> </w:t>
      </w:r>
      <w:r>
        <w:rPr/>
        <w:t>el</w:t>
      </w:r>
      <w:r>
        <w:rPr>
          <w:spacing w:val="-22"/>
        </w:rPr>
        <w:t> </w:t>
      </w:r>
      <w:r>
        <w:rPr/>
        <w:t>laicismo</w:t>
      </w:r>
      <w:r>
        <w:rPr>
          <w:spacing w:val="-24"/>
        </w:rPr>
        <w:t> </w:t>
      </w:r>
      <w:r>
        <w:rPr/>
        <w:t>como</w:t>
      </w:r>
      <w:r>
        <w:rPr>
          <w:spacing w:val="-24"/>
        </w:rPr>
        <w:t> </w:t>
      </w:r>
      <w:r>
        <w:rPr/>
        <w:t>eje</w:t>
      </w:r>
      <w:r>
        <w:rPr>
          <w:spacing w:val="-23"/>
        </w:rPr>
        <w:t> </w:t>
      </w:r>
      <w:r>
        <w:rPr/>
        <w:t>de</w:t>
      </w:r>
      <w:r>
        <w:rPr>
          <w:spacing w:val="-23"/>
        </w:rPr>
        <w:t> </w:t>
      </w:r>
      <w:r>
        <w:rPr/>
        <w:t>la</w:t>
      </w:r>
      <w:r>
        <w:rPr>
          <w:spacing w:val="-24"/>
        </w:rPr>
        <w:t> </w:t>
      </w:r>
      <w:r>
        <w:rPr/>
        <w:t>vida</w:t>
      </w:r>
      <w:r>
        <w:rPr>
          <w:spacing w:val="-22"/>
        </w:rPr>
        <w:t> </w:t>
      </w:r>
      <w:r>
        <w:rPr/>
        <w:t>pública”</w:t>
      </w:r>
      <w:r>
        <w:rPr>
          <w:spacing w:val="-24"/>
        </w:rPr>
        <w:t> </w:t>
      </w:r>
      <w:r>
        <w:rPr/>
        <w:t>(Aguilar </w:t>
      </w:r>
      <w:r>
        <w:rPr>
          <w:rFonts w:ascii="PMingLiU" w:hAnsi="PMingLiU"/>
        </w:rPr>
        <w:t>Camín, 2007:7). Como bien dice el escritor Carlos Monsiváis, las Universidades </w:t>
      </w:r>
      <w:r>
        <w:rPr/>
        <w:t>Públicas</w:t>
      </w:r>
      <w:r>
        <w:rPr>
          <w:spacing w:val="-20"/>
        </w:rPr>
        <w:t> </w:t>
      </w:r>
      <w:r>
        <w:rPr/>
        <w:t>“son</w:t>
      </w:r>
      <w:r>
        <w:rPr>
          <w:spacing w:val="-20"/>
        </w:rPr>
        <w:t> </w:t>
      </w:r>
      <w:r>
        <w:rPr/>
        <w:t>la</w:t>
      </w:r>
      <w:r>
        <w:rPr>
          <w:spacing w:val="-20"/>
        </w:rPr>
        <w:t> </w:t>
      </w:r>
      <w:r>
        <w:rPr/>
        <w:t>representación</w:t>
      </w:r>
      <w:r>
        <w:rPr>
          <w:spacing w:val="-19"/>
        </w:rPr>
        <w:t> </w:t>
      </w:r>
      <w:r>
        <w:rPr/>
        <w:t>más</w:t>
      </w:r>
      <w:r>
        <w:rPr>
          <w:spacing w:val="-20"/>
        </w:rPr>
        <w:t> </w:t>
      </w:r>
      <w:r>
        <w:rPr/>
        <w:t>nítida</w:t>
      </w:r>
      <w:r>
        <w:rPr>
          <w:spacing w:val="-20"/>
        </w:rPr>
        <w:t> </w:t>
      </w:r>
      <w:r>
        <w:rPr/>
        <w:t>del</w:t>
      </w:r>
      <w:r>
        <w:rPr>
          <w:spacing w:val="-18"/>
        </w:rPr>
        <w:t> </w:t>
      </w:r>
      <w:r>
        <w:rPr/>
        <w:t>Estado</w:t>
      </w:r>
      <w:r>
        <w:rPr>
          <w:spacing w:val="-20"/>
        </w:rPr>
        <w:t> </w:t>
      </w:r>
      <w:r>
        <w:rPr/>
        <w:t>laico”</w:t>
      </w:r>
      <w:r>
        <w:rPr>
          <w:spacing w:val="-20"/>
        </w:rPr>
        <w:t> </w:t>
      </w:r>
      <w:r>
        <w:rPr/>
        <w:t>(2007:VII).</w:t>
      </w:r>
    </w:p>
    <w:p>
      <w:pPr>
        <w:pStyle w:val="BodyText"/>
        <w:spacing w:before="4"/>
      </w:pPr>
    </w:p>
    <w:p>
      <w:pPr>
        <w:pStyle w:val="Heading5"/>
        <w:numPr>
          <w:ilvl w:val="3"/>
          <w:numId w:val="23"/>
        </w:numPr>
        <w:tabs>
          <w:tab w:pos="888" w:val="left" w:leader="none"/>
        </w:tabs>
        <w:spacing w:line="240" w:lineRule="auto" w:before="0" w:after="0"/>
        <w:ind w:left="887" w:right="0" w:hanging="765"/>
        <w:jc w:val="both"/>
      </w:pPr>
      <w:r>
        <w:rPr>
          <w:w w:val="90"/>
        </w:rPr>
        <w:t>La</w:t>
      </w:r>
      <w:r>
        <w:rPr>
          <w:spacing w:val="-28"/>
          <w:w w:val="90"/>
        </w:rPr>
        <w:t> </w:t>
      </w:r>
      <w:r>
        <w:rPr>
          <w:w w:val="90"/>
        </w:rPr>
        <w:t>Universidad</w:t>
      </w:r>
      <w:r>
        <w:rPr>
          <w:spacing w:val="-28"/>
          <w:w w:val="90"/>
        </w:rPr>
        <w:t> </w:t>
      </w:r>
      <w:r>
        <w:rPr>
          <w:w w:val="90"/>
        </w:rPr>
        <w:t>Pública</w:t>
      </w:r>
      <w:r>
        <w:rPr>
          <w:spacing w:val="-29"/>
          <w:w w:val="90"/>
        </w:rPr>
        <w:t> </w:t>
      </w:r>
      <w:r>
        <w:rPr>
          <w:w w:val="90"/>
        </w:rPr>
        <w:t>como</w:t>
      </w:r>
      <w:r>
        <w:rPr>
          <w:spacing w:val="-29"/>
          <w:w w:val="90"/>
        </w:rPr>
        <w:t> </w:t>
      </w:r>
      <w:r>
        <w:rPr>
          <w:w w:val="90"/>
        </w:rPr>
        <w:t>cuna</w:t>
      </w:r>
      <w:r>
        <w:rPr>
          <w:spacing w:val="-29"/>
          <w:w w:val="90"/>
        </w:rPr>
        <w:t> </w:t>
      </w:r>
      <w:r>
        <w:rPr>
          <w:w w:val="90"/>
        </w:rPr>
        <w:t>de</w:t>
      </w:r>
      <w:r>
        <w:rPr>
          <w:spacing w:val="-29"/>
          <w:w w:val="90"/>
        </w:rPr>
        <w:t> </w:t>
      </w:r>
      <w:r>
        <w:rPr>
          <w:w w:val="90"/>
        </w:rPr>
        <w:t>liberalismo</w:t>
      </w:r>
      <w:r>
        <w:rPr>
          <w:spacing w:val="-29"/>
          <w:w w:val="90"/>
        </w:rPr>
        <w:t> </w:t>
      </w:r>
      <w:r>
        <w:rPr>
          <w:w w:val="90"/>
        </w:rPr>
        <w:t>y</w:t>
      </w:r>
      <w:r>
        <w:rPr>
          <w:spacing w:val="-28"/>
          <w:w w:val="90"/>
        </w:rPr>
        <w:t> </w:t>
      </w:r>
      <w:r>
        <w:rPr>
          <w:w w:val="90"/>
        </w:rPr>
        <w:t>laicidad</w:t>
      </w:r>
    </w:p>
    <w:p>
      <w:pPr>
        <w:pStyle w:val="BodyText"/>
        <w:spacing w:before="3"/>
        <w:rPr>
          <w:rFonts w:ascii="Cambria"/>
          <w:b/>
          <w:sz w:val="25"/>
        </w:rPr>
      </w:pPr>
    </w:p>
    <w:p>
      <w:pPr>
        <w:pStyle w:val="BodyText"/>
        <w:spacing w:line="252" w:lineRule="auto" w:before="1"/>
        <w:ind w:left="122" w:right="543"/>
        <w:jc w:val="both"/>
        <w:rPr>
          <w:rFonts w:ascii="PMingLiU" w:hAnsi="PMingLiU"/>
          <w:sz w:val="11"/>
        </w:rPr>
      </w:pPr>
      <w:r>
        <w:rPr>
          <w:rFonts w:ascii="PMingLiU" w:hAnsi="PMingLiU"/>
          <w:w w:val="105"/>
        </w:rPr>
        <w:t>Hay que ubicar que a partir del siglo XVI, tras el arribo de los primeros misioneros,</w:t>
      </w:r>
      <w:r>
        <w:rPr>
          <w:rFonts w:ascii="PMingLiU" w:hAnsi="PMingLiU"/>
          <w:spacing w:val="-21"/>
          <w:w w:val="105"/>
        </w:rPr>
        <w:t> </w:t>
      </w:r>
      <w:r>
        <w:rPr>
          <w:rFonts w:ascii="PMingLiU" w:hAnsi="PMingLiU"/>
          <w:w w:val="105"/>
        </w:rPr>
        <w:t>surgieron</w:t>
      </w:r>
      <w:r>
        <w:rPr>
          <w:rFonts w:ascii="PMingLiU" w:hAnsi="PMingLiU"/>
          <w:spacing w:val="-21"/>
          <w:w w:val="105"/>
        </w:rPr>
        <w:t> </w:t>
      </w:r>
      <w:r>
        <w:rPr>
          <w:rFonts w:ascii="PMingLiU" w:hAnsi="PMingLiU"/>
          <w:w w:val="105"/>
        </w:rPr>
        <w:t>colegios</w:t>
      </w:r>
      <w:r>
        <w:rPr>
          <w:rFonts w:ascii="PMingLiU" w:hAnsi="PMingLiU"/>
          <w:spacing w:val="-20"/>
          <w:w w:val="105"/>
        </w:rPr>
        <w:t> </w:t>
      </w:r>
      <w:r>
        <w:rPr>
          <w:rFonts w:ascii="PMingLiU" w:hAnsi="PMingLiU"/>
          <w:w w:val="105"/>
        </w:rPr>
        <w:t>y</w:t>
      </w:r>
      <w:r>
        <w:rPr>
          <w:rFonts w:ascii="PMingLiU" w:hAnsi="PMingLiU"/>
          <w:spacing w:val="-20"/>
          <w:w w:val="105"/>
        </w:rPr>
        <w:t> </w:t>
      </w:r>
      <w:r>
        <w:rPr>
          <w:rFonts w:ascii="PMingLiU" w:hAnsi="PMingLiU"/>
          <w:w w:val="105"/>
        </w:rPr>
        <w:t>seminarios,</w:t>
      </w:r>
      <w:r>
        <w:rPr>
          <w:rFonts w:ascii="PMingLiU" w:hAnsi="PMingLiU"/>
          <w:spacing w:val="-20"/>
          <w:w w:val="105"/>
        </w:rPr>
        <w:t> </w:t>
      </w:r>
      <w:r>
        <w:rPr>
          <w:rFonts w:ascii="PMingLiU" w:hAnsi="PMingLiU"/>
          <w:w w:val="105"/>
        </w:rPr>
        <w:t>y</w:t>
      </w:r>
      <w:r>
        <w:rPr>
          <w:rFonts w:ascii="PMingLiU" w:hAnsi="PMingLiU"/>
          <w:spacing w:val="-20"/>
          <w:w w:val="105"/>
        </w:rPr>
        <w:t> </w:t>
      </w:r>
      <w:r>
        <w:rPr>
          <w:rFonts w:ascii="PMingLiU" w:hAnsi="PMingLiU"/>
          <w:w w:val="105"/>
        </w:rPr>
        <w:t>dos</w:t>
      </w:r>
      <w:r>
        <w:rPr>
          <w:rFonts w:ascii="PMingLiU" w:hAnsi="PMingLiU"/>
          <w:spacing w:val="-21"/>
          <w:w w:val="105"/>
        </w:rPr>
        <w:t> </w:t>
      </w:r>
      <w:r>
        <w:rPr>
          <w:rFonts w:ascii="PMingLiU" w:hAnsi="PMingLiU"/>
          <w:w w:val="105"/>
        </w:rPr>
        <w:t>universidades</w:t>
      </w:r>
      <w:r>
        <w:rPr>
          <w:rFonts w:ascii="PMingLiU" w:hAnsi="PMingLiU"/>
          <w:spacing w:val="-18"/>
          <w:w w:val="105"/>
        </w:rPr>
        <w:t> </w:t>
      </w:r>
      <w:r>
        <w:rPr>
          <w:w w:val="105"/>
        </w:rPr>
        <w:t>–</w:t>
      </w:r>
      <w:r>
        <w:rPr>
          <w:rFonts w:ascii="PMingLiU" w:hAnsi="PMingLiU"/>
          <w:w w:val="105"/>
        </w:rPr>
        <w:t>la</w:t>
      </w:r>
      <w:r>
        <w:rPr>
          <w:rFonts w:ascii="PMingLiU" w:hAnsi="PMingLiU"/>
          <w:spacing w:val="-21"/>
          <w:w w:val="105"/>
        </w:rPr>
        <w:t> </w:t>
      </w:r>
      <w:r>
        <w:rPr>
          <w:rFonts w:ascii="PMingLiU" w:hAnsi="PMingLiU"/>
          <w:w w:val="105"/>
        </w:rPr>
        <w:t>de</w:t>
      </w:r>
      <w:r>
        <w:rPr>
          <w:rFonts w:ascii="PMingLiU" w:hAnsi="PMingLiU"/>
          <w:spacing w:val="-21"/>
          <w:w w:val="105"/>
        </w:rPr>
        <w:t> </w:t>
      </w:r>
      <w:r>
        <w:rPr>
          <w:rFonts w:ascii="PMingLiU" w:hAnsi="PMingLiU"/>
          <w:w w:val="105"/>
        </w:rPr>
        <w:t>México</w:t>
      </w:r>
      <w:r>
        <w:rPr>
          <w:rFonts w:ascii="PMingLiU" w:hAnsi="PMingLiU"/>
          <w:spacing w:val="-20"/>
          <w:w w:val="105"/>
        </w:rPr>
        <w:t> </w:t>
      </w:r>
      <w:r>
        <w:rPr>
          <w:rFonts w:ascii="PMingLiU" w:hAnsi="PMingLiU"/>
          <w:w w:val="105"/>
        </w:rPr>
        <w:t>y la de Michoacán</w:t>
      </w:r>
      <w:r>
        <w:rPr>
          <w:w w:val="105"/>
        </w:rPr>
        <w:t>– </w:t>
      </w:r>
      <w:r>
        <w:rPr>
          <w:rFonts w:ascii="PMingLiU" w:hAnsi="PMingLiU"/>
          <w:w w:val="105"/>
        </w:rPr>
        <w:t>donde la Iglesia fue la poseedora del saber y del poder de educación, por lo cual las iniciativas para la formación </w:t>
      </w:r>
      <w:r>
        <w:rPr>
          <w:rFonts w:ascii="PMingLiU" w:hAnsi="PMingLiU"/>
          <w:spacing w:val="2"/>
          <w:w w:val="105"/>
        </w:rPr>
        <w:t>de </w:t>
      </w:r>
      <w:r>
        <w:rPr>
          <w:rFonts w:ascii="PMingLiU" w:hAnsi="PMingLiU"/>
          <w:w w:val="105"/>
        </w:rPr>
        <w:t>estas instituciones educativas, surgieron la mayoría de las veces por la necesidad de formar sacerdotes</w:t>
      </w:r>
      <w:r>
        <w:rPr>
          <w:rFonts w:ascii="PMingLiU" w:hAnsi="PMingLiU"/>
          <w:spacing w:val="-11"/>
          <w:w w:val="105"/>
        </w:rPr>
        <w:t> </w:t>
      </w:r>
      <w:r>
        <w:rPr>
          <w:rFonts w:ascii="PMingLiU" w:hAnsi="PMingLiU"/>
          <w:w w:val="105"/>
        </w:rPr>
        <w:t>o</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de</w:t>
      </w:r>
      <w:r>
        <w:rPr>
          <w:rFonts w:ascii="PMingLiU" w:hAnsi="PMingLiU"/>
          <w:spacing w:val="-9"/>
          <w:w w:val="105"/>
        </w:rPr>
        <w:t> </w:t>
      </w:r>
      <w:r>
        <w:rPr>
          <w:rFonts w:ascii="PMingLiU" w:hAnsi="PMingLiU"/>
          <w:w w:val="105"/>
        </w:rPr>
        <w:t>instruir</w:t>
      </w:r>
      <w:r>
        <w:rPr>
          <w:rFonts w:ascii="PMingLiU" w:hAnsi="PMingLiU"/>
          <w:spacing w:val="-9"/>
          <w:w w:val="105"/>
        </w:rPr>
        <w:t> </w:t>
      </w:r>
      <w:r>
        <w:rPr>
          <w:rFonts w:ascii="PMingLiU" w:hAnsi="PMingLiU"/>
          <w:w w:val="105"/>
        </w:rPr>
        <w:t>a</w:t>
      </w:r>
      <w:r>
        <w:rPr>
          <w:rFonts w:ascii="PMingLiU" w:hAnsi="PMingLiU"/>
          <w:spacing w:val="-10"/>
          <w:w w:val="105"/>
        </w:rPr>
        <w:t> </w:t>
      </w:r>
      <w:r>
        <w:rPr>
          <w:rFonts w:ascii="PMingLiU" w:hAnsi="PMingLiU"/>
          <w:w w:val="105"/>
        </w:rPr>
        <w:t>los</w:t>
      </w:r>
      <w:r>
        <w:rPr>
          <w:rFonts w:ascii="PMingLiU" w:hAnsi="PMingLiU"/>
          <w:spacing w:val="-9"/>
          <w:w w:val="105"/>
        </w:rPr>
        <w:t> </w:t>
      </w:r>
      <w:r>
        <w:rPr>
          <w:rFonts w:ascii="PMingLiU" w:hAnsi="PMingLiU"/>
          <w:w w:val="105"/>
        </w:rPr>
        <w:t>hijos</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los</w:t>
      </w:r>
      <w:r>
        <w:rPr>
          <w:rFonts w:ascii="PMingLiU" w:hAnsi="PMingLiU"/>
          <w:spacing w:val="-9"/>
          <w:w w:val="105"/>
        </w:rPr>
        <w:t> </w:t>
      </w:r>
      <w:r>
        <w:rPr>
          <w:rFonts w:ascii="PMingLiU" w:hAnsi="PMingLiU"/>
          <w:w w:val="105"/>
        </w:rPr>
        <w:t>peninsulares,</w:t>
      </w:r>
      <w:r>
        <w:rPr>
          <w:rFonts w:ascii="PMingLiU" w:hAnsi="PMingLiU"/>
          <w:spacing w:val="-10"/>
          <w:w w:val="105"/>
        </w:rPr>
        <w:t> </w:t>
      </w:r>
      <w:r>
        <w:rPr>
          <w:rFonts w:ascii="PMingLiU" w:hAnsi="PMingLiU"/>
          <w:w w:val="105"/>
        </w:rPr>
        <w:t>erigiéndose</w:t>
      </w:r>
      <w:r>
        <w:rPr>
          <w:rFonts w:ascii="PMingLiU" w:hAnsi="PMingLiU"/>
          <w:spacing w:val="-8"/>
          <w:w w:val="105"/>
        </w:rPr>
        <w:t> </w:t>
      </w:r>
      <w:r>
        <w:rPr>
          <w:rFonts w:ascii="PMingLiU" w:hAnsi="PMingLiU"/>
          <w:w w:val="105"/>
        </w:rPr>
        <w:t>también</w:t>
      </w:r>
      <w:r>
        <w:rPr>
          <w:rFonts w:ascii="PMingLiU" w:hAnsi="PMingLiU"/>
          <w:spacing w:val="-10"/>
          <w:w w:val="105"/>
        </w:rPr>
        <w:t> </w:t>
      </w:r>
      <w:r>
        <w:rPr>
          <w:rFonts w:ascii="PMingLiU" w:hAnsi="PMingLiU"/>
          <w:w w:val="105"/>
        </w:rPr>
        <w:t>de </w:t>
      </w:r>
      <w:r>
        <w:rPr>
          <w:rFonts w:ascii="PMingLiU" w:hAnsi="PMingLiU"/>
          <w:w w:val="105"/>
        </w:rPr>
        <w:t>forma</w:t>
      </w:r>
      <w:r>
        <w:rPr>
          <w:rFonts w:ascii="PMingLiU" w:hAnsi="PMingLiU"/>
          <w:spacing w:val="-3"/>
        </w:rPr>
        <w:t> </w:t>
      </w:r>
      <w:r>
        <w:rPr>
          <w:rFonts w:ascii="PMingLiU" w:hAnsi="PMingLiU"/>
          <w:w w:val="104"/>
        </w:rPr>
        <w:t>exce</w:t>
      </w:r>
      <w:r>
        <w:rPr>
          <w:rFonts w:ascii="PMingLiU" w:hAnsi="PMingLiU"/>
          <w:spacing w:val="1"/>
          <w:w w:val="104"/>
        </w:rPr>
        <w:t>p</w:t>
      </w:r>
      <w:r>
        <w:rPr>
          <w:rFonts w:ascii="PMingLiU" w:hAnsi="PMingLiU"/>
          <w:w w:val="102"/>
        </w:rPr>
        <w:t>ci</w:t>
      </w:r>
      <w:r>
        <w:rPr>
          <w:rFonts w:ascii="PMingLiU" w:hAnsi="PMingLiU"/>
          <w:spacing w:val="2"/>
          <w:w w:val="102"/>
        </w:rPr>
        <w:t>o</w:t>
      </w:r>
      <w:r>
        <w:rPr>
          <w:rFonts w:ascii="PMingLiU" w:hAnsi="PMingLiU"/>
          <w:w w:val="106"/>
        </w:rPr>
        <w:t>n</w:t>
      </w:r>
      <w:r>
        <w:rPr>
          <w:rFonts w:ascii="PMingLiU" w:hAnsi="PMingLiU"/>
          <w:spacing w:val="-1"/>
          <w:w w:val="106"/>
        </w:rPr>
        <w:t>a</w:t>
      </w:r>
      <w:r>
        <w:rPr>
          <w:rFonts w:ascii="PMingLiU" w:hAnsi="PMingLiU"/>
          <w:w w:val="92"/>
        </w:rPr>
        <w:t>l</w:t>
      </w:r>
      <w:r>
        <w:rPr>
          <w:rFonts w:ascii="PMingLiU" w:hAnsi="PMingLiU"/>
          <w:spacing w:val="-3"/>
        </w:rPr>
        <w:t> </w:t>
      </w:r>
      <w:r>
        <w:rPr>
          <w:rFonts w:ascii="PMingLiU" w:hAnsi="PMingLiU"/>
          <w:spacing w:val="1"/>
          <w:w w:val="102"/>
        </w:rPr>
        <w:t>a</w:t>
      </w:r>
      <w:r>
        <w:rPr>
          <w:rFonts w:ascii="PMingLiU" w:hAnsi="PMingLiU"/>
          <w:spacing w:val="-1"/>
          <w:w w:val="89"/>
        </w:rPr>
        <w:t>l</w:t>
      </w:r>
      <w:r>
        <w:rPr>
          <w:rFonts w:ascii="PMingLiU" w:hAnsi="PMingLiU"/>
          <w:w w:val="89"/>
        </w:rPr>
        <w:t>g</w:t>
      </w:r>
      <w:r>
        <w:rPr>
          <w:rFonts w:ascii="PMingLiU" w:hAnsi="PMingLiU"/>
          <w:spacing w:val="1"/>
          <w:w w:val="108"/>
        </w:rPr>
        <w:t>u</w:t>
      </w:r>
      <w:r>
        <w:rPr>
          <w:rFonts w:ascii="PMingLiU" w:hAnsi="PMingLiU"/>
          <w:w w:val="106"/>
        </w:rPr>
        <w:t>n</w:t>
      </w:r>
      <w:r>
        <w:rPr>
          <w:rFonts w:ascii="PMingLiU" w:hAnsi="PMingLiU"/>
          <w:spacing w:val="-1"/>
          <w:w w:val="106"/>
        </w:rPr>
        <w:t>a</w:t>
      </w:r>
      <w:r>
        <w:rPr>
          <w:rFonts w:ascii="PMingLiU" w:hAnsi="PMingLiU"/>
          <w:w w:val="96"/>
        </w:rPr>
        <w:t>s</w:t>
      </w:r>
      <w:r>
        <w:rPr>
          <w:rFonts w:ascii="PMingLiU" w:hAnsi="PMingLiU"/>
          <w:spacing w:val="-3"/>
        </w:rPr>
        <w:t> </w:t>
      </w:r>
      <w:r>
        <w:rPr>
          <w:rFonts w:ascii="PMingLiU" w:hAnsi="PMingLiU"/>
          <w:w w:val="101"/>
        </w:rPr>
        <w:t>es</w:t>
      </w:r>
      <w:r>
        <w:rPr>
          <w:rFonts w:ascii="PMingLiU" w:hAnsi="PMingLiU"/>
          <w:spacing w:val="1"/>
          <w:w w:val="101"/>
        </w:rPr>
        <w:t>c</w:t>
      </w:r>
      <w:r>
        <w:rPr>
          <w:rFonts w:ascii="PMingLiU" w:hAnsi="PMingLiU"/>
          <w:w w:val="102"/>
        </w:rPr>
        <w:t>uelas</w:t>
      </w:r>
      <w:r>
        <w:rPr>
          <w:rFonts w:ascii="PMingLiU" w:hAnsi="PMingLiU"/>
          <w:spacing w:val="-2"/>
        </w:rPr>
        <w:t> </w:t>
      </w:r>
      <w:r>
        <w:rPr>
          <w:rFonts w:ascii="PMingLiU" w:hAnsi="PMingLiU"/>
          <w:w w:val="103"/>
        </w:rPr>
        <w:t>s</w:t>
      </w:r>
      <w:r>
        <w:rPr>
          <w:rFonts w:ascii="PMingLiU" w:hAnsi="PMingLiU"/>
          <w:spacing w:val="-2"/>
          <w:w w:val="103"/>
        </w:rPr>
        <w:t>u</w:t>
      </w:r>
      <w:r>
        <w:rPr>
          <w:rFonts w:ascii="PMingLiU" w:hAnsi="PMingLiU"/>
          <w:w w:val="111"/>
        </w:rPr>
        <w:t>p</w:t>
      </w:r>
      <w:r>
        <w:rPr>
          <w:rFonts w:ascii="PMingLiU" w:hAnsi="PMingLiU"/>
          <w:w w:val="108"/>
        </w:rPr>
        <w:t>e</w:t>
      </w:r>
      <w:r>
        <w:rPr>
          <w:rFonts w:ascii="PMingLiU" w:hAnsi="PMingLiU"/>
          <w:spacing w:val="1"/>
          <w:w w:val="108"/>
        </w:rPr>
        <w:t>r</w:t>
      </w:r>
      <w:r>
        <w:rPr>
          <w:rFonts w:ascii="PMingLiU" w:hAnsi="PMingLiU"/>
          <w:spacing w:val="-1"/>
          <w:w w:val="105"/>
        </w:rPr>
        <w:t>io</w:t>
      </w:r>
      <w:r>
        <w:rPr>
          <w:rFonts w:ascii="PMingLiU" w:hAnsi="PMingLiU"/>
          <w:w w:val="105"/>
        </w:rPr>
        <w:t>r</w:t>
      </w:r>
      <w:r>
        <w:rPr>
          <w:rFonts w:ascii="PMingLiU" w:hAnsi="PMingLiU"/>
          <w:w w:val="102"/>
        </w:rPr>
        <w:t>es</w:t>
      </w:r>
      <w:r>
        <w:rPr>
          <w:rFonts w:ascii="PMingLiU" w:hAnsi="PMingLiU"/>
          <w:spacing w:val="-1"/>
        </w:rPr>
        <w:t> </w:t>
      </w:r>
      <w:r>
        <w:rPr>
          <w:rFonts w:ascii="PMingLiU" w:hAnsi="PMingLiU"/>
          <w:w w:val="111"/>
        </w:rPr>
        <w:t>p</w:t>
      </w:r>
      <w:r>
        <w:rPr>
          <w:rFonts w:ascii="PMingLiU" w:hAnsi="PMingLiU"/>
          <w:w w:val="104"/>
        </w:rPr>
        <w:t>ara</w:t>
      </w:r>
      <w:r>
        <w:rPr>
          <w:rFonts w:ascii="PMingLiU" w:hAnsi="PMingLiU"/>
          <w:spacing w:val="-3"/>
        </w:rPr>
        <w:t> </w:t>
      </w:r>
      <w:r>
        <w:rPr>
          <w:rFonts w:ascii="PMingLiU" w:hAnsi="PMingLiU"/>
          <w:spacing w:val="-1"/>
          <w:w w:val="101"/>
        </w:rPr>
        <w:t>lo</w:t>
      </w:r>
      <w:r>
        <w:rPr>
          <w:rFonts w:ascii="PMingLiU" w:hAnsi="PMingLiU"/>
          <w:w w:val="101"/>
        </w:rPr>
        <w:t>s</w:t>
      </w:r>
      <w:r>
        <w:rPr>
          <w:rFonts w:ascii="PMingLiU" w:hAnsi="PMingLiU"/>
          <w:spacing w:val="-3"/>
        </w:rPr>
        <w:t> </w:t>
      </w:r>
      <w:r>
        <w:rPr>
          <w:rFonts w:ascii="PMingLiU" w:hAnsi="PMingLiU"/>
          <w:spacing w:val="-1"/>
          <w:w w:val="104"/>
        </w:rPr>
        <w:t>i</w:t>
      </w:r>
      <w:r>
        <w:rPr>
          <w:rFonts w:ascii="PMingLiU" w:hAnsi="PMingLiU"/>
          <w:spacing w:val="-2"/>
          <w:w w:val="104"/>
        </w:rPr>
        <w:t>n</w:t>
      </w:r>
      <w:r>
        <w:rPr>
          <w:rFonts w:ascii="PMingLiU" w:hAnsi="PMingLiU"/>
          <w:w w:val="111"/>
        </w:rPr>
        <w:t>d</w:t>
      </w:r>
      <w:r>
        <w:rPr>
          <w:rFonts w:ascii="PMingLiU" w:hAnsi="PMingLiU"/>
          <w:spacing w:val="1"/>
          <w:w w:val="82"/>
        </w:rPr>
        <w:t>í</w:t>
      </w:r>
      <w:r>
        <w:rPr>
          <w:rFonts w:ascii="PMingLiU" w:hAnsi="PMingLiU"/>
          <w:spacing w:val="-2"/>
          <w:w w:val="87"/>
        </w:rPr>
        <w:t>g</w:t>
      </w:r>
      <w:r>
        <w:rPr>
          <w:rFonts w:ascii="PMingLiU" w:hAnsi="PMingLiU"/>
          <w:w w:val="106"/>
        </w:rPr>
        <w:t>en</w:t>
      </w:r>
      <w:r>
        <w:rPr>
          <w:rFonts w:ascii="PMingLiU" w:hAnsi="PMingLiU"/>
          <w:spacing w:val="1"/>
          <w:w w:val="106"/>
        </w:rPr>
        <w:t>a</w:t>
      </w:r>
      <w:r>
        <w:rPr>
          <w:rFonts w:ascii="PMingLiU" w:hAnsi="PMingLiU"/>
          <w:w w:val="99"/>
        </w:rPr>
        <w:t>s</w:t>
      </w:r>
      <w:r>
        <w:rPr>
          <w:rFonts w:ascii="PMingLiU" w:hAnsi="PMingLiU"/>
          <w:spacing w:val="6"/>
          <w:w w:val="99"/>
        </w:rPr>
        <w:t>.</w:t>
      </w:r>
      <w:r>
        <w:rPr>
          <w:rFonts w:ascii="PMingLiU" w:hAnsi="PMingLiU"/>
          <w:w w:val="105"/>
          <w:position w:val="12"/>
          <w:sz w:val="11"/>
        </w:rPr>
        <w:t>10</w:t>
      </w:r>
    </w:p>
    <w:p>
      <w:pPr>
        <w:pStyle w:val="BodyText"/>
        <w:spacing w:before="12"/>
        <w:rPr>
          <w:rFonts w:ascii="PMingLiU"/>
          <w:sz w:val="21"/>
        </w:rPr>
      </w:pPr>
    </w:p>
    <w:p>
      <w:pPr>
        <w:pStyle w:val="BodyText"/>
        <w:spacing w:line="254" w:lineRule="auto"/>
        <w:ind w:left="122" w:right="549"/>
        <w:jc w:val="both"/>
        <w:rPr>
          <w:rFonts w:ascii="PMingLiU" w:hAnsi="PMingLiU"/>
        </w:rPr>
      </w:pPr>
      <w:r>
        <w:rPr>
          <w:rFonts w:ascii="PMingLiU" w:hAnsi="PMingLiU"/>
          <w:w w:val="105"/>
        </w:rPr>
        <w:t>En el siglo XVIII funcionaron en la Nueva España tres universidades: México, </w:t>
      </w:r>
      <w:r>
        <w:rPr>
          <w:rFonts w:ascii="PMingLiU" w:hAnsi="PMingLiU"/>
          <w:w w:val="100"/>
        </w:rPr>
        <w:t>Yucatá</w:t>
      </w:r>
      <w:r>
        <w:rPr>
          <w:rFonts w:ascii="PMingLiU" w:hAnsi="PMingLiU"/>
          <w:w w:val="110"/>
        </w:rPr>
        <w:t>n</w:t>
      </w:r>
      <w:r>
        <w:rPr>
          <w:rFonts w:ascii="PMingLiU" w:hAnsi="PMingLiU"/>
          <w:w w:val="105"/>
          <w:position w:val="12"/>
          <w:sz w:val="11"/>
        </w:rPr>
        <w:t>11</w:t>
      </w:r>
      <w:r>
        <w:rPr>
          <w:rFonts w:ascii="PMingLiU" w:hAnsi="PMingLiU"/>
          <w:position w:val="12"/>
          <w:sz w:val="11"/>
        </w:rPr>
        <w:t>   </w:t>
      </w:r>
      <w:r>
        <w:rPr>
          <w:rFonts w:ascii="PMingLiU" w:hAnsi="PMingLiU"/>
          <w:w w:val="88"/>
        </w:rPr>
        <w:t>y</w:t>
      </w:r>
      <w:r>
        <w:rPr>
          <w:rFonts w:ascii="PMingLiU" w:hAnsi="PMingLiU"/>
        </w:rPr>
        <w:t> </w:t>
      </w:r>
      <w:r>
        <w:rPr>
          <w:rFonts w:ascii="PMingLiU" w:hAnsi="PMingLiU"/>
          <w:w w:val="109"/>
        </w:rPr>
        <w:t>Gu</w:t>
      </w:r>
      <w:r>
        <w:rPr>
          <w:rFonts w:ascii="PMingLiU" w:hAnsi="PMingLiU"/>
          <w:w w:val="103"/>
        </w:rPr>
        <w:t>adal</w:t>
      </w:r>
      <w:r>
        <w:rPr>
          <w:rFonts w:ascii="PMingLiU" w:hAnsi="PMingLiU"/>
          <w:w w:val="100"/>
        </w:rPr>
        <w:t>ajar</w:t>
      </w:r>
      <w:r>
        <w:rPr>
          <w:rFonts w:ascii="PMingLiU" w:hAnsi="PMingLiU"/>
          <w:w w:val="101"/>
        </w:rPr>
        <w:t>a,</w:t>
      </w:r>
      <w:r>
        <w:rPr>
          <w:rFonts w:ascii="PMingLiU" w:hAnsi="PMingLiU"/>
        </w:rPr>
        <w:t> </w:t>
      </w:r>
      <w:r>
        <w:rPr>
          <w:rFonts w:ascii="PMingLiU" w:hAnsi="PMingLiU"/>
          <w:w w:val="100"/>
        </w:rPr>
        <w:t>fu</w:t>
      </w:r>
      <w:r>
        <w:rPr>
          <w:rFonts w:ascii="PMingLiU" w:hAnsi="PMingLiU"/>
          <w:w w:val="108"/>
        </w:rPr>
        <w:t>ndad</w:t>
      </w:r>
      <w:r>
        <w:rPr>
          <w:rFonts w:ascii="PMingLiU" w:hAnsi="PMingLiU"/>
          <w:w w:val="102"/>
        </w:rPr>
        <w:t>a</w:t>
      </w:r>
      <w:r>
        <w:rPr>
          <w:rFonts w:ascii="PMingLiU" w:hAnsi="PMingLiU"/>
          <w:w w:val="96"/>
        </w:rPr>
        <w:t>s</w:t>
      </w:r>
      <w:r>
        <w:rPr>
          <w:rFonts w:ascii="PMingLiU" w:hAnsi="PMingLiU"/>
        </w:rPr>
        <w:t> </w:t>
      </w:r>
      <w:r>
        <w:rPr>
          <w:rFonts w:ascii="PMingLiU" w:hAnsi="PMingLiU"/>
          <w:w w:val="109"/>
        </w:rPr>
        <w:t>en</w:t>
      </w:r>
      <w:r>
        <w:rPr>
          <w:rFonts w:ascii="PMingLiU" w:hAnsi="PMingLiU"/>
        </w:rPr>
        <w:t> </w:t>
      </w:r>
      <w:r>
        <w:rPr>
          <w:rFonts w:ascii="PMingLiU" w:hAnsi="PMingLiU"/>
          <w:w w:val="104"/>
        </w:rPr>
        <w:t>1555</w:t>
      </w:r>
      <w:r>
        <w:rPr>
          <w:rFonts w:ascii="PMingLiU" w:hAnsi="PMingLiU"/>
          <w:w w:val="100"/>
        </w:rPr>
        <w:t>,</w:t>
      </w:r>
      <w:r>
        <w:rPr>
          <w:rFonts w:ascii="PMingLiU" w:hAnsi="PMingLiU"/>
        </w:rPr>
        <w:t> </w:t>
      </w:r>
      <w:r>
        <w:rPr>
          <w:rFonts w:ascii="PMingLiU" w:hAnsi="PMingLiU"/>
          <w:w w:val="104"/>
        </w:rPr>
        <w:t>1624</w:t>
      </w:r>
      <w:r>
        <w:rPr>
          <w:rFonts w:ascii="PMingLiU" w:hAnsi="PMingLiU"/>
        </w:rPr>
        <w:t> </w:t>
      </w:r>
      <w:r>
        <w:rPr>
          <w:rFonts w:ascii="PMingLiU" w:hAnsi="PMingLiU"/>
          <w:w w:val="88"/>
        </w:rPr>
        <w:t>y</w:t>
      </w:r>
      <w:r>
        <w:rPr>
          <w:rFonts w:ascii="PMingLiU" w:hAnsi="PMingLiU"/>
        </w:rPr>
        <w:t> </w:t>
      </w:r>
      <w:r>
        <w:rPr>
          <w:rFonts w:ascii="PMingLiU" w:hAnsi="PMingLiU"/>
          <w:w w:val="104"/>
        </w:rPr>
        <w:t>1767</w:t>
      </w:r>
      <w:r>
        <w:rPr>
          <w:rFonts w:ascii="PMingLiU" w:hAnsi="PMingLiU"/>
        </w:rPr>
        <w:t> </w:t>
      </w:r>
      <w:r>
        <w:rPr>
          <w:rFonts w:ascii="PMingLiU" w:hAnsi="PMingLiU"/>
          <w:w w:val="110"/>
        </w:rPr>
        <w:t>r</w:t>
      </w:r>
      <w:r>
        <w:rPr>
          <w:rFonts w:ascii="PMingLiU" w:hAnsi="PMingLiU"/>
          <w:w w:val="105"/>
        </w:rPr>
        <w:t>esp</w:t>
      </w:r>
      <w:r>
        <w:rPr>
          <w:rFonts w:ascii="PMingLiU" w:hAnsi="PMingLiU"/>
          <w:w w:val="103"/>
        </w:rPr>
        <w:t>ec</w:t>
      </w:r>
      <w:r>
        <w:rPr>
          <w:rFonts w:ascii="PMingLiU" w:hAnsi="PMingLiU"/>
          <w:w w:val="99"/>
        </w:rPr>
        <w:t>tivam</w:t>
      </w:r>
      <w:r>
        <w:rPr>
          <w:rFonts w:ascii="PMingLiU" w:hAnsi="PMingLiU"/>
          <w:w w:val="107"/>
        </w:rPr>
        <w:t>e</w:t>
      </w:r>
      <w:r>
        <w:rPr>
          <w:rFonts w:ascii="PMingLiU" w:hAnsi="PMingLiU"/>
          <w:w w:val="106"/>
        </w:rPr>
        <w:t>nte.</w:t>
      </w:r>
      <w:r>
        <w:rPr>
          <w:rFonts w:ascii="PMingLiU" w:hAnsi="PMingLiU"/>
        </w:rPr>
        <w:t> </w:t>
      </w:r>
      <w:r>
        <w:rPr>
          <w:rFonts w:ascii="PMingLiU" w:hAnsi="PMingLiU"/>
          <w:w w:val="106"/>
        </w:rPr>
        <w:t>C</w:t>
      </w:r>
      <w:r>
        <w:rPr>
          <w:rFonts w:ascii="PMingLiU" w:hAnsi="PMingLiU"/>
          <w:w w:val="105"/>
        </w:rPr>
        <w:t>ada </w:t>
      </w:r>
      <w:r>
        <w:rPr>
          <w:rFonts w:ascii="PMingLiU" w:hAnsi="PMingLiU"/>
          <w:w w:val="105"/>
        </w:rPr>
        <w:t>una de estas instituciones poseía por lo general bienes propios, producto de herencias y donativos, además formaban parte del Patronato Real, de forma que la Corona de España era la que sostenía y patrocinaba estas Instituciones en concordancia con el control que ejercían sobre el clero secular y regular en sus colonias (Castrejón, 1990:113).</w:t>
      </w:r>
    </w:p>
    <w:p>
      <w:pPr>
        <w:pStyle w:val="BodyText"/>
        <w:rPr>
          <w:rFonts w:ascii="PMingLiU"/>
          <w:sz w:val="20"/>
        </w:rPr>
      </w:pPr>
    </w:p>
    <w:p>
      <w:pPr>
        <w:pStyle w:val="BodyText"/>
        <w:spacing w:before="11"/>
        <w:rPr>
          <w:rFonts w:ascii="PMingLiU"/>
          <w:sz w:val="13"/>
        </w:rPr>
      </w:pPr>
      <w:r>
        <w:rPr/>
        <w:pict>
          <v:line style="position:absolute;mso-position-horizontal-relative:page;mso-position-vertical-relative:paragraph;z-index:1312;mso-wrap-distance-left:0;mso-wrap-distance-right:0" from="85.103996pt,11.324234pt" to="229.123996pt,11.324234pt" stroked="true" strokeweight=".599980pt" strokecolor="#000000">
            <w10:wrap type="topAndBottom"/>
          </v:line>
        </w:pict>
      </w:r>
    </w:p>
    <w:p>
      <w:pPr>
        <w:pStyle w:val="ListParagraph"/>
        <w:numPr>
          <w:ilvl w:val="0"/>
          <w:numId w:val="24"/>
        </w:numPr>
        <w:tabs>
          <w:tab w:pos="305" w:val="left" w:leader="none"/>
        </w:tabs>
        <w:spacing w:line="254" w:lineRule="auto" w:before="70" w:after="0"/>
        <w:ind w:left="122" w:right="548" w:firstLine="0"/>
        <w:jc w:val="left"/>
        <w:rPr>
          <w:sz w:val="16"/>
        </w:rPr>
      </w:pPr>
      <w:r>
        <w:rPr>
          <w:sz w:val="16"/>
        </w:rPr>
        <w:t>Por ejemplo, los colegios de Tlatelolco y Michoacán, el primero, fundado por Fray Juan de Zumaraga y el segundo por Vasco de</w:t>
      </w:r>
      <w:r>
        <w:rPr>
          <w:spacing w:val="-5"/>
          <w:sz w:val="16"/>
        </w:rPr>
        <w:t> </w:t>
      </w:r>
      <w:r>
        <w:rPr>
          <w:sz w:val="16"/>
        </w:rPr>
        <w:t>Quiroga.</w:t>
      </w:r>
    </w:p>
    <w:p>
      <w:pPr>
        <w:pStyle w:val="ListParagraph"/>
        <w:numPr>
          <w:ilvl w:val="0"/>
          <w:numId w:val="24"/>
        </w:numPr>
        <w:tabs>
          <w:tab w:pos="303" w:val="left" w:leader="none"/>
        </w:tabs>
        <w:spacing w:line="208" w:lineRule="exact" w:before="0" w:after="0"/>
        <w:ind w:left="302" w:right="0" w:hanging="180"/>
        <w:jc w:val="left"/>
        <w:rPr>
          <w:sz w:val="16"/>
        </w:rPr>
      </w:pPr>
      <w:r>
        <w:rPr>
          <w:sz w:val="16"/>
        </w:rPr>
        <w:t>Esta</w:t>
      </w:r>
      <w:r>
        <w:rPr>
          <w:spacing w:val="-4"/>
          <w:sz w:val="16"/>
        </w:rPr>
        <w:t> </w:t>
      </w:r>
      <w:r>
        <w:rPr>
          <w:sz w:val="16"/>
        </w:rPr>
        <w:t>Universidad</w:t>
      </w:r>
      <w:r>
        <w:rPr>
          <w:spacing w:val="-2"/>
          <w:sz w:val="16"/>
        </w:rPr>
        <w:t> </w:t>
      </w:r>
      <w:r>
        <w:rPr>
          <w:sz w:val="16"/>
        </w:rPr>
        <w:t>fue</w:t>
      </w:r>
      <w:r>
        <w:rPr>
          <w:spacing w:val="-4"/>
          <w:sz w:val="16"/>
        </w:rPr>
        <w:t> </w:t>
      </w:r>
      <w:r>
        <w:rPr>
          <w:sz w:val="16"/>
        </w:rPr>
        <w:t>clausurada</w:t>
      </w:r>
      <w:r>
        <w:rPr>
          <w:spacing w:val="-4"/>
          <w:sz w:val="16"/>
        </w:rPr>
        <w:t> </w:t>
      </w:r>
      <w:r>
        <w:rPr>
          <w:sz w:val="16"/>
        </w:rPr>
        <w:t>a</w:t>
      </w:r>
      <w:r>
        <w:rPr>
          <w:spacing w:val="-2"/>
          <w:sz w:val="16"/>
        </w:rPr>
        <w:t> </w:t>
      </w:r>
      <w:r>
        <w:rPr>
          <w:sz w:val="16"/>
        </w:rPr>
        <w:t>raíz</w:t>
      </w:r>
      <w:r>
        <w:rPr>
          <w:spacing w:val="-4"/>
          <w:sz w:val="16"/>
        </w:rPr>
        <w:t> </w:t>
      </w:r>
      <w:r>
        <w:rPr>
          <w:sz w:val="16"/>
        </w:rPr>
        <w:t>de</w:t>
      </w:r>
      <w:r>
        <w:rPr>
          <w:spacing w:val="-4"/>
          <w:sz w:val="16"/>
        </w:rPr>
        <w:t> </w:t>
      </w:r>
      <w:r>
        <w:rPr>
          <w:sz w:val="16"/>
        </w:rPr>
        <w:t>la</w:t>
      </w:r>
      <w:r>
        <w:rPr>
          <w:spacing w:val="-2"/>
          <w:sz w:val="16"/>
        </w:rPr>
        <w:t> </w:t>
      </w:r>
      <w:r>
        <w:rPr>
          <w:sz w:val="16"/>
        </w:rPr>
        <w:t>expulsión</w:t>
      </w:r>
      <w:r>
        <w:rPr>
          <w:spacing w:val="-4"/>
          <w:sz w:val="16"/>
        </w:rPr>
        <w:t> </w:t>
      </w:r>
      <w:r>
        <w:rPr>
          <w:sz w:val="16"/>
        </w:rPr>
        <w:t>de</w:t>
      </w:r>
      <w:r>
        <w:rPr>
          <w:spacing w:val="-4"/>
          <w:sz w:val="16"/>
        </w:rPr>
        <w:t> </w:t>
      </w:r>
      <w:r>
        <w:rPr>
          <w:sz w:val="16"/>
        </w:rPr>
        <w:t>los</w:t>
      </w:r>
      <w:r>
        <w:rPr>
          <w:spacing w:val="-3"/>
          <w:sz w:val="16"/>
        </w:rPr>
        <w:t> </w:t>
      </w:r>
      <w:r>
        <w:rPr>
          <w:sz w:val="16"/>
        </w:rPr>
        <w:t>jesuitas</w:t>
      </w:r>
      <w:r>
        <w:rPr>
          <w:spacing w:val="-4"/>
          <w:sz w:val="16"/>
        </w:rPr>
        <w:t> </w:t>
      </w:r>
      <w:r>
        <w:rPr>
          <w:sz w:val="16"/>
        </w:rPr>
        <w:t>en</w:t>
      </w:r>
      <w:r>
        <w:rPr>
          <w:spacing w:val="-4"/>
          <w:sz w:val="16"/>
        </w:rPr>
        <w:t> </w:t>
      </w:r>
      <w:r>
        <w:rPr>
          <w:sz w:val="16"/>
        </w:rPr>
        <w:t>1791</w:t>
      </w:r>
    </w:p>
    <w:p>
      <w:pPr>
        <w:spacing w:after="0" w:line="208" w:lineRule="exact"/>
        <w:jc w:val="left"/>
        <w:rPr>
          <w:sz w:val="16"/>
        </w:rPr>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54" w:lineRule="auto" w:before="6"/>
        <w:ind w:left="548" w:right="139"/>
        <w:jc w:val="both"/>
        <w:rPr>
          <w:rFonts w:ascii="PMingLiU" w:hAnsi="PMingLiU"/>
        </w:rPr>
      </w:pPr>
      <w:r>
        <w:rPr>
          <w:rFonts w:ascii="PMingLiU" w:hAnsi="PMingLiU"/>
          <w:w w:val="105"/>
        </w:rPr>
        <w:t>La</w:t>
      </w:r>
      <w:r>
        <w:rPr>
          <w:rFonts w:ascii="PMingLiU" w:hAnsi="PMingLiU"/>
          <w:spacing w:val="-18"/>
          <w:w w:val="105"/>
        </w:rPr>
        <w:t> </w:t>
      </w:r>
      <w:r>
        <w:rPr>
          <w:rFonts w:ascii="PMingLiU" w:hAnsi="PMingLiU"/>
          <w:w w:val="105"/>
        </w:rPr>
        <w:t>Universidad</w:t>
      </w:r>
      <w:r>
        <w:rPr>
          <w:rFonts w:ascii="PMingLiU" w:hAnsi="PMingLiU"/>
          <w:spacing w:val="-18"/>
          <w:w w:val="105"/>
        </w:rPr>
        <w:t> </w:t>
      </w:r>
      <w:r>
        <w:rPr>
          <w:rFonts w:ascii="PMingLiU" w:hAnsi="PMingLiU"/>
          <w:w w:val="105"/>
        </w:rPr>
        <w:t>Real</w:t>
      </w:r>
      <w:r>
        <w:rPr>
          <w:rFonts w:ascii="PMingLiU" w:hAnsi="PMingLiU"/>
          <w:spacing w:val="-18"/>
          <w:w w:val="105"/>
        </w:rPr>
        <w:t> </w:t>
      </w:r>
      <w:r>
        <w:rPr>
          <w:rFonts w:ascii="PMingLiU" w:hAnsi="PMingLiU"/>
          <w:w w:val="105"/>
        </w:rPr>
        <w:t>y</w:t>
      </w:r>
      <w:r>
        <w:rPr>
          <w:rFonts w:ascii="PMingLiU" w:hAnsi="PMingLiU"/>
          <w:spacing w:val="-16"/>
          <w:w w:val="105"/>
        </w:rPr>
        <w:t> </w:t>
      </w:r>
      <w:r>
        <w:rPr>
          <w:rFonts w:ascii="PMingLiU" w:hAnsi="PMingLiU"/>
          <w:w w:val="105"/>
        </w:rPr>
        <w:t>Pontificia,</w:t>
      </w:r>
      <w:r>
        <w:rPr>
          <w:rFonts w:ascii="PMingLiU" w:hAnsi="PMingLiU"/>
          <w:spacing w:val="-18"/>
          <w:w w:val="105"/>
        </w:rPr>
        <w:t> </w:t>
      </w:r>
      <w:r>
        <w:rPr>
          <w:rFonts w:ascii="PMingLiU" w:hAnsi="PMingLiU"/>
          <w:w w:val="105"/>
        </w:rPr>
        <w:t>como</w:t>
      </w:r>
      <w:r>
        <w:rPr>
          <w:rFonts w:ascii="PMingLiU" w:hAnsi="PMingLiU"/>
          <w:spacing w:val="-18"/>
          <w:w w:val="105"/>
        </w:rPr>
        <w:t> </w:t>
      </w:r>
      <w:r>
        <w:rPr>
          <w:rFonts w:ascii="PMingLiU" w:hAnsi="PMingLiU"/>
          <w:w w:val="105"/>
        </w:rPr>
        <w:t>dicen</w:t>
      </w:r>
      <w:r>
        <w:rPr>
          <w:rFonts w:ascii="PMingLiU" w:hAnsi="PMingLiU"/>
          <w:spacing w:val="-16"/>
          <w:w w:val="105"/>
        </w:rPr>
        <w:t> </w:t>
      </w:r>
      <w:r>
        <w:rPr>
          <w:rFonts w:ascii="PMingLiU" w:hAnsi="PMingLiU"/>
          <w:w w:val="105"/>
        </w:rPr>
        <w:t>varios</w:t>
      </w:r>
      <w:r>
        <w:rPr>
          <w:rFonts w:ascii="PMingLiU" w:hAnsi="PMingLiU"/>
          <w:spacing w:val="-18"/>
          <w:w w:val="105"/>
        </w:rPr>
        <w:t> </w:t>
      </w:r>
      <w:r>
        <w:rPr>
          <w:rFonts w:ascii="PMingLiU" w:hAnsi="PMingLiU"/>
          <w:w w:val="105"/>
        </w:rPr>
        <w:t>autores</w:t>
      </w:r>
      <w:r>
        <w:rPr>
          <w:rFonts w:ascii="PMingLiU" w:hAnsi="PMingLiU"/>
          <w:spacing w:val="-18"/>
          <w:w w:val="105"/>
        </w:rPr>
        <w:t> </w:t>
      </w:r>
      <w:r>
        <w:rPr>
          <w:rFonts w:ascii="PMingLiU" w:hAnsi="PMingLiU"/>
          <w:w w:val="105"/>
        </w:rPr>
        <w:t>(Caso,</w:t>
      </w:r>
      <w:r>
        <w:rPr>
          <w:rFonts w:ascii="PMingLiU" w:hAnsi="PMingLiU"/>
          <w:spacing w:val="-18"/>
          <w:w w:val="105"/>
        </w:rPr>
        <w:t> </w:t>
      </w:r>
      <w:r>
        <w:rPr>
          <w:rFonts w:ascii="PMingLiU" w:hAnsi="PMingLiU"/>
          <w:w w:val="105"/>
        </w:rPr>
        <w:t>Sierra,</w:t>
      </w:r>
      <w:r>
        <w:rPr>
          <w:rFonts w:ascii="PMingLiU" w:hAnsi="PMingLiU"/>
          <w:spacing w:val="-18"/>
          <w:w w:val="105"/>
        </w:rPr>
        <w:t> </w:t>
      </w:r>
      <w:r>
        <w:rPr>
          <w:rFonts w:ascii="PMingLiU" w:hAnsi="PMingLiU"/>
          <w:w w:val="105"/>
        </w:rPr>
        <w:t>Mora) lejos de representar un espacio donde la libertad se fomentara y el estudio se encausara en beneficio de la sociedad, representó un espacio que anquilosado conservaba las taras coloniales que limitaban y le impedían tener una posición más</w:t>
      </w:r>
      <w:r>
        <w:rPr>
          <w:rFonts w:ascii="PMingLiU" w:hAnsi="PMingLiU"/>
          <w:spacing w:val="-40"/>
          <w:w w:val="105"/>
        </w:rPr>
        <w:t> </w:t>
      </w:r>
      <w:r>
        <w:rPr>
          <w:rFonts w:ascii="PMingLiU" w:hAnsi="PMingLiU"/>
          <w:w w:val="105"/>
        </w:rPr>
        <w:t>elevada.</w:t>
      </w:r>
    </w:p>
    <w:p>
      <w:pPr>
        <w:pStyle w:val="BodyText"/>
        <w:spacing w:before="10"/>
        <w:rPr>
          <w:rFonts w:ascii="PMingLiU"/>
          <w:sz w:val="21"/>
        </w:rPr>
      </w:pPr>
    </w:p>
    <w:p>
      <w:pPr>
        <w:pStyle w:val="BodyText"/>
        <w:spacing w:line="254" w:lineRule="auto"/>
        <w:ind w:left="548" w:right="141"/>
        <w:jc w:val="both"/>
        <w:rPr>
          <w:rFonts w:ascii="PMingLiU" w:hAnsi="PMingLiU"/>
        </w:rPr>
      </w:pPr>
      <w:r>
        <w:rPr>
          <w:rFonts w:ascii="PMingLiU" w:hAnsi="PMingLiU"/>
          <w:w w:val="105"/>
        </w:rPr>
        <w:t>Si esta Universidad existente durante la colonia fue el semillero de una relativa clase</w:t>
      </w:r>
      <w:r>
        <w:rPr>
          <w:rFonts w:ascii="PMingLiU" w:hAnsi="PMingLiU"/>
          <w:spacing w:val="-25"/>
          <w:w w:val="105"/>
        </w:rPr>
        <w:t> </w:t>
      </w:r>
      <w:r>
        <w:rPr>
          <w:rFonts w:ascii="PMingLiU" w:hAnsi="PMingLiU"/>
          <w:w w:val="105"/>
        </w:rPr>
        <w:t>política</w:t>
      </w:r>
      <w:r>
        <w:rPr>
          <w:rFonts w:ascii="PMingLiU" w:hAnsi="PMingLiU"/>
          <w:spacing w:val="-27"/>
          <w:w w:val="105"/>
        </w:rPr>
        <w:t> </w:t>
      </w:r>
      <w:r>
        <w:rPr>
          <w:rFonts w:ascii="PMingLiU" w:hAnsi="PMingLiU"/>
          <w:w w:val="105"/>
        </w:rPr>
        <w:t>novohispana,</w:t>
      </w:r>
      <w:r>
        <w:rPr>
          <w:rFonts w:ascii="PMingLiU" w:hAnsi="PMingLiU"/>
          <w:spacing w:val="-25"/>
          <w:w w:val="105"/>
        </w:rPr>
        <w:t> </w:t>
      </w:r>
      <w:r>
        <w:rPr>
          <w:rFonts w:ascii="PMingLiU" w:hAnsi="PMingLiU"/>
          <w:w w:val="105"/>
        </w:rPr>
        <w:t>no</w:t>
      </w:r>
      <w:r>
        <w:rPr>
          <w:rFonts w:ascii="PMingLiU" w:hAnsi="PMingLiU"/>
          <w:spacing w:val="-26"/>
          <w:w w:val="105"/>
        </w:rPr>
        <w:t> </w:t>
      </w:r>
      <w:r>
        <w:rPr>
          <w:rFonts w:ascii="PMingLiU" w:hAnsi="PMingLiU"/>
          <w:w w:val="105"/>
        </w:rPr>
        <w:t>es</w:t>
      </w:r>
      <w:r>
        <w:rPr>
          <w:rFonts w:ascii="PMingLiU" w:hAnsi="PMingLiU"/>
          <w:spacing w:val="-25"/>
          <w:w w:val="105"/>
        </w:rPr>
        <w:t> </w:t>
      </w:r>
      <w:r>
        <w:rPr>
          <w:rFonts w:ascii="PMingLiU" w:hAnsi="PMingLiU"/>
          <w:w w:val="105"/>
        </w:rPr>
        <w:t>de</w:t>
      </w:r>
      <w:r>
        <w:rPr>
          <w:rFonts w:ascii="PMingLiU" w:hAnsi="PMingLiU"/>
          <w:spacing w:val="-25"/>
          <w:w w:val="105"/>
        </w:rPr>
        <w:t> </w:t>
      </w:r>
      <w:r>
        <w:rPr>
          <w:rFonts w:ascii="PMingLiU" w:hAnsi="PMingLiU"/>
          <w:w w:val="105"/>
        </w:rPr>
        <w:t>extrañarse</w:t>
      </w:r>
      <w:r>
        <w:rPr>
          <w:rFonts w:ascii="PMingLiU" w:hAnsi="PMingLiU"/>
          <w:spacing w:val="-27"/>
          <w:w w:val="105"/>
        </w:rPr>
        <w:t> </w:t>
      </w:r>
      <w:r>
        <w:rPr>
          <w:rFonts w:ascii="PMingLiU" w:hAnsi="PMingLiU"/>
          <w:w w:val="105"/>
        </w:rPr>
        <w:t>que</w:t>
      </w:r>
      <w:r>
        <w:rPr>
          <w:rFonts w:ascii="PMingLiU" w:hAnsi="PMingLiU"/>
          <w:spacing w:val="-25"/>
          <w:w w:val="105"/>
        </w:rPr>
        <w:t> </w:t>
      </w:r>
      <w:r>
        <w:rPr>
          <w:rFonts w:ascii="PMingLiU" w:hAnsi="PMingLiU"/>
          <w:w w:val="105"/>
        </w:rPr>
        <w:t>de</w:t>
      </w:r>
      <w:r>
        <w:rPr>
          <w:rFonts w:ascii="PMingLiU" w:hAnsi="PMingLiU"/>
          <w:spacing w:val="-25"/>
          <w:w w:val="105"/>
        </w:rPr>
        <w:t> </w:t>
      </w:r>
      <w:r>
        <w:rPr>
          <w:rFonts w:ascii="PMingLiU" w:hAnsi="PMingLiU"/>
          <w:w w:val="105"/>
        </w:rPr>
        <w:t>ella</w:t>
      </w:r>
      <w:r>
        <w:rPr>
          <w:rFonts w:ascii="PMingLiU" w:hAnsi="PMingLiU"/>
          <w:spacing w:val="-26"/>
          <w:w w:val="105"/>
        </w:rPr>
        <w:t> </w:t>
      </w:r>
      <w:r>
        <w:rPr>
          <w:rFonts w:ascii="PMingLiU" w:hAnsi="PMingLiU"/>
          <w:w w:val="105"/>
        </w:rPr>
        <w:t>no</w:t>
      </w:r>
      <w:r>
        <w:rPr>
          <w:rFonts w:ascii="PMingLiU" w:hAnsi="PMingLiU"/>
          <w:spacing w:val="-26"/>
          <w:w w:val="105"/>
        </w:rPr>
        <w:t> </w:t>
      </w:r>
      <w:r>
        <w:rPr>
          <w:rFonts w:ascii="PMingLiU" w:hAnsi="PMingLiU"/>
          <w:w w:val="105"/>
        </w:rPr>
        <w:t>surgieran</w:t>
      </w:r>
      <w:r>
        <w:rPr>
          <w:rFonts w:ascii="PMingLiU" w:hAnsi="PMingLiU"/>
          <w:spacing w:val="-24"/>
          <w:w w:val="105"/>
        </w:rPr>
        <w:t> </w:t>
      </w:r>
      <w:r>
        <w:rPr>
          <w:rFonts w:ascii="PMingLiU" w:hAnsi="PMingLiU"/>
          <w:w w:val="105"/>
        </w:rPr>
        <w:t>posiciones progresistas, por el contrario, fue la influencia de la ilustración, más de manera casi clandestina la que construyó el pensamiento liberal que facilitó las transformaciones del México</w:t>
      </w:r>
      <w:r>
        <w:rPr>
          <w:rFonts w:ascii="PMingLiU" w:hAnsi="PMingLiU"/>
          <w:spacing w:val="-24"/>
          <w:w w:val="105"/>
        </w:rPr>
        <w:t> </w:t>
      </w:r>
      <w:r>
        <w:rPr>
          <w:rFonts w:ascii="PMingLiU" w:hAnsi="PMingLiU"/>
          <w:w w:val="105"/>
        </w:rPr>
        <w:t>independiente.</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w w:val="105"/>
        </w:rPr>
        <w:t>No</w:t>
      </w:r>
      <w:r>
        <w:rPr>
          <w:rFonts w:ascii="PMingLiU" w:hAnsi="PMingLiU"/>
          <w:spacing w:val="-10"/>
          <w:w w:val="105"/>
        </w:rPr>
        <w:t> </w:t>
      </w:r>
      <w:r>
        <w:rPr>
          <w:rFonts w:ascii="PMingLiU" w:hAnsi="PMingLiU"/>
          <w:w w:val="105"/>
        </w:rPr>
        <w:t>se</w:t>
      </w:r>
      <w:r>
        <w:rPr>
          <w:rFonts w:ascii="PMingLiU" w:hAnsi="PMingLiU"/>
          <w:spacing w:val="-10"/>
          <w:w w:val="105"/>
        </w:rPr>
        <w:t> </w:t>
      </w:r>
      <w:r>
        <w:rPr>
          <w:rFonts w:ascii="PMingLiU" w:hAnsi="PMingLiU"/>
          <w:w w:val="105"/>
        </w:rPr>
        <w:t>pierda</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vista</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durante</w:t>
      </w:r>
      <w:r>
        <w:rPr>
          <w:rFonts w:ascii="PMingLiU" w:hAnsi="PMingLiU"/>
          <w:spacing w:val="-11"/>
          <w:w w:val="105"/>
        </w:rPr>
        <w:t> </w:t>
      </w:r>
      <w:r>
        <w:rPr>
          <w:rFonts w:ascii="PMingLiU" w:hAnsi="PMingLiU"/>
          <w:w w:val="105"/>
        </w:rPr>
        <w:t>la</w:t>
      </w:r>
      <w:r>
        <w:rPr>
          <w:rFonts w:ascii="PMingLiU" w:hAnsi="PMingLiU"/>
          <w:spacing w:val="-8"/>
          <w:w w:val="105"/>
        </w:rPr>
        <w:t> </w:t>
      </w:r>
      <w:r>
        <w:rPr>
          <w:rFonts w:ascii="PMingLiU" w:hAnsi="PMingLiU"/>
          <w:w w:val="105"/>
        </w:rPr>
        <w:t>Colonia</w:t>
      </w:r>
      <w:r>
        <w:rPr>
          <w:rFonts w:ascii="PMingLiU" w:hAnsi="PMingLiU"/>
          <w:spacing w:val="-10"/>
          <w:w w:val="105"/>
        </w:rPr>
        <w:t> </w:t>
      </w:r>
      <w:r>
        <w:rPr>
          <w:rFonts w:ascii="PMingLiU" w:hAnsi="PMingLiU"/>
          <w:w w:val="105"/>
        </w:rPr>
        <w:t>allende</w:t>
      </w:r>
      <w:r>
        <w:rPr>
          <w:rFonts w:ascii="PMingLiU" w:hAnsi="PMingLiU"/>
          <w:spacing w:val="-9"/>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8"/>
          <w:w w:val="105"/>
        </w:rPr>
        <w:t> </w:t>
      </w:r>
      <w:r>
        <w:rPr>
          <w:rFonts w:ascii="PMingLiU" w:hAnsi="PMingLiU"/>
          <w:w w:val="105"/>
        </w:rPr>
        <w:t>Universidad</w:t>
      </w:r>
      <w:r>
        <w:rPr>
          <w:rFonts w:ascii="PMingLiU" w:hAnsi="PMingLiU"/>
          <w:spacing w:val="-9"/>
          <w:w w:val="105"/>
        </w:rPr>
        <w:t> </w:t>
      </w:r>
      <w:r>
        <w:rPr>
          <w:rFonts w:ascii="PMingLiU" w:hAnsi="PMingLiU"/>
          <w:w w:val="105"/>
        </w:rPr>
        <w:t>pontificia el resto de las instituciones dedicadas a la enseñanza eran espacios que fomentaban la vida clerical y por lo mismo dedicaban otras opciones de pensamiento,</w:t>
      </w:r>
      <w:r>
        <w:rPr>
          <w:rFonts w:ascii="PMingLiU" w:hAnsi="PMingLiU"/>
          <w:spacing w:val="-15"/>
          <w:w w:val="105"/>
        </w:rPr>
        <w:t> </w:t>
      </w:r>
      <w:r>
        <w:rPr>
          <w:rFonts w:ascii="PMingLiU" w:hAnsi="PMingLiU"/>
          <w:w w:val="105"/>
        </w:rPr>
        <w:t>su</w:t>
      </w:r>
      <w:r>
        <w:rPr>
          <w:rFonts w:ascii="PMingLiU" w:hAnsi="PMingLiU"/>
          <w:spacing w:val="-15"/>
          <w:w w:val="105"/>
        </w:rPr>
        <w:t> </w:t>
      </w:r>
      <w:r>
        <w:rPr>
          <w:rFonts w:ascii="PMingLiU" w:hAnsi="PMingLiU"/>
          <w:w w:val="105"/>
        </w:rPr>
        <w:t>organización</w:t>
      </w:r>
      <w:r>
        <w:rPr>
          <w:rFonts w:ascii="PMingLiU" w:hAnsi="PMingLiU"/>
          <w:spacing w:val="-13"/>
          <w:w w:val="105"/>
        </w:rPr>
        <w:t> </w:t>
      </w:r>
      <w:r>
        <w:rPr>
          <w:rFonts w:ascii="PMingLiU" w:hAnsi="PMingLiU"/>
          <w:w w:val="105"/>
        </w:rPr>
        <w:t>y</w:t>
      </w:r>
      <w:r>
        <w:rPr>
          <w:rFonts w:ascii="PMingLiU" w:hAnsi="PMingLiU"/>
          <w:spacing w:val="-14"/>
          <w:w w:val="105"/>
        </w:rPr>
        <w:t> </w:t>
      </w:r>
      <w:r>
        <w:rPr>
          <w:rFonts w:ascii="PMingLiU" w:hAnsi="PMingLiU"/>
          <w:w w:val="105"/>
        </w:rPr>
        <w:t>funcionamiento</w:t>
      </w:r>
      <w:r>
        <w:rPr>
          <w:rFonts w:ascii="PMingLiU" w:hAnsi="PMingLiU"/>
          <w:spacing w:val="-14"/>
          <w:w w:val="105"/>
        </w:rPr>
        <w:t> </w:t>
      </w:r>
      <w:r>
        <w:rPr>
          <w:rFonts w:ascii="PMingLiU" w:hAnsi="PMingLiU"/>
          <w:w w:val="105"/>
        </w:rPr>
        <w:t>se</w:t>
      </w:r>
      <w:r>
        <w:rPr>
          <w:rFonts w:ascii="PMingLiU" w:hAnsi="PMingLiU"/>
          <w:spacing w:val="-14"/>
          <w:w w:val="105"/>
        </w:rPr>
        <w:t> </w:t>
      </w:r>
      <w:r>
        <w:rPr>
          <w:rFonts w:ascii="PMingLiU" w:hAnsi="PMingLiU"/>
          <w:w w:val="105"/>
        </w:rPr>
        <w:t>regía</w:t>
      </w:r>
      <w:r>
        <w:rPr>
          <w:rFonts w:ascii="PMingLiU" w:hAnsi="PMingLiU"/>
          <w:spacing w:val="-14"/>
          <w:w w:val="105"/>
        </w:rPr>
        <w:t> </w:t>
      </w:r>
      <w:r>
        <w:rPr>
          <w:rFonts w:ascii="PMingLiU" w:hAnsi="PMingLiU"/>
          <w:w w:val="105"/>
        </w:rPr>
        <w:t>no</w:t>
      </w:r>
      <w:r>
        <w:rPr>
          <w:rFonts w:ascii="PMingLiU" w:hAnsi="PMingLiU"/>
          <w:spacing w:val="-14"/>
          <w:w w:val="105"/>
        </w:rPr>
        <w:t> </w:t>
      </w:r>
      <w:r>
        <w:rPr>
          <w:rFonts w:ascii="PMingLiU" w:hAnsi="PMingLiU"/>
          <w:w w:val="105"/>
        </w:rPr>
        <w:t>por</w:t>
      </w:r>
      <w:r>
        <w:rPr>
          <w:rFonts w:ascii="PMingLiU" w:hAnsi="PMingLiU"/>
          <w:spacing w:val="-14"/>
          <w:w w:val="105"/>
        </w:rPr>
        <w:t> </w:t>
      </w:r>
      <w:r>
        <w:rPr>
          <w:rFonts w:ascii="PMingLiU" w:hAnsi="PMingLiU"/>
          <w:w w:val="105"/>
        </w:rPr>
        <w:t>reglas</w:t>
      </w:r>
      <w:r>
        <w:rPr>
          <w:rFonts w:ascii="PMingLiU" w:hAnsi="PMingLiU"/>
          <w:spacing w:val="-14"/>
          <w:w w:val="105"/>
        </w:rPr>
        <w:t> </w:t>
      </w:r>
      <w:r>
        <w:rPr>
          <w:rFonts w:ascii="PMingLiU" w:hAnsi="PMingLiU"/>
          <w:w w:val="105"/>
        </w:rPr>
        <w:t>personales o</w:t>
      </w:r>
      <w:r>
        <w:rPr>
          <w:rFonts w:ascii="PMingLiU" w:hAnsi="PMingLiU"/>
          <w:spacing w:val="-7"/>
          <w:w w:val="105"/>
        </w:rPr>
        <w:t> </w:t>
      </w:r>
      <w:r>
        <w:rPr>
          <w:rFonts w:ascii="PMingLiU" w:hAnsi="PMingLiU"/>
          <w:w w:val="105"/>
        </w:rPr>
        <w:t>que</w:t>
      </w:r>
      <w:r>
        <w:rPr>
          <w:rFonts w:ascii="PMingLiU" w:hAnsi="PMingLiU"/>
          <w:spacing w:val="-8"/>
          <w:w w:val="105"/>
        </w:rPr>
        <w:t> </w:t>
      </w:r>
      <w:r>
        <w:rPr>
          <w:rFonts w:ascii="PMingLiU" w:hAnsi="PMingLiU"/>
          <w:w w:val="105"/>
        </w:rPr>
        <w:t>ellas</w:t>
      </w:r>
      <w:r>
        <w:rPr>
          <w:rFonts w:ascii="PMingLiU" w:hAnsi="PMingLiU"/>
          <w:spacing w:val="-8"/>
          <w:w w:val="105"/>
        </w:rPr>
        <w:t> </w:t>
      </w:r>
      <w:r>
        <w:rPr>
          <w:rFonts w:ascii="PMingLiU" w:hAnsi="PMingLiU"/>
          <w:w w:val="105"/>
        </w:rPr>
        <w:t>establecieran,</w:t>
      </w:r>
      <w:r>
        <w:rPr>
          <w:rFonts w:ascii="PMingLiU" w:hAnsi="PMingLiU"/>
          <w:spacing w:val="-8"/>
          <w:w w:val="105"/>
        </w:rPr>
        <w:t> </w:t>
      </w:r>
      <w:r>
        <w:rPr>
          <w:rFonts w:ascii="PMingLiU" w:hAnsi="PMingLiU"/>
          <w:w w:val="105"/>
        </w:rPr>
        <w:t>sino</w:t>
      </w:r>
      <w:r>
        <w:rPr>
          <w:rFonts w:ascii="PMingLiU" w:hAnsi="PMingLiU"/>
          <w:spacing w:val="-8"/>
          <w:w w:val="105"/>
        </w:rPr>
        <w:t> </w:t>
      </w:r>
      <w:r>
        <w:rPr>
          <w:rFonts w:ascii="PMingLiU" w:hAnsi="PMingLiU"/>
          <w:w w:val="105"/>
        </w:rPr>
        <w:t>por</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fuerte</w:t>
      </w:r>
      <w:r>
        <w:rPr>
          <w:rFonts w:ascii="PMingLiU" w:hAnsi="PMingLiU"/>
          <w:spacing w:val="-7"/>
          <w:w w:val="105"/>
        </w:rPr>
        <w:t> </w:t>
      </w:r>
      <w:r>
        <w:rPr>
          <w:rFonts w:ascii="PMingLiU" w:hAnsi="PMingLiU"/>
          <w:w w:val="105"/>
        </w:rPr>
        <w:t>influencia</w:t>
      </w:r>
      <w:r>
        <w:rPr>
          <w:rFonts w:ascii="PMingLiU" w:hAnsi="PMingLiU"/>
          <w:spacing w:val="-8"/>
          <w:w w:val="105"/>
        </w:rPr>
        <w:t> </w:t>
      </w:r>
      <w:r>
        <w:rPr>
          <w:rFonts w:ascii="PMingLiU" w:hAnsi="PMingLiU"/>
          <w:w w:val="105"/>
        </w:rPr>
        <w:t>del</w:t>
      </w:r>
      <w:r>
        <w:rPr>
          <w:rFonts w:ascii="PMingLiU" w:hAnsi="PMingLiU"/>
          <w:spacing w:val="-7"/>
          <w:w w:val="105"/>
        </w:rPr>
        <w:t> </w:t>
      </w:r>
      <w:r>
        <w:rPr>
          <w:rFonts w:ascii="PMingLiU" w:hAnsi="PMingLiU"/>
          <w:w w:val="105"/>
        </w:rPr>
        <w:t>derecho</w:t>
      </w:r>
      <w:r>
        <w:rPr>
          <w:rFonts w:ascii="PMingLiU" w:hAnsi="PMingLiU"/>
          <w:spacing w:val="-7"/>
          <w:w w:val="105"/>
        </w:rPr>
        <w:t> </w:t>
      </w:r>
      <w:r>
        <w:rPr>
          <w:rFonts w:ascii="PMingLiU" w:hAnsi="PMingLiU"/>
          <w:w w:val="105"/>
        </w:rPr>
        <w:t>canónico</w:t>
      </w:r>
      <w:r>
        <w:rPr>
          <w:rFonts w:ascii="PMingLiU" w:hAnsi="PMingLiU"/>
          <w:spacing w:val="-7"/>
          <w:w w:val="105"/>
        </w:rPr>
        <w:t> </w:t>
      </w:r>
      <w:r>
        <w:rPr>
          <w:rFonts w:ascii="PMingLiU" w:hAnsi="PMingLiU"/>
          <w:w w:val="105"/>
        </w:rPr>
        <w:t>y</w:t>
      </w:r>
      <w:r>
        <w:rPr>
          <w:rFonts w:ascii="PMingLiU" w:hAnsi="PMingLiU"/>
          <w:spacing w:val="-8"/>
          <w:w w:val="105"/>
        </w:rPr>
        <w:t> </w:t>
      </w:r>
      <w:r>
        <w:rPr>
          <w:rFonts w:ascii="PMingLiU" w:hAnsi="PMingLiU"/>
          <w:w w:val="105"/>
        </w:rPr>
        <w:t>las concepciones</w:t>
      </w:r>
      <w:r>
        <w:rPr>
          <w:rFonts w:ascii="PMingLiU" w:hAnsi="PMingLiU"/>
          <w:spacing w:val="-11"/>
          <w:w w:val="105"/>
        </w:rPr>
        <w:t> </w:t>
      </w:r>
      <w:r>
        <w:rPr>
          <w:rFonts w:ascii="PMingLiU" w:hAnsi="PMingLiU"/>
          <w:w w:val="105"/>
        </w:rPr>
        <w:t>que</w:t>
      </w:r>
      <w:r>
        <w:rPr>
          <w:rFonts w:ascii="PMingLiU" w:hAnsi="PMingLiU"/>
          <w:spacing w:val="-11"/>
          <w:w w:val="105"/>
        </w:rPr>
        <w:t> </w:t>
      </w:r>
      <w:r>
        <w:rPr>
          <w:rFonts w:ascii="PMingLiU" w:hAnsi="PMingLiU"/>
          <w:w w:val="105"/>
        </w:rPr>
        <w:t>éste</w:t>
      </w:r>
      <w:r>
        <w:rPr>
          <w:rFonts w:ascii="PMingLiU" w:hAnsi="PMingLiU"/>
          <w:spacing w:val="-11"/>
          <w:w w:val="105"/>
        </w:rPr>
        <w:t> </w:t>
      </w:r>
      <w:r>
        <w:rPr>
          <w:rFonts w:ascii="PMingLiU" w:hAnsi="PMingLiU"/>
          <w:w w:val="105"/>
        </w:rPr>
        <w:t>ejercía</w:t>
      </w:r>
      <w:r>
        <w:rPr>
          <w:rFonts w:ascii="PMingLiU" w:hAnsi="PMingLiU"/>
          <w:spacing w:val="-11"/>
          <w:w w:val="105"/>
        </w:rPr>
        <w:t> </w:t>
      </w:r>
      <w:r>
        <w:rPr>
          <w:rFonts w:ascii="PMingLiU" w:hAnsi="PMingLiU"/>
          <w:w w:val="105"/>
        </w:rPr>
        <w:t>sobre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educación.</w:t>
      </w:r>
    </w:p>
    <w:p>
      <w:pPr>
        <w:pStyle w:val="BodyText"/>
        <w:spacing w:before="12"/>
        <w:rPr>
          <w:rFonts w:ascii="PMingLiU"/>
          <w:sz w:val="21"/>
        </w:rPr>
      </w:pPr>
    </w:p>
    <w:p>
      <w:pPr>
        <w:pStyle w:val="BodyText"/>
        <w:spacing w:line="252" w:lineRule="auto" w:before="1"/>
        <w:ind w:left="548" w:right="145"/>
        <w:jc w:val="both"/>
        <w:rPr>
          <w:rFonts w:ascii="PMingLiU" w:hAnsi="PMingLiU"/>
        </w:rPr>
      </w:pPr>
      <w:r>
        <w:rPr>
          <w:rFonts w:ascii="PMingLiU" w:hAnsi="PMingLiU"/>
          <w:w w:val="105"/>
        </w:rPr>
        <w:t>Es</w:t>
      </w:r>
      <w:r>
        <w:rPr>
          <w:rFonts w:ascii="PMingLiU" w:hAnsi="PMingLiU"/>
          <w:spacing w:val="-29"/>
          <w:w w:val="105"/>
        </w:rPr>
        <w:t> </w:t>
      </w:r>
      <w:r>
        <w:rPr>
          <w:rFonts w:ascii="PMingLiU" w:hAnsi="PMingLiU"/>
          <w:w w:val="105"/>
        </w:rPr>
        <w:t>la</w:t>
      </w:r>
      <w:r>
        <w:rPr>
          <w:rFonts w:ascii="PMingLiU" w:hAnsi="PMingLiU"/>
          <w:spacing w:val="-28"/>
          <w:w w:val="105"/>
        </w:rPr>
        <w:t> </w:t>
      </w:r>
      <w:r>
        <w:rPr>
          <w:rFonts w:ascii="PMingLiU" w:hAnsi="PMingLiU"/>
          <w:w w:val="105"/>
        </w:rPr>
        <w:t>Santa</w:t>
      </w:r>
      <w:r>
        <w:rPr>
          <w:rFonts w:ascii="PMingLiU" w:hAnsi="PMingLiU"/>
          <w:spacing w:val="-28"/>
          <w:w w:val="105"/>
        </w:rPr>
        <w:t> </w:t>
      </w:r>
      <w:r>
        <w:rPr>
          <w:rFonts w:ascii="PMingLiU" w:hAnsi="PMingLiU"/>
          <w:w w:val="105"/>
        </w:rPr>
        <w:t>Sede</w:t>
      </w:r>
      <w:r>
        <w:rPr>
          <w:rFonts w:ascii="PMingLiU" w:hAnsi="PMingLiU"/>
          <w:spacing w:val="-27"/>
          <w:w w:val="105"/>
        </w:rPr>
        <w:t> </w:t>
      </w:r>
      <w:r>
        <w:rPr>
          <w:rFonts w:ascii="PMingLiU" w:hAnsi="PMingLiU"/>
          <w:w w:val="105"/>
        </w:rPr>
        <w:t>entonces,</w:t>
      </w:r>
      <w:r>
        <w:rPr>
          <w:rFonts w:ascii="PMingLiU" w:hAnsi="PMingLiU"/>
          <w:spacing w:val="-27"/>
          <w:w w:val="105"/>
        </w:rPr>
        <w:t> </w:t>
      </w:r>
      <w:r>
        <w:rPr>
          <w:rFonts w:ascii="PMingLiU" w:hAnsi="PMingLiU"/>
          <w:w w:val="105"/>
        </w:rPr>
        <w:t>quien</w:t>
      </w:r>
      <w:r>
        <w:rPr>
          <w:rFonts w:ascii="PMingLiU" w:hAnsi="PMingLiU"/>
          <w:spacing w:val="-27"/>
          <w:w w:val="105"/>
        </w:rPr>
        <w:t> </w:t>
      </w:r>
      <w:r>
        <w:rPr>
          <w:rFonts w:ascii="PMingLiU" w:hAnsi="PMingLiU"/>
          <w:w w:val="105"/>
        </w:rPr>
        <w:t>dicta</w:t>
      </w:r>
      <w:r>
        <w:rPr>
          <w:rFonts w:ascii="PMingLiU" w:hAnsi="PMingLiU"/>
          <w:spacing w:val="-28"/>
          <w:w w:val="105"/>
        </w:rPr>
        <w:t> </w:t>
      </w:r>
      <w:r>
        <w:rPr>
          <w:rFonts w:ascii="PMingLiU" w:hAnsi="PMingLiU"/>
          <w:w w:val="105"/>
        </w:rPr>
        <w:t>las</w:t>
      </w:r>
      <w:r>
        <w:rPr>
          <w:rFonts w:ascii="PMingLiU" w:hAnsi="PMingLiU"/>
          <w:spacing w:val="-28"/>
          <w:w w:val="105"/>
        </w:rPr>
        <w:t> </w:t>
      </w:r>
      <w:r>
        <w:rPr>
          <w:rFonts w:ascii="PMingLiU" w:hAnsi="PMingLiU"/>
          <w:w w:val="105"/>
        </w:rPr>
        <w:t>pautas</w:t>
      </w:r>
      <w:r>
        <w:rPr>
          <w:rFonts w:ascii="PMingLiU" w:hAnsi="PMingLiU"/>
          <w:spacing w:val="-28"/>
          <w:w w:val="105"/>
        </w:rPr>
        <w:t> </w:t>
      </w:r>
      <w:r>
        <w:rPr>
          <w:rFonts w:ascii="PMingLiU" w:hAnsi="PMingLiU"/>
          <w:w w:val="105"/>
        </w:rPr>
        <w:t>a</w:t>
      </w:r>
      <w:r>
        <w:rPr>
          <w:rFonts w:ascii="PMingLiU" w:hAnsi="PMingLiU"/>
          <w:spacing w:val="-28"/>
          <w:w w:val="105"/>
        </w:rPr>
        <w:t> </w:t>
      </w:r>
      <w:r>
        <w:rPr>
          <w:rFonts w:ascii="PMingLiU" w:hAnsi="PMingLiU"/>
          <w:w w:val="105"/>
        </w:rPr>
        <w:t>seguir</w:t>
      </w:r>
      <w:r>
        <w:rPr>
          <w:rFonts w:ascii="PMingLiU" w:hAnsi="PMingLiU"/>
          <w:spacing w:val="-24"/>
          <w:w w:val="105"/>
        </w:rPr>
        <w:t> </w:t>
      </w:r>
      <w:r>
        <w:rPr>
          <w:rFonts w:ascii="PMingLiU" w:hAnsi="PMingLiU"/>
          <w:w w:val="105"/>
        </w:rPr>
        <w:t>alejadas</w:t>
      </w:r>
      <w:r>
        <w:rPr>
          <w:rFonts w:ascii="PMingLiU" w:hAnsi="PMingLiU"/>
          <w:spacing w:val="-28"/>
          <w:w w:val="105"/>
        </w:rPr>
        <w:t> </w:t>
      </w:r>
      <w:r>
        <w:rPr>
          <w:rFonts w:ascii="PMingLiU" w:hAnsi="PMingLiU"/>
          <w:w w:val="105"/>
        </w:rPr>
        <w:t>de</w:t>
      </w:r>
      <w:r>
        <w:rPr>
          <w:rFonts w:ascii="PMingLiU" w:hAnsi="PMingLiU"/>
          <w:spacing w:val="-27"/>
          <w:w w:val="105"/>
        </w:rPr>
        <w:t> </w:t>
      </w:r>
      <w:r>
        <w:rPr>
          <w:rFonts w:ascii="PMingLiU" w:hAnsi="PMingLiU"/>
          <w:w w:val="105"/>
        </w:rPr>
        <w:t>todo</w:t>
      </w:r>
      <w:r>
        <w:rPr>
          <w:rFonts w:ascii="PMingLiU" w:hAnsi="PMingLiU"/>
          <w:spacing w:val="-27"/>
          <w:w w:val="105"/>
        </w:rPr>
        <w:t> </w:t>
      </w:r>
      <w:r>
        <w:rPr>
          <w:rFonts w:ascii="PMingLiU" w:hAnsi="PMingLiU"/>
          <w:w w:val="105"/>
        </w:rPr>
        <w:t>contexto y evidentemente encaminadas a la conservación de su estatus como fuente imprescindible del poder terrenal, ya</w:t>
      </w:r>
      <w:r>
        <w:rPr>
          <w:rFonts w:ascii="PMingLiU" w:hAnsi="PMingLiU"/>
          <w:spacing w:val="-17"/>
          <w:w w:val="105"/>
        </w:rPr>
        <w:t> </w:t>
      </w:r>
      <w:r>
        <w:rPr>
          <w:rFonts w:ascii="PMingLiU" w:hAnsi="PMingLiU"/>
          <w:w w:val="105"/>
        </w:rPr>
        <w:t>que</w:t>
      </w:r>
    </w:p>
    <w:p>
      <w:pPr>
        <w:pStyle w:val="BodyText"/>
        <w:spacing w:before="4"/>
        <w:rPr>
          <w:rFonts w:ascii="PMingLiU"/>
          <w:sz w:val="28"/>
        </w:rPr>
      </w:pPr>
    </w:p>
    <w:p>
      <w:pPr>
        <w:spacing w:line="300" w:lineRule="auto" w:before="0"/>
        <w:ind w:left="1256" w:right="138" w:firstLine="0"/>
        <w:jc w:val="both"/>
        <w:rPr>
          <w:rFonts w:ascii="PMingLiU" w:hAnsi="PMingLiU"/>
          <w:sz w:val="22"/>
        </w:rPr>
      </w:pPr>
      <w:r>
        <w:rPr>
          <w:w w:val="105"/>
          <w:sz w:val="22"/>
        </w:rPr>
        <w:t>“Las</w:t>
      </w:r>
      <w:r>
        <w:rPr>
          <w:spacing w:val="-9"/>
          <w:w w:val="105"/>
          <w:sz w:val="22"/>
        </w:rPr>
        <w:t> </w:t>
      </w:r>
      <w:r>
        <w:rPr>
          <w:w w:val="105"/>
          <w:sz w:val="22"/>
        </w:rPr>
        <w:t>universidades</w:t>
      </w:r>
      <w:r>
        <w:rPr>
          <w:spacing w:val="-9"/>
          <w:w w:val="105"/>
          <w:sz w:val="22"/>
        </w:rPr>
        <w:t> </w:t>
      </w:r>
      <w:r>
        <w:rPr>
          <w:w w:val="105"/>
          <w:sz w:val="22"/>
        </w:rPr>
        <w:t>católicas</w:t>
      </w:r>
      <w:r>
        <w:rPr>
          <w:spacing w:val="-9"/>
          <w:w w:val="105"/>
          <w:sz w:val="22"/>
        </w:rPr>
        <w:t> </w:t>
      </w:r>
      <w:r>
        <w:rPr>
          <w:w w:val="105"/>
          <w:sz w:val="22"/>
        </w:rPr>
        <w:t>dependen</w:t>
      </w:r>
      <w:r>
        <w:rPr>
          <w:spacing w:val="-9"/>
          <w:w w:val="105"/>
          <w:sz w:val="22"/>
        </w:rPr>
        <w:t> </w:t>
      </w:r>
      <w:r>
        <w:rPr>
          <w:w w:val="105"/>
          <w:sz w:val="22"/>
        </w:rPr>
        <w:t>de</w:t>
      </w:r>
      <w:r>
        <w:rPr>
          <w:spacing w:val="-10"/>
          <w:w w:val="105"/>
          <w:sz w:val="22"/>
        </w:rPr>
        <w:t> </w:t>
      </w:r>
      <w:r>
        <w:rPr>
          <w:w w:val="105"/>
          <w:sz w:val="22"/>
        </w:rPr>
        <w:t>una</w:t>
      </w:r>
      <w:r>
        <w:rPr>
          <w:spacing w:val="-10"/>
          <w:w w:val="105"/>
          <w:sz w:val="22"/>
        </w:rPr>
        <w:t> </w:t>
      </w:r>
      <w:r>
        <w:rPr>
          <w:w w:val="105"/>
          <w:sz w:val="22"/>
        </w:rPr>
        <w:t>autoridad</w:t>
      </w:r>
      <w:r>
        <w:rPr>
          <w:spacing w:val="-10"/>
          <w:w w:val="105"/>
          <w:sz w:val="22"/>
        </w:rPr>
        <w:t> </w:t>
      </w:r>
      <w:r>
        <w:rPr>
          <w:w w:val="105"/>
          <w:sz w:val="22"/>
        </w:rPr>
        <w:t>eclesiástica</w:t>
      </w:r>
      <w:r>
        <w:rPr>
          <w:spacing w:val="-10"/>
          <w:w w:val="105"/>
          <w:sz w:val="22"/>
        </w:rPr>
        <w:t> </w:t>
      </w:r>
      <w:r>
        <w:rPr>
          <w:w w:val="105"/>
          <w:sz w:val="22"/>
        </w:rPr>
        <w:t>exterior</w:t>
      </w:r>
      <w:r>
        <w:rPr>
          <w:spacing w:val="-9"/>
          <w:w w:val="105"/>
          <w:sz w:val="22"/>
        </w:rPr>
        <w:t> </w:t>
      </w:r>
      <w:r>
        <w:rPr>
          <w:w w:val="105"/>
          <w:sz w:val="22"/>
        </w:rPr>
        <w:t>y</w:t>
      </w:r>
      <w:r>
        <w:rPr>
          <w:spacing w:val="-8"/>
          <w:w w:val="105"/>
          <w:sz w:val="22"/>
        </w:rPr>
        <w:t> </w:t>
      </w:r>
      <w:r>
        <w:rPr>
          <w:w w:val="105"/>
          <w:sz w:val="22"/>
        </w:rPr>
        <w:t>esta </w:t>
      </w:r>
      <w:r>
        <w:rPr>
          <w:rFonts w:ascii="PMingLiU" w:hAnsi="PMingLiU"/>
          <w:w w:val="105"/>
          <w:sz w:val="22"/>
        </w:rPr>
        <w:t>subordinación</w:t>
      </w:r>
      <w:r>
        <w:rPr>
          <w:rFonts w:ascii="PMingLiU" w:hAnsi="PMingLiU"/>
          <w:spacing w:val="-10"/>
          <w:w w:val="105"/>
          <w:sz w:val="22"/>
        </w:rPr>
        <w:t> </w:t>
      </w:r>
      <w:r>
        <w:rPr>
          <w:rFonts w:ascii="PMingLiU" w:hAnsi="PMingLiU"/>
          <w:w w:val="105"/>
          <w:sz w:val="22"/>
        </w:rPr>
        <w:t>es</w:t>
      </w:r>
      <w:r>
        <w:rPr>
          <w:rFonts w:ascii="PMingLiU" w:hAnsi="PMingLiU"/>
          <w:spacing w:val="-12"/>
          <w:w w:val="105"/>
          <w:sz w:val="22"/>
        </w:rPr>
        <w:t> </w:t>
      </w:r>
      <w:r>
        <w:rPr>
          <w:rFonts w:ascii="PMingLiU" w:hAnsi="PMingLiU"/>
          <w:w w:val="105"/>
          <w:sz w:val="22"/>
        </w:rPr>
        <w:t>más</w:t>
      </w:r>
      <w:r>
        <w:rPr>
          <w:rFonts w:ascii="PMingLiU" w:hAnsi="PMingLiU"/>
          <w:spacing w:val="-12"/>
          <w:w w:val="105"/>
          <w:sz w:val="22"/>
        </w:rPr>
        <w:t> </w:t>
      </w:r>
      <w:r>
        <w:rPr>
          <w:rFonts w:ascii="PMingLiU" w:hAnsi="PMingLiU"/>
          <w:w w:val="105"/>
          <w:sz w:val="22"/>
        </w:rPr>
        <w:t>sensible</w:t>
      </w:r>
      <w:r>
        <w:rPr>
          <w:rFonts w:ascii="PMingLiU" w:hAnsi="PMingLiU"/>
          <w:spacing w:val="-11"/>
          <w:w w:val="105"/>
          <w:sz w:val="22"/>
        </w:rPr>
        <w:t> </w:t>
      </w:r>
      <w:r>
        <w:rPr>
          <w:rFonts w:ascii="PMingLiU" w:hAnsi="PMingLiU"/>
          <w:w w:val="105"/>
          <w:sz w:val="22"/>
        </w:rPr>
        <w:t>cuando</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Universidad</w:t>
      </w:r>
      <w:r>
        <w:rPr>
          <w:rFonts w:ascii="PMingLiU" w:hAnsi="PMingLiU"/>
          <w:spacing w:val="-10"/>
          <w:w w:val="105"/>
          <w:sz w:val="22"/>
        </w:rPr>
        <w:t> </w:t>
      </w:r>
      <w:r>
        <w:rPr>
          <w:rFonts w:ascii="PMingLiU" w:hAnsi="PMingLiU"/>
          <w:w w:val="105"/>
          <w:sz w:val="22"/>
        </w:rPr>
        <w:t>está</w:t>
      </w:r>
      <w:r>
        <w:rPr>
          <w:rFonts w:ascii="PMingLiU" w:hAnsi="PMingLiU"/>
          <w:spacing w:val="-10"/>
          <w:w w:val="105"/>
          <w:sz w:val="22"/>
        </w:rPr>
        <w:t> </w:t>
      </w:r>
      <w:r>
        <w:rPr>
          <w:rFonts w:ascii="PMingLiU" w:hAnsi="PMingLiU"/>
          <w:w w:val="105"/>
          <w:sz w:val="22"/>
        </w:rPr>
        <w:t>canónicamente</w:t>
      </w:r>
      <w:r>
        <w:rPr>
          <w:rFonts w:ascii="PMingLiU" w:hAnsi="PMingLiU"/>
          <w:spacing w:val="-11"/>
          <w:w w:val="105"/>
          <w:sz w:val="22"/>
        </w:rPr>
        <w:t> </w:t>
      </w:r>
      <w:r>
        <w:rPr>
          <w:rFonts w:ascii="PMingLiU" w:hAnsi="PMingLiU"/>
          <w:w w:val="105"/>
          <w:sz w:val="22"/>
        </w:rPr>
        <w:t>instituida.</w:t>
      </w:r>
      <w:r>
        <w:rPr>
          <w:rFonts w:ascii="PMingLiU" w:hAnsi="PMingLiU"/>
          <w:spacing w:val="-12"/>
          <w:w w:val="105"/>
          <w:sz w:val="22"/>
        </w:rPr>
        <w:t> </w:t>
      </w:r>
      <w:r>
        <w:rPr>
          <w:rFonts w:ascii="PMingLiU" w:hAnsi="PMingLiU"/>
          <w:w w:val="105"/>
          <w:sz w:val="22"/>
        </w:rPr>
        <w:t>La jerarquía es aceptada voluntariamente, para quienes viven desde dentro, la vida de la Universidad</w:t>
      </w:r>
      <w:r>
        <w:rPr>
          <w:rFonts w:ascii="PMingLiU" w:hAnsi="PMingLiU"/>
          <w:spacing w:val="-10"/>
          <w:w w:val="105"/>
          <w:sz w:val="22"/>
        </w:rPr>
        <w:t> </w:t>
      </w:r>
      <w:r>
        <w:rPr>
          <w:rFonts w:ascii="PMingLiU" w:hAnsi="PMingLiU"/>
          <w:w w:val="105"/>
          <w:sz w:val="22"/>
        </w:rPr>
        <w:t>católica</w:t>
      </w:r>
      <w:r>
        <w:rPr>
          <w:rFonts w:ascii="PMingLiU" w:hAnsi="PMingLiU"/>
          <w:spacing w:val="-11"/>
          <w:w w:val="105"/>
          <w:sz w:val="22"/>
        </w:rPr>
        <w:t> </w:t>
      </w:r>
      <w:r>
        <w:rPr>
          <w:rFonts w:ascii="PMingLiU" w:hAnsi="PMingLiU"/>
          <w:w w:val="105"/>
          <w:sz w:val="22"/>
        </w:rPr>
        <w:t>no</w:t>
      </w:r>
      <w:r>
        <w:rPr>
          <w:rFonts w:ascii="PMingLiU" w:hAnsi="PMingLiU"/>
          <w:spacing w:val="-9"/>
          <w:w w:val="105"/>
          <w:sz w:val="22"/>
        </w:rPr>
        <w:t> </w:t>
      </w:r>
      <w:r>
        <w:rPr>
          <w:rFonts w:ascii="PMingLiU" w:hAnsi="PMingLiU"/>
          <w:w w:val="105"/>
          <w:sz w:val="22"/>
        </w:rPr>
        <w:t>puede</w:t>
      </w:r>
      <w:r>
        <w:rPr>
          <w:rFonts w:ascii="PMingLiU" w:hAnsi="PMingLiU"/>
          <w:spacing w:val="-12"/>
          <w:w w:val="105"/>
          <w:sz w:val="22"/>
        </w:rPr>
        <w:t> </w:t>
      </w:r>
      <w:r>
        <w:rPr>
          <w:rFonts w:ascii="PMingLiU" w:hAnsi="PMingLiU"/>
          <w:w w:val="105"/>
          <w:sz w:val="22"/>
        </w:rPr>
        <w:t>alarmarse</w:t>
      </w:r>
      <w:r>
        <w:rPr>
          <w:rFonts w:ascii="PMingLiU" w:hAnsi="PMingLiU"/>
          <w:spacing w:val="-11"/>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restricciones</w:t>
      </w:r>
      <w:r>
        <w:rPr>
          <w:rFonts w:ascii="PMingLiU" w:hAnsi="PMingLiU"/>
          <w:spacing w:val="-9"/>
          <w:w w:val="105"/>
          <w:sz w:val="22"/>
        </w:rPr>
        <w:t> </w:t>
      </w:r>
      <w:r>
        <w:rPr>
          <w:rFonts w:ascii="PMingLiU" w:hAnsi="PMingLiU"/>
          <w:w w:val="105"/>
          <w:sz w:val="22"/>
        </w:rPr>
        <w:t>a</w:t>
      </w:r>
      <w:r>
        <w:rPr>
          <w:rFonts w:ascii="PMingLiU" w:hAnsi="PMingLiU"/>
          <w:spacing w:val="-10"/>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autonomía,</w:t>
      </w:r>
      <w:r>
        <w:rPr>
          <w:rFonts w:ascii="PMingLiU" w:hAnsi="PMingLiU"/>
          <w:spacing w:val="-12"/>
          <w:w w:val="105"/>
          <w:sz w:val="22"/>
        </w:rPr>
        <w:t> </w:t>
      </w:r>
      <w:r>
        <w:rPr>
          <w:rFonts w:ascii="PMingLiU" w:hAnsi="PMingLiU"/>
          <w:w w:val="105"/>
          <w:sz w:val="22"/>
        </w:rPr>
        <w:t>que,</w:t>
      </w:r>
      <w:r>
        <w:rPr>
          <w:rFonts w:ascii="PMingLiU" w:hAnsi="PMingLiU"/>
          <w:spacing w:val="-10"/>
          <w:w w:val="105"/>
          <w:sz w:val="22"/>
        </w:rPr>
        <w:t> </w:t>
      </w:r>
      <w:r>
        <w:rPr>
          <w:rFonts w:ascii="PMingLiU" w:hAnsi="PMingLiU"/>
          <w:w w:val="105"/>
          <w:sz w:val="22"/>
        </w:rPr>
        <w:t>al</w:t>
      </w:r>
      <w:r>
        <w:rPr>
          <w:rFonts w:ascii="PMingLiU" w:hAnsi="PMingLiU"/>
          <w:spacing w:val="-11"/>
          <w:w w:val="105"/>
          <w:sz w:val="22"/>
        </w:rPr>
        <w:t> </w:t>
      </w:r>
      <w:r>
        <w:rPr>
          <w:rFonts w:ascii="PMingLiU" w:hAnsi="PMingLiU"/>
          <w:w w:val="105"/>
          <w:sz w:val="22"/>
        </w:rPr>
        <w:t>menos en su principio, responden a sus anhelos profundos: una subordinación que es deseada y</w:t>
      </w:r>
      <w:r>
        <w:rPr>
          <w:rFonts w:ascii="PMingLiU" w:hAnsi="PMingLiU"/>
          <w:spacing w:val="21"/>
          <w:w w:val="105"/>
          <w:sz w:val="22"/>
        </w:rPr>
        <w:t> </w:t>
      </w:r>
      <w:r>
        <w:rPr>
          <w:rFonts w:ascii="PMingLiU" w:hAnsi="PMingLiU"/>
          <w:w w:val="105"/>
          <w:sz w:val="22"/>
        </w:rPr>
        <w:t>amada,</w:t>
      </w:r>
      <w:r>
        <w:rPr>
          <w:rFonts w:ascii="PMingLiU" w:hAnsi="PMingLiU"/>
          <w:spacing w:val="23"/>
          <w:w w:val="105"/>
          <w:sz w:val="22"/>
        </w:rPr>
        <w:t> </w:t>
      </w:r>
      <w:r>
        <w:rPr>
          <w:rFonts w:ascii="PMingLiU" w:hAnsi="PMingLiU"/>
          <w:w w:val="105"/>
          <w:sz w:val="22"/>
        </w:rPr>
        <w:t>no</w:t>
      </w:r>
      <w:r>
        <w:rPr>
          <w:rFonts w:ascii="PMingLiU" w:hAnsi="PMingLiU"/>
          <w:spacing w:val="24"/>
          <w:w w:val="105"/>
          <w:sz w:val="22"/>
        </w:rPr>
        <w:t> </w:t>
      </w:r>
      <w:r>
        <w:rPr>
          <w:rFonts w:ascii="PMingLiU" w:hAnsi="PMingLiU"/>
          <w:w w:val="105"/>
          <w:sz w:val="22"/>
        </w:rPr>
        <w:t>es</w:t>
      </w:r>
      <w:r>
        <w:rPr>
          <w:rFonts w:ascii="PMingLiU" w:hAnsi="PMingLiU"/>
          <w:spacing w:val="21"/>
          <w:w w:val="105"/>
          <w:sz w:val="22"/>
        </w:rPr>
        <w:t> </w:t>
      </w:r>
      <w:r>
        <w:rPr>
          <w:rFonts w:ascii="PMingLiU" w:hAnsi="PMingLiU"/>
          <w:w w:val="105"/>
          <w:sz w:val="22"/>
        </w:rPr>
        <w:t>una</w:t>
      </w:r>
      <w:r>
        <w:rPr>
          <w:rFonts w:ascii="PMingLiU" w:hAnsi="PMingLiU"/>
          <w:spacing w:val="22"/>
          <w:w w:val="105"/>
          <w:sz w:val="22"/>
        </w:rPr>
        <w:t> </w:t>
      </w:r>
      <w:r>
        <w:rPr>
          <w:rFonts w:ascii="PMingLiU" w:hAnsi="PMingLiU"/>
          <w:w w:val="105"/>
          <w:sz w:val="22"/>
        </w:rPr>
        <w:t>heteronomía...</w:t>
      </w:r>
      <w:r>
        <w:rPr>
          <w:rFonts w:ascii="PMingLiU" w:hAnsi="PMingLiU"/>
          <w:spacing w:val="21"/>
          <w:w w:val="105"/>
          <w:sz w:val="22"/>
        </w:rPr>
        <w:t> </w:t>
      </w:r>
      <w:r>
        <w:rPr>
          <w:rFonts w:ascii="PMingLiU" w:hAnsi="PMingLiU"/>
          <w:w w:val="105"/>
          <w:sz w:val="22"/>
        </w:rPr>
        <w:t>emanciparse</w:t>
      </w:r>
      <w:r>
        <w:rPr>
          <w:rFonts w:ascii="PMingLiU" w:hAnsi="PMingLiU"/>
          <w:spacing w:val="21"/>
          <w:w w:val="105"/>
          <w:sz w:val="22"/>
        </w:rPr>
        <w:t> </w:t>
      </w:r>
      <w:r>
        <w:rPr>
          <w:rFonts w:ascii="PMingLiU" w:hAnsi="PMingLiU"/>
          <w:w w:val="105"/>
          <w:sz w:val="22"/>
        </w:rPr>
        <w:t>de</w:t>
      </w:r>
      <w:r>
        <w:rPr>
          <w:rFonts w:ascii="PMingLiU" w:hAnsi="PMingLiU"/>
          <w:spacing w:val="21"/>
          <w:w w:val="105"/>
          <w:sz w:val="22"/>
        </w:rPr>
        <w:t> </w:t>
      </w:r>
      <w:r>
        <w:rPr>
          <w:rFonts w:ascii="PMingLiU" w:hAnsi="PMingLiU"/>
          <w:w w:val="105"/>
          <w:sz w:val="22"/>
        </w:rPr>
        <w:t>la</w:t>
      </w:r>
      <w:r>
        <w:rPr>
          <w:rFonts w:ascii="PMingLiU" w:hAnsi="PMingLiU"/>
          <w:spacing w:val="21"/>
          <w:w w:val="105"/>
          <w:sz w:val="22"/>
        </w:rPr>
        <w:t> </w:t>
      </w:r>
      <w:r>
        <w:rPr>
          <w:rFonts w:ascii="PMingLiU" w:hAnsi="PMingLiU"/>
          <w:w w:val="105"/>
          <w:sz w:val="22"/>
        </w:rPr>
        <w:t>Iglesia</w:t>
      </w:r>
      <w:r>
        <w:rPr>
          <w:rFonts w:ascii="PMingLiU" w:hAnsi="PMingLiU"/>
          <w:spacing w:val="21"/>
          <w:w w:val="105"/>
          <w:sz w:val="22"/>
        </w:rPr>
        <w:t> </w:t>
      </w:r>
      <w:r>
        <w:rPr>
          <w:rFonts w:ascii="PMingLiU" w:hAnsi="PMingLiU"/>
          <w:w w:val="105"/>
          <w:sz w:val="22"/>
        </w:rPr>
        <w:t>no</w:t>
      </w:r>
      <w:r>
        <w:rPr>
          <w:rFonts w:ascii="PMingLiU" w:hAnsi="PMingLiU"/>
          <w:spacing w:val="24"/>
          <w:w w:val="105"/>
          <w:sz w:val="22"/>
        </w:rPr>
        <w:t> </w:t>
      </w:r>
      <w:r>
        <w:rPr>
          <w:rFonts w:ascii="PMingLiU" w:hAnsi="PMingLiU"/>
          <w:w w:val="105"/>
          <w:sz w:val="22"/>
        </w:rPr>
        <w:t>tiene</w:t>
      </w:r>
      <w:r>
        <w:rPr>
          <w:rFonts w:ascii="PMingLiU" w:hAnsi="PMingLiU"/>
          <w:spacing w:val="21"/>
          <w:w w:val="105"/>
          <w:sz w:val="22"/>
        </w:rPr>
        <w:t> </w:t>
      </w:r>
      <w:r>
        <w:rPr>
          <w:rFonts w:ascii="PMingLiU" w:hAnsi="PMingLiU"/>
          <w:w w:val="105"/>
          <w:sz w:val="22"/>
        </w:rPr>
        <w:t>sentido,</w:t>
      </w:r>
      <w:r>
        <w:rPr>
          <w:rFonts w:ascii="PMingLiU" w:hAnsi="PMingLiU"/>
          <w:spacing w:val="20"/>
          <w:w w:val="105"/>
          <w:sz w:val="22"/>
        </w:rPr>
        <w:t> </w:t>
      </w:r>
      <w:r>
        <w:rPr>
          <w:rFonts w:ascii="PMingLiU" w:hAnsi="PMingLiU"/>
          <w:w w:val="105"/>
          <w:sz w:val="22"/>
        </w:rPr>
        <w:t>sería</w:t>
      </w:r>
    </w:p>
    <w:p>
      <w:pPr>
        <w:spacing w:line="302" w:lineRule="auto" w:before="55"/>
        <w:ind w:left="1256" w:right="141" w:firstLine="0"/>
        <w:jc w:val="both"/>
        <w:rPr>
          <w:rFonts w:ascii="PMingLiU" w:hAnsi="PMingLiU"/>
          <w:sz w:val="22"/>
        </w:rPr>
      </w:pPr>
      <w:r>
        <w:rPr>
          <w:sz w:val="22"/>
        </w:rPr>
        <w:t>convertirse en cuerpo extraño, y por tanto, finalmente, estéril” (René Thery en García </w:t>
      </w:r>
      <w:r>
        <w:rPr>
          <w:rFonts w:ascii="PMingLiU" w:hAnsi="PMingLiU"/>
          <w:sz w:val="22"/>
        </w:rPr>
        <w:t>Laguardia, 1977a:39).</w:t>
      </w:r>
    </w:p>
    <w:p>
      <w:pPr>
        <w:pStyle w:val="BodyText"/>
        <w:spacing w:before="5"/>
        <w:rPr>
          <w:rFonts w:ascii="PMingLiU"/>
          <w:sz w:val="19"/>
        </w:rPr>
      </w:pPr>
    </w:p>
    <w:p>
      <w:pPr>
        <w:pStyle w:val="BodyText"/>
        <w:spacing w:line="254" w:lineRule="auto"/>
        <w:ind w:left="548" w:right="142"/>
        <w:jc w:val="both"/>
        <w:rPr>
          <w:rFonts w:ascii="PMingLiU" w:hAnsi="PMingLiU"/>
        </w:rPr>
      </w:pPr>
      <w:r>
        <w:rPr>
          <w:rFonts w:ascii="PMingLiU" w:hAnsi="PMingLiU"/>
          <w:w w:val="105"/>
        </w:rPr>
        <w:t>Por</w:t>
      </w:r>
      <w:r>
        <w:rPr>
          <w:rFonts w:ascii="PMingLiU" w:hAnsi="PMingLiU"/>
          <w:spacing w:val="-14"/>
          <w:w w:val="105"/>
        </w:rPr>
        <w:t> </w:t>
      </w:r>
      <w:r>
        <w:rPr>
          <w:rFonts w:ascii="PMingLiU" w:hAnsi="PMingLiU"/>
          <w:w w:val="105"/>
        </w:rPr>
        <w:t>esto</w:t>
      </w:r>
      <w:r>
        <w:rPr>
          <w:rFonts w:ascii="PMingLiU" w:hAnsi="PMingLiU"/>
          <w:spacing w:val="-11"/>
          <w:w w:val="105"/>
        </w:rPr>
        <w:t> </w:t>
      </w:r>
      <w:r>
        <w:rPr>
          <w:rFonts w:ascii="PMingLiU" w:hAnsi="PMingLiU"/>
          <w:w w:val="105"/>
        </w:rPr>
        <w:t>mismo</w:t>
      </w:r>
      <w:r>
        <w:rPr>
          <w:rFonts w:ascii="PMingLiU" w:hAnsi="PMingLiU"/>
          <w:spacing w:val="-14"/>
          <w:w w:val="105"/>
        </w:rPr>
        <w:t> </w:t>
      </w:r>
      <w:r>
        <w:rPr>
          <w:rFonts w:ascii="PMingLiU" w:hAnsi="PMingLiU"/>
          <w:w w:val="105"/>
        </w:rPr>
        <w:t>se</w:t>
      </w:r>
      <w:r>
        <w:rPr>
          <w:rFonts w:ascii="PMingLiU" w:hAnsi="PMingLiU"/>
          <w:spacing w:val="-14"/>
          <w:w w:val="105"/>
        </w:rPr>
        <w:t> </w:t>
      </w:r>
      <w:r>
        <w:rPr>
          <w:rFonts w:ascii="PMingLiU" w:hAnsi="PMingLiU"/>
          <w:w w:val="105"/>
        </w:rPr>
        <w:t>puede</w:t>
      </w:r>
      <w:r>
        <w:rPr>
          <w:rFonts w:ascii="PMingLiU" w:hAnsi="PMingLiU"/>
          <w:spacing w:val="-14"/>
          <w:w w:val="105"/>
        </w:rPr>
        <w:t> </w:t>
      </w:r>
      <w:r>
        <w:rPr>
          <w:rFonts w:ascii="PMingLiU" w:hAnsi="PMingLiU"/>
          <w:w w:val="105"/>
        </w:rPr>
        <w:t>decir</w:t>
      </w:r>
      <w:r>
        <w:rPr>
          <w:rFonts w:ascii="PMingLiU" w:hAnsi="PMingLiU"/>
          <w:spacing w:val="-14"/>
          <w:w w:val="105"/>
        </w:rPr>
        <w:t> </w:t>
      </w:r>
      <w:r>
        <w:rPr>
          <w:rFonts w:ascii="PMingLiU" w:hAnsi="PMingLiU"/>
          <w:w w:val="105"/>
        </w:rPr>
        <w:t>que</w:t>
      </w:r>
      <w:r>
        <w:rPr>
          <w:rFonts w:ascii="PMingLiU" w:hAnsi="PMingLiU"/>
          <w:spacing w:val="-14"/>
          <w:w w:val="105"/>
        </w:rPr>
        <w:t> </w:t>
      </w:r>
      <w:r>
        <w:rPr>
          <w:rFonts w:ascii="PMingLiU" w:hAnsi="PMingLiU"/>
          <w:w w:val="105"/>
        </w:rPr>
        <w:t>durante</w:t>
      </w:r>
      <w:r>
        <w:rPr>
          <w:rFonts w:ascii="PMingLiU" w:hAnsi="PMingLiU"/>
          <w:spacing w:val="-15"/>
          <w:w w:val="105"/>
        </w:rPr>
        <w:t> </w:t>
      </w:r>
      <w:r>
        <w:rPr>
          <w:rFonts w:ascii="PMingLiU" w:hAnsi="PMingLiU"/>
          <w:w w:val="105"/>
        </w:rPr>
        <w:t>el</w:t>
      </w:r>
      <w:r>
        <w:rPr>
          <w:rFonts w:ascii="PMingLiU" w:hAnsi="PMingLiU"/>
          <w:spacing w:val="-14"/>
          <w:w w:val="105"/>
        </w:rPr>
        <w:t> </w:t>
      </w:r>
      <w:r>
        <w:rPr>
          <w:rFonts w:ascii="PMingLiU" w:hAnsi="PMingLiU"/>
          <w:w w:val="105"/>
        </w:rPr>
        <w:t>virreinato</w:t>
      </w:r>
      <w:r>
        <w:rPr>
          <w:rFonts w:ascii="PMingLiU" w:hAnsi="PMingLiU"/>
          <w:spacing w:val="-15"/>
          <w:w w:val="105"/>
        </w:rPr>
        <w:t> </w:t>
      </w:r>
      <w:r>
        <w:rPr>
          <w:rFonts w:ascii="PMingLiU" w:hAnsi="PMingLiU"/>
          <w:w w:val="105"/>
        </w:rPr>
        <w:t>la</w:t>
      </w:r>
      <w:r>
        <w:rPr>
          <w:rFonts w:ascii="PMingLiU" w:hAnsi="PMingLiU"/>
          <w:spacing w:val="-15"/>
          <w:w w:val="105"/>
        </w:rPr>
        <w:t> </w:t>
      </w:r>
      <w:r>
        <w:rPr>
          <w:rFonts w:ascii="PMingLiU" w:hAnsi="PMingLiU"/>
          <w:w w:val="105"/>
        </w:rPr>
        <w:t>Universidad</w:t>
      </w:r>
      <w:r>
        <w:rPr>
          <w:rFonts w:ascii="PMingLiU" w:hAnsi="PMingLiU"/>
          <w:spacing w:val="-10"/>
          <w:w w:val="105"/>
        </w:rPr>
        <w:t> </w:t>
      </w:r>
      <w:r>
        <w:rPr>
          <w:rFonts w:ascii="PMingLiU" w:hAnsi="PMingLiU"/>
          <w:w w:val="105"/>
        </w:rPr>
        <w:t>mexicana es un claro ejemplo de universidad Real, si bien, no necesariamente tan cercana al clero secular o regular, si conservaba implícito en su propia denominación</w:t>
      </w:r>
      <w:r>
        <w:rPr>
          <w:rFonts w:ascii="PMingLiU" w:hAnsi="PMingLiU"/>
          <w:spacing w:val="19"/>
          <w:w w:val="105"/>
        </w:rPr>
        <w:t> </w:t>
      </w:r>
      <w:r>
        <w:rPr>
          <w:rFonts w:ascii="PMingLiU" w:hAnsi="PMingLiU"/>
          <w:w w:val="105"/>
        </w:rPr>
        <w:t>el</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2"/>
        <w:jc w:val="both"/>
        <w:rPr>
          <w:rFonts w:ascii="PMingLiU" w:hAnsi="PMingLiU"/>
        </w:rPr>
      </w:pPr>
      <w:r>
        <w:rPr>
          <w:rFonts w:ascii="PMingLiU" w:hAnsi="PMingLiU"/>
        </w:rPr>
        <w:t>acto gracioso del Rey que la constituyó y la calidad clerical respecto al contenido </w:t>
      </w:r>
      <w:r>
        <w:rPr>
          <w:rFonts w:ascii="PMingLiU" w:hAnsi="PMingLiU"/>
          <w:w w:val="88"/>
        </w:rPr>
        <w:t>y</w:t>
      </w:r>
      <w:r>
        <w:rPr>
          <w:rFonts w:ascii="PMingLiU" w:hAnsi="PMingLiU"/>
        </w:rPr>
        <w:t> </w:t>
      </w:r>
      <w:r>
        <w:rPr>
          <w:rFonts w:ascii="PMingLiU" w:hAnsi="PMingLiU"/>
          <w:w w:val="109"/>
        </w:rPr>
        <w:t>ob</w:t>
      </w:r>
      <w:r>
        <w:rPr>
          <w:rFonts w:ascii="PMingLiU" w:hAnsi="PMingLiU"/>
          <w:w w:val="97"/>
        </w:rPr>
        <w:t>je</w:t>
      </w:r>
      <w:r>
        <w:rPr>
          <w:rFonts w:ascii="PMingLiU" w:hAnsi="PMingLiU"/>
          <w:w w:val="106"/>
        </w:rPr>
        <w:t>to</w:t>
      </w:r>
      <w:r>
        <w:rPr>
          <w:rFonts w:ascii="PMingLiU" w:hAnsi="PMingLiU"/>
        </w:rPr>
        <w:t> </w:t>
      </w:r>
      <w:r>
        <w:rPr>
          <w:rFonts w:ascii="PMingLiU" w:hAnsi="PMingLiU"/>
          <w:w w:val="111"/>
        </w:rPr>
        <w:t>d</w:t>
      </w:r>
      <w:r>
        <w:rPr>
          <w:rFonts w:ascii="PMingLiU" w:hAnsi="PMingLiU"/>
          <w:w w:val="107"/>
        </w:rPr>
        <w:t>e</w:t>
      </w:r>
      <w:r>
        <w:rPr>
          <w:rFonts w:ascii="PMingLiU" w:hAnsi="PMingLiU"/>
        </w:rPr>
        <w:t> </w:t>
      </w:r>
      <w:r>
        <w:rPr>
          <w:rFonts w:ascii="PMingLiU" w:hAnsi="PMingLiU"/>
          <w:w w:val="97"/>
        </w:rPr>
        <w:t>las</w:t>
      </w:r>
      <w:r>
        <w:rPr>
          <w:rFonts w:ascii="PMingLiU" w:hAnsi="PMingLiU"/>
        </w:rPr>
        <w:t> </w:t>
      </w:r>
      <w:r>
        <w:rPr>
          <w:rFonts w:ascii="PMingLiU" w:hAnsi="PMingLiU"/>
          <w:w w:val="109"/>
        </w:rPr>
        <w:t>m</w:t>
      </w:r>
      <w:r>
        <w:rPr>
          <w:rFonts w:ascii="PMingLiU" w:hAnsi="PMingLiU"/>
          <w:w w:val="105"/>
        </w:rPr>
        <w:t>ater</w:t>
      </w:r>
      <w:r>
        <w:rPr>
          <w:rFonts w:ascii="PMingLiU" w:hAnsi="PMingLiU"/>
          <w:w w:val="98"/>
        </w:rPr>
        <w:t>ia</w:t>
      </w:r>
      <w:r>
        <w:rPr>
          <w:rFonts w:ascii="PMingLiU" w:hAnsi="PMingLiU"/>
          <w:w w:val="96"/>
        </w:rPr>
        <w:t>s</w:t>
      </w:r>
      <w:r>
        <w:rPr>
          <w:rFonts w:ascii="PMingLiU" w:hAnsi="PMingLiU"/>
        </w:rPr>
        <w:t> </w:t>
      </w:r>
      <w:r>
        <w:rPr>
          <w:rFonts w:ascii="PMingLiU" w:hAnsi="PMingLiU"/>
          <w:w w:val="107"/>
        </w:rPr>
        <w:t>q</w:t>
      </w:r>
      <w:r>
        <w:rPr>
          <w:rFonts w:ascii="PMingLiU" w:hAnsi="PMingLiU"/>
          <w:w w:val="108"/>
        </w:rPr>
        <w:t>ue</w:t>
      </w:r>
      <w:r>
        <w:rPr>
          <w:rFonts w:ascii="PMingLiU" w:hAnsi="PMingLiU"/>
        </w:rPr>
        <w:t> </w:t>
      </w:r>
      <w:r>
        <w:rPr>
          <w:rFonts w:ascii="PMingLiU" w:hAnsi="PMingLiU"/>
          <w:w w:val="109"/>
        </w:rPr>
        <w:t>en</w:t>
      </w:r>
      <w:r>
        <w:rPr>
          <w:rFonts w:ascii="PMingLiU" w:hAnsi="PMingLiU"/>
        </w:rPr>
        <w:t> </w:t>
      </w:r>
      <w:r>
        <w:rPr>
          <w:rFonts w:ascii="PMingLiU" w:hAnsi="PMingLiU"/>
          <w:w w:val="100"/>
        </w:rPr>
        <w:t>ella</w:t>
      </w:r>
      <w:r>
        <w:rPr>
          <w:rFonts w:ascii="PMingLiU" w:hAnsi="PMingLiU"/>
        </w:rPr>
        <w:t> </w:t>
      </w:r>
      <w:r>
        <w:rPr>
          <w:rFonts w:ascii="PMingLiU" w:hAnsi="PMingLiU"/>
          <w:w w:val="102"/>
        </w:rPr>
        <w:t>se</w:t>
      </w:r>
      <w:r>
        <w:rPr>
          <w:rFonts w:ascii="PMingLiU" w:hAnsi="PMingLiU"/>
        </w:rPr>
        <w:t> </w:t>
      </w:r>
      <w:r>
        <w:rPr>
          <w:rFonts w:ascii="PMingLiU" w:hAnsi="PMingLiU"/>
          <w:w w:val="107"/>
        </w:rPr>
        <w:t>e</w:t>
      </w:r>
      <w:r>
        <w:rPr>
          <w:rFonts w:ascii="PMingLiU" w:hAnsi="PMingLiU"/>
          <w:w w:val="104"/>
        </w:rPr>
        <w:t>ns</w:t>
      </w:r>
      <w:r>
        <w:rPr>
          <w:rFonts w:ascii="PMingLiU" w:hAnsi="PMingLiU"/>
          <w:w w:val="104"/>
        </w:rPr>
        <w:t>eña</w:t>
      </w:r>
      <w:r>
        <w:rPr>
          <w:rFonts w:ascii="PMingLiU" w:hAnsi="PMingLiU"/>
          <w:w w:val="105"/>
        </w:rPr>
        <w:t>ba</w:t>
      </w:r>
      <w:r>
        <w:rPr>
          <w:rFonts w:ascii="PMingLiU" w:hAnsi="PMingLiU"/>
          <w:w w:val="105"/>
          <w:position w:val="12"/>
          <w:sz w:val="11"/>
        </w:rPr>
        <w:t>12</w:t>
      </w:r>
      <w:r>
        <w:rPr>
          <w:rFonts w:ascii="PMingLiU" w:hAnsi="PMingLiU"/>
          <w:w w:val="103"/>
        </w:rPr>
        <w:t>.</w:t>
      </w:r>
    </w:p>
    <w:p>
      <w:pPr>
        <w:pStyle w:val="BodyText"/>
        <w:spacing w:before="10"/>
        <w:rPr>
          <w:rFonts w:ascii="PMingLiU"/>
          <w:sz w:val="21"/>
        </w:rPr>
      </w:pPr>
    </w:p>
    <w:p>
      <w:pPr>
        <w:pStyle w:val="BodyText"/>
        <w:ind w:left="122"/>
        <w:jc w:val="both"/>
        <w:rPr>
          <w:rFonts w:ascii="PMingLiU" w:hAnsi="PMingLiU"/>
        </w:rPr>
      </w:pPr>
      <w:r>
        <w:rPr>
          <w:rFonts w:ascii="PMingLiU" w:hAnsi="PMingLiU"/>
          <w:w w:val="105"/>
        </w:rPr>
        <w:t>Por ello, la Universidad del México independiente:</w:t>
      </w:r>
    </w:p>
    <w:p>
      <w:pPr>
        <w:pStyle w:val="BodyText"/>
        <w:spacing w:before="7"/>
        <w:rPr>
          <w:rFonts w:ascii="PMingLiU"/>
        </w:rPr>
      </w:pPr>
    </w:p>
    <w:p>
      <w:pPr>
        <w:spacing w:line="312" w:lineRule="auto" w:before="0"/>
        <w:ind w:left="830" w:right="543" w:firstLine="0"/>
        <w:jc w:val="both"/>
        <w:rPr>
          <w:sz w:val="22"/>
        </w:rPr>
      </w:pPr>
      <w:r>
        <w:rPr>
          <w:sz w:val="22"/>
        </w:rPr>
        <w:t>“no podía responder a unas inquietudes espirituales que no existían oficialmente en </w:t>
      </w:r>
      <w:r>
        <w:rPr>
          <w:spacing w:val="2"/>
          <w:sz w:val="22"/>
        </w:rPr>
        <w:t>l</w:t>
      </w:r>
      <w:r>
        <w:rPr>
          <w:rFonts w:ascii="PMingLiU" w:hAnsi="PMingLiU"/>
          <w:spacing w:val="2"/>
          <w:sz w:val="22"/>
        </w:rPr>
        <w:t>a </w:t>
      </w:r>
      <w:r>
        <w:rPr>
          <w:rFonts w:ascii="PMingLiU" w:hAnsi="PMingLiU"/>
          <w:sz w:val="22"/>
        </w:rPr>
        <w:t>España de los Austrias, cuya característica es el conformismo religioso, consecuencia de  </w:t>
      </w:r>
      <w:r>
        <w:rPr>
          <w:sz w:val="22"/>
        </w:rPr>
        <w:t>la</w:t>
      </w:r>
      <w:r>
        <w:rPr>
          <w:spacing w:val="-22"/>
          <w:sz w:val="22"/>
        </w:rPr>
        <w:t> </w:t>
      </w:r>
      <w:r>
        <w:rPr>
          <w:sz w:val="22"/>
        </w:rPr>
        <w:t>Contrarreforma”</w:t>
      </w:r>
      <w:r>
        <w:rPr>
          <w:spacing w:val="-20"/>
          <w:sz w:val="22"/>
        </w:rPr>
        <w:t> </w:t>
      </w:r>
      <w:r>
        <w:rPr>
          <w:sz w:val="22"/>
        </w:rPr>
        <w:t>(Jiménez</w:t>
      </w:r>
      <w:r>
        <w:rPr>
          <w:spacing w:val="-20"/>
          <w:sz w:val="22"/>
        </w:rPr>
        <w:t> </w:t>
      </w:r>
      <w:r>
        <w:rPr>
          <w:sz w:val="22"/>
        </w:rPr>
        <w:t>Rueda,</w:t>
      </w:r>
      <w:r>
        <w:rPr>
          <w:spacing w:val="-20"/>
          <w:sz w:val="22"/>
        </w:rPr>
        <w:t> </w:t>
      </w:r>
      <w:r>
        <w:rPr>
          <w:sz w:val="22"/>
        </w:rPr>
        <w:t>1955:13).</w:t>
      </w:r>
    </w:p>
    <w:p>
      <w:pPr>
        <w:pStyle w:val="BodyText"/>
        <w:spacing w:before="4"/>
        <w:rPr>
          <w:sz w:val="20"/>
        </w:rPr>
      </w:pPr>
    </w:p>
    <w:p>
      <w:pPr>
        <w:pStyle w:val="BodyText"/>
        <w:spacing w:line="252" w:lineRule="auto"/>
        <w:ind w:left="122" w:right="550"/>
        <w:jc w:val="both"/>
        <w:rPr>
          <w:rFonts w:ascii="PMingLiU" w:hAnsi="PMingLiU"/>
        </w:rPr>
      </w:pPr>
      <w:r>
        <w:rPr>
          <w:rFonts w:ascii="PMingLiU" w:hAnsi="PMingLiU"/>
          <w:w w:val="105"/>
        </w:rPr>
        <w:t>Lo</w:t>
      </w:r>
      <w:r>
        <w:rPr>
          <w:rFonts w:ascii="PMingLiU" w:hAnsi="PMingLiU"/>
          <w:spacing w:val="-12"/>
          <w:w w:val="105"/>
        </w:rPr>
        <w:t> </w:t>
      </w:r>
      <w:r>
        <w:rPr>
          <w:rFonts w:ascii="PMingLiU" w:hAnsi="PMingLiU"/>
          <w:w w:val="105"/>
        </w:rPr>
        <w:t>que</w:t>
      </w:r>
      <w:r>
        <w:rPr>
          <w:rFonts w:ascii="PMingLiU" w:hAnsi="PMingLiU"/>
          <w:spacing w:val="-10"/>
          <w:w w:val="105"/>
        </w:rPr>
        <w:t> </w:t>
      </w:r>
      <w:r>
        <w:rPr>
          <w:rFonts w:ascii="PMingLiU" w:hAnsi="PMingLiU"/>
          <w:w w:val="105"/>
        </w:rPr>
        <w:t>se</w:t>
      </w:r>
      <w:r>
        <w:rPr>
          <w:rFonts w:ascii="PMingLiU" w:hAnsi="PMingLiU"/>
          <w:spacing w:val="-13"/>
          <w:w w:val="105"/>
        </w:rPr>
        <w:t> </w:t>
      </w:r>
      <w:r>
        <w:rPr>
          <w:rFonts w:ascii="PMingLiU" w:hAnsi="PMingLiU"/>
          <w:w w:val="105"/>
        </w:rPr>
        <w:t>confirma</w:t>
      </w:r>
      <w:r>
        <w:rPr>
          <w:rFonts w:ascii="PMingLiU" w:hAnsi="PMingLiU"/>
          <w:spacing w:val="-11"/>
          <w:w w:val="105"/>
        </w:rPr>
        <w:t> </w:t>
      </w:r>
      <w:r>
        <w:rPr>
          <w:rFonts w:ascii="PMingLiU" w:hAnsi="PMingLiU"/>
          <w:w w:val="105"/>
        </w:rPr>
        <w:t>con</w:t>
      </w:r>
      <w:r>
        <w:rPr>
          <w:rFonts w:ascii="PMingLiU" w:hAnsi="PMingLiU"/>
          <w:spacing w:val="-11"/>
          <w:w w:val="105"/>
        </w:rPr>
        <w:t> </w:t>
      </w:r>
      <w:r>
        <w:rPr>
          <w:rFonts w:ascii="PMingLiU" w:hAnsi="PMingLiU"/>
          <w:w w:val="105"/>
        </w:rPr>
        <w:t>la</w:t>
      </w:r>
      <w:r>
        <w:rPr>
          <w:rFonts w:ascii="PMingLiU" w:hAnsi="PMingLiU"/>
          <w:spacing w:val="-13"/>
          <w:w w:val="105"/>
        </w:rPr>
        <w:t> </w:t>
      </w:r>
      <w:r>
        <w:rPr>
          <w:rFonts w:ascii="PMingLiU" w:hAnsi="PMingLiU"/>
          <w:w w:val="105"/>
        </w:rPr>
        <w:t>visión</w:t>
      </w:r>
      <w:r>
        <w:rPr>
          <w:rFonts w:ascii="PMingLiU" w:hAnsi="PMingLiU"/>
          <w:spacing w:val="-13"/>
          <w:w w:val="105"/>
        </w:rPr>
        <w:t> </w:t>
      </w:r>
      <w:r>
        <w:rPr>
          <w:rFonts w:ascii="PMingLiU" w:hAnsi="PMingLiU"/>
          <w:w w:val="105"/>
        </w:rPr>
        <w:t>de</w:t>
      </w:r>
      <w:r>
        <w:rPr>
          <w:rFonts w:ascii="PMingLiU" w:hAnsi="PMingLiU"/>
          <w:spacing w:val="-10"/>
          <w:w w:val="105"/>
        </w:rPr>
        <w:t> </w:t>
      </w:r>
      <w:r>
        <w:rPr>
          <w:rFonts w:ascii="PMingLiU" w:hAnsi="PMingLiU"/>
          <w:w w:val="105"/>
        </w:rPr>
        <w:t>Mendieta</w:t>
      </w:r>
      <w:r>
        <w:rPr>
          <w:rFonts w:ascii="PMingLiU" w:hAnsi="PMingLiU"/>
          <w:spacing w:val="-10"/>
          <w:w w:val="105"/>
        </w:rPr>
        <w:t> </w:t>
      </w:r>
      <w:r>
        <w:rPr>
          <w:rFonts w:ascii="PMingLiU" w:hAnsi="PMingLiU"/>
          <w:w w:val="105"/>
        </w:rPr>
        <w:t>y</w:t>
      </w:r>
      <w:r>
        <w:rPr>
          <w:rFonts w:ascii="PMingLiU" w:hAnsi="PMingLiU"/>
          <w:spacing w:val="-11"/>
          <w:w w:val="105"/>
        </w:rPr>
        <w:t> </w:t>
      </w:r>
      <w:r>
        <w:rPr>
          <w:rFonts w:ascii="PMingLiU" w:hAnsi="PMingLiU"/>
          <w:w w:val="105"/>
        </w:rPr>
        <w:t>Núñez</w:t>
      </w:r>
      <w:r>
        <w:rPr>
          <w:rFonts w:ascii="PMingLiU" w:hAnsi="PMingLiU"/>
          <w:spacing w:val="-11"/>
          <w:w w:val="105"/>
        </w:rPr>
        <w:t> </w:t>
      </w:r>
      <w:r>
        <w:rPr>
          <w:rFonts w:ascii="PMingLiU" w:hAnsi="PMingLiU"/>
          <w:w w:val="105"/>
        </w:rPr>
        <w:t>cuando</w:t>
      </w:r>
      <w:r>
        <w:rPr>
          <w:rFonts w:ascii="PMingLiU" w:hAnsi="PMingLiU"/>
          <w:spacing w:val="-10"/>
          <w:w w:val="105"/>
        </w:rPr>
        <w:t> </w:t>
      </w:r>
      <w:r>
        <w:rPr>
          <w:rFonts w:ascii="PMingLiU" w:hAnsi="PMingLiU"/>
          <w:w w:val="105"/>
        </w:rPr>
        <w:t>señalaba</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esta Universidad</w:t>
      </w:r>
      <w:r>
        <w:rPr>
          <w:rFonts w:ascii="PMingLiU" w:hAnsi="PMingLiU"/>
          <w:spacing w:val="-7"/>
          <w:w w:val="105"/>
        </w:rPr>
        <w:t> </w:t>
      </w:r>
      <w:r>
        <w:rPr>
          <w:w w:val="105"/>
        </w:rPr>
        <w:t>“no</w:t>
      </w:r>
      <w:r>
        <w:rPr>
          <w:spacing w:val="-4"/>
          <w:w w:val="105"/>
        </w:rPr>
        <w:t> </w:t>
      </w:r>
      <w:r>
        <w:rPr>
          <w:w w:val="105"/>
        </w:rPr>
        <w:t>gozaba</w:t>
      </w:r>
      <w:r>
        <w:rPr>
          <w:spacing w:val="-6"/>
          <w:w w:val="105"/>
        </w:rPr>
        <w:t> </w:t>
      </w:r>
      <w:r>
        <w:rPr>
          <w:w w:val="105"/>
        </w:rPr>
        <w:t>de</w:t>
      </w:r>
      <w:r>
        <w:rPr>
          <w:spacing w:val="-5"/>
          <w:w w:val="105"/>
        </w:rPr>
        <w:t> </w:t>
      </w:r>
      <w:r>
        <w:rPr>
          <w:w w:val="105"/>
        </w:rPr>
        <w:t>autonomía,</w:t>
      </w:r>
      <w:r>
        <w:rPr>
          <w:spacing w:val="-3"/>
          <w:w w:val="105"/>
        </w:rPr>
        <w:t> </w:t>
      </w:r>
      <w:r>
        <w:rPr>
          <w:w w:val="105"/>
        </w:rPr>
        <w:t>esta</w:t>
      </w:r>
      <w:r>
        <w:rPr>
          <w:rFonts w:ascii="PMingLiU" w:hAnsi="PMingLiU"/>
          <w:w w:val="105"/>
        </w:rPr>
        <w:t>ba</w:t>
      </w:r>
      <w:r>
        <w:rPr>
          <w:rFonts w:ascii="PMingLiU" w:hAnsi="PMingLiU"/>
          <w:spacing w:val="-7"/>
          <w:w w:val="105"/>
        </w:rPr>
        <w:t> </w:t>
      </w:r>
      <w:r>
        <w:rPr>
          <w:rFonts w:ascii="PMingLiU" w:hAnsi="PMingLiU"/>
          <w:w w:val="105"/>
        </w:rPr>
        <w:t>sometida</w:t>
      </w:r>
      <w:r>
        <w:rPr>
          <w:rFonts w:ascii="PMingLiU" w:hAnsi="PMingLiU"/>
          <w:spacing w:val="-6"/>
          <w:w w:val="105"/>
        </w:rPr>
        <w:t> </w:t>
      </w:r>
      <w:r>
        <w:rPr>
          <w:rFonts w:ascii="PMingLiU" w:hAnsi="PMingLiU"/>
          <w:w w:val="105"/>
        </w:rPr>
        <w:t>al</w:t>
      </w:r>
      <w:r>
        <w:rPr>
          <w:rFonts w:ascii="PMingLiU" w:hAnsi="PMingLiU"/>
          <w:spacing w:val="-9"/>
          <w:w w:val="105"/>
        </w:rPr>
        <w:t> </w:t>
      </w:r>
      <w:r>
        <w:rPr>
          <w:rFonts w:ascii="PMingLiU" w:hAnsi="PMingLiU"/>
          <w:w w:val="105"/>
        </w:rPr>
        <w:t>poder</w:t>
      </w:r>
      <w:r>
        <w:rPr>
          <w:rFonts w:ascii="PMingLiU" w:hAnsi="PMingLiU"/>
          <w:spacing w:val="-7"/>
          <w:w w:val="105"/>
        </w:rPr>
        <w:t> </w:t>
      </w:r>
      <w:r>
        <w:rPr>
          <w:rFonts w:ascii="PMingLiU" w:hAnsi="PMingLiU"/>
          <w:w w:val="105"/>
        </w:rPr>
        <w:t>político</w:t>
      </w:r>
      <w:r>
        <w:rPr>
          <w:rFonts w:ascii="PMingLiU" w:hAnsi="PMingLiU"/>
          <w:spacing w:val="-8"/>
          <w:w w:val="105"/>
        </w:rPr>
        <w:t> </w:t>
      </w:r>
      <w:r>
        <w:rPr>
          <w:rFonts w:ascii="PMingLiU" w:hAnsi="PMingLiU"/>
          <w:w w:val="105"/>
        </w:rPr>
        <w:t>y</w:t>
      </w:r>
      <w:r>
        <w:rPr>
          <w:rFonts w:ascii="PMingLiU" w:hAnsi="PMingLiU"/>
          <w:spacing w:val="-6"/>
          <w:w w:val="105"/>
        </w:rPr>
        <w:t> </w:t>
      </w:r>
      <w:r>
        <w:rPr>
          <w:rFonts w:ascii="PMingLiU" w:hAnsi="PMingLiU"/>
          <w:w w:val="105"/>
        </w:rPr>
        <w:t>a</w:t>
      </w:r>
      <w:r>
        <w:rPr>
          <w:rFonts w:ascii="PMingLiU" w:hAnsi="PMingLiU"/>
          <w:spacing w:val="-6"/>
          <w:w w:val="105"/>
        </w:rPr>
        <w:t> </w:t>
      </w:r>
      <w:r>
        <w:rPr>
          <w:rFonts w:ascii="PMingLiU" w:hAnsi="PMingLiU"/>
          <w:w w:val="105"/>
        </w:rPr>
        <w:t>la </w:t>
      </w:r>
      <w:r>
        <w:rPr>
          <w:w w:val="90"/>
        </w:rPr>
        <w:t>Iglesia…”</w:t>
      </w:r>
      <w:r>
        <w:rPr>
          <w:spacing w:val="51"/>
          <w:w w:val="90"/>
        </w:rPr>
        <w:t> </w:t>
      </w:r>
      <w:r>
        <w:rPr>
          <w:w w:val="90"/>
        </w:rPr>
        <w:t>(1975:42)</w:t>
      </w:r>
      <w:r>
        <w:rPr>
          <w:rFonts w:ascii="PMingLiU" w:hAnsi="PMingLiU"/>
          <w:w w:val="90"/>
        </w:rPr>
        <w:t>.</w:t>
      </w:r>
    </w:p>
    <w:p>
      <w:pPr>
        <w:pStyle w:val="BodyText"/>
        <w:spacing w:before="6"/>
        <w:rPr>
          <w:rFonts w:ascii="PMingLiU"/>
          <w:sz w:val="21"/>
        </w:rPr>
      </w:pPr>
    </w:p>
    <w:p>
      <w:pPr>
        <w:pStyle w:val="BodyText"/>
        <w:spacing w:line="252" w:lineRule="auto" w:before="1"/>
        <w:ind w:left="122" w:right="555"/>
        <w:jc w:val="both"/>
        <w:rPr>
          <w:rFonts w:ascii="PMingLiU" w:hAnsi="PMingLiU"/>
        </w:rPr>
      </w:pPr>
      <w:r>
        <w:rPr>
          <w:rFonts w:ascii="PMingLiU" w:hAnsi="PMingLiU"/>
          <w:w w:val="105"/>
        </w:rPr>
        <w:t>Como puede verse, su sujeción dogmática al clero representaba el lastre más difícil con el cual buscaría sobrevivir, sin éxito, en el México independiente.</w:t>
      </w:r>
    </w:p>
    <w:p>
      <w:pPr>
        <w:pStyle w:val="BodyText"/>
        <w:spacing w:before="2"/>
        <w:rPr>
          <w:rFonts w:ascii="PMingLiU"/>
          <w:sz w:val="22"/>
        </w:rPr>
      </w:pPr>
    </w:p>
    <w:p>
      <w:pPr>
        <w:pStyle w:val="BodyText"/>
        <w:spacing w:line="254" w:lineRule="auto"/>
        <w:ind w:left="122" w:right="547"/>
        <w:jc w:val="both"/>
        <w:rPr>
          <w:rFonts w:ascii="PMingLiU" w:hAnsi="PMingLiU"/>
        </w:rPr>
      </w:pPr>
      <w:r>
        <w:rPr>
          <w:rFonts w:ascii="PMingLiU" w:hAnsi="PMingLiU"/>
          <w:w w:val="105"/>
        </w:rPr>
        <w:t>Por ello durante el siglo XIX enmarcado </w:t>
      </w:r>
      <w:r>
        <w:rPr>
          <w:rFonts w:ascii="PMingLiU" w:hAnsi="PMingLiU"/>
          <w:spacing w:val="3"/>
          <w:w w:val="105"/>
        </w:rPr>
        <w:t>en </w:t>
      </w:r>
      <w:r>
        <w:rPr>
          <w:rFonts w:ascii="PMingLiU" w:hAnsi="PMingLiU"/>
          <w:w w:val="105"/>
        </w:rPr>
        <w:t>la lucha entre conservadores y liberales,</w:t>
      </w:r>
      <w:r>
        <w:rPr>
          <w:rFonts w:ascii="PMingLiU" w:hAnsi="PMingLiU"/>
          <w:spacing w:val="-23"/>
          <w:w w:val="105"/>
        </w:rPr>
        <w:t> </w:t>
      </w:r>
      <w:r>
        <w:rPr>
          <w:rFonts w:ascii="PMingLiU" w:hAnsi="PMingLiU"/>
          <w:w w:val="105"/>
        </w:rPr>
        <w:t>los</w:t>
      </w:r>
      <w:r>
        <w:rPr>
          <w:rFonts w:ascii="PMingLiU" w:hAnsi="PMingLiU"/>
          <w:spacing w:val="-23"/>
          <w:w w:val="105"/>
        </w:rPr>
        <w:t> </w:t>
      </w:r>
      <w:r>
        <w:rPr>
          <w:rFonts w:ascii="PMingLiU" w:hAnsi="PMingLiU"/>
          <w:w w:val="105"/>
        </w:rPr>
        <w:t>primeros</w:t>
      </w:r>
      <w:r>
        <w:rPr>
          <w:rFonts w:ascii="PMingLiU" w:hAnsi="PMingLiU"/>
          <w:spacing w:val="-20"/>
          <w:w w:val="105"/>
        </w:rPr>
        <w:t> </w:t>
      </w:r>
      <w:r>
        <w:rPr>
          <w:rFonts w:ascii="PMingLiU" w:hAnsi="PMingLiU"/>
          <w:w w:val="105"/>
        </w:rPr>
        <w:t>buscaron</w:t>
      </w:r>
      <w:r>
        <w:rPr>
          <w:rFonts w:ascii="PMingLiU" w:hAnsi="PMingLiU"/>
          <w:spacing w:val="-23"/>
          <w:w w:val="105"/>
        </w:rPr>
        <w:t> </w:t>
      </w:r>
      <w:r>
        <w:rPr>
          <w:rFonts w:ascii="PMingLiU" w:hAnsi="PMingLiU"/>
          <w:w w:val="105"/>
        </w:rPr>
        <w:t>conservar</w:t>
      </w:r>
      <w:r>
        <w:rPr>
          <w:rFonts w:ascii="PMingLiU" w:hAnsi="PMingLiU"/>
          <w:spacing w:val="-21"/>
          <w:w w:val="105"/>
        </w:rPr>
        <w:t> </w:t>
      </w:r>
      <w:r>
        <w:rPr>
          <w:rFonts w:ascii="PMingLiU" w:hAnsi="PMingLiU"/>
          <w:w w:val="105"/>
        </w:rPr>
        <w:t>el</w:t>
      </w:r>
      <w:r>
        <w:rPr>
          <w:rFonts w:ascii="PMingLiU" w:hAnsi="PMingLiU"/>
          <w:spacing w:val="-22"/>
          <w:w w:val="105"/>
        </w:rPr>
        <w:t> </w:t>
      </w:r>
      <w:r>
        <w:rPr>
          <w:rFonts w:ascii="PMingLiU" w:hAnsi="PMingLiU"/>
          <w:w w:val="105"/>
        </w:rPr>
        <w:t>control</w:t>
      </w:r>
      <w:r>
        <w:rPr>
          <w:rFonts w:ascii="PMingLiU" w:hAnsi="PMingLiU"/>
          <w:spacing w:val="-23"/>
          <w:w w:val="105"/>
        </w:rPr>
        <w:t> </w:t>
      </w:r>
      <w:r>
        <w:rPr>
          <w:rFonts w:ascii="PMingLiU" w:hAnsi="PMingLiU"/>
          <w:w w:val="105"/>
        </w:rPr>
        <w:t>que</w:t>
      </w:r>
      <w:r>
        <w:rPr>
          <w:rFonts w:ascii="PMingLiU" w:hAnsi="PMingLiU"/>
          <w:spacing w:val="-22"/>
          <w:w w:val="105"/>
        </w:rPr>
        <w:t> </w:t>
      </w:r>
      <w:r>
        <w:rPr>
          <w:rFonts w:ascii="PMingLiU" w:hAnsi="PMingLiU"/>
          <w:w w:val="105"/>
        </w:rPr>
        <w:t>la</w:t>
      </w:r>
      <w:r>
        <w:rPr>
          <w:rFonts w:ascii="PMingLiU" w:hAnsi="PMingLiU"/>
          <w:spacing w:val="-21"/>
          <w:w w:val="105"/>
        </w:rPr>
        <w:t> </w:t>
      </w:r>
      <w:r>
        <w:rPr>
          <w:rFonts w:ascii="PMingLiU" w:hAnsi="PMingLiU"/>
          <w:w w:val="105"/>
        </w:rPr>
        <w:t>Iglesia</w:t>
      </w:r>
      <w:r>
        <w:rPr>
          <w:rFonts w:ascii="PMingLiU" w:hAnsi="PMingLiU"/>
          <w:spacing w:val="-23"/>
          <w:w w:val="105"/>
        </w:rPr>
        <w:t> </w:t>
      </w:r>
      <w:r>
        <w:rPr>
          <w:rFonts w:ascii="PMingLiU" w:hAnsi="PMingLiU"/>
          <w:w w:val="105"/>
        </w:rPr>
        <w:t>ejercía</w:t>
      </w:r>
      <w:r>
        <w:rPr>
          <w:rFonts w:ascii="PMingLiU" w:hAnsi="PMingLiU"/>
          <w:spacing w:val="-23"/>
          <w:w w:val="105"/>
        </w:rPr>
        <w:t> </w:t>
      </w:r>
      <w:r>
        <w:rPr>
          <w:rFonts w:ascii="PMingLiU" w:hAnsi="PMingLiU"/>
          <w:w w:val="105"/>
        </w:rPr>
        <w:t>sobre</w:t>
      </w:r>
      <w:r>
        <w:rPr>
          <w:rFonts w:ascii="PMingLiU" w:hAnsi="PMingLiU"/>
          <w:spacing w:val="-21"/>
          <w:w w:val="105"/>
        </w:rPr>
        <w:t> </w:t>
      </w:r>
      <w:r>
        <w:rPr>
          <w:rFonts w:ascii="PMingLiU" w:hAnsi="PMingLiU"/>
          <w:w w:val="105"/>
        </w:rPr>
        <w:t>la educación;</w:t>
      </w:r>
      <w:r>
        <w:rPr>
          <w:rFonts w:ascii="PMingLiU" w:hAnsi="PMingLiU"/>
          <w:spacing w:val="-15"/>
          <w:w w:val="105"/>
        </w:rPr>
        <w:t> </w:t>
      </w:r>
      <w:r>
        <w:rPr>
          <w:rFonts w:ascii="PMingLiU" w:hAnsi="PMingLiU"/>
          <w:w w:val="105"/>
        </w:rPr>
        <w:t>y</w:t>
      </w:r>
      <w:r>
        <w:rPr>
          <w:rFonts w:ascii="PMingLiU" w:hAnsi="PMingLiU"/>
          <w:spacing w:val="-18"/>
          <w:w w:val="105"/>
        </w:rPr>
        <w:t> </w:t>
      </w:r>
      <w:r>
        <w:rPr>
          <w:rFonts w:ascii="PMingLiU" w:hAnsi="PMingLiU"/>
          <w:w w:val="105"/>
        </w:rPr>
        <w:t>los</w:t>
      </w:r>
      <w:r>
        <w:rPr>
          <w:rFonts w:ascii="PMingLiU" w:hAnsi="PMingLiU"/>
          <w:spacing w:val="-16"/>
          <w:w w:val="105"/>
        </w:rPr>
        <w:t> </w:t>
      </w:r>
      <w:r>
        <w:rPr>
          <w:rFonts w:ascii="PMingLiU" w:hAnsi="PMingLiU"/>
          <w:w w:val="105"/>
        </w:rPr>
        <w:t>segundos,</w:t>
      </w:r>
      <w:r>
        <w:rPr>
          <w:rFonts w:ascii="PMingLiU" w:hAnsi="PMingLiU"/>
          <w:spacing w:val="-18"/>
          <w:w w:val="105"/>
        </w:rPr>
        <w:t> </w:t>
      </w:r>
      <w:r>
        <w:rPr>
          <w:rFonts w:ascii="PMingLiU" w:hAnsi="PMingLiU"/>
          <w:w w:val="105"/>
        </w:rPr>
        <w:t>con</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influencia</w:t>
      </w:r>
      <w:r>
        <w:rPr>
          <w:rFonts w:ascii="PMingLiU" w:hAnsi="PMingLiU"/>
          <w:spacing w:val="-16"/>
          <w:w w:val="105"/>
        </w:rPr>
        <w:t> </w:t>
      </w:r>
      <w:r>
        <w:rPr>
          <w:rFonts w:ascii="PMingLiU" w:hAnsi="PMingLiU"/>
          <w:w w:val="105"/>
        </w:rPr>
        <w:t>del</w:t>
      </w:r>
      <w:r>
        <w:rPr>
          <w:rFonts w:ascii="PMingLiU" w:hAnsi="PMingLiU"/>
          <w:spacing w:val="-18"/>
          <w:w w:val="105"/>
        </w:rPr>
        <w:t> </w:t>
      </w:r>
      <w:r>
        <w:rPr>
          <w:rFonts w:ascii="PMingLiU" w:hAnsi="PMingLiU"/>
          <w:w w:val="105"/>
        </w:rPr>
        <w:t>mismo</w:t>
      </w:r>
      <w:r>
        <w:rPr>
          <w:rFonts w:ascii="PMingLiU" w:hAnsi="PMingLiU"/>
          <w:spacing w:val="-16"/>
          <w:w w:val="105"/>
        </w:rPr>
        <w:t> </w:t>
      </w:r>
      <w:r>
        <w:rPr>
          <w:rFonts w:ascii="PMingLiU" w:hAnsi="PMingLiU"/>
          <w:w w:val="105"/>
        </w:rPr>
        <w:t>clero</w:t>
      </w:r>
      <w:r>
        <w:rPr>
          <w:rFonts w:ascii="PMingLiU" w:hAnsi="PMingLiU"/>
          <w:spacing w:val="-15"/>
          <w:w w:val="105"/>
        </w:rPr>
        <w:t> </w:t>
      </w:r>
      <w:r>
        <w:rPr>
          <w:rFonts w:ascii="PMingLiU" w:hAnsi="PMingLiU"/>
          <w:w w:val="105"/>
        </w:rPr>
        <w:t>liberal</w:t>
      </w:r>
      <w:r>
        <w:rPr>
          <w:rFonts w:ascii="PMingLiU" w:hAnsi="PMingLiU"/>
          <w:spacing w:val="-17"/>
          <w:w w:val="105"/>
        </w:rPr>
        <w:t> </w:t>
      </w:r>
      <w:r>
        <w:rPr>
          <w:rFonts w:ascii="PMingLiU" w:hAnsi="PMingLiU"/>
          <w:w w:val="105"/>
        </w:rPr>
        <w:t>conformaron instituciones de corte menos religioso y mucho más cercano a las corrientes nuevas de</w:t>
      </w:r>
      <w:r>
        <w:rPr>
          <w:rFonts w:ascii="PMingLiU" w:hAnsi="PMingLiU"/>
          <w:spacing w:val="-5"/>
          <w:w w:val="105"/>
        </w:rPr>
        <w:t> </w:t>
      </w:r>
      <w:r>
        <w:rPr>
          <w:rFonts w:ascii="PMingLiU" w:hAnsi="PMingLiU"/>
          <w:w w:val="105"/>
        </w:rPr>
        <w:t>pensamiento.</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w w:val="105"/>
        </w:rPr>
        <w:t>Lo anterior por medio de instituciones y con un programas de mayor avanzada, un ejemplo notable de este tipo de centros de estudio que paulatinamente mostrarían un rostro liberal y laico es el Instituto Científico de Oaxaca donde estudiaría Benito Juárez, Institución que en su momento sirvió de modelo junto con el del Estado de México, para el surgimiento de Institutos y Colegios manifiestamente</w:t>
      </w:r>
      <w:r>
        <w:rPr>
          <w:rFonts w:ascii="PMingLiU" w:hAnsi="PMingLiU"/>
          <w:spacing w:val="-19"/>
          <w:w w:val="105"/>
        </w:rPr>
        <w:t> </w:t>
      </w:r>
      <w:r>
        <w:rPr>
          <w:rFonts w:ascii="PMingLiU" w:hAnsi="PMingLiU"/>
          <w:w w:val="105"/>
        </w:rPr>
        <w:t>liberales</w:t>
      </w:r>
      <w:r>
        <w:rPr>
          <w:rFonts w:ascii="PMingLiU" w:hAnsi="PMingLiU"/>
          <w:spacing w:val="-20"/>
          <w:w w:val="105"/>
        </w:rPr>
        <w:t> </w:t>
      </w:r>
      <w:r>
        <w:rPr>
          <w:rFonts w:ascii="PMingLiU" w:hAnsi="PMingLiU"/>
          <w:w w:val="105"/>
        </w:rPr>
        <w:t>y</w:t>
      </w:r>
      <w:r>
        <w:rPr>
          <w:rFonts w:ascii="PMingLiU" w:hAnsi="PMingLiU"/>
          <w:spacing w:val="-20"/>
          <w:w w:val="105"/>
        </w:rPr>
        <w:t> </w:t>
      </w:r>
      <w:r>
        <w:rPr>
          <w:rFonts w:ascii="PMingLiU" w:hAnsi="PMingLiU"/>
          <w:w w:val="105"/>
        </w:rPr>
        <w:t>progresistas</w:t>
      </w:r>
      <w:r>
        <w:rPr>
          <w:rFonts w:ascii="PMingLiU" w:hAnsi="PMingLiU"/>
          <w:spacing w:val="-20"/>
          <w:w w:val="105"/>
        </w:rPr>
        <w:t> </w:t>
      </w:r>
      <w:r>
        <w:rPr>
          <w:rFonts w:ascii="PMingLiU" w:hAnsi="PMingLiU"/>
          <w:w w:val="105"/>
        </w:rPr>
        <w:t>durante</w:t>
      </w:r>
      <w:r>
        <w:rPr>
          <w:rFonts w:ascii="PMingLiU" w:hAnsi="PMingLiU"/>
          <w:spacing w:val="-20"/>
          <w:w w:val="105"/>
        </w:rPr>
        <w:t> </w:t>
      </w:r>
      <w:r>
        <w:rPr>
          <w:rFonts w:ascii="PMingLiU" w:hAnsi="PMingLiU"/>
          <w:w w:val="105"/>
        </w:rPr>
        <w:t>la</w:t>
      </w:r>
      <w:r>
        <w:rPr>
          <w:rFonts w:ascii="PMingLiU" w:hAnsi="PMingLiU"/>
          <w:spacing w:val="-20"/>
          <w:w w:val="105"/>
        </w:rPr>
        <w:t> </w:t>
      </w:r>
      <w:r>
        <w:rPr>
          <w:rFonts w:ascii="PMingLiU" w:hAnsi="PMingLiU"/>
          <w:w w:val="105"/>
        </w:rPr>
        <w:t>restauración</w:t>
      </w:r>
      <w:r>
        <w:rPr>
          <w:rFonts w:ascii="PMingLiU" w:hAnsi="PMingLiU"/>
          <w:spacing w:val="-20"/>
          <w:w w:val="105"/>
        </w:rPr>
        <w:t> </w:t>
      </w:r>
      <w:r>
        <w:rPr>
          <w:rFonts w:ascii="PMingLiU" w:hAnsi="PMingLiU"/>
          <w:w w:val="105"/>
        </w:rPr>
        <w:t>de</w:t>
      </w:r>
      <w:r>
        <w:rPr>
          <w:rFonts w:ascii="PMingLiU" w:hAnsi="PMingLiU"/>
          <w:spacing w:val="-19"/>
          <w:w w:val="105"/>
        </w:rPr>
        <w:t> </w:t>
      </w:r>
      <w:r>
        <w:rPr>
          <w:rFonts w:ascii="PMingLiU" w:hAnsi="PMingLiU"/>
          <w:w w:val="105"/>
        </w:rPr>
        <w:t>la</w:t>
      </w:r>
      <w:r>
        <w:rPr>
          <w:rFonts w:ascii="PMingLiU" w:hAnsi="PMingLiU"/>
          <w:spacing w:val="-19"/>
          <w:w w:val="105"/>
        </w:rPr>
        <w:t> </w:t>
      </w:r>
      <w:r>
        <w:rPr>
          <w:rFonts w:ascii="PMingLiU" w:hAnsi="PMingLiU"/>
          <w:w w:val="105"/>
        </w:rPr>
        <w:t>República.</w:t>
      </w:r>
    </w:p>
    <w:p>
      <w:pPr>
        <w:pStyle w:val="BodyText"/>
        <w:spacing w:before="10"/>
        <w:rPr>
          <w:rFonts w:ascii="PMingLiU"/>
          <w:sz w:val="21"/>
        </w:rPr>
      </w:pPr>
    </w:p>
    <w:p>
      <w:pPr>
        <w:pStyle w:val="BodyText"/>
        <w:spacing w:line="254" w:lineRule="auto"/>
        <w:ind w:left="122" w:right="550"/>
        <w:jc w:val="both"/>
        <w:rPr>
          <w:rFonts w:ascii="PMingLiU" w:hAnsi="PMingLiU"/>
        </w:rPr>
      </w:pPr>
      <w:r>
        <w:rPr>
          <w:rFonts w:ascii="PMingLiU" w:hAnsi="PMingLiU"/>
          <w:w w:val="105"/>
        </w:rPr>
        <w:t>Por lo cual, tanto el Instituto de Oaxaca (1825) como el de Toluca (1828) serán pioneros en la enseñanza de corte liberal, donde sus directivos serían alumnos</w:t>
      </w:r>
      <w:r>
        <w:rPr>
          <w:rFonts w:ascii="PMingLiU" w:hAnsi="PMingLiU"/>
          <w:spacing w:val="-45"/>
          <w:w w:val="105"/>
        </w:rPr>
        <w:t> </w:t>
      </w:r>
      <w:r>
        <w:rPr>
          <w:rFonts w:ascii="PMingLiU" w:hAnsi="PMingLiU"/>
          <w:w w:val="105"/>
        </w:rPr>
        <w:t>y</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2"/>
        <w:rPr>
          <w:rFonts w:ascii="PMingLiU"/>
          <w:sz w:val="28"/>
        </w:rPr>
      </w:pPr>
    </w:p>
    <w:p>
      <w:pPr>
        <w:pStyle w:val="ListParagraph"/>
        <w:numPr>
          <w:ilvl w:val="0"/>
          <w:numId w:val="24"/>
        </w:numPr>
        <w:tabs>
          <w:tab w:pos="310" w:val="left" w:leader="none"/>
        </w:tabs>
        <w:spacing w:line="244" w:lineRule="auto" w:before="83" w:after="0"/>
        <w:ind w:left="122" w:right="542" w:firstLine="0"/>
        <w:jc w:val="both"/>
        <w:rPr>
          <w:sz w:val="16"/>
        </w:rPr>
      </w:pPr>
      <w:r>
        <w:rPr>
          <w:sz w:val="16"/>
        </w:rPr>
        <w:t>José María Vigil en este respecto dice: “Ésta desconoció inquietudes espirituales, refugióse exclusivamente en la escolástica, la dialéctica y la retórica, produjo memoristas y poetas de gran habilidad externa, discutidores, en fin, de temas sin importancia, retrocedió</w:t>
      </w:r>
      <w:r>
        <w:rPr>
          <w:spacing w:val="-5"/>
          <w:sz w:val="16"/>
        </w:rPr>
        <w:t> </w:t>
      </w:r>
      <w:r>
        <w:rPr>
          <w:sz w:val="16"/>
        </w:rPr>
        <w:t>a</w:t>
      </w:r>
      <w:r>
        <w:rPr>
          <w:spacing w:val="-4"/>
          <w:sz w:val="16"/>
        </w:rPr>
        <w:t> </w:t>
      </w:r>
      <w:r>
        <w:rPr>
          <w:sz w:val="16"/>
        </w:rPr>
        <w:t>la</w:t>
      </w:r>
      <w:r>
        <w:rPr>
          <w:spacing w:val="-4"/>
          <w:sz w:val="16"/>
        </w:rPr>
        <w:t> </w:t>
      </w:r>
      <w:r>
        <w:rPr>
          <w:sz w:val="16"/>
        </w:rPr>
        <w:t>Universidad</w:t>
      </w:r>
      <w:r>
        <w:rPr>
          <w:spacing w:val="-5"/>
          <w:sz w:val="16"/>
        </w:rPr>
        <w:t> </w:t>
      </w:r>
      <w:r>
        <w:rPr>
          <w:sz w:val="16"/>
        </w:rPr>
        <w:t>medieval</w:t>
      </w:r>
      <w:r>
        <w:rPr>
          <w:spacing w:val="-5"/>
          <w:sz w:val="16"/>
        </w:rPr>
        <w:t> </w:t>
      </w:r>
      <w:r>
        <w:rPr>
          <w:sz w:val="16"/>
        </w:rPr>
        <w:t>sin</w:t>
      </w:r>
      <w:r>
        <w:rPr>
          <w:spacing w:val="-5"/>
          <w:sz w:val="16"/>
        </w:rPr>
        <w:t> </w:t>
      </w:r>
      <w:r>
        <w:rPr>
          <w:sz w:val="16"/>
        </w:rPr>
        <w:t>renovarse...”(Jiménez</w:t>
      </w:r>
      <w:r>
        <w:rPr>
          <w:spacing w:val="-6"/>
          <w:sz w:val="16"/>
        </w:rPr>
        <w:t> </w:t>
      </w:r>
      <w:r>
        <w:rPr>
          <w:sz w:val="16"/>
        </w:rPr>
        <w:t>Rueda,</w:t>
      </w:r>
      <w:r>
        <w:rPr>
          <w:spacing w:val="-6"/>
          <w:sz w:val="16"/>
        </w:rPr>
        <w:t> </w:t>
      </w:r>
      <w:r>
        <w:rPr>
          <w:sz w:val="16"/>
        </w:rPr>
        <w:t>1955:119)</w:t>
      </w:r>
    </w:p>
    <w:p>
      <w:pPr>
        <w:spacing w:after="0" w:line="244" w:lineRule="auto"/>
        <w:jc w:val="both"/>
        <w:rPr>
          <w:sz w:val="16"/>
        </w:rPr>
        <w:sectPr>
          <w:footerReference w:type="even" r:id="rId96"/>
          <w:footerReference w:type="default" r:id="rId97"/>
          <w:pgSz w:w="12250" w:h="15850"/>
          <w:pgMar w:footer="1449" w:header="729" w:top="960" w:bottom="1640" w:left="1580" w:right="1720"/>
        </w:sectPr>
      </w:pPr>
    </w:p>
    <w:p>
      <w:pPr>
        <w:pStyle w:val="BodyText"/>
        <w:rPr>
          <w:sz w:val="20"/>
        </w:rPr>
      </w:pPr>
    </w:p>
    <w:p>
      <w:pPr>
        <w:pStyle w:val="BodyText"/>
        <w:spacing w:before="1"/>
        <w:rPr>
          <w:sz w:val="28"/>
        </w:rPr>
      </w:pPr>
    </w:p>
    <w:p>
      <w:pPr>
        <w:pStyle w:val="BodyText"/>
        <w:spacing w:line="252" w:lineRule="auto" w:before="6"/>
        <w:ind w:left="548" w:right="145"/>
        <w:jc w:val="both"/>
        <w:rPr>
          <w:rFonts w:ascii="PMingLiU" w:hAnsi="PMingLiU"/>
        </w:rPr>
      </w:pPr>
      <w:r>
        <w:rPr>
          <w:rFonts w:ascii="PMingLiU" w:hAnsi="PMingLiU"/>
        </w:rPr>
        <w:t>ciudadanos seculares, donde su organización y programa estaría enlazado con las actividades públicas pero ya no con el contenido dogmático de la  </w:t>
      </w:r>
      <w:r>
        <w:rPr>
          <w:rFonts w:ascii="PMingLiU" w:hAnsi="PMingLiU"/>
          <w:spacing w:val="50"/>
        </w:rPr>
        <w:t> </w:t>
      </w:r>
      <w:r>
        <w:rPr>
          <w:rFonts w:ascii="PMingLiU" w:hAnsi="PMingLiU"/>
        </w:rPr>
        <w:t>Iglesia.</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Fue</w:t>
      </w:r>
      <w:r>
        <w:rPr>
          <w:rFonts w:ascii="PMingLiU" w:hAnsi="PMingLiU"/>
          <w:spacing w:val="-13"/>
          <w:w w:val="105"/>
        </w:rPr>
        <w:t> </w:t>
      </w:r>
      <w:r>
        <w:rPr>
          <w:rFonts w:ascii="PMingLiU" w:hAnsi="PMingLiU"/>
          <w:w w:val="105"/>
        </w:rPr>
        <w:t>Valentín</w:t>
      </w:r>
      <w:r>
        <w:rPr>
          <w:rFonts w:ascii="PMingLiU" w:hAnsi="PMingLiU"/>
          <w:spacing w:val="-12"/>
          <w:w w:val="105"/>
        </w:rPr>
        <w:t> </w:t>
      </w:r>
      <w:r>
        <w:rPr>
          <w:rFonts w:ascii="PMingLiU" w:hAnsi="PMingLiU"/>
          <w:w w:val="105"/>
        </w:rPr>
        <w:t>Gómez</w:t>
      </w:r>
      <w:r>
        <w:rPr>
          <w:rFonts w:ascii="PMingLiU" w:hAnsi="PMingLiU"/>
          <w:spacing w:val="-15"/>
          <w:w w:val="105"/>
        </w:rPr>
        <w:t> </w:t>
      </w:r>
      <w:r>
        <w:rPr>
          <w:rFonts w:ascii="PMingLiU" w:hAnsi="PMingLiU"/>
          <w:w w:val="105"/>
        </w:rPr>
        <w:t>Farías</w:t>
      </w:r>
      <w:r>
        <w:rPr>
          <w:rFonts w:ascii="PMingLiU" w:hAnsi="PMingLiU"/>
          <w:spacing w:val="-15"/>
          <w:w w:val="105"/>
        </w:rPr>
        <w:t> </w:t>
      </w:r>
      <w:r>
        <w:rPr>
          <w:rFonts w:ascii="PMingLiU" w:hAnsi="PMingLiU"/>
          <w:w w:val="105"/>
        </w:rPr>
        <w:t>quien</w:t>
      </w:r>
      <w:r>
        <w:rPr>
          <w:rFonts w:ascii="PMingLiU" w:hAnsi="PMingLiU"/>
          <w:spacing w:val="-12"/>
          <w:w w:val="105"/>
        </w:rPr>
        <w:t> </w:t>
      </w:r>
      <w:r>
        <w:rPr>
          <w:rFonts w:ascii="PMingLiU" w:hAnsi="PMingLiU"/>
          <w:w w:val="105"/>
        </w:rPr>
        <w:t>buscó</w:t>
      </w:r>
      <w:r>
        <w:rPr>
          <w:rFonts w:ascii="PMingLiU" w:hAnsi="PMingLiU"/>
          <w:spacing w:val="-15"/>
          <w:w w:val="105"/>
        </w:rPr>
        <w:t> </w:t>
      </w:r>
      <w:r>
        <w:rPr>
          <w:rFonts w:ascii="PMingLiU" w:hAnsi="PMingLiU"/>
          <w:w w:val="105"/>
        </w:rPr>
        <w:t>unificar</w:t>
      </w:r>
      <w:r>
        <w:rPr>
          <w:rFonts w:ascii="PMingLiU" w:hAnsi="PMingLiU"/>
          <w:spacing w:val="-13"/>
          <w:w w:val="105"/>
        </w:rPr>
        <w:t> </w:t>
      </w:r>
      <w:r>
        <w:rPr>
          <w:rFonts w:ascii="PMingLiU" w:hAnsi="PMingLiU"/>
          <w:w w:val="105"/>
        </w:rPr>
        <w:t>el</w:t>
      </w:r>
      <w:r>
        <w:rPr>
          <w:rFonts w:ascii="PMingLiU" w:hAnsi="PMingLiU"/>
          <w:spacing w:val="-14"/>
          <w:w w:val="105"/>
        </w:rPr>
        <w:t> </w:t>
      </w:r>
      <w:r>
        <w:rPr>
          <w:rFonts w:ascii="PMingLiU" w:hAnsi="PMingLiU"/>
          <w:w w:val="105"/>
        </w:rPr>
        <w:t>sistema</w:t>
      </w:r>
      <w:r>
        <w:rPr>
          <w:rFonts w:ascii="PMingLiU" w:hAnsi="PMingLiU"/>
          <w:spacing w:val="-14"/>
          <w:w w:val="105"/>
        </w:rPr>
        <w:t> </w:t>
      </w:r>
      <w:r>
        <w:rPr>
          <w:rFonts w:ascii="PMingLiU" w:hAnsi="PMingLiU"/>
          <w:w w:val="105"/>
        </w:rPr>
        <w:t>educativo</w:t>
      </w:r>
      <w:r>
        <w:rPr>
          <w:rFonts w:ascii="PMingLiU" w:hAnsi="PMingLiU"/>
          <w:spacing w:val="-11"/>
          <w:w w:val="105"/>
        </w:rPr>
        <w:t> </w:t>
      </w:r>
      <w:r>
        <w:rPr>
          <w:rFonts w:ascii="PMingLiU" w:hAnsi="PMingLiU"/>
          <w:w w:val="105"/>
        </w:rPr>
        <w:t>del</w:t>
      </w:r>
      <w:r>
        <w:rPr>
          <w:rFonts w:ascii="PMingLiU" w:hAnsi="PMingLiU"/>
          <w:spacing w:val="-8"/>
          <w:w w:val="105"/>
        </w:rPr>
        <w:t> </w:t>
      </w:r>
      <w:r>
        <w:rPr>
          <w:rFonts w:ascii="PMingLiU" w:hAnsi="PMingLiU"/>
          <w:w w:val="105"/>
        </w:rPr>
        <w:t>país</w:t>
      </w:r>
      <w:r>
        <w:rPr>
          <w:rFonts w:ascii="PMingLiU" w:hAnsi="PMingLiU"/>
          <w:spacing w:val="-15"/>
          <w:w w:val="105"/>
        </w:rPr>
        <w:t> </w:t>
      </w:r>
      <w:r>
        <w:rPr>
          <w:rFonts w:ascii="PMingLiU" w:hAnsi="PMingLiU"/>
          <w:w w:val="105"/>
        </w:rPr>
        <w:t>en 1833, teniendo como principal objetivo una reforma radical que sustrajera la enseñanza de manos del clero, para lo cual creó la Dirección General de Instrucción Pública, instauró la educación libre, promovió la fundación de Escuelas Normales y un hecho muy notable, suprimió la Universidad. Como se sabe, el cierre de esta institución se debe a que se consideraba como centro del poder</w:t>
      </w:r>
      <w:r>
        <w:rPr>
          <w:rFonts w:ascii="PMingLiU" w:hAnsi="PMingLiU"/>
          <w:spacing w:val="-7"/>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Iglesia,</w:t>
      </w:r>
      <w:r>
        <w:rPr>
          <w:rFonts w:ascii="PMingLiU" w:hAnsi="PMingLiU"/>
          <w:spacing w:val="-8"/>
          <w:w w:val="105"/>
        </w:rPr>
        <w:t> </w:t>
      </w:r>
      <w:r>
        <w:rPr>
          <w:rFonts w:ascii="PMingLiU" w:hAnsi="PMingLiU"/>
          <w:w w:val="105"/>
        </w:rPr>
        <w:t>cuestión</w:t>
      </w:r>
      <w:r>
        <w:rPr>
          <w:rFonts w:ascii="PMingLiU" w:hAnsi="PMingLiU"/>
          <w:spacing w:val="-8"/>
          <w:w w:val="105"/>
        </w:rPr>
        <w:t> </w:t>
      </w:r>
      <w:r>
        <w:rPr>
          <w:rFonts w:ascii="PMingLiU" w:hAnsi="PMingLiU"/>
          <w:w w:val="105"/>
        </w:rPr>
        <w:t>no</w:t>
      </w:r>
      <w:r>
        <w:rPr>
          <w:rFonts w:ascii="PMingLiU" w:hAnsi="PMingLiU"/>
          <w:spacing w:val="-8"/>
          <w:w w:val="105"/>
        </w:rPr>
        <w:t> </w:t>
      </w:r>
      <w:r>
        <w:rPr>
          <w:rFonts w:ascii="PMingLiU" w:hAnsi="PMingLiU"/>
          <w:w w:val="105"/>
        </w:rPr>
        <w:t>alejada</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realidad</w:t>
      </w:r>
      <w:r>
        <w:rPr>
          <w:rFonts w:ascii="PMingLiU" w:hAnsi="PMingLiU"/>
          <w:spacing w:val="-8"/>
          <w:w w:val="105"/>
        </w:rPr>
        <w:t> </w:t>
      </w:r>
      <w:r>
        <w:rPr>
          <w:rFonts w:ascii="PMingLiU" w:hAnsi="PMingLiU"/>
          <w:w w:val="105"/>
        </w:rPr>
        <w:t>y</w:t>
      </w:r>
      <w:r>
        <w:rPr>
          <w:rFonts w:ascii="PMingLiU" w:hAnsi="PMingLiU"/>
          <w:spacing w:val="-8"/>
          <w:w w:val="105"/>
        </w:rPr>
        <w:t> </w:t>
      </w:r>
      <w:r>
        <w:rPr>
          <w:rFonts w:ascii="PMingLiU" w:hAnsi="PMingLiU"/>
          <w:w w:val="105"/>
        </w:rPr>
        <w:t>que</w:t>
      </w:r>
      <w:r>
        <w:rPr>
          <w:rFonts w:ascii="PMingLiU" w:hAnsi="PMingLiU"/>
          <w:spacing w:val="-8"/>
          <w:w w:val="105"/>
        </w:rPr>
        <w:t> </w:t>
      </w:r>
      <w:r>
        <w:rPr>
          <w:rFonts w:ascii="PMingLiU" w:hAnsi="PMingLiU"/>
          <w:w w:val="105"/>
        </w:rPr>
        <w:t>por</w:t>
      </w:r>
      <w:r>
        <w:rPr>
          <w:rFonts w:ascii="PMingLiU" w:hAnsi="PMingLiU"/>
          <w:spacing w:val="-7"/>
          <w:w w:val="105"/>
        </w:rPr>
        <w:t> </w:t>
      </w:r>
      <w:r>
        <w:rPr>
          <w:rFonts w:ascii="PMingLiU" w:hAnsi="PMingLiU"/>
          <w:w w:val="105"/>
        </w:rPr>
        <w:t>el</w:t>
      </w:r>
      <w:r>
        <w:rPr>
          <w:rFonts w:ascii="PMingLiU" w:hAnsi="PMingLiU"/>
          <w:spacing w:val="-8"/>
          <w:w w:val="105"/>
        </w:rPr>
        <w:t> </w:t>
      </w:r>
      <w:r>
        <w:rPr>
          <w:rFonts w:ascii="PMingLiU" w:hAnsi="PMingLiU"/>
          <w:w w:val="105"/>
        </w:rPr>
        <w:t>contrario</w:t>
      </w:r>
      <w:r>
        <w:rPr>
          <w:rFonts w:ascii="PMingLiU" w:hAnsi="PMingLiU"/>
          <w:spacing w:val="-8"/>
          <w:w w:val="105"/>
        </w:rPr>
        <w:t> </w:t>
      </w:r>
      <w:r>
        <w:rPr>
          <w:rFonts w:ascii="PMingLiU" w:hAnsi="PMingLiU"/>
          <w:w w:val="105"/>
        </w:rPr>
        <w:t>poco o casi nada contribuían al desarrollo de la Nación</w:t>
      </w:r>
      <w:r>
        <w:rPr>
          <w:rFonts w:ascii="PMingLiU" w:hAnsi="PMingLiU"/>
          <w:spacing w:val="-40"/>
          <w:w w:val="105"/>
        </w:rPr>
        <w:t> </w:t>
      </w:r>
      <w:r>
        <w:rPr>
          <w:rFonts w:ascii="PMingLiU" w:hAnsi="PMingLiU"/>
          <w:w w:val="105"/>
        </w:rPr>
        <w:t>Independiente.</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Es</w:t>
      </w:r>
      <w:r>
        <w:rPr>
          <w:rFonts w:ascii="PMingLiU" w:hAnsi="PMingLiU"/>
          <w:spacing w:val="-16"/>
          <w:w w:val="105"/>
        </w:rPr>
        <w:t> </w:t>
      </w:r>
      <w:r>
        <w:rPr>
          <w:rFonts w:ascii="PMingLiU" w:hAnsi="PMingLiU"/>
          <w:w w:val="105"/>
        </w:rPr>
        <w:t>así</w:t>
      </w:r>
      <w:r>
        <w:rPr>
          <w:rFonts w:ascii="PMingLiU" w:hAnsi="PMingLiU"/>
          <w:spacing w:val="-15"/>
          <w:w w:val="105"/>
        </w:rPr>
        <w:t> </w:t>
      </w:r>
      <w:r>
        <w:rPr>
          <w:rFonts w:ascii="PMingLiU" w:hAnsi="PMingLiU"/>
          <w:w w:val="105"/>
        </w:rPr>
        <w:t>que</w:t>
      </w:r>
      <w:r>
        <w:rPr>
          <w:rFonts w:ascii="PMingLiU" w:hAnsi="PMingLiU"/>
          <w:spacing w:val="-15"/>
          <w:w w:val="105"/>
        </w:rPr>
        <w:t> </w:t>
      </w:r>
      <w:r>
        <w:rPr>
          <w:rFonts w:ascii="PMingLiU" w:hAnsi="PMingLiU"/>
          <w:w w:val="105"/>
        </w:rPr>
        <w:t>durante</w:t>
      </w:r>
      <w:r>
        <w:rPr>
          <w:rFonts w:ascii="PMingLiU" w:hAnsi="PMingLiU"/>
          <w:spacing w:val="-14"/>
          <w:w w:val="105"/>
        </w:rPr>
        <w:t> </w:t>
      </w:r>
      <w:r>
        <w:rPr>
          <w:rFonts w:ascii="PMingLiU" w:hAnsi="PMingLiU"/>
          <w:w w:val="105"/>
        </w:rPr>
        <w:t>el</w:t>
      </w:r>
      <w:r>
        <w:rPr>
          <w:rFonts w:ascii="PMingLiU" w:hAnsi="PMingLiU"/>
          <w:spacing w:val="-15"/>
          <w:w w:val="105"/>
        </w:rPr>
        <w:t> </w:t>
      </w:r>
      <w:r>
        <w:rPr>
          <w:rFonts w:ascii="PMingLiU" w:hAnsi="PMingLiU"/>
          <w:w w:val="105"/>
        </w:rPr>
        <w:t>inicio</w:t>
      </w:r>
      <w:r>
        <w:rPr>
          <w:rFonts w:ascii="PMingLiU" w:hAnsi="PMingLiU"/>
          <w:spacing w:val="-15"/>
          <w:w w:val="105"/>
        </w:rPr>
        <w:t> </w:t>
      </w:r>
      <w:r>
        <w:rPr>
          <w:rFonts w:ascii="PMingLiU" w:hAnsi="PMingLiU"/>
          <w:w w:val="105"/>
        </w:rPr>
        <w:t>del</w:t>
      </w:r>
      <w:r>
        <w:rPr>
          <w:rFonts w:ascii="PMingLiU" w:hAnsi="PMingLiU"/>
          <w:spacing w:val="-15"/>
          <w:w w:val="105"/>
        </w:rPr>
        <w:t> </w:t>
      </w:r>
      <w:r>
        <w:rPr>
          <w:rFonts w:ascii="PMingLiU" w:hAnsi="PMingLiU"/>
          <w:w w:val="105"/>
        </w:rPr>
        <w:t>conflictivo</w:t>
      </w:r>
      <w:r>
        <w:rPr>
          <w:rFonts w:ascii="PMingLiU" w:hAnsi="PMingLiU"/>
          <w:spacing w:val="-14"/>
          <w:w w:val="105"/>
        </w:rPr>
        <w:t> </w:t>
      </w:r>
      <w:r>
        <w:rPr>
          <w:rFonts w:ascii="PMingLiU" w:hAnsi="PMingLiU"/>
          <w:w w:val="105"/>
        </w:rPr>
        <w:t>siglo</w:t>
      </w:r>
      <w:r>
        <w:rPr>
          <w:rFonts w:ascii="PMingLiU" w:hAnsi="PMingLiU"/>
          <w:spacing w:val="-13"/>
          <w:w w:val="105"/>
        </w:rPr>
        <w:t> </w:t>
      </w:r>
      <w:r>
        <w:rPr>
          <w:rFonts w:ascii="PMingLiU" w:hAnsi="PMingLiU"/>
          <w:w w:val="105"/>
        </w:rPr>
        <w:t>XIX</w:t>
      </w:r>
      <w:r>
        <w:rPr>
          <w:rFonts w:ascii="PMingLiU" w:hAnsi="PMingLiU"/>
          <w:spacing w:val="-16"/>
          <w:w w:val="105"/>
        </w:rPr>
        <w:t> </w:t>
      </w:r>
      <w:r>
        <w:rPr>
          <w:rFonts w:ascii="PMingLiU" w:hAnsi="PMingLiU"/>
          <w:w w:val="105"/>
        </w:rPr>
        <w:t>mexicano,</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lucha</w:t>
      </w:r>
      <w:r>
        <w:rPr>
          <w:rFonts w:ascii="PMingLiU" w:hAnsi="PMingLiU"/>
          <w:spacing w:val="-15"/>
          <w:w w:val="105"/>
        </w:rPr>
        <w:t> </w:t>
      </w:r>
      <w:r>
        <w:rPr>
          <w:rFonts w:ascii="PMingLiU" w:hAnsi="PMingLiU"/>
          <w:w w:val="105"/>
        </w:rPr>
        <w:t>entre</w:t>
      </w:r>
      <w:r>
        <w:rPr>
          <w:rFonts w:ascii="PMingLiU" w:hAnsi="PMingLiU"/>
          <w:spacing w:val="-14"/>
          <w:w w:val="105"/>
        </w:rPr>
        <w:t> </w:t>
      </w:r>
      <w:r>
        <w:rPr>
          <w:rFonts w:ascii="PMingLiU" w:hAnsi="PMingLiU"/>
          <w:w w:val="105"/>
        </w:rPr>
        <w:t>los bandos que buscan modernizar al país, también tienen su lugar en el seno educativo, estas corrientes políticas e ideológicas: la liberal y la conservadora, buscarán a su modo influenciar el proyecto educativo, por un lado, los liberales apostarán a una enseñanza libre de corrientes religiosas que encontrará su semillero</w:t>
      </w:r>
      <w:r>
        <w:rPr>
          <w:rFonts w:ascii="PMingLiU" w:hAnsi="PMingLiU"/>
          <w:spacing w:val="-13"/>
          <w:w w:val="105"/>
        </w:rPr>
        <w:t> </w:t>
      </w:r>
      <w:r>
        <w:rPr>
          <w:rFonts w:ascii="PMingLiU" w:hAnsi="PMingLiU"/>
          <w:w w:val="105"/>
        </w:rPr>
        <w:t>en</w:t>
      </w:r>
      <w:r>
        <w:rPr>
          <w:rFonts w:ascii="PMingLiU" w:hAnsi="PMingLiU"/>
          <w:spacing w:val="-13"/>
          <w:w w:val="105"/>
        </w:rPr>
        <w:t> </w:t>
      </w:r>
      <w:r>
        <w:rPr>
          <w:rFonts w:ascii="PMingLiU" w:hAnsi="PMingLiU"/>
          <w:w w:val="105"/>
        </w:rPr>
        <w:t>los</w:t>
      </w:r>
      <w:r>
        <w:rPr>
          <w:rFonts w:ascii="PMingLiU" w:hAnsi="PMingLiU"/>
          <w:spacing w:val="-14"/>
          <w:w w:val="105"/>
        </w:rPr>
        <w:t> </w:t>
      </w:r>
      <w:r>
        <w:rPr>
          <w:rFonts w:ascii="PMingLiU" w:hAnsi="PMingLiU"/>
          <w:w w:val="105"/>
        </w:rPr>
        <w:t>ilustres</w:t>
      </w:r>
      <w:r>
        <w:rPr>
          <w:rFonts w:ascii="PMingLiU" w:hAnsi="PMingLiU"/>
          <w:spacing w:val="-15"/>
          <w:w w:val="105"/>
        </w:rPr>
        <w:t> </w:t>
      </w:r>
      <w:r>
        <w:rPr>
          <w:rFonts w:ascii="PMingLiU" w:hAnsi="PMingLiU"/>
          <w:w w:val="105"/>
        </w:rPr>
        <w:t>Institutos</w:t>
      </w:r>
      <w:r>
        <w:rPr>
          <w:rFonts w:ascii="PMingLiU" w:hAnsi="PMingLiU"/>
          <w:spacing w:val="-14"/>
          <w:w w:val="105"/>
        </w:rPr>
        <w:t> </w:t>
      </w:r>
      <w:r>
        <w:rPr>
          <w:rFonts w:ascii="PMingLiU" w:hAnsi="PMingLiU"/>
          <w:w w:val="105"/>
        </w:rPr>
        <w:t>Científicos</w:t>
      </w:r>
      <w:r>
        <w:rPr>
          <w:rFonts w:ascii="PMingLiU" w:hAnsi="PMingLiU"/>
          <w:spacing w:val="-13"/>
          <w:w w:val="105"/>
        </w:rPr>
        <w:t> </w:t>
      </w:r>
      <w:r>
        <w:rPr>
          <w:rFonts w:ascii="PMingLiU" w:hAnsi="PMingLiU"/>
          <w:w w:val="105"/>
        </w:rPr>
        <w:t>y</w:t>
      </w:r>
      <w:r>
        <w:rPr>
          <w:rFonts w:ascii="PMingLiU" w:hAnsi="PMingLiU"/>
          <w:spacing w:val="-11"/>
          <w:w w:val="105"/>
        </w:rPr>
        <w:t> </w:t>
      </w:r>
      <w:r>
        <w:rPr>
          <w:rFonts w:ascii="PMingLiU" w:hAnsi="PMingLiU"/>
          <w:w w:val="105"/>
        </w:rPr>
        <w:t>Literarios,</w:t>
      </w:r>
      <w:r>
        <w:rPr>
          <w:rFonts w:ascii="PMingLiU" w:hAnsi="PMingLiU"/>
          <w:spacing w:val="-16"/>
          <w:w w:val="105"/>
        </w:rPr>
        <w:t> </w:t>
      </w:r>
      <w:r>
        <w:rPr>
          <w:rFonts w:ascii="PMingLiU" w:hAnsi="PMingLiU"/>
          <w:w w:val="105"/>
        </w:rPr>
        <w:t>cuna</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hombres</w:t>
      </w:r>
      <w:r>
        <w:rPr>
          <w:rFonts w:ascii="PMingLiU" w:hAnsi="PMingLiU"/>
          <w:spacing w:val="-15"/>
          <w:w w:val="105"/>
        </w:rPr>
        <w:t> </w:t>
      </w:r>
      <w:r>
        <w:rPr>
          <w:rFonts w:ascii="PMingLiU" w:hAnsi="PMingLiU"/>
          <w:w w:val="105"/>
        </w:rPr>
        <w:t>de</w:t>
      </w:r>
      <w:r>
        <w:rPr>
          <w:rFonts w:ascii="PMingLiU" w:hAnsi="PMingLiU"/>
          <w:spacing w:val="-12"/>
          <w:w w:val="105"/>
        </w:rPr>
        <w:t> </w:t>
      </w:r>
      <w:r>
        <w:rPr>
          <w:rFonts w:ascii="PMingLiU" w:hAnsi="PMingLiU"/>
          <w:w w:val="105"/>
        </w:rPr>
        <w:t>la talla</w:t>
      </w:r>
      <w:r>
        <w:rPr>
          <w:rFonts w:ascii="PMingLiU" w:hAnsi="PMingLiU"/>
          <w:spacing w:val="-11"/>
          <w:w w:val="105"/>
        </w:rPr>
        <w:t> </w:t>
      </w:r>
      <w:r>
        <w:rPr>
          <w:rFonts w:ascii="PMingLiU" w:hAnsi="PMingLiU"/>
          <w:w w:val="105"/>
        </w:rPr>
        <w:t>de</w:t>
      </w:r>
      <w:r>
        <w:rPr>
          <w:rFonts w:ascii="PMingLiU" w:hAnsi="PMingLiU"/>
          <w:spacing w:val="-8"/>
          <w:w w:val="105"/>
        </w:rPr>
        <w:t> </w:t>
      </w:r>
      <w:r>
        <w:rPr>
          <w:rFonts w:ascii="PMingLiU" w:hAnsi="PMingLiU"/>
          <w:w w:val="105"/>
        </w:rPr>
        <w:t>Juárez,</w:t>
      </w:r>
      <w:r>
        <w:rPr>
          <w:rFonts w:ascii="PMingLiU" w:hAnsi="PMingLiU"/>
          <w:spacing w:val="-11"/>
          <w:w w:val="105"/>
        </w:rPr>
        <w:t> </w:t>
      </w:r>
      <w:r>
        <w:rPr>
          <w:rFonts w:ascii="PMingLiU" w:hAnsi="PMingLiU"/>
          <w:w w:val="105"/>
        </w:rPr>
        <w:t>Ramírez</w:t>
      </w:r>
      <w:r>
        <w:rPr>
          <w:rFonts w:ascii="PMingLiU" w:hAnsi="PMingLiU"/>
          <w:spacing w:val="-11"/>
          <w:w w:val="105"/>
        </w:rPr>
        <w:t> </w:t>
      </w:r>
      <w:r>
        <w:rPr>
          <w:rFonts w:ascii="PMingLiU" w:hAnsi="PMingLiU"/>
          <w:w w:val="105"/>
        </w:rPr>
        <w:t>o</w:t>
      </w:r>
      <w:r>
        <w:rPr>
          <w:rFonts w:ascii="PMingLiU" w:hAnsi="PMingLiU"/>
          <w:spacing w:val="-10"/>
          <w:w w:val="105"/>
        </w:rPr>
        <w:t> </w:t>
      </w:r>
      <w:r>
        <w:rPr>
          <w:rFonts w:ascii="PMingLiU" w:hAnsi="PMingLiU"/>
          <w:w w:val="105"/>
        </w:rPr>
        <w:t>Altamirano;</w:t>
      </w:r>
      <w:r>
        <w:rPr>
          <w:rFonts w:ascii="PMingLiU" w:hAnsi="PMingLiU"/>
          <w:spacing w:val="-7"/>
          <w:w w:val="105"/>
        </w:rPr>
        <w:t> </w:t>
      </w:r>
      <w:r>
        <w:rPr>
          <w:rFonts w:ascii="PMingLiU" w:hAnsi="PMingLiU"/>
          <w:w w:val="105"/>
        </w:rPr>
        <w:t>y</w:t>
      </w:r>
      <w:r>
        <w:rPr>
          <w:rFonts w:ascii="PMingLiU" w:hAnsi="PMingLiU"/>
          <w:spacing w:val="-11"/>
          <w:w w:val="105"/>
        </w:rPr>
        <w:t> </w:t>
      </w:r>
      <w:r>
        <w:rPr>
          <w:rFonts w:ascii="PMingLiU" w:hAnsi="PMingLiU"/>
          <w:w w:val="105"/>
        </w:rPr>
        <w:t>por</w:t>
      </w:r>
      <w:r>
        <w:rPr>
          <w:rFonts w:ascii="PMingLiU" w:hAnsi="PMingLiU"/>
          <w:spacing w:val="-10"/>
          <w:w w:val="105"/>
        </w:rPr>
        <w:t> </w:t>
      </w:r>
      <w:r>
        <w:rPr>
          <w:rFonts w:ascii="PMingLiU" w:hAnsi="PMingLiU"/>
          <w:w w:val="105"/>
        </w:rPr>
        <w:t>el</w:t>
      </w:r>
      <w:r>
        <w:rPr>
          <w:rFonts w:ascii="PMingLiU" w:hAnsi="PMingLiU"/>
          <w:spacing w:val="-8"/>
          <w:w w:val="105"/>
        </w:rPr>
        <w:t> </w:t>
      </w:r>
      <w:r>
        <w:rPr>
          <w:rFonts w:ascii="PMingLiU" w:hAnsi="PMingLiU"/>
          <w:w w:val="105"/>
        </w:rPr>
        <w:t>otro,</w:t>
      </w:r>
      <w:r>
        <w:rPr>
          <w:rFonts w:ascii="PMingLiU" w:hAnsi="PMingLiU"/>
          <w:spacing w:val="-10"/>
          <w:w w:val="105"/>
        </w:rPr>
        <w:t> </w:t>
      </w:r>
      <w:r>
        <w:rPr>
          <w:rFonts w:ascii="PMingLiU" w:hAnsi="PMingLiU"/>
          <w:w w:val="105"/>
        </w:rPr>
        <w:t>los</w:t>
      </w:r>
      <w:r>
        <w:rPr>
          <w:rFonts w:ascii="PMingLiU" w:hAnsi="PMingLiU"/>
          <w:spacing w:val="-11"/>
          <w:w w:val="105"/>
        </w:rPr>
        <w:t> </w:t>
      </w:r>
      <w:r>
        <w:rPr>
          <w:rFonts w:ascii="PMingLiU" w:hAnsi="PMingLiU"/>
          <w:w w:val="105"/>
        </w:rPr>
        <w:t>conservadores</w:t>
      </w:r>
      <w:r>
        <w:rPr>
          <w:rFonts w:ascii="PMingLiU" w:hAnsi="PMingLiU"/>
          <w:spacing w:val="-11"/>
          <w:w w:val="105"/>
        </w:rPr>
        <w:t> </w:t>
      </w:r>
      <w:r>
        <w:rPr>
          <w:rFonts w:ascii="PMingLiU" w:hAnsi="PMingLiU"/>
          <w:w w:val="105"/>
        </w:rPr>
        <w:t>aspirarán a</w:t>
      </w:r>
      <w:r>
        <w:rPr>
          <w:rFonts w:ascii="PMingLiU" w:hAnsi="PMingLiU"/>
          <w:spacing w:val="-7"/>
          <w:w w:val="105"/>
        </w:rPr>
        <w:t> </w:t>
      </w:r>
      <w:r>
        <w:rPr>
          <w:rFonts w:ascii="PMingLiU" w:hAnsi="PMingLiU"/>
          <w:w w:val="105"/>
        </w:rPr>
        <w:t>una</w:t>
      </w:r>
      <w:r>
        <w:rPr>
          <w:rFonts w:ascii="PMingLiU" w:hAnsi="PMingLiU"/>
          <w:spacing w:val="-7"/>
          <w:w w:val="105"/>
        </w:rPr>
        <w:t> </w:t>
      </w:r>
      <w:r>
        <w:rPr>
          <w:rFonts w:ascii="PMingLiU" w:hAnsi="PMingLiU"/>
          <w:w w:val="105"/>
        </w:rPr>
        <w:t>instrucción</w:t>
      </w:r>
      <w:r>
        <w:rPr>
          <w:rFonts w:ascii="PMingLiU" w:hAnsi="PMingLiU"/>
          <w:spacing w:val="-5"/>
          <w:w w:val="105"/>
        </w:rPr>
        <w:t> </w:t>
      </w:r>
      <w:r>
        <w:rPr>
          <w:rFonts w:ascii="PMingLiU" w:hAnsi="PMingLiU"/>
          <w:w w:val="105"/>
        </w:rPr>
        <w:t>acorde</w:t>
      </w:r>
      <w:r>
        <w:rPr>
          <w:rFonts w:ascii="PMingLiU" w:hAnsi="PMingLiU"/>
          <w:spacing w:val="-7"/>
          <w:w w:val="105"/>
        </w:rPr>
        <w:t> </w:t>
      </w:r>
      <w:r>
        <w:rPr>
          <w:rFonts w:ascii="PMingLiU" w:hAnsi="PMingLiU"/>
          <w:w w:val="105"/>
        </w:rPr>
        <w:t>con</w:t>
      </w:r>
      <w:r>
        <w:rPr>
          <w:rFonts w:ascii="PMingLiU" w:hAnsi="PMingLiU"/>
          <w:spacing w:val="-7"/>
          <w:w w:val="105"/>
        </w:rPr>
        <w:t> </w:t>
      </w:r>
      <w:r>
        <w:rPr>
          <w:rFonts w:ascii="PMingLiU" w:hAnsi="PMingLiU"/>
          <w:w w:val="105"/>
        </w:rPr>
        <w:t>la</w:t>
      </w:r>
      <w:r>
        <w:rPr>
          <w:rFonts w:ascii="PMingLiU" w:hAnsi="PMingLiU"/>
          <w:spacing w:val="-5"/>
          <w:w w:val="105"/>
        </w:rPr>
        <w:t> </w:t>
      </w:r>
      <w:r>
        <w:rPr>
          <w:rFonts w:ascii="PMingLiU" w:hAnsi="PMingLiU"/>
          <w:w w:val="105"/>
        </w:rPr>
        <w:t>moral</w:t>
      </w:r>
      <w:r>
        <w:rPr>
          <w:rFonts w:ascii="PMingLiU" w:hAnsi="PMingLiU"/>
          <w:spacing w:val="-8"/>
          <w:w w:val="105"/>
        </w:rPr>
        <w:t> </w:t>
      </w:r>
      <w:r>
        <w:rPr>
          <w:rFonts w:ascii="PMingLiU" w:hAnsi="PMingLiU"/>
          <w:w w:val="105"/>
        </w:rPr>
        <w:t>religiosa</w:t>
      </w:r>
      <w:r>
        <w:rPr>
          <w:rFonts w:ascii="PMingLiU" w:hAnsi="PMingLiU"/>
          <w:spacing w:val="-5"/>
          <w:w w:val="105"/>
        </w:rPr>
        <w:t> </w:t>
      </w:r>
      <w:r>
        <w:rPr>
          <w:rFonts w:ascii="PMingLiU" w:hAnsi="PMingLiU"/>
          <w:w w:val="105"/>
        </w:rPr>
        <w:t>que</w:t>
      </w:r>
      <w:r>
        <w:rPr>
          <w:rFonts w:ascii="PMingLiU" w:hAnsi="PMingLiU"/>
          <w:spacing w:val="-1"/>
          <w:w w:val="105"/>
        </w:rPr>
        <w:t> </w:t>
      </w:r>
      <w:r>
        <w:rPr>
          <w:rFonts w:ascii="PMingLiU" w:hAnsi="PMingLiU"/>
          <w:w w:val="105"/>
        </w:rPr>
        <w:t>ve</w:t>
      </w:r>
      <w:r>
        <w:rPr>
          <w:rFonts w:ascii="PMingLiU" w:hAnsi="PMingLiU"/>
          <w:spacing w:val="-6"/>
          <w:w w:val="105"/>
        </w:rPr>
        <w:t> </w:t>
      </w:r>
      <w:r>
        <w:rPr>
          <w:rFonts w:ascii="PMingLiU" w:hAnsi="PMingLiU"/>
          <w:w w:val="105"/>
        </w:rPr>
        <w:t>en</w:t>
      </w:r>
      <w:r>
        <w:rPr>
          <w:rFonts w:ascii="PMingLiU" w:hAnsi="PMingLiU"/>
          <w:spacing w:val="-5"/>
          <w:w w:val="105"/>
        </w:rPr>
        <w:t> </w:t>
      </w:r>
      <w:r>
        <w:rPr>
          <w:rFonts w:ascii="PMingLiU" w:hAnsi="PMingLiU"/>
          <w:w w:val="105"/>
        </w:rPr>
        <w:t>la</w:t>
      </w:r>
      <w:r>
        <w:rPr>
          <w:rFonts w:ascii="PMingLiU" w:hAnsi="PMingLiU"/>
          <w:spacing w:val="-8"/>
          <w:w w:val="105"/>
        </w:rPr>
        <w:t> </w:t>
      </w:r>
      <w:r>
        <w:rPr>
          <w:rFonts w:ascii="PMingLiU" w:hAnsi="PMingLiU"/>
          <w:w w:val="105"/>
        </w:rPr>
        <w:t>antigua</w:t>
      </w:r>
      <w:r>
        <w:rPr>
          <w:rFonts w:ascii="PMingLiU" w:hAnsi="PMingLiU"/>
          <w:spacing w:val="-6"/>
          <w:w w:val="105"/>
        </w:rPr>
        <w:t> </w:t>
      </w:r>
      <w:r>
        <w:rPr>
          <w:rFonts w:ascii="PMingLiU" w:hAnsi="PMingLiU"/>
          <w:w w:val="105"/>
        </w:rPr>
        <w:t>Universidad Pontificia,</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modelo</w:t>
      </w:r>
      <w:r>
        <w:rPr>
          <w:rFonts w:ascii="PMingLiU" w:hAnsi="PMingLiU"/>
          <w:spacing w:val="-7"/>
          <w:w w:val="105"/>
        </w:rPr>
        <w:t> </w:t>
      </w:r>
      <w:r>
        <w:rPr>
          <w:rFonts w:ascii="PMingLiU" w:hAnsi="PMingLiU"/>
          <w:w w:val="105"/>
        </w:rPr>
        <w:t>a</w:t>
      </w:r>
      <w:r>
        <w:rPr>
          <w:rFonts w:ascii="PMingLiU" w:hAnsi="PMingLiU"/>
          <w:spacing w:val="-7"/>
          <w:w w:val="105"/>
        </w:rPr>
        <w:t> </w:t>
      </w:r>
      <w:r>
        <w:rPr>
          <w:rFonts w:ascii="PMingLiU" w:hAnsi="PMingLiU"/>
          <w:w w:val="105"/>
        </w:rPr>
        <w:t>seguir</w:t>
      </w:r>
      <w:r>
        <w:rPr>
          <w:rFonts w:ascii="PMingLiU" w:hAnsi="PMingLiU"/>
          <w:spacing w:val="-8"/>
          <w:w w:val="105"/>
        </w:rPr>
        <w:t> </w:t>
      </w:r>
      <w:r>
        <w:rPr>
          <w:rFonts w:ascii="PMingLiU" w:hAnsi="PMingLiU"/>
          <w:w w:val="105"/>
        </w:rPr>
        <w:t>donde</w:t>
      </w:r>
      <w:r>
        <w:rPr>
          <w:rFonts w:ascii="PMingLiU" w:hAnsi="PMingLiU"/>
          <w:spacing w:val="-8"/>
          <w:w w:val="105"/>
        </w:rPr>
        <w:t> </w:t>
      </w:r>
      <w:r>
        <w:rPr>
          <w:rFonts w:ascii="PMingLiU" w:hAnsi="PMingLiU"/>
          <w:w w:val="105"/>
        </w:rPr>
        <w:t>la</w:t>
      </w:r>
      <w:r>
        <w:rPr>
          <w:rFonts w:ascii="PMingLiU" w:hAnsi="PMingLiU"/>
          <w:spacing w:val="-9"/>
          <w:w w:val="105"/>
        </w:rPr>
        <w:t> </w:t>
      </w:r>
      <w:r>
        <w:rPr>
          <w:rFonts w:ascii="PMingLiU" w:hAnsi="PMingLiU"/>
          <w:w w:val="105"/>
        </w:rPr>
        <w:t>fe</w:t>
      </w:r>
      <w:r>
        <w:rPr>
          <w:rFonts w:ascii="PMingLiU" w:hAnsi="PMingLiU"/>
          <w:spacing w:val="-9"/>
          <w:w w:val="105"/>
        </w:rPr>
        <w:t> </w:t>
      </w:r>
      <w:r>
        <w:rPr>
          <w:rFonts w:ascii="PMingLiU" w:hAnsi="PMingLiU"/>
          <w:w w:val="105"/>
        </w:rPr>
        <w:t>se</w:t>
      </w:r>
      <w:r>
        <w:rPr>
          <w:rFonts w:ascii="PMingLiU" w:hAnsi="PMingLiU"/>
          <w:spacing w:val="-9"/>
          <w:w w:val="105"/>
        </w:rPr>
        <w:t> </w:t>
      </w:r>
      <w:r>
        <w:rPr>
          <w:rFonts w:ascii="PMingLiU" w:hAnsi="PMingLiU"/>
          <w:w w:val="105"/>
        </w:rPr>
        <w:t>sobrepone</w:t>
      </w:r>
      <w:r>
        <w:rPr>
          <w:rFonts w:ascii="PMingLiU" w:hAnsi="PMingLiU"/>
          <w:spacing w:val="-9"/>
          <w:w w:val="105"/>
        </w:rPr>
        <w:t> </w:t>
      </w:r>
      <w:r>
        <w:rPr>
          <w:rFonts w:ascii="PMingLiU" w:hAnsi="PMingLiU"/>
          <w:w w:val="105"/>
        </w:rPr>
        <w:t>a</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razón.</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Por ello, la esencia del liberalismo de las actuales Universidades no la encontramos de forma paradójica, en ninguna de las tres grandes Universidades </w:t>
      </w:r>
      <w:r>
        <w:rPr>
          <w:rFonts w:ascii="PMingLiU" w:hAnsi="PMingLiU"/>
          <w:w w:val="104"/>
        </w:rPr>
        <w:t>colon</w:t>
      </w:r>
      <w:r>
        <w:rPr>
          <w:rFonts w:ascii="PMingLiU" w:hAnsi="PMingLiU"/>
          <w:spacing w:val="-1"/>
          <w:w w:val="104"/>
        </w:rPr>
        <w:t>i</w:t>
      </w:r>
      <w:r>
        <w:rPr>
          <w:rFonts w:ascii="PMingLiU" w:hAnsi="PMingLiU"/>
          <w:spacing w:val="2"/>
          <w:w w:val="102"/>
        </w:rPr>
        <w:t>a</w:t>
      </w:r>
      <w:r>
        <w:rPr>
          <w:rFonts w:ascii="PMingLiU" w:hAnsi="PMingLiU"/>
          <w:spacing w:val="-1"/>
          <w:w w:val="100"/>
        </w:rPr>
        <w:t>le</w:t>
      </w:r>
      <w:r>
        <w:rPr>
          <w:rFonts w:ascii="PMingLiU" w:hAnsi="PMingLiU"/>
          <w:spacing w:val="2"/>
          <w:w w:val="100"/>
        </w:rPr>
        <w:t>s</w:t>
      </w:r>
      <w:r>
        <w:rPr>
          <w:rFonts w:ascii="PMingLiU" w:hAnsi="PMingLiU"/>
          <w:w w:val="105"/>
          <w:position w:val="12"/>
          <w:sz w:val="11"/>
        </w:rPr>
        <w:t>13</w:t>
      </w:r>
      <w:r>
        <w:rPr>
          <w:rFonts w:ascii="PMingLiU" w:hAnsi="PMingLiU"/>
          <w:w w:val="100"/>
        </w:rPr>
        <w:t>,</w:t>
      </w:r>
      <w:r>
        <w:rPr>
          <w:rFonts w:ascii="PMingLiU" w:hAnsi="PMingLiU"/>
          <w:spacing w:val="28"/>
        </w:rPr>
        <w:t> </w:t>
      </w:r>
      <w:r>
        <w:rPr>
          <w:rFonts w:ascii="PMingLiU" w:hAnsi="PMingLiU"/>
          <w:w w:val="94"/>
        </w:rPr>
        <w:t>s</w:t>
      </w:r>
      <w:r>
        <w:rPr>
          <w:rFonts w:ascii="PMingLiU" w:hAnsi="PMingLiU"/>
          <w:spacing w:val="-1"/>
          <w:w w:val="94"/>
        </w:rPr>
        <w:t>i</w:t>
      </w:r>
      <w:r>
        <w:rPr>
          <w:rFonts w:ascii="PMingLiU" w:hAnsi="PMingLiU"/>
          <w:w w:val="110"/>
        </w:rPr>
        <w:t>no</w:t>
      </w:r>
      <w:r>
        <w:rPr>
          <w:rFonts w:ascii="PMingLiU" w:hAnsi="PMingLiU"/>
          <w:spacing w:val="27"/>
        </w:rPr>
        <w:t> </w:t>
      </w:r>
      <w:r>
        <w:rPr>
          <w:rFonts w:ascii="PMingLiU" w:hAnsi="PMingLiU"/>
          <w:w w:val="109"/>
        </w:rPr>
        <w:t>en</w:t>
      </w:r>
      <w:r>
        <w:rPr>
          <w:rFonts w:ascii="PMingLiU" w:hAnsi="PMingLiU"/>
          <w:spacing w:val="28"/>
        </w:rPr>
        <w:t> </w:t>
      </w:r>
      <w:r>
        <w:rPr>
          <w:rFonts w:ascii="PMingLiU" w:hAnsi="PMingLiU"/>
          <w:w w:val="101"/>
        </w:rPr>
        <w:t>el</w:t>
      </w:r>
      <w:r>
        <w:rPr>
          <w:rFonts w:ascii="PMingLiU" w:hAnsi="PMingLiU"/>
          <w:spacing w:val="28"/>
        </w:rPr>
        <w:t> </w:t>
      </w:r>
      <w:r>
        <w:rPr>
          <w:rFonts w:ascii="PMingLiU" w:hAnsi="PMingLiU"/>
          <w:spacing w:val="2"/>
          <w:w w:val="107"/>
        </w:rPr>
        <w:t>e</w:t>
      </w:r>
      <w:r>
        <w:rPr>
          <w:rFonts w:ascii="PMingLiU" w:hAnsi="PMingLiU"/>
          <w:w w:val="103"/>
        </w:rPr>
        <w:t>spacio</w:t>
      </w:r>
      <w:r>
        <w:rPr>
          <w:rFonts w:ascii="PMingLiU" w:hAnsi="PMingLiU"/>
          <w:spacing w:val="27"/>
        </w:rPr>
        <w:t> </w:t>
      </w:r>
      <w:r>
        <w:rPr>
          <w:rFonts w:ascii="PMingLiU" w:hAnsi="PMingLiU"/>
          <w:w w:val="110"/>
        </w:rPr>
        <w:t>r</w:t>
      </w:r>
      <w:r>
        <w:rPr>
          <w:rFonts w:ascii="PMingLiU" w:hAnsi="PMingLiU"/>
          <w:w w:val="109"/>
        </w:rPr>
        <w:t>e</w:t>
      </w:r>
      <w:r>
        <w:rPr>
          <w:rFonts w:ascii="PMingLiU" w:hAnsi="PMingLiU"/>
          <w:spacing w:val="1"/>
          <w:w w:val="109"/>
        </w:rPr>
        <w:t>d</w:t>
      </w:r>
      <w:r>
        <w:rPr>
          <w:rFonts w:ascii="PMingLiU" w:hAnsi="PMingLiU"/>
          <w:w w:val="101"/>
        </w:rPr>
        <w:t>uc</w:t>
      </w:r>
      <w:r>
        <w:rPr>
          <w:rFonts w:ascii="PMingLiU" w:hAnsi="PMingLiU"/>
          <w:spacing w:val="-1"/>
          <w:w w:val="101"/>
        </w:rPr>
        <w:t>i</w:t>
      </w:r>
      <w:r>
        <w:rPr>
          <w:rFonts w:ascii="PMingLiU" w:hAnsi="PMingLiU"/>
          <w:w w:val="111"/>
        </w:rPr>
        <w:t>d</w:t>
      </w:r>
      <w:r>
        <w:rPr>
          <w:rFonts w:ascii="PMingLiU" w:hAnsi="PMingLiU"/>
          <w:w w:val="109"/>
        </w:rPr>
        <w:t>o</w:t>
      </w:r>
      <w:r>
        <w:rPr>
          <w:rFonts w:ascii="PMingLiU" w:hAnsi="PMingLiU"/>
          <w:spacing w:val="28"/>
        </w:rPr>
        <w:t> </w:t>
      </w:r>
      <w:r>
        <w:rPr>
          <w:rFonts w:ascii="PMingLiU" w:hAnsi="PMingLiU"/>
          <w:w w:val="88"/>
        </w:rPr>
        <w:t>y</w:t>
      </w:r>
      <w:r>
        <w:rPr>
          <w:rFonts w:ascii="PMingLiU" w:hAnsi="PMingLiU"/>
          <w:spacing w:val="27"/>
        </w:rPr>
        <w:t> </w:t>
      </w:r>
      <w:r>
        <w:rPr>
          <w:rFonts w:ascii="PMingLiU" w:hAnsi="PMingLiU"/>
          <w:w w:val="103"/>
        </w:rPr>
        <w:t>ce</w:t>
      </w:r>
      <w:r>
        <w:rPr>
          <w:rFonts w:ascii="PMingLiU" w:hAnsi="PMingLiU"/>
          <w:w w:val="110"/>
        </w:rPr>
        <w:t>r</w:t>
      </w:r>
      <w:r>
        <w:rPr>
          <w:rFonts w:ascii="PMingLiU" w:hAnsi="PMingLiU"/>
          <w:w w:val="105"/>
        </w:rPr>
        <w:t>cano,</w:t>
      </w:r>
      <w:r>
        <w:rPr>
          <w:rFonts w:ascii="PMingLiU" w:hAnsi="PMingLiU"/>
          <w:spacing w:val="28"/>
        </w:rPr>
        <w:t> </w:t>
      </w:r>
      <w:r>
        <w:rPr>
          <w:rFonts w:ascii="PMingLiU" w:hAnsi="PMingLiU"/>
          <w:w w:val="102"/>
        </w:rPr>
        <w:t>es</w:t>
      </w:r>
      <w:r>
        <w:rPr>
          <w:rFonts w:ascii="PMingLiU" w:hAnsi="PMingLiU"/>
          <w:spacing w:val="28"/>
        </w:rPr>
        <w:t> </w:t>
      </w:r>
      <w:r>
        <w:rPr>
          <w:rFonts w:ascii="PMingLiU" w:hAnsi="PMingLiU"/>
          <w:w w:val="111"/>
        </w:rPr>
        <w:t>d</w:t>
      </w:r>
      <w:r>
        <w:rPr>
          <w:rFonts w:ascii="PMingLiU" w:hAnsi="PMingLiU"/>
          <w:w w:val="103"/>
        </w:rPr>
        <w:t>ec</w:t>
      </w:r>
      <w:r>
        <w:rPr>
          <w:rFonts w:ascii="PMingLiU" w:hAnsi="PMingLiU"/>
          <w:spacing w:val="-1"/>
          <w:w w:val="102"/>
        </w:rPr>
        <w:t>i</w:t>
      </w:r>
      <w:r>
        <w:rPr>
          <w:rFonts w:ascii="PMingLiU" w:hAnsi="PMingLiU"/>
          <w:w w:val="102"/>
        </w:rPr>
        <w:t>r</w:t>
      </w:r>
      <w:r>
        <w:rPr>
          <w:rFonts w:ascii="PMingLiU" w:hAnsi="PMingLiU"/>
          <w:spacing w:val="29"/>
        </w:rPr>
        <w:t> </w:t>
      </w:r>
      <w:r>
        <w:rPr>
          <w:rFonts w:ascii="PMingLiU" w:hAnsi="PMingLiU"/>
          <w:w w:val="109"/>
        </w:rPr>
        <w:t>en</w:t>
      </w:r>
      <w:r>
        <w:rPr>
          <w:rFonts w:ascii="PMingLiU" w:hAnsi="PMingLiU"/>
          <w:spacing w:val="28"/>
        </w:rPr>
        <w:t> </w:t>
      </w:r>
      <w:r>
        <w:rPr>
          <w:rFonts w:ascii="PMingLiU" w:hAnsi="PMingLiU"/>
          <w:spacing w:val="-1"/>
          <w:w w:val="101"/>
        </w:rPr>
        <w:t>lo</w:t>
      </w:r>
      <w:r>
        <w:rPr>
          <w:rFonts w:ascii="PMingLiU" w:hAnsi="PMingLiU"/>
          <w:w w:val="101"/>
        </w:rPr>
        <w:t>s</w:t>
      </w:r>
      <w:r>
        <w:rPr>
          <w:rFonts w:ascii="PMingLiU" w:hAnsi="PMingLiU"/>
          <w:spacing w:val="27"/>
        </w:rPr>
        <w:t> </w:t>
      </w:r>
      <w:r>
        <w:rPr>
          <w:rFonts w:ascii="PMingLiU" w:hAnsi="PMingLiU"/>
          <w:w w:val="112"/>
        </w:rPr>
        <w:t>I</w:t>
      </w:r>
      <w:r>
        <w:rPr>
          <w:rFonts w:ascii="PMingLiU" w:hAnsi="PMingLiU"/>
          <w:spacing w:val="1"/>
          <w:w w:val="112"/>
        </w:rPr>
        <w:t>n</w:t>
      </w:r>
      <w:r>
        <w:rPr>
          <w:rFonts w:ascii="PMingLiU" w:hAnsi="PMingLiU"/>
          <w:w w:val="96"/>
        </w:rPr>
        <w:t>st</w:t>
      </w:r>
      <w:r>
        <w:rPr>
          <w:rFonts w:ascii="PMingLiU" w:hAnsi="PMingLiU"/>
          <w:spacing w:val="-2"/>
          <w:w w:val="96"/>
        </w:rPr>
        <w:t>i</w:t>
      </w:r>
      <w:r>
        <w:rPr>
          <w:rFonts w:ascii="PMingLiU" w:hAnsi="PMingLiU"/>
          <w:spacing w:val="-1"/>
          <w:w w:val="105"/>
        </w:rPr>
        <w:t>tut</w:t>
      </w:r>
      <w:r>
        <w:rPr>
          <w:rFonts w:ascii="PMingLiU" w:hAnsi="PMingLiU"/>
          <w:spacing w:val="2"/>
          <w:w w:val="105"/>
        </w:rPr>
        <w:t>o</w:t>
      </w:r>
      <w:r>
        <w:rPr>
          <w:rFonts w:ascii="PMingLiU" w:hAnsi="PMingLiU"/>
          <w:w w:val="96"/>
        </w:rPr>
        <w:t>s</w:t>
      </w:r>
      <w:r>
        <w:rPr>
          <w:rFonts w:ascii="PMingLiU" w:hAnsi="PMingLiU"/>
          <w:spacing w:val="27"/>
        </w:rPr>
        <w:t> </w:t>
      </w:r>
      <w:r>
        <w:rPr>
          <w:rFonts w:ascii="PMingLiU" w:hAnsi="PMingLiU"/>
          <w:w w:val="88"/>
        </w:rPr>
        <w:t>y </w:t>
      </w:r>
      <w:r>
        <w:rPr>
          <w:rFonts w:ascii="PMingLiU" w:hAnsi="PMingLiU"/>
          <w:w w:val="105"/>
        </w:rPr>
        <w:t>Colegios</w:t>
      </w:r>
      <w:r>
        <w:rPr>
          <w:rFonts w:ascii="PMingLiU" w:hAnsi="PMingLiU"/>
          <w:spacing w:val="-13"/>
          <w:w w:val="105"/>
        </w:rPr>
        <w:t> </w:t>
      </w:r>
      <w:r>
        <w:rPr>
          <w:rFonts w:ascii="PMingLiU" w:hAnsi="PMingLiU"/>
          <w:w w:val="105"/>
        </w:rPr>
        <w:t>de</w:t>
      </w:r>
      <w:r>
        <w:rPr>
          <w:rFonts w:ascii="PMingLiU" w:hAnsi="PMingLiU"/>
          <w:spacing w:val="-12"/>
          <w:w w:val="105"/>
        </w:rPr>
        <w:t> </w:t>
      </w:r>
      <w:r>
        <w:rPr>
          <w:rFonts w:ascii="PMingLiU" w:hAnsi="PMingLiU"/>
          <w:w w:val="105"/>
        </w:rPr>
        <w:t>las</w:t>
      </w:r>
      <w:r>
        <w:rPr>
          <w:rFonts w:ascii="PMingLiU" w:hAnsi="PMingLiU"/>
          <w:spacing w:val="-13"/>
          <w:w w:val="105"/>
        </w:rPr>
        <w:t> </w:t>
      </w:r>
      <w:r>
        <w:rPr>
          <w:rFonts w:ascii="PMingLiU" w:hAnsi="PMingLiU"/>
          <w:w w:val="105"/>
        </w:rPr>
        <w:t>Entidades</w:t>
      </w:r>
      <w:r>
        <w:rPr>
          <w:rFonts w:ascii="PMingLiU" w:hAnsi="PMingLiU"/>
          <w:spacing w:val="-13"/>
          <w:w w:val="105"/>
        </w:rPr>
        <w:t> </w:t>
      </w:r>
      <w:r>
        <w:rPr>
          <w:rFonts w:ascii="PMingLiU" w:hAnsi="PMingLiU"/>
          <w:w w:val="105"/>
        </w:rPr>
        <w:t>Federativas,</w:t>
      </w:r>
      <w:r>
        <w:rPr>
          <w:rFonts w:ascii="PMingLiU" w:hAnsi="PMingLiU"/>
          <w:spacing w:val="-13"/>
          <w:w w:val="105"/>
        </w:rPr>
        <w:t> </w:t>
      </w:r>
      <w:r>
        <w:rPr>
          <w:rFonts w:ascii="PMingLiU" w:hAnsi="PMingLiU"/>
          <w:w w:val="105"/>
        </w:rPr>
        <w:t>los</w:t>
      </w:r>
      <w:r>
        <w:rPr>
          <w:rFonts w:ascii="PMingLiU" w:hAnsi="PMingLiU"/>
          <w:spacing w:val="-13"/>
          <w:w w:val="105"/>
        </w:rPr>
        <w:t> </w:t>
      </w:r>
      <w:r>
        <w:rPr>
          <w:rFonts w:ascii="PMingLiU" w:hAnsi="PMingLiU"/>
          <w:w w:val="105"/>
        </w:rPr>
        <w:t>cuales</w:t>
      </w:r>
      <w:r>
        <w:rPr>
          <w:rFonts w:ascii="PMingLiU" w:hAnsi="PMingLiU"/>
          <w:spacing w:val="-13"/>
          <w:w w:val="105"/>
        </w:rPr>
        <w:t> </w:t>
      </w:r>
      <w:r>
        <w:rPr>
          <w:rFonts w:ascii="PMingLiU" w:hAnsi="PMingLiU"/>
          <w:w w:val="105"/>
        </w:rPr>
        <w:t>aún</w:t>
      </w:r>
      <w:r>
        <w:rPr>
          <w:rFonts w:ascii="PMingLiU" w:hAnsi="PMingLiU"/>
          <w:spacing w:val="-11"/>
          <w:w w:val="105"/>
        </w:rPr>
        <w:t> </w:t>
      </w:r>
      <w:r>
        <w:rPr>
          <w:rFonts w:ascii="PMingLiU" w:hAnsi="PMingLiU"/>
          <w:w w:val="105"/>
        </w:rPr>
        <w:t>antes</w:t>
      </w:r>
      <w:r>
        <w:rPr>
          <w:rFonts w:ascii="PMingLiU" w:hAnsi="PMingLiU"/>
          <w:spacing w:val="-11"/>
          <w:w w:val="105"/>
        </w:rPr>
        <w:t> </w:t>
      </w:r>
      <w:r>
        <w:rPr>
          <w:rFonts w:ascii="PMingLiU" w:hAnsi="PMingLiU"/>
          <w:w w:val="105"/>
        </w:rPr>
        <w:t>de</w:t>
      </w:r>
      <w:r>
        <w:rPr>
          <w:rFonts w:ascii="PMingLiU" w:hAnsi="PMingLiU"/>
          <w:spacing w:val="-12"/>
          <w:w w:val="105"/>
        </w:rPr>
        <w:t> </w:t>
      </w:r>
      <w:r>
        <w:rPr>
          <w:rFonts w:ascii="PMingLiU" w:hAnsi="PMingLiU"/>
          <w:w w:val="105"/>
        </w:rPr>
        <w:t>la</w:t>
      </w:r>
      <w:r>
        <w:rPr>
          <w:rFonts w:ascii="PMingLiU" w:hAnsi="PMingLiU"/>
          <w:spacing w:val="-13"/>
          <w:w w:val="105"/>
        </w:rPr>
        <w:t> </w:t>
      </w:r>
      <w:r>
        <w:rPr>
          <w:rFonts w:ascii="PMingLiU" w:hAnsi="PMingLiU"/>
          <w:w w:val="105"/>
        </w:rPr>
        <w:t>ley</w:t>
      </w:r>
      <w:r>
        <w:rPr>
          <w:rFonts w:ascii="PMingLiU" w:hAnsi="PMingLiU"/>
          <w:spacing w:val="-11"/>
          <w:w w:val="105"/>
        </w:rPr>
        <w:t> </w:t>
      </w:r>
      <w:r>
        <w:rPr>
          <w:rFonts w:ascii="PMingLiU" w:hAnsi="PMingLiU"/>
          <w:w w:val="105"/>
        </w:rPr>
        <w:t>Orgánica</w:t>
      </w:r>
      <w:r>
        <w:rPr>
          <w:rFonts w:ascii="PMingLiU" w:hAnsi="PMingLiU"/>
          <w:spacing w:val="-13"/>
          <w:w w:val="105"/>
        </w:rPr>
        <w:t> </w:t>
      </w:r>
      <w:r>
        <w:rPr>
          <w:rFonts w:ascii="PMingLiU" w:hAnsi="PMingLiU"/>
          <w:w w:val="105"/>
        </w:rPr>
        <w:t>de Instrucción Pública que formulara Juárez en 1867 ya eran espacios laicos y liberales.</w:t>
      </w:r>
      <w:r>
        <w:rPr>
          <w:rFonts w:ascii="PMingLiU" w:hAnsi="PMingLiU"/>
          <w:spacing w:val="-42"/>
          <w:w w:val="105"/>
        </w:rPr>
        <w:t> </w:t>
      </w:r>
      <w:r>
        <w:rPr>
          <w:rFonts w:ascii="PMingLiU" w:hAnsi="PMingLiU"/>
          <w:w w:val="105"/>
        </w:rPr>
        <w:t>(Castrejón,</w:t>
      </w:r>
      <w:r>
        <w:rPr>
          <w:rFonts w:ascii="PMingLiU" w:hAnsi="PMingLiU"/>
          <w:spacing w:val="-41"/>
          <w:w w:val="105"/>
        </w:rPr>
        <w:t> </w:t>
      </w:r>
      <w:r>
        <w:rPr>
          <w:rFonts w:ascii="PMingLiU" w:hAnsi="PMingLiU"/>
          <w:w w:val="105"/>
        </w:rPr>
        <w:t>1990:114)</w:t>
      </w:r>
    </w:p>
    <w:p>
      <w:pPr>
        <w:pStyle w:val="BodyText"/>
        <w:spacing w:before="10"/>
        <w:rPr>
          <w:rFonts w:ascii="PMingLiU"/>
          <w:sz w:val="21"/>
        </w:rPr>
      </w:pPr>
    </w:p>
    <w:p>
      <w:pPr>
        <w:pStyle w:val="BodyText"/>
        <w:spacing w:line="252" w:lineRule="auto"/>
        <w:ind w:left="548" w:right="144"/>
        <w:jc w:val="both"/>
        <w:rPr>
          <w:rFonts w:ascii="PMingLiU" w:hAnsi="PMingLiU"/>
        </w:rPr>
      </w:pPr>
      <w:r>
        <w:rPr>
          <w:rFonts w:ascii="PMingLiU" w:hAnsi="PMingLiU"/>
          <w:w w:val="105"/>
        </w:rPr>
        <w:t>En este supuesto encontramos al Instituto Científico y Literario de Toluca, el Colegio Civil de Nuevo León, el Instituto Científico y Literario de Oaxaca, el Colegio de San Miguel de Estrada, entre otros.</w:t>
      </w:r>
    </w:p>
    <w:p>
      <w:pPr>
        <w:pStyle w:val="BodyText"/>
        <w:rPr>
          <w:rFonts w:ascii="PMingLiU"/>
          <w:sz w:val="20"/>
        </w:rPr>
      </w:pPr>
    </w:p>
    <w:p>
      <w:pPr>
        <w:pStyle w:val="BodyText"/>
        <w:rPr>
          <w:rFonts w:ascii="PMingLiU"/>
          <w:sz w:val="20"/>
        </w:rPr>
      </w:pPr>
    </w:p>
    <w:p>
      <w:pPr>
        <w:pStyle w:val="BodyText"/>
        <w:spacing w:before="8"/>
        <w:rPr>
          <w:rFonts w:ascii="PMingLiU"/>
          <w:sz w:val="25"/>
        </w:rPr>
      </w:pPr>
      <w:r>
        <w:rPr/>
        <w:pict>
          <v:line style="position:absolute;mso-position-horizontal-relative:page;mso-position-vertical-relative:paragraph;z-index:1336;mso-wrap-distance-left:0;mso-wrap-distance-right:0" from="113.419998pt,19.008297pt" to="257.439998pt,19.008297pt" stroked="true" strokeweight=".599980pt" strokecolor="#000000">
            <w10:wrap type="topAndBottom"/>
          </v:line>
        </w:pict>
      </w:r>
    </w:p>
    <w:p>
      <w:pPr>
        <w:pStyle w:val="ListParagraph"/>
        <w:numPr>
          <w:ilvl w:val="0"/>
          <w:numId w:val="24"/>
        </w:numPr>
        <w:tabs>
          <w:tab w:pos="729" w:val="left" w:leader="none"/>
        </w:tabs>
        <w:spacing w:line="240" w:lineRule="auto" w:before="70" w:after="0"/>
        <w:ind w:left="728" w:right="0" w:hanging="180"/>
        <w:jc w:val="left"/>
        <w:rPr>
          <w:sz w:val="16"/>
        </w:rPr>
      </w:pPr>
      <w:r>
        <w:rPr>
          <w:sz w:val="16"/>
        </w:rPr>
        <w:t>México, Guadalajara y Yucatán (Castrejón,</w:t>
      </w:r>
      <w:r>
        <w:rPr>
          <w:spacing w:val="-25"/>
          <w:sz w:val="16"/>
        </w:rPr>
        <w:t> </w:t>
      </w:r>
      <w:r>
        <w:rPr>
          <w:sz w:val="16"/>
        </w:rPr>
        <w:t>1990).</w:t>
      </w:r>
    </w:p>
    <w:p>
      <w:pPr>
        <w:spacing w:after="0" w:line="240" w:lineRule="auto"/>
        <w:jc w:val="left"/>
        <w:rPr>
          <w:sz w:val="16"/>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2" w:lineRule="auto" w:before="6"/>
        <w:ind w:left="122" w:right="544"/>
        <w:jc w:val="both"/>
        <w:rPr>
          <w:rFonts w:ascii="PMingLiU" w:hAnsi="PMingLiU"/>
        </w:rPr>
      </w:pPr>
      <w:r>
        <w:rPr>
          <w:rFonts w:ascii="PMingLiU" w:hAnsi="PMingLiU"/>
        </w:rPr>
        <w:t>Son entonces estas Instituciones el espacio donde el liberalismo encuentra su asiento, ya que dentro de su cátedras nuevas generaciones se forman con una ideología que ya desacralizada permitía conocer doctrinas de los más diversos signos y corrientes, formando en sus egresados una mentalidad crítica y reflexión, de las cuales se alimentaría la generación de la Reforma que haría </w:t>
      </w:r>
      <w:r>
        <w:rPr/>
        <w:t>que “la idea </w:t>
      </w:r>
      <w:r>
        <w:rPr>
          <w:rFonts w:ascii="PMingLiU" w:hAnsi="PMingLiU"/>
        </w:rPr>
        <w:t>liberal se fundiera con la idea de la patria.</w:t>
      </w:r>
      <w:r>
        <w:rPr/>
        <w:t>” </w:t>
      </w:r>
      <w:r>
        <w:rPr>
          <w:rFonts w:ascii="PMingLiU" w:hAnsi="PMingLiU"/>
        </w:rPr>
        <w:t>(Reyes Heroles,    1974:VII).</w:t>
      </w:r>
    </w:p>
    <w:p>
      <w:pPr>
        <w:pStyle w:val="BodyText"/>
        <w:spacing w:before="6"/>
        <w:rPr>
          <w:rFonts w:ascii="PMingLiU"/>
          <w:sz w:val="21"/>
        </w:rPr>
      </w:pPr>
    </w:p>
    <w:p>
      <w:pPr>
        <w:pStyle w:val="BodyText"/>
        <w:spacing w:line="254" w:lineRule="auto" w:before="1"/>
        <w:ind w:left="122" w:right="551"/>
        <w:jc w:val="both"/>
        <w:rPr>
          <w:rFonts w:ascii="PMingLiU" w:hAnsi="PMingLiU"/>
        </w:rPr>
      </w:pPr>
      <w:r>
        <w:rPr>
          <w:rFonts w:ascii="PMingLiU" w:hAnsi="PMingLiU"/>
          <w:w w:val="105"/>
        </w:rPr>
        <w:t>De la República restaurada (1867) fruto de la guerra de los tres años y la intervención</w:t>
      </w:r>
      <w:r>
        <w:rPr>
          <w:rFonts w:ascii="PMingLiU" w:hAnsi="PMingLiU"/>
          <w:spacing w:val="-15"/>
          <w:w w:val="105"/>
        </w:rPr>
        <w:t> </w:t>
      </w:r>
      <w:r>
        <w:rPr>
          <w:rFonts w:ascii="PMingLiU" w:hAnsi="PMingLiU"/>
          <w:w w:val="105"/>
        </w:rPr>
        <w:t>francesa,</w:t>
      </w:r>
      <w:r>
        <w:rPr>
          <w:rFonts w:ascii="PMingLiU" w:hAnsi="PMingLiU"/>
          <w:spacing w:val="-15"/>
          <w:w w:val="105"/>
        </w:rPr>
        <w:t> </w:t>
      </w:r>
      <w:r>
        <w:rPr>
          <w:rFonts w:ascii="PMingLiU" w:hAnsi="PMingLiU"/>
          <w:w w:val="105"/>
        </w:rPr>
        <w:t>surge</w:t>
      </w:r>
      <w:r>
        <w:rPr>
          <w:rFonts w:ascii="PMingLiU" w:hAnsi="PMingLiU"/>
          <w:spacing w:val="-16"/>
          <w:w w:val="105"/>
        </w:rPr>
        <w:t> </w:t>
      </w:r>
      <w:r>
        <w:rPr>
          <w:rFonts w:ascii="PMingLiU" w:hAnsi="PMingLiU"/>
          <w:w w:val="105"/>
        </w:rPr>
        <w:t>en</w:t>
      </w:r>
      <w:r>
        <w:rPr>
          <w:rFonts w:ascii="PMingLiU" w:hAnsi="PMingLiU"/>
          <w:spacing w:val="-15"/>
          <w:w w:val="105"/>
        </w:rPr>
        <w:t> </w:t>
      </w:r>
      <w:r>
        <w:rPr>
          <w:rFonts w:ascii="PMingLiU" w:hAnsi="PMingLiU"/>
          <w:w w:val="105"/>
        </w:rPr>
        <w:t>México</w:t>
      </w:r>
      <w:r>
        <w:rPr>
          <w:rFonts w:ascii="PMingLiU" w:hAnsi="PMingLiU"/>
          <w:spacing w:val="-17"/>
          <w:w w:val="105"/>
        </w:rPr>
        <w:t> </w:t>
      </w:r>
      <w:r>
        <w:rPr>
          <w:rFonts w:ascii="PMingLiU" w:hAnsi="PMingLiU"/>
          <w:w w:val="105"/>
        </w:rPr>
        <w:t>un</w:t>
      </w:r>
      <w:r>
        <w:rPr>
          <w:rFonts w:ascii="PMingLiU" w:hAnsi="PMingLiU"/>
          <w:spacing w:val="-18"/>
          <w:w w:val="105"/>
        </w:rPr>
        <w:t> </w:t>
      </w:r>
      <w:r>
        <w:rPr>
          <w:rFonts w:ascii="PMingLiU" w:hAnsi="PMingLiU"/>
          <w:w w:val="105"/>
        </w:rPr>
        <w:t>Estado</w:t>
      </w:r>
      <w:r>
        <w:rPr>
          <w:rFonts w:ascii="PMingLiU" w:hAnsi="PMingLiU"/>
          <w:spacing w:val="-17"/>
          <w:w w:val="105"/>
        </w:rPr>
        <w:t> </w:t>
      </w:r>
      <w:r>
        <w:rPr>
          <w:rFonts w:ascii="PMingLiU" w:hAnsi="PMingLiU"/>
          <w:w w:val="105"/>
        </w:rPr>
        <w:t>Liberal</w:t>
      </w:r>
      <w:r>
        <w:rPr>
          <w:rFonts w:ascii="PMingLiU" w:hAnsi="PMingLiU"/>
          <w:spacing w:val="-15"/>
          <w:w w:val="105"/>
        </w:rPr>
        <w:t> </w:t>
      </w:r>
      <w:r>
        <w:rPr>
          <w:rFonts w:ascii="PMingLiU" w:hAnsi="PMingLiU"/>
          <w:w w:val="105"/>
        </w:rPr>
        <w:t>y</w:t>
      </w:r>
      <w:r>
        <w:rPr>
          <w:rFonts w:ascii="PMingLiU" w:hAnsi="PMingLiU"/>
          <w:spacing w:val="-15"/>
          <w:w w:val="105"/>
        </w:rPr>
        <w:t> </w:t>
      </w:r>
      <w:r>
        <w:rPr>
          <w:rFonts w:ascii="PMingLiU" w:hAnsi="PMingLiU"/>
          <w:w w:val="105"/>
        </w:rPr>
        <w:t>moderno</w:t>
      </w:r>
      <w:r>
        <w:rPr>
          <w:rFonts w:ascii="PMingLiU" w:hAnsi="PMingLiU"/>
          <w:spacing w:val="-17"/>
          <w:w w:val="105"/>
        </w:rPr>
        <w:t> </w:t>
      </w:r>
      <w:r>
        <w:rPr>
          <w:rFonts w:ascii="PMingLiU" w:hAnsi="PMingLiU"/>
          <w:w w:val="105"/>
        </w:rPr>
        <w:t>que</w:t>
      </w:r>
      <w:r>
        <w:rPr>
          <w:rFonts w:ascii="PMingLiU" w:hAnsi="PMingLiU"/>
          <w:spacing w:val="-17"/>
          <w:w w:val="105"/>
        </w:rPr>
        <w:t> </w:t>
      </w:r>
      <w:r>
        <w:rPr>
          <w:rFonts w:ascii="PMingLiU" w:hAnsi="PMingLiU"/>
          <w:w w:val="105"/>
        </w:rPr>
        <w:t>seguirá encontrando en las Instituciones educativas locales, una incansable fuente de pensadores y pensamientos liberales que seguirían purgando por el respeto a la laicidad en la</w:t>
      </w:r>
      <w:r>
        <w:rPr>
          <w:rFonts w:ascii="PMingLiU" w:hAnsi="PMingLiU"/>
          <w:spacing w:val="-50"/>
          <w:w w:val="105"/>
        </w:rPr>
        <w:t> </w:t>
      </w:r>
      <w:r>
        <w:rPr>
          <w:rFonts w:ascii="PMingLiU" w:hAnsi="PMingLiU"/>
          <w:w w:val="105"/>
        </w:rPr>
        <w:t>enseñanza.</w:t>
      </w:r>
    </w:p>
    <w:p>
      <w:pPr>
        <w:pStyle w:val="BodyText"/>
        <w:spacing w:before="12"/>
        <w:rPr>
          <w:rFonts w:ascii="PMingLiU"/>
          <w:sz w:val="21"/>
        </w:rPr>
      </w:pPr>
    </w:p>
    <w:p>
      <w:pPr>
        <w:pStyle w:val="BodyText"/>
        <w:spacing w:line="254" w:lineRule="auto"/>
        <w:ind w:left="122" w:right="546"/>
        <w:jc w:val="both"/>
        <w:rPr>
          <w:rFonts w:ascii="PMingLiU" w:hAnsi="PMingLiU"/>
        </w:rPr>
      </w:pPr>
      <w:r>
        <w:rPr>
          <w:rFonts w:ascii="PMingLiU" w:hAnsi="PMingLiU"/>
        </w:rPr>
        <w:t>Tras la reapertura de la Universidad en 1910 y una vez superado el episodio violento de la Revolución Mexicana, surgió un nuevo movimiento que entendió     la necesidad de construir un puente entre la autonomía de las universidades e institutos locales y la preservación de los valores laicos y liberales. Si el movimiento de Córdoba de 1918 pugnaba por una auténtica autonomía de las instituciones de Educación Superior, este mismo reclamo en México  implícitamente exigía conservar la separación de la enseñanza con lo religioso, a   la vez de ampliar dentro del marco de la libre expresión de las ideas el  pensamiento liberal  en  estas</w:t>
      </w:r>
      <w:r>
        <w:rPr>
          <w:rFonts w:ascii="PMingLiU" w:hAnsi="PMingLiU"/>
          <w:spacing w:val="2"/>
        </w:rPr>
        <w:t> </w:t>
      </w:r>
      <w:r>
        <w:rPr>
          <w:rFonts w:ascii="PMingLiU" w:hAnsi="PMingLiU"/>
        </w:rPr>
        <w:t>instituciones.</w:t>
      </w:r>
    </w:p>
    <w:p>
      <w:pPr>
        <w:pStyle w:val="BodyText"/>
        <w:spacing w:before="12"/>
        <w:rPr>
          <w:rFonts w:ascii="PMingLiU"/>
          <w:sz w:val="21"/>
        </w:rPr>
      </w:pPr>
    </w:p>
    <w:p>
      <w:pPr>
        <w:pStyle w:val="BodyText"/>
        <w:spacing w:line="254" w:lineRule="auto"/>
        <w:ind w:left="122" w:right="546"/>
        <w:jc w:val="both"/>
        <w:rPr>
          <w:rFonts w:ascii="PMingLiU" w:hAnsi="PMingLiU"/>
        </w:rPr>
      </w:pPr>
      <w:r>
        <w:rPr>
          <w:rFonts w:ascii="PMingLiU" w:hAnsi="PMingLiU"/>
          <w:w w:val="105"/>
        </w:rPr>
        <w:t>En</w:t>
      </w:r>
      <w:r>
        <w:rPr>
          <w:rFonts w:ascii="PMingLiU" w:hAnsi="PMingLiU"/>
          <w:spacing w:val="-29"/>
          <w:w w:val="105"/>
        </w:rPr>
        <w:t> </w:t>
      </w:r>
      <w:r>
        <w:rPr>
          <w:rFonts w:ascii="PMingLiU" w:hAnsi="PMingLiU"/>
          <w:w w:val="105"/>
        </w:rPr>
        <w:t>el</w:t>
      </w:r>
      <w:r>
        <w:rPr>
          <w:rFonts w:ascii="PMingLiU" w:hAnsi="PMingLiU"/>
          <w:spacing w:val="-27"/>
          <w:w w:val="105"/>
        </w:rPr>
        <w:t> </w:t>
      </w:r>
      <w:r>
        <w:rPr>
          <w:rFonts w:ascii="PMingLiU" w:hAnsi="PMingLiU"/>
          <w:w w:val="105"/>
        </w:rPr>
        <w:t>México</w:t>
      </w:r>
      <w:r>
        <w:rPr>
          <w:rFonts w:ascii="PMingLiU" w:hAnsi="PMingLiU"/>
          <w:spacing w:val="-27"/>
          <w:w w:val="105"/>
        </w:rPr>
        <w:t> </w:t>
      </w:r>
      <w:r>
        <w:rPr>
          <w:rFonts w:ascii="PMingLiU" w:hAnsi="PMingLiU"/>
          <w:w w:val="105"/>
        </w:rPr>
        <w:t>de</w:t>
      </w:r>
      <w:r>
        <w:rPr>
          <w:rFonts w:ascii="PMingLiU" w:hAnsi="PMingLiU"/>
          <w:spacing w:val="-27"/>
          <w:w w:val="105"/>
        </w:rPr>
        <w:t> </w:t>
      </w:r>
      <w:r>
        <w:rPr>
          <w:rFonts w:ascii="PMingLiU" w:hAnsi="PMingLiU"/>
          <w:w w:val="105"/>
        </w:rPr>
        <w:t>los</w:t>
      </w:r>
      <w:r>
        <w:rPr>
          <w:rFonts w:ascii="PMingLiU" w:hAnsi="PMingLiU"/>
          <w:spacing w:val="-28"/>
          <w:w w:val="105"/>
        </w:rPr>
        <w:t> </w:t>
      </w:r>
      <w:r>
        <w:rPr>
          <w:rFonts w:ascii="PMingLiU" w:hAnsi="PMingLiU"/>
          <w:w w:val="105"/>
        </w:rPr>
        <w:t>años</w:t>
      </w:r>
      <w:r>
        <w:rPr>
          <w:rFonts w:ascii="PMingLiU" w:hAnsi="PMingLiU"/>
          <w:spacing w:val="-28"/>
          <w:w w:val="105"/>
        </w:rPr>
        <w:t> </w:t>
      </w:r>
      <w:r>
        <w:rPr>
          <w:rFonts w:ascii="PMingLiU" w:hAnsi="PMingLiU"/>
          <w:w w:val="105"/>
        </w:rPr>
        <w:t>treinta,</w:t>
      </w:r>
      <w:r>
        <w:rPr>
          <w:rFonts w:ascii="PMingLiU" w:hAnsi="PMingLiU"/>
          <w:spacing w:val="-27"/>
          <w:w w:val="105"/>
        </w:rPr>
        <w:t> </w:t>
      </w:r>
      <w:r>
        <w:rPr>
          <w:rFonts w:ascii="PMingLiU" w:hAnsi="PMingLiU"/>
          <w:w w:val="105"/>
        </w:rPr>
        <w:t>nuevos</w:t>
      </w:r>
      <w:r>
        <w:rPr>
          <w:rFonts w:ascii="PMingLiU" w:hAnsi="PMingLiU"/>
          <w:spacing w:val="-28"/>
          <w:w w:val="105"/>
        </w:rPr>
        <w:t> </w:t>
      </w:r>
      <w:r>
        <w:rPr>
          <w:rFonts w:ascii="PMingLiU" w:hAnsi="PMingLiU"/>
          <w:w w:val="105"/>
        </w:rPr>
        <w:t>debates</w:t>
      </w:r>
      <w:r>
        <w:rPr>
          <w:rFonts w:ascii="PMingLiU" w:hAnsi="PMingLiU"/>
          <w:spacing w:val="-26"/>
          <w:w w:val="105"/>
        </w:rPr>
        <w:t> </w:t>
      </w:r>
      <w:r>
        <w:rPr>
          <w:rFonts w:ascii="PMingLiU" w:hAnsi="PMingLiU"/>
          <w:w w:val="105"/>
        </w:rPr>
        <w:t>tuvieron</w:t>
      </w:r>
      <w:r>
        <w:rPr>
          <w:rFonts w:ascii="PMingLiU" w:hAnsi="PMingLiU"/>
          <w:spacing w:val="-28"/>
          <w:w w:val="105"/>
        </w:rPr>
        <w:t> </w:t>
      </w:r>
      <w:r>
        <w:rPr>
          <w:rFonts w:ascii="PMingLiU" w:hAnsi="PMingLiU"/>
          <w:w w:val="105"/>
        </w:rPr>
        <w:t>lugar</w:t>
      </w:r>
      <w:r>
        <w:rPr>
          <w:rFonts w:ascii="PMingLiU" w:hAnsi="PMingLiU"/>
          <w:spacing w:val="-27"/>
          <w:w w:val="105"/>
        </w:rPr>
        <w:t> </w:t>
      </w:r>
      <w:r>
        <w:rPr>
          <w:rFonts w:ascii="PMingLiU" w:hAnsi="PMingLiU"/>
          <w:w w:val="105"/>
        </w:rPr>
        <w:t>sobre</w:t>
      </w:r>
      <w:r>
        <w:rPr>
          <w:rFonts w:ascii="PMingLiU" w:hAnsi="PMingLiU"/>
          <w:spacing w:val="-27"/>
          <w:w w:val="105"/>
        </w:rPr>
        <w:t> </w:t>
      </w:r>
      <w:r>
        <w:rPr>
          <w:rFonts w:ascii="PMingLiU" w:hAnsi="PMingLiU"/>
          <w:w w:val="105"/>
        </w:rPr>
        <w:t>la</w:t>
      </w:r>
      <w:r>
        <w:rPr>
          <w:rFonts w:ascii="PMingLiU" w:hAnsi="PMingLiU"/>
          <w:spacing w:val="-26"/>
          <w:w w:val="105"/>
        </w:rPr>
        <w:t> </w:t>
      </w:r>
      <w:r>
        <w:rPr>
          <w:rFonts w:ascii="PMingLiU" w:hAnsi="PMingLiU"/>
          <w:w w:val="105"/>
        </w:rPr>
        <w:t>enseñanza universitaria, que buscaban por un lado, inscribirla en un programa socialista </w:t>
      </w:r>
      <w:r>
        <w:rPr>
          <w:rFonts w:ascii="PMingLiU" w:hAnsi="PMingLiU"/>
          <w:w w:val="93"/>
        </w:rPr>
        <w:t>(</w:t>
      </w:r>
      <w:r>
        <w:rPr>
          <w:rFonts w:ascii="PMingLiU" w:hAnsi="PMingLiU"/>
          <w:w w:val="111"/>
        </w:rPr>
        <w:t>d</w:t>
      </w:r>
      <w:r>
        <w:rPr>
          <w:rFonts w:ascii="PMingLiU" w:hAnsi="PMingLiU"/>
          <w:w w:val="105"/>
        </w:rPr>
        <w:t>ebate</w:t>
      </w:r>
      <w:r>
        <w:rPr>
          <w:rFonts w:ascii="PMingLiU" w:hAnsi="PMingLiU"/>
          <w:spacing w:val="-18"/>
        </w:rPr>
        <w:t> </w:t>
      </w:r>
      <w:r>
        <w:rPr>
          <w:rFonts w:ascii="PMingLiU" w:hAnsi="PMingLiU"/>
          <w:w w:val="110"/>
        </w:rPr>
        <w:t>Toled</w:t>
      </w:r>
      <w:r>
        <w:rPr>
          <w:rFonts w:ascii="PMingLiU" w:hAnsi="PMingLiU"/>
          <w:w w:val="106"/>
        </w:rPr>
        <w:t>a</w:t>
      </w:r>
      <w:r>
        <w:rPr>
          <w:rFonts w:ascii="PMingLiU" w:hAnsi="PMingLiU"/>
          <w:spacing w:val="-1"/>
          <w:w w:val="106"/>
        </w:rPr>
        <w:t>n</w:t>
      </w:r>
      <w:r>
        <w:rPr>
          <w:rFonts w:ascii="PMingLiU" w:hAnsi="PMingLiU"/>
          <w:spacing w:val="3"/>
          <w:w w:val="109"/>
        </w:rPr>
        <w:t>o</w:t>
      </w:r>
      <w:r>
        <w:rPr>
          <w:rFonts w:ascii="PMingLiU" w:hAnsi="PMingLiU"/>
          <w:spacing w:val="-1"/>
          <w:w w:val="79"/>
        </w:rPr>
        <w:t>-</w:t>
      </w:r>
      <w:r>
        <w:rPr>
          <w:rFonts w:ascii="PMingLiU" w:hAnsi="PMingLiU"/>
          <w:spacing w:val="-1"/>
          <w:w w:val="104"/>
        </w:rPr>
        <w:t>C</w:t>
      </w:r>
      <w:r>
        <w:rPr>
          <w:rFonts w:ascii="PMingLiU" w:hAnsi="PMingLiU"/>
          <w:spacing w:val="1"/>
          <w:w w:val="104"/>
        </w:rPr>
        <w:t>a</w:t>
      </w:r>
      <w:r>
        <w:rPr>
          <w:rFonts w:ascii="PMingLiU" w:hAnsi="PMingLiU"/>
          <w:w w:val="104"/>
        </w:rPr>
        <w:t>s</w:t>
      </w:r>
      <w:r>
        <w:rPr>
          <w:rFonts w:ascii="PMingLiU" w:hAnsi="PMingLiU"/>
          <w:spacing w:val="2"/>
          <w:w w:val="104"/>
        </w:rPr>
        <w:t>o</w:t>
      </w:r>
      <w:r>
        <w:rPr>
          <w:rFonts w:ascii="PMingLiU" w:hAnsi="PMingLiU"/>
          <w:w w:val="105"/>
          <w:position w:val="12"/>
          <w:sz w:val="11"/>
        </w:rPr>
        <w:t>14</w:t>
      </w:r>
      <w:r>
        <w:rPr>
          <w:rFonts w:ascii="PMingLiU" w:hAnsi="PMingLiU"/>
          <w:w w:val="93"/>
        </w:rPr>
        <w:t>)</w:t>
      </w:r>
      <w:r>
        <w:rPr>
          <w:rFonts w:ascii="PMingLiU" w:hAnsi="PMingLiU"/>
          <w:spacing w:val="-17"/>
        </w:rPr>
        <w:t> </w:t>
      </w:r>
      <w:r>
        <w:rPr>
          <w:rFonts w:ascii="PMingLiU" w:hAnsi="PMingLiU"/>
          <w:w w:val="107"/>
        </w:rPr>
        <w:t>q</w:t>
      </w:r>
      <w:r>
        <w:rPr>
          <w:rFonts w:ascii="PMingLiU" w:hAnsi="PMingLiU"/>
          <w:w w:val="108"/>
        </w:rPr>
        <w:t>ue</w:t>
      </w:r>
      <w:r>
        <w:rPr>
          <w:rFonts w:ascii="PMingLiU" w:hAnsi="PMingLiU"/>
          <w:spacing w:val="-18"/>
        </w:rPr>
        <w:t> </w:t>
      </w:r>
      <w:r>
        <w:rPr>
          <w:rFonts w:ascii="PMingLiU" w:hAnsi="PMingLiU"/>
          <w:w w:val="98"/>
        </w:rPr>
        <w:t>ex</w:t>
      </w:r>
      <w:r>
        <w:rPr>
          <w:rFonts w:ascii="PMingLiU" w:hAnsi="PMingLiU"/>
          <w:spacing w:val="2"/>
          <w:w w:val="98"/>
        </w:rPr>
        <w:t>i</w:t>
      </w:r>
      <w:r>
        <w:rPr>
          <w:rFonts w:ascii="PMingLiU" w:hAnsi="PMingLiU"/>
          <w:spacing w:val="-2"/>
          <w:w w:val="87"/>
        </w:rPr>
        <w:t>g</w:t>
      </w:r>
      <w:r>
        <w:rPr>
          <w:rFonts w:ascii="PMingLiU" w:hAnsi="PMingLiU"/>
          <w:spacing w:val="-1"/>
          <w:w w:val="94"/>
        </w:rPr>
        <w:t>í</w:t>
      </w:r>
      <w:r>
        <w:rPr>
          <w:rFonts w:ascii="PMingLiU" w:hAnsi="PMingLiU"/>
          <w:w w:val="94"/>
        </w:rPr>
        <w:t>a</w:t>
      </w:r>
      <w:r>
        <w:rPr>
          <w:rFonts w:ascii="PMingLiU" w:hAnsi="PMingLiU"/>
          <w:spacing w:val="-16"/>
        </w:rPr>
        <w:t> </w:t>
      </w:r>
      <w:r>
        <w:rPr>
          <w:rFonts w:ascii="PMingLiU" w:hAnsi="PMingLiU"/>
          <w:spacing w:val="-1"/>
          <w:w w:val="98"/>
        </w:rPr>
        <w:t>l</w:t>
      </w:r>
      <w:r>
        <w:rPr>
          <w:rFonts w:ascii="PMingLiU" w:hAnsi="PMingLiU"/>
          <w:w w:val="98"/>
        </w:rPr>
        <w:t>a</w:t>
      </w:r>
      <w:r>
        <w:rPr>
          <w:rFonts w:ascii="PMingLiU" w:hAnsi="PMingLiU"/>
          <w:spacing w:val="-16"/>
        </w:rPr>
        <w:t> </w:t>
      </w:r>
      <w:r>
        <w:rPr>
          <w:rFonts w:ascii="PMingLiU" w:hAnsi="PMingLiU"/>
          <w:spacing w:val="-1"/>
          <w:w w:val="104"/>
        </w:rPr>
        <w:t>i</w:t>
      </w:r>
      <w:r>
        <w:rPr>
          <w:rFonts w:ascii="PMingLiU" w:hAnsi="PMingLiU"/>
          <w:spacing w:val="-2"/>
          <w:w w:val="104"/>
        </w:rPr>
        <w:t>m</w:t>
      </w:r>
      <w:r>
        <w:rPr>
          <w:rFonts w:ascii="PMingLiU" w:hAnsi="PMingLiU"/>
          <w:w w:val="111"/>
        </w:rPr>
        <w:t>p</w:t>
      </w:r>
      <w:r>
        <w:rPr>
          <w:rFonts w:ascii="PMingLiU" w:hAnsi="PMingLiU"/>
          <w:spacing w:val="1"/>
          <w:w w:val="92"/>
        </w:rPr>
        <w:t>l</w:t>
      </w:r>
      <w:r>
        <w:rPr>
          <w:rFonts w:ascii="PMingLiU" w:hAnsi="PMingLiU"/>
          <w:w w:val="106"/>
        </w:rPr>
        <w:t>a</w:t>
      </w:r>
      <w:r>
        <w:rPr>
          <w:rFonts w:ascii="PMingLiU" w:hAnsi="PMingLiU"/>
          <w:spacing w:val="-1"/>
          <w:w w:val="106"/>
        </w:rPr>
        <w:t>n</w:t>
      </w:r>
      <w:r>
        <w:rPr>
          <w:rFonts w:ascii="PMingLiU" w:hAnsi="PMingLiU"/>
          <w:spacing w:val="-1"/>
          <w:w w:val="100"/>
        </w:rPr>
        <w:t>ta</w:t>
      </w:r>
      <w:r>
        <w:rPr>
          <w:rFonts w:ascii="PMingLiU" w:hAnsi="PMingLiU"/>
          <w:spacing w:val="2"/>
          <w:w w:val="100"/>
        </w:rPr>
        <w:t>c</w:t>
      </w:r>
      <w:r>
        <w:rPr>
          <w:rFonts w:ascii="PMingLiU" w:hAnsi="PMingLiU"/>
          <w:spacing w:val="-1"/>
          <w:w w:val="105"/>
        </w:rPr>
        <w:t>ió</w:t>
      </w:r>
      <w:r>
        <w:rPr>
          <w:rFonts w:ascii="PMingLiU" w:hAnsi="PMingLiU"/>
          <w:w w:val="105"/>
        </w:rPr>
        <w:t>n</w:t>
      </w:r>
      <w:r>
        <w:rPr>
          <w:rFonts w:ascii="PMingLiU" w:hAnsi="PMingLiU"/>
          <w:spacing w:val="-18"/>
        </w:rPr>
        <w:t> </w:t>
      </w:r>
      <w:r>
        <w:rPr>
          <w:rFonts w:ascii="PMingLiU" w:hAnsi="PMingLiU"/>
          <w:w w:val="111"/>
        </w:rPr>
        <w:t>d</w:t>
      </w:r>
      <w:r>
        <w:rPr>
          <w:rFonts w:ascii="PMingLiU" w:hAnsi="PMingLiU"/>
          <w:w w:val="107"/>
        </w:rPr>
        <w:t>e</w:t>
      </w:r>
      <w:r>
        <w:rPr>
          <w:rFonts w:ascii="PMingLiU" w:hAnsi="PMingLiU"/>
          <w:spacing w:val="-15"/>
        </w:rPr>
        <w:t> </w:t>
      </w:r>
      <w:r>
        <w:rPr>
          <w:rFonts w:ascii="PMingLiU" w:hAnsi="PMingLiU"/>
          <w:w w:val="109"/>
        </w:rPr>
        <w:t>un</w:t>
      </w:r>
      <w:r>
        <w:rPr>
          <w:rFonts w:ascii="PMingLiU" w:hAnsi="PMingLiU"/>
          <w:spacing w:val="-19"/>
        </w:rPr>
        <w:t> </w:t>
      </w:r>
      <w:r>
        <w:rPr>
          <w:rFonts w:ascii="PMingLiU" w:hAnsi="PMingLiU"/>
          <w:w w:val="111"/>
        </w:rPr>
        <w:t>p</w:t>
      </w:r>
      <w:r>
        <w:rPr>
          <w:rFonts w:ascii="PMingLiU" w:hAnsi="PMingLiU"/>
          <w:w w:val="109"/>
        </w:rPr>
        <w:t>e</w:t>
      </w:r>
      <w:r>
        <w:rPr>
          <w:rFonts w:ascii="PMingLiU" w:hAnsi="PMingLiU"/>
          <w:spacing w:val="2"/>
          <w:w w:val="109"/>
        </w:rPr>
        <w:t>n</w:t>
      </w:r>
      <w:r>
        <w:rPr>
          <w:rFonts w:ascii="PMingLiU" w:hAnsi="PMingLiU"/>
          <w:w w:val="99"/>
        </w:rPr>
        <w:t>s</w:t>
      </w:r>
      <w:r>
        <w:rPr>
          <w:rFonts w:ascii="PMingLiU" w:hAnsi="PMingLiU"/>
          <w:spacing w:val="1"/>
          <w:w w:val="99"/>
        </w:rPr>
        <w:t>a</w:t>
      </w:r>
      <w:r>
        <w:rPr>
          <w:rFonts w:ascii="PMingLiU" w:hAnsi="PMingLiU"/>
          <w:spacing w:val="-1"/>
          <w:w w:val="109"/>
        </w:rPr>
        <w:t>m</w:t>
      </w:r>
      <w:r>
        <w:rPr>
          <w:rFonts w:ascii="PMingLiU" w:hAnsi="PMingLiU"/>
          <w:spacing w:val="-1"/>
          <w:w w:val="105"/>
        </w:rPr>
        <w:t>ient</w:t>
      </w:r>
      <w:r>
        <w:rPr>
          <w:rFonts w:ascii="PMingLiU" w:hAnsi="PMingLiU"/>
          <w:w w:val="105"/>
        </w:rPr>
        <w:t>o</w:t>
      </w:r>
      <w:r>
        <w:rPr>
          <w:rFonts w:ascii="PMingLiU" w:hAnsi="PMingLiU"/>
          <w:spacing w:val="-13"/>
        </w:rPr>
        <w:t> </w:t>
      </w:r>
      <w:r>
        <w:rPr>
          <w:rFonts w:ascii="PMingLiU" w:hAnsi="PMingLiU"/>
          <w:w w:val="111"/>
        </w:rPr>
        <w:t>p</w:t>
      </w:r>
      <w:r>
        <w:rPr>
          <w:rFonts w:ascii="PMingLiU" w:hAnsi="PMingLiU"/>
          <w:w w:val="103"/>
        </w:rPr>
        <w:t>art</w:t>
      </w:r>
      <w:r>
        <w:rPr>
          <w:rFonts w:ascii="PMingLiU" w:hAnsi="PMingLiU"/>
          <w:spacing w:val="-1"/>
          <w:w w:val="101"/>
        </w:rPr>
        <w:t>icu</w:t>
      </w:r>
      <w:r>
        <w:rPr>
          <w:rFonts w:ascii="PMingLiU" w:hAnsi="PMingLiU"/>
          <w:spacing w:val="-1"/>
          <w:w w:val="102"/>
        </w:rPr>
        <w:t>lar </w:t>
      </w:r>
      <w:r>
        <w:rPr>
          <w:rFonts w:ascii="PMingLiU" w:hAnsi="PMingLiU"/>
          <w:w w:val="105"/>
        </w:rPr>
        <w:t>en</w:t>
      </w:r>
      <w:r>
        <w:rPr>
          <w:rFonts w:ascii="PMingLiU" w:hAnsi="PMingLiU"/>
          <w:spacing w:val="-13"/>
          <w:w w:val="105"/>
        </w:rPr>
        <w:t> </w:t>
      </w:r>
      <w:r>
        <w:rPr>
          <w:rFonts w:ascii="PMingLiU" w:hAnsi="PMingLiU"/>
          <w:w w:val="105"/>
        </w:rPr>
        <w:t>las</w:t>
      </w:r>
      <w:r>
        <w:rPr>
          <w:rFonts w:ascii="PMingLiU" w:hAnsi="PMingLiU"/>
          <w:spacing w:val="-14"/>
          <w:w w:val="105"/>
        </w:rPr>
        <w:t> </w:t>
      </w:r>
      <w:r>
        <w:rPr>
          <w:rFonts w:ascii="PMingLiU" w:hAnsi="PMingLiU"/>
          <w:w w:val="105"/>
        </w:rPr>
        <w:t>aulas</w:t>
      </w:r>
      <w:r>
        <w:rPr>
          <w:rFonts w:ascii="PMingLiU" w:hAnsi="PMingLiU"/>
          <w:spacing w:val="-14"/>
          <w:w w:val="105"/>
        </w:rPr>
        <w:t> </w:t>
      </w:r>
      <w:r>
        <w:rPr>
          <w:rFonts w:ascii="PMingLiU" w:hAnsi="PMingLiU"/>
          <w:w w:val="105"/>
        </w:rPr>
        <w:t>universitarias;</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por</w:t>
      </w:r>
      <w:r>
        <w:rPr>
          <w:rFonts w:ascii="PMingLiU" w:hAnsi="PMingLiU"/>
          <w:spacing w:val="-12"/>
          <w:w w:val="105"/>
        </w:rPr>
        <w:t> </w:t>
      </w:r>
      <w:r>
        <w:rPr>
          <w:rFonts w:ascii="PMingLiU" w:hAnsi="PMingLiU"/>
          <w:w w:val="105"/>
        </w:rPr>
        <w:t>el</w:t>
      </w:r>
      <w:r>
        <w:rPr>
          <w:rFonts w:ascii="PMingLiU" w:hAnsi="PMingLiU"/>
          <w:spacing w:val="-13"/>
          <w:w w:val="105"/>
        </w:rPr>
        <w:t> </w:t>
      </w:r>
      <w:r>
        <w:rPr>
          <w:rFonts w:ascii="PMingLiU" w:hAnsi="PMingLiU"/>
          <w:w w:val="105"/>
        </w:rPr>
        <w:t>otro</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al</w:t>
      </w:r>
      <w:r>
        <w:rPr>
          <w:rFonts w:ascii="PMingLiU" w:hAnsi="PMingLiU"/>
          <w:spacing w:val="-14"/>
          <w:w w:val="105"/>
        </w:rPr>
        <w:t> </w:t>
      </w:r>
      <w:r>
        <w:rPr>
          <w:rFonts w:ascii="PMingLiU" w:hAnsi="PMingLiU"/>
          <w:w w:val="105"/>
        </w:rPr>
        <w:t>mismo</w:t>
      </w:r>
      <w:r>
        <w:rPr>
          <w:rFonts w:ascii="PMingLiU" w:hAnsi="PMingLiU"/>
          <w:spacing w:val="-13"/>
          <w:w w:val="105"/>
        </w:rPr>
        <w:t> </w:t>
      </w:r>
      <w:r>
        <w:rPr>
          <w:rFonts w:ascii="PMingLiU" w:hAnsi="PMingLiU"/>
          <w:w w:val="105"/>
        </w:rPr>
        <w:t>tiempo</w:t>
      </w:r>
      <w:r>
        <w:rPr>
          <w:rFonts w:ascii="PMingLiU" w:hAnsi="PMingLiU"/>
          <w:spacing w:val="-12"/>
          <w:w w:val="105"/>
        </w:rPr>
        <w:t> </w:t>
      </w:r>
      <w:r>
        <w:rPr>
          <w:rFonts w:ascii="PMingLiU" w:hAnsi="PMingLiU"/>
          <w:w w:val="105"/>
        </w:rPr>
        <w:t>en</w:t>
      </w:r>
      <w:r>
        <w:rPr>
          <w:rFonts w:ascii="PMingLiU" w:hAnsi="PMingLiU"/>
          <w:spacing w:val="-13"/>
          <w:w w:val="105"/>
        </w:rPr>
        <w:t> </w:t>
      </w:r>
      <w:r>
        <w:rPr>
          <w:rFonts w:ascii="PMingLiU" w:hAnsi="PMingLiU"/>
          <w:w w:val="105"/>
        </w:rPr>
        <w:t>el</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esos</w:t>
      </w:r>
      <w:r>
        <w:rPr>
          <w:rFonts w:ascii="PMingLiU" w:hAnsi="PMingLiU"/>
          <w:spacing w:val="-13"/>
          <w:w w:val="105"/>
        </w:rPr>
        <w:t> </w:t>
      </w:r>
      <w:r>
        <w:rPr>
          <w:rFonts w:ascii="PMingLiU" w:hAnsi="PMingLiU"/>
          <w:w w:val="105"/>
        </w:rPr>
        <w:t>debates se suscitaban, nuevas expresiones pugnaban por el regreso de valores no necesariamente</w:t>
      </w:r>
      <w:r>
        <w:rPr>
          <w:rFonts w:ascii="PMingLiU" w:hAnsi="PMingLiU"/>
          <w:spacing w:val="-12"/>
          <w:w w:val="105"/>
        </w:rPr>
        <w:t> </w:t>
      </w:r>
      <w:r>
        <w:rPr>
          <w:rFonts w:ascii="PMingLiU" w:hAnsi="PMingLiU"/>
          <w:w w:val="105"/>
        </w:rPr>
        <w:t>laicos</w:t>
      </w:r>
      <w:r>
        <w:rPr>
          <w:rFonts w:ascii="PMingLiU" w:hAnsi="PMingLiU"/>
          <w:spacing w:val="-11"/>
          <w:w w:val="105"/>
        </w:rPr>
        <w:t> </w:t>
      </w:r>
      <w:r>
        <w:rPr>
          <w:rFonts w:ascii="PMingLiU" w:hAnsi="PMingLiU"/>
          <w:w w:val="105"/>
        </w:rPr>
        <w:t>en</w:t>
      </w:r>
      <w:r>
        <w:rPr>
          <w:rFonts w:ascii="PMingLiU" w:hAnsi="PMingLiU"/>
          <w:spacing w:val="-11"/>
          <w:w w:val="105"/>
        </w:rPr>
        <w:t> </w:t>
      </w:r>
      <w:r>
        <w:rPr>
          <w:rFonts w:ascii="PMingLiU" w:hAnsi="PMingLiU"/>
          <w:w w:val="105"/>
        </w:rPr>
        <w:t>este</w:t>
      </w:r>
      <w:r>
        <w:rPr>
          <w:rFonts w:ascii="PMingLiU" w:hAnsi="PMingLiU"/>
          <w:spacing w:val="-11"/>
          <w:w w:val="105"/>
        </w:rPr>
        <w:t> </w:t>
      </w:r>
      <w:r>
        <w:rPr>
          <w:rFonts w:ascii="PMingLiU" w:hAnsi="PMingLiU"/>
          <w:w w:val="105"/>
        </w:rPr>
        <w:t>mismo</w:t>
      </w:r>
      <w:r>
        <w:rPr>
          <w:rFonts w:ascii="PMingLiU" w:hAnsi="PMingLiU"/>
          <w:spacing w:val="-11"/>
          <w:w w:val="105"/>
        </w:rPr>
        <w:t> </w:t>
      </w:r>
      <w:r>
        <w:rPr>
          <w:rFonts w:ascii="PMingLiU" w:hAnsi="PMingLiU"/>
          <w:w w:val="105"/>
        </w:rPr>
        <w:t>contexto.</w:t>
      </w:r>
    </w:p>
    <w:p>
      <w:pPr>
        <w:pStyle w:val="BodyText"/>
        <w:spacing w:before="10"/>
        <w:rPr>
          <w:rFonts w:ascii="PMingLiU"/>
          <w:sz w:val="21"/>
        </w:rPr>
      </w:pPr>
    </w:p>
    <w:p>
      <w:pPr>
        <w:pStyle w:val="BodyText"/>
        <w:spacing w:line="254" w:lineRule="auto"/>
        <w:ind w:left="122" w:right="549"/>
        <w:jc w:val="both"/>
        <w:rPr>
          <w:rFonts w:ascii="PMingLiU" w:hAnsi="PMingLiU"/>
        </w:rPr>
      </w:pPr>
      <w:r>
        <w:rPr>
          <w:rFonts w:ascii="PMingLiU" w:hAnsi="PMingLiU"/>
          <w:w w:val="105"/>
        </w:rPr>
        <w:t>Un ejemplo de ello es el paulatino surgimiento de Instituciones privadas que si bien, no colocaron de acuerdo a la prohibición Constitucional, símbolos o nombres</w:t>
      </w:r>
      <w:r>
        <w:rPr>
          <w:rFonts w:ascii="PMingLiU" w:hAnsi="PMingLiU"/>
          <w:spacing w:val="-22"/>
          <w:w w:val="105"/>
        </w:rPr>
        <w:t> </w:t>
      </w:r>
      <w:r>
        <w:rPr>
          <w:rFonts w:ascii="PMingLiU" w:hAnsi="PMingLiU"/>
          <w:w w:val="105"/>
        </w:rPr>
        <w:t>enteramente</w:t>
      </w:r>
      <w:r>
        <w:rPr>
          <w:rFonts w:ascii="PMingLiU" w:hAnsi="PMingLiU"/>
          <w:spacing w:val="-21"/>
          <w:w w:val="105"/>
        </w:rPr>
        <w:t> </w:t>
      </w:r>
      <w:r>
        <w:rPr>
          <w:rFonts w:ascii="PMingLiU" w:hAnsi="PMingLiU"/>
          <w:w w:val="105"/>
        </w:rPr>
        <w:t>religiosos,</w:t>
      </w:r>
      <w:r>
        <w:rPr>
          <w:rFonts w:ascii="PMingLiU" w:hAnsi="PMingLiU"/>
          <w:spacing w:val="-21"/>
          <w:w w:val="105"/>
        </w:rPr>
        <w:t> </w:t>
      </w:r>
      <w:r>
        <w:rPr>
          <w:rFonts w:ascii="PMingLiU" w:hAnsi="PMingLiU"/>
          <w:w w:val="105"/>
        </w:rPr>
        <w:t>si</w:t>
      </w:r>
      <w:r>
        <w:rPr>
          <w:rFonts w:ascii="PMingLiU" w:hAnsi="PMingLiU"/>
          <w:spacing w:val="-20"/>
          <w:w w:val="105"/>
        </w:rPr>
        <w:t> </w:t>
      </w:r>
      <w:r>
        <w:rPr>
          <w:rFonts w:ascii="PMingLiU" w:hAnsi="PMingLiU"/>
          <w:w w:val="105"/>
        </w:rPr>
        <w:t>se</w:t>
      </w:r>
      <w:r>
        <w:rPr>
          <w:rFonts w:ascii="PMingLiU" w:hAnsi="PMingLiU"/>
          <w:spacing w:val="-22"/>
          <w:w w:val="105"/>
        </w:rPr>
        <w:t> </w:t>
      </w:r>
      <w:r>
        <w:rPr>
          <w:rFonts w:ascii="PMingLiU" w:hAnsi="PMingLiU"/>
          <w:w w:val="105"/>
        </w:rPr>
        <w:t>constituyeron</w:t>
      </w:r>
      <w:r>
        <w:rPr>
          <w:rFonts w:ascii="PMingLiU" w:hAnsi="PMingLiU"/>
          <w:spacing w:val="-22"/>
          <w:w w:val="105"/>
        </w:rPr>
        <w:t> </w:t>
      </w:r>
      <w:r>
        <w:rPr>
          <w:rFonts w:ascii="PMingLiU" w:hAnsi="PMingLiU"/>
          <w:w w:val="105"/>
        </w:rPr>
        <w:t>por</w:t>
      </w:r>
      <w:r>
        <w:rPr>
          <w:rFonts w:ascii="PMingLiU" w:hAnsi="PMingLiU"/>
          <w:spacing w:val="-21"/>
          <w:w w:val="105"/>
        </w:rPr>
        <w:t> </w:t>
      </w:r>
      <w:r>
        <w:rPr>
          <w:rFonts w:ascii="PMingLiU" w:hAnsi="PMingLiU"/>
          <w:w w:val="105"/>
        </w:rPr>
        <w:t>grupos</w:t>
      </w:r>
      <w:r>
        <w:rPr>
          <w:rFonts w:ascii="PMingLiU" w:hAnsi="PMingLiU"/>
          <w:spacing w:val="-22"/>
          <w:w w:val="105"/>
        </w:rPr>
        <w:t> </w:t>
      </w:r>
      <w:r>
        <w:rPr>
          <w:rFonts w:ascii="PMingLiU" w:hAnsi="PMingLiU"/>
          <w:w w:val="105"/>
        </w:rPr>
        <w:t>con</w:t>
      </w:r>
      <w:r>
        <w:rPr>
          <w:rFonts w:ascii="PMingLiU" w:hAnsi="PMingLiU"/>
          <w:spacing w:val="-19"/>
          <w:w w:val="105"/>
        </w:rPr>
        <w:t> </w:t>
      </w:r>
      <w:r>
        <w:rPr>
          <w:rFonts w:ascii="PMingLiU" w:hAnsi="PMingLiU"/>
          <w:w w:val="105"/>
        </w:rPr>
        <w:t>una</w:t>
      </w:r>
      <w:r>
        <w:rPr>
          <w:rFonts w:ascii="PMingLiU" w:hAnsi="PMingLiU"/>
          <w:spacing w:val="-22"/>
          <w:w w:val="105"/>
        </w:rPr>
        <w:t> </w:t>
      </w:r>
      <w:r>
        <w:rPr>
          <w:rFonts w:ascii="PMingLiU" w:hAnsi="PMingLiU"/>
          <w:w w:val="105"/>
        </w:rPr>
        <w:t>tendencia religiosa o incluso por corporaciones de carácter clerical, en este caso, se </w:t>
      </w:r>
      <w:r>
        <w:rPr>
          <w:rFonts w:ascii="PMingLiU" w:hAnsi="PMingLiU"/>
          <w:spacing w:val="22"/>
          <w:w w:val="105"/>
        </w:rPr>
        <w:t> </w:t>
      </w:r>
      <w:r>
        <w:rPr>
          <w:rFonts w:ascii="PMingLiU" w:hAnsi="PMingLiU"/>
          <w:w w:val="105"/>
        </w:rPr>
        <w:t>tiene</w:t>
      </w:r>
    </w:p>
    <w:p>
      <w:pPr>
        <w:pStyle w:val="BodyText"/>
        <w:spacing w:before="9"/>
        <w:rPr>
          <w:rFonts w:ascii="PMingLiU"/>
          <w:sz w:val="13"/>
        </w:rPr>
      </w:pPr>
      <w:r>
        <w:rPr/>
        <w:pict>
          <v:line style="position:absolute;mso-position-horizontal-relative:page;mso-position-vertical-relative:paragraph;z-index:1360;mso-wrap-distance-left:0;mso-wrap-distance-right:0" from="85.103996pt,11.206169pt" to="229.123996pt,11.206169pt" stroked="true" strokeweight=".599980pt" strokecolor="#000000">
            <w10:wrap type="topAndBottom"/>
          </v:line>
        </w:pict>
      </w:r>
    </w:p>
    <w:p>
      <w:pPr>
        <w:spacing w:before="72"/>
        <w:ind w:left="122" w:right="539" w:firstLine="0"/>
        <w:jc w:val="left"/>
        <w:rPr>
          <w:sz w:val="16"/>
        </w:rPr>
      </w:pPr>
      <w:r>
        <w:rPr>
          <w:position w:val="6"/>
          <w:sz w:val="10"/>
        </w:rPr>
        <w:t>14 </w:t>
      </w:r>
      <w:r>
        <w:rPr>
          <w:sz w:val="16"/>
        </w:rPr>
        <w:t>Conflicto Lombardo-Caso por la educación socialista.</w:t>
      </w:r>
    </w:p>
    <w:p>
      <w:pPr>
        <w:spacing w:after="0"/>
        <w:jc w:val="left"/>
        <w:rPr>
          <w:sz w:val="16"/>
        </w:rPr>
        <w:sectPr>
          <w:footerReference w:type="even" r:id="rId98"/>
          <w:footerReference w:type="default" r:id="rId99"/>
          <w:pgSz w:w="12250" w:h="15850"/>
          <w:pgMar w:footer="756" w:header="729" w:top="960" w:bottom="940" w:left="1580" w:right="1720"/>
          <w:pgNumType w:start="102"/>
        </w:sectPr>
      </w:pPr>
    </w:p>
    <w:p>
      <w:pPr>
        <w:pStyle w:val="BodyText"/>
        <w:rPr>
          <w:sz w:val="20"/>
        </w:rPr>
      </w:pPr>
    </w:p>
    <w:p>
      <w:pPr>
        <w:pStyle w:val="BodyText"/>
        <w:spacing w:before="1"/>
        <w:rPr>
          <w:sz w:val="28"/>
        </w:rPr>
      </w:pPr>
    </w:p>
    <w:p>
      <w:pPr>
        <w:pStyle w:val="BodyText"/>
        <w:spacing w:line="254" w:lineRule="auto" w:before="6"/>
        <w:ind w:left="548" w:right="140"/>
        <w:jc w:val="both"/>
        <w:rPr>
          <w:rFonts w:ascii="PMingLiU" w:hAnsi="PMingLiU"/>
        </w:rPr>
      </w:pPr>
      <w:r>
        <w:rPr>
          <w:rFonts w:ascii="PMingLiU" w:hAnsi="PMingLiU"/>
          <w:w w:val="105"/>
        </w:rPr>
        <w:t>por</w:t>
      </w:r>
      <w:r>
        <w:rPr>
          <w:rFonts w:ascii="PMingLiU" w:hAnsi="PMingLiU"/>
          <w:spacing w:val="-7"/>
          <w:w w:val="105"/>
        </w:rPr>
        <w:t> </w:t>
      </w:r>
      <w:r>
        <w:rPr>
          <w:rFonts w:ascii="PMingLiU" w:hAnsi="PMingLiU"/>
          <w:w w:val="105"/>
        </w:rPr>
        <w:t>ejemplo</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incremento</w:t>
      </w:r>
      <w:r>
        <w:rPr>
          <w:rFonts w:ascii="PMingLiU" w:hAnsi="PMingLiU"/>
          <w:spacing w:val="-8"/>
          <w:w w:val="105"/>
        </w:rPr>
        <w:t> </w:t>
      </w:r>
      <w:r>
        <w:rPr>
          <w:rFonts w:ascii="PMingLiU" w:hAnsi="PMingLiU"/>
          <w:w w:val="105"/>
        </w:rPr>
        <w:t>de</w:t>
      </w:r>
      <w:r>
        <w:rPr>
          <w:rFonts w:ascii="PMingLiU" w:hAnsi="PMingLiU"/>
          <w:spacing w:val="-7"/>
          <w:w w:val="105"/>
        </w:rPr>
        <w:t> </w:t>
      </w:r>
      <w:r>
        <w:rPr>
          <w:rFonts w:ascii="PMingLiU" w:hAnsi="PMingLiU"/>
          <w:w w:val="105"/>
        </w:rPr>
        <w:t>estas</w:t>
      </w:r>
      <w:r>
        <w:rPr>
          <w:rFonts w:ascii="PMingLiU" w:hAnsi="PMingLiU"/>
          <w:spacing w:val="-7"/>
          <w:w w:val="105"/>
        </w:rPr>
        <w:t> </w:t>
      </w:r>
      <w:r>
        <w:rPr>
          <w:rFonts w:ascii="PMingLiU" w:hAnsi="PMingLiU"/>
          <w:w w:val="105"/>
        </w:rPr>
        <w:t>instituciones</w:t>
      </w:r>
      <w:r>
        <w:rPr>
          <w:rFonts w:ascii="PMingLiU" w:hAnsi="PMingLiU"/>
          <w:spacing w:val="-8"/>
          <w:w w:val="105"/>
        </w:rPr>
        <w:t> </w:t>
      </w:r>
      <w:r>
        <w:rPr>
          <w:rFonts w:ascii="PMingLiU" w:hAnsi="PMingLiU"/>
          <w:w w:val="105"/>
        </w:rPr>
        <w:t>y</w:t>
      </w:r>
      <w:r>
        <w:rPr>
          <w:rFonts w:ascii="PMingLiU" w:hAnsi="PMingLiU"/>
          <w:spacing w:val="-8"/>
          <w:w w:val="105"/>
        </w:rPr>
        <w:t> </w:t>
      </w:r>
      <w:r>
        <w:rPr>
          <w:rFonts w:ascii="PMingLiU" w:hAnsi="PMingLiU"/>
          <w:w w:val="105"/>
        </w:rPr>
        <w:t>universidades</w:t>
      </w:r>
      <w:r>
        <w:rPr>
          <w:rFonts w:ascii="PMingLiU" w:hAnsi="PMingLiU"/>
          <w:spacing w:val="-8"/>
          <w:w w:val="105"/>
        </w:rPr>
        <w:t> </w:t>
      </w:r>
      <w:r>
        <w:rPr>
          <w:rFonts w:ascii="PMingLiU" w:hAnsi="PMingLiU"/>
          <w:w w:val="105"/>
        </w:rPr>
        <w:t>que</w:t>
      </w:r>
      <w:r>
        <w:rPr>
          <w:rFonts w:ascii="PMingLiU" w:hAnsi="PMingLiU"/>
          <w:spacing w:val="-6"/>
          <w:w w:val="105"/>
        </w:rPr>
        <w:t> </w:t>
      </w:r>
      <w:r>
        <w:rPr>
          <w:rFonts w:ascii="PMingLiU" w:hAnsi="PMingLiU"/>
          <w:w w:val="105"/>
        </w:rPr>
        <w:t>florecen</w:t>
      </w:r>
      <w:r>
        <w:rPr>
          <w:rFonts w:ascii="PMingLiU" w:hAnsi="PMingLiU"/>
          <w:spacing w:val="-8"/>
          <w:w w:val="105"/>
        </w:rPr>
        <w:t> </w:t>
      </w:r>
      <w:r>
        <w:rPr>
          <w:rFonts w:ascii="PMingLiU" w:hAnsi="PMingLiU"/>
          <w:w w:val="105"/>
        </w:rPr>
        <w:t>en la capital de la República hacia mediados de siglo como la Universidad Iberoamericana, la Universidad Anáhuac, la Universidad Lasalle y otras instituciones</w:t>
      </w:r>
      <w:r>
        <w:rPr>
          <w:rFonts w:ascii="PMingLiU" w:hAnsi="PMingLiU"/>
          <w:spacing w:val="-29"/>
          <w:w w:val="105"/>
        </w:rPr>
        <w:t> </w:t>
      </w:r>
      <w:r>
        <w:rPr>
          <w:rFonts w:ascii="PMingLiU" w:hAnsi="PMingLiU"/>
          <w:w w:val="105"/>
        </w:rPr>
        <w:t>en</w:t>
      </w:r>
      <w:r>
        <w:rPr>
          <w:rFonts w:ascii="PMingLiU" w:hAnsi="PMingLiU"/>
          <w:spacing w:val="-28"/>
          <w:w w:val="105"/>
        </w:rPr>
        <w:t> </w:t>
      </w:r>
      <w:r>
        <w:rPr>
          <w:rFonts w:ascii="PMingLiU" w:hAnsi="PMingLiU"/>
          <w:w w:val="105"/>
        </w:rPr>
        <w:t>el</w:t>
      </w:r>
      <w:r>
        <w:rPr>
          <w:rFonts w:ascii="PMingLiU" w:hAnsi="PMingLiU"/>
          <w:spacing w:val="-28"/>
          <w:w w:val="105"/>
        </w:rPr>
        <w:t> </w:t>
      </w:r>
      <w:r>
        <w:rPr>
          <w:rFonts w:ascii="PMingLiU" w:hAnsi="PMingLiU"/>
          <w:w w:val="105"/>
        </w:rPr>
        <w:t>interior</w:t>
      </w:r>
      <w:r>
        <w:rPr>
          <w:rFonts w:ascii="PMingLiU" w:hAnsi="PMingLiU"/>
          <w:spacing w:val="-27"/>
          <w:w w:val="105"/>
        </w:rPr>
        <w:t> </w:t>
      </w:r>
      <w:r>
        <w:rPr>
          <w:rFonts w:ascii="PMingLiU" w:hAnsi="PMingLiU"/>
          <w:w w:val="105"/>
        </w:rPr>
        <w:t>del</w:t>
      </w:r>
      <w:r>
        <w:rPr>
          <w:rFonts w:ascii="PMingLiU" w:hAnsi="PMingLiU"/>
          <w:spacing w:val="-28"/>
          <w:w w:val="105"/>
        </w:rPr>
        <w:t> </w:t>
      </w:r>
      <w:r>
        <w:rPr>
          <w:rFonts w:ascii="PMingLiU" w:hAnsi="PMingLiU"/>
          <w:w w:val="105"/>
        </w:rPr>
        <w:t>país</w:t>
      </w:r>
      <w:r>
        <w:rPr>
          <w:rFonts w:ascii="PMingLiU" w:hAnsi="PMingLiU"/>
          <w:spacing w:val="-29"/>
          <w:w w:val="105"/>
        </w:rPr>
        <w:t> </w:t>
      </w:r>
      <w:r>
        <w:rPr>
          <w:rFonts w:ascii="PMingLiU" w:hAnsi="PMingLiU"/>
          <w:w w:val="105"/>
        </w:rPr>
        <w:t>en</w:t>
      </w:r>
      <w:r>
        <w:rPr>
          <w:rFonts w:ascii="PMingLiU" w:hAnsi="PMingLiU"/>
          <w:spacing w:val="-28"/>
          <w:w w:val="105"/>
        </w:rPr>
        <w:t> </w:t>
      </w:r>
      <w:r>
        <w:rPr>
          <w:rFonts w:ascii="PMingLiU" w:hAnsi="PMingLiU"/>
          <w:w w:val="105"/>
        </w:rPr>
        <w:t>cuyo</w:t>
      </w:r>
      <w:r>
        <w:rPr>
          <w:rFonts w:ascii="PMingLiU" w:hAnsi="PMingLiU"/>
          <w:spacing w:val="-26"/>
          <w:w w:val="105"/>
        </w:rPr>
        <w:t> </w:t>
      </w:r>
      <w:r>
        <w:rPr>
          <w:rFonts w:ascii="PMingLiU" w:hAnsi="PMingLiU"/>
          <w:w w:val="105"/>
        </w:rPr>
        <w:t>seno,</w:t>
      </w:r>
      <w:r>
        <w:rPr>
          <w:rFonts w:ascii="PMingLiU" w:hAnsi="PMingLiU"/>
          <w:spacing w:val="-27"/>
          <w:w w:val="105"/>
        </w:rPr>
        <w:t> </w:t>
      </w:r>
      <w:r>
        <w:rPr>
          <w:rFonts w:ascii="PMingLiU" w:hAnsi="PMingLiU"/>
          <w:w w:val="105"/>
        </w:rPr>
        <w:t>los</w:t>
      </w:r>
      <w:r>
        <w:rPr>
          <w:rFonts w:ascii="PMingLiU" w:hAnsi="PMingLiU"/>
          <w:spacing w:val="-28"/>
          <w:w w:val="105"/>
        </w:rPr>
        <w:t> </w:t>
      </w:r>
      <w:r>
        <w:rPr>
          <w:rFonts w:ascii="PMingLiU" w:hAnsi="PMingLiU"/>
          <w:w w:val="105"/>
        </w:rPr>
        <w:t>valores</w:t>
      </w:r>
      <w:r>
        <w:rPr>
          <w:rFonts w:ascii="PMingLiU" w:hAnsi="PMingLiU"/>
          <w:spacing w:val="-28"/>
          <w:w w:val="105"/>
        </w:rPr>
        <w:t> </w:t>
      </w:r>
      <w:r>
        <w:rPr>
          <w:rFonts w:ascii="PMingLiU" w:hAnsi="PMingLiU"/>
          <w:w w:val="105"/>
        </w:rPr>
        <w:t>y</w:t>
      </w:r>
      <w:r>
        <w:rPr>
          <w:rFonts w:ascii="PMingLiU" w:hAnsi="PMingLiU"/>
          <w:spacing w:val="-28"/>
          <w:w w:val="105"/>
        </w:rPr>
        <w:t> </w:t>
      </w:r>
      <w:r>
        <w:rPr>
          <w:rFonts w:ascii="PMingLiU" w:hAnsi="PMingLiU"/>
          <w:w w:val="105"/>
        </w:rPr>
        <w:t>principios</w:t>
      </w:r>
      <w:r>
        <w:rPr>
          <w:rFonts w:ascii="PMingLiU" w:hAnsi="PMingLiU"/>
          <w:spacing w:val="-26"/>
          <w:w w:val="105"/>
        </w:rPr>
        <w:t> </w:t>
      </w:r>
      <w:r>
        <w:rPr>
          <w:rFonts w:ascii="PMingLiU" w:hAnsi="PMingLiU"/>
          <w:w w:val="105"/>
        </w:rPr>
        <w:t>religiosos están más que</w:t>
      </w:r>
      <w:r>
        <w:rPr>
          <w:rFonts w:ascii="PMingLiU" w:hAnsi="PMingLiU"/>
          <w:spacing w:val="-24"/>
          <w:w w:val="105"/>
        </w:rPr>
        <w:t> </w:t>
      </w:r>
      <w:r>
        <w:rPr>
          <w:rFonts w:ascii="PMingLiU" w:hAnsi="PMingLiU"/>
          <w:w w:val="105"/>
        </w:rPr>
        <w:t>presentes.</w:t>
      </w:r>
    </w:p>
    <w:p>
      <w:pPr>
        <w:pStyle w:val="BodyText"/>
        <w:spacing w:before="10"/>
        <w:rPr>
          <w:rFonts w:ascii="PMingLiU"/>
          <w:sz w:val="21"/>
        </w:rPr>
      </w:pPr>
    </w:p>
    <w:p>
      <w:pPr>
        <w:pStyle w:val="BodyText"/>
        <w:spacing w:line="254" w:lineRule="auto"/>
        <w:ind w:left="548" w:right="140"/>
        <w:jc w:val="both"/>
        <w:rPr>
          <w:rFonts w:ascii="PMingLiU" w:hAnsi="PMingLiU"/>
        </w:rPr>
      </w:pPr>
      <w:r>
        <w:rPr>
          <w:rFonts w:ascii="PMingLiU" w:hAnsi="PMingLiU"/>
          <w:w w:val="105"/>
        </w:rPr>
        <w:t>Frente</w:t>
      </w:r>
      <w:r>
        <w:rPr>
          <w:rFonts w:ascii="PMingLiU" w:hAnsi="PMingLiU"/>
          <w:spacing w:val="-8"/>
          <w:w w:val="105"/>
        </w:rPr>
        <w:t> </w:t>
      </w:r>
      <w:r>
        <w:rPr>
          <w:rFonts w:ascii="PMingLiU" w:hAnsi="PMingLiU"/>
          <w:w w:val="105"/>
        </w:rPr>
        <w:t>al</w:t>
      </w:r>
      <w:r>
        <w:rPr>
          <w:rFonts w:ascii="PMingLiU" w:hAnsi="PMingLiU"/>
          <w:spacing w:val="-9"/>
          <w:w w:val="105"/>
        </w:rPr>
        <w:t> </w:t>
      </w:r>
      <w:r>
        <w:rPr>
          <w:rFonts w:ascii="PMingLiU" w:hAnsi="PMingLiU"/>
          <w:w w:val="105"/>
        </w:rPr>
        <w:t>incremento</w:t>
      </w:r>
      <w:r>
        <w:rPr>
          <w:rFonts w:ascii="PMingLiU" w:hAnsi="PMingLiU"/>
          <w:spacing w:val="-9"/>
          <w:w w:val="105"/>
        </w:rPr>
        <w:t> </w:t>
      </w:r>
      <w:r>
        <w:rPr>
          <w:rFonts w:ascii="PMingLiU" w:hAnsi="PMingLiU"/>
          <w:w w:val="105"/>
        </w:rPr>
        <w:t>de</w:t>
      </w:r>
      <w:r>
        <w:rPr>
          <w:rFonts w:ascii="PMingLiU" w:hAnsi="PMingLiU"/>
          <w:spacing w:val="-7"/>
          <w:w w:val="105"/>
        </w:rPr>
        <w:t> </w:t>
      </w:r>
      <w:r>
        <w:rPr>
          <w:rFonts w:ascii="PMingLiU" w:hAnsi="PMingLiU"/>
          <w:w w:val="105"/>
        </w:rPr>
        <w:t>opciones</w:t>
      </w:r>
      <w:r>
        <w:rPr>
          <w:rFonts w:ascii="PMingLiU" w:hAnsi="PMingLiU"/>
          <w:spacing w:val="-8"/>
          <w:w w:val="105"/>
        </w:rPr>
        <w:t> </w:t>
      </w:r>
      <w:r>
        <w:rPr>
          <w:rFonts w:ascii="PMingLiU" w:hAnsi="PMingLiU"/>
          <w:w w:val="105"/>
        </w:rPr>
        <w:t>educativas</w:t>
      </w:r>
      <w:r>
        <w:rPr>
          <w:rFonts w:ascii="PMingLiU" w:hAnsi="PMingLiU"/>
          <w:spacing w:val="-8"/>
          <w:w w:val="105"/>
        </w:rPr>
        <w:t> </w:t>
      </w:r>
      <w:r>
        <w:rPr>
          <w:rFonts w:ascii="PMingLiU" w:hAnsi="PMingLiU"/>
          <w:w w:val="105"/>
        </w:rPr>
        <w:t>privadas</w:t>
      </w:r>
      <w:r>
        <w:rPr>
          <w:rFonts w:ascii="PMingLiU" w:hAnsi="PMingLiU"/>
          <w:spacing w:val="-4"/>
          <w:w w:val="105"/>
        </w:rPr>
        <w:t> </w:t>
      </w:r>
      <w:r>
        <w:rPr>
          <w:rFonts w:ascii="PMingLiU" w:hAnsi="PMingLiU"/>
          <w:w w:val="105"/>
        </w:rPr>
        <w:t>con</w:t>
      </w:r>
      <w:r>
        <w:rPr>
          <w:rFonts w:ascii="PMingLiU" w:hAnsi="PMingLiU"/>
          <w:spacing w:val="-8"/>
          <w:w w:val="105"/>
        </w:rPr>
        <w:t> </w:t>
      </w:r>
      <w:r>
        <w:rPr>
          <w:rFonts w:ascii="PMingLiU" w:hAnsi="PMingLiU"/>
          <w:w w:val="105"/>
        </w:rPr>
        <w:t>tendencias</w:t>
      </w:r>
      <w:r>
        <w:rPr>
          <w:rFonts w:ascii="PMingLiU" w:hAnsi="PMingLiU"/>
          <w:spacing w:val="-7"/>
          <w:w w:val="105"/>
        </w:rPr>
        <w:t> </w:t>
      </w:r>
      <w:r>
        <w:rPr>
          <w:rFonts w:ascii="PMingLiU" w:hAnsi="PMingLiU"/>
          <w:w w:val="105"/>
        </w:rPr>
        <w:t>claramente conservadoras,</w:t>
      </w:r>
      <w:r>
        <w:rPr>
          <w:rFonts w:ascii="PMingLiU" w:hAnsi="PMingLiU"/>
          <w:spacing w:val="-6"/>
          <w:w w:val="105"/>
        </w:rPr>
        <w:t> </w:t>
      </w:r>
      <w:r>
        <w:rPr>
          <w:rFonts w:ascii="PMingLiU" w:hAnsi="PMingLiU"/>
          <w:w w:val="105"/>
        </w:rPr>
        <w:t>las</w:t>
      </w:r>
      <w:r>
        <w:rPr>
          <w:rFonts w:ascii="PMingLiU" w:hAnsi="PMingLiU"/>
          <w:spacing w:val="-7"/>
          <w:w w:val="105"/>
        </w:rPr>
        <w:t> </w:t>
      </w:r>
      <w:r>
        <w:rPr>
          <w:rFonts w:ascii="PMingLiU" w:hAnsi="PMingLiU"/>
          <w:w w:val="105"/>
        </w:rPr>
        <w:t>Universidades</w:t>
      </w:r>
      <w:r>
        <w:rPr>
          <w:rFonts w:ascii="PMingLiU" w:hAnsi="PMingLiU"/>
          <w:spacing w:val="-7"/>
          <w:w w:val="105"/>
        </w:rPr>
        <w:t> </w:t>
      </w:r>
      <w:r>
        <w:rPr>
          <w:rFonts w:ascii="PMingLiU" w:hAnsi="PMingLiU"/>
          <w:w w:val="105"/>
        </w:rPr>
        <w:t>Públicas,</w:t>
      </w:r>
      <w:r>
        <w:rPr>
          <w:rFonts w:ascii="PMingLiU" w:hAnsi="PMingLiU"/>
          <w:spacing w:val="-6"/>
          <w:w w:val="105"/>
        </w:rPr>
        <w:t> </w:t>
      </w:r>
      <w:r>
        <w:rPr>
          <w:rFonts w:ascii="PMingLiU" w:hAnsi="PMingLiU"/>
          <w:w w:val="105"/>
        </w:rPr>
        <w:t>aún</w:t>
      </w:r>
      <w:r>
        <w:rPr>
          <w:rFonts w:ascii="PMingLiU" w:hAnsi="PMingLiU"/>
          <w:spacing w:val="-6"/>
          <w:w w:val="105"/>
        </w:rPr>
        <w:t> </w:t>
      </w:r>
      <w:r>
        <w:rPr>
          <w:rFonts w:ascii="PMingLiU" w:hAnsi="PMingLiU"/>
          <w:w w:val="105"/>
        </w:rPr>
        <w:t>con</w:t>
      </w:r>
      <w:r>
        <w:rPr>
          <w:rFonts w:ascii="PMingLiU" w:hAnsi="PMingLiU"/>
          <w:spacing w:val="-7"/>
          <w:w w:val="105"/>
        </w:rPr>
        <w:t> </w:t>
      </w:r>
      <w:r>
        <w:rPr>
          <w:rFonts w:ascii="PMingLiU" w:hAnsi="PMingLiU"/>
          <w:w w:val="105"/>
        </w:rPr>
        <w:t>sus</w:t>
      </w:r>
      <w:r>
        <w:rPr>
          <w:rFonts w:ascii="PMingLiU" w:hAnsi="PMingLiU"/>
          <w:spacing w:val="-7"/>
          <w:w w:val="105"/>
        </w:rPr>
        <w:t> </w:t>
      </w:r>
      <w:r>
        <w:rPr>
          <w:rFonts w:ascii="PMingLiU" w:hAnsi="PMingLiU"/>
          <w:w w:val="105"/>
        </w:rPr>
        <w:t>carencias</w:t>
      </w:r>
      <w:r>
        <w:rPr>
          <w:rFonts w:ascii="PMingLiU" w:hAnsi="PMingLiU"/>
          <w:spacing w:val="-5"/>
          <w:w w:val="105"/>
        </w:rPr>
        <w:t> </w:t>
      </w:r>
      <w:r>
        <w:rPr>
          <w:rFonts w:ascii="PMingLiU" w:hAnsi="PMingLiU"/>
          <w:w w:val="105"/>
        </w:rPr>
        <w:t>y</w:t>
      </w:r>
      <w:r>
        <w:rPr>
          <w:rFonts w:ascii="PMingLiU" w:hAnsi="PMingLiU"/>
          <w:spacing w:val="-7"/>
          <w:w w:val="105"/>
        </w:rPr>
        <w:t> </w:t>
      </w:r>
      <w:r>
        <w:rPr>
          <w:rFonts w:ascii="PMingLiU" w:hAnsi="PMingLiU"/>
          <w:w w:val="105"/>
        </w:rPr>
        <w:t>embates</w:t>
      </w:r>
      <w:r>
        <w:rPr>
          <w:rFonts w:ascii="PMingLiU" w:hAnsi="PMingLiU"/>
          <w:spacing w:val="-6"/>
          <w:w w:val="105"/>
        </w:rPr>
        <w:t> </w:t>
      </w:r>
      <w:r>
        <w:rPr>
          <w:rFonts w:ascii="PMingLiU" w:hAnsi="PMingLiU"/>
          <w:w w:val="105"/>
        </w:rPr>
        <w:t>han conservado de forma inalienable su pluralidad y apertura como el mejor instrumento</w:t>
      </w:r>
      <w:r>
        <w:rPr>
          <w:rFonts w:ascii="PMingLiU" w:hAnsi="PMingLiU"/>
          <w:spacing w:val="-12"/>
          <w:w w:val="105"/>
        </w:rPr>
        <w:t> </w:t>
      </w:r>
      <w:r>
        <w:rPr>
          <w:rFonts w:ascii="PMingLiU" w:hAnsi="PMingLiU"/>
          <w:w w:val="105"/>
        </w:rPr>
        <w:t>para</w:t>
      </w:r>
      <w:r>
        <w:rPr>
          <w:rFonts w:ascii="PMingLiU" w:hAnsi="PMingLiU"/>
          <w:spacing w:val="-9"/>
          <w:w w:val="105"/>
        </w:rPr>
        <w:t> </w:t>
      </w:r>
      <w:r>
        <w:rPr>
          <w:rFonts w:ascii="PMingLiU" w:hAnsi="PMingLiU"/>
          <w:w w:val="105"/>
        </w:rPr>
        <w:t>garantizar</w:t>
      </w:r>
      <w:r>
        <w:rPr>
          <w:rFonts w:ascii="PMingLiU" w:hAnsi="PMingLiU"/>
          <w:spacing w:val="-9"/>
          <w:w w:val="105"/>
        </w:rPr>
        <w:t> </w:t>
      </w:r>
      <w:r>
        <w:rPr>
          <w:rFonts w:ascii="PMingLiU" w:hAnsi="PMingLiU"/>
          <w:w w:val="105"/>
        </w:rPr>
        <w:t>el</w:t>
      </w:r>
      <w:r>
        <w:rPr>
          <w:rFonts w:ascii="PMingLiU" w:hAnsi="PMingLiU"/>
          <w:spacing w:val="-12"/>
          <w:w w:val="105"/>
        </w:rPr>
        <w:t> </w:t>
      </w:r>
      <w:r>
        <w:rPr>
          <w:rFonts w:ascii="PMingLiU" w:hAnsi="PMingLiU"/>
          <w:w w:val="105"/>
        </w:rPr>
        <w:t>desarrollo</w:t>
      </w:r>
      <w:r>
        <w:rPr>
          <w:rFonts w:ascii="PMingLiU" w:hAnsi="PMingLiU"/>
          <w:spacing w:val="-13"/>
          <w:w w:val="105"/>
        </w:rPr>
        <w:t> </w:t>
      </w:r>
      <w:r>
        <w:rPr>
          <w:rFonts w:ascii="PMingLiU" w:hAnsi="PMingLiU"/>
          <w:w w:val="105"/>
        </w:rPr>
        <w:t>de</w:t>
      </w:r>
      <w:r>
        <w:rPr>
          <w:rFonts w:ascii="PMingLiU" w:hAnsi="PMingLiU"/>
          <w:spacing w:val="-9"/>
          <w:w w:val="105"/>
        </w:rPr>
        <w:t> </w:t>
      </w:r>
      <w:r>
        <w:rPr>
          <w:rFonts w:ascii="PMingLiU" w:hAnsi="PMingLiU"/>
          <w:w w:val="105"/>
        </w:rPr>
        <w:t>un</w:t>
      </w:r>
      <w:r>
        <w:rPr>
          <w:rFonts w:ascii="PMingLiU" w:hAnsi="PMingLiU"/>
          <w:spacing w:val="-11"/>
          <w:w w:val="105"/>
        </w:rPr>
        <w:t> </w:t>
      </w:r>
      <w:r>
        <w:rPr>
          <w:rFonts w:ascii="PMingLiU" w:hAnsi="PMingLiU"/>
          <w:w w:val="105"/>
        </w:rPr>
        <w:t>pensamiento</w:t>
      </w:r>
      <w:r>
        <w:rPr>
          <w:rFonts w:ascii="PMingLiU" w:hAnsi="PMingLiU"/>
          <w:spacing w:val="-13"/>
          <w:w w:val="105"/>
        </w:rPr>
        <w:t> </w:t>
      </w:r>
      <w:r>
        <w:rPr>
          <w:rFonts w:ascii="PMingLiU" w:hAnsi="PMingLiU"/>
          <w:w w:val="105"/>
        </w:rPr>
        <w:t>liberal</w:t>
      </w:r>
      <w:r>
        <w:rPr>
          <w:rFonts w:ascii="PMingLiU" w:hAnsi="PMingLiU"/>
          <w:spacing w:val="-13"/>
          <w:w w:val="105"/>
        </w:rPr>
        <w:t> </w:t>
      </w:r>
      <w:r>
        <w:rPr>
          <w:rFonts w:ascii="PMingLiU" w:hAnsi="PMingLiU"/>
          <w:w w:val="105"/>
        </w:rPr>
        <w:t>que</w:t>
      </w:r>
      <w:r>
        <w:rPr>
          <w:rFonts w:ascii="PMingLiU" w:hAnsi="PMingLiU"/>
          <w:spacing w:val="-11"/>
          <w:w w:val="105"/>
        </w:rPr>
        <w:t> </w:t>
      </w:r>
      <w:r>
        <w:rPr>
          <w:rFonts w:ascii="PMingLiU" w:hAnsi="PMingLiU"/>
          <w:w w:val="105"/>
        </w:rPr>
        <w:t>no</w:t>
      </w:r>
      <w:r>
        <w:rPr>
          <w:rFonts w:ascii="PMingLiU" w:hAnsi="PMingLiU"/>
          <w:spacing w:val="-12"/>
          <w:w w:val="105"/>
        </w:rPr>
        <w:t> </w:t>
      </w:r>
      <w:r>
        <w:rPr>
          <w:rFonts w:ascii="PMingLiU" w:hAnsi="PMingLiU"/>
          <w:w w:val="105"/>
        </w:rPr>
        <w:t>limite o</w:t>
      </w:r>
      <w:r>
        <w:rPr>
          <w:rFonts w:ascii="PMingLiU" w:hAnsi="PMingLiU"/>
          <w:spacing w:val="-13"/>
          <w:w w:val="105"/>
        </w:rPr>
        <w:t> </w:t>
      </w:r>
      <w:r>
        <w:rPr>
          <w:rFonts w:ascii="PMingLiU" w:hAnsi="PMingLiU"/>
          <w:w w:val="105"/>
        </w:rPr>
        <w:t>imponga</w:t>
      </w:r>
      <w:r>
        <w:rPr>
          <w:rFonts w:ascii="PMingLiU" w:hAnsi="PMingLiU"/>
          <w:spacing w:val="-12"/>
          <w:w w:val="105"/>
        </w:rPr>
        <w:t> </w:t>
      </w:r>
      <w:r>
        <w:rPr>
          <w:rFonts w:ascii="PMingLiU" w:hAnsi="PMingLiU"/>
          <w:w w:val="105"/>
        </w:rPr>
        <w:t>ideología</w:t>
      </w:r>
      <w:r>
        <w:rPr>
          <w:rFonts w:ascii="PMingLiU" w:hAnsi="PMingLiU"/>
          <w:spacing w:val="-14"/>
          <w:w w:val="105"/>
        </w:rPr>
        <w:t> </w:t>
      </w:r>
      <w:r>
        <w:rPr>
          <w:rFonts w:ascii="PMingLiU" w:hAnsi="PMingLiU"/>
          <w:w w:val="105"/>
        </w:rPr>
        <w:t>alguna</w:t>
      </w:r>
      <w:r>
        <w:rPr>
          <w:rFonts w:ascii="PMingLiU" w:hAnsi="PMingLiU"/>
          <w:spacing w:val="-12"/>
          <w:w w:val="105"/>
        </w:rPr>
        <w:t> </w:t>
      </w:r>
      <w:r>
        <w:rPr>
          <w:rFonts w:ascii="PMingLiU" w:hAnsi="PMingLiU"/>
          <w:w w:val="105"/>
        </w:rPr>
        <w:t>y</w:t>
      </w:r>
      <w:r>
        <w:rPr>
          <w:rFonts w:ascii="PMingLiU" w:hAnsi="PMingLiU"/>
          <w:spacing w:val="-14"/>
          <w:w w:val="105"/>
        </w:rPr>
        <w:t> </w:t>
      </w:r>
      <w:r>
        <w:rPr>
          <w:rFonts w:ascii="PMingLiU" w:hAnsi="PMingLiU"/>
          <w:w w:val="105"/>
        </w:rPr>
        <w:t>al</w:t>
      </w:r>
      <w:r>
        <w:rPr>
          <w:rFonts w:ascii="PMingLiU" w:hAnsi="PMingLiU"/>
          <w:spacing w:val="-12"/>
          <w:w w:val="105"/>
        </w:rPr>
        <w:t> </w:t>
      </w:r>
      <w:r>
        <w:rPr>
          <w:rFonts w:ascii="PMingLiU" w:hAnsi="PMingLiU"/>
          <w:w w:val="105"/>
        </w:rPr>
        <w:t>mismo</w:t>
      </w:r>
      <w:r>
        <w:rPr>
          <w:rFonts w:ascii="PMingLiU" w:hAnsi="PMingLiU"/>
          <w:spacing w:val="-12"/>
          <w:w w:val="105"/>
        </w:rPr>
        <w:t> </w:t>
      </w:r>
      <w:r>
        <w:rPr>
          <w:rFonts w:ascii="PMingLiU" w:hAnsi="PMingLiU"/>
          <w:w w:val="105"/>
        </w:rPr>
        <w:t>tiempo,</w:t>
      </w:r>
      <w:r>
        <w:rPr>
          <w:rFonts w:ascii="PMingLiU" w:hAnsi="PMingLiU"/>
          <w:spacing w:val="-11"/>
          <w:w w:val="105"/>
        </w:rPr>
        <w:t> </w:t>
      </w:r>
      <w:r>
        <w:rPr>
          <w:rFonts w:ascii="PMingLiU" w:hAnsi="PMingLiU"/>
          <w:w w:val="105"/>
        </w:rPr>
        <w:t>mantiene</w:t>
      </w:r>
      <w:r>
        <w:rPr>
          <w:rFonts w:ascii="PMingLiU" w:hAnsi="PMingLiU"/>
          <w:spacing w:val="-13"/>
          <w:w w:val="105"/>
        </w:rPr>
        <w:t> </w:t>
      </w:r>
      <w:r>
        <w:rPr>
          <w:rFonts w:ascii="PMingLiU" w:hAnsi="PMingLiU"/>
          <w:w w:val="105"/>
        </w:rPr>
        <w:t>inamovible</w:t>
      </w:r>
      <w:r>
        <w:rPr>
          <w:rFonts w:ascii="PMingLiU" w:hAnsi="PMingLiU"/>
          <w:spacing w:val="-13"/>
          <w:w w:val="105"/>
        </w:rPr>
        <w:t> </w:t>
      </w:r>
      <w:r>
        <w:rPr>
          <w:rFonts w:ascii="PMingLiU" w:hAnsi="PMingLiU"/>
          <w:w w:val="105"/>
        </w:rPr>
        <w:t>su</w:t>
      </w:r>
      <w:r>
        <w:rPr>
          <w:rFonts w:ascii="PMingLiU" w:hAnsi="PMingLiU"/>
          <w:spacing w:val="-14"/>
          <w:w w:val="105"/>
        </w:rPr>
        <w:t> </w:t>
      </w:r>
      <w:r>
        <w:rPr>
          <w:rFonts w:ascii="PMingLiU" w:hAnsi="PMingLiU"/>
          <w:w w:val="105"/>
        </w:rPr>
        <w:t>laicidad sin</w:t>
      </w:r>
      <w:r>
        <w:rPr>
          <w:rFonts w:ascii="PMingLiU" w:hAnsi="PMingLiU"/>
          <w:spacing w:val="-12"/>
          <w:w w:val="105"/>
        </w:rPr>
        <w:t> </w:t>
      </w:r>
      <w:r>
        <w:rPr>
          <w:rFonts w:ascii="PMingLiU" w:hAnsi="PMingLiU"/>
          <w:w w:val="105"/>
        </w:rPr>
        <w:t>permitir</w:t>
      </w:r>
      <w:r>
        <w:rPr>
          <w:rFonts w:ascii="PMingLiU" w:hAnsi="PMingLiU"/>
          <w:spacing w:val="-12"/>
          <w:w w:val="105"/>
        </w:rPr>
        <w:t> </w:t>
      </w:r>
      <w:r>
        <w:rPr>
          <w:rFonts w:ascii="PMingLiU" w:hAnsi="PMingLiU"/>
          <w:w w:val="105"/>
        </w:rPr>
        <w:t>que</w:t>
      </w:r>
      <w:r>
        <w:rPr>
          <w:rFonts w:ascii="PMingLiU" w:hAnsi="PMingLiU"/>
          <w:spacing w:val="-10"/>
          <w:w w:val="105"/>
        </w:rPr>
        <w:t> </w:t>
      </w:r>
      <w:r>
        <w:rPr>
          <w:rFonts w:ascii="PMingLiU" w:hAnsi="PMingLiU"/>
          <w:w w:val="105"/>
        </w:rPr>
        <w:t>ningún</w:t>
      </w:r>
      <w:r>
        <w:rPr>
          <w:rFonts w:ascii="PMingLiU" w:hAnsi="PMingLiU"/>
          <w:spacing w:val="-11"/>
          <w:w w:val="105"/>
        </w:rPr>
        <w:t> </w:t>
      </w:r>
      <w:r>
        <w:rPr>
          <w:rFonts w:ascii="PMingLiU" w:hAnsi="PMingLiU"/>
          <w:w w:val="105"/>
        </w:rPr>
        <w:t>dogma</w:t>
      </w:r>
      <w:r>
        <w:rPr>
          <w:rFonts w:ascii="PMingLiU" w:hAnsi="PMingLiU"/>
          <w:spacing w:val="-12"/>
          <w:w w:val="105"/>
        </w:rPr>
        <w:t> </w:t>
      </w:r>
      <w:r>
        <w:rPr>
          <w:rFonts w:ascii="PMingLiU" w:hAnsi="PMingLiU"/>
          <w:w w:val="105"/>
        </w:rPr>
        <w:t>religioso</w:t>
      </w:r>
      <w:r>
        <w:rPr>
          <w:rFonts w:ascii="PMingLiU" w:hAnsi="PMingLiU"/>
          <w:spacing w:val="-12"/>
          <w:w w:val="105"/>
        </w:rPr>
        <w:t> </w:t>
      </w:r>
      <w:r>
        <w:rPr>
          <w:rFonts w:ascii="PMingLiU" w:hAnsi="PMingLiU"/>
          <w:w w:val="105"/>
        </w:rPr>
        <w:t>penetre</w:t>
      </w:r>
      <w:r>
        <w:rPr>
          <w:rFonts w:ascii="PMingLiU" w:hAnsi="PMingLiU"/>
          <w:spacing w:val="-12"/>
          <w:w w:val="105"/>
        </w:rPr>
        <w:t> </w:t>
      </w:r>
      <w:r>
        <w:rPr>
          <w:rFonts w:ascii="PMingLiU" w:hAnsi="PMingLiU"/>
          <w:w w:val="105"/>
        </w:rPr>
        <w:t>en</w:t>
      </w:r>
      <w:r>
        <w:rPr>
          <w:rFonts w:ascii="PMingLiU" w:hAnsi="PMingLiU"/>
          <w:spacing w:val="-12"/>
          <w:w w:val="105"/>
        </w:rPr>
        <w:t> </w:t>
      </w:r>
      <w:r>
        <w:rPr>
          <w:rFonts w:ascii="PMingLiU" w:hAnsi="PMingLiU"/>
          <w:w w:val="105"/>
        </w:rPr>
        <w:t>ella.</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Es por eso que a inicios del siglo XX donde los debates en torno a los temas religiosos y la injerencia del clero en la vida pública se han reactivado, las Universidades</w:t>
      </w:r>
      <w:r>
        <w:rPr>
          <w:rFonts w:ascii="PMingLiU" w:hAnsi="PMingLiU"/>
          <w:spacing w:val="-19"/>
          <w:w w:val="105"/>
        </w:rPr>
        <w:t> </w:t>
      </w:r>
      <w:r>
        <w:rPr>
          <w:rFonts w:ascii="PMingLiU" w:hAnsi="PMingLiU"/>
          <w:w w:val="105"/>
        </w:rPr>
        <w:t>Públicas</w:t>
      </w:r>
      <w:r>
        <w:rPr>
          <w:rFonts w:ascii="PMingLiU" w:hAnsi="PMingLiU"/>
          <w:spacing w:val="-19"/>
          <w:w w:val="105"/>
        </w:rPr>
        <w:t> </w:t>
      </w:r>
      <w:r>
        <w:rPr>
          <w:rFonts w:ascii="PMingLiU" w:hAnsi="PMingLiU"/>
          <w:w w:val="105"/>
        </w:rPr>
        <w:t>constituyen</w:t>
      </w:r>
      <w:r>
        <w:rPr>
          <w:rFonts w:ascii="PMingLiU" w:hAnsi="PMingLiU"/>
          <w:spacing w:val="-18"/>
          <w:w w:val="105"/>
        </w:rPr>
        <w:t> </w:t>
      </w:r>
      <w:r>
        <w:rPr>
          <w:rFonts w:ascii="PMingLiU" w:hAnsi="PMingLiU"/>
          <w:w w:val="105"/>
        </w:rPr>
        <w:t>un</w:t>
      </w:r>
      <w:r>
        <w:rPr>
          <w:rFonts w:ascii="PMingLiU" w:hAnsi="PMingLiU"/>
          <w:spacing w:val="-20"/>
          <w:w w:val="105"/>
        </w:rPr>
        <w:t> </w:t>
      </w:r>
      <w:r>
        <w:rPr>
          <w:rFonts w:ascii="PMingLiU" w:hAnsi="PMingLiU"/>
          <w:w w:val="105"/>
        </w:rPr>
        <w:t>bastión</w:t>
      </w:r>
      <w:r>
        <w:rPr>
          <w:rFonts w:ascii="PMingLiU" w:hAnsi="PMingLiU"/>
          <w:spacing w:val="-19"/>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21"/>
          <w:w w:val="105"/>
        </w:rPr>
        <w:t> </w:t>
      </w:r>
      <w:r>
        <w:rPr>
          <w:rFonts w:ascii="PMingLiU" w:hAnsi="PMingLiU"/>
          <w:w w:val="105"/>
        </w:rPr>
        <w:t>libertad</w:t>
      </w:r>
      <w:r>
        <w:rPr>
          <w:rFonts w:ascii="PMingLiU" w:hAnsi="PMingLiU"/>
          <w:spacing w:val="-20"/>
          <w:w w:val="105"/>
        </w:rPr>
        <w:t> </w:t>
      </w:r>
      <w:r>
        <w:rPr>
          <w:rFonts w:ascii="PMingLiU" w:hAnsi="PMingLiU"/>
          <w:w w:val="105"/>
        </w:rPr>
        <w:t>donde</w:t>
      </w:r>
      <w:r>
        <w:rPr>
          <w:rFonts w:ascii="PMingLiU" w:hAnsi="PMingLiU"/>
          <w:spacing w:val="-20"/>
          <w:w w:val="105"/>
        </w:rPr>
        <w:t> </w:t>
      </w:r>
      <w:r>
        <w:rPr>
          <w:rFonts w:ascii="PMingLiU" w:hAnsi="PMingLiU"/>
          <w:w w:val="105"/>
        </w:rPr>
        <w:t>deje</w:t>
      </w:r>
      <w:r>
        <w:rPr>
          <w:rFonts w:ascii="PMingLiU" w:hAnsi="PMingLiU"/>
          <w:spacing w:val="-20"/>
          <w:w w:val="105"/>
        </w:rPr>
        <w:t> </w:t>
      </w:r>
      <w:r>
        <w:rPr>
          <w:rFonts w:ascii="PMingLiU" w:hAnsi="PMingLiU"/>
          <w:w w:val="105"/>
        </w:rPr>
        <w:t>huella</w:t>
      </w:r>
      <w:r>
        <w:rPr>
          <w:rFonts w:ascii="PMingLiU" w:hAnsi="PMingLiU"/>
          <w:spacing w:val="-21"/>
          <w:w w:val="105"/>
        </w:rPr>
        <w:t> </w:t>
      </w:r>
      <w:r>
        <w:rPr>
          <w:rFonts w:ascii="PMingLiU" w:hAnsi="PMingLiU"/>
          <w:w w:val="105"/>
        </w:rPr>
        <w:t>un estado</w:t>
      </w:r>
      <w:r>
        <w:rPr>
          <w:rFonts w:ascii="PMingLiU" w:hAnsi="PMingLiU"/>
          <w:spacing w:val="-6"/>
          <w:w w:val="105"/>
        </w:rPr>
        <w:t> </w:t>
      </w:r>
      <w:r>
        <w:rPr>
          <w:rFonts w:ascii="PMingLiU" w:hAnsi="PMingLiU"/>
          <w:w w:val="105"/>
        </w:rPr>
        <w:t>laico</w:t>
      </w:r>
      <w:r>
        <w:rPr>
          <w:rFonts w:ascii="PMingLiU" w:hAnsi="PMingLiU"/>
          <w:spacing w:val="-6"/>
          <w:w w:val="105"/>
        </w:rPr>
        <w:t> </w:t>
      </w:r>
      <w:r>
        <w:rPr>
          <w:rFonts w:ascii="PMingLiU" w:hAnsi="PMingLiU"/>
          <w:w w:val="105"/>
        </w:rPr>
        <w:t>y</w:t>
      </w:r>
      <w:r>
        <w:rPr>
          <w:rFonts w:ascii="PMingLiU" w:hAnsi="PMingLiU"/>
          <w:spacing w:val="-5"/>
          <w:w w:val="105"/>
        </w:rPr>
        <w:t> </w:t>
      </w:r>
      <w:r>
        <w:rPr>
          <w:rFonts w:ascii="PMingLiU" w:hAnsi="PMingLiU"/>
          <w:w w:val="105"/>
        </w:rPr>
        <w:t>liberal</w:t>
      </w:r>
      <w:r>
        <w:rPr>
          <w:rFonts w:ascii="PMingLiU" w:hAnsi="PMingLiU"/>
          <w:spacing w:val="-7"/>
          <w:w w:val="105"/>
        </w:rPr>
        <w:t> </w:t>
      </w:r>
      <w:r>
        <w:rPr>
          <w:rFonts w:ascii="PMingLiU" w:hAnsi="PMingLiU"/>
          <w:w w:val="105"/>
        </w:rPr>
        <w:t>que</w:t>
      </w:r>
      <w:r>
        <w:rPr>
          <w:rFonts w:ascii="PMingLiU" w:hAnsi="PMingLiU"/>
          <w:spacing w:val="-6"/>
          <w:w w:val="105"/>
        </w:rPr>
        <w:t> </w:t>
      </w:r>
      <w:r>
        <w:rPr>
          <w:rFonts w:ascii="PMingLiU" w:hAnsi="PMingLiU"/>
          <w:w w:val="105"/>
        </w:rPr>
        <w:t>forme</w:t>
      </w:r>
      <w:r>
        <w:rPr>
          <w:rFonts w:ascii="PMingLiU" w:hAnsi="PMingLiU"/>
          <w:spacing w:val="-6"/>
          <w:w w:val="105"/>
        </w:rPr>
        <w:t> </w:t>
      </w:r>
      <w:r>
        <w:rPr>
          <w:rFonts w:ascii="PMingLiU" w:hAnsi="PMingLiU"/>
          <w:w w:val="105"/>
        </w:rPr>
        <w:t>nuevas</w:t>
      </w:r>
      <w:r>
        <w:rPr>
          <w:rFonts w:ascii="PMingLiU" w:hAnsi="PMingLiU"/>
          <w:spacing w:val="-6"/>
          <w:w w:val="105"/>
        </w:rPr>
        <w:t> </w:t>
      </w:r>
      <w:r>
        <w:rPr>
          <w:rFonts w:ascii="PMingLiU" w:hAnsi="PMingLiU"/>
          <w:w w:val="105"/>
        </w:rPr>
        <w:t>generaciones</w:t>
      </w:r>
      <w:r>
        <w:rPr>
          <w:rFonts w:ascii="PMingLiU" w:hAnsi="PMingLiU"/>
          <w:spacing w:val="-6"/>
          <w:w w:val="105"/>
        </w:rPr>
        <w:t> </w:t>
      </w:r>
      <w:r>
        <w:rPr>
          <w:rFonts w:ascii="PMingLiU" w:hAnsi="PMingLiU"/>
          <w:w w:val="105"/>
        </w:rPr>
        <w:t>con</w:t>
      </w:r>
      <w:r>
        <w:rPr>
          <w:rFonts w:ascii="PMingLiU" w:hAnsi="PMingLiU"/>
          <w:spacing w:val="-5"/>
          <w:w w:val="105"/>
        </w:rPr>
        <w:t> </w:t>
      </w:r>
      <w:r>
        <w:rPr>
          <w:rFonts w:ascii="PMingLiU" w:hAnsi="PMingLiU"/>
          <w:w w:val="105"/>
        </w:rPr>
        <w:t>una</w:t>
      </w:r>
      <w:r>
        <w:rPr>
          <w:rFonts w:ascii="PMingLiU" w:hAnsi="PMingLiU"/>
          <w:spacing w:val="-6"/>
          <w:w w:val="105"/>
        </w:rPr>
        <w:t> </w:t>
      </w:r>
      <w:r>
        <w:rPr>
          <w:rFonts w:ascii="PMingLiU" w:hAnsi="PMingLiU"/>
          <w:w w:val="105"/>
        </w:rPr>
        <w:t>visión</w:t>
      </w:r>
      <w:r>
        <w:rPr>
          <w:rFonts w:ascii="PMingLiU" w:hAnsi="PMingLiU"/>
          <w:spacing w:val="-7"/>
          <w:w w:val="105"/>
        </w:rPr>
        <w:t> </w:t>
      </w:r>
      <w:r>
        <w:rPr>
          <w:rFonts w:ascii="PMingLiU" w:hAnsi="PMingLiU"/>
          <w:w w:val="105"/>
        </w:rPr>
        <w:t>continua</w:t>
      </w:r>
      <w:r>
        <w:rPr>
          <w:rFonts w:ascii="PMingLiU" w:hAnsi="PMingLiU"/>
          <w:spacing w:val="-7"/>
          <w:w w:val="105"/>
        </w:rPr>
        <w:t> </w:t>
      </w:r>
      <w:r>
        <w:rPr>
          <w:rFonts w:ascii="PMingLiU" w:hAnsi="PMingLiU"/>
          <w:w w:val="105"/>
        </w:rPr>
        <w:t>de progreso,</w:t>
      </w:r>
      <w:r>
        <w:rPr>
          <w:rFonts w:ascii="PMingLiU" w:hAnsi="PMingLiU"/>
          <w:spacing w:val="-10"/>
          <w:w w:val="105"/>
        </w:rPr>
        <w:t> </w:t>
      </w:r>
      <w:r>
        <w:rPr>
          <w:rFonts w:ascii="PMingLiU" w:hAnsi="PMingLiU"/>
          <w:w w:val="105"/>
        </w:rPr>
        <w:t>crítica,</w:t>
      </w:r>
      <w:r>
        <w:rPr>
          <w:rFonts w:ascii="PMingLiU" w:hAnsi="PMingLiU"/>
          <w:spacing w:val="-11"/>
          <w:w w:val="105"/>
        </w:rPr>
        <w:t> </w:t>
      </w:r>
      <w:r>
        <w:rPr>
          <w:rFonts w:ascii="PMingLiU" w:hAnsi="PMingLiU"/>
          <w:w w:val="105"/>
        </w:rPr>
        <w:t>preparada</w:t>
      </w:r>
      <w:r>
        <w:rPr>
          <w:rFonts w:ascii="PMingLiU" w:hAnsi="PMingLiU"/>
          <w:spacing w:val="-9"/>
          <w:w w:val="105"/>
        </w:rPr>
        <w:t> </w:t>
      </w:r>
      <w:r>
        <w:rPr>
          <w:rFonts w:ascii="PMingLiU" w:hAnsi="PMingLiU"/>
          <w:w w:val="105"/>
        </w:rPr>
        <w:t>y</w:t>
      </w:r>
      <w:r>
        <w:rPr>
          <w:rFonts w:ascii="PMingLiU" w:hAnsi="PMingLiU"/>
          <w:spacing w:val="-11"/>
          <w:w w:val="105"/>
        </w:rPr>
        <w:t> </w:t>
      </w:r>
      <w:r>
        <w:rPr>
          <w:rFonts w:ascii="PMingLiU" w:hAnsi="PMingLiU"/>
          <w:w w:val="105"/>
        </w:rPr>
        <w:t>preocupada</w:t>
      </w:r>
      <w:r>
        <w:rPr>
          <w:rFonts w:ascii="PMingLiU" w:hAnsi="PMingLiU"/>
          <w:spacing w:val="-11"/>
          <w:w w:val="105"/>
        </w:rPr>
        <w:t> </w:t>
      </w:r>
      <w:r>
        <w:rPr>
          <w:rFonts w:ascii="PMingLiU" w:hAnsi="PMingLiU"/>
          <w:w w:val="105"/>
        </w:rPr>
        <w:t>por</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sociedad</w:t>
      </w:r>
      <w:r>
        <w:rPr>
          <w:rFonts w:ascii="PMingLiU" w:hAnsi="PMingLiU"/>
          <w:spacing w:val="-10"/>
          <w:w w:val="105"/>
        </w:rPr>
        <w:t> </w:t>
      </w:r>
      <w:r>
        <w:rPr>
          <w:rFonts w:ascii="PMingLiU" w:hAnsi="PMingLiU"/>
          <w:w w:val="105"/>
        </w:rPr>
        <w:t>en</w:t>
      </w:r>
      <w:r>
        <w:rPr>
          <w:rFonts w:ascii="PMingLiU" w:hAnsi="PMingLiU"/>
          <w:spacing w:val="-11"/>
          <w:w w:val="105"/>
        </w:rPr>
        <w:t> </w:t>
      </w:r>
      <w:r>
        <w:rPr>
          <w:rFonts w:ascii="PMingLiU" w:hAnsi="PMingLiU"/>
          <w:w w:val="105"/>
        </w:rPr>
        <w:t>la</w:t>
      </w:r>
      <w:r>
        <w:rPr>
          <w:rFonts w:ascii="PMingLiU" w:hAnsi="PMingLiU"/>
          <w:spacing w:val="-10"/>
          <w:w w:val="105"/>
        </w:rPr>
        <w:t> </w:t>
      </w:r>
      <w:r>
        <w:rPr>
          <w:rFonts w:ascii="PMingLiU" w:hAnsi="PMingLiU"/>
          <w:w w:val="105"/>
        </w:rPr>
        <w:t>que</w:t>
      </w:r>
      <w:r>
        <w:rPr>
          <w:rFonts w:ascii="PMingLiU" w:hAnsi="PMingLiU"/>
          <w:spacing w:val="-11"/>
          <w:w w:val="105"/>
        </w:rPr>
        <w:t> </w:t>
      </w:r>
      <w:r>
        <w:rPr>
          <w:rFonts w:ascii="PMingLiU" w:hAnsi="PMingLiU"/>
          <w:w w:val="105"/>
        </w:rPr>
        <w:t>vive.</w:t>
      </w:r>
    </w:p>
    <w:p>
      <w:pPr>
        <w:pStyle w:val="BodyText"/>
        <w:spacing w:before="12"/>
        <w:rPr>
          <w:rFonts w:ascii="PMingLiU"/>
          <w:sz w:val="24"/>
        </w:rPr>
      </w:pPr>
    </w:p>
    <w:p>
      <w:pPr>
        <w:pStyle w:val="Heading5"/>
        <w:numPr>
          <w:ilvl w:val="1"/>
          <w:numId w:val="25"/>
        </w:numPr>
        <w:tabs>
          <w:tab w:pos="1314" w:val="left" w:leader="none"/>
        </w:tabs>
        <w:spacing w:line="240" w:lineRule="auto" w:before="0" w:after="0"/>
        <w:ind w:left="1314" w:right="0" w:hanging="766"/>
        <w:jc w:val="both"/>
      </w:pPr>
      <w:r>
        <w:rPr>
          <w:w w:val="105"/>
        </w:rPr>
        <w:t>LA  AUTONOMÍA</w:t>
      </w:r>
      <w:r>
        <w:rPr>
          <w:spacing w:val="28"/>
          <w:w w:val="105"/>
        </w:rPr>
        <w:t> </w:t>
      </w:r>
      <w:r>
        <w:rPr>
          <w:w w:val="105"/>
        </w:rPr>
        <w:t>UNIVERSITARIA</w:t>
      </w:r>
    </w:p>
    <w:p>
      <w:pPr>
        <w:pStyle w:val="BodyText"/>
        <w:spacing w:before="1"/>
        <w:rPr>
          <w:rFonts w:ascii="Cambria"/>
          <w:b/>
          <w:sz w:val="25"/>
        </w:rPr>
      </w:pPr>
    </w:p>
    <w:p>
      <w:pPr>
        <w:pStyle w:val="BodyText"/>
        <w:spacing w:line="254" w:lineRule="auto"/>
        <w:ind w:left="548" w:right="137"/>
        <w:jc w:val="both"/>
        <w:rPr>
          <w:rFonts w:ascii="PMingLiU" w:hAnsi="PMingLiU"/>
        </w:rPr>
      </w:pPr>
      <w:r>
        <w:rPr>
          <w:rFonts w:ascii="PMingLiU" w:hAnsi="PMingLiU"/>
          <w:w w:val="105"/>
        </w:rPr>
        <w:t>La</w:t>
      </w:r>
      <w:r>
        <w:rPr>
          <w:rFonts w:ascii="PMingLiU" w:hAnsi="PMingLiU"/>
          <w:spacing w:val="-14"/>
          <w:w w:val="105"/>
        </w:rPr>
        <w:t> </w:t>
      </w:r>
      <w:r>
        <w:rPr>
          <w:rFonts w:ascii="PMingLiU" w:hAnsi="PMingLiU"/>
          <w:w w:val="105"/>
        </w:rPr>
        <w:t>autonomía</w:t>
      </w:r>
      <w:r>
        <w:rPr>
          <w:rFonts w:ascii="PMingLiU" w:hAnsi="PMingLiU"/>
          <w:spacing w:val="-12"/>
          <w:w w:val="105"/>
        </w:rPr>
        <w:t> </w:t>
      </w:r>
      <w:r>
        <w:rPr>
          <w:rFonts w:ascii="PMingLiU" w:hAnsi="PMingLiU"/>
          <w:w w:val="105"/>
        </w:rPr>
        <w:t>universitaria,</w:t>
      </w:r>
      <w:r>
        <w:rPr>
          <w:rFonts w:ascii="PMingLiU" w:hAnsi="PMingLiU"/>
          <w:spacing w:val="-11"/>
          <w:w w:val="105"/>
        </w:rPr>
        <w:t> </w:t>
      </w:r>
      <w:r>
        <w:rPr>
          <w:rFonts w:ascii="PMingLiU" w:hAnsi="PMingLiU"/>
          <w:w w:val="105"/>
        </w:rPr>
        <w:t>es</w:t>
      </w:r>
      <w:r>
        <w:rPr>
          <w:rFonts w:ascii="PMingLiU" w:hAnsi="PMingLiU"/>
          <w:spacing w:val="-14"/>
          <w:w w:val="105"/>
        </w:rPr>
        <w:t> </w:t>
      </w:r>
      <w:r>
        <w:rPr>
          <w:rFonts w:ascii="PMingLiU" w:hAnsi="PMingLiU"/>
          <w:w w:val="105"/>
        </w:rPr>
        <w:t>rasgo</w:t>
      </w:r>
      <w:r>
        <w:rPr>
          <w:rFonts w:ascii="PMingLiU" w:hAnsi="PMingLiU"/>
          <w:spacing w:val="-14"/>
          <w:w w:val="105"/>
        </w:rPr>
        <w:t> </w:t>
      </w:r>
      <w:r>
        <w:rPr>
          <w:rFonts w:ascii="PMingLiU" w:hAnsi="PMingLiU"/>
          <w:w w:val="105"/>
        </w:rPr>
        <w:t>esencial</w:t>
      </w:r>
      <w:r>
        <w:rPr>
          <w:rFonts w:ascii="PMingLiU" w:hAnsi="PMingLiU"/>
          <w:spacing w:val="-14"/>
          <w:w w:val="105"/>
        </w:rPr>
        <w:t> </w:t>
      </w:r>
      <w:r>
        <w:rPr>
          <w:rFonts w:ascii="PMingLiU" w:hAnsi="PMingLiU"/>
          <w:w w:val="105"/>
        </w:rPr>
        <w:t>que</w:t>
      </w:r>
      <w:r>
        <w:rPr>
          <w:rFonts w:ascii="PMingLiU" w:hAnsi="PMingLiU"/>
          <w:spacing w:val="-14"/>
          <w:w w:val="105"/>
        </w:rPr>
        <w:t> </w:t>
      </w:r>
      <w:r>
        <w:rPr>
          <w:rFonts w:ascii="PMingLiU" w:hAnsi="PMingLiU"/>
          <w:w w:val="105"/>
        </w:rPr>
        <w:t>dibuja</w:t>
      </w:r>
      <w:r>
        <w:rPr>
          <w:rFonts w:ascii="PMingLiU" w:hAnsi="PMingLiU"/>
          <w:spacing w:val="-14"/>
          <w:w w:val="105"/>
        </w:rPr>
        <w:t> </w:t>
      </w:r>
      <w:r>
        <w:rPr>
          <w:rFonts w:ascii="PMingLiU" w:hAnsi="PMingLiU"/>
          <w:w w:val="105"/>
        </w:rPr>
        <w:t>el</w:t>
      </w:r>
      <w:r>
        <w:rPr>
          <w:rFonts w:ascii="PMingLiU" w:hAnsi="PMingLiU"/>
          <w:spacing w:val="-14"/>
          <w:w w:val="105"/>
        </w:rPr>
        <w:t> </w:t>
      </w:r>
      <w:r>
        <w:rPr>
          <w:rFonts w:ascii="PMingLiU" w:hAnsi="PMingLiU"/>
          <w:w w:val="105"/>
        </w:rPr>
        <w:t>edificio</w:t>
      </w:r>
      <w:r>
        <w:rPr>
          <w:rFonts w:ascii="PMingLiU" w:hAnsi="PMingLiU"/>
          <w:spacing w:val="-14"/>
          <w:w w:val="105"/>
        </w:rPr>
        <w:t> </w:t>
      </w:r>
      <w:r>
        <w:rPr>
          <w:rFonts w:ascii="PMingLiU" w:hAnsi="PMingLiU"/>
          <w:w w:val="105"/>
        </w:rPr>
        <w:t>axiológico</w:t>
      </w:r>
      <w:r>
        <w:rPr>
          <w:rFonts w:ascii="PMingLiU" w:hAnsi="PMingLiU"/>
          <w:spacing w:val="-14"/>
          <w:w w:val="105"/>
        </w:rPr>
        <w:t> </w:t>
      </w:r>
      <w:r>
        <w:rPr>
          <w:rFonts w:ascii="PMingLiU" w:hAnsi="PMingLiU"/>
          <w:w w:val="105"/>
        </w:rPr>
        <w:t>de las universidades públicas mexicanas, de ahí que sea necesario su estudio y conocimiento, ya que de este principio devienen los demás principios que dan razón de ser a la Universidad pública en nuestro país. Para abordar este tema recurriré</w:t>
      </w:r>
      <w:r>
        <w:rPr>
          <w:rFonts w:ascii="PMingLiU" w:hAnsi="PMingLiU"/>
          <w:spacing w:val="-18"/>
          <w:w w:val="105"/>
        </w:rPr>
        <w:t> </w:t>
      </w:r>
      <w:r>
        <w:rPr>
          <w:rFonts w:ascii="PMingLiU" w:hAnsi="PMingLiU"/>
          <w:w w:val="105"/>
        </w:rPr>
        <w:t>a</w:t>
      </w:r>
      <w:r>
        <w:rPr>
          <w:rFonts w:ascii="PMingLiU" w:hAnsi="PMingLiU"/>
          <w:spacing w:val="-19"/>
          <w:w w:val="105"/>
        </w:rPr>
        <w:t> </w:t>
      </w:r>
      <w:r>
        <w:rPr>
          <w:rFonts w:ascii="PMingLiU" w:hAnsi="PMingLiU"/>
          <w:w w:val="105"/>
        </w:rPr>
        <w:t>una</w:t>
      </w:r>
      <w:r>
        <w:rPr>
          <w:rFonts w:ascii="PMingLiU" w:hAnsi="PMingLiU"/>
          <w:spacing w:val="-19"/>
          <w:w w:val="105"/>
        </w:rPr>
        <w:t> </w:t>
      </w:r>
      <w:r>
        <w:rPr>
          <w:rFonts w:ascii="PMingLiU" w:hAnsi="PMingLiU"/>
          <w:w w:val="105"/>
        </w:rPr>
        <w:t>investigación</w:t>
      </w:r>
      <w:r>
        <w:rPr>
          <w:rFonts w:ascii="PMingLiU" w:hAnsi="PMingLiU"/>
          <w:spacing w:val="-19"/>
          <w:w w:val="105"/>
        </w:rPr>
        <w:t> </w:t>
      </w:r>
      <w:r>
        <w:rPr>
          <w:rFonts w:ascii="PMingLiU" w:hAnsi="PMingLiU"/>
          <w:w w:val="105"/>
        </w:rPr>
        <w:t>elaborada</w:t>
      </w:r>
      <w:r>
        <w:rPr>
          <w:rFonts w:ascii="PMingLiU" w:hAnsi="PMingLiU"/>
          <w:spacing w:val="-19"/>
          <w:w w:val="105"/>
        </w:rPr>
        <w:t> </w:t>
      </w:r>
      <w:r>
        <w:rPr>
          <w:rFonts w:ascii="PMingLiU" w:hAnsi="PMingLiU"/>
          <w:w w:val="105"/>
        </w:rPr>
        <w:t>recientemente</w:t>
      </w:r>
      <w:r>
        <w:rPr>
          <w:rFonts w:ascii="PMingLiU" w:hAnsi="PMingLiU"/>
          <w:spacing w:val="-17"/>
          <w:w w:val="105"/>
        </w:rPr>
        <w:t> </w:t>
      </w:r>
      <w:r>
        <w:rPr>
          <w:rFonts w:ascii="PMingLiU" w:hAnsi="PMingLiU"/>
          <w:w w:val="105"/>
        </w:rPr>
        <w:t>(Olvera,</w:t>
      </w:r>
      <w:r>
        <w:rPr>
          <w:rFonts w:ascii="PMingLiU" w:hAnsi="PMingLiU"/>
          <w:spacing w:val="-14"/>
          <w:w w:val="105"/>
        </w:rPr>
        <w:t> </w:t>
      </w:r>
      <w:r>
        <w:rPr>
          <w:rFonts w:ascii="PMingLiU" w:hAnsi="PMingLiU"/>
          <w:w w:val="105"/>
        </w:rPr>
        <w:t>2008a)</w:t>
      </w:r>
      <w:r>
        <w:rPr>
          <w:rFonts w:ascii="PMingLiU" w:hAnsi="PMingLiU"/>
          <w:spacing w:val="-17"/>
          <w:w w:val="105"/>
        </w:rPr>
        <w:t> </w:t>
      </w:r>
      <w:r>
        <w:rPr>
          <w:rFonts w:ascii="PMingLiU" w:hAnsi="PMingLiU"/>
          <w:w w:val="105"/>
        </w:rPr>
        <w:t>y</w:t>
      </w:r>
      <w:r>
        <w:rPr>
          <w:rFonts w:ascii="PMingLiU" w:hAnsi="PMingLiU"/>
          <w:spacing w:val="-19"/>
          <w:w w:val="105"/>
        </w:rPr>
        <w:t> </w:t>
      </w:r>
      <w:r>
        <w:rPr>
          <w:rFonts w:ascii="PMingLiU" w:hAnsi="PMingLiU"/>
          <w:w w:val="105"/>
        </w:rPr>
        <w:t>en</w:t>
      </w:r>
      <w:r>
        <w:rPr>
          <w:rFonts w:ascii="PMingLiU" w:hAnsi="PMingLiU"/>
          <w:spacing w:val="-19"/>
          <w:w w:val="105"/>
        </w:rPr>
        <w:t> </w:t>
      </w:r>
      <w:r>
        <w:rPr>
          <w:rFonts w:ascii="PMingLiU" w:hAnsi="PMingLiU"/>
          <w:w w:val="105"/>
        </w:rPr>
        <w:t>la</w:t>
      </w:r>
      <w:r>
        <w:rPr>
          <w:rFonts w:ascii="PMingLiU" w:hAnsi="PMingLiU"/>
          <w:spacing w:val="-20"/>
          <w:w w:val="105"/>
        </w:rPr>
        <w:t> </w:t>
      </w:r>
      <w:r>
        <w:rPr>
          <w:rFonts w:ascii="PMingLiU" w:hAnsi="PMingLiU"/>
          <w:w w:val="105"/>
        </w:rPr>
        <w:t>que doy</w:t>
      </w:r>
      <w:r>
        <w:rPr>
          <w:rFonts w:ascii="PMingLiU" w:hAnsi="PMingLiU"/>
          <w:spacing w:val="-9"/>
          <w:w w:val="105"/>
        </w:rPr>
        <w:t> </w:t>
      </w:r>
      <w:r>
        <w:rPr>
          <w:rFonts w:ascii="PMingLiU" w:hAnsi="PMingLiU"/>
          <w:w w:val="105"/>
        </w:rPr>
        <w:t>cuenta</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génesis</w:t>
      </w:r>
      <w:r>
        <w:rPr>
          <w:rFonts w:ascii="PMingLiU" w:hAnsi="PMingLiU"/>
          <w:spacing w:val="-9"/>
          <w:w w:val="105"/>
        </w:rPr>
        <w:t> </w:t>
      </w:r>
      <w:r>
        <w:rPr>
          <w:rFonts w:ascii="PMingLiU" w:hAnsi="PMingLiU"/>
          <w:w w:val="105"/>
        </w:rPr>
        <w:t>y</w:t>
      </w:r>
      <w:r>
        <w:rPr>
          <w:rFonts w:ascii="PMingLiU" w:hAnsi="PMingLiU"/>
          <w:spacing w:val="-9"/>
          <w:w w:val="105"/>
        </w:rPr>
        <w:t> </w:t>
      </w:r>
      <w:r>
        <w:rPr>
          <w:rFonts w:ascii="PMingLiU" w:hAnsi="PMingLiU"/>
          <w:w w:val="105"/>
        </w:rPr>
        <w:t>el</w:t>
      </w:r>
      <w:r>
        <w:rPr>
          <w:rFonts w:ascii="PMingLiU" w:hAnsi="PMingLiU"/>
          <w:spacing w:val="-7"/>
          <w:w w:val="105"/>
        </w:rPr>
        <w:t> </w:t>
      </w:r>
      <w:r>
        <w:rPr>
          <w:rFonts w:ascii="PMingLiU" w:hAnsi="PMingLiU"/>
          <w:w w:val="105"/>
        </w:rPr>
        <w:t>sentido</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las</w:t>
      </w:r>
      <w:r>
        <w:rPr>
          <w:rFonts w:ascii="PMingLiU" w:hAnsi="PMingLiU"/>
          <w:spacing w:val="-9"/>
          <w:w w:val="105"/>
        </w:rPr>
        <w:t> </w:t>
      </w:r>
      <w:r>
        <w:rPr>
          <w:rFonts w:ascii="PMingLiU" w:hAnsi="PMingLiU"/>
          <w:w w:val="105"/>
        </w:rPr>
        <w:t>universidades</w:t>
      </w:r>
      <w:r>
        <w:rPr>
          <w:rFonts w:ascii="PMingLiU" w:hAnsi="PMingLiU"/>
          <w:spacing w:val="-9"/>
          <w:w w:val="105"/>
        </w:rPr>
        <w:t> </w:t>
      </w:r>
      <w:r>
        <w:rPr>
          <w:rFonts w:ascii="PMingLiU" w:hAnsi="PMingLiU"/>
          <w:w w:val="105"/>
        </w:rPr>
        <w:t>públicas,</w:t>
      </w:r>
      <w:r>
        <w:rPr>
          <w:rFonts w:ascii="PMingLiU" w:hAnsi="PMingLiU"/>
          <w:spacing w:val="-8"/>
          <w:w w:val="105"/>
        </w:rPr>
        <w:t> </w:t>
      </w:r>
      <w:r>
        <w:rPr>
          <w:rFonts w:ascii="PMingLiU" w:hAnsi="PMingLiU"/>
          <w:w w:val="105"/>
        </w:rPr>
        <w:t>apelando</w:t>
      </w:r>
      <w:r>
        <w:rPr>
          <w:rFonts w:ascii="PMingLiU" w:hAnsi="PMingLiU"/>
          <w:spacing w:val="-9"/>
          <w:w w:val="105"/>
        </w:rPr>
        <w:t> </w:t>
      </w:r>
      <w:r>
        <w:rPr>
          <w:rFonts w:ascii="PMingLiU" w:hAnsi="PMingLiU"/>
          <w:w w:val="105"/>
        </w:rPr>
        <w:t>por un lado al marco axiológico en que se insertan, y por otro a la relación entre autonomía y</w:t>
      </w:r>
      <w:r>
        <w:rPr>
          <w:rFonts w:ascii="PMingLiU" w:hAnsi="PMingLiU"/>
          <w:spacing w:val="-30"/>
          <w:w w:val="105"/>
        </w:rPr>
        <w:t> </w:t>
      </w:r>
      <w:r>
        <w:rPr>
          <w:rFonts w:ascii="PMingLiU" w:hAnsi="PMingLiU"/>
          <w:w w:val="105"/>
        </w:rPr>
        <w:t>democracia.</w:t>
      </w:r>
    </w:p>
    <w:p>
      <w:pPr>
        <w:pStyle w:val="BodyText"/>
        <w:spacing w:before="12"/>
        <w:rPr>
          <w:rFonts w:ascii="PMingLiU"/>
          <w:sz w:val="24"/>
        </w:rPr>
      </w:pPr>
    </w:p>
    <w:p>
      <w:pPr>
        <w:pStyle w:val="Heading5"/>
        <w:numPr>
          <w:ilvl w:val="2"/>
          <w:numId w:val="25"/>
        </w:numPr>
        <w:tabs>
          <w:tab w:pos="1269" w:val="left" w:leader="none"/>
        </w:tabs>
        <w:spacing w:line="240" w:lineRule="auto" w:before="0" w:after="0"/>
        <w:ind w:left="1268" w:right="0" w:hanging="720"/>
        <w:jc w:val="both"/>
      </w:pPr>
      <w:r>
        <w:rPr>
          <w:w w:val="90"/>
        </w:rPr>
        <w:t>Concepto de</w:t>
      </w:r>
      <w:r>
        <w:rPr>
          <w:spacing w:val="-9"/>
          <w:w w:val="90"/>
        </w:rPr>
        <w:t> </w:t>
      </w:r>
      <w:r>
        <w:rPr>
          <w:w w:val="90"/>
        </w:rPr>
        <w:t>Autonomía</w:t>
      </w:r>
    </w:p>
    <w:p>
      <w:pPr>
        <w:pStyle w:val="BodyText"/>
        <w:spacing w:before="3"/>
        <w:rPr>
          <w:rFonts w:ascii="Cambria"/>
          <w:b/>
          <w:sz w:val="25"/>
        </w:rPr>
      </w:pPr>
    </w:p>
    <w:p>
      <w:pPr>
        <w:pStyle w:val="BodyText"/>
        <w:spacing w:line="254" w:lineRule="auto" w:before="1"/>
        <w:ind w:left="548" w:right="143"/>
        <w:jc w:val="both"/>
        <w:rPr>
          <w:rFonts w:ascii="PMingLiU" w:hAnsi="PMingLiU"/>
        </w:rPr>
      </w:pPr>
      <w:r>
        <w:rPr>
          <w:rFonts w:ascii="PMingLiU" w:hAnsi="PMingLiU"/>
          <w:w w:val="105"/>
        </w:rPr>
        <w:t>Hablar de autonomía supone tocar fibras sensibles, parámetros complejos y lugares</w:t>
      </w:r>
      <w:r>
        <w:rPr>
          <w:rFonts w:ascii="PMingLiU" w:hAnsi="PMingLiU"/>
          <w:spacing w:val="-26"/>
          <w:w w:val="105"/>
        </w:rPr>
        <w:t> </w:t>
      </w:r>
      <w:r>
        <w:rPr>
          <w:rFonts w:ascii="PMingLiU" w:hAnsi="PMingLiU"/>
          <w:w w:val="105"/>
        </w:rPr>
        <w:t>comunes,</w:t>
      </w:r>
      <w:r>
        <w:rPr>
          <w:rFonts w:ascii="PMingLiU" w:hAnsi="PMingLiU"/>
          <w:spacing w:val="-26"/>
          <w:w w:val="105"/>
        </w:rPr>
        <w:t> </w:t>
      </w:r>
      <w:r>
        <w:rPr>
          <w:rFonts w:ascii="PMingLiU" w:hAnsi="PMingLiU"/>
          <w:w w:val="105"/>
        </w:rPr>
        <w:t>ya</w:t>
      </w:r>
      <w:r>
        <w:rPr>
          <w:rFonts w:ascii="PMingLiU" w:hAnsi="PMingLiU"/>
          <w:spacing w:val="-26"/>
          <w:w w:val="105"/>
        </w:rPr>
        <w:t> </w:t>
      </w:r>
      <w:r>
        <w:rPr>
          <w:rFonts w:ascii="PMingLiU" w:hAnsi="PMingLiU"/>
          <w:w w:val="105"/>
        </w:rPr>
        <w:t>que</w:t>
      </w:r>
      <w:r>
        <w:rPr>
          <w:rFonts w:ascii="PMingLiU" w:hAnsi="PMingLiU"/>
          <w:spacing w:val="-24"/>
          <w:w w:val="105"/>
        </w:rPr>
        <w:t> </w:t>
      </w:r>
      <w:r>
        <w:rPr>
          <w:rFonts w:ascii="PMingLiU" w:hAnsi="PMingLiU"/>
          <w:w w:val="105"/>
        </w:rPr>
        <w:t>ha</w:t>
      </w:r>
      <w:r>
        <w:rPr>
          <w:rFonts w:ascii="PMingLiU" w:hAnsi="PMingLiU"/>
          <w:spacing w:val="-26"/>
          <w:w w:val="105"/>
        </w:rPr>
        <w:t> </w:t>
      </w:r>
      <w:r>
        <w:rPr>
          <w:rFonts w:ascii="PMingLiU" w:hAnsi="PMingLiU"/>
          <w:w w:val="105"/>
        </w:rPr>
        <w:t>sido</w:t>
      </w:r>
      <w:r>
        <w:rPr>
          <w:rFonts w:ascii="PMingLiU" w:hAnsi="PMingLiU"/>
          <w:spacing w:val="-25"/>
          <w:w w:val="105"/>
        </w:rPr>
        <w:t> </w:t>
      </w:r>
      <w:r>
        <w:rPr>
          <w:rFonts w:ascii="PMingLiU" w:hAnsi="PMingLiU"/>
          <w:w w:val="105"/>
        </w:rPr>
        <w:t>una</w:t>
      </w:r>
      <w:r>
        <w:rPr>
          <w:rFonts w:ascii="PMingLiU" w:hAnsi="PMingLiU"/>
          <w:spacing w:val="-26"/>
          <w:w w:val="105"/>
        </w:rPr>
        <w:t> </w:t>
      </w:r>
      <w:r>
        <w:rPr>
          <w:rFonts w:ascii="PMingLiU" w:hAnsi="PMingLiU"/>
          <w:w w:val="105"/>
        </w:rPr>
        <w:t>reiterada</w:t>
      </w:r>
      <w:r>
        <w:rPr>
          <w:rFonts w:ascii="PMingLiU" w:hAnsi="PMingLiU"/>
          <w:spacing w:val="-25"/>
          <w:w w:val="105"/>
        </w:rPr>
        <w:t> </w:t>
      </w:r>
      <w:r>
        <w:rPr>
          <w:rFonts w:ascii="PMingLiU" w:hAnsi="PMingLiU"/>
          <w:w w:val="105"/>
        </w:rPr>
        <w:t>visión</w:t>
      </w:r>
      <w:r>
        <w:rPr>
          <w:rFonts w:ascii="PMingLiU" w:hAnsi="PMingLiU"/>
          <w:spacing w:val="-26"/>
          <w:w w:val="105"/>
        </w:rPr>
        <w:t> </w:t>
      </w:r>
      <w:r>
        <w:rPr>
          <w:rFonts w:ascii="PMingLiU" w:hAnsi="PMingLiU"/>
          <w:w w:val="105"/>
        </w:rPr>
        <w:t>con</w:t>
      </w:r>
      <w:r>
        <w:rPr>
          <w:rFonts w:ascii="PMingLiU" w:hAnsi="PMingLiU"/>
          <w:spacing w:val="-23"/>
          <w:w w:val="105"/>
        </w:rPr>
        <w:t> </w:t>
      </w:r>
      <w:r>
        <w:rPr>
          <w:rFonts w:ascii="PMingLiU" w:hAnsi="PMingLiU"/>
          <w:w w:val="105"/>
        </w:rPr>
        <w:t>más</w:t>
      </w:r>
      <w:r>
        <w:rPr>
          <w:rFonts w:ascii="PMingLiU" w:hAnsi="PMingLiU"/>
          <w:spacing w:val="-26"/>
          <w:w w:val="105"/>
        </w:rPr>
        <w:t> </w:t>
      </w:r>
      <w:r>
        <w:rPr>
          <w:rFonts w:ascii="PMingLiU" w:hAnsi="PMingLiU"/>
          <w:w w:val="105"/>
        </w:rPr>
        <w:t>o</w:t>
      </w:r>
      <w:r>
        <w:rPr>
          <w:rFonts w:ascii="PMingLiU" w:hAnsi="PMingLiU"/>
          <w:spacing w:val="-23"/>
          <w:w w:val="105"/>
        </w:rPr>
        <w:t> </w:t>
      </w:r>
      <w:r>
        <w:rPr>
          <w:rFonts w:ascii="PMingLiU" w:hAnsi="PMingLiU"/>
          <w:w w:val="105"/>
        </w:rPr>
        <w:t>menos</w:t>
      </w:r>
      <w:r>
        <w:rPr>
          <w:rFonts w:ascii="PMingLiU" w:hAnsi="PMingLiU"/>
          <w:spacing w:val="-26"/>
          <w:w w:val="105"/>
        </w:rPr>
        <w:t> </w:t>
      </w:r>
      <w:r>
        <w:rPr>
          <w:rFonts w:ascii="PMingLiU" w:hAnsi="PMingLiU"/>
          <w:w w:val="105"/>
        </w:rPr>
        <w:t>regularidad en diferentes campos, representa imagen, ideal, programa, mito, </w:t>
      </w:r>
      <w:r>
        <w:rPr>
          <w:rFonts w:ascii="PMingLiU" w:hAnsi="PMingLiU"/>
          <w:spacing w:val="7"/>
          <w:w w:val="105"/>
        </w:rPr>
        <w:t> </w:t>
      </w:r>
      <w:r>
        <w:rPr>
          <w:rFonts w:ascii="PMingLiU" w:hAnsi="PMingLiU"/>
          <w:w w:val="105"/>
        </w:rPr>
        <w:t>reivindicación</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7"/>
        <w:jc w:val="both"/>
        <w:rPr>
          <w:rFonts w:ascii="PMingLiU"/>
        </w:rPr>
      </w:pPr>
      <w:r>
        <w:rPr>
          <w:rFonts w:ascii="PMingLiU"/>
        </w:rPr>
        <w:t>que se interpreta de acuerdo a las circunstancias del tiempo y del lugar donde se busca y donde se  aplica.</w:t>
      </w:r>
    </w:p>
    <w:p>
      <w:pPr>
        <w:pStyle w:val="BodyText"/>
        <w:rPr>
          <w:rFonts w:ascii="PMingLiU"/>
          <w:sz w:val="22"/>
        </w:rPr>
      </w:pPr>
    </w:p>
    <w:p>
      <w:pPr>
        <w:pStyle w:val="BodyText"/>
        <w:spacing w:line="360" w:lineRule="exact"/>
        <w:ind w:left="122" w:right="548"/>
        <w:jc w:val="both"/>
        <w:rPr>
          <w:rFonts w:ascii="PMingLiU" w:hAnsi="PMingLiU"/>
        </w:rPr>
      </w:pPr>
      <w:r>
        <w:rPr>
          <w:rFonts w:ascii="PMingLiU" w:hAnsi="PMingLiU"/>
        </w:rPr>
        <w:t>El significado de autonomía implica cuestiones de orden jurídico, económico, académico, social o político. Partiendo de la idea en la que autonomía es la </w:t>
      </w:r>
      <w:r>
        <w:rPr/>
        <w:t>“potestad que den</w:t>
      </w:r>
      <w:r>
        <w:rPr>
          <w:rFonts w:ascii="PMingLiU" w:hAnsi="PMingLiU"/>
        </w:rPr>
        <w:t>tro del Estado pueden gozar municipios, provincias, regiones u otras entidades de él, para regir intereses peculiares de su vida interior, mediante </w:t>
      </w:r>
      <w:r>
        <w:rPr/>
        <w:t>normas</w:t>
      </w:r>
      <w:r>
        <w:rPr>
          <w:spacing w:val="-17"/>
        </w:rPr>
        <w:t> </w:t>
      </w:r>
      <w:r>
        <w:rPr/>
        <w:t>y</w:t>
      </w:r>
      <w:r>
        <w:rPr>
          <w:spacing w:val="-18"/>
        </w:rPr>
        <w:t> </w:t>
      </w:r>
      <w:r>
        <w:rPr/>
        <w:t>órganos</w:t>
      </w:r>
      <w:r>
        <w:rPr>
          <w:spacing w:val="-18"/>
        </w:rPr>
        <w:t> </w:t>
      </w:r>
      <w:r>
        <w:rPr/>
        <w:t>de</w:t>
      </w:r>
      <w:r>
        <w:rPr>
          <w:spacing w:val="-16"/>
        </w:rPr>
        <w:t> </w:t>
      </w:r>
      <w:r>
        <w:rPr/>
        <w:t>gobierno</w:t>
      </w:r>
      <w:r>
        <w:rPr>
          <w:spacing w:val="-18"/>
        </w:rPr>
        <w:t> </w:t>
      </w:r>
      <w:r>
        <w:rPr/>
        <w:t>propios”</w:t>
      </w:r>
      <w:r>
        <w:rPr>
          <w:spacing w:val="-18"/>
        </w:rPr>
        <w:t> </w:t>
      </w:r>
      <w:r>
        <w:rPr/>
        <w:t>(Diccionario</w:t>
      </w:r>
      <w:r>
        <w:rPr>
          <w:spacing w:val="-18"/>
        </w:rPr>
        <w:t> </w:t>
      </w:r>
      <w:r>
        <w:rPr/>
        <w:t>Real</w:t>
      </w:r>
      <w:r>
        <w:rPr>
          <w:spacing w:val="-17"/>
        </w:rPr>
        <w:t> </w:t>
      </w:r>
      <w:r>
        <w:rPr/>
        <w:t>Academia,</w:t>
      </w:r>
      <w:r>
        <w:rPr>
          <w:spacing w:val="-18"/>
        </w:rPr>
        <w:t> </w:t>
      </w:r>
      <w:r>
        <w:rPr/>
        <w:t>2007:201), </w:t>
      </w:r>
      <w:r>
        <w:rPr>
          <w:rFonts w:ascii="PMingLiU" w:hAnsi="PMingLiU"/>
        </w:rPr>
        <w:t>ello</w:t>
      </w:r>
      <w:r>
        <w:rPr>
          <w:rFonts w:ascii="PMingLiU" w:hAnsi="PMingLiU"/>
          <w:spacing w:val="36"/>
        </w:rPr>
        <w:t> </w:t>
      </w:r>
      <w:r>
        <w:rPr>
          <w:rFonts w:ascii="PMingLiU" w:hAnsi="PMingLiU"/>
        </w:rPr>
        <w:t>implica</w:t>
      </w:r>
      <w:r>
        <w:rPr>
          <w:rFonts w:ascii="PMingLiU" w:hAnsi="PMingLiU"/>
          <w:spacing w:val="36"/>
        </w:rPr>
        <w:t> </w:t>
      </w:r>
      <w:r>
        <w:rPr>
          <w:rFonts w:ascii="PMingLiU" w:hAnsi="PMingLiU"/>
        </w:rPr>
        <w:t>en</w:t>
      </w:r>
      <w:r>
        <w:rPr>
          <w:rFonts w:ascii="PMingLiU" w:hAnsi="PMingLiU"/>
          <w:spacing w:val="36"/>
        </w:rPr>
        <w:t> </w:t>
      </w:r>
      <w:r>
        <w:rPr>
          <w:rFonts w:ascii="PMingLiU" w:hAnsi="PMingLiU"/>
        </w:rPr>
        <w:t>el</w:t>
      </w:r>
      <w:r>
        <w:rPr>
          <w:rFonts w:ascii="PMingLiU" w:hAnsi="PMingLiU"/>
          <w:spacing w:val="36"/>
        </w:rPr>
        <w:t> </w:t>
      </w:r>
      <w:r>
        <w:rPr>
          <w:rFonts w:ascii="PMingLiU" w:hAnsi="PMingLiU"/>
        </w:rPr>
        <w:t>lenguaje</w:t>
      </w:r>
      <w:r>
        <w:rPr>
          <w:rFonts w:ascii="PMingLiU" w:hAnsi="PMingLiU"/>
          <w:spacing w:val="36"/>
        </w:rPr>
        <w:t> </w:t>
      </w:r>
      <w:r>
        <w:rPr>
          <w:rFonts w:ascii="PMingLiU" w:hAnsi="PMingLiU"/>
        </w:rPr>
        <w:t>jurídico</w:t>
      </w:r>
      <w:r>
        <w:rPr>
          <w:rFonts w:ascii="PMingLiU" w:hAnsi="PMingLiU"/>
          <w:spacing w:val="40"/>
        </w:rPr>
        <w:t> </w:t>
      </w:r>
      <w:r>
        <w:rPr>
          <w:rFonts w:ascii="PMingLiU" w:hAnsi="PMingLiU"/>
        </w:rPr>
        <w:t>una</w:t>
      </w:r>
      <w:r>
        <w:rPr>
          <w:rFonts w:ascii="PMingLiU" w:hAnsi="PMingLiU"/>
          <w:spacing w:val="38"/>
        </w:rPr>
        <w:t> </w:t>
      </w:r>
      <w:r>
        <w:rPr>
          <w:rFonts w:ascii="PMingLiU" w:hAnsi="PMingLiU"/>
        </w:rPr>
        <w:t>naturaleza</w:t>
      </w:r>
      <w:r>
        <w:rPr>
          <w:rFonts w:ascii="PMingLiU" w:hAnsi="PMingLiU"/>
          <w:spacing w:val="37"/>
        </w:rPr>
        <w:t> </w:t>
      </w:r>
      <w:r>
        <w:rPr>
          <w:rFonts w:ascii="PMingLiU" w:hAnsi="PMingLiU"/>
        </w:rPr>
        <w:t>imprecisa,</w:t>
      </w:r>
      <w:r>
        <w:rPr>
          <w:rFonts w:ascii="PMingLiU" w:hAnsi="PMingLiU"/>
          <w:spacing w:val="39"/>
        </w:rPr>
        <w:t> </w:t>
      </w:r>
      <w:r>
        <w:rPr>
          <w:rFonts w:ascii="PMingLiU" w:hAnsi="PMingLiU"/>
        </w:rPr>
        <w:t>al</w:t>
      </w:r>
      <w:r>
        <w:rPr>
          <w:rFonts w:ascii="PMingLiU" w:hAnsi="PMingLiU"/>
          <w:spacing w:val="34"/>
        </w:rPr>
        <w:t> </w:t>
      </w:r>
      <w:r>
        <w:rPr>
          <w:rFonts w:ascii="PMingLiU" w:hAnsi="PMingLiU"/>
        </w:rPr>
        <w:t>ser</w:t>
      </w:r>
      <w:r>
        <w:rPr>
          <w:rFonts w:ascii="PMingLiU" w:hAnsi="PMingLiU"/>
          <w:spacing w:val="37"/>
        </w:rPr>
        <w:t> </w:t>
      </w:r>
      <w:r>
        <w:rPr>
          <w:rFonts w:ascii="PMingLiU" w:hAnsi="PMingLiU"/>
        </w:rPr>
        <w:t>identificada</w:t>
      </w:r>
    </w:p>
    <w:p>
      <w:pPr>
        <w:pStyle w:val="BodyText"/>
        <w:spacing w:line="254" w:lineRule="auto"/>
        <w:ind w:left="122" w:right="548"/>
        <w:jc w:val="both"/>
        <w:rPr>
          <w:rFonts w:ascii="PMingLiU" w:hAnsi="PMingLiU"/>
        </w:rPr>
      </w:pPr>
      <w:r>
        <w:rPr>
          <w:rFonts w:ascii="PMingLiU" w:hAnsi="PMingLiU"/>
          <w:w w:val="105"/>
        </w:rPr>
        <w:t>como un concepto jurídico indeterminado, que lo hace formar parte de los preceptos</w:t>
      </w:r>
      <w:r>
        <w:rPr>
          <w:rFonts w:ascii="PMingLiU" w:hAnsi="PMingLiU"/>
          <w:spacing w:val="-11"/>
          <w:w w:val="105"/>
        </w:rPr>
        <w:t> </w:t>
      </w:r>
      <w:r>
        <w:rPr>
          <w:rFonts w:ascii="PMingLiU" w:hAnsi="PMingLiU"/>
          <w:w w:val="105"/>
        </w:rPr>
        <w:t>que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doctrina</w:t>
      </w:r>
      <w:r>
        <w:rPr>
          <w:rFonts w:ascii="PMingLiU" w:hAnsi="PMingLiU"/>
          <w:spacing w:val="-11"/>
          <w:w w:val="105"/>
        </w:rPr>
        <w:t> </w:t>
      </w:r>
      <w:r>
        <w:rPr>
          <w:rFonts w:ascii="PMingLiU" w:hAnsi="PMingLiU"/>
          <w:w w:val="105"/>
        </w:rPr>
        <w:t>administrativista</w:t>
      </w:r>
      <w:r>
        <w:rPr>
          <w:rFonts w:ascii="PMingLiU" w:hAnsi="PMingLiU"/>
          <w:spacing w:val="-11"/>
          <w:w w:val="105"/>
        </w:rPr>
        <w:t> </w:t>
      </w:r>
      <w:r>
        <w:rPr>
          <w:rFonts w:ascii="PMingLiU" w:hAnsi="PMingLiU"/>
          <w:w w:val="105"/>
        </w:rPr>
        <w:t>ha</w:t>
      </w:r>
      <w:r>
        <w:rPr>
          <w:rFonts w:ascii="PMingLiU" w:hAnsi="PMingLiU"/>
          <w:spacing w:val="-8"/>
          <w:w w:val="105"/>
        </w:rPr>
        <w:t> </w:t>
      </w:r>
      <w:r>
        <w:rPr>
          <w:rFonts w:ascii="PMingLiU" w:hAnsi="PMingLiU"/>
          <w:w w:val="105"/>
        </w:rPr>
        <w:t>definido</w:t>
      </w:r>
      <w:r>
        <w:rPr>
          <w:rFonts w:ascii="PMingLiU" w:hAnsi="PMingLiU"/>
          <w:spacing w:val="-10"/>
          <w:w w:val="105"/>
        </w:rPr>
        <w:t> </w:t>
      </w:r>
      <w:r>
        <w:rPr>
          <w:rFonts w:ascii="PMingLiU" w:hAnsi="PMingLiU"/>
          <w:w w:val="105"/>
        </w:rPr>
        <w:t>como</w:t>
      </w:r>
      <w:r>
        <w:rPr>
          <w:rFonts w:ascii="PMingLiU" w:hAnsi="PMingLiU"/>
          <w:spacing w:val="-11"/>
          <w:w w:val="105"/>
        </w:rPr>
        <w:t> </w:t>
      </w:r>
      <w:r>
        <w:rPr>
          <w:rFonts w:ascii="PMingLiU" w:hAnsi="PMingLiU"/>
          <w:w w:val="105"/>
        </w:rPr>
        <w:t>conceptos</w:t>
      </w:r>
      <w:r>
        <w:rPr>
          <w:rFonts w:ascii="PMingLiU" w:hAnsi="PMingLiU"/>
          <w:spacing w:val="-11"/>
          <w:w w:val="105"/>
        </w:rPr>
        <w:t> </w:t>
      </w:r>
      <w:r>
        <w:rPr>
          <w:rFonts w:ascii="PMingLiU" w:hAnsi="PMingLiU"/>
          <w:w w:val="105"/>
        </w:rPr>
        <w:t>jurídicos indeterminados, no obstante esto, para poder ubicarla de forma determinada es necesario comprenderla dentro del contexto normativo donde se</w:t>
      </w:r>
      <w:r>
        <w:rPr>
          <w:rFonts w:ascii="PMingLiU" w:hAnsi="PMingLiU"/>
          <w:spacing w:val="-6"/>
          <w:w w:val="105"/>
        </w:rPr>
        <w:t> </w:t>
      </w:r>
      <w:r>
        <w:rPr>
          <w:rFonts w:ascii="PMingLiU" w:hAnsi="PMingLiU"/>
          <w:w w:val="105"/>
        </w:rPr>
        <w:t>desenvuelve.</w:t>
      </w:r>
    </w:p>
    <w:p>
      <w:pPr>
        <w:pStyle w:val="BodyText"/>
        <w:spacing w:before="12"/>
        <w:rPr>
          <w:rFonts w:ascii="PMingLiU"/>
          <w:sz w:val="21"/>
        </w:rPr>
      </w:pPr>
    </w:p>
    <w:p>
      <w:pPr>
        <w:pStyle w:val="BodyText"/>
        <w:spacing w:line="254" w:lineRule="auto"/>
        <w:ind w:left="122" w:right="542"/>
        <w:jc w:val="both"/>
        <w:rPr>
          <w:rFonts w:ascii="PMingLiU" w:hAnsi="PMingLiU"/>
        </w:rPr>
      </w:pPr>
      <w:r>
        <w:rPr>
          <w:rFonts w:ascii="PMingLiU" w:hAnsi="PMingLiU"/>
          <w:w w:val="105"/>
        </w:rPr>
        <w:t>Esta</w:t>
      </w:r>
      <w:r>
        <w:rPr>
          <w:rFonts w:ascii="PMingLiU" w:hAnsi="PMingLiU"/>
          <w:spacing w:val="-24"/>
          <w:w w:val="105"/>
        </w:rPr>
        <w:t> </w:t>
      </w:r>
      <w:r>
        <w:rPr>
          <w:rFonts w:ascii="PMingLiU" w:hAnsi="PMingLiU"/>
          <w:w w:val="105"/>
        </w:rPr>
        <w:t>peculiaridad</w:t>
      </w:r>
      <w:r>
        <w:rPr>
          <w:rFonts w:ascii="PMingLiU" w:hAnsi="PMingLiU"/>
          <w:spacing w:val="-21"/>
          <w:w w:val="105"/>
        </w:rPr>
        <w:t> </w:t>
      </w:r>
      <w:r>
        <w:rPr>
          <w:rFonts w:ascii="PMingLiU" w:hAnsi="PMingLiU"/>
          <w:w w:val="105"/>
        </w:rPr>
        <w:t>genérica</w:t>
      </w:r>
      <w:r>
        <w:rPr>
          <w:rFonts w:ascii="PMingLiU" w:hAnsi="PMingLiU"/>
          <w:spacing w:val="-24"/>
          <w:w w:val="105"/>
        </w:rPr>
        <w:t> </w:t>
      </w:r>
      <w:r>
        <w:rPr>
          <w:rFonts w:ascii="PMingLiU" w:hAnsi="PMingLiU"/>
          <w:w w:val="105"/>
        </w:rPr>
        <w:t>se</w:t>
      </w:r>
      <w:r>
        <w:rPr>
          <w:rFonts w:ascii="PMingLiU" w:hAnsi="PMingLiU"/>
          <w:spacing w:val="-24"/>
          <w:w w:val="105"/>
        </w:rPr>
        <w:t> </w:t>
      </w:r>
      <w:r>
        <w:rPr>
          <w:rFonts w:ascii="PMingLiU" w:hAnsi="PMingLiU"/>
          <w:w w:val="105"/>
        </w:rPr>
        <w:t>traduce</w:t>
      </w:r>
      <w:r>
        <w:rPr>
          <w:rFonts w:ascii="PMingLiU" w:hAnsi="PMingLiU"/>
          <w:spacing w:val="-24"/>
          <w:w w:val="105"/>
        </w:rPr>
        <w:t> </w:t>
      </w:r>
      <w:r>
        <w:rPr>
          <w:rFonts w:ascii="PMingLiU" w:hAnsi="PMingLiU"/>
          <w:w w:val="105"/>
        </w:rPr>
        <w:t>en</w:t>
      </w:r>
      <w:r>
        <w:rPr>
          <w:rFonts w:ascii="PMingLiU" w:hAnsi="PMingLiU"/>
          <w:spacing w:val="-24"/>
          <w:w w:val="105"/>
        </w:rPr>
        <w:t> </w:t>
      </w:r>
      <w:r>
        <w:rPr>
          <w:rFonts w:ascii="PMingLiU" w:hAnsi="PMingLiU"/>
          <w:w w:val="105"/>
        </w:rPr>
        <w:t>determinación</w:t>
      </w:r>
      <w:r>
        <w:rPr>
          <w:rFonts w:ascii="PMingLiU" w:hAnsi="PMingLiU"/>
          <w:spacing w:val="-24"/>
          <w:w w:val="105"/>
        </w:rPr>
        <w:t> </w:t>
      </w:r>
      <w:r>
        <w:rPr>
          <w:rFonts w:ascii="PMingLiU" w:hAnsi="PMingLiU"/>
          <w:w w:val="105"/>
        </w:rPr>
        <w:t>específica</w:t>
      </w:r>
      <w:r>
        <w:rPr>
          <w:rFonts w:ascii="PMingLiU" w:hAnsi="PMingLiU"/>
          <w:spacing w:val="-24"/>
          <w:w w:val="105"/>
        </w:rPr>
        <w:t> </w:t>
      </w:r>
      <w:r>
        <w:rPr>
          <w:rFonts w:ascii="PMingLiU" w:hAnsi="PMingLiU"/>
          <w:w w:val="105"/>
        </w:rPr>
        <w:t>cuando</w:t>
      </w:r>
      <w:r>
        <w:rPr>
          <w:rFonts w:ascii="PMingLiU" w:hAnsi="PMingLiU"/>
          <w:spacing w:val="-24"/>
          <w:w w:val="105"/>
        </w:rPr>
        <w:t> </w:t>
      </w:r>
      <w:r>
        <w:rPr>
          <w:rFonts w:ascii="PMingLiU" w:hAnsi="PMingLiU"/>
          <w:w w:val="105"/>
        </w:rPr>
        <w:t>se</w:t>
      </w:r>
      <w:r>
        <w:rPr>
          <w:rFonts w:ascii="PMingLiU" w:hAnsi="PMingLiU"/>
          <w:spacing w:val="-24"/>
          <w:w w:val="105"/>
        </w:rPr>
        <w:t> </w:t>
      </w:r>
      <w:r>
        <w:rPr>
          <w:rFonts w:ascii="PMingLiU" w:hAnsi="PMingLiU"/>
          <w:w w:val="105"/>
        </w:rPr>
        <w:t>toma en consideración el contexto normativo en el que se emplea, como pueden ser los ámbitos con los que se relaciona, tanto material, personal o territorialmente, así suele hablarse de la autonomía de la voluntad, autonomía municipal, autonomía</w:t>
      </w:r>
      <w:r>
        <w:rPr>
          <w:rFonts w:ascii="PMingLiU" w:hAnsi="PMingLiU"/>
          <w:spacing w:val="-7"/>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acción,</w:t>
      </w:r>
      <w:r>
        <w:rPr>
          <w:rFonts w:ascii="PMingLiU" w:hAnsi="PMingLiU"/>
          <w:spacing w:val="-6"/>
          <w:w w:val="105"/>
        </w:rPr>
        <w:t> </w:t>
      </w:r>
      <w:r>
        <w:rPr>
          <w:rFonts w:ascii="PMingLiU" w:hAnsi="PMingLiU"/>
          <w:w w:val="105"/>
        </w:rPr>
        <w:t>autonomía</w:t>
      </w:r>
      <w:r>
        <w:rPr>
          <w:rFonts w:ascii="PMingLiU" w:hAnsi="PMingLiU"/>
          <w:spacing w:val="-8"/>
          <w:w w:val="105"/>
        </w:rPr>
        <w:t> </w:t>
      </w:r>
      <w:r>
        <w:rPr>
          <w:rFonts w:ascii="PMingLiU" w:hAnsi="PMingLiU"/>
          <w:w w:val="105"/>
        </w:rPr>
        <w:t>del</w:t>
      </w:r>
      <w:r>
        <w:rPr>
          <w:rFonts w:ascii="PMingLiU" w:hAnsi="PMingLiU"/>
          <w:spacing w:val="-8"/>
          <w:w w:val="105"/>
        </w:rPr>
        <w:t> </w:t>
      </w:r>
      <w:r>
        <w:rPr>
          <w:rFonts w:ascii="PMingLiU" w:hAnsi="PMingLiU"/>
          <w:w w:val="105"/>
        </w:rPr>
        <w:t>IFE,</w:t>
      </w:r>
      <w:r>
        <w:rPr>
          <w:rFonts w:ascii="PMingLiU" w:hAnsi="PMingLiU"/>
          <w:spacing w:val="-9"/>
          <w:w w:val="105"/>
        </w:rPr>
        <w:t> </w:t>
      </w:r>
      <w:r>
        <w:rPr>
          <w:rFonts w:ascii="PMingLiU" w:hAnsi="PMingLiU"/>
          <w:w w:val="105"/>
        </w:rPr>
        <w:t>entre</w:t>
      </w:r>
      <w:r>
        <w:rPr>
          <w:rFonts w:ascii="PMingLiU" w:hAnsi="PMingLiU"/>
          <w:spacing w:val="-8"/>
          <w:w w:val="105"/>
        </w:rPr>
        <w:t> </w:t>
      </w:r>
      <w:r>
        <w:rPr>
          <w:rFonts w:ascii="PMingLiU" w:hAnsi="PMingLiU"/>
          <w:w w:val="105"/>
        </w:rPr>
        <w:t>otros.</w:t>
      </w:r>
      <w:r>
        <w:rPr>
          <w:rFonts w:ascii="PMingLiU" w:hAnsi="PMingLiU"/>
          <w:spacing w:val="-9"/>
          <w:w w:val="105"/>
        </w:rPr>
        <w:t> </w:t>
      </w:r>
      <w:r>
        <w:rPr>
          <w:rFonts w:ascii="PMingLiU" w:hAnsi="PMingLiU"/>
          <w:w w:val="105"/>
        </w:rPr>
        <w:t>(Roldan,</w:t>
      </w:r>
      <w:r>
        <w:rPr>
          <w:rFonts w:ascii="PMingLiU" w:hAnsi="PMingLiU"/>
          <w:spacing w:val="-8"/>
          <w:w w:val="105"/>
        </w:rPr>
        <w:t> </w:t>
      </w:r>
      <w:r>
        <w:rPr>
          <w:rFonts w:ascii="PMingLiU" w:hAnsi="PMingLiU"/>
          <w:w w:val="105"/>
        </w:rPr>
        <w:t>2002:</w:t>
      </w:r>
      <w:r>
        <w:rPr>
          <w:rFonts w:ascii="PMingLiU" w:hAnsi="PMingLiU"/>
          <w:spacing w:val="-8"/>
          <w:w w:val="105"/>
        </w:rPr>
        <w:t> </w:t>
      </w:r>
      <w:r>
        <w:rPr>
          <w:rFonts w:ascii="PMingLiU" w:hAnsi="PMingLiU"/>
          <w:w w:val="105"/>
        </w:rPr>
        <w:t>250)</w:t>
      </w:r>
    </w:p>
    <w:p>
      <w:pPr>
        <w:pStyle w:val="BodyText"/>
        <w:spacing w:before="12"/>
        <w:rPr>
          <w:rFonts w:ascii="PMingLiU"/>
          <w:sz w:val="21"/>
        </w:rPr>
      </w:pPr>
    </w:p>
    <w:p>
      <w:pPr>
        <w:pStyle w:val="BodyText"/>
        <w:spacing w:line="254" w:lineRule="auto"/>
        <w:ind w:left="122" w:right="546"/>
        <w:jc w:val="both"/>
        <w:rPr>
          <w:rFonts w:ascii="PMingLiU" w:hAnsi="PMingLiU"/>
        </w:rPr>
      </w:pPr>
      <w:r>
        <w:rPr>
          <w:rFonts w:ascii="PMingLiU" w:hAnsi="PMingLiU"/>
          <w:w w:val="105"/>
        </w:rPr>
        <w:t>La</w:t>
      </w:r>
      <w:r>
        <w:rPr>
          <w:rFonts w:ascii="PMingLiU" w:hAnsi="PMingLiU"/>
          <w:spacing w:val="-7"/>
          <w:w w:val="105"/>
        </w:rPr>
        <w:t> </w:t>
      </w:r>
      <w:r>
        <w:rPr>
          <w:rFonts w:ascii="PMingLiU" w:hAnsi="PMingLiU"/>
          <w:w w:val="105"/>
        </w:rPr>
        <w:t>autonomía</w:t>
      </w:r>
      <w:r>
        <w:rPr>
          <w:rFonts w:ascii="PMingLiU" w:hAnsi="PMingLiU"/>
          <w:spacing w:val="-7"/>
          <w:w w:val="105"/>
        </w:rPr>
        <w:t> </w:t>
      </w:r>
      <w:r>
        <w:rPr>
          <w:rFonts w:ascii="PMingLiU" w:hAnsi="PMingLiU"/>
          <w:w w:val="105"/>
        </w:rPr>
        <w:t>emana</w:t>
      </w:r>
      <w:r>
        <w:rPr>
          <w:rFonts w:ascii="PMingLiU" w:hAnsi="PMingLiU"/>
          <w:spacing w:val="-7"/>
          <w:w w:val="105"/>
        </w:rPr>
        <w:t> </w:t>
      </w:r>
      <w:r>
        <w:rPr>
          <w:rFonts w:ascii="PMingLiU" w:hAnsi="PMingLiU"/>
          <w:w w:val="105"/>
        </w:rPr>
        <w:t>del</w:t>
      </w:r>
      <w:r>
        <w:rPr>
          <w:rFonts w:ascii="PMingLiU" w:hAnsi="PMingLiU"/>
          <w:spacing w:val="-6"/>
          <w:w w:val="105"/>
        </w:rPr>
        <w:t> </w:t>
      </w:r>
      <w:r>
        <w:rPr>
          <w:rFonts w:ascii="PMingLiU" w:hAnsi="PMingLiU"/>
          <w:w w:val="105"/>
        </w:rPr>
        <w:t>ejercicio</w:t>
      </w:r>
      <w:r>
        <w:rPr>
          <w:rFonts w:ascii="PMingLiU" w:hAnsi="PMingLiU"/>
          <w:spacing w:val="-7"/>
          <w:w w:val="105"/>
        </w:rPr>
        <w:t> </w:t>
      </w:r>
      <w:r>
        <w:rPr>
          <w:rFonts w:ascii="PMingLiU" w:hAnsi="PMingLiU"/>
          <w:w w:val="105"/>
        </w:rPr>
        <w:t>jurídico</w:t>
      </w:r>
      <w:r>
        <w:rPr>
          <w:rFonts w:ascii="PMingLiU" w:hAnsi="PMingLiU"/>
          <w:spacing w:val="-6"/>
          <w:w w:val="105"/>
        </w:rPr>
        <w:t> </w:t>
      </w:r>
      <w:r>
        <w:rPr>
          <w:rFonts w:ascii="PMingLiU" w:hAnsi="PMingLiU"/>
          <w:w w:val="105"/>
        </w:rPr>
        <w:t>de</w:t>
      </w:r>
      <w:r>
        <w:rPr>
          <w:rFonts w:ascii="PMingLiU" w:hAnsi="PMingLiU"/>
          <w:spacing w:val="-6"/>
          <w:w w:val="105"/>
        </w:rPr>
        <w:t> </w:t>
      </w:r>
      <w:r>
        <w:rPr>
          <w:rFonts w:ascii="PMingLiU" w:hAnsi="PMingLiU"/>
          <w:w w:val="105"/>
        </w:rPr>
        <w:t>una</w:t>
      </w:r>
      <w:r>
        <w:rPr>
          <w:rFonts w:ascii="PMingLiU" w:hAnsi="PMingLiU"/>
          <w:spacing w:val="-7"/>
          <w:w w:val="105"/>
        </w:rPr>
        <w:t> </w:t>
      </w:r>
      <w:r>
        <w:rPr>
          <w:rFonts w:ascii="PMingLiU" w:hAnsi="PMingLiU"/>
          <w:w w:val="105"/>
        </w:rPr>
        <w:t>entidad</w:t>
      </w:r>
      <w:r>
        <w:rPr>
          <w:rFonts w:ascii="PMingLiU" w:hAnsi="PMingLiU"/>
          <w:spacing w:val="-6"/>
          <w:w w:val="105"/>
        </w:rPr>
        <w:t> </w:t>
      </w:r>
      <w:r>
        <w:rPr>
          <w:rFonts w:ascii="PMingLiU" w:hAnsi="PMingLiU"/>
          <w:w w:val="105"/>
        </w:rPr>
        <w:t>que</w:t>
      </w:r>
      <w:r>
        <w:rPr>
          <w:rFonts w:ascii="PMingLiU" w:hAnsi="PMingLiU"/>
          <w:spacing w:val="-7"/>
          <w:w w:val="105"/>
        </w:rPr>
        <w:t> </w:t>
      </w:r>
      <w:r>
        <w:rPr>
          <w:rFonts w:ascii="PMingLiU" w:hAnsi="PMingLiU"/>
          <w:w w:val="105"/>
        </w:rPr>
        <w:t>demanda</w:t>
      </w:r>
      <w:r>
        <w:rPr>
          <w:rFonts w:ascii="PMingLiU" w:hAnsi="PMingLiU"/>
          <w:spacing w:val="-7"/>
          <w:w w:val="105"/>
        </w:rPr>
        <w:t> </w:t>
      </w:r>
      <w:r>
        <w:rPr>
          <w:rFonts w:ascii="PMingLiU" w:hAnsi="PMingLiU"/>
          <w:w w:val="105"/>
        </w:rPr>
        <w:t>al</w:t>
      </w:r>
      <w:r>
        <w:rPr>
          <w:rFonts w:ascii="PMingLiU" w:hAnsi="PMingLiU"/>
          <w:spacing w:val="-7"/>
          <w:w w:val="105"/>
        </w:rPr>
        <w:t> </w:t>
      </w:r>
      <w:r>
        <w:rPr>
          <w:rFonts w:ascii="PMingLiU" w:hAnsi="PMingLiU"/>
          <w:w w:val="105"/>
        </w:rPr>
        <w:t>poder central se le deleguen funciones, atribuciones y responsabilidades, instancias plasmadas en el derecho positivo que le crea y articula. Proviene de un proceso amplio,</w:t>
      </w:r>
      <w:r>
        <w:rPr>
          <w:rFonts w:ascii="PMingLiU" w:hAnsi="PMingLiU"/>
          <w:spacing w:val="-16"/>
          <w:w w:val="105"/>
        </w:rPr>
        <w:t> </w:t>
      </w:r>
      <w:r>
        <w:rPr>
          <w:rFonts w:ascii="PMingLiU" w:hAnsi="PMingLiU"/>
          <w:w w:val="105"/>
        </w:rPr>
        <w:t>complejo</w:t>
      </w:r>
      <w:r>
        <w:rPr>
          <w:rFonts w:ascii="PMingLiU" w:hAnsi="PMingLiU"/>
          <w:spacing w:val="-17"/>
          <w:w w:val="105"/>
        </w:rPr>
        <w:t> </w:t>
      </w:r>
      <w:r>
        <w:rPr>
          <w:rFonts w:ascii="PMingLiU" w:hAnsi="PMingLiU"/>
          <w:w w:val="105"/>
        </w:rPr>
        <w:t>y</w:t>
      </w:r>
      <w:r>
        <w:rPr>
          <w:rFonts w:ascii="PMingLiU" w:hAnsi="PMingLiU"/>
          <w:spacing w:val="-15"/>
          <w:w w:val="105"/>
        </w:rPr>
        <w:t> </w:t>
      </w:r>
      <w:r>
        <w:rPr>
          <w:rFonts w:ascii="PMingLiU" w:hAnsi="PMingLiU"/>
          <w:w w:val="105"/>
        </w:rPr>
        <w:t>no</w:t>
      </w:r>
      <w:r>
        <w:rPr>
          <w:rFonts w:ascii="PMingLiU" w:hAnsi="PMingLiU"/>
          <w:spacing w:val="-17"/>
          <w:w w:val="105"/>
        </w:rPr>
        <w:t> </w:t>
      </w:r>
      <w:r>
        <w:rPr>
          <w:rFonts w:ascii="PMingLiU" w:hAnsi="PMingLiU"/>
          <w:w w:val="105"/>
        </w:rPr>
        <w:t>exento</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contradicciones,</w:t>
      </w:r>
      <w:r>
        <w:rPr>
          <w:rFonts w:ascii="PMingLiU" w:hAnsi="PMingLiU"/>
          <w:spacing w:val="-17"/>
          <w:w w:val="105"/>
        </w:rPr>
        <w:t> </w:t>
      </w:r>
      <w:r>
        <w:rPr>
          <w:rFonts w:ascii="PMingLiU" w:hAnsi="PMingLiU"/>
          <w:w w:val="105"/>
        </w:rPr>
        <w:t>partiendo</w:t>
      </w:r>
      <w:r>
        <w:rPr>
          <w:rFonts w:ascii="PMingLiU" w:hAnsi="PMingLiU"/>
          <w:spacing w:val="-16"/>
          <w:w w:val="105"/>
        </w:rPr>
        <w:t> </w:t>
      </w:r>
      <w:r>
        <w:rPr>
          <w:rFonts w:ascii="PMingLiU" w:hAnsi="PMingLiU"/>
          <w:w w:val="105"/>
        </w:rPr>
        <w:t>de</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idea</w:t>
      </w:r>
      <w:r>
        <w:rPr>
          <w:rFonts w:ascii="PMingLiU" w:hAnsi="PMingLiU"/>
          <w:spacing w:val="-17"/>
          <w:w w:val="105"/>
        </w:rPr>
        <w:t> </w:t>
      </w:r>
      <w:r>
        <w:rPr>
          <w:rFonts w:ascii="PMingLiU" w:hAnsi="PMingLiU"/>
          <w:w w:val="105"/>
        </w:rPr>
        <w:t>que</w:t>
      </w:r>
      <w:r>
        <w:rPr>
          <w:rFonts w:ascii="PMingLiU" w:hAnsi="PMingLiU"/>
          <w:spacing w:val="-17"/>
          <w:w w:val="105"/>
        </w:rPr>
        <w:t> </w:t>
      </w:r>
      <w:r>
        <w:rPr>
          <w:rFonts w:ascii="PMingLiU" w:hAnsi="PMingLiU"/>
          <w:w w:val="105"/>
        </w:rPr>
        <w:t>si</w:t>
      </w:r>
      <w:r>
        <w:rPr>
          <w:rFonts w:ascii="PMingLiU" w:hAnsi="PMingLiU"/>
          <w:spacing w:val="-15"/>
          <w:w w:val="105"/>
        </w:rPr>
        <w:t> </w:t>
      </w:r>
      <w:r>
        <w:rPr>
          <w:rFonts w:ascii="PMingLiU" w:hAnsi="PMingLiU"/>
          <w:w w:val="105"/>
        </w:rPr>
        <w:t>bien surgió a nivel de ley, su aplicación práctica estuvo marcada en la figura de la descentralización administrativa, sin dejar de considerarse como organismos auxiliares del</w:t>
      </w:r>
      <w:r>
        <w:rPr>
          <w:rFonts w:ascii="PMingLiU" w:hAnsi="PMingLiU"/>
          <w:spacing w:val="-52"/>
          <w:w w:val="105"/>
        </w:rPr>
        <w:t> </w:t>
      </w:r>
      <w:r>
        <w:rPr>
          <w:rFonts w:ascii="PMingLiU" w:hAnsi="PMingLiU"/>
          <w:w w:val="105"/>
        </w:rPr>
        <w:t>Estado.</w:t>
      </w:r>
    </w:p>
    <w:p>
      <w:pPr>
        <w:pStyle w:val="BodyText"/>
        <w:spacing w:before="10"/>
        <w:rPr>
          <w:rFonts w:ascii="PMingLiU"/>
          <w:sz w:val="21"/>
        </w:rPr>
      </w:pPr>
    </w:p>
    <w:p>
      <w:pPr>
        <w:pStyle w:val="BodyText"/>
        <w:spacing w:line="254" w:lineRule="auto"/>
        <w:ind w:left="122" w:right="548"/>
        <w:jc w:val="both"/>
        <w:rPr>
          <w:rFonts w:ascii="PMingLiU" w:hAnsi="PMingLiU"/>
        </w:rPr>
      </w:pPr>
      <w:r>
        <w:rPr>
          <w:rFonts w:ascii="PMingLiU" w:hAnsi="PMingLiU"/>
          <w:w w:val="105"/>
        </w:rPr>
        <w:t>La idea de que la universidad debe gobernarse y regularse por sí misma, es la esencia</w:t>
      </w:r>
      <w:r>
        <w:rPr>
          <w:rFonts w:ascii="PMingLiU" w:hAnsi="PMingLiU"/>
          <w:spacing w:val="-17"/>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5"/>
          <w:w w:val="105"/>
        </w:rPr>
        <w:t> </w:t>
      </w:r>
      <w:r>
        <w:rPr>
          <w:rFonts w:ascii="PMingLiU" w:hAnsi="PMingLiU"/>
          <w:w w:val="105"/>
        </w:rPr>
        <w:t>autonomía</w:t>
      </w:r>
      <w:r>
        <w:rPr>
          <w:rFonts w:ascii="PMingLiU" w:hAnsi="PMingLiU"/>
          <w:spacing w:val="-17"/>
          <w:w w:val="105"/>
        </w:rPr>
        <w:t> </w:t>
      </w:r>
      <w:r>
        <w:rPr>
          <w:rFonts w:ascii="PMingLiU" w:hAnsi="PMingLiU"/>
          <w:w w:val="105"/>
        </w:rPr>
        <w:t>universitaria.</w:t>
      </w:r>
      <w:r>
        <w:rPr>
          <w:rFonts w:ascii="PMingLiU" w:hAnsi="PMingLiU"/>
          <w:spacing w:val="-17"/>
          <w:w w:val="105"/>
        </w:rPr>
        <w:t> </w:t>
      </w:r>
      <w:r>
        <w:rPr>
          <w:rFonts w:ascii="PMingLiU" w:hAnsi="PMingLiU"/>
          <w:w w:val="105"/>
        </w:rPr>
        <w:t>La</w:t>
      </w:r>
      <w:r>
        <w:rPr>
          <w:rFonts w:ascii="PMingLiU" w:hAnsi="PMingLiU"/>
          <w:spacing w:val="-14"/>
          <w:w w:val="105"/>
        </w:rPr>
        <w:t> </w:t>
      </w:r>
      <w:r>
        <w:rPr>
          <w:rFonts w:ascii="PMingLiU" w:hAnsi="PMingLiU"/>
          <w:w w:val="105"/>
        </w:rPr>
        <w:t>autonomía</w:t>
      </w:r>
      <w:r>
        <w:rPr>
          <w:rFonts w:ascii="PMingLiU" w:hAnsi="PMingLiU"/>
          <w:spacing w:val="-17"/>
          <w:w w:val="105"/>
        </w:rPr>
        <w:t> </w:t>
      </w:r>
      <w:r>
        <w:rPr>
          <w:rFonts w:ascii="PMingLiU" w:hAnsi="PMingLiU"/>
          <w:w w:val="105"/>
        </w:rPr>
        <w:t>es</w:t>
      </w:r>
      <w:r>
        <w:rPr>
          <w:rFonts w:ascii="PMingLiU" w:hAnsi="PMingLiU"/>
          <w:spacing w:val="-14"/>
          <w:w w:val="105"/>
        </w:rPr>
        <w:t> </w:t>
      </w:r>
      <w:r>
        <w:rPr>
          <w:rFonts w:ascii="PMingLiU" w:hAnsi="PMingLiU"/>
          <w:w w:val="105"/>
        </w:rPr>
        <w:t>la</w:t>
      </w:r>
      <w:r>
        <w:rPr>
          <w:rFonts w:ascii="PMingLiU" w:hAnsi="PMingLiU"/>
          <w:spacing w:val="-15"/>
          <w:w w:val="105"/>
        </w:rPr>
        <w:t> </w:t>
      </w:r>
      <w:r>
        <w:rPr>
          <w:rFonts w:ascii="PMingLiU" w:hAnsi="PMingLiU"/>
          <w:w w:val="105"/>
        </w:rPr>
        <w:t>facultad</w:t>
      </w:r>
      <w:r>
        <w:rPr>
          <w:rFonts w:ascii="PMingLiU" w:hAnsi="PMingLiU"/>
          <w:spacing w:val="-14"/>
          <w:w w:val="105"/>
        </w:rPr>
        <w:t> </w:t>
      </w:r>
      <w:r>
        <w:rPr>
          <w:rFonts w:ascii="PMingLiU" w:hAnsi="PMingLiU"/>
          <w:w w:val="105"/>
        </w:rPr>
        <w:t>que</w:t>
      </w:r>
      <w:r>
        <w:rPr>
          <w:rFonts w:ascii="PMingLiU" w:hAnsi="PMingLiU"/>
          <w:spacing w:val="-16"/>
          <w:w w:val="105"/>
        </w:rPr>
        <w:t> </w:t>
      </w:r>
      <w:r>
        <w:rPr>
          <w:rFonts w:ascii="PMingLiU" w:hAnsi="PMingLiU"/>
          <w:w w:val="105"/>
        </w:rPr>
        <w:t>poseen</w:t>
      </w:r>
      <w:r>
        <w:rPr>
          <w:rFonts w:ascii="PMingLiU" w:hAnsi="PMingLiU"/>
          <w:spacing w:val="-17"/>
          <w:w w:val="105"/>
        </w:rPr>
        <w:t> </w:t>
      </w:r>
      <w:r>
        <w:rPr>
          <w:rFonts w:ascii="PMingLiU" w:hAnsi="PMingLiU"/>
          <w:w w:val="105"/>
        </w:rPr>
        <w:t>las universidades para autogobernarse, tener sus propias normas en el marco de su ley</w:t>
      </w:r>
      <w:r>
        <w:rPr>
          <w:rFonts w:ascii="PMingLiU" w:hAnsi="PMingLiU"/>
          <w:spacing w:val="-29"/>
          <w:w w:val="105"/>
        </w:rPr>
        <w:t> </w:t>
      </w:r>
      <w:r>
        <w:rPr>
          <w:rFonts w:ascii="PMingLiU" w:hAnsi="PMingLiU"/>
          <w:w w:val="105"/>
        </w:rPr>
        <w:t>orgánica,</w:t>
      </w:r>
      <w:r>
        <w:rPr>
          <w:rFonts w:ascii="PMingLiU" w:hAnsi="PMingLiU"/>
          <w:spacing w:val="-29"/>
          <w:w w:val="105"/>
        </w:rPr>
        <w:t> </w:t>
      </w:r>
      <w:r>
        <w:rPr>
          <w:rFonts w:ascii="PMingLiU" w:hAnsi="PMingLiU"/>
          <w:w w:val="105"/>
        </w:rPr>
        <w:t>designar</w:t>
      </w:r>
      <w:r>
        <w:rPr>
          <w:rFonts w:ascii="PMingLiU" w:hAnsi="PMingLiU"/>
          <w:spacing w:val="-29"/>
          <w:w w:val="105"/>
        </w:rPr>
        <w:t> </w:t>
      </w:r>
      <w:r>
        <w:rPr>
          <w:rFonts w:ascii="PMingLiU" w:hAnsi="PMingLiU"/>
          <w:w w:val="105"/>
        </w:rPr>
        <w:t>a</w:t>
      </w:r>
      <w:r>
        <w:rPr>
          <w:rFonts w:ascii="PMingLiU" w:hAnsi="PMingLiU"/>
          <w:spacing w:val="-30"/>
          <w:w w:val="105"/>
        </w:rPr>
        <w:t> </w:t>
      </w:r>
      <w:r>
        <w:rPr>
          <w:rFonts w:ascii="PMingLiU" w:hAnsi="PMingLiU"/>
          <w:w w:val="105"/>
        </w:rPr>
        <w:t>sus</w:t>
      </w:r>
      <w:r>
        <w:rPr>
          <w:rFonts w:ascii="PMingLiU" w:hAnsi="PMingLiU"/>
          <w:spacing w:val="-30"/>
          <w:w w:val="105"/>
        </w:rPr>
        <w:t> </w:t>
      </w:r>
      <w:r>
        <w:rPr>
          <w:rFonts w:ascii="PMingLiU" w:hAnsi="PMingLiU"/>
          <w:w w:val="105"/>
        </w:rPr>
        <w:t>autoridades,</w:t>
      </w:r>
      <w:r>
        <w:rPr>
          <w:rFonts w:ascii="PMingLiU" w:hAnsi="PMingLiU"/>
          <w:spacing w:val="-30"/>
          <w:w w:val="105"/>
        </w:rPr>
        <w:t> </w:t>
      </w:r>
      <w:r>
        <w:rPr>
          <w:rFonts w:ascii="PMingLiU" w:hAnsi="PMingLiU"/>
          <w:w w:val="105"/>
        </w:rPr>
        <w:t>determinar</w:t>
      </w:r>
      <w:r>
        <w:rPr>
          <w:rFonts w:ascii="PMingLiU" w:hAnsi="PMingLiU"/>
          <w:spacing w:val="-29"/>
          <w:w w:val="105"/>
        </w:rPr>
        <w:t> </w:t>
      </w:r>
      <w:r>
        <w:rPr>
          <w:rFonts w:ascii="PMingLiU" w:hAnsi="PMingLiU"/>
          <w:w w:val="105"/>
        </w:rPr>
        <w:t>sus</w:t>
      </w:r>
      <w:r>
        <w:rPr>
          <w:rFonts w:ascii="PMingLiU" w:hAnsi="PMingLiU"/>
          <w:spacing w:val="-30"/>
          <w:w w:val="105"/>
        </w:rPr>
        <w:t> </w:t>
      </w:r>
      <w:r>
        <w:rPr>
          <w:rFonts w:ascii="PMingLiU" w:hAnsi="PMingLiU"/>
          <w:w w:val="105"/>
        </w:rPr>
        <w:t>planes</w:t>
      </w:r>
      <w:r>
        <w:rPr>
          <w:rFonts w:ascii="PMingLiU" w:hAnsi="PMingLiU"/>
          <w:spacing w:val="-29"/>
          <w:w w:val="105"/>
        </w:rPr>
        <w:t> </w:t>
      </w:r>
      <w:r>
        <w:rPr>
          <w:rFonts w:ascii="PMingLiU" w:hAnsi="PMingLiU"/>
          <w:w w:val="105"/>
        </w:rPr>
        <w:t>y</w:t>
      </w:r>
      <w:r>
        <w:rPr>
          <w:rFonts w:ascii="PMingLiU" w:hAnsi="PMingLiU"/>
          <w:spacing w:val="-30"/>
          <w:w w:val="105"/>
        </w:rPr>
        <w:t> </w:t>
      </w:r>
      <w:r>
        <w:rPr>
          <w:rFonts w:ascii="PMingLiU" w:hAnsi="PMingLiU"/>
          <w:w w:val="105"/>
        </w:rPr>
        <w:t>programas</w:t>
      </w:r>
      <w:r>
        <w:rPr>
          <w:rFonts w:ascii="PMingLiU" w:hAnsi="PMingLiU"/>
          <w:spacing w:val="-30"/>
          <w:w w:val="105"/>
        </w:rPr>
        <w:t> </w:t>
      </w:r>
      <w:r>
        <w:rPr>
          <w:rFonts w:ascii="PMingLiU" w:hAnsi="PMingLiU"/>
          <w:w w:val="105"/>
        </w:rPr>
        <w:t>dentro de los principios de libertad de cátedra, investigación y para administrar libremente su patrimonio. Ideas que se pueden redondear en palabras del Dr. Carpizo:</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6"/>
        <w:rPr>
          <w:rFonts w:ascii="PMingLiU"/>
          <w:sz w:val="24"/>
        </w:rPr>
      </w:pPr>
    </w:p>
    <w:p>
      <w:pPr>
        <w:spacing w:line="295" w:lineRule="auto" w:before="21"/>
        <w:ind w:left="1256" w:right="57" w:firstLine="0"/>
        <w:jc w:val="left"/>
        <w:rPr>
          <w:rFonts w:ascii="PMingLiU" w:hAnsi="PMingLiU"/>
          <w:sz w:val="22"/>
        </w:rPr>
      </w:pPr>
      <w:r>
        <w:rPr>
          <w:sz w:val="22"/>
        </w:rPr>
        <w:t>“La idea de autonomía tiene su fundamento en el hecho de que la </w:t>
      </w:r>
      <w:r>
        <w:rPr>
          <w:rFonts w:ascii="PMingLiU" w:hAnsi="PMingLiU"/>
          <w:sz w:val="22"/>
        </w:rPr>
        <w:t>cultura no puede </w:t>
      </w:r>
      <w:r>
        <w:rPr>
          <w:sz w:val="22"/>
        </w:rPr>
        <w:t>desarrollarse sino en el ámbito de libertad” (Carpizo, 1982:647</w:t>
      </w:r>
      <w:r>
        <w:rPr>
          <w:rFonts w:ascii="PMingLiU" w:hAnsi="PMingLiU"/>
          <w:sz w:val="22"/>
        </w:rPr>
        <w:t>-648).</w:t>
      </w:r>
    </w:p>
    <w:p>
      <w:pPr>
        <w:pStyle w:val="BodyText"/>
        <w:rPr>
          <w:rFonts w:ascii="PMingLiU"/>
          <w:sz w:val="19"/>
        </w:rPr>
      </w:pPr>
    </w:p>
    <w:p>
      <w:pPr>
        <w:pStyle w:val="BodyText"/>
        <w:spacing w:line="254" w:lineRule="auto"/>
        <w:ind w:left="548" w:right="138"/>
        <w:jc w:val="both"/>
        <w:rPr>
          <w:rFonts w:ascii="PMingLiU" w:hAnsi="PMingLiU"/>
        </w:rPr>
      </w:pPr>
      <w:r>
        <w:rPr>
          <w:rFonts w:ascii="PMingLiU" w:hAnsi="PMingLiU"/>
          <w:w w:val="105"/>
        </w:rPr>
        <w:t>Desde el punto de vista jurídico la Constitución Política de lo Estados Unidos Mexicanos utiliza la expresión de autonomía con distintas acepciones, sin un sentido</w:t>
      </w:r>
      <w:r>
        <w:rPr>
          <w:rFonts w:ascii="PMingLiU" w:hAnsi="PMingLiU"/>
          <w:spacing w:val="-8"/>
          <w:w w:val="105"/>
        </w:rPr>
        <w:t> </w:t>
      </w:r>
      <w:r>
        <w:rPr>
          <w:rFonts w:ascii="PMingLiU" w:hAnsi="PMingLiU"/>
          <w:w w:val="105"/>
        </w:rPr>
        <w:t>univoco.</w:t>
      </w:r>
      <w:r>
        <w:rPr>
          <w:rFonts w:ascii="PMingLiU" w:hAnsi="PMingLiU"/>
          <w:spacing w:val="-8"/>
          <w:w w:val="105"/>
        </w:rPr>
        <w:t> </w:t>
      </w:r>
      <w:r>
        <w:rPr>
          <w:rFonts w:ascii="PMingLiU" w:hAnsi="PMingLiU"/>
          <w:w w:val="105"/>
        </w:rPr>
        <w:t>En</w:t>
      </w:r>
      <w:r>
        <w:rPr>
          <w:rFonts w:ascii="PMingLiU" w:hAnsi="PMingLiU"/>
          <w:spacing w:val="-8"/>
          <w:w w:val="105"/>
        </w:rPr>
        <w:t> </w:t>
      </w:r>
      <w:r>
        <w:rPr>
          <w:rFonts w:ascii="PMingLiU" w:hAnsi="PMingLiU"/>
          <w:w w:val="105"/>
        </w:rPr>
        <w:t>este</w:t>
      </w:r>
      <w:r>
        <w:rPr>
          <w:rFonts w:ascii="PMingLiU" w:hAnsi="PMingLiU"/>
          <w:spacing w:val="-6"/>
          <w:w w:val="105"/>
        </w:rPr>
        <w:t> </w:t>
      </w:r>
      <w:r>
        <w:rPr>
          <w:rFonts w:ascii="PMingLiU" w:hAnsi="PMingLiU"/>
          <w:w w:val="105"/>
        </w:rPr>
        <w:t>sentido</w:t>
      </w:r>
      <w:r>
        <w:rPr>
          <w:rFonts w:ascii="PMingLiU" w:hAnsi="PMingLiU"/>
          <w:spacing w:val="-8"/>
          <w:w w:val="105"/>
        </w:rPr>
        <w:t> </w:t>
      </w:r>
      <w:r>
        <w:rPr>
          <w:rFonts w:ascii="PMingLiU" w:hAnsi="PMingLiU"/>
          <w:w w:val="105"/>
        </w:rPr>
        <w:t>es</w:t>
      </w:r>
      <w:r>
        <w:rPr>
          <w:rFonts w:ascii="PMingLiU" w:hAnsi="PMingLiU"/>
          <w:spacing w:val="-7"/>
          <w:w w:val="105"/>
        </w:rPr>
        <w:t> </w:t>
      </w:r>
      <w:r>
        <w:rPr>
          <w:rFonts w:ascii="PMingLiU" w:hAnsi="PMingLiU"/>
          <w:w w:val="105"/>
        </w:rPr>
        <w:t>conveniente</w:t>
      </w:r>
      <w:r>
        <w:rPr>
          <w:rFonts w:ascii="PMingLiU" w:hAnsi="PMingLiU"/>
          <w:spacing w:val="-6"/>
          <w:w w:val="105"/>
        </w:rPr>
        <w:t> </w:t>
      </w:r>
      <w:r>
        <w:rPr>
          <w:rFonts w:ascii="PMingLiU" w:hAnsi="PMingLiU"/>
          <w:w w:val="105"/>
        </w:rPr>
        <w:t>ubicar</w:t>
      </w:r>
      <w:r>
        <w:rPr>
          <w:rFonts w:ascii="PMingLiU" w:hAnsi="PMingLiU"/>
          <w:spacing w:val="-6"/>
          <w:w w:val="105"/>
        </w:rPr>
        <w:t> </w:t>
      </w:r>
      <w:r>
        <w:rPr>
          <w:rFonts w:ascii="PMingLiU" w:hAnsi="PMingLiU"/>
          <w:w w:val="105"/>
        </w:rPr>
        <w:t>los</w:t>
      </w:r>
      <w:r>
        <w:rPr>
          <w:rFonts w:ascii="PMingLiU" w:hAnsi="PMingLiU"/>
          <w:spacing w:val="-8"/>
          <w:w w:val="105"/>
        </w:rPr>
        <w:t> </w:t>
      </w:r>
      <w:r>
        <w:rPr>
          <w:rFonts w:ascii="PMingLiU" w:hAnsi="PMingLiU"/>
          <w:w w:val="105"/>
        </w:rPr>
        <w:t>diferentes</w:t>
      </w:r>
      <w:r>
        <w:rPr>
          <w:rFonts w:ascii="PMingLiU" w:hAnsi="PMingLiU"/>
          <w:spacing w:val="-5"/>
          <w:w w:val="105"/>
        </w:rPr>
        <w:t> </w:t>
      </w:r>
      <w:r>
        <w:rPr>
          <w:rFonts w:ascii="PMingLiU" w:hAnsi="PMingLiU"/>
          <w:w w:val="105"/>
        </w:rPr>
        <w:t>usos</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el precepto</w:t>
      </w:r>
      <w:r>
        <w:rPr>
          <w:rFonts w:ascii="PMingLiU" w:hAnsi="PMingLiU"/>
          <w:spacing w:val="-15"/>
          <w:w w:val="105"/>
        </w:rPr>
        <w:t> </w:t>
      </w:r>
      <w:r>
        <w:rPr>
          <w:rFonts w:ascii="PMingLiU" w:hAnsi="PMingLiU"/>
          <w:w w:val="105"/>
        </w:rPr>
        <w:t>tiene</w:t>
      </w:r>
      <w:r>
        <w:rPr>
          <w:rFonts w:ascii="PMingLiU" w:hAnsi="PMingLiU"/>
          <w:spacing w:val="-15"/>
          <w:w w:val="105"/>
        </w:rPr>
        <w:t> </w:t>
      </w:r>
      <w:r>
        <w:rPr>
          <w:rFonts w:ascii="PMingLiU" w:hAnsi="PMingLiU"/>
          <w:w w:val="105"/>
        </w:rPr>
        <w:t>dentro</w:t>
      </w:r>
      <w:r>
        <w:rPr>
          <w:rFonts w:ascii="PMingLiU" w:hAnsi="PMingLiU"/>
          <w:spacing w:val="-16"/>
          <w:w w:val="105"/>
        </w:rPr>
        <w:t> </w:t>
      </w:r>
      <w:r>
        <w:rPr>
          <w:rFonts w:ascii="PMingLiU" w:hAnsi="PMingLiU"/>
          <w:w w:val="105"/>
        </w:rPr>
        <w:t>del</w:t>
      </w:r>
      <w:r>
        <w:rPr>
          <w:rFonts w:ascii="PMingLiU" w:hAnsi="PMingLiU"/>
          <w:spacing w:val="-16"/>
          <w:w w:val="105"/>
        </w:rPr>
        <w:t> </w:t>
      </w:r>
      <w:r>
        <w:rPr>
          <w:rFonts w:ascii="PMingLiU" w:hAnsi="PMingLiU"/>
          <w:w w:val="105"/>
        </w:rPr>
        <w:t>texto</w:t>
      </w:r>
      <w:r>
        <w:rPr>
          <w:rFonts w:ascii="PMingLiU" w:hAnsi="PMingLiU"/>
          <w:spacing w:val="-15"/>
          <w:w w:val="105"/>
        </w:rPr>
        <w:t> </w:t>
      </w:r>
      <w:r>
        <w:rPr>
          <w:rFonts w:ascii="PMingLiU" w:hAnsi="PMingLiU"/>
          <w:w w:val="105"/>
        </w:rPr>
        <w:t>constitucional.</w:t>
      </w:r>
      <w:r>
        <w:rPr>
          <w:rFonts w:ascii="PMingLiU" w:hAnsi="PMingLiU"/>
          <w:spacing w:val="-14"/>
          <w:w w:val="105"/>
        </w:rPr>
        <w:t> </w:t>
      </w:r>
      <w:r>
        <w:rPr>
          <w:rFonts w:ascii="PMingLiU" w:hAnsi="PMingLiU"/>
          <w:w w:val="105"/>
        </w:rPr>
        <w:t>Así</w:t>
      </w:r>
      <w:r>
        <w:rPr>
          <w:rFonts w:ascii="PMingLiU" w:hAnsi="PMingLiU"/>
          <w:spacing w:val="-16"/>
          <w:w w:val="105"/>
        </w:rPr>
        <w:t> </w:t>
      </w:r>
      <w:r>
        <w:rPr>
          <w:rFonts w:ascii="PMingLiU" w:hAnsi="PMingLiU"/>
          <w:w w:val="105"/>
        </w:rPr>
        <w:t>se</w:t>
      </w:r>
      <w:r>
        <w:rPr>
          <w:rFonts w:ascii="PMingLiU" w:hAnsi="PMingLiU"/>
          <w:spacing w:val="-16"/>
          <w:w w:val="105"/>
        </w:rPr>
        <w:t> </w:t>
      </w:r>
      <w:r>
        <w:rPr>
          <w:rFonts w:ascii="PMingLiU" w:hAnsi="PMingLiU"/>
          <w:w w:val="105"/>
        </w:rPr>
        <w:t>puede</w:t>
      </w:r>
      <w:r>
        <w:rPr>
          <w:rFonts w:ascii="PMingLiU" w:hAnsi="PMingLiU"/>
          <w:spacing w:val="-15"/>
          <w:w w:val="105"/>
        </w:rPr>
        <w:t> </w:t>
      </w:r>
      <w:r>
        <w:rPr>
          <w:rFonts w:ascii="PMingLiU" w:hAnsi="PMingLiU"/>
          <w:w w:val="105"/>
        </w:rPr>
        <w:t>ubicar</w:t>
      </w:r>
      <w:r>
        <w:rPr>
          <w:rFonts w:ascii="PMingLiU" w:hAnsi="PMingLiU"/>
          <w:spacing w:val="-15"/>
          <w:w w:val="105"/>
        </w:rPr>
        <w:t> </w:t>
      </w:r>
      <w:r>
        <w:rPr>
          <w:rFonts w:ascii="PMingLiU" w:hAnsi="PMingLiU"/>
          <w:w w:val="105"/>
        </w:rPr>
        <w:t>que</w:t>
      </w:r>
      <w:r>
        <w:rPr>
          <w:rFonts w:ascii="PMingLiU" w:hAnsi="PMingLiU"/>
          <w:spacing w:val="-14"/>
          <w:w w:val="105"/>
        </w:rPr>
        <w:t> </w:t>
      </w:r>
      <w:r>
        <w:rPr>
          <w:rFonts w:ascii="PMingLiU" w:hAnsi="PMingLiU"/>
          <w:w w:val="105"/>
        </w:rPr>
        <w:t>el</w:t>
      </w:r>
      <w:r>
        <w:rPr>
          <w:rFonts w:ascii="PMingLiU" w:hAnsi="PMingLiU"/>
          <w:spacing w:val="-16"/>
          <w:w w:val="105"/>
        </w:rPr>
        <w:t> </w:t>
      </w:r>
      <w:r>
        <w:rPr>
          <w:rFonts w:ascii="PMingLiU" w:hAnsi="PMingLiU"/>
          <w:w w:val="105"/>
        </w:rPr>
        <w:t>primero de ellos está contenido en el párrafo segundo del artículo 5° referido a la autonomía de los pueblos indígenas, para su libre determinación, su libertada normativa para la solución de conflictos y la elección de autoridades, y para el ejercicio</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sus</w:t>
      </w:r>
      <w:r>
        <w:rPr>
          <w:rFonts w:ascii="PMingLiU" w:hAnsi="PMingLiU"/>
          <w:spacing w:val="-11"/>
          <w:w w:val="105"/>
        </w:rPr>
        <w:t> </w:t>
      </w:r>
      <w:r>
        <w:rPr>
          <w:rFonts w:ascii="PMingLiU" w:hAnsi="PMingLiU"/>
          <w:w w:val="105"/>
        </w:rPr>
        <w:t>propias</w:t>
      </w:r>
      <w:r>
        <w:rPr>
          <w:rFonts w:ascii="PMingLiU" w:hAnsi="PMingLiU"/>
          <w:spacing w:val="-10"/>
          <w:w w:val="105"/>
        </w:rPr>
        <w:t> </w:t>
      </w:r>
      <w:r>
        <w:rPr>
          <w:rFonts w:ascii="PMingLiU" w:hAnsi="PMingLiU"/>
          <w:w w:val="105"/>
        </w:rPr>
        <w:t>formas</w:t>
      </w:r>
      <w:r>
        <w:rPr>
          <w:rFonts w:ascii="PMingLiU" w:hAnsi="PMingLiU"/>
          <w:spacing w:val="-11"/>
          <w:w w:val="105"/>
        </w:rPr>
        <w:t> </w:t>
      </w:r>
      <w:r>
        <w:rPr>
          <w:rFonts w:ascii="PMingLiU" w:hAnsi="PMingLiU"/>
          <w:w w:val="105"/>
        </w:rPr>
        <w:t>de</w:t>
      </w:r>
      <w:r>
        <w:rPr>
          <w:rFonts w:ascii="PMingLiU" w:hAnsi="PMingLiU"/>
          <w:spacing w:val="-8"/>
          <w:w w:val="105"/>
        </w:rPr>
        <w:t> </w:t>
      </w:r>
      <w:r>
        <w:rPr>
          <w:rFonts w:ascii="PMingLiU" w:hAnsi="PMingLiU"/>
          <w:w w:val="105"/>
        </w:rPr>
        <w:t>gobierno.</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El segundo precepto se refiere al artículo 18, párrafo sexto en lo relativo a la autonomía del Banco de México, en el ejercicio de sus funciones y en su administración para procura la estabilidad del poder adquisitivos; igualmente el artículo</w:t>
      </w:r>
      <w:r>
        <w:rPr>
          <w:rFonts w:ascii="PMingLiU" w:hAnsi="PMingLiU"/>
          <w:spacing w:val="-25"/>
          <w:w w:val="105"/>
        </w:rPr>
        <w:t> </w:t>
      </w:r>
      <w:r>
        <w:rPr>
          <w:rFonts w:ascii="PMingLiU" w:hAnsi="PMingLiU"/>
          <w:w w:val="105"/>
        </w:rPr>
        <w:t>41</w:t>
      </w:r>
      <w:r>
        <w:rPr>
          <w:rFonts w:ascii="PMingLiU" w:hAnsi="PMingLiU"/>
          <w:spacing w:val="-25"/>
          <w:w w:val="105"/>
        </w:rPr>
        <w:t> </w:t>
      </w:r>
      <w:r>
        <w:rPr>
          <w:rFonts w:ascii="PMingLiU" w:hAnsi="PMingLiU"/>
          <w:w w:val="105"/>
        </w:rPr>
        <w:t>fracción</w:t>
      </w:r>
      <w:r>
        <w:rPr>
          <w:rFonts w:ascii="PMingLiU" w:hAnsi="PMingLiU"/>
          <w:spacing w:val="-25"/>
          <w:w w:val="105"/>
        </w:rPr>
        <w:t> </w:t>
      </w:r>
      <w:r>
        <w:rPr>
          <w:rFonts w:ascii="PMingLiU" w:hAnsi="PMingLiU"/>
          <w:w w:val="105"/>
        </w:rPr>
        <w:t>II,</w:t>
      </w:r>
      <w:r>
        <w:rPr>
          <w:rFonts w:ascii="PMingLiU" w:hAnsi="PMingLiU"/>
          <w:spacing w:val="-24"/>
          <w:w w:val="105"/>
        </w:rPr>
        <w:t> </w:t>
      </w:r>
      <w:r>
        <w:rPr>
          <w:rFonts w:ascii="PMingLiU" w:hAnsi="PMingLiU"/>
          <w:w w:val="105"/>
        </w:rPr>
        <w:t>utiliza</w:t>
      </w:r>
      <w:r>
        <w:rPr>
          <w:rFonts w:ascii="PMingLiU" w:hAnsi="PMingLiU"/>
          <w:spacing w:val="-25"/>
          <w:w w:val="105"/>
        </w:rPr>
        <w:t> </w:t>
      </w:r>
      <w:r>
        <w:rPr>
          <w:rFonts w:ascii="PMingLiU" w:hAnsi="PMingLiU"/>
          <w:w w:val="105"/>
        </w:rPr>
        <w:t>esta</w:t>
      </w:r>
      <w:r>
        <w:rPr>
          <w:rFonts w:ascii="PMingLiU" w:hAnsi="PMingLiU"/>
          <w:spacing w:val="-25"/>
          <w:w w:val="105"/>
        </w:rPr>
        <w:t> </w:t>
      </w:r>
      <w:r>
        <w:rPr>
          <w:rFonts w:ascii="PMingLiU" w:hAnsi="PMingLiU"/>
          <w:w w:val="105"/>
        </w:rPr>
        <w:t>visión</w:t>
      </w:r>
      <w:r>
        <w:rPr>
          <w:rFonts w:ascii="PMingLiU" w:hAnsi="PMingLiU"/>
          <w:spacing w:val="-25"/>
          <w:w w:val="105"/>
        </w:rPr>
        <w:t> </w:t>
      </w:r>
      <w:r>
        <w:rPr>
          <w:rFonts w:ascii="PMingLiU" w:hAnsi="PMingLiU"/>
          <w:w w:val="105"/>
        </w:rPr>
        <w:t>respecto</w:t>
      </w:r>
      <w:r>
        <w:rPr>
          <w:rFonts w:ascii="PMingLiU" w:hAnsi="PMingLiU"/>
          <w:spacing w:val="-24"/>
          <w:w w:val="105"/>
        </w:rPr>
        <w:t> </w:t>
      </w:r>
      <w:r>
        <w:rPr>
          <w:rFonts w:ascii="PMingLiU" w:hAnsi="PMingLiU"/>
          <w:w w:val="105"/>
        </w:rPr>
        <w:t>al</w:t>
      </w:r>
      <w:r>
        <w:rPr>
          <w:rFonts w:ascii="PMingLiU" w:hAnsi="PMingLiU"/>
          <w:spacing w:val="-25"/>
          <w:w w:val="105"/>
        </w:rPr>
        <w:t> </w:t>
      </w:r>
      <w:r>
        <w:rPr>
          <w:rFonts w:ascii="PMingLiU" w:hAnsi="PMingLiU"/>
          <w:w w:val="105"/>
        </w:rPr>
        <w:t>Instituto</w:t>
      </w:r>
      <w:r>
        <w:rPr>
          <w:rFonts w:ascii="PMingLiU" w:hAnsi="PMingLiU"/>
          <w:spacing w:val="-24"/>
          <w:w w:val="105"/>
        </w:rPr>
        <w:t> </w:t>
      </w:r>
      <w:r>
        <w:rPr>
          <w:rFonts w:ascii="PMingLiU" w:hAnsi="PMingLiU"/>
          <w:w w:val="105"/>
        </w:rPr>
        <w:t>Federal</w:t>
      </w:r>
      <w:r>
        <w:rPr>
          <w:rFonts w:ascii="PMingLiU" w:hAnsi="PMingLiU"/>
          <w:spacing w:val="-25"/>
          <w:w w:val="105"/>
        </w:rPr>
        <w:t> </w:t>
      </w:r>
      <w:r>
        <w:rPr>
          <w:rFonts w:ascii="PMingLiU" w:hAnsi="PMingLiU"/>
          <w:w w:val="105"/>
        </w:rPr>
        <w:t>Electoral,</w:t>
      </w:r>
      <w:r>
        <w:rPr>
          <w:rFonts w:ascii="PMingLiU" w:hAnsi="PMingLiU"/>
          <w:spacing w:val="-25"/>
          <w:w w:val="105"/>
        </w:rPr>
        <w:t> </w:t>
      </w:r>
      <w:r>
        <w:rPr>
          <w:rFonts w:ascii="PMingLiU" w:hAnsi="PMingLiU"/>
          <w:w w:val="105"/>
        </w:rPr>
        <w:t>en lo</w:t>
      </w:r>
      <w:r>
        <w:rPr>
          <w:rFonts w:ascii="PMingLiU" w:hAnsi="PMingLiU"/>
          <w:spacing w:val="-15"/>
          <w:w w:val="105"/>
        </w:rPr>
        <w:t> </w:t>
      </w:r>
      <w:r>
        <w:rPr>
          <w:rFonts w:ascii="PMingLiU" w:hAnsi="PMingLiU"/>
          <w:w w:val="105"/>
        </w:rPr>
        <w:t>concerniente</w:t>
      </w:r>
      <w:r>
        <w:rPr>
          <w:rFonts w:ascii="PMingLiU" w:hAnsi="PMingLiU"/>
          <w:spacing w:val="-14"/>
          <w:w w:val="105"/>
        </w:rPr>
        <w:t> </w:t>
      </w:r>
      <w:r>
        <w:rPr>
          <w:rFonts w:ascii="PMingLiU" w:hAnsi="PMingLiU"/>
          <w:w w:val="105"/>
        </w:rPr>
        <w:t>a</w:t>
      </w:r>
      <w:r>
        <w:rPr>
          <w:rFonts w:ascii="PMingLiU" w:hAnsi="PMingLiU"/>
          <w:spacing w:val="-13"/>
          <w:w w:val="105"/>
        </w:rPr>
        <w:t> </w:t>
      </w:r>
      <w:r>
        <w:rPr>
          <w:rFonts w:ascii="PMingLiU" w:hAnsi="PMingLiU"/>
          <w:w w:val="105"/>
        </w:rPr>
        <w:t>su</w:t>
      </w:r>
      <w:r>
        <w:rPr>
          <w:rFonts w:ascii="PMingLiU" w:hAnsi="PMingLiU"/>
          <w:spacing w:val="-16"/>
          <w:w w:val="105"/>
        </w:rPr>
        <w:t> </w:t>
      </w:r>
      <w:r>
        <w:rPr>
          <w:rFonts w:ascii="PMingLiU" w:hAnsi="PMingLiU"/>
          <w:w w:val="105"/>
        </w:rPr>
        <w:t>independencia,</w:t>
      </w:r>
      <w:r>
        <w:rPr>
          <w:rFonts w:ascii="PMingLiU" w:hAnsi="PMingLiU"/>
          <w:spacing w:val="-15"/>
          <w:w w:val="105"/>
        </w:rPr>
        <w:t> </w:t>
      </w:r>
      <w:r>
        <w:rPr>
          <w:rFonts w:ascii="PMingLiU" w:hAnsi="PMingLiU"/>
          <w:w w:val="105"/>
        </w:rPr>
        <w:t>funcionamiento</w:t>
      </w:r>
      <w:r>
        <w:rPr>
          <w:rFonts w:ascii="PMingLiU" w:hAnsi="PMingLiU"/>
          <w:spacing w:val="-14"/>
          <w:w w:val="105"/>
        </w:rPr>
        <w:t> </w:t>
      </w:r>
      <w:r>
        <w:rPr>
          <w:rFonts w:ascii="PMingLiU" w:hAnsi="PMingLiU"/>
          <w:w w:val="105"/>
        </w:rPr>
        <w:t>y</w:t>
      </w:r>
      <w:r>
        <w:rPr>
          <w:rFonts w:ascii="PMingLiU" w:hAnsi="PMingLiU"/>
          <w:spacing w:val="-13"/>
          <w:w w:val="105"/>
        </w:rPr>
        <w:t> </w:t>
      </w:r>
      <w:r>
        <w:rPr>
          <w:rFonts w:ascii="PMingLiU" w:hAnsi="PMingLiU"/>
          <w:w w:val="105"/>
        </w:rPr>
        <w:t>desempeño;</w:t>
      </w:r>
      <w:r>
        <w:rPr>
          <w:rFonts w:ascii="PMingLiU" w:hAnsi="PMingLiU"/>
          <w:spacing w:val="-12"/>
          <w:w w:val="105"/>
        </w:rPr>
        <w:t> </w:t>
      </w:r>
      <w:r>
        <w:rPr>
          <w:rFonts w:ascii="PMingLiU" w:hAnsi="PMingLiU"/>
          <w:w w:val="105"/>
        </w:rPr>
        <w:t>lo</w:t>
      </w:r>
      <w:r>
        <w:rPr>
          <w:rFonts w:ascii="PMingLiU" w:hAnsi="PMingLiU"/>
          <w:spacing w:val="-13"/>
          <w:w w:val="105"/>
        </w:rPr>
        <w:t> </w:t>
      </w:r>
      <w:r>
        <w:rPr>
          <w:rFonts w:ascii="PMingLiU" w:hAnsi="PMingLiU"/>
          <w:w w:val="105"/>
        </w:rPr>
        <w:t>mismo</w:t>
      </w:r>
      <w:r>
        <w:rPr>
          <w:rFonts w:ascii="PMingLiU" w:hAnsi="PMingLiU"/>
          <w:spacing w:val="-15"/>
          <w:w w:val="105"/>
        </w:rPr>
        <w:t> </w:t>
      </w:r>
      <w:r>
        <w:rPr>
          <w:rFonts w:ascii="PMingLiU" w:hAnsi="PMingLiU"/>
          <w:w w:val="105"/>
        </w:rPr>
        <w:t>está planteado en el artículo 79 que señala las funciones del Órgano Superior de Fiscalización de la Federación de la Cámara de Diputados y el artículo 102 apartado B en cuento a la autonomía de la Comisión Nacional de los Derechos Humanos.</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w w:val="105"/>
        </w:rPr>
        <w:t>Los anteriores ejemplos de autonomía, vistos desde una perspectiva analógica y funcional en cuanto a su terminología, son entendidos como la incorporación al texto</w:t>
      </w:r>
      <w:r>
        <w:rPr>
          <w:rFonts w:ascii="PMingLiU" w:hAnsi="PMingLiU"/>
          <w:spacing w:val="-13"/>
          <w:w w:val="105"/>
        </w:rPr>
        <w:t> </w:t>
      </w:r>
      <w:r>
        <w:rPr>
          <w:rFonts w:ascii="PMingLiU" w:hAnsi="PMingLiU"/>
          <w:w w:val="105"/>
        </w:rPr>
        <w:t>constitucional</w:t>
      </w:r>
      <w:r>
        <w:rPr>
          <w:rFonts w:ascii="PMingLiU" w:hAnsi="PMingLiU"/>
          <w:spacing w:val="-15"/>
          <w:w w:val="105"/>
        </w:rPr>
        <w:t> </w:t>
      </w:r>
      <w:r>
        <w:rPr>
          <w:rFonts w:ascii="PMingLiU" w:hAnsi="PMingLiU"/>
          <w:w w:val="105"/>
        </w:rPr>
        <w:t>de</w:t>
      </w:r>
      <w:r>
        <w:rPr>
          <w:rFonts w:ascii="PMingLiU" w:hAnsi="PMingLiU"/>
          <w:spacing w:val="-11"/>
          <w:w w:val="105"/>
        </w:rPr>
        <w:t> </w:t>
      </w:r>
      <w:r>
        <w:rPr>
          <w:rFonts w:ascii="PMingLiU" w:hAnsi="PMingLiU"/>
          <w:w w:val="105"/>
        </w:rPr>
        <w:t>elementos</w:t>
      </w:r>
      <w:r>
        <w:rPr>
          <w:rFonts w:ascii="PMingLiU" w:hAnsi="PMingLiU"/>
          <w:spacing w:val="-15"/>
          <w:w w:val="105"/>
        </w:rPr>
        <w:t> </w:t>
      </w:r>
      <w:r>
        <w:rPr>
          <w:rFonts w:ascii="PMingLiU" w:hAnsi="PMingLiU"/>
          <w:w w:val="105"/>
        </w:rPr>
        <w:t>que</w:t>
      </w:r>
      <w:r>
        <w:rPr>
          <w:rFonts w:ascii="PMingLiU" w:hAnsi="PMingLiU"/>
          <w:spacing w:val="-14"/>
          <w:w w:val="105"/>
        </w:rPr>
        <w:t> </w:t>
      </w:r>
      <w:r>
        <w:rPr>
          <w:rFonts w:ascii="PMingLiU" w:hAnsi="PMingLiU"/>
          <w:w w:val="105"/>
        </w:rPr>
        <w:t>denotan</w:t>
      </w:r>
      <w:r>
        <w:rPr>
          <w:rFonts w:ascii="PMingLiU" w:hAnsi="PMingLiU"/>
          <w:spacing w:val="-13"/>
          <w:w w:val="105"/>
        </w:rPr>
        <w:t> </w:t>
      </w:r>
      <w:r>
        <w:rPr>
          <w:rFonts w:ascii="PMingLiU" w:hAnsi="PMingLiU"/>
          <w:w w:val="105"/>
        </w:rPr>
        <w:t>independencia,</w:t>
      </w:r>
      <w:r>
        <w:rPr>
          <w:rFonts w:ascii="PMingLiU" w:hAnsi="PMingLiU"/>
          <w:spacing w:val="-15"/>
          <w:w w:val="105"/>
        </w:rPr>
        <w:t> </w:t>
      </w:r>
      <w:r>
        <w:rPr>
          <w:rFonts w:ascii="PMingLiU" w:hAnsi="PMingLiU"/>
          <w:w w:val="105"/>
        </w:rPr>
        <w:t>capacidad</w:t>
      </w:r>
      <w:r>
        <w:rPr>
          <w:rFonts w:ascii="PMingLiU" w:hAnsi="PMingLiU"/>
          <w:spacing w:val="-14"/>
          <w:w w:val="105"/>
        </w:rPr>
        <w:t> </w:t>
      </w:r>
      <w:r>
        <w:rPr>
          <w:rFonts w:ascii="PMingLiU" w:hAnsi="PMingLiU"/>
          <w:w w:val="105"/>
        </w:rPr>
        <w:t>técnica, capacidad de autorregulación y capacidad de gestión financiera y presupuestal. Concepción que es diferente a lo reservado para el caso de las Universidades Públicas e instituciones de educación, que gozan de autonomía en virtud de una ley</w:t>
      </w:r>
      <w:r>
        <w:rPr>
          <w:rFonts w:ascii="PMingLiU" w:hAnsi="PMingLiU"/>
          <w:spacing w:val="-26"/>
          <w:w w:val="105"/>
        </w:rPr>
        <w:t> </w:t>
      </w:r>
      <w:r>
        <w:rPr>
          <w:rFonts w:ascii="PMingLiU" w:hAnsi="PMingLiU"/>
          <w:w w:val="105"/>
        </w:rPr>
        <w:t>que</w:t>
      </w:r>
      <w:r>
        <w:rPr>
          <w:rFonts w:ascii="PMingLiU" w:hAnsi="PMingLiU"/>
          <w:spacing w:val="-26"/>
          <w:w w:val="105"/>
        </w:rPr>
        <w:t> </w:t>
      </w:r>
      <w:r>
        <w:rPr>
          <w:rFonts w:ascii="PMingLiU" w:hAnsi="PMingLiU"/>
          <w:w w:val="105"/>
        </w:rPr>
        <w:t>así</w:t>
      </w:r>
      <w:r>
        <w:rPr>
          <w:rFonts w:ascii="PMingLiU" w:hAnsi="PMingLiU"/>
          <w:spacing w:val="-25"/>
          <w:w w:val="105"/>
        </w:rPr>
        <w:t> </w:t>
      </w:r>
      <w:r>
        <w:rPr>
          <w:rFonts w:ascii="PMingLiU" w:hAnsi="PMingLiU"/>
          <w:w w:val="105"/>
        </w:rPr>
        <w:t>lo</w:t>
      </w:r>
      <w:r>
        <w:rPr>
          <w:rFonts w:ascii="PMingLiU" w:hAnsi="PMingLiU"/>
          <w:spacing w:val="-26"/>
          <w:w w:val="105"/>
        </w:rPr>
        <w:t> </w:t>
      </w:r>
      <w:r>
        <w:rPr>
          <w:rFonts w:ascii="PMingLiU" w:hAnsi="PMingLiU"/>
          <w:w w:val="105"/>
        </w:rPr>
        <w:t>establezca</w:t>
      </w:r>
      <w:r>
        <w:rPr>
          <w:rFonts w:ascii="PMingLiU" w:hAnsi="PMingLiU"/>
          <w:spacing w:val="-25"/>
          <w:w w:val="105"/>
        </w:rPr>
        <w:t> </w:t>
      </w:r>
      <w:r>
        <w:rPr>
          <w:rFonts w:ascii="PMingLiU" w:hAnsi="PMingLiU"/>
          <w:w w:val="105"/>
        </w:rPr>
        <w:t>y</w:t>
      </w:r>
      <w:r>
        <w:rPr>
          <w:rFonts w:ascii="PMingLiU" w:hAnsi="PMingLiU"/>
          <w:spacing w:val="-26"/>
          <w:w w:val="105"/>
        </w:rPr>
        <w:t> </w:t>
      </w:r>
      <w:r>
        <w:rPr>
          <w:rFonts w:ascii="PMingLiU" w:hAnsi="PMingLiU"/>
          <w:w w:val="105"/>
        </w:rPr>
        <w:t>regule.</w:t>
      </w:r>
    </w:p>
    <w:p>
      <w:pPr>
        <w:pStyle w:val="BodyText"/>
        <w:spacing w:before="10"/>
        <w:rPr>
          <w:rFonts w:ascii="PMingLiU"/>
          <w:sz w:val="21"/>
        </w:rPr>
      </w:pPr>
    </w:p>
    <w:p>
      <w:pPr>
        <w:pStyle w:val="BodyText"/>
        <w:spacing w:line="271" w:lineRule="auto"/>
        <w:ind w:left="548" w:right="140"/>
        <w:jc w:val="both"/>
        <w:rPr>
          <w:rFonts w:ascii="PMingLiU" w:hAnsi="PMingLiU"/>
        </w:rPr>
      </w:pPr>
      <w:r>
        <w:rPr>
          <w:rFonts w:ascii="PMingLiU" w:hAnsi="PMingLiU"/>
        </w:rPr>
        <w:t>El ministro José Ramón Cossío (Lara Saénz, 2006:152) en su voto particular en </w:t>
      </w:r>
      <w:r>
        <w:rPr/>
        <w:t>relación a la controversia constitucional 103/2003, señala que “la autonomía </w:t>
      </w:r>
      <w:r>
        <w:rPr>
          <w:rFonts w:ascii="PMingLiU" w:hAnsi="PMingLiU"/>
        </w:rPr>
        <w:t>universitaria se refiere a la función de impartir educación en los niveles </w:t>
      </w:r>
      <w:r>
        <w:rPr/>
        <w:t>establecidos</w:t>
      </w:r>
      <w:r>
        <w:rPr>
          <w:spacing w:val="-18"/>
        </w:rPr>
        <w:t> </w:t>
      </w:r>
      <w:r>
        <w:rPr/>
        <w:t>por</w:t>
      </w:r>
      <w:r>
        <w:rPr>
          <w:spacing w:val="-17"/>
        </w:rPr>
        <w:t> </w:t>
      </w:r>
      <w:r>
        <w:rPr/>
        <w:t>la</w:t>
      </w:r>
      <w:r>
        <w:rPr>
          <w:spacing w:val="-18"/>
        </w:rPr>
        <w:t> </w:t>
      </w:r>
      <w:r>
        <w:rPr/>
        <w:t>Constitución</w:t>
      </w:r>
      <w:r>
        <w:rPr>
          <w:spacing w:val="-18"/>
        </w:rPr>
        <w:t> </w:t>
      </w:r>
      <w:r>
        <w:rPr/>
        <w:t>Federal”,</w:t>
      </w:r>
      <w:r>
        <w:rPr>
          <w:spacing w:val="-17"/>
        </w:rPr>
        <w:t> </w:t>
      </w:r>
      <w:r>
        <w:rPr/>
        <w:t>en</w:t>
      </w:r>
      <w:r>
        <w:rPr>
          <w:spacing w:val="-17"/>
        </w:rPr>
        <w:t> </w:t>
      </w:r>
      <w:r>
        <w:rPr/>
        <w:t>concordancia,</w:t>
      </w:r>
      <w:r>
        <w:rPr>
          <w:spacing w:val="-17"/>
        </w:rPr>
        <w:t> </w:t>
      </w:r>
      <w:r>
        <w:rPr/>
        <w:t>con</w:t>
      </w:r>
      <w:r>
        <w:rPr>
          <w:spacing w:val="-18"/>
        </w:rPr>
        <w:t> </w:t>
      </w:r>
      <w:r>
        <w:rPr/>
        <w:t>lo</w:t>
      </w:r>
      <w:r>
        <w:rPr>
          <w:spacing w:val="-18"/>
        </w:rPr>
        <w:t> </w:t>
      </w:r>
      <w:r>
        <w:rPr/>
        <w:t>establecido</w:t>
      </w:r>
      <w:r>
        <w:rPr>
          <w:spacing w:val="-17"/>
        </w:rPr>
        <w:t> </w:t>
      </w:r>
      <w:r>
        <w:rPr/>
        <w:t>en </w:t>
      </w:r>
      <w:r>
        <w:rPr>
          <w:rFonts w:ascii="PMingLiU" w:hAnsi="PMingLiU"/>
        </w:rPr>
        <w:t>la  fracción  VII,  que  señala  a  las  instituciones  públicas,  es  decir,  a  </w:t>
      </w:r>
      <w:r>
        <w:rPr>
          <w:rFonts w:ascii="PMingLiU" w:hAnsi="PMingLiU"/>
          <w:spacing w:val="28"/>
        </w:rPr>
        <w:t> </w:t>
      </w:r>
      <w:r>
        <w:rPr>
          <w:rFonts w:ascii="PMingLiU" w:hAnsi="PMingLiU"/>
        </w:rPr>
        <w:t>aquellos</w:t>
      </w:r>
    </w:p>
    <w:p>
      <w:pPr>
        <w:spacing w:after="0" w:line="271"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2"/>
        <w:jc w:val="both"/>
        <w:rPr>
          <w:rFonts w:ascii="PMingLiU" w:hAnsi="PMingLiU"/>
        </w:rPr>
      </w:pPr>
      <w:r>
        <w:rPr>
          <w:rFonts w:ascii="PMingLiU" w:hAnsi="PMingLiU"/>
          <w:w w:val="105"/>
        </w:rPr>
        <w:t>organismos creados por el Estado por delegación y financiados con dinero público para auxiliar al mismo en sus funciones básicas, especialmente de educación superior, que al tiempo realiza investigación y difusión de la cultura.</w:t>
      </w:r>
    </w:p>
    <w:p>
      <w:pPr>
        <w:pStyle w:val="BodyText"/>
        <w:spacing w:before="12"/>
        <w:rPr>
          <w:rFonts w:ascii="PMingLiU"/>
          <w:sz w:val="21"/>
        </w:rPr>
      </w:pPr>
    </w:p>
    <w:p>
      <w:pPr>
        <w:pStyle w:val="BodyText"/>
        <w:spacing w:line="254" w:lineRule="auto"/>
        <w:ind w:left="122" w:right="547"/>
        <w:jc w:val="both"/>
        <w:rPr>
          <w:rFonts w:ascii="PMingLiU" w:hAnsi="PMingLiU"/>
        </w:rPr>
      </w:pPr>
      <w:r>
        <w:rPr>
          <w:rFonts w:ascii="PMingLiU" w:hAnsi="PMingLiU"/>
          <w:w w:val="105"/>
        </w:rPr>
        <w:t>Para</w:t>
      </w:r>
      <w:r>
        <w:rPr>
          <w:rFonts w:ascii="PMingLiU" w:hAnsi="PMingLiU"/>
          <w:spacing w:val="-29"/>
          <w:w w:val="105"/>
        </w:rPr>
        <w:t> </w:t>
      </w:r>
      <w:r>
        <w:rPr>
          <w:rFonts w:ascii="PMingLiU" w:hAnsi="PMingLiU"/>
          <w:w w:val="105"/>
        </w:rPr>
        <w:t>el</w:t>
      </w:r>
      <w:r>
        <w:rPr>
          <w:rFonts w:ascii="PMingLiU" w:hAnsi="PMingLiU"/>
          <w:spacing w:val="-27"/>
          <w:w w:val="105"/>
        </w:rPr>
        <w:t> </w:t>
      </w:r>
      <w:r>
        <w:rPr>
          <w:rFonts w:ascii="PMingLiU" w:hAnsi="PMingLiU"/>
          <w:w w:val="105"/>
        </w:rPr>
        <w:t>mismo</w:t>
      </w:r>
      <w:r>
        <w:rPr>
          <w:rFonts w:ascii="PMingLiU" w:hAnsi="PMingLiU"/>
          <w:spacing w:val="-27"/>
          <w:w w:val="105"/>
        </w:rPr>
        <w:t> </w:t>
      </w:r>
      <w:r>
        <w:rPr>
          <w:rFonts w:ascii="PMingLiU" w:hAnsi="PMingLiU"/>
          <w:w w:val="105"/>
        </w:rPr>
        <w:t>ministro</w:t>
      </w:r>
      <w:r>
        <w:rPr>
          <w:rFonts w:ascii="PMingLiU" w:hAnsi="PMingLiU"/>
          <w:spacing w:val="-27"/>
          <w:w w:val="105"/>
        </w:rPr>
        <w:t> </w:t>
      </w:r>
      <w:r>
        <w:rPr>
          <w:rFonts w:ascii="PMingLiU" w:hAnsi="PMingLiU"/>
          <w:w w:val="105"/>
        </w:rPr>
        <w:t>Cossío,</w:t>
      </w:r>
      <w:r>
        <w:rPr>
          <w:rFonts w:ascii="PMingLiU" w:hAnsi="PMingLiU"/>
          <w:spacing w:val="-28"/>
          <w:w w:val="105"/>
        </w:rPr>
        <w:t> </w:t>
      </w:r>
      <w:r>
        <w:rPr>
          <w:rFonts w:ascii="PMingLiU" w:hAnsi="PMingLiU"/>
          <w:w w:val="105"/>
        </w:rPr>
        <w:t>(Lara</w:t>
      </w:r>
      <w:r>
        <w:rPr>
          <w:rFonts w:ascii="PMingLiU" w:hAnsi="PMingLiU"/>
          <w:spacing w:val="-29"/>
          <w:w w:val="105"/>
        </w:rPr>
        <w:t> </w:t>
      </w:r>
      <w:r>
        <w:rPr>
          <w:rFonts w:ascii="PMingLiU" w:hAnsi="PMingLiU"/>
          <w:w w:val="105"/>
        </w:rPr>
        <w:t>Saénz,</w:t>
      </w:r>
      <w:r>
        <w:rPr>
          <w:rFonts w:ascii="PMingLiU" w:hAnsi="PMingLiU"/>
          <w:spacing w:val="-29"/>
          <w:w w:val="105"/>
        </w:rPr>
        <w:t> </w:t>
      </w:r>
      <w:r>
        <w:rPr>
          <w:rFonts w:ascii="PMingLiU" w:hAnsi="PMingLiU"/>
          <w:w w:val="105"/>
        </w:rPr>
        <w:t>2006:155)</w:t>
      </w:r>
      <w:r>
        <w:rPr>
          <w:rFonts w:ascii="PMingLiU" w:hAnsi="PMingLiU"/>
          <w:spacing w:val="-29"/>
          <w:w w:val="105"/>
        </w:rPr>
        <w:t> </w:t>
      </w:r>
      <w:r>
        <w:rPr>
          <w:rFonts w:ascii="PMingLiU" w:hAnsi="PMingLiU"/>
          <w:w w:val="105"/>
        </w:rPr>
        <w:t>la</w:t>
      </w:r>
      <w:r>
        <w:rPr>
          <w:rFonts w:ascii="PMingLiU" w:hAnsi="PMingLiU"/>
          <w:spacing w:val="-28"/>
          <w:w w:val="105"/>
        </w:rPr>
        <w:t> </w:t>
      </w:r>
      <w:r>
        <w:rPr>
          <w:rFonts w:ascii="PMingLiU" w:hAnsi="PMingLiU"/>
          <w:w w:val="105"/>
        </w:rPr>
        <w:t>autonomía</w:t>
      </w:r>
      <w:r>
        <w:rPr>
          <w:rFonts w:ascii="PMingLiU" w:hAnsi="PMingLiU"/>
          <w:spacing w:val="-28"/>
          <w:w w:val="105"/>
        </w:rPr>
        <w:t> </w:t>
      </w:r>
      <w:r>
        <w:rPr>
          <w:rFonts w:ascii="PMingLiU" w:hAnsi="PMingLiU"/>
          <w:w w:val="105"/>
        </w:rPr>
        <w:t>universitaria debe considerarse como un producto de la construcción legal y no de otro tipo de fuente del derecho, siguiendo los criterios observados por diversas tesis de la Suprema</w:t>
      </w:r>
      <w:r>
        <w:rPr>
          <w:rFonts w:ascii="PMingLiU" w:hAnsi="PMingLiU"/>
          <w:spacing w:val="-16"/>
          <w:w w:val="105"/>
        </w:rPr>
        <w:t> </w:t>
      </w:r>
      <w:r>
        <w:rPr>
          <w:rFonts w:ascii="PMingLiU" w:hAnsi="PMingLiU"/>
          <w:w w:val="105"/>
        </w:rPr>
        <w:t>Corte</w:t>
      </w:r>
      <w:r>
        <w:rPr>
          <w:rFonts w:ascii="PMingLiU" w:hAnsi="PMingLiU"/>
          <w:spacing w:val="-14"/>
          <w:w w:val="105"/>
        </w:rPr>
        <w:t> </w:t>
      </w:r>
      <w:r>
        <w:rPr>
          <w:rFonts w:ascii="PMingLiU" w:hAnsi="PMingLiU"/>
          <w:w w:val="105"/>
        </w:rPr>
        <w:t>de</w:t>
      </w:r>
      <w:r>
        <w:rPr>
          <w:rFonts w:ascii="PMingLiU" w:hAnsi="PMingLiU"/>
          <w:spacing w:val="-15"/>
          <w:w w:val="105"/>
        </w:rPr>
        <w:t> </w:t>
      </w:r>
      <w:r>
        <w:rPr>
          <w:rFonts w:ascii="PMingLiU" w:hAnsi="PMingLiU"/>
          <w:w w:val="105"/>
        </w:rPr>
        <w:t>Justicia,</w:t>
      </w:r>
      <w:r>
        <w:rPr>
          <w:rFonts w:ascii="PMingLiU" w:hAnsi="PMingLiU"/>
          <w:spacing w:val="-15"/>
          <w:w w:val="105"/>
        </w:rPr>
        <w:t> </w:t>
      </w:r>
      <w:r>
        <w:rPr>
          <w:rFonts w:ascii="PMingLiU" w:hAnsi="PMingLiU"/>
          <w:w w:val="105"/>
        </w:rPr>
        <w:t>como</w:t>
      </w:r>
      <w:r>
        <w:rPr>
          <w:rFonts w:ascii="PMingLiU" w:hAnsi="PMingLiU"/>
          <w:spacing w:val="-16"/>
          <w:w w:val="105"/>
        </w:rPr>
        <w:t> </w:t>
      </w:r>
      <w:r>
        <w:rPr>
          <w:rFonts w:ascii="PMingLiU" w:hAnsi="PMingLiU"/>
          <w:w w:val="105"/>
        </w:rPr>
        <w:t>el</w:t>
      </w:r>
      <w:r>
        <w:rPr>
          <w:rFonts w:ascii="PMingLiU" w:hAnsi="PMingLiU"/>
          <w:spacing w:val="-15"/>
          <w:w w:val="105"/>
        </w:rPr>
        <w:t> </w:t>
      </w:r>
      <w:r>
        <w:rPr>
          <w:rFonts w:ascii="PMingLiU" w:hAnsi="PMingLiU"/>
          <w:w w:val="105"/>
        </w:rPr>
        <w:t>relativo</w:t>
      </w:r>
      <w:r>
        <w:rPr>
          <w:rFonts w:ascii="PMingLiU" w:hAnsi="PMingLiU"/>
          <w:spacing w:val="-16"/>
          <w:w w:val="105"/>
        </w:rPr>
        <w:t> </w:t>
      </w:r>
      <w:r>
        <w:rPr>
          <w:rFonts w:ascii="PMingLiU" w:hAnsi="PMingLiU"/>
          <w:w w:val="105"/>
        </w:rPr>
        <w:t>a</w:t>
      </w:r>
      <w:r>
        <w:rPr>
          <w:rFonts w:ascii="PMingLiU" w:hAnsi="PMingLiU"/>
          <w:spacing w:val="-11"/>
          <w:w w:val="105"/>
        </w:rPr>
        <w:t> </w:t>
      </w:r>
      <w:r>
        <w:rPr>
          <w:rFonts w:ascii="PMingLiU" w:hAnsi="PMingLiU"/>
          <w:w w:val="105"/>
        </w:rPr>
        <w:t>la</w:t>
      </w:r>
      <w:r>
        <w:rPr>
          <w:rFonts w:ascii="PMingLiU" w:hAnsi="PMingLiU"/>
          <w:spacing w:val="-16"/>
          <w:w w:val="105"/>
        </w:rPr>
        <w:t> </w:t>
      </w:r>
      <w:r>
        <w:rPr>
          <w:rFonts w:ascii="PMingLiU" w:hAnsi="PMingLiU"/>
          <w:w w:val="105"/>
        </w:rPr>
        <w:t>resolución</w:t>
      </w:r>
      <w:r>
        <w:rPr>
          <w:rFonts w:ascii="PMingLiU" w:hAnsi="PMingLiU"/>
          <w:spacing w:val="-16"/>
          <w:w w:val="105"/>
        </w:rPr>
        <w:t> </w:t>
      </w:r>
      <w:r>
        <w:rPr>
          <w:rFonts w:ascii="PMingLiU" w:hAnsi="PMingLiU"/>
          <w:w w:val="105"/>
        </w:rPr>
        <w:t>de</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Segunda</w:t>
      </w:r>
      <w:r>
        <w:rPr>
          <w:rFonts w:ascii="PMingLiU" w:hAnsi="PMingLiU"/>
          <w:spacing w:val="-16"/>
          <w:w w:val="105"/>
        </w:rPr>
        <w:t> </w:t>
      </w:r>
      <w:r>
        <w:rPr>
          <w:rFonts w:ascii="PMingLiU" w:hAnsi="PMingLiU"/>
          <w:w w:val="105"/>
        </w:rPr>
        <w:t>Sala</w:t>
      </w:r>
      <w:r>
        <w:rPr>
          <w:rFonts w:ascii="PMingLiU" w:hAnsi="PMingLiU"/>
          <w:spacing w:val="-16"/>
          <w:w w:val="105"/>
        </w:rPr>
        <w:t> </w:t>
      </w:r>
      <w:r>
        <w:rPr>
          <w:rFonts w:ascii="PMingLiU" w:hAnsi="PMingLiU"/>
          <w:w w:val="105"/>
        </w:rPr>
        <w:t>en octubre de 1941, que consideró a la Universidad Nacional como un establecimiento</w:t>
      </w:r>
      <w:r>
        <w:rPr>
          <w:rFonts w:ascii="PMingLiU" w:hAnsi="PMingLiU"/>
          <w:spacing w:val="-9"/>
          <w:w w:val="105"/>
        </w:rPr>
        <w:t> </w:t>
      </w:r>
      <w:r>
        <w:rPr>
          <w:rFonts w:ascii="PMingLiU" w:hAnsi="PMingLiU"/>
          <w:w w:val="105"/>
        </w:rPr>
        <w:t>creado</w:t>
      </w:r>
      <w:r>
        <w:rPr>
          <w:rFonts w:ascii="PMingLiU" w:hAnsi="PMingLiU"/>
          <w:spacing w:val="-9"/>
          <w:w w:val="105"/>
        </w:rPr>
        <w:t> </w:t>
      </w:r>
      <w:r>
        <w:rPr>
          <w:rFonts w:ascii="PMingLiU" w:hAnsi="PMingLiU"/>
          <w:w w:val="105"/>
        </w:rPr>
        <w:t>por</w:t>
      </w:r>
      <w:r>
        <w:rPr>
          <w:rFonts w:ascii="PMingLiU" w:hAnsi="PMingLiU"/>
          <w:spacing w:val="-9"/>
          <w:w w:val="105"/>
        </w:rPr>
        <w:t> </w:t>
      </w:r>
      <w:r>
        <w:rPr>
          <w:rFonts w:ascii="PMingLiU" w:hAnsi="PMingLiU"/>
          <w:w w:val="105"/>
        </w:rPr>
        <w:t>una</w:t>
      </w:r>
      <w:r>
        <w:rPr>
          <w:rFonts w:ascii="PMingLiU" w:hAnsi="PMingLiU"/>
          <w:spacing w:val="-10"/>
          <w:w w:val="105"/>
        </w:rPr>
        <w:t> </w:t>
      </w:r>
      <w:r>
        <w:rPr>
          <w:rFonts w:ascii="PMingLiU" w:hAnsi="PMingLiU"/>
          <w:w w:val="105"/>
        </w:rPr>
        <w:t>ley,</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cual</w:t>
      </w:r>
      <w:r>
        <w:rPr>
          <w:rFonts w:ascii="PMingLiU" w:hAnsi="PMingLiU"/>
          <w:spacing w:val="-10"/>
          <w:w w:val="105"/>
        </w:rPr>
        <w:t> </w:t>
      </w:r>
      <w:r>
        <w:rPr>
          <w:rFonts w:ascii="PMingLiU" w:hAnsi="PMingLiU"/>
          <w:w w:val="105"/>
        </w:rPr>
        <w:t>se</w:t>
      </w:r>
      <w:r>
        <w:rPr>
          <w:rFonts w:ascii="PMingLiU" w:hAnsi="PMingLiU"/>
          <w:spacing w:val="-10"/>
          <w:w w:val="105"/>
        </w:rPr>
        <w:t> </w:t>
      </w:r>
      <w:r>
        <w:rPr>
          <w:rFonts w:ascii="PMingLiU" w:hAnsi="PMingLiU"/>
          <w:w w:val="105"/>
        </w:rPr>
        <w:t>confirmó</w:t>
      </w:r>
      <w:r>
        <w:rPr>
          <w:rFonts w:ascii="PMingLiU" w:hAnsi="PMingLiU"/>
          <w:spacing w:val="-9"/>
          <w:w w:val="105"/>
        </w:rPr>
        <w:t> </w:t>
      </w:r>
      <w:r>
        <w:rPr>
          <w:rFonts w:ascii="PMingLiU" w:hAnsi="PMingLiU"/>
          <w:w w:val="105"/>
        </w:rPr>
        <w:t>por</w:t>
      </w:r>
      <w:r>
        <w:rPr>
          <w:rFonts w:ascii="PMingLiU" w:hAnsi="PMingLiU"/>
          <w:spacing w:val="-9"/>
          <w:w w:val="105"/>
        </w:rPr>
        <w:t> </w:t>
      </w:r>
      <w:r>
        <w:rPr>
          <w:rFonts w:ascii="PMingLiU" w:hAnsi="PMingLiU"/>
          <w:w w:val="105"/>
        </w:rPr>
        <w:t>unanimidad</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cinco votos</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año</w:t>
      </w:r>
      <w:r>
        <w:rPr>
          <w:rFonts w:ascii="PMingLiU" w:hAnsi="PMingLiU"/>
          <w:spacing w:val="-9"/>
          <w:w w:val="105"/>
        </w:rPr>
        <w:t> </w:t>
      </w:r>
      <w:r>
        <w:rPr>
          <w:rFonts w:ascii="PMingLiU" w:hAnsi="PMingLiU"/>
          <w:w w:val="105"/>
        </w:rPr>
        <w:t>2002,</w:t>
      </w:r>
      <w:r>
        <w:rPr>
          <w:rFonts w:ascii="PMingLiU" w:hAnsi="PMingLiU"/>
          <w:spacing w:val="-9"/>
          <w:w w:val="105"/>
        </w:rPr>
        <w:t> </w:t>
      </w:r>
      <w:r>
        <w:rPr>
          <w:rFonts w:ascii="PMingLiU" w:hAnsi="PMingLiU"/>
          <w:w w:val="105"/>
        </w:rPr>
        <w:t>donde</w:t>
      </w:r>
      <w:r>
        <w:rPr>
          <w:rFonts w:ascii="PMingLiU" w:hAnsi="PMingLiU"/>
          <w:spacing w:val="-8"/>
          <w:w w:val="105"/>
        </w:rPr>
        <w:t> </w:t>
      </w:r>
      <w:r>
        <w:rPr>
          <w:rFonts w:ascii="PMingLiU" w:hAnsi="PMingLiU"/>
          <w:w w:val="105"/>
        </w:rPr>
        <w:t>se</w:t>
      </w:r>
      <w:r>
        <w:rPr>
          <w:rFonts w:ascii="PMingLiU" w:hAnsi="PMingLiU"/>
          <w:spacing w:val="-9"/>
          <w:w w:val="105"/>
        </w:rPr>
        <w:t> </w:t>
      </w:r>
      <w:r>
        <w:rPr>
          <w:rFonts w:ascii="PMingLiU" w:hAnsi="PMingLiU"/>
          <w:w w:val="105"/>
        </w:rPr>
        <w:t>señala</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la</w:t>
      </w:r>
    </w:p>
    <w:p>
      <w:pPr>
        <w:pStyle w:val="BodyText"/>
        <w:spacing w:before="4"/>
        <w:rPr>
          <w:rFonts w:ascii="PMingLiU"/>
          <w:sz w:val="25"/>
        </w:rPr>
      </w:pPr>
    </w:p>
    <w:p>
      <w:pPr>
        <w:spacing w:line="312" w:lineRule="auto" w:before="0"/>
        <w:ind w:left="830" w:right="544" w:firstLine="0"/>
        <w:jc w:val="both"/>
        <w:rPr>
          <w:sz w:val="22"/>
        </w:rPr>
      </w:pPr>
      <w:r>
        <w:rPr>
          <w:w w:val="105"/>
          <w:sz w:val="22"/>
        </w:rPr>
        <w:t>“autonomía</w:t>
      </w:r>
      <w:r>
        <w:rPr>
          <w:spacing w:val="-10"/>
          <w:w w:val="105"/>
          <w:sz w:val="22"/>
        </w:rPr>
        <w:t> </w:t>
      </w:r>
      <w:r>
        <w:rPr>
          <w:w w:val="105"/>
          <w:sz w:val="22"/>
        </w:rPr>
        <w:t>de</w:t>
      </w:r>
      <w:r>
        <w:rPr>
          <w:spacing w:val="-10"/>
          <w:w w:val="105"/>
          <w:sz w:val="22"/>
        </w:rPr>
        <w:t> </w:t>
      </w:r>
      <w:r>
        <w:rPr>
          <w:w w:val="105"/>
          <w:sz w:val="22"/>
        </w:rPr>
        <w:t>las</w:t>
      </w:r>
      <w:r>
        <w:rPr>
          <w:spacing w:val="-8"/>
          <w:w w:val="105"/>
          <w:sz w:val="22"/>
        </w:rPr>
        <w:t> </w:t>
      </w:r>
      <w:r>
        <w:rPr>
          <w:w w:val="105"/>
          <w:sz w:val="22"/>
        </w:rPr>
        <w:t>universidad</w:t>
      </w:r>
      <w:r>
        <w:rPr>
          <w:rFonts w:ascii="PMingLiU" w:hAnsi="PMingLiU"/>
          <w:w w:val="105"/>
          <w:sz w:val="22"/>
        </w:rPr>
        <w:t>es</w:t>
      </w:r>
      <w:r>
        <w:rPr>
          <w:rFonts w:ascii="PMingLiU" w:hAnsi="PMingLiU"/>
          <w:spacing w:val="-10"/>
          <w:w w:val="105"/>
          <w:sz w:val="22"/>
        </w:rPr>
        <w:t> </w:t>
      </w:r>
      <w:r>
        <w:rPr>
          <w:rFonts w:ascii="PMingLiU" w:hAnsi="PMingLiU"/>
          <w:w w:val="105"/>
          <w:sz w:val="22"/>
        </w:rPr>
        <w:t>públicas</w:t>
      </w:r>
      <w:r>
        <w:rPr>
          <w:rFonts w:ascii="PMingLiU" w:hAnsi="PMingLiU"/>
          <w:spacing w:val="-10"/>
          <w:w w:val="105"/>
          <w:sz w:val="22"/>
        </w:rPr>
        <w:t> </w:t>
      </w:r>
      <w:r>
        <w:rPr>
          <w:rFonts w:ascii="PMingLiU" w:hAnsi="PMingLiU"/>
          <w:w w:val="105"/>
          <w:sz w:val="22"/>
        </w:rPr>
        <w:t>es</w:t>
      </w:r>
      <w:r>
        <w:rPr>
          <w:rFonts w:ascii="PMingLiU" w:hAnsi="PMingLiU"/>
          <w:spacing w:val="-12"/>
          <w:w w:val="105"/>
          <w:sz w:val="22"/>
        </w:rPr>
        <w:t> </w:t>
      </w:r>
      <w:r>
        <w:rPr>
          <w:rFonts w:ascii="PMingLiU" w:hAnsi="PMingLiU"/>
          <w:w w:val="105"/>
          <w:sz w:val="22"/>
        </w:rPr>
        <w:t>una</w:t>
      </w:r>
      <w:r>
        <w:rPr>
          <w:rFonts w:ascii="PMingLiU" w:hAnsi="PMingLiU"/>
          <w:spacing w:val="-11"/>
          <w:w w:val="105"/>
          <w:sz w:val="22"/>
        </w:rPr>
        <w:t> </w:t>
      </w:r>
      <w:r>
        <w:rPr>
          <w:rFonts w:ascii="PMingLiU" w:hAnsi="PMingLiU"/>
          <w:w w:val="105"/>
          <w:sz w:val="22"/>
        </w:rPr>
        <w:t>atribución</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autogobierno</w:t>
      </w:r>
      <w:r>
        <w:rPr>
          <w:rFonts w:ascii="PMingLiU" w:hAnsi="PMingLiU"/>
          <w:spacing w:val="-12"/>
          <w:w w:val="105"/>
          <w:sz w:val="22"/>
        </w:rPr>
        <w:t> </w:t>
      </w:r>
      <w:r>
        <w:rPr>
          <w:rFonts w:ascii="PMingLiU" w:hAnsi="PMingLiU"/>
          <w:w w:val="105"/>
          <w:sz w:val="22"/>
        </w:rPr>
        <w:t>que</w:t>
      </w:r>
      <w:r>
        <w:rPr>
          <w:rFonts w:ascii="PMingLiU" w:hAnsi="PMingLiU"/>
          <w:spacing w:val="-12"/>
          <w:w w:val="105"/>
          <w:sz w:val="22"/>
        </w:rPr>
        <w:t> </w:t>
      </w:r>
      <w:r>
        <w:rPr>
          <w:rFonts w:ascii="PMingLiU" w:hAnsi="PMingLiU"/>
          <w:w w:val="105"/>
          <w:sz w:val="22"/>
        </w:rPr>
        <w:t>tiene su</w:t>
      </w:r>
      <w:r>
        <w:rPr>
          <w:rFonts w:ascii="PMingLiU" w:hAnsi="PMingLiU"/>
          <w:spacing w:val="-7"/>
          <w:w w:val="105"/>
          <w:sz w:val="22"/>
        </w:rPr>
        <w:t> </w:t>
      </w:r>
      <w:r>
        <w:rPr>
          <w:rFonts w:ascii="PMingLiU" w:hAnsi="PMingLiU"/>
          <w:w w:val="105"/>
          <w:sz w:val="22"/>
        </w:rPr>
        <w:t>origen</w:t>
      </w:r>
      <w:r>
        <w:rPr>
          <w:rFonts w:ascii="PMingLiU" w:hAnsi="PMingLiU"/>
          <w:spacing w:val="-7"/>
          <w:w w:val="105"/>
          <w:sz w:val="22"/>
        </w:rPr>
        <w:t> </w:t>
      </w:r>
      <w:r>
        <w:rPr>
          <w:rFonts w:ascii="PMingLiU" w:hAnsi="PMingLiU"/>
          <w:w w:val="105"/>
          <w:sz w:val="22"/>
        </w:rPr>
        <w:t>en</w:t>
      </w:r>
      <w:r>
        <w:rPr>
          <w:rFonts w:ascii="PMingLiU" w:hAnsi="PMingLiU"/>
          <w:spacing w:val="-7"/>
          <w:w w:val="105"/>
          <w:sz w:val="22"/>
        </w:rPr>
        <w:t> </w:t>
      </w:r>
      <w:r>
        <w:rPr>
          <w:rFonts w:ascii="PMingLiU" w:hAnsi="PMingLiU"/>
          <w:w w:val="105"/>
          <w:sz w:val="22"/>
        </w:rPr>
        <w:t>un</w:t>
      </w:r>
      <w:r>
        <w:rPr>
          <w:rFonts w:ascii="PMingLiU" w:hAnsi="PMingLiU"/>
          <w:spacing w:val="-7"/>
          <w:w w:val="105"/>
          <w:sz w:val="22"/>
        </w:rPr>
        <w:t> </w:t>
      </w:r>
      <w:r>
        <w:rPr>
          <w:rFonts w:ascii="PMingLiU" w:hAnsi="PMingLiU"/>
          <w:w w:val="105"/>
          <w:sz w:val="22"/>
        </w:rPr>
        <w:t>acto</w:t>
      </w:r>
      <w:r>
        <w:rPr>
          <w:rFonts w:ascii="PMingLiU" w:hAnsi="PMingLiU"/>
          <w:spacing w:val="-6"/>
          <w:w w:val="105"/>
          <w:sz w:val="22"/>
        </w:rPr>
        <w:t> </w:t>
      </w:r>
      <w:r>
        <w:rPr>
          <w:rFonts w:ascii="PMingLiU" w:hAnsi="PMingLiU"/>
          <w:w w:val="105"/>
          <w:sz w:val="22"/>
        </w:rPr>
        <w:t>formal</w:t>
      </w:r>
      <w:r>
        <w:rPr>
          <w:rFonts w:ascii="PMingLiU" w:hAnsi="PMingLiU"/>
          <w:spacing w:val="-7"/>
          <w:w w:val="105"/>
          <w:sz w:val="22"/>
        </w:rPr>
        <w:t> </w:t>
      </w:r>
      <w:r>
        <w:rPr>
          <w:rFonts w:ascii="PMingLiU" w:hAnsi="PMingLiU"/>
          <w:w w:val="105"/>
          <w:sz w:val="22"/>
        </w:rPr>
        <w:t>y</w:t>
      </w:r>
      <w:r>
        <w:rPr>
          <w:rFonts w:ascii="PMingLiU" w:hAnsi="PMingLiU"/>
          <w:spacing w:val="-8"/>
          <w:w w:val="105"/>
          <w:sz w:val="22"/>
        </w:rPr>
        <w:t> </w:t>
      </w:r>
      <w:r>
        <w:rPr>
          <w:rFonts w:ascii="PMingLiU" w:hAnsi="PMingLiU"/>
          <w:w w:val="105"/>
          <w:sz w:val="22"/>
        </w:rPr>
        <w:t>materialmente</w:t>
      </w:r>
      <w:r>
        <w:rPr>
          <w:rFonts w:ascii="PMingLiU" w:hAnsi="PMingLiU"/>
          <w:spacing w:val="-8"/>
          <w:w w:val="105"/>
          <w:sz w:val="22"/>
        </w:rPr>
        <w:t> </w:t>
      </w:r>
      <w:r>
        <w:rPr>
          <w:rFonts w:ascii="PMingLiU" w:hAnsi="PMingLiU"/>
          <w:w w:val="105"/>
          <w:sz w:val="22"/>
        </w:rPr>
        <w:t>legislativo</w:t>
      </w:r>
      <w:r>
        <w:rPr>
          <w:rFonts w:ascii="PMingLiU" w:hAnsi="PMingLiU"/>
          <w:spacing w:val="-8"/>
          <w:w w:val="105"/>
          <w:sz w:val="22"/>
        </w:rPr>
        <w:t> </w:t>
      </w:r>
      <w:r>
        <w:rPr>
          <w:rFonts w:ascii="PMingLiU" w:hAnsi="PMingLiU"/>
          <w:w w:val="105"/>
          <w:sz w:val="22"/>
        </w:rPr>
        <w:t>proveniente</w:t>
      </w:r>
      <w:r>
        <w:rPr>
          <w:rFonts w:ascii="PMingLiU" w:hAnsi="PMingLiU"/>
          <w:spacing w:val="-8"/>
          <w:w w:val="105"/>
          <w:sz w:val="22"/>
        </w:rPr>
        <w:t> </w:t>
      </w:r>
      <w:r>
        <w:rPr>
          <w:rFonts w:ascii="PMingLiU" w:hAnsi="PMingLiU"/>
          <w:w w:val="105"/>
          <w:sz w:val="22"/>
        </w:rPr>
        <w:t>del</w:t>
      </w:r>
      <w:r>
        <w:rPr>
          <w:rFonts w:ascii="PMingLiU" w:hAnsi="PMingLiU"/>
          <w:spacing w:val="-7"/>
          <w:w w:val="105"/>
          <w:sz w:val="22"/>
        </w:rPr>
        <w:t> </w:t>
      </w:r>
      <w:r>
        <w:rPr>
          <w:rFonts w:ascii="PMingLiU" w:hAnsi="PMingLiU"/>
          <w:w w:val="105"/>
          <w:sz w:val="22"/>
        </w:rPr>
        <w:t>Congreso</w:t>
      </w:r>
      <w:r>
        <w:rPr>
          <w:rFonts w:ascii="PMingLiU" w:hAnsi="PMingLiU"/>
          <w:spacing w:val="-6"/>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la </w:t>
      </w:r>
      <w:r>
        <w:rPr>
          <w:sz w:val="22"/>
        </w:rPr>
        <w:t>Unión</w:t>
      </w:r>
      <w:r>
        <w:rPr>
          <w:spacing w:val="-19"/>
          <w:sz w:val="22"/>
        </w:rPr>
        <w:t> </w:t>
      </w:r>
      <w:r>
        <w:rPr>
          <w:sz w:val="22"/>
        </w:rPr>
        <w:t>o</w:t>
      </w:r>
      <w:r>
        <w:rPr>
          <w:spacing w:val="-18"/>
          <w:sz w:val="22"/>
        </w:rPr>
        <w:t> </w:t>
      </w:r>
      <w:r>
        <w:rPr>
          <w:sz w:val="22"/>
        </w:rPr>
        <w:t>de</w:t>
      </w:r>
      <w:r>
        <w:rPr>
          <w:spacing w:val="-19"/>
          <w:sz w:val="22"/>
        </w:rPr>
        <w:t> </w:t>
      </w:r>
      <w:r>
        <w:rPr>
          <w:sz w:val="22"/>
        </w:rPr>
        <w:t>las</w:t>
      </w:r>
      <w:r>
        <w:rPr>
          <w:spacing w:val="-17"/>
          <w:sz w:val="22"/>
        </w:rPr>
        <w:t> </w:t>
      </w:r>
      <w:r>
        <w:rPr>
          <w:sz w:val="22"/>
        </w:rPr>
        <w:t>legislaturas</w:t>
      </w:r>
      <w:r>
        <w:rPr>
          <w:spacing w:val="-19"/>
          <w:sz w:val="22"/>
        </w:rPr>
        <w:t> </w:t>
      </w:r>
      <w:r>
        <w:rPr>
          <w:sz w:val="22"/>
        </w:rPr>
        <w:t>locales”</w:t>
      </w:r>
      <w:r>
        <w:rPr>
          <w:spacing w:val="-18"/>
          <w:sz w:val="22"/>
        </w:rPr>
        <w:t> </w:t>
      </w:r>
      <w:r>
        <w:rPr>
          <w:sz w:val="22"/>
        </w:rPr>
        <w:t>(citado</w:t>
      </w:r>
      <w:r>
        <w:rPr>
          <w:spacing w:val="-18"/>
          <w:sz w:val="22"/>
        </w:rPr>
        <w:t> </w:t>
      </w:r>
      <w:r>
        <w:rPr>
          <w:sz w:val="22"/>
        </w:rPr>
        <w:t>en</w:t>
      </w:r>
      <w:r>
        <w:rPr>
          <w:spacing w:val="-18"/>
          <w:sz w:val="22"/>
        </w:rPr>
        <w:t> </w:t>
      </w:r>
      <w:r>
        <w:rPr>
          <w:sz w:val="22"/>
        </w:rPr>
        <w:t>Lara</w:t>
      </w:r>
      <w:r>
        <w:rPr>
          <w:spacing w:val="-20"/>
          <w:sz w:val="22"/>
        </w:rPr>
        <w:t> </w:t>
      </w:r>
      <w:r>
        <w:rPr>
          <w:sz w:val="22"/>
        </w:rPr>
        <w:t>Saénz,</w:t>
      </w:r>
      <w:r>
        <w:rPr>
          <w:spacing w:val="-18"/>
          <w:sz w:val="22"/>
        </w:rPr>
        <w:t> </w:t>
      </w:r>
      <w:r>
        <w:rPr>
          <w:sz w:val="22"/>
        </w:rPr>
        <w:t>2006:156).</w:t>
      </w:r>
    </w:p>
    <w:p>
      <w:pPr>
        <w:pStyle w:val="BodyText"/>
        <w:spacing w:before="8"/>
        <w:rPr>
          <w:sz w:val="23"/>
        </w:rPr>
      </w:pPr>
    </w:p>
    <w:p>
      <w:pPr>
        <w:pStyle w:val="Heading5"/>
        <w:numPr>
          <w:ilvl w:val="2"/>
          <w:numId w:val="25"/>
        </w:numPr>
        <w:tabs>
          <w:tab w:pos="842" w:val="left" w:leader="none"/>
        </w:tabs>
        <w:spacing w:line="240" w:lineRule="auto" w:before="0" w:after="0"/>
        <w:ind w:left="842" w:right="0" w:hanging="720"/>
        <w:jc w:val="both"/>
      </w:pPr>
      <w:r>
        <w:rPr>
          <w:w w:val="85"/>
        </w:rPr>
        <w:t>La autonomía universitaria en México, contexto social e </w:t>
      </w:r>
      <w:r>
        <w:rPr>
          <w:spacing w:val="30"/>
          <w:w w:val="85"/>
        </w:rPr>
        <w:t> </w:t>
      </w:r>
      <w:r>
        <w:rPr>
          <w:w w:val="85"/>
        </w:rPr>
        <w:t>histórico</w:t>
      </w:r>
    </w:p>
    <w:p>
      <w:pPr>
        <w:pStyle w:val="BodyText"/>
        <w:spacing w:before="1"/>
        <w:rPr>
          <w:rFonts w:ascii="Cambria"/>
          <w:b/>
          <w:sz w:val="25"/>
        </w:rPr>
      </w:pPr>
    </w:p>
    <w:p>
      <w:pPr>
        <w:pStyle w:val="BodyText"/>
        <w:spacing w:line="254" w:lineRule="auto"/>
        <w:ind w:left="122" w:right="546"/>
        <w:jc w:val="both"/>
        <w:rPr>
          <w:rFonts w:ascii="PMingLiU" w:hAnsi="PMingLiU"/>
        </w:rPr>
      </w:pPr>
      <w:r>
        <w:rPr>
          <w:rFonts w:ascii="PMingLiU" w:hAnsi="PMingLiU"/>
          <w:w w:val="105"/>
        </w:rPr>
        <w:t>Entre</w:t>
      </w:r>
      <w:r>
        <w:rPr>
          <w:rFonts w:ascii="PMingLiU" w:hAnsi="PMingLiU"/>
          <w:spacing w:val="-12"/>
          <w:w w:val="105"/>
        </w:rPr>
        <w:t> </w:t>
      </w:r>
      <w:r>
        <w:rPr>
          <w:rFonts w:ascii="PMingLiU" w:hAnsi="PMingLiU"/>
          <w:w w:val="105"/>
        </w:rPr>
        <w:t>los</w:t>
      </w:r>
      <w:r>
        <w:rPr>
          <w:rFonts w:ascii="PMingLiU" w:hAnsi="PMingLiU"/>
          <w:spacing w:val="-11"/>
          <w:w w:val="105"/>
        </w:rPr>
        <w:t> </w:t>
      </w:r>
      <w:r>
        <w:rPr>
          <w:rFonts w:ascii="PMingLiU" w:hAnsi="PMingLiU"/>
          <w:w w:val="105"/>
        </w:rPr>
        <w:t>antecedentes</w:t>
      </w:r>
      <w:r>
        <w:rPr>
          <w:rFonts w:ascii="PMingLiU" w:hAnsi="PMingLiU"/>
          <w:spacing w:val="-10"/>
          <w:w w:val="105"/>
        </w:rPr>
        <w:t> </w:t>
      </w:r>
      <w:r>
        <w:rPr>
          <w:rFonts w:ascii="PMingLiU" w:hAnsi="PMingLiU"/>
          <w:w w:val="105"/>
        </w:rPr>
        <w:t>de</w:t>
      </w:r>
      <w:r>
        <w:rPr>
          <w:rFonts w:ascii="PMingLiU" w:hAnsi="PMingLiU"/>
          <w:spacing w:val="-12"/>
          <w:w w:val="105"/>
        </w:rPr>
        <w:t> </w:t>
      </w:r>
      <w:r>
        <w:rPr>
          <w:rFonts w:ascii="PMingLiU" w:hAnsi="PMingLiU"/>
          <w:w w:val="105"/>
        </w:rPr>
        <w:t>la</w:t>
      </w:r>
      <w:r>
        <w:rPr>
          <w:rFonts w:ascii="PMingLiU" w:hAnsi="PMingLiU"/>
          <w:spacing w:val="-13"/>
          <w:w w:val="105"/>
        </w:rPr>
        <w:t> </w:t>
      </w:r>
      <w:r>
        <w:rPr>
          <w:rFonts w:ascii="PMingLiU" w:hAnsi="PMingLiU"/>
          <w:w w:val="105"/>
        </w:rPr>
        <w:t>autonomía</w:t>
      </w:r>
      <w:r>
        <w:rPr>
          <w:rFonts w:ascii="PMingLiU" w:hAnsi="PMingLiU"/>
          <w:spacing w:val="-11"/>
          <w:w w:val="105"/>
        </w:rPr>
        <w:t> </w:t>
      </w:r>
      <w:r>
        <w:rPr>
          <w:rFonts w:ascii="PMingLiU" w:hAnsi="PMingLiU"/>
          <w:w w:val="105"/>
        </w:rPr>
        <w:t>universitaria</w:t>
      </w:r>
      <w:r>
        <w:rPr>
          <w:rFonts w:ascii="PMingLiU" w:hAnsi="PMingLiU"/>
          <w:spacing w:val="-13"/>
          <w:w w:val="105"/>
        </w:rPr>
        <w:t> </w:t>
      </w:r>
      <w:r>
        <w:rPr>
          <w:rFonts w:ascii="PMingLiU" w:hAnsi="PMingLiU"/>
          <w:w w:val="105"/>
        </w:rPr>
        <w:t>en</w:t>
      </w:r>
      <w:r>
        <w:rPr>
          <w:rFonts w:ascii="PMingLiU" w:hAnsi="PMingLiU"/>
          <w:spacing w:val="-10"/>
          <w:w w:val="105"/>
        </w:rPr>
        <w:t> </w:t>
      </w:r>
      <w:r>
        <w:rPr>
          <w:rFonts w:ascii="PMingLiU" w:hAnsi="PMingLiU"/>
          <w:w w:val="105"/>
        </w:rPr>
        <w:t>México,</w:t>
      </w:r>
      <w:r>
        <w:rPr>
          <w:rFonts w:ascii="PMingLiU" w:hAnsi="PMingLiU"/>
          <w:spacing w:val="-12"/>
          <w:w w:val="105"/>
        </w:rPr>
        <w:t> </w:t>
      </w:r>
      <w:r>
        <w:rPr>
          <w:rFonts w:ascii="PMingLiU" w:hAnsi="PMingLiU"/>
          <w:w w:val="105"/>
        </w:rPr>
        <w:t>se</w:t>
      </w:r>
      <w:r>
        <w:rPr>
          <w:rFonts w:ascii="PMingLiU" w:hAnsi="PMingLiU"/>
          <w:spacing w:val="-13"/>
          <w:w w:val="105"/>
        </w:rPr>
        <w:t> </w:t>
      </w:r>
      <w:r>
        <w:rPr>
          <w:rFonts w:ascii="PMingLiU" w:hAnsi="PMingLiU"/>
          <w:w w:val="105"/>
        </w:rPr>
        <w:t>encuentran</w:t>
      </w:r>
      <w:r>
        <w:rPr>
          <w:rFonts w:ascii="PMingLiU" w:hAnsi="PMingLiU"/>
          <w:spacing w:val="-13"/>
          <w:w w:val="105"/>
        </w:rPr>
        <w:t> </w:t>
      </w:r>
      <w:r>
        <w:rPr>
          <w:rFonts w:ascii="PMingLiU" w:hAnsi="PMingLiU"/>
          <w:w w:val="105"/>
        </w:rPr>
        <w:t>el decreto</w:t>
      </w:r>
      <w:r>
        <w:rPr>
          <w:rFonts w:ascii="PMingLiU" w:hAnsi="PMingLiU"/>
          <w:spacing w:val="-18"/>
          <w:w w:val="105"/>
        </w:rPr>
        <w:t> </w:t>
      </w:r>
      <w:r>
        <w:rPr>
          <w:rFonts w:ascii="PMingLiU" w:hAnsi="PMingLiU"/>
          <w:w w:val="105"/>
        </w:rPr>
        <w:t>número</w:t>
      </w:r>
      <w:r>
        <w:rPr>
          <w:rFonts w:ascii="PMingLiU" w:hAnsi="PMingLiU"/>
          <w:spacing w:val="-18"/>
          <w:w w:val="105"/>
        </w:rPr>
        <w:t> </w:t>
      </w:r>
      <w:r>
        <w:rPr>
          <w:rFonts w:ascii="PMingLiU" w:hAnsi="PMingLiU"/>
          <w:w w:val="105"/>
        </w:rPr>
        <w:t>2,</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fecha</w:t>
      </w:r>
      <w:r>
        <w:rPr>
          <w:rFonts w:ascii="PMingLiU" w:hAnsi="PMingLiU"/>
          <w:spacing w:val="-19"/>
          <w:w w:val="105"/>
        </w:rPr>
        <w:t> </w:t>
      </w:r>
      <w:r>
        <w:rPr>
          <w:rFonts w:ascii="PMingLiU" w:hAnsi="PMingLiU"/>
          <w:w w:val="105"/>
        </w:rPr>
        <w:t>5</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octubre</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1917,</w:t>
      </w:r>
      <w:r>
        <w:rPr>
          <w:rFonts w:ascii="PMingLiU" w:hAnsi="PMingLiU"/>
          <w:spacing w:val="-18"/>
          <w:w w:val="105"/>
        </w:rPr>
        <w:t> </w:t>
      </w:r>
      <w:r>
        <w:rPr>
          <w:rFonts w:ascii="PMingLiU" w:hAnsi="PMingLiU"/>
          <w:w w:val="105"/>
        </w:rPr>
        <w:t>que</w:t>
      </w:r>
      <w:r>
        <w:rPr>
          <w:rFonts w:ascii="PMingLiU" w:hAnsi="PMingLiU"/>
          <w:spacing w:val="-19"/>
          <w:w w:val="105"/>
        </w:rPr>
        <w:t> </w:t>
      </w:r>
      <w:r>
        <w:rPr>
          <w:rFonts w:ascii="PMingLiU" w:hAnsi="PMingLiU"/>
          <w:w w:val="105"/>
        </w:rPr>
        <w:t>reconoció</w:t>
      </w:r>
      <w:r>
        <w:rPr>
          <w:rFonts w:ascii="PMingLiU" w:hAnsi="PMingLiU"/>
          <w:spacing w:val="-20"/>
          <w:w w:val="105"/>
        </w:rPr>
        <w:t> </w:t>
      </w:r>
      <w:r>
        <w:rPr>
          <w:rFonts w:ascii="PMingLiU" w:hAnsi="PMingLiU"/>
          <w:w w:val="105"/>
        </w:rPr>
        <w:t>algunos</w:t>
      </w:r>
      <w:r>
        <w:rPr>
          <w:rFonts w:ascii="PMingLiU" w:hAnsi="PMingLiU"/>
          <w:spacing w:val="-19"/>
          <w:w w:val="105"/>
        </w:rPr>
        <w:t> </w:t>
      </w:r>
      <w:r>
        <w:rPr>
          <w:rFonts w:ascii="PMingLiU" w:hAnsi="PMingLiU"/>
          <w:w w:val="105"/>
        </w:rPr>
        <w:t>aspectos autonómicos</w:t>
      </w:r>
      <w:r>
        <w:rPr>
          <w:rFonts w:ascii="PMingLiU" w:hAnsi="PMingLiU"/>
          <w:spacing w:val="-14"/>
          <w:w w:val="105"/>
        </w:rPr>
        <w:t> </w:t>
      </w:r>
      <w:r>
        <w:rPr>
          <w:rFonts w:ascii="PMingLiU" w:hAnsi="PMingLiU"/>
          <w:w w:val="105"/>
        </w:rPr>
        <w:t>a</w:t>
      </w:r>
      <w:r>
        <w:rPr>
          <w:rFonts w:ascii="PMingLiU" w:hAnsi="PMingLiU"/>
          <w:spacing w:val="-13"/>
          <w:w w:val="105"/>
        </w:rPr>
        <w:t> </w:t>
      </w:r>
      <w:r>
        <w:rPr>
          <w:rFonts w:ascii="PMingLiU" w:hAnsi="PMingLiU"/>
          <w:w w:val="105"/>
        </w:rPr>
        <w:t>la</w:t>
      </w:r>
      <w:r>
        <w:rPr>
          <w:rFonts w:ascii="PMingLiU" w:hAnsi="PMingLiU"/>
          <w:spacing w:val="-13"/>
          <w:w w:val="105"/>
        </w:rPr>
        <w:t> </w:t>
      </w:r>
      <w:r>
        <w:rPr>
          <w:rFonts w:ascii="PMingLiU" w:hAnsi="PMingLiU"/>
          <w:w w:val="105"/>
        </w:rPr>
        <w:t>Universidad</w:t>
      </w:r>
      <w:r>
        <w:rPr>
          <w:rFonts w:ascii="PMingLiU" w:hAnsi="PMingLiU"/>
          <w:spacing w:val="-14"/>
          <w:w w:val="105"/>
        </w:rPr>
        <w:t> </w:t>
      </w:r>
      <w:r>
        <w:rPr>
          <w:rFonts w:ascii="PMingLiU" w:hAnsi="PMingLiU"/>
          <w:w w:val="105"/>
        </w:rPr>
        <w:t>Michoacana</w:t>
      </w:r>
      <w:r>
        <w:rPr>
          <w:rFonts w:ascii="PMingLiU" w:hAnsi="PMingLiU"/>
          <w:spacing w:val="-14"/>
          <w:w w:val="105"/>
        </w:rPr>
        <w:t> </w:t>
      </w:r>
      <w:r>
        <w:rPr>
          <w:rFonts w:ascii="PMingLiU" w:hAnsi="PMingLiU"/>
          <w:w w:val="105"/>
        </w:rPr>
        <w:t>de</w:t>
      </w:r>
      <w:r>
        <w:rPr>
          <w:rFonts w:ascii="PMingLiU" w:hAnsi="PMingLiU"/>
          <w:spacing w:val="-12"/>
          <w:w w:val="105"/>
        </w:rPr>
        <w:t> </w:t>
      </w:r>
      <w:r>
        <w:rPr>
          <w:rFonts w:ascii="PMingLiU" w:hAnsi="PMingLiU"/>
          <w:w w:val="105"/>
        </w:rPr>
        <w:t>San</w:t>
      </w:r>
      <w:r>
        <w:rPr>
          <w:rFonts w:ascii="PMingLiU" w:hAnsi="PMingLiU"/>
          <w:spacing w:val="-14"/>
          <w:w w:val="105"/>
        </w:rPr>
        <w:t> </w:t>
      </w:r>
      <w:r>
        <w:rPr>
          <w:rFonts w:ascii="PMingLiU" w:hAnsi="PMingLiU"/>
          <w:w w:val="105"/>
        </w:rPr>
        <w:t>Nicolás</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Hidalgo</w:t>
      </w:r>
      <w:r>
        <w:rPr>
          <w:rFonts w:ascii="PMingLiU" w:hAnsi="PMingLiU"/>
          <w:spacing w:val="-12"/>
          <w:w w:val="105"/>
        </w:rPr>
        <w:t> </w:t>
      </w:r>
      <w:r>
        <w:rPr>
          <w:rFonts w:ascii="PMingLiU" w:hAnsi="PMingLiU"/>
          <w:w w:val="105"/>
        </w:rPr>
        <w:t>y,</w:t>
      </w:r>
      <w:r>
        <w:rPr>
          <w:rFonts w:ascii="PMingLiU" w:hAnsi="PMingLiU"/>
          <w:spacing w:val="-10"/>
          <w:w w:val="105"/>
        </w:rPr>
        <w:t> </w:t>
      </w:r>
      <w:r>
        <w:rPr>
          <w:rFonts w:ascii="PMingLiU" w:hAnsi="PMingLiU"/>
          <w:w w:val="105"/>
        </w:rPr>
        <w:t>de</w:t>
      </w:r>
      <w:r>
        <w:rPr>
          <w:rFonts w:ascii="PMingLiU" w:hAnsi="PMingLiU"/>
          <w:spacing w:val="-14"/>
          <w:w w:val="105"/>
        </w:rPr>
        <w:t> </w:t>
      </w:r>
      <w:r>
        <w:rPr>
          <w:rFonts w:ascii="PMingLiU" w:hAnsi="PMingLiU"/>
          <w:w w:val="105"/>
        </w:rPr>
        <w:t>igual forma, el decreto número 106 de 1923, de la Legislatura Local en el caso de la Universidad Autónoma de San Luis Potosí, aunque dichos decretos no fueron cumplidos íntegramente. Dato significativo es la dotación de autonomía a la UNAM en 1929, que marca un paso sustantivo en la vida de la educación universitaria</w:t>
      </w:r>
      <w:r>
        <w:rPr>
          <w:rFonts w:ascii="PMingLiU" w:hAnsi="PMingLiU"/>
          <w:spacing w:val="-35"/>
          <w:w w:val="105"/>
        </w:rPr>
        <w:t> </w:t>
      </w:r>
      <w:r>
        <w:rPr>
          <w:rFonts w:ascii="PMingLiU" w:hAnsi="PMingLiU"/>
          <w:w w:val="105"/>
        </w:rPr>
        <w:t>en</w:t>
      </w:r>
      <w:r>
        <w:rPr>
          <w:rFonts w:ascii="PMingLiU" w:hAnsi="PMingLiU"/>
          <w:spacing w:val="-35"/>
          <w:w w:val="105"/>
        </w:rPr>
        <w:t> </w:t>
      </w:r>
      <w:r>
        <w:rPr>
          <w:rFonts w:ascii="PMingLiU" w:hAnsi="PMingLiU"/>
          <w:w w:val="105"/>
        </w:rPr>
        <w:t>México.</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w w:val="105"/>
        </w:rPr>
        <w:t>Momento máximo de la lucha por la autonomía, que permite definir el papel autonómico</w:t>
      </w:r>
      <w:r>
        <w:rPr>
          <w:rFonts w:ascii="PMingLiU" w:hAnsi="PMingLiU"/>
          <w:spacing w:val="-9"/>
          <w:w w:val="105"/>
        </w:rPr>
        <w:t> </w:t>
      </w:r>
      <w:r>
        <w:rPr>
          <w:rFonts w:ascii="PMingLiU" w:hAnsi="PMingLiU"/>
          <w:w w:val="105"/>
        </w:rPr>
        <w:t>de</w:t>
      </w:r>
      <w:r>
        <w:rPr>
          <w:rFonts w:ascii="PMingLiU" w:hAnsi="PMingLiU"/>
          <w:spacing w:val="-11"/>
          <w:w w:val="105"/>
        </w:rPr>
        <w:t> </w:t>
      </w:r>
      <w:r>
        <w:rPr>
          <w:rFonts w:ascii="PMingLiU" w:hAnsi="PMingLiU"/>
          <w:w w:val="105"/>
        </w:rPr>
        <w:t>las</w:t>
      </w:r>
      <w:r>
        <w:rPr>
          <w:rFonts w:ascii="PMingLiU" w:hAnsi="PMingLiU"/>
          <w:spacing w:val="-9"/>
          <w:w w:val="105"/>
        </w:rPr>
        <w:t> </w:t>
      </w:r>
      <w:r>
        <w:rPr>
          <w:rFonts w:ascii="PMingLiU" w:hAnsi="PMingLiU"/>
          <w:w w:val="105"/>
        </w:rPr>
        <w:t>Universidades,</w:t>
      </w:r>
      <w:r>
        <w:rPr>
          <w:rFonts w:ascii="PMingLiU" w:hAnsi="PMingLiU"/>
          <w:spacing w:val="-12"/>
          <w:w w:val="105"/>
        </w:rPr>
        <w:t> </w:t>
      </w:r>
      <w:r>
        <w:rPr>
          <w:rFonts w:ascii="PMingLiU" w:hAnsi="PMingLiU"/>
          <w:w w:val="105"/>
        </w:rPr>
        <w:t>se</w:t>
      </w:r>
      <w:r>
        <w:rPr>
          <w:rFonts w:ascii="PMingLiU" w:hAnsi="PMingLiU"/>
          <w:spacing w:val="-12"/>
          <w:w w:val="105"/>
        </w:rPr>
        <w:t> </w:t>
      </w:r>
      <w:r>
        <w:rPr>
          <w:rFonts w:ascii="PMingLiU" w:hAnsi="PMingLiU"/>
          <w:w w:val="105"/>
        </w:rPr>
        <w:t>da</w:t>
      </w:r>
      <w:r>
        <w:rPr>
          <w:rFonts w:ascii="PMingLiU" w:hAnsi="PMingLiU"/>
          <w:spacing w:val="-12"/>
          <w:w w:val="105"/>
        </w:rPr>
        <w:t> </w:t>
      </w:r>
      <w:r>
        <w:rPr>
          <w:rFonts w:ascii="PMingLiU" w:hAnsi="PMingLiU"/>
          <w:w w:val="105"/>
        </w:rPr>
        <w:t>el</w:t>
      </w:r>
      <w:r>
        <w:rPr>
          <w:rFonts w:ascii="PMingLiU" w:hAnsi="PMingLiU"/>
          <w:spacing w:val="-9"/>
          <w:w w:val="105"/>
        </w:rPr>
        <w:t> </w:t>
      </w:r>
      <w:r>
        <w:rPr>
          <w:rFonts w:ascii="PMingLiU" w:hAnsi="PMingLiU"/>
          <w:w w:val="105"/>
        </w:rPr>
        <w:t>9</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junio</w:t>
      </w:r>
      <w:r>
        <w:rPr>
          <w:rFonts w:ascii="PMingLiU" w:hAnsi="PMingLiU"/>
          <w:spacing w:val="-9"/>
          <w:w w:val="105"/>
        </w:rPr>
        <w:t> </w:t>
      </w:r>
      <w:r>
        <w:rPr>
          <w:rFonts w:ascii="PMingLiU" w:hAnsi="PMingLiU"/>
          <w:w w:val="105"/>
        </w:rPr>
        <w:t>de</w:t>
      </w:r>
      <w:r>
        <w:rPr>
          <w:rFonts w:ascii="PMingLiU" w:hAnsi="PMingLiU"/>
          <w:spacing w:val="-11"/>
          <w:w w:val="105"/>
        </w:rPr>
        <w:t> </w:t>
      </w:r>
      <w:r>
        <w:rPr>
          <w:rFonts w:ascii="PMingLiU" w:hAnsi="PMingLiU"/>
          <w:w w:val="105"/>
        </w:rPr>
        <w:t>1980,</w:t>
      </w:r>
      <w:r>
        <w:rPr>
          <w:rFonts w:ascii="PMingLiU" w:hAnsi="PMingLiU"/>
          <w:spacing w:val="-11"/>
          <w:w w:val="105"/>
        </w:rPr>
        <w:t> </w:t>
      </w:r>
      <w:r>
        <w:rPr>
          <w:rFonts w:ascii="PMingLiU" w:hAnsi="PMingLiU"/>
          <w:w w:val="105"/>
        </w:rPr>
        <w:t>cuando</w:t>
      </w:r>
      <w:r>
        <w:rPr>
          <w:rFonts w:ascii="PMingLiU" w:hAnsi="PMingLiU"/>
          <w:spacing w:val="-9"/>
          <w:w w:val="105"/>
        </w:rPr>
        <w:t> </w:t>
      </w:r>
      <w:r>
        <w:rPr>
          <w:rFonts w:ascii="PMingLiU" w:hAnsi="PMingLiU"/>
          <w:w w:val="105"/>
        </w:rPr>
        <w:t>se</w:t>
      </w:r>
      <w:r>
        <w:rPr>
          <w:rFonts w:ascii="PMingLiU" w:hAnsi="PMingLiU"/>
          <w:spacing w:val="-11"/>
          <w:w w:val="105"/>
        </w:rPr>
        <w:t> </w:t>
      </w:r>
      <w:r>
        <w:rPr>
          <w:rFonts w:ascii="PMingLiU" w:hAnsi="PMingLiU"/>
          <w:w w:val="105"/>
        </w:rPr>
        <w:t>elevó</w:t>
      </w:r>
      <w:r>
        <w:rPr>
          <w:rFonts w:ascii="PMingLiU" w:hAnsi="PMingLiU"/>
          <w:spacing w:val="-11"/>
          <w:w w:val="105"/>
        </w:rPr>
        <w:t> </w:t>
      </w:r>
      <w:r>
        <w:rPr>
          <w:rFonts w:ascii="PMingLiU" w:hAnsi="PMingLiU"/>
          <w:w w:val="105"/>
        </w:rPr>
        <w:t>el principio de autonomía universitaria a rango constitucional, adicionándole una fracción al artículo 3° de la ley fundamental, el cual señala los fines de las universidades y de las instituciones de educación superior: educar, investigar y difundir la cultura, y estos fines se deben realizar conforme a los principios establecidos en el propio artículo, es decir, en forma democrática, nacional, con conciencia social, de acuerdo con la dignidad humana, fomentando el amor a</w:t>
      </w:r>
      <w:r>
        <w:rPr>
          <w:rFonts w:ascii="PMingLiU" w:hAnsi="PMingLiU"/>
          <w:spacing w:val="14"/>
          <w:w w:val="105"/>
        </w:rPr>
        <w:t> </w:t>
      </w:r>
      <w:r>
        <w:rPr>
          <w:rFonts w:ascii="PMingLiU" w:hAnsi="PMingLiU"/>
          <w:w w:val="105"/>
        </w:rPr>
        <w:t>la</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39"/>
        <w:jc w:val="both"/>
        <w:rPr>
          <w:rFonts w:ascii="PMingLiU"/>
        </w:rPr>
      </w:pPr>
      <w:r>
        <w:rPr>
          <w:rFonts w:ascii="PMingLiU"/>
          <w:w w:val="105"/>
        </w:rPr>
        <w:t>patria</w:t>
      </w:r>
      <w:r>
        <w:rPr>
          <w:rFonts w:ascii="PMingLiU"/>
          <w:spacing w:val="-18"/>
          <w:w w:val="105"/>
        </w:rPr>
        <w:t> </w:t>
      </w:r>
      <w:r>
        <w:rPr>
          <w:rFonts w:ascii="PMingLiU"/>
          <w:w w:val="105"/>
        </w:rPr>
        <w:t>y</w:t>
      </w:r>
      <w:r>
        <w:rPr>
          <w:rFonts w:ascii="PMingLiU"/>
          <w:spacing w:val="-17"/>
          <w:w w:val="105"/>
        </w:rPr>
        <w:t> </w:t>
      </w:r>
      <w:r>
        <w:rPr>
          <w:rFonts w:ascii="PMingLiU"/>
          <w:w w:val="105"/>
        </w:rPr>
        <w:t>a</w:t>
      </w:r>
      <w:r>
        <w:rPr>
          <w:rFonts w:ascii="PMingLiU"/>
          <w:spacing w:val="-15"/>
          <w:w w:val="105"/>
        </w:rPr>
        <w:t> </w:t>
      </w:r>
      <w:r>
        <w:rPr>
          <w:rFonts w:ascii="PMingLiU"/>
          <w:w w:val="105"/>
        </w:rPr>
        <w:t>la</w:t>
      </w:r>
      <w:r>
        <w:rPr>
          <w:rFonts w:ascii="PMingLiU"/>
          <w:spacing w:val="-18"/>
          <w:w w:val="105"/>
        </w:rPr>
        <w:t> </w:t>
      </w:r>
      <w:r>
        <w:rPr>
          <w:rFonts w:ascii="PMingLiU"/>
          <w:w w:val="105"/>
        </w:rPr>
        <w:t>conciencia</w:t>
      </w:r>
      <w:r>
        <w:rPr>
          <w:rFonts w:ascii="PMingLiU"/>
          <w:spacing w:val="-15"/>
          <w:w w:val="105"/>
        </w:rPr>
        <w:t> </w:t>
      </w:r>
      <w:r>
        <w:rPr>
          <w:rFonts w:ascii="PMingLiU"/>
          <w:w w:val="105"/>
        </w:rPr>
        <w:t>de</w:t>
      </w:r>
      <w:r>
        <w:rPr>
          <w:rFonts w:ascii="PMingLiU"/>
          <w:spacing w:val="-16"/>
          <w:w w:val="105"/>
        </w:rPr>
        <w:t> </w:t>
      </w:r>
      <w:r>
        <w:rPr>
          <w:rFonts w:ascii="PMingLiU"/>
          <w:w w:val="105"/>
        </w:rPr>
        <w:t>la</w:t>
      </w:r>
      <w:r>
        <w:rPr>
          <w:rFonts w:ascii="PMingLiU"/>
          <w:spacing w:val="-18"/>
          <w:w w:val="105"/>
        </w:rPr>
        <w:t> </w:t>
      </w:r>
      <w:r>
        <w:rPr>
          <w:rFonts w:ascii="PMingLiU"/>
          <w:w w:val="105"/>
        </w:rPr>
        <w:t>solidaridad</w:t>
      </w:r>
      <w:r>
        <w:rPr>
          <w:rFonts w:ascii="PMingLiU"/>
          <w:spacing w:val="-16"/>
          <w:w w:val="105"/>
        </w:rPr>
        <w:t> </w:t>
      </w:r>
      <w:r>
        <w:rPr>
          <w:rFonts w:ascii="PMingLiU"/>
          <w:w w:val="105"/>
        </w:rPr>
        <w:t>internacional</w:t>
      </w:r>
      <w:r>
        <w:rPr>
          <w:rFonts w:ascii="PMingLiU"/>
          <w:spacing w:val="-12"/>
          <w:w w:val="105"/>
        </w:rPr>
        <w:t> </w:t>
      </w:r>
      <w:r>
        <w:rPr>
          <w:rFonts w:ascii="PMingLiU"/>
          <w:w w:val="105"/>
        </w:rPr>
        <w:t>en</w:t>
      </w:r>
      <w:r>
        <w:rPr>
          <w:rFonts w:ascii="PMingLiU"/>
          <w:spacing w:val="-17"/>
          <w:w w:val="105"/>
        </w:rPr>
        <w:t> </w:t>
      </w:r>
      <w:r>
        <w:rPr>
          <w:rFonts w:ascii="PMingLiU"/>
          <w:w w:val="105"/>
        </w:rPr>
        <w:t>la</w:t>
      </w:r>
      <w:r>
        <w:rPr>
          <w:rFonts w:ascii="PMingLiU"/>
          <w:spacing w:val="-17"/>
          <w:w w:val="105"/>
        </w:rPr>
        <w:t> </w:t>
      </w:r>
      <w:r>
        <w:rPr>
          <w:rFonts w:ascii="PMingLiU"/>
          <w:w w:val="105"/>
        </w:rPr>
        <w:t>independencia</w:t>
      </w:r>
      <w:r>
        <w:rPr>
          <w:rFonts w:ascii="PMingLiU"/>
          <w:spacing w:val="-17"/>
          <w:w w:val="105"/>
        </w:rPr>
        <w:t> </w:t>
      </w:r>
      <w:r>
        <w:rPr>
          <w:rFonts w:ascii="PMingLiU"/>
          <w:w w:val="105"/>
        </w:rPr>
        <w:t>y</w:t>
      </w:r>
      <w:r>
        <w:rPr>
          <w:rFonts w:ascii="PMingLiU"/>
          <w:spacing w:val="-15"/>
          <w:w w:val="105"/>
        </w:rPr>
        <w:t> </w:t>
      </w:r>
      <w:r>
        <w:rPr>
          <w:rFonts w:ascii="PMingLiU"/>
          <w:w w:val="105"/>
        </w:rPr>
        <w:t>en</w:t>
      </w:r>
      <w:r>
        <w:rPr>
          <w:rFonts w:ascii="PMingLiU"/>
          <w:spacing w:val="-17"/>
          <w:w w:val="105"/>
        </w:rPr>
        <w:t> </w:t>
      </w:r>
      <w:r>
        <w:rPr>
          <w:rFonts w:ascii="PMingLiU"/>
          <w:w w:val="105"/>
        </w:rPr>
        <w:t>la justicia.</w:t>
      </w:r>
    </w:p>
    <w:p>
      <w:pPr>
        <w:pStyle w:val="BodyText"/>
        <w:spacing w:before="12"/>
        <w:rPr>
          <w:rFonts w:ascii="PMingLiU"/>
          <w:sz w:val="21"/>
        </w:rPr>
      </w:pPr>
    </w:p>
    <w:p>
      <w:pPr>
        <w:pStyle w:val="BodyText"/>
        <w:spacing w:line="254" w:lineRule="auto"/>
        <w:ind w:left="548" w:right="138"/>
        <w:jc w:val="both"/>
        <w:rPr>
          <w:rFonts w:ascii="PMingLiU" w:hAnsi="PMingLiU"/>
        </w:rPr>
      </w:pPr>
      <w:r>
        <w:rPr>
          <w:rFonts w:ascii="PMingLiU" w:hAnsi="PMingLiU"/>
          <w:w w:val="105"/>
        </w:rPr>
        <w:t>En este artículo constitucional, se reconoce la autonomía, y en su aplicación y alcance a través de las leyes que crean y regulan a cada universidad. Una institución de educación superior será autónoma o no de acuerdo con lo que disponga su ley al respecto, lo que supone la existencia de universidades que gozan de total autonomía como la Universidad Nacional Autónoma de México, la</w:t>
      </w:r>
      <w:r>
        <w:rPr>
          <w:rFonts w:ascii="PMingLiU" w:hAnsi="PMingLiU"/>
          <w:spacing w:val="-12"/>
          <w:w w:val="105"/>
        </w:rPr>
        <w:t> </w:t>
      </w:r>
      <w:r>
        <w:rPr>
          <w:rFonts w:ascii="PMingLiU" w:hAnsi="PMingLiU"/>
          <w:w w:val="105"/>
        </w:rPr>
        <w:t>Universidad</w:t>
      </w:r>
      <w:r>
        <w:rPr>
          <w:rFonts w:ascii="PMingLiU" w:hAnsi="PMingLiU"/>
          <w:spacing w:val="-11"/>
          <w:w w:val="105"/>
        </w:rPr>
        <w:t> </w:t>
      </w:r>
      <w:r>
        <w:rPr>
          <w:rFonts w:ascii="PMingLiU" w:hAnsi="PMingLiU"/>
          <w:w w:val="105"/>
        </w:rPr>
        <w:t>Autónoma</w:t>
      </w:r>
      <w:r>
        <w:rPr>
          <w:rFonts w:ascii="PMingLiU" w:hAnsi="PMingLiU"/>
          <w:spacing w:val="-8"/>
          <w:w w:val="105"/>
        </w:rPr>
        <w:t> </w:t>
      </w:r>
      <w:r>
        <w:rPr>
          <w:rFonts w:ascii="PMingLiU" w:hAnsi="PMingLiU"/>
          <w:w w:val="105"/>
        </w:rPr>
        <w:t>Metropolitana,</w:t>
      </w:r>
      <w:r>
        <w:rPr>
          <w:rFonts w:ascii="PMingLiU" w:hAnsi="PMingLiU"/>
          <w:spacing w:val="-11"/>
          <w:w w:val="105"/>
        </w:rPr>
        <w:t> </w:t>
      </w:r>
      <w:r>
        <w:rPr>
          <w:rFonts w:ascii="PMingLiU" w:hAnsi="PMingLiU"/>
          <w:w w:val="105"/>
        </w:rPr>
        <w:t>y</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11"/>
          <w:w w:val="105"/>
        </w:rPr>
        <w:t> </w:t>
      </w:r>
      <w:r>
        <w:rPr>
          <w:rFonts w:ascii="PMingLiU" w:hAnsi="PMingLiU"/>
          <w:w w:val="105"/>
        </w:rPr>
        <w:t>Autónoma</w:t>
      </w:r>
      <w:r>
        <w:rPr>
          <w:rFonts w:ascii="PMingLiU" w:hAnsi="PMingLiU"/>
          <w:spacing w:val="-10"/>
          <w:w w:val="105"/>
        </w:rPr>
        <w:t> </w:t>
      </w:r>
      <w:r>
        <w:rPr>
          <w:rFonts w:ascii="PMingLiU" w:hAnsi="PMingLiU"/>
          <w:w w:val="105"/>
        </w:rPr>
        <w:t>del</w:t>
      </w:r>
      <w:r>
        <w:rPr>
          <w:rFonts w:ascii="PMingLiU" w:hAnsi="PMingLiU"/>
          <w:spacing w:val="-11"/>
          <w:w w:val="105"/>
        </w:rPr>
        <w:t> </w:t>
      </w:r>
      <w:r>
        <w:rPr>
          <w:rFonts w:ascii="PMingLiU" w:hAnsi="PMingLiU"/>
          <w:w w:val="105"/>
        </w:rPr>
        <w:t>Estado de México; y otros centros educativos que como organismos descentralizados dependen más de la esfera gubernamental, ejemplo claro de ello son las universidades</w:t>
      </w:r>
      <w:r>
        <w:rPr>
          <w:rFonts w:ascii="PMingLiU" w:hAnsi="PMingLiU"/>
          <w:spacing w:val="-13"/>
          <w:w w:val="105"/>
        </w:rPr>
        <w:t> </w:t>
      </w:r>
      <w:r>
        <w:rPr>
          <w:rFonts w:ascii="PMingLiU" w:hAnsi="PMingLiU"/>
          <w:w w:val="105"/>
        </w:rPr>
        <w:t>tecnológicas</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han</w:t>
      </w:r>
      <w:r>
        <w:rPr>
          <w:rFonts w:ascii="PMingLiU" w:hAnsi="PMingLiU"/>
          <w:spacing w:val="-14"/>
          <w:w w:val="105"/>
        </w:rPr>
        <w:t> </w:t>
      </w:r>
      <w:r>
        <w:rPr>
          <w:rFonts w:ascii="PMingLiU" w:hAnsi="PMingLiU"/>
          <w:w w:val="105"/>
        </w:rPr>
        <w:t>tenido</w:t>
      </w:r>
      <w:r>
        <w:rPr>
          <w:rFonts w:ascii="PMingLiU" w:hAnsi="PMingLiU"/>
          <w:spacing w:val="-13"/>
          <w:w w:val="105"/>
        </w:rPr>
        <w:t> </w:t>
      </w:r>
      <w:r>
        <w:rPr>
          <w:rFonts w:ascii="PMingLiU" w:hAnsi="PMingLiU"/>
          <w:w w:val="105"/>
        </w:rPr>
        <w:t>gran</w:t>
      </w:r>
      <w:r>
        <w:rPr>
          <w:rFonts w:ascii="PMingLiU" w:hAnsi="PMingLiU"/>
          <w:spacing w:val="-13"/>
          <w:w w:val="105"/>
        </w:rPr>
        <w:t> </w:t>
      </w:r>
      <w:r>
        <w:rPr>
          <w:rFonts w:ascii="PMingLiU" w:hAnsi="PMingLiU"/>
          <w:w w:val="105"/>
        </w:rPr>
        <w:t>incremento</w:t>
      </w:r>
      <w:r>
        <w:rPr>
          <w:rFonts w:ascii="PMingLiU" w:hAnsi="PMingLiU"/>
          <w:spacing w:val="-14"/>
          <w:w w:val="105"/>
        </w:rPr>
        <w:t> </w:t>
      </w:r>
      <w:r>
        <w:rPr>
          <w:rFonts w:ascii="PMingLiU" w:hAnsi="PMingLiU"/>
          <w:w w:val="105"/>
        </w:rPr>
        <w:t>en</w:t>
      </w:r>
      <w:r>
        <w:rPr>
          <w:rFonts w:ascii="PMingLiU" w:hAnsi="PMingLiU"/>
          <w:spacing w:val="-13"/>
          <w:w w:val="105"/>
        </w:rPr>
        <w:t> </w:t>
      </w:r>
      <w:r>
        <w:rPr>
          <w:rFonts w:ascii="PMingLiU" w:hAnsi="PMingLiU"/>
          <w:w w:val="105"/>
        </w:rPr>
        <w:t>los</w:t>
      </w:r>
      <w:r>
        <w:rPr>
          <w:rFonts w:ascii="PMingLiU" w:hAnsi="PMingLiU"/>
          <w:spacing w:val="-12"/>
          <w:w w:val="105"/>
        </w:rPr>
        <w:t> </w:t>
      </w:r>
      <w:r>
        <w:rPr>
          <w:rFonts w:ascii="PMingLiU" w:hAnsi="PMingLiU"/>
          <w:w w:val="105"/>
        </w:rPr>
        <w:t>últimos</w:t>
      </w:r>
      <w:r>
        <w:rPr>
          <w:rFonts w:ascii="PMingLiU" w:hAnsi="PMingLiU"/>
          <w:spacing w:val="-13"/>
          <w:w w:val="105"/>
        </w:rPr>
        <w:t> </w:t>
      </w:r>
      <w:r>
        <w:rPr>
          <w:rFonts w:ascii="PMingLiU" w:hAnsi="PMingLiU"/>
          <w:w w:val="105"/>
        </w:rPr>
        <w:t>años.</w:t>
      </w:r>
    </w:p>
    <w:p>
      <w:pPr>
        <w:pStyle w:val="BodyText"/>
        <w:spacing w:before="12"/>
        <w:rPr>
          <w:rFonts w:ascii="PMingLiU"/>
          <w:sz w:val="21"/>
        </w:rPr>
      </w:pPr>
    </w:p>
    <w:p>
      <w:pPr>
        <w:pStyle w:val="BodyText"/>
        <w:spacing w:line="252" w:lineRule="auto"/>
        <w:ind w:left="548" w:right="134"/>
        <w:jc w:val="both"/>
        <w:rPr>
          <w:rFonts w:ascii="PMingLiU" w:hAnsi="PMingLiU"/>
        </w:rPr>
      </w:pPr>
      <w:r>
        <w:rPr>
          <w:rFonts w:ascii="PMingLiU" w:hAnsi="PMingLiU"/>
          <w:w w:val="105"/>
        </w:rPr>
        <w:t>Vale la pena detenernos en los postulados de la autonomía universitaria que nos marca</w:t>
      </w:r>
      <w:r>
        <w:rPr>
          <w:rFonts w:ascii="PMingLiU" w:hAnsi="PMingLiU"/>
          <w:spacing w:val="-29"/>
          <w:w w:val="105"/>
        </w:rPr>
        <w:t> </w:t>
      </w:r>
      <w:r>
        <w:rPr>
          <w:rFonts w:ascii="PMingLiU" w:hAnsi="PMingLiU"/>
          <w:w w:val="105"/>
        </w:rPr>
        <w:t>la</w:t>
      </w:r>
      <w:r>
        <w:rPr>
          <w:rFonts w:ascii="PMingLiU" w:hAnsi="PMingLiU"/>
          <w:spacing w:val="-30"/>
          <w:w w:val="105"/>
        </w:rPr>
        <w:t> </w:t>
      </w:r>
      <w:r>
        <w:rPr>
          <w:rFonts w:ascii="PMingLiU" w:hAnsi="PMingLiU"/>
          <w:w w:val="105"/>
        </w:rPr>
        <w:t>ley</w:t>
      </w:r>
      <w:r>
        <w:rPr>
          <w:rFonts w:ascii="PMingLiU" w:hAnsi="PMingLiU"/>
          <w:spacing w:val="-29"/>
          <w:w w:val="105"/>
        </w:rPr>
        <w:t> </w:t>
      </w:r>
      <w:r>
        <w:rPr>
          <w:rFonts w:ascii="PMingLiU" w:hAnsi="PMingLiU"/>
          <w:w w:val="105"/>
        </w:rPr>
        <w:t>fundamental</w:t>
      </w:r>
      <w:r>
        <w:rPr>
          <w:rFonts w:ascii="PMingLiU" w:hAnsi="PMingLiU"/>
          <w:spacing w:val="-31"/>
          <w:w w:val="105"/>
        </w:rPr>
        <w:t> </w:t>
      </w:r>
      <w:r>
        <w:rPr>
          <w:w w:val="105"/>
        </w:rPr>
        <w:t>–</w:t>
      </w:r>
      <w:r>
        <w:rPr>
          <w:spacing w:val="-27"/>
          <w:w w:val="105"/>
        </w:rPr>
        <w:t> </w:t>
      </w:r>
      <w:r>
        <w:rPr>
          <w:rFonts w:ascii="PMingLiU" w:hAnsi="PMingLiU"/>
          <w:w w:val="105"/>
        </w:rPr>
        <w:t>fracción</w:t>
      </w:r>
      <w:r>
        <w:rPr>
          <w:rFonts w:ascii="PMingLiU" w:hAnsi="PMingLiU"/>
          <w:spacing w:val="-30"/>
          <w:w w:val="105"/>
        </w:rPr>
        <w:t> </w:t>
      </w:r>
      <w:r>
        <w:rPr>
          <w:rFonts w:ascii="PMingLiU" w:hAnsi="PMingLiU"/>
          <w:w w:val="105"/>
        </w:rPr>
        <w:t>VII</w:t>
      </w:r>
      <w:r>
        <w:rPr>
          <w:rFonts w:ascii="PMingLiU" w:hAnsi="PMingLiU"/>
          <w:spacing w:val="-32"/>
          <w:w w:val="105"/>
        </w:rPr>
        <w:t> </w:t>
      </w:r>
      <w:r>
        <w:rPr>
          <w:rFonts w:ascii="PMingLiU" w:hAnsi="PMingLiU"/>
          <w:w w:val="105"/>
        </w:rPr>
        <w:t>del</w:t>
      </w:r>
      <w:r>
        <w:rPr>
          <w:rFonts w:ascii="PMingLiU" w:hAnsi="PMingLiU"/>
          <w:spacing w:val="-29"/>
          <w:w w:val="105"/>
        </w:rPr>
        <w:t> </w:t>
      </w:r>
      <w:r>
        <w:rPr>
          <w:rFonts w:ascii="PMingLiU" w:hAnsi="PMingLiU"/>
          <w:w w:val="105"/>
        </w:rPr>
        <w:t>artículo</w:t>
      </w:r>
      <w:r>
        <w:rPr>
          <w:rFonts w:ascii="PMingLiU" w:hAnsi="PMingLiU"/>
          <w:spacing w:val="-31"/>
          <w:w w:val="105"/>
        </w:rPr>
        <w:t> </w:t>
      </w:r>
      <w:r>
        <w:rPr>
          <w:rFonts w:ascii="PMingLiU" w:hAnsi="PMingLiU"/>
          <w:w w:val="105"/>
        </w:rPr>
        <w:t>tercero</w:t>
      </w:r>
      <w:r>
        <w:rPr>
          <w:rFonts w:ascii="PMingLiU" w:hAnsi="PMingLiU"/>
          <w:spacing w:val="-31"/>
          <w:w w:val="105"/>
        </w:rPr>
        <w:t> </w:t>
      </w:r>
      <w:r>
        <w:rPr>
          <w:rFonts w:ascii="PMingLiU" w:hAnsi="PMingLiU"/>
          <w:w w:val="105"/>
        </w:rPr>
        <w:t>constitucional-</w:t>
      </w:r>
      <w:r>
        <w:rPr>
          <w:rFonts w:ascii="PMingLiU" w:hAnsi="PMingLiU"/>
          <w:spacing w:val="-29"/>
          <w:w w:val="105"/>
        </w:rPr>
        <w:t> </w:t>
      </w:r>
      <w:r>
        <w:rPr>
          <w:rFonts w:ascii="PMingLiU" w:hAnsi="PMingLiU"/>
          <w:w w:val="105"/>
        </w:rPr>
        <w:t>ya</w:t>
      </w:r>
      <w:r>
        <w:rPr>
          <w:rFonts w:ascii="PMingLiU" w:hAnsi="PMingLiU"/>
          <w:spacing w:val="-30"/>
          <w:w w:val="105"/>
        </w:rPr>
        <w:t> </w:t>
      </w:r>
      <w:r>
        <w:rPr>
          <w:rFonts w:ascii="PMingLiU" w:hAnsi="PMingLiU"/>
          <w:w w:val="105"/>
        </w:rPr>
        <w:t>que, el alcance de esta norma, deriva en las atribuciones que le son conferidas a las instituciones de enseñanza superior. La referida fracción nos señala algunos principios rectores en torno al tema que nos ocupa, tales como, que las universidades a las que la ley otorgue autonomía, tendrán la facultad y responsabilidad de autogobernarse, realizando sus fines propios de educar, </w:t>
      </w:r>
      <w:r>
        <w:rPr>
          <w:rFonts w:ascii="PMingLiU" w:hAnsi="PMingLiU"/>
          <w:spacing w:val="-1"/>
          <w:w w:val="104"/>
        </w:rPr>
        <w:t>in</w:t>
      </w:r>
      <w:r>
        <w:rPr>
          <w:rFonts w:ascii="PMingLiU" w:hAnsi="PMingLiU"/>
          <w:w w:val="97"/>
        </w:rPr>
        <w:t>v</w:t>
      </w:r>
      <w:r>
        <w:rPr>
          <w:rFonts w:ascii="PMingLiU" w:hAnsi="PMingLiU"/>
          <w:spacing w:val="1"/>
          <w:w w:val="97"/>
        </w:rPr>
        <w:t>e</w:t>
      </w:r>
      <w:r>
        <w:rPr>
          <w:rFonts w:ascii="PMingLiU" w:hAnsi="PMingLiU"/>
          <w:w w:val="96"/>
        </w:rPr>
        <w:t>st</w:t>
      </w:r>
      <w:r>
        <w:rPr>
          <w:rFonts w:ascii="PMingLiU" w:hAnsi="PMingLiU"/>
          <w:spacing w:val="1"/>
          <w:w w:val="96"/>
        </w:rPr>
        <w:t>i</w:t>
      </w:r>
      <w:r>
        <w:rPr>
          <w:rFonts w:ascii="PMingLiU" w:hAnsi="PMingLiU"/>
          <w:spacing w:val="-2"/>
          <w:w w:val="87"/>
        </w:rPr>
        <w:t>g</w:t>
      </w:r>
      <w:r>
        <w:rPr>
          <w:rFonts w:ascii="PMingLiU" w:hAnsi="PMingLiU"/>
          <w:w w:val="105"/>
        </w:rPr>
        <w:t>ar</w:t>
      </w:r>
      <w:r>
        <w:rPr>
          <w:rFonts w:ascii="PMingLiU" w:hAnsi="PMingLiU"/>
        </w:rPr>
        <w:t> </w:t>
      </w:r>
      <w:r>
        <w:rPr>
          <w:rFonts w:ascii="PMingLiU" w:hAnsi="PMingLiU"/>
          <w:spacing w:val="-21"/>
        </w:rPr>
        <w:t> </w:t>
      </w:r>
      <w:r>
        <w:rPr>
          <w:rFonts w:ascii="PMingLiU" w:hAnsi="PMingLiU"/>
          <w:w w:val="88"/>
        </w:rPr>
        <w:t>y</w:t>
      </w:r>
      <w:r>
        <w:rPr>
          <w:rFonts w:ascii="PMingLiU" w:hAnsi="PMingLiU"/>
        </w:rPr>
        <w:t> </w:t>
      </w:r>
      <w:r>
        <w:rPr>
          <w:rFonts w:ascii="PMingLiU" w:hAnsi="PMingLiU"/>
          <w:spacing w:val="-23"/>
        </w:rPr>
        <w:t> </w:t>
      </w:r>
      <w:r>
        <w:rPr>
          <w:rFonts w:ascii="PMingLiU" w:hAnsi="PMingLiU"/>
          <w:w w:val="111"/>
        </w:rPr>
        <w:t>d</w:t>
      </w:r>
      <w:r>
        <w:rPr>
          <w:rFonts w:ascii="PMingLiU" w:hAnsi="PMingLiU"/>
          <w:spacing w:val="-1"/>
          <w:w w:val="90"/>
        </w:rPr>
        <w:t>if</w:t>
      </w:r>
      <w:r>
        <w:rPr>
          <w:rFonts w:ascii="PMingLiU" w:hAnsi="PMingLiU"/>
          <w:spacing w:val="1"/>
          <w:w w:val="108"/>
        </w:rPr>
        <w:t>u</w:t>
      </w:r>
      <w:r>
        <w:rPr>
          <w:rFonts w:ascii="PMingLiU" w:hAnsi="PMingLiU"/>
          <w:w w:val="110"/>
        </w:rPr>
        <w:t>n</w:t>
      </w:r>
      <w:r>
        <w:rPr>
          <w:rFonts w:ascii="PMingLiU" w:hAnsi="PMingLiU"/>
          <w:w w:val="111"/>
        </w:rPr>
        <w:t>d</w:t>
      </w:r>
      <w:r>
        <w:rPr>
          <w:rFonts w:ascii="PMingLiU" w:hAnsi="PMingLiU"/>
          <w:spacing w:val="-1"/>
          <w:w w:val="102"/>
        </w:rPr>
        <w:t>i</w:t>
      </w:r>
      <w:r>
        <w:rPr>
          <w:rFonts w:ascii="PMingLiU" w:hAnsi="PMingLiU"/>
          <w:w w:val="102"/>
        </w:rPr>
        <w:t>r</w:t>
      </w:r>
      <w:r>
        <w:rPr>
          <w:rFonts w:ascii="PMingLiU" w:hAnsi="PMingLiU"/>
        </w:rPr>
        <w:t> </w:t>
      </w:r>
      <w:r>
        <w:rPr>
          <w:rFonts w:ascii="PMingLiU" w:hAnsi="PMingLiU"/>
          <w:spacing w:val="-22"/>
        </w:rPr>
        <w:t> </w:t>
      </w:r>
      <w:r>
        <w:rPr>
          <w:rFonts w:ascii="PMingLiU" w:hAnsi="PMingLiU"/>
          <w:spacing w:val="-1"/>
          <w:w w:val="98"/>
        </w:rPr>
        <w:t>l</w:t>
      </w:r>
      <w:r>
        <w:rPr>
          <w:rFonts w:ascii="PMingLiU" w:hAnsi="PMingLiU"/>
          <w:w w:val="98"/>
        </w:rPr>
        <w:t>a</w:t>
      </w:r>
      <w:r>
        <w:rPr>
          <w:rFonts w:ascii="PMingLiU" w:hAnsi="PMingLiU"/>
        </w:rPr>
        <w:t> </w:t>
      </w:r>
      <w:r>
        <w:rPr>
          <w:rFonts w:ascii="PMingLiU" w:hAnsi="PMingLiU"/>
          <w:spacing w:val="-21"/>
        </w:rPr>
        <w:t> </w:t>
      </w:r>
      <w:r>
        <w:rPr>
          <w:rFonts w:ascii="PMingLiU" w:hAnsi="PMingLiU"/>
          <w:w w:val="101"/>
        </w:rPr>
        <w:t>cu</w:t>
      </w:r>
      <w:r>
        <w:rPr>
          <w:rFonts w:ascii="PMingLiU" w:hAnsi="PMingLiU"/>
          <w:spacing w:val="-1"/>
          <w:w w:val="101"/>
        </w:rPr>
        <w:t>l</w:t>
      </w:r>
      <w:r>
        <w:rPr>
          <w:rFonts w:ascii="PMingLiU" w:hAnsi="PMingLiU"/>
          <w:spacing w:val="-1"/>
          <w:w w:val="105"/>
        </w:rPr>
        <w:t>tur</w:t>
      </w:r>
      <w:r>
        <w:rPr>
          <w:rFonts w:ascii="PMingLiU" w:hAnsi="PMingLiU"/>
          <w:w w:val="105"/>
        </w:rPr>
        <w:t>a</w:t>
      </w:r>
      <w:r>
        <w:rPr>
          <w:rFonts w:ascii="PMingLiU" w:hAnsi="PMingLiU"/>
        </w:rPr>
        <w:t> </w:t>
      </w:r>
      <w:r>
        <w:rPr>
          <w:rFonts w:ascii="PMingLiU" w:hAnsi="PMingLiU"/>
          <w:spacing w:val="-22"/>
        </w:rPr>
        <w:t> </w:t>
      </w:r>
      <w:r>
        <w:rPr>
          <w:rFonts w:ascii="PMingLiU" w:hAnsi="PMingLiU"/>
          <w:w w:val="106"/>
        </w:rPr>
        <w:t>co</w:t>
      </w:r>
      <w:r>
        <w:rPr>
          <w:rFonts w:ascii="PMingLiU" w:hAnsi="PMingLiU"/>
          <w:spacing w:val="2"/>
          <w:w w:val="106"/>
        </w:rPr>
        <w:t>n</w:t>
      </w:r>
      <w:r>
        <w:rPr>
          <w:rFonts w:ascii="PMingLiU" w:hAnsi="PMingLiU"/>
          <w:w w:val="106"/>
        </w:rPr>
        <w:t>forme</w:t>
      </w:r>
      <w:r>
        <w:rPr>
          <w:rFonts w:ascii="PMingLiU" w:hAnsi="PMingLiU"/>
        </w:rPr>
        <w:t> </w:t>
      </w:r>
      <w:r>
        <w:rPr>
          <w:rFonts w:ascii="PMingLiU" w:hAnsi="PMingLiU"/>
          <w:spacing w:val="-21"/>
        </w:rPr>
        <w:t> </w:t>
      </w:r>
      <w:r>
        <w:rPr>
          <w:rFonts w:ascii="PMingLiU" w:hAnsi="PMingLiU"/>
          <w:w w:val="102"/>
        </w:rPr>
        <w:t>a</w:t>
      </w:r>
      <w:r>
        <w:rPr>
          <w:rFonts w:ascii="PMingLiU" w:hAnsi="PMingLiU"/>
        </w:rPr>
        <w:t> </w:t>
      </w:r>
      <w:r>
        <w:rPr>
          <w:rFonts w:ascii="PMingLiU" w:hAnsi="PMingLiU"/>
          <w:spacing w:val="-23"/>
        </w:rPr>
        <w:t> </w:t>
      </w:r>
      <w:r>
        <w:rPr>
          <w:rFonts w:ascii="PMingLiU" w:hAnsi="PMingLiU"/>
          <w:spacing w:val="1"/>
          <w:w w:val="92"/>
        </w:rPr>
        <w:t>l</w:t>
      </w:r>
      <w:r>
        <w:rPr>
          <w:rFonts w:ascii="PMingLiU" w:hAnsi="PMingLiU"/>
          <w:w w:val="104"/>
        </w:rPr>
        <w:t>os</w:t>
      </w:r>
      <w:r>
        <w:rPr>
          <w:rFonts w:ascii="PMingLiU" w:hAnsi="PMingLiU"/>
        </w:rPr>
        <w:t> </w:t>
      </w:r>
      <w:r>
        <w:rPr>
          <w:rFonts w:ascii="PMingLiU" w:hAnsi="PMingLiU"/>
          <w:spacing w:val="-23"/>
        </w:rPr>
        <w:t> </w:t>
      </w:r>
      <w:r>
        <w:rPr>
          <w:rFonts w:ascii="PMingLiU" w:hAnsi="PMingLiU"/>
          <w:w w:val="111"/>
        </w:rPr>
        <w:t>p</w:t>
      </w:r>
      <w:r>
        <w:rPr>
          <w:rFonts w:ascii="PMingLiU" w:hAnsi="PMingLiU"/>
          <w:w w:val="110"/>
        </w:rPr>
        <w:t>r</w:t>
      </w:r>
      <w:r>
        <w:rPr>
          <w:rFonts w:ascii="PMingLiU" w:hAnsi="PMingLiU"/>
          <w:spacing w:val="-1"/>
          <w:w w:val="104"/>
        </w:rPr>
        <w:t>in</w:t>
      </w:r>
      <w:r>
        <w:rPr>
          <w:rFonts w:ascii="PMingLiU" w:hAnsi="PMingLiU"/>
          <w:w w:val="102"/>
        </w:rPr>
        <w:t>cip</w:t>
      </w:r>
      <w:r>
        <w:rPr>
          <w:rFonts w:ascii="PMingLiU" w:hAnsi="PMingLiU"/>
          <w:spacing w:val="-1"/>
          <w:w w:val="101"/>
        </w:rPr>
        <w:t>io</w:t>
      </w:r>
      <w:r>
        <w:rPr>
          <w:rFonts w:ascii="PMingLiU" w:hAnsi="PMingLiU"/>
          <w:w w:val="101"/>
        </w:rPr>
        <w:t>s</w:t>
      </w:r>
      <w:r>
        <w:rPr>
          <w:rFonts w:ascii="PMingLiU" w:hAnsi="PMingLiU"/>
        </w:rPr>
        <w:t> </w:t>
      </w:r>
      <w:r>
        <w:rPr>
          <w:rFonts w:ascii="PMingLiU" w:hAnsi="PMingLiU"/>
          <w:spacing w:val="-22"/>
        </w:rPr>
        <w:t> </w:t>
      </w:r>
      <w:r>
        <w:rPr>
          <w:w w:val="98"/>
        </w:rPr>
        <w:t>–</w:t>
      </w:r>
      <w:r>
        <w:rPr>
          <w:rFonts w:ascii="PMingLiU" w:hAnsi="PMingLiU"/>
          <w:spacing w:val="1"/>
          <w:w w:val="88"/>
        </w:rPr>
        <w:t>f</w:t>
      </w:r>
      <w:r>
        <w:rPr>
          <w:rFonts w:ascii="PMingLiU" w:hAnsi="PMingLiU"/>
          <w:spacing w:val="-1"/>
          <w:w w:val="104"/>
        </w:rPr>
        <w:t>in</w:t>
      </w:r>
      <w:r>
        <w:rPr>
          <w:rFonts w:ascii="PMingLiU" w:hAnsi="PMingLiU"/>
          <w:w w:val="102"/>
        </w:rPr>
        <w:t>es</w:t>
      </w:r>
      <w:r>
        <w:rPr>
          <w:rFonts w:ascii="PMingLiU" w:hAnsi="PMingLiU"/>
        </w:rPr>
        <w:t> </w:t>
      </w:r>
      <w:r>
        <w:rPr>
          <w:rFonts w:ascii="PMingLiU" w:hAnsi="PMingLiU"/>
          <w:spacing w:val="-20"/>
        </w:rPr>
        <w:t> </w:t>
      </w:r>
      <w:r>
        <w:rPr>
          <w:rFonts w:ascii="PMingLiU" w:hAnsi="PMingLiU"/>
          <w:spacing w:val="-2"/>
          <w:w w:val="87"/>
        </w:rPr>
        <w:t>g</w:t>
      </w:r>
      <w:r>
        <w:rPr>
          <w:rFonts w:ascii="PMingLiU" w:hAnsi="PMingLiU"/>
          <w:spacing w:val="2"/>
          <w:w w:val="107"/>
        </w:rPr>
        <w:t>e</w:t>
      </w:r>
      <w:r>
        <w:rPr>
          <w:rFonts w:ascii="PMingLiU" w:hAnsi="PMingLiU"/>
          <w:w w:val="109"/>
        </w:rPr>
        <w:t>ner</w:t>
      </w:r>
      <w:r>
        <w:rPr>
          <w:rFonts w:ascii="PMingLiU" w:hAnsi="PMingLiU"/>
          <w:w w:val="100"/>
        </w:rPr>
        <w:t>ales</w:t>
      </w:r>
      <w:r>
        <w:rPr>
          <w:rFonts w:ascii="PMingLiU" w:hAnsi="PMingLiU"/>
          <w:w w:val="105"/>
          <w:position w:val="12"/>
          <w:sz w:val="11"/>
        </w:rPr>
        <w:t>15</w:t>
      </w:r>
      <w:r>
        <w:rPr>
          <w:rFonts w:ascii="PMingLiU" w:hAnsi="PMingLiU"/>
          <w:w w:val="79"/>
        </w:rPr>
        <w:t>-</w:t>
      </w:r>
      <w:r>
        <w:rPr>
          <w:rFonts w:ascii="PMingLiU" w:hAnsi="PMingLiU"/>
        </w:rPr>
        <w:t> </w:t>
      </w:r>
      <w:r>
        <w:rPr>
          <w:rFonts w:ascii="PMingLiU" w:hAnsi="PMingLiU"/>
          <w:spacing w:val="-23"/>
        </w:rPr>
        <w:t> </w:t>
      </w:r>
      <w:r>
        <w:rPr>
          <w:rFonts w:ascii="PMingLiU" w:hAnsi="PMingLiU"/>
          <w:w w:val="88"/>
        </w:rPr>
        <w:t>y </w:t>
      </w:r>
      <w:r>
        <w:rPr>
          <w:rFonts w:ascii="PMingLiU" w:hAnsi="PMingLiU"/>
          <w:w w:val="104"/>
        </w:rPr>
        <w:t>c</w:t>
      </w:r>
      <w:r>
        <w:rPr>
          <w:rFonts w:ascii="PMingLiU" w:hAnsi="PMingLiU"/>
          <w:spacing w:val="1"/>
          <w:w w:val="104"/>
        </w:rPr>
        <w:t>r</w:t>
      </w:r>
      <w:r>
        <w:rPr>
          <w:rFonts w:ascii="PMingLiU" w:hAnsi="PMingLiU"/>
          <w:spacing w:val="-1"/>
          <w:w w:val="103"/>
        </w:rPr>
        <w:t>ite</w:t>
      </w:r>
      <w:r>
        <w:rPr>
          <w:rFonts w:ascii="PMingLiU" w:hAnsi="PMingLiU"/>
          <w:spacing w:val="1"/>
          <w:w w:val="103"/>
        </w:rPr>
        <w:t>r</w:t>
      </w:r>
      <w:r>
        <w:rPr>
          <w:rFonts w:ascii="PMingLiU" w:hAnsi="PMingLiU"/>
          <w:spacing w:val="-1"/>
          <w:w w:val="101"/>
        </w:rPr>
        <w:t>ios</w:t>
      </w:r>
      <w:r>
        <w:rPr>
          <w:rFonts w:ascii="PMingLiU" w:hAnsi="PMingLiU"/>
          <w:w w:val="105"/>
          <w:position w:val="12"/>
          <w:sz w:val="11"/>
        </w:rPr>
        <w:t>16</w:t>
      </w:r>
      <w:r>
        <w:rPr>
          <w:rFonts w:ascii="PMingLiU" w:hAnsi="PMingLiU"/>
          <w:w w:val="100"/>
        </w:rPr>
        <w:t>,</w:t>
      </w:r>
      <w:r>
        <w:rPr>
          <w:rFonts w:ascii="PMingLiU" w:hAnsi="PMingLiU"/>
        </w:rPr>
        <w:t> </w:t>
      </w:r>
      <w:r>
        <w:rPr>
          <w:rFonts w:ascii="PMingLiU" w:hAnsi="PMingLiU"/>
          <w:spacing w:val="33"/>
        </w:rPr>
        <w:t> </w:t>
      </w:r>
      <w:r>
        <w:rPr>
          <w:rFonts w:ascii="PMingLiU" w:hAnsi="PMingLiU"/>
          <w:w w:val="110"/>
        </w:rPr>
        <w:t>r</w:t>
      </w:r>
      <w:r>
        <w:rPr>
          <w:rFonts w:ascii="PMingLiU" w:hAnsi="PMingLiU"/>
          <w:w w:val="105"/>
        </w:rPr>
        <w:t>esp</w:t>
      </w:r>
      <w:r>
        <w:rPr>
          <w:rFonts w:ascii="PMingLiU" w:hAnsi="PMingLiU"/>
          <w:w w:val="106"/>
        </w:rPr>
        <w:t>etand</w:t>
      </w:r>
      <w:r>
        <w:rPr>
          <w:rFonts w:ascii="PMingLiU" w:hAnsi="PMingLiU"/>
          <w:w w:val="109"/>
        </w:rPr>
        <w:t>o</w:t>
      </w:r>
      <w:r>
        <w:rPr>
          <w:rFonts w:ascii="PMingLiU" w:hAnsi="PMingLiU"/>
        </w:rPr>
        <w:t>  </w:t>
      </w:r>
      <w:r>
        <w:rPr>
          <w:rFonts w:ascii="PMingLiU" w:hAnsi="PMingLiU"/>
          <w:spacing w:val="-31"/>
        </w:rPr>
        <w:t> </w:t>
      </w:r>
      <w:r>
        <w:rPr>
          <w:spacing w:val="-1"/>
          <w:w w:val="98"/>
        </w:rPr>
        <w:t>–</w:t>
      </w:r>
      <w:r>
        <w:rPr>
          <w:rFonts w:ascii="PMingLiU" w:hAnsi="PMingLiU"/>
          <w:w w:val="104"/>
        </w:rPr>
        <w:t>condici</w:t>
      </w:r>
      <w:r>
        <w:rPr>
          <w:rFonts w:ascii="PMingLiU" w:hAnsi="PMingLiU"/>
          <w:spacing w:val="2"/>
          <w:w w:val="104"/>
        </w:rPr>
        <w:t>ó</w:t>
      </w:r>
      <w:r>
        <w:rPr>
          <w:rFonts w:ascii="PMingLiU" w:hAnsi="PMingLiU"/>
          <w:w w:val="110"/>
        </w:rPr>
        <w:t>n</w:t>
      </w:r>
      <w:r>
        <w:rPr>
          <w:rFonts w:ascii="PMingLiU" w:hAnsi="PMingLiU"/>
        </w:rPr>
        <w:t> </w:t>
      </w:r>
      <w:r>
        <w:rPr>
          <w:rFonts w:ascii="PMingLiU" w:hAnsi="PMingLiU"/>
          <w:spacing w:val="32"/>
        </w:rPr>
        <w:t> </w:t>
      </w:r>
      <w:r>
        <w:rPr>
          <w:rFonts w:ascii="PMingLiU" w:hAnsi="PMingLiU"/>
          <w:spacing w:val="2"/>
          <w:w w:val="109"/>
        </w:rPr>
        <w:t>o</w:t>
      </w:r>
      <w:r>
        <w:rPr>
          <w:rFonts w:ascii="PMingLiU" w:hAnsi="PMingLiU"/>
          <w:spacing w:val="-1"/>
          <w:w w:val="102"/>
        </w:rPr>
        <w:t>b</w:t>
      </w:r>
      <w:r>
        <w:rPr>
          <w:rFonts w:ascii="PMingLiU" w:hAnsi="PMingLiU"/>
          <w:spacing w:val="-2"/>
          <w:w w:val="102"/>
        </w:rPr>
        <w:t>l</w:t>
      </w:r>
      <w:r>
        <w:rPr>
          <w:rFonts w:ascii="PMingLiU" w:hAnsi="PMingLiU"/>
          <w:spacing w:val="1"/>
          <w:w w:val="92"/>
        </w:rPr>
        <w:t>i</w:t>
      </w:r>
      <w:r>
        <w:rPr>
          <w:rFonts w:ascii="PMingLiU" w:hAnsi="PMingLiU"/>
          <w:spacing w:val="-2"/>
          <w:w w:val="87"/>
        </w:rPr>
        <w:t>g</w:t>
      </w:r>
      <w:r>
        <w:rPr>
          <w:rFonts w:ascii="PMingLiU" w:hAnsi="PMingLiU"/>
          <w:w w:val="105"/>
        </w:rPr>
        <w:t>ator</w:t>
      </w:r>
      <w:r>
        <w:rPr>
          <w:rFonts w:ascii="PMingLiU" w:hAnsi="PMingLiU"/>
          <w:spacing w:val="-1"/>
          <w:w w:val="98"/>
        </w:rPr>
        <w:t>i</w:t>
      </w:r>
      <w:r>
        <w:rPr>
          <w:rFonts w:ascii="PMingLiU" w:hAnsi="PMingLiU"/>
          <w:w w:val="98"/>
        </w:rPr>
        <w:t>a</w:t>
      </w:r>
      <w:r>
        <w:rPr>
          <w:rFonts w:ascii="PMingLiU" w:hAnsi="PMingLiU"/>
        </w:rPr>
        <w:t>  </w:t>
      </w:r>
      <w:r>
        <w:rPr>
          <w:rFonts w:ascii="PMingLiU" w:hAnsi="PMingLiU"/>
          <w:spacing w:val="-32"/>
        </w:rPr>
        <w:t> </w:t>
      </w:r>
      <w:r>
        <w:rPr>
          <w:w w:val="98"/>
        </w:rPr>
        <w:t>–</w:t>
      </w:r>
      <w:r>
        <w:rPr/>
        <w:t>  </w:t>
      </w:r>
      <w:r>
        <w:rPr>
          <w:spacing w:val="-28"/>
        </w:rPr>
        <w:t> </w:t>
      </w:r>
      <w:r>
        <w:rPr>
          <w:rFonts w:ascii="PMingLiU" w:hAnsi="PMingLiU"/>
          <w:spacing w:val="1"/>
          <w:w w:val="92"/>
        </w:rPr>
        <w:t>l</w:t>
      </w:r>
      <w:r>
        <w:rPr>
          <w:rFonts w:ascii="PMingLiU" w:hAnsi="PMingLiU"/>
          <w:w w:val="102"/>
        </w:rPr>
        <w:t>a</w:t>
      </w:r>
      <w:r>
        <w:rPr>
          <w:rFonts w:ascii="PMingLiU" w:hAnsi="PMingLiU"/>
        </w:rPr>
        <w:t> </w:t>
      </w:r>
      <w:r>
        <w:rPr>
          <w:rFonts w:ascii="PMingLiU" w:hAnsi="PMingLiU"/>
          <w:spacing w:val="32"/>
        </w:rPr>
        <w:t> </w:t>
      </w:r>
      <w:r>
        <w:rPr>
          <w:rFonts w:ascii="PMingLiU" w:hAnsi="PMingLiU"/>
          <w:spacing w:val="1"/>
          <w:w w:val="92"/>
        </w:rPr>
        <w:t>l</w:t>
      </w:r>
      <w:r>
        <w:rPr>
          <w:rFonts w:ascii="PMingLiU" w:hAnsi="PMingLiU"/>
          <w:spacing w:val="-1"/>
          <w:w w:val="102"/>
        </w:rPr>
        <w:t>i</w:t>
      </w:r>
      <w:r>
        <w:rPr>
          <w:rFonts w:ascii="PMingLiU" w:hAnsi="PMingLiU"/>
          <w:spacing w:val="-2"/>
          <w:w w:val="102"/>
        </w:rPr>
        <w:t>b</w:t>
      </w:r>
      <w:r>
        <w:rPr>
          <w:rFonts w:ascii="PMingLiU" w:hAnsi="PMingLiU"/>
          <w:w w:val="108"/>
        </w:rPr>
        <w:t>e</w:t>
      </w:r>
      <w:r>
        <w:rPr>
          <w:rFonts w:ascii="PMingLiU" w:hAnsi="PMingLiU"/>
          <w:spacing w:val="1"/>
          <w:w w:val="108"/>
        </w:rPr>
        <w:t>r</w:t>
      </w:r>
      <w:r>
        <w:rPr>
          <w:rFonts w:ascii="PMingLiU" w:hAnsi="PMingLiU"/>
          <w:spacing w:val="-1"/>
          <w:w w:val="105"/>
        </w:rPr>
        <w:t>ta</w:t>
      </w:r>
      <w:r>
        <w:rPr>
          <w:rFonts w:ascii="PMingLiU" w:hAnsi="PMingLiU"/>
          <w:w w:val="105"/>
        </w:rPr>
        <w:t>d</w:t>
      </w:r>
      <w:r>
        <w:rPr>
          <w:rFonts w:ascii="PMingLiU" w:hAnsi="PMingLiU"/>
        </w:rPr>
        <w:t> </w:t>
      </w:r>
      <w:r>
        <w:rPr>
          <w:rFonts w:ascii="PMingLiU" w:hAnsi="PMingLiU"/>
          <w:spacing w:val="33"/>
        </w:rPr>
        <w:t> </w:t>
      </w:r>
      <w:r>
        <w:rPr>
          <w:rFonts w:ascii="PMingLiU" w:hAnsi="PMingLiU"/>
          <w:w w:val="111"/>
        </w:rPr>
        <w:t>d</w:t>
      </w:r>
      <w:r>
        <w:rPr>
          <w:rFonts w:ascii="PMingLiU" w:hAnsi="PMingLiU"/>
          <w:w w:val="107"/>
        </w:rPr>
        <w:t>e</w:t>
      </w:r>
      <w:r>
        <w:rPr>
          <w:rFonts w:ascii="PMingLiU" w:hAnsi="PMingLiU"/>
        </w:rPr>
        <w:t> </w:t>
      </w:r>
      <w:r>
        <w:rPr>
          <w:rFonts w:ascii="PMingLiU" w:hAnsi="PMingLiU"/>
          <w:spacing w:val="33"/>
        </w:rPr>
        <w:t> </w:t>
      </w:r>
      <w:r>
        <w:rPr>
          <w:rFonts w:ascii="PMingLiU" w:hAnsi="PMingLiU"/>
          <w:spacing w:val="2"/>
          <w:w w:val="99"/>
        </w:rPr>
        <w:t>c</w:t>
      </w:r>
      <w:r>
        <w:rPr>
          <w:rFonts w:ascii="PMingLiU" w:hAnsi="PMingLiU"/>
          <w:spacing w:val="1"/>
          <w:w w:val="96"/>
        </w:rPr>
        <w:t>á</w:t>
      </w:r>
      <w:r>
        <w:rPr>
          <w:rFonts w:ascii="PMingLiU" w:hAnsi="PMingLiU"/>
          <w:spacing w:val="-1"/>
          <w:w w:val="107"/>
        </w:rPr>
        <w:t>te</w:t>
      </w:r>
      <w:r>
        <w:rPr>
          <w:rFonts w:ascii="PMingLiU" w:hAnsi="PMingLiU"/>
          <w:spacing w:val="1"/>
          <w:w w:val="107"/>
        </w:rPr>
        <w:t>d</w:t>
      </w:r>
      <w:r>
        <w:rPr>
          <w:rFonts w:ascii="PMingLiU" w:hAnsi="PMingLiU"/>
          <w:w w:val="110"/>
        </w:rPr>
        <w:t>r</w:t>
      </w:r>
      <w:r>
        <w:rPr>
          <w:rFonts w:ascii="PMingLiU" w:hAnsi="PMingLiU"/>
          <w:w w:val="101"/>
        </w:rPr>
        <w:t>a,</w:t>
      </w:r>
      <w:r>
        <w:rPr>
          <w:rFonts w:ascii="PMingLiU" w:hAnsi="PMingLiU"/>
        </w:rPr>
        <w:t> </w:t>
      </w:r>
      <w:r>
        <w:rPr>
          <w:rFonts w:ascii="PMingLiU" w:hAnsi="PMingLiU"/>
          <w:spacing w:val="33"/>
        </w:rPr>
        <w:t> </w:t>
      </w:r>
      <w:r>
        <w:rPr>
          <w:rFonts w:ascii="PMingLiU" w:hAnsi="PMingLiU"/>
          <w:spacing w:val="-2"/>
          <w:w w:val="111"/>
        </w:rPr>
        <w:t>d</w:t>
      </w:r>
      <w:r>
        <w:rPr>
          <w:rFonts w:ascii="PMingLiU" w:hAnsi="PMingLiU"/>
          <w:w w:val="107"/>
        </w:rPr>
        <w:t>e </w:t>
      </w:r>
      <w:r>
        <w:rPr>
          <w:rFonts w:ascii="PMingLiU" w:hAnsi="PMingLiU"/>
          <w:w w:val="105"/>
        </w:rPr>
        <w:t>investigación,</w:t>
      </w:r>
      <w:r>
        <w:rPr>
          <w:rFonts w:ascii="PMingLiU" w:hAnsi="PMingLiU"/>
          <w:spacing w:val="-23"/>
          <w:w w:val="105"/>
        </w:rPr>
        <w:t> </w:t>
      </w:r>
      <w:r>
        <w:rPr>
          <w:rFonts w:ascii="PMingLiU" w:hAnsi="PMingLiU"/>
          <w:w w:val="105"/>
        </w:rPr>
        <w:t>el</w:t>
      </w:r>
      <w:r>
        <w:rPr>
          <w:rFonts w:ascii="PMingLiU" w:hAnsi="PMingLiU"/>
          <w:spacing w:val="-23"/>
          <w:w w:val="105"/>
        </w:rPr>
        <w:t> </w:t>
      </w:r>
      <w:r>
        <w:rPr>
          <w:rFonts w:ascii="PMingLiU" w:hAnsi="PMingLiU"/>
          <w:w w:val="105"/>
        </w:rPr>
        <w:t>libre</w:t>
      </w:r>
      <w:r>
        <w:rPr>
          <w:rFonts w:ascii="PMingLiU" w:hAnsi="PMingLiU"/>
          <w:spacing w:val="-23"/>
          <w:w w:val="105"/>
        </w:rPr>
        <w:t> </w:t>
      </w:r>
      <w:r>
        <w:rPr>
          <w:rFonts w:ascii="PMingLiU" w:hAnsi="PMingLiU"/>
          <w:w w:val="105"/>
        </w:rPr>
        <w:t>examen</w:t>
      </w:r>
      <w:r>
        <w:rPr>
          <w:rFonts w:ascii="PMingLiU" w:hAnsi="PMingLiU"/>
          <w:spacing w:val="-23"/>
          <w:w w:val="105"/>
        </w:rPr>
        <w:t> </w:t>
      </w:r>
      <w:r>
        <w:rPr>
          <w:rFonts w:ascii="PMingLiU" w:hAnsi="PMingLiU"/>
          <w:w w:val="105"/>
        </w:rPr>
        <w:t>y</w:t>
      </w:r>
      <w:r>
        <w:rPr>
          <w:rFonts w:ascii="PMingLiU" w:hAnsi="PMingLiU"/>
          <w:spacing w:val="-22"/>
          <w:w w:val="105"/>
        </w:rPr>
        <w:t> </w:t>
      </w:r>
      <w:r>
        <w:rPr>
          <w:rFonts w:ascii="PMingLiU" w:hAnsi="PMingLiU"/>
          <w:w w:val="105"/>
        </w:rPr>
        <w:t>la</w:t>
      </w:r>
      <w:r>
        <w:rPr>
          <w:rFonts w:ascii="PMingLiU" w:hAnsi="PMingLiU"/>
          <w:spacing w:val="-23"/>
          <w:w w:val="105"/>
        </w:rPr>
        <w:t> </w:t>
      </w:r>
      <w:r>
        <w:rPr>
          <w:rFonts w:ascii="PMingLiU" w:hAnsi="PMingLiU"/>
          <w:w w:val="105"/>
        </w:rPr>
        <w:t>discusión</w:t>
      </w:r>
      <w:r>
        <w:rPr>
          <w:rFonts w:ascii="PMingLiU" w:hAnsi="PMingLiU"/>
          <w:spacing w:val="-23"/>
          <w:w w:val="105"/>
        </w:rPr>
        <w:t> </w:t>
      </w:r>
      <w:r>
        <w:rPr>
          <w:rFonts w:ascii="PMingLiU" w:hAnsi="PMingLiU"/>
          <w:w w:val="105"/>
        </w:rPr>
        <w:t>de</w:t>
      </w:r>
      <w:r>
        <w:rPr>
          <w:rFonts w:ascii="PMingLiU" w:hAnsi="PMingLiU"/>
          <w:spacing w:val="-23"/>
          <w:w w:val="105"/>
        </w:rPr>
        <w:t> </w:t>
      </w:r>
      <w:r>
        <w:rPr>
          <w:rFonts w:ascii="PMingLiU" w:hAnsi="PMingLiU"/>
          <w:w w:val="105"/>
        </w:rPr>
        <w:t>las</w:t>
      </w:r>
      <w:r>
        <w:rPr>
          <w:rFonts w:ascii="PMingLiU" w:hAnsi="PMingLiU"/>
          <w:spacing w:val="-24"/>
          <w:w w:val="105"/>
        </w:rPr>
        <w:t> </w:t>
      </w:r>
      <w:r>
        <w:rPr>
          <w:rFonts w:ascii="PMingLiU" w:hAnsi="PMingLiU"/>
          <w:w w:val="105"/>
        </w:rPr>
        <w:t>ideas.</w:t>
      </w:r>
    </w:p>
    <w:p>
      <w:pPr>
        <w:pStyle w:val="BodyText"/>
        <w:spacing w:before="2"/>
        <w:rPr>
          <w:rFonts w:ascii="PMingLiU"/>
          <w:sz w:val="22"/>
        </w:rPr>
      </w:pPr>
    </w:p>
    <w:p>
      <w:pPr>
        <w:pStyle w:val="BodyText"/>
        <w:spacing w:line="254" w:lineRule="auto"/>
        <w:ind w:left="548" w:right="137"/>
        <w:jc w:val="both"/>
        <w:rPr>
          <w:rFonts w:ascii="PMingLiU" w:hAnsi="PMingLiU"/>
        </w:rPr>
      </w:pPr>
      <w:r>
        <w:rPr>
          <w:rFonts w:ascii="PMingLiU" w:hAnsi="PMingLiU"/>
        </w:rPr>
        <w:t>Previo a la constitucionalización de la autonomía universitaria, ya estuvo presente en las leyes ordinarias, como en la Universidad de San Nicolás de Hidalgo Michoacán en 1917, y en su momento la ley que dotó de autonomía a la Universidad Nacional en 1929. Sin embargo, su redefinición en  el  ámbito  jurídico, se presenta con la reforma del artículo tercero de la Constitución Federal de 1980, que establece una nueva forma de organización para la gestión de funciones de los órganos  </w:t>
      </w:r>
      <w:r>
        <w:rPr>
          <w:rFonts w:ascii="PMingLiU" w:hAnsi="PMingLiU"/>
          <w:spacing w:val="21"/>
        </w:rPr>
        <w:t> </w:t>
      </w:r>
      <w:r>
        <w:rPr>
          <w:rFonts w:ascii="PMingLiU" w:hAnsi="PMingLiU"/>
        </w:rPr>
        <w:t>autónomos.</w:t>
      </w:r>
    </w:p>
    <w:p>
      <w:pPr>
        <w:pStyle w:val="BodyText"/>
        <w:rPr>
          <w:rFonts w:ascii="PMingLiU"/>
          <w:sz w:val="20"/>
        </w:rPr>
      </w:pPr>
    </w:p>
    <w:p>
      <w:pPr>
        <w:pStyle w:val="BodyText"/>
        <w:spacing w:before="12"/>
        <w:rPr>
          <w:rFonts w:ascii="PMingLiU"/>
          <w:sz w:val="27"/>
        </w:rPr>
      </w:pPr>
      <w:r>
        <w:rPr/>
        <w:pict>
          <v:line style="position:absolute;mso-position-horizontal-relative:page;mso-position-vertical-relative:paragraph;z-index:1384;mso-wrap-distance-left:0;mso-wrap-distance-right:0" from="113.419998pt,20.564232pt" to="257.439998pt,20.564232pt" stroked="true" strokeweight=".599980pt" strokecolor="#000000">
            <w10:wrap type="topAndBottom"/>
          </v:line>
        </w:pict>
      </w:r>
    </w:p>
    <w:p>
      <w:pPr>
        <w:spacing w:before="72"/>
        <w:ind w:left="548" w:right="57" w:firstLine="0"/>
        <w:jc w:val="left"/>
        <w:rPr>
          <w:sz w:val="16"/>
        </w:rPr>
      </w:pPr>
      <w:r>
        <w:rPr>
          <w:position w:val="6"/>
          <w:sz w:val="10"/>
        </w:rPr>
        <w:t>15 </w:t>
      </w:r>
      <w:r>
        <w:rPr>
          <w:sz w:val="16"/>
        </w:rPr>
        <w:t>Contenidos en el párrafo segundo del artículo 3º: desarrollar armónicamente todas las facultades del ser humano; fomentar el amor a la patria, la independencia y la justicia; fomentar la conciencia de solidaridad internacional.</w:t>
      </w:r>
    </w:p>
    <w:p>
      <w:pPr>
        <w:spacing w:line="182" w:lineRule="exact" w:before="4"/>
        <w:ind w:left="548" w:right="57" w:firstLine="0"/>
        <w:jc w:val="left"/>
        <w:rPr>
          <w:sz w:val="16"/>
        </w:rPr>
      </w:pPr>
      <w:r>
        <w:rPr>
          <w:position w:val="6"/>
          <w:sz w:val="10"/>
        </w:rPr>
        <w:t>16 </w:t>
      </w:r>
      <w:r>
        <w:rPr>
          <w:sz w:val="16"/>
        </w:rPr>
        <w:t>Ubicados en la fracción segunda: basada en los resultados del progreso científico, democrática, nacional, y que contribuya a la mejor convivencia humana.</w:t>
      </w:r>
    </w:p>
    <w:p>
      <w:pPr>
        <w:spacing w:after="0" w:line="182" w:lineRule="exact"/>
        <w:jc w:val="left"/>
        <w:rPr>
          <w:sz w:val="16"/>
        </w:rPr>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4" w:lineRule="auto" w:before="6"/>
        <w:ind w:left="122" w:right="544"/>
        <w:jc w:val="both"/>
        <w:rPr>
          <w:rFonts w:ascii="PMingLiU" w:hAnsi="PMingLiU"/>
        </w:rPr>
      </w:pPr>
      <w:r>
        <w:rPr>
          <w:rFonts w:ascii="PMingLiU" w:hAnsi="PMingLiU"/>
        </w:rPr>
        <w:t>En materia universitaria, la autonomía entraña cuestiones de ámbitos diversos, cambiantes de acuerdo a las circunstancias donde se ubica, herencia histórica e instrumento hacia el futuro, desde distintas ópticas, por ejemplo, el Doctor García </w:t>
      </w:r>
      <w:r>
        <w:rPr>
          <w:sz w:val="24"/>
        </w:rPr>
        <w:t>Maynez </w:t>
      </w:r>
      <w:r>
        <w:rPr>
          <w:rFonts w:ascii="PMingLiU" w:hAnsi="PMingLiU"/>
        </w:rPr>
        <w:t>(citado en García Ramírez 2005:3) al respecto señaló que existen dos vertientes naturales para entender la autonomía en las  Universidades:  la  ética como atributo del querer, y el jurídico como un derecho subjetivo, es decir, como una dimensión de valores y aspiración del ser universitario, que al tiempo es un derecho  otorgado  con  consecuencias jurídicas.</w:t>
      </w:r>
    </w:p>
    <w:p>
      <w:pPr>
        <w:pStyle w:val="BodyText"/>
        <w:spacing w:before="10"/>
        <w:rPr>
          <w:rFonts w:ascii="PMingLiU"/>
          <w:sz w:val="21"/>
        </w:rPr>
      </w:pPr>
    </w:p>
    <w:p>
      <w:pPr>
        <w:pStyle w:val="BodyText"/>
        <w:spacing w:line="252" w:lineRule="auto"/>
        <w:ind w:left="122" w:right="541"/>
        <w:jc w:val="both"/>
        <w:rPr>
          <w:rFonts w:ascii="PMingLiU" w:hAnsi="PMingLiU"/>
        </w:rPr>
      </w:pPr>
      <w:r>
        <w:rPr>
          <w:rFonts w:ascii="PMingLiU" w:hAnsi="PMingLiU"/>
          <w:w w:val="105"/>
        </w:rPr>
        <w:t>En</w:t>
      </w:r>
      <w:r>
        <w:rPr>
          <w:rFonts w:ascii="PMingLiU" w:hAnsi="PMingLiU"/>
          <w:spacing w:val="-12"/>
          <w:w w:val="105"/>
        </w:rPr>
        <w:t> </w:t>
      </w:r>
      <w:r>
        <w:rPr>
          <w:rFonts w:ascii="PMingLiU" w:hAnsi="PMingLiU"/>
          <w:w w:val="105"/>
        </w:rPr>
        <w:t>otra</w:t>
      </w:r>
      <w:r>
        <w:rPr>
          <w:rFonts w:ascii="PMingLiU" w:hAnsi="PMingLiU"/>
          <w:spacing w:val="-11"/>
          <w:w w:val="105"/>
        </w:rPr>
        <w:t> </w:t>
      </w:r>
      <w:r>
        <w:rPr>
          <w:rFonts w:ascii="PMingLiU" w:hAnsi="PMingLiU"/>
          <w:w w:val="105"/>
        </w:rPr>
        <w:t>perspectiva,</w:t>
      </w:r>
      <w:r>
        <w:rPr>
          <w:rFonts w:ascii="PMingLiU" w:hAnsi="PMingLiU"/>
          <w:spacing w:val="-11"/>
          <w:w w:val="105"/>
        </w:rPr>
        <w:t> </w:t>
      </w:r>
      <w:r>
        <w:rPr>
          <w:rFonts w:ascii="PMingLiU" w:hAnsi="PMingLiU"/>
          <w:w w:val="105"/>
        </w:rPr>
        <w:t>según</w:t>
      </w:r>
      <w:r>
        <w:rPr>
          <w:rFonts w:ascii="PMingLiU" w:hAnsi="PMingLiU"/>
          <w:spacing w:val="-10"/>
          <w:w w:val="105"/>
        </w:rPr>
        <w:t> </w:t>
      </w:r>
      <w:r>
        <w:rPr>
          <w:rFonts w:ascii="PMingLiU" w:hAnsi="PMingLiU"/>
          <w:w w:val="105"/>
        </w:rPr>
        <w:t>Carlos</w:t>
      </w:r>
      <w:r>
        <w:rPr>
          <w:rFonts w:ascii="PMingLiU" w:hAnsi="PMingLiU"/>
          <w:spacing w:val="-10"/>
          <w:w w:val="105"/>
        </w:rPr>
        <w:t> </w:t>
      </w:r>
      <w:r>
        <w:rPr>
          <w:rFonts w:ascii="PMingLiU" w:hAnsi="PMingLiU"/>
          <w:w w:val="105"/>
        </w:rPr>
        <w:t>Monsiváis</w:t>
      </w:r>
      <w:r>
        <w:rPr>
          <w:rFonts w:ascii="PMingLiU" w:hAnsi="PMingLiU"/>
          <w:spacing w:val="-10"/>
          <w:w w:val="105"/>
        </w:rPr>
        <w:t> </w:t>
      </w:r>
      <w:r>
        <w:rPr>
          <w:rFonts w:ascii="PMingLiU" w:hAnsi="PMingLiU"/>
          <w:w w:val="105"/>
        </w:rPr>
        <w:t>(2004:10)</w:t>
      </w:r>
      <w:r>
        <w:rPr>
          <w:rFonts w:ascii="PMingLiU" w:hAnsi="PMingLiU"/>
          <w:spacing w:val="-7"/>
          <w:w w:val="105"/>
        </w:rPr>
        <w:t> </w:t>
      </w:r>
      <w:r>
        <w:rPr>
          <w:w w:val="105"/>
        </w:rPr>
        <w:t>–</w:t>
      </w:r>
      <w:r>
        <w:rPr>
          <w:rFonts w:ascii="PMingLiU" w:hAnsi="PMingLiU"/>
          <w:w w:val="105"/>
        </w:rPr>
        <w:t>al</w:t>
      </w:r>
      <w:r>
        <w:rPr>
          <w:rFonts w:ascii="PMingLiU" w:hAnsi="PMingLiU"/>
          <w:spacing w:val="-10"/>
          <w:w w:val="105"/>
        </w:rPr>
        <w:t> </w:t>
      </w:r>
      <w:r>
        <w:rPr>
          <w:rFonts w:ascii="PMingLiU" w:hAnsi="PMingLiU"/>
          <w:w w:val="105"/>
        </w:rPr>
        <w:t>hablar</w:t>
      </w:r>
      <w:r>
        <w:rPr>
          <w:rFonts w:ascii="PMingLiU" w:hAnsi="PMingLiU"/>
          <w:spacing w:val="-10"/>
          <w:w w:val="105"/>
        </w:rPr>
        <w:t> </w:t>
      </w:r>
      <w:r>
        <w:rPr>
          <w:rFonts w:ascii="PMingLiU" w:hAnsi="PMingLiU"/>
          <w:w w:val="105"/>
        </w:rPr>
        <w:t>de</w:t>
      </w:r>
      <w:r>
        <w:rPr>
          <w:rFonts w:ascii="PMingLiU" w:hAnsi="PMingLiU"/>
          <w:spacing w:val="-11"/>
          <w:w w:val="105"/>
        </w:rPr>
        <w:t> </w:t>
      </w:r>
      <w:r>
        <w:rPr>
          <w:rFonts w:ascii="PMingLiU" w:hAnsi="PMingLiU"/>
          <w:w w:val="105"/>
        </w:rPr>
        <w:t>la</w:t>
      </w:r>
      <w:r>
        <w:rPr>
          <w:rFonts w:ascii="PMingLiU" w:hAnsi="PMingLiU"/>
          <w:spacing w:val="-10"/>
          <w:w w:val="105"/>
        </w:rPr>
        <w:t> </w:t>
      </w:r>
      <w:r>
        <w:rPr>
          <w:rFonts w:ascii="PMingLiU" w:hAnsi="PMingLiU"/>
          <w:w w:val="105"/>
        </w:rPr>
        <w:t>UNAM</w:t>
      </w:r>
      <w:r>
        <w:rPr>
          <w:w w:val="105"/>
        </w:rPr>
        <w:t>– </w:t>
      </w:r>
      <w:r>
        <w:rPr>
          <w:rFonts w:ascii="PMingLiU" w:hAnsi="PMingLiU"/>
          <w:w w:val="105"/>
        </w:rPr>
        <w:t>la autonomía ha tenido definiciones móviles ajustadas en momentos de crisis, siendo:</w:t>
      </w:r>
    </w:p>
    <w:p>
      <w:pPr>
        <w:pStyle w:val="BodyText"/>
        <w:spacing w:before="7"/>
        <w:rPr>
          <w:rFonts w:ascii="PMingLiU"/>
          <w:sz w:val="25"/>
        </w:rPr>
      </w:pPr>
    </w:p>
    <w:p>
      <w:pPr>
        <w:spacing w:line="307" w:lineRule="auto" w:before="0"/>
        <w:ind w:left="830" w:right="541" w:firstLine="0"/>
        <w:jc w:val="both"/>
        <w:rPr>
          <w:sz w:val="22"/>
        </w:rPr>
      </w:pPr>
      <w:r>
        <w:rPr>
          <w:w w:val="105"/>
          <w:sz w:val="22"/>
        </w:rPr>
        <w:t>“a) Capacidad de autogobierno; b) Independencia formal o real ante el Estado</w:t>
      </w:r>
      <w:r>
        <w:rPr>
          <w:rFonts w:ascii="PMingLiU" w:hAnsi="PMingLiU"/>
          <w:w w:val="105"/>
          <w:sz w:val="22"/>
        </w:rPr>
        <w:t>; c) Extraterritorialidad al rechazar la entrada de la policía y del ejército a los planteles universitarios; e) Libertad de cátedra e investigación; f) Auspicio de las libertades de expresión artística y cultural. Lo que demuestra la amplitud de la connotación del </w:t>
      </w:r>
      <w:r>
        <w:rPr>
          <w:w w:val="95"/>
          <w:sz w:val="22"/>
        </w:rPr>
        <w:t>término” (2004:10).</w:t>
      </w:r>
    </w:p>
    <w:p>
      <w:pPr>
        <w:pStyle w:val="BodyText"/>
        <w:spacing w:before="9"/>
        <w:rPr>
          <w:sz w:val="20"/>
        </w:rPr>
      </w:pPr>
    </w:p>
    <w:p>
      <w:pPr>
        <w:pStyle w:val="BodyText"/>
        <w:spacing w:line="360" w:lineRule="exact" w:before="1"/>
        <w:ind w:left="122" w:right="548"/>
        <w:jc w:val="both"/>
      </w:pPr>
      <w:r>
        <w:rPr>
          <w:rFonts w:ascii="PMingLiU" w:hAnsi="PMingLiU"/>
        </w:rPr>
        <w:t>Desde otro extremo, la autonomía universitaria, ha  sido  considerada  erróneamente, como la constitución de un Estado dentro  del  Estado,  la  imposición de un grupo por encima del interés de todos.  Visión  de  algunos grupos,</w:t>
      </w:r>
      <w:r>
        <w:rPr>
          <w:rFonts w:ascii="PMingLiU" w:hAnsi="PMingLiU"/>
          <w:spacing w:val="-9"/>
        </w:rPr>
        <w:t> </w:t>
      </w:r>
      <w:r>
        <w:rPr>
          <w:rFonts w:ascii="PMingLiU" w:hAnsi="PMingLiU"/>
        </w:rPr>
        <w:t>que</w:t>
      </w:r>
      <w:r>
        <w:rPr>
          <w:rFonts w:ascii="PMingLiU" w:hAnsi="PMingLiU"/>
          <w:spacing w:val="-9"/>
        </w:rPr>
        <w:t> </w:t>
      </w:r>
      <w:r>
        <w:rPr>
          <w:rFonts w:ascii="PMingLiU" w:hAnsi="PMingLiU"/>
        </w:rPr>
        <w:t>la</w:t>
      </w:r>
      <w:r>
        <w:rPr>
          <w:rFonts w:ascii="PMingLiU" w:hAnsi="PMingLiU"/>
          <w:spacing w:val="-9"/>
        </w:rPr>
        <w:t> </w:t>
      </w:r>
      <w:r>
        <w:rPr/>
        <w:t>entienden,</w:t>
      </w:r>
      <w:r>
        <w:rPr>
          <w:spacing w:val="-7"/>
        </w:rPr>
        <w:t> </w:t>
      </w:r>
      <w:r>
        <w:rPr/>
        <w:t>a</w:t>
      </w:r>
      <w:r>
        <w:rPr>
          <w:spacing w:val="-7"/>
        </w:rPr>
        <w:t> </w:t>
      </w:r>
      <w:r>
        <w:rPr/>
        <w:t>decir</w:t>
      </w:r>
      <w:r>
        <w:rPr>
          <w:spacing w:val="-6"/>
        </w:rPr>
        <w:t> </w:t>
      </w:r>
      <w:r>
        <w:rPr/>
        <w:t>del</w:t>
      </w:r>
      <w:r>
        <w:rPr>
          <w:spacing w:val="-6"/>
        </w:rPr>
        <w:t> </w:t>
      </w:r>
      <w:r>
        <w:rPr/>
        <w:t>profesor</w:t>
      </w:r>
      <w:r>
        <w:rPr>
          <w:spacing w:val="-6"/>
        </w:rPr>
        <w:t> </w:t>
      </w:r>
      <w:r>
        <w:rPr/>
        <w:t>Gilberto</w:t>
      </w:r>
      <w:r>
        <w:rPr>
          <w:spacing w:val="-4"/>
        </w:rPr>
        <w:t> </w:t>
      </w:r>
      <w:r>
        <w:rPr/>
        <w:t>Guevara</w:t>
      </w:r>
      <w:r>
        <w:rPr>
          <w:spacing w:val="-6"/>
        </w:rPr>
        <w:t> </w:t>
      </w:r>
      <w:r>
        <w:rPr/>
        <w:t>Niebla</w:t>
      </w:r>
      <w:r>
        <w:rPr>
          <w:spacing w:val="-7"/>
        </w:rPr>
        <w:t> </w:t>
      </w:r>
      <w:r>
        <w:rPr/>
        <w:t>“como</w:t>
      </w:r>
      <w:r>
        <w:rPr>
          <w:spacing w:val="-4"/>
        </w:rPr>
        <w:t> </w:t>
      </w:r>
      <w:r>
        <w:rPr/>
        <w:t>un </w:t>
      </w:r>
      <w:r>
        <w:rPr>
          <w:rFonts w:ascii="PMingLiU" w:hAnsi="PMingLiU"/>
        </w:rPr>
        <w:t>asilamiento y separación donde lo único que preocupa es la no intervención de </w:t>
      </w:r>
      <w:r>
        <w:rPr/>
        <w:t>fuerzas externas, sobre todo gubernamentales” generando así “una confusión </w:t>
      </w:r>
      <w:r>
        <w:rPr>
          <w:rFonts w:ascii="PMingLiU" w:hAnsi="PMingLiU"/>
        </w:rPr>
        <w:t>entre autonomía y extraterritorialida</w:t>
      </w:r>
      <w:r>
        <w:rPr/>
        <w:t>d”, expresada en una visión de “un mundo </w:t>
      </w:r>
      <w:r>
        <w:rPr>
          <w:spacing w:val="29"/>
        </w:rPr>
        <w:t> </w:t>
      </w:r>
      <w:r>
        <w:rPr/>
        <w:t>a</w:t>
      </w:r>
    </w:p>
    <w:p>
      <w:pPr>
        <w:pStyle w:val="BodyText"/>
        <w:spacing w:line="252" w:lineRule="auto" w:before="45"/>
        <w:ind w:left="122" w:right="550"/>
        <w:jc w:val="both"/>
        <w:rPr>
          <w:rFonts w:ascii="PMingLiU" w:hAnsi="PMingLiU"/>
        </w:rPr>
      </w:pPr>
      <w:r>
        <w:rPr/>
        <w:t>parte</w:t>
      </w:r>
      <w:r>
        <w:rPr>
          <w:spacing w:val="-16"/>
        </w:rPr>
        <w:t> </w:t>
      </w:r>
      <w:r>
        <w:rPr/>
        <w:t>sin</w:t>
      </w:r>
      <w:r>
        <w:rPr>
          <w:spacing w:val="-18"/>
        </w:rPr>
        <w:t> </w:t>
      </w:r>
      <w:r>
        <w:rPr/>
        <w:t>responsabilidades</w:t>
      </w:r>
      <w:r>
        <w:rPr>
          <w:spacing w:val="-17"/>
        </w:rPr>
        <w:t> </w:t>
      </w:r>
      <w:r>
        <w:rPr/>
        <w:t>ni</w:t>
      </w:r>
      <w:r>
        <w:rPr>
          <w:spacing w:val="-18"/>
        </w:rPr>
        <w:t> </w:t>
      </w:r>
      <w:r>
        <w:rPr/>
        <w:t>ante</w:t>
      </w:r>
      <w:r>
        <w:rPr>
          <w:spacing w:val="-16"/>
        </w:rPr>
        <w:t> </w:t>
      </w:r>
      <w:r>
        <w:rPr/>
        <w:t>la</w:t>
      </w:r>
      <w:r>
        <w:rPr>
          <w:spacing w:val="-18"/>
        </w:rPr>
        <w:t> </w:t>
      </w:r>
      <w:r>
        <w:rPr/>
        <w:t>sociedad</w:t>
      </w:r>
      <w:r>
        <w:rPr>
          <w:spacing w:val="-16"/>
        </w:rPr>
        <w:t> </w:t>
      </w:r>
      <w:r>
        <w:rPr/>
        <w:t>ni</w:t>
      </w:r>
      <w:r>
        <w:rPr>
          <w:spacing w:val="-18"/>
        </w:rPr>
        <w:t> </w:t>
      </w:r>
      <w:r>
        <w:rPr/>
        <w:t>ante</w:t>
      </w:r>
      <w:r>
        <w:rPr>
          <w:spacing w:val="-16"/>
        </w:rPr>
        <w:t> </w:t>
      </w:r>
      <w:r>
        <w:rPr/>
        <w:t>el</w:t>
      </w:r>
      <w:r>
        <w:rPr>
          <w:spacing w:val="-17"/>
        </w:rPr>
        <w:t> </w:t>
      </w:r>
      <w:r>
        <w:rPr/>
        <w:t>Estado”</w:t>
      </w:r>
      <w:r>
        <w:rPr>
          <w:spacing w:val="-16"/>
        </w:rPr>
        <w:t> </w:t>
      </w:r>
      <w:r>
        <w:rPr/>
        <w:t>(Guevara,</w:t>
      </w:r>
      <w:r>
        <w:rPr>
          <w:spacing w:val="-17"/>
        </w:rPr>
        <w:t> </w:t>
      </w:r>
      <w:r>
        <w:rPr/>
        <w:t>2007: </w:t>
      </w:r>
      <w:r>
        <w:rPr>
          <w:rFonts w:ascii="PMingLiU" w:hAnsi="PMingLiU"/>
        </w:rPr>
        <w:t>9).</w:t>
      </w:r>
    </w:p>
    <w:p>
      <w:pPr>
        <w:pStyle w:val="BodyText"/>
        <w:spacing w:before="12"/>
        <w:rPr>
          <w:rFonts w:ascii="PMingLiU"/>
          <w:sz w:val="21"/>
        </w:rPr>
      </w:pPr>
    </w:p>
    <w:p>
      <w:pPr>
        <w:pStyle w:val="BodyText"/>
        <w:spacing w:line="254" w:lineRule="auto"/>
        <w:ind w:left="122" w:right="545"/>
        <w:jc w:val="both"/>
        <w:rPr>
          <w:rFonts w:ascii="PMingLiU" w:hAnsi="PMingLiU"/>
        </w:rPr>
      </w:pPr>
      <w:r>
        <w:rPr>
          <w:rFonts w:ascii="PMingLiU" w:hAnsi="PMingLiU"/>
          <w:w w:val="105"/>
        </w:rPr>
        <w:t>Ideas que representan una visión extrema respecto al principio de autonomía, sosteniendo que la Universidad representa un espacio donde cualquiera puede hacer</w:t>
      </w:r>
      <w:r>
        <w:rPr>
          <w:rFonts w:ascii="PMingLiU" w:hAnsi="PMingLiU"/>
          <w:spacing w:val="-16"/>
          <w:w w:val="105"/>
        </w:rPr>
        <w:t> </w:t>
      </w:r>
      <w:r>
        <w:rPr>
          <w:rFonts w:ascii="PMingLiU" w:hAnsi="PMingLiU"/>
          <w:w w:val="105"/>
        </w:rPr>
        <w:t>lo</w:t>
      </w:r>
      <w:r>
        <w:rPr>
          <w:rFonts w:ascii="PMingLiU" w:hAnsi="PMingLiU"/>
          <w:spacing w:val="-18"/>
          <w:w w:val="105"/>
        </w:rPr>
        <w:t> </w:t>
      </w:r>
      <w:r>
        <w:rPr>
          <w:rFonts w:ascii="PMingLiU" w:hAnsi="PMingLiU"/>
          <w:w w:val="105"/>
        </w:rPr>
        <w:t>que</w:t>
      </w:r>
      <w:r>
        <w:rPr>
          <w:rFonts w:ascii="PMingLiU" w:hAnsi="PMingLiU"/>
          <w:spacing w:val="-17"/>
          <w:w w:val="105"/>
        </w:rPr>
        <w:t> </w:t>
      </w:r>
      <w:r>
        <w:rPr>
          <w:rFonts w:ascii="PMingLiU" w:hAnsi="PMingLiU"/>
          <w:w w:val="105"/>
        </w:rPr>
        <w:t>quiera</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abstraerse</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8"/>
          <w:w w:val="105"/>
        </w:rPr>
        <w:t> </w:t>
      </w:r>
      <w:r>
        <w:rPr>
          <w:rFonts w:ascii="PMingLiU" w:hAnsi="PMingLiU"/>
          <w:w w:val="105"/>
        </w:rPr>
        <w:t>ley.</w:t>
      </w:r>
      <w:r>
        <w:rPr>
          <w:rFonts w:ascii="PMingLiU" w:hAnsi="PMingLiU"/>
          <w:spacing w:val="-18"/>
          <w:w w:val="105"/>
        </w:rPr>
        <w:t> </w:t>
      </w:r>
      <w:r>
        <w:rPr>
          <w:rFonts w:ascii="PMingLiU" w:hAnsi="PMingLiU"/>
          <w:w w:val="105"/>
        </w:rPr>
        <w:t>Consideramos</w:t>
      </w:r>
      <w:r>
        <w:rPr>
          <w:rFonts w:ascii="PMingLiU" w:hAnsi="PMingLiU"/>
          <w:spacing w:val="-18"/>
          <w:w w:val="105"/>
        </w:rPr>
        <w:t> </w:t>
      </w:r>
      <w:r>
        <w:rPr>
          <w:rFonts w:ascii="PMingLiU" w:hAnsi="PMingLiU"/>
          <w:w w:val="105"/>
        </w:rPr>
        <w:t>a</w:t>
      </w:r>
      <w:r>
        <w:rPr>
          <w:rFonts w:ascii="PMingLiU" w:hAnsi="PMingLiU"/>
          <w:spacing w:val="-18"/>
          <w:w w:val="105"/>
        </w:rPr>
        <w:t> </w:t>
      </w:r>
      <w:r>
        <w:rPr>
          <w:rFonts w:ascii="PMingLiU" w:hAnsi="PMingLiU"/>
          <w:w w:val="105"/>
        </w:rPr>
        <w:t>la</w:t>
      </w:r>
      <w:r>
        <w:rPr>
          <w:rFonts w:ascii="PMingLiU" w:hAnsi="PMingLiU"/>
          <w:spacing w:val="-18"/>
          <w:w w:val="105"/>
        </w:rPr>
        <w:t> </w:t>
      </w:r>
      <w:r>
        <w:rPr>
          <w:rFonts w:ascii="PMingLiU" w:hAnsi="PMingLiU"/>
          <w:w w:val="105"/>
        </w:rPr>
        <w:t>autonomía</w:t>
      </w:r>
      <w:r>
        <w:rPr>
          <w:rFonts w:ascii="PMingLiU" w:hAnsi="PMingLiU"/>
          <w:spacing w:val="-16"/>
          <w:w w:val="105"/>
        </w:rPr>
        <w:t> </w:t>
      </w:r>
      <w:r>
        <w:rPr>
          <w:rFonts w:ascii="PMingLiU" w:hAnsi="PMingLiU"/>
          <w:w w:val="105"/>
        </w:rPr>
        <w:t>como</w:t>
      </w:r>
      <w:r>
        <w:rPr>
          <w:rFonts w:ascii="PMingLiU" w:hAnsi="PMingLiU"/>
          <w:spacing w:val="-18"/>
          <w:w w:val="105"/>
        </w:rPr>
        <w:t> </w:t>
      </w:r>
      <w:r>
        <w:rPr>
          <w:rFonts w:ascii="PMingLiU" w:hAnsi="PMingLiU"/>
          <w:w w:val="105"/>
        </w:rPr>
        <w:t>esa capacidad de autogobierno entendida como una garantía para la libertad y la creatividad</w:t>
      </w:r>
      <w:r>
        <w:rPr>
          <w:rFonts w:ascii="PMingLiU" w:hAnsi="PMingLiU"/>
          <w:spacing w:val="-23"/>
          <w:w w:val="105"/>
        </w:rPr>
        <w:t> </w:t>
      </w:r>
      <w:r>
        <w:rPr>
          <w:rFonts w:ascii="PMingLiU" w:hAnsi="PMingLiU"/>
          <w:w w:val="105"/>
        </w:rPr>
        <w:t>intelectual</w:t>
      </w:r>
      <w:r>
        <w:rPr>
          <w:rFonts w:ascii="PMingLiU" w:hAnsi="PMingLiU"/>
          <w:spacing w:val="-24"/>
          <w:w w:val="105"/>
        </w:rPr>
        <w:t> </w:t>
      </w:r>
      <w:r>
        <w:rPr>
          <w:rFonts w:ascii="PMingLiU" w:hAnsi="PMingLiU"/>
          <w:w w:val="105"/>
        </w:rPr>
        <w:t>que</w:t>
      </w:r>
      <w:r>
        <w:rPr>
          <w:rFonts w:ascii="PMingLiU" w:hAnsi="PMingLiU"/>
          <w:spacing w:val="-24"/>
          <w:w w:val="105"/>
        </w:rPr>
        <w:t> </w:t>
      </w:r>
      <w:r>
        <w:rPr>
          <w:rFonts w:ascii="PMingLiU" w:hAnsi="PMingLiU"/>
          <w:w w:val="105"/>
        </w:rPr>
        <w:t>implica</w:t>
      </w:r>
      <w:r>
        <w:rPr>
          <w:rFonts w:ascii="PMingLiU" w:hAnsi="PMingLiU"/>
          <w:spacing w:val="-22"/>
          <w:w w:val="105"/>
        </w:rPr>
        <w:t> </w:t>
      </w:r>
      <w:r>
        <w:rPr>
          <w:rFonts w:ascii="PMingLiU" w:hAnsi="PMingLiU"/>
          <w:w w:val="105"/>
        </w:rPr>
        <w:t>una</w:t>
      </w:r>
      <w:r>
        <w:rPr>
          <w:rFonts w:ascii="PMingLiU" w:hAnsi="PMingLiU"/>
          <w:spacing w:val="-24"/>
          <w:w w:val="105"/>
        </w:rPr>
        <w:t> </w:t>
      </w:r>
      <w:r>
        <w:rPr>
          <w:rFonts w:ascii="PMingLiU" w:hAnsi="PMingLiU"/>
          <w:w w:val="105"/>
        </w:rPr>
        <w:t>gran</w:t>
      </w:r>
      <w:r>
        <w:rPr>
          <w:rFonts w:ascii="PMingLiU" w:hAnsi="PMingLiU"/>
          <w:spacing w:val="-24"/>
          <w:w w:val="105"/>
        </w:rPr>
        <w:t> </w:t>
      </w:r>
      <w:r>
        <w:rPr>
          <w:rFonts w:ascii="PMingLiU" w:hAnsi="PMingLiU"/>
          <w:w w:val="105"/>
        </w:rPr>
        <w:t>responsabilidad</w:t>
      </w:r>
      <w:r>
        <w:rPr>
          <w:rFonts w:ascii="PMingLiU" w:hAnsi="PMingLiU"/>
          <w:spacing w:val="-23"/>
          <w:w w:val="105"/>
        </w:rPr>
        <w:t> </w:t>
      </w:r>
      <w:r>
        <w:rPr>
          <w:rFonts w:ascii="PMingLiU" w:hAnsi="PMingLiU"/>
          <w:w w:val="105"/>
        </w:rPr>
        <w:t>que</w:t>
      </w:r>
      <w:r>
        <w:rPr>
          <w:rFonts w:ascii="PMingLiU" w:hAnsi="PMingLiU"/>
          <w:spacing w:val="-22"/>
          <w:w w:val="105"/>
        </w:rPr>
        <w:t> </w:t>
      </w:r>
      <w:r>
        <w:rPr>
          <w:rFonts w:ascii="PMingLiU" w:hAnsi="PMingLiU"/>
          <w:w w:val="105"/>
        </w:rPr>
        <w:t>es</w:t>
      </w:r>
      <w:r>
        <w:rPr>
          <w:rFonts w:ascii="PMingLiU" w:hAnsi="PMingLiU"/>
          <w:spacing w:val="-24"/>
          <w:w w:val="105"/>
        </w:rPr>
        <w:t> </w:t>
      </w:r>
      <w:r>
        <w:rPr>
          <w:rFonts w:ascii="PMingLiU" w:hAnsi="PMingLiU"/>
          <w:w w:val="105"/>
        </w:rPr>
        <w:t>la</w:t>
      </w:r>
      <w:r>
        <w:rPr>
          <w:rFonts w:ascii="PMingLiU" w:hAnsi="PMingLiU"/>
          <w:spacing w:val="-24"/>
          <w:w w:val="105"/>
        </w:rPr>
        <w:t> </w:t>
      </w:r>
      <w:r>
        <w:rPr>
          <w:rFonts w:ascii="PMingLiU" w:hAnsi="PMingLiU"/>
          <w:spacing w:val="5"/>
          <w:w w:val="105"/>
        </w:rPr>
        <w:t>de</w:t>
      </w:r>
      <w:r>
        <w:rPr>
          <w:rFonts w:ascii="PMingLiU" w:hAnsi="PMingLiU"/>
          <w:spacing w:val="-23"/>
          <w:w w:val="105"/>
        </w:rPr>
        <w:t> </w:t>
      </w:r>
      <w:r>
        <w:rPr>
          <w:rFonts w:ascii="PMingLiU" w:hAnsi="PMingLiU"/>
          <w:w w:val="105"/>
        </w:rPr>
        <w:t>encauzar y</w:t>
      </w:r>
      <w:r>
        <w:rPr>
          <w:rFonts w:ascii="PMingLiU" w:hAnsi="PMingLiU"/>
          <w:spacing w:val="-41"/>
          <w:w w:val="105"/>
        </w:rPr>
        <w:t> </w:t>
      </w:r>
      <w:r>
        <w:rPr>
          <w:rFonts w:ascii="PMingLiU" w:hAnsi="PMingLiU"/>
          <w:w w:val="105"/>
        </w:rPr>
        <w:t>vitalizar</w:t>
      </w:r>
      <w:r>
        <w:rPr>
          <w:rFonts w:ascii="PMingLiU" w:hAnsi="PMingLiU"/>
          <w:spacing w:val="-41"/>
          <w:w w:val="105"/>
        </w:rPr>
        <w:t> </w:t>
      </w:r>
      <w:r>
        <w:rPr>
          <w:rFonts w:ascii="PMingLiU" w:hAnsi="PMingLiU"/>
          <w:w w:val="105"/>
        </w:rPr>
        <w:t>la</w:t>
      </w:r>
      <w:r>
        <w:rPr>
          <w:rFonts w:ascii="PMingLiU" w:hAnsi="PMingLiU"/>
          <w:spacing w:val="-41"/>
          <w:w w:val="105"/>
        </w:rPr>
        <w:t> </w:t>
      </w:r>
      <w:r>
        <w:rPr>
          <w:rFonts w:ascii="PMingLiU" w:hAnsi="PMingLiU"/>
          <w:w w:val="105"/>
        </w:rPr>
        <w:t>cultura.</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9"/>
        <w:jc w:val="both"/>
        <w:rPr>
          <w:rFonts w:ascii="PMingLiU" w:hAnsi="PMingLiU"/>
        </w:rPr>
      </w:pPr>
      <w:r>
        <w:rPr>
          <w:rFonts w:ascii="PMingLiU" w:hAnsi="PMingLiU"/>
          <w:w w:val="105"/>
        </w:rPr>
        <w:t>La</w:t>
      </w:r>
      <w:r>
        <w:rPr>
          <w:rFonts w:ascii="PMingLiU" w:hAnsi="PMingLiU"/>
          <w:spacing w:val="-9"/>
          <w:w w:val="105"/>
        </w:rPr>
        <w:t> </w:t>
      </w:r>
      <w:r>
        <w:rPr>
          <w:rFonts w:ascii="PMingLiU" w:hAnsi="PMingLiU"/>
          <w:w w:val="105"/>
        </w:rPr>
        <w:t>autonomía</w:t>
      </w:r>
      <w:r>
        <w:rPr>
          <w:rFonts w:ascii="PMingLiU" w:hAnsi="PMingLiU"/>
          <w:spacing w:val="-9"/>
          <w:w w:val="105"/>
        </w:rPr>
        <w:t> </w:t>
      </w:r>
      <w:r>
        <w:rPr>
          <w:rFonts w:ascii="PMingLiU" w:hAnsi="PMingLiU"/>
          <w:w w:val="105"/>
        </w:rPr>
        <w:t>implica</w:t>
      </w:r>
      <w:r>
        <w:rPr>
          <w:rFonts w:ascii="PMingLiU" w:hAnsi="PMingLiU"/>
          <w:spacing w:val="-9"/>
          <w:w w:val="105"/>
        </w:rPr>
        <w:t> </w:t>
      </w:r>
      <w:r>
        <w:rPr>
          <w:rFonts w:ascii="PMingLiU" w:hAnsi="PMingLiU"/>
          <w:w w:val="105"/>
        </w:rPr>
        <w:t>una</w:t>
      </w:r>
      <w:r>
        <w:rPr>
          <w:rFonts w:ascii="PMingLiU" w:hAnsi="PMingLiU"/>
          <w:spacing w:val="-9"/>
          <w:w w:val="105"/>
        </w:rPr>
        <w:t> </w:t>
      </w:r>
      <w:r>
        <w:rPr>
          <w:rFonts w:ascii="PMingLiU" w:hAnsi="PMingLiU"/>
          <w:w w:val="105"/>
        </w:rPr>
        <w:t>capacidad</w:t>
      </w:r>
      <w:r>
        <w:rPr>
          <w:rFonts w:ascii="PMingLiU" w:hAnsi="PMingLiU"/>
          <w:spacing w:val="-9"/>
          <w:w w:val="105"/>
        </w:rPr>
        <w:t> </w:t>
      </w:r>
      <w:r>
        <w:rPr>
          <w:rFonts w:ascii="PMingLiU" w:hAnsi="PMingLiU"/>
          <w:w w:val="105"/>
        </w:rPr>
        <w:t>propia</w:t>
      </w:r>
      <w:r>
        <w:rPr>
          <w:rFonts w:ascii="PMingLiU" w:hAnsi="PMingLiU"/>
          <w:spacing w:val="-9"/>
          <w:w w:val="105"/>
        </w:rPr>
        <w:t> </w:t>
      </w:r>
      <w:r>
        <w:rPr>
          <w:rFonts w:ascii="PMingLiU" w:hAnsi="PMingLiU"/>
          <w:w w:val="105"/>
        </w:rPr>
        <w:t>y</w:t>
      </w:r>
      <w:r>
        <w:rPr>
          <w:rFonts w:ascii="PMingLiU" w:hAnsi="PMingLiU"/>
          <w:spacing w:val="-9"/>
          <w:w w:val="105"/>
        </w:rPr>
        <w:t> </w:t>
      </w:r>
      <w:r>
        <w:rPr>
          <w:rFonts w:ascii="PMingLiU" w:hAnsi="PMingLiU"/>
          <w:w w:val="105"/>
        </w:rPr>
        <w:t>una</w:t>
      </w:r>
      <w:r>
        <w:rPr>
          <w:rFonts w:ascii="PMingLiU" w:hAnsi="PMingLiU"/>
          <w:spacing w:val="-9"/>
          <w:w w:val="105"/>
        </w:rPr>
        <w:t> </w:t>
      </w:r>
      <w:r>
        <w:rPr>
          <w:rFonts w:ascii="PMingLiU" w:hAnsi="PMingLiU"/>
          <w:w w:val="105"/>
        </w:rPr>
        <w:t>distancia</w:t>
      </w:r>
      <w:r>
        <w:rPr>
          <w:rFonts w:ascii="PMingLiU" w:hAnsi="PMingLiU"/>
          <w:spacing w:val="-9"/>
          <w:w w:val="105"/>
        </w:rPr>
        <w:t> </w:t>
      </w:r>
      <w:r>
        <w:rPr>
          <w:rFonts w:ascii="PMingLiU" w:hAnsi="PMingLiU"/>
          <w:w w:val="105"/>
        </w:rPr>
        <w:t>frente</w:t>
      </w:r>
      <w:r>
        <w:rPr>
          <w:rFonts w:ascii="PMingLiU" w:hAnsi="PMingLiU"/>
          <w:spacing w:val="-9"/>
          <w:w w:val="105"/>
        </w:rPr>
        <w:t> </w:t>
      </w:r>
      <w:r>
        <w:rPr>
          <w:rFonts w:ascii="PMingLiU" w:hAnsi="PMingLiU"/>
          <w:w w:val="105"/>
        </w:rPr>
        <w:t>a</w:t>
      </w:r>
      <w:r>
        <w:rPr>
          <w:rFonts w:ascii="PMingLiU" w:hAnsi="PMingLiU"/>
          <w:spacing w:val="-9"/>
          <w:w w:val="105"/>
        </w:rPr>
        <w:t> </w:t>
      </w:r>
      <w:r>
        <w:rPr>
          <w:rFonts w:ascii="PMingLiU" w:hAnsi="PMingLiU"/>
          <w:w w:val="105"/>
        </w:rPr>
        <w:t>la</w:t>
      </w:r>
      <w:r>
        <w:rPr>
          <w:rFonts w:ascii="PMingLiU" w:hAnsi="PMingLiU"/>
          <w:spacing w:val="-8"/>
          <w:w w:val="105"/>
        </w:rPr>
        <w:t> </w:t>
      </w:r>
      <w:r>
        <w:rPr>
          <w:rFonts w:ascii="PMingLiU" w:hAnsi="PMingLiU"/>
          <w:w w:val="105"/>
        </w:rPr>
        <w:t>injerencia ajena respecto de la vida interna, es una garantía donde el sujeto autónomo, la Universidad</w:t>
      </w:r>
      <w:r>
        <w:rPr>
          <w:rFonts w:ascii="PMingLiU" w:hAnsi="PMingLiU"/>
          <w:spacing w:val="-17"/>
          <w:w w:val="105"/>
        </w:rPr>
        <w:t> </w:t>
      </w:r>
      <w:r>
        <w:rPr>
          <w:rFonts w:ascii="PMingLiU" w:hAnsi="PMingLiU"/>
          <w:w w:val="105"/>
        </w:rPr>
        <w:t>Pública</w:t>
      </w:r>
      <w:r>
        <w:rPr>
          <w:rFonts w:ascii="PMingLiU" w:hAnsi="PMingLiU"/>
          <w:spacing w:val="-18"/>
          <w:w w:val="105"/>
        </w:rPr>
        <w:t> </w:t>
      </w:r>
      <w:r>
        <w:rPr>
          <w:rFonts w:ascii="PMingLiU" w:hAnsi="PMingLiU"/>
          <w:w w:val="105"/>
        </w:rPr>
        <w:t>en</w:t>
      </w:r>
      <w:r>
        <w:rPr>
          <w:rFonts w:ascii="PMingLiU" w:hAnsi="PMingLiU"/>
          <w:spacing w:val="-15"/>
          <w:w w:val="105"/>
        </w:rPr>
        <w:t> </w:t>
      </w:r>
      <w:r>
        <w:rPr>
          <w:rFonts w:ascii="PMingLiU" w:hAnsi="PMingLiU"/>
          <w:w w:val="105"/>
        </w:rPr>
        <w:t>este</w:t>
      </w:r>
      <w:r>
        <w:rPr>
          <w:rFonts w:ascii="PMingLiU" w:hAnsi="PMingLiU"/>
          <w:spacing w:val="-17"/>
          <w:w w:val="105"/>
        </w:rPr>
        <w:t> </w:t>
      </w:r>
      <w:r>
        <w:rPr>
          <w:rFonts w:ascii="PMingLiU" w:hAnsi="PMingLiU"/>
          <w:w w:val="105"/>
        </w:rPr>
        <w:t>caso,</w:t>
      </w:r>
      <w:r>
        <w:rPr>
          <w:rFonts w:ascii="PMingLiU" w:hAnsi="PMingLiU"/>
          <w:spacing w:val="-17"/>
          <w:w w:val="105"/>
        </w:rPr>
        <w:t> </w:t>
      </w:r>
      <w:r>
        <w:rPr>
          <w:rFonts w:ascii="PMingLiU" w:hAnsi="PMingLiU"/>
          <w:w w:val="105"/>
        </w:rPr>
        <w:t>puede</w:t>
      </w:r>
      <w:r>
        <w:rPr>
          <w:rFonts w:ascii="PMingLiU" w:hAnsi="PMingLiU"/>
          <w:spacing w:val="-17"/>
          <w:w w:val="105"/>
        </w:rPr>
        <w:t> </w:t>
      </w:r>
      <w:r>
        <w:rPr>
          <w:rFonts w:ascii="PMingLiU" w:hAnsi="PMingLiU"/>
          <w:w w:val="105"/>
        </w:rPr>
        <w:t>reclamar,</w:t>
      </w:r>
      <w:r>
        <w:rPr>
          <w:rFonts w:ascii="PMingLiU" w:hAnsi="PMingLiU"/>
          <w:spacing w:val="-16"/>
          <w:w w:val="105"/>
        </w:rPr>
        <w:t> </w:t>
      </w:r>
      <w:r>
        <w:rPr>
          <w:rFonts w:ascii="PMingLiU" w:hAnsi="PMingLiU"/>
          <w:w w:val="105"/>
        </w:rPr>
        <w:t>ejercer,</w:t>
      </w:r>
      <w:r>
        <w:rPr>
          <w:rFonts w:ascii="PMingLiU" w:hAnsi="PMingLiU"/>
          <w:spacing w:val="-15"/>
          <w:w w:val="105"/>
        </w:rPr>
        <w:t> </w:t>
      </w:r>
      <w:r>
        <w:rPr>
          <w:rFonts w:ascii="PMingLiU" w:hAnsi="PMingLiU"/>
          <w:w w:val="105"/>
        </w:rPr>
        <w:t>proteger</w:t>
      </w:r>
      <w:r>
        <w:rPr>
          <w:rFonts w:ascii="PMingLiU" w:hAnsi="PMingLiU"/>
          <w:spacing w:val="-16"/>
          <w:w w:val="105"/>
        </w:rPr>
        <w:t> </w:t>
      </w:r>
      <w:r>
        <w:rPr>
          <w:rFonts w:ascii="PMingLiU" w:hAnsi="PMingLiU"/>
          <w:w w:val="105"/>
        </w:rPr>
        <w:t>su</w:t>
      </w:r>
      <w:r>
        <w:rPr>
          <w:rFonts w:ascii="PMingLiU" w:hAnsi="PMingLiU"/>
          <w:spacing w:val="-19"/>
          <w:w w:val="105"/>
        </w:rPr>
        <w:t> </w:t>
      </w:r>
      <w:r>
        <w:rPr>
          <w:rFonts w:ascii="PMingLiU" w:hAnsi="PMingLiU"/>
          <w:w w:val="105"/>
        </w:rPr>
        <w:t>autonomía y su poder de decisión y conducción (García Ramírez, 2005:111). También es, una actitud y convicción frente a factores internos que pudieran aspirar a la uniformidad, el control sobre el rumbo o el monopolio elitista del destino universitario. La autonomía se defiende frente a poderes extraños que pudieran limitar</w:t>
      </w:r>
      <w:r>
        <w:rPr>
          <w:rFonts w:ascii="PMingLiU" w:hAnsi="PMingLiU"/>
          <w:spacing w:val="-18"/>
          <w:w w:val="105"/>
        </w:rPr>
        <w:t> </w:t>
      </w:r>
      <w:r>
        <w:rPr>
          <w:rFonts w:ascii="PMingLiU" w:hAnsi="PMingLiU"/>
          <w:w w:val="105"/>
        </w:rPr>
        <w:t>el</w:t>
      </w:r>
      <w:r>
        <w:rPr>
          <w:rFonts w:ascii="PMingLiU" w:hAnsi="PMingLiU"/>
          <w:spacing w:val="-18"/>
          <w:w w:val="105"/>
        </w:rPr>
        <w:t> </w:t>
      </w:r>
      <w:r>
        <w:rPr>
          <w:rFonts w:ascii="PMingLiU" w:hAnsi="PMingLiU"/>
          <w:w w:val="105"/>
        </w:rPr>
        <w:t>ejercicio</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sus</w:t>
      </w:r>
      <w:r>
        <w:rPr>
          <w:rFonts w:ascii="PMingLiU" w:hAnsi="PMingLiU"/>
          <w:spacing w:val="-18"/>
          <w:w w:val="105"/>
        </w:rPr>
        <w:t> </w:t>
      </w:r>
      <w:r>
        <w:rPr>
          <w:rFonts w:ascii="PMingLiU" w:hAnsi="PMingLiU"/>
          <w:w w:val="105"/>
        </w:rPr>
        <w:t>funciones</w:t>
      </w:r>
      <w:r>
        <w:rPr>
          <w:rFonts w:ascii="PMingLiU" w:hAnsi="PMingLiU"/>
          <w:spacing w:val="-16"/>
          <w:w w:val="105"/>
        </w:rPr>
        <w:t> </w:t>
      </w:r>
      <w:r>
        <w:rPr>
          <w:rFonts w:ascii="PMingLiU" w:hAnsi="PMingLiU"/>
          <w:w w:val="105"/>
        </w:rPr>
        <w:t>primordiales.</w:t>
      </w:r>
    </w:p>
    <w:p>
      <w:pPr>
        <w:pStyle w:val="BodyText"/>
        <w:spacing w:before="10"/>
        <w:rPr>
          <w:rFonts w:ascii="PMingLiU"/>
          <w:sz w:val="21"/>
        </w:rPr>
      </w:pPr>
    </w:p>
    <w:p>
      <w:pPr>
        <w:pStyle w:val="BodyText"/>
        <w:spacing w:line="254" w:lineRule="auto"/>
        <w:ind w:left="548" w:right="138"/>
        <w:jc w:val="both"/>
        <w:rPr>
          <w:rFonts w:ascii="PMingLiU" w:hAnsi="PMingLiU"/>
        </w:rPr>
      </w:pPr>
      <w:r>
        <w:rPr>
          <w:rFonts w:ascii="PMingLiU" w:hAnsi="PMingLiU"/>
          <w:w w:val="105"/>
        </w:rPr>
        <w:t>Desde el marco constitucional, la autonomía es comprendida como un derecho de</w:t>
      </w:r>
      <w:r>
        <w:rPr>
          <w:rFonts w:ascii="PMingLiU" w:hAnsi="PMingLiU"/>
          <w:spacing w:val="-18"/>
          <w:w w:val="105"/>
        </w:rPr>
        <w:t> </w:t>
      </w:r>
      <w:r>
        <w:rPr>
          <w:rFonts w:ascii="PMingLiU" w:hAnsi="PMingLiU"/>
          <w:w w:val="105"/>
        </w:rPr>
        <w:t>la</w:t>
      </w:r>
      <w:r>
        <w:rPr>
          <w:rFonts w:ascii="PMingLiU" w:hAnsi="PMingLiU"/>
          <w:spacing w:val="-19"/>
          <w:w w:val="105"/>
        </w:rPr>
        <w:t> </w:t>
      </w:r>
      <w:r>
        <w:rPr>
          <w:rFonts w:ascii="PMingLiU" w:hAnsi="PMingLiU"/>
          <w:w w:val="105"/>
        </w:rPr>
        <w:t>Universidad</w:t>
      </w:r>
      <w:r>
        <w:rPr>
          <w:rFonts w:ascii="PMingLiU" w:hAnsi="PMingLiU"/>
          <w:spacing w:val="-18"/>
          <w:w w:val="105"/>
        </w:rPr>
        <w:t> </w:t>
      </w:r>
      <w:r>
        <w:rPr>
          <w:rFonts w:ascii="PMingLiU" w:hAnsi="PMingLiU"/>
          <w:w w:val="105"/>
        </w:rPr>
        <w:t>y</w:t>
      </w:r>
      <w:r>
        <w:rPr>
          <w:rFonts w:ascii="PMingLiU" w:hAnsi="PMingLiU"/>
          <w:spacing w:val="-17"/>
          <w:w w:val="105"/>
        </w:rPr>
        <w:t> </w:t>
      </w:r>
      <w:r>
        <w:rPr>
          <w:rFonts w:ascii="PMingLiU" w:hAnsi="PMingLiU"/>
          <w:w w:val="105"/>
        </w:rPr>
        <w:t>como</w:t>
      </w:r>
      <w:r>
        <w:rPr>
          <w:rFonts w:ascii="PMingLiU" w:hAnsi="PMingLiU"/>
          <w:spacing w:val="-16"/>
          <w:w w:val="105"/>
        </w:rPr>
        <w:t> </w:t>
      </w:r>
      <w:r>
        <w:rPr>
          <w:rFonts w:ascii="PMingLiU" w:hAnsi="PMingLiU"/>
          <w:w w:val="105"/>
        </w:rPr>
        <w:t>una</w:t>
      </w:r>
      <w:r>
        <w:rPr>
          <w:rFonts w:ascii="PMingLiU" w:hAnsi="PMingLiU"/>
          <w:spacing w:val="-17"/>
          <w:w w:val="105"/>
        </w:rPr>
        <w:t> </w:t>
      </w:r>
      <w:r>
        <w:rPr>
          <w:rFonts w:ascii="PMingLiU" w:hAnsi="PMingLiU"/>
          <w:w w:val="105"/>
        </w:rPr>
        <w:t>garantía</w:t>
      </w:r>
      <w:r>
        <w:rPr>
          <w:rFonts w:ascii="PMingLiU" w:hAnsi="PMingLiU"/>
          <w:spacing w:val="-17"/>
          <w:w w:val="105"/>
        </w:rPr>
        <w:t> </w:t>
      </w:r>
      <w:r>
        <w:rPr>
          <w:rFonts w:ascii="PMingLiU" w:hAnsi="PMingLiU"/>
          <w:w w:val="105"/>
        </w:rPr>
        <w:t>social</w:t>
      </w:r>
      <w:r>
        <w:rPr>
          <w:rFonts w:ascii="PMingLiU" w:hAnsi="PMingLiU"/>
          <w:spacing w:val="-17"/>
          <w:w w:val="105"/>
        </w:rPr>
        <w:t> </w:t>
      </w:r>
      <w:r>
        <w:rPr>
          <w:rFonts w:ascii="PMingLiU" w:hAnsi="PMingLiU"/>
          <w:w w:val="105"/>
        </w:rPr>
        <w:t>de</w:t>
      </w:r>
      <w:r>
        <w:rPr>
          <w:rFonts w:ascii="PMingLiU" w:hAnsi="PMingLiU"/>
          <w:spacing w:val="-18"/>
          <w:w w:val="105"/>
        </w:rPr>
        <w:t> </w:t>
      </w:r>
      <w:r>
        <w:rPr>
          <w:rFonts w:ascii="PMingLiU" w:hAnsi="PMingLiU"/>
          <w:w w:val="105"/>
        </w:rPr>
        <w:t>los</w:t>
      </w:r>
      <w:r>
        <w:rPr>
          <w:rFonts w:ascii="PMingLiU" w:hAnsi="PMingLiU"/>
          <w:spacing w:val="-18"/>
          <w:w w:val="105"/>
        </w:rPr>
        <w:t> </w:t>
      </w:r>
      <w:r>
        <w:rPr>
          <w:rFonts w:ascii="PMingLiU" w:hAnsi="PMingLiU"/>
          <w:w w:val="105"/>
        </w:rPr>
        <w:t>ciudadanos,</w:t>
      </w:r>
      <w:r>
        <w:rPr>
          <w:rFonts w:ascii="PMingLiU" w:hAnsi="PMingLiU"/>
          <w:spacing w:val="-18"/>
          <w:w w:val="105"/>
        </w:rPr>
        <w:t> </w:t>
      </w:r>
      <w:r>
        <w:rPr>
          <w:rFonts w:ascii="PMingLiU" w:hAnsi="PMingLiU"/>
          <w:w w:val="105"/>
        </w:rPr>
        <w:t>es</w:t>
      </w:r>
      <w:r>
        <w:rPr>
          <w:rFonts w:ascii="PMingLiU" w:hAnsi="PMingLiU"/>
          <w:spacing w:val="-17"/>
          <w:w w:val="105"/>
        </w:rPr>
        <w:t> </w:t>
      </w:r>
      <w:r>
        <w:rPr>
          <w:rFonts w:ascii="PMingLiU" w:hAnsi="PMingLiU"/>
          <w:w w:val="105"/>
        </w:rPr>
        <w:t>igualmente</w:t>
      </w:r>
      <w:r>
        <w:rPr>
          <w:rFonts w:ascii="PMingLiU" w:hAnsi="PMingLiU"/>
          <w:spacing w:val="-16"/>
          <w:w w:val="105"/>
        </w:rPr>
        <w:t> </w:t>
      </w:r>
      <w:r>
        <w:rPr>
          <w:rFonts w:ascii="PMingLiU" w:hAnsi="PMingLiU"/>
          <w:w w:val="105"/>
        </w:rPr>
        <w:t>un principio que debe guiar las actitudes, valores y conductas de la comunidad universitaria, suponiendo un conjunto de responsabilidades por parte de quienes se benefician con ella. Significa un total respeto del Estado hacia formas de organización y gobierno propio de las universidades y el cumplimiento de sus valores supremos como la libertad de cátedra, la investigación y creación y la administración de su patrimonio, es al fin de cuentas un acuerdo tácito entre los universitarios</w:t>
      </w:r>
      <w:r>
        <w:rPr>
          <w:rFonts w:ascii="PMingLiU" w:hAnsi="PMingLiU"/>
          <w:spacing w:val="-22"/>
          <w:w w:val="105"/>
        </w:rPr>
        <w:t> </w:t>
      </w:r>
      <w:r>
        <w:rPr>
          <w:rFonts w:ascii="PMingLiU" w:hAnsi="PMingLiU"/>
          <w:w w:val="105"/>
        </w:rPr>
        <w:t>para</w:t>
      </w:r>
      <w:r>
        <w:rPr>
          <w:rFonts w:ascii="PMingLiU" w:hAnsi="PMingLiU"/>
          <w:spacing w:val="-23"/>
          <w:w w:val="105"/>
        </w:rPr>
        <w:t> </w:t>
      </w:r>
      <w:r>
        <w:rPr>
          <w:rFonts w:ascii="PMingLiU" w:hAnsi="PMingLiU"/>
          <w:w w:val="105"/>
        </w:rPr>
        <w:t>vivir</w:t>
      </w:r>
      <w:r>
        <w:rPr>
          <w:rFonts w:ascii="PMingLiU" w:hAnsi="PMingLiU"/>
          <w:spacing w:val="-20"/>
          <w:w w:val="105"/>
        </w:rPr>
        <w:t> </w:t>
      </w:r>
      <w:r>
        <w:rPr>
          <w:rFonts w:ascii="PMingLiU" w:hAnsi="PMingLiU"/>
          <w:w w:val="105"/>
        </w:rPr>
        <w:t>en</w:t>
      </w:r>
      <w:r>
        <w:rPr>
          <w:rFonts w:ascii="PMingLiU" w:hAnsi="PMingLiU"/>
          <w:spacing w:val="-23"/>
          <w:w w:val="105"/>
        </w:rPr>
        <w:t> </w:t>
      </w:r>
      <w:r>
        <w:rPr>
          <w:rFonts w:ascii="PMingLiU" w:hAnsi="PMingLiU"/>
          <w:w w:val="105"/>
        </w:rPr>
        <w:t>libertad</w:t>
      </w:r>
      <w:r>
        <w:rPr>
          <w:rFonts w:ascii="PMingLiU" w:hAnsi="PMingLiU"/>
          <w:spacing w:val="-23"/>
          <w:w w:val="105"/>
        </w:rPr>
        <w:t> </w:t>
      </w:r>
      <w:r>
        <w:rPr>
          <w:rFonts w:ascii="PMingLiU" w:hAnsi="PMingLiU"/>
          <w:w w:val="105"/>
        </w:rPr>
        <w:t>con</w:t>
      </w:r>
      <w:r>
        <w:rPr>
          <w:rFonts w:ascii="PMingLiU" w:hAnsi="PMingLiU"/>
          <w:spacing w:val="-22"/>
          <w:w w:val="105"/>
        </w:rPr>
        <w:t> </w:t>
      </w:r>
      <w:r>
        <w:rPr>
          <w:rFonts w:ascii="PMingLiU" w:hAnsi="PMingLiU"/>
          <w:w w:val="105"/>
        </w:rPr>
        <w:t>responsabilidad.</w:t>
      </w:r>
    </w:p>
    <w:p>
      <w:pPr>
        <w:pStyle w:val="BodyText"/>
        <w:spacing w:before="12"/>
        <w:rPr>
          <w:rFonts w:ascii="PMingLiU"/>
          <w:sz w:val="21"/>
        </w:rPr>
      </w:pPr>
    </w:p>
    <w:p>
      <w:pPr>
        <w:pStyle w:val="BodyText"/>
        <w:spacing w:line="254" w:lineRule="auto" w:before="1"/>
        <w:ind w:left="548" w:right="140"/>
        <w:jc w:val="both"/>
        <w:rPr>
          <w:rFonts w:ascii="PMingLiU" w:hAnsi="PMingLiU"/>
        </w:rPr>
      </w:pPr>
      <w:r>
        <w:rPr>
          <w:rFonts w:ascii="PMingLiU" w:hAnsi="PMingLiU"/>
          <w:w w:val="105"/>
        </w:rPr>
        <w:t>Dentro</w:t>
      </w:r>
      <w:r>
        <w:rPr>
          <w:rFonts w:ascii="PMingLiU" w:hAnsi="PMingLiU"/>
          <w:spacing w:val="-12"/>
          <w:w w:val="105"/>
        </w:rPr>
        <w:t> </w:t>
      </w:r>
      <w:r>
        <w:rPr>
          <w:rFonts w:ascii="PMingLiU" w:hAnsi="PMingLiU"/>
          <w:w w:val="105"/>
        </w:rPr>
        <w:t>del</w:t>
      </w:r>
      <w:r>
        <w:rPr>
          <w:rFonts w:ascii="PMingLiU" w:hAnsi="PMingLiU"/>
          <w:spacing w:val="-12"/>
          <w:w w:val="105"/>
        </w:rPr>
        <w:t> </w:t>
      </w:r>
      <w:r>
        <w:rPr>
          <w:rFonts w:ascii="PMingLiU" w:hAnsi="PMingLiU"/>
          <w:w w:val="105"/>
        </w:rPr>
        <w:t>contexto</w:t>
      </w:r>
      <w:r>
        <w:rPr>
          <w:rFonts w:ascii="PMingLiU" w:hAnsi="PMingLiU"/>
          <w:spacing w:val="-13"/>
          <w:w w:val="105"/>
        </w:rPr>
        <w:t> </w:t>
      </w:r>
      <w:r>
        <w:rPr>
          <w:rFonts w:ascii="PMingLiU" w:hAnsi="PMingLiU"/>
          <w:w w:val="105"/>
        </w:rPr>
        <w:t>latinoamericano,</w:t>
      </w:r>
      <w:r>
        <w:rPr>
          <w:rFonts w:ascii="PMingLiU" w:hAnsi="PMingLiU"/>
          <w:spacing w:val="-13"/>
          <w:w w:val="105"/>
        </w:rPr>
        <w:t> </w:t>
      </w:r>
      <w:r>
        <w:rPr>
          <w:rFonts w:ascii="PMingLiU" w:hAnsi="PMingLiU"/>
          <w:w w:val="105"/>
        </w:rPr>
        <w:t>del</w:t>
      </w:r>
      <w:r>
        <w:rPr>
          <w:rFonts w:ascii="PMingLiU" w:hAnsi="PMingLiU"/>
          <w:spacing w:val="-12"/>
          <w:w w:val="105"/>
        </w:rPr>
        <w:t> </w:t>
      </w:r>
      <w:r>
        <w:rPr>
          <w:rFonts w:ascii="PMingLiU" w:hAnsi="PMingLiU"/>
          <w:w w:val="105"/>
        </w:rPr>
        <w:t>cual</w:t>
      </w:r>
      <w:r>
        <w:rPr>
          <w:rFonts w:ascii="PMingLiU" w:hAnsi="PMingLiU"/>
          <w:spacing w:val="-10"/>
          <w:w w:val="105"/>
        </w:rPr>
        <w:t> </w:t>
      </w:r>
      <w:r>
        <w:rPr>
          <w:rFonts w:ascii="PMingLiU" w:hAnsi="PMingLiU"/>
          <w:w w:val="105"/>
        </w:rPr>
        <w:t>México</w:t>
      </w:r>
      <w:r>
        <w:rPr>
          <w:rFonts w:ascii="PMingLiU" w:hAnsi="PMingLiU"/>
          <w:spacing w:val="-13"/>
          <w:w w:val="105"/>
        </w:rPr>
        <w:t> </w:t>
      </w:r>
      <w:r>
        <w:rPr>
          <w:rFonts w:ascii="PMingLiU" w:hAnsi="PMingLiU"/>
          <w:w w:val="105"/>
        </w:rPr>
        <w:t>es</w:t>
      </w:r>
      <w:r>
        <w:rPr>
          <w:rFonts w:ascii="PMingLiU" w:hAnsi="PMingLiU"/>
          <w:spacing w:val="-10"/>
          <w:w w:val="105"/>
        </w:rPr>
        <w:t> </w:t>
      </w:r>
      <w:r>
        <w:rPr>
          <w:rFonts w:ascii="PMingLiU" w:hAnsi="PMingLiU"/>
          <w:w w:val="105"/>
        </w:rPr>
        <w:t>parte,</w:t>
      </w:r>
      <w:r>
        <w:rPr>
          <w:rFonts w:ascii="PMingLiU" w:hAnsi="PMingLiU"/>
          <w:spacing w:val="-12"/>
          <w:w w:val="105"/>
        </w:rPr>
        <w:t> </w:t>
      </w:r>
      <w:r>
        <w:rPr>
          <w:rFonts w:ascii="PMingLiU" w:hAnsi="PMingLiU"/>
          <w:w w:val="105"/>
        </w:rPr>
        <w:t>la</w:t>
      </w:r>
      <w:r>
        <w:rPr>
          <w:rFonts w:ascii="PMingLiU" w:hAnsi="PMingLiU"/>
          <w:spacing w:val="-13"/>
          <w:w w:val="105"/>
        </w:rPr>
        <w:t> </w:t>
      </w:r>
      <w:r>
        <w:rPr>
          <w:rFonts w:ascii="PMingLiU" w:hAnsi="PMingLiU"/>
          <w:w w:val="105"/>
        </w:rPr>
        <w:t>Universidad</w:t>
      </w:r>
      <w:r>
        <w:rPr>
          <w:rFonts w:ascii="PMingLiU" w:hAnsi="PMingLiU"/>
          <w:spacing w:val="-12"/>
          <w:w w:val="105"/>
        </w:rPr>
        <w:t> </w:t>
      </w:r>
      <w:r>
        <w:rPr>
          <w:rFonts w:ascii="PMingLiU" w:hAnsi="PMingLiU"/>
          <w:w w:val="105"/>
        </w:rPr>
        <w:t>se desenvuelve dentro de un modelo constante de lucha y enfrentamiento, para defender</w:t>
      </w:r>
      <w:r>
        <w:rPr>
          <w:rFonts w:ascii="PMingLiU" w:hAnsi="PMingLiU"/>
          <w:spacing w:val="-13"/>
          <w:w w:val="105"/>
        </w:rPr>
        <w:t> </w:t>
      </w:r>
      <w:r>
        <w:rPr>
          <w:rFonts w:ascii="PMingLiU" w:hAnsi="PMingLiU"/>
          <w:w w:val="105"/>
        </w:rPr>
        <w:t>y</w:t>
      </w:r>
      <w:r>
        <w:rPr>
          <w:rFonts w:ascii="PMingLiU" w:hAnsi="PMingLiU"/>
          <w:spacing w:val="-14"/>
          <w:w w:val="105"/>
        </w:rPr>
        <w:t> </w:t>
      </w:r>
      <w:r>
        <w:rPr>
          <w:rFonts w:ascii="PMingLiU" w:hAnsi="PMingLiU"/>
          <w:w w:val="105"/>
        </w:rPr>
        <w:t>conservar</w:t>
      </w:r>
      <w:r>
        <w:rPr>
          <w:rFonts w:ascii="PMingLiU" w:hAnsi="PMingLiU"/>
          <w:spacing w:val="-12"/>
          <w:w w:val="105"/>
        </w:rPr>
        <w:t> </w:t>
      </w:r>
      <w:r>
        <w:rPr>
          <w:rFonts w:ascii="PMingLiU" w:hAnsi="PMingLiU"/>
          <w:w w:val="105"/>
        </w:rPr>
        <w:t>su</w:t>
      </w:r>
      <w:r>
        <w:rPr>
          <w:rFonts w:ascii="PMingLiU" w:hAnsi="PMingLiU"/>
          <w:spacing w:val="-13"/>
          <w:w w:val="105"/>
        </w:rPr>
        <w:t> </w:t>
      </w:r>
      <w:r>
        <w:rPr>
          <w:rFonts w:ascii="PMingLiU" w:hAnsi="PMingLiU"/>
          <w:w w:val="105"/>
        </w:rPr>
        <w:t>autonomía,</w:t>
      </w:r>
      <w:r>
        <w:rPr>
          <w:rFonts w:ascii="PMingLiU" w:hAnsi="PMingLiU"/>
          <w:spacing w:val="-11"/>
          <w:w w:val="105"/>
        </w:rPr>
        <w:t> </w:t>
      </w:r>
      <w:r>
        <w:rPr>
          <w:rFonts w:ascii="PMingLiU" w:hAnsi="PMingLiU"/>
          <w:w w:val="105"/>
        </w:rPr>
        <w:t>sujeta</w:t>
      </w:r>
      <w:r>
        <w:rPr>
          <w:rFonts w:ascii="PMingLiU" w:hAnsi="PMingLiU"/>
          <w:spacing w:val="-12"/>
          <w:w w:val="105"/>
        </w:rPr>
        <w:t> </w:t>
      </w:r>
      <w:r>
        <w:rPr>
          <w:rFonts w:ascii="PMingLiU" w:hAnsi="PMingLiU"/>
          <w:w w:val="105"/>
        </w:rPr>
        <w:t>siempre</w:t>
      </w:r>
      <w:r>
        <w:rPr>
          <w:rFonts w:ascii="PMingLiU" w:hAnsi="PMingLiU"/>
          <w:spacing w:val="-13"/>
          <w:w w:val="105"/>
        </w:rPr>
        <w:t> </w:t>
      </w:r>
      <w:r>
        <w:rPr>
          <w:rFonts w:ascii="PMingLiU" w:hAnsi="PMingLiU"/>
          <w:w w:val="105"/>
        </w:rPr>
        <w:t>a</w:t>
      </w:r>
      <w:r>
        <w:rPr>
          <w:rFonts w:ascii="PMingLiU" w:hAnsi="PMingLiU"/>
          <w:spacing w:val="-14"/>
          <w:w w:val="105"/>
        </w:rPr>
        <w:t> </w:t>
      </w:r>
      <w:r>
        <w:rPr>
          <w:rFonts w:ascii="PMingLiU" w:hAnsi="PMingLiU"/>
          <w:w w:val="105"/>
        </w:rPr>
        <w:t>embates</w:t>
      </w:r>
      <w:r>
        <w:rPr>
          <w:rFonts w:ascii="PMingLiU" w:hAnsi="PMingLiU"/>
          <w:spacing w:val="-11"/>
          <w:w w:val="105"/>
        </w:rPr>
        <w:t> </w:t>
      </w:r>
      <w:r>
        <w:rPr>
          <w:rFonts w:ascii="PMingLiU" w:hAnsi="PMingLiU"/>
          <w:w w:val="105"/>
        </w:rPr>
        <w:t>internos</w:t>
      </w:r>
      <w:r>
        <w:rPr>
          <w:rFonts w:ascii="PMingLiU" w:hAnsi="PMingLiU"/>
          <w:spacing w:val="-11"/>
          <w:w w:val="105"/>
        </w:rPr>
        <w:t> </w:t>
      </w:r>
      <w:r>
        <w:rPr>
          <w:rFonts w:ascii="PMingLiU" w:hAnsi="PMingLiU"/>
          <w:w w:val="105"/>
        </w:rPr>
        <w:t>y</w:t>
      </w:r>
      <w:r>
        <w:rPr>
          <w:rFonts w:ascii="PMingLiU" w:hAnsi="PMingLiU"/>
          <w:spacing w:val="-14"/>
          <w:w w:val="105"/>
        </w:rPr>
        <w:t> </w:t>
      </w:r>
      <w:r>
        <w:rPr>
          <w:rFonts w:ascii="PMingLiU" w:hAnsi="PMingLiU"/>
          <w:w w:val="105"/>
        </w:rPr>
        <w:t>externos que</w:t>
      </w:r>
      <w:r>
        <w:rPr>
          <w:rFonts w:ascii="PMingLiU" w:hAnsi="PMingLiU"/>
          <w:spacing w:val="-28"/>
          <w:w w:val="105"/>
        </w:rPr>
        <w:t> </w:t>
      </w:r>
      <w:r>
        <w:rPr>
          <w:rFonts w:ascii="PMingLiU" w:hAnsi="PMingLiU"/>
          <w:w w:val="105"/>
        </w:rPr>
        <w:t>buscan</w:t>
      </w:r>
      <w:r>
        <w:rPr>
          <w:rFonts w:ascii="PMingLiU" w:hAnsi="PMingLiU"/>
          <w:spacing w:val="-28"/>
          <w:w w:val="105"/>
        </w:rPr>
        <w:t> </w:t>
      </w:r>
      <w:r>
        <w:rPr>
          <w:rFonts w:ascii="PMingLiU" w:hAnsi="PMingLiU"/>
          <w:w w:val="105"/>
        </w:rPr>
        <w:t>minarla</w:t>
      </w:r>
      <w:r>
        <w:rPr>
          <w:rFonts w:ascii="PMingLiU" w:hAnsi="PMingLiU"/>
          <w:spacing w:val="-28"/>
          <w:w w:val="105"/>
        </w:rPr>
        <w:t> </w:t>
      </w:r>
      <w:r>
        <w:rPr>
          <w:rFonts w:ascii="PMingLiU" w:hAnsi="PMingLiU"/>
          <w:w w:val="105"/>
        </w:rPr>
        <w:t>y</w:t>
      </w:r>
      <w:r>
        <w:rPr>
          <w:rFonts w:ascii="PMingLiU" w:hAnsi="PMingLiU"/>
          <w:spacing w:val="-28"/>
          <w:w w:val="105"/>
        </w:rPr>
        <w:t> </w:t>
      </w:r>
      <w:r>
        <w:rPr>
          <w:rFonts w:ascii="PMingLiU" w:hAnsi="PMingLiU"/>
          <w:w w:val="105"/>
        </w:rPr>
        <w:t>limitarla.</w:t>
      </w:r>
      <w:r>
        <w:rPr>
          <w:rFonts w:ascii="PMingLiU" w:hAnsi="PMingLiU"/>
          <w:spacing w:val="-29"/>
          <w:w w:val="105"/>
        </w:rPr>
        <w:t> </w:t>
      </w:r>
      <w:r>
        <w:rPr>
          <w:rFonts w:ascii="PMingLiU" w:hAnsi="PMingLiU"/>
          <w:w w:val="105"/>
        </w:rPr>
        <w:t>Lo</w:t>
      </w:r>
      <w:r>
        <w:rPr>
          <w:rFonts w:ascii="PMingLiU" w:hAnsi="PMingLiU"/>
          <w:spacing w:val="-28"/>
          <w:w w:val="105"/>
        </w:rPr>
        <w:t> </w:t>
      </w:r>
      <w:r>
        <w:rPr>
          <w:rFonts w:ascii="PMingLiU" w:hAnsi="PMingLiU"/>
          <w:w w:val="105"/>
        </w:rPr>
        <w:t>que</w:t>
      </w:r>
      <w:r>
        <w:rPr>
          <w:rFonts w:ascii="PMingLiU" w:hAnsi="PMingLiU"/>
          <w:spacing w:val="-28"/>
          <w:w w:val="105"/>
        </w:rPr>
        <w:t> </w:t>
      </w:r>
      <w:r>
        <w:rPr>
          <w:rFonts w:ascii="PMingLiU" w:hAnsi="PMingLiU"/>
          <w:w w:val="105"/>
        </w:rPr>
        <w:t>se</w:t>
      </w:r>
      <w:r>
        <w:rPr>
          <w:rFonts w:ascii="PMingLiU" w:hAnsi="PMingLiU"/>
          <w:spacing w:val="-28"/>
          <w:w w:val="105"/>
        </w:rPr>
        <w:t> </w:t>
      </w:r>
      <w:r>
        <w:rPr>
          <w:rFonts w:ascii="PMingLiU" w:hAnsi="PMingLiU"/>
          <w:w w:val="105"/>
        </w:rPr>
        <w:t>refleja</w:t>
      </w:r>
      <w:r>
        <w:rPr>
          <w:rFonts w:ascii="PMingLiU" w:hAnsi="PMingLiU"/>
          <w:spacing w:val="-28"/>
          <w:w w:val="105"/>
        </w:rPr>
        <w:t> </w:t>
      </w:r>
      <w:r>
        <w:rPr>
          <w:rFonts w:ascii="PMingLiU" w:hAnsi="PMingLiU"/>
          <w:w w:val="105"/>
        </w:rPr>
        <w:t>en</w:t>
      </w:r>
      <w:r>
        <w:rPr>
          <w:rFonts w:ascii="PMingLiU" w:hAnsi="PMingLiU"/>
          <w:spacing w:val="-28"/>
          <w:w w:val="105"/>
        </w:rPr>
        <w:t> </w:t>
      </w:r>
      <w:r>
        <w:rPr>
          <w:rFonts w:ascii="PMingLiU" w:hAnsi="PMingLiU"/>
          <w:w w:val="105"/>
        </w:rPr>
        <w:t>la</w:t>
      </w:r>
      <w:r>
        <w:rPr>
          <w:rFonts w:ascii="PMingLiU" w:hAnsi="PMingLiU"/>
          <w:spacing w:val="-28"/>
          <w:w w:val="105"/>
        </w:rPr>
        <w:t> </w:t>
      </w:r>
      <w:r>
        <w:rPr>
          <w:rFonts w:ascii="PMingLiU" w:hAnsi="PMingLiU"/>
          <w:w w:val="105"/>
        </w:rPr>
        <w:t>opinión</w:t>
      </w:r>
      <w:r>
        <w:rPr>
          <w:rFonts w:ascii="PMingLiU" w:hAnsi="PMingLiU"/>
          <w:spacing w:val="-28"/>
          <w:w w:val="105"/>
        </w:rPr>
        <w:t> </w:t>
      </w:r>
      <w:r>
        <w:rPr>
          <w:rFonts w:ascii="PMingLiU" w:hAnsi="PMingLiU"/>
          <w:w w:val="105"/>
        </w:rPr>
        <w:t>de</w:t>
      </w:r>
      <w:r>
        <w:rPr>
          <w:rFonts w:ascii="PMingLiU" w:hAnsi="PMingLiU"/>
          <w:spacing w:val="-28"/>
          <w:w w:val="105"/>
        </w:rPr>
        <w:t> </w:t>
      </w:r>
      <w:r>
        <w:rPr>
          <w:rFonts w:ascii="PMingLiU" w:hAnsi="PMingLiU"/>
          <w:w w:val="105"/>
        </w:rPr>
        <w:t>García</w:t>
      </w:r>
      <w:r>
        <w:rPr>
          <w:rFonts w:ascii="PMingLiU" w:hAnsi="PMingLiU"/>
          <w:spacing w:val="-28"/>
          <w:w w:val="105"/>
        </w:rPr>
        <w:t> </w:t>
      </w:r>
      <w:r>
        <w:rPr>
          <w:rFonts w:ascii="PMingLiU" w:hAnsi="PMingLiU"/>
          <w:w w:val="105"/>
        </w:rPr>
        <w:t>Laguardia (1977)</w:t>
      </w:r>
      <w:r>
        <w:rPr>
          <w:rFonts w:ascii="PMingLiU" w:hAnsi="PMingLiU"/>
          <w:spacing w:val="-13"/>
          <w:w w:val="105"/>
        </w:rPr>
        <w:t> </w:t>
      </w:r>
      <w:r>
        <w:rPr>
          <w:rFonts w:ascii="PMingLiU" w:hAnsi="PMingLiU"/>
          <w:w w:val="105"/>
        </w:rPr>
        <w:t>sobre</w:t>
      </w:r>
      <w:r>
        <w:rPr>
          <w:rFonts w:ascii="PMingLiU" w:hAnsi="PMingLiU"/>
          <w:spacing w:val="-12"/>
          <w:w w:val="105"/>
        </w:rPr>
        <w:t> </w:t>
      </w:r>
      <w:r>
        <w:rPr>
          <w:rFonts w:ascii="PMingLiU" w:hAnsi="PMingLiU"/>
          <w:w w:val="105"/>
        </w:rPr>
        <w:t>este</w:t>
      </w:r>
      <w:r>
        <w:rPr>
          <w:rFonts w:ascii="PMingLiU" w:hAnsi="PMingLiU"/>
          <w:spacing w:val="-12"/>
          <w:w w:val="105"/>
        </w:rPr>
        <w:t> </w:t>
      </w:r>
      <w:r>
        <w:rPr>
          <w:rFonts w:ascii="PMingLiU" w:hAnsi="PMingLiU"/>
          <w:w w:val="105"/>
        </w:rPr>
        <w:t>respecto,</w:t>
      </w:r>
      <w:r>
        <w:rPr>
          <w:rFonts w:ascii="PMingLiU" w:hAnsi="PMingLiU"/>
          <w:spacing w:val="-12"/>
          <w:w w:val="105"/>
        </w:rPr>
        <w:t> </w:t>
      </w:r>
      <w:r>
        <w:rPr>
          <w:rFonts w:ascii="PMingLiU" w:hAnsi="PMingLiU"/>
          <w:w w:val="105"/>
        </w:rPr>
        <w:t>al</w:t>
      </w:r>
      <w:r>
        <w:rPr>
          <w:rFonts w:ascii="PMingLiU" w:hAnsi="PMingLiU"/>
          <w:spacing w:val="-13"/>
          <w:w w:val="105"/>
        </w:rPr>
        <w:t> </w:t>
      </w:r>
      <w:r>
        <w:rPr>
          <w:rFonts w:ascii="PMingLiU" w:hAnsi="PMingLiU"/>
          <w:w w:val="105"/>
        </w:rPr>
        <w:t>afirmar</w:t>
      </w:r>
      <w:r>
        <w:rPr>
          <w:rFonts w:ascii="PMingLiU" w:hAnsi="PMingLiU"/>
          <w:spacing w:val="-13"/>
          <w:w w:val="105"/>
        </w:rPr>
        <w:t> </w:t>
      </w:r>
      <w:r>
        <w:rPr>
          <w:rFonts w:ascii="PMingLiU" w:hAnsi="PMingLiU"/>
          <w:w w:val="105"/>
        </w:rPr>
        <w:t>que:</w:t>
      </w:r>
    </w:p>
    <w:p>
      <w:pPr>
        <w:pStyle w:val="BodyText"/>
        <w:spacing w:before="4"/>
        <w:rPr>
          <w:rFonts w:ascii="PMingLiU"/>
          <w:sz w:val="28"/>
        </w:rPr>
      </w:pPr>
    </w:p>
    <w:p>
      <w:pPr>
        <w:spacing w:line="300" w:lineRule="auto" w:before="0"/>
        <w:ind w:left="1256" w:right="138" w:firstLine="0"/>
        <w:jc w:val="both"/>
        <w:rPr>
          <w:rFonts w:ascii="PMingLiU" w:hAnsi="PMingLiU"/>
          <w:sz w:val="22"/>
        </w:rPr>
      </w:pPr>
      <w:r>
        <w:rPr>
          <w:sz w:val="22"/>
        </w:rPr>
        <w:t>“Las</w:t>
      </w:r>
      <w:r>
        <w:rPr>
          <w:spacing w:val="-25"/>
          <w:sz w:val="22"/>
        </w:rPr>
        <w:t> </w:t>
      </w:r>
      <w:r>
        <w:rPr>
          <w:sz w:val="22"/>
        </w:rPr>
        <w:t>instituciones</w:t>
      </w:r>
      <w:r>
        <w:rPr>
          <w:spacing w:val="-25"/>
          <w:sz w:val="22"/>
        </w:rPr>
        <w:t> </w:t>
      </w:r>
      <w:r>
        <w:rPr>
          <w:sz w:val="22"/>
        </w:rPr>
        <w:t>universitarias</w:t>
      </w:r>
      <w:r>
        <w:rPr>
          <w:spacing w:val="-25"/>
          <w:sz w:val="22"/>
        </w:rPr>
        <w:t> </w:t>
      </w:r>
      <w:r>
        <w:rPr>
          <w:sz w:val="22"/>
        </w:rPr>
        <w:t>están</w:t>
      </w:r>
      <w:r>
        <w:rPr>
          <w:spacing w:val="-25"/>
          <w:sz w:val="22"/>
        </w:rPr>
        <w:t> </w:t>
      </w:r>
      <w:r>
        <w:rPr>
          <w:sz w:val="22"/>
        </w:rPr>
        <w:t>inscritas</w:t>
      </w:r>
      <w:r>
        <w:rPr>
          <w:spacing w:val="-25"/>
          <w:sz w:val="22"/>
        </w:rPr>
        <w:t> </w:t>
      </w:r>
      <w:r>
        <w:rPr>
          <w:sz w:val="22"/>
        </w:rPr>
        <w:t>en</w:t>
      </w:r>
      <w:r>
        <w:rPr>
          <w:spacing w:val="-25"/>
          <w:sz w:val="22"/>
        </w:rPr>
        <w:t> </w:t>
      </w:r>
      <w:r>
        <w:rPr>
          <w:sz w:val="22"/>
        </w:rPr>
        <w:t>América</w:t>
      </w:r>
      <w:r>
        <w:rPr>
          <w:spacing w:val="-26"/>
          <w:sz w:val="22"/>
        </w:rPr>
        <w:t> </w:t>
      </w:r>
      <w:r>
        <w:rPr>
          <w:sz w:val="22"/>
        </w:rPr>
        <w:t>Latina</w:t>
      </w:r>
      <w:r>
        <w:rPr>
          <w:spacing w:val="-25"/>
          <w:sz w:val="22"/>
        </w:rPr>
        <w:t> </w:t>
      </w:r>
      <w:r>
        <w:rPr>
          <w:sz w:val="22"/>
        </w:rPr>
        <w:t>dentro</w:t>
      </w:r>
      <w:r>
        <w:rPr>
          <w:spacing w:val="-24"/>
          <w:sz w:val="22"/>
        </w:rPr>
        <w:t> </w:t>
      </w:r>
      <w:r>
        <w:rPr>
          <w:sz w:val="22"/>
        </w:rPr>
        <w:t>de</w:t>
      </w:r>
      <w:r>
        <w:rPr>
          <w:spacing w:val="-26"/>
          <w:sz w:val="22"/>
        </w:rPr>
        <w:t> </w:t>
      </w:r>
      <w:r>
        <w:rPr>
          <w:sz w:val="22"/>
        </w:rPr>
        <w:t>la</w:t>
      </w:r>
      <w:r>
        <w:rPr>
          <w:spacing w:val="-26"/>
          <w:sz w:val="22"/>
        </w:rPr>
        <w:t> </w:t>
      </w:r>
      <w:r>
        <w:rPr>
          <w:sz w:val="22"/>
        </w:rPr>
        <w:t>estructura </w:t>
      </w:r>
      <w:r>
        <w:rPr>
          <w:rFonts w:ascii="PMingLiU" w:hAnsi="PMingLiU"/>
          <w:sz w:val="22"/>
        </w:rPr>
        <w:t>general de poder y sujetas a un proceso de gran dinamismo; que su régimen legal y el concepto que de la autonomía universitaria se tenga, están íntimamente vinculados a situaciones históricas reales y cambiantes, por lo que deben abandonarse actitudes abstractas y románticas, que ha mitificado negativamente su problemática; y que se hace necesario encontrar fórmulas que permitan a los centros universitarios, cooperar  realmente en los planes globales de progr</w:t>
      </w:r>
      <w:r>
        <w:rPr>
          <w:sz w:val="22"/>
        </w:rPr>
        <w:t>eso social, donde se formulen”</w:t>
      </w:r>
      <w:r>
        <w:rPr>
          <w:rFonts w:ascii="PMingLiU" w:hAnsi="PMingLiU"/>
          <w:sz w:val="22"/>
        </w:rPr>
        <w:t>(García Laguardia,</w:t>
      </w:r>
      <w:r>
        <w:rPr>
          <w:rFonts w:ascii="PMingLiU" w:hAnsi="PMingLiU"/>
          <w:spacing w:val="40"/>
          <w:sz w:val="22"/>
        </w:rPr>
        <w:t> </w:t>
      </w:r>
      <w:r>
        <w:rPr>
          <w:rFonts w:ascii="PMingLiU" w:hAnsi="PMingLiU"/>
          <w:sz w:val="22"/>
        </w:rPr>
        <w:t>1977a:46).</w:t>
      </w:r>
    </w:p>
    <w:p>
      <w:pPr>
        <w:spacing w:after="0" w:line="300"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9"/>
        <w:jc w:val="both"/>
        <w:rPr>
          <w:rFonts w:ascii="PMingLiU" w:hAnsi="PMingLiU"/>
        </w:rPr>
      </w:pPr>
      <w:r>
        <w:rPr>
          <w:rFonts w:ascii="PMingLiU" w:hAnsi="PMingLiU"/>
          <w:w w:val="105"/>
        </w:rPr>
        <w:t>En</w:t>
      </w:r>
      <w:r>
        <w:rPr>
          <w:rFonts w:ascii="PMingLiU" w:hAnsi="PMingLiU"/>
          <w:spacing w:val="-34"/>
          <w:w w:val="105"/>
        </w:rPr>
        <w:t> </w:t>
      </w:r>
      <w:r>
        <w:rPr>
          <w:rFonts w:ascii="PMingLiU" w:hAnsi="PMingLiU"/>
          <w:w w:val="105"/>
        </w:rPr>
        <w:t>la</w:t>
      </w:r>
      <w:r>
        <w:rPr>
          <w:rFonts w:ascii="PMingLiU" w:hAnsi="PMingLiU"/>
          <w:spacing w:val="-34"/>
          <w:w w:val="105"/>
        </w:rPr>
        <w:t> </w:t>
      </w:r>
      <w:r>
        <w:rPr>
          <w:rFonts w:ascii="PMingLiU" w:hAnsi="PMingLiU"/>
          <w:w w:val="105"/>
        </w:rPr>
        <w:t>misma</w:t>
      </w:r>
      <w:r>
        <w:rPr>
          <w:rFonts w:ascii="PMingLiU" w:hAnsi="PMingLiU"/>
          <w:spacing w:val="-34"/>
          <w:w w:val="105"/>
        </w:rPr>
        <w:t> </w:t>
      </w:r>
      <w:r>
        <w:rPr>
          <w:rFonts w:ascii="PMingLiU" w:hAnsi="PMingLiU"/>
          <w:w w:val="105"/>
        </w:rPr>
        <w:t>lógica</w:t>
      </w:r>
      <w:r>
        <w:rPr>
          <w:rFonts w:ascii="PMingLiU" w:hAnsi="PMingLiU"/>
          <w:spacing w:val="-34"/>
          <w:w w:val="105"/>
        </w:rPr>
        <w:t> </w:t>
      </w:r>
      <w:r>
        <w:rPr>
          <w:rFonts w:ascii="PMingLiU" w:hAnsi="PMingLiU"/>
          <w:w w:val="105"/>
        </w:rPr>
        <w:t>Augusto</w:t>
      </w:r>
      <w:r>
        <w:rPr>
          <w:rFonts w:ascii="PMingLiU" w:hAnsi="PMingLiU"/>
          <w:spacing w:val="-35"/>
          <w:w w:val="105"/>
        </w:rPr>
        <w:t> </w:t>
      </w:r>
      <w:r>
        <w:rPr>
          <w:rFonts w:ascii="PMingLiU" w:hAnsi="PMingLiU"/>
          <w:w w:val="105"/>
        </w:rPr>
        <w:t>Salazar,</w:t>
      </w:r>
      <w:r>
        <w:rPr>
          <w:rFonts w:ascii="PMingLiU" w:hAnsi="PMingLiU"/>
          <w:spacing w:val="-35"/>
          <w:w w:val="105"/>
        </w:rPr>
        <w:t> </w:t>
      </w:r>
      <w:r>
        <w:rPr>
          <w:rFonts w:ascii="PMingLiU" w:hAnsi="PMingLiU"/>
          <w:w w:val="105"/>
        </w:rPr>
        <w:t>señala</w:t>
      </w:r>
      <w:r>
        <w:rPr>
          <w:rFonts w:ascii="PMingLiU" w:hAnsi="PMingLiU"/>
          <w:spacing w:val="-34"/>
          <w:w w:val="105"/>
        </w:rPr>
        <w:t> </w:t>
      </w:r>
      <w:r>
        <w:rPr>
          <w:rFonts w:ascii="PMingLiU" w:hAnsi="PMingLiU"/>
          <w:w w:val="105"/>
        </w:rPr>
        <w:t>con</w:t>
      </w:r>
      <w:r>
        <w:rPr>
          <w:rFonts w:ascii="PMingLiU" w:hAnsi="PMingLiU"/>
          <w:spacing w:val="-32"/>
          <w:w w:val="105"/>
        </w:rPr>
        <w:t> </w:t>
      </w:r>
      <w:r>
        <w:rPr>
          <w:rFonts w:ascii="PMingLiU" w:hAnsi="PMingLiU"/>
          <w:w w:val="105"/>
        </w:rPr>
        <w:t>gran</w:t>
      </w:r>
      <w:r>
        <w:rPr>
          <w:rFonts w:ascii="PMingLiU" w:hAnsi="PMingLiU"/>
          <w:spacing w:val="-34"/>
          <w:w w:val="105"/>
        </w:rPr>
        <w:t> </w:t>
      </w:r>
      <w:r>
        <w:rPr>
          <w:rFonts w:ascii="PMingLiU" w:hAnsi="PMingLiU"/>
          <w:w w:val="105"/>
        </w:rPr>
        <w:t>lucidez</w:t>
      </w:r>
      <w:r>
        <w:rPr>
          <w:rFonts w:ascii="PMingLiU" w:hAnsi="PMingLiU"/>
          <w:spacing w:val="-34"/>
          <w:w w:val="105"/>
        </w:rPr>
        <w:t> </w:t>
      </w:r>
      <w:r>
        <w:rPr>
          <w:rFonts w:ascii="PMingLiU" w:hAnsi="PMingLiU"/>
          <w:w w:val="105"/>
        </w:rPr>
        <w:t>que</w:t>
      </w:r>
      <w:r>
        <w:rPr>
          <w:rFonts w:ascii="PMingLiU" w:hAnsi="PMingLiU"/>
          <w:spacing w:val="-34"/>
          <w:w w:val="105"/>
        </w:rPr>
        <w:t> </w:t>
      </w:r>
      <w:r>
        <w:rPr>
          <w:rFonts w:ascii="PMingLiU" w:hAnsi="PMingLiU"/>
          <w:w w:val="105"/>
        </w:rPr>
        <w:t>las</w:t>
      </w:r>
      <w:r>
        <w:rPr>
          <w:rFonts w:ascii="PMingLiU" w:hAnsi="PMingLiU"/>
          <w:spacing w:val="-34"/>
          <w:w w:val="105"/>
        </w:rPr>
        <w:t> </w:t>
      </w:r>
      <w:r>
        <w:rPr>
          <w:rFonts w:ascii="PMingLiU" w:hAnsi="PMingLiU"/>
          <w:w w:val="105"/>
        </w:rPr>
        <w:t>Universidades como espacio del saber, deben defender su autonomía, al afirmar</w:t>
      </w:r>
      <w:r>
        <w:rPr>
          <w:rFonts w:ascii="PMingLiU" w:hAnsi="PMingLiU"/>
          <w:spacing w:val="-27"/>
          <w:w w:val="105"/>
        </w:rPr>
        <w:t> </w:t>
      </w:r>
      <w:r>
        <w:rPr>
          <w:rFonts w:ascii="PMingLiU" w:hAnsi="PMingLiU"/>
          <w:w w:val="105"/>
        </w:rPr>
        <w:t>que:</w:t>
      </w:r>
    </w:p>
    <w:p>
      <w:pPr>
        <w:pStyle w:val="BodyText"/>
        <w:spacing w:before="4"/>
        <w:rPr>
          <w:rFonts w:ascii="PMingLiU"/>
          <w:sz w:val="28"/>
        </w:rPr>
      </w:pPr>
    </w:p>
    <w:p>
      <w:pPr>
        <w:spacing w:line="307" w:lineRule="auto" w:before="0"/>
        <w:ind w:left="830" w:right="542" w:firstLine="0"/>
        <w:jc w:val="both"/>
        <w:rPr>
          <w:rFonts w:ascii="PMingLiU" w:hAnsi="PMingLiU"/>
          <w:sz w:val="22"/>
        </w:rPr>
      </w:pPr>
      <w:r>
        <w:rPr>
          <w:w w:val="105"/>
          <w:sz w:val="22"/>
        </w:rPr>
        <w:t>“...</w:t>
      </w:r>
      <w:r>
        <w:rPr>
          <w:spacing w:val="-24"/>
          <w:w w:val="105"/>
          <w:sz w:val="22"/>
        </w:rPr>
        <w:t> </w:t>
      </w:r>
      <w:r>
        <w:rPr>
          <w:w w:val="105"/>
          <w:sz w:val="22"/>
        </w:rPr>
        <w:t>en</w:t>
      </w:r>
      <w:r>
        <w:rPr>
          <w:spacing w:val="-23"/>
          <w:w w:val="105"/>
          <w:sz w:val="22"/>
        </w:rPr>
        <w:t> </w:t>
      </w:r>
      <w:r>
        <w:rPr>
          <w:w w:val="105"/>
          <w:sz w:val="22"/>
        </w:rPr>
        <w:t>el</w:t>
      </w:r>
      <w:r>
        <w:rPr>
          <w:spacing w:val="-24"/>
          <w:w w:val="105"/>
          <w:sz w:val="22"/>
        </w:rPr>
        <w:t> </w:t>
      </w:r>
      <w:r>
        <w:rPr>
          <w:w w:val="105"/>
          <w:sz w:val="22"/>
        </w:rPr>
        <w:t>caso</w:t>
      </w:r>
      <w:r>
        <w:rPr>
          <w:spacing w:val="-23"/>
          <w:w w:val="105"/>
          <w:sz w:val="22"/>
        </w:rPr>
        <w:t> </w:t>
      </w:r>
      <w:r>
        <w:rPr>
          <w:w w:val="105"/>
          <w:sz w:val="22"/>
        </w:rPr>
        <w:t>de</w:t>
      </w:r>
      <w:r>
        <w:rPr>
          <w:spacing w:val="-24"/>
          <w:w w:val="105"/>
          <w:sz w:val="22"/>
        </w:rPr>
        <w:t> </w:t>
      </w:r>
      <w:r>
        <w:rPr>
          <w:w w:val="105"/>
          <w:sz w:val="22"/>
        </w:rPr>
        <w:t>países</w:t>
      </w:r>
      <w:r>
        <w:rPr>
          <w:spacing w:val="-23"/>
          <w:w w:val="105"/>
          <w:sz w:val="22"/>
        </w:rPr>
        <w:t> </w:t>
      </w:r>
      <w:r>
        <w:rPr>
          <w:w w:val="105"/>
          <w:sz w:val="22"/>
        </w:rPr>
        <w:t>en</w:t>
      </w:r>
      <w:r>
        <w:rPr>
          <w:spacing w:val="-25"/>
          <w:w w:val="105"/>
          <w:sz w:val="22"/>
        </w:rPr>
        <w:t> </w:t>
      </w:r>
      <w:r>
        <w:rPr>
          <w:w w:val="105"/>
          <w:sz w:val="22"/>
        </w:rPr>
        <w:t>los</w:t>
      </w:r>
      <w:r>
        <w:rPr>
          <w:spacing w:val="-24"/>
          <w:w w:val="105"/>
          <w:sz w:val="22"/>
        </w:rPr>
        <w:t> </w:t>
      </w:r>
      <w:r>
        <w:rPr>
          <w:w w:val="105"/>
          <w:sz w:val="22"/>
        </w:rPr>
        <w:t>cuales</w:t>
      </w:r>
      <w:r>
        <w:rPr>
          <w:spacing w:val="-23"/>
          <w:w w:val="105"/>
          <w:sz w:val="22"/>
        </w:rPr>
        <w:t> </w:t>
      </w:r>
      <w:r>
        <w:rPr>
          <w:w w:val="105"/>
          <w:sz w:val="22"/>
        </w:rPr>
        <w:t>la</w:t>
      </w:r>
      <w:r>
        <w:rPr>
          <w:spacing w:val="-24"/>
          <w:w w:val="105"/>
          <w:sz w:val="22"/>
        </w:rPr>
        <w:t> </w:t>
      </w:r>
      <w:r>
        <w:rPr>
          <w:w w:val="105"/>
          <w:sz w:val="22"/>
        </w:rPr>
        <w:t>Universidad</w:t>
      </w:r>
      <w:r>
        <w:rPr>
          <w:spacing w:val="-24"/>
          <w:w w:val="105"/>
          <w:sz w:val="22"/>
        </w:rPr>
        <w:t> </w:t>
      </w:r>
      <w:r>
        <w:rPr>
          <w:w w:val="105"/>
          <w:sz w:val="22"/>
        </w:rPr>
        <w:t>es</w:t>
      </w:r>
      <w:r>
        <w:rPr>
          <w:spacing w:val="-25"/>
          <w:w w:val="105"/>
          <w:sz w:val="22"/>
        </w:rPr>
        <w:t> </w:t>
      </w:r>
      <w:r>
        <w:rPr>
          <w:w w:val="105"/>
          <w:sz w:val="22"/>
        </w:rPr>
        <w:t>un</w:t>
      </w:r>
      <w:r>
        <w:rPr>
          <w:spacing w:val="-24"/>
          <w:w w:val="105"/>
          <w:sz w:val="22"/>
        </w:rPr>
        <w:t> </w:t>
      </w:r>
      <w:r>
        <w:rPr>
          <w:w w:val="105"/>
          <w:sz w:val="22"/>
        </w:rPr>
        <w:t>foco</w:t>
      </w:r>
      <w:r>
        <w:rPr>
          <w:spacing w:val="-25"/>
          <w:w w:val="105"/>
          <w:sz w:val="22"/>
        </w:rPr>
        <w:t> </w:t>
      </w:r>
      <w:r>
        <w:rPr>
          <w:w w:val="105"/>
          <w:sz w:val="22"/>
        </w:rPr>
        <w:t>de</w:t>
      </w:r>
      <w:r>
        <w:rPr>
          <w:spacing w:val="-24"/>
          <w:w w:val="105"/>
          <w:sz w:val="22"/>
        </w:rPr>
        <w:t> </w:t>
      </w:r>
      <w:r>
        <w:rPr>
          <w:w w:val="105"/>
          <w:sz w:val="22"/>
        </w:rPr>
        <w:t>conciencia</w:t>
      </w:r>
      <w:r>
        <w:rPr>
          <w:spacing w:val="-24"/>
          <w:w w:val="105"/>
          <w:sz w:val="22"/>
        </w:rPr>
        <w:t> </w:t>
      </w:r>
      <w:r>
        <w:rPr>
          <w:w w:val="105"/>
          <w:sz w:val="22"/>
        </w:rPr>
        <w:t>crítica... </w:t>
      </w:r>
      <w:r>
        <w:rPr>
          <w:rFonts w:ascii="PMingLiU" w:hAnsi="PMingLiU"/>
          <w:w w:val="105"/>
          <w:sz w:val="22"/>
        </w:rPr>
        <w:t>debe</w:t>
      </w:r>
      <w:r>
        <w:rPr>
          <w:rFonts w:ascii="PMingLiU" w:hAnsi="PMingLiU"/>
          <w:spacing w:val="-11"/>
          <w:w w:val="105"/>
          <w:sz w:val="22"/>
        </w:rPr>
        <w:t> </w:t>
      </w:r>
      <w:r>
        <w:rPr>
          <w:rFonts w:ascii="PMingLiU" w:hAnsi="PMingLiU"/>
          <w:w w:val="105"/>
          <w:sz w:val="22"/>
        </w:rPr>
        <w:t>ser</w:t>
      </w:r>
      <w:r>
        <w:rPr>
          <w:rFonts w:ascii="PMingLiU" w:hAnsi="PMingLiU"/>
          <w:spacing w:val="-10"/>
          <w:w w:val="105"/>
          <w:sz w:val="22"/>
        </w:rPr>
        <w:t> </w:t>
      </w:r>
      <w:r>
        <w:rPr>
          <w:rFonts w:ascii="PMingLiU" w:hAnsi="PMingLiU"/>
          <w:w w:val="105"/>
          <w:sz w:val="22"/>
        </w:rPr>
        <w:t>enfatizada</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autonomía</w:t>
      </w:r>
      <w:r>
        <w:rPr>
          <w:rFonts w:ascii="PMingLiU" w:hAnsi="PMingLiU"/>
          <w:spacing w:val="-11"/>
          <w:w w:val="105"/>
          <w:sz w:val="22"/>
        </w:rPr>
        <w:t> </w:t>
      </w:r>
      <w:r>
        <w:rPr>
          <w:rFonts w:ascii="PMingLiU" w:hAnsi="PMingLiU"/>
          <w:w w:val="105"/>
          <w:sz w:val="22"/>
        </w:rPr>
        <w:t>al</w:t>
      </w:r>
      <w:r>
        <w:rPr>
          <w:rFonts w:ascii="PMingLiU" w:hAnsi="PMingLiU"/>
          <w:spacing w:val="-11"/>
          <w:w w:val="105"/>
          <w:sz w:val="22"/>
        </w:rPr>
        <w:t> </w:t>
      </w:r>
      <w:r>
        <w:rPr>
          <w:rFonts w:ascii="PMingLiU" w:hAnsi="PMingLiU"/>
          <w:w w:val="105"/>
          <w:sz w:val="22"/>
        </w:rPr>
        <w:t>máximo...</w:t>
      </w:r>
      <w:r>
        <w:rPr>
          <w:rFonts w:ascii="PMingLiU" w:hAnsi="PMingLiU"/>
          <w:spacing w:val="-11"/>
          <w:w w:val="105"/>
          <w:sz w:val="22"/>
        </w:rPr>
        <w:t> </w:t>
      </w:r>
      <w:r>
        <w:rPr>
          <w:rFonts w:ascii="PMingLiU" w:hAnsi="PMingLiU"/>
          <w:w w:val="105"/>
          <w:sz w:val="22"/>
        </w:rPr>
        <w:t>en</w:t>
      </w:r>
      <w:r>
        <w:rPr>
          <w:rFonts w:ascii="PMingLiU" w:hAnsi="PMingLiU"/>
          <w:spacing w:val="-10"/>
          <w:w w:val="105"/>
          <w:sz w:val="22"/>
        </w:rPr>
        <w:t> </w:t>
      </w:r>
      <w:r>
        <w:rPr>
          <w:rFonts w:ascii="PMingLiU" w:hAnsi="PMingLiU"/>
          <w:w w:val="105"/>
          <w:sz w:val="22"/>
        </w:rPr>
        <w:t>los</w:t>
      </w:r>
      <w:r>
        <w:rPr>
          <w:rFonts w:ascii="PMingLiU" w:hAnsi="PMingLiU"/>
          <w:spacing w:val="-9"/>
          <w:w w:val="105"/>
          <w:sz w:val="22"/>
        </w:rPr>
        <w:t> </w:t>
      </w:r>
      <w:r>
        <w:rPr>
          <w:rFonts w:ascii="PMingLiU" w:hAnsi="PMingLiU"/>
          <w:w w:val="105"/>
          <w:sz w:val="22"/>
        </w:rPr>
        <w:t>cuales</w:t>
      </w:r>
      <w:r>
        <w:rPr>
          <w:rFonts w:ascii="PMingLiU" w:hAnsi="PMingLiU"/>
          <w:spacing w:val="-9"/>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autonomía</w:t>
      </w:r>
      <w:r>
        <w:rPr>
          <w:rFonts w:ascii="PMingLiU" w:hAnsi="PMingLiU"/>
          <w:spacing w:val="-11"/>
          <w:w w:val="105"/>
          <w:sz w:val="22"/>
        </w:rPr>
        <w:t> </w:t>
      </w:r>
      <w:r>
        <w:rPr>
          <w:rFonts w:ascii="PMingLiU" w:hAnsi="PMingLiU"/>
          <w:w w:val="105"/>
          <w:sz w:val="22"/>
        </w:rPr>
        <w:t>puede</w:t>
      </w:r>
      <w:r>
        <w:rPr>
          <w:rFonts w:ascii="PMingLiU" w:hAnsi="PMingLiU"/>
          <w:spacing w:val="-12"/>
          <w:w w:val="105"/>
          <w:sz w:val="22"/>
        </w:rPr>
        <w:t> </w:t>
      </w:r>
      <w:r>
        <w:rPr>
          <w:rFonts w:ascii="PMingLiU" w:hAnsi="PMingLiU"/>
          <w:w w:val="105"/>
          <w:sz w:val="22"/>
        </w:rPr>
        <w:t>ser</w:t>
      </w:r>
      <w:r>
        <w:rPr>
          <w:rFonts w:ascii="PMingLiU" w:hAnsi="PMingLiU"/>
          <w:spacing w:val="-10"/>
          <w:w w:val="105"/>
          <w:sz w:val="22"/>
        </w:rPr>
        <w:t> </w:t>
      </w:r>
      <w:r>
        <w:rPr>
          <w:rFonts w:ascii="PMingLiU" w:hAnsi="PMingLiU"/>
          <w:w w:val="105"/>
          <w:sz w:val="22"/>
        </w:rPr>
        <w:t>una arma contrarrevolucionaria hay que pensar en que pueda ser revisada en el sentido de que</w:t>
      </w:r>
      <w:r>
        <w:rPr>
          <w:rFonts w:ascii="PMingLiU" w:hAnsi="PMingLiU"/>
          <w:spacing w:val="-9"/>
          <w:w w:val="105"/>
          <w:sz w:val="22"/>
        </w:rPr>
        <w:t> </w:t>
      </w:r>
      <w:r>
        <w:rPr>
          <w:rFonts w:ascii="PMingLiU" w:hAnsi="PMingLiU"/>
          <w:w w:val="105"/>
          <w:sz w:val="22"/>
        </w:rPr>
        <w:t>las</w:t>
      </w:r>
      <w:r>
        <w:rPr>
          <w:rFonts w:ascii="PMingLiU" w:hAnsi="PMingLiU"/>
          <w:spacing w:val="-6"/>
          <w:w w:val="105"/>
          <w:sz w:val="22"/>
        </w:rPr>
        <w:t> </w:t>
      </w:r>
      <w:r>
        <w:rPr>
          <w:rFonts w:ascii="PMingLiU" w:hAnsi="PMingLiU"/>
          <w:w w:val="105"/>
          <w:sz w:val="22"/>
        </w:rPr>
        <w:t>propias</w:t>
      </w:r>
      <w:r>
        <w:rPr>
          <w:rFonts w:ascii="PMingLiU" w:hAnsi="PMingLiU"/>
          <w:spacing w:val="-6"/>
          <w:w w:val="105"/>
          <w:sz w:val="22"/>
        </w:rPr>
        <w:t> </w:t>
      </w:r>
      <w:r>
        <w:rPr>
          <w:rFonts w:ascii="PMingLiU" w:hAnsi="PMingLiU"/>
          <w:w w:val="105"/>
          <w:sz w:val="22"/>
        </w:rPr>
        <w:t>universidades</w:t>
      </w:r>
      <w:r>
        <w:rPr>
          <w:rFonts w:ascii="PMingLiU" w:hAnsi="PMingLiU"/>
          <w:spacing w:val="-6"/>
          <w:w w:val="105"/>
          <w:sz w:val="22"/>
        </w:rPr>
        <w:t> </w:t>
      </w:r>
      <w:r>
        <w:rPr>
          <w:rFonts w:ascii="PMingLiU" w:hAnsi="PMingLiU"/>
          <w:w w:val="105"/>
          <w:sz w:val="22"/>
        </w:rPr>
        <w:t>autocontrolen</w:t>
      </w:r>
      <w:r>
        <w:rPr>
          <w:rFonts w:ascii="PMingLiU" w:hAnsi="PMingLiU"/>
          <w:spacing w:val="-7"/>
          <w:w w:val="105"/>
          <w:sz w:val="22"/>
        </w:rPr>
        <w:t> </w:t>
      </w:r>
      <w:r>
        <w:rPr>
          <w:rFonts w:ascii="PMingLiU" w:hAnsi="PMingLiU"/>
          <w:w w:val="105"/>
          <w:sz w:val="22"/>
        </w:rPr>
        <w:t>las</w:t>
      </w:r>
      <w:r>
        <w:rPr>
          <w:rFonts w:ascii="PMingLiU" w:hAnsi="PMingLiU"/>
          <w:spacing w:val="-6"/>
          <w:w w:val="105"/>
          <w:sz w:val="22"/>
        </w:rPr>
        <w:t> </w:t>
      </w:r>
      <w:r>
        <w:rPr>
          <w:rFonts w:ascii="PMingLiU" w:hAnsi="PMingLiU"/>
          <w:w w:val="105"/>
          <w:sz w:val="22"/>
        </w:rPr>
        <w:t>posibilidades</w:t>
      </w:r>
      <w:r>
        <w:rPr>
          <w:rFonts w:ascii="PMingLiU" w:hAnsi="PMingLiU"/>
          <w:spacing w:val="-6"/>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acción...nadie</w:t>
      </w:r>
      <w:r>
        <w:rPr>
          <w:rFonts w:ascii="PMingLiU" w:hAnsi="PMingLiU"/>
          <w:spacing w:val="-8"/>
          <w:w w:val="105"/>
          <w:sz w:val="22"/>
        </w:rPr>
        <w:t> </w:t>
      </w:r>
      <w:r>
        <w:rPr>
          <w:rFonts w:ascii="PMingLiU" w:hAnsi="PMingLiU"/>
          <w:w w:val="105"/>
          <w:sz w:val="22"/>
        </w:rPr>
        <w:t>pone</w:t>
      </w:r>
      <w:r>
        <w:rPr>
          <w:rFonts w:ascii="PMingLiU" w:hAnsi="PMingLiU"/>
          <w:spacing w:val="-8"/>
          <w:w w:val="105"/>
          <w:sz w:val="22"/>
        </w:rPr>
        <w:t> </w:t>
      </w:r>
      <w:r>
        <w:rPr>
          <w:rFonts w:ascii="PMingLiU" w:hAnsi="PMingLiU"/>
          <w:w w:val="105"/>
          <w:sz w:val="22"/>
        </w:rPr>
        <w:t>en duda</w:t>
      </w:r>
      <w:r>
        <w:rPr>
          <w:rFonts w:ascii="PMingLiU" w:hAnsi="PMingLiU"/>
          <w:spacing w:val="-7"/>
          <w:w w:val="105"/>
          <w:sz w:val="22"/>
        </w:rPr>
        <w:t> </w:t>
      </w:r>
      <w:r>
        <w:rPr>
          <w:w w:val="105"/>
          <w:sz w:val="22"/>
        </w:rPr>
        <w:t>–</w:t>
      </w:r>
      <w:r>
        <w:rPr>
          <w:rFonts w:ascii="PMingLiU" w:hAnsi="PMingLiU"/>
          <w:w w:val="105"/>
          <w:sz w:val="22"/>
        </w:rPr>
        <w:t>como</w:t>
      </w:r>
      <w:r>
        <w:rPr>
          <w:rFonts w:ascii="PMingLiU" w:hAnsi="PMingLiU"/>
          <w:spacing w:val="-5"/>
          <w:w w:val="105"/>
          <w:sz w:val="22"/>
        </w:rPr>
        <w:t> </w:t>
      </w:r>
      <w:r>
        <w:rPr>
          <w:rFonts w:ascii="PMingLiU" w:hAnsi="PMingLiU"/>
          <w:w w:val="105"/>
          <w:sz w:val="22"/>
        </w:rPr>
        <w:t>antes</w:t>
      </w:r>
      <w:r>
        <w:rPr>
          <w:rFonts w:ascii="PMingLiU" w:hAnsi="PMingLiU"/>
          <w:spacing w:val="-5"/>
          <w:w w:val="105"/>
          <w:sz w:val="22"/>
        </w:rPr>
        <w:t> </w:t>
      </w:r>
      <w:r>
        <w:rPr>
          <w:rFonts w:ascii="PMingLiU" w:hAnsi="PMingLiU"/>
          <w:w w:val="105"/>
          <w:sz w:val="22"/>
        </w:rPr>
        <w:t>se</w:t>
      </w:r>
      <w:r>
        <w:rPr>
          <w:rFonts w:ascii="PMingLiU" w:hAnsi="PMingLiU"/>
          <w:spacing w:val="-7"/>
          <w:w w:val="105"/>
          <w:sz w:val="22"/>
        </w:rPr>
        <w:t> </w:t>
      </w:r>
      <w:r>
        <w:rPr>
          <w:rFonts w:ascii="PMingLiU" w:hAnsi="PMingLiU"/>
          <w:w w:val="105"/>
          <w:sz w:val="22"/>
        </w:rPr>
        <w:t>hizo</w:t>
      </w:r>
      <w:r>
        <w:rPr>
          <w:rFonts w:ascii="PMingLiU" w:hAnsi="PMingLiU"/>
          <w:spacing w:val="-5"/>
          <w:w w:val="105"/>
          <w:sz w:val="22"/>
        </w:rPr>
        <w:t> </w:t>
      </w:r>
      <w:r>
        <w:rPr>
          <w:rFonts w:ascii="PMingLiU" w:hAnsi="PMingLiU"/>
          <w:w w:val="105"/>
          <w:sz w:val="22"/>
        </w:rPr>
        <w:t>a</w:t>
      </w:r>
      <w:r>
        <w:rPr>
          <w:rFonts w:ascii="PMingLiU" w:hAnsi="PMingLiU"/>
          <w:spacing w:val="-6"/>
          <w:w w:val="105"/>
          <w:sz w:val="22"/>
        </w:rPr>
        <w:t> </w:t>
      </w:r>
      <w:r>
        <w:rPr>
          <w:rFonts w:ascii="PMingLiU" w:hAnsi="PMingLiU"/>
          <w:w w:val="105"/>
          <w:sz w:val="22"/>
        </w:rPr>
        <w:t>nombre</w:t>
      </w:r>
      <w:r>
        <w:rPr>
          <w:rFonts w:ascii="PMingLiU" w:hAnsi="PMingLiU"/>
          <w:spacing w:val="-7"/>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una</w:t>
      </w:r>
      <w:r>
        <w:rPr>
          <w:rFonts w:ascii="PMingLiU" w:hAnsi="PMingLiU"/>
          <w:spacing w:val="-6"/>
          <w:w w:val="105"/>
          <w:sz w:val="22"/>
        </w:rPr>
        <w:t> </w:t>
      </w:r>
      <w:r>
        <w:rPr>
          <w:rFonts w:ascii="PMingLiU" w:hAnsi="PMingLiU"/>
          <w:w w:val="105"/>
          <w:sz w:val="22"/>
        </w:rPr>
        <w:t>supuesta</w:t>
      </w:r>
      <w:r>
        <w:rPr>
          <w:rFonts w:ascii="PMingLiU" w:hAnsi="PMingLiU"/>
          <w:spacing w:val="-6"/>
          <w:w w:val="105"/>
          <w:sz w:val="22"/>
        </w:rPr>
        <w:t> </w:t>
      </w:r>
      <w:r>
        <w:rPr>
          <w:rFonts w:ascii="PMingLiU" w:hAnsi="PMingLiU"/>
          <w:w w:val="105"/>
          <w:sz w:val="22"/>
        </w:rPr>
        <w:t>autonomía</w:t>
      </w:r>
      <w:r>
        <w:rPr>
          <w:rFonts w:ascii="PMingLiU" w:hAnsi="PMingLiU"/>
          <w:spacing w:val="-7"/>
          <w:w w:val="105"/>
          <w:sz w:val="22"/>
        </w:rPr>
        <w:t> </w:t>
      </w:r>
      <w:r>
        <w:rPr>
          <w:rFonts w:ascii="PMingLiU" w:hAnsi="PMingLiU"/>
          <w:w w:val="105"/>
          <w:sz w:val="22"/>
        </w:rPr>
        <w:t>del</w:t>
      </w:r>
      <w:r>
        <w:rPr>
          <w:rFonts w:ascii="PMingLiU" w:hAnsi="PMingLiU"/>
          <w:spacing w:val="-7"/>
          <w:w w:val="105"/>
          <w:sz w:val="22"/>
        </w:rPr>
        <w:t> </w:t>
      </w:r>
      <w:r>
        <w:rPr>
          <w:rFonts w:ascii="PMingLiU" w:hAnsi="PMingLiU"/>
          <w:w w:val="105"/>
          <w:sz w:val="22"/>
        </w:rPr>
        <w:t>saber-</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necesidad </w:t>
      </w:r>
      <w:r>
        <w:rPr>
          <w:w w:val="105"/>
          <w:sz w:val="22"/>
        </w:rPr>
        <w:t>de coordinar universidad y desarrollo...” (Salazar Bondy en García Laguardia, </w:t>
      </w:r>
      <w:r>
        <w:rPr>
          <w:rFonts w:ascii="PMingLiU" w:hAnsi="PMingLiU"/>
          <w:w w:val="105"/>
          <w:sz w:val="22"/>
        </w:rPr>
        <w:t>1977a:46).</w:t>
      </w:r>
    </w:p>
    <w:p>
      <w:pPr>
        <w:pStyle w:val="BodyText"/>
        <w:rPr>
          <w:rFonts w:ascii="PMingLiU"/>
          <w:sz w:val="19"/>
        </w:rPr>
      </w:pPr>
    </w:p>
    <w:p>
      <w:pPr>
        <w:pStyle w:val="BodyText"/>
        <w:spacing w:line="249" w:lineRule="auto"/>
        <w:ind w:left="122" w:right="547"/>
        <w:jc w:val="both"/>
        <w:rPr>
          <w:rFonts w:ascii="PMingLiU" w:hAnsi="PMingLiU"/>
        </w:rPr>
      </w:pPr>
      <w:r>
        <w:rPr>
          <w:rFonts w:ascii="PMingLiU" w:hAnsi="PMingLiU"/>
        </w:rPr>
        <w:t>Con relación a la autonomía universitaria Fausto E. Vallado (1973) reflexiona </w:t>
      </w:r>
      <w:r>
        <w:rPr/>
        <w:t>diciendo que “…</w:t>
      </w:r>
      <w:r>
        <w:rPr>
          <w:rFonts w:ascii="PMingLiU" w:hAnsi="PMingLiU"/>
        </w:rPr>
        <w:t>nadie pretende ignorar que la cultura, la ciencia y la técnica sólo pueden florecer en un clima de libertad, y que el genio creativo y renovador del   ser humano se proyecta por encima de las limitaciones de su época; es más, el progreso constituye la negación del </w:t>
      </w:r>
      <w:r>
        <w:rPr>
          <w:rFonts w:ascii="Palatino Linotype" w:hAnsi="Palatino Linotype"/>
          <w:i/>
          <w:sz w:val="27"/>
        </w:rPr>
        <w:t>status quo</w:t>
      </w:r>
      <w:r>
        <w:rPr>
          <w:rFonts w:ascii="PMingLiU" w:hAnsi="PMingLiU"/>
        </w:rPr>
        <w:t>, en tanto que tiende a crear nuevas condiciones y posibilidades, que no se dan dentro </w:t>
      </w:r>
      <w:r>
        <w:rPr/>
        <w:t>del orden  imperante”  </w:t>
      </w:r>
      <w:r>
        <w:rPr>
          <w:rFonts w:ascii="PMingLiU" w:hAnsi="PMingLiU"/>
        </w:rPr>
        <w:t>(1973:33).</w:t>
      </w:r>
    </w:p>
    <w:p>
      <w:pPr>
        <w:pStyle w:val="BodyText"/>
        <w:spacing w:before="2"/>
        <w:rPr>
          <w:rFonts w:ascii="PMingLiU"/>
          <w:sz w:val="22"/>
        </w:rPr>
      </w:pPr>
    </w:p>
    <w:p>
      <w:pPr>
        <w:pStyle w:val="BodyText"/>
        <w:ind w:left="122"/>
        <w:jc w:val="both"/>
        <w:rPr>
          <w:rFonts w:ascii="PMingLiU"/>
        </w:rPr>
      </w:pPr>
      <w:r>
        <w:rPr>
          <w:rFonts w:ascii="PMingLiU"/>
          <w:w w:val="105"/>
        </w:rPr>
        <w:t>Lo que a decir del autor en cita, representa que:</w:t>
      </w:r>
    </w:p>
    <w:p>
      <w:pPr>
        <w:pStyle w:val="BodyText"/>
        <w:spacing w:before="4"/>
        <w:rPr>
          <w:rFonts w:ascii="PMingLiU"/>
        </w:rPr>
      </w:pPr>
    </w:p>
    <w:p>
      <w:pPr>
        <w:spacing w:line="297" w:lineRule="auto" w:before="0"/>
        <w:ind w:left="830" w:right="542" w:firstLine="0"/>
        <w:jc w:val="both"/>
        <w:rPr>
          <w:rFonts w:ascii="PMingLiU" w:hAnsi="PMingLiU"/>
          <w:sz w:val="22"/>
        </w:rPr>
      </w:pPr>
      <w:r>
        <w:rPr>
          <w:sz w:val="22"/>
        </w:rPr>
        <w:t>“…la autonomía universitaria, indefectiblemente implica la existencia </w:t>
      </w:r>
      <w:r>
        <w:rPr>
          <w:rFonts w:ascii="PMingLiU" w:hAnsi="PMingLiU"/>
          <w:sz w:val="22"/>
        </w:rPr>
        <w:t>de un régimen jurídico que se establezca y fije los cauces de su funcionamiento, y que, por consiguiente, </w:t>
      </w:r>
      <w:r>
        <w:rPr>
          <w:sz w:val="22"/>
        </w:rPr>
        <w:t>forme su basamento y estructura” </w:t>
      </w:r>
      <w:r>
        <w:rPr>
          <w:rFonts w:ascii="PMingLiU" w:hAnsi="PMingLiU"/>
          <w:sz w:val="22"/>
        </w:rPr>
        <w:t>(Vallado: 1973:35).</w:t>
      </w:r>
    </w:p>
    <w:p>
      <w:pPr>
        <w:pStyle w:val="BodyText"/>
        <w:rPr>
          <w:rFonts w:ascii="PMingLiU"/>
          <w:sz w:val="19"/>
        </w:rPr>
      </w:pPr>
    </w:p>
    <w:p>
      <w:pPr>
        <w:pStyle w:val="BodyText"/>
        <w:spacing w:line="252" w:lineRule="auto"/>
        <w:ind w:left="122" w:right="553"/>
        <w:jc w:val="both"/>
        <w:rPr>
          <w:rFonts w:ascii="PMingLiU" w:hAnsi="PMingLiU"/>
        </w:rPr>
      </w:pPr>
      <w:r>
        <w:rPr>
          <w:rFonts w:ascii="PMingLiU" w:hAnsi="PMingLiU"/>
          <w:w w:val="105"/>
        </w:rPr>
        <w:t>Al tiempo de generar una visión enriquecedora sobre la misma autonomía, cuando nos dice que, esta se proyecta en dos niveles:</w:t>
      </w:r>
    </w:p>
    <w:p>
      <w:pPr>
        <w:pStyle w:val="BodyText"/>
        <w:spacing w:before="7"/>
        <w:rPr>
          <w:rFonts w:ascii="PMingLiU"/>
          <w:sz w:val="28"/>
        </w:rPr>
      </w:pPr>
    </w:p>
    <w:p>
      <w:pPr>
        <w:spacing w:line="300" w:lineRule="auto" w:before="0"/>
        <w:ind w:left="830" w:right="543" w:firstLine="0"/>
        <w:jc w:val="both"/>
        <w:rPr>
          <w:rFonts w:ascii="PMingLiU" w:hAnsi="PMingLiU"/>
          <w:sz w:val="22"/>
        </w:rPr>
      </w:pPr>
      <w:r>
        <w:rPr>
          <w:w w:val="105"/>
          <w:sz w:val="22"/>
        </w:rPr>
        <w:t>“…en el interno y en el externo. La proyección interna de la autonomía está de </w:t>
      </w:r>
      <w:r>
        <w:rPr>
          <w:rFonts w:ascii="PMingLiU" w:hAnsi="PMingLiU"/>
          <w:w w:val="105"/>
          <w:sz w:val="22"/>
        </w:rPr>
        <w:t>manifiesto en las libertades de cátedra y de investigación, actividades académicas</w:t>
      </w:r>
      <w:r>
        <w:rPr>
          <w:rFonts w:ascii="PMingLiU" w:hAnsi="PMingLiU"/>
          <w:spacing w:val="-38"/>
          <w:w w:val="105"/>
          <w:sz w:val="22"/>
        </w:rPr>
        <w:t> </w:t>
      </w:r>
      <w:r>
        <w:rPr>
          <w:rFonts w:ascii="PMingLiU" w:hAnsi="PMingLiU"/>
          <w:w w:val="105"/>
          <w:sz w:val="22"/>
        </w:rPr>
        <w:t>que, ordenadas</w:t>
      </w:r>
      <w:r>
        <w:rPr>
          <w:rFonts w:ascii="PMingLiU" w:hAnsi="PMingLiU"/>
          <w:spacing w:val="-7"/>
          <w:w w:val="105"/>
          <w:sz w:val="22"/>
        </w:rPr>
        <w:t> </w:t>
      </w:r>
      <w:r>
        <w:rPr>
          <w:rFonts w:ascii="PMingLiU" w:hAnsi="PMingLiU"/>
          <w:w w:val="105"/>
          <w:sz w:val="22"/>
        </w:rPr>
        <w:t>sistemáticamente,</w:t>
      </w:r>
      <w:r>
        <w:rPr>
          <w:rFonts w:ascii="PMingLiU" w:hAnsi="PMingLiU"/>
          <w:spacing w:val="-8"/>
          <w:w w:val="105"/>
          <w:sz w:val="22"/>
        </w:rPr>
        <w:t> </w:t>
      </w:r>
      <w:r>
        <w:rPr>
          <w:rFonts w:ascii="PMingLiU" w:hAnsi="PMingLiU"/>
          <w:w w:val="105"/>
          <w:sz w:val="22"/>
        </w:rPr>
        <w:t>constituyen</w:t>
      </w:r>
      <w:r>
        <w:rPr>
          <w:rFonts w:ascii="PMingLiU" w:hAnsi="PMingLiU"/>
          <w:spacing w:val="-7"/>
          <w:w w:val="105"/>
          <w:sz w:val="22"/>
        </w:rPr>
        <w:t> </w:t>
      </w:r>
      <w:r>
        <w:rPr>
          <w:rFonts w:ascii="PMingLiU" w:hAnsi="PMingLiU"/>
          <w:w w:val="105"/>
          <w:sz w:val="22"/>
        </w:rPr>
        <w:t>a</w:t>
      </w:r>
      <w:r>
        <w:rPr>
          <w:rFonts w:ascii="PMingLiU" w:hAnsi="PMingLiU"/>
          <w:spacing w:val="-8"/>
          <w:w w:val="105"/>
          <w:sz w:val="22"/>
        </w:rPr>
        <w:t> </w:t>
      </w:r>
      <w:r>
        <w:rPr>
          <w:rFonts w:ascii="PMingLiU" w:hAnsi="PMingLiU"/>
          <w:w w:val="105"/>
          <w:sz w:val="22"/>
        </w:rPr>
        <w:t>las</w:t>
      </w:r>
      <w:r>
        <w:rPr>
          <w:rFonts w:ascii="PMingLiU" w:hAnsi="PMingLiU"/>
          <w:spacing w:val="-7"/>
          <w:w w:val="105"/>
          <w:sz w:val="22"/>
        </w:rPr>
        <w:t> </w:t>
      </w:r>
      <w:r>
        <w:rPr>
          <w:rFonts w:ascii="PMingLiU" w:hAnsi="PMingLiU"/>
          <w:w w:val="105"/>
          <w:sz w:val="22"/>
        </w:rPr>
        <w:t>facultades,</w:t>
      </w:r>
      <w:r>
        <w:rPr>
          <w:rFonts w:ascii="PMingLiU" w:hAnsi="PMingLiU"/>
          <w:spacing w:val="-7"/>
          <w:w w:val="105"/>
          <w:sz w:val="22"/>
        </w:rPr>
        <w:t> </w:t>
      </w:r>
      <w:r>
        <w:rPr>
          <w:rFonts w:ascii="PMingLiU" w:hAnsi="PMingLiU"/>
          <w:w w:val="105"/>
          <w:sz w:val="22"/>
        </w:rPr>
        <w:t>escuelas</w:t>
      </w:r>
      <w:r>
        <w:rPr>
          <w:rFonts w:ascii="PMingLiU" w:hAnsi="PMingLiU"/>
          <w:spacing w:val="-7"/>
          <w:w w:val="105"/>
          <w:sz w:val="22"/>
        </w:rPr>
        <w:t> </w:t>
      </w:r>
      <w:r>
        <w:rPr>
          <w:rFonts w:ascii="PMingLiU" w:hAnsi="PMingLiU"/>
          <w:w w:val="105"/>
          <w:sz w:val="22"/>
        </w:rPr>
        <w:t>e</w:t>
      </w:r>
      <w:r>
        <w:rPr>
          <w:rFonts w:ascii="PMingLiU" w:hAnsi="PMingLiU"/>
          <w:spacing w:val="-8"/>
          <w:w w:val="105"/>
          <w:sz w:val="22"/>
        </w:rPr>
        <w:t> </w:t>
      </w:r>
      <w:r>
        <w:rPr>
          <w:rFonts w:ascii="PMingLiU" w:hAnsi="PMingLiU"/>
          <w:w w:val="105"/>
          <w:sz w:val="22"/>
        </w:rPr>
        <w:t>institutos.</w:t>
      </w:r>
      <w:r>
        <w:rPr>
          <w:rFonts w:ascii="PMingLiU" w:hAnsi="PMingLiU"/>
          <w:spacing w:val="-8"/>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aquí que su independencia y diferenciación, como entes propios autogestionables, sean efecto de las referidas libertades... La difusión de la cultura al pueblo es la finalidad central</w:t>
      </w:r>
      <w:r>
        <w:rPr>
          <w:rFonts w:ascii="PMingLiU" w:hAnsi="PMingLiU"/>
          <w:spacing w:val="16"/>
          <w:w w:val="105"/>
          <w:sz w:val="22"/>
        </w:rPr>
        <w:t> </w:t>
      </w:r>
      <w:r>
        <w:rPr>
          <w:rFonts w:ascii="PMingLiU" w:hAnsi="PMingLiU"/>
          <w:w w:val="105"/>
          <w:sz w:val="22"/>
        </w:rPr>
        <w:t>a</w:t>
      </w:r>
      <w:r>
        <w:rPr>
          <w:rFonts w:ascii="PMingLiU" w:hAnsi="PMingLiU"/>
          <w:spacing w:val="17"/>
          <w:w w:val="105"/>
          <w:sz w:val="22"/>
        </w:rPr>
        <w:t> </w:t>
      </w:r>
      <w:r>
        <w:rPr>
          <w:rFonts w:ascii="PMingLiU" w:hAnsi="PMingLiU"/>
          <w:w w:val="105"/>
          <w:sz w:val="22"/>
        </w:rPr>
        <w:t>que</w:t>
      </w:r>
      <w:r>
        <w:rPr>
          <w:rFonts w:ascii="PMingLiU" w:hAnsi="PMingLiU"/>
          <w:spacing w:val="16"/>
          <w:w w:val="105"/>
          <w:sz w:val="22"/>
        </w:rPr>
        <w:t> </w:t>
      </w:r>
      <w:r>
        <w:rPr>
          <w:rFonts w:ascii="PMingLiU" w:hAnsi="PMingLiU"/>
          <w:w w:val="105"/>
          <w:sz w:val="22"/>
        </w:rPr>
        <w:t>tiene</w:t>
      </w:r>
      <w:r>
        <w:rPr>
          <w:rFonts w:ascii="PMingLiU" w:hAnsi="PMingLiU"/>
          <w:spacing w:val="16"/>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proyección</w:t>
      </w:r>
      <w:r>
        <w:rPr>
          <w:rFonts w:ascii="PMingLiU" w:hAnsi="PMingLiU"/>
          <w:spacing w:val="18"/>
          <w:w w:val="105"/>
          <w:sz w:val="22"/>
        </w:rPr>
        <w:t> </w:t>
      </w:r>
      <w:r>
        <w:rPr>
          <w:rFonts w:ascii="PMingLiU" w:hAnsi="PMingLiU"/>
          <w:w w:val="105"/>
          <w:sz w:val="22"/>
        </w:rPr>
        <w:t>externa</w:t>
      </w:r>
      <w:r>
        <w:rPr>
          <w:rFonts w:ascii="PMingLiU" w:hAnsi="PMingLiU"/>
          <w:spacing w:val="17"/>
          <w:w w:val="105"/>
          <w:sz w:val="22"/>
        </w:rPr>
        <w:t> </w:t>
      </w:r>
      <w:r>
        <w:rPr>
          <w:rFonts w:ascii="PMingLiU" w:hAnsi="PMingLiU"/>
          <w:w w:val="105"/>
          <w:sz w:val="22"/>
        </w:rPr>
        <w:t>de</w:t>
      </w:r>
      <w:r>
        <w:rPr>
          <w:rFonts w:ascii="PMingLiU" w:hAnsi="PMingLiU"/>
          <w:spacing w:val="16"/>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Universidad,</w:t>
      </w:r>
      <w:r>
        <w:rPr>
          <w:rFonts w:ascii="PMingLiU" w:hAnsi="PMingLiU"/>
          <w:spacing w:val="17"/>
          <w:w w:val="105"/>
          <w:sz w:val="22"/>
        </w:rPr>
        <w:t> </w:t>
      </w:r>
      <w:r>
        <w:rPr>
          <w:rFonts w:ascii="PMingLiU" w:hAnsi="PMingLiU"/>
          <w:w w:val="105"/>
          <w:sz w:val="22"/>
        </w:rPr>
        <w:t>pero</w:t>
      </w:r>
      <w:r>
        <w:rPr>
          <w:rFonts w:ascii="PMingLiU" w:hAnsi="PMingLiU"/>
          <w:spacing w:val="18"/>
          <w:w w:val="105"/>
          <w:sz w:val="22"/>
        </w:rPr>
        <w:t> </w:t>
      </w:r>
      <w:r>
        <w:rPr>
          <w:rFonts w:ascii="PMingLiU" w:hAnsi="PMingLiU"/>
          <w:w w:val="105"/>
          <w:sz w:val="22"/>
        </w:rPr>
        <w:t>es</w:t>
      </w:r>
      <w:r>
        <w:rPr>
          <w:rFonts w:ascii="PMingLiU" w:hAnsi="PMingLiU"/>
          <w:spacing w:val="18"/>
          <w:w w:val="105"/>
          <w:sz w:val="22"/>
        </w:rPr>
        <w:t> </w:t>
      </w:r>
      <w:r>
        <w:rPr>
          <w:rFonts w:ascii="PMingLiU" w:hAnsi="PMingLiU"/>
          <w:w w:val="105"/>
          <w:sz w:val="22"/>
        </w:rPr>
        <w:t>evidente</w:t>
      </w:r>
      <w:r>
        <w:rPr>
          <w:rFonts w:ascii="PMingLiU" w:hAnsi="PMingLiU"/>
          <w:spacing w:val="16"/>
          <w:w w:val="105"/>
          <w:sz w:val="22"/>
        </w:rPr>
        <w:t> </w:t>
      </w:r>
      <w:r>
        <w:rPr>
          <w:rFonts w:ascii="PMingLiU" w:hAnsi="PMingLiU"/>
          <w:w w:val="105"/>
          <w:sz w:val="22"/>
        </w:rPr>
        <w:t>que</w:t>
      </w:r>
      <w:r>
        <w:rPr>
          <w:rFonts w:ascii="PMingLiU" w:hAnsi="PMingLiU"/>
          <w:spacing w:val="16"/>
          <w:w w:val="105"/>
          <w:sz w:val="22"/>
        </w:rPr>
        <w:t> </w:t>
      </w:r>
      <w:r>
        <w:rPr>
          <w:rFonts w:ascii="PMingLiU" w:hAnsi="PMingLiU"/>
          <w:w w:val="105"/>
          <w:sz w:val="22"/>
        </w:rPr>
        <w:t>se</w:t>
      </w:r>
    </w:p>
    <w:p>
      <w:pPr>
        <w:spacing w:after="0" w:line="300" w:lineRule="auto"/>
        <w:jc w:val="both"/>
        <w:rPr>
          <w:rFonts w:ascii="PMingLiU" w:hAnsi="PMingLiU"/>
          <w:sz w:val="22"/>
        </w:rPr>
        <w:sectPr>
          <w:footerReference w:type="even" r:id="rId100"/>
          <w:footerReference w:type="default" r:id="rId101"/>
          <w:pgSz w:w="12250" w:h="15850"/>
          <w:pgMar w:footer="756" w:header="729" w:top="960" w:bottom="940" w:left="1580" w:right="1720"/>
        </w:sectPr>
      </w:pPr>
    </w:p>
    <w:p>
      <w:pPr>
        <w:pStyle w:val="BodyText"/>
        <w:rPr>
          <w:rFonts w:ascii="PMingLiU"/>
          <w:sz w:val="20"/>
        </w:rPr>
      </w:pPr>
    </w:p>
    <w:p>
      <w:pPr>
        <w:pStyle w:val="BodyText"/>
        <w:spacing w:before="6"/>
        <w:rPr>
          <w:rFonts w:ascii="PMingLiU"/>
          <w:sz w:val="24"/>
        </w:rPr>
      </w:pPr>
    </w:p>
    <w:p>
      <w:pPr>
        <w:spacing w:line="297" w:lineRule="auto" w:before="21"/>
        <w:ind w:left="1256" w:right="139" w:firstLine="0"/>
        <w:jc w:val="both"/>
        <w:rPr>
          <w:rFonts w:ascii="PMingLiU" w:hAnsi="PMingLiU"/>
          <w:sz w:val="22"/>
        </w:rPr>
      </w:pPr>
      <w:r>
        <w:rPr>
          <w:rFonts w:ascii="PMingLiU" w:hAnsi="PMingLiU"/>
          <w:w w:val="105"/>
          <w:sz w:val="22"/>
        </w:rPr>
        <w:t>requiere</w:t>
      </w:r>
      <w:r>
        <w:rPr>
          <w:rFonts w:ascii="PMingLiU" w:hAnsi="PMingLiU"/>
          <w:spacing w:val="-8"/>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distintos</w:t>
      </w:r>
      <w:r>
        <w:rPr>
          <w:rFonts w:ascii="PMingLiU" w:hAnsi="PMingLiU"/>
          <w:spacing w:val="-8"/>
          <w:w w:val="105"/>
          <w:sz w:val="22"/>
        </w:rPr>
        <w:t> </w:t>
      </w:r>
      <w:r>
        <w:rPr>
          <w:rFonts w:ascii="PMingLiU" w:hAnsi="PMingLiU"/>
          <w:w w:val="105"/>
          <w:sz w:val="22"/>
        </w:rPr>
        <w:t>métodos</w:t>
      </w:r>
      <w:r>
        <w:rPr>
          <w:rFonts w:ascii="PMingLiU" w:hAnsi="PMingLiU"/>
          <w:spacing w:val="-6"/>
          <w:w w:val="105"/>
          <w:sz w:val="22"/>
        </w:rPr>
        <w:t> </w:t>
      </w:r>
      <w:r>
        <w:rPr>
          <w:rFonts w:ascii="PMingLiU" w:hAnsi="PMingLiU"/>
          <w:w w:val="105"/>
          <w:sz w:val="22"/>
        </w:rPr>
        <w:t>para</w:t>
      </w:r>
      <w:r>
        <w:rPr>
          <w:rFonts w:ascii="PMingLiU" w:hAnsi="PMingLiU"/>
          <w:spacing w:val="-8"/>
          <w:w w:val="105"/>
          <w:sz w:val="22"/>
        </w:rPr>
        <w:t> </w:t>
      </w:r>
      <w:r>
        <w:rPr>
          <w:rFonts w:ascii="PMingLiU" w:hAnsi="PMingLiU"/>
          <w:w w:val="105"/>
          <w:sz w:val="22"/>
        </w:rPr>
        <w:t>hacer</w:t>
      </w:r>
      <w:r>
        <w:rPr>
          <w:rFonts w:ascii="PMingLiU" w:hAnsi="PMingLiU"/>
          <w:spacing w:val="-7"/>
          <w:w w:val="105"/>
          <w:sz w:val="22"/>
        </w:rPr>
        <w:t> </w:t>
      </w:r>
      <w:r>
        <w:rPr>
          <w:rFonts w:ascii="PMingLiU" w:hAnsi="PMingLiU"/>
          <w:w w:val="105"/>
          <w:sz w:val="22"/>
        </w:rPr>
        <w:t>partícipes</w:t>
      </w:r>
      <w:r>
        <w:rPr>
          <w:rFonts w:ascii="PMingLiU" w:hAnsi="PMingLiU"/>
          <w:spacing w:val="-6"/>
          <w:w w:val="105"/>
          <w:sz w:val="22"/>
        </w:rPr>
        <w:t> </w:t>
      </w:r>
      <w:r>
        <w:rPr>
          <w:rFonts w:ascii="PMingLiU" w:hAnsi="PMingLiU"/>
          <w:w w:val="105"/>
          <w:sz w:val="22"/>
        </w:rPr>
        <w:t>y</w:t>
      </w:r>
      <w:r>
        <w:rPr>
          <w:rFonts w:ascii="PMingLiU" w:hAnsi="PMingLiU"/>
          <w:spacing w:val="-8"/>
          <w:w w:val="105"/>
          <w:sz w:val="22"/>
        </w:rPr>
        <w:t> </w:t>
      </w:r>
      <w:r>
        <w:rPr>
          <w:rFonts w:ascii="PMingLiU" w:hAnsi="PMingLiU"/>
          <w:w w:val="105"/>
          <w:sz w:val="22"/>
        </w:rPr>
        <w:t>agentes</w:t>
      </w:r>
      <w:r>
        <w:rPr>
          <w:rFonts w:ascii="PMingLiU" w:hAnsi="PMingLiU"/>
          <w:spacing w:val="-7"/>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los</w:t>
      </w:r>
      <w:r>
        <w:rPr>
          <w:rFonts w:ascii="PMingLiU" w:hAnsi="PMingLiU"/>
          <w:spacing w:val="-8"/>
          <w:w w:val="105"/>
          <w:sz w:val="22"/>
        </w:rPr>
        <w:t> </w:t>
      </w:r>
      <w:r>
        <w:rPr>
          <w:rFonts w:ascii="PMingLiU" w:hAnsi="PMingLiU"/>
          <w:w w:val="105"/>
          <w:sz w:val="22"/>
        </w:rPr>
        <w:t>hechos</w:t>
      </w:r>
      <w:r>
        <w:rPr>
          <w:rFonts w:ascii="PMingLiU" w:hAnsi="PMingLiU"/>
          <w:spacing w:val="-6"/>
          <w:w w:val="105"/>
          <w:sz w:val="22"/>
        </w:rPr>
        <w:t> </w:t>
      </w:r>
      <w:r>
        <w:rPr>
          <w:rFonts w:ascii="PMingLiU" w:hAnsi="PMingLiU"/>
          <w:w w:val="105"/>
          <w:sz w:val="22"/>
        </w:rPr>
        <w:t>culturales</w:t>
      </w:r>
      <w:r>
        <w:rPr>
          <w:rFonts w:ascii="PMingLiU" w:hAnsi="PMingLiU"/>
          <w:spacing w:val="-6"/>
          <w:w w:val="105"/>
          <w:sz w:val="22"/>
        </w:rPr>
        <w:t> </w:t>
      </w:r>
      <w:r>
        <w:rPr>
          <w:rFonts w:ascii="PMingLiU" w:hAnsi="PMingLiU"/>
          <w:w w:val="105"/>
          <w:sz w:val="22"/>
        </w:rPr>
        <w:t>a los</w:t>
      </w:r>
      <w:r>
        <w:rPr>
          <w:rFonts w:ascii="PMingLiU" w:hAnsi="PMingLiU"/>
          <w:spacing w:val="-12"/>
          <w:w w:val="105"/>
          <w:sz w:val="22"/>
        </w:rPr>
        <w:t> </w:t>
      </w:r>
      <w:r>
        <w:rPr>
          <w:rFonts w:ascii="PMingLiU" w:hAnsi="PMingLiU"/>
          <w:w w:val="105"/>
          <w:sz w:val="22"/>
        </w:rPr>
        <w:t>miembros</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los</w:t>
      </w:r>
      <w:r>
        <w:rPr>
          <w:rFonts w:ascii="PMingLiU" w:hAnsi="PMingLiU"/>
          <w:spacing w:val="-10"/>
          <w:w w:val="105"/>
          <w:sz w:val="22"/>
        </w:rPr>
        <w:t> </w:t>
      </w:r>
      <w:r>
        <w:rPr>
          <w:rFonts w:ascii="PMingLiU" w:hAnsi="PMingLiU"/>
          <w:w w:val="105"/>
          <w:sz w:val="22"/>
        </w:rPr>
        <w:t>núcleos</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población</w:t>
      </w:r>
      <w:r>
        <w:rPr>
          <w:rFonts w:ascii="PMingLiU" w:hAnsi="PMingLiU"/>
          <w:spacing w:val="-11"/>
          <w:w w:val="105"/>
          <w:sz w:val="22"/>
        </w:rPr>
        <w:t> </w:t>
      </w:r>
      <w:r>
        <w:rPr>
          <w:rFonts w:ascii="PMingLiU" w:hAnsi="PMingLiU"/>
          <w:w w:val="105"/>
          <w:sz w:val="22"/>
        </w:rPr>
        <w:t>urbana</w:t>
      </w:r>
      <w:r>
        <w:rPr>
          <w:rFonts w:ascii="PMingLiU" w:hAnsi="PMingLiU"/>
          <w:spacing w:val="-11"/>
          <w:w w:val="105"/>
          <w:sz w:val="22"/>
        </w:rPr>
        <w:t> </w:t>
      </w:r>
      <w:r>
        <w:rPr>
          <w:rFonts w:ascii="PMingLiU" w:hAnsi="PMingLiU"/>
          <w:w w:val="105"/>
          <w:sz w:val="22"/>
        </w:rPr>
        <w:t>y</w:t>
      </w:r>
      <w:r>
        <w:rPr>
          <w:rFonts w:ascii="PMingLiU" w:hAnsi="PMingLiU"/>
          <w:spacing w:val="-12"/>
          <w:w w:val="105"/>
          <w:sz w:val="22"/>
        </w:rPr>
        <w:t> </w:t>
      </w:r>
      <w:r>
        <w:rPr>
          <w:rFonts w:ascii="PMingLiU" w:hAnsi="PMingLiU"/>
          <w:w w:val="105"/>
          <w:sz w:val="22"/>
        </w:rPr>
        <w:t>rural</w:t>
      </w:r>
      <w:r>
        <w:rPr>
          <w:w w:val="105"/>
          <w:sz w:val="22"/>
        </w:rPr>
        <w:t>”</w:t>
      </w:r>
      <w:r>
        <w:rPr>
          <w:spacing w:val="-9"/>
          <w:w w:val="105"/>
          <w:sz w:val="22"/>
        </w:rPr>
        <w:t> </w:t>
      </w:r>
      <w:r>
        <w:rPr>
          <w:rFonts w:ascii="PMingLiU" w:hAnsi="PMingLiU"/>
          <w:w w:val="105"/>
          <w:sz w:val="22"/>
        </w:rPr>
        <w:t>(Vallado,</w:t>
      </w:r>
      <w:r>
        <w:rPr>
          <w:rFonts w:ascii="PMingLiU" w:hAnsi="PMingLiU"/>
          <w:spacing w:val="-11"/>
          <w:w w:val="105"/>
          <w:sz w:val="22"/>
        </w:rPr>
        <w:t> </w:t>
      </w:r>
      <w:r>
        <w:rPr>
          <w:rFonts w:ascii="PMingLiU" w:hAnsi="PMingLiU"/>
          <w:w w:val="105"/>
          <w:sz w:val="22"/>
        </w:rPr>
        <w:t>1973:36).</w:t>
      </w:r>
    </w:p>
    <w:p>
      <w:pPr>
        <w:pStyle w:val="BodyText"/>
        <w:spacing w:before="10"/>
        <w:rPr>
          <w:rFonts w:ascii="PMingLiU"/>
          <w:sz w:val="18"/>
        </w:rPr>
      </w:pPr>
    </w:p>
    <w:p>
      <w:pPr>
        <w:pStyle w:val="BodyText"/>
        <w:spacing w:line="254" w:lineRule="auto"/>
        <w:ind w:left="548" w:right="139"/>
        <w:jc w:val="both"/>
        <w:rPr>
          <w:rFonts w:ascii="PMingLiU" w:hAnsi="PMingLiU"/>
        </w:rPr>
      </w:pPr>
      <w:r>
        <w:rPr>
          <w:rFonts w:ascii="PMingLiU" w:hAnsi="PMingLiU"/>
          <w:w w:val="105"/>
        </w:rPr>
        <w:t>Desde otro enfoque, se debe comprender que perder la autonomía por subordinación</w:t>
      </w:r>
      <w:r>
        <w:rPr>
          <w:rFonts w:ascii="PMingLiU" w:hAnsi="PMingLiU"/>
          <w:spacing w:val="-13"/>
          <w:w w:val="105"/>
        </w:rPr>
        <w:t> </w:t>
      </w:r>
      <w:r>
        <w:rPr>
          <w:rFonts w:ascii="PMingLiU" w:hAnsi="PMingLiU"/>
          <w:w w:val="105"/>
        </w:rPr>
        <w:t>ante</w:t>
      </w:r>
      <w:r>
        <w:rPr>
          <w:rFonts w:ascii="PMingLiU" w:hAnsi="PMingLiU"/>
          <w:spacing w:val="-14"/>
          <w:w w:val="105"/>
        </w:rPr>
        <w:t> </w:t>
      </w:r>
      <w:r>
        <w:rPr>
          <w:rFonts w:ascii="PMingLiU" w:hAnsi="PMingLiU"/>
          <w:w w:val="105"/>
        </w:rPr>
        <w:t>grupos</w:t>
      </w:r>
      <w:r>
        <w:rPr>
          <w:rFonts w:ascii="PMingLiU" w:hAnsi="PMingLiU"/>
          <w:spacing w:val="-15"/>
          <w:w w:val="105"/>
        </w:rPr>
        <w:t> </w:t>
      </w:r>
      <w:r>
        <w:rPr>
          <w:rFonts w:ascii="PMingLiU" w:hAnsi="PMingLiU"/>
          <w:w w:val="105"/>
        </w:rPr>
        <w:t>o</w:t>
      </w:r>
      <w:r>
        <w:rPr>
          <w:rFonts w:ascii="PMingLiU" w:hAnsi="PMingLiU"/>
          <w:spacing w:val="-14"/>
          <w:w w:val="105"/>
        </w:rPr>
        <w:t> </w:t>
      </w:r>
      <w:r>
        <w:rPr>
          <w:rFonts w:ascii="PMingLiU" w:hAnsi="PMingLiU"/>
          <w:w w:val="105"/>
        </w:rPr>
        <w:t>intereses,</w:t>
      </w:r>
      <w:r>
        <w:rPr>
          <w:rFonts w:ascii="PMingLiU" w:hAnsi="PMingLiU"/>
          <w:spacing w:val="-15"/>
          <w:w w:val="105"/>
        </w:rPr>
        <w:t> </w:t>
      </w:r>
      <w:r>
        <w:rPr>
          <w:rFonts w:ascii="PMingLiU" w:hAnsi="PMingLiU"/>
          <w:w w:val="105"/>
        </w:rPr>
        <w:t>a</w:t>
      </w:r>
      <w:r>
        <w:rPr>
          <w:rFonts w:ascii="PMingLiU" w:hAnsi="PMingLiU"/>
          <w:spacing w:val="-12"/>
          <w:w w:val="105"/>
        </w:rPr>
        <w:t> </w:t>
      </w:r>
      <w:r>
        <w:rPr>
          <w:rFonts w:ascii="PMingLiU" w:hAnsi="PMingLiU"/>
          <w:w w:val="105"/>
        </w:rPr>
        <w:t>una</w:t>
      </w:r>
      <w:r>
        <w:rPr>
          <w:rFonts w:ascii="PMingLiU" w:hAnsi="PMingLiU"/>
          <w:spacing w:val="-13"/>
          <w:w w:val="105"/>
        </w:rPr>
        <w:t> </w:t>
      </w:r>
      <w:r>
        <w:rPr>
          <w:rFonts w:ascii="PMingLiU" w:hAnsi="PMingLiU"/>
          <w:w w:val="105"/>
        </w:rPr>
        <w:t>cultura</w:t>
      </w:r>
      <w:r>
        <w:rPr>
          <w:rFonts w:ascii="PMingLiU" w:hAnsi="PMingLiU"/>
          <w:spacing w:val="-12"/>
          <w:w w:val="105"/>
        </w:rPr>
        <w:t> </w:t>
      </w:r>
      <w:r>
        <w:rPr>
          <w:rFonts w:ascii="PMingLiU" w:hAnsi="PMingLiU"/>
          <w:w w:val="105"/>
        </w:rPr>
        <w:t>política</w:t>
      </w:r>
      <w:r>
        <w:rPr>
          <w:rFonts w:ascii="PMingLiU" w:hAnsi="PMingLiU"/>
          <w:spacing w:val="-14"/>
          <w:w w:val="105"/>
        </w:rPr>
        <w:t> </w:t>
      </w:r>
      <w:r>
        <w:rPr>
          <w:rFonts w:ascii="PMingLiU" w:hAnsi="PMingLiU"/>
          <w:w w:val="105"/>
        </w:rPr>
        <w:t>o</w:t>
      </w:r>
      <w:r>
        <w:rPr>
          <w:rFonts w:ascii="PMingLiU" w:hAnsi="PMingLiU"/>
          <w:spacing w:val="-12"/>
          <w:w w:val="105"/>
        </w:rPr>
        <w:t> </w:t>
      </w:r>
      <w:r>
        <w:rPr>
          <w:rFonts w:ascii="PMingLiU" w:hAnsi="PMingLiU"/>
          <w:w w:val="105"/>
        </w:rPr>
        <w:t>a</w:t>
      </w:r>
      <w:r>
        <w:rPr>
          <w:rFonts w:ascii="PMingLiU" w:hAnsi="PMingLiU"/>
          <w:spacing w:val="-15"/>
          <w:w w:val="105"/>
        </w:rPr>
        <w:t> </w:t>
      </w:r>
      <w:r>
        <w:rPr>
          <w:rFonts w:ascii="PMingLiU" w:hAnsi="PMingLiU"/>
          <w:w w:val="105"/>
        </w:rPr>
        <w:t>una</w:t>
      </w:r>
      <w:r>
        <w:rPr>
          <w:rFonts w:ascii="PMingLiU" w:hAnsi="PMingLiU"/>
          <w:spacing w:val="-13"/>
          <w:w w:val="105"/>
        </w:rPr>
        <w:t> </w:t>
      </w:r>
      <w:r>
        <w:rPr>
          <w:rFonts w:ascii="PMingLiU" w:hAnsi="PMingLiU"/>
          <w:w w:val="105"/>
        </w:rPr>
        <w:t>ideología,</w:t>
      </w:r>
      <w:r>
        <w:rPr>
          <w:rFonts w:ascii="PMingLiU" w:hAnsi="PMingLiU"/>
          <w:spacing w:val="-14"/>
          <w:w w:val="105"/>
        </w:rPr>
        <w:t> </w:t>
      </w:r>
      <w:r>
        <w:rPr>
          <w:rFonts w:ascii="PMingLiU" w:hAnsi="PMingLiU"/>
          <w:w w:val="105"/>
        </w:rPr>
        <w:t>es en</w:t>
      </w:r>
      <w:r>
        <w:rPr>
          <w:rFonts w:ascii="PMingLiU" w:hAnsi="PMingLiU"/>
          <w:spacing w:val="-22"/>
          <w:w w:val="105"/>
        </w:rPr>
        <w:t> </w:t>
      </w:r>
      <w:r>
        <w:rPr>
          <w:rFonts w:ascii="PMingLiU" w:hAnsi="PMingLiU"/>
          <w:w w:val="105"/>
        </w:rPr>
        <w:t>opinión</w:t>
      </w:r>
      <w:r>
        <w:rPr>
          <w:rFonts w:ascii="PMingLiU" w:hAnsi="PMingLiU"/>
          <w:spacing w:val="-22"/>
          <w:w w:val="105"/>
        </w:rPr>
        <w:t> </w:t>
      </w:r>
      <w:r>
        <w:rPr>
          <w:rFonts w:ascii="PMingLiU" w:hAnsi="PMingLiU"/>
          <w:w w:val="105"/>
        </w:rPr>
        <w:t>del</w:t>
      </w:r>
      <w:r>
        <w:rPr>
          <w:rFonts w:ascii="PMingLiU" w:hAnsi="PMingLiU"/>
          <w:spacing w:val="-20"/>
          <w:w w:val="105"/>
        </w:rPr>
        <w:t> </w:t>
      </w:r>
      <w:r>
        <w:rPr>
          <w:rFonts w:ascii="PMingLiU" w:hAnsi="PMingLiU"/>
          <w:w w:val="105"/>
        </w:rPr>
        <w:t>Dr.</w:t>
      </w:r>
      <w:r>
        <w:rPr>
          <w:rFonts w:ascii="PMingLiU" w:hAnsi="PMingLiU"/>
          <w:spacing w:val="-23"/>
          <w:w w:val="105"/>
        </w:rPr>
        <w:t> </w:t>
      </w:r>
      <w:r>
        <w:rPr>
          <w:rFonts w:ascii="PMingLiU" w:hAnsi="PMingLiU"/>
          <w:w w:val="105"/>
        </w:rPr>
        <w:t>García</w:t>
      </w:r>
      <w:r>
        <w:rPr>
          <w:rFonts w:ascii="PMingLiU" w:hAnsi="PMingLiU"/>
          <w:spacing w:val="-23"/>
          <w:w w:val="105"/>
        </w:rPr>
        <w:t> </w:t>
      </w:r>
      <w:r>
        <w:rPr>
          <w:rFonts w:ascii="PMingLiU" w:hAnsi="PMingLiU"/>
          <w:w w:val="105"/>
        </w:rPr>
        <w:t>Ramírez</w:t>
      </w:r>
      <w:r>
        <w:rPr>
          <w:rFonts w:ascii="PMingLiU" w:hAnsi="PMingLiU"/>
          <w:spacing w:val="-23"/>
          <w:w w:val="105"/>
        </w:rPr>
        <w:t> </w:t>
      </w:r>
      <w:r>
        <w:rPr>
          <w:rFonts w:ascii="PMingLiU" w:hAnsi="PMingLiU"/>
          <w:w w:val="105"/>
        </w:rPr>
        <w:t>(2005),</w:t>
      </w:r>
      <w:r>
        <w:rPr>
          <w:rFonts w:ascii="PMingLiU" w:hAnsi="PMingLiU"/>
          <w:spacing w:val="-21"/>
          <w:w w:val="105"/>
        </w:rPr>
        <w:t> </w:t>
      </w:r>
      <w:r>
        <w:rPr>
          <w:rFonts w:ascii="PMingLiU" w:hAnsi="PMingLiU"/>
          <w:w w:val="105"/>
        </w:rPr>
        <w:t>un</w:t>
      </w:r>
      <w:r>
        <w:rPr>
          <w:rFonts w:ascii="PMingLiU" w:hAnsi="PMingLiU"/>
          <w:spacing w:val="-23"/>
          <w:w w:val="105"/>
        </w:rPr>
        <w:t> </w:t>
      </w:r>
      <w:r>
        <w:rPr>
          <w:rFonts w:ascii="PMingLiU" w:hAnsi="PMingLiU"/>
          <w:w w:val="105"/>
        </w:rPr>
        <w:t>límite</w:t>
      </w:r>
      <w:r>
        <w:rPr>
          <w:rFonts w:ascii="PMingLiU" w:hAnsi="PMingLiU"/>
          <w:spacing w:val="-22"/>
          <w:w w:val="105"/>
        </w:rPr>
        <w:t> </w:t>
      </w:r>
      <w:r>
        <w:rPr>
          <w:rFonts w:ascii="PMingLiU" w:hAnsi="PMingLiU"/>
          <w:w w:val="105"/>
        </w:rPr>
        <w:t>a</w:t>
      </w:r>
      <w:r>
        <w:rPr>
          <w:rFonts w:ascii="PMingLiU" w:hAnsi="PMingLiU"/>
          <w:spacing w:val="-22"/>
          <w:w w:val="105"/>
        </w:rPr>
        <w:t> </w:t>
      </w:r>
      <w:r>
        <w:rPr>
          <w:rFonts w:ascii="PMingLiU" w:hAnsi="PMingLiU"/>
          <w:w w:val="105"/>
        </w:rPr>
        <w:t>la</w:t>
      </w:r>
      <w:r>
        <w:rPr>
          <w:rFonts w:ascii="PMingLiU" w:hAnsi="PMingLiU"/>
          <w:spacing w:val="-23"/>
          <w:w w:val="105"/>
        </w:rPr>
        <w:t> </w:t>
      </w:r>
      <w:r>
        <w:rPr>
          <w:rFonts w:ascii="PMingLiU" w:hAnsi="PMingLiU"/>
          <w:w w:val="105"/>
        </w:rPr>
        <w:t>libertad,</w:t>
      </w:r>
      <w:r>
        <w:rPr>
          <w:rFonts w:ascii="PMingLiU" w:hAnsi="PMingLiU"/>
          <w:spacing w:val="-21"/>
          <w:w w:val="105"/>
        </w:rPr>
        <w:t> </w:t>
      </w:r>
      <w:r>
        <w:rPr>
          <w:rFonts w:ascii="PMingLiU" w:hAnsi="PMingLiU"/>
          <w:w w:val="105"/>
        </w:rPr>
        <w:t>misma</w:t>
      </w:r>
      <w:r>
        <w:rPr>
          <w:rFonts w:ascii="PMingLiU" w:hAnsi="PMingLiU"/>
          <w:spacing w:val="-22"/>
          <w:w w:val="105"/>
        </w:rPr>
        <w:t> </w:t>
      </w:r>
      <w:r>
        <w:rPr>
          <w:rFonts w:ascii="PMingLiU" w:hAnsi="PMingLiU"/>
          <w:w w:val="105"/>
        </w:rPr>
        <w:t>que</w:t>
      </w:r>
      <w:r>
        <w:rPr>
          <w:rFonts w:ascii="PMingLiU" w:hAnsi="PMingLiU"/>
          <w:spacing w:val="-22"/>
          <w:w w:val="105"/>
        </w:rPr>
        <w:t> </w:t>
      </w:r>
      <w:r>
        <w:rPr>
          <w:rFonts w:ascii="PMingLiU" w:hAnsi="PMingLiU"/>
          <w:w w:val="105"/>
        </w:rPr>
        <w:t>debe ser</w:t>
      </w:r>
      <w:r>
        <w:rPr>
          <w:rFonts w:ascii="PMingLiU" w:hAnsi="PMingLiU"/>
          <w:spacing w:val="-9"/>
          <w:w w:val="105"/>
        </w:rPr>
        <w:t> </w:t>
      </w:r>
      <w:r>
        <w:rPr>
          <w:rFonts w:ascii="PMingLiU" w:hAnsi="PMingLiU"/>
          <w:w w:val="105"/>
        </w:rPr>
        <w:t>el</w:t>
      </w:r>
      <w:r>
        <w:rPr>
          <w:rFonts w:ascii="PMingLiU" w:hAnsi="PMingLiU"/>
          <w:spacing w:val="-10"/>
          <w:w w:val="105"/>
        </w:rPr>
        <w:t> </w:t>
      </w:r>
      <w:r>
        <w:rPr>
          <w:rFonts w:ascii="PMingLiU" w:hAnsi="PMingLiU"/>
          <w:w w:val="105"/>
        </w:rPr>
        <w:t>proceder</w:t>
      </w:r>
      <w:r>
        <w:rPr>
          <w:rFonts w:ascii="PMingLiU" w:hAnsi="PMingLiU"/>
          <w:spacing w:val="-8"/>
          <w:w w:val="105"/>
        </w:rPr>
        <w:t> </w:t>
      </w:r>
      <w:r>
        <w:rPr>
          <w:rFonts w:ascii="PMingLiU" w:hAnsi="PMingLiU"/>
          <w:w w:val="105"/>
        </w:rPr>
        <w:t>de</w:t>
      </w:r>
      <w:r>
        <w:rPr>
          <w:rFonts w:ascii="PMingLiU" w:hAnsi="PMingLiU"/>
          <w:spacing w:val="-9"/>
          <w:w w:val="105"/>
        </w:rPr>
        <w:t> </w:t>
      </w:r>
      <w:r>
        <w:rPr>
          <w:rFonts w:ascii="PMingLiU" w:hAnsi="PMingLiU"/>
          <w:w w:val="105"/>
        </w:rPr>
        <w:t>docentes</w:t>
      </w:r>
      <w:r>
        <w:rPr>
          <w:rFonts w:ascii="PMingLiU" w:hAnsi="PMingLiU"/>
          <w:spacing w:val="-11"/>
          <w:w w:val="105"/>
        </w:rPr>
        <w:t> </w:t>
      </w:r>
      <w:r>
        <w:rPr>
          <w:rFonts w:ascii="PMingLiU" w:hAnsi="PMingLiU"/>
          <w:w w:val="105"/>
        </w:rPr>
        <w:t>o</w:t>
      </w:r>
      <w:r>
        <w:rPr>
          <w:rFonts w:ascii="PMingLiU" w:hAnsi="PMingLiU"/>
          <w:spacing w:val="-8"/>
          <w:w w:val="105"/>
        </w:rPr>
        <w:t> </w:t>
      </w:r>
      <w:r>
        <w:rPr>
          <w:rFonts w:ascii="PMingLiU" w:hAnsi="PMingLiU"/>
          <w:w w:val="105"/>
        </w:rPr>
        <w:t>estudiantes</w:t>
      </w:r>
      <w:r>
        <w:rPr>
          <w:rFonts w:ascii="PMingLiU" w:hAnsi="PMingLiU"/>
          <w:spacing w:val="-8"/>
          <w:w w:val="105"/>
        </w:rPr>
        <w:t> </w:t>
      </w:r>
      <w:r>
        <w:rPr>
          <w:rFonts w:ascii="PMingLiU" w:hAnsi="PMingLiU"/>
          <w:w w:val="105"/>
        </w:rPr>
        <w:t>en</w:t>
      </w:r>
      <w:r>
        <w:rPr>
          <w:rFonts w:ascii="PMingLiU" w:hAnsi="PMingLiU"/>
          <w:spacing w:val="-8"/>
          <w:w w:val="105"/>
        </w:rPr>
        <w:t> </w:t>
      </w:r>
      <w:r>
        <w:rPr>
          <w:rFonts w:ascii="PMingLiU" w:hAnsi="PMingLiU"/>
          <w:w w:val="105"/>
        </w:rPr>
        <w:t>materia</w:t>
      </w:r>
      <w:r>
        <w:rPr>
          <w:rFonts w:ascii="PMingLiU" w:hAnsi="PMingLiU"/>
          <w:spacing w:val="-11"/>
          <w:w w:val="105"/>
        </w:rPr>
        <w:t> </w:t>
      </w:r>
      <w:r>
        <w:rPr>
          <w:rFonts w:ascii="PMingLiU" w:hAnsi="PMingLiU"/>
          <w:w w:val="105"/>
        </w:rPr>
        <w:t>de</w:t>
      </w:r>
      <w:r>
        <w:rPr>
          <w:rFonts w:ascii="PMingLiU" w:hAnsi="PMingLiU"/>
          <w:spacing w:val="-9"/>
          <w:w w:val="105"/>
        </w:rPr>
        <w:t> </w:t>
      </w:r>
      <w:r>
        <w:rPr>
          <w:rFonts w:ascii="PMingLiU" w:hAnsi="PMingLiU"/>
          <w:w w:val="105"/>
        </w:rPr>
        <w:t>expresión,</w:t>
      </w:r>
      <w:r>
        <w:rPr>
          <w:rFonts w:ascii="PMingLiU" w:hAnsi="PMingLiU"/>
          <w:spacing w:val="-8"/>
          <w:w w:val="105"/>
        </w:rPr>
        <w:t> </w:t>
      </w:r>
      <w:r>
        <w:rPr>
          <w:rFonts w:ascii="PMingLiU" w:hAnsi="PMingLiU"/>
          <w:w w:val="105"/>
        </w:rPr>
        <w:t>información</w:t>
      </w:r>
      <w:r>
        <w:rPr>
          <w:rFonts w:ascii="PMingLiU" w:hAnsi="PMingLiU"/>
          <w:spacing w:val="-9"/>
          <w:w w:val="105"/>
        </w:rPr>
        <w:t> </w:t>
      </w:r>
      <w:r>
        <w:rPr>
          <w:rFonts w:ascii="PMingLiU" w:hAnsi="PMingLiU"/>
          <w:w w:val="105"/>
        </w:rPr>
        <w:t>y crítica, donde la sujeción a una orientación ideológica unilateral en materia educativa, significa una supresión fáctica, del ejercicio efectivo de libertades y derechos garantizados por</w:t>
      </w:r>
      <w:r>
        <w:rPr>
          <w:rFonts w:ascii="PMingLiU" w:hAnsi="PMingLiU"/>
          <w:spacing w:val="-50"/>
          <w:w w:val="105"/>
        </w:rPr>
        <w:t> </w:t>
      </w:r>
      <w:r>
        <w:rPr>
          <w:rFonts w:ascii="PMingLiU" w:hAnsi="PMingLiU"/>
          <w:w w:val="105"/>
        </w:rPr>
        <w:t>ley.</w:t>
      </w:r>
    </w:p>
    <w:p>
      <w:pPr>
        <w:pStyle w:val="BodyText"/>
        <w:spacing w:before="10"/>
        <w:rPr>
          <w:rFonts w:ascii="PMingLiU"/>
          <w:sz w:val="21"/>
        </w:rPr>
      </w:pPr>
    </w:p>
    <w:p>
      <w:pPr>
        <w:pStyle w:val="BodyText"/>
        <w:ind w:left="548"/>
        <w:jc w:val="both"/>
        <w:rPr>
          <w:rFonts w:ascii="PMingLiU" w:hAnsi="PMingLiU"/>
        </w:rPr>
      </w:pPr>
      <w:r>
        <w:rPr>
          <w:rFonts w:ascii="PMingLiU" w:hAnsi="PMingLiU"/>
          <w:w w:val="105"/>
        </w:rPr>
        <w:t>Como bien señala el Rector De la Fuente (2004:54):</w:t>
      </w:r>
    </w:p>
    <w:p>
      <w:pPr>
        <w:pStyle w:val="BodyText"/>
        <w:spacing w:before="7"/>
        <w:rPr>
          <w:rFonts w:ascii="PMingLiU"/>
        </w:rPr>
      </w:pPr>
    </w:p>
    <w:p>
      <w:pPr>
        <w:spacing w:line="312" w:lineRule="auto" w:before="0"/>
        <w:ind w:left="1256" w:right="139" w:firstLine="0"/>
        <w:jc w:val="both"/>
        <w:rPr>
          <w:sz w:val="22"/>
        </w:rPr>
      </w:pPr>
      <w:r>
        <w:rPr>
          <w:sz w:val="22"/>
        </w:rPr>
        <w:t>“las universida</w:t>
      </w:r>
      <w:r>
        <w:rPr>
          <w:rFonts w:ascii="PMingLiU" w:hAnsi="PMingLiU"/>
          <w:sz w:val="22"/>
        </w:rPr>
        <w:t>des son el mejor contrapeso que tenemos al pensamiento único, y constituyen el mejor instrumento del que disponemos para atajar los cada vez más </w:t>
      </w:r>
      <w:r>
        <w:rPr>
          <w:sz w:val="22"/>
        </w:rPr>
        <w:t>preocupantes fundamentalismos, sean éstos, económicos, étnicos o religiosos”.</w:t>
      </w:r>
    </w:p>
    <w:p>
      <w:pPr>
        <w:pStyle w:val="BodyText"/>
        <w:spacing w:before="1"/>
        <w:rPr>
          <w:sz w:val="20"/>
        </w:rPr>
      </w:pPr>
    </w:p>
    <w:p>
      <w:pPr>
        <w:pStyle w:val="BodyText"/>
        <w:spacing w:line="254" w:lineRule="auto"/>
        <w:ind w:left="548" w:right="144"/>
        <w:jc w:val="both"/>
        <w:rPr>
          <w:rFonts w:ascii="PMingLiU" w:hAnsi="PMingLiU"/>
        </w:rPr>
      </w:pPr>
      <w:r>
        <w:rPr>
          <w:rFonts w:ascii="PMingLiU" w:hAnsi="PMingLiU"/>
        </w:rPr>
        <w:t>Por lo que, es preciso que la comunidad universitaria asuma su compromiso histórico de defender la autonomía, que es al mismo tiempo defender a la Universidad Pública, hacerlo, es conservar el conjunto de valores universitarios  que nos dan origen, rumbo y  </w:t>
      </w:r>
      <w:r>
        <w:rPr>
          <w:rFonts w:ascii="PMingLiU" w:hAnsi="PMingLiU"/>
          <w:spacing w:val="29"/>
        </w:rPr>
        <w:t> </w:t>
      </w:r>
      <w:r>
        <w:rPr>
          <w:rFonts w:ascii="PMingLiU" w:hAnsi="PMingLiU"/>
        </w:rPr>
        <w:t>sentido.</w:t>
      </w:r>
    </w:p>
    <w:p>
      <w:pPr>
        <w:pStyle w:val="BodyText"/>
        <w:spacing w:before="12"/>
        <w:rPr>
          <w:rFonts w:ascii="PMingLiU"/>
          <w:sz w:val="24"/>
        </w:rPr>
      </w:pPr>
    </w:p>
    <w:p>
      <w:pPr>
        <w:pStyle w:val="Heading5"/>
        <w:numPr>
          <w:ilvl w:val="2"/>
          <w:numId w:val="25"/>
        </w:numPr>
        <w:tabs>
          <w:tab w:pos="1269" w:val="left" w:leader="none"/>
        </w:tabs>
        <w:spacing w:line="240" w:lineRule="auto" w:before="0" w:after="0"/>
        <w:ind w:left="1268" w:right="0" w:hanging="720"/>
        <w:jc w:val="both"/>
      </w:pPr>
      <w:r>
        <w:rPr>
          <w:w w:val="90"/>
        </w:rPr>
        <w:t>La</w:t>
      </w:r>
      <w:r>
        <w:rPr>
          <w:spacing w:val="-24"/>
          <w:w w:val="90"/>
        </w:rPr>
        <w:t> </w:t>
      </w:r>
      <w:r>
        <w:rPr>
          <w:w w:val="90"/>
        </w:rPr>
        <w:t>autonomía</w:t>
      </w:r>
      <w:r>
        <w:rPr>
          <w:spacing w:val="-24"/>
          <w:w w:val="90"/>
        </w:rPr>
        <w:t> </w:t>
      </w:r>
      <w:r>
        <w:rPr>
          <w:w w:val="90"/>
        </w:rPr>
        <w:t>como</w:t>
      </w:r>
      <w:r>
        <w:rPr>
          <w:spacing w:val="-25"/>
          <w:w w:val="90"/>
        </w:rPr>
        <w:t> </w:t>
      </w:r>
      <w:r>
        <w:rPr>
          <w:w w:val="90"/>
        </w:rPr>
        <w:t>un</w:t>
      </w:r>
      <w:r>
        <w:rPr>
          <w:spacing w:val="-25"/>
          <w:w w:val="90"/>
        </w:rPr>
        <w:t> </w:t>
      </w:r>
      <w:r>
        <w:rPr>
          <w:w w:val="90"/>
        </w:rPr>
        <w:t>principio</w:t>
      </w:r>
      <w:r>
        <w:rPr>
          <w:spacing w:val="-25"/>
          <w:w w:val="90"/>
        </w:rPr>
        <w:t> </w:t>
      </w:r>
      <w:r>
        <w:rPr>
          <w:w w:val="90"/>
        </w:rPr>
        <w:t>de</w:t>
      </w:r>
      <w:r>
        <w:rPr>
          <w:spacing w:val="-24"/>
          <w:w w:val="90"/>
        </w:rPr>
        <w:t> </w:t>
      </w:r>
      <w:r>
        <w:rPr>
          <w:w w:val="90"/>
        </w:rPr>
        <w:t>la</w:t>
      </w:r>
      <w:r>
        <w:rPr>
          <w:spacing w:val="-25"/>
          <w:w w:val="90"/>
        </w:rPr>
        <w:t> </w:t>
      </w:r>
      <w:r>
        <w:rPr>
          <w:w w:val="90"/>
        </w:rPr>
        <w:t>Universidad</w:t>
      </w:r>
      <w:r>
        <w:rPr>
          <w:spacing w:val="-24"/>
          <w:w w:val="90"/>
        </w:rPr>
        <w:t> </w:t>
      </w:r>
      <w:r>
        <w:rPr>
          <w:w w:val="90"/>
        </w:rPr>
        <w:t>Pública</w:t>
      </w:r>
      <w:r>
        <w:rPr>
          <w:spacing w:val="-23"/>
          <w:w w:val="90"/>
        </w:rPr>
        <w:t> </w:t>
      </w:r>
      <w:r>
        <w:rPr>
          <w:w w:val="90"/>
        </w:rPr>
        <w:t>mexicana</w:t>
      </w:r>
    </w:p>
    <w:p>
      <w:pPr>
        <w:pStyle w:val="BodyText"/>
        <w:spacing w:before="3"/>
        <w:rPr>
          <w:rFonts w:ascii="Cambria"/>
          <w:b/>
          <w:sz w:val="25"/>
        </w:rPr>
      </w:pPr>
    </w:p>
    <w:p>
      <w:pPr>
        <w:pStyle w:val="BodyText"/>
        <w:spacing w:line="254" w:lineRule="auto" w:before="1"/>
        <w:ind w:left="548" w:right="138"/>
        <w:jc w:val="both"/>
        <w:rPr>
          <w:rFonts w:ascii="PMingLiU" w:hAnsi="PMingLiU"/>
        </w:rPr>
      </w:pPr>
      <w:r>
        <w:rPr>
          <w:rFonts w:ascii="PMingLiU" w:hAnsi="PMingLiU"/>
          <w:w w:val="105"/>
        </w:rPr>
        <w:t>La autonomía como un fin en sí mismo, es un principio y sustento moral de los universitarios, representa una conquista histórica, un valor ante el Estado, una responsabilidad</w:t>
      </w:r>
      <w:r>
        <w:rPr>
          <w:rFonts w:ascii="PMingLiU" w:hAnsi="PMingLiU"/>
          <w:spacing w:val="-13"/>
          <w:w w:val="105"/>
        </w:rPr>
        <w:t> </w:t>
      </w:r>
      <w:r>
        <w:rPr>
          <w:rFonts w:ascii="PMingLiU" w:hAnsi="PMingLiU"/>
          <w:w w:val="105"/>
        </w:rPr>
        <w:t>para</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comunidad</w:t>
      </w:r>
      <w:r>
        <w:rPr>
          <w:rFonts w:ascii="PMingLiU" w:hAnsi="PMingLiU"/>
          <w:spacing w:val="-13"/>
          <w:w w:val="105"/>
        </w:rPr>
        <w:t> </w:t>
      </w:r>
      <w:r>
        <w:rPr>
          <w:rFonts w:ascii="PMingLiU" w:hAnsi="PMingLiU"/>
          <w:w w:val="105"/>
        </w:rPr>
        <w:t>que</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conforma</w:t>
      </w:r>
      <w:r>
        <w:rPr>
          <w:rFonts w:ascii="PMingLiU" w:hAnsi="PMingLiU"/>
          <w:spacing w:val="-14"/>
          <w:w w:val="105"/>
        </w:rPr>
        <w:t> </w:t>
      </w:r>
      <w:r>
        <w:rPr>
          <w:rFonts w:ascii="PMingLiU" w:hAnsi="PMingLiU"/>
          <w:w w:val="105"/>
        </w:rPr>
        <w:t>y</w:t>
      </w:r>
      <w:r>
        <w:rPr>
          <w:rFonts w:ascii="PMingLiU" w:hAnsi="PMingLiU"/>
          <w:spacing w:val="-14"/>
          <w:w w:val="105"/>
        </w:rPr>
        <w:t> </w:t>
      </w:r>
      <w:r>
        <w:rPr>
          <w:rFonts w:ascii="PMingLiU" w:hAnsi="PMingLiU"/>
          <w:w w:val="105"/>
        </w:rPr>
        <w:t>fundamento</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libertad</w:t>
      </w:r>
      <w:r>
        <w:rPr>
          <w:rFonts w:ascii="PMingLiU" w:hAnsi="PMingLiU"/>
          <w:spacing w:val="-12"/>
          <w:w w:val="105"/>
        </w:rPr>
        <w:t> </w:t>
      </w:r>
      <w:r>
        <w:rPr>
          <w:rFonts w:ascii="PMingLiU" w:hAnsi="PMingLiU"/>
          <w:w w:val="105"/>
        </w:rPr>
        <w:t>sin el cual no puede desarrollarse la cultura, ya que ésta solo es fructífera en el diálogo,</w:t>
      </w:r>
      <w:r>
        <w:rPr>
          <w:rFonts w:ascii="PMingLiU" w:hAnsi="PMingLiU"/>
          <w:spacing w:val="-35"/>
          <w:w w:val="105"/>
        </w:rPr>
        <w:t> </w:t>
      </w:r>
      <w:r>
        <w:rPr>
          <w:rFonts w:ascii="PMingLiU" w:hAnsi="PMingLiU"/>
          <w:w w:val="105"/>
        </w:rPr>
        <w:t>la</w:t>
      </w:r>
      <w:r>
        <w:rPr>
          <w:rFonts w:ascii="PMingLiU" w:hAnsi="PMingLiU"/>
          <w:spacing w:val="-35"/>
          <w:w w:val="105"/>
        </w:rPr>
        <w:t> </w:t>
      </w:r>
      <w:r>
        <w:rPr>
          <w:rFonts w:ascii="PMingLiU" w:hAnsi="PMingLiU"/>
          <w:w w:val="105"/>
        </w:rPr>
        <w:t>crítica</w:t>
      </w:r>
      <w:r>
        <w:rPr>
          <w:rFonts w:ascii="PMingLiU" w:hAnsi="PMingLiU"/>
          <w:spacing w:val="-34"/>
          <w:w w:val="105"/>
        </w:rPr>
        <w:t> </w:t>
      </w:r>
      <w:r>
        <w:rPr>
          <w:rFonts w:ascii="PMingLiU" w:hAnsi="PMingLiU"/>
          <w:w w:val="105"/>
        </w:rPr>
        <w:t>y</w:t>
      </w:r>
      <w:r>
        <w:rPr>
          <w:rFonts w:ascii="PMingLiU" w:hAnsi="PMingLiU"/>
          <w:spacing w:val="-35"/>
          <w:w w:val="105"/>
        </w:rPr>
        <w:t> </w:t>
      </w:r>
      <w:r>
        <w:rPr>
          <w:rFonts w:ascii="PMingLiU" w:hAnsi="PMingLiU"/>
          <w:w w:val="105"/>
        </w:rPr>
        <w:t>la</w:t>
      </w:r>
      <w:r>
        <w:rPr>
          <w:rFonts w:ascii="PMingLiU" w:hAnsi="PMingLiU"/>
          <w:spacing w:val="-36"/>
          <w:w w:val="105"/>
        </w:rPr>
        <w:t> </w:t>
      </w:r>
      <w:r>
        <w:rPr>
          <w:rFonts w:ascii="PMingLiU" w:hAnsi="PMingLiU"/>
          <w:w w:val="105"/>
        </w:rPr>
        <w:t>creatividad</w:t>
      </w:r>
      <w:r>
        <w:rPr>
          <w:rFonts w:ascii="PMingLiU" w:hAnsi="PMingLiU"/>
          <w:spacing w:val="-35"/>
          <w:w w:val="105"/>
        </w:rPr>
        <w:t> </w:t>
      </w:r>
      <w:r>
        <w:rPr>
          <w:rFonts w:ascii="PMingLiU" w:hAnsi="PMingLiU"/>
          <w:w w:val="105"/>
        </w:rPr>
        <w:t>sin</w:t>
      </w:r>
      <w:r>
        <w:rPr>
          <w:rFonts w:ascii="PMingLiU" w:hAnsi="PMingLiU"/>
          <w:spacing w:val="-35"/>
          <w:w w:val="105"/>
        </w:rPr>
        <w:t> </w:t>
      </w:r>
      <w:r>
        <w:rPr>
          <w:rFonts w:ascii="PMingLiU" w:hAnsi="PMingLiU"/>
          <w:w w:val="105"/>
        </w:rPr>
        <w:t>limitantes.</w:t>
      </w:r>
    </w:p>
    <w:p>
      <w:pPr>
        <w:pStyle w:val="BodyText"/>
        <w:spacing w:before="10"/>
        <w:rPr>
          <w:rFonts w:ascii="PMingLiU"/>
          <w:sz w:val="21"/>
        </w:rPr>
      </w:pPr>
    </w:p>
    <w:p>
      <w:pPr>
        <w:pStyle w:val="BodyText"/>
        <w:spacing w:line="252" w:lineRule="auto"/>
        <w:ind w:left="548" w:right="145"/>
        <w:jc w:val="both"/>
        <w:rPr>
          <w:rFonts w:ascii="PMingLiU" w:hAnsi="PMingLiU"/>
        </w:rPr>
      </w:pPr>
      <w:r>
        <w:rPr>
          <w:rFonts w:ascii="PMingLiU" w:hAnsi="PMingLiU"/>
          <w:w w:val="105"/>
        </w:rPr>
        <w:t>Según Guillermo Soberón (1979), la autonomía representa un espacio para la libertad de pensamiento que califica, la esencia misma del ser universitario, ya que:</w:t>
      </w:r>
    </w:p>
    <w:p>
      <w:pPr>
        <w:pStyle w:val="BodyText"/>
        <w:spacing w:before="7"/>
        <w:rPr>
          <w:rFonts w:ascii="PMingLiU"/>
          <w:sz w:val="25"/>
        </w:rPr>
      </w:pPr>
    </w:p>
    <w:p>
      <w:pPr>
        <w:spacing w:line="295" w:lineRule="auto" w:before="0"/>
        <w:ind w:left="1256" w:right="142" w:firstLine="0"/>
        <w:jc w:val="both"/>
        <w:rPr>
          <w:rFonts w:ascii="PMingLiU" w:hAnsi="PMingLiU"/>
          <w:sz w:val="22"/>
        </w:rPr>
      </w:pPr>
      <w:r>
        <w:rPr>
          <w:w w:val="105"/>
          <w:sz w:val="22"/>
        </w:rPr>
        <w:t>“parte de </w:t>
      </w:r>
      <w:r>
        <w:rPr>
          <w:rFonts w:ascii="PMingLiU" w:hAnsi="PMingLiU"/>
          <w:w w:val="105"/>
          <w:sz w:val="22"/>
        </w:rPr>
        <w:t>las luchas del pueblo mexicano por su libertad científica, por estar en capacidad de formar los profesionistas, técnicos e investigadores que su desarrollo</w:t>
      </w:r>
    </w:p>
    <w:p>
      <w:pPr>
        <w:spacing w:after="0" w:line="295"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spacing w:line="297" w:lineRule="auto" w:before="22"/>
        <w:ind w:left="830" w:right="547" w:firstLine="0"/>
        <w:jc w:val="both"/>
        <w:rPr>
          <w:rFonts w:ascii="PMingLiU" w:hAnsi="PMingLiU"/>
          <w:sz w:val="22"/>
        </w:rPr>
      </w:pPr>
      <w:r>
        <w:rPr>
          <w:rFonts w:ascii="PMingLiU" w:hAnsi="PMingLiU"/>
          <w:w w:val="105"/>
          <w:sz w:val="22"/>
        </w:rPr>
        <w:t>requiere, y por preservar, renovar y enriquecer su cultura, extendiéndola a los sectores más amplios </w:t>
      </w:r>
      <w:r>
        <w:rPr>
          <w:w w:val="105"/>
          <w:sz w:val="22"/>
        </w:rPr>
        <w:t>de la población” (Soberó</w:t>
      </w:r>
      <w:r>
        <w:rPr>
          <w:rFonts w:ascii="PMingLiU" w:hAnsi="PMingLiU"/>
          <w:w w:val="105"/>
          <w:sz w:val="22"/>
        </w:rPr>
        <w:t>n, 1979:60).</w:t>
      </w:r>
    </w:p>
    <w:p>
      <w:pPr>
        <w:pStyle w:val="BodyText"/>
        <w:spacing w:before="10"/>
        <w:rPr>
          <w:rFonts w:ascii="PMingLiU"/>
          <w:sz w:val="18"/>
        </w:rPr>
      </w:pPr>
    </w:p>
    <w:p>
      <w:pPr>
        <w:pStyle w:val="BodyText"/>
        <w:spacing w:line="254" w:lineRule="auto"/>
        <w:ind w:left="122" w:right="544"/>
        <w:jc w:val="both"/>
        <w:rPr>
          <w:rFonts w:ascii="PMingLiU" w:hAnsi="PMingLiU"/>
        </w:rPr>
      </w:pPr>
      <w:r>
        <w:rPr>
          <w:rFonts w:ascii="PMingLiU" w:hAnsi="PMingLiU"/>
          <w:w w:val="105"/>
        </w:rPr>
        <w:t>Para</w:t>
      </w:r>
      <w:r>
        <w:rPr>
          <w:rFonts w:ascii="PMingLiU" w:hAnsi="PMingLiU"/>
          <w:spacing w:val="-9"/>
          <w:w w:val="105"/>
        </w:rPr>
        <w:t> </w:t>
      </w:r>
      <w:r>
        <w:rPr>
          <w:rFonts w:ascii="PMingLiU" w:hAnsi="PMingLiU"/>
          <w:w w:val="105"/>
        </w:rPr>
        <w:t>García</w:t>
      </w:r>
      <w:r>
        <w:rPr>
          <w:rFonts w:ascii="PMingLiU" w:hAnsi="PMingLiU"/>
          <w:spacing w:val="-8"/>
          <w:w w:val="105"/>
        </w:rPr>
        <w:t> </w:t>
      </w:r>
      <w:r>
        <w:rPr>
          <w:rFonts w:ascii="PMingLiU" w:hAnsi="PMingLiU"/>
          <w:w w:val="105"/>
        </w:rPr>
        <w:t>Laguardia</w:t>
      </w:r>
      <w:r>
        <w:rPr>
          <w:rFonts w:ascii="PMingLiU" w:hAnsi="PMingLiU"/>
          <w:spacing w:val="-10"/>
          <w:w w:val="105"/>
        </w:rPr>
        <w:t> </w:t>
      </w:r>
      <w:r>
        <w:rPr>
          <w:rFonts w:ascii="PMingLiU" w:hAnsi="PMingLiU"/>
          <w:w w:val="105"/>
        </w:rPr>
        <w:t>(1977)</w:t>
      </w:r>
      <w:r>
        <w:rPr>
          <w:rFonts w:ascii="PMingLiU" w:hAnsi="PMingLiU"/>
          <w:spacing w:val="-9"/>
          <w:w w:val="105"/>
        </w:rPr>
        <w:t> </w:t>
      </w:r>
      <w:r>
        <w:rPr>
          <w:rFonts w:ascii="PMingLiU" w:hAnsi="PMingLiU"/>
          <w:w w:val="105"/>
        </w:rPr>
        <w:t>la</w:t>
      </w:r>
      <w:r>
        <w:rPr>
          <w:rFonts w:ascii="PMingLiU" w:hAnsi="PMingLiU"/>
          <w:spacing w:val="-10"/>
          <w:w w:val="105"/>
        </w:rPr>
        <w:t> </w:t>
      </w:r>
      <w:r>
        <w:rPr>
          <w:rFonts w:ascii="PMingLiU" w:hAnsi="PMingLiU"/>
          <w:w w:val="105"/>
        </w:rPr>
        <w:t>autonomía</w:t>
      </w:r>
      <w:r>
        <w:rPr>
          <w:rFonts w:ascii="PMingLiU" w:hAnsi="PMingLiU"/>
          <w:spacing w:val="-10"/>
          <w:w w:val="105"/>
        </w:rPr>
        <w:t> </w:t>
      </w:r>
      <w:r>
        <w:rPr>
          <w:rFonts w:ascii="PMingLiU" w:hAnsi="PMingLiU"/>
          <w:w w:val="105"/>
        </w:rPr>
        <w:t>consiste</w:t>
      </w:r>
      <w:r>
        <w:rPr>
          <w:rFonts w:ascii="PMingLiU" w:hAnsi="PMingLiU"/>
          <w:spacing w:val="-10"/>
          <w:w w:val="105"/>
        </w:rPr>
        <w:t> </w:t>
      </w:r>
      <w:r>
        <w:rPr>
          <w:rFonts w:ascii="PMingLiU" w:hAnsi="PMingLiU"/>
          <w:w w:val="105"/>
        </w:rPr>
        <w:t>en</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capacidad</w:t>
      </w:r>
      <w:r>
        <w:rPr>
          <w:rFonts w:ascii="PMingLiU" w:hAnsi="PMingLiU"/>
          <w:spacing w:val="-8"/>
          <w:w w:val="105"/>
        </w:rPr>
        <w:t> </w:t>
      </w:r>
      <w:r>
        <w:rPr>
          <w:rFonts w:ascii="PMingLiU" w:hAnsi="PMingLiU"/>
          <w:w w:val="105"/>
        </w:rPr>
        <w:t>de</w:t>
      </w:r>
      <w:r>
        <w:rPr>
          <w:rFonts w:ascii="PMingLiU" w:hAnsi="PMingLiU"/>
          <w:spacing w:val="-9"/>
          <w:w w:val="105"/>
        </w:rPr>
        <w:t> </w:t>
      </w:r>
      <w:r>
        <w:rPr>
          <w:rFonts w:ascii="PMingLiU" w:hAnsi="PMingLiU"/>
          <w:w w:val="105"/>
        </w:rPr>
        <w:t>formular su</w:t>
      </w:r>
      <w:r>
        <w:rPr>
          <w:rFonts w:ascii="PMingLiU" w:hAnsi="PMingLiU"/>
          <w:spacing w:val="-17"/>
          <w:w w:val="105"/>
        </w:rPr>
        <w:t> </w:t>
      </w:r>
      <w:r>
        <w:rPr>
          <w:rFonts w:ascii="PMingLiU" w:hAnsi="PMingLiU"/>
          <w:w w:val="105"/>
        </w:rPr>
        <w:t>propia</w:t>
      </w:r>
      <w:r>
        <w:rPr>
          <w:rFonts w:ascii="PMingLiU" w:hAnsi="PMingLiU"/>
          <w:spacing w:val="-14"/>
          <w:w w:val="105"/>
        </w:rPr>
        <w:t> </w:t>
      </w:r>
      <w:r>
        <w:rPr>
          <w:rFonts w:ascii="PMingLiU" w:hAnsi="PMingLiU"/>
          <w:w w:val="105"/>
        </w:rPr>
        <w:t>legislación,</w:t>
      </w:r>
      <w:r>
        <w:rPr>
          <w:rFonts w:ascii="PMingLiU" w:hAnsi="PMingLiU"/>
          <w:spacing w:val="-16"/>
          <w:w w:val="105"/>
        </w:rPr>
        <w:t> </w:t>
      </w:r>
      <w:r>
        <w:rPr>
          <w:rFonts w:ascii="PMingLiU" w:hAnsi="PMingLiU"/>
          <w:w w:val="105"/>
        </w:rPr>
        <w:t>designar</w:t>
      </w:r>
      <w:r>
        <w:rPr>
          <w:rFonts w:ascii="PMingLiU" w:hAnsi="PMingLiU"/>
          <w:spacing w:val="-15"/>
          <w:w w:val="105"/>
        </w:rPr>
        <w:t> </w:t>
      </w:r>
      <w:r>
        <w:rPr>
          <w:rFonts w:ascii="PMingLiU" w:hAnsi="PMingLiU"/>
          <w:w w:val="105"/>
        </w:rPr>
        <w:t>sus</w:t>
      </w:r>
      <w:r>
        <w:rPr>
          <w:rFonts w:ascii="PMingLiU" w:hAnsi="PMingLiU"/>
          <w:spacing w:val="-16"/>
          <w:w w:val="105"/>
        </w:rPr>
        <w:t> </w:t>
      </w:r>
      <w:r>
        <w:rPr>
          <w:rFonts w:ascii="PMingLiU" w:hAnsi="PMingLiU"/>
          <w:w w:val="105"/>
        </w:rPr>
        <w:t>autoridades,</w:t>
      </w:r>
      <w:r>
        <w:rPr>
          <w:rFonts w:ascii="PMingLiU" w:hAnsi="PMingLiU"/>
          <w:spacing w:val="-14"/>
          <w:w w:val="105"/>
        </w:rPr>
        <w:t> </w:t>
      </w:r>
      <w:r>
        <w:rPr>
          <w:rFonts w:ascii="PMingLiU" w:hAnsi="PMingLiU"/>
          <w:w w:val="105"/>
        </w:rPr>
        <w:t>planificar</w:t>
      </w:r>
      <w:r>
        <w:rPr>
          <w:rFonts w:ascii="PMingLiU" w:hAnsi="PMingLiU"/>
          <w:spacing w:val="-14"/>
          <w:w w:val="105"/>
        </w:rPr>
        <w:t> </w:t>
      </w:r>
      <w:r>
        <w:rPr>
          <w:rFonts w:ascii="PMingLiU" w:hAnsi="PMingLiU"/>
          <w:w w:val="105"/>
        </w:rPr>
        <w:t>su</w:t>
      </w:r>
      <w:r>
        <w:rPr>
          <w:rFonts w:ascii="PMingLiU" w:hAnsi="PMingLiU"/>
          <w:spacing w:val="-15"/>
          <w:w w:val="105"/>
        </w:rPr>
        <w:t> </w:t>
      </w:r>
      <w:r>
        <w:rPr>
          <w:rFonts w:ascii="PMingLiU" w:hAnsi="PMingLiU"/>
          <w:w w:val="105"/>
        </w:rPr>
        <w:t>actividad</w:t>
      </w:r>
      <w:r>
        <w:rPr>
          <w:rFonts w:ascii="PMingLiU" w:hAnsi="PMingLiU"/>
          <w:spacing w:val="-14"/>
          <w:w w:val="105"/>
        </w:rPr>
        <w:t> </w:t>
      </w:r>
      <w:r>
        <w:rPr>
          <w:rFonts w:ascii="PMingLiU" w:hAnsi="PMingLiU"/>
          <w:w w:val="105"/>
        </w:rPr>
        <w:t>académica </w:t>
      </w:r>
      <w:r>
        <w:rPr>
          <w:rFonts w:ascii="PMingLiU" w:hAnsi="PMingLiU"/>
          <w:w w:val="88"/>
        </w:rPr>
        <w:t>y</w:t>
      </w:r>
      <w:r>
        <w:rPr>
          <w:rFonts w:ascii="PMingLiU" w:hAnsi="PMingLiU"/>
          <w:spacing w:val="27"/>
        </w:rPr>
        <w:t> </w:t>
      </w:r>
      <w:r>
        <w:rPr>
          <w:rFonts w:ascii="PMingLiU" w:hAnsi="PMingLiU"/>
          <w:w w:val="111"/>
        </w:rPr>
        <w:t>d</w:t>
      </w:r>
      <w:r>
        <w:rPr>
          <w:rFonts w:ascii="PMingLiU" w:hAnsi="PMingLiU"/>
          <w:spacing w:val="-1"/>
          <w:w w:val="94"/>
        </w:rPr>
        <w:t>is</w:t>
      </w:r>
      <w:r>
        <w:rPr>
          <w:rFonts w:ascii="PMingLiU" w:hAnsi="PMingLiU"/>
          <w:w w:val="111"/>
        </w:rPr>
        <w:t>p</w:t>
      </w:r>
      <w:r>
        <w:rPr>
          <w:rFonts w:ascii="PMingLiU" w:hAnsi="PMingLiU"/>
          <w:w w:val="109"/>
        </w:rPr>
        <w:t>oner</w:t>
      </w:r>
      <w:r>
        <w:rPr>
          <w:rFonts w:ascii="PMingLiU" w:hAnsi="PMingLiU"/>
          <w:spacing w:val="29"/>
        </w:rPr>
        <w:t> </w:t>
      </w:r>
      <w:r>
        <w:rPr>
          <w:rFonts w:ascii="PMingLiU" w:hAnsi="PMingLiU"/>
          <w:w w:val="111"/>
        </w:rPr>
        <w:t>d</w:t>
      </w:r>
      <w:r>
        <w:rPr>
          <w:rFonts w:ascii="PMingLiU" w:hAnsi="PMingLiU"/>
          <w:w w:val="107"/>
        </w:rPr>
        <w:t>e</w:t>
      </w:r>
      <w:r>
        <w:rPr>
          <w:rFonts w:ascii="PMingLiU" w:hAnsi="PMingLiU"/>
          <w:spacing w:val="28"/>
        </w:rPr>
        <w:t> </w:t>
      </w:r>
      <w:r>
        <w:rPr>
          <w:rFonts w:ascii="PMingLiU" w:hAnsi="PMingLiU"/>
          <w:w w:val="103"/>
        </w:rPr>
        <w:t>s</w:t>
      </w:r>
      <w:r>
        <w:rPr>
          <w:rFonts w:ascii="PMingLiU" w:hAnsi="PMingLiU"/>
          <w:spacing w:val="-2"/>
          <w:w w:val="103"/>
        </w:rPr>
        <w:t>u</w:t>
      </w:r>
      <w:r>
        <w:rPr>
          <w:rFonts w:ascii="PMingLiU" w:hAnsi="PMingLiU"/>
          <w:w w:val="96"/>
        </w:rPr>
        <w:t>s</w:t>
      </w:r>
      <w:r>
        <w:rPr>
          <w:rFonts w:ascii="PMingLiU" w:hAnsi="PMingLiU"/>
          <w:spacing w:val="27"/>
        </w:rPr>
        <w:t> </w:t>
      </w:r>
      <w:r>
        <w:rPr>
          <w:rFonts w:ascii="PMingLiU" w:hAnsi="PMingLiU"/>
          <w:w w:val="104"/>
        </w:rPr>
        <w:t>fo</w:t>
      </w:r>
      <w:r>
        <w:rPr>
          <w:rFonts w:ascii="PMingLiU" w:hAnsi="PMingLiU"/>
          <w:spacing w:val="-1"/>
          <w:w w:val="104"/>
        </w:rPr>
        <w:t>n</w:t>
      </w:r>
      <w:r>
        <w:rPr>
          <w:rFonts w:ascii="PMingLiU" w:hAnsi="PMingLiU"/>
          <w:w w:val="111"/>
        </w:rPr>
        <w:t>d</w:t>
      </w:r>
      <w:r>
        <w:rPr>
          <w:rFonts w:ascii="PMingLiU" w:hAnsi="PMingLiU"/>
          <w:w w:val="104"/>
        </w:rPr>
        <w:t>os</w:t>
      </w:r>
      <w:r>
        <w:rPr>
          <w:rFonts w:ascii="PMingLiU" w:hAnsi="PMingLiU"/>
          <w:spacing w:val="27"/>
        </w:rPr>
        <w:t> </w:t>
      </w:r>
      <w:r>
        <w:rPr>
          <w:rFonts w:ascii="PMingLiU" w:hAnsi="PMingLiU"/>
          <w:w w:val="106"/>
        </w:rPr>
        <w:t>con</w:t>
      </w:r>
      <w:r>
        <w:rPr>
          <w:rFonts w:ascii="PMingLiU" w:hAnsi="PMingLiU"/>
          <w:spacing w:val="28"/>
        </w:rPr>
        <w:t> </w:t>
      </w:r>
      <w:r>
        <w:rPr>
          <w:rFonts w:ascii="PMingLiU" w:hAnsi="PMingLiU"/>
          <w:w w:val="111"/>
        </w:rPr>
        <w:t>p</w:t>
      </w:r>
      <w:r>
        <w:rPr>
          <w:rFonts w:ascii="PMingLiU" w:hAnsi="PMingLiU"/>
          <w:spacing w:val="-1"/>
          <w:w w:val="104"/>
        </w:rPr>
        <w:t>len</w:t>
      </w:r>
      <w:r>
        <w:rPr>
          <w:rFonts w:ascii="PMingLiU" w:hAnsi="PMingLiU"/>
          <w:w w:val="104"/>
        </w:rPr>
        <w:t>a</w:t>
      </w:r>
      <w:r>
        <w:rPr>
          <w:rFonts w:ascii="PMingLiU" w:hAnsi="PMingLiU"/>
          <w:spacing w:val="28"/>
        </w:rPr>
        <w:t> </w:t>
      </w:r>
      <w:r>
        <w:rPr>
          <w:rFonts w:ascii="PMingLiU" w:hAnsi="PMingLiU"/>
          <w:spacing w:val="-1"/>
          <w:w w:val="100"/>
        </w:rPr>
        <w:t>li</w:t>
      </w:r>
      <w:r>
        <w:rPr>
          <w:rFonts w:ascii="PMingLiU" w:hAnsi="PMingLiU"/>
          <w:spacing w:val="-2"/>
          <w:w w:val="100"/>
        </w:rPr>
        <w:t>b</w:t>
      </w:r>
      <w:r>
        <w:rPr>
          <w:rFonts w:ascii="PMingLiU" w:hAnsi="PMingLiU"/>
          <w:w w:val="108"/>
        </w:rPr>
        <w:t>e</w:t>
      </w:r>
      <w:r>
        <w:rPr>
          <w:rFonts w:ascii="PMingLiU" w:hAnsi="PMingLiU"/>
          <w:spacing w:val="1"/>
          <w:w w:val="108"/>
        </w:rPr>
        <w:t>r</w:t>
      </w:r>
      <w:r>
        <w:rPr>
          <w:rFonts w:ascii="PMingLiU" w:hAnsi="PMingLiU"/>
          <w:spacing w:val="-1"/>
          <w:w w:val="105"/>
        </w:rPr>
        <w:t>ta</w:t>
      </w:r>
      <w:r>
        <w:rPr>
          <w:rFonts w:ascii="PMingLiU" w:hAnsi="PMingLiU"/>
          <w:spacing w:val="7"/>
          <w:w w:val="105"/>
        </w:rPr>
        <w:t>d</w:t>
      </w:r>
      <w:r>
        <w:rPr>
          <w:rFonts w:ascii="PMingLiU" w:hAnsi="PMingLiU"/>
          <w:w w:val="105"/>
          <w:position w:val="12"/>
          <w:sz w:val="11"/>
        </w:rPr>
        <w:t>17</w:t>
      </w:r>
      <w:r>
        <w:rPr>
          <w:rFonts w:ascii="PMingLiU" w:hAnsi="PMingLiU"/>
          <w:w w:val="100"/>
        </w:rPr>
        <w:t>,</w:t>
      </w:r>
      <w:r>
        <w:rPr>
          <w:rFonts w:ascii="PMingLiU" w:hAnsi="PMingLiU"/>
          <w:spacing w:val="26"/>
        </w:rPr>
        <w:t> </w:t>
      </w:r>
      <w:r>
        <w:rPr>
          <w:rFonts w:ascii="PMingLiU" w:hAnsi="PMingLiU"/>
          <w:w w:val="98"/>
        </w:rPr>
        <w:t>al</w:t>
      </w:r>
      <w:r>
        <w:rPr>
          <w:rFonts w:ascii="PMingLiU" w:hAnsi="PMingLiU"/>
          <w:spacing w:val="27"/>
        </w:rPr>
        <w:t> </w:t>
      </w:r>
      <w:r>
        <w:rPr>
          <w:rFonts w:ascii="PMingLiU" w:hAnsi="PMingLiU"/>
          <w:spacing w:val="-1"/>
          <w:w w:val="109"/>
        </w:rPr>
        <w:t>m</w:t>
      </w:r>
      <w:r>
        <w:rPr>
          <w:rFonts w:ascii="PMingLiU" w:hAnsi="PMingLiU"/>
          <w:spacing w:val="-1"/>
          <w:w w:val="94"/>
        </w:rPr>
        <w:t>i</w:t>
      </w:r>
      <w:r>
        <w:rPr>
          <w:rFonts w:ascii="PMingLiU" w:hAnsi="PMingLiU"/>
          <w:spacing w:val="1"/>
          <w:w w:val="94"/>
        </w:rPr>
        <w:t>s</w:t>
      </w:r>
      <w:r>
        <w:rPr>
          <w:rFonts w:ascii="PMingLiU" w:hAnsi="PMingLiU"/>
          <w:spacing w:val="-1"/>
          <w:w w:val="109"/>
        </w:rPr>
        <w:t>m</w:t>
      </w:r>
      <w:r>
        <w:rPr>
          <w:rFonts w:ascii="PMingLiU" w:hAnsi="PMingLiU"/>
          <w:w w:val="109"/>
        </w:rPr>
        <w:t>o</w:t>
      </w:r>
      <w:r>
        <w:rPr>
          <w:rFonts w:ascii="PMingLiU" w:hAnsi="PMingLiU"/>
          <w:spacing w:val="28"/>
        </w:rPr>
        <w:t> </w:t>
      </w:r>
      <w:r>
        <w:rPr>
          <w:rFonts w:ascii="PMingLiU" w:hAnsi="PMingLiU"/>
          <w:spacing w:val="1"/>
          <w:w w:val="99"/>
        </w:rPr>
        <w:t>t</w:t>
      </w:r>
      <w:r>
        <w:rPr>
          <w:rFonts w:ascii="PMingLiU" w:hAnsi="PMingLiU"/>
          <w:spacing w:val="-1"/>
          <w:w w:val="101"/>
        </w:rPr>
        <w:t>i</w:t>
      </w:r>
      <w:r>
        <w:rPr>
          <w:rFonts w:ascii="PMingLiU" w:hAnsi="PMingLiU"/>
          <w:spacing w:val="2"/>
          <w:w w:val="101"/>
        </w:rPr>
        <w:t>e</w:t>
      </w:r>
      <w:r>
        <w:rPr>
          <w:rFonts w:ascii="PMingLiU" w:hAnsi="PMingLiU"/>
          <w:spacing w:val="-1"/>
          <w:w w:val="109"/>
        </w:rPr>
        <w:t>m</w:t>
      </w:r>
      <w:r>
        <w:rPr>
          <w:rFonts w:ascii="PMingLiU" w:hAnsi="PMingLiU"/>
          <w:w w:val="111"/>
        </w:rPr>
        <w:t>p</w:t>
      </w:r>
      <w:r>
        <w:rPr>
          <w:rFonts w:ascii="PMingLiU" w:hAnsi="PMingLiU"/>
          <w:w w:val="109"/>
        </w:rPr>
        <w:t>o</w:t>
      </w:r>
      <w:r>
        <w:rPr>
          <w:rFonts w:ascii="PMingLiU" w:hAnsi="PMingLiU"/>
          <w:spacing w:val="28"/>
        </w:rPr>
        <w:t> </w:t>
      </w:r>
      <w:r>
        <w:rPr>
          <w:rFonts w:ascii="PMingLiU" w:hAnsi="PMingLiU"/>
          <w:w w:val="111"/>
        </w:rPr>
        <w:t>p</w:t>
      </w:r>
      <w:r>
        <w:rPr>
          <w:rFonts w:ascii="PMingLiU" w:hAnsi="PMingLiU"/>
          <w:w w:val="104"/>
        </w:rPr>
        <w:t>ara</w:t>
      </w:r>
      <w:r>
        <w:rPr>
          <w:rFonts w:ascii="PMingLiU" w:hAnsi="PMingLiU"/>
          <w:spacing w:val="28"/>
        </w:rPr>
        <w:t> </w:t>
      </w:r>
      <w:r>
        <w:rPr>
          <w:rFonts w:ascii="PMingLiU" w:hAnsi="PMingLiU"/>
          <w:w w:val="101"/>
        </w:rPr>
        <w:t>el</w:t>
      </w:r>
      <w:r>
        <w:rPr>
          <w:rFonts w:ascii="PMingLiU" w:hAnsi="PMingLiU"/>
          <w:spacing w:val="28"/>
        </w:rPr>
        <w:t> </w:t>
      </w:r>
      <w:r>
        <w:rPr>
          <w:rFonts w:ascii="PMingLiU" w:hAnsi="PMingLiU"/>
          <w:w w:val="103"/>
        </w:rPr>
        <w:t>citado </w:t>
      </w:r>
      <w:r>
        <w:rPr>
          <w:rFonts w:ascii="PMingLiU" w:hAnsi="PMingLiU"/>
          <w:w w:val="105"/>
        </w:rPr>
        <w:t>autor, comprende diversos</w:t>
      </w:r>
      <w:r>
        <w:rPr>
          <w:rFonts w:ascii="PMingLiU" w:hAnsi="PMingLiU"/>
          <w:spacing w:val="-26"/>
          <w:w w:val="105"/>
        </w:rPr>
        <w:t> </w:t>
      </w:r>
      <w:r>
        <w:rPr>
          <w:rFonts w:ascii="PMingLiU" w:hAnsi="PMingLiU"/>
          <w:w w:val="105"/>
        </w:rPr>
        <w:t>aspectos:</w:t>
      </w:r>
    </w:p>
    <w:p>
      <w:pPr>
        <w:pStyle w:val="BodyText"/>
        <w:spacing w:before="4"/>
        <w:rPr>
          <w:rFonts w:ascii="PMingLiU"/>
          <w:sz w:val="25"/>
        </w:rPr>
      </w:pPr>
    </w:p>
    <w:p>
      <w:pPr>
        <w:spacing w:line="288" w:lineRule="auto" w:before="0"/>
        <w:ind w:left="830" w:right="540" w:firstLine="0"/>
        <w:jc w:val="both"/>
        <w:rPr>
          <w:rFonts w:ascii="PMingLiU" w:hAnsi="PMingLiU"/>
          <w:sz w:val="22"/>
        </w:rPr>
      </w:pPr>
      <w:r>
        <w:rPr>
          <w:i/>
          <w:sz w:val="23"/>
        </w:rPr>
        <w:t>“</w:t>
      </w:r>
      <w:r>
        <w:rPr>
          <w:rFonts w:ascii="Palatino Linotype" w:hAnsi="Palatino Linotype"/>
          <w:i/>
          <w:sz w:val="23"/>
        </w:rPr>
        <w:t>Autonomía de gobierno</w:t>
      </w:r>
      <w:r>
        <w:rPr>
          <w:rFonts w:ascii="PMingLiU" w:hAnsi="PMingLiU"/>
          <w:sz w:val="22"/>
        </w:rPr>
        <w:t>, facultad de nombrar y remover sus propias  autoridades fijando sus propias atribuciones, y los mecanismos de designación; </w:t>
      </w:r>
      <w:r>
        <w:rPr>
          <w:rFonts w:ascii="Palatino Linotype" w:hAnsi="Palatino Linotype"/>
          <w:i/>
          <w:sz w:val="23"/>
        </w:rPr>
        <w:t>autonomía </w:t>
      </w:r>
      <w:r>
        <w:rPr>
          <w:rFonts w:ascii="Palatino Linotype" w:hAnsi="Palatino Linotype"/>
          <w:i/>
          <w:sz w:val="23"/>
        </w:rPr>
        <w:t>académica</w:t>
      </w:r>
      <w:r>
        <w:rPr>
          <w:rFonts w:ascii="PMingLiU" w:hAnsi="PMingLiU"/>
          <w:sz w:val="22"/>
        </w:rPr>
        <w:t>, potestad de nombrar y remover su personal académico según sus normas libremente formuladas, reclutar personal docente, fijar sus planes  y  programas  de  estudio e investigación, expedir títulos y certificados así como revalidaciones; </w:t>
      </w:r>
      <w:r>
        <w:rPr>
          <w:rFonts w:ascii="Palatino Linotype" w:hAnsi="Palatino Linotype"/>
          <w:i/>
          <w:sz w:val="23"/>
        </w:rPr>
        <w:t>autonomía </w:t>
      </w:r>
      <w:r>
        <w:rPr>
          <w:rFonts w:ascii="Palatino Linotype" w:hAnsi="Palatino Linotype"/>
          <w:i/>
          <w:sz w:val="23"/>
        </w:rPr>
        <w:t>administrativa</w:t>
      </w:r>
      <w:r>
        <w:rPr>
          <w:rFonts w:ascii="PMingLiU" w:hAnsi="PMingLiU"/>
          <w:sz w:val="22"/>
        </w:rPr>
        <w:t>, atribución de adoptar sistemas de gestión que considere adecuados y </w:t>
      </w:r>
      <w:r>
        <w:rPr>
          <w:sz w:val="22"/>
        </w:rPr>
        <w:t>autonomía financiera, que implica la libre disposición de su patrimonio” (García </w:t>
      </w:r>
      <w:r>
        <w:rPr>
          <w:rFonts w:ascii="PMingLiU" w:hAnsi="PMingLiU"/>
          <w:sz w:val="22"/>
        </w:rPr>
        <w:t>Laguardia,</w:t>
      </w:r>
      <w:r>
        <w:rPr>
          <w:rFonts w:ascii="PMingLiU" w:hAnsi="PMingLiU"/>
          <w:spacing w:val="42"/>
          <w:sz w:val="22"/>
        </w:rPr>
        <w:t> </w:t>
      </w:r>
      <w:r>
        <w:rPr>
          <w:rFonts w:ascii="PMingLiU" w:hAnsi="PMingLiU"/>
          <w:sz w:val="22"/>
        </w:rPr>
        <w:t>1977a:23).</w:t>
      </w:r>
    </w:p>
    <w:p>
      <w:pPr>
        <w:pStyle w:val="BodyText"/>
        <w:spacing w:before="5"/>
        <w:rPr>
          <w:rFonts w:ascii="PMingLiU"/>
          <w:sz w:val="20"/>
        </w:rPr>
      </w:pPr>
    </w:p>
    <w:p>
      <w:pPr>
        <w:pStyle w:val="BodyText"/>
        <w:spacing w:line="254" w:lineRule="auto"/>
        <w:ind w:left="122" w:right="553"/>
        <w:jc w:val="both"/>
        <w:rPr>
          <w:rFonts w:ascii="PMingLiU" w:hAnsi="PMingLiU"/>
        </w:rPr>
      </w:pPr>
      <w:r>
        <w:rPr>
          <w:rFonts w:ascii="PMingLiU" w:hAnsi="PMingLiU"/>
          <w:w w:val="105"/>
        </w:rPr>
        <w:t>El tema de la autonomía ha sido contemplado, también a nivel internacional, comprendiéndola como un elemento, esencial para el funcionamiento y desarrollo de estas instituciones.</w:t>
      </w:r>
    </w:p>
    <w:p>
      <w:pPr>
        <w:pStyle w:val="BodyText"/>
        <w:spacing w:before="10"/>
        <w:rPr>
          <w:rFonts w:ascii="PMingLiU"/>
          <w:sz w:val="21"/>
        </w:rPr>
      </w:pPr>
    </w:p>
    <w:p>
      <w:pPr>
        <w:pStyle w:val="BodyText"/>
        <w:spacing w:line="249" w:lineRule="auto"/>
        <w:ind w:left="122" w:right="543"/>
        <w:jc w:val="both"/>
        <w:rPr>
          <w:rFonts w:ascii="PMingLiU" w:hAnsi="PMingLiU"/>
        </w:rPr>
      </w:pPr>
      <w:r>
        <w:rPr>
          <w:rFonts w:ascii="PMingLiU" w:hAnsi="PMingLiU"/>
        </w:rPr>
        <w:t>Una muestra de ello es que en su momento la Unión  de  Universidades  de  América Latina, entre sus declaraciones desde 1949 ha precisado el concepto con regularidad, por ejemplo, en el Acuerdo número 3 del </w:t>
      </w:r>
      <w:r>
        <w:rPr>
          <w:rFonts w:ascii="Palatino Linotype" w:hAnsi="Palatino Linotype"/>
          <w:i/>
          <w:sz w:val="27"/>
        </w:rPr>
        <w:t>Primer Congreso de </w:t>
      </w:r>
      <w:r>
        <w:rPr>
          <w:rFonts w:ascii="Palatino Linotype" w:hAnsi="Palatino Linotype"/>
          <w:i/>
          <w:sz w:val="27"/>
        </w:rPr>
        <w:t>Universidades</w:t>
      </w:r>
      <w:r>
        <w:rPr>
          <w:rFonts w:ascii="Palatino Linotype" w:hAnsi="Palatino Linotype"/>
          <w:i/>
          <w:spacing w:val="-25"/>
          <w:sz w:val="27"/>
        </w:rPr>
        <w:t> </w:t>
      </w:r>
      <w:r>
        <w:rPr>
          <w:rFonts w:ascii="Palatino Linotype" w:hAnsi="Palatino Linotype"/>
          <w:i/>
          <w:sz w:val="27"/>
        </w:rPr>
        <w:t>Latinoamericanas</w:t>
      </w:r>
      <w:r>
        <w:rPr/>
        <w:t>,</w:t>
      </w:r>
      <w:r>
        <w:rPr>
          <w:spacing w:val="-22"/>
        </w:rPr>
        <w:t> </w:t>
      </w:r>
      <w:r>
        <w:rPr/>
        <w:t>se</w:t>
      </w:r>
      <w:r>
        <w:rPr>
          <w:spacing w:val="-22"/>
        </w:rPr>
        <w:t> </w:t>
      </w:r>
      <w:r>
        <w:rPr/>
        <w:t>afirmó</w:t>
      </w:r>
      <w:r>
        <w:rPr>
          <w:spacing w:val="-21"/>
        </w:rPr>
        <w:t> </w:t>
      </w:r>
      <w:r>
        <w:rPr/>
        <w:t>la</w:t>
      </w:r>
      <w:r>
        <w:rPr>
          <w:spacing w:val="-21"/>
        </w:rPr>
        <w:t> </w:t>
      </w:r>
      <w:r>
        <w:rPr/>
        <w:t>necesidad</w:t>
      </w:r>
      <w:r>
        <w:rPr>
          <w:spacing w:val="-22"/>
        </w:rPr>
        <w:t> </w:t>
      </w:r>
      <w:r>
        <w:rPr/>
        <w:t>de</w:t>
      </w:r>
      <w:r>
        <w:rPr>
          <w:spacing w:val="-22"/>
        </w:rPr>
        <w:t> </w:t>
      </w:r>
      <w:r>
        <w:rPr/>
        <w:t>que</w:t>
      </w:r>
      <w:r>
        <w:rPr>
          <w:spacing w:val="-22"/>
        </w:rPr>
        <w:t> </w:t>
      </w:r>
      <w:r>
        <w:rPr/>
        <w:t>la</w:t>
      </w:r>
      <w:r>
        <w:rPr>
          <w:spacing w:val="-22"/>
        </w:rPr>
        <w:t> </w:t>
      </w:r>
      <w:r>
        <w:rPr/>
        <w:t>“Universidad </w:t>
      </w:r>
      <w:r>
        <w:rPr>
          <w:rFonts w:ascii="PMingLiU" w:hAnsi="PMingLiU"/>
        </w:rPr>
        <w:t>sea una institución con plena autonomía en lo docente, en lo administrativo y en    </w:t>
      </w:r>
      <w:r>
        <w:rPr/>
        <w:t>lo económico”. Y se puso el acen</w:t>
      </w:r>
      <w:r>
        <w:rPr>
          <w:rFonts w:ascii="PMingLiU" w:hAnsi="PMingLiU"/>
        </w:rPr>
        <w:t>to en la necesidad de constitucionalizar su tratamiento y fortalecer su independencia económica a través de ampliación de recursos y fijación de un porcentaje de los presupuestos nacionales afirmando </w:t>
      </w:r>
      <w:r>
        <w:rPr/>
        <w:t>finalmente que “de acuerdo con su autonomía… debe admini</w:t>
      </w:r>
      <w:r>
        <w:rPr>
          <w:rFonts w:ascii="PMingLiU" w:hAnsi="PMingLiU"/>
        </w:rPr>
        <w:t>strar libremente</w:t>
      </w:r>
      <w:r>
        <w:rPr>
          <w:rFonts w:ascii="PMingLiU" w:hAnsi="PMingLiU"/>
          <w:spacing w:val="-41"/>
        </w:rPr>
        <w:t> </w:t>
      </w:r>
      <w:r>
        <w:rPr>
          <w:rFonts w:ascii="PMingLiU" w:hAnsi="PMingLiU"/>
        </w:rPr>
        <w:t>sus recursos, poniéndolos al servi</w:t>
      </w:r>
      <w:r>
        <w:rPr/>
        <w:t>cio directo de sus finalidades” </w:t>
      </w:r>
      <w:r>
        <w:rPr>
          <w:rFonts w:ascii="PMingLiU" w:hAnsi="PMingLiU"/>
        </w:rPr>
        <w:t>(García Laguardia, 1977a:24).</w:t>
      </w:r>
    </w:p>
    <w:p>
      <w:pPr>
        <w:pStyle w:val="BodyText"/>
        <w:rPr>
          <w:rFonts w:ascii="PMingLiU"/>
          <w:sz w:val="20"/>
        </w:rPr>
      </w:pPr>
    </w:p>
    <w:p>
      <w:pPr>
        <w:pStyle w:val="BodyText"/>
        <w:spacing w:before="9"/>
        <w:rPr>
          <w:rFonts w:ascii="PMingLiU"/>
          <w:sz w:val="17"/>
        </w:rPr>
      </w:pPr>
      <w:r>
        <w:rPr/>
        <w:pict>
          <v:line style="position:absolute;mso-position-horizontal-relative:page;mso-position-vertical-relative:paragraph;z-index:1408;mso-wrap-distance-left:0;mso-wrap-distance-right:0" from="85.103996pt,13.864204pt" to="229.123996pt,13.864204pt" stroked="true" strokeweight=".60004pt" strokecolor="#000000">
            <w10:wrap type="topAndBottom"/>
          </v:line>
        </w:pict>
      </w:r>
    </w:p>
    <w:p>
      <w:pPr>
        <w:spacing w:line="244" w:lineRule="auto" w:before="70"/>
        <w:ind w:left="122" w:right="541" w:firstLine="0"/>
        <w:jc w:val="both"/>
        <w:rPr>
          <w:sz w:val="16"/>
        </w:rPr>
      </w:pPr>
      <w:r>
        <w:rPr>
          <w:position w:val="7"/>
          <w:sz w:val="13"/>
        </w:rPr>
        <w:t>17 </w:t>
      </w:r>
      <w:r>
        <w:rPr>
          <w:sz w:val="16"/>
        </w:rPr>
        <w:t>Etimológicamente </w:t>
      </w:r>
      <w:r>
        <w:rPr>
          <w:i/>
          <w:sz w:val="16"/>
        </w:rPr>
        <w:t>autarquía </w:t>
      </w:r>
      <w:r>
        <w:rPr>
          <w:sz w:val="16"/>
        </w:rPr>
        <w:t>viene del griego y significa gobierno por sí mismo”; </w:t>
      </w:r>
      <w:r>
        <w:rPr>
          <w:i/>
          <w:sz w:val="16"/>
        </w:rPr>
        <w:t>autonomía </w:t>
      </w:r>
      <w:r>
        <w:rPr>
          <w:sz w:val="16"/>
        </w:rPr>
        <w:t>también viene del griego y significa “dictarse sus propias normas” </w:t>
      </w:r>
      <w:r>
        <w:rPr>
          <w:i/>
          <w:sz w:val="16"/>
        </w:rPr>
        <w:t>autarcía</w:t>
      </w:r>
      <w:r>
        <w:rPr>
          <w:sz w:val="16"/>
        </w:rPr>
        <w:t>, deriva de una palabra griega análoga tiene un sentido económico pues significa “bastarse a si mismo”.</w:t>
      </w:r>
    </w:p>
    <w:p>
      <w:pPr>
        <w:spacing w:after="0" w:line="244" w:lineRule="auto"/>
        <w:jc w:val="both"/>
        <w:rPr>
          <w:sz w:val="16"/>
        </w:rPr>
        <w:sectPr>
          <w:footerReference w:type="even" r:id="rId102"/>
          <w:footerReference w:type="default" r:id="rId103"/>
          <w:pgSz w:w="12250" w:h="15850"/>
          <w:pgMar w:footer="756" w:header="729" w:top="960" w:bottom="940" w:left="1580" w:right="1720"/>
          <w:pgNumType w:start="112"/>
        </w:sectPr>
      </w:pPr>
    </w:p>
    <w:p>
      <w:pPr>
        <w:pStyle w:val="BodyText"/>
        <w:rPr>
          <w:sz w:val="20"/>
        </w:rPr>
      </w:pPr>
    </w:p>
    <w:p>
      <w:pPr>
        <w:pStyle w:val="BodyText"/>
        <w:spacing w:before="2"/>
        <w:rPr>
          <w:sz w:val="27"/>
        </w:rPr>
      </w:pPr>
    </w:p>
    <w:p>
      <w:pPr>
        <w:spacing w:line="358" w:lineRule="exact" w:before="18"/>
        <w:ind w:left="548" w:right="139" w:firstLine="0"/>
        <w:jc w:val="both"/>
        <w:rPr>
          <w:rFonts w:ascii="PMingLiU" w:hAnsi="PMingLiU"/>
          <w:sz w:val="26"/>
        </w:rPr>
      </w:pPr>
      <w:r>
        <w:rPr>
          <w:rFonts w:ascii="PMingLiU" w:hAnsi="PMingLiU"/>
          <w:sz w:val="26"/>
        </w:rPr>
        <w:t>En</w:t>
      </w:r>
      <w:r>
        <w:rPr>
          <w:rFonts w:ascii="PMingLiU" w:hAnsi="PMingLiU"/>
          <w:spacing w:val="-19"/>
          <w:sz w:val="26"/>
        </w:rPr>
        <w:t> </w:t>
      </w:r>
      <w:r>
        <w:rPr>
          <w:rFonts w:ascii="PMingLiU" w:hAnsi="PMingLiU"/>
          <w:sz w:val="26"/>
        </w:rPr>
        <w:t>la</w:t>
      </w:r>
      <w:r>
        <w:rPr>
          <w:rFonts w:ascii="PMingLiU" w:hAnsi="PMingLiU"/>
          <w:spacing w:val="-16"/>
          <w:sz w:val="26"/>
        </w:rPr>
        <w:t> </w:t>
      </w:r>
      <w:r>
        <w:rPr>
          <w:rFonts w:ascii="Palatino Linotype" w:hAnsi="Palatino Linotype"/>
          <w:i/>
          <w:sz w:val="27"/>
        </w:rPr>
        <w:t>Carta</w:t>
      </w:r>
      <w:r>
        <w:rPr>
          <w:rFonts w:ascii="Palatino Linotype" w:hAnsi="Palatino Linotype"/>
          <w:i/>
          <w:spacing w:val="-18"/>
          <w:sz w:val="27"/>
        </w:rPr>
        <w:t> </w:t>
      </w:r>
      <w:r>
        <w:rPr>
          <w:rFonts w:ascii="Palatino Linotype" w:hAnsi="Palatino Linotype"/>
          <w:i/>
          <w:sz w:val="27"/>
        </w:rPr>
        <w:t>de</w:t>
      </w:r>
      <w:r>
        <w:rPr>
          <w:rFonts w:ascii="Palatino Linotype" w:hAnsi="Palatino Linotype"/>
          <w:i/>
          <w:spacing w:val="-17"/>
          <w:sz w:val="27"/>
        </w:rPr>
        <w:t> </w:t>
      </w:r>
      <w:r>
        <w:rPr>
          <w:rFonts w:ascii="Palatino Linotype" w:hAnsi="Palatino Linotype"/>
          <w:i/>
          <w:sz w:val="27"/>
        </w:rPr>
        <w:t>las</w:t>
      </w:r>
      <w:r>
        <w:rPr>
          <w:rFonts w:ascii="Palatino Linotype" w:hAnsi="Palatino Linotype"/>
          <w:i/>
          <w:spacing w:val="-19"/>
          <w:sz w:val="27"/>
        </w:rPr>
        <w:t> </w:t>
      </w:r>
      <w:r>
        <w:rPr>
          <w:rFonts w:ascii="Palatino Linotype" w:hAnsi="Palatino Linotype"/>
          <w:i/>
          <w:sz w:val="27"/>
        </w:rPr>
        <w:t>Universidades</w:t>
      </w:r>
      <w:r>
        <w:rPr>
          <w:rFonts w:ascii="Palatino Linotype" w:hAnsi="Palatino Linotype"/>
          <w:i/>
          <w:spacing w:val="-18"/>
          <w:sz w:val="27"/>
        </w:rPr>
        <w:t> </w:t>
      </w:r>
      <w:r>
        <w:rPr>
          <w:rFonts w:ascii="Palatino Linotype" w:hAnsi="Palatino Linotype"/>
          <w:i/>
          <w:sz w:val="27"/>
        </w:rPr>
        <w:t>Latinoamericanas</w:t>
      </w:r>
      <w:r>
        <w:rPr>
          <w:rFonts w:ascii="PMingLiU" w:hAnsi="PMingLiU"/>
          <w:sz w:val="26"/>
        </w:rPr>
        <w:t>,</w:t>
      </w:r>
      <w:r>
        <w:rPr>
          <w:rFonts w:ascii="PMingLiU" w:hAnsi="PMingLiU"/>
          <w:spacing w:val="-17"/>
          <w:sz w:val="26"/>
        </w:rPr>
        <w:t> </w:t>
      </w:r>
      <w:r>
        <w:rPr>
          <w:rFonts w:ascii="PMingLiU" w:hAnsi="PMingLiU"/>
          <w:sz w:val="26"/>
        </w:rPr>
        <w:t>se</w:t>
      </w:r>
      <w:r>
        <w:rPr>
          <w:rFonts w:ascii="PMingLiU" w:hAnsi="PMingLiU"/>
          <w:spacing w:val="-18"/>
          <w:sz w:val="26"/>
        </w:rPr>
        <w:t> </w:t>
      </w:r>
      <w:r>
        <w:rPr>
          <w:rFonts w:ascii="PMingLiU" w:hAnsi="PMingLiU"/>
          <w:sz w:val="26"/>
        </w:rPr>
        <w:t>insistía</w:t>
      </w:r>
      <w:r>
        <w:rPr>
          <w:rFonts w:ascii="PMingLiU" w:hAnsi="PMingLiU"/>
          <w:spacing w:val="-19"/>
          <w:sz w:val="26"/>
        </w:rPr>
        <w:t> </w:t>
      </w:r>
      <w:r>
        <w:rPr>
          <w:rFonts w:ascii="PMingLiU" w:hAnsi="PMingLiU"/>
          <w:sz w:val="26"/>
        </w:rPr>
        <w:t>en</w:t>
      </w:r>
      <w:r>
        <w:rPr>
          <w:rFonts w:ascii="PMingLiU" w:hAnsi="PMingLiU"/>
          <w:spacing w:val="-18"/>
          <w:sz w:val="26"/>
        </w:rPr>
        <w:t> </w:t>
      </w:r>
      <w:r>
        <w:rPr>
          <w:rFonts w:ascii="PMingLiU" w:hAnsi="PMingLiU"/>
          <w:sz w:val="26"/>
        </w:rPr>
        <w:t>la</w:t>
      </w:r>
      <w:r>
        <w:rPr>
          <w:rFonts w:ascii="PMingLiU" w:hAnsi="PMingLiU"/>
          <w:spacing w:val="-19"/>
          <w:sz w:val="26"/>
        </w:rPr>
        <w:t> </w:t>
      </w:r>
      <w:r>
        <w:rPr>
          <w:rFonts w:ascii="PMingLiU" w:hAnsi="PMingLiU"/>
          <w:sz w:val="26"/>
        </w:rPr>
        <w:t>necesidad</w:t>
      </w:r>
      <w:r>
        <w:rPr>
          <w:rFonts w:ascii="PMingLiU" w:hAnsi="PMingLiU"/>
          <w:spacing w:val="-17"/>
          <w:sz w:val="26"/>
        </w:rPr>
        <w:t> </w:t>
      </w:r>
      <w:r>
        <w:rPr>
          <w:rFonts w:ascii="PMingLiU" w:hAnsi="PMingLiU"/>
          <w:sz w:val="26"/>
        </w:rPr>
        <w:t>de preservar:</w:t>
      </w:r>
    </w:p>
    <w:p>
      <w:pPr>
        <w:pStyle w:val="BodyText"/>
        <w:spacing w:before="11"/>
        <w:rPr>
          <w:rFonts w:ascii="PMingLiU"/>
          <w:sz w:val="24"/>
        </w:rPr>
      </w:pPr>
    </w:p>
    <w:p>
      <w:pPr>
        <w:spacing w:line="309" w:lineRule="auto" w:before="0"/>
        <w:ind w:left="1256" w:right="137" w:firstLine="0"/>
        <w:jc w:val="both"/>
        <w:rPr>
          <w:rFonts w:ascii="PMingLiU" w:hAnsi="PMingLiU"/>
          <w:sz w:val="22"/>
        </w:rPr>
      </w:pPr>
      <w:r>
        <w:rPr>
          <w:sz w:val="22"/>
        </w:rPr>
        <w:t>“la autonomía integral de las Casas de Estudio com</w:t>
      </w:r>
      <w:r>
        <w:rPr>
          <w:rFonts w:ascii="PMingLiU" w:hAnsi="PMingLiU"/>
          <w:sz w:val="22"/>
        </w:rPr>
        <w:t>o medio de garantizar su función espiritual, su libertad científica, administrativa y financiera y su desarrollo dinámico y </w:t>
      </w:r>
      <w:r>
        <w:rPr>
          <w:sz w:val="22"/>
        </w:rPr>
        <w:t>creador”, y todo un capítulo se dedicaba a los aspectos de su patrimonio considerados </w:t>
      </w:r>
      <w:r>
        <w:rPr>
          <w:rFonts w:ascii="PMingLiU" w:hAnsi="PMingLiU"/>
          <w:sz w:val="22"/>
        </w:rPr>
        <w:t>claves para su eficaz realización</w:t>
      </w:r>
      <w:r>
        <w:rPr>
          <w:sz w:val="22"/>
        </w:rPr>
        <w:t>” (García Lag</w:t>
      </w:r>
      <w:r>
        <w:rPr>
          <w:rFonts w:ascii="PMingLiU" w:hAnsi="PMingLiU"/>
          <w:sz w:val="22"/>
        </w:rPr>
        <w:t>uardia, 1977a:25).</w:t>
      </w:r>
    </w:p>
    <w:p>
      <w:pPr>
        <w:pStyle w:val="BodyText"/>
        <w:rPr>
          <w:rFonts w:ascii="PMingLiU"/>
          <w:sz w:val="18"/>
        </w:rPr>
      </w:pPr>
    </w:p>
    <w:p>
      <w:pPr>
        <w:pStyle w:val="BodyText"/>
        <w:spacing w:line="252" w:lineRule="auto" w:before="1"/>
        <w:ind w:left="548" w:right="149"/>
        <w:jc w:val="both"/>
        <w:rPr>
          <w:rFonts w:ascii="PMingLiU" w:hAnsi="PMingLiU"/>
        </w:rPr>
      </w:pPr>
      <w:r>
        <w:rPr>
          <w:rFonts w:ascii="PMingLiU" w:hAnsi="PMingLiU"/>
          <w:w w:val="105"/>
        </w:rPr>
        <w:t>En la Segunda Asamblea General de la Unión de Universidades de América latina, celebrada en Chile de 1953 en su resolución novena apuntó que:</w:t>
      </w:r>
    </w:p>
    <w:p>
      <w:pPr>
        <w:pStyle w:val="BodyText"/>
        <w:spacing w:before="6"/>
        <w:rPr>
          <w:rFonts w:ascii="PMingLiU"/>
          <w:sz w:val="28"/>
        </w:rPr>
      </w:pPr>
    </w:p>
    <w:p>
      <w:pPr>
        <w:spacing w:line="300" w:lineRule="auto" w:before="0"/>
        <w:ind w:left="1256" w:right="136" w:firstLine="0"/>
        <w:jc w:val="both"/>
        <w:rPr>
          <w:rFonts w:ascii="PMingLiU" w:hAnsi="PMingLiU"/>
          <w:sz w:val="22"/>
        </w:rPr>
      </w:pPr>
      <w:r>
        <w:rPr>
          <w:w w:val="105"/>
          <w:sz w:val="22"/>
        </w:rPr>
        <w:t>“La</w:t>
      </w:r>
      <w:r>
        <w:rPr>
          <w:spacing w:val="-25"/>
          <w:w w:val="105"/>
          <w:sz w:val="22"/>
        </w:rPr>
        <w:t> </w:t>
      </w:r>
      <w:r>
        <w:rPr>
          <w:w w:val="105"/>
          <w:sz w:val="22"/>
        </w:rPr>
        <w:t>autonomía</w:t>
      </w:r>
      <w:r>
        <w:rPr>
          <w:spacing w:val="-26"/>
          <w:w w:val="105"/>
          <w:sz w:val="22"/>
        </w:rPr>
        <w:t> </w:t>
      </w:r>
      <w:r>
        <w:rPr>
          <w:w w:val="105"/>
          <w:sz w:val="22"/>
        </w:rPr>
        <w:t>de</w:t>
      </w:r>
      <w:r>
        <w:rPr>
          <w:spacing w:val="-26"/>
          <w:w w:val="105"/>
          <w:sz w:val="22"/>
        </w:rPr>
        <w:t> </w:t>
      </w:r>
      <w:r>
        <w:rPr>
          <w:w w:val="105"/>
          <w:sz w:val="22"/>
        </w:rPr>
        <w:t>la</w:t>
      </w:r>
      <w:r>
        <w:rPr>
          <w:spacing w:val="-26"/>
          <w:w w:val="105"/>
          <w:sz w:val="22"/>
        </w:rPr>
        <w:t> </w:t>
      </w:r>
      <w:r>
        <w:rPr>
          <w:w w:val="105"/>
          <w:sz w:val="22"/>
        </w:rPr>
        <w:t>Universidad</w:t>
      </w:r>
      <w:r>
        <w:rPr>
          <w:spacing w:val="-25"/>
          <w:w w:val="105"/>
          <w:sz w:val="22"/>
        </w:rPr>
        <w:t> </w:t>
      </w:r>
      <w:r>
        <w:rPr>
          <w:w w:val="105"/>
          <w:sz w:val="22"/>
        </w:rPr>
        <w:t>es</w:t>
      </w:r>
      <w:r>
        <w:rPr>
          <w:spacing w:val="-25"/>
          <w:w w:val="105"/>
          <w:sz w:val="22"/>
        </w:rPr>
        <w:t> </w:t>
      </w:r>
      <w:r>
        <w:rPr>
          <w:w w:val="105"/>
          <w:sz w:val="22"/>
        </w:rPr>
        <w:t>el</w:t>
      </w:r>
      <w:r>
        <w:rPr>
          <w:spacing w:val="-25"/>
          <w:w w:val="105"/>
          <w:sz w:val="22"/>
        </w:rPr>
        <w:t> </w:t>
      </w:r>
      <w:r>
        <w:rPr>
          <w:w w:val="105"/>
          <w:sz w:val="22"/>
        </w:rPr>
        <w:t>derecho</w:t>
      </w:r>
      <w:r>
        <w:rPr>
          <w:spacing w:val="-25"/>
          <w:w w:val="105"/>
          <w:sz w:val="22"/>
        </w:rPr>
        <w:t> </w:t>
      </w:r>
      <w:r>
        <w:rPr>
          <w:w w:val="105"/>
          <w:sz w:val="22"/>
        </w:rPr>
        <w:t>de</w:t>
      </w:r>
      <w:r>
        <w:rPr>
          <w:spacing w:val="-26"/>
          <w:w w:val="105"/>
          <w:sz w:val="22"/>
        </w:rPr>
        <w:t> </w:t>
      </w:r>
      <w:r>
        <w:rPr>
          <w:w w:val="105"/>
          <w:sz w:val="22"/>
        </w:rPr>
        <w:t>esta</w:t>
      </w:r>
      <w:r>
        <w:rPr>
          <w:spacing w:val="-24"/>
          <w:w w:val="105"/>
          <w:sz w:val="22"/>
        </w:rPr>
        <w:t> </w:t>
      </w:r>
      <w:r>
        <w:rPr>
          <w:w w:val="105"/>
          <w:sz w:val="22"/>
        </w:rPr>
        <w:t>Corporación</w:t>
      </w:r>
      <w:r>
        <w:rPr>
          <w:spacing w:val="-25"/>
          <w:w w:val="105"/>
          <w:sz w:val="22"/>
        </w:rPr>
        <w:t> </w:t>
      </w:r>
      <w:r>
        <w:rPr>
          <w:w w:val="105"/>
          <w:sz w:val="22"/>
        </w:rPr>
        <w:t>a</w:t>
      </w:r>
      <w:r>
        <w:rPr>
          <w:spacing w:val="-25"/>
          <w:w w:val="105"/>
          <w:sz w:val="22"/>
        </w:rPr>
        <w:t> </w:t>
      </w:r>
      <w:r>
        <w:rPr>
          <w:w w:val="105"/>
          <w:sz w:val="22"/>
        </w:rPr>
        <w:t>dictar</w:t>
      </w:r>
      <w:r>
        <w:rPr>
          <w:spacing w:val="-25"/>
          <w:w w:val="105"/>
          <w:sz w:val="22"/>
        </w:rPr>
        <w:t> </w:t>
      </w:r>
      <w:r>
        <w:rPr>
          <w:w w:val="105"/>
          <w:sz w:val="22"/>
        </w:rPr>
        <w:t>su</w:t>
      </w:r>
      <w:r>
        <w:rPr>
          <w:spacing w:val="-25"/>
          <w:w w:val="105"/>
          <w:sz w:val="22"/>
        </w:rPr>
        <w:t> </w:t>
      </w:r>
      <w:r>
        <w:rPr>
          <w:w w:val="105"/>
          <w:sz w:val="22"/>
        </w:rPr>
        <w:t>propio </w:t>
      </w:r>
      <w:r>
        <w:rPr>
          <w:rFonts w:ascii="PMingLiU" w:hAnsi="PMingLiU"/>
          <w:w w:val="105"/>
          <w:sz w:val="22"/>
        </w:rPr>
        <w:t>régimen interno y regular exclusivamente sobre él; es el poder de la Universidad de organizarse</w:t>
      </w:r>
      <w:r>
        <w:rPr>
          <w:rFonts w:ascii="PMingLiU" w:hAnsi="PMingLiU"/>
          <w:spacing w:val="-19"/>
          <w:w w:val="105"/>
          <w:sz w:val="22"/>
        </w:rPr>
        <w:t> </w:t>
      </w:r>
      <w:r>
        <w:rPr>
          <w:rFonts w:ascii="PMingLiU" w:hAnsi="PMingLiU"/>
          <w:w w:val="105"/>
          <w:sz w:val="22"/>
        </w:rPr>
        <w:t>y</w:t>
      </w:r>
      <w:r>
        <w:rPr>
          <w:rFonts w:ascii="PMingLiU" w:hAnsi="PMingLiU"/>
          <w:spacing w:val="-19"/>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administrarse</w:t>
      </w:r>
      <w:r>
        <w:rPr>
          <w:rFonts w:ascii="PMingLiU" w:hAnsi="PMingLiU"/>
          <w:spacing w:val="-19"/>
          <w:w w:val="105"/>
          <w:sz w:val="22"/>
        </w:rPr>
        <w:t> </w:t>
      </w:r>
      <w:r>
        <w:rPr>
          <w:rFonts w:ascii="PMingLiU" w:hAnsi="PMingLiU"/>
          <w:w w:val="105"/>
          <w:sz w:val="22"/>
        </w:rPr>
        <w:t>a</w:t>
      </w:r>
      <w:r>
        <w:rPr>
          <w:rFonts w:ascii="PMingLiU" w:hAnsi="PMingLiU"/>
          <w:spacing w:val="-19"/>
          <w:w w:val="105"/>
          <w:sz w:val="22"/>
        </w:rPr>
        <w:t> </w:t>
      </w:r>
      <w:r>
        <w:rPr>
          <w:rFonts w:ascii="PMingLiU" w:hAnsi="PMingLiU"/>
          <w:w w:val="105"/>
          <w:sz w:val="22"/>
        </w:rPr>
        <w:t>sí</w:t>
      </w:r>
      <w:r>
        <w:rPr>
          <w:rFonts w:ascii="PMingLiU" w:hAnsi="PMingLiU"/>
          <w:spacing w:val="-19"/>
          <w:w w:val="105"/>
          <w:sz w:val="22"/>
        </w:rPr>
        <w:t> </w:t>
      </w:r>
      <w:r>
        <w:rPr>
          <w:rFonts w:ascii="PMingLiU" w:hAnsi="PMingLiU"/>
          <w:w w:val="105"/>
          <w:sz w:val="22"/>
        </w:rPr>
        <w:t>misma.</w:t>
      </w:r>
      <w:r>
        <w:rPr>
          <w:rFonts w:ascii="PMingLiU" w:hAnsi="PMingLiU"/>
          <w:spacing w:val="-19"/>
          <w:w w:val="105"/>
          <w:sz w:val="22"/>
        </w:rPr>
        <w:t> </w:t>
      </w:r>
      <w:r>
        <w:rPr>
          <w:rFonts w:ascii="PMingLiU" w:hAnsi="PMingLiU"/>
          <w:w w:val="105"/>
          <w:sz w:val="22"/>
        </w:rPr>
        <w:t>Dicha</w:t>
      </w:r>
      <w:r>
        <w:rPr>
          <w:rFonts w:ascii="PMingLiU" w:hAnsi="PMingLiU"/>
          <w:spacing w:val="-19"/>
          <w:w w:val="105"/>
          <w:sz w:val="22"/>
        </w:rPr>
        <w:t> </w:t>
      </w:r>
      <w:r>
        <w:rPr>
          <w:rFonts w:ascii="PMingLiU" w:hAnsi="PMingLiU"/>
          <w:w w:val="105"/>
          <w:sz w:val="22"/>
        </w:rPr>
        <w:t>autonomía</w:t>
      </w:r>
      <w:r>
        <w:rPr>
          <w:rFonts w:ascii="PMingLiU" w:hAnsi="PMingLiU"/>
          <w:spacing w:val="-19"/>
          <w:w w:val="105"/>
          <w:sz w:val="22"/>
        </w:rPr>
        <w:t> </w:t>
      </w:r>
      <w:r>
        <w:rPr>
          <w:rFonts w:ascii="PMingLiU" w:hAnsi="PMingLiU"/>
          <w:w w:val="105"/>
          <w:sz w:val="22"/>
        </w:rPr>
        <w:t>es</w:t>
      </w:r>
      <w:r>
        <w:rPr>
          <w:rFonts w:ascii="PMingLiU" w:hAnsi="PMingLiU"/>
          <w:spacing w:val="-18"/>
          <w:w w:val="105"/>
          <w:sz w:val="22"/>
        </w:rPr>
        <w:t> </w:t>
      </w:r>
      <w:r>
        <w:rPr>
          <w:rFonts w:ascii="PMingLiU" w:hAnsi="PMingLiU"/>
          <w:w w:val="105"/>
          <w:sz w:val="22"/>
        </w:rPr>
        <w:t>consustancial</w:t>
      </w:r>
      <w:r>
        <w:rPr>
          <w:rFonts w:ascii="PMingLiU" w:hAnsi="PMingLiU"/>
          <w:spacing w:val="-19"/>
          <w:w w:val="105"/>
          <w:sz w:val="22"/>
        </w:rPr>
        <w:t> </w:t>
      </w:r>
      <w:r>
        <w:rPr>
          <w:rFonts w:ascii="PMingLiU" w:hAnsi="PMingLiU"/>
          <w:w w:val="105"/>
          <w:sz w:val="22"/>
        </w:rPr>
        <w:t>a</w:t>
      </w:r>
      <w:r>
        <w:rPr>
          <w:rFonts w:ascii="PMingLiU" w:hAnsi="PMingLiU"/>
          <w:spacing w:val="-19"/>
          <w:w w:val="105"/>
          <w:sz w:val="22"/>
        </w:rPr>
        <w:t> </w:t>
      </w:r>
      <w:r>
        <w:rPr>
          <w:rFonts w:ascii="PMingLiU" w:hAnsi="PMingLiU"/>
          <w:w w:val="105"/>
          <w:sz w:val="22"/>
        </w:rPr>
        <w:t>su</w:t>
      </w:r>
      <w:r>
        <w:rPr>
          <w:rFonts w:ascii="PMingLiU" w:hAnsi="PMingLiU"/>
          <w:spacing w:val="-19"/>
          <w:w w:val="105"/>
          <w:sz w:val="22"/>
        </w:rPr>
        <w:t> </w:t>
      </w:r>
      <w:r>
        <w:rPr>
          <w:rFonts w:ascii="PMingLiU" w:hAnsi="PMingLiU"/>
          <w:w w:val="105"/>
          <w:sz w:val="22"/>
        </w:rPr>
        <w:t>propia existencia y no a una merced que le sea otorgada _ y debe ser asegurada como una de </w:t>
      </w:r>
      <w:r>
        <w:rPr>
          <w:rFonts w:ascii="PMingLiU" w:hAnsi="PMingLiU"/>
          <w:sz w:val="22"/>
        </w:rPr>
        <w:t>las</w:t>
      </w:r>
      <w:r>
        <w:rPr>
          <w:rFonts w:ascii="PMingLiU" w:hAnsi="PMingLiU"/>
          <w:spacing w:val="-34"/>
          <w:sz w:val="22"/>
        </w:rPr>
        <w:t> </w:t>
      </w:r>
      <w:r>
        <w:rPr>
          <w:rFonts w:ascii="PMingLiU" w:hAnsi="PMingLiU"/>
          <w:sz w:val="22"/>
        </w:rPr>
        <w:t>garant</w:t>
      </w:r>
      <w:r>
        <w:rPr>
          <w:sz w:val="22"/>
        </w:rPr>
        <w:t>ías</w:t>
      </w:r>
      <w:r>
        <w:rPr>
          <w:spacing w:val="-32"/>
          <w:sz w:val="22"/>
        </w:rPr>
        <w:t> </w:t>
      </w:r>
      <w:r>
        <w:rPr>
          <w:sz w:val="22"/>
        </w:rPr>
        <w:t>constitucionales”</w:t>
      </w:r>
      <w:r>
        <w:rPr>
          <w:spacing w:val="-33"/>
          <w:sz w:val="22"/>
        </w:rPr>
        <w:t> </w:t>
      </w:r>
      <w:r>
        <w:rPr>
          <w:sz w:val="22"/>
        </w:rPr>
        <w:t>(García</w:t>
      </w:r>
      <w:r>
        <w:rPr>
          <w:spacing w:val="-34"/>
          <w:sz w:val="22"/>
        </w:rPr>
        <w:t> </w:t>
      </w:r>
      <w:r>
        <w:rPr>
          <w:sz w:val="22"/>
        </w:rPr>
        <w:t>Laguardia,</w:t>
      </w:r>
      <w:r>
        <w:rPr>
          <w:spacing w:val="-33"/>
          <w:sz w:val="22"/>
        </w:rPr>
        <w:t> </w:t>
      </w:r>
      <w:r>
        <w:rPr>
          <w:sz w:val="22"/>
        </w:rPr>
        <w:t>1977a:25)</w:t>
      </w:r>
      <w:r>
        <w:rPr>
          <w:rFonts w:ascii="PMingLiU" w:hAnsi="PMingLiU"/>
          <w:sz w:val="22"/>
        </w:rPr>
        <w:t>.</w:t>
      </w:r>
    </w:p>
    <w:p>
      <w:pPr>
        <w:pStyle w:val="BodyText"/>
        <w:spacing w:before="5"/>
        <w:rPr>
          <w:rFonts w:ascii="PMingLiU"/>
          <w:sz w:val="18"/>
        </w:rPr>
      </w:pPr>
    </w:p>
    <w:p>
      <w:pPr>
        <w:pStyle w:val="BodyText"/>
        <w:spacing w:before="1"/>
        <w:ind w:left="548"/>
        <w:jc w:val="both"/>
        <w:rPr>
          <w:rFonts w:ascii="PMingLiU" w:hAnsi="PMingLiU"/>
        </w:rPr>
      </w:pPr>
      <w:r>
        <w:rPr>
          <w:rFonts w:ascii="PMingLiU" w:hAnsi="PMingLiU"/>
          <w:w w:val="105"/>
        </w:rPr>
        <w:t>Asimismo en su resolución décima segunda se planteó que:</w:t>
      </w:r>
    </w:p>
    <w:p>
      <w:pPr>
        <w:pStyle w:val="BodyText"/>
        <w:spacing w:before="6"/>
        <w:rPr>
          <w:rFonts w:ascii="PMingLiU"/>
          <w:sz w:val="29"/>
        </w:rPr>
      </w:pPr>
    </w:p>
    <w:p>
      <w:pPr>
        <w:spacing w:line="300" w:lineRule="auto" w:before="1"/>
        <w:ind w:left="1256" w:right="138" w:firstLine="0"/>
        <w:jc w:val="both"/>
        <w:rPr>
          <w:rFonts w:ascii="PMingLiU" w:hAnsi="PMingLiU"/>
          <w:sz w:val="22"/>
        </w:rPr>
      </w:pPr>
      <w:r>
        <w:rPr>
          <w:w w:val="105"/>
          <w:sz w:val="22"/>
        </w:rPr>
        <w:t>“Las</w:t>
      </w:r>
      <w:r>
        <w:rPr>
          <w:spacing w:val="-38"/>
          <w:w w:val="105"/>
          <w:sz w:val="22"/>
        </w:rPr>
        <w:t> </w:t>
      </w:r>
      <w:r>
        <w:rPr>
          <w:w w:val="105"/>
          <w:sz w:val="22"/>
        </w:rPr>
        <w:t>Universidades,</w:t>
      </w:r>
      <w:r>
        <w:rPr>
          <w:spacing w:val="-38"/>
          <w:w w:val="105"/>
          <w:sz w:val="22"/>
        </w:rPr>
        <w:t> </w:t>
      </w:r>
      <w:r>
        <w:rPr>
          <w:w w:val="105"/>
          <w:sz w:val="22"/>
        </w:rPr>
        <w:t>en</w:t>
      </w:r>
      <w:r>
        <w:rPr>
          <w:spacing w:val="-38"/>
          <w:w w:val="105"/>
          <w:sz w:val="22"/>
        </w:rPr>
        <w:t> </w:t>
      </w:r>
      <w:r>
        <w:rPr>
          <w:w w:val="105"/>
          <w:sz w:val="22"/>
        </w:rPr>
        <w:t>uso</w:t>
      </w:r>
      <w:r>
        <w:rPr>
          <w:spacing w:val="-38"/>
          <w:w w:val="105"/>
          <w:sz w:val="22"/>
        </w:rPr>
        <w:t> </w:t>
      </w:r>
      <w:r>
        <w:rPr>
          <w:w w:val="105"/>
          <w:sz w:val="22"/>
        </w:rPr>
        <w:t>de</w:t>
      </w:r>
      <w:r>
        <w:rPr>
          <w:spacing w:val="-38"/>
          <w:w w:val="105"/>
          <w:sz w:val="22"/>
        </w:rPr>
        <w:t> </w:t>
      </w:r>
      <w:r>
        <w:rPr>
          <w:w w:val="105"/>
          <w:sz w:val="22"/>
        </w:rPr>
        <w:t>su</w:t>
      </w:r>
      <w:r>
        <w:rPr>
          <w:spacing w:val="-38"/>
          <w:w w:val="105"/>
          <w:sz w:val="22"/>
        </w:rPr>
        <w:t> </w:t>
      </w:r>
      <w:r>
        <w:rPr>
          <w:w w:val="105"/>
          <w:sz w:val="22"/>
        </w:rPr>
        <w:t>autonomía,</w:t>
      </w:r>
      <w:r>
        <w:rPr>
          <w:spacing w:val="-38"/>
          <w:w w:val="105"/>
          <w:sz w:val="22"/>
        </w:rPr>
        <w:t> </w:t>
      </w:r>
      <w:r>
        <w:rPr>
          <w:w w:val="105"/>
          <w:sz w:val="22"/>
        </w:rPr>
        <w:t>confeccionen</w:t>
      </w:r>
      <w:r>
        <w:rPr>
          <w:spacing w:val="-38"/>
          <w:w w:val="105"/>
          <w:sz w:val="22"/>
        </w:rPr>
        <w:t> </w:t>
      </w:r>
      <w:r>
        <w:rPr>
          <w:w w:val="105"/>
          <w:sz w:val="22"/>
        </w:rPr>
        <w:t>sus</w:t>
      </w:r>
      <w:r>
        <w:rPr>
          <w:spacing w:val="-38"/>
          <w:w w:val="105"/>
          <w:sz w:val="22"/>
        </w:rPr>
        <w:t> </w:t>
      </w:r>
      <w:r>
        <w:rPr>
          <w:w w:val="105"/>
          <w:sz w:val="22"/>
        </w:rPr>
        <w:t>propios</w:t>
      </w:r>
      <w:r>
        <w:rPr>
          <w:spacing w:val="-38"/>
          <w:w w:val="105"/>
          <w:sz w:val="22"/>
        </w:rPr>
        <w:t> </w:t>
      </w:r>
      <w:r>
        <w:rPr>
          <w:w w:val="105"/>
          <w:sz w:val="22"/>
        </w:rPr>
        <w:t>presupuestos</w:t>
      </w:r>
      <w:r>
        <w:rPr>
          <w:spacing w:val="-38"/>
          <w:w w:val="105"/>
          <w:sz w:val="22"/>
        </w:rPr>
        <w:t> </w:t>
      </w:r>
      <w:r>
        <w:rPr>
          <w:w w:val="105"/>
          <w:sz w:val="22"/>
        </w:rPr>
        <w:t>y </w:t>
      </w:r>
      <w:r>
        <w:rPr>
          <w:rFonts w:ascii="PMingLiU" w:hAnsi="PMingLiU"/>
          <w:w w:val="105"/>
          <w:sz w:val="22"/>
        </w:rPr>
        <w:t>gocen de amplia libertad en cuanto a la inversión, administración y disposición de sus bienes y rentas, sin perjuicio del control estatal que pueda establecerse sobre ellas, de </w:t>
      </w:r>
      <w:r>
        <w:rPr>
          <w:sz w:val="22"/>
        </w:rPr>
        <w:t>acuerdo</w:t>
      </w:r>
      <w:r>
        <w:rPr>
          <w:spacing w:val="-22"/>
          <w:sz w:val="22"/>
        </w:rPr>
        <w:t> </w:t>
      </w:r>
      <w:r>
        <w:rPr>
          <w:sz w:val="22"/>
        </w:rPr>
        <w:t>con</w:t>
      </w:r>
      <w:r>
        <w:rPr>
          <w:spacing w:val="-22"/>
          <w:sz w:val="22"/>
        </w:rPr>
        <w:t> </w:t>
      </w:r>
      <w:r>
        <w:rPr>
          <w:sz w:val="22"/>
        </w:rPr>
        <w:t>las</w:t>
      </w:r>
      <w:r>
        <w:rPr>
          <w:spacing w:val="-21"/>
          <w:sz w:val="22"/>
        </w:rPr>
        <w:t> </w:t>
      </w:r>
      <w:r>
        <w:rPr>
          <w:sz w:val="22"/>
        </w:rPr>
        <w:t>leyes</w:t>
      </w:r>
      <w:r>
        <w:rPr>
          <w:spacing w:val="-21"/>
          <w:sz w:val="22"/>
        </w:rPr>
        <w:t> </w:t>
      </w:r>
      <w:r>
        <w:rPr>
          <w:sz w:val="22"/>
        </w:rPr>
        <w:t>generales</w:t>
      </w:r>
      <w:r>
        <w:rPr>
          <w:spacing w:val="-21"/>
          <w:sz w:val="22"/>
        </w:rPr>
        <w:t> </w:t>
      </w:r>
      <w:r>
        <w:rPr>
          <w:sz w:val="22"/>
        </w:rPr>
        <w:t>del</w:t>
      </w:r>
      <w:r>
        <w:rPr>
          <w:spacing w:val="-22"/>
          <w:sz w:val="22"/>
        </w:rPr>
        <w:t> </w:t>
      </w:r>
      <w:r>
        <w:rPr>
          <w:sz w:val="22"/>
        </w:rPr>
        <w:t>país”</w:t>
      </w:r>
      <w:r>
        <w:rPr>
          <w:spacing w:val="-22"/>
          <w:sz w:val="22"/>
        </w:rPr>
        <w:t> </w:t>
      </w:r>
      <w:r>
        <w:rPr>
          <w:sz w:val="22"/>
        </w:rPr>
        <w:t>(García</w:t>
      </w:r>
      <w:r>
        <w:rPr>
          <w:spacing w:val="-23"/>
          <w:sz w:val="22"/>
        </w:rPr>
        <w:t> </w:t>
      </w:r>
      <w:r>
        <w:rPr>
          <w:sz w:val="22"/>
        </w:rPr>
        <w:t>Laguardia,</w:t>
      </w:r>
      <w:r>
        <w:rPr>
          <w:spacing w:val="-22"/>
          <w:sz w:val="22"/>
        </w:rPr>
        <w:t> </w:t>
      </w:r>
      <w:r>
        <w:rPr>
          <w:sz w:val="22"/>
        </w:rPr>
        <w:t>1977a:25)</w:t>
      </w:r>
      <w:r>
        <w:rPr>
          <w:rFonts w:ascii="PMingLiU" w:hAnsi="PMingLiU"/>
          <w:sz w:val="22"/>
        </w:rPr>
        <w:t>.</w:t>
      </w:r>
    </w:p>
    <w:p>
      <w:pPr>
        <w:pStyle w:val="BodyText"/>
        <w:spacing w:before="10"/>
        <w:rPr>
          <w:rFonts w:ascii="PMingLiU"/>
          <w:sz w:val="18"/>
        </w:rPr>
      </w:pPr>
    </w:p>
    <w:p>
      <w:pPr>
        <w:pStyle w:val="BodyText"/>
        <w:spacing w:line="266" w:lineRule="auto"/>
        <w:ind w:left="548" w:right="136"/>
        <w:jc w:val="both"/>
        <w:rPr>
          <w:rFonts w:ascii="PMingLiU" w:hAnsi="PMingLiU"/>
        </w:rPr>
      </w:pPr>
      <w:r>
        <w:rPr>
          <w:rFonts w:ascii="PMingLiU" w:hAnsi="PMingLiU"/>
        </w:rPr>
        <w:t>Finalmente dicho documento recomendó que la Universidad fu</w:t>
      </w:r>
      <w:r>
        <w:rPr/>
        <w:t>era “reconocida como persona jurídica” y administre y disponga libremente de todos los bienes </w:t>
      </w:r>
      <w:r>
        <w:rPr>
          <w:rFonts w:ascii="PMingLiU" w:hAnsi="PMingLiU"/>
        </w:rPr>
        <w:t>que le pertenecen sujetándose a sus propias normas (García Laguardia, </w:t>
      </w:r>
      <w:r>
        <w:rPr>
          <w:rFonts w:ascii="PMingLiU" w:hAnsi="PMingLiU"/>
          <w:spacing w:val="64"/>
        </w:rPr>
        <w:t> </w:t>
      </w:r>
      <w:r>
        <w:rPr>
          <w:rFonts w:ascii="PMingLiU" w:hAnsi="PMingLiU"/>
        </w:rPr>
        <w:t>1977a:25).</w:t>
      </w:r>
    </w:p>
    <w:p>
      <w:pPr>
        <w:pStyle w:val="BodyText"/>
        <w:spacing w:before="10"/>
        <w:rPr>
          <w:rFonts w:ascii="PMingLiU"/>
          <w:sz w:val="20"/>
        </w:rPr>
      </w:pPr>
    </w:p>
    <w:p>
      <w:pPr>
        <w:pStyle w:val="BodyText"/>
        <w:spacing w:line="254" w:lineRule="auto" w:before="1"/>
        <w:ind w:left="548" w:right="144"/>
        <w:jc w:val="both"/>
        <w:rPr>
          <w:rFonts w:ascii="PMingLiU" w:hAnsi="PMingLiU"/>
        </w:rPr>
      </w:pPr>
      <w:r>
        <w:rPr>
          <w:rFonts w:ascii="PMingLiU" w:hAnsi="PMingLiU"/>
          <w:w w:val="105"/>
        </w:rPr>
        <w:t>En la misma dinámica, la Asociación Internacional de Universidades en las reuniones de Cambridge 1963, Moscú 1964 y Tokio 1965 aprobaron una recomendación de cinco puntos donde se manifestaba que las Universidades requieren de condiciones para realizar mejor sus finalidades, si tienen la posibilidad de resolver libremente los siguientes puntos:</w:t>
      </w:r>
    </w:p>
    <w:p>
      <w:pPr>
        <w:pStyle w:val="BodyText"/>
        <w:spacing w:before="4"/>
        <w:rPr>
          <w:rFonts w:ascii="PMingLiU"/>
          <w:sz w:val="25"/>
        </w:rPr>
      </w:pPr>
    </w:p>
    <w:p>
      <w:pPr>
        <w:spacing w:line="295" w:lineRule="auto" w:before="0"/>
        <w:ind w:left="1542" w:right="57" w:hanging="286"/>
        <w:jc w:val="left"/>
        <w:rPr>
          <w:rFonts w:ascii="PMingLiU" w:hAnsi="PMingLiU"/>
          <w:sz w:val="22"/>
        </w:rPr>
      </w:pPr>
      <w:r>
        <w:rPr>
          <w:w w:val="105"/>
          <w:sz w:val="22"/>
        </w:rPr>
        <w:t>“</w:t>
      </w:r>
      <w:r>
        <w:rPr>
          <w:rFonts w:ascii="PMingLiU" w:hAnsi="PMingLiU"/>
          <w:w w:val="105"/>
          <w:sz w:val="22"/>
        </w:rPr>
        <w:t>1. Cualesquiera que sean las formalidades para los nombramientos, la universidad deberá tener derecho de seleccionar su propio cuerpo de profesores.</w:t>
      </w:r>
    </w:p>
    <w:p>
      <w:pPr>
        <w:spacing w:after="0" w:line="295" w:lineRule="auto"/>
        <w:jc w:val="left"/>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7"/>
        </w:rPr>
      </w:pPr>
    </w:p>
    <w:p>
      <w:pPr>
        <w:pStyle w:val="ListParagraph"/>
        <w:numPr>
          <w:ilvl w:val="2"/>
          <w:numId w:val="18"/>
        </w:numPr>
        <w:tabs>
          <w:tab w:pos="1046" w:val="left" w:leader="none"/>
        </w:tabs>
        <w:spacing w:line="240" w:lineRule="auto" w:before="21" w:after="0"/>
        <w:ind w:left="1115" w:right="0" w:hanging="285"/>
        <w:jc w:val="both"/>
        <w:rPr>
          <w:rFonts w:ascii="PMingLiU" w:hAnsi="PMingLiU"/>
          <w:sz w:val="22"/>
        </w:rPr>
      </w:pPr>
      <w:r>
        <w:rPr>
          <w:rFonts w:ascii="PMingLiU" w:hAnsi="PMingLiU"/>
          <w:w w:val="105"/>
          <w:sz w:val="22"/>
        </w:rPr>
        <w:t>La</w:t>
      </w:r>
      <w:r>
        <w:rPr>
          <w:rFonts w:ascii="PMingLiU" w:hAnsi="PMingLiU"/>
          <w:spacing w:val="-13"/>
          <w:w w:val="105"/>
          <w:sz w:val="22"/>
        </w:rPr>
        <w:t> </w:t>
      </w:r>
      <w:r>
        <w:rPr>
          <w:rFonts w:ascii="PMingLiU" w:hAnsi="PMingLiU"/>
          <w:w w:val="105"/>
          <w:sz w:val="22"/>
        </w:rPr>
        <w:t>universidad</w:t>
      </w:r>
      <w:r>
        <w:rPr>
          <w:rFonts w:ascii="PMingLiU" w:hAnsi="PMingLiU"/>
          <w:spacing w:val="-12"/>
          <w:w w:val="105"/>
          <w:sz w:val="22"/>
        </w:rPr>
        <w:t> </w:t>
      </w:r>
      <w:r>
        <w:rPr>
          <w:rFonts w:ascii="PMingLiU" w:hAnsi="PMingLiU"/>
          <w:w w:val="105"/>
          <w:sz w:val="22"/>
        </w:rPr>
        <w:t>deberá</w:t>
      </w:r>
      <w:r>
        <w:rPr>
          <w:rFonts w:ascii="PMingLiU" w:hAnsi="PMingLiU"/>
          <w:spacing w:val="-13"/>
          <w:w w:val="105"/>
          <w:sz w:val="22"/>
        </w:rPr>
        <w:t> </w:t>
      </w:r>
      <w:r>
        <w:rPr>
          <w:rFonts w:ascii="PMingLiU" w:hAnsi="PMingLiU"/>
          <w:w w:val="105"/>
          <w:sz w:val="22"/>
        </w:rPr>
        <w:t>responsabilizarse</w:t>
      </w:r>
      <w:r>
        <w:rPr>
          <w:rFonts w:ascii="PMingLiU" w:hAnsi="PMingLiU"/>
          <w:spacing w:val="-12"/>
          <w:w w:val="105"/>
          <w:sz w:val="22"/>
        </w:rPr>
        <w:t> </w:t>
      </w:r>
      <w:r>
        <w:rPr>
          <w:rFonts w:ascii="PMingLiU" w:hAnsi="PMingLiU"/>
          <w:w w:val="105"/>
          <w:sz w:val="22"/>
        </w:rPr>
        <w:t>de</w:t>
      </w:r>
      <w:r>
        <w:rPr>
          <w:rFonts w:ascii="PMingLiU" w:hAnsi="PMingLiU"/>
          <w:spacing w:val="-13"/>
          <w:w w:val="105"/>
          <w:sz w:val="22"/>
        </w:rPr>
        <w:t> </w:t>
      </w:r>
      <w:r>
        <w:rPr>
          <w:rFonts w:ascii="PMingLiU" w:hAnsi="PMingLiU"/>
          <w:w w:val="105"/>
          <w:sz w:val="22"/>
        </w:rPr>
        <w:t>la</w:t>
      </w:r>
      <w:r>
        <w:rPr>
          <w:rFonts w:ascii="PMingLiU" w:hAnsi="PMingLiU"/>
          <w:spacing w:val="-12"/>
          <w:w w:val="105"/>
          <w:sz w:val="22"/>
        </w:rPr>
        <w:t> </w:t>
      </w:r>
      <w:r>
        <w:rPr>
          <w:rFonts w:ascii="PMingLiU" w:hAnsi="PMingLiU"/>
          <w:w w:val="105"/>
          <w:sz w:val="22"/>
        </w:rPr>
        <w:t>selección</w:t>
      </w:r>
      <w:r>
        <w:rPr>
          <w:rFonts w:ascii="PMingLiU" w:hAnsi="PMingLiU"/>
          <w:spacing w:val="-12"/>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sus</w:t>
      </w:r>
      <w:r>
        <w:rPr>
          <w:rFonts w:ascii="PMingLiU" w:hAnsi="PMingLiU"/>
          <w:spacing w:val="-11"/>
          <w:w w:val="105"/>
          <w:sz w:val="22"/>
        </w:rPr>
        <w:t> </w:t>
      </w:r>
      <w:r>
        <w:rPr>
          <w:rFonts w:ascii="PMingLiU" w:hAnsi="PMingLiU"/>
          <w:w w:val="105"/>
          <w:sz w:val="22"/>
        </w:rPr>
        <w:t>estudiantes.</w:t>
      </w:r>
    </w:p>
    <w:p>
      <w:pPr>
        <w:pStyle w:val="BodyText"/>
        <w:spacing w:before="12"/>
        <w:rPr>
          <w:rFonts w:ascii="PMingLiU"/>
        </w:rPr>
      </w:pPr>
    </w:p>
    <w:p>
      <w:pPr>
        <w:pStyle w:val="ListParagraph"/>
        <w:numPr>
          <w:ilvl w:val="2"/>
          <w:numId w:val="18"/>
        </w:numPr>
        <w:tabs>
          <w:tab w:pos="1046" w:val="left" w:leader="none"/>
        </w:tabs>
        <w:spacing w:line="300" w:lineRule="auto" w:before="0" w:after="0"/>
        <w:ind w:left="1115" w:right="543" w:hanging="285"/>
        <w:jc w:val="both"/>
        <w:rPr>
          <w:rFonts w:ascii="PMingLiU" w:hAnsi="PMingLiU"/>
          <w:sz w:val="22"/>
        </w:rPr>
      </w:pPr>
      <w:r>
        <w:rPr>
          <w:rFonts w:ascii="PMingLiU" w:hAnsi="PMingLiU"/>
          <w:w w:val="105"/>
          <w:sz w:val="22"/>
        </w:rPr>
        <w:t>Las</w:t>
      </w:r>
      <w:r>
        <w:rPr>
          <w:rFonts w:ascii="PMingLiU" w:hAnsi="PMingLiU"/>
          <w:spacing w:val="-9"/>
          <w:w w:val="105"/>
          <w:sz w:val="22"/>
        </w:rPr>
        <w:t> </w:t>
      </w:r>
      <w:r>
        <w:rPr>
          <w:rFonts w:ascii="PMingLiU" w:hAnsi="PMingLiU"/>
          <w:w w:val="105"/>
          <w:sz w:val="22"/>
        </w:rPr>
        <w:t>universidades</w:t>
      </w:r>
      <w:r>
        <w:rPr>
          <w:rFonts w:ascii="PMingLiU" w:hAnsi="PMingLiU"/>
          <w:spacing w:val="-9"/>
          <w:w w:val="105"/>
          <w:sz w:val="22"/>
        </w:rPr>
        <w:t> </w:t>
      </w:r>
      <w:r>
        <w:rPr>
          <w:rFonts w:ascii="PMingLiU" w:hAnsi="PMingLiU"/>
          <w:w w:val="105"/>
          <w:sz w:val="22"/>
        </w:rPr>
        <w:t>deberán</w:t>
      </w:r>
      <w:r>
        <w:rPr>
          <w:rFonts w:ascii="PMingLiU" w:hAnsi="PMingLiU"/>
          <w:spacing w:val="-10"/>
          <w:w w:val="105"/>
          <w:sz w:val="22"/>
        </w:rPr>
        <w:t> </w:t>
      </w:r>
      <w:r>
        <w:rPr>
          <w:rFonts w:ascii="PMingLiU" w:hAnsi="PMingLiU"/>
          <w:w w:val="105"/>
          <w:sz w:val="22"/>
        </w:rPr>
        <w:t>responsabilizarse</w:t>
      </w:r>
      <w:r>
        <w:rPr>
          <w:rFonts w:ascii="PMingLiU" w:hAnsi="PMingLiU"/>
          <w:spacing w:val="-10"/>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la</w:t>
      </w:r>
      <w:r>
        <w:rPr>
          <w:rFonts w:ascii="PMingLiU" w:hAnsi="PMingLiU"/>
          <w:spacing w:val="-12"/>
          <w:w w:val="105"/>
          <w:sz w:val="22"/>
        </w:rPr>
        <w:t> </w:t>
      </w:r>
      <w:r>
        <w:rPr>
          <w:rFonts w:ascii="PMingLiU" w:hAnsi="PMingLiU"/>
          <w:w w:val="105"/>
          <w:sz w:val="22"/>
        </w:rPr>
        <w:t>formulación</w:t>
      </w:r>
      <w:r>
        <w:rPr>
          <w:rFonts w:ascii="PMingLiU" w:hAnsi="PMingLiU"/>
          <w:spacing w:val="-10"/>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los</w:t>
      </w:r>
      <w:r>
        <w:rPr>
          <w:rFonts w:ascii="PMingLiU" w:hAnsi="PMingLiU"/>
          <w:spacing w:val="-9"/>
          <w:w w:val="105"/>
          <w:sz w:val="22"/>
        </w:rPr>
        <w:t> </w:t>
      </w:r>
      <w:r>
        <w:rPr>
          <w:rFonts w:ascii="PMingLiU" w:hAnsi="PMingLiU"/>
          <w:w w:val="105"/>
          <w:sz w:val="22"/>
        </w:rPr>
        <w:t>currículos</w:t>
      </w:r>
      <w:r>
        <w:rPr>
          <w:rFonts w:ascii="PMingLiU" w:hAnsi="PMingLiU"/>
          <w:spacing w:val="-12"/>
          <w:w w:val="105"/>
          <w:sz w:val="22"/>
        </w:rPr>
        <w:t> </w:t>
      </w:r>
      <w:r>
        <w:rPr>
          <w:rFonts w:ascii="PMingLiU" w:hAnsi="PMingLiU"/>
          <w:w w:val="105"/>
          <w:sz w:val="22"/>
        </w:rPr>
        <w:t>para cada</w:t>
      </w:r>
      <w:r>
        <w:rPr>
          <w:rFonts w:ascii="PMingLiU" w:hAnsi="PMingLiU"/>
          <w:spacing w:val="-23"/>
          <w:w w:val="105"/>
          <w:sz w:val="22"/>
        </w:rPr>
        <w:t> </w:t>
      </w:r>
      <w:r>
        <w:rPr>
          <w:rFonts w:ascii="PMingLiU" w:hAnsi="PMingLiU"/>
          <w:w w:val="105"/>
          <w:sz w:val="22"/>
        </w:rPr>
        <w:t>grado</w:t>
      </w:r>
      <w:r>
        <w:rPr>
          <w:rFonts w:ascii="PMingLiU" w:hAnsi="PMingLiU"/>
          <w:spacing w:val="-22"/>
          <w:w w:val="105"/>
          <w:sz w:val="22"/>
        </w:rPr>
        <w:t> </w:t>
      </w:r>
      <w:r>
        <w:rPr>
          <w:rFonts w:ascii="PMingLiU" w:hAnsi="PMingLiU"/>
          <w:w w:val="105"/>
          <w:sz w:val="22"/>
        </w:rPr>
        <w:t>y</w:t>
      </w:r>
      <w:r>
        <w:rPr>
          <w:rFonts w:ascii="PMingLiU" w:hAnsi="PMingLiU"/>
          <w:spacing w:val="-23"/>
          <w:w w:val="105"/>
          <w:sz w:val="22"/>
        </w:rPr>
        <w:t> </w:t>
      </w:r>
      <w:r>
        <w:rPr>
          <w:rFonts w:ascii="PMingLiU" w:hAnsi="PMingLiU"/>
          <w:w w:val="105"/>
          <w:sz w:val="22"/>
        </w:rPr>
        <w:t>del</w:t>
      </w:r>
      <w:r>
        <w:rPr>
          <w:rFonts w:ascii="PMingLiU" w:hAnsi="PMingLiU"/>
          <w:spacing w:val="-23"/>
          <w:w w:val="105"/>
          <w:sz w:val="22"/>
        </w:rPr>
        <w:t> </w:t>
      </w:r>
      <w:r>
        <w:rPr>
          <w:rFonts w:ascii="PMingLiU" w:hAnsi="PMingLiU"/>
          <w:w w:val="105"/>
          <w:sz w:val="22"/>
        </w:rPr>
        <w:t>establecimiento</w:t>
      </w:r>
      <w:r>
        <w:rPr>
          <w:rFonts w:ascii="PMingLiU" w:hAnsi="PMingLiU"/>
          <w:spacing w:val="-22"/>
          <w:w w:val="105"/>
          <w:sz w:val="22"/>
        </w:rPr>
        <w:t> </w:t>
      </w:r>
      <w:r>
        <w:rPr>
          <w:rFonts w:ascii="PMingLiU" w:hAnsi="PMingLiU"/>
          <w:w w:val="105"/>
          <w:sz w:val="22"/>
        </w:rPr>
        <w:t>de</w:t>
      </w:r>
      <w:r>
        <w:rPr>
          <w:rFonts w:ascii="PMingLiU" w:hAnsi="PMingLiU"/>
          <w:spacing w:val="-24"/>
          <w:w w:val="105"/>
          <w:sz w:val="22"/>
        </w:rPr>
        <w:t> </w:t>
      </w:r>
      <w:r>
        <w:rPr>
          <w:rFonts w:ascii="PMingLiU" w:hAnsi="PMingLiU"/>
          <w:w w:val="105"/>
          <w:sz w:val="22"/>
        </w:rPr>
        <w:t>los</w:t>
      </w:r>
      <w:r>
        <w:rPr>
          <w:rFonts w:ascii="PMingLiU" w:hAnsi="PMingLiU"/>
          <w:spacing w:val="-23"/>
          <w:w w:val="105"/>
          <w:sz w:val="22"/>
        </w:rPr>
        <w:t> </w:t>
      </w:r>
      <w:r>
        <w:rPr>
          <w:rFonts w:ascii="PMingLiU" w:hAnsi="PMingLiU"/>
          <w:w w:val="105"/>
          <w:sz w:val="22"/>
        </w:rPr>
        <w:t>niveles</w:t>
      </w:r>
      <w:r>
        <w:rPr>
          <w:rFonts w:ascii="PMingLiU" w:hAnsi="PMingLiU"/>
          <w:spacing w:val="-22"/>
          <w:w w:val="105"/>
          <w:sz w:val="22"/>
        </w:rPr>
        <w:t> </w:t>
      </w:r>
      <w:r>
        <w:rPr>
          <w:rFonts w:ascii="PMingLiU" w:hAnsi="PMingLiU"/>
          <w:w w:val="105"/>
          <w:sz w:val="22"/>
        </w:rPr>
        <w:t>académicos.</w:t>
      </w:r>
      <w:r>
        <w:rPr>
          <w:rFonts w:ascii="PMingLiU" w:hAnsi="PMingLiU"/>
          <w:spacing w:val="-22"/>
          <w:w w:val="105"/>
          <w:sz w:val="22"/>
        </w:rPr>
        <w:t> </w:t>
      </w:r>
      <w:r>
        <w:rPr>
          <w:rFonts w:ascii="PMingLiU" w:hAnsi="PMingLiU"/>
          <w:w w:val="105"/>
          <w:sz w:val="22"/>
        </w:rPr>
        <w:t>En</w:t>
      </w:r>
      <w:r>
        <w:rPr>
          <w:rFonts w:ascii="PMingLiU" w:hAnsi="PMingLiU"/>
          <w:spacing w:val="-24"/>
          <w:w w:val="105"/>
          <w:sz w:val="22"/>
        </w:rPr>
        <w:t> </w:t>
      </w:r>
      <w:r>
        <w:rPr>
          <w:rFonts w:ascii="PMingLiU" w:hAnsi="PMingLiU"/>
          <w:w w:val="105"/>
          <w:sz w:val="22"/>
        </w:rPr>
        <w:t>aquellos</w:t>
      </w:r>
      <w:r>
        <w:rPr>
          <w:rFonts w:ascii="PMingLiU" w:hAnsi="PMingLiU"/>
          <w:spacing w:val="-22"/>
          <w:w w:val="105"/>
          <w:sz w:val="22"/>
        </w:rPr>
        <w:t> </w:t>
      </w:r>
      <w:r>
        <w:rPr>
          <w:rFonts w:ascii="PMingLiU" w:hAnsi="PMingLiU"/>
          <w:w w:val="105"/>
          <w:sz w:val="22"/>
        </w:rPr>
        <w:t>países</w:t>
      </w:r>
      <w:r>
        <w:rPr>
          <w:rFonts w:ascii="PMingLiU" w:hAnsi="PMingLiU"/>
          <w:spacing w:val="-22"/>
          <w:w w:val="105"/>
          <w:sz w:val="22"/>
        </w:rPr>
        <w:t> </w:t>
      </w:r>
      <w:r>
        <w:rPr>
          <w:rFonts w:ascii="PMingLiU" w:hAnsi="PMingLiU"/>
          <w:w w:val="105"/>
          <w:sz w:val="22"/>
        </w:rPr>
        <w:t>donde los grados y títulos para practicar una profesión estén reglamentados por la ley, las universidades deberán participar de manera efectiva en la formulación de </w:t>
      </w:r>
      <w:r>
        <w:rPr>
          <w:rFonts w:ascii="PMingLiU" w:hAnsi="PMingLiU"/>
          <w:spacing w:val="-2"/>
          <w:w w:val="105"/>
          <w:sz w:val="22"/>
        </w:rPr>
        <w:t>los </w:t>
      </w:r>
      <w:r>
        <w:rPr>
          <w:rFonts w:ascii="PMingLiU" w:hAnsi="PMingLiU"/>
          <w:w w:val="105"/>
          <w:sz w:val="22"/>
        </w:rPr>
        <w:t>currículos</w:t>
      </w:r>
      <w:r>
        <w:rPr>
          <w:rFonts w:ascii="PMingLiU" w:hAnsi="PMingLiU"/>
          <w:spacing w:val="-20"/>
          <w:w w:val="105"/>
          <w:sz w:val="22"/>
        </w:rPr>
        <w:t> </w:t>
      </w:r>
      <w:r>
        <w:rPr>
          <w:rFonts w:ascii="PMingLiU" w:hAnsi="PMingLiU"/>
          <w:w w:val="105"/>
          <w:sz w:val="22"/>
        </w:rPr>
        <w:t>y</w:t>
      </w:r>
      <w:r>
        <w:rPr>
          <w:rFonts w:ascii="PMingLiU" w:hAnsi="PMingLiU"/>
          <w:spacing w:val="-22"/>
          <w:w w:val="105"/>
          <w:sz w:val="22"/>
        </w:rPr>
        <w:t> </w:t>
      </w:r>
      <w:r>
        <w:rPr>
          <w:rFonts w:ascii="PMingLiU" w:hAnsi="PMingLiU"/>
          <w:w w:val="105"/>
          <w:sz w:val="22"/>
        </w:rPr>
        <w:t>el</w:t>
      </w:r>
      <w:r>
        <w:rPr>
          <w:rFonts w:ascii="PMingLiU" w:hAnsi="PMingLiU"/>
          <w:spacing w:val="-21"/>
          <w:w w:val="105"/>
          <w:sz w:val="22"/>
        </w:rPr>
        <w:t> </w:t>
      </w:r>
      <w:r>
        <w:rPr>
          <w:rFonts w:ascii="PMingLiU" w:hAnsi="PMingLiU"/>
          <w:w w:val="105"/>
          <w:sz w:val="22"/>
        </w:rPr>
        <w:t>establecimiento</w:t>
      </w:r>
      <w:r>
        <w:rPr>
          <w:rFonts w:ascii="PMingLiU" w:hAnsi="PMingLiU"/>
          <w:spacing w:val="-20"/>
          <w:w w:val="105"/>
          <w:sz w:val="22"/>
        </w:rPr>
        <w:t> </w:t>
      </w:r>
      <w:r>
        <w:rPr>
          <w:rFonts w:ascii="PMingLiU" w:hAnsi="PMingLiU"/>
          <w:w w:val="105"/>
          <w:sz w:val="22"/>
        </w:rPr>
        <w:t>de</w:t>
      </w:r>
      <w:r>
        <w:rPr>
          <w:rFonts w:ascii="PMingLiU" w:hAnsi="PMingLiU"/>
          <w:spacing w:val="-22"/>
          <w:w w:val="105"/>
          <w:sz w:val="22"/>
        </w:rPr>
        <w:t> </w:t>
      </w:r>
      <w:r>
        <w:rPr>
          <w:rFonts w:ascii="PMingLiU" w:hAnsi="PMingLiU"/>
          <w:w w:val="105"/>
          <w:sz w:val="22"/>
        </w:rPr>
        <w:t>los</w:t>
      </w:r>
      <w:r>
        <w:rPr>
          <w:rFonts w:ascii="PMingLiU" w:hAnsi="PMingLiU"/>
          <w:spacing w:val="-20"/>
          <w:w w:val="105"/>
          <w:sz w:val="22"/>
        </w:rPr>
        <w:t> </w:t>
      </w:r>
      <w:r>
        <w:rPr>
          <w:rFonts w:ascii="PMingLiU" w:hAnsi="PMingLiU"/>
          <w:w w:val="105"/>
          <w:sz w:val="22"/>
        </w:rPr>
        <w:t>niveles</w:t>
      </w:r>
      <w:r>
        <w:rPr>
          <w:rFonts w:ascii="PMingLiU" w:hAnsi="PMingLiU"/>
          <w:spacing w:val="-20"/>
          <w:w w:val="105"/>
          <w:sz w:val="22"/>
        </w:rPr>
        <w:t> </w:t>
      </w:r>
      <w:r>
        <w:rPr>
          <w:rFonts w:ascii="PMingLiU" w:hAnsi="PMingLiU"/>
          <w:w w:val="105"/>
          <w:sz w:val="22"/>
        </w:rPr>
        <w:t>académicos.</w:t>
      </w:r>
    </w:p>
    <w:p>
      <w:pPr>
        <w:pStyle w:val="BodyText"/>
        <w:spacing w:before="12"/>
        <w:rPr>
          <w:rFonts w:ascii="PMingLiU"/>
          <w:sz w:val="22"/>
        </w:rPr>
      </w:pPr>
    </w:p>
    <w:p>
      <w:pPr>
        <w:pStyle w:val="ListParagraph"/>
        <w:numPr>
          <w:ilvl w:val="2"/>
          <w:numId w:val="18"/>
        </w:numPr>
        <w:tabs>
          <w:tab w:pos="1058" w:val="left" w:leader="none"/>
        </w:tabs>
        <w:spacing w:line="297" w:lineRule="auto" w:before="0" w:after="0"/>
        <w:ind w:left="1115" w:right="546" w:hanging="285"/>
        <w:jc w:val="both"/>
        <w:rPr>
          <w:rFonts w:ascii="PMingLiU" w:hAnsi="PMingLiU"/>
          <w:sz w:val="22"/>
        </w:rPr>
      </w:pPr>
      <w:r>
        <w:rPr>
          <w:rFonts w:ascii="PMingLiU" w:hAnsi="PMingLiU"/>
          <w:w w:val="105"/>
          <w:sz w:val="22"/>
        </w:rPr>
        <w:t>Cada Universidad deberá tener el derecho de tomar las decisiones finales sobre los programas</w:t>
      </w:r>
      <w:r>
        <w:rPr>
          <w:rFonts w:ascii="PMingLiU" w:hAnsi="PMingLiU"/>
          <w:spacing w:val="-11"/>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investigación</w:t>
      </w:r>
      <w:r>
        <w:rPr>
          <w:rFonts w:ascii="PMingLiU" w:hAnsi="PMingLiU"/>
          <w:spacing w:val="-15"/>
          <w:w w:val="105"/>
          <w:sz w:val="22"/>
        </w:rPr>
        <w:t> </w:t>
      </w:r>
      <w:r>
        <w:rPr>
          <w:rFonts w:ascii="PMingLiU" w:hAnsi="PMingLiU"/>
          <w:w w:val="105"/>
          <w:sz w:val="22"/>
        </w:rPr>
        <w:t>que</w:t>
      </w:r>
      <w:r>
        <w:rPr>
          <w:rFonts w:ascii="PMingLiU" w:hAnsi="PMingLiU"/>
          <w:spacing w:val="-14"/>
          <w:w w:val="105"/>
          <w:sz w:val="22"/>
        </w:rPr>
        <w:t> </w:t>
      </w:r>
      <w:r>
        <w:rPr>
          <w:rFonts w:ascii="PMingLiU" w:hAnsi="PMingLiU"/>
          <w:w w:val="105"/>
          <w:sz w:val="22"/>
        </w:rPr>
        <w:t>se</w:t>
      </w:r>
      <w:r>
        <w:rPr>
          <w:rFonts w:ascii="PMingLiU" w:hAnsi="PMingLiU"/>
          <w:spacing w:val="-13"/>
          <w:w w:val="105"/>
          <w:sz w:val="22"/>
        </w:rPr>
        <w:t> </w:t>
      </w:r>
      <w:r>
        <w:rPr>
          <w:rFonts w:ascii="PMingLiU" w:hAnsi="PMingLiU"/>
          <w:w w:val="105"/>
          <w:sz w:val="22"/>
        </w:rPr>
        <w:t>llevan</w:t>
      </w:r>
      <w:r>
        <w:rPr>
          <w:rFonts w:ascii="PMingLiU" w:hAnsi="PMingLiU"/>
          <w:spacing w:val="-12"/>
          <w:w w:val="105"/>
          <w:sz w:val="22"/>
        </w:rPr>
        <w:t> </w:t>
      </w:r>
      <w:r>
        <w:rPr>
          <w:rFonts w:ascii="PMingLiU" w:hAnsi="PMingLiU"/>
          <w:w w:val="105"/>
          <w:sz w:val="22"/>
        </w:rPr>
        <w:t>a</w:t>
      </w:r>
      <w:r>
        <w:rPr>
          <w:rFonts w:ascii="PMingLiU" w:hAnsi="PMingLiU"/>
          <w:spacing w:val="-12"/>
          <w:w w:val="105"/>
          <w:sz w:val="22"/>
        </w:rPr>
        <w:t> </w:t>
      </w:r>
      <w:r>
        <w:rPr>
          <w:rFonts w:ascii="PMingLiU" w:hAnsi="PMingLiU"/>
          <w:w w:val="105"/>
          <w:sz w:val="22"/>
        </w:rPr>
        <w:t>cabo</w:t>
      </w:r>
      <w:r>
        <w:rPr>
          <w:rFonts w:ascii="PMingLiU" w:hAnsi="PMingLiU"/>
          <w:spacing w:val="-11"/>
          <w:w w:val="105"/>
          <w:sz w:val="22"/>
        </w:rPr>
        <w:t> </w:t>
      </w:r>
      <w:r>
        <w:rPr>
          <w:rFonts w:ascii="PMingLiU" w:hAnsi="PMingLiU"/>
          <w:w w:val="105"/>
          <w:sz w:val="22"/>
        </w:rPr>
        <w:t>en</w:t>
      </w:r>
      <w:r>
        <w:rPr>
          <w:rFonts w:ascii="PMingLiU" w:hAnsi="PMingLiU"/>
          <w:spacing w:val="-12"/>
          <w:w w:val="105"/>
          <w:sz w:val="22"/>
        </w:rPr>
        <w:t> </w:t>
      </w:r>
      <w:r>
        <w:rPr>
          <w:rFonts w:ascii="PMingLiU" w:hAnsi="PMingLiU"/>
          <w:w w:val="105"/>
          <w:sz w:val="22"/>
        </w:rPr>
        <w:t>su</w:t>
      </w:r>
      <w:r>
        <w:rPr>
          <w:rFonts w:ascii="PMingLiU" w:hAnsi="PMingLiU"/>
          <w:spacing w:val="-12"/>
          <w:w w:val="105"/>
          <w:sz w:val="22"/>
        </w:rPr>
        <w:t> </w:t>
      </w:r>
      <w:r>
        <w:rPr>
          <w:rFonts w:ascii="PMingLiU" w:hAnsi="PMingLiU"/>
          <w:w w:val="105"/>
          <w:sz w:val="22"/>
        </w:rPr>
        <w:t>seno.</w:t>
      </w:r>
    </w:p>
    <w:p>
      <w:pPr>
        <w:pStyle w:val="BodyText"/>
        <w:spacing w:before="1"/>
        <w:rPr>
          <w:rFonts w:ascii="PMingLiU"/>
          <w:sz w:val="23"/>
        </w:rPr>
      </w:pPr>
    </w:p>
    <w:p>
      <w:pPr>
        <w:pStyle w:val="ListParagraph"/>
        <w:numPr>
          <w:ilvl w:val="2"/>
          <w:numId w:val="18"/>
        </w:numPr>
        <w:tabs>
          <w:tab w:pos="1065" w:val="left" w:leader="none"/>
        </w:tabs>
        <w:spacing w:line="300" w:lineRule="auto" w:before="0" w:after="0"/>
        <w:ind w:left="1115" w:right="544" w:hanging="285"/>
        <w:jc w:val="both"/>
        <w:rPr>
          <w:rFonts w:ascii="PMingLiU" w:hAnsi="PMingLiU"/>
          <w:sz w:val="22"/>
        </w:rPr>
      </w:pPr>
      <w:r>
        <w:rPr>
          <w:rFonts w:ascii="PMingLiU" w:hAnsi="PMingLiU"/>
          <w:w w:val="105"/>
          <w:sz w:val="22"/>
        </w:rPr>
        <w:t>La Universidad debe tener el derecho, dentro de amplios límites, de distribuir sus recursos</w:t>
      </w:r>
      <w:r>
        <w:rPr>
          <w:rFonts w:ascii="PMingLiU" w:hAnsi="PMingLiU"/>
          <w:spacing w:val="-6"/>
          <w:w w:val="105"/>
          <w:sz w:val="22"/>
        </w:rPr>
        <w:t> </w:t>
      </w:r>
      <w:r>
        <w:rPr>
          <w:rFonts w:ascii="PMingLiU" w:hAnsi="PMingLiU"/>
          <w:w w:val="105"/>
          <w:sz w:val="22"/>
        </w:rPr>
        <w:t>financieros,</w:t>
      </w:r>
      <w:r>
        <w:rPr>
          <w:rFonts w:ascii="PMingLiU" w:hAnsi="PMingLiU"/>
          <w:spacing w:val="-6"/>
          <w:w w:val="105"/>
          <w:sz w:val="22"/>
        </w:rPr>
        <w:t> </w:t>
      </w:r>
      <w:r>
        <w:rPr>
          <w:rFonts w:ascii="PMingLiU" w:hAnsi="PMingLiU"/>
          <w:w w:val="105"/>
          <w:sz w:val="22"/>
        </w:rPr>
        <w:t>entre</w:t>
      </w:r>
      <w:r>
        <w:rPr>
          <w:rFonts w:ascii="PMingLiU" w:hAnsi="PMingLiU"/>
          <w:spacing w:val="-8"/>
          <w:w w:val="105"/>
          <w:sz w:val="22"/>
        </w:rPr>
        <w:t> </w:t>
      </w:r>
      <w:r>
        <w:rPr>
          <w:rFonts w:ascii="PMingLiU" w:hAnsi="PMingLiU"/>
          <w:w w:val="105"/>
          <w:sz w:val="22"/>
        </w:rPr>
        <w:t>sus</w:t>
      </w:r>
      <w:r>
        <w:rPr>
          <w:rFonts w:ascii="PMingLiU" w:hAnsi="PMingLiU"/>
          <w:spacing w:val="-7"/>
          <w:w w:val="105"/>
          <w:sz w:val="22"/>
        </w:rPr>
        <w:t> </w:t>
      </w:r>
      <w:r>
        <w:rPr>
          <w:rFonts w:ascii="PMingLiU" w:hAnsi="PMingLiU"/>
          <w:w w:val="105"/>
          <w:sz w:val="22"/>
        </w:rPr>
        <w:t>diversas</w:t>
      </w:r>
      <w:r>
        <w:rPr>
          <w:rFonts w:ascii="PMingLiU" w:hAnsi="PMingLiU"/>
          <w:spacing w:val="-6"/>
          <w:w w:val="105"/>
          <w:sz w:val="22"/>
        </w:rPr>
        <w:t> </w:t>
      </w:r>
      <w:r>
        <w:rPr>
          <w:rFonts w:ascii="PMingLiU" w:hAnsi="PMingLiU"/>
          <w:w w:val="105"/>
          <w:sz w:val="22"/>
        </w:rPr>
        <w:t>actividades,</w:t>
      </w:r>
      <w:r>
        <w:rPr>
          <w:rFonts w:ascii="PMingLiU" w:hAnsi="PMingLiU"/>
          <w:spacing w:val="-7"/>
          <w:w w:val="105"/>
          <w:sz w:val="22"/>
        </w:rPr>
        <w:t> </w:t>
      </w:r>
      <w:r>
        <w:rPr>
          <w:rFonts w:ascii="PMingLiU" w:hAnsi="PMingLiU"/>
          <w:w w:val="105"/>
          <w:sz w:val="22"/>
        </w:rPr>
        <w:t>es</w:t>
      </w:r>
      <w:r>
        <w:rPr>
          <w:rFonts w:ascii="PMingLiU" w:hAnsi="PMingLiU"/>
          <w:spacing w:val="-6"/>
          <w:w w:val="105"/>
          <w:sz w:val="22"/>
        </w:rPr>
        <w:t> </w:t>
      </w:r>
      <w:r>
        <w:rPr>
          <w:rFonts w:ascii="PMingLiU" w:hAnsi="PMingLiU"/>
          <w:w w:val="105"/>
          <w:sz w:val="22"/>
        </w:rPr>
        <w:t>decir,</w:t>
      </w:r>
      <w:r>
        <w:rPr>
          <w:rFonts w:ascii="PMingLiU" w:hAnsi="PMingLiU"/>
          <w:spacing w:val="-7"/>
          <w:w w:val="105"/>
          <w:sz w:val="22"/>
        </w:rPr>
        <w:t> </w:t>
      </w:r>
      <w:r>
        <w:rPr>
          <w:rFonts w:ascii="PMingLiU" w:hAnsi="PMingLiU"/>
          <w:w w:val="105"/>
          <w:sz w:val="22"/>
        </w:rPr>
        <w:t>por</w:t>
      </w:r>
      <w:r>
        <w:rPr>
          <w:rFonts w:ascii="PMingLiU" w:hAnsi="PMingLiU"/>
          <w:spacing w:val="-5"/>
          <w:w w:val="105"/>
          <w:sz w:val="22"/>
        </w:rPr>
        <w:t> </w:t>
      </w:r>
      <w:r>
        <w:rPr>
          <w:rFonts w:ascii="PMingLiU" w:hAnsi="PMingLiU"/>
          <w:w w:val="105"/>
          <w:sz w:val="22"/>
        </w:rPr>
        <w:t>ejemplo,</w:t>
      </w:r>
      <w:r>
        <w:rPr>
          <w:rFonts w:ascii="PMingLiU" w:hAnsi="PMingLiU"/>
          <w:spacing w:val="-7"/>
          <w:w w:val="105"/>
          <w:sz w:val="22"/>
        </w:rPr>
        <w:t> </w:t>
      </w:r>
      <w:r>
        <w:rPr>
          <w:rFonts w:ascii="PMingLiU" w:hAnsi="PMingLiU"/>
          <w:w w:val="105"/>
          <w:sz w:val="22"/>
        </w:rPr>
        <w:t>espacio</w:t>
      </w:r>
      <w:r>
        <w:rPr>
          <w:rFonts w:ascii="PMingLiU" w:hAnsi="PMingLiU"/>
          <w:spacing w:val="-7"/>
          <w:w w:val="105"/>
          <w:sz w:val="22"/>
        </w:rPr>
        <w:t> </w:t>
      </w:r>
      <w:r>
        <w:rPr>
          <w:rFonts w:ascii="PMingLiU" w:hAnsi="PMingLiU"/>
          <w:w w:val="105"/>
          <w:sz w:val="22"/>
        </w:rPr>
        <w:t>y equipo;</w:t>
      </w:r>
      <w:r>
        <w:rPr>
          <w:rFonts w:ascii="PMingLiU" w:hAnsi="PMingLiU"/>
          <w:spacing w:val="-12"/>
          <w:w w:val="105"/>
          <w:sz w:val="22"/>
        </w:rPr>
        <w:t> </w:t>
      </w:r>
      <w:r>
        <w:rPr>
          <w:rFonts w:ascii="PMingLiU" w:hAnsi="PMingLiU"/>
          <w:w w:val="105"/>
          <w:sz w:val="22"/>
        </w:rPr>
        <w:t>capital</w:t>
      </w:r>
      <w:r>
        <w:rPr>
          <w:rFonts w:ascii="PMingLiU" w:hAnsi="PMingLiU"/>
          <w:spacing w:val="-13"/>
          <w:w w:val="105"/>
          <w:sz w:val="22"/>
        </w:rPr>
        <w:t> </w:t>
      </w:r>
      <w:r>
        <w:rPr>
          <w:rFonts w:ascii="PMingLiU" w:hAnsi="PMingLiU"/>
          <w:w w:val="105"/>
          <w:sz w:val="22"/>
        </w:rPr>
        <w:t>e</w:t>
      </w:r>
      <w:r>
        <w:rPr>
          <w:rFonts w:ascii="PMingLiU" w:hAnsi="PMingLiU"/>
          <w:spacing w:val="-13"/>
          <w:w w:val="105"/>
          <w:sz w:val="22"/>
        </w:rPr>
        <w:t> </w:t>
      </w:r>
      <w:r>
        <w:rPr>
          <w:rFonts w:ascii="PMingLiU" w:hAnsi="PMingLiU"/>
          <w:w w:val="105"/>
          <w:sz w:val="22"/>
        </w:rPr>
        <w:t>inversiones.</w:t>
      </w:r>
      <w:r>
        <w:rPr>
          <w:w w:val="105"/>
          <w:sz w:val="22"/>
        </w:rPr>
        <w:t>”</w:t>
      </w:r>
      <w:r>
        <w:rPr>
          <w:spacing w:val="-11"/>
          <w:w w:val="105"/>
          <w:sz w:val="22"/>
        </w:rPr>
        <w:t> </w:t>
      </w:r>
      <w:r>
        <w:rPr>
          <w:rFonts w:ascii="PMingLiU" w:hAnsi="PMingLiU"/>
          <w:w w:val="105"/>
          <w:sz w:val="22"/>
        </w:rPr>
        <w:t>(Tünnermann,</w:t>
      </w:r>
      <w:r>
        <w:rPr>
          <w:rFonts w:ascii="PMingLiU" w:hAnsi="PMingLiU"/>
          <w:spacing w:val="-15"/>
          <w:w w:val="105"/>
          <w:sz w:val="22"/>
        </w:rPr>
        <w:t> </w:t>
      </w:r>
      <w:r>
        <w:rPr>
          <w:rFonts w:ascii="PMingLiU" w:hAnsi="PMingLiU"/>
          <w:w w:val="105"/>
          <w:sz w:val="22"/>
        </w:rPr>
        <w:t>2008:36).</w:t>
      </w:r>
    </w:p>
    <w:p>
      <w:pPr>
        <w:pStyle w:val="BodyText"/>
        <w:spacing w:before="8"/>
        <w:rPr>
          <w:rFonts w:ascii="PMingLiU"/>
          <w:sz w:val="18"/>
        </w:rPr>
      </w:pPr>
    </w:p>
    <w:p>
      <w:pPr>
        <w:pStyle w:val="BodyText"/>
        <w:tabs>
          <w:tab w:pos="2046" w:val="left" w:leader="none"/>
          <w:tab w:pos="7959" w:val="left" w:leader="none"/>
        </w:tabs>
        <w:spacing w:line="252" w:lineRule="auto"/>
        <w:ind w:left="122" w:right="551"/>
        <w:rPr>
          <w:rFonts w:ascii="PMingLiU" w:hAnsi="PMingLiU"/>
        </w:rPr>
      </w:pPr>
      <w:r>
        <w:rPr>
          <w:rFonts w:ascii="PMingLiU" w:hAnsi="PMingLiU"/>
          <w:w w:val="105"/>
        </w:rPr>
        <w:t>Risieri </w:t>
      </w:r>
      <w:r>
        <w:rPr>
          <w:rFonts w:ascii="PMingLiU" w:hAnsi="PMingLiU"/>
          <w:spacing w:val="37"/>
          <w:w w:val="105"/>
        </w:rPr>
        <w:t> </w:t>
      </w:r>
      <w:r>
        <w:rPr>
          <w:rFonts w:ascii="PMingLiU" w:hAnsi="PMingLiU"/>
          <w:w w:val="105"/>
        </w:rPr>
        <w:t>Frondizi</w:t>
        <w:tab/>
        <w:t>considera   necesario   precisar   el   concepto </w:t>
      </w:r>
      <w:r>
        <w:rPr>
          <w:rFonts w:ascii="PMingLiU" w:hAnsi="PMingLiU"/>
          <w:spacing w:val="2"/>
          <w:w w:val="105"/>
        </w:rPr>
        <w:t> </w:t>
      </w:r>
      <w:r>
        <w:rPr>
          <w:rFonts w:ascii="PMingLiU" w:hAnsi="PMingLiU"/>
          <w:w w:val="105"/>
        </w:rPr>
        <w:t>para </w:t>
      </w:r>
      <w:r>
        <w:rPr>
          <w:rFonts w:ascii="PMingLiU" w:hAnsi="PMingLiU"/>
          <w:spacing w:val="57"/>
          <w:w w:val="105"/>
        </w:rPr>
        <w:t> </w:t>
      </w:r>
      <w:r>
        <w:rPr>
          <w:rFonts w:ascii="PMingLiU" w:hAnsi="PMingLiU"/>
          <w:w w:val="105"/>
        </w:rPr>
        <w:t>el</w:t>
        <w:tab/>
        <w:t>área Latinoamericana</w:t>
      </w:r>
      <w:r>
        <w:rPr>
          <w:rFonts w:ascii="PMingLiU" w:hAnsi="PMingLiU"/>
          <w:spacing w:val="-21"/>
          <w:w w:val="105"/>
        </w:rPr>
        <w:t> </w:t>
      </w:r>
      <w:r>
        <w:rPr>
          <w:rFonts w:ascii="PMingLiU" w:hAnsi="PMingLiU"/>
          <w:w w:val="105"/>
        </w:rPr>
        <w:t>en</w:t>
      </w:r>
      <w:r>
        <w:rPr>
          <w:rFonts w:ascii="PMingLiU" w:hAnsi="PMingLiU"/>
          <w:spacing w:val="-21"/>
          <w:w w:val="105"/>
        </w:rPr>
        <w:t> </w:t>
      </w:r>
      <w:r>
        <w:rPr>
          <w:rFonts w:ascii="PMingLiU" w:hAnsi="PMingLiU"/>
          <w:w w:val="105"/>
        </w:rPr>
        <w:t>los</w:t>
      </w:r>
      <w:r>
        <w:rPr>
          <w:rFonts w:ascii="PMingLiU" w:hAnsi="PMingLiU"/>
          <w:spacing w:val="-20"/>
          <w:w w:val="105"/>
        </w:rPr>
        <w:t> </w:t>
      </w:r>
      <w:r>
        <w:rPr>
          <w:rFonts w:ascii="PMingLiU" w:hAnsi="PMingLiU"/>
          <w:w w:val="105"/>
        </w:rPr>
        <w:t>siguientes</w:t>
      </w:r>
      <w:r>
        <w:rPr>
          <w:rFonts w:ascii="PMingLiU" w:hAnsi="PMingLiU"/>
          <w:spacing w:val="-20"/>
          <w:w w:val="105"/>
        </w:rPr>
        <w:t> </w:t>
      </w:r>
      <w:r>
        <w:rPr>
          <w:rFonts w:ascii="PMingLiU" w:hAnsi="PMingLiU"/>
          <w:w w:val="105"/>
        </w:rPr>
        <w:t>términos:</w:t>
      </w:r>
    </w:p>
    <w:p>
      <w:pPr>
        <w:pStyle w:val="BodyText"/>
        <w:spacing w:before="7"/>
        <w:rPr>
          <w:rFonts w:ascii="PMingLiU"/>
          <w:sz w:val="25"/>
        </w:rPr>
      </w:pPr>
    </w:p>
    <w:p>
      <w:pPr>
        <w:spacing w:line="297" w:lineRule="auto" w:before="0"/>
        <w:ind w:left="830" w:right="542" w:firstLine="0"/>
        <w:jc w:val="both"/>
        <w:rPr>
          <w:rFonts w:ascii="PMingLiU" w:hAnsi="PMingLiU"/>
          <w:sz w:val="22"/>
        </w:rPr>
      </w:pPr>
      <w:r>
        <w:rPr>
          <w:w w:val="105"/>
          <w:sz w:val="22"/>
        </w:rPr>
        <w:t>“</w:t>
      </w:r>
      <w:r>
        <w:rPr>
          <w:rFonts w:ascii="PMingLiU" w:hAnsi="PMingLiU"/>
          <w:w w:val="105"/>
          <w:sz w:val="22"/>
        </w:rPr>
        <w:t>a)</w:t>
      </w:r>
      <w:r>
        <w:rPr>
          <w:rFonts w:ascii="PMingLiU" w:hAnsi="PMingLiU"/>
          <w:spacing w:val="-13"/>
          <w:w w:val="105"/>
          <w:sz w:val="22"/>
        </w:rPr>
        <w:t> </w:t>
      </w:r>
      <w:r>
        <w:rPr>
          <w:rFonts w:ascii="PMingLiU" w:hAnsi="PMingLiU"/>
          <w:w w:val="105"/>
          <w:sz w:val="22"/>
        </w:rPr>
        <w:t>implica</w:t>
      </w:r>
      <w:r>
        <w:rPr>
          <w:rFonts w:ascii="PMingLiU" w:hAnsi="PMingLiU"/>
          <w:spacing w:val="-14"/>
          <w:w w:val="105"/>
          <w:sz w:val="22"/>
        </w:rPr>
        <w:t> </w:t>
      </w:r>
      <w:r>
        <w:rPr>
          <w:rFonts w:ascii="PMingLiU" w:hAnsi="PMingLiU"/>
          <w:w w:val="105"/>
          <w:sz w:val="22"/>
        </w:rPr>
        <w:t>el</w:t>
      </w:r>
      <w:r>
        <w:rPr>
          <w:rFonts w:ascii="PMingLiU" w:hAnsi="PMingLiU"/>
          <w:spacing w:val="-14"/>
          <w:w w:val="105"/>
          <w:sz w:val="22"/>
        </w:rPr>
        <w:t> </w:t>
      </w:r>
      <w:r>
        <w:rPr>
          <w:rFonts w:ascii="PMingLiU" w:hAnsi="PMingLiU"/>
          <w:w w:val="105"/>
          <w:sz w:val="22"/>
        </w:rPr>
        <w:t>derecho</w:t>
      </w:r>
      <w:r>
        <w:rPr>
          <w:rFonts w:ascii="PMingLiU" w:hAnsi="PMingLiU"/>
          <w:spacing w:val="-13"/>
          <w:w w:val="105"/>
          <w:sz w:val="22"/>
        </w:rPr>
        <w:t> </w:t>
      </w:r>
      <w:r>
        <w:rPr>
          <w:rFonts w:ascii="PMingLiU" w:hAnsi="PMingLiU"/>
          <w:w w:val="105"/>
          <w:sz w:val="22"/>
        </w:rPr>
        <w:t>de</w:t>
      </w:r>
      <w:r>
        <w:rPr>
          <w:rFonts w:ascii="PMingLiU" w:hAnsi="PMingLiU"/>
          <w:spacing w:val="-15"/>
          <w:w w:val="105"/>
          <w:sz w:val="22"/>
        </w:rPr>
        <w:t> </w:t>
      </w:r>
      <w:r>
        <w:rPr>
          <w:rFonts w:ascii="PMingLiU" w:hAnsi="PMingLiU"/>
          <w:w w:val="105"/>
          <w:sz w:val="22"/>
        </w:rPr>
        <w:t>elegir</w:t>
      </w:r>
      <w:r>
        <w:rPr>
          <w:rFonts w:ascii="PMingLiU" w:hAnsi="PMingLiU"/>
          <w:spacing w:val="-14"/>
          <w:w w:val="105"/>
          <w:sz w:val="22"/>
        </w:rPr>
        <w:t> </w:t>
      </w:r>
      <w:r>
        <w:rPr>
          <w:rFonts w:ascii="PMingLiU" w:hAnsi="PMingLiU"/>
          <w:w w:val="105"/>
          <w:sz w:val="22"/>
        </w:rPr>
        <w:t>y</w:t>
      </w:r>
      <w:r>
        <w:rPr>
          <w:rFonts w:ascii="PMingLiU" w:hAnsi="PMingLiU"/>
          <w:spacing w:val="-14"/>
          <w:w w:val="105"/>
          <w:sz w:val="22"/>
        </w:rPr>
        <w:t> </w:t>
      </w:r>
      <w:r>
        <w:rPr>
          <w:rFonts w:ascii="PMingLiU" w:hAnsi="PMingLiU"/>
          <w:w w:val="105"/>
          <w:sz w:val="22"/>
        </w:rPr>
        <w:t>destituir</w:t>
      </w:r>
      <w:r>
        <w:rPr>
          <w:rFonts w:ascii="PMingLiU" w:hAnsi="PMingLiU"/>
          <w:spacing w:val="-13"/>
          <w:w w:val="105"/>
          <w:sz w:val="22"/>
        </w:rPr>
        <w:t> </w:t>
      </w:r>
      <w:r>
        <w:rPr>
          <w:rFonts w:ascii="PMingLiU" w:hAnsi="PMingLiU"/>
          <w:w w:val="105"/>
          <w:sz w:val="22"/>
        </w:rPr>
        <w:t>a</w:t>
      </w:r>
      <w:r>
        <w:rPr>
          <w:rFonts w:ascii="PMingLiU" w:hAnsi="PMingLiU"/>
          <w:spacing w:val="-14"/>
          <w:w w:val="105"/>
          <w:sz w:val="22"/>
        </w:rPr>
        <w:t> </w:t>
      </w:r>
      <w:r>
        <w:rPr>
          <w:rFonts w:ascii="PMingLiU" w:hAnsi="PMingLiU"/>
          <w:w w:val="105"/>
          <w:sz w:val="22"/>
        </w:rPr>
        <w:t>sus</w:t>
      </w:r>
      <w:r>
        <w:rPr>
          <w:rFonts w:ascii="PMingLiU" w:hAnsi="PMingLiU"/>
          <w:spacing w:val="-13"/>
          <w:w w:val="105"/>
          <w:sz w:val="22"/>
        </w:rPr>
        <w:t> </w:t>
      </w:r>
      <w:r>
        <w:rPr>
          <w:rFonts w:ascii="PMingLiU" w:hAnsi="PMingLiU"/>
          <w:w w:val="105"/>
          <w:sz w:val="22"/>
        </w:rPr>
        <w:t>autoridades</w:t>
      </w:r>
      <w:r>
        <w:rPr>
          <w:rFonts w:ascii="PMingLiU" w:hAnsi="PMingLiU"/>
          <w:spacing w:val="-12"/>
          <w:w w:val="105"/>
          <w:sz w:val="22"/>
        </w:rPr>
        <w:t> </w:t>
      </w:r>
      <w:r>
        <w:rPr>
          <w:rFonts w:ascii="PMingLiU" w:hAnsi="PMingLiU"/>
          <w:w w:val="105"/>
          <w:sz w:val="22"/>
        </w:rPr>
        <w:t>en</w:t>
      </w:r>
      <w:r>
        <w:rPr>
          <w:rFonts w:ascii="PMingLiU" w:hAnsi="PMingLiU"/>
          <w:spacing w:val="-13"/>
          <w:w w:val="105"/>
          <w:sz w:val="22"/>
        </w:rPr>
        <w:t> </w:t>
      </w:r>
      <w:r>
        <w:rPr>
          <w:rFonts w:ascii="PMingLiU" w:hAnsi="PMingLiU"/>
          <w:w w:val="105"/>
          <w:sz w:val="22"/>
        </w:rPr>
        <w:t>la</w:t>
      </w:r>
      <w:r>
        <w:rPr>
          <w:rFonts w:ascii="PMingLiU" w:hAnsi="PMingLiU"/>
          <w:spacing w:val="-15"/>
          <w:w w:val="105"/>
          <w:sz w:val="22"/>
        </w:rPr>
        <w:t> </w:t>
      </w:r>
      <w:r>
        <w:rPr>
          <w:rFonts w:ascii="PMingLiU" w:hAnsi="PMingLiU"/>
          <w:w w:val="105"/>
          <w:sz w:val="22"/>
        </w:rPr>
        <w:t>forma</w:t>
      </w:r>
      <w:r>
        <w:rPr>
          <w:rFonts w:ascii="PMingLiU" w:hAnsi="PMingLiU"/>
          <w:spacing w:val="-16"/>
          <w:w w:val="105"/>
          <w:sz w:val="22"/>
        </w:rPr>
        <w:t> </w:t>
      </w:r>
      <w:r>
        <w:rPr>
          <w:rFonts w:ascii="PMingLiU" w:hAnsi="PMingLiU"/>
          <w:w w:val="105"/>
          <w:sz w:val="22"/>
        </w:rPr>
        <w:t>que</w:t>
      </w:r>
      <w:r>
        <w:rPr>
          <w:rFonts w:ascii="PMingLiU" w:hAnsi="PMingLiU"/>
          <w:spacing w:val="-15"/>
          <w:w w:val="105"/>
          <w:sz w:val="22"/>
        </w:rPr>
        <w:t> </w:t>
      </w:r>
      <w:r>
        <w:rPr>
          <w:rFonts w:ascii="PMingLiU" w:hAnsi="PMingLiU"/>
          <w:w w:val="105"/>
          <w:sz w:val="22"/>
        </w:rPr>
        <w:t>determinen sus estatutos; b) designar al personal docente y administrativo y removerlo en las condiciones</w:t>
      </w:r>
      <w:r>
        <w:rPr>
          <w:rFonts w:ascii="PMingLiU" w:hAnsi="PMingLiU"/>
          <w:spacing w:val="-14"/>
          <w:w w:val="105"/>
          <w:sz w:val="22"/>
        </w:rPr>
        <w:t> </w:t>
      </w:r>
      <w:r>
        <w:rPr>
          <w:rFonts w:ascii="PMingLiU" w:hAnsi="PMingLiU"/>
          <w:w w:val="105"/>
          <w:sz w:val="22"/>
        </w:rPr>
        <w:t>que</w:t>
      </w:r>
      <w:r>
        <w:rPr>
          <w:rFonts w:ascii="PMingLiU" w:hAnsi="PMingLiU"/>
          <w:spacing w:val="-14"/>
          <w:w w:val="105"/>
          <w:sz w:val="22"/>
        </w:rPr>
        <w:t> </w:t>
      </w:r>
      <w:r>
        <w:rPr>
          <w:rFonts w:ascii="PMingLiU" w:hAnsi="PMingLiU"/>
          <w:w w:val="105"/>
          <w:sz w:val="22"/>
        </w:rPr>
        <w:t>fijen</w:t>
      </w:r>
      <w:r>
        <w:rPr>
          <w:rFonts w:ascii="PMingLiU" w:hAnsi="PMingLiU"/>
          <w:spacing w:val="-13"/>
          <w:w w:val="105"/>
          <w:sz w:val="22"/>
        </w:rPr>
        <w:t> </w:t>
      </w:r>
      <w:r>
        <w:rPr>
          <w:rFonts w:ascii="PMingLiU" w:hAnsi="PMingLiU"/>
          <w:w w:val="105"/>
          <w:sz w:val="22"/>
        </w:rPr>
        <w:t>sus</w:t>
      </w:r>
      <w:r>
        <w:rPr>
          <w:rFonts w:ascii="PMingLiU" w:hAnsi="PMingLiU"/>
          <w:spacing w:val="-13"/>
          <w:w w:val="105"/>
          <w:sz w:val="22"/>
        </w:rPr>
        <w:t> </w:t>
      </w:r>
      <w:r>
        <w:rPr>
          <w:rFonts w:ascii="PMingLiU" w:hAnsi="PMingLiU"/>
          <w:w w:val="105"/>
          <w:sz w:val="22"/>
        </w:rPr>
        <w:t>estatutos;</w:t>
      </w:r>
      <w:r>
        <w:rPr>
          <w:rFonts w:ascii="PMingLiU" w:hAnsi="PMingLiU"/>
          <w:spacing w:val="-13"/>
          <w:w w:val="105"/>
          <w:sz w:val="22"/>
        </w:rPr>
        <w:t> </w:t>
      </w:r>
      <w:r>
        <w:rPr>
          <w:rFonts w:ascii="PMingLiU" w:hAnsi="PMingLiU"/>
          <w:w w:val="105"/>
          <w:sz w:val="22"/>
        </w:rPr>
        <w:t>c)</w:t>
      </w:r>
      <w:r>
        <w:rPr>
          <w:rFonts w:ascii="PMingLiU" w:hAnsi="PMingLiU"/>
          <w:spacing w:val="-14"/>
          <w:w w:val="105"/>
          <w:sz w:val="22"/>
        </w:rPr>
        <w:t> </w:t>
      </w:r>
      <w:r>
        <w:rPr>
          <w:rFonts w:ascii="PMingLiU" w:hAnsi="PMingLiU"/>
          <w:w w:val="105"/>
          <w:sz w:val="22"/>
        </w:rPr>
        <w:t>el</w:t>
      </w:r>
      <w:r>
        <w:rPr>
          <w:rFonts w:ascii="PMingLiU" w:hAnsi="PMingLiU"/>
          <w:spacing w:val="-13"/>
          <w:w w:val="105"/>
          <w:sz w:val="22"/>
        </w:rPr>
        <w:t> </w:t>
      </w:r>
      <w:r>
        <w:rPr>
          <w:rFonts w:ascii="PMingLiU" w:hAnsi="PMingLiU"/>
          <w:w w:val="105"/>
          <w:sz w:val="22"/>
        </w:rPr>
        <w:t>régimen</w:t>
      </w:r>
      <w:r>
        <w:rPr>
          <w:rFonts w:ascii="PMingLiU" w:hAnsi="PMingLiU"/>
          <w:spacing w:val="-15"/>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selección</w:t>
      </w:r>
      <w:r>
        <w:rPr>
          <w:rFonts w:ascii="PMingLiU" w:hAnsi="PMingLiU"/>
          <w:spacing w:val="-13"/>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estudiantes,</w:t>
      </w:r>
      <w:r>
        <w:rPr>
          <w:rFonts w:ascii="PMingLiU" w:hAnsi="PMingLiU"/>
          <w:spacing w:val="-13"/>
          <w:w w:val="105"/>
          <w:sz w:val="22"/>
        </w:rPr>
        <w:t> </w:t>
      </w:r>
      <w:r>
        <w:rPr>
          <w:rFonts w:ascii="PMingLiU" w:hAnsi="PMingLiU"/>
          <w:w w:val="105"/>
          <w:sz w:val="22"/>
        </w:rPr>
        <w:t>los</w:t>
      </w:r>
      <w:r>
        <w:rPr>
          <w:rFonts w:ascii="PMingLiU" w:hAnsi="PMingLiU"/>
          <w:spacing w:val="-12"/>
          <w:w w:val="105"/>
          <w:sz w:val="22"/>
        </w:rPr>
        <w:t> </w:t>
      </w:r>
      <w:r>
        <w:rPr>
          <w:rFonts w:ascii="PMingLiU" w:hAnsi="PMingLiU"/>
          <w:w w:val="105"/>
          <w:sz w:val="22"/>
        </w:rPr>
        <w:t>planes de</w:t>
      </w:r>
      <w:r>
        <w:rPr>
          <w:rFonts w:ascii="PMingLiU" w:hAnsi="PMingLiU"/>
          <w:spacing w:val="-12"/>
          <w:w w:val="105"/>
          <w:sz w:val="22"/>
        </w:rPr>
        <w:t> </w:t>
      </w:r>
      <w:r>
        <w:rPr>
          <w:rFonts w:ascii="PMingLiU" w:hAnsi="PMingLiU"/>
          <w:w w:val="105"/>
          <w:sz w:val="22"/>
        </w:rPr>
        <w:t>estudio</w:t>
      </w:r>
      <w:r>
        <w:rPr>
          <w:rFonts w:ascii="PMingLiU" w:hAnsi="PMingLiU"/>
          <w:spacing w:val="-10"/>
          <w:w w:val="105"/>
          <w:sz w:val="22"/>
        </w:rPr>
        <w:t> </w:t>
      </w:r>
      <w:r>
        <w:rPr>
          <w:rFonts w:ascii="PMingLiU" w:hAnsi="PMingLiU"/>
          <w:w w:val="105"/>
          <w:sz w:val="22"/>
        </w:rPr>
        <w:t>y</w:t>
      </w:r>
      <w:r>
        <w:rPr>
          <w:rFonts w:ascii="PMingLiU" w:hAnsi="PMingLiU"/>
          <w:spacing w:val="-11"/>
          <w:w w:val="105"/>
          <w:sz w:val="22"/>
        </w:rPr>
        <w:t> </w:t>
      </w:r>
      <w:r>
        <w:rPr>
          <w:rFonts w:ascii="PMingLiU" w:hAnsi="PMingLiU"/>
          <w:w w:val="105"/>
          <w:sz w:val="22"/>
        </w:rPr>
        <w:t>las</w:t>
      </w:r>
      <w:r>
        <w:rPr>
          <w:rFonts w:ascii="PMingLiU" w:hAnsi="PMingLiU"/>
          <w:spacing w:val="-10"/>
          <w:w w:val="105"/>
          <w:sz w:val="22"/>
        </w:rPr>
        <w:t> </w:t>
      </w:r>
      <w:r>
        <w:rPr>
          <w:rFonts w:ascii="PMingLiU" w:hAnsi="PMingLiU"/>
          <w:w w:val="105"/>
          <w:sz w:val="22"/>
        </w:rPr>
        <w:t>exigencias</w:t>
      </w:r>
      <w:r>
        <w:rPr>
          <w:rFonts w:ascii="PMingLiU" w:hAnsi="PMingLiU"/>
          <w:spacing w:val="-10"/>
          <w:w w:val="105"/>
          <w:sz w:val="22"/>
        </w:rPr>
        <w:t> </w:t>
      </w:r>
      <w:r>
        <w:rPr>
          <w:rFonts w:ascii="PMingLiU" w:hAnsi="PMingLiU"/>
          <w:w w:val="105"/>
          <w:sz w:val="22"/>
        </w:rPr>
        <w:t>para</w:t>
      </w:r>
      <w:r>
        <w:rPr>
          <w:rFonts w:ascii="PMingLiU" w:hAnsi="PMingLiU"/>
          <w:spacing w:val="-11"/>
          <w:w w:val="105"/>
          <w:sz w:val="22"/>
        </w:rPr>
        <w:t> </w:t>
      </w:r>
      <w:r>
        <w:rPr>
          <w:rFonts w:ascii="PMingLiU" w:hAnsi="PMingLiU"/>
          <w:w w:val="105"/>
          <w:sz w:val="22"/>
        </w:rPr>
        <w:t>obtener</w:t>
      </w:r>
      <w:r>
        <w:rPr>
          <w:rFonts w:ascii="PMingLiU" w:hAnsi="PMingLiU"/>
          <w:spacing w:val="-11"/>
          <w:w w:val="105"/>
          <w:sz w:val="22"/>
        </w:rPr>
        <w:t> </w:t>
      </w:r>
      <w:r>
        <w:rPr>
          <w:rFonts w:ascii="PMingLiU" w:hAnsi="PMingLiU"/>
          <w:w w:val="105"/>
          <w:sz w:val="22"/>
        </w:rPr>
        <w:t>un</w:t>
      </w:r>
      <w:r>
        <w:rPr>
          <w:rFonts w:ascii="PMingLiU" w:hAnsi="PMingLiU"/>
          <w:spacing w:val="-11"/>
          <w:w w:val="105"/>
          <w:sz w:val="22"/>
        </w:rPr>
        <w:t> </w:t>
      </w:r>
      <w:r>
        <w:rPr>
          <w:rFonts w:ascii="PMingLiU" w:hAnsi="PMingLiU"/>
          <w:w w:val="105"/>
          <w:sz w:val="22"/>
        </w:rPr>
        <w:t>diploma</w:t>
      </w:r>
      <w:r>
        <w:rPr>
          <w:rFonts w:ascii="PMingLiU" w:hAnsi="PMingLiU"/>
          <w:spacing w:val="-11"/>
          <w:w w:val="105"/>
          <w:sz w:val="22"/>
        </w:rPr>
        <w:t> </w:t>
      </w:r>
      <w:r>
        <w:rPr>
          <w:rFonts w:ascii="PMingLiU" w:hAnsi="PMingLiU"/>
          <w:w w:val="105"/>
          <w:sz w:val="22"/>
        </w:rPr>
        <w:t>universitario,</w:t>
      </w:r>
      <w:r>
        <w:rPr>
          <w:rFonts w:ascii="PMingLiU" w:hAnsi="PMingLiU"/>
          <w:spacing w:val="-11"/>
          <w:w w:val="105"/>
          <w:sz w:val="22"/>
        </w:rPr>
        <w:t> </w:t>
      </w:r>
      <w:r>
        <w:rPr>
          <w:rFonts w:ascii="PMingLiU" w:hAnsi="PMingLiU"/>
          <w:w w:val="105"/>
          <w:sz w:val="22"/>
        </w:rPr>
        <w:t>deben</w:t>
      </w:r>
      <w:r>
        <w:rPr>
          <w:rFonts w:ascii="PMingLiU" w:hAnsi="PMingLiU"/>
          <w:spacing w:val="-11"/>
          <w:w w:val="105"/>
          <w:sz w:val="22"/>
        </w:rPr>
        <w:t> </w:t>
      </w:r>
      <w:r>
        <w:rPr>
          <w:rFonts w:ascii="PMingLiU" w:hAnsi="PMingLiU"/>
          <w:w w:val="105"/>
          <w:sz w:val="22"/>
        </w:rPr>
        <w:t>ser</w:t>
      </w:r>
      <w:r>
        <w:rPr>
          <w:rFonts w:ascii="PMingLiU" w:hAnsi="PMingLiU"/>
          <w:spacing w:val="-11"/>
          <w:w w:val="105"/>
          <w:sz w:val="22"/>
        </w:rPr>
        <w:t> </w:t>
      </w:r>
      <w:r>
        <w:rPr>
          <w:rFonts w:ascii="PMingLiU" w:hAnsi="PMingLiU"/>
          <w:w w:val="105"/>
          <w:sz w:val="22"/>
        </w:rPr>
        <w:t>también</w:t>
      </w:r>
      <w:r>
        <w:rPr>
          <w:rFonts w:ascii="PMingLiU" w:hAnsi="PMingLiU"/>
          <w:spacing w:val="-11"/>
          <w:w w:val="105"/>
          <w:sz w:val="22"/>
        </w:rPr>
        <w:t> </w:t>
      </w:r>
      <w:r>
        <w:rPr>
          <w:rFonts w:ascii="PMingLiU" w:hAnsi="PMingLiU"/>
          <w:w w:val="105"/>
          <w:sz w:val="22"/>
        </w:rPr>
        <w:t>de competencia exclusiva de la Universidad; puede el Estado fijar mínimo de exigencias </w:t>
      </w:r>
      <w:r>
        <w:rPr>
          <w:w w:val="105"/>
          <w:sz w:val="22"/>
        </w:rPr>
        <w:t>para</w:t>
      </w:r>
      <w:r>
        <w:rPr>
          <w:spacing w:val="-41"/>
          <w:w w:val="105"/>
          <w:sz w:val="22"/>
        </w:rPr>
        <w:t> </w:t>
      </w:r>
      <w:r>
        <w:rPr>
          <w:w w:val="105"/>
          <w:sz w:val="22"/>
        </w:rPr>
        <w:t>habilitar</w:t>
      </w:r>
      <w:r>
        <w:rPr>
          <w:spacing w:val="-41"/>
          <w:w w:val="105"/>
          <w:sz w:val="22"/>
        </w:rPr>
        <w:t> </w:t>
      </w:r>
      <w:r>
        <w:rPr>
          <w:w w:val="105"/>
          <w:sz w:val="22"/>
        </w:rPr>
        <w:t>el</w:t>
      </w:r>
      <w:r>
        <w:rPr>
          <w:spacing w:val="-41"/>
          <w:w w:val="105"/>
          <w:sz w:val="22"/>
        </w:rPr>
        <w:t> </w:t>
      </w:r>
      <w:r>
        <w:rPr>
          <w:w w:val="105"/>
          <w:sz w:val="22"/>
        </w:rPr>
        <w:t>título…</w:t>
      </w:r>
      <w:r>
        <w:rPr>
          <w:rFonts w:ascii="PMingLiU" w:hAnsi="PMingLiU"/>
          <w:w w:val="105"/>
          <w:sz w:val="22"/>
        </w:rPr>
        <w:t>,</w:t>
      </w:r>
      <w:r>
        <w:rPr>
          <w:rFonts w:ascii="PMingLiU" w:hAnsi="PMingLiU"/>
          <w:spacing w:val="-43"/>
          <w:w w:val="105"/>
          <w:sz w:val="22"/>
        </w:rPr>
        <w:t> </w:t>
      </w:r>
      <w:r>
        <w:rPr>
          <w:rFonts w:ascii="PMingLiU" w:hAnsi="PMingLiU"/>
          <w:w w:val="105"/>
          <w:sz w:val="22"/>
        </w:rPr>
        <w:t>c)</w:t>
      </w:r>
      <w:r>
        <w:rPr>
          <w:rFonts w:ascii="PMingLiU" w:hAnsi="PMingLiU"/>
          <w:spacing w:val="-43"/>
          <w:w w:val="105"/>
          <w:sz w:val="22"/>
        </w:rPr>
        <w:t> </w:t>
      </w:r>
      <w:r>
        <w:rPr>
          <w:rFonts w:ascii="PMingLiU" w:hAnsi="PMingLiU"/>
          <w:w w:val="105"/>
          <w:sz w:val="22"/>
        </w:rPr>
        <w:t>completa</w:t>
      </w:r>
      <w:r>
        <w:rPr>
          <w:rFonts w:ascii="PMingLiU" w:hAnsi="PMingLiU"/>
          <w:spacing w:val="-43"/>
          <w:w w:val="105"/>
          <w:sz w:val="22"/>
        </w:rPr>
        <w:t> </w:t>
      </w:r>
      <w:r>
        <w:rPr>
          <w:rFonts w:ascii="PMingLiU" w:hAnsi="PMingLiU"/>
          <w:w w:val="105"/>
          <w:sz w:val="22"/>
        </w:rPr>
        <w:t>libertad</w:t>
      </w:r>
      <w:r>
        <w:rPr>
          <w:rFonts w:ascii="PMingLiU" w:hAnsi="PMingLiU"/>
          <w:spacing w:val="-43"/>
          <w:w w:val="105"/>
          <w:sz w:val="22"/>
        </w:rPr>
        <w:t> </w:t>
      </w:r>
      <w:r>
        <w:rPr>
          <w:rFonts w:ascii="PMingLiU" w:hAnsi="PMingLiU"/>
          <w:w w:val="105"/>
          <w:sz w:val="22"/>
        </w:rPr>
        <w:t>para</w:t>
      </w:r>
      <w:r>
        <w:rPr>
          <w:rFonts w:ascii="PMingLiU" w:hAnsi="PMingLiU"/>
          <w:spacing w:val="-43"/>
          <w:w w:val="105"/>
          <w:sz w:val="22"/>
        </w:rPr>
        <w:t> </w:t>
      </w:r>
      <w:r>
        <w:rPr>
          <w:rFonts w:ascii="PMingLiU" w:hAnsi="PMingLiU"/>
          <w:w w:val="105"/>
          <w:sz w:val="22"/>
        </w:rPr>
        <w:t>programar</w:t>
      </w:r>
      <w:r>
        <w:rPr>
          <w:rFonts w:ascii="PMingLiU" w:hAnsi="PMingLiU"/>
          <w:spacing w:val="-43"/>
          <w:w w:val="105"/>
          <w:sz w:val="22"/>
        </w:rPr>
        <w:t> </w:t>
      </w:r>
      <w:r>
        <w:rPr>
          <w:rFonts w:ascii="PMingLiU" w:hAnsi="PMingLiU"/>
          <w:w w:val="105"/>
          <w:sz w:val="22"/>
        </w:rPr>
        <w:t>y</w:t>
      </w:r>
      <w:r>
        <w:rPr>
          <w:rFonts w:ascii="PMingLiU" w:hAnsi="PMingLiU"/>
          <w:spacing w:val="-43"/>
          <w:w w:val="105"/>
          <w:sz w:val="22"/>
        </w:rPr>
        <w:t> </w:t>
      </w:r>
      <w:r>
        <w:rPr>
          <w:rFonts w:ascii="PMingLiU" w:hAnsi="PMingLiU"/>
          <w:w w:val="105"/>
          <w:sz w:val="22"/>
        </w:rPr>
        <w:t>realizar</w:t>
      </w:r>
      <w:r>
        <w:rPr>
          <w:rFonts w:ascii="PMingLiU" w:hAnsi="PMingLiU"/>
          <w:spacing w:val="-43"/>
          <w:w w:val="105"/>
          <w:sz w:val="22"/>
        </w:rPr>
        <w:t> </w:t>
      </w:r>
      <w:r>
        <w:rPr>
          <w:rFonts w:ascii="PMingLiU" w:hAnsi="PMingLiU"/>
          <w:w w:val="105"/>
          <w:sz w:val="22"/>
        </w:rPr>
        <w:t>las</w:t>
      </w:r>
      <w:r>
        <w:rPr>
          <w:rFonts w:ascii="PMingLiU" w:hAnsi="PMingLiU"/>
          <w:spacing w:val="-42"/>
          <w:w w:val="105"/>
          <w:sz w:val="22"/>
        </w:rPr>
        <w:t> </w:t>
      </w:r>
      <w:r>
        <w:rPr>
          <w:rFonts w:ascii="PMingLiU" w:hAnsi="PMingLiU"/>
          <w:w w:val="105"/>
          <w:sz w:val="22"/>
        </w:rPr>
        <w:t>investigaciones científicas que considere conveniente, y e) atención especial en el patrimonio</w:t>
      </w:r>
      <w:r>
        <w:rPr>
          <w:w w:val="105"/>
          <w:sz w:val="22"/>
        </w:rPr>
        <w:t>” </w:t>
      </w:r>
      <w:r>
        <w:rPr>
          <w:rFonts w:ascii="PMingLiU" w:hAnsi="PMingLiU"/>
          <w:w w:val="105"/>
          <w:sz w:val="22"/>
        </w:rPr>
        <w:t>(citado en</w:t>
      </w:r>
      <w:r>
        <w:rPr>
          <w:rFonts w:ascii="PMingLiU" w:hAnsi="PMingLiU"/>
          <w:spacing w:val="-21"/>
          <w:w w:val="105"/>
          <w:sz w:val="22"/>
        </w:rPr>
        <w:t> </w:t>
      </w:r>
      <w:r>
        <w:rPr>
          <w:rFonts w:ascii="PMingLiU" w:hAnsi="PMingLiU"/>
          <w:w w:val="105"/>
          <w:sz w:val="22"/>
        </w:rPr>
        <w:t>García</w:t>
      </w:r>
      <w:r>
        <w:rPr>
          <w:rFonts w:ascii="PMingLiU" w:hAnsi="PMingLiU"/>
          <w:spacing w:val="-22"/>
          <w:w w:val="105"/>
          <w:sz w:val="22"/>
        </w:rPr>
        <w:t> </w:t>
      </w:r>
      <w:r>
        <w:rPr>
          <w:rFonts w:ascii="PMingLiU" w:hAnsi="PMingLiU"/>
          <w:w w:val="105"/>
          <w:sz w:val="22"/>
        </w:rPr>
        <w:t>Laguardia,</w:t>
      </w:r>
      <w:r>
        <w:rPr>
          <w:rFonts w:ascii="PMingLiU" w:hAnsi="PMingLiU"/>
          <w:spacing w:val="-21"/>
          <w:w w:val="105"/>
          <w:sz w:val="22"/>
        </w:rPr>
        <w:t> </w:t>
      </w:r>
      <w:r>
        <w:rPr>
          <w:rFonts w:ascii="PMingLiU" w:hAnsi="PMingLiU"/>
          <w:w w:val="105"/>
          <w:sz w:val="22"/>
        </w:rPr>
        <w:t>1977a:27).</w:t>
      </w:r>
    </w:p>
    <w:p>
      <w:pPr>
        <w:pStyle w:val="BodyText"/>
        <w:spacing w:before="9"/>
        <w:rPr>
          <w:rFonts w:ascii="PMingLiU"/>
          <w:sz w:val="19"/>
        </w:rPr>
      </w:pPr>
    </w:p>
    <w:p>
      <w:pPr>
        <w:pStyle w:val="BodyText"/>
        <w:spacing w:line="252" w:lineRule="auto"/>
        <w:ind w:left="122" w:right="539"/>
        <w:rPr>
          <w:rFonts w:ascii="PMingLiU" w:hAnsi="PMingLiU"/>
        </w:rPr>
      </w:pPr>
      <w:r>
        <w:rPr>
          <w:rFonts w:ascii="PMingLiU" w:hAnsi="PMingLiU"/>
          <w:w w:val="105"/>
        </w:rPr>
        <w:t>Lo</w:t>
      </w:r>
      <w:r>
        <w:rPr>
          <w:rFonts w:ascii="PMingLiU" w:hAnsi="PMingLiU"/>
          <w:spacing w:val="-11"/>
          <w:w w:val="105"/>
        </w:rPr>
        <w:t> </w:t>
      </w:r>
      <w:r>
        <w:rPr>
          <w:rFonts w:ascii="PMingLiU" w:hAnsi="PMingLiU"/>
          <w:w w:val="105"/>
        </w:rPr>
        <w:t>que</w:t>
      </w:r>
      <w:r>
        <w:rPr>
          <w:rFonts w:ascii="PMingLiU" w:hAnsi="PMingLiU"/>
          <w:spacing w:val="-12"/>
          <w:w w:val="105"/>
        </w:rPr>
        <w:t> </w:t>
      </w:r>
      <w:r>
        <w:rPr>
          <w:rFonts w:ascii="PMingLiU" w:hAnsi="PMingLiU"/>
          <w:w w:val="105"/>
        </w:rPr>
        <w:t>va</w:t>
      </w:r>
      <w:r>
        <w:rPr>
          <w:rFonts w:ascii="PMingLiU" w:hAnsi="PMingLiU"/>
          <w:spacing w:val="-11"/>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mano</w:t>
      </w:r>
      <w:r>
        <w:rPr>
          <w:rFonts w:ascii="PMingLiU" w:hAnsi="PMingLiU"/>
          <w:spacing w:val="-11"/>
          <w:w w:val="105"/>
        </w:rPr>
        <w:t> </w:t>
      </w:r>
      <w:r>
        <w:rPr>
          <w:rFonts w:ascii="PMingLiU" w:hAnsi="PMingLiU"/>
          <w:w w:val="105"/>
        </w:rPr>
        <w:t>con</w:t>
      </w:r>
      <w:r>
        <w:rPr>
          <w:rFonts w:ascii="PMingLiU" w:hAnsi="PMingLiU"/>
          <w:spacing w:val="-12"/>
          <w:w w:val="105"/>
        </w:rPr>
        <w:t> </w:t>
      </w:r>
      <w:r>
        <w:rPr>
          <w:rFonts w:ascii="PMingLiU" w:hAnsi="PMingLiU"/>
          <w:w w:val="105"/>
        </w:rPr>
        <w:t>la</w:t>
      </w:r>
      <w:r>
        <w:rPr>
          <w:rFonts w:ascii="PMingLiU" w:hAnsi="PMingLiU"/>
          <w:spacing w:val="-12"/>
          <w:w w:val="105"/>
        </w:rPr>
        <w:t> </w:t>
      </w:r>
      <w:r>
        <w:rPr>
          <w:rFonts w:ascii="PMingLiU" w:hAnsi="PMingLiU"/>
          <w:w w:val="105"/>
        </w:rPr>
        <w:t>noción</w:t>
      </w:r>
      <w:r>
        <w:rPr>
          <w:rFonts w:ascii="PMingLiU" w:hAnsi="PMingLiU"/>
          <w:spacing w:val="-13"/>
          <w:w w:val="105"/>
        </w:rPr>
        <w:t> </w:t>
      </w:r>
      <w:r>
        <w:rPr>
          <w:rFonts w:ascii="PMingLiU" w:hAnsi="PMingLiU"/>
          <w:w w:val="105"/>
        </w:rPr>
        <w:t>del</w:t>
      </w:r>
      <w:r>
        <w:rPr>
          <w:rFonts w:ascii="PMingLiU" w:hAnsi="PMingLiU"/>
          <w:spacing w:val="-11"/>
          <w:w w:val="105"/>
        </w:rPr>
        <w:t> </w:t>
      </w:r>
      <w:r>
        <w:rPr>
          <w:rFonts w:ascii="PMingLiU" w:hAnsi="PMingLiU"/>
          <w:w w:val="105"/>
        </w:rPr>
        <w:t>presupuesto</w:t>
      </w:r>
      <w:r>
        <w:rPr>
          <w:rFonts w:ascii="PMingLiU" w:hAnsi="PMingLiU"/>
          <w:spacing w:val="-12"/>
          <w:w w:val="105"/>
        </w:rPr>
        <w:t> </w:t>
      </w:r>
      <w:r>
        <w:rPr>
          <w:rFonts w:ascii="PMingLiU" w:hAnsi="PMingLiU"/>
          <w:w w:val="105"/>
        </w:rPr>
        <w:t>universitario,</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cual,</w:t>
      </w:r>
      <w:r>
        <w:rPr>
          <w:rFonts w:ascii="PMingLiU" w:hAnsi="PMingLiU"/>
          <w:spacing w:val="-11"/>
          <w:w w:val="105"/>
        </w:rPr>
        <w:t> </w:t>
      </w:r>
      <w:r>
        <w:rPr>
          <w:rFonts w:ascii="PMingLiU" w:hAnsi="PMingLiU"/>
          <w:w w:val="105"/>
        </w:rPr>
        <w:t>a</w:t>
      </w:r>
      <w:r>
        <w:rPr>
          <w:rFonts w:ascii="PMingLiU" w:hAnsi="PMingLiU"/>
          <w:spacing w:val="-12"/>
          <w:w w:val="105"/>
        </w:rPr>
        <w:t> </w:t>
      </w:r>
      <w:r>
        <w:rPr>
          <w:rFonts w:ascii="PMingLiU" w:hAnsi="PMingLiU"/>
          <w:w w:val="105"/>
        </w:rPr>
        <w:t>decir de</w:t>
      </w:r>
      <w:r>
        <w:rPr>
          <w:rFonts w:ascii="PMingLiU" w:hAnsi="PMingLiU"/>
          <w:spacing w:val="-25"/>
          <w:w w:val="105"/>
        </w:rPr>
        <w:t> </w:t>
      </w:r>
      <w:r>
        <w:rPr>
          <w:rFonts w:ascii="PMingLiU" w:hAnsi="PMingLiU"/>
          <w:w w:val="105"/>
        </w:rPr>
        <w:t>Risieri</w:t>
      </w:r>
      <w:r>
        <w:rPr>
          <w:rFonts w:ascii="PMingLiU" w:hAnsi="PMingLiU"/>
          <w:spacing w:val="-25"/>
          <w:w w:val="105"/>
        </w:rPr>
        <w:t> </w:t>
      </w:r>
      <w:r>
        <w:rPr>
          <w:rFonts w:ascii="PMingLiU" w:hAnsi="PMingLiU"/>
          <w:w w:val="105"/>
        </w:rPr>
        <w:t>Frondizi</w:t>
      </w:r>
      <w:r>
        <w:rPr>
          <w:rFonts w:ascii="PMingLiU" w:hAnsi="PMingLiU"/>
          <w:spacing w:val="-25"/>
          <w:w w:val="105"/>
        </w:rPr>
        <w:t> </w:t>
      </w:r>
      <w:r>
        <w:rPr>
          <w:rFonts w:ascii="PMingLiU" w:hAnsi="PMingLiU"/>
          <w:w w:val="105"/>
        </w:rPr>
        <w:t>(1971):</w:t>
      </w:r>
    </w:p>
    <w:p>
      <w:pPr>
        <w:pStyle w:val="BodyText"/>
        <w:spacing w:before="4"/>
        <w:rPr>
          <w:rFonts w:ascii="PMingLiU"/>
          <w:sz w:val="25"/>
        </w:rPr>
      </w:pPr>
    </w:p>
    <w:p>
      <w:pPr>
        <w:spacing w:line="297" w:lineRule="auto" w:before="0"/>
        <w:ind w:left="830" w:right="541" w:firstLine="0"/>
        <w:jc w:val="both"/>
        <w:rPr>
          <w:rFonts w:ascii="PMingLiU" w:hAnsi="PMingLiU"/>
          <w:sz w:val="22"/>
        </w:rPr>
      </w:pPr>
      <w:r>
        <w:rPr>
          <w:w w:val="105"/>
          <w:sz w:val="22"/>
        </w:rPr>
        <w:t>“</w:t>
      </w:r>
      <w:r>
        <w:rPr>
          <w:rFonts w:ascii="PMingLiU" w:hAnsi="PMingLiU"/>
          <w:w w:val="105"/>
          <w:sz w:val="22"/>
        </w:rPr>
        <w:t>No</w:t>
      </w:r>
      <w:r>
        <w:rPr>
          <w:rFonts w:ascii="PMingLiU" w:hAnsi="PMingLiU"/>
          <w:spacing w:val="-3"/>
          <w:w w:val="105"/>
          <w:sz w:val="22"/>
        </w:rPr>
        <w:t> </w:t>
      </w:r>
      <w:r>
        <w:rPr>
          <w:rFonts w:ascii="PMingLiU" w:hAnsi="PMingLiU"/>
          <w:w w:val="105"/>
          <w:sz w:val="22"/>
        </w:rPr>
        <w:t>es</w:t>
      </w:r>
      <w:r>
        <w:rPr>
          <w:rFonts w:ascii="PMingLiU" w:hAnsi="PMingLiU"/>
          <w:spacing w:val="-3"/>
          <w:w w:val="105"/>
          <w:sz w:val="22"/>
        </w:rPr>
        <w:t> </w:t>
      </w:r>
      <w:r>
        <w:rPr>
          <w:rFonts w:ascii="PMingLiU" w:hAnsi="PMingLiU"/>
          <w:w w:val="105"/>
          <w:sz w:val="22"/>
        </w:rPr>
        <w:t>una</w:t>
      </w:r>
      <w:r>
        <w:rPr>
          <w:rFonts w:ascii="PMingLiU" w:hAnsi="PMingLiU"/>
          <w:spacing w:val="-4"/>
          <w:w w:val="105"/>
          <w:sz w:val="22"/>
        </w:rPr>
        <w:t> </w:t>
      </w:r>
      <w:r>
        <w:rPr>
          <w:rFonts w:ascii="PMingLiU" w:hAnsi="PMingLiU"/>
          <w:w w:val="105"/>
          <w:sz w:val="22"/>
        </w:rPr>
        <w:t>cuestión</w:t>
      </w:r>
      <w:r>
        <w:rPr>
          <w:rFonts w:ascii="PMingLiU" w:hAnsi="PMingLiU"/>
          <w:spacing w:val="-3"/>
          <w:w w:val="105"/>
          <w:sz w:val="22"/>
        </w:rPr>
        <w:t> </w:t>
      </w:r>
      <w:r>
        <w:rPr>
          <w:rFonts w:ascii="PMingLiU" w:hAnsi="PMingLiU"/>
          <w:w w:val="105"/>
          <w:sz w:val="22"/>
        </w:rPr>
        <w:t>de</w:t>
      </w:r>
      <w:r>
        <w:rPr>
          <w:rFonts w:ascii="PMingLiU" w:hAnsi="PMingLiU"/>
          <w:spacing w:val="-5"/>
          <w:w w:val="105"/>
          <w:sz w:val="22"/>
        </w:rPr>
        <w:t> </w:t>
      </w:r>
      <w:r>
        <w:rPr>
          <w:rFonts w:ascii="PMingLiU" w:hAnsi="PMingLiU"/>
          <w:w w:val="105"/>
          <w:sz w:val="22"/>
        </w:rPr>
        <w:t>técnica</w:t>
      </w:r>
      <w:r>
        <w:rPr>
          <w:rFonts w:ascii="PMingLiU" w:hAnsi="PMingLiU"/>
          <w:spacing w:val="-4"/>
          <w:w w:val="105"/>
          <w:sz w:val="22"/>
        </w:rPr>
        <w:t> </w:t>
      </w:r>
      <w:r>
        <w:rPr>
          <w:rFonts w:ascii="PMingLiU" w:hAnsi="PMingLiU"/>
          <w:w w:val="105"/>
          <w:sz w:val="22"/>
        </w:rPr>
        <w:t>financiera</w:t>
      </w:r>
      <w:r>
        <w:rPr>
          <w:rFonts w:ascii="PMingLiU" w:hAnsi="PMingLiU"/>
          <w:spacing w:val="-4"/>
          <w:w w:val="105"/>
          <w:sz w:val="22"/>
        </w:rPr>
        <w:t> </w:t>
      </w:r>
      <w:r>
        <w:rPr>
          <w:rFonts w:ascii="PMingLiU" w:hAnsi="PMingLiU"/>
          <w:w w:val="105"/>
          <w:sz w:val="22"/>
        </w:rPr>
        <w:t>y</w:t>
      </w:r>
      <w:r>
        <w:rPr>
          <w:rFonts w:ascii="PMingLiU" w:hAnsi="PMingLiU"/>
          <w:spacing w:val="-5"/>
          <w:w w:val="105"/>
          <w:sz w:val="22"/>
        </w:rPr>
        <w:t> </w:t>
      </w:r>
      <w:r>
        <w:rPr>
          <w:rFonts w:ascii="PMingLiU" w:hAnsi="PMingLiU"/>
          <w:w w:val="105"/>
          <w:sz w:val="22"/>
        </w:rPr>
        <w:t>administrativa,</w:t>
      </w:r>
      <w:r>
        <w:rPr>
          <w:rFonts w:ascii="PMingLiU" w:hAnsi="PMingLiU"/>
          <w:spacing w:val="-4"/>
          <w:w w:val="105"/>
          <w:sz w:val="22"/>
        </w:rPr>
        <w:t> </w:t>
      </w:r>
      <w:r>
        <w:rPr>
          <w:rFonts w:ascii="PMingLiU" w:hAnsi="PMingLiU"/>
          <w:w w:val="105"/>
          <w:sz w:val="22"/>
        </w:rPr>
        <w:t>sino</w:t>
      </w:r>
      <w:r>
        <w:rPr>
          <w:rFonts w:ascii="PMingLiU" w:hAnsi="PMingLiU"/>
          <w:spacing w:val="-5"/>
          <w:w w:val="105"/>
          <w:sz w:val="22"/>
        </w:rPr>
        <w:t> </w:t>
      </w:r>
      <w:r>
        <w:rPr>
          <w:rFonts w:ascii="PMingLiU" w:hAnsi="PMingLiU"/>
          <w:w w:val="105"/>
          <w:sz w:val="22"/>
        </w:rPr>
        <w:t>que</w:t>
      </w:r>
      <w:r>
        <w:rPr>
          <w:rFonts w:ascii="PMingLiU" w:hAnsi="PMingLiU"/>
          <w:spacing w:val="-5"/>
          <w:w w:val="105"/>
          <w:sz w:val="22"/>
        </w:rPr>
        <w:t> </w:t>
      </w:r>
      <w:r>
        <w:rPr>
          <w:rFonts w:ascii="PMingLiU" w:hAnsi="PMingLiU"/>
          <w:w w:val="105"/>
          <w:sz w:val="22"/>
        </w:rPr>
        <w:t>revela</w:t>
      </w:r>
      <w:r>
        <w:rPr>
          <w:rFonts w:ascii="PMingLiU" w:hAnsi="PMingLiU"/>
          <w:spacing w:val="-5"/>
          <w:w w:val="105"/>
          <w:sz w:val="22"/>
        </w:rPr>
        <w:t> </w:t>
      </w:r>
      <w:r>
        <w:rPr>
          <w:rFonts w:ascii="PMingLiU" w:hAnsi="PMingLiU"/>
          <w:w w:val="105"/>
          <w:sz w:val="22"/>
        </w:rPr>
        <w:t>las</w:t>
      </w:r>
      <w:r>
        <w:rPr>
          <w:rFonts w:ascii="PMingLiU" w:hAnsi="PMingLiU"/>
          <w:spacing w:val="-3"/>
          <w:w w:val="105"/>
          <w:sz w:val="22"/>
        </w:rPr>
        <w:t> </w:t>
      </w:r>
      <w:r>
        <w:rPr>
          <w:rFonts w:ascii="PMingLiU" w:hAnsi="PMingLiU"/>
          <w:w w:val="105"/>
          <w:sz w:val="22"/>
        </w:rPr>
        <w:t>grandes directivas</w:t>
      </w:r>
      <w:r>
        <w:rPr>
          <w:rFonts w:ascii="PMingLiU" w:hAnsi="PMingLiU"/>
          <w:spacing w:val="-5"/>
          <w:w w:val="105"/>
          <w:sz w:val="22"/>
        </w:rPr>
        <w:t> </w:t>
      </w:r>
      <w:r>
        <w:rPr>
          <w:rFonts w:ascii="PMingLiU" w:hAnsi="PMingLiU"/>
          <w:w w:val="105"/>
          <w:sz w:val="22"/>
        </w:rPr>
        <w:t>de</w:t>
      </w:r>
      <w:r>
        <w:rPr>
          <w:rFonts w:ascii="PMingLiU" w:hAnsi="PMingLiU"/>
          <w:spacing w:val="-8"/>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universidad,</w:t>
      </w:r>
      <w:r>
        <w:rPr>
          <w:rFonts w:ascii="PMingLiU" w:hAnsi="PMingLiU"/>
          <w:spacing w:val="-6"/>
          <w:w w:val="105"/>
          <w:sz w:val="22"/>
        </w:rPr>
        <w:t> </w:t>
      </w:r>
      <w:r>
        <w:rPr>
          <w:rFonts w:ascii="PMingLiU" w:hAnsi="PMingLiU"/>
          <w:w w:val="105"/>
          <w:sz w:val="22"/>
        </w:rPr>
        <w:t>sus</w:t>
      </w:r>
      <w:r>
        <w:rPr>
          <w:rFonts w:ascii="PMingLiU" w:hAnsi="PMingLiU"/>
          <w:spacing w:val="-5"/>
          <w:w w:val="105"/>
          <w:sz w:val="22"/>
        </w:rPr>
        <w:t> </w:t>
      </w:r>
      <w:r>
        <w:rPr>
          <w:rFonts w:ascii="PMingLiU" w:hAnsi="PMingLiU"/>
          <w:w w:val="105"/>
          <w:sz w:val="22"/>
        </w:rPr>
        <w:t>preferencias</w:t>
      </w:r>
      <w:r>
        <w:rPr>
          <w:rFonts w:ascii="PMingLiU" w:hAnsi="PMingLiU"/>
          <w:spacing w:val="-5"/>
          <w:w w:val="105"/>
          <w:sz w:val="22"/>
        </w:rPr>
        <w:t> </w:t>
      </w:r>
      <w:r>
        <w:rPr>
          <w:rFonts w:ascii="PMingLiU" w:hAnsi="PMingLiU"/>
          <w:w w:val="105"/>
          <w:sz w:val="22"/>
        </w:rPr>
        <w:t>por</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investigación</w:t>
      </w:r>
      <w:r>
        <w:rPr>
          <w:rFonts w:ascii="PMingLiU" w:hAnsi="PMingLiU"/>
          <w:spacing w:val="-8"/>
          <w:w w:val="105"/>
          <w:sz w:val="22"/>
        </w:rPr>
        <w:t> </w:t>
      </w:r>
      <w:r>
        <w:rPr>
          <w:rFonts w:ascii="PMingLiU" w:hAnsi="PMingLiU"/>
          <w:w w:val="105"/>
          <w:sz w:val="22"/>
        </w:rPr>
        <w:t>o</w:t>
      </w:r>
      <w:r>
        <w:rPr>
          <w:rFonts w:ascii="PMingLiU" w:hAnsi="PMingLiU"/>
          <w:spacing w:val="-5"/>
          <w:w w:val="105"/>
          <w:sz w:val="22"/>
        </w:rPr>
        <w:t> </w:t>
      </w:r>
      <w:r>
        <w:rPr>
          <w:rFonts w:ascii="PMingLiU" w:hAnsi="PMingLiU"/>
          <w:w w:val="105"/>
          <w:sz w:val="22"/>
        </w:rPr>
        <w:t>la</w:t>
      </w:r>
      <w:r>
        <w:rPr>
          <w:rFonts w:ascii="PMingLiU" w:hAnsi="PMingLiU"/>
          <w:spacing w:val="-2"/>
          <w:w w:val="105"/>
          <w:sz w:val="22"/>
        </w:rPr>
        <w:t> </w:t>
      </w:r>
      <w:r>
        <w:rPr>
          <w:rFonts w:ascii="PMingLiU" w:hAnsi="PMingLiU"/>
          <w:w w:val="105"/>
          <w:sz w:val="22"/>
        </w:rPr>
        <w:t>docencia,</w:t>
      </w:r>
      <w:r>
        <w:rPr>
          <w:rFonts w:ascii="PMingLiU" w:hAnsi="PMingLiU"/>
          <w:spacing w:val="-6"/>
          <w:w w:val="105"/>
          <w:sz w:val="22"/>
        </w:rPr>
        <w:t> </w:t>
      </w:r>
      <w:r>
        <w:rPr>
          <w:rFonts w:ascii="PMingLiU" w:hAnsi="PMingLiU"/>
          <w:w w:val="105"/>
          <w:sz w:val="22"/>
        </w:rPr>
        <w:t>por</w:t>
      </w:r>
      <w:r>
        <w:rPr>
          <w:rFonts w:ascii="PMingLiU" w:hAnsi="PMingLiU"/>
          <w:spacing w:val="-6"/>
          <w:w w:val="105"/>
          <w:sz w:val="22"/>
        </w:rPr>
        <w:t> </w:t>
      </w:r>
      <w:r>
        <w:rPr>
          <w:rFonts w:ascii="PMingLiU" w:hAnsi="PMingLiU"/>
          <w:w w:val="105"/>
          <w:sz w:val="22"/>
        </w:rPr>
        <w:t>las humanidades o la ciencia y otras importantes cuestiones que rebasan por completo el aspecto</w:t>
      </w:r>
      <w:r>
        <w:rPr>
          <w:rFonts w:ascii="PMingLiU" w:hAnsi="PMingLiU"/>
          <w:spacing w:val="-10"/>
          <w:w w:val="105"/>
          <w:sz w:val="22"/>
        </w:rPr>
        <w:t> </w:t>
      </w:r>
      <w:r>
        <w:rPr>
          <w:rFonts w:ascii="PMingLiU" w:hAnsi="PMingLiU"/>
          <w:w w:val="105"/>
          <w:sz w:val="22"/>
        </w:rPr>
        <w:t>financiero.</w:t>
      </w:r>
      <w:r>
        <w:rPr>
          <w:rFonts w:ascii="PMingLiU" w:hAnsi="PMingLiU"/>
          <w:spacing w:val="-12"/>
          <w:w w:val="105"/>
          <w:sz w:val="22"/>
        </w:rPr>
        <w:t> </w:t>
      </w:r>
      <w:r>
        <w:rPr>
          <w:rFonts w:ascii="PMingLiU" w:hAnsi="PMingLiU"/>
          <w:w w:val="105"/>
          <w:sz w:val="22"/>
        </w:rPr>
        <w:t>Un</w:t>
      </w:r>
      <w:r>
        <w:rPr>
          <w:rFonts w:ascii="PMingLiU" w:hAnsi="PMingLiU"/>
          <w:spacing w:val="-11"/>
          <w:w w:val="105"/>
          <w:sz w:val="22"/>
        </w:rPr>
        <w:t> </w:t>
      </w:r>
      <w:r>
        <w:rPr>
          <w:rFonts w:ascii="PMingLiU" w:hAnsi="PMingLiU"/>
          <w:w w:val="105"/>
          <w:sz w:val="22"/>
        </w:rPr>
        <w:t>ojo</w:t>
      </w:r>
      <w:r>
        <w:rPr>
          <w:rFonts w:ascii="PMingLiU" w:hAnsi="PMingLiU"/>
          <w:spacing w:val="-12"/>
          <w:w w:val="105"/>
          <w:sz w:val="22"/>
        </w:rPr>
        <w:t> </w:t>
      </w:r>
      <w:r>
        <w:rPr>
          <w:rFonts w:ascii="PMingLiU" w:hAnsi="PMingLiU"/>
          <w:w w:val="105"/>
          <w:sz w:val="22"/>
        </w:rPr>
        <w:t>experto</w:t>
      </w:r>
      <w:r>
        <w:rPr>
          <w:rFonts w:ascii="PMingLiU" w:hAnsi="PMingLiU"/>
          <w:spacing w:val="-10"/>
          <w:w w:val="105"/>
          <w:sz w:val="22"/>
        </w:rPr>
        <w:t> </w:t>
      </w:r>
      <w:r>
        <w:rPr>
          <w:rFonts w:ascii="PMingLiU" w:hAnsi="PMingLiU"/>
          <w:w w:val="105"/>
          <w:sz w:val="22"/>
        </w:rPr>
        <w:t>puede</w:t>
      </w:r>
      <w:r>
        <w:rPr>
          <w:rFonts w:ascii="PMingLiU" w:hAnsi="PMingLiU"/>
          <w:spacing w:val="-13"/>
          <w:w w:val="105"/>
          <w:sz w:val="22"/>
        </w:rPr>
        <w:t> </w:t>
      </w:r>
      <w:r>
        <w:rPr>
          <w:rFonts w:ascii="PMingLiU" w:hAnsi="PMingLiU"/>
          <w:w w:val="105"/>
          <w:sz w:val="22"/>
        </w:rPr>
        <w:t>evaluar</w:t>
      </w:r>
      <w:r>
        <w:rPr>
          <w:rFonts w:ascii="PMingLiU" w:hAnsi="PMingLiU"/>
          <w:spacing w:val="-11"/>
          <w:w w:val="105"/>
          <w:sz w:val="22"/>
        </w:rPr>
        <w:t> </w:t>
      </w:r>
      <w:r>
        <w:rPr>
          <w:rFonts w:ascii="PMingLiU" w:hAnsi="PMingLiU"/>
          <w:w w:val="105"/>
          <w:sz w:val="22"/>
        </w:rPr>
        <w:t>la</w:t>
      </w:r>
      <w:r>
        <w:rPr>
          <w:rFonts w:ascii="PMingLiU" w:hAnsi="PMingLiU"/>
          <w:spacing w:val="-12"/>
          <w:w w:val="105"/>
          <w:sz w:val="22"/>
        </w:rPr>
        <w:t> </w:t>
      </w:r>
      <w:r>
        <w:rPr>
          <w:rFonts w:ascii="PMingLiU" w:hAnsi="PMingLiU"/>
          <w:w w:val="105"/>
          <w:sz w:val="22"/>
        </w:rPr>
        <w:t>naturaleza,</w:t>
      </w:r>
      <w:r>
        <w:rPr>
          <w:rFonts w:ascii="PMingLiU" w:hAnsi="PMingLiU"/>
          <w:spacing w:val="-11"/>
          <w:w w:val="105"/>
          <w:sz w:val="22"/>
        </w:rPr>
        <w:t> </w:t>
      </w:r>
      <w:r>
        <w:rPr>
          <w:rFonts w:ascii="PMingLiU" w:hAnsi="PMingLiU"/>
          <w:w w:val="105"/>
          <w:sz w:val="22"/>
        </w:rPr>
        <w:t>calidad</w:t>
      </w:r>
      <w:r>
        <w:rPr>
          <w:rFonts w:ascii="PMingLiU" w:hAnsi="PMingLiU"/>
          <w:spacing w:val="-11"/>
          <w:w w:val="105"/>
          <w:sz w:val="22"/>
        </w:rPr>
        <w:t> </w:t>
      </w:r>
      <w:r>
        <w:rPr>
          <w:rFonts w:ascii="PMingLiU" w:hAnsi="PMingLiU"/>
          <w:w w:val="105"/>
          <w:sz w:val="22"/>
        </w:rPr>
        <w:t>y</w:t>
      </w:r>
      <w:r>
        <w:rPr>
          <w:rFonts w:ascii="PMingLiU" w:hAnsi="PMingLiU"/>
          <w:spacing w:val="-12"/>
          <w:w w:val="105"/>
          <w:sz w:val="22"/>
        </w:rPr>
        <w:t> </w:t>
      </w:r>
      <w:r>
        <w:rPr>
          <w:rFonts w:ascii="PMingLiU" w:hAnsi="PMingLiU"/>
          <w:w w:val="105"/>
          <w:sz w:val="22"/>
        </w:rPr>
        <w:t>orientación</w:t>
      </w:r>
      <w:r>
        <w:rPr>
          <w:rFonts w:ascii="PMingLiU" w:hAnsi="PMingLiU"/>
          <w:spacing w:val="-10"/>
          <w:w w:val="105"/>
          <w:sz w:val="22"/>
        </w:rPr>
        <w:t> </w:t>
      </w:r>
      <w:r>
        <w:rPr>
          <w:rFonts w:ascii="PMingLiU" w:hAnsi="PMingLiU"/>
          <w:w w:val="105"/>
          <w:sz w:val="22"/>
        </w:rPr>
        <w:t>de una</w:t>
      </w:r>
      <w:r>
        <w:rPr>
          <w:rFonts w:ascii="PMingLiU" w:hAnsi="PMingLiU"/>
          <w:spacing w:val="-27"/>
          <w:w w:val="105"/>
          <w:sz w:val="22"/>
        </w:rPr>
        <w:t> </w:t>
      </w:r>
      <w:r>
        <w:rPr>
          <w:rFonts w:ascii="PMingLiU" w:hAnsi="PMingLiU"/>
          <w:w w:val="105"/>
          <w:sz w:val="22"/>
        </w:rPr>
        <w:t>universidad</w:t>
      </w:r>
      <w:r>
        <w:rPr>
          <w:rFonts w:ascii="PMingLiU" w:hAnsi="PMingLiU"/>
          <w:spacing w:val="-27"/>
          <w:w w:val="105"/>
          <w:sz w:val="22"/>
        </w:rPr>
        <w:t> </w:t>
      </w:r>
      <w:r>
        <w:rPr>
          <w:rFonts w:ascii="PMingLiU" w:hAnsi="PMingLiU"/>
          <w:w w:val="105"/>
          <w:sz w:val="22"/>
        </w:rPr>
        <w:t>con</w:t>
      </w:r>
      <w:r>
        <w:rPr>
          <w:rFonts w:ascii="PMingLiU" w:hAnsi="PMingLiU"/>
          <w:spacing w:val="-26"/>
          <w:w w:val="105"/>
          <w:sz w:val="22"/>
        </w:rPr>
        <w:t> </w:t>
      </w:r>
      <w:r>
        <w:rPr>
          <w:rFonts w:ascii="PMingLiU" w:hAnsi="PMingLiU"/>
          <w:w w:val="105"/>
          <w:sz w:val="22"/>
        </w:rPr>
        <w:t>la</w:t>
      </w:r>
      <w:r>
        <w:rPr>
          <w:rFonts w:ascii="PMingLiU" w:hAnsi="PMingLiU"/>
          <w:spacing w:val="-29"/>
          <w:w w:val="105"/>
          <w:sz w:val="22"/>
        </w:rPr>
        <w:t> </w:t>
      </w:r>
      <w:r>
        <w:rPr>
          <w:rFonts w:ascii="PMingLiU" w:hAnsi="PMingLiU"/>
          <w:w w:val="105"/>
          <w:sz w:val="22"/>
        </w:rPr>
        <w:t>simple</w:t>
      </w:r>
      <w:r>
        <w:rPr>
          <w:rFonts w:ascii="PMingLiU" w:hAnsi="PMingLiU"/>
          <w:spacing w:val="-27"/>
          <w:w w:val="105"/>
          <w:sz w:val="22"/>
        </w:rPr>
        <w:t> </w:t>
      </w:r>
      <w:r>
        <w:rPr>
          <w:rFonts w:ascii="PMingLiU" w:hAnsi="PMingLiU"/>
          <w:w w:val="105"/>
          <w:sz w:val="22"/>
        </w:rPr>
        <w:t>lectura</w:t>
      </w:r>
      <w:r>
        <w:rPr>
          <w:rFonts w:ascii="PMingLiU" w:hAnsi="PMingLiU"/>
          <w:spacing w:val="-27"/>
          <w:w w:val="105"/>
          <w:sz w:val="22"/>
        </w:rPr>
        <w:t> </w:t>
      </w:r>
      <w:r>
        <w:rPr>
          <w:rFonts w:ascii="PMingLiU" w:hAnsi="PMingLiU"/>
          <w:w w:val="105"/>
          <w:sz w:val="22"/>
        </w:rPr>
        <w:t>del</w:t>
      </w:r>
      <w:r>
        <w:rPr>
          <w:rFonts w:ascii="PMingLiU" w:hAnsi="PMingLiU"/>
          <w:spacing w:val="-27"/>
          <w:w w:val="105"/>
          <w:sz w:val="22"/>
        </w:rPr>
        <w:t> </w:t>
      </w:r>
      <w:r>
        <w:rPr>
          <w:rFonts w:ascii="PMingLiU" w:hAnsi="PMingLiU"/>
          <w:w w:val="105"/>
          <w:sz w:val="22"/>
        </w:rPr>
        <w:t>presupuesto:</w:t>
      </w:r>
      <w:r>
        <w:rPr>
          <w:rFonts w:ascii="PMingLiU" w:hAnsi="PMingLiU"/>
          <w:spacing w:val="-29"/>
          <w:w w:val="105"/>
          <w:sz w:val="22"/>
        </w:rPr>
        <w:t> </w:t>
      </w:r>
      <w:r>
        <w:rPr>
          <w:rFonts w:ascii="PMingLiU" w:hAnsi="PMingLiU"/>
          <w:w w:val="105"/>
          <w:sz w:val="22"/>
        </w:rPr>
        <w:t>es</w:t>
      </w:r>
      <w:r>
        <w:rPr>
          <w:rFonts w:ascii="PMingLiU" w:hAnsi="PMingLiU"/>
          <w:spacing w:val="-25"/>
          <w:w w:val="105"/>
          <w:sz w:val="22"/>
        </w:rPr>
        <w:t> </w:t>
      </w:r>
      <w:r>
        <w:rPr>
          <w:rFonts w:ascii="PMingLiU" w:hAnsi="PMingLiU"/>
          <w:w w:val="105"/>
          <w:sz w:val="22"/>
        </w:rPr>
        <w:t>la</w:t>
      </w:r>
      <w:r>
        <w:rPr>
          <w:rFonts w:ascii="PMingLiU" w:hAnsi="PMingLiU"/>
          <w:spacing w:val="-27"/>
          <w:w w:val="105"/>
          <w:sz w:val="22"/>
        </w:rPr>
        <w:t> </w:t>
      </w:r>
      <w:r>
        <w:rPr>
          <w:rFonts w:ascii="PMingLiU" w:hAnsi="PMingLiU"/>
          <w:w w:val="105"/>
          <w:sz w:val="22"/>
        </w:rPr>
        <w:t>radi</w:t>
      </w:r>
      <w:r>
        <w:rPr>
          <w:w w:val="105"/>
          <w:sz w:val="22"/>
        </w:rPr>
        <w:t>ografía</w:t>
      </w:r>
      <w:r>
        <w:rPr>
          <w:spacing w:val="-24"/>
          <w:w w:val="105"/>
          <w:sz w:val="22"/>
        </w:rPr>
        <w:t> </w:t>
      </w:r>
      <w:r>
        <w:rPr>
          <w:w w:val="105"/>
          <w:sz w:val="22"/>
        </w:rPr>
        <w:t>de</w:t>
      </w:r>
      <w:r>
        <w:rPr>
          <w:spacing w:val="-25"/>
          <w:w w:val="105"/>
          <w:sz w:val="22"/>
        </w:rPr>
        <w:t> </w:t>
      </w:r>
      <w:r>
        <w:rPr>
          <w:w w:val="105"/>
          <w:sz w:val="22"/>
        </w:rPr>
        <w:t>la</w:t>
      </w:r>
      <w:r>
        <w:rPr>
          <w:spacing w:val="-24"/>
          <w:w w:val="105"/>
          <w:sz w:val="22"/>
        </w:rPr>
        <w:t> </w:t>
      </w:r>
      <w:r>
        <w:rPr>
          <w:w w:val="105"/>
          <w:sz w:val="22"/>
        </w:rPr>
        <w:t>institución” </w:t>
      </w:r>
      <w:r>
        <w:rPr>
          <w:rFonts w:ascii="PMingLiU" w:hAnsi="PMingLiU"/>
          <w:w w:val="105"/>
          <w:sz w:val="22"/>
        </w:rPr>
        <w:t>(Risieri</w:t>
      </w:r>
      <w:r>
        <w:rPr>
          <w:rFonts w:ascii="PMingLiU" w:hAnsi="PMingLiU"/>
          <w:spacing w:val="-20"/>
          <w:w w:val="105"/>
          <w:sz w:val="22"/>
        </w:rPr>
        <w:t> </w:t>
      </w:r>
      <w:r>
        <w:rPr>
          <w:rFonts w:ascii="PMingLiU" w:hAnsi="PMingLiU"/>
          <w:w w:val="105"/>
          <w:sz w:val="22"/>
        </w:rPr>
        <w:t>Frondizi</w:t>
      </w:r>
      <w:r>
        <w:rPr>
          <w:rFonts w:ascii="PMingLiU" w:hAnsi="PMingLiU"/>
          <w:spacing w:val="-19"/>
          <w:w w:val="105"/>
          <w:sz w:val="22"/>
        </w:rPr>
        <w:t> </w:t>
      </w:r>
      <w:r>
        <w:rPr>
          <w:rFonts w:ascii="PMingLiU" w:hAnsi="PMingLiU"/>
          <w:w w:val="105"/>
          <w:sz w:val="22"/>
        </w:rPr>
        <w:t>1971</w:t>
      </w:r>
      <w:r>
        <w:rPr>
          <w:rFonts w:ascii="PMingLiU" w:hAnsi="PMingLiU"/>
          <w:spacing w:val="-19"/>
          <w:w w:val="105"/>
          <w:sz w:val="22"/>
        </w:rPr>
        <w:t> </w:t>
      </w:r>
      <w:r>
        <w:rPr>
          <w:rFonts w:ascii="PMingLiU" w:hAnsi="PMingLiU"/>
          <w:w w:val="105"/>
          <w:sz w:val="22"/>
        </w:rPr>
        <w:t>citado</w:t>
      </w:r>
      <w:r>
        <w:rPr>
          <w:rFonts w:ascii="PMingLiU" w:hAnsi="PMingLiU"/>
          <w:spacing w:val="-19"/>
          <w:w w:val="105"/>
          <w:sz w:val="22"/>
        </w:rPr>
        <w:t> </w:t>
      </w:r>
      <w:r>
        <w:rPr>
          <w:rFonts w:ascii="PMingLiU" w:hAnsi="PMingLiU"/>
          <w:w w:val="105"/>
          <w:sz w:val="22"/>
        </w:rPr>
        <w:t>por</w:t>
      </w:r>
      <w:r>
        <w:rPr>
          <w:rFonts w:ascii="PMingLiU" w:hAnsi="PMingLiU"/>
          <w:spacing w:val="-19"/>
          <w:w w:val="105"/>
          <w:sz w:val="22"/>
        </w:rPr>
        <w:t> </w:t>
      </w:r>
      <w:r>
        <w:rPr>
          <w:rFonts w:ascii="PMingLiU" w:hAnsi="PMingLiU"/>
          <w:w w:val="105"/>
          <w:sz w:val="22"/>
        </w:rPr>
        <w:t>García</w:t>
      </w:r>
      <w:r>
        <w:rPr>
          <w:rFonts w:ascii="PMingLiU" w:hAnsi="PMingLiU"/>
          <w:spacing w:val="-20"/>
          <w:w w:val="105"/>
          <w:sz w:val="22"/>
        </w:rPr>
        <w:t> </w:t>
      </w:r>
      <w:r>
        <w:rPr>
          <w:rFonts w:ascii="PMingLiU" w:hAnsi="PMingLiU"/>
          <w:w w:val="105"/>
          <w:sz w:val="22"/>
        </w:rPr>
        <w:t>Laguardia,</w:t>
      </w:r>
      <w:r>
        <w:rPr>
          <w:rFonts w:ascii="PMingLiU" w:hAnsi="PMingLiU"/>
          <w:spacing w:val="-19"/>
          <w:w w:val="105"/>
          <w:sz w:val="22"/>
        </w:rPr>
        <w:t> </w:t>
      </w:r>
      <w:r>
        <w:rPr>
          <w:rFonts w:ascii="PMingLiU" w:hAnsi="PMingLiU"/>
          <w:w w:val="105"/>
          <w:sz w:val="22"/>
        </w:rPr>
        <w:t>1977a:27).</w:t>
      </w:r>
    </w:p>
    <w:p>
      <w:pPr>
        <w:spacing w:after="0" w:line="297" w:lineRule="auto"/>
        <w:jc w:val="both"/>
        <w:rPr>
          <w:rFonts w:ascii="PMingLiU" w:hAnsi="PMingLiU"/>
          <w:sz w:val="22"/>
        </w:rPr>
        <w:sectPr>
          <w:pgSz w:w="12250" w:h="15850"/>
          <w:pgMar w:header="729" w:footer="756" w:top="960" w:bottom="940" w:left="1580" w:right="1720"/>
        </w:sectPr>
      </w:pPr>
    </w:p>
    <w:p>
      <w:pPr>
        <w:pStyle w:val="BodyText"/>
        <w:rPr>
          <w:rFonts w:ascii="PMingLiU"/>
          <w:sz w:val="20"/>
        </w:rPr>
      </w:pPr>
    </w:p>
    <w:p>
      <w:pPr>
        <w:pStyle w:val="BodyText"/>
        <w:spacing w:before="1"/>
        <w:rPr>
          <w:rFonts w:ascii="PMingLiU"/>
          <w:sz w:val="22"/>
        </w:rPr>
      </w:pPr>
    </w:p>
    <w:p>
      <w:pPr>
        <w:pStyle w:val="BodyText"/>
        <w:spacing w:before="6"/>
        <w:ind w:left="548"/>
        <w:jc w:val="both"/>
        <w:rPr>
          <w:rFonts w:ascii="PMingLiU" w:hAnsi="PMingLiU"/>
        </w:rPr>
      </w:pPr>
      <w:r>
        <w:rPr>
          <w:rFonts w:ascii="PMingLiU" w:hAnsi="PMingLiU"/>
          <w:w w:val="105"/>
        </w:rPr>
        <w:t>Por ello con gran acierto Jorge Mario García Laguardia (1977a), nos dice que:</w:t>
      </w:r>
    </w:p>
    <w:p>
      <w:pPr>
        <w:pStyle w:val="BodyText"/>
        <w:spacing w:before="4"/>
        <w:rPr>
          <w:rFonts w:ascii="PMingLiU"/>
          <w:sz w:val="29"/>
        </w:rPr>
      </w:pPr>
    </w:p>
    <w:p>
      <w:pPr>
        <w:spacing w:line="300" w:lineRule="auto" w:before="0"/>
        <w:ind w:left="1256" w:right="140" w:firstLine="0"/>
        <w:jc w:val="both"/>
        <w:rPr>
          <w:rFonts w:ascii="PMingLiU" w:hAnsi="PMingLiU"/>
          <w:sz w:val="22"/>
        </w:rPr>
      </w:pPr>
      <w:r>
        <w:rPr>
          <w:w w:val="105"/>
          <w:sz w:val="22"/>
        </w:rPr>
        <w:t>“El</w:t>
      </w:r>
      <w:r>
        <w:rPr>
          <w:spacing w:val="-13"/>
          <w:w w:val="105"/>
          <w:sz w:val="22"/>
        </w:rPr>
        <w:t> </w:t>
      </w:r>
      <w:r>
        <w:rPr>
          <w:w w:val="105"/>
          <w:sz w:val="22"/>
        </w:rPr>
        <w:t>principio</w:t>
      </w:r>
      <w:r>
        <w:rPr>
          <w:spacing w:val="-12"/>
          <w:w w:val="105"/>
          <w:sz w:val="22"/>
        </w:rPr>
        <w:t> </w:t>
      </w:r>
      <w:r>
        <w:rPr>
          <w:w w:val="105"/>
          <w:sz w:val="22"/>
        </w:rPr>
        <w:t>de</w:t>
      </w:r>
      <w:r>
        <w:rPr>
          <w:spacing w:val="-13"/>
          <w:w w:val="105"/>
          <w:sz w:val="22"/>
        </w:rPr>
        <w:t> </w:t>
      </w:r>
      <w:r>
        <w:rPr>
          <w:w w:val="105"/>
          <w:sz w:val="22"/>
        </w:rPr>
        <w:t>autonomía</w:t>
      </w:r>
      <w:r>
        <w:rPr>
          <w:spacing w:val="-15"/>
          <w:w w:val="105"/>
          <w:sz w:val="22"/>
        </w:rPr>
        <w:t> </w:t>
      </w:r>
      <w:r>
        <w:rPr>
          <w:w w:val="105"/>
          <w:sz w:val="22"/>
        </w:rPr>
        <w:t>ha</w:t>
      </w:r>
      <w:r>
        <w:rPr>
          <w:spacing w:val="-13"/>
          <w:w w:val="105"/>
          <w:sz w:val="22"/>
        </w:rPr>
        <w:t> </w:t>
      </w:r>
      <w:r>
        <w:rPr>
          <w:w w:val="105"/>
          <w:sz w:val="22"/>
        </w:rPr>
        <w:t>sufrido</w:t>
      </w:r>
      <w:r>
        <w:rPr>
          <w:spacing w:val="-12"/>
          <w:w w:val="105"/>
          <w:sz w:val="22"/>
        </w:rPr>
        <w:t> </w:t>
      </w:r>
      <w:r>
        <w:rPr>
          <w:w w:val="105"/>
          <w:sz w:val="22"/>
        </w:rPr>
        <w:t>embates,</w:t>
      </w:r>
      <w:r>
        <w:rPr>
          <w:spacing w:val="-13"/>
          <w:w w:val="105"/>
          <w:sz w:val="22"/>
        </w:rPr>
        <w:t> </w:t>
      </w:r>
      <w:r>
        <w:rPr>
          <w:w w:val="105"/>
          <w:sz w:val="22"/>
        </w:rPr>
        <w:t>se</w:t>
      </w:r>
      <w:r>
        <w:rPr>
          <w:spacing w:val="-13"/>
          <w:w w:val="105"/>
          <w:sz w:val="22"/>
        </w:rPr>
        <w:t> </w:t>
      </w:r>
      <w:r>
        <w:rPr>
          <w:w w:val="105"/>
          <w:sz w:val="22"/>
        </w:rPr>
        <w:t>ha</w:t>
      </w:r>
      <w:r>
        <w:rPr>
          <w:spacing w:val="-15"/>
          <w:w w:val="105"/>
          <w:sz w:val="22"/>
        </w:rPr>
        <w:t> </w:t>
      </w:r>
      <w:r>
        <w:rPr>
          <w:w w:val="105"/>
          <w:sz w:val="22"/>
        </w:rPr>
        <w:t>visto</w:t>
      </w:r>
      <w:r>
        <w:rPr>
          <w:spacing w:val="-13"/>
          <w:w w:val="105"/>
          <w:sz w:val="22"/>
        </w:rPr>
        <w:t> </w:t>
      </w:r>
      <w:r>
        <w:rPr>
          <w:w w:val="105"/>
          <w:sz w:val="22"/>
        </w:rPr>
        <w:t>cuestionado</w:t>
      </w:r>
      <w:r>
        <w:rPr>
          <w:spacing w:val="-12"/>
          <w:w w:val="105"/>
          <w:sz w:val="22"/>
        </w:rPr>
        <w:t> </w:t>
      </w:r>
      <w:r>
        <w:rPr>
          <w:w w:val="105"/>
          <w:sz w:val="22"/>
        </w:rPr>
        <w:t>por</w:t>
      </w:r>
      <w:r>
        <w:rPr>
          <w:spacing w:val="-13"/>
          <w:w w:val="105"/>
          <w:sz w:val="22"/>
        </w:rPr>
        <w:t> </w:t>
      </w:r>
      <w:r>
        <w:rPr>
          <w:w w:val="105"/>
          <w:sz w:val="22"/>
        </w:rPr>
        <w:t>grandes </w:t>
      </w:r>
      <w:r>
        <w:rPr>
          <w:rFonts w:ascii="PMingLiU" w:hAnsi="PMingLiU"/>
          <w:w w:val="105"/>
          <w:sz w:val="22"/>
        </w:rPr>
        <w:t>intereses económicos, que han implementado grandes campañas de desprestigio en busca</w:t>
      </w:r>
      <w:r>
        <w:rPr>
          <w:rFonts w:ascii="PMingLiU" w:hAnsi="PMingLiU"/>
          <w:spacing w:val="-18"/>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suprimir</w:t>
      </w:r>
      <w:r>
        <w:rPr>
          <w:rFonts w:ascii="PMingLiU" w:hAnsi="PMingLiU"/>
          <w:spacing w:val="-18"/>
          <w:w w:val="105"/>
          <w:sz w:val="22"/>
        </w:rPr>
        <w:t> </w:t>
      </w:r>
      <w:r>
        <w:rPr>
          <w:rFonts w:ascii="PMingLiU" w:hAnsi="PMingLiU"/>
          <w:w w:val="105"/>
          <w:sz w:val="22"/>
        </w:rPr>
        <w:t>los</w:t>
      </w:r>
      <w:r>
        <w:rPr>
          <w:rFonts w:ascii="PMingLiU" w:hAnsi="PMingLiU"/>
          <w:spacing w:val="-18"/>
          <w:w w:val="105"/>
          <w:sz w:val="22"/>
        </w:rPr>
        <w:t> </w:t>
      </w:r>
      <w:r>
        <w:rPr>
          <w:rFonts w:ascii="PMingLiU" w:hAnsi="PMingLiU"/>
          <w:w w:val="105"/>
          <w:sz w:val="22"/>
        </w:rPr>
        <w:t>centros</w:t>
      </w:r>
      <w:r>
        <w:rPr>
          <w:rFonts w:ascii="PMingLiU" w:hAnsi="PMingLiU"/>
          <w:spacing w:val="-18"/>
          <w:w w:val="105"/>
          <w:sz w:val="22"/>
        </w:rPr>
        <w:t> </w:t>
      </w:r>
      <w:r>
        <w:rPr>
          <w:rFonts w:ascii="PMingLiU" w:hAnsi="PMingLiU"/>
          <w:w w:val="105"/>
          <w:sz w:val="22"/>
        </w:rPr>
        <w:t>universitarios</w:t>
      </w:r>
      <w:r>
        <w:rPr>
          <w:rFonts w:ascii="PMingLiU" w:hAnsi="PMingLiU"/>
          <w:spacing w:val="-18"/>
          <w:w w:val="105"/>
          <w:sz w:val="22"/>
        </w:rPr>
        <w:t> </w:t>
      </w:r>
      <w:r>
        <w:rPr>
          <w:rFonts w:ascii="PMingLiU" w:hAnsi="PMingLiU"/>
          <w:w w:val="105"/>
          <w:sz w:val="22"/>
        </w:rPr>
        <w:t>entendidos</w:t>
      </w:r>
      <w:r>
        <w:rPr>
          <w:rFonts w:ascii="PMingLiU" w:hAnsi="PMingLiU"/>
          <w:spacing w:val="-18"/>
          <w:w w:val="105"/>
          <w:sz w:val="22"/>
        </w:rPr>
        <w:t> </w:t>
      </w:r>
      <w:r>
        <w:rPr>
          <w:rFonts w:ascii="PMingLiU" w:hAnsi="PMingLiU"/>
          <w:w w:val="105"/>
          <w:sz w:val="22"/>
        </w:rPr>
        <w:t>como</w:t>
      </w:r>
      <w:r>
        <w:rPr>
          <w:rFonts w:ascii="PMingLiU" w:hAnsi="PMingLiU"/>
          <w:spacing w:val="-18"/>
          <w:w w:val="105"/>
          <w:sz w:val="22"/>
        </w:rPr>
        <w:t> </w:t>
      </w:r>
      <w:r>
        <w:rPr>
          <w:rFonts w:ascii="PMingLiU" w:hAnsi="PMingLiU"/>
          <w:w w:val="105"/>
          <w:sz w:val="22"/>
        </w:rPr>
        <w:t>focos</w:t>
      </w:r>
      <w:r>
        <w:rPr>
          <w:rFonts w:ascii="PMingLiU" w:hAnsi="PMingLiU"/>
          <w:spacing w:val="-18"/>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conciencia</w:t>
      </w:r>
      <w:r>
        <w:rPr>
          <w:rFonts w:ascii="PMingLiU" w:hAnsi="PMingLiU"/>
          <w:spacing w:val="-18"/>
          <w:w w:val="105"/>
          <w:sz w:val="22"/>
        </w:rPr>
        <w:t> </w:t>
      </w:r>
      <w:r>
        <w:rPr>
          <w:rFonts w:ascii="PMingLiU" w:hAnsi="PMingLiU"/>
          <w:w w:val="105"/>
          <w:sz w:val="22"/>
        </w:rPr>
        <w:t>crítica </w:t>
      </w:r>
      <w:r>
        <w:rPr>
          <w:sz w:val="22"/>
        </w:rPr>
        <w:t>y</w:t>
      </w:r>
      <w:r>
        <w:rPr>
          <w:spacing w:val="-22"/>
          <w:sz w:val="22"/>
        </w:rPr>
        <w:t> </w:t>
      </w:r>
      <w:r>
        <w:rPr>
          <w:sz w:val="22"/>
        </w:rPr>
        <w:t>formación</w:t>
      </w:r>
      <w:r>
        <w:rPr>
          <w:spacing w:val="-22"/>
          <w:sz w:val="22"/>
        </w:rPr>
        <w:t> </w:t>
      </w:r>
      <w:r>
        <w:rPr>
          <w:sz w:val="22"/>
        </w:rPr>
        <w:t>de</w:t>
      </w:r>
      <w:r>
        <w:rPr>
          <w:spacing w:val="-23"/>
          <w:sz w:val="22"/>
        </w:rPr>
        <w:t> </w:t>
      </w:r>
      <w:r>
        <w:rPr>
          <w:sz w:val="22"/>
        </w:rPr>
        <w:t>excelencia</w:t>
      </w:r>
      <w:r>
        <w:rPr>
          <w:spacing w:val="-22"/>
          <w:sz w:val="22"/>
        </w:rPr>
        <w:t> </w:t>
      </w:r>
      <w:r>
        <w:rPr>
          <w:sz w:val="22"/>
        </w:rPr>
        <w:t>técnica</w:t>
      </w:r>
      <w:r>
        <w:rPr>
          <w:spacing w:val="-23"/>
          <w:sz w:val="22"/>
        </w:rPr>
        <w:t> </w:t>
      </w:r>
      <w:r>
        <w:rPr>
          <w:sz w:val="22"/>
        </w:rPr>
        <w:t>o</w:t>
      </w:r>
      <w:r>
        <w:rPr>
          <w:spacing w:val="-22"/>
          <w:sz w:val="22"/>
        </w:rPr>
        <w:t> </w:t>
      </w:r>
      <w:r>
        <w:rPr>
          <w:sz w:val="22"/>
        </w:rPr>
        <w:t>contestatarios”</w:t>
      </w:r>
      <w:r>
        <w:rPr>
          <w:spacing w:val="-22"/>
          <w:sz w:val="22"/>
        </w:rPr>
        <w:t> </w:t>
      </w:r>
      <w:r>
        <w:rPr>
          <w:sz w:val="22"/>
        </w:rPr>
        <w:t>(García</w:t>
      </w:r>
      <w:r>
        <w:rPr>
          <w:spacing w:val="-23"/>
          <w:sz w:val="22"/>
        </w:rPr>
        <w:t> </w:t>
      </w:r>
      <w:r>
        <w:rPr>
          <w:sz w:val="22"/>
        </w:rPr>
        <w:t>Laguardia,</w:t>
      </w:r>
      <w:r>
        <w:rPr>
          <w:spacing w:val="-22"/>
          <w:sz w:val="22"/>
        </w:rPr>
        <w:t> </w:t>
      </w:r>
      <w:r>
        <w:rPr>
          <w:sz w:val="22"/>
        </w:rPr>
        <w:t>1977a:</w:t>
      </w:r>
      <w:r>
        <w:rPr>
          <w:spacing w:val="-22"/>
          <w:sz w:val="22"/>
        </w:rPr>
        <w:t> </w:t>
      </w:r>
      <w:r>
        <w:rPr>
          <w:sz w:val="22"/>
        </w:rPr>
        <w:t>28)</w:t>
      </w:r>
      <w:r>
        <w:rPr>
          <w:rFonts w:ascii="PMingLiU" w:hAnsi="PMingLiU"/>
          <w:sz w:val="22"/>
        </w:rPr>
        <w:t>.</w:t>
      </w:r>
    </w:p>
    <w:p>
      <w:pPr>
        <w:pStyle w:val="BodyText"/>
        <w:spacing w:before="10"/>
        <w:rPr>
          <w:rFonts w:ascii="PMingLiU"/>
          <w:sz w:val="18"/>
        </w:rPr>
      </w:pPr>
    </w:p>
    <w:p>
      <w:pPr>
        <w:pStyle w:val="BodyText"/>
        <w:spacing w:line="252" w:lineRule="auto"/>
        <w:ind w:left="548" w:right="142"/>
        <w:jc w:val="both"/>
        <w:rPr>
          <w:rFonts w:ascii="PMingLiU" w:hAnsi="PMingLiU"/>
        </w:rPr>
      </w:pPr>
      <w:r>
        <w:rPr>
          <w:rFonts w:ascii="PMingLiU" w:hAnsi="PMingLiU"/>
          <w:w w:val="105"/>
        </w:rPr>
        <w:t>Razón</w:t>
      </w:r>
      <w:r>
        <w:rPr>
          <w:rFonts w:ascii="PMingLiU" w:hAnsi="PMingLiU"/>
          <w:spacing w:val="-13"/>
          <w:w w:val="105"/>
        </w:rPr>
        <w:t> </w:t>
      </w:r>
      <w:r>
        <w:rPr>
          <w:rFonts w:ascii="PMingLiU" w:hAnsi="PMingLiU"/>
          <w:w w:val="105"/>
        </w:rPr>
        <w:t>necesaria</w:t>
      </w:r>
      <w:r>
        <w:rPr>
          <w:rFonts w:ascii="PMingLiU" w:hAnsi="PMingLiU"/>
          <w:spacing w:val="-16"/>
          <w:w w:val="105"/>
        </w:rPr>
        <w:t> </w:t>
      </w:r>
      <w:r>
        <w:rPr>
          <w:rFonts w:ascii="PMingLiU" w:hAnsi="PMingLiU"/>
          <w:w w:val="105"/>
        </w:rPr>
        <w:t>para</w:t>
      </w:r>
      <w:r>
        <w:rPr>
          <w:rFonts w:ascii="PMingLiU" w:hAnsi="PMingLiU"/>
          <w:spacing w:val="-14"/>
          <w:w w:val="105"/>
        </w:rPr>
        <w:t> </w:t>
      </w:r>
      <w:r>
        <w:rPr>
          <w:rFonts w:ascii="PMingLiU" w:hAnsi="PMingLiU"/>
          <w:w w:val="105"/>
        </w:rPr>
        <w:t>continuar</w:t>
      </w:r>
      <w:r>
        <w:rPr>
          <w:rFonts w:ascii="PMingLiU" w:hAnsi="PMingLiU"/>
          <w:spacing w:val="-14"/>
          <w:w w:val="105"/>
        </w:rPr>
        <w:t> </w:t>
      </w:r>
      <w:r>
        <w:rPr>
          <w:rFonts w:ascii="PMingLiU" w:hAnsi="PMingLiU"/>
          <w:w w:val="105"/>
        </w:rPr>
        <w:t>trabajando</w:t>
      </w:r>
      <w:r>
        <w:rPr>
          <w:rFonts w:ascii="PMingLiU" w:hAnsi="PMingLiU"/>
          <w:spacing w:val="-14"/>
          <w:w w:val="105"/>
        </w:rPr>
        <w:t> </w:t>
      </w:r>
      <w:r>
        <w:rPr>
          <w:rFonts w:ascii="PMingLiU" w:hAnsi="PMingLiU"/>
          <w:w w:val="105"/>
        </w:rPr>
        <w:t>sobre</w:t>
      </w:r>
      <w:r>
        <w:rPr>
          <w:rFonts w:ascii="PMingLiU" w:hAnsi="PMingLiU"/>
          <w:spacing w:val="-14"/>
          <w:w w:val="105"/>
        </w:rPr>
        <w:t> </w:t>
      </w:r>
      <w:r>
        <w:rPr>
          <w:rFonts w:ascii="PMingLiU" w:hAnsi="PMingLiU"/>
          <w:w w:val="105"/>
        </w:rPr>
        <w:t>un</w:t>
      </w:r>
      <w:r>
        <w:rPr>
          <w:rFonts w:ascii="PMingLiU" w:hAnsi="PMingLiU"/>
          <w:spacing w:val="-17"/>
          <w:w w:val="105"/>
        </w:rPr>
        <w:t> </w:t>
      </w:r>
      <w:r>
        <w:rPr>
          <w:rFonts w:ascii="PMingLiU" w:hAnsi="PMingLiU"/>
          <w:w w:val="105"/>
        </w:rPr>
        <w:t>modelo</w:t>
      </w:r>
      <w:r>
        <w:rPr>
          <w:rFonts w:ascii="PMingLiU" w:hAnsi="PMingLiU"/>
          <w:spacing w:val="-14"/>
          <w:w w:val="105"/>
        </w:rPr>
        <w:t> </w:t>
      </w:r>
      <w:r>
        <w:rPr>
          <w:rFonts w:ascii="PMingLiU" w:hAnsi="PMingLiU"/>
          <w:w w:val="105"/>
        </w:rPr>
        <w:t>autonómico,</w:t>
      </w:r>
      <w:r>
        <w:rPr>
          <w:rFonts w:ascii="PMingLiU" w:hAnsi="PMingLiU"/>
          <w:spacing w:val="-14"/>
          <w:w w:val="105"/>
        </w:rPr>
        <w:t> </w:t>
      </w:r>
      <w:r>
        <w:rPr>
          <w:rFonts w:ascii="PMingLiU" w:hAnsi="PMingLiU"/>
          <w:w w:val="105"/>
        </w:rPr>
        <w:t>que</w:t>
      </w:r>
      <w:r>
        <w:rPr>
          <w:rFonts w:ascii="PMingLiU" w:hAnsi="PMingLiU"/>
          <w:spacing w:val="-16"/>
          <w:w w:val="105"/>
        </w:rPr>
        <w:t> </w:t>
      </w:r>
      <w:r>
        <w:rPr>
          <w:rFonts w:ascii="PMingLiU" w:hAnsi="PMingLiU"/>
          <w:w w:val="105"/>
        </w:rPr>
        <w:t>por medio</w:t>
      </w:r>
      <w:r>
        <w:rPr>
          <w:rFonts w:ascii="PMingLiU" w:hAnsi="PMingLiU"/>
          <w:spacing w:val="-10"/>
          <w:w w:val="105"/>
        </w:rPr>
        <w:t> </w:t>
      </w:r>
      <w:r>
        <w:rPr>
          <w:rFonts w:ascii="PMingLiU" w:hAnsi="PMingLiU"/>
          <w:w w:val="105"/>
        </w:rPr>
        <w:t>del</w:t>
      </w:r>
      <w:r>
        <w:rPr>
          <w:rFonts w:ascii="PMingLiU" w:hAnsi="PMingLiU"/>
          <w:spacing w:val="-10"/>
          <w:w w:val="105"/>
        </w:rPr>
        <w:t> </w:t>
      </w:r>
      <w:r>
        <w:rPr>
          <w:rFonts w:ascii="PMingLiU" w:hAnsi="PMingLiU"/>
          <w:w w:val="105"/>
        </w:rPr>
        <w:t>apoyo</w:t>
      </w:r>
      <w:r>
        <w:rPr>
          <w:rFonts w:ascii="PMingLiU" w:hAnsi="PMingLiU"/>
          <w:spacing w:val="-10"/>
          <w:w w:val="105"/>
        </w:rPr>
        <w:t> </w:t>
      </w:r>
      <w:r>
        <w:rPr>
          <w:rFonts w:ascii="PMingLiU" w:hAnsi="PMingLiU"/>
          <w:w w:val="105"/>
        </w:rPr>
        <w:t>legal,</w:t>
      </w:r>
      <w:r>
        <w:rPr>
          <w:rFonts w:ascii="PMingLiU" w:hAnsi="PMingLiU"/>
          <w:spacing w:val="-8"/>
          <w:w w:val="105"/>
        </w:rPr>
        <w:t> </w:t>
      </w:r>
      <w:r>
        <w:rPr>
          <w:rFonts w:ascii="PMingLiU" w:hAnsi="PMingLiU"/>
          <w:w w:val="105"/>
        </w:rPr>
        <w:t>construya</w:t>
      </w:r>
      <w:r>
        <w:rPr>
          <w:rFonts w:ascii="PMingLiU" w:hAnsi="PMingLiU"/>
          <w:spacing w:val="-10"/>
          <w:w w:val="105"/>
        </w:rPr>
        <w:t> </w:t>
      </w:r>
      <w:r>
        <w:rPr>
          <w:rFonts w:ascii="PMingLiU" w:hAnsi="PMingLiU"/>
          <w:w w:val="105"/>
        </w:rPr>
        <w:t>un</w:t>
      </w:r>
      <w:r>
        <w:rPr>
          <w:rFonts w:ascii="PMingLiU" w:hAnsi="PMingLiU"/>
          <w:spacing w:val="-9"/>
          <w:w w:val="105"/>
        </w:rPr>
        <w:t> </w:t>
      </w:r>
      <w:r>
        <w:rPr>
          <w:rFonts w:ascii="PMingLiU" w:hAnsi="PMingLiU"/>
          <w:w w:val="105"/>
        </w:rPr>
        <w:t>espacio</w:t>
      </w:r>
      <w:r>
        <w:rPr>
          <w:rFonts w:ascii="PMingLiU" w:hAnsi="PMingLiU"/>
          <w:spacing w:val="-10"/>
          <w:w w:val="105"/>
        </w:rPr>
        <w:t> </w:t>
      </w:r>
      <w:r>
        <w:rPr>
          <w:rFonts w:ascii="PMingLiU" w:hAnsi="PMingLiU"/>
          <w:w w:val="105"/>
        </w:rPr>
        <w:t>donde:</w:t>
      </w:r>
    </w:p>
    <w:p>
      <w:pPr>
        <w:pStyle w:val="BodyText"/>
        <w:spacing w:before="7"/>
        <w:rPr>
          <w:rFonts w:ascii="PMingLiU"/>
          <w:sz w:val="28"/>
        </w:rPr>
      </w:pPr>
    </w:p>
    <w:p>
      <w:pPr>
        <w:spacing w:line="300" w:lineRule="auto" w:before="0"/>
        <w:ind w:left="1256" w:right="137" w:firstLine="0"/>
        <w:jc w:val="both"/>
        <w:rPr>
          <w:rFonts w:ascii="PMingLiU" w:hAnsi="PMingLiU"/>
          <w:sz w:val="22"/>
        </w:rPr>
      </w:pPr>
      <w:r>
        <w:rPr>
          <w:sz w:val="22"/>
        </w:rPr>
        <w:t>“…el objetivo central en la búsqueda de la autonomía y su reconocimiento a nivel </w:t>
      </w:r>
      <w:r>
        <w:rPr>
          <w:rFonts w:ascii="PMingLiU" w:hAnsi="PMingLiU"/>
          <w:sz w:val="22"/>
        </w:rPr>
        <w:t>constitucional, este en lograr una independencia de las universidades frente  a  los  intereses fluctuantes del gobierno central a efecto de lograr la realización de sus  funciones básicas de transmisión del saber, búsqueda de la verdad e instancia crítica, sin </w:t>
      </w:r>
      <w:r>
        <w:rPr>
          <w:w w:val="95"/>
          <w:sz w:val="22"/>
        </w:rPr>
        <w:t>cortapisas”  (García</w:t>
      </w:r>
      <w:r>
        <w:rPr>
          <w:spacing w:val="19"/>
          <w:w w:val="95"/>
          <w:sz w:val="22"/>
        </w:rPr>
        <w:t> </w:t>
      </w:r>
      <w:r>
        <w:rPr>
          <w:w w:val="95"/>
          <w:sz w:val="22"/>
        </w:rPr>
        <w:t>Laguardia,1977a</w:t>
      </w:r>
      <w:r>
        <w:rPr>
          <w:rFonts w:ascii="PMingLiU" w:hAnsi="PMingLiU"/>
          <w:w w:val="95"/>
          <w:sz w:val="22"/>
        </w:rPr>
        <w:t>:28).</w:t>
      </w:r>
    </w:p>
    <w:p>
      <w:pPr>
        <w:pStyle w:val="BodyText"/>
        <w:spacing w:before="8"/>
        <w:rPr>
          <w:rFonts w:ascii="PMingLiU"/>
          <w:sz w:val="18"/>
        </w:rPr>
      </w:pPr>
    </w:p>
    <w:p>
      <w:pPr>
        <w:pStyle w:val="BodyText"/>
        <w:spacing w:line="252" w:lineRule="auto"/>
        <w:ind w:left="548" w:right="147"/>
        <w:jc w:val="both"/>
        <w:rPr>
          <w:rFonts w:ascii="PMingLiU" w:hAnsi="PMingLiU"/>
        </w:rPr>
      </w:pPr>
      <w:r>
        <w:rPr>
          <w:rFonts w:ascii="PMingLiU" w:hAnsi="PMingLiU"/>
        </w:rPr>
        <w:t>Para el Dr. Fix Zamudio la autonomía debe comprenderse como  un  espacio ganado y defendible por la propia comunidad universitaria, la cual deberá defenderse y salvaguardarse como un fin superior y valioso, ya   que:</w:t>
      </w:r>
    </w:p>
    <w:p>
      <w:pPr>
        <w:pStyle w:val="BodyText"/>
        <w:spacing w:before="7"/>
        <w:rPr>
          <w:rFonts w:ascii="PMingLiU"/>
          <w:sz w:val="25"/>
        </w:rPr>
      </w:pPr>
    </w:p>
    <w:p>
      <w:pPr>
        <w:spacing w:line="300" w:lineRule="auto" w:before="0"/>
        <w:ind w:left="1256" w:right="137" w:firstLine="0"/>
        <w:jc w:val="both"/>
        <w:rPr>
          <w:rFonts w:ascii="PMingLiU" w:hAnsi="PMingLiU"/>
          <w:sz w:val="22"/>
        </w:rPr>
      </w:pPr>
      <w:r>
        <w:rPr>
          <w:w w:val="105"/>
          <w:sz w:val="22"/>
        </w:rPr>
        <w:t>“Esta</w:t>
      </w:r>
      <w:r>
        <w:rPr>
          <w:spacing w:val="-26"/>
          <w:w w:val="105"/>
          <w:sz w:val="22"/>
        </w:rPr>
        <w:t> </w:t>
      </w:r>
      <w:r>
        <w:rPr>
          <w:w w:val="105"/>
          <w:sz w:val="22"/>
        </w:rPr>
        <w:t>consagración,</w:t>
      </w:r>
      <w:r>
        <w:rPr>
          <w:spacing w:val="-27"/>
          <w:w w:val="105"/>
          <w:sz w:val="22"/>
        </w:rPr>
        <w:t> </w:t>
      </w:r>
      <w:r>
        <w:rPr>
          <w:w w:val="105"/>
          <w:sz w:val="22"/>
        </w:rPr>
        <w:t>santificación</w:t>
      </w:r>
      <w:r>
        <w:rPr>
          <w:spacing w:val="-26"/>
          <w:w w:val="105"/>
          <w:sz w:val="22"/>
        </w:rPr>
        <w:t> </w:t>
      </w:r>
      <w:r>
        <w:rPr>
          <w:w w:val="105"/>
          <w:sz w:val="22"/>
        </w:rPr>
        <w:t>del</w:t>
      </w:r>
      <w:r>
        <w:rPr>
          <w:spacing w:val="-26"/>
          <w:w w:val="105"/>
          <w:sz w:val="22"/>
        </w:rPr>
        <w:t> </w:t>
      </w:r>
      <w:r>
        <w:rPr>
          <w:w w:val="105"/>
          <w:sz w:val="22"/>
        </w:rPr>
        <w:t>concept</w:t>
      </w:r>
      <w:r>
        <w:rPr>
          <w:rFonts w:ascii="PMingLiU" w:hAnsi="PMingLiU"/>
          <w:w w:val="105"/>
          <w:sz w:val="22"/>
        </w:rPr>
        <w:t>o,</w:t>
      </w:r>
      <w:r>
        <w:rPr>
          <w:rFonts w:ascii="PMingLiU" w:hAnsi="PMingLiU"/>
          <w:spacing w:val="-28"/>
          <w:w w:val="105"/>
          <w:sz w:val="22"/>
        </w:rPr>
        <w:t> </w:t>
      </w:r>
      <w:r>
        <w:rPr>
          <w:rFonts w:ascii="PMingLiU" w:hAnsi="PMingLiU"/>
          <w:w w:val="105"/>
          <w:sz w:val="22"/>
        </w:rPr>
        <w:t>ha</w:t>
      </w:r>
      <w:r>
        <w:rPr>
          <w:rFonts w:ascii="PMingLiU" w:hAnsi="PMingLiU"/>
          <w:spacing w:val="-28"/>
          <w:w w:val="105"/>
          <w:sz w:val="22"/>
        </w:rPr>
        <w:t> </w:t>
      </w:r>
      <w:r>
        <w:rPr>
          <w:rFonts w:ascii="PMingLiU" w:hAnsi="PMingLiU"/>
          <w:w w:val="105"/>
          <w:sz w:val="22"/>
        </w:rPr>
        <w:t>llegado</w:t>
      </w:r>
      <w:r>
        <w:rPr>
          <w:rFonts w:ascii="PMingLiU" w:hAnsi="PMingLiU"/>
          <w:spacing w:val="-27"/>
          <w:w w:val="105"/>
          <w:sz w:val="22"/>
        </w:rPr>
        <w:t> </w:t>
      </w:r>
      <w:r>
        <w:rPr>
          <w:rFonts w:ascii="PMingLiU" w:hAnsi="PMingLiU"/>
          <w:w w:val="105"/>
          <w:sz w:val="22"/>
        </w:rPr>
        <w:t>a</w:t>
      </w:r>
      <w:r>
        <w:rPr>
          <w:rFonts w:ascii="PMingLiU" w:hAnsi="PMingLiU"/>
          <w:spacing w:val="-28"/>
          <w:w w:val="105"/>
          <w:sz w:val="22"/>
        </w:rPr>
        <w:t> </w:t>
      </w:r>
      <w:r>
        <w:rPr>
          <w:rFonts w:ascii="PMingLiU" w:hAnsi="PMingLiU"/>
          <w:w w:val="105"/>
          <w:sz w:val="22"/>
        </w:rPr>
        <w:t>hacer</w:t>
      </w:r>
      <w:r>
        <w:rPr>
          <w:rFonts w:ascii="PMingLiU" w:hAnsi="PMingLiU"/>
          <w:spacing w:val="-28"/>
          <w:w w:val="105"/>
          <w:sz w:val="22"/>
        </w:rPr>
        <w:t> </w:t>
      </w:r>
      <w:r>
        <w:rPr>
          <w:rFonts w:ascii="PMingLiU" w:hAnsi="PMingLiU"/>
          <w:w w:val="105"/>
          <w:sz w:val="22"/>
        </w:rPr>
        <w:t>que</w:t>
      </w:r>
      <w:r>
        <w:rPr>
          <w:rFonts w:ascii="PMingLiU" w:hAnsi="PMingLiU"/>
          <w:spacing w:val="-28"/>
          <w:w w:val="105"/>
          <w:sz w:val="22"/>
        </w:rPr>
        <w:t> </w:t>
      </w:r>
      <w:r>
        <w:rPr>
          <w:rFonts w:ascii="PMingLiU" w:hAnsi="PMingLiU"/>
          <w:w w:val="105"/>
          <w:sz w:val="22"/>
        </w:rPr>
        <w:t>se</w:t>
      </w:r>
      <w:r>
        <w:rPr>
          <w:rFonts w:ascii="PMingLiU" w:hAnsi="PMingLiU"/>
          <w:spacing w:val="-28"/>
          <w:w w:val="105"/>
          <w:sz w:val="22"/>
        </w:rPr>
        <w:t> </w:t>
      </w:r>
      <w:r>
        <w:rPr>
          <w:rFonts w:ascii="PMingLiU" w:hAnsi="PMingLiU"/>
          <w:w w:val="105"/>
          <w:sz w:val="22"/>
        </w:rPr>
        <w:t>considere</w:t>
      </w:r>
      <w:r>
        <w:rPr>
          <w:rFonts w:ascii="PMingLiU" w:hAnsi="PMingLiU"/>
          <w:spacing w:val="-30"/>
          <w:w w:val="105"/>
          <w:sz w:val="22"/>
        </w:rPr>
        <w:t> </w:t>
      </w:r>
      <w:r>
        <w:rPr>
          <w:rFonts w:ascii="PMingLiU" w:hAnsi="PMingLiU"/>
          <w:w w:val="105"/>
          <w:sz w:val="22"/>
        </w:rPr>
        <w:t>que la autonomía es una forma específica de soberanía y que, por tanto, la Universidad es un verdadero Estado independiente, dentro del Estado mismo; que los estudiantes gozan y disfrutan también del beneficio de extraterritorialidad y que, en consecuencia, los</w:t>
      </w:r>
      <w:r>
        <w:rPr>
          <w:rFonts w:ascii="PMingLiU" w:hAnsi="PMingLiU"/>
          <w:spacing w:val="-20"/>
          <w:w w:val="105"/>
          <w:sz w:val="22"/>
        </w:rPr>
        <w:t> </w:t>
      </w:r>
      <w:r>
        <w:rPr>
          <w:rFonts w:ascii="PMingLiU" w:hAnsi="PMingLiU"/>
          <w:w w:val="105"/>
          <w:sz w:val="22"/>
        </w:rPr>
        <w:t>recintos</w:t>
      </w:r>
      <w:r>
        <w:rPr>
          <w:rFonts w:ascii="PMingLiU" w:hAnsi="PMingLiU"/>
          <w:spacing w:val="-20"/>
          <w:w w:val="105"/>
          <w:sz w:val="22"/>
        </w:rPr>
        <w:t> </w:t>
      </w:r>
      <w:r>
        <w:rPr>
          <w:rFonts w:ascii="PMingLiU" w:hAnsi="PMingLiU"/>
          <w:w w:val="105"/>
          <w:sz w:val="22"/>
        </w:rPr>
        <w:t>universitarios</w:t>
      </w:r>
      <w:r>
        <w:rPr>
          <w:rFonts w:ascii="PMingLiU" w:hAnsi="PMingLiU"/>
          <w:spacing w:val="-20"/>
          <w:w w:val="105"/>
          <w:sz w:val="22"/>
        </w:rPr>
        <w:t> </w:t>
      </w:r>
      <w:r>
        <w:rPr>
          <w:rFonts w:ascii="PMingLiU" w:hAnsi="PMingLiU"/>
          <w:w w:val="105"/>
          <w:sz w:val="22"/>
        </w:rPr>
        <w:t>son</w:t>
      </w:r>
      <w:r>
        <w:rPr>
          <w:rFonts w:ascii="PMingLiU" w:hAnsi="PMingLiU"/>
          <w:spacing w:val="-21"/>
          <w:w w:val="105"/>
          <w:sz w:val="22"/>
        </w:rPr>
        <w:t> </w:t>
      </w:r>
      <w:r>
        <w:rPr>
          <w:rFonts w:ascii="PMingLiU" w:hAnsi="PMingLiU"/>
          <w:w w:val="105"/>
          <w:sz w:val="22"/>
        </w:rPr>
        <w:t>lugares</w:t>
      </w:r>
      <w:r>
        <w:rPr>
          <w:rFonts w:ascii="PMingLiU" w:hAnsi="PMingLiU"/>
          <w:spacing w:val="-20"/>
          <w:w w:val="105"/>
          <w:sz w:val="22"/>
        </w:rPr>
        <w:t> </w:t>
      </w:r>
      <w:r>
        <w:rPr>
          <w:rFonts w:ascii="PMingLiU" w:hAnsi="PMingLiU"/>
          <w:w w:val="105"/>
          <w:sz w:val="22"/>
        </w:rPr>
        <w:t>sagrados</w:t>
      </w:r>
      <w:r>
        <w:rPr>
          <w:rFonts w:ascii="PMingLiU" w:hAnsi="PMingLiU"/>
          <w:spacing w:val="-20"/>
          <w:w w:val="105"/>
          <w:sz w:val="22"/>
        </w:rPr>
        <w:t> </w:t>
      </w:r>
      <w:r>
        <w:rPr>
          <w:rFonts w:ascii="PMingLiU" w:hAnsi="PMingLiU"/>
          <w:w w:val="105"/>
          <w:sz w:val="22"/>
        </w:rPr>
        <w:t>reductos</w:t>
      </w:r>
      <w:r>
        <w:rPr>
          <w:rFonts w:ascii="PMingLiU" w:hAnsi="PMingLiU"/>
          <w:spacing w:val="-21"/>
          <w:w w:val="105"/>
          <w:sz w:val="22"/>
        </w:rPr>
        <w:t> </w:t>
      </w:r>
      <w:r>
        <w:rPr>
          <w:rFonts w:ascii="PMingLiU" w:hAnsi="PMingLiU"/>
          <w:w w:val="105"/>
          <w:sz w:val="22"/>
        </w:rPr>
        <w:t>inviolables</w:t>
      </w:r>
      <w:r>
        <w:rPr>
          <w:rFonts w:ascii="PMingLiU" w:hAnsi="PMingLiU"/>
          <w:spacing w:val="-20"/>
          <w:w w:val="105"/>
          <w:sz w:val="22"/>
        </w:rPr>
        <w:t> </w:t>
      </w:r>
      <w:r>
        <w:rPr>
          <w:rFonts w:ascii="PMingLiU" w:hAnsi="PMingLiU"/>
          <w:w w:val="105"/>
          <w:sz w:val="22"/>
        </w:rPr>
        <w:t>y</w:t>
      </w:r>
      <w:r>
        <w:rPr>
          <w:rFonts w:ascii="PMingLiU" w:hAnsi="PMingLiU"/>
          <w:spacing w:val="-21"/>
          <w:w w:val="105"/>
          <w:sz w:val="22"/>
        </w:rPr>
        <w:t> </w:t>
      </w:r>
      <w:r>
        <w:rPr>
          <w:rFonts w:ascii="PMingLiU" w:hAnsi="PMingLiU"/>
          <w:w w:val="105"/>
          <w:sz w:val="22"/>
        </w:rPr>
        <w:t>en</w:t>
      </w:r>
      <w:r>
        <w:rPr>
          <w:rFonts w:ascii="PMingLiU" w:hAnsi="PMingLiU"/>
          <w:spacing w:val="-21"/>
          <w:w w:val="105"/>
          <w:sz w:val="22"/>
        </w:rPr>
        <w:t> </w:t>
      </w:r>
      <w:r>
        <w:rPr>
          <w:rFonts w:ascii="PMingLiU" w:hAnsi="PMingLiU"/>
          <w:w w:val="105"/>
          <w:sz w:val="22"/>
        </w:rPr>
        <w:t>definitiva,</w:t>
      </w:r>
      <w:r>
        <w:rPr>
          <w:rFonts w:ascii="PMingLiU" w:hAnsi="PMingLiU"/>
          <w:spacing w:val="-21"/>
          <w:w w:val="105"/>
          <w:sz w:val="22"/>
        </w:rPr>
        <w:t> </w:t>
      </w:r>
      <w:r>
        <w:rPr>
          <w:rFonts w:ascii="PMingLiU" w:hAnsi="PMingLiU"/>
          <w:w w:val="105"/>
          <w:sz w:val="22"/>
        </w:rPr>
        <w:t>asilo de</w:t>
      </w:r>
      <w:r>
        <w:rPr>
          <w:rFonts w:ascii="PMingLiU" w:hAnsi="PMingLiU"/>
          <w:spacing w:val="-31"/>
          <w:w w:val="105"/>
          <w:sz w:val="22"/>
        </w:rPr>
        <w:t> </w:t>
      </w:r>
      <w:r>
        <w:rPr>
          <w:rFonts w:ascii="PMingLiU" w:hAnsi="PMingLiU"/>
          <w:w w:val="105"/>
          <w:sz w:val="22"/>
        </w:rPr>
        <w:t>universitarios</w:t>
      </w:r>
      <w:r>
        <w:rPr>
          <w:rFonts w:ascii="PMingLiU" w:hAnsi="PMingLiU"/>
          <w:spacing w:val="-29"/>
          <w:w w:val="105"/>
          <w:sz w:val="22"/>
        </w:rPr>
        <w:t> </w:t>
      </w:r>
      <w:r>
        <w:rPr>
          <w:rFonts w:ascii="PMingLiU" w:hAnsi="PMingLiU"/>
          <w:w w:val="105"/>
          <w:sz w:val="22"/>
        </w:rPr>
        <w:t>y</w:t>
      </w:r>
      <w:r>
        <w:rPr>
          <w:rFonts w:ascii="PMingLiU" w:hAnsi="PMingLiU"/>
          <w:spacing w:val="-30"/>
          <w:w w:val="105"/>
          <w:sz w:val="22"/>
        </w:rPr>
        <w:t> </w:t>
      </w:r>
      <w:r>
        <w:rPr>
          <w:rFonts w:ascii="PMingLiU" w:hAnsi="PMingLiU"/>
          <w:w w:val="105"/>
          <w:sz w:val="22"/>
        </w:rPr>
        <w:t>-</w:t>
      </w:r>
      <w:r>
        <w:rPr>
          <w:rFonts w:ascii="PMingLiU" w:hAnsi="PMingLiU"/>
          <w:spacing w:val="-30"/>
          <w:w w:val="105"/>
          <w:sz w:val="22"/>
        </w:rPr>
        <w:t> </w:t>
      </w:r>
      <w:r>
        <w:rPr>
          <w:rFonts w:ascii="PMingLiU" w:hAnsi="PMingLiU"/>
          <w:w w:val="105"/>
          <w:sz w:val="22"/>
        </w:rPr>
        <w:t>desgraciadamente</w:t>
      </w:r>
      <w:r>
        <w:rPr>
          <w:rFonts w:ascii="PMingLiU" w:hAnsi="PMingLiU"/>
          <w:spacing w:val="-30"/>
          <w:w w:val="105"/>
          <w:sz w:val="22"/>
        </w:rPr>
        <w:t> </w:t>
      </w:r>
      <w:r>
        <w:rPr>
          <w:rFonts w:ascii="PMingLiU" w:hAnsi="PMingLiU"/>
          <w:w w:val="105"/>
          <w:sz w:val="22"/>
        </w:rPr>
        <w:t>muchas</w:t>
      </w:r>
      <w:r>
        <w:rPr>
          <w:rFonts w:ascii="PMingLiU" w:hAnsi="PMingLiU"/>
          <w:spacing w:val="-29"/>
          <w:w w:val="105"/>
          <w:sz w:val="22"/>
        </w:rPr>
        <w:t> </w:t>
      </w:r>
      <w:r>
        <w:rPr>
          <w:rFonts w:ascii="PMingLiU" w:hAnsi="PMingLiU"/>
          <w:w w:val="105"/>
          <w:sz w:val="22"/>
        </w:rPr>
        <w:t>veces-</w:t>
      </w:r>
      <w:r>
        <w:rPr>
          <w:rFonts w:ascii="PMingLiU" w:hAnsi="PMingLiU"/>
          <w:spacing w:val="-30"/>
          <w:w w:val="105"/>
          <w:sz w:val="22"/>
        </w:rPr>
        <w:t> </w:t>
      </w:r>
      <w:r>
        <w:rPr>
          <w:rFonts w:ascii="PMingLiU" w:hAnsi="PMingLiU"/>
          <w:w w:val="105"/>
          <w:sz w:val="22"/>
        </w:rPr>
        <w:t>asilo</w:t>
      </w:r>
      <w:r>
        <w:rPr>
          <w:rFonts w:ascii="PMingLiU" w:hAnsi="PMingLiU"/>
          <w:spacing w:val="-30"/>
          <w:w w:val="105"/>
          <w:sz w:val="22"/>
        </w:rPr>
        <w:t> </w:t>
      </w:r>
      <w:r>
        <w:rPr>
          <w:rFonts w:ascii="PMingLiU" w:hAnsi="PMingLiU"/>
          <w:w w:val="105"/>
          <w:sz w:val="22"/>
        </w:rPr>
        <w:t>de</w:t>
      </w:r>
      <w:r>
        <w:rPr>
          <w:rFonts w:ascii="PMingLiU" w:hAnsi="PMingLiU"/>
          <w:spacing w:val="-31"/>
          <w:w w:val="105"/>
          <w:sz w:val="22"/>
        </w:rPr>
        <w:t> </w:t>
      </w:r>
      <w:r>
        <w:rPr>
          <w:rFonts w:ascii="PMingLiU" w:hAnsi="PMingLiU"/>
          <w:w w:val="105"/>
          <w:sz w:val="22"/>
        </w:rPr>
        <w:t>facinerosos.</w:t>
      </w:r>
      <w:r>
        <w:rPr>
          <w:rFonts w:ascii="PMingLiU" w:hAnsi="PMingLiU"/>
          <w:spacing w:val="-32"/>
          <w:w w:val="105"/>
          <w:sz w:val="22"/>
        </w:rPr>
        <w:t> </w:t>
      </w:r>
      <w:r>
        <w:rPr>
          <w:rFonts w:ascii="PMingLiU" w:hAnsi="PMingLiU"/>
          <w:w w:val="105"/>
          <w:sz w:val="22"/>
        </w:rPr>
        <w:t>Así,</w:t>
      </w:r>
      <w:r>
        <w:rPr>
          <w:rFonts w:ascii="PMingLiU" w:hAnsi="PMingLiU"/>
          <w:spacing w:val="-30"/>
          <w:w w:val="105"/>
          <w:sz w:val="22"/>
        </w:rPr>
        <w:t> </w:t>
      </w:r>
      <w:r>
        <w:rPr>
          <w:rFonts w:ascii="PMingLiU" w:hAnsi="PMingLiU"/>
          <w:w w:val="105"/>
          <w:sz w:val="22"/>
        </w:rPr>
        <w:t>pues,</w:t>
      </w:r>
      <w:r>
        <w:rPr>
          <w:rFonts w:ascii="PMingLiU" w:hAnsi="PMingLiU"/>
          <w:spacing w:val="-32"/>
          <w:w w:val="105"/>
          <w:sz w:val="22"/>
        </w:rPr>
        <w:t> </w:t>
      </w:r>
      <w:r>
        <w:rPr>
          <w:rFonts w:ascii="PMingLiU" w:hAnsi="PMingLiU"/>
          <w:w w:val="105"/>
          <w:sz w:val="22"/>
        </w:rPr>
        <w:t>para la</w:t>
      </w:r>
      <w:r>
        <w:rPr>
          <w:rFonts w:ascii="PMingLiU" w:hAnsi="PMingLiU"/>
          <w:spacing w:val="-17"/>
          <w:w w:val="105"/>
          <w:sz w:val="22"/>
        </w:rPr>
        <w:t> </w:t>
      </w:r>
      <w:r>
        <w:rPr>
          <w:rFonts w:ascii="PMingLiU" w:hAnsi="PMingLiU"/>
          <w:w w:val="105"/>
          <w:sz w:val="22"/>
        </w:rPr>
        <w:t>mayoría,</w:t>
      </w:r>
      <w:r>
        <w:rPr>
          <w:rFonts w:ascii="PMingLiU" w:hAnsi="PMingLiU"/>
          <w:spacing w:val="-16"/>
          <w:w w:val="105"/>
          <w:sz w:val="22"/>
        </w:rPr>
        <w:t> </w:t>
      </w:r>
      <w:r>
        <w:rPr>
          <w:rFonts w:ascii="PMingLiU" w:hAnsi="PMingLiU"/>
          <w:w w:val="105"/>
          <w:sz w:val="22"/>
        </w:rPr>
        <w:t>la</w:t>
      </w:r>
      <w:r>
        <w:rPr>
          <w:rFonts w:ascii="PMingLiU" w:hAnsi="PMingLiU"/>
          <w:spacing w:val="-17"/>
          <w:w w:val="105"/>
          <w:sz w:val="22"/>
        </w:rPr>
        <w:t> </w:t>
      </w:r>
      <w:r>
        <w:rPr>
          <w:rFonts w:ascii="PMingLiU" w:hAnsi="PMingLiU"/>
          <w:w w:val="105"/>
          <w:sz w:val="22"/>
        </w:rPr>
        <w:t>autonomía</w:t>
      </w:r>
      <w:r>
        <w:rPr>
          <w:rFonts w:ascii="PMingLiU" w:hAnsi="PMingLiU"/>
          <w:spacing w:val="-17"/>
          <w:w w:val="105"/>
          <w:sz w:val="22"/>
        </w:rPr>
        <w:t> </w:t>
      </w:r>
      <w:r>
        <w:rPr>
          <w:rFonts w:ascii="PMingLiU" w:hAnsi="PMingLiU"/>
          <w:w w:val="105"/>
          <w:sz w:val="22"/>
        </w:rPr>
        <w:t>significa</w:t>
      </w:r>
      <w:r>
        <w:rPr>
          <w:rFonts w:ascii="PMingLiU" w:hAnsi="PMingLiU"/>
          <w:spacing w:val="-16"/>
          <w:w w:val="105"/>
          <w:sz w:val="22"/>
        </w:rPr>
        <w:t> </w:t>
      </w:r>
      <w:r>
        <w:rPr>
          <w:rFonts w:ascii="PMingLiU" w:hAnsi="PMingLiU"/>
          <w:w w:val="105"/>
          <w:sz w:val="22"/>
        </w:rPr>
        <w:t>soberanía</w:t>
      </w:r>
      <w:r>
        <w:rPr>
          <w:rFonts w:ascii="PMingLiU" w:hAnsi="PMingLiU"/>
          <w:spacing w:val="-17"/>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más</w:t>
      </w:r>
      <w:r>
        <w:rPr>
          <w:rFonts w:ascii="PMingLiU" w:hAnsi="PMingLiU"/>
          <w:spacing w:val="-15"/>
          <w:w w:val="105"/>
          <w:sz w:val="22"/>
        </w:rPr>
        <w:t> </w:t>
      </w:r>
      <w:r>
        <w:rPr>
          <w:rFonts w:ascii="PMingLiU" w:hAnsi="PMingLiU"/>
          <w:w w:val="105"/>
          <w:sz w:val="22"/>
        </w:rPr>
        <w:t>aún,</w:t>
      </w:r>
      <w:r>
        <w:rPr>
          <w:rFonts w:ascii="PMingLiU" w:hAnsi="PMingLiU"/>
          <w:spacing w:val="-17"/>
          <w:w w:val="105"/>
          <w:sz w:val="22"/>
        </w:rPr>
        <w:t> </w:t>
      </w:r>
      <w:r>
        <w:rPr>
          <w:rFonts w:ascii="PMingLiU" w:hAnsi="PMingLiU"/>
          <w:w w:val="105"/>
          <w:sz w:val="22"/>
        </w:rPr>
        <w:t>soberanía</w:t>
      </w:r>
      <w:r>
        <w:rPr>
          <w:rFonts w:ascii="PMingLiU" w:hAnsi="PMingLiU"/>
          <w:spacing w:val="-17"/>
          <w:w w:val="105"/>
          <w:sz w:val="22"/>
        </w:rPr>
        <w:t> </w:t>
      </w:r>
      <w:r>
        <w:rPr>
          <w:rFonts w:ascii="PMingLiU" w:hAnsi="PMingLiU"/>
          <w:w w:val="105"/>
          <w:sz w:val="22"/>
        </w:rPr>
        <w:t>absoluta,</w:t>
      </w:r>
      <w:r>
        <w:rPr>
          <w:rFonts w:ascii="PMingLiU" w:hAnsi="PMingLiU"/>
          <w:spacing w:val="-17"/>
          <w:w w:val="105"/>
          <w:sz w:val="22"/>
        </w:rPr>
        <w:t> </w:t>
      </w:r>
      <w:r>
        <w:rPr>
          <w:rFonts w:ascii="PMingLiU" w:hAnsi="PMingLiU"/>
          <w:w w:val="105"/>
          <w:sz w:val="22"/>
        </w:rPr>
        <w:t>inalienable </w:t>
      </w:r>
      <w:r>
        <w:rPr>
          <w:sz w:val="22"/>
        </w:rPr>
        <w:t>e</w:t>
      </w:r>
      <w:r>
        <w:rPr>
          <w:spacing w:val="-16"/>
          <w:sz w:val="22"/>
        </w:rPr>
        <w:t> </w:t>
      </w:r>
      <w:r>
        <w:rPr>
          <w:sz w:val="22"/>
        </w:rPr>
        <w:t>imprescindible”</w:t>
      </w:r>
      <w:r>
        <w:rPr>
          <w:spacing w:val="-16"/>
          <w:sz w:val="22"/>
        </w:rPr>
        <w:t> </w:t>
      </w:r>
      <w:r>
        <w:rPr>
          <w:sz w:val="22"/>
        </w:rPr>
        <w:t>(Fix</w:t>
      </w:r>
      <w:r>
        <w:rPr>
          <w:spacing w:val="-16"/>
          <w:sz w:val="22"/>
        </w:rPr>
        <w:t> </w:t>
      </w:r>
      <w:r>
        <w:rPr>
          <w:sz w:val="22"/>
        </w:rPr>
        <w:t>Zamudio</w:t>
      </w:r>
      <w:r>
        <w:rPr>
          <w:spacing w:val="-16"/>
          <w:sz w:val="22"/>
        </w:rPr>
        <w:t> </w:t>
      </w:r>
      <w:r>
        <w:rPr>
          <w:sz w:val="22"/>
        </w:rPr>
        <w:t>en</w:t>
      </w:r>
      <w:r>
        <w:rPr>
          <w:spacing w:val="-16"/>
          <w:sz w:val="22"/>
        </w:rPr>
        <w:t> </w:t>
      </w:r>
      <w:r>
        <w:rPr>
          <w:sz w:val="22"/>
        </w:rPr>
        <w:t>García</w:t>
      </w:r>
      <w:r>
        <w:rPr>
          <w:spacing w:val="-17"/>
          <w:sz w:val="22"/>
        </w:rPr>
        <w:t> </w:t>
      </w:r>
      <w:r>
        <w:rPr>
          <w:sz w:val="22"/>
        </w:rPr>
        <w:t>Laguardia,</w:t>
      </w:r>
      <w:r>
        <w:rPr>
          <w:spacing w:val="-16"/>
          <w:sz w:val="22"/>
        </w:rPr>
        <w:t> </w:t>
      </w:r>
      <w:r>
        <w:rPr>
          <w:sz w:val="22"/>
        </w:rPr>
        <w:t>1977a</w:t>
      </w:r>
      <w:r>
        <w:rPr>
          <w:rFonts w:ascii="PMingLiU" w:hAnsi="PMingLiU"/>
          <w:sz w:val="22"/>
        </w:rPr>
        <w:t>:36).</w:t>
      </w:r>
    </w:p>
    <w:p>
      <w:pPr>
        <w:pStyle w:val="BodyText"/>
        <w:spacing w:before="11"/>
        <w:rPr>
          <w:rFonts w:ascii="PMingLiU"/>
          <w:sz w:val="18"/>
        </w:rPr>
      </w:pPr>
    </w:p>
    <w:p>
      <w:pPr>
        <w:pStyle w:val="BodyText"/>
        <w:spacing w:line="252" w:lineRule="auto"/>
        <w:ind w:left="548" w:right="145"/>
        <w:jc w:val="both"/>
        <w:rPr>
          <w:rFonts w:ascii="PMingLiU" w:hAnsi="PMingLiU"/>
        </w:rPr>
      </w:pPr>
      <w:r>
        <w:rPr>
          <w:rFonts w:ascii="PMingLiU" w:hAnsi="PMingLiU"/>
          <w:w w:val="105"/>
        </w:rPr>
        <w:t>Esta condición es al mismo tiempo confirmada, desde el punto de vista de Fix Zamundio, como la posibilidad de:</w:t>
      </w:r>
    </w:p>
    <w:p>
      <w:pPr>
        <w:pStyle w:val="BodyText"/>
        <w:spacing w:before="4"/>
        <w:rPr>
          <w:rFonts w:ascii="PMingLiU"/>
          <w:sz w:val="25"/>
        </w:rPr>
      </w:pPr>
    </w:p>
    <w:p>
      <w:pPr>
        <w:spacing w:line="297" w:lineRule="auto" w:before="0"/>
        <w:ind w:left="1256" w:right="135" w:firstLine="0"/>
        <w:jc w:val="both"/>
        <w:rPr>
          <w:rFonts w:ascii="PMingLiU" w:hAnsi="PMingLiU"/>
          <w:sz w:val="22"/>
        </w:rPr>
      </w:pPr>
      <w:r>
        <w:rPr>
          <w:w w:val="105"/>
          <w:sz w:val="22"/>
        </w:rPr>
        <w:t>“…darse sus propias leye</w:t>
      </w:r>
      <w:r>
        <w:rPr>
          <w:rFonts w:ascii="PMingLiU" w:hAnsi="PMingLiU"/>
          <w:w w:val="105"/>
          <w:sz w:val="22"/>
        </w:rPr>
        <w:t>s, designar sus propias autoridades y vivir una situación de autarquía,</w:t>
      </w:r>
      <w:r>
        <w:rPr>
          <w:rFonts w:ascii="PMingLiU" w:hAnsi="PMingLiU"/>
          <w:spacing w:val="-19"/>
          <w:w w:val="105"/>
          <w:sz w:val="22"/>
        </w:rPr>
        <w:t> </w:t>
      </w:r>
      <w:r>
        <w:rPr>
          <w:rFonts w:ascii="PMingLiU" w:hAnsi="PMingLiU"/>
          <w:w w:val="105"/>
          <w:sz w:val="22"/>
        </w:rPr>
        <w:t>de</w:t>
      </w:r>
      <w:r>
        <w:rPr>
          <w:rFonts w:ascii="PMingLiU" w:hAnsi="PMingLiU"/>
          <w:spacing w:val="-21"/>
          <w:w w:val="105"/>
          <w:sz w:val="22"/>
        </w:rPr>
        <w:t> </w:t>
      </w:r>
      <w:r>
        <w:rPr>
          <w:rFonts w:ascii="PMingLiU" w:hAnsi="PMingLiU"/>
          <w:w w:val="105"/>
          <w:sz w:val="22"/>
        </w:rPr>
        <w:t>autosuficiencia.</w:t>
      </w:r>
      <w:r>
        <w:rPr>
          <w:rFonts w:ascii="PMingLiU" w:hAnsi="PMingLiU"/>
          <w:spacing w:val="-20"/>
          <w:w w:val="105"/>
          <w:sz w:val="22"/>
        </w:rPr>
        <w:t> </w:t>
      </w:r>
      <w:r>
        <w:rPr>
          <w:rFonts w:ascii="PMingLiU" w:hAnsi="PMingLiU"/>
          <w:w w:val="105"/>
          <w:sz w:val="22"/>
        </w:rPr>
        <w:t>En</w:t>
      </w:r>
      <w:r>
        <w:rPr>
          <w:rFonts w:ascii="PMingLiU" w:hAnsi="PMingLiU"/>
          <w:spacing w:val="-19"/>
          <w:w w:val="105"/>
          <w:sz w:val="22"/>
        </w:rPr>
        <w:t> </w:t>
      </w:r>
      <w:r>
        <w:rPr>
          <w:rFonts w:ascii="PMingLiU" w:hAnsi="PMingLiU"/>
          <w:w w:val="105"/>
          <w:sz w:val="22"/>
        </w:rPr>
        <w:t>resumen-se</w:t>
      </w:r>
      <w:r>
        <w:rPr>
          <w:rFonts w:ascii="PMingLiU" w:hAnsi="PMingLiU"/>
          <w:spacing w:val="-20"/>
          <w:w w:val="105"/>
          <w:sz w:val="22"/>
        </w:rPr>
        <w:t> </w:t>
      </w:r>
      <w:r>
        <w:rPr>
          <w:rFonts w:ascii="PMingLiU" w:hAnsi="PMingLiU"/>
          <w:w w:val="105"/>
          <w:sz w:val="22"/>
        </w:rPr>
        <w:t>pretende-</w:t>
      </w:r>
      <w:r>
        <w:rPr>
          <w:rFonts w:ascii="PMingLiU" w:hAnsi="PMingLiU"/>
          <w:spacing w:val="-20"/>
          <w:w w:val="105"/>
          <w:sz w:val="22"/>
        </w:rPr>
        <w:t> </w:t>
      </w:r>
      <w:r>
        <w:rPr>
          <w:rFonts w:ascii="PMingLiU" w:hAnsi="PMingLiU"/>
          <w:w w:val="105"/>
          <w:sz w:val="22"/>
        </w:rPr>
        <w:t>que</w:t>
      </w:r>
      <w:r>
        <w:rPr>
          <w:rFonts w:ascii="PMingLiU" w:hAnsi="PMingLiU"/>
          <w:spacing w:val="-21"/>
          <w:w w:val="105"/>
          <w:sz w:val="22"/>
        </w:rPr>
        <w:t> </w:t>
      </w:r>
      <w:r>
        <w:rPr>
          <w:rFonts w:ascii="PMingLiU" w:hAnsi="PMingLiU"/>
          <w:w w:val="105"/>
          <w:sz w:val="22"/>
        </w:rPr>
        <w:t>la</w:t>
      </w:r>
      <w:r>
        <w:rPr>
          <w:rFonts w:ascii="PMingLiU" w:hAnsi="PMingLiU"/>
          <w:spacing w:val="-21"/>
          <w:w w:val="105"/>
          <w:sz w:val="22"/>
        </w:rPr>
        <w:t> </w:t>
      </w:r>
      <w:r>
        <w:rPr>
          <w:rFonts w:ascii="PMingLiU" w:hAnsi="PMingLiU"/>
          <w:w w:val="105"/>
          <w:sz w:val="22"/>
        </w:rPr>
        <w:t>Universidad</w:t>
      </w:r>
      <w:r>
        <w:rPr>
          <w:rFonts w:ascii="PMingLiU" w:hAnsi="PMingLiU"/>
          <w:spacing w:val="-20"/>
          <w:w w:val="105"/>
          <w:sz w:val="22"/>
        </w:rPr>
        <w:t> </w:t>
      </w:r>
      <w:r>
        <w:rPr>
          <w:rFonts w:ascii="PMingLiU" w:hAnsi="PMingLiU"/>
          <w:w w:val="105"/>
          <w:sz w:val="22"/>
        </w:rPr>
        <w:t>como</w:t>
      </w:r>
      <w:r>
        <w:rPr>
          <w:rFonts w:ascii="PMingLiU" w:hAnsi="PMingLiU"/>
          <w:spacing w:val="-19"/>
          <w:w w:val="105"/>
          <w:sz w:val="22"/>
        </w:rPr>
        <w:t> </w:t>
      </w:r>
      <w:r>
        <w:rPr>
          <w:rFonts w:ascii="PMingLiU" w:hAnsi="PMingLiU"/>
          <w:w w:val="105"/>
          <w:sz w:val="22"/>
        </w:rPr>
        <w:t>entidad soberana,</w:t>
      </w:r>
      <w:r>
        <w:rPr>
          <w:rFonts w:ascii="PMingLiU" w:hAnsi="PMingLiU"/>
          <w:spacing w:val="-5"/>
          <w:w w:val="105"/>
          <w:sz w:val="22"/>
        </w:rPr>
        <w:t> </w:t>
      </w:r>
      <w:r>
        <w:rPr>
          <w:rFonts w:ascii="PMingLiU" w:hAnsi="PMingLiU"/>
          <w:w w:val="105"/>
          <w:sz w:val="22"/>
        </w:rPr>
        <w:t>vive</w:t>
      </w:r>
      <w:r>
        <w:rPr>
          <w:rFonts w:ascii="PMingLiU" w:hAnsi="PMingLiU"/>
          <w:spacing w:val="-6"/>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se</w:t>
      </w:r>
      <w:r>
        <w:rPr>
          <w:rFonts w:ascii="PMingLiU" w:hAnsi="PMingLiU"/>
          <w:spacing w:val="-6"/>
          <w:w w:val="105"/>
          <w:sz w:val="22"/>
        </w:rPr>
        <w:t> </w:t>
      </w:r>
      <w:r>
        <w:rPr>
          <w:rFonts w:ascii="PMingLiU" w:hAnsi="PMingLiU"/>
          <w:w w:val="105"/>
          <w:sz w:val="22"/>
        </w:rPr>
        <w:t>desenvuelve</w:t>
      </w:r>
      <w:r>
        <w:rPr>
          <w:rFonts w:ascii="PMingLiU" w:hAnsi="PMingLiU"/>
          <w:spacing w:val="-6"/>
          <w:w w:val="105"/>
          <w:sz w:val="22"/>
        </w:rPr>
        <w:t> </w:t>
      </w:r>
      <w:r>
        <w:rPr>
          <w:rFonts w:ascii="PMingLiU" w:hAnsi="PMingLiU"/>
          <w:w w:val="105"/>
          <w:sz w:val="22"/>
        </w:rPr>
        <w:t>enfrente</w:t>
      </w:r>
      <w:r>
        <w:rPr>
          <w:rFonts w:ascii="PMingLiU" w:hAnsi="PMingLiU"/>
          <w:spacing w:val="-6"/>
          <w:w w:val="105"/>
          <w:sz w:val="22"/>
        </w:rPr>
        <w:t> </w:t>
      </w:r>
      <w:r>
        <w:rPr>
          <w:rFonts w:ascii="PMingLiU" w:hAnsi="PMingLiU"/>
          <w:w w:val="105"/>
          <w:sz w:val="22"/>
        </w:rPr>
        <w:t>del</w:t>
      </w:r>
      <w:r>
        <w:rPr>
          <w:rFonts w:ascii="PMingLiU" w:hAnsi="PMingLiU"/>
          <w:spacing w:val="-5"/>
          <w:w w:val="105"/>
          <w:sz w:val="22"/>
        </w:rPr>
        <w:t> </w:t>
      </w:r>
      <w:r>
        <w:rPr>
          <w:rFonts w:ascii="PMingLiU" w:hAnsi="PMingLiU"/>
          <w:w w:val="105"/>
          <w:sz w:val="22"/>
        </w:rPr>
        <w:t>Estado,</w:t>
      </w:r>
      <w:r>
        <w:rPr>
          <w:rFonts w:ascii="PMingLiU" w:hAnsi="PMingLiU"/>
          <w:spacing w:val="-5"/>
          <w:w w:val="105"/>
          <w:sz w:val="22"/>
        </w:rPr>
        <w:t> </w:t>
      </w:r>
      <w:r>
        <w:rPr>
          <w:rFonts w:ascii="PMingLiU" w:hAnsi="PMingLiU"/>
          <w:w w:val="105"/>
          <w:sz w:val="22"/>
        </w:rPr>
        <w:t>que</w:t>
      </w:r>
      <w:r>
        <w:rPr>
          <w:rFonts w:ascii="PMingLiU" w:hAnsi="PMingLiU"/>
          <w:spacing w:val="-6"/>
          <w:w w:val="105"/>
          <w:sz w:val="22"/>
        </w:rPr>
        <w:t> </w:t>
      </w:r>
      <w:r>
        <w:rPr>
          <w:rFonts w:ascii="PMingLiU" w:hAnsi="PMingLiU"/>
          <w:w w:val="105"/>
          <w:sz w:val="22"/>
        </w:rPr>
        <w:t>debe</w:t>
      </w:r>
      <w:r>
        <w:rPr>
          <w:rFonts w:ascii="PMingLiU" w:hAnsi="PMingLiU"/>
          <w:spacing w:val="-6"/>
          <w:w w:val="105"/>
          <w:sz w:val="22"/>
        </w:rPr>
        <w:t> </w:t>
      </w:r>
      <w:r>
        <w:rPr>
          <w:rFonts w:ascii="PMingLiU" w:hAnsi="PMingLiU"/>
          <w:w w:val="105"/>
          <w:sz w:val="22"/>
        </w:rPr>
        <w:t>respetar</w:t>
      </w:r>
      <w:r>
        <w:rPr>
          <w:rFonts w:ascii="PMingLiU" w:hAnsi="PMingLiU"/>
          <w:spacing w:val="-5"/>
          <w:w w:val="105"/>
          <w:sz w:val="22"/>
        </w:rPr>
        <w:t> </w:t>
      </w:r>
      <w:r>
        <w:rPr>
          <w:rFonts w:ascii="PMingLiU" w:hAnsi="PMingLiU"/>
          <w:w w:val="105"/>
          <w:sz w:val="22"/>
        </w:rPr>
        <w:t>su</w:t>
      </w:r>
      <w:r>
        <w:rPr>
          <w:rFonts w:ascii="PMingLiU" w:hAnsi="PMingLiU"/>
          <w:spacing w:val="-5"/>
          <w:w w:val="105"/>
          <w:sz w:val="22"/>
        </w:rPr>
        <w:t> </w:t>
      </w:r>
      <w:r>
        <w:rPr>
          <w:rFonts w:ascii="PMingLiU" w:hAnsi="PMingLiU"/>
          <w:w w:val="105"/>
          <w:sz w:val="22"/>
        </w:rPr>
        <w:t>autonomía</w:t>
      </w:r>
      <w:r>
        <w:rPr>
          <w:rFonts w:ascii="PMingLiU" w:hAnsi="PMingLiU"/>
          <w:spacing w:val="-6"/>
          <w:w w:val="105"/>
          <w:sz w:val="22"/>
        </w:rPr>
        <w:t> </w:t>
      </w:r>
      <w:r>
        <w:rPr>
          <w:rFonts w:ascii="PMingLiU" w:hAnsi="PMingLiU"/>
          <w:w w:val="105"/>
          <w:sz w:val="22"/>
        </w:rPr>
        <w:t>y</w:t>
      </w:r>
    </w:p>
    <w:p>
      <w:pPr>
        <w:spacing w:after="0" w:line="297"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spacing w:line="326" w:lineRule="auto" w:before="22"/>
        <w:ind w:left="830" w:right="545" w:firstLine="0"/>
        <w:jc w:val="both"/>
        <w:rPr>
          <w:sz w:val="22"/>
        </w:rPr>
      </w:pPr>
      <w:r>
        <w:rPr>
          <w:rFonts w:ascii="PMingLiU" w:hAnsi="PMingLiU"/>
          <w:sz w:val="22"/>
        </w:rPr>
        <w:t>con ello, de abstenerse de intervenir en cualquier aspecto </w:t>
      </w:r>
      <w:r>
        <w:rPr>
          <w:sz w:val="22"/>
        </w:rPr>
        <w:t>–</w:t>
      </w:r>
      <w:r>
        <w:rPr>
          <w:rFonts w:ascii="PMingLiU" w:hAnsi="PMingLiU"/>
          <w:sz w:val="22"/>
        </w:rPr>
        <w:t>positivo o negativo- de la vida  </w:t>
      </w:r>
      <w:r>
        <w:rPr>
          <w:sz w:val="22"/>
        </w:rPr>
        <w:t>y</w:t>
      </w:r>
      <w:r>
        <w:rPr>
          <w:spacing w:val="-20"/>
          <w:sz w:val="22"/>
        </w:rPr>
        <w:t> </w:t>
      </w:r>
      <w:r>
        <w:rPr>
          <w:sz w:val="22"/>
        </w:rPr>
        <w:t>de</w:t>
      </w:r>
      <w:r>
        <w:rPr>
          <w:spacing w:val="-20"/>
          <w:sz w:val="22"/>
        </w:rPr>
        <w:t> </w:t>
      </w:r>
      <w:r>
        <w:rPr>
          <w:sz w:val="22"/>
        </w:rPr>
        <w:t>la</w:t>
      </w:r>
      <w:r>
        <w:rPr>
          <w:spacing w:val="-20"/>
          <w:sz w:val="22"/>
        </w:rPr>
        <w:t> </w:t>
      </w:r>
      <w:r>
        <w:rPr>
          <w:sz w:val="22"/>
        </w:rPr>
        <w:t>actuación</w:t>
      </w:r>
      <w:r>
        <w:rPr>
          <w:spacing w:val="-19"/>
          <w:sz w:val="22"/>
        </w:rPr>
        <w:t> </w:t>
      </w:r>
      <w:r>
        <w:rPr>
          <w:sz w:val="22"/>
        </w:rPr>
        <w:t>de</w:t>
      </w:r>
      <w:r>
        <w:rPr>
          <w:spacing w:val="-20"/>
          <w:sz w:val="22"/>
        </w:rPr>
        <w:t> </w:t>
      </w:r>
      <w:r>
        <w:rPr>
          <w:sz w:val="22"/>
        </w:rPr>
        <w:t>los</w:t>
      </w:r>
      <w:r>
        <w:rPr>
          <w:spacing w:val="-18"/>
          <w:sz w:val="22"/>
        </w:rPr>
        <w:t> </w:t>
      </w:r>
      <w:r>
        <w:rPr>
          <w:sz w:val="22"/>
        </w:rPr>
        <w:t>universitarios...”</w:t>
      </w:r>
      <w:r>
        <w:rPr>
          <w:spacing w:val="-19"/>
          <w:sz w:val="22"/>
        </w:rPr>
        <w:t> </w:t>
      </w:r>
      <w:r>
        <w:rPr>
          <w:sz w:val="22"/>
        </w:rPr>
        <w:t>(Fix</w:t>
      </w:r>
      <w:r>
        <w:rPr>
          <w:spacing w:val="-19"/>
          <w:sz w:val="22"/>
        </w:rPr>
        <w:t> </w:t>
      </w:r>
      <w:r>
        <w:rPr>
          <w:sz w:val="22"/>
        </w:rPr>
        <w:t>Zamudio</w:t>
      </w:r>
      <w:r>
        <w:rPr>
          <w:spacing w:val="-19"/>
          <w:sz w:val="22"/>
        </w:rPr>
        <w:t> </w:t>
      </w:r>
      <w:r>
        <w:rPr>
          <w:sz w:val="22"/>
        </w:rPr>
        <w:t>en</w:t>
      </w:r>
      <w:r>
        <w:rPr>
          <w:spacing w:val="-19"/>
          <w:sz w:val="22"/>
        </w:rPr>
        <w:t> </w:t>
      </w:r>
      <w:r>
        <w:rPr>
          <w:sz w:val="22"/>
        </w:rPr>
        <w:t>García</w:t>
      </w:r>
      <w:r>
        <w:rPr>
          <w:spacing w:val="-20"/>
          <w:sz w:val="22"/>
        </w:rPr>
        <w:t> </w:t>
      </w:r>
      <w:r>
        <w:rPr>
          <w:sz w:val="22"/>
        </w:rPr>
        <w:t>Laguardia,</w:t>
      </w:r>
      <w:r>
        <w:rPr>
          <w:spacing w:val="-19"/>
          <w:sz w:val="22"/>
        </w:rPr>
        <w:t> </w:t>
      </w:r>
      <w:r>
        <w:rPr>
          <w:sz w:val="22"/>
        </w:rPr>
        <w:t>1977a:36).</w:t>
      </w:r>
    </w:p>
    <w:p>
      <w:pPr>
        <w:pStyle w:val="BodyText"/>
        <w:spacing w:before="10"/>
        <w:rPr>
          <w:sz w:val="18"/>
        </w:rPr>
      </w:pPr>
    </w:p>
    <w:p>
      <w:pPr>
        <w:pStyle w:val="BodyText"/>
        <w:spacing w:line="252" w:lineRule="auto"/>
        <w:ind w:left="122" w:right="549"/>
        <w:jc w:val="both"/>
        <w:rPr>
          <w:rFonts w:ascii="PMingLiU" w:hAnsi="PMingLiU"/>
        </w:rPr>
      </w:pPr>
      <w:r>
        <w:rPr>
          <w:rFonts w:ascii="PMingLiU" w:hAnsi="PMingLiU"/>
          <w:w w:val="105"/>
        </w:rPr>
        <w:t>Por ello el mismo autor, refiere desde una percepción estrictamente administrativa,</w:t>
      </w:r>
      <w:r>
        <w:rPr>
          <w:rFonts w:ascii="PMingLiU" w:hAnsi="PMingLiU"/>
          <w:spacing w:val="-9"/>
          <w:w w:val="105"/>
        </w:rPr>
        <w:t> </w:t>
      </w:r>
      <w:r>
        <w:rPr>
          <w:rFonts w:ascii="PMingLiU" w:hAnsi="PMingLiU"/>
          <w:w w:val="105"/>
        </w:rPr>
        <w:t>al</w:t>
      </w:r>
      <w:r>
        <w:rPr>
          <w:rFonts w:ascii="PMingLiU" w:hAnsi="PMingLiU"/>
          <w:spacing w:val="-12"/>
          <w:w w:val="105"/>
        </w:rPr>
        <w:t> </w:t>
      </w:r>
      <w:r>
        <w:rPr>
          <w:rFonts w:ascii="PMingLiU" w:hAnsi="PMingLiU"/>
          <w:w w:val="105"/>
        </w:rPr>
        <w:t>hacer</w:t>
      </w:r>
      <w:r>
        <w:rPr>
          <w:rFonts w:ascii="PMingLiU" w:hAnsi="PMingLiU"/>
          <w:spacing w:val="-8"/>
          <w:w w:val="105"/>
        </w:rPr>
        <w:t> </w:t>
      </w:r>
      <w:r>
        <w:rPr>
          <w:rFonts w:ascii="PMingLiU" w:hAnsi="PMingLiU"/>
          <w:w w:val="105"/>
        </w:rPr>
        <w:t>alusión</w:t>
      </w:r>
      <w:r>
        <w:rPr>
          <w:rFonts w:ascii="PMingLiU" w:hAnsi="PMingLiU"/>
          <w:spacing w:val="-10"/>
          <w:w w:val="105"/>
        </w:rPr>
        <w:t> </w:t>
      </w:r>
      <w:r>
        <w:rPr>
          <w:rFonts w:ascii="PMingLiU" w:hAnsi="PMingLiU"/>
          <w:w w:val="105"/>
        </w:rPr>
        <w:t>a</w:t>
      </w:r>
      <w:r>
        <w:rPr>
          <w:rFonts w:ascii="PMingLiU" w:hAnsi="PMingLiU"/>
          <w:spacing w:val="-11"/>
          <w:w w:val="105"/>
        </w:rPr>
        <w:t> </w:t>
      </w:r>
      <w:r>
        <w:rPr>
          <w:rFonts w:ascii="PMingLiU" w:hAnsi="PMingLiU"/>
          <w:w w:val="105"/>
        </w:rPr>
        <w:t>la</w:t>
      </w:r>
      <w:r>
        <w:rPr>
          <w:rFonts w:ascii="PMingLiU" w:hAnsi="PMingLiU"/>
          <w:spacing w:val="-10"/>
          <w:w w:val="105"/>
        </w:rPr>
        <w:t> </w:t>
      </w:r>
      <w:r>
        <w:rPr>
          <w:rFonts w:ascii="PMingLiU" w:hAnsi="PMingLiU"/>
          <w:w w:val="105"/>
        </w:rPr>
        <w:t>extraterritorialidad</w:t>
      </w:r>
      <w:r>
        <w:rPr>
          <w:rFonts w:ascii="PMingLiU" w:hAnsi="PMingLiU"/>
          <w:spacing w:val="-11"/>
          <w:w w:val="105"/>
        </w:rPr>
        <w:t> </w:t>
      </w:r>
      <w:r>
        <w:rPr>
          <w:rFonts w:ascii="PMingLiU" w:hAnsi="PMingLiU"/>
          <w:w w:val="105"/>
        </w:rPr>
        <w:t>y</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injerencia</w:t>
      </w:r>
      <w:r>
        <w:rPr>
          <w:rFonts w:ascii="PMingLiU" w:hAnsi="PMingLiU"/>
          <w:spacing w:val="-10"/>
          <w:w w:val="105"/>
        </w:rPr>
        <w:t> </w:t>
      </w:r>
      <w:r>
        <w:rPr>
          <w:rFonts w:ascii="PMingLiU" w:hAnsi="PMingLiU"/>
          <w:w w:val="105"/>
        </w:rPr>
        <w:t>del</w:t>
      </w:r>
      <w:r>
        <w:rPr>
          <w:rFonts w:ascii="PMingLiU" w:hAnsi="PMingLiU"/>
          <w:spacing w:val="-11"/>
          <w:w w:val="105"/>
        </w:rPr>
        <w:t> </w:t>
      </w:r>
      <w:r>
        <w:rPr>
          <w:rFonts w:ascii="PMingLiU" w:hAnsi="PMingLiU"/>
          <w:w w:val="105"/>
        </w:rPr>
        <w:t>Estado en los asuntos de orden común dentro de los centros universitarios,</w:t>
      </w:r>
      <w:r>
        <w:rPr>
          <w:rFonts w:ascii="PMingLiU" w:hAnsi="PMingLiU"/>
          <w:spacing w:val="-44"/>
          <w:w w:val="105"/>
        </w:rPr>
        <w:t> </w:t>
      </w:r>
      <w:r>
        <w:rPr>
          <w:rFonts w:ascii="PMingLiU" w:hAnsi="PMingLiU"/>
          <w:w w:val="105"/>
        </w:rPr>
        <w:t>que</w:t>
      </w:r>
    </w:p>
    <w:p>
      <w:pPr>
        <w:pStyle w:val="BodyText"/>
        <w:spacing w:before="6"/>
        <w:rPr>
          <w:rFonts w:ascii="PMingLiU"/>
          <w:sz w:val="28"/>
        </w:rPr>
      </w:pPr>
    </w:p>
    <w:p>
      <w:pPr>
        <w:spacing w:line="300" w:lineRule="auto" w:before="0"/>
        <w:ind w:left="830" w:right="543" w:firstLine="0"/>
        <w:jc w:val="both"/>
        <w:rPr>
          <w:rFonts w:ascii="PMingLiU" w:hAnsi="PMingLiU"/>
          <w:sz w:val="22"/>
        </w:rPr>
      </w:pPr>
      <w:r>
        <w:rPr>
          <w:w w:val="105"/>
          <w:sz w:val="22"/>
        </w:rPr>
        <w:t>“la</w:t>
      </w:r>
      <w:r>
        <w:rPr>
          <w:spacing w:val="-33"/>
          <w:w w:val="105"/>
          <w:sz w:val="22"/>
        </w:rPr>
        <w:t> </w:t>
      </w:r>
      <w:r>
        <w:rPr>
          <w:w w:val="105"/>
          <w:sz w:val="22"/>
        </w:rPr>
        <w:t>universidad</w:t>
      </w:r>
      <w:r>
        <w:rPr>
          <w:spacing w:val="-33"/>
          <w:w w:val="105"/>
          <w:sz w:val="22"/>
        </w:rPr>
        <w:t> </w:t>
      </w:r>
      <w:r>
        <w:rPr>
          <w:w w:val="105"/>
          <w:sz w:val="22"/>
        </w:rPr>
        <w:t>no</w:t>
      </w:r>
      <w:r>
        <w:rPr>
          <w:spacing w:val="-33"/>
          <w:w w:val="105"/>
          <w:sz w:val="22"/>
        </w:rPr>
        <w:t> </w:t>
      </w:r>
      <w:r>
        <w:rPr>
          <w:w w:val="105"/>
          <w:sz w:val="22"/>
        </w:rPr>
        <w:t>es</w:t>
      </w:r>
      <w:r>
        <w:rPr>
          <w:spacing w:val="-32"/>
          <w:w w:val="105"/>
          <w:sz w:val="22"/>
        </w:rPr>
        <w:t> </w:t>
      </w:r>
      <w:r>
        <w:rPr>
          <w:w w:val="105"/>
          <w:sz w:val="22"/>
        </w:rPr>
        <w:t>soberana;</w:t>
      </w:r>
      <w:r>
        <w:rPr>
          <w:spacing w:val="-33"/>
          <w:w w:val="105"/>
          <w:sz w:val="22"/>
        </w:rPr>
        <w:t> </w:t>
      </w:r>
      <w:r>
        <w:rPr>
          <w:w w:val="105"/>
          <w:sz w:val="22"/>
        </w:rPr>
        <w:t>no</w:t>
      </w:r>
      <w:r>
        <w:rPr>
          <w:spacing w:val="-33"/>
          <w:w w:val="105"/>
          <w:sz w:val="22"/>
        </w:rPr>
        <w:t> </w:t>
      </w:r>
      <w:r>
        <w:rPr>
          <w:w w:val="105"/>
          <w:sz w:val="22"/>
        </w:rPr>
        <w:t>puede</w:t>
      </w:r>
      <w:r>
        <w:rPr>
          <w:spacing w:val="-34"/>
          <w:w w:val="105"/>
          <w:sz w:val="22"/>
        </w:rPr>
        <w:t> </w:t>
      </w:r>
      <w:r>
        <w:rPr>
          <w:w w:val="105"/>
          <w:sz w:val="22"/>
        </w:rPr>
        <w:t>dictar</w:t>
      </w:r>
      <w:r>
        <w:rPr>
          <w:spacing w:val="-33"/>
          <w:w w:val="105"/>
          <w:sz w:val="22"/>
        </w:rPr>
        <w:t> </w:t>
      </w:r>
      <w:r>
        <w:rPr>
          <w:w w:val="105"/>
          <w:sz w:val="22"/>
        </w:rPr>
        <w:t>sus</w:t>
      </w:r>
      <w:r>
        <w:rPr>
          <w:spacing w:val="-33"/>
          <w:w w:val="105"/>
          <w:sz w:val="22"/>
        </w:rPr>
        <w:t> </w:t>
      </w:r>
      <w:r>
        <w:rPr>
          <w:w w:val="105"/>
          <w:sz w:val="22"/>
        </w:rPr>
        <w:t>propias</w:t>
      </w:r>
      <w:r>
        <w:rPr>
          <w:spacing w:val="-32"/>
          <w:w w:val="105"/>
          <w:sz w:val="22"/>
        </w:rPr>
        <w:t> </w:t>
      </w:r>
      <w:r>
        <w:rPr>
          <w:w w:val="105"/>
          <w:sz w:val="22"/>
        </w:rPr>
        <w:t>leyes,</w:t>
      </w:r>
      <w:r>
        <w:rPr>
          <w:spacing w:val="-33"/>
          <w:w w:val="105"/>
          <w:sz w:val="22"/>
        </w:rPr>
        <w:t> </w:t>
      </w:r>
      <w:r>
        <w:rPr>
          <w:w w:val="105"/>
          <w:sz w:val="22"/>
        </w:rPr>
        <w:t>sino</w:t>
      </w:r>
      <w:r>
        <w:rPr>
          <w:spacing w:val="-33"/>
          <w:w w:val="105"/>
          <w:sz w:val="22"/>
        </w:rPr>
        <w:t> </w:t>
      </w:r>
      <w:r>
        <w:rPr>
          <w:w w:val="105"/>
          <w:sz w:val="22"/>
        </w:rPr>
        <w:t>que</w:t>
      </w:r>
      <w:r>
        <w:rPr>
          <w:spacing w:val="-34"/>
          <w:w w:val="105"/>
          <w:sz w:val="22"/>
        </w:rPr>
        <w:t> </w:t>
      </w:r>
      <w:r>
        <w:rPr>
          <w:w w:val="105"/>
          <w:sz w:val="22"/>
        </w:rPr>
        <w:t>es</w:t>
      </w:r>
      <w:r>
        <w:rPr>
          <w:spacing w:val="-32"/>
          <w:w w:val="105"/>
          <w:sz w:val="22"/>
        </w:rPr>
        <w:t> </w:t>
      </w:r>
      <w:r>
        <w:rPr>
          <w:w w:val="105"/>
          <w:sz w:val="22"/>
        </w:rPr>
        <w:t>el</w:t>
      </w:r>
      <w:r>
        <w:rPr>
          <w:spacing w:val="-33"/>
          <w:w w:val="105"/>
          <w:sz w:val="22"/>
        </w:rPr>
        <w:t> </w:t>
      </w:r>
      <w:r>
        <w:rPr>
          <w:w w:val="105"/>
          <w:sz w:val="22"/>
        </w:rPr>
        <w:t>Estado </w:t>
      </w:r>
      <w:r>
        <w:rPr>
          <w:rFonts w:ascii="PMingLiU" w:hAnsi="PMingLiU"/>
          <w:w w:val="105"/>
          <w:sz w:val="22"/>
        </w:rPr>
        <w:t>quien norma su estructura y su funcionamiento. La universidad es un organismo descentralizado</w:t>
      </w:r>
      <w:r>
        <w:rPr>
          <w:rFonts w:ascii="PMingLiU" w:hAnsi="PMingLiU"/>
          <w:spacing w:val="-3"/>
          <w:w w:val="105"/>
          <w:sz w:val="22"/>
        </w:rPr>
        <w:t> </w:t>
      </w:r>
      <w:r>
        <w:rPr>
          <w:rFonts w:ascii="PMingLiU" w:hAnsi="PMingLiU"/>
          <w:w w:val="105"/>
          <w:sz w:val="22"/>
        </w:rPr>
        <w:t>y</w:t>
      </w:r>
      <w:r>
        <w:rPr>
          <w:rFonts w:ascii="PMingLiU" w:hAnsi="PMingLiU"/>
          <w:spacing w:val="-4"/>
          <w:w w:val="105"/>
          <w:sz w:val="22"/>
        </w:rPr>
        <w:t> </w:t>
      </w:r>
      <w:r>
        <w:rPr>
          <w:rFonts w:ascii="PMingLiU" w:hAnsi="PMingLiU"/>
          <w:w w:val="105"/>
          <w:sz w:val="22"/>
        </w:rPr>
        <w:t>autónomo</w:t>
      </w:r>
      <w:r>
        <w:rPr>
          <w:rFonts w:ascii="PMingLiU" w:hAnsi="PMingLiU"/>
          <w:spacing w:val="-5"/>
          <w:w w:val="105"/>
          <w:sz w:val="22"/>
        </w:rPr>
        <w:t> </w:t>
      </w:r>
      <w:r>
        <w:rPr>
          <w:rFonts w:ascii="PMingLiU" w:hAnsi="PMingLiU"/>
          <w:w w:val="105"/>
          <w:sz w:val="22"/>
        </w:rPr>
        <w:t>del</w:t>
      </w:r>
      <w:r>
        <w:rPr>
          <w:rFonts w:ascii="PMingLiU" w:hAnsi="PMingLiU"/>
          <w:spacing w:val="-4"/>
          <w:w w:val="105"/>
          <w:sz w:val="22"/>
        </w:rPr>
        <w:t> </w:t>
      </w:r>
      <w:r>
        <w:rPr>
          <w:rFonts w:ascii="PMingLiU" w:hAnsi="PMingLiU"/>
          <w:w w:val="105"/>
          <w:sz w:val="22"/>
        </w:rPr>
        <w:t>Estado.</w:t>
      </w:r>
      <w:r>
        <w:rPr>
          <w:rFonts w:ascii="PMingLiU" w:hAnsi="PMingLiU"/>
          <w:spacing w:val="-7"/>
          <w:w w:val="105"/>
          <w:sz w:val="22"/>
        </w:rPr>
        <w:t> </w:t>
      </w:r>
      <w:r>
        <w:rPr>
          <w:rFonts w:ascii="PMingLiU" w:hAnsi="PMingLiU"/>
          <w:w w:val="105"/>
          <w:sz w:val="22"/>
        </w:rPr>
        <w:t>La</w:t>
      </w:r>
      <w:r>
        <w:rPr>
          <w:rFonts w:ascii="PMingLiU" w:hAnsi="PMingLiU"/>
          <w:spacing w:val="-4"/>
          <w:w w:val="105"/>
          <w:sz w:val="22"/>
        </w:rPr>
        <w:t> </w:t>
      </w:r>
      <w:r>
        <w:rPr>
          <w:rFonts w:ascii="PMingLiU" w:hAnsi="PMingLiU"/>
          <w:w w:val="105"/>
          <w:sz w:val="22"/>
        </w:rPr>
        <w:t>Universidad</w:t>
      </w:r>
      <w:r>
        <w:rPr>
          <w:rFonts w:ascii="PMingLiU" w:hAnsi="PMingLiU"/>
          <w:spacing w:val="-6"/>
          <w:w w:val="105"/>
          <w:sz w:val="22"/>
        </w:rPr>
        <w:t> </w:t>
      </w:r>
      <w:r>
        <w:rPr>
          <w:rFonts w:ascii="PMingLiU" w:hAnsi="PMingLiU"/>
          <w:w w:val="105"/>
          <w:sz w:val="22"/>
        </w:rPr>
        <w:t>no</w:t>
      </w:r>
      <w:r>
        <w:rPr>
          <w:rFonts w:ascii="PMingLiU" w:hAnsi="PMingLiU"/>
          <w:spacing w:val="-4"/>
          <w:w w:val="105"/>
          <w:sz w:val="22"/>
        </w:rPr>
        <w:t> </w:t>
      </w:r>
      <w:r>
        <w:rPr>
          <w:rFonts w:ascii="PMingLiU" w:hAnsi="PMingLiU"/>
          <w:w w:val="105"/>
          <w:sz w:val="22"/>
        </w:rPr>
        <w:t>tiene,</w:t>
      </w:r>
      <w:r>
        <w:rPr>
          <w:rFonts w:ascii="PMingLiU" w:hAnsi="PMingLiU"/>
          <w:spacing w:val="-3"/>
          <w:w w:val="105"/>
          <w:sz w:val="22"/>
        </w:rPr>
        <w:t> </w:t>
      </w:r>
      <w:r>
        <w:rPr>
          <w:rFonts w:ascii="PMingLiU" w:hAnsi="PMingLiU"/>
          <w:w w:val="105"/>
          <w:sz w:val="22"/>
        </w:rPr>
        <w:t>en</w:t>
      </w:r>
      <w:r>
        <w:rPr>
          <w:rFonts w:ascii="PMingLiU" w:hAnsi="PMingLiU"/>
          <w:spacing w:val="-3"/>
          <w:w w:val="105"/>
          <w:sz w:val="22"/>
        </w:rPr>
        <w:t> </w:t>
      </w:r>
      <w:r>
        <w:rPr>
          <w:rFonts w:ascii="PMingLiU" w:hAnsi="PMingLiU"/>
          <w:w w:val="105"/>
          <w:sz w:val="22"/>
        </w:rPr>
        <w:t>lo</w:t>
      </w:r>
      <w:r>
        <w:rPr>
          <w:rFonts w:ascii="PMingLiU" w:hAnsi="PMingLiU"/>
          <w:spacing w:val="-5"/>
          <w:w w:val="105"/>
          <w:sz w:val="22"/>
        </w:rPr>
        <w:t> </w:t>
      </w:r>
      <w:r>
        <w:rPr>
          <w:rFonts w:ascii="PMingLiU" w:hAnsi="PMingLiU"/>
          <w:w w:val="105"/>
          <w:sz w:val="22"/>
        </w:rPr>
        <w:t>que</w:t>
      </w:r>
      <w:r>
        <w:rPr>
          <w:rFonts w:ascii="PMingLiU" w:hAnsi="PMingLiU"/>
          <w:spacing w:val="-7"/>
          <w:w w:val="105"/>
          <w:sz w:val="22"/>
        </w:rPr>
        <w:t> </w:t>
      </w:r>
      <w:r>
        <w:rPr>
          <w:rFonts w:ascii="PMingLiU" w:hAnsi="PMingLiU"/>
          <w:w w:val="105"/>
          <w:sz w:val="22"/>
        </w:rPr>
        <w:t>se</w:t>
      </w:r>
      <w:r>
        <w:rPr>
          <w:rFonts w:ascii="PMingLiU" w:hAnsi="PMingLiU"/>
          <w:spacing w:val="-4"/>
          <w:w w:val="105"/>
          <w:sz w:val="22"/>
        </w:rPr>
        <w:t> </w:t>
      </w:r>
      <w:r>
        <w:rPr>
          <w:rFonts w:ascii="PMingLiU" w:hAnsi="PMingLiU"/>
          <w:w w:val="105"/>
          <w:sz w:val="22"/>
        </w:rPr>
        <w:t>refiere</w:t>
      </w:r>
      <w:r>
        <w:rPr>
          <w:rFonts w:ascii="PMingLiU" w:hAnsi="PMingLiU"/>
          <w:spacing w:val="-4"/>
          <w:w w:val="105"/>
          <w:sz w:val="22"/>
        </w:rPr>
        <w:t> </w:t>
      </w:r>
      <w:r>
        <w:rPr>
          <w:rFonts w:ascii="PMingLiU" w:hAnsi="PMingLiU"/>
          <w:w w:val="105"/>
          <w:sz w:val="22"/>
        </w:rPr>
        <w:t>a sus bienes inmuebles, ningún derecho de extraterritorialidad y los hechos </w:t>
      </w:r>
      <w:r>
        <w:rPr>
          <w:w w:val="105"/>
          <w:sz w:val="22"/>
        </w:rPr>
        <w:t>– </w:t>
      </w:r>
      <w:r>
        <w:rPr>
          <w:rFonts w:ascii="PMingLiU" w:hAnsi="PMingLiU"/>
          <w:w w:val="105"/>
          <w:sz w:val="22"/>
        </w:rPr>
        <w:t>de una manera</w:t>
      </w:r>
      <w:r>
        <w:rPr>
          <w:rFonts w:ascii="PMingLiU" w:hAnsi="PMingLiU"/>
          <w:spacing w:val="-11"/>
          <w:w w:val="105"/>
          <w:sz w:val="22"/>
        </w:rPr>
        <w:t> </w:t>
      </w:r>
      <w:r>
        <w:rPr>
          <w:rFonts w:ascii="PMingLiU" w:hAnsi="PMingLiU"/>
          <w:w w:val="105"/>
          <w:sz w:val="22"/>
        </w:rPr>
        <w:t>especial</w:t>
      </w:r>
      <w:r>
        <w:rPr>
          <w:rFonts w:ascii="PMingLiU" w:hAnsi="PMingLiU"/>
          <w:spacing w:val="-11"/>
          <w:w w:val="105"/>
          <w:sz w:val="22"/>
        </w:rPr>
        <w:t> </w:t>
      </w:r>
      <w:r>
        <w:rPr>
          <w:rFonts w:ascii="PMingLiU" w:hAnsi="PMingLiU"/>
          <w:w w:val="105"/>
          <w:sz w:val="22"/>
        </w:rPr>
        <w:t>si</w:t>
      </w:r>
      <w:r>
        <w:rPr>
          <w:rFonts w:ascii="PMingLiU" w:hAnsi="PMingLiU"/>
          <w:spacing w:val="-11"/>
          <w:w w:val="105"/>
          <w:sz w:val="22"/>
        </w:rPr>
        <w:t> </w:t>
      </w:r>
      <w:r>
        <w:rPr>
          <w:rFonts w:ascii="PMingLiU" w:hAnsi="PMingLiU"/>
          <w:w w:val="105"/>
          <w:sz w:val="22"/>
        </w:rPr>
        <w:t>revisten</w:t>
      </w:r>
      <w:r>
        <w:rPr>
          <w:rFonts w:ascii="PMingLiU" w:hAnsi="PMingLiU"/>
          <w:spacing w:val="-14"/>
          <w:w w:val="105"/>
          <w:sz w:val="22"/>
        </w:rPr>
        <w:t> </w:t>
      </w:r>
      <w:r>
        <w:rPr>
          <w:rFonts w:ascii="PMingLiU" w:hAnsi="PMingLiU"/>
          <w:w w:val="105"/>
          <w:sz w:val="22"/>
        </w:rPr>
        <w:t>el</w:t>
      </w:r>
      <w:r>
        <w:rPr>
          <w:rFonts w:ascii="PMingLiU" w:hAnsi="PMingLiU"/>
          <w:spacing w:val="-11"/>
          <w:w w:val="105"/>
          <w:sz w:val="22"/>
        </w:rPr>
        <w:t> </w:t>
      </w:r>
      <w:r>
        <w:rPr>
          <w:rFonts w:ascii="PMingLiU" w:hAnsi="PMingLiU"/>
          <w:w w:val="105"/>
          <w:sz w:val="22"/>
        </w:rPr>
        <w:t>carácter</w:t>
      </w:r>
      <w:r>
        <w:rPr>
          <w:rFonts w:ascii="PMingLiU" w:hAnsi="PMingLiU"/>
          <w:spacing w:val="-10"/>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delitos-</w:t>
      </w:r>
      <w:r>
        <w:rPr>
          <w:rFonts w:ascii="PMingLiU" w:hAnsi="PMingLiU"/>
          <w:spacing w:val="-12"/>
          <w:w w:val="105"/>
          <w:sz w:val="22"/>
        </w:rPr>
        <w:t> </w:t>
      </w:r>
      <w:r>
        <w:rPr>
          <w:rFonts w:ascii="PMingLiU" w:hAnsi="PMingLiU"/>
          <w:w w:val="105"/>
          <w:sz w:val="22"/>
        </w:rPr>
        <w:t>que</w:t>
      </w:r>
      <w:r>
        <w:rPr>
          <w:rFonts w:ascii="PMingLiU" w:hAnsi="PMingLiU"/>
          <w:spacing w:val="-13"/>
          <w:w w:val="105"/>
          <w:sz w:val="22"/>
        </w:rPr>
        <w:t> </w:t>
      </w:r>
      <w:r>
        <w:rPr>
          <w:rFonts w:ascii="PMingLiU" w:hAnsi="PMingLiU"/>
          <w:w w:val="105"/>
          <w:sz w:val="22"/>
        </w:rPr>
        <w:t>se</w:t>
      </w:r>
      <w:r>
        <w:rPr>
          <w:rFonts w:ascii="PMingLiU" w:hAnsi="PMingLiU"/>
          <w:spacing w:val="-13"/>
          <w:w w:val="105"/>
          <w:sz w:val="22"/>
        </w:rPr>
        <w:t> </w:t>
      </w:r>
      <w:r>
        <w:rPr>
          <w:rFonts w:ascii="PMingLiU" w:hAnsi="PMingLiU"/>
          <w:w w:val="105"/>
          <w:sz w:val="22"/>
        </w:rPr>
        <w:t>ejecutan</w:t>
      </w:r>
      <w:r>
        <w:rPr>
          <w:rFonts w:ascii="PMingLiU" w:hAnsi="PMingLiU"/>
          <w:spacing w:val="-10"/>
          <w:w w:val="105"/>
          <w:sz w:val="22"/>
        </w:rPr>
        <w:t> </w:t>
      </w:r>
      <w:r>
        <w:rPr>
          <w:rFonts w:ascii="PMingLiU" w:hAnsi="PMingLiU"/>
          <w:w w:val="105"/>
          <w:sz w:val="22"/>
        </w:rPr>
        <w:t>dentro</w:t>
      </w:r>
      <w:r>
        <w:rPr>
          <w:rFonts w:ascii="PMingLiU" w:hAnsi="PMingLiU"/>
          <w:spacing w:val="-11"/>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los</w:t>
      </w:r>
      <w:r>
        <w:rPr>
          <w:rFonts w:ascii="PMingLiU" w:hAnsi="PMingLiU"/>
          <w:spacing w:val="-11"/>
          <w:w w:val="105"/>
          <w:sz w:val="22"/>
        </w:rPr>
        <w:t> </w:t>
      </w:r>
      <w:r>
        <w:rPr>
          <w:rFonts w:ascii="PMingLiU" w:hAnsi="PMingLiU"/>
          <w:w w:val="105"/>
          <w:sz w:val="22"/>
        </w:rPr>
        <w:t>edificios universitarios, caen bajo la sanción de las leyes penales- y por tanto de las autoridades represivas</w:t>
      </w:r>
      <w:r>
        <w:rPr>
          <w:rFonts w:ascii="PMingLiU" w:hAnsi="PMingLiU"/>
          <w:spacing w:val="-29"/>
          <w:w w:val="105"/>
          <w:sz w:val="22"/>
        </w:rPr>
        <w:t> </w:t>
      </w:r>
      <w:r>
        <w:rPr>
          <w:rFonts w:ascii="PMingLiU" w:hAnsi="PMingLiU"/>
          <w:w w:val="105"/>
          <w:sz w:val="22"/>
        </w:rPr>
        <w:t>y</w:t>
      </w:r>
      <w:r>
        <w:rPr>
          <w:rFonts w:ascii="PMingLiU" w:hAnsi="PMingLiU"/>
          <w:spacing w:val="-30"/>
          <w:w w:val="105"/>
          <w:sz w:val="22"/>
        </w:rPr>
        <w:t> </w:t>
      </w:r>
      <w:r>
        <w:rPr>
          <w:rFonts w:ascii="PMingLiU" w:hAnsi="PMingLiU"/>
          <w:w w:val="105"/>
          <w:sz w:val="22"/>
        </w:rPr>
        <w:t>judiciales-</w:t>
      </w:r>
      <w:r>
        <w:rPr>
          <w:w w:val="105"/>
          <w:sz w:val="22"/>
        </w:rPr>
        <w:t>,</w:t>
      </w:r>
      <w:r>
        <w:rPr>
          <w:spacing w:val="-27"/>
          <w:w w:val="105"/>
          <w:sz w:val="22"/>
        </w:rPr>
        <w:t> </w:t>
      </w:r>
      <w:r>
        <w:rPr>
          <w:w w:val="105"/>
          <w:sz w:val="22"/>
        </w:rPr>
        <w:t>como</w:t>
      </w:r>
      <w:r>
        <w:rPr>
          <w:spacing w:val="-27"/>
          <w:w w:val="105"/>
          <w:sz w:val="22"/>
        </w:rPr>
        <w:t> </w:t>
      </w:r>
      <w:r>
        <w:rPr>
          <w:w w:val="105"/>
          <w:sz w:val="22"/>
        </w:rPr>
        <w:t>en</w:t>
      </w:r>
      <w:r>
        <w:rPr>
          <w:spacing w:val="-27"/>
          <w:w w:val="105"/>
          <w:sz w:val="22"/>
        </w:rPr>
        <w:t> </w:t>
      </w:r>
      <w:r>
        <w:rPr>
          <w:w w:val="105"/>
          <w:sz w:val="22"/>
        </w:rPr>
        <w:t>el</w:t>
      </w:r>
      <w:r>
        <w:rPr>
          <w:spacing w:val="-28"/>
          <w:w w:val="105"/>
          <w:sz w:val="22"/>
        </w:rPr>
        <w:t> </w:t>
      </w:r>
      <w:r>
        <w:rPr>
          <w:w w:val="105"/>
          <w:sz w:val="22"/>
        </w:rPr>
        <w:t>caso</w:t>
      </w:r>
      <w:r>
        <w:rPr>
          <w:spacing w:val="-27"/>
          <w:w w:val="105"/>
          <w:sz w:val="22"/>
        </w:rPr>
        <w:t> </w:t>
      </w:r>
      <w:r>
        <w:rPr>
          <w:w w:val="105"/>
          <w:sz w:val="22"/>
        </w:rPr>
        <w:t>de</w:t>
      </w:r>
      <w:r>
        <w:rPr>
          <w:spacing w:val="-28"/>
          <w:w w:val="105"/>
          <w:sz w:val="22"/>
        </w:rPr>
        <w:t> </w:t>
      </w:r>
      <w:r>
        <w:rPr>
          <w:w w:val="105"/>
          <w:sz w:val="22"/>
        </w:rPr>
        <w:t>cualquier</w:t>
      </w:r>
      <w:r>
        <w:rPr>
          <w:spacing w:val="-28"/>
          <w:w w:val="105"/>
          <w:sz w:val="22"/>
        </w:rPr>
        <w:t> </w:t>
      </w:r>
      <w:r>
        <w:rPr>
          <w:w w:val="105"/>
          <w:sz w:val="22"/>
        </w:rPr>
        <w:t>otro</w:t>
      </w:r>
      <w:r>
        <w:rPr>
          <w:spacing w:val="-27"/>
          <w:w w:val="105"/>
          <w:sz w:val="22"/>
        </w:rPr>
        <w:t> </w:t>
      </w:r>
      <w:r>
        <w:rPr>
          <w:w w:val="105"/>
          <w:sz w:val="22"/>
        </w:rPr>
        <w:t>organismo</w:t>
      </w:r>
      <w:r>
        <w:rPr>
          <w:spacing w:val="-27"/>
          <w:w w:val="105"/>
          <w:sz w:val="22"/>
        </w:rPr>
        <w:t> </w:t>
      </w:r>
      <w:r>
        <w:rPr>
          <w:w w:val="105"/>
          <w:sz w:val="22"/>
        </w:rPr>
        <w:t>descentralizado” </w:t>
      </w:r>
      <w:r>
        <w:rPr>
          <w:rFonts w:ascii="PMingLiU" w:hAnsi="PMingLiU"/>
          <w:w w:val="105"/>
          <w:sz w:val="22"/>
        </w:rPr>
        <w:t>(Fix</w:t>
      </w:r>
      <w:r>
        <w:rPr>
          <w:rFonts w:ascii="PMingLiU" w:hAnsi="PMingLiU"/>
          <w:spacing w:val="-19"/>
          <w:w w:val="105"/>
          <w:sz w:val="22"/>
        </w:rPr>
        <w:t> </w:t>
      </w:r>
      <w:r>
        <w:rPr>
          <w:rFonts w:ascii="PMingLiU" w:hAnsi="PMingLiU"/>
          <w:w w:val="105"/>
          <w:sz w:val="22"/>
        </w:rPr>
        <w:t>Zamudio</w:t>
      </w:r>
      <w:r>
        <w:rPr>
          <w:rFonts w:ascii="PMingLiU" w:hAnsi="PMingLiU"/>
          <w:spacing w:val="-19"/>
          <w:w w:val="105"/>
          <w:sz w:val="22"/>
        </w:rPr>
        <w:t> </w:t>
      </w:r>
      <w:r>
        <w:rPr>
          <w:rFonts w:ascii="PMingLiU" w:hAnsi="PMingLiU"/>
          <w:w w:val="105"/>
          <w:sz w:val="22"/>
        </w:rPr>
        <w:t>citado</w:t>
      </w:r>
      <w:r>
        <w:rPr>
          <w:rFonts w:ascii="PMingLiU" w:hAnsi="PMingLiU"/>
          <w:spacing w:val="-19"/>
          <w:w w:val="105"/>
          <w:sz w:val="22"/>
        </w:rPr>
        <w:t> </w:t>
      </w:r>
      <w:r>
        <w:rPr>
          <w:rFonts w:ascii="PMingLiU" w:hAnsi="PMingLiU"/>
          <w:w w:val="105"/>
          <w:sz w:val="22"/>
        </w:rPr>
        <w:t>en</w:t>
      </w:r>
      <w:r>
        <w:rPr>
          <w:rFonts w:ascii="PMingLiU" w:hAnsi="PMingLiU"/>
          <w:spacing w:val="-21"/>
          <w:w w:val="105"/>
          <w:sz w:val="22"/>
        </w:rPr>
        <w:t> </w:t>
      </w:r>
      <w:r>
        <w:rPr>
          <w:rFonts w:ascii="PMingLiU" w:hAnsi="PMingLiU"/>
          <w:w w:val="105"/>
          <w:sz w:val="22"/>
        </w:rPr>
        <w:t>García</w:t>
      </w:r>
      <w:r>
        <w:rPr>
          <w:rFonts w:ascii="PMingLiU" w:hAnsi="PMingLiU"/>
          <w:spacing w:val="-19"/>
          <w:w w:val="105"/>
          <w:sz w:val="22"/>
        </w:rPr>
        <w:t> </w:t>
      </w:r>
      <w:r>
        <w:rPr>
          <w:rFonts w:ascii="PMingLiU" w:hAnsi="PMingLiU"/>
          <w:w w:val="105"/>
          <w:sz w:val="22"/>
        </w:rPr>
        <w:t>Laguardia:</w:t>
      </w:r>
      <w:r>
        <w:rPr>
          <w:rFonts w:ascii="PMingLiU" w:hAnsi="PMingLiU"/>
          <w:spacing w:val="-20"/>
          <w:w w:val="105"/>
          <w:sz w:val="22"/>
        </w:rPr>
        <w:t> </w:t>
      </w:r>
      <w:r>
        <w:rPr>
          <w:rFonts w:ascii="PMingLiU" w:hAnsi="PMingLiU"/>
          <w:w w:val="105"/>
          <w:sz w:val="22"/>
        </w:rPr>
        <w:t>1977a:36).</w:t>
      </w:r>
    </w:p>
    <w:p>
      <w:pPr>
        <w:pStyle w:val="BodyText"/>
        <w:spacing w:before="7"/>
        <w:rPr>
          <w:rFonts w:ascii="PMingLiU"/>
          <w:sz w:val="19"/>
        </w:rPr>
      </w:pPr>
    </w:p>
    <w:p>
      <w:pPr>
        <w:pStyle w:val="BodyText"/>
        <w:spacing w:line="252" w:lineRule="auto"/>
        <w:ind w:left="122" w:right="555"/>
        <w:jc w:val="both"/>
        <w:rPr>
          <w:rFonts w:ascii="PMingLiU" w:hAnsi="PMingLiU"/>
        </w:rPr>
      </w:pPr>
      <w:r>
        <w:rPr>
          <w:rFonts w:ascii="PMingLiU" w:hAnsi="PMingLiU"/>
          <w:w w:val="105"/>
        </w:rPr>
        <w:t>Un</w:t>
      </w:r>
      <w:r>
        <w:rPr>
          <w:rFonts w:ascii="PMingLiU" w:hAnsi="PMingLiU"/>
          <w:spacing w:val="-10"/>
          <w:w w:val="105"/>
        </w:rPr>
        <w:t> </w:t>
      </w:r>
      <w:r>
        <w:rPr>
          <w:rFonts w:ascii="PMingLiU" w:hAnsi="PMingLiU"/>
          <w:w w:val="105"/>
        </w:rPr>
        <w:t>punto</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vista</w:t>
      </w:r>
      <w:r>
        <w:rPr>
          <w:rFonts w:ascii="PMingLiU" w:hAnsi="PMingLiU"/>
          <w:spacing w:val="-8"/>
          <w:w w:val="105"/>
        </w:rPr>
        <w:t> </w:t>
      </w:r>
      <w:r>
        <w:rPr>
          <w:rFonts w:ascii="PMingLiU" w:hAnsi="PMingLiU"/>
          <w:w w:val="105"/>
        </w:rPr>
        <w:t>más,</w:t>
      </w:r>
      <w:r>
        <w:rPr>
          <w:rFonts w:ascii="PMingLiU" w:hAnsi="PMingLiU"/>
          <w:spacing w:val="-10"/>
          <w:w w:val="105"/>
        </w:rPr>
        <w:t> </w:t>
      </w:r>
      <w:r>
        <w:rPr>
          <w:rFonts w:ascii="PMingLiU" w:hAnsi="PMingLiU"/>
          <w:w w:val="105"/>
        </w:rPr>
        <w:t>lo</w:t>
      </w:r>
      <w:r>
        <w:rPr>
          <w:rFonts w:ascii="PMingLiU" w:hAnsi="PMingLiU"/>
          <w:spacing w:val="-10"/>
          <w:w w:val="105"/>
        </w:rPr>
        <w:t> </w:t>
      </w:r>
      <w:r>
        <w:rPr>
          <w:rFonts w:ascii="PMingLiU" w:hAnsi="PMingLiU"/>
          <w:w w:val="105"/>
        </w:rPr>
        <w:t>expresa</w:t>
      </w:r>
      <w:r>
        <w:rPr>
          <w:rFonts w:ascii="PMingLiU" w:hAnsi="PMingLiU"/>
          <w:spacing w:val="-10"/>
          <w:w w:val="105"/>
        </w:rPr>
        <w:t> </w:t>
      </w:r>
      <w:r>
        <w:rPr>
          <w:rFonts w:ascii="PMingLiU" w:hAnsi="PMingLiU"/>
          <w:w w:val="105"/>
        </w:rPr>
        <w:t>Alfonso</w:t>
      </w:r>
      <w:r>
        <w:rPr>
          <w:rFonts w:ascii="PMingLiU" w:hAnsi="PMingLiU"/>
          <w:spacing w:val="-10"/>
          <w:w w:val="105"/>
        </w:rPr>
        <w:t> </w:t>
      </w:r>
      <w:r>
        <w:rPr>
          <w:rFonts w:ascii="PMingLiU" w:hAnsi="PMingLiU"/>
          <w:w w:val="105"/>
        </w:rPr>
        <w:t>Noriega,</w:t>
      </w:r>
      <w:r>
        <w:rPr>
          <w:rFonts w:ascii="PMingLiU" w:hAnsi="PMingLiU"/>
          <w:spacing w:val="-9"/>
          <w:w w:val="105"/>
        </w:rPr>
        <w:t> </w:t>
      </w:r>
      <w:r>
        <w:rPr>
          <w:rFonts w:ascii="PMingLiU" w:hAnsi="PMingLiU"/>
          <w:w w:val="105"/>
        </w:rPr>
        <w:t>quien</w:t>
      </w:r>
      <w:r>
        <w:rPr>
          <w:rFonts w:ascii="PMingLiU" w:hAnsi="PMingLiU"/>
          <w:spacing w:val="-7"/>
          <w:w w:val="105"/>
        </w:rPr>
        <w:t> </w:t>
      </w:r>
      <w:r>
        <w:rPr>
          <w:rFonts w:ascii="PMingLiU" w:hAnsi="PMingLiU"/>
          <w:w w:val="105"/>
        </w:rPr>
        <w:t>reflexiona</w:t>
      </w:r>
      <w:r>
        <w:rPr>
          <w:rFonts w:ascii="PMingLiU" w:hAnsi="PMingLiU"/>
          <w:spacing w:val="-8"/>
          <w:w w:val="105"/>
        </w:rPr>
        <w:t> </w:t>
      </w:r>
      <w:r>
        <w:rPr>
          <w:rFonts w:ascii="PMingLiU" w:hAnsi="PMingLiU"/>
          <w:w w:val="105"/>
        </w:rPr>
        <w:t>igualmente sobre</w:t>
      </w:r>
      <w:r>
        <w:rPr>
          <w:rFonts w:ascii="PMingLiU" w:hAnsi="PMingLiU"/>
          <w:spacing w:val="-17"/>
          <w:w w:val="105"/>
        </w:rPr>
        <w:t> </w:t>
      </w:r>
      <w:r>
        <w:rPr>
          <w:rFonts w:ascii="PMingLiU" w:hAnsi="PMingLiU"/>
          <w:w w:val="105"/>
        </w:rPr>
        <w:t>los</w:t>
      </w:r>
      <w:r>
        <w:rPr>
          <w:rFonts w:ascii="PMingLiU" w:hAnsi="PMingLiU"/>
          <w:spacing w:val="-17"/>
          <w:w w:val="105"/>
        </w:rPr>
        <w:t> </w:t>
      </w:r>
      <w:r>
        <w:rPr>
          <w:rFonts w:ascii="PMingLiU" w:hAnsi="PMingLiU"/>
          <w:w w:val="105"/>
        </w:rPr>
        <w:t>alcances</w:t>
      </w:r>
      <w:r>
        <w:rPr>
          <w:rFonts w:ascii="PMingLiU" w:hAnsi="PMingLiU"/>
          <w:spacing w:val="-17"/>
          <w:w w:val="105"/>
        </w:rPr>
        <w:t> </w:t>
      </w:r>
      <w:r>
        <w:rPr>
          <w:rFonts w:ascii="PMingLiU" w:hAnsi="PMingLiU"/>
          <w:w w:val="105"/>
        </w:rPr>
        <w:t>y</w:t>
      </w:r>
      <w:r>
        <w:rPr>
          <w:rFonts w:ascii="PMingLiU" w:hAnsi="PMingLiU"/>
          <w:spacing w:val="-18"/>
          <w:w w:val="105"/>
        </w:rPr>
        <w:t> </w:t>
      </w:r>
      <w:r>
        <w:rPr>
          <w:rFonts w:ascii="PMingLiU" w:hAnsi="PMingLiU"/>
          <w:w w:val="105"/>
        </w:rPr>
        <w:t>límites</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autonomía,</w:t>
      </w:r>
      <w:r>
        <w:rPr>
          <w:rFonts w:ascii="PMingLiU" w:hAnsi="PMingLiU"/>
          <w:spacing w:val="-17"/>
          <w:w w:val="105"/>
        </w:rPr>
        <w:t> </w:t>
      </w:r>
      <w:r>
        <w:rPr>
          <w:rFonts w:ascii="PMingLiU" w:hAnsi="PMingLiU"/>
          <w:w w:val="105"/>
        </w:rPr>
        <w:t>señalándonos</w:t>
      </w:r>
      <w:r>
        <w:rPr>
          <w:rFonts w:ascii="PMingLiU" w:hAnsi="PMingLiU"/>
          <w:spacing w:val="-18"/>
          <w:w w:val="105"/>
        </w:rPr>
        <w:t> </w:t>
      </w:r>
      <w:r>
        <w:rPr>
          <w:rFonts w:ascii="PMingLiU" w:hAnsi="PMingLiU"/>
          <w:w w:val="105"/>
        </w:rPr>
        <w:t>que:</w:t>
      </w:r>
    </w:p>
    <w:p>
      <w:pPr>
        <w:pStyle w:val="BodyText"/>
        <w:spacing w:before="4"/>
        <w:rPr>
          <w:rFonts w:ascii="PMingLiU"/>
          <w:sz w:val="28"/>
        </w:rPr>
      </w:pPr>
    </w:p>
    <w:p>
      <w:pPr>
        <w:spacing w:line="300" w:lineRule="auto" w:before="0"/>
        <w:ind w:left="830" w:right="545" w:firstLine="0"/>
        <w:jc w:val="both"/>
        <w:rPr>
          <w:rFonts w:ascii="PMingLiU" w:hAnsi="PMingLiU"/>
          <w:sz w:val="22"/>
        </w:rPr>
      </w:pPr>
      <w:r>
        <w:rPr>
          <w:w w:val="105"/>
          <w:sz w:val="22"/>
        </w:rPr>
        <w:t>“La</w:t>
      </w:r>
      <w:r>
        <w:rPr>
          <w:spacing w:val="-10"/>
          <w:w w:val="105"/>
          <w:sz w:val="22"/>
        </w:rPr>
        <w:t> </w:t>
      </w:r>
      <w:r>
        <w:rPr>
          <w:w w:val="105"/>
          <w:sz w:val="22"/>
        </w:rPr>
        <w:t>autonomía</w:t>
      </w:r>
      <w:r>
        <w:rPr>
          <w:spacing w:val="-11"/>
          <w:w w:val="105"/>
          <w:sz w:val="22"/>
        </w:rPr>
        <w:t> </w:t>
      </w:r>
      <w:r>
        <w:rPr>
          <w:w w:val="105"/>
          <w:sz w:val="22"/>
        </w:rPr>
        <w:t>no</w:t>
      </w:r>
      <w:r>
        <w:rPr>
          <w:spacing w:val="-10"/>
          <w:w w:val="105"/>
          <w:sz w:val="22"/>
        </w:rPr>
        <w:t> </w:t>
      </w:r>
      <w:r>
        <w:rPr>
          <w:w w:val="105"/>
          <w:sz w:val="22"/>
        </w:rPr>
        <w:t>es</w:t>
      </w:r>
      <w:r>
        <w:rPr>
          <w:spacing w:val="-10"/>
          <w:w w:val="105"/>
          <w:sz w:val="22"/>
        </w:rPr>
        <w:t> </w:t>
      </w:r>
      <w:r>
        <w:rPr>
          <w:w w:val="105"/>
          <w:sz w:val="22"/>
        </w:rPr>
        <w:t>extraterritorialidad.</w:t>
      </w:r>
      <w:r>
        <w:rPr>
          <w:spacing w:val="-11"/>
          <w:w w:val="105"/>
          <w:sz w:val="22"/>
        </w:rPr>
        <w:t> </w:t>
      </w:r>
      <w:r>
        <w:rPr>
          <w:w w:val="105"/>
          <w:sz w:val="22"/>
        </w:rPr>
        <w:t>La</w:t>
      </w:r>
      <w:r>
        <w:rPr>
          <w:spacing w:val="-11"/>
          <w:w w:val="105"/>
          <w:sz w:val="22"/>
        </w:rPr>
        <w:t> </w:t>
      </w:r>
      <w:r>
        <w:rPr>
          <w:w w:val="105"/>
          <w:sz w:val="22"/>
        </w:rPr>
        <w:t>aceptamos</w:t>
      </w:r>
      <w:r>
        <w:rPr>
          <w:spacing w:val="-10"/>
          <w:w w:val="105"/>
          <w:sz w:val="22"/>
        </w:rPr>
        <w:t> </w:t>
      </w:r>
      <w:r>
        <w:rPr>
          <w:w w:val="105"/>
          <w:sz w:val="22"/>
        </w:rPr>
        <w:t>de</w:t>
      </w:r>
      <w:r>
        <w:rPr>
          <w:spacing w:val="-11"/>
          <w:w w:val="105"/>
          <w:sz w:val="22"/>
        </w:rPr>
        <w:t> </w:t>
      </w:r>
      <w:r>
        <w:rPr>
          <w:w w:val="105"/>
          <w:sz w:val="22"/>
        </w:rPr>
        <w:t>una</w:t>
      </w:r>
      <w:r>
        <w:rPr>
          <w:spacing w:val="-10"/>
          <w:w w:val="105"/>
          <w:sz w:val="22"/>
        </w:rPr>
        <w:t> </w:t>
      </w:r>
      <w:r>
        <w:rPr>
          <w:w w:val="105"/>
          <w:sz w:val="22"/>
        </w:rPr>
        <w:t>manera</w:t>
      </w:r>
      <w:r>
        <w:rPr>
          <w:spacing w:val="-10"/>
          <w:w w:val="105"/>
          <w:sz w:val="22"/>
        </w:rPr>
        <w:t> </w:t>
      </w:r>
      <w:r>
        <w:rPr>
          <w:w w:val="105"/>
          <w:sz w:val="22"/>
        </w:rPr>
        <w:t>general,</w:t>
      </w:r>
      <w:r>
        <w:rPr>
          <w:spacing w:val="-10"/>
          <w:w w:val="105"/>
          <w:sz w:val="22"/>
        </w:rPr>
        <w:t> </w:t>
      </w:r>
      <w:r>
        <w:rPr>
          <w:w w:val="105"/>
          <w:sz w:val="22"/>
        </w:rPr>
        <w:t>por </w:t>
      </w:r>
      <w:r>
        <w:rPr>
          <w:rFonts w:ascii="PMingLiU" w:hAnsi="PMingLiU"/>
          <w:w w:val="105"/>
          <w:sz w:val="22"/>
        </w:rPr>
        <w:t>cuanto siempre hemos sostenido que el pueblo, en un acto de soberanía creó su Constitución, a la que estamos sometidos todos, y en particular el rector y los poderes públicos, los que para el pensamiento democrático son únicamente el conjunto de funcionarios</w:t>
      </w:r>
      <w:r>
        <w:rPr>
          <w:rFonts w:ascii="PMingLiU" w:hAnsi="PMingLiU"/>
          <w:spacing w:val="-10"/>
          <w:w w:val="105"/>
          <w:sz w:val="22"/>
        </w:rPr>
        <w:t> </w:t>
      </w:r>
      <w:r>
        <w:rPr>
          <w:rFonts w:ascii="PMingLiU" w:hAnsi="PMingLiU"/>
          <w:w w:val="105"/>
          <w:sz w:val="22"/>
        </w:rPr>
        <w:t>designados</w:t>
      </w:r>
      <w:r>
        <w:rPr>
          <w:rFonts w:ascii="PMingLiU" w:hAnsi="PMingLiU"/>
          <w:spacing w:val="-10"/>
          <w:w w:val="105"/>
          <w:sz w:val="22"/>
        </w:rPr>
        <w:t> </w:t>
      </w:r>
      <w:r>
        <w:rPr>
          <w:rFonts w:ascii="PMingLiU" w:hAnsi="PMingLiU"/>
          <w:w w:val="105"/>
          <w:sz w:val="22"/>
        </w:rPr>
        <w:t>de</w:t>
      </w:r>
      <w:r>
        <w:rPr>
          <w:rFonts w:ascii="PMingLiU" w:hAnsi="PMingLiU"/>
          <w:spacing w:val="-13"/>
          <w:w w:val="105"/>
          <w:sz w:val="22"/>
        </w:rPr>
        <w:t> </w:t>
      </w:r>
      <w:r>
        <w:rPr>
          <w:rFonts w:ascii="PMingLiU" w:hAnsi="PMingLiU"/>
          <w:w w:val="105"/>
          <w:sz w:val="22"/>
        </w:rPr>
        <w:t>conformidad</w:t>
      </w:r>
      <w:r>
        <w:rPr>
          <w:rFonts w:ascii="PMingLiU" w:hAnsi="PMingLiU"/>
          <w:spacing w:val="-12"/>
          <w:w w:val="105"/>
          <w:sz w:val="22"/>
        </w:rPr>
        <w:t> </w:t>
      </w:r>
      <w:r>
        <w:rPr>
          <w:rFonts w:ascii="PMingLiU" w:hAnsi="PMingLiU"/>
          <w:w w:val="105"/>
          <w:sz w:val="22"/>
        </w:rPr>
        <w:t>con</w:t>
      </w:r>
      <w:r>
        <w:rPr>
          <w:rFonts w:ascii="PMingLiU" w:hAnsi="PMingLiU"/>
          <w:spacing w:val="-11"/>
          <w:w w:val="105"/>
          <w:sz w:val="22"/>
        </w:rPr>
        <w:t> </w:t>
      </w:r>
      <w:r>
        <w:rPr>
          <w:rFonts w:ascii="PMingLiU" w:hAnsi="PMingLiU"/>
          <w:w w:val="105"/>
          <w:sz w:val="22"/>
        </w:rPr>
        <w:t>las</w:t>
      </w:r>
      <w:r>
        <w:rPr>
          <w:rFonts w:ascii="PMingLiU" w:hAnsi="PMingLiU"/>
          <w:spacing w:val="-10"/>
          <w:w w:val="105"/>
          <w:sz w:val="22"/>
        </w:rPr>
        <w:t> </w:t>
      </w:r>
      <w:r>
        <w:rPr>
          <w:rFonts w:ascii="PMingLiU" w:hAnsi="PMingLiU"/>
          <w:w w:val="105"/>
          <w:sz w:val="22"/>
        </w:rPr>
        <w:t>normas</w:t>
      </w:r>
      <w:r>
        <w:rPr>
          <w:rFonts w:ascii="PMingLiU" w:hAnsi="PMingLiU"/>
          <w:spacing w:val="-10"/>
          <w:w w:val="105"/>
          <w:sz w:val="22"/>
        </w:rPr>
        <w:t> </w:t>
      </w:r>
      <w:r>
        <w:rPr>
          <w:rFonts w:ascii="PMingLiU" w:hAnsi="PMingLiU"/>
          <w:w w:val="105"/>
          <w:sz w:val="22"/>
        </w:rPr>
        <w:t>constitucionales</w:t>
      </w:r>
      <w:r>
        <w:rPr>
          <w:rFonts w:ascii="PMingLiU" w:hAnsi="PMingLiU"/>
          <w:spacing w:val="-10"/>
          <w:w w:val="105"/>
          <w:sz w:val="22"/>
        </w:rPr>
        <w:t> </w:t>
      </w:r>
      <w:r>
        <w:rPr>
          <w:rFonts w:ascii="PMingLiU" w:hAnsi="PMingLiU"/>
          <w:w w:val="105"/>
          <w:sz w:val="22"/>
        </w:rPr>
        <w:t>y</w:t>
      </w:r>
      <w:r>
        <w:rPr>
          <w:rFonts w:ascii="PMingLiU" w:hAnsi="PMingLiU"/>
          <w:spacing w:val="-12"/>
          <w:w w:val="105"/>
          <w:sz w:val="22"/>
        </w:rPr>
        <w:t> </w:t>
      </w:r>
      <w:r>
        <w:rPr>
          <w:rFonts w:ascii="PMingLiU" w:hAnsi="PMingLiU"/>
          <w:w w:val="105"/>
          <w:sz w:val="22"/>
        </w:rPr>
        <w:t>legales</w:t>
      </w:r>
      <w:r>
        <w:rPr>
          <w:rFonts w:ascii="PMingLiU" w:hAnsi="PMingLiU"/>
          <w:spacing w:val="-8"/>
          <w:w w:val="105"/>
          <w:sz w:val="22"/>
        </w:rPr>
        <w:t> </w:t>
      </w:r>
      <w:r>
        <w:rPr>
          <w:rFonts w:ascii="PMingLiU" w:hAnsi="PMingLiU"/>
          <w:w w:val="105"/>
          <w:sz w:val="22"/>
        </w:rPr>
        <w:t>para cumplir la voluntad popular. Partiendo de estos principios definimos la autonomía universitaria como la potestad constitucional de la cultura e vivir y desarrollarse libremente, sin más limitación que respetar el orden jurídico plasmado en la Carta de Querétaro.... significa una vida plenamente libre dentro del orden constitucional, implica</w:t>
      </w:r>
      <w:r>
        <w:rPr>
          <w:rFonts w:ascii="PMingLiU" w:hAnsi="PMingLiU"/>
          <w:spacing w:val="-24"/>
          <w:w w:val="105"/>
          <w:sz w:val="22"/>
        </w:rPr>
        <w:t> </w:t>
      </w:r>
      <w:r>
        <w:rPr>
          <w:rFonts w:ascii="PMingLiU" w:hAnsi="PMingLiU"/>
          <w:w w:val="105"/>
          <w:sz w:val="22"/>
        </w:rPr>
        <w:t>la</w:t>
      </w:r>
      <w:r>
        <w:rPr>
          <w:rFonts w:ascii="PMingLiU" w:hAnsi="PMingLiU"/>
          <w:spacing w:val="-25"/>
          <w:w w:val="105"/>
          <w:sz w:val="22"/>
        </w:rPr>
        <w:t> </w:t>
      </w:r>
      <w:r>
        <w:rPr>
          <w:rFonts w:ascii="PMingLiU" w:hAnsi="PMingLiU"/>
          <w:w w:val="105"/>
          <w:sz w:val="22"/>
        </w:rPr>
        <w:t>potestad</w:t>
      </w:r>
      <w:r>
        <w:rPr>
          <w:rFonts w:ascii="PMingLiU" w:hAnsi="PMingLiU"/>
          <w:spacing w:val="-24"/>
          <w:w w:val="105"/>
          <w:sz w:val="22"/>
        </w:rPr>
        <w:t> </w:t>
      </w:r>
      <w:r>
        <w:rPr>
          <w:rFonts w:ascii="PMingLiU" w:hAnsi="PMingLiU"/>
          <w:w w:val="105"/>
          <w:sz w:val="22"/>
        </w:rPr>
        <w:t>de</w:t>
      </w:r>
      <w:r>
        <w:rPr>
          <w:rFonts w:ascii="PMingLiU" w:hAnsi="PMingLiU"/>
          <w:spacing w:val="-25"/>
          <w:w w:val="105"/>
          <w:sz w:val="22"/>
        </w:rPr>
        <w:t> </w:t>
      </w:r>
      <w:r>
        <w:rPr>
          <w:rFonts w:ascii="PMingLiU" w:hAnsi="PMingLiU"/>
          <w:w w:val="105"/>
          <w:sz w:val="22"/>
        </w:rPr>
        <w:t>exigir</w:t>
      </w:r>
      <w:r>
        <w:rPr>
          <w:rFonts w:ascii="PMingLiU" w:hAnsi="PMingLiU"/>
          <w:spacing w:val="-22"/>
          <w:w w:val="105"/>
          <w:sz w:val="22"/>
        </w:rPr>
        <w:t> </w:t>
      </w:r>
      <w:r>
        <w:rPr>
          <w:rFonts w:ascii="PMingLiU" w:hAnsi="PMingLiU"/>
          <w:w w:val="105"/>
          <w:sz w:val="22"/>
        </w:rPr>
        <w:t>que</w:t>
      </w:r>
      <w:r>
        <w:rPr>
          <w:rFonts w:ascii="PMingLiU" w:hAnsi="PMingLiU"/>
          <w:spacing w:val="-25"/>
          <w:w w:val="105"/>
          <w:sz w:val="22"/>
        </w:rPr>
        <w:t> </w:t>
      </w:r>
      <w:r>
        <w:rPr>
          <w:rFonts w:ascii="PMingLiU" w:hAnsi="PMingLiU"/>
          <w:w w:val="105"/>
          <w:sz w:val="22"/>
        </w:rPr>
        <w:t>la</w:t>
      </w:r>
      <w:r>
        <w:rPr>
          <w:rFonts w:ascii="PMingLiU" w:hAnsi="PMingLiU"/>
          <w:spacing w:val="-25"/>
          <w:w w:val="105"/>
          <w:sz w:val="22"/>
        </w:rPr>
        <w:t> </w:t>
      </w:r>
      <w:r>
        <w:rPr>
          <w:rFonts w:ascii="PMingLiU" w:hAnsi="PMingLiU"/>
          <w:w w:val="105"/>
          <w:sz w:val="22"/>
        </w:rPr>
        <w:t>respeten</w:t>
      </w:r>
      <w:r>
        <w:rPr>
          <w:rFonts w:ascii="PMingLiU" w:hAnsi="PMingLiU"/>
          <w:spacing w:val="-23"/>
          <w:w w:val="105"/>
          <w:sz w:val="22"/>
        </w:rPr>
        <w:t> </w:t>
      </w:r>
      <w:r>
        <w:rPr>
          <w:rFonts w:ascii="PMingLiU" w:hAnsi="PMingLiU"/>
          <w:w w:val="105"/>
          <w:sz w:val="22"/>
        </w:rPr>
        <w:t>todos,</w:t>
      </w:r>
      <w:r>
        <w:rPr>
          <w:rFonts w:ascii="PMingLiU" w:hAnsi="PMingLiU"/>
          <w:spacing w:val="-24"/>
          <w:w w:val="105"/>
          <w:sz w:val="22"/>
        </w:rPr>
        <w:t> </w:t>
      </w:r>
      <w:r>
        <w:rPr>
          <w:rFonts w:ascii="PMingLiU" w:hAnsi="PMingLiU"/>
          <w:w w:val="105"/>
          <w:sz w:val="22"/>
        </w:rPr>
        <w:t>incluidas</w:t>
      </w:r>
      <w:r>
        <w:rPr>
          <w:rFonts w:ascii="PMingLiU" w:hAnsi="PMingLiU"/>
          <w:spacing w:val="-23"/>
          <w:w w:val="105"/>
          <w:sz w:val="22"/>
        </w:rPr>
        <w:t> </w:t>
      </w:r>
      <w:r>
        <w:rPr>
          <w:rFonts w:ascii="PMingLiU" w:hAnsi="PMingLiU"/>
          <w:w w:val="105"/>
          <w:sz w:val="22"/>
        </w:rPr>
        <w:t>sus</w:t>
      </w:r>
      <w:r>
        <w:rPr>
          <w:rFonts w:ascii="PMingLiU" w:hAnsi="PMingLiU"/>
          <w:spacing w:val="-23"/>
          <w:w w:val="105"/>
          <w:sz w:val="22"/>
        </w:rPr>
        <w:t> </w:t>
      </w:r>
      <w:r>
        <w:rPr>
          <w:rFonts w:ascii="PMingLiU" w:hAnsi="PMingLiU"/>
          <w:w w:val="105"/>
          <w:sz w:val="22"/>
        </w:rPr>
        <w:t>autoridades,</w:t>
      </w:r>
      <w:r>
        <w:rPr>
          <w:rFonts w:ascii="PMingLiU" w:hAnsi="PMingLiU"/>
          <w:spacing w:val="-24"/>
          <w:w w:val="105"/>
          <w:sz w:val="22"/>
        </w:rPr>
        <w:t> </w:t>
      </w:r>
      <w:r>
        <w:rPr>
          <w:rFonts w:ascii="PMingLiU" w:hAnsi="PMingLiU"/>
          <w:w w:val="105"/>
          <w:sz w:val="22"/>
        </w:rPr>
        <w:t>y</w:t>
      </w:r>
      <w:r>
        <w:rPr>
          <w:rFonts w:ascii="PMingLiU" w:hAnsi="PMingLiU"/>
          <w:spacing w:val="-25"/>
          <w:w w:val="105"/>
          <w:sz w:val="22"/>
        </w:rPr>
        <w:t> </w:t>
      </w:r>
      <w:r>
        <w:rPr>
          <w:rFonts w:ascii="PMingLiU" w:hAnsi="PMingLiU"/>
          <w:w w:val="105"/>
          <w:sz w:val="22"/>
        </w:rPr>
        <w:t>el</w:t>
      </w:r>
      <w:r>
        <w:rPr>
          <w:rFonts w:ascii="PMingLiU" w:hAnsi="PMingLiU"/>
          <w:spacing w:val="-24"/>
          <w:w w:val="105"/>
          <w:sz w:val="22"/>
        </w:rPr>
        <w:t> </w:t>
      </w:r>
      <w:r>
        <w:rPr>
          <w:rFonts w:ascii="PMingLiU" w:hAnsi="PMingLiU"/>
          <w:w w:val="105"/>
          <w:sz w:val="22"/>
        </w:rPr>
        <w:t>derecho de reclamar que los poderes públicos cumplan puntualmente la Constitución, el orden jurídico</w:t>
      </w:r>
      <w:r>
        <w:rPr>
          <w:rFonts w:ascii="PMingLiU" w:hAnsi="PMingLiU"/>
          <w:spacing w:val="-30"/>
          <w:w w:val="105"/>
          <w:sz w:val="22"/>
        </w:rPr>
        <w:t> </w:t>
      </w:r>
      <w:r>
        <w:rPr>
          <w:rFonts w:ascii="PMingLiU" w:hAnsi="PMingLiU"/>
          <w:w w:val="105"/>
          <w:sz w:val="22"/>
        </w:rPr>
        <w:t>y</w:t>
      </w:r>
      <w:r>
        <w:rPr>
          <w:rFonts w:ascii="PMingLiU" w:hAnsi="PMingLiU"/>
          <w:spacing w:val="-30"/>
          <w:w w:val="105"/>
          <w:sz w:val="22"/>
        </w:rPr>
        <w:t> </w:t>
      </w:r>
      <w:r>
        <w:rPr>
          <w:rFonts w:ascii="PMingLiU" w:hAnsi="PMingLiU"/>
          <w:w w:val="105"/>
          <w:sz w:val="22"/>
        </w:rPr>
        <w:t>la</w:t>
      </w:r>
      <w:r>
        <w:rPr>
          <w:rFonts w:ascii="PMingLiU" w:hAnsi="PMingLiU"/>
          <w:spacing w:val="-31"/>
          <w:w w:val="105"/>
          <w:sz w:val="22"/>
        </w:rPr>
        <w:t> </w:t>
      </w:r>
      <w:r>
        <w:rPr>
          <w:rFonts w:ascii="PMingLiU" w:hAnsi="PMingLiU"/>
          <w:w w:val="105"/>
          <w:sz w:val="22"/>
        </w:rPr>
        <w:t>libertad</w:t>
      </w:r>
      <w:r>
        <w:rPr>
          <w:rFonts w:ascii="PMingLiU" w:hAnsi="PMingLiU"/>
          <w:spacing w:val="-30"/>
          <w:w w:val="105"/>
          <w:sz w:val="22"/>
        </w:rPr>
        <w:t> </w:t>
      </w:r>
      <w:r>
        <w:rPr>
          <w:rFonts w:ascii="PMingLiU" w:hAnsi="PMingLiU"/>
          <w:w w:val="105"/>
          <w:sz w:val="22"/>
        </w:rPr>
        <w:t>de</w:t>
      </w:r>
      <w:r>
        <w:rPr>
          <w:rFonts w:ascii="PMingLiU" w:hAnsi="PMingLiU"/>
          <w:spacing w:val="-31"/>
          <w:w w:val="105"/>
          <w:sz w:val="22"/>
        </w:rPr>
        <w:t> </w:t>
      </w:r>
      <w:r>
        <w:rPr>
          <w:rFonts w:ascii="PMingLiU" w:hAnsi="PMingLiU"/>
          <w:w w:val="105"/>
          <w:sz w:val="22"/>
        </w:rPr>
        <w:t>la</w:t>
      </w:r>
      <w:r>
        <w:rPr>
          <w:rFonts w:ascii="PMingLiU" w:hAnsi="PMingLiU"/>
          <w:spacing w:val="-30"/>
          <w:w w:val="105"/>
          <w:sz w:val="22"/>
        </w:rPr>
        <w:t> </w:t>
      </w:r>
      <w:r>
        <w:rPr>
          <w:rFonts w:ascii="PMingLiU" w:hAnsi="PMingLiU"/>
          <w:w w:val="105"/>
          <w:sz w:val="22"/>
        </w:rPr>
        <w:t>Casa</w:t>
      </w:r>
      <w:r>
        <w:rPr>
          <w:rFonts w:ascii="PMingLiU" w:hAnsi="PMingLiU"/>
          <w:spacing w:val="-30"/>
          <w:w w:val="105"/>
          <w:sz w:val="22"/>
        </w:rPr>
        <w:t> </w:t>
      </w:r>
      <w:r>
        <w:rPr>
          <w:rFonts w:ascii="PMingLiU" w:hAnsi="PMingLiU"/>
          <w:w w:val="105"/>
          <w:sz w:val="22"/>
        </w:rPr>
        <w:t>de</w:t>
      </w:r>
      <w:r>
        <w:rPr>
          <w:rFonts w:ascii="PMingLiU" w:hAnsi="PMingLiU"/>
          <w:spacing w:val="-31"/>
          <w:w w:val="105"/>
          <w:sz w:val="22"/>
        </w:rPr>
        <w:t> </w:t>
      </w:r>
      <w:r>
        <w:rPr>
          <w:rFonts w:ascii="PMingLiU" w:hAnsi="PMingLiU"/>
          <w:w w:val="105"/>
          <w:sz w:val="22"/>
        </w:rPr>
        <w:t>Cultura</w:t>
      </w:r>
      <w:r>
        <w:rPr>
          <w:w w:val="105"/>
          <w:sz w:val="22"/>
        </w:rPr>
        <w:t>”</w:t>
      </w:r>
      <w:r>
        <w:rPr>
          <w:spacing w:val="-27"/>
          <w:w w:val="105"/>
          <w:sz w:val="22"/>
        </w:rPr>
        <w:t> </w:t>
      </w:r>
      <w:r>
        <w:rPr>
          <w:w w:val="105"/>
          <w:sz w:val="22"/>
        </w:rPr>
        <w:t>(Noriega</w:t>
      </w:r>
      <w:r>
        <w:rPr>
          <w:spacing w:val="-27"/>
          <w:w w:val="105"/>
          <w:sz w:val="22"/>
        </w:rPr>
        <w:t> </w:t>
      </w:r>
      <w:r>
        <w:rPr>
          <w:w w:val="105"/>
          <w:sz w:val="22"/>
        </w:rPr>
        <w:t>en</w:t>
      </w:r>
      <w:r>
        <w:rPr>
          <w:spacing w:val="-27"/>
          <w:w w:val="105"/>
          <w:sz w:val="22"/>
        </w:rPr>
        <w:t> </w:t>
      </w:r>
      <w:r>
        <w:rPr>
          <w:w w:val="105"/>
          <w:sz w:val="22"/>
        </w:rPr>
        <w:t>García</w:t>
      </w:r>
      <w:r>
        <w:rPr>
          <w:spacing w:val="-29"/>
          <w:w w:val="105"/>
          <w:sz w:val="22"/>
        </w:rPr>
        <w:t> </w:t>
      </w:r>
      <w:r>
        <w:rPr>
          <w:w w:val="105"/>
          <w:sz w:val="22"/>
        </w:rPr>
        <w:t>Laguardia,</w:t>
      </w:r>
      <w:r>
        <w:rPr>
          <w:spacing w:val="-27"/>
          <w:w w:val="105"/>
          <w:sz w:val="22"/>
        </w:rPr>
        <w:t> </w:t>
      </w:r>
      <w:r>
        <w:rPr>
          <w:w w:val="105"/>
          <w:sz w:val="22"/>
        </w:rPr>
        <w:t>1977a</w:t>
      </w:r>
      <w:r>
        <w:rPr>
          <w:rFonts w:ascii="PMingLiU" w:hAnsi="PMingLiU"/>
          <w:w w:val="105"/>
          <w:sz w:val="22"/>
        </w:rPr>
        <w:t>:36).</w:t>
      </w:r>
    </w:p>
    <w:p>
      <w:pPr>
        <w:spacing w:after="0" w:line="300" w:lineRule="auto"/>
        <w:jc w:val="both"/>
        <w:rPr>
          <w:rFonts w:ascii="PMingLiU" w:hAnsi="PMingLiU"/>
          <w:sz w:val="22"/>
        </w:rPr>
        <w:sectPr>
          <w:pgSz w:w="12250" w:h="15850"/>
          <w:pgMar w:header="729" w:footer="756" w:top="960" w:bottom="940" w:left="1580" w:right="1720"/>
        </w:sectPr>
      </w:pPr>
    </w:p>
    <w:p>
      <w:pPr>
        <w:pStyle w:val="BodyText"/>
        <w:rPr>
          <w:rFonts w:ascii="PMingLiU"/>
          <w:sz w:val="20"/>
        </w:rPr>
      </w:pPr>
    </w:p>
    <w:p>
      <w:pPr>
        <w:pStyle w:val="BodyText"/>
        <w:spacing w:before="1"/>
        <w:rPr>
          <w:rFonts w:ascii="PMingLiU"/>
          <w:sz w:val="22"/>
        </w:rPr>
      </w:pPr>
    </w:p>
    <w:p>
      <w:pPr>
        <w:pStyle w:val="BodyText"/>
        <w:spacing w:before="6"/>
        <w:ind w:left="548"/>
        <w:jc w:val="both"/>
        <w:rPr>
          <w:rFonts w:ascii="PMingLiU" w:hAnsi="PMingLiU"/>
        </w:rPr>
      </w:pPr>
      <w:r>
        <w:rPr>
          <w:rFonts w:ascii="PMingLiU" w:hAnsi="PMingLiU"/>
          <w:w w:val="105"/>
        </w:rPr>
        <w:t>Finalmente importante es comprender a la autonomía desde diferentes ópticas:</w:t>
      </w:r>
    </w:p>
    <w:p>
      <w:pPr>
        <w:pStyle w:val="BodyText"/>
        <w:spacing w:before="4"/>
        <w:rPr>
          <w:rFonts w:ascii="PMingLiU"/>
        </w:rPr>
      </w:pPr>
    </w:p>
    <w:p>
      <w:pPr>
        <w:spacing w:line="297" w:lineRule="auto" w:before="0"/>
        <w:ind w:left="1256" w:right="136" w:firstLine="0"/>
        <w:jc w:val="both"/>
        <w:rPr>
          <w:rFonts w:ascii="PMingLiU" w:hAnsi="PMingLiU"/>
          <w:sz w:val="22"/>
        </w:rPr>
      </w:pPr>
      <w:r>
        <w:rPr>
          <w:w w:val="105"/>
          <w:sz w:val="22"/>
        </w:rPr>
        <w:t>“La autonomía de cada u</w:t>
      </w:r>
      <w:r>
        <w:rPr>
          <w:rFonts w:ascii="PMingLiU" w:hAnsi="PMingLiU"/>
          <w:w w:val="105"/>
          <w:sz w:val="22"/>
        </w:rPr>
        <w:t>niversidad debe ser sustituida por la autonomía de las universidades... El concepto de autonomía tiene que armonizarse con el de </w:t>
      </w:r>
      <w:r>
        <w:rPr>
          <w:sz w:val="22"/>
        </w:rPr>
        <w:t>coordinación</w:t>
      </w:r>
      <w:r>
        <w:rPr>
          <w:spacing w:val="-13"/>
          <w:sz w:val="22"/>
        </w:rPr>
        <w:t> </w:t>
      </w:r>
      <w:r>
        <w:rPr>
          <w:sz w:val="22"/>
        </w:rPr>
        <w:t>y</w:t>
      </w:r>
      <w:r>
        <w:rPr>
          <w:spacing w:val="-14"/>
          <w:sz w:val="22"/>
        </w:rPr>
        <w:t> </w:t>
      </w:r>
      <w:r>
        <w:rPr>
          <w:sz w:val="22"/>
        </w:rPr>
        <w:t>cooperación</w:t>
      </w:r>
      <w:r>
        <w:rPr>
          <w:spacing w:val="-14"/>
          <w:sz w:val="22"/>
        </w:rPr>
        <w:t> </w:t>
      </w:r>
      <w:r>
        <w:rPr>
          <w:sz w:val="22"/>
        </w:rPr>
        <w:t>educativa</w:t>
      </w:r>
      <w:r>
        <w:rPr>
          <w:spacing w:val="-14"/>
          <w:sz w:val="22"/>
        </w:rPr>
        <w:t> </w:t>
      </w:r>
      <w:r>
        <w:rPr>
          <w:sz w:val="22"/>
        </w:rPr>
        <w:t>a</w:t>
      </w:r>
      <w:r>
        <w:rPr>
          <w:spacing w:val="-14"/>
          <w:sz w:val="22"/>
        </w:rPr>
        <w:t> </w:t>
      </w:r>
      <w:r>
        <w:rPr>
          <w:sz w:val="22"/>
        </w:rPr>
        <w:t>nivel</w:t>
      </w:r>
      <w:r>
        <w:rPr>
          <w:spacing w:val="-13"/>
          <w:sz w:val="22"/>
        </w:rPr>
        <w:t> </w:t>
      </w:r>
      <w:r>
        <w:rPr>
          <w:sz w:val="22"/>
        </w:rPr>
        <w:t>superior”</w:t>
      </w:r>
      <w:r>
        <w:rPr>
          <w:spacing w:val="-15"/>
          <w:sz w:val="22"/>
        </w:rPr>
        <w:t> </w:t>
      </w:r>
      <w:r>
        <w:rPr>
          <w:sz w:val="22"/>
        </w:rPr>
        <w:t>(Luis</w:t>
      </w:r>
      <w:r>
        <w:rPr>
          <w:spacing w:val="-12"/>
          <w:sz w:val="22"/>
        </w:rPr>
        <w:t> </w:t>
      </w:r>
      <w:r>
        <w:rPr>
          <w:sz w:val="22"/>
        </w:rPr>
        <w:t>Manuel</w:t>
      </w:r>
      <w:r>
        <w:rPr>
          <w:spacing w:val="-13"/>
          <w:sz w:val="22"/>
        </w:rPr>
        <w:t> </w:t>
      </w:r>
      <w:r>
        <w:rPr>
          <w:sz w:val="22"/>
        </w:rPr>
        <w:t>Peñalver</w:t>
      </w:r>
      <w:r>
        <w:rPr>
          <w:spacing w:val="-13"/>
          <w:sz w:val="22"/>
        </w:rPr>
        <w:t> </w:t>
      </w:r>
      <w:r>
        <w:rPr>
          <w:sz w:val="22"/>
        </w:rPr>
        <w:t>y</w:t>
      </w:r>
      <w:r>
        <w:rPr>
          <w:spacing w:val="-12"/>
          <w:sz w:val="22"/>
        </w:rPr>
        <w:t> </w:t>
      </w:r>
      <w:r>
        <w:rPr>
          <w:rFonts w:ascii="PMingLiU" w:hAnsi="PMingLiU"/>
          <w:sz w:val="22"/>
        </w:rPr>
        <w:t>Carlos </w:t>
      </w:r>
      <w:r>
        <w:rPr>
          <w:rFonts w:ascii="PMingLiU" w:hAnsi="PMingLiU"/>
          <w:w w:val="105"/>
          <w:sz w:val="22"/>
        </w:rPr>
        <w:t>Tünnermann en García Laguardia,</w:t>
      </w:r>
      <w:r>
        <w:rPr>
          <w:rFonts w:ascii="PMingLiU" w:hAnsi="PMingLiU"/>
          <w:spacing w:val="-25"/>
          <w:w w:val="105"/>
          <w:sz w:val="22"/>
        </w:rPr>
        <w:t> </w:t>
      </w:r>
      <w:r>
        <w:rPr>
          <w:rFonts w:ascii="PMingLiU" w:hAnsi="PMingLiU"/>
          <w:w w:val="105"/>
          <w:sz w:val="22"/>
        </w:rPr>
        <w:t>1977a:45).</w:t>
      </w:r>
    </w:p>
    <w:p>
      <w:pPr>
        <w:pStyle w:val="BodyText"/>
        <w:spacing w:before="9"/>
        <w:rPr>
          <w:rFonts w:ascii="PMingLiU"/>
          <w:sz w:val="22"/>
        </w:rPr>
      </w:pPr>
    </w:p>
    <w:p>
      <w:pPr>
        <w:pStyle w:val="Heading5"/>
        <w:numPr>
          <w:ilvl w:val="3"/>
          <w:numId w:val="26"/>
        </w:numPr>
        <w:tabs>
          <w:tab w:pos="1269" w:val="left" w:leader="none"/>
        </w:tabs>
        <w:spacing w:line="240" w:lineRule="auto" w:before="0" w:after="0"/>
        <w:ind w:left="1268" w:right="0" w:hanging="720"/>
        <w:jc w:val="both"/>
      </w:pPr>
      <w:r>
        <w:rPr>
          <w:w w:val="85"/>
        </w:rPr>
        <w:t>Autonomía técnica y </w:t>
      </w:r>
      <w:r>
        <w:rPr>
          <w:spacing w:val="2"/>
          <w:w w:val="85"/>
        </w:rPr>
        <w:t> </w:t>
      </w:r>
      <w:r>
        <w:rPr>
          <w:w w:val="85"/>
        </w:rPr>
        <w:t>académica</w:t>
      </w:r>
    </w:p>
    <w:p>
      <w:pPr>
        <w:pStyle w:val="BodyText"/>
        <w:spacing w:before="4"/>
        <w:rPr>
          <w:rFonts w:ascii="Cambria"/>
          <w:b/>
          <w:sz w:val="25"/>
        </w:rPr>
      </w:pPr>
    </w:p>
    <w:p>
      <w:pPr>
        <w:pStyle w:val="BodyText"/>
        <w:spacing w:line="254" w:lineRule="auto"/>
        <w:ind w:left="548" w:right="138"/>
        <w:jc w:val="both"/>
        <w:rPr>
          <w:rFonts w:ascii="PMingLiU" w:hAnsi="PMingLiU"/>
        </w:rPr>
      </w:pPr>
      <w:r>
        <w:rPr>
          <w:rFonts w:ascii="PMingLiU" w:hAnsi="PMingLiU"/>
        </w:rPr>
        <w:t>Para abordar este tema, se retoma la investigación Bernáldez Aguilar (2007) quien en su estudio jurídico sobre la Autonomía y Principios Universitarios, retoma a autores y motivos importantes a resaltar respecto a la autonomía técnica y académica:</w:t>
      </w:r>
    </w:p>
    <w:p>
      <w:pPr>
        <w:pStyle w:val="BodyText"/>
        <w:spacing w:before="10"/>
        <w:rPr>
          <w:rFonts w:ascii="PMingLiU"/>
          <w:sz w:val="21"/>
        </w:rPr>
      </w:pPr>
    </w:p>
    <w:p>
      <w:pPr>
        <w:pStyle w:val="BodyText"/>
        <w:spacing w:line="254" w:lineRule="auto"/>
        <w:ind w:left="548" w:right="138"/>
        <w:jc w:val="both"/>
        <w:rPr>
          <w:rFonts w:ascii="PMingLiU" w:hAnsi="PMingLiU"/>
        </w:rPr>
      </w:pPr>
      <w:r>
        <w:rPr>
          <w:rFonts w:ascii="PMingLiU" w:hAnsi="PMingLiU"/>
          <w:w w:val="105"/>
        </w:rPr>
        <w:t>Es imposible concebir la actividad académica, si ésta no va de la mano con la búsqueda</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verdad</w:t>
      </w:r>
      <w:r>
        <w:rPr>
          <w:rFonts w:ascii="PMingLiU" w:hAnsi="PMingLiU"/>
          <w:spacing w:val="-11"/>
          <w:w w:val="105"/>
        </w:rPr>
        <w:t> </w:t>
      </w:r>
      <w:r>
        <w:rPr>
          <w:rFonts w:ascii="PMingLiU" w:hAnsi="PMingLiU"/>
          <w:w w:val="105"/>
        </w:rPr>
        <w:t>sin</w:t>
      </w:r>
      <w:r>
        <w:rPr>
          <w:rFonts w:ascii="PMingLiU" w:hAnsi="PMingLiU"/>
          <w:spacing w:val="-12"/>
          <w:w w:val="105"/>
        </w:rPr>
        <w:t> </w:t>
      </w:r>
      <w:r>
        <w:rPr>
          <w:rFonts w:ascii="PMingLiU" w:hAnsi="PMingLiU"/>
          <w:w w:val="105"/>
        </w:rPr>
        <w:t>coacción</w:t>
      </w:r>
      <w:r>
        <w:rPr>
          <w:rFonts w:ascii="PMingLiU" w:hAnsi="PMingLiU"/>
          <w:spacing w:val="-12"/>
          <w:w w:val="105"/>
        </w:rPr>
        <w:t> </w:t>
      </w:r>
      <w:r>
        <w:rPr>
          <w:rFonts w:ascii="PMingLiU" w:hAnsi="PMingLiU"/>
          <w:w w:val="105"/>
        </w:rPr>
        <w:t>(Ramírez</w:t>
      </w:r>
      <w:r>
        <w:rPr>
          <w:rFonts w:ascii="PMingLiU" w:hAnsi="PMingLiU"/>
          <w:spacing w:val="-10"/>
          <w:w w:val="105"/>
        </w:rPr>
        <w:t> </w:t>
      </w:r>
      <w:r>
        <w:rPr>
          <w:rFonts w:ascii="PMingLiU" w:hAnsi="PMingLiU"/>
          <w:w w:val="105"/>
        </w:rPr>
        <w:t>Reynoso,</w:t>
      </w:r>
      <w:r>
        <w:rPr>
          <w:rFonts w:ascii="PMingLiU" w:hAnsi="PMingLiU"/>
          <w:spacing w:val="-11"/>
          <w:w w:val="105"/>
        </w:rPr>
        <w:t> </w:t>
      </w:r>
      <w:r>
        <w:rPr>
          <w:rFonts w:ascii="PMingLiU" w:hAnsi="PMingLiU"/>
          <w:w w:val="105"/>
        </w:rPr>
        <w:t>2003),</w:t>
      </w:r>
      <w:r>
        <w:rPr>
          <w:rFonts w:ascii="PMingLiU" w:hAnsi="PMingLiU"/>
          <w:spacing w:val="-11"/>
          <w:w w:val="105"/>
        </w:rPr>
        <w:t> </w:t>
      </w:r>
      <w:r>
        <w:rPr>
          <w:rFonts w:ascii="PMingLiU" w:hAnsi="PMingLiU"/>
          <w:w w:val="105"/>
        </w:rPr>
        <w:t>ajena</w:t>
      </w:r>
      <w:r>
        <w:rPr>
          <w:rFonts w:ascii="PMingLiU" w:hAnsi="PMingLiU"/>
          <w:spacing w:val="-10"/>
          <w:w w:val="105"/>
        </w:rPr>
        <w:t> </w:t>
      </w:r>
      <w:r>
        <w:rPr>
          <w:rFonts w:ascii="PMingLiU" w:hAnsi="PMingLiU"/>
          <w:w w:val="105"/>
        </w:rPr>
        <w:t>a</w:t>
      </w:r>
      <w:r>
        <w:rPr>
          <w:rFonts w:ascii="PMingLiU" w:hAnsi="PMingLiU"/>
          <w:spacing w:val="-11"/>
          <w:w w:val="105"/>
        </w:rPr>
        <w:t> </w:t>
      </w:r>
      <w:r>
        <w:rPr>
          <w:rFonts w:ascii="PMingLiU" w:hAnsi="PMingLiU"/>
          <w:w w:val="105"/>
        </w:rPr>
        <w:t>la</w:t>
      </w:r>
      <w:r>
        <w:rPr>
          <w:rFonts w:ascii="PMingLiU" w:hAnsi="PMingLiU"/>
          <w:spacing w:val="-12"/>
          <w:w w:val="105"/>
        </w:rPr>
        <w:t> </w:t>
      </w:r>
      <w:r>
        <w:rPr>
          <w:rFonts w:ascii="PMingLiU" w:hAnsi="PMingLiU"/>
          <w:w w:val="105"/>
        </w:rPr>
        <w:t>política y que permita la manifestación de las ideas sin ninguna inquisición judicial o administrativa;</w:t>
      </w:r>
      <w:r>
        <w:rPr>
          <w:rFonts w:ascii="PMingLiU" w:hAnsi="PMingLiU"/>
          <w:spacing w:val="-8"/>
          <w:w w:val="105"/>
        </w:rPr>
        <w:t> </w:t>
      </w:r>
      <w:r>
        <w:rPr>
          <w:rFonts w:ascii="PMingLiU" w:hAnsi="PMingLiU"/>
          <w:w w:val="105"/>
        </w:rPr>
        <w:t>y</w:t>
      </w:r>
      <w:r>
        <w:rPr>
          <w:rFonts w:ascii="PMingLiU" w:hAnsi="PMingLiU"/>
          <w:spacing w:val="-11"/>
          <w:w w:val="105"/>
        </w:rPr>
        <w:t> </w:t>
      </w:r>
      <w:r>
        <w:rPr>
          <w:rFonts w:ascii="PMingLiU" w:hAnsi="PMingLiU"/>
          <w:w w:val="105"/>
        </w:rPr>
        <w:t>es</w:t>
      </w:r>
      <w:r>
        <w:rPr>
          <w:rFonts w:ascii="PMingLiU" w:hAnsi="PMingLiU"/>
          <w:spacing w:val="-11"/>
          <w:w w:val="105"/>
        </w:rPr>
        <w:t> </w:t>
      </w:r>
      <w:r>
        <w:rPr>
          <w:rFonts w:ascii="PMingLiU" w:hAnsi="PMingLiU"/>
          <w:w w:val="105"/>
        </w:rPr>
        <w:t>que,</w:t>
      </w:r>
      <w:r>
        <w:rPr>
          <w:rFonts w:ascii="PMingLiU" w:hAnsi="PMingLiU"/>
          <w:spacing w:val="-10"/>
          <w:w w:val="105"/>
        </w:rPr>
        <w:t> </w:t>
      </w:r>
      <w:r>
        <w:rPr>
          <w:rFonts w:ascii="PMingLiU" w:hAnsi="PMingLiU"/>
          <w:w w:val="105"/>
        </w:rPr>
        <w:t>el</w:t>
      </w:r>
      <w:r>
        <w:rPr>
          <w:rFonts w:ascii="PMingLiU" w:hAnsi="PMingLiU"/>
          <w:spacing w:val="-10"/>
          <w:w w:val="105"/>
        </w:rPr>
        <w:t> </w:t>
      </w:r>
      <w:r>
        <w:rPr>
          <w:rFonts w:ascii="PMingLiU" w:hAnsi="PMingLiU"/>
          <w:w w:val="105"/>
        </w:rPr>
        <w:t>concepto</w:t>
      </w:r>
      <w:r>
        <w:rPr>
          <w:rFonts w:ascii="PMingLiU" w:hAnsi="PMingLiU"/>
          <w:spacing w:val="-8"/>
          <w:w w:val="105"/>
        </w:rPr>
        <w:t> </w:t>
      </w:r>
      <w:r>
        <w:rPr>
          <w:rFonts w:ascii="PMingLiU" w:hAnsi="PMingLiU"/>
          <w:w w:val="105"/>
        </w:rPr>
        <w:t>mismo</w:t>
      </w:r>
      <w:r>
        <w:rPr>
          <w:rFonts w:ascii="PMingLiU" w:hAnsi="PMingLiU"/>
          <w:spacing w:val="-10"/>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9"/>
          <w:w w:val="105"/>
        </w:rPr>
        <w:t> </w:t>
      </w:r>
      <w:r>
        <w:rPr>
          <w:rFonts w:ascii="PMingLiU" w:hAnsi="PMingLiU"/>
          <w:w w:val="105"/>
        </w:rPr>
        <w:t>universidad,</w:t>
      </w:r>
      <w:r>
        <w:rPr>
          <w:rFonts w:ascii="PMingLiU" w:hAnsi="PMingLiU"/>
          <w:spacing w:val="-10"/>
          <w:w w:val="105"/>
        </w:rPr>
        <w:t> </w:t>
      </w:r>
      <w:r>
        <w:rPr>
          <w:rFonts w:ascii="PMingLiU" w:hAnsi="PMingLiU"/>
          <w:w w:val="105"/>
        </w:rPr>
        <w:t>como</w:t>
      </w:r>
      <w:r>
        <w:rPr>
          <w:rFonts w:ascii="PMingLiU" w:hAnsi="PMingLiU"/>
          <w:spacing w:val="-10"/>
          <w:w w:val="105"/>
        </w:rPr>
        <w:t> </w:t>
      </w:r>
      <w:r>
        <w:rPr>
          <w:rFonts w:ascii="PMingLiU" w:hAnsi="PMingLiU"/>
          <w:w w:val="105"/>
        </w:rPr>
        <w:t>equivalente al lugar de la universalidad de las ideas y de los conocimientos, fue la base del desarrollo de las instituciones desde su formación medieval, hasta los movimientos</w:t>
      </w:r>
      <w:r>
        <w:rPr>
          <w:rFonts w:ascii="PMingLiU" w:hAnsi="PMingLiU"/>
          <w:spacing w:val="-17"/>
          <w:w w:val="105"/>
        </w:rPr>
        <w:t> </w:t>
      </w:r>
      <w:r>
        <w:rPr>
          <w:rFonts w:ascii="PMingLiU" w:hAnsi="PMingLiU"/>
          <w:w w:val="105"/>
        </w:rPr>
        <w:t>de</w:t>
      </w:r>
      <w:r>
        <w:rPr>
          <w:rFonts w:ascii="PMingLiU" w:hAnsi="PMingLiU"/>
          <w:spacing w:val="-14"/>
          <w:w w:val="105"/>
        </w:rPr>
        <w:t> </w:t>
      </w:r>
      <w:r>
        <w:rPr>
          <w:rFonts w:ascii="PMingLiU" w:hAnsi="PMingLiU"/>
          <w:w w:val="105"/>
        </w:rPr>
        <w:t>Córdova,</w:t>
      </w:r>
      <w:r>
        <w:rPr>
          <w:rFonts w:ascii="PMingLiU" w:hAnsi="PMingLiU"/>
          <w:spacing w:val="-17"/>
          <w:w w:val="105"/>
        </w:rPr>
        <w:t> </w:t>
      </w:r>
      <w:r>
        <w:rPr>
          <w:rFonts w:ascii="PMingLiU" w:hAnsi="PMingLiU"/>
          <w:w w:val="105"/>
        </w:rPr>
        <w:t>Argentina</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1929</w:t>
      </w:r>
      <w:r>
        <w:rPr>
          <w:rFonts w:ascii="PMingLiU" w:hAnsi="PMingLiU"/>
          <w:spacing w:val="-15"/>
          <w:w w:val="105"/>
        </w:rPr>
        <w:t> </w:t>
      </w:r>
      <w:r>
        <w:rPr>
          <w:rFonts w:ascii="PMingLiU" w:hAnsi="PMingLiU"/>
          <w:w w:val="105"/>
        </w:rPr>
        <w:t>(Lara</w:t>
      </w:r>
      <w:r>
        <w:rPr>
          <w:rFonts w:ascii="PMingLiU" w:hAnsi="PMingLiU"/>
          <w:spacing w:val="-17"/>
          <w:w w:val="105"/>
        </w:rPr>
        <w:t> </w:t>
      </w:r>
      <w:r>
        <w:rPr>
          <w:rFonts w:ascii="PMingLiU" w:hAnsi="PMingLiU"/>
          <w:w w:val="105"/>
        </w:rPr>
        <w:t>Sáenz,</w:t>
      </w:r>
      <w:r>
        <w:rPr>
          <w:rFonts w:ascii="PMingLiU" w:hAnsi="PMingLiU"/>
          <w:spacing w:val="-17"/>
          <w:w w:val="105"/>
        </w:rPr>
        <w:t> </w:t>
      </w:r>
      <w:r>
        <w:rPr>
          <w:rFonts w:ascii="PMingLiU" w:hAnsi="PMingLiU"/>
          <w:w w:val="105"/>
        </w:rPr>
        <w:t>2007:68).</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rPr>
        <w:t>La exposición de motivos de la ley de la UNAM, señala que la Universidad debe tener libertad absoluta para organizase, lograr sus fines e impartir con toda libertad sus enseñanzas e investigaciones, y que, este principio debe de quedar consagrado como un postulado básico para la vida de la   institución.</w:t>
      </w:r>
    </w:p>
    <w:p>
      <w:pPr>
        <w:pStyle w:val="BodyText"/>
        <w:spacing w:before="12"/>
        <w:rPr>
          <w:rFonts w:ascii="PMingLiU"/>
          <w:sz w:val="21"/>
        </w:rPr>
      </w:pPr>
    </w:p>
    <w:p>
      <w:pPr>
        <w:pStyle w:val="BodyText"/>
        <w:spacing w:line="254" w:lineRule="auto"/>
        <w:ind w:left="548" w:right="143"/>
        <w:jc w:val="both"/>
        <w:rPr>
          <w:rFonts w:ascii="PMingLiU" w:hAnsi="PMingLiU"/>
        </w:rPr>
      </w:pPr>
      <w:r>
        <w:rPr>
          <w:rFonts w:ascii="PMingLiU" w:hAnsi="PMingLiU"/>
          <w:w w:val="105"/>
        </w:rPr>
        <w:t>De esto, se despende la libertad de cátedra, libertad de investigación y el libre examen, así como la libre discusión de las ideas. Al respecto la ley de la Benemérita Universidad de Puebla en su artículo 4°señala, que:</w:t>
      </w:r>
    </w:p>
    <w:p>
      <w:pPr>
        <w:pStyle w:val="BodyText"/>
        <w:spacing w:before="1"/>
        <w:rPr>
          <w:rFonts w:ascii="PMingLiU"/>
          <w:sz w:val="28"/>
        </w:rPr>
      </w:pPr>
    </w:p>
    <w:p>
      <w:pPr>
        <w:spacing w:line="300" w:lineRule="auto" w:before="0"/>
        <w:ind w:left="1256" w:right="137" w:firstLine="0"/>
        <w:jc w:val="both"/>
        <w:rPr>
          <w:rFonts w:ascii="PMingLiU" w:hAnsi="PMingLiU"/>
          <w:sz w:val="22"/>
        </w:rPr>
      </w:pPr>
      <w:r>
        <w:rPr>
          <w:sz w:val="22"/>
        </w:rPr>
        <w:t>“la</w:t>
      </w:r>
      <w:r>
        <w:rPr>
          <w:spacing w:val="-17"/>
          <w:sz w:val="22"/>
        </w:rPr>
        <w:t> </w:t>
      </w:r>
      <w:r>
        <w:rPr>
          <w:sz w:val="22"/>
        </w:rPr>
        <w:t>universidad</w:t>
      </w:r>
      <w:r>
        <w:rPr>
          <w:spacing w:val="-17"/>
          <w:sz w:val="22"/>
        </w:rPr>
        <w:t> </w:t>
      </w:r>
      <w:r>
        <w:rPr>
          <w:sz w:val="22"/>
        </w:rPr>
        <w:t>examinará</w:t>
      </w:r>
      <w:r>
        <w:rPr>
          <w:spacing w:val="-17"/>
          <w:sz w:val="22"/>
        </w:rPr>
        <w:t> </w:t>
      </w:r>
      <w:r>
        <w:rPr>
          <w:sz w:val="22"/>
        </w:rPr>
        <w:t>todas</w:t>
      </w:r>
      <w:r>
        <w:rPr>
          <w:spacing w:val="-16"/>
          <w:sz w:val="22"/>
        </w:rPr>
        <w:t> </w:t>
      </w:r>
      <w:r>
        <w:rPr>
          <w:sz w:val="22"/>
        </w:rPr>
        <w:t>las</w:t>
      </w:r>
      <w:r>
        <w:rPr>
          <w:spacing w:val="-16"/>
          <w:sz w:val="22"/>
        </w:rPr>
        <w:t> </w:t>
      </w:r>
      <w:r>
        <w:rPr>
          <w:sz w:val="22"/>
        </w:rPr>
        <w:t>corrientes</w:t>
      </w:r>
      <w:r>
        <w:rPr>
          <w:spacing w:val="-17"/>
          <w:sz w:val="22"/>
        </w:rPr>
        <w:t> </w:t>
      </w:r>
      <w:r>
        <w:rPr>
          <w:sz w:val="22"/>
        </w:rPr>
        <w:t>del</w:t>
      </w:r>
      <w:r>
        <w:rPr>
          <w:spacing w:val="-17"/>
          <w:sz w:val="22"/>
        </w:rPr>
        <w:t> </w:t>
      </w:r>
      <w:r>
        <w:rPr>
          <w:sz w:val="22"/>
        </w:rPr>
        <w:t>pensamiento</w:t>
      </w:r>
      <w:r>
        <w:rPr>
          <w:spacing w:val="-16"/>
          <w:sz w:val="22"/>
        </w:rPr>
        <w:t> </w:t>
      </w:r>
      <w:r>
        <w:rPr>
          <w:sz w:val="22"/>
        </w:rPr>
        <w:t>científico</w:t>
      </w:r>
      <w:r>
        <w:rPr>
          <w:spacing w:val="-17"/>
          <w:sz w:val="22"/>
        </w:rPr>
        <w:t> </w:t>
      </w:r>
      <w:r>
        <w:rPr>
          <w:sz w:val="22"/>
        </w:rPr>
        <w:t>y</w:t>
      </w:r>
      <w:r>
        <w:rPr>
          <w:spacing w:val="-17"/>
          <w:sz w:val="22"/>
        </w:rPr>
        <w:t> </w:t>
      </w:r>
      <w:r>
        <w:rPr>
          <w:sz w:val="22"/>
        </w:rPr>
        <w:t>los</w:t>
      </w:r>
      <w:r>
        <w:rPr>
          <w:spacing w:val="-16"/>
          <w:sz w:val="22"/>
        </w:rPr>
        <w:t> </w:t>
      </w:r>
      <w:r>
        <w:rPr>
          <w:sz w:val="22"/>
        </w:rPr>
        <w:t>procesos </w:t>
      </w:r>
      <w:r>
        <w:rPr>
          <w:rFonts w:ascii="PMingLiU" w:hAnsi="PMingLiU"/>
          <w:sz w:val="22"/>
        </w:rPr>
        <w:t>históricos y sociales sin restricción alguna, con el rigor y la objetividad que corresponden a su naturaleza académica y que, en consecuencia, los principios de libertad de cátedra,   </w:t>
      </w:r>
      <w:r>
        <w:rPr>
          <w:sz w:val="22"/>
        </w:rPr>
        <w:t>de</w:t>
      </w:r>
      <w:r>
        <w:rPr>
          <w:spacing w:val="-27"/>
          <w:sz w:val="22"/>
        </w:rPr>
        <w:t> </w:t>
      </w:r>
      <w:r>
        <w:rPr>
          <w:sz w:val="22"/>
        </w:rPr>
        <w:t>expresión</w:t>
      </w:r>
      <w:r>
        <w:rPr>
          <w:spacing w:val="-25"/>
          <w:sz w:val="22"/>
        </w:rPr>
        <w:t> </w:t>
      </w:r>
      <w:r>
        <w:rPr>
          <w:sz w:val="22"/>
        </w:rPr>
        <w:t>y</w:t>
      </w:r>
      <w:r>
        <w:rPr>
          <w:spacing w:val="-26"/>
          <w:sz w:val="22"/>
        </w:rPr>
        <w:t> </w:t>
      </w:r>
      <w:r>
        <w:rPr>
          <w:sz w:val="22"/>
        </w:rPr>
        <w:t>libre</w:t>
      </w:r>
      <w:r>
        <w:rPr>
          <w:spacing w:val="-27"/>
          <w:sz w:val="22"/>
        </w:rPr>
        <w:t> </w:t>
      </w:r>
      <w:r>
        <w:rPr>
          <w:sz w:val="22"/>
        </w:rPr>
        <w:t>investigación,</w:t>
      </w:r>
      <w:r>
        <w:rPr>
          <w:spacing w:val="-25"/>
          <w:sz w:val="22"/>
        </w:rPr>
        <w:t> </w:t>
      </w:r>
      <w:r>
        <w:rPr>
          <w:sz w:val="22"/>
        </w:rPr>
        <w:t>normarán</w:t>
      </w:r>
      <w:r>
        <w:rPr>
          <w:spacing w:val="-27"/>
          <w:sz w:val="22"/>
        </w:rPr>
        <w:t> </w:t>
      </w:r>
      <w:r>
        <w:rPr>
          <w:sz w:val="22"/>
        </w:rPr>
        <w:t>a</w:t>
      </w:r>
      <w:r>
        <w:rPr>
          <w:spacing w:val="-26"/>
          <w:sz w:val="22"/>
        </w:rPr>
        <w:t> </w:t>
      </w:r>
      <w:r>
        <w:rPr>
          <w:sz w:val="22"/>
        </w:rPr>
        <w:t>las</w:t>
      </w:r>
      <w:r>
        <w:rPr>
          <w:spacing w:val="-25"/>
          <w:sz w:val="22"/>
        </w:rPr>
        <w:t> </w:t>
      </w:r>
      <w:r>
        <w:rPr>
          <w:sz w:val="22"/>
        </w:rPr>
        <w:t>actividades</w:t>
      </w:r>
      <w:r>
        <w:rPr>
          <w:spacing w:val="-25"/>
          <w:sz w:val="22"/>
        </w:rPr>
        <w:t> </w:t>
      </w:r>
      <w:r>
        <w:rPr>
          <w:sz w:val="22"/>
        </w:rPr>
        <w:t>universitarias”</w:t>
      </w:r>
      <w:r>
        <w:rPr>
          <w:rFonts w:ascii="PMingLiU" w:hAnsi="PMingLiU"/>
          <w:sz w:val="22"/>
        </w:rPr>
        <w:t>.</w:t>
      </w:r>
    </w:p>
    <w:p>
      <w:pPr>
        <w:spacing w:after="0" w:line="300"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6"/>
        <w:jc w:val="both"/>
        <w:rPr>
          <w:rFonts w:ascii="PMingLiU" w:hAnsi="PMingLiU"/>
        </w:rPr>
      </w:pPr>
      <w:r>
        <w:rPr>
          <w:rFonts w:ascii="PMingLiU" w:hAnsi="PMingLiU"/>
        </w:rPr>
        <w:t>Por su parte, la Universidad Autónoma de Aguascalientes, establece en  su  Estatuto en el artículo 6°, los derechos y obligaciones de la libertad de cátedra, la cual:</w:t>
      </w:r>
    </w:p>
    <w:p>
      <w:pPr>
        <w:pStyle w:val="BodyText"/>
        <w:spacing w:before="4"/>
        <w:rPr>
          <w:rFonts w:ascii="PMingLiU"/>
          <w:sz w:val="28"/>
        </w:rPr>
      </w:pPr>
    </w:p>
    <w:p>
      <w:pPr>
        <w:spacing w:line="302" w:lineRule="auto" w:before="0"/>
        <w:ind w:left="830" w:right="547" w:firstLine="0"/>
        <w:jc w:val="both"/>
        <w:rPr>
          <w:rFonts w:ascii="PMingLiU" w:hAnsi="PMingLiU"/>
          <w:sz w:val="22"/>
        </w:rPr>
      </w:pPr>
      <w:r>
        <w:rPr>
          <w:sz w:val="22"/>
        </w:rPr>
        <w:t>“no</w:t>
      </w:r>
      <w:r>
        <w:rPr>
          <w:spacing w:val="-6"/>
          <w:sz w:val="22"/>
        </w:rPr>
        <w:t> </w:t>
      </w:r>
      <w:r>
        <w:rPr>
          <w:sz w:val="22"/>
        </w:rPr>
        <w:t>solo</w:t>
      </w:r>
      <w:r>
        <w:rPr>
          <w:spacing w:val="-6"/>
          <w:sz w:val="22"/>
        </w:rPr>
        <w:t> </w:t>
      </w:r>
      <w:r>
        <w:rPr>
          <w:sz w:val="22"/>
        </w:rPr>
        <w:t>como</w:t>
      </w:r>
      <w:r>
        <w:rPr>
          <w:spacing w:val="-6"/>
          <w:sz w:val="22"/>
        </w:rPr>
        <w:t> </w:t>
      </w:r>
      <w:r>
        <w:rPr>
          <w:sz w:val="22"/>
        </w:rPr>
        <w:t>derecho</w:t>
      </w:r>
      <w:r>
        <w:rPr>
          <w:spacing w:val="-6"/>
          <w:sz w:val="22"/>
        </w:rPr>
        <w:t> </w:t>
      </w:r>
      <w:r>
        <w:rPr>
          <w:sz w:val="22"/>
        </w:rPr>
        <w:t>de</w:t>
      </w:r>
      <w:r>
        <w:rPr>
          <w:spacing w:val="-8"/>
          <w:sz w:val="22"/>
        </w:rPr>
        <w:t> </w:t>
      </w:r>
      <w:r>
        <w:rPr>
          <w:sz w:val="22"/>
        </w:rPr>
        <w:t>los</w:t>
      </w:r>
      <w:r>
        <w:rPr>
          <w:spacing w:val="-6"/>
          <w:sz w:val="22"/>
        </w:rPr>
        <w:t> </w:t>
      </w:r>
      <w:r>
        <w:rPr>
          <w:sz w:val="22"/>
        </w:rPr>
        <w:t>maestros</w:t>
      </w:r>
      <w:r>
        <w:rPr>
          <w:spacing w:val="-6"/>
          <w:sz w:val="22"/>
        </w:rPr>
        <w:t> </w:t>
      </w:r>
      <w:r>
        <w:rPr>
          <w:sz w:val="22"/>
        </w:rPr>
        <w:t>a</w:t>
      </w:r>
      <w:r>
        <w:rPr>
          <w:spacing w:val="-7"/>
          <w:sz w:val="22"/>
        </w:rPr>
        <w:t> </w:t>
      </w:r>
      <w:r>
        <w:rPr>
          <w:sz w:val="22"/>
        </w:rPr>
        <w:t>no</w:t>
      </w:r>
      <w:r>
        <w:rPr>
          <w:spacing w:val="-6"/>
          <w:sz w:val="22"/>
        </w:rPr>
        <w:t> </w:t>
      </w:r>
      <w:r>
        <w:rPr>
          <w:sz w:val="22"/>
        </w:rPr>
        <w:t>imponérseles</w:t>
      </w:r>
      <w:r>
        <w:rPr>
          <w:spacing w:val="-6"/>
          <w:sz w:val="22"/>
        </w:rPr>
        <w:t> </w:t>
      </w:r>
      <w:r>
        <w:rPr>
          <w:sz w:val="22"/>
        </w:rPr>
        <w:t>criterios</w:t>
      </w:r>
      <w:r>
        <w:rPr>
          <w:spacing w:val="-6"/>
          <w:sz w:val="22"/>
        </w:rPr>
        <w:t> </w:t>
      </w:r>
      <w:r>
        <w:rPr>
          <w:sz w:val="22"/>
        </w:rPr>
        <w:t>en</w:t>
      </w:r>
      <w:r>
        <w:rPr>
          <w:spacing w:val="-6"/>
          <w:sz w:val="22"/>
        </w:rPr>
        <w:t> </w:t>
      </w:r>
      <w:r>
        <w:rPr>
          <w:sz w:val="22"/>
        </w:rPr>
        <w:t>la</w:t>
      </w:r>
      <w:r>
        <w:rPr>
          <w:spacing w:val="-8"/>
          <w:sz w:val="22"/>
        </w:rPr>
        <w:t> </w:t>
      </w:r>
      <w:r>
        <w:rPr>
          <w:sz w:val="22"/>
        </w:rPr>
        <w:t>interpretación </w:t>
      </w:r>
      <w:r>
        <w:rPr>
          <w:rFonts w:ascii="PMingLiU" w:hAnsi="PMingLiU"/>
          <w:sz w:val="22"/>
        </w:rPr>
        <w:t>de los diferentes contenidos a que se refieren sus funciones académicas, sino también como derecho de los alumnos a escuchar los más di</w:t>
      </w:r>
      <w:r>
        <w:rPr>
          <w:sz w:val="22"/>
        </w:rPr>
        <w:t>versos enfoques y</w:t>
      </w:r>
      <w:r>
        <w:rPr>
          <w:spacing w:val="40"/>
          <w:sz w:val="22"/>
        </w:rPr>
        <w:t> </w:t>
      </w:r>
      <w:r>
        <w:rPr>
          <w:sz w:val="22"/>
        </w:rPr>
        <w:t>orientaciones…”</w:t>
      </w:r>
      <w:r>
        <w:rPr>
          <w:rFonts w:ascii="PMingLiU" w:hAnsi="PMingLiU"/>
          <w:sz w:val="22"/>
        </w:rPr>
        <w:t>.</w:t>
      </w:r>
    </w:p>
    <w:p>
      <w:pPr>
        <w:pStyle w:val="BodyText"/>
        <w:spacing w:before="8"/>
        <w:rPr>
          <w:rFonts w:ascii="PMingLiU"/>
          <w:sz w:val="18"/>
        </w:rPr>
      </w:pPr>
    </w:p>
    <w:p>
      <w:pPr>
        <w:pStyle w:val="BodyText"/>
        <w:spacing w:line="254" w:lineRule="auto"/>
        <w:ind w:left="122" w:right="546"/>
        <w:jc w:val="both"/>
        <w:rPr>
          <w:rFonts w:ascii="PMingLiU" w:hAnsi="PMingLiU"/>
        </w:rPr>
      </w:pPr>
      <w:r>
        <w:rPr>
          <w:rFonts w:ascii="PMingLiU" w:hAnsi="PMingLiU"/>
          <w:w w:val="105"/>
        </w:rPr>
        <w:t>Es</w:t>
      </w:r>
      <w:r>
        <w:rPr>
          <w:rFonts w:ascii="PMingLiU" w:hAnsi="PMingLiU"/>
          <w:spacing w:val="-21"/>
          <w:w w:val="105"/>
        </w:rPr>
        <w:t> </w:t>
      </w:r>
      <w:r>
        <w:rPr>
          <w:rFonts w:ascii="PMingLiU" w:hAnsi="PMingLiU"/>
          <w:w w:val="105"/>
        </w:rPr>
        <w:t>entonces</w:t>
      </w:r>
      <w:r>
        <w:rPr>
          <w:rFonts w:ascii="PMingLiU" w:hAnsi="PMingLiU"/>
          <w:spacing w:val="-21"/>
          <w:w w:val="105"/>
        </w:rPr>
        <w:t> </w:t>
      </w:r>
      <w:r>
        <w:rPr>
          <w:rFonts w:ascii="PMingLiU" w:hAnsi="PMingLiU"/>
          <w:w w:val="105"/>
        </w:rPr>
        <w:t>que</w:t>
      </w:r>
      <w:r>
        <w:rPr>
          <w:rFonts w:ascii="PMingLiU" w:hAnsi="PMingLiU"/>
          <w:spacing w:val="-20"/>
          <w:w w:val="105"/>
        </w:rPr>
        <w:t> </w:t>
      </w:r>
      <w:r>
        <w:rPr>
          <w:rFonts w:ascii="PMingLiU" w:hAnsi="PMingLiU"/>
          <w:w w:val="105"/>
        </w:rPr>
        <w:t>la</w:t>
      </w:r>
      <w:r>
        <w:rPr>
          <w:rFonts w:ascii="PMingLiU" w:hAnsi="PMingLiU"/>
          <w:spacing w:val="-17"/>
          <w:w w:val="105"/>
        </w:rPr>
        <w:t> </w:t>
      </w:r>
      <w:r>
        <w:rPr>
          <w:rFonts w:ascii="PMingLiU" w:hAnsi="PMingLiU"/>
          <w:w w:val="105"/>
        </w:rPr>
        <w:t>autonomía</w:t>
      </w:r>
      <w:r>
        <w:rPr>
          <w:rFonts w:ascii="PMingLiU" w:hAnsi="PMingLiU"/>
          <w:spacing w:val="-20"/>
          <w:w w:val="105"/>
        </w:rPr>
        <w:t> </w:t>
      </w:r>
      <w:r>
        <w:rPr>
          <w:rFonts w:ascii="PMingLiU" w:hAnsi="PMingLiU"/>
          <w:w w:val="105"/>
        </w:rPr>
        <w:t>técnica,</w:t>
      </w:r>
      <w:r>
        <w:rPr>
          <w:rFonts w:ascii="PMingLiU" w:hAnsi="PMingLiU"/>
          <w:spacing w:val="-19"/>
          <w:w w:val="105"/>
        </w:rPr>
        <w:t> </w:t>
      </w:r>
      <w:r>
        <w:rPr>
          <w:rFonts w:ascii="PMingLiU" w:hAnsi="PMingLiU"/>
          <w:w w:val="105"/>
        </w:rPr>
        <w:t>se</w:t>
      </w:r>
      <w:r>
        <w:rPr>
          <w:rFonts w:ascii="PMingLiU" w:hAnsi="PMingLiU"/>
          <w:spacing w:val="-20"/>
          <w:w w:val="105"/>
        </w:rPr>
        <w:t> </w:t>
      </w:r>
      <w:r>
        <w:rPr>
          <w:rFonts w:ascii="PMingLiU" w:hAnsi="PMingLiU"/>
          <w:w w:val="105"/>
        </w:rPr>
        <w:t>refiere</w:t>
      </w:r>
      <w:r>
        <w:rPr>
          <w:rFonts w:ascii="PMingLiU" w:hAnsi="PMingLiU"/>
          <w:spacing w:val="-19"/>
          <w:w w:val="105"/>
        </w:rPr>
        <w:t> </w:t>
      </w:r>
      <w:r>
        <w:rPr>
          <w:rFonts w:ascii="PMingLiU" w:hAnsi="PMingLiU"/>
          <w:w w:val="105"/>
        </w:rPr>
        <w:t>a</w:t>
      </w:r>
      <w:r>
        <w:rPr>
          <w:rFonts w:ascii="PMingLiU" w:hAnsi="PMingLiU"/>
          <w:spacing w:val="-20"/>
          <w:w w:val="105"/>
        </w:rPr>
        <w:t> </w:t>
      </w:r>
      <w:r>
        <w:rPr>
          <w:rFonts w:ascii="PMingLiU" w:hAnsi="PMingLiU"/>
          <w:w w:val="105"/>
        </w:rPr>
        <w:t>que</w:t>
      </w:r>
      <w:r>
        <w:rPr>
          <w:rFonts w:ascii="PMingLiU" w:hAnsi="PMingLiU"/>
          <w:spacing w:val="-17"/>
          <w:w w:val="105"/>
        </w:rPr>
        <w:t> </w:t>
      </w:r>
      <w:r>
        <w:rPr>
          <w:rFonts w:ascii="PMingLiU" w:hAnsi="PMingLiU"/>
          <w:w w:val="105"/>
        </w:rPr>
        <w:t>las</w:t>
      </w:r>
      <w:r>
        <w:rPr>
          <w:rFonts w:ascii="PMingLiU" w:hAnsi="PMingLiU"/>
          <w:spacing w:val="-21"/>
          <w:w w:val="105"/>
        </w:rPr>
        <w:t> </w:t>
      </w:r>
      <w:r>
        <w:rPr>
          <w:rFonts w:ascii="PMingLiU" w:hAnsi="PMingLiU"/>
          <w:w w:val="105"/>
        </w:rPr>
        <w:t>universidades</w:t>
      </w:r>
      <w:r>
        <w:rPr>
          <w:rFonts w:ascii="PMingLiU" w:hAnsi="PMingLiU"/>
          <w:spacing w:val="-20"/>
          <w:w w:val="105"/>
        </w:rPr>
        <w:t> </w:t>
      </w:r>
      <w:r>
        <w:rPr>
          <w:rFonts w:ascii="PMingLiU" w:hAnsi="PMingLiU"/>
          <w:w w:val="105"/>
        </w:rPr>
        <w:t>deben</w:t>
      </w:r>
      <w:r>
        <w:rPr>
          <w:rFonts w:ascii="PMingLiU" w:hAnsi="PMingLiU"/>
          <w:spacing w:val="-20"/>
          <w:w w:val="105"/>
        </w:rPr>
        <w:t> </w:t>
      </w:r>
      <w:r>
        <w:rPr>
          <w:rFonts w:ascii="PMingLiU" w:hAnsi="PMingLiU"/>
          <w:w w:val="105"/>
        </w:rPr>
        <w:t>ser competentes</w:t>
      </w:r>
      <w:r>
        <w:rPr>
          <w:rFonts w:ascii="PMingLiU" w:hAnsi="PMingLiU"/>
          <w:spacing w:val="-5"/>
          <w:w w:val="105"/>
        </w:rPr>
        <w:t> </w:t>
      </w:r>
      <w:r>
        <w:rPr>
          <w:rFonts w:ascii="PMingLiU" w:hAnsi="PMingLiU"/>
          <w:w w:val="105"/>
        </w:rPr>
        <w:t>para</w:t>
      </w:r>
      <w:r>
        <w:rPr>
          <w:rFonts w:ascii="PMingLiU" w:hAnsi="PMingLiU"/>
          <w:spacing w:val="-5"/>
          <w:w w:val="105"/>
        </w:rPr>
        <w:t> </w:t>
      </w:r>
      <w:r>
        <w:rPr>
          <w:rFonts w:ascii="PMingLiU" w:hAnsi="PMingLiU"/>
          <w:w w:val="105"/>
        </w:rPr>
        <w:t>realizar</w:t>
      </w:r>
      <w:r>
        <w:rPr>
          <w:rFonts w:ascii="PMingLiU" w:hAnsi="PMingLiU"/>
          <w:spacing w:val="-5"/>
          <w:w w:val="105"/>
        </w:rPr>
        <w:t> </w:t>
      </w:r>
      <w:r>
        <w:rPr>
          <w:rFonts w:ascii="PMingLiU" w:hAnsi="PMingLiU"/>
          <w:w w:val="105"/>
        </w:rPr>
        <w:t>los</w:t>
      </w:r>
      <w:r>
        <w:rPr>
          <w:rFonts w:ascii="PMingLiU" w:hAnsi="PMingLiU"/>
          <w:spacing w:val="-5"/>
          <w:w w:val="105"/>
        </w:rPr>
        <w:t> </w:t>
      </w:r>
      <w:r>
        <w:rPr>
          <w:rFonts w:ascii="PMingLiU" w:hAnsi="PMingLiU"/>
          <w:w w:val="105"/>
        </w:rPr>
        <w:t>fines</w:t>
      </w:r>
      <w:r>
        <w:rPr>
          <w:rFonts w:ascii="PMingLiU" w:hAnsi="PMingLiU"/>
          <w:spacing w:val="-5"/>
          <w:w w:val="105"/>
        </w:rPr>
        <w:t> </w:t>
      </w:r>
      <w:r>
        <w:rPr>
          <w:rFonts w:ascii="PMingLiU" w:hAnsi="PMingLiU"/>
          <w:w w:val="105"/>
        </w:rPr>
        <w:t>de</w:t>
      </w:r>
      <w:r>
        <w:rPr>
          <w:rFonts w:ascii="PMingLiU" w:hAnsi="PMingLiU"/>
          <w:spacing w:val="-5"/>
          <w:w w:val="105"/>
        </w:rPr>
        <w:t> </w:t>
      </w:r>
      <w:r>
        <w:rPr>
          <w:rFonts w:ascii="PMingLiU" w:hAnsi="PMingLiU"/>
          <w:w w:val="105"/>
        </w:rPr>
        <w:t>educar,</w:t>
      </w:r>
      <w:r>
        <w:rPr>
          <w:rFonts w:ascii="PMingLiU" w:hAnsi="PMingLiU"/>
          <w:spacing w:val="-5"/>
          <w:w w:val="105"/>
        </w:rPr>
        <w:t> </w:t>
      </w:r>
      <w:r>
        <w:rPr>
          <w:rFonts w:ascii="PMingLiU" w:hAnsi="PMingLiU"/>
          <w:w w:val="105"/>
        </w:rPr>
        <w:t>investigar</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extender</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difundir</w:t>
      </w:r>
      <w:r>
        <w:rPr>
          <w:rFonts w:ascii="PMingLiU" w:hAnsi="PMingLiU"/>
          <w:spacing w:val="-5"/>
          <w:w w:val="105"/>
        </w:rPr>
        <w:t> </w:t>
      </w:r>
      <w:r>
        <w:rPr>
          <w:rFonts w:ascii="PMingLiU" w:hAnsi="PMingLiU"/>
          <w:w w:val="105"/>
        </w:rPr>
        <w:t>la cultura; establecer sus planes, programas y modalidades de estudio; y expedir títulos</w:t>
      </w:r>
      <w:r>
        <w:rPr>
          <w:rFonts w:ascii="PMingLiU" w:hAnsi="PMingLiU"/>
          <w:spacing w:val="-22"/>
          <w:w w:val="105"/>
        </w:rPr>
        <w:t> </w:t>
      </w:r>
      <w:r>
        <w:rPr>
          <w:rFonts w:ascii="PMingLiU" w:hAnsi="PMingLiU"/>
          <w:w w:val="105"/>
        </w:rPr>
        <w:t>profesionales</w:t>
      </w:r>
      <w:r>
        <w:rPr>
          <w:rFonts w:ascii="PMingLiU" w:hAnsi="PMingLiU"/>
          <w:spacing w:val="-23"/>
          <w:w w:val="105"/>
        </w:rPr>
        <w:t> </w:t>
      </w:r>
      <w:r>
        <w:rPr>
          <w:rFonts w:ascii="PMingLiU" w:hAnsi="PMingLiU"/>
          <w:w w:val="105"/>
        </w:rPr>
        <w:t>y</w:t>
      </w:r>
      <w:r>
        <w:rPr>
          <w:rFonts w:ascii="PMingLiU" w:hAnsi="PMingLiU"/>
          <w:spacing w:val="-23"/>
          <w:w w:val="105"/>
        </w:rPr>
        <w:t> </w:t>
      </w:r>
      <w:r>
        <w:rPr>
          <w:rFonts w:ascii="PMingLiU" w:hAnsi="PMingLiU"/>
          <w:w w:val="105"/>
        </w:rPr>
        <w:t>de</w:t>
      </w:r>
      <w:r>
        <w:rPr>
          <w:rFonts w:ascii="PMingLiU" w:hAnsi="PMingLiU"/>
          <w:spacing w:val="-23"/>
          <w:w w:val="105"/>
        </w:rPr>
        <w:t> </w:t>
      </w:r>
      <w:r>
        <w:rPr>
          <w:rFonts w:ascii="PMingLiU" w:hAnsi="PMingLiU"/>
          <w:w w:val="105"/>
        </w:rPr>
        <w:t>grado.</w:t>
      </w:r>
    </w:p>
    <w:p>
      <w:pPr>
        <w:pStyle w:val="BodyText"/>
        <w:spacing w:before="12"/>
        <w:rPr>
          <w:rFonts w:ascii="PMingLiU"/>
          <w:sz w:val="24"/>
        </w:rPr>
      </w:pPr>
    </w:p>
    <w:p>
      <w:pPr>
        <w:pStyle w:val="Heading5"/>
        <w:numPr>
          <w:ilvl w:val="3"/>
          <w:numId w:val="26"/>
        </w:numPr>
        <w:tabs>
          <w:tab w:pos="842" w:val="left" w:leader="none"/>
        </w:tabs>
        <w:spacing w:line="240" w:lineRule="auto" w:before="0" w:after="0"/>
        <w:ind w:left="842" w:right="0" w:hanging="720"/>
        <w:jc w:val="both"/>
      </w:pPr>
      <w:r>
        <w:rPr>
          <w:w w:val="85"/>
        </w:rPr>
        <w:t>Autonomía  de</w:t>
      </w:r>
      <w:r>
        <w:rPr>
          <w:spacing w:val="21"/>
          <w:w w:val="85"/>
        </w:rPr>
        <w:t> </w:t>
      </w:r>
      <w:r>
        <w:rPr>
          <w:w w:val="85"/>
        </w:rPr>
        <w:t>gobierno</w:t>
      </w:r>
    </w:p>
    <w:p>
      <w:pPr>
        <w:pStyle w:val="BodyText"/>
        <w:spacing w:before="1"/>
        <w:rPr>
          <w:rFonts w:ascii="Cambria"/>
          <w:b/>
          <w:sz w:val="25"/>
        </w:rPr>
      </w:pPr>
    </w:p>
    <w:p>
      <w:pPr>
        <w:pStyle w:val="BodyText"/>
        <w:spacing w:line="254" w:lineRule="auto"/>
        <w:ind w:left="122" w:right="547"/>
        <w:jc w:val="both"/>
        <w:rPr>
          <w:rFonts w:ascii="PMingLiU" w:hAnsi="PMingLiU"/>
        </w:rPr>
      </w:pPr>
      <w:r>
        <w:rPr>
          <w:rFonts w:ascii="PMingLiU" w:hAnsi="PMingLiU"/>
          <w:w w:val="105"/>
        </w:rPr>
        <w:t>El</w:t>
      </w:r>
      <w:r>
        <w:rPr>
          <w:rFonts w:ascii="PMingLiU" w:hAnsi="PMingLiU"/>
          <w:spacing w:val="-8"/>
          <w:w w:val="105"/>
        </w:rPr>
        <w:t> </w:t>
      </w:r>
      <w:r>
        <w:rPr>
          <w:rFonts w:ascii="PMingLiU" w:hAnsi="PMingLiU"/>
          <w:w w:val="105"/>
        </w:rPr>
        <w:t>autogobierno</w:t>
      </w:r>
      <w:r>
        <w:rPr>
          <w:rFonts w:ascii="PMingLiU" w:hAnsi="PMingLiU"/>
          <w:spacing w:val="-6"/>
          <w:w w:val="105"/>
        </w:rPr>
        <w:t> </w:t>
      </w:r>
      <w:r>
        <w:rPr>
          <w:rFonts w:ascii="PMingLiU" w:hAnsi="PMingLiU"/>
          <w:w w:val="105"/>
        </w:rPr>
        <w:t>es</w:t>
      </w:r>
      <w:r>
        <w:rPr>
          <w:rFonts w:ascii="PMingLiU" w:hAnsi="PMingLiU"/>
          <w:spacing w:val="-7"/>
          <w:w w:val="105"/>
        </w:rPr>
        <w:t> </w:t>
      </w:r>
      <w:r>
        <w:rPr>
          <w:rFonts w:ascii="PMingLiU" w:hAnsi="PMingLiU"/>
          <w:w w:val="105"/>
        </w:rPr>
        <w:t>el</w:t>
      </w:r>
      <w:r>
        <w:rPr>
          <w:rFonts w:ascii="PMingLiU" w:hAnsi="PMingLiU"/>
          <w:spacing w:val="-5"/>
          <w:w w:val="105"/>
        </w:rPr>
        <w:t> </w:t>
      </w:r>
      <w:r>
        <w:rPr>
          <w:rFonts w:ascii="PMingLiU" w:hAnsi="PMingLiU"/>
          <w:w w:val="105"/>
        </w:rPr>
        <w:t>eje</w:t>
      </w:r>
      <w:r>
        <w:rPr>
          <w:rFonts w:ascii="PMingLiU" w:hAnsi="PMingLiU"/>
          <w:spacing w:val="-7"/>
          <w:w w:val="105"/>
        </w:rPr>
        <w:t> </w:t>
      </w:r>
      <w:r>
        <w:rPr>
          <w:rFonts w:ascii="PMingLiU" w:hAnsi="PMingLiU"/>
          <w:w w:val="105"/>
        </w:rPr>
        <w:t>de</w:t>
      </w:r>
      <w:r>
        <w:rPr>
          <w:rFonts w:ascii="PMingLiU" w:hAnsi="PMingLiU"/>
          <w:spacing w:val="-7"/>
          <w:w w:val="105"/>
        </w:rPr>
        <w:t> </w:t>
      </w:r>
      <w:r>
        <w:rPr>
          <w:rFonts w:ascii="PMingLiU" w:hAnsi="PMingLiU"/>
          <w:w w:val="105"/>
        </w:rPr>
        <w:t>constitucional</w:t>
      </w:r>
      <w:r>
        <w:rPr>
          <w:rFonts w:ascii="PMingLiU" w:hAnsi="PMingLiU"/>
          <w:spacing w:val="-5"/>
          <w:w w:val="105"/>
        </w:rPr>
        <w:t> </w:t>
      </w:r>
      <w:r>
        <w:rPr>
          <w:rFonts w:ascii="PMingLiU" w:hAnsi="PMingLiU"/>
          <w:w w:val="105"/>
        </w:rPr>
        <w:t>de</w:t>
      </w:r>
      <w:r>
        <w:rPr>
          <w:rFonts w:ascii="PMingLiU" w:hAnsi="PMingLiU"/>
          <w:spacing w:val="-7"/>
          <w:w w:val="105"/>
        </w:rPr>
        <w:t> </w:t>
      </w:r>
      <w:r>
        <w:rPr>
          <w:rFonts w:ascii="PMingLiU" w:hAnsi="PMingLiU"/>
          <w:w w:val="105"/>
        </w:rPr>
        <w:t>la</w:t>
      </w:r>
      <w:r>
        <w:rPr>
          <w:rFonts w:ascii="PMingLiU" w:hAnsi="PMingLiU"/>
          <w:spacing w:val="-7"/>
          <w:w w:val="105"/>
        </w:rPr>
        <w:t> </w:t>
      </w:r>
      <w:r>
        <w:rPr>
          <w:rFonts w:ascii="PMingLiU" w:hAnsi="PMingLiU"/>
          <w:w w:val="105"/>
        </w:rPr>
        <w:t>autonomía</w:t>
      </w:r>
      <w:r>
        <w:rPr>
          <w:rFonts w:ascii="PMingLiU" w:hAnsi="PMingLiU"/>
          <w:spacing w:val="-5"/>
          <w:w w:val="105"/>
        </w:rPr>
        <w:t> </w:t>
      </w:r>
      <w:r>
        <w:rPr>
          <w:rFonts w:ascii="PMingLiU" w:hAnsi="PMingLiU"/>
          <w:w w:val="105"/>
        </w:rPr>
        <w:t>universitaria,</w:t>
      </w:r>
      <w:r>
        <w:rPr>
          <w:rFonts w:ascii="PMingLiU" w:hAnsi="PMingLiU"/>
          <w:spacing w:val="-7"/>
          <w:w w:val="105"/>
        </w:rPr>
        <w:t> </w:t>
      </w:r>
      <w:r>
        <w:rPr>
          <w:rFonts w:ascii="PMingLiU" w:hAnsi="PMingLiU"/>
          <w:w w:val="105"/>
        </w:rPr>
        <w:t>mismo que</w:t>
      </w:r>
      <w:r>
        <w:rPr>
          <w:rFonts w:ascii="PMingLiU" w:hAnsi="PMingLiU"/>
          <w:spacing w:val="-9"/>
          <w:w w:val="105"/>
        </w:rPr>
        <w:t> </w:t>
      </w:r>
      <w:r>
        <w:rPr>
          <w:rFonts w:ascii="PMingLiU" w:hAnsi="PMingLiU"/>
          <w:w w:val="105"/>
        </w:rPr>
        <w:t>se</w:t>
      </w:r>
      <w:r>
        <w:rPr>
          <w:rFonts w:ascii="PMingLiU" w:hAnsi="PMingLiU"/>
          <w:spacing w:val="-9"/>
          <w:w w:val="105"/>
        </w:rPr>
        <w:t> </w:t>
      </w:r>
      <w:r>
        <w:rPr>
          <w:rFonts w:ascii="PMingLiU" w:hAnsi="PMingLiU"/>
          <w:w w:val="105"/>
        </w:rPr>
        <w:t>sustenta</w:t>
      </w:r>
      <w:r>
        <w:rPr>
          <w:rFonts w:ascii="PMingLiU" w:hAnsi="PMingLiU"/>
          <w:spacing w:val="-10"/>
          <w:w w:val="105"/>
        </w:rPr>
        <w:t> </w:t>
      </w:r>
      <w:r>
        <w:rPr>
          <w:rFonts w:ascii="PMingLiU" w:hAnsi="PMingLiU"/>
          <w:w w:val="105"/>
        </w:rPr>
        <w:t>en</w:t>
      </w:r>
      <w:r>
        <w:rPr>
          <w:rFonts w:ascii="PMingLiU" w:hAnsi="PMingLiU"/>
          <w:spacing w:val="-9"/>
          <w:w w:val="105"/>
        </w:rPr>
        <w:t> </w:t>
      </w:r>
      <w:r>
        <w:rPr>
          <w:rFonts w:ascii="PMingLiU" w:hAnsi="PMingLiU"/>
          <w:w w:val="105"/>
        </w:rPr>
        <w:t>el</w:t>
      </w:r>
      <w:r>
        <w:rPr>
          <w:rFonts w:ascii="PMingLiU" w:hAnsi="PMingLiU"/>
          <w:spacing w:val="-8"/>
          <w:w w:val="105"/>
        </w:rPr>
        <w:t> </w:t>
      </w:r>
      <w:r>
        <w:rPr>
          <w:rFonts w:ascii="PMingLiU" w:hAnsi="PMingLiU"/>
          <w:w w:val="105"/>
        </w:rPr>
        <w:t>artículo</w:t>
      </w:r>
      <w:r>
        <w:rPr>
          <w:rFonts w:ascii="PMingLiU" w:hAnsi="PMingLiU"/>
          <w:spacing w:val="-3"/>
          <w:w w:val="105"/>
        </w:rPr>
        <w:t> </w:t>
      </w:r>
      <w:r>
        <w:rPr>
          <w:rFonts w:ascii="PMingLiU" w:hAnsi="PMingLiU"/>
          <w:w w:val="105"/>
        </w:rPr>
        <w:t>3º,</w:t>
      </w:r>
      <w:r>
        <w:rPr>
          <w:rFonts w:ascii="PMingLiU" w:hAnsi="PMingLiU"/>
          <w:spacing w:val="-8"/>
          <w:w w:val="105"/>
        </w:rPr>
        <w:t> </w:t>
      </w:r>
      <w:r>
        <w:rPr>
          <w:rFonts w:ascii="PMingLiU" w:hAnsi="PMingLiU"/>
          <w:w w:val="105"/>
        </w:rPr>
        <w:t>fracción</w:t>
      </w:r>
      <w:r>
        <w:rPr>
          <w:rFonts w:ascii="PMingLiU" w:hAnsi="PMingLiU"/>
          <w:spacing w:val="-7"/>
          <w:w w:val="105"/>
        </w:rPr>
        <w:t> </w:t>
      </w:r>
      <w:r>
        <w:rPr>
          <w:rFonts w:ascii="PMingLiU" w:hAnsi="PMingLiU"/>
          <w:w w:val="105"/>
        </w:rPr>
        <w:t>VII,</w:t>
      </w:r>
      <w:r>
        <w:rPr>
          <w:rFonts w:ascii="PMingLiU" w:hAnsi="PMingLiU"/>
          <w:spacing w:val="-6"/>
          <w:w w:val="105"/>
        </w:rPr>
        <w:t> </w:t>
      </w:r>
      <w:r>
        <w:rPr>
          <w:rFonts w:ascii="PMingLiU" w:hAnsi="PMingLiU"/>
          <w:w w:val="105"/>
        </w:rPr>
        <w:t>el</w:t>
      </w:r>
      <w:r>
        <w:rPr>
          <w:rFonts w:ascii="PMingLiU" w:hAnsi="PMingLiU"/>
          <w:spacing w:val="-8"/>
          <w:w w:val="105"/>
        </w:rPr>
        <w:t> </w:t>
      </w:r>
      <w:r>
        <w:rPr>
          <w:rFonts w:ascii="PMingLiU" w:hAnsi="PMingLiU"/>
          <w:w w:val="105"/>
        </w:rPr>
        <w:t>cual</w:t>
      </w:r>
      <w:r>
        <w:rPr>
          <w:rFonts w:ascii="PMingLiU" w:hAnsi="PMingLiU"/>
          <w:spacing w:val="-7"/>
          <w:w w:val="105"/>
        </w:rPr>
        <w:t> </w:t>
      </w:r>
      <w:r>
        <w:rPr>
          <w:rFonts w:ascii="PMingLiU" w:hAnsi="PMingLiU"/>
          <w:w w:val="105"/>
        </w:rPr>
        <w:t>señala</w:t>
      </w:r>
      <w:r>
        <w:rPr>
          <w:rFonts w:ascii="PMingLiU" w:hAnsi="PMingLiU"/>
          <w:spacing w:val="-9"/>
          <w:w w:val="105"/>
        </w:rPr>
        <w:t> </w:t>
      </w:r>
      <w:r>
        <w:rPr>
          <w:rFonts w:ascii="PMingLiU" w:hAnsi="PMingLiU"/>
          <w:w w:val="105"/>
        </w:rPr>
        <w:t>que</w:t>
      </w:r>
      <w:r>
        <w:rPr>
          <w:rFonts w:ascii="PMingLiU" w:hAnsi="PMingLiU"/>
          <w:spacing w:val="-8"/>
          <w:w w:val="105"/>
        </w:rPr>
        <w:t> </w:t>
      </w:r>
      <w:r>
        <w:rPr>
          <w:rFonts w:ascii="PMingLiU" w:hAnsi="PMingLiU"/>
          <w:w w:val="105"/>
        </w:rPr>
        <w:t>a</w:t>
      </w:r>
      <w:r>
        <w:rPr>
          <w:rFonts w:ascii="PMingLiU" w:hAnsi="PMingLiU"/>
          <w:spacing w:val="-6"/>
          <w:w w:val="105"/>
        </w:rPr>
        <w:t> </w:t>
      </w:r>
      <w:r>
        <w:rPr>
          <w:rFonts w:ascii="PMingLiU" w:hAnsi="PMingLiU"/>
          <w:w w:val="105"/>
        </w:rPr>
        <w:t>todas</w:t>
      </w:r>
      <w:r>
        <w:rPr>
          <w:rFonts w:ascii="PMingLiU" w:hAnsi="PMingLiU"/>
          <w:spacing w:val="-9"/>
          <w:w w:val="105"/>
        </w:rPr>
        <w:t> </w:t>
      </w:r>
      <w:r>
        <w:rPr>
          <w:rFonts w:ascii="PMingLiU" w:hAnsi="PMingLiU"/>
          <w:w w:val="105"/>
        </w:rPr>
        <w:t>aquellas universidades e instituciones de educación superior a las que la ley otorgue autonomía,</w:t>
      </w:r>
      <w:r>
        <w:rPr>
          <w:rFonts w:ascii="PMingLiU" w:hAnsi="PMingLiU"/>
          <w:spacing w:val="-1"/>
          <w:w w:val="105"/>
        </w:rPr>
        <w:t> </w:t>
      </w:r>
      <w:r>
        <w:rPr>
          <w:rFonts w:ascii="PMingLiU" w:hAnsi="PMingLiU"/>
          <w:w w:val="105"/>
        </w:rPr>
        <w:t>tendrán:</w:t>
      </w:r>
    </w:p>
    <w:p>
      <w:pPr>
        <w:pStyle w:val="BodyText"/>
        <w:spacing w:before="5"/>
        <w:rPr>
          <w:rFonts w:ascii="PMingLiU"/>
          <w:sz w:val="25"/>
        </w:rPr>
      </w:pPr>
    </w:p>
    <w:p>
      <w:pPr>
        <w:pStyle w:val="ListParagraph"/>
        <w:numPr>
          <w:ilvl w:val="4"/>
          <w:numId w:val="26"/>
        </w:numPr>
        <w:tabs>
          <w:tab w:pos="842" w:val="left" w:leader="none"/>
        </w:tabs>
        <w:spacing w:line="240" w:lineRule="auto" w:before="0" w:after="0"/>
        <w:ind w:left="842" w:right="0" w:hanging="360"/>
        <w:jc w:val="left"/>
        <w:rPr>
          <w:rFonts w:ascii="PMingLiU"/>
          <w:sz w:val="22"/>
        </w:rPr>
      </w:pPr>
      <w:r>
        <w:rPr>
          <w:rFonts w:ascii="PMingLiU"/>
          <w:w w:val="105"/>
          <w:sz w:val="22"/>
        </w:rPr>
        <w:t>La</w:t>
      </w:r>
      <w:r>
        <w:rPr>
          <w:rFonts w:ascii="PMingLiU"/>
          <w:spacing w:val="-13"/>
          <w:w w:val="105"/>
          <w:sz w:val="22"/>
        </w:rPr>
        <w:t> </w:t>
      </w:r>
      <w:r>
        <w:rPr>
          <w:rFonts w:ascii="PMingLiU"/>
          <w:w w:val="105"/>
          <w:sz w:val="22"/>
        </w:rPr>
        <w:t>facultad</w:t>
      </w:r>
      <w:r>
        <w:rPr>
          <w:rFonts w:ascii="PMingLiU"/>
          <w:spacing w:val="-13"/>
          <w:w w:val="105"/>
          <w:sz w:val="22"/>
        </w:rPr>
        <w:t> </w:t>
      </w:r>
      <w:r>
        <w:rPr>
          <w:rFonts w:ascii="PMingLiU"/>
          <w:w w:val="105"/>
          <w:sz w:val="22"/>
        </w:rPr>
        <w:t>y</w:t>
      </w:r>
      <w:r>
        <w:rPr>
          <w:rFonts w:ascii="PMingLiU"/>
          <w:spacing w:val="-13"/>
          <w:w w:val="105"/>
          <w:sz w:val="22"/>
        </w:rPr>
        <w:t> </w:t>
      </w:r>
      <w:r>
        <w:rPr>
          <w:rFonts w:ascii="PMingLiU"/>
          <w:w w:val="105"/>
          <w:sz w:val="22"/>
        </w:rPr>
        <w:t>la</w:t>
      </w:r>
      <w:r>
        <w:rPr>
          <w:rFonts w:ascii="PMingLiU"/>
          <w:spacing w:val="-13"/>
          <w:w w:val="105"/>
          <w:sz w:val="22"/>
        </w:rPr>
        <w:t> </w:t>
      </w:r>
      <w:r>
        <w:rPr>
          <w:rFonts w:ascii="PMingLiU"/>
          <w:w w:val="105"/>
          <w:sz w:val="22"/>
        </w:rPr>
        <w:t>responsabilidad</w:t>
      </w:r>
      <w:r>
        <w:rPr>
          <w:rFonts w:ascii="PMingLiU"/>
          <w:spacing w:val="-12"/>
          <w:w w:val="105"/>
          <w:sz w:val="22"/>
        </w:rPr>
        <w:t> </w:t>
      </w:r>
      <w:r>
        <w:rPr>
          <w:rFonts w:ascii="PMingLiU"/>
          <w:w w:val="105"/>
          <w:sz w:val="22"/>
        </w:rPr>
        <w:t>de</w:t>
      </w:r>
      <w:r>
        <w:rPr>
          <w:rFonts w:ascii="PMingLiU"/>
          <w:spacing w:val="-13"/>
          <w:w w:val="105"/>
          <w:sz w:val="22"/>
        </w:rPr>
        <w:t> </w:t>
      </w:r>
      <w:r>
        <w:rPr>
          <w:rFonts w:ascii="PMingLiU"/>
          <w:w w:val="105"/>
          <w:sz w:val="22"/>
        </w:rPr>
        <w:t>gobernarse</w:t>
      </w:r>
    </w:p>
    <w:p>
      <w:pPr>
        <w:pStyle w:val="ListParagraph"/>
        <w:numPr>
          <w:ilvl w:val="4"/>
          <w:numId w:val="26"/>
        </w:numPr>
        <w:tabs>
          <w:tab w:pos="842" w:val="left" w:leader="none"/>
        </w:tabs>
        <w:spacing w:line="240" w:lineRule="auto" w:before="72" w:after="0"/>
        <w:ind w:left="842" w:right="0" w:hanging="360"/>
        <w:jc w:val="left"/>
        <w:rPr>
          <w:rFonts w:ascii="PMingLiU"/>
          <w:sz w:val="22"/>
        </w:rPr>
      </w:pPr>
      <w:r>
        <w:rPr>
          <w:rFonts w:ascii="PMingLiU"/>
          <w:w w:val="105"/>
          <w:sz w:val="22"/>
        </w:rPr>
        <w:t>Capacidad para nombrar a las autoridades</w:t>
      </w:r>
      <w:r>
        <w:rPr>
          <w:rFonts w:ascii="PMingLiU"/>
          <w:spacing w:val="-10"/>
          <w:w w:val="105"/>
          <w:sz w:val="22"/>
        </w:rPr>
        <w:t> </w:t>
      </w:r>
      <w:r>
        <w:rPr>
          <w:rFonts w:ascii="PMingLiU"/>
          <w:w w:val="105"/>
          <w:sz w:val="22"/>
        </w:rPr>
        <w:t>interna</w:t>
      </w:r>
    </w:p>
    <w:p>
      <w:pPr>
        <w:pStyle w:val="ListParagraph"/>
        <w:numPr>
          <w:ilvl w:val="4"/>
          <w:numId w:val="26"/>
        </w:numPr>
        <w:tabs>
          <w:tab w:pos="842" w:val="left" w:leader="none"/>
        </w:tabs>
        <w:spacing w:line="240" w:lineRule="auto" w:before="69" w:after="0"/>
        <w:ind w:left="842" w:right="0" w:hanging="360"/>
        <w:jc w:val="left"/>
        <w:rPr>
          <w:rFonts w:ascii="PMingLiU" w:hAnsi="PMingLiU"/>
          <w:sz w:val="22"/>
        </w:rPr>
      </w:pPr>
      <w:r>
        <w:rPr>
          <w:rFonts w:ascii="PMingLiU" w:hAnsi="PMingLiU"/>
          <w:w w:val="105"/>
          <w:sz w:val="22"/>
        </w:rPr>
        <w:t>Elección</w:t>
      </w:r>
      <w:r>
        <w:rPr>
          <w:rFonts w:ascii="PMingLiU" w:hAnsi="PMingLiU"/>
          <w:spacing w:val="-9"/>
          <w:w w:val="105"/>
          <w:sz w:val="22"/>
        </w:rPr>
        <w:t> </w:t>
      </w:r>
      <w:r>
        <w:rPr>
          <w:rFonts w:ascii="PMingLiU" w:hAnsi="PMingLiU"/>
          <w:w w:val="105"/>
          <w:sz w:val="22"/>
        </w:rPr>
        <w:t>y</w:t>
      </w:r>
      <w:r>
        <w:rPr>
          <w:rFonts w:ascii="PMingLiU" w:hAnsi="PMingLiU"/>
          <w:spacing w:val="-10"/>
          <w:w w:val="105"/>
          <w:sz w:val="22"/>
        </w:rPr>
        <w:t> </w:t>
      </w:r>
      <w:r>
        <w:rPr>
          <w:rFonts w:ascii="PMingLiU" w:hAnsi="PMingLiU"/>
          <w:w w:val="105"/>
          <w:sz w:val="22"/>
        </w:rPr>
        <w:t>participación</w:t>
      </w:r>
      <w:r>
        <w:rPr>
          <w:rFonts w:ascii="PMingLiU" w:hAnsi="PMingLiU"/>
          <w:spacing w:val="-9"/>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sus</w:t>
      </w:r>
      <w:r>
        <w:rPr>
          <w:rFonts w:ascii="PMingLiU" w:hAnsi="PMingLiU"/>
          <w:spacing w:val="-11"/>
          <w:w w:val="105"/>
          <w:sz w:val="22"/>
        </w:rPr>
        <w:t> </w:t>
      </w:r>
      <w:r>
        <w:rPr>
          <w:rFonts w:ascii="PMingLiU" w:hAnsi="PMingLiU"/>
          <w:w w:val="105"/>
          <w:sz w:val="22"/>
        </w:rPr>
        <w:t>miembros</w:t>
      </w:r>
      <w:r>
        <w:rPr>
          <w:rFonts w:ascii="PMingLiU" w:hAnsi="PMingLiU"/>
          <w:spacing w:val="-8"/>
          <w:w w:val="105"/>
          <w:sz w:val="22"/>
        </w:rPr>
        <w:t> </w:t>
      </w:r>
      <w:r>
        <w:rPr>
          <w:rFonts w:ascii="PMingLiU" w:hAnsi="PMingLiU"/>
          <w:w w:val="105"/>
          <w:sz w:val="22"/>
        </w:rPr>
        <w:t>en</w:t>
      </w:r>
      <w:r>
        <w:rPr>
          <w:rFonts w:ascii="PMingLiU" w:hAnsi="PMingLiU"/>
          <w:spacing w:val="-7"/>
          <w:w w:val="105"/>
          <w:sz w:val="22"/>
        </w:rPr>
        <w:t> </w:t>
      </w:r>
      <w:r>
        <w:rPr>
          <w:rFonts w:ascii="PMingLiU" w:hAnsi="PMingLiU"/>
          <w:w w:val="105"/>
          <w:sz w:val="22"/>
        </w:rPr>
        <w:t>los</w:t>
      </w:r>
      <w:r>
        <w:rPr>
          <w:rFonts w:ascii="PMingLiU" w:hAnsi="PMingLiU"/>
          <w:spacing w:val="-8"/>
          <w:w w:val="105"/>
          <w:sz w:val="22"/>
        </w:rPr>
        <w:t> </w:t>
      </w:r>
      <w:r>
        <w:rPr>
          <w:rFonts w:ascii="PMingLiU" w:hAnsi="PMingLiU"/>
          <w:w w:val="105"/>
          <w:sz w:val="22"/>
        </w:rPr>
        <w:t>órganos</w:t>
      </w:r>
      <w:r>
        <w:rPr>
          <w:rFonts w:ascii="PMingLiU" w:hAnsi="PMingLiU"/>
          <w:spacing w:val="-8"/>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gobierno</w:t>
      </w:r>
    </w:p>
    <w:p>
      <w:pPr>
        <w:pStyle w:val="BodyText"/>
        <w:spacing w:before="9"/>
        <w:rPr>
          <w:rFonts w:ascii="PMingLiU"/>
          <w:sz w:val="23"/>
        </w:rPr>
      </w:pPr>
    </w:p>
    <w:p>
      <w:pPr>
        <w:pStyle w:val="BodyText"/>
        <w:spacing w:line="252" w:lineRule="auto" w:before="1"/>
        <w:ind w:left="122" w:right="543"/>
        <w:jc w:val="both"/>
        <w:rPr>
          <w:rFonts w:ascii="PMingLiU" w:hAnsi="PMingLiU"/>
        </w:rPr>
      </w:pPr>
      <w:r>
        <w:rPr>
          <w:rFonts w:ascii="PMingLiU" w:hAnsi="PMingLiU"/>
        </w:rPr>
        <w:t>Ejemplo claro son los Órganos de Gobierno de las Juntas de Gobierno o los Consejos Universitarios como órganos electores, llamados </w:t>
      </w:r>
      <w:r>
        <w:rPr/>
        <w:t>“autoridad máxima” o “suprema” </w:t>
      </w:r>
      <w:r>
        <w:rPr>
          <w:rFonts w:ascii="PMingLiU" w:hAnsi="PMingLiU"/>
        </w:rPr>
        <w:t>de la UNAM, quienes tiene la facultad de nombrar al rector y conoce  de su renuncia, nombra a los directores de las facultades, escuelas e institutos, Así como resolver  conflictos entre </w:t>
      </w:r>
      <w:r>
        <w:rPr>
          <w:rFonts w:ascii="PMingLiU" w:hAnsi="PMingLiU"/>
          <w:spacing w:val="28"/>
        </w:rPr>
        <w:t> </w:t>
      </w:r>
      <w:r>
        <w:rPr>
          <w:rFonts w:ascii="PMingLiU" w:hAnsi="PMingLiU"/>
        </w:rPr>
        <w:t>autoridades.</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rPr>
        <w:t>Por su parte los Consejos Universitarios son órganos legislativos, integrados por estudiantes, profesores, investigadores y trabajadores administrativos,  ingieren en  la emisión de normas generales estatutarias o reglamentarias, además de fungir como  órganos  de</w:t>
      </w:r>
      <w:r>
        <w:rPr>
          <w:rFonts w:ascii="PMingLiU" w:hAnsi="PMingLiU"/>
          <w:spacing w:val="-26"/>
        </w:rPr>
        <w:t> </w:t>
      </w:r>
      <w:r>
        <w:rPr>
          <w:rFonts w:ascii="PMingLiU" w:hAnsi="PMingLiU"/>
        </w:rPr>
        <w:t>evaluación.</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6"/>
        <w:jc w:val="both"/>
        <w:rPr>
          <w:rFonts w:ascii="PMingLiU" w:hAnsi="PMingLiU"/>
        </w:rPr>
      </w:pPr>
      <w:r>
        <w:rPr>
          <w:rFonts w:ascii="PMingLiU" w:hAnsi="PMingLiU"/>
        </w:rPr>
        <w:t>A través d l artículo 4° de la Ley de la UAEM, se instaura el máximo Órgano de Gobierno, quien establece las resoluciones obligatorias para éste y la comunidad universitaria, sin tener la revocación o modificación, sino es por el  propio  Consejo.</w:t>
      </w:r>
    </w:p>
    <w:p>
      <w:pPr>
        <w:pStyle w:val="BodyText"/>
        <w:spacing w:before="9"/>
        <w:rPr>
          <w:rFonts w:ascii="PMingLiU"/>
          <w:sz w:val="24"/>
        </w:rPr>
      </w:pPr>
    </w:p>
    <w:p>
      <w:pPr>
        <w:pStyle w:val="Heading5"/>
        <w:numPr>
          <w:ilvl w:val="3"/>
          <w:numId w:val="26"/>
        </w:numPr>
        <w:tabs>
          <w:tab w:pos="1269" w:val="left" w:leader="none"/>
        </w:tabs>
        <w:spacing w:line="240" w:lineRule="auto" w:before="1" w:after="0"/>
        <w:ind w:left="1268" w:right="0" w:hanging="720"/>
        <w:jc w:val="both"/>
      </w:pPr>
      <w:r>
        <w:rPr>
          <w:w w:val="85"/>
        </w:rPr>
        <w:t>Autonomía</w:t>
      </w:r>
      <w:r>
        <w:rPr>
          <w:spacing w:val="-12"/>
          <w:w w:val="85"/>
        </w:rPr>
        <w:t> </w:t>
      </w:r>
      <w:r>
        <w:rPr>
          <w:w w:val="85"/>
        </w:rPr>
        <w:t>legal,</w:t>
      </w:r>
      <w:r>
        <w:rPr>
          <w:spacing w:val="-11"/>
          <w:w w:val="85"/>
        </w:rPr>
        <w:t> </w:t>
      </w:r>
      <w:r>
        <w:rPr>
          <w:w w:val="85"/>
        </w:rPr>
        <w:t>administrativa</w:t>
      </w:r>
      <w:r>
        <w:rPr>
          <w:spacing w:val="-12"/>
          <w:w w:val="85"/>
        </w:rPr>
        <w:t> </w:t>
      </w:r>
      <w:r>
        <w:rPr>
          <w:w w:val="85"/>
        </w:rPr>
        <w:t>y</w:t>
      </w:r>
      <w:r>
        <w:rPr>
          <w:spacing w:val="-11"/>
          <w:w w:val="85"/>
        </w:rPr>
        <w:t> </w:t>
      </w:r>
      <w:r>
        <w:rPr>
          <w:w w:val="85"/>
        </w:rPr>
        <w:t>financiera</w:t>
      </w:r>
    </w:p>
    <w:p>
      <w:pPr>
        <w:pStyle w:val="BodyText"/>
        <w:spacing w:before="3"/>
        <w:rPr>
          <w:rFonts w:ascii="Cambria"/>
          <w:b/>
          <w:sz w:val="25"/>
        </w:rPr>
      </w:pPr>
    </w:p>
    <w:p>
      <w:pPr>
        <w:pStyle w:val="BodyText"/>
        <w:spacing w:line="254" w:lineRule="auto" w:before="1"/>
        <w:ind w:left="548" w:right="137"/>
        <w:jc w:val="both"/>
        <w:rPr>
          <w:rFonts w:ascii="PMingLiU" w:hAnsi="PMingLiU"/>
        </w:rPr>
      </w:pPr>
      <w:r>
        <w:rPr>
          <w:rFonts w:ascii="PMingLiU" w:hAnsi="PMingLiU"/>
          <w:w w:val="105"/>
        </w:rPr>
        <w:t>Al</w:t>
      </w:r>
      <w:r>
        <w:rPr>
          <w:rFonts w:ascii="PMingLiU" w:hAnsi="PMingLiU"/>
          <w:spacing w:val="-11"/>
          <w:w w:val="105"/>
        </w:rPr>
        <w:t> </w:t>
      </w:r>
      <w:r>
        <w:rPr>
          <w:rFonts w:ascii="PMingLiU" w:hAnsi="PMingLiU"/>
          <w:w w:val="105"/>
        </w:rPr>
        <w:t>gozar</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autonomía</w:t>
      </w:r>
      <w:r>
        <w:rPr>
          <w:rFonts w:ascii="PMingLiU" w:hAnsi="PMingLiU"/>
          <w:spacing w:val="-9"/>
          <w:w w:val="105"/>
        </w:rPr>
        <w:t> </w:t>
      </w:r>
      <w:r>
        <w:rPr>
          <w:rFonts w:ascii="PMingLiU" w:hAnsi="PMingLiU"/>
          <w:w w:val="105"/>
        </w:rPr>
        <w:t>y</w:t>
      </w:r>
      <w:r>
        <w:rPr>
          <w:rFonts w:ascii="PMingLiU" w:hAnsi="PMingLiU"/>
          <w:spacing w:val="-11"/>
          <w:w w:val="105"/>
        </w:rPr>
        <w:t> </w:t>
      </w:r>
      <w:r>
        <w:rPr>
          <w:rFonts w:ascii="PMingLiU" w:hAnsi="PMingLiU"/>
          <w:w w:val="105"/>
        </w:rPr>
        <w:t>gobierno</w:t>
      </w:r>
      <w:r>
        <w:rPr>
          <w:rFonts w:ascii="PMingLiU" w:hAnsi="PMingLiU"/>
          <w:spacing w:val="-12"/>
          <w:w w:val="105"/>
        </w:rPr>
        <w:t> </w:t>
      </w:r>
      <w:r>
        <w:rPr>
          <w:rFonts w:ascii="PMingLiU" w:hAnsi="PMingLiU"/>
          <w:w w:val="105"/>
        </w:rPr>
        <w:t>propio</w:t>
      </w:r>
      <w:r>
        <w:rPr>
          <w:rFonts w:ascii="PMingLiU" w:hAnsi="PMingLiU"/>
          <w:spacing w:val="-11"/>
          <w:w w:val="105"/>
        </w:rPr>
        <w:t> </w:t>
      </w:r>
      <w:r>
        <w:rPr>
          <w:rFonts w:ascii="PMingLiU" w:hAnsi="PMingLiU"/>
          <w:w w:val="105"/>
        </w:rPr>
        <w:t>las</w:t>
      </w:r>
      <w:r>
        <w:rPr>
          <w:rFonts w:ascii="PMingLiU" w:hAnsi="PMingLiU"/>
          <w:spacing w:val="-12"/>
          <w:w w:val="105"/>
        </w:rPr>
        <w:t> </w:t>
      </w:r>
      <w:r>
        <w:rPr>
          <w:rFonts w:ascii="PMingLiU" w:hAnsi="PMingLiU"/>
          <w:w w:val="105"/>
        </w:rPr>
        <w:t>universidades</w:t>
      </w:r>
      <w:r>
        <w:rPr>
          <w:rFonts w:ascii="PMingLiU" w:hAnsi="PMingLiU"/>
          <w:spacing w:val="-12"/>
          <w:w w:val="105"/>
        </w:rPr>
        <w:t> </w:t>
      </w:r>
      <w:r>
        <w:rPr>
          <w:rFonts w:ascii="PMingLiU" w:hAnsi="PMingLiU"/>
          <w:w w:val="105"/>
        </w:rPr>
        <w:t>tiene</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capacidad</w:t>
      </w:r>
      <w:r>
        <w:rPr>
          <w:rFonts w:ascii="PMingLiU" w:hAnsi="PMingLiU"/>
          <w:spacing w:val="-10"/>
          <w:w w:val="105"/>
        </w:rPr>
        <w:t> </w:t>
      </w:r>
      <w:r>
        <w:rPr>
          <w:rFonts w:ascii="PMingLiU" w:hAnsi="PMingLiU"/>
          <w:w w:val="105"/>
        </w:rPr>
        <w:t>de autorregularse en lo administrativo y financiero, contar con patrimonio propio y administrarlo libremente; los ingresos financieros derivan del subsidio ordinario y extraordinario y son percibidos de manera anual por parte del Estado y que</w:t>
      </w:r>
      <w:r>
        <w:rPr>
          <w:rFonts w:ascii="PMingLiU" w:hAnsi="PMingLiU"/>
          <w:spacing w:val="-39"/>
          <w:w w:val="105"/>
        </w:rPr>
        <w:t> </w:t>
      </w:r>
      <w:r>
        <w:rPr>
          <w:rFonts w:ascii="PMingLiU" w:hAnsi="PMingLiU"/>
          <w:w w:val="105"/>
        </w:rPr>
        <w:t>en suma a los ingresos propios se deben destinar, disponer y comprobar pública y externamente</w:t>
      </w:r>
      <w:r>
        <w:rPr>
          <w:rFonts w:ascii="PMingLiU" w:hAnsi="PMingLiU"/>
          <w:spacing w:val="-10"/>
          <w:w w:val="105"/>
        </w:rPr>
        <w:t> </w:t>
      </w:r>
      <w:r>
        <w:rPr>
          <w:rFonts w:ascii="PMingLiU" w:hAnsi="PMingLiU"/>
          <w:w w:val="105"/>
        </w:rPr>
        <w:t>el</w:t>
      </w:r>
      <w:r>
        <w:rPr>
          <w:rFonts w:ascii="PMingLiU" w:hAnsi="PMingLiU"/>
          <w:spacing w:val="-8"/>
          <w:w w:val="105"/>
        </w:rPr>
        <w:t> </w:t>
      </w:r>
      <w:r>
        <w:rPr>
          <w:rFonts w:ascii="PMingLiU" w:hAnsi="PMingLiU"/>
          <w:w w:val="105"/>
        </w:rPr>
        <w:t>uso</w:t>
      </w:r>
      <w:r>
        <w:rPr>
          <w:rFonts w:ascii="PMingLiU" w:hAnsi="PMingLiU"/>
          <w:spacing w:val="-10"/>
          <w:w w:val="105"/>
        </w:rPr>
        <w:t> </w:t>
      </w:r>
      <w:r>
        <w:rPr>
          <w:rFonts w:ascii="PMingLiU" w:hAnsi="PMingLiU"/>
          <w:w w:val="105"/>
        </w:rPr>
        <w:t>de</w:t>
      </w:r>
      <w:r>
        <w:rPr>
          <w:rFonts w:ascii="PMingLiU" w:hAnsi="PMingLiU"/>
          <w:spacing w:val="-7"/>
          <w:w w:val="105"/>
        </w:rPr>
        <w:t> </w:t>
      </w:r>
      <w:r>
        <w:rPr>
          <w:rFonts w:ascii="PMingLiU" w:hAnsi="PMingLiU"/>
          <w:w w:val="105"/>
        </w:rPr>
        <w:t>las</w:t>
      </w:r>
      <w:r>
        <w:rPr>
          <w:rFonts w:ascii="PMingLiU" w:hAnsi="PMingLiU"/>
          <w:spacing w:val="-9"/>
          <w:w w:val="105"/>
        </w:rPr>
        <w:t> </w:t>
      </w:r>
      <w:r>
        <w:rPr>
          <w:rFonts w:ascii="PMingLiU" w:hAnsi="PMingLiU"/>
          <w:w w:val="105"/>
        </w:rPr>
        <w:t>mismos</w:t>
      </w:r>
      <w:r>
        <w:rPr>
          <w:rFonts w:ascii="PMingLiU" w:hAnsi="PMingLiU"/>
          <w:spacing w:val="-11"/>
          <w:w w:val="105"/>
        </w:rPr>
        <w:t> </w:t>
      </w:r>
      <w:r>
        <w:rPr>
          <w:rFonts w:ascii="PMingLiU" w:hAnsi="PMingLiU"/>
          <w:w w:val="105"/>
        </w:rPr>
        <w:t>a</w:t>
      </w:r>
      <w:r>
        <w:rPr>
          <w:rFonts w:ascii="PMingLiU" w:hAnsi="PMingLiU"/>
          <w:spacing w:val="-8"/>
          <w:w w:val="105"/>
        </w:rPr>
        <w:t> </w:t>
      </w:r>
      <w:r>
        <w:rPr>
          <w:rFonts w:ascii="PMingLiU" w:hAnsi="PMingLiU"/>
          <w:w w:val="105"/>
        </w:rPr>
        <w:t>favor</w:t>
      </w:r>
      <w:r>
        <w:rPr>
          <w:rFonts w:ascii="PMingLiU" w:hAnsi="PMingLiU"/>
          <w:spacing w:val="-8"/>
          <w:w w:val="105"/>
        </w:rPr>
        <w:t> </w:t>
      </w:r>
      <w:r>
        <w:rPr>
          <w:rFonts w:ascii="PMingLiU" w:hAnsi="PMingLiU"/>
          <w:w w:val="105"/>
        </w:rPr>
        <w:t>del</w:t>
      </w:r>
      <w:r>
        <w:rPr>
          <w:rFonts w:ascii="PMingLiU" w:hAnsi="PMingLiU"/>
          <w:spacing w:val="-10"/>
          <w:w w:val="105"/>
        </w:rPr>
        <w:t> </w:t>
      </w:r>
      <w:r>
        <w:rPr>
          <w:rFonts w:ascii="PMingLiU" w:hAnsi="PMingLiU"/>
          <w:w w:val="105"/>
        </w:rPr>
        <w:t>cumplimiento</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sus</w:t>
      </w:r>
      <w:r>
        <w:rPr>
          <w:rFonts w:ascii="PMingLiU" w:hAnsi="PMingLiU"/>
          <w:spacing w:val="-9"/>
          <w:w w:val="105"/>
        </w:rPr>
        <w:t> </w:t>
      </w:r>
      <w:r>
        <w:rPr>
          <w:rFonts w:ascii="PMingLiU" w:hAnsi="PMingLiU"/>
          <w:w w:val="105"/>
        </w:rPr>
        <w:t>programas.</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La Constitución Política mexicana, concibe a las Universidades Públicas autónomas, como organismos descentralizados del Estado, con excepción del Instituto</w:t>
      </w:r>
      <w:r>
        <w:rPr>
          <w:rFonts w:ascii="PMingLiU" w:hAnsi="PMingLiU"/>
          <w:spacing w:val="-14"/>
          <w:w w:val="105"/>
        </w:rPr>
        <w:t> </w:t>
      </w:r>
      <w:r>
        <w:rPr>
          <w:rFonts w:ascii="PMingLiU" w:hAnsi="PMingLiU"/>
          <w:w w:val="105"/>
        </w:rPr>
        <w:t>Politécnico</w:t>
      </w:r>
      <w:r>
        <w:rPr>
          <w:rFonts w:ascii="PMingLiU" w:hAnsi="PMingLiU"/>
          <w:spacing w:val="-15"/>
          <w:w w:val="105"/>
        </w:rPr>
        <w:t> </w:t>
      </w:r>
      <w:r>
        <w:rPr>
          <w:rFonts w:ascii="PMingLiU" w:hAnsi="PMingLiU"/>
          <w:w w:val="105"/>
        </w:rPr>
        <w:t>Nacional,</w:t>
      </w:r>
      <w:r>
        <w:rPr>
          <w:rFonts w:ascii="PMingLiU" w:hAnsi="PMingLiU"/>
          <w:spacing w:val="-15"/>
          <w:w w:val="105"/>
        </w:rPr>
        <w:t> </w:t>
      </w:r>
      <w:r>
        <w:rPr>
          <w:rFonts w:ascii="PMingLiU" w:hAnsi="PMingLiU"/>
          <w:w w:val="105"/>
        </w:rPr>
        <w:t>que</w:t>
      </w:r>
      <w:r>
        <w:rPr>
          <w:rFonts w:ascii="PMingLiU" w:hAnsi="PMingLiU"/>
          <w:spacing w:val="-15"/>
          <w:w w:val="105"/>
        </w:rPr>
        <w:t> </w:t>
      </w:r>
      <w:r>
        <w:rPr>
          <w:rFonts w:ascii="PMingLiU" w:hAnsi="PMingLiU"/>
          <w:w w:val="105"/>
        </w:rPr>
        <w:t>está</w:t>
      </w:r>
      <w:r>
        <w:rPr>
          <w:rFonts w:ascii="PMingLiU" w:hAnsi="PMingLiU"/>
          <w:spacing w:val="-16"/>
          <w:w w:val="105"/>
        </w:rPr>
        <w:t> </w:t>
      </w:r>
      <w:r>
        <w:rPr>
          <w:rFonts w:ascii="PMingLiU" w:hAnsi="PMingLiU"/>
          <w:w w:val="105"/>
        </w:rPr>
        <w:t>constituido</w:t>
      </w:r>
      <w:r>
        <w:rPr>
          <w:rFonts w:ascii="PMingLiU" w:hAnsi="PMingLiU"/>
          <w:spacing w:val="-15"/>
          <w:w w:val="105"/>
        </w:rPr>
        <w:t> </w:t>
      </w:r>
      <w:r>
        <w:rPr>
          <w:rFonts w:ascii="PMingLiU" w:hAnsi="PMingLiU"/>
          <w:w w:val="105"/>
        </w:rPr>
        <w:t>como</w:t>
      </w:r>
      <w:r>
        <w:rPr>
          <w:rFonts w:ascii="PMingLiU" w:hAnsi="PMingLiU"/>
          <w:spacing w:val="-16"/>
          <w:w w:val="105"/>
        </w:rPr>
        <w:t> </w:t>
      </w:r>
      <w:r>
        <w:rPr>
          <w:rFonts w:ascii="PMingLiU" w:hAnsi="PMingLiU"/>
          <w:w w:val="105"/>
        </w:rPr>
        <w:t>órgano</w:t>
      </w:r>
      <w:r>
        <w:rPr>
          <w:rFonts w:ascii="PMingLiU" w:hAnsi="PMingLiU"/>
          <w:spacing w:val="-13"/>
          <w:w w:val="105"/>
        </w:rPr>
        <w:t> </w:t>
      </w:r>
      <w:r>
        <w:rPr>
          <w:rFonts w:ascii="PMingLiU" w:hAnsi="PMingLiU"/>
          <w:w w:val="105"/>
        </w:rPr>
        <w:t>desconcentrado de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Secretaría</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Educación</w:t>
      </w:r>
      <w:r>
        <w:rPr>
          <w:rFonts w:ascii="PMingLiU" w:hAnsi="PMingLiU"/>
          <w:spacing w:val="-16"/>
          <w:w w:val="105"/>
        </w:rPr>
        <w:t> </w:t>
      </w:r>
      <w:r>
        <w:rPr>
          <w:rFonts w:ascii="PMingLiU" w:hAnsi="PMingLiU"/>
          <w:w w:val="105"/>
        </w:rPr>
        <w:t>Pública</w:t>
      </w:r>
      <w:r>
        <w:rPr>
          <w:rFonts w:ascii="PMingLiU" w:hAnsi="PMingLiU"/>
          <w:spacing w:val="-17"/>
          <w:w w:val="105"/>
        </w:rPr>
        <w:t> </w:t>
      </w:r>
      <w:r>
        <w:rPr>
          <w:rFonts w:ascii="PMingLiU" w:hAnsi="PMingLiU"/>
          <w:w w:val="105"/>
        </w:rPr>
        <w:t>y</w:t>
      </w:r>
      <w:r>
        <w:rPr>
          <w:rFonts w:ascii="PMingLiU" w:hAnsi="PMingLiU"/>
          <w:spacing w:val="-15"/>
          <w:w w:val="105"/>
        </w:rPr>
        <w:t> </w:t>
      </w:r>
      <w:r>
        <w:rPr>
          <w:rFonts w:ascii="PMingLiU" w:hAnsi="PMingLiU"/>
          <w:w w:val="105"/>
        </w:rPr>
        <w:t>cuya</w:t>
      </w:r>
      <w:r>
        <w:rPr>
          <w:rFonts w:ascii="PMingLiU" w:hAnsi="PMingLiU"/>
          <w:spacing w:val="-17"/>
          <w:w w:val="105"/>
        </w:rPr>
        <w:t> </w:t>
      </w:r>
      <w:r>
        <w:rPr>
          <w:rFonts w:ascii="PMingLiU" w:hAnsi="PMingLiU"/>
          <w:w w:val="105"/>
        </w:rPr>
        <w:t>autonomía</w:t>
      </w:r>
      <w:r>
        <w:rPr>
          <w:rFonts w:ascii="PMingLiU" w:hAnsi="PMingLiU"/>
          <w:spacing w:val="-17"/>
          <w:w w:val="105"/>
        </w:rPr>
        <w:t> </w:t>
      </w:r>
      <w:r>
        <w:rPr>
          <w:rFonts w:ascii="PMingLiU" w:hAnsi="PMingLiU"/>
          <w:w w:val="105"/>
        </w:rPr>
        <w:t>es</w:t>
      </w:r>
      <w:r>
        <w:rPr>
          <w:rFonts w:ascii="PMingLiU" w:hAnsi="PMingLiU"/>
          <w:spacing w:val="-15"/>
          <w:w w:val="105"/>
        </w:rPr>
        <w:t> </w:t>
      </w:r>
      <w:r>
        <w:rPr>
          <w:rFonts w:ascii="PMingLiU" w:hAnsi="PMingLiU"/>
          <w:w w:val="105"/>
        </w:rPr>
        <w:t>parcial.</w:t>
      </w:r>
    </w:p>
    <w:p>
      <w:pPr>
        <w:pStyle w:val="BodyText"/>
        <w:spacing w:before="10"/>
        <w:rPr>
          <w:rFonts w:ascii="PMingLiU"/>
          <w:sz w:val="21"/>
        </w:rPr>
      </w:pPr>
    </w:p>
    <w:p>
      <w:pPr>
        <w:pStyle w:val="BodyText"/>
        <w:spacing w:line="254" w:lineRule="auto"/>
        <w:ind w:left="548" w:right="138"/>
        <w:jc w:val="both"/>
        <w:rPr>
          <w:rFonts w:ascii="PMingLiU" w:hAnsi="PMingLiU"/>
        </w:rPr>
      </w:pPr>
      <w:r>
        <w:rPr>
          <w:rFonts w:ascii="PMingLiU" w:hAnsi="PMingLiU"/>
          <w:w w:val="105"/>
        </w:rPr>
        <w:t>Como organismos descentralizados autónomos, la ley le confiere personalidad jurídica propia a las universidades, lo que implica que sean sujetas a derechos y obligaciones, a la par de mantener relaciones jurídicas con terceros de manera propia e independiente del Estado</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Otra</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las</w:t>
      </w:r>
      <w:r>
        <w:rPr>
          <w:rFonts w:ascii="PMingLiU" w:hAnsi="PMingLiU"/>
          <w:spacing w:val="-17"/>
          <w:w w:val="105"/>
        </w:rPr>
        <w:t> </w:t>
      </w:r>
      <w:r>
        <w:rPr>
          <w:rFonts w:ascii="PMingLiU" w:hAnsi="PMingLiU"/>
          <w:w w:val="105"/>
        </w:rPr>
        <w:t>bondades</w:t>
      </w:r>
      <w:r>
        <w:rPr>
          <w:rFonts w:ascii="PMingLiU" w:hAnsi="PMingLiU"/>
          <w:spacing w:val="-17"/>
          <w:w w:val="105"/>
        </w:rPr>
        <w:t> </w:t>
      </w:r>
      <w:r>
        <w:rPr>
          <w:rFonts w:ascii="PMingLiU" w:hAnsi="PMingLiU"/>
          <w:w w:val="105"/>
        </w:rPr>
        <w:t>que</w:t>
      </w:r>
      <w:r>
        <w:rPr>
          <w:rFonts w:ascii="PMingLiU" w:hAnsi="PMingLiU"/>
          <w:spacing w:val="-19"/>
          <w:w w:val="105"/>
        </w:rPr>
        <w:t> </w:t>
      </w:r>
      <w:r>
        <w:rPr>
          <w:rFonts w:ascii="PMingLiU" w:hAnsi="PMingLiU"/>
          <w:w w:val="105"/>
        </w:rPr>
        <w:t>aporta</w:t>
      </w:r>
      <w:r>
        <w:rPr>
          <w:rFonts w:ascii="PMingLiU" w:hAnsi="PMingLiU"/>
          <w:spacing w:val="-19"/>
          <w:w w:val="105"/>
        </w:rPr>
        <w:t> </w:t>
      </w:r>
      <w:r>
        <w:rPr>
          <w:rFonts w:ascii="PMingLiU" w:hAnsi="PMingLiU"/>
          <w:w w:val="105"/>
        </w:rPr>
        <w:t>la</w:t>
      </w:r>
      <w:r>
        <w:rPr>
          <w:rFonts w:ascii="PMingLiU" w:hAnsi="PMingLiU"/>
          <w:spacing w:val="-17"/>
          <w:w w:val="105"/>
        </w:rPr>
        <w:t> </w:t>
      </w:r>
      <w:r>
        <w:rPr>
          <w:rFonts w:ascii="PMingLiU" w:hAnsi="PMingLiU"/>
          <w:w w:val="105"/>
        </w:rPr>
        <w:t>autonomía</w:t>
      </w:r>
      <w:r>
        <w:rPr>
          <w:rFonts w:ascii="PMingLiU" w:hAnsi="PMingLiU"/>
          <w:spacing w:val="-18"/>
          <w:w w:val="105"/>
        </w:rPr>
        <w:t> </w:t>
      </w:r>
      <w:r>
        <w:rPr>
          <w:rFonts w:ascii="PMingLiU" w:hAnsi="PMingLiU"/>
          <w:w w:val="105"/>
        </w:rPr>
        <w:t>técnica</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las</w:t>
      </w:r>
      <w:r>
        <w:rPr>
          <w:rFonts w:ascii="PMingLiU" w:hAnsi="PMingLiU"/>
          <w:spacing w:val="-17"/>
          <w:w w:val="105"/>
        </w:rPr>
        <w:t> </w:t>
      </w:r>
      <w:r>
        <w:rPr>
          <w:rFonts w:ascii="PMingLiU" w:hAnsi="PMingLiU"/>
          <w:w w:val="105"/>
        </w:rPr>
        <w:t>universidades,</w:t>
      </w:r>
      <w:r>
        <w:rPr>
          <w:rFonts w:ascii="PMingLiU" w:hAnsi="PMingLiU"/>
          <w:spacing w:val="-16"/>
          <w:w w:val="105"/>
        </w:rPr>
        <w:t> </w:t>
      </w:r>
      <w:r>
        <w:rPr>
          <w:rFonts w:ascii="PMingLiU" w:hAnsi="PMingLiU"/>
          <w:w w:val="105"/>
        </w:rPr>
        <w:t>es</w:t>
      </w:r>
      <w:r>
        <w:rPr>
          <w:rFonts w:ascii="PMingLiU" w:hAnsi="PMingLiU"/>
          <w:spacing w:val="-19"/>
          <w:w w:val="105"/>
        </w:rPr>
        <w:t> </w:t>
      </w:r>
      <w:r>
        <w:rPr>
          <w:rFonts w:ascii="PMingLiU" w:hAnsi="PMingLiU"/>
          <w:w w:val="105"/>
        </w:rPr>
        <w:t>que su</w:t>
      </w:r>
      <w:r>
        <w:rPr>
          <w:rFonts w:ascii="PMingLiU" w:hAnsi="PMingLiU"/>
          <w:spacing w:val="-20"/>
          <w:w w:val="105"/>
        </w:rPr>
        <w:t> </w:t>
      </w:r>
      <w:r>
        <w:rPr>
          <w:rFonts w:ascii="PMingLiU" w:hAnsi="PMingLiU"/>
          <w:w w:val="105"/>
        </w:rPr>
        <w:t>gestión</w:t>
      </w:r>
      <w:r>
        <w:rPr>
          <w:rFonts w:ascii="PMingLiU" w:hAnsi="PMingLiU"/>
          <w:spacing w:val="-20"/>
          <w:w w:val="105"/>
        </w:rPr>
        <w:t> </w:t>
      </w:r>
      <w:r>
        <w:rPr>
          <w:rFonts w:ascii="PMingLiU" w:hAnsi="PMingLiU"/>
          <w:w w:val="105"/>
        </w:rPr>
        <w:t>funcional,</w:t>
      </w:r>
      <w:r>
        <w:rPr>
          <w:rFonts w:ascii="PMingLiU" w:hAnsi="PMingLiU"/>
          <w:spacing w:val="-20"/>
          <w:w w:val="105"/>
        </w:rPr>
        <w:t> </w:t>
      </w:r>
      <w:r>
        <w:rPr>
          <w:rFonts w:ascii="PMingLiU" w:hAnsi="PMingLiU"/>
          <w:w w:val="105"/>
        </w:rPr>
        <w:t>administrativa</w:t>
      </w:r>
      <w:r>
        <w:rPr>
          <w:rFonts w:ascii="PMingLiU" w:hAnsi="PMingLiU"/>
          <w:spacing w:val="-20"/>
          <w:w w:val="105"/>
        </w:rPr>
        <w:t> </w:t>
      </w:r>
      <w:r>
        <w:rPr>
          <w:rFonts w:ascii="PMingLiU" w:hAnsi="PMingLiU"/>
          <w:w w:val="105"/>
        </w:rPr>
        <w:t>y</w:t>
      </w:r>
      <w:r>
        <w:rPr>
          <w:rFonts w:ascii="PMingLiU" w:hAnsi="PMingLiU"/>
          <w:spacing w:val="-18"/>
          <w:w w:val="105"/>
        </w:rPr>
        <w:t> </w:t>
      </w:r>
      <w:r>
        <w:rPr>
          <w:rFonts w:ascii="PMingLiU" w:hAnsi="PMingLiU"/>
          <w:w w:val="105"/>
        </w:rPr>
        <w:t>financiera</w:t>
      </w:r>
      <w:r>
        <w:rPr>
          <w:rFonts w:ascii="PMingLiU" w:hAnsi="PMingLiU"/>
          <w:spacing w:val="-18"/>
          <w:w w:val="105"/>
        </w:rPr>
        <w:t> </w:t>
      </w:r>
      <w:r>
        <w:rPr>
          <w:rFonts w:ascii="PMingLiU" w:hAnsi="PMingLiU"/>
          <w:w w:val="105"/>
        </w:rPr>
        <w:t>no</w:t>
      </w:r>
      <w:r>
        <w:rPr>
          <w:rFonts w:ascii="PMingLiU" w:hAnsi="PMingLiU"/>
          <w:spacing w:val="-19"/>
          <w:w w:val="105"/>
        </w:rPr>
        <w:t> </w:t>
      </w:r>
      <w:r>
        <w:rPr>
          <w:rFonts w:ascii="PMingLiU" w:hAnsi="PMingLiU"/>
          <w:w w:val="105"/>
        </w:rPr>
        <w:t>esté</w:t>
      </w:r>
      <w:r>
        <w:rPr>
          <w:rFonts w:ascii="PMingLiU" w:hAnsi="PMingLiU"/>
          <w:spacing w:val="-19"/>
          <w:w w:val="105"/>
        </w:rPr>
        <w:t> </w:t>
      </w:r>
      <w:r>
        <w:rPr>
          <w:rFonts w:ascii="PMingLiU" w:hAnsi="PMingLiU"/>
          <w:w w:val="105"/>
        </w:rPr>
        <w:t>regida</w:t>
      </w:r>
      <w:r>
        <w:rPr>
          <w:rFonts w:ascii="PMingLiU" w:hAnsi="PMingLiU"/>
          <w:spacing w:val="-16"/>
          <w:w w:val="105"/>
        </w:rPr>
        <w:t> </w:t>
      </w:r>
      <w:r>
        <w:rPr>
          <w:rFonts w:ascii="PMingLiU" w:hAnsi="PMingLiU"/>
          <w:w w:val="105"/>
        </w:rPr>
        <w:t>por</w:t>
      </w:r>
      <w:r>
        <w:rPr>
          <w:rFonts w:ascii="PMingLiU" w:hAnsi="PMingLiU"/>
          <w:spacing w:val="-18"/>
          <w:w w:val="105"/>
        </w:rPr>
        <w:t> </w:t>
      </w:r>
      <w:r>
        <w:rPr>
          <w:rFonts w:ascii="PMingLiU" w:hAnsi="PMingLiU"/>
          <w:w w:val="105"/>
        </w:rPr>
        <w:t>los</w:t>
      </w:r>
      <w:r>
        <w:rPr>
          <w:rFonts w:ascii="PMingLiU" w:hAnsi="PMingLiU"/>
          <w:spacing w:val="-19"/>
          <w:w w:val="105"/>
        </w:rPr>
        <w:t> </w:t>
      </w:r>
      <w:r>
        <w:rPr>
          <w:rFonts w:ascii="PMingLiU" w:hAnsi="PMingLiU"/>
          <w:w w:val="105"/>
        </w:rPr>
        <w:t>órganos</w:t>
      </w:r>
      <w:r>
        <w:rPr>
          <w:rFonts w:ascii="PMingLiU" w:hAnsi="PMingLiU"/>
          <w:spacing w:val="-19"/>
          <w:w w:val="105"/>
        </w:rPr>
        <w:t> </w:t>
      </w:r>
      <w:r>
        <w:rPr>
          <w:rFonts w:ascii="PMingLiU" w:hAnsi="PMingLiU"/>
          <w:w w:val="105"/>
        </w:rPr>
        <w:t>de la</w:t>
      </w:r>
      <w:r>
        <w:rPr>
          <w:rFonts w:ascii="PMingLiU" w:hAnsi="PMingLiU"/>
          <w:spacing w:val="-28"/>
          <w:w w:val="105"/>
        </w:rPr>
        <w:t> </w:t>
      </w:r>
      <w:r>
        <w:rPr>
          <w:rFonts w:ascii="PMingLiU" w:hAnsi="PMingLiU"/>
          <w:w w:val="105"/>
        </w:rPr>
        <w:t>administración</w:t>
      </w:r>
      <w:r>
        <w:rPr>
          <w:rFonts w:ascii="PMingLiU" w:hAnsi="PMingLiU"/>
          <w:spacing w:val="-28"/>
          <w:w w:val="105"/>
        </w:rPr>
        <w:t> </w:t>
      </w:r>
      <w:r>
        <w:rPr>
          <w:rFonts w:ascii="PMingLiU" w:hAnsi="PMingLiU"/>
          <w:w w:val="105"/>
        </w:rPr>
        <w:t>central,</w:t>
      </w:r>
      <w:r>
        <w:rPr>
          <w:rFonts w:ascii="PMingLiU" w:hAnsi="PMingLiU"/>
          <w:spacing w:val="-26"/>
          <w:w w:val="105"/>
        </w:rPr>
        <w:t> </w:t>
      </w:r>
      <w:r>
        <w:rPr>
          <w:rFonts w:ascii="PMingLiU" w:hAnsi="PMingLiU"/>
          <w:w w:val="105"/>
        </w:rPr>
        <w:t>ya</w:t>
      </w:r>
      <w:r>
        <w:rPr>
          <w:rFonts w:ascii="PMingLiU" w:hAnsi="PMingLiU"/>
          <w:spacing w:val="-28"/>
          <w:w w:val="105"/>
        </w:rPr>
        <w:t> </w:t>
      </w:r>
      <w:r>
        <w:rPr>
          <w:rFonts w:ascii="PMingLiU" w:hAnsi="PMingLiU"/>
          <w:w w:val="105"/>
        </w:rPr>
        <w:t>que</w:t>
      </w:r>
      <w:r>
        <w:rPr>
          <w:rFonts w:ascii="PMingLiU" w:hAnsi="PMingLiU"/>
          <w:spacing w:val="-27"/>
          <w:w w:val="105"/>
        </w:rPr>
        <w:t> </w:t>
      </w:r>
      <w:r>
        <w:rPr>
          <w:rFonts w:ascii="PMingLiU" w:hAnsi="PMingLiU"/>
          <w:w w:val="105"/>
        </w:rPr>
        <w:t>esta</w:t>
      </w:r>
      <w:r>
        <w:rPr>
          <w:rFonts w:ascii="PMingLiU" w:hAnsi="PMingLiU"/>
          <w:spacing w:val="-28"/>
          <w:w w:val="105"/>
        </w:rPr>
        <w:t> </w:t>
      </w:r>
      <w:r>
        <w:rPr>
          <w:rFonts w:ascii="PMingLiU" w:hAnsi="PMingLiU"/>
          <w:w w:val="105"/>
        </w:rPr>
        <w:t>autonomía</w:t>
      </w:r>
      <w:r>
        <w:rPr>
          <w:rFonts w:ascii="PMingLiU" w:hAnsi="PMingLiU"/>
          <w:spacing w:val="-25"/>
          <w:w w:val="105"/>
        </w:rPr>
        <w:t> </w:t>
      </w:r>
      <w:r>
        <w:rPr>
          <w:rFonts w:ascii="PMingLiU" w:hAnsi="PMingLiU"/>
          <w:w w:val="105"/>
        </w:rPr>
        <w:t>se</w:t>
      </w:r>
      <w:r>
        <w:rPr>
          <w:rFonts w:ascii="PMingLiU" w:hAnsi="PMingLiU"/>
          <w:spacing w:val="-27"/>
          <w:w w:val="105"/>
        </w:rPr>
        <w:t> </w:t>
      </w:r>
      <w:r>
        <w:rPr>
          <w:rFonts w:ascii="PMingLiU" w:hAnsi="PMingLiU"/>
          <w:w w:val="105"/>
        </w:rPr>
        <w:t>norma</w:t>
      </w:r>
      <w:r>
        <w:rPr>
          <w:rFonts w:ascii="PMingLiU" w:hAnsi="PMingLiU"/>
          <w:spacing w:val="-29"/>
          <w:w w:val="105"/>
        </w:rPr>
        <w:t> </w:t>
      </w:r>
      <w:r>
        <w:rPr>
          <w:rFonts w:ascii="PMingLiU" w:hAnsi="PMingLiU"/>
          <w:w w:val="105"/>
        </w:rPr>
        <w:t>por</w:t>
      </w:r>
      <w:r>
        <w:rPr>
          <w:rFonts w:ascii="PMingLiU" w:hAnsi="PMingLiU"/>
          <w:spacing w:val="-26"/>
          <w:w w:val="105"/>
        </w:rPr>
        <w:t> </w:t>
      </w:r>
      <w:r>
        <w:rPr>
          <w:rFonts w:ascii="PMingLiU" w:hAnsi="PMingLiU"/>
          <w:w w:val="105"/>
        </w:rPr>
        <w:t>las</w:t>
      </w:r>
      <w:r>
        <w:rPr>
          <w:rFonts w:ascii="PMingLiU" w:hAnsi="PMingLiU"/>
          <w:spacing w:val="-28"/>
          <w:w w:val="105"/>
        </w:rPr>
        <w:t> </w:t>
      </w:r>
      <w:r>
        <w:rPr>
          <w:rFonts w:ascii="PMingLiU" w:hAnsi="PMingLiU"/>
          <w:w w:val="105"/>
        </w:rPr>
        <w:t>reglas</w:t>
      </w:r>
      <w:r>
        <w:rPr>
          <w:rFonts w:ascii="PMingLiU" w:hAnsi="PMingLiU"/>
          <w:spacing w:val="-26"/>
          <w:w w:val="105"/>
        </w:rPr>
        <w:t> </w:t>
      </w:r>
      <w:r>
        <w:rPr>
          <w:rFonts w:ascii="PMingLiU" w:hAnsi="PMingLiU"/>
          <w:w w:val="105"/>
        </w:rPr>
        <w:t>especiales e</w:t>
      </w:r>
      <w:r>
        <w:rPr>
          <w:rFonts w:ascii="PMingLiU" w:hAnsi="PMingLiU"/>
          <w:spacing w:val="-15"/>
          <w:w w:val="105"/>
        </w:rPr>
        <w:t> </w:t>
      </w:r>
      <w:r>
        <w:rPr>
          <w:rFonts w:ascii="PMingLiU" w:hAnsi="PMingLiU"/>
          <w:w w:val="105"/>
        </w:rPr>
        <w:t>idóneas</w:t>
      </w:r>
      <w:r>
        <w:rPr>
          <w:rFonts w:ascii="PMingLiU" w:hAnsi="PMingLiU"/>
          <w:spacing w:val="-16"/>
          <w:w w:val="105"/>
        </w:rPr>
        <w:t> </w:t>
      </w:r>
      <w:r>
        <w:rPr>
          <w:rFonts w:ascii="PMingLiU" w:hAnsi="PMingLiU"/>
          <w:w w:val="105"/>
        </w:rPr>
        <w:t>para</w:t>
      </w:r>
      <w:r>
        <w:rPr>
          <w:rFonts w:ascii="PMingLiU" w:hAnsi="PMingLiU"/>
          <w:spacing w:val="-14"/>
          <w:w w:val="105"/>
        </w:rPr>
        <w:t> </w:t>
      </w:r>
      <w:r>
        <w:rPr>
          <w:rFonts w:ascii="PMingLiU" w:hAnsi="PMingLiU"/>
          <w:w w:val="105"/>
        </w:rPr>
        <w:t>el</w:t>
      </w:r>
      <w:r>
        <w:rPr>
          <w:rFonts w:ascii="PMingLiU" w:hAnsi="PMingLiU"/>
          <w:spacing w:val="-15"/>
          <w:w w:val="105"/>
        </w:rPr>
        <w:t> </w:t>
      </w:r>
      <w:r>
        <w:rPr>
          <w:rFonts w:ascii="PMingLiU" w:hAnsi="PMingLiU"/>
          <w:w w:val="105"/>
        </w:rPr>
        <w:t>ejercicio</w:t>
      </w:r>
      <w:r>
        <w:rPr>
          <w:rFonts w:ascii="PMingLiU" w:hAnsi="PMingLiU"/>
          <w:spacing w:val="-15"/>
          <w:w w:val="105"/>
        </w:rPr>
        <w:t> </w:t>
      </w:r>
      <w:r>
        <w:rPr>
          <w:rFonts w:ascii="PMingLiU" w:hAnsi="PMingLiU"/>
          <w:w w:val="105"/>
        </w:rPr>
        <w:t>de</w:t>
      </w:r>
      <w:r>
        <w:rPr>
          <w:rFonts w:ascii="PMingLiU" w:hAnsi="PMingLiU"/>
          <w:spacing w:val="-15"/>
          <w:w w:val="105"/>
        </w:rPr>
        <w:t> </w:t>
      </w:r>
      <w:r>
        <w:rPr>
          <w:rFonts w:ascii="PMingLiU" w:hAnsi="PMingLiU"/>
          <w:w w:val="105"/>
        </w:rPr>
        <w:t>los</w:t>
      </w:r>
      <w:r>
        <w:rPr>
          <w:rFonts w:ascii="PMingLiU" w:hAnsi="PMingLiU"/>
          <w:spacing w:val="-15"/>
          <w:w w:val="105"/>
        </w:rPr>
        <w:t> </w:t>
      </w:r>
      <w:r>
        <w:rPr>
          <w:rFonts w:ascii="PMingLiU" w:hAnsi="PMingLiU"/>
          <w:w w:val="105"/>
        </w:rPr>
        <w:t>fines</w:t>
      </w:r>
      <w:r>
        <w:rPr>
          <w:rFonts w:ascii="PMingLiU" w:hAnsi="PMingLiU"/>
          <w:spacing w:val="-15"/>
          <w:w w:val="105"/>
        </w:rPr>
        <w:t> </w:t>
      </w:r>
      <w:r>
        <w:rPr>
          <w:rFonts w:ascii="PMingLiU" w:hAnsi="PMingLiU"/>
          <w:w w:val="105"/>
        </w:rPr>
        <w:t>establecidos</w:t>
      </w:r>
      <w:r>
        <w:rPr>
          <w:rFonts w:ascii="PMingLiU" w:hAnsi="PMingLiU"/>
          <w:spacing w:val="-15"/>
          <w:w w:val="105"/>
        </w:rPr>
        <w:t> </w:t>
      </w:r>
      <w:r>
        <w:rPr>
          <w:rFonts w:ascii="PMingLiU" w:hAnsi="PMingLiU"/>
          <w:w w:val="105"/>
        </w:rPr>
        <w:t>para</w:t>
      </w:r>
      <w:r>
        <w:rPr>
          <w:rFonts w:ascii="PMingLiU" w:hAnsi="PMingLiU"/>
          <w:spacing w:val="-15"/>
          <w:w w:val="105"/>
        </w:rPr>
        <w:t> </w:t>
      </w:r>
      <w:r>
        <w:rPr>
          <w:rFonts w:ascii="PMingLiU" w:hAnsi="PMingLiU"/>
          <w:w w:val="105"/>
        </w:rPr>
        <w:t>estos</w:t>
      </w:r>
      <w:r>
        <w:rPr>
          <w:rFonts w:ascii="PMingLiU" w:hAnsi="PMingLiU"/>
          <w:spacing w:val="-16"/>
          <w:w w:val="105"/>
        </w:rPr>
        <w:t> </w:t>
      </w:r>
      <w:r>
        <w:rPr>
          <w:rFonts w:ascii="PMingLiU" w:hAnsi="PMingLiU"/>
          <w:w w:val="105"/>
        </w:rPr>
        <w:t>organismos.</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1"/>
        <w:rPr>
          <w:rFonts w:ascii="PMingLiU"/>
          <w:sz w:val="24"/>
        </w:rPr>
      </w:pPr>
    </w:p>
    <w:p>
      <w:pPr>
        <w:pStyle w:val="Heading5"/>
        <w:numPr>
          <w:ilvl w:val="1"/>
          <w:numId w:val="26"/>
        </w:numPr>
        <w:tabs>
          <w:tab w:pos="507" w:val="left" w:leader="none"/>
        </w:tabs>
        <w:spacing w:line="240" w:lineRule="auto" w:before="48" w:after="0"/>
        <w:ind w:left="506" w:right="0" w:hanging="384"/>
        <w:jc w:val="both"/>
      </w:pPr>
      <w:r>
        <w:rPr>
          <w:w w:val="110"/>
        </w:rPr>
        <w:t>LA</w:t>
      </w:r>
      <w:r>
        <w:rPr>
          <w:spacing w:val="-23"/>
          <w:w w:val="110"/>
        </w:rPr>
        <w:t> </w:t>
      </w:r>
      <w:r>
        <w:rPr>
          <w:w w:val="110"/>
        </w:rPr>
        <w:t>UNIVERSIDAD</w:t>
      </w:r>
      <w:r>
        <w:rPr>
          <w:spacing w:val="-20"/>
          <w:w w:val="110"/>
        </w:rPr>
        <w:t> </w:t>
      </w:r>
      <w:r>
        <w:rPr>
          <w:w w:val="110"/>
        </w:rPr>
        <w:t>PÚBLICA</w:t>
      </w:r>
      <w:r>
        <w:rPr>
          <w:spacing w:val="-22"/>
          <w:w w:val="110"/>
        </w:rPr>
        <w:t> </w:t>
      </w:r>
      <w:r>
        <w:rPr>
          <w:w w:val="110"/>
        </w:rPr>
        <w:t>EN</w:t>
      </w:r>
      <w:r>
        <w:rPr>
          <w:spacing w:val="-23"/>
          <w:w w:val="110"/>
        </w:rPr>
        <w:t> </w:t>
      </w:r>
      <w:r>
        <w:rPr>
          <w:w w:val="110"/>
        </w:rPr>
        <w:t>MÉXICO</w:t>
      </w:r>
    </w:p>
    <w:p>
      <w:pPr>
        <w:pStyle w:val="BodyText"/>
        <w:spacing w:before="10"/>
        <w:rPr>
          <w:rFonts w:ascii="Cambria"/>
          <w:b/>
          <w:sz w:val="28"/>
        </w:rPr>
      </w:pPr>
    </w:p>
    <w:p>
      <w:pPr>
        <w:pStyle w:val="ListParagraph"/>
        <w:numPr>
          <w:ilvl w:val="2"/>
          <w:numId w:val="27"/>
        </w:numPr>
        <w:tabs>
          <w:tab w:pos="842" w:val="left" w:leader="none"/>
        </w:tabs>
        <w:spacing w:line="280" w:lineRule="auto" w:before="0" w:after="0"/>
        <w:ind w:left="842" w:right="1322" w:hanging="720"/>
        <w:jc w:val="left"/>
        <w:rPr>
          <w:rFonts w:ascii="Cambria" w:hAnsi="Cambria"/>
          <w:b/>
          <w:sz w:val="26"/>
        </w:rPr>
      </w:pPr>
      <w:r>
        <w:rPr>
          <w:rFonts w:ascii="Cambria" w:hAnsi="Cambria"/>
          <w:b/>
          <w:w w:val="90"/>
          <w:sz w:val="26"/>
        </w:rPr>
        <w:t>La</w:t>
      </w:r>
      <w:r>
        <w:rPr>
          <w:rFonts w:ascii="Cambria" w:hAnsi="Cambria"/>
          <w:b/>
          <w:spacing w:val="-19"/>
          <w:w w:val="90"/>
          <w:sz w:val="26"/>
        </w:rPr>
        <w:t> </w:t>
      </w:r>
      <w:r>
        <w:rPr>
          <w:rFonts w:ascii="Cambria" w:hAnsi="Cambria"/>
          <w:b/>
          <w:w w:val="90"/>
          <w:sz w:val="26"/>
        </w:rPr>
        <w:t>Universidad</w:t>
      </w:r>
      <w:r>
        <w:rPr>
          <w:rFonts w:ascii="Cambria" w:hAnsi="Cambria"/>
          <w:b/>
          <w:spacing w:val="-20"/>
          <w:w w:val="90"/>
          <w:sz w:val="26"/>
        </w:rPr>
        <w:t> </w:t>
      </w:r>
      <w:r>
        <w:rPr>
          <w:rFonts w:ascii="Cambria" w:hAnsi="Cambria"/>
          <w:b/>
          <w:w w:val="90"/>
          <w:sz w:val="26"/>
        </w:rPr>
        <w:t>pública</w:t>
      </w:r>
      <w:r>
        <w:rPr>
          <w:rFonts w:ascii="Cambria" w:hAnsi="Cambria"/>
          <w:b/>
          <w:spacing w:val="-18"/>
          <w:w w:val="90"/>
          <w:sz w:val="26"/>
        </w:rPr>
        <w:t> </w:t>
      </w:r>
      <w:r>
        <w:rPr>
          <w:rFonts w:ascii="Cambria" w:hAnsi="Cambria"/>
          <w:b/>
          <w:w w:val="90"/>
          <w:sz w:val="26"/>
        </w:rPr>
        <w:t>autónoma</w:t>
      </w:r>
      <w:r>
        <w:rPr>
          <w:rFonts w:ascii="Cambria" w:hAnsi="Cambria"/>
          <w:b/>
          <w:spacing w:val="-20"/>
          <w:w w:val="90"/>
          <w:sz w:val="26"/>
        </w:rPr>
        <w:t> </w:t>
      </w:r>
      <w:r>
        <w:rPr>
          <w:rFonts w:ascii="Cambria" w:hAnsi="Cambria"/>
          <w:b/>
          <w:w w:val="90"/>
          <w:sz w:val="26"/>
        </w:rPr>
        <w:t>por</w:t>
      </w:r>
      <w:r>
        <w:rPr>
          <w:rFonts w:ascii="Cambria" w:hAnsi="Cambria"/>
          <w:b/>
          <w:spacing w:val="-19"/>
          <w:w w:val="90"/>
          <w:sz w:val="26"/>
        </w:rPr>
        <w:t> </w:t>
      </w:r>
      <w:r>
        <w:rPr>
          <w:rFonts w:ascii="Cambria" w:hAnsi="Cambria"/>
          <w:b/>
          <w:w w:val="90"/>
          <w:sz w:val="26"/>
        </w:rPr>
        <w:t>ley</w:t>
      </w:r>
      <w:r>
        <w:rPr>
          <w:rFonts w:ascii="Cambria" w:hAnsi="Cambria"/>
          <w:b/>
          <w:spacing w:val="-20"/>
          <w:w w:val="90"/>
          <w:sz w:val="26"/>
        </w:rPr>
        <w:t> </w:t>
      </w:r>
      <w:r>
        <w:rPr>
          <w:rFonts w:ascii="Cambria" w:hAnsi="Cambria"/>
          <w:b/>
          <w:w w:val="90"/>
          <w:sz w:val="26"/>
        </w:rPr>
        <w:t>en</w:t>
      </w:r>
      <w:r>
        <w:rPr>
          <w:rFonts w:ascii="Cambria" w:hAnsi="Cambria"/>
          <w:b/>
          <w:spacing w:val="-20"/>
          <w:w w:val="90"/>
          <w:sz w:val="26"/>
        </w:rPr>
        <w:t> </w:t>
      </w:r>
      <w:r>
        <w:rPr>
          <w:rFonts w:ascii="Cambria" w:hAnsi="Cambria"/>
          <w:b/>
          <w:w w:val="90"/>
          <w:sz w:val="26"/>
        </w:rPr>
        <w:t>México.</w:t>
      </w:r>
      <w:r>
        <w:rPr>
          <w:rFonts w:ascii="Cambria" w:hAnsi="Cambria"/>
          <w:b/>
          <w:spacing w:val="-18"/>
          <w:w w:val="90"/>
          <w:sz w:val="26"/>
        </w:rPr>
        <w:t> </w:t>
      </w:r>
      <w:r>
        <w:rPr>
          <w:rFonts w:ascii="Cambria" w:hAnsi="Cambria"/>
          <w:b/>
          <w:w w:val="90"/>
          <w:sz w:val="26"/>
        </w:rPr>
        <w:t>Principios</w:t>
      </w:r>
      <w:r>
        <w:rPr>
          <w:rFonts w:ascii="Cambria" w:hAnsi="Cambria"/>
          <w:b/>
          <w:spacing w:val="-18"/>
          <w:w w:val="90"/>
          <w:sz w:val="26"/>
        </w:rPr>
        <w:t> </w:t>
      </w:r>
      <w:r>
        <w:rPr>
          <w:rFonts w:ascii="Cambria" w:hAnsi="Cambria"/>
          <w:b/>
          <w:w w:val="90"/>
          <w:sz w:val="26"/>
        </w:rPr>
        <w:t>y </w:t>
      </w:r>
      <w:r>
        <w:rPr>
          <w:rFonts w:ascii="Cambria" w:hAnsi="Cambria"/>
          <w:b/>
          <w:w w:val="95"/>
          <w:sz w:val="26"/>
        </w:rPr>
        <w:t>valores</w:t>
      </w:r>
    </w:p>
    <w:p>
      <w:pPr>
        <w:pStyle w:val="BodyText"/>
        <w:spacing w:before="10"/>
        <w:rPr>
          <w:rFonts w:ascii="Cambria"/>
          <w:b/>
          <w:sz w:val="20"/>
        </w:rPr>
      </w:pPr>
    </w:p>
    <w:p>
      <w:pPr>
        <w:pStyle w:val="BodyText"/>
        <w:spacing w:line="254" w:lineRule="auto"/>
        <w:ind w:left="122" w:right="543"/>
        <w:jc w:val="both"/>
        <w:rPr>
          <w:rFonts w:ascii="PMingLiU" w:hAnsi="PMingLiU"/>
        </w:rPr>
      </w:pPr>
      <w:r>
        <w:rPr>
          <w:rFonts w:ascii="PMingLiU" w:hAnsi="PMingLiU"/>
          <w:w w:val="105"/>
        </w:rPr>
        <w:t>La Universidad no solo es el espacio donde se transmiten conocimientos, no es únicamente</w:t>
      </w:r>
      <w:r>
        <w:rPr>
          <w:rFonts w:ascii="PMingLiU" w:hAnsi="PMingLiU"/>
          <w:spacing w:val="-5"/>
          <w:w w:val="105"/>
        </w:rPr>
        <w:t> </w:t>
      </w:r>
      <w:r>
        <w:rPr>
          <w:rFonts w:ascii="PMingLiU" w:hAnsi="PMingLiU"/>
          <w:w w:val="105"/>
        </w:rPr>
        <w:t>un</w:t>
      </w:r>
      <w:r>
        <w:rPr>
          <w:rFonts w:ascii="PMingLiU" w:hAnsi="PMingLiU"/>
          <w:spacing w:val="-7"/>
          <w:w w:val="105"/>
        </w:rPr>
        <w:t> </w:t>
      </w:r>
      <w:r>
        <w:rPr>
          <w:rFonts w:ascii="PMingLiU" w:hAnsi="PMingLiU"/>
          <w:w w:val="105"/>
        </w:rPr>
        <w:t>lugar</w:t>
      </w:r>
      <w:r>
        <w:rPr>
          <w:rFonts w:ascii="PMingLiU" w:hAnsi="PMingLiU"/>
          <w:spacing w:val="-7"/>
          <w:w w:val="105"/>
        </w:rPr>
        <w:t> </w:t>
      </w:r>
      <w:r>
        <w:rPr>
          <w:rFonts w:ascii="PMingLiU" w:hAnsi="PMingLiU"/>
          <w:w w:val="105"/>
        </w:rPr>
        <w:t>donde</w:t>
      </w:r>
      <w:r>
        <w:rPr>
          <w:rFonts w:ascii="PMingLiU" w:hAnsi="PMingLiU"/>
          <w:spacing w:val="-7"/>
          <w:w w:val="105"/>
        </w:rPr>
        <w:t> </w:t>
      </w:r>
      <w:r>
        <w:rPr>
          <w:rFonts w:ascii="PMingLiU" w:hAnsi="PMingLiU"/>
          <w:w w:val="105"/>
        </w:rPr>
        <w:t>el</w:t>
      </w:r>
      <w:r>
        <w:rPr>
          <w:rFonts w:ascii="PMingLiU" w:hAnsi="PMingLiU"/>
          <w:spacing w:val="-7"/>
          <w:w w:val="105"/>
        </w:rPr>
        <w:t> </w:t>
      </w:r>
      <w:r>
        <w:rPr>
          <w:rFonts w:ascii="PMingLiU" w:hAnsi="PMingLiU"/>
          <w:w w:val="105"/>
        </w:rPr>
        <w:t>saber</w:t>
      </w:r>
      <w:r>
        <w:rPr>
          <w:rFonts w:ascii="PMingLiU" w:hAnsi="PMingLiU"/>
          <w:spacing w:val="-7"/>
          <w:w w:val="105"/>
        </w:rPr>
        <w:t> </w:t>
      </w:r>
      <w:r>
        <w:rPr>
          <w:rFonts w:ascii="PMingLiU" w:hAnsi="PMingLiU"/>
          <w:w w:val="105"/>
        </w:rPr>
        <w:t>se</w:t>
      </w:r>
      <w:r>
        <w:rPr>
          <w:rFonts w:ascii="PMingLiU" w:hAnsi="PMingLiU"/>
          <w:spacing w:val="-8"/>
          <w:w w:val="105"/>
        </w:rPr>
        <w:t> </w:t>
      </w:r>
      <w:r>
        <w:rPr>
          <w:rFonts w:ascii="PMingLiU" w:hAnsi="PMingLiU"/>
          <w:w w:val="105"/>
        </w:rPr>
        <w:t>produce,</w:t>
      </w:r>
      <w:r>
        <w:rPr>
          <w:rFonts w:ascii="PMingLiU" w:hAnsi="PMingLiU"/>
          <w:spacing w:val="-7"/>
          <w:w w:val="105"/>
        </w:rPr>
        <w:t> </w:t>
      </w:r>
      <w:r>
        <w:rPr>
          <w:rFonts w:ascii="PMingLiU" w:hAnsi="PMingLiU"/>
          <w:w w:val="105"/>
        </w:rPr>
        <w:t>transmite</w:t>
      </w:r>
      <w:r>
        <w:rPr>
          <w:rFonts w:ascii="PMingLiU" w:hAnsi="PMingLiU"/>
          <w:spacing w:val="-7"/>
          <w:w w:val="105"/>
        </w:rPr>
        <w:t> </w:t>
      </w:r>
      <w:r>
        <w:rPr>
          <w:rFonts w:ascii="PMingLiU" w:hAnsi="PMingLiU"/>
          <w:w w:val="105"/>
        </w:rPr>
        <w:t>y</w:t>
      </w:r>
      <w:r>
        <w:rPr>
          <w:rFonts w:ascii="PMingLiU" w:hAnsi="PMingLiU"/>
          <w:spacing w:val="-6"/>
          <w:w w:val="105"/>
        </w:rPr>
        <w:t> </w:t>
      </w:r>
      <w:r>
        <w:rPr>
          <w:rFonts w:ascii="PMingLiU" w:hAnsi="PMingLiU"/>
          <w:w w:val="105"/>
        </w:rPr>
        <w:t>divulga,</w:t>
      </w:r>
      <w:r>
        <w:rPr>
          <w:rFonts w:ascii="PMingLiU" w:hAnsi="PMingLiU"/>
          <w:spacing w:val="-7"/>
          <w:w w:val="105"/>
        </w:rPr>
        <w:t> </w:t>
      </w:r>
      <w:r>
        <w:rPr>
          <w:rFonts w:ascii="PMingLiU" w:hAnsi="PMingLiU"/>
          <w:w w:val="105"/>
        </w:rPr>
        <w:t>es</w:t>
      </w:r>
      <w:r>
        <w:rPr>
          <w:rFonts w:ascii="PMingLiU" w:hAnsi="PMingLiU"/>
          <w:spacing w:val="-8"/>
          <w:w w:val="105"/>
        </w:rPr>
        <w:t> </w:t>
      </w:r>
      <w:r>
        <w:rPr>
          <w:rFonts w:ascii="PMingLiU" w:hAnsi="PMingLiU"/>
          <w:w w:val="105"/>
        </w:rPr>
        <w:t>también, un centro, un lugar donde las expresiones más variadas tienen sitio y donde el saber</w:t>
      </w:r>
      <w:r>
        <w:rPr>
          <w:rFonts w:ascii="PMingLiU" w:hAnsi="PMingLiU"/>
          <w:spacing w:val="-9"/>
          <w:w w:val="105"/>
        </w:rPr>
        <w:t> </w:t>
      </w:r>
      <w:r>
        <w:rPr>
          <w:rFonts w:ascii="PMingLiU" w:hAnsi="PMingLiU"/>
          <w:w w:val="105"/>
        </w:rPr>
        <w:t>debe</w:t>
      </w:r>
      <w:r>
        <w:rPr>
          <w:rFonts w:ascii="PMingLiU" w:hAnsi="PMingLiU"/>
          <w:spacing w:val="-10"/>
          <w:w w:val="105"/>
        </w:rPr>
        <w:t> </w:t>
      </w:r>
      <w:r>
        <w:rPr>
          <w:rFonts w:ascii="PMingLiU" w:hAnsi="PMingLiU"/>
          <w:w w:val="105"/>
        </w:rPr>
        <w:t>y</w:t>
      </w:r>
      <w:r>
        <w:rPr>
          <w:rFonts w:ascii="PMingLiU" w:hAnsi="PMingLiU"/>
          <w:spacing w:val="-10"/>
          <w:w w:val="105"/>
        </w:rPr>
        <w:t> </w:t>
      </w:r>
      <w:r>
        <w:rPr>
          <w:rFonts w:ascii="PMingLiU" w:hAnsi="PMingLiU"/>
          <w:w w:val="105"/>
        </w:rPr>
        <w:t>puede</w:t>
      </w:r>
      <w:r>
        <w:rPr>
          <w:rFonts w:ascii="PMingLiU" w:hAnsi="PMingLiU"/>
          <w:spacing w:val="-10"/>
          <w:w w:val="105"/>
        </w:rPr>
        <w:t> </w:t>
      </w:r>
      <w:r>
        <w:rPr>
          <w:rFonts w:ascii="PMingLiU" w:hAnsi="PMingLiU"/>
          <w:w w:val="105"/>
        </w:rPr>
        <w:t>ir</w:t>
      </w:r>
      <w:r>
        <w:rPr>
          <w:rFonts w:ascii="PMingLiU" w:hAnsi="PMingLiU"/>
          <w:spacing w:val="-7"/>
          <w:w w:val="105"/>
        </w:rPr>
        <w:t> </w:t>
      </w:r>
      <w:r>
        <w:rPr>
          <w:rFonts w:ascii="PMingLiU" w:hAnsi="PMingLiU"/>
          <w:w w:val="105"/>
        </w:rPr>
        <w:t>más</w:t>
      </w:r>
      <w:r>
        <w:rPr>
          <w:rFonts w:ascii="PMingLiU" w:hAnsi="PMingLiU"/>
          <w:spacing w:val="-9"/>
          <w:w w:val="105"/>
        </w:rPr>
        <w:t> </w:t>
      </w:r>
      <w:r>
        <w:rPr>
          <w:rFonts w:ascii="PMingLiU" w:hAnsi="PMingLiU"/>
          <w:w w:val="105"/>
        </w:rPr>
        <w:t>lejos.</w:t>
      </w:r>
    </w:p>
    <w:p>
      <w:pPr>
        <w:pStyle w:val="BodyText"/>
        <w:spacing w:before="10"/>
        <w:rPr>
          <w:rFonts w:ascii="PMingLiU"/>
          <w:sz w:val="21"/>
        </w:rPr>
      </w:pPr>
    </w:p>
    <w:p>
      <w:pPr>
        <w:pStyle w:val="BodyText"/>
        <w:spacing w:line="254" w:lineRule="auto"/>
        <w:ind w:left="122" w:right="543"/>
        <w:jc w:val="both"/>
        <w:rPr>
          <w:rFonts w:ascii="PMingLiU" w:hAnsi="PMingLiU"/>
        </w:rPr>
      </w:pPr>
      <w:r>
        <w:rPr>
          <w:rFonts w:ascii="PMingLiU" w:hAnsi="PMingLiU"/>
          <w:w w:val="105"/>
        </w:rPr>
        <w:t>Este</w:t>
      </w:r>
      <w:r>
        <w:rPr>
          <w:rFonts w:ascii="PMingLiU" w:hAnsi="PMingLiU"/>
          <w:spacing w:val="-19"/>
          <w:w w:val="105"/>
        </w:rPr>
        <w:t> </w:t>
      </w:r>
      <w:r>
        <w:rPr>
          <w:rFonts w:ascii="PMingLiU" w:hAnsi="PMingLiU"/>
          <w:w w:val="105"/>
        </w:rPr>
        <w:t>deber</w:t>
      </w:r>
      <w:r>
        <w:rPr>
          <w:rFonts w:ascii="PMingLiU" w:hAnsi="PMingLiU"/>
          <w:spacing w:val="-18"/>
          <w:w w:val="105"/>
        </w:rPr>
        <w:t> </w:t>
      </w:r>
      <w:r>
        <w:rPr>
          <w:rFonts w:ascii="PMingLiU" w:hAnsi="PMingLiU"/>
          <w:w w:val="105"/>
        </w:rPr>
        <w:t>en</w:t>
      </w:r>
      <w:r>
        <w:rPr>
          <w:rFonts w:ascii="PMingLiU" w:hAnsi="PMingLiU"/>
          <w:spacing w:val="-20"/>
          <w:w w:val="105"/>
        </w:rPr>
        <w:t> </w:t>
      </w:r>
      <w:r>
        <w:rPr>
          <w:rFonts w:ascii="PMingLiU" w:hAnsi="PMingLiU"/>
          <w:w w:val="105"/>
        </w:rPr>
        <w:t>beneficio</w:t>
      </w:r>
      <w:r>
        <w:rPr>
          <w:rFonts w:ascii="PMingLiU" w:hAnsi="PMingLiU"/>
          <w:spacing w:val="-17"/>
          <w:w w:val="105"/>
        </w:rPr>
        <w:t> </w:t>
      </w:r>
      <w:r>
        <w:rPr>
          <w:rFonts w:ascii="PMingLiU" w:hAnsi="PMingLiU"/>
          <w:w w:val="105"/>
        </w:rPr>
        <w:t>del</w:t>
      </w:r>
      <w:r>
        <w:rPr>
          <w:rFonts w:ascii="PMingLiU" w:hAnsi="PMingLiU"/>
          <w:spacing w:val="-20"/>
          <w:w w:val="105"/>
        </w:rPr>
        <w:t> </w:t>
      </w:r>
      <w:r>
        <w:rPr>
          <w:rFonts w:ascii="PMingLiU" w:hAnsi="PMingLiU"/>
          <w:w w:val="105"/>
        </w:rPr>
        <w:t>conocimiento,</w:t>
      </w:r>
      <w:r>
        <w:rPr>
          <w:rFonts w:ascii="PMingLiU" w:hAnsi="PMingLiU"/>
          <w:spacing w:val="-18"/>
          <w:w w:val="105"/>
        </w:rPr>
        <w:t> </w:t>
      </w:r>
      <w:r>
        <w:rPr>
          <w:rFonts w:ascii="PMingLiU" w:hAnsi="PMingLiU"/>
          <w:w w:val="105"/>
        </w:rPr>
        <w:t>sobrepasa</w:t>
      </w:r>
      <w:r>
        <w:rPr>
          <w:rFonts w:ascii="PMingLiU" w:hAnsi="PMingLiU"/>
          <w:spacing w:val="-20"/>
          <w:w w:val="105"/>
        </w:rPr>
        <w:t> </w:t>
      </w:r>
      <w:r>
        <w:rPr>
          <w:rFonts w:ascii="PMingLiU" w:hAnsi="PMingLiU"/>
          <w:w w:val="105"/>
        </w:rPr>
        <w:t>la</w:t>
      </w:r>
      <w:r>
        <w:rPr>
          <w:rFonts w:ascii="PMingLiU" w:hAnsi="PMingLiU"/>
          <w:spacing w:val="-20"/>
          <w:w w:val="105"/>
        </w:rPr>
        <w:t> </w:t>
      </w:r>
      <w:r>
        <w:rPr>
          <w:rFonts w:ascii="PMingLiU" w:hAnsi="PMingLiU"/>
          <w:w w:val="105"/>
        </w:rPr>
        <w:t>mera</w:t>
      </w:r>
      <w:r>
        <w:rPr>
          <w:rFonts w:ascii="PMingLiU" w:hAnsi="PMingLiU"/>
          <w:spacing w:val="-20"/>
          <w:w w:val="105"/>
        </w:rPr>
        <w:t> </w:t>
      </w:r>
      <w:r>
        <w:rPr>
          <w:rFonts w:ascii="PMingLiU" w:hAnsi="PMingLiU"/>
          <w:w w:val="105"/>
        </w:rPr>
        <w:t>misión</w:t>
      </w:r>
      <w:r>
        <w:rPr>
          <w:rFonts w:ascii="PMingLiU" w:hAnsi="PMingLiU"/>
          <w:spacing w:val="-20"/>
          <w:w w:val="105"/>
        </w:rPr>
        <w:t> </w:t>
      </w:r>
      <w:r>
        <w:rPr>
          <w:rFonts w:ascii="PMingLiU" w:hAnsi="PMingLiU"/>
          <w:w w:val="105"/>
        </w:rPr>
        <w:t>institucional, traspasando la visión meramente académica y cumpliendo con un deber moral, una</w:t>
      </w:r>
      <w:r>
        <w:rPr>
          <w:rFonts w:ascii="PMingLiU" w:hAnsi="PMingLiU"/>
          <w:spacing w:val="-9"/>
          <w:w w:val="105"/>
        </w:rPr>
        <w:t> </w:t>
      </w:r>
      <w:r>
        <w:rPr>
          <w:rFonts w:ascii="PMingLiU" w:hAnsi="PMingLiU"/>
          <w:w w:val="105"/>
        </w:rPr>
        <w:t>misión</w:t>
      </w:r>
      <w:r>
        <w:rPr>
          <w:rFonts w:ascii="PMingLiU" w:hAnsi="PMingLiU"/>
          <w:spacing w:val="-10"/>
          <w:w w:val="105"/>
        </w:rPr>
        <w:t> </w:t>
      </w:r>
      <w:r>
        <w:rPr>
          <w:rFonts w:ascii="PMingLiU" w:hAnsi="PMingLiU"/>
          <w:w w:val="105"/>
        </w:rPr>
        <w:t>moral</w:t>
      </w:r>
      <w:r>
        <w:rPr>
          <w:rFonts w:ascii="PMingLiU" w:hAnsi="PMingLiU"/>
          <w:spacing w:val="-12"/>
          <w:w w:val="105"/>
        </w:rPr>
        <w:t> </w:t>
      </w:r>
      <w:r>
        <w:rPr>
          <w:rFonts w:ascii="PMingLiU" w:hAnsi="PMingLiU"/>
          <w:w w:val="105"/>
        </w:rPr>
        <w:t>(García</w:t>
      </w:r>
      <w:r>
        <w:rPr>
          <w:rFonts w:ascii="PMingLiU" w:hAnsi="PMingLiU"/>
          <w:spacing w:val="-12"/>
          <w:w w:val="105"/>
        </w:rPr>
        <w:t> </w:t>
      </w:r>
      <w:r>
        <w:rPr>
          <w:rFonts w:ascii="PMingLiU" w:hAnsi="PMingLiU"/>
          <w:w w:val="105"/>
        </w:rPr>
        <w:t>Ramírez,</w:t>
      </w:r>
      <w:r>
        <w:rPr>
          <w:rFonts w:ascii="PMingLiU" w:hAnsi="PMingLiU"/>
          <w:spacing w:val="-9"/>
          <w:w w:val="105"/>
        </w:rPr>
        <w:t> </w:t>
      </w:r>
      <w:r>
        <w:rPr>
          <w:rFonts w:ascii="PMingLiU" w:hAnsi="PMingLiU"/>
          <w:w w:val="105"/>
        </w:rPr>
        <w:t>2005).</w:t>
      </w:r>
      <w:r>
        <w:rPr>
          <w:rFonts w:ascii="PMingLiU" w:hAnsi="PMingLiU"/>
          <w:spacing w:val="-12"/>
          <w:w w:val="105"/>
        </w:rPr>
        <w:t> </w:t>
      </w:r>
      <w:r>
        <w:rPr>
          <w:rFonts w:ascii="PMingLiU" w:hAnsi="PMingLiU"/>
          <w:w w:val="105"/>
        </w:rPr>
        <w:t>Ya</w:t>
      </w:r>
      <w:r>
        <w:rPr>
          <w:rFonts w:ascii="PMingLiU" w:hAnsi="PMingLiU"/>
          <w:spacing w:val="-9"/>
          <w:w w:val="105"/>
        </w:rPr>
        <w:t> </w:t>
      </w:r>
      <w:r>
        <w:rPr>
          <w:rFonts w:ascii="PMingLiU" w:hAnsi="PMingLiU"/>
          <w:w w:val="105"/>
        </w:rPr>
        <w:t>que</w:t>
      </w:r>
      <w:r>
        <w:rPr>
          <w:rFonts w:ascii="PMingLiU" w:hAnsi="PMingLiU"/>
          <w:spacing w:val="-12"/>
          <w:w w:val="105"/>
        </w:rPr>
        <w:t> </w:t>
      </w: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11"/>
          <w:w w:val="105"/>
        </w:rPr>
        <w:t> </w:t>
      </w:r>
      <w:r>
        <w:rPr>
          <w:rFonts w:ascii="PMingLiU" w:hAnsi="PMingLiU"/>
          <w:w w:val="105"/>
        </w:rPr>
        <w:t>y</w:t>
      </w:r>
      <w:r>
        <w:rPr>
          <w:rFonts w:ascii="PMingLiU" w:hAnsi="PMingLiU"/>
          <w:spacing w:val="-10"/>
          <w:w w:val="105"/>
        </w:rPr>
        <w:t> </w:t>
      </w:r>
      <w:r>
        <w:rPr>
          <w:rFonts w:ascii="PMingLiU" w:hAnsi="PMingLiU"/>
          <w:w w:val="105"/>
        </w:rPr>
        <w:t>la</w:t>
      </w:r>
      <w:r>
        <w:rPr>
          <w:rFonts w:ascii="PMingLiU" w:hAnsi="PMingLiU"/>
          <w:spacing w:val="-10"/>
          <w:w w:val="105"/>
        </w:rPr>
        <w:t> </w:t>
      </w:r>
      <w:r>
        <w:rPr>
          <w:rFonts w:ascii="PMingLiU" w:hAnsi="PMingLiU"/>
          <w:w w:val="105"/>
        </w:rPr>
        <w:t>educación que ella imparte, tiene un lazo indisoluble con el ser humano, con sus valores y su</w:t>
      </w:r>
      <w:r>
        <w:rPr>
          <w:rFonts w:ascii="PMingLiU" w:hAnsi="PMingLiU"/>
          <w:spacing w:val="-9"/>
          <w:w w:val="105"/>
        </w:rPr>
        <w:t> </w:t>
      </w:r>
      <w:r>
        <w:rPr>
          <w:rFonts w:ascii="PMingLiU" w:hAnsi="PMingLiU"/>
          <w:w w:val="105"/>
        </w:rPr>
        <w:t>finalidad.</w:t>
      </w:r>
      <w:r>
        <w:rPr>
          <w:rFonts w:ascii="PMingLiU" w:hAnsi="PMingLiU"/>
          <w:spacing w:val="-7"/>
          <w:w w:val="105"/>
        </w:rPr>
        <w:t> </w:t>
      </w:r>
      <w:r>
        <w:rPr>
          <w:rFonts w:ascii="PMingLiU" w:hAnsi="PMingLiU"/>
          <w:w w:val="105"/>
        </w:rPr>
        <w:t>Por</w:t>
      </w:r>
      <w:r>
        <w:rPr>
          <w:rFonts w:ascii="PMingLiU" w:hAnsi="PMingLiU"/>
          <w:spacing w:val="-7"/>
          <w:w w:val="105"/>
        </w:rPr>
        <w:t> </w:t>
      </w:r>
      <w:r>
        <w:rPr>
          <w:rFonts w:ascii="PMingLiU" w:hAnsi="PMingLiU"/>
          <w:w w:val="105"/>
        </w:rPr>
        <w:t>ello,</w:t>
      </w:r>
      <w:r>
        <w:rPr>
          <w:rFonts w:ascii="PMingLiU" w:hAnsi="PMingLiU"/>
          <w:spacing w:val="-7"/>
          <w:w w:val="105"/>
        </w:rPr>
        <w:t> </w:t>
      </w:r>
      <w:r>
        <w:rPr>
          <w:rFonts w:ascii="PMingLiU" w:hAnsi="PMingLiU"/>
          <w:w w:val="105"/>
        </w:rPr>
        <w:t>al</w:t>
      </w:r>
      <w:r>
        <w:rPr>
          <w:rFonts w:ascii="PMingLiU" w:hAnsi="PMingLiU"/>
          <w:spacing w:val="-9"/>
          <w:w w:val="105"/>
        </w:rPr>
        <w:t> </w:t>
      </w:r>
      <w:r>
        <w:rPr>
          <w:rFonts w:ascii="PMingLiU" w:hAnsi="PMingLiU"/>
          <w:w w:val="105"/>
        </w:rPr>
        <w:t>gozar</w:t>
      </w:r>
      <w:r>
        <w:rPr>
          <w:rFonts w:ascii="PMingLiU" w:hAnsi="PMingLiU"/>
          <w:spacing w:val="-7"/>
          <w:w w:val="105"/>
        </w:rPr>
        <w:t> </w:t>
      </w:r>
      <w:r>
        <w:rPr>
          <w:rFonts w:ascii="PMingLiU" w:hAnsi="PMingLiU"/>
          <w:w w:val="105"/>
        </w:rPr>
        <w:t>de</w:t>
      </w:r>
      <w:r>
        <w:rPr>
          <w:rFonts w:ascii="PMingLiU" w:hAnsi="PMingLiU"/>
          <w:spacing w:val="-8"/>
          <w:w w:val="105"/>
        </w:rPr>
        <w:t> </w:t>
      </w:r>
      <w:r>
        <w:rPr>
          <w:rFonts w:ascii="PMingLiU" w:hAnsi="PMingLiU"/>
          <w:w w:val="105"/>
        </w:rPr>
        <w:t>libertad,</w:t>
      </w:r>
      <w:r>
        <w:rPr>
          <w:rFonts w:ascii="PMingLiU" w:hAnsi="PMingLiU"/>
          <w:spacing w:val="-7"/>
          <w:w w:val="105"/>
        </w:rPr>
        <w:t> </w:t>
      </w:r>
      <w:r>
        <w:rPr>
          <w:rFonts w:ascii="PMingLiU" w:hAnsi="PMingLiU"/>
          <w:w w:val="105"/>
        </w:rPr>
        <w:t>asegura</w:t>
      </w:r>
      <w:r>
        <w:rPr>
          <w:rFonts w:ascii="PMingLiU" w:hAnsi="PMingLiU"/>
          <w:spacing w:val="-8"/>
          <w:w w:val="105"/>
        </w:rPr>
        <w:t> </w:t>
      </w:r>
      <w:r>
        <w:rPr>
          <w:rFonts w:ascii="PMingLiU" w:hAnsi="PMingLiU"/>
          <w:w w:val="105"/>
        </w:rPr>
        <w:t>unas</w:t>
      </w:r>
      <w:r>
        <w:rPr>
          <w:rFonts w:ascii="PMingLiU" w:hAnsi="PMingLiU"/>
          <w:spacing w:val="-7"/>
          <w:w w:val="105"/>
        </w:rPr>
        <w:t> </w:t>
      </w:r>
      <w:r>
        <w:rPr>
          <w:rFonts w:ascii="PMingLiU" w:hAnsi="PMingLiU"/>
          <w:w w:val="105"/>
        </w:rPr>
        <w:t>fronteras</w:t>
      </w:r>
      <w:r>
        <w:rPr>
          <w:rFonts w:ascii="PMingLiU" w:hAnsi="PMingLiU"/>
          <w:spacing w:val="-7"/>
          <w:w w:val="105"/>
        </w:rPr>
        <w:t> </w:t>
      </w:r>
      <w:r>
        <w:rPr>
          <w:rFonts w:ascii="PMingLiU" w:hAnsi="PMingLiU"/>
          <w:w w:val="105"/>
        </w:rPr>
        <w:t>seguras</w:t>
      </w:r>
      <w:r>
        <w:rPr>
          <w:rFonts w:ascii="PMingLiU" w:hAnsi="PMingLiU"/>
          <w:spacing w:val="-9"/>
          <w:w w:val="105"/>
        </w:rPr>
        <w:t> </w:t>
      </w:r>
      <w:r>
        <w:rPr>
          <w:rFonts w:ascii="PMingLiU" w:hAnsi="PMingLiU"/>
          <w:w w:val="105"/>
        </w:rPr>
        <w:t>para</w:t>
      </w:r>
      <w:r>
        <w:rPr>
          <w:rFonts w:ascii="PMingLiU" w:hAnsi="PMingLiU"/>
          <w:spacing w:val="-8"/>
          <w:w w:val="105"/>
        </w:rPr>
        <w:t> </w:t>
      </w:r>
      <w:r>
        <w:rPr>
          <w:rFonts w:ascii="PMingLiU" w:hAnsi="PMingLiU"/>
          <w:w w:val="105"/>
        </w:rPr>
        <w:t>el crecimiento integral del ser humano, dentro de un ambiente de pluralidad y respeto, que es a la larga, el cimiento que permite a sus egresados, gozar de una capacidad</w:t>
      </w:r>
      <w:r>
        <w:rPr>
          <w:rFonts w:ascii="PMingLiU" w:hAnsi="PMingLiU"/>
          <w:spacing w:val="-18"/>
          <w:w w:val="105"/>
        </w:rPr>
        <w:t> </w:t>
      </w:r>
      <w:r>
        <w:rPr>
          <w:rFonts w:ascii="PMingLiU" w:hAnsi="PMingLiU"/>
          <w:w w:val="105"/>
        </w:rPr>
        <w:t>para</w:t>
      </w:r>
      <w:r>
        <w:rPr>
          <w:rFonts w:ascii="PMingLiU" w:hAnsi="PMingLiU"/>
          <w:spacing w:val="-19"/>
          <w:w w:val="105"/>
        </w:rPr>
        <w:t> </w:t>
      </w:r>
      <w:r>
        <w:rPr>
          <w:rFonts w:ascii="PMingLiU" w:hAnsi="PMingLiU"/>
          <w:w w:val="105"/>
        </w:rPr>
        <w:t>el</w:t>
      </w:r>
      <w:r>
        <w:rPr>
          <w:rFonts w:ascii="PMingLiU" w:hAnsi="PMingLiU"/>
          <w:spacing w:val="-19"/>
          <w:w w:val="105"/>
        </w:rPr>
        <w:t> </w:t>
      </w:r>
      <w:r>
        <w:rPr>
          <w:rFonts w:ascii="PMingLiU" w:hAnsi="PMingLiU"/>
          <w:w w:val="105"/>
        </w:rPr>
        <w:t>saber,</w:t>
      </w:r>
      <w:r>
        <w:rPr>
          <w:rFonts w:ascii="PMingLiU" w:hAnsi="PMingLiU"/>
          <w:spacing w:val="-19"/>
          <w:w w:val="105"/>
        </w:rPr>
        <w:t> </w:t>
      </w:r>
      <w:r>
        <w:rPr>
          <w:rFonts w:ascii="PMingLiU" w:hAnsi="PMingLiU"/>
          <w:w w:val="105"/>
        </w:rPr>
        <w:t>para</w:t>
      </w:r>
      <w:r>
        <w:rPr>
          <w:rFonts w:ascii="PMingLiU" w:hAnsi="PMingLiU"/>
          <w:spacing w:val="-19"/>
          <w:w w:val="105"/>
        </w:rPr>
        <w:t> </w:t>
      </w:r>
      <w:r>
        <w:rPr>
          <w:rFonts w:ascii="PMingLiU" w:hAnsi="PMingLiU"/>
          <w:w w:val="105"/>
        </w:rPr>
        <w:t>analizar,</w:t>
      </w:r>
      <w:r>
        <w:rPr>
          <w:rFonts w:ascii="PMingLiU" w:hAnsi="PMingLiU"/>
          <w:spacing w:val="-19"/>
          <w:w w:val="105"/>
        </w:rPr>
        <w:t> </w:t>
      </w:r>
      <w:r>
        <w:rPr>
          <w:rFonts w:ascii="PMingLiU" w:hAnsi="PMingLiU"/>
          <w:w w:val="105"/>
        </w:rPr>
        <w:t>resolver,</w:t>
      </w:r>
      <w:r>
        <w:rPr>
          <w:rFonts w:ascii="PMingLiU" w:hAnsi="PMingLiU"/>
          <w:spacing w:val="-19"/>
          <w:w w:val="105"/>
        </w:rPr>
        <w:t> </w:t>
      </w:r>
      <w:r>
        <w:rPr>
          <w:rFonts w:ascii="PMingLiU" w:hAnsi="PMingLiU"/>
          <w:w w:val="105"/>
        </w:rPr>
        <w:t>criticar</w:t>
      </w:r>
      <w:r>
        <w:rPr>
          <w:rFonts w:ascii="PMingLiU" w:hAnsi="PMingLiU"/>
          <w:spacing w:val="-19"/>
          <w:w w:val="105"/>
        </w:rPr>
        <w:t> </w:t>
      </w:r>
      <w:r>
        <w:rPr>
          <w:rFonts w:ascii="PMingLiU" w:hAnsi="PMingLiU"/>
          <w:w w:val="105"/>
        </w:rPr>
        <w:t>y</w:t>
      </w:r>
      <w:r>
        <w:rPr>
          <w:rFonts w:ascii="PMingLiU" w:hAnsi="PMingLiU"/>
          <w:spacing w:val="-19"/>
          <w:w w:val="105"/>
        </w:rPr>
        <w:t> </w:t>
      </w:r>
      <w:r>
        <w:rPr>
          <w:rFonts w:ascii="PMingLiU" w:hAnsi="PMingLiU"/>
          <w:w w:val="105"/>
        </w:rPr>
        <w:t>actuar.</w:t>
      </w:r>
    </w:p>
    <w:p>
      <w:pPr>
        <w:pStyle w:val="BodyText"/>
        <w:spacing w:before="12"/>
        <w:rPr>
          <w:rFonts w:ascii="PMingLiU"/>
          <w:sz w:val="21"/>
        </w:rPr>
      </w:pPr>
    </w:p>
    <w:p>
      <w:pPr>
        <w:pStyle w:val="BodyText"/>
        <w:spacing w:line="252" w:lineRule="auto"/>
        <w:ind w:left="122" w:right="552"/>
        <w:jc w:val="both"/>
        <w:rPr>
          <w:rFonts w:ascii="PMingLiU" w:hAnsi="PMingLiU"/>
        </w:rPr>
      </w:pPr>
      <w:r>
        <w:rPr>
          <w:rFonts w:ascii="PMingLiU" w:hAnsi="PMingLiU"/>
          <w:w w:val="105"/>
        </w:rPr>
        <w:t>Lo cual se confirma con lo señalado por el ilustre rector de la UNAM Ignacio Chávez, quien al referirse a esta institución señalaba:</w:t>
      </w:r>
    </w:p>
    <w:p>
      <w:pPr>
        <w:pStyle w:val="BodyText"/>
        <w:spacing w:before="7"/>
        <w:rPr>
          <w:rFonts w:ascii="PMingLiU"/>
          <w:sz w:val="25"/>
        </w:rPr>
      </w:pPr>
    </w:p>
    <w:p>
      <w:pPr>
        <w:spacing w:line="300" w:lineRule="auto" w:before="0"/>
        <w:ind w:left="830" w:right="543" w:firstLine="0"/>
        <w:jc w:val="both"/>
        <w:rPr>
          <w:rFonts w:ascii="PMingLiU" w:hAnsi="PMingLiU"/>
          <w:sz w:val="22"/>
        </w:rPr>
      </w:pPr>
      <w:r>
        <w:rPr>
          <w:sz w:val="22"/>
        </w:rPr>
        <w:t>“la Universidad educa y enseña, tradicionalment</w:t>
      </w:r>
      <w:r>
        <w:rPr>
          <w:rFonts w:ascii="PMingLiU" w:hAnsi="PMingLiU"/>
          <w:sz w:val="22"/>
        </w:rPr>
        <w:t>e ha colaborado en la formación del pueblo de México, al crear y recrear el mundo de cultura, al transmitir a la sociedad un conjunto de valores y actitudes, los cuales no tiene una finalidad sino muchas; que ella rebasa  todos  los  fines  únicos:  el  saber,  la  cultura,  la  formación  profesional  y      la</w:t>
      </w:r>
    </w:p>
    <w:p>
      <w:pPr>
        <w:spacing w:line="331" w:lineRule="auto" w:before="17"/>
        <w:ind w:left="830" w:right="546" w:firstLine="0"/>
        <w:jc w:val="both"/>
        <w:rPr>
          <w:sz w:val="22"/>
        </w:rPr>
      </w:pPr>
      <w:r>
        <w:rPr>
          <w:rFonts w:ascii="PMingLiU" w:hAnsi="PMingLiU"/>
          <w:sz w:val="22"/>
        </w:rPr>
        <w:t>orientación filosófica misma, los rebasa todos porque </w:t>
      </w:r>
      <w:r>
        <w:rPr>
          <w:rFonts w:ascii="PMingLiU" w:hAnsi="PMingLiU"/>
          <w:spacing w:val="-2"/>
          <w:sz w:val="22"/>
        </w:rPr>
        <w:t>los </w:t>
      </w:r>
      <w:r>
        <w:rPr>
          <w:rFonts w:ascii="PMingLiU" w:hAnsi="PMingLiU"/>
          <w:sz w:val="22"/>
        </w:rPr>
        <w:t>incluye todos. Su meta es más </w:t>
      </w:r>
      <w:r>
        <w:rPr>
          <w:sz w:val="22"/>
        </w:rPr>
        <w:t>alta,</w:t>
      </w:r>
      <w:r>
        <w:rPr>
          <w:spacing w:val="-17"/>
          <w:sz w:val="22"/>
        </w:rPr>
        <w:t> </w:t>
      </w:r>
      <w:r>
        <w:rPr>
          <w:sz w:val="22"/>
        </w:rPr>
        <w:t>es</w:t>
      </w:r>
      <w:r>
        <w:rPr>
          <w:spacing w:val="-17"/>
          <w:sz w:val="22"/>
        </w:rPr>
        <w:t> </w:t>
      </w:r>
      <w:r>
        <w:rPr>
          <w:sz w:val="22"/>
        </w:rPr>
        <w:t>la</w:t>
      </w:r>
      <w:r>
        <w:rPr>
          <w:spacing w:val="-19"/>
          <w:sz w:val="22"/>
        </w:rPr>
        <w:t> </w:t>
      </w:r>
      <w:r>
        <w:rPr>
          <w:sz w:val="22"/>
        </w:rPr>
        <w:t>de</w:t>
      </w:r>
      <w:r>
        <w:rPr>
          <w:spacing w:val="-19"/>
          <w:sz w:val="22"/>
        </w:rPr>
        <w:t> </w:t>
      </w:r>
      <w:r>
        <w:rPr>
          <w:sz w:val="22"/>
        </w:rPr>
        <w:t>formar</w:t>
      </w:r>
      <w:r>
        <w:rPr>
          <w:spacing w:val="-18"/>
          <w:sz w:val="22"/>
        </w:rPr>
        <w:t> </w:t>
      </w:r>
      <w:r>
        <w:rPr>
          <w:sz w:val="22"/>
        </w:rPr>
        <w:t>un</w:t>
      </w:r>
      <w:r>
        <w:rPr>
          <w:spacing w:val="-18"/>
          <w:sz w:val="22"/>
        </w:rPr>
        <w:t> </w:t>
      </w:r>
      <w:r>
        <w:rPr>
          <w:sz w:val="22"/>
        </w:rPr>
        <w:t>hombre</w:t>
      </w:r>
      <w:r>
        <w:rPr>
          <w:spacing w:val="-19"/>
          <w:sz w:val="22"/>
        </w:rPr>
        <w:t> </w:t>
      </w:r>
      <w:r>
        <w:rPr>
          <w:sz w:val="22"/>
        </w:rPr>
        <w:t>en</w:t>
      </w:r>
      <w:r>
        <w:rPr>
          <w:spacing w:val="-17"/>
          <w:sz w:val="22"/>
        </w:rPr>
        <w:t> </w:t>
      </w:r>
      <w:r>
        <w:rPr>
          <w:sz w:val="22"/>
        </w:rPr>
        <w:t>su</w:t>
      </w:r>
      <w:r>
        <w:rPr>
          <w:spacing w:val="-18"/>
          <w:sz w:val="22"/>
        </w:rPr>
        <w:t> </w:t>
      </w:r>
      <w:r>
        <w:rPr>
          <w:sz w:val="22"/>
        </w:rPr>
        <w:t>integridad</w:t>
      </w:r>
      <w:r>
        <w:rPr>
          <w:spacing w:val="-18"/>
          <w:sz w:val="22"/>
        </w:rPr>
        <w:t> </w:t>
      </w:r>
      <w:r>
        <w:rPr>
          <w:sz w:val="22"/>
        </w:rPr>
        <w:t>y</w:t>
      </w:r>
      <w:r>
        <w:rPr>
          <w:spacing w:val="-16"/>
          <w:sz w:val="22"/>
        </w:rPr>
        <w:t> </w:t>
      </w:r>
      <w:r>
        <w:rPr>
          <w:sz w:val="22"/>
        </w:rPr>
        <w:t>en</w:t>
      </w:r>
      <w:r>
        <w:rPr>
          <w:spacing w:val="-17"/>
          <w:sz w:val="22"/>
        </w:rPr>
        <w:t> </w:t>
      </w:r>
      <w:r>
        <w:rPr>
          <w:sz w:val="22"/>
        </w:rPr>
        <w:t>su</w:t>
      </w:r>
      <w:r>
        <w:rPr>
          <w:spacing w:val="-16"/>
          <w:sz w:val="22"/>
        </w:rPr>
        <w:t> </w:t>
      </w:r>
      <w:r>
        <w:rPr>
          <w:sz w:val="22"/>
        </w:rPr>
        <w:t>aspiración”</w:t>
      </w:r>
      <w:r>
        <w:rPr>
          <w:spacing w:val="-18"/>
          <w:sz w:val="22"/>
        </w:rPr>
        <w:t> </w:t>
      </w:r>
      <w:r>
        <w:rPr>
          <w:sz w:val="22"/>
        </w:rPr>
        <w:t>(Chávez,</w:t>
      </w:r>
      <w:r>
        <w:rPr>
          <w:spacing w:val="-17"/>
          <w:sz w:val="22"/>
        </w:rPr>
        <w:t> </w:t>
      </w:r>
      <w:r>
        <w:rPr>
          <w:sz w:val="22"/>
        </w:rPr>
        <w:t>1978:124).</w:t>
      </w:r>
    </w:p>
    <w:p>
      <w:pPr>
        <w:pStyle w:val="BodyText"/>
        <w:spacing w:before="5"/>
        <w:rPr>
          <w:sz w:val="18"/>
        </w:rPr>
      </w:pPr>
    </w:p>
    <w:p>
      <w:pPr>
        <w:pStyle w:val="BodyText"/>
        <w:spacing w:line="254" w:lineRule="auto"/>
        <w:ind w:left="122" w:right="547"/>
        <w:jc w:val="both"/>
        <w:rPr>
          <w:rFonts w:ascii="PMingLiU" w:hAnsi="PMingLiU"/>
        </w:rPr>
      </w:pPr>
      <w:r>
        <w:rPr>
          <w:rFonts w:ascii="PMingLiU" w:hAnsi="PMingLiU"/>
        </w:rPr>
        <w:t>Por lo cual es preciso conocer los principios que nutren a la Universidad Pública     a fin de poder comprender su alcance y ubicación, como  medio  para  conseguir  los fines que ellas mismas se plantea. Siendo necesario observar de acuerdo con  una visión jurídica clara, lo que plasma el artículo tercero constitucional, que  señala que las Universidades Públicas Autónomas por ley,   </w:t>
      </w:r>
      <w:r>
        <w:rPr>
          <w:rFonts w:ascii="PMingLiU" w:hAnsi="PMingLiU"/>
          <w:spacing w:val="9"/>
        </w:rPr>
        <w:t> </w:t>
      </w:r>
      <w:r>
        <w:rPr>
          <w:rFonts w:ascii="PMingLiU" w:hAnsi="PMingLiU"/>
        </w:rPr>
        <w:t>deberán:</w:t>
      </w:r>
    </w:p>
    <w:p>
      <w:pPr>
        <w:spacing w:after="0" w:line="254" w:lineRule="auto"/>
        <w:jc w:val="both"/>
        <w:rPr>
          <w:rFonts w:ascii="PMingLiU" w:hAnsi="PMingLiU"/>
        </w:rPr>
        <w:sectPr>
          <w:footerReference w:type="even" r:id="rId104"/>
          <w:footerReference w:type="default" r:id="rId105"/>
          <w:pgSz w:w="12250" w:h="15850"/>
          <w:pgMar w:footer="756" w:header="729" w:top="960" w:bottom="940" w:left="1580" w:right="1720"/>
        </w:sectPr>
      </w:pPr>
    </w:p>
    <w:p>
      <w:pPr>
        <w:pStyle w:val="BodyText"/>
        <w:rPr>
          <w:rFonts w:ascii="PMingLiU"/>
          <w:sz w:val="20"/>
        </w:rPr>
      </w:pPr>
    </w:p>
    <w:p>
      <w:pPr>
        <w:pStyle w:val="BodyText"/>
        <w:spacing w:before="3"/>
        <w:rPr>
          <w:rFonts w:ascii="PMingLiU"/>
          <w:sz w:val="22"/>
        </w:rPr>
      </w:pPr>
    </w:p>
    <w:p>
      <w:pPr>
        <w:spacing w:line="309" w:lineRule="auto" w:before="51"/>
        <w:ind w:left="1256" w:right="136" w:firstLine="0"/>
        <w:jc w:val="both"/>
        <w:rPr>
          <w:sz w:val="22"/>
        </w:rPr>
      </w:pPr>
      <w:r>
        <w:rPr>
          <w:sz w:val="26"/>
        </w:rPr>
        <w:t>“</w:t>
      </w:r>
      <w:r>
        <w:rPr>
          <w:rFonts w:ascii="PMingLiU" w:hAnsi="PMingLiU"/>
          <w:sz w:val="22"/>
        </w:rPr>
        <w:t>realizarán sus fines de educar, investigar y difundir la cultura de acuerdo a los principios de este artículo, respetando la libertad de cátedra e investigación y de libre examen y </w:t>
      </w:r>
      <w:r>
        <w:rPr>
          <w:sz w:val="22"/>
        </w:rPr>
        <w:t>discusión de las ideas” (Artículo 3° Constitucional, fracción VII).</w:t>
      </w:r>
    </w:p>
    <w:p>
      <w:pPr>
        <w:pStyle w:val="BodyText"/>
        <w:spacing w:before="4"/>
        <w:rPr>
          <w:sz w:val="20"/>
        </w:rPr>
      </w:pPr>
    </w:p>
    <w:p>
      <w:pPr>
        <w:pStyle w:val="BodyText"/>
        <w:spacing w:line="254" w:lineRule="auto"/>
        <w:ind w:left="548" w:right="143"/>
        <w:jc w:val="both"/>
        <w:rPr>
          <w:rFonts w:ascii="PMingLiU" w:hAnsi="PMingLiU"/>
        </w:rPr>
      </w:pPr>
      <w:r>
        <w:rPr>
          <w:rFonts w:ascii="PMingLiU" w:hAnsi="PMingLiU"/>
          <w:w w:val="105"/>
        </w:rPr>
        <w:t>Lo</w:t>
      </w:r>
      <w:r>
        <w:rPr>
          <w:rFonts w:ascii="PMingLiU" w:hAnsi="PMingLiU"/>
          <w:spacing w:val="-13"/>
          <w:w w:val="105"/>
        </w:rPr>
        <w:t> </w:t>
      </w:r>
      <w:r>
        <w:rPr>
          <w:rFonts w:ascii="PMingLiU" w:hAnsi="PMingLiU"/>
          <w:w w:val="105"/>
        </w:rPr>
        <w:t>que</w:t>
      </w:r>
      <w:r>
        <w:rPr>
          <w:rFonts w:ascii="PMingLiU" w:hAnsi="PMingLiU"/>
          <w:spacing w:val="-14"/>
          <w:w w:val="105"/>
        </w:rPr>
        <w:t> </w:t>
      </w:r>
      <w:r>
        <w:rPr>
          <w:rFonts w:ascii="PMingLiU" w:hAnsi="PMingLiU"/>
          <w:w w:val="105"/>
        </w:rPr>
        <w:t>significa</w:t>
      </w:r>
      <w:r>
        <w:rPr>
          <w:rFonts w:ascii="PMingLiU" w:hAnsi="PMingLiU"/>
          <w:spacing w:val="-14"/>
          <w:w w:val="105"/>
        </w:rPr>
        <w:t> </w:t>
      </w:r>
      <w:r>
        <w:rPr>
          <w:rFonts w:ascii="PMingLiU" w:hAnsi="PMingLiU"/>
          <w:w w:val="105"/>
        </w:rPr>
        <w:t>que</w:t>
      </w:r>
      <w:r>
        <w:rPr>
          <w:rFonts w:ascii="PMingLiU" w:hAnsi="PMingLiU"/>
          <w:spacing w:val="-14"/>
          <w:w w:val="105"/>
        </w:rPr>
        <w:t> </w:t>
      </w:r>
      <w:r>
        <w:rPr>
          <w:rFonts w:ascii="PMingLiU" w:hAnsi="PMingLiU"/>
          <w:w w:val="105"/>
        </w:rPr>
        <w:t>no</w:t>
      </w:r>
      <w:r>
        <w:rPr>
          <w:rFonts w:ascii="PMingLiU" w:hAnsi="PMingLiU"/>
          <w:spacing w:val="-11"/>
          <w:w w:val="105"/>
        </w:rPr>
        <w:t> </w:t>
      </w:r>
      <w:r>
        <w:rPr>
          <w:rFonts w:ascii="PMingLiU" w:hAnsi="PMingLiU"/>
          <w:w w:val="105"/>
        </w:rPr>
        <w:t>existe</w:t>
      </w:r>
      <w:r>
        <w:rPr>
          <w:rFonts w:ascii="PMingLiU" w:hAnsi="PMingLiU"/>
          <w:spacing w:val="-13"/>
          <w:w w:val="105"/>
        </w:rPr>
        <w:t> </w:t>
      </w:r>
      <w:r>
        <w:rPr>
          <w:rFonts w:ascii="PMingLiU" w:hAnsi="PMingLiU"/>
          <w:w w:val="105"/>
        </w:rPr>
        <w:t>una</w:t>
      </w:r>
      <w:r>
        <w:rPr>
          <w:rFonts w:ascii="PMingLiU" w:hAnsi="PMingLiU"/>
          <w:spacing w:val="-14"/>
          <w:w w:val="105"/>
        </w:rPr>
        <w:t> </w:t>
      </w:r>
      <w:r>
        <w:rPr>
          <w:rFonts w:ascii="PMingLiU" w:hAnsi="PMingLiU"/>
          <w:w w:val="105"/>
        </w:rPr>
        <w:t>completa</w:t>
      </w:r>
      <w:r>
        <w:rPr>
          <w:rFonts w:ascii="PMingLiU" w:hAnsi="PMingLiU"/>
          <w:spacing w:val="-11"/>
          <w:w w:val="105"/>
        </w:rPr>
        <w:t> </w:t>
      </w:r>
      <w:r>
        <w:rPr>
          <w:rFonts w:ascii="PMingLiU" w:hAnsi="PMingLiU"/>
          <w:w w:val="105"/>
        </w:rPr>
        <w:t>independencia</w:t>
      </w:r>
      <w:r>
        <w:rPr>
          <w:rFonts w:ascii="PMingLiU" w:hAnsi="PMingLiU"/>
          <w:spacing w:val="-15"/>
          <w:w w:val="105"/>
        </w:rPr>
        <w:t> </w:t>
      </w:r>
      <w:r>
        <w:rPr>
          <w:rFonts w:ascii="PMingLiU" w:hAnsi="PMingLiU"/>
          <w:w w:val="105"/>
        </w:rPr>
        <w:t>para</w:t>
      </w:r>
      <w:r>
        <w:rPr>
          <w:rFonts w:ascii="PMingLiU" w:hAnsi="PMingLiU"/>
          <w:spacing w:val="-13"/>
          <w:w w:val="105"/>
        </w:rPr>
        <w:t> </w:t>
      </w:r>
      <w:r>
        <w:rPr>
          <w:rFonts w:ascii="PMingLiU" w:hAnsi="PMingLiU"/>
          <w:w w:val="105"/>
        </w:rPr>
        <w:t>la</w:t>
      </w:r>
      <w:r>
        <w:rPr>
          <w:rFonts w:ascii="PMingLiU" w:hAnsi="PMingLiU"/>
          <w:spacing w:val="-14"/>
          <w:w w:val="105"/>
        </w:rPr>
        <w:t> </w:t>
      </w:r>
      <w:r>
        <w:rPr>
          <w:rFonts w:ascii="PMingLiU" w:hAnsi="PMingLiU"/>
          <w:w w:val="105"/>
        </w:rPr>
        <w:t>realización</w:t>
      </w:r>
      <w:r>
        <w:rPr>
          <w:rFonts w:ascii="PMingLiU" w:hAnsi="PMingLiU"/>
          <w:spacing w:val="-14"/>
          <w:w w:val="105"/>
        </w:rPr>
        <w:t> </w:t>
      </w:r>
      <w:r>
        <w:rPr>
          <w:rFonts w:ascii="PMingLiU" w:hAnsi="PMingLiU"/>
          <w:w w:val="105"/>
        </w:rPr>
        <w:t>de los fines que le son encomendados, ya que para lograrlos ha de sujetarse con ciertos principios que elementales en materia educativa. Pero al mismo tiempo, contempla como eje rector una serie de principios que enunciativos y no limitativos, orientan el actuar universitario, es decir, la libertad de cátedra, investigación,</w:t>
      </w:r>
      <w:r>
        <w:rPr>
          <w:rFonts w:ascii="PMingLiU" w:hAnsi="PMingLiU"/>
          <w:spacing w:val="-41"/>
          <w:w w:val="105"/>
        </w:rPr>
        <w:t> </w:t>
      </w:r>
      <w:r>
        <w:rPr>
          <w:rFonts w:ascii="PMingLiU" w:hAnsi="PMingLiU"/>
          <w:w w:val="105"/>
        </w:rPr>
        <w:t>examen</w:t>
      </w:r>
      <w:r>
        <w:rPr>
          <w:rFonts w:ascii="PMingLiU" w:hAnsi="PMingLiU"/>
          <w:spacing w:val="-41"/>
          <w:w w:val="105"/>
        </w:rPr>
        <w:t> </w:t>
      </w:r>
      <w:r>
        <w:rPr>
          <w:rFonts w:ascii="PMingLiU" w:hAnsi="PMingLiU"/>
          <w:w w:val="105"/>
        </w:rPr>
        <w:t>y</w:t>
      </w:r>
      <w:r>
        <w:rPr>
          <w:rFonts w:ascii="PMingLiU" w:hAnsi="PMingLiU"/>
          <w:spacing w:val="-41"/>
          <w:w w:val="105"/>
        </w:rPr>
        <w:t> </w:t>
      </w:r>
      <w:r>
        <w:rPr>
          <w:rFonts w:ascii="PMingLiU" w:hAnsi="PMingLiU"/>
          <w:w w:val="105"/>
        </w:rPr>
        <w:t>discusión.</w:t>
      </w:r>
    </w:p>
    <w:p>
      <w:pPr>
        <w:pStyle w:val="BodyText"/>
        <w:spacing w:before="12"/>
        <w:rPr>
          <w:rFonts w:ascii="PMingLiU"/>
          <w:sz w:val="21"/>
        </w:rPr>
      </w:pPr>
    </w:p>
    <w:p>
      <w:pPr>
        <w:pStyle w:val="BodyText"/>
        <w:spacing w:line="264" w:lineRule="auto"/>
        <w:ind w:left="548" w:right="145"/>
        <w:jc w:val="both"/>
        <w:rPr>
          <w:rFonts w:ascii="PMingLiU" w:hAnsi="PMingLiU"/>
        </w:rPr>
      </w:pPr>
      <w:r>
        <w:rPr>
          <w:rFonts w:ascii="PMingLiU" w:hAnsi="PMingLiU"/>
        </w:rPr>
        <w:t>Como  es evidente, el artículo tercero constitucional  no es precisamente claro en   lo que se refiere al manejo certero de algunos de sus términos, ya que casi con  </w:t>
      </w:r>
      <w:r>
        <w:rPr/>
        <w:t>igual</w:t>
      </w:r>
      <w:r>
        <w:rPr>
          <w:spacing w:val="-21"/>
        </w:rPr>
        <w:t> </w:t>
      </w:r>
      <w:r>
        <w:rPr/>
        <w:t>connotación</w:t>
      </w:r>
      <w:r>
        <w:rPr>
          <w:spacing w:val="-20"/>
        </w:rPr>
        <w:t> </w:t>
      </w:r>
      <w:r>
        <w:rPr/>
        <w:t>utiliza</w:t>
      </w:r>
      <w:r>
        <w:rPr>
          <w:spacing w:val="-21"/>
        </w:rPr>
        <w:t> </w:t>
      </w:r>
      <w:r>
        <w:rPr/>
        <w:t>los</w:t>
      </w:r>
      <w:r>
        <w:rPr>
          <w:spacing w:val="-20"/>
        </w:rPr>
        <w:t> </w:t>
      </w:r>
      <w:r>
        <w:rPr/>
        <w:t>conceptos</w:t>
      </w:r>
      <w:r>
        <w:rPr>
          <w:spacing w:val="-21"/>
        </w:rPr>
        <w:t> </w:t>
      </w:r>
      <w:r>
        <w:rPr/>
        <w:t>de</w:t>
      </w:r>
      <w:r>
        <w:rPr>
          <w:spacing w:val="-20"/>
        </w:rPr>
        <w:t> </w:t>
      </w:r>
      <w:r>
        <w:rPr/>
        <w:t>“términos”,</w:t>
      </w:r>
      <w:r>
        <w:rPr>
          <w:spacing w:val="-20"/>
        </w:rPr>
        <w:t> </w:t>
      </w:r>
      <w:r>
        <w:rPr/>
        <w:t>“fines”</w:t>
      </w:r>
      <w:r>
        <w:rPr>
          <w:spacing w:val="-20"/>
        </w:rPr>
        <w:t> </w:t>
      </w:r>
      <w:r>
        <w:rPr/>
        <w:t>y</w:t>
      </w:r>
      <w:r>
        <w:rPr>
          <w:spacing w:val="-20"/>
        </w:rPr>
        <w:t> </w:t>
      </w:r>
      <w:r>
        <w:rPr/>
        <w:t>“criterios”</w:t>
      </w:r>
      <w:r>
        <w:rPr>
          <w:spacing w:val="-21"/>
        </w:rPr>
        <w:t> </w:t>
      </w:r>
      <w:r>
        <w:rPr/>
        <w:t>lo</w:t>
      </w:r>
      <w:r>
        <w:rPr>
          <w:spacing w:val="-20"/>
        </w:rPr>
        <w:t> </w:t>
      </w:r>
      <w:r>
        <w:rPr/>
        <w:t>que </w:t>
      </w:r>
      <w:r>
        <w:rPr>
          <w:rFonts w:ascii="PMingLiU" w:hAnsi="PMingLiU"/>
        </w:rPr>
        <w:t>queda  evidenciado  cuando  hace  referencia  al  hecho  de  que  las</w:t>
      </w:r>
      <w:r>
        <w:rPr>
          <w:rFonts w:ascii="PMingLiU" w:hAnsi="PMingLiU"/>
          <w:spacing w:val="58"/>
        </w:rPr>
        <w:t> </w:t>
      </w:r>
      <w:r>
        <w:rPr>
          <w:rFonts w:ascii="PMingLiU" w:hAnsi="PMingLiU"/>
        </w:rPr>
        <w:t>Universidades</w:t>
      </w:r>
    </w:p>
    <w:p>
      <w:pPr>
        <w:pStyle w:val="BodyText"/>
        <w:spacing w:line="252" w:lineRule="auto"/>
        <w:ind w:left="548" w:right="146"/>
        <w:jc w:val="both"/>
        <w:rPr>
          <w:rFonts w:ascii="PMingLiU" w:hAnsi="PMingLiU"/>
        </w:rPr>
      </w:pPr>
      <w:r>
        <w:rPr>
          <w:rFonts w:ascii="PMingLiU" w:hAnsi="PMingLiU"/>
        </w:rPr>
        <w:t>Públicas tienen como fines la docencia, investigación y difusión de la cultura, los cuales deberá cumplir de acuerdo a los principios que el propio artículo señala.</w:t>
      </w:r>
    </w:p>
    <w:p>
      <w:pPr>
        <w:pStyle w:val="BodyText"/>
        <w:spacing w:before="2"/>
        <w:rPr>
          <w:rFonts w:ascii="PMingLiU"/>
          <w:sz w:val="22"/>
        </w:rPr>
      </w:pPr>
    </w:p>
    <w:p>
      <w:pPr>
        <w:pStyle w:val="BodyText"/>
        <w:spacing w:line="254" w:lineRule="auto"/>
        <w:ind w:left="548" w:right="137"/>
        <w:jc w:val="both"/>
        <w:rPr>
          <w:rFonts w:ascii="PMingLiU" w:hAnsi="PMingLiU"/>
        </w:rPr>
      </w:pPr>
      <w:r>
        <w:rPr>
          <w:rFonts w:ascii="PMingLiU" w:hAnsi="PMingLiU"/>
          <w:w w:val="105"/>
        </w:rPr>
        <w:t>Para</w:t>
      </w:r>
      <w:r>
        <w:rPr>
          <w:rFonts w:ascii="PMingLiU" w:hAnsi="PMingLiU"/>
          <w:spacing w:val="-5"/>
          <w:w w:val="105"/>
        </w:rPr>
        <w:t> </w:t>
      </w:r>
      <w:r>
        <w:rPr>
          <w:rFonts w:ascii="PMingLiU" w:hAnsi="PMingLiU"/>
          <w:w w:val="105"/>
        </w:rPr>
        <w:t>García</w:t>
      </w:r>
      <w:r>
        <w:rPr>
          <w:rFonts w:ascii="PMingLiU" w:hAnsi="PMingLiU"/>
          <w:spacing w:val="-6"/>
          <w:w w:val="105"/>
        </w:rPr>
        <w:t> </w:t>
      </w:r>
      <w:r>
        <w:rPr>
          <w:rFonts w:ascii="PMingLiU" w:hAnsi="PMingLiU"/>
          <w:w w:val="105"/>
        </w:rPr>
        <w:t>Ramírez</w:t>
      </w:r>
      <w:r>
        <w:rPr>
          <w:rFonts w:ascii="PMingLiU" w:hAnsi="PMingLiU"/>
          <w:spacing w:val="-7"/>
          <w:w w:val="105"/>
        </w:rPr>
        <w:t> </w:t>
      </w:r>
      <w:r>
        <w:rPr>
          <w:rFonts w:ascii="PMingLiU" w:hAnsi="PMingLiU"/>
          <w:w w:val="105"/>
        </w:rPr>
        <w:t>(2005)</w:t>
      </w:r>
      <w:r>
        <w:rPr>
          <w:rFonts w:ascii="PMingLiU" w:hAnsi="PMingLiU"/>
          <w:spacing w:val="-5"/>
          <w:w w:val="105"/>
        </w:rPr>
        <w:t> </w:t>
      </w:r>
      <w:r>
        <w:rPr>
          <w:rFonts w:ascii="PMingLiU" w:hAnsi="PMingLiU"/>
          <w:w w:val="105"/>
        </w:rPr>
        <w:t>el</w:t>
      </w:r>
      <w:r>
        <w:rPr>
          <w:rFonts w:ascii="PMingLiU" w:hAnsi="PMingLiU"/>
          <w:spacing w:val="-6"/>
          <w:w w:val="105"/>
        </w:rPr>
        <w:t> </w:t>
      </w:r>
      <w:r>
        <w:rPr>
          <w:rFonts w:ascii="PMingLiU" w:hAnsi="PMingLiU"/>
          <w:w w:val="105"/>
        </w:rPr>
        <w:t>precepto</w:t>
      </w:r>
      <w:r>
        <w:rPr>
          <w:rFonts w:ascii="PMingLiU" w:hAnsi="PMingLiU"/>
          <w:spacing w:val="-5"/>
          <w:w w:val="105"/>
        </w:rPr>
        <w:t> </w:t>
      </w:r>
      <w:r>
        <w:rPr>
          <w:rFonts w:ascii="PMingLiU" w:hAnsi="PMingLiU"/>
          <w:w w:val="105"/>
        </w:rPr>
        <w:t>no</w:t>
      </w:r>
      <w:r>
        <w:rPr>
          <w:rFonts w:ascii="PMingLiU" w:hAnsi="PMingLiU"/>
          <w:spacing w:val="-6"/>
          <w:w w:val="105"/>
        </w:rPr>
        <w:t> </w:t>
      </w:r>
      <w:r>
        <w:rPr>
          <w:rFonts w:ascii="PMingLiU" w:hAnsi="PMingLiU"/>
          <w:w w:val="105"/>
        </w:rPr>
        <w:t>identifica</w:t>
      </w:r>
      <w:r>
        <w:rPr>
          <w:rFonts w:ascii="PMingLiU" w:hAnsi="PMingLiU"/>
          <w:spacing w:val="-6"/>
          <w:w w:val="105"/>
        </w:rPr>
        <w:t> </w:t>
      </w:r>
      <w:r>
        <w:rPr>
          <w:rFonts w:ascii="PMingLiU" w:hAnsi="PMingLiU"/>
          <w:w w:val="105"/>
        </w:rPr>
        <w:t>explícitamente</w:t>
      </w:r>
      <w:r>
        <w:rPr>
          <w:rFonts w:ascii="PMingLiU" w:hAnsi="PMingLiU"/>
          <w:spacing w:val="-6"/>
          <w:w w:val="105"/>
        </w:rPr>
        <w:t> </w:t>
      </w:r>
      <w:r>
        <w:rPr>
          <w:rFonts w:ascii="PMingLiU" w:hAnsi="PMingLiU"/>
          <w:w w:val="105"/>
        </w:rPr>
        <w:t>ninguna</w:t>
      </w:r>
      <w:r>
        <w:rPr>
          <w:rFonts w:ascii="PMingLiU" w:hAnsi="PMingLiU"/>
          <w:spacing w:val="-6"/>
          <w:w w:val="105"/>
        </w:rPr>
        <w:t> </w:t>
      </w:r>
      <w:r>
        <w:rPr>
          <w:rFonts w:ascii="PMingLiU" w:hAnsi="PMingLiU"/>
          <w:w w:val="105"/>
        </w:rPr>
        <w:t>de sus partes bajo la idea de principios, aclarando desde su punto de vista, que esta connotación no se refiere a la voz similar ubicada en el artículo 14, que hace referencia</w:t>
      </w:r>
      <w:r>
        <w:rPr>
          <w:rFonts w:ascii="PMingLiU" w:hAnsi="PMingLiU"/>
          <w:spacing w:val="-14"/>
          <w:w w:val="105"/>
        </w:rPr>
        <w:t> </w:t>
      </w:r>
      <w:r>
        <w:rPr>
          <w:rFonts w:ascii="PMingLiU" w:hAnsi="PMingLiU"/>
          <w:w w:val="105"/>
        </w:rPr>
        <w:t>a</w:t>
      </w:r>
      <w:r>
        <w:rPr>
          <w:rFonts w:ascii="PMingLiU" w:hAnsi="PMingLiU"/>
          <w:spacing w:val="-13"/>
          <w:w w:val="105"/>
        </w:rPr>
        <w:t> </w:t>
      </w:r>
      <w:r>
        <w:rPr>
          <w:rFonts w:ascii="PMingLiU" w:hAnsi="PMingLiU"/>
          <w:w w:val="105"/>
        </w:rPr>
        <w:t>los</w:t>
      </w:r>
      <w:r>
        <w:rPr>
          <w:rFonts w:ascii="PMingLiU" w:hAnsi="PMingLiU"/>
          <w:spacing w:val="-13"/>
          <w:w w:val="105"/>
        </w:rPr>
        <w:t> </w:t>
      </w:r>
      <w:r>
        <w:rPr>
          <w:rFonts w:ascii="PMingLiU" w:hAnsi="PMingLiU"/>
          <w:w w:val="105"/>
        </w:rPr>
        <w:t>principios</w:t>
      </w:r>
      <w:r>
        <w:rPr>
          <w:rFonts w:ascii="PMingLiU" w:hAnsi="PMingLiU"/>
          <w:spacing w:val="-13"/>
          <w:w w:val="105"/>
        </w:rPr>
        <w:t> </w:t>
      </w:r>
      <w:r>
        <w:rPr>
          <w:rFonts w:ascii="PMingLiU" w:hAnsi="PMingLiU"/>
          <w:w w:val="105"/>
        </w:rPr>
        <w:t>generales</w:t>
      </w:r>
      <w:r>
        <w:rPr>
          <w:rFonts w:ascii="PMingLiU" w:hAnsi="PMingLiU"/>
          <w:spacing w:val="-14"/>
          <w:w w:val="105"/>
        </w:rPr>
        <w:t> </w:t>
      </w:r>
      <w:r>
        <w:rPr>
          <w:rFonts w:ascii="PMingLiU" w:hAnsi="PMingLiU"/>
          <w:w w:val="105"/>
        </w:rPr>
        <w:t>del</w:t>
      </w:r>
      <w:r>
        <w:rPr>
          <w:rFonts w:ascii="PMingLiU" w:hAnsi="PMingLiU"/>
          <w:spacing w:val="-13"/>
          <w:w w:val="105"/>
        </w:rPr>
        <w:t> </w:t>
      </w:r>
      <w:r>
        <w:rPr>
          <w:rFonts w:ascii="PMingLiU" w:hAnsi="PMingLiU"/>
          <w:w w:val="105"/>
        </w:rPr>
        <w:t>derecho,</w:t>
      </w:r>
      <w:r>
        <w:rPr>
          <w:rFonts w:ascii="PMingLiU" w:hAnsi="PMingLiU"/>
          <w:spacing w:val="-13"/>
          <w:w w:val="105"/>
        </w:rPr>
        <w:t> </w:t>
      </w:r>
      <w:r>
        <w:rPr>
          <w:rFonts w:ascii="PMingLiU" w:hAnsi="PMingLiU"/>
          <w:w w:val="105"/>
        </w:rPr>
        <w:t>como</w:t>
      </w:r>
      <w:r>
        <w:rPr>
          <w:rFonts w:ascii="PMingLiU" w:hAnsi="PMingLiU"/>
          <w:spacing w:val="-13"/>
          <w:w w:val="105"/>
        </w:rPr>
        <w:t> </w:t>
      </w:r>
      <w:r>
        <w:rPr>
          <w:rFonts w:ascii="PMingLiU" w:hAnsi="PMingLiU"/>
          <w:w w:val="105"/>
        </w:rPr>
        <w:t>referencia</w:t>
      </w:r>
      <w:r>
        <w:rPr>
          <w:rFonts w:ascii="PMingLiU" w:hAnsi="PMingLiU"/>
          <w:spacing w:val="-14"/>
          <w:w w:val="105"/>
        </w:rPr>
        <w:t> </w:t>
      </w:r>
      <w:r>
        <w:rPr>
          <w:rFonts w:ascii="PMingLiU" w:hAnsi="PMingLiU"/>
          <w:w w:val="105"/>
        </w:rPr>
        <w:t>supletoria</w:t>
      </w:r>
      <w:r>
        <w:rPr>
          <w:rFonts w:ascii="PMingLiU" w:hAnsi="PMingLiU"/>
          <w:spacing w:val="-14"/>
          <w:w w:val="105"/>
        </w:rPr>
        <w:t> </w:t>
      </w:r>
      <w:r>
        <w:rPr>
          <w:rFonts w:ascii="PMingLiU" w:hAnsi="PMingLiU"/>
          <w:w w:val="105"/>
        </w:rPr>
        <w:t>para el intérprete de la ley civil. Ya que considera que el artículo 3, enuncia ciertos principios comprendiéndolos como principios de un precepto y no como un conjunto de normas jurídicas abstractas, ubicadas fuera </w:t>
      </w:r>
      <w:r>
        <w:rPr>
          <w:rFonts w:ascii="PMingLiU" w:hAnsi="PMingLiU"/>
          <w:spacing w:val="2"/>
          <w:w w:val="105"/>
        </w:rPr>
        <w:t>del </w:t>
      </w:r>
      <w:r>
        <w:rPr>
          <w:rFonts w:ascii="PMingLiU" w:hAnsi="PMingLiU"/>
          <w:w w:val="105"/>
        </w:rPr>
        <w:t>ordenamiento constitucional.</w:t>
      </w:r>
    </w:p>
    <w:p>
      <w:pPr>
        <w:pStyle w:val="BodyText"/>
        <w:spacing w:before="10"/>
        <w:rPr>
          <w:rFonts w:ascii="PMingLiU"/>
          <w:sz w:val="21"/>
        </w:rPr>
      </w:pPr>
    </w:p>
    <w:p>
      <w:pPr>
        <w:pStyle w:val="BodyText"/>
        <w:spacing w:line="254" w:lineRule="auto"/>
        <w:ind w:left="548" w:right="137"/>
        <w:jc w:val="both"/>
        <w:rPr>
          <w:rFonts w:ascii="PMingLiU" w:hAnsi="PMingLiU"/>
        </w:rPr>
      </w:pPr>
      <w:r>
        <w:rPr>
          <w:rFonts w:ascii="PMingLiU" w:hAnsi="PMingLiU"/>
          <w:w w:val="105"/>
        </w:rPr>
        <w:t>Lo que significa que los principios que el artículo constitucional señala, son los que están integrados en el propio artículo 3°, recogiéndolos o enunciándolos expresa o implícitamente, aplicables posiblemente junto a otros preceptos, pero no deben buscarse fuera de él, porque así lo supone y dispone la Constitución.</w:t>
      </w:r>
    </w:p>
    <w:p>
      <w:pPr>
        <w:pStyle w:val="BodyText"/>
        <w:spacing w:before="12"/>
        <w:rPr>
          <w:rFonts w:ascii="PMingLiU"/>
          <w:sz w:val="21"/>
        </w:rPr>
      </w:pPr>
    </w:p>
    <w:p>
      <w:pPr>
        <w:pStyle w:val="BodyText"/>
        <w:spacing w:line="254" w:lineRule="auto"/>
        <w:ind w:left="548" w:right="138"/>
        <w:jc w:val="both"/>
        <w:rPr>
          <w:rFonts w:ascii="PMingLiU" w:hAnsi="PMingLiU"/>
        </w:rPr>
      </w:pPr>
      <w:r>
        <w:rPr>
          <w:rFonts w:ascii="PMingLiU" w:hAnsi="PMingLiU"/>
          <w:w w:val="105"/>
        </w:rPr>
        <w:t>Ahora</w:t>
      </w:r>
      <w:r>
        <w:rPr>
          <w:rFonts w:ascii="PMingLiU" w:hAnsi="PMingLiU"/>
          <w:spacing w:val="-13"/>
          <w:w w:val="105"/>
        </w:rPr>
        <w:t> </w:t>
      </w:r>
      <w:r>
        <w:rPr>
          <w:rFonts w:ascii="PMingLiU" w:hAnsi="PMingLiU"/>
          <w:w w:val="105"/>
        </w:rPr>
        <w:t>bien,</w:t>
      </w:r>
      <w:r>
        <w:rPr>
          <w:rFonts w:ascii="PMingLiU" w:hAnsi="PMingLiU"/>
          <w:spacing w:val="-12"/>
          <w:w w:val="105"/>
        </w:rPr>
        <w:t> </w:t>
      </w:r>
      <w:r>
        <w:rPr>
          <w:rFonts w:ascii="PMingLiU" w:hAnsi="PMingLiU"/>
          <w:w w:val="105"/>
        </w:rPr>
        <w:t>desde</w:t>
      </w:r>
      <w:r>
        <w:rPr>
          <w:rFonts w:ascii="PMingLiU" w:hAnsi="PMingLiU"/>
          <w:spacing w:val="-12"/>
          <w:w w:val="105"/>
        </w:rPr>
        <w:t> </w:t>
      </w:r>
      <w:r>
        <w:rPr>
          <w:rFonts w:ascii="PMingLiU" w:hAnsi="PMingLiU"/>
          <w:w w:val="105"/>
        </w:rPr>
        <w:t>la</w:t>
      </w:r>
      <w:r>
        <w:rPr>
          <w:rFonts w:ascii="PMingLiU" w:hAnsi="PMingLiU"/>
          <w:spacing w:val="-13"/>
          <w:w w:val="105"/>
        </w:rPr>
        <w:t> </w:t>
      </w:r>
      <w:r>
        <w:rPr>
          <w:rFonts w:ascii="PMingLiU" w:hAnsi="PMingLiU"/>
          <w:w w:val="105"/>
        </w:rPr>
        <w:t>visión</w:t>
      </w:r>
      <w:r>
        <w:rPr>
          <w:rFonts w:ascii="PMingLiU" w:hAnsi="PMingLiU"/>
          <w:spacing w:val="-13"/>
          <w:w w:val="105"/>
        </w:rPr>
        <w:t> </w:t>
      </w:r>
      <w:r>
        <w:rPr>
          <w:rFonts w:ascii="PMingLiU" w:hAnsi="PMingLiU"/>
          <w:w w:val="105"/>
        </w:rPr>
        <w:t>constitucional</w:t>
      </w:r>
      <w:r>
        <w:rPr>
          <w:rFonts w:ascii="PMingLiU" w:hAnsi="PMingLiU"/>
          <w:spacing w:val="-13"/>
          <w:w w:val="105"/>
        </w:rPr>
        <w:t> </w:t>
      </w:r>
      <w:r>
        <w:rPr>
          <w:rFonts w:ascii="PMingLiU" w:hAnsi="PMingLiU"/>
          <w:w w:val="105"/>
        </w:rPr>
        <w:t>el</w:t>
      </w:r>
      <w:r>
        <w:rPr>
          <w:rFonts w:ascii="PMingLiU" w:hAnsi="PMingLiU"/>
          <w:spacing w:val="-12"/>
          <w:w w:val="105"/>
        </w:rPr>
        <w:t> </w:t>
      </w:r>
      <w:r>
        <w:rPr>
          <w:rFonts w:ascii="PMingLiU" w:hAnsi="PMingLiU"/>
          <w:w w:val="105"/>
        </w:rPr>
        <w:t>concepto</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principios</w:t>
      </w:r>
      <w:r>
        <w:rPr>
          <w:rFonts w:ascii="PMingLiU" w:hAnsi="PMingLiU"/>
          <w:spacing w:val="-13"/>
          <w:w w:val="105"/>
        </w:rPr>
        <w:t> </w:t>
      </w:r>
      <w:r>
        <w:rPr>
          <w:rFonts w:ascii="PMingLiU" w:hAnsi="PMingLiU"/>
          <w:w w:val="105"/>
        </w:rPr>
        <w:t>ha</w:t>
      </w:r>
      <w:r>
        <w:rPr>
          <w:rFonts w:ascii="PMingLiU" w:hAnsi="PMingLiU"/>
          <w:spacing w:val="-13"/>
          <w:w w:val="105"/>
        </w:rPr>
        <w:t> </w:t>
      </w:r>
      <w:r>
        <w:rPr>
          <w:rFonts w:ascii="PMingLiU" w:hAnsi="PMingLiU"/>
          <w:w w:val="105"/>
        </w:rPr>
        <w:t>adquirido trascendencia</w:t>
      </w:r>
      <w:r>
        <w:rPr>
          <w:rFonts w:ascii="PMingLiU" w:hAnsi="PMingLiU"/>
          <w:spacing w:val="-23"/>
          <w:w w:val="105"/>
        </w:rPr>
        <w:t> </w:t>
      </w:r>
      <w:r>
        <w:rPr>
          <w:rFonts w:ascii="PMingLiU" w:hAnsi="PMingLiU"/>
          <w:w w:val="105"/>
        </w:rPr>
        <w:t>desde</w:t>
      </w:r>
      <w:r>
        <w:rPr>
          <w:rFonts w:ascii="PMingLiU" w:hAnsi="PMingLiU"/>
          <w:spacing w:val="-22"/>
          <w:w w:val="105"/>
        </w:rPr>
        <w:t> </w:t>
      </w:r>
      <w:r>
        <w:rPr>
          <w:rFonts w:ascii="PMingLiU" w:hAnsi="PMingLiU"/>
          <w:w w:val="105"/>
        </w:rPr>
        <w:t>distintas</w:t>
      </w:r>
      <w:r>
        <w:rPr>
          <w:rFonts w:ascii="PMingLiU" w:hAnsi="PMingLiU"/>
          <w:spacing w:val="-23"/>
          <w:w w:val="105"/>
        </w:rPr>
        <w:t> </w:t>
      </w:r>
      <w:r>
        <w:rPr>
          <w:rFonts w:ascii="PMingLiU" w:hAnsi="PMingLiU"/>
          <w:w w:val="105"/>
        </w:rPr>
        <w:t>ópticas,</w:t>
      </w:r>
      <w:r>
        <w:rPr>
          <w:rFonts w:ascii="PMingLiU" w:hAnsi="PMingLiU"/>
          <w:spacing w:val="-22"/>
          <w:w w:val="105"/>
        </w:rPr>
        <w:t> </w:t>
      </w:r>
      <w:r>
        <w:rPr>
          <w:rFonts w:ascii="PMingLiU" w:hAnsi="PMingLiU"/>
          <w:w w:val="105"/>
        </w:rPr>
        <w:t>por</w:t>
      </w:r>
      <w:r>
        <w:rPr>
          <w:rFonts w:ascii="PMingLiU" w:hAnsi="PMingLiU"/>
          <w:spacing w:val="-22"/>
          <w:w w:val="105"/>
        </w:rPr>
        <w:t> </w:t>
      </w:r>
      <w:r>
        <w:rPr>
          <w:rFonts w:ascii="PMingLiU" w:hAnsi="PMingLiU"/>
          <w:w w:val="105"/>
        </w:rPr>
        <w:t>ejemplo</w:t>
      </w:r>
      <w:r>
        <w:rPr>
          <w:rFonts w:ascii="PMingLiU" w:hAnsi="PMingLiU"/>
          <w:spacing w:val="-23"/>
          <w:w w:val="105"/>
        </w:rPr>
        <w:t> </w:t>
      </w:r>
      <w:r>
        <w:rPr>
          <w:rFonts w:ascii="PMingLiU" w:hAnsi="PMingLiU"/>
          <w:w w:val="105"/>
        </w:rPr>
        <w:t>para</w:t>
      </w:r>
      <w:r>
        <w:rPr>
          <w:rFonts w:ascii="PMingLiU" w:hAnsi="PMingLiU"/>
          <w:spacing w:val="-22"/>
          <w:w w:val="105"/>
        </w:rPr>
        <w:t> </w:t>
      </w:r>
      <w:r>
        <w:rPr>
          <w:rFonts w:ascii="PMingLiU" w:hAnsi="PMingLiU"/>
          <w:w w:val="105"/>
        </w:rPr>
        <w:t>el</w:t>
      </w:r>
      <w:r>
        <w:rPr>
          <w:rFonts w:ascii="PMingLiU" w:hAnsi="PMingLiU"/>
          <w:spacing w:val="-22"/>
          <w:w w:val="105"/>
        </w:rPr>
        <w:t> </w:t>
      </w:r>
      <w:r>
        <w:rPr>
          <w:rFonts w:ascii="PMingLiU" w:hAnsi="PMingLiU"/>
          <w:w w:val="105"/>
        </w:rPr>
        <w:t>constitucionalista</w:t>
      </w:r>
      <w:r>
        <w:rPr>
          <w:rFonts w:ascii="PMingLiU" w:hAnsi="PMingLiU"/>
          <w:spacing w:val="-21"/>
          <w:w w:val="105"/>
        </w:rPr>
        <w:t> </w:t>
      </w:r>
      <w:r>
        <w:rPr>
          <w:rFonts w:ascii="PMingLiU" w:hAnsi="PMingLiU"/>
          <w:w w:val="105"/>
        </w:rPr>
        <w:t>Paulo Benavides,</w:t>
      </w:r>
      <w:r>
        <w:rPr>
          <w:rFonts w:ascii="PMingLiU" w:hAnsi="PMingLiU"/>
          <w:spacing w:val="-12"/>
          <w:w w:val="105"/>
        </w:rPr>
        <w:t> </w:t>
      </w:r>
      <w:r>
        <w:rPr>
          <w:rFonts w:ascii="PMingLiU" w:hAnsi="PMingLiU"/>
          <w:w w:val="105"/>
        </w:rPr>
        <w:t>la</w:t>
      </w:r>
      <w:r>
        <w:rPr>
          <w:rFonts w:ascii="PMingLiU" w:hAnsi="PMingLiU"/>
          <w:spacing w:val="-11"/>
          <w:w w:val="105"/>
        </w:rPr>
        <w:t> </w:t>
      </w:r>
      <w:r>
        <w:rPr>
          <w:rFonts w:ascii="PMingLiU" w:hAnsi="PMingLiU"/>
          <w:w w:val="105"/>
        </w:rPr>
        <w:t>teoría</w:t>
      </w:r>
      <w:r>
        <w:rPr>
          <w:rFonts w:ascii="PMingLiU" w:hAnsi="PMingLiU"/>
          <w:spacing w:val="-13"/>
          <w:w w:val="105"/>
        </w:rPr>
        <w:t> </w:t>
      </w:r>
      <w:r>
        <w:rPr>
          <w:rFonts w:ascii="PMingLiU" w:hAnsi="PMingLiU"/>
          <w:w w:val="105"/>
        </w:rPr>
        <w:t>de</w:t>
      </w:r>
      <w:r>
        <w:rPr>
          <w:rFonts w:ascii="PMingLiU" w:hAnsi="PMingLiU"/>
          <w:spacing w:val="-10"/>
          <w:w w:val="105"/>
        </w:rPr>
        <w:t> </w:t>
      </w:r>
      <w:r>
        <w:rPr>
          <w:rFonts w:ascii="PMingLiU" w:hAnsi="PMingLiU"/>
          <w:w w:val="105"/>
        </w:rPr>
        <w:t>los</w:t>
      </w:r>
      <w:r>
        <w:rPr>
          <w:rFonts w:ascii="PMingLiU" w:hAnsi="PMingLiU"/>
          <w:spacing w:val="-13"/>
          <w:w w:val="105"/>
        </w:rPr>
        <w:t> </w:t>
      </w:r>
      <w:r>
        <w:rPr>
          <w:rFonts w:ascii="PMingLiU" w:hAnsi="PMingLiU"/>
          <w:w w:val="105"/>
        </w:rPr>
        <w:t>principios</w:t>
      </w:r>
      <w:r>
        <w:rPr>
          <w:rFonts w:ascii="PMingLiU" w:hAnsi="PMingLiU"/>
          <w:spacing w:val="-13"/>
          <w:w w:val="105"/>
        </w:rPr>
        <w:t> </w:t>
      </w:r>
      <w:r>
        <w:rPr>
          <w:rFonts w:ascii="PMingLiU" w:hAnsi="PMingLiU"/>
          <w:w w:val="105"/>
        </w:rPr>
        <w:t>se</w:t>
      </w:r>
      <w:r>
        <w:rPr>
          <w:rFonts w:ascii="PMingLiU" w:hAnsi="PMingLiU"/>
          <w:spacing w:val="-10"/>
          <w:w w:val="105"/>
        </w:rPr>
        <w:t> </w:t>
      </w:r>
      <w:r>
        <w:rPr>
          <w:rFonts w:ascii="PMingLiU" w:hAnsi="PMingLiU"/>
          <w:w w:val="105"/>
        </w:rPr>
        <w:t>ha</w:t>
      </w:r>
      <w:r>
        <w:rPr>
          <w:rFonts w:ascii="PMingLiU" w:hAnsi="PMingLiU"/>
          <w:spacing w:val="-13"/>
          <w:w w:val="105"/>
        </w:rPr>
        <w:t> </w:t>
      </w:r>
      <w:r>
        <w:rPr>
          <w:rFonts w:ascii="PMingLiU" w:hAnsi="PMingLiU"/>
          <w:w w:val="105"/>
        </w:rPr>
        <w:t>convertido,</w:t>
      </w:r>
      <w:r>
        <w:rPr>
          <w:rFonts w:ascii="PMingLiU" w:hAnsi="PMingLiU"/>
          <w:spacing w:val="-12"/>
          <w:w w:val="105"/>
        </w:rPr>
        <w:t> </w:t>
      </w:r>
      <w:r>
        <w:rPr>
          <w:rFonts w:ascii="PMingLiU" w:hAnsi="PMingLiU"/>
          <w:w w:val="105"/>
        </w:rPr>
        <w:t>superado</w:t>
      </w:r>
      <w:r>
        <w:rPr>
          <w:rFonts w:ascii="PMingLiU" w:hAnsi="PMingLiU"/>
          <w:spacing w:val="-12"/>
          <w:w w:val="105"/>
        </w:rPr>
        <w:t> </w:t>
      </w:r>
      <w:r>
        <w:rPr>
          <w:rFonts w:ascii="PMingLiU" w:hAnsi="PMingLiU"/>
          <w:w w:val="105"/>
        </w:rPr>
        <w:t>el</w:t>
      </w:r>
      <w:r>
        <w:rPr>
          <w:rFonts w:ascii="PMingLiU" w:hAnsi="PMingLiU"/>
          <w:spacing w:val="-12"/>
          <w:w w:val="105"/>
        </w:rPr>
        <w:t> </w:t>
      </w:r>
      <w:r>
        <w:rPr>
          <w:rFonts w:ascii="PMingLiU" w:hAnsi="PMingLiU"/>
          <w:w w:val="105"/>
        </w:rPr>
        <w:t>debate</w:t>
      </w:r>
      <w:r>
        <w:rPr>
          <w:rFonts w:ascii="PMingLiU" w:hAnsi="PMingLiU"/>
          <w:spacing w:val="-12"/>
          <w:w w:val="105"/>
        </w:rPr>
        <w:t> </w:t>
      </w:r>
      <w:r>
        <w:rPr>
          <w:rFonts w:ascii="PMingLiU" w:hAnsi="PMingLiU"/>
          <w:w w:val="105"/>
        </w:rPr>
        <w:t>acerca</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5"/>
        <w:jc w:val="both"/>
        <w:rPr>
          <w:rFonts w:ascii="PMingLiU" w:hAnsi="PMingLiU"/>
        </w:rPr>
      </w:pPr>
      <w:r>
        <w:rPr>
          <w:rFonts w:ascii="PMingLiU" w:hAnsi="PMingLiU"/>
          <w:w w:val="105"/>
        </w:rPr>
        <w:t>de</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calidad</w:t>
      </w:r>
      <w:r>
        <w:rPr>
          <w:rFonts w:ascii="PMingLiU" w:hAnsi="PMingLiU"/>
          <w:spacing w:val="-4"/>
          <w:w w:val="105"/>
        </w:rPr>
        <w:t> </w:t>
      </w:r>
      <w:r>
        <w:rPr>
          <w:rFonts w:ascii="PMingLiU" w:hAnsi="PMingLiU"/>
          <w:w w:val="105"/>
        </w:rPr>
        <w:t>normativa</w:t>
      </w:r>
      <w:r>
        <w:rPr>
          <w:rFonts w:ascii="PMingLiU" w:hAnsi="PMingLiU"/>
          <w:spacing w:val="-4"/>
          <w:w w:val="105"/>
        </w:rPr>
        <w:t> </w:t>
      </w:r>
      <w:r>
        <w:rPr>
          <w:rFonts w:ascii="PMingLiU" w:hAnsi="PMingLiU"/>
          <w:w w:val="105"/>
        </w:rPr>
        <w:t>que</w:t>
      </w:r>
      <w:r>
        <w:rPr>
          <w:rFonts w:ascii="PMingLiU" w:hAnsi="PMingLiU"/>
          <w:spacing w:val="-6"/>
          <w:w w:val="105"/>
        </w:rPr>
        <w:t> </w:t>
      </w:r>
      <w:r>
        <w:rPr>
          <w:rFonts w:ascii="PMingLiU" w:hAnsi="PMingLiU"/>
          <w:w w:val="105"/>
        </w:rPr>
        <w:t>aquellos</w:t>
      </w:r>
      <w:r>
        <w:rPr>
          <w:rFonts w:ascii="PMingLiU" w:hAnsi="PMingLiU"/>
          <w:spacing w:val="-6"/>
          <w:w w:val="105"/>
        </w:rPr>
        <w:t> </w:t>
      </w:r>
      <w:r>
        <w:rPr>
          <w:rFonts w:ascii="PMingLiU" w:hAnsi="PMingLiU"/>
          <w:w w:val="105"/>
        </w:rPr>
        <w:t>poseen,</w:t>
      </w:r>
      <w:r>
        <w:rPr>
          <w:rFonts w:ascii="PMingLiU" w:hAnsi="PMingLiU"/>
          <w:spacing w:val="-6"/>
          <w:w w:val="105"/>
        </w:rPr>
        <w:t> </w:t>
      </w:r>
      <w:r>
        <w:rPr>
          <w:rFonts w:ascii="PMingLiU" w:hAnsi="PMingLiU"/>
          <w:w w:val="105"/>
        </w:rPr>
        <w:t>en</w:t>
      </w:r>
      <w:r>
        <w:rPr>
          <w:rFonts w:ascii="PMingLiU" w:hAnsi="PMingLiU"/>
          <w:spacing w:val="-6"/>
          <w:w w:val="105"/>
        </w:rPr>
        <w:t> </w:t>
      </w:r>
      <w:r>
        <w:rPr>
          <w:rFonts w:ascii="PMingLiU" w:hAnsi="PMingLiU"/>
          <w:w w:val="105"/>
        </w:rPr>
        <w:t>el</w:t>
      </w:r>
      <w:r>
        <w:rPr>
          <w:rFonts w:ascii="PMingLiU" w:hAnsi="PMingLiU"/>
          <w:spacing w:val="-5"/>
          <w:w w:val="105"/>
        </w:rPr>
        <w:t> </w:t>
      </w:r>
      <w:r>
        <w:rPr>
          <w:rFonts w:ascii="PMingLiU" w:hAnsi="PMingLiU"/>
          <w:w w:val="105"/>
        </w:rPr>
        <w:t>corazón</w:t>
      </w:r>
      <w:r>
        <w:rPr>
          <w:rFonts w:ascii="PMingLiU" w:hAnsi="PMingLiU"/>
          <w:spacing w:val="-4"/>
          <w:w w:val="105"/>
        </w:rPr>
        <w:t> </w:t>
      </w:r>
      <w:r>
        <w:rPr>
          <w:rFonts w:ascii="PMingLiU" w:hAnsi="PMingLiU"/>
          <w:w w:val="105"/>
        </w:rPr>
        <w:t>de</w:t>
      </w:r>
      <w:r>
        <w:rPr>
          <w:rFonts w:ascii="PMingLiU" w:hAnsi="PMingLiU"/>
          <w:spacing w:val="-5"/>
          <w:w w:val="105"/>
        </w:rPr>
        <w:t> </w:t>
      </w:r>
      <w:r>
        <w:rPr>
          <w:rFonts w:ascii="PMingLiU" w:hAnsi="PMingLiU"/>
          <w:w w:val="105"/>
        </w:rPr>
        <w:t>las</w:t>
      </w:r>
      <w:r>
        <w:rPr>
          <w:rFonts w:ascii="PMingLiU" w:hAnsi="PMingLiU"/>
          <w:spacing w:val="-4"/>
          <w:w w:val="105"/>
        </w:rPr>
        <w:t> </w:t>
      </w:r>
      <w:r>
        <w:rPr>
          <w:rFonts w:ascii="PMingLiU" w:hAnsi="PMingLiU"/>
          <w:w w:val="105"/>
        </w:rPr>
        <w:t>constituciones (citado</w:t>
      </w:r>
      <w:r>
        <w:rPr>
          <w:rFonts w:ascii="PMingLiU" w:hAnsi="PMingLiU"/>
          <w:spacing w:val="-24"/>
          <w:w w:val="105"/>
        </w:rPr>
        <w:t> </w:t>
      </w:r>
      <w:r>
        <w:rPr>
          <w:rFonts w:ascii="PMingLiU" w:hAnsi="PMingLiU"/>
          <w:w w:val="105"/>
        </w:rPr>
        <w:t>en</w:t>
      </w:r>
      <w:r>
        <w:rPr>
          <w:rFonts w:ascii="PMingLiU" w:hAnsi="PMingLiU"/>
          <w:spacing w:val="-24"/>
          <w:w w:val="105"/>
        </w:rPr>
        <w:t> </w:t>
      </w:r>
      <w:r>
        <w:rPr>
          <w:rFonts w:ascii="PMingLiU" w:hAnsi="PMingLiU"/>
          <w:w w:val="105"/>
        </w:rPr>
        <w:t>García</w:t>
      </w:r>
      <w:r>
        <w:rPr>
          <w:rFonts w:ascii="PMingLiU" w:hAnsi="PMingLiU"/>
          <w:spacing w:val="-24"/>
          <w:w w:val="105"/>
        </w:rPr>
        <w:t> </w:t>
      </w:r>
      <w:r>
        <w:rPr>
          <w:rFonts w:ascii="PMingLiU" w:hAnsi="PMingLiU"/>
          <w:w w:val="105"/>
        </w:rPr>
        <w:t>Ramírez,</w:t>
      </w:r>
      <w:r>
        <w:rPr>
          <w:rFonts w:ascii="PMingLiU" w:hAnsi="PMingLiU"/>
          <w:spacing w:val="-25"/>
          <w:w w:val="105"/>
        </w:rPr>
        <w:t> </w:t>
      </w:r>
      <w:r>
        <w:rPr>
          <w:rFonts w:ascii="PMingLiU" w:hAnsi="PMingLiU"/>
          <w:w w:val="105"/>
        </w:rPr>
        <w:t>2005:137).</w:t>
      </w:r>
    </w:p>
    <w:p>
      <w:pPr>
        <w:pStyle w:val="BodyText"/>
        <w:spacing w:before="12"/>
        <w:rPr>
          <w:rFonts w:ascii="PMingLiU"/>
          <w:sz w:val="21"/>
        </w:rPr>
      </w:pPr>
    </w:p>
    <w:p>
      <w:pPr>
        <w:pStyle w:val="BodyText"/>
        <w:spacing w:line="252" w:lineRule="auto"/>
        <w:ind w:left="122" w:right="548"/>
        <w:jc w:val="both"/>
        <w:rPr>
          <w:rFonts w:ascii="PMingLiU" w:hAnsi="PMingLiU"/>
        </w:rPr>
      </w:pPr>
      <w:r>
        <w:rPr>
          <w:rFonts w:ascii="PMingLiU" w:hAnsi="PMingLiU"/>
          <w:w w:val="105"/>
        </w:rPr>
        <w:t>En la misma línea Manuel Aragón (2002) comprende a los principios constitucionales como parte del ordenamiento constitucional, al señalar que:</w:t>
      </w:r>
    </w:p>
    <w:p>
      <w:pPr>
        <w:pStyle w:val="BodyText"/>
        <w:spacing w:before="7"/>
        <w:rPr>
          <w:rFonts w:ascii="PMingLiU"/>
          <w:sz w:val="25"/>
        </w:rPr>
      </w:pPr>
    </w:p>
    <w:p>
      <w:pPr>
        <w:spacing w:line="297" w:lineRule="auto" w:before="0"/>
        <w:ind w:left="830" w:right="541" w:firstLine="0"/>
        <w:jc w:val="both"/>
        <w:rPr>
          <w:sz w:val="22"/>
        </w:rPr>
      </w:pPr>
      <w:r>
        <w:rPr>
          <w:sz w:val="22"/>
        </w:rPr>
        <w:t>“ésta se nutre no s</w:t>
      </w:r>
      <w:r>
        <w:rPr>
          <w:rFonts w:ascii="PMingLiU" w:hAnsi="PMingLiU"/>
          <w:sz w:val="22"/>
        </w:rPr>
        <w:t>ólo de normas escritas emanadas del propio texto, sino también de principios generales no positivados en ellas, ya sean generales respecto de la materia constitucional, o generales-sectoriales, en relación a instituciones constitucionales concretas, los cuales al final se producen mediante la labor de la doctrina y la jurisprudencia. Lo que el mismo autor redondea afirmando que el texto  supremo  e</w:t>
      </w:r>
      <w:r>
        <w:rPr>
          <w:sz w:val="22"/>
        </w:rPr>
        <w:t>ncuadra “junto a normas en sentido estricto (materiales o estructurales), una gran </w:t>
      </w:r>
      <w:r>
        <w:rPr>
          <w:rFonts w:ascii="PMingLiU" w:hAnsi="PMingLiU"/>
          <w:sz w:val="22"/>
        </w:rPr>
        <w:t>diversidad de principios</w:t>
      </w:r>
      <w:r>
        <w:rPr>
          <w:sz w:val="22"/>
        </w:rPr>
        <w:t>” (Aragón,</w:t>
      </w:r>
      <w:r>
        <w:rPr>
          <w:spacing w:val="4"/>
          <w:sz w:val="22"/>
        </w:rPr>
        <w:t> </w:t>
      </w:r>
      <w:r>
        <w:rPr>
          <w:sz w:val="22"/>
        </w:rPr>
        <w:t>2002:36).</w:t>
      </w:r>
    </w:p>
    <w:p>
      <w:pPr>
        <w:pStyle w:val="BodyText"/>
        <w:spacing w:before="7"/>
        <w:rPr>
          <w:sz w:val="21"/>
        </w:rPr>
      </w:pPr>
    </w:p>
    <w:p>
      <w:pPr>
        <w:pStyle w:val="BodyText"/>
        <w:spacing w:line="254" w:lineRule="auto"/>
        <w:ind w:left="122" w:right="543"/>
        <w:jc w:val="both"/>
        <w:rPr>
          <w:rFonts w:ascii="PMingLiU" w:hAnsi="PMingLiU"/>
        </w:rPr>
      </w:pPr>
      <w:r>
        <w:rPr>
          <w:rFonts w:ascii="PMingLiU" w:hAnsi="PMingLiU"/>
          <w:w w:val="105"/>
        </w:rPr>
        <w:t>Igualmente</w:t>
      </w:r>
      <w:r>
        <w:rPr>
          <w:rFonts w:ascii="PMingLiU" w:hAnsi="PMingLiU"/>
          <w:spacing w:val="-19"/>
          <w:w w:val="105"/>
        </w:rPr>
        <w:t> </w:t>
      </w:r>
      <w:r>
        <w:rPr>
          <w:rFonts w:ascii="PMingLiU" w:hAnsi="PMingLiU"/>
          <w:w w:val="105"/>
        </w:rPr>
        <w:t>se</w:t>
      </w:r>
      <w:r>
        <w:rPr>
          <w:rFonts w:ascii="PMingLiU" w:hAnsi="PMingLiU"/>
          <w:spacing w:val="-22"/>
          <w:w w:val="105"/>
        </w:rPr>
        <w:t> </w:t>
      </w:r>
      <w:r>
        <w:rPr>
          <w:rFonts w:ascii="PMingLiU" w:hAnsi="PMingLiU"/>
          <w:w w:val="105"/>
        </w:rPr>
        <w:t>puede</w:t>
      </w:r>
      <w:r>
        <w:rPr>
          <w:rFonts w:ascii="PMingLiU" w:hAnsi="PMingLiU"/>
          <w:spacing w:val="-21"/>
          <w:w w:val="105"/>
        </w:rPr>
        <w:t> </w:t>
      </w:r>
      <w:r>
        <w:rPr>
          <w:rFonts w:ascii="PMingLiU" w:hAnsi="PMingLiU"/>
          <w:w w:val="105"/>
        </w:rPr>
        <w:t>decir,</w:t>
      </w:r>
      <w:r>
        <w:rPr>
          <w:rFonts w:ascii="PMingLiU" w:hAnsi="PMingLiU"/>
          <w:spacing w:val="-21"/>
          <w:w w:val="105"/>
        </w:rPr>
        <w:t> </w:t>
      </w:r>
      <w:r>
        <w:rPr>
          <w:rFonts w:ascii="PMingLiU" w:hAnsi="PMingLiU"/>
          <w:w w:val="105"/>
        </w:rPr>
        <w:t>que</w:t>
      </w:r>
      <w:r>
        <w:rPr>
          <w:rFonts w:ascii="PMingLiU" w:hAnsi="PMingLiU"/>
          <w:spacing w:val="-22"/>
          <w:w w:val="105"/>
        </w:rPr>
        <w:t> </w:t>
      </w:r>
      <w:r>
        <w:rPr>
          <w:rFonts w:ascii="PMingLiU" w:hAnsi="PMingLiU"/>
          <w:w w:val="105"/>
        </w:rPr>
        <w:t>principios</w:t>
      </w:r>
      <w:r>
        <w:rPr>
          <w:rFonts w:ascii="PMingLiU" w:hAnsi="PMingLiU"/>
          <w:spacing w:val="-22"/>
          <w:w w:val="105"/>
        </w:rPr>
        <w:t> </w:t>
      </w:r>
      <w:r>
        <w:rPr>
          <w:rFonts w:ascii="PMingLiU" w:hAnsi="PMingLiU"/>
          <w:w w:val="105"/>
        </w:rPr>
        <w:t>son</w:t>
      </w:r>
      <w:r>
        <w:rPr>
          <w:rFonts w:ascii="PMingLiU" w:hAnsi="PMingLiU"/>
          <w:spacing w:val="-22"/>
          <w:w w:val="105"/>
        </w:rPr>
        <w:t> </w:t>
      </w:r>
      <w:r>
        <w:rPr>
          <w:rFonts w:ascii="PMingLiU" w:hAnsi="PMingLiU"/>
          <w:w w:val="105"/>
        </w:rPr>
        <w:t>diversos</w:t>
      </w:r>
      <w:r>
        <w:rPr>
          <w:rFonts w:ascii="PMingLiU" w:hAnsi="PMingLiU"/>
          <w:spacing w:val="-23"/>
          <w:w w:val="105"/>
        </w:rPr>
        <w:t> </w:t>
      </w:r>
      <w:r>
        <w:rPr>
          <w:rFonts w:ascii="PMingLiU" w:hAnsi="PMingLiU"/>
          <w:w w:val="105"/>
        </w:rPr>
        <w:t>órdenes,</w:t>
      </w:r>
      <w:r>
        <w:rPr>
          <w:rFonts w:ascii="PMingLiU" w:hAnsi="PMingLiU"/>
          <w:spacing w:val="-21"/>
          <w:w w:val="105"/>
        </w:rPr>
        <w:t> </w:t>
      </w:r>
      <w:r>
        <w:rPr>
          <w:rFonts w:ascii="PMingLiU" w:hAnsi="PMingLiU"/>
          <w:w w:val="105"/>
        </w:rPr>
        <w:t>las</w:t>
      </w:r>
      <w:r>
        <w:rPr>
          <w:rFonts w:ascii="PMingLiU" w:hAnsi="PMingLiU"/>
          <w:spacing w:val="-22"/>
          <w:w w:val="105"/>
        </w:rPr>
        <w:t> </w:t>
      </w:r>
      <w:r>
        <w:rPr>
          <w:rFonts w:ascii="PMingLiU" w:hAnsi="PMingLiU"/>
          <w:w w:val="105"/>
        </w:rPr>
        <w:t>orientaciones, normas, bases o disposiciones radicales, fundamentes, que encauzan ciertas actividades y determinan el quehacer de quienes las realizan. Por ejemplo es común</w:t>
      </w:r>
      <w:r>
        <w:rPr>
          <w:rFonts w:ascii="PMingLiU" w:hAnsi="PMingLiU"/>
          <w:spacing w:val="-6"/>
          <w:w w:val="105"/>
        </w:rPr>
        <w:t> </w:t>
      </w:r>
      <w:r>
        <w:rPr>
          <w:rFonts w:ascii="PMingLiU" w:hAnsi="PMingLiU"/>
          <w:w w:val="105"/>
        </w:rPr>
        <w:t>hacer</w:t>
      </w:r>
      <w:r>
        <w:rPr>
          <w:rFonts w:ascii="PMingLiU" w:hAnsi="PMingLiU"/>
          <w:spacing w:val="-4"/>
          <w:w w:val="105"/>
        </w:rPr>
        <w:t> </w:t>
      </w:r>
      <w:r>
        <w:rPr>
          <w:rFonts w:ascii="PMingLiU" w:hAnsi="PMingLiU"/>
          <w:w w:val="105"/>
        </w:rPr>
        <w:t>referencia</w:t>
      </w:r>
      <w:r>
        <w:rPr>
          <w:rFonts w:ascii="PMingLiU" w:hAnsi="PMingLiU"/>
          <w:spacing w:val="-3"/>
          <w:w w:val="105"/>
        </w:rPr>
        <w:t> </w:t>
      </w:r>
      <w:r>
        <w:rPr>
          <w:rFonts w:ascii="PMingLiU" w:hAnsi="PMingLiU"/>
          <w:w w:val="105"/>
        </w:rPr>
        <w:t>a</w:t>
      </w:r>
      <w:r>
        <w:rPr>
          <w:rFonts w:ascii="PMingLiU" w:hAnsi="PMingLiU"/>
          <w:spacing w:val="-5"/>
          <w:w w:val="105"/>
        </w:rPr>
        <w:t> </w:t>
      </w:r>
      <w:r>
        <w:rPr>
          <w:rFonts w:ascii="PMingLiU" w:hAnsi="PMingLiU"/>
          <w:w w:val="105"/>
        </w:rPr>
        <w:t>principios</w:t>
      </w:r>
      <w:r>
        <w:rPr>
          <w:rFonts w:ascii="PMingLiU" w:hAnsi="PMingLiU"/>
          <w:spacing w:val="-5"/>
          <w:w w:val="105"/>
        </w:rPr>
        <w:t> </w:t>
      </w:r>
      <w:r>
        <w:rPr>
          <w:rFonts w:ascii="PMingLiU" w:hAnsi="PMingLiU"/>
          <w:w w:val="105"/>
        </w:rPr>
        <w:t>políticos</w:t>
      </w:r>
      <w:r>
        <w:rPr>
          <w:rFonts w:ascii="PMingLiU" w:hAnsi="PMingLiU"/>
          <w:spacing w:val="-6"/>
          <w:w w:val="105"/>
        </w:rPr>
        <w:t> </w:t>
      </w:r>
      <w:r>
        <w:rPr>
          <w:rFonts w:ascii="PMingLiU" w:hAnsi="PMingLiU"/>
          <w:w w:val="105"/>
        </w:rPr>
        <w:t>que</w:t>
      </w:r>
      <w:r>
        <w:rPr>
          <w:rFonts w:ascii="PMingLiU" w:hAnsi="PMingLiU"/>
          <w:spacing w:val="-5"/>
          <w:w w:val="105"/>
        </w:rPr>
        <w:t> </w:t>
      </w:r>
      <w:r>
        <w:rPr>
          <w:rFonts w:ascii="PMingLiU" w:hAnsi="PMingLiU"/>
          <w:w w:val="105"/>
        </w:rPr>
        <w:t>rigen</w:t>
      </w:r>
      <w:r>
        <w:rPr>
          <w:rFonts w:ascii="PMingLiU" w:hAnsi="PMingLiU"/>
          <w:spacing w:val="-3"/>
          <w:w w:val="105"/>
        </w:rPr>
        <w:t> </w:t>
      </w:r>
      <w:r>
        <w:rPr>
          <w:rFonts w:ascii="PMingLiU" w:hAnsi="PMingLiU"/>
          <w:w w:val="105"/>
        </w:rPr>
        <w:t>una</w:t>
      </w:r>
      <w:r>
        <w:rPr>
          <w:rFonts w:ascii="PMingLiU" w:hAnsi="PMingLiU"/>
          <w:spacing w:val="-4"/>
          <w:w w:val="105"/>
        </w:rPr>
        <w:t> </w:t>
      </w:r>
      <w:r>
        <w:rPr>
          <w:rFonts w:ascii="PMingLiU" w:hAnsi="PMingLiU"/>
          <w:w w:val="105"/>
        </w:rPr>
        <w:t>pauta</w:t>
      </w:r>
      <w:r>
        <w:rPr>
          <w:rFonts w:ascii="PMingLiU" w:hAnsi="PMingLiU"/>
          <w:spacing w:val="-3"/>
          <w:w w:val="105"/>
        </w:rPr>
        <w:t> </w:t>
      </w:r>
      <w:r>
        <w:rPr>
          <w:rFonts w:ascii="PMingLiU" w:hAnsi="PMingLiU"/>
          <w:w w:val="105"/>
        </w:rPr>
        <w:t>o</w:t>
      </w:r>
      <w:r>
        <w:rPr>
          <w:rFonts w:ascii="PMingLiU" w:hAnsi="PMingLiU"/>
          <w:spacing w:val="-5"/>
          <w:w w:val="105"/>
        </w:rPr>
        <w:t> </w:t>
      </w:r>
      <w:r>
        <w:rPr>
          <w:rFonts w:ascii="PMingLiU" w:hAnsi="PMingLiU"/>
          <w:w w:val="105"/>
        </w:rPr>
        <w:t>conducta</w:t>
      </w:r>
      <w:r>
        <w:rPr>
          <w:rFonts w:ascii="PMingLiU" w:hAnsi="PMingLiU"/>
          <w:spacing w:val="-6"/>
          <w:w w:val="105"/>
        </w:rPr>
        <w:t> </w:t>
      </w:r>
      <w:r>
        <w:rPr>
          <w:rFonts w:ascii="PMingLiU" w:hAnsi="PMingLiU"/>
          <w:w w:val="105"/>
        </w:rPr>
        <w:t>en el actuar de un grupo en la actividad pública, o aquellos que orientan a las instituciones jurídicas; los cuales según el nivel donde se encuentren son vinculantes</w:t>
      </w:r>
      <w:r>
        <w:rPr>
          <w:rFonts w:ascii="PMingLiU" w:hAnsi="PMingLiU"/>
          <w:spacing w:val="-9"/>
          <w:w w:val="105"/>
        </w:rPr>
        <w:t> </w:t>
      </w:r>
      <w:r>
        <w:rPr>
          <w:rFonts w:ascii="PMingLiU" w:hAnsi="PMingLiU"/>
          <w:w w:val="105"/>
        </w:rPr>
        <w:t>en</w:t>
      </w:r>
      <w:r>
        <w:rPr>
          <w:rFonts w:ascii="PMingLiU" w:hAnsi="PMingLiU"/>
          <w:spacing w:val="-6"/>
          <w:w w:val="105"/>
        </w:rPr>
        <w:t> </w:t>
      </w:r>
      <w:r>
        <w:rPr>
          <w:rFonts w:ascii="PMingLiU" w:hAnsi="PMingLiU"/>
          <w:w w:val="105"/>
        </w:rPr>
        <w:t>la</w:t>
      </w:r>
      <w:r>
        <w:rPr>
          <w:rFonts w:ascii="PMingLiU" w:hAnsi="PMingLiU"/>
          <w:spacing w:val="-7"/>
          <w:w w:val="105"/>
        </w:rPr>
        <w:t> </w:t>
      </w:r>
      <w:r>
        <w:rPr>
          <w:rFonts w:ascii="PMingLiU" w:hAnsi="PMingLiU"/>
          <w:w w:val="105"/>
        </w:rPr>
        <w:t>medida</w:t>
      </w:r>
      <w:r>
        <w:rPr>
          <w:rFonts w:ascii="PMingLiU" w:hAnsi="PMingLiU"/>
          <w:spacing w:val="-8"/>
          <w:w w:val="105"/>
        </w:rPr>
        <w:t> </w:t>
      </w:r>
      <w:r>
        <w:rPr>
          <w:rFonts w:ascii="PMingLiU" w:hAnsi="PMingLiU"/>
          <w:w w:val="105"/>
        </w:rPr>
        <w:t>en</w:t>
      </w:r>
      <w:r>
        <w:rPr>
          <w:rFonts w:ascii="PMingLiU" w:hAnsi="PMingLiU"/>
          <w:spacing w:val="-8"/>
          <w:w w:val="105"/>
        </w:rPr>
        <w:t> </w:t>
      </w:r>
      <w:r>
        <w:rPr>
          <w:rFonts w:ascii="PMingLiU" w:hAnsi="PMingLiU"/>
          <w:w w:val="105"/>
        </w:rPr>
        <w:t>que</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intérprete</w:t>
      </w:r>
      <w:r>
        <w:rPr>
          <w:rFonts w:ascii="PMingLiU" w:hAnsi="PMingLiU"/>
          <w:spacing w:val="-7"/>
          <w:w w:val="105"/>
        </w:rPr>
        <w:t> </w:t>
      </w:r>
      <w:r>
        <w:rPr>
          <w:rFonts w:ascii="PMingLiU" w:hAnsi="PMingLiU"/>
          <w:w w:val="105"/>
        </w:rPr>
        <w:t>o</w:t>
      </w:r>
      <w:r>
        <w:rPr>
          <w:rFonts w:ascii="PMingLiU" w:hAnsi="PMingLiU"/>
          <w:spacing w:val="-8"/>
          <w:w w:val="105"/>
        </w:rPr>
        <w:t> </w:t>
      </w:r>
      <w:r>
        <w:rPr>
          <w:rFonts w:ascii="PMingLiU" w:hAnsi="PMingLiU"/>
          <w:w w:val="105"/>
        </w:rPr>
        <w:t>quien</w:t>
      </w:r>
      <w:r>
        <w:rPr>
          <w:rFonts w:ascii="PMingLiU" w:hAnsi="PMingLiU"/>
          <w:spacing w:val="-8"/>
          <w:w w:val="105"/>
        </w:rPr>
        <w:t> </w:t>
      </w:r>
      <w:r>
        <w:rPr>
          <w:rFonts w:ascii="PMingLiU" w:hAnsi="PMingLiU"/>
          <w:w w:val="105"/>
        </w:rPr>
        <w:t>los</w:t>
      </w:r>
      <w:r>
        <w:rPr>
          <w:rFonts w:ascii="PMingLiU" w:hAnsi="PMingLiU"/>
          <w:spacing w:val="-6"/>
          <w:w w:val="105"/>
        </w:rPr>
        <w:t> </w:t>
      </w:r>
      <w:r>
        <w:rPr>
          <w:rFonts w:ascii="PMingLiU" w:hAnsi="PMingLiU"/>
          <w:w w:val="105"/>
        </w:rPr>
        <w:t>conoce</w:t>
      </w:r>
      <w:r>
        <w:rPr>
          <w:rFonts w:ascii="PMingLiU" w:hAnsi="PMingLiU"/>
          <w:spacing w:val="-8"/>
          <w:w w:val="105"/>
        </w:rPr>
        <w:t> </w:t>
      </w:r>
      <w:r>
        <w:rPr>
          <w:rFonts w:ascii="PMingLiU" w:hAnsi="PMingLiU"/>
          <w:w w:val="105"/>
        </w:rPr>
        <w:t>debe</w:t>
      </w:r>
      <w:r>
        <w:rPr>
          <w:rFonts w:ascii="PMingLiU" w:hAnsi="PMingLiU"/>
          <w:spacing w:val="-6"/>
          <w:w w:val="105"/>
        </w:rPr>
        <w:t> </w:t>
      </w:r>
      <w:r>
        <w:rPr>
          <w:rFonts w:ascii="PMingLiU" w:hAnsi="PMingLiU"/>
          <w:w w:val="105"/>
        </w:rPr>
        <w:t>aplicarlos, no</w:t>
      </w:r>
      <w:r>
        <w:rPr>
          <w:rFonts w:ascii="PMingLiU" w:hAnsi="PMingLiU"/>
          <w:spacing w:val="-16"/>
          <w:w w:val="105"/>
        </w:rPr>
        <w:t> </w:t>
      </w:r>
      <w:r>
        <w:rPr>
          <w:rFonts w:ascii="PMingLiU" w:hAnsi="PMingLiU"/>
          <w:w w:val="105"/>
        </w:rPr>
        <w:t>sólo</w:t>
      </w:r>
      <w:r>
        <w:rPr>
          <w:rFonts w:ascii="PMingLiU" w:hAnsi="PMingLiU"/>
          <w:spacing w:val="-16"/>
          <w:w w:val="105"/>
        </w:rPr>
        <w:t> </w:t>
      </w:r>
      <w:r>
        <w:rPr>
          <w:rFonts w:ascii="PMingLiU" w:hAnsi="PMingLiU"/>
          <w:w w:val="105"/>
        </w:rPr>
        <w:t>desde</w:t>
      </w:r>
      <w:r>
        <w:rPr>
          <w:rFonts w:ascii="PMingLiU" w:hAnsi="PMingLiU"/>
          <w:spacing w:val="-16"/>
          <w:w w:val="105"/>
        </w:rPr>
        <w:t> </w:t>
      </w:r>
      <w:r>
        <w:rPr>
          <w:rFonts w:ascii="PMingLiU" w:hAnsi="PMingLiU"/>
          <w:w w:val="105"/>
        </w:rPr>
        <w:t>una</w:t>
      </w:r>
      <w:r>
        <w:rPr>
          <w:rFonts w:ascii="PMingLiU" w:hAnsi="PMingLiU"/>
          <w:spacing w:val="-17"/>
          <w:w w:val="105"/>
        </w:rPr>
        <w:t> </w:t>
      </w:r>
      <w:r>
        <w:rPr>
          <w:rFonts w:ascii="PMingLiU" w:hAnsi="PMingLiU"/>
          <w:w w:val="105"/>
        </w:rPr>
        <w:t>visión</w:t>
      </w:r>
      <w:r>
        <w:rPr>
          <w:rFonts w:ascii="PMingLiU" w:hAnsi="PMingLiU"/>
          <w:spacing w:val="-16"/>
          <w:w w:val="105"/>
        </w:rPr>
        <w:t> </w:t>
      </w:r>
      <w:r>
        <w:rPr>
          <w:rFonts w:ascii="PMingLiU" w:hAnsi="PMingLiU"/>
          <w:w w:val="105"/>
        </w:rPr>
        <w:t>programática</w:t>
      </w:r>
      <w:r>
        <w:rPr>
          <w:rFonts w:ascii="PMingLiU" w:hAnsi="PMingLiU"/>
          <w:spacing w:val="-16"/>
          <w:w w:val="105"/>
        </w:rPr>
        <w:t> </w:t>
      </w:r>
      <w:r>
        <w:rPr>
          <w:rFonts w:ascii="PMingLiU" w:hAnsi="PMingLiU"/>
          <w:w w:val="105"/>
        </w:rPr>
        <w:t>sino</w:t>
      </w:r>
      <w:r>
        <w:rPr>
          <w:rFonts w:ascii="PMingLiU" w:hAnsi="PMingLiU"/>
          <w:spacing w:val="-16"/>
          <w:w w:val="105"/>
        </w:rPr>
        <w:t> </w:t>
      </w:r>
      <w:r>
        <w:rPr>
          <w:rFonts w:ascii="PMingLiU" w:hAnsi="PMingLiU"/>
          <w:w w:val="105"/>
        </w:rPr>
        <w:t>práctica.</w:t>
      </w:r>
    </w:p>
    <w:p>
      <w:pPr>
        <w:pStyle w:val="BodyText"/>
        <w:spacing w:before="10"/>
        <w:rPr>
          <w:rFonts w:ascii="PMingLiU"/>
          <w:sz w:val="21"/>
        </w:rPr>
      </w:pPr>
    </w:p>
    <w:p>
      <w:pPr>
        <w:pStyle w:val="BodyText"/>
        <w:spacing w:line="254" w:lineRule="auto"/>
        <w:ind w:left="122" w:right="545"/>
        <w:jc w:val="both"/>
      </w:pPr>
      <w:r>
        <w:rPr>
          <w:rFonts w:ascii="PMingLiU" w:hAnsi="PMingLiU"/>
          <w:w w:val="105"/>
        </w:rPr>
        <w:t>Con</w:t>
      </w:r>
      <w:r>
        <w:rPr>
          <w:rFonts w:ascii="PMingLiU" w:hAnsi="PMingLiU"/>
          <w:spacing w:val="-19"/>
          <w:w w:val="105"/>
        </w:rPr>
        <w:t> </w:t>
      </w:r>
      <w:r>
        <w:rPr>
          <w:rFonts w:ascii="PMingLiU" w:hAnsi="PMingLiU"/>
          <w:w w:val="105"/>
        </w:rPr>
        <w:t>mayor</w:t>
      </w:r>
      <w:r>
        <w:rPr>
          <w:rFonts w:ascii="PMingLiU" w:hAnsi="PMingLiU"/>
          <w:spacing w:val="-18"/>
          <w:w w:val="105"/>
        </w:rPr>
        <w:t> </w:t>
      </w:r>
      <w:r>
        <w:rPr>
          <w:rFonts w:ascii="PMingLiU" w:hAnsi="PMingLiU"/>
          <w:w w:val="105"/>
        </w:rPr>
        <w:t>razón</w:t>
      </w:r>
      <w:r>
        <w:rPr>
          <w:rFonts w:ascii="PMingLiU" w:hAnsi="PMingLiU"/>
          <w:spacing w:val="-19"/>
          <w:w w:val="105"/>
        </w:rPr>
        <w:t> </w:t>
      </w:r>
      <w:r>
        <w:rPr>
          <w:rFonts w:ascii="PMingLiU" w:hAnsi="PMingLiU"/>
          <w:w w:val="105"/>
        </w:rPr>
        <w:t>los</w:t>
      </w:r>
      <w:r>
        <w:rPr>
          <w:rFonts w:ascii="PMingLiU" w:hAnsi="PMingLiU"/>
          <w:spacing w:val="-19"/>
          <w:w w:val="105"/>
        </w:rPr>
        <w:t> </w:t>
      </w:r>
      <w:r>
        <w:rPr>
          <w:rFonts w:ascii="PMingLiU" w:hAnsi="PMingLiU"/>
          <w:w w:val="105"/>
        </w:rPr>
        <w:t>principios</w:t>
      </w:r>
      <w:r>
        <w:rPr>
          <w:rFonts w:ascii="PMingLiU" w:hAnsi="PMingLiU"/>
          <w:spacing w:val="-18"/>
          <w:w w:val="105"/>
        </w:rPr>
        <w:t> </w:t>
      </w:r>
      <w:r>
        <w:rPr>
          <w:rFonts w:ascii="PMingLiU" w:hAnsi="PMingLiU"/>
          <w:w w:val="105"/>
        </w:rPr>
        <w:t>constitucionales,</w:t>
      </w:r>
      <w:r>
        <w:rPr>
          <w:rFonts w:ascii="PMingLiU" w:hAnsi="PMingLiU"/>
          <w:spacing w:val="-19"/>
          <w:w w:val="105"/>
        </w:rPr>
        <w:t> </w:t>
      </w:r>
      <w:r>
        <w:rPr>
          <w:rFonts w:ascii="PMingLiU" w:hAnsi="PMingLiU"/>
          <w:w w:val="105"/>
        </w:rPr>
        <w:t>por</w:t>
      </w:r>
      <w:r>
        <w:rPr>
          <w:rFonts w:ascii="PMingLiU" w:hAnsi="PMingLiU"/>
          <w:spacing w:val="-18"/>
          <w:w w:val="105"/>
        </w:rPr>
        <w:t> </w:t>
      </w:r>
      <w:r>
        <w:rPr>
          <w:rFonts w:ascii="PMingLiU" w:hAnsi="PMingLiU"/>
          <w:w w:val="105"/>
        </w:rPr>
        <w:t>estar</w:t>
      </w:r>
      <w:r>
        <w:rPr>
          <w:rFonts w:ascii="PMingLiU" w:hAnsi="PMingLiU"/>
          <w:spacing w:val="-18"/>
          <w:w w:val="105"/>
        </w:rPr>
        <w:t> </w:t>
      </w:r>
      <w:r>
        <w:rPr>
          <w:rFonts w:ascii="PMingLiU" w:hAnsi="PMingLiU"/>
          <w:w w:val="105"/>
        </w:rPr>
        <w:t>depositados</w:t>
      </w:r>
      <w:r>
        <w:rPr>
          <w:rFonts w:ascii="PMingLiU" w:hAnsi="PMingLiU"/>
          <w:spacing w:val="-19"/>
          <w:w w:val="105"/>
        </w:rPr>
        <w:t> </w:t>
      </w:r>
      <w:r>
        <w:rPr>
          <w:rFonts w:ascii="PMingLiU" w:hAnsi="PMingLiU"/>
          <w:w w:val="105"/>
        </w:rPr>
        <w:t>en</w:t>
      </w:r>
      <w:r>
        <w:rPr>
          <w:rFonts w:ascii="PMingLiU" w:hAnsi="PMingLiU"/>
          <w:spacing w:val="-19"/>
          <w:w w:val="105"/>
        </w:rPr>
        <w:t> </w:t>
      </w:r>
      <w:r>
        <w:rPr>
          <w:rFonts w:ascii="PMingLiU" w:hAnsi="PMingLiU"/>
          <w:w w:val="105"/>
        </w:rPr>
        <w:t>nuestra norma fundante, poseen un carácter normativo, congruente con el mismo texto constitucional, sobrepasando una connotación indicativa, programática o declarativa,</w:t>
      </w:r>
      <w:r>
        <w:rPr>
          <w:rFonts w:ascii="PMingLiU" w:hAnsi="PMingLiU"/>
          <w:spacing w:val="-13"/>
          <w:w w:val="105"/>
        </w:rPr>
        <w:t> </w:t>
      </w:r>
      <w:r>
        <w:rPr>
          <w:rFonts w:ascii="PMingLiU" w:hAnsi="PMingLiU"/>
          <w:w w:val="105"/>
        </w:rPr>
        <w:t>aunque</w:t>
      </w:r>
      <w:r>
        <w:rPr>
          <w:rFonts w:ascii="PMingLiU" w:hAnsi="PMingLiU"/>
          <w:spacing w:val="-14"/>
          <w:w w:val="105"/>
        </w:rPr>
        <w:t> </w:t>
      </w:r>
      <w:r>
        <w:rPr>
          <w:rFonts w:ascii="PMingLiU" w:hAnsi="PMingLiU"/>
          <w:w w:val="105"/>
        </w:rPr>
        <w:t>a</w:t>
      </w:r>
      <w:r>
        <w:rPr>
          <w:rFonts w:ascii="PMingLiU" w:hAnsi="PMingLiU"/>
          <w:spacing w:val="-14"/>
          <w:w w:val="105"/>
        </w:rPr>
        <w:t> </w:t>
      </w:r>
      <w:r>
        <w:rPr>
          <w:rFonts w:ascii="PMingLiU" w:hAnsi="PMingLiU"/>
          <w:w w:val="105"/>
        </w:rPr>
        <w:t>su</w:t>
      </w:r>
      <w:r>
        <w:rPr>
          <w:rFonts w:ascii="PMingLiU" w:hAnsi="PMingLiU"/>
          <w:spacing w:val="-13"/>
          <w:w w:val="105"/>
        </w:rPr>
        <w:t> </w:t>
      </w:r>
      <w:r>
        <w:rPr>
          <w:rFonts w:ascii="PMingLiU" w:hAnsi="PMingLiU"/>
          <w:w w:val="105"/>
        </w:rPr>
        <w:t>vez</w:t>
      </w:r>
      <w:r>
        <w:rPr>
          <w:rFonts w:ascii="PMingLiU" w:hAnsi="PMingLiU"/>
          <w:spacing w:val="-14"/>
          <w:w w:val="105"/>
        </w:rPr>
        <w:t> </w:t>
      </w:r>
      <w:r>
        <w:rPr>
          <w:rFonts w:ascii="PMingLiU" w:hAnsi="PMingLiU"/>
          <w:w w:val="105"/>
        </w:rPr>
        <w:t>pueden</w:t>
      </w:r>
      <w:r>
        <w:rPr>
          <w:rFonts w:ascii="PMingLiU" w:hAnsi="PMingLiU"/>
          <w:spacing w:val="-14"/>
          <w:w w:val="105"/>
        </w:rPr>
        <w:t> </w:t>
      </w:r>
      <w:r>
        <w:rPr>
          <w:rFonts w:ascii="PMingLiU" w:hAnsi="PMingLiU"/>
          <w:w w:val="105"/>
        </w:rPr>
        <w:t>tener</w:t>
      </w:r>
      <w:r>
        <w:rPr>
          <w:rFonts w:ascii="PMingLiU" w:hAnsi="PMingLiU"/>
          <w:spacing w:val="-13"/>
          <w:w w:val="105"/>
        </w:rPr>
        <w:t> </w:t>
      </w:r>
      <w:r>
        <w:rPr>
          <w:rFonts w:ascii="PMingLiU" w:hAnsi="PMingLiU"/>
          <w:w w:val="105"/>
        </w:rPr>
        <w:t>eficacia</w:t>
      </w:r>
      <w:r>
        <w:rPr>
          <w:rFonts w:ascii="PMingLiU" w:hAnsi="PMingLiU"/>
          <w:spacing w:val="-14"/>
          <w:w w:val="105"/>
        </w:rPr>
        <w:t> </w:t>
      </w:r>
      <w:r>
        <w:rPr>
          <w:rFonts w:ascii="PMingLiU" w:hAnsi="PMingLiU"/>
          <w:w w:val="105"/>
        </w:rPr>
        <w:t>en</w:t>
      </w:r>
      <w:r>
        <w:rPr>
          <w:rFonts w:ascii="PMingLiU" w:hAnsi="PMingLiU"/>
          <w:spacing w:val="-14"/>
          <w:w w:val="105"/>
        </w:rPr>
        <w:t> </w:t>
      </w:r>
      <w:r>
        <w:rPr>
          <w:rFonts w:ascii="PMingLiU" w:hAnsi="PMingLiU"/>
          <w:w w:val="105"/>
        </w:rPr>
        <w:t>estos</w:t>
      </w:r>
      <w:r>
        <w:rPr>
          <w:rFonts w:ascii="PMingLiU" w:hAnsi="PMingLiU"/>
          <w:spacing w:val="-14"/>
          <w:w w:val="105"/>
        </w:rPr>
        <w:t> </w:t>
      </w:r>
      <w:r>
        <w:rPr>
          <w:rFonts w:ascii="PMingLiU" w:hAnsi="PMingLiU"/>
          <w:w w:val="105"/>
        </w:rPr>
        <w:t>sentidos.</w:t>
      </w:r>
      <w:r>
        <w:rPr>
          <w:rFonts w:ascii="PMingLiU" w:hAnsi="PMingLiU"/>
          <w:spacing w:val="-13"/>
          <w:w w:val="105"/>
        </w:rPr>
        <w:t> </w:t>
      </w:r>
      <w:r>
        <w:rPr>
          <w:rFonts w:ascii="PMingLiU" w:hAnsi="PMingLiU"/>
          <w:w w:val="105"/>
        </w:rPr>
        <w:t>Es</w:t>
      </w:r>
      <w:r>
        <w:rPr>
          <w:rFonts w:ascii="PMingLiU" w:hAnsi="PMingLiU"/>
          <w:spacing w:val="-13"/>
          <w:w w:val="105"/>
        </w:rPr>
        <w:t> </w:t>
      </w:r>
      <w:r>
        <w:rPr>
          <w:rFonts w:ascii="PMingLiU" w:hAnsi="PMingLiU"/>
          <w:w w:val="105"/>
        </w:rPr>
        <w:t>así</w:t>
      </w:r>
      <w:r>
        <w:rPr>
          <w:rFonts w:ascii="PMingLiU" w:hAnsi="PMingLiU"/>
          <w:spacing w:val="-14"/>
          <w:w w:val="105"/>
        </w:rPr>
        <w:t> </w:t>
      </w:r>
      <w:r>
        <w:rPr>
          <w:rFonts w:ascii="PMingLiU" w:hAnsi="PMingLiU"/>
          <w:w w:val="105"/>
        </w:rPr>
        <w:t>que</w:t>
      </w:r>
      <w:r>
        <w:rPr>
          <w:rFonts w:ascii="PMingLiU" w:hAnsi="PMingLiU"/>
          <w:spacing w:val="-14"/>
          <w:w w:val="105"/>
        </w:rPr>
        <w:t> </w:t>
      </w:r>
      <w:r>
        <w:rPr>
          <w:rFonts w:ascii="PMingLiU" w:hAnsi="PMingLiU"/>
          <w:w w:val="105"/>
        </w:rPr>
        <w:t>la fracción VII del artículo 3° </w:t>
      </w:r>
      <w:r>
        <w:rPr>
          <w:w w:val="105"/>
        </w:rPr>
        <w:t>al expresar que “realizarán sus fines”, tiene   </w:t>
      </w:r>
      <w:r>
        <w:rPr>
          <w:spacing w:val="14"/>
          <w:w w:val="105"/>
        </w:rPr>
        <w:t> </w:t>
      </w:r>
      <w:r>
        <w:rPr>
          <w:w w:val="105"/>
        </w:rPr>
        <w:t>una</w:t>
      </w:r>
    </w:p>
    <w:p>
      <w:pPr>
        <w:pStyle w:val="BodyText"/>
        <w:spacing w:line="249" w:lineRule="auto" w:before="44"/>
        <w:ind w:left="122" w:right="553"/>
        <w:jc w:val="both"/>
        <w:rPr>
          <w:rFonts w:ascii="PMingLiU" w:hAnsi="PMingLiU"/>
        </w:rPr>
      </w:pPr>
      <w:r>
        <w:rPr/>
        <w:t>expresión imperativa de hacer, con respecto a “de acuerdo con los principios</w:t>
      </w:r>
      <w:r>
        <w:rPr>
          <w:spacing w:val="-32"/>
        </w:rPr>
        <w:t> </w:t>
      </w:r>
      <w:r>
        <w:rPr/>
        <w:t>de este</w:t>
      </w:r>
      <w:r>
        <w:rPr>
          <w:spacing w:val="-9"/>
        </w:rPr>
        <w:t> </w:t>
      </w:r>
      <w:r>
        <w:rPr/>
        <w:t>artículo”,</w:t>
      </w:r>
      <w:r>
        <w:rPr>
          <w:spacing w:val="-9"/>
        </w:rPr>
        <w:t> </w:t>
      </w:r>
      <w:r>
        <w:rPr/>
        <w:t>como</w:t>
      </w:r>
      <w:r>
        <w:rPr>
          <w:spacing w:val="-10"/>
        </w:rPr>
        <w:t> </w:t>
      </w:r>
      <w:r>
        <w:rPr/>
        <w:t>una</w:t>
      </w:r>
      <w:r>
        <w:rPr>
          <w:spacing w:val="-10"/>
        </w:rPr>
        <w:t> </w:t>
      </w:r>
      <w:r>
        <w:rPr/>
        <w:t>acotación</w:t>
      </w:r>
      <w:r>
        <w:rPr>
          <w:spacing w:val="-10"/>
        </w:rPr>
        <w:t> </w:t>
      </w:r>
      <w:r>
        <w:rPr/>
        <w:t>específica</w:t>
      </w:r>
      <w:r>
        <w:rPr>
          <w:spacing w:val="-6"/>
        </w:rPr>
        <w:t> </w:t>
      </w:r>
      <w:r>
        <w:rPr>
          <w:rFonts w:ascii="PMingLiU" w:hAnsi="PMingLiU"/>
        </w:rPr>
        <w:t>(García</w:t>
      </w:r>
      <w:r>
        <w:rPr>
          <w:rFonts w:ascii="PMingLiU" w:hAnsi="PMingLiU"/>
          <w:spacing w:val="-11"/>
        </w:rPr>
        <w:t> </w:t>
      </w:r>
      <w:r>
        <w:rPr>
          <w:rFonts w:ascii="PMingLiU" w:hAnsi="PMingLiU"/>
        </w:rPr>
        <w:t>Ramírez,</w:t>
      </w:r>
      <w:r>
        <w:rPr>
          <w:rFonts w:ascii="PMingLiU" w:hAnsi="PMingLiU"/>
          <w:spacing w:val="-12"/>
        </w:rPr>
        <w:t> </w:t>
      </w:r>
      <w:r>
        <w:rPr>
          <w:rFonts w:ascii="PMingLiU" w:hAnsi="PMingLiU"/>
        </w:rPr>
        <w:t>2005).</w:t>
      </w:r>
    </w:p>
    <w:p>
      <w:pPr>
        <w:pStyle w:val="BodyText"/>
        <w:spacing w:before="12"/>
        <w:rPr>
          <w:rFonts w:ascii="PMingLiU"/>
          <w:sz w:val="21"/>
        </w:rPr>
      </w:pPr>
    </w:p>
    <w:p>
      <w:pPr>
        <w:pStyle w:val="BodyText"/>
        <w:spacing w:line="254" w:lineRule="auto"/>
        <w:ind w:left="122" w:right="546"/>
        <w:jc w:val="both"/>
        <w:rPr>
          <w:rFonts w:ascii="PMingLiU" w:hAnsi="PMingLiU"/>
        </w:rPr>
      </w:pPr>
      <w:r>
        <w:rPr>
          <w:rFonts w:ascii="PMingLiU" w:hAnsi="PMingLiU"/>
        </w:rPr>
        <w:t>No hay que olvidar, que las Universidades y las demás instituciones autónomas,   en concordancia con lo establecido en el artículo 3° constitucional, realizan a decir de Cisneros Farías (2002), sus fines propios de educar, investigar y difundir la cultural</w:t>
      </w:r>
      <w:r>
        <w:rPr>
          <w:rFonts w:ascii="PMingLiU" w:hAnsi="PMingLiU"/>
          <w:spacing w:val="51"/>
        </w:rPr>
        <w:t> </w:t>
      </w:r>
      <w:r>
        <w:rPr>
          <w:rFonts w:ascii="PMingLiU" w:hAnsi="PMingLiU"/>
        </w:rPr>
        <w:t>de</w:t>
      </w:r>
      <w:r>
        <w:rPr>
          <w:rFonts w:ascii="PMingLiU" w:hAnsi="PMingLiU"/>
          <w:spacing w:val="50"/>
        </w:rPr>
        <w:t> </w:t>
      </w:r>
      <w:r>
        <w:rPr>
          <w:rFonts w:ascii="PMingLiU" w:hAnsi="PMingLiU"/>
        </w:rPr>
        <w:t>acuerdo</w:t>
      </w:r>
      <w:r>
        <w:rPr>
          <w:rFonts w:ascii="PMingLiU" w:hAnsi="PMingLiU"/>
          <w:spacing w:val="48"/>
        </w:rPr>
        <w:t> </w:t>
      </w:r>
      <w:r>
        <w:rPr>
          <w:rFonts w:ascii="PMingLiU" w:hAnsi="PMingLiU"/>
        </w:rPr>
        <w:t>con</w:t>
      </w:r>
      <w:r>
        <w:rPr>
          <w:rFonts w:ascii="PMingLiU" w:hAnsi="PMingLiU"/>
          <w:spacing w:val="47"/>
        </w:rPr>
        <w:t> </w:t>
      </w:r>
      <w:r>
        <w:rPr>
          <w:rFonts w:ascii="PMingLiU" w:hAnsi="PMingLiU"/>
        </w:rPr>
        <w:t>los</w:t>
      </w:r>
      <w:r>
        <w:rPr>
          <w:rFonts w:ascii="PMingLiU" w:hAnsi="PMingLiU"/>
          <w:spacing w:val="48"/>
        </w:rPr>
        <w:t> </w:t>
      </w:r>
      <w:r>
        <w:rPr>
          <w:rFonts w:ascii="PMingLiU" w:hAnsi="PMingLiU"/>
        </w:rPr>
        <w:t>principios,</w:t>
      </w:r>
      <w:r>
        <w:rPr>
          <w:rFonts w:ascii="PMingLiU" w:hAnsi="PMingLiU"/>
          <w:spacing w:val="48"/>
        </w:rPr>
        <w:t> </w:t>
      </w:r>
      <w:r>
        <w:rPr>
          <w:rFonts w:ascii="PMingLiU" w:hAnsi="PMingLiU"/>
        </w:rPr>
        <w:t>es</w:t>
      </w:r>
      <w:r>
        <w:rPr>
          <w:rFonts w:ascii="PMingLiU" w:hAnsi="PMingLiU"/>
          <w:spacing w:val="51"/>
        </w:rPr>
        <w:t> </w:t>
      </w:r>
      <w:r>
        <w:rPr>
          <w:rFonts w:ascii="PMingLiU" w:hAnsi="PMingLiU"/>
        </w:rPr>
        <w:t>decir,</w:t>
      </w:r>
      <w:r>
        <w:rPr>
          <w:rFonts w:ascii="PMingLiU" w:hAnsi="PMingLiU"/>
          <w:spacing w:val="50"/>
        </w:rPr>
        <w:t> </w:t>
      </w:r>
      <w:r>
        <w:rPr>
          <w:rFonts w:ascii="PMingLiU" w:hAnsi="PMingLiU"/>
        </w:rPr>
        <w:t>fines</w:t>
      </w:r>
      <w:r>
        <w:rPr>
          <w:rFonts w:ascii="PMingLiU" w:hAnsi="PMingLiU"/>
          <w:spacing w:val="47"/>
        </w:rPr>
        <w:t> </w:t>
      </w:r>
      <w:r>
        <w:rPr>
          <w:rFonts w:ascii="PMingLiU" w:hAnsi="PMingLiU"/>
        </w:rPr>
        <w:t>contenidos</w:t>
      </w:r>
      <w:r>
        <w:rPr>
          <w:rFonts w:ascii="PMingLiU" w:hAnsi="PMingLiU"/>
          <w:spacing w:val="51"/>
        </w:rPr>
        <w:t> </w:t>
      </w:r>
      <w:r>
        <w:rPr>
          <w:rFonts w:ascii="PMingLiU" w:hAnsi="PMingLiU"/>
        </w:rPr>
        <w:t>en</w:t>
      </w:r>
      <w:r>
        <w:rPr>
          <w:rFonts w:ascii="PMingLiU" w:hAnsi="PMingLiU"/>
          <w:spacing w:val="51"/>
        </w:rPr>
        <w:t> </w:t>
      </w:r>
      <w:r>
        <w:rPr>
          <w:rFonts w:ascii="PMingLiU" w:hAnsi="PMingLiU"/>
        </w:rPr>
        <w:t>el</w:t>
      </w:r>
      <w:r>
        <w:rPr>
          <w:rFonts w:ascii="PMingLiU" w:hAnsi="PMingLiU"/>
          <w:spacing w:val="48"/>
        </w:rPr>
        <w:t> </w:t>
      </w:r>
      <w:r>
        <w:rPr>
          <w:rFonts w:ascii="PMingLiU" w:hAnsi="PMingLiU"/>
        </w:rPr>
        <w:t>párrafo</w:t>
      </w:r>
    </w:p>
    <w:p>
      <w:pPr>
        <w:spacing w:after="0" w:line="254" w:lineRule="auto"/>
        <w:jc w:val="both"/>
        <w:rPr>
          <w:rFonts w:ascii="PMingLiU" w:hAnsi="PMingLiU"/>
        </w:rPr>
        <w:sectPr>
          <w:footerReference w:type="even" r:id="rId106"/>
          <w:footerReference w:type="default" r:id="rId107"/>
          <w:pgSz w:w="12250" w:h="15850"/>
          <w:pgMar w:footer="756" w:header="729" w:top="960" w:bottom="940" w:left="1580" w:right="1720"/>
          <w:pgNumType w:start="122"/>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4"/>
        <w:jc w:val="both"/>
        <w:rPr>
          <w:rFonts w:ascii="PMingLiU" w:hAnsi="PMingLiU"/>
        </w:rPr>
      </w:pPr>
      <w:r>
        <w:rPr>
          <w:rFonts w:ascii="PMingLiU" w:hAnsi="PMingLiU"/>
          <w:w w:val="105"/>
        </w:rPr>
        <w:t>segundo del propio precepto, y criterios contenidos en la fracción segunda del mismo, respetando como condición obligatoria la libertad de cátedra e investigación y de libre examen y discusión de las ideas.</w:t>
      </w:r>
    </w:p>
    <w:p>
      <w:pPr>
        <w:pStyle w:val="BodyText"/>
        <w:spacing w:before="12"/>
        <w:rPr>
          <w:rFonts w:ascii="PMingLiU"/>
          <w:sz w:val="24"/>
        </w:rPr>
      </w:pPr>
    </w:p>
    <w:p>
      <w:pPr>
        <w:pStyle w:val="Heading5"/>
        <w:numPr>
          <w:ilvl w:val="3"/>
          <w:numId w:val="27"/>
        </w:numPr>
        <w:tabs>
          <w:tab w:pos="1269" w:val="left" w:leader="none"/>
        </w:tabs>
        <w:spacing w:line="240" w:lineRule="auto" w:before="0" w:after="0"/>
        <w:ind w:left="1268" w:right="0" w:hanging="720"/>
        <w:jc w:val="both"/>
      </w:pPr>
      <w:r>
        <w:rPr>
          <w:w w:val="95"/>
        </w:rPr>
        <w:t>Autonomía</w:t>
      </w:r>
    </w:p>
    <w:p>
      <w:pPr>
        <w:pStyle w:val="BodyText"/>
        <w:spacing w:before="3"/>
        <w:rPr>
          <w:rFonts w:ascii="Cambria"/>
          <w:b/>
          <w:sz w:val="25"/>
        </w:rPr>
      </w:pPr>
    </w:p>
    <w:p>
      <w:pPr>
        <w:pStyle w:val="BodyText"/>
        <w:spacing w:line="254" w:lineRule="auto" w:before="1"/>
        <w:ind w:left="548" w:right="138"/>
        <w:jc w:val="both"/>
        <w:rPr>
          <w:rFonts w:ascii="PMingLiU" w:hAnsi="PMingLiU"/>
        </w:rPr>
      </w:pPr>
      <w:r>
        <w:rPr>
          <w:rFonts w:ascii="PMingLiU" w:hAnsi="PMingLiU"/>
          <w:w w:val="105"/>
        </w:rPr>
        <w:t>Hay</w:t>
      </w:r>
      <w:r>
        <w:rPr>
          <w:rFonts w:ascii="PMingLiU" w:hAnsi="PMingLiU"/>
          <w:spacing w:val="-10"/>
          <w:w w:val="105"/>
        </w:rPr>
        <w:t> </w:t>
      </w:r>
      <w:r>
        <w:rPr>
          <w:rFonts w:ascii="PMingLiU" w:hAnsi="PMingLiU"/>
          <w:w w:val="105"/>
        </w:rPr>
        <w:t>varias</w:t>
      </w:r>
      <w:r>
        <w:rPr>
          <w:rFonts w:ascii="PMingLiU" w:hAnsi="PMingLiU"/>
          <w:spacing w:val="-11"/>
          <w:w w:val="105"/>
        </w:rPr>
        <w:t> </w:t>
      </w:r>
      <w:r>
        <w:rPr>
          <w:rFonts w:ascii="PMingLiU" w:hAnsi="PMingLiU"/>
          <w:w w:val="105"/>
        </w:rPr>
        <w:t>cosas</w:t>
      </w:r>
      <w:r>
        <w:rPr>
          <w:rFonts w:ascii="PMingLiU" w:hAnsi="PMingLiU"/>
          <w:spacing w:val="-10"/>
          <w:w w:val="105"/>
        </w:rPr>
        <w:t> </w:t>
      </w:r>
      <w:r>
        <w:rPr>
          <w:rFonts w:ascii="PMingLiU" w:hAnsi="PMingLiU"/>
          <w:w w:val="105"/>
        </w:rPr>
        <w:t>implicadas</w:t>
      </w:r>
      <w:r>
        <w:rPr>
          <w:rFonts w:ascii="PMingLiU" w:hAnsi="PMingLiU"/>
          <w:spacing w:val="-11"/>
          <w:w w:val="105"/>
        </w:rPr>
        <w:t> </w:t>
      </w:r>
      <w:r>
        <w:rPr>
          <w:rFonts w:ascii="PMingLiU" w:hAnsi="PMingLiU"/>
          <w:w w:val="105"/>
        </w:rPr>
        <w:t>en</w:t>
      </w:r>
      <w:r>
        <w:rPr>
          <w:rFonts w:ascii="PMingLiU" w:hAnsi="PMingLiU"/>
          <w:spacing w:val="-11"/>
          <w:w w:val="105"/>
        </w:rPr>
        <w:t> </w:t>
      </w:r>
      <w:r>
        <w:rPr>
          <w:rFonts w:ascii="PMingLiU" w:hAnsi="PMingLiU"/>
          <w:w w:val="105"/>
        </w:rPr>
        <w:t>la</w:t>
      </w:r>
      <w:r>
        <w:rPr>
          <w:rFonts w:ascii="PMingLiU" w:hAnsi="PMingLiU"/>
          <w:spacing w:val="-9"/>
          <w:w w:val="105"/>
        </w:rPr>
        <w:t> </w:t>
      </w:r>
      <w:r>
        <w:rPr>
          <w:rFonts w:ascii="PMingLiU" w:hAnsi="PMingLiU"/>
          <w:w w:val="105"/>
        </w:rPr>
        <w:t>idea</w:t>
      </w:r>
      <w:r>
        <w:rPr>
          <w:rFonts w:ascii="PMingLiU" w:hAnsi="PMingLiU"/>
          <w:spacing w:val="-11"/>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autonomía</w:t>
      </w:r>
      <w:r>
        <w:rPr>
          <w:rFonts w:ascii="PMingLiU" w:hAnsi="PMingLiU"/>
          <w:spacing w:val="-11"/>
          <w:w w:val="105"/>
        </w:rPr>
        <w:t> </w:t>
      </w:r>
      <w:r>
        <w:rPr>
          <w:rFonts w:ascii="PMingLiU" w:hAnsi="PMingLiU"/>
          <w:w w:val="105"/>
        </w:rPr>
        <w:t>universitaria.</w:t>
      </w:r>
      <w:r>
        <w:rPr>
          <w:rFonts w:ascii="PMingLiU" w:hAnsi="PMingLiU"/>
          <w:spacing w:val="-9"/>
          <w:w w:val="105"/>
        </w:rPr>
        <w:t> </w:t>
      </w:r>
      <w:r>
        <w:rPr>
          <w:rFonts w:ascii="PMingLiU" w:hAnsi="PMingLiU"/>
          <w:w w:val="105"/>
        </w:rPr>
        <w:t>En</w:t>
      </w:r>
      <w:r>
        <w:rPr>
          <w:rFonts w:ascii="PMingLiU" w:hAnsi="PMingLiU"/>
          <w:spacing w:val="-12"/>
          <w:w w:val="105"/>
        </w:rPr>
        <w:t> </w:t>
      </w:r>
      <w:r>
        <w:rPr>
          <w:rFonts w:ascii="PMingLiU" w:hAnsi="PMingLiU"/>
          <w:w w:val="105"/>
        </w:rPr>
        <w:t>primera instancia, lo que intenta es asegurar que haya un equilibrio interno en el que se sustente la garantía de los derechos individuales de los integrantes de dicha institución,</w:t>
      </w:r>
      <w:r>
        <w:rPr>
          <w:rFonts w:ascii="PMingLiU" w:hAnsi="PMingLiU"/>
          <w:spacing w:val="-19"/>
          <w:w w:val="105"/>
        </w:rPr>
        <w:t> </w:t>
      </w:r>
      <w:r>
        <w:rPr>
          <w:rFonts w:ascii="PMingLiU" w:hAnsi="PMingLiU"/>
          <w:w w:val="105"/>
        </w:rPr>
        <w:t>en</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medida</w:t>
      </w:r>
      <w:r>
        <w:rPr>
          <w:rFonts w:ascii="PMingLiU" w:hAnsi="PMingLiU"/>
          <w:spacing w:val="-19"/>
          <w:w w:val="105"/>
        </w:rPr>
        <w:t> </w:t>
      </w:r>
      <w:r>
        <w:rPr>
          <w:rFonts w:ascii="PMingLiU" w:hAnsi="PMingLiU"/>
          <w:w w:val="105"/>
        </w:rPr>
        <w:t>en</w:t>
      </w:r>
      <w:r>
        <w:rPr>
          <w:rFonts w:ascii="PMingLiU" w:hAnsi="PMingLiU"/>
          <w:spacing w:val="-19"/>
          <w:w w:val="105"/>
        </w:rPr>
        <w:t> </w:t>
      </w:r>
      <w:r>
        <w:rPr>
          <w:rFonts w:ascii="PMingLiU" w:hAnsi="PMingLiU"/>
          <w:w w:val="105"/>
        </w:rPr>
        <w:t>que</w:t>
      </w:r>
      <w:r>
        <w:rPr>
          <w:rFonts w:ascii="PMingLiU" w:hAnsi="PMingLiU"/>
          <w:spacing w:val="-19"/>
          <w:w w:val="105"/>
        </w:rPr>
        <w:t> </w:t>
      </w:r>
      <w:r>
        <w:rPr>
          <w:rFonts w:ascii="PMingLiU" w:hAnsi="PMingLiU"/>
          <w:w w:val="105"/>
        </w:rPr>
        <w:t>pueden</w:t>
      </w:r>
      <w:r>
        <w:rPr>
          <w:rFonts w:ascii="PMingLiU" w:hAnsi="PMingLiU"/>
          <w:spacing w:val="-17"/>
          <w:w w:val="105"/>
        </w:rPr>
        <w:t> </w:t>
      </w:r>
      <w:r>
        <w:rPr>
          <w:rFonts w:ascii="PMingLiU" w:hAnsi="PMingLiU"/>
          <w:w w:val="105"/>
        </w:rPr>
        <w:t>tener</w:t>
      </w:r>
      <w:r>
        <w:rPr>
          <w:rFonts w:ascii="PMingLiU" w:hAnsi="PMingLiU"/>
          <w:spacing w:val="-18"/>
          <w:w w:val="105"/>
        </w:rPr>
        <w:t> </w:t>
      </w:r>
      <w:r>
        <w:rPr>
          <w:rFonts w:ascii="PMingLiU" w:hAnsi="PMingLiU"/>
          <w:w w:val="105"/>
        </w:rPr>
        <w:t>voz</w:t>
      </w:r>
      <w:r>
        <w:rPr>
          <w:rFonts w:ascii="PMingLiU" w:hAnsi="PMingLiU"/>
          <w:spacing w:val="-20"/>
          <w:w w:val="105"/>
        </w:rPr>
        <w:t> </w:t>
      </w:r>
      <w:r>
        <w:rPr>
          <w:rFonts w:ascii="PMingLiU" w:hAnsi="PMingLiU"/>
          <w:w w:val="105"/>
        </w:rPr>
        <w:t>y</w:t>
      </w:r>
      <w:r>
        <w:rPr>
          <w:rFonts w:ascii="PMingLiU" w:hAnsi="PMingLiU"/>
          <w:spacing w:val="-17"/>
          <w:w w:val="105"/>
        </w:rPr>
        <w:t> </w:t>
      </w:r>
      <w:r>
        <w:rPr>
          <w:rFonts w:ascii="PMingLiU" w:hAnsi="PMingLiU"/>
          <w:w w:val="105"/>
        </w:rPr>
        <w:t>voto</w:t>
      </w:r>
      <w:r>
        <w:rPr>
          <w:rFonts w:ascii="PMingLiU" w:hAnsi="PMingLiU"/>
          <w:spacing w:val="-18"/>
          <w:w w:val="105"/>
        </w:rPr>
        <w:t> </w:t>
      </w:r>
      <w:r>
        <w:rPr>
          <w:rFonts w:ascii="PMingLiU" w:hAnsi="PMingLiU"/>
          <w:w w:val="105"/>
        </w:rPr>
        <w:t>para</w:t>
      </w:r>
      <w:r>
        <w:rPr>
          <w:rFonts w:ascii="PMingLiU" w:hAnsi="PMingLiU"/>
          <w:spacing w:val="-17"/>
          <w:w w:val="105"/>
        </w:rPr>
        <w:t> </w:t>
      </w:r>
      <w:r>
        <w:rPr>
          <w:rFonts w:ascii="PMingLiU" w:hAnsi="PMingLiU"/>
          <w:w w:val="105"/>
        </w:rPr>
        <w:t>participar</w:t>
      </w:r>
      <w:r>
        <w:rPr>
          <w:rFonts w:ascii="PMingLiU" w:hAnsi="PMingLiU"/>
          <w:spacing w:val="-16"/>
          <w:w w:val="105"/>
        </w:rPr>
        <w:t> </w:t>
      </w:r>
      <w:r>
        <w:rPr>
          <w:rFonts w:ascii="PMingLiU" w:hAnsi="PMingLiU"/>
          <w:w w:val="105"/>
        </w:rPr>
        <w:t>en</w:t>
      </w:r>
      <w:r>
        <w:rPr>
          <w:rFonts w:ascii="PMingLiU" w:hAnsi="PMingLiU"/>
          <w:spacing w:val="-19"/>
          <w:w w:val="105"/>
        </w:rPr>
        <w:t> </w:t>
      </w:r>
      <w:r>
        <w:rPr>
          <w:rFonts w:ascii="PMingLiU" w:hAnsi="PMingLiU"/>
          <w:w w:val="105"/>
        </w:rPr>
        <w:t>la</w:t>
      </w:r>
      <w:r>
        <w:rPr>
          <w:rFonts w:ascii="PMingLiU" w:hAnsi="PMingLiU"/>
          <w:spacing w:val="-19"/>
          <w:w w:val="105"/>
        </w:rPr>
        <w:t> </w:t>
      </w:r>
      <w:r>
        <w:rPr>
          <w:rFonts w:ascii="PMingLiU" w:hAnsi="PMingLiU"/>
          <w:w w:val="105"/>
        </w:rPr>
        <w:t>vida institucional. De la mano de esta condición, resulta la inviolabilidad del recinto universitario por parte de ningún poder estatal. Es decir, la injerencia ajena está prohibida por ley, en tanto que las universidades son responsables de su salud social</w:t>
      </w:r>
      <w:r>
        <w:rPr>
          <w:rFonts w:ascii="PMingLiU" w:hAnsi="PMingLiU"/>
          <w:spacing w:val="-11"/>
          <w:w w:val="105"/>
        </w:rPr>
        <w:t> </w:t>
      </w:r>
      <w:r>
        <w:rPr>
          <w:rFonts w:ascii="PMingLiU" w:hAnsi="PMingLiU"/>
          <w:w w:val="105"/>
        </w:rPr>
        <w:t>y</w:t>
      </w:r>
      <w:r>
        <w:rPr>
          <w:rFonts w:ascii="PMingLiU" w:hAnsi="PMingLiU"/>
          <w:spacing w:val="-13"/>
          <w:w w:val="105"/>
        </w:rPr>
        <w:t> </w:t>
      </w:r>
      <w:r>
        <w:rPr>
          <w:rFonts w:ascii="PMingLiU" w:hAnsi="PMingLiU"/>
          <w:w w:val="105"/>
        </w:rPr>
        <w:t>su</w:t>
      </w:r>
      <w:r>
        <w:rPr>
          <w:rFonts w:ascii="PMingLiU" w:hAnsi="PMingLiU"/>
          <w:spacing w:val="-13"/>
          <w:w w:val="105"/>
        </w:rPr>
        <w:t> </w:t>
      </w:r>
      <w:r>
        <w:rPr>
          <w:rFonts w:ascii="PMingLiU" w:hAnsi="PMingLiU"/>
          <w:w w:val="105"/>
        </w:rPr>
        <w:t>resolución</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problemas.</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Las</w:t>
      </w:r>
      <w:r>
        <w:rPr>
          <w:rFonts w:ascii="PMingLiU" w:hAnsi="PMingLiU"/>
          <w:spacing w:val="-17"/>
          <w:w w:val="105"/>
        </w:rPr>
        <w:t> </w:t>
      </w:r>
      <w:r>
        <w:rPr>
          <w:rFonts w:ascii="PMingLiU" w:hAnsi="PMingLiU"/>
          <w:w w:val="105"/>
        </w:rPr>
        <w:t>raíces</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esta</w:t>
      </w:r>
      <w:r>
        <w:rPr>
          <w:rFonts w:ascii="PMingLiU" w:hAnsi="PMingLiU"/>
          <w:spacing w:val="-17"/>
          <w:w w:val="105"/>
        </w:rPr>
        <w:t> </w:t>
      </w:r>
      <w:r>
        <w:rPr>
          <w:rFonts w:ascii="PMingLiU" w:hAnsi="PMingLiU"/>
          <w:w w:val="105"/>
        </w:rPr>
        <w:t>libertad</w:t>
      </w:r>
      <w:r>
        <w:rPr>
          <w:rFonts w:ascii="PMingLiU" w:hAnsi="PMingLiU"/>
          <w:spacing w:val="-15"/>
          <w:w w:val="105"/>
        </w:rPr>
        <w:t> </w:t>
      </w:r>
      <w:r>
        <w:rPr>
          <w:rFonts w:ascii="PMingLiU" w:hAnsi="PMingLiU"/>
          <w:w w:val="105"/>
        </w:rPr>
        <w:t>y</w:t>
      </w:r>
      <w:r>
        <w:rPr>
          <w:rFonts w:ascii="PMingLiU" w:hAnsi="PMingLiU"/>
          <w:spacing w:val="-17"/>
          <w:w w:val="105"/>
        </w:rPr>
        <w:t> </w:t>
      </w:r>
      <w:r>
        <w:rPr>
          <w:rFonts w:ascii="PMingLiU" w:hAnsi="PMingLiU"/>
          <w:w w:val="105"/>
        </w:rPr>
        <w:t>autonomía</w:t>
      </w:r>
      <w:r>
        <w:rPr>
          <w:rFonts w:ascii="PMingLiU" w:hAnsi="PMingLiU"/>
          <w:spacing w:val="-15"/>
          <w:w w:val="105"/>
        </w:rPr>
        <w:t> </w:t>
      </w:r>
      <w:r>
        <w:rPr>
          <w:rFonts w:ascii="PMingLiU" w:hAnsi="PMingLiU"/>
          <w:w w:val="105"/>
        </w:rPr>
        <w:t>se</w:t>
      </w:r>
      <w:r>
        <w:rPr>
          <w:rFonts w:ascii="PMingLiU" w:hAnsi="PMingLiU"/>
          <w:spacing w:val="-16"/>
          <w:w w:val="105"/>
        </w:rPr>
        <w:t> </w:t>
      </w:r>
      <w:r>
        <w:rPr>
          <w:rFonts w:ascii="PMingLiU" w:hAnsi="PMingLiU"/>
          <w:w w:val="105"/>
        </w:rPr>
        <w:t>remontan</w:t>
      </w:r>
      <w:r>
        <w:rPr>
          <w:rFonts w:ascii="PMingLiU" w:hAnsi="PMingLiU"/>
          <w:spacing w:val="-16"/>
          <w:w w:val="105"/>
        </w:rPr>
        <w:t> </w:t>
      </w:r>
      <w:r>
        <w:rPr>
          <w:rFonts w:ascii="PMingLiU" w:hAnsi="PMingLiU"/>
          <w:w w:val="105"/>
        </w:rPr>
        <w:t>a</w:t>
      </w:r>
      <w:r>
        <w:rPr>
          <w:rFonts w:ascii="PMingLiU" w:hAnsi="PMingLiU"/>
          <w:spacing w:val="-17"/>
          <w:w w:val="105"/>
        </w:rPr>
        <w:t> </w:t>
      </w:r>
      <w:r>
        <w:rPr>
          <w:rFonts w:ascii="PMingLiU" w:hAnsi="PMingLiU"/>
          <w:w w:val="105"/>
        </w:rPr>
        <w:t>los</w:t>
      </w:r>
      <w:r>
        <w:rPr>
          <w:rFonts w:ascii="PMingLiU" w:hAnsi="PMingLiU"/>
          <w:spacing w:val="-15"/>
          <w:w w:val="105"/>
        </w:rPr>
        <w:t> </w:t>
      </w:r>
      <w:r>
        <w:rPr>
          <w:rFonts w:ascii="PMingLiU" w:hAnsi="PMingLiU"/>
          <w:w w:val="105"/>
        </w:rPr>
        <w:t>más</w:t>
      </w:r>
      <w:r>
        <w:rPr>
          <w:rFonts w:ascii="PMingLiU" w:hAnsi="PMingLiU"/>
          <w:spacing w:val="-17"/>
          <w:w w:val="105"/>
        </w:rPr>
        <w:t> </w:t>
      </w:r>
      <w:r>
        <w:rPr>
          <w:rFonts w:ascii="PMingLiU" w:hAnsi="PMingLiU"/>
          <w:w w:val="105"/>
        </w:rPr>
        <w:t>antiguos</w:t>
      </w:r>
      <w:r>
        <w:rPr>
          <w:rFonts w:ascii="PMingLiU" w:hAnsi="PMingLiU"/>
          <w:spacing w:val="-17"/>
          <w:w w:val="105"/>
        </w:rPr>
        <w:t> </w:t>
      </w:r>
      <w:r>
        <w:rPr>
          <w:rFonts w:ascii="PMingLiU" w:hAnsi="PMingLiU"/>
          <w:w w:val="105"/>
        </w:rPr>
        <w:t>principios de</w:t>
      </w:r>
      <w:r>
        <w:rPr>
          <w:rFonts w:ascii="PMingLiU" w:hAnsi="PMingLiU"/>
          <w:spacing w:val="-5"/>
          <w:w w:val="105"/>
        </w:rPr>
        <w:t> </w:t>
      </w:r>
      <w:r>
        <w:rPr>
          <w:rFonts w:ascii="PMingLiU" w:hAnsi="PMingLiU"/>
          <w:w w:val="105"/>
        </w:rPr>
        <w:t>las</w:t>
      </w:r>
      <w:r>
        <w:rPr>
          <w:rFonts w:ascii="PMingLiU" w:hAnsi="PMingLiU"/>
          <w:spacing w:val="-6"/>
          <w:w w:val="105"/>
        </w:rPr>
        <w:t> </w:t>
      </w:r>
      <w:r>
        <w:rPr>
          <w:rFonts w:ascii="PMingLiU" w:hAnsi="PMingLiU"/>
          <w:w w:val="105"/>
        </w:rPr>
        <w:t>universidades</w:t>
      </w:r>
      <w:r>
        <w:rPr>
          <w:rFonts w:ascii="PMingLiU" w:hAnsi="PMingLiU"/>
          <w:spacing w:val="-6"/>
          <w:w w:val="105"/>
        </w:rPr>
        <w:t> </w:t>
      </w:r>
      <w:r>
        <w:rPr>
          <w:rFonts w:ascii="PMingLiU" w:hAnsi="PMingLiU"/>
          <w:w w:val="105"/>
        </w:rPr>
        <w:t>europeas,</w:t>
      </w:r>
      <w:r>
        <w:rPr>
          <w:rFonts w:ascii="PMingLiU" w:hAnsi="PMingLiU"/>
          <w:spacing w:val="-5"/>
          <w:w w:val="105"/>
        </w:rPr>
        <w:t> </w:t>
      </w:r>
      <w:r>
        <w:rPr>
          <w:rFonts w:ascii="PMingLiU" w:hAnsi="PMingLiU"/>
          <w:w w:val="105"/>
        </w:rPr>
        <w:t>como</w:t>
      </w:r>
      <w:r>
        <w:rPr>
          <w:rFonts w:ascii="PMingLiU" w:hAnsi="PMingLiU"/>
          <w:spacing w:val="-6"/>
          <w:w w:val="105"/>
        </w:rPr>
        <w:t> </w:t>
      </w:r>
      <w:r>
        <w:rPr>
          <w:rFonts w:ascii="PMingLiU" w:hAnsi="PMingLiU"/>
          <w:w w:val="105"/>
        </w:rPr>
        <w:t>la</w:t>
      </w:r>
      <w:r>
        <w:rPr>
          <w:rFonts w:ascii="PMingLiU" w:hAnsi="PMingLiU"/>
          <w:spacing w:val="-6"/>
          <w:w w:val="105"/>
        </w:rPr>
        <w:t> </w:t>
      </w:r>
      <w:r>
        <w:rPr>
          <w:rFonts w:ascii="PMingLiU" w:hAnsi="PMingLiU"/>
          <w:w w:val="105"/>
        </w:rPr>
        <w:t>de</w:t>
      </w:r>
      <w:r>
        <w:rPr>
          <w:rFonts w:ascii="PMingLiU" w:hAnsi="PMingLiU"/>
          <w:spacing w:val="-1"/>
          <w:w w:val="105"/>
        </w:rPr>
        <w:t> </w:t>
      </w:r>
      <w:r>
        <w:rPr>
          <w:rFonts w:ascii="PMingLiU" w:hAnsi="PMingLiU"/>
          <w:w w:val="105"/>
        </w:rPr>
        <w:t>Bolonia</w:t>
      </w:r>
      <w:r>
        <w:rPr>
          <w:rFonts w:ascii="PMingLiU" w:hAnsi="PMingLiU"/>
          <w:spacing w:val="-6"/>
          <w:w w:val="105"/>
        </w:rPr>
        <w:t> </w:t>
      </w:r>
      <w:r>
        <w:rPr>
          <w:rFonts w:ascii="PMingLiU" w:hAnsi="PMingLiU"/>
          <w:w w:val="105"/>
        </w:rPr>
        <w:t>(en</w:t>
      </w:r>
      <w:r>
        <w:rPr>
          <w:rFonts w:ascii="PMingLiU" w:hAnsi="PMingLiU"/>
          <w:spacing w:val="-6"/>
          <w:w w:val="105"/>
        </w:rPr>
        <w:t> </w:t>
      </w:r>
      <w:r>
        <w:rPr>
          <w:rFonts w:ascii="PMingLiU" w:hAnsi="PMingLiU"/>
          <w:w w:val="105"/>
        </w:rPr>
        <w:t>el</w:t>
      </w:r>
      <w:r>
        <w:rPr>
          <w:rFonts w:ascii="PMingLiU" w:hAnsi="PMingLiU"/>
          <w:spacing w:val="-5"/>
          <w:w w:val="105"/>
        </w:rPr>
        <w:t> </w:t>
      </w:r>
      <w:r>
        <w:rPr>
          <w:rFonts w:ascii="PMingLiU" w:hAnsi="PMingLiU"/>
          <w:w w:val="105"/>
        </w:rPr>
        <w:t>siglo</w:t>
      </w:r>
      <w:r>
        <w:rPr>
          <w:rFonts w:ascii="PMingLiU" w:hAnsi="PMingLiU"/>
          <w:spacing w:val="-6"/>
          <w:w w:val="105"/>
        </w:rPr>
        <w:t> </w:t>
      </w:r>
      <w:r>
        <w:rPr>
          <w:rFonts w:ascii="PMingLiU" w:hAnsi="PMingLiU"/>
          <w:w w:val="105"/>
        </w:rPr>
        <w:t>XI),</w:t>
      </w:r>
      <w:r>
        <w:rPr>
          <w:rFonts w:ascii="PMingLiU" w:hAnsi="PMingLiU"/>
          <w:spacing w:val="-5"/>
          <w:w w:val="105"/>
        </w:rPr>
        <w:t> </w:t>
      </w:r>
      <w:r>
        <w:rPr>
          <w:rFonts w:ascii="PMingLiU" w:hAnsi="PMingLiU"/>
          <w:w w:val="105"/>
        </w:rPr>
        <w:t>la</w:t>
      </w:r>
      <w:r>
        <w:rPr>
          <w:rFonts w:ascii="PMingLiU" w:hAnsi="PMingLiU"/>
          <w:spacing w:val="-4"/>
          <w:w w:val="105"/>
        </w:rPr>
        <w:t> </w:t>
      </w:r>
      <w:r>
        <w:rPr>
          <w:rFonts w:ascii="PMingLiU" w:hAnsi="PMingLiU"/>
          <w:w w:val="105"/>
        </w:rPr>
        <w:t>de</w:t>
      </w:r>
      <w:r>
        <w:rPr>
          <w:rFonts w:ascii="PMingLiU" w:hAnsi="PMingLiU"/>
          <w:spacing w:val="-5"/>
          <w:w w:val="105"/>
        </w:rPr>
        <w:t> </w:t>
      </w:r>
      <w:r>
        <w:rPr>
          <w:rFonts w:ascii="PMingLiU" w:hAnsi="PMingLiU"/>
          <w:w w:val="105"/>
        </w:rPr>
        <w:t>Oxford (en el siglo XII), la de Salamanca y la de Cambridge (ambas en el XIII), por mencionar sólo algunas de las más representativas. Tal como lo expone la Conferencia</w:t>
      </w:r>
      <w:r>
        <w:rPr>
          <w:rFonts w:ascii="PMingLiU" w:hAnsi="PMingLiU"/>
          <w:spacing w:val="37"/>
          <w:w w:val="105"/>
        </w:rPr>
        <w:t> </w:t>
      </w:r>
      <w:r>
        <w:rPr>
          <w:rFonts w:ascii="PMingLiU" w:hAnsi="PMingLiU"/>
          <w:w w:val="105"/>
        </w:rPr>
        <w:t>General</w:t>
      </w:r>
      <w:r>
        <w:rPr>
          <w:rFonts w:ascii="PMingLiU" w:hAnsi="PMingLiU"/>
          <w:spacing w:val="34"/>
          <w:w w:val="105"/>
        </w:rPr>
        <w:t> </w:t>
      </w:r>
      <w:r>
        <w:rPr>
          <w:rFonts w:ascii="PMingLiU" w:hAnsi="PMingLiU"/>
          <w:w w:val="105"/>
        </w:rPr>
        <w:t>de</w:t>
      </w:r>
      <w:r>
        <w:rPr>
          <w:rFonts w:ascii="PMingLiU" w:hAnsi="PMingLiU"/>
          <w:spacing w:val="36"/>
          <w:w w:val="105"/>
        </w:rPr>
        <w:t> </w:t>
      </w:r>
      <w:r>
        <w:rPr>
          <w:rFonts w:ascii="PMingLiU" w:hAnsi="PMingLiU"/>
          <w:w w:val="105"/>
        </w:rPr>
        <w:t>1997</w:t>
      </w:r>
      <w:r>
        <w:rPr>
          <w:rFonts w:ascii="PMingLiU" w:hAnsi="PMingLiU"/>
          <w:spacing w:val="37"/>
          <w:w w:val="105"/>
        </w:rPr>
        <w:t> </w:t>
      </w:r>
      <w:r>
        <w:rPr>
          <w:rFonts w:ascii="PMingLiU" w:hAnsi="PMingLiU"/>
          <w:w w:val="105"/>
        </w:rPr>
        <w:t>de</w:t>
      </w:r>
      <w:r>
        <w:rPr>
          <w:rFonts w:ascii="PMingLiU" w:hAnsi="PMingLiU"/>
          <w:spacing w:val="36"/>
          <w:w w:val="105"/>
        </w:rPr>
        <w:t> </w:t>
      </w:r>
      <w:r>
        <w:rPr>
          <w:rFonts w:ascii="PMingLiU" w:hAnsi="PMingLiU"/>
          <w:w w:val="105"/>
        </w:rPr>
        <w:t>la</w:t>
      </w:r>
      <w:r>
        <w:rPr>
          <w:rFonts w:ascii="PMingLiU" w:hAnsi="PMingLiU"/>
          <w:spacing w:val="37"/>
          <w:w w:val="105"/>
        </w:rPr>
        <w:t> </w:t>
      </w:r>
      <w:r>
        <w:rPr>
          <w:rFonts w:ascii="PMingLiU" w:hAnsi="PMingLiU"/>
          <w:w w:val="105"/>
        </w:rPr>
        <w:t>UNESCO,</w:t>
      </w:r>
      <w:r>
        <w:rPr>
          <w:rFonts w:ascii="PMingLiU" w:hAnsi="PMingLiU"/>
          <w:spacing w:val="35"/>
          <w:w w:val="105"/>
        </w:rPr>
        <w:t> </w:t>
      </w:r>
      <w:r>
        <w:rPr>
          <w:rFonts w:ascii="PMingLiU" w:hAnsi="PMingLiU"/>
          <w:w w:val="105"/>
        </w:rPr>
        <w:t>la</w:t>
      </w:r>
      <w:r>
        <w:rPr>
          <w:rFonts w:ascii="PMingLiU" w:hAnsi="PMingLiU"/>
          <w:spacing w:val="37"/>
          <w:w w:val="105"/>
        </w:rPr>
        <w:t> </w:t>
      </w:r>
      <w:r>
        <w:rPr>
          <w:rFonts w:ascii="PMingLiU" w:hAnsi="PMingLiU"/>
          <w:w w:val="105"/>
        </w:rPr>
        <w:t>autonomía</w:t>
      </w:r>
      <w:r>
        <w:rPr>
          <w:rFonts w:ascii="PMingLiU" w:hAnsi="PMingLiU"/>
          <w:spacing w:val="37"/>
          <w:w w:val="105"/>
        </w:rPr>
        <w:t> </w:t>
      </w:r>
      <w:r>
        <w:rPr>
          <w:rFonts w:ascii="PMingLiU" w:hAnsi="PMingLiU"/>
          <w:w w:val="105"/>
        </w:rPr>
        <w:t>Universitaria</w:t>
      </w:r>
      <w:r>
        <w:rPr>
          <w:rFonts w:ascii="PMingLiU" w:hAnsi="PMingLiU"/>
          <w:spacing w:val="34"/>
          <w:w w:val="105"/>
        </w:rPr>
        <w:t> </w:t>
      </w:r>
      <w:r>
        <w:rPr>
          <w:rFonts w:ascii="PMingLiU" w:hAnsi="PMingLiU"/>
          <w:w w:val="105"/>
        </w:rPr>
        <w:t>se</w:t>
      </w:r>
    </w:p>
    <w:p>
      <w:pPr>
        <w:pStyle w:val="BodyText"/>
        <w:spacing w:line="254" w:lineRule="auto" w:before="50"/>
        <w:ind w:left="548" w:right="144"/>
        <w:jc w:val="both"/>
        <w:rPr>
          <w:rFonts w:ascii="PMingLiU" w:hAnsi="PMingLiU"/>
        </w:rPr>
      </w:pPr>
      <w:r>
        <w:rPr>
          <w:w w:val="105"/>
        </w:rPr>
        <w:t>definirá</w:t>
      </w:r>
      <w:r>
        <w:rPr>
          <w:spacing w:val="-32"/>
          <w:w w:val="105"/>
        </w:rPr>
        <w:t> </w:t>
      </w:r>
      <w:r>
        <w:rPr>
          <w:w w:val="105"/>
        </w:rPr>
        <w:t>como</w:t>
      </w:r>
      <w:r>
        <w:rPr>
          <w:spacing w:val="-32"/>
          <w:w w:val="105"/>
        </w:rPr>
        <w:t> </w:t>
      </w:r>
      <w:r>
        <w:rPr>
          <w:w w:val="105"/>
        </w:rPr>
        <w:t>“el</w:t>
      </w:r>
      <w:r>
        <w:rPr>
          <w:spacing w:val="-32"/>
          <w:w w:val="105"/>
        </w:rPr>
        <w:t> </w:t>
      </w:r>
      <w:r>
        <w:rPr>
          <w:w w:val="105"/>
        </w:rPr>
        <w:t>grado</w:t>
      </w:r>
      <w:r>
        <w:rPr>
          <w:spacing w:val="-32"/>
          <w:w w:val="105"/>
        </w:rPr>
        <w:t> </w:t>
      </w:r>
      <w:r>
        <w:rPr>
          <w:w w:val="105"/>
        </w:rPr>
        <w:t>necesario</w:t>
      </w:r>
      <w:r>
        <w:rPr>
          <w:spacing w:val="-32"/>
          <w:w w:val="105"/>
        </w:rPr>
        <w:t> </w:t>
      </w:r>
      <w:r>
        <w:rPr>
          <w:w w:val="105"/>
        </w:rPr>
        <w:t>de</w:t>
      </w:r>
      <w:r>
        <w:rPr>
          <w:spacing w:val="-32"/>
          <w:w w:val="105"/>
        </w:rPr>
        <w:t> </w:t>
      </w:r>
      <w:r>
        <w:rPr>
          <w:w w:val="105"/>
        </w:rPr>
        <w:t>independencia</w:t>
      </w:r>
      <w:r>
        <w:rPr>
          <w:spacing w:val="-32"/>
          <w:w w:val="105"/>
        </w:rPr>
        <w:t> </w:t>
      </w:r>
      <w:r>
        <w:rPr>
          <w:w w:val="105"/>
        </w:rPr>
        <w:t>de</w:t>
      </w:r>
      <w:r>
        <w:rPr>
          <w:spacing w:val="-32"/>
          <w:w w:val="105"/>
        </w:rPr>
        <w:t> </w:t>
      </w:r>
      <w:r>
        <w:rPr>
          <w:w w:val="105"/>
        </w:rPr>
        <w:t>la</w:t>
      </w:r>
      <w:r>
        <w:rPr>
          <w:spacing w:val="-32"/>
          <w:w w:val="105"/>
        </w:rPr>
        <w:t> </w:t>
      </w:r>
      <w:r>
        <w:rPr>
          <w:w w:val="105"/>
        </w:rPr>
        <w:t>interferencia</w:t>
      </w:r>
      <w:r>
        <w:rPr>
          <w:spacing w:val="-32"/>
          <w:w w:val="105"/>
        </w:rPr>
        <w:t> </w:t>
      </w:r>
      <w:r>
        <w:rPr>
          <w:w w:val="105"/>
        </w:rPr>
        <w:t>externa </w:t>
      </w:r>
      <w:r>
        <w:rPr>
          <w:rFonts w:ascii="PMingLiU" w:hAnsi="PMingLiU"/>
          <w:w w:val="105"/>
        </w:rPr>
        <w:t>que</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universidad</w:t>
      </w:r>
      <w:r>
        <w:rPr>
          <w:rFonts w:ascii="PMingLiU" w:hAnsi="PMingLiU"/>
          <w:spacing w:val="-25"/>
          <w:w w:val="105"/>
        </w:rPr>
        <w:t> </w:t>
      </w:r>
      <w:r>
        <w:rPr>
          <w:rFonts w:ascii="PMingLiU" w:hAnsi="PMingLiU"/>
          <w:w w:val="105"/>
        </w:rPr>
        <w:t>requiere</w:t>
      </w:r>
      <w:r>
        <w:rPr>
          <w:rFonts w:ascii="PMingLiU" w:hAnsi="PMingLiU"/>
          <w:spacing w:val="-25"/>
          <w:w w:val="105"/>
        </w:rPr>
        <w:t> </w:t>
      </w:r>
      <w:r>
        <w:rPr>
          <w:rFonts w:ascii="PMingLiU" w:hAnsi="PMingLiU"/>
          <w:w w:val="105"/>
        </w:rPr>
        <w:t>con</w:t>
      </w:r>
      <w:r>
        <w:rPr>
          <w:rFonts w:ascii="PMingLiU" w:hAnsi="PMingLiU"/>
          <w:spacing w:val="-26"/>
          <w:w w:val="105"/>
        </w:rPr>
        <w:t> </w:t>
      </w:r>
      <w:r>
        <w:rPr>
          <w:rFonts w:ascii="PMingLiU" w:hAnsi="PMingLiU"/>
          <w:w w:val="105"/>
        </w:rPr>
        <w:t>respecto</w:t>
      </w:r>
      <w:r>
        <w:rPr>
          <w:rFonts w:ascii="PMingLiU" w:hAnsi="PMingLiU"/>
          <w:spacing w:val="-25"/>
          <w:w w:val="105"/>
        </w:rPr>
        <w:t> </w:t>
      </w:r>
      <w:r>
        <w:rPr>
          <w:rFonts w:ascii="PMingLiU" w:hAnsi="PMingLiU"/>
          <w:w w:val="105"/>
        </w:rPr>
        <w:t>a</w:t>
      </w:r>
      <w:r>
        <w:rPr>
          <w:rFonts w:ascii="PMingLiU" w:hAnsi="PMingLiU"/>
          <w:spacing w:val="-26"/>
          <w:w w:val="105"/>
        </w:rPr>
        <w:t> </w:t>
      </w:r>
      <w:r>
        <w:rPr>
          <w:rFonts w:ascii="PMingLiU" w:hAnsi="PMingLiU"/>
          <w:w w:val="105"/>
        </w:rPr>
        <w:t>su</w:t>
      </w:r>
      <w:r>
        <w:rPr>
          <w:rFonts w:ascii="PMingLiU" w:hAnsi="PMingLiU"/>
          <w:spacing w:val="-27"/>
          <w:w w:val="105"/>
        </w:rPr>
        <w:t> </w:t>
      </w:r>
      <w:r>
        <w:rPr>
          <w:rFonts w:ascii="PMingLiU" w:hAnsi="PMingLiU"/>
          <w:w w:val="105"/>
        </w:rPr>
        <w:t>organización</w:t>
      </w:r>
      <w:r>
        <w:rPr>
          <w:rFonts w:ascii="PMingLiU" w:hAnsi="PMingLiU"/>
          <w:spacing w:val="-26"/>
          <w:w w:val="105"/>
        </w:rPr>
        <w:t> </w:t>
      </w:r>
      <w:r>
        <w:rPr>
          <w:rFonts w:ascii="PMingLiU" w:hAnsi="PMingLiU"/>
          <w:w w:val="105"/>
        </w:rPr>
        <w:t>interna</w:t>
      </w:r>
      <w:r>
        <w:rPr>
          <w:rFonts w:ascii="PMingLiU" w:hAnsi="PMingLiU"/>
          <w:spacing w:val="-27"/>
          <w:w w:val="105"/>
        </w:rPr>
        <w:t> </w:t>
      </w:r>
      <w:r>
        <w:rPr>
          <w:rFonts w:ascii="PMingLiU" w:hAnsi="PMingLiU"/>
          <w:w w:val="105"/>
        </w:rPr>
        <w:t>y</w:t>
      </w:r>
      <w:r>
        <w:rPr>
          <w:rFonts w:ascii="PMingLiU" w:hAnsi="PMingLiU"/>
          <w:spacing w:val="-26"/>
          <w:w w:val="105"/>
        </w:rPr>
        <w:t> </w:t>
      </w:r>
      <w:r>
        <w:rPr>
          <w:rFonts w:ascii="PMingLiU" w:hAnsi="PMingLiU"/>
          <w:w w:val="105"/>
        </w:rPr>
        <w:t>a</w:t>
      </w:r>
      <w:r>
        <w:rPr>
          <w:rFonts w:ascii="PMingLiU" w:hAnsi="PMingLiU"/>
          <w:spacing w:val="-24"/>
          <w:w w:val="105"/>
        </w:rPr>
        <w:t> </w:t>
      </w:r>
      <w:r>
        <w:rPr>
          <w:rFonts w:ascii="PMingLiU" w:hAnsi="PMingLiU"/>
          <w:w w:val="105"/>
        </w:rPr>
        <w:t>su</w:t>
      </w:r>
      <w:r>
        <w:rPr>
          <w:rFonts w:ascii="PMingLiU" w:hAnsi="PMingLiU"/>
          <w:spacing w:val="-25"/>
          <w:w w:val="105"/>
        </w:rPr>
        <w:t> </w:t>
      </w:r>
      <w:r>
        <w:rPr>
          <w:rFonts w:ascii="PMingLiU" w:hAnsi="PMingLiU"/>
          <w:w w:val="105"/>
        </w:rPr>
        <w:t>gobierno, la</w:t>
      </w:r>
      <w:r>
        <w:rPr>
          <w:rFonts w:ascii="PMingLiU" w:hAnsi="PMingLiU"/>
          <w:spacing w:val="-5"/>
          <w:w w:val="105"/>
        </w:rPr>
        <w:t> </w:t>
      </w:r>
      <w:r>
        <w:rPr>
          <w:rFonts w:ascii="PMingLiU" w:hAnsi="PMingLiU"/>
          <w:w w:val="105"/>
        </w:rPr>
        <w:t>distribución</w:t>
      </w:r>
      <w:r>
        <w:rPr>
          <w:rFonts w:ascii="PMingLiU" w:hAnsi="PMingLiU"/>
          <w:spacing w:val="-5"/>
          <w:w w:val="105"/>
        </w:rPr>
        <w:t> </w:t>
      </w:r>
      <w:r>
        <w:rPr>
          <w:rFonts w:ascii="PMingLiU" w:hAnsi="PMingLiU"/>
          <w:w w:val="105"/>
        </w:rPr>
        <w:t>interna</w:t>
      </w:r>
      <w:r>
        <w:rPr>
          <w:rFonts w:ascii="PMingLiU" w:hAnsi="PMingLiU"/>
          <w:spacing w:val="-4"/>
          <w:w w:val="105"/>
        </w:rPr>
        <w:t> </w:t>
      </w:r>
      <w:r>
        <w:rPr>
          <w:rFonts w:ascii="PMingLiU" w:hAnsi="PMingLiU"/>
          <w:w w:val="105"/>
        </w:rPr>
        <w:t>de</w:t>
      </w:r>
      <w:r>
        <w:rPr>
          <w:rFonts w:ascii="PMingLiU" w:hAnsi="PMingLiU"/>
          <w:spacing w:val="-4"/>
          <w:w w:val="105"/>
        </w:rPr>
        <w:t> </w:t>
      </w:r>
      <w:r>
        <w:rPr>
          <w:rFonts w:ascii="PMingLiU" w:hAnsi="PMingLiU"/>
          <w:w w:val="105"/>
        </w:rPr>
        <w:t>los</w:t>
      </w:r>
      <w:r>
        <w:rPr>
          <w:rFonts w:ascii="PMingLiU" w:hAnsi="PMingLiU"/>
          <w:spacing w:val="-5"/>
          <w:w w:val="105"/>
        </w:rPr>
        <w:t> </w:t>
      </w:r>
      <w:r>
        <w:rPr>
          <w:rFonts w:ascii="PMingLiU" w:hAnsi="PMingLiU"/>
          <w:w w:val="105"/>
        </w:rPr>
        <w:t>recursos</w:t>
      </w:r>
      <w:r>
        <w:rPr>
          <w:rFonts w:ascii="PMingLiU" w:hAnsi="PMingLiU"/>
          <w:spacing w:val="-6"/>
          <w:w w:val="105"/>
        </w:rPr>
        <w:t> </w:t>
      </w:r>
      <w:r>
        <w:rPr>
          <w:rFonts w:ascii="PMingLiU" w:hAnsi="PMingLiU"/>
          <w:w w:val="105"/>
        </w:rPr>
        <w:t>financieros</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la</w:t>
      </w:r>
      <w:r>
        <w:rPr>
          <w:rFonts w:ascii="PMingLiU" w:hAnsi="PMingLiU"/>
          <w:spacing w:val="-3"/>
          <w:w w:val="105"/>
        </w:rPr>
        <w:t> </w:t>
      </w:r>
      <w:r>
        <w:rPr>
          <w:rFonts w:ascii="PMingLiU" w:hAnsi="PMingLiU"/>
          <w:w w:val="105"/>
        </w:rPr>
        <w:t>generación</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ingresos</w:t>
      </w:r>
      <w:r>
        <w:rPr>
          <w:rFonts w:ascii="PMingLiU" w:hAnsi="PMingLiU"/>
          <w:spacing w:val="-5"/>
          <w:w w:val="105"/>
        </w:rPr>
        <w:t> </w:t>
      </w:r>
      <w:r>
        <w:rPr>
          <w:rFonts w:ascii="PMingLiU" w:hAnsi="PMingLiU"/>
          <w:w w:val="105"/>
        </w:rPr>
        <w:t>de fuente no públicas, el nombramiento de sus administradores, el</w:t>
      </w:r>
      <w:r>
        <w:rPr>
          <w:rFonts w:ascii="PMingLiU" w:hAnsi="PMingLiU"/>
          <w:spacing w:val="17"/>
          <w:w w:val="105"/>
        </w:rPr>
        <w:t> </w:t>
      </w:r>
      <w:r>
        <w:rPr>
          <w:rFonts w:ascii="PMingLiU" w:hAnsi="PMingLiU"/>
          <w:w w:val="105"/>
        </w:rPr>
        <w:t>establecimiento</w:t>
      </w:r>
    </w:p>
    <w:p>
      <w:pPr>
        <w:pStyle w:val="BodyText"/>
        <w:spacing w:line="285" w:lineRule="auto" w:before="4"/>
        <w:ind w:left="548" w:right="146"/>
        <w:jc w:val="both"/>
      </w:pPr>
      <w:r>
        <w:rPr>
          <w:rFonts w:ascii="PMingLiU" w:hAnsi="PMingLiU"/>
        </w:rPr>
        <w:t>de las condiciones de estudio y, finalmente, la libertad para realizar la docencia y   </w:t>
      </w:r>
      <w:r>
        <w:rPr>
          <w:w w:val="95"/>
        </w:rPr>
        <w:t>la</w:t>
      </w:r>
      <w:r>
        <w:rPr>
          <w:spacing w:val="-22"/>
          <w:w w:val="95"/>
        </w:rPr>
        <w:t> </w:t>
      </w:r>
      <w:r>
        <w:rPr>
          <w:w w:val="95"/>
        </w:rPr>
        <w:t>investigación.”</w:t>
      </w:r>
    </w:p>
    <w:p>
      <w:pPr>
        <w:pStyle w:val="BodyText"/>
        <w:spacing w:before="11"/>
        <w:rPr>
          <w:sz w:val="20"/>
        </w:rPr>
      </w:pPr>
    </w:p>
    <w:p>
      <w:pPr>
        <w:pStyle w:val="BodyText"/>
        <w:spacing w:line="252" w:lineRule="auto"/>
        <w:ind w:left="548" w:right="148"/>
        <w:jc w:val="both"/>
        <w:rPr>
          <w:rFonts w:ascii="PMingLiU" w:hAnsi="PMingLiU"/>
        </w:rPr>
      </w:pPr>
      <w:r>
        <w:rPr>
          <w:rFonts w:ascii="PMingLiU" w:hAnsi="PMingLiU"/>
          <w:w w:val="105"/>
        </w:rPr>
        <w:t>Una expresión general sobre la autonomía, nos la da Jorge Mario García Laguardia (1973), quien de forma sucinta la define como:</w:t>
      </w:r>
    </w:p>
    <w:p>
      <w:pPr>
        <w:pStyle w:val="BodyText"/>
        <w:spacing w:before="6"/>
        <w:rPr>
          <w:rFonts w:ascii="PMingLiU"/>
          <w:sz w:val="28"/>
        </w:rPr>
      </w:pPr>
    </w:p>
    <w:p>
      <w:pPr>
        <w:spacing w:line="300" w:lineRule="auto" w:before="0"/>
        <w:ind w:left="1256" w:right="138" w:firstLine="0"/>
        <w:jc w:val="both"/>
        <w:rPr>
          <w:rFonts w:ascii="PMingLiU" w:hAnsi="PMingLiU"/>
          <w:sz w:val="22"/>
        </w:rPr>
      </w:pPr>
      <w:r>
        <w:rPr>
          <w:w w:val="105"/>
          <w:sz w:val="22"/>
        </w:rPr>
        <w:t>“…un</w:t>
      </w:r>
      <w:r>
        <w:rPr>
          <w:spacing w:val="-15"/>
          <w:w w:val="105"/>
          <w:sz w:val="22"/>
        </w:rPr>
        <w:t> </w:t>
      </w:r>
      <w:r>
        <w:rPr>
          <w:w w:val="105"/>
          <w:sz w:val="22"/>
        </w:rPr>
        <w:t>concepto</w:t>
      </w:r>
      <w:r>
        <w:rPr>
          <w:spacing w:val="-16"/>
          <w:w w:val="105"/>
          <w:sz w:val="22"/>
        </w:rPr>
        <w:t> </w:t>
      </w:r>
      <w:r>
        <w:rPr>
          <w:w w:val="105"/>
          <w:sz w:val="22"/>
        </w:rPr>
        <w:t>genérico</w:t>
      </w:r>
      <w:r>
        <w:rPr>
          <w:spacing w:val="-16"/>
          <w:w w:val="105"/>
          <w:sz w:val="22"/>
        </w:rPr>
        <w:t> </w:t>
      </w:r>
      <w:r>
        <w:rPr>
          <w:w w:val="105"/>
          <w:sz w:val="22"/>
        </w:rPr>
        <w:t>que</w:t>
      </w:r>
      <w:r>
        <w:rPr>
          <w:spacing w:val="-15"/>
          <w:w w:val="105"/>
          <w:sz w:val="22"/>
        </w:rPr>
        <w:t> </w:t>
      </w:r>
      <w:r>
        <w:rPr>
          <w:w w:val="105"/>
          <w:sz w:val="22"/>
        </w:rPr>
        <w:t>comprende</w:t>
      </w:r>
      <w:r>
        <w:rPr>
          <w:spacing w:val="-15"/>
          <w:w w:val="105"/>
          <w:sz w:val="22"/>
        </w:rPr>
        <w:t> </w:t>
      </w:r>
      <w:r>
        <w:rPr>
          <w:w w:val="105"/>
          <w:sz w:val="22"/>
        </w:rPr>
        <w:t>la</w:t>
      </w:r>
      <w:r>
        <w:rPr>
          <w:spacing w:val="-15"/>
          <w:w w:val="105"/>
          <w:sz w:val="22"/>
        </w:rPr>
        <w:t> </w:t>
      </w:r>
      <w:r>
        <w:rPr>
          <w:w w:val="105"/>
          <w:sz w:val="22"/>
        </w:rPr>
        <w:t>potestad</w:t>
      </w:r>
      <w:r>
        <w:rPr>
          <w:spacing w:val="-16"/>
          <w:w w:val="105"/>
          <w:sz w:val="22"/>
        </w:rPr>
        <w:t> </w:t>
      </w:r>
      <w:r>
        <w:rPr>
          <w:w w:val="105"/>
          <w:sz w:val="22"/>
        </w:rPr>
        <w:t>de</w:t>
      </w:r>
      <w:r>
        <w:rPr>
          <w:spacing w:val="-16"/>
          <w:w w:val="105"/>
          <w:sz w:val="22"/>
        </w:rPr>
        <w:t> </w:t>
      </w:r>
      <w:r>
        <w:rPr>
          <w:w w:val="105"/>
          <w:sz w:val="22"/>
        </w:rPr>
        <w:t>dictar</w:t>
      </w:r>
      <w:r>
        <w:rPr>
          <w:spacing w:val="-15"/>
          <w:w w:val="105"/>
          <w:sz w:val="22"/>
        </w:rPr>
        <w:t> </w:t>
      </w:r>
      <w:r>
        <w:rPr>
          <w:w w:val="105"/>
          <w:sz w:val="22"/>
        </w:rPr>
        <w:t>sus</w:t>
      </w:r>
      <w:r>
        <w:rPr>
          <w:spacing w:val="-15"/>
          <w:w w:val="105"/>
          <w:sz w:val="22"/>
        </w:rPr>
        <w:t> </w:t>
      </w:r>
      <w:r>
        <w:rPr>
          <w:w w:val="105"/>
          <w:sz w:val="22"/>
        </w:rPr>
        <w:t>propios</w:t>
      </w:r>
      <w:r>
        <w:rPr>
          <w:spacing w:val="-14"/>
          <w:w w:val="105"/>
          <w:sz w:val="22"/>
        </w:rPr>
        <w:t> </w:t>
      </w:r>
      <w:r>
        <w:rPr>
          <w:w w:val="105"/>
          <w:sz w:val="22"/>
        </w:rPr>
        <w:t>estatutos, </w:t>
      </w:r>
      <w:r>
        <w:rPr>
          <w:rFonts w:ascii="PMingLiU" w:hAnsi="PMingLiU"/>
          <w:w w:val="105"/>
          <w:sz w:val="22"/>
        </w:rPr>
        <w:t>elegir sus autoridades con independencia del poder público, preparar sus presupuestos y</w:t>
      </w:r>
      <w:r>
        <w:rPr>
          <w:rFonts w:ascii="PMingLiU" w:hAnsi="PMingLiU"/>
          <w:spacing w:val="-19"/>
          <w:w w:val="105"/>
          <w:sz w:val="22"/>
        </w:rPr>
        <w:t> </w:t>
      </w:r>
      <w:r>
        <w:rPr>
          <w:rFonts w:ascii="PMingLiU" w:hAnsi="PMingLiU"/>
          <w:w w:val="105"/>
          <w:sz w:val="22"/>
        </w:rPr>
        <w:t>administrar</w:t>
      </w:r>
      <w:r>
        <w:rPr>
          <w:rFonts w:ascii="PMingLiU" w:hAnsi="PMingLiU"/>
          <w:spacing w:val="-20"/>
          <w:w w:val="105"/>
          <w:sz w:val="22"/>
        </w:rPr>
        <w:t> </w:t>
      </w:r>
      <w:r>
        <w:rPr>
          <w:rFonts w:ascii="PMingLiU" w:hAnsi="PMingLiU"/>
          <w:w w:val="105"/>
          <w:sz w:val="22"/>
        </w:rPr>
        <w:t>sus</w:t>
      </w:r>
      <w:r>
        <w:rPr>
          <w:rFonts w:ascii="PMingLiU" w:hAnsi="PMingLiU"/>
          <w:spacing w:val="-19"/>
          <w:w w:val="105"/>
          <w:sz w:val="22"/>
        </w:rPr>
        <w:t> </w:t>
      </w:r>
      <w:r>
        <w:rPr>
          <w:rFonts w:ascii="PMingLiU" w:hAnsi="PMingLiU"/>
          <w:w w:val="105"/>
          <w:sz w:val="22"/>
        </w:rPr>
        <w:t>fondos,</w:t>
      </w:r>
      <w:r>
        <w:rPr>
          <w:rFonts w:ascii="PMingLiU" w:hAnsi="PMingLiU"/>
          <w:spacing w:val="-17"/>
          <w:w w:val="105"/>
          <w:sz w:val="22"/>
        </w:rPr>
        <w:t> </w:t>
      </w:r>
      <w:r>
        <w:rPr>
          <w:rFonts w:ascii="PMingLiU" w:hAnsi="PMingLiU"/>
          <w:w w:val="105"/>
          <w:sz w:val="22"/>
        </w:rPr>
        <w:t>y</w:t>
      </w:r>
      <w:r>
        <w:rPr>
          <w:rFonts w:ascii="PMingLiU" w:hAnsi="PMingLiU"/>
          <w:spacing w:val="-21"/>
          <w:w w:val="105"/>
          <w:sz w:val="22"/>
        </w:rPr>
        <w:t> </w:t>
      </w:r>
      <w:r>
        <w:rPr>
          <w:rFonts w:ascii="PMingLiU" w:hAnsi="PMingLiU"/>
          <w:w w:val="105"/>
          <w:sz w:val="22"/>
        </w:rPr>
        <w:t>dirigir</w:t>
      </w:r>
      <w:r>
        <w:rPr>
          <w:rFonts w:ascii="PMingLiU" w:hAnsi="PMingLiU"/>
          <w:spacing w:val="-18"/>
          <w:w w:val="105"/>
          <w:sz w:val="22"/>
        </w:rPr>
        <w:t> </w:t>
      </w:r>
      <w:r>
        <w:rPr>
          <w:rFonts w:ascii="PMingLiU" w:hAnsi="PMingLiU"/>
          <w:w w:val="105"/>
          <w:sz w:val="22"/>
        </w:rPr>
        <w:t>y</w:t>
      </w:r>
      <w:r>
        <w:rPr>
          <w:rFonts w:ascii="PMingLiU" w:hAnsi="PMingLiU"/>
          <w:spacing w:val="-18"/>
          <w:w w:val="105"/>
          <w:sz w:val="22"/>
        </w:rPr>
        <w:t> </w:t>
      </w:r>
      <w:r>
        <w:rPr>
          <w:rFonts w:ascii="PMingLiU" w:hAnsi="PMingLiU"/>
          <w:w w:val="105"/>
          <w:sz w:val="22"/>
        </w:rPr>
        <w:t>ordenar</w:t>
      </w:r>
      <w:r>
        <w:rPr>
          <w:rFonts w:ascii="PMingLiU" w:hAnsi="PMingLiU"/>
          <w:spacing w:val="-18"/>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enseñanza</w:t>
      </w:r>
      <w:r>
        <w:rPr>
          <w:rFonts w:ascii="PMingLiU" w:hAnsi="PMingLiU"/>
          <w:spacing w:val="-17"/>
          <w:w w:val="105"/>
          <w:sz w:val="22"/>
        </w:rPr>
        <w:t> </w:t>
      </w:r>
      <w:r>
        <w:rPr>
          <w:rFonts w:ascii="PMingLiU" w:hAnsi="PMingLiU"/>
          <w:w w:val="105"/>
          <w:sz w:val="22"/>
        </w:rPr>
        <w:t>con</w:t>
      </w:r>
      <w:r>
        <w:rPr>
          <w:rFonts w:ascii="PMingLiU" w:hAnsi="PMingLiU"/>
          <w:spacing w:val="-17"/>
          <w:w w:val="105"/>
          <w:sz w:val="22"/>
        </w:rPr>
        <w:t> </w:t>
      </w:r>
      <w:r>
        <w:rPr>
          <w:rFonts w:ascii="PMingLiU" w:hAnsi="PMingLiU"/>
          <w:w w:val="105"/>
          <w:sz w:val="22"/>
        </w:rPr>
        <w:t>absoluta</w:t>
      </w:r>
      <w:r>
        <w:rPr>
          <w:rFonts w:ascii="PMingLiU" w:hAnsi="PMingLiU"/>
          <w:spacing w:val="-17"/>
          <w:w w:val="105"/>
          <w:sz w:val="22"/>
        </w:rPr>
        <w:t> </w:t>
      </w:r>
      <w:r>
        <w:rPr>
          <w:rFonts w:ascii="PMingLiU" w:hAnsi="PMingLiU"/>
          <w:w w:val="105"/>
          <w:sz w:val="22"/>
        </w:rPr>
        <w:t>liberta</w:t>
      </w:r>
      <w:r>
        <w:rPr>
          <w:w w:val="105"/>
          <w:sz w:val="22"/>
        </w:rPr>
        <w:t>d”</w:t>
      </w:r>
      <w:r>
        <w:rPr>
          <w:spacing w:val="-16"/>
          <w:w w:val="105"/>
          <w:sz w:val="22"/>
        </w:rPr>
        <w:t> </w:t>
      </w:r>
      <w:r>
        <w:rPr>
          <w:w w:val="105"/>
          <w:sz w:val="22"/>
        </w:rPr>
        <w:t>(García </w:t>
      </w:r>
      <w:r>
        <w:rPr>
          <w:rFonts w:ascii="PMingLiU" w:hAnsi="PMingLiU"/>
          <w:sz w:val="22"/>
        </w:rPr>
        <w:t>Laguardia,</w:t>
      </w:r>
      <w:r>
        <w:rPr>
          <w:rFonts w:ascii="PMingLiU" w:hAnsi="PMingLiU"/>
          <w:spacing w:val="39"/>
          <w:sz w:val="22"/>
        </w:rPr>
        <w:t> </w:t>
      </w:r>
      <w:r>
        <w:rPr>
          <w:rFonts w:ascii="PMingLiU" w:hAnsi="PMingLiU"/>
          <w:sz w:val="22"/>
        </w:rPr>
        <w:t>1973:43).</w:t>
      </w:r>
    </w:p>
    <w:p>
      <w:pPr>
        <w:spacing w:after="0" w:line="300"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4" w:lineRule="auto" w:before="6"/>
        <w:ind w:left="122" w:right="546"/>
        <w:jc w:val="both"/>
        <w:rPr>
          <w:rFonts w:ascii="PMingLiU" w:hAnsi="PMingLiU"/>
        </w:rPr>
      </w:pPr>
      <w:r>
        <w:rPr>
          <w:rFonts w:ascii="PMingLiU" w:hAnsi="PMingLiU"/>
          <w:w w:val="105"/>
        </w:rPr>
        <w:t>Como puede verse el mismo concepto va de la mano de otros que le son indisolubles,</w:t>
      </w:r>
      <w:r>
        <w:rPr>
          <w:rFonts w:ascii="PMingLiU" w:hAnsi="PMingLiU"/>
          <w:spacing w:val="-15"/>
          <w:w w:val="105"/>
        </w:rPr>
        <w:t> </w:t>
      </w:r>
      <w:r>
        <w:rPr>
          <w:rFonts w:ascii="PMingLiU" w:hAnsi="PMingLiU"/>
          <w:w w:val="105"/>
        </w:rPr>
        <w:t>como</w:t>
      </w:r>
      <w:r>
        <w:rPr>
          <w:rFonts w:ascii="PMingLiU" w:hAnsi="PMingLiU"/>
          <w:spacing w:val="-15"/>
          <w:w w:val="105"/>
        </w:rPr>
        <w:t> </w:t>
      </w:r>
      <w:r>
        <w:rPr>
          <w:rFonts w:ascii="PMingLiU" w:hAnsi="PMingLiU"/>
          <w:w w:val="105"/>
        </w:rPr>
        <w:t>la</w:t>
      </w:r>
      <w:r>
        <w:rPr>
          <w:rFonts w:ascii="PMingLiU" w:hAnsi="PMingLiU"/>
          <w:spacing w:val="-14"/>
          <w:w w:val="105"/>
        </w:rPr>
        <w:t> </w:t>
      </w:r>
      <w:r>
        <w:rPr>
          <w:rFonts w:ascii="PMingLiU" w:hAnsi="PMingLiU"/>
          <w:w w:val="105"/>
        </w:rPr>
        <w:t>libertad</w:t>
      </w:r>
      <w:r>
        <w:rPr>
          <w:rFonts w:ascii="PMingLiU" w:hAnsi="PMingLiU"/>
          <w:spacing w:val="-14"/>
          <w:w w:val="105"/>
        </w:rPr>
        <w:t> </w:t>
      </w:r>
      <w:r>
        <w:rPr>
          <w:rFonts w:ascii="PMingLiU" w:hAnsi="PMingLiU"/>
          <w:w w:val="105"/>
        </w:rPr>
        <w:t>de</w:t>
      </w:r>
      <w:r>
        <w:rPr>
          <w:rFonts w:ascii="PMingLiU" w:hAnsi="PMingLiU"/>
          <w:spacing w:val="-14"/>
          <w:w w:val="105"/>
        </w:rPr>
        <w:t> </w:t>
      </w:r>
      <w:r>
        <w:rPr>
          <w:rFonts w:ascii="PMingLiU" w:hAnsi="PMingLiU"/>
          <w:w w:val="105"/>
        </w:rPr>
        <w:t>cátedra,</w:t>
      </w:r>
      <w:r>
        <w:rPr>
          <w:rFonts w:ascii="PMingLiU" w:hAnsi="PMingLiU"/>
          <w:spacing w:val="-15"/>
          <w:w w:val="105"/>
        </w:rPr>
        <w:t> </w:t>
      </w:r>
      <w:r>
        <w:rPr>
          <w:rFonts w:ascii="PMingLiU" w:hAnsi="PMingLiU"/>
          <w:w w:val="105"/>
        </w:rPr>
        <w:t>la</w:t>
      </w:r>
      <w:r>
        <w:rPr>
          <w:rFonts w:ascii="PMingLiU" w:hAnsi="PMingLiU"/>
          <w:spacing w:val="-16"/>
          <w:w w:val="105"/>
        </w:rPr>
        <w:t> </w:t>
      </w:r>
      <w:r>
        <w:rPr>
          <w:rFonts w:ascii="PMingLiU" w:hAnsi="PMingLiU"/>
          <w:w w:val="105"/>
        </w:rPr>
        <w:t>autonomía</w:t>
      </w:r>
      <w:r>
        <w:rPr>
          <w:rFonts w:ascii="PMingLiU" w:hAnsi="PMingLiU"/>
          <w:spacing w:val="-15"/>
          <w:w w:val="105"/>
        </w:rPr>
        <w:t> </w:t>
      </w:r>
      <w:r>
        <w:rPr>
          <w:rFonts w:ascii="PMingLiU" w:hAnsi="PMingLiU"/>
          <w:w w:val="105"/>
        </w:rPr>
        <w:t>académica</w:t>
      </w:r>
      <w:r>
        <w:rPr>
          <w:rFonts w:ascii="PMingLiU" w:hAnsi="PMingLiU"/>
          <w:spacing w:val="-15"/>
          <w:w w:val="105"/>
        </w:rPr>
        <w:t> </w:t>
      </w:r>
      <w:r>
        <w:rPr>
          <w:rFonts w:ascii="PMingLiU" w:hAnsi="PMingLiU"/>
          <w:w w:val="105"/>
        </w:rPr>
        <w:t>como</w:t>
      </w:r>
      <w:r>
        <w:rPr>
          <w:rFonts w:ascii="PMingLiU" w:hAnsi="PMingLiU"/>
          <w:spacing w:val="-15"/>
          <w:w w:val="105"/>
        </w:rPr>
        <w:t> </w:t>
      </w:r>
      <w:r>
        <w:rPr>
          <w:rFonts w:ascii="PMingLiU" w:hAnsi="PMingLiU"/>
          <w:w w:val="105"/>
        </w:rPr>
        <w:t>potestad para</w:t>
      </w:r>
      <w:r>
        <w:rPr>
          <w:rFonts w:ascii="PMingLiU" w:hAnsi="PMingLiU"/>
          <w:spacing w:val="-16"/>
          <w:w w:val="105"/>
        </w:rPr>
        <w:t> </w:t>
      </w:r>
      <w:r>
        <w:rPr>
          <w:rFonts w:ascii="PMingLiU" w:hAnsi="PMingLiU"/>
          <w:w w:val="105"/>
        </w:rPr>
        <w:t>dictar</w:t>
      </w:r>
      <w:r>
        <w:rPr>
          <w:rFonts w:ascii="PMingLiU" w:hAnsi="PMingLiU"/>
          <w:spacing w:val="-16"/>
          <w:w w:val="105"/>
        </w:rPr>
        <w:t> </w:t>
      </w:r>
      <w:r>
        <w:rPr>
          <w:rFonts w:ascii="PMingLiU" w:hAnsi="PMingLiU"/>
          <w:w w:val="105"/>
        </w:rPr>
        <w:t>propias</w:t>
      </w:r>
      <w:r>
        <w:rPr>
          <w:rFonts w:ascii="PMingLiU" w:hAnsi="PMingLiU"/>
          <w:spacing w:val="-15"/>
          <w:w w:val="105"/>
        </w:rPr>
        <w:t> </w:t>
      </w:r>
      <w:r>
        <w:rPr>
          <w:rFonts w:ascii="PMingLiU" w:hAnsi="PMingLiU"/>
          <w:w w:val="105"/>
        </w:rPr>
        <w:t>leyes,</w:t>
      </w:r>
      <w:r>
        <w:rPr>
          <w:rFonts w:ascii="PMingLiU" w:hAnsi="PMingLiU"/>
          <w:spacing w:val="-17"/>
          <w:w w:val="105"/>
        </w:rPr>
        <w:t> </w:t>
      </w:r>
      <w:r>
        <w:rPr>
          <w:rFonts w:ascii="PMingLiU" w:hAnsi="PMingLiU"/>
          <w:w w:val="105"/>
        </w:rPr>
        <w:t>autarquía</w:t>
      </w:r>
      <w:r>
        <w:rPr>
          <w:rFonts w:ascii="PMingLiU" w:hAnsi="PMingLiU"/>
          <w:spacing w:val="-14"/>
          <w:w w:val="105"/>
        </w:rPr>
        <w:t> </w:t>
      </w:r>
      <w:r>
        <w:rPr>
          <w:rFonts w:ascii="PMingLiU" w:hAnsi="PMingLiU"/>
          <w:w w:val="105"/>
        </w:rPr>
        <w:t>financiera</w:t>
      </w:r>
      <w:r>
        <w:rPr>
          <w:rFonts w:ascii="PMingLiU" w:hAnsi="PMingLiU"/>
          <w:spacing w:val="-15"/>
          <w:w w:val="105"/>
        </w:rPr>
        <w:t> </w:t>
      </w:r>
      <w:r>
        <w:rPr>
          <w:rFonts w:ascii="PMingLiU" w:hAnsi="PMingLiU"/>
          <w:w w:val="105"/>
        </w:rPr>
        <w:t>y</w:t>
      </w:r>
      <w:r>
        <w:rPr>
          <w:rFonts w:ascii="PMingLiU" w:hAnsi="PMingLiU"/>
          <w:spacing w:val="-15"/>
          <w:w w:val="105"/>
        </w:rPr>
        <w:t> </w:t>
      </w:r>
      <w:r>
        <w:rPr>
          <w:rFonts w:ascii="PMingLiU" w:hAnsi="PMingLiU"/>
          <w:w w:val="105"/>
        </w:rPr>
        <w:t>fuente</w:t>
      </w:r>
      <w:r>
        <w:rPr>
          <w:rFonts w:ascii="PMingLiU" w:hAnsi="PMingLiU"/>
          <w:spacing w:val="-16"/>
          <w:w w:val="105"/>
        </w:rPr>
        <w:t> </w:t>
      </w:r>
      <w:r>
        <w:rPr>
          <w:rFonts w:ascii="PMingLiU" w:hAnsi="PMingLiU"/>
          <w:w w:val="105"/>
        </w:rPr>
        <w:t>de</w:t>
      </w:r>
      <w:r>
        <w:rPr>
          <w:rFonts w:ascii="PMingLiU" w:hAnsi="PMingLiU"/>
          <w:spacing w:val="-16"/>
          <w:w w:val="105"/>
        </w:rPr>
        <w:t> </w:t>
      </w:r>
      <w:r>
        <w:rPr>
          <w:rFonts w:ascii="PMingLiU" w:hAnsi="PMingLiU"/>
          <w:w w:val="105"/>
        </w:rPr>
        <w:t>financiamiento.</w:t>
      </w:r>
      <w:r>
        <w:rPr>
          <w:rFonts w:ascii="PMingLiU" w:hAnsi="PMingLiU"/>
          <w:spacing w:val="-17"/>
          <w:w w:val="105"/>
        </w:rPr>
        <w:t> </w:t>
      </w:r>
      <w:r>
        <w:rPr>
          <w:rFonts w:ascii="PMingLiU" w:hAnsi="PMingLiU"/>
          <w:w w:val="105"/>
        </w:rPr>
        <w:t>Lo</w:t>
      </w:r>
      <w:r>
        <w:rPr>
          <w:rFonts w:ascii="PMingLiU" w:hAnsi="PMingLiU"/>
          <w:spacing w:val="-14"/>
          <w:w w:val="105"/>
        </w:rPr>
        <w:t> </w:t>
      </w:r>
      <w:r>
        <w:rPr>
          <w:rFonts w:ascii="PMingLiU" w:hAnsi="PMingLiU"/>
          <w:w w:val="105"/>
        </w:rPr>
        <w:t>que al</w:t>
      </w:r>
      <w:r>
        <w:rPr>
          <w:rFonts w:ascii="PMingLiU" w:hAnsi="PMingLiU"/>
          <w:spacing w:val="-12"/>
          <w:w w:val="105"/>
        </w:rPr>
        <w:t> </w:t>
      </w:r>
      <w:r>
        <w:rPr>
          <w:rFonts w:ascii="PMingLiU" w:hAnsi="PMingLiU"/>
          <w:w w:val="105"/>
        </w:rPr>
        <w:t>instituirse</w:t>
      </w:r>
      <w:r>
        <w:rPr>
          <w:rFonts w:ascii="PMingLiU" w:hAnsi="PMingLiU"/>
          <w:spacing w:val="-11"/>
          <w:w w:val="105"/>
        </w:rPr>
        <w:t> </w:t>
      </w:r>
      <w:r>
        <w:rPr>
          <w:rFonts w:ascii="PMingLiU" w:hAnsi="PMingLiU"/>
          <w:w w:val="105"/>
        </w:rPr>
        <w:t>a</w:t>
      </w:r>
      <w:r>
        <w:rPr>
          <w:rFonts w:ascii="PMingLiU" w:hAnsi="PMingLiU"/>
          <w:spacing w:val="-9"/>
          <w:w w:val="105"/>
        </w:rPr>
        <w:t> </w:t>
      </w:r>
      <w:r>
        <w:rPr>
          <w:rFonts w:ascii="PMingLiU" w:hAnsi="PMingLiU"/>
          <w:w w:val="105"/>
        </w:rPr>
        <w:t>nivel</w:t>
      </w:r>
      <w:r>
        <w:rPr>
          <w:rFonts w:ascii="PMingLiU" w:hAnsi="PMingLiU"/>
          <w:spacing w:val="-12"/>
          <w:w w:val="105"/>
        </w:rPr>
        <w:t> </w:t>
      </w:r>
      <w:r>
        <w:rPr>
          <w:rFonts w:ascii="PMingLiU" w:hAnsi="PMingLiU"/>
          <w:w w:val="105"/>
        </w:rPr>
        <w:t>constitucional</w:t>
      </w:r>
      <w:r>
        <w:rPr>
          <w:rFonts w:ascii="PMingLiU" w:hAnsi="PMingLiU"/>
          <w:spacing w:val="-9"/>
          <w:w w:val="105"/>
        </w:rPr>
        <w:t> </w:t>
      </w:r>
      <w:r>
        <w:rPr>
          <w:rFonts w:ascii="PMingLiU" w:hAnsi="PMingLiU"/>
          <w:w w:val="105"/>
        </w:rPr>
        <w:t>como</w:t>
      </w:r>
      <w:r>
        <w:rPr>
          <w:rFonts w:ascii="PMingLiU" w:hAnsi="PMingLiU"/>
          <w:spacing w:val="-11"/>
          <w:w w:val="105"/>
        </w:rPr>
        <w:t> </w:t>
      </w:r>
      <w:r>
        <w:rPr>
          <w:rFonts w:ascii="PMingLiU" w:hAnsi="PMingLiU"/>
          <w:w w:val="105"/>
        </w:rPr>
        <w:t>es</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el</w:t>
      </w:r>
      <w:r>
        <w:rPr>
          <w:rFonts w:ascii="PMingLiU" w:hAnsi="PMingLiU"/>
          <w:spacing w:val="-11"/>
          <w:w w:val="105"/>
        </w:rPr>
        <w:t> </w:t>
      </w:r>
      <w:r>
        <w:rPr>
          <w:rFonts w:ascii="PMingLiU" w:hAnsi="PMingLiU"/>
          <w:w w:val="105"/>
        </w:rPr>
        <w:t>caso</w:t>
      </w:r>
      <w:r>
        <w:rPr>
          <w:rFonts w:ascii="PMingLiU" w:hAnsi="PMingLiU"/>
          <w:spacing w:val="-9"/>
          <w:w w:val="105"/>
        </w:rPr>
        <w:t> </w:t>
      </w:r>
      <w:r>
        <w:rPr>
          <w:rFonts w:ascii="PMingLiU" w:hAnsi="PMingLiU"/>
          <w:w w:val="105"/>
        </w:rPr>
        <w:t>mexicano,</w:t>
      </w:r>
      <w:r>
        <w:rPr>
          <w:rFonts w:ascii="PMingLiU" w:hAnsi="PMingLiU"/>
          <w:spacing w:val="-8"/>
          <w:w w:val="105"/>
        </w:rPr>
        <w:t> </w:t>
      </w:r>
      <w:r>
        <w:rPr>
          <w:rFonts w:ascii="PMingLiU" w:hAnsi="PMingLiU"/>
          <w:w w:val="105"/>
        </w:rPr>
        <w:t>la</w:t>
      </w:r>
      <w:r>
        <w:rPr>
          <w:rFonts w:ascii="PMingLiU" w:hAnsi="PMingLiU"/>
          <w:spacing w:val="-10"/>
          <w:w w:val="105"/>
        </w:rPr>
        <w:t> </w:t>
      </w:r>
      <w:r>
        <w:rPr>
          <w:rFonts w:ascii="PMingLiU" w:hAnsi="PMingLiU"/>
          <w:w w:val="105"/>
        </w:rPr>
        <w:t>facultad</w:t>
      </w:r>
      <w:r>
        <w:rPr>
          <w:rFonts w:ascii="PMingLiU" w:hAnsi="PMingLiU"/>
          <w:spacing w:val="-10"/>
          <w:w w:val="105"/>
        </w:rPr>
        <w:t> </w:t>
      </w:r>
      <w:r>
        <w:rPr>
          <w:rFonts w:ascii="PMingLiU" w:hAnsi="PMingLiU"/>
          <w:w w:val="105"/>
        </w:rPr>
        <w:t>para darse</w:t>
      </w:r>
      <w:r>
        <w:rPr>
          <w:rFonts w:ascii="PMingLiU" w:hAnsi="PMingLiU"/>
          <w:spacing w:val="-13"/>
          <w:w w:val="105"/>
        </w:rPr>
        <w:t> </w:t>
      </w:r>
      <w:r>
        <w:rPr>
          <w:rFonts w:ascii="PMingLiU" w:hAnsi="PMingLiU"/>
          <w:w w:val="105"/>
        </w:rPr>
        <w:t>sus</w:t>
      </w:r>
      <w:r>
        <w:rPr>
          <w:rFonts w:ascii="PMingLiU" w:hAnsi="PMingLiU"/>
          <w:spacing w:val="-12"/>
          <w:w w:val="105"/>
        </w:rPr>
        <w:t> </w:t>
      </w:r>
      <w:r>
        <w:rPr>
          <w:rFonts w:ascii="PMingLiU" w:hAnsi="PMingLiU"/>
          <w:w w:val="105"/>
        </w:rPr>
        <w:t>propios</w:t>
      </w:r>
      <w:r>
        <w:rPr>
          <w:rFonts w:ascii="PMingLiU" w:hAnsi="PMingLiU"/>
          <w:spacing w:val="-11"/>
          <w:w w:val="105"/>
        </w:rPr>
        <w:t> </w:t>
      </w:r>
      <w:r>
        <w:rPr>
          <w:rFonts w:ascii="PMingLiU" w:hAnsi="PMingLiU"/>
          <w:w w:val="105"/>
        </w:rPr>
        <w:t>gobernantes</w:t>
      </w:r>
      <w:r>
        <w:rPr>
          <w:rFonts w:ascii="PMingLiU" w:hAnsi="PMingLiU"/>
          <w:spacing w:val="-12"/>
          <w:w w:val="105"/>
        </w:rPr>
        <w:t> </w:t>
      </w:r>
      <w:r>
        <w:rPr>
          <w:rFonts w:ascii="PMingLiU" w:hAnsi="PMingLiU"/>
          <w:w w:val="105"/>
        </w:rPr>
        <w:t>y</w:t>
      </w:r>
      <w:r>
        <w:rPr>
          <w:rFonts w:ascii="PMingLiU" w:hAnsi="PMingLiU"/>
          <w:spacing w:val="-12"/>
          <w:w w:val="105"/>
        </w:rPr>
        <w:t> </w:t>
      </w:r>
      <w:r>
        <w:rPr>
          <w:rFonts w:ascii="PMingLiU" w:hAnsi="PMingLiU"/>
          <w:w w:val="105"/>
        </w:rPr>
        <w:t>estructurar</w:t>
      </w:r>
      <w:r>
        <w:rPr>
          <w:rFonts w:ascii="PMingLiU" w:hAnsi="PMingLiU"/>
          <w:spacing w:val="-13"/>
          <w:w w:val="105"/>
        </w:rPr>
        <w:t> </w:t>
      </w:r>
      <w:r>
        <w:rPr>
          <w:rFonts w:ascii="PMingLiU" w:hAnsi="PMingLiU"/>
          <w:w w:val="105"/>
        </w:rPr>
        <w:t>su</w:t>
      </w:r>
      <w:r>
        <w:rPr>
          <w:rFonts w:ascii="PMingLiU" w:hAnsi="PMingLiU"/>
          <w:spacing w:val="-13"/>
          <w:w w:val="105"/>
        </w:rPr>
        <w:t> </w:t>
      </w:r>
      <w:r>
        <w:rPr>
          <w:rFonts w:ascii="PMingLiU" w:hAnsi="PMingLiU"/>
          <w:w w:val="105"/>
        </w:rPr>
        <w:t>régimen</w:t>
      </w:r>
      <w:r>
        <w:rPr>
          <w:rFonts w:ascii="PMingLiU" w:hAnsi="PMingLiU"/>
          <w:spacing w:val="-14"/>
          <w:w w:val="105"/>
        </w:rPr>
        <w:t> </w:t>
      </w:r>
      <w:r>
        <w:rPr>
          <w:rFonts w:ascii="PMingLiU" w:hAnsi="PMingLiU"/>
          <w:w w:val="105"/>
        </w:rPr>
        <w:t>interior</w:t>
      </w:r>
      <w:r>
        <w:rPr>
          <w:rFonts w:ascii="PMingLiU" w:hAnsi="PMingLiU"/>
          <w:spacing w:val="-13"/>
          <w:w w:val="105"/>
        </w:rPr>
        <w:t> </w:t>
      </w:r>
      <w:r>
        <w:rPr>
          <w:rFonts w:ascii="PMingLiU" w:hAnsi="PMingLiU"/>
          <w:w w:val="105"/>
        </w:rPr>
        <w:t>se</w:t>
      </w:r>
      <w:r>
        <w:rPr>
          <w:rFonts w:ascii="PMingLiU" w:hAnsi="PMingLiU"/>
          <w:spacing w:val="-11"/>
          <w:w w:val="105"/>
        </w:rPr>
        <w:t> </w:t>
      </w:r>
      <w:r>
        <w:rPr>
          <w:rFonts w:ascii="PMingLiU" w:hAnsi="PMingLiU"/>
          <w:w w:val="105"/>
        </w:rPr>
        <w:t>está</w:t>
      </w:r>
      <w:r>
        <w:rPr>
          <w:rFonts w:ascii="PMingLiU" w:hAnsi="PMingLiU"/>
          <w:spacing w:val="-9"/>
          <w:w w:val="105"/>
        </w:rPr>
        <w:t> </w:t>
      </w:r>
      <w:r>
        <w:rPr>
          <w:rFonts w:ascii="PMingLiU" w:hAnsi="PMingLiU"/>
          <w:w w:val="105"/>
        </w:rPr>
        <w:t>otorgando la</w:t>
      </w:r>
      <w:r>
        <w:rPr>
          <w:rFonts w:ascii="PMingLiU" w:hAnsi="PMingLiU"/>
          <w:spacing w:val="-21"/>
          <w:w w:val="105"/>
        </w:rPr>
        <w:t> </w:t>
      </w:r>
      <w:r>
        <w:rPr>
          <w:rFonts w:ascii="PMingLiU" w:hAnsi="PMingLiU"/>
          <w:w w:val="105"/>
        </w:rPr>
        <w:t>garantía</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orden</w:t>
      </w:r>
      <w:r>
        <w:rPr>
          <w:rFonts w:ascii="PMingLiU" w:hAnsi="PMingLiU"/>
          <w:spacing w:val="-23"/>
          <w:w w:val="105"/>
        </w:rPr>
        <w:t> </w:t>
      </w:r>
      <w:r>
        <w:rPr>
          <w:rFonts w:ascii="PMingLiU" w:hAnsi="PMingLiU"/>
          <w:w w:val="105"/>
        </w:rPr>
        <w:t>público,</w:t>
      </w:r>
      <w:r>
        <w:rPr>
          <w:rFonts w:ascii="PMingLiU" w:hAnsi="PMingLiU"/>
          <w:spacing w:val="-22"/>
          <w:w w:val="105"/>
        </w:rPr>
        <w:t> </w:t>
      </w:r>
      <w:r>
        <w:rPr>
          <w:rFonts w:ascii="PMingLiU" w:hAnsi="PMingLiU"/>
          <w:w w:val="105"/>
        </w:rPr>
        <w:t>que</w:t>
      </w:r>
      <w:r>
        <w:rPr>
          <w:rFonts w:ascii="PMingLiU" w:hAnsi="PMingLiU"/>
          <w:spacing w:val="-23"/>
          <w:w w:val="105"/>
        </w:rPr>
        <w:t> </w:t>
      </w:r>
      <w:r>
        <w:rPr>
          <w:rFonts w:ascii="PMingLiU" w:hAnsi="PMingLiU"/>
          <w:w w:val="105"/>
        </w:rPr>
        <w:t>se</w:t>
      </w:r>
      <w:r>
        <w:rPr>
          <w:rFonts w:ascii="PMingLiU" w:hAnsi="PMingLiU"/>
          <w:spacing w:val="-20"/>
          <w:w w:val="105"/>
        </w:rPr>
        <w:t> </w:t>
      </w:r>
      <w:r>
        <w:rPr>
          <w:rFonts w:ascii="PMingLiU" w:hAnsi="PMingLiU"/>
          <w:w w:val="105"/>
        </w:rPr>
        <w:t>traduce</w:t>
      </w:r>
      <w:r>
        <w:rPr>
          <w:rFonts w:ascii="PMingLiU" w:hAnsi="PMingLiU"/>
          <w:spacing w:val="-23"/>
          <w:w w:val="105"/>
        </w:rPr>
        <w:t> </w:t>
      </w:r>
      <w:r>
        <w:rPr>
          <w:rFonts w:ascii="PMingLiU" w:hAnsi="PMingLiU"/>
          <w:w w:val="105"/>
        </w:rPr>
        <w:t>en</w:t>
      </w:r>
      <w:r>
        <w:rPr>
          <w:rFonts w:ascii="PMingLiU" w:hAnsi="PMingLiU"/>
          <w:spacing w:val="-18"/>
          <w:w w:val="105"/>
        </w:rPr>
        <w:t> </w:t>
      </w:r>
      <w:r>
        <w:rPr>
          <w:rFonts w:ascii="PMingLiU" w:hAnsi="PMingLiU"/>
          <w:w w:val="105"/>
        </w:rPr>
        <w:t>la</w:t>
      </w:r>
      <w:r>
        <w:rPr>
          <w:rFonts w:ascii="PMingLiU" w:hAnsi="PMingLiU"/>
          <w:spacing w:val="-23"/>
          <w:w w:val="105"/>
        </w:rPr>
        <w:t> </w:t>
      </w:r>
      <w:r>
        <w:rPr>
          <w:rFonts w:ascii="PMingLiU" w:hAnsi="PMingLiU"/>
          <w:w w:val="105"/>
        </w:rPr>
        <w:t>salvedad</w:t>
      </w:r>
      <w:r>
        <w:rPr>
          <w:rFonts w:ascii="PMingLiU" w:hAnsi="PMingLiU"/>
          <w:spacing w:val="-22"/>
          <w:w w:val="105"/>
        </w:rPr>
        <w:t> </w:t>
      </w:r>
      <w:r>
        <w:rPr>
          <w:rFonts w:ascii="PMingLiU" w:hAnsi="PMingLiU"/>
          <w:w w:val="105"/>
        </w:rPr>
        <w:t>existente</w:t>
      </w:r>
      <w:r>
        <w:rPr>
          <w:rFonts w:ascii="PMingLiU" w:hAnsi="PMingLiU"/>
          <w:spacing w:val="-23"/>
          <w:w w:val="105"/>
        </w:rPr>
        <w:t> </w:t>
      </w:r>
      <w:r>
        <w:rPr>
          <w:rFonts w:ascii="PMingLiU" w:hAnsi="PMingLiU"/>
          <w:w w:val="105"/>
        </w:rPr>
        <w:t>cuando</w:t>
      </w:r>
      <w:r>
        <w:rPr>
          <w:rFonts w:ascii="PMingLiU" w:hAnsi="PMingLiU"/>
          <w:spacing w:val="-23"/>
          <w:w w:val="105"/>
        </w:rPr>
        <w:t> </w:t>
      </w:r>
      <w:r>
        <w:rPr>
          <w:rFonts w:ascii="PMingLiU" w:hAnsi="PMingLiU"/>
          <w:w w:val="105"/>
        </w:rPr>
        <w:t>exista una</w:t>
      </w:r>
      <w:r>
        <w:rPr>
          <w:rFonts w:ascii="PMingLiU" w:hAnsi="PMingLiU"/>
          <w:spacing w:val="-6"/>
          <w:w w:val="105"/>
        </w:rPr>
        <w:t> </w:t>
      </w:r>
      <w:r>
        <w:rPr>
          <w:rFonts w:ascii="PMingLiU" w:hAnsi="PMingLiU"/>
          <w:w w:val="105"/>
        </w:rPr>
        <w:t>diferencia</w:t>
      </w:r>
      <w:r>
        <w:rPr>
          <w:rFonts w:ascii="PMingLiU" w:hAnsi="PMingLiU"/>
          <w:spacing w:val="-7"/>
          <w:w w:val="105"/>
        </w:rPr>
        <w:t> </w:t>
      </w:r>
      <w:r>
        <w:rPr>
          <w:rFonts w:ascii="PMingLiU" w:hAnsi="PMingLiU"/>
          <w:w w:val="105"/>
        </w:rPr>
        <w:t>entre</w:t>
      </w:r>
      <w:r>
        <w:rPr>
          <w:rFonts w:ascii="PMingLiU" w:hAnsi="PMingLiU"/>
          <w:spacing w:val="-5"/>
          <w:w w:val="105"/>
        </w:rPr>
        <w:t> </w:t>
      </w:r>
      <w:r>
        <w:rPr>
          <w:rFonts w:ascii="PMingLiU" w:hAnsi="PMingLiU"/>
          <w:w w:val="105"/>
        </w:rPr>
        <w:t>los</w:t>
      </w:r>
      <w:r>
        <w:rPr>
          <w:rFonts w:ascii="PMingLiU" w:hAnsi="PMingLiU"/>
          <w:spacing w:val="-4"/>
          <w:w w:val="105"/>
        </w:rPr>
        <w:t> </w:t>
      </w:r>
      <w:r>
        <w:rPr>
          <w:rFonts w:ascii="PMingLiU" w:hAnsi="PMingLiU"/>
          <w:w w:val="105"/>
        </w:rPr>
        <w:t>fines</w:t>
      </w:r>
      <w:r>
        <w:rPr>
          <w:rFonts w:ascii="PMingLiU" w:hAnsi="PMingLiU"/>
          <w:spacing w:val="-6"/>
          <w:w w:val="105"/>
        </w:rPr>
        <w:t> </w:t>
      </w:r>
      <w:r>
        <w:rPr>
          <w:rFonts w:ascii="PMingLiU" w:hAnsi="PMingLiU"/>
          <w:w w:val="105"/>
        </w:rPr>
        <w:t>propios</w:t>
      </w:r>
      <w:r>
        <w:rPr>
          <w:rFonts w:ascii="PMingLiU" w:hAnsi="PMingLiU"/>
          <w:spacing w:val="-6"/>
          <w:w w:val="105"/>
        </w:rPr>
        <w:t> </w:t>
      </w:r>
      <w:r>
        <w:rPr>
          <w:rFonts w:ascii="PMingLiU" w:hAnsi="PMingLiU"/>
          <w:w w:val="105"/>
        </w:rPr>
        <w:t>de</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Universidad</w:t>
      </w:r>
      <w:r>
        <w:rPr>
          <w:rFonts w:ascii="PMingLiU" w:hAnsi="PMingLiU"/>
          <w:spacing w:val="-5"/>
          <w:w w:val="105"/>
        </w:rPr>
        <w:t> </w:t>
      </w:r>
      <w:r>
        <w:rPr>
          <w:rFonts w:ascii="PMingLiU" w:hAnsi="PMingLiU"/>
          <w:w w:val="105"/>
        </w:rPr>
        <w:t>y</w:t>
      </w:r>
      <w:r>
        <w:rPr>
          <w:rFonts w:ascii="PMingLiU" w:hAnsi="PMingLiU"/>
          <w:spacing w:val="-6"/>
          <w:w w:val="105"/>
        </w:rPr>
        <w:t> </w:t>
      </w:r>
      <w:r>
        <w:rPr>
          <w:rFonts w:ascii="PMingLiU" w:hAnsi="PMingLiU"/>
          <w:w w:val="105"/>
        </w:rPr>
        <w:t>los</w:t>
      </w:r>
      <w:r>
        <w:rPr>
          <w:rFonts w:ascii="PMingLiU" w:hAnsi="PMingLiU"/>
          <w:spacing w:val="-6"/>
          <w:w w:val="105"/>
        </w:rPr>
        <w:t> </w:t>
      </w:r>
      <w:r>
        <w:rPr>
          <w:rFonts w:ascii="PMingLiU" w:hAnsi="PMingLiU"/>
          <w:w w:val="105"/>
        </w:rPr>
        <w:t>intereses</w:t>
      </w:r>
      <w:r>
        <w:rPr>
          <w:rFonts w:ascii="PMingLiU" w:hAnsi="PMingLiU"/>
          <w:spacing w:val="-6"/>
          <w:w w:val="105"/>
        </w:rPr>
        <w:t> </w:t>
      </w:r>
      <w:r>
        <w:rPr>
          <w:rFonts w:ascii="PMingLiU" w:hAnsi="PMingLiU"/>
          <w:w w:val="105"/>
        </w:rPr>
        <w:t>del</w:t>
      </w:r>
      <w:r>
        <w:rPr>
          <w:rFonts w:ascii="PMingLiU" w:hAnsi="PMingLiU"/>
          <w:spacing w:val="-5"/>
          <w:w w:val="105"/>
        </w:rPr>
        <w:t> </w:t>
      </w:r>
      <w:r>
        <w:rPr>
          <w:rFonts w:ascii="PMingLiU" w:hAnsi="PMingLiU"/>
          <w:w w:val="105"/>
        </w:rPr>
        <w:t>poder público, donde este último ha de mantenerse al</w:t>
      </w:r>
      <w:r>
        <w:rPr>
          <w:rFonts w:ascii="PMingLiU" w:hAnsi="PMingLiU"/>
          <w:spacing w:val="-33"/>
          <w:w w:val="105"/>
        </w:rPr>
        <w:t> </w:t>
      </w:r>
      <w:r>
        <w:rPr>
          <w:rFonts w:ascii="PMingLiU" w:hAnsi="PMingLiU"/>
          <w:w w:val="105"/>
        </w:rPr>
        <w:t>margen.</w:t>
      </w:r>
    </w:p>
    <w:p>
      <w:pPr>
        <w:pStyle w:val="BodyText"/>
        <w:spacing w:before="10"/>
        <w:rPr>
          <w:rFonts w:ascii="PMingLiU"/>
          <w:sz w:val="21"/>
        </w:rPr>
      </w:pPr>
    </w:p>
    <w:p>
      <w:pPr>
        <w:pStyle w:val="BodyText"/>
        <w:spacing w:line="264" w:lineRule="auto"/>
        <w:ind w:left="122" w:right="544"/>
        <w:jc w:val="both"/>
        <w:rPr>
          <w:rFonts w:ascii="PMingLiU" w:hAnsi="PMingLiU"/>
        </w:rPr>
      </w:pPr>
      <w:r>
        <w:rPr>
          <w:rFonts w:ascii="PMingLiU" w:hAnsi="PMingLiU"/>
          <w:w w:val="105"/>
        </w:rPr>
        <w:t>Igualmente</w:t>
      </w:r>
      <w:r>
        <w:rPr>
          <w:rFonts w:ascii="PMingLiU" w:hAnsi="PMingLiU"/>
          <w:spacing w:val="-24"/>
          <w:w w:val="105"/>
        </w:rPr>
        <w:t> </w:t>
      </w:r>
      <w:r>
        <w:rPr>
          <w:rFonts w:ascii="PMingLiU" w:hAnsi="PMingLiU"/>
          <w:w w:val="105"/>
        </w:rPr>
        <w:t>para</w:t>
      </w:r>
      <w:r>
        <w:rPr>
          <w:rFonts w:ascii="PMingLiU" w:hAnsi="PMingLiU"/>
          <w:spacing w:val="-24"/>
          <w:w w:val="105"/>
        </w:rPr>
        <w:t> </w:t>
      </w:r>
      <w:r>
        <w:rPr>
          <w:rFonts w:ascii="PMingLiU" w:hAnsi="PMingLiU"/>
          <w:w w:val="105"/>
        </w:rPr>
        <w:t>Jorge</w:t>
      </w:r>
      <w:r>
        <w:rPr>
          <w:rFonts w:ascii="PMingLiU" w:hAnsi="PMingLiU"/>
          <w:spacing w:val="-21"/>
          <w:w w:val="105"/>
        </w:rPr>
        <w:t> </w:t>
      </w:r>
      <w:r>
        <w:rPr>
          <w:rFonts w:ascii="PMingLiU" w:hAnsi="PMingLiU"/>
          <w:w w:val="105"/>
        </w:rPr>
        <w:t>Pinto</w:t>
      </w:r>
      <w:r>
        <w:rPr>
          <w:rFonts w:ascii="PMingLiU" w:hAnsi="PMingLiU"/>
          <w:spacing w:val="-24"/>
          <w:w w:val="105"/>
        </w:rPr>
        <w:t> </w:t>
      </w:r>
      <w:r>
        <w:rPr>
          <w:rFonts w:ascii="PMingLiU" w:hAnsi="PMingLiU"/>
          <w:w w:val="105"/>
        </w:rPr>
        <w:t>(1973)</w:t>
      </w:r>
      <w:r>
        <w:rPr>
          <w:rFonts w:ascii="PMingLiU" w:hAnsi="PMingLiU"/>
          <w:spacing w:val="-24"/>
          <w:w w:val="105"/>
        </w:rPr>
        <w:t> </w:t>
      </w:r>
      <w:r>
        <w:rPr>
          <w:rFonts w:ascii="PMingLiU" w:hAnsi="PMingLiU"/>
          <w:w w:val="105"/>
        </w:rPr>
        <w:t>la</w:t>
      </w:r>
      <w:r>
        <w:rPr>
          <w:rFonts w:ascii="PMingLiU" w:hAnsi="PMingLiU"/>
          <w:spacing w:val="-25"/>
          <w:w w:val="105"/>
        </w:rPr>
        <w:t> </w:t>
      </w:r>
      <w:r>
        <w:rPr>
          <w:rFonts w:ascii="PMingLiU" w:hAnsi="PMingLiU"/>
          <w:w w:val="105"/>
        </w:rPr>
        <w:t>autonomía</w:t>
      </w:r>
      <w:r>
        <w:rPr>
          <w:rFonts w:ascii="PMingLiU" w:hAnsi="PMingLiU"/>
          <w:spacing w:val="-25"/>
          <w:w w:val="105"/>
        </w:rPr>
        <w:t> </w:t>
      </w:r>
      <w:r>
        <w:rPr>
          <w:rFonts w:ascii="PMingLiU" w:hAnsi="PMingLiU"/>
          <w:w w:val="105"/>
        </w:rPr>
        <w:t>en</w:t>
      </w:r>
      <w:r>
        <w:rPr>
          <w:rFonts w:ascii="PMingLiU" w:hAnsi="PMingLiU"/>
          <w:spacing w:val="-24"/>
          <w:w w:val="105"/>
        </w:rPr>
        <w:t> </w:t>
      </w:r>
      <w:r>
        <w:rPr>
          <w:rFonts w:ascii="PMingLiU" w:hAnsi="PMingLiU"/>
          <w:w w:val="105"/>
        </w:rPr>
        <w:t>un</w:t>
      </w:r>
      <w:r>
        <w:rPr>
          <w:rFonts w:ascii="PMingLiU" w:hAnsi="PMingLiU"/>
          <w:spacing w:val="-26"/>
          <w:w w:val="105"/>
        </w:rPr>
        <w:t> </w:t>
      </w:r>
      <w:r>
        <w:rPr>
          <w:rFonts w:ascii="PMingLiU" w:hAnsi="PMingLiU"/>
          <w:w w:val="105"/>
        </w:rPr>
        <w:t>sentido</w:t>
      </w:r>
      <w:r>
        <w:rPr>
          <w:rFonts w:ascii="PMingLiU" w:hAnsi="PMingLiU"/>
          <w:spacing w:val="-25"/>
          <w:w w:val="105"/>
        </w:rPr>
        <w:t> </w:t>
      </w:r>
      <w:r>
        <w:rPr>
          <w:rFonts w:ascii="PMingLiU" w:hAnsi="PMingLiU"/>
          <w:w w:val="105"/>
        </w:rPr>
        <w:t>amplio,</w:t>
      </w:r>
      <w:r>
        <w:rPr>
          <w:rFonts w:ascii="PMingLiU" w:hAnsi="PMingLiU"/>
          <w:spacing w:val="-22"/>
          <w:w w:val="105"/>
        </w:rPr>
        <w:t> </w:t>
      </w:r>
      <w:r>
        <w:rPr>
          <w:rFonts w:ascii="PMingLiU" w:hAnsi="PMingLiU"/>
          <w:w w:val="105"/>
        </w:rPr>
        <w:t>se</w:t>
      </w:r>
      <w:r>
        <w:rPr>
          <w:rFonts w:ascii="PMingLiU" w:hAnsi="PMingLiU"/>
          <w:spacing w:val="-25"/>
          <w:w w:val="105"/>
        </w:rPr>
        <w:t> </w:t>
      </w:r>
      <w:r>
        <w:rPr>
          <w:rFonts w:ascii="PMingLiU" w:hAnsi="PMingLiU"/>
          <w:w w:val="105"/>
        </w:rPr>
        <w:t>concibe </w:t>
      </w:r>
      <w:r>
        <w:rPr>
          <w:w w:val="105"/>
        </w:rPr>
        <w:t>como</w:t>
      </w:r>
      <w:r>
        <w:rPr>
          <w:spacing w:val="-14"/>
          <w:w w:val="105"/>
        </w:rPr>
        <w:t> </w:t>
      </w:r>
      <w:r>
        <w:rPr>
          <w:w w:val="105"/>
        </w:rPr>
        <w:t>“la</w:t>
      </w:r>
      <w:r>
        <w:rPr>
          <w:spacing w:val="-14"/>
          <w:w w:val="105"/>
        </w:rPr>
        <w:t> </w:t>
      </w:r>
      <w:r>
        <w:rPr>
          <w:w w:val="105"/>
        </w:rPr>
        <w:t>capacidad</w:t>
      </w:r>
      <w:r>
        <w:rPr>
          <w:spacing w:val="-14"/>
          <w:w w:val="105"/>
        </w:rPr>
        <w:t> </w:t>
      </w:r>
      <w:r>
        <w:rPr>
          <w:w w:val="105"/>
        </w:rPr>
        <w:t>de</w:t>
      </w:r>
      <w:r>
        <w:rPr>
          <w:spacing w:val="-14"/>
          <w:w w:val="105"/>
        </w:rPr>
        <w:t> </w:t>
      </w:r>
      <w:r>
        <w:rPr>
          <w:w w:val="105"/>
        </w:rPr>
        <w:t>una</w:t>
      </w:r>
      <w:r>
        <w:rPr>
          <w:spacing w:val="-14"/>
          <w:w w:val="105"/>
        </w:rPr>
        <w:t> </w:t>
      </w:r>
      <w:r>
        <w:rPr>
          <w:w w:val="105"/>
        </w:rPr>
        <w:t>Universidad,</w:t>
      </w:r>
      <w:r>
        <w:rPr>
          <w:spacing w:val="-14"/>
          <w:w w:val="105"/>
        </w:rPr>
        <w:t> </w:t>
      </w:r>
      <w:r>
        <w:rPr>
          <w:w w:val="105"/>
        </w:rPr>
        <w:t>de</w:t>
      </w:r>
      <w:r>
        <w:rPr>
          <w:spacing w:val="-15"/>
          <w:w w:val="105"/>
        </w:rPr>
        <w:t> </w:t>
      </w:r>
      <w:r>
        <w:rPr>
          <w:w w:val="105"/>
        </w:rPr>
        <w:t>dictar</w:t>
      </w:r>
      <w:r>
        <w:rPr>
          <w:spacing w:val="-14"/>
          <w:w w:val="105"/>
        </w:rPr>
        <w:t> </w:t>
      </w:r>
      <w:r>
        <w:rPr>
          <w:w w:val="105"/>
        </w:rPr>
        <w:t>sus</w:t>
      </w:r>
      <w:r>
        <w:rPr>
          <w:spacing w:val="-14"/>
          <w:w w:val="105"/>
        </w:rPr>
        <w:t> </w:t>
      </w:r>
      <w:r>
        <w:rPr>
          <w:w w:val="105"/>
        </w:rPr>
        <w:t>propias</w:t>
      </w:r>
      <w:r>
        <w:rPr>
          <w:spacing w:val="-15"/>
          <w:w w:val="105"/>
        </w:rPr>
        <w:t> </w:t>
      </w:r>
      <w:r>
        <w:rPr>
          <w:w w:val="105"/>
        </w:rPr>
        <w:t>leyes</w:t>
      </w:r>
      <w:r>
        <w:rPr>
          <w:spacing w:val="-13"/>
          <w:w w:val="105"/>
        </w:rPr>
        <w:t> </w:t>
      </w:r>
      <w:r>
        <w:rPr>
          <w:w w:val="105"/>
        </w:rPr>
        <w:t>y</w:t>
      </w:r>
      <w:r>
        <w:rPr>
          <w:spacing w:val="-14"/>
          <w:w w:val="105"/>
        </w:rPr>
        <w:t> </w:t>
      </w:r>
      <w:r>
        <w:rPr>
          <w:w w:val="105"/>
        </w:rPr>
        <w:t>regir</w:t>
      </w:r>
      <w:r>
        <w:rPr>
          <w:spacing w:val="-14"/>
          <w:w w:val="105"/>
        </w:rPr>
        <w:t> </w:t>
      </w:r>
      <w:r>
        <w:rPr>
          <w:w w:val="105"/>
        </w:rPr>
        <w:t>su </w:t>
      </w:r>
      <w:r>
        <w:rPr>
          <w:rFonts w:ascii="PMingLiU" w:hAnsi="PMingLiU"/>
          <w:w w:val="105"/>
        </w:rPr>
        <w:t>comportamiento por normas que ella misma determina (Pinto, 1973:79). Definiéndola</w:t>
      </w:r>
      <w:r>
        <w:rPr>
          <w:rFonts w:ascii="PMingLiU" w:hAnsi="PMingLiU"/>
          <w:spacing w:val="-14"/>
          <w:w w:val="105"/>
        </w:rPr>
        <w:t> </w:t>
      </w:r>
      <w:r>
        <w:rPr>
          <w:rFonts w:ascii="PMingLiU" w:hAnsi="PMingLiU"/>
          <w:w w:val="105"/>
        </w:rPr>
        <w:t>a</w:t>
      </w:r>
      <w:r>
        <w:rPr>
          <w:rFonts w:ascii="PMingLiU" w:hAnsi="PMingLiU"/>
          <w:spacing w:val="-14"/>
          <w:w w:val="105"/>
        </w:rPr>
        <w:t> </w:t>
      </w:r>
      <w:r>
        <w:rPr>
          <w:rFonts w:ascii="PMingLiU" w:hAnsi="PMingLiU"/>
          <w:w w:val="105"/>
        </w:rPr>
        <w:t>su</w:t>
      </w:r>
      <w:r>
        <w:rPr>
          <w:rFonts w:ascii="PMingLiU" w:hAnsi="PMingLiU"/>
          <w:spacing w:val="-14"/>
          <w:w w:val="105"/>
        </w:rPr>
        <w:t> </w:t>
      </w:r>
      <w:r>
        <w:rPr>
          <w:rFonts w:ascii="PMingLiU" w:hAnsi="PMingLiU"/>
          <w:w w:val="105"/>
        </w:rPr>
        <w:t>vez</w:t>
      </w:r>
      <w:r>
        <w:rPr>
          <w:rFonts w:ascii="PMingLiU" w:hAnsi="PMingLiU"/>
          <w:spacing w:val="-14"/>
          <w:w w:val="105"/>
        </w:rPr>
        <w:t> </w:t>
      </w:r>
      <w:r>
        <w:rPr>
          <w:rFonts w:ascii="PMingLiU" w:hAnsi="PMingLiU"/>
          <w:w w:val="105"/>
        </w:rPr>
        <w:t>como:</w:t>
      </w:r>
    </w:p>
    <w:p>
      <w:pPr>
        <w:pStyle w:val="BodyText"/>
        <w:spacing w:before="7"/>
        <w:rPr>
          <w:rFonts w:ascii="PMingLiU"/>
          <w:sz w:val="24"/>
        </w:rPr>
      </w:pPr>
    </w:p>
    <w:p>
      <w:pPr>
        <w:spacing w:line="316" w:lineRule="auto" w:before="0"/>
        <w:ind w:left="830" w:right="543" w:firstLine="0"/>
        <w:jc w:val="both"/>
        <w:rPr>
          <w:rFonts w:ascii="PMingLiU" w:hAnsi="PMingLiU"/>
          <w:sz w:val="22"/>
        </w:rPr>
      </w:pPr>
      <w:r>
        <w:rPr>
          <w:sz w:val="22"/>
        </w:rPr>
        <w:t>“la</w:t>
      </w:r>
      <w:r>
        <w:rPr>
          <w:spacing w:val="-2"/>
          <w:sz w:val="22"/>
        </w:rPr>
        <w:t> </w:t>
      </w:r>
      <w:r>
        <w:rPr>
          <w:sz w:val="22"/>
        </w:rPr>
        <w:t>facultad</w:t>
      </w:r>
      <w:r>
        <w:rPr>
          <w:spacing w:val="-2"/>
          <w:sz w:val="22"/>
        </w:rPr>
        <w:t> </w:t>
      </w:r>
      <w:r>
        <w:rPr>
          <w:sz w:val="22"/>
        </w:rPr>
        <w:t>que</w:t>
      </w:r>
      <w:r>
        <w:rPr>
          <w:spacing w:val="-3"/>
          <w:sz w:val="22"/>
        </w:rPr>
        <w:t> </w:t>
      </w:r>
      <w:r>
        <w:rPr>
          <w:sz w:val="22"/>
        </w:rPr>
        <w:t>el</w:t>
      </w:r>
      <w:r>
        <w:rPr>
          <w:spacing w:val="-2"/>
          <w:sz w:val="22"/>
        </w:rPr>
        <w:t> </w:t>
      </w:r>
      <w:r>
        <w:rPr>
          <w:sz w:val="22"/>
        </w:rPr>
        <w:t>Estado</w:t>
      </w:r>
      <w:r>
        <w:rPr>
          <w:spacing w:val="-3"/>
          <w:sz w:val="22"/>
        </w:rPr>
        <w:t> </w:t>
      </w:r>
      <w:r>
        <w:rPr>
          <w:sz w:val="22"/>
        </w:rPr>
        <w:t>otorga</w:t>
      </w:r>
      <w:r>
        <w:rPr>
          <w:spacing w:val="-2"/>
          <w:sz w:val="22"/>
        </w:rPr>
        <w:t> </w:t>
      </w:r>
      <w:r>
        <w:rPr>
          <w:sz w:val="22"/>
        </w:rPr>
        <w:t>a</w:t>
      </w:r>
      <w:r>
        <w:rPr>
          <w:spacing w:val="-4"/>
          <w:sz w:val="22"/>
        </w:rPr>
        <w:t> </w:t>
      </w:r>
      <w:r>
        <w:rPr>
          <w:sz w:val="22"/>
        </w:rPr>
        <w:t>la</w:t>
      </w:r>
      <w:r>
        <w:rPr>
          <w:spacing w:val="-3"/>
          <w:sz w:val="22"/>
        </w:rPr>
        <w:t> </w:t>
      </w:r>
      <w:r>
        <w:rPr>
          <w:sz w:val="22"/>
        </w:rPr>
        <w:t>Universidad</w:t>
      </w:r>
      <w:r>
        <w:rPr>
          <w:spacing w:val="-2"/>
          <w:sz w:val="22"/>
        </w:rPr>
        <w:t> </w:t>
      </w:r>
      <w:r>
        <w:rPr>
          <w:sz w:val="22"/>
        </w:rPr>
        <w:t>a</w:t>
      </w:r>
      <w:r>
        <w:rPr>
          <w:spacing w:val="-4"/>
          <w:sz w:val="22"/>
        </w:rPr>
        <w:t> </w:t>
      </w:r>
      <w:r>
        <w:rPr>
          <w:sz w:val="22"/>
        </w:rPr>
        <w:t>través</w:t>
      </w:r>
      <w:r>
        <w:rPr>
          <w:spacing w:val="-1"/>
          <w:sz w:val="22"/>
        </w:rPr>
        <w:t> </w:t>
      </w:r>
      <w:r>
        <w:rPr>
          <w:sz w:val="22"/>
        </w:rPr>
        <w:t>de</w:t>
      </w:r>
      <w:r>
        <w:rPr>
          <w:spacing w:val="-3"/>
          <w:sz w:val="22"/>
        </w:rPr>
        <w:t> </w:t>
      </w:r>
      <w:r>
        <w:rPr>
          <w:sz w:val="22"/>
        </w:rPr>
        <w:t>una</w:t>
      </w:r>
      <w:r>
        <w:rPr>
          <w:spacing w:val="-2"/>
          <w:sz w:val="22"/>
        </w:rPr>
        <w:t> </w:t>
      </w:r>
      <w:r>
        <w:rPr>
          <w:sz w:val="22"/>
        </w:rPr>
        <w:t>ley,</w:t>
      </w:r>
      <w:r>
        <w:rPr>
          <w:spacing w:val="-2"/>
          <w:sz w:val="22"/>
        </w:rPr>
        <w:t> </w:t>
      </w:r>
      <w:r>
        <w:rPr>
          <w:sz w:val="22"/>
        </w:rPr>
        <w:t>pa</w:t>
      </w:r>
      <w:r>
        <w:rPr>
          <w:rFonts w:ascii="PMingLiU" w:hAnsi="PMingLiU"/>
          <w:sz w:val="22"/>
        </w:rPr>
        <w:t>ra</w:t>
      </w:r>
      <w:r>
        <w:rPr>
          <w:rFonts w:ascii="PMingLiU" w:hAnsi="PMingLiU"/>
          <w:spacing w:val="-4"/>
          <w:sz w:val="22"/>
        </w:rPr>
        <w:t> </w:t>
      </w:r>
      <w:r>
        <w:rPr>
          <w:rFonts w:ascii="PMingLiU" w:hAnsi="PMingLiU"/>
          <w:sz w:val="22"/>
        </w:rPr>
        <w:t>dictarse</w:t>
      </w:r>
      <w:r>
        <w:rPr>
          <w:rFonts w:ascii="PMingLiU" w:hAnsi="PMingLiU"/>
          <w:spacing w:val="-7"/>
          <w:sz w:val="22"/>
        </w:rPr>
        <w:t> </w:t>
      </w:r>
      <w:r>
        <w:rPr>
          <w:rFonts w:ascii="PMingLiU" w:hAnsi="PMingLiU"/>
          <w:sz w:val="22"/>
        </w:rPr>
        <w:t>a</w:t>
      </w:r>
      <w:r>
        <w:rPr>
          <w:rFonts w:ascii="PMingLiU" w:hAnsi="PMingLiU"/>
          <w:spacing w:val="-4"/>
          <w:sz w:val="22"/>
        </w:rPr>
        <w:t> </w:t>
      </w:r>
      <w:r>
        <w:rPr>
          <w:rFonts w:ascii="PMingLiU" w:hAnsi="PMingLiU"/>
          <w:sz w:val="22"/>
        </w:rPr>
        <w:t>sí </w:t>
      </w:r>
      <w:r>
        <w:rPr>
          <w:sz w:val="22"/>
        </w:rPr>
        <w:t>misma las normas que rijan su organización y vida interna sin la intervención de ésta” </w:t>
      </w:r>
      <w:r>
        <w:rPr>
          <w:rFonts w:ascii="PMingLiU" w:hAnsi="PMingLiU"/>
          <w:sz w:val="22"/>
        </w:rPr>
        <w:t>(Pinto,</w:t>
      </w:r>
      <w:r>
        <w:rPr>
          <w:rFonts w:ascii="PMingLiU" w:hAnsi="PMingLiU"/>
          <w:spacing w:val="42"/>
          <w:sz w:val="22"/>
        </w:rPr>
        <w:t> </w:t>
      </w:r>
      <w:r>
        <w:rPr>
          <w:rFonts w:ascii="PMingLiU" w:hAnsi="PMingLiU"/>
          <w:sz w:val="22"/>
        </w:rPr>
        <w:t>1973:79).</w:t>
      </w:r>
    </w:p>
    <w:p>
      <w:pPr>
        <w:pStyle w:val="BodyText"/>
        <w:spacing w:before="5"/>
        <w:rPr>
          <w:rFonts w:ascii="PMingLiU"/>
          <w:sz w:val="18"/>
        </w:rPr>
      </w:pPr>
    </w:p>
    <w:p>
      <w:pPr>
        <w:pStyle w:val="BodyText"/>
        <w:spacing w:line="252" w:lineRule="auto"/>
        <w:ind w:left="10" w:right="548"/>
        <w:jc w:val="right"/>
        <w:rPr>
          <w:rFonts w:ascii="PMingLiU" w:hAnsi="PMingLiU"/>
        </w:rPr>
      </w:pPr>
      <w:r>
        <w:rPr>
          <w:rFonts w:ascii="PMingLiU" w:hAnsi="PMingLiU"/>
          <w:w w:val="105"/>
        </w:rPr>
        <w:t>Esta</w:t>
      </w:r>
      <w:r>
        <w:rPr>
          <w:rFonts w:ascii="PMingLiU" w:hAnsi="PMingLiU"/>
          <w:spacing w:val="-13"/>
          <w:w w:val="105"/>
        </w:rPr>
        <w:t> </w:t>
      </w:r>
      <w:r>
        <w:rPr>
          <w:rFonts w:ascii="PMingLiU" w:hAnsi="PMingLiU"/>
          <w:w w:val="105"/>
        </w:rPr>
        <w:t>autonomía</w:t>
      </w:r>
      <w:r>
        <w:rPr>
          <w:rFonts w:ascii="PMingLiU" w:hAnsi="PMingLiU"/>
          <w:spacing w:val="-13"/>
          <w:w w:val="105"/>
        </w:rPr>
        <w:t> </w:t>
      </w:r>
      <w:r>
        <w:rPr>
          <w:rFonts w:ascii="PMingLiU" w:hAnsi="PMingLiU"/>
          <w:w w:val="105"/>
        </w:rPr>
        <w:t>puede</w:t>
      </w:r>
      <w:r>
        <w:rPr>
          <w:rFonts w:ascii="PMingLiU" w:hAnsi="PMingLiU"/>
          <w:spacing w:val="-12"/>
          <w:w w:val="105"/>
        </w:rPr>
        <w:t> </w:t>
      </w:r>
      <w:r>
        <w:rPr>
          <w:rFonts w:ascii="PMingLiU" w:hAnsi="PMingLiU"/>
          <w:w w:val="105"/>
        </w:rPr>
        <w:t>dividirse</w:t>
      </w:r>
      <w:r>
        <w:rPr>
          <w:rFonts w:ascii="PMingLiU" w:hAnsi="PMingLiU"/>
          <w:spacing w:val="-14"/>
          <w:w w:val="105"/>
        </w:rPr>
        <w:t> </w:t>
      </w:r>
      <w:r>
        <w:rPr>
          <w:rFonts w:ascii="PMingLiU" w:hAnsi="PMingLiU"/>
          <w:w w:val="105"/>
        </w:rPr>
        <w:t>en</w:t>
      </w:r>
      <w:r>
        <w:rPr>
          <w:rFonts w:ascii="PMingLiU" w:hAnsi="PMingLiU"/>
          <w:spacing w:val="-15"/>
          <w:w w:val="105"/>
        </w:rPr>
        <w:t> </w:t>
      </w:r>
      <w:r>
        <w:rPr>
          <w:rFonts w:ascii="PMingLiU" w:hAnsi="PMingLiU"/>
          <w:w w:val="105"/>
        </w:rPr>
        <w:t>tres</w:t>
      </w:r>
      <w:r>
        <w:rPr>
          <w:rFonts w:ascii="PMingLiU" w:hAnsi="PMingLiU"/>
          <w:spacing w:val="-12"/>
          <w:w w:val="105"/>
        </w:rPr>
        <w:t> </w:t>
      </w:r>
      <w:r>
        <w:rPr>
          <w:rFonts w:ascii="PMingLiU" w:hAnsi="PMingLiU"/>
          <w:w w:val="105"/>
        </w:rPr>
        <w:t>renglones,</w:t>
      </w:r>
      <w:r>
        <w:rPr>
          <w:rFonts w:ascii="PMingLiU" w:hAnsi="PMingLiU"/>
          <w:spacing w:val="-15"/>
          <w:w w:val="105"/>
        </w:rPr>
        <w:t> </w:t>
      </w:r>
      <w:r>
        <w:rPr>
          <w:rFonts w:ascii="PMingLiU" w:hAnsi="PMingLiU"/>
          <w:w w:val="105"/>
        </w:rPr>
        <w:t>el</w:t>
      </w:r>
      <w:r>
        <w:rPr>
          <w:rFonts w:ascii="PMingLiU" w:hAnsi="PMingLiU"/>
          <w:spacing w:val="-12"/>
          <w:w w:val="105"/>
        </w:rPr>
        <w:t> </w:t>
      </w:r>
      <w:r>
        <w:rPr>
          <w:rFonts w:ascii="PMingLiU" w:hAnsi="PMingLiU"/>
          <w:w w:val="105"/>
        </w:rPr>
        <w:t>académico,</w:t>
      </w:r>
      <w:r>
        <w:rPr>
          <w:rFonts w:ascii="PMingLiU" w:hAnsi="PMingLiU"/>
          <w:spacing w:val="-14"/>
          <w:w w:val="105"/>
        </w:rPr>
        <w:t> </w:t>
      </w:r>
      <w:r>
        <w:rPr>
          <w:rFonts w:ascii="PMingLiU" w:hAnsi="PMingLiU"/>
          <w:w w:val="105"/>
        </w:rPr>
        <w:t>el</w:t>
      </w:r>
      <w:r>
        <w:rPr>
          <w:rFonts w:ascii="PMingLiU" w:hAnsi="PMingLiU"/>
          <w:spacing w:val="-12"/>
          <w:w w:val="105"/>
        </w:rPr>
        <w:t> </w:t>
      </w:r>
      <w:r>
        <w:rPr>
          <w:rFonts w:ascii="PMingLiU" w:hAnsi="PMingLiU"/>
          <w:w w:val="105"/>
        </w:rPr>
        <w:t>de</w:t>
      </w:r>
      <w:r>
        <w:rPr>
          <w:rFonts w:ascii="PMingLiU" w:hAnsi="PMingLiU"/>
          <w:spacing w:val="-14"/>
          <w:w w:val="105"/>
        </w:rPr>
        <w:t> </w:t>
      </w:r>
      <w:r>
        <w:rPr>
          <w:rFonts w:ascii="PMingLiU" w:hAnsi="PMingLiU"/>
          <w:w w:val="105"/>
        </w:rPr>
        <w:t>gobierno</w:t>
      </w:r>
      <w:r>
        <w:rPr>
          <w:rFonts w:ascii="PMingLiU" w:hAnsi="PMingLiU"/>
          <w:spacing w:val="-12"/>
          <w:w w:val="105"/>
        </w:rPr>
        <w:t> </w:t>
      </w:r>
      <w:r>
        <w:rPr>
          <w:rFonts w:ascii="PMingLiU" w:hAnsi="PMingLiU"/>
          <w:w w:val="105"/>
        </w:rPr>
        <w:t>y</w:t>
      </w:r>
      <w:r>
        <w:rPr>
          <w:rFonts w:ascii="PMingLiU" w:hAnsi="PMingLiU"/>
          <w:w w:val="88"/>
        </w:rPr>
        <w:t> </w:t>
      </w:r>
      <w:r>
        <w:rPr>
          <w:rFonts w:ascii="PMingLiU" w:hAnsi="PMingLiU"/>
          <w:w w:val="105"/>
        </w:rPr>
        <w:t>el</w:t>
      </w:r>
      <w:r>
        <w:rPr>
          <w:rFonts w:ascii="PMingLiU" w:hAnsi="PMingLiU"/>
          <w:spacing w:val="-26"/>
          <w:w w:val="105"/>
        </w:rPr>
        <w:t> </w:t>
      </w:r>
      <w:r>
        <w:rPr>
          <w:rFonts w:ascii="PMingLiU" w:hAnsi="PMingLiU"/>
          <w:w w:val="105"/>
        </w:rPr>
        <w:t>financiero.</w:t>
      </w:r>
      <w:r>
        <w:rPr>
          <w:rFonts w:ascii="PMingLiU" w:hAnsi="PMingLiU"/>
          <w:spacing w:val="-25"/>
          <w:w w:val="105"/>
        </w:rPr>
        <w:t> </w:t>
      </w:r>
      <w:r>
        <w:rPr>
          <w:rFonts w:ascii="PMingLiU" w:hAnsi="PMingLiU"/>
          <w:w w:val="105"/>
        </w:rPr>
        <w:t>Respecto</w:t>
      </w:r>
      <w:r>
        <w:rPr>
          <w:rFonts w:ascii="PMingLiU" w:hAnsi="PMingLiU"/>
          <w:spacing w:val="-24"/>
          <w:w w:val="105"/>
        </w:rPr>
        <w:t> </w:t>
      </w:r>
      <w:r>
        <w:rPr>
          <w:rFonts w:ascii="PMingLiU" w:hAnsi="PMingLiU"/>
          <w:w w:val="105"/>
        </w:rPr>
        <w:t>al</w:t>
      </w:r>
      <w:r>
        <w:rPr>
          <w:rFonts w:ascii="PMingLiU" w:hAnsi="PMingLiU"/>
          <w:spacing w:val="-27"/>
          <w:w w:val="105"/>
        </w:rPr>
        <w:t> </w:t>
      </w:r>
      <w:r>
        <w:rPr>
          <w:rFonts w:ascii="PMingLiU" w:hAnsi="PMingLiU"/>
          <w:w w:val="105"/>
        </w:rPr>
        <w:t>académico</w:t>
      </w:r>
      <w:r>
        <w:rPr>
          <w:rFonts w:ascii="PMingLiU" w:hAnsi="PMingLiU"/>
          <w:spacing w:val="-24"/>
          <w:w w:val="105"/>
        </w:rPr>
        <w:t> </w:t>
      </w:r>
      <w:r>
        <w:rPr>
          <w:rFonts w:ascii="PMingLiU" w:hAnsi="PMingLiU"/>
          <w:w w:val="105"/>
        </w:rPr>
        <w:t>para</w:t>
      </w:r>
      <w:r>
        <w:rPr>
          <w:rFonts w:ascii="PMingLiU" w:hAnsi="PMingLiU"/>
          <w:spacing w:val="-23"/>
          <w:w w:val="105"/>
        </w:rPr>
        <w:t> </w:t>
      </w:r>
      <w:r>
        <w:rPr>
          <w:rFonts w:ascii="PMingLiU" w:hAnsi="PMingLiU"/>
          <w:w w:val="105"/>
        </w:rPr>
        <w:t>Pinto,</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autonomía</w:t>
      </w:r>
      <w:r>
        <w:rPr>
          <w:rFonts w:ascii="PMingLiU" w:hAnsi="PMingLiU"/>
          <w:spacing w:val="-26"/>
          <w:w w:val="105"/>
        </w:rPr>
        <w:t> </w:t>
      </w:r>
      <w:r>
        <w:rPr>
          <w:rFonts w:ascii="PMingLiU" w:hAnsi="PMingLiU"/>
          <w:w w:val="105"/>
        </w:rPr>
        <w:t>(1973)</w:t>
      </w:r>
      <w:r>
        <w:rPr>
          <w:rFonts w:ascii="PMingLiU" w:hAnsi="PMingLiU"/>
          <w:spacing w:val="-25"/>
          <w:w w:val="105"/>
        </w:rPr>
        <w:t> </w:t>
      </w:r>
      <w:r>
        <w:rPr>
          <w:rFonts w:ascii="PMingLiU" w:hAnsi="PMingLiU"/>
          <w:w w:val="105"/>
        </w:rPr>
        <w:t>implica</w:t>
      </w:r>
      <w:r>
        <w:rPr>
          <w:rFonts w:ascii="PMingLiU" w:hAnsi="PMingLiU"/>
          <w:spacing w:val="-25"/>
          <w:w w:val="105"/>
        </w:rPr>
        <w:t> </w:t>
      </w:r>
      <w:r>
        <w:rPr>
          <w:rFonts w:ascii="PMingLiU" w:hAnsi="PMingLiU"/>
          <w:w w:val="105"/>
        </w:rPr>
        <w:t>que:</w:t>
      </w:r>
    </w:p>
    <w:p>
      <w:pPr>
        <w:pStyle w:val="BodyText"/>
        <w:spacing w:before="4"/>
        <w:rPr>
          <w:rFonts w:ascii="PMingLiU"/>
          <w:sz w:val="28"/>
        </w:rPr>
      </w:pPr>
    </w:p>
    <w:p>
      <w:pPr>
        <w:spacing w:line="300" w:lineRule="auto" w:before="0"/>
        <w:ind w:left="830" w:right="544" w:firstLine="0"/>
        <w:jc w:val="both"/>
        <w:rPr>
          <w:rFonts w:ascii="PMingLiU" w:hAnsi="PMingLiU"/>
          <w:sz w:val="22"/>
        </w:rPr>
      </w:pPr>
      <w:r>
        <w:rPr>
          <w:w w:val="105"/>
          <w:sz w:val="22"/>
        </w:rPr>
        <w:t>“la Universidad pueda nombrar y remover a su personal académico a través de</w:t>
      </w:r>
      <w:r>
        <w:rPr>
          <w:spacing w:val="-35"/>
          <w:w w:val="105"/>
          <w:sz w:val="22"/>
        </w:rPr>
        <w:t> </w:t>
      </w:r>
      <w:r>
        <w:rPr>
          <w:w w:val="105"/>
          <w:sz w:val="22"/>
        </w:rPr>
        <w:t>los </w:t>
      </w:r>
      <w:r>
        <w:rPr>
          <w:rFonts w:ascii="PMingLiU" w:hAnsi="PMingLiU"/>
          <w:w w:val="105"/>
          <w:sz w:val="22"/>
        </w:rPr>
        <w:t>requisitos</w:t>
      </w:r>
      <w:r>
        <w:rPr>
          <w:rFonts w:ascii="PMingLiU" w:hAnsi="PMingLiU"/>
          <w:spacing w:val="-15"/>
          <w:w w:val="105"/>
          <w:sz w:val="22"/>
        </w:rPr>
        <w:t> </w:t>
      </w:r>
      <w:r>
        <w:rPr>
          <w:rFonts w:ascii="PMingLiU" w:hAnsi="PMingLiU"/>
          <w:w w:val="105"/>
          <w:sz w:val="22"/>
        </w:rPr>
        <w:t>y</w:t>
      </w:r>
      <w:r>
        <w:rPr>
          <w:rFonts w:ascii="PMingLiU" w:hAnsi="PMingLiU"/>
          <w:spacing w:val="-15"/>
          <w:w w:val="105"/>
          <w:sz w:val="22"/>
        </w:rPr>
        <w:t> </w:t>
      </w:r>
      <w:r>
        <w:rPr>
          <w:rFonts w:ascii="PMingLiU" w:hAnsi="PMingLiU"/>
          <w:w w:val="105"/>
          <w:sz w:val="22"/>
        </w:rPr>
        <w:t>procedimientos</w:t>
      </w:r>
      <w:r>
        <w:rPr>
          <w:rFonts w:ascii="PMingLiU" w:hAnsi="PMingLiU"/>
          <w:spacing w:val="-15"/>
          <w:w w:val="105"/>
          <w:sz w:val="22"/>
        </w:rPr>
        <w:t> </w:t>
      </w:r>
      <w:r>
        <w:rPr>
          <w:rFonts w:ascii="PMingLiU" w:hAnsi="PMingLiU"/>
          <w:w w:val="105"/>
          <w:sz w:val="22"/>
        </w:rPr>
        <w:t>que</w:t>
      </w:r>
      <w:r>
        <w:rPr>
          <w:rFonts w:ascii="PMingLiU" w:hAnsi="PMingLiU"/>
          <w:spacing w:val="-15"/>
          <w:w w:val="105"/>
          <w:sz w:val="22"/>
        </w:rPr>
        <w:t> </w:t>
      </w:r>
      <w:r>
        <w:rPr>
          <w:rFonts w:ascii="PMingLiU" w:hAnsi="PMingLiU"/>
          <w:w w:val="105"/>
          <w:sz w:val="22"/>
        </w:rPr>
        <w:t>ella</w:t>
      </w:r>
      <w:r>
        <w:rPr>
          <w:rFonts w:ascii="PMingLiU" w:hAnsi="PMingLiU"/>
          <w:spacing w:val="-14"/>
          <w:w w:val="105"/>
          <w:sz w:val="22"/>
        </w:rPr>
        <w:t> </w:t>
      </w:r>
      <w:r>
        <w:rPr>
          <w:rFonts w:ascii="PMingLiU" w:hAnsi="PMingLiU"/>
          <w:w w:val="105"/>
          <w:sz w:val="22"/>
        </w:rPr>
        <w:t>misma</w:t>
      </w:r>
      <w:r>
        <w:rPr>
          <w:rFonts w:ascii="PMingLiU" w:hAnsi="PMingLiU"/>
          <w:spacing w:val="-19"/>
          <w:w w:val="105"/>
          <w:sz w:val="22"/>
        </w:rPr>
        <w:t> </w:t>
      </w:r>
      <w:r>
        <w:rPr>
          <w:rFonts w:ascii="PMingLiU" w:hAnsi="PMingLiU"/>
          <w:w w:val="105"/>
          <w:sz w:val="22"/>
        </w:rPr>
        <w:t>señale;</w:t>
      </w:r>
      <w:r>
        <w:rPr>
          <w:rFonts w:ascii="PMingLiU" w:hAnsi="PMingLiU"/>
          <w:spacing w:val="-14"/>
          <w:w w:val="105"/>
          <w:sz w:val="22"/>
        </w:rPr>
        <w:t> </w:t>
      </w:r>
      <w:r>
        <w:rPr>
          <w:rFonts w:ascii="PMingLiU" w:hAnsi="PMingLiU"/>
          <w:w w:val="105"/>
          <w:sz w:val="22"/>
        </w:rPr>
        <w:t>seleccionar</w:t>
      </w:r>
      <w:r>
        <w:rPr>
          <w:rFonts w:ascii="PMingLiU" w:hAnsi="PMingLiU"/>
          <w:spacing w:val="-14"/>
          <w:w w:val="105"/>
          <w:sz w:val="22"/>
        </w:rPr>
        <w:t> </w:t>
      </w:r>
      <w:r>
        <w:rPr>
          <w:rFonts w:ascii="PMingLiU" w:hAnsi="PMingLiU"/>
          <w:w w:val="105"/>
          <w:sz w:val="22"/>
        </w:rPr>
        <w:t>a</w:t>
      </w:r>
      <w:r>
        <w:rPr>
          <w:rFonts w:ascii="PMingLiU" w:hAnsi="PMingLiU"/>
          <w:spacing w:val="-17"/>
          <w:w w:val="105"/>
          <w:sz w:val="22"/>
        </w:rPr>
        <w:t> </w:t>
      </w:r>
      <w:r>
        <w:rPr>
          <w:rFonts w:ascii="PMingLiU" w:hAnsi="PMingLiU"/>
          <w:w w:val="105"/>
          <w:sz w:val="22"/>
        </w:rPr>
        <w:t>sus</w:t>
      </w:r>
      <w:r>
        <w:rPr>
          <w:rFonts w:ascii="PMingLiU" w:hAnsi="PMingLiU"/>
          <w:spacing w:val="-13"/>
          <w:w w:val="105"/>
          <w:sz w:val="22"/>
        </w:rPr>
        <w:t> </w:t>
      </w:r>
      <w:r>
        <w:rPr>
          <w:rFonts w:ascii="PMingLiU" w:hAnsi="PMingLiU"/>
          <w:w w:val="105"/>
          <w:sz w:val="22"/>
        </w:rPr>
        <w:t>alumnos,</w:t>
      </w:r>
      <w:r>
        <w:rPr>
          <w:rFonts w:ascii="PMingLiU" w:hAnsi="PMingLiU"/>
          <w:spacing w:val="-19"/>
          <w:w w:val="105"/>
          <w:sz w:val="22"/>
        </w:rPr>
        <w:t> </w:t>
      </w:r>
      <w:r>
        <w:rPr>
          <w:rFonts w:ascii="PMingLiU" w:hAnsi="PMingLiU"/>
          <w:w w:val="105"/>
          <w:sz w:val="22"/>
        </w:rPr>
        <w:t>mediante las pruebas y condiciones que considere necesarias; elaborar y aprobar sus planes de estudio</w:t>
      </w:r>
      <w:r>
        <w:rPr>
          <w:rFonts w:ascii="PMingLiU" w:hAnsi="PMingLiU"/>
          <w:spacing w:val="-22"/>
          <w:w w:val="105"/>
          <w:sz w:val="22"/>
        </w:rPr>
        <w:t> </w:t>
      </w:r>
      <w:r>
        <w:rPr>
          <w:rFonts w:ascii="PMingLiU" w:hAnsi="PMingLiU"/>
          <w:w w:val="105"/>
          <w:sz w:val="22"/>
        </w:rPr>
        <w:t>e</w:t>
      </w:r>
      <w:r>
        <w:rPr>
          <w:rFonts w:ascii="PMingLiU" w:hAnsi="PMingLiU"/>
          <w:spacing w:val="-23"/>
          <w:w w:val="105"/>
          <w:sz w:val="22"/>
        </w:rPr>
        <w:t> </w:t>
      </w:r>
      <w:r>
        <w:rPr>
          <w:rFonts w:ascii="PMingLiU" w:hAnsi="PMingLiU"/>
          <w:w w:val="105"/>
          <w:sz w:val="22"/>
        </w:rPr>
        <w:t>investigación;</w:t>
      </w:r>
      <w:r>
        <w:rPr>
          <w:rFonts w:ascii="PMingLiU" w:hAnsi="PMingLiU"/>
          <w:spacing w:val="-24"/>
          <w:w w:val="105"/>
          <w:sz w:val="22"/>
        </w:rPr>
        <w:t> </w:t>
      </w:r>
      <w:r>
        <w:rPr>
          <w:rFonts w:ascii="PMingLiU" w:hAnsi="PMingLiU"/>
          <w:w w:val="105"/>
          <w:sz w:val="22"/>
        </w:rPr>
        <w:t>expedir</w:t>
      </w:r>
      <w:r>
        <w:rPr>
          <w:rFonts w:ascii="PMingLiU" w:hAnsi="PMingLiU"/>
          <w:spacing w:val="-22"/>
          <w:w w:val="105"/>
          <w:sz w:val="22"/>
        </w:rPr>
        <w:t> </w:t>
      </w:r>
      <w:r>
        <w:rPr>
          <w:rFonts w:ascii="PMingLiU" w:hAnsi="PMingLiU"/>
          <w:w w:val="105"/>
          <w:sz w:val="22"/>
        </w:rPr>
        <w:t>certificados</w:t>
      </w:r>
      <w:r>
        <w:rPr>
          <w:rFonts w:ascii="PMingLiU" w:hAnsi="PMingLiU"/>
          <w:spacing w:val="-22"/>
          <w:w w:val="105"/>
          <w:sz w:val="22"/>
        </w:rPr>
        <w:t> </w:t>
      </w:r>
      <w:r>
        <w:rPr>
          <w:rFonts w:ascii="PMingLiU" w:hAnsi="PMingLiU"/>
          <w:w w:val="105"/>
          <w:sz w:val="22"/>
        </w:rPr>
        <w:t>de</w:t>
      </w:r>
      <w:r>
        <w:rPr>
          <w:rFonts w:ascii="PMingLiU" w:hAnsi="PMingLiU"/>
          <w:spacing w:val="-24"/>
          <w:w w:val="105"/>
          <w:sz w:val="22"/>
        </w:rPr>
        <w:t> </w:t>
      </w:r>
      <w:r>
        <w:rPr>
          <w:rFonts w:ascii="PMingLiU" w:hAnsi="PMingLiU"/>
          <w:w w:val="105"/>
          <w:sz w:val="22"/>
        </w:rPr>
        <w:t>estudio;</w:t>
      </w:r>
      <w:r>
        <w:rPr>
          <w:rFonts w:ascii="PMingLiU" w:hAnsi="PMingLiU"/>
          <w:spacing w:val="-24"/>
          <w:w w:val="105"/>
          <w:sz w:val="22"/>
        </w:rPr>
        <w:t> </w:t>
      </w:r>
      <w:r>
        <w:rPr>
          <w:rFonts w:ascii="PMingLiU" w:hAnsi="PMingLiU"/>
          <w:w w:val="105"/>
          <w:sz w:val="22"/>
        </w:rPr>
        <w:t>otorgar</w:t>
      </w:r>
      <w:r>
        <w:rPr>
          <w:rFonts w:ascii="PMingLiU" w:hAnsi="PMingLiU"/>
          <w:spacing w:val="-25"/>
          <w:w w:val="105"/>
          <w:sz w:val="22"/>
        </w:rPr>
        <w:t> </w:t>
      </w:r>
      <w:r>
        <w:rPr>
          <w:rFonts w:ascii="PMingLiU" w:hAnsi="PMingLiU"/>
          <w:w w:val="105"/>
          <w:sz w:val="22"/>
        </w:rPr>
        <w:t>revalidación</w:t>
      </w:r>
      <w:r>
        <w:rPr>
          <w:rFonts w:ascii="PMingLiU" w:hAnsi="PMingLiU"/>
          <w:spacing w:val="-22"/>
          <w:w w:val="105"/>
          <w:sz w:val="22"/>
        </w:rPr>
        <w:t> </w:t>
      </w:r>
      <w:r>
        <w:rPr>
          <w:rFonts w:ascii="PMingLiU" w:hAnsi="PMingLiU"/>
          <w:w w:val="105"/>
          <w:sz w:val="22"/>
        </w:rPr>
        <w:t>de</w:t>
      </w:r>
      <w:r>
        <w:rPr>
          <w:rFonts w:ascii="PMingLiU" w:hAnsi="PMingLiU"/>
          <w:spacing w:val="-24"/>
          <w:w w:val="105"/>
          <w:sz w:val="22"/>
        </w:rPr>
        <w:t> </w:t>
      </w:r>
      <w:r>
        <w:rPr>
          <w:rFonts w:ascii="PMingLiU" w:hAnsi="PMingLiU"/>
          <w:w w:val="105"/>
          <w:sz w:val="22"/>
        </w:rPr>
        <w:t>estudios, etc.</w:t>
      </w:r>
      <w:r>
        <w:rPr>
          <w:w w:val="105"/>
          <w:sz w:val="22"/>
        </w:rPr>
        <w:t>”</w:t>
      </w:r>
      <w:r>
        <w:rPr>
          <w:spacing w:val="-29"/>
          <w:w w:val="105"/>
          <w:sz w:val="22"/>
        </w:rPr>
        <w:t> </w:t>
      </w:r>
      <w:r>
        <w:rPr>
          <w:rFonts w:ascii="PMingLiU" w:hAnsi="PMingLiU"/>
          <w:w w:val="105"/>
          <w:sz w:val="22"/>
        </w:rPr>
        <w:t>(Pinto,</w:t>
      </w:r>
      <w:r>
        <w:rPr>
          <w:rFonts w:ascii="PMingLiU" w:hAnsi="PMingLiU"/>
          <w:spacing w:val="-30"/>
          <w:w w:val="105"/>
          <w:sz w:val="22"/>
        </w:rPr>
        <w:t> </w:t>
      </w:r>
      <w:r>
        <w:rPr>
          <w:rFonts w:ascii="PMingLiU" w:hAnsi="PMingLiU"/>
          <w:w w:val="105"/>
          <w:sz w:val="22"/>
        </w:rPr>
        <w:t>1973:79).</w:t>
      </w:r>
    </w:p>
    <w:p>
      <w:pPr>
        <w:pStyle w:val="BodyText"/>
        <w:spacing w:before="10"/>
        <w:rPr>
          <w:rFonts w:ascii="PMingLiU"/>
          <w:sz w:val="18"/>
        </w:rPr>
      </w:pPr>
    </w:p>
    <w:p>
      <w:pPr>
        <w:pStyle w:val="BodyText"/>
        <w:spacing w:line="252" w:lineRule="auto"/>
        <w:ind w:left="122" w:right="554"/>
        <w:jc w:val="both"/>
        <w:rPr>
          <w:rFonts w:ascii="PMingLiU" w:hAnsi="PMingLiU"/>
        </w:rPr>
      </w:pPr>
      <w:r>
        <w:rPr>
          <w:rFonts w:ascii="PMingLiU" w:hAnsi="PMingLiU"/>
          <w:w w:val="105"/>
        </w:rPr>
        <w:t>En</w:t>
      </w:r>
      <w:r>
        <w:rPr>
          <w:rFonts w:ascii="PMingLiU" w:hAnsi="PMingLiU"/>
          <w:spacing w:val="-6"/>
          <w:w w:val="105"/>
        </w:rPr>
        <w:t> </w:t>
      </w:r>
      <w:r>
        <w:rPr>
          <w:rFonts w:ascii="PMingLiU" w:hAnsi="PMingLiU"/>
          <w:w w:val="105"/>
        </w:rPr>
        <w:t>relación</w:t>
      </w:r>
      <w:r>
        <w:rPr>
          <w:rFonts w:ascii="PMingLiU" w:hAnsi="PMingLiU"/>
          <w:spacing w:val="-6"/>
          <w:w w:val="105"/>
        </w:rPr>
        <w:t> </w:t>
      </w:r>
      <w:r>
        <w:rPr>
          <w:rFonts w:ascii="PMingLiU" w:hAnsi="PMingLiU"/>
          <w:w w:val="105"/>
        </w:rPr>
        <w:t>con</w:t>
      </w:r>
      <w:r>
        <w:rPr>
          <w:rFonts w:ascii="PMingLiU" w:hAnsi="PMingLiU"/>
          <w:spacing w:val="-5"/>
          <w:w w:val="105"/>
        </w:rPr>
        <w:t> </w:t>
      </w:r>
      <w:r>
        <w:rPr>
          <w:rFonts w:ascii="PMingLiU" w:hAnsi="PMingLiU"/>
          <w:w w:val="105"/>
        </w:rPr>
        <w:t>el</w:t>
      </w:r>
      <w:r>
        <w:rPr>
          <w:rFonts w:ascii="PMingLiU" w:hAnsi="PMingLiU"/>
          <w:spacing w:val="-5"/>
          <w:w w:val="105"/>
        </w:rPr>
        <w:t> </w:t>
      </w:r>
      <w:r>
        <w:rPr>
          <w:rFonts w:ascii="PMingLiU" w:hAnsi="PMingLiU"/>
          <w:w w:val="105"/>
        </w:rPr>
        <w:t>gobierno</w:t>
      </w:r>
      <w:r>
        <w:rPr>
          <w:rFonts w:ascii="PMingLiU" w:hAnsi="PMingLiU"/>
          <w:spacing w:val="-6"/>
          <w:w w:val="105"/>
        </w:rPr>
        <w:t> </w:t>
      </w:r>
      <w:r>
        <w:rPr>
          <w:rFonts w:ascii="PMingLiU" w:hAnsi="PMingLiU"/>
          <w:w w:val="105"/>
        </w:rPr>
        <w:t>interno</w:t>
      </w:r>
      <w:r>
        <w:rPr>
          <w:rFonts w:ascii="PMingLiU" w:hAnsi="PMingLiU"/>
          <w:spacing w:val="-6"/>
          <w:w w:val="105"/>
        </w:rPr>
        <w:t> </w:t>
      </w:r>
      <w:r>
        <w:rPr>
          <w:rFonts w:ascii="PMingLiU" w:hAnsi="PMingLiU"/>
          <w:w w:val="105"/>
        </w:rPr>
        <w:t>el</w:t>
      </w:r>
      <w:r>
        <w:rPr>
          <w:rFonts w:ascii="PMingLiU" w:hAnsi="PMingLiU"/>
          <w:spacing w:val="-5"/>
          <w:w w:val="105"/>
        </w:rPr>
        <w:t> </w:t>
      </w:r>
      <w:r>
        <w:rPr>
          <w:rFonts w:ascii="PMingLiU" w:hAnsi="PMingLiU"/>
          <w:w w:val="105"/>
        </w:rPr>
        <w:t>mismo</w:t>
      </w:r>
      <w:r>
        <w:rPr>
          <w:rFonts w:ascii="PMingLiU" w:hAnsi="PMingLiU"/>
          <w:spacing w:val="-2"/>
          <w:w w:val="105"/>
        </w:rPr>
        <w:t> </w:t>
      </w:r>
      <w:r>
        <w:rPr>
          <w:rFonts w:ascii="PMingLiU" w:hAnsi="PMingLiU"/>
          <w:w w:val="105"/>
        </w:rPr>
        <w:t>autor</w:t>
      </w:r>
      <w:r>
        <w:rPr>
          <w:rFonts w:ascii="PMingLiU" w:hAnsi="PMingLiU"/>
          <w:spacing w:val="-4"/>
          <w:w w:val="105"/>
        </w:rPr>
        <w:t> </w:t>
      </w:r>
      <w:r>
        <w:rPr>
          <w:rFonts w:ascii="PMingLiU" w:hAnsi="PMingLiU"/>
          <w:w w:val="105"/>
        </w:rPr>
        <w:t>nos</w:t>
      </w:r>
      <w:r>
        <w:rPr>
          <w:rFonts w:ascii="PMingLiU" w:hAnsi="PMingLiU"/>
          <w:spacing w:val="-6"/>
          <w:w w:val="105"/>
        </w:rPr>
        <w:t> </w:t>
      </w:r>
      <w:r>
        <w:rPr>
          <w:rFonts w:ascii="PMingLiU" w:hAnsi="PMingLiU"/>
          <w:w w:val="105"/>
        </w:rPr>
        <w:t>señala</w:t>
      </w:r>
      <w:r>
        <w:rPr>
          <w:rFonts w:ascii="PMingLiU" w:hAnsi="PMingLiU"/>
          <w:spacing w:val="-6"/>
          <w:w w:val="105"/>
        </w:rPr>
        <w:t> </w:t>
      </w:r>
      <w:r>
        <w:rPr>
          <w:rFonts w:ascii="PMingLiU" w:hAnsi="PMingLiU"/>
          <w:w w:val="105"/>
        </w:rPr>
        <w:t>que</w:t>
      </w:r>
      <w:r>
        <w:rPr>
          <w:rFonts w:ascii="PMingLiU" w:hAnsi="PMingLiU"/>
          <w:spacing w:val="-5"/>
          <w:w w:val="105"/>
        </w:rPr>
        <w:t> </w:t>
      </w:r>
      <w:r>
        <w:rPr>
          <w:rFonts w:ascii="PMingLiU" w:hAnsi="PMingLiU"/>
          <w:w w:val="105"/>
        </w:rPr>
        <w:t>la</w:t>
      </w:r>
      <w:r>
        <w:rPr>
          <w:rFonts w:ascii="PMingLiU" w:hAnsi="PMingLiU"/>
          <w:spacing w:val="-3"/>
          <w:w w:val="105"/>
        </w:rPr>
        <w:t> </w:t>
      </w:r>
      <w:r>
        <w:rPr>
          <w:rFonts w:ascii="PMingLiU" w:hAnsi="PMingLiU"/>
          <w:w w:val="105"/>
        </w:rPr>
        <w:t>autonomía permite a la</w:t>
      </w:r>
      <w:r>
        <w:rPr>
          <w:rFonts w:ascii="PMingLiU" w:hAnsi="PMingLiU"/>
          <w:spacing w:val="-33"/>
          <w:w w:val="105"/>
        </w:rPr>
        <w:t> </w:t>
      </w:r>
      <w:r>
        <w:rPr>
          <w:rFonts w:ascii="PMingLiU" w:hAnsi="PMingLiU"/>
          <w:w w:val="105"/>
        </w:rPr>
        <w:t>Universidad,</w:t>
      </w:r>
    </w:p>
    <w:p>
      <w:pPr>
        <w:pStyle w:val="BodyText"/>
        <w:spacing w:before="7"/>
        <w:rPr>
          <w:rFonts w:ascii="PMingLiU"/>
          <w:sz w:val="25"/>
        </w:rPr>
      </w:pPr>
    </w:p>
    <w:p>
      <w:pPr>
        <w:spacing w:line="297" w:lineRule="auto" w:before="0"/>
        <w:ind w:left="830" w:right="542" w:firstLine="0"/>
        <w:jc w:val="both"/>
        <w:rPr>
          <w:rFonts w:ascii="PMingLiU" w:hAnsi="PMingLiU"/>
          <w:sz w:val="22"/>
        </w:rPr>
      </w:pPr>
      <w:r>
        <w:rPr>
          <w:w w:val="105"/>
          <w:sz w:val="22"/>
        </w:rPr>
        <w:t>“…organiza</w:t>
      </w:r>
      <w:r>
        <w:rPr>
          <w:rFonts w:ascii="PMingLiU" w:hAnsi="PMingLiU"/>
          <w:w w:val="105"/>
          <w:sz w:val="22"/>
        </w:rPr>
        <w:t>rlo</w:t>
      </w:r>
      <w:r>
        <w:rPr>
          <w:rFonts w:ascii="PMingLiU" w:hAnsi="PMingLiU"/>
          <w:spacing w:val="-10"/>
          <w:w w:val="105"/>
          <w:sz w:val="22"/>
        </w:rPr>
        <w:t> </w:t>
      </w:r>
      <w:r>
        <w:rPr>
          <w:rFonts w:ascii="PMingLiU" w:hAnsi="PMingLiU"/>
          <w:w w:val="105"/>
          <w:sz w:val="22"/>
        </w:rPr>
        <w:t>como</w:t>
      </w:r>
      <w:r>
        <w:rPr>
          <w:rFonts w:ascii="PMingLiU" w:hAnsi="PMingLiU"/>
          <w:spacing w:val="-10"/>
          <w:w w:val="105"/>
          <w:sz w:val="22"/>
        </w:rPr>
        <w:t> </w:t>
      </w:r>
      <w:r>
        <w:rPr>
          <w:rFonts w:ascii="PMingLiU" w:hAnsi="PMingLiU"/>
          <w:w w:val="105"/>
          <w:sz w:val="22"/>
        </w:rPr>
        <w:t>mejor</w:t>
      </w:r>
      <w:r>
        <w:rPr>
          <w:rFonts w:ascii="PMingLiU" w:hAnsi="PMingLiU"/>
          <w:spacing w:val="-12"/>
          <w:w w:val="105"/>
          <w:sz w:val="22"/>
        </w:rPr>
        <w:t> </w:t>
      </w:r>
      <w:r>
        <w:rPr>
          <w:rFonts w:ascii="PMingLiU" w:hAnsi="PMingLiU"/>
          <w:w w:val="105"/>
          <w:sz w:val="22"/>
        </w:rPr>
        <w:t>lo</w:t>
      </w:r>
      <w:r>
        <w:rPr>
          <w:rFonts w:ascii="PMingLiU" w:hAnsi="PMingLiU"/>
          <w:spacing w:val="-10"/>
          <w:w w:val="105"/>
          <w:sz w:val="22"/>
        </w:rPr>
        <w:t> </w:t>
      </w:r>
      <w:r>
        <w:rPr>
          <w:rFonts w:ascii="PMingLiU" w:hAnsi="PMingLiU"/>
          <w:w w:val="105"/>
          <w:sz w:val="22"/>
        </w:rPr>
        <w:t>estime</w:t>
      </w:r>
      <w:r>
        <w:rPr>
          <w:rFonts w:ascii="PMingLiU" w:hAnsi="PMingLiU"/>
          <w:spacing w:val="-11"/>
          <w:w w:val="105"/>
          <w:sz w:val="22"/>
        </w:rPr>
        <w:t> </w:t>
      </w:r>
      <w:r>
        <w:rPr>
          <w:rFonts w:ascii="PMingLiU" w:hAnsi="PMingLiU"/>
          <w:w w:val="105"/>
          <w:sz w:val="22"/>
        </w:rPr>
        <w:t>dentro</w:t>
      </w:r>
      <w:r>
        <w:rPr>
          <w:rFonts w:ascii="PMingLiU" w:hAnsi="PMingLiU"/>
          <w:spacing w:val="-10"/>
          <w:w w:val="105"/>
          <w:sz w:val="22"/>
        </w:rPr>
        <w:t> </w:t>
      </w:r>
      <w:r>
        <w:rPr>
          <w:rFonts w:ascii="PMingLiU" w:hAnsi="PMingLiU"/>
          <w:w w:val="105"/>
          <w:sz w:val="22"/>
        </w:rPr>
        <w:t>del</w:t>
      </w:r>
      <w:r>
        <w:rPr>
          <w:rFonts w:ascii="PMingLiU" w:hAnsi="PMingLiU"/>
          <w:spacing w:val="-11"/>
          <w:w w:val="105"/>
          <w:sz w:val="22"/>
        </w:rPr>
        <w:t> </w:t>
      </w:r>
      <w:r>
        <w:rPr>
          <w:rFonts w:ascii="PMingLiU" w:hAnsi="PMingLiU"/>
          <w:w w:val="105"/>
          <w:sz w:val="22"/>
        </w:rPr>
        <w:t>marco</w:t>
      </w:r>
      <w:r>
        <w:rPr>
          <w:rFonts w:ascii="PMingLiU" w:hAnsi="PMingLiU"/>
          <w:spacing w:val="-11"/>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ley</w:t>
      </w:r>
      <w:r>
        <w:rPr>
          <w:rFonts w:ascii="PMingLiU" w:hAnsi="PMingLiU"/>
          <w:spacing w:val="-11"/>
          <w:w w:val="105"/>
          <w:sz w:val="22"/>
        </w:rPr>
        <w:t> </w:t>
      </w:r>
      <w:r>
        <w:rPr>
          <w:rFonts w:ascii="PMingLiU" w:hAnsi="PMingLiU"/>
          <w:w w:val="105"/>
          <w:sz w:val="22"/>
        </w:rPr>
        <w:t>que</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rige;</w:t>
      </w:r>
      <w:r>
        <w:rPr>
          <w:rFonts w:ascii="PMingLiU" w:hAnsi="PMingLiU"/>
          <w:spacing w:val="-11"/>
          <w:w w:val="105"/>
          <w:sz w:val="22"/>
        </w:rPr>
        <w:t> </w:t>
      </w:r>
      <w:r>
        <w:rPr>
          <w:rFonts w:ascii="PMingLiU" w:hAnsi="PMingLiU"/>
          <w:w w:val="105"/>
          <w:sz w:val="22"/>
        </w:rPr>
        <w:t>nombrar</w:t>
      </w:r>
      <w:r>
        <w:rPr>
          <w:rFonts w:ascii="PMingLiU" w:hAnsi="PMingLiU"/>
          <w:spacing w:val="-11"/>
          <w:w w:val="105"/>
          <w:sz w:val="22"/>
        </w:rPr>
        <w:t> </w:t>
      </w:r>
      <w:r>
        <w:rPr>
          <w:rFonts w:ascii="PMingLiU" w:hAnsi="PMingLiU"/>
          <w:w w:val="105"/>
          <w:sz w:val="22"/>
        </w:rPr>
        <w:t>y remover</w:t>
      </w:r>
      <w:r>
        <w:rPr>
          <w:rFonts w:ascii="PMingLiU" w:hAnsi="PMingLiU"/>
          <w:spacing w:val="-18"/>
          <w:w w:val="105"/>
          <w:sz w:val="22"/>
        </w:rPr>
        <w:t> </w:t>
      </w:r>
      <w:r>
        <w:rPr>
          <w:rFonts w:ascii="PMingLiU" w:hAnsi="PMingLiU"/>
          <w:w w:val="105"/>
          <w:sz w:val="22"/>
        </w:rPr>
        <w:t>autoridades</w:t>
      </w:r>
      <w:r>
        <w:rPr>
          <w:rFonts w:ascii="PMingLiU" w:hAnsi="PMingLiU"/>
          <w:spacing w:val="-17"/>
          <w:w w:val="105"/>
          <w:sz w:val="22"/>
        </w:rPr>
        <w:t> </w:t>
      </w:r>
      <w:r>
        <w:rPr>
          <w:rFonts w:ascii="PMingLiU" w:hAnsi="PMingLiU"/>
          <w:w w:val="105"/>
          <w:sz w:val="22"/>
        </w:rPr>
        <w:t>y</w:t>
      </w:r>
      <w:r>
        <w:rPr>
          <w:rFonts w:ascii="PMingLiU" w:hAnsi="PMingLiU"/>
          <w:spacing w:val="-19"/>
          <w:w w:val="105"/>
          <w:sz w:val="22"/>
        </w:rPr>
        <w:t> </w:t>
      </w:r>
      <w:r>
        <w:rPr>
          <w:rFonts w:ascii="PMingLiU" w:hAnsi="PMingLiU"/>
          <w:w w:val="105"/>
          <w:sz w:val="22"/>
        </w:rPr>
        <w:t>funcionarios,</w:t>
      </w:r>
      <w:r>
        <w:rPr>
          <w:rFonts w:ascii="PMingLiU" w:hAnsi="PMingLiU"/>
          <w:spacing w:val="-18"/>
          <w:w w:val="105"/>
          <w:sz w:val="22"/>
        </w:rPr>
        <w:t> </w:t>
      </w:r>
      <w:r>
        <w:rPr>
          <w:rFonts w:ascii="PMingLiU" w:hAnsi="PMingLiU"/>
          <w:w w:val="105"/>
          <w:sz w:val="22"/>
        </w:rPr>
        <w:t>establecer</w:t>
      </w:r>
      <w:r>
        <w:rPr>
          <w:rFonts w:ascii="PMingLiU" w:hAnsi="PMingLiU"/>
          <w:spacing w:val="-18"/>
          <w:w w:val="105"/>
          <w:sz w:val="22"/>
        </w:rPr>
        <w:t> </w:t>
      </w:r>
      <w:r>
        <w:rPr>
          <w:rFonts w:ascii="PMingLiU" w:hAnsi="PMingLiU"/>
          <w:w w:val="105"/>
          <w:sz w:val="22"/>
        </w:rPr>
        <w:t>sus</w:t>
      </w:r>
      <w:r>
        <w:rPr>
          <w:rFonts w:ascii="PMingLiU" w:hAnsi="PMingLiU"/>
          <w:spacing w:val="-19"/>
          <w:w w:val="105"/>
          <w:sz w:val="22"/>
        </w:rPr>
        <w:t> </w:t>
      </w:r>
      <w:r>
        <w:rPr>
          <w:rFonts w:ascii="PMingLiU" w:hAnsi="PMingLiU"/>
          <w:w w:val="105"/>
          <w:sz w:val="22"/>
        </w:rPr>
        <w:t>funciones,</w:t>
      </w:r>
      <w:r>
        <w:rPr>
          <w:rFonts w:ascii="PMingLiU" w:hAnsi="PMingLiU"/>
          <w:spacing w:val="-20"/>
          <w:w w:val="105"/>
          <w:sz w:val="22"/>
        </w:rPr>
        <w:t> </w:t>
      </w:r>
      <w:r>
        <w:rPr>
          <w:rFonts w:ascii="PMingLiU" w:hAnsi="PMingLiU"/>
          <w:w w:val="105"/>
          <w:sz w:val="22"/>
        </w:rPr>
        <w:t>señalar</w:t>
      </w:r>
      <w:r>
        <w:rPr>
          <w:rFonts w:ascii="PMingLiU" w:hAnsi="PMingLiU"/>
          <w:spacing w:val="-20"/>
          <w:w w:val="105"/>
          <w:sz w:val="22"/>
        </w:rPr>
        <w:t> </w:t>
      </w:r>
      <w:r>
        <w:rPr>
          <w:rFonts w:ascii="PMingLiU" w:hAnsi="PMingLiU"/>
          <w:w w:val="105"/>
          <w:sz w:val="22"/>
        </w:rPr>
        <w:t>sus</w:t>
      </w:r>
      <w:r>
        <w:rPr>
          <w:rFonts w:ascii="PMingLiU" w:hAnsi="PMingLiU"/>
          <w:spacing w:val="-19"/>
          <w:w w:val="105"/>
          <w:sz w:val="22"/>
        </w:rPr>
        <w:t> </w:t>
      </w:r>
      <w:r>
        <w:rPr>
          <w:rFonts w:ascii="PMingLiU" w:hAnsi="PMingLiU"/>
          <w:w w:val="105"/>
          <w:sz w:val="22"/>
        </w:rPr>
        <w:t>requisitos,</w:t>
      </w:r>
      <w:r>
        <w:rPr>
          <w:rFonts w:ascii="PMingLiU" w:hAnsi="PMingLiU"/>
          <w:spacing w:val="-19"/>
          <w:w w:val="105"/>
          <w:sz w:val="22"/>
        </w:rPr>
        <w:t> </w:t>
      </w:r>
      <w:r>
        <w:rPr>
          <w:rFonts w:ascii="PMingLiU" w:hAnsi="PMingLiU"/>
          <w:w w:val="105"/>
          <w:sz w:val="22"/>
        </w:rPr>
        <w:t>que deben llenar éstos y los procedimientos a través de los cuales son nombrados o </w:t>
      </w:r>
      <w:r>
        <w:rPr>
          <w:sz w:val="22"/>
        </w:rPr>
        <w:t>designados” </w:t>
      </w:r>
      <w:r>
        <w:rPr>
          <w:rFonts w:ascii="PMingLiU" w:hAnsi="PMingLiU"/>
          <w:sz w:val="22"/>
        </w:rPr>
        <w:t>(Pinto, 1973:79).</w:t>
      </w:r>
    </w:p>
    <w:p>
      <w:pPr>
        <w:spacing w:after="0" w:line="297" w:lineRule="auto"/>
        <w:jc w:val="both"/>
        <w:rPr>
          <w:rFonts w:ascii="PMingLiU" w:hAnsi="PMingLiU"/>
          <w:sz w:val="22"/>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3"/>
        <w:jc w:val="both"/>
        <w:rPr>
          <w:rFonts w:ascii="PMingLiU" w:hAnsi="PMingLiU"/>
        </w:rPr>
      </w:pPr>
      <w:r>
        <w:rPr>
          <w:rFonts w:ascii="PMingLiU" w:hAnsi="PMingLiU"/>
          <w:w w:val="105"/>
        </w:rPr>
        <w:t>Finalmente en lo relativo a la autonomía financiera, considera que ésta implica, junto con las dos anteriores:</w:t>
      </w:r>
    </w:p>
    <w:p>
      <w:pPr>
        <w:pStyle w:val="BodyText"/>
        <w:spacing w:before="4"/>
        <w:rPr>
          <w:rFonts w:ascii="PMingLiU"/>
          <w:sz w:val="28"/>
        </w:rPr>
      </w:pPr>
    </w:p>
    <w:p>
      <w:pPr>
        <w:spacing w:line="300" w:lineRule="auto" w:before="0"/>
        <w:ind w:left="1256" w:right="138" w:firstLine="0"/>
        <w:jc w:val="both"/>
        <w:rPr>
          <w:sz w:val="22"/>
        </w:rPr>
      </w:pPr>
      <w:r>
        <w:rPr>
          <w:sz w:val="22"/>
        </w:rPr>
        <w:t>“la libre disposición por parte de la Universidad de su patrimonio;…pueda distribuir </w:t>
      </w:r>
      <w:r>
        <w:rPr>
          <w:rFonts w:ascii="PMingLiU" w:hAnsi="PMingLiU"/>
          <w:sz w:val="22"/>
        </w:rPr>
        <w:t>internamente y como lo considere mejor sus propios recursos y los provenientes de subsidios u otras fuentes; puede elaborar su presupuesto y controlar su ejercicio, a través de los órganos y mecanismos que ella mi</w:t>
      </w:r>
      <w:r>
        <w:rPr>
          <w:sz w:val="22"/>
        </w:rPr>
        <w:t>sma determine” (Pinto, 1973:79).</w:t>
      </w:r>
    </w:p>
    <w:p>
      <w:pPr>
        <w:pStyle w:val="BodyText"/>
        <w:spacing w:before="4"/>
        <w:rPr>
          <w:sz w:val="21"/>
        </w:rPr>
      </w:pPr>
    </w:p>
    <w:p>
      <w:pPr>
        <w:pStyle w:val="BodyText"/>
        <w:spacing w:line="254" w:lineRule="auto"/>
        <w:ind w:left="548" w:right="139"/>
        <w:jc w:val="both"/>
        <w:rPr>
          <w:rFonts w:ascii="PMingLiU" w:hAnsi="PMingLiU"/>
        </w:rPr>
      </w:pPr>
      <w:r>
        <w:rPr>
          <w:rFonts w:ascii="PMingLiU" w:hAnsi="PMingLiU"/>
          <w:w w:val="105"/>
        </w:rPr>
        <w:t>Respecto a este último punto, debe comprenderse que la autonomía financiera no representa una completa exclusión o responsabilidad con el Estado o la sociedad, de quienes finalmente recibe los recursos que la sostiene, por lo cual, esta realidad que trasciende lo meramente académico y se inserta en los temas económicos se vuelve delicado, ya que el financiamiento es un punto débil y complejo.</w:t>
      </w:r>
    </w:p>
    <w:p>
      <w:pPr>
        <w:pStyle w:val="BodyText"/>
        <w:spacing w:before="12"/>
        <w:rPr>
          <w:rFonts w:ascii="PMingLiU"/>
          <w:sz w:val="21"/>
        </w:rPr>
      </w:pPr>
    </w:p>
    <w:p>
      <w:pPr>
        <w:pStyle w:val="BodyText"/>
        <w:spacing w:line="254" w:lineRule="auto"/>
        <w:ind w:left="548" w:right="142"/>
        <w:jc w:val="both"/>
        <w:rPr>
          <w:rFonts w:ascii="PMingLiU" w:hAnsi="PMingLiU"/>
        </w:rPr>
      </w:pPr>
      <w:r>
        <w:rPr>
          <w:rFonts w:ascii="PMingLiU" w:hAnsi="PMingLiU"/>
          <w:w w:val="105"/>
        </w:rPr>
        <w:t>Si se tiene en cuenta que la mayoría de las Universidad autónomas no son autosuficientes desde el punto de vista económico, ya que requieren de recursos del Estado y al hacerlo dependen en gran medida de las contribuciones que éste les</w:t>
      </w:r>
      <w:r>
        <w:rPr>
          <w:rFonts w:ascii="PMingLiU" w:hAnsi="PMingLiU"/>
          <w:spacing w:val="-8"/>
          <w:w w:val="105"/>
        </w:rPr>
        <w:t> </w:t>
      </w:r>
      <w:r>
        <w:rPr>
          <w:rFonts w:ascii="PMingLiU" w:hAnsi="PMingLiU"/>
          <w:w w:val="105"/>
        </w:rPr>
        <w:t>haga</w:t>
      </w:r>
      <w:r>
        <w:rPr>
          <w:rFonts w:ascii="PMingLiU" w:hAnsi="PMingLiU"/>
          <w:spacing w:val="-8"/>
          <w:w w:val="105"/>
        </w:rPr>
        <w:t> </w:t>
      </w:r>
      <w:r>
        <w:rPr>
          <w:rFonts w:ascii="PMingLiU" w:hAnsi="PMingLiU"/>
          <w:w w:val="105"/>
        </w:rPr>
        <w:t>anualmente,</w:t>
      </w:r>
      <w:r>
        <w:rPr>
          <w:rFonts w:ascii="PMingLiU" w:hAnsi="PMingLiU"/>
          <w:spacing w:val="-8"/>
          <w:w w:val="105"/>
        </w:rPr>
        <w:t> </w:t>
      </w:r>
      <w:r>
        <w:rPr>
          <w:rFonts w:ascii="PMingLiU" w:hAnsi="PMingLiU"/>
          <w:w w:val="105"/>
        </w:rPr>
        <w:t>las</w:t>
      </w:r>
      <w:r>
        <w:rPr>
          <w:rFonts w:ascii="PMingLiU" w:hAnsi="PMingLiU"/>
          <w:spacing w:val="-8"/>
          <w:w w:val="105"/>
        </w:rPr>
        <w:t> </w:t>
      </w:r>
      <w:r>
        <w:rPr>
          <w:rFonts w:ascii="PMingLiU" w:hAnsi="PMingLiU"/>
          <w:w w:val="105"/>
        </w:rPr>
        <w:t>cuales</w:t>
      </w:r>
      <w:r>
        <w:rPr>
          <w:rFonts w:ascii="PMingLiU" w:hAnsi="PMingLiU"/>
          <w:spacing w:val="-8"/>
          <w:w w:val="105"/>
        </w:rPr>
        <w:t> </w:t>
      </w:r>
      <w:r>
        <w:rPr>
          <w:rFonts w:ascii="PMingLiU" w:hAnsi="PMingLiU"/>
          <w:w w:val="105"/>
        </w:rPr>
        <w:t>las</w:t>
      </w:r>
      <w:r>
        <w:rPr>
          <w:rFonts w:ascii="PMingLiU" w:hAnsi="PMingLiU"/>
          <w:spacing w:val="-8"/>
          <w:w w:val="105"/>
        </w:rPr>
        <w:t> </w:t>
      </w:r>
      <w:r>
        <w:rPr>
          <w:rFonts w:ascii="PMingLiU" w:hAnsi="PMingLiU"/>
          <w:w w:val="105"/>
        </w:rPr>
        <w:t>más</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las</w:t>
      </w:r>
      <w:r>
        <w:rPr>
          <w:rFonts w:ascii="PMingLiU" w:hAnsi="PMingLiU"/>
          <w:spacing w:val="-9"/>
          <w:w w:val="105"/>
        </w:rPr>
        <w:t> </w:t>
      </w:r>
      <w:r>
        <w:rPr>
          <w:rFonts w:ascii="PMingLiU" w:hAnsi="PMingLiU"/>
          <w:w w:val="105"/>
        </w:rPr>
        <w:t>veces,</w:t>
      </w:r>
      <w:r>
        <w:rPr>
          <w:rFonts w:ascii="PMingLiU" w:hAnsi="PMingLiU"/>
          <w:spacing w:val="-8"/>
          <w:w w:val="105"/>
        </w:rPr>
        <w:t> </w:t>
      </w:r>
      <w:r>
        <w:rPr>
          <w:rFonts w:ascii="PMingLiU" w:hAnsi="PMingLiU"/>
          <w:w w:val="105"/>
        </w:rPr>
        <w:t>se</w:t>
      </w:r>
      <w:r>
        <w:rPr>
          <w:rFonts w:ascii="PMingLiU" w:hAnsi="PMingLiU"/>
          <w:spacing w:val="-8"/>
          <w:w w:val="105"/>
        </w:rPr>
        <w:t> </w:t>
      </w:r>
      <w:r>
        <w:rPr>
          <w:rFonts w:ascii="PMingLiU" w:hAnsi="PMingLiU"/>
          <w:w w:val="105"/>
        </w:rPr>
        <w:t>vuelven</w:t>
      </w:r>
      <w:r>
        <w:rPr>
          <w:rFonts w:ascii="PMingLiU" w:hAnsi="PMingLiU"/>
          <w:spacing w:val="-8"/>
          <w:w w:val="105"/>
        </w:rPr>
        <w:t> </w:t>
      </w:r>
      <w:r>
        <w:rPr>
          <w:rFonts w:ascii="PMingLiU" w:hAnsi="PMingLiU"/>
          <w:w w:val="105"/>
        </w:rPr>
        <w:t>un</w:t>
      </w:r>
      <w:r>
        <w:rPr>
          <w:rFonts w:ascii="PMingLiU" w:hAnsi="PMingLiU"/>
          <w:spacing w:val="-9"/>
          <w:w w:val="105"/>
        </w:rPr>
        <w:t> </w:t>
      </w:r>
      <w:r>
        <w:rPr>
          <w:rFonts w:ascii="PMingLiU" w:hAnsi="PMingLiU"/>
          <w:w w:val="105"/>
        </w:rPr>
        <w:t>factor</w:t>
      </w:r>
      <w:r>
        <w:rPr>
          <w:rFonts w:ascii="PMingLiU" w:hAnsi="PMingLiU"/>
          <w:spacing w:val="-8"/>
          <w:w w:val="105"/>
        </w:rPr>
        <w:t> </w:t>
      </w:r>
      <w:r>
        <w:rPr>
          <w:rFonts w:ascii="PMingLiU" w:hAnsi="PMingLiU"/>
          <w:w w:val="105"/>
        </w:rPr>
        <w:t>que</w:t>
      </w:r>
      <w:r>
        <w:rPr>
          <w:rFonts w:ascii="PMingLiU" w:hAnsi="PMingLiU"/>
          <w:spacing w:val="-8"/>
          <w:w w:val="105"/>
        </w:rPr>
        <w:t> </w:t>
      </w:r>
      <w:r>
        <w:rPr>
          <w:rFonts w:ascii="PMingLiU" w:hAnsi="PMingLiU"/>
          <w:w w:val="105"/>
        </w:rPr>
        <w:t>de cierta</w:t>
      </w:r>
      <w:r>
        <w:rPr>
          <w:rFonts w:ascii="PMingLiU" w:hAnsi="PMingLiU"/>
          <w:spacing w:val="-4"/>
          <w:w w:val="105"/>
        </w:rPr>
        <w:t> </w:t>
      </w:r>
      <w:r>
        <w:rPr>
          <w:rFonts w:ascii="PMingLiU" w:hAnsi="PMingLiU"/>
          <w:w w:val="105"/>
        </w:rPr>
        <w:t>forma</w:t>
      </w:r>
      <w:r>
        <w:rPr>
          <w:rFonts w:ascii="PMingLiU" w:hAnsi="PMingLiU"/>
          <w:spacing w:val="-5"/>
          <w:w w:val="105"/>
        </w:rPr>
        <w:t> </w:t>
      </w:r>
      <w:r>
        <w:rPr>
          <w:rFonts w:ascii="PMingLiU" w:hAnsi="PMingLiU"/>
          <w:w w:val="105"/>
        </w:rPr>
        <w:t>limita</w:t>
      </w:r>
      <w:r>
        <w:rPr>
          <w:rFonts w:ascii="PMingLiU" w:hAnsi="PMingLiU"/>
          <w:spacing w:val="-5"/>
          <w:w w:val="105"/>
        </w:rPr>
        <w:t> </w:t>
      </w:r>
      <w:r>
        <w:rPr>
          <w:rFonts w:ascii="PMingLiU" w:hAnsi="PMingLiU"/>
          <w:w w:val="105"/>
        </w:rPr>
        <w:t>la</w:t>
      </w:r>
      <w:r>
        <w:rPr>
          <w:rFonts w:ascii="PMingLiU" w:hAnsi="PMingLiU"/>
          <w:spacing w:val="-5"/>
          <w:w w:val="105"/>
        </w:rPr>
        <w:t> </w:t>
      </w:r>
      <w:r>
        <w:rPr>
          <w:rFonts w:ascii="PMingLiU" w:hAnsi="PMingLiU"/>
          <w:w w:val="105"/>
        </w:rPr>
        <w:t>autonomía,</w:t>
      </w:r>
      <w:r>
        <w:rPr>
          <w:rFonts w:ascii="PMingLiU" w:hAnsi="PMingLiU"/>
          <w:spacing w:val="-4"/>
          <w:w w:val="105"/>
        </w:rPr>
        <w:t> </w:t>
      </w:r>
      <w:r>
        <w:rPr>
          <w:rFonts w:ascii="PMingLiU" w:hAnsi="PMingLiU"/>
          <w:w w:val="105"/>
        </w:rPr>
        <w:t>ya</w:t>
      </w:r>
      <w:r>
        <w:rPr>
          <w:rFonts w:ascii="PMingLiU" w:hAnsi="PMingLiU"/>
          <w:spacing w:val="-5"/>
          <w:w w:val="105"/>
        </w:rPr>
        <w:t> </w:t>
      </w:r>
      <w:r>
        <w:rPr>
          <w:rFonts w:ascii="PMingLiU" w:hAnsi="PMingLiU"/>
          <w:w w:val="105"/>
        </w:rPr>
        <w:t>que</w:t>
      </w:r>
      <w:r>
        <w:rPr>
          <w:rFonts w:ascii="PMingLiU" w:hAnsi="PMingLiU"/>
          <w:spacing w:val="-4"/>
          <w:w w:val="105"/>
        </w:rPr>
        <w:t> </w:t>
      </w:r>
      <w:r>
        <w:rPr>
          <w:rFonts w:ascii="PMingLiU" w:hAnsi="PMingLiU"/>
          <w:w w:val="105"/>
        </w:rPr>
        <w:t>el</w:t>
      </w:r>
      <w:r>
        <w:rPr>
          <w:rFonts w:ascii="PMingLiU" w:hAnsi="PMingLiU"/>
          <w:spacing w:val="-4"/>
          <w:w w:val="105"/>
        </w:rPr>
        <w:t> </w:t>
      </w:r>
      <w:r>
        <w:rPr>
          <w:rFonts w:ascii="PMingLiU" w:hAnsi="PMingLiU"/>
          <w:w w:val="105"/>
        </w:rPr>
        <w:t>Estado</w:t>
      </w:r>
      <w:r>
        <w:rPr>
          <w:rFonts w:ascii="PMingLiU" w:hAnsi="PMingLiU"/>
          <w:spacing w:val="-4"/>
          <w:w w:val="105"/>
        </w:rPr>
        <w:t> </w:t>
      </w:r>
      <w:r>
        <w:rPr>
          <w:rFonts w:ascii="PMingLiU" w:hAnsi="PMingLiU"/>
          <w:w w:val="105"/>
        </w:rPr>
        <w:t>puede</w:t>
      </w:r>
      <w:r>
        <w:rPr>
          <w:rFonts w:ascii="PMingLiU" w:hAnsi="PMingLiU"/>
          <w:spacing w:val="-4"/>
          <w:w w:val="105"/>
        </w:rPr>
        <w:t> </w:t>
      </w:r>
      <w:r>
        <w:rPr>
          <w:rFonts w:ascii="PMingLiU" w:hAnsi="PMingLiU"/>
          <w:w w:val="105"/>
        </w:rPr>
        <w:t>y</w:t>
      </w:r>
      <w:r>
        <w:rPr>
          <w:rFonts w:ascii="PMingLiU" w:hAnsi="PMingLiU"/>
          <w:spacing w:val="-5"/>
          <w:w w:val="105"/>
        </w:rPr>
        <w:t> </w:t>
      </w:r>
      <w:r>
        <w:rPr>
          <w:rFonts w:ascii="PMingLiU" w:hAnsi="PMingLiU"/>
          <w:w w:val="105"/>
        </w:rPr>
        <w:t>ejercer</w:t>
      </w:r>
      <w:r>
        <w:rPr>
          <w:rFonts w:ascii="PMingLiU" w:hAnsi="PMingLiU"/>
          <w:spacing w:val="-5"/>
          <w:w w:val="105"/>
        </w:rPr>
        <w:t> </w:t>
      </w:r>
      <w:r>
        <w:rPr>
          <w:rFonts w:ascii="PMingLiU" w:hAnsi="PMingLiU"/>
          <w:w w:val="105"/>
        </w:rPr>
        <w:t>presión</w:t>
      </w:r>
      <w:r>
        <w:rPr>
          <w:rFonts w:ascii="PMingLiU" w:hAnsi="PMingLiU"/>
          <w:spacing w:val="-5"/>
          <w:w w:val="105"/>
        </w:rPr>
        <w:t> </w:t>
      </w:r>
      <w:r>
        <w:rPr>
          <w:rFonts w:ascii="PMingLiU" w:hAnsi="PMingLiU"/>
          <w:w w:val="105"/>
        </w:rPr>
        <w:t>sobre las</w:t>
      </w:r>
      <w:r>
        <w:rPr>
          <w:rFonts w:ascii="PMingLiU" w:hAnsi="PMingLiU"/>
          <w:spacing w:val="-16"/>
          <w:w w:val="105"/>
        </w:rPr>
        <w:t> </w:t>
      </w:r>
      <w:r>
        <w:rPr>
          <w:rFonts w:ascii="PMingLiU" w:hAnsi="PMingLiU"/>
          <w:w w:val="105"/>
        </w:rPr>
        <w:t>Universidades,</w:t>
      </w:r>
      <w:r>
        <w:rPr>
          <w:rFonts w:ascii="PMingLiU" w:hAnsi="PMingLiU"/>
          <w:spacing w:val="-16"/>
          <w:w w:val="105"/>
        </w:rPr>
        <w:t> </w:t>
      </w:r>
      <w:r>
        <w:rPr>
          <w:rFonts w:ascii="PMingLiU" w:hAnsi="PMingLiU"/>
          <w:w w:val="105"/>
        </w:rPr>
        <w:t>al</w:t>
      </w:r>
      <w:r>
        <w:rPr>
          <w:rFonts w:ascii="PMingLiU" w:hAnsi="PMingLiU"/>
          <w:spacing w:val="-15"/>
          <w:w w:val="105"/>
        </w:rPr>
        <w:t> </w:t>
      </w:r>
      <w:r>
        <w:rPr>
          <w:rFonts w:ascii="PMingLiU" w:hAnsi="PMingLiU"/>
          <w:w w:val="105"/>
        </w:rPr>
        <w:t>restringir</w:t>
      </w:r>
      <w:r>
        <w:rPr>
          <w:rFonts w:ascii="PMingLiU" w:hAnsi="PMingLiU"/>
          <w:spacing w:val="-16"/>
          <w:w w:val="105"/>
        </w:rPr>
        <w:t> </w:t>
      </w:r>
      <w:r>
        <w:rPr>
          <w:rFonts w:ascii="PMingLiU" w:hAnsi="PMingLiU"/>
          <w:w w:val="105"/>
        </w:rPr>
        <w:t>o</w:t>
      </w:r>
      <w:r>
        <w:rPr>
          <w:rFonts w:ascii="PMingLiU" w:hAnsi="PMingLiU"/>
          <w:spacing w:val="-16"/>
          <w:w w:val="105"/>
        </w:rPr>
        <w:t> </w:t>
      </w:r>
      <w:r>
        <w:rPr>
          <w:rFonts w:ascii="PMingLiU" w:hAnsi="PMingLiU"/>
          <w:w w:val="105"/>
        </w:rPr>
        <w:t>retardar</w:t>
      </w:r>
      <w:r>
        <w:rPr>
          <w:rFonts w:ascii="PMingLiU" w:hAnsi="PMingLiU"/>
          <w:spacing w:val="-16"/>
          <w:w w:val="105"/>
        </w:rPr>
        <w:t> </w:t>
      </w:r>
      <w:r>
        <w:rPr>
          <w:rFonts w:ascii="PMingLiU" w:hAnsi="PMingLiU"/>
          <w:w w:val="105"/>
        </w:rPr>
        <w:t>fondos.</w:t>
      </w:r>
    </w:p>
    <w:p>
      <w:pPr>
        <w:pStyle w:val="BodyText"/>
        <w:spacing w:before="10"/>
        <w:rPr>
          <w:rFonts w:ascii="PMingLiU"/>
          <w:sz w:val="21"/>
        </w:rPr>
      </w:pPr>
    </w:p>
    <w:p>
      <w:pPr>
        <w:pStyle w:val="BodyText"/>
        <w:spacing w:line="252" w:lineRule="auto"/>
        <w:ind w:left="548" w:right="145"/>
        <w:jc w:val="both"/>
        <w:rPr>
          <w:rFonts w:ascii="PMingLiU" w:hAnsi="PMingLiU"/>
        </w:rPr>
      </w:pPr>
      <w:r>
        <w:rPr>
          <w:rFonts w:ascii="PMingLiU" w:hAnsi="PMingLiU"/>
          <w:w w:val="105"/>
        </w:rPr>
        <w:t>Desde un punto de vista concurrente, Escobar Ramírez (2000) expone que la autonomía es, tomando en cuenta una concepción administrativista:</w:t>
      </w:r>
    </w:p>
    <w:p>
      <w:pPr>
        <w:pStyle w:val="BodyText"/>
        <w:spacing w:before="6"/>
        <w:rPr>
          <w:rFonts w:ascii="PMingLiU"/>
          <w:sz w:val="28"/>
        </w:rPr>
      </w:pPr>
    </w:p>
    <w:p>
      <w:pPr>
        <w:spacing w:line="300" w:lineRule="auto" w:before="0"/>
        <w:ind w:left="1256" w:right="141" w:firstLine="0"/>
        <w:jc w:val="both"/>
        <w:rPr>
          <w:rFonts w:ascii="PMingLiU" w:hAnsi="PMingLiU"/>
          <w:sz w:val="22"/>
        </w:rPr>
      </w:pPr>
      <w:r>
        <w:rPr>
          <w:sz w:val="22"/>
        </w:rPr>
        <w:t>“…uno de los elementos esenciales de la descentralización, que permite que el ente </w:t>
      </w:r>
      <w:r>
        <w:rPr>
          <w:rFonts w:ascii="PMingLiU" w:hAnsi="PMingLiU"/>
          <w:sz w:val="22"/>
        </w:rPr>
        <w:t>descentralizado legisle sobre sus propios asuntos y se organice como mejor le parezca, pero la mayor o menor extensión de la facultad autónoma que se conceda, varía según   </w:t>
      </w:r>
      <w:r>
        <w:rPr>
          <w:sz w:val="22"/>
        </w:rPr>
        <w:t>sea</w:t>
      </w:r>
      <w:r>
        <w:rPr>
          <w:spacing w:val="-27"/>
          <w:sz w:val="22"/>
        </w:rPr>
        <w:t> </w:t>
      </w:r>
      <w:r>
        <w:rPr>
          <w:sz w:val="22"/>
        </w:rPr>
        <w:t>la</w:t>
      </w:r>
      <w:r>
        <w:rPr>
          <w:spacing w:val="-27"/>
          <w:sz w:val="22"/>
        </w:rPr>
        <w:t> </w:t>
      </w:r>
      <w:r>
        <w:rPr>
          <w:sz w:val="22"/>
        </w:rPr>
        <w:t>clase</w:t>
      </w:r>
      <w:r>
        <w:rPr>
          <w:spacing w:val="-27"/>
          <w:sz w:val="22"/>
        </w:rPr>
        <w:t> </w:t>
      </w:r>
      <w:r>
        <w:rPr>
          <w:sz w:val="22"/>
        </w:rPr>
        <w:t>de</w:t>
      </w:r>
      <w:r>
        <w:rPr>
          <w:spacing w:val="-27"/>
          <w:sz w:val="22"/>
        </w:rPr>
        <w:t> </w:t>
      </w:r>
      <w:r>
        <w:rPr>
          <w:sz w:val="22"/>
        </w:rPr>
        <w:t>órgano</w:t>
      </w:r>
      <w:r>
        <w:rPr>
          <w:spacing w:val="-26"/>
          <w:sz w:val="22"/>
        </w:rPr>
        <w:t> </w:t>
      </w:r>
      <w:r>
        <w:rPr>
          <w:sz w:val="22"/>
        </w:rPr>
        <w:t>y</w:t>
      </w:r>
      <w:r>
        <w:rPr>
          <w:spacing w:val="-26"/>
          <w:sz w:val="22"/>
        </w:rPr>
        <w:t> </w:t>
      </w:r>
      <w:r>
        <w:rPr>
          <w:sz w:val="22"/>
        </w:rPr>
        <w:t>la</w:t>
      </w:r>
      <w:r>
        <w:rPr>
          <w:spacing w:val="-27"/>
          <w:sz w:val="22"/>
        </w:rPr>
        <w:t> </w:t>
      </w:r>
      <w:r>
        <w:rPr>
          <w:sz w:val="22"/>
        </w:rPr>
        <w:t>actividad</w:t>
      </w:r>
      <w:r>
        <w:rPr>
          <w:spacing w:val="-26"/>
          <w:sz w:val="22"/>
        </w:rPr>
        <w:t> </w:t>
      </w:r>
      <w:r>
        <w:rPr>
          <w:sz w:val="22"/>
        </w:rPr>
        <w:t>administrativa</w:t>
      </w:r>
      <w:r>
        <w:rPr>
          <w:spacing w:val="-28"/>
          <w:sz w:val="22"/>
        </w:rPr>
        <w:t> </w:t>
      </w:r>
      <w:r>
        <w:rPr>
          <w:sz w:val="22"/>
        </w:rPr>
        <w:t>que</w:t>
      </w:r>
      <w:r>
        <w:rPr>
          <w:spacing w:val="-27"/>
          <w:sz w:val="22"/>
        </w:rPr>
        <w:t> </w:t>
      </w:r>
      <w:r>
        <w:rPr>
          <w:sz w:val="22"/>
        </w:rPr>
        <w:t>realice…”</w:t>
      </w:r>
      <w:r>
        <w:rPr>
          <w:spacing w:val="-26"/>
          <w:sz w:val="22"/>
        </w:rPr>
        <w:t> </w:t>
      </w:r>
      <w:r>
        <w:rPr>
          <w:sz w:val="22"/>
        </w:rPr>
        <w:t>(Escobar,</w:t>
      </w:r>
      <w:r>
        <w:rPr>
          <w:spacing w:val="-26"/>
          <w:sz w:val="22"/>
        </w:rPr>
        <w:t> </w:t>
      </w:r>
      <w:r>
        <w:rPr>
          <w:sz w:val="22"/>
        </w:rPr>
        <w:t>2000:12)</w:t>
      </w:r>
      <w:r>
        <w:rPr>
          <w:rFonts w:ascii="PMingLiU" w:hAnsi="PMingLiU"/>
          <w:sz w:val="22"/>
        </w:rPr>
        <w:t>.</w:t>
      </w:r>
    </w:p>
    <w:p>
      <w:pPr>
        <w:pStyle w:val="BodyText"/>
        <w:spacing w:before="10"/>
        <w:rPr>
          <w:rFonts w:ascii="PMingLiU"/>
          <w:sz w:val="18"/>
        </w:rPr>
      </w:pPr>
    </w:p>
    <w:p>
      <w:pPr>
        <w:pStyle w:val="BodyText"/>
        <w:spacing w:line="254" w:lineRule="auto"/>
        <w:ind w:left="548" w:right="138"/>
        <w:jc w:val="both"/>
        <w:rPr>
          <w:rFonts w:ascii="PMingLiU" w:hAnsi="PMingLiU"/>
        </w:rPr>
      </w:pPr>
      <w:r>
        <w:rPr>
          <w:rFonts w:ascii="PMingLiU" w:hAnsi="PMingLiU"/>
          <w:w w:val="105"/>
        </w:rPr>
        <w:t>En este sentido el mismo autor aclara que nuestra legislación considera a las Universidades como organismos descentralizados más avanzados, ya que la autonomía</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el</w:t>
      </w:r>
      <w:r>
        <w:rPr>
          <w:rFonts w:ascii="PMingLiU" w:hAnsi="PMingLiU"/>
          <w:spacing w:val="-7"/>
          <w:w w:val="105"/>
        </w:rPr>
        <w:t> </w:t>
      </w:r>
      <w:r>
        <w:rPr>
          <w:rFonts w:ascii="PMingLiU" w:hAnsi="PMingLiU"/>
          <w:w w:val="105"/>
        </w:rPr>
        <w:t>Estado</w:t>
      </w:r>
      <w:r>
        <w:rPr>
          <w:rFonts w:ascii="PMingLiU" w:hAnsi="PMingLiU"/>
          <w:spacing w:val="-7"/>
          <w:w w:val="105"/>
        </w:rPr>
        <w:t> </w:t>
      </w:r>
      <w:r>
        <w:rPr>
          <w:rFonts w:ascii="PMingLiU" w:hAnsi="PMingLiU"/>
          <w:w w:val="105"/>
        </w:rPr>
        <w:t>otorga</w:t>
      </w:r>
      <w:r>
        <w:rPr>
          <w:rFonts w:ascii="PMingLiU" w:hAnsi="PMingLiU"/>
          <w:spacing w:val="-7"/>
          <w:w w:val="105"/>
        </w:rPr>
        <w:t> </w:t>
      </w:r>
      <w:r>
        <w:rPr>
          <w:rFonts w:ascii="PMingLiU" w:hAnsi="PMingLiU"/>
          <w:w w:val="105"/>
        </w:rPr>
        <w:t>a</w:t>
      </w:r>
      <w:r>
        <w:rPr>
          <w:rFonts w:ascii="PMingLiU" w:hAnsi="PMingLiU"/>
          <w:spacing w:val="-7"/>
          <w:w w:val="105"/>
        </w:rPr>
        <w:t> </w:t>
      </w:r>
      <w:r>
        <w:rPr>
          <w:rFonts w:ascii="PMingLiU" w:hAnsi="PMingLiU"/>
          <w:w w:val="105"/>
        </w:rPr>
        <w:t>las</w:t>
      </w:r>
      <w:r>
        <w:rPr>
          <w:rFonts w:ascii="PMingLiU" w:hAnsi="PMingLiU"/>
          <w:spacing w:val="-5"/>
          <w:w w:val="105"/>
        </w:rPr>
        <w:t> </w:t>
      </w:r>
      <w:r>
        <w:rPr>
          <w:rFonts w:ascii="PMingLiU" w:hAnsi="PMingLiU"/>
          <w:w w:val="105"/>
        </w:rPr>
        <w:t>Universidades</w:t>
      </w:r>
      <w:r>
        <w:rPr>
          <w:rFonts w:ascii="PMingLiU" w:hAnsi="PMingLiU"/>
          <w:spacing w:val="-7"/>
          <w:w w:val="105"/>
        </w:rPr>
        <w:t> </w:t>
      </w:r>
      <w:r>
        <w:rPr>
          <w:rFonts w:ascii="PMingLiU" w:hAnsi="PMingLiU"/>
          <w:w w:val="105"/>
        </w:rPr>
        <w:t>Públicas</w:t>
      </w:r>
      <w:r>
        <w:rPr>
          <w:rFonts w:ascii="PMingLiU" w:hAnsi="PMingLiU"/>
          <w:spacing w:val="-7"/>
          <w:w w:val="105"/>
        </w:rPr>
        <w:t> </w:t>
      </w:r>
      <w:r>
        <w:rPr>
          <w:rFonts w:ascii="PMingLiU" w:hAnsi="PMingLiU"/>
          <w:w w:val="105"/>
        </w:rPr>
        <w:t>a</w:t>
      </w:r>
      <w:r>
        <w:rPr>
          <w:rFonts w:ascii="PMingLiU" w:hAnsi="PMingLiU"/>
          <w:spacing w:val="-7"/>
          <w:w w:val="105"/>
        </w:rPr>
        <w:t> </w:t>
      </w:r>
      <w:r>
        <w:rPr>
          <w:rFonts w:ascii="PMingLiU" w:hAnsi="PMingLiU"/>
          <w:w w:val="105"/>
        </w:rPr>
        <w:t>través</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una</w:t>
      </w:r>
      <w:r>
        <w:rPr>
          <w:rFonts w:ascii="PMingLiU" w:hAnsi="PMingLiU"/>
          <w:spacing w:val="-7"/>
          <w:w w:val="105"/>
        </w:rPr>
        <w:t> </w:t>
      </w:r>
      <w:r>
        <w:rPr>
          <w:rFonts w:ascii="PMingLiU" w:hAnsi="PMingLiU"/>
          <w:w w:val="105"/>
        </w:rPr>
        <w:t>ley de</w:t>
      </w:r>
      <w:r>
        <w:rPr>
          <w:rFonts w:ascii="PMingLiU" w:hAnsi="PMingLiU"/>
          <w:spacing w:val="-13"/>
          <w:w w:val="105"/>
        </w:rPr>
        <w:t> </w:t>
      </w:r>
      <w:r>
        <w:rPr>
          <w:rFonts w:ascii="PMingLiU" w:hAnsi="PMingLiU"/>
          <w:w w:val="105"/>
        </w:rPr>
        <w:t>autonomía</w:t>
      </w:r>
      <w:r>
        <w:rPr>
          <w:rFonts w:ascii="PMingLiU" w:hAnsi="PMingLiU"/>
          <w:spacing w:val="-15"/>
          <w:w w:val="105"/>
        </w:rPr>
        <w:t> </w:t>
      </w:r>
      <w:r>
        <w:rPr>
          <w:rFonts w:ascii="PMingLiU" w:hAnsi="PMingLiU"/>
          <w:w w:val="105"/>
        </w:rPr>
        <w:t>u</w:t>
      </w:r>
      <w:r>
        <w:rPr>
          <w:rFonts w:ascii="PMingLiU" w:hAnsi="PMingLiU"/>
          <w:spacing w:val="-15"/>
          <w:w w:val="105"/>
        </w:rPr>
        <w:t> </w:t>
      </w:r>
      <w:r>
        <w:rPr>
          <w:rFonts w:ascii="PMingLiU" w:hAnsi="PMingLiU"/>
          <w:w w:val="105"/>
        </w:rPr>
        <w:t>orgánica,</w:t>
      </w:r>
      <w:r>
        <w:rPr>
          <w:rFonts w:ascii="PMingLiU" w:hAnsi="PMingLiU"/>
          <w:spacing w:val="-14"/>
          <w:w w:val="105"/>
        </w:rPr>
        <w:t> </w:t>
      </w:r>
      <w:r>
        <w:rPr>
          <w:rFonts w:ascii="PMingLiU" w:hAnsi="PMingLiU"/>
          <w:w w:val="105"/>
        </w:rPr>
        <w:t>les</w:t>
      </w:r>
      <w:r>
        <w:rPr>
          <w:rFonts w:ascii="PMingLiU" w:hAnsi="PMingLiU"/>
          <w:spacing w:val="-14"/>
          <w:w w:val="105"/>
        </w:rPr>
        <w:t> </w:t>
      </w:r>
      <w:r>
        <w:rPr>
          <w:rFonts w:ascii="PMingLiU" w:hAnsi="PMingLiU"/>
          <w:w w:val="105"/>
        </w:rPr>
        <w:t>permite</w:t>
      </w:r>
      <w:r>
        <w:rPr>
          <w:rFonts w:ascii="PMingLiU" w:hAnsi="PMingLiU"/>
          <w:spacing w:val="-13"/>
          <w:w w:val="105"/>
        </w:rPr>
        <w:t> </w:t>
      </w:r>
      <w:r>
        <w:rPr>
          <w:rFonts w:ascii="PMingLiU" w:hAnsi="PMingLiU"/>
          <w:w w:val="105"/>
        </w:rPr>
        <w:t>normar</w:t>
      </w:r>
      <w:r>
        <w:rPr>
          <w:rFonts w:ascii="PMingLiU" w:hAnsi="PMingLiU"/>
          <w:spacing w:val="-15"/>
          <w:w w:val="105"/>
        </w:rPr>
        <w:t> </w:t>
      </w:r>
      <w:r>
        <w:rPr>
          <w:rFonts w:ascii="PMingLiU" w:hAnsi="PMingLiU"/>
          <w:w w:val="105"/>
        </w:rPr>
        <w:t>su</w:t>
      </w:r>
      <w:r>
        <w:rPr>
          <w:rFonts w:ascii="PMingLiU" w:hAnsi="PMingLiU"/>
          <w:spacing w:val="-15"/>
          <w:w w:val="105"/>
        </w:rPr>
        <w:t> </w:t>
      </w:r>
      <w:r>
        <w:rPr>
          <w:rFonts w:ascii="PMingLiU" w:hAnsi="PMingLiU"/>
          <w:w w:val="105"/>
        </w:rPr>
        <w:t>propio</w:t>
      </w:r>
      <w:r>
        <w:rPr>
          <w:rFonts w:ascii="PMingLiU" w:hAnsi="PMingLiU"/>
          <w:spacing w:val="-14"/>
          <w:w w:val="105"/>
        </w:rPr>
        <w:t> </w:t>
      </w:r>
      <w:r>
        <w:rPr>
          <w:rFonts w:ascii="PMingLiU" w:hAnsi="PMingLiU"/>
          <w:w w:val="105"/>
        </w:rPr>
        <w:t>gobierno</w:t>
      </w:r>
      <w:r>
        <w:rPr>
          <w:rFonts w:ascii="PMingLiU" w:hAnsi="PMingLiU"/>
          <w:spacing w:val="-14"/>
          <w:w w:val="105"/>
        </w:rPr>
        <w:t> </w:t>
      </w:r>
      <w:r>
        <w:rPr>
          <w:rFonts w:ascii="PMingLiU" w:hAnsi="PMingLiU"/>
          <w:w w:val="105"/>
        </w:rPr>
        <w:t>y</w:t>
      </w:r>
      <w:r>
        <w:rPr>
          <w:rFonts w:ascii="PMingLiU" w:hAnsi="PMingLiU"/>
          <w:spacing w:val="-14"/>
          <w:w w:val="105"/>
        </w:rPr>
        <w:t> </w:t>
      </w:r>
      <w:r>
        <w:rPr>
          <w:rFonts w:ascii="PMingLiU" w:hAnsi="PMingLiU"/>
          <w:w w:val="105"/>
        </w:rPr>
        <w:t>desenvolverse</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6"/>
        <w:jc w:val="both"/>
        <w:rPr>
          <w:rFonts w:ascii="PMingLiU" w:hAnsi="PMingLiU"/>
        </w:rPr>
      </w:pPr>
      <w:r>
        <w:rPr>
          <w:rFonts w:ascii="PMingLiU" w:hAnsi="PMingLiU"/>
          <w:w w:val="105"/>
        </w:rPr>
        <w:t>académica, administrativa y financieramente en la forma que más les convenga para alcanzar sus objetivos (Escobar, 2000:12).</w:t>
      </w:r>
    </w:p>
    <w:p>
      <w:pPr>
        <w:pStyle w:val="BodyText"/>
        <w:spacing w:before="12"/>
        <w:rPr>
          <w:rFonts w:ascii="PMingLiU"/>
          <w:sz w:val="21"/>
        </w:rPr>
      </w:pPr>
    </w:p>
    <w:p>
      <w:pPr>
        <w:pStyle w:val="BodyText"/>
        <w:spacing w:line="254" w:lineRule="auto"/>
        <w:ind w:left="122" w:right="548"/>
        <w:jc w:val="both"/>
        <w:rPr>
          <w:rFonts w:ascii="PMingLiU" w:hAnsi="PMingLiU"/>
        </w:rPr>
      </w:pPr>
      <w:r>
        <w:rPr>
          <w:rFonts w:ascii="PMingLiU" w:hAnsi="PMingLiU"/>
          <w:w w:val="105"/>
        </w:rPr>
        <w:t>Esta autonomía para el caso mexicano ha transitado un largo camino, que va de la injerencia y subordinación total, la delegación relativa y la descentralización paulatina, que culmina con la independencia del Estado de manera plena y definitiva (Escobar, 2000:12).</w:t>
      </w:r>
    </w:p>
    <w:p>
      <w:pPr>
        <w:pStyle w:val="BodyText"/>
        <w:spacing w:before="12"/>
        <w:rPr>
          <w:rFonts w:ascii="PMingLiU"/>
          <w:sz w:val="24"/>
        </w:rPr>
      </w:pPr>
    </w:p>
    <w:p>
      <w:pPr>
        <w:pStyle w:val="Heading5"/>
        <w:numPr>
          <w:ilvl w:val="3"/>
          <w:numId w:val="27"/>
        </w:numPr>
        <w:tabs>
          <w:tab w:pos="907" w:val="left" w:leader="none"/>
        </w:tabs>
        <w:spacing w:line="240" w:lineRule="auto" w:before="0" w:after="0"/>
        <w:ind w:left="906" w:right="0" w:hanging="784"/>
        <w:jc w:val="both"/>
      </w:pPr>
      <w:r>
        <w:rPr>
          <w:w w:val="85"/>
        </w:rPr>
        <w:t>Libertad de</w:t>
      </w:r>
      <w:r>
        <w:rPr>
          <w:spacing w:val="45"/>
          <w:w w:val="85"/>
        </w:rPr>
        <w:t> </w:t>
      </w:r>
      <w:r>
        <w:rPr>
          <w:w w:val="85"/>
        </w:rPr>
        <w:t>Cátedra</w:t>
      </w:r>
    </w:p>
    <w:p>
      <w:pPr>
        <w:pStyle w:val="BodyText"/>
        <w:spacing w:before="4"/>
        <w:rPr>
          <w:rFonts w:ascii="Cambria"/>
          <w:b/>
          <w:sz w:val="25"/>
        </w:rPr>
      </w:pPr>
    </w:p>
    <w:p>
      <w:pPr>
        <w:pStyle w:val="BodyText"/>
        <w:spacing w:line="254" w:lineRule="auto"/>
        <w:ind w:left="122" w:right="544"/>
        <w:jc w:val="both"/>
        <w:rPr>
          <w:rFonts w:ascii="PMingLiU" w:hAnsi="PMingLiU"/>
        </w:rPr>
      </w:pPr>
      <w:r>
        <w:rPr>
          <w:rFonts w:ascii="PMingLiU" w:hAnsi="PMingLiU"/>
          <w:w w:val="105"/>
        </w:rPr>
        <w:t>Este</w:t>
      </w:r>
      <w:r>
        <w:rPr>
          <w:rFonts w:ascii="PMingLiU" w:hAnsi="PMingLiU"/>
          <w:spacing w:val="-14"/>
          <w:w w:val="105"/>
        </w:rPr>
        <w:t> </w:t>
      </w:r>
      <w:r>
        <w:rPr>
          <w:rFonts w:ascii="PMingLiU" w:hAnsi="PMingLiU"/>
          <w:w w:val="105"/>
        </w:rPr>
        <w:t>principio</w:t>
      </w:r>
      <w:r>
        <w:rPr>
          <w:rFonts w:ascii="PMingLiU" w:hAnsi="PMingLiU"/>
          <w:spacing w:val="-14"/>
          <w:w w:val="105"/>
        </w:rPr>
        <w:t> </w:t>
      </w:r>
      <w:r>
        <w:rPr>
          <w:rFonts w:ascii="PMingLiU" w:hAnsi="PMingLiU"/>
          <w:w w:val="105"/>
        </w:rPr>
        <w:t>está</w:t>
      </w:r>
      <w:r>
        <w:rPr>
          <w:rFonts w:ascii="PMingLiU" w:hAnsi="PMingLiU"/>
          <w:spacing w:val="-13"/>
          <w:w w:val="105"/>
        </w:rPr>
        <w:t> </w:t>
      </w:r>
      <w:r>
        <w:rPr>
          <w:rFonts w:ascii="PMingLiU" w:hAnsi="PMingLiU"/>
          <w:w w:val="105"/>
        </w:rPr>
        <w:t>orientado</w:t>
      </w:r>
      <w:r>
        <w:rPr>
          <w:rFonts w:ascii="PMingLiU" w:hAnsi="PMingLiU"/>
          <w:spacing w:val="-15"/>
          <w:w w:val="105"/>
        </w:rPr>
        <w:t> </w:t>
      </w:r>
      <w:r>
        <w:rPr>
          <w:rFonts w:ascii="PMingLiU" w:hAnsi="PMingLiU"/>
          <w:w w:val="105"/>
        </w:rPr>
        <w:t>como</w:t>
      </w:r>
      <w:r>
        <w:rPr>
          <w:rFonts w:ascii="PMingLiU" w:hAnsi="PMingLiU"/>
          <w:spacing w:val="-15"/>
          <w:w w:val="105"/>
        </w:rPr>
        <w:t> </w:t>
      </w:r>
      <w:r>
        <w:rPr>
          <w:rFonts w:ascii="PMingLiU" w:hAnsi="PMingLiU"/>
          <w:w w:val="105"/>
        </w:rPr>
        <w:t>lo</w:t>
      </w:r>
      <w:r>
        <w:rPr>
          <w:rFonts w:ascii="PMingLiU" w:hAnsi="PMingLiU"/>
          <w:spacing w:val="-15"/>
          <w:w w:val="105"/>
        </w:rPr>
        <w:t> </w:t>
      </w:r>
      <w:r>
        <w:rPr>
          <w:rFonts w:ascii="PMingLiU" w:hAnsi="PMingLiU"/>
          <w:w w:val="105"/>
        </w:rPr>
        <w:t>dice</w:t>
      </w:r>
      <w:r>
        <w:rPr>
          <w:rFonts w:ascii="PMingLiU" w:hAnsi="PMingLiU"/>
          <w:spacing w:val="-12"/>
          <w:w w:val="105"/>
        </w:rPr>
        <w:t> </w:t>
      </w:r>
      <w:r>
        <w:rPr>
          <w:rFonts w:ascii="PMingLiU" w:hAnsi="PMingLiU"/>
          <w:w w:val="105"/>
        </w:rPr>
        <w:t>la</w:t>
      </w:r>
      <w:r>
        <w:rPr>
          <w:rFonts w:ascii="PMingLiU" w:hAnsi="PMingLiU"/>
          <w:spacing w:val="-15"/>
          <w:w w:val="105"/>
        </w:rPr>
        <w:t> </w:t>
      </w:r>
      <w:r>
        <w:rPr>
          <w:rFonts w:ascii="PMingLiU" w:hAnsi="PMingLiU"/>
          <w:w w:val="105"/>
        </w:rPr>
        <w:t>propia</w:t>
      </w:r>
      <w:r>
        <w:rPr>
          <w:rFonts w:ascii="PMingLiU" w:hAnsi="PMingLiU"/>
          <w:spacing w:val="-11"/>
          <w:w w:val="105"/>
        </w:rPr>
        <w:t> </w:t>
      </w:r>
      <w:r>
        <w:rPr>
          <w:rFonts w:ascii="PMingLiU" w:hAnsi="PMingLiU"/>
          <w:w w:val="105"/>
        </w:rPr>
        <w:t>definición,</w:t>
      </w:r>
      <w:r>
        <w:rPr>
          <w:rFonts w:ascii="PMingLiU" w:hAnsi="PMingLiU"/>
          <w:spacing w:val="-15"/>
          <w:w w:val="105"/>
        </w:rPr>
        <w:t> </w:t>
      </w:r>
      <w:r>
        <w:rPr>
          <w:rFonts w:ascii="PMingLiU" w:hAnsi="PMingLiU"/>
          <w:w w:val="105"/>
        </w:rPr>
        <w:t>en</w:t>
      </w:r>
      <w:r>
        <w:rPr>
          <w:rFonts w:ascii="PMingLiU" w:hAnsi="PMingLiU"/>
          <w:spacing w:val="-13"/>
          <w:w w:val="105"/>
        </w:rPr>
        <w:t> </w:t>
      </w:r>
      <w:r>
        <w:rPr>
          <w:rFonts w:ascii="PMingLiU" w:hAnsi="PMingLiU"/>
          <w:w w:val="105"/>
        </w:rPr>
        <w:t>el</w:t>
      </w:r>
      <w:r>
        <w:rPr>
          <w:rFonts w:ascii="PMingLiU" w:hAnsi="PMingLiU"/>
          <w:spacing w:val="-15"/>
          <w:w w:val="105"/>
        </w:rPr>
        <w:t> </w:t>
      </w:r>
      <w:r>
        <w:rPr>
          <w:rFonts w:ascii="PMingLiU" w:hAnsi="PMingLiU"/>
          <w:w w:val="105"/>
        </w:rPr>
        <w:t>derecho</w:t>
      </w:r>
      <w:r>
        <w:rPr>
          <w:rFonts w:ascii="PMingLiU" w:hAnsi="PMingLiU"/>
          <w:spacing w:val="-15"/>
          <w:w w:val="105"/>
        </w:rPr>
        <w:t> </w:t>
      </w:r>
      <w:r>
        <w:rPr>
          <w:rFonts w:ascii="PMingLiU" w:hAnsi="PMingLiU"/>
          <w:w w:val="105"/>
        </w:rPr>
        <w:t>que tienen los docentes e investigadores de realizar en libertad e independencia su labor, en la forma que considere conveniente, expresando en el mismo grado de libertad sus</w:t>
      </w:r>
      <w:r>
        <w:rPr>
          <w:rFonts w:ascii="PMingLiU" w:hAnsi="PMingLiU"/>
          <w:spacing w:val="-21"/>
          <w:w w:val="105"/>
        </w:rPr>
        <w:t> </w:t>
      </w:r>
      <w:r>
        <w:rPr>
          <w:rFonts w:ascii="PMingLiU" w:hAnsi="PMingLiU"/>
          <w:w w:val="105"/>
        </w:rPr>
        <w:t>opiniones.</w:t>
      </w:r>
    </w:p>
    <w:p>
      <w:pPr>
        <w:pStyle w:val="BodyText"/>
        <w:spacing w:before="10"/>
        <w:rPr>
          <w:rFonts w:ascii="PMingLiU"/>
          <w:sz w:val="21"/>
        </w:rPr>
      </w:pPr>
    </w:p>
    <w:p>
      <w:pPr>
        <w:pStyle w:val="BodyText"/>
        <w:spacing w:line="254" w:lineRule="auto"/>
        <w:ind w:left="122" w:right="544"/>
        <w:jc w:val="both"/>
        <w:rPr>
          <w:rFonts w:ascii="PMingLiU" w:hAnsi="PMingLiU"/>
        </w:rPr>
      </w:pPr>
      <w:r>
        <w:rPr>
          <w:rFonts w:ascii="PMingLiU" w:hAnsi="PMingLiU"/>
          <w:w w:val="105"/>
        </w:rPr>
        <w:t>La libertad de cátedra como elemento esencial de la Universidad, es de suma importancia, ya que al ejercitarse se pone de manifiesto el carácter propio de la institución y la dignidad con que ella opera. Limitarla u omitirla imposibilita de forma sustantiva el desarrollo de sus fines, ya que donde existe restricción o ausencia de este elemento, el resultado una enseñanza dogmatizada, carente de innovación</w:t>
      </w:r>
      <w:r>
        <w:rPr>
          <w:rFonts w:ascii="PMingLiU" w:hAnsi="PMingLiU"/>
          <w:spacing w:val="-10"/>
          <w:w w:val="105"/>
        </w:rPr>
        <w:t> </w:t>
      </w:r>
      <w:r>
        <w:rPr>
          <w:rFonts w:ascii="PMingLiU" w:hAnsi="PMingLiU"/>
          <w:w w:val="105"/>
        </w:rPr>
        <w:t>y</w:t>
      </w:r>
      <w:r>
        <w:rPr>
          <w:rFonts w:ascii="PMingLiU" w:hAnsi="PMingLiU"/>
          <w:spacing w:val="-9"/>
          <w:w w:val="105"/>
        </w:rPr>
        <w:t> </w:t>
      </w:r>
      <w:r>
        <w:rPr>
          <w:rFonts w:ascii="PMingLiU" w:hAnsi="PMingLiU"/>
          <w:w w:val="105"/>
        </w:rPr>
        <w:t>alejada</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sociedad,</w:t>
      </w:r>
      <w:r>
        <w:rPr>
          <w:rFonts w:ascii="PMingLiU" w:hAnsi="PMingLiU"/>
          <w:spacing w:val="-9"/>
          <w:w w:val="105"/>
        </w:rPr>
        <w:t> </w:t>
      </w:r>
      <w:r>
        <w:rPr>
          <w:rFonts w:ascii="PMingLiU" w:hAnsi="PMingLiU"/>
          <w:w w:val="105"/>
        </w:rPr>
        <w:t>o</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otro</w:t>
      </w:r>
      <w:r>
        <w:rPr>
          <w:rFonts w:ascii="PMingLiU" w:hAnsi="PMingLiU"/>
          <w:spacing w:val="-10"/>
          <w:w w:val="105"/>
        </w:rPr>
        <w:t> </w:t>
      </w:r>
      <w:r>
        <w:rPr>
          <w:rFonts w:ascii="PMingLiU" w:hAnsi="PMingLiU"/>
          <w:w w:val="105"/>
        </w:rPr>
        <w:t>extremo</w:t>
      </w:r>
      <w:r>
        <w:rPr>
          <w:rFonts w:ascii="PMingLiU" w:hAnsi="PMingLiU"/>
          <w:spacing w:val="-9"/>
          <w:w w:val="105"/>
        </w:rPr>
        <w:t> </w:t>
      </w:r>
      <w:r>
        <w:rPr>
          <w:rFonts w:ascii="PMingLiU" w:hAnsi="PMingLiU"/>
          <w:w w:val="105"/>
        </w:rPr>
        <w:t>un</w:t>
      </w:r>
      <w:r>
        <w:rPr>
          <w:rFonts w:ascii="PMingLiU" w:hAnsi="PMingLiU"/>
          <w:spacing w:val="-10"/>
          <w:w w:val="105"/>
        </w:rPr>
        <w:t> </w:t>
      </w:r>
      <w:r>
        <w:rPr>
          <w:rFonts w:ascii="PMingLiU" w:hAnsi="PMingLiU"/>
          <w:w w:val="105"/>
        </w:rPr>
        <w:t>espacio</w:t>
      </w:r>
      <w:r>
        <w:rPr>
          <w:rFonts w:ascii="PMingLiU" w:hAnsi="PMingLiU"/>
          <w:spacing w:val="-9"/>
          <w:w w:val="105"/>
        </w:rPr>
        <w:t> </w:t>
      </w:r>
      <w:r>
        <w:rPr>
          <w:rFonts w:ascii="PMingLiU" w:hAnsi="PMingLiU"/>
          <w:w w:val="105"/>
        </w:rPr>
        <w:t>sometido</w:t>
      </w:r>
      <w:r>
        <w:rPr>
          <w:rFonts w:ascii="PMingLiU" w:hAnsi="PMingLiU"/>
          <w:spacing w:val="-9"/>
          <w:w w:val="105"/>
        </w:rPr>
        <w:t> </w:t>
      </w:r>
      <w:r>
        <w:rPr>
          <w:rFonts w:ascii="PMingLiU" w:hAnsi="PMingLiU"/>
          <w:w w:val="105"/>
        </w:rPr>
        <w:t>a</w:t>
      </w:r>
      <w:r>
        <w:rPr>
          <w:rFonts w:ascii="PMingLiU" w:hAnsi="PMingLiU"/>
          <w:spacing w:val="-9"/>
          <w:w w:val="105"/>
        </w:rPr>
        <w:t> </w:t>
      </w:r>
      <w:r>
        <w:rPr>
          <w:rFonts w:ascii="PMingLiU" w:hAnsi="PMingLiU"/>
          <w:w w:val="105"/>
        </w:rPr>
        <w:t>los interés de personas o grupos que con la misma alevosía buscan dejar fuera de</w:t>
      </w:r>
      <w:r>
        <w:rPr>
          <w:rFonts w:ascii="PMingLiU" w:hAnsi="PMingLiU"/>
          <w:spacing w:val="-35"/>
          <w:w w:val="105"/>
        </w:rPr>
        <w:t> </w:t>
      </w:r>
      <w:r>
        <w:rPr>
          <w:rFonts w:ascii="PMingLiU" w:hAnsi="PMingLiU"/>
          <w:w w:val="105"/>
        </w:rPr>
        <w:t>la educación</w:t>
      </w:r>
      <w:r>
        <w:rPr>
          <w:rFonts w:ascii="PMingLiU" w:hAnsi="PMingLiU"/>
          <w:spacing w:val="-10"/>
          <w:w w:val="105"/>
        </w:rPr>
        <w:t> </w:t>
      </w:r>
      <w:r>
        <w:rPr>
          <w:rFonts w:ascii="PMingLiU" w:hAnsi="PMingLiU"/>
          <w:w w:val="105"/>
        </w:rPr>
        <w:t>una</w:t>
      </w:r>
      <w:r>
        <w:rPr>
          <w:rFonts w:ascii="PMingLiU" w:hAnsi="PMingLiU"/>
          <w:spacing w:val="-12"/>
          <w:w w:val="105"/>
        </w:rPr>
        <w:t> </w:t>
      </w:r>
      <w:r>
        <w:rPr>
          <w:rFonts w:ascii="PMingLiU" w:hAnsi="PMingLiU"/>
          <w:w w:val="105"/>
        </w:rPr>
        <w:t>palanca</w:t>
      </w:r>
      <w:r>
        <w:rPr>
          <w:rFonts w:ascii="PMingLiU" w:hAnsi="PMingLiU"/>
          <w:spacing w:val="-10"/>
          <w:w w:val="105"/>
        </w:rPr>
        <w:t> </w:t>
      </w:r>
      <w:r>
        <w:rPr>
          <w:rFonts w:ascii="PMingLiU" w:hAnsi="PMingLiU"/>
          <w:w w:val="105"/>
        </w:rPr>
        <w:t>primordial:</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libertad.</w:t>
      </w:r>
    </w:p>
    <w:p>
      <w:pPr>
        <w:pStyle w:val="BodyText"/>
        <w:spacing w:before="12"/>
        <w:rPr>
          <w:rFonts w:ascii="PMingLiU"/>
          <w:sz w:val="21"/>
        </w:rPr>
      </w:pPr>
    </w:p>
    <w:p>
      <w:pPr>
        <w:pStyle w:val="BodyText"/>
        <w:spacing w:line="252" w:lineRule="auto"/>
        <w:ind w:left="122" w:right="546"/>
        <w:jc w:val="both"/>
        <w:rPr>
          <w:rFonts w:ascii="PMingLiU" w:hAnsi="PMingLiU"/>
        </w:rPr>
      </w:pPr>
      <w:r>
        <w:rPr>
          <w:rFonts w:ascii="PMingLiU" w:hAnsi="PMingLiU"/>
          <w:w w:val="105"/>
        </w:rPr>
        <w:t>La</w:t>
      </w:r>
      <w:r>
        <w:rPr>
          <w:rFonts w:ascii="PMingLiU" w:hAnsi="PMingLiU"/>
          <w:spacing w:val="-9"/>
          <w:w w:val="105"/>
        </w:rPr>
        <w:t> </w:t>
      </w:r>
      <w:r>
        <w:rPr>
          <w:rFonts w:ascii="PMingLiU" w:hAnsi="PMingLiU"/>
          <w:w w:val="105"/>
        </w:rPr>
        <w:t>libertad</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enseñar</w:t>
      </w:r>
      <w:r>
        <w:rPr>
          <w:rFonts w:ascii="PMingLiU" w:hAnsi="PMingLiU"/>
          <w:spacing w:val="-7"/>
          <w:w w:val="105"/>
        </w:rPr>
        <w:t> </w:t>
      </w:r>
      <w:r>
        <w:rPr>
          <w:rFonts w:ascii="PMingLiU" w:hAnsi="PMingLiU"/>
          <w:w w:val="105"/>
        </w:rPr>
        <w:t>a</w:t>
      </w:r>
      <w:r>
        <w:rPr>
          <w:rFonts w:ascii="PMingLiU" w:hAnsi="PMingLiU"/>
          <w:spacing w:val="-9"/>
          <w:w w:val="105"/>
        </w:rPr>
        <w:t> </w:t>
      </w:r>
      <w:r>
        <w:rPr>
          <w:rFonts w:ascii="PMingLiU" w:hAnsi="PMingLiU"/>
          <w:w w:val="105"/>
        </w:rPr>
        <w:t>decir</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García</w:t>
      </w:r>
      <w:r>
        <w:rPr>
          <w:rFonts w:ascii="PMingLiU" w:hAnsi="PMingLiU"/>
          <w:spacing w:val="-8"/>
          <w:w w:val="105"/>
        </w:rPr>
        <w:t> </w:t>
      </w:r>
      <w:r>
        <w:rPr>
          <w:rFonts w:ascii="PMingLiU" w:hAnsi="PMingLiU"/>
          <w:w w:val="105"/>
        </w:rPr>
        <w:t>Laguardia</w:t>
      </w:r>
      <w:r>
        <w:rPr>
          <w:rFonts w:ascii="PMingLiU" w:hAnsi="PMingLiU"/>
          <w:spacing w:val="-10"/>
          <w:w w:val="105"/>
        </w:rPr>
        <w:t> </w:t>
      </w:r>
      <w:r>
        <w:rPr>
          <w:rFonts w:ascii="PMingLiU" w:hAnsi="PMingLiU"/>
          <w:w w:val="105"/>
        </w:rPr>
        <w:t>(1973)</w:t>
      </w:r>
      <w:r>
        <w:rPr>
          <w:rFonts w:ascii="PMingLiU" w:hAnsi="PMingLiU"/>
          <w:spacing w:val="-9"/>
          <w:w w:val="105"/>
        </w:rPr>
        <w:t> </w:t>
      </w:r>
      <w:r>
        <w:rPr>
          <w:rFonts w:ascii="PMingLiU" w:hAnsi="PMingLiU"/>
          <w:w w:val="105"/>
        </w:rPr>
        <w:t>se</w:t>
      </w:r>
      <w:r>
        <w:rPr>
          <w:rFonts w:ascii="PMingLiU" w:hAnsi="PMingLiU"/>
          <w:spacing w:val="-9"/>
          <w:w w:val="105"/>
        </w:rPr>
        <w:t> </w:t>
      </w:r>
      <w:r>
        <w:rPr>
          <w:rFonts w:ascii="PMingLiU" w:hAnsi="PMingLiU"/>
          <w:w w:val="105"/>
        </w:rPr>
        <w:t>ubica</w:t>
      </w:r>
      <w:r>
        <w:rPr>
          <w:rFonts w:ascii="PMingLiU" w:hAnsi="PMingLiU"/>
          <w:spacing w:val="-9"/>
          <w:w w:val="105"/>
        </w:rPr>
        <w:t> </w:t>
      </w:r>
      <w:r>
        <w:rPr>
          <w:rFonts w:ascii="PMingLiU" w:hAnsi="PMingLiU"/>
          <w:w w:val="105"/>
        </w:rPr>
        <w:t>en</w:t>
      </w:r>
      <w:r>
        <w:rPr>
          <w:rFonts w:ascii="PMingLiU" w:hAnsi="PMingLiU"/>
          <w:spacing w:val="-5"/>
          <w:w w:val="105"/>
        </w:rPr>
        <w:t> </w:t>
      </w:r>
      <w:r>
        <w:rPr>
          <w:rFonts w:ascii="PMingLiU" w:hAnsi="PMingLiU"/>
          <w:w w:val="105"/>
        </w:rPr>
        <w:t>una</w:t>
      </w:r>
      <w:r>
        <w:rPr>
          <w:rFonts w:ascii="PMingLiU" w:hAnsi="PMingLiU"/>
          <w:spacing w:val="-9"/>
          <w:w w:val="105"/>
        </w:rPr>
        <w:t> </w:t>
      </w:r>
      <w:r>
        <w:rPr>
          <w:rFonts w:ascii="PMingLiU" w:hAnsi="PMingLiU"/>
          <w:w w:val="105"/>
        </w:rPr>
        <w:t>esfera superior ya</w:t>
      </w:r>
      <w:r>
        <w:rPr>
          <w:rFonts w:ascii="PMingLiU" w:hAnsi="PMingLiU"/>
          <w:spacing w:val="-23"/>
          <w:w w:val="105"/>
        </w:rPr>
        <w:t> </w:t>
      </w:r>
      <w:r>
        <w:rPr>
          <w:rFonts w:ascii="PMingLiU" w:hAnsi="PMingLiU"/>
          <w:w w:val="105"/>
        </w:rPr>
        <w:t>que:</w:t>
      </w:r>
    </w:p>
    <w:p>
      <w:pPr>
        <w:pStyle w:val="BodyText"/>
        <w:spacing w:before="6"/>
        <w:rPr>
          <w:rFonts w:ascii="PMingLiU"/>
          <w:sz w:val="28"/>
        </w:rPr>
      </w:pPr>
    </w:p>
    <w:p>
      <w:pPr>
        <w:spacing w:line="302" w:lineRule="auto" w:before="0"/>
        <w:ind w:left="830" w:right="548" w:firstLine="0"/>
        <w:jc w:val="both"/>
        <w:rPr>
          <w:rFonts w:ascii="PMingLiU" w:hAnsi="PMingLiU"/>
          <w:sz w:val="22"/>
        </w:rPr>
      </w:pPr>
      <w:r>
        <w:rPr>
          <w:sz w:val="22"/>
        </w:rPr>
        <w:t>“la libertad de enseñar en la universidad pertenece a la esfera jurídica de los derechos </w:t>
      </w:r>
      <w:r>
        <w:rPr>
          <w:rFonts w:ascii="PMingLiU" w:hAnsi="PMingLiU"/>
          <w:sz w:val="22"/>
        </w:rPr>
        <w:t>del hombre. La autoridad estatal no debe afectarla como sea para garantizar su respeto      </w:t>
      </w:r>
      <w:r>
        <w:rPr>
          <w:sz w:val="22"/>
        </w:rPr>
        <w:t>e</w:t>
      </w:r>
      <w:r>
        <w:rPr>
          <w:spacing w:val="-21"/>
          <w:sz w:val="22"/>
        </w:rPr>
        <w:t> </w:t>
      </w:r>
      <w:r>
        <w:rPr>
          <w:sz w:val="22"/>
        </w:rPr>
        <w:t>inalienabilidad”</w:t>
      </w:r>
      <w:r>
        <w:rPr>
          <w:spacing w:val="-21"/>
          <w:sz w:val="22"/>
        </w:rPr>
        <w:t> </w:t>
      </w:r>
      <w:r>
        <w:rPr>
          <w:sz w:val="22"/>
        </w:rPr>
        <w:t>(García</w:t>
      </w:r>
      <w:r>
        <w:rPr>
          <w:spacing w:val="-22"/>
          <w:sz w:val="22"/>
        </w:rPr>
        <w:t> </w:t>
      </w:r>
      <w:r>
        <w:rPr>
          <w:sz w:val="22"/>
        </w:rPr>
        <w:t>Laguardia,</w:t>
      </w:r>
      <w:r>
        <w:rPr>
          <w:spacing w:val="-20"/>
          <w:sz w:val="22"/>
        </w:rPr>
        <w:t> </w:t>
      </w:r>
      <w:r>
        <w:rPr>
          <w:rFonts w:ascii="PMingLiU" w:hAnsi="PMingLiU"/>
          <w:sz w:val="22"/>
        </w:rPr>
        <w:t>1973:42).</w:t>
      </w:r>
    </w:p>
    <w:p>
      <w:pPr>
        <w:pStyle w:val="BodyText"/>
        <w:spacing w:before="5"/>
        <w:rPr>
          <w:rFonts w:ascii="PMingLiU"/>
          <w:sz w:val="18"/>
        </w:rPr>
      </w:pPr>
    </w:p>
    <w:p>
      <w:pPr>
        <w:pStyle w:val="BodyText"/>
        <w:spacing w:line="252" w:lineRule="auto" w:before="1"/>
        <w:ind w:left="122" w:right="544"/>
        <w:jc w:val="both"/>
        <w:rPr>
          <w:rFonts w:ascii="PMingLiU"/>
        </w:rPr>
      </w:pPr>
      <w:r>
        <w:rPr>
          <w:rFonts w:ascii="PMingLiU"/>
          <w:w w:val="105"/>
        </w:rPr>
        <w:t>Siendo en consecuencia un ejercicio desprovisto de atadura alguna, donde la autoridad sea interna o externa, no debe interferir o afectar el ejercicio de este elemental derecho para el desarrollo de la ciencia.</w:t>
      </w:r>
    </w:p>
    <w:p>
      <w:pPr>
        <w:spacing w:after="0" w:line="252" w:lineRule="auto"/>
        <w:jc w:val="both"/>
        <w:rPr>
          <w:rFonts w:asci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42"/>
        <w:jc w:val="both"/>
        <w:rPr>
          <w:rFonts w:ascii="PMingLiU" w:hAnsi="PMingLiU"/>
        </w:rPr>
      </w:pPr>
      <w:r>
        <w:rPr>
          <w:rFonts w:ascii="PMingLiU" w:hAnsi="PMingLiU"/>
        </w:rPr>
        <w:t>Esta función cuyo ejercicio deja fuera a la Universidad de los intereses ideológicos de gobiernos o grupos, esta instituida en el ordenamiento jurídico de mayor importancia dentro del sistema normativo estatal, es decir, la Constitución de la República, que como norma suprema ordena y vigila el cumplimiento de esta vital actividad dentro de las aulas  universitarias.</w:t>
      </w:r>
    </w:p>
    <w:p>
      <w:pPr>
        <w:pStyle w:val="BodyText"/>
        <w:spacing w:before="10"/>
        <w:rPr>
          <w:rFonts w:ascii="PMingLiU"/>
          <w:sz w:val="21"/>
        </w:rPr>
      </w:pPr>
    </w:p>
    <w:p>
      <w:pPr>
        <w:pStyle w:val="BodyText"/>
        <w:spacing w:line="254" w:lineRule="auto"/>
        <w:ind w:left="548" w:right="135"/>
        <w:jc w:val="both"/>
        <w:rPr>
          <w:rFonts w:ascii="PMingLiU" w:hAnsi="PMingLiU"/>
        </w:rPr>
      </w:pPr>
      <w:r>
        <w:rPr>
          <w:rFonts w:ascii="PMingLiU" w:hAnsi="PMingLiU"/>
          <w:w w:val="105"/>
        </w:rPr>
        <w:t>A su vez, anexo a la libertad de cátedra existen otros principios que están inseparablemente vinculados, como lo son: la libertad de cátedra para</w:t>
      </w:r>
      <w:r>
        <w:rPr>
          <w:rFonts w:ascii="PMingLiU" w:hAnsi="PMingLiU"/>
          <w:spacing w:val="-37"/>
          <w:w w:val="105"/>
        </w:rPr>
        <w:t> </w:t>
      </w:r>
      <w:r>
        <w:rPr>
          <w:rFonts w:ascii="PMingLiU" w:hAnsi="PMingLiU"/>
          <w:w w:val="105"/>
        </w:rPr>
        <w:t>investigar y</w:t>
      </w:r>
      <w:r>
        <w:rPr>
          <w:rFonts w:ascii="PMingLiU" w:hAnsi="PMingLiU"/>
          <w:spacing w:val="-8"/>
          <w:w w:val="105"/>
        </w:rPr>
        <w:t> </w:t>
      </w:r>
      <w:r>
        <w:rPr>
          <w:rFonts w:ascii="PMingLiU" w:hAnsi="PMingLiU"/>
          <w:w w:val="105"/>
        </w:rPr>
        <w:t>enseñar</w:t>
      </w:r>
      <w:r>
        <w:rPr>
          <w:rFonts w:ascii="PMingLiU" w:hAnsi="PMingLiU"/>
          <w:spacing w:val="-6"/>
          <w:w w:val="105"/>
        </w:rPr>
        <w:t> </w:t>
      </w:r>
      <w:r>
        <w:rPr>
          <w:rFonts w:ascii="PMingLiU" w:hAnsi="PMingLiU"/>
          <w:w w:val="105"/>
        </w:rPr>
        <w:t>sin</w:t>
      </w:r>
      <w:r>
        <w:rPr>
          <w:rFonts w:ascii="PMingLiU" w:hAnsi="PMingLiU"/>
          <w:spacing w:val="-8"/>
          <w:w w:val="105"/>
        </w:rPr>
        <w:t> </w:t>
      </w:r>
      <w:r>
        <w:rPr>
          <w:rFonts w:ascii="PMingLiU" w:hAnsi="PMingLiU"/>
          <w:w w:val="105"/>
        </w:rPr>
        <w:t>presiones</w:t>
      </w:r>
      <w:r>
        <w:rPr>
          <w:rFonts w:ascii="PMingLiU" w:hAnsi="PMingLiU"/>
          <w:spacing w:val="-6"/>
          <w:w w:val="105"/>
        </w:rPr>
        <w:t> </w:t>
      </w:r>
      <w:r>
        <w:rPr>
          <w:rFonts w:ascii="PMingLiU" w:hAnsi="PMingLiU"/>
          <w:w w:val="105"/>
        </w:rPr>
        <w:t>ni</w:t>
      </w:r>
      <w:r>
        <w:rPr>
          <w:rFonts w:ascii="PMingLiU" w:hAnsi="PMingLiU"/>
          <w:spacing w:val="-8"/>
          <w:w w:val="105"/>
        </w:rPr>
        <w:t> </w:t>
      </w:r>
      <w:r>
        <w:rPr>
          <w:rFonts w:ascii="PMingLiU" w:hAnsi="PMingLiU"/>
          <w:w w:val="105"/>
        </w:rPr>
        <w:t>supervisiones;</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cátedra</w:t>
      </w:r>
      <w:r>
        <w:rPr>
          <w:rFonts w:ascii="PMingLiU" w:hAnsi="PMingLiU"/>
          <w:spacing w:val="-7"/>
          <w:w w:val="105"/>
        </w:rPr>
        <w:t> </w:t>
      </w:r>
      <w:r>
        <w:rPr>
          <w:rFonts w:ascii="PMingLiU" w:hAnsi="PMingLiU"/>
          <w:w w:val="105"/>
        </w:rPr>
        <w:t>paralela</w:t>
      </w:r>
      <w:r>
        <w:rPr>
          <w:rFonts w:ascii="PMingLiU" w:hAnsi="PMingLiU"/>
          <w:spacing w:val="-6"/>
          <w:w w:val="105"/>
        </w:rPr>
        <w:t> </w:t>
      </w:r>
      <w:r>
        <w:rPr>
          <w:rFonts w:ascii="PMingLiU" w:hAnsi="PMingLiU"/>
          <w:w w:val="105"/>
        </w:rPr>
        <w:t>para</w:t>
      </w:r>
      <w:r>
        <w:rPr>
          <w:rFonts w:ascii="PMingLiU" w:hAnsi="PMingLiU"/>
          <w:spacing w:val="-7"/>
          <w:w w:val="105"/>
        </w:rPr>
        <w:t> </w:t>
      </w:r>
      <w:r>
        <w:rPr>
          <w:rFonts w:ascii="PMingLiU" w:hAnsi="PMingLiU"/>
          <w:w w:val="105"/>
        </w:rPr>
        <w:t>incrementar</w:t>
      </w:r>
      <w:r>
        <w:rPr>
          <w:rFonts w:ascii="PMingLiU" w:hAnsi="PMingLiU"/>
          <w:spacing w:val="-7"/>
          <w:w w:val="105"/>
        </w:rPr>
        <w:t> </w:t>
      </w:r>
      <w:r>
        <w:rPr>
          <w:rFonts w:ascii="PMingLiU" w:hAnsi="PMingLiU"/>
          <w:w w:val="105"/>
        </w:rPr>
        <w:t>las opciones</w:t>
      </w:r>
      <w:r>
        <w:rPr>
          <w:rFonts w:ascii="PMingLiU" w:hAnsi="PMingLiU"/>
          <w:spacing w:val="-17"/>
          <w:w w:val="105"/>
        </w:rPr>
        <w:t> </w:t>
      </w:r>
      <w:r>
        <w:rPr>
          <w:rFonts w:ascii="PMingLiU" w:hAnsi="PMingLiU"/>
          <w:w w:val="105"/>
        </w:rPr>
        <w:t>de</w:t>
      </w:r>
      <w:r>
        <w:rPr>
          <w:rFonts w:ascii="PMingLiU" w:hAnsi="PMingLiU"/>
          <w:spacing w:val="-16"/>
          <w:w w:val="105"/>
        </w:rPr>
        <w:t> </w:t>
      </w:r>
      <w:r>
        <w:rPr>
          <w:rFonts w:ascii="PMingLiU" w:hAnsi="PMingLiU"/>
          <w:w w:val="105"/>
        </w:rPr>
        <w:t>elección</w:t>
      </w:r>
      <w:r>
        <w:rPr>
          <w:rFonts w:ascii="PMingLiU" w:hAnsi="PMingLiU"/>
          <w:spacing w:val="-16"/>
          <w:w w:val="105"/>
        </w:rPr>
        <w:t> </w:t>
      </w:r>
      <w:r>
        <w:rPr>
          <w:rFonts w:ascii="PMingLiU" w:hAnsi="PMingLiU"/>
          <w:w w:val="105"/>
        </w:rPr>
        <w:t>a</w:t>
      </w:r>
      <w:r>
        <w:rPr>
          <w:rFonts w:ascii="PMingLiU" w:hAnsi="PMingLiU"/>
          <w:spacing w:val="-17"/>
          <w:w w:val="105"/>
        </w:rPr>
        <w:t> </w:t>
      </w:r>
      <w:r>
        <w:rPr>
          <w:rFonts w:ascii="PMingLiU" w:hAnsi="PMingLiU"/>
          <w:w w:val="105"/>
        </w:rPr>
        <w:t>los</w:t>
      </w:r>
      <w:r>
        <w:rPr>
          <w:rFonts w:ascii="PMingLiU" w:hAnsi="PMingLiU"/>
          <w:spacing w:val="-17"/>
          <w:w w:val="105"/>
        </w:rPr>
        <w:t> </w:t>
      </w:r>
      <w:r>
        <w:rPr>
          <w:rFonts w:ascii="PMingLiU" w:hAnsi="PMingLiU"/>
          <w:w w:val="105"/>
        </w:rPr>
        <w:t>estudiantes</w:t>
      </w:r>
      <w:r>
        <w:rPr>
          <w:rFonts w:ascii="PMingLiU" w:hAnsi="PMingLiU"/>
          <w:spacing w:val="-17"/>
          <w:w w:val="105"/>
        </w:rPr>
        <w:t> </w:t>
      </w:r>
      <w:r>
        <w:rPr>
          <w:rFonts w:ascii="PMingLiU" w:hAnsi="PMingLiU"/>
          <w:w w:val="105"/>
        </w:rPr>
        <w:t>entre</w:t>
      </w:r>
      <w:r>
        <w:rPr>
          <w:rFonts w:ascii="PMingLiU" w:hAnsi="PMingLiU"/>
          <w:spacing w:val="-16"/>
          <w:w w:val="105"/>
        </w:rPr>
        <w:t> </w:t>
      </w:r>
      <w:r>
        <w:rPr>
          <w:rFonts w:ascii="PMingLiU" w:hAnsi="PMingLiU"/>
          <w:w w:val="105"/>
        </w:rPr>
        <w:t>dos</w:t>
      </w:r>
      <w:r>
        <w:rPr>
          <w:rFonts w:ascii="PMingLiU" w:hAnsi="PMingLiU"/>
          <w:spacing w:val="-15"/>
          <w:w w:val="105"/>
        </w:rPr>
        <w:t> </w:t>
      </w:r>
      <w:r>
        <w:rPr>
          <w:rFonts w:ascii="PMingLiU" w:hAnsi="PMingLiU"/>
          <w:w w:val="105"/>
        </w:rPr>
        <w:t>o</w:t>
      </w:r>
      <w:r>
        <w:rPr>
          <w:rFonts w:ascii="PMingLiU" w:hAnsi="PMingLiU"/>
          <w:spacing w:val="-17"/>
          <w:w w:val="105"/>
        </w:rPr>
        <w:t> </w:t>
      </w:r>
      <w:r>
        <w:rPr>
          <w:rFonts w:ascii="PMingLiU" w:hAnsi="PMingLiU"/>
          <w:w w:val="105"/>
        </w:rPr>
        <w:t>más</w:t>
      </w:r>
      <w:r>
        <w:rPr>
          <w:rFonts w:ascii="PMingLiU" w:hAnsi="PMingLiU"/>
          <w:spacing w:val="-18"/>
          <w:w w:val="105"/>
        </w:rPr>
        <w:t> </w:t>
      </w:r>
      <w:r>
        <w:rPr>
          <w:rFonts w:ascii="PMingLiU" w:hAnsi="PMingLiU"/>
          <w:w w:val="105"/>
        </w:rPr>
        <w:t>cátedras;</w:t>
      </w:r>
      <w:r>
        <w:rPr>
          <w:rFonts w:ascii="PMingLiU" w:hAnsi="PMingLiU"/>
          <w:spacing w:val="-16"/>
          <w:w w:val="105"/>
        </w:rPr>
        <w:t> </w:t>
      </w:r>
      <w:r>
        <w:rPr>
          <w:rFonts w:ascii="PMingLiU" w:hAnsi="PMingLiU"/>
          <w:w w:val="105"/>
        </w:rPr>
        <w:t>y</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cátedra</w:t>
      </w:r>
      <w:r>
        <w:rPr>
          <w:rFonts w:ascii="PMingLiU" w:hAnsi="PMingLiU"/>
          <w:spacing w:val="-17"/>
          <w:w w:val="105"/>
        </w:rPr>
        <w:t> </w:t>
      </w:r>
      <w:r>
        <w:rPr>
          <w:rFonts w:ascii="PMingLiU" w:hAnsi="PMingLiU"/>
          <w:w w:val="105"/>
        </w:rPr>
        <w:t>libre, como derecho para difundir el propio</w:t>
      </w:r>
      <w:r>
        <w:rPr>
          <w:rFonts w:ascii="PMingLiU" w:hAnsi="PMingLiU"/>
          <w:spacing w:val="31"/>
          <w:w w:val="105"/>
        </w:rPr>
        <w:t> </w:t>
      </w:r>
      <w:r>
        <w:rPr>
          <w:rFonts w:ascii="PMingLiU" w:hAnsi="PMingLiU"/>
          <w:w w:val="105"/>
        </w:rPr>
        <w:t>conocimiento.</w:t>
      </w:r>
    </w:p>
    <w:p>
      <w:pPr>
        <w:pStyle w:val="BodyText"/>
        <w:spacing w:before="10"/>
        <w:rPr>
          <w:rFonts w:ascii="PMingLiU"/>
          <w:sz w:val="21"/>
        </w:rPr>
      </w:pPr>
    </w:p>
    <w:p>
      <w:pPr>
        <w:pStyle w:val="BodyText"/>
        <w:ind w:left="548"/>
        <w:jc w:val="both"/>
        <w:rPr>
          <w:rFonts w:ascii="PMingLiU" w:hAnsi="PMingLiU"/>
        </w:rPr>
      </w:pPr>
      <w:r>
        <w:rPr>
          <w:rFonts w:ascii="PMingLiU" w:hAnsi="PMingLiU"/>
          <w:w w:val="105"/>
        </w:rPr>
        <w:t>En palabras de Bock (1982) la libertad académica puede traducirse en:</w:t>
      </w:r>
    </w:p>
    <w:p>
      <w:pPr>
        <w:pStyle w:val="BodyText"/>
        <w:spacing w:before="6"/>
        <w:rPr>
          <w:rFonts w:ascii="PMingLiU"/>
          <w:sz w:val="29"/>
        </w:rPr>
      </w:pPr>
    </w:p>
    <w:p>
      <w:pPr>
        <w:spacing w:line="302" w:lineRule="auto" w:before="0"/>
        <w:ind w:left="548" w:right="138" w:firstLine="708"/>
        <w:jc w:val="right"/>
        <w:rPr>
          <w:rFonts w:ascii="PMingLiU" w:hAnsi="PMingLiU"/>
          <w:sz w:val="22"/>
        </w:rPr>
      </w:pPr>
      <w:r>
        <w:rPr>
          <w:sz w:val="22"/>
        </w:rPr>
        <w:t>“la libertad para enseñar y aprender, libertad para elegir los temas de enseñanza e</w:t>
      </w:r>
      <w:r>
        <w:rPr>
          <w:w w:val="101"/>
          <w:sz w:val="22"/>
        </w:rPr>
        <w:t> </w:t>
      </w:r>
      <w:r>
        <w:rPr>
          <w:rFonts w:ascii="PMingLiU" w:hAnsi="PMingLiU"/>
          <w:sz w:val="22"/>
        </w:rPr>
        <w:t>investigación, libertad en la utilización de los métodos, libertad para ensayar, errar y</w:t>
      </w:r>
      <w:r>
        <w:rPr>
          <w:rFonts w:ascii="PMingLiU" w:hAnsi="PMingLiU"/>
          <w:w w:val="89"/>
          <w:sz w:val="22"/>
        </w:rPr>
        <w:t> </w:t>
      </w:r>
      <w:r>
        <w:rPr>
          <w:rFonts w:ascii="PMingLiU" w:hAnsi="PMingLiU"/>
          <w:w w:val="101"/>
          <w:sz w:val="22"/>
        </w:rPr>
        <w:t> </w:t>
      </w:r>
      <w:r>
        <w:rPr>
          <w:rFonts w:ascii="PMingLiU" w:hAnsi="PMingLiU"/>
          <w:sz w:val="22"/>
        </w:rPr>
        <w:t>cambiar y el respeto a la autonomía ind</w:t>
      </w:r>
      <w:r>
        <w:rPr>
          <w:sz w:val="22"/>
        </w:rPr>
        <w:t>ividual del profesor o docente” </w:t>
      </w:r>
      <w:r>
        <w:rPr>
          <w:rFonts w:ascii="PMingLiU" w:hAnsi="PMingLiU"/>
          <w:sz w:val="22"/>
        </w:rPr>
        <w:t>(Bock, 1982:13).</w:t>
      </w:r>
    </w:p>
    <w:p>
      <w:pPr>
        <w:pStyle w:val="BodyText"/>
        <w:spacing w:before="5"/>
        <w:rPr>
          <w:rFonts w:ascii="PMingLiU"/>
          <w:sz w:val="18"/>
        </w:rPr>
      </w:pPr>
    </w:p>
    <w:p>
      <w:pPr>
        <w:pStyle w:val="BodyText"/>
        <w:spacing w:line="268" w:lineRule="auto" w:before="1"/>
        <w:ind w:left="548" w:right="146"/>
        <w:jc w:val="both"/>
        <w:rPr>
          <w:rFonts w:ascii="PMingLiU" w:hAnsi="PMingLiU"/>
        </w:rPr>
      </w:pPr>
      <w:r>
        <w:rPr>
          <w:rFonts w:ascii="PMingLiU" w:hAnsi="PMingLiU"/>
        </w:rPr>
        <w:t>Conforme a lo expuesto en La declaración  mundial sobre la educación superior   </w:t>
      </w:r>
      <w:r>
        <w:rPr/>
        <w:t>en el siglo XXI: visión y acción” de la UNESCO, el principio de Libertad </w:t>
      </w:r>
      <w:r>
        <w:rPr>
          <w:rFonts w:ascii="PMingLiU" w:hAnsi="PMingLiU"/>
        </w:rPr>
        <w:t>Académica puede ser definido  </w:t>
      </w:r>
      <w:r>
        <w:rPr>
          <w:rFonts w:ascii="PMingLiU" w:hAnsi="PMingLiU"/>
          <w:spacing w:val="34"/>
        </w:rPr>
        <w:t> </w:t>
      </w:r>
      <w:r>
        <w:rPr>
          <w:rFonts w:ascii="PMingLiU" w:hAnsi="PMingLiU"/>
        </w:rPr>
        <w:t>como:</w:t>
      </w:r>
    </w:p>
    <w:p>
      <w:pPr>
        <w:pStyle w:val="BodyText"/>
        <w:spacing w:before="2"/>
        <w:rPr>
          <w:rFonts w:ascii="PMingLiU"/>
          <w:sz w:val="24"/>
        </w:rPr>
      </w:pPr>
    </w:p>
    <w:p>
      <w:pPr>
        <w:spacing w:line="297" w:lineRule="auto" w:before="0"/>
        <w:ind w:left="1256" w:right="137" w:firstLine="0"/>
        <w:jc w:val="both"/>
        <w:rPr>
          <w:rFonts w:ascii="PMingLiU" w:hAnsi="PMingLiU"/>
          <w:sz w:val="22"/>
        </w:rPr>
      </w:pPr>
      <w:r>
        <w:rPr>
          <w:w w:val="105"/>
          <w:sz w:val="22"/>
        </w:rPr>
        <w:t>“la</w:t>
      </w:r>
      <w:r>
        <w:rPr>
          <w:spacing w:val="-26"/>
          <w:w w:val="105"/>
          <w:sz w:val="22"/>
        </w:rPr>
        <w:t> </w:t>
      </w:r>
      <w:r>
        <w:rPr>
          <w:w w:val="105"/>
          <w:sz w:val="22"/>
        </w:rPr>
        <w:t>libertad</w:t>
      </w:r>
      <w:r>
        <w:rPr>
          <w:spacing w:val="-27"/>
          <w:w w:val="105"/>
          <w:sz w:val="22"/>
        </w:rPr>
        <w:t> </w:t>
      </w:r>
      <w:r>
        <w:rPr>
          <w:w w:val="105"/>
          <w:sz w:val="22"/>
        </w:rPr>
        <w:t>de</w:t>
      </w:r>
      <w:r>
        <w:rPr>
          <w:spacing w:val="-27"/>
          <w:w w:val="105"/>
          <w:sz w:val="22"/>
        </w:rPr>
        <w:t> </w:t>
      </w:r>
      <w:r>
        <w:rPr>
          <w:w w:val="105"/>
          <w:sz w:val="22"/>
        </w:rPr>
        <w:t>l</w:t>
      </w:r>
      <w:r>
        <w:rPr>
          <w:rFonts w:ascii="PMingLiU" w:hAnsi="PMingLiU"/>
          <w:w w:val="105"/>
          <w:sz w:val="22"/>
        </w:rPr>
        <w:t>os</w:t>
      </w:r>
      <w:r>
        <w:rPr>
          <w:rFonts w:ascii="PMingLiU" w:hAnsi="PMingLiU"/>
          <w:spacing w:val="-29"/>
          <w:w w:val="105"/>
          <w:sz w:val="22"/>
        </w:rPr>
        <w:t> </w:t>
      </w:r>
      <w:r>
        <w:rPr>
          <w:rFonts w:ascii="PMingLiU" w:hAnsi="PMingLiU"/>
          <w:w w:val="105"/>
          <w:sz w:val="22"/>
        </w:rPr>
        <w:t>miembros</w:t>
      </w:r>
      <w:r>
        <w:rPr>
          <w:rFonts w:ascii="PMingLiU" w:hAnsi="PMingLiU"/>
          <w:spacing w:val="-29"/>
          <w:w w:val="105"/>
          <w:sz w:val="22"/>
        </w:rPr>
        <w:t> </w:t>
      </w:r>
      <w:r>
        <w:rPr>
          <w:rFonts w:ascii="PMingLiU" w:hAnsi="PMingLiU"/>
          <w:w w:val="105"/>
          <w:sz w:val="22"/>
        </w:rPr>
        <w:t>de</w:t>
      </w:r>
      <w:r>
        <w:rPr>
          <w:rFonts w:ascii="PMingLiU" w:hAnsi="PMingLiU"/>
          <w:spacing w:val="-30"/>
          <w:w w:val="105"/>
          <w:sz w:val="22"/>
        </w:rPr>
        <w:t> </w:t>
      </w:r>
      <w:r>
        <w:rPr>
          <w:rFonts w:ascii="PMingLiU" w:hAnsi="PMingLiU"/>
          <w:w w:val="105"/>
          <w:sz w:val="22"/>
        </w:rPr>
        <w:t>la</w:t>
      </w:r>
      <w:r>
        <w:rPr>
          <w:rFonts w:ascii="PMingLiU" w:hAnsi="PMingLiU"/>
          <w:spacing w:val="-29"/>
          <w:w w:val="105"/>
          <w:sz w:val="22"/>
        </w:rPr>
        <w:t> </w:t>
      </w:r>
      <w:r>
        <w:rPr>
          <w:rFonts w:ascii="PMingLiU" w:hAnsi="PMingLiU"/>
          <w:w w:val="105"/>
          <w:sz w:val="22"/>
        </w:rPr>
        <w:t>institución</w:t>
      </w:r>
      <w:r>
        <w:rPr>
          <w:rFonts w:ascii="PMingLiU" w:hAnsi="PMingLiU"/>
          <w:spacing w:val="-30"/>
          <w:w w:val="105"/>
          <w:sz w:val="22"/>
        </w:rPr>
        <w:t> </w:t>
      </w:r>
      <w:r>
        <w:rPr>
          <w:rFonts w:ascii="PMingLiU" w:hAnsi="PMingLiU"/>
          <w:w w:val="105"/>
          <w:sz w:val="22"/>
        </w:rPr>
        <w:t>(académicos,</w:t>
      </w:r>
      <w:r>
        <w:rPr>
          <w:rFonts w:ascii="PMingLiU" w:hAnsi="PMingLiU"/>
          <w:spacing w:val="-28"/>
          <w:w w:val="105"/>
          <w:sz w:val="22"/>
        </w:rPr>
        <w:t> </w:t>
      </w:r>
      <w:r>
        <w:rPr>
          <w:rFonts w:ascii="PMingLiU" w:hAnsi="PMingLiU"/>
          <w:w w:val="105"/>
          <w:sz w:val="22"/>
        </w:rPr>
        <w:t>profesores</w:t>
      </w:r>
      <w:r>
        <w:rPr>
          <w:rFonts w:ascii="PMingLiU" w:hAnsi="PMingLiU"/>
          <w:spacing w:val="-29"/>
          <w:w w:val="105"/>
          <w:sz w:val="22"/>
        </w:rPr>
        <w:t> </w:t>
      </w:r>
      <w:r>
        <w:rPr>
          <w:rFonts w:ascii="PMingLiU" w:hAnsi="PMingLiU"/>
          <w:w w:val="105"/>
          <w:sz w:val="22"/>
        </w:rPr>
        <w:t>y</w:t>
      </w:r>
      <w:r>
        <w:rPr>
          <w:rFonts w:ascii="PMingLiU" w:hAnsi="PMingLiU"/>
          <w:spacing w:val="-29"/>
          <w:w w:val="105"/>
          <w:sz w:val="22"/>
        </w:rPr>
        <w:t> </w:t>
      </w:r>
      <w:r>
        <w:rPr>
          <w:rFonts w:ascii="PMingLiU" w:hAnsi="PMingLiU"/>
          <w:w w:val="105"/>
          <w:sz w:val="22"/>
        </w:rPr>
        <w:t>estudiantes)</w:t>
      </w:r>
      <w:r>
        <w:rPr>
          <w:rFonts w:ascii="PMingLiU" w:hAnsi="PMingLiU"/>
          <w:spacing w:val="-28"/>
          <w:w w:val="105"/>
          <w:sz w:val="22"/>
        </w:rPr>
        <w:t> </w:t>
      </w:r>
      <w:r>
        <w:rPr>
          <w:rFonts w:ascii="PMingLiU" w:hAnsi="PMingLiU"/>
          <w:w w:val="105"/>
          <w:sz w:val="22"/>
        </w:rPr>
        <w:t>para realizar sus actividades académicas dentro de un marco de ética y de estándares internacionales,</w:t>
      </w:r>
      <w:r>
        <w:rPr>
          <w:rFonts w:ascii="PMingLiU" w:hAnsi="PMingLiU"/>
          <w:spacing w:val="-18"/>
          <w:w w:val="105"/>
          <w:sz w:val="22"/>
        </w:rPr>
        <w:t> </w:t>
      </w:r>
      <w:r>
        <w:rPr>
          <w:rFonts w:ascii="PMingLiU" w:hAnsi="PMingLiU"/>
          <w:w w:val="105"/>
          <w:sz w:val="22"/>
        </w:rPr>
        <w:t>estableciendo</w:t>
      </w:r>
      <w:r>
        <w:rPr>
          <w:rFonts w:ascii="PMingLiU" w:hAnsi="PMingLiU"/>
          <w:spacing w:val="-18"/>
          <w:w w:val="105"/>
          <w:sz w:val="22"/>
        </w:rPr>
        <w:t> </w:t>
      </w:r>
      <w:r>
        <w:rPr>
          <w:rFonts w:ascii="PMingLiU" w:hAnsi="PMingLiU"/>
          <w:w w:val="105"/>
          <w:sz w:val="22"/>
        </w:rPr>
        <w:t>por</w:t>
      </w:r>
      <w:r>
        <w:rPr>
          <w:rFonts w:ascii="PMingLiU" w:hAnsi="PMingLiU"/>
          <w:spacing w:val="-18"/>
          <w:w w:val="105"/>
          <w:sz w:val="22"/>
        </w:rPr>
        <w:t> </w:t>
      </w:r>
      <w:r>
        <w:rPr>
          <w:rFonts w:ascii="PMingLiU" w:hAnsi="PMingLiU"/>
          <w:w w:val="105"/>
          <w:sz w:val="22"/>
        </w:rPr>
        <w:t>dicha</w:t>
      </w:r>
      <w:r>
        <w:rPr>
          <w:rFonts w:ascii="PMingLiU" w:hAnsi="PMingLiU"/>
          <w:spacing w:val="-18"/>
          <w:w w:val="105"/>
          <w:sz w:val="22"/>
        </w:rPr>
        <w:t> </w:t>
      </w:r>
      <w:r>
        <w:rPr>
          <w:w w:val="105"/>
          <w:sz w:val="22"/>
        </w:rPr>
        <w:t>comunidad</w:t>
      </w:r>
      <w:r>
        <w:rPr>
          <w:spacing w:val="-16"/>
          <w:w w:val="105"/>
          <w:sz w:val="22"/>
        </w:rPr>
        <w:t> </w:t>
      </w:r>
      <w:r>
        <w:rPr>
          <w:w w:val="105"/>
          <w:sz w:val="22"/>
        </w:rPr>
        <w:t>y</w:t>
      </w:r>
      <w:r>
        <w:rPr>
          <w:spacing w:val="-18"/>
          <w:w w:val="105"/>
          <w:sz w:val="22"/>
        </w:rPr>
        <w:t> </w:t>
      </w:r>
      <w:r>
        <w:rPr>
          <w:w w:val="105"/>
          <w:sz w:val="22"/>
        </w:rPr>
        <w:t>sin</w:t>
      </w:r>
      <w:r>
        <w:rPr>
          <w:spacing w:val="-16"/>
          <w:w w:val="105"/>
          <w:sz w:val="22"/>
        </w:rPr>
        <w:t> </w:t>
      </w:r>
      <w:r>
        <w:rPr>
          <w:w w:val="105"/>
          <w:sz w:val="22"/>
        </w:rPr>
        <w:t>presión</w:t>
      </w:r>
      <w:r>
        <w:rPr>
          <w:spacing w:val="-17"/>
          <w:w w:val="105"/>
          <w:sz w:val="22"/>
        </w:rPr>
        <w:t> </w:t>
      </w:r>
      <w:r>
        <w:rPr>
          <w:w w:val="105"/>
          <w:sz w:val="22"/>
        </w:rPr>
        <w:t>externa”…</w:t>
      </w:r>
      <w:r>
        <w:rPr>
          <w:spacing w:val="-16"/>
          <w:w w:val="105"/>
          <w:sz w:val="22"/>
        </w:rPr>
        <w:t> </w:t>
      </w:r>
      <w:r>
        <w:rPr>
          <w:w w:val="105"/>
          <w:sz w:val="22"/>
        </w:rPr>
        <w:t>“dado</w:t>
      </w:r>
      <w:r>
        <w:rPr>
          <w:spacing w:val="-16"/>
          <w:w w:val="105"/>
          <w:sz w:val="22"/>
        </w:rPr>
        <w:t> </w:t>
      </w:r>
      <w:r>
        <w:rPr>
          <w:w w:val="105"/>
          <w:sz w:val="22"/>
        </w:rPr>
        <w:t>el </w:t>
      </w:r>
      <w:r>
        <w:rPr>
          <w:rFonts w:ascii="PMingLiU" w:hAnsi="PMingLiU"/>
          <w:w w:val="105"/>
          <w:sz w:val="22"/>
        </w:rPr>
        <w:t>alcance</w:t>
      </w:r>
      <w:r>
        <w:rPr>
          <w:rFonts w:ascii="PMingLiU" w:hAnsi="PMingLiU"/>
          <w:spacing w:val="-8"/>
          <w:w w:val="105"/>
          <w:sz w:val="22"/>
        </w:rPr>
        <w:t> </w:t>
      </w:r>
      <w:r>
        <w:rPr>
          <w:rFonts w:ascii="PMingLiU" w:hAnsi="PMingLiU"/>
          <w:w w:val="105"/>
          <w:sz w:val="22"/>
        </w:rPr>
        <w:t>y</w:t>
      </w:r>
      <w:r>
        <w:rPr>
          <w:rFonts w:ascii="PMingLiU" w:hAnsi="PMingLiU"/>
          <w:spacing w:val="-5"/>
          <w:w w:val="105"/>
          <w:sz w:val="22"/>
        </w:rPr>
        <w:t> </w:t>
      </w:r>
      <w:r>
        <w:rPr>
          <w:rFonts w:ascii="PMingLiU" w:hAnsi="PMingLiU"/>
          <w:w w:val="105"/>
          <w:sz w:val="22"/>
        </w:rPr>
        <w:t>ritmo</w:t>
      </w:r>
      <w:r>
        <w:rPr>
          <w:rFonts w:ascii="PMingLiU" w:hAnsi="PMingLiU"/>
          <w:spacing w:val="-5"/>
          <w:w w:val="105"/>
          <w:sz w:val="22"/>
        </w:rPr>
        <w:t> </w:t>
      </w:r>
      <w:r>
        <w:rPr>
          <w:rFonts w:ascii="PMingLiU" w:hAnsi="PMingLiU"/>
          <w:w w:val="105"/>
          <w:sz w:val="22"/>
        </w:rPr>
        <w:t>de</w:t>
      </w:r>
      <w:r>
        <w:rPr>
          <w:rFonts w:ascii="PMingLiU" w:hAnsi="PMingLiU"/>
          <w:spacing w:val="-5"/>
          <w:w w:val="105"/>
          <w:sz w:val="22"/>
        </w:rPr>
        <w:t> </w:t>
      </w:r>
      <w:r>
        <w:rPr>
          <w:rFonts w:ascii="PMingLiU" w:hAnsi="PMingLiU"/>
          <w:w w:val="105"/>
          <w:sz w:val="22"/>
        </w:rPr>
        <w:t>las</w:t>
      </w:r>
      <w:r>
        <w:rPr>
          <w:rFonts w:ascii="PMingLiU" w:hAnsi="PMingLiU"/>
          <w:spacing w:val="-5"/>
          <w:w w:val="105"/>
          <w:sz w:val="22"/>
        </w:rPr>
        <w:t> </w:t>
      </w:r>
      <w:r>
        <w:rPr>
          <w:rFonts w:ascii="PMingLiU" w:hAnsi="PMingLiU"/>
          <w:w w:val="105"/>
          <w:sz w:val="22"/>
        </w:rPr>
        <w:t>transformaciones,</w:t>
      </w:r>
      <w:r>
        <w:rPr>
          <w:rFonts w:ascii="PMingLiU" w:hAnsi="PMingLiU"/>
          <w:spacing w:val="-6"/>
          <w:w w:val="105"/>
          <w:sz w:val="22"/>
        </w:rPr>
        <w:t> </w:t>
      </w:r>
      <w:r>
        <w:rPr>
          <w:rFonts w:ascii="PMingLiU" w:hAnsi="PMingLiU"/>
          <w:w w:val="105"/>
          <w:sz w:val="22"/>
        </w:rPr>
        <w:t>la</w:t>
      </w:r>
      <w:r>
        <w:rPr>
          <w:rFonts w:ascii="PMingLiU" w:hAnsi="PMingLiU"/>
          <w:spacing w:val="-7"/>
          <w:w w:val="105"/>
          <w:sz w:val="22"/>
        </w:rPr>
        <w:t> </w:t>
      </w:r>
      <w:r>
        <w:rPr>
          <w:rFonts w:ascii="PMingLiU" w:hAnsi="PMingLiU"/>
          <w:w w:val="105"/>
          <w:sz w:val="22"/>
        </w:rPr>
        <w:t>sociedad</w:t>
      </w:r>
      <w:r>
        <w:rPr>
          <w:rFonts w:ascii="PMingLiU" w:hAnsi="PMingLiU"/>
          <w:spacing w:val="-6"/>
          <w:w w:val="105"/>
          <w:sz w:val="22"/>
        </w:rPr>
        <w:t> </w:t>
      </w:r>
      <w:r>
        <w:rPr>
          <w:rFonts w:ascii="PMingLiU" w:hAnsi="PMingLiU"/>
          <w:w w:val="105"/>
          <w:sz w:val="22"/>
        </w:rPr>
        <w:t>cada</w:t>
      </w:r>
      <w:r>
        <w:rPr>
          <w:rFonts w:ascii="PMingLiU" w:hAnsi="PMingLiU"/>
          <w:spacing w:val="-7"/>
          <w:w w:val="105"/>
          <w:sz w:val="22"/>
        </w:rPr>
        <w:t> </w:t>
      </w:r>
      <w:r>
        <w:rPr>
          <w:rFonts w:ascii="PMingLiU" w:hAnsi="PMingLiU"/>
          <w:w w:val="105"/>
          <w:sz w:val="22"/>
        </w:rPr>
        <w:t>vez</w:t>
      </w:r>
      <w:r>
        <w:rPr>
          <w:rFonts w:ascii="PMingLiU" w:hAnsi="PMingLiU"/>
          <w:spacing w:val="-6"/>
          <w:w w:val="105"/>
          <w:sz w:val="22"/>
        </w:rPr>
        <w:t> </w:t>
      </w:r>
      <w:r>
        <w:rPr>
          <w:rFonts w:ascii="PMingLiU" w:hAnsi="PMingLiU"/>
          <w:w w:val="105"/>
          <w:sz w:val="22"/>
        </w:rPr>
        <w:t>tiende</w:t>
      </w:r>
      <w:r>
        <w:rPr>
          <w:rFonts w:ascii="PMingLiU" w:hAnsi="PMingLiU"/>
          <w:spacing w:val="-7"/>
          <w:w w:val="105"/>
          <w:sz w:val="22"/>
        </w:rPr>
        <w:t> </w:t>
      </w:r>
      <w:r>
        <w:rPr>
          <w:rFonts w:ascii="PMingLiU" w:hAnsi="PMingLiU"/>
          <w:w w:val="105"/>
          <w:sz w:val="22"/>
        </w:rPr>
        <w:t>más</w:t>
      </w:r>
      <w:r>
        <w:rPr>
          <w:rFonts w:ascii="PMingLiU" w:hAnsi="PMingLiU"/>
          <w:spacing w:val="-5"/>
          <w:w w:val="105"/>
          <w:sz w:val="22"/>
        </w:rPr>
        <w:t> </w:t>
      </w:r>
      <w:r>
        <w:rPr>
          <w:rFonts w:ascii="PMingLiU" w:hAnsi="PMingLiU"/>
          <w:w w:val="105"/>
          <w:sz w:val="22"/>
        </w:rPr>
        <w:t>a</w:t>
      </w:r>
      <w:r>
        <w:rPr>
          <w:rFonts w:ascii="PMingLiU" w:hAnsi="PMingLiU"/>
          <w:spacing w:val="-6"/>
          <w:w w:val="105"/>
          <w:sz w:val="22"/>
        </w:rPr>
        <w:t> </w:t>
      </w:r>
      <w:r>
        <w:rPr>
          <w:rFonts w:ascii="PMingLiU" w:hAnsi="PMingLiU"/>
          <w:w w:val="105"/>
          <w:sz w:val="22"/>
        </w:rPr>
        <w:t>fundarse</w:t>
      </w:r>
      <w:r>
        <w:rPr>
          <w:rFonts w:ascii="PMingLiU" w:hAnsi="PMingLiU"/>
          <w:spacing w:val="-7"/>
          <w:w w:val="105"/>
          <w:sz w:val="22"/>
        </w:rPr>
        <w:t> </w:t>
      </w:r>
      <w:r>
        <w:rPr>
          <w:rFonts w:ascii="PMingLiU" w:hAnsi="PMingLiU"/>
          <w:w w:val="105"/>
          <w:sz w:val="22"/>
        </w:rPr>
        <w:t>en</w:t>
      </w:r>
    </w:p>
    <w:p>
      <w:pPr>
        <w:spacing w:line="302" w:lineRule="auto" w:before="58"/>
        <w:ind w:left="1256" w:right="140" w:firstLine="0"/>
        <w:jc w:val="both"/>
        <w:rPr>
          <w:rFonts w:ascii="PMingLiU" w:hAnsi="PMingLiU"/>
          <w:sz w:val="22"/>
        </w:rPr>
      </w:pPr>
      <w:r>
        <w:rPr>
          <w:sz w:val="22"/>
        </w:rPr>
        <w:t>el conocimiento, razón de que la educación superior y la investigación formen” </w:t>
      </w:r>
      <w:r>
        <w:rPr>
          <w:rFonts w:ascii="PMingLiU" w:hAnsi="PMingLiU"/>
          <w:sz w:val="22"/>
        </w:rPr>
        <w:t>(UNESCO,  1998).</w:t>
      </w:r>
    </w:p>
    <w:p>
      <w:pPr>
        <w:pStyle w:val="BodyText"/>
        <w:spacing w:before="5"/>
        <w:rPr>
          <w:rFonts w:ascii="PMingLiU"/>
          <w:sz w:val="19"/>
        </w:rPr>
      </w:pPr>
    </w:p>
    <w:p>
      <w:pPr>
        <w:pStyle w:val="BodyText"/>
        <w:spacing w:line="254" w:lineRule="auto"/>
        <w:ind w:left="548" w:right="142"/>
        <w:jc w:val="both"/>
        <w:rPr>
          <w:rFonts w:ascii="PMingLiU" w:hAnsi="PMingLiU"/>
        </w:rPr>
      </w:pPr>
      <w:r>
        <w:rPr>
          <w:rFonts w:ascii="PMingLiU" w:hAnsi="PMingLiU"/>
          <w:w w:val="105"/>
        </w:rPr>
        <w:t>En</w:t>
      </w:r>
      <w:r>
        <w:rPr>
          <w:rFonts w:ascii="PMingLiU" w:hAnsi="PMingLiU"/>
          <w:spacing w:val="-16"/>
          <w:w w:val="105"/>
        </w:rPr>
        <w:t> </w:t>
      </w:r>
      <w:r>
        <w:rPr>
          <w:rFonts w:ascii="PMingLiU" w:hAnsi="PMingLiU"/>
          <w:w w:val="105"/>
        </w:rPr>
        <w:t>otras</w:t>
      </w:r>
      <w:r>
        <w:rPr>
          <w:rFonts w:ascii="PMingLiU" w:hAnsi="PMingLiU"/>
          <w:spacing w:val="-14"/>
          <w:w w:val="105"/>
        </w:rPr>
        <w:t> </w:t>
      </w:r>
      <w:r>
        <w:rPr>
          <w:rFonts w:ascii="PMingLiU" w:hAnsi="PMingLiU"/>
          <w:w w:val="105"/>
        </w:rPr>
        <w:t>palabras,</w:t>
      </w:r>
      <w:r>
        <w:rPr>
          <w:rFonts w:ascii="PMingLiU" w:hAnsi="PMingLiU"/>
          <w:spacing w:val="-15"/>
          <w:w w:val="105"/>
        </w:rPr>
        <w:t> </w:t>
      </w:r>
      <w:r>
        <w:rPr>
          <w:rFonts w:ascii="PMingLiU" w:hAnsi="PMingLiU"/>
          <w:w w:val="105"/>
        </w:rPr>
        <w:t>la</w:t>
      </w:r>
      <w:r>
        <w:rPr>
          <w:rFonts w:ascii="PMingLiU" w:hAnsi="PMingLiU"/>
          <w:spacing w:val="-13"/>
          <w:w w:val="105"/>
        </w:rPr>
        <w:t> </w:t>
      </w:r>
      <w:r>
        <w:rPr>
          <w:rFonts w:ascii="PMingLiU" w:hAnsi="PMingLiU"/>
          <w:w w:val="105"/>
        </w:rPr>
        <w:t>libertad</w:t>
      </w:r>
      <w:r>
        <w:rPr>
          <w:rFonts w:ascii="PMingLiU" w:hAnsi="PMingLiU"/>
          <w:spacing w:val="-15"/>
          <w:w w:val="105"/>
        </w:rPr>
        <w:t> </w:t>
      </w:r>
      <w:r>
        <w:rPr>
          <w:rFonts w:ascii="PMingLiU" w:hAnsi="PMingLiU"/>
          <w:w w:val="105"/>
        </w:rPr>
        <w:t>académica</w:t>
      </w:r>
      <w:r>
        <w:rPr>
          <w:rFonts w:ascii="PMingLiU" w:hAnsi="PMingLiU"/>
          <w:spacing w:val="-16"/>
          <w:w w:val="105"/>
        </w:rPr>
        <w:t> </w:t>
      </w:r>
      <w:r>
        <w:rPr>
          <w:rFonts w:ascii="PMingLiU" w:hAnsi="PMingLiU"/>
          <w:w w:val="105"/>
        </w:rPr>
        <w:t>consiste</w:t>
      </w:r>
      <w:r>
        <w:rPr>
          <w:rFonts w:ascii="PMingLiU" w:hAnsi="PMingLiU"/>
          <w:spacing w:val="-15"/>
          <w:w w:val="105"/>
        </w:rPr>
        <w:t> </w:t>
      </w:r>
      <w:r>
        <w:rPr>
          <w:rFonts w:ascii="PMingLiU" w:hAnsi="PMingLiU"/>
          <w:w w:val="105"/>
        </w:rPr>
        <w:t>en</w:t>
      </w:r>
      <w:r>
        <w:rPr>
          <w:rFonts w:ascii="PMingLiU" w:hAnsi="PMingLiU"/>
          <w:spacing w:val="-15"/>
          <w:w w:val="105"/>
        </w:rPr>
        <w:t> </w:t>
      </w:r>
      <w:r>
        <w:rPr>
          <w:rFonts w:ascii="PMingLiU" w:hAnsi="PMingLiU"/>
          <w:w w:val="105"/>
        </w:rPr>
        <w:t>ciertos</w:t>
      </w:r>
      <w:r>
        <w:rPr>
          <w:rFonts w:ascii="PMingLiU" w:hAnsi="PMingLiU"/>
          <w:spacing w:val="-15"/>
          <w:w w:val="105"/>
        </w:rPr>
        <w:t> </w:t>
      </w:r>
      <w:r>
        <w:rPr>
          <w:rFonts w:ascii="PMingLiU" w:hAnsi="PMingLiU"/>
          <w:w w:val="105"/>
        </w:rPr>
        <w:t>aspectos</w:t>
      </w:r>
      <w:r>
        <w:rPr>
          <w:rFonts w:ascii="PMingLiU" w:hAnsi="PMingLiU"/>
          <w:spacing w:val="-13"/>
          <w:w w:val="105"/>
        </w:rPr>
        <w:t> </w:t>
      </w:r>
      <w:r>
        <w:rPr>
          <w:rFonts w:ascii="PMingLiU" w:hAnsi="PMingLiU"/>
          <w:w w:val="105"/>
        </w:rPr>
        <w:t>de</w:t>
      </w:r>
      <w:r>
        <w:rPr>
          <w:rFonts w:ascii="PMingLiU" w:hAnsi="PMingLiU"/>
          <w:spacing w:val="-15"/>
          <w:w w:val="105"/>
        </w:rPr>
        <w:t> </w:t>
      </w:r>
      <w:r>
        <w:rPr>
          <w:rFonts w:ascii="PMingLiU" w:hAnsi="PMingLiU"/>
          <w:w w:val="105"/>
        </w:rPr>
        <w:t>los</w:t>
      </w:r>
      <w:r>
        <w:rPr>
          <w:rFonts w:ascii="PMingLiU" w:hAnsi="PMingLiU"/>
          <w:spacing w:val="-15"/>
          <w:w w:val="105"/>
        </w:rPr>
        <w:t> </w:t>
      </w:r>
      <w:r>
        <w:rPr>
          <w:rFonts w:ascii="PMingLiU" w:hAnsi="PMingLiU"/>
          <w:w w:val="105"/>
        </w:rPr>
        <w:t>cuales los más relevantes son los siguientes: en primera instancia, la obligación de los académicos</w:t>
      </w:r>
      <w:r>
        <w:rPr>
          <w:rFonts w:ascii="PMingLiU" w:hAnsi="PMingLiU"/>
          <w:spacing w:val="-26"/>
          <w:w w:val="105"/>
        </w:rPr>
        <w:t> </w:t>
      </w:r>
      <w:r>
        <w:rPr>
          <w:rFonts w:ascii="PMingLiU" w:hAnsi="PMingLiU"/>
          <w:w w:val="105"/>
        </w:rPr>
        <w:t>por</w:t>
      </w:r>
      <w:r>
        <w:rPr>
          <w:rFonts w:ascii="PMingLiU" w:hAnsi="PMingLiU"/>
          <w:spacing w:val="-26"/>
          <w:w w:val="105"/>
        </w:rPr>
        <w:t> </w:t>
      </w:r>
      <w:r>
        <w:rPr>
          <w:rFonts w:ascii="PMingLiU" w:hAnsi="PMingLiU"/>
          <w:w w:val="105"/>
        </w:rPr>
        <w:t>defender</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excelencia</w:t>
      </w:r>
      <w:r>
        <w:rPr>
          <w:rFonts w:ascii="PMingLiU" w:hAnsi="PMingLiU"/>
          <w:spacing w:val="-26"/>
          <w:w w:val="105"/>
        </w:rPr>
        <w:t> </w:t>
      </w:r>
      <w:r>
        <w:rPr>
          <w:rFonts w:ascii="PMingLiU" w:hAnsi="PMingLiU"/>
          <w:w w:val="105"/>
        </w:rPr>
        <w:t>y</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innovación,</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investigación</w:t>
      </w:r>
      <w:r>
        <w:rPr>
          <w:rFonts w:ascii="PMingLiU" w:hAnsi="PMingLiU"/>
          <w:spacing w:val="-26"/>
          <w:w w:val="105"/>
        </w:rPr>
        <w:t> </w:t>
      </w:r>
      <w:r>
        <w:rPr>
          <w:rFonts w:ascii="PMingLiU" w:hAnsi="PMingLiU"/>
          <w:w w:val="105"/>
        </w:rPr>
        <w:t>y</w:t>
      </w:r>
      <w:r>
        <w:rPr>
          <w:rFonts w:ascii="PMingLiU" w:hAnsi="PMingLiU"/>
          <w:spacing w:val="-26"/>
          <w:w w:val="105"/>
        </w:rPr>
        <w:t> </w:t>
      </w:r>
      <w:r>
        <w:rPr>
          <w:rFonts w:ascii="PMingLiU" w:hAnsi="PMingLiU"/>
          <w:w w:val="105"/>
        </w:rPr>
        <w:t>difusión del</w:t>
      </w:r>
      <w:r>
        <w:rPr>
          <w:rFonts w:ascii="PMingLiU" w:hAnsi="PMingLiU"/>
          <w:spacing w:val="-24"/>
          <w:w w:val="105"/>
        </w:rPr>
        <w:t> </w:t>
      </w:r>
      <w:r>
        <w:rPr>
          <w:rFonts w:ascii="PMingLiU" w:hAnsi="PMingLiU"/>
          <w:w w:val="105"/>
        </w:rPr>
        <w:t>conocimiento;</w:t>
      </w:r>
      <w:r>
        <w:rPr>
          <w:rFonts w:ascii="PMingLiU" w:hAnsi="PMingLiU"/>
          <w:spacing w:val="-23"/>
          <w:w w:val="105"/>
        </w:rPr>
        <w:t> </w:t>
      </w:r>
      <w:r>
        <w:rPr>
          <w:rFonts w:ascii="PMingLiU" w:hAnsi="PMingLiU"/>
          <w:w w:val="105"/>
        </w:rPr>
        <w:t>cumplir</w:t>
      </w:r>
      <w:r>
        <w:rPr>
          <w:rFonts w:ascii="PMingLiU" w:hAnsi="PMingLiU"/>
          <w:spacing w:val="-24"/>
          <w:w w:val="105"/>
        </w:rPr>
        <w:t> </w:t>
      </w:r>
      <w:r>
        <w:rPr>
          <w:rFonts w:ascii="PMingLiU" w:hAnsi="PMingLiU"/>
          <w:w w:val="105"/>
        </w:rPr>
        <w:t>con</w:t>
      </w:r>
      <w:r>
        <w:rPr>
          <w:rFonts w:ascii="PMingLiU" w:hAnsi="PMingLiU"/>
          <w:spacing w:val="-25"/>
          <w:w w:val="105"/>
        </w:rPr>
        <w:t> </w:t>
      </w:r>
      <w:r>
        <w:rPr>
          <w:rFonts w:ascii="PMingLiU" w:hAnsi="PMingLiU"/>
          <w:w w:val="105"/>
        </w:rPr>
        <w:t>las</w:t>
      </w:r>
      <w:r>
        <w:rPr>
          <w:rFonts w:ascii="PMingLiU" w:hAnsi="PMingLiU"/>
          <w:spacing w:val="-26"/>
          <w:w w:val="105"/>
        </w:rPr>
        <w:t> </w:t>
      </w:r>
      <w:r>
        <w:rPr>
          <w:rFonts w:ascii="PMingLiU" w:hAnsi="PMingLiU"/>
          <w:w w:val="105"/>
        </w:rPr>
        <w:t>encomiendas</w:t>
      </w:r>
      <w:r>
        <w:rPr>
          <w:rFonts w:ascii="PMingLiU" w:hAnsi="PMingLiU"/>
          <w:spacing w:val="-25"/>
          <w:w w:val="105"/>
        </w:rPr>
        <w:t> </w:t>
      </w:r>
      <w:r>
        <w:rPr>
          <w:rFonts w:ascii="PMingLiU" w:hAnsi="PMingLiU"/>
          <w:w w:val="105"/>
        </w:rPr>
        <w:t>sociales;</w:t>
      </w:r>
      <w:r>
        <w:rPr>
          <w:rFonts w:ascii="PMingLiU" w:hAnsi="PMingLiU"/>
          <w:spacing w:val="-25"/>
          <w:w w:val="105"/>
        </w:rPr>
        <w:t> </w:t>
      </w:r>
      <w:r>
        <w:rPr>
          <w:rFonts w:ascii="PMingLiU" w:hAnsi="PMingLiU"/>
          <w:w w:val="105"/>
        </w:rPr>
        <w:t>el</w:t>
      </w:r>
      <w:r>
        <w:rPr>
          <w:rFonts w:ascii="PMingLiU" w:hAnsi="PMingLiU"/>
          <w:spacing w:val="-24"/>
          <w:w w:val="105"/>
        </w:rPr>
        <w:t> </w:t>
      </w:r>
      <w:r>
        <w:rPr>
          <w:rFonts w:ascii="PMingLiU" w:hAnsi="PMingLiU"/>
          <w:w w:val="105"/>
        </w:rPr>
        <w:t>comportamiento</w:t>
      </w:r>
      <w:r>
        <w:rPr>
          <w:rFonts w:ascii="PMingLiU" w:hAnsi="PMingLiU"/>
          <w:spacing w:val="-24"/>
          <w:w w:val="105"/>
        </w:rPr>
        <w:t> </w:t>
      </w:r>
      <w:r>
        <w:rPr>
          <w:rFonts w:ascii="PMingLiU" w:hAnsi="PMingLiU"/>
          <w:w w:val="105"/>
        </w:rPr>
        <w:t>ético con</w:t>
      </w:r>
      <w:r>
        <w:rPr>
          <w:rFonts w:ascii="PMingLiU" w:hAnsi="PMingLiU"/>
          <w:spacing w:val="-33"/>
          <w:w w:val="105"/>
        </w:rPr>
        <w:t> </w:t>
      </w:r>
      <w:r>
        <w:rPr>
          <w:rFonts w:ascii="PMingLiU" w:hAnsi="PMingLiU"/>
          <w:w w:val="105"/>
        </w:rPr>
        <w:t>sus</w:t>
      </w:r>
      <w:r>
        <w:rPr>
          <w:rFonts w:ascii="PMingLiU" w:hAnsi="PMingLiU"/>
          <w:spacing w:val="-34"/>
          <w:w w:val="105"/>
        </w:rPr>
        <w:t> </w:t>
      </w:r>
      <w:r>
        <w:rPr>
          <w:rFonts w:ascii="PMingLiU" w:hAnsi="PMingLiU"/>
          <w:w w:val="105"/>
        </w:rPr>
        <w:t>estudiantes,</w:t>
      </w:r>
      <w:r>
        <w:rPr>
          <w:rFonts w:ascii="PMingLiU" w:hAnsi="PMingLiU"/>
          <w:spacing w:val="-33"/>
          <w:w w:val="105"/>
        </w:rPr>
        <w:t> </w:t>
      </w:r>
      <w:r>
        <w:rPr>
          <w:rFonts w:ascii="PMingLiU" w:hAnsi="PMingLiU"/>
          <w:w w:val="105"/>
        </w:rPr>
        <w:t>compañeros,</w:t>
      </w:r>
      <w:r>
        <w:rPr>
          <w:rFonts w:ascii="PMingLiU" w:hAnsi="PMingLiU"/>
          <w:spacing w:val="-33"/>
          <w:w w:val="105"/>
        </w:rPr>
        <w:t> </w:t>
      </w:r>
      <w:r>
        <w:rPr>
          <w:rFonts w:ascii="PMingLiU" w:hAnsi="PMingLiU"/>
          <w:w w:val="105"/>
        </w:rPr>
        <w:t>la</w:t>
      </w:r>
      <w:r>
        <w:rPr>
          <w:rFonts w:ascii="PMingLiU" w:hAnsi="PMingLiU"/>
          <w:spacing w:val="-33"/>
          <w:w w:val="105"/>
        </w:rPr>
        <w:t> </w:t>
      </w:r>
      <w:r>
        <w:rPr>
          <w:rFonts w:ascii="PMingLiU" w:hAnsi="PMingLiU"/>
          <w:w w:val="105"/>
        </w:rPr>
        <w:t>institución</w:t>
      </w:r>
      <w:r>
        <w:rPr>
          <w:rFonts w:ascii="PMingLiU" w:hAnsi="PMingLiU"/>
          <w:spacing w:val="-32"/>
          <w:w w:val="105"/>
        </w:rPr>
        <w:t> </w:t>
      </w:r>
      <w:r>
        <w:rPr>
          <w:rFonts w:ascii="PMingLiU" w:hAnsi="PMingLiU"/>
          <w:w w:val="105"/>
        </w:rPr>
        <w:t>y</w:t>
      </w:r>
      <w:r>
        <w:rPr>
          <w:rFonts w:ascii="PMingLiU" w:hAnsi="PMingLiU"/>
          <w:spacing w:val="-33"/>
          <w:w w:val="105"/>
        </w:rPr>
        <w:t> </w:t>
      </w:r>
      <w:r>
        <w:rPr>
          <w:rFonts w:ascii="PMingLiU" w:hAnsi="PMingLiU"/>
          <w:w w:val="105"/>
        </w:rPr>
        <w:t>la</w:t>
      </w:r>
      <w:r>
        <w:rPr>
          <w:rFonts w:ascii="PMingLiU" w:hAnsi="PMingLiU"/>
          <w:spacing w:val="-33"/>
          <w:w w:val="105"/>
        </w:rPr>
        <w:t> </w:t>
      </w:r>
      <w:r>
        <w:rPr>
          <w:rFonts w:ascii="PMingLiU" w:hAnsi="PMingLiU"/>
          <w:w w:val="105"/>
        </w:rPr>
        <w:t>sociedad</w:t>
      </w:r>
      <w:r>
        <w:rPr>
          <w:rFonts w:ascii="PMingLiU" w:hAnsi="PMingLiU"/>
          <w:spacing w:val="-32"/>
          <w:w w:val="105"/>
        </w:rPr>
        <w:t> </w:t>
      </w:r>
      <w:r>
        <w:rPr>
          <w:rFonts w:ascii="PMingLiU" w:hAnsi="PMingLiU"/>
          <w:w w:val="105"/>
        </w:rPr>
        <w:t>en</w:t>
      </w:r>
      <w:r>
        <w:rPr>
          <w:rFonts w:ascii="PMingLiU" w:hAnsi="PMingLiU"/>
          <w:spacing w:val="-31"/>
          <w:w w:val="105"/>
        </w:rPr>
        <w:t> </w:t>
      </w:r>
      <w:r>
        <w:rPr>
          <w:rFonts w:ascii="PMingLiU" w:hAnsi="PMingLiU"/>
          <w:w w:val="105"/>
        </w:rPr>
        <w:t>general,</w:t>
      </w:r>
      <w:r>
        <w:rPr>
          <w:rFonts w:ascii="PMingLiU" w:hAnsi="PMingLiU"/>
          <w:spacing w:val="-32"/>
          <w:w w:val="105"/>
        </w:rPr>
        <w:t> </w:t>
      </w:r>
      <w:r>
        <w:rPr>
          <w:rFonts w:ascii="PMingLiU" w:hAnsi="PMingLiU"/>
          <w:w w:val="105"/>
        </w:rPr>
        <w:t>sin</w:t>
      </w:r>
      <w:r>
        <w:rPr>
          <w:rFonts w:ascii="PMingLiU" w:hAnsi="PMingLiU"/>
          <w:spacing w:val="-32"/>
          <w:w w:val="105"/>
        </w:rPr>
        <w:t> </w:t>
      </w:r>
      <w:r>
        <w:rPr>
          <w:rFonts w:ascii="PMingLiU" w:hAnsi="PMingLiU"/>
          <w:w w:val="105"/>
        </w:rPr>
        <w:t>olvidar</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3"/>
        <w:jc w:val="both"/>
        <w:rPr>
          <w:rFonts w:ascii="PMingLiU" w:hAnsi="PMingLiU"/>
        </w:rPr>
      </w:pPr>
      <w:r>
        <w:rPr>
          <w:rFonts w:ascii="PMingLiU" w:hAnsi="PMingLiU"/>
          <w:w w:val="105"/>
        </w:rPr>
        <w:t>el respeto por la naturaleza. Además, el respeto por los Derechos Humanos y otras funciones que la sociedad espera de ellos.</w:t>
      </w:r>
    </w:p>
    <w:p>
      <w:pPr>
        <w:pStyle w:val="BodyText"/>
        <w:spacing w:before="12"/>
        <w:rPr>
          <w:rFonts w:ascii="PMingLiU"/>
          <w:sz w:val="21"/>
        </w:rPr>
      </w:pPr>
    </w:p>
    <w:p>
      <w:pPr>
        <w:pStyle w:val="BodyText"/>
        <w:spacing w:line="254" w:lineRule="auto"/>
        <w:ind w:left="122" w:right="547"/>
        <w:jc w:val="both"/>
        <w:rPr>
          <w:rFonts w:ascii="PMingLiU" w:hAnsi="PMingLiU"/>
        </w:rPr>
      </w:pPr>
      <w:r>
        <w:rPr>
          <w:rFonts w:ascii="PMingLiU" w:hAnsi="PMingLiU"/>
          <w:w w:val="105"/>
        </w:rPr>
        <w:t>Según Guy Neve, hay cuatro riesgos principales a los que se enfrenta la</w:t>
      </w:r>
      <w:r>
        <w:rPr>
          <w:rFonts w:ascii="PMingLiU" w:hAnsi="PMingLiU"/>
          <w:spacing w:val="-46"/>
          <w:w w:val="105"/>
        </w:rPr>
        <w:t> </w:t>
      </w:r>
      <w:r>
        <w:rPr>
          <w:rFonts w:ascii="PMingLiU" w:hAnsi="PMingLiU"/>
          <w:w w:val="105"/>
        </w:rPr>
        <w:t>libertad académica y la autonomía de las universidades: la autonomía universitaria, la rendición de cuentas, la libertad académica (con sus respectivas consecuencias éticas</w:t>
      </w:r>
      <w:r>
        <w:rPr>
          <w:rFonts w:ascii="PMingLiU" w:hAnsi="PMingLiU"/>
          <w:spacing w:val="-34"/>
          <w:w w:val="105"/>
        </w:rPr>
        <w:t> </w:t>
      </w:r>
      <w:r>
        <w:rPr>
          <w:rFonts w:ascii="PMingLiU" w:hAnsi="PMingLiU"/>
          <w:w w:val="105"/>
        </w:rPr>
        <w:t>y</w:t>
      </w:r>
      <w:r>
        <w:rPr>
          <w:rFonts w:ascii="PMingLiU" w:hAnsi="PMingLiU"/>
          <w:spacing w:val="-34"/>
          <w:w w:val="105"/>
        </w:rPr>
        <w:t> </w:t>
      </w:r>
      <w:r>
        <w:rPr>
          <w:rFonts w:ascii="PMingLiU" w:hAnsi="PMingLiU"/>
          <w:w w:val="105"/>
        </w:rPr>
        <w:t>cívicas)</w:t>
      </w:r>
      <w:r>
        <w:rPr>
          <w:rFonts w:ascii="PMingLiU" w:hAnsi="PMingLiU"/>
          <w:spacing w:val="-33"/>
          <w:w w:val="105"/>
        </w:rPr>
        <w:t> </w:t>
      </w:r>
      <w:r>
        <w:rPr>
          <w:rFonts w:ascii="PMingLiU" w:hAnsi="PMingLiU"/>
          <w:w w:val="105"/>
        </w:rPr>
        <w:t>y</w:t>
      </w:r>
      <w:r>
        <w:rPr>
          <w:rFonts w:ascii="PMingLiU" w:hAnsi="PMingLiU"/>
          <w:spacing w:val="-32"/>
          <w:w w:val="105"/>
        </w:rPr>
        <w:t> </w:t>
      </w:r>
      <w:r>
        <w:rPr>
          <w:rFonts w:ascii="PMingLiU" w:hAnsi="PMingLiU"/>
          <w:w w:val="105"/>
        </w:rPr>
        <w:t>la</w:t>
      </w:r>
      <w:r>
        <w:rPr>
          <w:rFonts w:ascii="PMingLiU" w:hAnsi="PMingLiU"/>
          <w:spacing w:val="-33"/>
          <w:w w:val="105"/>
        </w:rPr>
        <w:t> </w:t>
      </w:r>
      <w:r>
        <w:rPr>
          <w:rFonts w:ascii="PMingLiU" w:hAnsi="PMingLiU"/>
          <w:w w:val="105"/>
        </w:rPr>
        <w:t>relación</w:t>
      </w:r>
      <w:r>
        <w:rPr>
          <w:rFonts w:ascii="PMingLiU" w:hAnsi="PMingLiU"/>
          <w:spacing w:val="-33"/>
          <w:w w:val="105"/>
        </w:rPr>
        <w:t> </w:t>
      </w:r>
      <w:r>
        <w:rPr>
          <w:rFonts w:ascii="PMingLiU" w:hAnsi="PMingLiU"/>
          <w:w w:val="105"/>
        </w:rPr>
        <w:t>con</w:t>
      </w:r>
      <w:r>
        <w:rPr>
          <w:rFonts w:ascii="PMingLiU" w:hAnsi="PMingLiU"/>
          <w:spacing w:val="-32"/>
          <w:w w:val="105"/>
        </w:rPr>
        <w:t> </w:t>
      </w:r>
      <w:r>
        <w:rPr>
          <w:rFonts w:ascii="PMingLiU" w:hAnsi="PMingLiU"/>
          <w:w w:val="105"/>
        </w:rPr>
        <w:t>las</w:t>
      </w:r>
      <w:r>
        <w:rPr>
          <w:rFonts w:ascii="PMingLiU" w:hAnsi="PMingLiU"/>
          <w:spacing w:val="-31"/>
          <w:w w:val="105"/>
        </w:rPr>
        <w:t> </w:t>
      </w:r>
      <w:r>
        <w:rPr>
          <w:rFonts w:ascii="PMingLiU" w:hAnsi="PMingLiU"/>
          <w:w w:val="105"/>
        </w:rPr>
        <w:t>actividades</w:t>
      </w:r>
      <w:r>
        <w:rPr>
          <w:rFonts w:ascii="PMingLiU" w:hAnsi="PMingLiU"/>
          <w:spacing w:val="-32"/>
          <w:w w:val="105"/>
        </w:rPr>
        <w:t> </w:t>
      </w:r>
      <w:r>
        <w:rPr>
          <w:rFonts w:ascii="PMingLiU" w:hAnsi="PMingLiU"/>
          <w:w w:val="105"/>
        </w:rPr>
        <w:t>empresariales</w:t>
      </w:r>
      <w:r>
        <w:rPr>
          <w:w w:val="105"/>
        </w:rPr>
        <w:t>”</w:t>
      </w:r>
      <w:r>
        <w:rPr>
          <w:spacing w:val="-30"/>
          <w:w w:val="105"/>
        </w:rPr>
        <w:t> </w:t>
      </w:r>
      <w:r>
        <w:rPr>
          <w:rFonts w:ascii="PMingLiU" w:hAnsi="PMingLiU"/>
          <w:w w:val="105"/>
        </w:rPr>
        <w:t>(Neve,</w:t>
      </w:r>
      <w:r>
        <w:rPr>
          <w:rFonts w:ascii="PMingLiU" w:hAnsi="PMingLiU"/>
          <w:spacing w:val="-32"/>
          <w:w w:val="105"/>
        </w:rPr>
        <w:t> </w:t>
      </w:r>
      <w:r>
        <w:rPr>
          <w:rFonts w:ascii="PMingLiU" w:hAnsi="PMingLiU"/>
          <w:w w:val="105"/>
        </w:rPr>
        <w:t>1998:1).</w:t>
      </w:r>
    </w:p>
    <w:p>
      <w:pPr>
        <w:pStyle w:val="BodyText"/>
        <w:spacing w:before="6"/>
        <w:rPr>
          <w:rFonts w:ascii="PMingLiU"/>
          <w:sz w:val="21"/>
        </w:rPr>
      </w:pPr>
    </w:p>
    <w:p>
      <w:pPr>
        <w:pStyle w:val="BodyText"/>
        <w:spacing w:line="252" w:lineRule="auto"/>
        <w:ind w:left="122" w:right="553"/>
        <w:jc w:val="both"/>
        <w:rPr>
          <w:rFonts w:ascii="PMingLiU" w:hAnsi="PMingLiU"/>
        </w:rPr>
      </w:pPr>
      <w:r>
        <w:rPr>
          <w:rFonts w:ascii="PMingLiU" w:hAnsi="PMingLiU"/>
          <w:w w:val="105"/>
        </w:rPr>
        <w:t>Para que la Universidad pueda asumir las funciones que le encomienda la sociedad, es necesario que ésta, se presente como una:</w:t>
      </w:r>
    </w:p>
    <w:p>
      <w:pPr>
        <w:pStyle w:val="BodyText"/>
        <w:spacing w:before="6"/>
        <w:rPr>
          <w:rFonts w:ascii="PMingLiU"/>
          <w:sz w:val="28"/>
        </w:rPr>
      </w:pPr>
    </w:p>
    <w:p>
      <w:pPr>
        <w:spacing w:line="300" w:lineRule="auto" w:before="0"/>
        <w:ind w:left="830" w:right="544" w:firstLine="0"/>
        <w:jc w:val="both"/>
        <w:rPr>
          <w:rFonts w:ascii="PMingLiU" w:hAnsi="PMingLiU"/>
          <w:sz w:val="22"/>
        </w:rPr>
      </w:pPr>
      <w:r>
        <w:rPr>
          <w:sz w:val="22"/>
        </w:rPr>
        <w:t>“institución</w:t>
      </w:r>
      <w:r>
        <w:rPr>
          <w:spacing w:val="-5"/>
          <w:sz w:val="22"/>
        </w:rPr>
        <w:t> </w:t>
      </w:r>
      <w:r>
        <w:rPr>
          <w:sz w:val="22"/>
        </w:rPr>
        <w:t>del</w:t>
      </w:r>
      <w:r>
        <w:rPr>
          <w:spacing w:val="-6"/>
          <w:sz w:val="22"/>
        </w:rPr>
        <w:t> </w:t>
      </w:r>
      <w:r>
        <w:rPr>
          <w:sz w:val="22"/>
        </w:rPr>
        <w:t>saber</w:t>
      </w:r>
      <w:r>
        <w:rPr>
          <w:spacing w:val="-5"/>
          <w:sz w:val="22"/>
        </w:rPr>
        <w:t> </w:t>
      </w:r>
      <w:r>
        <w:rPr>
          <w:sz w:val="22"/>
        </w:rPr>
        <w:t>y</w:t>
      </w:r>
      <w:r>
        <w:rPr>
          <w:spacing w:val="-6"/>
          <w:sz w:val="22"/>
        </w:rPr>
        <w:t> </w:t>
      </w:r>
      <w:r>
        <w:rPr>
          <w:sz w:val="22"/>
        </w:rPr>
        <w:t>a</w:t>
      </w:r>
      <w:r>
        <w:rPr>
          <w:spacing w:val="-6"/>
          <w:sz w:val="22"/>
        </w:rPr>
        <w:t> </w:t>
      </w:r>
      <w:r>
        <w:rPr>
          <w:sz w:val="22"/>
        </w:rPr>
        <w:t>su</w:t>
      </w:r>
      <w:r>
        <w:rPr>
          <w:spacing w:val="-5"/>
          <w:sz w:val="22"/>
        </w:rPr>
        <w:t> </w:t>
      </w:r>
      <w:r>
        <w:rPr>
          <w:sz w:val="22"/>
        </w:rPr>
        <w:t>personal</w:t>
      </w:r>
      <w:r>
        <w:rPr>
          <w:spacing w:val="-6"/>
          <w:sz w:val="22"/>
        </w:rPr>
        <w:t> </w:t>
      </w:r>
      <w:r>
        <w:rPr>
          <w:sz w:val="22"/>
        </w:rPr>
        <w:t>docente</w:t>
      </w:r>
      <w:r>
        <w:rPr>
          <w:spacing w:val="-6"/>
          <w:sz w:val="22"/>
        </w:rPr>
        <w:t> </w:t>
      </w:r>
      <w:r>
        <w:rPr>
          <w:sz w:val="22"/>
        </w:rPr>
        <w:t>determinadas</w:t>
      </w:r>
      <w:r>
        <w:rPr>
          <w:spacing w:val="-4"/>
          <w:sz w:val="22"/>
        </w:rPr>
        <w:t> </w:t>
      </w:r>
      <w:r>
        <w:rPr>
          <w:sz w:val="22"/>
        </w:rPr>
        <w:t>condiciones</w:t>
      </w:r>
      <w:r>
        <w:rPr>
          <w:spacing w:val="-4"/>
          <w:sz w:val="22"/>
        </w:rPr>
        <w:t> </w:t>
      </w:r>
      <w:r>
        <w:rPr>
          <w:sz w:val="22"/>
        </w:rPr>
        <w:t>de</w:t>
      </w:r>
      <w:r>
        <w:rPr>
          <w:spacing w:val="-7"/>
          <w:sz w:val="22"/>
        </w:rPr>
        <w:t> </w:t>
      </w:r>
      <w:r>
        <w:rPr>
          <w:sz w:val="22"/>
        </w:rPr>
        <w:t>trabajo</w:t>
      </w:r>
      <w:r>
        <w:rPr>
          <w:spacing w:val="-7"/>
          <w:sz w:val="22"/>
        </w:rPr>
        <w:t> </w:t>
      </w:r>
      <w:r>
        <w:rPr>
          <w:sz w:val="22"/>
        </w:rPr>
        <w:t>que </w:t>
      </w:r>
      <w:r>
        <w:rPr>
          <w:rFonts w:ascii="PMingLiU" w:hAnsi="PMingLiU"/>
          <w:sz w:val="22"/>
        </w:rPr>
        <w:t>se consideren necesarias para cumplir de manera óptima estas obligaciones, condiciones establecidas en los conceptos de autonomía universitaria y libertad de cátedra. Siendo la autonomía universitaria el autogobierno institucional y la libertad académica de los distintos miembros del personal </w:t>
      </w:r>
      <w:r>
        <w:rPr>
          <w:sz w:val="22"/>
        </w:rPr>
        <w:t>académico” </w:t>
      </w:r>
      <w:r>
        <w:rPr>
          <w:rFonts w:ascii="PMingLiU" w:hAnsi="PMingLiU"/>
          <w:sz w:val="22"/>
        </w:rPr>
        <w:t>(Neve,  </w:t>
      </w:r>
      <w:r>
        <w:rPr>
          <w:rFonts w:ascii="PMingLiU" w:hAnsi="PMingLiU"/>
          <w:spacing w:val="1"/>
          <w:sz w:val="22"/>
        </w:rPr>
        <w:t> </w:t>
      </w:r>
      <w:r>
        <w:rPr>
          <w:rFonts w:ascii="PMingLiU" w:hAnsi="PMingLiU"/>
          <w:sz w:val="22"/>
        </w:rPr>
        <w:t>1998:5).</w:t>
      </w:r>
    </w:p>
    <w:p>
      <w:pPr>
        <w:pStyle w:val="BodyText"/>
        <w:spacing w:before="8"/>
        <w:rPr>
          <w:rFonts w:ascii="PMingLiU"/>
          <w:sz w:val="18"/>
        </w:rPr>
      </w:pPr>
    </w:p>
    <w:p>
      <w:pPr>
        <w:pStyle w:val="BodyText"/>
        <w:spacing w:line="254" w:lineRule="auto"/>
        <w:ind w:left="122" w:right="546"/>
        <w:jc w:val="both"/>
        <w:rPr>
          <w:rFonts w:ascii="PMingLiU" w:hAnsi="PMingLiU"/>
        </w:rPr>
      </w:pPr>
      <w:r>
        <w:rPr>
          <w:rFonts w:ascii="PMingLiU" w:hAnsi="PMingLiU"/>
        </w:rPr>
        <w:t>Por lo anterior resulta ilustrativa la visión de García Laguardia (1977a) quien reflexiona entorno a la libertad de cátedra y la autonomía como dos factores de la relación universitaria, al decir  que:</w:t>
      </w:r>
    </w:p>
    <w:p>
      <w:pPr>
        <w:pStyle w:val="BodyText"/>
        <w:spacing w:before="4"/>
        <w:rPr>
          <w:rFonts w:ascii="PMingLiU"/>
          <w:sz w:val="25"/>
        </w:rPr>
      </w:pPr>
    </w:p>
    <w:p>
      <w:pPr>
        <w:spacing w:line="295" w:lineRule="auto" w:before="0"/>
        <w:ind w:left="830" w:right="545" w:firstLine="0"/>
        <w:jc w:val="both"/>
        <w:rPr>
          <w:rFonts w:ascii="PMingLiU" w:hAnsi="PMingLiU"/>
          <w:sz w:val="22"/>
        </w:rPr>
      </w:pPr>
      <w:r>
        <w:rPr>
          <w:w w:val="105"/>
          <w:sz w:val="22"/>
        </w:rPr>
        <w:t>“Aunque</w:t>
      </w:r>
      <w:r>
        <w:rPr>
          <w:spacing w:val="-30"/>
          <w:w w:val="105"/>
          <w:sz w:val="22"/>
        </w:rPr>
        <w:t> </w:t>
      </w:r>
      <w:r>
        <w:rPr>
          <w:w w:val="105"/>
          <w:sz w:val="22"/>
        </w:rPr>
        <w:t>estrechamente</w:t>
      </w:r>
      <w:r>
        <w:rPr>
          <w:spacing w:val="-30"/>
          <w:w w:val="105"/>
          <w:sz w:val="22"/>
        </w:rPr>
        <w:t> </w:t>
      </w:r>
      <w:r>
        <w:rPr>
          <w:w w:val="105"/>
          <w:sz w:val="22"/>
        </w:rPr>
        <w:t>vincul</w:t>
      </w:r>
      <w:r>
        <w:rPr>
          <w:rFonts w:ascii="PMingLiU" w:hAnsi="PMingLiU"/>
          <w:w w:val="105"/>
          <w:sz w:val="22"/>
        </w:rPr>
        <w:t>ados,</w:t>
      </w:r>
      <w:r>
        <w:rPr>
          <w:rFonts w:ascii="PMingLiU" w:hAnsi="PMingLiU"/>
          <w:spacing w:val="-32"/>
          <w:w w:val="105"/>
          <w:sz w:val="22"/>
        </w:rPr>
        <w:t> </w:t>
      </w:r>
      <w:r>
        <w:rPr>
          <w:rFonts w:ascii="PMingLiU" w:hAnsi="PMingLiU"/>
          <w:w w:val="105"/>
          <w:sz w:val="22"/>
        </w:rPr>
        <w:t>autonomía</w:t>
      </w:r>
      <w:r>
        <w:rPr>
          <w:rFonts w:ascii="PMingLiU" w:hAnsi="PMingLiU"/>
          <w:spacing w:val="-33"/>
          <w:w w:val="105"/>
          <w:sz w:val="22"/>
        </w:rPr>
        <w:t> </w:t>
      </w:r>
      <w:r>
        <w:rPr>
          <w:rFonts w:ascii="PMingLiU" w:hAnsi="PMingLiU"/>
          <w:w w:val="105"/>
          <w:sz w:val="22"/>
        </w:rPr>
        <w:t>y</w:t>
      </w:r>
      <w:r>
        <w:rPr>
          <w:rFonts w:ascii="PMingLiU" w:hAnsi="PMingLiU"/>
          <w:spacing w:val="-33"/>
          <w:w w:val="105"/>
          <w:sz w:val="22"/>
        </w:rPr>
        <w:t> </w:t>
      </w:r>
      <w:r>
        <w:rPr>
          <w:rFonts w:ascii="PMingLiU" w:hAnsi="PMingLiU"/>
          <w:w w:val="105"/>
          <w:sz w:val="22"/>
        </w:rPr>
        <w:t>libertad</w:t>
      </w:r>
      <w:r>
        <w:rPr>
          <w:rFonts w:ascii="PMingLiU" w:hAnsi="PMingLiU"/>
          <w:spacing w:val="-33"/>
          <w:w w:val="105"/>
          <w:sz w:val="22"/>
        </w:rPr>
        <w:t> </w:t>
      </w:r>
      <w:r>
        <w:rPr>
          <w:rFonts w:ascii="PMingLiU" w:hAnsi="PMingLiU"/>
          <w:w w:val="105"/>
          <w:sz w:val="22"/>
        </w:rPr>
        <w:t>de</w:t>
      </w:r>
      <w:r>
        <w:rPr>
          <w:rFonts w:ascii="PMingLiU" w:hAnsi="PMingLiU"/>
          <w:spacing w:val="-33"/>
          <w:w w:val="105"/>
          <w:sz w:val="22"/>
        </w:rPr>
        <w:t> </w:t>
      </w:r>
      <w:r>
        <w:rPr>
          <w:rFonts w:ascii="PMingLiU" w:hAnsi="PMingLiU"/>
          <w:w w:val="105"/>
          <w:sz w:val="22"/>
        </w:rPr>
        <w:t>cátedra</w:t>
      </w:r>
      <w:r>
        <w:rPr>
          <w:rFonts w:ascii="PMingLiU" w:hAnsi="PMingLiU"/>
          <w:spacing w:val="-33"/>
          <w:w w:val="105"/>
          <w:sz w:val="22"/>
        </w:rPr>
        <w:t> </w:t>
      </w:r>
      <w:r>
        <w:rPr>
          <w:rFonts w:ascii="PMingLiU" w:hAnsi="PMingLiU"/>
          <w:w w:val="105"/>
          <w:sz w:val="22"/>
        </w:rPr>
        <w:t>deben</w:t>
      </w:r>
      <w:r>
        <w:rPr>
          <w:rFonts w:ascii="PMingLiU" w:hAnsi="PMingLiU"/>
          <w:spacing w:val="-32"/>
          <w:w w:val="105"/>
          <w:sz w:val="22"/>
        </w:rPr>
        <w:t> </w:t>
      </w:r>
      <w:r>
        <w:rPr>
          <w:rFonts w:ascii="PMingLiU" w:hAnsi="PMingLiU"/>
          <w:w w:val="105"/>
          <w:sz w:val="22"/>
        </w:rPr>
        <w:t>distinguirse. La</w:t>
      </w:r>
      <w:r>
        <w:rPr>
          <w:rFonts w:ascii="PMingLiU" w:hAnsi="PMingLiU"/>
          <w:spacing w:val="-18"/>
          <w:w w:val="105"/>
          <w:sz w:val="22"/>
        </w:rPr>
        <w:t> </w:t>
      </w:r>
      <w:r>
        <w:rPr>
          <w:rFonts w:ascii="PMingLiU" w:hAnsi="PMingLiU"/>
          <w:w w:val="105"/>
          <w:sz w:val="22"/>
        </w:rPr>
        <w:t>libertad</w:t>
      </w:r>
      <w:r>
        <w:rPr>
          <w:rFonts w:ascii="PMingLiU" w:hAnsi="PMingLiU"/>
          <w:spacing w:val="-18"/>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cátedra</w:t>
      </w:r>
      <w:r>
        <w:rPr>
          <w:rFonts w:ascii="PMingLiU" w:hAnsi="PMingLiU"/>
          <w:spacing w:val="-19"/>
          <w:w w:val="105"/>
          <w:sz w:val="22"/>
        </w:rPr>
        <w:t> </w:t>
      </w:r>
      <w:r>
        <w:rPr>
          <w:rFonts w:ascii="PMingLiU" w:hAnsi="PMingLiU"/>
          <w:w w:val="105"/>
          <w:sz w:val="22"/>
        </w:rPr>
        <w:t>hace</w:t>
      </w:r>
      <w:r>
        <w:rPr>
          <w:rFonts w:ascii="PMingLiU" w:hAnsi="PMingLiU"/>
          <w:spacing w:val="-17"/>
          <w:w w:val="105"/>
          <w:sz w:val="22"/>
        </w:rPr>
        <w:t> </w:t>
      </w:r>
      <w:r>
        <w:rPr>
          <w:rFonts w:ascii="PMingLiU" w:hAnsi="PMingLiU"/>
          <w:w w:val="105"/>
          <w:sz w:val="22"/>
        </w:rPr>
        <w:t>relación</w:t>
      </w:r>
      <w:r>
        <w:rPr>
          <w:rFonts w:ascii="PMingLiU" w:hAnsi="PMingLiU"/>
          <w:spacing w:val="-17"/>
          <w:w w:val="105"/>
          <w:sz w:val="22"/>
        </w:rPr>
        <w:t> </w:t>
      </w:r>
      <w:r>
        <w:rPr>
          <w:rFonts w:ascii="PMingLiU" w:hAnsi="PMingLiU"/>
          <w:w w:val="105"/>
          <w:sz w:val="22"/>
        </w:rPr>
        <w:t>a</w:t>
      </w:r>
      <w:r>
        <w:rPr>
          <w:rFonts w:ascii="PMingLiU" w:hAnsi="PMingLiU"/>
          <w:spacing w:val="-18"/>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libertad</w:t>
      </w:r>
      <w:r>
        <w:rPr>
          <w:rFonts w:ascii="PMingLiU" w:hAnsi="PMingLiU"/>
          <w:spacing w:val="-18"/>
          <w:w w:val="105"/>
          <w:sz w:val="22"/>
        </w:rPr>
        <w:t> </w:t>
      </w:r>
      <w:r>
        <w:rPr>
          <w:rFonts w:ascii="PMingLiU" w:hAnsi="PMingLiU"/>
          <w:w w:val="105"/>
          <w:sz w:val="22"/>
        </w:rPr>
        <w:t>del</w:t>
      </w:r>
      <w:r>
        <w:rPr>
          <w:rFonts w:ascii="PMingLiU" w:hAnsi="PMingLiU"/>
          <w:spacing w:val="-18"/>
          <w:w w:val="105"/>
          <w:sz w:val="22"/>
        </w:rPr>
        <w:t> </w:t>
      </w:r>
      <w:r>
        <w:rPr>
          <w:rFonts w:ascii="PMingLiU" w:hAnsi="PMingLiU"/>
          <w:w w:val="105"/>
          <w:sz w:val="22"/>
        </w:rPr>
        <w:t>profesor</w:t>
      </w:r>
      <w:r>
        <w:rPr>
          <w:rFonts w:ascii="PMingLiU" w:hAnsi="PMingLiU"/>
          <w:spacing w:val="-17"/>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comunicar</w:t>
      </w:r>
      <w:r>
        <w:rPr>
          <w:rFonts w:ascii="PMingLiU" w:hAnsi="PMingLiU"/>
          <w:spacing w:val="-17"/>
          <w:w w:val="105"/>
          <w:sz w:val="22"/>
        </w:rPr>
        <w:t> </w:t>
      </w:r>
      <w:r>
        <w:rPr>
          <w:rFonts w:ascii="PMingLiU" w:hAnsi="PMingLiU"/>
          <w:w w:val="105"/>
          <w:sz w:val="22"/>
        </w:rPr>
        <w:t>su</w:t>
      </w:r>
      <w:r>
        <w:rPr>
          <w:rFonts w:ascii="PMingLiU" w:hAnsi="PMingLiU"/>
          <w:spacing w:val="-18"/>
          <w:w w:val="105"/>
          <w:sz w:val="22"/>
        </w:rPr>
        <w:t> </w:t>
      </w:r>
      <w:r>
        <w:rPr>
          <w:rFonts w:ascii="PMingLiU" w:hAnsi="PMingLiU"/>
          <w:w w:val="105"/>
          <w:sz w:val="22"/>
        </w:rPr>
        <w:t>enseñanza</w:t>
      </w:r>
    </w:p>
    <w:p>
      <w:pPr>
        <w:spacing w:line="297" w:lineRule="auto" w:before="21"/>
        <w:ind w:left="830" w:right="542" w:firstLine="0"/>
        <w:jc w:val="both"/>
        <w:rPr>
          <w:rFonts w:ascii="PMingLiU" w:hAnsi="PMingLiU"/>
          <w:sz w:val="22"/>
        </w:rPr>
      </w:pPr>
      <w:r>
        <w:rPr>
          <w:w w:val="105"/>
          <w:sz w:val="22"/>
        </w:rPr>
        <w:t>–</w:t>
      </w:r>
      <w:r>
        <w:rPr>
          <w:spacing w:val="-6"/>
          <w:w w:val="105"/>
          <w:sz w:val="22"/>
        </w:rPr>
        <w:t> </w:t>
      </w:r>
      <w:r>
        <w:rPr>
          <w:rFonts w:ascii="PMingLiU" w:hAnsi="PMingLiU"/>
          <w:w w:val="105"/>
          <w:sz w:val="22"/>
        </w:rPr>
        <w:t>y</w:t>
      </w:r>
      <w:r>
        <w:rPr>
          <w:rFonts w:ascii="PMingLiU" w:hAnsi="PMingLiU"/>
          <w:spacing w:val="-8"/>
          <w:w w:val="105"/>
          <w:sz w:val="22"/>
        </w:rPr>
        <w:t> </w:t>
      </w:r>
      <w:r>
        <w:rPr>
          <w:rFonts w:ascii="PMingLiU" w:hAnsi="PMingLiU"/>
          <w:w w:val="105"/>
          <w:sz w:val="22"/>
        </w:rPr>
        <w:t>quizás</w:t>
      </w:r>
      <w:r>
        <w:rPr>
          <w:rFonts w:ascii="PMingLiU" w:hAnsi="PMingLiU"/>
          <w:spacing w:val="-6"/>
          <w:w w:val="105"/>
          <w:sz w:val="22"/>
        </w:rPr>
        <w:t> </w:t>
      </w:r>
      <w:r>
        <w:rPr>
          <w:rFonts w:ascii="PMingLiU" w:hAnsi="PMingLiU"/>
          <w:w w:val="105"/>
          <w:sz w:val="22"/>
        </w:rPr>
        <w:t>en</w:t>
      </w:r>
      <w:r>
        <w:rPr>
          <w:rFonts w:ascii="PMingLiU" w:hAnsi="PMingLiU"/>
          <w:spacing w:val="-7"/>
          <w:w w:val="105"/>
          <w:sz w:val="22"/>
        </w:rPr>
        <w:t> </w:t>
      </w:r>
      <w:r>
        <w:rPr>
          <w:rFonts w:ascii="PMingLiU" w:hAnsi="PMingLiU"/>
          <w:w w:val="105"/>
          <w:sz w:val="22"/>
        </w:rPr>
        <w:t>un</w:t>
      </w:r>
      <w:r>
        <w:rPr>
          <w:rFonts w:ascii="PMingLiU" w:hAnsi="PMingLiU"/>
          <w:spacing w:val="-7"/>
          <w:w w:val="105"/>
          <w:sz w:val="22"/>
        </w:rPr>
        <w:t> </w:t>
      </w:r>
      <w:r>
        <w:rPr>
          <w:rFonts w:ascii="PMingLiU" w:hAnsi="PMingLiU"/>
          <w:w w:val="105"/>
          <w:sz w:val="22"/>
        </w:rPr>
        <w:t>marco</w:t>
      </w:r>
      <w:r>
        <w:rPr>
          <w:rFonts w:ascii="PMingLiU" w:hAnsi="PMingLiU"/>
          <w:spacing w:val="-9"/>
          <w:w w:val="105"/>
          <w:sz w:val="22"/>
        </w:rPr>
        <w:t> </w:t>
      </w:r>
      <w:r>
        <w:rPr>
          <w:rFonts w:ascii="PMingLiU" w:hAnsi="PMingLiU"/>
          <w:w w:val="105"/>
          <w:sz w:val="22"/>
        </w:rPr>
        <w:t>más</w:t>
      </w:r>
      <w:r>
        <w:rPr>
          <w:rFonts w:ascii="PMingLiU" w:hAnsi="PMingLiU"/>
          <w:spacing w:val="-8"/>
          <w:w w:val="105"/>
          <w:sz w:val="22"/>
        </w:rPr>
        <w:t> </w:t>
      </w:r>
      <w:r>
        <w:rPr>
          <w:rFonts w:ascii="PMingLiU" w:hAnsi="PMingLiU"/>
          <w:w w:val="105"/>
          <w:sz w:val="22"/>
        </w:rPr>
        <w:t>amplio-</w:t>
      </w:r>
      <w:r>
        <w:rPr>
          <w:rFonts w:ascii="PMingLiU" w:hAnsi="PMingLiU"/>
          <w:spacing w:val="-7"/>
          <w:w w:val="105"/>
          <w:sz w:val="22"/>
        </w:rPr>
        <w:t> </w:t>
      </w:r>
      <w:r>
        <w:rPr>
          <w:rFonts w:ascii="PMingLiU" w:hAnsi="PMingLiU"/>
          <w:w w:val="105"/>
          <w:sz w:val="22"/>
        </w:rPr>
        <w:t>los</w:t>
      </w:r>
      <w:r>
        <w:rPr>
          <w:rFonts w:ascii="PMingLiU" w:hAnsi="PMingLiU"/>
          <w:spacing w:val="-6"/>
          <w:w w:val="105"/>
          <w:sz w:val="22"/>
        </w:rPr>
        <w:t> </w:t>
      </w:r>
      <w:r>
        <w:rPr>
          <w:rFonts w:ascii="PMingLiU" w:hAnsi="PMingLiU"/>
          <w:w w:val="105"/>
          <w:sz w:val="22"/>
        </w:rPr>
        <w:t>resultados</w:t>
      </w:r>
      <w:r>
        <w:rPr>
          <w:rFonts w:ascii="PMingLiU" w:hAnsi="PMingLiU"/>
          <w:spacing w:val="-6"/>
          <w:w w:val="105"/>
          <w:sz w:val="22"/>
        </w:rPr>
        <w:t> </w:t>
      </w:r>
      <w:r>
        <w:rPr>
          <w:rFonts w:ascii="PMingLiU" w:hAnsi="PMingLiU"/>
          <w:w w:val="105"/>
          <w:sz w:val="22"/>
        </w:rPr>
        <w:t>a</w:t>
      </w:r>
      <w:r>
        <w:rPr>
          <w:rFonts w:ascii="PMingLiU" w:hAnsi="PMingLiU"/>
          <w:spacing w:val="-8"/>
          <w:w w:val="105"/>
          <w:sz w:val="22"/>
        </w:rPr>
        <w:t> </w:t>
      </w:r>
      <w:r>
        <w:rPr>
          <w:rFonts w:ascii="PMingLiU" w:hAnsi="PMingLiU"/>
          <w:w w:val="105"/>
          <w:sz w:val="22"/>
        </w:rPr>
        <w:t>los</w:t>
      </w:r>
      <w:r>
        <w:rPr>
          <w:rFonts w:ascii="PMingLiU" w:hAnsi="PMingLiU"/>
          <w:spacing w:val="-8"/>
          <w:w w:val="105"/>
          <w:sz w:val="22"/>
        </w:rPr>
        <w:t> </w:t>
      </w:r>
      <w:r>
        <w:rPr>
          <w:rFonts w:ascii="PMingLiU" w:hAnsi="PMingLiU"/>
          <w:w w:val="105"/>
          <w:sz w:val="22"/>
        </w:rPr>
        <w:t>que</w:t>
      </w:r>
      <w:r>
        <w:rPr>
          <w:rFonts w:ascii="PMingLiU" w:hAnsi="PMingLiU"/>
          <w:spacing w:val="-8"/>
          <w:w w:val="105"/>
          <w:sz w:val="22"/>
        </w:rPr>
        <w:t> </w:t>
      </w:r>
      <w:r>
        <w:rPr>
          <w:rFonts w:ascii="PMingLiU" w:hAnsi="PMingLiU"/>
          <w:w w:val="105"/>
          <w:sz w:val="22"/>
        </w:rPr>
        <w:t>ha</w:t>
      </w:r>
      <w:r>
        <w:rPr>
          <w:rFonts w:ascii="PMingLiU" w:hAnsi="PMingLiU"/>
          <w:spacing w:val="-8"/>
          <w:w w:val="105"/>
          <w:sz w:val="22"/>
        </w:rPr>
        <w:t> </w:t>
      </w:r>
      <w:r>
        <w:rPr>
          <w:rFonts w:ascii="PMingLiU" w:hAnsi="PMingLiU"/>
          <w:w w:val="105"/>
          <w:sz w:val="22"/>
        </w:rPr>
        <w:t>legado</w:t>
      </w:r>
      <w:r>
        <w:rPr>
          <w:rFonts w:ascii="PMingLiU" w:hAnsi="PMingLiU"/>
          <w:spacing w:val="-6"/>
          <w:w w:val="105"/>
          <w:sz w:val="22"/>
        </w:rPr>
        <w:t> </w:t>
      </w:r>
      <w:r>
        <w:rPr>
          <w:rFonts w:ascii="PMingLiU" w:hAnsi="PMingLiU"/>
          <w:w w:val="105"/>
          <w:sz w:val="22"/>
        </w:rPr>
        <w:t>por</w:t>
      </w:r>
      <w:r>
        <w:rPr>
          <w:rFonts w:ascii="PMingLiU" w:hAnsi="PMingLiU"/>
          <w:spacing w:val="-7"/>
          <w:w w:val="105"/>
          <w:sz w:val="22"/>
        </w:rPr>
        <w:t> </w:t>
      </w:r>
      <w:r>
        <w:rPr>
          <w:rFonts w:ascii="PMingLiU" w:hAnsi="PMingLiU"/>
          <w:w w:val="105"/>
          <w:sz w:val="22"/>
        </w:rPr>
        <w:t>sus</w:t>
      </w:r>
      <w:r>
        <w:rPr>
          <w:rFonts w:ascii="PMingLiU" w:hAnsi="PMingLiU"/>
          <w:spacing w:val="-6"/>
          <w:w w:val="105"/>
          <w:sz w:val="22"/>
        </w:rPr>
        <w:t> </w:t>
      </w:r>
      <w:r>
        <w:rPr>
          <w:rFonts w:ascii="PMingLiU" w:hAnsi="PMingLiU"/>
          <w:w w:val="105"/>
          <w:sz w:val="22"/>
        </w:rPr>
        <w:t>estudios y</w:t>
      </w:r>
      <w:r>
        <w:rPr>
          <w:rFonts w:ascii="PMingLiU" w:hAnsi="PMingLiU"/>
          <w:spacing w:val="-20"/>
          <w:w w:val="105"/>
          <w:sz w:val="22"/>
        </w:rPr>
        <w:t> </w:t>
      </w:r>
      <w:r>
        <w:rPr>
          <w:rFonts w:ascii="PMingLiU" w:hAnsi="PMingLiU"/>
          <w:w w:val="105"/>
          <w:sz w:val="22"/>
        </w:rPr>
        <w:t>sus</w:t>
      </w:r>
      <w:r>
        <w:rPr>
          <w:rFonts w:ascii="PMingLiU" w:hAnsi="PMingLiU"/>
          <w:spacing w:val="-20"/>
          <w:w w:val="105"/>
          <w:sz w:val="22"/>
        </w:rPr>
        <w:t> </w:t>
      </w:r>
      <w:r>
        <w:rPr>
          <w:rFonts w:ascii="PMingLiU" w:hAnsi="PMingLiU"/>
          <w:w w:val="105"/>
          <w:sz w:val="22"/>
        </w:rPr>
        <w:t>reflexiones-</w:t>
      </w:r>
      <w:r>
        <w:rPr>
          <w:rFonts w:ascii="PMingLiU" w:hAnsi="PMingLiU"/>
          <w:spacing w:val="-21"/>
          <w:w w:val="105"/>
          <w:sz w:val="22"/>
        </w:rPr>
        <w:t> </w:t>
      </w:r>
      <w:r>
        <w:rPr>
          <w:rFonts w:ascii="PMingLiU" w:hAnsi="PMingLiU"/>
          <w:w w:val="105"/>
          <w:sz w:val="22"/>
        </w:rPr>
        <w:t>según</w:t>
      </w:r>
      <w:r>
        <w:rPr>
          <w:rFonts w:ascii="PMingLiU" w:hAnsi="PMingLiU"/>
          <w:spacing w:val="-21"/>
          <w:w w:val="105"/>
          <w:sz w:val="22"/>
        </w:rPr>
        <w:t> </w:t>
      </w:r>
      <w:r>
        <w:rPr>
          <w:rFonts w:ascii="PMingLiU" w:hAnsi="PMingLiU"/>
          <w:w w:val="105"/>
          <w:sz w:val="22"/>
        </w:rPr>
        <w:t>la</w:t>
      </w:r>
      <w:r>
        <w:rPr>
          <w:rFonts w:ascii="PMingLiU" w:hAnsi="PMingLiU"/>
          <w:spacing w:val="-20"/>
          <w:w w:val="105"/>
          <w:sz w:val="22"/>
        </w:rPr>
        <w:t> </w:t>
      </w:r>
      <w:r>
        <w:rPr>
          <w:rFonts w:ascii="PMingLiU" w:hAnsi="PMingLiU"/>
          <w:w w:val="105"/>
          <w:sz w:val="22"/>
        </w:rPr>
        <w:t>fórmula</w:t>
      </w:r>
      <w:r>
        <w:rPr>
          <w:rFonts w:ascii="PMingLiU" w:hAnsi="PMingLiU"/>
          <w:spacing w:val="-20"/>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sir</w:t>
      </w:r>
      <w:r>
        <w:rPr>
          <w:rFonts w:ascii="PMingLiU" w:hAnsi="PMingLiU"/>
          <w:spacing w:val="-22"/>
          <w:w w:val="105"/>
          <w:sz w:val="22"/>
        </w:rPr>
        <w:t> </w:t>
      </w:r>
      <w:r>
        <w:rPr>
          <w:rFonts w:ascii="PMingLiU" w:hAnsi="PMingLiU"/>
          <w:w w:val="105"/>
          <w:sz w:val="22"/>
        </w:rPr>
        <w:t>Héctor</w:t>
      </w:r>
      <w:r>
        <w:rPr>
          <w:rFonts w:ascii="PMingLiU" w:hAnsi="PMingLiU"/>
          <w:spacing w:val="-20"/>
          <w:w w:val="105"/>
          <w:sz w:val="22"/>
        </w:rPr>
        <w:t> </w:t>
      </w:r>
      <w:r>
        <w:rPr>
          <w:rFonts w:ascii="PMingLiU" w:hAnsi="PMingLiU"/>
          <w:w w:val="105"/>
          <w:sz w:val="22"/>
        </w:rPr>
        <w:t>Hetherington-</w:t>
      </w:r>
      <w:r>
        <w:rPr>
          <w:rFonts w:ascii="PMingLiU" w:hAnsi="PMingLiU"/>
          <w:spacing w:val="-20"/>
          <w:w w:val="105"/>
          <w:sz w:val="22"/>
        </w:rPr>
        <w:t> </w:t>
      </w:r>
      <w:r>
        <w:rPr>
          <w:rFonts w:ascii="PMingLiU" w:hAnsi="PMingLiU"/>
          <w:w w:val="105"/>
          <w:sz w:val="22"/>
        </w:rPr>
        <w:t>y</w:t>
      </w:r>
      <w:r>
        <w:rPr>
          <w:rFonts w:ascii="PMingLiU" w:hAnsi="PMingLiU"/>
          <w:spacing w:val="-20"/>
          <w:w w:val="105"/>
          <w:sz w:val="22"/>
        </w:rPr>
        <w:t> </w:t>
      </w:r>
      <w:r>
        <w:rPr>
          <w:rFonts w:ascii="PMingLiU" w:hAnsi="PMingLiU"/>
          <w:w w:val="105"/>
          <w:sz w:val="22"/>
        </w:rPr>
        <w:t>no</w:t>
      </w:r>
      <w:r>
        <w:rPr>
          <w:rFonts w:ascii="PMingLiU" w:hAnsi="PMingLiU"/>
          <w:spacing w:val="-19"/>
          <w:w w:val="105"/>
          <w:sz w:val="22"/>
        </w:rPr>
        <w:t> </w:t>
      </w:r>
      <w:r>
        <w:rPr>
          <w:rFonts w:ascii="PMingLiU" w:hAnsi="PMingLiU"/>
          <w:w w:val="105"/>
          <w:sz w:val="22"/>
        </w:rPr>
        <w:t>necesariamente</w:t>
      </w:r>
      <w:r>
        <w:rPr>
          <w:rFonts w:ascii="PMingLiU" w:hAnsi="PMingLiU"/>
          <w:spacing w:val="-20"/>
          <w:w w:val="105"/>
          <w:sz w:val="22"/>
        </w:rPr>
        <w:t> </w:t>
      </w:r>
      <w:r>
        <w:rPr>
          <w:rFonts w:ascii="PMingLiU" w:hAnsi="PMingLiU"/>
          <w:w w:val="105"/>
          <w:sz w:val="22"/>
        </w:rPr>
        <w:t>está unida a la autonomía, que implica relación entre la institución y el Estado</w:t>
      </w:r>
      <w:r>
        <w:rPr>
          <w:w w:val="105"/>
          <w:sz w:val="22"/>
        </w:rPr>
        <w:t>”(García </w:t>
      </w:r>
      <w:r>
        <w:rPr>
          <w:rFonts w:ascii="PMingLiU" w:hAnsi="PMingLiU"/>
          <w:sz w:val="22"/>
        </w:rPr>
        <w:t>Laguardia,</w:t>
      </w:r>
      <w:r>
        <w:rPr>
          <w:rFonts w:ascii="PMingLiU" w:hAnsi="PMingLiU"/>
          <w:spacing w:val="40"/>
          <w:sz w:val="22"/>
        </w:rPr>
        <w:t> </w:t>
      </w:r>
      <w:r>
        <w:rPr>
          <w:rFonts w:ascii="PMingLiU" w:hAnsi="PMingLiU"/>
          <w:sz w:val="22"/>
        </w:rPr>
        <w:t>1977a:24).</w:t>
      </w:r>
    </w:p>
    <w:p>
      <w:pPr>
        <w:pStyle w:val="BodyText"/>
        <w:spacing w:before="10"/>
        <w:rPr>
          <w:rFonts w:ascii="PMingLiU"/>
          <w:sz w:val="19"/>
        </w:rPr>
      </w:pPr>
    </w:p>
    <w:p>
      <w:pPr>
        <w:pStyle w:val="BodyText"/>
        <w:spacing w:line="254" w:lineRule="auto"/>
        <w:ind w:left="122" w:right="548"/>
        <w:jc w:val="both"/>
        <w:rPr>
          <w:rFonts w:ascii="PMingLiU" w:hAnsi="PMingLiU"/>
        </w:rPr>
      </w:pPr>
      <w:r>
        <w:rPr>
          <w:rFonts w:ascii="PMingLiU" w:hAnsi="PMingLiU"/>
          <w:w w:val="105"/>
        </w:rPr>
        <w:t>En esta misma línea, Jorge Pinto (1973) señala que no debe confundirse el término de autonomía con el principio de libertad de cátedra, ya que regularmente se habla de ellos como si correspondiese a la misma cosa, ya que aunque</w:t>
      </w:r>
      <w:r>
        <w:rPr>
          <w:rFonts w:ascii="PMingLiU" w:hAnsi="PMingLiU"/>
          <w:spacing w:val="-9"/>
          <w:w w:val="105"/>
        </w:rPr>
        <w:t> </w:t>
      </w:r>
      <w:r>
        <w:rPr>
          <w:rFonts w:ascii="PMingLiU" w:hAnsi="PMingLiU"/>
          <w:w w:val="105"/>
        </w:rPr>
        <w:t>es</w:t>
      </w:r>
      <w:r>
        <w:rPr>
          <w:rFonts w:ascii="PMingLiU" w:hAnsi="PMingLiU"/>
          <w:spacing w:val="-7"/>
          <w:w w:val="105"/>
        </w:rPr>
        <w:t> </w:t>
      </w:r>
      <w:r>
        <w:rPr>
          <w:rFonts w:ascii="PMingLiU" w:hAnsi="PMingLiU"/>
          <w:w w:val="105"/>
        </w:rPr>
        <w:t>cierto</w:t>
      </w:r>
      <w:r>
        <w:rPr>
          <w:rFonts w:ascii="PMingLiU" w:hAnsi="PMingLiU"/>
          <w:spacing w:val="-8"/>
          <w:w w:val="105"/>
        </w:rPr>
        <w:t> </w:t>
      </w:r>
      <w:r>
        <w:rPr>
          <w:rFonts w:ascii="PMingLiU" w:hAnsi="PMingLiU"/>
          <w:w w:val="105"/>
        </w:rPr>
        <w:t>que</w:t>
      </w:r>
      <w:r>
        <w:rPr>
          <w:rFonts w:ascii="PMingLiU" w:hAnsi="PMingLiU"/>
          <w:spacing w:val="-8"/>
          <w:w w:val="105"/>
        </w:rPr>
        <w:t> </w:t>
      </w:r>
      <w:r>
        <w:rPr>
          <w:rFonts w:ascii="PMingLiU" w:hAnsi="PMingLiU"/>
          <w:w w:val="105"/>
        </w:rPr>
        <w:t>ambos</w:t>
      </w:r>
      <w:r>
        <w:rPr>
          <w:rFonts w:ascii="PMingLiU" w:hAnsi="PMingLiU"/>
          <w:spacing w:val="-8"/>
          <w:w w:val="105"/>
        </w:rPr>
        <w:t> </w:t>
      </w:r>
      <w:r>
        <w:rPr>
          <w:rFonts w:ascii="PMingLiU" w:hAnsi="PMingLiU"/>
          <w:w w:val="105"/>
        </w:rPr>
        <w:t>principios</w:t>
      </w:r>
      <w:r>
        <w:rPr>
          <w:rFonts w:ascii="PMingLiU" w:hAnsi="PMingLiU"/>
          <w:spacing w:val="-8"/>
          <w:w w:val="105"/>
        </w:rPr>
        <w:t> </w:t>
      </w:r>
      <w:r>
        <w:rPr>
          <w:rFonts w:ascii="PMingLiU" w:hAnsi="PMingLiU"/>
          <w:w w:val="105"/>
        </w:rPr>
        <w:t>están</w:t>
      </w:r>
      <w:r>
        <w:rPr>
          <w:rFonts w:ascii="PMingLiU" w:hAnsi="PMingLiU"/>
          <w:spacing w:val="-8"/>
          <w:w w:val="105"/>
        </w:rPr>
        <w:t> </w:t>
      </w:r>
      <w:r>
        <w:rPr>
          <w:rFonts w:ascii="PMingLiU" w:hAnsi="PMingLiU"/>
          <w:w w:val="105"/>
        </w:rPr>
        <w:t>íntimamente</w:t>
      </w:r>
      <w:r>
        <w:rPr>
          <w:rFonts w:ascii="PMingLiU" w:hAnsi="PMingLiU"/>
          <w:spacing w:val="-8"/>
          <w:w w:val="105"/>
        </w:rPr>
        <w:t> </w:t>
      </w:r>
      <w:r>
        <w:rPr>
          <w:rFonts w:ascii="PMingLiU" w:hAnsi="PMingLiU"/>
          <w:w w:val="105"/>
        </w:rPr>
        <w:t>relacionados,</w:t>
      </w:r>
      <w:r>
        <w:rPr>
          <w:rFonts w:ascii="PMingLiU" w:hAnsi="PMingLiU"/>
          <w:spacing w:val="-8"/>
          <w:w w:val="105"/>
        </w:rPr>
        <w:t> </w:t>
      </w:r>
      <w:r>
        <w:rPr>
          <w:rFonts w:ascii="PMingLiU" w:hAnsi="PMingLiU"/>
          <w:w w:val="105"/>
        </w:rPr>
        <w:t>no</w:t>
      </w:r>
      <w:r>
        <w:rPr>
          <w:rFonts w:ascii="PMingLiU" w:hAnsi="PMingLiU"/>
          <w:spacing w:val="-8"/>
          <w:w w:val="105"/>
        </w:rPr>
        <w:t> </w:t>
      </w:r>
      <w:r>
        <w:rPr>
          <w:rFonts w:ascii="PMingLiU" w:hAnsi="PMingLiU"/>
          <w:w w:val="105"/>
        </w:rPr>
        <w:t>se</w:t>
      </w:r>
      <w:r>
        <w:rPr>
          <w:rFonts w:ascii="PMingLiU" w:hAnsi="PMingLiU"/>
          <w:spacing w:val="-8"/>
          <w:w w:val="105"/>
        </w:rPr>
        <w:t> </w:t>
      </w:r>
      <w:r>
        <w:rPr>
          <w:rFonts w:ascii="PMingLiU" w:hAnsi="PMingLiU"/>
          <w:w w:val="105"/>
        </w:rPr>
        <w:t>les debe confundir, puesto</w:t>
      </w:r>
      <w:r>
        <w:rPr>
          <w:rFonts w:ascii="PMingLiU" w:hAnsi="PMingLiU"/>
          <w:spacing w:val="17"/>
          <w:w w:val="105"/>
        </w:rPr>
        <w:t> </w:t>
      </w:r>
      <w:r>
        <w:rPr>
          <w:rFonts w:ascii="PMingLiU" w:hAnsi="PMingLiU"/>
          <w:w w:val="105"/>
        </w:rPr>
        <w:t>que:</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6"/>
        <w:rPr>
          <w:rFonts w:ascii="PMingLiU"/>
          <w:sz w:val="24"/>
        </w:rPr>
      </w:pPr>
    </w:p>
    <w:p>
      <w:pPr>
        <w:spacing w:line="297" w:lineRule="auto" w:before="21"/>
        <w:ind w:left="1256" w:right="138" w:firstLine="0"/>
        <w:jc w:val="both"/>
        <w:rPr>
          <w:sz w:val="22"/>
        </w:rPr>
      </w:pPr>
      <w:r>
        <w:rPr>
          <w:w w:val="105"/>
          <w:sz w:val="22"/>
        </w:rPr>
        <w:t>“la difer</w:t>
      </w:r>
      <w:r>
        <w:rPr>
          <w:rFonts w:ascii="PMingLiU" w:hAnsi="PMingLiU"/>
          <w:w w:val="105"/>
          <w:sz w:val="22"/>
        </w:rPr>
        <w:t>encia esencial consiste en que la autonomía se refiere a las relaciones de la Universidad</w:t>
      </w:r>
      <w:r>
        <w:rPr>
          <w:rFonts w:ascii="PMingLiU" w:hAnsi="PMingLiU"/>
          <w:spacing w:val="-6"/>
          <w:w w:val="105"/>
          <w:sz w:val="22"/>
        </w:rPr>
        <w:t> </w:t>
      </w:r>
      <w:r>
        <w:rPr>
          <w:rFonts w:ascii="PMingLiU" w:hAnsi="PMingLiU"/>
          <w:w w:val="105"/>
          <w:sz w:val="22"/>
        </w:rPr>
        <w:t>con</w:t>
      </w:r>
      <w:r>
        <w:rPr>
          <w:rFonts w:ascii="PMingLiU" w:hAnsi="PMingLiU"/>
          <w:spacing w:val="-7"/>
          <w:w w:val="105"/>
          <w:sz w:val="22"/>
        </w:rPr>
        <w:t> </w:t>
      </w:r>
      <w:r>
        <w:rPr>
          <w:rFonts w:ascii="PMingLiU" w:hAnsi="PMingLiU"/>
          <w:w w:val="105"/>
          <w:sz w:val="22"/>
        </w:rPr>
        <w:t>el</w:t>
      </w:r>
      <w:r>
        <w:rPr>
          <w:rFonts w:ascii="PMingLiU" w:hAnsi="PMingLiU"/>
          <w:spacing w:val="-6"/>
          <w:w w:val="105"/>
          <w:sz w:val="22"/>
        </w:rPr>
        <w:t> </w:t>
      </w:r>
      <w:r>
        <w:rPr>
          <w:rFonts w:ascii="PMingLiU" w:hAnsi="PMingLiU"/>
          <w:w w:val="105"/>
          <w:sz w:val="22"/>
        </w:rPr>
        <w:t>Estado,</w:t>
      </w:r>
      <w:r>
        <w:rPr>
          <w:rFonts w:ascii="PMingLiU" w:hAnsi="PMingLiU"/>
          <w:spacing w:val="-7"/>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en</w:t>
      </w:r>
      <w:r>
        <w:rPr>
          <w:rFonts w:ascii="PMingLiU" w:hAnsi="PMingLiU"/>
          <w:spacing w:val="-5"/>
          <w:w w:val="105"/>
          <w:sz w:val="22"/>
        </w:rPr>
        <w:t> </w:t>
      </w:r>
      <w:r>
        <w:rPr>
          <w:rFonts w:ascii="PMingLiU" w:hAnsi="PMingLiU"/>
          <w:w w:val="105"/>
          <w:sz w:val="22"/>
        </w:rPr>
        <w:t>general,</w:t>
      </w:r>
      <w:r>
        <w:rPr>
          <w:rFonts w:ascii="PMingLiU" w:hAnsi="PMingLiU"/>
          <w:spacing w:val="-6"/>
          <w:w w:val="105"/>
          <w:sz w:val="22"/>
        </w:rPr>
        <w:t> </w:t>
      </w:r>
      <w:r>
        <w:rPr>
          <w:rFonts w:ascii="PMingLiU" w:hAnsi="PMingLiU"/>
          <w:w w:val="105"/>
          <w:sz w:val="22"/>
        </w:rPr>
        <w:t>con</w:t>
      </w:r>
      <w:r>
        <w:rPr>
          <w:rFonts w:ascii="PMingLiU" w:hAnsi="PMingLiU"/>
          <w:spacing w:val="-5"/>
          <w:w w:val="105"/>
          <w:sz w:val="22"/>
        </w:rPr>
        <w:t> </w:t>
      </w:r>
      <w:r>
        <w:rPr>
          <w:rFonts w:ascii="PMingLiU" w:hAnsi="PMingLiU"/>
          <w:w w:val="105"/>
          <w:sz w:val="22"/>
        </w:rPr>
        <w:t>el</w:t>
      </w:r>
      <w:r>
        <w:rPr>
          <w:rFonts w:ascii="PMingLiU" w:hAnsi="PMingLiU"/>
          <w:spacing w:val="-7"/>
          <w:w w:val="105"/>
          <w:sz w:val="22"/>
        </w:rPr>
        <w:t> </w:t>
      </w:r>
      <w:r>
        <w:rPr>
          <w:rFonts w:ascii="PMingLiU" w:hAnsi="PMingLiU"/>
          <w:w w:val="105"/>
          <w:sz w:val="22"/>
        </w:rPr>
        <w:t>mundo</w:t>
      </w:r>
      <w:r>
        <w:rPr>
          <w:rFonts w:ascii="PMingLiU" w:hAnsi="PMingLiU"/>
          <w:spacing w:val="-7"/>
          <w:w w:val="105"/>
          <w:sz w:val="22"/>
        </w:rPr>
        <w:t> </w:t>
      </w:r>
      <w:r>
        <w:rPr>
          <w:rFonts w:ascii="PMingLiU" w:hAnsi="PMingLiU"/>
          <w:w w:val="105"/>
          <w:sz w:val="22"/>
        </w:rPr>
        <w:t>externo;</w:t>
      </w:r>
      <w:r>
        <w:rPr>
          <w:rFonts w:ascii="PMingLiU" w:hAnsi="PMingLiU"/>
          <w:spacing w:val="-5"/>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la</w:t>
      </w:r>
      <w:r>
        <w:rPr>
          <w:rFonts w:ascii="PMingLiU" w:hAnsi="PMingLiU"/>
          <w:spacing w:val="-9"/>
          <w:w w:val="105"/>
          <w:sz w:val="22"/>
        </w:rPr>
        <w:t> </w:t>
      </w:r>
      <w:r>
        <w:rPr>
          <w:rFonts w:ascii="PMingLiU" w:hAnsi="PMingLiU"/>
          <w:w w:val="105"/>
          <w:sz w:val="22"/>
        </w:rPr>
        <w:t>libertad</w:t>
      </w:r>
      <w:r>
        <w:rPr>
          <w:rFonts w:ascii="PMingLiU" w:hAnsi="PMingLiU"/>
          <w:spacing w:val="-6"/>
          <w:w w:val="105"/>
          <w:sz w:val="22"/>
        </w:rPr>
        <w:t> </w:t>
      </w:r>
      <w:r>
        <w:rPr>
          <w:rFonts w:ascii="PMingLiU" w:hAnsi="PMingLiU"/>
          <w:w w:val="105"/>
          <w:sz w:val="22"/>
        </w:rPr>
        <w:t>de</w:t>
      </w:r>
      <w:r>
        <w:rPr>
          <w:rFonts w:ascii="PMingLiU" w:hAnsi="PMingLiU"/>
          <w:spacing w:val="-7"/>
          <w:w w:val="105"/>
          <w:sz w:val="22"/>
        </w:rPr>
        <w:t> </w:t>
      </w:r>
      <w:r>
        <w:rPr>
          <w:rFonts w:ascii="PMingLiU" w:hAnsi="PMingLiU"/>
          <w:w w:val="105"/>
          <w:sz w:val="22"/>
        </w:rPr>
        <w:t>cátedra es</w:t>
      </w:r>
      <w:r>
        <w:rPr>
          <w:rFonts w:ascii="PMingLiU" w:hAnsi="PMingLiU"/>
          <w:spacing w:val="-17"/>
          <w:w w:val="105"/>
          <w:sz w:val="22"/>
        </w:rPr>
        <w:t> </w:t>
      </w:r>
      <w:r>
        <w:rPr>
          <w:rFonts w:ascii="PMingLiU" w:hAnsi="PMingLiU"/>
          <w:w w:val="105"/>
          <w:sz w:val="22"/>
        </w:rPr>
        <w:t>un</w:t>
      </w:r>
      <w:r>
        <w:rPr>
          <w:rFonts w:ascii="PMingLiU" w:hAnsi="PMingLiU"/>
          <w:spacing w:val="-18"/>
          <w:w w:val="105"/>
          <w:sz w:val="22"/>
        </w:rPr>
        <w:t> </w:t>
      </w:r>
      <w:r>
        <w:rPr>
          <w:rFonts w:ascii="PMingLiU" w:hAnsi="PMingLiU"/>
          <w:w w:val="105"/>
          <w:sz w:val="22"/>
        </w:rPr>
        <w:t>concepto</w:t>
      </w:r>
      <w:r>
        <w:rPr>
          <w:rFonts w:ascii="PMingLiU" w:hAnsi="PMingLiU"/>
          <w:spacing w:val="-18"/>
          <w:w w:val="105"/>
          <w:sz w:val="22"/>
        </w:rPr>
        <w:t> </w:t>
      </w:r>
      <w:r>
        <w:rPr>
          <w:rFonts w:ascii="PMingLiU" w:hAnsi="PMingLiU"/>
          <w:w w:val="105"/>
          <w:sz w:val="22"/>
        </w:rPr>
        <w:t>interior</w:t>
      </w:r>
      <w:r>
        <w:rPr>
          <w:rFonts w:ascii="PMingLiU" w:hAnsi="PMingLiU"/>
          <w:spacing w:val="-20"/>
          <w:w w:val="105"/>
          <w:sz w:val="22"/>
        </w:rPr>
        <w:t> </w:t>
      </w:r>
      <w:r>
        <w:rPr>
          <w:rFonts w:ascii="PMingLiU" w:hAnsi="PMingLiU"/>
          <w:w w:val="105"/>
          <w:sz w:val="22"/>
        </w:rPr>
        <w:t>relativo</w:t>
      </w:r>
      <w:r>
        <w:rPr>
          <w:rFonts w:ascii="PMingLiU" w:hAnsi="PMingLiU"/>
          <w:spacing w:val="-18"/>
          <w:w w:val="105"/>
          <w:sz w:val="22"/>
        </w:rPr>
        <w:t> </w:t>
      </w:r>
      <w:r>
        <w:rPr>
          <w:rFonts w:ascii="PMingLiU" w:hAnsi="PMingLiU"/>
          <w:w w:val="105"/>
          <w:sz w:val="22"/>
        </w:rPr>
        <w:t>a</w:t>
      </w:r>
      <w:r>
        <w:rPr>
          <w:rFonts w:ascii="PMingLiU" w:hAnsi="PMingLiU"/>
          <w:spacing w:val="-18"/>
          <w:w w:val="105"/>
          <w:sz w:val="22"/>
        </w:rPr>
        <w:t> </w:t>
      </w:r>
      <w:r>
        <w:rPr>
          <w:rFonts w:ascii="PMingLiU" w:hAnsi="PMingLiU"/>
          <w:w w:val="105"/>
          <w:sz w:val="22"/>
        </w:rPr>
        <w:t>la</w:t>
      </w:r>
      <w:r>
        <w:rPr>
          <w:rFonts w:ascii="PMingLiU" w:hAnsi="PMingLiU"/>
          <w:spacing w:val="-18"/>
          <w:w w:val="105"/>
          <w:sz w:val="22"/>
        </w:rPr>
        <w:t> </w:t>
      </w:r>
      <w:r>
        <w:rPr>
          <w:rFonts w:ascii="PMingLiU" w:hAnsi="PMingLiU"/>
          <w:w w:val="105"/>
          <w:sz w:val="22"/>
        </w:rPr>
        <w:t>vida</w:t>
      </w:r>
      <w:r>
        <w:rPr>
          <w:rFonts w:ascii="PMingLiU" w:hAnsi="PMingLiU"/>
          <w:spacing w:val="-18"/>
          <w:w w:val="105"/>
          <w:sz w:val="22"/>
        </w:rPr>
        <w:t> </w:t>
      </w:r>
      <w:r>
        <w:rPr>
          <w:rFonts w:ascii="PMingLiU" w:hAnsi="PMingLiU"/>
          <w:w w:val="105"/>
          <w:sz w:val="22"/>
        </w:rPr>
        <w:t>dentro</w:t>
      </w:r>
      <w:r>
        <w:rPr>
          <w:rFonts w:ascii="PMingLiU" w:hAnsi="PMingLiU"/>
          <w:spacing w:val="-17"/>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Universidad</w:t>
      </w:r>
      <w:r>
        <w:rPr>
          <w:w w:val="105"/>
          <w:sz w:val="22"/>
        </w:rPr>
        <w:t>”</w:t>
      </w:r>
      <w:r>
        <w:rPr>
          <w:spacing w:val="-15"/>
          <w:w w:val="105"/>
          <w:sz w:val="22"/>
        </w:rPr>
        <w:t> </w:t>
      </w:r>
      <w:r>
        <w:rPr>
          <w:w w:val="105"/>
          <w:sz w:val="22"/>
        </w:rPr>
        <w:t>(Pinto,</w:t>
      </w:r>
      <w:r>
        <w:rPr>
          <w:spacing w:val="-15"/>
          <w:w w:val="105"/>
          <w:sz w:val="22"/>
        </w:rPr>
        <w:t> </w:t>
      </w:r>
      <w:r>
        <w:rPr>
          <w:w w:val="105"/>
          <w:sz w:val="22"/>
        </w:rPr>
        <w:t>1973:79).</w:t>
      </w:r>
    </w:p>
    <w:p>
      <w:pPr>
        <w:pStyle w:val="BodyText"/>
        <w:spacing w:before="4"/>
        <w:rPr>
          <w:sz w:val="21"/>
        </w:rPr>
      </w:pPr>
    </w:p>
    <w:p>
      <w:pPr>
        <w:pStyle w:val="BodyText"/>
        <w:spacing w:line="252" w:lineRule="auto" w:before="1"/>
        <w:ind w:left="548" w:right="137"/>
        <w:jc w:val="both"/>
        <w:rPr>
          <w:rFonts w:ascii="PMingLiU" w:hAnsi="PMingLiU"/>
        </w:rPr>
      </w:pPr>
      <w:r>
        <w:rPr>
          <w:rFonts w:ascii="PMingLiU" w:hAnsi="PMingLiU"/>
        </w:rPr>
        <w:t>En </w:t>
      </w:r>
      <w:r>
        <w:rPr/>
        <w:t>palabras de González Cuevas, “</w:t>
      </w:r>
      <w:r>
        <w:rPr>
          <w:rFonts w:ascii="PMingLiU" w:hAnsi="PMingLiU"/>
        </w:rPr>
        <w:t>la libertad académica es también un requisito para la libertad de indagación y también está sujeta en la actualidad a abusos y a presiones. Se abusa de ella cuando se invoca para no cumplir los programas de docencia aprobados por la institución, o con los compromisos de trabajo institucional</w:t>
      </w:r>
      <w:r>
        <w:rPr/>
        <w:t>”</w:t>
      </w:r>
      <w:r>
        <w:rPr>
          <w:rFonts w:ascii="PMingLiU" w:hAnsi="PMingLiU"/>
        </w:rPr>
        <w:t>. Es decir, los profesores deben mostrarse plurales ante la opinión     </w:t>
      </w:r>
      <w:r>
        <w:rPr/>
        <w:t>de sus estudiantes sin imponer la suya propia, así como también “</w:t>
      </w:r>
      <w:r>
        <w:rPr>
          <w:rFonts w:ascii="PMingLiU" w:hAnsi="PMingLiU"/>
        </w:rPr>
        <w:t>puede elegir libremente sus métodos de indagación, pero  sobre programas de  investigación  que la institución haya aprobado; puede y debe comunicar los resultados de sus investigaciones, pero cumpliendo con el principio de la honestidad intel</w:t>
      </w:r>
      <w:r>
        <w:rPr/>
        <w:t>ectual” </w:t>
      </w:r>
      <w:r>
        <w:rPr>
          <w:rFonts w:ascii="PMingLiU" w:hAnsi="PMingLiU"/>
        </w:rPr>
        <w:t>(González:</w:t>
      </w:r>
      <w:r>
        <w:rPr>
          <w:rFonts w:ascii="PMingLiU" w:hAnsi="PMingLiU"/>
          <w:spacing w:val="34"/>
        </w:rPr>
        <w:t> </w:t>
      </w:r>
      <w:r>
        <w:rPr>
          <w:rFonts w:ascii="PMingLiU" w:hAnsi="PMingLiU"/>
        </w:rPr>
        <w:t>1997)</w:t>
      </w:r>
    </w:p>
    <w:p>
      <w:pPr>
        <w:pStyle w:val="BodyText"/>
        <w:rPr>
          <w:rFonts w:ascii="PMingLiU"/>
        </w:rPr>
      </w:pPr>
    </w:p>
    <w:p>
      <w:pPr>
        <w:pStyle w:val="BodyText"/>
        <w:rPr>
          <w:rFonts w:ascii="PMingLiU"/>
        </w:rPr>
      </w:pPr>
    </w:p>
    <w:p>
      <w:pPr>
        <w:pStyle w:val="BodyText"/>
        <w:spacing w:before="1"/>
        <w:rPr>
          <w:rFonts w:ascii="PMingLiU"/>
          <w:sz w:val="22"/>
        </w:rPr>
      </w:pPr>
    </w:p>
    <w:p>
      <w:pPr>
        <w:pStyle w:val="Heading5"/>
        <w:numPr>
          <w:ilvl w:val="3"/>
          <w:numId w:val="27"/>
        </w:numPr>
        <w:tabs>
          <w:tab w:pos="1269" w:val="left" w:leader="none"/>
        </w:tabs>
        <w:spacing w:line="240" w:lineRule="auto" w:before="0" w:after="0"/>
        <w:ind w:left="1268" w:right="0" w:hanging="720"/>
        <w:jc w:val="both"/>
      </w:pPr>
      <w:r>
        <w:rPr>
          <w:w w:val="95"/>
        </w:rPr>
        <w:t>Autarquía</w:t>
      </w:r>
    </w:p>
    <w:p>
      <w:pPr>
        <w:pStyle w:val="BodyText"/>
        <w:spacing w:before="1"/>
        <w:rPr>
          <w:rFonts w:ascii="Cambria"/>
          <w:b/>
          <w:sz w:val="25"/>
        </w:rPr>
      </w:pPr>
    </w:p>
    <w:p>
      <w:pPr>
        <w:pStyle w:val="BodyText"/>
        <w:spacing w:line="264" w:lineRule="auto" w:before="1"/>
        <w:ind w:left="548" w:right="139"/>
        <w:jc w:val="both"/>
      </w:pPr>
      <w:r>
        <w:rPr>
          <w:rFonts w:ascii="PMingLiU" w:hAnsi="PMingLiU"/>
        </w:rPr>
        <w:t>Esta concepción fue tomada de forma gramatical, para referirse  a  la  independencia económica, que puede definirse según el Diccionario de la Real </w:t>
      </w:r>
      <w:r>
        <w:rPr/>
        <w:t>Academia</w:t>
      </w:r>
      <w:r>
        <w:rPr>
          <w:spacing w:val="-18"/>
        </w:rPr>
        <w:t> </w:t>
      </w:r>
      <w:r>
        <w:rPr/>
        <w:t>de</w:t>
      </w:r>
      <w:r>
        <w:rPr>
          <w:spacing w:val="-16"/>
        </w:rPr>
        <w:t> </w:t>
      </w:r>
      <w:r>
        <w:rPr/>
        <w:t>la</w:t>
      </w:r>
      <w:r>
        <w:rPr>
          <w:spacing w:val="-18"/>
        </w:rPr>
        <w:t> </w:t>
      </w:r>
      <w:r>
        <w:rPr/>
        <w:t>Lengua</w:t>
      </w:r>
      <w:r>
        <w:rPr>
          <w:spacing w:val="-18"/>
        </w:rPr>
        <w:t> </w:t>
      </w:r>
      <w:r>
        <w:rPr/>
        <w:t>en</w:t>
      </w:r>
      <w:r>
        <w:rPr>
          <w:spacing w:val="-17"/>
        </w:rPr>
        <w:t> </w:t>
      </w:r>
      <w:r>
        <w:rPr/>
        <w:t>la</w:t>
      </w:r>
      <w:r>
        <w:rPr>
          <w:spacing w:val="-18"/>
        </w:rPr>
        <w:t> </w:t>
      </w:r>
      <w:r>
        <w:rPr/>
        <w:t>“condición</w:t>
      </w:r>
      <w:r>
        <w:rPr>
          <w:spacing w:val="-18"/>
        </w:rPr>
        <w:t> </w:t>
      </w:r>
      <w:r>
        <w:rPr/>
        <w:t>o</w:t>
      </w:r>
      <w:r>
        <w:rPr>
          <w:spacing w:val="-17"/>
        </w:rPr>
        <w:t> </w:t>
      </w:r>
      <w:r>
        <w:rPr/>
        <w:t>calidad</w:t>
      </w:r>
      <w:r>
        <w:rPr>
          <w:spacing w:val="-16"/>
        </w:rPr>
        <w:t> </w:t>
      </w:r>
      <w:r>
        <w:rPr/>
        <w:t>del</w:t>
      </w:r>
      <w:r>
        <w:rPr>
          <w:spacing w:val="-17"/>
        </w:rPr>
        <w:t> </w:t>
      </w:r>
      <w:r>
        <w:rPr/>
        <w:t>ser</w:t>
      </w:r>
      <w:r>
        <w:rPr>
          <w:spacing w:val="-19"/>
        </w:rPr>
        <w:t> </w:t>
      </w:r>
      <w:r>
        <w:rPr/>
        <w:t>que</w:t>
      </w:r>
      <w:r>
        <w:rPr>
          <w:spacing w:val="-17"/>
        </w:rPr>
        <w:t> </w:t>
      </w:r>
      <w:r>
        <w:rPr/>
        <w:t>no</w:t>
      </w:r>
      <w:r>
        <w:rPr>
          <w:spacing w:val="-18"/>
        </w:rPr>
        <w:t> </w:t>
      </w:r>
      <w:r>
        <w:rPr/>
        <w:t>necesita</w:t>
      </w:r>
      <w:r>
        <w:rPr>
          <w:spacing w:val="-18"/>
        </w:rPr>
        <w:t> </w:t>
      </w:r>
      <w:r>
        <w:rPr/>
        <w:t>de</w:t>
      </w:r>
      <w:r>
        <w:rPr>
          <w:spacing w:val="-16"/>
        </w:rPr>
        <w:t> </w:t>
      </w:r>
      <w:r>
        <w:rPr/>
        <w:t>otro, </w:t>
      </w:r>
      <w:r>
        <w:rPr>
          <w:rFonts w:ascii="PMingLiU" w:hAnsi="PMingLiU"/>
        </w:rPr>
        <w:t>para su propias subsistencia, </w:t>
      </w:r>
      <w:r>
        <w:rPr/>
        <w:t>o</w:t>
      </w:r>
      <w:r>
        <w:rPr>
          <w:spacing w:val="64"/>
        </w:rPr>
        <w:t> </w:t>
      </w:r>
      <w:r>
        <w:rPr/>
        <w:t>desarrollo”.</w:t>
      </w:r>
    </w:p>
    <w:p>
      <w:pPr>
        <w:pStyle w:val="BodyText"/>
        <w:spacing w:before="5"/>
        <w:rPr>
          <w:sz w:val="23"/>
        </w:rPr>
      </w:pPr>
    </w:p>
    <w:p>
      <w:pPr>
        <w:pStyle w:val="BodyText"/>
        <w:spacing w:line="254" w:lineRule="auto"/>
        <w:ind w:left="548" w:right="143"/>
        <w:jc w:val="both"/>
        <w:rPr>
          <w:rFonts w:ascii="PMingLiU" w:hAnsi="PMingLiU"/>
        </w:rPr>
      </w:pPr>
      <w:r>
        <w:rPr>
          <w:rFonts w:ascii="PMingLiU" w:hAnsi="PMingLiU"/>
        </w:rPr>
        <w:t>La cual debe entenderse como una connotación limitada del concepto de  autonomía, ya que si esta se refiere a la capacidad que tienen las Universidad de dictarse sus propias leyes y elegir libremente a sus autoridades, la autarquía hace referencia al ejercicio de una actividad más restringida, específicamente la libre gestión y administración de sus recursos  </w:t>
      </w:r>
      <w:r>
        <w:rPr>
          <w:rFonts w:ascii="PMingLiU" w:hAnsi="PMingLiU"/>
          <w:spacing w:val="3"/>
        </w:rPr>
        <w:t> </w:t>
      </w:r>
      <w:r>
        <w:rPr>
          <w:rFonts w:ascii="PMingLiU" w:hAnsi="PMingLiU"/>
        </w:rPr>
        <w:t>financieros.</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Por lo anterior la Universidad posee una gestión administrativa similar a la del Estado, la cual se refleja en la construcción de un fondo económico básico para garantiza su existencia y el desarrollo de sus fines. Donde las fuentes de financiamiento sean íntimamente vinculadas, ya que la Universidad podrá alcanzar sus fines en un marco de autonomía más allá de la voluntad del  poder</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2"/>
        <w:jc w:val="both"/>
        <w:rPr>
          <w:rFonts w:ascii="PMingLiU" w:hAnsi="PMingLiU"/>
        </w:rPr>
      </w:pPr>
      <w:r>
        <w:rPr>
          <w:rFonts w:ascii="PMingLiU" w:hAnsi="PMingLiU"/>
          <w:w w:val="105"/>
        </w:rPr>
        <w:t>público,</w:t>
      </w:r>
      <w:r>
        <w:rPr>
          <w:rFonts w:ascii="PMingLiU" w:hAnsi="PMingLiU"/>
          <w:spacing w:val="-9"/>
          <w:w w:val="105"/>
        </w:rPr>
        <w:t> </w:t>
      </w:r>
      <w:r>
        <w:rPr>
          <w:rFonts w:ascii="PMingLiU" w:hAnsi="PMingLiU"/>
          <w:w w:val="105"/>
        </w:rPr>
        <w:t>se</w:t>
      </w:r>
      <w:r>
        <w:rPr>
          <w:rFonts w:ascii="PMingLiU" w:hAnsi="PMingLiU"/>
          <w:spacing w:val="-12"/>
          <w:w w:val="105"/>
        </w:rPr>
        <w:t> </w:t>
      </w:r>
      <w:r>
        <w:rPr>
          <w:rFonts w:ascii="PMingLiU" w:hAnsi="PMingLiU"/>
          <w:w w:val="105"/>
        </w:rPr>
        <w:t>encuentre</w:t>
      </w:r>
      <w:r>
        <w:rPr>
          <w:rFonts w:ascii="PMingLiU" w:hAnsi="PMingLiU"/>
          <w:spacing w:val="-11"/>
          <w:w w:val="105"/>
        </w:rPr>
        <w:t> </w:t>
      </w:r>
      <w:r>
        <w:rPr>
          <w:rFonts w:ascii="PMingLiU" w:hAnsi="PMingLiU"/>
          <w:w w:val="105"/>
        </w:rPr>
        <w:t>instituida</w:t>
      </w:r>
      <w:r>
        <w:rPr>
          <w:rFonts w:ascii="PMingLiU" w:hAnsi="PMingLiU"/>
          <w:spacing w:val="-12"/>
          <w:w w:val="105"/>
        </w:rPr>
        <w:t> </w:t>
      </w:r>
      <w:r>
        <w:rPr>
          <w:rFonts w:ascii="PMingLiU" w:hAnsi="PMingLiU"/>
          <w:w w:val="105"/>
        </w:rPr>
        <w:t>en</w:t>
      </w:r>
      <w:r>
        <w:rPr>
          <w:rFonts w:ascii="PMingLiU" w:hAnsi="PMingLiU"/>
          <w:spacing w:val="-10"/>
          <w:w w:val="105"/>
        </w:rPr>
        <w:t> </w:t>
      </w:r>
      <w:r>
        <w:rPr>
          <w:rFonts w:ascii="PMingLiU" w:hAnsi="PMingLiU"/>
          <w:w w:val="105"/>
        </w:rPr>
        <w:t>el</w:t>
      </w:r>
      <w:r>
        <w:rPr>
          <w:rFonts w:ascii="PMingLiU" w:hAnsi="PMingLiU"/>
          <w:spacing w:val="-12"/>
          <w:w w:val="105"/>
        </w:rPr>
        <w:t> </w:t>
      </w:r>
      <w:r>
        <w:rPr>
          <w:rFonts w:ascii="PMingLiU" w:hAnsi="PMingLiU"/>
          <w:w w:val="105"/>
        </w:rPr>
        <w:t>texto</w:t>
      </w:r>
      <w:r>
        <w:rPr>
          <w:rFonts w:ascii="PMingLiU" w:hAnsi="PMingLiU"/>
          <w:spacing w:val="-12"/>
          <w:w w:val="105"/>
        </w:rPr>
        <w:t> </w:t>
      </w:r>
      <w:r>
        <w:rPr>
          <w:rFonts w:ascii="PMingLiU" w:hAnsi="PMingLiU"/>
          <w:w w:val="105"/>
        </w:rPr>
        <w:t>constitucional</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determinación</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los medios económicos que el Estado deberá suministrar a la Universidad para la realización</w:t>
      </w:r>
      <w:r>
        <w:rPr>
          <w:rFonts w:ascii="PMingLiU" w:hAnsi="PMingLiU"/>
          <w:spacing w:val="-28"/>
          <w:w w:val="105"/>
        </w:rPr>
        <w:t> </w:t>
      </w:r>
      <w:r>
        <w:rPr>
          <w:rFonts w:ascii="PMingLiU" w:hAnsi="PMingLiU"/>
          <w:w w:val="105"/>
        </w:rPr>
        <w:t>de</w:t>
      </w:r>
      <w:r>
        <w:rPr>
          <w:rFonts w:ascii="PMingLiU" w:hAnsi="PMingLiU"/>
          <w:spacing w:val="-27"/>
          <w:w w:val="105"/>
        </w:rPr>
        <w:t> </w:t>
      </w:r>
      <w:r>
        <w:rPr>
          <w:rFonts w:ascii="PMingLiU" w:hAnsi="PMingLiU"/>
          <w:w w:val="105"/>
        </w:rPr>
        <w:t>sus</w:t>
      </w:r>
      <w:r>
        <w:rPr>
          <w:rFonts w:ascii="PMingLiU" w:hAnsi="PMingLiU"/>
          <w:spacing w:val="-28"/>
          <w:w w:val="105"/>
        </w:rPr>
        <w:t> </w:t>
      </w:r>
      <w:r>
        <w:rPr>
          <w:rFonts w:ascii="PMingLiU" w:hAnsi="PMingLiU"/>
          <w:w w:val="105"/>
        </w:rPr>
        <w:t>elevados</w:t>
      </w:r>
      <w:r>
        <w:rPr>
          <w:rFonts w:ascii="PMingLiU" w:hAnsi="PMingLiU"/>
          <w:spacing w:val="-28"/>
          <w:w w:val="105"/>
        </w:rPr>
        <w:t> </w:t>
      </w:r>
      <w:r>
        <w:rPr>
          <w:rFonts w:ascii="PMingLiU" w:hAnsi="PMingLiU"/>
          <w:w w:val="105"/>
        </w:rPr>
        <w:t>fines</w:t>
      </w:r>
      <w:r>
        <w:rPr>
          <w:rFonts w:ascii="PMingLiU" w:hAnsi="PMingLiU"/>
          <w:spacing w:val="-26"/>
          <w:w w:val="105"/>
        </w:rPr>
        <w:t> </w:t>
      </w:r>
      <w:r>
        <w:rPr>
          <w:rFonts w:ascii="PMingLiU" w:hAnsi="PMingLiU"/>
          <w:w w:val="105"/>
        </w:rPr>
        <w:t>(García</w:t>
      </w:r>
      <w:r>
        <w:rPr>
          <w:rFonts w:ascii="PMingLiU" w:hAnsi="PMingLiU"/>
          <w:spacing w:val="-27"/>
          <w:w w:val="105"/>
        </w:rPr>
        <w:t> </w:t>
      </w:r>
      <w:r>
        <w:rPr>
          <w:rFonts w:ascii="PMingLiU" w:hAnsi="PMingLiU"/>
          <w:w w:val="105"/>
        </w:rPr>
        <w:t>Laguardia,</w:t>
      </w:r>
      <w:r>
        <w:rPr>
          <w:rFonts w:ascii="PMingLiU" w:hAnsi="PMingLiU"/>
          <w:spacing w:val="-28"/>
          <w:w w:val="105"/>
        </w:rPr>
        <w:t> </w:t>
      </w:r>
      <w:r>
        <w:rPr>
          <w:rFonts w:ascii="PMingLiU" w:hAnsi="PMingLiU"/>
          <w:w w:val="105"/>
        </w:rPr>
        <w:t>1973:44).</w:t>
      </w:r>
    </w:p>
    <w:p>
      <w:pPr>
        <w:pStyle w:val="BodyText"/>
        <w:spacing w:before="12"/>
        <w:rPr>
          <w:rFonts w:ascii="PMingLiU"/>
          <w:sz w:val="24"/>
        </w:rPr>
      </w:pPr>
    </w:p>
    <w:p>
      <w:pPr>
        <w:pStyle w:val="Heading5"/>
        <w:numPr>
          <w:ilvl w:val="3"/>
          <w:numId w:val="27"/>
        </w:numPr>
        <w:tabs>
          <w:tab w:pos="907" w:val="left" w:leader="none"/>
        </w:tabs>
        <w:spacing w:line="240" w:lineRule="auto" w:before="0" w:after="0"/>
        <w:ind w:left="906" w:right="0" w:hanging="784"/>
        <w:jc w:val="both"/>
      </w:pPr>
      <w:r>
        <w:rPr>
          <w:w w:val="90"/>
        </w:rPr>
        <w:t>Libre</w:t>
      </w:r>
      <w:r>
        <w:rPr>
          <w:spacing w:val="-28"/>
          <w:w w:val="90"/>
        </w:rPr>
        <w:t> </w:t>
      </w:r>
      <w:r>
        <w:rPr>
          <w:w w:val="90"/>
        </w:rPr>
        <w:t>examen</w:t>
      </w:r>
      <w:r>
        <w:rPr>
          <w:spacing w:val="-27"/>
          <w:w w:val="90"/>
        </w:rPr>
        <w:t> </w:t>
      </w:r>
      <w:r>
        <w:rPr>
          <w:w w:val="90"/>
        </w:rPr>
        <w:t>y</w:t>
      </w:r>
      <w:r>
        <w:rPr>
          <w:spacing w:val="-28"/>
          <w:w w:val="90"/>
        </w:rPr>
        <w:t> </w:t>
      </w:r>
      <w:r>
        <w:rPr>
          <w:w w:val="90"/>
        </w:rPr>
        <w:t>discusión</w:t>
      </w:r>
      <w:r>
        <w:rPr>
          <w:spacing w:val="-28"/>
          <w:w w:val="90"/>
        </w:rPr>
        <w:t> </w:t>
      </w:r>
      <w:r>
        <w:rPr>
          <w:w w:val="90"/>
        </w:rPr>
        <w:t>de</w:t>
      </w:r>
      <w:r>
        <w:rPr>
          <w:spacing w:val="-28"/>
          <w:w w:val="90"/>
        </w:rPr>
        <w:t> </w:t>
      </w:r>
      <w:r>
        <w:rPr>
          <w:w w:val="90"/>
        </w:rPr>
        <w:t>las</w:t>
      </w:r>
      <w:r>
        <w:rPr>
          <w:spacing w:val="-28"/>
          <w:w w:val="90"/>
        </w:rPr>
        <w:t> </w:t>
      </w:r>
      <w:r>
        <w:rPr>
          <w:w w:val="90"/>
        </w:rPr>
        <w:t>ideas</w:t>
      </w:r>
    </w:p>
    <w:p>
      <w:pPr>
        <w:pStyle w:val="BodyText"/>
        <w:spacing w:before="3"/>
        <w:rPr>
          <w:rFonts w:ascii="Cambria"/>
          <w:b/>
          <w:sz w:val="25"/>
        </w:rPr>
      </w:pPr>
    </w:p>
    <w:p>
      <w:pPr>
        <w:pStyle w:val="BodyText"/>
        <w:spacing w:line="254" w:lineRule="auto" w:before="1"/>
        <w:ind w:left="122" w:right="550"/>
        <w:jc w:val="both"/>
        <w:rPr>
          <w:rFonts w:ascii="PMingLiU" w:hAnsi="PMingLiU"/>
        </w:rPr>
      </w:pPr>
      <w:r>
        <w:rPr>
          <w:rFonts w:ascii="PMingLiU" w:hAnsi="PMingLiU"/>
          <w:w w:val="105"/>
        </w:rPr>
        <w:t>La libertad es un principio inherente a las Universidad Públicas, su propia formación</w:t>
      </w:r>
      <w:r>
        <w:rPr>
          <w:rFonts w:ascii="PMingLiU" w:hAnsi="PMingLiU"/>
          <w:spacing w:val="-10"/>
          <w:w w:val="105"/>
        </w:rPr>
        <w:t> </w:t>
      </w:r>
      <w:r>
        <w:rPr>
          <w:rFonts w:ascii="PMingLiU" w:hAnsi="PMingLiU"/>
          <w:w w:val="105"/>
        </w:rPr>
        <w:t>histórica</w:t>
      </w:r>
      <w:r>
        <w:rPr>
          <w:rFonts w:ascii="PMingLiU" w:hAnsi="PMingLiU"/>
          <w:spacing w:val="-10"/>
          <w:w w:val="105"/>
        </w:rPr>
        <w:t> </w:t>
      </w:r>
      <w:r>
        <w:rPr>
          <w:rFonts w:ascii="PMingLiU" w:hAnsi="PMingLiU"/>
          <w:w w:val="105"/>
        </w:rPr>
        <w:t>y</w:t>
      </w:r>
      <w:r>
        <w:rPr>
          <w:rFonts w:ascii="PMingLiU" w:hAnsi="PMingLiU"/>
          <w:spacing w:val="-8"/>
          <w:w w:val="105"/>
        </w:rPr>
        <w:t> </w:t>
      </w:r>
      <w:r>
        <w:rPr>
          <w:rFonts w:ascii="PMingLiU" w:hAnsi="PMingLiU"/>
          <w:w w:val="105"/>
        </w:rPr>
        <w:t>sus</w:t>
      </w:r>
      <w:r>
        <w:rPr>
          <w:rFonts w:ascii="PMingLiU" w:hAnsi="PMingLiU"/>
          <w:spacing w:val="-11"/>
          <w:w w:val="105"/>
        </w:rPr>
        <w:t> </w:t>
      </w:r>
      <w:r>
        <w:rPr>
          <w:rFonts w:ascii="PMingLiU" w:hAnsi="PMingLiU"/>
          <w:w w:val="105"/>
        </w:rPr>
        <w:t>características</w:t>
      </w:r>
      <w:r>
        <w:rPr>
          <w:rFonts w:ascii="PMingLiU" w:hAnsi="PMingLiU"/>
          <w:spacing w:val="-8"/>
          <w:w w:val="105"/>
        </w:rPr>
        <w:t> </w:t>
      </w:r>
      <w:r>
        <w:rPr>
          <w:rFonts w:ascii="PMingLiU" w:hAnsi="PMingLiU"/>
          <w:w w:val="105"/>
        </w:rPr>
        <w:t>personales</w:t>
      </w:r>
      <w:r>
        <w:rPr>
          <w:rFonts w:ascii="PMingLiU" w:hAnsi="PMingLiU"/>
          <w:spacing w:val="-11"/>
          <w:w w:val="105"/>
        </w:rPr>
        <w:t> </w:t>
      </w:r>
      <w:r>
        <w:rPr>
          <w:rFonts w:ascii="PMingLiU" w:hAnsi="PMingLiU"/>
          <w:w w:val="105"/>
        </w:rPr>
        <w:t>hacen</w:t>
      </w:r>
      <w:r>
        <w:rPr>
          <w:rFonts w:ascii="PMingLiU" w:hAnsi="PMingLiU"/>
          <w:spacing w:val="-10"/>
          <w:w w:val="105"/>
        </w:rPr>
        <w:t> </w:t>
      </w:r>
      <w:r>
        <w:rPr>
          <w:rFonts w:ascii="PMingLiU" w:hAnsi="PMingLiU"/>
          <w:w w:val="105"/>
        </w:rPr>
        <w:t>que,</w:t>
      </w:r>
      <w:r>
        <w:rPr>
          <w:rFonts w:ascii="PMingLiU" w:hAnsi="PMingLiU"/>
          <w:spacing w:val="-9"/>
          <w:w w:val="105"/>
        </w:rPr>
        <w:t> </w:t>
      </w:r>
      <w:r>
        <w:rPr>
          <w:rFonts w:ascii="PMingLiU" w:hAnsi="PMingLiU"/>
          <w:w w:val="105"/>
        </w:rPr>
        <w:t>el</w:t>
      </w:r>
      <w:r>
        <w:rPr>
          <w:rFonts w:ascii="PMingLiU" w:hAnsi="PMingLiU"/>
          <w:spacing w:val="-7"/>
          <w:w w:val="105"/>
        </w:rPr>
        <w:t> </w:t>
      </w:r>
      <w:r>
        <w:rPr>
          <w:rFonts w:ascii="PMingLiU" w:hAnsi="PMingLiU"/>
          <w:w w:val="105"/>
        </w:rPr>
        <w:t>ejercicio</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las plenas libertades encuentre en ella un espacio apropiado para desarrollarse. Es por ello, que dentro de las aulas universitarias, es imprescindible gozar de una completa independencia y libertad respecto a cuestiones esenciales de la labor, docente y</w:t>
      </w:r>
      <w:r>
        <w:rPr>
          <w:rFonts w:ascii="PMingLiU" w:hAnsi="PMingLiU"/>
          <w:spacing w:val="-42"/>
          <w:w w:val="105"/>
        </w:rPr>
        <w:t> </w:t>
      </w:r>
      <w:r>
        <w:rPr>
          <w:rFonts w:ascii="PMingLiU" w:hAnsi="PMingLiU"/>
          <w:w w:val="105"/>
        </w:rPr>
        <w:t>estudiantil.</w:t>
      </w:r>
    </w:p>
    <w:p>
      <w:pPr>
        <w:pStyle w:val="BodyText"/>
        <w:spacing w:before="12"/>
        <w:rPr>
          <w:rFonts w:ascii="PMingLiU"/>
          <w:sz w:val="21"/>
        </w:rPr>
      </w:pPr>
    </w:p>
    <w:p>
      <w:pPr>
        <w:pStyle w:val="BodyText"/>
        <w:spacing w:line="254" w:lineRule="auto"/>
        <w:ind w:left="122" w:right="540"/>
        <w:jc w:val="both"/>
        <w:rPr>
          <w:rFonts w:ascii="PMingLiU" w:hAnsi="PMingLiU"/>
        </w:rPr>
      </w:pPr>
      <w:r>
        <w:rPr>
          <w:rFonts w:ascii="PMingLiU" w:hAnsi="PMingLiU"/>
          <w:w w:val="105"/>
        </w:rPr>
        <w:t>Es decir, para los docentes e investigadores es una garantía para ejercer su profesión, con absoluta libertad, en un marco de integridad y respeto, donde se pondere un equilibrio entre los conocimientos, los cuales, en el marco de la propia normatividad universitaria, podrán ser evaluados conforme a los criterios que alumno, profesores y autoridades establezcan.</w:t>
      </w:r>
    </w:p>
    <w:p>
      <w:pPr>
        <w:pStyle w:val="BodyText"/>
        <w:spacing w:before="10"/>
        <w:rPr>
          <w:rFonts w:ascii="PMingLiU"/>
          <w:sz w:val="21"/>
        </w:rPr>
      </w:pPr>
    </w:p>
    <w:p>
      <w:pPr>
        <w:pStyle w:val="BodyText"/>
        <w:spacing w:line="254" w:lineRule="auto"/>
        <w:ind w:left="122" w:right="547"/>
        <w:jc w:val="both"/>
        <w:rPr>
          <w:rFonts w:ascii="PMingLiU" w:hAnsi="PMingLiU"/>
        </w:rPr>
      </w:pPr>
      <w:r>
        <w:rPr>
          <w:rFonts w:ascii="PMingLiU" w:hAnsi="PMingLiU"/>
          <w:w w:val="105"/>
        </w:rPr>
        <w:t>Igualmente,</w:t>
      </w:r>
      <w:r>
        <w:rPr>
          <w:rFonts w:ascii="PMingLiU" w:hAnsi="PMingLiU"/>
          <w:spacing w:val="-14"/>
          <w:w w:val="105"/>
        </w:rPr>
        <w:t> </w:t>
      </w:r>
      <w:r>
        <w:rPr>
          <w:rFonts w:ascii="PMingLiU" w:hAnsi="PMingLiU"/>
          <w:w w:val="105"/>
        </w:rPr>
        <w:t>conocer,</w:t>
      </w:r>
      <w:r>
        <w:rPr>
          <w:rFonts w:ascii="PMingLiU" w:hAnsi="PMingLiU"/>
          <w:spacing w:val="-14"/>
          <w:w w:val="105"/>
        </w:rPr>
        <w:t> </w:t>
      </w:r>
      <w:r>
        <w:rPr>
          <w:rFonts w:ascii="PMingLiU" w:hAnsi="PMingLiU"/>
          <w:w w:val="105"/>
        </w:rPr>
        <w:t>explorar</w:t>
      </w:r>
      <w:r>
        <w:rPr>
          <w:rFonts w:ascii="PMingLiU" w:hAnsi="PMingLiU"/>
          <w:spacing w:val="-14"/>
          <w:w w:val="105"/>
        </w:rPr>
        <w:t> </w:t>
      </w:r>
      <w:r>
        <w:rPr>
          <w:rFonts w:ascii="PMingLiU" w:hAnsi="PMingLiU"/>
          <w:w w:val="105"/>
        </w:rPr>
        <w:t>y</w:t>
      </w:r>
      <w:r>
        <w:rPr>
          <w:rFonts w:ascii="PMingLiU" w:hAnsi="PMingLiU"/>
          <w:spacing w:val="-15"/>
          <w:w w:val="105"/>
        </w:rPr>
        <w:t> </w:t>
      </w:r>
      <w:r>
        <w:rPr>
          <w:rFonts w:ascii="PMingLiU" w:hAnsi="PMingLiU"/>
          <w:w w:val="105"/>
        </w:rPr>
        <w:t>señalar</w:t>
      </w:r>
      <w:r>
        <w:rPr>
          <w:rFonts w:ascii="PMingLiU" w:hAnsi="PMingLiU"/>
          <w:spacing w:val="-14"/>
          <w:w w:val="105"/>
        </w:rPr>
        <w:t> </w:t>
      </w:r>
      <w:r>
        <w:rPr>
          <w:rFonts w:ascii="PMingLiU" w:hAnsi="PMingLiU"/>
          <w:w w:val="105"/>
        </w:rPr>
        <w:t>las</w:t>
      </w:r>
      <w:r>
        <w:rPr>
          <w:rFonts w:ascii="PMingLiU" w:hAnsi="PMingLiU"/>
          <w:spacing w:val="-13"/>
          <w:w w:val="105"/>
        </w:rPr>
        <w:t> </w:t>
      </w:r>
      <w:r>
        <w:rPr>
          <w:rFonts w:ascii="PMingLiU" w:hAnsi="PMingLiU"/>
          <w:w w:val="105"/>
        </w:rPr>
        <w:t>diferentes</w:t>
      </w:r>
      <w:r>
        <w:rPr>
          <w:rFonts w:ascii="PMingLiU" w:hAnsi="PMingLiU"/>
          <w:spacing w:val="-15"/>
          <w:w w:val="105"/>
        </w:rPr>
        <w:t> </w:t>
      </w:r>
      <w:r>
        <w:rPr>
          <w:rFonts w:ascii="PMingLiU" w:hAnsi="PMingLiU"/>
          <w:w w:val="105"/>
        </w:rPr>
        <w:t>corrientes</w:t>
      </w:r>
      <w:r>
        <w:rPr>
          <w:rFonts w:ascii="PMingLiU" w:hAnsi="PMingLiU"/>
          <w:spacing w:val="-14"/>
          <w:w w:val="105"/>
        </w:rPr>
        <w:t> </w:t>
      </w:r>
      <w:r>
        <w:rPr>
          <w:rFonts w:ascii="PMingLiU" w:hAnsi="PMingLiU"/>
          <w:w w:val="105"/>
        </w:rPr>
        <w:t>del</w:t>
      </w:r>
      <w:r>
        <w:rPr>
          <w:rFonts w:ascii="PMingLiU" w:hAnsi="PMingLiU"/>
          <w:spacing w:val="-14"/>
          <w:w w:val="105"/>
        </w:rPr>
        <w:t> </w:t>
      </w:r>
      <w:r>
        <w:rPr>
          <w:rFonts w:ascii="PMingLiU" w:hAnsi="PMingLiU"/>
          <w:w w:val="105"/>
        </w:rPr>
        <w:t>pensamiento presentes o futuras, encuentran en la Universidad Pública un espacio ideal, para poder expresarse, ya que sólo en instituciones como ellas, es posible discutirlas, debatirlas e incluso refutarlas, sin que esto represente un castigo o algún tipo de presión para quienes las proponen, critican o</w:t>
      </w:r>
      <w:r>
        <w:rPr>
          <w:rFonts w:ascii="PMingLiU" w:hAnsi="PMingLiU"/>
          <w:spacing w:val="-6"/>
          <w:w w:val="105"/>
        </w:rPr>
        <w:t> </w:t>
      </w:r>
      <w:r>
        <w:rPr>
          <w:rFonts w:ascii="PMingLiU" w:hAnsi="PMingLiU"/>
          <w:w w:val="105"/>
        </w:rPr>
        <w:t>defienden.</w:t>
      </w:r>
    </w:p>
    <w:p>
      <w:pPr>
        <w:pStyle w:val="BodyText"/>
        <w:spacing w:before="12"/>
        <w:rPr>
          <w:rFonts w:ascii="PMingLiU"/>
          <w:sz w:val="21"/>
        </w:rPr>
      </w:pPr>
    </w:p>
    <w:p>
      <w:pPr>
        <w:pStyle w:val="BodyText"/>
        <w:spacing w:line="252" w:lineRule="auto"/>
        <w:ind w:left="122" w:right="553"/>
        <w:jc w:val="both"/>
        <w:rPr>
          <w:rFonts w:ascii="PMingLiU" w:hAnsi="PMingLiU"/>
        </w:rPr>
      </w:pPr>
      <w:r>
        <w:rPr>
          <w:rFonts w:ascii="PMingLiU" w:hAnsi="PMingLiU"/>
          <w:w w:val="105"/>
        </w:rPr>
        <w:t>Una definición de este principio la da la Universidad Autónoma del Estado de México,</w:t>
      </w:r>
      <w:r>
        <w:rPr>
          <w:rFonts w:ascii="PMingLiU" w:hAnsi="PMingLiU"/>
          <w:spacing w:val="-4"/>
          <w:w w:val="105"/>
        </w:rPr>
        <w:t> </w:t>
      </w:r>
      <w:r>
        <w:rPr>
          <w:rFonts w:ascii="PMingLiU" w:hAnsi="PMingLiU"/>
          <w:w w:val="105"/>
        </w:rPr>
        <w:t>que</w:t>
      </w:r>
      <w:r>
        <w:rPr>
          <w:rFonts w:ascii="PMingLiU" w:hAnsi="PMingLiU"/>
          <w:spacing w:val="-4"/>
          <w:w w:val="105"/>
        </w:rPr>
        <w:t> </w:t>
      </w:r>
      <w:r>
        <w:rPr>
          <w:rFonts w:ascii="PMingLiU" w:hAnsi="PMingLiU"/>
          <w:w w:val="105"/>
        </w:rPr>
        <w:t>en</w:t>
      </w:r>
      <w:r>
        <w:rPr>
          <w:rFonts w:ascii="PMingLiU" w:hAnsi="PMingLiU"/>
          <w:spacing w:val="-4"/>
          <w:w w:val="105"/>
        </w:rPr>
        <w:t> </w:t>
      </w:r>
      <w:r>
        <w:rPr>
          <w:rFonts w:ascii="PMingLiU" w:hAnsi="PMingLiU"/>
          <w:w w:val="105"/>
        </w:rPr>
        <w:t>su</w:t>
      </w:r>
      <w:r>
        <w:rPr>
          <w:rFonts w:ascii="PMingLiU" w:hAnsi="PMingLiU"/>
          <w:spacing w:val="-3"/>
          <w:w w:val="105"/>
        </w:rPr>
        <w:t> </w:t>
      </w:r>
      <w:r>
        <w:rPr>
          <w:rFonts w:ascii="PMingLiU" w:hAnsi="PMingLiU"/>
          <w:w w:val="105"/>
        </w:rPr>
        <w:t>Estatuto,</w:t>
      </w:r>
      <w:r>
        <w:rPr>
          <w:rFonts w:ascii="PMingLiU" w:hAnsi="PMingLiU"/>
          <w:spacing w:val="-3"/>
          <w:w w:val="105"/>
        </w:rPr>
        <w:t> </w:t>
      </w:r>
      <w:r>
        <w:rPr>
          <w:rFonts w:ascii="PMingLiU" w:hAnsi="PMingLiU"/>
          <w:w w:val="105"/>
        </w:rPr>
        <w:t>refiere</w:t>
      </w:r>
      <w:r>
        <w:rPr>
          <w:rFonts w:ascii="PMingLiU" w:hAnsi="PMingLiU"/>
          <w:spacing w:val="-4"/>
          <w:w w:val="105"/>
        </w:rPr>
        <w:t> </w:t>
      </w:r>
      <w:r>
        <w:rPr>
          <w:rFonts w:ascii="PMingLiU" w:hAnsi="PMingLiU"/>
          <w:w w:val="105"/>
        </w:rPr>
        <w:t>en</w:t>
      </w:r>
      <w:r>
        <w:rPr>
          <w:rFonts w:ascii="PMingLiU" w:hAnsi="PMingLiU"/>
          <w:spacing w:val="-4"/>
          <w:w w:val="105"/>
        </w:rPr>
        <w:t> </w:t>
      </w:r>
      <w:r>
        <w:rPr>
          <w:rFonts w:ascii="PMingLiU" w:hAnsi="PMingLiU"/>
          <w:w w:val="105"/>
        </w:rPr>
        <w:t>su</w:t>
      </w:r>
      <w:r>
        <w:rPr>
          <w:rFonts w:ascii="PMingLiU" w:hAnsi="PMingLiU"/>
          <w:spacing w:val="-5"/>
          <w:w w:val="105"/>
        </w:rPr>
        <w:t> </w:t>
      </w:r>
      <w:r>
        <w:rPr>
          <w:rFonts w:ascii="PMingLiU" w:hAnsi="PMingLiU"/>
          <w:w w:val="105"/>
        </w:rPr>
        <w:t>artículo</w:t>
      </w:r>
      <w:r>
        <w:rPr>
          <w:rFonts w:ascii="PMingLiU" w:hAnsi="PMingLiU"/>
          <w:spacing w:val="-4"/>
          <w:w w:val="105"/>
        </w:rPr>
        <w:t> </w:t>
      </w:r>
      <w:r>
        <w:rPr>
          <w:rFonts w:ascii="PMingLiU" w:hAnsi="PMingLiU"/>
          <w:w w:val="105"/>
        </w:rPr>
        <w:t>noveno,</w:t>
      </w:r>
      <w:r>
        <w:rPr>
          <w:rFonts w:ascii="PMingLiU" w:hAnsi="PMingLiU"/>
          <w:spacing w:val="-4"/>
          <w:w w:val="105"/>
        </w:rPr>
        <w:t> </w:t>
      </w:r>
      <w:r>
        <w:rPr>
          <w:rFonts w:ascii="PMingLiU" w:hAnsi="PMingLiU"/>
          <w:w w:val="105"/>
        </w:rPr>
        <w:t>que</w:t>
      </w:r>
      <w:r>
        <w:rPr>
          <w:rFonts w:ascii="PMingLiU" w:hAnsi="PMingLiU"/>
          <w:spacing w:val="-4"/>
          <w:w w:val="105"/>
        </w:rPr>
        <w:t> </w:t>
      </w:r>
      <w:r>
        <w:rPr>
          <w:rFonts w:ascii="PMingLiU" w:hAnsi="PMingLiU"/>
          <w:w w:val="105"/>
        </w:rPr>
        <w:t>el</w:t>
      </w:r>
      <w:r>
        <w:rPr>
          <w:rFonts w:ascii="PMingLiU" w:hAnsi="PMingLiU"/>
          <w:spacing w:val="-4"/>
          <w:w w:val="105"/>
        </w:rPr>
        <w:t> </w:t>
      </w:r>
      <w:r>
        <w:rPr>
          <w:rFonts w:ascii="PMingLiU" w:hAnsi="PMingLiU"/>
          <w:w w:val="105"/>
        </w:rPr>
        <w:t>libre</w:t>
      </w:r>
      <w:r>
        <w:rPr>
          <w:rFonts w:ascii="PMingLiU" w:hAnsi="PMingLiU"/>
          <w:spacing w:val="-4"/>
          <w:w w:val="105"/>
        </w:rPr>
        <w:t> </w:t>
      </w:r>
      <w:r>
        <w:rPr>
          <w:rFonts w:ascii="PMingLiU" w:hAnsi="PMingLiU"/>
          <w:w w:val="105"/>
        </w:rPr>
        <w:t>examen</w:t>
      </w:r>
      <w:r>
        <w:rPr>
          <w:rFonts w:ascii="PMingLiU" w:hAnsi="PMingLiU"/>
          <w:spacing w:val="-4"/>
          <w:w w:val="105"/>
        </w:rPr>
        <w:t> </w:t>
      </w:r>
      <w:r>
        <w:rPr>
          <w:rFonts w:ascii="PMingLiU" w:hAnsi="PMingLiU"/>
          <w:w w:val="105"/>
        </w:rPr>
        <w:t>y discusión</w:t>
      </w:r>
      <w:r>
        <w:rPr>
          <w:rFonts w:ascii="PMingLiU" w:hAnsi="PMingLiU"/>
          <w:spacing w:val="-20"/>
          <w:w w:val="105"/>
        </w:rPr>
        <w:t> </w:t>
      </w:r>
      <w:r>
        <w:rPr>
          <w:rFonts w:ascii="PMingLiU" w:hAnsi="PMingLiU"/>
          <w:w w:val="105"/>
        </w:rPr>
        <w:t>de</w:t>
      </w:r>
      <w:r>
        <w:rPr>
          <w:rFonts w:ascii="PMingLiU" w:hAnsi="PMingLiU"/>
          <w:spacing w:val="-19"/>
          <w:w w:val="105"/>
        </w:rPr>
        <w:t> </w:t>
      </w:r>
      <w:r>
        <w:rPr>
          <w:rFonts w:ascii="PMingLiU" w:hAnsi="PMingLiU"/>
          <w:w w:val="105"/>
        </w:rPr>
        <w:t>las</w:t>
      </w:r>
      <w:r>
        <w:rPr>
          <w:rFonts w:ascii="PMingLiU" w:hAnsi="PMingLiU"/>
          <w:spacing w:val="-18"/>
          <w:w w:val="105"/>
        </w:rPr>
        <w:t> </w:t>
      </w:r>
      <w:r>
        <w:rPr>
          <w:rFonts w:ascii="PMingLiU" w:hAnsi="PMingLiU"/>
          <w:w w:val="105"/>
        </w:rPr>
        <w:t>ideas</w:t>
      </w:r>
      <w:r>
        <w:rPr>
          <w:rFonts w:ascii="PMingLiU" w:hAnsi="PMingLiU"/>
          <w:spacing w:val="-20"/>
          <w:w w:val="105"/>
        </w:rPr>
        <w:t> </w:t>
      </w:r>
      <w:r>
        <w:rPr>
          <w:rFonts w:ascii="PMingLiU" w:hAnsi="PMingLiU"/>
          <w:w w:val="105"/>
        </w:rPr>
        <w:t>es:</w:t>
      </w:r>
    </w:p>
    <w:p>
      <w:pPr>
        <w:pStyle w:val="BodyText"/>
        <w:spacing w:before="7"/>
        <w:rPr>
          <w:rFonts w:ascii="PMingLiU"/>
          <w:sz w:val="28"/>
        </w:rPr>
      </w:pPr>
    </w:p>
    <w:p>
      <w:pPr>
        <w:spacing w:line="300" w:lineRule="auto" w:before="0"/>
        <w:ind w:left="830" w:right="541" w:firstLine="0"/>
        <w:jc w:val="both"/>
        <w:rPr>
          <w:sz w:val="22"/>
        </w:rPr>
      </w:pPr>
      <w:r>
        <w:rPr>
          <w:sz w:val="22"/>
        </w:rPr>
        <w:t>“…la prerrogativa para elegir, con independencia intelectual, un objeto de análisis, </w:t>
      </w:r>
      <w:r>
        <w:rPr>
          <w:rFonts w:ascii="PMingLiU" w:hAnsi="PMingLiU"/>
          <w:sz w:val="22"/>
        </w:rPr>
        <w:t>comprensión y crítica, o discutir y, cuestionar u opinar sobre el mismo, a través de las diferentes concepciones y criterios del saber, sin subordinarse a creencias ni a disposiciones que impongan formas de pensamie</w:t>
      </w:r>
      <w:r>
        <w:rPr>
          <w:sz w:val="22"/>
        </w:rPr>
        <w:t>nto o expresión” (UAEM,   2007:4).</w:t>
      </w:r>
    </w:p>
    <w:p>
      <w:pPr>
        <w:spacing w:after="0" w:line="300" w:lineRule="auto"/>
        <w:jc w:val="both"/>
        <w:rPr>
          <w:sz w:val="22"/>
        </w:rPr>
        <w:sectPr>
          <w:footerReference w:type="even" r:id="rId108"/>
          <w:footerReference w:type="default" r:id="rId109"/>
          <w:pgSz w:w="12250" w:h="15850"/>
          <w:pgMar w:footer="756" w:header="729" w:top="960" w:bottom="940" w:left="1580" w:right="1720"/>
        </w:sectPr>
      </w:pPr>
    </w:p>
    <w:p>
      <w:pPr>
        <w:pStyle w:val="BodyText"/>
        <w:rPr>
          <w:sz w:val="20"/>
        </w:rPr>
      </w:pPr>
    </w:p>
    <w:p>
      <w:pPr>
        <w:pStyle w:val="BodyText"/>
        <w:spacing w:before="10"/>
        <w:rPr>
          <w:sz w:val="27"/>
        </w:rPr>
      </w:pPr>
    </w:p>
    <w:p>
      <w:pPr>
        <w:pStyle w:val="Heading5"/>
        <w:numPr>
          <w:ilvl w:val="3"/>
          <w:numId w:val="27"/>
        </w:numPr>
        <w:tabs>
          <w:tab w:pos="1269" w:val="left" w:leader="none"/>
        </w:tabs>
        <w:spacing w:line="240" w:lineRule="auto" w:before="47" w:after="0"/>
        <w:ind w:left="1268" w:right="0" w:hanging="720"/>
        <w:jc w:val="both"/>
      </w:pPr>
      <w:r>
        <w:rPr>
          <w:w w:val="90"/>
        </w:rPr>
        <w:t>La</w:t>
      </w:r>
      <w:r>
        <w:rPr>
          <w:spacing w:val="-26"/>
          <w:w w:val="90"/>
        </w:rPr>
        <w:t> </w:t>
      </w:r>
      <w:r>
        <w:rPr>
          <w:w w:val="90"/>
        </w:rPr>
        <w:t>búsqueda</w:t>
      </w:r>
      <w:r>
        <w:rPr>
          <w:spacing w:val="-27"/>
          <w:w w:val="90"/>
        </w:rPr>
        <w:t> </w:t>
      </w:r>
      <w:r>
        <w:rPr>
          <w:w w:val="90"/>
        </w:rPr>
        <w:t>de</w:t>
      </w:r>
      <w:r>
        <w:rPr>
          <w:spacing w:val="-25"/>
          <w:w w:val="90"/>
        </w:rPr>
        <w:t> </w:t>
      </w:r>
      <w:r>
        <w:rPr>
          <w:w w:val="90"/>
        </w:rPr>
        <w:t>la</w:t>
      </w:r>
      <w:r>
        <w:rPr>
          <w:spacing w:val="-27"/>
          <w:w w:val="90"/>
        </w:rPr>
        <w:t> </w:t>
      </w:r>
      <w:r>
        <w:rPr>
          <w:w w:val="90"/>
        </w:rPr>
        <w:t>verdad</w:t>
      </w:r>
    </w:p>
    <w:p>
      <w:pPr>
        <w:pStyle w:val="BodyText"/>
        <w:spacing w:before="1"/>
        <w:rPr>
          <w:rFonts w:ascii="Cambria"/>
          <w:b/>
          <w:sz w:val="25"/>
        </w:rPr>
      </w:pPr>
    </w:p>
    <w:p>
      <w:pPr>
        <w:pStyle w:val="BodyText"/>
        <w:spacing w:line="254" w:lineRule="auto"/>
        <w:ind w:left="548" w:right="140"/>
        <w:jc w:val="both"/>
        <w:rPr>
          <w:rFonts w:ascii="PMingLiU" w:hAnsi="PMingLiU"/>
        </w:rPr>
      </w:pPr>
      <w:r>
        <w:rPr>
          <w:rFonts w:ascii="PMingLiU" w:hAnsi="PMingLiU"/>
          <w:w w:val="105"/>
        </w:rPr>
        <w:t>La principal actividad de la Universidad es, entonces, la búsqueda de la verdad, lo que implica como principio, el alejamiento de cualquier dogmatismo, de concebir a la verdad como establecida de una vez y para siempre; la verdad es ahora un continuo que se va ensanchando con la creación de nuevos conocimientos. (Olvera García, 1997:24)</w:t>
      </w:r>
    </w:p>
    <w:p>
      <w:pPr>
        <w:pStyle w:val="BodyText"/>
        <w:spacing w:before="12"/>
        <w:rPr>
          <w:rFonts w:ascii="PMingLiU"/>
          <w:sz w:val="21"/>
        </w:rPr>
      </w:pPr>
    </w:p>
    <w:p>
      <w:pPr>
        <w:pStyle w:val="BodyText"/>
        <w:spacing w:line="254" w:lineRule="auto"/>
        <w:ind w:left="548" w:right="142"/>
        <w:jc w:val="both"/>
        <w:rPr>
          <w:rFonts w:ascii="PMingLiU" w:hAnsi="PMingLiU"/>
        </w:rPr>
      </w:pPr>
      <w:r>
        <w:rPr>
          <w:rFonts w:ascii="PMingLiU" w:hAnsi="PMingLiU"/>
          <w:w w:val="105"/>
        </w:rPr>
        <w:t>La</w:t>
      </w:r>
      <w:r>
        <w:rPr>
          <w:rFonts w:ascii="PMingLiU" w:hAnsi="PMingLiU"/>
          <w:spacing w:val="-16"/>
          <w:w w:val="105"/>
        </w:rPr>
        <w:t> </w:t>
      </w:r>
      <w:r>
        <w:rPr>
          <w:rFonts w:ascii="PMingLiU" w:hAnsi="PMingLiU"/>
          <w:w w:val="105"/>
        </w:rPr>
        <w:t>búsqueda</w:t>
      </w:r>
      <w:r>
        <w:rPr>
          <w:rFonts w:ascii="PMingLiU" w:hAnsi="PMingLiU"/>
          <w:spacing w:val="-16"/>
          <w:w w:val="105"/>
        </w:rPr>
        <w:t> </w:t>
      </w:r>
      <w:r>
        <w:rPr>
          <w:rFonts w:ascii="PMingLiU" w:hAnsi="PMingLiU"/>
          <w:w w:val="105"/>
        </w:rPr>
        <w:t>de</w:t>
      </w:r>
      <w:r>
        <w:rPr>
          <w:rFonts w:ascii="PMingLiU" w:hAnsi="PMingLiU"/>
          <w:spacing w:val="-16"/>
          <w:w w:val="105"/>
        </w:rPr>
        <w:t> </w:t>
      </w:r>
      <w:r>
        <w:rPr>
          <w:rFonts w:ascii="PMingLiU" w:hAnsi="PMingLiU"/>
          <w:w w:val="105"/>
        </w:rPr>
        <w:t>la</w:t>
      </w:r>
      <w:r>
        <w:rPr>
          <w:rFonts w:ascii="PMingLiU" w:hAnsi="PMingLiU"/>
          <w:spacing w:val="-17"/>
          <w:w w:val="105"/>
        </w:rPr>
        <w:t> </w:t>
      </w:r>
      <w:r>
        <w:rPr>
          <w:rFonts w:ascii="PMingLiU" w:hAnsi="PMingLiU"/>
          <w:w w:val="105"/>
        </w:rPr>
        <w:t>verdad</w:t>
      </w:r>
      <w:r>
        <w:rPr>
          <w:rFonts w:ascii="PMingLiU" w:hAnsi="PMingLiU"/>
          <w:spacing w:val="-16"/>
          <w:w w:val="105"/>
        </w:rPr>
        <w:t> </w:t>
      </w:r>
      <w:r>
        <w:rPr>
          <w:rFonts w:ascii="PMingLiU" w:hAnsi="PMingLiU"/>
          <w:w w:val="105"/>
        </w:rPr>
        <w:t>debe</w:t>
      </w:r>
      <w:r>
        <w:rPr>
          <w:rFonts w:ascii="PMingLiU" w:hAnsi="PMingLiU"/>
          <w:spacing w:val="-16"/>
          <w:w w:val="105"/>
        </w:rPr>
        <w:t> </w:t>
      </w:r>
      <w:r>
        <w:rPr>
          <w:rFonts w:ascii="PMingLiU" w:hAnsi="PMingLiU"/>
          <w:w w:val="105"/>
        </w:rPr>
        <w:t>de</w:t>
      </w:r>
      <w:r>
        <w:rPr>
          <w:rFonts w:ascii="PMingLiU" w:hAnsi="PMingLiU"/>
          <w:spacing w:val="-18"/>
          <w:w w:val="105"/>
        </w:rPr>
        <w:t> </w:t>
      </w:r>
      <w:r>
        <w:rPr>
          <w:rFonts w:ascii="PMingLiU" w:hAnsi="PMingLiU"/>
          <w:w w:val="105"/>
        </w:rPr>
        <w:t>ir</w:t>
      </w:r>
      <w:r>
        <w:rPr>
          <w:rFonts w:ascii="PMingLiU" w:hAnsi="PMingLiU"/>
          <w:spacing w:val="-15"/>
          <w:w w:val="105"/>
        </w:rPr>
        <w:t> </w:t>
      </w:r>
      <w:r>
        <w:rPr>
          <w:rFonts w:ascii="PMingLiU" w:hAnsi="PMingLiU"/>
          <w:w w:val="105"/>
        </w:rPr>
        <w:t>de</w:t>
      </w:r>
      <w:r>
        <w:rPr>
          <w:rFonts w:ascii="PMingLiU" w:hAnsi="PMingLiU"/>
          <w:spacing w:val="-18"/>
          <w:w w:val="105"/>
        </w:rPr>
        <w:t> </w:t>
      </w:r>
      <w:r>
        <w:rPr>
          <w:rFonts w:ascii="PMingLiU" w:hAnsi="PMingLiU"/>
          <w:w w:val="105"/>
        </w:rPr>
        <w:t>la</w:t>
      </w:r>
      <w:r>
        <w:rPr>
          <w:rFonts w:ascii="PMingLiU" w:hAnsi="PMingLiU"/>
          <w:spacing w:val="-17"/>
          <w:w w:val="105"/>
        </w:rPr>
        <w:t> </w:t>
      </w:r>
      <w:r>
        <w:rPr>
          <w:rFonts w:ascii="PMingLiU" w:hAnsi="PMingLiU"/>
          <w:w w:val="105"/>
        </w:rPr>
        <w:t>mano</w:t>
      </w:r>
      <w:r>
        <w:rPr>
          <w:rFonts w:ascii="PMingLiU" w:hAnsi="PMingLiU"/>
          <w:spacing w:val="-16"/>
          <w:w w:val="105"/>
        </w:rPr>
        <w:t> </w:t>
      </w:r>
      <w:r>
        <w:rPr>
          <w:rFonts w:ascii="PMingLiU" w:hAnsi="PMingLiU"/>
          <w:w w:val="105"/>
        </w:rPr>
        <w:t>con</w:t>
      </w:r>
      <w:r>
        <w:rPr>
          <w:rFonts w:ascii="PMingLiU" w:hAnsi="PMingLiU"/>
          <w:spacing w:val="-16"/>
          <w:w w:val="105"/>
        </w:rPr>
        <w:t> </w:t>
      </w:r>
      <w:r>
        <w:rPr>
          <w:rFonts w:ascii="PMingLiU" w:hAnsi="PMingLiU"/>
          <w:w w:val="105"/>
        </w:rPr>
        <w:t>la</w:t>
      </w:r>
      <w:r>
        <w:rPr>
          <w:rFonts w:ascii="PMingLiU" w:hAnsi="PMingLiU"/>
          <w:spacing w:val="-16"/>
          <w:w w:val="105"/>
        </w:rPr>
        <w:t> </w:t>
      </w:r>
      <w:r>
        <w:rPr>
          <w:rFonts w:ascii="PMingLiU" w:hAnsi="PMingLiU"/>
          <w:w w:val="105"/>
        </w:rPr>
        <w:t>responsabilidad</w:t>
      </w:r>
      <w:r>
        <w:rPr>
          <w:rFonts w:ascii="PMingLiU" w:hAnsi="PMingLiU"/>
          <w:spacing w:val="-16"/>
          <w:w w:val="105"/>
        </w:rPr>
        <w:t> </w:t>
      </w:r>
      <w:r>
        <w:rPr>
          <w:rFonts w:ascii="PMingLiU" w:hAnsi="PMingLiU"/>
          <w:w w:val="105"/>
        </w:rPr>
        <w:t>que</w:t>
      </w:r>
      <w:r>
        <w:rPr>
          <w:rFonts w:ascii="PMingLiU" w:hAnsi="PMingLiU"/>
          <w:spacing w:val="-16"/>
          <w:w w:val="105"/>
        </w:rPr>
        <w:t> </w:t>
      </w:r>
      <w:r>
        <w:rPr>
          <w:rFonts w:ascii="PMingLiU" w:hAnsi="PMingLiU"/>
          <w:w w:val="105"/>
        </w:rPr>
        <w:t>tienen las universidades con la sociedad, en cuanto a que se debe de establecer cuáles son los requerimientos del</w:t>
      </w:r>
      <w:r>
        <w:rPr>
          <w:rFonts w:ascii="PMingLiU" w:hAnsi="PMingLiU"/>
          <w:spacing w:val="-41"/>
          <w:w w:val="105"/>
        </w:rPr>
        <w:t> </w:t>
      </w:r>
      <w:r>
        <w:rPr>
          <w:rFonts w:ascii="PMingLiU" w:hAnsi="PMingLiU"/>
          <w:w w:val="105"/>
        </w:rPr>
        <w:t>país.</w:t>
      </w:r>
    </w:p>
    <w:p>
      <w:pPr>
        <w:pStyle w:val="BodyText"/>
        <w:spacing w:before="4"/>
        <w:rPr>
          <w:rFonts w:ascii="PMingLiU"/>
          <w:sz w:val="28"/>
        </w:rPr>
      </w:pPr>
    </w:p>
    <w:p>
      <w:pPr>
        <w:spacing w:line="312" w:lineRule="auto" w:before="0"/>
        <w:ind w:left="1256" w:right="139" w:firstLine="0"/>
        <w:jc w:val="both"/>
        <w:rPr>
          <w:sz w:val="22"/>
        </w:rPr>
      </w:pPr>
      <w:r>
        <w:rPr>
          <w:sz w:val="22"/>
        </w:rPr>
        <w:t>“La</w:t>
      </w:r>
      <w:r>
        <w:rPr>
          <w:spacing w:val="-7"/>
          <w:sz w:val="22"/>
        </w:rPr>
        <w:t> </w:t>
      </w:r>
      <w:r>
        <w:rPr>
          <w:sz w:val="22"/>
        </w:rPr>
        <w:t>Universidad</w:t>
      </w:r>
      <w:r>
        <w:rPr>
          <w:spacing w:val="-7"/>
          <w:sz w:val="22"/>
        </w:rPr>
        <w:t> </w:t>
      </w:r>
      <w:r>
        <w:rPr>
          <w:sz w:val="22"/>
        </w:rPr>
        <w:t>debe</w:t>
      </w:r>
      <w:r>
        <w:rPr>
          <w:spacing w:val="-7"/>
          <w:sz w:val="22"/>
        </w:rPr>
        <w:t> </w:t>
      </w:r>
      <w:r>
        <w:rPr>
          <w:sz w:val="22"/>
        </w:rPr>
        <w:t>regresar</w:t>
      </w:r>
      <w:r>
        <w:rPr>
          <w:spacing w:val="-7"/>
          <w:sz w:val="22"/>
        </w:rPr>
        <w:t> </w:t>
      </w:r>
      <w:r>
        <w:rPr>
          <w:sz w:val="22"/>
        </w:rPr>
        <w:t>a</w:t>
      </w:r>
      <w:r>
        <w:rPr>
          <w:spacing w:val="-9"/>
          <w:sz w:val="22"/>
        </w:rPr>
        <w:t> </w:t>
      </w:r>
      <w:r>
        <w:rPr>
          <w:sz w:val="22"/>
        </w:rPr>
        <w:t>su</w:t>
      </w:r>
      <w:r>
        <w:rPr>
          <w:spacing w:val="-7"/>
          <w:sz w:val="22"/>
        </w:rPr>
        <w:t> </w:t>
      </w:r>
      <w:r>
        <w:rPr>
          <w:sz w:val="22"/>
        </w:rPr>
        <w:t>verdadera</w:t>
      </w:r>
      <w:r>
        <w:rPr>
          <w:spacing w:val="-7"/>
          <w:sz w:val="22"/>
        </w:rPr>
        <w:t> </w:t>
      </w:r>
      <w:r>
        <w:rPr>
          <w:sz w:val="22"/>
        </w:rPr>
        <w:t>vocación</w:t>
      </w:r>
      <w:r>
        <w:rPr>
          <w:spacing w:val="-8"/>
          <w:sz w:val="22"/>
        </w:rPr>
        <w:t> </w:t>
      </w:r>
      <w:r>
        <w:rPr>
          <w:sz w:val="22"/>
        </w:rPr>
        <w:t>transformadora</w:t>
      </w:r>
      <w:r>
        <w:rPr>
          <w:spacing w:val="-9"/>
          <w:sz w:val="22"/>
        </w:rPr>
        <w:t> </w:t>
      </w:r>
      <w:r>
        <w:rPr>
          <w:sz w:val="22"/>
        </w:rPr>
        <w:t>de</w:t>
      </w:r>
      <w:r>
        <w:rPr>
          <w:spacing w:val="-7"/>
          <w:sz w:val="22"/>
        </w:rPr>
        <w:t> </w:t>
      </w:r>
      <w:r>
        <w:rPr>
          <w:sz w:val="22"/>
        </w:rPr>
        <w:t>la</w:t>
      </w:r>
      <w:r>
        <w:rPr>
          <w:spacing w:val="-7"/>
          <w:sz w:val="22"/>
        </w:rPr>
        <w:t> </w:t>
      </w:r>
      <w:r>
        <w:rPr>
          <w:sz w:val="22"/>
        </w:rPr>
        <w:t>sociedad. </w:t>
      </w:r>
      <w:r>
        <w:rPr>
          <w:rFonts w:ascii="PMingLiU" w:hAnsi="PMingLiU"/>
          <w:sz w:val="22"/>
        </w:rPr>
        <w:t>Se necesitan hombres cuya flexibilidad de pensamiento y adaptación refleje la capacidad crítica en la que fueron educados. La inercia y el silencio que reinan en nuestra </w:t>
      </w:r>
      <w:r>
        <w:rPr>
          <w:sz w:val="22"/>
        </w:rPr>
        <w:t>universidad</w:t>
      </w:r>
      <w:r>
        <w:rPr>
          <w:spacing w:val="-22"/>
          <w:sz w:val="22"/>
        </w:rPr>
        <w:t> </w:t>
      </w:r>
      <w:r>
        <w:rPr>
          <w:sz w:val="22"/>
        </w:rPr>
        <w:t>se</w:t>
      </w:r>
      <w:r>
        <w:rPr>
          <w:spacing w:val="-22"/>
          <w:sz w:val="22"/>
        </w:rPr>
        <w:t> </w:t>
      </w:r>
      <w:r>
        <w:rPr>
          <w:sz w:val="22"/>
        </w:rPr>
        <w:t>tornan</w:t>
      </w:r>
      <w:r>
        <w:rPr>
          <w:spacing w:val="-22"/>
          <w:sz w:val="22"/>
        </w:rPr>
        <w:t> </w:t>
      </w:r>
      <w:r>
        <w:rPr>
          <w:sz w:val="22"/>
        </w:rPr>
        <w:t>problemas</w:t>
      </w:r>
      <w:r>
        <w:rPr>
          <w:spacing w:val="-22"/>
          <w:sz w:val="22"/>
        </w:rPr>
        <w:t> </w:t>
      </w:r>
      <w:r>
        <w:rPr>
          <w:sz w:val="22"/>
        </w:rPr>
        <w:t>angustiantes.”</w:t>
      </w:r>
      <w:r>
        <w:rPr>
          <w:spacing w:val="-22"/>
          <w:sz w:val="22"/>
        </w:rPr>
        <w:t> </w:t>
      </w:r>
      <w:r>
        <w:rPr>
          <w:sz w:val="22"/>
        </w:rPr>
        <w:t>(Olvera</w:t>
      </w:r>
      <w:r>
        <w:rPr>
          <w:spacing w:val="-24"/>
          <w:sz w:val="22"/>
        </w:rPr>
        <w:t> </w:t>
      </w:r>
      <w:r>
        <w:rPr>
          <w:sz w:val="22"/>
        </w:rPr>
        <w:t>García,</w:t>
      </w:r>
      <w:r>
        <w:rPr>
          <w:spacing w:val="-22"/>
          <w:sz w:val="22"/>
        </w:rPr>
        <w:t> </w:t>
      </w:r>
      <w:r>
        <w:rPr>
          <w:sz w:val="22"/>
        </w:rPr>
        <w:t>2007:25)</w:t>
      </w:r>
    </w:p>
    <w:p>
      <w:pPr>
        <w:pStyle w:val="BodyText"/>
        <w:spacing w:before="1"/>
        <w:rPr>
          <w:sz w:val="20"/>
        </w:rPr>
      </w:pPr>
    </w:p>
    <w:p>
      <w:pPr>
        <w:pStyle w:val="BodyText"/>
        <w:spacing w:line="268" w:lineRule="auto"/>
        <w:ind w:left="548" w:right="140"/>
        <w:jc w:val="both"/>
      </w:pPr>
      <w:r>
        <w:rPr>
          <w:rFonts w:ascii="PMingLiU" w:hAnsi="PMingLiU"/>
        </w:rPr>
        <w:t>Don Justo Sierra, tiene muy en claro cuál es la esencia de la Universidad: la búsqueda de la verdad, en base a los altos ideales de democracia y libertad. Señala entonces que los fundadores de la universidad </w:t>
      </w:r>
      <w:r>
        <w:rPr/>
        <w:t>de antaño decían: “la verdad está definida,</w:t>
      </w:r>
      <w:r>
        <w:rPr>
          <w:spacing w:val="-9"/>
        </w:rPr>
        <w:t> </w:t>
      </w:r>
      <w:r>
        <w:rPr/>
        <w:t>enseñadla”;</w:t>
      </w:r>
      <w:r>
        <w:rPr>
          <w:spacing w:val="-9"/>
        </w:rPr>
        <w:t> </w:t>
      </w:r>
      <w:r>
        <w:rPr/>
        <w:t>nosotros</w:t>
      </w:r>
      <w:r>
        <w:rPr>
          <w:spacing w:val="-10"/>
        </w:rPr>
        <w:t> </w:t>
      </w:r>
      <w:r>
        <w:rPr/>
        <w:t>decimos</w:t>
      </w:r>
      <w:r>
        <w:rPr>
          <w:spacing w:val="-10"/>
        </w:rPr>
        <w:t> </w:t>
      </w:r>
      <w:r>
        <w:rPr/>
        <w:t>a</w:t>
      </w:r>
      <w:r>
        <w:rPr>
          <w:spacing w:val="-10"/>
        </w:rPr>
        <w:t> </w:t>
      </w:r>
      <w:r>
        <w:rPr/>
        <w:t>los</w:t>
      </w:r>
      <w:r>
        <w:rPr>
          <w:spacing w:val="-10"/>
        </w:rPr>
        <w:t> </w:t>
      </w:r>
      <w:r>
        <w:rPr/>
        <w:t>universitarios</w:t>
      </w:r>
      <w:r>
        <w:rPr>
          <w:spacing w:val="-10"/>
        </w:rPr>
        <w:t> </w:t>
      </w:r>
      <w:r>
        <w:rPr/>
        <w:t>de</w:t>
      </w:r>
      <w:r>
        <w:rPr>
          <w:spacing w:val="-9"/>
        </w:rPr>
        <w:t> </w:t>
      </w:r>
      <w:r>
        <w:rPr/>
        <w:t>hoy:</w:t>
      </w:r>
      <w:r>
        <w:rPr>
          <w:spacing w:val="-10"/>
        </w:rPr>
        <w:t> </w:t>
      </w:r>
      <w:r>
        <w:rPr/>
        <w:t>“la</w:t>
      </w:r>
      <w:r>
        <w:rPr>
          <w:spacing w:val="-9"/>
        </w:rPr>
        <w:t> </w:t>
      </w:r>
      <w:r>
        <w:rPr/>
        <w:t>verdad</w:t>
      </w:r>
      <w:r>
        <w:rPr>
          <w:spacing w:val="-11"/>
        </w:rPr>
        <w:t> </w:t>
      </w:r>
      <w:r>
        <w:rPr/>
        <w:t>se va</w:t>
      </w:r>
      <w:r>
        <w:rPr>
          <w:spacing w:val="-36"/>
        </w:rPr>
        <w:t> </w:t>
      </w:r>
      <w:r>
        <w:rPr/>
        <w:t>definiendo,</w:t>
      </w:r>
      <w:r>
        <w:rPr>
          <w:spacing w:val="-36"/>
        </w:rPr>
        <w:t> </w:t>
      </w:r>
      <w:r>
        <w:rPr/>
        <w:t>buscadla”.</w:t>
      </w:r>
    </w:p>
    <w:p>
      <w:pPr>
        <w:pStyle w:val="BodyText"/>
        <w:spacing w:before="11"/>
        <w:rPr>
          <w:sz w:val="22"/>
        </w:rPr>
      </w:pPr>
    </w:p>
    <w:p>
      <w:pPr>
        <w:pStyle w:val="BodyText"/>
        <w:spacing w:line="247" w:lineRule="auto"/>
        <w:ind w:left="548" w:right="139"/>
        <w:jc w:val="both"/>
        <w:rPr>
          <w:rFonts w:ascii="PMingLiU" w:hAnsi="PMingLiU"/>
        </w:rPr>
      </w:pPr>
      <w:r>
        <w:rPr>
          <w:rFonts w:ascii="PMingLiU" w:hAnsi="PMingLiU"/>
          <w:w w:val="105"/>
        </w:rPr>
        <w:t>El</w:t>
      </w:r>
      <w:r>
        <w:rPr>
          <w:rFonts w:ascii="PMingLiU" w:hAnsi="PMingLiU"/>
          <w:spacing w:val="-8"/>
          <w:w w:val="105"/>
        </w:rPr>
        <w:t> </w:t>
      </w:r>
      <w:r>
        <w:rPr>
          <w:rFonts w:ascii="PMingLiU" w:hAnsi="PMingLiU"/>
          <w:w w:val="105"/>
        </w:rPr>
        <w:t>quehacer</w:t>
      </w:r>
      <w:r>
        <w:rPr>
          <w:rFonts w:ascii="PMingLiU" w:hAnsi="PMingLiU"/>
          <w:spacing w:val="-6"/>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8"/>
          <w:w w:val="105"/>
        </w:rPr>
        <w:t> </w:t>
      </w:r>
      <w:r>
        <w:rPr>
          <w:rFonts w:ascii="PMingLiU" w:hAnsi="PMingLiU"/>
          <w:w w:val="105"/>
        </w:rPr>
        <w:t>Universidad</w:t>
      </w:r>
      <w:r>
        <w:rPr>
          <w:rFonts w:ascii="PMingLiU" w:hAnsi="PMingLiU"/>
          <w:spacing w:val="-6"/>
          <w:w w:val="105"/>
        </w:rPr>
        <w:t> </w:t>
      </w:r>
      <w:r>
        <w:rPr>
          <w:rFonts w:ascii="PMingLiU" w:hAnsi="PMingLiU"/>
          <w:w w:val="105"/>
        </w:rPr>
        <w:t>es,</w:t>
      </w:r>
      <w:r>
        <w:rPr>
          <w:rFonts w:ascii="PMingLiU" w:hAnsi="PMingLiU"/>
          <w:spacing w:val="-7"/>
          <w:w w:val="105"/>
        </w:rPr>
        <w:t> </w:t>
      </w:r>
      <w:r>
        <w:rPr>
          <w:rFonts w:ascii="PMingLiU" w:hAnsi="PMingLiU"/>
          <w:w w:val="105"/>
        </w:rPr>
        <w:t>pues,</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búsqueda</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8"/>
          <w:w w:val="105"/>
        </w:rPr>
        <w:t> </w:t>
      </w:r>
      <w:r>
        <w:rPr>
          <w:rFonts w:ascii="PMingLiU" w:hAnsi="PMingLiU"/>
          <w:w w:val="105"/>
        </w:rPr>
        <w:t>verdad,</w:t>
      </w:r>
      <w:r>
        <w:rPr>
          <w:rFonts w:ascii="PMingLiU" w:hAnsi="PMingLiU"/>
          <w:spacing w:val="-6"/>
          <w:w w:val="105"/>
        </w:rPr>
        <w:t> </w:t>
      </w:r>
      <w:r>
        <w:rPr>
          <w:rFonts w:ascii="PMingLiU" w:hAnsi="PMingLiU"/>
          <w:w w:val="105"/>
        </w:rPr>
        <w:t>lo</w:t>
      </w:r>
      <w:r>
        <w:rPr>
          <w:rFonts w:ascii="PMingLiU" w:hAnsi="PMingLiU"/>
          <w:spacing w:val="-9"/>
          <w:w w:val="105"/>
        </w:rPr>
        <w:t> </w:t>
      </w:r>
      <w:r>
        <w:rPr>
          <w:rFonts w:ascii="PMingLiU" w:hAnsi="PMingLiU"/>
          <w:w w:val="105"/>
        </w:rPr>
        <w:t>que</w:t>
      </w:r>
      <w:r>
        <w:rPr>
          <w:rFonts w:ascii="PMingLiU" w:hAnsi="PMingLiU"/>
          <w:spacing w:val="-6"/>
          <w:w w:val="105"/>
        </w:rPr>
        <w:t> </w:t>
      </w:r>
      <w:r>
        <w:rPr>
          <w:rFonts w:ascii="PMingLiU" w:hAnsi="PMingLiU"/>
          <w:w w:val="105"/>
        </w:rPr>
        <w:t>implica como</w:t>
      </w:r>
      <w:r>
        <w:rPr>
          <w:rFonts w:ascii="PMingLiU" w:hAnsi="PMingLiU"/>
          <w:spacing w:val="-13"/>
          <w:w w:val="105"/>
        </w:rPr>
        <w:t> </w:t>
      </w:r>
      <w:r>
        <w:rPr>
          <w:rFonts w:ascii="PMingLiU" w:hAnsi="PMingLiU"/>
          <w:w w:val="105"/>
        </w:rPr>
        <w:t>principio,</w:t>
      </w:r>
      <w:r>
        <w:rPr>
          <w:rFonts w:ascii="PMingLiU" w:hAnsi="PMingLiU"/>
          <w:spacing w:val="-12"/>
          <w:w w:val="105"/>
        </w:rPr>
        <w:t> </w:t>
      </w:r>
      <w:r>
        <w:rPr>
          <w:rFonts w:ascii="PMingLiU" w:hAnsi="PMingLiU"/>
          <w:w w:val="105"/>
        </w:rPr>
        <w:t>el</w:t>
      </w:r>
      <w:r>
        <w:rPr>
          <w:rFonts w:ascii="PMingLiU" w:hAnsi="PMingLiU"/>
          <w:spacing w:val="-12"/>
          <w:w w:val="105"/>
        </w:rPr>
        <w:t> </w:t>
      </w:r>
      <w:r>
        <w:rPr>
          <w:rFonts w:ascii="PMingLiU" w:hAnsi="PMingLiU"/>
          <w:w w:val="105"/>
        </w:rPr>
        <w:t>alejamiento</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cualquier</w:t>
      </w:r>
      <w:r>
        <w:rPr>
          <w:rFonts w:ascii="PMingLiU" w:hAnsi="PMingLiU"/>
          <w:spacing w:val="-11"/>
          <w:w w:val="105"/>
        </w:rPr>
        <w:t> </w:t>
      </w:r>
      <w:r>
        <w:rPr>
          <w:rFonts w:ascii="PMingLiU" w:hAnsi="PMingLiU"/>
          <w:w w:val="105"/>
        </w:rPr>
        <w:t>dogmatismo,</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concebir</w:t>
      </w:r>
      <w:r>
        <w:rPr>
          <w:rFonts w:ascii="PMingLiU" w:hAnsi="PMingLiU"/>
          <w:spacing w:val="-12"/>
          <w:w w:val="105"/>
        </w:rPr>
        <w:t> </w:t>
      </w:r>
      <w:r>
        <w:rPr>
          <w:rFonts w:ascii="PMingLiU" w:hAnsi="PMingLiU"/>
          <w:w w:val="105"/>
        </w:rPr>
        <w:t>a</w:t>
      </w:r>
      <w:r>
        <w:rPr>
          <w:rFonts w:ascii="PMingLiU" w:hAnsi="PMingLiU"/>
          <w:spacing w:val="-13"/>
          <w:w w:val="105"/>
        </w:rPr>
        <w:t> </w:t>
      </w:r>
      <w:r>
        <w:rPr>
          <w:rFonts w:ascii="PMingLiU" w:hAnsi="PMingLiU"/>
          <w:w w:val="105"/>
        </w:rPr>
        <w:t>la</w:t>
      </w:r>
      <w:r>
        <w:rPr>
          <w:rFonts w:ascii="PMingLiU" w:hAnsi="PMingLiU"/>
          <w:spacing w:val="-13"/>
          <w:w w:val="105"/>
        </w:rPr>
        <w:t> </w:t>
      </w:r>
      <w:r>
        <w:rPr>
          <w:rFonts w:ascii="PMingLiU" w:hAnsi="PMingLiU"/>
          <w:w w:val="105"/>
        </w:rPr>
        <w:t>verdad como establecida de una vez y para siempre; la verdad es ahora un </w:t>
      </w:r>
      <w:r>
        <w:rPr>
          <w:rFonts w:ascii="Palatino Linotype" w:hAnsi="Palatino Linotype"/>
          <w:i/>
          <w:w w:val="105"/>
          <w:sz w:val="27"/>
        </w:rPr>
        <w:t>continuum </w:t>
      </w:r>
      <w:r>
        <w:rPr>
          <w:rFonts w:ascii="PMingLiU" w:hAnsi="PMingLiU"/>
          <w:w w:val="105"/>
        </w:rPr>
        <w:t>que</w:t>
      </w:r>
      <w:r>
        <w:rPr>
          <w:rFonts w:ascii="PMingLiU" w:hAnsi="PMingLiU"/>
          <w:spacing w:val="-7"/>
          <w:w w:val="105"/>
        </w:rPr>
        <w:t> </w:t>
      </w:r>
      <w:r>
        <w:rPr>
          <w:rFonts w:ascii="PMingLiU" w:hAnsi="PMingLiU"/>
          <w:w w:val="105"/>
        </w:rPr>
        <w:t>se</w:t>
      </w:r>
      <w:r>
        <w:rPr>
          <w:rFonts w:ascii="PMingLiU" w:hAnsi="PMingLiU"/>
          <w:spacing w:val="-7"/>
          <w:w w:val="105"/>
        </w:rPr>
        <w:t> </w:t>
      </w:r>
      <w:r>
        <w:rPr>
          <w:rFonts w:ascii="PMingLiU" w:hAnsi="PMingLiU"/>
          <w:w w:val="105"/>
        </w:rPr>
        <w:t>va</w:t>
      </w:r>
      <w:r>
        <w:rPr>
          <w:rFonts w:ascii="PMingLiU" w:hAnsi="PMingLiU"/>
          <w:spacing w:val="-7"/>
          <w:w w:val="105"/>
        </w:rPr>
        <w:t> </w:t>
      </w:r>
      <w:r>
        <w:rPr>
          <w:rFonts w:ascii="PMingLiU" w:hAnsi="PMingLiU"/>
          <w:w w:val="105"/>
        </w:rPr>
        <w:t>ensanchando</w:t>
      </w:r>
      <w:r>
        <w:rPr>
          <w:rFonts w:ascii="PMingLiU" w:hAnsi="PMingLiU"/>
          <w:spacing w:val="-5"/>
          <w:w w:val="105"/>
        </w:rPr>
        <w:t> </w:t>
      </w:r>
      <w:r>
        <w:rPr>
          <w:rFonts w:ascii="PMingLiU" w:hAnsi="PMingLiU"/>
          <w:w w:val="105"/>
        </w:rPr>
        <w:t>con</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creación</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nuevos</w:t>
      </w:r>
      <w:r>
        <w:rPr>
          <w:rFonts w:ascii="PMingLiU" w:hAnsi="PMingLiU"/>
          <w:spacing w:val="-7"/>
          <w:w w:val="105"/>
        </w:rPr>
        <w:t> </w:t>
      </w:r>
      <w:r>
        <w:rPr>
          <w:rFonts w:ascii="PMingLiU" w:hAnsi="PMingLiU"/>
          <w:w w:val="105"/>
        </w:rPr>
        <w:t>conocimientos.</w:t>
      </w:r>
    </w:p>
    <w:p>
      <w:pPr>
        <w:pStyle w:val="BodyText"/>
        <w:spacing w:before="7"/>
        <w:rPr>
          <w:rFonts w:ascii="PMingLiU"/>
          <w:sz w:val="22"/>
        </w:rPr>
      </w:pPr>
    </w:p>
    <w:p>
      <w:pPr>
        <w:pStyle w:val="BodyText"/>
        <w:spacing w:line="259" w:lineRule="auto" w:before="1"/>
        <w:ind w:left="548" w:right="137"/>
        <w:jc w:val="both"/>
      </w:pPr>
      <w:r>
        <w:rPr>
          <w:rFonts w:ascii="PMingLiU" w:hAnsi="PMingLiU"/>
          <w:w w:val="105"/>
        </w:rPr>
        <w:t>Es por eso, que la universidad es el lugar de la metanoia, de la conversión. La Universidad debe regresar a su verdadera vocación transformadora de la sociedad. Se necesitan hombres cuya flexibilidad de pensamiento y adaptación refleje</w:t>
      </w:r>
      <w:r>
        <w:rPr>
          <w:rFonts w:ascii="PMingLiU" w:hAnsi="PMingLiU"/>
          <w:spacing w:val="-14"/>
          <w:w w:val="105"/>
        </w:rPr>
        <w:t> </w:t>
      </w:r>
      <w:r>
        <w:rPr>
          <w:rFonts w:ascii="PMingLiU" w:hAnsi="PMingLiU"/>
          <w:w w:val="105"/>
        </w:rPr>
        <w:t>la</w:t>
      </w:r>
      <w:r>
        <w:rPr>
          <w:rFonts w:ascii="PMingLiU" w:hAnsi="PMingLiU"/>
          <w:spacing w:val="-14"/>
          <w:w w:val="105"/>
        </w:rPr>
        <w:t> </w:t>
      </w:r>
      <w:r>
        <w:rPr>
          <w:rFonts w:ascii="PMingLiU" w:hAnsi="PMingLiU"/>
          <w:w w:val="105"/>
        </w:rPr>
        <w:t>capacidad</w:t>
      </w:r>
      <w:r>
        <w:rPr>
          <w:rFonts w:ascii="PMingLiU" w:hAnsi="PMingLiU"/>
          <w:spacing w:val="-13"/>
          <w:w w:val="105"/>
        </w:rPr>
        <w:t> </w:t>
      </w:r>
      <w:r>
        <w:rPr>
          <w:rFonts w:ascii="PMingLiU" w:hAnsi="PMingLiU"/>
          <w:w w:val="105"/>
        </w:rPr>
        <w:t>crítica</w:t>
      </w:r>
      <w:r>
        <w:rPr>
          <w:rFonts w:ascii="PMingLiU" w:hAnsi="PMingLiU"/>
          <w:spacing w:val="-14"/>
          <w:w w:val="105"/>
        </w:rPr>
        <w:t> </w:t>
      </w:r>
      <w:r>
        <w:rPr>
          <w:rFonts w:ascii="PMingLiU" w:hAnsi="PMingLiU"/>
          <w:w w:val="105"/>
        </w:rPr>
        <w:t>en</w:t>
      </w:r>
      <w:r>
        <w:rPr>
          <w:rFonts w:ascii="PMingLiU" w:hAnsi="PMingLiU"/>
          <w:spacing w:val="-14"/>
          <w:w w:val="105"/>
        </w:rPr>
        <w:t> </w:t>
      </w:r>
      <w:r>
        <w:rPr>
          <w:rFonts w:ascii="PMingLiU" w:hAnsi="PMingLiU"/>
          <w:w w:val="105"/>
        </w:rPr>
        <w:t>la</w:t>
      </w:r>
      <w:r>
        <w:rPr>
          <w:rFonts w:ascii="PMingLiU" w:hAnsi="PMingLiU"/>
          <w:spacing w:val="-14"/>
          <w:w w:val="105"/>
        </w:rPr>
        <w:t> </w:t>
      </w:r>
      <w:r>
        <w:rPr>
          <w:rFonts w:ascii="PMingLiU" w:hAnsi="PMingLiU"/>
          <w:w w:val="105"/>
        </w:rPr>
        <w:t>que</w:t>
      </w:r>
      <w:r>
        <w:rPr>
          <w:rFonts w:ascii="PMingLiU" w:hAnsi="PMingLiU"/>
          <w:spacing w:val="-14"/>
          <w:w w:val="105"/>
        </w:rPr>
        <w:t> </w:t>
      </w:r>
      <w:r>
        <w:rPr>
          <w:rFonts w:ascii="PMingLiU" w:hAnsi="PMingLiU"/>
          <w:w w:val="105"/>
        </w:rPr>
        <w:t>fueron</w:t>
      </w:r>
      <w:r>
        <w:rPr>
          <w:rFonts w:ascii="PMingLiU" w:hAnsi="PMingLiU"/>
          <w:spacing w:val="-14"/>
          <w:w w:val="105"/>
        </w:rPr>
        <w:t> </w:t>
      </w:r>
      <w:r>
        <w:rPr>
          <w:rFonts w:ascii="PMingLiU" w:hAnsi="PMingLiU"/>
          <w:w w:val="105"/>
        </w:rPr>
        <w:t>educados.</w:t>
      </w:r>
      <w:r>
        <w:rPr>
          <w:rFonts w:ascii="PMingLiU" w:hAnsi="PMingLiU"/>
          <w:spacing w:val="-16"/>
          <w:w w:val="105"/>
        </w:rPr>
        <w:t> </w:t>
      </w:r>
      <w:r>
        <w:rPr>
          <w:rFonts w:ascii="PMingLiU" w:hAnsi="PMingLiU"/>
          <w:w w:val="105"/>
        </w:rPr>
        <w:t>La</w:t>
      </w:r>
      <w:r>
        <w:rPr>
          <w:rFonts w:ascii="PMingLiU" w:hAnsi="PMingLiU"/>
          <w:spacing w:val="-14"/>
          <w:w w:val="105"/>
        </w:rPr>
        <w:t> </w:t>
      </w:r>
      <w:r>
        <w:rPr>
          <w:rFonts w:ascii="PMingLiU" w:hAnsi="PMingLiU"/>
          <w:w w:val="105"/>
        </w:rPr>
        <w:t>inercia</w:t>
      </w:r>
      <w:r>
        <w:rPr>
          <w:rFonts w:ascii="PMingLiU" w:hAnsi="PMingLiU"/>
          <w:spacing w:val="-14"/>
          <w:w w:val="105"/>
        </w:rPr>
        <w:t> </w:t>
      </w:r>
      <w:r>
        <w:rPr>
          <w:rFonts w:ascii="PMingLiU" w:hAnsi="PMingLiU"/>
          <w:w w:val="105"/>
        </w:rPr>
        <w:t>y</w:t>
      </w:r>
      <w:r>
        <w:rPr>
          <w:rFonts w:ascii="PMingLiU" w:hAnsi="PMingLiU"/>
          <w:spacing w:val="-15"/>
          <w:w w:val="105"/>
        </w:rPr>
        <w:t> </w:t>
      </w:r>
      <w:r>
        <w:rPr>
          <w:rFonts w:ascii="PMingLiU" w:hAnsi="PMingLiU"/>
          <w:w w:val="105"/>
        </w:rPr>
        <w:t>el</w:t>
      </w:r>
      <w:r>
        <w:rPr>
          <w:rFonts w:ascii="PMingLiU" w:hAnsi="PMingLiU"/>
          <w:spacing w:val="-12"/>
          <w:w w:val="105"/>
        </w:rPr>
        <w:t> </w:t>
      </w:r>
      <w:r>
        <w:rPr>
          <w:rFonts w:ascii="PMingLiU" w:hAnsi="PMingLiU"/>
          <w:w w:val="105"/>
        </w:rPr>
        <w:t>silencio</w:t>
      </w:r>
      <w:r>
        <w:rPr>
          <w:rFonts w:ascii="PMingLiU" w:hAnsi="PMingLiU"/>
          <w:spacing w:val="-15"/>
          <w:w w:val="105"/>
        </w:rPr>
        <w:t> </w:t>
      </w:r>
      <w:r>
        <w:rPr>
          <w:rFonts w:ascii="PMingLiU" w:hAnsi="PMingLiU"/>
          <w:w w:val="105"/>
        </w:rPr>
        <w:t>que reinan</w:t>
      </w:r>
      <w:r>
        <w:rPr>
          <w:rFonts w:ascii="PMingLiU" w:hAnsi="PMingLiU"/>
          <w:spacing w:val="-13"/>
          <w:w w:val="105"/>
        </w:rPr>
        <w:t> </w:t>
      </w:r>
      <w:r>
        <w:rPr>
          <w:rFonts w:ascii="PMingLiU" w:hAnsi="PMingLiU"/>
          <w:w w:val="105"/>
        </w:rPr>
        <w:t>en</w:t>
      </w:r>
      <w:r>
        <w:rPr>
          <w:rFonts w:ascii="PMingLiU" w:hAnsi="PMingLiU"/>
          <w:spacing w:val="-12"/>
          <w:w w:val="105"/>
        </w:rPr>
        <w:t> </w:t>
      </w:r>
      <w:r>
        <w:rPr>
          <w:rFonts w:ascii="PMingLiU" w:hAnsi="PMingLiU"/>
          <w:w w:val="105"/>
        </w:rPr>
        <w:t>nuestra</w:t>
      </w:r>
      <w:r>
        <w:rPr>
          <w:rFonts w:ascii="PMingLiU" w:hAnsi="PMingLiU"/>
          <w:spacing w:val="-12"/>
          <w:w w:val="105"/>
        </w:rPr>
        <w:t> </w:t>
      </w:r>
      <w:r>
        <w:rPr>
          <w:rFonts w:ascii="PMingLiU" w:hAnsi="PMingLiU"/>
          <w:w w:val="105"/>
        </w:rPr>
        <w:t>universidad</w:t>
      </w:r>
      <w:r>
        <w:rPr>
          <w:rFonts w:ascii="PMingLiU" w:hAnsi="PMingLiU"/>
          <w:spacing w:val="-11"/>
          <w:w w:val="105"/>
        </w:rPr>
        <w:t> </w:t>
      </w:r>
      <w:r>
        <w:rPr>
          <w:rFonts w:ascii="PMingLiU" w:hAnsi="PMingLiU"/>
          <w:w w:val="105"/>
        </w:rPr>
        <w:t>se</w:t>
      </w:r>
      <w:r>
        <w:rPr>
          <w:rFonts w:ascii="PMingLiU" w:hAnsi="PMingLiU"/>
          <w:spacing w:val="-12"/>
          <w:w w:val="105"/>
        </w:rPr>
        <w:t> </w:t>
      </w:r>
      <w:r>
        <w:rPr>
          <w:rFonts w:ascii="PMingLiU" w:hAnsi="PMingLiU"/>
          <w:w w:val="105"/>
        </w:rPr>
        <w:t>tornan</w:t>
      </w:r>
      <w:r>
        <w:rPr>
          <w:rFonts w:ascii="PMingLiU" w:hAnsi="PMingLiU"/>
          <w:spacing w:val="-12"/>
          <w:w w:val="105"/>
        </w:rPr>
        <w:t> </w:t>
      </w:r>
      <w:r>
        <w:rPr>
          <w:rFonts w:ascii="PMingLiU" w:hAnsi="PMingLiU"/>
          <w:w w:val="105"/>
        </w:rPr>
        <w:t>problemas</w:t>
      </w:r>
      <w:r>
        <w:rPr>
          <w:rFonts w:ascii="PMingLiU" w:hAnsi="PMingLiU"/>
          <w:spacing w:val="-12"/>
          <w:w w:val="105"/>
        </w:rPr>
        <w:t> </w:t>
      </w:r>
      <w:r>
        <w:rPr>
          <w:rFonts w:ascii="PMingLiU" w:hAnsi="PMingLiU"/>
          <w:w w:val="105"/>
        </w:rPr>
        <w:t>angustiantes.</w:t>
      </w:r>
      <w:r>
        <w:rPr>
          <w:rFonts w:ascii="PMingLiU" w:hAnsi="PMingLiU"/>
          <w:spacing w:val="-12"/>
          <w:w w:val="105"/>
        </w:rPr>
        <w:t> </w:t>
      </w:r>
      <w:r>
        <w:rPr>
          <w:rFonts w:ascii="PMingLiU" w:hAnsi="PMingLiU"/>
          <w:w w:val="105"/>
        </w:rPr>
        <w:t>Son</w:t>
      </w:r>
      <w:r>
        <w:rPr>
          <w:rFonts w:ascii="PMingLiU" w:hAnsi="PMingLiU"/>
          <w:spacing w:val="-12"/>
          <w:w w:val="105"/>
        </w:rPr>
        <w:t> </w:t>
      </w:r>
      <w:r>
        <w:rPr>
          <w:rFonts w:ascii="PMingLiU" w:hAnsi="PMingLiU"/>
          <w:w w:val="105"/>
        </w:rPr>
        <w:t>el</w:t>
      </w:r>
      <w:r>
        <w:rPr>
          <w:rFonts w:ascii="PMingLiU" w:hAnsi="PMingLiU"/>
          <w:spacing w:val="-12"/>
          <w:w w:val="105"/>
        </w:rPr>
        <w:t> </w:t>
      </w:r>
      <w:r>
        <w:rPr>
          <w:rFonts w:ascii="PMingLiU" w:hAnsi="PMingLiU"/>
          <w:w w:val="105"/>
        </w:rPr>
        <w:t>reflejo</w:t>
      </w:r>
      <w:r>
        <w:rPr>
          <w:rFonts w:ascii="PMingLiU" w:hAnsi="PMingLiU"/>
          <w:spacing w:val="-11"/>
          <w:w w:val="105"/>
        </w:rPr>
        <w:t> </w:t>
      </w:r>
      <w:r>
        <w:rPr>
          <w:rFonts w:ascii="PMingLiU" w:hAnsi="PMingLiU"/>
          <w:w w:val="105"/>
        </w:rPr>
        <w:t>de esta</w:t>
      </w:r>
      <w:r>
        <w:rPr>
          <w:rFonts w:ascii="PMingLiU" w:hAnsi="PMingLiU"/>
          <w:spacing w:val="-9"/>
          <w:w w:val="105"/>
        </w:rPr>
        <w:t> </w:t>
      </w:r>
      <w:r>
        <w:rPr>
          <w:rFonts w:ascii="PMingLiU" w:hAnsi="PMingLiU"/>
          <w:w w:val="105"/>
        </w:rPr>
        <w:t>sociedad</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se</w:t>
      </w:r>
      <w:r>
        <w:rPr>
          <w:rFonts w:ascii="PMingLiU" w:hAnsi="PMingLiU"/>
          <w:spacing w:val="-7"/>
          <w:w w:val="105"/>
        </w:rPr>
        <w:t> </w:t>
      </w:r>
      <w:r>
        <w:rPr>
          <w:rFonts w:ascii="PMingLiU" w:hAnsi="PMingLiU"/>
          <w:w w:val="105"/>
        </w:rPr>
        <w:t>ha</w:t>
      </w:r>
      <w:r>
        <w:rPr>
          <w:rFonts w:ascii="PMingLiU" w:hAnsi="PMingLiU"/>
          <w:spacing w:val="-9"/>
          <w:w w:val="105"/>
        </w:rPr>
        <w:t> </w:t>
      </w:r>
      <w:r>
        <w:rPr>
          <w:rFonts w:ascii="PMingLiU" w:hAnsi="PMingLiU"/>
          <w:w w:val="105"/>
        </w:rPr>
        <w:t>creado</w:t>
      </w:r>
      <w:r>
        <w:rPr>
          <w:rFonts w:ascii="PMingLiU" w:hAnsi="PMingLiU"/>
          <w:spacing w:val="-9"/>
          <w:w w:val="105"/>
        </w:rPr>
        <w:t> </w:t>
      </w:r>
      <w:r>
        <w:rPr>
          <w:rFonts w:ascii="PMingLiU" w:hAnsi="PMingLiU"/>
          <w:w w:val="105"/>
        </w:rPr>
        <w:t>p</w:t>
      </w:r>
      <w:r>
        <w:rPr>
          <w:w w:val="105"/>
        </w:rPr>
        <w:t>ara</w:t>
      </w:r>
      <w:r>
        <w:rPr>
          <w:spacing w:val="-6"/>
          <w:w w:val="105"/>
        </w:rPr>
        <w:t> </w:t>
      </w:r>
      <w:r>
        <w:rPr>
          <w:w w:val="105"/>
        </w:rPr>
        <w:t>sí</w:t>
      </w:r>
      <w:r>
        <w:rPr>
          <w:spacing w:val="-7"/>
          <w:w w:val="105"/>
        </w:rPr>
        <w:t> </w:t>
      </w:r>
      <w:r>
        <w:rPr>
          <w:w w:val="105"/>
        </w:rPr>
        <w:t>misma</w:t>
      </w:r>
      <w:r>
        <w:rPr>
          <w:spacing w:val="-6"/>
          <w:w w:val="105"/>
        </w:rPr>
        <w:t> </w:t>
      </w:r>
      <w:r>
        <w:rPr>
          <w:w w:val="105"/>
        </w:rPr>
        <w:t>con</w:t>
      </w:r>
      <w:r>
        <w:rPr>
          <w:spacing w:val="-7"/>
          <w:w w:val="105"/>
        </w:rPr>
        <w:t> </w:t>
      </w:r>
      <w:r>
        <w:rPr>
          <w:w w:val="105"/>
        </w:rPr>
        <w:t>una</w:t>
      </w:r>
      <w:r>
        <w:rPr>
          <w:spacing w:val="-7"/>
          <w:w w:val="105"/>
        </w:rPr>
        <w:t> </w:t>
      </w:r>
      <w:r>
        <w:rPr>
          <w:w w:val="105"/>
        </w:rPr>
        <w:t>“mayoría</w:t>
      </w:r>
      <w:r>
        <w:rPr>
          <w:spacing w:val="-3"/>
          <w:w w:val="105"/>
        </w:rPr>
        <w:t> </w:t>
      </w:r>
      <w:r>
        <w:rPr>
          <w:w w:val="105"/>
        </w:rPr>
        <w:t>silenciosa”</w:t>
      </w:r>
      <w:r>
        <w:rPr>
          <w:spacing w:val="-5"/>
          <w:w w:val="105"/>
        </w:rPr>
        <w:t> </w:t>
      </w:r>
      <w:r>
        <w:rPr>
          <w:w w:val="105"/>
        </w:rPr>
        <w:t>un </w:t>
      </w:r>
      <w:r>
        <w:rPr/>
        <w:t>monstruo</w:t>
      </w:r>
      <w:r>
        <w:rPr>
          <w:spacing w:val="-14"/>
        </w:rPr>
        <w:t> </w:t>
      </w:r>
      <w:r>
        <w:rPr/>
        <w:t>social</w:t>
      </w:r>
      <w:r>
        <w:rPr>
          <w:spacing w:val="-14"/>
        </w:rPr>
        <w:t> </w:t>
      </w:r>
      <w:r>
        <w:rPr/>
        <w:t>que</w:t>
      </w:r>
      <w:r>
        <w:rPr>
          <w:spacing w:val="-14"/>
        </w:rPr>
        <w:t> </w:t>
      </w:r>
      <w:r>
        <w:rPr/>
        <w:t>lo</w:t>
      </w:r>
      <w:r>
        <w:rPr>
          <w:spacing w:val="-11"/>
        </w:rPr>
        <w:t> </w:t>
      </w:r>
      <w:r>
        <w:rPr/>
        <w:t>absorbe</w:t>
      </w:r>
      <w:r>
        <w:rPr>
          <w:spacing w:val="-14"/>
        </w:rPr>
        <w:t> </w:t>
      </w:r>
      <w:r>
        <w:rPr/>
        <w:t>y</w:t>
      </w:r>
      <w:r>
        <w:rPr>
          <w:spacing w:val="-12"/>
        </w:rPr>
        <w:t> </w:t>
      </w:r>
      <w:r>
        <w:rPr/>
        <w:t>lo</w:t>
      </w:r>
      <w:r>
        <w:rPr>
          <w:spacing w:val="-14"/>
        </w:rPr>
        <w:t> </w:t>
      </w:r>
      <w:r>
        <w:rPr/>
        <w:t>digiere</w:t>
      </w:r>
      <w:r>
        <w:rPr>
          <w:spacing w:val="-14"/>
        </w:rPr>
        <w:t> </w:t>
      </w:r>
      <w:r>
        <w:rPr/>
        <w:t>todo”</w:t>
      </w:r>
      <w:r>
        <w:rPr>
          <w:spacing w:val="-14"/>
        </w:rPr>
        <w:t> </w:t>
      </w:r>
      <w:r>
        <w:rPr/>
        <w:t>(Parent,</w:t>
      </w:r>
      <w:r>
        <w:rPr>
          <w:spacing w:val="-14"/>
        </w:rPr>
        <w:t> </w:t>
      </w:r>
      <w:r>
        <w:rPr/>
        <w:t>1994:4).</w:t>
      </w:r>
    </w:p>
    <w:p>
      <w:pPr>
        <w:spacing w:after="0" w:line="259"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3"/>
          <w:numId w:val="27"/>
        </w:numPr>
        <w:tabs>
          <w:tab w:pos="907" w:val="left" w:leader="none"/>
        </w:tabs>
        <w:spacing w:line="240" w:lineRule="auto" w:before="48" w:after="0"/>
        <w:ind w:left="906" w:right="0" w:hanging="784"/>
        <w:jc w:val="both"/>
      </w:pPr>
      <w:r>
        <w:rPr>
          <w:w w:val="95"/>
        </w:rPr>
        <w:t>Humanismo</w:t>
      </w:r>
    </w:p>
    <w:p>
      <w:pPr>
        <w:pStyle w:val="BodyText"/>
        <w:spacing w:before="3"/>
        <w:rPr>
          <w:rFonts w:ascii="Cambria"/>
          <w:b/>
          <w:sz w:val="25"/>
        </w:rPr>
      </w:pPr>
    </w:p>
    <w:p>
      <w:pPr>
        <w:pStyle w:val="BodyText"/>
        <w:spacing w:line="254" w:lineRule="auto" w:before="1"/>
        <w:ind w:left="122" w:right="550"/>
        <w:jc w:val="both"/>
        <w:rPr>
          <w:rFonts w:ascii="PMingLiU" w:hAnsi="PMingLiU"/>
        </w:rPr>
      </w:pPr>
      <w:r>
        <w:rPr>
          <w:rFonts w:ascii="PMingLiU" w:hAnsi="PMingLiU"/>
          <w:w w:val="105"/>
        </w:rPr>
        <w:t>La tradición humanista nos muestra cómo el humanismo ha evolucionado e integrado, a través de su historia, aquéllos elementos que posibilitan que el hombre adquiera una visión más completa de sí mismo y de su mundo. Así podemos constatarlo en el recorrido que va desde el humanismo grecolatino, pasando por el humanismo cristiano y el humanismo científico, hasta llegar al humanismo de nuestros días, llamado neohumanismo.</w:t>
      </w:r>
    </w:p>
    <w:p>
      <w:pPr>
        <w:pStyle w:val="BodyText"/>
        <w:spacing w:before="12"/>
        <w:rPr>
          <w:rFonts w:ascii="PMingLiU"/>
          <w:sz w:val="21"/>
        </w:rPr>
      </w:pPr>
    </w:p>
    <w:p>
      <w:pPr>
        <w:pStyle w:val="BodyText"/>
        <w:spacing w:line="254" w:lineRule="auto"/>
        <w:ind w:left="122" w:right="549"/>
        <w:jc w:val="both"/>
        <w:rPr>
          <w:rFonts w:ascii="PMingLiU" w:hAnsi="PMingLiU"/>
        </w:rPr>
      </w:pPr>
      <w:r>
        <w:rPr>
          <w:rFonts w:ascii="PMingLiU" w:hAnsi="PMingLiU"/>
          <w:w w:val="105"/>
        </w:rPr>
        <w:t>El humanismo que es quehacer propio y específico de la Universidad es aquel que propicia, promueve y contribuye a la formación integral del hombre. Este humanismo</w:t>
      </w:r>
      <w:r>
        <w:rPr>
          <w:rFonts w:ascii="PMingLiU" w:hAnsi="PMingLiU"/>
          <w:spacing w:val="-17"/>
          <w:w w:val="105"/>
        </w:rPr>
        <w:t> </w:t>
      </w:r>
      <w:r>
        <w:rPr>
          <w:rFonts w:ascii="PMingLiU" w:hAnsi="PMingLiU"/>
          <w:w w:val="105"/>
        </w:rPr>
        <w:t>tiene</w:t>
      </w:r>
      <w:r>
        <w:rPr>
          <w:rFonts w:ascii="PMingLiU" w:hAnsi="PMingLiU"/>
          <w:spacing w:val="-16"/>
          <w:w w:val="105"/>
        </w:rPr>
        <w:t> </w:t>
      </w:r>
      <w:r>
        <w:rPr>
          <w:rFonts w:ascii="PMingLiU" w:hAnsi="PMingLiU"/>
          <w:w w:val="105"/>
        </w:rPr>
        <w:t>que</w:t>
      </w:r>
      <w:r>
        <w:rPr>
          <w:rFonts w:ascii="PMingLiU" w:hAnsi="PMingLiU"/>
          <w:spacing w:val="-17"/>
          <w:w w:val="105"/>
        </w:rPr>
        <w:t> </w:t>
      </w:r>
      <w:r>
        <w:rPr>
          <w:rFonts w:ascii="PMingLiU" w:hAnsi="PMingLiU"/>
          <w:w w:val="105"/>
        </w:rPr>
        <w:t>ver</w:t>
      </w:r>
      <w:r>
        <w:rPr>
          <w:rFonts w:ascii="PMingLiU" w:hAnsi="PMingLiU"/>
          <w:spacing w:val="-15"/>
          <w:w w:val="105"/>
        </w:rPr>
        <w:t> </w:t>
      </w:r>
      <w:r>
        <w:rPr>
          <w:rFonts w:ascii="PMingLiU" w:hAnsi="PMingLiU"/>
          <w:w w:val="105"/>
        </w:rPr>
        <w:t>con</w:t>
      </w:r>
      <w:r>
        <w:rPr>
          <w:rFonts w:ascii="PMingLiU" w:hAnsi="PMingLiU"/>
          <w:spacing w:val="-17"/>
          <w:w w:val="105"/>
        </w:rPr>
        <w:t> </w:t>
      </w:r>
      <w:r>
        <w:rPr>
          <w:rFonts w:ascii="PMingLiU" w:hAnsi="PMingLiU"/>
          <w:w w:val="105"/>
        </w:rPr>
        <w:t>el</w:t>
      </w:r>
      <w:r>
        <w:rPr>
          <w:rFonts w:ascii="PMingLiU" w:hAnsi="PMingLiU"/>
          <w:spacing w:val="-17"/>
          <w:w w:val="105"/>
        </w:rPr>
        <w:t> </w:t>
      </w:r>
      <w:r>
        <w:rPr>
          <w:rFonts w:ascii="PMingLiU" w:hAnsi="PMingLiU"/>
          <w:w w:val="105"/>
        </w:rPr>
        <w:t>conocimiento</w:t>
      </w:r>
      <w:r>
        <w:rPr>
          <w:rFonts w:ascii="PMingLiU" w:hAnsi="PMingLiU"/>
          <w:spacing w:val="-14"/>
          <w:w w:val="105"/>
        </w:rPr>
        <w:t> </w:t>
      </w:r>
      <w:r>
        <w:rPr>
          <w:rFonts w:ascii="PMingLiU" w:hAnsi="PMingLiU"/>
          <w:w w:val="105"/>
        </w:rPr>
        <w:t>del</w:t>
      </w:r>
      <w:r>
        <w:rPr>
          <w:rFonts w:ascii="PMingLiU" w:hAnsi="PMingLiU"/>
          <w:spacing w:val="-17"/>
          <w:w w:val="105"/>
        </w:rPr>
        <w:t> </w:t>
      </w:r>
      <w:r>
        <w:rPr>
          <w:rFonts w:ascii="PMingLiU" w:hAnsi="PMingLiU"/>
          <w:w w:val="105"/>
        </w:rPr>
        <w:t>hombre</w:t>
      </w:r>
      <w:r>
        <w:rPr>
          <w:rFonts w:ascii="PMingLiU" w:hAnsi="PMingLiU"/>
          <w:spacing w:val="-16"/>
          <w:w w:val="105"/>
        </w:rPr>
        <w:t> </w:t>
      </w:r>
      <w:r>
        <w:rPr>
          <w:rFonts w:ascii="PMingLiU" w:hAnsi="PMingLiU"/>
          <w:w w:val="105"/>
        </w:rPr>
        <w:t>mismo</w:t>
      </w:r>
      <w:r>
        <w:rPr>
          <w:rFonts w:ascii="PMingLiU" w:hAnsi="PMingLiU"/>
          <w:spacing w:val="-14"/>
          <w:w w:val="105"/>
        </w:rPr>
        <w:t> </w:t>
      </w:r>
      <w:r>
        <w:rPr>
          <w:rFonts w:ascii="PMingLiU" w:hAnsi="PMingLiU"/>
          <w:w w:val="105"/>
        </w:rPr>
        <w:t>y</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realización de</w:t>
      </w:r>
      <w:r>
        <w:rPr>
          <w:rFonts w:ascii="PMingLiU" w:hAnsi="PMingLiU"/>
          <w:spacing w:val="-19"/>
          <w:w w:val="105"/>
        </w:rPr>
        <w:t> </w:t>
      </w:r>
      <w:r>
        <w:rPr>
          <w:rFonts w:ascii="PMingLiU" w:hAnsi="PMingLiU"/>
          <w:w w:val="105"/>
        </w:rPr>
        <w:t>su</w:t>
      </w:r>
      <w:r>
        <w:rPr>
          <w:rFonts w:ascii="PMingLiU" w:hAnsi="PMingLiU"/>
          <w:spacing w:val="-19"/>
          <w:w w:val="105"/>
        </w:rPr>
        <w:t> </w:t>
      </w:r>
      <w:r>
        <w:rPr>
          <w:rFonts w:ascii="PMingLiU" w:hAnsi="PMingLiU"/>
          <w:w w:val="105"/>
        </w:rPr>
        <w:t>ser</w:t>
      </w:r>
      <w:r>
        <w:rPr>
          <w:rFonts w:ascii="PMingLiU" w:hAnsi="PMingLiU"/>
          <w:spacing w:val="-18"/>
          <w:w w:val="105"/>
        </w:rPr>
        <w:t> </w:t>
      </w:r>
      <w:r>
        <w:rPr>
          <w:rFonts w:ascii="PMingLiU" w:hAnsi="PMingLiU"/>
          <w:w w:val="105"/>
        </w:rPr>
        <w:t>(Esquivel</w:t>
      </w:r>
      <w:r>
        <w:rPr>
          <w:rFonts w:ascii="PMingLiU" w:hAnsi="PMingLiU"/>
          <w:spacing w:val="-18"/>
          <w:w w:val="105"/>
        </w:rPr>
        <w:t> </w:t>
      </w:r>
      <w:r>
        <w:rPr>
          <w:rFonts w:ascii="PMingLiU" w:hAnsi="PMingLiU"/>
          <w:w w:val="105"/>
        </w:rPr>
        <w:t>Estrada,</w:t>
      </w:r>
      <w:r>
        <w:rPr>
          <w:rFonts w:ascii="PMingLiU" w:hAnsi="PMingLiU"/>
          <w:spacing w:val="-19"/>
          <w:w w:val="105"/>
        </w:rPr>
        <w:t> </w:t>
      </w:r>
      <w:r>
        <w:rPr>
          <w:rFonts w:ascii="PMingLiU" w:hAnsi="PMingLiU"/>
          <w:w w:val="105"/>
        </w:rPr>
        <w:t>1995:5).</w:t>
      </w:r>
    </w:p>
    <w:p>
      <w:pPr>
        <w:pStyle w:val="BodyText"/>
        <w:spacing w:before="10"/>
        <w:rPr>
          <w:rFonts w:ascii="PMingLiU"/>
          <w:sz w:val="21"/>
        </w:rPr>
      </w:pPr>
    </w:p>
    <w:p>
      <w:pPr>
        <w:pStyle w:val="BodyText"/>
        <w:spacing w:line="264" w:lineRule="auto"/>
        <w:ind w:left="122" w:right="549"/>
        <w:jc w:val="both"/>
        <w:rPr>
          <w:rFonts w:ascii="PMingLiU" w:hAnsi="PMingLiU"/>
        </w:rPr>
      </w:pPr>
      <w:r>
        <w:rPr>
          <w:rFonts w:ascii="PMingLiU" w:hAnsi="PMingLiU"/>
          <w:w w:val="105"/>
        </w:rPr>
        <w:t>La Universidad, como comunidad académica que investiga y busca la verdad, cobra sentido cuando su labor que realiza la hace con auténtico espíritu </w:t>
      </w:r>
      <w:r>
        <w:rPr>
          <w:w w:val="105"/>
        </w:rPr>
        <w:t>humanista. “...el humanismo es consubstancial a la universidad. Si en la </w:t>
      </w:r>
      <w:r>
        <w:rPr>
          <w:rFonts w:ascii="PMingLiU" w:hAnsi="PMingLiU"/>
          <w:w w:val="105"/>
        </w:rPr>
        <w:t>universidad tendemos a conocer objetivamente al hombre en su integridad, </w:t>
      </w:r>
      <w:r>
        <w:rPr>
          <w:rFonts w:ascii="PMingLiU" w:hAnsi="PMingLiU"/>
          <w:spacing w:val="70"/>
          <w:w w:val="105"/>
        </w:rPr>
        <w:t> </w:t>
      </w:r>
      <w:r>
        <w:rPr>
          <w:rFonts w:ascii="PMingLiU" w:hAnsi="PMingLiU"/>
          <w:w w:val="105"/>
        </w:rPr>
        <w:t>las</w:t>
      </w:r>
    </w:p>
    <w:p>
      <w:pPr>
        <w:pStyle w:val="BodyText"/>
        <w:spacing w:line="254" w:lineRule="auto"/>
        <w:ind w:left="122" w:right="545"/>
        <w:jc w:val="both"/>
        <w:rPr>
          <w:rFonts w:ascii="PMingLiU" w:hAnsi="PMingLiU"/>
        </w:rPr>
      </w:pPr>
      <w:r>
        <w:rPr>
          <w:rFonts w:ascii="PMingLiU" w:hAnsi="PMingLiU"/>
          <w:w w:val="105"/>
        </w:rPr>
        <w:t>humanidades resultan imprescindibles e inaplazables, la búsqueda, establecimiento</w:t>
      </w:r>
      <w:r>
        <w:rPr>
          <w:rFonts w:ascii="PMingLiU" w:hAnsi="PMingLiU"/>
          <w:spacing w:val="-32"/>
          <w:w w:val="105"/>
        </w:rPr>
        <w:t> </w:t>
      </w:r>
      <w:r>
        <w:rPr>
          <w:rFonts w:ascii="PMingLiU" w:hAnsi="PMingLiU"/>
          <w:w w:val="105"/>
        </w:rPr>
        <w:t>y</w:t>
      </w:r>
      <w:r>
        <w:rPr>
          <w:rFonts w:ascii="PMingLiU" w:hAnsi="PMingLiU"/>
          <w:spacing w:val="-33"/>
          <w:w w:val="105"/>
        </w:rPr>
        <w:t> </w:t>
      </w:r>
      <w:r>
        <w:rPr>
          <w:rFonts w:ascii="PMingLiU" w:hAnsi="PMingLiU"/>
          <w:w w:val="105"/>
        </w:rPr>
        <w:t>exaltación</w:t>
      </w:r>
      <w:r>
        <w:rPr>
          <w:rFonts w:ascii="PMingLiU" w:hAnsi="PMingLiU"/>
          <w:spacing w:val="-33"/>
          <w:w w:val="105"/>
        </w:rPr>
        <w:t> </w:t>
      </w:r>
      <w:r>
        <w:rPr>
          <w:rFonts w:ascii="PMingLiU" w:hAnsi="PMingLiU"/>
          <w:w w:val="105"/>
        </w:rPr>
        <w:t>de</w:t>
      </w:r>
      <w:r>
        <w:rPr>
          <w:rFonts w:ascii="PMingLiU" w:hAnsi="PMingLiU"/>
          <w:spacing w:val="-32"/>
          <w:w w:val="105"/>
        </w:rPr>
        <w:t> </w:t>
      </w:r>
      <w:r>
        <w:rPr>
          <w:rFonts w:ascii="PMingLiU" w:hAnsi="PMingLiU"/>
          <w:w w:val="105"/>
        </w:rPr>
        <w:t>los</w:t>
      </w:r>
      <w:r>
        <w:rPr>
          <w:rFonts w:ascii="PMingLiU" w:hAnsi="PMingLiU"/>
          <w:spacing w:val="-33"/>
          <w:w w:val="105"/>
        </w:rPr>
        <w:t> </w:t>
      </w:r>
      <w:r>
        <w:rPr>
          <w:rFonts w:ascii="PMingLiU" w:hAnsi="PMingLiU"/>
          <w:w w:val="105"/>
        </w:rPr>
        <w:t>más</w:t>
      </w:r>
      <w:r>
        <w:rPr>
          <w:rFonts w:ascii="PMingLiU" w:hAnsi="PMingLiU"/>
          <w:spacing w:val="-33"/>
          <w:w w:val="105"/>
        </w:rPr>
        <w:t> </w:t>
      </w:r>
      <w:r>
        <w:rPr>
          <w:rFonts w:ascii="PMingLiU" w:hAnsi="PMingLiU"/>
          <w:w w:val="105"/>
        </w:rPr>
        <w:t>altos</w:t>
      </w:r>
      <w:r>
        <w:rPr>
          <w:rFonts w:ascii="PMingLiU" w:hAnsi="PMingLiU"/>
          <w:spacing w:val="-33"/>
          <w:w w:val="105"/>
        </w:rPr>
        <w:t> </w:t>
      </w:r>
      <w:r>
        <w:rPr>
          <w:rFonts w:ascii="PMingLiU" w:hAnsi="PMingLiU"/>
          <w:w w:val="105"/>
        </w:rPr>
        <w:t>valores</w:t>
      </w:r>
      <w:r>
        <w:rPr>
          <w:rFonts w:ascii="PMingLiU" w:hAnsi="PMingLiU"/>
          <w:spacing w:val="-32"/>
          <w:w w:val="105"/>
        </w:rPr>
        <w:t> </w:t>
      </w:r>
      <w:r>
        <w:rPr>
          <w:rFonts w:ascii="PMingLiU" w:hAnsi="PMingLiU"/>
          <w:w w:val="105"/>
        </w:rPr>
        <w:t>de</w:t>
      </w:r>
      <w:r>
        <w:rPr>
          <w:rFonts w:ascii="PMingLiU" w:hAnsi="PMingLiU"/>
          <w:spacing w:val="-32"/>
          <w:w w:val="105"/>
        </w:rPr>
        <w:t> </w:t>
      </w:r>
      <w:r>
        <w:rPr>
          <w:rFonts w:ascii="PMingLiU" w:hAnsi="PMingLiU"/>
          <w:w w:val="105"/>
        </w:rPr>
        <w:t>la</w:t>
      </w:r>
      <w:r>
        <w:rPr>
          <w:rFonts w:ascii="PMingLiU" w:hAnsi="PMingLiU"/>
          <w:spacing w:val="-33"/>
          <w:w w:val="105"/>
        </w:rPr>
        <w:t> </w:t>
      </w:r>
      <w:r>
        <w:rPr>
          <w:rFonts w:ascii="PMingLiU" w:hAnsi="PMingLiU"/>
          <w:w w:val="105"/>
        </w:rPr>
        <w:t>cultura...</w:t>
      </w:r>
      <w:r>
        <w:rPr>
          <w:rFonts w:ascii="PMingLiU" w:hAnsi="PMingLiU"/>
          <w:spacing w:val="-29"/>
          <w:w w:val="105"/>
        </w:rPr>
        <w:t> </w:t>
      </w:r>
      <w:r>
        <w:rPr>
          <w:rFonts w:ascii="PMingLiU" w:hAnsi="PMingLiU"/>
          <w:w w:val="105"/>
        </w:rPr>
        <w:t>La</w:t>
      </w:r>
      <w:r>
        <w:rPr>
          <w:rFonts w:ascii="PMingLiU" w:hAnsi="PMingLiU"/>
          <w:spacing w:val="-32"/>
          <w:w w:val="105"/>
        </w:rPr>
        <w:t> </w:t>
      </w:r>
      <w:r>
        <w:rPr>
          <w:rFonts w:ascii="PMingLiU" w:hAnsi="PMingLiU"/>
          <w:w w:val="105"/>
        </w:rPr>
        <w:t>universidad es</w:t>
      </w:r>
      <w:r>
        <w:rPr>
          <w:rFonts w:ascii="PMingLiU" w:hAnsi="PMingLiU"/>
          <w:spacing w:val="-6"/>
          <w:w w:val="105"/>
        </w:rPr>
        <w:t> </w:t>
      </w:r>
      <w:r>
        <w:rPr>
          <w:rFonts w:ascii="PMingLiU" w:hAnsi="PMingLiU"/>
          <w:w w:val="105"/>
        </w:rPr>
        <w:t>así</w:t>
      </w:r>
      <w:r>
        <w:rPr>
          <w:rFonts w:ascii="PMingLiU" w:hAnsi="PMingLiU"/>
          <w:spacing w:val="-4"/>
          <w:w w:val="105"/>
        </w:rPr>
        <w:t> </w:t>
      </w:r>
      <w:r>
        <w:rPr>
          <w:rFonts w:ascii="PMingLiU" w:hAnsi="PMingLiU"/>
          <w:w w:val="105"/>
        </w:rPr>
        <w:t>una</w:t>
      </w:r>
      <w:r>
        <w:rPr>
          <w:rFonts w:ascii="PMingLiU" w:hAnsi="PMingLiU"/>
          <w:spacing w:val="-7"/>
          <w:w w:val="105"/>
        </w:rPr>
        <w:t> </w:t>
      </w:r>
      <w:r>
        <w:rPr>
          <w:rFonts w:ascii="PMingLiU" w:hAnsi="PMingLiU"/>
          <w:w w:val="105"/>
        </w:rPr>
        <w:t>comunidad</w:t>
      </w:r>
      <w:r>
        <w:rPr>
          <w:rFonts w:ascii="PMingLiU" w:hAnsi="PMingLiU"/>
          <w:spacing w:val="-5"/>
          <w:w w:val="105"/>
        </w:rPr>
        <w:t> </w:t>
      </w:r>
      <w:r>
        <w:rPr>
          <w:rFonts w:ascii="PMingLiU" w:hAnsi="PMingLiU"/>
          <w:w w:val="105"/>
        </w:rPr>
        <w:t>académica</w:t>
      </w:r>
      <w:r>
        <w:rPr>
          <w:rFonts w:ascii="PMingLiU" w:hAnsi="PMingLiU"/>
          <w:spacing w:val="-7"/>
          <w:w w:val="105"/>
        </w:rPr>
        <w:t> </w:t>
      </w:r>
      <w:r>
        <w:rPr>
          <w:rFonts w:ascii="PMingLiU" w:hAnsi="PMingLiU"/>
          <w:w w:val="105"/>
        </w:rPr>
        <w:t>en</w:t>
      </w:r>
      <w:r>
        <w:rPr>
          <w:rFonts w:ascii="PMingLiU" w:hAnsi="PMingLiU"/>
          <w:spacing w:val="-7"/>
          <w:w w:val="105"/>
        </w:rPr>
        <w:t> </w:t>
      </w:r>
      <w:r>
        <w:rPr>
          <w:rFonts w:ascii="PMingLiU" w:hAnsi="PMingLiU"/>
          <w:w w:val="105"/>
        </w:rPr>
        <w:t>la</w:t>
      </w:r>
      <w:r>
        <w:rPr>
          <w:rFonts w:ascii="PMingLiU" w:hAnsi="PMingLiU"/>
          <w:spacing w:val="-6"/>
          <w:w w:val="105"/>
        </w:rPr>
        <w:t> </w:t>
      </w:r>
      <w:r>
        <w:rPr>
          <w:rFonts w:ascii="PMingLiU" w:hAnsi="PMingLiU"/>
          <w:w w:val="105"/>
        </w:rPr>
        <w:t>que</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hombre</w:t>
      </w:r>
      <w:r>
        <w:rPr>
          <w:rFonts w:ascii="PMingLiU" w:hAnsi="PMingLiU"/>
          <w:spacing w:val="-5"/>
          <w:w w:val="105"/>
        </w:rPr>
        <w:t> </w:t>
      </w:r>
      <w:r>
        <w:rPr>
          <w:rFonts w:ascii="PMingLiU" w:hAnsi="PMingLiU"/>
          <w:w w:val="105"/>
        </w:rPr>
        <w:t>aprende</w:t>
      </w:r>
      <w:r>
        <w:rPr>
          <w:rFonts w:ascii="PMingLiU" w:hAnsi="PMingLiU"/>
          <w:spacing w:val="-5"/>
          <w:w w:val="105"/>
        </w:rPr>
        <w:t> </w:t>
      </w:r>
      <w:r>
        <w:rPr>
          <w:rFonts w:ascii="PMingLiU" w:hAnsi="PMingLiU"/>
          <w:w w:val="105"/>
        </w:rPr>
        <w:t>a</w:t>
      </w:r>
      <w:r>
        <w:rPr>
          <w:rFonts w:ascii="PMingLiU" w:hAnsi="PMingLiU"/>
          <w:spacing w:val="-4"/>
          <w:w w:val="105"/>
        </w:rPr>
        <w:t> </w:t>
      </w:r>
      <w:r>
        <w:rPr>
          <w:rFonts w:ascii="PMingLiU" w:hAnsi="PMingLiU"/>
          <w:w w:val="105"/>
        </w:rPr>
        <w:t>pensar</w:t>
      </w:r>
      <w:r>
        <w:rPr>
          <w:rFonts w:ascii="PMingLiU" w:hAnsi="PMingLiU"/>
          <w:spacing w:val="-5"/>
          <w:w w:val="105"/>
        </w:rPr>
        <w:t> </w:t>
      </w:r>
      <w:r>
        <w:rPr>
          <w:rFonts w:ascii="PMingLiU" w:hAnsi="PMingLiU"/>
          <w:w w:val="105"/>
        </w:rPr>
        <w:t>y</w:t>
      </w:r>
      <w:r>
        <w:rPr>
          <w:rFonts w:ascii="PMingLiU" w:hAnsi="PMingLiU"/>
          <w:spacing w:val="-6"/>
          <w:w w:val="105"/>
        </w:rPr>
        <w:t> </w:t>
      </w:r>
      <w:r>
        <w:rPr>
          <w:rFonts w:ascii="PMingLiU" w:hAnsi="PMingLiU"/>
          <w:w w:val="105"/>
        </w:rPr>
        <w:t>a</w:t>
      </w:r>
      <w:r>
        <w:rPr>
          <w:rFonts w:ascii="PMingLiU" w:hAnsi="PMingLiU"/>
          <w:spacing w:val="-6"/>
          <w:w w:val="105"/>
        </w:rPr>
        <w:t> </w:t>
      </w:r>
      <w:r>
        <w:rPr>
          <w:rFonts w:ascii="PMingLiU" w:hAnsi="PMingLiU"/>
          <w:w w:val="105"/>
        </w:rPr>
        <w:t>vivir, donde</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pensamiento</w:t>
      </w:r>
      <w:r>
        <w:rPr>
          <w:rFonts w:ascii="PMingLiU" w:hAnsi="PMingLiU"/>
          <w:spacing w:val="-6"/>
          <w:w w:val="105"/>
        </w:rPr>
        <w:t> </w:t>
      </w:r>
      <w:r>
        <w:rPr>
          <w:rFonts w:ascii="PMingLiU" w:hAnsi="PMingLiU"/>
          <w:w w:val="105"/>
        </w:rPr>
        <w:t>se</w:t>
      </w:r>
      <w:r>
        <w:rPr>
          <w:rFonts w:ascii="PMingLiU" w:hAnsi="PMingLiU"/>
          <w:spacing w:val="-6"/>
          <w:w w:val="105"/>
        </w:rPr>
        <w:t> </w:t>
      </w:r>
      <w:r>
        <w:rPr>
          <w:rFonts w:ascii="PMingLiU" w:hAnsi="PMingLiU"/>
          <w:w w:val="105"/>
        </w:rPr>
        <w:t>vuelve</w:t>
      </w:r>
      <w:r>
        <w:rPr>
          <w:rFonts w:ascii="PMingLiU" w:hAnsi="PMingLiU"/>
          <w:spacing w:val="-6"/>
          <w:w w:val="105"/>
        </w:rPr>
        <w:t> </w:t>
      </w:r>
      <w:r>
        <w:rPr>
          <w:rFonts w:ascii="PMingLiU" w:hAnsi="PMingLiU"/>
          <w:w w:val="105"/>
        </w:rPr>
        <w:t>crítico</w:t>
      </w:r>
      <w:r>
        <w:rPr>
          <w:rFonts w:ascii="PMingLiU" w:hAnsi="PMingLiU"/>
          <w:spacing w:val="-6"/>
          <w:w w:val="105"/>
        </w:rPr>
        <w:t> </w:t>
      </w:r>
      <w:r>
        <w:rPr>
          <w:rFonts w:ascii="PMingLiU" w:hAnsi="PMingLiU"/>
          <w:w w:val="105"/>
        </w:rPr>
        <w:t>y</w:t>
      </w:r>
      <w:r>
        <w:rPr>
          <w:rFonts w:ascii="PMingLiU" w:hAnsi="PMingLiU"/>
          <w:spacing w:val="-5"/>
          <w:w w:val="105"/>
        </w:rPr>
        <w:t> </w:t>
      </w:r>
      <w:r>
        <w:rPr>
          <w:rFonts w:ascii="PMingLiU" w:hAnsi="PMingLiU"/>
          <w:w w:val="105"/>
        </w:rPr>
        <w:t>nos</w:t>
      </w:r>
      <w:r>
        <w:rPr>
          <w:rFonts w:ascii="PMingLiU" w:hAnsi="PMingLiU"/>
          <w:spacing w:val="-6"/>
          <w:w w:val="105"/>
        </w:rPr>
        <w:t> </w:t>
      </w:r>
      <w:r>
        <w:rPr>
          <w:rFonts w:ascii="PMingLiU" w:hAnsi="PMingLiU"/>
          <w:w w:val="105"/>
        </w:rPr>
        <w:t>permite</w:t>
      </w:r>
      <w:r>
        <w:rPr>
          <w:rFonts w:ascii="PMingLiU" w:hAnsi="PMingLiU"/>
          <w:spacing w:val="-6"/>
          <w:w w:val="105"/>
        </w:rPr>
        <w:t> </w:t>
      </w:r>
      <w:r>
        <w:rPr>
          <w:rFonts w:ascii="PMingLiU" w:hAnsi="PMingLiU"/>
          <w:w w:val="105"/>
        </w:rPr>
        <w:t>decidir,</w:t>
      </w:r>
      <w:r>
        <w:rPr>
          <w:rFonts w:ascii="PMingLiU" w:hAnsi="PMingLiU"/>
          <w:spacing w:val="-6"/>
          <w:w w:val="105"/>
        </w:rPr>
        <w:t> </w:t>
      </w:r>
      <w:r>
        <w:rPr>
          <w:rFonts w:ascii="PMingLiU" w:hAnsi="PMingLiU"/>
          <w:w w:val="105"/>
        </w:rPr>
        <w:t>consciente,</w:t>
      </w:r>
      <w:r>
        <w:rPr>
          <w:rFonts w:ascii="PMingLiU" w:hAnsi="PMingLiU"/>
          <w:spacing w:val="-6"/>
          <w:w w:val="105"/>
        </w:rPr>
        <w:t> </w:t>
      </w:r>
      <w:r>
        <w:rPr>
          <w:rFonts w:ascii="PMingLiU" w:hAnsi="PMingLiU"/>
          <w:w w:val="105"/>
        </w:rPr>
        <w:t>libre</w:t>
      </w:r>
      <w:r>
        <w:rPr>
          <w:rFonts w:ascii="PMingLiU" w:hAnsi="PMingLiU"/>
          <w:spacing w:val="-6"/>
          <w:w w:val="105"/>
        </w:rPr>
        <w:t> </w:t>
      </w:r>
      <w:r>
        <w:rPr>
          <w:rFonts w:ascii="PMingLiU" w:hAnsi="PMingLiU"/>
          <w:w w:val="105"/>
        </w:rPr>
        <w:t>y cabalmente.</w:t>
      </w:r>
      <w:r>
        <w:rPr>
          <w:rFonts w:ascii="PMingLiU" w:hAnsi="PMingLiU"/>
          <w:spacing w:val="-8"/>
          <w:w w:val="105"/>
        </w:rPr>
        <w:t> </w:t>
      </w:r>
      <w:r>
        <w:rPr>
          <w:rFonts w:ascii="PMingLiU" w:hAnsi="PMingLiU"/>
          <w:w w:val="105"/>
        </w:rPr>
        <w:t>Es</w:t>
      </w:r>
      <w:r>
        <w:rPr>
          <w:rFonts w:ascii="PMingLiU" w:hAnsi="PMingLiU"/>
          <w:spacing w:val="-8"/>
          <w:w w:val="105"/>
        </w:rPr>
        <w:t> </w:t>
      </w:r>
      <w:r>
        <w:rPr>
          <w:rFonts w:ascii="PMingLiU" w:hAnsi="PMingLiU"/>
          <w:w w:val="105"/>
        </w:rPr>
        <w:t>el</w:t>
      </w:r>
      <w:r>
        <w:rPr>
          <w:rFonts w:ascii="PMingLiU" w:hAnsi="PMingLiU"/>
          <w:spacing w:val="-7"/>
          <w:w w:val="105"/>
        </w:rPr>
        <w:t> </w:t>
      </w:r>
      <w:r>
        <w:rPr>
          <w:rFonts w:ascii="PMingLiU" w:hAnsi="PMingLiU"/>
          <w:w w:val="105"/>
        </w:rPr>
        <w:t>lugar</w:t>
      </w:r>
      <w:r>
        <w:rPr>
          <w:rFonts w:ascii="PMingLiU" w:hAnsi="PMingLiU"/>
          <w:spacing w:val="-4"/>
          <w:w w:val="105"/>
        </w:rPr>
        <w:t> </w:t>
      </w:r>
      <w:r>
        <w:rPr>
          <w:rFonts w:ascii="PMingLiU" w:hAnsi="PMingLiU"/>
          <w:w w:val="105"/>
        </w:rPr>
        <w:t>donde</w:t>
      </w:r>
      <w:r>
        <w:rPr>
          <w:rFonts w:ascii="PMingLiU" w:hAnsi="PMingLiU"/>
          <w:spacing w:val="-7"/>
          <w:w w:val="105"/>
        </w:rPr>
        <w:t> </w:t>
      </w:r>
      <w:r>
        <w:rPr>
          <w:rFonts w:ascii="PMingLiU" w:hAnsi="PMingLiU"/>
          <w:w w:val="105"/>
        </w:rPr>
        <w:t>se</w:t>
      </w:r>
      <w:r>
        <w:rPr>
          <w:rFonts w:ascii="PMingLiU" w:hAnsi="PMingLiU"/>
          <w:spacing w:val="-7"/>
          <w:w w:val="105"/>
        </w:rPr>
        <w:t> </w:t>
      </w:r>
      <w:r>
        <w:rPr>
          <w:rFonts w:ascii="PMingLiU" w:hAnsi="PMingLiU"/>
          <w:w w:val="105"/>
        </w:rPr>
        <w:t>forma</w:t>
      </w:r>
      <w:r>
        <w:rPr>
          <w:rFonts w:ascii="PMingLiU" w:hAnsi="PMingLiU"/>
          <w:spacing w:val="-7"/>
          <w:w w:val="105"/>
        </w:rPr>
        <w:t> </w:t>
      </w:r>
      <w:r>
        <w:rPr>
          <w:rFonts w:ascii="PMingLiU" w:hAnsi="PMingLiU"/>
          <w:w w:val="105"/>
        </w:rPr>
        <w:t>el</w:t>
      </w:r>
      <w:r>
        <w:rPr>
          <w:rFonts w:ascii="PMingLiU" w:hAnsi="PMingLiU"/>
          <w:spacing w:val="-7"/>
          <w:w w:val="105"/>
        </w:rPr>
        <w:t> </w:t>
      </w:r>
      <w:r>
        <w:rPr>
          <w:rFonts w:ascii="PMingLiU" w:hAnsi="PMingLiU"/>
          <w:w w:val="105"/>
        </w:rPr>
        <w:t>hombre</w:t>
      </w:r>
      <w:r>
        <w:rPr>
          <w:rFonts w:ascii="PMingLiU" w:hAnsi="PMingLiU"/>
          <w:spacing w:val="-6"/>
          <w:w w:val="105"/>
        </w:rPr>
        <w:t> </w:t>
      </w:r>
      <w:r>
        <w:rPr>
          <w:rFonts w:ascii="PMingLiU" w:hAnsi="PMingLiU"/>
          <w:w w:val="105"/>
        </w:rPr>
        <w:t>auténtico</w:t>
      </w:r>
      <w:r>
        <w:rPr>
          <w:rFonts w:ascii="PMingLiU" w:hAnsi="PMingLiU"/>
          <w:spacing w:val="-7"/>
          <w:w w:val="105"/>
        </w:rPr>
        <w:t> </w:t>
      </w:r>
      <w:r>
        <w:rPr>
          <w:rFonts w:ascii="PMingLiU" w:hAnsi="PMingLiU"/>
          <w:w w:val="105"/>
        </w:rPr>
        <w:t>(Parent,</w:t>
      </w:r>
      <w:r>
        <w:rPr>
          <w:rFonts w:ascii="PMingLiU" w:hAnsi="PMingLiU"/>
          <w:spacing w:val="-7"/>
          <w:w w:val="105"/>
        </w:rPr>
        <w:t> </w:t>
      </w:r>
      <w:r>
        <w:rPr>
          <w:rFonts w:ascii="PMingLiU" w:hAnsi="PMingLiU"/>
          <w:w w:val="105"/>
        </w:rPr>
        <w:t>1999).</w:t>
      </w:r>
    </w:p>
    <w:p>
      <w:pPr>
        <w:pStyle w:val="BodyText"/>
        <w:rPr>
          <w:rFonts w:ascii="PMingLiU"/>
        </w:rPr>
      </w:pPr>
    </w:p>
    <w:p>
      <w:pPr>
        <w:pStyle w:val="BodyText"/>
        <w:rPr>
          <w:rFonts w:ascii="PMingLiU"/>
        </w:rPr>
      </w:pPr>
    </w:p>
    <w:p>
      <w:pPr>
        <w:pStyle w:val="BodyText"/>
        <w:spacing w:before="12"/>
        <w:rPr>
          <w:rFonts w:ascii="PMingLiU"/>
          <w:sz w:val="21"/>
        </w:rPr>
      </w:pPr>
    </w:p>
    <w:p>
      <w:pPr>
        <w:pStyle w:val="Heading5"/>
        <w:numPr>
          <w:ilvl w:val="3"/>
          <w:numId w:val="27"/>
        </w:numPr>
        <w:tabs>
          <w:tab w:pos="907" w:val="left" w:leader="none"/>
        </w:tabs>
        <w:spacing w:line="240" w:lineRule="auto" w:before="0" w:after="0"/>
        <w:ind w:left="906" w:right="0" w:hanging="784"/>
        <w:jc w:val="both"/>
      </w:pPr>
      <w:r>
        <w:rPr>
          <w:w w:val="85"/>
        </w:rPr>
        <w:t>Responsabilidad</w:t>
      </w:r>
      <w:r>
        <w:rPr>
          <w:spacing w:val="-10"/>
          <w:w w:val="85"/>
        </w:rPr>
        <w:t> </w:t>
      </w:r>
      <w:r>
        <w:rPr>
          <w:w w:val="85"/>
        </w:rPr>
        <w:t>social</w:t>
      </w:r>
    </w:p>
    <w:p>
      <w:pPr>
        <w:pStyle w:val="BodyText"/>
        <w:spacing w:before="1"/>
        <w:rPr>
          <w:rFonts w:ascii="Cambria"/>
          <w:b/>
          <w:sz w:val="25"/>
        </w:rPr>
      </w:pPr>
    </w:p>
    <w:p>
      <w:pPr>
        <w:pStyle w:val="BodyText"/>
        <w:spacing w:line="254" w:lineRule="auto"/>
        <w:ind w:left="122" w:right="549"/>
        <w:jc w:val="both"/>
        <w:rPr>
          <w:rFonts w:ascii="PMingLiU" w:hAnsi="PMingLiU"/>
        </w:rPr>
      </w:pPr>
      <w:r>
        <w:rPr>
          <w:rFonts w:ascii="PMingLiU" w:hAnsi="PMingLiU"/>
          <w:w w:val="105"/>
        </w:rPr>
        <w:t>Las Universidades Públicas herederas de un legado liberal e inmersas en una constante lucha por la excelencia y su continuidad, no deben perder de vista un factor prioritario para el logro de sus objetivos, esto significa, que deben estar conscientes del rol que desempeñan dentro del entramado social, como espacio de libertad y equidad, por lo cual, tienen repercusiones en el entorno donde se ubican y más allá.</w:t>
      </w:r>
    </w:p>
    <w:p>
      <w:pPr>
        <w:spacing w:after="0" w:line="254" w:lineRule="auto"/>
        <w:jc w:val="both"/>
        <w:rPr>
          <w:rFonts w:ascii="PMingLiU" w:hAnsi="PMingLiU"/>
        </w:rPr>
        <w:sectPr>
          <w:footerReference w:type="even" r:id="rId110"/>
          <w:footerReference w:type="default" r:id="rId111"/>
          <w:pgSz w:w="12250" w:h="15850"/>
          <w:pgMar w:footer="756" w:header="729" w:top="960" w:bottom="940" w:left="1580" w:right="1720"/>
          <w:pgNumType w:start="132"/>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43"/>
        <w:jc w:val="both"/>
        <w:rPr>
          <w:rFonts w:ascii="PMingLiU" w:hAnsi="PMingLiU"/>
        </w:rPr>
      </w:pPr>
      <w:r>
        <w:rPr>
          <w:rFonts w:ascii="PMingLiU" w:hAnsi="PMingLiU"/>
          <w:w w:val="105"/>
        </w:rPr>
        <w:t>Esta</w:t>
      </w:r>
      <w:r>
        <w:rPr>
          <w:rFonts w:ascii="PMingLiU" w:hAnsi="PMingLiU"/>
          <w:spacing w:val="-22"/>
          <w:w w:val="105"/>
        </w:rPr>
        <w:t> </w:t>
      </w:r>
      <w:r>
        <w:rPr>
          <w:rFonts w:ascii="PMingLiU" w:hAnsi="PMingLiU"/>
          <w:w w:val="105"/>
        </w:rPr>
        <w:t>visión</w:t>
      </w:r>
      <w:r>
        <w:rPr>
          <w:rFonts w:ascii="PMingLiU" w:hAnsi="PMingLiU"/>
          <w:spacing w:val="-22"/>
          <w:w w:val="105"/>
        </w:rPr>
        <w:t> </w:t>
      </w:r>
      <w:r>
        <w:rPr>
          <w:rFonts w:ascii="PMingLiU" w:hAnsi="PMingLiU"/>
          <w:w w:val="105"/>
        </w:rPr>
        <w:t>se</w:t>
      </w:r>
      <w:r>
        <w:rPr>
          <w:rFonts w:ascii="PMingLiU" w:hAnsi="PMingLiU"/>
          <w:spacing w:val="-22"/>
          <w:w w:val="105"/>
        </w:rPr>
        <w:t> </w:t>
      </w:r>
      <w:r>
        <w:rPr>
          <w:rFonts w:ascii="PMingLiU" w:hAnsi="PMingLiU"/>
          <w:w w:val="105"/>
        </w:rPr>
        <w:t>traduce</w:t>
      </w:r>
      <w:r>
        <w:rPr>
          <w:rFonts w:ascii="PMingLiU" w:hAnsi="PMingLiU"/>
          <w:spacing w:val="-22"/>
          <w:w w:val="105"/>
        </w:rPr>
        <w:t> </w:t>
      </w:r>
      <w:r>
        <w:rPr>
          <w:rFonts w:ascii="PMingLiU" w:hAnsi="PMingLiU"/>
          <w:w w:val="105"/>
        </w:rPr>
        <w:t>en</w:t>
      </w:r>
      <w:r>
        <w:rPr>
          <w:rFonts w:ascii="PMingLiU" w:hAnsi="PMingLiU"/>
          <w:spacing w:val="-22"/>
          <w:w w:val="105"/>
        </w:rPr>
        <w:t> </w:t>
      </w:r>
      <w:r>
        <w:rPr>
          <w:rFonts w:ascii="PMingLiU" w:hAnsi="PMingLiU"/>
          <w:w w:val="105"/>
        </w:rPr>
        <w:t>la</w:t>
      </w:r>
      <w:r>
        <w:rPr>
          <w:rFonts w:ascii="PMingLiU" w:hAnsi="PMingLiU"/>
          <w:spacing w:val="-22"/>
          <w:w w:val="105"/>
        </w:rPr>
        <w:t> </w:t>
      </w:r>
      <w:r>
        <w:rPr>
          <w:rFonts w:ascii="PMingLiU" w:hAnsi="PMingLiU"/>
          <w:w w:val="105"/>
        </w:rPr>
        <w:t>responsabilidad</w:t>
      </w:r>
      <w:r>
        <w:rPr>
          <w:rFonts w:ascii="PMingLiU" w:hAnsi="PMingLiU"/>
          <w:spacing w:val="-21"/>
          <w:w w:val="105"/>
        </w:rPr>
        <w:t> </w:t>
      </w:r>
      <w:r>
        <w:rPr>
          <w:rFonts w:ascii="PMingLiU" w:hAnsi="PMingLiU"/>
          <w:w w:val="105"/>
        </w:rPr>
        <w:t>que</w:t>
      </w:r>
      <w:r>
        <w:rPr>
          <w:rFonts w:ascii="PMingLiU" w:hAnsi="PMingLiU"/>
          <w:spacing w:val="-22"/>
          <w:w w:val="105"/>
        </w:rPr>
        <w:t> </w:t>
      </w:r>
      <w:r>
        <w:rPr>
          <w:rFonts w:ascii="PMingLiU" w:hAnsi="PMingLiU"/>
          <w:w w:val="105"/>
        </w:rPr>
        <w:t>como</w:t>
      </w:r>
      <w:r>
        <w:rPr>
          <w:rFonts w:ascii="PMingLiU" w:hAnsi="PMingLiU"/>
          <w:spacing w:val="-22"/>
          <w:w w:val="105"/>
        </w:rPr>
        <w:t> </w:t>
      </w:r>
      <w:r>
        <w:rPr>
          <w:rFonts w:ascii="PMingLiU" w:hAnsi="PMingLiU"/>
          <w:w w:val="105"/>
        </w:rPr>
        <w:t>parte</w:t>
      </w:r>
      <w:r>
        <w:rPr>
          <w:rFonts w:ascii="PMingLiU" w:hAnsi="PMingLiU"/>
          <w:spacing w:val="-22"/>
          <w:w w:val="105"/>
        </w:rPr>
        <w:t> </w:t>
      </w:r>
      <w:r>
        <w:rPr>
          <w:rFonts w:ascii="PMingLiU" w:hAnsi="PMingLiU"/>
          <w:w w:val="105"/>
        </w:rPr>
        <w:t>de</w:t>
      </w:r>
      <w:r>
        <w:rPr>
          <w:rFonts w:ascii="PMingLiU" w:hAnsi="PMingLiU"/>
          <w:spacing w:val="-23"/>
          <w:w w:val="105"/>
        </w:rPr>
        <w:t> </w:t>
      </w:r>
      <w:r>
        <w:rPr>
          <w:rFonts w:ascii="PMingLiU" w:hAnsi="PMingLiU"/>
          <w:w w:val="105"/>
        </w:rPr>
        <w:t>la</w:t>
      </w:r>
      <w:r>
        <w:rPr>
          <w:rFonts w:ascii="PMingLiU" w:hAnsi="PMingLiU"/>
          <w:spacing w:val="-22"/>
          <w:w w:val="105"/>
        </w:rPr>
        <w:t> </w:t>
      </w:r>
      <w:r>
        <w:rPr>
          <w:rFonts w:ascii="PMingLiU" w:hAnsi="PMingLiU"/>
          <w:w w:val="105"/>
        </w:rPr>
        <w:t>misma</w:t>
      </w:r>
      <w:r>
        <w:rPr>
          <w:rFonts w:ascii="PMingLiU" w:hAnsi="PMingLiU"/>
          <w:spacing w:val="-22"/>
          <w:w w:val="105"/>
        </w:rPr>
        <w:t> </w:t>
      </w:r>
      <w:r>
        <w:rPr>
          <w:rFonts w:ascii="PMingLiU" w:hAnsi="PMingLiU"/>
          <w:w w:val="105"/>
        </w:rPr>
        <w:t>sociedad, ejercen</w:t>
      </w:r>
      <w:r>
        <w:rPr>
          <w:rFonts w:ascii="PMingLiU" w:hAnsi="PMingLiU"/>
          <w:spacing w:val="-23"/>
          <w:w w:val="105"/>
        </w:rPr>
        <w:t> </w:t>
      </w:r>
      <w:r>
        <w:rPr>
          <w:rFonts w:ascii="PMingLiU" w:hAnsi="PMingLiU"/>
          <w:w w:val="105"/>
        </w:rPr>
        <w:t>para</w:t>
      </w:r>
      <w:r>
        <w:rPr>
          <w:rFonts w:ascii="PMingLiU" w:hAnsi="PMingLiU"/>
          <w:spacing w:val="-22"/>
          <w:w w:val="105"/>
        </w:rPr>
        <w:t> </w:t>
      </w:r>
      <w:r>
        <w:rPr>
          <w:rFonts w:ascii="PMingLiU" w:hAnsi="PMingLiU"/>
          <w:w w:val="105"/>
        </w:rPr>
        <w:t>beneficio</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los</w:t>
      </w:r>
      <w:r>
        <w:rPr>
          <w:rFonts w:ascii="PMingLiU" w:hAnsi="PMingLiU"/>
          <w:spacing w:val="-23"/>
          <w:w w:val="105"/>
        </w:rPr>
        <w:t> </w:t>
      </w:r>
      <w:r>
        <w:rPr>
          <w:rFonts w:ascii="PMingLiU" w:hAnsi="PMingLiU"/>
          <w:w w:val="105"/>
        </w:rPr>
        <w:t>ciudadanos</w:t>
      </w:r>
      <w:r>
        <w:rPr>
          <w:rFonts w:ascii="PMingLiU" w:hAnsi="PMingLiU"/>
          <w:spacing w:val="-24"/>
          <w:w w:val="105"/>
        </w:rPr>
        <w:t> </w:t>
      </w:r>
      <w:r>
        <w:rPr>
          <w:rFonts w:ascii="PMingLiU" w:hAnsi="PMingLiU"/>
          <w:w w:val="105"/>
        </w:rPr>
        <w:t>que</w:t>
      </w:r>
      <w:r>
        <w:rPr>
          <w:rFonts w:ascii="PMingLiU" w:hAnsi="PMingLiU"/>
          <w:spacing w:val="-23"/>
          <w:w w:val="105"/>
        </w:rPr>
        <w:t> </w:t>
      </w:r>
      <w:r>
        <w:rPr>
          <w:rFonts w:ascii="PMingLiU" w:hAnsi="PMingLiU"/>
          <w:w w:val="105"/>
        </w:rPr>
        <w:t>las</w:t>
      </w:r>
      <w:r>
        <w:rPr>
          <w:rFonts w:ascii="PMingLiU" w:hAnsi="PMingLiU"/>
          <w:spacing w:val="-21"/>
          <w:w w:val="105"/>
        </w:rPr>
        <w:t> </w:t>
      </w:r>
      <w:r>
        <w:rPr>
          <w:rFonts w:ascii="PMingLiU" w:hAnsi="PMingLiU"/>
          <w:w w:val="105"/>
        </w:rPr>
        <w:t>formas,</w:t>
      </w:r>
      <w:r>
        <w:rPr>
          <w:rFonts w:ascii="PMingLiU" w:hAnsi="PMingLiU"/>
          <w:spacing w:val="-22"/>
          <w:w w:val="105"/>
        </w:rPr>
        <w:t> </w:t>
      </w:r>
      <w:r>
        <w:rPr>
          <w:rFonts w:ascii="PMingLiU" w:hAnsi="PMingLiU"/>
          <w:w w:val="105"/>
        </w:rPr>
        <w:t>financia,</w:t>
      </w:r>
      <w:r>
        <w:rPr>
          <w:rFonts w:ascii="PMingLiU" w:hAnsi="PMingLiU"/>
          <w:spacing w:val="-22"/>
          <w:w w:val="105"/>
        </w:rPr>
        <w:t> </w:t>
      </w:r>
      <w:r>
        <w:rPr>
          <w:rFonts w:ascii="PMingLiU" w:hAnsi="PMingLiU"/>
          <w:w w:val="105"/>
        </w:rPr>
        <w:t>impulsan</w:t>
      </w:r>
      <w:r>
        <w:rPr>
          <w:rFonts w:ascii="PMingLiU" w:hAnsi="PMingLiU"/>
          <w:spacing w:val="-23"/>
          <w:w w:val="105"/>
        </w:rPr>
        <w:t> </w:t>
      </w:r>
      <w:r>
        <w:rPr>
          <w:rFonts w:ascii="PMingLiU" w:hAnsi="PMingLiU"/>
          <w:w w:val="105"/>
        </w:rPr>
        <w:t>y,</w:t>
      </w:r>
      <w:r>
        <w:rPr>
          <w:rFonts w:ascii="PMingLiU" w:hAnsi="PMingLiU"/>
          <w:spacing w:val="-23"/>
          <w:w w:val="105"/>
        </w:rPr>
        <w:t> </w:t>
      </w:r>
      <w:r>
        <w:rPr>
          <w:rFonts w:ascii="PMingLiU" w:hAnsi="PMingLiU"/>
          <w:w w:val="105"/>
        </w:rPr>
        <w:t>que ven</w:t>
      </w:r>
      <w:r>
        <w:rPr>
          <w:rFonts w:ascii="PMingLiU" w:hAnsi="PMingLiU"/>
          <w:spacing w:val="-24"/>
          <w:w w:val="105"/>
        </w:rPr>
        <w:t> </w:t>
      </w:r>
      <w:r>
        <w:rPr>
          <w:rFonts w:ascii="PMingLiU" w:hAnsi="PMingLiU"/>
          <w:w w:val="105"/>
        </w:rPr>
        <w:t>en</w:t>
      </w:r>
      <w:r>
        <w:rPr>
          <w:rFonts w:ascii="PMingLiU" w:hAnsi="PMingLiU"/>
          <w:spacing w:val="-23"/>
          <w:w w:val="105"/>
        </w:rPr>
        <w:t> </w:t>
      </w:r>
      <w:r>
        <w:rPr>
          <w:rFonts w:ascii="PMingLiU" w:hAnsi="PMingLiU"/>
          <w:w w:val="105"/>
        </w:rPr>
        <w:t>ella</w:t>
      </w:r>
      <w:r>
        <w:rPr>
          <w:rFonts w:ascii="PMingLiU" w:hAnsi="PMingLiU"/>
          <w:spacing w:val="-22"/>
          <w:w w:val="105"/>
        </w:rPr>
        <w:t> </w:t>
      </w:r>
      <w:r>
        <w:rPr>
          <w:rFonts w:ascii="PMingLiU" w:hAnsi="PMingLiU"/>
          <w:w w:val="105"/>
        </w:rPr>
        <w:t>la</w:t>
      </w:r>
      <w:r>
        <w:rPr>
          <w:rFonts w:ascii="PMingLiU" w:hAnsi="PMingLiU"/>
          <w:spacing w:val="-22"/>
          <w:w w:val="105"/>
        </w:rPr>
        <w:t> </w:t>
      </w:r>
      <w:r>
        <w:rPr>
          <w:rFonts w:ascii="PMingLiU" w:hAnsi="PMingLiU"/>
          <w:w w:val="105"/>
        </w:rPr>
        <w:t>única</w:t>
      </w:r>
      <w:r>
        <w:rPr>
          <w:rFonts w:ascii="PMingLiU" w:hAnsi="PMingLiU"/>
          <w:spacing w:val="-23"/>
          <w:w w:val="105"/>
        </w:rPr>
        <w:t> </w:t>
      </w:r>
      <w:r>
        <w:rPr>
          <w:rFonts w:ascii="PMingLiU" w:hAnsi="PMingLiU"/>
          <w:w w:val="105"/>
        </w:rPr>
        <w:t>oportunidad</w:t>
      </w:r>
      <w:r>
        <w:rPr>
          <w:rFonts w:ascii="PMingLiU" w:hAnsi="PMingLiU"/>
          <w:spacing w:val="-22"/>
          <w:w w:val="105"/>
        </w:rPr>
        <w:t> </w:t>
      </w:r>
      <w:r>
        <w:rPr>
          <w:rFonts w:ascii="PMingLiU" w:hAnsi="PMingLiU"/>
          <w:w w:val="105"/>
        </w:rPr>
        <w:t>de</w:t>
      </w:r>
      <w:r>
        <w:rPr>
          <w:rFonts w:ascii="PMingLiU" w:hAnsi="PMingLiU"/>
          <w:spacing w:val="-23"/>
          <w:w w:val="105"/>
        </w:rPr>
        <w:t> </w:t>
      </w:r>
      <w:r>
        <w:rPr>
          <w:rFonts w:ascii="PMingLiU" w:hAnsi="PMingLiU"/>
          <w:w w:val="105"/>
        </w:rPr>
        <w:t>desarrollo</w:t>
      </w:r>
      <w:r>
        <w:rPr>
          <w:rFonts w:ascii="PMingLiU" w:hAnsi="PMingLiU"/>
          <w:spacing w:val="-22"/>
          <w:w w:val="105"/>
        </w:rPr>
        <w:t> </w:t>
      </w:r>
      <w:r>
        <w:rPr>
          <w:rFonts w:ascii="PMingLiU" w:hAnsi="PMingLiU"/>
          <w:w w:val="105"/>
        </w:rPr>
        <w:t>personal</w:t>
      </w:r>
      <w:r>
        <w:rPr>
          <w:rFonts w:ascii="PMingLiU" w:hAnsi="PMingLiU"/>
          <w:spacing w:val="-24"/>
          <w:w w:val="105"/>
        </w:rPr>
        <w:t> </w:t>
      </w:r>
      <w:r>
        <w:rPr>
          <w:rFonts w:ascii="PMingLiU" w:hAnsi="PMingLiU"/>
          <w:w w:val="105"/>
        </w:rPr>
        <w:t>y</w:t>
      </w:r>
      <w:r>
        <w:rPr>
          <w:rFonts w:ascii="PMingLiU" w:hAnsi="PMingLiU"/>
          <w:spacing w:val="-21"/>
          <w:w w:val="105"/>
        </w:rPr>
        <w:t> </w:t>
      </w:r>
      <w:r>
        <w:rPr>
          <w:rFonts w:ascii="PMingLiU" w:hAnsi="PMingLiU"/>
          <w:w w:val="105"/>
        </w:rPr>
        <w:t>colectivo,</w:t>
      </w:r>
      <w:r>
        <w:rPr>
          <w:rFonts w:ascii="PMingLiU" w:hAnsi="PMingLiU"/>
          <w:spacing w:val="-22"/>
          <w:w w:val="105"/>
        </w:rPr>
        <w:t> </w:t>
      </w:r>
      <w:r>
        <w:rPr>
          <w:rFonts w:ascii="PMingLiU" w:hAnsi="PMingLiU"/>
          <w:w w:val="105"/>
        </w:rPr>
        <w:t>razón</w:t>
      </w:r>
      <w:r>
        <w:rPr>
          <w:rFonts w:ascii="PMingLiU" w:hAnsi="PMingLiU"/>
          <w:spacing w:val="-24"/>
          <w:w w:val="105"/>
        </w:rPr>
        <w:t> </w:t>
      </w:r>
      <w:r>
        <w:rPr>
          <w:rFonts w:ascii="PMingLiU" w:hAnsi="PMingLiU"/>
          <w:w w:val="105"/>
        </w:rPr>
        <w:t>más</w:t>
      </w:r>
      <w:r>
        <w:rPr>
          <w:rFonts w:ascii="PMingLiU" w:hAnsi="PMingLiU"/>
          <w:spacing w:val="-24"/>
          <w:w w:val="105"/>
        </w:rPr>
        <w:t> </w:t>
      </w:r>
      <w:r>
        <w:rPr>
          <w:rFonts w:ascii="PMingLiU" w:hAnsi="PMingLiU"/>
          <w:w w:val="105"/>
        </w:rPr>
        <w:t>que suficiente para enfatizar que las Universidades tienes y ejercen una responsabilidad ante la</w:t>
      </w:r>
      <w:r>
        <w:rPr>
          <w:rFonts w:ascii="PMingLiU" w:hAnsi="PMingLiU"/>
          <w:spacing w:val="-35"/>
          <w:w w:val="105"/>
        </w:rPr>
        <w:t> </w:t>
      </w:r>
      <w:r>
        <w:rPr>
          <w:rFonts w:ascii="PMingLiU" w:hAnsi="PMingLiU"/>
          <w:w w:val="105"/>
        </w:rPr>
        <w:t>sociedad.</w:t>
      </w:r>
    </w:p>
    <w:p>
      <w:pPr>
        <w:pStyle w:val="BodyText"/>
        <w:spacing w:before="10"/>
        <w:rPr>
          <w:rFonts w:ascii="PMingLiU"/>
          <w:sz w:val="21"/>
        </w:rPr>
      </w:pPr>
    </w:p>
    <w:p>
      <w:pPr>
        <w:pStyle w:val="BodyText"/>
        <w:spacing w:line="252" w:lineRule="auto"/>
        <w:ind w:left="548" w:right="143"/>
        <w:jc w:val="both"/>
        <w:rPr>
          <w:rFonts w:ascii="PMingLiU" w:hAnsi="PMingLiU"/>
        </w:rPr>
      </w:pPr>
      <w:r>
        <w:rPr>
          <w:rFonts w:ascii="PMingLiU" w:hAnsi="PMingLiU"/>
          <w:w w:val="105"/>
        </w:rPr>
        <w:t>Según el Dr. Carlos Massé (1994), algunas de las funciones sociales de la universidad son las siguientes:</w:t>
      </w:r>
    </w:p>
    <w:p>
      <w:pPr>
        <w:pStyle w:val="BodyText"/>
        <w:spacing w:before="4"/>
        <w:rPr>
          <w:rFonts w:ascii="PMingLiU"/>
          <w:sz w:val="24"/>
        </w:rPr>
      </w:pPr>
    </w:p>
    <w:p>
      <w:pPr>
        <w:spacing w:line="283" w:lineRule="auto" w:before="0"/>
        <w:ind w:left="1256" w:right="139" w:firstLine="0"/>
        <w:jc w:val="both"/>
        <w:rPr>
          <w:rFonts w:ascii="PMingLiU" w:hAnsi="PMingLiU"/>
          <w:sz w:val="22"/>
        </w:rPr>
      </w:pPr>
      <w:r>
        <w:rPr>
          <w:sz w:val="22"/>
        </w:rPr>
        <w:t>”A) Preparar individuos capaces de dar en la interacción social l</w:t>
      </w:r>
      <w:r>
        <w:rPr>
          <w:rFonts w:ascii="PMingLiU" w:hAnsi="PMingLiU"/>
          <w:sz w:val="22"/>
        </w:rPr>
        <w:t>o mejor del espíritu universitario: el respeto y el diálogo con sus interlocutores. Esta preparación se lleva a cabo por medio de la investigación científica, la docencia y la difusión de la cultura. Se investiga para ampliar el estado del conocimiento, --el que al transmitirse a través de la docencia y la difusión--, sea lo más cercano a la verdad posible (lo más  realista).</w:t>
      </w:r>
    </w:p>
    <w:p>
      <w:pPr>
        <w:pStyle w:val="ListParagraph"/>
        <w:numPr>
          <w:ilvl w:val="0"/>
          <w:numId w:val="28"/>
        </w:numPr>
        <w:tabs>
          <w:tab w:pos="1540" w:val="left" w:leader="none"/>
        </w:tabs>
        <w:spacing w:line="283" w:lineRule="auto" w:before="11" w:after="0"/>
        <w:ind w:left="1256" w:right="137" w:firstLine="0"/>
        <w:jc w:val="both"/>
        <w:rPr>
          <w:rFonts w:ascii="PMingLiU" w:hAnsi="PMingLiU"/>
          <w:sz w:val="22"/>
        </w:rPr>
      </w:pPr>
      <w:r>
        <w:rPr>
          <w:rFonts w:ascii="PMingLiU" w:hAnsi="PMingLiU"/>
          <w:w w:val="105"/>
          <w:sz w:val="22"/>
        </w:rPr>
        <w:t>Vinculado a lo anterior, se puede decir que la universidad pondera y promueve el deseo por la verdad en el saber y en el conocimiento, para que convertidos en valores, trasciendan</w:t>
      </w:r>
      <w:r>
        <w:rPr>
          <w:rFonts w:ascii="PMingLiU" w:hAnsi="PMingLiU"/>
          <w:spacing w:val="-23"/>
          <w:w w:val="105"/>
          <w:sz w:val="22"/>
        </w:rPr>
        <w:t> </w:t>
      </w:r>
      <w:r>
        <w:rPr>
          <w:rFonts w:ascii="PMingLiU" w:hAnsi="PMingLiU"/>
          <w:w w:val="105"/>
          <w:sz w:val="22"/>
        </w:rPr>
        <w:t>el</w:t>
      </w:r>
      <w:r>
        <w:rPr>
          <w:rFonts w:ascii="PMingLiU" w:hAnsi="PMingLiU"/>
          <w:spacing w:val="-24"/>
          <w:w w:val="105"/>
          <w:sz w:val="22"/>
        </w:rPr>
        <w:t> </w:t>
      </w:r>
      <w:r>
        <w:rPr>
          <w:rFonts w:ascii="PMingLiU" w:hAnsi="PMingLiU"/>
          <w:w w:val="105"/>
          <w:sz w:val="22"/>
        </w:rPr>
        <w:t>espacio</w:t>
      </w:r>
      <w:r>
        <w:rPr>
          <w:rFonts w:ascii="PMingLiU" w:hAnsi="PMingLiU"/>
          <w:spacing w:val="-23"/>
          <w:w w:val="105"/>
          <w:sz w:val="22"/>
        </w:rPr>
        <w:t> </w:t>
      </w:r>
      <w:r>
        <w:rPr>
          <w:rFonts w:ascii="PMingLiU" w:hAnsi="PMingLiU"/>
          <w:w w:val="105"/>
          <w:sz w:val="22"/>
        </w:rPr>
        <w:t>universitario</w:t>
      </w:r>
      <w:r>
        <w:rPr>
          <w:rFonts w:ascii="PMingLiU" w:hAnsi="PMingLiU"/>
          <w:spacing w:val="-23"/>
          <w:w w:val="105"/>
          <w:sz w:val="22"/>
        </w:rPr>
        <w:t> </w:t>
      </w:r>
      <w:r>
        <w:rPr>
          <w:rFonts w:ascii="PMingLiU" w:hAnsi="PMingLiU"/>
          <w:w w:val="105"/>
          <w:sz w:val="22"/>
        </w:rPr>
        <w:t>llegando</w:t>
      </w:r>
      <w:r>
        <w:rPr>
          <w:rFonts w:ascii="PMingLiU" w:hAnsi="PMingLiU"/>
          <w:spacing w:val="-23"/>
          <w:w w:val="105"/>
          <w:sz w:val="22"/>
        </w:rPr>
        <w:t> </w:t>
      </w:r>
      <w:r>
        <w:rPr>
          <w:rFonts w:ascii="PMingLiU" w:hAnsi="PMingLiU"/>
          <w:w w:val="105"/>
          <w:sz w:val="22"/>
        </w:rPr>
        <w:t>a</w:t>
      </w:r>
      <w:r>
        <w:rPr>
          <w:rFonts w:ascii="PMingLiU" w:hAnsi="PMingLiU"/>
          <w:spacing w:val="-24"/>
          <w:w w:val="105"/>
          <w:sz w:val="22"/>
        </w:rPr>
        <w:t> </w:t>
      </w:r>
      <w:r>
        <w:rPr>
          <w:rFonts w:ascii="PMingLiU" w:hAnsi="PMingLiU"/>
          <w:w w:val="105"/>
          <w:sz w:val="22"/>
        </w:rPr>
        <w:t>la</w:t>
      </w:r>
      <w:r>
        <w:rPr>
          <w:rFonts w:ascii="PMingLiU" w:hAnsi="PMingLiU"/>
          <w:spacing w:val="-25"/>
          <w:w w:val="105"/>
          <w:sz w:val="22"/>
        </w:rPr>
        <w:t> </w:t>
      </w:r>
      <w:r>
        <w:rPr>
          <w:rFonts w:ascii="PMingLiU" w:hAnsi="PMingLiU"/>
          <w:w w:val="105"/>
          <w:sz w:val="22"/>
        </w:rPr>
        <w:t>sociedad.</w:t>
      </w:r>
      <w:r>
        <w:rPr>
          <w:rFonts w:ascii="PMingLiU" w:hAnsi="PMingLiU"/>
          <w:spacing w:val="-25"/>
          <w:w w:val="105"/>
          <w:sz w:val="22"/>
        </w:rPr>
        <w:t> </w:t>
      </w:r>
      <w:r>
        <w:rPr>
          <w:rFonts w:ascii="PMingLiU" w:hAnsi="PMingLiU"/>
          <w:w w:val="105"/>
          <w:sz w:val="22"/>
        </w:rPr>
        <w:t>La</w:t>
      </w:r>
      <w:r>
        <w:rPr>
          <w:rFonts w:ascii="PMingLiU" w:hAnsi="PMingLiU"/>
          <w:spacing w:val="-24"/>
          <w:w w:val="105"/>
          <w:sz w:val="22"/>
        </w:rPr>
        <w:t> </w:t>
      </w:r>
      <w:r>
        <w:rPr>
          <w:rFonts w:ascii="PMingLiU" w:hAnsi="PMingLiU"/>
          <w:w w:val="105"/>
          <w:sz w:val="22"/>
        </w:rPr>
        <w:t>preparación</w:t>
      </w:r>
      <w:r>
        <w:rPr>
          <w:rFonts w:ascii="PMingLiU" w:hAnsi="PMingLiU"/>
          <w:spacing w:val="-23"/>
          <w:w w:val="105"/>
          <w:sz w:val="22"/>
        </w:rPr>
        <w:t> </w:t>
      </w:r>
      <w:r>
        <w:rPr>
          <w:rFonts w:ascii="PMingLiU" w:hAnsi="PMingLiU"/>
          <w:w w:val="105"/>
          <w:sz w:val="22"/>
        </w:rPr>
        <w:t>de</w:t>
      </w:r>
      <w:r>
        <w:rPr>
          <w:rFonts w:ascii="PMingLiU" w:hAnsi="PMingLiU"/>
          <w:spacing w:val="-23"/>
          <w:w w:val="105"/>
          <w:sz w:val="22"/>
        </w:rPr>
        <w:t> </w:t>
      </w:r>
      <w:r>
        <w:rPr>
          <w:rFonts w:ascii="PMingLiU" w:hAnsi="PMingLiU"/>
          <w:w w:val="105"/>
          <w:sz w:val="22"/>
        </w:rPr>
        <w:t>individuos, con una recia voluntad de saber y un firme deseo de verdad, sólo son posibles en un contexto</w:t>
      </w:r>
      <w:r>
        <w:rPr>
          <w:rFonts w:ascii="PMingLiU" w:hAnsi="PMingLiU"/>
          <w:spacing w:val="-7"/>
          <w:w w:val="105"/>
          <w:sz w:val="22"/>
        </w:rPr>
        <w:t> </w:t>
      </w:r>
      <w:r>
        <w:rPr>
          <w:rFonts w:ascii="PMingLiU" w:hAnsi="PMingLiU"/>
          <w:w w:val="105"/>
          <w:sz w:val="22"/>
        </w:rPr>
        <w:t>de</w:t>
      </w:r>
      <w:r>
        <w:rPr>
          <w:rFonts w:ascii="PMingLiU" w:hAnsi="PMingLiU"/>
          <w:spacing w:val="-10"/>
          <w:w w:val="105"/>
          <w:sz w:val="22"/>
        </w:rPr>
        <w:t> </w:t>
      </w:r>
      <w:r>
        <w:rPr>
          <w:rFonts w:ascii="PMingLiU" w:hAnsi="PMingLiU"/>
          <w:w w:val="105"/>
          <w:sz w:val="22"/>
        </w:rPr>
        <w:t>independencia</w:t>
      </w:r>
      <w:r>
        <w:rPr>
          <w:rFonts w:ascii="PMingLiU" w:hAnsi="PMingLiU"/>
          <w:spacing w:val="-6"/>
          <w:w w:val="105"/>
          <w:sz w:val="22"/>
        </w:rPr>
        <w:t> </w:t>
      </w:r>
      <w:r>
        <w:rPr>
          <w:rFonts w:ascii="PMingLiU" w:hAnsi="PMingLiU"/>
          <w:w w:val="105"/>
          <w:sz w:val="22"/>
        </w:rPr>
        <w:t>del</w:t>
      </w:r>
      <w:r>
        <w:rPr>
          <w:rFonts w:ascii="PMingLiU" w:hAnsi="PMingLiU"/>
          <w:spacing w:val="-9"/>
          <w:w w:val="105"/>
          <w:sz w:val="22"/>
        </w:rPr>
        <w:t> </w:t>
      </w:r>
      <w:r>
        <w:rPr>
          <w:rFonts w:ascii="PMingLiU" w:hAnsi="PMingLiU"/>
          <w:w w:val="105"/>
          <w:sz w:val="22"/>
        </w:rPr>
        <w:t>pensamiento</w:t>
      </w:r>
      <w:r>
        <w:rPr>
          <w:rFonts w:ascii="PMingLiU" w:hAnsi="PMingLiU"/>
          <w:spacing w:val="-7"/>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de</w:t>
      </w:r>
      <w:r>
        <w:rPr>
          <w:rFonts w:ascii="PMingLiU" w:hAnsi="PMingLiU"/>
          <w:spacing w:val="-10"/>
          <w:w w:val="105"/>
          <w:sz w:val="22"/>
        </w:rPr>
        <w:t> </w:t>
      </w:r>
      <w:r>
        <w:rPr>
          <w:rFonts w:ascii="PMingLiU" w:hAnsi="PMingLiU"/>
          <w:w w:val="105"/>
          <w:sz w:val="22"/>
        </w:rPr>
        <w:t>autonomía</w:t>
      </w:r>
      <w:r>
        <w:rPr>
          <w:rFonts w:ascii="PMingLiU" w:hAnsi="PMingLiU"/>
          <w:spacing w:val="-9"/>
          <w:w w:val="105"/>
          <w:sz w:val="22"/>
        </w:rPr>
        <w:t> </w:t>
      </w:r>
      <w:r>
        <w:rPr>
          <w:rFonts w:ascii="PMingLiU" w:hAnsi="PMingLiU"/>
          <w:w w:val="105"/>
          <w:sz w:val="22"/>
        </w:rPr>
        <w:t>de</w:t>
      </w:r>
      <w:r>
        <w:rPr>
          <w:rFonts w:ascii="PMingLiU" w:hAnsi="PMingLiU"/>
          <w:spacing w:val="-10"/>
          <w:w w:val="105"/>
          <w:sz w:val="22"/>
        </w:rPr>
        <w:t> </w:t>
      </w:r>
      <w:r>
        <w:rPr>
          <w:rFonts w:ascii="PMingLiU" w:hAnsi="PMingLiU"/>
          <w:w w:val="105"/>
          <w:sz w:val="22"/>
        </w:rPr>
        <w:t>organización</w:t>
      </w:r>
      <w:r>
        <w:rPr>
          <w:rFonts w:ascii="PMingLiU" w:hAnsi="PMingLiU"/>
          <w:spacing w:val="-8"/>
          <w:w w:val="105"/>
          <w:sz w:val="22"/>
        </w:rPr>
        <w:t> </w:t>
      </w:r>
      <w:r>
        <w:rPr>
          <w:rFonts w:ascii="PMingLiU" w:hAnsi="PMingLiU"/>
          <w:w w:val="105"/>
          <w:sz w:val="22"/>
        </w:rPr>
        <w:t>y</w:t>
      </w:r>
      <w:r>
        <w:rPr>
          <w:rFonts w:ascii="PMingLiU" w:hAnsi="PMingLiU"/>
          <w:spacing w:val="-9"/>
          <w:w w:val="105"/>
          <w:sz w:val="22"/>
        </w:rPr>
        <w:t> </w:t>
      </w:r>
      <w:r>
        <w:rPr>
          <w:rFonts w:ascii="PMingLiU" w:hAnsi="PMingLiU"/>
          <w:w w:val="105"/>
          <w:sz w:val="22"/>
        </w:rPr>
        <w:t>decisión para lograrlos: el contexto universitario, como contexto democrático. Lo que nos permite</w:t>
      </w:r>
      <w:r>
        <w:rPr>
          <w:rFonts w:ascii="PMingLiU" w:hAnsi="PMingLiU"/>
          <w:spacing w:val="-9"/>
          <w:w w:val="105"/>
          <w:sz w:val="22"/>
        </w:rPr>
        <w:t> </w:t>
      </w:r>
      <w:r>
        <w:rPr>
          <w:rFonts w:ascii="PMingLiU" w:hAnsi="PMingLiU"/>
          <w:w w:val="105"/>
          <w:sz w:val="22"/>
        </w:rPr>
        <w:t>encontrar</w:t>
      </w:r>
      <w:r>
        <w:rPr>
          <w:rFonts w:ascii="PMingLiU" w:hAnsi="PMingLiU"/>
          <w:spacing w:val="-7"/>
          <w:w w:val="105"/>
          <w:sz w:val="22"/>
        </w:rPr>
        <w:t> </w:t>
      </w:r>
      <w:r>
        <w:rPr>
          <w:rFonts w:ascii="PMingLiU" w:hAnsi="PMingLiU"/>
          <w:w w:val="105"/>
          <w:sz w:val="22"/>
        </w:rPr>
        <w:t>en</w:t>
      </w:r>
      <w:r>
        <w:rPr>
          <w:rFonts w:ascii="PMingLiU" w:hAnsi="PMingLiU"/>
          <w:spacing w:val="-7"/>
          <w:w w:val="105"/>
          <w:sz w:val="22"/>
        </w:rPr>
        <w:t> </w:t>
      </w:r>
      <w:r>
        <w:rPr>
          <w:rFonts w:ascii="PMingLiU" w:hAnsi="PMingLiU"/>
          <w:w w:val="105"/>
          <w:sz w:val="22"/>
        </w:rPr>
        <w:t>la</w:t>
      </w:r>
      <w:r>
        <w:rPr>
          <w:rFonts w:ascii="PMingLiU" w:hAnsi="PMingLiU"/>
          <w:spacing w:val="-8"/>
          <w:w w:val="105"/>
          <w:sz w:val="22"/>
        </w:rPr>
        <w:t> </w:t>
      </w:r>
      <w:r>
        <w:rPr>
          <w:rFonts w:ascii="PMingLiU" w:hAnsi="PMingLiU"/>
          <w:w w:val="105"/>
          <w:sz w:val="22"/>
        </w:rPr>
        <w:t>universidad</w:t>
      </w:r>
      <w:r>
        <w:rPr>
          <w:rFonts w:ascii="PMingLiU" w:hAnsi="PMingLiU"/>
          <w:spacing w:val="-7"/>
          <w:w w:val="105"/>
          <w:sz w:val="22"/>
        </w:rPr>
        <w:t> </w:t>
      </w:r>
      <w:r>
        <w:rPr>
          <w:rFonts w:ascii="PMingLiU" w:hAnsi="PMingLiU"/>
          <w:w w:val="105"/>
          <w:sz w:val="22"/>
        </w:rPr>
        <w:t>otra</w:t>
      </w:r>
      <w:r>
        <w:rPr>
          <w:rFonts w:ascii="PMingLiU" w:hAnsi="PMingLiU"/>
          <w:spacing w:val="-8"/>
          <w:w w:val="105"/>
          <w:sz w:val="22"/>
        </w:rPr>
        <w:t> </w:t>
      </w:r>
      <w:r>
        <w:rPr>
          <w:rFonts w:ascii="PMingLiU" w:hAnsi="PMingLiU"/>
          <w:w w:val="105"/>
          <w:sz w:val="22"/>
        </w:rPr>
        <w:t>función</w:t>
      </w:r>
      <w:r>
        <w:rPr>
          <w:rFonts w:ascii="PMingLiU" w:hAnsi="PMingLiU"/>
          <w:spacing w:val="-7"/>
          <w:w w:val="105"/>
          <w:sz w:val="22"/>
        </w:rPr>
        <w:t> </w:t>
      </w:r>
      <w:r>
        <w:rPr>
          <w:rFonts w:ascii="PMingLiU" w:hAnsi="PMingLiU"/>
          <w:w w:val="105"/>
          <w:sz w:val="22"/>
        </w:rPr>
        <w:t>de</w:t>
      </w:r>
      <w:r>
        <w:rPr>
          <w:rFonts w:ascii="PMingLiU" w:hAnsi="PMingLiU"/>
          <w:spacing w:val="-9"/>
          <w:w w:val="105"/>
          <w:sz w:val="22"/>
        </w:rPr>
        <w:t> </w:t>
      </w:r>
      <w:r>
        <w:rPr>
          <w:rFonts w:ascii="PMingLiU" w:hAnsi="PMingLiU"/>
          <w:w w:val="105"/>
          <w:sz w:val="22"/>
        </w:rPr>
        <w:t>beneficio</w:t>
      </w:r>
      <w:r>
        <w:rPr>
          <w:rFonts w:ascii="PMingLiU" w:hAnsi="PMingLiU"/>
          <w:spacing w:val="-7"/>
          <w:w w:val="105"/>
          <w:sz w:val="22"/>
        </w:rPr>
        <w:t> </w:t>
      </w:r>
      <w:r>
        <w:rPr>
          <w:rFonts w:ascii="PMingLiU" w:hAnsi="PMingLiU"/>
          <w:w w:val="105"/>
          <w:sz w:val="22"/>
        </w:rPr>
        <w:t>social.</w:t>
      </w:r>
    </w:p>
    <w:p>
      <w:pPr>
        <w:pStyle w:val="ListParagraph"/>
        <w:numPr>
          <w:ilvl w:val="0"/>
          <w:numId w:val="28"/>
        </w:numPr>
        <w:tabs>
          <w:tab w:pos="1540" w:val="left" w:leader="none"/>
        </w:tabs>
        <w:spacing w:line="316" w:lineRule="auto" w:before="13" w:after="0"/>
        <w:ind w:left="1256" w:right="136" w:firstLine="0"/>
        <w:jc w:val="both"/>
        <w:rPr>
          <w:sz w:val="22"/>
        </w:rPr>
      </w:pPr>
      <w:r>
        <w:rPr>
          <w:rFonts w:ascii="PMingLiU" w:hAnsi="PMingLiU"/>
          <w:sz w:val="22"/>
        </w:rPr>
        <w:t>A través de su vocación democrática, la universidad emite a la sociedad valores de </w:t>
      </w:r>
      <w:r>
        <w:rPr>
          <w:sz w:val="22"/>
        </w:rPr>
        <w:t>justicia</w:t>
      </w:r>
      <w:r>
        <w:rPr>
          <w:spacing w:val="-12"/>
          <w:sz w:val="22"/>
        </w:rPr>
        <w:t> </w:t>
      </w:r>
      <w:r>
        <w:rPr>
          <w:sz w:val="22"/>
        </w:rPr>
        <w:t>y</w:t>
      </w:r>
      <w:r>
        <w:rPr>
          <w:spacing w:val="-11"/>
          <w:sz w:val="22"/>
        </w:rPr>
        <w:t> </w:t>
      </w:r>
      <w:r>
        <w:rPr>
          <w:sz w:val="22"/>
        </w:rPr>
        <w:t>equidad,</w:t>
      </w:r>
      <w:r>
        <w:rPr>
          <w:spacing w:val="-11"/>
          <w:sz w:val="22"/>
        </w:rPr>
        <w:t> </w:t>
      </w:r>
      <w:r>
        <w:rPr>
          <w:sz w:val="22"/>
        </w:rPr>
        <w:t>que</w:t>
      </w:r>
      <w:r>
        <w:rPr>
          <w:spacing w:val="-12"/>
          <w:sz w:val="22"/>
        </w:rPr>
        <w:t> </w:t>
      </w:r>
      <w:r>
        <w:rPr>
          <w:sz w:val="22"/>
        </w:rPr>
        <w:t>son</w:t>
      </w:r>
      <w:r>
        <w:rPr>
          <w:spacing w:val="-11"/>
          <w:sz w:val="22"/>
        </w:rPr>
        <w:t> </w:t>
      </w:r>
      <w:r>
        <w:rPr>
          <w:sz w:val="22"/>
        </w:rPr>
        <w:t>los</w:t>
      </w:r>
      <w:r>
        <w:rPr>
          <w:spacing w:val="-12"/>
          <w:sz w:val="22"/>
        </w:rPr>
        <w:t> </w:t>
      </w:r>
      <w:r>
        <w:rPr>
          <w:sz w:val="22"/>
        </w:rPr>
        <w:t>que</w:t>
      </w:r>
      <w:r>
        <w:rPr>
          <w:spacing w:val="-12"/>
          <w:sz w:val="22"/>
        </w:rPr>
        <w:t> </w:t>
      </w:r>
      <w:r>
        <w:rPr>
          <w:sz w:val="22"/>
        </w:rPr>
        <w:t>emanan</w:t>
      </w:r>
      <w:r>
        <w:rPr>
          <w:spacing w:val="-11"/>
          <w:sz w:val="22"/>
        </w:rPr>
        <w:t> </w:t>
      </w:r>
      <w:r>
        <w:rPr>
          <w:sz w:val="22"/>
        </w:rPr>
        <w:t>del</w:t>
      </w:r>
      <w:r>
        <w:rPr>
          <w:spacing w:val="-13"/>
          <w:sz w:val="22"/>
        </w:rPr>
        <w:t> </w:t>
      </w:r>
      <w:r>
        <w:rPr>
          <w:sz w:val="22"/>
        </w:rPr>
        <w:t>sentimiento</w:t>
      </w:r>
      <w:r>
        <w:rPr>
          <w:spacing w:val="-10"/>
          <w:sz w:val="22"/>
        </w:rPr>
        <w:t> </w:t>
      </w:r>
      <w:r>
        <w:rPr>
          <w:sz w:val="22"/>
        </w:rPr>
        <w:t>democrático”</w:t>
      </w:r>
      <w:r>
        <w:rPr>
          <w:spacing w:val="-11"/>
          <w:sz w:val="22"/>
        </w:rPr>
        <w:t> </w:t>
      </w:r>
      <w:r>
        <w:rPr>
          <w:sz w:val="22"/>
        </w:rPr>
        <w:t>(CEU,</w:t>
      </w:r>
      <w:r>
        <w:rPr>
          <w:spacing w:val="-11"/>
          <w:sz w:val="22"/>
        </w:rPr>
        <w:t> </w:t>
      </w:r>
      <w:r>
        <w:rPr>
          <w:sz w:val="22"/>
        </w:rPr>
        <w:t>1994).</w:t>
      </w:r>
    </w:p>
    <w:p>
      <w:pPr>
        <w:pStyle w:val="BodyText"/>
        <w:spacing w:before="1"/>
        <w:rPr>
          <w:sz w:val="19"/>
        </w:rPr>
      </w:pPr>
    </w:p>
    <w:p>
      <w:pPr>
        <w:pStyle w:val="BodyText"/>
        <w:spacing w:line="254" w:lineRule="auto"/>
        <w:ind w:left="548" w:right="147"/>
        <w:jc w:val="both"/>
        <w:rPr>
          <w:rFonts w:ascii="PMingLiU" w:hAnsi="PMingLiU"/>
        </w:rPr>
      </w:pPr>
      <w:r>
        <w:rPr>
          <w:rFonts w:ascii="PMingLiU" w:hAnsi="PMingLiU"/>
          <w:w w:val="105"/>
        </w:rPr>
        <w:t>Esta responsabilidad se traduce, en las Universidades públicas en una responsabilidad institucional que</w:t>
      </w:r>
      <w:r>
        <w:rPr>
          <w:rFonts w:ascii="PMingLiU" w:hAnsi="PMingLiU"/>
          <w:spacing w:val="-50"/>
          <w:w w:val="105"/>
        </w:rPr>
        <w:t> </w:t>
      </w:r>
      <w:r>
        <w:rPr>
          <w:rFonts w:ascii="PMingLiU" w:hAnsi="PMingLiU"/>
          <w:w w:val="105"/>
        </w:rPr>
        <w:t>deba:</w:t>
      </w:r>
    </w:p>
    <w:p>
      <w:pPr>
        <w:pStyle w:val="BodyText"/>
        <w:spacing w:before="4"/>
        <w:rPr>
          <w:rFonts w:ascii="PMingLiU"/>
          <w:sz w:val="25"/>
        </w:rPr>
      </w:pPr>
    </w:p>
    <w:p>
      <w:pPr>
        <w:spacing w:line="312" w:lineRule="auto" w:before="0"/>
        <w:ind w:left="1256" w:right="140" w:firstLine="0"/>
        <w:jc w:val="both"/>
        <w:rPr>
          <w:rFonts w:ascii="PMingLiU" w:hAnsi="PMingLiU"/>
          <w:sz w:val="22"/>
        </w:rPr>
      </w:pPr>
      <w:r>
        <w:rPr>
          <w:sz w:val="22"/>
        </w:rPr>
        <w:t>“…prepararse para lograr, junto con la a</w:t>
      </w:r>
      <w:r>
        <w:rPr>
          <w:rFonts w:ascii="PMingLiU" w:hAnsi="PMingLiU"/>
          <w:sz w:val="22"/>
        </w:rPr>
        <w:t>mpliación de la cobertura para cumplir con el derecho universal a la educación superior, alcanzar la equidad, entendida como la </w:t>
      </w:r>
      <w:r>
        <w:rPr>
          <w:sz w:val="22"/>
        </w:rPr>
        <w:t>democratización</w:t>
      </w:r>
      <w:r>
        <w:rPr>
          <w:spacing w:val="-4"/>
          <w:sz w:val="22"/>
        </w:rPr>
        <w:t> </w:t>
      </w:r>
      <w:r>
        <w:rPr>
          <w:sz w:val="22"/>
        </w:rPr>
        <w:t>del</w:t>
      </w:r>
      <w:r>
        <w:rPr>
          <w:spacing w:val="-4"/>
          <w:sz w:val="22"/>
        </w:rPr>
        <w:t> </w:t>
      </w:r>
      <w:r>
        <w:rPr>
          <w:sz w:val="22"/>
        </w:rPr>
        <w:t>acceso</w:t>
      </w:r>
      <w:r>
        <w:rPr>
          <w:spacing w:val="-4"/>
          <w:sz w:val="22"/>
        </w:rPr>
        <w:t> </w:t>
      </w:r>
      <w:r>
        <w:rPr>
          <w:sz w:val="22"/>
        </w:rPr>
        <w:t>a</w:t>
      </w:r>
      <w:r>
        <w:rPr>
          <w:spacing w:val="-4"/>
          <w:sz w:val="22"/>
        </w:rPr>
        <w:t> </w:t>
      </w:r>
      <w:r>
        <w:rPr>
          <w:sz w:val="22"/>
        </w:rPr>
        <w:t>la</w:t>
      </w:r>
      <w:r>
        <w:rPr>
          <w:spacing w:val="-4"/>
          <w:sz w:val="22"/>
        </w:rPr>
        <w:t> </w:t>
      </w:r>
      <w:r>
        <w:rPr>
          <w:sz w:val="22"/>
        </w:rPr>
        <w:t>universidad</w:t>
      </w:r>
      <w:r>
        <w:rPr>
          <w:spacing w:val="-4"/>
          <w:sz w:val="22"/>
        </w:rPr>
        <w:t> </w:t>
      </w:r>
      <w:r>
        <w:rPr>
          <w:sz w:val="22"/>
        </w:rPr>
        <w:t>en</w:t>
      </w:r>
      <w:r>
        <w:rPr>
          <w:spacing w:val="-3"/>
          <w:sz w:val="22"/>
        </w:rPr>
        <w:t> </w:t>
      </w:r>
      <w:r>
        <w:rPr>
          <w:sz w:val="22"/>
        </w:rPr>
        <w:t>las</w:t>
      </w:r>
      <w:r>
        <w:rPr>
          <w:spacing w:val="-4"/>
          <w:sz w:val="22"/>
        </w:rPr>
        <w:t> </w:t>
      </w:r>
      <w:r>
        <w:rPr>
          <w:sz w:val="22"/>
        </w:rPr>
        <w:t>distintas</w:t>
      </w:r>
      <w:r>
        <w:rPr>
          <w:spacing w:val="-4"/>
          <w:sz w:val="22"/>
        </w:rPr>
        <w:t> </w:t>
      </w:r>
      <w:r>
        <w:rPr>
          <w:sz w:val="22"/>
        </w:rPr>
        <w:t>fases</w:t>
      </w:r>
      <w:r>
        <w:rPr>
          <w:spacing w:val="-2"/>
          <w:sz w:val="22"/>
        </w:rPr>
        <w:t> </w:t>
      </w:r>
      <w:r>
        <w:rPr>
          <w:sz w:val="22"/>
        </w:rPr>
        <w:t>de</w:t>
      </w:r>
      <w:r>
        <w:rPr>
          <w:spacing w:val="-4"/>
          <w:sz w:val="22"/>
        </w:rPr>
        <w:t> </w:t>
      </w:r>
      <w:r>
        <w:rPr>
          <w:sz w:val="22"/>
        </w:rPr>
        <w:t>la</w:t>
      </w:r>
      <w:r>
        <w:rPr>
          <w:spacing w:val="-4"/>
          <w:sz w:val="22"/>
        </w:rPr>
        <w:t> </w:t>
      </w:r>
      <w:r>
        <w:rPr>
          <w:sz w:val="22"/>
        </w:rPr>
        <w:t>vida”</w:t>
      </w:r>
      <w:r>
        <w:rPr>
          <w:spacing w:val="-4"/>
          <w:sz w:val="22"/>
        </w:rPr>
        <w:t> </w:t>
      </w:r>
      <w:r>
        <w:rPr>
          <w:sz w:val="22"/>
        </w:rPr>
        <w:t>(Ornelas, </w:t>
      </w:r>
      <w:r>
        <w:rPr>
          <w:rFonts w:ascii="PMingLiU" w:hAnsi="PMingLiU"/>
          <w:sz w:val="22"/>
        </w:rPr>
        <w:t>2006:14).</w:t>
      </w:r>
    </w:p>
    <w:p>
      <w:pPr>
        <w:pStyle w:val="BodyText"/>
        <w:spacing w:before="4"/>
        <w:rPr>
          <w:rFonts w:ascii="PMingLiU"/>
          <w:sz w:val="18"/>
        </w:rPr>
      </w:pPr>
    </w:p>
    <w:p>
      <w:pPr>
        <w:pStyle w:val="BodyText"/>
        <w:ind w:left="548"/>
        <w:jc w:val="both"/>
        <w:rPr>
          <w:rFonts w:ascii="PMingLiU"/>
        </w:rPr>
      </w:pPr>
      <w:r>
        <w:rPr>
          <w:rFonts w:ascii="PMingLiU"/>
          <w:w w:val="105"/>
        </w:rPr>
        <w:t>Y que al mismo tiempo, procuren como un deber para la sociedad, el:</w:t>
      </w:r>
    </w:p>
    <w:p>
      <w:pPr>
        <w:pStyle w:val="BodyText"/>
        <w:spacing w:before="6"/>
        <w:rPr>
          <w:rFonts w:ascii="PMingLiU"/>
          <w:sz w:val="29"/>
        </w:rPr>
      </w:pPr>
    </w:p>
    <w:p>
      <w:pPr>
        <w:spacing w:line="304" w:lineRule="auto" w:before="0"/>
        <w:ind w:left="1256" w:right="140" w:firstLine="0"/>
        <w:jc w:val="both"/>
        <w:rPr>
          <w:rFonts w:ascii="PMingLiU" w:hAnsi="PMingLiU"/>
          <w:sz w:val="22"/>
        </w:rPr>
      </w:pPr>
      <w:r>
        <w:rPr>
          <w:sz w:val="22"/>
        </w:rPr>
        <w:t>“…formar ciudadanos capaces de contribuir a la construcción de una sociedad donde </w:t>
      </w:r>
      <w:r>
        <w:rPr>
          <w:rFonts w:ascii="PMingLiU" w:hAnsi="PMingLiU"/>
          <w:sz w:val="22"/>
        </w:rPr>
        <w:t>prevalezca   una   política   democrática   incluyente,   que   sostenga   como     principios</w:t>
      </w:r>
    </w:p>
    <w:p>
      <w:pPr>
        <w:spacing w:after="0" w:line="304" w:lineRule="auto"/>
        <w:jc w:val="both"/>
        <w:rPr>
          <w:rFonts w:ascii="PMingLiU" w:hAns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spacing w:line="307" w:lineRule="auto" w:before="22"/>
        <w:ind w:left="830" w:right="541" w:firstLine="0"/>
        <w:jc w:val="both"/>
        <w:rPr>
          <w:sz w:val="22"/>
        </w:rPr>
      </w:pPr>
      <w:r>
        <w:rPr>
          <w:rFonts w:ascii="PMingLiU" w:hAnsi="PMingLiU"/>
          <w:w w:val="105"/>
          <w:sz w:val="22"/>
        </w:rPr>
        <w:t>fundamentales</w:t>
      </w:r>
      <w:r>
        <w:rPr>
          <w:rFonts w:ascii="PMingLiU" w:hAnsi="PMingLiU"/>
          <w:spacing w:val="-16"/>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igualdad</w:t>
      </w:r>
      <w:r>
        <w:rPr>
          <w:rFonts w:ascii="PMingLiU" w:hAnsi="PMingLiU"/>
          <w:spacing w:val="-15"/>
          <w:w w:val="105"/>
          <w:sz w:val="22"/>
        </w:rPr>
        <w:t> </w:t>
      </w:r>
      <w:r>
        <w:rPr>
          <w:rFonts w:ascii="PMingLiU" w:hAnsi="PMingLiU"/>
          <w:w w:val="105"/>
          <w:sz w:val="22"/>
        </w:rPr>
        <w:t>sin</w:t>
      </w:r>
      <w:r>
        <w:rPr>
          <w:rFonts w:ascii="PMingLiU" w:hAnsi="PMingLiU"/>
          <w:spacing w:val="-15"/>
          <w:w w:val="105"/>
          <w:sz w:val="22"/>
        </w:rPr>
        <w:t> </w:t>
      </w:r>
      <w:r>
        <w:rPr>
          <w:rFonts w:ascii="PMingLiU" w:hAnsi="PMingLiU"/>
          <w:w w:val="105"/>
          <w:sz w:val="22"/>
        </w:rPr>
        <w:t>jerarquías,</w:t>
      </w:r>
      <w:r>
        <w:rPr>
          <w:rFonts w:ascii="PMingLiU" w:hAnsi="PMingLiU"/>
          <w:spacing w:val="-17"/>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solidaridad,</w:t>
      </w:r>
      <w:r>
        <w:rPr>
          <w:rFonts w:ascii="PMingLiU" w:hAnsi="PMingLiU"/>
          <w:spacing w:val="-15"/>
          <w:w w:val="105"/>
          <w:sz w:val="22"/>
        </w:rPr>
        <w:t> </w:t>
      </w:r>
      <w:r>
        <w:rPr>
          <w:rFonts w:ascii="PMingLiU" w:hAnsi="PMingLiU"/>
          <w:w w:val="105"/>
          <w:sz w:val="22"/>
        </w:rPr>
        <w:t>la</w:t>
      </w:r>
      <w:r>
        <w:rPr>
          <w:rFonts w:ascii="PMingLiU" w:hAnsi="PMingLiU"/>
          <w:spacing w:val="-15"/>
          <w:w w:val="105"/>
          <w:sz w:val="22"/>
        </w:rPr>
        <w:t> </w:t>
      </w:r>
      <w:r>
        <w:rPr>
          <w:rFonts w:ascii="PMingLiU" w:hAnsi="PMingLiU"/>
          <w:w w:val="105"/>
          <w:sz w:val="22"/>
        </w:rPr>
        <w:t>equidad</w:t>
      </w:r>
      <w:r>
        <w:rPr>
          <w:rFonts w:ascii="PMingLiU" w:hAnsi="PMingLiU"/>
          <w:spacing w:val="-15"/>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inclusión,</w:t>
      </w:r>
      <w:r>
        <w:rPr>
          <w:rFonts w:ascii="PMingLiU" w:hAnsi="PMingLiU"/>
          <w:spacing w:val="-15"/>
          <w:w w:val="105"/>
          <w:sz w:val="22"/>
        </w:rPr>
        <w:t> </w:t>
      </w:r>
      <w:r>
        <w:rPr>
          <w:rFonts w:ascii="PMingLiU" w:hAnsi="PMingLiU"/>
          <w:w w:val="105"/>
          <w:sz w:val="22"/>
        </w:rPr>
        <w:t>lo</w:t>
      </w:r>
      <w:r>
        <w:rPr>
          <w:rFonts w:ascii="PMingLiU" w:hAnsi="PMingLiU"/>
          <w:spacing w:val="-16"/>
          <w:w w:val="105"/>
          <w:sz w:val="22"/>
        </w:rPr>
        <w:t> </w:t>
      </w:r>
      <w:r>
        <w:rPr>
          <w:rFonts w:ascii="PMingLiU" w:hAnsi="PMingLiU"/>
          <w:w w:val="105"/>
          <w:sz w:val="22"/>
        </w:rPr>
        <w:t>que significa el respeto a la diversidad cultural y a sus distintas expresiones sociales e ideológicas. De ahí que, entre los estudiantes, se deberá desarrollar el pensamiento crítico e independiente que les permita conducirse en la sociedad y la vida profesional </w:t>
      </w:r>
      <w:r>
        <w:rPr>
          <w:sz w:val="22"/>
        </w:rPr>
        <w:t>con</w:t>
      </w:r>
      <w:r>
        <w:rPr>
          <w:spacing w:val="-17"/>
          <w:sz w:val="22"/>
        </w:rPr>
        <w:t> </w:t>
      </w:r>
      <w:r>
        <w:rPr>
          <w:sz w:val="22"/>
        </w:rPr>
        <w:t>la</w:t>
      </w:r>
      <w:r>
        <w:rPr>
          <w:spacing w:val="-17"/>
          <w:sz w:val="22"/>
        </w:rPr>
        <w:t> </w:t>
      </w:r>
      <w:r>
        <w:rPr>
          <w:sz w:val="22"/>
        </w:rPr>
        <w:t>convicción</w:t>
      </w:r>
      <w:r>
        <w:rPr>
          <w:spacing w:val="-18"/>
          <w:sz w:val="22"/>
        </w:rPr>
        <w:t> </w:t>
      </w:r>
      <w:r>
        <w:rPr>
          <w:sz w:val="22"/>
        </w:rPr>
        <w:t>de</w:t>
      </w:r>
      <w:r>
        <w:rPr>
          <w:spacing w:val="-18"/>
          <w:sz w:val="22"/>
        </w:rPr>
        <w:t> </w:t>
      </w:r>
      <w:r>
        <w:rPr>
          <w:sz w:val="22"/>
        </w:rPr>
        <w:t>ser</w:t>
      </w:r>
      <w:r>
        <w:rPr>
          <w:spacing w:val="-17"/>
          <w:sz w:val="22"/>
        </w:rPr>
        <w:t> </w:t>
      </w:r>
      <w:r>
        <w:rPr>
          <w:sz w:val="22"/>
        </w:rPr>
        <w:t>agentes</w:t>
      </w:r>
      <w:r>
        <w:rPr>
          <w:spacing w:val="-17"/>
          <w:sz w:val="22"/>
        </w:rPr>
        <w:t> </w:t>
      </w:r>
      <w:r>
        <w:rPr>
          <w:sz w:val="22"/>
        </w:rPr>
        <w:t>del</w:t>
      </w:r>
      <w:r>
        <w:rPr>
          <w:spacing w:val="-17"/>
          <w:sz w:val="22"/>
        </w:rPr>
        <w:t> </w:t>
      </w:r>
      <w:r>
        <w:rPr>
          <w:sz w:val="22"/>
        </w:rPr>
        <w:t>cambio</w:t>
      </w:r>
      <w:r>
        <w:rPr>
          <w:spacing w:val="-18"/>
          <w:sz w:val="22"/>
        </w:rPr>
        <w:t> </w:t>
      </w:r>
      <w:r>
        <w:rPr>
          <w:sz w:val="22"/>
        </w:rPr>
        <w:t>social”</w:t>
      </w:r>
      <w:r>
        <w:rPr>
          <w:spacing w:val="-18"/>
          <w:sz w:val="22"/>
        </w:rPr>
        <w:t> </w:t>
      </w:r>
      <w:r>
        <w:rPr>
          <w:sz w:val="22"/>
        </w:rPr>
        <w:t>(Ornelas,</w:t>
      </w:r>
      <w:r>
        <w:rPr>
          <w:spacing w:val="-17"/>
          <w:sz w:val="22"/>
        </w:rPr>
        <w:t> </w:t>
      </w:r>
      <w:r>
        <w:rPr>
          <w:sz w:val="22"/>
        </w:rPr>
        <w:t>2006:14).</w:t>
      </w:r>
    </w:p>
    <w:p>
      <w:pPr>
        <w:pStyle w:val="BodyText"/>
        <w:spacing w:before="11"/>
        <w:rPr>
          <w:sz w:val="23"/>
        </w:rPr>
      </w:pPr>
    </w:p>
    <w:p>
      <w:pPr>
        <w:pStyle w:val="Heading5"/>
        <w:numPr>
          <w:ilvl w:val="2"/>
          <w:numId w:val="27"/>
        </w:numPr>
        <w:tabs>
          <w:tab w:pos="842" w:val="left" w:leader="none"/>
        </w:tabs>
        <w:spacing w:line="240" w:lineRule="auto" w:before="0" w:after="0"/>
        <w:ind w:left="842" w:right="0" w:hanging="720"/>
        <w:jc w:val="both"/>
      </w:pPr>
      <w:r>
        <w:rPr>
          <w:w w:val="85"/>
        </w:rPr>
        <w:t>Principios filosóficos del Artículo 3° </w:t>
      </w:r>
      <w:r>
        <w:rPr>
          <w:spacing w:val="12"/>
          <w:w w:val="85"/>
        </w:rPr>
        <w:t> </w:t>
      </w:r>
      <w:r>
        <w:rPr>
          <w:w w:val="85"/>
        </w:rPr>
        <w:t>Constitucional</w:t>
      </w:r>
    </w:p>
    <w:p>
      <w:pPr>
        <w:pStyle w:val="BodyText"/>
        <w:spacing w:before="3"/>
        <w:rPr>
          <w:rFonts w:ascii="Cambria"/>
          <w:b/>
          <w:sz w:val="25"/>
        </w:rPr>
      </w:pPr>
    </w:p>
    <w:p>
      <w:pPr>
        <w:pStyle w:val="BodyText"/>
        <w:spacing w:line="254" w:lineRule="auto" w:before="1"/>
        <w:ind w:left="122" w:right="549"/>
        <w:jc w:val="both"/>
        <w:rPr>
          <w:rFonts w:ascii="PMingLiU" w:hAnsi="PMingLiU"/>
        </w:rPr>
      </w:pPr>
      <w:r>
        <w:rPr>
          <w:rFonts w:ascii="PMingLiU" w:hAnsi="PMingLiU"/>
          <w:w w:val="105"/>
        </w:rPr>
        <w:t>Según</w:t>
      </w:r>
      <w:r>
        <w:rPr>
          <w:rFonts w:ascii="PMingLiU" w:hAnsi="PMingLiU"/>
          <w:spacing w:val="-13"/>
          <w:w w:val="105"/>
        </w:rPr>
        <w:t> </w:t>
      </w:r>
      <w:r>
        <w:rPr>
          <w:rFonts w:ascii="PMingLiU" w:hAnsi="PMingLiU"/>
          <w:w w:val="105"/>
        </w:rPr>
        <w:t>lo</w:t>
      </w:r>
      <w:r>
        <w:rPr>
          <w:rFonts w:ascii="PMingLiU" w:hAnsi="PMingLiU"/>
          <w:spacing w:val="-14"/>
          <w:w w:val="105"/>
        </w:rPr>
        <w:t> </w:t>
      </w:r>
      <w:r>
        <w:rPr>
          <w:rFonts w:ascii="PMingLiU" w:hAnsi="PMingLiU"/>
          <w:w w:val="105"/>
        </w:rPr>
        <w:t>previsto</w:t>
      </w:r>
      <w:r>
        <w:rPr>
          <w:rFonts w:ascii="PMingLiU" w:hAnsi="PMingLiU"/>
          <w:spacing w:val="-14"/>
          <w:w w:val="105"/>
        </w:rPr>
        <w:t> </w:t>
      </w:r>
      <w:r>
        <w:rPr>
          <w:rFonts w:ascii="PMingLiU" w:hAnsi="PMingLiU"/>
          <w:w w:val="105"/>
        </w:rPr>
        <w:t>en</w:t>
      </w:r>
      <w:r>
        <w:rPr>
          <w:rFonts w:ascii="PMingLiU" w:hAnsi="PMingLiU"/>
          <w:spacing w:val="-14"/>
          <w:w w:val="105"/>
        </w:rPr>
        <w:t> </w:t>
      </w:r>
      <w:r>
        <w:rPr>
          <w:rFonts w:ascii="PMingLiU" w:hAnsi="PMingLiU"/>
          <w:w w:val="105"/>
        </w:rPr>
        <w:t>el</w:t>
      </w:r>
      <w:r>
        <w:rPr>
          <w:rFonts w:ascii="PMingLiU" w:hAnsi="PMingLiU"/>
          <w:spacing w:val="-11"/>
          <w:w w:val="105"/>
        </w:rPr>
        <w:t> </w:t>
      </w:r>
      <w:r>
        <w:rPr>
          <w:rFonts w:ascii="PMingLiU" w:hAnsi="PMingLiU"/>
          <w:w w:val="105"/>
        </w:rPr>
        <w:t>artículo</w:t>
      </w:r>
      <w:r>
        <w:rPr>
          <w:rFonts w:ascii="PMingLiU" w:hAnsi="PMingLiU"/>
          <w:spacing w:val="-14"/>
          <w:w w:val="105"/>
        </w:rPr>
        <w:t> </w:t>
      </w:r>
      <w:r>
        <w:rPr>
          <w:rFonts w:ascii="PMingLiU" w:hAnsi="PMingLiU"/>
          <w:w w:val="105"/>
        </w:rPr>
        <w:t>tercero</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Constitución</w:t>
      </w:r>
      <w:r>
        <w:rPr>
          <w:rFonts w:ascii="PMingLiU" w:hAnsi="PMingLiU"/>
          <w:spacing w:val="-12"/>
          <w:w w:val="105"/>
        </w:rPr>
        <w:t> </w:t>
      </w:r>
      <w:r>
        <w:rPr>
          <w:rFonts w:ascii="PMingLiU" w:hAnsi="PMingLiU"/>
          <w:w w:val="105"/>
        </w:rPr>
        <w:t>Política</w:t>
      </w:r>
      <w:r>
        <w:rPr>
          <w:rFonts w:ascii="PMingLiU" w:hAnsi="PMingLiU"/>
          <w:spacing w:val="-12"/>
          <w:w w:val="105"/>
        </w:rPr>
        <w:t> </w:t>
      </w:r>
      <w:r>
        <w:rPr>
          <w:rFonts w:ascii="PMingLiU" w:hAnsi="PMingLiU"/>
          <w:w w:val="105"/>
        </w:rPr>
        <w:t>de</w:t>
      </w:r>
      <w:r>
        <w:rPr>
          <w:rFonts w:ascii="PMingLiU" w:hAnsi="PMingLiU"/>
          <w:spacing w:val="-13"/>
          <w:w w:val="105"/>
        </w:rPr>
        <w:t> </w:t>
      </w:r>
      <w:r>
        <w:rPr>
          <w:rFonts w:ascii="PMingLiU" w:hAnsi="PMingLiU"/>
          <w:w w:val="105"/>
        </w:rPr>
        <w:t>los</w:t>
      </w:r>
      <w:r>
        <w:rPr>
          <w:rFonts w:ascii="PMingLiU" w:hAnsi="PMingLiU"/>
          <w:spacing w:val="-14"/>
          <w:w w:val="105"/>
        </w:rPr>
        <w:t> </w:t>
      </w:r>
      <w:r>
        <w:rPr>
          <w:rFonts w:ascii="PMingLiU" w:hAnsi="PMingLiU"/>
          <w:w w:val="105"/>
        </w:rPr>
        <w:t>Estados Unidos Mexicanos, que todo individuo tiene derecho a recibir educación y que la educación que imparta el Estado deberá ser obligatoria, en la educación preescolar,</w:t>
      </w:r>
      <w:r>
        <w:rPr>
          <w:rFonts w:ascii="PMingLiU" w:hAnsi="PMingLiU"/>
          <w:spacing w:val="-17"/>
          <w:w w:val="105"/>
        </w:rPr>
        <w:t> </w:t>
      </w:r>
      <w:r>
        <w:rPr>
          <w:rFonts w:ascii="PMingLiU" w:hAnsi="PMingLiU"/>
          <w:w w:val="105"/>
        </w:rPr>
        <w:t>primaria</w:t>
      </w:r>
      <w:r>
        <w:rPr>
          <w:rFonts w:ascii="PMingLiU" w:hAnsi="PMingLiU"/>
          <w:spacing w:val="-17"/>
          <w:w w:val="105"/>
        </w:rPr>
        <w:t> </w:t>
      </w:r>
      <w:r>
        <w:rPr>
          <w:rFonts w:ascii="PMingLiU" w:hAnsi="PMingLiU"/>
          <w:w w:val="105"/>
        </w:rPr>
        <w:t>y</w:t>
      </w:r>
      <w:r>
        <w:rPr>
          <w:rFonts w:ascii="PMingLiU" w:hAnsi="PMingLiU"/>
          <w:spacing w:val="-17"/>
          <w:w w:val="105"/>
        </w:rPr>
        <w:t> </w:t>
      </w:r>
      <w:r>
        <w:rPr>
          <w:rFonts w:ascii="PMingLiU" w:hAnsi="PMingLiU"/>
          <w:w w:val="105"/>
        </w:rPr>
        <w:t>secundaria.</w:t>
      </w:r>
      <w:r>
        <w:rPr>
          <w:rFonts w:ascii="PMingLiU" w:hAnsi="PMingLiU"/>
          <w:spacing w:val="-17"/>
          <w:w w:val="105"/>
        </w:rPr>
        <w:t> </w:t>
      </w:r>
      <w:r>
        <w:rPr>
          <w:rFonts w:ascii="PMingLiU" w:hAnsi="PMingLiU"/>
          <w:w w:val="105"/>
        </w:rPr>
        <w:t>El</w:t>
      </w:r>
      <w:r>
        <w:rPr>
          <w:rFonts w:ascii="PMingLiU" w:hAnsi="PMingLiU"/>
          <w:spacing w:val="-18"/>
          <w:w w:val="105"/>
        </w:rPr>
        <w:t> </w:t>
      </w:r>
      <w:r>
        <w:rPr>
          <w:rFonts w:ascii="PMingLiU" w:hAnsi="PMingLiU"/>
          <w:w w:val="105"/>
        </w:rPr>
        <w:t>Estado</w:t>
      </w:r>
      <w:r>
        <w:rPr>
          <w:rFonts w:ascii="PMingLiU" w:hAnsi="PMingLiU"/>
          <w:spacing w:val="-17"/>
          <w:w w:val="105"/>
        </w:rPr>
        <w:t> </w:t>
      </w:r>
      <w:r>
        <w:rPr>
          <w:rFonts w:ascii="PMingLiU" w:hAnsi="PMingLiU"/>
          <w:w w:val="105"/>
        </w:rPr>
        <w:t>tenderá</w:t>
      </w:r>
      <w:r>
        <w:rPr>
          <w:rFonts w:ascii="PMingLiU" w:hAnsi="PMingLiU"/>
          <w:spacing w:val="-17"/>
          <w:w w:val="105"/>
        </w:rPr>
        <w:t> </w:t>
      </w:r>
      <w:r>
        <w:rPr>
          <w:rFonts w:ascii="PMingLiU" w:hAnsi="PMingLiU"/>
          <w:w w:val="105"/>
        </w:rPr>
        <w:t>a</w:t>
      </w:r>
      <w:r>
        <w:rPr>
          <w:rFonts w:ascii="PMingLiU" w:hAnsi="PMingLiU"/>
          <w:spacing w:val="-17"/>
          <w:w w:val="105"/>
        </w:rPr>
        <w:t> </w:t>
      </w:r>
      <w:r>
        <w:rPr>
          <w:rFonts w:ascii="PMingLiU" w:hAnsi="PMingLiU"/>
          <w:w w:val="105"/>
        </w:rPr>
        <w:t>desarrollar</w:t>
      </w:r>
      <w:r>
        <w:rPr>
          <w:rFonts w:ascii="PMingLiU" w:hAnsi="PMingLiU"/>
          <w:spacing w:val="-17"/>
          <w:w w:val="105"/>
        </w:rPr>
        <w:t> </w:t>
      </w:r>
      <w:r>
        <w:rPr>
          <w:rFonts w:ascii="PMingLiU" w:hAnsi="PMingLiU"/>
          <w:w w:val="105"/>
        </w:rPr>
        <w:t>armónicamente todas</w:t>
      </w:r>
      <w:r>
        <w:rPr>
          <w:rFonts w:ascii="PMingLiU" w:hAnsi="PMingLiU"/>
          <w:spacing w:val="-17"/>
          <w:w w:val="105"/>
        </w:rPr>
        <w:t> </w:t>
      </w:r>
      <w:r>
        <w:rPr>
          <w:rFonts w:ascii="PMingLiU" w:hAnsi="PMingLiU"/>
          <w:w w:val="105"/>
        </w:rPr>
        <w:t>las</w:t>
      </w:r>
      <w:r>
        <w:rPr>
          <w:rFonts w:ascii="PMingLiU" w:hAnsi="PMingLiU"/>
          <w:spacing w:val="-17"/>
          <w:w w:val="105"/>
        </w:rPr>
        <w:t> </w:t>
      </w:r>
      <w:r>
        <w:rPr>
          <w:rFonts w:ascii="PMingLiU" w:hAnsi="PMingLiU"/>
          <w:w w:val="105"/>
        </w:rPr>
        <w:t>facultades</w:t>
      </w:r>
      <w:r>
        <w:rPr>
          <w:rFonts w:ascii="PMingLiU" w:hAnsi="PMingLiU"/>
          <w:spacing w:val="-17"/>
          <w:w w:val="105"/>
        </w:rPr>
        <w:t> </w:t>
      </w:r>
      <w:r>
        <w:rPr>
          <w:rFonts w:ascii="PMingLiU" w:hAnsi="PMingLiU"/>
          <w:w w:val="105"/>
        </w:rPr>
        <w:t>del</w:t>
      </w:r>
      <w:r>
        <w:rPr>
          <w:rFonts w:ascii="PMingLiU" w:hAnsi="PMingLiU"/>
          <w:spacing w:val="-14"/>
          <w:w w:val="105"/>
        </w:rPr>
        <w:t> </w:t>
      </w:r>
      <w:r>
        <w:rPr>
          <w:rFonts w:ascii="PMingLiU" w:hAnsi="PMingLiU"/>
          <w:w w:val="105"/>
        </w:rPr>
        <w:t>ser</w:t>
      </w:r>
      <w:r>
        <w:rPr>
          <w:rFonts w:ascii="PMingLiU" w:hAnsi="PMingLiU"/>
          <w:spacing w:val="-14"/>
          <w:w w:val="105"/>
        </w:rPr>
        <w:t> </w:t>
      </w:r>
      <w:r>
        <w:rPr>
          <w:rFonts w:ascii="PMingLiU" w:hAnsi="PMingLiU"/>
          <w:w w:val="105"/>
        </w:rPr>
        <w:t>humano</w:t>
      </w:r>
      <w:r>
        <w:rPr>
          <w:rFonts w:ascii="PMingLiU" w:hAnsi="PMingLiU"/>
          <w:spacing w:val="-16"/>
          <w:w w:val="105"/>
        </w:rPr>
        <w:t> </w:t>
      </w:r>
      <w:r>
        <w:rPr>
          <w:rFonts w:ascii="PMingLiU" w:hAnsi="PMingLiU"/>
          <w:w w:val="105"/>
        </w:rPr>
        <w:t>y</w:t>
      </w:r>
      <w:r>
        <w:rPr>
          <w:rFonts w:ascii="PMingLiU" w:hAnsi="PMingLiU"/>
          <w:spacing w:val="-17"/>
          <w:w w:val="105"/>
        </w:rPr>
        <w:t> </w:t>
      </w:r>
      <w:r>
        <w:rPr>
          <w:rFonts w:ascii="PMingLiU" w:hAnsi="PMingLiU"/>
          <w:w w:val="105"/>
        </w:rPr>
        <w:t>fomentará</w:t>
      </w:r>
      <w:r>
        <w:rPr>
          <w:rFonts w:ascii="PMingLiU" w:hAnsi="PMingLiU"/>
          <w:spacing w:val="-16"/>
          <w:w w:val="105"/>
        </w:rPr>
        <w:t> </w:t>
      </w:r>
      <w:r>
        <w:rPr>
          <w:rFonts w:ascii="PMingLiU" w:hAnsi="PMingLiU"/>
          <w:w w:val="105"/>
        </w:rPr>
        <w:t>en</w:t>
      </w:r>
      <w:r>
        <w:rPr>
          <w:rFonts w:ascii="PMingLiU" w:hAnsi="PMingLiU"/>
          <w:spacing w:val="-17"/>
          <w:w w:val="105"/>
        </w:rPr>
        <w:t> </w:t>
      </w:r>
      <w:r>
        <w:rPr>
          <w:rFonts w:ascii="PMingLiU" w:hAnsi="PMingLiU"/>
          <w:w w:val="105"/>
        </w:rPr>
        <w:t>él,</w:t>
      </w:r>
      <w:r>
        <w:rPr>
          <w:rFonts w:ascii="PMingLiU" w:hAnsi="PMingLiU"/>
          <w:spacing w:val="-16"/>
          <w:w w:val="105"/>
        </w:rPr>
        <w:t> </w:t>
      </w:r>
      <w:r>
        <w:rPr>
          <w:rFonts w:ascii="PMingLiU" w:hAnsi="PMingLiU"/>
          <w:w w:val="105"/>
        </w:rPr>
        <w:t>a</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vez,</w:t>
      </w:r>
      <w:r>
        <w:rPr>
          <w:rFonts w:ascii="PMingLiU" w:hAnsi="PMingLiU"/>
          <w:spacing w:val="-17"/>
          <w:w w:val="105"/>
        </w:rPr>
        <w:t> </w:t>
      </w:r>
      <w:r>
        <w:rPr>
          <w:rFonts w:ascii="PMingLiU" w:hAnsi="PMingLiU"/>
          <w:w w:val="105"/>
        </w:rPr>
        <w:t>el</w:t>
      </w:r>
      <w:r>
        <w:rPr>
          <w:rFonts w:ascii="PMingLiU" w:hAnsi="PMingLiU"/>
          <w:spacing w:val="-16"/>
          <w:w w:val="105"/>
        </w:rPr>
        <w:t> </w:t>
      </w:r>
      <w:r>
        <w:rPr>
          <w:rFonts w:ascii="PMingLiU" w:hAnsi="PMingLiU"/>
          <w:w w:val="105"/>
        </w:rPr>
        <w:t>amor</w:t>
      </w:r>
      <w:r>
        <w:rPr>
          <w:rFonts w:ascii="PMingLiU" w:hAnsi="PMingLiU"/>
          <w:spacing w:val="-16"/>
          <w:w w:val="105"/>
        </w:rPr>
        <w:t> </w:t>
      </w:r>
      <w:r>
        <w:rPr>
          <w:rFonts w:ascii="PMingLiU" w:hAnsi="PMingLiU"/>
          <w:w w:val="105"/>
        </w:rPr>
        <w:t>a</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Patria y</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conciencia</w:t>
      </w:r>
      <w:r>
        <w:rPr>
          <w:rFonts w:ascii="PMingLiU" w:hAnsi="PMingLiU"/>
          <w:spacing w:val="-27"/>
          <w:w w:val="105"/>
        </w:rPr>
        <w:t> </w:t>
      </w:r>
      <w:r>
        <w:rPr>
          <w:rFonts w:ascii="PMingLiU" w:hAnsi="PMingLiU"/>
          <w:w w:val="105"/>
        </w:rPr>
        <w:t>de</w:t>
      </w:r>
      <w:r>
        <w:rPr>
          <w:rFonts w:ascii="PMingLiU" w:hAnsi="PMingLiU"/>
          <w:spacing w:val="-26"/>
          <w:w w:val="105"/>
        </w:rPr>
        <w:t> </w:t>
      </w:r>
      <w:r>
        <w:rPr>
          <w:rFonts w:ascii="PMingLiU" w:hAnsi="PMingLiU"/>
          <w:w w:val="105"/>
        </w:rPr>
        <w:t>la</w:t>
      </w:r>
      <w:r>
        <w:rPr>
          <w:rFonts w:ascii="PMingLiU" w:hAnsi="PMingLiU"/>
          <w:spacing w:val="-25"/>
          <w:w w:val="105"/>
        </w:rPr>
        <w:t> </w:t>
      </w:r>
      <w:r>
        <w:rPr>
          <w:rFonts w:ascii="PMingLiU" w:hAnsi="PMingLiU"/>
          <w:w w:val="105"/>
        </w:rPr>
        <w:t>solidaridad</w:t>
      </w:r>
      <w:r>
        <w:rPr>
          <w:rFonts w:ascii="PMingLiU" w:hAnsi="PMingLiU"/>
          <w:spacing w:val="-26"/>
          <w:w w:val="105"/>
        </w:rPr>
        <w:t> </w:t>
      </w:r>
      <w:r>
        <w:rPr>
          <w:rFonts w:ascii="PMingLiU" w:hAnsi="PMingLiU"/>
          <w:w w:val="105"/>
        </w:rPr>
        <w:t>internacional,</w:t>
      </w:r>
      <w:r>
        <w:rPr>
          <w:rFonts w:ascii="PMingLiU" w:hAnsi="PMingLiU"/>
          <w:spacing w:val="-27"/>
          <w:w w:val="105"/>
        </w:rPr>
        <w:t> </w:t>
      </w:r>
      <w:r>
        <w:rPr>
          <w:rFonts w:ascii="PMingLiU" w:hAnsi="PMingLiU"/>
          <w:w w:val="105"/>
        </w:rPr>
        <w:t>en</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independencia</w:t>
      </w:r>
      <w:r>
        <w:rPr>
          <w:rFonts w:ascii="PMingLiU" w:hAnsi="PMingLiU"/>
          <w:spacing w:val="-27"/>
          <w:w w:val="105"/>
        </w:rPr>
        <w:t> </w:t>
      </w:r>
      <w:r>
        <w:rPr>
          <w:rFonts w:ascii="PMingLiU" w:hAnsi="PMingLiU"/>
          <w:w w:val="105"/>
        </w:rPr>
        <w:t>y</w:t>
      </w:r>
      <w:r>
        <w:rPr>
          <w:rFonts w:ascii="PMingLiU" w:hAnsi="PMingLiU"/>
          <w:spacing w:val="-27"/>
          <w:w w:val="105"/>
        </w:rPr>
        <w:t> </w:t>
      </w:r>
      <w:r>
        <w:rPr>
          <w:rFonts w:ascii="PMingLiU" w:hAnsi="PMingLiU"/>
          <w:w w:val="105"/>
        </w:rPr>
        <w:t>en</w:t>
      </w:r>
      <w:r>
        <w:rPr>
          <w:rFonts w:ascii="PMingLiU" w:hAnsi="PMingLiU"/>
          <w:spacing w:val="-25"/>
          <w:w w:val="105"/>
        </w:rPr>
        <w:t> </w:t>
      </w:r>
      <w:r>
        <w:rPr>
          <w:rFonts w:ascii="PMingLiU" w:hAnsi="PMingLiU"/>
          <w:w w:val="105"/>
        </w:rPr>
        <w:t>la</w:t>
      </w:r>
      <w:r>
        <w:rPr>
          <w:rFonts w:ascii="PMingLiU" w:hAnsi="PMingLiU"/>
          <w:spacing w:val="-27"/>
          <w:w w:val="105"/>
        </w:rPr>
        <w:t> </w:t>
      </w:r>
      <w:r>
        <w:rPr>
          <w:rFonts w:ascii="PMingLiU" w:hAnsi="PMingLiU"/>
          <w:w w:val="105"/>
        </w:rPr>
        <w:t>justicia.</w:t>
      </w:r>
    </w:p>
    <w:p>
      <w:pPr>
        <w:pStyle w:val="BodyText"/>
        <w:spacing w:before="12"/>
        <w:rPr>
          <w:rFonts w:ascii="PMingLiU"/>
          <w:sz w:val="21"/>
        </w:rPr>
      </w:pPr>
    </w:p>
    <w:p>
      <w:pPr>
        <w:pStyle w:val="BodyText"/>
        <w:spacing w:line="252" w:lineRule="auto"/>
        <w:ind w:left="122" w:right="550"/>
        <w:jc w:val="both"/>
        <w:rPr>
          <w:rFonts w:ascii="PMingLiU" w:hAnsi="PMingLiU"/>
        </w:rPr>
      </w:pPr>
      <w:r>
        <w:rPr>
          <w:rFonts w:ascii="PMingLiU" w:hAnsi="PMingLiU"/>
          <w:w w:val="105"/>
        </w:rPr>
        <w:t>Como</w:t>
      </w:r>
      <w:r>
        <w:rPr>
          <w:rFonts w:ascii="PMingLiU" w:hAnsi="PMingLiU"/>
          <w:spacing w:val="-4"/>
          <w:w w:val="105"/>
        </w:rPr>
        <w:t> </w:t>
      </w:r>
      <w:r>
        <w:rPr>
          <w:rFonts w:ascii="PMingLiU" w:hAnsi="PMingLiU"/>
          <w:w w:val="105"/>
        </w:rPr>
        <w:t>podemos</w:t>
      </w:r>
      <w:r>
        <w:rPr>
          <w:rFonts w:ascii="PMingLiU" w:hAnsi="PMingLiU"/>
          <w:spacing w:val="-6"/>
          <w:w w:val="105"/>
        </w:rPr>
        <w:t> </w:t>
      </w:r>
      <w:r>
        <w:rPr>
          <w:rFonts w:ascii="PMingLiU" w:hAnsi="PMingLiU"/>
          <w:w w:val="105"/>
        </w:rPr>
        <w:t>observar,</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educación</w:t>
      </w:r>
      <w:r>
        <w:rPr>
          <w:rFonts w:ascii="PMingLiU" w:hAnsi="PMingLiU"/>
          <w:spacing w:val="-6"/>
          <w:w w:val="105"/>
        </w:rPr>
        <w:t> </w:t>
      </w:r>
      <w:r>
        <w:rPr>
          <w:rFonts w:ascii="PMingLiU" w:hAnsi="PMingLiU"/>
          <w:w w:val="105"/>
        </w:rPr>
        <w:t>en</w:t>
      </w:r>
      <w:r>
        <w:rPr>
          <w:rFonts w:ascii="PMingLiU" w:hAnsi="PMingLiU"/>
          <w:spacing w:val="-5"/>
          <w:w w:val="105"/>
        </w:rPr>
        <w:t> </w:t>
      </w:r>
      <w:r>
        <w:rPr>
          <w:rFonts w:ascii="PMingLiU" w:hAnsi="PMingLiU"/>
          <w:w w:val="105"/>
        </w:rPr>
        <w:t>nuestro</w:t>
      </w:r>
      <w:r>
        <w:rPr>
          <w:rFonts w:ascii="PMingLiU" w:hAnsi="PMingLiU"/>
          <w:spacing w:val="-7"/>
          <w:w w:val="105"/>
        </w:rPr>
        <w:t> </w:t>
      </w:r>
      <w:r>
        <w:rPr>
          <w:rFonts w:ascii="PMingLiU" w:hAnsi="PMingLiU"/>
          <w:w w:val="105"/>
        </w:rPr>
        <w:t>país</w:t>
      </w:r>
      <w:r>
        <w:rPr>
          <w:rFonts w:ascii="PMingLiU" w:hAnsi="PMingLiU"/>
          <w:spacing w:val="-7"/>
          <w:w w:val="105"/>
        </w:rPr>
        <w:t> </w:t>
      </w:r>
      <w:r>
        <w:rPr>
          <w:rFonts w:ascii="PMingLiU" w:hAnsi="PMingLiU"/>
          <w:w w:val="105"/>
        </w:rPr>
        <w:t>está</w:t>
      </w:r>
      <w:r>
        <w:rPr>
          <w:rFonts w:ascii="PMingLiU" w:hAnsi="PMingLiU"/>
          <w:spacing w:val="-6"/>
          <w:w w:val="105"/>
        </w:rPr>
        <w:t> </w:t>
      </w:r>
      <w:r>
        <w:rPr>
          <w:rFonts w:ascii="PMingLiU" w:hAnsi="PMingLiU"/>
          <w:w w:val="105"/>
        </w:rPr>
        <w:t>establecida</w:t>
      </w:r>
      <w:r>
        <w:rPr>
          <w:rFonts w:ascii="PMingLiU" w:hAnsi="PMingLiU"/>
          <w:spacing w:val="-6"/>
          <w:w w:val="105"/>
        </w:rPr>
        <w:t> </w:t>
      </w:r>
      <w:r>
        <w:rPr>
          <w:rFonts w:ascii="PMingLiU" w:hAnsi="PMingLiU"/>
          <w:w w:val="105"/>
        </w:rPr>
        <w:t>como</w:t>
      </w:r>
      <w:r>
        <w:rPr>
          <w:rFonts w:ascii="PMingLiU" w:hAnsi="PMingLiU"/>
          <w:spacing w:val="-4"/>
          <w:w w:val="105"/>
        </w:rPr>
        <w:t> </w:t>
      </w:r>
      <w:r>
        <w:rPr>
          <w:rFonts w:ascii="PMingLiU" w:hAnsi="PMingLiU"/>
          <w:w w:val="105"/>
        </w:rPr>
        <w:t>un derecho natural, ya que es considerada</w:t>
      </w:r>
      <w:r>
        <w:rPr>
          <w:rFonts w:ascii="PMingLiU" w:hAnsi="PMingLiU"/>
          <w:spacing w:val="-17"/>
          <w:w w:val="105"/>
        </w:rPr>
        <w:t> </w:t>
      </w:r>
      <w:r>
        <w:rPr>
          <w:rFonts w:ascii="PMingLiU" w:hAnsi="PMingLiU"/>
          <w:w w:val="105"/>
        </w:rPr>
        <w:t>como,</w:t>
      </w:r>
    </w:p>
    <w:p>
      <w:pPr>
        <w:pStyle w:val="BodyText"/>
        <w:spacing w:before="4"/>
        <w:rPr>
          <w:rFonts w:ascii="PMingLiU"/>
          <w:sz w:val="28"/>
        </w:rPr>
      </w:pPr>
    </w:p>
    <w:p>
      <w:pPr>
        <w:spacing w:line="302" w:lineRule="auto" w:before="0"/>
        <w:ind w:left="830" w:right="543" w:firstLine="0"/>
        <w:jc w:val="both"/>
        <w:rPr>
          <w:rFonts w:ascii="PMingLiU" w:hAnsi="PMingLiU"/>
          <w:sz w:val="22"/>
        </w:rPr>
      </w:pPr>
      <w:r>
        <w:rPr>
          <w:w w:val="105"/>
          <w:sz w:val="22"/>
        </w:rPr>
        <w:t>“un</w:t>
      </w:r>
      <w:r>
        <w:rPr>
          <w:spacing w:val="-40"/>
          <w:w w:val="105"/>
          <w:sz w:val="22"/>
        </w:rPr>
        <w:t> </w:t>
      </w:r>
      <w:r>
        <w:rPr>
          <w:w w:val="105"/>
          <w:sz w:val="22"/>
        </w:rPr>
        <w:t>bien</w:t>
      </w:r>
      <w:r>
        <w:rPr>
          <w:spacing w:val="-40"/>
          <w:w w:val="105"/>
          <w:sz w:val="22"/>
        </w:rPr>
        <w:t> </w:t>
      </w:r>
      <w:r>
        <w:rPr>
          <w:w w:val="105"/>
          <w:sz w:val="22"/>
        </w:rPr>
        <w:t>cultural;</w:t>
      </w:r>
      <w:r>
        <w:rPr>
          <w:spacing w:val="-40"/>
          <w:w w:val="105"/>
          <w:sz w:val="22"/>
        </w:rPr>
        <w:t> </w:t>
      </w:r>
      <w:r>
        <w:rPr>
          <w:w w:val="105"/>
          <w:sz w:val="22"/>
        </w:rPr>
        <w:t>derecho</w:t>
      </w:r>
      <w:r>
        <w:rPr>
          <w:spacing w:val="-39"/>
          <w:w w:val="105"/>
          <w:sz w:val="22"/>
        </w:rPr>
        <w:t> </w:t>
      </w:r>
      <w:r>
        <w:rPr>
          <w:w w:val="105"/>
          <w:sz w:val="22"/>
        </w:rPr>
        <w:t>que</w:t>
      </w:r>
      <w:r>
        <w:rPr>
          <w:spacing w:val="-40"/>
          <w:w w:val="105"/>
          <w:sz w:val="22"/>
        </w:rPr>
        <w:t> </w:t>
      </w:r>
      <w:r>
        <w:rPr>
          <w:w w:val="105"/>
          <w:sz w:val="22"/>
        </w:rPr>
        <w:t>es</w:t>
      </w:r>
      <w:r>
        <w:rPr>
          <w:spacing w:val="-39"/>
          <w:w w:val="105"/>
          <w:sz w:val="22"/>
        </w:rPr>
        <w:t> </w:t>
      </w:r>
      <w:r>
        <w:rPr>
          <w:w w:val="105"/>
          <w:sz w:val="22"/>
        </w:rPr>
        <w:t>reconocido</w:t>
      </w:r>
      <w:r>
        <w:rPr>
          <w:spacing w:val="-40"/>
          <w:w w:val="105"/>
          <w:sz w:val="22"/>
        </w:rPr>
        <w:t> </w:t>
      </w:r>
      <w:r>
        <w:rPr>
          <w:w w:val="105"/>
          <w:sz w:val="22"/>
        </w:rPr>
        <w:t>para</w:t>
      </w:r>
      <w:r>
        <w:rPr>
          <w:spacing w:val="-40"/>
          <w:w w:val="105"/>
          <w:sz w:val="22"/>
        </w:rPr>
        <w:t> </w:t>
      </w:r>
      <w:r>
        <w:rPr>
          <w:w w:val="105"/>
          <w:sz w:val="22"/>
        </w:rPr>
        <w:t>todos</w:t>
      </w:r>
      <w:r>
        <w:rPr>
          <w:spacing w:val="-40"/>
          <w:w w:val="105"/>
          <w:sz w:val="22"/>
        </w:rPr>
        <w:t> </w:t>
      </w:r>
      <w:r>
        <w:rPr>
          <w:w w:val="105"/>
          <w:sz w:val="22"/>
        </w:rPr>
        <w:t>los</w:t>
      </w:r>
      <w:r>
        <w:rPr>
          <w:spacing w:val="-39"/>
          <w:w w:val="105"/>
          <w:sz w:val="22"/>
        </w:rPr>
        <w:t> </w:t>
      </w:r>
      <w:r>
        <w:rPr>
          <w:w w:val="105"/>
          <w:sz w:val="22"/>
        </w:rPr>
        <w:t>individuos</w:t>
      </w:r>
      <w:r>
        <w:rPr>
          <w:spacing w:val="-39"/>
          <w:w w:val="105"/>
          <w:sz w:val="22"/>
        </w:rPr>
        <w:t> </w:t>
      </w:r>
      <w:r>
        <w:rPr>
          <w:w w:val="105"/>
          <w:sz w:val="22"/>
        </w:rPr>
        <w:t>sin</w:t>
      </w:r>
      <w:r>
        <w:rPr>
          <w:spacing w:val="-40"/>
          <w:w w:val="105"/>
          <w:sz w:val="22"/>
        </w:rPr>
        <w:t> </w:t>
      </w:r>
      <w:r>
        <w:rPr>
          <w:w w:val="105"/>
          <w:sz w:val="22"/>
        </w:rPr>
        <w:t>distinción</w:t>
      </w:r>
      <w:r>
        <w:rPr>
          <w:spacing w:val="-41"/>
          <w:w w:val="105"/>
          <w:sz w:val="22"/>
        </w:rPr>
        <w:t> </w:t>
      </w:r>
      <w:r>
        <w:rPr>
          <w:w w:val="105"/>
          <w:sz w:val="22"/>
        </w:rPr>
        <w:t>de </w:t>
      </w:r>
      <w:r>
        <w:rPr>
          <w:rFonts w:ascii="PMingLiU" w:hAnsi="PMingLiU"/>
          <w:w w:val="105"/>
          <w:sz w:val="22"/>
        </w:rPr>
        <w:t>clase</w:t>
      </w:r>
      <w:r>
        <w:rPr>
          <w:rFonts w:ascii="PMingLiU" w:hAnsi="PMingLiU"/>
          <w:spacing w:val="-14"/>
          <w:w w:val="105"/>
          <w:sz w:val="22"/>
        </w:rPr>
        <w:t> </w:t>
      </w:r>
      <w:r>
        <w:rPr>
          <w:rFonts w:ascii="PMingLiU" w:hAnsi="PMingLiU"/>
          <w:w w:val="105"/>
          <w:sz w:val="22"/>
        </w:rPr>
        <w:t>social,</w:t>
      </w:r>
      <w:r>
        <w:rPr>
          <w:rFonts w:ascii="PMingLiU" w:hAnsi="PMingLiU"/>
          <w:spacing w:val="-13"/>
          <w:w w:val="105"/>
          <w:sz w:val="22"/>
        </w:rPr>
        <w:t> </w:t>
      </w:r>
      <w:r>
        <w:rPr>
          <w:rFonts w:ascii="PMingLiU" w:hAnsi="PMingLiU"/>
          <w:w w:val="105"/>
          <w:sz w:val="22"/>
        </w:rPr>
        <w:t>raza,</w:t>
      </w:r>
      <w:r>
        <w:rPr>
          <w:rFonts w:ascii="PMingLiU" w:hAnsi="PMingLiU"/>
          <w:spacing w:val="-15"/>
          <w:w w:val="105"/>
          <w:sz w:val="22"/>
        </w:rPr>
        <w:t> </w:t>
      </w:r>
      <w:r>
        <w:rPr>
          <w:rFonts w:ascii="PMingLiU" w:hAnsi="PMingLiU"/>
          <w:w w:val="105"/>
          <w:sz w:val="22"/>
        </w:rPr>
        <w:t>sexo</w:t>
      </w:r>
      <w:r>
        <w:rPr>
          <w:rFonts w:ascii="PMingLiU" w:hAnsi="PMingLiU"/>
          <w:spacing w:val="-14"/>
          <w:w w:val="105"/>
          <w:sz w:val="22"/>
        </w:rPr>
        <w:t> </w:t>
      </w:r>
      <w:r>
        <w:rPr>
          <w:rFonts w:ascii="PMingLiU" w:hAnsi="PMingLiU"/>
          <w:w w:val="105"/>
          <w:sz w:val="22"/>
        </w:rPr>
        <w:t>o</w:t>
      </w:r>
      <w:r>
        <w:rPr>
          <w:rFonts w:ascii="PMingLiU" w:hAnsi="PMingLiU"/>
          <w:spacing w:val="-13"/>
          <w:w w:val="105"/>
          <w:sz w:val="22"/>
        </w:rPr>
        <w:t> </w:t>
      </w:r>
      <w:r>
        <w:rPr>
          <w:rFonts w:ascii="PMingLiU" w:hAnsi="PMingLiU"/>
          <w:w w:val="105"/>
          <w:sz w:val="22"/>
        </w:rPr>
        <w:t>nacionalidad,</w:t>
      </w:r>
      <w:r>
        <w:rPr>
          <w:rFonts w:ascii="PMingLiU" w:hAnsi="PMingLiU"/>
          <w:spacing w:val="-14"/>
          <w:w w:val="105"/>
          <w:sz w:val="22"/>
        </w:rPr>
        <w:t> </w:t>
      </w:r>
      <w:r>
        <w:rPr>
          <w:rFonts w:ascii="PMingLiU" w:hAnsi="PMingLiU"/>
          <w:w w:val="105"/>
          <w:sz w:val="22"/>
        </w:rPr>
        <w:t>hecho</w:t>
      </w:r>
      <w:r>
        <w:rPr>
          <w:rFonts w:ascii="PMingLiU" w:hAnsi="PMingLiU"/>
          <w:spacing w:val="-13"/>
          <w:w w:val="105"/>
          <w:sz w:val="22"/>
        </w:rPr>
        <w:t> </w:t>
      </w:r>
      <w:r>
        <w:rPr>
          <w:rFonts w:ascii="PMingLiU" w:hAnsi="PMingLiU"/>
          <w:w w:val="105"/>
          <w:sz w:val="22"/>
        </w:rPr>
        <w:t>que</w:t>
      </w:r>
      <w:r>
        <w:rPr>
          <w:rFonts w:ascii="PMingLiU" w:hAnsi="PMingLiU"/>
          <w:spacing w:val="-14"/>
          <w:w w:val="105"/>
          <w:sz w:val="22"/>
        </w:rPr>
        <w:t> </w:t>
      </w:r>
      <w:r>
        <w:rPr>
          <w:rFonts w:ascii="PMingLiU" w:hAnsi="PMingLiU"/>
          <w:w w:val="105"/>
          <w:sz w:val="22"/>
        </w:rPr>
        <w:t>garantiza</w:t>
      </w:r>
      <w:r>
        <w:rPr>
          <w:rFonts w:ascii="PMingLiU" w:hAnsi="PMingLiU"/>
          <w:spacing w:val="-14"/>
          <w:w w:val="105"/>
          <w:sz w:val="22"/>
        </w:rPr>
        <w:t> </w:t>
      </w:r>
      <w:r>
        <w:rPr>
          <w:rFonts w:ascii="PMingLiU" w:hAnsi="PMingLiU"/>
          <w:w w:val="105"/>
          <w:sz w:val="22"/>
        </w:rPr>
        <w:t>a</w:t>
      </w:r>
      <w:r>
        <w:rPr>
          <w:rFonts w:ascii="PMingLiU" w:hAnsi="PMingLiU"/>
          <w:spacing w:val="-14"/>
          <w:w w:val="105"/>
          <w:sz w:val="22"/>
        </w:rPr>
        <w:t> </w:t>
      </w:r>
      <w:r>
        <w:rPr>
          <w:rFonts w:ascii="PMingLiU" w:hAnsi="PMingLiU"/>
          <w:w w:val="105"/>
          <w:sz w:val="22"/>
        </w:rPr>
        <w:t>través</w:t>
      </w:r>
      <w:r>
        <w:rPr>
          <w:rFonts w:ascii="PMingLiU" w:hAnsi="PMingLiU"/>
          <w:spacing w:val="-12"/>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educación</w:t>
      </w:r>
      <w:r>
        <w:rPr>
          <w:rFonts w:ascii="PMingLiU" w:hAnsi="PMingLiU"/>
          <w:spacing w:val="-13"/>
          <w:w w:val="105"/>
          <w:sz w:val="22"/>
        </w:rPr>
        <w:t> </w:t>
      </w:r>
      <w:r>
        <w:rPr>
          <w:rFonts w:ascii="PMingLiU" w:hAnsi="PMingLiU"/>
          <w:w w:val="105"/>
          <w:sz w:val="22"/>
        </w:rPr>
        <w:t>una </w:t>
      </w:r>
      <w:r>
        <w:rPr>
          <w:sz w:val="22"/>
        </w:rPr>
        <w:t>primera</w:t>
      </w:r>
      <w:r>
        <w:rPr>
          <w:spacing w:val="-7"/>
          <w:sz w:val="22"/>
        </w:rPr>
        <w:t> </w:t>
      </w:r>
      <w:r>
        <w:rPr>
          <w:sz w:val="22"/>
        </w:rPr>
        <w:t>nota</w:t>
      </w:r>
      <w:r>
        <w:rPr>
          <w:spacing w:val="-6"/>
          <w:sz w:val="22"/>
        </w:rPr>
        <w:t> </w:t>
      </w:r>
      <w:r>
        <w:rPr>
          <w:sz w:val="22"/>
        </w:rPr>
        <w:t>de</w:t>
      </w:r>
      <w:r>
        <w:rPr>
          <w:spacing w:val="-7"/>
          <w:sz w:val="22"/>
        </w:rPr>
        <w:t> </w:t>
      </w:r>
      <w:r>
        <w:rPr>
          <w:sz w:val="22"/>
        </w:rPr>
        <w:t>igualdad</w:t>
      </w:r>
      <w:r>
        <w:rPr>
          <w:spacing w:val="-6"/>
          <w:sz w:val="22"/>
        </w:rPr>
        <w:t> </w:t>
      </w:r>
      <w:r>
        <w:rPr>
          <w:sz w:val="22"/>
        </w:rPr>
        <w:t>entre</w:t>
      </w:r>
      <w:r>
        <w:rPr>
          <w:spacing w:val="-7"/>
          <w:sz w:val="22"/>
        </w:rPr>
        <w:t> </w:t>
      </w:r>
      <w:r>
        <w:rPr>
          <w:sz w:val="22"/>
        </w:rPr>
        <w:t>los</w:t>
      </w:r>
      <w:r>
        <w:rPr>
          <w:spacing w:val="-5"/>
          <w:sz w:val="22"/>
        </w:rPr>
        <w:t> </w:t>
      </w:r>
      <w:r>
        <w:rPr>
          <w:sz w:val="22"/>
        </w:rPr>
        <w:t>hombres”</w:t>
      </w:r>
      <w:r>
        <w:rPr>
          <w:spacing w:val="-6"/>
          <w:sz w:val="22"/>
        </w:rPr>
        <w:t> </w:t>
      </w:r>
      <w:r>
        <w:rPr>
          <w:sz w:val="22"/>
        </w:rPr>
        <w:t>(Cisneros</w:t>
      </w:r>
      <w:r>
        <w:rPr>
          <w:spacing w:val="-8"/>
          <w:sz w:val="22"/>
        </w:rPr>
        <w:t> </w:t>
      </w:r>
      <w:r>
        <w:rPr>
          <w:sz w:val="22"/>
        </w:rPr>
        <w:t>Farías,</w:t>
      </w:r>
      <w:r>
        <w:rPr>
          <w:spacing w:val="-3"/>
          <w:sz w:val="22"/>
        </w:rPr>
        <w:t> </w:t>
      </w:r>
      <w:r>
        <w:rPr>
          <w:rFonts w:ascii="PMingLiU" w:hAnsi="PMingLiU"/>
          <w:sz w:val="22"/>
        </w:rPr>
        <w:t>2000:154).</w:t>
      </w:r>
    </w:p>
    <w:p>
      <w:pPr>
        <w:pStyle w:val="BodyText"/>
        <w:spacing w:before="8"/>
        <w:rPr>
          <w:rFonts w:ascii="PMingLiU"/>
          <w:sz w:val="18"/>
        </w:rPr>
      </w:pPr>
    </w:p>
    <w:p>
      <w:pPr>
        <w:pStyle w:val="BodyText"/>
        <w:spacing w:line="254" w:lineRule="auto"/>
        <w:ind w:left="122" w:right="544"/>
        <w:jc w:val="both"/>
        <w:rPr>
          <w:rFonts w:ascii="PMingLiU" w:hAnsi="PMingLiU"/>
        </w:rPr>
      </w:pPr>
      <w:r>
        <w:rPr>
          <w:rFonts w:ascii="PMingLiU" w:hAnsi="PMingLiU"/>
          <w:w w:val="105"/>
        </w:rPr>
        <w:t>La fracción I, del artículo tercero de nuestra Constitución determina que la educación que imparta el Estado deberá de ser laica, manteniéndose al margen de cualquier doctrina religiosa. En este sentido, el artículo tercero afirma que la libertad de creencias está prevista en el artículo 24, por lo que la laicidad estará entendida como la exclusión de contenidos religiosos de los programas y planes educativos.</w:t>
      </w:r>
      <w:r>
        <w:rPr>
          <w:rFonts w:ascii="PMingLiU" w:hAnsi="PMingLiU"/>
          <w:spacing w:val="-27"/>
          <w:w w:val="105"/>
        </w:rPr>
        <w:t> </w:t>
      </w:r>
      <w:r>
        <w:rPr>
          <w:rFonts w:ascii="PMingLiU" w:hAnsi="PMingLiU"/>
          <w:w w:val="105"/>
        </w:rPr>
        <w:t>Asimismo,</w:t>
      </w:r>
      <w:r>
        <w:rPr>
          <w:rFonts w:ascii="PMingLiU" w:hAnsi="PMingLiU"/>
          <w:spacing w:val="-23"/>
          <w:w w:val="105"/>
        </w:rPr>
        <w:t> </w:t>
      </w:r>
      <w:r>
        <w:rPr>
          <w:rFonts w:ascii="PMingLiU" w:hAnsi="PMingLiU"/>
          <w:w w:val="105"/>
        </w:rPr>
        <w:t>el</w:t>
      </w:r>
      <w:r>
        <w:rPr>
          <w:rFonts w:ascii="PMingLiU" w:hAnsi="PMingLiU"/>
          <w:spacing w:val="-29"/>
          <w:w w:val="105"/>
        </w:rPr>
        <w:t> </w:t>
      </w:r>
      <w:r>
        <w:rPr>
          <w:rFonts w:ascii="PMingLiU" w:hAnsi="PMingLiU"/>
          <w:w w:val="105"/>
        </w:rPr>
        <w:t>artículo</w:t>
      </w:r>
      <w:r>
        <w:rPr>
          <w:rFonts w:ascii="PMingLiU" w:hAnsi="PMingLiU"/>
          <w:spacing w:val="-29"/>
          <w:w w:val="105"/>
        </w:rPr>
        <w:t> </w:t>
      </w:r>
      <w:r>
        <w:rPr>
          <w:rFonts w:ascii="PMingLiU" w:hAnsi="PMingLiU"/>
          <w:w w:val="105"/>
        </w:rPr>
        <w:t>tercero</w:t>
      </w:r>
      <w:r>
        <w:rPr>
          <w:rFonts w:ascii="PMingLiU" w:hAnsi="PMingLiU"/>
          <w:spacing w:val="-29"/>
          <w:w w:val="105"/>
        </w:rPr>
        <w:t> </w:t>
      </w:r>
      <w:r>
        <w:rPr>
          <w:rFonts w:ascii="PMingLiU" w:hAnsi="PMingLiU"/>
          <w:w w:val="105"/>
        </w:rPr>
        <w:t>señala</w:t>
      </w:r>
      <w:r>
        <w:rPr>
          <w:rFonts w:ascii="PMingLiU" w:hAnsi="PMingLiU"/>
          <w:spacing w:val="-27"/>
          <w:w w:val="105"/>
        </w:rPr>
        <w:t> </w:t>
      </w:r>
      <w:r>
        <w:rPr>
          <w:rFonts w:ascii="PMingLiU" w:hAnsi="PMingLiU"/>
          <w:w w:val="105"/>
        </w:rPr>
        <w:t>la</w:t>
      </w:r>
      <w:r>
        <w:rPr>
          <w:rFonts w:ascii="PMingLiU" w:hAnsi="PMingLiU"/>
          <w:spacing w:val="-28"/>
          <w:w w:val="105"/>
        </w:rPr>
        <w:t> </w:t>
      </w:r>
      <w:r>
        <w:rPr>
          <w:rFonts w:ascii="PMingLiU" w:hAnsi="PMingLiU"/>
          <w:w w:val="105"/>
        </w:rPr>
        <w:t>obligación</w:t>
      </w:r>
      <w:r>
        <w:rPr>
          <w:rFonts w:ascii="PMingLiU" w:hAnsi="PMingLiU"/>
          <w:spacing w:val="-28"/>
          <w:w w:val="105"/>
        </w:rPr>
        <w:t> </w:t>
      </w:r>
      <w:r>
        <w:rPr>
          <w:rFonts w:ascii="PMingLiU" w:hAnsi="PMingLiU"/>
          <w:w w:val="105"/>
        </w:rPr>
        <w:t>de</w:t>
      </w:r>
      <w:r>
        <w:rPr>
          <w:rFonts w:ascii="PMingLiU" w:hAnsi="PMingLiU"/>
          <w:spacing w:val="-29"/>
          <w:w w:val="105"/>
        </w:rPr>
        <w:t> </w:t>
      </w:r>
      <w:r>
        <w:rPr>
          <w:rFonts w:ascii="PMingLiU" w:hAnsi="PMingLiU"/>
          <w:w w:val="105"/>
        </w:rPr>
        <w:t>fomentar</w:t>
      </w:r>
      <w:r>
        <w:rPr>
          <w:rFonts w:ascii="PMingLiU" w:hAnsi="PMingLiU"/>
          <w:spacing w:val="-26"/>
          <w:w w:val="105"/>
        </w:rPr>
        <w:t> </w:t>
      </w:r>
      <w:r>
        <w:rPr>
          <w:rFonts w:ascii="PMingLiU" w:hAnsi="PMingLiU"/>
          <w:w w:val="105"/>
        </w:rPr>
        <w:t>el</w:t>
      </w:r>
      <w:r>
        <w:rPr>
          <w:rFonts w:ascii="PMingLiU" w:hAnsi="PMingLiU"/>
          <w:spacing w:val="-29"/>
          <w:w w:val="105"/>
        </w:rPr>
        <w:t> </w:t>
      </w:r>
      <w:r>
        <w:rPr>
          <w:rFonts w:ascii="PMingLiU" w:hAnsi="PMingLiU"/>
          <w:w w:val="105"/>
        </w:rPr>
        <w:t>amor a la patria y la conciencia solidaria, además de desarrollar en armonía todas las facultades.</w:t>
      </w:r>
      <w:r>
        <w:rPr>
          <w:rFonts w:ascii="PMingLiU" w:hAnsi="PMingLiU"/>
          <w:spacing w:val="-21"/>
          <w:w w:val="105"/>
        </w:rPr>
        <w:t> </w:t>
      </w:r>
      <w:r>
        <w:rPr>
          <w:rFonts w:ascii="PMingLiU" w:hAnsi="PMingLiU"/>
          <w:w w:val="105"/>
        </w:rPr>
        <w:t>La</w:t>
      </w:r>
      <w:r>
        <w:rPr>
          <w:rFonts w:ascii="PMingLiU" w:hAnsi="PMingLiU"/>
          <w:spacing w:val="-20"/>
          <w:w w:val="105"/>
        </w:rPr>
        <w:t> </w:t>
      </w:r>
      <w:r>
        <w:rPr>
          <w:rFonts w:ascii="PMingLiU" w:hAnsi="PMingLiU"/>
          <w:w w:val="105"/>
        </w:rPr>
        <w:t>definición</w:t>
      </w:r>
      <w:r>
        <w:rPr>
          <w:rFonts w:ascii="PMingLiU" w:hAnsi="PMingLiU"/>
          <w:spacing w:val="-20"/>
          <w:w w:val="105"/>
        </w:rPr>
        <w:t> </w:t>
      </w:r>
      <w:r>
        <w:rPr>
          <w:rFonts w:ascii="PMingLiU" w:hAnsi="PMingLiU"/>
          <w:w w:val="105"/>
        </w:rPr>
        <w:t>de</w:t>
      </w:r>
      <w:r>
        <w:rPr>
          <w:rFonts w:ascii="PMingLiU" w:hAnsi="PMingLiU"/>
          <w:spacing w:val="-19"/>
          <w:w w:val="105"/>
        </w:rPr>
        <w:t> </w:t>
      </w:r>
      <w:r>
        <w:rPr>
          <w:rFonts w:ascii="PMingLiU" w:hAnsi="PMingLiU"/>
          <w:w w:val="105"/>
        </w:rPr>
        <w:t>democracia</w:t>
      </w:r>
      <w:r>
        <w:rPr>
          <w:rFonts w:ascii="PMingLiU" w:hAnsi="PMingLiU"/>
          <w:spacing w:val="-21"/>
          <w:w w:val="105"/>
        </w:rPr>
        <w:t> </w:t>
      </w:r>
      <w:r>
        <w:rPr>
          <w:rFonts w:ascii="PMingLiU" w:hAnsi="PMingLiU"/>
          <w:w w:val="105"/>
        </w:rPr>
        <w:t>se</w:t>
      </w:r>
      <w:r>
        <w:rPr>
          <w:rFonts w:ascii="PMingLiU" w:hAnsi="PMingLiU"/>
          <w:spacing w:val="-18"/>
          <w:w w:val="105"/>
        </w:rPr>
        <w:t> </w:t>
      </w:r>
      <w:r>
        <w:rPr>
          <w:rFonts w:ascii="PMingLiU" w:hAnsi="PMingLiU"/>
          <w:w w:val="105"/>
        </w:rPr>
        <w:t>incluye:</w:t>
      </w:r>
    </w:p>
    <w:p>
      <w:pPr>
        <w:pStyle w:val="BodyText"/>
        <w:spacing w:before="4"/>
        <w:rPr>
          <w:rFonts w:ascii="PMingLiU"/>
          <w:sz w:val="28"/>
        </w:rPr>
      </w:pPr>
    </w:p>
    <w:p>
      <w:pPr>
        <w:spacing w:line="319" w:lineRule="auto" w:before="0"/>
        <w:ind w:left="830" w:right="544" w:firstLine="0"/>
        <w:jc w:val="both"/>
        <w:rPr>
          <w:sz w:val="22"/>
        </w:rPr>
      </w:pPr>
      <w:r>
        <w:rPr>
          <w:sz w:val="22"/>
        </w:rPr>
        <w:t>“no solamente como una estructura jurídica y un régimen político, sino que se trata de </w:t>
      </w:r>
      <w:r>
        <w:rPr>
          <w:rFonts w:ascii="PMingLiU" w:hAnsi="PMingLiU"/>
          <w:sz w:val="22"/>
        </w:rPr>
        <w:t>un sistema de vida fundado en el constante mejoramiento  económico, social y cultural  </w:t>
      </w:r>
      <w:r>
        <w:rPr>
          <w:sz w:val="22"/>
        </w:rPr>
        <w:t>del</w:t>
      </w:r>
      <w:r>
        <w:rPr>
          <w:spacing w:val="-19"/>
          <w:sz w:val="22"/>
        </w:rPr>
        <w:t> </w:t>
      </w:r>
      <w:r>
        <w:rPr>
          <w:sz w:val="22"/>
        </w:rPr>
        <w:t>pueblo”</w:t>
      </w:r>
      <w:r>
        <w:rPr>
          <w:spacing w:val="-19"/>
          <w:sz w:val="22"/>
        </w:rPr>
        <w:t> </w:t>
      </w:r>
      <w:r>
        <w:rPr>
          <w:sz w:val="22"/>
        </w:rPr>
        <w:t>(Melgar</w:t>
      </w:r>
      <w:r>
        <w:rPr>
          <w:spacing w:val="-19"/>
          <w:sz w:val="22"/>
        </w:rPr>
        <w:t> </w:t>
      </w:r>
      <w:r>
        <w:rPr>
          <w:sz w:val="22"/>
        </w:rPr>
        <w:t>Adalid,</w:t>
      </w:r>
      <w:r>
        <w:rPr>
          <w:spacing w:val="-19"/>
          <w:sz w:val="22"/>
        </w:rPr>
        <w:t> </w:t>
      </w:r>
      <w:r>
        <w:rPr>
          <w:sz w:val="22"/>
        </w:rPr>
        <w:t>2002:</w:t>
      </w:r>
      <w:r>
        <w:rPr>
          <w:spacing w:val="-20"/>
          <w:sz w:val="22"/>
        </w:rPr>
        <w:t> </w:t>
      </w:r>
      <w:r>
        <w:rPr>
          <w:sz w:val="22"/>
        </w:rPr>
        <w:t>203).</w:t>
      </w:r>
    </w:p>
    <w:p>
      <w:pPr>
        <w:spacing w:after="0" w:line="319" w:lineRule="auto"/>
        <w:jc w:val="both"/>
        <w:rPr>
          <w:sz w:val="22"/>
        </w:rPr>
        <w:sectPr>
          <w:pgSz w:w="12250" w:h="15850"/>
          <w:pgMar w:header="729" w:footer="756" w:top="960" w:bottom="940" w:left="1580" w:right="1720"/>
        </w:sectPr>
      </w:pPr>
    </w:p>
    <w:p>
      <w:pPr>
        <w:pStyle w:val="BodyText"/>
        <w:rPr>
          <w:sz w:val="20"/>
        </w:rPr>
      </w:pPr>
    </w:p>
    <w:p>
      <w:pPr>
        <w:pStyle w:val="BodyText"/>
        <w:spacing w:before="1"/>
        <w:rPr>
          <w:sz w:val="28"/>
        </w:rPr>
      </w:pPr>
    </w:p>
    <w:p>
      <w:pPr>
        <w:pStyle w:val="BodyText"/>
        <w:spacing w:line="252" w:lineRule="auto" w:before="6"/>
        <w:ind w:left="548" w:right="145"/>
        <w:jc w:val="both"/>
        <w:rPr>
          <w:rFonts w:ascii="PMingLiU" w:hAnsi="PMingLiU"/>
        </w:rPr>
      </w:pPr>
      <w:r>
        <w:rPr>
          <w:rFonts w:ascii="PMingLiU" w:hAnsi="PMingLiU"/>
          <w:w w:val="105"/>
        </w:rPr>
        <w:t>La democracia como un sistema de vida, que tiene sustento en la igualdad que otorga</w:t>
      </w:r>
      <w:r>
        <w:rPr>
          <w:rFonts w:ascii="PMingLiU" w:hAnsi="PMingLiU"/>
          <w:spacing w:val="-20"/>
          <w:w w:val="105"/>
        </w:rPr>
        <w:t> </w:t>
      </w:r>
      <w:r>
        <w:rPr>
          <w:rFonts w:ascii="PMingLiU" w:hAnsi="PMingLiU"/>
          <w:w w:val="105"/>
        </w:rPr>
        <w:t>la</w:t>
      </w:r>
      <w:r>
        <w:rPr>
          <w:rFonts w:ascii="PMingLiU" w:hAnsi="PMingLiU"/>
          <w:spacing w:val="-20"/>
          <w:w w:val="105"/>
        </w:rPr>
        <w:t> </w:t>
      </w:r>
      <w:r>
        <w:rPr>
          <w:rFonts w:ascii="PMingLiU" w:hAnsi="PMingLiU"/>
          <w:w w:val="105"/>
        </w:rPr>
        <w:t>educación</w:t>
      </w:r>
      <w:r>
        <w:rPr>
          <w:rFonts w:ascii="PMingLiU" w:hAnsi="PMingLiU"/>
          <w:spacing w:val="-20"/>
          <w:w w:val="105"/>
        </w:rPr>
        <w:t> </w:t>
      </w:r>
      <w:r>
        <w:rPr>
          <w:rFonts w:ascii="PMingLiU" w:hAnsi="PMingLiU"/>
          <w:w w:val="105"/>
        </w:rPr>
        <w:t>a</w:t>
      </w:r>
      <w:r>
        <w:rPr>
          <w:rFonts w:ascii="PMingLiU" w:hAnsi="PMingLiU"/>
          <w:spacing w:val="-17"/>
          <w:w w:val="105"/>
        </w:rPr>
        <w:t> </w:t>
      </w:r>
      <w:r>
        <w:rPr>
          <w:rFonts w:ascii="PMingLiU" w:hAnsi="PMingLiU"/>
          <w:w w:val="105"/>
        </w:rPr>
        <w:t>los</w:t>
      </w:r>
      <w:r>
        <w:rPr>
          <w:rFonts w:ascii="PMingLiU" w:hAnsi="PMingLiU"/>
          <w:spacing w:val="-20"/>
          <w:w w:val="105"/>
        </w:rPr>
        <w:t> </w:t>
      </w:r>
      <w:r>
        <w:rPr>
          <w:rFonts w:ascii="PMingLiU" w:hAnsi="PMingLiU"/>
          <w:w w:val="105"/>
        </w:rPr>
        <w:t>mexicanos,</w:t>
      </w:r>
      <w:r>
        <w:rPr>
          <w:rFonts w:ascii="PMingLiU" w:hAnsi="PMingLiU"/>
          <w:spacing w:val="-19"/>
          <w:w w:val="105"/>
        </w:rPr>
        <w:t> </w:t>
      </w:r>
      <w:r>
        <w:rPr>
          <w:rFonts w:ascii="PMingLiU" w:hAnsi="PMingLiU"/>
          <w:w w:val="105"/>
        </w:rPr>
        <w:t>desarrollando</w:t>
      </w:r>
      <w:r>
        <w:rPr>
          <w:rFonts w:ascii="PMingLiU" w:hAnsi="PMingLiU"/>
          <w:spacing w:val="-19"/>
          <w:w w:val="105"/>
        </w:rPr>
        <w:t> </w:t>
      </w:r>
      <w:r>
        <w:rPr>
          <w:rFonts w:ascii="PMingLiU" w:hAnsi="PMingLiU"/>
          <w:w w:val="105"/>
        </w:rPr>
        <w:t>las</w:t>
      </w:r>
      <w:r>
        <w:rPr>
          <w:rFonts w:ascii="PMingLiU" w:hAnsi="PMingLiU"/>
          <w:spacing w:val="-20"/>
          <w:w w:val="105"/>
        </w:rPr>
        <w:t> </w:t>
      </w:r>
      <w:r>
        <w:rPr>
          <w:rFonts w:ascii="PMingLiU" w:hAnsi="PMingLiU"/>
          <w:w w:val="105"/>
        </w:rPr>
        <w:t>facultades</w:t>
      </w:r>
      <w:r>
        <w:rPr>
          <w:rFonts w:ascii="PMingLiU" w:hAnsi="PMingLiU"/>
          <w:spacing w:val="-20"/>
          <w:w w:val="105"/>
        </w:rPr>
        <w:t> </w:t>
      </w:r>
      <w:r>
        <w:rPr>
          <w:rFonts w:ascii="PMingLiU" w:hAnsi="PMingLiU"/>
          <w:w w:val="105"/>
        </w:rPr>
        <w:t>del</w:t>
      </w:r>
      <w:r>
        <w:rPr>
          <w:rFonts w:ascii="PMingLiU" w:hAnsi="PMingLiU"/>
          <w:spacing w:val="-19"/>
          <w:w w:val="105"/>
        </w:rPr>
        <w:t> </w:t>
      </w:r>
      <w:r>
        <w:rPr>
          <w:rFonts w:ascii="PMingLiU" w:hAnsi="PMingLiU"/>
          <w:w w:val="105"/>
        </w:rPr>
        <w:t>ser</w:t>
      </w:r>
      <w:r>
        <w:rPr>
          <w:rFonts w:ascii="PMingLiU" w:hAnsi="PMingLiU"/>
          <w:spacing w:val="-19"/>
          <w:w w:val="105"/>
        </w:rPr>
        <w:t> </w:t>
      </w:r>
      <w:r>
        <w:rPr>
          <w:rFonts w:ascii="PMingLiU" w:hAnsi="PMingLiU"/>
          <w:w w:val="105"/>
        </w:rPr>
        <w:t>humano, a</w:t>
      </w:r>
      <w:r>
        <w:rPr>
          <w:rFonts w:ascii="PMingLiU" w:hAnsi="PMingLiU"/>
          <w:spacing w:val="-15"/>
          <w:w w:val="105"/>
        </w:rPr>
        <w:t> </w:t>
      </w:r>
      <w:r>
        <w:rPr>
          <w:rFonts w:ascii="PMingLiU" w:hAnsi="PMingLiU"/>
          <w:w w:val="105"/>
        </w:rPr>
        <w:t>través</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la</w:t>
      </w:r>
      <w:r>
        <w:rPr>
          <w:rFonts w:ascii="PMingLiU" w:hAnsi="PMingLiU"/>
          <w:spacing w:val="-15"/>
          <w:w w:val="105"/>
        </w:rPr>
        <w:t> </w:t>
      </w:r>
      <w:r>
        <w:rPr>
          <w:rFonts w:ascii="PMingLiU" w:hAnsi="PMingLiU"/>
          <w:w w:val="105"/>
        </w:rPr>
        <w:t>convivencia</w:t>
      </w:r>
      <w:r>
        <w:rPr>
          <w:rFonts w:ascii="PMingLiU" w:hAnsi="PMingLiU"/>
          <w:spacing w:val="-15"/>
          <w:w w:val="105"/>
        </w:rPr>
        <w:t> </w:t>
      </w:r>
      <w:r>
        <w:rPr>
          <w:rFonts w:ascii="PMingLiU" w:hAnsi="PMingLiU"/>
          <w:w w:val="105"/>
        </w:rPr>
        <w:t>humana</w:t>
      </w:r>
      <w:r>
        <w:rPr>
          <w:rFonts w:ascii="PMingLiU" w:hAnsi="PMingLiU"/>
          <w:spacing w:val="-15"/>
          <w:w w:val="105"/>
        </w:rPr>
        <w:t> </w:t>
      </w:r>
      <w:r>
        <w:rPr>
          <w:rFonts w:ascii="PMingLiU" w:hAnsi="PMingLiU"/>
          <w:w w:val="105"/>
        </w:rPr>
        <w:t>como</w:t>
      </w:r>
      <w:r>
        <w:rPr>
          <w:rFonts w:ascii="PMingLiU" w:hAnsi="PMingLiU"/>
          <w:spacing w:val="-13"/>
          <w:w w:val="105"/>
        </w:rPr>
        <w:t> </w:t>
      </w:r>
      <w:r>
        <w:rPr>
          <w:rFonts w:ascii="PMingLiU" w:hAnsi="PMingLiU"/>
          <w:w w:val="105"/>
        </w:rPr>
        <w:t>un</w:t>
      </w:r>
      <w:r>
        <w:rPr>
          <w:rFonts w:ascii="PMingLiU" w:hAnsi="PMingLiU"/>
          <w:spacing w:val="-16"/>
          <w:w w:val="105"/>
        </w:rPr>
        <w:t> </w:t>
      </w:r>
      <w:r>
        <w:rPr>
          <w:rFonts w:ascii="PMingLiU" w:hAnsi="PMingLiU"/>
          <w:w w:val="105"/>
        </w:rPr>
        <w:t>valor.</w:t>
      </w:r>
    </w:p>
    <w:p>
      <w:pPr>
        <w:pStyle w:val="BodyText"/>
        <w:spacing w:before="10"/>
        <w:rPr>
          <w:rFonts w:ascii="PMingLiU"/>
          <w:sz w:val="21"/>
        </w:rPr>
      </w:pPr>
    </w:p>
    <w:p>
      <w:pPr>
        <w:pStyle w:val="BodyText"/>
        <w:ind w:left="548"/>
        <w:jc w:val="both"/>
        <w:rPr>
          <w:rFonts w:ascii="PMingLiU"/>
        </w:rPr>
      </w:pPr>
      <w:r>
        <w:rPr>
          <w:rFonts w:ascii="PMingLiU"/>
          <w:w w:val="105"/>
        </w:rPr>
        <w:t>El precepto constitucional establece que</w:t>
      </w:r>
    </w:p>
    <w:p>
      <w:pPr>
        <w:pStyle w:val="BodyText"/>
        <w:spacing w:before="7"/>
        <w:rPr>
          <w:rFonts w:ascii="PMingLiU"/>
        </w:rPr>
      </w:pPr>
    </w:p>
    <w:p>
      <w:pPr>
        <w:spacing w:line="300" w:lineRule="auto" w:before="0"/>
        <w:ind w:left="1256" w:right="134" w:firstLine="0"/>
        <w:jc w:val="both"/>
        <w:rPr>
          <w:rFonts w:ascii="PMingLiU" w:hAnsi="PMingLiU"/>
          <w:sz w:val="22"/>
        </w:rPr>
      </w:pPr>
      <w:r>
        <w:rPr>
          <w:rFonts w:ascii="PMingLiU" w:hAnsi="PMingLiU"/>
          <w:w w:val="105"/>
          <w:sz w:val="22"/>
        </w:rPr>
        <w:t>"La educación que imparta el Estado tenderá a desarrollar armónicamente todas las facultades</w:t>
      </w:r>
      <w:r>
        <w:rPr>
          <w:rFonts w:ascii="PMingLiU" w:hAnsi="PMingLiU"/>
          <w:spacing w:val="-11"/>
          <w:w w:val="105"/>
          <w:sz w:val="22"/>
        </w:rPr>
        <w:t> </w:t>
      </w:r>
      <w:r>
        <w:rPr>
          <w:rFonts w:ascii="PMingLiU" w:hAnsi="PMingLiU"/>
          <w:w w:val="105"/>
          <w:sz w:val="22"/>
        </w:rPr>
        <w:t>del</w:t>
      </w:r>
      <w:r>
        <w:rPr>
          <w:rFonts w:ascii="PMingLiU" w:hAnsi="PMingLiU"/>
          <w:spacing w:val="-11"/>
          <w:w w:val="105"/>
          <w:sz w:val="22"/>
        </w:rPr>
        <w:t> </w:t>
      </w:r>
      <w:r>
        <w:rPr>
          <w:rFonts w:ascii="PMingLiU" w:hAnsi="PMingLiU"/>
          <w:w w:val="105"/>
          <w:sz w:val="22"/>
        </w:rPr>
        <w:t>ser</w:t>
      </w:r>
      <w:r>
        <w:rPr>
          <w:rFonts w:ascii="PMingLiU" w:hAnsi="PMingLiU"/>
          <w:spacing w:val="-11"/>
          <w:w w:val="105"/>
          <w:sz w:val="22"/>
        </w:rPr>
        <w:t> </w:t>
      </w:r>
      <w:r>
        <w:rPr>
          <w:rFonts w:ascii="PMingLiU" w:hAnsi="PMingLiU"/>
          <w:w w:val="105"/>
          <w:sz w:val="22"/>
        </w:rPr>
        <w:t>humano</w:t>
      </w:r>
      <w:r>
        <w:rPr>
          <w:rFonts w:ascii="PMingLiU" w:hAnsi="PMingLiU"/>
          <w:spacing w:val="-13"/>
          <w:w w:val="105"/>
          <w:sz w:val="22"/>
        </w:rPr>
        <w:t> </w:t>
      </w:r>
      <w:r>
        <w:rPr>
          <w:rFonts w:ascii="PMingLiU" w:hAnsi="PMingLiU"/>
          <w:w w:val="105"/>
          <w:sz w:val="22"/>
        </w:rPr>
        <w:t>y</w:t>
      </w:r>
      <w:r>
        <w:rPr>
          <w:rFonts w:ascii="PMingLiU" w:hAnsi="PMingLiU"/>
          <w:spacing w:val="-13"/>
          <w:w w:val="105"/>
          <w:sz w:val="22"/>
        </w:rPr>
        <w:t> </w:t>
      </w:r>
      <w:r>
        <w:rPr>
          <w:rFonts w:ascii="PMingLiU" w:hAnsi="PMingLiU"/>
          <w:w w:val="105"/>
          <w:sz w:val="22"/>
        </w:rPr>
        <w:t>fomentará</w:t>
      </w:r>
      <w:r>
        <w:rPr>
          <w:rFonts w:ascii="PMingLiU" w:hAnsi="PMingLiU"/>
          <w:spacing w:val="-13"/>
          <w:w w:val="105"/>
          <w:sz w:val="22"/>
        </w:rPr>
        <w:t> </w:t>
      </w:r>
      <w:r>
        <w:rPr>
          <w:rFonts w:ascii="PMingLiU" w:hAnsi="PMingLiU"/>
          <w:w w:val="105"/>
          <w:sz w:val="22"/>
        </w:rPr>
        <w:t>en</w:t>
      </w:r>
      <w:r>
        <w:rPr>
          <w:rFonts w:ascii="PMingLiU" w:hAnsi="PMingLiU"/>
          <w:spacing w:val="-11"/>
          <w:w w:val="105"/>
          <w:sz w:val="22"/>
        </w:rPr>
        <w:t> </w:t>
      </w:r>
      <w:r>
        <w:rPr>
          <w:rFonts w:ascii="PMingLiU" w:hAnsi="PMingLiU"/>
          <w:w w:val="105"/>
          <w:sz w:val="22"/>
        </w:rPr>
        <w:t>él,</w:t>
      </w:r>
      <w:r>
        <w:rPr>
          <w:rFonts w:ascii="PMingLiU" w:hAnsi="PMingLiU"/>
          <w:spacing w:val="-11"/>
          <w:w w:val="105"/>
          <w:sz w:val="22"/>
        </w:rPr>
        <w:t> </w:t>
      </w:r>
      <w:r>
        <w:rPr>
          <w:rFonts w:ascii="PMingLiU" w:hAnsi="PMingLiU"/>
          <w:w w:val="105"/>
          <w:sz w:val="22"/>
        </w:rPr>
        <w:t>a</w:t>
      </w:r>
      <w:r>
        <w:rPr>
          <w:rFonts w:ascii="PMingLiU" w:hAnsi="PMingLiU"/>
          <w:spacing w:val="-15"/>
          <w:w w:val="105"/>
          <w:sz w:val="22"/>
        </w:rPr>
        <w:t> </w:t>
      </w:r>
      <w:r>
        <w:rPr>
          <w:rFonts w:ascii="PMingLiU" w:hAnsi="PMingLiU"/>
          <w:w w:val="105"/>
          <w:sz w:val="22"/>
        </w:rPr>
        <w:t>la</w:t>
      </w:r>
      <w:r>
        <w:rPr>
          <w:rFonts w:ascii="PMingLiU" w:hAnsi="PMingLiU"/>
          <w:spacing w:val="-13"/>
          <w:w w:val="105"/>
          <w:sz w:val="22"/>
        </w:rPr>
        <w:t> </w:t>
      </w:r>
      <w:r>
        <w:rPr>
          <w:rFonts w:ascii="PMingLiU" w:hAnsi="PMingLiU"/>
          <w:w w:val="105"/>
          <w:sz w:val="22"/>
        </w:rPr>
        <w:t>vez,</w:t>
      </w:r>
      <w:r>
        <w:rPr>
          <w:rFonts w:ascii="PMingLiU" w:hAnsi="PMingLiU"/>
          <w:spacing w:val="-11"/>
          <w:w w:val="105"/>
          <w:sz w:val="22"/>
        </w:rPr>
        <w:t> </w:t>
      </w:r>
      <w:r>
        <w:rPr>
          <w:rFonts w:ascii="PMingLiU" w:hAnsi="PMingLiU"/>
          <w:w w:val="105"/>
          <w:sz w:val="22"/>
        </w:rPr>
        <w:t>el</w:t>
      </w:r>
      <w:r>
        <w:rPr>
          <w:rFonts w:ascii="PMingLiU" w:hAnsi="PMingLiU"/>
          <w:spacing w:val="-11"/>
          <w:w w:val="105"/>
          <w:sz w:val="22"/>
        </w:rPr>
        <w:t> </w:t>
      </w:r>
      <w:r>
        <w:rPr>
          <w:rFonts w:ascii="PMingLiU" w:hAnsi="PMingLiU"/>
          <w:w w:val="105"/>
          <w:sz w:val="22"/>
        </w:rPr>
        <w:t>amor</w:t>
      </w:r>
      <w:r>
        <w:rPr>
          <w:rFonts w:ascii="PMingLiU" w:hAnsi="PMingLiU"/>
          <w:spacing w:val="-11"/>
          <w:w w:val="105"/>
          <w:sz w:val="22"/>
        </w:rPr>
        <w:t> </w:t>
      </w:r>
      <w:r>
        <w:rPr>
          <w:rFonts w:ascii="PMingLiU" w:hAnsi="PMingLiU"/>
          <w:w w:val="105"/>
          <w:sz w:val="22"/>
        </w:rPr>
        <w:t>a</w:t>
      </w:r>
      <w:r>
        <w:rPr>
          <w:rFonts w:ascii="PMingLiU" w:hAnsi="PMingLiU"/>
          <w:spacing w:val="-12"/>
          <w:w w:val="105"/>
          <w:sz w:val="22"/>
        </w:rPr>
        <w:t> </w:t>
      </w:r>
      <w:r>
        <w:rPr>
          <w:rFonts w:ascii="PMingLiU" w:hAnsi="PMingLiU"/>
          <w:w w:val="105"/>
          <w:sz w:val="22"/>
        </w:rPr>
        <w:t>la</w:t>
      </w:r>
      <w:r>
        <w:rPr>
          <w:rFonts w:ascii="PMingLiU" w:hAnsi="PMingLiU"/>
          <w:spacing w:val="-13"/>
          <w:w w:val="105"/>
          <w:sz w:val="22"/>
        </w:rPr>
        <w:t> </w:t>
      </w:r>
      <w:r>
        <w:rPr>
          <w:rFonts w:ascii="PMingLiU" w:hAnsi="PMingLiU"/>
          <w:w w:val="105"/>
          <w:sz w:val="22"/>
        </w:rPr>
        <w:t>Patria</w:t>
      </w:r>
      <w:r>
        <w:rPr>
          <w:rFonts w:ascii="PMingLiU" w:hAnsi="PMingLiU"/>
          <w:spacing w:val="-12"/>
          <w:w w:val="105"/>
          <w:sz w:val="22"/>
        </w:rPr>
        <w:t> </w:t>
      </w:r>
      <w:r>
        <w:rPr>
          <w:rFonts w:ascii="PMingLiU" w:hAnsi="PMingLiU"/>
          <w:w w:val="105"/>
          <w:sz w:val="22"/>
        </w:rPr>
        <w:t>y</w:t>
      </w:r>
      <w:r>
        <w:rPr>
          <w:rFonts w:ascii="PMingLiU" w:hAnsi="PMingLiU"/>
          <w:spacing w:val="-13"/>
          <w:w w:val="105"/>
          <w:sz w:val="22"/>
        </w:rPr>
        <w:t> </w:t>
      </w:r>
      <w:r>
        <w:rPr>
          <w:rFonts w:ascii="PMingLiU" w:hAnsi="PMingLiU"/>
          <w:w w:val="105"/>
          <w:sz w:val="22"/>
        </w:rPr>
        <w:t>la</w:t>
      </w:r>
      <w:r>
        <w:rPr>
          <w:rFonts w:ascii="PMingLiU" w:hAnsi="PMingLiU"/>
          <w:spacing w:val="-13"/>
          <w:w w:val="105"/>
          <w:sz w:val="22"/>
        </w:rPr>
        <w:t> </w:t>
      </w:r>
      <w:r>
        <w:rPr>
          <w:rFonts w:ascii="PMingLiU" w:hAnsi="PMingLiU"/>
          <w:w w:val="105"/>
          <w:sz w:val="22"/>
        </w:rPr>
        <w:t>conciencia de</w:t>
      </w:r>
      <w:r>
        <w:rPr>
          <w:rFonts w:ascii="PMingLiU" w:hAnsi="PMingLiU"/>
          <w:spacing w:val="-17"/>
          <w:w w:val="105"/>
          <w:sz w:val="22"/>
        </w:rPr>
        <w:t> </w:t>
      </w:r>
      <w:r>
        <w:rPr>
          <w:rFonts w:ascii="PMingLiU" w:hAnsi="PMingLiU"/>
          <w:w w:val="105"/>
          <w:sz w:val="22"/>
        </w:rPr>
        <w:t>la</w:t>
      </w:r>
      <w:r>
        <w:rPr>
          <w:rFonts w:ascii="PMingLiU" w:hAnsi="PMingLiU"/>
          <w:spacing w:val="-17"/>
          <w:w w:val="105"/>
          <w:sz w:val="22"/>
        </w:rPr>
        <w:t> </w:t>
      </w:r>
      <w:r>
        <w:rPr>
          <w:rFonts w:ascii="PMingLiU" w:hAnsi="PMingLiU"/>
          <w:w w:val="105"/>
          <w:sz w:val="22"/>
        </w:rPr>
        <w:t>solidaridad</w:t>
      </w:r>
      <w:r>
        <w:rPr>
          <w:rFonts w:ascii="PMingLiU" w:hAnsi="PMingLiU"/>
          <w:spacing w:val="-15"/>
          <w:w w:val="105"/>
          <w:sz w:val="22"/>
        </w:rPr>
        <w:t> </w:t>
      </w:r>
      <w:r>
        <w:rPr>
          <w:rFonts w:ascii="PMingLiU" w:hAnsi="PMingLiU"/>
          <w:w w:val="105"/>
          <w:sz w:val="22"/>
        </w:rPr>
        <w:t>internacional,</w:t>
      </w:r>
      <w:r>
        <w:rPr>
          <w:rFonts w:ascii="PMingLiU" w:hAnsi="PMingLiU"/>
          <w:spacing w:val="-15"/>
          <w:w w:val="105"/>
          <w:sz w:val="22"/>
        </w:rPr>
        <w:t> </w:t>
      </w:r>
      <w:r>
        <w:rPr>
          <w:rFonts w:ascii="PMingLiU" w:hAnsi="PMingLiU"/>
          <w:w w:val="105"/>
          <w:sz w:val="22"/>
        </w:rPr>
        <w:t>en</w:t>
      </w:r>
      <w:r>
        <w:rPr>
          <w:rFonts w:ascii="PMingLiU" w:hAnsi="PMingLiU"/>
          <w:spacing w:val="-15"/>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independencia</w:t>
      </w:r>
      <w:r>
        <w:rPr>
          <w:rFonts w:ascii="PMingLiU" w:hAnsi="PMingLiU"/>
          <w:spacing w:val="-16"/>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en</w:t>
      </w:r>
      <w:r>
        <w:rPr>
          <w:rFonts w:ascii="PMingLiU" w:hAnsi="PMingLiU"/>
          <w:spacing w:val="-15"/>
          <w:w w:val="105"/>
          <w:sz w:val="22"/>
        </w:rPr>
        <w:t> </w:t>
      </w:r>
      <w:r>
        <w:rPr>
          <w:rFonts w:ascii="PMingLiU" w:hAnsi="PMingLiU"/>
          <w:w w:val="105"/>
          <w:sz w:val="22"/>
        </w:rPr>
        <w:t>la</w:t>
      </w:r>
      <w:r>
        <w:rPr>
          <w:rFonts w:ascii="PMingLiU" w:hAnsi="PMingLiU"/>
          <w:spacing w:val="-16"/>
          <w:w w:val="105"/>
          <w:sz w:val="22"/>
        </w:rPr>
        <w:t> </w:t>
      </w:r>
      <w:r>
        <w:rPr>
          <w:rFonts w:ascii="PMingLiU" w:hAnsi="PMingLiU"/>
          <w:w w:val="105"/>
          <w:sz w:val="22"/>
        </w:rPr>
        <w:t>justicia."</w:t>
      </w:r>
    </w:p>
    <w:p>
      <w:pPr>
        <w:pStyle w:val="BodyText"/>
        <w:spacing w:before="7"/>
        <w:rPr>
          <w:rFonts w:ascii="PMingLiU"/>
          <w:sz w:val="19"/>
        </w:rPr>
      </w:pPr>
    </w:p>
    <w:p>
      <w:pPr>
        <w:pStyle w:val="BodyText"/>
        <w:spacing w:line="254" w:lineRule="auto" w:before="1"/>
        <w:ind w:left="548" w:right="143"/>
        <w:jc w:val="both"/>
        <w:rPr>
          <w:rFonts w:ascii="PMingLiU" w:hAnsi="PMingLiU"/>
        </w:rPr>
      </w:pPr>
      <w:r>
        <w:rPr>
          <w:rFonts w:ascii="PMingLiU" w:hAnsi="PMingLiU"/>
        </w:rPr>
        <w:t>Con la finalidad de aclarar estos principios filosóficos que el artículo tercero constitucionales consagrar, se revisará su sentido a fin de relacionarlos con la naturaleza y fines de la Universidad Pública, que a su vez, encuentran sustento en  el mismo texto de la Carta </w:t>
      </w:r>
      <w:r>
        <w:rPr>
          <w:rFonts w:ascii="PMingLiU" w:hAnsi="PMingLiU"/>
          <w:spacing w:val="25"/>
        </w:rPr>
        <w:t> </w:t>
      </w:r>
      <w:r>
        <w:rPr>
          <w:rFonts w:ascii="PMingLiU" w:hAnsi="PMingLiU"/>
        </w:rPr>
        <w:t>Magna.</w:t>
      </w:r>
    </w:p>
    <w:p>
      <w:pPr>
        <w:pStyle w:val="BodyText"/>
        <w:spacing w:before="9"/>
        <w:rPr>
          <w:rFonts w:ascii="PMingLiU"/>
          <w:sz w:val="24"/>
        </w:rPr>
      </w:pPr>
    </w:p>
    <w:p>
      <w:pPr>
        <w:pStyle w:val="Heading5"/>
        <w:numPr>
          <w:ilvl w:val="3"/>
          <w:numId w:val="27"/>
        </w:numPr>
        <w:tabs>
          <w:tab w:pos="1317" w:val="left" w:leader="none"/>
        </w:tabs>
        <w:spacing w:line="240" w:lineRule="auto" w:before="1" w:after="0"/>
        <w:ind w:left="1316" w:right="0" w:hanging="768"/>
        <w:jc w:val="both"/>
      </w:pPr>
      <w:r>
        <w:rPr>
          <w:w w:val="90"/>
        </w:rPr>
        <w:t>La</w:t>
      </w:r>
      <w:r>
        <w:rPr>
          <w:spacing w:val="-25"/>
          <w:w w:val="90"/>
        </w:rPr>
        <w:t> </w:t>
      </w:r>
      <w:r>
        <w:rPr>
          <w:w w:val="90"/>
        </w:rPr>
        <w:t>educación</w:t>
      </w:r>
    </w:p>
    <w:p>
      <w:pPr>
        <w:pStyle w:val="BodyText"/>
        <w:spacing w:before="3"/>
        <w:rPr>
          <w:rFonts w:ascii="Cambria"/>
          <w:b/>
          <w:sz w:val="25"/>
        </w:rPr>
      </w:pPr>
    </w:p>
    <w:p>
      <w:pPr>
        <w:pStyle w:val="BodyText"/>
        <w:spacing w:line="259" w:lineRule="auto" w:before="1"/>
        <w:ind w:left="548" w:right="139"/>
        <w:jc w:val="both"/>
        <w:rPr>
          <w:rFonts w:ascii="PMingLiU" w:hAnsi="PMingLiU"/>
        </w:rPr>
      </w:pPr>
      <w:r>
        <w:rPr>
          <w:rFonts w:ascii="PMingLiU" w:hAnsi="PMingLiU"/>
          <w:w w:val="105"/>
        </w:rPr>
        <w:t>Lo</w:t>
      </w:r>
      <w:r>
        <w:rPr>
          <w:rFonts w:ascii="PMingLiU" w:hAnsi="PMingLiU"/>
          <w:spacing w:val="-17"/>
          <w:w w:val="105"/>
        </w:rPr>
        <w:t> </w:t>
      </w:r>
      <w:r>
        <w:rPr>
          <w:rFonts w:ascii="PMingLiU" w:hAnsi="PMingLiU"/>
          <w:w w:val="105"/>
        </w:rPr>
        <w:t>primero</w:t>
      </w:r>
      <w:r>
        <w:rPr>
          <w:rFonts w:ascii="PMingLiU" w:hAnsi="PMingLiU"/>
          <w:spacing w:val="-18"/>
          <w:w w:val="105"/>
        </w:rPr>
        <w:t> </w:t>
      </w:r>
      <w:r>
        <w:rPr>
          <w:rFonts w:ascii="PMingLiU" w:hAnsi="PMingLiU"/>
          <w:w w:val="105"/>
        </w:rPr>
        <w:t>que</w:t>
      </w:r>
      <w:r>
        <w:rPr>
          <w:rFonts w:ascii="PMingLiU" w:hAnsi="PMingLiU"/>
          <w:spacing w:val="-18"/>
          <w:w w:val="105"/>
        </w:rPr>
        <w:t> </w:t>
      </w:r>
      <w:r>
        <w:rPr>
          <w:rFonts w:ascii="PMingLiU" w:hAnsi="PMingLiU"/>
          <w:w w:val="105"/>
        </w:rPr>
        <w:t>el</w:t>
      </w:r>
      <w:r>
        <w:rPr>
          <w:rFonts w:ascii="PMingLiU" w:hAnsi="PMingLiU"/>
          <w:spacing w:val="-18"/>
          <w:w w:val="105"/>
        </w:rPr>
        <w:t> </w:t>
      </w:r>
      <w:r>
        <w:rPr>
          <w:rFonts w:ascii="PMingLiU" w:hAnsi="PMingLiU"/>
          <w:w w:val="105"/>
        </w:rPr>
        <w:t>precepto</w:t>
      </w:r>
      <w:r>
        <w:rPr>
          <w:rFonts w:ascii="PMingLiU" w:hAnsi="PMingLiU"/>
          <w:spacing w:val="-17"/>
          <w:w w:val="105"/>
        </w:rPr>
        <w:t> </w:t>
      </w:r>
      <w:r>
        <w:rPr>
          <w:rFonts w:ascii="PMingLiU" w:hAnsi="PMingLiU"/>
          <w:w w:val="105"/>
        </w:rPr>
        <w:t>legal</w:t>
      </w:r>
      <w:r>
        <w:rPr>
          <w:rFonts w:ascii="PMingLiU" w:hAnsi="PMingLiU"/>
          <w:spacing w:val="-16"/>
          <w:w w:val="105"/>
        </w:rPr>
        <w:t> </w:t>
      </w:r>
      <w:r>
        <w:rPr>
          <w:rFonts w:ascii="PMingLiU" w:hAnsi="PMingLiU"/>
          <w:w w:val="105"/>
        </w:rPr>
        <w:t>señala</w:t>
      </w:r>
      <w:r>
        <w:rPr>
          <w:rFonts w:ascii="PMingLiU" w:hAnsi="PMingLiU"/>
          <w:spacing w:val="-18"/>
          <w:w w:val="105"/>
        </w:rPr>
        <w:t> </w:t>
      </w:r>
      <w:r>
        <w:rPr>
          <w:rFonts w:ascii="PMingLiU" w:hAnsi="PMingLiU"/>
          <w:w w:val="105"/>
        </w:rPr>
        <w:t>es</w:t>
      </w:r>
      <w:r>
        <w:rPr>
          <w:rFonts w:ascii="PMingLiU" w:hAnsi="PMingLiU"/>
          <w:spacing w:val="-18"/>
          <w:w w:val="105"/>
        </w:rPr>
        <w:t> </w:t>
      </w:r>
      <w:r>
        <w:rPr>
          <w:rFonts w:ascii="PMingLiU" w:hAnsi="PMingLiU"/>
          <w:w w:val="105"/>
        </w:rPr>
        <w:t>el</w:t>
      </w:r>
      <w:r>
        <w:rPr>
          <w:rFonts w:ascii="PMingLiU" w:hAnsi="PMingLiU"/>
          <w:spacing w:val="-18"/>
          <w:w w:val="105"/>
        </w:rPr>
        <w:t> </w:t>
      </w:r>
      <w:r>
        <w:rPr>
          <w:rFonts w:ascii="PMingLiU" w:hAnsi="PMingLiU"/>
          <w:w w:val="105"/>
        </w:rPr>
        <w:t>concepto</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educación</w:t>
      </w:r>
      <w:r>
        <w:rPr>
          <w:rFonts w:ascii="PMingLiU" w:hAnsi="PMingLiU"/>
          <w:spacing w:val="-16"/>
          <w:w w:val="105"/>
        </w:rPr>
        <w:t> </w:t>
      </w:r>
      <w:r>
        <w:rPr>
          <w:rFonts w:ascii="PMingLiU" w:hAnsi="PMingLiU"/>
          <w:w w:val="105"/>
        </w:rPr>
        <w:t>que,</w:t>
      </w:r>
      <w:r>
        <w:rPr>
          <w:rFonts w:ascii="PMingLiU" w:hAnsi="PMingLiU"/>
          <w:spacing w:val="-17"/>
          <w:w w:val="105"/>
        </w:rPr>
        <w:t> </w:t>
      </w:r>
      <w:r>
        <w:rPr>
          <w:rFonts w:ascii="PMingLiU" w:hAnsi="PMingLiU"/>
          <w:w w:val="105"/>
        </w:rPr>
        <w:t>enfatiza su</w:t>
      </w:r>
      <w:r>
        <w:rPr>
          <w:rFonts w:ascii="PMingLiU" w:hAnsi="PMingLiU"/>
          <w:spacing w:val="-13"/>
          <w:w w:val="105"/>
        </w:rPr>
        <w:t> </w:t>
      </w:r>
      <w:r>
        <w:rPr>
          <w:rFonts w:ascii="PMingLiU" w:hAnsi="PMingLiU"/>
          <w:w w:val="105"/>
        </w:rPr>
        <w:t>distancia</w:t>
      </w:r>
      <w:r>
        <w:rPr>
          <w:rFonts w:ascii="PMingLiU" w:hAnsi="PMingLiU"/>
          <w:spacing w:val="-9"/>
          <w:w w:val="105"/>
        </w:rPr>
        <w:t> </w:t>
      </w:r>
      <w:r>
        <w:rPr>
          <w:rFonts w:ascii="PMingLiU" w:hAnsi="PMingLiU"/>
          <w:w w:val="105"/>
        </w:rPr>
        <w:t>al</w:t>
      </w:r>
      <w:r>
        <w:rPr>
          <w:rFonts w:ascii="PMingLiU" w:hAnsi="PMingLiU"/>
          <w:spacing w:val="-12"/>
          <w:w w:val="105"/>
        </w:rPr>
        <w:t> </w:t>
      </w:r>
      <w:r>
        <w:rPr>
          <w:rFonts w:ascii="PMingLiU" w:hAnsi="PMingLiU"/>
          <w:w w:val="105"/>
        </w:rPr>
        <w:t>término</w:t>
      </w:r>
      <w:r>
        <w:rPr>
          <w:rFonts w:ascii="PMingLiU" w:hAnsi="PMingLiU"/>
          <w:spacing w:val="-10"/>
          <w:w w:val="105"/>
        </w:rPr>
        <w:t> </w:t>
      </w:r>
      <w:r>
        <w:rPr>
          <w:rFonts w:ascii="PMingLiU" w:hAnsi="PMingLiU"/>
          <w:w w:val="105"/>
        </w:rPr>
        <w:t>meramente</w:t>
      </w:r>
      <w:r>
        <w:rPr>
          <w:rFonts w:ascii="PMingLiU" w:hAnsi="PMingLiU"/>
          <w:spacing w:val="-11"/>
          <w:w w:val="105"/>
        </w:rPr>
        <w:t> </w:t>
      </w:r>
      <w:r>
        <w:rPr>
          <w:rFonts w:ascii="PMingLiU" w:hAnsi="PMingLiU"/>
          <w:w w:val="105"/>
        </w:rPr>
        <w:t>instructivo,</w:t>
      </w:r>
      <w:r>
        <w:rPr>
          <w:rFonts w:ascii="PMingLiU" w:hAnsi="PMingLiU"/>
          <w:spacing w:val="-6"/>
          <w:w w:val="105"/>
        </w:rPr>
        <w:t> </w:t>
      </w:r>
      <w:r>
        <w:rPr>
          <w:rFonts w:ascii="PMingLiU" w:hAnsi="PMingLiU"/>
          <w:w w:val="105"/>
        </w:rPr>
        <w:t>por</w:t>
      </w:r>
      <w:r>
        <w:rPr>
          <w:rFonts w:ascii="PMingLiU" w:hAnsi="PMingLiU"/>
          <w:spacing w:val="-11"/>
          <w:w w:val="105"/>
        </w:rPr>
        <w:t> </w:t>
      </w:r>
      <w:r>
        <w:rPr>
          <w:rFonts w:ascii="PMingLiU" w:hAnsi="PMingLiU"/>
          <w:w w:val="105"/>
        </w:rPr>
        <w:t>lo</w:t>
      </w:r>
      <w:r>
        <w:rPr>
          <w:rFonts w:ascii="PMingLiU" w:hAnsi="PMingLiU"/>
          <w:spacing w:val="-12"/>
          <w:w w:val="105"/>
        </w:rPr>
        <w:t> </w:t>
      </w:r>
      <w:r>
        <w:rPr>
          <w:rFonts w:ascii="PMingLiU" w:hAnsi="PMingLiU"/>
          <w:w w:val="105"/>
        </w:rPr>
        <w:t>cual</w:t>
      </w:r>
      <w:r>
        <w:rPr>
          <w:rFonts w:ascii="PMingLiU" w:hAnsi="PMingLiU"/>
          <w:spacing w:val="-12"/>
          <w:w w:val="105"/>
        </w:rPr>
        <w:t> </w:t>
      </w: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8"/>
          <w:w w:val="105"/>
        </w:rPr>
        <w:t> </w:t>
      </w:r>
      <w:r>
        <w:rPr>
          <w:w w:val="105"/>
        </w:rPr>
        <w:t>”no</w:t>
      </w:r>
      <w:r>
        <w:rPr>
          <w:spacing w:val="-9"/>
          <w:w w:val="105"/>
        </w:rPr>
        <w:t> </w:t>
      </w:r>
      <w:r>
        <w:rPr>
          <w:w w:val="105"/>
        </w:rPr>
        <w:t>se limita</w:t>
      </w:r>
      <w:r>
        <w:rPr>
          <w:spacing w:val="-28"/>
          <w:w w:val="105"/>
        </w:rPr>
        <w:t> </w:t>
      </w:r>
      <w:r>
        <w:rPr>
          <w:w w:val="105"/>
        </w:rPr>
        <w:t>a</w:t>
      </w:r>
      <w:r>
        <w:rPr>
          <w:spacing w:val="-28"/>
          <w:w w:val="105"/>
        </w:rPr>
        <w:t> </w:t>
      </w:r>
      <w:r>
        <w:rPr>
          <w:w w:val="105"/>
        </w:rPr>
        <w:t>instruir</w:t>
      </w:r>
      <w:r>
        <w:rPr>
          <w:spacing w:val="-27"/>
          <w:w w:val="105"/>
        </w:rPr>
        <w:t> </w:t>
      </w:r>
      <w:r>
        <w:rPr>
          <w:w w:val="105"/>
        </w:rPr>
        <w:t>o</w:t>
      </w:r>
      <w:r>
        <w:rPr>
          <w:spacing w:val="-27"/>
          <w:w w:val="105"/>
        </w:rPr>
        <w:t> </w:t>
      </w:r>
      <w:r>
        <w:rPr>
          <w:w w:val="105"/>
        </w:rPr>
        <w:t>a</w:t>
      </w:r>
      <w:r>
        <w:rPr>
          <w:spacing w:val="-28"/>
          <w:w w:val="105"/>
        </w:rPr>
        <w:t> </w:t>
      </w:r>
      <w:r>
        <w:rPr>
          <w:w w:val="105"/>
        </w:rPr>
        <w:t>capacitar</w:t>
      </w:r>
      <w:r>
        <w:rPr>
          <w:spacing w:val="-27"/>
          <w:w w:val="105"/>
        </w:rPr>
        <w:t> </w:t>
      </w:r>
      <w:r>
        <w:rPr>
          <w:w w:val="105"/>
        </w:rPr>
        <w:t>para</w:t>
      </w:r>
      <w:r>
        <w:rPr>
          <w:spacing w:val="-27"/>
          <w:w w:val="105"/>
        </w:rPr>
        <w:t> </w:t>
      </w:r>
      <w:r>
        <w:rPr>
          <w:w w:val="105"/>
        </w:rPr>
        <w:t>un</w:t>
      </w:r>
      <w:r>
        <w:rPr>
          <w:spacing w:val="-28"/>
          <w:w w:val="105"/>
        </w:rPr>
        <w:t> </w:t>
      </w:r>
      <w:r>
        <w:rPr>
          <w:w w:val="105"/>
        </w:rPr>
        <w:t>trabajo</w:t>
      </w:r>
      <w:r>
        <w:rPr>
          <w:spacing w:val="-27"/>
          <w:w w:val="105"/>
        </w:rPr>
        <w:t> </w:t>
      </w:r>
      <w:r>
        <w:rPr>
          <w:w w:val="105"/>
        </w:rPr>
        <w:t>profesional</w:t>
      </w:r>
      <w:r>
        <w:rPr>
          <w:spacing w:val="-28"/>
          <w:w w:val="105"/>
        </w:rPr>
        <w:t> </w:t>
      </w:r>
      <w:r>
        <w:rPr>
          <w:w w:val="105"/>
        </w:rPr>
        <w:t>sino</w:t>
      </w:r>
      <w:r>
        <w:rPr>
          <w:spacing w:val="-27"/>
          <w:w w:val="105"/>
        </w:rPr>
        <w:t> </w:t>
      </w:r>
      <w:r>
        <w:rPr>
          <w:w w:val="105"/>
        </w:rPr>
        <w:t>que</w:t>
      </w:r>
      <w:r>
        <w:rPr>
          <w:spacing w:val="-27"/>
          <w:w w:val="105"/>
        </w:rPr>
        <w:t> </w:t>
      </w:r>
      <w:r>
        <w:rPr>
          <w:w w:val="105"/>
        </w:rPr>
        <w:t>debe</w:t>
      </w:r>
      <w:r>
        <w:rPr>
          <w:spacing w:val="-27"/>
          <w:w w:val="105"/>
        </w:rPr>
        <w:t> </w:t>
      </w:r>
      <w:r>
        <w:rPr>
          <w:w w:val="105"/>
        </w:rPr>
        <w:t>educar” </w:t>
      </w:r>
      <w:r>
        <w:rPr>
          <w:rFonts w:ascii="PMingLiU" w:hAnsi="PMingLiU"/>
          <w:w w:val="105"/>
        </w:rPr>
        <w:t>(Parent, 1994:1). En una palabra, se trata de desarrollar íntegramente a las personas.</w:t>
      </w:r>
      <w:r>
        <w:rPr>
          <w:rFonts w:ascii="PMingLiU" w:hAnsi="PMingLiU"/>
          <w:spacing w:val="-22"/>
          <w:w w:val="105"/>
        </w:rPr>
        <w:t> </w:t>
      </w:r>
      <w:r>
        <w:rPr>
          <w:rFonts w:ascii="PMingLiU" w:hAnsi="PMingLiU"/>
          <w:w w:val="105"/>
        </w:rPr>
        <w:t>Para</w:t>
      </w:r>
      <w:r>
        <w:rPr>
          <w:rFonts w:ascii="PMingLiU" w:hAnsi="PMingLiU"/>
          <w:spacing w:val="-21"/>
          <w:w w:val="105"/>
        </w:rPr>
        <w:t> </w:t>
      </w:r>
      <w:r>
        <w:rPr>
          <w:rFonts w:ascii="PMingLiU" w:hAnsi="PMingLiU"/>
          <w:w w:val="105"/>
        </w:rPr>
        <w:t>conseguirlo,</w:t>
      </w:r>
      <w:r>
        <w:rPr>
          <w:rFonts w:ascii="PMingLiU" w:hAnsi="PMingLiU"/>
          <w:spacing w:val="-23"/>
          <w:w w:val="105"/>
        </w:rPr>
        <w:t> </w:t>
      </w:r>
      <w:r>
        <w:rPr>
          <w:rFonts w:ascii="PMingLiU" w:hAnsi="PMingLiU"/>
          <w:w w:val="105"/>
        </w:rPr>
        <w:t>las</w:t>
      </w:r>
      <w:r>
        <w:rPr>
          <w:rFonts w:ascii="PMingLiU" w:hAnsi="PMingLiU"/>
          <w:spacing w:val="-21"/>
          <w:w w:val="105"/>
        </w:rPr>
        <w:t> </w:t>
      </w:r>
      <w:r>
        <w:rPr>
          <w:rFonts w:ascii="PMingLiU" w:hAnsi="PMingLiU"/>
          <w:w w:val="105"/>
        </w:rPr>
        <w:t>universidades</w:t>
      </w:r>
      <w:r>
        <w:rPr>
          <w:rFonts w:ascii="PMingLiU" w:hAnsi="PMingLiU"/>
          <w:spacing w:val="-24"/>
          <w:w w:val="105"/>
        </w:rPr>
        <w:t> </w:t>
      </w:r>
      <w:r>
        <w:rPr>
          <w:rFonts w:ascii="PMingLiU" w:hAnsi="PMingLiU"/>
          <w:w w:val="105"/>
        </w:rPr>
        <w:t>utilizan</w:t>
      </w:r>
      <w:r>
        <w:rPr>
          <w:rFonts w:ascii="PMingLiU" w:hAnsi="PMingLiU"/>
          <w:spacing w:val="-24"/>
          <w:w w:val="105"/>
        </w:rPr>
        <w:t> </w:t>
      </w:r>
      <w:r>
        <w:rPr>
          <w:rFonts w:ascii="PMingLiU" w:hAnsi="PMingLiU"/>
          <w:w w:val="105"/>
        </w:rPr>
        <w:t>los</w:t>
      </w:r>
      <w:r>
        <w:rPr>
          <w:rFonts w:ascii="PMingLiU" w:hAnsi="PMingLiU"/>
          <w:spacing w:val="-24"/>
          <w:w w:val="105"/>
        </w:rPr>
        <w:t> </w:t>
      </w:r>
      <w:r>
        <w:rPr>
          <w:rFonts w:ascii="PMingLiU" w:hAnsi="PMingLiU"/>
          <w:w w:val="105"/>
        </w:rPr>
        <w:t>recursos</w:t>
      </w:r>
      <w:r>
        <w:rPr>
          <w:rFonts w:ascii="PMingLiU" w:hAnsi="PMingLiU"/>
          <w:spacing w:val="-24"/>
          <w:w w:val="105"/>
        </w:rPr>
        <w:t> </w:t>
      </w:r>
      <w:r>
        <w:rPr>
          <w:rFonts w:ascii="PMingLiU" w:hAnsi="PMingLiU"/>
          <w:w w:val="105"/>
        </w:rPr>
        <w:t>a</w:t>
      </w:r>
      <w:r>
        <w:rPr>
          <w:rFonts w:ascii="PMingLiU" w:hAnsi="PMingLiU"/>
          <w:spacing w:val="-22"/>
          <w:w w:val="105"/>
        </w:rPr>
        <w:t> </w:t>
      </w:r>
      <w:r>
        <w:rPr>
          <w:rFonts w:ascii="PMingLiU" w:hAnsi="PMingLiU"/>
          <w:w w:val="105"/>
        </w:rPr>
        <w:t>su</w:t>
      </w:r>
      <w:r>
        <w:rPr>
          <w:rFonts w:ascii="PMingLiU" w:hAnsi="PMingLiU"/>
          <w:spacing w:val="-24"/>
          <w:w w:val="105"/>
        </w:rPr>
        <w:t> </w:t>
      </w:r>
      <w:r>
        <w:rPr>
          <w:rFonts w:ascii="PMingLiU" w:hAnsi="PMingLiU"/>
          <w:w w:val="105"/>
        </w:rPr>
        <w:t>alcance,</w:t>
      </w:r>
      <w:r>
        <w:rPr>
          <w:rFonts w:ascii="PMingLiU" w:hAnsi="PMingLiU"/>
          <w:spacing w:val="-23"/>
          <w:w w:val="105"/>
        </w:rPr>
        <w:t> </w:t>
      </w:r>
      <w:r>
        <w:rPr>
          <w:rFonts w:ascii="PMingLiU" w:hAnsi="PMingLiU"/>
          <w:w w:val="105"/>
        </w:rPr>
        <w:t>en primera</w:t>
      </w:r>
      <w:r>
        <w:rPr>
          <w:rFonts w:ascii="PMingLiU" w:hAnsi="PMingLiU"/>
          <w:spacing w:val="32"/>
          <w:w w:val="105"/>
        </w:rPr>
        <w:t> </w:t>
      </w:r>
      <w:r>
        <w:rPr>
          <w:rFonts w:ascii="PMingLiU" w:hAnsi="PMingLiU"/>
          <w:w w:val="105"/>
        </w:rPr>
        <w:t>instancia,</w:t>
      </w:r>
      <w:r>
        <w:rPr>
          <w:rFonts w:ascii="PMingLiU" w:hAnsi="PMingLiU"/>
          <w:spacing w:val="33"/>
          <w:w w:val="105"/>
        </w:rPr>
        <w:t> </w:t>
      </w:r>
      <w:r>
        <w:rPr>
          <w:rFonts w:ascii="PMingLiU" w:hAnsi="PMingLiU"/>
          <w:w w:val="105"/>
        </w:rPr>
        <w:t>por</w:t>
      </w:r>
      <w:r>
        <w:rPr>
          <w:rFonts w:ascii="PMingLiU" w:hAnsi="PMingLiU"/>
          <w:spacing w:val="33"/>
          <w:w w:val="105"/>
        </w:rPr>
        <w:t> </w:t>
      </w:r>
      <w:r>
        <w:rPr>
          <w:rFonts w:ascii="PMingLiU" w:hAnsi="PMingLiU"/>
          <w:w w:val="105"/>
        </w:rPr>
        <w:t>medio</w:t>
      </w:r>
      <w:r>
        <w:rPr>
          <w:rFonts w:ascii="PMingLiU" w:hAnsi="PMingLiU"/>
          <w:spacing w:val="32"/>
          <w:w w:val="105"/>
        </w:rPr>
        <w:t> </w:t>
      </w:r>
      <w:r>
        <w:rPr>
          <w:rFonts w:ascii="PMingLiU" w:hAnsi="PMingLiU"/>
          <w:w w:val="105"/>
        </w:rPr>
        <w:t>de</w:t>
      </w:r>
      <w:r>
        <w:rPr>
          <w:rFonts w:ascii="PMingLiU" w:hAnsi="PMingLiU"/>
          <w:spacing w:val="33"/>
          <w:w w:val="105"/>
        </w:rPr>
        <w:t> </w:t>
      </w:r>
      <w:r>
        <w:rPr>
          <w:rFonts w:ascii="PMingLiU" w:hAnsi="PMingLiU"/>
          <w:w w:val="105"/>
        </w:rPr>
        <w:t>las</w:t>
      </w:r>
      <w:r>
        <w:rPr>
          <w:rFonts w:ascii="PMingLiU" w:hAnsi="PMingLiU"/>
          <w:spacing w:val="34"/>
          <w:w w:val="105"/>
        </w:rPr>
        <w:t> </w:t>
      </w:r>
      <w:r>
        <w:rPr>
          <w:rFonts w:ascii="PMingLiU" w:hAnsi="PMingLiU"/>
          <w:w w:val="105"/>
        </w:rPr>
        <w:t>disciplinas</w:t>
      </w:r>
      <w:r>
        <w:rPr>
          <w:rFonts w:ascii="PMingLiU" w:hAnsi="PMingLiU"/>
          <w:spacing w:val="32"/>
          <w:w w:val="105"/>
        </w:rPr>
        <w:t> </w:t>
      </w:r>
      <w:r>
        <w:rPr>
          <w:rFonts w:ascii="PMingLiU" w:hAnsi="PMingLiU"/>
          <w:w w:val="105"/>
        </w:rPr>
        <w:t>de</w:t>
      </w:r>
      <w:r>
        <w:rPr>
          <w:rFonts w:ascii="PMingLiU" w:hAnsi="PMingLiU"/>
          <w:spacing w:val="33"/>
          <w:w w:val="105"/>
        </w:rPr>
        <w:t> </w:t>
      </w:r>
      <w:r>
        <w:rPr>
          <w:rFonts w:ascii="PMingLiU" w:hAnsi="PMingLiU"/>
          <w:w w:val="105"/>
        </w:rPr>
        <w:t>estudio,</w:t>
      </w:r>
      <w:r>
        <w:rPr>
          <w:rFonts w:ascii="PMingLiU" w:hAnsi="PMingLiU"/>
          <w:spacing w:val="35"/>
          <w:w w:val="105"/>
        </w:rPr>
        <w:t> </w:t>
      </w:r>
      <w:r>
        <w:rPr>
          <w:rFonts w:ascii="PMingLiU" w:hAnsi="PMingLiU"/>
          <w:w w:val="105"/>
        </w:rPr>
        <w:t>que</w:t>
      </w:r>
      <w:r>
        <w:rPr>
          <w:rFonts w:ascii="PMingLiU" w:hAnsi="PMingLiU"/>
          <w:spacing w:val="32"/>
          <w:w w:val="105"/>
        </w:rPr>
        <w:t> </w:t>
      </w:r>
      <w:r>
        <w:rPr>
          <w:rFonts w:ascii="PMingLiU" w:hAnsi="PMingLiU"/>
          <w:w w:val="105"/>
        </w:rPr>
        <w:t>herederas</w:t>
      </w:r>
      <w:r>
        <w:rPr>
          <w:rFonts w:ascii="PMingLiU" w:hAnsi="PMingLiU"/>
          <w:spacing w:val="32"/>
          <w:w w:val="105"/>
        </w:rPr>
        <w:t> </w:t>
      </w:r>
      <w:r>
        <w:rPr>
          <w:rFonts w:ascii="PMingLiU" w:hAnsi="PMingLiU"/>
          <w:w w:val="105"/>
        </w:rPr>
        <w:t>del</w:t>
      </w:r>
    </w:p>
    <w:p>
      <w:pPr>
        <w:pStyle w:val="BodyText"/>
        <w:spacing w:line="254" w:lineRule="auto"/>
        <w:ind w:left="548" w:right="138"/>
        <w:jc w:val="both"/>
        <w:rPr>
          <w:rFonts w:ascii="PMingLiU" w:hAnsi="PMingLiU"/>
        </w:rPr>
      </w:pPr>
      <w:r>
        <w:rPr>
          <w:rFonts w:ascii="PMingLiU" w:hAnsi="PMingLiU"/>
          <w:w w:val="105"/>
        </w:rPr>
        <w:t>positivismo</w:t>
      </w:r>
      <w:r>
        <w:rPr>
          <w:rFonts w:ascii="PMingLiU" w:hAnsi="PMingLiU"/>
          <w:spacing w:val="-29"/>
          <w:w w:val="105"/>
        </w:rPr>
        <w:t> </w:t>
      </w:r>
      <w:r>
        <w:rPr>
          <w:rFonts w:ascii="PMingLiU" w:hAnsi="PMingLiU"/>
          <w:w w:val="105"/>
        </w:rPr>
        <w:t>y</w:t>
      </w:r>
      <w:r>
        <w:rPr>
          <w:rFonts w:ascii="PMingLiU" w:hAnsi="PMingLiU"/>
          <w:spacing w:val="-32"/>
          <w:w w:val="105"/>
        </w:rPr>
        <w:t> </w:t>
      </w:r>
      <w:r>
        <w:rPr>
          <w:rFonts w:ascii="PMingLiU" w:hAnsi="PMingLiU"/>
          <w:w w:val="105"/>
        </w:rPr>
        <w:t>apuntaladas</w:t>
      </w:r>
      <w:r>
        <w:rPr>
          <w:rFonts w:ascii="PMingLiU" w:hAnsi="PMingLiU"/>
          <w:spacing w:val="-32"/>
          <w:w w:val="105"/>
        </w:rPr>
        <w:t> </w:t>
      </w:r>
      <w:r>
        <w:rPr>
          <w:rFonts w:ascii="PMingLiU" w:hAnsi="PMingLiU"/>
          <w:w w:val="105"/>
        </w:rPr>
        <w:t>por</w:t>
      </w:r>
      <w:r>
        <w:rPr>
          <w:rFonts w:ascii="PMingLiU" w:hAnsi="PMingLiU"/>
          <w:spacing w:val="-31"/>
          <w:w w:val="105"/>
        </w:rPr>
        <w:t> </w:t>
      </w:r>
      <w:r>
        <w:rPr>
          <w:rFonts w:ascii="PMingLiU" w:hAnsi="PMingLiU"/>
          <w:w w:val="105"/>
        </w:rPr>
        <w:t>la</w:t>
      </w:r>
      <w:r>
        <w:rPr>
          <w:rFonts w:ascii="PMingLiU" w:hAnsi="PMingLiU"/>
          <w:spacing w:val="-30"/>
          <w:w w:val="105"/>
        </w:rPr>
        <w:t> </w:t>
      </w:r>
      <w:r>
        <w:rPr>
          <w:rFonts w:ascii="PMingLiU" w:hAnsi="PMingLiU"/>
          <w:w w:val="105"/>
        </w:rPr>
        <w:t>técnica</w:t>
      </w:r>
      <w:r>
        <w:rPr>
          <w:rFonts w:ascii="PMingLiU" w:hAnsi="PMingLiU"/>
          <w:spacing w:val="-29"/>
          <w:w w:val="105"/>
        </w:rPr>
        <w:t> </w:t>
      </w:r>
      <w:r>
        <w:rPr>
          <w:rFonts w:ascii="PMingLiU" w:hAnsi="PMingLiU"/>
          <w:w w:val="105"/>
        </w:rPr>
        <w:t>son</w:t>
      </w:r>
      <w:r>
        <w:rPr>
          <w:rFonts w:ascii="PMingLiU" w:hAnsi="PMingLiU"/>
          <w:spacing w:val="-31"/>
          <w:w w:val="105"/>
        </w:rPr>
        <w:t> </w:t>
      </w:r>
      <w:r>
        <w:rPr>
          <w:rFonts w:ascii="PMingLiU" w:hAnsi="PMingLiU"/>
          <w:w w:val="105"/>
        </w:rPr>
        <w:t>la</w:t>
      </w:r>
      <w:r>
        <w:rPr>
          <w:rFonts w:ascii="PMingLiU" w:hAnsi="PMingLiU"/>
          <w:spacing w:val="-32"/>
          <w:w w:val="105"/>
        </w:rPr>
        <w:t> </w:t>
      </w:r>
      <w:r>
        <w:rPr>
          <w:rFonts w:ascii="PMingLiU" w:hAnsi="PMingLiU"/>
          <w:w w:val="105"/>
        </w:rPr>
        <w:t>vía</w:t>
      </w:r>
      <w:r>
        <w:rPr>
          <w:rFonts w:ascii="PMingLiU" w:hAnsi="PMingLiU"/>
          <w:spacing w:val="-32"/>
          <w:w w:val="105"/>
        </w:rPr>
        <w:t> </w:t>
      </w:r>
      <w:r>
        <w:rPr>
          <w:rFonts w:ascii="PMingLiU" w:hAnsi="PMingLiU"/>
          <w:w w:val="105"/>
        </w:rPr>
        <w:t>por</w:t>
      </w:r>
      <w:r>
        <w:rPr>
          <w:rFonts w:ascii="PMingLiU" w:hAnsi="PMingLiU"/>
          <w:spacing w:val="-31"/>
          <w:w w:val="105"/>
        </w:rPr>
        <w:t> </w:t>
      </w:r>
      <w:r>
        <w:rPr>
          <w:rFonts w:ascii="PMingLiU" w:hAnsi="PMingLiU"/>
          <w:w w:val="105"/>
        </w:rPr>
        <w:t>la</w:t>
      </w:r>
      <w:r>
        <w:rPr>
          <w:rFonts w:ascii="PMingLiU" w:hAnsi="PMingLiU"/>
          <w:spacing w:val="-30"/>
          <w:w w:val="105"/>
        </w:rPr>
        <w:t> </w:t>
      </w:r>
      <w:r>
        <w:rPr>
          <w:rFonts w:ascii="PMingLiU" w:hAnsi="PMingLiU"/>
          <w:w w:val="105"/>
        </w:rPr>
        <w:t>cual</w:t>
      </w:r>
      <w:r>
        <w:rPr>
          <w:rFonts w:ascii="PMingLiU" w:hAnsi="PMingLiU"/>
          <w:spacing w:val="-30"/>
          <w:w w:val="105"/>
        </w:rPr>
        <w:t> </w:t>
      </w:r>
      <w:r>
        <w:rPr>
          <w:rFonts w:ascii="PMingLiU" w:hAnsi="PMingLiU"/>
          <w:w w:val="105"/>
        </w:rPr>
        <w:t>alumnos</w:t>
      </w:r>
      <w:r>
        <w:rPr>
          <w:rFonts w:ascii="PMingLiU" w:hAnsi="PMingLiU"/>
          <w:spacing w:val="-32"/>
          <w:w w:val="105"/>
        </w:rPr>
        <w:t> </w:t>
      </w:r>
      <w:r>
        <w:rPr>
          <w:rFonts w:ascii="PMingLiU" w:hAnsi="PMingLiU"/>
          <w:w w:val="105"/>
        </w:rPr>
        <w:t>y</w:t>
      </w:r>
      <w:r>
        <w:rPr>
          <w:rFonts w:ascii="PMingLiU" w:hAnsi="PMingLiU"/>
          <w:spacing w:val="-28"/>
          <w:w w:val="105"/>
        </w:rPr>
        <w:t> </w:t>
      </w:r>
      <w:r>
        <w:rPr>
          <w:rFonts w:ascii="PMingLiU" w:hAnsi="PMingLiU"/>
          <w:w w:val="105"/>
        </w:rPr>
        <w:t>profesores comparten</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conocimiento,</w:t>
      </w:r>
      <w:r>
        <w:rPr>
          <w:rFonts w:ascii="PMingLiU" w:hAnsi="PMingLiU"/>
          <w:spacing w:val="-11"/>
          <w:w w:val="105"/>
        </w:rPr>
        <w:t> </w:t>
      </w:r>
      <w:r>
        <w:rPr>
          <w:rFonts w:ascii="PMingLiU" w:hAnsi="PMingLiU"/>
          <w:w w:val="105"/>
        </w:rPr>
        <w:t>lo</w:t>
      </w:r>
      <w:r>
        <w:rPr>
          <w:rFonts w:ascii="PMingLiU" w:hAnsi="PMingLiU"/>
          <w:spacing w:val="-11"/>
          <w:w w:val="105"/>
        </w:rPr>
        <w:t> </w:t>
      </w:r>
      <w:r>
        <w:rPr>
          <w:rFonts w:ascii="PMingLiU" w:hAnsi="PMingLiU"/>
          <w:w w:val="105"/>
        </w:rPr>
        <w:t>estudian,</w:t>
      </w:r>
      <w:r>
        <w:rPr>
          <w:rFonts w:ascii="PMingLiU" w:hAnsi="PMingLiU"/>
          <w:spacing w:val="-11"/>
          <w:w w:val="105"/>
        </w:rPr>
        <w:t> </w:t>
      </w:r>
      <w:r>
        <w:rPr>
          <w:rFonts w:ascii="PMingLiU" w:hAnsi="PMingLiU"/>
          <w:w w:val="105"/>
        </w:rPr>
        <w:t>crean</w:t>
      </w:r>
      <w:r>
        <w:rPr>
          <w:rFonts w:ascii="PMingLiU" w:hAnsi="PMingLiU"/>
          <w:spacing w:val="-9"/>
          <w:w w:val="105"/>
        </w:rPr>
        <w:t> </w:t>
      </w:r>
      <w:r>
        <w:rPr>
          <w:rFonts w:ascii="PMingLiU" w:hAnsi="PMingLiU"/>
          <w:w w:val="105"/>
        </w:rPr>
        <w:t>y</w:t>
      </w:r>
      <w:r>
        <w:rPr>
          <w:rFonts w:ascii="PMingLiU" w:hAnsi="PMingLiU"/>
          <w:spacing w:val="-11"/>
          <w:w w:val="105"/>
        </w:rPr>
        <w:t> </w:t>
      </w:r>
      <w:r>
        <w:rPr>
          <w:rFonts w:ascii="PMingLiU" w:hAnsi="PMingLiU"/>
          <w:w w:val="105"/>
        </w:rPr>
        <w:t>divulgan;</w:t>
      </w:r>
      <w:r>
        <w:rPr>
          <w:rFonts w:ascii="PMingLiU" w:hAnsi="PMingLiU"/>
          <w:spacing w:val="-11"/>
          <w:w w:val="105"/>
        </w:rPr>
        <w:t> </w:t>
      </w:r>
      <w:r>
        <w:rPr>
          <w:rFonts w:ascii="PMingLiU" w:hAnsi="PMingLiU"/>
          <w:w w:val="105"/>
        </w:rPr>
        <w:t>al</w:t>
      </w:r>
      <w:r>
        <w:rPr>
          <w:rFonts w:ascii="PMingLiU" w:hAnsi="PMingLiU"/>
          <w:spacing w:val="-11"/>
          <w:w w:val="105"/>
        </w:rPr>
        <w:t> </w:t>
      </w:r>
      <w:r>
        <w:rPr>
          <w:rFonts w:ascii="PMingLiU" w:hAnsi="PMingLiU"/>
          <w:w w:val="105"/>
        </w:rPr>
        <w:t>mismo</w:t>
      </w:r>
      <w:r>
        <w:rPr>
          <w:rFonts w:ascii="PMingLiU" w:hAnsi="PMingLiU"/>
          <w:spacing w:val="-11"/>
          <w:w w:val="105"/>
        </w:rPr>
        <w:t> </w:t>
      </w:r>
      <w:r>
        <w:rPr>
          <w:rFonts w:ascii="PMingLiU" w:hAnsi="PMingLiU"/>
          <w:w w:val="105"/>
        </w:rPr>
        <w:t>tiempo,</w:t>
      </w:r>
      <w:r>
        <w:rPr>
          <w:rFonts w:ascii="PMingLiU" w:hAnsi="PMingLiU"/>
          <w:spacing w:val="-11"/>
          <w:w w:val="105"/>
        </w:rPr>
        <w:t> </w:t>
      </w:r>
      <w:r>
        <w:rPr>
          <w:rFonts w:ascii="PMingLiU" w:hAnsi="PMingLiU"/>
          <w:w w:val="105"/>
        </w:rPr>
        <w:t>y</w:t>
      </w:r>
      <w:r>
        <w:rPr>
          <w:rFonts w:ascii="PMingLiU" w:hAnsi="PMingLiU"/>
          <w:spacing w:val="-11"/>
          <w:w w:val="105"/>
        </w:rPr>
        <w:t> </w:t>
      </w:r>
      <w:r>
        <w:rPr>
          <w:rFonts w:ascii="PMingLiU" w:hAnsi="PMingLiU"/>
          <w:w w:val="105"/>
        </w:rPr>
        <w:t>en segunda instancia se procura generar un enfoque interdisciplinario, que no excluya ramas o tendencias, para construir a la formación integral del universitarios, es decir, en conjunto a su especialidad, la universidad ha de promover el desarrollo de habilidades personales y sociales, que hagan de sus egresados,</w:t>
      </w:r>
      <w:r>
        <w:rPr>
          <w:rFonts w:ascii="PMingLiU" w:hAnsi="PMingLiU"/>
          <w:spacing w:val="-14"/>
          <w:w w:val="105"/>
        </w:rPr>
        <w:t> </w:t>
      </w:r>
      <w:r>
        <w:rPr>
          <w:rFonts w:ascii="PMingLiU" w:hAnsi="PMingLiU"/>
          <w:w w:val="105"/>
        </w:rPr>
        <w:t>docentes</w:t>
      </w:r>
      <w:r>
        <w:rPr>
          <w:rFonts w:ascii="PMingLiU" w:hAnsi="PMingLiU"/>
          <w:spacing w:val="-15"/>
          <w:w w:val="105"/>
        </w:rPr>
        <w:t> </w:t>
      </w:r>
      <w:r>
        <w:rPr>
          <w:rFonts w:ascii="PMingLiU" w:hAnsi="PMingLiU"/>
          <w:w w:val="105"/>
        </w:rPr>
        <w:t>e</w:t>
      </w:r>
      <w:r>
        <w:rPr>
          <w:rFonts w:ascii="PMingLiU" w:hAnsi="PMingLiU"/>
          <w:spacing w:val="-14"/>
          <w:w w:val="105"/>
        </w:rPr>
        <w:t> </w:t>
      </w:r>
      <w:r>
        <w:rPr>
          <w:rFonts w:ascii="PMingLiU" w:hAnsi="PMingLiU"/>
          <w:w w:val="105"/>
        </w:rPr>
        <w:t>investigadores</w:t>
      </w:r>
      <w:r>
        <w:rPr>
          <w:rFonts w:ascii="PMingLiU" w:hAnsi="PMingLiU"/>
          <w:spacing w:val="-14"/>
          <w:w w:val="105"/>
        </w:rPr>
        <w:t> </w:t>
      </w:r>
      <w:r>
        <w:rPr>
          <w:rFonts w:ascii="PMingLiU" w:hAnsi="PMingLiU"/>
          <w:w w:val="105"/>
        </w:rPr>
        <w:t>mejores</w:t>
      </w:r>
      <w:r>
        <w:rPr>
          <w:rFonts w:ascii="PMingLiU" w:hAnsi="PMingLiU"/>
          <w:spacing w:val="-14"/>
          <w:w w:val="105"/>
        </w:rPr>
        <w:t> </w:t>
      </w:r>
      <w:r>
        <w:rPr>
          <w:rFonts w:ascii="PMingLiU" w:hAnsi="PMingLiU"/>
          <w:w w:val="105"/>
        </w:rPr>
        <w:t>seres</w:t>
      </w:r>
      <w:r>
        <w:rPr>
          <w:rFonts w:ascii="PMingLiU" w:hAnsi="PMingLiU"/>
          <w:spacing w:val="-14"/>
          <w:w w:val="105"/>
        </w:rPr>
        <w:t> </w:t>
      </w:r>
      <w:r>
        <w:rPr>
          <w:rFonts w:ascii="PMingLiU" w:hAnsi="PMingLiU"/>
          <w:w w:val="105"/>
        </w:rPr>
        <w:t>humanos.</w:t>
      </w:r>
    </w:p>
    <w:p>
      <w:pPr>
        <w:pStyle w:val="BodyText"/>
        <w:spacing w:before="12"/>
        <w:rPr>
          <w:rFonts w:ascii="PMingLiU"/>
          <w:sz w:val="21"/>
        </w:rPr>
      </w:pPr>
    </w:p>
    <w:p>
      <w:pPr>
        <w:pStyle w:val="BodyText"/>
        <w:spacing w:line="254" w:lineRule="auto"/>
        <w:ind w:left="548" w:right="141"/>
        <w:jc w:val="both"/>
        <w:rPr>
          <w:rFonts w:ascii="PMingLiU" w:hAnsi="PMingLiU"/>
        </w:rPr>
      </w:pPr>
      <w:r>
        <w:rPr>
          <w:rFonts w:ascii="PMingLiU" w:hAnsi="PMingLiU"/>
          <w:w w:val="105"/>
        </w:rPr>
        <w:t>Aquí</w:t>
      </w:r>
      <w:r>
        <w:rPr>
          <w:rFonts w:ascii="PMingLiU" w:hAnsi="PMingLiU"/>
          <w:spacing w:val="-14"/>
          <w:w w:val="105"/>
        </w:rPr>
        <w:t> </w:t>
      </w:r>
      <w:r>
        <w:rPr>
          <w:rFonts w:ascii="PMingLiU" w:hAnsi="PMingLiU"/>
          <w:w w:val="105"/>
        </w:rPr>
        <w:t>se</w:t>
      </w:r>
      <w:r>
        <w:rPr>
          <w:rFonts w:ascii="PMingLiU" w:hAnsi="PMingLiU"/>
          <w:spacing w:val="-13"/>
          <w:w w:val="105"/>
        </w:rPr>
        <w:t> </w:t>
      </w:r>
      <w:r>
        <w:rPr>
          <w:rFonts w:ascii="PMingLiU" w:hAnsi="PMingLiU"/>
          <w:w w:val="105"/>
        </w:rPr>
        <w:t>ubica</w:t>
      </w:r>
      <w:r>
        <w:rPr>
          <w:rFonts w:ascii="PMingLiU" w:hAnsi="PMingLiU"/>
          <w:spacing w:val="-11"/>
          <w:w w:val="105"/>
        </w:rPr>
        <w:t> </w:t>
      </w:r>
      <w:r>
        <w:rPr>
          <w:rFonts w:ascii="PMingLiU" w:hAnsi="PMingLiU"/>
          <w:w w:val="105"/>
        </w:rPr>
        <w:t>uno</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los</w:t>
      </w:r>
      <w:r>
        <w:rPr>
          <w:rFonts w:ascii="PMingLiU" w:hAnsi="PMingLiU"/>
          <w:spacing w:val="-13"/>
          <w:w w:val="105"/>
        </w:rPr>
        <w:t> </w:t>
      </w:r>
      <w:r>
        <w:rPr>
          <w:rFonts w:ascii="PMingLiU" w:hAnsi="PMingLiU"/>
          <w:w w:val="105"/>
        </w:rPr>
        <w:t>principios</w:t>
      </w:r>
      <w:r>
        <w:rPr>
          <w:rFonts w:ascii="PMingLiU" w:hAnsi="PMingLiU"/>
          <w:spacing w:val="-13"/>
          <w:w w:val="105"/>
        </w:rPr>
        <w:t> </w:t>
      </w:r>
      <w:r>
        <w:rPr>
          <w:rFonts w:ascii="PMingLiU" w:hAnsi="PMingLiU"/>
          <w:w w:val="105"/>
        </w:rPr>
        <w:t>fundamentales</w:t>
      </w:r>
      <w:r>
        <w:rPr>
          <w:rFonts w:ascii="PMingLiU" w:hAnsi="PMingLiU"/>
          <w:spacing w:val="-11"/>
          <w:w w:val="105"/>
        </w:rPr>
        <w:t> </w:t>
      </w:r>
      <w:r>
        <w:rPr>
          <w:rFonts w:ascii="PMingLiU" w:hAnsi="PMingLiU"/>
          <w:w w:val="105"/>
        </w:rPr>
        <w:t>que</w:t>
      </w:r>
      <w:r>
        <w:rPr>
          <w:rFonts w:ascii="PMingLiU" w:hAnsi="PMingLiU"/>
          <w:spacing w:val="-13"/>
          <w:w w:val="105"/>
        </w:rPr>
        <w:t> </w:t>
      </w:r>
      <w:r>
        <w:rPr>
          <w:rFonts w:ascii="PMingLiU" w:hAnsi="PMingLiU"/>
          <w:w w:val="105"/>
        </w:rPr>
        <w:t>el</w:t>
      </w:r>
      <w:r>
        <w:rPr>
          <w:rFonts w:ascii="PMingLiU" w:hAnsi="PMingLiU"/>
          <w:spacing w:val="-13"/>
          <w:w w:val="105"/>
        </w:rPr>
        <w:t> </w:t>
      </w:r>
      <w:r>
        <w:rPr>
          <w:rFonts w:ascii="PMingLiU" w:hAnsi="PMingLiU"/>
          <w:w w:val="105"/>
        </w:rPr>
        <w:t>Constituyente,</w:t>
      </w:r>
      <w:r>
        <w:rPr>
          <w:rFonts w:ascii="PMingLiU" w:hAnsi="PMingLiU"/>
          <w:spacing w:val="-12"/>
          <w:w w:val="105"/>
        </w:rPr>
        <w:t> </w:t>
      </w:r>
      <w:r>
        <w:rPr>
          <w:rFonts w:ascii="PMingLiU" w:hAnsi="PMingLiU"/>
          <w:w w:val="105"/>
        </w:rPr>
        <w:t>confirió a</w:t>
      </w:r>
      <w:r>
        <w:rPr>
          <w:rFonts w:ascii="PMingLiU" w:hAnsi="PMingLiU"/>
          <w:spacing w:val="-32"/>
          <w:w w:val="105"/>
        </w:rPr>
        <w:t> </w:t>
      </w:r>
      <w:r>
        <w:rPr>
          <w:rFonts w:ascii="PMingLiU" w:hAnsi="PMingLiU"/>
          <w:w w:val="105"/>
        </w:rPr>
        <w:t>las</w:t>
      </w:r>
      <w:r>
        <w:rPr>
          <w:rFonts w:ascii="PMingLiU" w:hAnsi="PMingLiU"/>
          <w:spacing w:val="-33"/>
          <w:w w:val="105"/>
        </w:rPr>
        <w:t> </w:t>
      </w:r>
      <w:r>
        <w:rPr>
          <w:rFonts w:ascii="PMingLiU" w:hAnsi="PMingLiU"/>
          <w:w w:val="105"/>
        </w:rPr>
        <w:t>universidades</w:t>
      </w:r>
      <w:r>
        <w:rPr>
          <w:rFonts w:ascii="PMingLiU" w:hAnsi="PMingLiU"/>
          <w:spacing w:val="-32"/>
          <w:w w:val="105"/>
        </w:rPr>
        <w:t> </w:t>
      </w:r>
      <w:r>
        <w:rPr>
          <w:rFonts w:ascii="PMingLiU" w:hAnsi="PMingLiU"/>
          <w:w w:val="105"/>
        </w:rPr>
        <w:t>públicas</w:t>
      </w:r>
      <w:r>
        <w:rPr>
          <w:rFonts w:ascii="PMingLiU" w:hAnsi="PMingLiU"/>
          <w:spacing w:val="-33"/>
          <w:w w:val="105"/>
        </w:rPr>
        <w:t> </w:t>
      </w:r>
      <w:r>
        <w:rPr>
          <w:rFonts w:ascii="PMingLiU" w:hAnsi="PMingLiU"/>
          <w:w w:val="105"/>
        </w:rPr>
        <w:t>de</w:t>
      </w:r>
      <w:r>
        <w:rPr>
          <w:rFonts w:ascii="PMingLiU" w:hAnsi="PMingLiU"/>
          <w:spacing w:val="-32"/>
          <w:w w:val="105"/>
        </w:rPr>
        <w:t> </w:t>
      </w:r>
      <w:r>
        <w:rPr>
          <w:rFonts w:ascii="PMingLiU" w:hAnsi="PMingLiU"/>
          <w:w w:val="105"/>
        </w:rPr>
        <w:t>forma</w:t>
      </w:r>
      <w:r>
        <w:rPr>
          <w:rFonts w:ascii="PMingLiU" w:hAnsi="PMingLiU"/>
          <w:spacing w:val="-33"/>
          <w:w w:val="105"/>
        </w:rPr>
        <w:t> </w:t>
      </w:r>
      <w:r>
        <w:rPr>
          <w:rFonts w:ascii="PMingLiU" w:hAnsi="PMingLiU"/>
          <w:w w:val="105"/>
        </w:rPr>
        <w:t>implícita,</w:t>
      </w:r>
      <w:r>
        <w:rPr>
          <w:rFonts w:ascii="PMingLiU" w:hAnsi="PMingLiU"/>
          <w:spacing w:val="-32"/>
          <w:w w:val="105"/>
        </w:rPr>
        <w:t> </w:t>
      </w:r>
      <w:r>
        <w:rPr>
          <w:rFonts w:ascii="PMingLiU" w:hAnsi="PMingLiU"/>
          <w:w w:val="105"/>
        </w:rPr>
        <w:t>señalándoles</w:t>
      </w:r>
      <w:r>
        <w:rPr>
          <w:rFonts w:ascii="PMingLiU" w:hAnsi="PMingLiU"/>
          <w:spacing w:val="-33"/>
          <w:w w:val="105"/>
        </w:rPr>
        <w:t> </w:t>
      </w:r>
      <w:r>
        <w:rPr>
          <w:rFonts w:ascii="PMingLiU" w:hAnsi="PMingLiU"/>
          <w:w w:val="105"/>
        </w:rPr>
        <w:t>como</w:t>
      </w:r>
      <w:r>
        <w:rPr>
          <w:rFonts w:ascii="PMingLiU" w:hAnsi="PMingLiU"/>
          <w:spacing w:val="-32"/>
          <w:w w:val="105"/>
        </w:rPr>
        <w:t> </w:t>
      </w:r>
      <w:r>
        <w:rPr>
          <w:rFonts w:ascii="PMingLiU" w:hAnsi="PMingLiU"/>
          <w:w w:val="105"/>
        </w:rPr>
        <w:t>obligación</w:t>
      </w:r>
      <w:r>
        <w:rPr>
          <w:rFonts w:ascii="PMingLiU" w:hAnsi="PMingLiU"/>
          <w:spacing w:val="-32"/>
          <w:w w:val="105"/>
        </w:rPr>
        <w:t> </w:t>
      </w:r>
      <w:r>
        <w:rPr>
          <w:rFonts w:ascii="PMingLiU" w:hAnsi="PMingLiU"/>
          <w:w w:val="105"/>
        </w:rPr>
        <w:t>que como todas las instancias educativas deberá centrar su actividad en hacer de la tarea</w:t>
      </w:r>
      <w:r>
        <w:rPr>
          <w:rFonts w:ascii="PMingLiU" w:hAnsi="PMingLiU"/>
          <w:spacing w:val="29"/>
          <w:w w:val="105"/>
        </w:rPr>
        <w:t> </w:t>
      </w:r>
      <w:r>
        <w:rPr>
          <w:rFonts w:ascii="PMingLiU" w:hAnsi="PMingLiU"/>
          <w:w w:val="105"/>
        </w:rPr>
        <w:t>educativa,</w:t>
      </w:r>
      <w:r>
        <w:rPr>
          <w:rFonts w:ascii="PMingLiU" w:hAnsi="PMingLiU"/>
          <w:spacing w:val="29"/>
          <w:w w:val="105"/>
        </w:rPr>
        <w:t> </w:t>
      </w:r>
      <w:r>
        <w:rPr>
          <w:rFonts w:ascii="PMingLiU" w:hAnsi="PMingLiU"/>
          <w:w w:val="105"/>
        </w:rPr>
        <w:t>el</w:t>
      </w:r>
      <w:r>
        <w:rPr>
          <w:rFonts w:ascii="PMingLiU" w:hAnsi="PMingLiU"/>
          <w:spacing w:val="32"/>
          <w:w w:val="105"/>
        </w:rPr>
        <w:t> </w:t>
      </w:r>
      <w:r>
        <w:rPr>
          <w:rFonts w:ascii="PMingLiU" w:hAnsi="PMingLiU"/>
          <w:w w:val="105"/>
        </w:rPr>
        <w:t>medio</w:t>
      </w:r>
      <w:r>
        <w:rPr>
          <w:rFonts w:ascii="PMingLiU" w:hAnsi="PMingLiU"/>
          <w:spacing w:val="28"/>
          <w:w w:val="105"/>
        </w:rPr>
        <w:t> </w:t>
      </w:r>
      <w:r>
        <w:rPr>
          <w:rFonts w:ascii="PMingLiU" w:hAnsi="PMingLiU"/>
          <w:w w:val="105"/>
        </w:rPr>
        <w:t>para</w:t>
      </w:r>
      <w:r>
        <w:rPr>
          <w:rFonts w:ascii="PMingLiU" w:hAnsi="PMingLiU"/>
          <w:spacing w:val="29"/>
          <w:w w:val="105"/>
        </w:rPr>
        <w:t> </w:t>
      </w:r>
      <w:r>
        <w:rPr>
          <w:rFonts w:ascii="PMingLiU" w:hAnsi="PMingLiU"/>
          <w:w w:val="105"/>
        </w:rPr>
        <w:t>la</w:t>
      </w:r>
      <w:r>
        <w:rPr>
          <w:rFonts w:ascii="PMingLiU" w:hAnsi="PMingLiU"/>
          <w:spacing w:val="28"/>
          <w:w w:val="105"/>
        </w:rPr>
        <w:t> </w:t>
      </w:r>
      <w:r>
        <w:rPr>
          <w:rFonts w:ascii="PMingLiU" w:hAnsi="PMingLiU"/>
          <w:w w:val="105"/>
        </w:rPr>
        <w:t>transformación</w:t>
      </w:r>
      <w:r>
        <w:rPr>
          <w:rFonts w:ascii="PMingLiU" w:hAnsi="PMingLiU"/>
          <w:spacing w:val="28"/>
          <w:w w:val="105"/>
        </w:rPr>
        <w:t> </w:t>
      </w:r>
      <w:r>
        <w:rPr>
          <w:rFonts w:ascii="PMingLiU" w:hAnsi="PMingLiU"/>
          <w:w w:val="105"/>
        </w:rPr>
        <w:t>del</w:t>
      </w:r>
      <w:r>
        <w:rPr>
          <w:rFonts w:ascii="PMingLiU" w:hAnsi="PMingLiU"/>
          <w:spacing w:val="29"/>
          <w:w w:val="105"/>
        </w:rPr>
        <w:t> </w:t>
      </w:r>
      <w:r>
        <w:rPr>
          <w:rFonts w:ascii="PMingLiU" w:hAnsi="PMingLiU"/>
          <w:w w:val="105"/>
        </w:rPr>
        <w:t>ser</w:t>
      </w:r>
      <w:r>
        <w:rPr>
          <w:rFonts w:ascii="PMingLiU" w:hAnsi="PMingLiU"/>
          <w:spacing w:val="30"/>
          <w:w w:val="105"/>
        </w:rPr>
        <w:t> </w:t>
      </w:r>
      <w:r>
        <w:rPr>
          <w:rFonts w:ascii="PMingLiU" w:hAnsi="PMingLiU"/>
          <w:w w:val="105"/>
        </w:rPr>
        <w:t>humano</w:t>
      </w:r>
      <w:r>
        <w:rPr>
          <w:rFonts w:ascii="PMingLiU" w:hAnsi="PMingLiU"/>
          <w:spacing w:val="31"/>
          <w:w w:val="105"/>
        </w:rPr>
        <w:t> </w:t>
      </w:r>
      <w:r>
        <w:rPr>
          <w:rFonts w:ascii="PMingLiU" w:hAnsi="PMingLiU"/>
          <w:w w:val="105"/>
        </w:rPr>
        <w:t>considerado</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54"/>
        <w:jc w:val="both"/>
        <w:rPr>
          <w:rFonts w:ascii="PMingLiU" w:hAnsi="PMingLiU"/>
        </w:rPr>
      </w:pPr>
      <w:r>
        <w:rPr>
          <w:rFonts w:ascii="PMingLiU" w:hAnsi="PMingLiU"/>
          <w:w w:val="105"/>
        </w:rPr>
        <w:t>como un todo, que desarrolle armónicamente todas las facultades de manera equilibrada (Parent, 1994:1).</w:t>
      </w:r>
    </w:p>
    <w:p>
      <w:pPr>
        <w:pStyle w:val="BodyText"/>
        <w:spacing w:before="12"/>
        <w:rPr>
          <w:rFonts w:ascii="PMingLiU"/>
          <w:sz w:val="24"/>
        </w:rPr>
      </w:pPr>
    </w:p>
    <w:p>
      <w:pPr>
        <w:pStyle w:val="Heading5"/>
        <w:numPr>
          <w:ilvl w:val="3"/>
          <w:numId w:val="27"/>
        </w:numPr>
        <w:tabs>
          <w:tab w:pos="893" w:val="left" w:leader="none"/>
        </w:tabs>
        <w:spacing w:line="240" w:lineRule="auto" w:before="0" w:after="0"/>
        <w:ind w:left="892" w:right="0" w:hanging="770"/>
        <w:jc w:val="both"/>
      </w:pPr>
      <w:r>
        <w:rPr>
          <w:w w:val="90"/>
        </w:rPr>
        <w:t>El</w:t>
      </w:r>
      <w:r>
        <w:rPr>
          <w:spacing w:val="-20"/>
          <w:w w:val="90"/>
        </w:rPr>
        <w:t> </w:t>
      </w:r>
      <w:r>
        <w:rPr>
          <w:w w:val="90"/>
        </w:rPr>
        <w:t>amor</w:t>
      </w:r>
      <w:r>
        <w:rPr>
          <w:spacing w:val="-19"/>
          <w:w w:val="90"/>
        </w:rPr>
        <w:t> </w:t>
      </w:r>
      <w:r>
        <w:rPr>
          <w:w w:val="90"/>
        </w:rPr>
        <w:t>a</w:t>
      </w:r>
      <w:r>
        <w:rPr>
          <w:spacing w:val="-19"/>
          <w:w w:val="90"/>
        </w:rPr>
        <w:t> </w:t>
      </w:r>
      <w:r>
        <w:rPr>
          <w:w w:val="90"/>
        </w:rPr>
        <w:t>la</w:t>
      </w:r>
      <w:r>
        <w:rPr>
          <w:spacing w:val="-19"/>
          <w:w w:val="90"/>
        </w:rPr>
        <w:t> </w:t>
      </w:r>
      <w:r>
        <w:rPr>
          <w:w w:val="90"/>
        </w:rPr>
        <w:t>Patria</w:t>
      </w:r>
    </w:p>
    <w:p>
      <w:pPr>
        <w:pStyle w:val="BodyText"/>
        <w:spacing w:before="3"/>
        <w:rPr>
          <w:rFonts w:ascii="Cambria"/>
          <w:b/>
          <w:sz w:val="25"/>
        </w:rPr>
      </w:pPr>
    </w:p>
    <w:p>
      <w:pPr>
        <w:pStyle w:val="BodyText"/>
        <w:spacing w:line="254" w:lineRule="auto" w:before="1"/>
        <w:ind w:left="122" w:right="547"/>
        <w:jc w:val="both"/>
        <w:rPr>
          <w:rFonts w:ascii="PMingLiU" w:hAnsi="PMingLiU"/>
        </w:rPr>
      </w:pPr>
      <w:r>
        <w:rPr>
          <w:rFonts w:ascii="PMingLiU" w:hAnsi="PMingLiU"/>
          <w:w w:val="105"/>
        </w:rPr>
        <w:t>El</w:t>
      </w:r>
      <w:r>
        <w:rPr>
          <w:rFonts w:ascii="PMingLiU" w:hAnsi="PMingLiU"/>
          <w:spacing w:val="-23"/>
          <w:w w:val="105"/>
        </w:rPr>
        <w:t> </w:t>
      </w:r>
      <w:r>
        <w:rPr>
          <w:rFonts w:ascii="PMingLiU" w:hAnsi="PMingLiU"/>
          <w:w w:val="105"/>
        </w:rPr>
        <w:t>artículo</w:t>
      </w:r>
      <w:r>
        <w:rPr>
          <w:rFonts w:ascii="PMingLiU" w:hAnsi="PMingLiU"/>
          <w:spacing w:val="-22"/>
          <w:w w:val="105"/>
        </w:rPr>
        <w:t> </w:t>
      </w:r>
      <w:r>
        <w:rPr>
          <w:rFonts w:ascii="PMingLiU" w:hAnsi="PMingLiU"/>
          <w:w w:val="105"/>
        </w:rPr>
        <w:t>tercero</w:t>
      </w:r>
      <w:r>
        <w:rPr>
          <w:rFonts w:ascii="PMingLiU" w:hAnsi="PMingLiU"/>
          <w:spacing w:val="-22"/>
          <w:w w:val="105"/>
        </w:rPr>
        <w:t> </w:t>
      </w:r>
      <w:r>
        <w:rPr>
          <w:rFonts w:ascii="PMingLiU" w:hAnsi="PMingLiU"/>
          <w:w w:val="105"/>
        </w:rPr>
        <w:t>señala:</w:t>
      </w:r>
      <w:r>
        <w:rPr>
          <w:rFonts w:ascii="PMingLiU" w:hAnsi="PMingLiU"/>
          <w:spacing w:val="-23"/>
          <w:w w:val="105"/>
        </w:rPr>
        <w:t> </w:t>
      </w:r>
      <w:r>
        <w:rPr>
          <w:rFonts w:ascii="PMingLiU" w:hAnsi="PMingLiU"/>
          <w:w w:val="105"/>
        </w:rPr>
        <w:t>"[La</w:t>
      </w:r>
      <w:r>
        <w:rPr>
          <w:rFonts w:ascii="PMingLiU" w:hAnsi="PMingLiU"/>
          <w:spacing w:val="-21"/>
          <w:w w:val="105"/>
        </w:rPr>
        <w:t> </w:t>
      </w:r>
      <w:r>
        <w:rPr>
          <w:rFonts w:ascii="PMingLiU" w:hAnsi="PMingLiU"/>
          <w:w w:val="105"/>
        </w:rPr>
        <w:t>educación...]</w:t>
      </w:r>
      <w:r>
        <w:rPr>
          <w:rFonts w:ascii="PMingLiU" w:hAnsi="PMingLiU"/>
          <w:spacing w:val="-20"/>
          <w:w w:val="105"/>
        </w:rPr>
        <w:t> </w:t>
      </w:r>
      <w:r>
        <w:rPr>
          <w:rFonts w:ascii="PMingLiU" w:hAnsi="PMingLiU"/>
          <w:w w:val="105"/>
        </w:rPr>
        <w:t>fomentará</w:t>
      </w:r>
      <w:r>
        <w:rPr>
          <w:rFonts w:ascii="PMingLiU" w:hAnsi="PMingLiU"/>
          <w:spacing w:val="-22"/>
          <w:w w:val="105"/>
        </w:rPr>
        <w:t> </w:t>
      </w:r>
      <w:r>
        <w:rPr>
          <w:rFonts w:ascii="PMingLiU" w:hAnsi="PMingLiU"/>
          <w:w w:val="105"/>
        </w:rPr>
        <w:t>en</w:t>
      </w:r>
      <w:r>
        <w:rPr>
          <w:rFonts w:ascii="PMingLiU" w:hAnsi="PMingLiU"/>
          <w:spacing w:val="-23"/>
          <w:w w:val="105"/>
        </w:rPr>
        <w:t> </w:t>
      </w:r>
      <w:r>
        <w:rPr>
          <w:rFonts w:ascii="PMingLiU" w:hAnsi="PMingLiU"/>
          <w:w w:val="105"/>
        </w:rPr>
        <w:t>él,</w:t>
      </w:r>
      <w:r>
        <w:rPr>
          <w:rFonts w:ascii="PMingLiU" w:hAnsi="PMingLiU"/>
          <w:spacing w:val="-22"/>
          <w:w w:val="105"/>
        </w:rPr>
        <w:t> </w:t>
      </w:r>
      <w:r>
        <w:rPr>
          <w:rFonts w:ascii="PMingLiU" w:hAnsi="PMingLiU"/>
          <w:w w:val="105"/>
        </w:rPr>
        <w:t>a</w:t>
      </w:r>
      <w:r>
        <w:rPr>
          <w:rFonts w:ascii="PMingLiU" w:hAnsi="PMingLiU"/>
          <w:spacing w:val="-21"/>
          <w:w w:val="105"/>
        </w:rPr>
        <w:t> </w:t>
      </w:r>
      <w:r>
        <w:rPr>
          <w:rFonts w:ascii="PMingLiU" w:hAnsi="PMingLiU"/>
          <w:w w:val="105"/>
        </w:rPr>
        <w:t>la</w:t>
      </w:r>
      <w:r>
        <w:rPr>
          <w:rFonts w:ascii="PMingLiU" w:hAnsi="PMingLiU"/>
          <w:spacing w:val="-23"/>
          <w:w w:val="105"/>
        </w:rPr>
        <w:t> </w:t>
      </w:r>
      <w:r>
        <w:rPr>
          <w:rFonts w:ascii="PMingLiU" w:hAnsi="PMingLiU"/>
          <w:w w:val="105"/>
        </w:rPr>
        <w:t>vez,</w:t>
      </w:r>
      <w:r>
        <w:rPr>
          <w:rFonts w:ascii="PMingLiU" w:hAnsi="PMingLiU"/>
          <w:spacing w:val="-19"/>
          <w:w w:val="105"/>
        </w:rPr>
        <w:t> </w:t>
      </w:r>
      <w:r>
        <w:rPr>
          <w:rFonts w:ascii="PMingLiU" w:hAnsi="PMingLiU"/>
          <w:w w:val="105"/>
        </w:rPr>
        <w:t>el</w:t>
      </w:r>
      <w:r>
        <w:rPr>
          <w:rFonts w:ascii="PMingLiU" w:hAnsi="PMingLiU"/>
          <w:spacing w:val="-22"/>
          <w:w w:val="105"/>
        </w:rPr>
        <w:t> </w:t>
      </w:r>
      <w:r>
        <w:rPr>
          <w:rFonts w:ascii="PMingLiU" w:hAnsi="PMingLiU"/>
          <w:w w:val="105"/>
        </w:rPr>
        <w:t>amor</w:t>
      </w:r>
      <w:r>
        <w:rPr>
          <w:rFonts w:ascii="PMingLiU" w:hAnsi="PMingLiU"/>
          <w:spacing w:val="-22"/>
          <w:w w:val="105"/>
        </w:rPr>
        <w:t> </w:t>
      </w:r>
      <w:r>
        <w:rPr>
          <w:rFonts w:ascii="PMingLiU" w:hAnsi="PMingLiU"/>
          <w:w w:val="105"/>
        </w:rPr>
        <w:t>a</w:t>
      </w:r>
      <w:r>
        <w:rPr>
          <w:rFonts w:ascii="PMingLiU" w:hAnsi="PMingLiU"/>
          <w:spacing w:val="-21"/>
          <w:w w:val="105"/>
        </w:rPr>
        <w:t> </w:t>
      </w:r>
      <w:r>
        <w:rPr>
          <w:rFonts w:ascii="PMingLiU" w:hAnsi="PMingLiU"/>
          <w:w w:val="105"/>
        </w:rPr>
        <w:t>la Patria...". Lo que es interpretable como una formulación no propiamente legal, sino como una aspiración moral, filosófica o incluso cultural que el legislador deseo integrar como un imperativo legal, de necesario cumplimento por ser un principio</w:t>
      </w:r>
      <w:r>
        <w:rPr>
          <w:rFonts w:ascii="PMingLiU" w:hAnsi="PMingLiU"/>
          <w:spacing w:val="-17"/>
          <w:w w:val="105"/>
        </w:rPr>
        <w:t> </w:t>
      </w:r>
      <w:r>
        <w:rPr>
          <w:rFonts w:ascii="PMingLiU" w:hAnsi="PMingLiU"/>
          <w:w w:val="105"/>
        </w:rPr>
        <w:t>que</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Carta</w:t>
      </w:r>
      <w:r>
        <w:rPr>
          <w:rFonts w:ascii="PMingLiU" w:hAnsi="PMingLiU"/>
          <w:spacing w:val="-15"/>
          <w:w w:val="105"/>
        </w:rPr>
        <w:t> </w:t>
      </w:r>
      <w:r>
        <w:rPr>
          <w:rFonts w:ascii="PMingLiU" w:hAnsi="PMingLiU"/>
          <w:w w:val="105"/>
        </w:rPr>
        <w:t>Magna</w:t>
      </w:r>
      <w:r>
        <w:rPr>
          <w:rFonts w:ascii="PMingLiU" w:hAnsi="PMingLiU"/>
          <w:spacing w:val="-18"/>
          <w:w w:val="105"/>
        </w:rPr>
        <w:t> </w:t>
      </w:r>
      <w:r>
        <w:rPr>
          <w:rFonts w:ascii="PMingLiU" w:hAnsi="PMingLiU"/>
          <w:w w:val="105"/>
        </w:rPr>
        <w:t>señala.</w:t>
      </w:r>
    </w:p>
    <w:p>
      <w:pPr>
        <w:pStyle w:val="BodyText"/>
        <w:spacing w:before="12"/>
        <w:rPr>
          <w:rFonts w:ascii="PMingLiU"/>
          <w:sz w:val="21"/>
        </w:rPr>
      </w:pPr>
    </w:p>
    <w:p>
      <w:pPr>
        <w:pStyle w:val="BodyText"/>
        <w:spacing w:line="254" w:lineRule="auto"/>
        <w:ind w:left="122" w:right="551"/>
        <w:jc w:val="both"/>
        <w:rPr>
          <w:rFonts w:ascii="PMingLiU" w:hAnsi="PMingLiU"/>
        </w:rPr>
      </w:pPr>
      <w:r>
        <w:rPr>
          <w:rFonts w:ascii="PMingLiU" w:hAnsi="PMingLiU"/>
          <w:w w:val="105"/>
        </w:rPr>
        <w:t>Por lo cual corresponde a la Universidad en concordancia con este principio, educar en el amor a la Patria, lo que hace de forma indirecta por medio de la formación</w:t>
      </w:r>
      <w:r>
        <w:rPr>
          <w:rFonts w:ascii="PMingLiU" w:hAnsi="PMingLiU"/>
          <w:spacing w:val="-19"/>
          <w:w w:val="105"/>
        </w:rPr>
        <w:t> </w:t>
      </w:r>
      <w:r>
        <w:rPr>
          <w:rFonts w:ascii="PMingLiU" w:hAnsi="PMingLiU"/>
          <w:w w:val="105"/>
        </w:rPr>
        <w:t>profesional</w:t>
      </w:r>
      <w:r>
        <w:rPr>
          <w:rFonts w:ascii="PMingLiU" w:hAnsi="PMingLiU"/>
          <w:spacing w:val="-16"/>
          <w:w w:val="105"/>
        </w:rPr>
        <w:t> </w:t>
      </w:r>
      <w:r>
        <w:rPr>
          <w:rFonts w:ascii="PMingLiU" w:hAnsi="PMingLiU"/>
          <w:w w:val="105"/>
        </w:rPr>
        <w:t>o</w:t>
      </w:r>
      <w:r>
        <w:rPr>
          <w:rFonts w:ascii="PMingLiU" w:hAnsi="PMingLiU"/>
          <w:spacing w:val="-19"/>
          <w:w w:val="105"/>
        </w:rPr>
        <w:t> </w:t>
      </w:r>
      <w:r>
        <w:rPr>
          <w:rFonts w:ascii="PMingLiU" w:hAnsi="PMingLiU"/>
          <w:w w:val="105"/>
        </w:rPr>
        <w:t>científica,</w:t>
      </w:r>
      <w:r>
        <w:rPr>
          <w:rFonts w:ascii="PMingLiU" w:hAnsi="PMingLiU"/>
          <w:spacing w:val="-18"/>
          <w:w w:val="105"/>
        </w:rPr>
        <w:t> </w:t>
      </w:r>
      <w:r>
        <w:rPr>
          <w:rFonts w:ascii="PMingLiU" w:hAnsi="PMingLiU"/>
          <w:w w:val="105"/>
        </w:rPr>
        <w:t>la</w:t>
      </w:r>
      <w:r>
        <w:rPr>
          <w:rFonts w:ascii="PMingLiU" w:hAnsi="PMingLiU"/>
          <w:spacing w:val="-17"/>
          <w:w w:val="105"/>
        </w:rPr>
        <w:t> </w:t>
      </w:r>
      <w:r>
        <w:rPr>
          <w:rFonts w:ascii="PMingLiU" w:hAnsi="PMingLiU"/>
          <w:w w:val="105"/>
        </w:rPr>
        <w:t>cual</w:t>
      </w:r>
      <w:r>
        <w:rPr>
          <w:rFonts w:ascii="PMingLiU" w:hAnsi="PMingLiU"/>
          <w:spacing w:val="-19"/>
          <w:w w:val="105"/>
        </w:rPr>
        <w:t> </w:t>
      </w:r>
      <w:r>
        <w:rPr>
          <w:rFonts w:ascii="PMingLiU" w:hAnsi="PMingLiU"/>
          <w:w w:val="105"/>
        </w:rPr>
        <w:t>no</w:t>
      </w:r>
      <w:r>
        <w:rPr>
          <w:rFonts w:ascii="PMingLiU" w:hAnsi="PMingLiU"/>
          <w:spacing w:val="-19"/>
          <w:w w:val="105"/>
        </w:rPr>
        <w:t> </w:t>
      </w:r>
      <w:r>
        <w:rPr>
          <w:rFonts w:ascii="PMingLiU" w:hAnsi="PMingLiU"/>
          <w:w w:val="105"/>
        </w:rPr>
        <w:t>deja</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ser</w:t>
      </w:r>
      <w:r>
        <w:rPr>
          <w:rFonts w:ascii="PMingLiU" w:hAnsi="PMingLiU"/>
          <w:spacing w:val="-18"/>
          <w:w w:val="105"/>
        </w:rPr>
        <w:t> </w:t>
      </w:r>
      <w:r>
        <w:rPr>
          <w:rFonts w:ascii="PMingLiU" w:hAnsi="PMingLiU"/>
          <w:w w:val="105"/>
        </w:rPr>
        <w:t>relativa</w:t>
      </w:r>
      <w:r>
        <w:rPr>
          <w:rFonts w:ascii="PMingLiU" w:hAnsi="PMingLiU"/>
          <w:spacing w:val="-19"/>
          <w:w w:val="105"/>
        </w:rPr>
        <w:t> </w:t>
      </w:r>
      <w:r>
        <w:rPr>
          <w:rFonts w:ascii="PMingLiU" w:hAnsi="PMingLiU"/>
          <w:w w:val="105"/>
        </w:rPr>
        <w:t>y</w:t>
      </w:r>
      <w:r>
        <w:rPr>
          <w:rFonts w:ascii="PMingLiU" w:hAnsi="PMingLiU"/>
          <w:spacing w:val="-19"/>
          <w:w w:val="105"/>
        </w:rPr>
        <w:t> </w:t>
      </w:r>
      <w:r>
        <w:rPr>
          <w:rFonts w:ascii="PMingLiU" w:hAnsi="PMingLiU"/>
          <w:w w:val="105"/>
        </w:rPr>
        <w:t>que</w:t>
      </w:r>
      <w:r>
        <w:rPr>
          <w:rFonts w:ascii="PMingLiU" w:hAnsi="PMingLiU"/>
          <w:spacing w:val="-16"/>
          <w:w w:val="105"/>
        </w:rPr>
        <w:t> </w:t>
      </w:r>
      <w:r>
        <w:rPr>
          <w:rFonts w:ascii="PMingLiU" w:hAnsi="PMingLiU"/>
          <w:w w:val="105"/>
        </w:rPr>
        <w:t>en</w:t>
      </w:r>
      <w:r>
        <w:rPr>
          <w:rFonts w:ascii="PMingLiU" w:hAnsi="PMingLiU"/>
          <w:spacing w:val="-19"/>
          <w:w w:val="105"/>
        </w:rPr>
        <w:t> </w:t>
      </w:r>
      <w:r>
        <w:rPr>
          <w:rFonts w:ascii="PMingLiU" w:hAnsi="PMingLiU"/>
          <w:w w:val="105"/>
        </w:rPr>
        <w:t>algunos casos</w:t>
      </w:r>
      <w:r>
        <w:rPr>
          <w:rFonts w:ascii="PMingLiU" w:hAnsi="PMingLiU"/>
          <w:spacing w:val="-19"/>
          <w:w w:val="105"/>
        </w:rPr>
        <w:t> </w:t>
      </w:r>
      <w:r>
        <w:rPr>
          <w:rFonts w:ascii="PMingLiU" w:hAnsi="PMingLiU"/>
          <w:w w:val="105"/>
        </w:rPr>
        <w:t>se</w:t>
      </w:r>
      <w:r>
        <w:rPr>
          <w:rFonts w:ascii="PMingLiU" w:hAnsi="PMingLiU"/>
          <w:spacing w:val="-18"/>
          <w:w w:val="105"/>
        </w:rPr>
        <w:t> </w:t>
      </w:r>
      <w:r>
        <w:rPr>
          <w:rFonts w:ascii="PMingLiU" w:hAnsi="PMingLiU"/>
          <w:w w:val="105"/>
        </w:rPr>
        <w:t>diluye</w:t>
      </w:r>
      <w:r>
        <w:rPr>
          <w:rFonts w:ascii="PMingLiU" w:hAnsi="PMingLiU"/>
          <w:spacing w:val="-18"/>
          <w:w w:val="105"/>
        </w:rPr>
        <w:t> </w:t>
      </w:r>
      <w:r>
        <w:rPr>
          <w:rFonts w:ascii="PMingLiU" w:hAnsi="PMingLiU"/>
          <w:w w:val="105"/>
        </w:rPr>
        <w:t>entre</w:t>
      </w:r>
      <w:r>
        <w:rPr>
          <w:rFonts w:ascii="PMingLiU" w:hAnsi="PMingLiU"/>
          <w:spacing w:val="-18"/>
          <w:w w:val="105"/>
        </w:rPr>
        <w:t> </w:t>
      </w:r>
      <w:r>
        <w:rPr>
          <w:rFonts w:ascii="PMingLiU" w:hAnsi="PMingLiU"/>
          <w:w w:val="105"/>
        </w:rPr>
        <w:t>la</w:t>
      </w:r>
      <w:r>
        <w:rPr>
          <w:rFonts w:ascii="PMingLiU" w:hAnsi="PMingLiU"/>
          <w:spacing w:val="-16"/>
          <w:w w:val="105"/>
        </w:rPr>
        <w:t> </w:t>
      </w:r>
      <w:r>
        <w:rPr>
          <w:rFonts w:ascii="PMingLiU" w:hAnsi="PMingLiU"/>
          <w:w w:val="105"/>
        </w:rPr>
        <w:t>variedad</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actividades</w:t>
      </w:r>
      <w:r>
        <w:rPr>
          <w:rFonts w:ascii="PMingLiU" w:hAnsi="PMingLiU"/>
          <w:spacing w:val="-18"/>
          <w:w w:val="105"/>
        </w:rPr>
        <w:t> </w:t>
      </w:r>
      <w:r>
        <w:rPr>
          <w:rFonts w:ascii="PMingLiU" w:hAnsi="PMingLiU"/>
          <w:w w:val="105"/>
        </w:rPr>
        <w:t>que</w:t>
      </w:r>
      <w:r>
        <w:rPr>
          <w:rFonts w:ascii="PMingLiU" w:hAnsi="PMingLiU"/>
          <w:spacing w:val="-18"/>
          <w:w w:val="105"/>
        </w:rPr>
        <w:t> </w:t>
      </w:r>
      <w:r>
        <w:rPr>
          <w:rFonts w:ascii="PMingLiU" w:hAnsi="PMingLiU"/>
          <w:w w:val="105"/>
        </w:rPr>
        <w:t>cada</w:t>
      </w:r>
      <w:r>
        <w:rPr>
          <w:rFonts w:ascii="PMingLiU" w:hAnsi="PMingLiU"/>
          <w:spacing w:val="-18"/>
          <w:w w:val="105"/>
        </w:rPr>
        <w:t> </w:t>
      </w:r>
      <w:r>
        <w:rPr>
          <w:rFonts w:ascii="PMingLiU" w:hAnsi="PMingLiU"/>
          <w:w w:val="105"/>
        </w:rPr>
        <w:t>institución</w:t>
      </w:r>
      <w:r>
        <w:rPr>
          <w:rFonts w:ascii="PMingLiU" w:hAnsi="PMingLiU"/>
          <w:spacing w:val="-19"/>
          <w:w w:val="105"/>
        </w:rPr>
        <w:t> </w:t>
      </w:r>
      <w:r>
        <w:rPr>
          <w:rFonts w:ascii="PMingLiU" w:hAnsi="PMingLiU"/>
          <w:w w:val="105"/>
        </w:rPr>
        <w:t>desarrolla.</w:t>
      </w:r>
    </w:p>
    <w:p>
      <w:pPr>
        <w:pStyle w:val="BodyText"/>
        <w:spacing w:before="10"/>
        <w:rPr>
          <w:rFonts w:ascii="PMingLiU"/>
          <w:sz w:val="21"/>
        </w:rPr>
      </w:pPr>
    </w:p>
    <w:p>
      <w:pPr>
        <w:pStyle w:val="BodyText"/>
        <w:spacing w:line="252" w:lineRule="auto"/>
        <w:ind w:left="122" w:right="544"/>
        <w:jc w:val="both"/>
        <w:rPr>
          <w:rFonts w:ascii="PMingLiU" w:hAnsi="PMingLiU"/>
        </w:rPr>
      </w:pPr>
      <w:r>
        <w:rPr>
          <w:rFonts w:ascii="PMingLiU" w:hAnsi="PMingLiU"/>
          <w:w w:val="105"/>
        </w:rPr>
        <w:t>No hay que olvidar que mostrar amor por la Patria, no es ni un mito ni una realidad</w:t>
      </w:r>
      <w:r>
        <w:rPr>
          <w:rFonts w:ascii="PMingLiU" w:hAnsi="PMingLiU"/>
          <w:spacing w:val="-6"/>
          <w:w w:val="105"/>
        </w:rPr>
        <w:t> </w:t>
      </w:r>
      <w:r>
        <w:rPr>
          <w:rFonts w:ascii="PMingLiU" w:hAnsi="PMingLiU"/>
          <w:w w:val="105"/>
        </w:rPr>
        <w:t>abstracta,</w:t>
      </w:r>
      <w:r>
        <w:rPr>
          <w:rFonts w:ascii="PMingLiU" w:hAnsi="PMingLiU"/>
          <w:spacing w:val="-6"/>
          <w:w w:val="105"/>
        </w:rPr>
        <w:t> </w:t>
      </w:r>
      <w:r>
        <w:rPr>
          <w:rFonts w:ascii="PMingLiU" w:hAnsi="PMingLiU"/>
          <w:w w:val="105"/>
        </w:rPr>
        <w:t>ya</w:t>
      </w:r>
      <w:r>
        <w:rPr>
          <w:rFonts w:ascii="PMingLiU" w:hAnsi="PMingLiU"/>
          <w:spacing w:val="-7"/>
          <w:w w:val="105"/>
        </w:rPr>
        <w:t> </w:t>
      </w:r>
      <w:r>
        <w:rPr>
          <w:rFonts w:ascii="PMingLiU" w:hAnsi="PMingLiU"/>
          <w:w w:val="105"/>
        </w:rPr>
        <w:t>que</w:t>
      </w:r>
      <w:r>
        <w:rPr>
          <w:rFonts w:ascii="PMingLiU" w:hAnsi="PMingLiU"/>
          <w:spacing w:val="-6"/>
          <w:w w:val="105"/>
        </w:rPr>
        <w:t> </w:t>
      </w:r>
      <w:r>
        <w:rPr>
          <w:rFonts w:ascii="PMingLiU" w:hAnsi="PMingLiU"/>
          <w:w w:val="105"/>
        </w:rPr>
        <w:t>para</w:t>
      </w:r>
      <w:r>
        <w:rPr>
          <w:rFonts w:ascii="PMingLiU" w:hAnsi="PMingLiU"/>
          <w:spacing w:val="-6"/>
          <w:w w:val="105"/>
        </w:rPr>
        <w:t> </w:t>
      </w:r>
      <w:r>
        <w:rPr>
          <w:rFonts w:ascii="PMingLiU" w:hAnsi="PMingLiU"/>
          <w:w w:val="105"/>
        </w:rPr>
        <w:t>lograr</w:t>
      </w:r>
      <w:r>
        <w:rPr>
          <w:rFonts w:ascii="PMingLiU" w:hAnsi="PMingLiU"/>
          <w:spacing w:val="-6"/>
          <w:w w:val="105"/>
        </w:rPr>
        <w:t> </w:t>
      </w:r>
      <w:r>
        <w:rPr>
          <w:rFonts w:ascii="PMingLiU" w:hAnsi="PMingLiU"/>
          <w:w w:val="105"/>
        </w:rPr>
        <w:t>este</w:t>
      </w:r>
      <w:r>
        <w:rPr>
          <w:rFonts w:ascii="PMingLiU" w:hAnsi="PMingLiU"/>
          <w:spacing w:val="-4"/>
          <w:w w:val="105"/>
        </w:rPr>
        <w:t> </w:t>
      </w:r>
      <w:r>
        <w:rPr>
          <w:rFonts w:ascii="PMingLiU" w:hAnsi="PMingLiU"/>
          <w:w w:val="105"/>
        </w:rPr>
        <w:t>fin,</w:t>
      </w:r>
      <w:r>
        <w:rPr>
          <w:rFonts w:ascii="PMingLiU" w:hAnsi="PMingLiU"/>
          <w:spacing w:val="-5"/>
          <w:w w:val="105"/>
        </w:rPr>
        <w:t> </w:t>
      </w:r>
      <w:r>
        <w:rPr>
          <w:rFonts w:ascii="PMingLiU" w:hAnsi="PMingLiU"/>
          <w:w w:val="105"/>
        </w:rPr>
        <w:t>Parent</w:t>
      </w:r>
      <w:r>
        <w:rPr>
          <w:rFonts w:ascii="PMingLiU" w:hAnsi="PMingLiU"/>
          <w:spacing w:val="-6"/>
          <w:w w:val="105"/>
        </w:rPr>
        <w:t> </w:t>
      </w:r>
      <w:r>
        <w:rPr>
          <w:rFonts w:ascii="PMingLiU" w:hAnsi="PMingLiU"/>
          <w:w w:val="105"/>
        </w:rPr>
        <w:t>sostiene</w:t>
      </w:r>
      <w:r>
        <w:rPr>
          <w:rFonts w:ascii="PMingLiU" w:hAnsi="PMingLiU"/>
          <w:spacing w:val="-6"/>
          <w:w w:val="105"/>
        </w:rPr>
        <w:t> </w:t>
      </w:r>
      <w:r>
        <w:rPr>
          <w:rFonts w:ascii="PMingLiU" w:hAnsi="PMingLiU"/>
          <w:w w:val="105"/>
        </w:rPr>
        <w:t>que</w:t>
      </w:r>
      <w:r>
        <w:rPr>
          <w:rFonts w:ascii="PMingLiU" w:hAnsi="PMingLiU"/>
          <w:spacing w:val="-5"/>
          <w:w w:val="105"/>
        </w:rPr>
        <w:t> </w:t>
      </w:r>
      <w:r>
        <w:rPr>
          <w:rFonts w:ascii="PMingLiU" w:hAnsi="PMingLiU"/>
          <w:w w:val="105"/>
        </w:rPr>
        <w:t>se</w:t>
      </w:r>
      <w:r>
        <w:rPr>
          <w:rFonts w:ascii="PMingLiU" w:hAnsi="PMingLiU"/>
          <w:spacing w:val="-5"/>
          <w:w w:val="105"/>
        </w:rPr>
        <w:t> </w:t>
      </w:r>
      <w:r>
        <w:rPr>
          <w:rFonts w:ascii="PMingLiU" w:hAnsi="PMingLiU"/>
          <w:w w:val="105"/>
        </w:rPr>
        <w:t>debe</w:t>
      </w:r>
      <w:r>
        <w:rPr>
          <w:rFonts w:ascii="PMingLiU" w:hAnsi="PMingLiU"/>
          <w:spacing w:val="-5"/>
          <w:w w:val="105"/>
        </w:rPr>
        <w:t> </w:t>
      </w:r>
      <w:r>
        <w:rPr>
          <w:w w:val="105"/>
        </w:rPr>
        <w:t>“</w:t>
      </w:r>
      <w:r>
        <w:rPr>
          <w:rFonts w:ascii="PMingLiU" w:hAnsi="PMingLiU"/>
          <w:w w:val="105"/>
        </w:rPr>
        <w:t>amar lo más próximo, lo más pequeño alcanzable, lo inmediato, lo que corresponde a mi</w:t>
      </w:r>
      <w:r>
        <w:rPr>
          <w:rFonts w:ascii="PMingLiU" w:hAnsi="PMingLiU"/>
          <w:spacing w:val="-24"/>
          <w:w w:val="105"/>
        </w:rPr>
        <w:t> </w:t>
      </w:r>
      <w:r>
        <w:rPr>
          <w:rFonts w:ascii="PMingLiU" w:hAnsi="PMingLiU"/>
          <w:w w:val="105"/>
        </w:rPr>
        <w:t>ser</w:t>
      </w:r>
      <w:r>
        <w:rPr>
          <w:rFonts w:ascii="PMingLiU" w:hAnsi="PMingLiU"/>
          <w:spacing w:val="-24"/>
          <w:w w:val="105"/>
        </w:rPr>
        <w:t> </w:t>
      </w:r>
      <w:r>
        <w:rPr>
          <w:rFonts w:ascii="PMingLiU" w:hAnsi="PMingLiU"/>
          <w:w w:val="105"/>
        </w:rPr>
        <w:t>y</w:t>
      </w:r>
      <w:r>
        <w:rPr>
          <w:rFonts w:ascii="PMingLiU" w:hAnsi="PMingLiU"/>
          <w:spacing w:val="-23"/>
          <w:w w:val="105"/>
        </w:rPr>
        <w:t> </w:t>
      </w:r>
      <w:r>
        <w:rPr>
          <w:rFonts w:ascii="PMingLiU" w:hAnsi="PMingLiU"/>
          <w:w w:val="105"/>
        </w:rPr>
        <w:t>a</w:t>
      </w:r>
      <w:r>
        <w:rPr>
          <w:rFonts w:ascii="PMingLiU" w:hAnsi="PMingLiU"/>
          <w:spacing w:val="-24"/>
          <w:w w:val="105"/>
        </w:rPr>
        <w:t> </w:t>
      </w:r>
      <w:r>
        <w:rPr>
          <w:rFonts w:ascii="PMingLiU" w:hAnsi="PMingLiU"/>
          <w:w w:val="105"/>
        </w:rPr>
        <w:t>mi</w:t>
      </w:r>
      <w:r>
        <w:rPr>
          <w:rFonts w:ascii="PMingLiU" w:hAnsi="PMingLiU"/>
          <w:spacing w:val="-24"/>
          <w:w w:val="105"/>
        </w:rPr>
        <w:t> </w:t>
      </w:r>
      <w:r>
        <w:rPr>
          <w:rFonts w:ascii="PMingLiU" w:hAnsi="PMingLiU"/>
          <w:w w:val="105"/>
        </w:rPr>
        <w:t>estar</w:t>
      </w:r>
      <w:r>
        <w:rPr>
          <w:rFonts w:ascii="PMingLiU" w:hAnsi="PMingLiU"/>
          <w:spacing w:val="-25"/>
          <w:w w:val="105"/>
        </w:rPr>
        <w:t> </w:t>
      </w:r>
      <w:r>
        <w:rPr>
          <w:rFonts w:ascii="PMingLiU" w:hAnsi="PMingLiU"/>
          <w:w w:val="105"/>
        </w:rPr>
        <w:t>en</w:t>
      </w:r>
      <w:r>
        <w:rPr>
          <w:rFonts w:ascii="PMingLiU" w:hAnsi="PMingLiU"/>
          <w:spacing w:val="-24"/>
          <w:w w:val="105"/>
        </w:rPr>
        <w:t> </w:t>
      </w:r>
      <w:r>
        <w:rPr>
          <w:rFonts w:ascii="PMingLiU" w:hAnsi="PMingLiU"/>
          <w:w w:val="105"/>
        </w:rPr>
        <w:t>esta</w:t>
      </w:r>
      <w:r>
        <w:rPr>
          <w:rFonts w:ascii="PMingLiU" w:hAnsi="PMingLiU"/>
          <w:spacing w:val="-25"/>
          <w:w w:val="105"/>
        </w:rPr>
        <w:t> </w:t>
      </w:r>
      <w:r>
        <w:rPr>
          <w:rFonts w:ascii="PMingLiU" w:hAnsi="PMingLiU"/>
          <w:w w:val="105"/>
        </w:rPr>
        <w:t>Patria</w:t>
      </w:r>
      <w:r>
        <w:rPr>
          <w:rFonts w:ascii="PMingLiU" w:hAnsi="PMingLiU"/>
          <w:spacing w:val="-24"/>
          <w:w w:val="105"/>
        </w:rPr>
        <w:t> </w:t>
      </w:r>
      <w:r>
        <w:rPr>
          <w:rFonts w:ascii="PMingLiU" w:hAnsi="PMingLiU"/>
          <w:w w:val="105"/>
        </w:rPr>
        <w:t>es</w:t>
      </w:r>
      <w:r>
        <w:rPr>
          <w:rFonts w:ascii="PMingLiU" w:hAnsi="PMingLiU"/>
          <w:spacing w:val="-24"/>
          <w:w w:val="105"/>
        </w:rPr>
        <w:t> </w:t>
      </w:r>
      <w:r>
        <w:rPr>
          <w:rFonts w:ascii="PMingLiU" w:hAnsi="PMingLiU"/>
          <w:w w:val="105"/>
        </w:rPr>
        <w:t>el</w:t>
      </w:r>
      <w:r>
        <w:rPr>
          <w:rFonts w:ascii="PMingLiU" w:hAnsi="PMingLiU"/>
          <w:spacing w:val="-23"/>
          <w:w w:val="105"/>
        </w:rPr>
        <w:t> </w:t>
      </w:r>
      <w:r>
        <w:rPr>
          <w:rFonts w:ascii="PMingLiU" w:hAnsi="PMingLiU"/>
          <w:w w:val="105"/>
        </w:rPr>
        <w:t>objetiv</w:t>
      </w:r>
      <w:r>
        <w:rPr>
          <w:w w:val="105"/>
        </w:rPr>
        <w:t>o</w:t>
      </w:r>
      <w:r>
        <w:rPr>
          <w:spacing w:val="-20"/>
          <w:w w:val="105"/>
        </w:rPr>
        <w:t> </w:t>
      </w:r>
      <w:r>
        <w:rPr>
          <w:w w:val="105"/>
        </w:rPr>
        <w:t>que</w:t>
      </w:r>
      <w:r>
        <w:rPr>
          <w:spacing w:val="-22"/>
          <w:w w:val="105"/>
        </w:rPr>
        <w:t> </w:t>
      </w:r>
      <w:r>
        <w:rPr>
          <w:w w:val="105"/>
        </w:rPr>
        <w:t>se</w:t>
      </w:r>
      <w:r>
        <w:rPr>
          <w:spacing w:val="-22"/>
          <w:w w:val="105"/>
        </w:rPr>
        <w:t> </w:t>
      </w:r>
      <w:r>
        <w:rPr>
          <w:w w:val="105"/>
        </w:rPr>
        <w:t>pretende</w:t>
      </w:r>
      <w:r>
        <w:rPr>
          <w:spacing w:val="-21"/>
          <w:w w:val="105"/>
        </w:rPr>
        <w:t> </w:t>
      </w:r>
      <w:r>
        <w:rPr>
          <w:w w:val="105"/>
        </w:rPr>
        <w:t>alcanzar”</w:t>
      </w:r>
      <w:r>
        <w:rPr>
          <w:spacing w:val="-22"/>
          <w:w w:val="105"/>
        </w:rPr>
        <w:t> </w:t>
      </w:r>
      <w:r>
        <w:rPr>
          <w:w w:val="105"/>
        </w:rPr>
        <w:t>(Parent, </w:t>
      </w:r>
      <w:r>
        <w:rPr>
          <w:rFonts w:ascii="PMingLiU" w:hAnsi="PMingLiU"/>
          <w:w w:val="105"/>
        </w:rPr>
        <w:t>1994:1).</w:t>
      </w:r>
    </w:p>
    <w:p>
      <w:pPr>
        <w:pStyle w:val="BodyText"/>
        <w:spacing w:before="2"/>
        <w:rPr>
          <w:rFonts w:ascii="PMingLiU"/>
          <w:sz w:val="22"/>
        </w:rPr>
      </w:pPr>
    </w:p>
    <w:p>
      <w:pPr>
        <w:pStyle w:val="BodyText"/>
        <w:spacing w:line="254" w:lineRule="auto"/>
        <w:ind w:left="122" w:right="547"/>
        <w:jc w:val="both"/>
        <w:rPr>
          <w:rFonts w:ascii="PMingLiU" w:hAnsi="PMingLiU"/>
        </w:rPr>
      </w:pPr>
      <w:r>
        <w:rPr>
          <w:rFonts w:ascii="PMingLiU" w:hAnsi="PMingLiU"/>
          <w:w w:val="105"/>
        </w:rPr>
        <w:t>Este amor por lo local, debe traducirse en un respeto por la identidad, que ha de lograrse a través de la enseñanza en las aulas, por medio de sus actividades culturales o en sus publicaciones, inculcando a todo la comunidad un sentido de pertenencia y autoidentificación.</w:t>
      </w:r>
    </w:p>
    <w:p>
      <w:pPr>
        <w:pStyle w:val="BodyText"/>
        <w:spacing w:before="12"/>
        <w:rPr>
          <w:rFonts w:ascii="PMingLiU"/>
          <w:sz w:val="24"/>
        </w:rPr>
      </w:pPr>
    </w:p>
    <w:p>
      <w:pPr>
        <w:pStyle w:val="Heading5"/>
        <w:numPr>
          <w:ilvl w:val="3"/>
          <w:numId w:val="27"/>
        </w:numPr>
        <w:tabs>
          <w:tab w:pos="890" w:val="left" w:leader="none"/>
        </w:tabs>
        <w:spacing w:line="240" w:lineRule="auto" w:before="0" w:after="0"/>
        <w:ind w:left="890" w:right="0" w:hanging="768"/>
        <w:jc w:val="both"/>
      </w:pPr>
      <w:r>
        <w:rPr>
          <w:w w:val="85"/>
        </w:rPr>
        <w:t>La conciencia de la solidaridad</w:t>
      </w:r>
      <w:r>
        <w:rPr>
          <w:spacing w:val="21"/>
          <w:w w:val="85"/>
        </w:rPr>
        <w:t> </w:t>
      </w:r>
      <w:r>
        <w:rPr>
          <w:w w:val="85"/>
        </w:rPr>
        <w:t>internacional</w:t>
      </w:r>
    </w:p>
    <w:p>
      <w:pPr>
        <w:pStyle w:val="BodyText"/>
        <w:spacing w:before="2"/>
        <w:rPr>
          <w:rFonts w:ascii="Cambria"/>
          <w:b/>
          <w:sz w:val="25"/>
        </w:rPr>
      </w:pPr>
    </w:p>
    <w:p>
      <w:pPr>
        <w:pStyle w:val="BodyText"/>
        <w:spacing w:line="254" w:lineRule="auto"/>
        <w:ind w:left="122" w:right="543"/>
        <w:jc w:val="both"/>
        <w:rPr>
          <w:rFonts w:ascii="PMingLiU" w:hAnsi="PMingLiU"/>
        </w:rPr>
      </w:pPr>
      <w:r>
        <w:rPr>
          <w:rFonts w:ascii="PMingLiU" w:hAnsi="PMingLiU"/>
          <w:w w:val="105"/>
        </w:rPr>
        <w:t>Otro de los principios que rigen la educación en México, es la conciencia de la solidaridad internacional, como una visión de apertura a la totalidad de la humanidad, que busca el conocimiento, reconocimiento y conciencia del</w:t>
      </w:r>
      <w:r>
        <w:rPr>
          <w:rFonts w:ascii="PMingLiU" w:hAnsi="PMingLiU"/>
          <w:spacing w:val="-49"/>
          <w:w w:val="105"/>
        </w:rPr>
        <w:t> </w:t>
      </w:r>
      <w:r>
        <w:rPr>
          <w:rFonts w:ascii="PMingLiU" w:hAnsi="PMingLiU"/>
          <w:w w:val="105"/>
        </w:rPr>
        <w:t>mundo que nos rodea como un imperativo</w:t>
      </w:r>
      <w:r>
        <w:rPr>
          <w:rFonts w:ascii="PMingLiU" w:hAnsi="PMingLiU"/>
          <w:spacing w:val="-27"/>
          <w:w w:val="105"/>
        </w:rPr>
        <w:t> </w:t>
      </w:r>
      <w:r>
        <w:rPr>
          <w:rFonts w:ascii="PMingLiU" w:hAnsi="PMingLiU"/>
          <w:w w:val="105"/>
        </w:rPr>
        <w:t>pragmático.</w:t>
      </w:r>
    </w:p>
    <w:p>
      <w:pPr>
        <w:pStyle w:val="BodyText"/>
        <w:spacing w:before="12"/>
        <w:rPr>
          <w:rFonts w:ascii="PMingLiU"/>
          <w:sz w:val="21"/>
        </w:rPr>
      </w:pPr>
    </w:p>
    <w:p>
      <w:pPr>
        <w:pStyle w:val="BodyText"/>
        <w:spacing w:line="254" w:lineRule="auto"/>
        <w:ind w:left="122" w:right="548"/>
        <w:jc w:val="both"/>
        <w:rPr>
          <w:rFonts w:ascii="PMingLiU" w:hAnsi="PMingLiU"/>
        </w:rPr>
      </w:pPr>
      <w:r>
        <w:rPr>
          <w:rFonts w:ascii="PMingLiU" w:hAnsi="PMingLiU"/>
          <w:w w:val="105"/>
        </w:rPr>
        <w:t>La</w:t>
      </w:r>
      <w:r>
        <w:rPr>
          <w:rFonts w:ascii="PMingLiU" w:hAnsi="PMingLiU"/>
          <w:spacing w:val="-31"/>
          <w:w w:val="105"/>
        </w:rPr>
        <w:t> </w:t>
      </w:r>
      <w:r>
        <w:rPr>
          <w:rFonts w:ascii="PMingLiU" w:hAnsi="PMingLiU"/>
          <w:w w:val="105"/>
        </w:rPr>
        <w:t>solidaridad</w:t>
      </w:r>
      <w:r>
        <w:rPr>
          <w:rFonts w:ascii="PMingLiU" w:hAnsi="PMingLiU"/>
          <w:spacing w:val="-30"/>
          <w:w w:val="105"/>
        </w:rPr>
        <w:t> </w:t>
      </w:r>
      <w:r>
        <w:rPr>
          <w:rFonts w:ascii="PMingLiU" w:hAnsi="PMingLiU"/>
          <w:w w:val="105"/>
        </w:rPr>
        <w:t>internacional</w:t>
      </w:r>
      <w:r>
        <w:rPr>
          <w:rFonts w:ascii="PMingLiU" w:hAnsi="PMingLiU"/>
          <w:spacing w:val="-31"/>
          <w:w w:val="105"/>
        </w:rPr>
        <w:t> </w:t>
      </w:r>
      <w:r>
        <w:rPr>
          <w:rFonts w:ascii="PMingLiU" w:hAnsi="PMingLiU"/>
          <w:w w:val="105"/>
        </w:rPr>
        <w:t>es</w:t>
      </w:r>
      <w:r>
        <w:rPr>
          <w:rFonts w:ascii="PMingLiU" w:hAnsi="PMingLiU"/>
          <w:spacing w:val="-30"/>
          <w:w w:val="105"/>
        </w:rPr>
        <w:t> </w:t>
      </w:r>
      <w:r>
        <w:rPr>
          <w:rFonts w:ascii="PMingLiU" w:hAnsi="PMingLiU"/>
          <w:w w:val="105"/>
        </w:rPr>
        <w:t>una</w:t>
      </w:r>
      <w:r>
        <w:rPr>
          <w:rFonts w:ascii="PMingLiU" w:hAnsi="PMingLiU"/>
          <w:spacing w:val="-31"/>
          <w:w w:val="105"/>
        </w:rPr>
        <w:t> </w:t>
      </w:r>
      <w:r>
        <w:rPr>
          <w:rFonts w:ascii="PMingLiU" w:hAnsi="PMingLiU"/>
          <w:w w:val="105"/>
        </w:rPr>
        <w:t>meta</w:t>
      </w:r>
      <w:r>
        <w:rPr>
          <w:rFonts w:ascii="PMingLiU" w:hAnsi="PMingLiU"/>
          <w:spacing w:val="-30"/>
          <w:w w:val="105"/>
        </w:rPr>
        <w:t> </w:t>
      </w:r>
      <w:r>
        <w:rPr>
          <w:rFonts w:ascii="PMingLiU" w:hAnsi="PMingLiU"/>
          <w:w w:val="105"/>
        </w:rPr>
        <w:t>a</w:t>
      </w:r>
      <w:r>
        <w:rPr>
          <w:rFonts w:ascii="PMingLiU" w:hAnsi="PMingLiU"/>
          <w:spacing w:val="-28"/>
          <w:w w:val="105"/>
        </w:rPr>
        <w:t> </w:t>
      </w:r>
      <w:r>
        <w:rPr>
          <w:rFonts w:ascii="PMingLiU" w:hAnsi="PMingLiU"/>
          <w:w w:val="105"/>
        </w:rPr>
        <w:t>muy</w:t>
      </w:r>
      <w:r>
        <w:rPr>
          <w:rFonts w:ascii="PMingLiU" w:hAnsi="PMingLiU"/>
          <w:spacing w:val="-31"/>
          <w:w w:val="105"/>
        </w:rPr>
        <w:t> </w:t>
      </w:r>
      <w:r>
        <w:rPr>
          <w:rFonts w:ascii="PMingLiU" w:hAnsi="PMingLiU"/>
          <w:w w:val="105"/>
        </w:rPr>
        <w:t>largo</w:t>
      </w:r>
      <w:r>
        <w:rPr>
          <w:rFonts w:ascii="PMingLiU" w:hAnsi="PMingLiU"/>
          <w:spacing w:val="-30"/>
          <w:w w:val="105"/>
        </w:rPr>
        <w:t> </w:t>
      </w:r>
      <w:r>
        <w:rPr>
          <w:rFonts w:ascii="PMingLiU" w:hAnsi="PMingLiU"/>
          <w:w w:val="105"/>
        </w:rPr>
        <w:t>plazo.</w:t>
      </w:r>
      <w:r>
        <w:rPr>
          <w:rFonts w:ascii="PMingLiU" w:hAnsi="PMingLiU"/>
          <w:spacing w:val="-32"/>
          <w:w w:val="105"/>
        </w:rPr>
        <w:t> </w:t>
      </w:r>
      <w:r>
        <w:rPr>
          <w:rFonts w:ascii="PMingLiU" w:hAnsi="PMingLiU"/>
          <w:w w:val="105"/>
        </w:rPr>
        <w:t>Los</w:t>
      </w:r>
      <w:r>
        <w:rPr>
          <w:rFonts w:ascii="PMingLiU" w:hAnsi="PMingLiU"/>
          <w:spacing w:val="-31"/>
          <w:w w:val="105"/>
        </w:rPr>
        <w:t> </w:t>
      </w:r>
      <w:r>
        <w:rPr>
          <w:rFonts w:ascii="PMingLiU" w:hAnsi="PMingLiU"/>
          <w:w w:val="105"/>
        </w:rPr>
        <w:t>esfuerzos</w:t>
      </w:r>
      <w:r>
        <w:rPr>
          <w:rFonts w:ascii="PMingLiU" w:hAnsi="PMingLiU"/>
          <w:spacing w:val="-31"/>
          <w:w w:val="105"/>
        </w:rPr>
        <w:t> </w:t>
      </w:r>
      <w:r>
        <w:rPr>
          <w:rFonts w:ascii="PMingLiU" w:hAnsi="PMingLiU"/>
          <w:w w:val="105"/>
        </w:rPr>
        <w:t>llevados a cabo por los gobiernos para que exista esta relación creativa entre los</w:t>
      </w:r>
      <w:r>
        <w:rPr>
          <w:rFonts w:ascii="PMingLiU" w:hAnsi="PMingLiU"/>
          <w:spacing w:val="12"/>
          <w:w w:val="105"/>
        </w:rPr>
        <w:t> </w:t>
      </w:r>
      <w:r>
        <w:rPr>
          <w:rFonts w:ascii="PMingLiU" w:hAnsi="PMingLiU"/>
          <w:w w:val="105"/>
        </w:rPr>
        <w:t>pueblos</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9"/>
        <w:jc w:val="both"/>
        <w:rPr>
          <w:rFonts w:ascii="PMingLiU" w:hAnsi="PMingLiU"/>
        </w:rPr>
      </w:pPr>
      <w:r>
        <w:rPr>
          <w:rFonts w:ascii="PMingLiU" w:hAnsi="PMingLiU"/>
          <w:w w:val="105"/>
        </w:rPr>
        <w:t>no</w:t>
      </w:r>
      <w:r>
        <w:rPr>
          <w:rFonts w:ascii="PMingLiU" w:hAnsi="PMingLiU"/>
          <w:spacing w:val="-27"/>
          <w:w w:val="105"/>
        </w:rPr>
        <w:t> </w:t>
      </w:r>
      <w:r>
        <w:rPr>
          <w:rFonts w:ascii="PMingLiU" w:hAnsi="PMingLiU"/>
          <w:w w:val="105"/>
        </w:rPr>
        <w:t>ha</w:t>
      </w:r>
      <w:r>
        <w:rPr>
          <w:rFonts w:ascii="PMingLiU" w:hAnsi="PMingLiU"/>
          <w:spacing w:val="-27"/>
          <w:w w:val="105"/>
        </w:rPr>
        <w:t> </w:t>
      </w:r>
      <w:r>
        <w:rPr>
          <w:rFonts w:ascii="PMingLiU" w:hAnsi="PMingLiU"/>
          <w:w w:val="105"/>
        </w:rPr>
        <w:t>dado</w:t>
      </w:r>
      <w:r>
        <w:rPr>
          <w:rFonts w:ascii="PMingLiU" w:hAnsi="PMingLiU"/>
          <w:spacing w:val="-25"/>
          <w:w w:val="105"/>
        </w:rPr>
        <w:t> </w:t>
      </w:r>
      <w:r>
        <w:rPr>
          <w:rFonts w:ascii="PMingLiU" w:hAnsi="PMingLiU"/>
          <w:w w:val="105"/>
        </w:rPr>
        <w:t>muchos</w:t>
      </w:r>
      <w:r>
        <w:rPr>
          <w:rFonts w:ascii="PMingLiU" w:hAnsi="PMingLiU"/>
          <w:spacing w:val="-27"/>
          <w:w w:val="105"/>
        </w:rPr>
        <w:t> </w:t>
      </w:r>
      <w:r>
        <w:rPr>
          <w:rFonts w:ascii="PMingLiU" w:hAnsi="PMingLiU"/>
          <w:w w:val="105"/>
        </w:rPr>
        <w:t>resultados</w:t>
      </w:r>
      <w:r>
        <w:rPr>
          <w:rFonts w:ascii="PMingLiU" w:hAnsi="PMingLiU"/>
          <w:spacing w:val="-26"/>
          <w:w w:val="105"/>
        </w:rPr>
        <w:t> </w:t>
      </w:r>
      <w:r>
        <w:rPr>
          <w:rFonts w:ascii="PMingLiU" w:hAnsi="PMingLiU"/>
          <w:w w:val="105"/>
        </w:rPr>
        <w:t>satisfactorios</w:t>
      </w:r>
      <w:r>
        <w:rPr>
          <w:rFonts w:ascii="PMingLiU" w:hAnsi="PMingLiU"/>
          <w:spacing w:val="-27"/>
          <w:w w:val="105"/>
        </w:rPr>
        <w:t> </w:t>
      </w:r>
      <w:r>
        <w:rPr>
          <w:rFonts w:ascii="PMingLiU" w:hAnsi="PMingLiU"/>
          <w:w w:val="105"/>
        </w:rPr>
        <w:t>hasta</w:t>
      </w:r>
      <w:r>
        <w:rPr>
          <w:rFonts w:ascii="PMingLiU" w:hAnsi="PMingLiU"/>
          <w:spacing w:val="-28"/>
          <w:w w:val="105"/>
        </w:rPr>
        <w:t> </w:t>
      </w:r>
      <w:r>
        <w:rPr>
          <w:rFonts w:ascii="PMingLiU" w:hAnsi="PMingLiU"/>
          <w:w w:val="105"/>
        </w:rPr>
        <w:t>la</w:t>
      </w:r>
      <w:r>
        <w:rPr>
          <w:rFonts w:ascii="PMingLiU" w:hAnsi="PMingLiU"/>
          <w:spacing w:val="-26"/>
          <w:w w:val="105"/>
        </w:rPr>
        <w:t> </w:t>
      </w:r>
      <w:r>
        <w:rPr>
          <w:rFonts w:ascii="PMingLiU" w:hAnsi="PMingLiU"/>
          <w:w w:val="105"/>
        </w:rPr>
        <w:t>fecha.</w:t>
      </w:r>
      <w:r>
        <w:rPr>
          <w:rFonts w:ascii="PMingLiU" w:hAnsi="PMingLiU"/>
          <w:spacing w:val="-26"/>
          <w:w w:val="105"/>
        </w:rPr>
        <w:t> </w:t>
      </w:r>
      <w:r>
        <w:rPr>
          <w:rFonts w:ascii="PMingLiU" w:hAnsi="PMingLiU"/>
          <w:w w:val="105"/>
        </w:rPr>
        <w:t>Por</w:t>
      </w:r>
      <w:r>
        <w:rPr>
          <w:rFonts w:ascii="PMingLiU" w:hAnsi="PMingLiU"/>
          <w:spacing w:val="-26"/>
          <w:w w:val="105"/>
        </w:rPr>
        <w:t> </w:t>
      </w:r>
      <w:r>
        <w:rPr>
          <w:rFonts w:ascii="PMingLiU" w:hAnsi="PMingLiU"/>
          <w:w w:val="105"/>
        </w:rPr>
        <w:t>esta</w:t>
      </w:r>
      <w:r>
        <w:rPr>
          <w:rFonts w:ascii="PMingLiU" w:hAnsi="PMingLiU"/>
          <w:spacing w:val="-28"/>
          <w:w w:val="105"/>
        </w:rPr>
        <w:t> </w:t>
      </w:r>
      <w:r>
        <w:rPr>
          <w:rFonts w:ascii="PMingLiU" w:hAnsi="PMingLiU"/>
          <w:w w:val="105"/>
        </w:rPr>
        <w:t>razón,</w:t>
      </w:r>
      <w:r>
        <w:rPr>
          <w:rFonts w:ascii="PMingLiU" w:hAnsi="PMingLiU"/>
          <w:spacing w:val="-27"/>
          <w:w w:val="105"/>
        </w:rPr>
        <w:t> </w:t>
      </w:r>
      <w:r>
        <w:rPr>
          <w:rFonts w:ascii="PMingLiU" w:hAnsi="PMingLiU"/>
          <w:w w:val="105"/>
        </w:rPr>
        <w:t>algunos pensadores consideran que la solidaridad debe darse entre los pueblos y sus representantes, no entre los gobiernos. Y, efectivamente, es de reconocerse que entre</w:t>
      </w:r>
      <w:r>
        <w:rPr>
          <w:rFonts w:ascii="PMingLiU" w:hAnsi="PMingLiU"/>
          <w:spacing w:val="-7"/>
          <w:w w:val="105"/>
        </w:rPr>
        <w:t> </w:t>
      </w:r>
      <w:r>
        <w:rPr>
          <w:rFonts w:ascii="PMingLiU" w:hAnsi="PMingLiU"/>
          <w:w w:val="105"/>
        </w:rPr>
        <w:t>pueblos</w:t>
      </w:r>
      <w:r>
        <w:rPr>
          <w:rFonts w:ascii="PMingLiU" w:hAnsi="PMingLiU"/>
          <w:spacing w:val="-8"/>
          <w:w w:val="105"/>
        </w:rPr>
        <w:t> </w:t>
      </w:r>
      <w:r>
        <w:rPr>
          <w:rFonts w:ascii="PMingLiU" w:hAnsi="PMingLiU"/>
          <w:w w:val="105"/>
        </w:rPr>
        <w:t>amigos</w:t>
      </w:r>
      <w:r>
        <w:rPr>
          <w:rFonts w:ascii="PMingLiU" w:hAnsi="PMingLiU"/>
          <w:spacing w:val="-8"/>
          <w:w w:val="105"/>
        </w:rPr>
        <w:t> </w:t>
      </w:r>
      <w:r>
        <w:rPr>
          <w:rFonts w:ascii="PMingLiU" w:hAnsi="PMingLiU"/>
          <w:w w:val="105"/>
        </w:rPr>
        <w:t>existe</w:t>
      </w:r>
      <w:r>
        <w:rPr>
          <w:rFonts w:ascii="PMingLiU" w:hAnsi="PMingLiU"/>
          <w:spacing w:val="-6"/>
          <w:w w:val="105"/>
        </w:rPr>
        <w:t> </w:t>
      </w:r>
      <w:r>
        <w:rPr>
          <w:rFonts w:ascii="PMingLiU" w:hAnsi="PMingLiU"/>
          <w:w w:val="105"/>
        </w:rPr>
        <w:t>una</w:t>
      </w:r>
      <w:r>
        <w:rPr>
          <w:rFonts w:ascii="PMingLiU" w:hAnsi="PMingLiU"/>
          <w:spacing w:val="-8"/>
          <w:w w:val="105"/>
        </w:rPr>
        <w:t> </w:t>
      </w:r>
      <w:r>
        <w:rPr>
          <w:rFonts w:ascii="PMingLiU" w:hAnsi="PMingLiU"/>
          <w:w w:val="105"/>
        </w:rPr>
        <w:t>tendencia</w:t>
      </w:r>
      <w:r>
        <w:rPr>
          <w:rFonts w:ascii="PMingLiU" w:hAnsi="PMingLiU"/>
          <w:spacing w:val="-8"/>
          <w:w w:val="105"/>
        </w:rPr>
        <w:t> </w:t>
      </w:r>
      <w:r>
        <w:rPr>
          <w:rFonts w:ascii="PMingLiU" w:hAnsi="PMingLiU"/>
          <w:w w:val="105"/>
        </w:rPr>
        <w:t>al</w:t>
      </w:r>
      <w:r>
        <w:rPr>
          <w:rFonts w:ascii="PMingLiU" w:hAnsi="PMingLiU"/>
          <w:spacing w:val="-6"/>
          <w:w w:val="105"/>
        </w:rPr>
        <w:t> </w:t>
      </w:r>
      <w:r>
        <w:rPr>
          <w:rFonts w:ascii="PMingLiU" w:hAnsi="PMingLiU"/>
          <w:w w:val="105"/>
        </w:rPr>
        <w:t>apoyo</w:t>
      </w:r>
      <w:r>
        <w:rPr>
          <w:rFonts w:ascii="PMingLiU" w:hAnsi="PMingLiU"/>
          <w:spacing w:val="-8"/>
          <w:w w:val="105"/>
        </w:rPr>
        <w:t> </w:t>
      </w:r>
      <w:r>
        <w:rPr>
          <w:rFonts w:ascii="PMingLiU" w:hAnsi="PMingLiU"/>
          <w:w w:val="105"/>
        </w:rPr>
        <w:t>real</w:t>
      </w:r>
      <w:r>
        <w:rPr>
          <w:rFonts w:ascii="PMingLiU" w:hAnsi="PMingLiU"/>
          <w:spacing w:val="-7"/>
          <w:w w:val="105"/>
        </w:rPr>
        <w:t> </w:t>
      </w:r>
      <w:r>
        <w:rPr>
          <w:rFonts w:ascii="PMingLiU" w:hAnsi="PMingLiU"/>
          <w:w w:val="105"/>
        </w:rPr>
        <w:t>y</w:t>
      </w:r>
      <w:r>
        <w:rPr>
          <w:rFonts w:ascii="PMingLiU" w:hAnsi="PMingLiU"/>
          <w:spacing w:val="-8"/>
          <w:w w:val="105"/>
        </w:rPr>
        <w:t> </w:t>
      </w:r>
      <w:r>
        <w:rPr>
          <w:rFonts w:ascii="PMingLiU" w:hAnsi="PMingLiU"/>
          <w:w w:val="105"/>
        </w:rPr>
        <w:t>eficaz,</w:t>
      </w:r>
      <w:r>
        <w:rPr>
          <w:rFonts w:ascii="PMingLiU" w:hAnsi="PMingLiU"/>
          <w:spacing w:val="-7"/>
          <w:w w:val="105"/>
        </w:rPr>
        <w:t> </w:t>
      </w:r>
      <w:r>
        <w:rPr>
          <w:rFonts w:ascii="PMingLiU" w:hAnsi="PMingLiU"/>
          <w:w w:val="105"/>
        </w:rPr>
        <w:t>en</w:t>
      </w:r>
      <w:r>
        <w:rPr>
          <w:rFonts w:ascii="PMingLiU" w:hAnsi="PMingLiU"/>
          <w:spacing w:val="-7"/>
          <w:w w:val="105"/>
        </w:rPr>
        <w:t> </w:t>
      </w:r>
      <w:r>
        <w:rPr>
          <w:rFonts w:ascii="PMingLiU" w:hAnsi="PMingLiU"/>
          <w:w w:val="105"/>
        </w:rPr>
        <w:t>la</w:t>
      </w:r>
      <w:r>
        <w:rPr>
          <w:rFonts w:ascii="PMingLiU" w:hAnsi="PMingLiU"/>
          <w:spacing w:val="-6"/>
          <w:w w:val="105"/>
        </w:rPr>
        <w:t> </w:t>
      </w:r>
      <w:r>
        <w:rPr>
          <w:rFonts w:ascii="PMingLiU" w:hAnsi="PMingLiU"/>
          <w:w w:val="105"/>
        </w:rPr>
        <w:t>búsqueda de</w:t>
      </w:r>
      <w:r>
        <w:rPr>
          <w:rFonts w:ascii="PMingLiU" w:hAnsi="PMingLiU"/>
          <w:spacing w:val="-10"/>
          <w:w w:val="105"/>
        </w:rPr>
        <w:t> </w:t>
      </w:r>
      <w:r>
        <w:rPr>
          <w:rFonts w:ascii="PMingLiU" w:hAnsi="PMingLiU"/>
          <w:w w:val="105"/>
        </w:rPr>
        <w:t>elementos</w:t>
      </w:r>
      <w:r>
        <w:rPr>
          <w:rFonts w:ascii="PMingLiU" w:hAnsi="PMingLiU"/>
          <w:spacing w:val="-10"/>
          <w:w w:val="105"/>
        </w:rPr>
        <w:t> </w:t>
      </w:r>
      <w:r>
        <w:rPr>
          <w:rFonts w:ascii="PMingLiU" w:hAnsi="PMingLiU"/>
          <w:w w:val="105"/>
        </w:rPr>
        <w:t>que</w:t>
      </w:r>
      <w:r>
        <w:rPr>
          <w:rFonts w:ascii="PMingLiU" w:hAnsi="PMingLiU"/>
          <w:spacing w:val="-10"/>
          <w:w w:val="105"/>
        </w:rPr>
        <w:t> </w:t>
      </w:r>
      <w:r>
        <w:rPr>
          <w:rFonts w:ascii="PMingLiU" w:hAnsi="PMingLiU"/>
          <w:w w:val="105"/>
        </w:rPr>
        <w:t>acerquen</w:t>
      </w:r>
      <w:r>
        <w:rPr>
          <w:rFonts w:ascii="PMingLiU" w:hAnsi="PMingLiU"/>
          <w:spacing w:val="-10"/>
          <w:w w:val="105"/>
        </w:rPr>
        <w:t> </w:t>
      </w:r>
      <w:r>
        <w:rPr>
          <w:rFonts w:ascii="PMingLiU" w:hAnsi="PMingLiU"/>
          <w:w w:val="105"/>
        </w:rPr>
        <w:t>contra</w:t>
      </w:r>
      <w:r>
        <w:rPr>
          <w:rFonts w:ascii="PMingLiU" w:hAnsi="PMingLiU"/>
          <w:spacing w:val="-8"/>
          <w:w w:val="105"/>
        </w:rPr>
        <w:t> </w:t>
      </w:r>
      <w:r>
        <w:rPr>
          <w:rFonts w:ascii="PMingLiU" w:hAnsi="PMingLiU"/>
          <w:w w:val="105"/>
        </w:rPr>
        <w:t>los</w:t>
      </w:r>
      <w:r>
        <w:rPr>
          <w:rFonts w:ascii="PMingLiU" w:hAnsi="PMingLiU"/>
          <w:spacing w:val="-10"/>
          <w:w w:val="105"/>
        </w:rPr>
        <w:t> </w:t>
      </w:r>
      <w:r>
        <w:rPr>
          <w:rFonts w:ascii="PMingLiU" w:hAnsi="PMingLiU"/>
          <w:w w:val="105"/>
        </w:rPr>
        <w:t>intereses</w:t>
      </w:r>
      <w:r>
        <w:rPr>
          <w:rFonts w:ascii="PMingLiU" w:hAnsi="PMingLiU"/>
          <w:spacing w:val="-9"/>
          <w:w w:val="105"/>
        </w:rPr>
        <w:t> </w:t>
      </w:r>
      <w:r>
        <w:rPr>
          <w:rFonts w:ascii="PMingLiU" w:hAnsi="PMingLiU"/>
          <w:w w:val="105"/>
        </w:rPr>
        <w:t>parciales</w:t>
      </w:r>
      <w:r>
        <w:rPr>
          <w:rFonts w:ascii="PMingLiU" w:hAnsi="PMingLiU"/>
          <w:spacing w:val="-5"/>
          <w:w w:val="105"/>
        </w:rPr>
        <w:t> </w:t>
      </w:r>
      <w:r>
        <w:rPr>
          <w:rFonts w:ascii="PMingLiU" w:hAnsi="PMingLiU"/>
          <w:w w:val="105"/>
        </w:rPr>
        <w:t>(Cisneros,</w:t>
      </w:r>
      <w:r>
        <w:rPr>
          <w:rFonts w:ascii="PMingLiU" w:hAnsi="PMingLiU"/>
          <w:spacing w:val="-10"/>
          <w:w w:val="105"/>
        </w:rPr>
        <w:t> </w:t>
      </w:r>
      <w:r>
        <w:rPr>
          <w:rFonts w:ascii="PMingLiU" w:hAnsi="PMingLiU"/>
          <w:w w:val="105"/>
        </w:rPr>
        <w:t>2000).</w:t>
      </w:r>
    </w:p>
    <w:p>
      <w:pPr>
        <w:pStyle w:val="BodyText"/>
        <w:spacing w:before="10"/>
        <w:rPr>
          <w:rFonts w:ascii="PMingLiU"/>
          <w:sz w:val="21"/>
        </w:rPr>
      </w:pPr>
    </w:p>
    <w:p>
      <w:pPr>
        <w:pStyle w:val="BodyText"/>
        <w:spacing w:line="254" w:lineRule="auto"/>
        <w:ind w:left="548" w:right="136"/>
        <w:jc w:val="both"/>
        <w:rPr>
          <w:rFonts w:ascii="PMingLiU" w:hAnsi="PMingLiU"/>
        </w:rPr>
      </w:pPr>
      <w:r>
        <w:rPr>
          <w:rFonts w:ascii="PMingLiU" w:hAnsi="PMingLiU"/>
          <w:w w:val="105"/>
        </w:rPr>
        <w:t>Todos somos responsables de la totalidad del género humano porque todos hemos heredado un patrimonio que debemos proteger y transmitir. Somos responsables de la humanidad actual, pero también de la herencia genética y cultural de todos. Somos responsables de cuidar esta totalidad y de trasmitirla a las generaciones futuras (Parent, 1994).</w:t>
      </w:r>
    </w:p>
    <w:p>
      <w:pPr>
        <w:pStyle w:val="BodyText"/>
        <w:spacing w:before="12"/>
        <w:rPr>
          <w:rFonts w:ascii="PMingLiU"/>
          <w:sz w:val="21"/>
        </w:rPr>
      </w:pPr>
    </w:p>
    <w:p>
      <w:pPr>
        <w:pStyle w:val="BodyText"/>
        <w:spacing w:line="254" w:lineRule="auto"/>
        <w:ind w:left="548" w:right="138"/>
        <w:jc w:val="both"/>
        <w:rPr>
          <w:rFonts w:ascii="PMingLiU" w:hAnsi="PMingLiU"/>
        </w:rPr>
      </w:pPr>
      <w:r>
        <w:rPr>
          <w:rFonts w:ascii="PMingLiU" w:hAnsi="PMingLiU"/>
          <w:w w:val="105"/>
        </w:rPr>
        <w:t>La</w:t>
      </w:r>
      <w:r>
        <w:rPr>
          <w:rFonts w:ascii="PMingLiU" w:hAnsi="PMingLiU"/>
          <w:spacing w:val="-30"/>
          <w:w w:val="105"/>
        </w:rPr>
        <w:t> </w:t>
      </w:r>
      <w:r>
        <w:rPr>
          <w:rFonts w:ascii="PMingLiU" w:hAnsi="PMingLiU"/>
          <w:w w:val="105"/>
        </w:rPr>
        <w:t>vida</w:t>
      </w:r>
      <w:r>
        <w:rPr>
          <w:rFonts w:ascii="PMingLiU" w:hAnsi="PMingLiU"/>
          <w:spacing w:val="-28"/>
          <w:w w:val="105"/>
        </w:rPr>
        <w:t> </w:t>
      </w:r>
      <w:r>
        <w:rPr>
          <w:rFonts w:ascii="PMingLiU" w:hAnsi="PMingLiU"/>
          <w:w w:val="105"/>
        </w:rPr>
        <w:t>universitaria</w:t>
      </w:r>
      <w:r>
        <w:rPr>
          <w:rFonts w:ascii="PMingLiU" w:hAnsi="PMingLiU"/>
          <w:spacing w:val="-30"/>
          <w:w w:val="105"/>
        </w:rPr>
        <w:t> </w:t>
      </w:r>
      <w:r>
        <w:rPr>
          <w:rFonts w:ascii="PMingLiU" w:hAnsi="PMingLiU"/>
          <w:w w:val="105"/>
        </w:rPr>
        <w:t>tendrá</w:t>
      </w:r>
      <w:r>
        <w:rPr>
          <w:rFonts w:ascii="PMingLiU" w:hAnsi="PMingLiU"/>
          <w:spacing w:val="-30"/>
          <w:w w:val="105"/>
        </w:rPr>
        <w:t> </w:t>
      </w:r>
      <w:r>
        <w:rPr>
          <w:rFonts w:ascii="PMingLiU" w:hAnsi="PMingLiU"/>
          <w:w w:val="105"/>
        </w:rPr>
        <w:t>que</w:t>
      </w:r>
      <w:r>
        <w:rPr>
          <w:rFonts w:ascii="PMingLiU" w:hAnsi="PMingLiU"/>
          <w:spacing w:val="-30"/>
          <w:w w:val="105"/>
        </w:rPr>
        <w:t> </w:t>
      </w:r>
      <w:r>
        <w:rPr>
          <w:rFonts w:ascii="PMingLiU" w:hAnsi="PMingLiU"/>
          <w:w w:val="105"/>
        </w:rPr>
        <w:t>fortalecer</w:t>
      </w:r>
      <w:r>
        <w:rPr>
          <w:rFonts w:ascii="PMingLiU" w:hAnsi="PMingLiU"/>
          <w:spacing w:val="-28"/>
          <w:w w:val="105"/>
        </w:rPr>
        <w:t> </w:t>
      </w:r>
      <w:r>
        <w:rPr>
          <w:rFonts w:ascii="PMingLiU" w:hAnsi="PMingLiU"/>
          <w:w w:val="105"/>
        </w:rPr>
        <w:t>los</w:t>
      </w:r>
      <w:r>
        <w:rPr>
          <w:rFonts w:ascii="PMingLiU" w:hAnsi="PMingLiU"/>
          <w:spacing w:val="-30"/>
          <w:w w:val="105"/>
        </w:rPr>
        <w:t> </w:t>
      </w:r>
      <w:r>
        <w:rPr>
          <w:rFonts w:ascii="PMingLiU" w:hAnsi="PMingLiU"/>
          <w:w w:val="105"/>
        </w:rPr>
        <w:t>lazos</w:t>
      </w:r>
      <w:r>
        <w:rPr>
          <w:rFonts w:ascii="PMingLiU" w:hAnsi="PMingLiU"/>
          <w:spacing w:val="-30"/>
          <w:w w:val="105"/>
        </w:rPr>
        <w:t> </w:t>
      </w:r>
      <w:r>
        <w:rPr>
          <w:rFonts w:ascii="PMingLiU" w:hAnsi="PMingLiU"/>
          <w:w w:val="105"/>
        </w:rPr>
        <w:t>humanos</w:t>
      </w:r>
      <w:r>
        <w:rPr>
          <w:rFonts w:ascii="PMingLiU" w:hAnsi="PMingLiU"/>
          <w:spacing w:val="-30"/>
          <w:w w:val="105"/>
        </w:rPr>
        <w:t> </w:t>
      </w:r>
      <w:r>
        <w:rPr>
          <w:rFonts w:ascii="PMingLiU" w:hAnsi="PMingLiU"/>
          <w:w w:val="105"/>
        </w:rPr>
        <w:t>en</w:t>
      </w:r>
      <w:r>
        <w:rPr>
          <w:rFonts w:ascii="PMingLiU" w:hAnsi="PMingLiU"/>
          <w:spacing w:val="-28"/>
          <w:w w:val="105"/>
        </w:rPr>
        <w:t> </w:t>
      </w:r>
      <w:r>
        <w:rPr>
          <w:rFonts w:ascii="PMingLiU" w:hAnsi="PMingLiU"/>
          <w:w w:val="105"/>
        </w:rPr>
        <w:t>los</w:t>
      </w:r>
      <w:r>
        <w:rPr>
          <w:rFonts w:ascii="PMingLiU" w:hAnsi="PMingLiU"/>
          <w:spacing w:val="-28"/>
          <w:w w:val="105"/>
        </w:rPr>
        <w:t> </w:t>
      </w:r>
      <w:r>
        <w:rPr>
          <w:rFonts w:ascii="PMingLiU" w:hAnsi="PMingLiU"/>
          <w:w w:val="105"/>
        </w:rPr>
        <w:t>que</w:t>
      </w:r>
      <w:r>
        <w:rPr>
          <w:rFonts w:ascii="PMingLiU" w:hAnsi="PMingLiU"/>
          <w:spacing w:val="-28"/>
          <w:w w:val="105"/>
        </w:rPr>
        <w:t> </w:t>
      </w:r>
      <w:r>
        <w:rPr>
          <w:rFonts w:ascii="PMingLiU" w:hAnsi="PMingLiU"/>
          <w:w w:val="105"/>
        </w:rPr>
        <w:t>se</w:t>
      </w:r>
      <w:r>
        <w:rPr>
          <w:rFonts w:ascii="PMingLiU" w:hAnsi="PMingLiU"/>
          <w:spacing w:val="-29"/>
          <w:w w:val="105"/>
        </w:rPr>
        <w:t> </w:t>
      </w:r>
      <w:r>
        <w:rPr>
          <w:rFonts w:ascii="PMingLiU" w:hAnsi="PMingLiU"/>
          <w:w w:val="105"/>
        </w:rPr>
        <w:t>sustenta la</w:t>
      </w:r>
      <w:r>
        <w:rPr>
          <w:rFonts w:ascii="PMingLiU" w:hAnsi="PMingLiU"/>
          <w:spacing w:val="-7"/>
          <w:w w:val="105"/>
        </w:rPr>
        <w:t> </w:t>
      </w:r>
      <w:r>
        <w:rPr>
          <w:rFonts w:ascii="PMingLiU" w:hAnsi="PMingLiU"/>
          <w:w w:val="105"/>
        </w:rPr>
        <w:t>plenitud</w:t>
      </w:r>
      <w:r>
        <w:rPr>
          <w:rFonts w:ascii="PMingLiU" w:hAnsi="PMingLiU"/>
          <w:spacing w:val="-6"/>
          <w:w w:val="105"/>
        </w:rPr>
        <w:t> </w:t>
      </w:r>
      <w:r>
        <w:rPr>
          <w:rFonts w:ascii="PMingLiU" w:hAnsi="PMingLiU"/>
          <w:w w:val="105"/>
        </w:rPr>
        <w:t>del</w:t>
      </w:r>
      <w:r>
        <w:rPr>
          <w:rFonts w:ascii="PMingLiU" w:hAnsi="PMingLiU"/>
          <w:spacing w:val="-6"/>
          <w:w w:val="105"/>
        </w:rPr>
        <w:t> </w:t>
      </w:r>
      <w:r>
        <w:rPr>
          <w:rFonts w:ascii="PMingLiU" w:hAnsi="PMingLiU"/>
          <w:w w:val="105"/>
        </w:rPr>
        <w:t>tejido</w:t>
      </w:r>
      <w:r>
        <w:rPr>
          <w:rFonts w:ascii="PMingLiU" w:hAnsi="PMingLiU"/>
          <w:spacing w:val="-6"/>
          <w:w w:val="105"/>
        </w:rPr>
        <w:t> </w:t>
      </w:r>
      <w:r>
        <w:rPr>
          <w:rFonts w:ascii="PMingLiU" w:hAnsi="PMingLiU"/>
          <w:w w:val="105"/>
        </w:rPr>
        <w:t>social,</w:t>
      </w:r>
      <w:r>
        <w:rPr>
          <w:rFonts w:ascii="PMingLiU" w:hAnsi="PMingLiU"/>
          <w:spacing w:val="-7"/>
          <w:w w:val="105"/>
        </w:rPr>
        <w:t> </w:t>
      </w:r>
      <w:r>
        <w:rPr>
          <w:rFonts w:ascii="PMingLiU" w:hAnsi="PMingLiU"/>
          <w:w w:val="105"/>
        </w:rPr>
        <w:t>mediante</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desarrollo</w:t>
      </w:r>
      <w:r>
        <w:rPr>
          <w:rFonts w:ascii="PMingLiU" w:hAnsi="PMingLiU"/>
          <w:spacing w:val="-8"/>
          <w:w w:val="105"/>
        </w:rPr>
        <w:t> </w:t>
      </w:r>
      <w:r>
        <w:rPr>
          <w:rFonts w:ascii="PMingLiU" w:hAnsi="PMingLiU"/>
          <w:w w:val="105"/>
        </w:rPr>
        <w:t>de</w:t>
      </w:r>
      <w:r>
        <w:rPr>
          <w:rFonts w:ascii="PMingLiU" w:hAnsi="PMingLiU"/>
          <w:spacing w:val="-6"/>
          <w:w w:val="105"/>
        </w:rPr>
        <w:t> </w:t>
      </w:r>
      <w:r>
        <w:rPr>
          <w:rFonts w:ascii="PMingLiU" w:hAnsi="PMingLiU"/>
          <w:w w:val="105"/>
        </w:rPr>
        <w:t>conocimientos</w:t>
      </w:r>
      <w:r>
        <w:rPr>
          <w:rFonts w:ascii="PMingLiU" w:hAnsi="PMingLiU"/>
          <w:spacing w:val="-5"/>
          <w:w w:val="105"/>
        </w:rPr>
        <w:t> </w:t>
      </w:r>
      <w:r>
        <w:rPr>
          <w:rFonts w:ascii="PMingLiU" w:hAnsi="PMingLiU"/>
          <w:w w:val="105"/>
        </w:rPr>
        <w:t>y</w:t>
      </w:r>
      <w:r>
        <w:rPr>
          <w:rFonts w:ascii="PMingLiU" w:hAnsi="PMingLiU"/>
          <w:spacing w:val="-7"/>
          <w:w w:val="105"/>
        </w:rPr>
        <w:t> </w:t>
      </w:r>
      <w:r>
        <w:rPr>
          <w:rFonts w:ascii="PMingLiU" w:hAnsi="PMingLiU"/>
          <w:w w:val="105"/>
        </w:rPr>
        <w:t>aptitudes que</w:t>
      </w:r>
      <w:r>
        <w:rPr>
          <w:rFonts w:ascii="PMingLiU" w:hAnsi="PMingLiU"/>
          <w:spacing w:val="-19"/>
          <w:w w:val="105"/>
        </w:rPr>
        <w:t> </w:t>
      </w:r>
      <w:r>
        <w:rPr>
          <w:rFonts w:ascii="PMingLiU" w:hAnsi="PMingLiU"/>
          <w:w w:val="105"/>
        </w:rPr>
        <w:t>se</w:t>
      </w:r>
      <w:r>
        <w:rPr>
          <w:rFonts w:ascii="PMingLiU" w:hAnsi="PMingLiU"/>
          <w:spacing w:val="-19"/>
          <w:w w:val="105"/>
        </w:rPr>
        <w:t> </w:t>
      </w:r>
      <w:r>
        <w:rPr>
          <w:rFonts w:ascii="PMingLiU" w:hAnsi="PMingLiU"/>
          <w:w w:val="105"/>
        </w:rPr>
        <w:t>pongan</w:t>
      </w:r>
      <w:r>
        <w:rPr>
          <w:rFonts w:ascii="PMingLiU" w:hAnsi="PMingLiU"/>
          <w:spacing w:val="-17"/>
          <w:w w:val="105"/>
        </w:rPr>
        <w:t> </w:t>
      </w:r>
      <w:r>
        <w:rPr>
          <w:rFonts w:ascii="PMingLiU" w:hAnsi="PMingLiU"/>
          <w:w w:val="105"/>
        </w:rPr>
        <w:t>al</w:t>
      </w:r>
      <w:r>
        <w:rPr>
          <w:rFonts w:ascii="PMingLiU" w:hAnsi="PMingLiU"/>
          <w:spacing w:val="-17"/>
          <w:w w:val="105"/>
        </w:rPr>
        <w:t> </w:t>
      </w:r>
      <w:r>
        <w:rPr>
          <w:rFonts w:ascii="PMingLiU" w:hAnsi="PMingLiU"/>
          <w:w w:val="105"/>
        </w:rPr>
        <w:t>servicio</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los</w:t>
      </w:r>
      <w:r>
        <w:rPr>
          <w:rFonts w:ascii="PMingLiU" w:hAnsi="PMingLiU"/>
          <w:spacing w:val="-17"/>
          <w:w w:val="105"/>
        </w:rPr>
        <w:t> </w:t>
      </w:r>
      <w:r>
        <w:rPr>
          <w:rFonts w:ascii="PMingLiU" w:hAnsi="PMingLiU"/>
          <w:w w:val="105"/>
        </w:rPr>
        <w:t>fines</w:t>
      </w:r>
      <w:r>
        <w:rPr>
          <w:rFonts w:ascii="PMingLiU" w:hAnsi="PMingLiU"/>
          <w:spacing w:val="-16"/>
          <w:w w:val="105"/>
        </w:rPr>
        <w:t> </w:t>
      </w:r>
      <w:r>
        <w:rPr>
          <w:rFonts w:ascii="PMingLiU" w:hAnsi="PMingLiU"/>
          <w:w w:val="105"/>
        </w:rPr>
        <w:t>que</w:t>
      </w:r>
      <w:r>
        <w:rPr>
          <w:rFonts w:ascii="PMingLiU" w:hAnsi="PMingLiU"/>
          <w:spacing w:val="-19"/>
          <w:w w:val="105"/>
        </w:rPr>
        <w:t> </w:t>
      </w:r>
      <w:r>
        <w:rPr>
          <w:rFonts w:ascii="PMingLiU" w:hAnsi="PMingLiU"/>
          <w:w w:val="105"/>
        </w:rPr>
        <w:t>como</w:t>
      </w:r>
      <w:r>
        <w:rPr>
          <w:rFonts w:ascii="PMingLiU" w:hAnsi="PMingLiU"/>
          <w:spacing w:val="-16"/>
          <w:w w:val="105"/>
        </w:rPr>
        <w:t> </w:t>
      </w:r>
      <w:r>
        <w:rPr>
          <w:rFonts w:ascii="PMingLiU" w:hAnsi="PMingLiU"/>
          <w:w w:val="105"/>
        </w:rPr>
        <w:t>hombres</w:t>
      </w:r>
      <w:r>
        <w:rPr>
          <w:rFonts w:ascii="PMingLiU" w:hAnsi="PMingLiU"/>
          <w:spacing w:val="-19"/>
          <w:w w:val="105"/>
        </w:rPr>
        <w:t> </w:t>
      </w:r>
      <w:r>
        <w:rPr>
          <w:rFonts w:ascii="PMingLiU" w:hAnsi="PMingLiU"/>
          <w:w w:val="105"/>
        </w:rPr>
        <w:t>y</w:t>
      </w:r>
      <w:r>
        <w:rPr>
          <w:rFonts w:ascii="PMingLiU" w:hAnsi="PMingLiU"/>
          <w:spacing w:val="-17"/>
          <w:w w:val="105"/>
        </w:rPr>
        <w:t> </w:t>
      </w:r>
      <w:r>
        <w:rPr>
          <w:rFonts w:ascii="PMingLiU" w:hAnsi="PMingLiU"/>
          <w:w w:val="105"/>
        </w:rPr>
        <w:t>mujeres</w:t>
      </w:r>
      <w:r>
        <w:rPr>
          <w:rFonts w:ascii="PMingLiU" w:hAnsi="PMingLiU"/>
          <w:spacing w:val="-12"/>
          <w:w w:val="105"/>
        </w:rPr>
        <w:t> </w:t>
      </w:r>
      <w:r>
        <w:rPr>
          <w:rFonts w:ascii="PMingLiU" w:hAnsi="PMingLiU"/>
          <w:w w:val="105"/>
        </w:rPr>
        <w:t>compartimos, sin discriminación de ninguna</w:t>
      </w:r>
      <w:r>
        <w:rPr>
          <w:rFonts w:ascii="PMingLiU" w:hAnsi="PMingLiU"/>
          <w:spacing w:val="-50"/>
          <w:w w:val="105"/>
        </w:rPr>
        <w:t> </w:t>
      </w:r>
      <w:r>
        <w:rPr>
          <w:rFonts w:ascii="PMingLiU" w:hAnsi="PMingLiU"/>
          <w:w w:val="105"/>
        </w:rPr>
        <w:t>índole.</w:t>
      </w:r>
    </w:p>
    <w:p>
      <w:pPr>
        <w:pStyle w:val="BodyText"/>
        <w:spacing w:before="12"/>
        <w:rPr>
          <w:rFonts w:ascii="PMingLiU"/>
          <w:sz w:val="24"/>
        </w:rPr>
      </w:pPr>
    </w:p>
    <w:p>
      <w:pPr>
        <w:pStyle w:val="Heading5"/>
        <w:ind w:left="548" w:firstLine="0"/>
      </w:pPr>
      <w:r>
        <w:rPr>
          <w:w w:val="90"/>
        </w:rPr>
        <w:t>2.3.3.4 La laicidad</w:t>
      </w:r>
    </w:p>
    <w:p>
      <w:pPr>
        <w:pStyle w:val="BodyText"/>
        <w:spacing w:before="1"/>
        <w:rPr>
          <w:rFonts w:ascii="Cambria"/>
          <w:b/>
          <w:sz w:val="25"/>
        </w:rPr>
      </w:pPr>
    </w:p>
    <w:p>
      <w:pPr>
        <w:pStyle w:val="BodyText"/>
        <w:spacing w:line="254" w:lineRule="auto" w:before="1"/>
        <w:ind w:left="548" w:right="144"/>
        <w:jc w:val="both"/>
        <w:rPr>
          <w:rFonts w:ascii="PMingLiU" w:hAnsi="PMingLiU"/>
        </w:rPr>
      </w:pPr>
      <w:r>
        <w:rPr>
          <w:rFonts w:ascii="PMingLiU" w:hAnsi="PMingLiU"/>
          <w:w w:val="105"/>
        </w:rPr>
        <w:t>Nuestra Constitución claramente liberal y ajena a todo Estado confesional, consagra</w:t>
      </w:r>
      <w:r>
        <w:rPr>
          <w:rFonts w:ascii="PMingLiU" w:hAnsi="PMingLiU"/>
          <w:spacing w:val="-12"/>
          <w:w w:val="105"/>
        </w:rPr>
        <w:t> </w:t>
      </w:r>
      <w:r>
        <w:rPr>
          <w:rFonts w:ascii="PMingLiU" w:hAnsi="PMingLiU"/>
          <w:w w:val="105"/>
        </w:rPr>
        <w:t>en</w:t>
      </w:r>
      <w:r>
        <w:rPr>
          <w:rFonts w:ascii="PMingLiU" w:hAnsi="PMingLiU"/>
          <w:spacing w:val="-12"/>
          <w:w w:val="105"/>
        </w:rPr>
        <w:t> </w:t>
      </w:r>
      <w:r>
        <w:rPr>
          <w:rFonts w:ascii="PMingLiU" w:hAnsi="PMingLiU"/>
          <w:w w:val="105"/>
        </w:rPr>
        <w:t>varios</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sus</w:t>
      </w:r>
      <w:r>
        <w:rPr>
          <w:rFonts w:ascii="PMingLiU" w:hAnsi="PMingLiU"/>
          <w:spacing w:val="-13"/>
          <w:w w:val="105"/>
        </w:rPr>
        <w:t> </w:t>
      </w:r>
      <w:r>
        <w:rPr>
          <w:rFonts w:ascii="PMingLiU" w:hAnsi="PMingLiU"/>
          <w:w w:val="105"/>
        </w:rPr>
        <w:t>preceptos</w:t>
      </w:r>
      <w:r>
        <w:rPr>
          <w:rFonts w:ascii="PMingLiU" w:hAnsi="PMingLiU"/>
          <w:spacing w:val="-12"/>
          <w:w w:val="105"/>
        </w:rPr>
        <w:t> </w:t>
      </w:r>
      <w:r>
        <w:rPr>
          <w:rFonts w:ascii="PMingLiU" w:hAnsi="PMingLiU"/>
          <w:w w:val="105"/>
        </w:rPr>
        <w:t>la</w:t>
      </w:r>
      <w:r>
        <w:rPr>
          <w:rFonts w:ascii="PMingLiU" w:hAnsi="PMingLiU"/>
          <w:spacing w:val="-13"/>
          <w:w w:val="105"/>
        </w:rPr>
        <w:t> </w:t>
      </w:r>
      <w:r>
        <w:rPr>
          <w:rFonts w:ascii="PMingLiU" w:hAnsi="PMingLiU"/>
          <w:w w:val="105"/>
        </w:rPr>
        <w:t>laicidad,</w:t>
      </w:r>
      <w:r>
        <w:rPr>
          <w:rFonts w:ascii="PMingLiU" w:hAnsi="PMingLiU"/>
          <w:spacing w:val="-9"/>
          <w:w w:val="105"/>
        </w:rPr>
        <w:t> </w:t>
      </w:r>
      <w:r>
        <w:rPr>
          <w:rFonts w:ascii="PMingLiU" w:hAnsi="PMingLiU"/>
          <w:w w:val="105"/>
        </w:rPr>
        <w:t>como</w:t>
      </w:r>
      <w:r>
        <w:rPr>
          <w:rFonts w:ascii="PMingLiU" w:hAnsi="PMingLiU"/>
          <w:spacing w:val="-10"/>
          <w:w w:val="105"/>
        </w:rPr>
        <w:t> </w:t>
      </w:r>
      <w:r>
        <w:rPr>
          <w:rFonts w:ascii="PMingLiU" w:hAnsi="PMingLiU"/>
          <w:w w:val="105"/>
        </w:rPr>
        <w:t>un</w:t>
      </w:r>
      <w:r>
        <w:rPr>
          <w:rFonts w:ascii="PMingLiU" w:hAnsi="PMingLiU"/>
          <w:spacing w:val="-13"/>
          <w:w w:val="105"/>
        </w:rPr>
        <w:t> </w:t>
      </w:r>
      <w:r>
        <w:rPr>
          <w:rFonts w:ascii="PMingLiU" w:hAnsi="PMingLiU"/>
          <w:w w:val="105"/>
        </w:rPr>
        <w:t>valor</w:t>
      </w:r>
      <w:r>
        <w:rPr>
          <w:rFonts w:ascii="PMingLiU" w:hAnsi="PMingLiU"/>
          <w:spacing w:val="-11"/>
          <w:w w:val="105"/>
        </w:rPr>
        <w:t> </w:t>
      </w:r>
      <w:r>
        <w:rPr>
          <w:rFonts w:ascii="PMingLiU" w:hAnsi="PMingLiU"/>
          <w:w w:val="105"/>
        </w:rPr>
        <w:t>inalienable</w:t>
      </w:r>
      <w:r>
        <w:rPr>
          <w:rFonts w:ascii="PMingLiU" w:hAnsi="PMingLiU"/>
          <w:spacing w:val="-12"/>
          <w:w w:val="105"/>
        </w:rPr>
        <w:t> </w:t>
      </w:r>
      <w:r>
        <w:rPr>
          <w:rFonts w:ascii="PMingLiU" w:hAnsi="PMingLiU"/>
          <w:w w:val="105"/>
        </w:rPr>
        <w:t>dentro de nuestro Estado de Derecho, razón por la cual este precepto está claramente ubicado en materia</w:t>
      </w:r>
      <w:r>
        <w:rPr>
          <w:rFonts w:ascii="PMingLiU" w:hAnsi="PMingLiU"/>
          <w:spacing w:val="-43"/>
          <w:w w:val="105"/>
        </w:rPr>
        <w:t> </w:t>
      </w:r>
      <w:r>
        <w:rPr>
          <w:rFonts w:ascii="PMingLiU" w:hAnsi="PMingLiU"/>
          <w:w w:val="105"/>
        </w:rPr>
        <w:t>educativa.</w:t>
      </w:r>
    </w:p>
    <w:p>
      <w:pPr>
        <w:pStyle w:val="BodyText"/>
        <w:spacing w:before="12"/>
        <w:rPr>
          <w:rFonts w:ascii="PMingLiU"/>
          <w:sz w:val="21"/>
        </w:rPr>
      </w:pPr>
    </w:p>
    <w:p>
      <w:pPr>
        <w:pStyle w:val="BodyText"/>
        <w:spacing w:line="254" w:lineRule="auto"/>
        <w:ind w:left="548" w:right="140"/>
        <w:jc w:val="both"/>
        <w:rPr>
          <w:rFonts w:ascii="PMingLiU" w:hAnsi="PMingLiU"/>
        </w:rPr>
      </w:pPr>
      <w:r>
        <w:rPr>
          <w:rFonts w:ascii="PMingLiU" w:hAnsi="PMingLiU"/>
          <w:w w:val="105"/>
        </w:rPr>
        <w:t>La laicidad no es una agresión contra la religión, que se ha manifestado a veces intolerante, es, como lo indicada en el artículo tercero, la obligación de no introducir doctrina religiosa alguna en la educación, la cual, especialmente en</w:t>
      </w:r>
      <w:r>
        <w:rPr>
          <w:rFonts w:ascii="PMingLiU" w:hAnsi="PMingLiU"/>
          <w:spacing w:val="-41"/>
          <w:w w:val="105"/>
        </w:rPr>
        <w:t> </w:t>
      </w:r>
      <w:r>
        <w:rPr>
          <w:rFonts w:ascii="PMingLiU" w:hAnsi="PMingLiU"/>
          <w:w w:val="105"/>
        </w:rPr>
        <w:t>el nivel</w:t>
      </w:r>
      <w:r>
        <w:rPr>
          <w:rFonts w:ascii="PMingLiU" w:hAnsi="PMingLiU"/>
          <w:spacing w:val="-21"/>
          <w:w w:val="105"/>
        </w:rPr>
        <w:t> </w:t>
      </w:r>
      <w:r>
        <w:rPr>
          <w:rFonts w:ascii="PMingLiU" w:hAnsi="PMingLiU"/>
          <w:w w:val="105"/>
        </w:rPr>
        <w:t>universitario,</w:t>
      </w:r>
      <w:r>
        <w:rPr>
          <w:rFonts w:ascii="PMingLiU" w:hAnsi="PMingLiU"/>
          <w:spacing w:val="-20"/>
          <w:w w:val="105"/>
        </w:rPr>
        <w:t> </w:t>
      </w:r>
      <w:r>
        <w:rPr>
          <w:rFonts w:ascii="PMingLiU" w:hAnsi="PMingLiU"/>
          <w:w w:val="105"/>
        </w:rPr>
        <w:t>"se</w:t>
      </w:r>
      <w:r>
        <w:rPr>
          <w:rFonts w:ascii="PMingLiU" w:hAnsi="PMingLiU"/>
          <w:spacing w:val="-20"/>
          <w:w w:val="105"/>
        </w:rPr>
        <w:t> </w:t>
      </w:r>
      <w:r>
        <w:rPr>
          <w:rFonts w:ascii="PMingLiU" w:hAnsi="PMingLiU"/>
          <w:w w:val="105"/>
        </w:rPr>
        <w:t>basará</w:t>
      </w:r>
      <w:r>
        <w:rPr>
          <w:rFonts w:ascii="PMingLiU" w:hAnsi="PMingLiU"/>
          <w:spacing w:val="-20"/>
          <w:w w:val="105"/>
        </w:rPr>
        <w:t> </w:t>
      </w:r>
      <w:r>
        <w:rPr>
          <w:rFonts w:ascii="PMingLiU" w:hAnsi="PMingLiU"/>
          <w:w w:val="105"/>
        </w:rPr>
        <w:t>en</w:t>
      </w:r>
      <w:r>
        <w:rPr>
          <w:rFonts w:ascii="PMingLiU" w:hAnsi="PMingLiU"/>
          <w:spacing w:val="-20"/>
          <w:w w:val="105"/>
        </w:rPr>
        <w:t> </w:t>
      </w:r>
      <w:r>
        <w:rPr>
          <w:rFonts w:ascii="PMingLiU" w:hAnsi="PMingLiU"/>
          <w:w w:val="105"/>
        </w:rPr>
        <w:t>los</w:t>
      </w:r>
      <w:r>
        <w:rPr>
          <w:rFonts w:ascii="PMingLiU" w:hAnsi="PMingLiU"/>
          <w:spacing w:val="-21"/>
          <w:w w:val="105"/>
        </w:rPr>
        <w:t> </w:t>
      </w:r>
      <w:r>
        <w:rPr>
          <w:rFonts w:ascii="PMingLiU" w:hAnsi="PMingLiU"/>
          <w:w w:val="105"/>
        </w:rPr>
        <w:t>resultados</w:t>
      </w:r>
      <w:r>
        <w:rPr>
          <w:rFonts w:ascii="PMingLiU" w:hAnsi="PMingLiU"/>
          <w:spacing w:val="-19"/>
          <w:w w:val="105"/>
        </w:rPr>
        <w:t> </w:t>
      </w:r>
      <w:r>
        <w:rPr>
          <w:rFonts w:ascii="PMingLiU" w:hAnsi="PMingLiU"/>
          <w:w w:val="105"/>
        </w:rPr>
        <w:t>del</w:t>
      </w:r>
      <w:r>
        <w:rPr>
          <w:rFonts w:ascii="PMingLiU" w:hAnsi="PMingLiU"/>
          <w:spacing w:val="-20"/>
          <w:w w:val="105"/>
        </w:rPr>
        <w:t> </w:t>
      </w:r>
      <w:r>
        <w:rPr>
          <w:rFonts w:ascii="PMingLiU" w:hAnsi="PMingLiU"/>
          <w:w w:val="105"/>
        </w:rPr>
        <w:t>progreso</w:t>
      </w:r>
      <w:r>
        <w:rPr>
          <w:rFonts w:ascii="PMingLiU" w:hAnsi="PMingLiU"/>
          <w:spacing w:val="-20"/>
          <w:w w:val="105"/>
        </w:rPr>
        <w:t> </w:t>
      </w:r>
      <w:r>
        <w:rPr>
          <w:rFonts w:ascii="PMingLiU" w:hAnsi="PMingLiU"/>
          <w:w w:val="105"/>
        </w:rPr>
        <w:t>científico."</w:t>
      </w:r>
      <w:r>
        <w:rPr>
          <w:rFonts w:ascii="PMingLiU" w:hAnsi="PMingLiU"/>
          <w:spacing w:val="-19"/>
          <w:w w:val="105"/>
        </w:rPr>
        <w:t> </w:t>
      </w:r>
      <w:r>
        <w:rPr>
          <w:rFonts w:ascii="PMingLiU" w:hAnsi="PMingLiU"/>
          <w:w w:val="105"/>
        </w:rPr>
        <w:t>(Artículo 3°, Fracción</w:t>
      </w:r>
      <w:r>
        <w:rPr>
          <w:rFonts w:ascii="PMingLiU" w:hAnsi="PMingLiU"/>
          <w:spacing w:val="-17"/>
          <w:w w:val="105"/>
        </w:rPr>
        <w:t> </w:t>
      </w:r>
      <w:r>
        <w:rPr>
          <w:rFonts w:ascii="PMingLiU" w:hAnsi="PMingLiU"/>
          <w:w w:val="105"/>
        </w:rPr>
        <w:t>II).</w:t>
      </w:r>
    </w:p>
    <w:p>
      <w:pPr>
        <w:pStyle w:val="BodyText"/>
        <w:spacing w:before="12"/>
        <w:rPr>
          <w:rFonts w:ascii="PMingLiU"/>
          <w:sz w:val="24"/>
        </w:rPr>
      </w:pPr>
    </w:p>
    <w:p>
      <w:pPr>
        <w:pStyle w:val="Heading5"/>
        <w:numPr>
          <w:ilvl w:val="3"/>
          <w:numId w:val="29"/>
        </w:numPr>
        <w:tabs>
          <w:tab w:pos="1317" w:val="left" w:leader="none"/>
        </w:tabs>
        <w:spacing w:line="240" w:lineRule="auto" w:before="0" w:after="0"/>
        <w:ind w:left="1316" w:right="0" w:hanging="768"/>
        <w:jc w:val="both"/>
      </w:pPr>
      <w:r>
        <w:rPr>
          <w:w w:val="85"/>
        </w:rPr>
        <w:t>La</w:t>
      </w:r>
      <w:r>
        <w:rPr>
          <w:spacing w:val="43"/>
          <w:w w:val="85"/>
        </w:rPr>
        <w:t> </w:t>
      </w:r>
      <w:r>
        <w:rPr>
          <w:w w:val="85"/>
        </w:rPr>
        <w:t>democracia</w:t>
      </w:r>
    </w:p>
    <w:p>
      <w:pPr>
        <w:pStyle w:val="BodyText"/>
        <w:spacing w:before="1"/>
        <w:rPr>
          <w:rFonts w:ascii="Cambria"/>
          <w:b/>
          <w:sz w:val="25"/>
        </w:rPr>
      </w:pPr>
    </w:p>
    <w:p>
      <w:pPr>
        <w:pStyle w:val="BodyText"/>
        <w:spacing w:line="252" w:lineRule="auto"/>
        <w:ind w:left="548" w:right="137"/>
        <w:jc w:val="both"/>
        <w:rPr>
          <w:rFonts w:ascii="PMingLiU" w:hAnsi="PMingLiU"/>
        </w:rPr>
      </w:pPr>
      <w:r>
        <w:rPr>
          <w:rFonts w:ascii="PMingLiU" w:hAnsi="PMingLiU"/>
        </w:rPr>
        <w:t>El artículo constitucional indica que la educación será democrática y precisa tres dimensiones de esta educación. De acuerdo a Parent (1994), la democracia es     vista desde tres</w:t>
      </w:r>
      <w:r>
        <w:rPr>
          <w:rFonts w:ascii="PMingLiU" w:hAnsi="PMingLiU"/>
          <w:spacing w:val="39"/>
        </w:rPr>
        <w:t> </w:t>
      </w:r>
      <w:r>
        <w:rPr>
          <w:rFonts w:ascii="PMingLiU" w:hAnsi="PMingLiU"/>
        </w:rPr>
        <w:t>estratos:</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4" w:lineRule="auto" w:before="6"/>
        <w:ind w:left="122" w:right="544"/>
        <w:jc w:val="both"/>
        <w:rPr>
          <w:rFonts w:ascii="PMingLiU" w:hAnsi="PMingLiU"/>
        </w:rPr>
      </w:pPr>
      <w:r>
        <w:rPr>
          <w:rFonts w:ascii="PMingLiU" w:hAnsi="PMingLiU"/>
          <w:w w:val="105"/>
        </w:rPr>
        <w:t>La primera de ellas es la democracia jurídica, por la cual se entiende la participación</w:t>
      </w:r>
      <w:r>
        <w:rPr>
          <w:rFonts w:ascii="PMingLiU" w:hAnsi="PMingLiU"/>
          <w:spacing w:val="-21"/>
          <w:w w:val="105"/>
        </w:rPr>
        <w:t> </w:t>
      </w:r>
      <w:r>
        <w:rPr>
          <w:rFonts w:ascii="PMingLiU" w:hAnsi="PMingLiU"/>
          <w:w w:val="105"/>
        </w:rPr>
        <w:t>de</w:t>
      </w:r>
      <w:r>
        <w:rPr>
          <w:rFonts w:ascii="PMingLiU" w:hAnsi="PMingLiU"/>
          <w:spacing w:val="-21"/>
          <w:w w:val="105"/>
        </w:rPr>
        <w:t> </w:t>
      </w:r>
      <w:r>
        <w:rPr>
          <w:rFonts w:ascii="PMingLiU" w:hAnsi="PMingLiU"/>
          <w:w w:val="105"/>
        </w:rPr>
        <w:t>los</w:t>
      </w:r>
      <w:r>
        <w:rPr>
          <w:rFonts w:ascii="PMingLiU" w:hAnsi="PMingLiU"/>
          <w:spacing w:val="-22"/>
          <w:w w:val="105"/>
        </w:rPr>
        <w:t> </w:t>
      </w:r>
      <w:r>
        <w:rPr>
          <w:rFonts w:ascii="PMingLiU" w:hAnsi="PMingLiU"/>
          <w:w w:val="105"/>
        </w:rPr>
        <w:t>ciudadanos</w:t>
      </w:r>
      <w:r>
        <w:rPr>
          <w:rFonts w:ascii="PMingLiU" w:hAnsi="PMingLiU"/>
          <w:spacing w:val="-22"/>
          <w:w w:val="105"/>
        </w:rPr>
        <w:t> </w:t>
      </w:r>
      <w:r>
        <w:rPr>
          <w:rFonts w:ascii="PMingLiU" w:hAnsi="PMingLiU"/>
          <w:w w:val="105"/>
        </w:rPr>
        <w:t>a</w:t>
      </w:r>
      <w:r>
        <w:rPr>
          <w:rFonts w:ascii="PMingLiU" w:hAnsi="PMingLiU"/>
          <w:spacing w:val="-22"/>
          <w:w w:val="105"/>
        </w:rPr>
        <w:t> </w:t>
      </w:r>
      <w:r>
        <w:rPr>
          <w:rFonts w:ascii="PMingLiU" w:hAnsi="PMingLiU"/>
          <w:w w:val="105"/>
        </w:rPr>
        <w:t>la</w:t>
      </w:r>
      <w:r>
        <w:rPr>
          <w:rFonts w:ascii="PMingLiU" w:hAnsi="PMingLiU"/>
          <w:spacing w:val="-22"/>
          <w:w w:val="105"/>
        </w:rPr>
        <w:t> </w:t>
      </w:r>
      <w:r>
        <w:rPr>
          <w:rFonts w:ascii="PMingLiU" w:hAnsi="PMingLiU"/>
          <w:w w:val="105"/>
        </w:rPr>
        <w:t>elaboración</w:t>
      </w:r>
      <w:r>
        <w:rPr>
          <w:rFonts w:ascii="PMingLiU" w:hAnsi="PMingLiU"/>
          <w:spacing w:val="-22"/>
          <w:w w:val="105"/>
        </w:rPr>
        <w:t> </w:t>
      </w:r>
      <w:r>
        <w:rPr>
          <w:rFonts w:ascii="PMingLiU" w:hAnsi="PMingLiU"/>
          <w:w w:val="105"/>
        </w:rPr>
        <w:t>de</w:t>
      </w:r>
      <w:r>
        <w:rPr>
          <w:rFonts w:ascii="PMingLiU" w:hAnsi="PMingLiU"/>
          <w:spacing w:val="-21"/>
          <w:w w:val="105"/>
        </w:rPr>
        <w:t> </w:t>
      </w:r>
      <w:r>
        <w:rPr>
          <w:rFonts w:ascii="PMingLiU" w:hAnsi="PMingLiU"/>
          <w:w w:val="105"/>
        </w:rPr>
        <w:t>las</w:t>
      </w:r>
      <w:r>
        <w:rPr>
          <w:rFonts w:ascii="PMingLiU" w:hAnsi="PMingLiU"/>
          <w:spacing w:val="-22"/>
          <w:w w:val="105"/>
        </w:rPr>
        <w:t> </w:t>
      </w:r>
      <w:r>
        <w:rPr>
          <w:rFonts w:ascii="PMingLiU" w:hAnsi="PMingLiU"/>
          <w:w w:val="105"/>
        </w:rPr>
        <w:t>leyes.</w:t>
      </w:r>
      <w:r>
        <w:rPr>
          <w:rFonts w:ascii="PMingLiU" w:hAnsi="PMingLiU"/>
          <w:spacing w:val="-22"/>
          <w:w w:val="105"/>
        </w:rPr>
        <w:t> </w:t>
      </w:r>
      <w:r>
        <w:rPr>
          <w:rFonts w:ascii="PMingLiU" w:hAnsi="PMingLiU"/>
          <w:w w:val="105"/>
        </w:rPr>
        <w:t>La</w:t>
      </w:r>
      <w:r>
        <w:rPr>
          <w:rFonts w:ascii="PMingLiU" w:hAnsi="PMingLiU"/>
          <w:spacing w:val="-22"/>
          <w:w w:val="105"/>
        </w:rPr>
        <w:t> </w:t>
      </w:r>
      <w:r>
        <w:rPr>
          <w:rFonts w:ascii="PMingLiU" w:hAnsi="PMingLiU"/>
          <w:w w:val="105"/>
        </w:rPr>
        <w:t>vida</w:t>
      </w:r>
      <w:r>
        <w:rPr>
          <w:rFonts w:ascii="PMingLiU" w:hAnsi="PMingLiU"/>
          <w:spacing w:val="-20"/>
          <w:w w:val="105"/>
        </w:rPr>
        <w:t> </w:t>
      </w:r>
      <w:r>
        <w:rPr>
          <w:rFonts w:ascii="PMingLiU" w:hAnsi="PMingLiU"/>
          <w:w w:val="105"/>
        </w:rPr>
        <w:t>universitaria se presta fácilmente para que esta práctica se torne educativa. En efecto, la renovación de las leyes y reglamentos, la mejora de estos mismos instrumentos son tareas permanentes en la institución. Educar en el nivel universitario es participar en este</w:t>
      </w:r>
      <w:r>
        <w:rPr>
          <w:rFonts w:ascii="PMingLiU" w:hAnsi="PMingLiU"/>
          <w:spacing w:val="-15"/>
          <w:w w:val="105"/>
        </w:rPr>
        <w:t> </w:t>
      </w:r>
      <w:r>
        <w:rPr>
          <w:rFonts w:ascii="PMingLiU" w:hAnsi="PMingLiU"/>
          <w:w w:val="105"/>
        </w:rPr>
        <w:t>proceso</w:t>
      </w:r>
    </w:p>
    <w:p>
      <w:pPr>
        <w:pStyle w:val="BodyText"/>
        <w:spacing w:before="10"/>
        <w:rPr>
          <w:rFonts w:ascii="PMingLiU"/>
          <w:sz w:val="21"/>
        </w:rPr>
      </w:pPr>
    </w:p>
    <w:p>
      <w:pPr>
        <w:pStyle w:val="BodyText"/>
        <w:spacing w:line="254" w:lineRule="auto"/>
        <w:ind w:left="122" w:right="544"/>
        <w:jc w:val="both"/>
        <w:rPr>
          <w:rFonts w:ascii="PMingLiU" w:hAnsi="PMingLiU"/>
        </w:rPr>
      </w:pPr>
      <w:r>
        <w:rPr>
          <w:rFonts w:ascii="PMingLiU" w:hAnsi="PMingLiU"/>
          <w:w w:val="105"/>
        </w:rPr>
        <w:t>La segunda forma de democracia es la partidista que no es vigente dentro de la Universidad</w:t>
      </w:r>
      <w:r>
        <w:rPr>
          <w:rFonts w:ascii="PMingLiU" w:hAnsi="PMingLiU"/>
          <w:spacing w:val="-22"/>
          <w:w w:val="105"/>
        </w:rPr>
        <w:t> </w:t>
      </w:r>
      <w:r>
        <w:rPr>
          <w:rFonts w:ascii="PMingLiU" w:hAnsi="PMingLiU"/>
          <w:w w:val="105"/>
        </w:rPr>
        <w:t>en</w:t>
      </w:r>
      <w:r>
        <w:rPr>
          <w:rFonts w:ascii="PMingLiU" w:hAnsi="PMingLiU"/>
          <w:spacing w:val="-23"/>
          <w:w w:val="105"/>
        </w:rPr>
        <w:t> </w:t>
      </w:r>
      <w:r>
        <w:rPr>
          <w:rFonts w:ascii="PMingLiU" w:hAnsi="PMingLiU"/>
          <w:w w:val="105"/>
        </w:rPr>
        <w:t>la</w:t>
      </w:r>
      <w:r>
        <w:rPr>
          <w:rFonts w:ascii="PMingLiU" w:hAnsi="PMingLiU"/>
          <w:spacing w:val="-23"/>
          <w:w w:val="105"/>
        </w:rPr>
        <w:t> </w:t>
      </w:r>
      <w:r>
        <w:rPr>
          <w:rFonts w:ascii="PMingLiU" w:hAnsi="PMingLiU"/>
          <w:w w:val="105"/>
        </w:rPr>
        <w:t>práctica</w:t>
      </w:r>
      <w:r>
        <w:rPr>
          <w:rFonts w:ascii="PMingLiU" w:hAnsi="PMingLiU"/>
          <w:spacing w:val="-23"/>
          <w:w w:val="105"/>
        </w:rPr>
        <w:t> </w:t>
      </w:r>
      <w:r>
        <w:rPr>
          <w:rFonts w:ascii="PMingLiU" w:hAnsi="PMingLiU"/>
          <w:w w:val="105"/>
        </w:rPr>
        <w:t>administrativa,</w:t>
      </w:r>
      <w:r>
        <w:rPr>
          <w:rFonts w:ascii="PMingLiU" w:hAnsi="PMingLiU"/>
          <w:spacing w:val="-23"/>
          <w:w w:val="105"/>
        </w:rPr>
        <w:t> </w:t>
      </w:r>
      <w:r>
        <w:rPr>
          <w:rFonts w:ascii="PMingLiU" w:hAnsi="PMingLiU"/>
          <w:w w:val="105"/>
        </w:rPr>
        <w:t>porque</w:t>
      </w:r>
      <w:r>
        <w:rPr>
          <w:rFonts w:ascii="PMingLiU" w:hAnsi="PMingLiU"/>
          <w:spacing w:val="-22"/>
          <w:w w:val="105"/>
        </w:rPr>
        <w:t> </w:t>
      </w:r>
      <w:r>
        <w:rPr>
          <w:rFonts w:ascii="PMingLiU" w:hAnsi="PMingLiU"/>
          <w:w w:val="105"/>
        </w:rPr>
        <w:t>la</w:t>
      </w:r>
      <w:r>
        <w:rPr>
          <w:rFonts w:ascii="PMingLiU" w:hAnsi="PMingLiU"/>
          <w:spacing w:val="-21"/>
          <w:w w:val="105"/>
        </w:rPr>
        <w:t> </w:t>
      </w:r>
      <w:r>
        <w:rPr>
          <w:rFonts w:ascii="PMingLiU" w:hAnsi="PMingLiU"/>
          <w:w w:val="105"/>
        </w:rPr>
        <w:t>Universidad</w:t>
      </w:r>
      <w:r>
        <w:rPr>
          <w:rFonts w:ascii="PMingLiU" w:hAnsi="PMingLiU"/>
          <w:spacing w:val="-22"/>
          <w:w w:val="105"/>
        </w:rPr>
        <w:t> </w:t>
      </w:r>
      <w:r>
        <w:rPr>
          <w:rFonts w:ascii="PMingLiU" w:hAnsi="PMingLiU"/>
          <w:w w:val="105"/>
        </w:rPr>
        <w:t>no</w:t>
      </w:r>
      <w:r>
        <w:rPr>
          <w:rFonts w:ascii="PMingLiU" w:hAnsi="PMingLiU"/>
          <w:spacing w:val="-21"/>
          <w:w w:val="105"/>
        </w:rPr>
        <w:t> </w:t>
      </w:r>
      <w:r>
        <w:rPr>
          <w:rFonts w:ascii="PMingLiU" w:hAnsi="PMingLiU"/>
          <w:w w:val="105"/>
        </w:rPr>
        <w:t>puede</w:t>
      </w:r>
      <w:r>
        <w:rPr>
          <w:rFonts w:ascii="PMingLiU" w:hAnsi="PMingLiU"/>
          <w:spacing w:val="-15"/>
          <w:w w:val="105"/>
        </w:rPr>
        <w:t> </w:t>
      </w:r>
      <w:r>
        <w:rPr>
          <w:rFonts w:ascii="PMingLiU" w:hAnsi="PMingLiU"/>
          <w:w w:val="105"/>
        </w:rPr>
        <w:t>regirse por principios políticos enmarcados en la ideología de un partido porque restringiría</w:t>
      </w:r>
      <w:r>
        <w:rPr>
          <w:rFonts w:ascii="PMingLiU" w:hAnsi="PMingLiU"/>
          <w:spacing w:val="-20"/>
          <w:w w:val="105"/>
        </w:rPr>
        <w:t> </w:t>
      </w:r>
      <w:r>
        <w:rPr>
          <w:rFonts w:ascii="PMingLiU" w:hAnsi="PMingLiU"/>
          <w:w w:val="105"/>
        </w:rPr>
        <w:t>la</w:t>
      </w:r>
      <w:r>
        <w:rPr>
          <w:rFonts w:ascii="PMingLiU" w:hAnsi="PMingLiU"/>
          <w:spacing w:val="-20"/>
          <w:w w:val="105"/>
        </w:rPr>
        <w:t> </w:t>
      </w:r>
      <w:r>
        <w:rPr>
          <w:rFonts w:ascii="PMingLiU" w:hAnsi="PMingLiU"/>
          <w:w w:val="105"/>
        </w:rPr>
        <w:t>visión</w:t>
      </w:r>
      <w:r>
        <w:rPr>
          <w:rFonts w:ascii="PMingLiU" w:hAnsi="PMingLiU"/>
          <w:spacing w:val="-20"/>
          <w:w w:val="105"/>
        </w:rPr>
        <w:t> </w:t>
      </w:r>
      <w:r>
        <w:rPr>
          <w:rFonts w:ascii="PMingLiU" w:hAnsi="PMingLiU"/>
          <w:w w:val="105"/>
        </w:rPr>
        <w:t>del</w:t>
      </w:r>
      <w:r>
        <w:rPr>
          <w:rFonts w:ascii="PMingLiU" w:hAnsi="PMingLiU"/>
          <w:spacing w:val="-19"/>
          <w:w w:val="105"/>
        </w:rPr>
        <w:t> </w:t>
      </w:r>
      <w:r>
        <w:rPr>
          <w:rFonts w:ascii="PMingLiU" w:hAnsi="PMingLiU"/>
          <w:w w:val="105"/>
        </w:rPr>
        <w:t>mundo</w:t>
      </w:r>
      <w:r>
        <w:rPr>
          <w:rFonts w:ascii="PMingLiU" w:hAnsi="PMingLiU"/>
          <w:spacing w:val="-20"/>
          <w:w w:val="105"/>
        </w:rPr>
        <w:t> </w:t>
      </w:r>
      <w:r>
        <w:rPr>
          <w:rFonts w:ascii="PMingLiU" w:hAnsi="PMingLiU"/>
          <w:w w:val="105"/>
        </w:rPr>
        <w:t>e</w:t>
      </w:r>
      <w:r>
        <w:rPr>
          <w:rFonts w:ascii="PMingLiU" w:hAnsi="PMingLiU"/>
          <w:spacing w:val="-19"/>
          <w:w w:val="105"/>
        </w:rPr>
        <w:t> </w:t>
      </w:r>
      <w:r>
        <w:rPr>
          <w:rFonts w:ascii="PMingLiU" w:hAnsi="PMingLiU"/>
          <w:w w:val="105"/>
        </w:rPr>
        <w:t>impediría</w:t>
      </w:r>
      <w:r>
        <w:rPr>
          <w:rFonts w:ascii="PMingLiU" w:hAnsi="PMingLiU"/>
          <w:spacing w:val="-20"/>
          <w:w w:val="105"/>
        </w:rPr>
        <w:t> </w:t>
      </w:r>
      <w:r>
        <w:rPr>
          <w:rFonts w:ascii="PMingLiU" w:hAnsi="PMingLiU"/>
          <w:w w:val="105"/>
        </w:rPr>
        <w:t>el</w:t>
      </w:r>
      <w:r>
        <w:rPr>
          <w:rFonts w:ascii="PMingLiU" w:hAnsi="PMingLiU"/>
          <w:spacing w:val="-20"/>
          <w:w w:val="105"/>
        </w:rPr>
        <w:t> </w:t>
      </w:r>
      <w:r>
        <w:rPr>
          <w:rFonts w:ascii="PMingLiU" w:hAnsi="PMingLiU"/>
          <w:w w:val="105"/>
        </w:rPr>
        <w:t>desarrollo</w:t>
      </w:r>
      <w:r>
        <w:rPr>
          <w:rFonts w:ascii="PMingLiU" w:hAnsi="PMingLiU"/>
          <w:spacing w:val="-21"/>
          <w:w w:val="105"/>
        </w:rPr>
        <w:t> </w:t>
      </w:r>
      <w:r>
        <w:rPr>
          <w:rFonts w:ascii="PMingLiU" w:hAnsi="PMingLiU"/>
          <w:w w:val="105"/>
        </w:rPr>
        <w:t>global</w:t>
      </w:r>
      <w:r>
        <w:rPr>
          <w:rFonts w:ascii="PMingLiU" w:hAnsi="PMingLiU"/>
          <w:spacing w:val="-19"/>
          <w:w w:val="105"/>
        </w:rPr>
        <w:t> </w:t>
      </w:r>
      <w:r>
        <w:rPr>
          <w:rFonts w:ascii="PMingLiU" w:hAnsi="PMingLiU"/>
          <w:w w:val="105"/>
        </w:rPr>
        <w:t>y</w:t>
      </w:r>
      <w:r>
        <w:rPr>
          <w:rFonts w:ascii="PMingLiU" w:hAnsi="PMingLiU"/>
          <w:spacing w:val="-20"/>
          <w:w w:val="105"/>
        </w:rPr>
        <w:t> </w:t>
      </w:r>
      <w:r>
        <w:rPr>
          <w:rFonts w:ascii="PMingLiU" w:hAnsi="PMingLiU"/>
          <w:w w:val="105"/>
        </w:rPr>
        <w:t>la</w:t>
      </w:r>
      <w:r>
        <w:rPr>
          <w:rFonts w:ascii="PMingLiU" w:hAnsi="PMingLiU"/>
          <w:spacing w:val="-19"/>
          <w:w w:val="105"/>
        </w:rPr>
        <w:t> </w:t>
      </w:r>
      <w:r>
        <w:rPr>
          <w:rFonts w:ascii="PMingLiU" w:hAnsi="PMingLiU"/>
          <w:w w:val="105"/>
        </w:rPr>
        <w:t>universalidad que</w:t>
      </w:r>
      <w:r>
        <w:rPr>
          <w:rFonts w:ascii="PMingLiU" w:hAnsi="PMingLiU"/>
          <w:spacing w:val="-12"/>
          <w:w w:val="105"/>
        </w:rPr>
        <w:t> </w:t>
      </w:r>
      <w:r>
        <w:rPr>
          <w:rFonts w:ascii="PMingLiU" w:hAnsi="PMingLiU"/>
          <w:w w:val="105"/>
        </w:rPr>
        <w:t>se</w:t>
      </w:r>
      <w:r>
        <w:rPr>
          <w:rFonts w:ascii="PMingLiU" w:hAnsi="PMingLiU"/>
          <w:spacing w:val="-12"/>
          <w:w w:val="105"/>
        </w:rPr>
        <w:t> </w:t>
      </w:r>
      <w:r>
        <w:rPr>
          <w:rFonts w:ascii="PMingLiU" w:hAnsi="PMingLiU"/>
          <w:w w:val="105"/>
        </w:rPr>
        <w:t>busca</w:t>
      </w:r>
      <w:r>
        <w:rPr>
          <w:rFonts w:ascii="PMingLiU" w:hAnsi="PMingLiU"/>
          <w:spacing w:val="-12"/>
          <w:w w:val="105"/>
        </w:rPr>
        <w:t> </w:t>
      </w:r>
      <w:r>
        <w:rPr>
          <w:rFonts w:ascii="PMingLiU" w:hAnsi="PMingLiU"/>
          <w:w w:val="105"/>
        </w:rPr>
        <w:t>en</w:t>
      </w:r>
      <w:r>
        <w:rPr>
          <w:rFonts w:ascii="PMingLiU" w:hAnsi="PMingLiU"/>
          <w:spacing w:val="-12"/>
          <w:w w:val="105"/>
        </w:rPr>
        <w:t> </w:t>
      </w:r>
      <w:r>
        <w:rPr>
          <w:rFonts w:ascii="PMingLiU" w:hAnsi="PMingLiU"/>
          <w:w w:val="105"/>
        </w:rPr>
        <w:t>esta</w:t>
      </w:r>
      <w:r>
        <w:rPr>
          <w:rFonts w:ascii="PMingLiU" w:hAnsi="PMingLiU"/>
          <w:spacing w:val="-12"/>
          <w:w w:val="105"/>
        </w:rPr>
        <w:t> </w:t>
      </w:r>
      <w:r>
        <w:rPr>
          <w:rFonts w:ascii="PMingLiU" w:hAnsi="PMingLiU"/>
          <w:w w:val="105"/>
        </w:rPr>
        <w:t>Institución.</w:t>
      </w:r>
      <w:r>
        <w:rPr>
          <w:rFonts w:ascii="PMingLiU" w:hAnsi="PMingLiU"/>
          <w:spacing w:val="-13"/>
          <w:w w:val="105"/>
        </w:rPr>
        <w:t> </w:t>
      </w:r>
      <w:r>
        <w:rPr>
          <w:rFonts w:ascii="PMingLiU" w:hAnsi="PMingLiU"/>
          <w:w w:val="105"/>
        </w:rPr>
        <w:t>Sin</w:t>
      </w:r>
      <w:r>
        <w:rPr>
          <w:rFonts w:ascii="PMingLiU" w:hAnsi="PMingLiU"/>
          <w:spacing w:val="-13"/>
          <w:w w:val="105"/>
        </w:rPr>
        <w:t> </w:t>
      </w:r>
      <w:r>
        <w:rPr>
          <w:rFonts w:ascii="PMingLiU" w:hAnsi="PMingLiU"/>
          <w:w w:val="105"/>
        </w:rPr>
        <w:t>embargo,</w:t>
      </w:r>
      <w:r>
        <w:rPr>
          <w:rFonts w:ascii="PMingLiU" w:hAnsi="PMingLiU"/>
          <w:spacing w:val="-9"/>
          <w:w w:val="105"/>
        </w:rPr>
        <w:t> </w:t>
      </w:r>
      <w:r>
        <w:rPr>
          <w:rFonts w:ascii="PMingLiU" w:hAnsi="PMingLiU"/>
          <w:w w:val="105"/>
        </w:rPr>
        <w:t>es</w:t>
      </w:r>
      <w:r>
        <w:rPr>
          <w:rFonts w:ascii="PMingLiU" w:hAnsi="PMingLiU"/>
          <w:spacing w:val="-12"/>
          <w:w w:val="105"/>
        </w:rPr>
        <w:t> </w:t>
      </w:r>
      <w:r>
        <w:rPr>
          <w:rFonts w:ascii="PMingLiU" w:hAnsi="PMingLiU"/>
          <w:w w:val="105"/>
        </w:rPr>
        <w:t>necesario</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los</w:t>
      </w:r>
      <w:r>
        <w:rPr>
          <w:rFonts w:ascii="PMingLiU" w:hAnsi="PMingLiU"/>
          <w:spacing w:val="-10"/>
          <w:w w:val="105"/>
        </w:rPr>
        <w:t> </w:t>
      </w:r>
      <w:r>
        <w:rPr>
          <w:rFonts w:ascii="PMingLiU" w:hAnsi="PMingLiU"/>
          <w:w w:val="105"/>
        </w:rPr>
        <w:t>universitarios conozcan</w:t>
      </w:r>
      <w:r>
        <w:rPr>
          <w:rFonts w:ascii="PMingLiU" w:hAnsi="PMingLiU"/>
          <w:spacing w:val="-6"/>
          <w:w w:val="105"/>
        </w:rPr>
        <w:t> </w:t>
      </w:r>
      <w:r>
        <w:rPr>
          <w:rFonts w:ascii="PMingLiU" w:hAnsi="PMingLiU"/>
          <w:w w:val="105"/>
        </w:rPr>
        <w:t>esta</w:t>
      </w:r>
      <w:r>
        <w:rPr>
          <w:rFonts w:ascii="PMingLiU" w:hAnsi="PMingLiU"/>
          <w:spacing w:val="-7"/>
          <w:w w:val="105"/>
        </w:rPr>
        <w:t> </w:t>
      </w:r>
      <w:r>
        <w:rPr>
          <w:rFonts w:ascii="PMingLiU" w:hAnsi="PMingLiU"/>
          <w:w w:val="105"/>
        </w:rPr>
        <w:t>dimensión</w:t>
      </w:r>
      <w:r>
        <w:rPr>
          <w:rFonts w:ascii="PMingLiU" w:hAnsi="PMingLiU"/>
          <w:spacing w:val="-6"/>
          <w:w w:val="105"/>
        </w:rPr>
        <w:t> </w:t>
      </w:r>
      <w:r>
        <w:rPr>
          <w:rFonts w:ascii="PMingLiU" w:hAnsi="PMingLiU"/>
          <w:w w:val="105"/>
        </w:rPr>
        <w:t>necesaria</w:t>
      </w:r>
      <w:r>
        <w:rPr>
          <w:rFonts w:ascii="PMingLiU" w:hAnsi="PMingLiU"/>
          <w:spacing w:val="-6"/>
          <w:w w:val="105"/>
        </w:rPr>
        <w:t> </w:t>
      </w:r>
      <w:r>
        <w:rPr>
          <w:rFonts w:ascii="PMingLiU" w:hAnsi="PMingLiU"/>
          <w:w w:val="105"/>
        </w:rPr>
        <w:t>para</w:t>
      </w:r>
      <w:r>
        <w:rPr>
          <w:rFonts w:ascii="PMingLiU" w:hAnsi="PMingLiU"/>
          <w:spacing w:val="-6"/>
          <w:w w:val="105"/>
        </w:rPr>
        <w:t> </w:t>
      </w:r>
      <w:r>
        <w:rPr>
          <w:rFonts w:ascii="PMingLiU" w:hAnsi="PMingLiU"/>
          <w:w w:val="105"/>
        </w:rPr>
        <w:t>el</w:t>
      </w:r>
      <w:r>
        <w:rPr>
          <w:rFonts w:ascii="PMingLiU" w:hAnsi="PMingLiU"/>
          <w:spacing w:val="-4"/>
          <w:w w:val="105"/>
        </w:rPr>
        <w:t> </w:t>
      </w:r>
      <w:r>
        <w:rPr>
          <w:rFonts w:ascii="PMingLiU" w:hAnsi="PMingLiU"/>
          <w:w w:val="105"/>
        </w:rPr>
        <w:t>buen</w:t>
      </w:r>
      <w:r>
        <w:rPr>
          <w:rFonts w:ascii="PMingLiU" w:hAnsi="PMingLiU"/>
          <w:spacing w:val="-6"/>
          <w:w w:val="105"/>
        </w:rPr>
        <w:t> </w:t>
      </w:r>
      <w:r>
        <w:rPr>
          <w:rFonts w:ascii="PMingLiU" w:hAnsi="PMingLiU"/>
          <w:w w:val="105"/>
        </w:rPr>
        <w:t>funcionamiento</w:t>
      </w:r>
      <w:r>
        <w:rPr>
          <w:rFonts w:ascii="PMingLiU" w:hAnsi="PMingLiU"/>
          <w:spacing w:val="-6"/>
          <w:w w:val="105"/>
        </w:rPr>
        <w:t> </w:t>
      </w:r>
      <w:r>
        <w:rPr>
          <w:rFonts w:ascii="PMingLiU" w:hAnsi="PMingLiU"/>
          <w:w w:val="105"/>
        </w:rPr>
        <w:t>de</w:t>
      </w:r>
      <w:r>
        <w:rPr>
          <w:rFonts w:ascii="PMingLiU" w:hAnsi="PMingLiU"/>
          <w:spacing w:val="-6"/>
          <w:w w:val="105"/>
        </w:rPr>
        <w:t> </w:t>
      </w:r>
      <w:r>
        <w:rPr>
          <w:rFonts w:ascii="PMingLiU" w:hAnsi="PMingLiU"/>
          <w:w w:val="105"/>
        </w:rPr>
        <w:t>la</w:t>
      </w:r>
      <w:r>
        <w:rPr>
          <w:rFonts w:ascii="PMingLiU" w:hAnsi="PMingLiU"/>
          <w:spacing w:val="-4"/>
          <w:w w:val="105"/>
        </w:rPr>
        <w:t> </w:t>
      </w:r>
      <w:r>
        <w:rPr>
          <w:rFonts w:ascii="PMingLiU" w:hAnsi="PMingLiU"/>
          <w:w w:val="105"/>
        </w:rPr>
        <w:t>nación.</w:t>
      </w:r>
    </w:p>
    <w:p>
      <w:pPr>
        <w:pStyle w:val="BodyText"/>
        <w:spacing w:before="12"/>
        <w:rPr>
          <w:rFonts w:ascii="PMingLiU"/>
          <w:sz w:val="21"/>
        </w:rPr>
      </w:pPr>
    </w:p>
    <w:p>
      <w:pPr>
        <w:pStyle w:val="BodyText"/>
        <w:spacing w:line="254" w:lineRule="auto"/>
        <w:ind w:left="122" w:right="547"/>
        <w:jc w:val="both"/>
        <w:rPr>
          <w:rFonts w:ascii="PMingLiU" w:hAnsi="PMingLiU"/>
        </w:rPr>
      </w:pPr>
      <w:r>
        <w:rPr>
          <w:rFonts w:ascii="PMingLiU" w:hAnsi="PMingLiU"/>
          <w:w w:val="105"/>
        </w:rPr>
        <w:t>La tercera forma de democracia es la que se han llamado democracia social. Se entiende por esta forma de vida un sistema en el que todos tienen acceso a los satisfactores</w:t>
      </w:r>
      <w:r>
        <w:rPr>
          <w:rFonts w:ascii="PMingLiU" w:hAnsi="PMingLiU"/>
          <w:spacing w:val="-9"/>
          <w:w w:val="105"/>
        </w:rPr>
        <w:t> </w:t>
      </w:r>
      <w:r>
        <w:rPr>
          <w:rFonts w:ascii="PMingLiU" w:hAnsi="PMingLiU"/>
          <w:w w:val="105"/>
        </w:rPr>
        <w:t>con</w:t>
      </w:r>
      <w:r>
        <w:rPr>
          <w:rFonts w:ascii="PMingLiU" w:hAnsi="PMingLiU"/>
          <w:spacing w:val="-7"/>
          <w:w w:val="105"/>
        </w:rPr>
        <w:t> </w:t>
      </w:r>
      <w:r>
        <w:rPr>
          <w:rFonts w:ascii="PMingLiU" w:hAnsi="PMingLiU"/>
          <w:w w:val="105"/>
        </w:rPr>
        <w:t>igualdad</w:t>
      </w:r>
      <w:r>
        <w:rPr>
          <w:rFonts w:ascii="PMingLiU" w:hAnsi="PMingLiU"/>
          <w:spacing w:val="-9"/>
          <w:w w:val="105"/>
        </w:rPr>
        <w:t> </w:t>
      </w:r>
      <w:r>
        <w:rPr>
          <w:rFonts w:ascii="PMingLiU" w:hAnsi="PMingLiU"/>
          <w:w w:val="105"/>
        </w:rPr>
        <w:t>y</w:t>
      </w:r>
      <w:r>
        <w:rPr>
          <w:rFonts w:ascii="PMingLiU" w:hAnsi="PMingLiU"/>
          <w:spacing w:val="-7"/>
          <w:w w:val="105"/>
        </w:rPr>
        <w:t> </w:t>
      </w:r>
      <w:r>
        <w:rPr>
          <w:rFonts w:ascii="PMingLiU" w:hAnsi="PMingLiU"/>
          <w:w w:val="105"/>
        </w:rPr>
        <w:t>con</w:t>
      </w:r>
      <w:r>
        <w:rPr>
          <w:rFonts w:ascii="PMingLiU" w:hAnsi="PMingLiU"/>
          <w:spacing w:val="-10"/>
          <w:w w:val="105"/>
        </w:rPr>
        <w:t> </w:t>
      </w:r>
      <w:r>
        <w:rPr>
          <w:rFonts w:ascii="PMingLiU" w:hAnsi="PMingLiU"/>
          <w:w w:val="105"/>
        </w:rPr>
        <w:t>libertad.</w:t>
      </w:r>
      <w:r>
        <w:rPr>
          <w:rFonts w:ascii="PMingLiU" w:hAnsi="PMingLiU"/>
          <w:spacing w:val="-9"/>
          <w:w w:val="105"/>
        </w:rPr>
        <w:t> </w:t>
      </w:r>
      <w:r>
        <w:rPr>
          <w:rFonts w:ascii="PMingLiU" w:hAnsi="PMingLiU"/>
          <w:w w:val="105"/>
        </w:rPr>
        <w:t>Los</w:t>
      </w:r>
      <w:r>
        <w:rPr>
          <w:rFonts w:ascii="PMingLiU" w:hAnsi="PMingLiU"/>
          <w:spacing w:val="-7"/>
          <w:w w:val="105"/>
        </w:rPr>
        <w:t> </w:t>
      </w:r>
      <w:r>
        <w:rPr>
          <w:rFonts w:ascii="PMingLiU" w:hAnsi="PMingLiU"/>
          <w:w w:val="105"/>
        </w:rPr>
        <w:t>satisfactores</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la</w:t>
      </w:r>
      <w:r>
        <w:rPr>
          <w:rFonts w:ascii="PMingLiU" w:hAnsi="PMingLiU"/>
          <w:spacing w:val="-8"/>
          <w:w w:val="105"/>
        </w:rPr>
        <w:t> </w:t>
      </w:r>
      <w:r>
        <w:rPr>
          <w:rFonts w:ascii="PMingLiU" w:hAnsi="PMingLiU"/>
          <w:w w:val="105"/>
        </w:rPr>
        <w:t>Universidad</w:t>
      </w:r>
      <w:r>
        <w:rPr>
          <w:rFonts w:ascii="PMingLiU" w:hAnsi="PMingLiU"/>
          <w:spacing w:val="-9"/>
          <w:w w:val="105"/>
        </w:rPr>
        <w:t> </w:t>
      </w:r>
      <w:r>
        <w:rPr>
          <w:rFonts w:ascii="PMingLiU" w:hAnsi="PMingLiU"/>
          <w:w w:val="105"/>
        </w:rPr>
        <w:t>son esencialmente el aprovechamiento de la enseñanza, incluyendo el adecuado uso de</w:t>
      </w:r>
      <w:r>
        <w:rPr>
          <w:rFonts w:ascii="PMingLiU" w:hAnsi="PMingLiU"/>
          <w:spacing w:val="-35"/>
          <w:w w:val="105"/>
        </w:rPr>
        <w:t> </w:t>
      </w:r>
      <w:r>
        <w:rPr>
          <w:rFonts w:ascii="PMingLiU" w:hAnsi="PMingLiU"/>
          <w:w w:val="105"/>
        </w:rPr>
        <w:t>sus</w:t>
      </w:r>
      <w:r>
        <w:rPr>
          <w:rFonts w:ascii="PMingLiU" w:hAnsi="PMingLiU"/>
          <w:spacing w:val="-35"/>
          <w:w w:val="105"/>
        </w:rPr>
        <w:t> </w:t>
      </w:r>
      <w:r>
        <w:rPr>
          <w:rFonts w:ascii="PMingLiU" w:hAnsi="PMingLiU"/>
          <w:w w:val="105"/>
        </w:rPr>
        <w:t>instalaciones,</w:t>
      </w:r>
      <w:r>
        <w:rPr>
          <w:rFonts w:ascii="PMingLiU" w:hAnsi="PMingLiU"/>
          <w:spacing w:val="-35"/>
          <w:w w:val="105"/>
        </w:rPr>
        <w:t> </w:t>
      </w:r>
      <w:r>
        <w:rPr>
          <w:rFonts w:ascii="PMingLiU" w:hAnsi="PMingLiU"/>
          <w:w w:val="105"/>
        </w:rPr>
        <w:t>el</w:t>
      </w:r>
      <w:r>
        <w:rPr>
          <w:rFonts w:ascii="PMingLiU" w:hAnsi="PMingLiU"/>
          <w:spacing w:val="-35"/>
          <w:w w:val="105"/>
        </w:rPr>
        <w:t> </w:t>
      </w:r>
      <w:r>
        <w:rPr>
          <w:rFonts w:ascii="PMingLiU" w:hAnsi="PMingLiU"/>
          <w:w w:val="105"/>
        </w:rPr>
        <w:t>disfrute</w:t>
      </w:r>
      <w:r>
        <w:rPr>
          <w:rFonts w:ascii="PMingLiU" w:hAnsi="PMingLiU"/>
          <w:spacing w:val="-35"/>
          <w:w w:val="105"/>
        </w:rPr>
        <w:t> </w:t>
      </w:r>
      <w:r>
        <w:rPr>
          <w:rFonts w:ascii="PMingLiU" w:hAnsi="PMingLiU"/>
          <w:w w:val="105"/>
        </w:rPr>
        <w:t>de</w:t>
      </w:r>
      <w:r>
        <w:rPr>
          <w:rFonts w:ascii="PMingLiU" w:hAnsi="PMingLiU"/>
          <w:spacing w:val="-35"/>
          <w:w w:val="105"/>
        </w:rPr>
        <w:t> </w:t>
      </w:r>
      <w:r>
        <w:rPr>
          <w:rFonts w:ascii="PMingLiU" w:hAnsi="PMingLiU"/>
          <w:w w:val="105"/>
        </w:rPr>
        <w:t>las</w:t>
      </w:r>
      <w:r>
        <w:rPr>
          <w:rFonts w:ascii="PMingLiU" w:hAnsi="PMingLiU"/>
          <w:spacing w:val="-36"/>
          <w:w w:val="105"/>
        </w:rPr>
        <w:t> </w:t>
      </w:r>
      <w:r>
        <w:rPr>
          <w:rFonts w:ascii="PMingLiU" w:hAnsi="PMingLiU"/>
          <w:w w:val="105"/>
        </w:rPr>
        <w:t>actividades</w:t>
      </w:r>
      <w:r>
        <w:rPr>
          <w:rFonts w:ascii="PMingLiU" w:hAnsi="PMingLiU"/>
          <w:spacing w:val="-34"/>
          <w:w w:val="105"/>
        </w:rPr>
        <w:t> </w:t>
      </w:r>
      <w:r>
        <w:rPr>
          <w:rFonts w:ascii="PMingLiU" w:hAnsi="PMingLiU"/>
          <w:w w:val="105"/>
        </w:rPr>
        <w:t>culturales</w:t>
      </w:r>
      <w:r>
        <w:rPr>
          <w:rFonts w:ascii="PMingLiU" w:hAnsi="PMingLiU"/>
          <w:spacing w:val="-32"/>
          <w:w w:val="105"/>
        </w:rPr>
        <w:t> </w:t>
      </w:r>
      <w:r>
        <w:rPr>
          <w:rFonts w:ascii="PMingLiU" w:hAnsi="PMingLiU"/>
          <w:w w:val="105"/>
        </w:rPr>
        <w:t>y</w:t>
      </w:r>
      <w:r>
        <w:rPr>
          <w:rFonts w:ascii="PMingLiU" w:hAnsi="PMingLiU"/>
          <w:spacing w:val="-35"/>
          <w:w w:val="105"/>
        </w:rPr>
        <w:t> </w:t>
      </w:r>
      <w:r>
        <w:rPr>
          <w:rFonts w:ascii="PMingLiU" w:hAnsi="PMingLiU"/>
          <w:w w:val="105"/>
        </w:rPr>
        <w:t>deportivas</w:t>
      </w:r>
      <w:r>
        <w:rPr>
          <w:rFonts w:ascii="PMingLiU" w:hAnsi="PMingLiU"/>
          <w:spacing w:val="-35"/>
          <w:w w:val="105"/>
        </w:rPr>
        <w:t> </w:t>
      </w:r>
      <w:r>
        <w:rPr>
          <w:rFonts w:ascii="PMingLiU" w:hAnsi="PMingLiU"/>
          <w:w w:val="105"/>
        </w:rPr>
        <w:t>que</w:t>
      </w:r>
      <w:r>
        <w:rPr>
          <w:rFonts w:ascii="PMingLiU" w:hAnsi="PMingLiU"/>
          <w:spacing w:val="-35"/>
          <w:w w:val="105"/>
        </w:rPr>
        <w:t> </w:t>
      </w:r>
      <w:r>
        <w:rPr>
          <w:rFonts w:ascii="PMingLiU" w:hAnsi="PMingLiU"/>
          <w:w w:val="105"/>
        </w:rPr>
        <w:t>ofrece la institución, la convivencia con intelectuales, estudiantes, maestros e investigadores entre otros. La democracia social en la Universidad permitirá a todos</w:t>
      </w:r>
      <w:r>
        <w:rPr>
          <w:rFonts w:ascii="PMingLiU" w:hAnsi="PMingLiU"/>
          <w:spacing w:val="-18"/>
          <w:w w:val="105"/>
        </w:rPr>
        <w:t> </w:t>
      </w:r>
      <w:r>
        <w:rPr>
          <w:rFonts w:ascii="PMingLiU" w:hAnsi="PMingLiU"/>
          <w:w w:val="105"/>
        </w:rPr>
        <w:t>gozar</w:t>
      </w:r>
      <w:r>
        <w:rPr>
          <w:rFonts w:ascii="PMingLiU" w:hAnsi="PMingLiU"/>
          <w:spacing w:val="-17"/>
          <w:w w:val="105"/>
        </w:rPr>
        <w:t> </w:t>
      </w:r>
      <w:r>
        <w:rPr>
          <w:rFonts w:ascii="PMingLiU" w:hAnsi="PMingLiU"/>
          <w:w w:val="105"/>
        </w:rPr>
        <w:t>de</w:t>
      </w:r>
      <w:r>
        <w:rPr>
          <w:rFonts w:ascii="PMingLiU" w:hAnsi="PMingLiU"/>
          <w:spacing w:val="-18"/>
          <w:w w:val="105"/>
        </w:rPr>
        <w:t> </w:t>
      </w:r>
      <w:r>
        <w:rPr>
          <w:rFonts w:ascii="PMingLiU" w:hAnsi="PMingLiU"/>
          <w:w w:val="105"/>
        </w:rPr>
        <w:t>todos</w:t>
      </w:r>
      <w:r>
        <w:rPr>
          <w:rFonts w:ascii="PMingLiU" w:hAnsi="PMingLiU"/>
          <w:spacing w:val="-18"/>
          <w:w w:val="105"/>
        </w:rPr>
        <w:t> </w:t>
      </w:r>
      <w:r>
        <w:rPr>
          <w:rFonts w:ascii="PMingLiU" w:hAnsi="PMingLiU"/>
          <w:w w:val="105"/>
        </w:rPr>
        <w:t>estos</w:t>
      </w:r>
      <w:r>
        <w:rPr>
          <w:rFonts w:ascii="PMingLiU" w:hAnsi="PMingLiU"/>
          <w:spacing w:val="-18"/>
          <w:w w:val="105"/>
        </w:rPr>
        <w:t> </w:t>
      </w:r>
      <w:r>
        <w:rPr>
          <w:rFonts w:ascii="PMingLiU" w:hAnsi="PMingLiU"/>
          <w:w w:val="105"/>
        </w:rPr>
        <w:t>satisfactores</w:t>
      </w:r>
      <w:r>
        <w:rPr>
          <w:rFonts w:ascii="PMingLiU" w:hAnsi="PMingLiU"/>
          <w:spacing w:val="-16"/>
          <w:w w:val="105"/>
        </w:rPr>
        <w:t> </w:t>
      </w:r>
      <w:r>
        <w:rPr>
          <w:rFonts w:ascii="PMingLiU" w:hAnsi="PMingLiU"/>
          <w:w w:val="105"/>
        </w:rPr>
        <w:t>(Parent,</w:t>
      </w:r>
      <w:r>
        <w:rPr>
          <w:rFonts w:ascii="PMingLiU" w:hAnsi="PMingLiU"/>
          <w:spacing w:val="-17"/>
          <w:w w:val="105"/>
        </w:rPr>
        <w:t> </w:t>
      </w:r>
      <w:r>
        <w:rPr>
          <w:rFonts w:ascii="PMingLiU" w:hAnsi="PMingLiU"/>
          <w:w w:val="105"/>
        </w:rPr>
        <w:t>1994).</w:t>
      </w:r>
    </w:p>
    <w:p>
      <w:pPr>
        <w:pStyle w:val="BodyText"/>
        <w:spacing w:before="12"/>
        <w:rPr>
          <w:rFonts w:ascii="PMingLiU"/>
          <w:sz w:val="24"/>
        </w:rPr>
      </w:pPr>
    </w:p>
    <w:p>
      <w:pPr>
        <w:pStyle w:val="Heading5"/>
        <w:numPr>
          <w:ilvl w:val="3"/>
          <w:numId w:val="29"/>
        </w:numPr>
        <w:tabs>
          <w:tab w:pos="893" w:val="left" w:leader="none"/>
        </w:tabs>
        <w:spacing w:line="240" w:lineRule="auto" w:before="0" w:after="0"/>
        <w:ind w:left="892" w:right="0" w:hanging="770"/>
        <w:jc w:val="both"/>
      </w:pPr>
      <w:r>
        <w:rPr>
          <w:w w:val="85"/>
        </w:rPr>
        <w:t>El</w:t>
      </w:r>
      <w:r>
        <w:rPr>
          <w:spacing w:val="34"/>
          <w:w w:val="85"/>
        </w:rPr>
        <w:t> </w:t>
      </w:r>
      <w:r>
        <w:rPr>
          <w:w w:val="85"/>
        </w:rPr>
        <w:t>nacionalismo</w:t>
      </w:r>
    </w:p>
    <w:p>
      <w:pPr>
        <w:pStyle w:val="BodyText"/>
        <w:spacing w:before="1"/>
        <w:rPr>
          <w:rFonts w:ascii="Cambria"/>
          <w:b/>
          <w:sz w:val="25"/>
        </w:rPr>
      </w:pPr>
    </w:p>
    <w:p>
      <w:pPr>
        <w:pStyle w:val="BodyText"/>
        <w:spacing w:line="254" w:lineRule="auto"/>
        <w:ind w:left="122" w:right="543"/>
        <w:jc w:val="both"/>
        <w:rPr>
          <w:rFonts w:ascii="PMingLiU" w:hAnsi="PMingLiU"/>
        </w:rPr>
      </w:pPr>
      <w:r>
        <w:rPr>
          <w:rFonts w:ascii="PMingLiU" w:hAnsi="PMingLiU"/>
          <w:w w:val="105"/>
        </w:rPr>
        <w:t>El nacionalismo nos indica también que la educación a todos sus niveles será nacional (Parent, 1994). La explicación dada por el mismo constituyente afirma que se trata de comprender nuestros problemas, aprovechar nuestros recursos, defender nuestra independencia política, asegurar nuestra independencia económica y acrecentar nuestra cultura. Por ello es tarea de toda la educación nacional,</w:t>
      </w:r>
      <w:r>
        <w:rPr>
          <w:rFonts w:ascii="PMingLiU" w:hAnsi="PMingLiU"/>
          <w:spacing w:val="-27"/>
          <w:w w:val="105"/>
        </w:rPr>
        <w:t> </w:t>
      </w:r>
      <w:r>
        <w:rPr>
          <w:rFonts w:ascii="PMingLiU" w:hAnsi="PMingLiU"/>
          <w:w w:val="105"/>
        </w:rPr>
        <w:t>particularmente</w:t>
      </w:r>
      <w:r>
        <w:rPr>
          <w:rFonts w:ascii="PMingLiU" w:hAnsi="PMingLiU"/>
          <w:spacing w:val="-26"/>
          <w:w w:val="105"/>
        </w:rPr>
        <w:t> </w:t>
      </w:r>
      <w:r>
        <w:rPr>
          <w:rFonts w:ascii="PMingLiU" w:hAnsi="PMingLiU"/>
          <w:w w:val="105"/>
        </w:rPr>
        <w:t>de</w:t>
      </w:r>
      <w:r>
        <w:rPr>
          <w:rFonts w:ascii="PMingLiU" w:hAnsi="PMingLiU"/>
          <w:spacing w:val="-26"/>
          <w:w w:val="105"/>
        </w:rPr>
        <w:t> </w:t>
      </w:r>
      <w:r>
        <w:rPr>
          <w:rFonts w:ascii="PMingLiU" w:hAnsi="PMingLiU"/>
          <w:w w:val="105"/>
        </w:rPr>
        <w:t>la</w:t>
      </w:r>
      <w:r>
        <w:rPr>
          <w:rFonts w:ascii="PMingLiU" w:hAnsi="PMingLiU"/>
          <w:spacing w:val="-27"/>
          <w:w w:val="105"/>
        </w:rPr>
        <w:t> </w:t>
      </w:r>
      <w:r>
        <w:rPr>
          <w:rFonts w:ascii="PMingLiU" w:hAnsi="PMingLiU"/>
          <w:w w:val="105"/>
        </w:rPr>
        <w:t>universitaria,</w:t>
      </w:r>
      <w:r>
        <w:rPr>
          <w:rFonts w:ascii="PMingLiU" w:hAnsi="PMingLiU"/>
          <w:spacing w:val="-26"/>
          <w:w w:val="105"/>
        </w:rPr>
        <w:t> </w:t>
      </w:r>
      <w:r>
        <w:rPr>
          <w:rFonts w:ascii="PMingLiU" w:hAnsi="PMingLiU"/>
          <w:w w:val="105"/>
        </w:rPr>
        <w:t>formar</w:t>
      </w:r>
      <w:r>
        <w:rPr>
          <w:rFonts w:ascii="PMingLiU" w:hAnsi="PMingLiU"/>
          <w:spacing w:val="-26"/>
          <w:w w:val="105"/>
        </w:rPr>
        <w:t> </w:t>
      </w:r>
      <w:r>
        <w:rPr>
          <w:rFonts w:ascii="PMingLiU" w:hAnsi="PMingLiU"/>
          <w:w w:val="105"/>
        </w:rPr>
        <w:t>al</w:t>
      </w:r>
      <w:r>
        <w:rPr>
          <w:rFonts w:ascii="PMingLiU" w:hAnsi="PMingLiU"/>
          <w:spacing w:val="-27"/>
          <w:w w:val="105"/>
        </w:rPr>
        <w:t> </w:t>
      </w:r>
      <w:r>
        <w:rPr>
          <w:rFonts w:ascii="PMingLiU" w:hAnsi="PMingLiU"/>
          <w:w w:val="105"/>
        </w:rPr>
        <w:t>estudiante</w:t>
      </w:r>
      <w:r>
        <w:rPr>
          <w:rFonts w:ascii="PMingLiU" w:hAnsi="PMingLiU"/>
          <w:spacing w:val="-26"/>
          <w:w w:val="105"/>
        </w:rPr>
        <w:t> </w:t>
      </w:r>
      <w:r>
        <w:rPr>
          <w:rFonts w:ascii="PMingLiU" w:hAnsi="PMingLiU"/>
          <w:w w:val="105"/>
        </w:rPr>
        <w:t>para</w:t>
      </w:r>
      <w:r>
        <w:rPr>
          <w:rFonts w:ascii="PMingLiU" w:hAnsi="PMingLiU"/>
          <w:spacing w:val="-26"/>
          <w:w w:val="105"/>
        </w:rPr>
        <w:t> </w:t>
      </w:r>
      <w:r>
        <w:rPr>
          <w:rFonts w:ascii="PMingLiU" w:hAnsi="PMingLiU"/>
          <w:w w:val="105"/>
        </w:rPr>
        <w:t>que</w:t>
      </w:r>
      <w:r>
        <w:rPr>
          <w:rFonts w:ascii="PMingLiU" w:hAnsi="PMingLiU"/>
          <w:spacing w:val="-27"/>
          <w:w w:val="105"/>
        </w:rPr>
        <w:t> </w:t>
      </w:r>
      <w:r>
        <w:rPr>
          <w:rFonts w:ascii="PMingLiU" w:hAnsi="PMingLiU"/>
          <w:w w:val="105"/>
        </w:rPr>
        <w:t>atienda las</w:t>
      </w:r>
      <w:r>
        <w:rPr>
          <w:rFonts w:ascii="PMingLiU" w:hAnsi="PMingLiU"/>
          <w:spacing w:val="-17"/>
          <w:w w:val="105"/>
        </w:rPr>
        <w:t> </w:t>
      </w:r>
      <w:r>
        <w:rPr>
          <w:rFonts w:ascii="PMingLiU" w:hAnsi="PMingLiU"/>
          <w:w w:val="105"/>
        </w:rPr>
        <w:t>necesidades</w:t>
      </w:r>
      <w:r>
        <w:rPr>
          <w:rFonts w:ascii="PMingLiU" w:hAnsi="PMingLiU"/>
          <w:spacing w:val="-17"/>
          <w:w w:val="105"/>
        </w:rPr>
        <w:t> </w:t>
      </w:r>
      <w:r>
        <w:rPr>
          <w:rFonts w:ascii="PMingLiU" w:hAnsi="PMingLiU"/>
          <w:w w:val="105"/>
        </w:rPr>
        <w:t>nacionales</w:t>
      </w:r>
      <w:r>
        <w:rPr>
          <w:rFonts w:ascii="PMingLiU" w:hAnsi="PMingLiU"/>
          <w:spacing w:val="-17"/>
          <w:w w:val="105"/>
        </w:rPr>
        <w:t> </w:t>
      </w:r>
      <w:r>
        <w:rPr>
          <w:rFonts w:ascii="PMingLiU" w:hAnsi="PMingLiU"/>
          <w:w w:val="105"/>
        </w:rPr>
        <w:t>y</w:t>
      </w:r>
      <w:r>
        <w:rPr>
          <w:rFonts w:ascii="PMingLiU" w:hAnsi="PMingLiU"/>
          <w:spacing w:val="-17"/>
          <w:w w:val="105"/>
        </w:rPr>
        <w:t> </w:t>
      </w:r>
      <w:r>
        <w:rPr>
          <w:rFonts w:ascii="PMingLiU" w:hAnsi="PMingLiU"/>
          <w:w w:val="105"/>
        </w:rPr>
        <w:t>promueva</w:t>
      </w:r>
      <w:r>
        <w:rPr>
          <w:rFonts w:ascii="PMingLiU" w:hAnsi="PMingLiU"/>
          <w:spacing w:val="-15"/>
          <w:w w:val="105"/>
        </w:rPr>
        <w:t> </w:t>
      </w:r>
      <w:r>
        <w:rPr>
          <w:rFonts w:ascii="PMingLiU" w:hAnsi="PMingLiU"/>
          <w:w w:val="105"/>
        </w:rPr>
        <w:t>los</w:t>
      </w:r>
      <w:r>
        <w:rPr>
          <w:rFonts w:ascii="PMingLiU" w:hAnsi="PMingLiU"/>
          <w:spacing w:val="-17"/>
          <w:w w:val="105"/>
        </w:rPr>
        <w:t> </w:t>
      </w:r>
      <w:r>
        <w:rPr>
          <w:rFonts w:ascii="PMingLiU" w:hAnsi="PMingLiU"/>
          <w:w w:val="105"/>
        </w:rPr>
        <w:t>valores</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nuestro</w:t>
      </w:r>
      <w:r>
        <w:rPr>
          <w:rFonts w:ascii="PMingLiU" w:hAnsi="PMingLiU"/>
          <w:spacing w:val="-17"/>
          <w:w w:val="105"/>
        </w:rPr>
        <w:t> </w:t>
      </w:r>
      <w:r>
        <w:rPr>
          <w:rFonts w:ascii="PMingLiU" w:hAnsi="PMingLiU"/>
          <w:w w:val="105"/>
        </w:rPr>
        <w:t>país.</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1"/>
        <w:rPr>
          <w:rFonts w:ascii="PMingLiU"/>
          <w:sz w:val="22"/>
        </w:rPr>
      </w:pPr>
    </w:p>
    <w:p>
      <w:pPr>
        <w:pStyle w:val="Heading5"/>
        <w:numPr>
          <w:ilvl w:val="3"/>
          <w:numId w:val="29"/>
        </w:numPr>
        <w:tabs>
          <w:tab w:pos="1317" w:val="left" w:leader="none"/>
        </w:tabs>
        <w:spacing w:line="240" w:lineRule="auto" w:before="47" w:after="0"/>
        <w:ind w:left="1316" w:right="0" w:hanging="768"/>
        <w:jc w:val="both"/>
      </w:pPr>
      <w:r>
        <w:rPr>
          <w:w w:val="85"/>
        </w:rPr>
        <w:t>La convivencia</w:t>
      </w:r>
      <w:r>
        <w:rPr>
          <w:spacing w:val="45"/>
          <w:w w:val="85"/>
        </w:rPr>
        <w:t> </w:t>
      </w:r>
      <w:r>
        <w:rPr>
          <w:w w:val="85"/>
        </w:rPr>
        <w:t>humana</w:t>
      </w:r>
    </w:p>
    <w:p>
      <w:pPr>
        <w:pStyle w:val="BodyText"/>
        <w:spacing w:before="1"/>
        <w:rPr>
          <w:rFonts w:ascii="Cambria"/>
          <w:b/>
          <w:sz w:val="25"/>
        </w:rPr>
      </w:pPr>
    </w:p>
    <w:p>
      <w:pPr>
        <w:pStyle w:val="BodyText"/>
        <w:spacing w:line="254" w:lineRule="auto"/>
        <w:ind w:left="548" w:right="140"/>
        <w:jc w:val="both"/>
        <w:rPr>
          <w:rFonts w:ascii="PMingLiU" w:hAnsi="PMingLiU"/>
        </w:rPr>
      </w:pPr>
      <w:r>
        <w:rPr>
          <w:rFonts w:ascii="PMingLiU" w:hAnsi="PMingLiU"/>
          <w:w w:val="105"/>
        </w:rPr>
        <w:t>El artículo tercero demanda a las Instituciones de educación pública que contribuyan</w:t>
      </w:r>
      <w:r>
        <w:rPr>
          <w:rFonts w:ascii="PMingLiU" w:hAnsi="PMingLiU"/>
          <w:spacing w:val="-9"/>
          <w:w w:val="105"/>
        </w:rPr>
        <w:t> </w:t>
      </w:r>
      <w:r>
        <w:rPr>
          <w:rFonts w:ascii="PMingLiU" w:hAnsi="PMingLiU"/>
          <w:w w:val="105"/>
        </w:rPr>
        <w:t>a</w:t>
      </w:r>
      <w:r>
        <w:rPr>
          <w:rFonts w:ascii="PMingLiU" w:hAnsi="PMingLiU"/>
          <w:spacing w:val="-8"/>
          <w:w w:val="105"/>
        </w:rPr>
        <w:t> </w:t>
      </w:r>
      <w:r>
        <w:rPr>
          <w:rFonts w:ascii="PMingLiU" w:hAnsi="PMingLiU"/>
          <w:w w:val="105"/>
        </w:rPr>
        <w:t>una</w:t>
      </w:r>
      <w:r>
        <w:rPr>
          <w:rFonts w:ascii="PMingLiU" w:hAnsi="PMingLiU"/>
          <w:spacing w:val="-8"/>
          <w:w w:val="105"/>
        </w:rPr>
        <w:t> </w:t>
      </w:r>
      <w:r>
        <w:rPr>
          <w:rFonts w:ascii="PMingLiU" w:hAnsi="PMingLiU"/>
          <w:w w:val="105"/>
        </w:rPr>
        <w:t>mejor</w:t>
      </w:r>
      <w:r>
        <w:rPr>
          <w:rFonts w:ascii="PMingLiU" w:hAnsi="PMingLiU"/>
          <w:spacing w:val="-9"/>
          <w:w w:val="105"/>
        </w:rPr>
        <w:t> </w:t>
      </w:r>
      <w:r>
        <w:rPr>
          <w:rFonts w:ascii="PMingLiU" w:hAnsi="PMingLiU"/>
          <w:w w:val="105"/>
        </w:rPr>
        <w:t>convivencia</w:t>
      </w:r>
      <w:r>
        <w:rPr>
          <w:rFonts w:ascii="PMingLiU" w:hAnsi="PMingLiU"/>
          <w:spacing w:val="-8"/>
          <w:w w:val="105"/>
        </w:rPr>
        <w:t> </w:t>
      </w:r>
      <w:r>
        <w:rPr>
          <w:rFonts w:ascii="PMingLiU" w:hAnsi="PMingLiU"/>
          <w:w w:val="105"/>
        </w:rPr>
        <w:t>humana.</w:t>
      </w:r>
      <w:r>
        <w:rPr>
          <w:rFonts w:ascii="PMingLiU" w:hAnsi="PMingLiU"/>
          <w:spacing w:val="-7"/>
          <w:w w:val="105"/>
        </w:rPr>
        <w:t> </w:t>
      </w: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9"/>
          <w:w w:val="105"/>
        </w:rPr>
        <w:t> </w:t>
      </w:r>
      <w:r>
        <w:rPr>
          <w:rFonts w:ascii="PMingLiU" w:hAnsi="PMingLiU"/>
          <w:w w:val="105"/>
        </w:rPr>
        <w:t>es</w:t>
      </w:r>
      <w:r>
        <w:rPr>
          <w:rFonts w:ascii="PMingLiU" w:hAnsi="PMingLiU"/>
          <w:spacing w:val="-8"/>
          <w:w w:val="105"/>
        </w:rPr>
        <w:t> </w:t>
      </w:r>
      <w:r>
        <w:rPr>
          <w:rFonts w:ascii="PMingLiU" w:hAnsi="PMingLiU"/>
          <w:w w:val="105"/>
        </w:rPr>
        <w:t>el</w:t>
      </w:r>
      <w:r>
        <w:rPr>
          <w:rFonts w:ascii="PMingLiU" w:hAnsi="PMingLiU"/>
          <w:spacing w:val="-10"/>
          <w:w w:val="105"/>
        </w:rPr>
        <w:t> </w:t>
      </w:r>
      <w:r>
        <w:rPr>
          <w:rFonts w:ascii="PMingLiU" w:hAnsi="PMingLiU"/>
          <w:w w:val="105"/>
        </w:rPr>
        <w:t>primer</w:t>
      </w:r>
      <w:r>
        <w:rPr>
          <w:rFonts w:ascii="PMingLiU" w:hAnsi="PMingLiU"/>
          <w:spacing w:val="-9"/>
          <w:w w:val="105"/>
        </w:rPr>
        <w:t> </w:t>
      </w:r>
      <w:r>
        <w:rPr>
          <w:rFonts w:ascii="PMingLiU" w:hAnsi="PMingLiU"/>
          <w:w w:val="105"/>
        </w:rPr>
        <w:t>lugar en</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proceso</w:t>
      </w:r>
      <w:r>
        <w:rPr>
          <w:rFonts w:ascii="PMingLiU" w:hAnsi="PMingLiU"/>
          <w:spacing w:val="-9"/>
          <w:w w:val="105"/>
        </w:rPr>
        <w:t> </w:t>
      </w:r>
      <w:r>
        <w:rPr>
          <w:rFonts w:ascii="PMingLiU" w:hAnsi="PMingLiU"/>
          <w:w w:val="105"/>
        </w:rPr>
        <w:t>cronológico</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educación</w:t>
      </w:r>
      <w:r>
        <w:rPr>
          <w:rFonts w:ascii="PMingLiU" w:hAnsi="PMingLiU"/>
          <w:spacing w:val="-8"/>
          <w:w w:val="105"/>
        </w:rPr>
        <w:t> </w:t>
      </w:r>
      <w:r>
        <w:rPr>
          <w:rFonts w:ascii="PMingLiU" w:hAnsi="PMingLiU"/>
          <w:w w:val="105"/>
        </w:rPr>
        <w:t>donde</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socialización</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las</w:t>
      </w:r>
      <w:r>
        <w:rPr>
          <w:rFonts w:ascii="PMingLiU" w:hAnsi="PMingLiU"/>
          <w:spacing w:val="-9"/>
          <w:w w:val="105"/>
        </w:rPr>
        <w:t> </w:t>
      </w:r>
      <w:r>
        <w:rPr>
          <w:rFonts w:ascii="PMingLiU" w:hAnsi="PMingLiU"/>
          <w:w w:val="105"/>
        </w:rPr>
        <w:t>personas se da en forma independiente, por ello es en la Universidad, en el ambiente universitario,</w:t>
      </w:r>
      <w:r>
        <w:rPr>
          <w:rFonts w:ascii="PMingLiU" w:hAnsi="PMingLiU"/>
          <w:spacing w:val="-9"/>
          <w:w w:val="105"/>
        </w:rPr>
        <w:t> </w:t>
      </w:r>
      <w:r>
        <w:rPr>
          <w:rFonts w:ascii="PMingLiU" w:hAnsi="PMingLiU"/>
          <w:w w:val="105"/>
        </w:rPr>
        <w:t>es</w:t>
      </w:r>
      <w:r>
        <w:rPr>
          <w:rFonts w:ascii="PMingLiU" w:hAnsi="PMingLiU"/>
          <w:spacing w:val="-9"/>
          <w:w w:val="105"/>
        </w:rPr>
        <w:t> </w:t>
      </w:r>
      <w:r>
        <w:rPr>
          <w:rFonts w:ascii="PMingLiU" w:hAnsi="PMingLiU"/>
          <w:w w:val="105"/>
        </w:rPr>
        <w:t>decir</w:t>
      </w:r>
      <w:r>
        <w:rPr>
          <w:rFonts w:ascii="PMingLiU" w:hAnsi="PMingLiU"/>
          <w:spacing w:val="-9"/>
          <w:w w:val="105"/>
        </w:rPr>
        <w:t> </w:t>
      </w:r>
      <w:r>
        <w:rPr>
          <w:rFonts w:ascii="PMingLiU" w:hAnsi="PMingLiU"/>
          <w:w w:val="105"/>
        </w:rPr>
        <w:t>el</w:t>
      </w:r>
      <w:r>
        <w:rPr>
          <w:rFonts w:ascii="PMingLiU" w:hAnsi="PMingLiU"/>
          <w:spacing w:val="-9"/>
          <w:w w:val="105"/>
        </w:rPr>
        <w:t> </w:t>
      </w:r>
      <w:r>
        <w:rPr>
          <w:rFonts w:ascii="PMingLiU" w:hAnsi="PMingLiU"/>
          <w:w w:val="105"/>
        </w:rPr>
        <w:t>trato</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los</w:t>
      </w:r>
      <w:r>
        <w:rPr>
          <w:rFonts w:ascii="PMingLiU" w:hAnsi="PMingLiU"/>
          <w:spacing w:val="-10"/>
          <w:w w:val="105"/>
        </w:rPr>
        <w:t> </w:t>
      </w:r>
      <w:r>
        <w:rPr>
          <w:rFonts w:ascii="PMingLiU" w:hAnsi="PMingLiU"/>
          <w:w w:val="105"/>
        </w:rPr>
        <w:t>maestros,</w:t>
      </w:r>
      <w:r>
        <w:rPr>
          <w:rFonts w:ascii="PMingLiU" w:hAnsi="PMingLiU"/>
          <w:spacing w:val="-7"/>
          <w:w w:val="105"/>
        </w:rPr>
        <w:t> </w:t>
      </w:r>
      <w:r>
        <w:rPr>
          <w:rFonts w:ascii="PMingLiU" w:hAnsi="PMingLiU"/>
          <w:w w:val="105"/>
        </w:rPr>
        <w:t>directivos</w:t>
      </w:r>
      <w:r>
        <w:rPr>
          <w:rFonts w:ascii="PMingLiU" w:hAnsi="PMingLiU"/>
          <w:spacing w:val="-9"/>
          <w:w w:val="105"/>
        </w:rPr>
        <w:t> </w:t>
      </w:r>
      <w:r>
        <w:rPr>
          <w:rFonts w:ascii="PMingLiU" w:hAnsi="PMingLiU"/>
          <w:w w:val="105"/>
        </w:rPr>
        <w:t>y</w:t>
      </w:r>
      <w:r>
        <w:rPr>
          <w:rFonts w:ascii="PMingLiU" w:hAnsi="PMingLiU"/>
          <w:spacing w:val="-10"/>
          <w:w w:val="105"/>
        </w:rPr>
        <w:t> </w:t>
      </w:r>
      <w:r>
        <w:rPr>
          <w:rFonts w:ascii="PMingLiU" w:hAnsi="PMingLiU"/>
          <w:w w:val="105"/>
        </w:rPr>
        <w:t>administradores</w:t>
      </w:r>
      <w:r>
        <w:rPr>
          <w:rFonts w:ascii="PMingLiU" w:hAnsi="PMingLiU"/>
          <w:spacing w:val="-9"/>
          <w:w w:val="105"/>
        </w:rPr>
        <w:t> </w:t>
      </w:r>
      <w:r>
        <w:rPr>
          <w:rFonts w:ascii="PMingLiU" w:hAnsi="PMingLiU"/>
          <w:w w:val="105"/>
        </w:rPr>
        <w:t>entre sí y con el estudiante reflejarán este objetivo, el trato de los estudiantes en su manera de hablar, de comunicarse y, específicamente entre sexos diferentes, serán objeto de particular atención por parte de</w:t>
      </w:r>
      <w:r>
        <w:rPr>
          <w:rFonts w:ascii="PMingLiU" w:hAnsi="PMingLiU"/>
          <w:spacing w:val="-16"/>
          <w:w w:val="105"/>
        </w:rPr>
        <w:t> </w:t>
      </w:r>
      <w:r>
        <w:rPr>
          <w:rFonts w:ascii="PMingLiU" w:hAnsi="PMingLiU"/>
          <w:w w:val="105"/>
        </w:rPr>
        <w:t>todos.</w:t>
      </w:r>
    </w:p>
    <w:p>
      <w:pPr>
        <w:pStyle w:val="BodyText"/>
        <w:spacing w:before="12"/>
        <w:rPr>
          <w:rFonts w:ascii="PMingLiU"/>
          <w:sz w:val="21"/>
        </w:rPr>
      </w:pPr>
    </w:p>
    <w:p>
      <w:pPr>
        <w:pStyle w:val="BodyText"/>
        <w:spacing w:line="254" w:lineRule="auto"/>
        <w:ind w:left="548" w:right="145"/>
        <w:jc w:val="both"/>
        <w:rPr>
          <w:rFonts w:ascii="PMingLiU" w:hAnsi="PMingLiU"/>
        </w:rPr>
      </w:pPr>
      <w:r>
        <w:rPr>
          <w:rFonts w:ascii="PMingLiU" w:hAnsi="PMingLiU"/>
          <w:w w:val="105"/>
        </w:rPr>
        <w:t>La</w:t>
      </w:r>
      <w:r>
        <w:rPr>
          <w:rFonts w:ascii="PMingLiU" w:hAnsi="PMingLiU"/>
          <w:spacing w:val="-5"/>
          <w:w w:val="105"/>
        </w:rPr>
        <w:t> </w:t>
      </w:r>
      <w:r>
        <w:rPr>
          <w:rFonts w:ascii="PMingLiU" w:hAnsi="PMingLiU"/>
          <w:w w:val="105"/>
        </w:rPr>
        <w:t>Universidad</w:t>
      </w:r>
      <w:r>
        <w:rPr>
          <w:rFonts w:ascii="PMingLiU" w:hAnsi="PMingLiU"/>
          <w:spacing w:val="-4"/>
          <w:w w:val="105"/>
        </w:rPr>
        <w:t> </w:t>
      </w:r>
      <w:r>
        <w:rPr>
          <w:rFonts w:ascii="PMingLiU" w:hAnsi="PMingLiU"/>
          <w:w w:val="105"/>
        </w:rPr>
        <w:t>poco</w:t>
      </w:r>
      <w:r>
        <w:rPr>
          <w:rFonts w:ascii="PMingLiU" w:hAnsi="PMingLiU"/>
          <w:spacing w:val="-5"/>
          <w:w w:val="105"/>
        </w:rPr>
        <w:t> </w:t>
      </w:r>
      <w:r>
        <w:rPr>
          <w:rFonts w:ascii="PMingLiU" w:hAnsi="PMingLiU"/>
          <w:w w:val="105"/>
        </w:rPr>
        <w:t>podrá</w:t>
      </w:r>
      <w:r>
        <w:rPr>
          <w:rFonts w:ascii="PMingLiU" w:hAnsi="PMingLiU"/>
          <w:spacing w:val="-5"/>
          <w:w w:val="105"/>
        </w:rPr>
        <w:t> </w:t>
      </w:r>
      <w:r>
        <w:rPr>
          <w:rFonts w:ascii="PMingLiU" w:hAnsi="PMingLiU"/>
          <w:w w:val="105"/>
        </w:rPr>
        <w:t>aportar</w:t>
      </w:r>
      <w:r>
        <w:rPr>
          <w:rFonts w:ascii="PMingLiU" w:hAnsi="PMingLiU"/>
          <w:spacing w:val="-4"/>
          <w:w w:val="105"/>
        </w:rPr>
        <w:t> </w:t>
      </w:r>
      <w:r>
        <w:rPr>
          <w:rFonts w:ascii="PMingLiU" w:hAnsi="PMingLiU"/>
          <w:w w:val="105"/>
        </w:rPr>
        <w:t>a</w:t>
      </w:r>
      <w:r>
        <w:rPr>
          <w:rFonts w:ascii="PMingLiU" w:hAnsi="PMingLiU"/>
          <w:spacing w:val="-5"/>
          <w:w w:val="105"/>
        </w:rPr>
        <w:t> </w:t>
      </w:r>
      <w:r>
        <w:rPr>
          <w:rFonts w:ascii="PMingLiU" w:hAnsi="PMingLiU"/>
          <w:w w:val="105"/>
        </w:rPr>
        <w:t>lo</w:t>
      </w:r>
      <w:r>
        <w:rPr>
          <w:rFonts w:ascii="PMingLiU" w:hAnsi="PMingLiU"/>
          <w:spacing w:val="-5"/>
          <w:w w:val="105"/>
        </w:rPr>
        <w:t> </w:t>
      </w:r>
      <w:r>
        <w:rPr>
          <w:rFonts w:ascii="PMingLiU" w:hAnsi="PMingLiU"/>
          <w:w w:val="105"/>
        </w:rPr>
        <w:t>que</w:t>
      </w:r>
      <w:r>
        <w:rPr>
          <w:rFonts w:ascii="PMingLiU" w:hAnsi="PMingLiU"/>
          <w:spacing w:val="-5"/>
          <w:w w:val="105"/>
        </w:rPr>
        <w:t> </w:t>
      </w:r>
      <w:r>
        <w:rPr>
          <w:rFonts w:ascii="PMingLiU" w:hAnsi="PMingLiU"/>
          <w:w w:val="105"/>
        </w:rPr>
        <w:t>la</w:t>
      </w:r>
      <w:r>
        <w:rPr>
          <w:rFonts w:ascii="PMingLiU" w:hAnsi="PMingLiU"/>
          <w:spacing w:val="-8"/>
          <w:w w:val="105"/>
        </w:rPr>
        <w:t> </w:t>
      </w:r>
      <w:r>
        <w:rPr>
          <w:rFonts w:ascii="PMingLiU" w:hAnsi="PMingLiU"/>
          <w:w w:val="105"/>
        </w:rPr>
        <w:t>educación</w:t>
      </w:r>
      <w:r>
        <w:rPr>
          <w:rFonts w:ascii="PMingLiU" w:hAnsi="PMingLiU"/>
          <w:spacing w:val="-5"/>
          <w:w w:val="105"/>
        </w:rPr>
        <w:t> </w:t>
      </w:r>
      <w:r>
        <w:rPr>
          <w:rFonts w:ascii="PMingLiU" w:hAnsi="PMingLiU"/>
          <w:w w:val="105"/>
        </w:rPr>
        <w:t>básica</w:t>
      </w:r>
      <w:r>
        <w:rPr>
          <w:rFonts w:ascii="PMingLiU" w:hAnsi="PMingLiU"/>
          <w:spacing w:val="-5"/>
          <w:w w:val="105"/>
        </w:rPr>
        <w:t> </w:t>
      </w:r>
      <w:r>
        <w:rPr>
          <w:rFonts w:ascii="PMingLiU" w:hAnsi="PMingLiU"/>
          <w:w w:val="105"/>
        </w:rPr>
        <w:t>ya</w:t>
      </w:r>
      <w:r>
        <w:rPr>
          <w:rFonts w:ascii="PMingLiU" w:hAnsi="PMingLiU"/>
          <w:spacing w:val="-6"/>
          <w:w w:val="105"/>
        </w:rPr>
        <w:t> </w:t>
      </w:r>
      <w:r>
        <w:rPr>
          <w:rFonts w:ascii="PMingLiU" w:hAnsi="PMingLiU"/>
          <w:w w:val="105"/>
        </w:rPr>
        <w:t>ha</w:t>
      </w:r>
      <w:r>
        <w:rPr>
          <w:rFonts w:ascii="PMingLiU" w:hAnsi="PMingLiU"/>
          <w:spacing w:val="-3"/>
          <w:w w:val="105"/>
        </w:rPr>
        <w:t> </w:t>
      </w:r>
      <w:r>
        <w:rPr>
          <w:rFonts w:ascii="PMingLiU" w:hAnsi="PMingLiU"/>
          <w:w w:val="105"/>
        </w:rPr>
        <w:t>dado</w:t>
      </w:r>
      <w:r>
        <w:rPr>
          <w:rFonts w:ascii="PMingLiU" w:hAnsi="PMingLiU"/>
          <w:spacing w:val="-5"/>
          <w:w w:val="105"/>
        </w:rPr>
        <w:t> </w:t>
      </w:r>
      <w:r>
        <w:rPr>
          <w:rFonts w:ascii="PMingLiU" w:hAnsi="PMingLiU"/>
          <w:w w:val="105"/>
        </w:rPr>
        <w:t>o</w:t>
      </w:r>
      <w:r>
        <w:rPr>
          <w:rFonts w:ascii="PMingLiU" w:hAnsi="PMingLiU"/>
          <w:spacing w:val="-5"/>
          <w:w w:val="105"/>
        </w:rPr>
        <w:t> </w:t>
      </w:r>
      <w:r>
        <w:rPr>
          <w:rFonts w:ascii="PMingLiU" w:hAnsi="PMingLiU"/>
          <w:w w:val="105"/>
        </w:rPr>
        <w:t>ha dejado de dar a los niños y a los adolescentes. Tal vez convenga indicar que los estudios sociales que se hagan, en algunos casos podrán orientarse hacia este objetivo. La sociología, el derecho, la psicología y otras juegan un papel importante</w:t>
      </w:r>
      <w:r>
        <w:rPr>
          <w:rFonts w:ascii="PMingLiU" w:hAnsi="PMingLiU"/>
          <w:spacing w:val="-11"/>
          <w:w w:val="105"/>
        </w:rPr>
        <w:t> </w:t>
      </w:r>
      <w:r>
        <w:rPr>
          <w:rFonts w:ascii="PMingLiU" w:hAnsi="PMingLiU"/>
          <w:w w:val="105"/>
        </w:rPr>
        <w:t>para</w:t>
      </w:r>
      <w:r>
        <w:rPr>
          <w:rFonts w:ascii="PMingLiU" w:hAnsi="PMingLiU"/>
          <w:spacing w:val="-11"/>
          <w:w w:val="105"/>
        </w:rPr>
        <w:t> </w:t>
      </w:r>
      <w:r>
        <w:rPr>
          <w:rFonts w:ascii="PMingLiU" w:hAnsi="PMingLiU"/>
          <w:w w:val="105"/>
        </w:rPr>
        <w:t>defender</w:t>
      </w:r>
      <w:r>
        <w:rPr>
          <w:rFonts w:ascii="PMingLiU" w:hAnsi="PMingLiU"/>
          <w:spacing w:val="-10"/>
          <w:w w:val="105"/>
        </w:rPr>
        <w:t> </w:t>
      </w:r>
      <w:r>
        <w:rPr>
          <w:rFonts w:ascii="PMingLiU" w:hAnsi="PMingLiU"/>
          <w:w w:val="105"/>
        </w:rPr>
        <w:t>este</w:t>
      </w:r>
      <w:r>
        <w:rPr>
          <w:rFonts w:ascii="PMingLiU" w:hAnsi="PMingLiU"/>
          <w:spacing w:val="-10"/>
          <w:w w:val="105"/>
        </w:rPr>
        <w:t> </w:t>
      </w:r>
      <w:r>
        <w:rPr>
          <w:rFonts w:ascii="PMingLiU" w:hAnsi="PMingLiU"/>
          <w:w w:val="105"/>
        </w:rPr>
        <w:t>principio</w:t>
      </w:r>
      <w:r>
        <w:rPr>
          <w:rFonts w:ascii="PMingLiU" w:hAnsi="PMingLiU"/>
          <w:spacing w:val="-11"/>
          <w:w w:val="105"/>
        </w:rPr>
        <w:t> </w:t>
      </w:r>
      <w:r>
        <w:rPr>
          <w:rFonts w:ascii="PMingLiU" w:hAnsi="PMingLiU"/>
          <w:w w:val="105"/>
        </w:rPr>
        <w:t>social</w:t>
      </w:r>
      <w:r>
        <w:rPr>
          <w:rFonts w:ascii="PMingLiU" w:hAnsi="PMingLiU"/>
          <w:spacing w:val="-11"/>
          <w:w w:val="105"/>
        </w:rPr>
        <w:t> </w:t>
      </w:r>
      <w:r>
        <w:rPr>
          <w:rFonts w:ascii="PMingLiU" w:hAnsi="PMingLiU"/>
          <w:w w:val="105"/>
        </w:rPr>
        <w:t>(Cisneros,</w:t>
      </w:r>
      <w:r>
        <w:rPr>
          <w:rFonts w:ascii="PMingLiU" w:hAnsi="PMingLiU"/>
          <w:spacing w:val="-9"/>
          <w:w w:val="105"/>
        </w:rPr>
        <w:t> </w:t>
      </w:r>
      <w:r>
        <w:rPr>
          <w:rFonts w:ascii="PMingLiU" w:hAnsi="PMingLiU"/>
          <w:w w:val="105"/>
        </w:rPr>
        <w:t>2000).</w:t>
      </w:r>
    </w:p>
    <w:p>
      <w:pPr>
        <w:pStyle w:val="BodyText"/>
        <w:spacing w:before="12"/>
        <w:rPr>
          <w:rFonts w:ascii="PMingLiU"/>
          <w:sz w:val="24"/>
        </w:rPr>
      </w:pPr>
    </w:p>
    <w:p>
      <w:pPr>
        <w:pStyle w:val="Heading5"/>
        <w:numPr>
          <w:ilvl w:val="3"/>
          <w:numId w:val="29"/>
        </w:numPr>
        <w:tabs>
          <w:tab w:pos="1319" w:val="left" w:leader="none"/>
        </w:tabs>
        <w:spacing w:line="240" w:lineRule="auto" w:before="0" w:after="0"/>
        <w:ind w:left="1318" w:right="0" w:hanging="770"/>
        <w:jc w:val="both"/>
      </w:pPr>
      <w:r>
        <w:rPr>
          <w:w w:val="85"/>
        </w:rPr>
        <w:t>El interés</w:t>
      </w:r>
      <w:r>
        <w:rPr>
          <w:spacing w:val="-15"/>
          <w:w w:val="85"/>
        </w:rPr>
        <w:t> </w:t>
      </w:r>
      <w:r>
        <w:rPr>
          <w:w w:val="85"/>
        </w:rPr>
        <w:t>general</w:t>
      </w:r>
    </w:p>
    <w:p>
      <w:pPr>
        <w:pStyle w:val="BodyText"/>
        <w:spacing w:before="1"/>
        <w:rPr>
          <w:rFonts w:ascii="Cambria"/>
          <w:b/>
          <w:sz w:val="25"/>
        </w:rPr>
      </w:pPr>
    </w:p>
    <w:p>
      <w:pPr>
        <w:pStyle w:val="BodyText"/>
        <w:spacing w:line="254" w:lineRule="auto" w:before="1"/>
        <w:ind w:left="548" w:right="142"/>
        <w:jc w:val="both"/>
        <w:rPr>
          <w:rFonts w:ascii="PMingLiU" w:hAnsi="PMingLiU"/>
        </w:rPr>
      </w:pPr>
      <w:r>
        <w:rPr>
          <w:rFonts w:ascii="PMingLiU" w:hAnsi="PMingLiU"/>
          <w:w w:val="105"/>
        </w:rPr>
        <w:t>La</w:t>
      </w:r>
      <w:r>
        <w:rPr>
          <w:rFonts w:ascii="PMingLiU" w:hAnsi="PMingLiU"/>
          <w:spacing w:val="-10"/>
          <w:w w:val="105"/>
        </w:rPr>
        <w:t> </w:t>
      </w:r>
      <w:r>
        <w:rPr>
          <w:rFonts w:ascii="PMingLiU" w:hAnsi="PMingLiU"/>
          <w:w w:val="105"/>
        </w:rPr>
        <w:t>Universidad</w:t>
      </w:r>
      <w:r>
        <w:rPr>
          <w:rFonts w:ascii="PMingLiU" w:hAnsi="PMingLiU"/>
          <w:spacing w:val="-10"/>
          <w:w w:val="105"/>
        </w:rPr>
        <w:t> </w:t>
      </w:r>
      <w:r>
        <w:rPr>
          <w:rFonts w:ascii="PMingLiU" w:hAnsi="PMingLiU"/>
          <w:w w:val="105"/>
        </w:rPr>
        <w:t>educa</w:t>
      </w:r>
      <w:r>
        <w:rPr>
          <w:rFonts w:ascii="PMingLiU" w:hAnsi="PMingLiU"/>
          <w:spacing w:val="-11"/>
          <w:w w:val="105"/>
        </w:rPr>
        <w:t> </w:t>
      </w:r>
      <w:r>
        <w:rPr>
          <w:rFonts w:ascii="PMingLiU" w:hAnsi="PMingLiU"/>
          <w:w w:val="105"/>
        </w:rPr>
        <w:t>en</w:t>
      </w:r>
      <w:r>
        <w:rPr>
          <w:rFonts w:ascii="PMingLiU" w:hAnsi="PMingLiU"/>
          <w:spacing w:val="-11"/>
          <w:w w:val="105"/>
        </w:rPr>
        <w:t> </w:t>
      </w:r>
      <w:r>
        <w:rPr>
          <w:rFonts w:ascii="PMingLiU" w:hAnsi="PMingLiU"/>
          <w:w w:val="105"/>
        </w:rPr>
        <w:t>la</w:t>
      </w:r>
      <w:r>
        <w:rPr>
          <w:rFonts w:ascii="PMingLiU" w:hAnsi="PMingLiU"/>
          <w:spacing w:val="-9"/>
          <w:w w:val="105"/>
        </w:rPr>
        <w:t> </w:t>
      </w:r>
      <w:r>
        <w:rPr>
          <w:rFonts w:ascii="PMingLiU" w:hAnsi="PMingLiU"/>
          <w:w w:val="105"/>
        </w:rPr>
        <w:t>libertad</w:t>
      </w:r>
      <w:r>
        <w:rPr>
          <w:rFonts w:ascii="PMingLiU" w:hAnsi="PMingLiU"/>
          <w:spacing w:val="-9"/>
          <w:w w:val="105"/>
        </w:rPr>
        <w:t> </w:t>
      </w:r>
      <w:r>
        <w:rPr>
          <w:rFonts w:ascii="PMingLiU" w:hAnsi="PMingLiU"/>
          <w:w w:val="105"/>
        </w:rPr>
        <w:t>porque</w:t>
      </w:r>
      <w:r>
        <w:rPr>
          <w:rFonts w:ascii="PMingLiU" w:hAnsi="PMingLiU"/>
          <w:spacing w:val="-10"/>
          <w:w w:val="105"/>
        </w:rPr>
        <w:t> </w:t>
      </w:r>
      <w:r>
        <w:rPr>
          <w:rFonts w:ascii="PMingLiU" w:hAnsi="PMingLiU"/>
          <w:w w:val="105"/>
        </w:rPr>
        <w:t>en</w:t>
      </w:r>
      <w:r>
        <w:rPr>
          <w:rFonts w:ascii="PMingLiU" w:hAnsi="PMingLiU"/>
          <w:spacing w:val="-9"/>
          <w:w w:val="105"/>
        </w:rPr>
        <w:t> </w:t>
      </w:r>
      <w:r>
        <w:rPr>
          <w:rFonts w:ascii="PMingLiU" w:hAnsi="PMingLiU"/>
          <w:w w:val="105"/>
        </w:rPr>
        <w:t>ella</w:t>
      </w:r>
      <w:r>
        <w:rPr>
          <w:rFonts w:ascii="PMingLiU" w:hAnsi="PMingLiU"/>
          <w:spacing w:val="-11"/>
          <w:w w:val="105"/>
        </w:rPr>
        <w:t> </w:t>
      </w:r>
      <w:r>
        <w:rPr>
          <w:rFonts w:ascii="PMingLiU" w:hAnsi="PMingLiU"/>
          <w:w w:val="105"/>
        </w:rPr>
        <w:t>se</w:t>
      </w:r>
      <w:r>
        <w:rPr>
          <w:rFonts w:ascii="PMingLiU" w:hAnsi="PMingLiU"/>
          <w:spacing w:val="-8"/>
          <w:w w:val="105"/>
        </w:rPr>
        <w:t> </w:t>
      </w:r>
      <w:r>
        <w:rPr>
          <w:rFonts w:ascii="PMingLiU" w:hAnsi="PMingLiU"/>
          <w:w w:val="105"/>
        </w:rPr>
        <w:t>descubre</w:t>
      </w:r>
      <w:r>
        <w:rPr>
          <w:rFonts w:ascii="PMingLiU" w:hAnsi="PMingLiU"/>
          <w:spacing w:val="-9"/>
          <w:w w:val="105"/>
        </w:rPr>
        <w:t> </w:t>
      </w:r>
      <w:r>
        <w:rPr>
          <w:rFonts w:ascii="PMingLiU" w:hAnsi="PMingLiU"/>
          <w:w w:val="105"/>
        </w:rPr>
        <w:t>un</w:t>
      </w:r>
      <w:r>
        <w:rPr>
          <w:rFonts w:ascii="PMingLiU" w:hAnsi="PMingLiU"/>
          <w:spacing w:val="-11"/>
          <w:w w:val="105"/>
        </w:rPr>
        <w:t> </w:t>
      </w:r>
      <w:r>
        <w:rPr>
          <w:rFonts w:ascii="PMingLiU" w:hAnsi="PMingLiU"/>
          <w:w w:val="105"/>
        </w:rPr>
        <w:t>espacio</w:t>
      </w:r>
      <w:r>
        <w:rPr>
          <w:rFonts w:ascii="PMingLiU" w:hAnsi="PMingLiU"/>
          <w:spacing w:val="-10"/>
          <w:w w:val="105"/>
        </w:rPr>
        <w:t> </w:t>
      </w:r>
      <w:r>
        <w:rPr>
          <w:rFonts w:ascii="PMingLiU" w:hAnsi="PMingLiU"/>
          <w:w w:val="105"/>
        </w:rPr>
        <w:t>donde pueden progresar sin cortapisas y donde la libertad de pensamiento se ejerce de forma irrestricta, porque la Universidad crea y guarda este valor, que al final se vincula con la libertad, que es ajena al provecho individual, que se orienta</w:t>
      </w:r>
      <w:r>
        <w:rPr>
          <w:rFonts w:ascii="PMingLiU" w:hAnsi="PMingLiU"/>
          <w:spacing w:val="-43"/>
          <w:w w:val="105"/>
        </w:rPr>
        <w:t> </w:t>
      </w:r>
      <w:r>
        <w:rPr>
          <w:rFonts w:ascii="PMingLiU" w:hAnsi="PMingLiU"/>
          <w:w w:val="105"/>
        </w:rPr>
        <w:t>hacia el interés</w:t>
      </w:r>
      <w:r>
        <w:rPr>
          <w:rFonts w:ascii="PMingLiU" w:hAnsi="PMingLiU"/>
          <w:spacing w:val="-46"/>
          <w:w w:val="105"/>
        </w:rPr>
        <w:t> </w:t>
      </w:r>
      <w:r>
        <w:rPr>
          <w:rFonts w:ascii="PMingLiU" w:hAnsi="PMingLiU"/>
          <w:w w:val="105"/>
        </w:rPr>
        <w:t>general.</w:t>
      </w:r>
    </w:p>
    <w:p>
      <w:pPr>
        <w:pStyle w:val="BodyText"/>
        <w:spacing w:before="12"/>
        <w:rPr>
          <w:rFonts w:ascii="PMingLiU"/>
          <w:sz w:val="21"/>
        </w:rPr>
      </w:pPr>
    </w:p>
    <w:p>
      <w:pPr>
        <w:pStyle w:val="BodyText"/>
        <w:spacing w:line="254" w:lineRule="auto"/>
        <w:ind w:left="548" w:right="142"/>
        <w:jc w:val="both"/>
        <w:rPr>
          <w:rFonts w:ascii="PMingLiU" w:hAnsi="PMingLiU"/>
        </w:rPr>
      </w:pPr>
      <w:r>
        <w:rPr>
          <w:rFonts w:ascii="PMingLiU" w:hAnsi="PMingLiU"/>
          <w:w w:val="105"/>
        </w:rPr>
        <w:t>El interés general ha de entenderse como el bien común, visto con un valor compartido frente a los objetivos comunitarios. El interés general son las otras personas</w:t>
      </w:r>
      <w:r>
        <w:rPr>
          <w:rFonts w:ascii="PMingLiU" w:hAnsi="PMingLiU"/>
          <w:spacing w:val="-24"/>
          <w:w w:val="105"/>
        </w:rPr>
        <w:t> </w:t>
      </w:r>
      <w:r>
        <w:rPr>
          <w:rFonts w:ascii="PMingLiU" w:hAnsi="PMingLiU"/>
          <w:w w:val="105"/>
        </w:rPr>
        <w:t>con</w:t>
      </w:r>
      <w:r>
        <w:rPr>
          <w:rFonts w:ascii="PMingLiU" w:hAnsi="PMingLiU"/>
          <w:spacing w:val="-24"/>
          <w:w w:val="105"/>
        </w:rPr>
        <w:t> </w:t>
      </w:r>
      <w:r>
        <w:rPr>
          <w:rFonts w:ascii="PMingLiU" w:hAnsi="PMingLiU"/>
          <w:w w:val="105"/>
        </w:rPr>
        <w:t>las</w:t>
      </w:r>
      <w:r>
        <w:rPr>
          <w:rFonts w:ascii="PMingLiU" w:hAnsi="PMingLiU"/>
          <w:spacing w:val="-22"/>
          <w:w w:val="105"/>
        </w:rPr>
        <w:t> </w:t>
      </w:r>
      <w:r>
        <w:rPr>
          <w:rFonts w:ascii="PMingLiU" w:hAnsi="PMingLiU"/>
          <w:w w:val="105"/>
        </w:rPr>
        <w:t>que</w:t>
      </w:r>
      <w:r>
        <w:rPr>
          <w:rFonts w:ascii="PMingLiU" w:hAnsi="PMingLiU"/>
          <w:spacing w:val="-23"/>
          <w:w w:val="105"/>
        </w:rPr>
        <w:t> </w:t>
      </w:r>
      <w:r>
        <w:rPr>
          <w:rFonts w:ascii="PMingLiU" w:hAnsi="PMingLiU"/>
          <w:w w:val="105"/>
        </w:rPr>
        <w:t>convivimos</w:t>
      </w:r>
      <w:r>
        <w:rPr>
          <w:rFonts w:ascii="PMingLiU" w:hAnsi="PMingLiU"/>
          <w:spacing w:val="-24"/>
          <w:w w:val="105"/>
        </w:rPr>
        <w:t> </w:t>
      </w:r>
      <w:r>
        <w:rPr>
          <w:rFonts w:ascii="PMingLiU" w:hAnsi="PMingLiU"/>
          <w:w w:val="105"/>
        </w:rPr>
        <w:t>inmediatamente,</w:t>
      </w:r>
      <w:r>
        <w:rPr>
          <w:rFonts w:ascii="PMingLiU" w:hAnsi="PMingLiU"/>
          <w:spacing w:val="-22"/>
          <w:w w:val="105"/>
        </w:rPr>
        <w:t> </w:t>
      </w:r>
      <w:r>
        <w:rPr>
          <w:rFonts w:ascii="PMingLiU" w:hAnsi="PMingLiU"/>
          <w:w w:val="105"/>
        </w:rPr>
        <w:t>las</w:t>
      </w:r>
      <w:r>
        <w:rPr>
          <w:rFonts w:ascii="PMingLiU" w:hAnsi="PMingLiU"/>
          <w:spacing w:val="-22"/>
          <w:w w:val="105"/>
        </w:rPr>
        <w:t> </w:t>
      </w:r>
      <w:r>
        <w:rPr>
          <w:rFonts w:ascii="PMingLiU" w:hAnsi="PMingLiU"/>
          <w:w w:val="105"/>
        </w:rPr>
        <w:t>más</w:t>
      </w:r>
      <w:r>
        <w:rPr>
          <w:rFonts w:ascii="PMingLiU" w:hAnsi="PMingLiU"/>
          <w:spacing w:val="-24"/>
          <w:w w:val="105"/>
        </w:rPr>
        <w:t> </w:t>
      </w:r>
      <w:r>
        <w:rPr>
          <w:rFonts w:ascii="PMingLiU" w:hAnsi="PMingLiU"/>
          <w:w w:val="105"/>
        </w:rPr>
        <w:t>cercanas,</w:t>
      </w:r>
      <w:r>
        <w:rPr>
          <w:rFonts w:ascii="PMingLiU" w:hAnsi="PMingLiU"/>
          <w:spacing w:val="-21"/>
          <w:w w:val="105"/>
        </w:rPr>
        <w:t> </w:t>
      </w:r>
      <w:r>
        <w:rPr>
          <w:rFonts w:ascii="PMingLiU" w:hAnsi="PMingLiU"/>
          <w:w w:val="105"/>
        </w:rPr>
        <w:t>pero</w:t>
      </w:r>
      <w:r>
        <w:rPr>
          <w:rFonts w:ascii="PMingLiU" w:hAnsi="PMingLiU"/>
          <w:spacing w:val="-23"/>
          <w:w w:val="105"/>
        </w:rPr>
        <w:t> </w:t>
      </w:r>
      <w:r>
        <w:rPr>
          <w:rFonts w:ascii="PMingLiU" w:hAnsi="PMingLiU"/>
          <w:w w:val="105"/>
        </w:rPr>
        <w:t>también las</w:t>
      </w:r>
      <w:r>
        <w:rPr>
          <w:rFonts w:ascii="PMingLiU" w:hAnsi="PMingLiU"/>
          <w:spacing w:val="-30"/>
          <w:w w:val="105"/>
        </w:rPr>
        <w:t> </w:t>
      </w:r>
      <w:r>
        <w:rPr>
          <w:rFonts w:ascii="PMingLiU" w:hAnsi="PMingLiU"/>
          <w:w w:val="105"/>
        </w:rPr>
        <w:t>otras</w:t>
      </w:r>
      <w:r>
        <w:rPr>
          <w:rFonts w:ascii="PMingLiU" w:hAnsi="PMingLiU"/>
          <w:spacing w:val="-27"/>
          <w:w w:val="105"/>
        </w:rPr>
        <w:t> </w:t>
      </w:r>
      <w:r>
        <w:rPr>
          <w:rFonts w:ascii="PMingLiU" w:hAnsi="PMingLiU"/>
          <w:w w:val="105"/>
        </w:rPr>
        <w:t>más</w:t>
      </w:r>
      <w:r>
        <w:rPr>
          <w:rFonts w:ascii="PMingLiU" w:hAnsi="PMingLiU"/>
          <w:spacing w:val="-29"/>
          <w:w w:val="105"/>
        </w:rPr>
        <w:t> </w:t>
      </w:r>
      <w:r>
        <w:rPr>
          <w:rFonts w:ascii="PMingLiU" w:hAnsi="PMingLiU"/>
          <w:w w:val="105"/>
        </w:rPr>
        <w:t>lejanas</w:t>
      </w:r>
      <w:r>
        <w:rPr>
          <w:rFonts w:ascii="PMingLiU" w:hAnsi="PMingLiU"/>
          <w:spacing w:val="-27"/>
          <w:w w:val="105"/>
        </w:rPr>
        <w:t> </w:t>
      </w:r>
      <w:r>
        <w:rPr>
          <w:rFonts w:ascii="PMingLiU" w:hAnsi="PMingLiU"/>
          <w:w w:val="105"/>
        </w:rPr>
        <w:t>que</w:t>
      </w:r>
      <w:r>
        <w:rPr>
          <w:rFonts w:ascii="PMingLiU" w:hAnsi="PMingLiU"/>
          <w:spacing w:val="-28"/>
          <w:w w:val="105"/>
        </w:rPr>
        <w:t> </w:t>
      </w:r>
      <w:r>
        <w:rPr>
          <w:rFonts w:ascii="PMingLiU" w:hAnsi="PMingLiU"/>
          <w:w w:val="105"/>
        </w:rPr>
        <w:t>pueden</w:t>
      </w:r>
      <w:r>
        <w:rPr>
          <w:rFonts w:ascii="PMingLiU" w:hAnsi="PMingLiU"/>
          <w:spacing w:val="-29"/>
          <w:w w:val="105"/>
        </w:rPr>
        <w:t> </w:t>
      </w:r>
      <w:r>
        <w:rPr>
          <w:rFonts w:ascii="PMingLiU" w:hAnsi="PMingLiU"/>
          <w:w w:val="105"/>
        </w:rPr>
        <w:t>volverse</w:t>
      </w:r>
      <w:r>
        <w:rPr>
          <w:rFonts w:ascii="PMingLiU" w:hAnsi="PMingLiU"/>
          <w:spacing w:val="-29"/>
          <w:w w:val="105"/>
        </w:rPr>
        <w:t> </w:t>
      </w:r>
      <w:r>
        <w:rPr>
          <w:rFonts w:ascii="PMingLiU" w:hAnsi="PMingLiU"/>
          <w:w w:val="105"/>
        </w:rPr>
        <w:t>prioritarias</w:t>
      </w:r>
      <w:r>
        <w:rPr>
          <w:rFonts w:ascii="PMingLiU" w:hAnsi="PMingLiU"/>
          <w:spacing w:val="-29"/>
          <w:w w:val="105"/>
        </w:rPr>
        <w:t> </w:t>
      </w:r>
      <w:r>
        <w:rPr>
          <w:rFonts w:ascii="PMingLiU" w:hAnsi="PMingLiU"/>
          <w:w w:val="105"/>
        </w:rPr>
        <w:t>en</w:t>
      </w:r>
      <w:r>
        <w:rPr>
          <w:rFonts w:ascii="PMingLiU" w:hAnsi="PMingLiU"/>
          <w:spacing w:val="-29"/>
          <w:w w:val="105"/>
        </w:rPr>
        <w:t> </w:t>
      </w:r>
      <w:r>
        <w:rPr>
          <w:rFonts w:ascii="PMingLiU" w:hAnsi="PMingLiU"/>
          <w:w w:val="105"/>
        </w:rPr>
        <w:t>casos</w:t>
      </w:r>
      <w:r>
        <w:rPr>
          <w:rFonts w:ascii="PMingLiU" w:hAnsi="PMingLiU"/>
          <w:spacing w:val="-29"/>
          <w:w w:val="105"/>
        </w:rPr>
        <w:t> </w:t>
      </w:r>
      <w:r>
        <w:rPr>
          <w:rFonts w:ascii="PMingLiU" w:hAnsi="PMingLiU"/>
          <w:w w:val="105"/>
        </w:rPr>
        <w:t>específicos</w:t>
      </w:r>
      <w:r>
        <w:rPr>
          <w:rFonts w:ascii="PMingLiU" w:hAnsi="PMingLiU"/>
          <w:spacing w:val="-29"/>
          <w:w w:val="105"/>
        </w:rPr>
        <w:t> </w:t>
      </w:r>
      <w:r>
        <w:rPr>
          <w:rFonts w:ascii="PMingLiU" w:hAnsi="PMingLiU"/>
          <w:w w:val="105"/>
        </w:rPr>
        <w:t>(Parent, 1994).</w:t>
      </w:r>
    </w:p>
    <w:p>
      <w:pPr>
        <w:pStyle w:val="BodyText"/>
        <w:spacing w:before="12"/>
        <w:rPr>
          <w:rFonts w:ascii="PMingLiU"/>
          <w:sz w:val="21"/>
        </w:rPr>
      </w:pPr>
    </w:p>
    <w:p>
      <w:pPr>
        <w:pStyle w:val="BodyText"/>
        <w:spacing w:line="252" w:lineRule="auto"/>
        <w:ind w:left="548" w:right="136"/>
        <w:jc w:val="both"/>
        <w:rPr>
          <w:rFonts w:ascii="PMingLiU" w:hAnsi="PMingLiU"/>
        </w:rPr>
      </w:pPr>
      <w:r>
        <w:rPr>
          <w:rFonts w:ascii="PMingLiU" w:hAnsi="PMingLiU"/>
          <w:w w:val="105"/>
        </w:rPr>
        <w:t>Es</w:t>
      </w:r>
      <w:r>
        <w:rPr>
          <w:rFonts w:ascii="PMingLiU" w:hAnsi="PMingLiU"/>
          <w:spacing w:val="-16"/>
          <w:w w:val="105"/>
        </w:rPr>
        <w:t> </w:t>
      </w:r>
      <w:r>
        <w:rPr>
          <w:rFonts w:ascii="PMingLiU" w:hAnsi="PMingLiU"/>
          <w:w w:val="105"/>
        </w:rPr>
        <w:t>así</w:t>
      </w:r>
      <w:r>
        <w:rPr>
          <w:rFonts w:ascii="PMingLiU" w:hAnsi="PMingLiU"/>
          <w:spacing w:val="-15"/>
          <w:w w:val="105"/>
        </w:rPr>
        <w:t> </w:t>
      </w:r>
      <w:r>
        <w:rPr>
          <w:rFonts w:ascii="PMingLiU" w:hAnsi="PMingLiU"/>
          <w:w w:val="105"/>
        </w:rPr>
        <w:t>que</w:t>
      </w:r>
      <w:r>
        <w:rPr>
          <w:rFonts w:ascii="PMingLiU" w:hAnsi="PMingLiU"/>
          <w:spacing w:val="-15"/>
          <w:w w:val="105"/>
        </w:rPr>
        <w:t> </w:t>
      </w:r>
      <w:r>
        <w:rPr>
          <w:rFonts w:ascii="PMingLiU" w:hAnsi="PMingLiU"/>
          <w:w w:val="105"/>
        </w:rPr>
        <w:t>la</w:t>
      </w:r>
      <w:r>
        <w:rPr>
          <w:rFonts w:ascii="PMingLiU" w:hAnsi="PMingLiU"/>
          <w:spacing w:val="-12"/>
          <w:w w:val="105"/>
        </w:rPr>
        <w:t> </w:t>
      </w:r>
      <w:r>
        <w:rPr>
          <w:rFonts w:ascii="PMingLiU" w:hAnsi="PMingLiU"/>
          <w:w w:val="105"/>
        </w:rPr>
        <w:t>Universidad,</w:t>
      </w:r>
      <w:r>
        <w:rPr>
          <w:rFonts w:ascii="PMingLiU" w:hAnsi="PMingLiU"/>
          <w:spacing w:val="-14"/>
          <w:w w:val="105"/>
        </w:rPr>
        <w:t> </w:t>
      </w:r>
      <w:r>
        <w:rPr>
          <w:rFonts w:ascii="PMingLiU" w:hAnsi="PMingLiU"/>
          <w:w w:val="105"/>
        </w:rPr>
        <w:t>como</w:t>
      </w:r>
      <w:r>
        <w:rPr>
          <w:rFonts w:ascii="PMingLiU" w:hAnsi="PMingLiU"/>
          <w:spacing w:val="-15"/>
          <w:w w:val="105"/>
        </w:rPr>
        <w:t> </w:t>
      </w:r>
      <w:r>
        <w:rPr>
          <w:rFonts w:ascii="PMingLiU" w:hAnsi="PMingLiU"/>
          <w:w w:val="105"/>
        </w:rPr>
        <w:t>centro</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cultura,</w:t>
      </w:r>
      <w:r>
        <w:rPr>
          <w:rFonts w:ascii="PMingLiU" w:hAnsi="PMingLiU"/>
          <w:spacing w:val="-14"/>
          <w:w w:val="105"/>
        </w:rPr>
        <w:t> </w:t>
      </w:r>
      <w:r>
        <w:rPr>
          <w:rFonts w:ascii="PMingLiU" w:hAnsi="PMingLiU"/>
          <w:w w:val="105"/>
        </w:rPr>
        <w:t>tendrá</w:t>
      </w:r>
      <w:r>
        <w:rPr>
          <w:rFonts w:ascii="PMingLiU" w:hAnsi="PMingLiU"/>
          <w:spacing w:val="-15"/>
          <w:w w:val="105"/>
        </w:rPr>
        <w:t> </w:t>
      </w:r>
      <w:r>
        <w:rPr>
          <w:rFonts w:ascii="PMingLiU" w:hAnsi="PMingLiU"/>
          <w:w w:val="105"/>
        </w:rPr>
        <w:t>entre</w:t>
      </w:r>
      <w:r>
        <w:rPr>
          <w:rFonts w:ascii="PMingLiU" w:hAnsi="PMingLiU"/>
          <w:spacing w:val="-14"/>
          <w:w w:val="105"/>
        </w:rPr>
        <w:t> </w:t>
      </w:r>
      <w:r>
        <w:rPr>
          <w:rFonts w:ascii="PMingLiU" w:hAnsi="PMingLiU"/>
          <w:w w:val="105"/>
        </w:rPr>
        <w:t>sus</w:t>
      </w:r>
      <w:r>
        <w:rPr>
          <w:rFonts w:ascii="PMingLiU" w:hAnsi="PMingLiU"/>
          <w:spacing w:val="-15"/>
          <w:w w:val="105"/>
        </w:rPr>
        <w:t> </w:t>
      </w:r>
      <w:r>
        <w:rPr>
          <w:rFonts w:ascii="PMingLiU" w:hAnsi="PMingLiU"/>
          <w:w w:val="105"/>
        </w:rPr>
        <w:t>objetivos</w:t>
      </w:r>
      <w:r>
        <w:rPr>
          <w:rFonts w:ascii="PMingLiU" w:hAnsi="PMingLiU"/>
          <w:spacing w:val="-14"/>
          <w:w w:val="105"/>
        </w:rPr>
        <w:t> </w:t>
      </w:r>
      <w:r>
        <w:rPr>
          <w:rFonts w:ascii="PMingLiU" w:hAnsi="PMingLiU"/>
          <w:w w:val="105"/>
        </w:rPr>
        <w:t>más apremiantes al crear las condiciones apropiadas para que interés general sean conocido</w:t>
      </w:r>
      <w:r>
        <w:rPr>
          <w:rFonts w:ascii="PMingLiU" w:hAnsi="PMingLiU"/>
          <w:spacing w:val="-19"/>
          <w:w w:val="105"/>
        </w:rPr>
        <w:t> </w:t>
      </w:r>
      <w:r>
        <w:rPr>
          <w:rFonts w:ascii="PMingLiU" w:hAnsi="PMingLiU"/>
          <w:w w:val="105"/>
        </w:rPr>
        <w:t>y</w:t>
      </w:r>
      <w:r>
        <w:rPr>
          <w:rFonts w:ascii="PMingLiU" w:hAnsi="PMingLiU"/>
          <w:spacing w:val="-19"/>
          <w:w w:val="105"/>
        </w:rPr>
        <w:t> </w:t>
      </w:r>
      <w:r>
        <w:rPr>
          <w:rFonts w:ascii="PMingLiU" w:hAnsi="PMingLiU"/>
          <w:w w:val="105"/>
        </w:rPr>
        <w:t>vivido</w:t>
      </w:r>
      <w:r>
        <w:rPr>
          <w:rFonts w:ascii="PMingLiU" w:hAnsi="PMingLiU"/>
          <w:spacing w:val="-19"/>
          <w:w w:val="105"/>
        </w:rPr>
        <w:t> </w:t>
      </w:r>
      <w:r>
        <w:rPr>
          <w:rFonts w:ascii="PMingLiU" w:hAnsi="PMingLiU"/>
          <w:w w:val="105"/>
        </w:rPr>
        <w:t>en</w:t>
      </w:r>
      <w:r>
        <w:rPr>
          <w:rFonts w:ascii="PMingLiU" w:hAnsi="PMingLiU"/>
          <w:spacing w:val="-19"/>
          <w:w w:val="105"/>
        </w:rPr>
        <w:t> </w:t>
      </w:r>
      <w:r>
        <w:rPr>
          <w:rFonts w:ascii="PMingLiU" w:hAnsi="PMingLiU"/>
          <w:w w:val="105"/>
        </w:rPr>
        <w:t>forma</w:t>
      </w:r>
      <w:r>
        <w:rPr>
          <w:rFonts w:ascii="PMingLiU" w:hAnsi="PMingLiU"/>
          <w:spacing w:val="-19"/>
          <w:w w:val="105"/>
        </w:rPr>
        <w:t> </w:t>
      </w:r>
      <w:r>
        <w:rPr>
          <w:rFonts w:ascii="PMingLiU" w:hAnsi="PMingLiU"/>
          <w:w w:val="105"/>
        </w:rPr>
        <w:t>creativa</w:t>
      </w:r>
      <w:r>
        <w:rPr>
          <w:rFonts w:ascii="PMingLiU" w:hAnsi="PMingLiU"/>
          <w:spacing w:val="-19"/>
          <w:w w:val="105"/>
        </w:rPr>
        <w:t> </w:t>
      </w:r>
      <w:r>
        <w:rPr>
          <w:rFonts w:ascii="PMingLiU" w:hAnsi="PMingLiU"/>
          <w:w w:val="105"/>
        </w:rPr>
        <w:t>(Parent,</w:t>
      </w:r>
      <w:r>
        <w:rPr>
          <w:rFonts w:ascii="PMingLiU" w:hAnsi="PMingLiU"/>
          <w:spacing w:val="-20"/>
          <w:w w:val="105"/>
        </w:rPr>
        <w:t> </w:t>
      </w:r>
      <w:r>
        <w:rPr>
          <w:rFonts w:ascii="PMingLiU" w:hAnsi="PMingLiU"/>
          <w:w w:val="105"/>
        </w:rPr>
        <w:t>1994).</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4"/>
        <w:rPr>
          <w:rFonts w:ascii="PMingLiU"/>
          <w:sz w:val="15"/>
        </w:rPr>
      </w:pPr>
    </w:p>
    <w:p>
      <w:pPr>
        <w:pStyle w:val="Heading5"/>
        <w:numPr>
          <w:ilvl w:val="2"/>
          <w:numId w:val="27"/>
        </w:numPr>
        <w:tabs>
          <w:tab w:pos="842" w:val="left" w:leader="none"/>
        </w:tabs>
        <w:spacing w:line="240" w:lineRule="auto" w:before="48" w:after="0"/>
        <w:ind w:left="842" w:right="0" w:hanging="720"/>
        <w:jc w:val="both"/>
      </w:pPr>
      <w:r>
        <w:rPr>
          <w:w w:val="85"/>
        </w:rPr>
        <w:t>Fines sustantivos de la Universidad</w:t>
      </w:r>
      <w:r>
        <w:rPr>
          <w:spacing w:val="3"/>
          <w:w w:val="85"/>
        </w:rPr>
        <w:t> </w:t>
      </w:r>
      <w:r>
        <w:rPr>
          <w:w w:val="85"/>
        </w:rPr>
        <w:t>Pública</w:t>
      </w:r>
    </w:p>
    <w:p>
      <w:pPr>
        <w:pStyle w:val="BodyText"/>
        <w:spacing w:before="1"/>
        <w:rPr>
          <w:rFonts w:ascii="Cambria"/>
          <w:b/>
          <w:sz w:val="25"/>
        </w:rPr>
      </w:pPr>
    </w:p>
    <w:p>
      <w:pPr>
        <w:pStyle w:val="BodyText"/>
        <w:spacing w:line="252" w:lineRule="auto"/>
        <w:ind w:left="122" w:right="551"/>
        <w:jc w:val="both"/>
        <w:rPr>
          <w:rFonts w:ascii="PMingLiU" w:hAnsi="PMingLiU"/>
        </w:rPr>
      </w:pPr>
      <w:r>
        <w:rPr>
          <w:rFonts w:ascii="PMingLiU" w:hAnsi="PMingLiU"/>
          <w:w w:val="105"/>
        </w:rPr>
        <w:t>La universidad, multidimensional y multi funcional, se constituye como poder ideológico,</w:t>
      </w:r>
      <w:r>
        <w:rPr>
          <w:rFonts w:ascii="PMingLiU" w:hAnsi="PMingLiU"/>
          <w:spacing w:val="-3"/>
          <w:w w:val="105"/>
        </w:rPr>
        <w:t> </w:t>
      </w:r>
      <w:r>
        <w:rPr>
          <w:rFonts w:ascii="PMingLiU" w:hAnsi="PMingLiU"/>
          <w:w w:val="105"/>
        </w:rPr>
        <w:t>social</w:t>
      </w:r>
      <w:r>
        <w:rPr>
          <w:rFonts w:ascii="PMingLiU" w:hAnsi="PMingLiU"/>
          <w:spacing w:val="-3"/>
          <w:w w:val="105"/>
        </w:rPr>
        <w:t> </w:t>
      </w:r>
      <w:r>
        <w:rPr>
          <w:rFonts w:ascii="PMingLiU" w:hAnsi="PMingLiU"/>
          <w:w w:val="105"/>
        </w:rPr>
        <w:t>y</w:t>
      </w:r>
      <w:r>
        <w:rPr>
          <w:rFonts w:ascii="PMingLiU" w:hAnsi="PMingLiU"/>
          <w:spacing w:val="-5"/>
          <w:w w:val="105"/>
        </w:rPr>
        <w:t> </w:t>
      </w:r>
      <w:r>
        <w:rPr>
          <w:rFonts w:ascii="PMingLiU" w:hAnsi="PMingLiU"/>
          <w:w w:val="105"/>
        </w:rPr>
        <w:t>político</w:t>
      </w:r>
      <w:r>
        <w:rPr>
          <w:rFonts w:ascii="PMingLiU" w:hAnsi="PMingLiU"/>
          <w:spacing w:val="-3"/>
          <w:w w:val="105"/>
        </w:rPr>
        <w:t> </w:t>
      </w:r>
      <w:r>
        <w:rPr>
          <w:rFonts w:ascii="PMingLiU" w:hAnsi="PMingLiU"/>
          <w:w w:val="105"/>
        </w:rPr>
        <w:t>que</w:t>
      </w:r>
      <w:r>
        <w:rPr>
          <w:rFonts w:ascii="PMingLiU" w:hAnsi="PMingLiU"/>
          <w:spacing w:val="-5"/>
          <w:w w:val="105"/>
        </w:rPr>
        <w:t> </w:t>
      </w:r>
      <w:r>
        <w:rPr>
          <w:rFonts w:ascii="PMingLiU" w:hAnsi="PMingLiU"/>
          <w:w w:val="105"/>
        </w:rPr>
        <w:t>se</w:t>
      </w:r>
      <w:r>
        <w:rPr>
          <w:rFonts w:ascii="PMingLiU" w:hAnsi="PMingLiU"/>
          <w:spacing w:val="-5"/>
          <w:w w:val="105"/>
        </w:rPr>
        <w:t> </w:t>
      </w:r>
      <w:r>
        <w:rPr>
          <w:rFonts w:ascii="PMingLiU" w:hAnsi="PMingLiU"/>
          <w:w w:val="105"/>
        </w:rPr>
        <w:t>concibe</w:t>
      </w:r>
      <w:r>
        <w:rPr>
          <w:rFonts w:ascii="PMingLiU" w:hAnsi="PMingLiU"/>
          <w:spacing w:val="-5"/>
          <w:w w:val="105"/>
        </w:rPr>
        <w:t> </w:t>
      </w:r>
      <w:r>
        <w:rPr>
          <w:rFonts w:ascii="PMingLiU" w:hAnsi="PMingLiU"/>
          <w:w w:val="105"/>
        </w:rPr>
        <w:t>y</w:t>
      </w:r>
      <w:r>
        <w:rPr>
          <w:rFonts w:ascii="PMingLiU" w:hAnsi="PMingLiU"/>
          <w:spacing w:val="-3"/>
          <w:w w:val="105"/>
        </w:rPr>
        <w:t> </w:t>
      </w:r>
      <w:r>
        <w:rPr>
          <w:rFonts w:ascii="PMingLiU" w:hAnsi="PMingLiU"/>
          <w:w w:val="105"/>
        </w:rPr>
        <w:t>actúa</w:t>
      </w:r>
      <w:r>
        <w:rPr>
          <w:rFonts w:ascii="PMingLiU" w:hAnsi="PMingLiU"/>
          <w:spacing w:val="-6"/>
          <w:w w:val="105"/>
        </w:rPr>
        <w:t> </w:t>
      </w:r>
      <w:r>
        <w:rPr>
          <w:rFonts w:ascii="PMingLiU" w:hAnsi="PMingLiU"/>
          <w:w w:val="105"/>
        </w:rPr>
        <w:t>en</w:t>
      </w:r>
      <w:r>
        <w:rPr>
          <w:rFonts w:ascii="PMingLiU" w:hAnsi="PMingLiU"/>
          <w:spacing w:val="-3"/>
          <w:w w:val="105"/>
        </w:rPr>
        <w:t> </w:t>
      </w:r>
      <w:r>
        <w:rPr>
          <w:rFonts w:ascii="PMingLiU" w:hAnsi="PMingLiU"/>
          <w:w w:val="105"/>
        </w:rPr>
        <w:t>el</w:t>
      </w:r>
      <w:r>
        <w:rPr>
          <w:rFonts w:ascii="PMingLiU" w:hAnsi="PMingLiU"/>
          <w:spacing w:val="-5"/>
          <w:w w:val="105"/>
        </w:rPr>
        <w:t> </w:t>
      </w:r>
      <w:r>
        <w:rPr>
          <w:rFonts w:ascii="PMingLiU" w:hAnsi="PMingLiU"/>
          <w:w w:val="105"/>
        </w:rPr>
        <w:t>marco</w:t>
      </w:r>
      <w:r>
        <w:rPr>
          <w:rFonts w:ascii="PMingLiU" w:hAnsi="PMingLiU"/>
          <w:spacing w:val="-5"/>
          <w:w w:val="105"/>
        </w:rPr>
        <w:t> </w:t>
      </w:r>
      <w:r>
        <w:rPr>
          <w:rFonts w:ascii="PMingLiU" w:hAnsi="PMingLiU"/>
          <w:w w:val="105"/>
        </w:rPr>
        <w:t>educativo</w:t>
      </w:r>
      <w:r>
        <w:rPr>
          <w:rFonts w:ascii="PMingLiU" w:hAnsi="PMingLiU"/>
          <w:spacing w:val="-4"/>
          <w:w w:val="105"/>
        </w:rPr>
        <w:t> </w:t>
      </w:r>
      <w:r>
        <w:rPr>
          <w:rFonts w:ascii="PMingLiU" w:hAnsi="PMingLiU"/>
          <w:w w:val="105"/>
        </w:rPr>
        <w:t>capaz de</w:t>
      </w:r>
      <w:r>
        <w:rPr>
          <w:rFonts w:ascii="PMingLiU" w:hAnsi="PMingLiU"/>
          <w:spacing w:val="-13"/>
          <w:w w:val="105"/>
        </w:rPr>
        <w:t> </w:t>
      </w:r>
      <w:r>
        <w:rPr>
          <w:rFonts w:ascii="PMingLiU" w:hAnsi="PMingLiU"/>
          <w:w w:val="105"/>
        </w:rPr>
        <w:t>producir</w:t>
      </w:r>
      <w:r>
        <w:rPr>
          <w:rFonts w:ascii="PMingLiU" w:hAnsi="PMingLiU"/>
          <w:spacing w:val="-12"/>
          <w:w w:val="105"/>
        </w:rPr>
        <w:t> </w:t>
      </w:r>
      <w:r>
        <w:rPr>
          <w:rFonts w:ascii="PMingLiU" w:hAnsi="PMingLiU"/>
          <w:w w:val="105"/>
        </w:rPr>
        <w:t>y</w:t>
      </w:r>
      <w:r>
        <w:rPr>
          <w:rFonts w:ascii="PMingLiU" w:hAnsi="PMingLiU"/>
          <w:spacing w:val="-13"/>
          <w:w w:val="105"/>
        </w:rPr>
        <w:t> </w:t>
      </w:r>
      <w:r>
        <w:rPr>
          <w:rFonts w:ascii="PMingLiU" w:hAnsi="PMingLiU"/>
          <w:w w:val="105"/>
        </w:rPr>
        <w:t>garantizar</w:t>
      </w:r>
      <w:r>
        <w:rPr>
          <w:rFonts w:ascii="PMingLiU" w:hAnsi="PMingLiU"/>
          <w:spacing w:val="-11"/>
          <w:w w:val="105"/>
        </w:rPr>
        <w:t> </w:t>
      </w:r>
      <w:r>
        <w:rPr>
          <w:rFonts w:ascii="PMingLiU" w:hAnsi="PMingLiU"/>
          <w:w w:val="105"/>
        </w:rPr>
        <w:t>condiciones</w:t>
      </w:r>
      <w:r>
        <w:rPr>
          <w:rFonts w:ascii="PMingLiU" w:hAnsi="PMingLiU"/>
          <w:spacing w:val="-13"/>
          <w:w w:val="105"/>
        </w:rPr>
        <w:t> </w:t>
      </w:r>
      <w:r>
        <w:rPr>
          <w:rFonts w:ascii="PMingLiU" w:hAnsi="PMingLiU"/>
          <w:w w:val="105"/>
        </w:rPr>
        <w:t>de</w:t>
      </w:r>
      <w:r>
        <w:rPr>
          <w:rFonts w:ascii="PMingLiU" w:hAnsi="PMingLiU"/>
          <w:spacing w:val="-12"/>
          <w:w w:val="105"/>
        </w:rPr>
        <w:t> </w:t>
      </w:r>
      <w:r>
        <w:rPr>
          <w:rFonts w:ascii="PMingLiU" w:hAnsi="PMingLiU"/>
          <w:w w:val="105"/>
        </w:rPr>
        <w:t>autonomía</w:t>
      </w:r>
      <w:r>
        <w:rPr>
          <w:rFonts w:ascii="PMingLiU" w:hAnsi="PMingLiU"/>
          <w:spacing w:val="-13"/>
          <w:w w:val="105"/>
        </w:rPr>
        <w:t> </w:t>
      </w:r>
      <w:r>
        <w:rPr>
          <w:rFonts w:ascii="PMingLiU" w:hAnsi="PMingLiU"/>
          <w:w w:val="105"/>
        </w:rPr>
        <w:t>y</w:t>
      </w:r>
      <w:r>
        <w:rPr>
          <w:rFonts w:ascii="PMingLiU" w:hAnsi="PMingLiU"/>
          <w:spacing w:val="-12"/>
          <w:w w:val="105"/>
        </w:rPr>
        <w:t> </w:t>
      </w:r>
      <w:r>
        <w:rPr>
          <w:rFonts w:ascii="PMingLiU" w:hAnsi="PMingLiU"/>
          <w:w w:val="105"/>
        </w:rPr>
        <w:t>libertad</w:t>
      </w:r>
      <w:r>
        <w:rPr>
          <w:rFonts w:ascii="PMingLiU" w:hAnsi="PMingLiU"/>
          <w:spacing w:val="-13"/>
          <w:w w:val="105"/>
        </w:rPr>
        <w:t> </w:t>
      </w:r>
      <w:r>
        <w:rPr>
          <w:rFonts w:ascii="PMingLiU" w:hAnsi="PMingLiU"/>
          <w:w w:val="105"/>
        </w:rPr>
        <w:t>académica.</w:t>
      </w:r>
    </w:p>
    <w:p>
      <w:pPr>
        <w:pStyle w:val="BodyText"/>
        <w:spacing w:before="2"/>
        <w:rPr>
          <w:rFonts w:ascii="PMingLiU"/>
          <w:sz w:val="22"/>
        </w:rPr>
      </w:pPr>
    </w:p>
    <w:p>
      <w:pPr>
        <w:pStyle w:val="BodyText"/>
        <w:spacing w:line="254" w:lineRule="auto"/>
        <w:ind w:left="122" w:right="543"/>
        <w:jc w:val="both"/>
        <w:rPr>
          <w:rFonts w:ascii="PMingLiU" w:hAnsi="PMingLiU"/>
        </w:rPr>
      </w:pPr>
      <w:r>
        <w:rPr>
          <w:rFonts w:ascii="PMingLiU" w:hAnsi="PMingLiU"/>
          <w:w w:val="105"/>
        </w:rPr>
        <w:t>De lo anterior, encontramos en opinión de García Laguardia (1977:23) que las Universidades</w:t>
      </w:r>
      <w:r>
        <w:rPr>
          <w:rFonts w:ascii="PMingLiU" w:hAnsi="PMingLiU"/>
          <w:spacing w:val="-24"/>
          <w:w w:val="105"/>
        </w:rPr>
        <w:t> </w:t>
      </w:r>
      <w:r>
        <w:rPr>
          <w:rFonts w:ascii="PMingLiU" w:hAnsi="PMingLiU"/>
          <w:w w:val="105"/>
        </w:rPr>
        <w:t>Públicas</w:t>
      </w:r>
      <w:r>
        <w:rPr>
          <w:rFonts w:ascii="PMingLiU" w:hAnsi="PMingLiU"/>
          <w:spacing w:val="-22"/>
          <w:w w:val="105"/>
        </w:rPr>
        <w:t> </w:t>
      </w:r>
      <w:r>
        <w:rPr>
          <w:rFonts w:ascii="PMingLiU" w:hAnsi="PMingLiU"/>
          <w:w w:val="105"/>
        </w:rPr>
        <w:t>por</w:t>
      </w:r>
      <w:r>
        <w:rPr>
          <w:rFonts w:ascii="PMingLiU" w:hAnsi="PMingLiU"/>
          <w:spacing w:val="-23"/>
          <w:w w:val="105"/>
        </w:rPr>
        <w:t> </w:t>
      </w:r>
      <w:r>
        <w:rPr>
          <w:rFonts w:ascii="PMingLiU" w:hAnsi="PMingLiU"/>
          <w:w w:val="105"/>
        </w:rPr>
        <w:t>ley</w:t>
      </w:r>
      <w:r>
        <w:rPr>
          <w:rFonts w:ascii="PMingLiU" w:hAnsi="PMingLiU"/>
          <w:spacing w:val="-24"/>
          <w:w w:val="105"/>
        </w:rPr>
        <w:t> </w:t>
      </w:r>
      <w:r>
        <w:rPr>
          <w:rFonts w:ascii="PMingLiU" w:hAnsi="PMingLiU"/>
          <w:w w:val="105"/>
        </w:rPr>
        <w:t>son</w:t>
      </w:r>
      <w:r>
        <w:rPr>
          <w:rFonts w:ascii="PMingLiU" w:hAnsi="PMingLiU"/>
          <w:spacing w:val="-25"/>
          <w:w w:val="105"/>
        </w:rPr>
        <w:t> </w:t>
      </w:r>
      <w:r>
        <w:rPr>
          <w:rFonts w:ascii="PMingLiU" w:hAnsi="PMingLiU"/>
          <w:w w:val="105"/>
        </w:rPr>
        <w:t>órganos</w:t>
      </w:r>
      <w:r>
        <w:rPr>
          <w:rFonts w:ascii="PMingLiU" w:hAnsi="PMingLiU"/>
          <w:spacing w:val="-24"/>
          <w:w w:val="105"/>
        </w:rPr>
        <w:t> </w:t>
      </w:r>
      <w:r>
        <w:rPr>
          <w:rFonts w:ascii="PMingLiU" w:hAnsi="PMingLiU"/>
          <w:w w:val="105"/>
        </w:rPr>
        <w:t>descentralizados</w:t>
      </w:r>
      <w:r>
        <w:rPr>
          <w:rFonts w:ascii="PMingLiU" w:hAnsi="PMingLiU"/>
          <w:spacing w:val="-24"/>
          <w:w w:val="105"/>
        </w:rPr>
        <w:t> </w:t>
      </w:r>
      <w:r>
        <w:rPr>
          <w:rFonts w:ascii="PMingLiU" w:hAnsi="PMingLiU"/>
          <w:w w:val="105"/>
        </w:rPr>
        <w:t>del</w:t>
      </w:r>
      <w:r>
        <w:rPr>
          <w:rFonts w:ascii="PMingLiU" w:hAnsi="PMingLiU"/>
          <w:spacing w:val="-24"/>
          <w:w w:val="105"/>
        </w:rPr>
        <w:t> </w:t>
      </w:r>
      <w:r>
        <w:rPr>
          <w:rFonts w:ascii="PMingLiU" w:hAnsi="PMingLiU"/>
          <w:w w:val="105"/>
        </w:rPr>
        <w:t>Estado</w:t>
      </w:r>
      <w:r>
        <w:rPr>
          <w:rFonts w:ascii="PMingLiU" w:hAnsi="PMingLiU"/>
          <w:spacing w:val="-24"/>
          <w:w w:val="105"/>
        </w:rPr>
        <w:t> </w:t>
      </w:r>
      <w:r>
        <w:rPr>
          <w:rFonts w:ascii="PMingLiU" w:hAnsi="PMingLiU"/>
          <w:w w:val="105"/>
        </w:rPr>
        <w:t>a</w:t>
      </w:r>
      <w:r>
        <w:rPr>
          <w:rFonts w:ascii="PMingLiU" w:hAnsi="PMingLiU"/>
          <w:spacing w:val="-24"/>
          <w:w w:val="105"/>
        </w:rPr>
        <w:t> </w:t>
      </w:r>
      <w:r>
        <w:rPr>
          <w:rFonts w:ascii="PMingLiU" w:hAnsi="PMingLiU"/>
          <w:w w:val="105"/>
        </w:rPr>
        <w:t>quienes se les ha otorgado capacidad para darse preceptos obligatorios. Su autonomía consiste en la capacidad de formular su propia legislación, designar sus autoridades,</w:t>
      </w:r>
      <w:r>
        <w:rPr>
          <w:rFonts w:ascii="PMingLiU" w:hAnsi="PMingLiU"/>
          <w:spacing w:val="-21"/>
          <w:w w:val="105"/>
        </w:rPr>
        <w:t> </w:t>
      </w:r>
      <w:r>
        <w:rPr>
          <w:rFonts w:ascii="PMingLiU" w:hAnsi="PMingLiU"/>
          <w:w w:val="105"/>
        </w:rPr>
        <w:t>planificar</w:t>
      </w:r>
      <w:r>
        <w:rPr>
          <w:rFonts w:ascii="PMingLiU" w:hAnsi="PMingLiU"/>
          <w:spacing w:val="-21"/>
          <w:w w:val="105"/>
        </w:rPr>
        <w:t> </w:t>
      </w:r>
      <w:r>
        <w:rPr>
          <w:rFonts w:ascii="PMingLiU" w:hAnsi="PMingLiU"/>
          <w:w w:val="105"/>
        </w:rPr>
        <w:t>su</w:t>
      </w:r>
      <w:r>
        <w:rPr>
          <w:rFonts w:ascii="PMingLiU" w:hAnsi="PMingLiU"/>
          <w:spacing w:val="-22"/>
          <w:w w:val="105"/>
        </w:rPr>
        <w:t> </w:t>
      </w:r>
      <w:r>
        <w:rPr>
          <w:rFonts w:ascii="PMingLiU" w:hAnsi="PMingLiU"/>
          <w:w w:val="105"/>
        </w:rPr>
        <w:t>actividad</w:t>
      </w:r>
      <w:r>
        <w:rPr>
          <w:rFonts w:ascii="PMingLiU" w:hAnsi="PMingLiU"/>
          <w:spacing w:val="-21"/>
          <w:w w:val="105"/>
        </w:rPr>
        <w:t> </w:t>
      </w:r>
      <w:r>
        <w:rPr>
          <w:rFonts w:ascii="PMingLiU" w:hAnsi="PMingLiU"/>
          <w:w w:val="105"/>
        </w:rPr>
        <w:t>académica</w:t>
      </w:r>
      <w:r>
        <w:rPr>
          <w:rFonts w:ascii="PMingLiU" w:hAnsi="PMingLiU"/>
          <w:spacing w:val="-19"/>
          <w:w w:val="105"/>
        </w:rPr>
        <w:t> </w:t>
      </w:r>
      <w:r>
        <w:rPr>
          <w:rFonts w:ascii="PMingLiU" w:hAnsi="PMingLiU"/>
          <w:w w:val="105"/>
        </w:rPr>
        <w:t>y</w:t>
      </w:r>
      <w:r>
        <w:rPr>
          <w:rFonts w:ascii="PMingLiU" w:hAnsi="PMingLiU"/>
          <w:spacing w:val="-19"/>
          <w:w w:val="105"/>
        </w:rPr>
        <w:t> </w:t>
      </w:r>
      <w:r>
        <w:rPr>
          <w:rFonts w:ascii="PMingLiU" w:hAnsi="PMingLiU"/>
          <w:w w:val="105"/>
        </w:rPr>
        <w:t>disponer</w:t>
      </w:r>
      <w:r>
        <w:rPr>
          <w:rFonts w:ascii="PMingLiU" w:hAnsi="PMingLiU"/>
          <w:spacing w:val="-20"/>
          <w:w w:val="105"/>
        </w:rPr>
        <w:t> </w:t>
      </w:r>
      <w:r>
        <w:rPr>
          <w:rFonts w:ascii="PMingLiU" w:hAnsi="PMingLiU"/>
          <w:w w:val="105"/>
        </w:rPr>
        <w:t>de</w:t>
      </w:r>
      <w:r>
        <w:rPr>
          <w:rFonts w:ascii="PMingLiU" w:hAnsi="PMingLiU"/>
          <w:spacing w:val="-21"/>
          <w:w w:val="105"/>
        </w:rPr>
        <w:t> </w:t>
      </w:r>
      <w:r>
        <w:rPr>
          <w:rFonts w:ascii="PMingLiU" w:hAnsi="PMingLiU"/>
          <w:w w:val="105"/>
        </w:rPr>
        <w:t>sus</w:t>
      </w:r>
      <w:r>
        <w:rPr>
          <w:rFonts w:ascii="PMingLiU" w:hAnsi="PMingLiU"/>
          <w:spacing w:val="-22"/>
          <w:w w:val="105"/>
        </w:rPr>
        <w:t> </w:t>
      </w:r>
      <w:r>
        <w:rPr>
          <w:rFonts w:ascii="PMingLiU" w:hAnsi="PMingLiU"/>
          <w:w w:val="105"/>
        </w:rPr>
        <w:t>fondos</w:t>
      </w:r>
      <w:r>
        <w:rPr>
          <w:rFonts w:ascii="PMingLiU" w:hAnsi="PMingLiU"/>
          <w:spacing w:val="-20"/>
          <w:w w:val="105"/>
        </w:rPr>
        <w:t> </w:t>
      </w:r>
      <w:r>
        <w:rPr>
          <w:rFonts w:ascii="PMingLiU" w:hAnsi="PMingLiU"/>
          <w:w w:val="105"/>
        </w:rPr>
        <w:t>con</w:t>
      </w:r>
      <w:r>
        <w:rPr>
          <w:rFonts w:ascii="PMingLiU" w:hAnsi="PMingLiU"/>
          <w:spacing w:val="-21"/>
          <w:w w:val="105"/>
        </w:rPr>
        <w:t> </w:t>
      </w:r>
      <w:r>
        <w:rPr>
          <w:rFonts w:ascii="PMingLiU" w:hAnsi="PMingLiU"/>
          <w:w w:val="105"/>
        </w:rPr>
        <w:t>plena libertad.</w:t>
      </w:r>
    </w:p>
    <w:p>
      <w:pPr>
        <w:pStyle w:val="BodyText"/>
        <w:spacing w:before="10"/>
        <w:rPr>
          <w:rFonts w:ascii="PMingLiU"/>
          <w:sz w:val="21"/>
        </w:rPr>
      </w:pPr>
    </w:p>
    <w:p>
      <w:pPr>
        <w:pStyle w:val="BodyText"/>
        <w:ind w:left="122"/>
        <w:jc w:val="both"/>
        <w:rPr>
          <w:rFonts w:ascii="PMingLiU"/>
        </w:rPr>
      </w:pPr>
      <w:r>
        <w:rPr>
          <w:rFonts w:ascii="PMingLiU"/>
          <w:w w:val="105"/>
        </w:rPr>
        <w:t>Comprende diversos aspectos:</w:t>
      </w:r>
    </w:p>
    <w:p>
      <w:pPr>
        <w:pStyle w:val="BodyText"/>
        <w:spacing w:before="4"/>
        <w:rPr>
          <w:rFonts w:ascii="PMingLiU"/>
        </w:rPr>
      </w:pPr>
    </w:p>
    <w:p>
      <w:pPr>
        <w:pStyle w:val="ListParagraph"/>
        <w:numPr>
          <w:ilvl w:val="0"/>
          <w:numId w:val="30"/>
        </w:numPr>
        <w:tabs>
          <w:tab w:pos="842" w:val="left" w:leader="none"/>
        </w:tabs>
        <w:spacing w:line="295" w:lineRule="auto" w:before="0" w:after="0"/>
        <w:ind w:left="842" w:right="547" w:hanging="360"/>
        <w:jc w:val="both"/>
        <w:rPr>
          <w:rFonts w:ascii="PMingLiU" w:hAnsi="PMingLiU"/>
          <w:sz w:val="22"/>
        </w:rPr>
      </w:pPr>
      <w:r>
        <w:rPr>
          <w:i/>
          <w:w w:val="105"/>
          <w:sz w:val="23"/>
        </w:rPr>
        <w:t>“Autonomía de gobierno</w:t>
      </w:r>
      <w:r>
        <w:rPr>
          <w:rFonts w:ascii="PMingLiU" w:hAnsi="PMingLiU"/>
          <w:w w:val="105"/>
          <w:sz w:val="22"/>
        </w:rPr>
        <w:t>: facultad de nombrar y remover sus propias autoridades fijando</w:t>
      </w:r>
      <w:r>
        <w:rPr>
          <w:rFonts w:ascii="PMingLiU" w:hAnsi="PMingLiU"/>
          <w:spacing w:val="-20"/>
          <w:w w:val="105"/>
          <w:sz w:val="22"/>
        </w:rPr>
        <w:t> </w:t>
      </w:r>
      <w:r>
        <w:rPr>
          <w:rFonts w:ascii="PMingLiU" w:hAnsi="PMingLiU"/>
          <w:w w:val="105"/>
          <w:sz w:val="22"/>
        </w:rPr>
        <w:t>sus</w:t>
      </w:r>
      <w:r>
        <w:rPr>
          <w:rFonts w:ascii="PMingLiU" w:hAnsi="PMingLiU"/>
          <w:spacing w:val="-18"/>
          <w:w w:val="105"/>
          <w:sz w:val="22"/>
        </w:rPr>
        <w:t> </w:t>
      </w:r>
      <w:r>
        <w:rPr>
          <w:rFonts w:ascii="PMingLiU" w:hAnsi="PMingLiU"/>
          <w:w w:val="105"/>
          <w:sz w:val="22"/>
        </w:rPr>
        <w:t>atribuciones,</w:t>
      </w:r>
      <w:r>
        <w:rPr>
          <w:rFonts w:ascii="PMingLiU" w:hAnsi="PMingLiU"/>
          <w:spacing w:val="-19"/>
          <w:w w:val="105"/>
          <w:sz w:val="22"/>
        </w:rPr>
        <w:t> </w:t>
      </w:r>
      <w:r>
        <w:rPr>
          <w:rFonts w:ascii="PMingLiU" w:hAnsi="PMingLiU"/>
          <w:w w:val="105"/>
          <w:sz w:val="22"/>
        </w:rPr>
        <w:t>y</w:t>
      </w:r>
      <w:r>
        <w:rPr>
          <w:rFonts w:ascii="PMingLiU" w:hAnsi="PMingLiU"/>
          <w:spacing w:val="-20"/>
          <w:w w:val="105"/>
          <w:sz w:val="22"/>
        </w:rPr>
        <w:t> </w:t>
      </w:r>
      <w:r>
        <w:rPr>
          <w:rFonts w:ascii="PMingLiU" w:hAnsi="PMingLiU"/>
          <w:w w:val="105"/>
          <w:sz w:val="22"/>
        </w:rPr>
        <w:t>los</w:t>
      </w:r>
      <w:r>
        <w:rPr>
          <w:rFonts w:ascii="PMingLiU" w:hAnsi="PMingLiU"/>
          <w:spacing w:val="-18"/>
          <w:w w:val="105"/>
          <w:sz w:val="22"/>
        </w:rPr>
        <w:t> </w:t>
      </w:r>
      <w:r>
        <w:rPr>
          <w:rFonts w:ascii="PMingLiU" w:hAnsi="PMingLiU"/>
          <w:w w:val="105"/>
          <w:sz w:val="22"/>
        </w:rPr>
        <w:t>mecanismos</w:t>
      </w:r>
      <w:r>
        <w:rPr>
          <w:rFonts w:ascii="PMingLiU" w:hAnsi="PMingLiU"/>
          <w:spacing w:val="-18"/>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designación;</w:t>
      </w:r>
    </w:p>
    <w:p>
      <w:pPr>
        <w:pStyle w:val="ListParagraph"/>
        <w:numPr>
          <w:ilvl w:val="0"/>
          <w:numId w:val="30"/>
        </w:numPr>
        <w:tabs>
          <w:tab w:pos="842" w:val="left" w:leader="none"/>
        </w:tabs>
        <w:spacing w:line="292" w:lineRule="auto" w:before="21" w:after="0"/>
        <w:ind w:left="842" w:right="543" w:hanging="360"/>
        <w:jc w:val="both"/>
        <w:rPr>
          <w:rFonts w:ascii="PMingLiU" w:hAnsi="PMingLiU"/>
          <w:sz w:val="22"/>
        </w:rPr>
      </w:pPr>
      <w:r>
        <w:rPr>
          <w:rFonts w:ascii="Palatino Linotype" w:hAnsi="Palatino Linotype"/>
          <w:i/>
          <w:sz w:val="23"/>
        </w:rPr>
        <w:t>Autonomía académica</w:t>
      </w:r>
      <w:r>
        <w:rPr>
          <w:rFonts w:ascii="PMingLiU" w:hAnsi="PMingLiU"/>
          <w:sz w:val="22"/>
        </w:rPr>
        <w:t>: en su tarea de instrumento selector y distribuidor de individuos tiene la potestad de nombrar y remover su personal académico según normas libremente formuladas, reclutar personal docente, fijar sus planes y programas de estudio e investigación, expedir títulos y certificados así como </w:t>
      </w:r>
      <w:r>
        <w:rPr>
          <w:rFonts w:ascii="PMingLiU" w:hAnsi="PMingLiU"/>
          <w:spacing w:val="3"/>
          <w:sz w:val="22"/>
        </w:rPr>
        <w:t> </w:t>
      </w:r>
      <w:r>
        <w:rPr>
          <w:rFonts w:ascii="PMingLiU" w:hAnsi="PMingLiU"/>
          <w:sz w:val="22"/>
        </w:rPr>
        <w:t>revalidaciones;</w:t>
      </w:r>
    </w:p>
    <w:p>
      <w:pPr>
        <w:pStyle w:val="ListParagraph"/>
        <w:numPr>
          <w:ilvl w:val="0"/>
          <w:numId w:val="30"/>
        </w:numPr>
        <w:tabs>
          <w:tab w:pos="842" w:val="left" w:leader="none"/>
        </w:tabs>
        <w:spacing w:line="276" w:lineRule="auto" w:before="23" w:after="0"/>
        <w:ind w:left="842" w:right="550" w:hanging="360"/>
        <w:jc w:val="both"/>
        <w:rPr>
          <w:rFonts w:ascii="Palatino Linotype" w:hAnsi="Palatino Linotype"/>
          <w:i/>
          <w:sz w:val="23"/>
        </w:rPr>
      </w:pPr>
      <w:r>
        <w:rPr>
          <w:rFonts w:ascii="Palatino Linotype" w:hAnsi="Palatino Linotype"/>
          <w:i/>
          <w:sz w:val="23"/>
        </w:rPr>
        <w:t>Autonomía administrativa</w:t>
      </w:r>
      <w:r>
        <w:rPr>
          <w:rFonts w:ascii="PMingLiU" w:hAnsi="PMingLiU"/>
          <w:sz w:val="22"/>
        </w:rPr>
        <w:t>: atribución de adoptar sistemas de gestión que considere adecuados</w:t>
      </w:r>
      <w:r>
        <w:rPr>
          <w:rFonts w:ascii="PMingLiU" w:hAnsi="PMingLiU"/>
          <w:spacing w:val="32"/>
          <w:sz w:val="22"/>
        </w:rPr>
        <w:t> </w:t>
      </w:r>
      <w:r>
        <w:rPr>
          <w:rFonts w:ascii="PMingLiU" w:hAnsi="PMingLiU"/>
          <w:sz w:val="22"/>
        </w:rPr>
        <w:t>y</w:t>
      </w:r>
      <w:r>
        <w:rPr>
          <w:rFonts w:ascii="Palatino Linotype" w:hAnsi="Palatino Linotype"/>
          <w:i/>
          <w:sz w:val="23"/>
        </w:rPr>
        <w:t>;</w:t>
      </w:r>
    </w:p>
    <w:p>
      <w:pPr>
        <w:pStyle w:val="ListParagraph"/>
        <w:numPr>
          <w:ilvl w:val="0"/>
          <w:numId w:val="30"/>
        </w:numPr>
        <w:tabs>
          <w:tab w:pos="842" w:val="left" w:leader="none"/>
        </w:tabs>
        <w:spacing w:line="273" w:lineRule="auto" w:before="3" w:after="0"/>
        <w:ind w:left="842" w:right="546" w:hanging="360"/>
        <w:jc w:val="both"/>
        <w:rPr>
          <w:rFonts w:ascii="PMingLiU" w:hAnsi="PMingLiU"/>
          <w:sz w:val="22"/>
        </w:rPr>
      </w:pPr>
      <w:r>
        <w:rPr>
          <w:rFonts w:ascii="Palatino Linotype" w:hAnsi="Palatino Linotype"/>
          <w:i/>
          <w:sz w:val="23"/>
        </w:rPr>
        <w:t>Autonomía financiera</w:t>
      </w:r>
      <w:r>
        <w:rPr>
          <w:sz w:val="22"/>
        </w:rPr>
        <w:t>: que implica la libre disposición de su patrimonio” (García </w:t>
      </w:r>
      <w:r>
        <w:rPr>
          <w:rFonts w:ascii="PMingLiU" w:hAnsi="PMingLiU"/>
          <w:sz w:val="22"/>
        </w:rPr>
        <w:t>Laguardia,</w:t>
      </w:r>
      <w:r>
        <w:rPr>
          <w:rFonts w:ascii="PMingLiU" w:hAnsi="PMingLiU"/>
          <w:spacing w:val="39"/>
          <w:sz w:val="22"/>
        </w:rPr>
        <w:t> </w:t>
      </w:r>
      <w:r>
        <w:rPr>
          <w:rFonts w:ascii="PMingLiU" w:hAnsi="PMingLiU"/>
          <w:sz w:val="22"/>
        </w:rPr>
        <w:t>1977:24).</w:t>
      </w:r>
    </w:p>
    <w:p>
      <w:pPr>
        <w:pStyle w:val="BodyText"/>
        <w:spacing w:before="5"/>
        <w:rPr>
          <w:rFonts w:ascii="PMingLiU"/>
          <w:sz w:val="21"/>
        </w:rPr>
      </w:pPr>
    </w:p>
    <w:p>
      <w:pPr>
        <w:pStyle w:val="BodyText"/>
        <w:spacing w:line="252" w:lineRule="auto"/>
        <w:ind w:left="122" w:right="546"/>
        <w:jc w:val="both"/>
        <w:rPr>
          <w:rFonts w:ascii="PMingLiU" w:hAnsi="PMingLiU"/>
        </w:rPr>
      </w:pPr>
      <w:r>
        <w:rPr>
          <w:rFonts w:ascii="PMingLiU" w:hAnsi="PMingLiU"/>
          <w:w w:val="105"/>
        </w:rPr>
        <w:t>La libertad de cátedra hace relación a la libertad del profesor de comunicar su enseñanza </w:t>
      </w:r>
      <w:r>
        <w:rPr>
          <w:w w:val="105"/>
        </w:rPr>
        <w:t>– </w:t>
      </w:r>
      <w:r>
        <w:rPr>
          <w:rFonts w:ascii="PMingLiU" w:hAnsi="PMingLiU"/>
          <w:w w:val="105"/>
        </w:rPr>
        <w:t>y quizás en un marco más amplio- los resultados a que ha llegado por</w:t>
      </w:r>
      <w:r>
        <w:rPr>
          <w:rFonts w:ascii="PMingLiU" w:hAnsi="PMingLiU"/>
          <w:spacing w:val="-22"/>
          <w:w w:val="105"/>
        </w:rPr>
        <w:t> </w:t>
      </w:r>
      <w:r>
        <w:rPr>
          <w:rFonts w:ascii="PMingLiU" w:hAnsi="PMingLiU"/>
          <w:w w:val="105"/>
        </w:rPr>
        <w:t>sus</w:t>
      </w:r>
      <w:r>
        <w:rPr>
          <w:rFonts w:ascii="PMingLiU" w:hAnsi="PMingLiU"/>
          <w:spacing w:val="-23"/>
          <w:w w:val="105"/>
        </w:rPr>
        <w:t> </w:t>
      </w:r>
      <w:r>
        <w:rPr>
          <w:rFonts w:ascii="PMingLiU" w:hAnsi="PMingLiU"/>
          <w:w w:val="105"/>
        </w:rPr>
        <w:t>estudios</w:t>
      </w:r>
      <w:r>
        <w:rPr>
          <w:rFonts w:ascii="PMingLiU" w:hAnsi="PMingLiU"/>
          <w:spacing w:val="-23"/>
          <w:w w:val="105"/>
        </w:rPr>
        <w:t> </w:t>
      </w:r>
      <w:r>
        <w:rPr>
          <w:rFonts w:ascii="PMingLiU" w:hAnsi="PMingLiU"/>
          <w:w w:val="105"/>
        </w:rPr>
        <w:t>y</w:t>
      </w:r>
      <w:r>
        <w:rPr>
          <w:rFonts w:ascii="PMingLiU" w:hAnsi="PMingLiU"/>
          <w:spacing w:val="-23"/>
          <w:w w:val="105"/>
        </w:rPr>
        <w:t> </w:t>
      </w:r>
      <w:r>
        <w:rPr>
          <w:rFonts w:ascii="PMingLiU" w:hAnsi="PMingLiU"/>
          <w:w w:val="105"/>
        </w:rPr>
        <w:t>reflexiones.</w:t>
      </w:r>
      <w:r>
        <w:rPr>
          <w:rFonts w:ascii="PMingLiU" w:hAnsi="PMingLiU"/>
          <w:spacing w:val="-24"/>
          <w:w w:val="105"/>
        </w:rPr>
        <w:t> </w:t>
      </w:r>
      <w:r>
        <w:rPr>
          <w:rFonts w:ascii="PMingLiU" w:hAnsi="PMingLiU"/>
          <w:w w:val="105"/>
        </w:rPr>
        <w:t>La</w:t>
      </w:r>
      <w:r>
        <w:rPr>
          <w:rFonts w:ascii="PMingLiU" w:hAnsi="PMingLiU"/>
          <w:spacing w:val="-22"/>
          <w:w w:val="105"/>
        </w:rPr>
        <w:t> </w:t>
      </w:r>
      <w:r>
        <w:rPr>
          <w:rFonts w:ascii="PMingLiU" w:hAnsi="PMingLiU"/>
          <w:w w:val="105"/>
        </w:rPr>
        <w:t>libertad</w:t>
      </w:r>
      <w:r>
        <w:rPr>
          <w:rFonts w:ascii="PMingLiU" w:hAnsi="PMingLiU"/>
          <w:spacing w:val="-21"/>
          <w:w w:val="105"/>
        </w:rPr>
        <w:t> </w:t>
      </w:r>
      <w:r>
        <w:rPr>
          <w:rFonts w:ascii="PMingLiU" w:hAnsi="PMingLiU"/>
          <w:w w:val="105"/>
        </w:rPr>
        <w:t>académica</w:t>
      </w:r>
      <w:r>
        <w:rPr>
          <w:rFonts w:ascii="PMingLiU" w:hAnsi="PMingLiU"/>
          <w:spacing w:val="-23"/>
          <w:w w:val="105"/>
        </w:rPr>
        <w:t> </w:t>
      </w:r>
      <w:r>
        <w:rPr>
          <w:rFonts w:ascii="PMingLiU" w:hAnsi="PMingLiU"/>
          <w:w w:val="105"/>
        </w:rPr>
        <w:t>tiene</w:t>
      </w:r>
      <w:r>
        <w:rPr>
          <w:rFonts w:ascii="PMingLiU" w:hAnsi="PMingLiU"/>
          <w:spacing w:val="-21"/>
          <w:w w:val="105"/>
        </w:rPr>
        <w:t> </w:t>
      </w:r>
      <w:r>
        <w:rPr>
          <w:rFonts w:ascii="PMingLiU" w:hAnsi="PMingLiU"/>
          <w:w w:val="105"/>
        </w:rPr>
        <w:t>su</w:t>
      </w:r>
      <w:r>
        <w:rPr>
          <w:rFonts w:ascii="PMingLiU" w:hAnsi="PMingLiU"/>
          <w:spacing w:val="-23"/>
          <w:w w:val="105"/>
        </w:rPr>
        <w:t> </w:t>
      </w:r>
      <w:r>
        <w:rPr>
          <w:rFonts w:ascii="PMingLiU" w:hAnsi="PMingLiU"/>
          <w:w w:val="105"/>
        </w:rPr>
        <w:t>origen</w:t>
      </w:r>
      <w:r>
        <w:rPr>
          <w:rFonts w:ascii="PMingLiU" w:hAnsi="PMingLiU"/>
          <w:spacing w:val="-22"/>
          <w:w w:val="105"/>
        </w:rPr>
        <w:t> </w:t>
      </w:r>
      <w:r>
        <w:rPr>
          <w:rFonts w:ascii="PMingLiU" w:hAnsi="PMingLiU"/>
          <w:w w:val="105"/>
        </w:rPr>
        <w:t>en</w:t>
      </w:r>
      <w:r>
        <w:rPr>
          <w:rFonts w:ascii="PMingLiU" w:hAnsi="PMingLiU"/>
          <w:spacing w:val="-22"/>
          <w:w w:val="105"/>
        </w:rPr>
        <w:t> </w:t>
      </w:r>
      <w:r>
        <w:rPr>
          <w:rFonts w:ascii="PMingLiU" w:hAnsi="PMingLiU"/>
          <w:w w:val="105"/>
        </w:rPr>
        <w:t>el</w:t>
      </w:r>
      <w:r>
        <w:rPr>
          <w:rFonts w:ascii="PMingLiU" w:hAnsi="PMingLiU"/>
          <w:spacing w:val="-22"/>
          <w:w w:val="105"/>
        </w:rPr>
        <w:t> </w:t>
      </w:r>
      <w:r>
        <w:rPr>
          <w:rFonts w:ascii="PMingLiU" w:hAnsi="PMingLiU"/>
          <w:w w:val="105"/>
        </w:rPr>
        <w:t>carácter propio de la Universidad, y que debe ser preservada de limitaciones por motivaciones</w:t>
      </w:r>
      <w:r>
        <w:rPr>
          <w:rFonts w:ascii="PMingLiU" w:hAnsi="PMingLiU"/>
          <w:spacing w:val="-19"/>
          <w:w w:val="105"/>
        </w:rPr>
        <w:t> </w:t>
      </w:r>
      <w:r>
        <w:rPr>
          <w:rFonts w:ascii="PMingLiU" w:hAnsi="PMingLiU"/>
          <w:w w:val="105"/>
        </w:rPr>
        <w:t>dogmáticas,</w:t>
      </w:r>
      <w:r>
        <w:rPr>
          <w:rFonts w:ascii="PMingLiU" w:hAnsi="PMingLiU"/>
          <w:spacing w:val="-19"/>
          <w:w w:val="105"/>
        </w:rPr>
        <w:t> </w:t>
      </w:r>
      <w:r>
        <w:rPr>
          <w:rFonts w:ascii="PMingLiU" w:hAnsi="PMingLiU"/>
          <w:w w:val="105"/>
        </w:rPr>
        <w:t>políticas</w:t>
      </w:r>
      <w:r>
        <w:rPr>
          <w:rFonts w:ascii="PMingLiU" w:hAnsi="PMingLiU"/>
          <w:spacing w:val="-18"/>
          <w:w w:val="105"/>
        </w:rPr>
        <w:t> </w:t>
      </w:r>
      <w:r>
        <w:rPr>
          <w:rFonts w:ascii="PMingLiU" w:hAnsi="PMingLiU"/>
          <w:w w:val="105"/>
        </w:rPr>
        <w:t>o</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intereses</w:t>
      </w:r>
      <w:r>
        <w:rPr>
          <w:rFonts w:ascii="PMingLiU" w:hAnsi="PMingLiU"/>
          <w:spacing w:val="-19"/>
          <w:w w:val="105"/>
        </w:rPr>
        <w:t> </w:t>
      </w:r>
      <w:r>
        <w:rPr>
          <w:rFonts w:ascii="PMingLiU" w:hAnsi="PMingLiU"/>
          <w:w w:val="105"/>
        </w:rPr>
        <w:t>del</w:t>
      </w:r>
      <w:r>
        <w:rPr>
          <w:rFonts w:ascii="PMingLiU" w:hAnsi="PMingLiU"/>
          <w:spacing w:val="-19"/>
          <w:w w:val="105"/>
        </w:rPr>
        <w:t> </w:t>
      </w:r>
      <w:r>
        <w:rPr>
          <w:rFonts w:ascii="PMingLiU" w:hAnsi="PMingLiU"/>
          <w:w w:val="105"/>
        </w:rPr>
        <w:t>poder</w:t>
      </w:r>
      <w:r>
        <w:rPr>
          <w:rFonts w:ascii="PMingLiU" w:hAnsi="PMingLiU"/>
          <w:spacing w:val="-18"/>
          <w:w w:val="105"/>
        </w:rPr>
        <w:t> </w:t>
      </w:r>
      <w:r>
        <w:rPr>
          <w:rFonts w:ascii="PMingLiU" w:hAnsi="PMingLiU"/>
          <w:w w:val="105"/>
        </w:rPr>
        <w:t>público.</w:t>
      </w:r>
    </w:p>
    <w:p>
      <w:pPr>
        <w:pStyle w:val="BodyText"/>
        <w:spacing w:before="2"/>
        <w:rPr>
          <w:rFonts w:ascii="PMingLiU"/>
          <w:sz w:val="22"/>
        </w:rPr>
      </w:pPr>
    </w:p>
    <w:p>
      <w:pPr>
        <w:pStyle w:val="BodyText"/>
        <w:spacing w:line="254" w:lineRule="auto"/>
        <w:ind w:left="122" w:right="548"/>
        <w:jc w:val="both"/>
        <w:rPr>
          <w:rFonts w:ascii="PMingLiU" w:hAnsi="PMingLiU"/>
        </w:rPr>
      </w:pPr>
      <w:r>
        <w:rPr>
          <w:rFonts w:ascii="PMingLiU" w:hAnsi="PMingLiU"/>
          <w:w w:val="105"/>
        </w:rPr>
        <w:t>Como señala Federico Novelo (1992), la universidad Pública se ha definido, en un cuerpo de apreciaciones superficiales, como aquella que funciona al amparo de  subsidios  mayoritariamente  provenientes  de  los  recursos  fiscales  de </w:t>
      </w:r>
      <w:r>
        <w:rPr>
          <w:rFonts w:ascii="PMingLiU" w:hAnsi="PMingLiU"/>
          <w:spacing w:val="56"/>
          <w:w w:val="105"/>
        </w:rPr>
        <w:t> </w:t>
      </w:r>
      <w:r>
        <w:rPr>
          <w:rFonts w:ascii="PMingLiU" w:hAnsi="PMingLiU"/>
          <w:w w:val="105"/>
        </w:rPr>
        <w:t>la</w:t>
      </w:r>
    </w:p>
    <w:p>
      <w:pPr>
        <w:spacing w:after="0" w:line="254" w:lineRule="auto"/>
        <w:jc w:val="both"/>
        <w:rPr>
          <w:rFonts w:ascii="PMingLiU" w:hAnsi="PMingLiU"/>
        </w:rPr>
        <w:sectPr>
          <w:footerReference w:type="even" r:id="rId112"/>
          <w:footerReference w:type="default" r:id="rId113"/>
          <w:pgSz w:w="12250" w:h="15850"/>
          <w:pgMar w:footer="756" w:header="729"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0"/>
        <w:jc w:val="both"/>
        <w:rPr>
          <w:rFonts w:ascii="PMingLiU" w:hAnsi="PMingLiU"/>
        </w:rPr>
      </w:pPr>
      <w:r>
        <w:rPr>
          <w:rFonts w:ascii="PMingLiU" w:hAnsi="PMingLiU"/>
          <w:w w:val="105"/>
        </w:rPr>
        <w:t>federación;</w:t>
      </w:r>
      <w:r>
        <w:rPr>
          <w:rFonts w:ascii="PMingLiU" w:hAnsi="PMingLiU"/>
          <w:spacing w:val="-11"/>
          <w:w w:val="105"/>
        </w:rPr>
        <w:t> </w:t>
      </w:r>
      <w:r>
        <w:rPr>
          <w:rFonts w:ascii="PMingLiU" w:hAnsi="PMingLiU"/>
          <w:w w:val="105"/>
        </w:rPr>
        <w:t>es</w:t>
      </w:r>
      <w:r>
        <w:rPr>
          <w:rFonts w:ascii="PMingLiU" w:hAnsi="PMingLiU"/>
          <w:spacing w:val="-12"/>
          <w:w w:val="105"/>
        </w:rPr>
        <w:t> </w:t>
      </w:r>
      <w:r>
        <w:rPr>
          <w:rFonts w:ascii="PMingLiU" w:hAnsi="PMingLiU"/>
          <w:w w:val="105"/>
        </w:rPr>
        <w:t>decir,</w:t>
      </w:r>
      <w:r>
        <w:rPr>
          <w:rFonts w:ascii="PMingLiU" w:hAnsi="PMingLiU"/>
          <w:spacing w:val="-11"/>
          <w:w w:val="105"/>
        </w:rPr>
        <w:t> </w:t>
      </w:r>
      <w:r>
        <w:rPr>
          <w:rFonts w:ascii="PMingLiU" w:hAnsi="PMingLiU"/>
          <w:w w:val="105"/>
        </w:rPr>
        <w:t>que</w:t>
      </w:r>
      <w:r>
        <w:rPr>
          <w:rFonts w:ascii="PMingLiU" w:hAnsi="PMingLiU"/>
          <w:spacing w:val="-11"/>
          <w:w w:val="105"/>
        </w:rPr>
        <w:t> </w:t>
      </w:r>
      <w:r>
        <w:rPr>
          <w:rFonts w:ascii="PMingLiU" w:hAnsi="PMingLiU"/>
          <w:w w:val="105"/>
        </w:rPr>
        <w:t>debe</w:t>
      </w:r>
      <w:r>
        <w:rPr>
          <w:rFonts w:ascii="PMingLiU" w:hAnsi="PMingLiU"/>
          <w:spacing w:val="-12"/>
          <w:w w:val="105"/>
        </w:rPr>
        <w:t> </w:t>
      </w:r>
      <w:r>
        <w:rPr>
          <w:rFonts w:ascii="PMingLiU" w:hAnsi="PMingLiU"/>
          <w:w w:val="105"/>
        </w:rPr>
        <w:t>su</w:t>
      </w:r>
      <w:r>
        <w:rPr>
          <w:rFonts w:ascii="PMingLiU" w:hAnsi="PMingLiU"/>
          <w:spacing w:val="-13"/>
          <w:w w:val="105"/>
        </w:rPr>
        <w:t> </w:t>
      </w:r>
      <w:r>
        <w:rPr>
          <w:rFonts w:ascii="PMingLiU" w:hAnsi="PMingLiU"/>
          <w:w w:val="105"/>
        </w:rPr>
        <w:t>existencia</w:t>
      </w:r>
      <w:r>
        <w:rPr>
          <w:rFonts w:ascii="PMingLiU" w:hAnsi="PMingLiU"/>
          <w:spacing w:val="-12"/>
          <w:w w:val="105"/>
        </w:rPr>
        <w:t> </w:t>
      </w:r>
      <w:r>
        <w:rPr>
          <w:rFonts w:ascii="PMingLiU" w:hAnsi="PMingLiU"/>
          <w:w w:val="105"/>
        </w:rPr>
        <w:t>a</w:t>
      </w:r>
      <w:r>
        <w:rPr>
          <w:rFonts w:ascii="PMingLiU" w:hAnsi="PMingLiU"/>
          <w:spacing w:val="-12"/>
          <w:w w:val="105"/>
        </w:rPr>
        <w:t> </w:t>
      </w:r>
      <w:r>
        <w:rPr>
          <w:rFonts w:ascii="PMingLiU" w:hAnsi="PMingLiU"/>
          <w:w w:val="105"/>
        </w:rPr>
        <w:t>los</w:t>
      </w:r>
      <w:r>
        <w:rPr>
          <w:rFonts w:ascii="PMingLiU" w:hAnsi="PMingLiU"/>
          <w:spacing w:val="-13"/>
          <w:w w:val="105"/>
        </w:rPr>
        <w:t> </w:t>
      </w:r>
      <w:r>
        <w:rPr>
          <w:rFonts w:ascii="PMingLiU" w:hAnsi="PMingLiU"/>
          <w:w w:val="105"/>
        </w:rPr>
        <w:t>dineros</w:t>
      </w:r>
      <w:r>
        <w:rPr>
          <w:rFonts w:ascii="PMingLiU" w:hAnsi="PMingLiU"/>
          <w:spacing w:val="-7"/>
          <w:w w:val="105"/>
        </w:rPr>
        <w:t> </w:t>
      </w:r>
      <w:r>
        <w:rPr>
          <w:rFonts w:ascii="PMingLiU" w:hAnsi="PMingLiU"/>
          <w:w w:val="105"/>
        </w:rPr>
        <w:t>del</w:t>
      </w:r>
      <w:r>
        <w:rPr>
          <w:rFonts w:ascii="PMingLiU" w:hAnsi="PMingLiU"/>
          <w:spacing w:val="-12"/>
          <w:w w:val="105"/>
        </w:rPr>
        <w:t> </w:t>
      </w:r>
      <w:r>
        <w:rPr>
          <w:rFonts w:ascii="PMingLiU" w:hAnsi="PMingLiU"/>
          <w:w w:val="105"/>
        </w:rPr>
        <w:t>pueblo.</w:t>
      </w:r>
      <w:r>
        <w:rPr>
          <w:rFonts w:ascii="PMingLiU" w:hAnsi="PMingLiU"/>
          <w:spacing w:val="-10"/>
          <w:w w:val="105"/>
        </w:rPr>
        <w:t> </w:t>
      </w:r>
      <w:r>
        <w:rPr>
          <w:rFonts w:ascii="PMingLiU" w:hAnsi="PMingLiU"/>
          <w:w w:val="105"/>
        </w:rPr>
        <w:t>En</w:t>
      </w:r>
      <w:r>
        <w:rPr>
          <w:rFonts w:ascii="PMingLiU" w:hAnsi="PMingLiU"/>
          <w:spacing w:val="-13"/>
          <w:w w:val="105"/>
        </w:rPr>
        <w:t> </w:t>
      </w:r>
      <w:r>
        <w:rPr>
          <w:rFonts w:ascii="PMingLiU" w:hAnsi="PMingLiU"/>
          <w:w w:val="105"/>
        </w:rPr>
        <w:t>realidad, la universidad pública es mucho más que un organismo descentralizado, y se define</w:t>
      </w:r>
      <w:r>
        <w:rPr>
          <w:rFonts w:ascii="PMingLiU" w:hAnsi="PMingLiU"/>
          <w:spacing w:val="-21"/>
          <w:w w:val="105"/>
        </w:rPr>
        <w:t> </w:t>
      </w:r>
      <w:r>
        <w:rPr>
          <w:rFonts w:ascii="PMingLiU" w:hAnsi="PMingLiU"/>
          <w:w w:val="105"/>
        </w:rPr>
        <w:t>por</w:t>
      </w:r>
      <w:r>
        <w:rPr>
          <w:rFonts w:ascii="PMingLiU" w:hAnsi="PMingLiU"/>
          <w:spacing w:val="-20"/>
          <w:w w:val="105"/>
        </w:rPr>
        <w:t> </w:t>
      </w:r>
      <w:r>
        <w:rPr>
          <w:rFonts w:ascii="PMingLiU" w:hAnsi="PMingLiU"/>
          <w:w w:val="105"/>
        </w:rPr>
        <w:t>varios</w:t>
      </w:r>
      <w:r>
        <w:rPr>
          <w:rFonts w:ascii="PMingLiU" w:hAnsi="PMingLiU"/>
          <w:spacing w:val="-21"/>
          <w:w w:val="105"/>
        </w:rPr>
        <w:t> </w:t>
      </w:r>
      <w:r>
        <w:rPr>
          <w:rFonts w:ascii="PMingLiU" w:hAnsi="PMingLiU"/>
          <w:w w:val="105"/>
        </w:rPr>
        <w:t>factores:</w:t>
      </w:r>
    </w:p>
    <w:p>
      <w:pPr>
        <w:pStyle w:val="BodyText"/>
        <w:spacing w:before="4"/>
        <w:rPr>
          <w:rFonts w:ascii="PMingLiU"/>
          <w:sz w:val="28"/>
        </w:rPr>
      </w:pPr>
    </w:p>
    <w:p>
      <w:pPr>
        <w:spacing w:line="302" w:lineRule="auto" w:before="0"/>
        <w:ind w:left="1256" w:right="140" w:hanging="281"/>
        <w:jc w:val="both"/>
        <w:rPr>
          <w:rFonts w:ascii="PMingLiU" w:hAnsi="PMingLiU"/>
          <w:sz w:val="22"/>
        </w:rPr>
      </w:pPr>
      <w:r>
        <w:rPr>
          <w:sz w:val="22"/>
        </w:rPr>
        <w:t>- “La selección deliberada de sus beneficiarios, dentro de una concepción que no ignora </w:t>
      </w:r>
      <w:r>
        <w:rPr>
          <w:rFonts w:ascii="PMingLiU" w:hAnsi="PMingLiU"/>
          <w:sz w:val="22"/>
        </w:rPr>
        <w:t>la desigualdad social ni las cualidades de la educación superior, en tanto promotora de     la</w:t>
      </w:r>
      <w:r>
        <w:rPr>
          <w:rFonts w:ascii="PMingLiU" w:hAnsi="PMingLiU"/>
          <w:spacing w:val="13"/>
          <w:sz w:val="22"/>
        </w:rPr>
        <w:t> </w:t>
      </w:r>
      <w:r>
        <w:rPr>
          <w:rFonts w:ascii="PMingLiU" w:hAnsi="PMingLiU"/>
          <w:sz w:val="22"/>
        </w:rPr>
        <w:t>movilidad;</w:t>
      </w:r>
    </w:p>
    <w:p>
      <w:pPr>
        <w:pStyle w:val="ListParagraph"/>
        <w:numPr>
          <w:ilvl w:val="1"/>
          <w:numId w:val="30"/>
        </w:numPr>
        <w:tabs>
          <w:tab w:pos="1269" w:val="left" w:leader="none"/>
        </w:tabs>
        <w:spacing w:line="300" w:lineRule="auto" w:before="15" w:after="0"/>
        <w:ind w:left="1268" w:right="140" w:hanging="360"/>
        <w:jc w:val="both"/>
        <w:rPr>
          <w:rFonts w:ascii="PMingLiU" w:hAnsi="PMingLiU"/>
          <w:sz w:val="22"/>
        </w:rPr>
      </w:pPr>
      <w:r>
        <w:rPr>
          <w:rFonts w:ascii="PMingLiU" w:hAnsi="PMingLiU"/>
          <w:w w:val="105"/>
          <w:sz w:val="22"/>
        </w:rPr>
        <w:t>La definición puntual de objetivos sociales, ligados a la superación d los grandes problemas</w:t>
      </w:r>
      <w:r>
        <w:rPr>
          <w:rFonts w:ascii="PMingLiU" w:hAnsi="PMingLiU"/>
          <w:spacing w:val="-5"/>
          <w:w w:val="105"/>
          <w:sz w:val="22"/>
        </w:rPr>
        <w:t> </w:t>
      </w:r>
      <w:r>
        <w:rPr>
          <w:rFonts w:ascii="PMingLiU" w:hAnsi="PMingLiU"/>
          <w:w w:val="105"/>
          <w:sz w:val="22"/>
        </w:rPr>
        <w:t>nacionales,</w:t>
      </w:r>
      <w:r>
        <w:rPr>
          <w:rFonts w:ascii="PMingLiU" w:hAnsi="PMingLiU"/>
          <w:spacing w:val="-5"/>
          <w:w w:val="105"/>
          <w:sz w:val="22"/>
        </w:rPr>
        <w:t> </w:t>
      </w:r>
      <w:r>
        <w:rPr>
          <w:rFonts w:ascii="PMingLiU" w:hAnsi="PMingLiU"/>
          <w:w w:val="105"/>
          <w:sz w:val="22"/>
        </w:rPr>
        <w:t>tal</w:t>
      </w:r>
      <w:r>
        <w:rPr>
          <w:rFonts w:ascii="PMingLiU" w:hAnsi="PMingLiU"/>
          <w:spacing w:val="-6"/>
          <w:w w:val="105"/>
          <w:sz w:val="22"/>
        </w:rPr>
        <w:t> </w:t>
      </w:r>
      <w:r>
        <w:rPr>
          <w:rFonts w:ascii="PMingLiU" w:hAnsi="PMingLiU"/>
          <w:w w:val="105"/>
          <w:sz w:val="22"/>
        </w:rPr>
        <w:t>como</w:t>
      </w:r>
      <w:r>
        <w:rPr>
          <w:rFonts w:ascii="PMingLiU" w:hAnsi="PMingLiU"/>
          <w:spacing w:val="-5"/>
          <w:w w:val="105"/>
          <w:sz w:val="22"/>
        </w:rPr>
        <w:t> </w:t>
      </w:r>
      <w:r>
        <w:rPr>
          <w:rFonts w:ascii="PMingLiU" w:hAnsi="PMingLiU"/>
          <w:w w:val="105"/>
          <w:sz w:val="22"/>
        </w:rPr>
        <w:t>se</w:t>
      </w:r>
      <w:r>
        <w:rPr>
          <w:rFonts w:ascii="PMingLiU" w:hAnsi="PMingLiU"/>
          <w:spacing w:val="-6"/>
          <w:w w:val="105"/>
          <w:sz w:val="22"/>
        </w:rPr>
        <w:t> </w:t>
      </w:r>
      <w:r>
        <w:rPr>
          <w:rFonts w:ascii="PMingLiU" w:hAnsi="PMingLiU"/>
          <w:w w:val="105"/>
          <w:sz w:val="22"/>
        </w:rPr>
        <w:t>conciben</w:t>
      </w:r>
      <w:r>
        <w:rPr>
          <w:rFonts w:ascii="PMingLiU" w:hAnsi="PMingLiU"/>
          <w:spacing w:val="-5"/>
          <w:w w:val="105"/>
          <w:sz w:val="22"/>
        </w:rPr>
        <w:t> </w:t>
      </w:r>
      <w:r>
        <w:rPr>
          <w:rFonts w:ascii="PMingLiU" w:hAnsi="PMingLiU"/>
          <w:w w:val="105"/>
          <w:sz w:val="22"/>
        </w:rPr>
        <w:t>desde</w:t>
      </w:r>
      <w:r>
        <w:rPr>
          <w:rFonts w:ascii="PMingLiU" w:hAnsi="PMingLiU"/>
          <w:spacing w:val="-6"/>
          <w:w w:val="105"/>
          <w:sz w:val="22"/>
        </w:rPr>
        <w:t> </w:t>
      </w:r>
      <w:r>
        <w:rPr>
          <w:rFonts w:ascii="PMingLiU" w:hAnsi="PMingLiU"/>
          <w:w w:val="105"/>
          <w:sz w:val="22"/>
        </w:rPr>
        <w:t>el</w:t>
      </w:r>
      <w:r>
        <w:rPr>
          <w:rFonts w:ascii="PMingLiU" w:hAnsi="PMingLiU"/>
          <w:spacing w:val="-5"/>
          <w:w w:val="105"/>
          <w:sz w:val="22"/>
        </w:rPr>
        <w:t> </w:t>
      </w:r>
      <w:r>
        <w:rPr>
          <w:rFonts w:ascii="PMingLiU" w:hAnsi="PMingLiU"/>
          <w:w w:val="105"/>
          <w:sz w:val="22"/>
        </w:rPr>
        <w:t>ámbito</w:t>
      </w:r>
      <w:r>
        <w:rPr>
          <w:rFonts w:ascii="PMingLiU" w:hAnsi="PMingLiU"/>
          <w:spacing w:val="-5"/>
          <w:w w:val="105"/>
          <w:sz w:val="22"/>
        </w:rPr>
        <w:t> </w:t>
      </w:r>
      <w:r>
        <w:rPr>
          <w:rFonts w:ascii="PMingLiU" w:hAnsi="PMingLiU"/>
          <w:w w:val="105"/>
          <w:sz w:val="22"/>
        </w:rPr>
        <w:t>universitario</w:t>
      </w:r>
      <w:r>
        <w:rPr>
          <w:rFonts w:ascii="PMingLiU" w:hAnsi="PMingLiU"/>
          <w:spacing w:val="-5"/>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tal</w:t>
      </w:r>
      <w:r>
        <w:rPr>
          <w:rFonts w:ascii="PMingLiU" w:hAnsi="PMingLiU"/>
          <w:spacing w:val="-6"/>
          <w:w w:val="105"/>
          <w:sz w:val="22"/>
        </w:rPr>
        <w:t> </w:t>
      </w:r>
      <w:r>
        <w:rPr>
          <w:rFonts w:ascii="PMingLiU" w:hAnsi="PMingLiU"/>
          <w:w w:val="105"/>
          <w:sz w:val="22"/>
        </w:rPr>
        <w:t>y</w:t>
      </w:r>
      <w:r>
        <w:rPr>
          <w:rFonts w:ascii="PMingLiU" w:hAnsi="PMingLiU"/>
          <w:spacing w:val="-6"/>
          <w:w w:val="105"/>
          <w:sz w:val="22"/>
        </w:rPr>
        <w:t> </w:t>
      </w:r>
      <w:r>
        <w:rPr>
          <w:rFonts w:ascii="PMingLiU" w:hAnsi="PMingLiU"/>
          <w:w w:val="105"/>
          <w:sz w:val="22"/>
        </w:rPr>
        <w:t>como se pueden atacar desde él a través de la producción de conocimientos, la formación de profesionales y la dimensión social de las diversas formas de servicio, difusión de la cultura</w:t>
      </w:r>
      <w:r>
        <w:rPr>
          <w:rFonts w:ascii="PMingLiU" w:hAnsi="PMingLiU"/>
          <w:spacing w:val="-30"/>
          <w:w w:val="105"/>
          <w:sz w:val="22"/>
        </w:rPr>
        <w:t> </w:t>
      </w:r>
      <w:r>
        <w:rPr>
          <w:rFonts w:ascii="PMingLiU" w:hAnsi="PMingLiU"/>
          <w:w w:val="105"/>
          <w:sz w:val="22"/>
        </w:rPr>
        <w:t>y</w:t>
      </w:r>
      <w:r>
        <w:rPr>
          <w:rFonts w:ascii="PMingLiU" w:hAnsi="PMingLiU"/>
          <w:spacing w:val="-30"/>
          <w:w w:val="105"/>
          <w:sz w:val="22"/>
        </w:rPr>
        <w:t> </w:t>
      </w:r>
      <w:r>
        <w:rPr>
          <w:rFonts w:ascii="PMingLiU" w:hAnsi="PMingLiU"/>
          <w:w w:val="105"/>
          <w:sz w:val="22"/>
        </w:rPr>
        <w:t>extensión</w:t>
      </w:r>
      <w:r>
        <w:rPr>
          <w:rFonts w:ascii="PMingLiU" w:hAnsi="PMingLiU"/>
          <w:spacing w:val="-29"/>
          <w:w w:val="105"/>
          <w:sz w:val="22"/>
        </w:rPr>
        <w:t> </w:t>
      </w:r>
      <w:r>
        <w:rPr>
          <w:rFonts w:ascii="PMingLiU" w:hAnsi="PMingLiU"/>
          <w:w w:val="105"/>
          <w:sz w:val="22"/>
        </w:rPr>
        <w:t>universitaria.</w:t>
      </w:r>
    </w:p>
    <w:p>
      <w:pPr>
        <w:pStyle w:val="ListParagraph"/>
        <w:numPr>
          <w:ilvl w:val="1"/>
          <w:numId w:val="30"/>
        </w:numPr>
        <w:tabs>
          <w:tab w:pos="1269" w:val="left" w:leader="none"/>
        </w:tabs>
        <w:spacing w:line="297" w:lineRule="auto" w:before="17" w:after="0"/>
        <w:ind w:left="1268" w:right="137" w:hanging="360"/>
        <w:jc w:val="both"/>
        <w:rPr>
          <w:rFonts w:ascii="PMingLiU" w:hAnsi="PMingLiU"/>
          <w:sz w:val="22"/>
        </w:rPr>
      </w:pPr>
      <w:r>
        <w:rPr>
          <w:rFonts w:ascii="PMingLiU" w:hAnsi="PMingLiU"/>
          <w:w w:val="105"/>
          <w:sz w:val="22"/>
        </w:rPr>
        <w:t>La perspectiva científica a largo plazo, que le permite sustraerse de las presiones del inmediatismo utilitarista que hoy, convoca al desarrollo de la investigación aplicada, enviando</w:t>
      </w:r>
      <w:r>
        <w:rPr>
          <w:rFonts w:ascii="PMingLiU" w:hAnsi="PMingLiU"/>
          <w:spacing w:val="-24"/>
          <w:w w:val="105"/>
          <w:sz w:val="22"/>
        </w:rPr>
        <w:t> </w:t>
      </w:r>
      <w:r>
        <w:rPr>
          <w:rFonts w:ascii="PMingLiU" w:hAnsi="PMingLiU"/>
          <w:w w:val="105"/>
          <w:sz w:val="22"/>
        </w:rPr>
        <w:t>al</w:t>
      </w:r>
      <w:r>
        <w:rPr>
          <w:rFonts w:ascii="PMingLiU" w:hAnsi="PMingLiU"/>
          <w:spacing w:val="-24"/>
          <w:w w:val="105"/>
          <w:sz w:val="22"/>
        </w:rPr>
        <w:t> </w:t>
      </w:r>
      <w:r>
        <w:rPr>
          <w:rFonts w:ascii="PMingLiU" w:hAnsi="PMingLiU"/>
          <w:w w:val="105"/>
          <w:sz w:val="22"/>
        </w:rPr>
        <w:t>olvido</w:t>
      </w:r>
      <w:r>
        <w:rPr>
          <w:rFonts w:ascii="PMingLiU" w:hAnsi="PMingLiU"/>
          <w:spacing w:val="-24"/>
          <w:w w:val="105"/>
          <w:sz w:val="22"/>
        </w:rPr>
        <w:t> </w:t>
      </w:r>
      <w:r>
        <w:rPr>
          <w:rFonts w:ascii="PMingLiU" w:hAnsi="PMingLiU"/>
          <w:w w:val="105"/>
          <w:sz w:val="22"/>
        </w:rPr>
        <w:t>la</w:t>
      </w:r>
      <w:r>
        <w:rPr>
          <w:rFonts w:ascii="PMingLiU" w:hAnsi="PMingLiU"/>
          <w:spacing w:val="-25"/>
          <w:w w:val="105"/>
          <w:sz w:val="22"/>
        </w:rPr>
        <w:t> </w:t>
      </w:r>
      <w:r>
        <w:rPr>
          <w:rFonts w:ascii="PMingLiU" w:hAnsi="PMingLiU"/>
          <w:w w:val="105"/>
          <w:sz w:val="22"/>
        </w:rPr>
        <w:t>básica;</w:t>
      </w:r>
    </w:p>
    <w:p>
      <w:pPr>
        <w:pStyle w:val="ListParagraph"/>
        <w:numPr>
          <w:ilvl w:val="1"/>
          <w:numId w:val="30"/>
        </w:numPr>
        <w:tabs>
          <w:tab w:pos="1269" w:val="left" w:leader="none"/>
        </w:tabs>
        <w:spacing w:line="295" w:lineRule="auto" w:before="19" w:after="0"/>
        <w:ind w:left="1268" w:right="140" w:hanging="360"/>
        <w:jc w:val="both"/>
        <w:rPr>
          <w:rFonts w:ascii="PMingLiU" w:hAnsi="PMingLiU"/>
          <w:sz w:val="22"/>
        </w:rPr>
      </w:pPr>
      <w:r>
        <w:rPr>
          <w:rFonts w:ascii="PMingLiU" w:hAnsi="PMingLiU"/>
          <w:sz w:val="22"/>
        </w:rPr>
        <w:t>La convivencia democrática, la coexistencia tolerante y respetuosa de diversas concepciones político-ideológicas, en una sociabilidad en y por el trabajo,  </w:t>
      </w:r>
      <w:r>
        <w:rPr>
          <w:rFonts w:ascii="PMingLiU" w:hAnsi="PMingLiU"/>
          <w:spacing w:val="36"/>
          <w:sz w:val="22"/>
        </w:rPr>
        <w:t> </w:t>
      </w:r>
      <w:r>
        <w:rPr>
          <w:rFonts w:ascii="PMingLiU" w:hAnsi="PMingLiU"/>
          <w:sz w:val="22"/>
        </w:rPr>
        <w:t>y</w:t>
      </w:r>
    </w:p>
    <w:p>
      <w:pPr>
        <w:pStyle w:val="ListParagraph"/>
        <w:numPr>
          <w:ilvl w:val="1"/>
          <w:numId w:val="30"/>
        </w:numPr>
        <w:tabs>
          <w:tab w:pos="1269" w:val="left" w:leader="none"/>
        </w:tabs>
        <w:spacing w:line="316" w:lineRule="auto" w:before="21" w:after="0"/>
        <w:ind w:left="1268" w:right="139" w:hanging="360"/>
        <w:jc w:val="both"/>
        <w:rPr>
          <w:rFonts w:ascii="PMingLiU" w:hAnsi="PMingLiU"/>
          <w:sz w:val="22"/>
        </w:rPr>
      </w:pPr>
      <w:r>
        <w:rPr>
          <w:rFonts w:ascii="PMingLiU" w:hAnsi="PMingLiU"/>
          <w:sz w:val="22"/>
        </w:rPr>
        <w:t>El cobijo que, a todos estos elementos, proporciona el ejercicio pleno de la autonomía, </w:t>
      </w:r>
      <w:r>
        <w:rPr>
          <w:sz w:val="22"/>
        </w:rPr>
        <w:t>entendida</w:t>
      </w:r>
      <w:r>
        <w:rPr>
          <w:spacing w:val="-18"/>
          <w:sz w:val="22"/>
        </w:rPr>
        <w:t> </w:t>
      </w:r>
      <w:r>
        <w:rPr>
          <w:sz w:val="22"/>
        </w:rPr>
        <w:t>como</w:t>
      </w:r>
      <w:r>
        <w:rPr>
          <w:spacing w:val="-17"/>
          <w:sz w:val="22"/>
        </w:rPr>
        <w:t> </w:t>
      </w:r>
      <w:r>
        <w:rPr>
          <w:sz w:val="22"/>
        </w:rPr>
        <w:t>la</w:t>
      </w:r>
      <w:r>
        <w:rPr>
          <w:spacing w:val="-19"/>
          <w:sz w:val="22"/>
        </w:rPr>
        <w:t> </w:t>
      </w:r>
      <w:r>
        <w:rPr>
          <w:sz w:val="22"/>
        </w:rPr>
        <w:t>capacidad</w:t>
      </w:r>
      <w:r>
        <w:rPr>
          <w:spacing w:val="-18"/>
          <w:sz w:val="22"/>
        </w:rPr>
        <w:t> </w:t>
      </w:r>
      <w:r>
        <w:rPr>
          <w:sz w:val="22"/>
        </w:rPr>
        <w:t>de</w:t>
      </w:r>
      <w:r>
        <w:rPr>
          <w:spacing w:val="-19"/>
          <w:sz w:val="22"/>
        </w:rPr>
        <w:t> </w:t>
      </w:r>
      <w:r>
        <w:rPr>
          <w:sz w:val="22"/>
        </w:rPr>
        <w:t>autogobernarse</w:t>
      </w:r>
      <w:r>
        <w:rPr>
          <w:spacing w:val="-18"/>
          <w:sz w:val="22"/>
        </w:rPr>
        <w:t> </w:t>
      </w:r>
      <w:r>
        <w:rPr>
          <w:sz w:val="22"/>
        </w:rPr>
        <w:t>y</w:t>
      </w:r>
      <w:r>
        <w:rPr>
          <w:spacing w:val="-19"/>
          <w:sz w:val="22"/>
        </w:rPr>
        <w:t> </w:t>
      </w:r>
      <w:r>
        <w:rPr>
          <w:sz w:val="22"/>
        </w:rPr>
        <w:t>autodeterminarse”</w:t>
      </w:r>
      <w:r>
        <w:rPr>
          <w:spacing w:val="-18"/>
          <w:sz w:val="22"/>
        </w:rPr>
        <w:t> </w:t>
      </w:r>
      <w:r>
        <w:rPr>
          <w:sz w:val="22"/>
        </w:rPr>
        <w:t>(Federico</w:t>
      </w:r>
      <w:r>
        <w:rPr>
          <w:spacing w:val="-18"/>
          <w:sz w:val="22"/>
        </w:rPr>
        <w:t> </w:t>
      </w:r>
      <w:r>
        <w:rPr>
          <w:sz w:val="22"/>
        </w:rPr>
        <w:t>Novelo, </w:t>
      </w:r>
      <w:r>
        <w:rPr>
          <w:rFonts w:ascii="PMingLiU" w:hAnsi="PMingLiU"/>
          <w:sz w:val="22"/>
        </w:rPr>
        <w:t>1992:23).</w:t>
      </w:r>
    </w:p>
    <w:p>
      <w:pPr>
        <w:pStyle w:val="BodyText"/>
        <w:spacing w:before="2"/>
        <w:rPr>
          <w:rFonts w:ascii="PMingLiU"/>
          <w:sz w:val="18"/>
        </w:rPr>
      </w:pPr>
    </w:p>
    <w:p>
      <w:pPr>
        <w:pStyle w:val="BodyText"/>
        <w:ind w:left="548"/>
        <w:jc w:val="both"/>
        <w:rPr>
          <w:rFonts w:ascii="PMingLiU" w:hAnsi="PMingLiU"/>
        </w:rPr>
      </w:pPr>
      <w:r>
        <w:rPr>
          <w:rFonts w:ascii="PMingLiU" w:hAnsi="PMingLiU"/>
          <w:w w:val="105"/>
        </w:rPr>
        <w:t>Asimismo, Leoncio Lara Saénz señala que:</w:t>
      </w:r>
    </w:p>
    <w:p>
      <w:pPr>
        <w:pStyle w:val="BodyText"/>
        <w:spacing w:before="7"/>
        <w:rPr>
          <w:rFonts w:ascii="PMingLiU"/>
        </w:rPr>
      </w:pPr>
    </w:p>
    <w:p>
      <w:pPr>
        <w:spacing w:line="300" w:lineRule="auto" w:before="0"/>
        <w:ind w:left="1256" w:right="139" w:firstLine="0"/>
        <w:jc w:val="both"/>
        <w:rPr>
          <w:rFonts w:ascii="PMingLiU" w:hAnsi="PMingLiU"/>
          <w:sz w:val="22"/>
        </w:rPr>
      </w:pPr>
      <w:r>
        <w:rPr>
          <w:rFonts w:ascii="PMingLiU" w:hAnsi="PMingLiU"/>
          <w:w w:val="105"/>
          <w:sz w:val="22"/>
        </w:rPr>
        <w:t>La autonomía de las universidades e instituciones públicas de educación superior se otorga solamente por una </w:t>
      </w:r>
      <w:r>
        <w:rPr>
          <w:rFonts w:ascii="PMingLiU" w:hAnsi="PMingLiU"/>
          <w:spacing w:val="-2"/>
          <w:w w:val="105"/>
          <w:sz w:val="22"/>
        </w:rPr>
        <w:t>ley </w:t>
      </w:r>
      <w:r>
        <w:rPr>
          <w:rFonts w:ascii="PMingLiU" w:hAnsi="PMingLiU"/>
          <w:w w:val="105"/>
          <w:sz w:val="22"/>
        </w:rPr>
        <w:t>federal o local, sea del Congreso de la Unión o de los congresos locales, respectivamente, como se desprende tanto de las normas de la Constitución</w:t>
      </w:r>
      <w:r>
        <w:rPr>
          <w:rFonts w:ascii="PMingLiU" w:hAnsi="PMingLiU"/>
          <w:spacing w:val="-9"/>
          <w:w w:val="105"/>
          <w:sz w:val="22"/>
        </w:rPr>
        <w:t> </w:t>
      </w:r>
      <w:r>
        <w:rPr>
          <w:rFonts w:ascii="PMingLiU" w:hAnsi="PMingLiU"/>
          <w:w w:val="105"/>
          <w:sz w:val="22"/>
        </w:rPr>
        <w:t>general</w:t>
      </w:r>
      <w:r>
        <w:rPr>
          <w:rFonts w:ascii="PMingLiU" w:hAnsi="PMingLiU"/>
          <w:spacing w:val="-9"/>
          <w:w w:val="105"/>
          <w:sz w:val="22"/>
        </w:rPr>
        <w:t> </w:t>
      </w:r>
      <w:r>
        <w:rPr>
          <w:rFonts w:ascii="PMingLiU" w:hAnsi="PMingLiU"/>
          <w:w w:val="105"/>
          <w:sz w:val="22"/>
        </w:rPr>
        <w:t>como</w:t>
      </w:r>
      <w:r>
        <w:rPr>
          <w:rFonts w:ascii="PMingLiU" w:hAnsi="PMingLiU"/>
          <w:spacing w:val="-9"/>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las</w:t>
      </w:r>
      <w:r>
        <w:rPr>
          <w:rFonts w:ascii="PMingLiU" w:hAnsi="PMingLiU"/>
          <w:spacing w:val="-9"/>
          <w:w w:val="105"/>
          <w:sz w:val="22"/>
        </w:rPr>
        <w:t> </w:t>
      </w:r>
      <w:r>
        <w:rPr>
          <w:rFonts w:ascii="PMingLiU" w:hAnsi="PMingLiU"/>
          <w:w w:val="105"/>
          <w:sz w:val="22"/>
        </w:rPr>
        <w:t>disposiciones</w:t>
      </w:r>
      <w:r>
        <w:rPr>
          <w:rFonts w:ascii="PMingLiU" w:hAnsi="PMingLiU"/>
          <w:spacing w:val="-9"/>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las</w:t>
      </w:r>
      <w:r>
        <w:rPr>
          <w:rFonts w:ascii="PMingLiU" w:hAnsi="PMingLiU"/>
          <w:spacing w:val="-11"/>
          <w:w w:val="105"/>
          <w:sz w:val="22"/>
        </w:rPr>
        <w:t> </w:t>
      </w:r>
      <w:r>
        <w:rPr>
          <w:rFonts w:ascii="PMingLiU" w:hAnsi="PMingLiU"/>
          <w:w w:val="105"/>
          <w:sz w:val="22"/>
        </w:rPr>
        <w:t>Constituciones</w:t>
      </w:r>
      <w:r>
        <w:rPr>
          <w:rFonts w:ascii="PMingLiU" w:hAnsi="PMingLiU"/>
          <w:spacing w:val="-9"/>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los</w:t>
      </w:r>
      <w:r>
        <w:rPr>
          <w:rFonts w:ascii="PMingLiU" w:hAnsi="PMingLiU"/>
          <w:spacing w:val="-9"/>
          <w:w w:val="105"/>
          <w:sz w:val="22"/>
        </w:rPr>
        <w:t> </w:t>
      </w:r>
      <w:r>
        <w:rPr>
          <w:rFonts w:ascii="PMingLiU" w:hAnsi="PMingLiU"/>
          <w:w w:val="105"/>
          <w:sz w:val="22"/>
        </w:rPr>
        <w:t>Estados</w:t>
      </w:r>
      <w:r>
        <w:rPr>
          <w:rFonts w:ascii="PMingLiU" w:hAnsi="PMingLiU"/>
          <w:spacing w:val="-9"/>
          <w:w w:val="105"/>
          <w:sz w:val="22"/>
        </w:rPr>
        <w:t> </w:t>
      </w:r>
      <w:r>
        <w:rPr>
          <w:rFonts w:ascii="PMingLiU" w:hAnsi="PMingLiU"/>
          <w:w w:val="105"/>
          <w:sz w:val="22"/>
        </w:rPr>
        <w:t>de Puebla</w:t>
      </w:r>
      <w:r>
        <w:rPr>
          <w:rFonts w:ascii="PMingLiU" w:hAnsi="PMingLiU"/>
          <w:spacing w:val="-10"/>
          <w:w w:val="105"/>
          <w:sz w:val="22"/>
        </w:rPr>
        <w:t> </w:t>
      </w:r>
      <w:r>
        <w:rPr>
          <w:rFonts w:ascii="PMingLiU" w:hAnsi="PMingLiU"/>
          <w:w w:val="105"/>
          <w:sz w:val="22"/>
        </w:rPr>
        <w:t>y</w:t>
      </w:r>
      <w:r>
        <w:rPr>
          <w:rFonts w:ascii="PMingLiU" w:hAnsi="PMingLiU"/>
          <w:spacing w:val="-11"/>
          <w:w w:val="105"/>
          <w:sz w:val="22"/>
        </w:rPr>
        <w:t> </w:t>
      </w:r>
      <w:r>
        <w:rPr>
          <w:rFonts w:ascii="PMingLiU" w:hAnsi="PMingLiU"/>
          <w:w w:val="105"/>
          <w:sz w:val="22"/>
        </w:rPr>
        <w:t>Veracruz,</w:t>
      </w:r>
      <w:r>
        <w:rPr>
          <w:rFonts w:ascii="PMingLiU" w:hAnsi="PMingLiU"/>
          <w:spacing w:val="-10"/>
          <w:w w:val="105"/>
          <w:sz w:val="22"/>
        </w:rPr>
        <w:t> </w:t>
      </w:r>
      <w:r>
        <w:rPr>
          <w:rFonts w:ascii="PMingLiU" w:hAnsi="PMingLiU"/>
          <w:w w:val="105"/>
          <w:sz w:val="22"/>
        </w:rPr>
        <w:t>por</w:t>
      </w:r>
      <w:r>
        <w:rPr>
          <w:rFonts w:ascii="PMingLiU" w:hAnsi="PMingLiU"/>
          <w:spacing w:val="-9"/>
          <w:w w:val="105"/>
          <w:sz w:val="22"/>
        </w:rPr>
        <w:t> </w:t>
      </w:r>
      <w:r>
        <w:rPr>
          <w:rFonts w:ascii="PMingLiU" w:hAnsi="PMingLiU"/>
          <w:w w:val="105"/>
          <w:sz w:val="22"/>
        </w:rPr>
        <w:t>mencionar</w:t>
      </w:r>
      <w:r>
        <w:rPr>
          <w:rFonts w:ascii="PMingLiU" w:hAnsi="PMingLiU"/>
          <w:spacing w:val="-10"/>
          <w:w w:val="105"/>
          <w:sz w:val="22"/>
        </w:rPr>
        <w:t> </w:t>
      </w:r>
      <w:r>
        <w:rPr>
          <w:rFonts w:ascii="PMingLiU" w:hAnsi="PMingLiU"/>
          <w:w w:val="105"/>
          <w:sz w:val="22"/>
        </w:rPr>
        <w:t>algunos</w:t>
      </w:r>
      <w:r>
        <w:rPr>
          <w:rFonts w:ascii="PMingLiU" w:hAnsi="PMingLiU"/>
          <w:spacing w:val="-8"/>
          <w:w w:val="105"/>
          <w:sz w:val="22"/>
        </w:rPr>
        <w:t> </w:t>
      </w:r>
      <w:r>
        <w:rPr>
          <w:rFonts w:ascii="PMingLiU" w:hAnsi="PMingLiU"/>
          <w:w w:val="105"/>
          <w:sz w:val="22"/>
        </w:rPr>
        <w:t>ejemplos,</w:t>
      </w:r>
      <w:r>
        <w:rPr>
          <w:rFonts w:ascii="PMingLiU" w:hAnsi="PMingLiU"/>
          <w:spacing w:val="-9"/>
          <w:w w:val="105"/>
          <w:sz w:val="22"/>
        </w:rPr>
        <w:t> </w:t>
      </w:r>
      <w:r>
        <w:rPr>
          <w:rFonts w:ascii="PMingLiU" w:hAnsi="PMingLiU"/>
          <w:w w:val="105"/>
          <w:sz w:val="22"/>
        </w:rPr>
        <w:t>y</w:t>
      </w:r>
      <w:r>
        <w:rPr>
          <w:rFonts w:ascii="PMingLiU" w:hAnsi="PMingLiU"/>
          <w:spacing w:val="-10"/>
          <w:w w:val="105"/>
          <w:sz w:val="22"/>
        </w:rPr>
        <w:t> </w:t>
      </w:r>
      <w:r>
        <w:rPr>
          <w:rFonts w:ascii="PMingLiU" w:hAnsi="PMingLiU"/>
          <w:w w:val="105"/>
          <w:sz w:val="22"/>
        </w:rPr>
        <w:t>que</w:t>
      </w:r>
      <w:r>
        <w:rPr>
          <w:rFonts w:ascii="PMingLiU" w:hAnsi="PMingLiU"/>
          <w:spacing w:val="-11"/>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nómina</w:t>
      </w:r>
      <w:r>
        <w:rPr>
          <w:rFonts w:ascii="PMingLiU" w:hAnsi="PMingLiU"/>
          <w:spacing w:val="-9"/>
          <w:w w:val="105"/>
          <w:sz w:val="22"/>
        </w:rPr>
        <w:t> </w:t>
      </w:r>
      <w:r>
        <w:rPr>
          <w:rFonts w:ascii="PMingLiU" w:hAnsi="PMingLiU"/>
          <w:w w:val="105"/>
          <w:sz w:val="22"/>
        </w:rPr>
        <w:t>constitucional</w:t>
      </w:r>
      <w:r>
        <w:rPr>
          <w:rFonts w:ascii="PMingLiU" w:hAnsi="PMingLiU"/>
          <w:spacing w:val="-9"/>
          <w:w w:val="105"/>
          <w:sz w:val="22"/>
        </w:rPr>
        <w:t> </w:t>
      </w:r>
      <w:r>
        <w:rPr>
          <w:rFonts w:ascii="PMingLiU" w:hAnsi="PMingLiU"/>
          <w:w w:val="105"/>
          <w:sz w:val="22"/>
        </w:rPr>
        <w:t>de los</w:t>
      </w:r>
      <w:r>
        <w:rPr>
          <w:rFonts w:ascii="PMingLiU" w:hAnsi="PMingLiU"/>
          <w:spacing w:val="-11"/>
          <w:w w:val="105"/>
          <w:sz w:val="22"/>
        </w:rPr>
        <w:t> </w:t>
      </w:r>
      <w:r>
        <w:rPr>
          <w:rFonts w:ascii="PMingLiU" w:hAnsi="PMingLiU"/>
          <w:w w:val="105"/>
          <w:sz w:val="22"/>
        </w:rPr>
        <w:t>elementos</w:t>
      </w:r>
      <w:r>
        <w:rPr>
          <w:rFonts w:ascii="PMingLiU" w:hAnsi="PMingLiU"/>
          <w:spacing w:val="-14"/>
          <w:w w:val="105"/>
          <w:sz w:val="22"/>
        </w:rPr>
        <w:t> </w:t>
      </w:r>
      <w:r>
        <w:rPr>
          <w:rFonts w:ascii="PMingLiU" w:hAnsi="PMingLiU"/>
          <w:w w:val="105"/>
          <w:sz w:val="22"/>
        </w:rPr>
        <w:t>que</w:t>
      </w:r>
      <w:r>
        <w:rPr>
          <w:rFonts w:ascii="PMingLiU" w:hAnsi="PMingLiU"/>
          <w:spacing w:val="-14"/>
          <w:w w:val="105"/>
          <w:sz w:val="22"/>
        </w:rPr>
        <w:t> </w:t>
      </w:r>
      <w:r>
        <w:rPr>
          <w:rFonts w:ascii="PMingLiU" w:hAnsi="PMingLiU"/>
          <w:w w:val="105"/>
          <w:sz w:val="22"/>
        </w:rPr>
        <w:t>integran</w:t>
      </w:r>
      <w:r>
        <w:rPr>
          <w:rFonts w:ascii="PMingLiU" w:hAnsi="PMingLiU"/>
          <w:spacing w:val="-13"/>
          <w:w w:val="105"/>
          <w:sz w:val="22"/>
        </w:rPr>
        <w:t> </w:t>
      </w:r>
      <w:r>
        <w:rPr>
          <w:rFonts w:ascii="PMingLiU" w:hAnsi="PMingLiU"/>
          <w:w w:val="105"/>
          <w:sz w:val="22"/>
        </w:rPr>
        <w:t>la</w:t>
      </w:r>
      <w:r>
        <w:rPr>
          <w:rFonts w:ascii="PMingLiU" w:hAnsi="PMingLiU"/>
          <w:spacing w:val="-13"/>
          <w:w w:val="105"/>
          <w:sz w:val="22"/>
        </w:rPr>
        <w:t> </w:t>
      </w:r>
      <w:r>
        <w:rPr>
          <w:rFonts w:ascii="PMingLiU" w:hAnsi="PMingLiU"/>
          <w:w w:val="105"/>
          <w:sz w:val="22"/>
        </w:rPr>
        <w:t>autonomía</w:t>
      </w:r>
      <w:r>
        <w:rPr>
          <w:rFonts w:ascii="PMingLiU" w:hAnsi="PMingLiU"/>
          <w:spacing w:val="-14"/>
          <w:w w:val="105"/>
          <w:sz w:val="22"/>
        </w:rPr>
        <w:t> </w:t>
      </w:r>
      <w:r>
        <w:rPr>
          <w:rFonts w:ascii="PMingLiU" w:hAnsi="PMingLiU"/>
          <w:w w:val="105"/>
          <w:sz w:val="22"/>
        </w:rPr>
        <w:t>de</w:t>
      </w:r>
      <w:r>
        <w:rPr>
          <w:rFonts w:ascii="PMingLiU" w:hAnsi="PMingLiU"/>
          <w:spacing w:val="-14"/>
          <w:w w:val="105"/>
          <w:sz w:val="22"/>
        </w:rPr>
        <w:t> </w:t>
      </w:r>
      <w:r>
        <w:rPr>
          <w:rFonts w:ascii="PMingLiU" w:hAnsi="PMingLiU"/>
          <w:w w:val="105"/>
          <w:sz w:val="22"/>
        </w:rPr>
        <w:t>estas</w:t>
      </w:r>
      <w:r>
        <w:rPr>
          <w:rFonts w:ascii="PMingLiU" w:hAnsi="PMingLiU"/>
          <w:spacing w:val="-11"/>
          <w:w w:val="105"/>
          <w:sz w:val="22"/>
        </w:rPr>
        <w:t> </w:t>
      </w:r>
      <w:r>
        <w:rPr>
          <w:rFonts w:ascii="PMingLiU" w:hAnsi="PMingLiU"/>
          <w:w w:val="105"/>
          <w:sz w:val="22"/>
        </w:rPr>
        <w:t>instituciones</w:t>
      </w:r>
      <w:r>
        <w:rPr>
          <w:rFonts w:ascii="PMingLiU" w:hAnsi="PMingLiU"/>
          <w:spacing w:val="-11"/>
          <w:w w:val="105"/>
          <w:sz w:val="22"/>
        </w:rPr>
        <w:t> </w:t>
      </w:r>
      <w:r>
        <w:rPr>
          <w:rFonts w:ascii="PMingLiU" w:hAnsi="PMingLiU"/>
          <w:w w:val="105"/>
          <w:sz w:val="22"/>
        </w:rPr>
        <w:t>se</w:t>
      </w:r>
      <w:r>
        <w:rPr>
          <w:rFonts w:ascii="PMingLiU" w:hAnsi="PMingLiU"/>
          <w:spacing w:val="-13"/>
          <w:w w:val="105"/>
          <w:sz w:val="22"/>
        </w:rPr>
        <w:t> </w:t>
      </w:r>
      <w:r>
        <w:rPr>
          <w:rFonts w:ascii="PMingLiU" w:hAnsi="PMingLiU"/>
          <w:w w:val="105"/>
          <w:sz w:val="22"/>
        </w:rPr>
        <w:t>integra</w:t>
      </w:r>
      <w:r>
        <w:rPr>
          <w:rFonts w:ascii="PMingLiU" w:hAnsi="PMingLiU"/>
          <w:spacing w:val="-13"/>
          <w:w w:val="105"/>
          <w:sz w:val="22"/>
        </w:rPr>
        <w:t> </w:t>
      </w:r>
      <w:r>
        <w:rPr>
          <w:rFonts w:ascii="PMingLiU" w:hAnsi="PMingLiU"/>
          <w:w w:val="105"/>
          <w:sz w:val="22"/>
        </w:rPr>
        <w:t>por:</w:t>
      </w:r>
    </w:p>
    <w:p>
      <w:pPr>
        <w:pStyle w:val="BodyText"/>
        <w:spacing w:before="10"/>
        <w:rPr>
          <w:rFonts w:ascii="PMingLiU"/>
          <w:sz w:val="22"/>
        </w:rPr>
      </w:pPr>
    </w:p>
    <w:p>
      <w:pPr>
        <w:pStyle w:val="ListParagraph"/>
        <w:numPr>
          <w:ilvl w:val="0"/>
          <w:numId w:val="31"/>
        </w:numPr>
        <w:tabs>
          <w:tab w:pos="1682" w:val="left" w:leader="none"/>
        </w:tabs>
        <w:spacing w:line="240" w:lineRule="auto" w:before="0" w:after="0"/>
        <w:ind w:left="830" w:right="0" w:firstLine="426"/>
        <w:jc w:val="both"/>
        <w:rPr>
          <w:rFonts w:ascii="PMingLiU" w:hAnsi="PMingLiU"/>
          <w:sz w:val="22"/>
        </w:rPr>
      </w:pPr>
      <w:r>
        <w:rPr>
          <w:rFonts w:ascii="PMingLiU" w:hAnsi="PMingLiU"/>
          <w:w w:val="105"/>
          <w:sz w:val="22"/>
        </w:rPr>
        <w:t>La</w:t>
      </w:r>
      <w:r>
        <w:rPr>
          <w:rFonts w:ascii="PMingLiU" w:hAnsi="PMingLiU"/>
          <w:spacing w:val="-15"/>
          <w:w w:val="105"/>
          <w:sz w:val="22"/>
        </w:rPr>
        <w:t> </w:t>
      </w:r>
      <w:r>
        <w:rPr>
          <w:rFonts w:ascii="PMingLiU" w:hAnsi="PMingLiU"/>
          <w:w w:val="105"/>
          <w:sz w:val="22"/>
        </w:rPr>
        <w:t>facultad</w:t>
      </w:r>
      <w:r>
        <w:rPr>
          <w:rFonts w:ascii="PMingLiU" w:hAnsi="PMingLiU"/>
          <w:spacing w:val="-15"/>
          <w:w w:val="105"/>
          <w:sz w:val="22"/>
        </w:rPr>
        <w:t> </w:t>
      </w:r>
      <w:r>
        <w:rPr>
          <w:rFonts w:ascii="PMingLiU" w:hAnsi="PMingLiU"/>
          <w:w w:val="105"/>
          <w:sz w:val="22"/>
        </w:rPr>
        <w:t>y</w:t>
      </w:r>
      <w:r>
        <w:rPr>
          <w:rFonts w:ascii="PMingLiU" w:hAnsi="PMingLiU"/>
          <w:spacing w:val="-16"/>
          <w:w w:val="105"/>
          <w:sz w:val="22"/>
        </w:rPr>
        <w:t> </w:t>
      </w:r>
      <w:r>
        <w:rPr>
          <w:rFonts w:ascii="PMingLiU" w:hAnsi="PMingLiU"/>
          <w:w w:val="105"/>
          <w:sz w:val="22"/>
        </w:rPr>
        <w:t>responsabilidad</w:t>
      </w:r>
      <w:r>
        <w:rPr>
          <w:rFonts w:ascii="PMingLiU" w:hAnsi="PMingLiU"/>
          <w:spacing w:val="-14"/>
          <w:w w:val="105"/>
          <w:sz w:val="22"/>
        </w:rPr>
        <w:t> </w:t>
      </w:r>
      <w:r>
        <w:rPr>
          <w:rFonts w:ascii="PMingLiU" w:hAnsi="PMingLiU"/>
          <w:w w:val="105"/>
          <w:sz w:val="22"/>
        </w:rPr>
        <w:t>de</w:t>
      </w:r>
      <w:r>
        <w:rPr>
          <w:rFonts w:ascii="PMingLiU" w:hAnsi="PMingLiU"/>
          <w:spacing w:val="-15"/>
          <w:w w:val="105"/>
          <w:sz w:val="22"/>
        </w:rPr>
        <w:t> </w:t>
      </w:r>
      <w:r>
        <w:rPr>
          <w:rFonts w:ascii="PMingLiU" w:hAnsi="PMingLiU"/>
          <w:w w:val="105"/>
          <w:sz w:val="22"/>
        </w:rPr>
        <w:t>gobernarse</w:t>
      </w:r>
      <w:r>
        <w:rPr>
          <w:rFonts w:ascii="PMingLiU" w:hAnsi="PMingLiU"/>
          <w:spacing w:val="-15"/>
          <w:w w:val="105"/>
          <w:sz w:val="22"/>
        </w:rPr>
        <w:t> </w:t>
      </w:r>
      <w:r>
        <w:rPr>
          <w:rFonts w:ascii="PMingLiU" w:hAnsi="PMingLiU"/>
          <w:w w:val="105"/>
          <w:sz w:val="22"/>
        </w:rPr>
        <w:t>a</w:t>
      </w:r>
      <w:r>
        <w:rPr>
          <w:rFonts w:ascii="PMingLiU" w:hAnsi="PMingLiU"/>
          <w:spacing w:val="-17"/>
          <w:w w:val="105"/>
          <w:sz w:val="22"/>
        </w:rPr>
        <w:t> </w:t>
      </w:r>
      <w:r>
        <w:rPr>
          <w:rFonts w:ascii="PMingLiU" w:hAnsi="PMingLiU"/>
          <w:w w:val="105"/>
          <w:sz w:val="22"/>
        </w:rPr>
        <w:t>sí</w:t>
      </w:r>
      <w:r>
        <w:rPr>
          <w:rFonts w:ascii="PMingLiU" w:hAnsi="PMingLiU"/>
          <w:spacing w:val="-14"/>
          <w:w w:val="105"/>
          <w:sz w:val="22"/>
        </w:rPr>
        <w:t> </w:t>
      </w:r>
      <w:r>
        <w:rPr>
          <w:rFonts w:ascii="PMingLiU" w:hAnsi="PMingLiU"/>
          <w:w w:val="105"/>
          <w:sz w:val="22"/>
        </w:rPr>
        <w:t>mismas;</w:t>
      </w:r>
    </w:p>
    <w:p>
      <w:pPr>
        <w:pStyle w:val="ListParagraph"/>
        <w:numPr>
          <w:ilvl w:val="0"/>
          <w:numId w:val="31"/>
        </w:numPr>
        <w:tabs>
          <w:tab w:pos="1682" w:val="left" w:leader="none"/>
        </w:tabs>
        <w:spacing w:line="240" w:lineRule="auto" w:before="72" w:after="0"/>
        <w:ind w:left="1681" w:right="0" w:hanging="425"/>
        <w:jc w:val="both"/>
        <w:rPr>
          <w:rFonts w:ascii="PMingLiU"/>
          <w:sz w:val="22"/>
        </w:rPr>
      </w:pPr>
      <w:r>
        <w:rPr>
          <w:rFonts w:ascii="PMingLiU"/>
          <w:w w:val="105"/>
          <w:sz w:val="22"/>
        </w:rPr>
        <w:t>La capacidad de nombrar internamente a sus</w:t>
      </w:r>
      <w:r>
        <w:rPr>
          <w:rFonts w:ascii="PMingLiU"/>
          <w:spacing w:val="-10"/>
          <w:w w:val="105"/>
          <w:sz w:val="22"/>
        </w:rPr>
        <w:t> </w:t>
      </w:r>
      <w:r>
        <w:rPr>
          <w:rFonts w:ascii="PMingLiU"/>
          <w:w w:val="105"/>
          <w:sz w:val="22"/>
        </w:rPr>
        <w:t>autoridades;</w:t>
      </w:r>
    </w:p>
    <w:p>
      <w:pPr>
        <w:pStyle w:val="ListParagraph"/>
        <w:numPr>
          <w:ilvl w:val="0"/>
          <w:numId w:val="31"/>
        </w:numPr>
        <w:tabs>
          <w:tab w:pos="1682" w:val="left" w:leader="none"/>
        </w:tabs>
        <w:spacing w:line="240" w:lineRule="auto" w:before="72" w:after="0"/>
        <w:ind w:left="1681" w:right="0" w:hanging="425"/>
        <w:jc w:val="both"/>
        <w:rPr>
          <w:rFonts w:ascii="PMingLiU" w:hAnsi="PMingLiU"/>
          <w:sz w:val="22"/>
        </w:rPr>
      </w:pPr>
      <w:r>
        <w:rPr>
          <w:rFonts w:ascii="PMingLiU" w:hAnsi="PMingLiU"/>
          <w:w w:val="105"/>
          <w:sz w:val="22"/>
        </w:rPr>
        <w:t>El</w:t>
      </w:r>
      <w:r>
        <w:rPr>
          <w:rFonts w:ascii="PMingLiU" w:hAnsi="PMingLiU"/>
          <w:spacing w:val="-9"/>
          <w:w w:val="105"/>
          <w:sz w:val="22"/>
        </w:rPr>
        <w:t> </w:t>
      </w:r>
      <w:r>
        <w:rPr>
          <w:rFonts w:ascii="PMingLiU" w:hAnsi="PMingLiU"/>
          <w:w w:val="105"/>
          <w:sz w:val="22"/>
        </w:rPr>
        <w:t>poder</w:t>
      </w:r>
      <w:r>
        <w:rPr>
          <w:rFonts w:ascii="PMingLiU" w:hAnsi="PMingLiU"/>
          <w:spacing w:val="-9"/>
          <w:w w:val="105"/>
          <w:sz w:val="22"/>
        </w:rPr>
        <w:t> </w:t>
      </w:r>
      <w:r>
        <w:rPr>
          <w:rFonts w:ascii="PMingLiU" w:hAnsi="PMingLiU"/>
          <w:w w:val="105"/>
          <w:sz w:val="22"/>
        </w:rPr>
        <w:t>de</w:t>
      </w:r>
      <w:r>
        <w:rPr>
          <w:rFonts w:ascii="PMingLiU" w:hAnsi="PMingLiU"/>
          <w:spacing w:val="-11"/>
          <w:w w:val="105"/>
          <w:sz w:val="22"/>
        </w:rPr>
        <w:t> </w:t>
      </w:r>
      <w:r>
        <w:rPr>
          <w:rFonts w:ascii="PMingLiU" w:hAnsi="PMingLiU"/>
          <w:w w:val="105"/>
          <w:sz w:val="22"/>
        </w:rPr>
        <w:t>establecer</w:t>
      </w:r>
      <w:r>
        <w:rPr>
          <w:rFonts w:ascii="PMingLiU" w:hAnsi="PMingLiU"/>
          <w:spacing w:val="-9"/>
          <w:w w:val="105"/>
          <w:sz w:val="22"/>
        </w:rPr>
        <w:t> </w:t>
      </w:r>
      <w:r>
        <w:rPr>
          <w:rFonts w:ascii="PMingLiU" w:hAnsi="PMingLiU"/>
          <w:w w:val="105"/>
          <w:sz w:val="22"/>
        </w:rPr>
        <w:t>su</w:t>
      </w:r>
      <w:r>
        <w:rPr>
          <w:rFonts w:ascii="PMingLiU" w:hAnsi="PMingLiU"/>
          <w:spacing w:val="-9"/>
          <w:w w:val="105"/>
          <w:sz w:val="22"/>
        </w:rPr>
        <w:t> </w:t>
      </w:r>
      <w:r>
        <w:rPr>
          <w:rFonts w:ascii="PMingLiU" w:hAnsi="PMingLiU"/>
          <w:w w:val="105"/>
          <w:sz w:val="22"/>
        </w:rPr>
        <w:t>normatividad</w:t>
      </w:r>
      <w:r>
        <w:rPr>
          <w:rFonts w:ascii="PMingLiU" w:hAnsi="PMingLiU"/>
          <w:spacing w:val="-9"/>
          <w:w w:val="105"/>
          <w:sz w:val="22"/>
        </w:rPr>
        <w:t> </w:t>
      </w:r>
      <w:r>
        <w:rPr>
          <w:rFonts w:ascii="PMingLiU" w:hAnsi="PMingLiU"/>
          <w:w w:val="105"/>
          <w:sz w:val="22"/>
        </w:rPr>
        <w:t>y</w:t>
      </w:r>
      <w:r>
        <w:rPr>
          <w:rFonts w:ascii="PMingLiU" w:hAnsi="PMingLiU"/>
          <w:spacing w:val="-11"/>
          <w:w w:val="105"/>
          <w:sz w:val="22"/>
        </w:rPr>
        <w:t> </w:t>
      </w:r>
      <w:r>
        <w:rPr>
          <w:rFonts w:ascii="PMingLiU" w:hAnsi="PMingLiU"/>
          <w:w w:val="105"/>
          <w:sz w:val="22"/>
        </w:rPr>
        <w:t>reglamentación</w:t>
      </w:r>
      <w:r>
        <w:rPr>
          <w:rFonts w:ascii="PMingLiU" w:hAnsi="PMingLiU"/>
          <w:spacing w:val="-9"/>
          <w:w w:val="105"/>
          <w:sz w:val="22"/>
        </w:rPr>
        <w:t> </w:t>
      </w:r>
      <w:r>
        <w:rPr>
          <w:rFonts w:ascii="PMingLiU" w:hAnsi="PMingLiU"/>
          <w:w w:val="105"/>
          <w:sz w:val="22"/>
        </w:rPr>
        <w:t>interna;</w:t>
      </w:r>
    </w:p>
    <w:p>
      <w:pPr>
        <w:pStyle w:val="ListParagraph"/>
        <w:numPr>
          <w:ilvl w:val="0"/>
          <w:numId w:val="31"/>
        </w:numPr>
        <w:tabs>
          <w:tab w:pos="1682" w:val="left" w:leader="none"/>
        </w:tabs>
        <w:spacing w:line="240" w:lineRule="auto" w:before="72" w:after="0"/>
        <w:ind w:left="1681" w:right="0" w:hanging="425"/>
        <w:jc w:val="both"/>
        <w:rPr>
          <w:rFonts w:ascii="PMingLiU"/>
          <w:sz w:val="22"/>
        </w:rPr>
      </w:pPr>
      <w:r>
        <w:rPr>
          <w:rFonts w:ascii="PMingLiU"/>
          <w:w w:val="105"/>
          <w:sz w:val="22"/>
        </w:rPr>
        <w:t>La</w:t>
      </w:r>
      <w:r>
        <w:rPr>
          <w:rFonts w:ascii="PMingLiU"/>
          <w:spacing w:val="-16"/>
          <w:w w:val="105"/>
          <w:sz w:val="22"/>
        </w:rPr>
        <w:t> </w:t>
      </w:r>
      <w:r>
        <w:rPr>
          <w:rFonts w:ascii="PMingLiU"/>
          <w:w w:val="105"/>
          <w:sz w:val="22"/>
        </w:rPr>
        <w:t>capacidad</w:t>
      </w:r>
      <w:r>
        <w:rPr>
          <w:rFonts w:ascii="PMingLiU"/>
          <w:spacing w:val="-16"/>
          <w:w w:val="105"/>
          <w:sz w:val="22"/>
        </w:rPr>
        <w:t> </w:t>
      </w:r>
      <w:r>
        <w:rPr>
          <w:rFonts w:ascii="PMingLiU"/>
          <w:w w:val="105"/>
          <w:sz w:val="22"/>
        </w:rPr>
        <w:t>de</w:t>
      </w:r>
      <w:r>
        <w:rPr>
          <w:rFonts w:ascii="PMingLiU"/>
          <w:spacing w:val="-16"/>
          <w:w w:val="105"/>
          <w:sz w:val="22"/>
        </w:rPr>
        <w:t> </w:t>
      </w:r>
      <w:r>
        <w:rPr>
          <w:rFonts w:ascii="PMingLiU"/>
          <w:w w:val="105"/>
          <w:sz w:val="22"/>
        </w:rPr>
        <w:t>realizar</w:t>
      </w:r>
      <w:r>
        <w:rPr>
          <w:rFonts w:ascii="PMingLiU"/>
          <w:spacing w:val="-16"/>
          <w:w w:val="105"/>
          <w:sz w:val="22"/>
        </w:rPr>
        <w:t> </w:t>
      </w:r>
      <w:r>
        <w:rPr>
          <w:rFonts w:ascii="PMingLiU"/>
          <w:w w:val="105"/>
          <w:sz w:val="22"/>
        </w:rPr>
        <w:t>sus</w:t>
      </w:r>
      <w:r>
        <w:rPr>
          <w:rFonts w:ascii="PMingLiU"/>
          <w:spacing w:val="-16"/>
          <w:w w:val="105"/>
          <w:sz w:val="22"/>
        </w:rPr>
        <w:t> </w:t>
      </w:r>
      <w:r>
        <w:rPr>
          <w:rFonts w:ascii="PMingLiU"/>
          <w:w w:val="105"/>
          <w:sz w:val="22"/>
        </w:rPr>
        <w:t>fines</w:t>
      </w:r>
      <w:r>
        <w:rPr>
          <w:rFonts w:ascii="PMingLiU"/>
          <w:spacing w:val="-15"/>
          <w:w w:val="105"/>
          <w:sz w:val="22"/>
        </w:rPr>
        <w:t> </w:t>
      </w:r>
      <w:r>
        <w:rPr>
          <w:rFonts w:ascii="PMingLiU"/>
          <w:w w:val="105"/>
          <w:sz w:val="22"/>
        </w:rPr>
        <w:t>de</w:t>
      </w:r>
      <w:r>
        <w:rPr>
          <w:rFonts w:ascii="PMingLiU"/>
          <w:spacing w:val="-17"/>
          <w:w w:val="105"/>
          <w:sz w:val="22"/>
        </w:rPr>
        <w:t> </w:t>
      </w:r>
      <w:r>
        <w:rPr>
          <w:rFonts w:ascii="PMingLiU"/>
          <w:w w:val="105"/>
          <w:sz w:val="22"/>
        </w:rPr>
        <w:t>educar,</w:t>
      </w:r>
      <w:r>
        <w:rPr>
          <w:rFonts w:ascii="PMingLiU"/>
          <w:spacing w:val="-16"/>
          <w:w w:val="105"/>
          <w:sz w:val="22"/>
        </w:rPr>
        <w:t> </w:t>
      </w:r>
      <w:r>
        <w:rPr>
          <w:rFonts w:ascii="PMingLiU"/>
          <w:w w:val="105"/>
          <w:sz w:val="22"/>
        </w:rPr>
        <w:t>investigar</w:t>
      </w:r>
      <w:r>
        <w:rPr>
          <w:rFonts w:ascii="PMingLiU"/>
          <w:spacing w:val="-16"/>
          <w:w w:val="105"/>
          <w:sz w:val="22"/>
        </w:rPr>
        <w:t> </w:t>
      </w:r>
      <w:r>
        <w:rPr>
          <w:rFonts w:ascii="PMingLiU"/>
          <w:w w:val="105"/>
          <w:sz w:val="22"/>
        </w:rPr>
        <w:t>y</w:t>
      </w:r>
      <w:r>
        <w:rPr>
          <w:rFonts w:ascii="PMingLiU"/>
          <w:spacing w:val="-19"/>
          <w:w w:val="105"/>
          <w:sz w:val="22"/>
        </w:rPr>
        <w:t> </w:t>
      </w:r>
      <w:r>
        <w:rPr>
          <w:rFonts w:ascii="PMingLiU"/>
          <w:w w:val="105"/>
          <w:sz w:val="22"/>
        </w:rPr>
        <w:t>difundir</w:t>
      </w:r>
      <w:r>
        <w:rPr>
          <w:rFonts w:ascii="PMingLiU"/>
          <w:spacing w:val="-16"/>
          <w:w w:val="105"/>
          <w:sz w:val="22"/>
        </w:rPr>
        <w:t> </w:t>
      </w:r>
      <w:r>
        <w:rPr>
          <w:rFonts w:ascii="PMingLiU"/>
          <w:w w:val="105"/>
          <w:sz w:val="22"/>
        </w:rPr>
        <w:t>la</w:t>
      </w:r>
      <w:r>
        <w:rPr>
          <w:rFonts w:ascii="PMingLiU"/>
          <w:spacing w:val="-17"/>
          <w:w w:val="105"/>
          <w:sz w:val="22"/>
        </w:rPr>
        <w:t> </w:t>
      </w:r>
      <w:r>
        <w:rPr>
          <w:rFonts w:ascii="PMingLiU"/>
          <w:w w:val="105"/>
          <w:sz w:val="22"/>
        </w:rPr>
        <w:t>cultura;</w:t>
      </w:r>
    </w:p>
    <w:p>
      <w:pPr>
        <w:spacing w:after="0" w:line="240" w:lineRule="auto"/>
        <w:jc w:val="both"/>
        <w:rPr>
          <w:rFonts w:ascii="PMingLiU"/>
          <w:sz w:val="22"/>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9"/>
        <w:rPr>
          <w:rFonts w:ascii="PMingLiU"/>
          <w:sz w:val="17"/>
        </w:rPr>
      </w:pPr>
    </w:p>
    <w:p>
      <w:pPr>
        <w:pStyle w:val="ListParagraph"/>
        <w:numPr>
          <w:ilvl w:val="0"/>
          <w:numId w:val="31"/>
        </w:numPr>
        <w:tabs>
          <w:tab w:pos="1254" w:val="left" w:leader="none"/>
          <w:tab w:pos="1255" w:val="left" w:leader="none"/>
        </w:tabs>
        <w:spacing w:line="300" w:lineRule="auto" w:before="22" w:after="0"/>
        <w:ind w:left="830" w:right="544" w:firstLine="0"/>
        <w:jc w:val="left"/>
        <w:rPr>
          <w:rFonts w:ascii="PMingLiU" w:hAnsi="PMingLiU"/>
          <w:sz w:val="22"/>
        </w:rPr>
      </w:pPr>
      <w:r>
        <w:rPr>
          <w:rFonts w:ascii="PMingLiU" w:hAnsi="PMingLiU"/>
          <w:w w:val="105"/>
          <w:sz w:val="22"/>
        </w:rPr>
        <w:t>La</w:t>
      </w:r>
      <w:r>
        <w:rPr>
          <w:rFonts w:ascii="PMingLiU" w:hAnsi="PMingLiU"/>
          <w:spacing w:val="-17"/>
          <w:w w:val="105"/>
          <w:sz w:val="22"/>
        </w:rPr>
        <w:t> </w:t>
      </w:r>
      <w:r>
        <w:rPr>
          <w:rFonts w:ascii="PMingLiU" w:hAnsi="PMingLiU"/>
          <w:w w:val="105"/>
          <w:sz w:val="22"/>
        </w:rPr>
        <w:t>obligación</w:t>
      </w:r>
      <w:r>
        <w:rPr>
          <w:rFonts w:ascii="PMingLiU" w:hAnsi="PMingLiU"/>
          <w:spacing w:val="-15"/>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respetar</w:t>
      </w:r>
      <w:r>
        <w:rPr>
          <w:rFonts w:ascii="PMingLiU" w:hAnsi="PMingLiU"/>
          <w:spacing w:val="-16"/>
          <w:w w:val="105"/>
          <w:sz w:val="22"/>
        </w:rPr>
        <w:t> </w:t>
      </w:r>
      <w:r>
        <w:rPr>
          <w:rFonts w:ascii="PMingLiU" w:hAnsi="PMingLiU"/>
          <w:w w:val="105"/>
          <w:sz w:val="22"/>
        </w:rPr>
        <w:t>la</w:t>
      </w:r>
      <w:r>
        <w:rPr>
          <w:rFonts w:ascii="PMingLiU" w:hAnsi="PMingLiU"/>
          <w:spacing w:val="-19"/>
          <w:w w:val="105"/>
          <w:sz w:val="22"/>
        </w:rPr>
        <w:t> </w:t>
      </w:r>
      <w:r>
        <w:rPr>
          <w:rFonts w:ascii="PMingLiU" w:hAnsi="PMingLiU"/>
          <w:w w:val="105"/>
          <w:sz w:val="22"/>
        </w:rPr>
        <w:t>libertad</w:t>
      </w:r>
      <w:r>
        <w:rPr>
          <w:rFonts w:ascii="PMingLiU" w:hAnsi="PMingLiU"/>
          <w:spacing w:val="-17"/>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cátedra</w:t>
      </w:r>
      <w:r>
        <w:rPr>
          <w:rFonts w:ascii="PMingLiU" w:hAnsi="PMingLiU"/>
          <w:spacing w:val="-17"/>
          <w:w w:val="105"/>
          <w:sz w:val="22"/>
        </w:rPr>
        <w:t> </w:t>
      </w:r>
      <w:r>
        <w:rPr>
          <w:rFonts w:ascii="PMingLiU" w:hAnsi="PMingLiU"/>
          <w:w w:val="105"/>
          <w:sz w:val="22"/>
        </w:rPr>
        <w:t>e</w:t>
      </w:r>
      <w:r>
        <w:rPr>
          <w:rFonts w:ascii="PMingLiU" w:hAnsi="PMingLiU"/>
          <w:spacing w:val="-17"/>
          <w:w w:val="105"/>
          <w:sz w:val="22"/>
        </w:rPr>
        <w:t> </w:t>
      </w:r>
      <w:r>
        <w:rPr>
          <w:rFonts w:ascii="PMingLiU" w:hAnsi="PMingLiU"/>
          <w:w w:val="105"/>
          <w:sz w:val="22"/>
        </w:rPr>
        <w:t>investigación,</w:t>
      </w:r>
      <w:r>
        <w:rPr>
          <w:rFonts w:ascii="PMingLiU" w:hAnsi="PMingLiU"/>
          <w:spacing w:val="-16"/>
          <w:w w:val="105"/>
          <w:sz w:val="22"/>
        </w:rPr>
        <w:t> </w:t>
      </w:r>
      <w:r>
        <w:rPr>
          <w:rFonts w:ascii="PMingLiU" w:hAnsi="PMingLiU"/>
          <w:w w:val="105"/>
          <w:sz w:val="22"/>
        </w:rPr>
        <w:t>y</w:t>
      </w:r>
      <w:r>
        <w:rPr>
          <w:rFonts w:ascii="PMingLiU" w:hAnsi="PMingLiU"/>
          <w:spacing w:val="-17"/>
          <w:w w:val="105"/>
          <w:sz w:val="22"/>
        </w:rPr>
        <w:t> </w:t>
      </w:r>
      <w:r>
        <w:rPr>
          <w:rFonts w:ascii="PMingLiU" w:hAnsi="PMingLiU"/>
          <w:w w:val="105"/>
          <w:sz w:val="22"/>
        </w:rPr>
        <w:t>de</w:t>
      </w:r>
      <w:r>
        <w:rPr>
          <w:rFonts w:ascii="PMingLiU" w:hAnsi="PMingLiU"/>
          <w:spacing w:val="-18"/>
          <w:w w:val="105"/>
          <w:sz w:val="22"/>
        </w:rPr>
        <w:t> </w:t>
      </w:r>
      <w:r>
        <w:rPr>
          <w:rFonts w:ascii="PMingLiU" w:hAnsi="PMingLiU"/>
          <w:w w:val="105"/>
          <w:sz w:val="22"/>
        </w:rPr>
        <w:t>libre</w:t>
      </w:r>
      <w:r>
        <w:rPr>
          <w:rFonts w:ascii="PMingLiU" w:hAnsi="PMingLiU"/>
          <w:spacing w:val="-17"/>
          <w:w w:val="105"/>
          <w:sz w:val="22"/>
        </w:rPr>
        <w:t> </w:t>
      </w:r>
      <w:r>
        <w:rPr>
          <w:rFonts w:ascii="PMingLiU" w:hAnsi="PMingLiU"/>
          <w:w w:val="105"/>
          <w:sz w:val="22"/>
        </w:rPr>
        <w:t>examen</w:t>
      </w:r>
      <w:r>
        <w:rPr>
          <w:rFonts w:ascii="PMingLiU" w:hAnsi="PMingLiU"/>
          <w:spacing w:val="-16"/>
          <w:w w:val="105"/>
          <w:sz w:val="22"/>
        </w:rPr>
        <w:t> </w:t>
      </w:r>
      <w:r>
        <w:rPr>
          <w:rFonts w:ascii="PMingLiU" w:hAnsi="PMingLiU"/>
          <w:w w:val="105"/>
          <w:sz w:val="22"/>
        </w:rPr>
        <w:t>y discusión</w:t>
      </w:r>
      <w:r>
        <w:rPr>
          <w:rFonts w:ascii="PMingLiU" w:hAnsi="PMingLiU"/>
          <w:spacing w:val="-18"/>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las</w:t>
      </w:r>
      <w:r>
        <w:rPr>
          <w:rFonts w:ascii="PMingLiU" w:hAnsi="PMingLiU"/>
          <w:spacing w:val="-17"/>
          <w:w w:val="105"/>
          <w:sz w:val="22"/>
        </w:rPr>
        <w:t> </w:t>
      </w:r>
      <w:r>
        <w:rPr>
          <w:rFonts w:ascii="PMingLiU" w:hAnsi="PMingLiU"/>
          <w:w w:val="105"/>
          <w:sz w:val="22"/>
        </w:rPr>
        <w:t>ideas;</w:t>
      </w:r>
    </w:p>
    <w:p>
      <w:pPr>
        <w:pStyle w:val="ListParagraph"/>
        <w:numPr>
          <w:ilvl w:val="0"/>
          <w:numId w:val="31"/>
        </w:numPr>
        <w:tabs>
          <w:tab w:pos="1254" w:val="left" w:leader="none"/>
          <w:tab w:pos="1255" w:val="left" w:leader="none"/>
        </w:tabs>
        <w:spacing w:line="240" w:lineRule="auto" w:before="17" w:after="0"/>
        <w:ind w:left="1254" w:right="0" w:hanging="424"/>
        <w:jc w:val="left"/>
        <w:rPr>
          <w:rFonts w:ascii="PMingLiU"/>
          <w:sz w:val="22"/>
        </w:rPr>
      </w:pPr>
      <w:r>
        <w:rPr>
          <w:rFonts w:ascii="PMingLiU"/>
          <w:sz w:val="22"/>
        </w:rPr>
        <w:t>La igualdad de derechos y obligaciones de las mujeres y los  </w:t>
      </w:r>
      <w:r>
        <w:rPr>
          <w:rFonts w:ascii="PMingLiU"/>
          <w:spacing w:val="39"/>
          <w:sz w:val="22"/>
        </w:rPr>
        <w:t> </w:t>
      </w:r>
      <w:r>
        <w:rPr>
          <w:rFonts w:ascii="PMingLiU"/>
          <w:sz w:val="22"/>
        </w:rPr>
        <w:t>hombres;</w:t>
      </w:r>
    </w:p>
    <w:p>
      <w:pPr>
        <w:pStyle w:val="ListParagraph"/>
        <w:numPr>
          <w:ilvl w:val="0"/>
          <w:numId w:val="31"/>
        </w:numPr>
        <w:tabs>
          <w:tab w:pos="1254" w:val="left" w:leader="none"/>
          <w:tab w:pos="1255" w:val="left" w:leader="none"/>
        </w:tabs>
        <w:spacing w:line="240" w:lineRule="auto" w:before="72" w:after="0"/>
        <w:ind w:left="1254" w:right="0" w:hanging="424"/>
        <w:jc w:val="left"/>
        <w:rPr>
          <w:rFonts w:ascii="PMingLiU"/>
          <w:sz w:val="22"/>
        </w:rPr>
      </w:pPr>
      <w:r>
        <w:rPr>
          <w:rFonts w:ascii="PMingLiU"/>
          <w:w w:val="105"/>
          <w:sz w:val="22"/>
        </w:rPr>
        <w:t>La</w:t>
      </w:r>
      <w:r>
        <w:rPr>
          <w:rFonts w:ascii="PMingLiU"/>
          <w:spacing w:val="-11"/>
          <w:w w:val="105"/>
          <w:sz w:val="22"/>
        </w:rPr>
        <w:t> </w:t>
      </w:r>
      <w:r>
        <w:rPr>
          <w:rFonts w:ascii="PMingLiU"/>
          <w:w w:val="105"/>
          <w:sz w:val="22"/>
        </w:rPr>
        <w:t>facultad</w:t>
      </w:r>
      <w:r>
        <w:rPr>
          <w:rFonts w:ascii="PMingLiU"/>
          <w:spacing w:val="-11"/>
          <w:w w:val="105"/>
          <w:sz w:val="22"/>
        </w:rPr>
        <w:t> </w:t>
      </w:r>
      <w:r>
        <w:rPr>
          <w:rFonts w:ascii="PMingLiU"/>
          <w:w w:val="105"/>
          <w:sz w:val="22"/>
        </w:rPr>
        <w:t>de</w:t>
      </w:r>
      <w:r>
        <w:rPr>
          <w:rFonts w:ascii="PMingLiU"/>
          <w:spacing w:val="-12"/>
          <w:w w:val="105"/>
          <w:sz w:val="22"/>
        </w:rPr>
        <w:t> </w:t>
      </w:r>
      <w:r>
        <w:rPr>
          <w:rFonts w:ascii="PMingLiU"/>
          <w:w w:val="105"/>
          <w:sz w:val="22"/>
        </w:rPr>
        <w:t>determinar</w:t>
      </w:r>
      <w:r>
        <w:rPr>
          <w:rFonts w:ascii="PMingLiU"/>
          <w:spacing w:val="-10"/>
          <w:w w:val="105"/>
          <w:sz w:val="22"/>
        </w:rPr>
        <w:t> </w:t>
      </w:r>
      <w:r>
        <w:rPr>
          <w:rFonts w:ascii="PMingLiU"/>
          <w:w w:val="105"/>
          <w:sz w:val="22"/>
        </w:rPr>
        <w:t>sus</w:t>
      </w:r>
      <w:r>
        <w:rPr>
          <w:rFonts w:ascii="PMingLiU"/>
          <w:spacing w:val="-10"/>
          <w:w w:val="105"/>
          <w:sz w:val="22"/>
        </w:rPr>
        <w:t> </w:t>
      </w:r>
      <w:r>
        <w:rPr>
          <w:rFonts w:ascii="PMingLiU"/>
          <w:w w:val="105"/>
          <w:sz w:val="22"/>
        </w:rPr>
        <w:t>planes</w:t>
      </w:r>
      <w:r>
        <w:rPr>
          <w:rFonts w:ascii="PMingLiU"/>
          <w:spacing w:val="-9"/>
          <w:w w:val="105"/>
          <w:sz w:val="22"/>
        </w:rPr>
        <w:t> </w:t>
      </w:r>
      <w:r>
        <w:rPr>
          <w:rFonts w:ascii="PMingLiU"/>
          <w:w w:val="105"/>
          <w:sz w:val="22"/>
        </w:rPr>
        <w:t>y</w:t>
      </w:r>
      <w:r>
        <w:rPr>
          <w:rFonts w:ascii="PMingLiU"/>
          <w:spacing w:val="-12"/>
          <w:w w:val="105"/>
          <w:sz w:val="22"/>
        </w:rPr>
        <w:t> </w:t>
      </w:r>
      <w:r>
        <w:rPr>
          <w:rFonts w:ascii="PMingLiU"/>
          <w:w w:val="105"/>
          <w:sz w:val="22"/>
        </w:rPr>
        <w:t>programas;</w:t>
      </w:r>
    </w:p>
    <w:p>
      <w:pPr>
        <w:pStyle w:val="ListParagraph"/>
        <w:numPr>
          <w:ilvl w:val="0"/>
          <w:numId w:val="31"/>
        </w:numPr>
        <w:tabs>
          <w:tab w:pos="1254" w:val="left" w:leader="none"/>
          <w:tab w:pos="1255" w:val="left" w:leader="none"/>
        </w:tabs>
        <w:spacing w:line="240" w:lineRule="auto" w:before="72" w:after="0"/>
        <w:ind w:left="1254" w:right="0" w:hanging="424"/>
        <w:jc w:val="left"/>
        <w:rPr>
          <w:rFonts w:ascii="PMingLiU" w:hAnsi="PMingLiU"/>
          <w:sz w:val="22"/>
        </w:rPr>
      </w:pPr>
      <w:r>
        <w:rPr>
          <w:rFonts w:ascii="PMingLiU" w:hAnsi="PMingLiU"/>
          <w:w w:val="105"/>
          <w:sz w:val="22"/>
        </w:rPr>
        <w:t>La</w:t>
      </w:r>
      <w:r>
        <w:rPr>
          <w:rFonts w:ascii="PMingLiU" w:hAnsi="PMingLiU"/>
          <w:spacing w:val="-12"/>
          <w:w w:val="105"/>
          <w:sz w:val="22"/>
        </w:rPr>
        <w:t> </w:t>
      </w:r>
      <w:r>
        <w:rPr>
          <w:rFonts w:ascii="PMingLiU" w:hAnsi="PMingLiU"/>
          <w:w w:val="105"/>
          <w:sz w:val="22"/>
        </w:rPr>
        <w:t>potestad</w:t>
      </w:r>
      <w:r>
        <w:rPr>
          <w:rFonts w:ascii="PMingLiU" w:hAnsi="PMingLiU"/>
          <w:spacing w:val="-12"/>
          <w:w w:val="105"/>
          <w:sz w:val="22"/>
        </w:rPr>
        <w:t> </w:t>
      </w:r>
      <w:r>
        <w:rPr>
          <w:rFonts w:ascii="PMingLiU" w:hAnsi="PMingLiU"/>
          <w:w w:val="105"/>
          <w:sz w:val="22"/>
        </w:rPr>
        <w:t>de</w:t>
      </w:r>
      <w:r>
        <w:rPr>
          <w:rFonts w:ascii="PMingLiU" w:hAnsi="PMingLiU"/>
          <w:spacing w:val="-13"/>
          <w:w w:val="105"/>
          <w:sz w:val="22"/>
        </w:rPr>
        <w:t> </w:t>
      </w:r>
      <w:r>
        <w:rPr>
          <w:rFonts w:ascii="PMingLiU" w:hAnsi="PMingLiU"/>
          <w:w w:val="105"/>
          <w:sz w:val="22"/>
        </w:rPr>
        <w:t>expedir</w:t>
      </w:r>
      <w:r>
        <w:rPr>
          <w:rFonts w:ascii="PMingLiU" w:hAnsi="PMingLiU"/>
          <w:spacing w:val="-12"/>
          <w:w w:val="105"/>
          <w:sz w:val="22"/>
        </w:rPr>
        <w:t> </w:t>
      </w:r>
      <w:r>
        <w:rPr>
          <w:rFonts w:ascii="PMingLiU" w:hAnsi="PMingLiU"/>
          <w:w w:val="105"/>
          <w:sz w:val="22"/>
        </w:rPr>
        <w:t>títulos</w:t>
      </w:r>
      <w:r>
        <w:rPr>
          <w:rFonts w:ascii="PMingLiU" w:hAnsi="PMingLiU"/>
          <w:spacing w:val="-11"/>
          <w:w w:val="105"/>
          <w:sz w:val="22"/>
        </w:rPr>
        <w:t> </w:t>
      </w:r>
      <w:r>
        <w:rPr>
          <w:rFonts w:ascii="PMingLiU" w:hAnsi="PMingLiU"/>
          <w:w w:val="105"/>
          <w:sz w:val="22"/>
        </w:rPr>
        <w:t>profesionales;</w:t>
      </w:r>
    </w:p>
    <w:p>
      <w:pPr>
        <w:pStyle w:val="ListParagraph"/>
        <w:numPr>
          <w:ilvl w:val="0"/>
          <w:numId w:val="31"/>
        </w:numPr>
        <w:tabs>
          <w:tab w:pos="1254" w:val="left" w:leader="none"/>
          <w:tab w:pos="1255" w:val="left" w:leader="none"/>
        </w:tabs>
        <w:spacing w:line="300" w:lineRule="auto" w:before="72" w:after="0"/>
        <w:ind w:left="830" w:right="551" w:firstLine="0"/>
        <w:jc w:val="left"/>
        <w:rPr>
          <w:rFonts w:ascii="PMingLiU" w:hAnsi="PMingLiU"/>
          <w:sz w:val="22"/>
        </w:rPr>
      </w:pPr>
      <w:r>
        <w:rPr>
          <w:rFonts w:ascii="PMingLiU" w:hAnsi="PMingLiU"/>
          <w:w w:val="105"/>
          <w:sz w:val="22"/>
        </w:rPr>
        <w:t>La capacidad de fijar los términos de ingreso, promoción y permanencia del personal académico,</w:t>
      </w:r>
      <w:r>
        <w:rPr>
          <w:rFonts w:ascii="PMingLiU" w:hAnsi="PMingLiU"/>
          <w:spacing w:val="-28"/>
          <w:w w:val="105"/>
          <w:sz w:val="22"/>
        </w:rPr>
        <w:t> </w:t>
      </w:r>
      <w:r>
        <w:rPr>
          <w:rFonts w:ascii="PMingLiU" w:hAnsi="PMingLiU"/>
          <w:w w:val="105"/>
          <w:sz w:val="22"/>
        </w:rPr>
        <w:t>y</w:t>
      </w:r>
    </w:p>
    <w:p>
      <w:pPr>
        <w:pStyle w:val="ListParagraph"/>
        <w:numPr>
          <w:ilvl w:val="0"/>
          <w:numId w:val="31"/>
        </w:numPr>
        <w:tabs>
          <w:tab w:pos="1254" w:val="left" w:leader="none"/>
          <w:tab w:pos="1255" w:val="left" w:leader="none"/>
        </w:tabs>
        <w:spacing w:line="311" w:lineRule="exact" w:before="0" w:after="0"/>
        <w:ind w:left="1254" w:right="0" w:hanging="424"/>
        <w:jc w:val="left"/>
        <w:rPr>
          <w:rFonts w:ascii="PMingLiU" w:hAnsi="PMingLiU"/>
          <w:sz w:val="26"/>
        </w:rPr>
      </w:pPr>
      <w:r>
        <w:rPr>
          <w:sz w:val="22"/>
        </w:rPr>
        <w:t>La capacidad de administrar su patrimonio” </w:t>
      </w:r>
      <w:r>
        <w:rPr>
          <w:rFonts w:ascii="PMingLiU" w:hAnsi="PMingLiU"/>
          <w:sz w:val="22"/>
        </w:rPr>
        <w:t>(Lara Sáenz,</w:t>
      </w:r>
      <w:r>
        <w:rPr>
          <w:rFonts w:ascii="PMingLiU" w:hAnsi="PMingLiU"/>
          <w:spacing w:val="-3"/>
          <w:sz w:val="22"/>
        </w:rPr>
        <w:t> </w:t>
      </w:r>
      <w:r>
        <w:rPr>
          <w:rFonts w:ascii="PMingLiU" w:hAnsi="PMingLiU"/>
          <w:sz w:val="22"/>
        </w:rPr>
        <w:t>2006:156).</w:t>
      </w:r>
    </w:p>
    <w:p>
      <w:pPr>
        <w:pStyle w:val="BodyText"/>
        <w:rPr>
          <w:rFonts w:ascii="PMingLiU"/>
        </w:rPr>
      </w:pPr>
    </w:p>
    <w:p>
      <w:pPr>
        <w:pStyle w:val="BodyText"/>
        <w:rPr>
          <w:rFonts w:ascii="PMingLiU"/>
        </w:rPr>
      </w:pPr>
    </w:p>
    <w:p>
      <w:pPr>
        <w:pStyle w:val="BodyText"/>
        <w:spacing w:before="12"/>
        <w:rPr>
          <w:rFonts w:ascii="PMingLiU"/>
          <w:sz w:val="19"/>
        </w:rPr>
      </w:pPr>
    </w:p>
    <w:p>
      <w:pPr>
        <w:pStyle w:val="BodyText"/>
        <w:spacing w:line="254" w:lineRule="auto" w:before="1"/>
        <w:ind w:left="122" w:right="545"/>
        <w:jc w:val="both"/>
        <w:rPr>
          <w:rFonts w:ascii="PMingLiU" w:hAnsi="PMingLiU"/>
        </w:rPr>
      </w:pPr>
      <w:r>
        <w:rPr>
          <w:rFonts w:ascii="PMingLiU" w:hAnsi="PMingLiU"/>
          <w:w w:val="105"/>
        </w:rPr>
        <w:t>José María Serna (2006:146) marca la distinción de autonomía entre las universidades</w:t>
      </w:r>
      <w:r>
        <w:rPr>
          <w:rFonts w:ascii="PMingLiU" w:hAnsi="PMingLiU"/>
          <w:spacing w:val="-6"/>
          <w:w w:val="105"/>
        </w:rPr>
        <w:t> </w:t>
      </w:r>
      <w:r>
        <w:rPr>
          <w:rFonts w:ascii="PMingLiU" w:hAnsi="PMingLiU"/>
          <w:w w:val="105"/>
        </w:rPr>
        <w:t>públicas</w:t>
      </w:r>
      <w:r>
        <w:rPr>
          <w:rFonts w:ascii="PMingLiU" w:hAnsi="PMingLiU"/>
          <w:spacing w:val="-4"/>
          <w:w w:val="105"/>
        </w:rPr>
        <w:t> </w:t>
      </w:r>
      <w:r>
        <w:rPr>
          <w:rFonts w:ascii="PMingLiU" w:hAnsi="PMingLiU"/>
          <w:w w:val="105"/>
        </w:rPr>
        <w:t>y</w:t>
      </w:r>
      <w:r>
        <w:rPr>
          <w:rFonts w:ascii="PMingLiU" w:hAnsi="PMingLiU"/>
          <w:spacing w:val="-6"/>
          <w:w w:val="105"/>
        </w:rPr>
        <w:t> </w:t>
      </w:r>
      <w:r>
        <w:rPr>
          <w:rFonts w:ascii="PMingLiU" w:hAnsi="PMingLiU"/>
          <w:w w:val="105"/>
        </w:rPr>
        <w:t>las</w:t>
      </w:r>
      <w:r>
        <w:rPr>
          <w:rFonts w:ascii="PMingLiU" w:hAnsi="PMingLiU"/>
          <w:spacing w:val="-5"/>
          <w:w w:val="105"/>
        </w:rPr>
        <w:t> </w:t>
      </w:r>
      <w:r>
        <w:rPr>
          <w:rFonts w:ascii="PMingLiU" w:hAnsi="PMingLiU"/>
          <w:w w:val="105"/>
        </w:rPr>
        <w:t>privadas</w:t>
      </w:r>
      <w:r>
        <w:rPr>
          <w:rFonts w:ascii="PMingLiU" w:hAnsi="PMingLiU"/>
          <w:spacing w:val="-6"/>
          <w:w w:val="105"/>
        </w:rPr>
        <w:t> </w:t>
      </w:r>
      <w:r>
        <w:rPr>
          <w:rFonts w:ascii="PMingLiU" w:hAnsi="PMingLiU"/>
          <w:w w:val="105"/>
        </w:rPr>
        <w:t>de</w:t>
      </w:r>
      <w:r>
        <w:rPr>
          <w:rFonts w:ascii="PMingLiU" w:hAnsi="PMingLiU"/>
          <w:spacing w:val="-3"/>
          <w:w w:val="105"/>
        </w:rPr>
        <w:t> </w:t>
      </w:r>
      <w:r>
        <w:rPr>
          <w:rFonts w:ascii="PMingLiU" w:hAnsi="PMingLiU"/>
          <w:w w:val="105"/>
        </w:rPr>
        <w:t>la</w:t>
      </w:r>
      <w:r>
        <w:rPr>
          <w:rFonts w:ascii="PMingLiU" w:hAnsi="PMingLiU"/>
          <w:spacing w:val="-6"/>
          <w:w w:val="105"/>
        </w:rPr>
        <w:t> </w:t>
      </w:r>
      <w:r>
        <w:rPr>
          <w:rFonts w:ascii="PMingLiU" w:hAnsi="PMingLiU"/>
          <w:w w:val="105"/>
        </w:rPr>
        <w:t>siguiente</w:t>
      </w:r>
      <w:r>
        <w:rPr>
          <w:rFonts w:ascii="PMingLiU" w:hAnsi="PMingLiU"/>
          <w:spacing w:val="-5"/>
          <w:w w:val="105"/>
        </w:rPr>
        <w:t> </w:t>
      </w:r>
      <w:r>
        <w:rPr>
          <w:rFonts w:ascii="PMingLiU" w:hAnsi="PMingLiU"/>
          <w:w w:val="105"/>
        </w:rPr>
        <w:t>manera:</w:t>
      </w:r>
      <w:r>
        <w:rPr>
          <w:rFonts w:ascii="PMingLiU" w:hAnsi="PMingLiU"/>
          <w:spacing w:val="-5"/>
          <w:w w:val="105"/>
        </w:rPr>
        <w:t> </w:t>
      </w:r>
      <w:r>
        <w:rPr>
          <w:rFonts w:ascii="PMingLiU" w:hAnsi="PMingLiU"/>
          <w:spacing w:val="3"/>
          <w:w w:val="105"/>
        </w:rPr>
        <w:t>en</w:t>
      </w:r>
      <w:r>
        <w:rPr>
          <w:rFonts w:ascii="PMingLiU" w:hAnsi="PMingLiU"/>
          <w:spacing w:val="-4"/>
          <w:w w:val="105"/>
        </w:rPr>
        <w:t> </w:t>
      </w:r>
      <w:r>
        <w:rPr>
          <w:rFonts w:ascii="PMingLiU" w:hAnsi="PMingLiU"/>
          <w:w w:val="105"/>
        </w:rPr>
        <w:t>las</w:t>
      </w:r>
      <w:r>
        <w:rPr>
          <w:rFonts w:ascii="PMingLiU" w:hAnsi="PMingLiU"/>
          <w:spacing w:val="-6"/>
          <w:w w:val="105"/>
        </w:rPr>
        <w:t> </w:t>
      </w:r>
      <w:r>
        <w:rPr>
          <w:rFonts w:ascii="PMingLiU" w:hAnsi="PMingLiU"/>
          <w:w w:val="105"/>
        </w:rPr>
        <w:t>primeras,</w:t>
      </w:r>
      <w:r>
        <w:rPr>
          <w:rFonts w:ascii="PMingLiU" w:hAnsi="PMingLiU"/>
          <w:spacing w:val="-6"/>
          <w:w w:val="105"/>
        </w:rPr>
        <w:t> </w:t>
      </w:r>
      <w:r>
        <w:rPr>
          <w:rFonts w:ascii="PMingLiU" w:hAnsi="PMingLiU"/>
          <w:w w:val="105"/>
        </w:rPr>
        <w:t>se define en su relación con la administración pública centralizada, y responde a</w:t>
      </w:r>
      <w:r>
        <w:rPr>
          <w:rFonts w:ascii="PMingLiU" w:hAnsi="PMingLiU"/>
          <w:spacing w:val="-43"/>
          <w:w w:val="105"/>
        </w:rPr>
        <w:t> </w:t>
      </w:r>
      <w:r>
        <w:rPr>
          <w:rFonts w:ascii="PMingLiU" w:hAnsi="PMingLiU"/>
          <w:w w:val="105"/>
        </w:rPr>
        <w:t>la idea</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descentralización</w:t>
      </w:r>
      <w:r>
        <w:rPr>
          <w:rFonts w:ascii="PMingLiU" w:hAnsi="PMingLiU"/>
          <w:spacing w:val="-7"/>
          <w:w w:val="105"/>
        </w:rPr>
        <w:t> </w:t>
      </w:r>
      <w:r>
        <w:rPr>
          <w:rFonts w:ascii="PMingLiU" w:hAnsi="PMingLiU"/>
          <w:w w:val="105"/>
        </w:rPr>
        <w:t>administrativa.</w:t>
      </w:r>
      <w:r>
        <w:rPr>
          <w:rFonts w:ascii="PMingLiU" w:hAnsi="PMingLiU"/>
          <w:spacing w:val="-8"/>
          <w:w w:val="105"/>
        </w:rPr>
        <w:t> </w:t>
      </w:r>
      <w:r>
        <w:rPr>
          <w:rFonts w:ascii="PMingLiU" w:hAnsi="PMingLiU"/>
          <w:w w:val="105"/>
        </w:rPr>
        <w:t>A</w:t>
      </w:r>
      <w:r>
        <w:rPr>
          <w:rFonts w:ascii="PMingLiU" w:hAnsi="PMingLiU"/>
          <w:spacing w:val="-7"/>
          <w:w w:val="105"/>
        </w:rPr>
        <w:t> </w:t>
      </w:r>
      <w:r>
        <w:rPr>
          <w:rFonts w:ascii="PMingLiU" w:hAnsi="PMingLiU"/>
          <w:w w:val="105"/>
        </w:rPr>
        <w:t>su</w:t>
      </w:r>
      <w:r>
        <w:rPr>
          <w:rFonts w:ascii="PMingLiU" w:hAnsi="PMingLiU"/>
          <w:spacing w:val="-8"/>
          <w:w w:val="105"/>
        </w:rPr>
        <w:t> </w:t>
      </w:r>
      <w:r>
        <w:rPr>
          <w:rFonts w:ascii="PMingLiU" w:hAnsi="PMingLiU"/>
          <w:w w:val="105"/>
        </w:rPr>
        <w:t>vez,</w:t>
      </w:r>
      <w:r>
        <w:rPr>
          <w:rFonts w:ascii="PMingLiU" w:hAnsi="PMingLiU"/>
          <w:spacing w:val="-7"/>
          <w:w w:val="105"/>
        </w:rPr>
        <w:t> </w:t>
      </w:r>
      <w:r>
        <w:rPr>
          <w:rFonts w:ascii="PMingLiU" w:hAnsi="PMingLiU"/>
          <w:w w:val="105"/>
        </w:rPr>
        <w:t>dicha</w:t>
      </w:r>
      <w:r>
        <w:rPr>
          <w:rFonts w:ascii="PMingLiU" w:hAnsi="PMingLiU"/>
          <w:spacing w:val="-7"/>
          <w:w w:val="105"/>
        </w:rPr>
        <w:t> </w:t>
      </w:r>
      <w:r>
        <w:rPr>
          <w:rFonts w:ascii="PMingLiU" w:hAnsi="PMingLiU"/>
          <w:w w:val="105"/>
        </w:rPr>
        <w:t>autonomía</w:t>
      </w:r>
      <w:r>
        <w:rPr>
          <w:rFonts w:ascii="PMingLiU" w:hAnsi="PMingLiU"/>
          <w:spacing w:val="-7"/>
          <w:w w:val="105"/>
        </w:rPr>
        <w:t> </w:t>
      </w:r>
      <w:r>
        <w:rPr>
          <w:rFonts w:ascii="PMingLiU" w:hAnsi="PMingLiU"/>
          <w:w w:val="105"/>
        </w:rPr>
        <w:t>proviene</w:t>
      </w:r>
      <w:r>
        <w:rPr>
          <w:rFonts w:ascii="PMingLiU" w:hAnsi="PMingLiU"/>
          <w:spacing w:val="-6"/>
          <w:w w:val="105"/>
        </w:rPr>
        <w:t> </w:t>
      </w:r>
      <w:r>
        <w:rPr>
          <w:rFonts w:ascii="PMingLiU" w:hAnsi="PMingLiU"/>
          <w:w w:val="105"/>
        </w:rPr>
        <w:t>de una decisión del poder legislativo federal o local, en virtud de una habilitación constitucional</w:t>
      </w:r>
      <w:r>
        <w:rPr>
          <w:rFonts w:ascii="PMingLiU" w:hAnsi="PMingLiU"/>
          <w:spacing w:val="-17"/>
          <w:w w:val="105"/>
        </w:rPr>
        <w:t> </w:t>
      </w:r>
      <w:r>
        <w:rPr>
          <w:rFonts w:ascii="PMingLiU" w:hAnsi="PMingLiU"/>
          <w:w w:val="105"/>
        </w:rPr>
        <w:t>que</w:t>
      </w:r>
      <w:r>
        <w:rPr>
          <w:rFonts w:ascii="PMingLiU" w:hAnsi="PMingLiU"/>
          <w:spacing w:val="-15"/>
          <w:w w:val="105"/>
        </w:rPr>
        <w:t> </w:t>
      </w:r>
      <w:r>
        <w:rPr>
          <w:rFonts w:ascii="PMingLiU" w:hAnsi="PMingLiU"/>
          <w:w w:val="105"/>
        </w:rPr>
        <w:t>le</w:t>
      </w:r>
      <w:r>
        <w:rPr>
          <w:rFonts w:ascii="PMingLiU" w:hAnsi="PMingLiU"/>
          <w:spacing w:val="-15"/>
          <w:w w:val="105"/>
        </w:rPr>
        <w:t> </w:t>
      </w:r>
      <w:r>
        <w:rPr>
          <w:rFonts w:ascii="PMingLiU" w:hAnsi="PMingLiU"/>
          <w:w w:val="105"/>
        </w:rPr>
        <w:t>permite</w:t>
      </w:r>
      <w:r>
        <w:rPr>
          <w:rFonts w:ascii="PMingLiU" w:hAnsi="PMingLiU"/>
          <w:spacing w:val="-15"/>
          <w:w w:val="105"/>
        </w:rPr>
        <w:t> </w:t>
      </w:r>
      <w:r>
        <w:rPr>
          <w:rFonts w:ascii="PMingLiU" w:hAnsi="PMingLiU"/>
          <w:w w:val="105"/>
        </w:rPr>
        <w:t>a</w:t>
      </w:r>
      <w:r>
        <w:rPr>
          <w:rFonts w:ascii="PMingLiU" w:hAnsi="PMingLiU"/>
          <w:spacing w:val="-15"/>
          <w:w w:val="105"/>
        </w:rPr>
        <w:t> </w:t>
      </w:r>
      <w:r>
        <w:rPr>
          <w:rFonts w:ascii="PMingLiU" w:hAnsi="PMingLiU"/>
          <w:w w:val="105"/>
        </w:rPr>
        <w:t>ese</w:t>
      </w:r>
      <w:r>
        <w:rPr>
          <w:rFonts w:ascii="PMingLiU" w:hAnsi="PMingLiU"/>
          <w:spacing w:val="-14"/>
          <w:w w:val="105"/>
        </w:rPr>
        <w:t> </w:t>
      </w:r>
      <w:r>
        <w:rPr>
          <w:rFonts w:ascii="PMingLiU" w:hAnsi="PMingLiU"/>
          <w:w w:val="105"/>
        </w:rPr>
        <w:t>poder</w:t>
      </w:r>
      <w:r>
        <w:rPr>
          <w:rFonts w:ascii="PMingLiU" w:hAnsi="PMingLiU"/>
          <w:spacing w:val="-13"/>
          <w:w w:val="105"/>
        </w:rPr>
        <w:t> </w:t>
      </w:r>
      <w:r>
        <w:rPr>
          <w:rFonts w:ascii="PMingLiU" w:hAnsi="PMingLiU"/>
          <w:w w:val="105"/>
        </w:rPr>
        <w:t>crear</w:t>
      </w:r>
      <w:r>
        <w:rPr>
          <w:rFonts w:ascii="PMingLiU" w:hAnsi="PMingLiU"/>
          <w:spacing w:val="-14"/>
          <w:w w:val="105"/>
        </w:rPr>
        <w:t> </w:t>
      </w:r>
      <w:r>
        <w:rPr>
          <w:rFonts w:ascii="PMingLiU" w:hAnsi="PMingLiU"/>
          <w:w w:val="105"/>
        </w:rPr>
        <w:t>los</w:t>
      </w:r>
      <w:r>
        <w:rPr>
          <w:rFonts w:ascii="PMingLiU" w:hAnsi="PMingLiU"/>
          <w:spacing w:val="-17"/>
          <w:w w:val="105"/>
        </w:rPr>
        <w:t> </w:t>
      </w:r>
      <w:r>
        <w:rPr>
          <w:rFonts w:ascii="PMingLiU" w:hAnsi="PMingLiU"/>
          <w:w w:val="105"/>
        </w:rPr>
        <w:t>mencionados</w:t>
      </w:r>
      <w:r>
        <w:rPr>
          <w:rFonts w:ascii="PMingLiU" w:hAnsi="PMingLiU"/>
          <w:spacing w:val="-13"/>
          <w:w w:val="105"/>
        </w:rPr>
        <w:t> </w:t>
      </w:r>
      <w:r>
        <w:rPr>
          <w:rFonts w:ascii="PMingLiU" w:hAnsi="PMingLiU"/>
          <w:w w:val="105"/>
        </w:rPr>
        <w:t>entes</w:t>
      </w:r>
      <w:r>
        <w:rPr>
          <w:rFonts w:ascii="PMingLiU" w:hAnsi="PMingLiU"/>
          <w:spacing w:val="-17"/>
          <w:w w:val="105"/>
        </w:rPr>
        <w:t> </w:t>
      </w:r>
      <w:r>
        <w:rPr>
          <w:rFonts w:ascii="PMingLiU" w:hAnsi="PMingLiU"/>
          <w:w w:val="105"/>
        </w:rPr>
        <w:t>autónomos y</w:t>
      </w:r>
      <w:r>
        <w:rPr>
          <w:rFonts w:ascii="PMingLiU" w:hAnsi="PMingLiU"/>
          <w:spacing w:val="-49"/>
          <w:w w:val="105"/>
        </w:rPr>
        <w:t> </w:t>
      </w:r>
      <w:r>
        <w:rPr>
          <w:rFonts w:ascii="PMingLiU" w:hAnsi="PMingLiU"/>
          <w:w w:val="105"/>
        </w:rPr>
        <w:t>descentralizados.</w:t>
      </w:r>
    </w:p>
    <w:p>
      <w:pPr>
        <w:pStyle w:val="BodyText"/>
        <w:spacing w:before="12"/>
        <w:rPr>
          <w:rFonts w:ascii="PMingLiU"/>
          <w:sz w:val="21"/>
        </w:rPr>
      </w:pPr>
    </w:p>
    <w:p>
      <w:pPr>
        <w:pStyle w:val="BodyText"/>
        <w:spacing w:line="254" w:lineRule="auto" w:before="1"/>
        <w:ind w:left="122" w:right="544"/>
        <w:jc w:val="both"/>
        <w:rPr>
          <w:rFonts w:ascii="PMingLiU" w:hAnsi="PMingLiU"/>
        </w:rPr>
      </w:pPr>
      <w:r>
        <w:rPr>
          <w:rFonts w:ascii="PMingLiU" w:hAnsi="PMingLiU"/>
          <w:w w:val="105"/>
        </w:rPr>
        <w:t>Por</w:t>
      </w:r>
      <w:r>
        <w:rPr>
          <w:rFonts w:ascii="PMingLiU" w:hAnsi="PMingLiU"/>
          <w:spacing w:val="-29"/>
          <w:w w:val="105"/>
        </w:rPr>
        <w:t> </w:t>
      </w:r>
      <w:r>
        <w:rPr>
          <w:rFonts w:ascii="PMingLiU" w:hAnsi="PMingLiU"/>
          <w:w w:val="105"/>
        </w:rPr>
        <w:t>su</w:t>
      </w:r>
      <w:r>
        <w:rPr>
          <w:rFonts w:ascii="PMingLiU" w:hAnsi="PMingLiU"/>
          <w:spacing w:val="-29"/>
          <w:w w:val="105"/>
        </w:rPr>
        <w:t> </w:t>
      </w:r>
      <w:r>
        <w:rPr>
          <w:rFonts w:ascii="PMingLiU" w:hAnsi="PMingLiU"/>
          <w:w w:val="105"/>
        </w:rPr>
        <w:t>parte,</w:t>
      </w:r>
      <w:r>
        <w:rPr>
          <w:rFonts w:ascii="PMingLiU" w:hAnsi="PMingLiU"/>
          <w:spacing w:val="-29"/>
          <w:w w:val="105"/>
        </w:rPr>
        <w:t> </w:t>
      </w:r>
      <w:r>
        <w:rPr>
          <w:rFonts w:ascii="PMingLiU" w:hAnsi="PMingLiU"/>
          <w:w w:val="105"/>
        </w:rPr>
        <w:t>la</w:t>
      </w:r>
      <w:r>
        <w:rPr>
          <w:rFonts w:ascii="PMingLiU" w:hAnsi="PMingLiU"/>
          <w:spacing w:val="-28"/>
          <w:w w:val="105"/>
        </w:rPr>
        <w:t> </w:t>
      </w:r>
      <w:r>
        <w:rPr>
          <w:rFonts w:ascii="PMingLiU" w:hAnsi="PMingLiU"/>
          <w:w w:val="105"/>
        </w:rPr>
        <w:t>autonomía</w:t>
      </w:r>
      <w:r>
        <w:rPr>
          <w:rFonts w:ascii="PMingLiU" w:hAnsi="PMingLiU"/>
          <w:spacing w:val="-30"/>
          <w:w w:val="105"/>
        </w:rPr>
        <w:t> </w:t>
      </w:r>
      <w:r>
        <w:rPr>
          <w:rFonts w:ascii="PMingLiU" w:hAnsi="PMingLiU"/>
          <w:w w:val="105"/>
        </w:rPr>
        <w:t>de</w:t>
      </w:r>
      <w:r>
        <w:rPr>
          <w:rFonts w:ascii="PMingLiU" w:hAnsi="PMingLiU"/>
          <w:spacing w:val="-27"/>
          <w:w w:val="105"/>
        </w:rPr>
        <w:t> </w:t>
      </w:r>
      <w:r>
        <w:rPr>
          <w:rFonts w:ascii="PMingLiU" w:hAnsi="PMingLiU"/>
          <w:w w:val="105"/>
        </w:rPr>
        <w:t>las</w:t>
      </w:r>
      <w:r>
        <w:rPr>
          <w:rFonts w:ascii="PMingLiU" w:hAnsi="PMingLiU"/>
          <w:spacing w:val="-29"/>
          <w:w w:val="105"/>
        </w:rPr>
        <w:t> </w:t>
      </w:r>
      <w:r>
        <w:rPr>
          <w:rFonts w:ascii="PMingLiU" w:hAnsi="PMingLiU"/>
          <w:w w:val="105"/>
        </w:rPr>
        <w:t>universidades</w:t>
      </w:r>
      <w:r>
        <w:rPr>
          <w:rFonts w:ascii="PMingLiU" w:hAnsi="PMingLiU"/>
          <w:spacing w:val="-30"/>
          <w:w w:val="105"/>
        </w:rPr>
        <w:t> </w:t>
      </w:r>
      <w:r>
        <w:rPr>
          <w:rFonts w:ascii="PMingLiU" w:hAnsi="PMingLiU"/>
          <w:w w:val="105"/>
        </w:rPr>
        <w:t>privadas</w:t>
      </w:r>
      <w:r>
        <w:rPr>
          <w:rFonts w:ascii="PMingLiU" w:hAnsi="PMingLiU"/>
          <w:spacing w:val="-30"/>
          <w:w w:val="105"/>
        </w:rPr>
        <w:t> </w:t>
      </w:r>
      <w:r>
        <w:rPr>
          <w:rFonts w:ascii="PMingLiU" w:hAnsi="PMingLiU"/>
          <w:w w:val="105"/>
        </w:rPr>
        <w:t>se</w:t>
      </w:r>
      <w:r>
        <w:rPr>
          <w:rFonts w:ascii="PMingLiU" w:hAnsi="PMingLiU"/>
          <w:spacing w:val="-30"/>
          <w:w w:val="105"/>
        </w:rPr>
        <w:t> </w:t>
      </w:r>
      <w:r>
        <w:rPr>
          <w:rFonts w:ascii="PMingLiU" w:hAnsi="PMingLiU"/>
          <w:w w:val="105"/>
        </w:rPr>
        <w:t>distingue</w:t>
      </w:r>
      <w:r>
        <w:rPr>
          <w:rFonts w:ascii="PMingLiU" w:hAnsi="PMingLiU"/>
          <w:spacing w:val="-30"/>
          <w:w w:val="105"/>
        </w:rPr>
        <w:t> </w:t>
      </w:r>
      <w:r>
        <w:rPr>
          <w:rFonts w:ascii="PMingLiU" w:hAnsi="PMingLiU"/>
          <w:w w:val="105"/>
        </w:rPr>
        <w:t>de</w:t>
      </w:r>
      <w:r>
        <w:rPr>
          <w:rFonts w:ascii="PMingLiU" w:hAnsi="PMingLiU"/>
          <w:spacing w:val="-27"/>
          <w:w w:val="105"/>
        </w:rPr>
        <w:t> </w:t>
      </w:r>
      <w:r>
        <w:rPr>
          <w:rFonts w:ascii="PMingLiU" w:hAnsi="PMingLiU"/>
          <w:w w:val="105"/>
        </w:rPr>
        <w:t>la</w:t>
      </w:r>
      <w:r>
        <w:rPr>
          <w:rFonts w:ascii="PMingLiU" w:hAnsi="PMingLiU"/>
          <w:spacing w:val="-30"/>
          <w:w w:val="105"/>
        </w:rPr>
        <w:t> </w:t>
      </w:r>
      <w:r>
        <w:rPr>
          <w:rFonts w:ascii="PMingLiU" w:hAnsi="PMingLiU"/>
          <w:w w:val="105"/>
        </w:rPr>
        <w:t>anterior, en</w:t>
      </w:r>
      <w:r>
        <w:rPr>
          <w:rFonts w:ascii="PMingLiU" w:hAnsi="PMingLiU"/>
          <w:spacing w:val="-11"/>
          <w:w w:val="105"/>
        </w:rPr>
        <w:t> </w:t>
      </w:r>
      <w:r>
        <w:rPr>
          <w:rFonts w:ascii="PMingLiU" w:hAnsi="PMingLiU"/>
          <w:w w:val="105"/>
        </w:rPr>
        <w:t>tanto</w:t>
      </w:r>
      <w:r>
        <w:rPr>
          <w:rFonts w:ascii="PMingLiU" w:hAnsi="PMingLiU"/>
          <w:spacing w:val="-8"/>
          <w:w w:val="105"/>
        </w:rPr>
        <w:t> </w:t>
      </w:r>
      <w:r>
        <w:rPr>
          <w:rFonts w:ascii="PMingLiU" w:hAnsi="PMingLiU"/>
          <w:w w:val="105"/>
        </w:rPr>
        <w:t>no</w:t>
      </w:r>
      <w:r>
        <w:rPr>
          <w:rFonts w:ascii="PMingLiU" w:hAnsi="PMingLiU"/>
          <w:spacing w:val="-12"/>
          <w:w w:val="105"/>
        </w:rPr>
        <w:t> </w:t>
      </w:r>
      <w:r>
        <w:rPr>
          <w:rFonts w:ascii="PMingLiU" w:hAnsi="PMingLiU"/>
          <w:w w:val="105"/>
        </w:rPr>
        <w:t>se</w:t>
      </w:r>
      <w:r>
        <w:rPr>
          <w:rFonts w:ascii="PMingLiU" w:hAnsi="PMingLiU"/>
          <w:spacing w:val="-11"/>
          <w:w w:val="105"/>
        </w:rPr>
        <w:t> </w:t>
      </w:r>
      <w:r>
        <w:rPr>
          <w:rFonts w:ascii="PMingLiU" w:hAnsi="PMingLiU"/>
          <w:w w:val="105"/>
        </w:rPr>
        <w:t>refiere</w:t>
      </w:r>
      <w:r>
        <w:rPr>
          <w:rFonts w:ascii="PMingLiU" w:hAnsi="PMingLiU"/>
          <w:spacing w:val="-10"/>
          <w:w w:val="105"/>
        </w:rPr>
        <w:t> </w:t>
      </w:r>
      <w:r>
        <w:rPr>
          <w:rFonts w:ascii="PMingLiU" w:hAnsi="PMingLiU"/>
          <w:w w:val="105"/>
        </w:rPr>
        <w:t>a</w:t>
      </w:r>
      <w:r>
        <w:rPr>
          <w:rFonts w:ascii="PMingLiU" w:hAnsi="PMingLiU"/>
          <w:spacing w:val="-9"/>
          <w:w w:val="105"/>
        </w:rPr>
        <w:t> </w:t>
      </w:r>
      <w:r>
        <w:rPr>
          <w:rFonts w:ascii="PMingLiU" w:hAnsi="PMingLiU"/>
          <w:w w:val="105"/>
        </w:rPr>
        <w:t>una</w:t>
      </w:r>
      <w:r>
        <w:rPr>
          <w:rFonts w:ascii="PMingLiU" w:hAnsi="PMingLiU"/>
          <w:spacing w:val="-9"/>
          <w:w w:val="105"/>
        </w:rPr>
        <w:t> </w:t>
      </w:r>
      <w:r>
        <w:rPr>
          <w:rFonts w:ascii="PMingLiU" w:hAnsi="PMingLiU"/>
          <w:w w:val="105"/>
        </w:rPr>
        <w:t>modalidad</w:t>
      </w:r>
      <w:r>
        <w:rPr>
          <w:rFonts w:ascii="PMingLiU" w:hAnsi="PMingLiU"/>
          <w:spacing w:val="-10"/>
          <w:w w:val="105"/>
        </w:rPr>
        <w:t> </w:t>
      </w:r>
      <w:r>
        <w:rPr>
          <w:rFonts w:ascii="PMingLiU" w:hAnsi="PMingLiU"/>
          <w:w w:val="105"/>
        </w:rPr>
        <w:t>organizativa</w:t>
      </w:r>
      <w:r>
        <w:rPr>
          <w:rFonts w:ascii="PMingLiU" w:hAnsi="PMingLiU"/>
          <w:spacing w:val="-12"/>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administración</w:t>
      </w:r>
      <w:r>
        <w:rPr>
          <w:rFonts w:ascii="PMingLiU" w:hAnsi="PMingLiU"/>
          <w:spacing w:val="-12"/>
          <w:w w:val="105"/>
        </w:rPr>
        <w:t> </w:t>
      </w:r>
      <w:r>
        <w:rPr>
          <w:rFonts w:ascii="PMingLiU" w:hAnsi="PMingLiU"/>
          <w:w w:val="105"/>
        </w:rPr>
        <w:t>pública, sino que son personas de derecho privado que gozan de todas las garantías individuales</w:t>
      </w:r>
      <w:r>
        <w:rPr>
          <w:rFonts w:ascii="PMingLiU" w:hAnsi="PMingLiU"/>
          <w:spacing w:val="-26"/>
          <w:w w:val="105"/>
        </w:rPr>
        <w:t> </w:t>
      </w:r>
      <w:r>
        <w:rPr>
          <w:rFonts w:ascii="PMingLiU" w:hAnsi="PMingLiU"/>
          <w:w w:val="105"/>
        </w:rPr>
        <w:t>que</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constitución</w:t>
      </w:r>
      <w:r>
        <w:rPr>
          <w:rFonts w:ascii="PMingLiU" w:hAnsi="PMingLiU"/>
          <w:spacing w:val="-26"/>
          <w:w w:val="105"/>
        </w:rPr>
        <w:t> </w:t>
      </w:r>
      <w:r>
        <w:rPr>
          <w:rFonts w:ascii="PMingLiU" w:hAnsi="PMingLiU"/>
          <w:w w:val="105"/>
        </w:rPr>
        <w:t>establece</w:t>
      </w:r>
      <w:r>
        <w:rPr>
          <w:rFonts w:ascii="PMingLiU" w:hAnsi="PMingLiU"/>
          <w:spacing w:val="-25"/>
          <w:w w:val="105"/>
        </w:rPr>
        <w:t> </w:t>
      </w:r>
      <w:r>
        <w:rPr>
          <w:rFonts w:ascii="PMingLiU" w:hAnsi="PMingLiU"/>
          <w:w w:val="105"/>
        </w:rPr>
        <w:t>en</w:t>
      </w:r>
      <w:r>
        <w:rPr>
          <w:rFonts w:ascii="PMingLiU" w:hAnsi="PMingLiU"/>
          <w:spacing w:val="-26"/>
          <w:w w:val="105"/>
        </w:rPr>
        <w:t> </w:t>
      </w:r>
      <w:r>
        <w:rPr>
          <w:rFonts w:ascii="PMingLiU" w:hAnsi="PMingLiU"/>
          <w:w w:val="105"/>
        </w:rPr>
        <w:t>protección</w:t>
      </w:r>
      <w:r>
        <w:rPr>
          <w:rFonts w:ascii="PMingLiU" w:hAnsi="PMingLiU"/>
          <w:spacing w:val="-23"/>
          <w:w w:val="105"/>
        </w:rPr>
        <w:t> </w:t>
      </w:r>
      <w:r>
        <w:rPr>
          <w:rFonts w:ascii="PMingLiU" w:hAnsi="PMingLiU"/>
          <w:w w:val="105"/>
        </w:rPr>
        <w:t>de</w:t>
      </w:r>
      <w:r>
        <w:rPr>
          <w:rFonts w:ascii="PMingLiU" w:hAnsi="PMingLiU"/>
          <w:spacing w:val="-26"/>
          <w:w w:val="105"/>
        </w:rPr>
        <w:t> </w:t>
      </w:r>
      <w:r>
        <w:rPr>
          <w:rFonts w:ascii="PMingLiU" w:hAnsi="PMingLiU"/>
          <w:w w:val="105"/>
        </w:rPr>
        <w:t>los</w:t>
      </w:r>
      <w:r>
        <w:rPr>
          <w:rFonts w:ascii="PMingLiU" w:hAnsi="PMingLiU"/>
          <w:spacing w:val="-26"/>
          <w:w w:val="105"/>
        </w:rPr>
        <w:t> </w:t>
      </w:r>
      <w:r>
        <w:rPr>
          <w:rFonts w:ascii="PMingLiU" w:hAnsi="PMingLiU"/>
          <w:w w:val="105"/>
        </w:rPr>
        <w:t>gobernados</w:t>
      </w:r>
      <w:r>
        <w:rPr>
          <w:rFonts w:ascii="PMingLiU" w:hAnsi="PMingLiU"/>
          <w:spacing w:val="-26"/>
          <w:w w:val="105"/>
        </w:rPr>
        <w:t> </w:t>
      </w:r>
      <w:r>
        <w:rPr>
          <w:rFonts w:ascii="PMingLiU" w:hAnsi="PMingLiU"/>
          <w:w w:val="105"/>
        </w:rPr>
        <w:t>(Serna, 2006:147),</w:t>
      </w:r>
      <w:r>
        <w:rPr>
          <w:rFonts w:ascii="PMingLiU" w:hAnsi="PMingLiU"/>
          <w:spacing w:val="-7"/>
          <w:w w:val="105"/>
        </w:rPr>
        <w:t> </w:t>
      </w:r>
      <w:r>
        <w:rPr>
          <w:rFonts w:ascii="PMingLiU" w:hAnsi="PMingLiU"/>
          <w:w w:val="105"/>
        </w:rPr>
        <w:t>es</w:t>
      </w:r>
      <w:r>
        <w:rPr>
          <w:rFonts w:ascii="PMingLiU" w:hAnsi="PMingLiU"/>
          <w:spacing w:val="-6"/>
          <w:w w:val="105"/>
        </w:rPr>
        <w:t> </w:t>
      </w:r>
      <w:r>
        <w:rPr>
          <w:rFonts w:ascii="PMingLiU" w:hAnsi="PMingLiU"/>
          <w:w w:val="105"/>
        </w:rPr>
        <w:t>decir,</w:t>
      </w:r>
      <w:r>
        <w:rPr>
          <w:rFonts w:ascii="PMingLiU" w:hAnsi="PMingLiU"/>
          <w:spacing w:val="-7"/>
          <w:w w:val="105"/>
        </w:rPr>
        <w:t> </w:t>
      </w:r>
      <w:r>
        <w:rPr>
          <w:rFonts w:ascii="PMingLiU" w:hAnsi="PMingLiU"/>
          <w:w w:val="105"/>
        </w:rPr>
        <w:t>esa</w:t>
      </w:r>
      <w:r>
        <w:rPr>
          <w:rFonts w:ascii="PMingLiU" w:hAnsi="PMingLiU"/>
          <w:spacing w:val="-6"/>
          <w:w w:val="105"/>
        </w:rPr>
        <w:t> </w:t>
      </w:r>
      <w:r>
        <w:rPr>
          <w:rFonts w:ascii="PMingLiU" w:hAnsi="PMingLiU"/>
          <w:w w:val="105"/>
        </w:rPr>
        <w:t>autonomía,</w:t>
      </w:r>
      <w:r>
        <w:rPr>
          <w:rFonts w:ascii="PMingLiU" w:hAnsi="PMingLiU"/>
          <w:spacing w:val="-8"/>
          <w:w w:val="105"/>
        </w:rPr>
        <w:t> </w:t>
      </w:r>
      <w:r>
        <w:rPr>
          <w:rFonts w:ascii="PMingLiU" w:hAnsi="PMingLiU"/>
          <w:w w:val="105"/>
        </w:rPr>
        <w:t>forma</w:t>
      </w:r>
      <w:r>
        <w:rPr>
          <w:rFonts w:ascii="PMingLiU" w:hAnsi="PMingLiU"/>
          <w:spacing w:val="-8"/>
          <w:w w:val="105"/>
        </w:rPr>
        <w:t> </w:t>
      </w:r>
      <w:r>
        <w:rPr>
          <w:rFonts w:ascii="PMingLiU" w:hAnsi="PMingLiU"/>
          <w:w w:val="105"/>
        </w:rPr>
        <w:t>parte</w:t>
      </w:r>
      <w:r>
        <w:rPr>
          <w:rFonts w:ascii="PMingLiU" w:hAnsi="PMingLiU"/>
          <w:spacing w:val="-7"/>
          <w:w w:val="105"/>
        </w:rPr>
        <w:t> </w:t>
      </w:r>
      <w:r>
        <w:rPr>
          <w:rFonts w:ascii="PMingLiU" w:hAnsi="PMingLiU"/>
          <w:w w:val="105"/>
        </w:rPr>
        <w:t>del</w:t>
      </w:r>
      <w:r>
        <w:rPr>
          <w:rFonts w:ascii="PMingLiU" w:hAnsi="PMingLiU"/>
          <w:spacing w:val="-8"/>
          <w:w w:val="105"/>
        </w:rPr>
        <w:t> </w:t>
      </w:r>
      <w:r>
        <w:rPr>
          <w:rFonts w:ascii="PMingLiU" w:hAnsi="PMingLiU"/>
          <w:w w:val="105"/>
        </w:rPr>
        <w:t>régimen</w:t>
      </w:r>
      <w:r>
        <w:rPr>
          <w:rFonts w:ascii="PMingLiU" w:hAnsi="PMingLiU"/>
          <w:spacing w:val="-9"/>
          <w:w w:val="105"/>
        </w:rPr>
        <w:t> </w:t>
      </w:r>
      <w:r>
        <w:rPr>
          <w:rFonts w:ascii="PMingLiU" w:hAnsi="PMingLiU"/>
          <w:w w:val="105"/>
        </w:rPr>
        <w:t>de</w:t>
      </w:r>
      <w:r>
        <w:rPr>
          <w:rFonts w:ascii="PMingLiU" w:hAnsi="PMingLiU"/>
          <w:spacing w:val="-7"/>
          <w:w w:val="105"/>
        </w:rPr>
        <w:t> </w:t>
      </w:r>
      <w:r>
        <w:rPr>
          <w:rFonts w:ascii="PMingLiU" w:hAnsi="PMingLiU"/>
          <w:w w:val="105"/>
        </w:rPr>
        <w:t>libertades</w:t>
      </w:r>
      <w:r>
        <w:rPr>
          <w:rFonts w:ascii="PMingLiU" w:hAnsi="PMingLiU"/>
          <w:spacing w:val="-8"/>
          <w:w w:val="105"/>
        </w:rPr>
        <w:t> </w:t>
      </w:r>
      <w:r>
        <w:rPr>
          <w:rFonts w:ascii="PMingLiU" w:hAnsi="PMingLiU"/>
          <w:w w:val="105"/>
        </w:rPr>
        <w:t>que</w:t>
      </w:r>
      <w:r>
        <w:rPr>
          <w:rFonts w:ascii="PMingLiU" w:hAnsi="PMingLiU"/>
          <w:spacing w:val="-8"/>
          <w:w w:val="105"/>
        </w:rPr>
        <w:t> </w:t>
      </w:r>
      <w:r>
        <w:rPr>
          <w:rFonts w:ascii="PMingLiU" w:hAnsi="PMingLiU"/>
          <w:w w:val="105"/>
        </w:rPr>
        <w:t>la constitución consagra, cuyo objetivo es que los gobernados puedan realizar las actividades</w:t>
      </w:r>
      <w:r>
        <w:rPr>
          <w:rFonts w:ascii="PMingLiU" w:hAnsi="PMingLiU"/>
          <w:spacing w:val="-23"/>
          <w:w w:val="105"/>
        </w:rPr>
        <w:t> </w:t>
      </w:r>
      <w:r>
        <w:rPr>
          <w:rFonts w:ascii="PMingLiU" w:hAnsi="PMingLiU"/>
          <w:w w:val="105"/>
        </w:rPr>
        <w:t>que</w:t>
      </w:r>
      <w:r>
        <w:rPr>
          <w:rFonts w:ascii="PMingLiU" w:hAnsi="PMingLiU"/>
          <w:spacing w:val="-22"/>
          <w:w w:val="105"/>
        </w:rPr>
        <w:t> </w:t>
      </w:r>
      <w:r>
        <w:rPr>
          <w:rFonts w:ascii="PMingLiU" w:hAnsi="PMingLiU"/>
          <w:w w:val="105"/>
        </w:rPr>
        <w:t>consideren</w:t>
      </w:r>
      <w:r>
        <w:rPr>
          <w:rFonts w:ascii="PMingLiU" w:hAnsi="PMingLiU"/>
          <w:spacing w:val="-22"/>
          <w:w w:val="105"/>
        </w:rPr>
        <w:t> </w:t>
      </w:r>
      <w:r>
        <w:rPr>
          <w:rFonts w:ascii="PMingLiU" w:hAnsi="PMingLiU"/>
          <w:w w:val="105"/>
        </w:rPr>
        <w:t>relevantes</w:t>
      </w:r>
      <w:r>
        <w:rPr>
          <w:rFonts w:ascii="PMingLiU" w:hAnsi="PMingLiU"/>
          <w:spacing w:val="-22"/>
          <w:w w:val="105"/>
        </w:rPr>
        <w:t> </w:t>
      </w:r>
      <w:r>
        <w:rPr>
          <w:rFonts w:ascii="PMingLiU" w:hAnsi="PMingLiU"/>
          <w:w w:val="105"/>
        </w:rPr>
        <w:t>para</w:t>
      </w:r>
      <w:r>
        <w:rPr>
          <w:rFonts w:ascii="PMingLiU" w:hAnsi="PMingLiU"/>
          <w:spacing w:val="-22"/>
          <w:w w:val="105"/>
        </w:rPr>
        <w:t> </w:t>
      </w:r>
      <w:r>
        <w:rPr>
          <w:rFonts w:ascii="PMingLiU" w:hAnsi="PMingLiU"/>
          <w:w w:val="105"/>
        </w:rPr>
        <w:t>alcanzar</w:t>
      </w:r>
      <w:r>
        <w:rPr>
          <w:rFonts w:ascii="PMingLiU" w:hAnsi="PMingLiU"/>
          <w:spacing w:val="-21"/>
          <w:w w:val="105"/>
        </w:rPr>
        <w:t> </w:t>
      </w:r>
      <w:r>
        <w:rPr>
          <w:rFonts w:ascii="PMingLiU" w:hAnsi="PMingLiU"/>
          <w:w w:val="105"/>
        </w:rPr>
        <w:t>sus</w:t>
      </w:r>
      <w:r>
        <w:rPr>
          <w:rFonts w:ascii="PMingLiU" w:hAnsi="PMingLiU"/>
          <w:spacing w:val="-23"/>
          <w:w w:val="105"/>
        </w:rPr>
        <w:t> </w:t>
      </w:r>
      <w:r>
        <w:rPr>
          <w:rFonts w:ascii="PMingLiU" w:hAnsi="PMingLiU"/>
          <w:w w:val="105"/>
        </w:rPr>
        <w:t>metas,</w:t>
      </w:r>
      <w:r>
        <w:rPr>
          <w:rFonts w:ascii="PMingLiU" w:hAnsi="PMingLiU"/>
          <w:spacing w:val="-22"/>
          <w:w w:val="105"/>
        </w:rPr>
        <w:t> </w:t>
      </w:r>
      <w:r>
        <w:rPr>
          <w:rFonts w:ascii="PMingLiU" w:hAnsi="PMingLiU"/>
          <w:w w:val="105"/>
        </w:rPr>
        <w:t>con</w:t>
      </w:r>
      <w:r>
        <w:rPr>
          <w:rFonts w:ascii="PMingLiU" w:hAnsi="PMingLiU"/>
          <w:spacing w:val="-22"/>
          <w:w w:val="105"/>
        </w:rPr>
        <w:t> </w:t>
      </w:r>
      <w:r>
        <w:rPr>
          <w:rFonts w:ascii="PMingLiU" w:hAnsi="PMingLiU"/>
          <w:w w:val="105"/>
        </w:rPr>
        <w:t>los</w:t>
      </w:r>
      <w:r>
        <w:rPr>
          <w:rFonts w:ascii="PMingLiU" w:hAnsi="PMingLiU"/>
          <w:spacing w:val="-23"/>
          <w:w w:val="105"/>
        </w:rPr>
        <w:t> </w:t>
      </w:r>
      <w:r>
        <w:rPr>
          <w:rFonts w:ascii="PMingLiU" w:hAnsi="PMingLiU"/>
          <w:w w:val="105"/>
        </w:rPr>
        <w:t>límites</w:t>
      </w:r>
      <w:r>
        <w:rPr>
          <w:rFonts w:ascii="PMingLiU" w:hAnsi="PMingLiU"/>
          <w:spacing w:val="-22"/>
          <w:w w:val="105"/>
        </w:rPr>
        <w:t> </w:t>
      </w:r>
      <w:r>
        <w:rPr>
          <w:rFonts w:ascii="PMingLiU" w:hAnsi="PMingLiU"/>
          <w:w w:val="105"/>
        </w:rPr>
        <w:t>que la</w:t>
      </w:r>
      <w:r>
        <w:rPr>
          <w:rFonts w:ascii="PMingLiU" w:hAnsi="PMingLiU"/>
          <w:spacing w:val="-22"/>
          <w:w w:val="105"/>
        </w:rPr>
        <w:t> </w:t>
      </w:r>
      <w:r>
        <w:rPr>
          <w:rFonts w:ascii="PMingLiU" w:hAnsi="PMingLiU"/>
          <w:w w:val="105"/>
        </w:rPr>
        <w:t>propia</w:t>
      </w:r>
      <w:r>
        <w:rPr>
          <w:rFonts w:ascii="PMingLiU" w:hAnsi="PMingLiU"/>
          <w:spacing w:val="-22"/>
          <w:w w:val="105"/>
        </w:rPr>
        <w:t> </w:t>
      </w:r>
      <w:r>
        <w:rPr>
          <w:rFonts w:ascii="PMingLiU" w:hAnsi="PMingLiU"/>
          <w:w w:val="105"/>
        </w:rPr>
        <w:t>ley</w:t>
      </w:r>
      <w:r>
        <w:rPr>
          <w:rFonts w:ascii="PMingLiU" w:hAnsi="PMingLiU"/>
          <w:spacing w:val="-22"/>
          <w:w w:val="105"/>
        </w:rPr>
        <w:t> </w:t>
      </w:r>
      <w:r>
        <w:rPr>
          <w:rFonts w:ascii="PMingLiU" w:hAnsi="PMingLiU"/>
          <w:w w:val="105"/>
        </w:rPr>
        <w:t>establece.</w:t>
      </w:r>
    </w:p>
    <w:p>
      <w:pPr>
        <w:pStyle w:val="BodyText"/>
        <w:spacing w:before="10"/>
        <w:rPr>
          <w:rFonts w:ascii="PMingLiU"/>
          <w:sz w:val="21"/>
        </w:rPr>
      </w:pPr>
    </w:p>
    <w:p>
      <w:pPr>
        <w:pStyle w:val="BodyText"/>
        <w:spacing w:line="254" w:lineRule="auto"/>
        <w:ind w:left="122" w:right="546"/>
        <w:jc w:val="both"/>
        <w:rPr>
          <w:rFonts w:ascii="PMingLiU" w:hAnsi="PMingLiU"/>
        </w:rPr>
      </w:pPr>
      <w:r>
        <w:rPr>
          <w:rFonts w:ascii="PMingLiU" w:hAnsi="PMingLiU"/>
          <w:w w:val="105"/>
        </w:rPr>
        <w:t>La autonomía ha resultado de la negociación y el compromiso, de soluciones pactadas, como auto limitación del Estado y su voluntad de descentralización dentro de los marcos político-jurídicos del sistema. Parte central de las condiciones de la autonomía es la evidencia de un grado creciente de calidad académica.</w:t>
      </w:r>
    </w:p>
    <w:p>
      <w:pPr>
        <w:spacing w:after="0" w:line="254" w:lineRule="auto"/>
        <w:jc w:val="both"/>
        <w:rPr>
          <w:rFonts w:ascii="PMingLiU" w:hAnsi="PMingLiU"/>
        </w:rPr>
        <w:sectPr>
          <w:footerReference w:type="even" r:id="rId114"/>
          <w:footerReference w:type="default" r:id="rId115"/>
          <w:pgSz w:w="12250" w:h="15850"/>
          <w:pgMar w:footer="756" w:header="729" w:top="960" w:bottom="940" w:left="1580" w:right="1720"/>
          <w:pgNumType w:start="142"/>
        </w:sectPr>
      </w:pPr>
    </w:p>
    <w:p>
      <w:pPr>
        <w:pStyle w:val="BodyText"/>
        <w:rPr>
          <w:rFonts w:ascii="PMingLiU"/>
          <w:sz w:val="20"/>
        </w:rPr>
      </w:pPr>
    </w:p>
    <w:p>
      <w:pPr>
        <w:pStyle w:val="BodyText"/>
        <w:spacing w:before="1"/>
        <w:rPr>
          <w:rFonts w:ascii="PMingLiU"/>
          <w:sz w:val="22"/>
        </w:rPr>
      </w:pPr>
    </w:p>
    <w:p>
      <w:pPr>
        <w:pStyle w:val="Heading5"/>
        <w:numPr>
          <w:ilvl w:val="1"/>
          <w:numId w:val="27"/>
        </w:numPr>
        <w:tabs>
          <w:tab w:pos="933" w:val="left" w:leader="none"/>
        </w:tabs>
        <w:spacing w:line="240" w:lineRule="auto" w:before="47" w:after="0"/>
        <w:ind w:left="932" w:right="0" w:hanging="384"/>
        <w:jc w:val="both"/>
      </w:pPr>
      <w:r>
        <w:rPr>
          <w:w w:val="110"/>
        </w:rPr>
        <w:t>LA</w:t>
      </w:r>
      <w:r>
        <w:rPr>
          <w:spacing w:val="-13"/>
          <w:w w:val="110"/>
        </w:rPr>
        <w:t> </w:t>
      </w:r>
      <w:r>
        <w:rPr>
          <w:w w:val="110"/>
        </w:rPr>
        <w:t>UNIVERSIDAD</w:t>
      </w:r>
      <w:r>
        <w:rPr>
          <w:spacing w:val="-11"/>
          <w:w w:val="110"/>
        </w:rPr>
        <w:t> </w:t>
      </w:r>
      <w:r>
        <w:rPr>
          <w:w w:val="110"/>
        </w:rPr>
        <w:t>AUTÓNOMA</w:t>
      </w:r>
      <w:r>
        <w:rPr>
          <w:spacing w:val="-13"/>
          <w:w w:val="110"/>
        </w:rPr>
        <w:t> </w:t>
      </w:r>
      <w:r>
        <w:rPr>
          <w:w w:val="110"/>
        </w:rPr>
        <w:t>DEL</w:t>
      </w:r>
      <w:r>
        <w:rPr>
          <w:spacing w:val="-11"/>
          <w:w w:val="110"/>
        </w:rPr>
        <w:t> </w:t>
      </w:r>
      <w:r>
        <w:rPr>
          <w:w w:val="110"/>
        </w:rPr>
        <w:t>ESTADO</w:t>
      </w:r>
      <w:r>
        <w:rPr>
          <w:spacing w:val="-11"/>
          <w:w w:val="110"/>
        </w:rPr>
        <w:t> </w:t>
      </w:r>
      <w:r>
        <w:rPr>
          <w:w w:val="110"/>
        </w:rPr>
        <w:t>DE</w:t>
      </w:r>
      <w:r>
        <w:rPr>
          <w:spacing w:val="-11"/>
          <w:w w:val="110"/>
        </w:rPr>
        <w:t> </w:t>
      </w:r>
      <w:r>
        <w:rPr>
          <w:w w:val="110"/>
        </w:rPr>
        <w:t>MÉXICO</w:t>
      </w:r>
    </w:p>
    <w:p>
      <w:pPr>
        <w:pStyle w:val="BodyText"/>
        <w:spacing w:before="5"/>
        <w:rPr>
          <w:rFonts w:ascii="Cambria"/>
          <w:b/>
          <w:sz w:val="28"/>
        </w:rPr>
      </w:pPr>
    </w:p>
    <w:p>
      <w:pPr>
        <w:pStyle w:val="ListParagraph"/>
        <w:numPr>
          <w:ilvl w:val="2"/>
          <w:numId w:val="27"/>
        </w:numPr>
        <w:tabs>
          <w:tab w:pos="1269" w:val="left" w:leader="none"/>
        </w:tabs>
        <w:spacing w:line="240" w:lineRule="auto" w:before="0" w:after="0"/>
        <w:ind w:left="1268" w:right="0" w:hanging="720"/>
        <w:jc w:val="both"/>
        <w:rPr>
          <w:rFonts w:ascii="Cambria" w:hAnsi="Cambria"/>
          <w:b/>
          <w:sz w:val="26"/>
        </w:rPr>
      </w:pPr>
      <w:r>
        <w:rPr>
          <w:rFonts w:ascii="Cambria" w:hAnsi="Cambria"/>
          <w:b/>
          <w:w w:val="85"/>
          <w:sz w:val="26"/>
        </w:rPr>
        <w:t>Particularidades</w:t>
      </w:r>
      <w:r>
        <w:rPr>
          <w:rFonts w:ascii="Cambria" w:hAnsi="Cambria"/>
          <w:b/>
          <w:spacing w:val="-12"/>
          <w:w w:val="85"/>
          <w:sz w:val="26"/>
        </w:rPr>
        <w:t> </w:t>
      </w:r>
      <w:r>
        <w:rPr>
          <w:rFonts w:ascii="Cambria" w:hAnsi="Cambria"/>
          <w:b/>
          <w:w w:val="85"/>
          <w:sz w:val="26"/>
        </w:rPr>
        <w:t>en</w:t>
      </w:r>
      <w:r>
        <w:rPr>
          <w:rFonts w:ascii="Cambria" w:hAnsi="Cambria"/>
          <w:b/>
          <w:spacing w:val="-13"/>
          <w:w w:val="85"/>
          <w:sz w:val="26"/>
        </w:rPr>
        <w:t> </w:t>
      </w:r>
      <w:r>
        <w:rPr>
          <w:rFonts w:ascii="Cambria" w:hAnsi="Cambria"/>
          <w:b/>
          <w:w w:val="85"/>
          <w:sz w:val="26"/>
        </w:rPr>
        <w:t>su</w:t>
      </w:r>
      <w:r>
        <w:rPr>
          <w:rFonts w:ascii="Cambria" w:hAnsi="Cambria"/>
          <w:b/>
          <w:spacing w:val="-12"/>
          <w:w w:val="85"/>
          <w:sz w:val="26"/>
        </w:rPr>
        <w:t> </w:t>
      </w:r>
      <w:r>
        <w:rPr>
          <w:rFonts w:ascii="Cambria" w:hAnsi="Cambria"/>
          <w:b/>
          <w:w w:val="85"/>
          <w:sz w:val="26"/>
        </w:rPr>
        <w:t>génesis</w:t>
      </w:r>
      <w:r>
        <w:rPr>
          <w:rFonts w:ascii="Cambria" w:hAnsi="Cambria"/>
          <w:b/>
          <w:spacing w:val="-12"/>
          <w:w w:val="85"/>
          <w:sz w:val="26"/>
        </w:rPr>
        <w:t> </w:t>
      </w:r>
      <w:r>
        <w:rPr>
          <w:rFonts w:ascii="Cambria" w:hAnsi="Cambria"/>
          <w:b/>
          <w:w w:val="85"/>
          <w:sz w:val="26"/>
        </w:rPr>
        <w:t>y</w:t>
      </w:r>
      <w:r>
        <w:rPr>
          <w:rFonts w:ascii="Cambria" w:hAnsi="Cambria"/>
          <w:b/>
          <w:spacing w:val="-13"/>
          <w:w w:val="85"/>
          <w:sz w:val="26"/>
        </w:rPr>
        <w:t> </w:t>
      </w:r>
      <w:r>
        <w:rPr>
          <w:rFonts w:ascii="Cambria" w:hAnsi="Cambria"/>
          <w:b/>
          <w:w w:val="85"/>
          <w:sz w:val="26"/>
        </w:rPr>
        <w:t>desarrollo</w:t>
      </w:r>
    </w:p>
    <w:p>
      <w:pPr>
        <w:pStyle w:val="BodyText"/>
        <w:spacing w:before="3"/>
        <w:rPr>
          <w:rFonts w:ascii="Cambria"/>
          <w:b/>
          <w:sz w:val="25"/>
        </w:rPr>
      </w:pPr>
    </w:p>
    <w:p>
      <w:pPr>
        <w:pStyle w:val="BodyText"/>
        <w:spacing w:line="252" w:lineRule="auto" w:before="1"/>
        <w:ind w:left="548" w:right="139"/>
        <w:jc w:val="both"/>
        <w:rPr>
          <w:rFonts w:ascii="PMingLiU" w:hAnsi="PMingLiU"/>
        </w:rPr>
      </w:pPr>
      <w:r>
        <w:rPr>
          <w:rFonts w:ascii="PMingLiU" w:hAnsi="PMingLiU"/>
          <w:w w:val="105"/>
        </w:rPr>
        <w:t>Conforme a lo dispuesto por la Constitución Política de 1824, en su artículo 50° fracción</w:t>
      </w:r>
      <w:r>
        <w:rPr>
          <w:rFonts w:ascii="PMingLiU" w:hAnsi="PMingLiU"/>
          <w:spacing w:val="-17"/>
          <w:w w:val="105"/>
        </w:rPr>
        <w:t> </w:t>
      </w:r>
      <w:r>
        <w:rPr>
          <w:rFonts w:ascii="PMingLiU" w:hAnsi="PMingLiU"/>
          <w:w w:val="105"/>
        </w:rPr>
        <w:t>I,</w:t>
      </w:r>
      <w:r>
        <w:rPr>
          <w:rFonts w:ascii="PMingLiU" w:hAnsi="PMingLiU"/>
          <w:spacing w:val="-18"/>
          <w:w w:val="105"/>
        </w:rPr>
        <w:t> </w:t>
      </w:r>
      <w:r>
        <w:rPr>
          <w:rFonts w:ascii="PMingLiU" w:hAnsi="PMingLiU"/>
          <w:w w:val="105"/>
        </w:rPr>
        <w:t>era</w:t>
      </w:r>
      <w:r>
        <w:rPr>
          <w:rFonts w:ascii="PMingLiU" w:hAnsi="PMingLiU"/>
          <w:spacing w:val="-19"/>
          <w:w w:val="105"/>
        </w:rPr>
        <w:t> </w:t>
      </w:r>
      <w:r>
        <w:rPr>
          <w:rFonts w:ascii="PMingLiU" w:hAnsi="PMingLiU"/>
          <w:w w:val="105"/>
        </w:rPr>
        <w:t>deber</w:t>
      </w:r>
      <w:r>
        <w:rPr>
          <w:rFonts w:ascii="PMingLiU" w:hAnsi="PMingLiU"/>
          <w:spacing w:val="-18"/>
          <w:w w:val="105"/>
        </w:rPr>
        <w:t> </w:t>
      </w:r>
      <w:r>
        <w:rPr>
          <w:rFonts w:ascii="PMingLiU" w:hAnsi="PMingLiU"/>
          <w:w w:val="105"/>
        </w:rPr>
        <w:t>del</w:t>
      </w:r>
      <w:r>
        <w:rPr>
          <w:rFonts w:ascii="PMingLiU" w:hAnsi="PMingLiU"/>
          <w:spacing w:val="-17"/>
          <w:w w:val="105"/>
        </w:rPr>
        <w:t> </w:t>
      </w:r>
      <w:r>
        <w:rPr>
          <w:rFonts w:ascii="PMingLiU" w:hAnsi="PMingLiU"/>
          <w:w w:val="105"/>
        </w:rPr>
        <w:t>Estado</w:t>
      </w:r>
      <w:r>
        <w:rPr>
          <w:rFonts w:ascii="PMingLiU" w:hAnsi="PMingLiU"/>
          <w:spacing w:val="-19"/>
          <w:w w:val="105"/>
        </w:rPr>
        <w:t> </w:t>
      </w:r>
      <w:r>
        <w:rPr>
          <w:rFonts w:ascii="PMingLiU" w:hAnsi="PMingLiU"/>
          <w:w w:val="105"/>
        </w:rPr>
        <w:t>establecer</w:t>
      </w:r>
      <w:r>
        <w:rPr>
          <w:rFonts w:ascii="PMingLiU" w:hAnsi="PMingLiU"/>
          <w:spacing w:val="-17"/>
          <w:w w:val="105"/>
        </w:rPr>
        <w:t> </w:t>
      </w:r>
      <w:r>
        <w:rPr>
          <w:rFonts w:ascii="PMingLiU" w:hAnsi="PMingLiU"/>
          <w:w w:val="105"/>
        </w:rPr>
        <w:t>colegio;</w:t>
      </w:r>
      <w:r>
        <w:rPr>
          <w:rFonts w:ascii="PMingLiU" w:hAnsi="PMingLiU"/>
          <w:spacing w:val="-18"/>
          <w:w w:val="105"/>
        </w:rPr>
        <w:t> </w:t>
      </w:r>
      <w:r>
        <w:rPr>
          <w:rFonts w:ascii="PMingLiU" w:hAnsi="PMingLiU"/>
          <w:w w:val="105"/>
        </w:rPr>
        <w:t>fue</w:t>
      </w:r>
      <w:r>
        <w:rPr>
          <w:rFonts w:ascii="PMingLiU" w:hAnsi="PMingLiU"/>
          <w:spacing w:val="-16"/>
          <w:w w:val="105"/>
        </w:rPr>
        <w:t> </w:t>
      </w:r>
      <w:r>
        <w:rPr>
          <w:rFonts w:ascii="PMingLiU" w:hAnsi="PMingLiU"/>
          <w:w w:val="105"/>
        </w:rPr>
        <w:t>por</w:t>
      </w:r>
      <w:r>
        <w:rPr>
          <w:rFonts w:ascii="PMingLiU" w:hAnsi="PMingLiU"/>
          <w:spacing w:val="-18"/>
          <w:w w:val="105"/>
        </w:rPr>
        <w:t> </w:t>
      </w:r>
      <w:r>
        <w:rPr>
          <w:rFonts w:ascii="PMingLiU" w:hAnsi="PMingLiU"/>
          <w:w w:val="105"/>
        </w:rPr>
        <w:t>esto,</w:t>
      </w:r>
      <w:r>
        <w:rPr>
          <w:rFonts w:ascii="PMingLiU" w:hAnsi="PMingLiU"/>
          <w:spacing w:val="-19"/>
          <w:w w:val="105"/>
        </w:rPr>
        <w:t> </w:t>
      </w:r>
      <w:r>
        <w:rPr>
          <w:rFonts w:ascii="PMingLiU" w:hAnsi="PMingLiU"/>
          <w:w w:val="105"/>
        </w:rPr>
        <w:t>que</w:t>
      </w:r>
      <w:r>
        <w:rPr>
          <w:rFonts w:ascii="PMingLiU" w:hAnsi="PMingLiU"/>
          <w:spacing w:val="-17"/>
          <w:w w:val="105"/>
        </w:rPr>
        <w:t> </w:t>
      </w:r>
      <w:r>
        <w:rPr>
          <w:rFonts w:ascii="PMingLiU" w:hAnsi="PMingLiU"/>
          <w:w w:val="105"/>
        </w:rPr>
        <w:t>el</w:t>
      </w:r>
      <w:r>
        <w:rPr>
          <w:rFonts w:ascii="PMingLiU" w:hAnsi="PMingLiU"/>
          <w:spacing w:val="-19"/>
          <w:w w:val="105"/>
        </w:rPr>
        <w:t> </w:t>
      </w:r>
      <w:r>
        <w:rPr>
          <w:rFonts w:ascii="PMingLiU" w:hAnsi="PMingLiU"/>
          <w:w w:val="105"/>
        </w:rPr>
        <w:t>3</w:t>
      </w:r>
      <w:r>
        <w:rPr>
          <w:rFonts w:ascii="PMingLiU" w:hAnsi="PMingLiU"/>
          <w:spacing w:val="-17"/>
          <w:w w:val="105"/>
        </w:rPr>
        <w:t> </w:t>
      </w:r>
      <w:r>
        <w:rPr>
          <w:rFonts w:ascii="PMingLiU" w:hAnsi="PMingLiU"/>
          <w:w w:val="105"/>
        </w:rPr>
        <w:t>de</w:t>
      </w:r>
      <w:r>
        <w:rPr>
          <w:rFonts w:ascii="PMingLiU" w:hAnsi="PMingLiU"/>
          <w:spacing w:val="-19"/>
          <w:w w:val="105"/>
        </w:rPr>
        <w:t> </w:t>
      </w:r>
      <w:r>
        <w:rPr>
          <w:rFonts w:ascii="PMingLiU" w:hAnsi="PMingLiU"/>
          <w:w w:val="105"/>
        </w:rPr>
        <w:t>marzo de</w:t>
      </w:r>
      <w:r>
        <w:rPr>
          <w:rFonts w:ascii="PMingLiU" w:hAnsi="PMingLiU"/>
          <w:spacing w:val="-34"/>
          <w:w w:val="105"/>
        </w:rPr>
        <w:t> </w:t>
      </w:r>
      <w:r>
        <w:rPr>
          <w:rFonts w:ascii="PMingLiU" w:hAnsi="PMingLiU"/>
          <w:w w:val="105"/>
        </w:rPr>
        <w:t>1828</w:t>
      </w:r>
      <w:r>
        <w:rPr>
          <w:rFonts w:ascii="PMingLiU" w:hAnsi="PMingLiU"/>
          <w:spacing w:val="-35"/>
          <w:w w:val="105"/>
        </w:rPr>
        <w:t> </w:t>
      </w:r>
      <w:r>
        <w:rPr>
          <w:rFonts w:ascii="PMingLiU" w:hAnsi="PMingLiU"/>
          <w:w w:val="105"/>
        </w:rPr>
        <w:t>en</w:t>
      </w:r>
      <w:r>
        <w:rPr>
          <w:rFonts w:ascii="PMingLiU" w:hAnsi="PMingLiU"/>
          <w:spacing w:val="-35"/>
          <w:w w:val="105"/>
        </w:rPr>
        <w:t> </w:t>
      </w:r>
      <w:r>
        <w:rPr>
          <w:rFonts w:ascii="PMingLiU" w:hAnsi="PMingLiU"/>
          <w:w w:val="105"/>
        </w:rPr>
        <w:t>el</w:t>
      </w:r>
      <w:r>
        <w:rPr>
          <w:rFonts w:ascii="PMingLiU" w:hAnsi="PMingLiU"/>
          <w:spacing w:val="-33"/>
          <w:w w:val="105"/>
        </w:rPr>
        <w:t> </w:t>
      </w:r>
      <w:r>
        <w:rPr>
          <w:w w:val="105"/>
        </w:rPr>
        <w:t>edificio</w:t>
      </w:r>
      <w:r>
        <w:rPr>
          <w:spacing w:val="-32"/>
          <w:w w:val="105"/>
        </w:rPr>
        <w:t> </w:t>
      </w:r>
      <w:r>
        <w:rPr>
          <w:w w:val="105"/>
        </w:rPr>
        <w:t>conocido</w:t>
      </w:r>
      <w:r>
        <w:rPr>
          <w:spacing w:val="-31"/>
          <w:w w:val="105"/>
        </w:rPr>
        <w:t> </w:t>
      </w:r>
      <w:r>
        <w:rPr>
          <w:w w:val="105"/>
        </w:rPr>
        <w:t>como</w:t>
      </w:r>
      <w:r>
        <w:rPr>
          <w:spacing w:val="-32"/>
          <w:w w:val="105"/>
        </w:rPr>
        <w:t> </w:t>
      </w:r>
      <w:r>
        <w:rPr>
          <w:w w:val="105"/>
        </w:rPr>
        <w:t>“Casa</w:t>
      </w:r>
      <w:r>
        <w:rPr>
          <w:spacing w:val="-31"/>
          <w:w w:val="105"/>
        </w:rPr>
        <w:t> </w:t>
      </w:r>
      <w:r>
        <w:rPr>
          <w:w w:val="105"/>
        </w:rPr>
        <w:t>de</w:t>
      </w:r>
      <w:r>
        <w:rPr>
          <w:spacing w:val="-31"/>
          <w:w w:val="105"/>
        </w:rPr>
        <w:t> </w:t>
      </w:r>
      <w:r>
        <w:rPr>
          <w:w w:val="105"/>
        </w:rPr>
        <w:t>las</w:t>
      </w:r>
      <w:r>
        <w:rPr>
          <w:spacing w:val="-31"/>
          <w:w w:val="105"/>
        </w:rPr>
        <w:t> </w:t>
      </w:r>
      <w:r>
        <w:rPr>
          <w:w w:val="105"/>
        </w:rPr>
        <w:t>Piedras</w:t>
      </w:r>
      <w:r>
        <w:rPr>
          <w:spacing w:val="-31"/>
          <w:w w:val="105"/>
        </w:rPr>
        <w:t> </w:t>
      </w:r>
      <w:r>
        <w:rPr>
          <w:w w:val="105"/>
        </w:rPr>
        <w:t>Miyeras”</w:t>
      </w:r>
      <w:r>
        <w:rPr>
          <w:spacing w:val="-29"/>
          <w:w w:val="105"/>
        </w:rPr>
        <w:t> </w:t>
      </w:r>
      <w:r>
        <w:rPr>
          <w:w w:val="105"/>
        </w:rPr>
        <w:t>ubicado</w:t>
      </w:r>
      <w:r>
        <w:rPr>
          <w:spacing w:val="-30"/>
          <w:w w:val="105"/>
        </w:rPr>
        <w:t> </w:t>
      </w:r>
      <w:r>
        <w:rPr>
          <w:w w:val="105"/>
        </w:rPr>
        <w:t>en </w:t>
      </w:r>
      <w:r>
        <w:rPr>
          <w:rFonts w:ascii="PMingLiU" w:hAnsi="PMingLiU"/>
          <w:w w:val="105"/>
        </w:rPr>
        <w:t>Tlalpan (en ese entonces capital del Estado de México), se inauguraron las cátedras del Instituto Literario del Estado de México, bajo la dirección del franciscano</w:t>
      </w:r>
      <w:r>
        <w:rPr>
          <w:rFonts w:ascii="PMingLiU" w:hAnsi="PMingLiU"/>
          <w:spacing w:val="-31"/>
          <w:w w:val="105"/>
        </w:rPr>
        <w:t> </w:t>
      </w:r>
      <w:r>
        <w:rPr>
          <w:rFonts w:ascii="PMingLiU" w:hAnsi="PMingLiU"/>
          <w:w w:val="105"/>
        </w:rPr>
        <w:t>fray</w:t>
      </w:r>
      <w:r>
        <w:rPr>
          <w:rFonts w:ascii="PMingLiU" w:hAnsi="PMingLiU"/>
          <w:spacing w:val="-31"/>
          <w:w w:val="105"/>
        </w:rPr>
        <w:t> </w:t>
      </w:r>
      <w:r>
        <w:rPr>
          <w:rFonts w:ascii="PMingLiU" w:hAnsi="PMingLiU"/>
          <w:w w:val="105"/>
        </w:rPr>
        <w:t>José</w:t>
      </w:r>
      <w:r>
        <w:rPr>
          <w:rFonts w:ascii="PMingLiU" w:hAnsi="PMingLiU"/>
          <w:spacing w:val="-31"/>
          <w:w w:val="105"/>
        </w:rPr>
        <w:t> </w:t>
      </w:r>
      <w:r>
        <w:rPr>
          <w:rFonts w:ascii="PMingLiU" w:hAnsi="PMingLiU"/>
          <w:w w:val="105"/>
        </w:rPr>
        <w:t>de</w:t>
      </w:r>
      <w:r>
        <w:rPr>
          <w:rFonts w:ascii="PMingLiU" w:hAnsi="PMingLiU"/>
          <w:spacing w:val="-29"/>
          <w:w w:val="105"/>
        </w:rPr>
        <w:t> </w:t>
      </w:r>
      <w:r>
        <w:rPr>
          <w:rFonts w:ascii="PMingLiU" w:hAnsi="PMingLiU"/>
          <w:w w:val="105"/>
        </w:rPr>
        <w:t>Jesús</w:t>
      </w:r>
      <w:r>
        <w:rPr>
          <w:rFonts w:ascii="PMingLiU" w:hAnsi="PMingLiU"/>
          <w:spacing w:val="-30"/>
          <w:w w:val="105"/>
        </w:rPr>
        <w:t> </w:t>
      </w:r>
      <w:r>
        <w:rPr>
          <w:rFonts w:ascii="PMingLiU" w:hAnsi="PMingLiU"/>
          <w:w w:val="105"/>
        </w:rPr>
        <w:t>Villapadierna.</w:t>
      </w:r>
    </w:p>
    <w:p>
      <w:pPr>
        <w:pStyle w:val="BodyText"/>
        <w:spacing w:before="2"/>
        <w:rPr>
          <w:rFonts w:ascii="PMingLiU"/>
          <w:sz w:val="22"/>
        </w:rPr>
      </w:pPr>
    </w:p>
    <w:p>
      <w:pPr>
        <w:pStyle w:val="BodyText"/>
        <w:spacing w:line="254" w:lineRule="auto"/>
        <w:ind w:left="548" w:right="137"/>
        <w:jc w:val="both"/>
        <w:rPr>
          <w:rFonts w:ascii="PMingLiU" w:hAnsi="PMingLiU"/>
        </w:rPr>
      </w:pPr>
      <w:r>
        <w:rPr>
          <w:rFonts w:ascii="PMingLiU" w:hAnsi="PMingLiU"/>
          <w:w w:val="105"/>
        </w:rPr>
        <w:t>El doctor en Teología y abogado José María Luís Mora junto con un grupo de diputados abogaron por la creación de un colegio de estudios superiores que capacitara a los jóvenes, en donde la educación científica debía separarse de la religiosa.</w:t>
      </w:r>
    </w:p>
    <w:p>
      <w:pPr>
        <w:pStyle w:val="BodyText"/>
        <w:spacing w:before="10"/>
        <w:rPr>
          <w:rFonts w:ascii="PMingLiU"/>
          <w:sz w:val="21"/>
        </w:rPr>
      </w:pPr>
    </w:p>
    <w:p>
      <w:pPr>
        <w:pStyle w:val="BodyText"/>
        <w:spacing w:line="254" w:lineRule="auto"/>
        <w:ind w:left="548" w:right="140"/>
        <w:jc w:val="both"/>
        <w:rPr>
          <w:rFonts w:ascii="PMingLiU" w:hAnsi="PMingLiU"/>
        </w:rPr>
      </w:pPr>
      <w:r>
        <w:rPr>
          <w:rFonts w:ascii="PMingLiU" w:hAnsi="PMingLiU"/>
          <w:w w:val="105"/>
        </w:rPr>
        <w:t>La fundación oficial del Instituto Científico y Literario comenzó el día 16 de febrero de 1828. Dos días después los diputados dieron su aprobación, pero fue hasta el 3 de marzo cuando se publicó en la gaceta de gobierno y entró en vigor con</w:t>
      </w:r>
      <w:r>
        <w:rPr>
          <w:rFonts w:ascii="PMingLiU" w:hAnsi="PMingLiU"/>
          <w:spacing w:val="-5"/>
          <w:w w:val="105"/>
        </w:rPr>
        <w:t> </w:t>
      </w:r>
      <w:r>
        <w:rPr>
          <w:rFonts w:ascii="PMingLiU" w:hAnsi="PMingLiU"/>
          <w:w w:val="105"/>
        </w:rPr>
        <w:t>la</w:t>
      </w:r>
      <w:r>
        <w:rPr>
          <w:rFonts w:ascii="PMingLiU" w:hAnsi="PMingLiU"/>
          <w:spacing w:val="-6"/>
          <w:w w:val="105"/>
        </w:rPr>
        <w:t> </w:t>
      </w:r>
      <w:r>
        <w:rPr>
          <w:rFonts w:ascii="PMingLiU" w:hAnsi="PMingLiU"/>
          <w:w w:val="105"/>
        </w:rPr>
        <w:t>firma</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don</w:t>
      </w:r>
      <w:r>
        <w:rPr>
          <w:rFonts w:ascii="PMingLiU" w:hAnsi="PMingLiU"/>
          <w:spacing w:val="-6"/>
          <w:w w:val="105"/>
        </w:rPr>
        <w:t> </w:t>
      </w:r>
      <w:r>
        <w:rPr>
          <w:rFonts w:ascii="PMingLiU" w:hAnsi="PMingLiU"/>
          <w:w w:val="105"/>
        </w:rPr>
        <w:t>Lorenzo</w:t>
      </w:r>
      <w:r>
        <w:rPr>
          <w:rFonts w:ascii="PMingLiU" w:hAnsi="PMingLiU"/>
          <w:spacing w:val="-6"/>
          <w:w w:val="105"/>
        </w:rPr>
        <w:t> </w:t>
      </w:r>
      <w:r>
        <w:rPr>
          <w:rFonts w:ascii="PMingLiU" w:hAnsi="PMingLiU"/>
          <w:w w:val="105"/>
        </w:rPr>
        <w:t>de</w:t>
      </w:r>
      <w:r>
        <w:rPr>
          <w:rFonts w:ascii="PMingLiU" w:hAnsi="PMingLiU"/>
          <w:spacing w:val="-4"/>
          <w:w w:val="105"/>
        </w:rPr>
        <w:t> </w:t>
      </w:r>
      <w:r>
        <w:rPr>
          <w:rFonts w:ascii="PMingLiU" w:hAnsi="PMingLiU"/>
          <w:w w:val="105"/>
        </w:rPr>
        <w:t>Zabala,</w:t>
      </w:r>
      <w:r>
        <w:rPr>
          <w:rFonts w:ascii="PMingLiU" w:hAnsi="PMingLiU"/>
          <w:spacing w:val="-4"/>
          <w:w w:val="105"/>
        </w:rPr>
        <w:t> </w:t>
      </w:r>
      <w:r>
        <w:rPr>
          <w:rFonts w:ascii="PMingLiU" w:hAnsi="PMingLiU"/>
          <w:w w:val="105"/>
        </w:rPr>
        <w:t>por</w:t>
      </w:r>
      <w:r>
        <w:rPr>
          <w:rFonts w:ascii="PMingLiU" w:hAnsi="PMingLiU"/>
          <w:spacing w:val="-4"/>
          <w:w w:val="105"/>
        </w:rPr>
        <w:t> </w:t>
      </w:r>
      <w:r>
        <w:rPr>
          <w:rFonts w:ascii="PMingLiU" w:hAnsi="PMingLiU"/>
          <w:w w:val="105"/>
        </w:rPr>
        <w:t>lo</w:t>
      </w:r>
      <w:r>
        <w:rPr>
          <w:rFonts w:ascii="PMingLiU" w:hAnsi="PMingLiU"/>
          <w:spacing w:val="-3"/>
          <w:w w:val="105"/>
        </w:rPr>
        <w:t> </w:t>
      </w:r>
      <w:r>
        <w:rPr>
          <w:rFonts w:ascii="PMingLiU" w:hAnsi="PMingLiU"/>
          <w:w w:val="105"/>
        </w:rPr>
        <w:t>que</w:t>
      </w:r>
      <w:r>
        <w:rPr>
          <w:rFonts w:ascii="PMingLiU" w:hAnsi="PMingLiU"/>
          <w:spacing w:val="-5"/>
          <w:w w:val="105"/>
        </w:rPr>
        <w:t> </w:t>
      </w:r>
      <w:r>
        <w:rPr>
          <w:rFonts w:ascii="PMingLiU" w:hAnsi="PMingLiU"/>
          <w:w w:val="105"/>
        </w:rPr>
        <w:t>esta</w:t>
      </w:r>
      <w:r>
        <w:rPr>
          <w:rFonts w:ascii="PMingLiU" w:hAnsi="PMingLiU"/>
          <w:spacing w:val="-5"/>
          <w:w w:val="105"/>
        </w:rPr>
        <w:t> </w:t>
      </w:r>
      <w:r>
        <w:rPr>
          <w:rFonts w:ascii="PMingLiU" w:hAnsi="PMingLiU"/>
          <w:w w:val="105"/>
        </w:rPr>
        <w:t>última</w:t>
      </w:r>
      <w:r>
        <w:rPr>
          <w:rFonts w:ascii="PMingLiU" w:hAnsi="PMingLiU"/>
          <w:spacing w:val="-5"/>
          <w:w w:val="105"/>
        </w:rPr>
        <w:t> </w:t>
      </w:r>
      <w:r>
        <w:rPr>
          <w:rFonts w:ascii="PMingLiU" w:hAnsi="PMingLiU"/>
          <w:w w:val="105"/>
        </w:rPr>
        <w:t>fecha</w:t>
      </w:r>
      <w:r>
        <w:rPr>
          <w:rFonts w:ascii="PMingLiU" w:hAnsi="PMingLiU"/>
          <w:spacing w:val="-5"/>
          <w:w w:val="105"/>
        </w:rPr>
        <w:t> </w:t>
      </w:r>
      <w:r>
        <w:rPr>
          <w:rFonts w:ascii="PMingLiU" w:hAnsi="PMingLiU"/>
          <w:w w:val="105"/>
        </w:rPr>
        <w:t>es</w:t>
      </w:r>
      <w:r>
        <w:rPr>
          <w:rFonts w:ascii="PMingLiU" w:hAnsi="PMingLiU"/>
          <w:spacing w:val="-6"/>
          <w:w w:val="105"/>
        </w:rPr>
        <w:t> </w:t>
      </w:r>
      <w:r>
        <w:rPr>
          <w:rFonts w:ascii="PMingLiU" w:hAnsi="PMingLiU"/>
          <w:w w:val="105"/>
        </w:rPr>
        <w:t>la</w:t>
      </w:r>
      <w:r>
        <w:rPr>
          <w:rFonts w:ascii="PMingLiU" w:hAnsi="PMingLiU"/>
          <w:spacing w:val="-6"/>
          <w:w w:val="105"/>
        </w:rPr>
        <w:t> </w:t>
      </w:r>
      <w:r>
        <w:rPr>
          <w:rFonts w:ascii="PMingLiU" w:hAnsi="PMingLiU"/>
          <w:w w:val="105"/>
        </w:rPr>
        <w:t>que</w:t>
      </w:r>
      <w:r>
        <w:rPr>
          <w:rFonts w:ascii="PMingLiU" w:hAnsi="PMingLiU"/>
          <w:spacing w:val="-5"/>
          <w:w w:val="105"/>
        </w:rPr>
        <w:t> </w:t>
      </w:r>
      <w:r>
        <w:rPr>
          <w:rFonts w:ascii="PMingLiU" w:hAnsi="PMingLiU"/>
          <w:w w:val="105"/>
        </w:rPr>
        <w:t>se toma</w:t>
      </w:r>
      <w:r>
        <w:rPr>
          <w:rFonts w:ascii="PMingLiU" w:hAnsi="PMingLiU"/>
          <w:spacing w:val="-18"/>
          <w:w w:val="105"/>
        </w:rPr>
        <w:t> </w:t>
      </w:r>
      <w:r>
        <w:rPr>
          <w:rFonts w:ascii="PMingLiU" w:hAnsi="PMingLiU"/>
          <w:w w:val="105"/>
        </w:rPr>
        <w:t>como</w:t>
      </w:r>
      <w:r>
        <w:rPr>
          <w:rFonts w:ascii="PMingLiU" w:hAnsi="PMingLiU"/>
          <w:spacing w:val="-17"/>
          <w:w w:val="105"/>
        </w:rPr>
        <w:t> </w:t>
      </w:r>
      <w:r>
        <w:rPr>
          <w:rFonts w:ascii="PMingLiU" w:hAnsi="PMingLiU"/>
          <w:w w:val="105"/>
        </w:rPr>
        <w:t>el</w:t>
      </w:r>
      <w:r>
        <w:rPr>
          <w:rFonts w:ascii="PMingLiU" w:hAnsi="PMingLiU"/>
          <w:spacing w:val="-17"/>
          <w:w w:val="105"/>
        </w:rPr>
        <w:t> </w:t>
      </w:r>
      <w:r>
        <w:rPr>
          <w:rFonts w:ascii="PMingLiU" w:hAnsi="PMingLiU"/>
          <w:w w:val="105"/>
        </w:rPr>
        <w:t>día</w:t>
      </w:r>
      <w:r>
        <w:rPr>
          <w:rFonts w:ascii="PMingLiU" w:hAnsi="PMingLiU"/>
          <w:spacing w:val="-16"/>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fundación</w:t>
      </w:r>
      <w:r>
        <w:rPr>
          <w:rFonts w:ascii="PMingLiU" w:hAnsi="PMingLiU"/>
          <w:spacing w:val="-17"/>
          <w:w w:val="105"/>
        </w:rPr>
        <w:t> </w:t>
      </w:r>
      <w:r>
        <w:rPr>
          <w:rFonts w:ascii="PMingLiU" w:hAnsi="PMingLiU"/>
          <w:w w:val="105"/>
        </w:rPr>
        <w:t>oficial</w:t>
      </w:r>
      <w:r>
        <w:rPr>
          <w:rFonts w:ascii="PMingLiU" w:hAnsi="PMingLiU"/>
          <w:spacing w:val="-14"/>
          <w:w w:val="105"/>
        </w:rPr>
        <w:t> </w:t>
      </w:r>
      <w:r>
        <w:rPr>
          <w:rFonts w:ascii="PMingLiU" w:hAnsi="PMingLiU"/>
          <w:w w:val="105"/>
        </w:rPr>
        <w:t>(Peñaloza,</w:t>
      </w:r>
      <w:r>
        <w:rPr>
          <w:rFonts w:ascii="PMingLiU" w:hAnsi="PMingLiU"/>
          <w:spacing w:val="-17"/>
          <w:w w:val="105"/>
        </w:rPr>
        <w:t> </w:t>
      </w:r>
      <w:r>
        <w:rPr>
          <w:rFonts w:ascii="PMingLiU" w:hAnsi="PMingLiU"/>
          <w:w w:val="105"/>
        </w:rPr>
        <w:t>1999:17).</w:t>
      </w:r>
    </w:p>
    <w:p>
      <w:pPr>
        <w:pStyle w:val="BodyText"/>
        <w:spacing w:before="12"/>
        <w:rPr>
          <w:rFonts w:ascii="PMingLiU"/>
          <w:sz w:val="21"/>
        </w:rPr>
      </w:pPr>
    </w:p>
    <w:p>
      <w:pPr>
        <w:pStyle w:val="BodyText"/>
        <w:spacing w:line="254" w:lineRule="auto"/>
        <w:ind w:left="548" w:right="143"/>
        <w:jc w:val="both"/>
        <w:rPr>
          <w:rFonts w:ascii="PMingLiU" w:hAnsi="PMingLiU"/>
        </w:rPr>
      </w:pPr>
      <w:r>
        <w:rPr>
          <w:rFonts w:ascii="PMingLiU" w:hAnsi="PMingLiU"/>
          <w:w w:val="105"/>
        </w:rPr>
        <w:t>En 1833, cuando los poderes se instauraron en Toluca, el Instituto Científico y Literario cambio de sede al Beaterio, edificio ruinoso expropiado a la familia Serrano, que en el siglo XVIII había sido donado a las madres carmelitas de Toluca, para que funcionara como casa para las beatas.</w:t>
      </w:r>
    </w:p>
    <w:p>
      <w:pPr>
        <w:pStyle w:val="BodyText"/>
        <w:spacing w:before="12"/>
        <w:rPr>
          <w:rFonts w:ascii="PMingLiU"/>
          <w:sz w:val="21"/>
        </w:rPr>
      </w:pPr>
    </w:p>
    <w:p>
      <w:pPr>
        <w:pStyle w:val="BodyText"/>
        <w:spacing w:line="254" w:lineRule="auto"/>
        <w:ind w:left="548" w:right="146"/>
        <w:jc w:val="both"/>
        <w:rPr>
          <w:rFonts w:ascii="PMingLiU" w:hAnsi="PMingLiU"/>
        </w:rPr>
      </w:pPr>
      <w:r>
        <w:rPr>
          <w:rFonts w:ascii="PMingLiU" w:hAnsi="PMingLiU"/>
          <w:w w:val="105"/>
        </w:rPr>
        <w:t>En este año se nombró director al señor José María González Arratia, él fue el encargado de hacer los arreglos y reparaciones para que los alumnos y maestros pudieran contar con un recinto adecuado para sus actividades. Estas remodelaciones se hicieron a los Colegios para niñas que dirigían las madres Carmelitas de Toluca, uno para españolas y otros para indígenas.</w:t>
      </w:r>
    </w:p>
    <w:p>
      <w:pPr>
        <w:pStyle w:val="BodyText"/>
        <w:spacing w:before="10"/>
        <w:rPr>
          <w:rFonts w:ascii="PMingLiU"/>
          <w:sz w:val="21"/>
        </w:rPr>
      </w:pPr>
    </w:p>
    <w:p>
      <w:pPr>
        <w:pStyle w:val="BodyText"/>
        <w:spacing w:line="254" w:lineRule="auto"/>
        <w:ind w:left="548" w:right="137"/>
        <w:jc w:val="both"/>
        <w:rPr>
          <w:rFonts w:ascii="PMingLiU" w:hAnsi="PMingLiU"/>
        </w:rPr>
      </w:pPr>
      <w:r>
        <w:rPr>
          <w:rFonts w:ascii="PMingLiU" w:hAnsi="PMingLiU"/>
          <w:w w:val="105"/>
        </w:rPr>
        <w:t>González Arratia renuncia al Cargo de director del Instituto al momento de terminar</w:t>
      </w:r>
      <w:r>
        <w:rPr>
          <w:rFonts w:ascii="PMingLiU" w:hAnsi="PMingLiU"/>
          <w:spacing w:val="-21"/>
          <w:w w:val="105"/>
        </w:rPr>
        <w:t> </w:t>
      </w:r>
      <w:r>
        <w:rPr>
          <w:rFonts w:ascii="PMingLiU" w:hAnsi="PMingLiU"/>
          <w:w w:val="105"/>
        </w:rPr>
        <w:t>la</w:t>
      </w:r>
      <w:r>
        <w:rPr>
          <w:rFonts w:ascii="PMingLiU" w:hAnsi="PMingLiU"/>
          <w:spacing w:val="-22"/>
          <w:w w:val="105"/>
        </w:rPr>
        <w:t> </w:t>
      </w:r>
      <w:r>
        <w:rPr>
          <w:rFonts w:ascii="PMingLiU" w:hAnsi="PMingLiU"/>
          <w:w w:val="105"/>
        </w:rPr>
        <w:t>obra</w:t>
      </w:r>
      <w:r>
        <w:rPr>
          <w:rFonts w:ascii="PMingLiU" w:hAnsi="PMingLiU"/>
          <w:spacing w:val="-21"/>
          <w:w w:val="105"/>
        </w:rPr>
        <w:t> </w:t>
      </w:r>
      <w:r>
        <w:rPr>
          <w:rFonts w:ascii="PMingLiU" w:hAnsi="PMingLiU"/>
          <w:w w:val="105"/>
        </w:rPr>
        <w:t>realizada</w:t>
      </w:r>
      <w:r>
        <w:rPr>
          <w:rFonts w:ascii="PMingLiU" w:hAnsi="PMingLiU"/>
          <w:spacing w:val="-21"/>
          <w:w w:val="105"/>
        </w:rPr>
        <w:t> </w:t>
      </w:r>
      <w:r>
        <w:rPr>
          <w:rFonts w:ascii="PMingLiU" w:hAnsi="PMingLiU"/>
          <w:w w:val="105"/>
        </w:rPr>
        <w:t>y</w:t>
      </w:r>
      <w:r>
        <w:rPr>
          <w:rFonts w:ascii="PMingLiU" w:hAnsi="PMingLiU"/>
          <w:spacing w:val="-22"/>
          <w:w w:val="105"/>
        </w:rPr>
        <w:t> </w:t>
      </w:r>
      <w:r>
        <w:rPr>
          <w:rFonts w:ascii="PMingLiU" w:hAnsi="PMingLiU"/>
          <w:w w:val="105"/>
        </w:rPr>
        <w:t>en</w:t>
      </w:r>
      <w:r>
        <w:rPr>
          <w:rFonts w:ascii="PMingLiU" w:hAnsi="PMingLiU"/>
          <w:spacing w:val="-21"/>
          <w:w w:val="105"/>
        </w:rPr>
        <w:t> </w:t>
      </w:r>
      <w:r>
        <w:rPr>
          <w:rFonts w:ascii="PMingLiU" w:hAnsi="PMingLiU"/>
          <w:w w:val="105"/>
        </w:rPr>
        <w:t>su</w:t>
      </w:r>
      <w:r>
        <w:rPr>
          <w:rFonts w:ascii="PMingLiU" w:hAnsi="PMingLiU"/>
          <w:spacing w:val="-22"/>
          <w:w w:val="105"/>
        </w:rPr>
        <w:t> </w:t>
      </w:r>
      <w:r>
        <w:rPr>
          <w:rFonts w:ascii="PMingLiU" w:hAnsi="PMingLiU"/>
          <w:w w:val="105"/>
        </w:rPr>
        <w:t>lugar</w:t>
      </w:r>
      <w:r>
        <w:rPr>
          <w:rFonts w:ascii="PMingLiU" w:hAnsi="PMingLiU"/>
          <w:spacing w:val="-21"/>
          <w:w w:val="105"/>
        </w:rPr>
        <w:t> </w:t>
      </w:r>
      <w:r>
        <w:rPr>
          <w:rFonts w:ascii="PMingLiU" w:hAnsi="PMingLiU"/>
          <w:w w:val="105"/>
        </w:rPr>
        <w:t>queda</w:t>
      </w:r>
      <w:r>
        <w:rPr>
          <w:rFonts w:ascii="PMingLiU" w:hAnsi="PMingLiU"/>
          <w:spacing w:val="-21"/>
          <w:w w:val="105"/>
        </w:rPr>
        <w:t> </w:t>
      </w:r>
      <w:r>
        <w:rPr>
          <w:rFonts w:ascii="PMingLiU" w:hAnsi="PMingLiU"/>
          <w:w w:val="105"/>
        </w:rPr>
        <w:t>el</w:t>
      </w:r>
      <w:r>
        <w:rPr>
          <w:rFonts w:ascii="PMingLiU" w:hAnsi="PMingLiU"/>
          <w:spacing w:val="-22"/>
          <w:w w:val="105"/>
        </w:rPr>
        <w:t> </w:t>
      </w:r>
      <w:r>
        <w:rPr>
          <w:rFonts w:ascii="PMingLiU" w:hAnsi="PMingLiU"/>
          <w:w w:val="105"/>
        </w:rPr>
        <w:t>poeta</w:t>
      </w:r>
      <w:r>
        <w:rPr>
          <w:rFonts w:ascii="PMingLiU" w:hAnsi="PMingLiU"/>
          <w:spacing w:val="-21"/>
          <w:w w:val="105"/>
        </w:rPr>
        <w:t> </w:t>
      </w:r>
      <w:r>
        <w:rPr>
          <w:rFonts w:ascii="PMingLiU" w:hAnsi="PMingLiU"/>
          <w:w w:val="105"/>
        </w:rPr>
        <w:t>cubano</w:t>
      </w:r>
      <w:r>
        <w:rPr>
          <w:rFonts w:ascii="PMingLiU" w:hAnsi="PMingLiU"/>
          <w:spacing w:val="-22"/>
          <w:w w:val="105"/>
        </w:rPr>
        <w:t> </w:t>
      </w:r>
      <w:r>
        <w:rPr>
          <w:rFonts w:ascii="PMingLiU" w:hAnsi="PMingLiU"/>
          <w:w w:val="105"/>
        </w:rPr>
        <w:t>José</w:t>
      </w:r>
      <w:r>
        <w:rPr>
          <w:rFonts w:ascii="PMingLiU" w:hAnsi="PMingLiU"/>
          <w:spacing w:val="-18"/>
          <w:w w:val="105"/>
        </w:rPr>
        <w:t> </w:t>
      </w:r>
      <w:r>
        <w:rPr>
          <w:rFonts w:ascii="PMingLiU" w:hAnsi="PMingLiU"/>
          <w:w w:val="105"/>
        </w:rPr>
        <w:t>María</w:t>
      </w:r>
      <w:r>
        <w:rPr>
          <w:rFonts w:ascii="PMingLiU" w:hAnsi="PMingLiU"/>
          <w:spacing w:val="-22"/>
          <w:w w:val="105"/>
        </w:rPr>
        <w:t> </w:t>
      </w:r>
      <w:r>
        <w:rPr>
          <w:rFonts w:ascii="PMingLiU" w:hAnsi="PMingLiU"/>
          <w:w w:val="105"/>
        </w:rPr>
        <w:t>Heredia</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9"/>
        <w:jc w:val="both"/>
        <w:rPr>
          <w:rFonts w:ascii="PMingLiU" w:hAnsi="PMingLiU"/>
        </w:rPr>
      </w:pPr>
      <w:r>
        <w:rPr>
          <w:rFonts w:ascii="PMingLiU" w:hAnsi="PMingLiU"/>
          <w:w w:val="105"/>
        </w:rPr>
        <w:t>quien fuera uno de los diputados que apoyaran la reinstalación del colegio </w:t>
      </w:r>
      <w:r>
        <w:rPr>
          <w:rFonts w:ascii="PMingLiU" w:hAnsi="PMingLiU"/>
        </w:rPr>
        <w:t>(Peñaloza,</w:t>
      </w:r>
      <w:r>
        <w:rPr>
          <w:rFonts w:ascii="PMingLiU" w:hAnsi="PMingLiU"/>
          <w:spacing w:val="50"/>
        </w:rPr>
        <w:t> </w:t>
      </w:r>
      <w:r>
        <w:rPr>
          <w:rFonts w:ascii="PMingLiU" w:hAnsi="PMingLiU"/>
        </w:rPr>
        <w:t>1999:25).</w:t>
      </w:r>
    </w:p>
    <w:p>
      <w:pPr>
        <w:pStyle w:val="BodyText"/>
        <w:spacing w:before="12"/>
        <w:rPr>
          <w:rFonts w:ascii="PMingLiU"/>
          <w:sz w:val="21"/>
        </w:rPr>
      </w:pPr>
    </w:p>
    <w:p>
      <w:pPr>
        <w:pStyle w:val="BodyText"/>
        <w:spacing w:line="252" w:lineRule="auto"/>
        <w:ind w:left="122" w:right="547"/>
        <w:jc w:val="both"/>
        <w:rPr>
          <w:rFonts w:ascii="PMingLiU" w:hAnsi="PMingLiU"/>
        </w:rPr>
      </w:pPr>
      <w:r>
        <w:rPr>
          <w:rFonts w:ascii="PMingLiU" w:hAnsi="PMingLiU"/>
        </w:rPr>
        <w:t>En 1835 se clausura el Instituto, debido a que en el país se instaló un gobierno centralista y con ellos grandes cambios como éste y el de que Toluca perdiera su categoría de capital del  Estado.</w:t>
      </w:r>
    </w:p>
    <w:p>
      <w:pPr>
        <w:pStyle w:val="BodyText"/>
        <w:spacing w:before="2"/>
        <w:rPr>
          <w:rFonts w:ascii="PMingLiU"/>
          <w:sz w:val="22"/>
        </w:rPr>
      </w:pPr>
    </w:p>
    <w:p>
      <w:pPr>
        <w:pStyle w:val="BodyText"/>
        <w:spacing w:line="254" w:lineRule="auto"/>
        <w:ind w:left="122" w:right="551"/>
        <w:jc w:val="both"/>
        <w:rPr>
          <w:rFonts w:ascii="PMingLiU" w:hAnsi="PMingLiU"/>
        </w:rPr>
      </w:pPr>
      <w:r>
        <w:rPr>
          <w:rFonts w:ascii="PMingLiU" w:hAnsi="PMingLiU"/>
          <w:w w:val="105"/>
        </w:rPr>
        <w:t>Fue hasta el año de 1846 cuando las circunstancias cambiaron a favor de la Universidad ya que el gobierno se torna federalista de nueva cuenta. El 7 de noviembre de este año de expide un decreto por medio del cual se restablecía el Instituto Literario con fondos públicos.</w:t>
      </w:r>
    </w:p>
    <w:p>
      <w:pPr>
        <w:pStyle w:val="BodyText"/>
        <w:spacing w:before="12"/>
        <w:rPr>
          <w:rFonts w:ascii="PMingLiU"/>
          <w:sz w:val="21"/>
        </w:rPr>
      </w:pPr>
    </w:p>
    <w:p>
      <w:pPr>
        <w:pStyle w:val="BodyText"/>
        <w:spacing w:line="252" w:lineRule="auto"/>
        <w:ind w:left="122" w:right="550"/>
        <w:jc w:val="both"/>
        <w:rPr>
          <w:rFonts w:ascii="PMingLiU" w:hAnsi="PMingLiU"/>
        </w:rPr>
      </w:pPr>
      <w:r>
        <w:rPr>
          <w:rFonts w:ascii="PMingLiU" w:hAnsi="PMingLiU"/>
          <w:w w:val="105"/>
        </w:rPr>
        <w:t>En el año de 1847 Felipe Sánchez Solís se hace cargo del Instituto después del que el licenciando José María Romero Díaz tomara las riendas, las cátedras con las que se inauguraron los cursos fueron:</w:t>
      </w:r>
    </w:p>
    <w:p>
      <w:pPr>
        <w:pStyle w:val="BodyText"/>
        <w:spacing w:before="4"/>
        <w:rPr>
          <w:rFonts w:ascii="PMingLiU"/>
          <w:sz w:val="28"/>
        </w:rPr>
      </w:pPr>
    </w:p>
    <w:p>
      <w:pPr>
        <w:spacing w:line="300" w:lineRule="auto" w:before="0"/>
        <w:ind w:left="830" w:right="543" w:firstLine="0"/>
        <w:jc w:val="both"/>
        <w:rPr>
          <w:rFonts w:ascii="PMingLiU" w:hAnsi="PMingLiU"/>
          <w:sz w:val="22"/>
        </w:rPr>
      </w:pPr>
      <w:r>
        <w:rPr>
          <w:sz w:val="22"/>
        </w:rPr>
        <w:t>“en el área de idiomas: latín, mexicano, griego, francés e inglés; en el campo </w:t>
      </w:r>
      <w:r>
        <w:rPr>
          <w:rFonts w:ascii="PMingLiU" w:hAnsi="PMingLiU"/>
          <w:sz w:val="22"/>
        </w:rPr>
        <w:t>humanístico: lógica, ideología, metafísica y moral; en la línea matemática: aritmética, álgebra elemental y superior, geometría analítica y especulativa, trigonometría y calculo diferencial; además de geometría, historia, poética,  literatura,  retórica,  economía  política, derecho patrio, derecho canónico y derecho natural y de gentes, principios de arquitectura y academia de dibujo (Peñaloza,  </w:t>
      </w:r>
      <w:r>
        <w:rPr>
          <w:rFonts w:ascii="PMingLiU" w:hAnsi="PMingLiU"/>
          <w:spacing w:val="23"/>
          <w:sz w:val="22"/>
        </w:rPr>
        <w:t> </w:t>
      </w:r>
      <w:r>
        <w:rPr>
          <w:rFonts w:ascii="PMingLiU" w:hAnsi="PMingLiU"/>
          <w:sz w:val="22"/>
        </w:rPr>
        <w:t>1999:30).</w:t>
      </w:r>
    </w:p>
    <w:p>
      <w:pPr>
        <w:pStyle w:val="BodyText"/>
        <w:spacing w:before="7"/>
        <w:rPr>
          <w:rFonts w:ascii="PMingLiU"/>
          <w:sz w:val="19"/>
        </w:rPr>
      </w:pPr>
    </w:p>
    <w:p>
      <w:pPr>
        <w:pStyle w:val="BodyText"/>
        <w:spacing w:line="254" w:lineRule="auto"/>
        <w:ind w:left="122" w:right="545"/>
        <w:jc w:val="both"/>
        <w:rPr>
          <w:rFonts w:ascii="PMingLiU" w:hAnsi="PMingLiU"/>
        </w:rPr>
      </w:pPr>
      <w:r>
        <w:rPr>
          <w:rFonts w:ascii="PMingLiU" w:hAnsi="PMingLiU"/>
          <w:w w:val="105"/>
        </w:rPr>
        <w:t>A</w:t>
      </w:r>
      <w:r>
        <w:rPr>
          <w:rFonts w:ascii="PMingLiU" w:hAnsi="PMingLiU"/>
          <w:spacing w:val="-12"/>
          <w:w w:val="105"/>
        </w:rPr>
        <w:t> </w:t>
      </w:r>
      <w:r>
        <w:rPr>
          <w:rFonts w:ascii="PMingLiU" w:hAnsi="PMingLiU"/>
          <w:w w:val="105"/>
        </w:rPr>
        <w:t>partir</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1847</w:t>
      </w:r>
      <w:r>
        <w:rPr>
          <w:rFonts w:ascii="PMingLiU" w:hAnsi="PMingLiU"/>
          <w:spacing w:val="-12"/>
          <w:w w:val="105"/>
        </w:rPr>
        <w:t> </w:t>
      </w:r>
      <w:r>
        <w:rPr>
          <w:rFonts w:ascii="PMingLiU" w:hAnsi="PMingLiU"/>
          <w:w w:val="105"/>
        </w:rPr>
        <w:t>y</w:t>
      </w:r>
      <w:r>
        <w:rPr>
          <w:rFonts w:ascii="PMingLiU" w:hAnsi="PMingLiU"/>
          <w:spacing w:val="-12"/>
          <w:w w:val="105"/>
        </w:rPr>
        <w:t> </w:t>
      </w:r>
      <w:r>
        <w:rPr>
          <w:rFonts w:ascii="PMingLiU" w:hAnsi="PMingLiU"/>
          <w:w w:val="105"/>
        </w:rPr>
        <w:t>hasta</w:t>
      </w:r>
      <w:r>
        <w:rPr>
          <w:rFonts w:ascii="PMingLiU" w:hAnsi="PMingLiU"/>
          <w:spacing w:val="-13"/>
          <w:w w:val="105"/>
        </w:rPr>
        <w:t> </w:t>
      </w:r>
      <w:r>
        <w:rPr>
          <w:rFonts w:ascii="PMingLiU" w:hAnsi="PMingLiU"/>
          <w:w w:val="105"/>
        </w:rPr>
        <w:t>1889</w:t>
      </w:r>
      <w:r>
        <w:rPr>
          <w:rFonts w:ascii="PMingLiU" w:hAnsi="PMingLiU"/>
          <w:spacing w:val="-12"/>
          <w:w w:val="105"/>
        </w:rPr>
        <w:t> </w:t>
      </w:r>
      <w:r>
        <w:rPr>
          <w:rFonts w:ascii="PMingLiU" w:hAnsi="PMingLiU"/>
          <w:w w:val="105"/>
        </w:rPr>
        <w:t>se</w:t>
      </w:r>
      <w:r>
        <w:rPr>
          <w:rFonts w:ascii="PMingLiU" w:hAnsi="PMingLiU"/>
          <w:spacing w:val="-12"/>
          <w:w w:val="105"/>
        </w:rPr>
        <w:t> </w:t>
      </w:r>
      <w:r>
        <w:rPr>
          <w:rFonts w:ascii="PMingLiU" w:hAnsi="PMingLiU"/>
          <w:w w:val="105"/>
        </w:rPr>
        <w:t>incorporaron</w:t>
      </w:r>
      <w:r>
        <w:rPr>
          <w:rFonts w:ascii="PMingLiU" w:hAnsi="PMingLiU"/>
          <w:spacing w:val="-12"/>
          <w:w w:val="105"/>
        </w:rPr>
        <w:t> </w:t>
      </w:r>
      <w:r>
        <w:rPr>
          <w:rFonts w:ascii="PMingLiU" w:hAnsi="PMingLiU"/>
          <w:w w:val="105"/>
        </w:rPr>
        <w:t>al</w:t>
      </w:r>
      <w:r>
        <w:rPr>
          <w:rFonts w:ascii="PMingLiU" w:hAnsi="PMingLiU"/>
          <w:spacing w:val="-12"/>
          <w:w w:val="105"/>
        </w:rPr>
        <w:t> </w:t>
      </w:r>
      <w:r>
        <w:rPr>
          <w:rFonts w:ascii="PMingLiU" w:hAnsi="PMingLiU"/>
          <w:w w:val="105"/>
        </w:rPr>
        <w:t>Instituto</w:t>
      </w:r>
      <w:r>
        <w:rPr>
          <w:rFonts w:ascii="PMingLiU" w:hAnsi="PMingLiU"/>
          <w:spacing w:val="-11"/>
          <w:w w:val="105"/>
        </w:rPr>
        <w:t> </w:t>
      </w:r>
      <w:r>
        <w:rPr>
          <w:rFonts w:ascii="PMingLiU" w:hAnsi="PMingLiU"/>
          <w:w w:val="105"/>
        </w:rPr>
        <w:t>personajes</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jugaron un</w:t>
      </w:r>
      <w:r>
        <w:rPr>
          <w:rFonts w:ascii="PMingLiU" w:hAnsi="PMingLiU"/>
          <w:spacing w:val="-18"/>
          <w:w w:val="105"/>
        </w:rPr>
        <w:t> </w:t>
      </w:r>
      <w:r>
        <w:rPr>
          <w:rFonts w:ascii="PMingLiU" w:hAnsi="PMingLiU"/>
          <w:w w:val="105"/>
        </w:rPr>
        <w:t>papel</w:t>
      </w:r>
      <w:r>
        <w:rPr>
          <w:rFonts w:ascii="PMingLiU" w:hAnsi="PMingLiU"/>
          <w:spacing w:val="-17"/>
          <w:w w:val="105"/>
        </w:rPr>
        <w:t> </w:t>
      </w:r>
      <w:r>
        <w:rPr>
          <w:rFonts w:ascii="PMingLiU" w:hAnsi="PMingLiU"/>
          <w:w w:val="105"/>
        </w:rPr>
        <w:t>destacadísimo</w:t>
      </w:r>
      <w:r>
        <w:rPr>
          <w:rFonts w:ascii="PMingLiU" w:hAnsi="PMingLiU"/>
          <w:spacing w:val="-15"/>
          <w:w w:val="105"/>
        </w:rPr>
        <w:t> </w:t>
      </w:r>
      <w:r>
        <w:rPr>
          <w:rFonts w:ascii="PMingLiU" w:hAnsi="PMingLiU"/>
          <w:w w:val="105"/>
        </w:rPr>
        <w:t>en</w:t>
      </w:r>
      <w:r>
        <w:rPr>
          <w:rFonts w:ascii="PMingLiU" w:hAnsi="PMingLiU"/>
          <w:spacing w:val="-17"/>
          <w:w w:val="105"/>
        </w:rPr>
        <w:t> </w:t>
      </w:r>
      <w:r>
        <w:rPr>
          <w:rFonts w:ascii="PMingLiU" w:hAnsi="PMingLiU"/>
          <w:w w:val="105"/>
        </w:rPr>
        <w:t>la</w:t>
      </w:r>
      <w:r>
        <w:rPr>
          <w:rFonts w:ascii="PMingLiU" w:hAnsi="PMingLiU"/>
          <w:spacing w:val="-18"/>
          <w:w w:val="105"/>
        </w:rPr>
        <w:t> </w:t>
      </w:r>
      <w:r>
        <w:rPr>
          <w:rFonts w:ascii="PMingLiU" w:hAnsi="PMingLiU"/>
          <w:w w:val="105"/>
        </w:rPr>
        <w:t>vida</w:t>
      </w:r>
      <w:r>
        <w:rPr>
          <w:rFonts w:ascii="PMingLiU" w:hAnsi="PMingLiU"/>
          <w:spacing w:val="-17"/>
          <w:w w:val="105"/>
        </w:rPr>
        <w:t> </w:t>
      </w:r>
      <w:r>
        <w:rPr>
          <w:rFonts w:ascii="PMingLiU" w:hAnsi="PMingLiU"/>
          <w:w w:val="105"/>
        </w:rPr>
        <w:t>y</w:t>
      </w:r>
      <w:r>
        <w:rPr>
          <w:rFonts w:ascii="PMingLiU" w:hAnsi="PMingLiU"/>
          <w:spacing w:val="-17"/>
          <w:w w:val="105"/>
        </w:rPr>
        <w:t> </w:t>
      </w:r>
      <w:r>
        <w:rPr>
          <w:rFonts w:ascii="PMingLiU" w:hAnsi="PMingLiU"/>
          <w:w w:val="105"/>
        </w:rPr>
        <w:t>la</w:t>
      </w:r>
      <w:r>
        <w:rPr>
          <w:rFonts w:ascii="PMingLiU" w:hAnsi="PMingLiU"/>
          <w:spacing w:val="-18"/>
          <w:w w:val="105"/>
        </w:rPr>
        <w:t> </w:t>
      </w:r>
      <w:r>
        <w:rPr>
          <w:rFonts w:ascii="PMingLiU" w:hAnsi="PMingLiU"/>
          <w:w w:val="105"/>
        </w:rPr>
        <w:t>historia</w:t>
      </w:r>
      <w:r>
        <w:rPr>
          <w:rFonts w:ascii="PMingLiU" w:hAnsi="PMingLiU"/>
          <w:spacing w:val="-18"/>
          <w:w w:val="105"/>
        </w:rPr>
        <w:t> </w:t>
      </w:r>
      <w:r>
        <w:rPr>
          <w:rFonts w:ascii="PMingLiU" w:hAnsi="PMingLiU"/>
          <w:w w:val="105"/>
        </w:rPr>
        <w:t>nacionales.</w:t>
      </w:r>
      <w:r>
        <w:rPr>
          <w:rFonts w:ascii="PMingLiU" w:hAnsi="PMingLiU"/>
          <w:spacing w:val="-18"/>
          <w:w w:val="105"/>
        </w:rPr>
        <w:t> </w:t>
      </w:r>
      <w:r>
        <w:rPr>
          <w:rFonts w:ascii="PMingLiU" w:hAnsi="PMingLiU"/>
          <w:w w:val="105"/>
        </w:rPr>
        <w:t>Se</w:t>
      </w:r>
      <w:r>
        <w:rPr>
          <w:rFonts w:ascii="PMingLiU" w:hAnsi="PMingLiU"/>
          <w:spacing w:val="-17"/>
          <w:w w:val="105"/>
        </w:rPr>
        <w:t> </w:t>
      </w:r>
      <w:r>
        <w:rPr>
          <w:rFonts w:ascii="PMingLiU" w:hAnsi="PMingLiU"/>
          <w:w w:val="105"/>
        </w:rPr>
        <w:t>trató</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entre</w:t>
      </w:r>
      <w:r>
        <w:rPr>
          <w:rFonts w:ascii="PMingLiU" w:hAnsi="PMingLiU"/>
          <w:spacing w:val="-17"/>
          <w:w w:val="105"/>
        </w:rPr>
        <w:t> </w:t>
      </w:r>
      <w:r>
        <w:rPr>
          <w:rFonts w:ascii="PMingLiU" w:hAnsi="PMingLiU"/>
          <w:w w:val="105"/>
        </w:rPr>
        <w:t>otros, Joaquín Alcalde, Ignacio Ramírez, Ignacio Manuel Altamirano y desde luego Felipe Berriozábal. Además, quien sería Gobernador del Estado de México, Alberto</w:t>
      </w:r>
      <w:r>
        <w:rPr>
          <w:rFonts w:ascii="PMingLiU" w:hAnsi="PMingLiU"/>
          <w:spacing w:val="-27"/>
          <w:w w:val="105"/>
        </w:rPr>
        <w:t> </w:t>
      </w:r>
      <w:r>
        <w:rPr>
          <w:rFonts w:ascii="PMingLiU" w:hAnsi="PMingLiU"/>
          <w:w w:val="105"/>
        </w:rPr>
        <w:t>García;</w:t>
      </w:r>
      <w:r>
        <w:rPr>
          <w:rFonts w:ascii="PMingLiU" w:hAnsi="PMingLiU"/>
          <w:spacing w:val="-25"/>
          <w:w w:val="105"/>
        </w:rPr>
        <w:t> </w:t>
      </w:r>
      <w:r>
        <w:rPr>
          <w:rFonts w:ascii="PMingLiU" w:hAnsi="PMingLiU"/>
          <w:w w:val="105"/>
        </w:rPr>
        <w:t>algunos</w:t>
      </w:r>
      <w:r>
        <w:rPr>
          <w:rFonts w:ascii="PMingLiU" w:hAnsi="PMingLiU"/>
          <w:spacing w:val="-26"/>
          <w:w w:val="105"/>
        </w:rPr>
        <w:t> </w:t>
      </w:r>
      <w:r>
        <w:rPr>
          <w:rFonts w:ascii="PMingLiU" w:hAnsi="PMingLiU"/>
          <w:w w:val="105"/>
        </w:rPr>
        <w:t>más</w:t>
      </w:r>
      <w:r>
        <w:rPr>
          <w:rFonts w:ascii="PMingLiU" w:hAnsi="PMingLiU"/>
          <w:spacing w:val="-27"/>
          <w:w w:val="105"/>
        </w:rPr>
        <w:t> </w:t>
      </w:r>
      <w:r>
        <w:rPr>
          <w:rFonts w:ascii="PMingLiU" w:hAnsi="PMingLiU"/>
          <w:w w:val="105"/>
        </w:rPr>
        <w:t>son</w:t>
      </w:r>
      <w:r>
        <w:rPr>
          <w:rFonts w:ascii="PMingLiU" w:hAnsi="PMingLiU"/>
          <w:spacing w:val="-27"/>
          <w:w w:val="105"/>
        </w:rPr>
        <w:t> </w:t>
      </w:r>
      <w:r>
        <w:rPr>
          <w:rFonts w:ascii="PMingLiU" w:hAnsi="PMingLiU"/>
          <w:w w:val="105"/>
        </w:rPr>
        <w:t>Jesús</w:t>
      </w:r>
      <w:r>
        <w:rPr>
          <w:rFonts w:ascii="PMingLiU" w:hAnsi="PMingLiU"/>
          <w:spacing w:val="-27"/>
          <w:w w:val="105"/>
        </w:rPr>
        <w:t> </w:t>
      </w:r>
      <w:r>
        <w:rPr>
          <w:rFonts w:ascii="PMingLiU" w:hAnsi="PMingLiU"/>
          <w:w w:val="105"/>
        </w:rPr>
        <w:t>Fuentes</w:t>
      </w:r>
      <w:r>
        <w:rPr>
          <w:rFonts w:ascii="PMingLiU" w:hAnsi="PMingLiU"/>
          <w:spacing w:val="-26"/>
          <w:w w:val="105"/>
        </w:rPr>
        <w:t> </w:t>
      </w:r>
      <w:r>
        <w:rPr>
          <w:rFonts w:ascii="PMingLiU" w:hAnsi="PMingLiU"/>
          <w:w w:val="105"/>
        </w:rPr>
        <w:t>y</w:t>
      </w:r>
      <w:r>
        <w:rPr>
          <w:rFonts w:ascii="PMingLiU" w:hAnsi="PMingLiU"/>
          <w:spacing w:val="-27"/>
          <w:w w:val="105"/>
        </w:rPr>
        <w:t> </w:t>
      </w:r>
      <w:r>
        <w:rPr>
          <w:rFonts w:ascii="PMingLiU" w:hAnsi="PMingLiU"/>
          <w:w w:val="105"/>
        </w:rPr>
        <w:t>Muñiz</w:t>
      </w:r>
      <w:r>
        <w:rPr>
          <w:rFonts w:ascii="PMingLiU" w:hAnsi="PMingLiU"/>
          <w:spacing w:val="-28"/>
          <w:w w:val="105"/>
        </w:rPr>
        <w:t> </w:t>
      </w:r>
      <w:r>
        <w:rPr>
          <w:rFonts w:ascii="PMingLiU" w:hAnsi="PMingLiU"/>
          <w:w w:val="105"/>
        </w:rPr>
        <w:t>y</w:t>
      </w:r>
      <w:r>
        <w:rPr>
          <w:rFonts w:ascii="PMingLiU" w:hAnsi="PMingLiU"/>
          <w:spacing w:val="-27"/>
          <w:w w:val="105"/>
        </w:rPr>
        <w:t> </w:t>
      </w:r>
      <w:r>
        <w:rPr>
          <w:rFonts w:ascii="PMingLiU" w:hAnsi="PMingLiU"/>
          <w:w w:val="105"/>
        </w:rPr>
        <w:t>el</w:t>
      </w:r>
      <w:r>
        <w:rPr>
          <w:rFonts w:ascii="PMingLiU" w:hAnsi="PMingLiU"/>
          <w:spacing w:val="-27"/>
          <w:w w:val="105"/>
        </w:rPr>
        <w:t> </w:t>
      </w:r>
      <w:r>
        <w:rPr>
          <w:rFonts w:ascii="PMingLiU" w:hAnsi="PMingLiU"/>
          <w:w w:val="105"/>
        </w:rPr>
        <w:t>erudito</w:t>
      </w:r>
      <w:r>
        <w:rPr>
          <w:rFonts w:ascii="PMingLiU" w:hAnsi="PMingLiU"/>
          <w:spacing w:val="-27"/>
          <w:w w:val="105"/>
        </w:rPr>
        <w:t> </w:t>
      </w:r>
      <w:r>
        <w:rPr>
          <w:rFonts w:ascii="PMingLiU" w:hAnsi="PMingLiU"/>
          <w:w w:val="105"/>
        </w:rPr>
        <w:t>Mariano</w:t>
      </w:r>
      <w:r>
        <w:rPr>
          <w:rFonts w:ascii="PMingLiU" w:hAnsi="PMingLiU"/>
          <w:spacing w:val="-27"/>
          <w:w w:val="105"/>
        </w:rPr>
        <w:t> </w:t>
      </w:r>
      <w:r>
        <w:rPr>
          <w:rFonts w:ascii="PMingLiU" w:hAnsi="PMingLiU"/>
          <w:w w:val="105"/>
        </w:rPr>
        <w:t>Riva Palacio. Es en ellos en quienes se concentró de manera más fuerte el renombre del Instituto, para</w:t>
      </w:r>
      <w:r>
        <w:rPr>
          <w:rFonts w:ascii="PMingLiU" w:hAnsi="PMingLiU"/>
          <w:spacing w:val="-9"/>
          <w:w w:val="105"/>
        </w:rPr>
        <w:t> </w:t>
      </w:r>
      <w:r>
        <w:rPr>
          <w:rFonts w:ascii="PMingLiU" w:hAnsi="PMingLiU"/>
          <w:w w:val="105"/>
        </w:rPr>
        <w:t>siempre.</w:t>
      </w:r>
    </w:p>
    <w:p>
      <w:pPr>
        <w:pStyle w:val="BodyText"/>
        <w:spacing w:before="12"/>
        <w:rPr>
          <w:rFonts w:ascii="PMingLiU"/>
          <w:sz w:val="21"/>
        </w:rPr>
      </w:pPr>
    </w:p>
    <w:p>
      <w:pPr>
        <w:pStyle w:val="BodyText"/>
        <w:spacing w:line="254" w:lineRule="auto"/>
        <w:ind w:left="122" w:right="551"/>
        <w:jc w:val="both"/>
        <w:rPr>
          <w:rFonts w:ascii="PMingLiU" w:hAnsi="PMingLiU"/>
        </w:rPr>
      </w:pPr>
      <w:r>
        <w:rPr>
          <w:rFonts w:ascii="PMingLiU" w:hAnsi="PMingLiU"/>
        </w:rPr>
        <w:t>Con el gobierno de Riva Palacio es que se instaura la Ley Orgánica y el reglamento interno, como primer antecedente de la norma  propiamente  universitaria. Asimismo, en 1851, se establecen las carreras en comercio, derecho y agricultura, además de la  fundación  de la Academia de Dibujo y  Pintura, que resultaron    ser</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5"/>
        <w:jc w:val="both"/>
        <w:rPr>
          <w:rFonts w:ascii="PMingLiU" w:hAnsi="PMingLiU"/>
        </w:rPr>
      </w:pPr>
      <w:r>
        <w:rPr>
          <w:rFonts w:ascii="PMingLiU" w:hAnsi="PMingLiU"/>
          <w:w w:val="105"/>
        </w:rPr>
        <w:t>igual</w:t>
      </w:r>
      <w:r>
        <w:rPr>
          <w:rFonts w:ascii="PMingLiU" w:hAnsi="PMingLiU"/>
          <w:spacing w:val="-25"/>
          <w:w w:val="105"/>
        </w:rPr>
        <w:t> </w:t>
      </w:r>
      <w:r>
        <w:rPr>
          <w:rFonts w:ascii="PMingLiU" w:hAnsi="PMingLiU"/>
          <w:w w:val="105"/>
        </w:rPr>
        <w:t>de</w:t>
      </w:r>
      <w:r>
        <w:rPr>
          <w:rFonts w:ascii="PMingLiU" w:hAnsi="PMingLiU"/>
          <w:spacing w:val="-25"/>
          <w:w w:val="105"/>
        </w:rPr>
        <w:t> </w:t>
      </w:r>
      <w:r>
        <w:rPr>
          <w:rFonts w:ascii="PMingLiU" w:hAnsi="PMingLiU"/>
          <w:w w:val="105"/>
        </w:rPr>
        <w:t>destacadas.</w:t>
      </w:r>
      <w:r>
        <w:rPr>
          <w:rFonts w:ascii="PMingLiU" w:hAnsi="PMingLiU"/>
          <w:spacing w:val="-25"/>
          <w:w w:val="105"/>
        </w:rPr>
        <w:t> </w:t>
      </w:r>
      <w:r>
        <w:rPr>
          <w:rFonts w:ascii="PMingLiU" w:hAnsi="PMingLiU"/>
          <w:w w:val="105"/>
        </w:rPr>
        <w:t>Impregnado</w:t>
      </w:r>
      <w:r>
        <w:rPr>
          <w:rFonts w:ascii="PMingLiU" w:hAnsi="PMingLiU"/>
          <w:spacing w:val="-25"/>
          <w:w w:val="105"/>
        </w:rPr>
        <w:t> </w:t>
      </w:r>
      <w:r>
        <w:rPr>
          <w:rFonts w:ascii="PMingLiU" w:hAnsi="PMingLiU"/>
          <w:w w:val="105"/>
        </w:rPr>
        <w:t>por</w:t>
      </w:r>
      <w:r>
        <w:rPr>
          <w:rFonts w:ascii="PMingLiU" w:hAnsi="PMingLiU"/>
          <w:spacing w:val="-25"/>
          <w:w w:val="105"/>
        </w:rPr>
        <w:t> </w:t>
      </w:r>
      <w:r>
        <w:rPr>
          <w:rFonts w:ascii="PMingLiU" w:hAnsi="PMingLiU"/>
          <w:w w:val="105"/>
        </w:rPr>
        <w:t>el</w:t>
      </w:r>
      <w:r>
        <w:rPr>
          <w:rFonts w:ascii="PMingLiU" w:hAnsi="PMingLiU"/>
          <w:spacing w:val="-25"/>
          <w:w w:val="105"/>
        </w:rPr>
        <w:t> </w:t>
      </w:r>
      <w:r>
        <w:rPr>
          <w:rFonts w:ascii="PMingLiU" w:hAnsi="PMingLiU"/>
          <w:w w:val="105"/>
        </w:rPr>
        <w:t>espíritu</w:t>
      </w:r>
      <w:r>
        <w:rPr>
          <w:rFonts w:ascii="PMingLiU" w:hAnsi="PMingLiU"/>
          <w:spacing w:val="-25"/>
          <w:w w:val="105"/>
        </w:rPr>
        <w:t> </w:t>
      </w:r>
      <w:r>
        <w:rPr>
          <w:rFonts w:ascii="PMingLiU" w:hAnsi="PMingLiU"/>
          <w:w w:val="105"/>
        </w:rPr>
        <w:t>positivista,</w:t>
      </w:r>
      <w:r>
        <w:rPr>
          <w:rFonts w:ascii="PMingLiU" w:hAnsi="PMingLiU"/>
          <w:spacing w:val="-25"/>
          <w:w w:val="105"/>
        </w:rPr>
        <w:t> </w:t>
      </w:r>
      <w:r>
        <w:rPr>
          <w:rFonts w:ascii="PMingLiU" w:hAnsi="PMingLiU"/>
          <w:w w:val="105"/>
        </w:rPr>
        <w:t>el</w:t>
      </w:r>
      <w:r>
        <w:rPr>
          <w:rFonts w:ascii="PMingLiU" w:hAnsi="PMingLiU"/>
          <w:spacing w:val="-25"/>
          <w:w w:val="105"/>
        </w:rPr>
        <w:t> </w:t>
      </w:r>
      <w:r>
        <w:rPr>
          <w:rFonts w:ascii="PMingLiU" w:hAnsi="PMingLiU"/>
          <w:w w:val="105"/>
        </w:rPr>
        <w:t>Instituto</w:t>
      </w:r>
      <w:r>
        <w:rPr>
          <w:rFonts w:ascii="PMingLiU" w:hAnsi="PMingLiU"/>
          <w:spacing w:val="-25"/>
          <w:w w:val="105"/>
        </w:rPr>
        <w:t> </w:t>
      </w:r>
      <w:r>
        <w:rPr>
          <w:rFonts w:ascii="PMingLiU" w:hAnsi="PMingLiU"/>
          <w:w w:val="105"/>
        </w:rPr>
        <w:t>se</w:t>
      </w:r>
      <w:r>
        <w:rPr>
          <w:rFonts w:ascii="PMingLiU" w:hAnsi="PMingLiU"/>
          <w:spacing w:val="-25"/>
          <w:w w:val="105"/>
        </w:rPr>
        <w:t> </w:t>
      </w:r>
      <w:r>
        <w:rPr>
          <w:rFonts w:ascii="PMingLiU" w:hAnsi="PMingLiU"/>
          <w:w w:val="105"/>
        </w:rPr>
        <w:t>mantuvo a la vanguardia impulsada por el porfirismo dando a Toluca un prestigio reconocido a nivel nacional. Transitaron por sus aulas hombres como don Gustavo</w:t>
      </w:r>
      <w:r>
        <w:rPr>
          <w:rFonts w:ascii="PMingLiU" w:hAnsi="PMingLiU"/>
          <w:spacing w:val="-16"/>
          <w:w w:val="105"/>
        </w:rPr>
        <w:t> </w:t>
      </w:r>
      <w:r>
        <w:rPr>
          <w:rFonts w:ascii="PMingLiU" w:hAnsi="PMingLiU"/>
          <w:w w:val="105"/>
        </w:rPr>
        <w:t>Baz</w:t>
      </w:r>
      <w:r>
        <w:rPr>
          <w:rFonts w:ascii="PMingLiU" w:hAnsi="PMingLiU"/>
          <w:spacing w:val="-16"/>
          <w:w w:val="105"/>
        </w:rPr>
        <w:t> </w:t>
      </w:r>
      <w:r>
        <w:rPr>
          <w:rFonts w:ascii="PMingLiU" w:hAnsi="PMingLiU"/>
          <w:w w:val="105"/>
        </w:rPr>
        <w:t>(quien</w:t>
      </w:r>
      <w:r>
        <w:rPr>
          <w:rFonts w:ascii="PMingLiU" w:hAnsi="PMingLiU"/>
          <w:spacing w:val="-15"/>
          <w:w w:val="105"/>
        </w:rPr>
        <w:t> </w:t>
      </w:r>
      <w:r>
        <w:rPr>
          <w:rFonts w:ascii="PMingLiU" w:hAnsi="PMingLiU"/>
          <w:w w:val="105"/>
        </w:rPr>
        <w:t>fuese</w:t>
      </w:r>
      <w:r>
        <w:rPr>
          <w:rFonts w:ascii="PMingLiU" w:hAnsi="PMingLiU"/>
          <w:spacing w:val="-17"/>
          <w:w w:val="105"/>
        </w:rPr>
        <w:t> </w:t>
      </w:r>
      <w:r>
        <w:rPr>
          <w:rFonts w:ascii="PMingLiU" w:hAnsi="PMingLiU"/>
          <w:w w:val="105"/>
        </w:rPr>
        <w:t>gobernador</w:t>
      </w:r>
      <w:r>
        <w:rPr>
          <w:rFonts w:ascii="PMingLiU" w:hAnsi="PMingLiU"/>
          <w:spacing w:val="-17"/>
          <w:w w:val="105"/>
        </w:rPr>
        <w:t> </w:t>
      </w:r>
      <w:r>
        <w:rPr>
          <w:rFonts w:ascii="PMingLiU" w:hAnsi="PMingLiU"/>
          <w:w w:val="105"/>
        </w:rPr>
        <w:t>del</w:t>
      </w:r>
      <w:r>
        <w:rPr>
          <w:rFonts w:ascii="PMingLiU" w:hAnsi="PMingLiU"/>
          <w:spacing w:val="-17"/>
          <w:w w:val="105"/>
        </w:rPr>
        <w:t> </w:t>
      </w:r>
      <w:r>
        <w:rPr>
          <w:rFonts w:ascii="PMingLiU" w:hAnsi="PMingLiU"/>
          <w:w w:val="105"/>
        </w:rPr>
        <w:t>Estado</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México</w:t>
      </w:r>
      <w:r>
        <w:rPr>
          <w:rFonts w:ascii="PMingLiU" w:hAnsi="PMingLiU"/>
          <w:spacing w:val="-18"/>
          <w:w w:val="105"/>
        </w:rPr>
        <w:t> </w:t>
      </w:r>
      <w:r>
        <w:rPr>
          <w:rFonts w:ascii="PMingLiU" w:hAnsi="PMingLiU"/>
          <w:w w:val="105"/>
        </w:rPr>
        <w:t>en</w:t>
      </w:r>
      <w:r>
        <w:rPr>
          <w:rFonts w:ascii="PMingLiU" w:hAnsi="PMingLiU"/>
          <w:spacing w:val="-18"/>
          <w:w w:val="105"/>
        </w:rPr>
        <w:t> </w:t>
      </w:r>
      <w:r>
        <w:rPr>
          <w:rFonts w:ascii="PMingLiU" w:hAnsi="PMingLiU"/>
          <w:w w:val="105"/>
        </w:rPr>
        <w:t>dos</w:t>
      </w:r>
      <w:r>
        <w:rPr>
          <w:rFonts w:ascii="PMingLiU" w:hAnsi="PMingLiU"/>
          <w:spacing w:val="-18"/>
          <w:w w:val="105"/>
        </w:rPr>
        <w:t> </w:t>
      </w:r>
      <w:r>
        <w:rPr>
          <w:rFonts w:ascii="PMingLiU" w:hAnsi="PMingLiU"/>
          <w:w w:val="105"/>
        </w:rPr>
        <w:t>ocasiones),</w:t>
      </w:r>
      <w:r>
        <w:rPr>
          <w:rFonts w:ascii="PMingLiU" w:hAnsi="PMingLiU"/>
          <w:spacing w:val="-17"/>
          <w:w w:val="105"/>
        </w:rPr>
        <w:t> </w:t>
      </w:r>
      <w:r>
        <w:rPr>
          <w:rFonts w:ascii="PMingLiU" w:hAnsi="PMingLiU"/>
          <w:w w:val="105"/>
        </w:rPr>
        <w:t>el también</w:t>
      </w:r>
      <w:r>
        <w:rPr>
          <w:rFonts w:ascii="PMingLiU" w:hAnsi="PMingLiU"/>
          <w:spacing w:val="-15"/>
          <w:w w:val="105"/>
        </w:rPr>
        <w:t> </w:t>
      </w:r>
      <w:r>
        <w:rPr>
          <w:rFonts w:ascii="PMingLiU" w:hAnsi="PMingLiU"/>
          <w:w w:val="105"/>
        </w:rPr>
        <w:t>erudito</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magnífico</w:t>
      </w:r>
      <w:r>
        <w:rPr>
          <w:rFonts w:ascii="PMingLiU" w:hAnsi="PMingLiU"/>
          <w:spacing w:val="-13"/>
          <w:w w:val="105"/>
        </w:rPr>
        <w:t> </w:t>
      </w:r>
      <w:r>
        <w:rPr>
          <w:rFonts w:ascii="PMingLiU" w:hAnsi="PMingLiU"/>
          <w:w w:val="105"/>
        </w:rPr>
        <w:t>Daniel</w:t>
      </w:r>
      <w:r>
        <w:rPr>
          <w:rFonts w:ascii="PMingLiU" w:hAnsi="PMingLiU"/>
          <w:spacing w:val="-13"/>
          <w:w w:val="105"/>
        </w:rPr>
        <w:t> </w:t>
      </w:r>
      <w:r>
        <w:rPr>
          <w:rFonts w:ascii="PMingLiU" w:hAnsi="PMingLiU"/>
          <w:w w:val="105"/>
        </w:rPr>
        <w:t>Cosío</w:t>
      </w:r>
      <w:r>
        <w:rPr>
          <w:rFonts w:ascii="PMingLiU" w:hAnsi="PMingLiU"/>
          <w:spacing w:val="-15"/>
          <w:w w:val="105"/>
        </w:rPr>
        <w:t> </w:t>
      </w:r>
      <w:r>
        <w:rPr>
          <w:rFonts w:ascii="PMingLiU" w:hAnsi="PMingLiU"/>
          <w:w w:val="105"/>
        </w:rPr>
        <w:t>Villegas</w:t>
      </w:r>
      <w:r>
        <w:rPr>
          <w:rFonts w:ascii="PMingLiU" w:hAnsi="PMingLiU"/>
          <w:spacing w:val="-16"/>
          <w:w w:val="105"/>
        </w:rPr>
        <w:t> </w:t>
      </w:r>
      <w:r>
        <w:rPr>
          <w:rFonts w:ascii="PMingLiU" w:hAnsi="PMingLiU"/>
          <w:w w:val="105"/>
        </w:rPr>
        <w:t>historiador</w:t>
      </w:r>
      <w:r>
        <w:rPr>
          <w:rFonts w:ascii="PMingLiU" w:hAnsi="PMingLiU"/>
          <w:spacing w:val="-14"/>
          <w:w w:val="105"/>
        </w:rPr>
        <w:t> </w:t>
      </w:r>
      <w:r>
        <w:rPr>
          <w:rFonts w:ascii="PMingLiU" w:hAnsi="PMingLiU"/>
          <w:w w:val="105"/>
        </w:rPr>
        <w:t>y</w:t>
      </w:r>
      <w:r>
        <w:rPr>
          <w:rFonts w:ascii="PMingLiU" w:hAnsi="PMingLiU"/>
          <w:spacing w:val="-16"/>
          <w:w w:val="105"/>
        </w:rPr>
        <w:t> </w:t>
      </w:r>
      <w:r>
        <w:rPr>
          <w:rFonts w:ascii="PMingLiU" w:hAnsi="PMingLiU"/>
          <w:w w:val="105"/>
        </w:rPr>
        <w:t>politólogo,</w:t>
      </w:r>
      <w:r>
        <w:rPr>
          <w:rFonts w:ascii="PMingLiU" w:hAnsi="PMingLiU"/>
          <w:spacing w:val="-15"/>
          <w:w w:val="105"/>
        </w:rPr>
        <w:t> </w:t>
      </w:r>
      <w:r>
        <w:rPr>
          <w:rFonts w:ascii="PMingLiU" w:hAnsi="PMingLiU"/>
          <w:w w:val="105"/>
        </w:rPr>
        <w:t>y</w:t>
      </w:r>
      <w:r>
        <w:rPr>
          <w:rFonts w:ascii="PMingLiU" w:hAnsi="PMingLiU"/>
          <w:spacing w:val="-13"/>
          <w:w w:val="105"/>
        </w:rPr>
        <w:t> </w:t>
      </w:r>
      <w:r>
        <w:rPr>
          <w:rFonts w:ascii="PMingLiU" w:hAnsi="PMingLiU"/>
          <w:w w:val="105"/>
        </w:rPr>
        <w:t>no podía faltar José Vasconcelos, a quien la memoria patria guarda </w:t>
      </w:r>
      <w:r>
        <w:rPr>
          <w:rFonts w:ascii="PMingLiU" w:hAnsi="PMingLiU"/>
          <w:spacing w:val="3"/>
          <w:w w:val="105"/>
        </w:rPr>
        <w:t>un </w:t>
      </w:r>
      <w:r>
        <w:rPr>
          <w:rFonts w:ascii="PMingLiU" w:hAnsi="PMingLiU"/>
          <w:w w:val="105"/>
        </w:rPr>
        <w:t>lugar único, pues</w:t>
      </w:r>
      <w:r>
        <w:rPr>
          <w:rFonts w:ascii="PMingLiU" w:hAnsi="PMingLiU"/>
          <w:spacing w:val="-7"/>
          <w:w w:val="105"/>
        </w:rPr>
        <w:t> </w:t>
      </w:r>
      <w:r>
        <w:rPr>
          <w:rFonts w:ascii="PMingLiU" w:hAnsi="PMingLiU"/>
          <w:w w:val="105"/>
        </w:rPr>
        <w:t>fue</w:t>
      </w:r>
      <w:r>
        <w:rPr>
          <w:rFonts w:ascii="PMingLiU" w:hAnsi="PMingLiU"/>
          <w:spacing w:val="-5"/>
          <w:w w:val="105"/>
        </w:rPr>
        <w:t> </w:t>
      </w:r>
      <w:r>
        <w:rPr>
          <w:rFonts w:ascii="PMingLiU" w:hAnsi="PMingLiU"/>
          <w:w w:val="105"/>
        </w:rPr>
        <w:t>ni</w:t>
      </w:r>
      <w:r>
        <w:rPr>
          <w:rFonts w:ascii="PMingLiU" w:hAnsi="PMingLiU"/>
          <w:spacing w:val="-6"/>
          <w:w w:val="105"/>
        </w:rPr>
        <w:t> </w:t>
      </w:r>
      <w:r>
        <w:rPr>
          <w:rFonts w:ascii="PMingLiU" w:hAnsi="PMingLiU"/>
          <w:w w:val="105"/>
        </w:rPr>
        <w:t>más</w:t>
      </w:r>
      <w:r>
        <w:rPr>
          <w:rFonts w:ascii="PMingLiU" w:hAnsi="PMingLiU"/>
          <w:spacing w:val="-7"/>
          <w:w w:val="105"/>
        </w:rPr>
        <w:t> </w:t>
      </w:r>
      <w:r>
        <w:rPr>
          <w:rFonts w:ascii="PMingLiU" w:hAnsi="PMingLiU"/>
          <w:w w:val="105"/>
        </w:rPr>
        <w:t>ni</w:t>
      </w:r>
      <w:r>
        <w:rPr>
          <w:rFonts w:ascii="PMingLiU" w:hAnsi="PMingLiU"/>
          <w:spacing w:val="-7"/>
          <w:w w:val="105"/>
        </w:rPr>
        <w:t> </w:t>
      </w:r>
      <w:r>
        <w:rPr>
          <w:rFonts w:ascii="PMingLiU" w:hAnsi="PMingLiU"/>
          <w:w w:val="105"/>
        </w:rPr>
        <w:t>menos</w:t>
      </w:r>
      <w:r>
        <w:rPr>
          <w:rFonts w:ascii="PMingLiU" w:hAnsi="PMingLiU"/>
          <w:spacing w:val="-7"/>
          <w:w w:val="105"/>
        </w:rPr>
        <w:t> </w:t>
      </w:r>
      <w:r>
        <w:rPr>
          <w:rFonts w:ascii="PMingLiU" w:hAnsi="PMingLiU"/>
          <w:w w:val="105"/>
        </w:rPr>
        <w:t>que</w:t>
      </w:r>
      <w:r>
        <w:rPr>
          <w:rFonts w:ascii="PMingLiU" w:hAnsi="PMingLiU"/>
          <w:spacing w:val="-7"/>
          <w:w w:val="105"/>
        </w:rPr>
        <w:t> </w:t>
      </w:r>
      <w:r>
        <w:rPr>
          <w:rFonts w:ascii="PMingLiU" w:hAnsi="PMingLiU"/>
          <w:w w:val="105"/>
        </w:rPr>
        <w:t>rector</w:t>
      </w:r>
      <w:r>
        <w:rPr>
          <w:rFonts w:ascii="PMingLiU" w:hAnsi="PMingLiU"/>
          <w:spacing w:val="-6"/>
          <w:w w:val="105"/>
        </w:rPr>
        <w:t> </w:t>
      </w:r>
      <w:r>
        <w:rPr>
          <w:rFonts w:ascii="PMingLiU" w:hAnsi="PMingLiU"/>
          <w:w w:val="105"/>
        </w:rPr>
        <w:t>de</w:t>
      </w:r>
      <w:r>
        <w:rPr>
          <w:rFonts w:ascii="PMingLiU" w:hAnsi="PMingLiU"/>
          <w:spacing w:val="-7"/>
          <w:w w:val="105"/>
        </w:rPr>
        <w:t> </w:t>
      </w:r>
      <w:r>
        <w:rPr>
          <w:rFonts w:ascii="PMingLiU" w:hAnsi="PMingLiU"/>
          <w:w w:val="105"/>
        </w:rPr>
        <w:t>la</w:t>
      </w:r>
      <w:r>
        <w:rPr>
          <w:rFonts w:ascii="PMingLiU" w:hAnsi="PMingLiU"/>
          <w:spacing w:val="-5"/>
          <w:w w:val="105"/>
        </w:rPr>
        <w:t> </w:t>
      </w:r>
      <w:r>
        <w:rPr>
          <w:rFonts w:ascii="PMingLiU" w:hAnsi="PMingLiU"/>
          <w:w w:val="105"/>
        </w:rPr>
        <w:t>Universidad</w:t>
      </w:r>
      <w:r>
        <w:rPr>
          <w:rFonts w:ascii="PMingLiU" w:hAnsi="PMingLiU"/>
          <w:spacing w:val="-7"/>
          <w:w w:val="105"/>
        </w:rPr>
        <w:t> </w:t>
      </w:r>
      <w:r>
        <w:rPr>
          <w:rFonts w:ascii="PMingLiU" w:hAnsi="PMingLiU"/>
          <w:w w:val="105"/>
        </w:rPr>
        <w:t>Nacional</w:t>
      </w:r>
      <w:r>
        <w:rPr>
          <w:rFonts w:ascii="PMingLiU" w:hAnsi="PMingLiU"/>
          <w:spacing w:val="-6"/>
          <w:w w:val="105"/>
        </w:rPr>
        <w:t> </w:t>
      </w:r>
      <w:r>
        <w:rPr>
          <w:rFonts w:ascii="PMingLiU" w:hAnsi="PMingLiU"/>
          <w:w w:val="105"/>
        </w:rPr>
        <w:t>y</w:t>
      </w:r>
      <w:r>
        <w:rPr>
          <w:rFonts w:ascii="PMingLiU" w:hAnsi="PMingLiU"/>
          <w:spacing w:val="-5"/>
          <w:w w:val="105"/>
        </w:rPr>
        <w:t> </w:t>
      </w:r>
      <w:r>
        <w:rPr>
          <w:rFonts w:ascii="PMingLiU" w:hAnsi="PMingLiU"/>
          <w:w w:val="105"/>
        </w:rPr>
        <w:t>Director</w:t>
      </w:r>
      <w:r>
        <w:rPr>
          <w:rFonts w:ascii="PMingLiU" w:hAnsi="PMingLiU"/>
          <w:spacing w:val="1"/>
          <w:w w:val="105"/>
        </w:rPr>
        <w:t> </w:t>
      </w:r>
      <w:r>
        <w:rPr>
          <w:rFonts w:ascii="PMingLiU" w:hAnsi="PMingLiU"/>
          <w:w w:val="105"/>
        </w:rPr>
        <w:t>de</w:t>
      </w:r>
      <w:r>
        <w:rPr>
          <w:rFonts w:ascii="PMingLiU" w:hAnsi="PMingLiU"/>
          <w:spacing w:val="-7"/>
          <w:w w:val="105"/>
        </w:rPr>
        <w:t> </w:t>
      </w:r>
      <w:r>
        <w:rPr>
          <w:rFonts w:ascii="PMingLiU" w:hAnsi="PMingLiU"/>
          <w:w w:val="105"/>
        </w:rPr>
        <w:t>la Escuela Nacional</w:t>
      </w:r>
      <w:r>
        <w:rPr>
          <w:rFonts w:ascii="PMingLiU" w:hAnsi="PMingLiU"/>
          <w:spacing w:val="-19"/>
          <w:w w:val="105"/>
        </w:rPr>
        <w:t> </w:t>
      </w:r>
      <w:r>
        <w:rPr>
          <w:rFonts w:ascii="PMingLiU" w:hAnsi="PMingLiU"/>
          <w:w w:val="105"/>
        </w:rPr>
        <w:t>Preparatoria.</w:t>
      </w:r>
    </w:p>
    <w:p>
      <w:pPr>
        <w:pStyle w:val="BodyText"/>
        <w:spacing w:before="4"/>
        <w:rPr>
          <w:rFonts w:ascii="PMingLiU"/>
          <w:sz w:val="25"/>
        </w:rPr>
      </w:pPr>
    </w:p>
    <w:p>
      <w:pPr>
        <w:pStyle w:val="BodyText"/>
        <w:spacing w:line="252" w:lineRule="auto"/>
        <w:ind w:left="548" w:right="141"/>
        <w:jc w:val="both"/>
        <w:rPr>
          <w:rFonts w:ascii="PMingLiU" w:hAnsi="PMingLiU"/>
        </w:rPr>
      </w:pPr>
      <w:r>
        <w:rPr>
          <w:w w:val="105"/>
        </w:rPr>
        <w:t>El lema con que se distingue desde entonces al Instituto, “Patria, Ciencia y Trabajo”</w:t>
      </w:r>
      <w:r>
        <w:rPr>
          <w:spacing w:val="-47"/>
          <w:w w:val="105"/>
        </w:rPr>
        <w:t> </w:t>
      </w:r>
      <w:r>
        <w:rPr>
          <w:w w:val="105"/>
        </w:rPr>
        <w:t>fue</w:t>
      </w:r>
      <w:r>
        <w:rPr>
          <w:spacing w:val="-47"/>
          <w:w w:val="105"/>
        </w:rPr>
        <w:t> </w:t>
      </w:r>
      <w:r>
        <w:rPr>
          <w:w w:val="105"/>
        </w:rPr>
        <w:t>adoptado</w:t>
      </w:r>
      <w:r>
        <w:rPr>
          <w:spacing w:val="-46"/>
          <w:w w:val="105"/>
        </w:rPr>
        <w:t> </w:t>
      </w:r>
      <w:r>
        <w:rPr>
          <w:w w:val="105"/>
        </w:rPr>
        <w:t>durante</w:t>
      </w:r>
      <w:r>
        <w:rPr>
          <w:spacing w:val="-47"/>
          <w:w w:val="105"/>
        </w:rPr>
        <w:t> </w:t>
      </w:r>
      <w:r>
        <w:rPr>
          <w:w w:val="105"/>
        </w:rPr>
        <w:t>la</w:t>
      </w:r>
      <w:r>
        <w:rPr>
          <w:spacing w:val="-48"/>
          <w:w w:val="105"/>
        </w:rPr>
        <w:t> </w:t>
      </w:r>
      <w:r>
        <w:rPr>
          <w:w w:val="105"/>
        </w:rPr>
        <w:t>gubernatura</w:t>
      </w:r>
      <w:r>
        <w:rPr>
          <w:spacing w:val="-47"/>
          <w:w w:val="105"/>
        </w:rPr>
        <w:t> </w:t>
      </w:r>
      <w:r>
        <w:rPr>
          <w:w w:val="105"/>
        </w:rPr>
        <w:t>del</w:t>
      </w:r>
      <w:r>
        <w:rPr>
          <w:spacing w:val="-47"/>
          <w:w w:val="105"/>
        </w:rPr>
        <w:t> </w:t>
      </w:r>
      <w:r>
        <w:rPr>
          <w:w w:val="105"/>
        </w:rPr>
        <w:t>Lic.</w:t>
      </w:r>
      <w:r>
        <w:rPr>
          <w:spacing w:val="-46"/>
          <w:w w:val="105"/>
        </w:rPr>
        <w:t> </w:t>
      </w:r>
      <w:r>
        <w:rPr>
          <w:rFonts w:ascii="PMingLiU" w:hAnsi="PMingLiU"/>
          <w:w w:val="105"/>
        </w:rPr>
        <w:t>José</w:t>
      </w:r>
      <w:r>
        <w:rPr>
          <w:rFonts w:ascii="PMingLiU" w:hAnsi="PMingLiU"/>
          <w:spacing w:val="-50"/>
          <w:w w:val="105"/>
        </w:rPr>
        <w:t> </w:t>
      </w:r>
      <w:r>
        <w:rPr>
          <w:rFonts w:ascii="PMingLiU" w:hAnsi="PMingLiU"/>
          <w:w w:val="105"/>
        </w:rPr>
        <w:t>Zubieta</w:t>
      </w:r>
      <w:r>
        <w:rPr>
          <w:rFonts w:ascii="PMingLiU" w:hAnsi="PMingLiU"/>
          <w:spacing w:val="-50"/>
          <w:w w:val="105"/>
        </w:rPr>
        <w:t> </w:t>
      </w:r>
      <w:r>
        <w:rPr>
          <w:rFonts w:ascii="PMingLiU" w:hAnsi="PMingLiU"/>
          <w:w w:val="105"/>
        </w:rPr>
        <w:t>(1880</w:t>
      </w:r>
      <w:r>
        <w:rPr>
          <w:rFonts w:ascii="PMingLiU" w:hAnsi="PMingLiU"/>
          <w:spacing w:val="-50"/>
          <w:w w:val="105"/>
        </w:rPr>
        <w:t> </w:t>
      </w:r>
      <w:r>
        <w:rPr>
          <w:rFonts w:ascii="PMingLiU" w:hAnsi="PMingLiU"/>
          <w:w w:val="105"/>
        </w:rPr>
        <w:t>a</w:t>
      </w:r>
      <w:r>
        <w:rPr>
          <w:rFonts w:ascii="PMingLiU" w:hAnsi="PMingLiU"/>
          <w:spacing w:val="-50"/>
          <w:w w:val="105"/>
        </w:rPr>
        <w:t> </w:t>
      </w:r>
      <w:r>
        <w:rPr>
          <w:rFonts w:ascii="PMingLiU" w:hAnsi="PMingLiU"/>
          <w:w w:val="105"/>
        </w:rPr>
        <w:t>1889), quien siempre manifestó disposición excepcional para apoyar la instrucción pública. El nivel de excelencia, mantenido por décadas, vio nacer la intelectualidad notable de Horacio Zúñiga (autor de la letra del himno del Instituto), el célebre poeta Gilberto Owen, y Juan Fernández Albarrán, también gobernador del</w:t>
      </w:r>
      <w:r>
        <w:rPr>
          <w:rFonts w:ascii="PMingLiU" w:hAnsi="PMingLiU"/>
          <w:spacing w:val="8"/>
          <w:w w:val="105"/>
        </w:rPr>
        <w:t> </w:t>
      </w:r>
      <w:r>
        <w:rPr>
          <w:rFonts w:ascii="PMingLiU" w:hAnsi="PMingLiU"/>
          <w:w w:val="105"/>
        </w:rPr>
        <w:t>Estado.</w:t>
      </w:r>
    </w:p>
    <w:p>
      <w:pPr>
        <w:pStyle w:val="BodyText"/>
        <w:spacing w:before="1"/>
        <w:rPr>
          <w:rFonts w:ascii="PMingLiU"/>
          <w:sz w:val="25"/>
        </w:rPr>
      </w:pPr>
    </w:p>
    <w:p>
      <w:pPr>
        <w:pStyle w:val="Heading5"/>
        <w:numPr>
          <w:ilvl w:val="2"/>
          <w:numId w:val="27"/>
        </w:numPr>
        <w:tabs>
          <w:tab w:pos="1269" w:val="left" w:leader="none"/>
        </w:tabs>
        <w:spacing w:line="240" w:lineRule="auto" w:before="1" w:after="0"/>
        <w:ind w:left="1268" w:right="0" w:hanging="720"/>
        <w:jc w:val="both"/>
      </w:pPr>
      <w:r>
        <w:rPr>
          <w:w w:val="105"/>
        </w:rPr>
        <w:t>El</w:t>
      </w:r>
      <w:r>
        <w:rPr>
          <w:spacing w:val="10"/>
          <w:w w:val="105"/>
        </w:rPr>
        <w:t> </w:t>
      </w:r>
      <w:r>
        <w:rPr>
          <w:w w:val="105"/>
        </w:rPr>
        <w:t>ICLA</w:t>
      </w:r>
    </w:p>
    <w:p>
      <w:pPr>
        <w:pStyle w:val="BodyText"/>
        <w:spacing w:before="3"/>
        <w:rPr>
          <w:rFonts w:ascii="Cambria"/>
          <w:b/>
          <w:sz w:val="29"/>
        </w:rPr>
      </w:pPr>
    </w:p>
    <w:p>
      <w:pPr>
        <w:pStyle w:val="BodyText"/>
        <w:spacing w:line="252" w:lineRule="auto"/>
        <w:ind w:left="548" w:right="145"/>
        <w:jc w:val="both"/>
        <w:rPr>
          <w:rFonts w:ascii="PMingLiU" w:hAnsi="PMingLiU"/>
        </w:rPr>
      </w:pPr>
      <w:r>
        <w:rPr>
          <w:w w:val="105"/>
        </w:rPr>
        <w:t>Creado</w:t>
      </w:r>
      <w:r>
        <w:rPr>
          <w:spacing w:val="-6"/>
          <w:w w:val="105"/>
        </w:rPr>
        <w:t> </w:t>
      </w:r>
      <w:r>
        <w:rPr>
          <w:w w:val="105"/>
        </w:rPr>
        <w:t>en</w:t>
      </w:r>
      <w:r>
        <w:rPr>
          <w:spacing w:val="-7"/>
          <w:w w:val="105"/>
        </w:rPr>
        <w:t> </w:t>
      </w:r>
      <w:r>
        <w:rPr>
          <w:w w:val="105"/>
        </w:rPr>
        <w:t>1943,</w:t>
      </w:r>
      <w:r>
        <w:rPr>
          <w:spacing w:val="-7"/>
          <w:w w:val="105"/>
        </w:rPr>
        <w:t> </w:t>
      </w:r>
      <w:r>
        <w:rPr>
          <w:w w:val="105"/>
        </w:rPr>
        <w:t>“el</w:t>
      </w:r>
      <w:r>
        <w:rPr>
          <w:spacing w:val="-7"/>
          <w:w w:val="105"/>
        </w:rPr>
        <w:t> </w:t>
      </w:r>
      <w:r>
        <w:rPr>
          <w:w w:val="105"/>
        </w:rPr>
        <w:t>Instituto</w:t>
      </w:r>
      <w:r>
        <w:rPr>
          <w:spacing w:val="-6"/>
          <w:w w:val="105"/>
        </w:rPr>
        <w:t> </w:t>
      </w:r>
      <w:r>
        <w:rPr>
          <w:w w:val="105"/>
        </w:rPr>
        <w:t>Científico</w:t>
      </w:r>
      <w:r>
        <w:rPr>
          <w:spacing w:val="-5"/>
          <w:w w:val="105"/>
        </w:rPr>
        <w:t> </w:t>
      </w:r>
      <w:r>
        <w:rPr>
          <w:w w:val="105"/>
        </w:rPr>
        <w:t>y</w:t>
      </w:r>
      <w:r>
        <w:rPr>
          <w:spacing w:val="-7"/>
          <w:w w:val="105"/>
        </w:rPr>
        <w:t> </w:t>
      </w:r>
      <w:r>
        <w:rPr>
          <w:w w:val="105"/>
        </w:rPr>
        <w:t>Literario</w:t>
      </w:r>
      <w:r>
        <w:rPr>
          <w:spacing w:val="-6"/>
          <w:w w:val="105"/>
        </w:rPr>
        <w:t> </w:t>
      </w:r>
      <w:r>
        <w:rPr>
          <w:w w:val="105"/>
        </w:rPr>
        <w:t>Autónomo</w:t>
      </w:r>
      <w:r>
        <w:rPr>
          <w:spacing w:val="-6"/>
          <w:w w:val="105"/>
        </w:rPr>
        <w:t> </w:t>
      </w:r>
      <w:r>
        <w:rPr>
          <w:w w:val="105"/>
        </w:rPr>
        <w:t>del</w:t>
      </w:r>
      <w:r>
        <w:rPr>
          <w:spacing w:val="-5"/>
          <w:w w:val="105"/>
        </w:rPr>
        <w:t> </w:t>
      </w:r>
      <w:r>
        <w:rPr>
          <w:w w:val="105"/>
        </w:rPr>
        <w:t>Estado</w:t>
      </w:r>
      <w:r>
        <w:rPr>
          <w:spacing w:val="-6"/>
          <w:w w:val="105"/>
        </w:rPr>
        <w:t> </w:t>
      </w:r>
      <w:r>
        <w:rPr>
          <w:w w:val="105"/>
        </w:rPr>
        <w:t>de </w:t>
      </w:r>
      <w:r>
        <w:rPr>
          <w:rFonts w:ascii="PMingLiU" w:hAnsi="PMingLiU"/>
          <w:w w:val="105"/>
        </w:rPr>
        <w:t>México, [fue diseñado] como institución pública descentralizada, destinada a impartir enseñanza y cultura superiores, dotado de plena personalidad  </w:t>
      </w:r>
      <w:r>
        <w:rPr>
          <w:rFonts w:ascii="PMingLiU" w:hAnsi="PMingLiU"/>
          <w:spacing w:val="4"/>
          <w:w w:val="105"/>
        </w:rPr>
        <w:t> </w:t>
      </w:r>
      <w:r>
        <w:rPr>
          <w:rFonts w:ascii="PMingLiU" w:hAnsi="PMingLiU"/>
          <w:w w:val="105"/>
        </w:rPr>
        <w:t>jurídica</w:t>
      </w:r>
    </w:p>
    <w:p>
      <w:pPr>
        <w:pStyle w:val="BodyText"/>
        <w:spacing w:line="249" w:lineRule="auto" w:before="52"/>
        <w:ind w:left="548" w:right="145"/>
        <w:jc w:val="both"/>
        <w:rPr>
          <w:rFonts w:ascii="PMingLiU" w:hAnsi="PMingLiU"/>
        </w:rPr>
      </w:pPr>
      <w:r>
        <w:rPr/>
        <w:t>autónoma en los aspectos económico, técnico y administrativo” (FORUM, </w:t>
      </w:r>
      <w:r>
        <w:rPr>
          <w:rFonts w:ascii="PMingLiU" w:hAnsi="PMingLiU"/>
        </w:rPr>
        <w:t>2003:11).</w:t>
      </w:r>
    </w:p>
    <w:p>
      <w:pPr>
        <w:pStyle w:val="BodyText"/>
        <w:spacing w:before="2"/>
        <w:rPr>
          <w:rFonts w:ascii="PMingLiU"/>
          <w:sz w:val="22"/>
        </w:rPr>
      </w:pPr>
    </w:p>
    <w:p>
      <w:pPr>
        <w:pStyle w:val="BodyText"/>
        <w:spacing w:line="254" w:lineRule="auto"/>
        <w:ind w:left="548" w:right="140"/>
        <w:jc w:val="both"/>
        <w:rPr>
          <w:rFonts w:ascii="PMingLiU" w:hAnsi="PMingLiU"/>
        </w:rPr>
      </w:pPr>
      <w:r>
        <w:rPr>
          <w:rFonts w:ascii="PMingLiU" w:hAnsi="PMingLiU"/>
          <w:w w:val="105"/>
        </w:rPr>
        <w:t>Es</w:t>
      </w:r>
      <w:r>
        <w:rPr>
          <w:rFonts w:ascii="PMingLiU" w:hAnsi="PMingLiU"/>
          <w:spacing w:val="-9"/>
          <w:w w:val="105"/>
        </w:rPr>
        <w:t> </w:t>
      </w:r>
      <w:r>
        <w:rPr>
          <w:rFonts w:ascii="PMingLiU" w:hAnsi="PMingLiU"/>
          <w:w w:val="105"/>
        </w:rPr>
        <w:t>ésta</w:t>
      </w:r>
      <w:r>
        <w:rPr>
          <w:rFonts w:ascii="PMingLiU" w:hAnsi="PMingLiU"/>
          <w:spacing w:val="-8"/>
          <w:w w:val="105"/>
        </w:rPr>
        <w:t> </w:t>
      </w:r>
      <w:r>
        <w:rPr>
          <w:rFonts w:ascii="PMingLiU" w:hAnsi="PMingLiU"/>
          <w:w w:val="105"/>
        </w:rPr>
        <w:t>una</w:t>
      </w:r>
      <w:r>
        <w:rPr>
          <w:rFonts w:ascii="PMingLiU" w:hAnsi="PMingLiU"/>
          <w:spacing w:val="-9"/>
          <w:w w:val="105"/>
        </w:rPr>
        <w:t> </w:t>
      </w:r>
      <w:r>
        <w:rPr>
          <w:rFonts w:ascii="PMingLiU" w:hAnsi="PMingLiU"/>
          <w:w w:val="105"/>
        </w:rPr>
        <w:t>época</w:t>
      </w:r>
      <w:r>
        <w:rPr>
          <w:rFonts w:ascii="PMingLiU" w:hAnsi="PMingLiU"/>
          <w:spacing w:val="-7"/>
          <w:w w:val="105"/>
        </w:rPr>
        <w:t> </w:t>
      </w:r>
      <w:r>
        <w:rPr>
          <w:rFonts w:ascii="PMingLiU" w:hAnsi="PMingLiU"/>
          <w:w w:val="105"/>
        </w:rPr>
        <w:t>de</w:t>
      </w:r>
      <w:r>
        <w:rPr>
          <w:rFonts w:ascii="PMingLiU" w:hAnsi="PMingLiU"/>
          <w:spacing w:val="-7"/>
          <w:w w:val="105"/>
        </w:rPr>
        <w:t> </w:t>
      </w:r>
      <w:r>
        <w:rPr>
          <w:rFonts w:ascii="PMingLiU" w:hAnsi="PMingLiU"/>
          <w:w w:val="105"/>
        </w:rPr>
        <w:t>relevancia</w:t>
      </w:r>
      <w:r>
        <w:rPr>
          <w:rFonts w:ascii="PMingLiU" w:hAnsi="PMingLiU"/>
          <w:spacing w:val="-8"/>
          <w:w w:val="105"/>
        </w:rPr>
        <w:t> </w:t>
      </w:r>
      <w:r>
        <w:rPr>
          <w:rFonts w:ascii="PMingLiU" w:hAnsi="PMingLiU"/>
          <w:w w:val="105"/>
        </w:rPr>
        <w:t>especial</w:t>
      </w:r>
      <w:r>
        <w:rPr>
          <w:rFonts w:ascii="PMingLiU" w:hAnsi="PMingLiU"/>
          <w:spacing w:val="-9"/>
          <w:w w:val="105"/>
        </w:rPr>
        <w:t> </w:t>
      </w:r>
      <w:r>
        <w:rPr>
          <w:rFonts w:ascii="PMingLiU" w:hAnsi="PMingLiU"/>
          <w:w w:val="105"/>
        </w:rPr>
        <w:t>para</w:t>
      </w:r>
      <w:r>
        <w:rPr>
          <w:rFonts w:ascii="PMingLiU" w:hAnsi="PMingLiU"/>
          <w:spacing w:val="-6"/>
          <w:w w:val="105"/>
        </w:rPr>
        <w:t> </w:t>
      </w:r>
      <w:r>
        <w:rPr>
          <w:rFonts w:ascii="PMingLiU" w:hAnsi="PMingLiU"/>
          <w:w w:val="105"/>
        </w:rPr>
        <w:t>el</w:t>
      </w:r>
      <w:r>
        <w:rPr>
          <w:rFonts w:ascii="PMingLiU" w:hAnsi="PMingLiU"/>
          <w:spacing w:val="-8"/>
          <w:w w:val="105"/>
        </w:rPr>
        <w:t> </w:t>
      </w:r>
      <w:r>
        <w:rPr>
          <w:rFonts w:ascii="PMingLiU" w:hAnsi="PMingLiU"/>
          <w:w w:val="105"/>
        </w:rPr>
        <w:t>ICLA,</w:t>
      </w:r>
      <w:r>
        <w:rPr>
          <w:rFonts w:ascii="PMingLiU" w:hAnsi="PMingLiU"/>
          <w:spacing w:val="-6"/>
          <w:w w:val="105"/>
        </w:rPr>
        <w:t> </w:t>
      </w:r>
      <w:r>
        <w:rPr>
          <w:rFonts w:ascii="PMingLiU" w:hAnsi="PMingLiU"/>
          <w:w w:val="105"/>
        </w:rPr>
        <w:t>pues</w:t>
      </w:r>
      <w:r>
        <w:rPr>
          <w:rFonts w:ascii="PMingLiU" w:hAnsi="PMingLiU"/>
          <w:spacing w:val="-9"/>
          <w:w w:val="105"/>
        </w:rPr>
        <w:t> </w:t>
      </w:r>
      <w:r>
        <w:rPr>
          <w:rFonts w:ascii="PMingLiU" w:hAnsi="PMingLiU"/>
          <w:w w:val="105"/>
        </w:rPr>
        <w:t>luego</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que</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Lic. Juan Josafat Pichardo Cruz le dejase al Licenciado Adolfo López Mateos la dirección en octubre del 44, éste tuvo la decisión de transformar al ICLA en Universidad.</w:t>
      </w:r>
      <w:r>
        <w:rPr>
          <w:rFonts w:ascii="PMingLiU" w:hAnsi="PMingLiU"/>
          <w:spacing w:val="-14"/>
          <w:w w:val="105"/>
        </w:rPr>
        <w:t> </w:t>
      </w:r>
      <w:r>
        <w:rPr>
          <w:rFonts w:ascii="PMingLiU" w:hAnsi="PMingLiU"/>
          <w:w w:val="105"/>
        </w:rPr>
        <w:t>Además,</w:t>
      </w:r>
      <w:r>
        <w:rPr>
          <w:rFonts w:ascii="PMingLiU" w:hAnsi="PMingLiU"/>
          <w:spacing w:val="-13"/>
          <w:w w:val="105"/>
        </w:rPr>
        <w:t> </w:t>
      </w:r>
      <w:r>
        <w:rPr>
          <w:rFonts w:ascii="PMingLiU" w:hAnsi="PMingLiU"/>
          <w:w w:val="105"/>
        </w:rPr>
        <w:t>impulsó</w:t>
      </w:r>
      <w:r>
        <w:rPr>
          <w:rFonts w:ascii="PMingLiU" w:hAnsi="PMingLiU"/>
          <w:spacing w:val="-11"/>
          <w:w w:val="105"/>
        </w:rPr>
        <w:t> </w:t>
      </w:r>
      <w:r>
        <w:rPr>
          <w:rFonts w:ascii="PMingLiU" w:hAnsi="PMingLiU"/>
          <w:w w:val="105"/>
        </w:rPr>
        <w:t>la</w:t>
      </w:r>
      <w:r>
        <w:rPr>
          <w:rFonts w:ascii="PMingLiU" w:hAnsi="PMingLiU"/>
          <w:spacing w:val="-15"/>
          <w:w w:val="105"/>
        </w:rPr>
        <w:t> </w:t>
      </w:r>
      <w:r>
        <w:rPr>
          <w:rFonts w:ascii="PMingLiU" w:hAnsi="PMingLiU"/>
          <w:w w:val="105"/>
        </w:rPr>
        <w:t>creación</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4"/>
          <w:w w:val="105"/>
        </w:rPr>
        <w:t> </w:t>
      </w:r>
      <w:r>
        <w:rPr>
          <w:rFonts w:ascii="PMingLiU" w:hAnsi="PMingLiU"/>
          <w:w w:val="105"/>
        </w:rPr>
        <w:t>Escuela</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Medicina</w:t>
      </w:r>
      <w:r>
        <w:rPr>
          <w:rFonts w:ascii="PMingLiU" w:hAnsi="PMingLiU"/>
          <w:spacing w:val="-11"/>
          <w:w w:val="105"/>
        </w:rPr>
        <w:t> </w:t>
      </w:r>
      <w:r>
        <w:rPr>
          <w:rFonts w:ascii="PMingLiU" w:hAnsi="PMingLiU"/>
          <w:w w:val="105"/>
        </w:rPr>
        <w:t>en</w:t>
      </w:r>
      <w:r>
        <w:rPr>
          <w:rFonts w:ascii="PMingLiU" w:hAnsi="PMingLiU"/>
          <w:spacing w:val="-14"/>
          <w:w w:val="105"/>
        </w:rPr>
        <w:t> </w:t>
      </w:r>
      <w:r>
        <w:rPr>
          <w:rFonts w:ascii="PMingLiU" w:hAnsi="PMingLiU"/>
          <w:w w:val="105"/>
        </w:rPr>
        <w:t>1955,</w:t>
      </w:r>
      <w:r>
        <w:rPr>
          <w:rFonts w:ascii="PMingLiU" w:hAnsi="PMingLiU"/>
          <w:spacing w:val="-13"/>
          <w:w w:val="105"/>
        </w:rPr>
        <w:t> </w:t>
      </w:r>
      <w:r>
        <w:rPr>
          <w:rFonts w:ascii="PMingLiU" w:hAnsi="PMingLiU"/>
          <w:w w:val="105"/>
        </w:rPr>
        <w:t>el mismo</w:t>
      </w:r>
      <w:r>
        <w:rPr>
          <w:rFonts w:ascii="PMingLiU" w:hAnsi="PMingLiU"/>
          <w:spacing w:val="-9"/>
          <w:w w:val="105"/>
        </w:rPr>
        <w:t> </w:t>
      </w:r>
      <w:r>
        <w:rPr>
          <w:rFonts w:ascii="PMingLiU" w:hAnsi="PMingLiU"/>
          <w:w w:val="105"/>
        </w:rPr>
        <w:t>año</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habría</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elaborarse</w:t>
      </w:r>
      <w:r>
        <w:rPr>
          <w:rFonts w:ascii="PMingLiU" w:hAnsi="PMingLiU"/>
          <w:spacing w:val="-9"/>
          <w:w w:val="105"/>
        </w:rPr>
        <w:t> </w:t>
      </w:r>
      <w:r>
        <w:rPr>
          <w:rFonts w:ascii="PMingLiU" w:hAnsi="PMingLiU"/>
          <w:w w:val="105"/>
        </w:rPr>
        <w:t>el</w:t>
      </w:r>
      <w:r>
        <w:rPr>
          <w:rFonts w:ascii="PMingLiU" w:hAnsi="PMingLiU"/>
          <w:spacing w:val="-7"/>
          <w:w w:val="105"/>
        </w:rPr>
        <w:t> </w:t>
      </w:r>
      <w:r>
        <w:rPr>
          <w:rFonts w:ascii="PMingLiU" w:hAnsi="PMingLiU"/>
          <w:w w:val="105"/>
        </w:rPr>
        <w:t>proyecto</w:t>
      </w:r>
      <w:r>
        <w:rPr>
          <w:rFonts w:ascii="PMingLiU" w:hAnsi="PMingLiU"/>
          <w:spacing w:val="-9"/>
          <w:w w:val="105"/>
        </w:rPr>
        <w:t> </w:t>
      </w:r>
      <w:r>
        <w:rPr>
          <w:rFonts w:ascii="PMingLiU" w:hAnsi="PMingLiU"/>
          <w:w w:val="105"/>
        </w:rPr>
        <w:t>fundacional</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las</w:t>
      </w:r>
      <w:r>
        <w:rPr>
          <w:rFonts w:ascii="PMingLiU" w:hAnsi="PMingLiU"/>
          <w:spacing w:val="-6"/>
          <w:w w:val="105"/>
        </w:rPr>
        <w:t> </w:t>
      </w:r>
      <w:r>
        <w:rPr>
          <w:rFonts w:ascii="PMingLiU" w:hAnsi="PMingLiU"/>
          <w:w w:val="105"/>
        </w:rPr>
        <w:t>facultades de</w:t>
      </w:r>
      <w:r>
        <w:rPr>
          <w:rFonts w:ascii="PMingLiU" w:hAnsi="PMingLiU"/>
          <w:spacing w:val="-17"/>
          <w:w w:val="105"/>
        </w:rPr>
        <w:t> </w:t>
      </w:r>
      <w:r>
        <w:rPr>
          <w:rFonts w:ascii="PMingLiU" w:hAnsi="PMingLiU"/>
          <w:w w:val="105"/>
        </w:rPr>
        <w:t>Ingeniería</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Comercio,</w:t>
      </w:r>
      <w:r>
        <w:rPr>
          <w:rFonts w:ascii="PMingLiU" w:hAnsi="PMingLiU"/>
          <w:spacing w:val="-17"/>
          <w:w w:val="105"/>
        </w:rPr>
        <w:t> </w:t>
      </w:r>
      <w:r>
        <w:rPr>
          <w:rFonts w:ascii="PMingLiU" w:hAnsi="PMingLiU"/>
          <w:w w:val="105"/>
        </w:rPr>
        <w:t>lo</w:t>
      </w:r>
      <w:r>
        <w:rPr>
          <w:rFonts w:ascii="PMingLiU" w:hAnsi="PMingLiU"/>
          <w:spacing w:val="-18"/>
          <w:w w:val="105"/>
        </w:rPr>
        <w:t> </w:t>
      </w:r>
      <w:r>
        <w:rPr>
          <w:rFonts w:ascii="PMingLiU" w:hAnsi="PMingLiU"/>
          <w:w w:val="105"/>
        </w:rPr>
        <w:t>cual</w:t>
      </w:r>
      <w:r>
        <w:rPr>
          <w:rFonts w:ascii="PMingLiU" w:hAnsi="PMingLiU"/>
          <w:spacing w:val="-18"/>
          <w:w w:val="105"/>
        </w:rPr>
        <w:t> </w:t>
      </w:r>
      <w:r>
        <w:rPr>
          <w:rFonts w:ascii="PMingLiU" w:hAnsi="PMingLiU"/>
          <w:w w:val="105"/>
        </w:rPr>
        <w:t>sentaría</w:t>
      </w:r>
      <w:r>
        <w:rPr>
          <w:rFonts w:ascii="PMingLiU" w:hAnsi="PMingLiU"/>
          <w:spacing w:val="-18"/>
          <w:w w:val="105"/>
        </w:rPr>
        <w:t> </w:t>
      </w:r>
      <w:r>
        <w:rPr>
          <w:rFonts w:ascii="PMingLiU" w:hAnsi="PMingLiU"/>
          <w:w w:val="105"/>
        </w:rPr>
        <w:t>las</w:t>
      </w:r>
      <w:r>
        <w:rPr>
          <w:rFonts w:ascii="PMingLiU" w:hAnsi="PMingLiU"/>
          <w:spacing w:val="-16"/>
          <w:w w:val="105"/>
        </w:rPr>
        <w:t> </w:t>
      </w:r>
      <w:r>
        <w:rPr>
          <w:rFonts w:ascii="PMingLiU" w:hAnsi="PMingLiU"/>
          <w:w w:val="105"/>
        </w:rPr>
        <w:t>más</w:t>
      </w:r>
      <w:r>
        <w:rPr>
          <w:rFonts w:ascii="PMingLiU" w:hAnsi="PMingLiU"/>
          <w:spacing w:val="-18"/>
          <w:w w:val="105"/>
        </w:rPr>
        <w:t> </w:t>
      </w:r>
      <w:r>
        <w:rPr>
          <w:rFonts w:ascii="PMingLiU" w:hAnsi="PMingLiU"/>
          <w:w w:val="105"/>
        </w:rPr>
        <w:t>sólidas</w:t>
      </w:r>
      <w:r>
        <w:rPr>
          <w:rFonts w:ascii="PMingLiU" w:hAnsi="PMingLiU"/>
          <w:spacing w:val="-16"/>
          <w:w w:val="105"/>
        </w:rPr>
        <w:t> </w:t>
      </w:r>
      <w:r>
        <w:rPr>
          <w:rFonts w:ascii="PMingLiU" w:hAnsi="PMingLiU"/>
          <w:w w:val="105"/>
        </w:rPr>
        <w:t>bases</w:t>
      </w:r>
      <w:r>
        <w:rPr>
          <w:rFonts w:ascii="PMingLiU" w:hAnsi="PMingLiU"/>
          <w:spacing w:val="-18"/>
          <w:w w:val="105"/>
        </w:rPr>
        <w:t> </w:t>
      </w:r>
      <w:r>
        <w:rPr>
          <w:rFonts w:ascii="PMingLiU" w:hAnsi="PMingLiU"/>
          <w:w w:val="105"/>
        </w:rPr>
        <w:t>para</w:t>
      </w:r>
      <w:r>
        <w:rPr>
          <w:rFonts w:ascii="PMingLiU" w:hAnsi="PMingLiU"/>
          <w:spacing w:val="-17"/>
          <w:w w:val="105"/>
        </w:rPr>
        <w:t> </w:t>
      </w:r>
      <w:r>
        <w:rPr>
          <w:rFonts w:ascii="PMingLiU" w:hAnsi="PMingLiU"/>
          <w:w w:val="105"/>
        </w:rPr>
        <w:t>dar</w:t>
      </w:r>
      <w:r>
        <w:rPr>
          <w:rFonts w:ascii="PMingLiU" w:hAnsi="PMingLiU"/>
          <w:spacing w:val="-17"/>
          <w:w w:val="105"/>
        </w:rPr>
        <w:t> </w:t>
      </w:r>
      <w:r>
        <w:rPr>
          <w:rFonts w:ascii="PMingLiU" w:hAnsi="PMingLiU"/>
          <w:w w:val="105"/>
        </w:rPr>
        <w:t>paso</w:t>
      </w:r>
      <w:r>
        <w:rPr>
          <w:rFonts w:ascii="PMingLiU" w:hAnsi="PMingLiU"/>
          <w:spacing w:val="-17"/>
          <w:w w:val="105"/>
        </w:rPr>
        <w:t> </w:t>
      </w:r>
      <w:r>
        <w:rPr>
          <w:rFonts w:ascii="PMingLiU" w:hAnsi="PMingLiU"/>
          <w:w w:val="105"/>
        </w:rPr>
        <w:t>a</w:t>
      </w:r>
      <w:r>
        <w:rPr>
          <w:rFonts w:ascii="PMingLiU" w:hAnsi="PMingLiU"/>
          <w:spacing w:val="-18"/>
          <w:w w:val="105"/>
        </w:rPr>
        <w:t> </w:t>
      </w:r>
      <w:r>
        <w:rPr>
          <w:rFonts w:ascii="PMingLiU" w:hAnsi="PMingLiU"/>
          <w:w w:val="105"/>
        </w:rPr>
        <w:t>la nueva</w:t>
      </w:r>
      <w:r>
        <w:rPr>
          <w:rFonts w:ascii="PMingLiU" w:hAnsi="PMingLiU"/>
          <w:spacing w:val="-29"/>
          <w:w w:val="105"/>
        </w:rPr>
        <w:t> </w:t>
      </w:r>
      <w:r>
        <w:rPr>
          <w:rFonts w:ascii="PMingLiU" w:hAnsi="PMingLiU"/>
          <w:w w:val="105"/>
        </w:rPr>
        <w:t>Universidad.</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4"/>
        <w:rPr>
          <w:rFonts w:ascii="PMingLiU"/>
          <w:sz w:val="15"/>
        </w:rPr>
      </w:pPr>
    </w:p>
    <w:p>
      <w:pPr>
        <w:pStyle w:val="Heading5"/>
        <w:numPr>
          <w:ilvl w:val="2"/>
          <w:numId w:val="27"/>
        </w:numPr>
        <w:tabs>
          <w:tab w:pos="842" w:val="left" w:leader="none"/>
        </w:tabs>
        <w:spacing w:line="240" w:lineRule="auto" w:before="48" w:after="0"/>
        <w:ind w:left="842" w:right="0" w:hanging="720"/>
        <w:jc w:val="both"/>
      </w:pPr>
      <w:r>
        <w:rPr>
          <w:w w:val="90"/>
        </w:rPr>
        <w:t>La</w:t>
      </w:r>
      <w:r>
        <w:rPr>
          <w:spacing w:val="-11"/>
          <w:w w:val="90"/>
        </w:rPr>
        <w:t> </w:t>
      </w:r>
      <w:r>
        <w:rPr>
          <w:w w:val="90"/>
        </w:rPr>
        <w:t>creación</w:t>
      </w:r>
      <w:r>
        <w:rPr>
          <w:spacing w:val="-12"/>
          <w:w w:val="90"/>
        </w:rPr>
        <w:t> </w:t>
      </w:r>
      <w:r>
        <w:rPr>
          <w:w w:val="90"/>
        </w:rPr>
        <w:t>de</w:t>
      </w:r>
      <w:r>
        <w:rPr>
          <w:spacing w:val="-11"/>
          <w:w w:val="90"/>
        </w:rPr>
        <w:t> </w:t>
      </w:r>
      <w:r>
        <w:rPr>
          <w:w w:val="90"/>
        </w:rPr>
        <w:t>la</w:t>
      </w:r>
      <w:r>
        <w:rPr>
          <w:spacing w:val="-11"/>
          <w:w w:val="90"/>
        </w:rPr>
        <w:t> </w:t>
      </w:r>
      <w:r>
        <w:rPr>
          <w:w w:val="90"/>
        </w:rPr>
        <w:t>Universidad</w:t>
      </w:r>
      <w:r>
        <w:rPr>
          <w:spacing w:val="-10"/>
          <w:w w:val="90"/>
        </w:rPr>
        <w:t> </w:t>
      </w:r>
      <w:r>
        <w:rPr>
          <w:w w:val="90"/>
        </w:rPr>
        <w:t>Autónoma</w:t>
      </w:r>
      <w:r>
        <w:rPr>
          <w:spacing w:val="-12"/>
          <w:w w:val="90"/>
        </w:rPr>
        <w:t> </w:t>
      </w:r>
      <w:r>
        <w:rPr>
          <w:w w:val="90"/>
        </w:rPr>
        <w:t>del</w:t>
      </w:r>
      <w:r>
        <w:rPr>
          <w:spacing w:val="-11"/>
          <w:w w:val="90"/>
        </w:rPr>
        <w:t> </w:t>
      </w:r>
      <w:r>
        <w:rPr>
          <w:w w:val="90"/>
        </w:rPr>
        <w:t>Estado</w:t>
      </w:r>
      <w:r>
        <w:rPr>
          <w:spacing w:val="-11"/>
          <w:w w:val="90"/>
        </w:rPr>
        <w:t> </w:t>
      </w:r>
      <w:r>
        <w:rPr>
          <w:w w:val="90"/>
        </w:rPr>
        <w:t>de</w:t>
      </w:r>
      <w:r>
        <w:rPr>
          <w:spacing w:val="-12"/>
          <w:w w:val="90"/>
        </w:rPr>
        <w:t> </w:t>
      </w:r>
      <w:r>
        <w:rPr>
          <w:w w:val="90"/>
        </w:rPr>
        <w:t>México</w:t>
      </w:r>
    </w:p>
    <w:p>
      <w:pPr>
        <w:pStyle w:val="BodyText"/>
        <w:spacing w:before="1"/>
        <w:rPr>
          <w:rFonts w:ascii="Cambria"/>
          <w:b/>
          <w:sz w:val="25"/>
        </w:rPr>
      </w:pPr>
    </w:p>
    <w:p>
      <w:pPr>
        <w:pStyle w:val="BodyText"/>
        <w:spacing w:line="254" w:lineRule="auto"/>
        <w:ind w:left="122" w:right="543"/>
        <w:jc w:val="both"/>
        <w:rPr>
          <w:rFonts w:ascii="PMingLiU" w:hAnsi="PMingLiU"/>
        </w:rPr>
      </w:pPr>
      <w:r>
        <w:rPr>
          <w:rFonts w:ascii="PMingLiU" w:hAnsi="PMingLiU"/>
          <w:w w:val="105"/>
        </w:rPr>
        <w:t>Antes</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entrar</w:t>
      </w:r>
      <w:r>
        <w:rPr>
          <w:rFonts w:ascii="PMingLiU" w:hAnsi="PMingLiU"/>
          <w:spacing w:val="-13"/>
          <w:w w:val="105"/>
        </w:rPr>
        <w:t> </w:t>
      </w:r>
      <w:r>
        <w:rPr>
          <w:rFonts w:ascii="PMingLiU" w:hAnsi="PMingLiU"/>
          <w:w w:val="105"/>
        </w:rPr>
        <w:t>en</w:t>
      </w:r>
      <w:r>
        <w:rPr>
          <w:rFonts w:ascii="PMingLiU" w:hAnsi="PMingLiU"/>
          <w:spacing w:val="-14"/>
          <w:w w:val="105"/>
        </w:rPr>
        <w:t> </w:t>
      </w:r>
      <w:r>
        <w:rPr>
          <w:rFonts w:ascii="PMingLiU" w:hAnsi="PMingLiU"/>
          <w:w w:val="105"/>
        </w:rPr>
        <w:t>detalles</w:t>
      </w:r>
      <w:r>
        <w:rPr>
          <w:rFonts w:ascii="PMingLiU" w:hAnsi="PMingLiU"/>
          <w:spacing w:val="-13"/>
          <w:w w:val="105"/>
        </w:rPr>
        <w:t> </w:t>
      </w:r>
      <w:r>
        <w:rPr>
          <w:rFonts w:ascii="PMingLiU" w:hAnsi="PMingLiU"/>
          <w:w w:val="105"/>
        </w:rPr>
        <w:t>sobre</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situación</w:t>
      </w:r>
      <w:r>
        <w:rPr>
          <w:rFonts w:ascii="PMingLiU" w:hAnsi="PMingLiU"/>
          <w:spacing w:val="-12"/>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4"/>
          <w:w w:val="105"/>
        </w:rPr>
        <w:t> </w:t>
      </w:r>
      <w:r>
        <w:rPr>
          <w:rFonts w:ascii="PMingLiU" w:hAnsi="PMingLiU"/>
          <w:w w:val="105"/>
        </w:rPr>
        <w:t>recién</w:t>
      </w:r>
      <w:r>
        <w:rPr>
          <w:rFonts w:ascii="PMingLiU" w:hAnsi="PMingLiU"/>
          <w:spacing w:val="-13"/>
          <w:w w:val="105"/>
        </w:rPr>
        <w:t> </w:t>
      </w:r>
      <w:r>
        <w:rPr>
          <w:rFonts w:ascii="PMingLiU" w:hAnsi="PMingLiU"/>
          <w:w w:val="105"/>
        </w:rPr>
        <w:t>creada</w:t>
      </w:r>
      <w:r>
        <w:rPr>
          <w:rFonts w:ascii="PMingLiU" w:hAnsi="PMingLiU"/>
          <w:spacing w:val="-14"/>
          <w:w w:val="105"/>
        </w:rPr>
        <w:t> </w:t>
      </w:r>
      <w:r>
        <w:rPr>
          <w:rFonts w:ascii="PMingLiU" w:hAnsi="PMingLiU"/>
          <w:w w:val="105"/>
        </w:rPr>
        <w:t>universidad,</w:t>
      </w:r>
      <w:r>
        <w:rPr>
          <w:rFonts w:ascii="PMingLiU" w:hAnsi="PMingLiU"/>
          <w:spacing w:val="-13"/>
          <w:w w:val="105"/>
        </w:rPr>
        <w:t> </w:t>
      </w:r>
      <w:r>
        <w:rPr>
          <w:rFonts w:ascii="PMingLiU" w:hAnsi="PMingLiU"/>
          <w:w w:val="105"/>
        </w:rPr>
        <w:t>hay que</w:t>
      </w:r>
      <w:r>
        <w:rPr>
          <w:rFonts w:ascii="PMingLiU" w:hAnsi="PMingLiU"/>
          <w:spacing w:val="-9"/>
          <w:w w:val="105"/>
        </w:rPr>
        <w:t> </w:t>
      </w:r>
      <w:r>
        <w:rPr>
          <w:rFonts w:ascii="PMingLiU" w:hAnsi="PMingLiU"/>
          <w:w w:val="105"/>
        </w:rPr>
        <w:t>comprender</w:t>
      </w:r>
      <w:r>
        <w:rPr>
          <w:rFonts w:ascii="PMingLiU" w:hAnsi="PMingLiU"/>
          <w:spacing w:val="-7"/>
          <w:w w:val="105"/>
        </w:rPr>
        <w:t> </w:t>
      </w:r>
      <w:r>
        <w:rPr>
          <w:rFonts w:ascii="PMingLiU" w:hAnsi="PMingLiU"/>
          <w:w w:val="105"/>
        </w:rPr>
        <w:t>que</w:t>
      </w:r>
      <w:r>
        <w:rPr>
          <w:rFonts w:ascii="PMingLiU" w:hAnsi="PMingLiU"/>
          <w:spacing w:val="-9"/>
          <w:w w:val="105"/>
        </w:rPr>
        <w:t> </w:t>
      </w:r>
      <w:r>
        <w:rPr>
          <w:rFonts w:ascii="PMingLiU" w:hAnsi="PMingLiU"/>
          <w:w w:val="105"/>
        </w:rPr>
        <w:t>la</w:t>
      </w:r>
      <w:r>
        <w:rPr>
          <w:rFonts w:ascii="PMingLiU" w:hAnsi="PMingLiU"/>
          <w:spacing w:val="-7"/>
          <w:w w:val="105"/>
        </w:rPr>
        <w:t> </w:t>
      </w:r>
      <w:r>
        <w:rPr>
          <w:rFonts w:ascii="PMingLiU" w:hAnsi="PMingLiU"/>
          <w:w w:val="105"/>
        </w:rPr>
        <w:t>solidez</w:t>
      </w:r>
      <w:r>
        <w:rPr>
          <w:rFonts w:ascii="PMingLiU" w:hAnsi="PMingLiU"/>
          <w:spacing w:val="-9"/>
          <w:w w:val="105"/>
        </w:rPr>
        <w:t> </w:t>
      </w:r>
      <w:r>
        <w:rPr>
          <w:rFonts w:ascii="PMingLiU" w:hAnsi="PMingLiU"/>
          <w:w w:val="105"/>
        </w:rPr>
        <w:t>del</w:t>
      </w:r>
      <w:r>
        <w:rPr>
          <w:rFonts w:ascii="PMingLiU" w:hAnsi="PMingLiU"/>
          <w:spacing w:val="-8"/>
          <w:w w:val="105"/>
        </w:rPr>
        <w:t> </w:t>
      </w:r>
      <w:r>
        <w:rPr>
          <w:rFonts w:ascii="PMingLiU" w:hAnsi="PMingLiU"/>
          <w:w w:val="105"/>
        </w:rPr>
        <w:t>Instituto</w:t>
      </w:r>
      <w:r>
        <w:rPr>
          <w:rFonts w:ascii="PMingLiU" w:hAnsi="PMingLiU"/>
          <w:spacing w:val="-9"/>
          <w:w w:val="105"/>
        </w:rPr>
        <w:t> </w:t>
      </w:r>
      <w:r>
        <w:rPr>
          <w:rFonts w:ascii="PMingLiU" w:hAnsi="PMingLiU"/>
          <w:w w:val="105"/>
        </w:rPr>
        <w:t>en</w:t>
      </w:r>
      <w:r>
        <w:rPr>
          <w:rFonts w:ascii="PMingLiU" w:hAnsi="PMingLiU"/>
          <w:spacing w:val="-4"/>
          <w:w w:val="105"/>
        </w:rPr>
        <w:t> </w:t>
      </w:r>
      <w:r>
        <w:rPr>
          <w:rFonts w:ascii="PMingLiU" w:hAnsi="PMingLiU"/>
          <w:w w:val="105"/>
        </w:rPr>
        <w:t>1946</w:t>
      </w:r>
      <w:r>
        <w:rPr>
          <w:rFonts w:ascii="PMingLiU" w:hAnsi="PMingLiU"/>
          <w:spacing w:val="-6"/>
          <w:w w:val="105"/>
        </w:rPr>
        <w:t> </w:t>
      </w:r>
      <w:r>
        <w:rPr>
          <w:rFonts w:ascii="PMingLiU" w:hAnsi="PMingLiU"/>
          <w:w w:val="105"/>
        </w:rPr>
        <w:t>superaba</w:t>
      </w:r>
      <w:r>
        <w:rPr>
          <w:rFonts w:ascii="PMingLiU" w:hAnsi="PMingLiU"/>
          <w:spacing w:val="-9"/>
          <w:w w:val="105"/>
        </w:rPr>
        <w:t> </w:t>
      </w:r>
      <w:r>
        <w:rPr>
          <w:rFonts w:ascii="PMingLiU" w:hAnsi="PMingLiU"/>
          <w:w w:val="105"/>
        </w:rPr>
        <w:t>con</w:t>
      </w:r>
      <w:r>
        <w:rPr>
          <w:rFonts w:ascii="PMingLiU" w:hAnsi="PMingLiU"/>
          <w:spacing w:val="-9"/>
          <w:w w:val="105"/>
        </w:rPr>
        <w:t> </w:t>
      </w:r>
      <w:r>
        <w:rPr>
          <w:rFonts w:ascii="PMingLiU" w:hAnsi="PMingLiU"/>
          <w:w w:val="105"/>
        </w:rPr>
        <w:t>creces</w:t>
      </w:r>
      <w:r>
        <w:rPr>
          <w:rFonts w:ascii="PMingLiU" w:hAnsi="PMingLiU"/>
          <w:spacing w:val="-5"/>
          <w:w w:val="105"/>
        </w:rPr>
        <w:t> </w:t>
      </w:r>
      <w:r>
        <w:rPr>
          <w:rFonts w:ascii="PMingLiU" w:hAnsi="PMingLiU"/>
          <w:w w:val="105"/>
        </w:rPr>
        <w:t>el</w:t>
      </w:r>
      <w:r>
        <w:rPr>
          <w:rFonts w:ascii="PMingLiU" w:hAnsi="PMingLiU"/>
          <w:spacing w:val="-8"/>
          <w:w w:val="105"/>
        </w:rPr>
        <w:t> </w:t>
      </w:r>
      <w:r>
        <w:rPr>
          <w:rFonts w:ascii="PMingLiU" w:hAnsi="PMingLiU"/>
          <w:w w:val="105"/>
        </w:rPr>
        <w:t>nivel de un colegio; sin embargo, el desarrollo que habría de tener la industria en el Valle de México era tal que los estudiantes se enfrentaban a un rezago derivado no del propio Instituto, sino de las nuevas condiciones sociales. Esto motivó al Lic. Juan Josafat Pichardo para crear nuevas carreras adecuadas a la nueva situación del Estado, que desembocó en la fundación de la Universidad Autónoma del Estado de</w:t>
      </w:r>
      <w:r>
        <w:rPr>
          <w:rFonts w:ascii="PMingLiU" w:hAnsi="PMingLiU"/>
          <w:spacing w:val="-13"/>
          <w:w w:val="105"/>
        </w:rPr>
        <w:t> </w:t>
      </w:r>
      <w:r>
        <w:rPr>
          <w:rFonts w:ascii="PMingLiU" w:hAnsi="PMingLiU"/>
          <w:w w:val="105"/>
        </w:rPr>
        <w:t>México.</w:t>
      </w:r>
    </w:p>
    <w:p>
      <w:pPr>
        <w:pStyle w:val="BodyText"/>
        <w:spacing w:before="12"/>
        <w:rPr>
          <w:rFonts w:ascii="PMingLiU"/>
          <w:sz w:val="21"/>
        </w:rPr>
      </w:pPr>
    </w:p>
    <w:p>
      <w:pPr>
        <w:pStyle w:val="BodyText"/>
        <w:spacing w:line="254" w:lineRule="auto"/>
        <w:ind w:left="122" w:right="550"/>
        <w:jc w:val="both"/>
        <w:rPr>
          <w:rFonts w:ascii="PMingLiU" w:hAnsi="PMingLiU"/>
        </w:rPr>
      </w:pPr>
      <w:r>
        <w:rPr>
          <w:rFonts w:ascii="PMingLiU" w:hAnsi="PMingLiU"/>
          <w:w w:val="105"/>
        </w:rPr>
        <w:t>Estuvo en manos de la XXXIX Legislatura local aprobar la Ley Orgánica de</w:t>
      </w:r>
      <w:r>
        <w:rPr>
          <w:rFonts w:ascii="PMingLiU" w:hAnsi="PMingLiU"/>
          <w:spacing w:val="-41"/>
          <w:w w:val="105"/>
        </w:rPr>
        <w:t> </w:t>
      </w:r>
      <w:r>
        <w:rPr>
          <w:rFonts w:ascii="PMingLiU" w:hAnsi="PMingLiU"/>
          <w:w w:val="105"/>
        </w:rPr>
        <w:t>La Universidad</w:t>
      </w:r>
      <w:r>
        <w:rPr>
          <w:rFonts w:ascii="PMingLiU" w:hAnsi="PMingLiU"/>
          <w:spacing w:val="-9"/>
          <w:w w:val="105"/>
        </w:rPr>
        <w:t> </w:t>
      </w:r>
      <w:r>
        <w:rPr>
          <w:rFonts w:ascii="PMingLiU" w:hAnsi="PMingLiU"/>
          <w:w w:val="105"/>
        </w:rPr>
        <w:t>Autónoma</w:t>
      </w:r>
      <w:r>
        <w:rPr>
          <w:rFonts w:ascii="PMingLiU" w:hAnsi="PMingLiU"/>
          <w:spacing w:val="-10"/>
          <w:w w:val="105"/>
        </w:rPr>
        <w:t> </w:t>
      </w:r>
      <w:r>
        <w:rPr>
          <w:rFonts w:ascii="PMingLiU" w:hAnsi="PMingLiU"/>
          <w:w w:val="105"/>
        </w:rPr>
        <w:t>del</w:t>
      </w:r>
      <w:r>
        <w:rPr>
          <w:rFonts w:ascii="PMingLiU" w:hAnsi="PMingLiU"/>
          <w:spacing w:val="-12"/>
          <w:w w:val="105"/>
        </w:rPr>
        <w:t> </w:t>
      </w:r>
      <w:r>
        <w:rPr>
          <w:rFonts w:ascii="PMingLiU" w:hAnsi="PMingLiU"/>
          <w:w w:val="105"/>
        </w:rPr>
        <w:t>Estado</w:t>
      </w:r>
      <w:r>
        <w:rPr>
          <w:rFonts w:ascii="PMingLiU" w:hAnsi="PMingLiU"/>
          <w:spacing w:val="-12"/>
          <w:w w:val="105"/>
        </w:rPr>
        <w:t> </w:t>
      </w:r>
      <w:r>
        <w:rPr>
          <w:rFonts w:ascii="PMingLiU" w:hAnsi="PMingLiU"/>
          <w:w w:val="105"/>
        </w:rPr>
        <w:t>de</w:t>
      </w:r>
      <w:r>
        <w:rPr>
          <w:rFonts w:ascii="PMingLiU" w:hAnsi="PMingLiU"/>
          <w:spacing w:val="-9"/>
          <w:w w:val="105"/>
        </w:rPr>
        <w:t> </w:t>
      </w:r>
      <w:r>
        <w:rPr>
          <w:rFonts w:ascii="PMingLiU" w:hAnsi="PMingLiU"/>
          <w:w w:val="105"/>
        </w:rPr>
        <w:t>México</w:t>
      </w:r>
      <w:r>
        <w:rPr>
          <w:rFonts w:ascii="PMingLiU" w:hAnsi="PMingLiU"/>
          <w:spacing w:val="-9"/>
          <w:w w:val="105"/>
        </w:rPr>
        <w:t> </w:t>
      </w:r>
      <w:r>
        <w:rPr>
          <w:rFonts w:ascii="PMingLiU" w:hAnsi="PMingLiU"/>
          <w:w w:val="105"/>
        </w:rPr>
        <w:t>el</w:t>
      </w:r>
      <w:r>
        <w:rPr>
          <w:rFonts w:ascii="PMingLiU" w:hAnsi="PMingLiU"/>
          <w:spacing w:val="-12"/>
          <w:w w:val="105"/>
        </w:rPr>
        <w:t> </w:t>
      </w:r>
      <w:r>
        <w:rPr>
          <w:rFonts w:ascii="PMingLiU" w:hAnsi="PMingLiU"/>
          <w:w w:val="105"/>
        </w:rPr>
        <w:t>16</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marzo,</w:t>
      </w:r>
      <w:r>
        <w:rPr>
          <w:rFonts w:ascii="PMingLiU" w:hAnsi="PMingLiU"/>
          <w:spacing w:val="-12"/>
          <w:w w:val="105"/>
        </w:rPr>
        <w:t> </w:t>
      </w:r>
      <w:r>
        <w:rPr>
          <w:rFonts w:ascii="PMingLiU" w:hAnsi="PMingLiU"/>
          <w:w w:val="105"/>
        </w:rPr>
        <w:t>que</w:t>
      </w:r>
      <w:r>
        <w:rPr>
          <w:rFonts w:ascii="PMingLiU" w:hAnsi="PMingLiU"/>
          <w:spacing w:val="-12"/>
          <w:w w:val="105"/>
        </w:rPr>
        <w:t> </w:t>
      </w:r>
      <w:r>
        <w:rPr>
          <w:rFonts w:ascii="PMingLiU" w:hAnsi="PMingLiU"/>
          <w:w w:val="105"/>
        </w:rPr>
        <w:t>entró</w:t>
      </w:r>
      <w:r>
        <w:rPr>
          <w:rFonts w:ascii="PMingLiU" w:hAnsi="PMingLiU"/>
          <w:spacing w:val="-12"/>
          <w:w w:val="105"/>
        </w:rPr>
        <w:t> </w:t>
      </w:r>
      <w:r>
        <w:rPr>
          <w:rFonts w:ascii="PMingLiU" w:hAnsi="PMingLiU"/>
          <w:w w:val="105"/>
        </w:rPr>
        <w:t>en</w:t>
      </w:r>
      <w:r>
        <w:rPr>
          <w:rFonts w:ascii="PMingLiU" w:hAnsi="PMingLiU"/>
          <w:spacing w:val="-12"/>
          <w:w w:val="105"/>
        </w:rPr>
        <w:t> </w:t>
      </w:r>
      <w:r>
        <w:rPr>
          <w:rFonts w:ascii="PMingLiU" w:hAnsi="PMingLiU"/>
          <w:w w:val="105"/>
        </w:rPr>
        <w:t>vigor sólo</w:t>
      </w:r>
      <w:r>
        <w:rPr>
          <w:rFonts w:ascii="PMingLiU" w:hAnsi="PMingLiU"/>
          <w:spacing w:val="-7"/>
          <w:w w:val="105"/>
        </w:rPr>
        <w:t> </w:t>
      </w:r>
      <w:r>
        <w:rPr>
          <w:rFonts w:ascii="PMingLiU" w:hAnsi="PMingLiU"/>
          <w:w w:val="105"/>
        </w:rPr>
        <w:t>cinco</w:t>
      </w:r>
      <w:r>
        <w:rPr>
          <w:rFonts w:ascii="PMingLiU" w:hAnsi="PMingLiU"/>
          <w:spacing w:val="-6"/>
          <w:w w:val="105"/>
        </w:rPr>
        <w:t> </w:t>
      </w:r>
      <w:r>
        <w:rPr>
          <w:rFonts w:ascii="PMingLiU" w:hAnsi="PMingLiU"/>
          <w:w w:val="105"/>
        </w:rPr>
        <w:t>días</w:t>
      </w:r>
      <w:r>
        <w:rPr>
          <w:rFonts w:ascii="PMingLiU" w:hAnsi="PMingLiU"/>
          <w:spacing w:val="-7"/>
          <w:w w:val="105"/>
        </w:rPr>
        <w:t> </w:t>
      </w:r>
      <w:r>
        <w:rPr>
          <w:rFonts w:ascii="PMingLiU" w:hAnsi="PMingLiU"/>
          <w:w w:val="105"/>
        </w:rPr>
        <w:t>después.</w:t>
      </w:r>
      <w:r>
        <w:rPr>
          <w:rFonts w:ascii="PMingLiU" w:hAnsi="PMingLiU"/>
          <w:spacing w:val="-7"/>
          <w:w w:val="105"/>
        </w:rPr>
        <w:t> </w:t>
      </w:r>
      <w:r>
        <w:rPr>
          <w:rFonts w:ascii="PMingLiU" w:hAnsi="PMingLiU"/>
          <w:w w:val="105"/>
        </w:rPr>
        <w:t>Fueron</w:t>
      </w:r>
      <w:r>
        <w:rPr>
          <w:rFonts w:ascii="PMingLiU" w:hAnsi="PMingLiU"/>
          <w:spacing w:val="-7"/>
          <w:w w:val="105"/>
        </w:rPr>
        <w:t> </w:t>
      </w:r>
      <w:r>
        <w:rPr>
          <w:rFonts w:ascii="PMingLiU" w:hAnsi="PMingLiU"/>
          <w:w w:val="105"/>
        </w:rPr>
        <w:t>los</w:t>
      </w:r>
      <w:r>
        <w:rPr>
          <w:rFonts w:ascii="PMingLiU" w:hAnsi="PMingLiU"/>
          <w:spacing w:val="-7"/>
          <w:w w:val="105"/>
        </w:rPr>
        <w:t> </w:t>
      </w:r>
      <w:r>
        <w:rPr>
          <w:rFonts w:ascii="PMingLiU" w:hAnsi="PMingLiU"/>
          <w:w w:val="105"/>
        </w:rPr>
        <w:t>mismos</w:t>
      </w:r>
      <w:r>
        <w:rPr>
          <w:rFonts w:ascii="PMingLiU" w:hAnsi="PMingLiU"/>
          <w:spacing w:val="-7"/>
          <w:w w:val="105"/>
        </w:rPr>
        <w:t> </w:t>
      </w:r>
      <w:r>
        <w:rPr>
          <w:rFonts w:ascii="PMingLiU" w:hAnsi="PMingLiU"/>
          <w:w w:val="105"/>
        </w:rPr>
        <w:t>días</w:t>
      </w:r>
      <w:r>
        <w:rPr>
          <w:rFonts w:ascii="PMingLiU" w:hAnsi="PMingLiU"/>
          <w:spacing w:val="-7"/>
          <w:w w:val="105"/>
        </w:rPr>
        <w:t> </w:t>
      </w:r>
      <w:r>
        <w:rPr>
          <w:rFonts w:ascii="PMingLiU" w:hAnsi="PMingLiU"/>
          <w:w w:val="105"/>
        </w:rPr>
        <w:t>en</w:t>
      </w:r>
      <w:r>
        <w:rPr>
          <w:rFonts w:ascii="PMingLiU" w:hAnsi="PMingLiU"/>
          <w:spacing w:val="-6"/>
          <w:w w:val="105"/>
        </w:rPr>
        <w:t> </w:t>
      </w:r>
      <w:r>
        <w:rPr>
          <w:rFonts w:ascii="PMingLiU" w:hAnsi="PMingLiU"/>
          <w:w w:val="105"/>
        </w:rPr>
        <w:t>que</w:t>
      </w:r>
      <w:r>
        <w:rPr>
          <w:rFonts w:ascii="PMingLiU" w:hAnsi="PMingLiU"/>
          <w:spacing w:val="-6"/>
          <w:w w:val="105"/>
        </w:rPr>
        <w:t> </w:t>
      </w:r>
      <w:r>
        <w:rPr>
          <w:rFonts w:ascii="PMingLiU" w:hAnsi="PMingLiU"/>
          <w:w w:val="105"/>
        </w:rPr>
        <w:t>se</w:t>
      </w:r>
      <w:r>
        <w:rPr>
          <w:rFonts w:ascii="PMingLiU" w:hAnsi="PMingLiU"/>
          <w:spacing w:val="-6"/>
          <w:w w:val="105"/>
        </w:rPr>
        <w:t> </w:t>
      </w:r>
      <w:r>
        <w:rPr>
          <w:rFonts w:ascii="PMingLiU" w:hAnsi="PMingLiU"/>
          <w:w w:val="105"/>
        </w:rPr>
        <w:t>realizó</w:t>
      </w:r>
      <w:r>
        <w:rPr>
          <w:rFonts w:ascii="PMingLiU" w:hAnsi="PMingLiU"/>
          <w:spacing w:val="-7"/>
          <w:w w:val="105"/>
        </w:rPr>
        <w:t> </w:t>
      </w:r>
      <w:r>
        <w:rPr>
          <w:rFonts w:ascii="PMingLiU" w:hAnsi="PMingLiU"/>
          <w:w w:val="105"/>
        </w:rPr>
        <w:t>la</w:t>
      </w:r>
      <w:r>
        <w:rPr>
          <w:rFonts w:ascii="PMingLiU" w:hAnsi="PMingLiU"/>
          <w:spacing w:val="-4"/>
          <w:w w:val="105"/>
        </w:rPr>
        <w:t> </w:t>
      </w:r>
      <w:r>
        <w:rPr>
          <w:rFonts w:ascii="PMingLiU" w:hAnsi="PMingLiU"/>
          <w:w w:val="105"/>
        </w:rPr>
        <w:t>integración del Consejo Universitario representado por profesores y alumnos. Pichardo fue nombrado el primer rector de la UAEM. La conformación del Consejo contaba con consejeros de maestros, alumnos y directores de las Escuelas de la Universidad</w:t>
      </w:r>
      <w:r>
        <w:rPr>
          <w:rFonts w:ascii="PMingLiU" w:hAnsi="PMingLiU"/>
          <w:spacing w:val="-11"/>
          <w:w w:val="105"/>
        </w:rPr>
        <w:t> </w:t>
      </w:r>
      <w:r>
        <w:rPr>
          <w:rFonts w:ascii="PMingLiU" w:hAnsi="PMingLiU"/>
          <w:w w:val="105"/>
        </w:rPr>
        <w:t>(seis</w:t>
      </w:r>
      <w:r>
        <w:rPr>
          <w:rFonts w:ascii="PMingLiU" w:hAnsi="PMingLiU"/>
          <w:spacing w:val="-12"/>
          <w:w w:val="105"/>
        </w:rPr>
        <w:t> </w:t>
      </w:r>
      <w:r>
        <w:rPr>
          <w:rFonts w:ascii="PMingLiU" w:hAnsi="PMingLiU"/>
          <w:w w:val="105"/>
        </w:rPr>
        <w:t>por</w:t>
      </w:r>
      <w:r>
        <w:rPr>
          <w:rFonts w:ascii="PMingLiU" w:hAnsi="PMingLiU"/>
          <w:spacing w:val="-10"/>
          <w:w w:val="105"/>
        </w:rPr>
        <w:t> </w:t>
      </w:r>
      <w:r>
        <w:rPr>
          <w:rFonts w:ascii="PMingLiU" w:hAnsi="PMingLiU"/>
          <w:w w:val="105"/>
        </w:rPr>
        <w:t>cada</w:t>
      </w:r>
      <w:r>
        <w:rPr>
          <w:rFonts w:ascii="PMingLiU" w:hAnsi="PMingLiU"/>
          <w:spacing w:val="-11"/>
          <w:w w:val="105"/>
        </w:rPr>
        <w:t> </w:t>
      </w:r>
      <w:r>
        <w:rPr>
          <w:rFonts w:ascii="PMingLiU" w:hAnsi="PMingLiU"/>
          <w:w w:val="105"/>
        </w:rPr>
        <w:t>uno</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ellos).</w:t>
      </w:r>
    </w:p>
    <w:p>
      <w:pPr>
        <w:pStyle w:val="BodyText"/>
        <w:spacing w:before="4"/>
        <w:rPr>
          <w:rFonts w:ascii="PMingLiU"/>
          <w:sz w:val="28"/>
        </w:rPr>
      </w:pPr>
    </w:p>
    <w:p>
      <w:pPr>
        <w:spacing w:line="300" w:lineRule="auto" w:before="0"/>
        <w:ind w:left="830" w:right="542" w:firstLine="0"/>
        <w:jc w:val="both"/>
        <w:rPr>
          <w:rFonts w:ascii="PMingLiU" w:hAnsi="PMingLiU"/>
          <w:sz w:val="22"/>
        </w:rPr>
      </w:pPr>
      <w:r>
        <w:rPr>
          <w:w w:val="105"/>
          <w:sz w:val="22"/>
        </w:rPr>
        <w:t>“El</w:t>
      </w:r>
      <w:r>
        <w:rPr>
          <w:spacing w:val="-18"/>
          <w:w w:val="105"/>
          <w:sz w:val="22"/>
        </w:rPr>
        <w:t> </w:t>
      </w:r>
      <w:r>
        <w:rPr>
          <w:w w:val="105"/>
          <w:sz w:val="22"/>
        </w:rPr>
        <w:t>esquema</w:t>
      </w:r>
      <w:r>
        <w:rPr>
          <w:spacing w:val="-18"/>
          <w:w w:val="105"/>
          <w:sz w:val="22"/>
        </w:rPr>
        <w:t> </w:t>
      </w:r>
      <w:r>
        <w:rPr>
          <w:w w:val="105"/>
          <w:sz w:val="22"/>
        </w:rPr>
        <w:t>administrativo</w:t>
      </w:r>
      <w:r>
        <w:rPr>
          <w:spacing w:val="-18"/>
          <w:w w:val="105"/>
          <w:sz w:val="22"/>
        </w:rPr>
        <w:t> </w:t>
      </w:r>
      <w:r>
        <w:rPr>
          <w:w w:val="105"/>
          <w:sz w:val="22"/>
        </w:rPr>
        <w:t>de</w:t>
      </w:r>
      <w:r>
        <w:rPr>
          <w:spacing w:val="-18"/>
          <w:w w:val="105"/>
          <w:sz w:val="22"/>
        </w:rPr>
        <w:t> </w:t>
      </w:r>
      <w:r>
        <w:rPr>
          <w:w w:val="105"/>
          <w:sz w:val="22"/>
        </w:rPr>
        <w:t>la</w:t>
      </w:r>
      <w:r>
        <w:rPr>
          <w:spacing w:val="-18"/>
          <w:w w:val="105"/>
          <w:sz w:val="22"/>
        </w:rPr>
        <w:t> </w:t>
      </w:r>
      <w:r>
        <w:rPr>
          <w:w w:val="105"/>
          <w:sz w:val="22"/>
        </w:rPr>
        <w:t>Universidad</w:t>
      </w:r>
      <w:r>
        <w:rPr>
          <w:spacing w:val="-18"/>
          <w:w w:val="105"/>
          <w:sz w:val="22"/>
        </w:rPr>
        <w:t> </w:t>
      </w:r>
      <w:r>
        <w:rPr>
          <w:w w:val="105"/>
          <w:sz w:val="22"/>
        </w:rPr>
        <w:t>era</w:t>
      </w:r>
      <w:r>
        <w:rPr>
          <w:spacing w:val="-18"/>
          <w:w w:val="105"/>
          <w:sz w:val="22"/>
        </w:rPr>
        <w:t> </w:t>
      </w:r>
      <w:r>
        <w:rPr>
          <w:w w:val="105"/>
          <w:sz w:val="22"/>
        </w:rPr>
        <w:t>sencillo</w:t>
      </w:r>
      <w:r>
        <w:rPr>
          <w:spacing w:val="-17"/>
          <w:w w:val="105"/>
          <w:sz w:val="22"/>
        </w:rPr>
        <w:t> </w:t>
      </w:r>
      <w:r>
        <w:rPr>
          <w:w w:val="105"/>
          <w:sz w:val="22"/>
        </w:rPr>
        <w:t>y</w:t>
      </w:r>
      <w:r>
        <w:rPr>
          <w:spacing w:val="-18"/>
          <w:w w:val="105"/>
          <w:sz w:val="22"/>
        </w:rPr>
        <w:t> </w:t>
      </w:r>
      <w:r>
        <w:rPr>
          <w:w w:val="105"/>
          <w:sz w:val="22"/>
        </w:rPr>
        <w:t>eficiente.</w:t>
      </w:r>
      <w:r>
        <w:rPr>
          <w:spacing w:val="-18"/>
          <w:w w:val="105"/>
          <w:sz w:val="22"/>
        </w:rPr>
        <w:t> </w:t>
      </w:r>
      <w:r>
        <w:rPr>
          <w:w w:val="105"/>
          <w:sz w:val="22"/>
        </w:rPr>
        <w:t>Un</w:t>
      </w:r>
      <w:r>
        <w:rPr>
          <w:spacing w:val="-17"/>
          <w:w w:val="105"/>
          <w:sz w:val="22"/>
        </w:rPr>
        <w:t> </w:t>
      </w:r>
      <w:r>
        <w:rPr>
          <w:w w:val="105"/>
          <w:sz w:val="22"/>
        </w:rPr>
        <w:t>secretario </w:t>
      </w:r>
      <w:r>
        <w:rPr>
          <w:rFonts w:ascii="PMingLiU" w:hAnsi="PMingLiU"/>
          <w:w w:val="105"/>
          <w:sz w:val="22"/>
        </w:rPr>
        <w:t>auxiliaba al rector en sus tareas, lo representaba cuando era necesario y encabezaba el equipo</w:t>
      </w:r>
      <w:r>
        <w:rPr>
          <w:rFonts w:ascii="PMingLiU" w:hAnsi="PMingLiU"/>
          <w:spacing w:val="-3"/>
          <w:w w:val="105"/>
          <w:sz w:val="22"/>
        </w:rPr>
        <w:t> </w:t>
      </w:r>
      <w:r>
        <w:rPr>
          <w:rFonts w:ascii="PMingLiU" w:hAnsi="PMingLiU"/>
          <w:w w:val="105"/>
          <w:sz w:val="22"/>
        </w:rPr>
        <w:t>de</w:t>
      </w:r>
      <w:r>
        <w:rPr>
          <w:rFonts w:ascii="PMingLiU" w:hAnsi="PMingLiU"/>
          <w:spacing w:val="-5"/>
          <w:w w:val="105"/>
          <w:sz w:val="22"/>
        </w:rPr>
        <w:t> </w:t>
      </w:r>
      <w:r>
        <w:rPr>
          <w:rFonts w:ascii="PMingLiU" w:hAnsi="PMingLiU"/>
          <w:w w:val="105"/>
          <w:sz w:val="22"/>
        </w:rPr>
        <w:t>trabajo.</w:t>
      </w:r>
      <w:r>
        <w:rPr>
          <w:rFonts w:ascii="PMingLiU" w:hAnsi="PMingLiU"/>
          <w:spacing w:val="-5"/>
          <w:w w:val="105"/>
          <w:sz w:val="22"/>
        </w:rPr>
        <w:t> </w:t>
      </w:r>
      <w:r>
        <w:rPr>
          <w:rFonts w:ascii="PMingLiU" w:hAnsi="PMingLiU"/>
          <w:w w:val="105"/>
          <w:sz w:val="22"/>
        </w:rPr>
        <w:t>Un</w:t>
      </w:r>
      <w:r>
        <w:rPr>
          <w:rFonts w:ascii="PMingLiU" w:hAnsi="PMingLiU"/>
          <w:spacing w:val="-6"/>
          <w:w w:val="105"/>
          <w:sz w:val="22"/>
        </w:rPr>
        <w:t> </w:t>
      </w:r>
      <w:r>
        <w:rPr>
          <w:rFonts w:ascii="PMingLiU" w:hAnsi="PMingLiU"/>
          <w:w w:val="105"/>
          <w:sz w:val="22"/>
        </w:rPr>
        <w:t>oficial</w:t>
      </w:r>
      <w:r>
        <w:rPr>
          <w:rFonts w:ascii="PMingLiU" w:hAnsi="PMingLiU"/>
          <w:spacing w:val="-4"/>
          <w:w w:val="105"/>
          <w:sz w:val="22"/>
        </w:rPr>
        <w:t> </w:t>
      </w:r>
      <w:r>
        <w:rPr>
          <w:rFonts w:ascii="PMingLiU" w:hAnsi="PMingLiU"/>
          <w:w w:val="105"/>
          <w:sz w:val="22"/>
        </w:rPr>
        <w:t>mayor</w:t>
      </w:r>
      <w:r>
        <w:rPr>
          <w:rFonts w:ascii="PMingLiU" w:hAnsi="PMingLiU"/>
          <w:spacing w:val="-6"/>
          <w:w w:val="105"/>
          <w:sz w:val="22"/>
        </w:rPr>
        <w:t> </w:t>
      </w:r>
      <w:r>
        <w:rPr>
          <w:rFonts w:ascii="PMingLiU" w:hAnsi="PMingLiU"/>
          <w:w w:val="105"/>
          <w:sz w:val="22"/>
        </w:rPr>
        <w:t>atendía</w:t>
      </w:r>
      <w:r>
        <w:rPr>
          <w:rFonts w:ascii="PMingLiU" w:hAnsi="PMingLiU"/>
          <w:spacing w:val="-4"/>
          <w:w w:val="105"/>
          <w:sz w:val="22"/>
        </w:rPr>
        <w:t> </w:t>
      </w:r>
      <w:r>
        <w:rPr>
          <w:rFonts w:ascii="PMingLiU" w:hAnsi="PMingLiU"/>
          <w:w w:val="105"/>
          <w:sz w:val="22"/>
        </w:rPr>
        <w:t>las</w:t>
      </w:r>
      <w:r>
        <w:rPr>
          <w:rFonts w:ascii="PMingLiU" w:hAnsi="PMingLiU"/>
          <w:spacing w:val="-3"/>
          <w:w w:val="105"/>
          <w:sz w:val="22"/>
        </w:rPr>
        <w:t> </w:t>
      </w:r>
      <w:r>
        <w:rPr>
          <w:rFonts w:ascii="PMingLiU" w:hAnsi="PMingLiU"/>
          <w:w w:val="105"/>
          <w:sz w:val="22"/>
        </w:rPr>
        <w:t>cuestiones</w:t>
      </w:r>
      <w:r>
        <w:rPr>
          <w:rFonts w:ascii="PMingLiU" w:hAnsi="PMingLiU"/>
          <w:spacing w:val="-3"/>
          <w:w w:val="105"/>
          <w:sz w:val="22"/>
        </w:rPr>
        <w:t> </w:t>
      </w:r>
      <w:r>
        <w:rPr>
          <w:rFonts w:ascii="PMingLiU" w:hAnsi="PMingLiU"/>
          <w:w w:val="105"/>
          <w:sz w:val="22"/>
        </w:rPr>
        <w:t>de</w:t>
      </w:r>
      <w:r>
        <w:rPr>
          <w:rFonts w:ascii="PMingLiU" w:hAnsi="PMingLiU"/>
          <w:spacing w:val="-5"/>
          <w:w w:val="105"/>
          <w:sz w:val="22"/>
        </w:rPr>
        <w:t> </w:t>
      </w:r>
      <w:r>
        <w:rPr>
          <w:rFonts w:ascii="PMingLiU" w:hAnsi="PMingLiU"/>
          <w:w w:val="105"/>
          <w:sz w:val="22"/>
        </w:rPr>
        <w:t>trámites,</w:t>
      </w:r>
      <w:r>
        <w:rPr>
          <w:rFonts w:ascii="PMingLiU" w:hAnsi="PMingLiU"/>
          <w:spacing w:val="-6"/>
          <w:w w:val="105"/>
          <w:sz w:val="22"/>
        </w:rPr>
        <w:t> </w:t>
      </w:r>
      <w:r>
        <w:rPr>
          <w:rFonts w:ascii="PMingLiU" w:hAnsi="PMingLiU"/>
          <w:w w:val="105"/>
          <w:sz w:val="22"/>
        </w:rPr>
        <w:t>apoyado por</w:t>
      </w:r>
      <w:r>
        <w:rPr>
          <w:rFonts w:ascii="PMingLiU" w:hAnsi="PMingLiU"/>
          <w:spacing w:val="-6"/>
          <w:w w:val="105"/>
          <w:sz w:val="22"/>
        </w:rPr>
        <w:t> </w:t>
      </w:r>
      <w:r>
        <w:rPr>
          <w:rFonts w:ascii="PMingLiU" w:hAnsi="PMingLiU"/>
          <w:w w:val="105"/>
          <w:sz w:val="22"/>
        </w:rPr>
        <w:t>un departamento de contabilidad, uno de servicios generales y unos de control escolar</w:t>
      </w:r>
      <w:r>
        <w:rPr>
          <w:w w:val="105"/>
          <w:sz w:val="22"/>
        </w:rPr>
        <w:t>” </w:t>
      </w:r>
      <w:r>
        <w:rPr>
          <w:rFonts w:ascii="PMingLiU" w:hAnsi="PMingLiU"/>
          <w:sz w:val="22"/>
        </w:rPr>
        <w:t>(Peñaloza,</w:t>
      </w:r>
      <w:r>
        <w:rPr>
          <w:rFonts w:ascii="PMingLiU" w:hAnsi="PMingLiU"/>
          <w:spacing w:val="40"/>
          <w:sz w:val="22"/>
        </w:rPr>
        <w:t> </w:t>
      </w:r>
      <w:r>
        <w:rPr>
          <w:rFonts w:ascii="PMingLiU" w:hAnsi="PMingLiU"/>
          <w:sz w:val="22"/>
        </w:rPr>
        <w:t>1999:54).</w:t>
      </w:r>
    </w:p>
    <w:p>
      <w:pPr>
        <w:pStyle w:val="BodyText"/>
        <w:spacing w:before="4"/>
        <w:rPr>
          <w:rFonts w:ascii="PMingLiU"/>
          <w:sz w:val="19"/>
        </w:rPr>
      </w:pPr>
    </w:p>
    <w:p>
      <w:pPr>
        <w:pStyle w:val="BodyText"/>
        <w:spacing w:line="254" w:lineRule="auto" w:before="1"/>
        <w:ind w:left="122" w:right="547"/>
        <w:jc w:val="both"/>
        <w:rPr>
          <w:rFonts w:ascii="PMingLiU" w:hAnsi="PMingLiU"/>
        </w:rPr>
      </w:pPr>
      <w:r>
        <w:rPr>
          <w:rFonts w:ascii="PMingLiU" w:hAnsi="PMingLiU"/>
        </w:rPr>
        <w:t>Los directores estaban a cargo de la difusión cultural de sus espacios, así como de la extensión universitaria. Las dependencias estaban regidas por las autoridades  que elegían de manera autónoma y representadas, como se dijo, en el Consejo Universitario. La expansión no se hizo esperar: se inauguraron Escuelas Preparatorias en Sultepec y Texcoco. Mientras tanto, el Toluca el Lic. Adolfo López Mateos, ex universitario y en ese momento presidente de la nación, donó    un campo de aviación donde se edificaron las escuelas de medicina, enfermería, campos deportivos y  la</w:t>
      </w:r>
      <w:r>
        <w:rPr>
          <w:rFonts w:ascii="PMingLiU" w:hAnsi="PMingLiU"/>
          <w:spacing w:val="63"/>
        </w:rPr>
        <w:t> </w:t>
      </w:r>
      <w:r>
        <w:rPr>
          <w:rFonts w:ascii="PMingLiU" w:hAnsi="PMingLiU"/>
        </w:rPr>
        <w:t>preparatoria.</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38"/>
        <w:jc w:val="both"/>
        <w:rPr>
          <w:rFonts w:ascii="PMingLiU" w:hAnsi="PMingLiU"/>
        </w:rPr>
      </w:pPr>
      <w:r>
        <w:rPr>
          <w:rFonts w:ascii="PMingLiU" w:hAnsi="PMingLiU"/>
          <w:w w:val="105"/>
        </w:rPr>
        <w:t>El</w:t>
      </w:r>
      <w:r>
        <w:rPr>
          <w:rFonts w:ascii="PMingLiU" w:hAnsi="PMingLiU"/>
          <w:spacing w:val="-23"/>
          <w:w w:val="105"/>
        </w:rPr>
        <w:t> </w:t>
      </w:r>
      <w:r>
        <w:rPr>
          <w:rFonts w:ascii="PMingLiU" w:hAnsi="PMingLiU"/>
          <w:w w:val="105"/>
        </w:rPr>
        <w:t>apoyo</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los</w:t>
      </w:r>
      <w:r>
        <w:rPr>
          <w:rFonts w:ascii="PMingLiU" w:hAnsi="PMingLiU"/>
          <w:spacing w:val="-23"/>
          <w:w w:val="105"/>
        </w:rPr>
        <w:t> </w:t>
      </w:r>
      <w:r>
        <w:rPr>
          <w:rFonts w:ascii="PMingLiU" w:hAnsi="PMingLiU"/>
          <w:w w:val="105"/>
        </w:rPr>
        <w:t>egresados</w:t>
      </w:r>
      <w:r>
        <w:rPr>
          <w:rFonts w:ascii="PMingLiU" w:hAnsi="PMingLiU"/>
          <w:spacing w:val="-23"/>
          <w:w w:val="105"/>
        </w:rPr>
        <w:t> </w:t>
      </w:r>
      <w:r>
        <w:rPr>
          <w:rFonts w:ascii="PMingLiU" w:hAnsi="PMingLiU"/>
          <w:w w:val="105"/>
        </w:rPr>
        <w:t>comenzó</w:t>
      </w:r>
      <w:r>
        <w:rPr>
          <w:rFonts w:ascii="PMingLiU" w:hAnsi="PMingLiU"/>
          <w:spacing w:val="-23"/>
          <w:w w:val="105"/>
        </w:rPr>
        <w:t> </w:t>
      </w:r>
      <w:r>
        <w:rPr>
          <w:rFonts w:ascii="PMingLiU" w:hAnsi="PMingLiU"/>
          <w:w w:val="105"/>
        </w:rPr>
        <w:t>a</w:t>
      </w:r>
      <w:r>
        <w:rPr>
          <w:rFonts w:ascii="PMingLiU" w:hAnsi="PMingLiU"/>
          <w:spacing w:val="-23"/>
          <w:w w:val="105"/>
        </w:rPr>
        <w:t> </w:t>
      </w:r>
      <w:r>
        <w:rPr>
          <w:rFonts w:ascii="PMingLiU" w:hAnsi="PMingLiU"/>
          <w:w w:val="105"/>
        </w:rPr>
        <w:t>sentirse</w:t>
      </w:r>
      <w:r>
        <w:rPr>
          <w:rFonts w:ascii="PMingLiU" w:hAnsi="PMingLiU"/>
          <w:spacing w:val="-23"/>
          <w:w w:val="105"/>
        </w:rPr>
        <w:t> </w:t>
      </w:r>
      <w:r>
        <w:rPr>
          <w:rFonts w:ascii="PMingLiU" w:hAnsi="PMingLiU"/>
          <w:w w:val="105"/>
        </w:rPr>
        <w:t>cada</w:t>
      </w:r>
      <w:r>
        <w:rPr>
          <w:rFonts w:ascii="PMingLiU" w:hAnsi="PMingLiU"/>
          <w:spacing w:val="-22"/>
          <w:w w:val="105"/>
        </w:rPr>
        <w:t> </w:t>
      </w:r>
      <w:r>
        <w:rPr>
          <w:rFonts w:ascii="PMingLiU" w:hAnsi="PMingLiU"/>
          <w:w w:val="105"/>
        </w:rPr>
        <w:t>vez</w:t>
      </w:r>
      <w:r>
        <w:rPr>
          <w:rFonts w:ascii="PMingLiU" w:hAnsi="PMingLiU"/>
          <w:spacing w:val="-23"/>
          <w:w w:val="105"/>
        </w:rPr>
        <w:t> </w:t>
      </w:r>
      <w:r>
        <w:rPr>
          <w:rFonts w:ascii="PMingLiU" w:hAnsi="PMingLiU"/>
          <w:w w:val="105"/>
        </w:rPr>
        <w:t>de</w:t>
      </w:r>
      <w:r>
        <w:rPr>
          <w:rFonts w:ascii="PMingLiU" w:hAnsi="PMingLiU"/>
          <w:spacing w:val="-22"/>
          <w:w w:val="105"/>
        </w:rPr>
        <w:t> </w:t>
      </w:r>
      <w:r>
        <w:rPr>
          <w:rFonts w:ascii="PMingLiU" w:hAnsi="PMingLiU"/>
          <w:w w:val="105"/>
        </w:rPr>
        <w:t>manera</w:t>
      </w:r>
      <w:r>
        <w:rPr>
          <w:rFonts w:ascii="PMingLiU" w:hAnsi="PMingLiU"/>
          <w:spacing w:val="-19"/>
          <w:w w:val="105"/>
        </w:rPr>
        <w:t> </w:t>
      </w:r>
      <w:r>
        <w:rPr>
          <w:rFonts w:ascii="PMingLiU" w:hAnsi="PMingLiU"/>
          <w:w w:val="105"/>
        </w:rPr>
        <w:t>más</w:t>
      </w:r>
      <w:r>
        <w:rPr>
          <w:rFonts w:ascii="PMingLiU" w:hAnsi="PMingLiU"/>
          <w:spacing w:val="-21"/>
          <w:w w:val="105"/>
        </w:rPr>
        <w:t> </w:t>
      </w:r>
      <w:r>
        <w:rPr>
          <w:rFonts w:ascii="PMingLiU" w:hAnsi="PMingLiU"/>
          <w:w w:val="105"/>
        </w:rPr>
        <w:t>fuerte.</w:t>
      </w:r>
      <w:r>
        <w:rPr>
          <w:rFonts w:ascii="PMingLiU" w:hAnsi="PMingLiU"/>
          <w:spacing w:val="-23"/>
          <w:w w:val="105"/>
        </w:rPr>
        <w:t> </w:t>
      </w:r>
      <w:r>
        <w:rPr>
          <w:rFonts w:ascii="PMingLiU" w:hAnsi="PMingLiU"/>
          <w:w w:val="105"/>
        </w:rPr>
        <w:t>Así, el Dr. Gustavo Baz y el M. C. Mario Olivera Gómeztagle colaboraron en la construcción</w:t>
      </w:r>
      <w:r>
        <w:rPr>
          <w:rFonts w:ascii="PMingLiU" w:hAnsi="PMingLiU"/>
          <w:spacing w:val="-8"/>
          <w:w w:val="105"/>
        </w:rPr>
        <w:t> </w:t>
      </w:r>
      <w:r>
        <w:rPr>
          <w:rFonts w:ascii="PMingLiU" w:hAnsi="PMingLiU"/>
          <w:w w:val="105"/>
        </w:rPr>
        <w:t>de</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escuela</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Arquitectura</w:t>
      </w:r>
      <w:r>
        <w:rPr>
          <w:rFonts w:ascii="PMingLiU" w:hAnsi="PMingLiU"/>
          <w:spacing w:val="-8"/>
          <w:w w:val="105"/>
        </w:rPr>
        <w:t> </w:t>
      </w:r>
      <w:r>
        <w:rPr>
          <w:rFonts w:ascii="PMingLiU" w:hAnsi="PMingLiU"/>
          <w:w w:val="105"/>
        </w:rPr>
        <w:t>y</w:t>
      </w:r>
      <w:r>
        <w:rPr>
          <w:rFonts w:ascii="PMingLiU" w:hAnsi="PMingLiU"/>
          <w:spacing w:val="-8"/>
          <w:w w:val="105"/>
        </w:rPr>
        <w:t> </w:t>
      </w:r>
      <w:r>
        <w:rPr>
          <w:rFonts w:ascii="PMingLiU" w:hAnsi="PMingLiU"/>
          <w:w w:val="105"/>
        </w:rPr>
        <w:t>de</w:t>
      </w:r>
      <w:r>
        <w:rPr>
          <w:rFonts w:ascii="PMingLiU" w:hAnsi="PMingLiU"/>
          <w:spacing w:val="-9"/>
          <w:w w:val="105"/>
        </w:rPr>
        <w:t> </w:t>
      </w:r>
      <w:r>
        <w:rPr>
          <w:rFonts w:ascii="PMingLiU" w:hAnsi="PMingLiU"/>
          <w:w w:val="105"/>
        </w:rPr>
        <w:t>Odontología;</w:t>
      </w:r>
      <w:r>
        <w:rPr>
          <w:rFonts w:ascii="PMingLiU" w:hAnsi="PMingLiU"/>
          <w:spacing w:val="-8"/>
          <w:w w:val="105"/>
        </w:rPr>
        <w:t> </w:t>
      </w:r>
      <w:r>
        <w:rPr>
          <w:rFonts w:ascii="PMingLiU" w:hAnsi="PMingLiU"/>
          <w:w w:val="105"/>
        </w:rPr>
        <w:t>posteriormente,</w:t>
      </w:r>
      <w:r>
        <w:rPr>
          <w:rFonts w:ascii="PMingLiU" w:hAnsi="PMingLiU"/>
          <w:spacing w:val="-8"/>
          <w:w w:val="105"/>
        </w:rPr>
        <w:t> </w:t>
      </w:r>
      <w:r>
        <w:rPr>
          <w:rFonts w:ascii="PMingLiU" w:hAnsi="PMingLiU"/>
          <w:w w:val="105"/>
        </w:rPr>
        <w:t>en lo que toca a la Ciudad Universitaria, el M.C. Jorge Hernández García fue determinante para edificarla durante el periodo del gobernador Juan Fernández Albarrán.</w:t>
      </w:r>
    </w:p>
    <w:p>
      <w:pPr>
        <w:pStyle w:val="BodyText"/>
        <w:spacing w:before="10"/>
        <w:rPr>
          <w:rFonts w:ascii="PMingLiU"/>
          <w:sz w:val="21"/>
        </w:rPr>
      </w:pPr>
    </w:p>
    <w:p>
      <w:pPr>
        <w:pStyle w:val="BodyText"/>
        <w:spacing w:line="254" w:lineRule="auto"/>
        <w:ind w:left="548" w:right="143"/>
        <w:jc w:val="both"/>
        <w:rPr>
          <w:rFonts w:ascii="PMingLiU" w:hAnsi="PMingLiU"/>
        </w:rPr>
      </w:pPr>
      <w:r>
        <w:rPr>
          <w:rFonts w:ascii="PMingLiU" w:hAnsi="PMingLiU"/>
          <w:w w:val="105"/>
        </w:rPr>
        <w:t>La Facultad de Química y la de humanidades se levantaron mientras la rectoría era</w:t>
      </w:r>
      <w:r>
        <w:rPr>
          <w:rFonts w:ascii="PMingLiU" w:hAnsi="PMingLiU"/>
          <w:spacing w:val="-12"/>
          <w:w w:val="105"/>
        </w:rPr>
        <w:t> </w:t>
      </w:r>
      <w:r>
        <w:rPr>
          <w:rFonts w:ascii="PMingLiU" w:hAnsi="PMingLiU"/>
          <w:w w:val="105"/>
        </w:rPr>
        <w:t>ocupada</w:t>
      </w:r>
      <w:r>
        <w:rPr>
          <w:rFonts w:ascii="PMingLiU" w:hAnsi="PMingLiU"/>
          <w:spacing w:val="-12"/>
          <w:w w:val="105"/>
        </w:rPr>
        <w:t> </w:t>
      </w:r>
      <w:r>
        <w:rPr>
          <w:rFonts w:ascii="PMingLiU" w:hAnsi="PMingLiU"/>
          <w:w w:val="105"/>
        </w:rPr>
        <w:t>por</w:t>
      </w:r>
      <w:r>
        <w:rPr>
          <w:rFonts w:ascii="PMingLiU" w:hAnsi="PMingLiU"/>
          <w:spacing w:val="-8"/>
          <w:w w:val="105"/>
        </w:rPr>
        <w:t> </w:t>
      </w:r>
      <w:r>
        <w:rPr>
          <w:rFonts w:ascii="PMingLiU" w:hAnsi="PMingLiU"/>
          <w:w w:val="105"/>
        </w:rPr>
        <w:t>el</w:t>
      </w:r>
      <w:r>
        <w:rPr>
          <w:rFonts w:ascii="PMingLiU" w:hAnsi="PMingLiU"/>
          <w:spacing w:val="-9"/>
          <w:w w:val="105"/>
        </w:rPr>
        <w:t> </w:t>
      </w:r>
      <w:r>
        <w:rPr>
          <w:rFonts w:ascii="PMingLiU" w:hAnsi="PMingLiU"/>
          <w:w w:val="105"/>
        </w:rPr>
        <w:t>médico</w:t>
      </w:r>
      <w:r>
        <w:rPr>
          <w:rFonts w:ascii="PMingLiU" w:hAnsi="PMingLiU"/>
          <w:spacing w:val="-12"/>
          <w:w w:val="105"/>
        </w:rPr>
        <w:t> </w:t>
      </w:r>
      <w:r>
        <w:rPr>
          <w:rFonts w:ascii="PMingLiU" w:hAnsi="PMingLiU"/>
          <w:w w:val="105"/>
        </w:rPr>
        <w:t>Guillermo</w:t>
      </w:r>
      <w:r>
        <w:rPr>
          <w:rFonts w:ascii="PMingLiU" w:hAnsi="PMingLiU"/>
          <w:spacing w:val="-12"/>
          <w:w w:val="105"/>
        </w:rPr>
        <w:t> </w:t>
      </w:r>
      <w:r>
        <w:rPr>
          <w:rFonts w:ascii="PMingLiU" w:hAnsi="PMingLiU"/>
          <w:w w:val="105"/>
        </w:rPr>
        <w:t>Ortiz</w:t>
      </w:r>
      <w:r>
        <w:rPr>
          <w:rFonts w:ascii="PMingLiU" w:hAnsi="PMingLiU"/>
          <w:spacing w:val="-10"/>
          <w:w w:val="105"/>
        </w:rPr>
        <w:t> </w:t>
      </w:r>
      <w:r>
        <w:rPr>
          <w:rFonts w:ascii="PMingLiU" w:hAnsi="PMingLiU"/>
          <w:w w:val="105"/>
        </w:rPr>
        <w:t>Garduño,</w:t>
      </w:r>
      <w:r>
        <w:rPr>
          <w:rFonts w:ascii="PMingLiU" w:hAnsi="PMingLiU"/>
          <w:spacing w:val="-11"/>
          <w:w w:val="105"/>
        </w:rPr>
        <w:t> </w:t>
      </w:r>
      <w:r>
        <w:rPr>
          <w:rFonts w:ascii="PMingLiU" w:hAnsi="PMingLiU"/>
          <w:w w:val="105"/>
        </w:rPr>
        <w:t>entre</w:t>
      </w:r>
      <w:r>
        <w:rPr>
          <w:rFonts w:ascii="PMingLiU" w:hAnsi="PMingLiU"/>
          <w:spacing w:val="-11"/>
          <w:w w:val="105"/>
        </w:rPr>
        <w:t> </w:t>
      </w:r>
      <w:r>
        <w:rPr>
          <w:rFonts w:ascii="PMingLiU" w:hAnsi="PMingLiU"/>
          <w:w w:val="105"/>
        </w:rPr>
        <w:t>1969</w:t>
      </w:r>
      <w:r>
        <w:rPr>
          <w:rFonts w:ascii="PMingLiU" w:hAnsi="PMingLiU"/>
          <w:spacing w:val="-11"/>
          <w:w w:val="105"/>
        </w:rPr>
        <w:t> </w:t>
      </w:r>
      <w:r>
        <w:rPr>
          <w:rFonts w:ascii="PMingLiU" w:hAnsi="PMingLiU"/>
          <w:w w:val="105"/>
        </w:rPr>
        <w:t>y</w:t>
      </w:r>
      <w:r>
        <w:rPr>
          <w:rFonts w:ascii="PMingLiU" w:hAnsi="PMingLiU"/>
          <w:spacing w:val="-10"/>
          <w:w w:val="105"/>
        </w:rPr>
        <w:t> </w:t>
      </w:r>
      <w:r>
        <w:rPr>
          <w:rFonts w:ascii="PMingLiU" w:hAnsi="PMingLiU"/>
          <w:w w:val="105"/>
        </w:rPr>
        <w:t>1973,</w:t>
      </w:r>
      <w:r>
        <w:rPr>
          <w:rFonts w:ascii="PMingLiU" w:hAnsi="PMingLiU"/>
          <w:spacing w:val="-12"/>
          <w:w w:val="105"/>
        </w:rPr>
        <w:t> </w:t>
      </w:r>
      <w:r>
        <w:rPr>
          <w:rFonts w:ascii="PMingLiU" w:hAnsi="PMingLiU"/>
          <w:w w:val="105"/>
        </w:rPr>
        <w:t>además de los primeros tres planteles de la Escuela Preparatoria. El monumental busto del Lic. Adolfo López Mateos fue colocado también en esos años, y se crearon otras</w:t>
      </w:r>
      <w:r>
        <w:rPr>
          <w:rFonts w:ascii="PMingLiU" w:hAnsi="PMingLiU"/>
          <w:spacing w:val="-35"/>
          <w:w w:val="105"/>
        </w:rPr>
        <w:t> </w:t>
      </w:r>
      <w:r>
        <w:rPr>
          <w:rFonts w:ascii="PMingLiU" w:hAnsi="PMingLiU"/>
          <w:w w:val="105"/>
        </w:rPr>
        <w:t>carreras:</w:t>
      </w:r>
      <w:r>
        <w:rPr>
          <w:rFonts w:ascii="PMingLiU" w:hAnsi="PMingLiU"/>
          <w:spacing w:val="-35"/>
          <w:w w:val="105"/>
        </w:rPr>
        <w:t> </w:t>
      </w:r>
      <w:r>
        <w:rPr>
          <w:rFonts w:ascii="PMingLiU" w:hAnsi="PMingLiU"/>
          <w:w w:val="105"/>
        </w:rPr>
        <w:t>psicología,</w:t>
      </w:r>
      <w:r>
        <w:rPr>
          <w:rFonts w:ascii="PMingLiU" w:hAnsi="PMingLiU"/>
          <w:spacing w:val="-35"/>
          <w:w w:val="105"/>
        </w:rPr>
        <w:t> </w:t>
      </w:r>
      <w:r>
        <w:rPr>
          <w:rFonts w:ascii="PMingLiU" w:hAnsi="PMingLiU"/>
          <w:w w:val="105"/>
        </w:rPr>
        <w:t>administración</w:t>
      </w:r>
      <w:r>
        <w:rPr>
          <w:rFonts w:ascii="PMingLiU" w:hAnsi="PMingLiU"/>
          <w:spacing w:val="-36"/>
          <w:w w:val="105"/>
        </w:rPr>
        <w:t> </w:t>
      </w:r>
      <w:r>
        <w:rPr>
          <w:rFonts w:ascii="PMingLiU" w:hAnsi="PMingLiU"/>
          <w:w w:val="105"/>
        </w:rPr>
        <w:t>pública,</w:t>
      </w:r>
      <w:r>
        <w:rPr>
          <w:rFonts w:ascii="PMingLiU" w:hAnsi="PMingLiU"/>
          <w:spacing w:val="-35"/>
          <w:w w:val="105"/>
        </w:rPr>
        <w:t> </w:t>
      </w:r>
      <w:r>
        <w:rPr>
          <w:rFonts w:ascii="PMingLiU" w:hAnsi="PMingLiU"/>
          <w:w w:val="105"/>
        </w:rPr>
        <w:t>geografía,</w:t>
      </w:r>
      <w:r>
        <w:rPr>
          <w:rFonts w:ascii="PMingLiU" w:hAnsi="PMingLiU"/>
          <w:spacing w:val="-35"/>
          <w:w w:val="105"/>
        </w:rPr>
        <w:t> </w:t>
      </w:r>
      <w:r>
        <w:rPr>
          <w:rFonts w:ascii="PMingLiU" w:hAnsi="PMingLiU"/>
          <w:w w:val="105"/>
        </w:rPr>
        <w:t>medicina</w:t>
      </w:r>
      <w:r>
        <w:rPr>
          <w:rFonts w:ascii="PMingLiU" w:hAnsi="PMingLiU"/>
          <w:spacing w:val="-35"/>
          <w:w w:val="105"/>
        </w:rPr>
        <w:t> </w:t>
      </w:r>
      <w:r>
        <w:rPr>
          <w:rFonts w:ascii="PMingLiU" w:hAnsi="PMingLiU"/>
          <w:w w:val="105"/>
        </w:rPr>
        <w:t>veterinaria, economía e ingeniería mecánica. Fueron los tiempos en que se desconcentró el bachillerato,</w:t>
      </w:r>
      <w:r>
        <w:rPr>
          <w:rFonts w:ascii="PMingLiU" w:hAnsi="PMingLiU"/>
          <w:spacing w:val="-22"/>
          <w:w w:val="105"/>
        </w:rPr>
        <w:t> </w:t>
      </w:r>
      <w:r>
        <w:rPr>
          <w:rFonts w:ascii="PMingLiU" w:hAnsi="PMingLiU"/>
          <w:w w:val="105"/>
        </w:rPr>
        <w:t>hecho</w:t>
      </w:r>
      <w:r>
        <w:rPr>
          <w:rFonts w:ascii="PMingLiU" w:hAnsi="PMingLiU"/>
          <w:spacing w:val="-22"/>
          <w:w w:val="105"/>
        </w:rPr>
        <w:t> </w:t>
      </w:r>
      <w:r>
        <w:rPr>
          <w:rFonts w:ascii="PMingLiU" w:hAnsi="PMingLiU"/>
          <w:w w:val="105"/>
        </w:rPr>
        <w:t>que</w:t>
      </w:r>
      <w:r>
        <w:rPr>
          <w:rFonts w:ascii="PMingLiU" w:hAnsi="PMingLiU"/>
          <w:spacing w:val="-23"/>
          <w:w w:val="105"/>
        </w:rPr>
        <w:t> </w:t>
      </w:r>
      <w:r>
        <w:rPr>
          <w:rFonts w:ascii="PMingLiU" w:hAnsi="PMingLiU"/>
          <w:w w:val="105"/>
        </w:rPr>
        <w:t>permitió</w:t>
      </w:r>
      <w:r>
        <w:rPr>
          <w:rFonts w:ascii="PMingLiU" w:hAnsi="PMingLiU"/>
          <w:spacing w:val="-23"/>
          <w:w w:val="105"/>
        </w:rPr>
        <w:t> </w:t>
      </w:r>
      <w:r>
        <w:rPr>
          <w:rFonts w:ascii="PMingLiU" w:hAnsi="PMingLiU"/>
          <w:w w:val="105"/>
        </w:rPr>
        <w:t>llevarlo</w:t>
      </w:r>
      <w:r>
        <w:rPr>
          <w:rFonts w:ascii="PMingLiU" w:hAnsi="PMingLiU"/>
          <w:spacing w:val="-23"/>
          <w:w w:val="105"/>
        </w:rPr>
        <w:t> </w:t>
      </w:r>
      <w:r>
        <w:rPr>
          <w:rFonts w:ascii="PMingLiU" w:hAnsi="PMingLiU"/>
          <w:w w:val="105"/>
        </w:rPr>
        <w:t>a</w:t>
      </w:r>
      <w:r>
        <w:rPr>
          <w:rFonts w:ascii="PMingLiU" w:hAnsi="PMingLiU"/>
          <w:spacing w:val="-23"/>
          <w:w w:val="105"/>
        </w:rPr>
        <w:t> </w:t>
      </w:r>
      <w:r>
        <w:rPr>
          <w:rFonts w:ascii="PMingLiU" w:hAnsi="PMingLiU"/>
          <w:w w:val="105"/>
        </w:rPr>
        <w:t>municipios</w:t>
      </w:r>
      <w:r>
        <w:rPr>
          <w:rFonts w:ascii="PMingLiU" w:hAnsi="PMingLiU"/>
          <w:spacing w:val="-23"/>
          <w:w w:val="105"/>
        </w:rPr>
        <w:t> </w:t>
      </w:r>
      <w:r>
        <w:rPr>
          <w:rFonts w:ascii="PMingLiU" w:hAnsi="PMingLiU"/>
          <w:w w:val="105"/>
        </w:rPr>
        <w:t>como</w:t>
      </w:r>
      <w:r>
        <w:rPr>
          <w:rFonts w:ascii="PMingLiU" w:hAnsi="PMingLiU"/>
          <w:spacing w:val="-21"/>
          <w:w w:val="105"/>
        </w:rPr>
        <w:t> </w:t>
      </w:r>
      <w:r>
        <w:rPr>
          <w:rFonts w:ascii="PMingLiU" w:hAnsi="PMingLiU"/>
          <w:w w:val="105"/>
        </w:rPr>
        <w:t>Capulhuac,</w:t>
      </w:r>
      <w:r>
        <w:rPr>
          <w:rFonts w:ascii="PMingLiU" w:hAnsi="PMingLiU"/>
          <w:spacing w:val="-21"/>
          <w:w w:val="105"/>
        </w:rPr>
        <w:t> </w:t>
      </w:r>
      <w:r>
        <w:rPr>
          <w:rFonts w:ascii="PMingLiU" w:hAnsi="PMingLiU"/>
          <w:w w:val="105"/>
        </w:rPr>
        <w:t>Tenango del Valle, Temascaltepec, Atlacomulco, Ciudad Nezahualcóyotl e Ixtapan de la Sal.</w:t>
      </w:r>
    </w:p>
    <w:p>
      <w:pPr>
        <w:pStyle w:val="BodyText"/>
        <w:spacing w:before="12"/>
        <w:rPr>
          <w:rFonts w:ascii="PMingLiU"/>
          <w:sz w:val="21"/>
        </w:rPr>
      </w:pPr>
    </w:p>
    <w:p>
      <w:pPr>
        <w:pStyle w:val="BodyText"/>
        <w:spacing w:line="254" w:lineRule="auto"/>
        <w:ind w:left="548" w:right="137"/>
        <w:jc w:val="both"/>
        <w:rPr>
          <w:rFonts w:ascii="PMingLiU" w:hAnsi="PMingLiU"/>
        </w:rPr>
      </w:pPr>
      <w:r>
        <w:rPr>
          <w:rFonts w:ascii="PMingLiU" w:hAnsi="PMingLiU"/>
          <w:w w:val="105"/>
        </w:rPr>
        <w:t>Una de las inquietudes y méritos de Ortiz Garduño fue reformar la calendarización y programas del bachillerato; de ese modo, se establecieron los programas semestrales y planes alternativos que permitiesen realizar en menos tiempo los estudios, priorizando en ciertas materias y creando otras de carácter instrumental (Peñaloza, 1999: 54).</w:t>
      </w:r>
    </w:p>
    <w:p>
      <w:pPr>
        <w:pStyle w:val="BodyText"/>
        <w:spacing w:before="12"/>
        <w:rPr>
          <w:rFonts w:ascii="PMingLiU"/>
          <w:sz w:val="21"/>
        </w:rPr>
      </w:pPr>
    </w:p>
    <w:p>
      <w:pPr>
        <w:pStyle w:val="BodyText"/>
        <w:spacing w:line="254" w:lineRule="auto"/>
        <w:ind w:left="548" w:right="138"/>
        <w:jc w:val="both"/>
        <w:rPr>
          <w:rFonts w:ascii="PMingLiU" w:hAnsi="PMingLiU"/>
        </w:rPr>
      </w:pPr>
      <w:r>
        <w:rPr>
          <w:rFonts w:ascii="PMingLiU" w:hAnsi="PMingLiU"/>
          <w:w w:val="105"/>
        </w:rPr>
        <w:t>El nuevo sentido que se le dio a los estudios profesionales permitían a los estudiantes que, partiendo de un mismo tronco común, pudiesen terminar como técnicos profesionales después de dos años, con la facilidad de especializarse si continuaban</w:t>
      </w:r>
      <w:r>
        <w:rPr>
          <w:rFonts w:ascii="PMingLiU" w:hAnsi="PMingLiU"/>
          <w:spacing w:val="-15"/>
          <w:w w:val="105"/>
        </w:rPr>
        <w:t> </w:t>
      </w:r>
      <w:r>
        <w:rPr>
          <w:rFonts w:ascii="PMingLiU" w:hAnsi="PMingLiU"/>
          <w:w w:val="105"/>
        </w:rPr>
        <w:t>sus</w:t>
      </w:r>
      <w:r>
        <w:rPr>
          <w:rFonts w:ascii="PMingLiU" w:hAnsi="PMingLiU"/>
          <w:spacing w:val="-16"/>
          <w:w w:val="105"/>
        </w:rPr>
        <w:t> </w:t>
      </w:r>
      <w:r>
        <w:rPr>
          <w:rFonts w:ascii="PMingLiU" w:hAnsi="PMingLiU"/>
          <w:w w:val="105"/>
        </w:rPr>
        <w:t>estudios</w:t>
      </w:r>
      <w:r>
        <w:rPr>
          <w:rFonts w:ascii="PMingLiU" w:hAnsi="PMingLiU"/>
          <w:spacing w:val="-15"/>
          <w:w w:val="105"/>
        </w:rPr>
        <w:t> </w:t>
      </w:r>
      <w:r>
        <w:rPr>
          <w:rFonts w:ascii="PMingLiU" w:hAnsi="PMingLiU"/>
          <w:w w:val="105"/>
        </w:rPr>
        <w:t>o</w:t>
      </w:r>
      <w:r>
        <w:rPr>
          <w:rFonts w:ascii="PMingLiU" w:hAnsi="PMingLiU"/>
          <w:spacing w:val="-14"/>
          <w:w w:val="105"/>
        </w:rPr>
        <w:t> </w:t>
      </w:r>
      <w:r>
        <w:rPr>
          <w:rFonts w:ascii="PMingLiU" w:hAnsi="PMingLiU"/>
          <w:w w:val="105"/>
        </w:rPr>
        <w:t>incorporarse</w:t>
      </w:r>
      <w:r>
        <w:rPr>
          <w:rFonts w:ascii="PMingLiU" w:hAnsi="PMingLiU"/>
          <w:spacing w:val="-14"/>
          <w:w w:val="105"/>
        </w:rPr>
        <w:t> </w:t>
      </w:r>
      <w:r>
        <w:rPr>
          <w:rFonts w:ascii="PMingLiU" w:hAnsi="PMingLiU"/>
          <w:w w:val="105"/>
        </w:rPr>
        <w:t>desde</w:t>
      </w:r>
      <w:r>
        <w:rPr>
          <w:rFonts w:ascii="PMingLiU" w:hAnsi="PMingLiU"/>
          <w:spacing w:val="-14"/>
          <w:w w:val="105"/>
        </w:rPr>
        <w:t> </w:t>
      </w:r>
      <w:r>
        <w:rPr>
          <w:rFonts w:ascii="PMingLiU" w:hAnsi="PMingLiU"/>
          <w:w w:val="105"/>
        </w:rPr>
        <w:t>ese</w:t>
      </w:r>
      <w:r>
        <w:rPr>
          <w:rFonts w:ascii="PMingLiU" w:hAnsi="PMingLiU"/>
          <w:spacing w:val="-14"/>
          <w:w w:val="105"/>
        </w:rPr>
        <w:t> </w:t>
      </w:r>
      <w:r>
        <w:rPr>
          <w:rFonts w:ascii="PMingLiU" w:hAnsi="PMingLiU"/>
          <w:w w:val="105"/>
        </w:rPr>
        <w:t>momento</w:t>
      </w:r>
      <w:r>
        <w:rPr>
          <w:rFonts w:ascii="PMingLiU" w:hAnsi="PMingLiU"/>
          <w:spacing w:val="-15"/>
          <w:w w:val="105"/>
        </w:rPr>
        <w:t> </w:t>
      </w:r>
      <w:r>
        <w:rPr>
          <w:rFonts w:ascii="PMingLiU" w:hAnsi="PMingLiU"/>
          <w:w w:val="105"/>
        </w:rPr>
        <w:t>a</w:t>
      </w:r>
      <w:r>
        <w:rPr>
          <w:rFonts w:ascii="PMingLiU" w:hAnsi="PMingLiU"/>
          <w:spacing w:val="-15"/>
          <w:w w:val="105"/>
        </w:rPr>
        <w:t> </w:t>
      </w:r>
      <w:r>
        <w:rPr>
          <w:rFonts w:ascii="PMingLiU" w:hAnsi="PMingLiU"/>
          <w:w w:val="105"/>
        </w:rPr>
        <w:t>la</w:t>
      </w:r>
      <w:r>
        <w:rPr>
          <w:rFonts w:ascii="PMingLiU" w:hAnsi="PMingLiU"/>
          <w:spacing w:val="-15"/>
          <w:w w:val="105"/>
        </w:rPr>
        <w:t> </w:t>
      </w:r>
      <w:r>
        <w:rPr>
          <w:rFonts w:ascii="PMingLiU" w:hAnsi="PMingLiU"/>
          <w:w w:val="105"/>
        </w:rPr>
        <w:t>vida</w:t>
      </w:r>
      <w:r>
        <w:rPr>
          <w:rFonts w:ascii="PMingLiU" w:hAnsi="PMingLiU"/>
          <w:spacing w:val="-12"/>
          <w:w w:val="105"/>
        </w:rPr>
        <w:t> </w:t>
      </w:r>
      <w:r>
        <w:rPr>
          <w:rFonts w:ascii="PMingLiU" w:hAnsi="PMingLiU"/>
          <w:w w:val="105"/>
        </w:rPr>
        <w:t>productiva. La</w:t>
      </w:r>
      <w:r>
        <w:rPr>
          <w:rFonts w:ascii="PMingLiU" w:hAnsi="PMingLiU"/>
          <w:spacing w:val="-19"/>
          <w:w w:val="105"/>
        </w:rPr>
        <w:t> </w:t>
      </w:r>
      <w:r>
        <w:rPr>
          <w:rFonts w:ascii="PMingLiU" w:hAnsi="PMingLiU"/>
          <w:w w:val="105"/>
        </w:rPr>
        <w:t>base</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esta</w:t>
      </w:r>
      <w:r>
        <w:rPr>
          <w:rFonts w:ascii="PMingLiU" w:hAnsi="PMingLiU"/>
          <w:spacing w:val="-19"/>
          <w:w w:val="105"/>
        </w:rPr>
        <w:t> </w:t>
      </w:r>
      <w:r>
        <w:rPr>
          <w:rFonts w:ascii="PMingLiU" w:hAnsi="PMingLiU"/>
          <w:w w:val="105"/>
        </w:rPr>
        <w:t>reforma</w:t>
      </w:r>
      <w:r>
        <w:rPr>
          <w:rFonts w:ascii="PMingLiU" w:hAnsi="PMingLiU"/>
          <w:spacing w:val="-17"/>
          <w:w w:val="105"/>
        </w:rPr>
        <w:t> </w:t>
      </w:r>
      <w:r>
        <w:rPr>
          <w:rFonts w:ascii="PMingLiU" w:hAnsi="PMingLiU"/>
          <w:w w:val="105"/>
        </w:rPr>
        <w:t>fue</w:t>
      </w:r>
      <w:r>
        <w:rPr>
          <w:rFonts w:ascii="PMingLiU" w:hAnsi="PMingLiU"/>
          <w:spacing w:val="-18"/>
          <w:w w:val="105"/>
        </w:rPr>
        <w:t> </w:t>
      </w:r>
      <w:r>
        <w:rPr>
          <w:rFonts w:ascii="PMingLiU" w:hAnsi="PMingLiU"/>
          <w:w w:val="105"/>
        </w:rPr>
        <w:t>el</w:t>
      </w:r>
      <w:r>
        <w:rPr>
          <w:rFonts w:ascii="PMingLiU" w:hAnsi="PMingLiU"/>
          <w:spacing w:val="-16"/>
          <w:w w:val="105"/>
        </w:rPr>
        <w:t> </w:t>
      </w:r>
      <w:r>
        <w:rPr>
          <w:rFonts w:ascii="PMingLiU" w:hAnsi="PMingLiU"/>
          <w:w w:val="105"/>
        </w:rPr>
        <w:t>sistema</w:t>
      </w:r>
      <w:r>
        <w:rPr>
          <w:rFonts w:ascii="PMingLiU" w:hAnsi="PMingLiU"/>
          <w:spacing w:val="-19"/>
          <w:w w:val="105"/>
        </w:rPr>
        <w:t> </w:t>
      </w:r>
      <w:r>
        <w:rPr>
          <w:rFonts w:ascii="PMingLiU" w:hAnsi="PMingLiU"/>
          <w:w w:val="105"/>
        </w:rPr>
        <w:t>con</w:t>
      </w:r>
      <w:r>
        <w:rPr>
          <w:rFonts w:ascii="PMingLiU" w:hAnsi="PMingLiU"/>
          <w:spacing w:val="-19"/>
          <w:w w:val="105"/>
        </w:rPr>
        <w:t> </w:t>
      </w:r>
      <w:r>
        <w:rPr>
          <w:rFonts w:ascii="PMingLiU" w:hAnsi="PMingLiU"/>
          <w:w w:val="105"/>
        </w:rPr>
        <w:t>que</w:t>
      </w:r>
      <w:r>
        <w:rPr>
          <w:rFonts w:ascii="PMingLiU" w:hAnsi="PMingLiU"/>
          <w:spacing w:val="-16"/>
          <w:w w:val="105"/>
        </w:rPr>
        <w:t> </w:t>
      </w:r>
      <w:r>
        <w:rPr>
          <w:rFonts w:ascii="PMingLiU" w:hAnsi="PMingLiU"/>
          <w:w w:val="105"/>
        </w:rPr>
        <w:t>se</w:t>
      </w:r>
      <w:r>
        <w:rPr>
          <w:rFonts w:ascii="PMingLiU" w:hAnsi="PMingLiU"/>
          <w:spacing w:val="-18"/>
          <w:w w:val="105"/>
        </w:rPr>
        <w:t> </w:t>
      </w:r>
      <w:r>
        <w:rPr>
          <w:rFonts w:ascii="PMingLiU" w:hAnsi="PMingLiU"/>
          <w:w w:val="105"/>
        </w:rPr>
        <w:t>agrupaban</w:t>
      </w:r>
      <w:r>
        <w:rPr>
          <w:rFonts w:ascii="PMingLiU" w:hAnsi="PMingLiU"/>
          <w:spacing w:val="-17"/>
          <w:w w:val="105"/>
        </w:rPr>
        <w:t> </w:t>
      </w:r>
      <w:r>
        <w:rPr>
          <w:rFonts w:ascii="PMingLiU" w:hAnsi="PMingLiU"/>
          <w:w w:val="105"/>
        </w:rPr>
        <w:t>las</w:t>
      </w:r>
      <w:r>
        <w:rPr>
          <w:rFonts w:ascii="PMingLiU" w:hAnsi="PMingLiU"/>
          <w:spacing w:val="-20"/>
          <w:w w:val="105"/>
        </w:rPr>
        <w:t> </w:t>
      </w:r>
      <w:r>
        <w:rPr>
          <w:rFonts w:ascii="PMingLiU" w:hAnsi="PMingLiU"/>
          <w:w w:val="105"/>
        </w:rPr>
        <w:t>carreras</w:t>
      </w:r>
      <w:r>
        <w:rPr>
          <w:rFonts w:ascii="PMingLiU" w:hAnsi="PMingLiU"/>
          <w:spacing w:val="-19"/>
          <w:w w:val="105"/>
        </w:rPr>
        <w:t> </w:t>
      </w:r>
      <w:r>
        <w:rPr>
          <w:rFonts w:ascii="PMingLiU" w:hAnsi="PMingLiU"/>
          <w:w w:val="105"/>
        </w:rPr>
        <w:t>por</w:t>
      </w:r>
      <w:r>
        <w:rPr>
          <w:rFonts w:ascii="PMingLiU" w:hAnsi="PMingLiU"/>
          <w:spacing w:val="-18"/>
          <w:w w:val="105"/>
        </w:rPr>
        <w:t> </w:t>
      </w:r>
      <w:r>
        <w:rPr>
          <w:rFonts w:ascii="PMingLiU" w:hAnsi="PMingLiU"/>
          <w:w w:val="105"/>
        </w:rPr>
        <w:t>áreas específicas de conocimiento. Este sistema duró poco, pues un par de años después</w:t>
      </w:r>
      <w:r>
        <w:rPr>
          <w:rFonts w:ascii="PMingLiU" w:hAnsi="PMingLiU"/>
          <w:spacing w:val="-21"/>
          <w:w w:val="105"/>
        </w:rPr>
        <w:t> </w:t>
      </w:r>
      <w:r>
        <w:rPr>
          <w:rFonts w:ascii="PMingLiU" w:hAnsi="PMingLiU"/>
          <w:w w:val="105"/>
        </w:rPr>
        <w:t>los</w:t>
      </w:r>
      <w:r>
        <w:rPr>
          <w:rFonts w:ascii="PMingLiU" w:hAnsi="PMingLiU"/>
          <w:spacing w:val="-21"/>
          <w:w w:val="105"/>
        </w:rPr>
        <w:t> </w:t>
      </w:r>
      <w:r>
        <w:rPr>
          <w:rFonts w:ascii="PMingLiU" w:hAnsi="PMingLiU"/>
          <w:w w:val="105"/>
        </w:rPr>
        <w:t>programas</w:t>
      </w:r>
      <w:r>
        <w:rPr>
          <w:rFonts w:ascii="PMingLiU" w:hAnsi="PMingLiU"/>
          <w:spacing w:val="-20"/>
          <w:w w:val="105"/>
        </w:rPr>
        <w:t> </w:t>
      </w:r>
      <w:r>
        <w:rPr>
          <w:rFonts w:ascii="PMingLiU" w:hAnsi="PMingLiU"/>
          <w:w w:val="105"/>
        </w:rPr>
        <w:t>volvieron</w:t>
      </w:r>
      <w:r>
        <w:rPr>
          <w:rFonts w:ascii="PMingLiU" w:hAnsi="PMingLiU"/>
          <w:spacing w:val="-21"/>
          <w:w w:val="105"/>
        </w:rPr>
        <w:t> </w:t>
      </w:r>
      <w:r>
        <w:rPr>
          <w:rFonts w:ascii="PMingLiU" w:hAnsi="PMingLiU"/>
          <w:w w:val="105"/>
        </w:rPr>
        <w:t>al</w:t>
      </w:r>
      <w:r>
        <w:rPr>
          <w:rFonts w:ascii="PMingLiU" w:hAnsi="PMingLiU"/>
          <w:spacing w:val="-21"/>
          <w:w w:val="105"/>
        </w:rPr>
        <w:t> </w:t>
      </w:r>
      <w:r>
        <w:rPr>
          <w:rFonts w:ascii="PMingLiU" w:hAnsi="PMingLiU"/>
          <w:w w:val="105"/>
        </w:rPr>
        <w:t>rigor</w:t>
      </w:r>
      <w:r>
        <w:rPr>
          <w:rFonts w:ascii="PMingLiU" w:hAnsi="PMingLiU"/>
          <w:spacing w:val="-20"/>
          <w:w w:val="105"/>
        </w:rPr>
        <w:t> </w:t>
      </w:r>
      <w:r>
        <w:rPr>
          <w:rFonts w:ascii="PMingLiU" w:hAnsi="PMingLiU"/>
          <w:w w:val="105"/>
        </w:rPr>
        <w:t>previo.</w:t>
      </w:r>
    </w:p>
    <w:p>
      <w:pPr>
        <w:pStyle w:val="BodyText"/>
        <w:spacing w:before="10"/>
        <w:rPr>
          <w:rFonts w:ascii="PMingLiU"/>
          <w:sz w:val="21"/>
        </w:rPr>
      </w:pPr>
    </w:p>
    <w:p>
      <w:pPr>
        <w:pStyle w:val="BodyText"/>
        <w:spacing w:line="254" w:lineRule="auto"/>
        <w:ind w:left="548" w:right="141"/>
        <w:jc w:val="both"/>
        <w:rPr>
          <w:rFonts w:ascii="PMingLiU" w:hAnsi="PMingLiU"/>
        </w:rPr>
      </w:pPr>
      <w:r>
        <w:rPr>
          <w:rFonts w:ascii="PMingLiU" w:hAnsi="PMingLiU"/>
          <w:w w:val="105"/>
        </w:rPr>
        <w:t>Si</w:t>
      </w:r>
      <w:r>
        <w:rPr>
          <w:rFonts w:ascii="PMingLiU" w:hAnsi="PMingLiU"/>
          <w:spacing w:val="-19"/>
          <w:w w:val="105"/>
        </w:rPr>
        <w:t> </w:t>
      </w:r>
      <w:r>
        <w:rPr>
          <w:rFonts w:ascii="PMingLiU" w:hAnsi="PMingLiU"/>
          <w:w w:val="105"/>
        </w:rPr>
        <w:t>bien</w:t>
      </w:r>
      <w:r>
        <w:rPr>
          <w:rFonts w:ascii="PMingLiU" w:hAnsi="PMingLiU"/>
          <w:spacing w:val="-16"/>
          <w:w w:val="105"/>
        </w:rPr>
        <w:t> </w:t>
      </w:r>
      <w:r>
        <w:rPr>
          <w:rFonts w:ascii="PMingLiU" w:hAnsi="PMingLiU"/>
          <w:w w:val="105"/>
        </w:rPr>
        <w:t>los</w:t>
      </w:r>
      <w:r>
        <w:rPr>
          <w:rFonts w:ascii="PMingLiU" w:hAnsi="PMingLiU"/>
          <w:spacing w:val="-19"/>
          <w:w w:val="105"/>
        </w:rPr>
        <w:t> </w:t>
      </w:r>
      <w:r>
        <w:rPr>
          <w:rFonts w:ascii="PMingLiU" w:hAnsi="PMingLiU"/>
          <w:w w:val="105"/>
        </w:rPr>
        <w:t>primeros</w:t>
      </w:r>
      <w:r>
        <w:rPr>
          <w:rFonts w:ascii="PMingLiU" w:hAnsi="PMingLiU"/>
          <w:spacing w:val="-19"/>
          <w:w w:val="105"/>
        </w:rPr>
        <w:t> </w:t>
      </w:r>
      <w:r>
        <w:rPr>
          <w:rFonts w:ascii="PMingLiU" w:hAnsi="PMingLiU"/>
          <w:w w:val="105"/>
        </w:rPr>
        <w:t>veinte</w:t>
      </w:r>
      <w:r>
        <w:rPr>
          <w:rFonts w:ascii="PMingLiU" w:hAnsi="PMingLiU"/>
          <w:spacing w:val="-19"/>
          <w:w w:val="105"/>
        </w:rPr>
        <w:t> </w:t>
      </w:r>
      <w:r>
        <w:rPr>
          <w:rFonts w:ascii="PMingLiU" w:hAnsi="PMingLiU"/>
          <w:w w:val="105"/>
        </w:rPr>
        <w:t>años</w:t>
      </w:r>
      <w:r>
        <w:rPr>
          <w:rFonts w:ascii="PMingLiU" w:hAnsi="PMingLiU"/>
          <w:spacing w:val="-14"/>
          <w:w w:val="105"/>
        </w:rPr>
        <w:t> </w:t>
      </w:r>
      <w:r>
        <w:rPr>
          <w:rFonts w:ascii="PMingLiU" w:hAnsi="PMingLiU"/>
          <w:w w:val="105"/>
        </w:rPr>
        <w:t>fueron</w:t>
      </w:r>
      <w:r>
        <w:rPr>
          <w:rFonts w:ascii="PMingLiU" w:hAnsi="PMingLiU"/>
          <w:spacing w:val="-17"/>
          <w:w w:val="105"/>
        </w:rPr>
        <w:t> </w:t>
      </w:r>
      <w:r>
        <w:rPr>
          <w:rFonts w:ascii="PMingLiU" w:hAnsi="PMingLiU"/>
          <w:w w:val="105"/>
        </w:rPr>
        <w:t>de</w:t>
      </w:r>
      <w:r>
        <w:rPr>
          <w:rFonts w:ascii="PMingLiU" w:hAnsi="PMingLiU"/>
          <w:spacing w:val="-18"/>
          <w:w w:val="105"/>
        </w:rPr>
        <w:t> </w:t>
      </w:r>
      <w:r>
        <w:rPr>
          <w:rFonts w:ascii="PMingLiU" w:hAnsi="PMingLiU"/>
          <w:w w:val="105"/>
        </w:rPr>
        <w:t>paz</w:t>
      </w:r>
      <w:r>
        <w:rPr>
          <w:rFonts w:ascii="PMingLiU" w:hAnsi="PMingLiU"/>
          <w:spacing w:val="-15"/>
          <w:w w:val="105"/>
        </w:rPr>
        <w:t> </w:t>
      </w:r>
      <w:r>
        <w:rPr>
          <w:rFonts w:ascii="PMingLiU" w:hAnsi="PMingLiU"/>
          <w:w w:val="105"/>
        </w:rPr>
        <w:t>y</w:t>
      </w:r>
      <w:r>
        <w:rPr>
          <w:rFonts w:ascii="PMingLiU" w:hAnsi="PMingLiU"/>
          <w:spacing w:val="-19"/>
          <w:w w:val="105"/>
        </w:rPr>
        <w:t> </w:t>
      </w:r>
      <w:r>
        <w:rPr>
          <w:rFonts w:ascii="PMingLiU" w:hAnsi="PMingLiU"/>
          <w:w w:val="105"/>
        </w:rPr>
        <w:t>tranquilidad,</w:t>
      </w:r>
      <w:r>
        <w:rPr>
          <w:rFonts w:ascii="PMingLiU" w:hAnsi="PMingLiU"/>
          <w:spacing w:val="-18"/>
          <w:w w:val="105"/>
        </w:rPr>
        <w:t> </w:t>
      </w:r>
      <w:r>
        <w:rPr>
          <w:rFonts w:ascii="PMingLiU" w:hAnsi="PMingLiU"/>
          <w:w w:val="105"/>
        </w:rPr>
        <w:t>vendría</w:t>
      </w:r>
      <w:r>
        <w:rPr>
          <w:rFonts w:ascii="PMingLiU" w:hAnsi="PMingLiU"/>
          <w:spacing w:val="-15"/>
          <w:w w:val="105"/>
        </w:rPr>
        <w:t> </w:t>
      </w:r>
      <w:r>
        <w:rPr>
          <w:rFonts w:ascii="PMingLiU" w:hAnsi="PMingLiU"/>
          <w:w w:val="105"/>
        </w:rPr>
        <w:t>una</w:t>
      </w:r>
      <w:r>
        <w:rPr>
          <w:rFonts w:ascii="PMingLiU" w:hAnsi="PMingLiU"/>
          <w:spacing w:val="-17"/>
          <w:w w:val="105"/>
        </w:rPr>
        <w:t> </w:t>
      </w:r>
      <w:r>
        <w:rPr>
          <w:rFonts w:ascii="PMingLiU" w:hAnsi="PMingLiU"/>
          <w:w w:val="105"/>
        </w:rPr>
        <w:t>década de</w:t>
      </w:r>
      <w:r>
        <w:rPr>
          <w:rFonts w:ascii="PMingLiU" w:hAnsi="PMingLiU"/>
          <w:spacing w:val="-27"/>
          <w:w w:val="105"/>
        </w:rPr>
        <w:t> </w:t>
      </w:r>
      <w:r>
        <w:rPr>
          <w:rFonts w:ascii="PMingLiU" w:hAnsi="PMingLiU"/>
          <w:w w:val="105"/>
        </w:rPr>
        <w:t>convulsiones</w:t>
      </w:r>
      <w:r>
        <w:rPr>
          <w:rFonts w:ascii="PMingLiU" w:hAnsi="PMingLiU"/>
          <w:spacing w:val="-27"/>
          <w:w w:val="105"/>
        </w:rPr>
        <w:t> </w:t>
      </w:r>
      <w:r>
        <w:rPr>
          <w:rFonts w:ascii="PMingLiU" w:hAnsi="PMingLiU"/>
          <w:w w:val="105"/>
        </w:rPr>
        <w:t>y</w:t>
      </w:r>
      <w:r>
        <w:rPr>
          <w:rFonts w:ascii="PMingLiU" w:hAnsi="PMingLiU"/>
          <w:spacing w:val="-27"/>
          <w:w w:val="105"/>
        </w:rPr>
        <w:t> </w:t>
      </w:r>
      <w:r>
        <w:rPr>
          <w:rFonts w:ascii="PMingLiU" w:hAnsi="PMingLiU"/>
          <w:w w:val="105"/>
        </w:rPr>
        <w:t>transformaciones</w:t>
      </w:r>
      <w:r>
        <w:rPr>
          <w:rFonts w:ascii="PMingLiU" w:hAnsi="PMingLiU"/>
          <w:spacing w:val="-27"/>
          <w:w w:val="105"/>
        </w:rPr>
        <w:t> </w:t>
      </w:r>
      <w:r>
        <w:rPr>
          <w:rFonts w:ascii="PMingLiU" w:hAnsi="PMingLiU"/>
          <w:w w:val="105"/>
        </w:rPr>
        <w:t>para</w:t>
      </w:r>
      <w:r>
        <w:rPr>
          <w:rFonts w:ascii="PMingLiU" w:hAnsi="PMingLiU"/>
          <w:spacing w:val="-27"/>
          <w:w w:val="105"/>
        </w:rPr>
        <w:t> </w:t>
      </w:r>
      <w:r>
        <w:rPr>
          <w:rFonts w:ascii="PMingLiU" w:hAnsi="PMingLiU"/>
          <w:w w:val="105"/>
        </w:rPr>
        <w:t>el</w:t>
      </w:r>
      <w:r>
        <w:rPr>
          <w:rFonts w:ascii="PMingLiU" w:hAnsi="PMingLiU"/>
          <w:spacing w:val="-27"/>
          <w:w w:val="105"/>
        </w:rPr>
        <w:t> </w:t>
      </w:r>
      <w:r>
        <w:rPr>
          <w:rFonts w:ascii="PMingLiU" w:hAnsi="PMingLiU"/>
          <w:w w:val="105"/>
        </w:rPr>
        <w:t>bien</w:t>
      </w:r>
      <w:r>
        <w:rPr>
          <w:rFonts w:ascii="PMingLiU" w:hAnsi="PMingLiU"/>
          <w:spacing w:val="-25"/>
          <w:w w:val="105"/>
        </w:rPr>
        <w:t> </w:t>
      </w:r>
      <w:r>
        <w:rPr>
          <w:rFonts w:ascii="PMingLiU" w:hAnsi="PMingLiU"/>
          <w:w w:val="105"/>
        </w:rPr>
        <w:t>de</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vida</w:t>
      </w:r>
      <w:r>
        <w:rPr>
          <w:rFonts w:ascii="PMingLiU" w:hAnsi="PMingLiU"/>
          <w:spacing w:val="-27"/>
          <w:w w:val="105"/>
        </w:rPr>
        <w:t> </w:t>
      </w:r>
      <w:r>
        <w:rPr>
          <w:rFonts w:ascii="PMingLiU" w:hAnsi="PMingLiU"/>
          <w:w w:val="105"/>
        </w:rPr>
        <w:t>democrática</w:t>
      </w:r>
      <w:r>
        <w:rPr>
          <w:rFonts w:ascii="PMingLiU" w:hAnsi="PMingLiU"/>
          <w:spacing w:val="-27"/>
          <w:w w:val="105"/>
        </w:rPr>
        <w:t> </w:t>
      </w:r>
      <w:r>
        <w:rPr>
          <w:rFonts w:ascii="PMingLiU" w:hAnsi="PMingLiU"/>
          <w:w w:val="105"/>
        </w:rPr>
        <w:t>de</w:t>
      </w:r>
      <w:r>
        <w:rPr>
          <w:rFonts w:ascii="PMingLiU" w:hAnsi="PMingLiU"/>
          <w:spacing w:val="-27"/>
          <w:w w:val="105"/>
        </w:rPr>
        <w:t> </w:t>
      </w:r>
      <w:r>
        <w:rPr>
          <w:rFonts w:ascii="PMingLiU" w:hAnsi="PMingLiU"/>
          <w:w w:val="105"/>
        </w:rPr>
        <w:t>la</w:t>
      </w:r>
      <w:r>
        <w:rPr>
          <w:rFonts w:ascii="PMingLiU" w:hAnsi="PMingLiU"/>
          <w:spacing w:val="-27"/>
          <w:w w:val="105"/>
        </w:rPr>
        <w:t> </w:t>
      </w:r>
      <w:r>
        <w:rPr>
          <w:rFonts w:ascii="PMingLiU" w:hAnsi="PMingLiU"/>
          <w:w w:val="105"/>
        </w:rPr>
        <w:t>joven Universidad. El motor de estos cambios nació de la comunidad estudiantil y se extendió</w:t>
      </w:r>
      <w:r>
        <w:rPr>
          <w:rFonts w:ascii="PMingLiU" w:hAnsi="PMingLiU"/>
          <w:spacing w:val="-14"/>
          <w:w w:val="105"/>
        </w:rPr>
        <w:t> </w:t>
      </w:r>
      <w:r>
        <w:rPr>
          <w:rFonts w:ascii="PMingLiU" w:hAnsi="PMingLiU"/>
          <w:w w:val="105"/>
        </w:rPr>
        <w:t>rápidamente</w:t>
      </w:r>
      <w:r>
        <w:rPr>
          <w:rFonts w:ascii="PMingLiU" w:hAnsi="PMingLiU"/>
          <w:spacing w:val="-13"/>
          <w:w w:val="105"/>
        </w:rPr>
        <w:t> </w:t>
      </w:r>
      <w:r>
        <w:rPr>
          <w:rFonts w:ascii="PMingLiU" w:hAnsi="PMingLiU"/>
          <w:w w:val="105"/>
        </w:rPr>
        <w:t>hacia</w:t>
      </w:r>
      <w:r>
        <w:rPr>
          <w:rFonts w:ascii="PMingLiU" w:hAnsi="PMingLiU"/>
          <w:spacing w:val="-14"/>
          <w:w w:val="105"/>
        </w:rPr>
        <w:t> </w:t>
      </w:r>
      <w:r>
        <w:rPr>
          <w:rFonts w:ascii="PMingLiU" w:hAnsi="PMingLiU"/>
          <w:w w:val="105"/>
        </w:rPr>
        <w:t>los</w:t>
      </w:r>
      <w:r>
        <w:rPr>
          <w:rFonts w:ascii="PMingLiU" w:hAnsi="PMingLiU"/>
          <w:spacing w:val="-11"/>
          <w:w w:val="105"/>
        </w:rPr>
        <w:t> </w:t>
      </w:r>
      <w:r>
        <w:rPr>
          <w:rFonts w:ascii="PMingLiU" w:hAnsi="PMingLiU"/>
          <w:w w:val="105"/>
        </w:rPr>
        <w:t>trabajadores</w:t>
      </w:r>
      <w:r>
        <w:rPr>
          <w:rFonts w:ascii="PMingLiU" w:hAnsi="PMingLiU"/>
          <w:spacing w:val="-13"/>
          <w:w w:val="105"/>
        </w:rPr>
        <w:t> </w:t>
      </w:r>
      <w:r>
        <w:rPr>
          <w:rFonts w:ascii="PMingLiU" w:hAnsi="PMingLiU"/>
          <w:w w:val="105"/>
        </w:rPr>
        <w:t>y</w:t>
      </w:r>
      <w:r>
        <w:rPr>
          <w:rFonts w:ascii="PMingLiU" w:hAnsi="PMingLiU"/>
          <w:spacing w:val="-11"/>
          <w:w w:val="105"/>
        </w:rPr>
        <w:t> </w:t>
      </w:r>
      <w:r>
        <w:rPr>
          <w:rFonts w:ascii="PMingLiU" w:hAnsi="PMingLiU"/>
          <w:w w:val="105"/>
        </w:rPr>
        <w:t>profesores.</w:t>
      </w:r>
    </w:p>
    <w:p>
      <w:pPr>
        <w:spacing w:after="0" w:line="254"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4" w:lineRule="auto" w:before="6"/>
        <w:ind w:left="122" w:right="546"/>
        <w:jc w:val="both"/>
        <w:rPr>
          <w:rFonts w:ascii="PMingLiU" w:hAnsi="PMingLiU"/>
        </w:rPr>
      </w:pPr>
      <w:r>
        <w:rPr>
          <w:rFonts w:ascii="PMingLiU" w:hAnsi="PMingLiU"/>
          <w:w w:val="105"/>
        </w:rPr>
        <w:t>Fue en 1974 cuando un grupo de estudiantes de la Facultad de Humanidades exigió</w:t>
      </w:r>
      <w:r>
        <w:rPr>
          <w:rFonts w:ascii="PMingLiU" w:hAnsi="PMingLiU"/>
          <w:spacing w:val="-19"/>
          <w:w w:val="105"/>
        </w:rPr>
        <w:t> </w:t>
      </w:r>
      <w:r>
        <w:rPr>
          <w:rFonts w:ascii="PMingLiU" w:hAnsi="PMingLiU"/>
          <w:w w:val="105"/>
        </w:rPr>
        <w:t>el</w:t>
      </w:r>
      <w:r>
        <w:rPr>
          <w:rFonts w:ascii="PMingLiU" w:hAnsi="PMingLiU"/>
          <w:spacing w:val="-21"/>
          <w:w w:val="105"/>
        </w:rPr>
        <w:t> </w:t>
      </w:r>
      <w:r>
        <w:rPr>
          <w:rFonts w:ascii="PMingLiU" w:hAnsi="PMingLiU"/>
          <w:w w:val="105"/>
        </w:rPr>
        <w:t>acceso</w:t>
      </w:r>
      <w:r>
        <w:rPr>
          <w:rFonts w:ascii="PMingLiU" w:hAnsi="PMingLiU"/>
          <w:spacing w:val="-19"/>
          <w:w w:val="105"/>
        </w:rPr>
        <w:t> </w:t>
      </w:r>
      <w:r>
        <w:rPr>
          <w:rFonts w:ascii="PMingLiU" w:hAnsi="PMingLiU"/>
          <w:w w:val="105"/>
        </w:rPr>
        <w:t>de</w:t>
      </w:r>
      <w:r>
        <w:rPr>
          <w:rFonts w:ascii="PMingLiU" w:hAnsi="PMingLiU"/>
          <w:spacing w:val="-21"/>
          <w:w w:val="105"/>
        </w:rPr>
        <w:t> </w:t>
      </w:r>
      <w:r>
        <w:rPr>
          <w:rFonts w:ascii="PMingLiU" w:hAnsi="PMingLiU"/>
          <w:w w:val="105"/>
        </w:rPr>
        <w:t>profesores</w:t>
      </w:r>
      <w:r>
        <w:rPr>
          <w:rFonts w:ascii="PMingLiU" w:hAnsi="PMingLiU"/>
          <w:spacing w:val="-21"/>
          <w:w w:val="105"/>
        </w:rPr>
        <w:t> </w:t>
      </w:r>
      <w:r>
        <w:rPr>
          <w:rFonts w:ascii="PMingLiU" w:hAnsi="PMingLiU"/>
          <w:w w:val="105"/>
        </w:rPr>
        <w:t>normalistas</w:t>
      </w:r>
      <w:r>
        <w:rPr>
          <w:rFonts w:ascii="PMingLiU" w:hAnsi="PMingLiU"/>
          <w:spacing w:val="-22"/>
          <w:w w:val="105"/>
        </w:rPr>
        <w:t> </w:t>
      </w:r>
      <w:r>
        <w:rPr>
          <w:rFonts w:ascii="PMingLiU" w:hAnsi="PMingLiU"/>
          <w:w w:val="105"/>
        </w:rPr>
        <w:t>a</w:t>
      </w:r>
      <w:r>
        <w:rPr>
          <w:rFonts w:ascii="PMingLiU" w:hAnsi="PMingLiU"/>
          <w:spacing w:val="-22"/>
          <w:w w:val="105"/>
        </w:rPr>
        <w:t> </w:t>
      </w:r>
      <w:r>
        <w:rPr>
          <w:rFonts w:ascii="PMingLiU" w:hAnsi="PMingLiU"/>
          <w:w w:val="105"/>
        </w:rPr>
        <w:t>esta</w:t>
      </w:r>
      <w:r>
        <w:rPr>
          <w:rFonts w:ascii="PMingLiU" w:hAnsi="PMingLiU"/>
          <w:spacing w:val="-22"/>
          <w:w w:val="105"/>
        </w:rPr>
        <w:t> </w:t>
      </w:r>
      <w:r>
        <w:rPr>
          <w:rFonts w:ascii="PMingLiU" w:hAnsi="PMingLiU"/>
          <w:w w:val="105"/>
        </w:rPr>
        <w:t>Facultad,</w:t>
      </w:r>
      <w:r>
        <w:rPr>
          <w:rFonts w:ascii="PMingLiU" w:hAnsi="PMingLiU"/>
          <w:spacing w:val="-20"/>
          <w:w w:val="105"/>
        </w:rPr>
        <w:t> </w:t>
      </w:r>
      <w:r>
        <w:rPr>
          <w:rFonts w:ascii="PMingLiU" w:hAnsi="PMingLiU"/>
          <w:w w:val="105"/>
        </w:rPr>
        <w:t>además</w:t>
      </w:r>
      <w:r>
        <w:rPr>
          <w:rFonts w:ascii="PMingLiU" w:hAnsi="PMingLiU"/>
          <w:spacing w:val="-22"/>
          <w:w w:val="105"/>
        </w:rPr>
        <w:t> </w:t>
      </w:r>
      <w:r>
        <w:rPr>
          <w:rFonts w:ascii="PMingLiU" w:hAnsi="PMingLiU"/>
          <w:w w:val="105"/>
        </w:rPr>
        <w:t>de</w:t>
      </w:r>
      <w:r>
        <w:rPr>
          <w:rFonts w:ascii="PMingLiU" w:hAnsi="PMingLiU"/>
          <w:spacing w:val="-18"/>
          <w:w w:val="105"/>
        </w:rPr>
        <w:t> </w:t>
      </w:r>
      <w:r>
        <w:rPr>
          <w:rFonts w:ascii="PMingLiU" w:hAnsi="PMingLiU"/>
          <w:w w:val="105"/>
        </w:rPr>
        <w:t>maestros</w:t>
      </w:r>
      <w:r>
        <w:rPr>
          <w:rFonts w:ascii="PMingLiU" w:hAnsi="PMingLiU"/>
          <w:spacing w:val="-22"/>
          <w:w w:val="105"/>
        </w:rPr>
        <w:t> </w:t>
      </w:r>
      <w:r>
        <w:rPr>
          <w:rFonts w:ascii="PMingLiU" w:hAnsi="PMingLiU"/>
          <w:w w:val="105"/>
        </w:rPr>
        <w:t>de tiempo completo y el respeto irrestricto de la autonomía por parte del gobierno estatal. Pero la rectoría no estaba dispuesta a conceder tales demandas y un año después se desató una huelga que incrementó las peticiones: demandaban igualdad estudiantil en el Consejo ante el peso del que gozaban los profesores y la no reelección del</w:t>
      </w:r>
      <w:r>
        <w:rPr>
          <w:rFonts w:ascii="PMingLiU" w:hAnsi="PMingLiU"/>
          <w:spacing w:val="-24"/>
          <w:w w:val="105"/>
        </w:rPr>
        <w:t> </w:t>
      </w:r>
      <w:r>
        <w:rPr>
          <w:rFonts w:ascii="PMingLiU" w:hAnsi="PMingLiU"/>
          <w:w w:val="105"/>
        </w:rPr>
        <w:t>rector.</w:t>
      </w:r>
    </w:p>
    <w:p>
      <w:pPr>
        <w:pStyle w:val="BodyText"/>
        <w:spacing w:before="10"/>
        <w:rPr>
          <w:rFonts w:ascii="PMingLiU"/>
          <w:sz w:val="21"/>
        </w:rPr>
      </w:pPr>
    </w:p>
    <w:p>
      <w:pPr>
        <w:pStyle w:val="BodyText"/>
        <w:spacing w:line="254" w:lineRule="auto"/>
        <w:ind w:left="122" w:right="546"/>
        <w:jc w:val="both"/>
        <w:rPr>
          <w:rFonts w:ascii="PMingLiU" w:hAnsi="PMingLiU"/>
        </w:rPr>
      </w:pPr>
      <w:r>
        <w:rPr>
          <w:rFonts w:ascii="PMingLiU" w:hAnsi="PMingLiU"/>
        </w:rPr>
        <w:t>El ingeniero Jesús Barrera Legorreta, haciendo caso omiso de lo que pedía el Comité Coordinador de Lucha, se reeligió por un periodo más agravando así el conflicto. Se sumaron a la lucha otras Facultades y no quedó más alternativa para Barrera que ausentarse del cargo, asumido entonces por el maestro Antonio  Huitrón Huitrón, quien logró reducir las protestas y conciliar entre el grupo disidente y las autoridades </w:t>
      </w:r>
      <w:r>
        <w:rPr>
          <w:rFonts w:ascii="PMingLiU" w:hAnsi="PMingLiU"/>
          <w:spacing w:val="14"/>
        </w:rPr>
        <w:t> </w:t>
      </w:r>
      <w:r>
        <w:rPr>
          <w:rFonts w:ascii="PMingLiU" w:hAnsi="PMingLiU"/>
        </w:rPr>
        <w:t>universitarias.</w:t>
      </w:r>
    </w:p>
    <w:p>
      <w:pPr>
        <w:pStyle w:val="BodyText"/>
        <w:spacing w:before="12"/>
        <w:rPr>
          <w:rFonts w:ascii="PMingLiU"/>
          <w:sz w:val="21"/>
        </w:rPr>
      </w:pPr>
    </w:p>
    <w:p>
      <w:pPr>
        <w:pStyle w:val="BodyText"/>
        <w:spacing w:line="254" w:lineRule="auto"/>
        <w:ind w:left="122" w:right="544"/>
        <w:jc w:val="both"/>
        <w:rPr>
          <w:rFonts w:ascii="PMingLiU" w:hAnsi="PMingLiU"/>
        </w:rPr>
      </w:pPr>
      <w:r>
        <w:rPr>
          <w:rFonts w:ascii="PMingLiU" w:hAnsi="PMingLiU"/>
        </w:rPr>
        <w:t>Sin embargo, durante la administración de Carlos Mercado Tovar (1977-1981) se desató una controversia con los sindicatos de trabajadores (SITUAEM) y  profesores (SUPAUAEM), que provocó nuevas huelgas tendientes a la legislación laboral. De modo que surgieron dos nuevas agrupaciones sindicales  que  debilitaron y terminaron por desaparecer a las mencionadas: se trata del SUTESUAEM, de trabajadores, y de la FAAPAUAEM, que representaba a los profesores. El reclamo básicamente consistía en reclamar la titularidad de los contratos</w:t>
      </w:r>
      <w:r>
        <w:rPr>
          <w:rFonts w:ascii="PMingLiU" w:hAnsi="PMingLiU"/>
          <w:spacing w:val="-19"/>
        </w:rPr>
        <w:t> </w:t>
      </w:r>
      <w:r>
        <w:rPr/>
        <w:t>colectivos.</w:t>
      </w:r>
      <w:r>
        <w:rPr>
          <w:spacing w:val="-17"/>
        </w:rPr>
        <w:t> </w:t>
      </w:r>
      <w:r>
        <w:rPr/>
        <w:t>Finalmente,</w:t>
      </w:r>
      <w:r>
        <w:rPr>
          <w:spacing w:val="-16"/>
        </w:rPr>
        <w:t> </w:t>
      </w:r>
      <w:r>
        <w:rPr/>
        <w:t>durante</w:t>
      </w:r>
      <w:r>
        <w:rPr>
          <w:spacing w:val="-16"/>
        </w:rPr>
        <w:t> </w:t>
      </w:r>
      <w:r>
        <w:rPr/>
        <w:t>la</w:t>
      </w:r>
      <w:r>
        <w:rPr>
          <w:spacing w:val="-16"/>
        </w:rPr>
        <w:t> </w:t>
      </w:r>
      <w:r>
        <w:rPr/>
        <w:t>gestión</w:t>
      </w:r>
      <w:r>
        <w:rPr>
          <w:spacing w:val="-17"/>
        </w:rPr>
        <w:t> </w:t>
      </w:r>
      <w:r>
        <w:rPr/>
        <w:t>de</w:t>
      </w:r>
      <w:r>
        <w:rPr>
          <w:spacing w:val="-16"/>
        </w:rPr>
        <w:t> </w:t>
      </w:r>
      <w:r>
        <w:rPr/>
        <w:t>Mercado</w:t>
      </w:r>
      <w:r>
        <w:rPr>
          <w:spacing w:val="-16"/>
        </w:rPr>
        <w:t> </w:t>
      </w:r>
      <w:r>
        <w:rPr/>
        <w:t>“se</w:t>
      </w:r>
      <w:r>
        <w:rPr>
          <w:spacing w:val="-16"/>
        </w:rPr>
        <w:t> </w:t>
      </w:r>
      <w:r>
        <w:rPr/>
        <w:t>estableció</w:t>
      </w:r>
      <w:r>
        <w:rPr>
          <w:spacing w:val="-15"/>
        </w:rPr>
        <w:t> </w:t>
      </w:r>
      <w:r>
        <w:rPr/>
        <w:t>un </w:t>
      </w:r>
      <w:r>
        <w:rPr>
          <w:rFonts w:ascii="PMingLiU" w:hAnsi="PMingLiU"/>
        </w:rPr>
        <w:t>nuevo sistema, que se integraría por la Secretaría Académica, la Secretaría Administrativa, la Secretaría de Rectoría, la Coordinación General de Difusión Cultural</w:t>
      </w:r>
      <w:r>
        <w:rPr>
          <w:rFonts w:ascii="PMingLiU" w:hAnsi="PMingLiU"/>
          <w:spacing w:val="-10"/>
        </w:rPr>
        <w:t> </w:t>
      </w:r>
      <w:r>
        <w:rPr>
          <w:rFonts w:ascii="PMingLiU" w:hAnsi="PMingLiU"/>
        </w:rPr>
        <w:t>y</w:t>
      </w:r>
      <w:r>
        <w:rPr>
          <w:rFonts w:ascii="PMingLiU" w:hAnsi="PMingLiU"/>
          <w:spacing w:val="-9"/>
        </w:rPr>
        <w:t> </w:t>
      </w:r>
      <w:r>
        <w:rPr>
          <w:rFonts w:ascii="PMingLiU" w:hAnsi="PMingLiU"/>
        </w:rPr>
        <w:t>Extensión</w:t>
      </w:r>
      <w:r>
        <w:rPr>
          <w:rFonts w:ascii="PMingLiU" w:hAnsi="PMingLiU"/>
          <w:spacing w:val="-10"/>
        </w:rPr>
        <w:t> </w:t>
      </w:r>
      <w:r>
        <w:rPr>
          <w:rFonts w:ascii="PMingLiU" w:hAnsi="PMingLiU"/>
        </w:rPr>
        <w:t>Universi</w:t>
      </w:r>
      <w:r>
        <w:rPr/>
        <w:t>taria</w:t>
      </w:r>
      <w:r>
        <w:rPr>
          <w:spacing w:val="-8"/>
        </w:rPr>
        <w:t> </w:t>
      </w:r>
      <w:r>
        <w:rPr/>
        <w:t>y</w:t>
      </w:r>
      <w:r>
        <w:rPr>
          <w:spacing w:val="-6"/>
        </w:rPr>
        <w:t> </w:t>
      </w:r>
      <w:r>
        <w:rPr/>
        <w:t>la</w:t>
      </w:r>
      <w:r>
        <w:rPr>
          <w:spacing w:val="-6"/>
        </w:rPr>
        <w:t> </w:t>
      </w:r>
      <w:r>
        <w:rPr/>
        <w:t>Coordinación</w:t>
      </w:r>
      <w:r>
        <w:rPr>
          <w:spacing w:val="-7"/>
        </w:rPr>
        <w:t> </w:t>
      </w:r>
      <w:r>
        <w:rPr/>
        <w:t>de</w:t>
      </w:r>
      <w:r>
        <w:rPr>
          <w:spacing w:val="-7"/>
        </w:rPr>
        <w:t> </w:t>
      </w:r>
      <w:r>
        <w:rPr/>
        <w:t>Investigación</w:t>
      </w:r>
      <w:r>
        <w:rPr>
          <w:spacing w:val="-6"/>
        </w:rPr>
        <w:t> </w:t>
      </w:r>
      <w:r>
        <w:rPr/>
        <w:t>Científica” </w:t>
      </w:r>
      <w:r>
        <w:rPr>
          <w:rFonts w:ascii="PMingLiU" w:hAnsi="PMingLiU"/>
        </w:rPr>
        <w:t>(Peñaloza, 1999:</w:t>
      </w:r>
      <w:r>
        <w:rPr>
          <w:rFonts w:ascii="PMingLiU" w:hAnsi="PMingLiU"/>
          <w:spacing w:val="47"/>
        </w:rPr>
        <w:t> </w:t>
      </w:r>
      <w:r>
        <w:rPr>
          <w:rFonts w:ascii="PMingLiU" w:hAnsi="PMingLiU"/>
        </w:rPr>
        <w:t>54).</w:t>
      </w:r>
    </w:p>
    <w:p>
      <w:pPr>
        <w:pStyle w:val="BodyText"/>
        <w:rPr>
          <w:rFonts w:ascii="PMingLiU"/>
          <w:sz w:val="22"/>
        </w:rPr>
      </w:pPr>
    </w:p>
    <w:p>
      <w:pPr>
        <w:pStyle w:val="BodyText"/>
        <w:spacing w:line="254" w:lineRule="auto"/>
        <w:ind w:left="122" w:right="549"/>
        <w:jc w:val="both"/>
        <w:rPr>
          <w:rFonts w:ascii="PMingLiU" w:hAnsi="PMingLiU"/>
        </w:rPr>
      </w:pPr>
      <w:r>
        <w:rPr>
          <w:rFonts w:ascii="PMingLiU" w:hAnsi="PMingLiU"/>
          <w:w w:val="105"/>
        </w:rPr>
        <w:t>Más</w:t>
      </w:r>
      <w:r>
        <w:rPr>
          <w:rFonts w:ascii="PMingLiU" w:hAnsi="PMingLiU"/>
          <w:spacing w:val="-15"/>
          <w:w w:val="105"/>
        </w:rPr>
        <w:t> </w:t>
      </w:r>
      <w:r>
        <w:rPr>
          <w:rFonts w:ascii="PMingLiU" w:hAnsi="PMingLiU"/>
          <w:w w:val="105"/>
        </w:rPr>
        <w:t>allá</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los</w:t>
      </w:r>
      <w:r>
        <w:rPr>
          <w:rFonts w:ascii="PMingLiU" w:hAnsi="PMingLiU"/>
          <w:spacing w:val="-14"/>
          <w:w w:val="105"/>
        </w:rPr>
        <w:t> </w:t>
      </w:r>
      <w:r>
        <w:rPr>
          <w:rFonts w:ascii="PMingLiU" w:hAnsi="PMingLiU"/>
          <w:w w:val="105"/>
        </w:rPr>
        <w:t>conflictos</w:t>
      </w:r>
      <w:r>
        <w:rPr>
          <w:rFonts w:ascii="PMingLiU" w:hAnsi="PMingLiU"/>
          <w:spacing w:val="-14"/>
          <w:w w:val="105"/>
        </w:rPr>
        <w:t> </w:t>
      </w:r>
      <w:r>
        <w:rPr>
          <w:rFonts w:ascii="PMingLiU" w:hAnsi="PMingLiU"/>
          <w:w w:val="105"/>
        </w:rPr>
        <w:t>y</w:t>
      </w:r>
      <w:r>
        <w:rPr>
          <w:rFonts w:ascii="PMingLiU" w:hAnsi="PMingLiU"/>
          <w:spacing w:val="-14"/>
          <w:w w:val="105"/>
        </w:rPr>
        <w:t> </w:t>
      </w:r>
      <w:r>
        <w:rPr>
          <w:rFonts w:ascii="PMingLiU" w:hAnsi="PMingLiU"/>
          <w:w w:val="105"/>
        </w:rPr>
        <w:t>las</w:t>
      </w:r>
      <w:r>
        <w:rPr>
          <w:rFonts w:ascii="PMingLiU" w:hAnsi="PMingLiU"/>
          <w:spacing w:val="-15"/>
          <w:w w:val="105"/>
        </w:rPr>
        <w:t> </w:t>
      </w:r>
      <w:r>
        <w:rPr>
          <w:rFonts w:ascii="PMingLiU" w:hAnsi="PMingLiU"/>
          <w:w w:val="105"/>
        </w:rPr>
        <w:t>pugnas,</w:t>
      </w:r>
      <w:r>
        <w:rPr>
          <w:rFonts w:ascii="PMingLiU" w:hAnsi="PMingLiU"/>
          <w:spacing w:val="-14"/>
          <w:w w:val="105"/>
        </w:rPr>
        <w:t> </w:t>
      </w:r>
      <w:r>
        <w:rPr>
          <w:rFonts w:ascii="PMingLiU" w:hAnsi="PMingLiU"/>
          <w:w w:val="105"/>
        </w:rPr>
        <w:t>vale</w:t>
      </w:r>
      <w:r>
        <w:rPr>
          <w:rFonts w:ascii="PMingLiU" w:hAnsi="PMingLiU"/>
          <w:spacing w:val="-13"/>
          <w:w w:val="105"/>
        </w:rPr>
        <w:t> </w:t>
      </w:r>
      <w:r>
        <w:rPr>
          <w:rFonts w:ascii="PMingLiU" w:hAnsi="PMingLiU"/>
          <w:w w:val="105"/>
        </w:rPr>
        <w:t>la</w:t>
      </w:r>
      <w:r>
        <w:rPr>
          <w:rFonts w:ascii="PMingLiU" w:hAnsi="PMingLiU"/>
          <w:spacing w:val="-12"/>
          <w:w w:val="105"/>
        </w:rPr>
        <w:t> </w:t>
      </w:r>
      <w:r>
        <w:rPr>
          <w:rFonts w:ascii="PMingLiU" w:hAnsi="PMingLiU"/>
          <w:w w:val="105"/>
        </w:rPr>
        <w:t>pena</w:t>
      </w:r>
      <w:r>
        <w:rPr>
          <w:rFonts w:ascii="PMingLiU" w:hAnsi="PMingLiU"/>
          <w:spacing w:val="-14"/>
          <w:w w:val="105"/>
        </w:rPr>
        <w:t> </w:t>
      </w:r>
      <w:r>
        <w:rPr>
          <w:rFonts w:ascii="PMingLiU" w:hAnsi="PMingLiU"/>
          <w:w w:val="105"/>
        </w:rPr>
        <w:t>resaltar</w:t>
      </w:r>
      <w:r>
        <w:rPr>
          <w:rFonts w:ascii="PMingLiU" w:hAnsi="PMingLiU"/>
          <w:spacing w:val="-14"/>
          <w:w w:val="105"/>
        </w:rPr>
        <w:t> </w:t>
      </w:r>
      <w:r>
        <w:rPr>
          <w:rFonts w:ascii="PMingLiU" w:hAnsi="PMingLiU"/>
          <w:w w:val="105"/>
        </w:rPr>
        <w:t>otras</w:t>
      </w:r>
      <w:r>
        <w:rPr>
          <w:rFonts w:ascii="PMingLiU" w:hAnsi="PMingLiU"/>
          <w:spacing w:val="-15"/>
          <w:w w:val="105"/>
        </w:rPr>
        <w:t> </w:t>
      </w:r>
      <w:r>
        <w:rPr>
          <w:rFonts w:ascii="PMingLiU" w:hAnsi="PMingLiU"/>
          <w:w w:val="105"/>
        </w:rPr>
        <w:t>modificaciones sustanciales</w:t>
      </w:r>
      <w:r>
        <w:rPr>
          <w:rFonts w:ascii="PMingLiU" w:hAnsi="PMingLiU"/>
          <w:spacing w:val="-4"/>
          <w:w w:val="105"/>
        </w:rPr>
        <w:t> </w:t>
      </w:r>
      <w:r>
        <w:rPr>
          <w:rFonts w:ascii="PMingLiU" w:hAnsi="PMingLiU"/>
          <w:w w:val="105"/>
        </w:rPr>
        <w:t>y</w:t>
      </w:r>
      <w:r>
        <w:rPr>
          <w:rFonts w:ascii="PMingLiU" w:hAnsi="PMingLiU"/>
          <w:spacing w:val="-4"/>
          <w:w w:val="105"/>
        </w:rPr>
        <w:t> </w:t>
      </w:r>
      <w:r>
        <w:rPr>
          <w:rFonts w:ascii="PMingLiU" w:hAnsi="PMingLiU"/>
          <w:w w:val="105"/>
        </w:rPr>
        <w:t>definitivas</w:t>
      </w:r>
      <w:r>
        <w:rPr>
          <w:rFonts w:ascii="PMingLiU" w:hAnsi="PMingLiU"/>
          <w:spacing w:val="-5"/>
          <w:w w:val="105"/>
        </w:rPr>
        <w:t> </w:t>
      </w:r>
      <w:r>
        <w:rPr>
          <w:rFonts w:ascii="PMingLiU" w:hAnsi="PMingLiU"/>
          <w:w w:val="105"/>
        </w:rPr>
        <w:t>para</w:t>
      </w:r>
      <w:r>
        <w:rPr>
          <w:rFonts w:ascii="PMingLiU" w:hAnsi="PMingLiU"/>
          <w:spacing w:val="-4"/>
          <w:w w:val="105"/>
        </w:rPr>
        <w:t> </w:t>
      </w:r>
      <w:r>
        <w:rPr>
          <w:rFonts w:ascii="PMingLiU" w:hAnsi="PMingLiU"/>
          <w:w w:val="105"/>
        </w:rPr>
        <w:t>la</w:t>
      </w:r>
      <w:r>
        <w:rPr>
          <w:rFonts w:ascii="PMingLiU" w:hAnsi="PMingLiU"/>
          <w:spacing w:val="-3"/>
          <w:w w:val="105"/>
        </w:rPr>
        <w:t> </w:t>
      </w:r>
      <w:r>
        <w:rPr>
          <w:rFonts w:ascii="PMingLiU" w:hAnsi="PMingLiU"/>
          <w:w w:val="105"/>
        </w:rPr>
        <w:t>UAEM.</w:t>
      </w:r>
      <w:r>
        <w:rPr>
          <w:rFonts w:ascii="PMingLiU" w:hAnsi="PMingLiU"/>
          <w:spacing w:val="-5"/>
          <w:w w:val="105"/>
        </w:rPr>
        <w:t> </w:t>
      </w:r>
      <w:r>
        <w:rPr>
          <w:rFonts w:ascii="PMingLiU" w:hAnsi="PMingLiU"/>
          <w:w w:val="105"/>
        </w:rPr>
        <w:t>Una</w:t>
      </w:r>
      <w:r>
        <w:rPr>
          <w:rFonts w:ascii="PMingLiU" w:hAnsi="PMingLiU"/>
          <w:spacing w:val="-4"/>
          <w:w w:val="105"/>
        </w:rPr>
        <w:t> </w:t>
      </w:r>
      <w:r>
        <w:rPr>
          <w:rFonts w:ascii="PMingLiU" w:hAnsi="PMingLiU"/>
          <w:w w:val="105"/>
        </w:rPr>
        <w:t>de</w:t>
      </w:r>
      <w:r>
        <w:rPr>
          <w:rFonts w:ascii="PMingLiU" w:hAnsi="PMingLiU"/>
          <w:spacing w:val="-4"/>
          <w:w w:val="105"/>
        </w:rPr>
        <w:t> </w:t>
      </w:r>
      <w:r>
        <w:rPr>
          <w:rFonts w:ascii="PMingLiU" w:hAnsi="PMingLiU"/>
          <w:w w:val="105"/>
        </w:rPr>
        <w:t>ellas</w:t>
      </w:r>
      <w:r>
        <w:rPr>
          <w:rFonts w:ascii="PMingLiU" w:hAnsi="PMingLiU"/>
          <w:spacing w:val="-5"/>
          <w:w w:val="105"/>
        </w:rPr>
        <w:t> </w:t>
      </w:r>
      <w:r>
        <w:rPr>
          <w:rFonts w:ascii="PMingLiU" w:hAnsi="PMingLiU"/>
          <w:w w:val="105"/>
        </w:rPr>
        <w:t>es</w:t>
      </w:r>
      <w:r>
        <w:rPr>
          <w:rFonts w:ascii="PMingLiU" w:hAnsi="PMingLiU"/>
          <w:spacing w:val="-4"/>
          <w:w w:val="105"/>
        </w:rPr>
        <w:t> </w:t>
      </w:r>
      <w:r>
        <w:rPr>
          <w:rFonts w:ascii="PMingLiU" w:hAnsi="PMingLiU"/>
          <w:w w:val="105"/>
        </w:rPr>
        <w:t>la</w:t>
      </w:r>
      <w:r>
        <w:rPr>
          <w:rFonts w:ascii="PMingLiU" w:hAnsi="PMingLiU"/>
          <w:spacing w:val="-4"/>
          <w:w w:val="105"/>
        </w:rPr>
        <w:t> </w:t>
      </w:r>
      <w:r>
        <w:rPr>
          <w:rFonts w:ascii="PMingLiU" w:hAnsi="PMingLiU"/>
          <w:w w:val="105"/>
        </w:rPr>
        <w:t>instauración</w:t>
      </w:r>
      <w:r>
        <w:rPr>
          <w:rFonts w:ascii="PMingLiU" w:hAnsi="PMingLiU"/>
          <w:spacing w:val="-4"/>
          <w:w w:val="105"/>
        </w:rPr>
        <w:t> </w:t>
      </w:r>
      <w:r>
        <w:rPr>
          <w:rFonts w:ascii="PMingLiU" w:hAnsi="PMingLiU"/>
          <w:w w:val="105"/>
        </w:rPr>
        <w:t>por</w:t>
      </w:r>
      <w:r>
        <w:rPr>
          <w:rFonts w:ascii="PMingLiU" w:hAnsi="PMingLiU"/>
          <w:spacing w:val="-4"/>
          <w:w w:val="105"/>
        </w:rPr>
        <w:t> </w:t>
      </w:r>
      <w:r>
        <w:rPr>
          <w:rFonts w:ascii="PMingLiU" w:hAnsi="PMingLiU"/>
          <w:w w:val="105"/>
        </w:rPr>
        <w:t>vez primera del Plan de Desarrollo Institucional, en el que las autoridades definen cuáles son los objetivos por cumplir para la administración entrante. En este sentido, se ahondaron los esfuerzos para continuar la ya iniciada descentralización,</w:t>
      </w:r>
      <w:r>
        <w:rPr>
          <w:rFonts w:ascii="PMingLiU" w:hAnsi="PMingLiU"/>
          <w:spacing w:val="-5"/>
          <w:w w:val="105"/>
        </w:rPr>
        <w:t> </w:t>
      </w:r>
      <w:r>
        <w:rPr>
          <w:rFonts w:ascii="PMingLiU" w:hAnsi="PMingLiU"/>
          <w:w w:val="105"/>
        </w:rPr>
        <w:t>y</w:t>
      </w:r>
      <w:r>
        <w:rPr>
          <w:rFonts w:ascii="PMingLiU" w:hAnsi="PMingLiU"/>
          <w:spacing w:val="-8"/>
          <w:w w:val="105"/>
        </w:rPr>
        <w:t> </w:t>
      </w:r>
      <w:r>
        <w:rPr>
          <w:rFonts w:ascii="PMingLiU" w:hAnsi="PMingLiU"/>
          <w:w w:val="105"/>
        </w:rPr>
        <w:t>ofrecer</w:t>
      </w:r>
      <w:r>
        <w:rPr>
          <w:rFonts w:ascii="PMingLiU" w:hAnsi="PMingLiU"/>
          <w:spacing w:val="-6"/>
          <w:w w:val="105"/>
        </w:rPr>
        <w:t> </w:t>
      </w:r>
      <w:r>
        <w:rPr>
          <w:rFonts w:ascii="PMingLiU" w:hAnsi="PMingLiU"/>
          <w:w w:val="105"/>
        </w:rPr>
        <w:t>así</w:t>
      </w:r>
      <w:r>
        <w:rPr>
          <w:rFonts w:ascii="PMingLiU" w:hAnsi="PMingLiU"/>
          <w:spacing w:val="-8"/>
          <w:w w:val="105"/>
        </w:rPr>
        <w:t> </w:t>
      </w:r>
      <w:r>
        <w:rPr>
          <w:rFonts w:ascii="PMingLiU" w:hAnsi="PMingLiU"/>
          <w:w w:val="105"/>
        </w:rPr>
        <w:t>educación</w:t>
      </w:r>
      <w:r>
        <w:rPr>
          <w:rFonts w:ascii="PMingLiU" w:hAnsi="PMingLiU"/>
          <w:spacing w:val="-8"/>
          <w:w w:val="105"/>
        </w:rPr>
        <w:t> </w:t>
      </w:r>
      <w:r>
        <w:rPr>
          <w:rFonts w:ascii="PMingLiU" w:hAnsi="PMingLiU"/>
          <w:w w:val="105"/>
        </w:rPr>
        <w:t>a</w:t>
      </w:r>
      <w:r>
        <w:rPr>
          <w:rFonts w:ascii="PMingLiU" w:hAnsi="PMingLiU"/>
          <w:spacing w:val="-6"/>
          <w:w w:val="105"/>
        </w:rPr>
        <w:t> </w:t>
      </w:r>
      <w:r>
        <w:rPr>
          <w:rFonts w:ascii="PMingLiU" w:hAnsi="PMingLiU"/>
          <w:w w:val="105"/>
        </w:rPr>
        <w:t>otras</w:t>
      </w:r>
      <w:r>
        <w:rPr>
          <w:rFonts w:ascii="PMingLiU" w:hAnsi="PMingLiU"/>
          <w:spacing w:val="-9"/>
          <w:w w:val="105"/>
        </w:rPr>
        <w:t> </w:t>
      </w:r>
      <w:r>
        <w:rPr>
          <w:rFonts w:ascii="PMingLiU" w:hAnsi="PMingLiU"/>
          <w:w w:val="105"/>
        </w:rPr>
        <w:t>regiones.</w:t>
      </w:r>
      <w:r>
        <w:rPr>
          <w:rFonts w:ascii="PMingLiU" w:hAnsi="PMingLiU"/>
          <w:spacing w:val="-7"/>
          <w:w w:val="105"/>
        </w:rPr>
        <w:t> </w:t>
      </w:r>
      <w:r>
        <w:rPr>
          <w:rFonts w:ascii="PMingLiU" w:hAnsi="PMingLiU"/>
          <w:w w:val="105"/>
        </w:rPr>
        <w:t>Ya</w:t>
      </w:r>
      <w:r>
        <w:rPr>
          <w:rFonts w:ascii="PMingLiU" w:hAnsi="PMingLiU"/>
          <w:spacing w:val="-8"/>
          <w:w w:val="105"/>
        </w:rPr>
        <w:t> </w:t>
      </w:r>
      <w:r>
        <w:rPr>
          <w:rFonts w:ascii="PMingLiU" w:hAnsi="PMingLiU"/>
          <w:w w:val="105"/>
        </w:rPr>
        <w:t>no</w:t>
      </w:r>
      <w:r>
        <w:rPr>
          <w:rFonts w:ascii="PMingLiU" w:hAnsi="PMingLiU"/>
          <w:spacing w:val="-8"/>
          <w:w w:val="105"/>
        </w:rPr>
        <w:t> </w:t>
      </w:r>
      <w:r>
        <w:rPr>
          <w:rFonts w:ascii="PMingLiU" w:hAnsi="PMingLiU"/>
          <w:w w:val="105"/>
        </w:rPr>
        <w:t>sólo</w:t>
      </w:r>
      <w:r>
        <w:rPr>
          <w:rFonts w:ascii="PMingLiU" w:hAnsi="PMingLiU"/>
          <w:spacing w:val="-6"/>
          <w:w w:val="105"/>
        </w:rPr>
        <w:t> </w:t>
      </w:r>
      <w:r>
        <w:rPr>
          <w:rFonts w:ascii="PMingLiU" w:hAnsi="PMingLiU"/>
          <w:w w:val="105"/>
        </w:rPr>
        <w:t>se</w:t>
      </w:r>
      <w:r>
        <w:rPr>
          <w:rFonts w:ascii="PMingLiU" w:hAnsi="PMingLiU"/>
          <w:spacing w:val="-8"/>
          <w:w w:val="105"/>
        </w:rPr>
        <w:t> </w:t>
      </w:r>
      <w:r>
        <w:rPr>
          <w:rFonts w:ascii="PMingLiU" w:hAnsi="PMingLiU"/>
          <w:w w:val="105"/>
        </w:rPr>
        <w:t>trataba</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7"/>
        <w:jc w:val="both"/>
        <w:rPr>
          <w:rFonts w:ascii="PMingLiU" w:hAnsi="PMingLiU"/>
        </w:rPr>
      </w:pPr>
      <w:r>
        <w:rPr>
          <w:rFonts w:ascii="PMingLiU" w:hAnsi="PMingLiU"/>
          <w:w w:val="105"/>
        </w:rPr>
        <w:t>del bachillerato, sino del nivel profesional. Así pues, se crearon las Unidades Académicas Profesionales (UAP) desde 1984.</w:t>
      </w:r>
    </w:p>
    <w:p>
      <w:pPr>
        <w:pStyle w:val="BodyText"/>
        <w:spacing w:before="12"/>
        <w:rPr>
          <w:rFonts w:ascii="PMingLiU"/>
          <w:sz w:val="21"/>
        </w:rPr>
      </w:pPr>
    </w:p>
    <w:p>
      <w:pPr>
        <w:pStyle w:val="BodyText"/>
        <w:ind w:left="548"/>
        <w:jc w:val="both"/>
        <w:rPr>
          <w:rFonts w:ascii="PMingLiU" w:hAnsi="PMingLiU"/>
        </w:rPr>
      </w:pPr>
      <w:r>
        <w:rPr>
          <w:rFonts w:ascii="PMingLiU" w:hAnsi="PMingLiU"/>
        </w:rPr>
        <w:t>Además, y en sustitución de la Ley Orgánica de 1956, durante el rectorado del</w:t>
      </w:r>
    </w:p>
    <w:p>
      <w:pPr>
        <w:pStyle w:val="BodyText"/>
        <w:spacing w:line="254" w:lineRule="auto" w:before="19"/>
        <w:ind w:left="548" w:right="140"/>
        <w:jc w:val="both"/>
        <w:rPr>
          <w:rFonts w:ascii="PMingLiU" w:hAnsi="PMingLiU"/>
        </w:rPr>
      </w:pPr>
      <w:r>
        <w:rPr>
          <w:rFonts w:ascii="PMingLiU" w:hAnsi="PMingLiU"/>
          <w:w w:val="105"/>
        </w:rPr>
        <w:t>M. en C. Efrén Rojas se buscó y obtuvo la aprobación de una Ley de la Universidad, en la que participó, evidentemente, el Consejo Universitario. Fue aprobada en 1992. Dos años después, en septiembre de 1994, fueron aprobados los doctorados en ingeniería, y en 1995 inició labores la UAP de Texcoco, en cuya</w:t>
      </w:r>
      <w:r>
        <w:rPr>
          <w:rFonts w:ascii="PMingLiU" w:hAnsi="PMingLiU"/>
          <w:spacing w:val="-23"/>
          <w:w w:val="105"/>
        </w:rPr>
        <w:t> </w:t>
      </w:r>
      <w:r>
        <w:rPr>
          <w:rFonts w:ascii="PMingLiU" w:hAnsi="PMingLiU"/>
          <w:w w:val="105"/>
        </w:rPr>
        <w:t>inauguración</w:t>
      </w:r>
      <w:r>
        <w:rPr>
          <w:rFonts w:ascii="PMingLiU" w:hAnsi="PMingLiU"/>
          <w:spacing w:val="-23"/>
          <w:w w:val="105"/>
        </w:rPr>
        <w:t> </w:t>
      </w:r>
      <w:r>
        <w:rPr>
          <w:rFonts w:ascii="PMingLiU" w:hAnsi="PMingLiU"/>
          <w:w w:val="105"/>
        </w:rPr>
        <w:t>participó</w:t>
      </w:r>
      <w:r>
        <w:rPr>
          <w:rFonts w:ascii="PMingLiU" w:hAnsi="PMingLiU"/>
          <w:spacing w:val="-22"/>
          <w:w w:val="105"/>
        </w:rPr>
        <w:t> </w:t>
      </w:r>
      <w:r>
        <w:rPr>
          <w:rFonts w:ascii="PMingLiU" w:hAnsi="PMingLiU"/>
          <w:w w:val="105"/>
        </w:rPr>
        <w:t>el</w:t>
      </w:r>
      <w:r>
        <w:rPr>
          <w:rFonts w:ascii="PMingLiU" w:hAnsi="PMingLiU"/>
          <w:spacing w:val="-22"/>
          <w:w w:val="105"/>
        </w:rPr>
        <w:t> </w:t>
      </w:r>
      <w:r>
        <w:rPr>
          <w:rFonts w:ascii="PMingLiU" w:hAnsi="PMingLiU"/>
          <w:w w:val="105"/>
        </w:rPr>
        <w:t>Presidente</w:t>
      </w:r>
      <w:r>
        <w:rPr>
          <w:rFonts w:ascii="PMingLiU" w:hAnsi="PMingLiU"/>
          <w:spacing w:val="-22"/>
          <w:w w:val="105"/>
        </w:rPr>
        <w:t> </w:t>
      </w:r>
      <w:r>
        <w:rPr>
          <w:rFonts w:ascii="PMingLiU" w:hAnsi="PMingLiU"/>
          <w:w w:val="105"/>
        </w:rPr>
        <w:t>Ernesto</w:t>
      </w:r>
      <w:r>
        <w:rPr>
          <w:rFonts w:ascii="PMingLiU" w:hAnsi="PMingLiU"/>
          <w:spacing w:val="-22"/>
          <w:w w:val="105"/>
        </w:rPr>
        <w:t> </w:t>
      </w:r>
      <w:r>
        <w:rPr>
          <w:rFonts w:ascii="PMingLiU" w:hAnsi="PMingLiU"/>
          <w:w w:val="105"/>
        </w:rPr>
        <w:t>Zedillo</w:t>
      </w:r>
      <w:r>
        <w:rPr>
          <w:rFonts w:ascii="PMingLiU" w:hAnsi="PMingLiU"/>
          <w:spacing w:val="-22"/>
          <w:w w:val="105"/>
        </w:rPr>
        <w:t> </w:t>
      </w:r>
      <w:r>
        <w:rPr>
          <w:rFonts w:ascii="PMingLiU" w:hAnsi="PMingLiU"/>
          <w:w w:val="105"/>
        </w:rPr>
        <w:t>(pospuesta</w:t>
      </w:r>
      <w:r>
        <w:rPr>
          <w:rFonts w:ascii="PMingLiU" w:hAnsi="PMingLiU"/>
          <w:spacing w:val="-24"/>
          <w:w w:val="105"/>
        </w:rPr>
        <w:t> </w:t>
      </w:r>
      <w:r>
        <w:rPr>
          <w:rFonts w:ascii="PMingLiU" w:hAnsi="PMingLiU"/>
          <w:w w:val="105"/>
        </w:rPr>
        <w:t>hasta</w:t>
      </w:r>
      <w:r>
        <w:rPr>
          <w:rFonts w:ascii="PMingLiU" w:hAnsi="PMingLiU"/>
          <w:spacing w:val="-23"/>
          <w:w w:val="105"/>
        </w:rPr>
        <w:t> </w:t>
      </w:r>
      <w:r>
        <w:rPr>
          <w:rFonts w:ascii="PMingLiU" w:hAnsi="PMingLiU"/>
          <w:w w:val="105"/>
        </w:rPr>
        <w:t>1998).</w:t>
      </w:r>
    </w:p>
    <w:p>
      <w:pPr>
        <w:pStyle w:val="BodyText"/>
        <w:rPr>
          <w:rFonts w:ascii="PMingLiU"/>
          <w:sz w:val="22"/>
        </w:rPr>
      </w:pPr>
    </w:p>
    <w:p>
      <w:pPr>
        <w:pStyle w:val="BodyText"/>
        <w:spacing w:line="254" w:lineRule="auto"/>
        <w:ind w:left="548" w:right="137"/>
        <w:jc w:val="both"/>
        <w:rPr>
          <w:rFonts w:ascii="PMingLiU" w:hAnsi="PMingLiU"/>
        </w:rPr>
      </w:pPr>
      <w:r>
        <w:rPr>
          <w:rFonts w:ascii="PMingLiU" w:hAnsi="PMingLiU"/>
          <w:w w:val="105"/>
        </w:rPr>
        <w:t>En</w:t>
      </w:r>
      <w:r>
        <w:rPr>
          <w:rFonts w:ascii="PMingLiU" w:hAnsi="PMingLiU"/>
          <w:spacing w:val="-26"/>
          <w:w w:val="105"/>
        </w:rPr>
        <w:t> </w:t>
      </w:r>
      <w:r>
        <w:rPr>
          <w:rFonts w:ascii="PMingLiU" w:hAnsi="PMingLiU"/>
          <w:w w:val="105"/>
        </w:rPr>
        <w:t>cuanto</w:t>
      </w:r>
      <w:r>
        <w:rPr>
          <w:rFonts w:ascii="PMingLiU" w:hAnsi="PMingLiU"/>
          <w:spacing w:val="-24"/>
          <w:w w:val="105"/>
        </w:rPr>
        <w:t> </w:t>
      </w:r>
      <w:r>
        <w:rPr>
          <w:rFonts w:ascii="PMingLiU" w:hAnsi="PMingLiU"/>
          <w:w w:val="105"/>
        </w:rPr>
        <w:t>a</w:t>
      </w:r>
      <w:r>
        <w:rPr>
          <w:rFonts w:ascii="PMingLiU" w:hAnsi="PMingLiU"/>
          <w:spacing w:val="-25"/>
          <w:w w:val="105"/>
        </w:rPr>
        <w:t> </w:t>
      </w:r>
      <w:r>
        <w:rPr>
          <w:rFonts w:ascii="PMingLiU" w:hAnsi="PMingLiU"/>
          <w:w w:val="105"/>
        </w:rPr>
        <w:t>la</w:t>
      </w:r>
      <w:r>
        <w:rPr>
          <w:rFonts w:ascii="PMingLiU" w:hAnsi="PMingLiU"/>
          <w:spacing w:val="-25"/>
          <w:w w:val="105"/>
        </w:rPr>
        <w:t> </w:t>
      </w:r>
      <w:r>
        <w:rPr>
          <w:rFonts w:ascii="PMingLiU" w:hAnsi="PMingLiU"/>
          <w:w w:val="105"/>
        </w:rPr>
        <w:t>normatividad</w:t>
      </w:r>
      <w:r>
        <w:rPr>
          <w:rFonts w:ascii="PMingLiU" w:hAnsi="PMingLiU"/>
          <w:spacing w:val="-23"/>
          <w:w w:val="105"/>
        </w:rPr>
        <w:t> </w:t>
      </w:r>
      <w:r>
        <w:rPr>
          <w:rFonts w:ascii="PMingLiU" w:hAnsi="PMingLiU"/>
          <w:w w:val="105"/>
        </w:rPr>
        <w:t>universitaria,</w:t>
      </w:r>
      <w:r>
        <w:rPr>
          <w:rFonts w:ascii="PMingLiU" w:hAnsi="PMingLiU"/>
          <w:spacing w:val="-24"/>
          <w:w w:val="105"/>
        </w:rPr>
        <w:t> </w:t>
      </w:r>
      <w:r>
        <w:rPr>
          <w:rFonts w:ascii="PMingLiU" w:hAnsi="PMingLiU"/>
          <w:w w:val="105"/>
        </w:rPr>
        <w:t>cabe</w:t>
      </w:r>
      <w:r>
        <w:rPr>
          <w:rFonts w:ascii="PMingLiU" w:hAnsi="PMingLiU"/>
          <w:spacing w:val="-24"/>
          <w:w w:val="105"/>
        </w:rPr>
        <w:t> </w:t>
      </w:r>
      <w:r>
        <w:rPr>
          <w:rFonts w:ascii="PMingLiU" w:hAnsi="PMingLiU"/>
          <w:w w:val="105"/>
        </w:rPr>
        <w:t>destacarse</w:t>
      </w:r>
      <w:r>
        <w:rPr>
          <w:rFonts w:ascii="PMingLiU" w:hAnsi="PMingLiU"/>
          <w:spacing w:val="-24"/>
          <w:w w:val="105"/>
        </w:rPr>
        <w:t> </w:t>
      </w:r>
      <w:r>
        <w:rPr>
          <w:rFonts w:ascii="PMingLiU" w:hAnsi="PMingLiU"/>
          <w:w w:val="105"/>
        </w:rPr>
        <w:t>algunos</w:t>
      </w:r>
      <w:r>
        <w:rPr>
          <w:rFonts w:ascii="PMingLiU" w:hAnsi="PMingLiU"/>
          <w:spacing w:val="-23"/>
          <w:w w:val="105"/>
        </w:rPr>
        <w:t> </w:t>
      </w:r>
      <w:r>
        <w:rPr>
          <w:rFonts w:ascii="PMingLiU" w:hAnsi="PMingLiU"/>
          <w:w w:val="105"/>
        </w:rPr>
        <w:t>logros</w:t>
      </w:r>
      <w:r>
        <w:rPr>
          <w:rFonts w:ascii="PMingLiU" w:hAnsi="PMingLiU"/>
          <w:spacing w:val="-25"/>
          <w:w w:val="105"/>
        </w:rPr>
        <w:t> </w:t>
      </w:r>
      <w:r>
        <w:rPr>
          <w:rFonts w:ascii="PMingLiU" w:hAnsi="PMingLiU"/>
          <w:w w:val="105"/>
        </w:rPr>
        <w:t>más</w:t>
      </w:r>
      <w:r>
        <w:rPr>
          <w:rFonts w:ascii="PMingLiU" w:hAnsi="PMingLiU"/>
          <w:spacing w:val="-25"/>
          <w:w w:val="105"/>
        </w:rPr>
        <w:t> </w:t>
      </w:r>
      <w:r>
        <w:rPr>
          <w:rFonts w:ascii="PMingLiU" w:hAnsi="PMingLiU"/>
          <w:w w:val="105"/>
        </w:rPr>
        <w:t>que dan cuenta del espíritu democrático de esta institución. Primero, en 1990, una reforma</w:t>
      </w:r>
      <w:r>
        <w:rPr>
          <w:rFonts w:ascii="PMingLiU" w:hAnsi="PMingLiU"/>
          <w:spacing w:val="-27"/>
          <w:w w:val="105"/>
        </w:rPr>
        <w:t> </w:t>
      </w:r>
      <w:r>
        <w:rPr>
          <w:rFonts w:ascii="PMingLiU" w:hAnsi="PMingLiU"/>
          <w:w w:val="105"/>
        </w:rPr>
        <w:t>integral</w:t>
      </w:r>
      <w:r>
        <w:rPr>
          <w:rFonts w:ascii="PMingLiU" w:hAnsi="PMingLiU"/>
          <w:spacing w:val="-26"/>
          <w:w w:val="105"/>
        </w:rPr>
        <w:t> </w:t>
      </w:r>
      <w:r>
        <w:rPr>
          <w:rFonts w:ascii="PMingLiU" w:hAnsi="PMingLiU"/>
          <w:w w:val="105"/>
        </w:rPr>
        <w:t>a</w:t>
      </w:r>
      <w:r>
        <w:rPr>
          <w:rFonts w:ascii="PMingLiU" w:hAnsi="PMingLiU"/>
          <w:spacing w:val="-26"/>
          <w:w w:val="105"/>
        </w:rPr>
        <w:t> </w:t>
      </w:r>
      <w:r>
        <w:rPr>
          <w:rFonts w:ascii="PMingLiU" w:hAnsi="PMingLiU"/>
          <w:w w:val="105"/>
        </w:rPr>
        <w:t>la</w:t>
      </w:r>
      <w:r>
        <w:rPr>
          <w:rFonts w:ascii="PMingLiU" w:hAnsi="PMingLiU"/>
          <w:spacing w:val="-28"/>
          <w:w w:val="105"/>
        </w:rPr>
        <w:t> </w:t>
      </w:r>
      <w:r>
        <w:rPr>
          <w:rFonts w:ascii="PMingLiU" w:hAnsi="PMingLiU"/>
          <w:w w:val="105"/>
        </w:rPr>
        <w:t>legislación</w:t>
      </w:r>
      <w:r>
        <w:rPr>
          <w:rFonts w:ascii="PMingLiU" w:hAnsi="PMingLiU"/>
          <w:spacing w:val="-26"/>
          <w:w w:val="105"/>
        </w:rPr>
        <w:t> </w:t>
      </w:r>
      <w:r>
        <w:rPr>
          <w:rFonts w:ascii="PMingLiU" w:hAnsi="PMingLiU"/>
          <w:w w:val="105"/>
        </w:rPr>
        <w:t>universitaria</w:t>
      </w:r>
      <w:r>
        <w:rPr>
          <w:rFonts w:ascii="PMingLiU" w:hAnsi="PMingLiU"/>
          <w:spacing w:val="-27"/>
          <w:w w:val="105"/>
        </w:rPr>
        <w:t> </w:t>
      </w:r>
      <w:r>
        <w:rPr>
          <w:rFonts w:ascii="PMingLiU" w:hAnsi="PMingLiU"/>
          <w:w w:val="105"/>
        </w:rPr>
        <w:t>que</w:t>
      </w:r>
      <w:r>
        <w:rPr>
          <w:rFonts w:ascii="PMingLiU" w:hAnsi="PMingLiU"/>
          <w:spacing w:val="-26"/>
          <w:w w:val="105"/>
        </w:rPr>
        <w:t> </w:t>
      </w:r>
      <w:r>
        <w:rPr>
          <w:rFonts w:ascii="PMingLiU" w:hAnsi="PMingLiU"/>
          <w:w w:val="105"/>
        </w:rPr>
        <w:t>habría</w:t>
      </w:r>
      <w:r>
        <w:rPr>
          <w:rFonts w:ascii="PMingLiU" w:hAnsi="PMingLiU"/>
          <w:spacing w:val="-28"/>
          <w:w w:val="105"/>
        </w:rPr>
        <w:t> </w:t>
      </w:r>
      <w:r>
        <w:rPr>
          <w:rFonts w:ascii="PMingLiU" w:hAnsi="PMingLiU"/>
          <w:w w:val="105"/>
        </w:rPr>
        <w:t>de</w:t>
      </w:r>
      <w:r>
        <w:rPr>
          <w:rFonts w:ascii="PMingLiU" w:hAnsi="PMingLiU"/>
          <w:spacing w:val="-25"/>
          <w:w w:val="105"/>
        </w:rPr>
        <w:t> </w:t>
      </w:r>
      <w:r>
        <w:rPr>
          <w:rFonts w:ascii="PMingLiU" w:hAnsi="PMingLiU"/>
          <w:w w:val="105"/>
        </w:rPr>
        <w:t>llevar</w:t>
      </w:r>
      <w:r>
        <w:rPr>
          <w:rFonts w:ascii="PMingLiU" w:hAnsi="PMingLiU"/>
          <w:spacing w:val="-26"/>
          <w:w w:val="105"/>
        </w:rPr>
        <w:t> </w:t>
      </w:r>
      <w:r>
        <w:rPr>
          <w:rFonts w:ascii="PMingLiU" w:hAnsi="PMingLiU"/>
          <w:w w:val="105"/>
        </w:rPr>
        <w:t>hacia</w:t>
      </w:r>
      <w:r>
        <w:rPr>
          <w:rFonts w:ascii="PMingLiU" w:hAnsi="PMingLiU"/>
          <w:spacing w:val="-24"/>
          <w:w w:val="105"/>
        </w:rPr>
        <w:t> </w:t>
      </w:r>
      <w:r>
        <w:rPr>
          <w:rFonts w:ascii="PMingLiU" w:hAnsi="PMingLiU"/>
          <w:w w:val="105"/>
        </w:rPr>
        <w:t>el</w:t>
      </w:r>
      <w:r>
        <w:rPr>
          <w:rFonts w:ascii="PMingLiU" w:hAnsi="PMingLiU"/>
          <w:spacing w:val="-27"/>
          <w:w w:val="105"/>
        </w:rPr>
        <w:t> </w:t>
      </w:r>
      <w:r>
        <w:rPr>
          <w:rFonts w:ascii="PMingLiU" w:hAnsi="PMingLiU"/>
          <w:w w:val="105"/>
        </w:rPr>
        <w:t>Estatuto Universitario aprobado el 5 de junio de 1996, que se caracterizó por su nivel vanguardista, dado que conciliaba y respetaba tanto las relaciones jurídicas internas a la Universidad (ejerciendo debidamente su autonomía) como los principios</w:t>
      </w:r>
      <w:r>
        <w:rPr>
          <w:rFonts w:ascii="PMingLiU" w:hAnsi="PMingLiU"/>
          <w:spacing w:val="-7"/>
          <w:w w:val="105"/>
        </w:rPr>
        <w:t> </w:t>
      </w:r>
      <w:r>
        <w:rPr>
          <w:rFonts w:ascii="PMingLiU" w:hAnsi="PMingLiU"/>
          <w:w w:val="105"/>
        </w:rPr>
        <w:t>de</w:t>
      </w:r>
      <w:r>
        <w:rPr>
          <w:rFonts w:ascii="PMingLiU" w:hAnsi="PMingLiU"/>
          <w:spacing w:val="-5"/>
          <w:w w:val="105"/>
        </w:rPr>
        <w:t> </w:t>
      </w:r>
      <w:r>
        <w:rPr>
          <w:rFonts w:ascii="PMingLiU" w:hAnsi="PMingLiU"/>
          <w:w w:val="105"/>
        </w:rPr>
        <w:t>nuestra</w:t>
      </w:r>
      <w:r>
        <w:rPr>
          <w:rFonts w:ascii="PMingLiU" w:hAnsi="PMingLiU"/>
          <w:spacing w:val="-4"/>
          <w:w w:val="105"/>
        </w:rPr>
        <w:t> </w:t>
      </w:r>
      <w:r>
        <w:rPr>
          <w:rFonts w:ascii="PMingLiU" w:hAnsi="PMingLiU"/>
          <w:w w:val="105"/>
        </w:rPr>
        <w:t>Carta</w:t>
      </w:r>
      <w:r>
        <w:rPr>
          <w:rFonts w:ascii="PMingLiU" w:hAnsi="PMingLiU"/>
          <w:spacing w:val="-6"/>
          <w:w w:val="105"/>
        </w:rPr>
        <w:t> </w:t>
      </w:r>
      <w:r>
        <w:rPr>
          <w:rFonts w:ascii="PMingLiU" w:hAnsi="PMingLiU"/>
          <w:w w:val="105"/>
        </w:rPr>
        <w:t>Magna.</w:t>
      </w:r>
      <w:r>
        <w:rPr>
          <w:rFonts w:ascii="PMingLiU" w:hAnsi="PMingLiU"/>
          <w:spacing w:val="-7"/>
          <w:w w:val="105"/>
        </w:rPr>
        <w:t> </w:t>
      </w:r>
      <w:r>
        <w:rPr>
          <w:rFonts w:ascii="PMingLiU" w:hAnsi="PMingLiU"/>
          <w:w w:val="105"/>
        </w:rPr>
        <w:t>Entre</w:t>
      </w:r>
      <w:r>
        <w:rPr>
          <w:rFonts w:ascii="PMingLiU" w:hAnsi="PMingLiU"/>
          <w:spacing w:val="-6"/>
          <w:w w:val="105"/>
        </w:rPr>
        <w:t> </w:t>
      </w:r>
      <w:r>
        <w:rPr>
          <w:rFonts w:ascii="PMingLiU" w:hAnsi="PMingLiU"/>
          <w:w w:val="105"/>
        </w:rPr>
        <w:t>otros</w:t>
      </w:r>
      <w:r>
        <w:rPr>
          <w:rFonts w:ascii="PMingLiU" w:hAnsi="PMingLiU"/>
          <w:spacing w:val="-6"/>
          <w:w w:val="105"/>
        </w:rPr>
        <w:t> </w:t>
      </w:r>
      <w:r>
        <w:rPr>
          <w:rFonts w:ascii="PMingLiU" w:hAnsi="PMingLiU"/>
          <w:w w:val="105"/>
        </w:rPr>
        <w:t>puntos</w:t>
      </w:r>
      <w:r>
        <w:rPr>
          <w:rFonts w:ascii="PMingLiU" w:hAnsi="PMingLiU"/>
          <w:spacing w:val="-6"/>
          <w:w w:val="105"/>
        </w:rPr>
        <w:t> </w:t>
      </w:r>
      <w:r>
        <w:rPr>
          <w:rFonts w:ascii="PMingLiU" w:hAnsi="PMingLiU"/>
          <w:w w:val="105"/>
        </w:rPr>
        <w:t>incluidos</w:t>
      </w:r>
      <w:r>
        <w:rPr>
          <w:rFonts w:ascii="PMingLiU" w:hAnsi="PMingLiU"/>
          <w:spacing w:val="-7"/>
          <w:w w:val="105"/>
        </w:rPr>
        <w:t> </w:t>
      </w:r>
      <w:r>
        <w:rPr>
          <w:rFonts w:ascii="PMingLiU" w:hAnsi="PMingLiU"/>
          <w:w w:val="105"/>
        </w:rPr>
        <w:t>en</w:t>
      </w:r>
      <w:r>
        <w:rPr>
          <w:rFonts w:ascii="PMingLiU" w:hAnsi="PMingLiU"/>
          <w:spacing w:val="-6"/>
          <w:w w:val="105"/>
        </w:rPr>
        <w:t> </w:t>
      </w:r>
      <w:r>
        <w:rPr>
          <w:rFonts w:ascii="PMingLiU" w:hAnsi="PMingLiU"/>
          <w:w w:val="105"/>
        </w:rPr>
        <w:t>este</w:t>
      </w:r>
      <w:r>
        <w:rPr>
          <w:rFonts w:ascii="PMingLiU" w:hAnsi="PMingLiU"/>
          <w:spacing w:val="-5"/>
          <w:w w:val="105"/>
        </w:rPr>
        <w:t> </w:t>
      </w:r>
      <w:r>
        <w:rPr>
          <w:rFonts w:ascii="PMingLiU" w:hAnsi="PMingLiU"/>
          <w:w w:val="105"/>
        </w:rPr>
        <w:t>Estatuto se encuentra; la Defensoría Universitaria; la regulación del trabajo de todos los espacios de la UAEM (Dependencias Académicas, Planteles de la Escuela Preparatoria y Organismos Académicos); y, en consonancia con los tiempos, la transparencia y rendición de</w:t>
      </w:r>
      <w:r>
        <w:rPr>
          <w:rFonts w:ascii="PMingLiU" w:hAnsi="PMingLiU"/>
          <w:spacing w:val="-38"/>
          <w:w w:val="105"/>
        </w:rPr>
        <w:t> </w:t>
      </w:r>
      <w:r>
        <w:rPr>
          <w:rFonts w:ascii="PMingLiU" w:hAnsi="PMingLiU"/>
          <w:w w:val="105"/>
        </w:rPr>
        <w:t>cuentas.</w:t>
      </w:r>
    </w:p>
    <w:p>
      <w:pPr>
        <w:pStyle w:val="BodyText"/>
        <w:rPr>
          <w:rFonts w:ascii="PMingLiU"/>
        </w:rPr>
      </w:pPr>
    </w:p>
    <w:p>
      <w:pPr>
        <w:pStyle w:val="BodyText"/>
        <w:rPr>
          <w:rFonts w:ascii="PMingLiU"/>
        </w:rPr>
      </w:pPr>
    </w:p>
    <w:p>
      <w:pPr>
        <w:pStyle w:val="BodyText"/>
        <w:spacing w:before="9"/>
        <w:rPr>
          <w:rFonts w:ascii="PMingLiU"/>
          <w:sz w:val="21"/>
        </w:rPr>
      </w:pPr>
    </w:p>
    <w:p>
      <w:pPr>
        <w:pStyle w:val="Heading5"/>
        <w:numPr>
          <w:ilvl w:val="2"/>
          <w:numId w:val="27"/>
        </w:numPr>
        <w:tabs>
          <w:tab w:pos="1269" w:val="left" w:leader="none"/>
        </w:tabs>
        <w:spacing w:line="240" w:lineRule="auto" w:before="0" w:after="0"/>
        <w:ind w:left="1268" w:right="0" w:hanging="720"/>
        <w:jc w:val="both"/>
      </w:pPr>
      <w:r>
        <w:rPr>
          <w:w w:val="90"/>
        </w:rPr>
        <w:t>Realidad socio-jurídica de la</w:t>
      </w:r>
      <w:r>
        <w:rPr>
          <w:spacing w:val="-33"/>
          <w:w w:val="90"/>
        </w:rPr>
        <w:t> </w:t>
      </w:r>
      <w:r>
        <w:rPr>
          <w:w w:val="90"/>
        </w:rPr>
        <w:t>UAEM</w:t>
      </w:r>
    </w:p>
    <w:p>
      <w:pPr>
        <w:pStyle w:val="BodyText"/>
        <w:spacing w:before="3"/>
        <w:rPr>
          <w:rFonts w:ascii="Cambria"/>
          <w:b/>
          <w:sz w:val="25"/>
        </w:rPr>
      </w:pPr>
    </w:p>
    <w:p>
      <w:pPr>
        <w:pStyle w:val="BodyText"/>
        <w:spacing w:line="264" w:lineRule="auto" w:before="1"/>
        <w:ind w:left="548" w:right="139"/>
        <w:jc w:val="both"/>
        <w:rPr>
          <w:rFonts w:ascii="PMingLiU" w:hAnsi="PMingLiU"/>
        </w:rPr>
      </w:pPr>
      <w:r>
        <w:rPr>
          <w:rFonts w:ascii="PMingLiU" w:hAnsi="PMingLiU"/>
        </w:rPr>
        <w:t>A continuación (apartados 2.4.4.1, 2.4.4.2 y 2.4.4.3)  se presentan fragmentos de    </w:t>
      </w:r>
      <w:r>
        <w:rPr/>
        <w:t>la “Metodología para el Programa de Reforma Integral de la Legislación </w:t>
      </w:r>
      <w:r>
        <w:rPr>
          <w:rFonts w:ascii="PMingLiU" w:hAnsi="PMingLiU"/>
        </w:rPr>
        <w:t>Universitaria de la Universidad Autónoma del Estado de México 2005-</w:t>
      </w:r>
      <w:r>
        <w:rPr/>
        <w:t>2009”, en </w:t>
      </w:r>
      <w:r>
        <w:rPr>
          <w:rFonts w:ascii="PMingLiU" w:hAnsi="PMingLiU"/>
        </w:rPr>
        <w:t>los  que  tuve  el  honor  de  colaborar  junto  al  Dr.  Hiram  Raúl  Piña  Libien  </w:t>
      </w:r>
      <w:r>
        <w:rPr>
          <w:rFonts w:ascii="PMingLiU" w:hAnsi="PMingLiU"/>
          <w:spacing w:val="26"/>
        </w:rPr>
        <w:t> </w:t>
      </w:r>
      <w:r>
        <w:rPr>
          <w:rFonts w:ascii="PMingLiU" w:hAnsi="PMingLiU"/>
        </w:rPr>
        <w:t>y</w:t>
      </w:r>
    </w:p>
    <w:p>
      <w:pPr>
        <w:pStyle w:val="BodyText"/>
        <w:spacing w:line="249" w:lineRule="auto"/>
        <w:ind w:left="548" w:right="139"/>
        <w:jc w:val="both"/>
        <w:rPr>
          <w:rFonts w:ascii="PMingLiU" w:hAnsi="PMingLiU"/>
        </w:rPr>
      </w:pPr>
      <w:r>
        <w:rPr>
          <w:rFonts w:ascii="PMingLiU" w:hAnsi="PMingLiU"/>
          <w:w w:val="105"/>
        </w:rPr>
        <w:t>coordinado</w:t>
      </w:r>
      <w:r>
        <w:rPr>
          <w:rFonts w:ascii="PMingLiU" w:hAnsi="PMingLiU"/>
          <w:spacing w:val="-18"/>
          <w:w w:val="105"/>
        </w:rPr>
        <w:t> </w:t>
      </w:r>
      <w:r>
        <w:rPr>
          <w:rFonts w:ascii="PMingLiU" w:hAnsi="PMingLiU"/>
          <w:w w:val="105"/>
        </w:rPr>
        <w:t>por</w:t>
      </w:r>
      <w:r>
        <w:rPr>
          <w:rFonts w:ascii="PMingLiU" w:hAnsi="PMingLiU"/>
          <w:spacing w:val="-17"/>
          <w:w w:val="105"/>
        </w:rPr>
        <w:t> </w:t>
      </w:r>
      <w:r>
        <w:rPr>
          <w:rFonts w:ascii="PMingLiU" w:hAnsi="PMingLiU"/>
          <w:w w:val="105"/>
        </w:rPr>
        <w:t>el</w:t>
      </w:r>
      <w:r>
        <w:rPr>
          <w:rFonts w:ascii="PMingLiU" w:hAnsi="PMingLiU"/>
          <w:spacing w:val="-18"/>
          <w:w w:val="105"/>
        </w:rPr>
        <w:t> </w:t>
      </w:r>
      <w:r>
        <w:rPr>
          <w:rFonts w:ascii="PMingLiU" w:hAnsi="PMingLiU"/>
          <w:w w:val="105"/>
        </w:rPr>
        <w:t>Dr.</w:t>
      </w:r>
      <w:r>
        <w:rPr>
          <w:rFonts w:ascii="PMingLiU" w:hAnsi="PMingLiU"/>
          <w:spacing w:val="-19"/>
          <w:w w:val="105"/>
        </w:rPr>
        <w:t> </w:t>
      </w:r>
      <w:r>
        <w:rPr>
          <w:rFonts w:ascii="PMingLiU" w:hAnsi="PMingLiU"/>
          <w:w w:val="105"/>
        </w:rPr>
        <w:t>en</w:t>
      </w:r>
      <w:r>
        <w:rPr>
          <w:rFonts w:ascii="PMingLiU" w:hAnsi="PMingLiU"/>
          <w:spacing w:val="-18"/>
          <w:w w:val="105"/>
        </w:rPr>
        <w:t> </w:t>
      </w:r>
      <w:r>
        <w:rPr>
          <w:rFonts w:ascii="PMingLiU" w:hAnsi="PMingLiU"/>
          <w:w w:val="105"/>
        </w:rPr>
        <w:t>A.P.</w:t>
      </w:r>
      <w:r>
        <w:rPr>
          <w:rFonts w:ascii="PMingLiU" w:hAnsi="PMingLiU"/>
          <w:spacing w:val="-19"/>
          <w:w w:val="105"/>
        </w:rPr>
        <w:t> </w:t>
      </w:r>
      <w:r>
        <w:rPr>
          <w:rFonts w:ascii="PMingLiU" w:hAnsi="PMingLiU"/>
          <w:w w:val="105"/>
        </w:rPr>
        <w:t>José</w:t>
      </w:r>
      <w:r>
        <w:rPr>
          <w:rFonts w:ascii="PMingLiU" w:hAnsi="PMingLiU"/>
          <w:spacing w:val="-18"/>
          <w:w w:val="105"/>
        </w:rPr>
        <w:t> </w:t>
      </w:r>
      <w:r>
        <w:rPr>
          <w:rFonts w:ascii="PMingLiU" w:hAnsi="PMingLiU"/>
          <w:w w:val="105"/>
        </w:rPr>
        <w:t>Martínez</w:t>
      </w:r>
      <w:r>
        <w:rPr>
          <w:rFonts w:ascii="PMingLiU" w:hAnsi="PMingLiU"/>
          <w:spacing w:val="-19"/>
          <w:w w:val="105"/>
        </w:rPr>
        <w:t> </w:t>
      </w:r>
      <w:r>
        <w:rPr>
          <w:rFonts w:ascii="PMingLiU" w:hAnsi="PMingLiU"/>
          <w:w w:val="105"/>
        </w:rPr>
        <w:t>Vilchis,</w:t>
      </w:r>
      <w:r>
        <w:rPr>
          <w:rFonts w:ascii="PMingLiU" w:hAnsi="PMingLiU"/>
          <w:spacing w:val="-18"/>
          <w:w w:val="105"/>
        </w:rPr>
        <w:t> </w:t>
      </w:r>
      <w:r>
        <w:rPr>
          <w:rFonts w:ascii="PMingLiU" w:hAnsi="PMingLiU"/>
          <w:w w:val="105"/>
        </w:rPr>
        <w:t>publicado</w:t>
      </w:r>
      <w:r>
        <w:rPr>
          <w:rFonts w:ascii="PMingLiU" w:hAnsi="PMingLiU"/>
          <w:spacing w:val="-17"/>
          <w:w w:val="105"/>
        </w:rPr>
        <w:t> </w:t>
      </w:r>
      <w:r>
        <w:rPr>
          <w:rFonts w:ascii="PMingLiU" w:hAnsi="PMingLiU"/>
          <w:w w:val="105"/>
        </w:rPr>
        <w:t>en</w:t>
      </w:r>
      <w:r>
        <w:rPr>
          <w:rFonts w:ascii="PMingLiU" w:hAnsi="PMingLiU"/>
          <w:spacing w:val="-18"/>
          <w:w w:val="105"/>
        </w:rPr>
        <w:t> </w:t>
      </w:r>
      <w:r>
        <w:rPr>
          <w:rFonts w:ascii="PMingLiU" w:hAnsi="PMingLiU"/>
          <w:w w:val="105"/>
        </w:rPr>
        <w:t>marzo</w:t>
      </w:r>
      <w:r>
        <w:rPr>
          <w:rFonts w:ascii="PMingLiU" w:hAnsi="PMingLiU"/>
          <w:spacing w:val="-18"/>
          <w:w w:val="105"/>
        </w:rPr>
        <w:t> </w:t>
      </w:r>
      <w:r>
        <w:rPr>
          <w:rFonts w:ascii="PMingLiU" w:hAnsi="PMingLiU"/>
          <w:w w:val="105"/>
        </w:rPr>
        <w:t>de</w:t>
      </w:r>
      <w:r>
        <w:rPr>
          <w:rFonts w:ascii="PMingLiU" w:hAnsi="PMingLiU"/>
          <w:spacing w:val="-18"/>
          <w:w w:val="105"/>
        </w:rPr>
        <w:t> </w:t>
      </w:r>
      <w:r>
        <w:rPr>
          <w:rFonts w:ascii="PMingLiU" w:hAnsi="PMingLiU"/>
          <w:w w:val="105"/>
        </w:rPr>
        <w:t>2009 </w:t>
      </w:r>
      <w:r>
        <w:rPr>
          <w:rFonts w:ascii="PMingLiU" w:hAnsi="PMingLiU"/>
        </w:rPr>
        <w:t>con el título </w:t>
      </w:r>
      <w:r>
        <w:rPr>
          <w:rFonts w:ascii="Palatino Linotype" w:hAnsi="Palatino Linotype"/>
          <w:i/>
          <w:sz w:val="27"/>
        </w:rPr>
        <w:t>Compilación Legislativa Universitaria </w:t>
      </w:r>
      <w:r>
        <w:rPr>
          <w:rFonts w:ascii="PMingLiU" w:hAnsi="PMingLiU"/>
        </w:rPr>
        <w:t>(México,UAEM, 2009). La </w:t>
      </w:r>
      <w:r>
        <w:rPr>
          <w:rFonts w:ascii="PMingLiU" w:hAnsi="PMingLiU"/>
          <w:w w:val="105"/>
        </w:rPr>
        <w:t>intención</w:t>
      </w:r>
      <w:r>
        <w:rPr>
          <w:rFonts w:ascii="PMingLiU" w:hAnsi="PMingLiU"/>
          <w:spacing w:val="-18"/>
          <w:w w:val="105"/>
        </w:rPr>
        <w:t> </w:t>
      </w:r>
      <w:r>
        <w:rPr>
          <w:rFonts w:ascii="PMingLiU" w:hAnsi="PMingLiU"/>
          <w:w w:val="105"/>
        </w:rPr>
        <w:t>es</w:t>
      </w:r>
      <w:r>
        <w:rPr>
          <w:rFonts w:ascii="PMingLiU" w:hAnsi="PMingLiU"/>
          <w:spacing w:val="-18"/>
          <w:w w:val="105"/>
        </w:rPr>
        <w:t> </w:t>
      </w:r>
      <w:r>
        <w:rPr>
          <w:rFonts w:ascii="PMingLiU" w:hAnsi="PMingLiU"/>
          <w:w w:val="105"/>
        </w:rPr>
        <w:t>mostrar</w:t>
      </w:r>
      <w:r>
        <w:rPr>
          <w:rFonts w:ascii="PMingLiU" w:hAnsi="PMingLiU"/>
          <w:spacing w:val="-17"/>
          <w:w w:val="105"/>
        </w:rPr>
        <w:t> </w:t>
      </w:r>
      <w:r>
        <w:rPr>
          <w:rFonts w:ascii="PMingLiU" w:hAnsi="PMingLiU"/>
          <w:w w:val="105"/>
        </w:rPr>
        <w:t>cómo</w:t>
      </w:r>
      <w:r>
        <w:rPr>
          <w:rFonts w:ascii="PMingLiU" w:hAnsi="PMingLiU"/>
          <w:spacing w:val="-17"/>
          <w:w w:val="105"/>
        </w:rPr>
        <w:t> </w:t>
      </w:r>
      <w:r>
        <w:rPr>
          <w:rFonts w:ascii="PMingLiU" w:hAnsi="PMingLiU"/>
          <w:w w:val="105"/>
        </w:rPr>
        <w:t>ha</w:t>
      </w:r>
      <w:r>
        <w:rPr>
          <w:rFonts w:ascii="PMingLiU" w:hAnsi="PMingLiU"/>
          <w:spacing w:val="-18"/>
          <w:w w:val="105"/>
        </w:rPr>
        <w:t> </w:t>
      </w:r>
      <w:r>
        <w:rPr>
          <w:rFonts w:ascii="PMingLiU" w:hAnsi="PMingLiU"/>
          <w:w w:val="105"/>
        </w:rPr>
        <w:t>evolucionado,</w:t>
      </w:r>
      <w:r>
        <w:rPr>
          <w:rFonts w:ascii="PMingLiU" w:hAnsi="PMingLiU"/>
          <w:spacing w:val="-17"/>
          <w:w w:val="105"/>
        </w:rPr>
        <w:t> </w:t>
      </w:r>
      <w:r>
        <w:rPr>
          <w:rFonts w:ascii="PMingLiU" w:hAnsi="PMingLiU"/>
          <w:w w:val="105"/>
        </w:rPr>
        <w:t>a</w:t>
      </w:r>
      <w:r>
        <w:rPr>
          <w:rFonts w:ascii="PMingLiU" w:hAnsi="PMingLiU"/>
          <w:spacing w:val="-18"/>
          <w:w w:val="105"/>
        </w:rPr>
        <w:t> </w:t>
      </w:r>
      <w:r>
        <w:rPr>
          <w:rFonts w:ascii="PMingLiU" w:hAnsi="PMingLiU"/>
          <w:w w:val="105"/>
        </w:rPr>
        <w:t>través</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su</w:t>
      </w:r>
      <w:r>
        <w:rPr>
          <w:rFonts w:ascii="PMingLiU" w:hAnsi="PMingLiU"/>
          <w:spacing w:val="-19"/>
          <w:w w:val="105"/>
        </w:rPr>
        <w:t> </w:t>
      </w:r>
      <w:r>
        <w:rPr>
          <w:rFonts w:ascii="PMingLiU" w:hAnsi="PMingLiU"/>
          <w:w w:val="105"/>
        </w:rPr>
        <w:t>historia</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su</w:t>
      </w:r>
      <w:r>
        <w:rPr>
          <w:rFonts w:ascii="PMingLiU" w:hAnsi="PMingLiU"/>
          <w:spacing w:val="-17"/>
          <w:w w:val="105"/>
        </w:rPr>
        <w:t> </w:t>
      </w:r>
      <w:r>
        <w:rPr>
          <w:rFonts w:ascii="PMingLiU" w:hAnsi="PMingLiU"/>
          <w:w w:val="105"/>
        </w:rPr>
        <w:t>legalidad, la Universidad Autónoma del Estado de México desde que fuese el Instituto Científico</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Literario</w:t>
      </w:r>
      <w:r>
        <w:rPr>
          <w:rFonts w:ascii="PMingLiU" w:hAnsi="PMingLiU"/>
          <w:spacing w:val="-13"/>
          <w:w w:val="105"/>
        </w:rPr>
        <w:t> </w:t>
      </w:r>
      <w:r>
        <w:rPr>
          <w:rFonts w:ascii="PMingLiU" w:hAnsi="PMingLiU"/>
          <w:w w:val="105"/>
        </w:rPr>
        <w:t>Autónomo</w:t>
      </w:r>
      <w:r>
        <w:rPr>
          <w:rFonts w:ascii="PMingLiU" w:hAnsi="PMingLiU"/>
          <w:spacing w:val="-13"/>
          <w:w w:val="105"/>
        </w:rPr>
        <w:t> </w:t>
      </w:r>
      <w:r>
        <w:rPr>
          <w:rFonts w:ascii="PMingLiU" w:hAnsi="PMingLiU"/>
          <w:w w:val="105"/>
        </w:rPr>
        <w:t>del</w:t>
      </w:r>
      <w:r>
        <w:rPr>
          <w:rFonts w:ascii="PMingLiU" w:hAnsi="PMingLiU"/>
          <w:spacing w:val="-13"/>
          <w:w w:val="105"/>
        </w:rPr>
        <w:t> </w:t>
      </w:r>
      <w:r>
        <w:rPr>
          <w:rFonts w:ascii="PMingLiU" w:hAnsi="PMingLiU"/>
          <w:w w:val="105"/>
        </w:rPr>
        <w:t>Estado</w:t>
      </w:r>
      <w:r>
        <w:rPr>
          <w:rFonts w:ascii="PMingLiU" w:hAnsi="PMingLiU"/>
          <w:spacing w:val="-12"/>
          <w:w w:val="105"/>
        </w:rPr>
        <w:t> </w:t>
      </w:r>
      <w:r>
        <w:rPr>
          <w:rFonts w:ascii="PMingLiU" w:hAnsi="PMingLiU"/>
          <w:w w:val="105"/>
        </w:rPr>
        <w:t>de</w:t>
      </w:r>
      <w:r>
        <w:rPr>
          <w:rFonts w:ascii="PMingLiU" w:hAnsi="PMingLiU"/>
          <w:spacing w:val="-13"/>
          <w:w w:val="105"/>
        </w:rPr>
        <w:t> </w:t>
      </w:r>
      <w:r>
        <w:rPr>
          <w:rFonts w:ascii="PMingLiU" w:hAnsi="PMingLiU"/>
          <w:w w:val="105"/>
        </w:rPr>
        <w:t>México;</w:t>
      </w:r>
      <w:r>
        <w:rPr>
          <w:rFonts w:ascii="PMingLiU" w:hAnsi="PMingLiU"/>
          <w:spacing w:val="-13"/>
          <w:w w:val="105"/>
        </w:rPr>
        <w:t> </w:t>
      </w:r>
      <w:r>
        <w:rPr>
          <w:rFonts w:ascii="PMingLiU" w:hAnsi="PMingLiU"/>
          <w:w w:val="105"/>
        </w:rPr>
        <w:t>y,</w:t>
      </w:r>
      <w:r>
        <w:rPr>
          <w:rFonts w:ascii="PMingLiU" w:hAnsi="PMingLiU"/>
          <w:spacing w:val="-13"/>
          <w:w w:val="105"/>
        </w:rPr>
        <w:t> </w:t>
      </w:r>
      <w:r>
        <w:rPr>
          <w:rFonts w:ascii="PMingLiU" w:hAnsi="PMingLiU"/>
          <w:w w:val="105"/>
        </w:rPr>
        <w:t>por</w:t>
      </w:r>
      <w:r>
        <w:rPr>
          <w:rFonts w:ascii="PMingLiU" w:hAnsi="PMingLiU"/>
          <w:spacing w:val="-12"/>
          <w:w w:val="105"/>
        </w:rPr>
        <w:t> </w:t>
      </w:r>
      <w:r>
        <w:rPr>
          <w:rFonts w:ascii="PMingLiU" w:hAnsi="PMingLiU"/>
          <w:w w:val="105"/>
        </w:rPr>
        <w:t>otro</w:t>
      </w:r>
      <w:r>
        <w:rPr>
          <w:rFonts w:ascii="PMingLiU" w:hAnsi="PMingLiU"/>
          <w:spacing w:val="-13"/>
          <w:w w:val="105"/>
        </w:rPr>
        <w:t> </w:t>
      </w:r>
      <w:r>
        <w:rPr>
          <w:rFonts w:ascii="PMingLiU" w:hAnsi="PMingLiU"/>
          <w:w w:val="105"/>
        </w:rPr>
        <w:t>lado,</w:t>
      </w:r>
      <w:r>
        <w:rPr>
          <w:rFonts w:ascii="PMingLiU" w:hAnsi="PMingLiU"/>
          <w:spacing w:val="-13"/>
          <w:w w:val="105"/>
        </w:rPr>
        <w:t> </w:t>
      </w:r>
      <w:r>
        <w:rPr>
          <w:rFonts w:ascii="PMingLiU" w:hAnsi="PMingLiU"/>
          <w:w w:val="105"/>
        </w:rPr>
        <w:t>explicar</w:t>
      </w:r>
    </w:p>
    <w:p>
      <w:pPr>
        <w:spacing w:after="0" w:line="249"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9"/>
        <w:jc w:val="both"/>
        <w:rPr>
          <w:rFonts w:ascii="PMingLiU" w:hAnsi="PMingLiU"/>
        </w:rPr>
      </w:pPr>
      <w:r>
        <w:rPr>
          <w:rFonts w:ascii="PMingLiU" w:hAnsi="PMingLiU"/>
          <w:w w:val="105"/>
        </w:rPr>
        <w:t>en qué consiste tal Metodología para el Programa de Reforma Integral de la legislación</w:t>
      </w:r>
    </w:p>
    <w:p>
      <w:pPr>
        <w:pStyle w:val="BodyText"/>
        <w:rPr>
          <w:rFonts w:ascii="PMingLiU"/>
        </w:rPr>
      </w:pPr>
    </w:p>
    <w:p>
      <w:pPr>
        <w:pStyle w:val="BodyText"/>
        <w:rPr>
          <w:rFonts w:ascii="PMingLiU"/>
        </w:rPr>
      </w:pPr>
    </w:p>
    <w:p>
      <w:pPr>
        <w:pStyle w:val="BodyText"/>
        <w:spacing w:before="12"/>
        <w:rPr>
          <w:rFonts w:ascii="PMingLiU"/>
          <w:sz w:val="21"/>
        </w:rPr>
      </w:pPr>
    </w:p>
    <w:p>
      <w:pPr>
        <w:pStyle w:val="Heading5"/>
        <w:numPr>
          <w:ilvl w:val="3"/>
          <w:numId w:val="32"/>
        </w:numPr>
        <w:tabs>
          <w:tab w:pos="892" w:val="left" w:leader="none"/>
        </w:tabs>
        <w:spacing w:line="240" w:lineRule="auto" w:before="0" w:after="0"/>
        <w:ind w:left="548" w:right="0" w:hanging="426"/>
        <w:jc w:val="both"/>
      </w:pPr>
      <w:r>
        <w:rPr>
          <w:w w:val="95"/>
        </w:rPr>
        <w:t>Evolución jurídica</w:t>
      </w:r>
      <w:r>
        <w:rPr>
          <w:spacing w:val="-39"/>
          <w:w w:val="95"/>
        </w:rPr>
        <w:t> </w:t>
      </w:r>
      <w:r>
        <w:rPr>
          <w:w w:val="95"/>
        </w:rPr>
        <w:t>ICLA-UAEM</w:t>
      </w:r>
    </w:p>
    <w:p>
      <w:pPr>
        <w:pStyle w:val="BodyText"/>
        <w:spacing w:before="3"/>
        <w:rPr>
          <w:rFonts w:ascii="Cambria"/>
          <w:b/>
          <w:sz w:val="25"/>
        </w:rPr>
      </w:pPr>
    </w:p>
    <w:p>
      <w:pPr>
        <w:pStyle w:val="BodyText"/>
        <w:spacing w:line="252" w:lineRule="auto" w:before="1"/>
        <w:ind w:left="122" w:right="551"/>
        <w:jc w:val="both"/>
        <w:rPr>
          <w:rFonts w:ascii="PMingLiU" w:hAnsi="PMingLiU"/>
        </w:rPr>
      </w:pPr>
      <w:r>
        <w:rPr>
          <w:rFonts w:ascii="PMingLiU" w:hAnsi="PMingLiU"/>
          <w:w w:val="105"/>
        </w:rPr>
        <w:t>El</w:t>
      </w:r>
      <w:r>
        <w:rPr>
          <w:rFonts w:ascii="PMingLiU" w:hAnsi="PMingLiU"/>
          <w:spacing w:val="-26"/>
          <w:w w:val="105"/>
        </w:rPr>
        <w:t> </w:t>
      </w:r>
      <w:r>
        <w:rPr>
          <w:rFonts w:ascii="PMingLiU" w:hAnsi="PMingLiU"/>
          <w:w w:val="105"/>
        </w:rPr>
        <w:t>artículo</w:t>
      </w:r>
      <w:r>
        <w:rPr>
          <w:rFonts w:ascii="PMingLiU" w:hAnsi="PMingLiU"/>
          <w:spacing w:val="-23"/>
          <w:w w:val="105"/>
        </w:rPr>
        <w:t> </w:t>
      </w:r>
      <w:r>
        <w:rPr>
          <w:rFonts w:ascii="PMingLiU" w:hAnsi="PMingLiU"/>
          <w:w w:val="105"/>
        </w:rPr>
        <w:t>228</w:t>
      </w:r>
      <w:r>
        <w:rPr>
          <w:rFonts w:ascii="PMingLiU" w:hAnsi="PMingLiU"/>
          <w:spacing w:val="-26"/>
          <w:w w:val="105"/>
        </w:rPr>
        <w:t> </w:t>
      </w:r>
      <w:r>
        <w:rPr>
          <w:rFonts w:ascii="PMingLiU" w:hAnsi="PMingLiU"/>
          <w:w w:val="105"/>
        </w:rPr>
        <w:t>de</w:t>
      </w:r>
      <w:r>
        <w:rPr>
          <w:rFonts w:ascii="PMingLiU" w:hAnsi="PMingLiU"/>
          <w:spacing w:val="-25"/>
          <w:w w:val="105"/>
        </w:rPr>
        <w:t> </w:t>
      </w:r>
      <w:r>
        <w:rPr>
          <w:rFonts w:ascii="PMingLiU" w:hAnsi="PMingLiU"/>
          <w:w w:val="105"/>
        </w:rPr>
        <w:t>la</w:t>
      </w:r>
      <w:r>
        <w:rPr>
          <w:rFonts w:ascii="PMingLiU" w:hAnsi="PMingLiU"/>
          <w:spacing w:val="-25"/>
          <w:w w:val="105"/>
        </w:rPr>
        <w:t> </w:t>
      </w:r>
      <w:r>
        <w:rPr>
          <w:rFonts w:ascii="PMingLiU" w:hAnsi="PMingLiU"/>
          <w:w w:val="105"/>
        </w:rPr>
        <w:t>Constitución</w:t>
      </w:r>
      <w:r>
        <w:rPr>
          <w:rFonts w:ascii="PMingLiU" w:hAnsi="PMingLiU"/>
          <w:spacing w:val="-23"/>
          <w:w w:val="105"/>
        </w:rPr>
        <w:t> </w:t>
      </w:r>
      <w:r>
        <w:rPr>
          <w:rFonts w:ascii="PMingLiU" w:hAnsi="PMingLiU"/>
          <w:w w:val="105"/>
        </w:rPr>
        <w:t>Política</w:t>
      </w:r>
      <w:r>
        <w:rPr>
          <w:rFonts w:ascii="PMingLiU" w:hAnsi="PMingLiU"/>
          <w:spacing w:val="-23"/>
          <w:w w:val="105"/>
        </w:rPr>
        <w:t> </w:t>
      </w:r>
      <w:r>
        <w:rPr>
          <w:rFonts w:ascii="PMingLiU" w:hAnsi="PMingLiU"/>
          <w:w w:val="105"/>
        </w:rPr>
        <w:t>del</w:t>
      </w:r>
      <w:r>
        <w:rPr>
          <w:rFonts w:ascii="PMingLiU" w:hAnsi="PMingLiU"/>
          <w:spacing w:val="-25"/>
          <w:w w:val="105"/>
        </w:rPr>
        <w:t> </w:t>
      </w:r>
      <w:r>
        <w:rPr>
          <w:rFonts w:ascii="PMingLiU" w:hAnsi="PMingLiU"/>
          <w:w w:val="105"/>
        </w:rPr>
        <w:t>Estado</w:t>
      </w:r>
      <w:r>
        <w:rPr>
          <w:rFonts w:ascii="PMingLiU" w:hAnsi="PMingLiU"/>
          <w:spacing w:val="-26"/>
          <w:w w:val="105"/>
        </w:rPr>
        <w:t> </w:t>
      </w:r>
      <w:r>
        <w:rPr>
          <w:rFonts w:ascii="PMingLiU" w:hAnsi="PMingLiU"/>
          <w:w w:val="105"/>
        </w:rPr>
        <w:t>Libre</w:t>
      </w:r>
      <w:r>
        <w:rPr>
          <w:rFonts w:ascii="PMingLiU" w:hAnsi="PMingLiU"/>
          <w:spacing w:val="-24"/>
          <w:w w:val="105"/>
        </w:rPr>
        <w:t> </w:t>
      </w:r>
      <w:r>
        <w:rPr>
          <w:rFonts w:ascii="PMingLiU" w:hAnsi="PMingLiU"/>
          <w:w w:val="105"/>
        </w:rPr>
        <w:t>y</w:t>
      </w:r>
      <w:r>
        <w:rPr>
          <w:rFonts w:ascii="PMingLiU" w:hAnsi="PMingLiU"/>
          <w:spacing w:val="-26"/>
          <w:w w:val="105"/>
        </w:rPr>
        <w:t> </w:t>
      </w:r>
      <w:r>
        <w:rPr>
          <w:rFonts w:ascii="PMingLiU" w:hAnsi="PMingLiU"/>
          <w:w w:val="105"/>
        </w:rPr>
        <w:t>Soberano</w:t>
      </w:r>
      <w:r>
        <w:rPr>
          <w:rFonts w:ascii="PMingLiU" w:hAnsi="PMingLiU"/>
          <w:spacing w:val="-23"/>
          <w:w w:val="105"/>
        </w:rPr>
        <w:t> </w:t>
      </w:r>
      <w:r>
        <w:rPr>
          <w:rFonts w:ascii="PMingLiU" w:hAnsi="PMingLiU"/>
          <w:w w:val="105"/>
        </w:rPr>
        <w:t>de</w:t>
      </w:r>
      <w:r>
        <w:rPr>
          <w:rFonts w:ascii="PMingLiU" w:hAnsi="PMingLiU"/>
          <w:spacing w:val="-25"/>
          <w:w w:val="105"/>
        </w:rPr>
        <w:t> </w:t>
      </w:r>
      <w:r>
        <w:rPr>
          <w:rFonts w:ascii="PMingLiU" w:hAnsi="PMingLiU"/>
          <w:w w:val="105"/>
        </w:rPr>
        <w:t>México de 1827, dispuso la Fundación del Instituto</w:t>
      </w:r>
      <w:r>
        <w:rPr>
          <w:rFonts w:ascii="PMingLiU" w:hAnsi="PMingLiU"/>
          <w:spacing w:val="-49"/>
          <w:w w:val="105"/>
        </w:rPr>
        <w:t> </w:t>
      </w:r>
      <w:r>
        <w:rPr>
          <w:rFonts w:ascii="PMingLiU" w:hAnsi="PMingLiU"/>
          <w:w w:val="105"/>
        </w:rPr>
        <w:t>Literario.</w:t>
      </w:r>
    </w:p>
    <w:p>
      <w:pPr>
        <w:pStyle w:val="BodyText"/>
        <w:rPr>
          <w:rFonts w:ascii="PMingLiU"/>
          <w:sz w:val="22"/>
        </w:rPr>
      </w:pPr>
    </w:p>
    <w:p>
      <w:pPr>
        <w:pStyle w:val="BodyText"/>
        <w:spacing w:line="252" w:lineRule="auto"/>
        <w:ind w:left="122" w:right="547"/>
        <w:jc w:val="both"/>
        <w:rPr>
          <w:rFonts w:ascii="PMingLiU" w:hAnsi="PMingLiU"/>
        </w:rPr>
      </w:pPr>
      <w:r>
        <w:rPr>
          <w:rFonts w:ascii="PMingLiU" w:hAnsi="PMingLiU"/>
          <w:w w:val="105"/>
        </w:rPr>
        <w:t>Por Decreto Núm. 95 de 18 de febrero de 1828 se fundó y erigió provisionalmente el Instituto Literario en el Estado. El 29 de mayo de 1830 se decretó el cese del mismo.</w:t>
      </w:r>
    </w:p>
    <w:p>
      <w:pPr>
        <w:pStyle w:val="BodyText"/>
        <w:spacing w:before="2"/>
        <w:rPr>
          <w:rFonts w:ascii="PMingLiU"/>
          <w:sz w:val="22"/>
        </w:rPr>
      </w:pPr>
    </w:p>
    <w:p>
      <w:pPr>
        <w:pStyle w:val="BodyText"/>
        <w:spacing w:line="252" w:lineRule="auto"/>
        <w:ind w:left="122" w:right="553"/>
        <w:jc w:val="both"/>
        <w:rPr>
          <w:rFonts w:ascii="PMingLiU" w:hAnsi="PMingLiU"/>
        </w:rPr>
      </w:pPr>
      <w:r>
        <w:rPr>
          <w:rFonts w:ascii="PMingLiU" w:hAnsi="PMingLiU"/>
          <w:w w:val="105"/>
        </w:rPr>
        <w:t>Mediante Decreto Núm. 296 de 6 de mayo de 1833, se derogó el Decreto núm. 95</w:t>
      </w:r>
      <w:r>
        <w:rPr>
          <w:rFonts w:ascii="PMingLiU" w:hAnsi="PMingLiU"/>
          <w:spacing w:val="-4"/>
          <w:w w:val="105"/>
        </w:rPr>
        <w:t> </w:t>
      </w:r>
      <w:r>
        <w:rPr>
          <w:rFonts w:ascii="PMingLiU" w:hAnsi="PMingLiU"/>
          <w:w w:val="105"/>
        </w:rPr>
        <w:t>de</w:t>
      </w:r>
      <w:r>
        <w:rPr>
          <w:rFonts w:ascii="PMingLiU" w:hAnsi="PMingLiU"/>
          <w:spacing w:val="-3"/>
          <w:w w:val="105"/>
        </w:rPr>
        <w:t> </w:t>
      </w:r>
      <w:r>
        <w:rPr>
          <w:rFonts w:ascii="PMingLiU" w:hAnsi="PMingLiU"/>
          <w:w w:val="105"/>
        </w:rPr>
        <w:t>18</w:t>
      </w:r>
      <w:r>
        <w:rPr>
          <w:rFonts w:ascii="PMingLiU" w:hAnsi="PMingLiU"/>
          <w:spacing w:val="-4"/>
          <w:w w:val="105"/>
        </w:rPr>
        <w:t> </w:t>
      </w:r>
      <w:r>
        <w:rPr>
          <w:rFonts w:ascii="PMingLiU" w:hAnsi="PMingLiU"/>
          <w:w w:val="105"/>
        </w:rPr>
        <w:t>de</w:t>
      </w:r>
      <w:r>
        <w:rPr>
          <w:rFonts w:ascii="PMingLiU" w:hAnsi="PMingLiU"/>
          <w:spacing w:val="-3"/>
          <w:w w:val="105"/>
        </w:rPr>
        <w:t> </w:t>
      </w:r>
      <w:r>
        <w:rPr>
          <w:rFonts w:ascii="PMingLiU" w:hAnsi="PMingLiU"/>
          <w:w w:val="105"/>
        </w:rPr>
        <w:t>Febrero</w:t>
      </w:r>
      <w:r>
        <w:rPr>
          <w:rFonts w:ascii="PMingLiU" w:hAnsi="PMingLiU"/>
          <w:spacing w:val="-3"/>
          <w:w w:val="105"/>
        </w:rPr>
        <w:t> </w:t>
      </w:r>
      <w:r>
        <w:rPr>
          <w:rFonts w:ascii="PMingLiU" w:hAnsi="PMingLiU"/>
          <w:w w:val="105"/>
        </w:rPr>
        <w:t>de</w:t>
      </w:r>
      <w:r>
        <w:rPr>
          <w:rFonts w:ascii="PMingLiU" w:hAnsi="PMingLiU"/>
          <w:spacing w:val="-5"/>
          <w:w w:val="105"/>
        </w:rPr>
        <w:t> </w:t>
      </w:r>
      <w:r>
        <w:rPr>
          <w:rFonts w:ascii="PMingLiU" w:hAnsi="PMingLiU"/>
          <w:w w:val="105"/>
        </w:rPr>
        <w:t>1828,</w:t>
      </w:r>
      <w:r>
        <w:rPr>
          <w:rFonts w:ascii="PMingLiU" w:hAnsi="PMingLiU"/>
          <w:spacing w:val="-3"/>
          <w:w w:val="105"/>
        </w:rPr>
        <w:t> </w:t>
      </w:r>
      <w:r>
        <w:rPr>
          <w:rFonts w:ascii="PMingLiU" w:hAnsi="PMingLiU"/>
          <w:w w:val="105"/>
        </w:rPr>
        <w:t>a</w:t>
      </w:r>
      <w:r>
        <w:rPr>
          <w:rFonts w:ascii="PMingLiU" w:hAnsi="PMingLiU"/>
          <w:spacing w:val="-4"/>
          <w:w w:val="105"/>
        </w:rPr>
        <w:t> </w:t>
      </w:r>
      <w:r>
        <w:rPr>
          <w:rFonts w:ascii="PMingLiU" w:hAnsi="PMingLiU"/>
          <w:w w:val="105"/>
        </w:rPr>
        <w:t>través</w:t>
      </w:r>
      <w:r>
        <w:rPr>
          <w:rFonts w:ascii="PMingLiU" w:hAnsi="PMingLiU"/>
          <w:spacing w:val="-4"/>
          <w:w w:val="105"/>
        </w:rPr>
        <w:t> </w:t>
      </w:r>
      <w:r>
        <w:rPr>
          <w:rFonts w:ascii="PMingLiU" w:hAnsi="PMingLiU"/>
          <w:w w:val="105"/>
        </w:rPr>
        <w:t>del</w:t>
      </w:r>
      <w:r>
        <w:rPr>
          <w:rFonts w:ascii="PMingLiU" w:hAnsi="PMingLiU"/>
          <w:spacing w:val="-3"/>
          <w:w w:val="105"/>
        </w:rPr>
        <w:t> </w:t>
      </w:r>
      <w:r>
        <w:rPr>
          <w:rFonts w:ascii="PMingLiU" w:hAnsi="PMingLiU"/>
          <w:w w:val="105"/>
        </w:rPr>
        <w:t>cual</w:t>
      </w:r>
      <w:r>
        <w:rPr>
          <w:rFonts w:ascii="PMingLiU" w:hAnsi="PMingLiU"/>
          <w:spacing w:val="-2"/>
          <w:w w:val="105"/>
        </w:rPr>
        <w:t> </w:t>
      </w:r>
      <w:r>
        <w:rPr>
          <w:rFonts w:ascii="PMingLiU" w:hAnsi="PMingLiU"/>
          <w:w w:val="105"/>
        </w:rPr>
        <w:t>se</w:t>
      </w:r>
      <w:r>
        <w:rPr>
          <w:rFonts w:ascii="PMingLiU" w:hAnsi="PMingLiU"/>
          <w:spacing w:val="-4"/>
          <w:w w:val="105"/>
        </w:rPr>
        <w:t> </w:t>
      </w:r>
      <w:r>
        <w:rPr>
          <w:rFonts w:ascii="PMingLiU" w:hAnsi="PMingLiU"/>
          <w:w w:val="105"/>
        </w:rPr>
        <w:t>faculta</w:t>
      </w:r>
      <w:r>
        <w:rPr>
          <w:rFonts w:ascii="PMingLiU" w:hAnsi="PMingLiU"/>
          <w:spacing w:val="-4"/>
          <w:w w:val="105"/>
        </w:rPr>
        <w:t> </w:t>
      </w:r>
      <w:r>
        <w:rPr>
          <w:rFonts w:ascii="PMingLiU" w:hAnsi="PMingLiU"/>
          <w:w w:val="105"/>
        </w:rPr>
        <w:t>al</w:t>
      </w:r>
      <w:r>
        <w:rPr>
          <w:rFonts w:ascii="PMingLiU" w:hAnsi="PMingLiU"/>
          <w:spacing w:val="-4"/>
          <w:w w:val="105"/>
        </w:rPr>
        <w:t> </w:t>
      </w:r>
      <w:r>
        <w:rPr>
          <w:rFonts w:ascii="PMingLiU" w:hAnsi="PMingLiU"/>
          <w:w w:val="105"/>
        </w:rPr>
        <w:t>gobernador</w:t>
      </w:r>
      <w:r>
        <w:rPr>
          <w:rFonts w:ascii="PMingLiU" w:hAnsi="PMingLiU"/>
          <w:spacing w:val="-3"/>
          <w:w w:val="105"/>
        </w:rPr>
        <w:t> </w:t>
      </w:r>
      <w:r>
        <w:rPr>
          <w:rFonts w:ascii="PMingLiU" w:hAnsi="PMingLiU"/>
          <w:w w:val="105"/>
        </w:rPr>
        <w:t>para</w:t>
      </w:r>
      <w:r>
        <w:rPr>
          <w:rFonts w:ascii="PMingLiU" w:hAnsi="PMingLiU"/>
          <w:spacing w:val="-3"/>
          <w:w w:val="105"/>
        </w:rPr>
        <w:t> </w:t>
      </w:r>
      <w:r>
        <w:rPr>
          <w:rFonts w:ascii="PMingLiU" w:hAnsi="PMingLiU"/>
          <w:w w:val="105"/>
        </w:rPr>
        <w:t>que establezca</w:t>
      </w:r>
      <w:r>
        <w:rPr>
          <w:rFonts w:ascii="PMingLiU" w:hAnsi="PMingLiU"/>
          <w:spacing w:val="-21"/>
          <w:w w:val="105"/>
        </w:rPr>
        <w:t> </w:t>
      </w:r>
      <w:r>
        <w:rPr>
          <w:rFonts w:ascii="PMingLiU" w:hAnsi="PMingLiU"/>
          <w:w w:val="105"/>
        </w:rPr>
        <w:t>el</w:t>
      </w:r>
      <w:r>
        <w:rPr>
          <w:rFonts w:ascii="PMingLiU" w:hAnsi="PMingLiU"/>
          <w:spacing w:val="-21"/>
          <w:w w:val="105"/>
        </w:rPr>
        <w:t> </w:t>
      </w:r>
      <w:r>
        <w:rPr>
          <w:rFonts w:ascii="PMingLiU" w:hAnsi="PMingLiU"/>
          <w:w w:val="105"/>
        </w:rPr>
        <w:t>Instituto</w:t>
      </w:r>
      <w:r>
        <w:rPr>
          <w:rFonts w:ascii="PMingLiU" w:hAnsi="PMingLiU"/>
          <w:spacing w:val="-21"/>
          <w:w w:val="105"/>
        </w:rPr>
        <w:t> </w:t>
      </w:r>
      <w:r>
        <w:rPr>
          <w:rFonts w:ascii="PMingLiU" w:hAnsi="PMingLiU"/>
          <w:w w:val="105"/>
        </w:rPr>
        <w:t>Literario</w:t>
      </w:r>
      <w:r>
        <w:rPr>
          <w:rFonts w:ascii="PMingLiU" w:hAnsi="PMingLiU"/>
          <w:spacing w:val="-21"/>
          <w:w w:val="105"/>
        </w:rPr>
        <w:t> </w:t>
      </w:r>
      <w:r>
        <w:rPr>
          <w:rFonts w:ascii="PMingLiU" w:hAnsi="PMingLiU"/>
          <w:w w:val="105"/>
        </w:rPr>
        <w:t>bajo</w:t>
      </w:r>
      <w:r>
        <w:rPr>
          <w:rFonts w:ascii="PMingLiU" w:hAnsi="PMingLiU"/>
          <w:spacing w:val="-21"/>
          <w:w w:val="105"/>
        </w:rPr>
        <w:t> </w:t>
      </w:r>
      <w:r>
        <w:rPr>
          <w:rFonts w:ascii="PMingLiU" w:hAnsi="PMingLiU"/>
          <w:w w:val="105"/>
        </w:rPr>
        <w:t>las</w:t>
      </w:r>
      <w:r>
        <w:rPr>
          <w:rFonts w:ascii="PMingLiU" w:hAnsi="PMingLiU"/>
          <w:spacing w:val="-21"/>
          <w:w w:val="105"/>
        </w:rPr>
        <w:t> </w:t>
      </w:r>
      <w:r>
        <w:rPr>
          <w:rFonts w:ascii="PMingLiU" w:hAnsi="PMingLiU"/>
          <w:w w:val="105"/>
        </w:rPr>
        <w:t>bases</w:t>
      </w:r>
      <w:r>
        <w:rPr>
          <w:rFonts w:ascii="PMingLiU" w:hAnsi="PMingLiU"/>
          <w:spacing w:val="-19"/>
          <w:w w:val="105"/>
        </w:rPr>
        <w:t> </w:t>
      </w:r>
      <w:r>
        <w:rPr>
          <w:rFonts w:ascii="PMingLiU" w:hAnsi="PMingLiU"/>
          <w:w w:val="105"/>
        </w:rPr>
        <w:t>que</w:t>
      </w:r>
      <w:r>
        <w:rPr>
          <w:rFonts w:ascii="PMingLiU" w:hAnsi="PMingLiU"/>
          <w:spacing w:val="-21"/>
          <w:w w:val="105"/>
        </w:rPr>
        <w:t> </w:t>
      </w:r>
      <w:r>
        <w:rPr>
          <w:rFonts w:ascii="PMingLiU" w:hAnsi="PMingLiU"/>
          <w:w w:val="105"/>
        </w:rPr>
        <w:t>juzgue</w:t>
      </w:r>
      <w:r>
        <w:rPr>
          <w:rFonts w:ascii="PMingLiU" w:hAnsi="PMingLiU"/>
          <w:spacing w:val="-21"/>
          <w:w w:val="105"/>
        </w:rPr>
        <w:t> </w:t>
      </w:r>
      <w:r>
        <w:rPr>
          <w:rFonts w:ascii="PMingLiU" w:hAnsi="PMingLiU"/>
          <w:w w:val="105"/>
        </w:rPr>
        <w:t>convenientes.</w:t>
      </w:r>
    </w:p>
    <w:p>
      <w:pPr>
        <w:pStyle w:val="BodyText"/>
        <w:spacing w:before="2"/>
        <w:rPr>
          <w:rFonts w:ascii="PMingLiU"/>
          <w:sz w:val="22"/>
        </w:rPr>
      </w:pPr>
    </w:p>
    <w:p>
      <w:pPr>
        <w:pStyle w:val="BodyText"/>
        <w:spacing w:line="252" w:lineRule="auto"/>
        <w:ind w:left="122" w:right="552"/>
        <w:jc w:val="both"/>
        <w:rPr>
          <w:rFonts w:ascii="PMingLiU" w:hAnsi="PMingLiU"/>
        </w:rPr>
      </w:pPr>
      <w:r>
        <w:rPr>
          <w:rFonts w:ascii="PMingLiU" w:hAnsi="PMingLiU"/>
          <w:w w:val="105"/>
        </w:rPr>
        <w:t>En ese mismo año, mediante Decreto Núm. 318 de 29 de mayo, se declaró propiedad del Estado la fábrica conocida en Toluca con el nombre de Beaterio.</w:t>
      </w:r>
    </w:p>
    <w:p>
      <w:pPr>
        <w:pStyle w:val="BodyText"/>
        <w:spacing w:before="12"/>
        <w:rPr>
          <w:rFonts w:ascii="PMingLiU"/>
          <w:sz w:val="21"/>
        </w:rPr>
      </w:pPr>
    </w:p>
    <w:p>
      <w:pPr>
        <w:pStyle w:val="BodyText"/>
        <w:spacing w:line="252" w:lineRule="auto"/>
        <w:ind w:left="122" w:right="555"/>
        <w:jc w:val="both"/>
        <w:rPr>
          <w:rFonts w:ascii="PMingLiU" w:hAnsi="PMingLiU"/>
        </w:rPr>
      </w:pPr>
      <w:r>
        <w:rPr>
          <w:rFonts w:ascii="PMingLiU" w:hAnsi="PMingLiU"/>
          <w:w w:val="105"/>
        </w:rPr>
        <w:t>Por medio del Decreto Núm. 366 de 13 de enero de 1834 se expidió la Ley Orgánica de la Instrucción Pública del Estado de México.</w:t>
      </w:r>
    </w:p>
    <w:p>
      <w:pPr>
        <w:pStyle w:val="BodyText"/>
        <w:spacing w:before="2"/>
        <w:rPr>
          <w:rFonts w:ascii="PMingLiU"/>
          <w:sz w:val="22"/>
        </w:rPr>
      </w:pPr>
    </w:p>
    <w:p>
      <w:pPr>
        <w:pStyle w:val="BodyText"/>
        <w:spacing w:line="254" w:lineRule="auto"/>
        <w:ind w:left="122" w:right="547"/>
        <w:jc w:val="both"/>
        <w:rPr>
          <w:rFonts w:ascii="PMingLiU" w:hAnsi="PMingLiU"/>
        </w:rPr>
      </w:pPr>
      <w:r>
        <w:rPr>
          <w:rFonts w:ascii="PMingLiU" w:hAnsi="PMingLiU"/>
          <w:w w:val="105"/>
        </w:rPr>
        <w:t>El</w:t>
      </w:r>
      <w:r>
        <w:rPr>
          <w:rFonts w:ascii="PMingLiU" w:hAnsi="PMingLiU"/>
          <w:spacing w:val="-19"/>
          <w:w w:val="105"/>
        </w:rPr>
        <w:t> </w:t>
      </w:r>
      <w:r>
        <w:rPr>
          <w:rFonts w:ascii="PMingLiU" w:hAnsi="PMingLiU"/>
          <w:w w:val="105"/>
        </w:rPr>
        <w:t>7</w:t>
      </w:r>
      <w:r>
        <w:rPr>
          <w:rFonts w:ascii="PMingLiU" w:hAnsi="PMingLiU"/>
          <w:spacing w:val="-16"/>
          <w:w w:val="105"/>
        </w:rPr>
        <w:t> </w:t>
      </w:r>
      <w:r>
        <w:rPr>
          <w:rFonts w:ascii="PMingLiU" w:hAnsi="PMingLiU"/>
          <w:w w:val="105"/>
        </w:rPr>
        <w:t>de</w:t>
      </w:r>
      <w:r>
        <w:rPr>
          <w:rFonts w:ascii="PMingLiU" w:hAnsi="PMingLiU"/>
          <w:spacing w:val="-17"/>
          <w:w w:val="105"/>
        </w:rPr>
        <w:t> </w:t>
      </w:r>
      <w:r>
        <w:rPr>
          <w:rFonts w:ascii="PMingLiU" w:hAnsi="PMingLiU"/>
          <w:w w:val="105"/>
        </w:rPr>
        <w:t>noviembre</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1846</w:t>
      </w:r>
      <w:r>
        <w:rPr>
          <w:rFonts w:ascii="PMingLiU" w:hAnsi="PMingLiU"/>
          <w:spacing w:val="-19"/>
          <w:w w:val="105"/>
        </w:rPr>
        <w:t> </w:t>
      </w:r>
      <w:r>
        <w:rPr>
          <w:rFonts w:ascii="PMingLiU" w:hAnsi="PMingLiU"/>
          <w:w w:val="105"/>
        </w:rPr>
        <w:t>se</w:t>
      </w:r>
      <w:r>
        <w:rPr>
          <w:rFonts w:ascii="PMingLiU" w:hAnsi="PMingLiU"/>
          <w:spacing w:val="-15"/>
          <w:w w:val="105"/>
        </w:rPr>
        <w:t> </w:t>
      </w:r>
      <w:r>
        <w:rPr>
          <w:rFonts w:ascii="PMingLiU" w:hAnsi="PMingLiU"/>
          <w:w w:val="105"/>
        </w:rPr>
        <w:t>aprobó,</w:t>
      </w:r>
      <w:r>
        <w:rPr>
          <w:rFonts w:ascii="PMingLiU" w:hAnsi="PMingLiU"/>
          <w:spacing w:val="-15"/>
          <w:w w:val="105"/>
        </w:rPr>
        <w:t> </w:t>
      </w:r>
      <w:r>
        <w:rPr>
          <w:rFonts w:ascii="PMingLiU" w:hAnsi="PMingLiU"/>
          <w:w w:val="105"/>
        </w:rPr>
        <w:t>mediante</w:t>
      </w:r>
      <w:r>
        <w:rPr>
          <w:rFonts w:ascii="PMingLiU" w:hAnsi="PMingLiU"/>
          <w:spacing w:val="-17"/>
          <w:w w:val="105"/>
        </w:rPr>
        <w:t> </w:t>
      </w:r>
      <w:r>
        <w:rPr>
          <w:rFonts w:ascii="PMingLiU" w:hAnsi="PMingLiU"/>
          <w:w w:val="105"/>
        </w:rPr>
        <w:t>Decreto</w:t>
      </w:r>
      <w:r>
        <w:rPr>
          <w:rFonts w:ascii="PMingLiU" w:hAnsi="PMingLiU"/>
          <w:spacing w:val="-17"/>
          <w:w w:val="105"/>
        </w:rPr>
        <w:t> </w:t>
      </w:r>
      <w:r>
        <w:rPr>
          <w:rFonts w:ascii="PMingLiU" w:hAnsi="PMingLiU"/>
          <w:w w:val="105"/>
        </w:rPr>
        <w:t>Núm.</w:t>
      </w:r>
      <w:r>
        <w:rPr>
          <w:rFonts w:ascii="PMingLiU" w:hAnsi="PMingLiU"/>
          <w:spacing w:val="-16"/>
          <w:w w:val="105"/>
        </w:rPr>
        <w:t> </w:t>
      </w:r>
      <w:r>
        <w:rPr>
          <w:rFonts w:ascii="PMingLiU" w:hAnsi="PMingLiU"/>
          <w:w w:val="105"/>
        </w:rPr>
        <w:t>28,</w:t>
      </w:r>
      <w:r>
        <w:rPr>
          <w:rFonts w:ascii="PMingLiU" w:hAnsi="PMingLiU"/>
          <w:spacing w:val="-18"/>
          <w:w w:val="105"/>
        </w:rPr>
        <w:t> </w:t>
      </w:r>
      <w:r>
        <w:rPr>
          <w:rFonts w:ascii="PMingLiU" w:hAnsi="PMingLiU"/>
          <w:w w:val="105"/>
        </w:rPr>
        <w:t>el</w:t>
      </w:r>
      <w:r>
        <w:rPr>
          <w:rFonts w:ascii="PMingLiU" w:hAnsi="PMingLiU"/>
          <w:spacing w:val="-13"/>
          <w:w w:val="105"/>
        </w:rPr>
        <w:t> </w:t>
      </w:r>
      <w:r>
        <w:rPr>
          <w:rFonts w:ascii="PMingLiU" w:hAnsi="PMingLiU"/>
          <w:w w:val="105"/>
        </w:rPr>
        <w:t>Reglamento del</w:t>
      </w:r>
      <w:r>
        <w:rPr>
          <w:rFonts w:ascii="PMingLiU" w:hAnsi="PMingLiU"/>
          <w:spacing w:val="-8"/>
          <w:w w:val="105"/>
        </w:rPr>
        <w:t> </w:t>
      </w:r>
      <w:r>
        <w:rPr>
          <w:rFonts w:ascii="PMingLiU" w:hAnsi="PMingLiU"/>
          <w:w w:val="105"/>
        </w:rPr>
        <w:t>Instituto</w:t>
      </w:r>
      <w:r>
        <w:rPr>
          <w:rFonts w:ascii="PMingLiU" w:hAnsi="PMingLiU"/>
          <w:spacing w:val="-6"/>
          <w:w w:val="105"/>
        </w:rPr>
        <w:t> </w:t>
      </w:r>
      <w:r>
        <w:rPr>
          <w:rFonts w:ascii="PMingLiU" w:hAnsi="PMingLiU"/>
          <w:w w:val="105"/>
        </w:rPr>
        <w:t>Literario,</w:t>
      </w:r>
      <w:r>
        <w:rPr>
          <w:rFonts w:ascii="PMingLiU" w:hAnsi="PMingLiU"/>
          <w:spacing w:val="-7"/>
          <w:w w:val="105"/>
        </w:rPr>
        <w:t> </w:t>
      </w:r>
      <w:r>
        <w:rPr>
          <w:rFonts w:ascii="PMingLiU" w:hAnsi="PMingLiU"/>
          <w:w w:val="105"/>
        </w:rPr>
        <w:t>y</w:t>
      </w:r>
      <w:r>
        <w:rPr>
          <w:rFonts w:ascii="PMingLiU" w:hAnsi="PMingLiU"/>
          <w:spacing w:val="-6"/>
          <w:w w:val="105"/>
        </w:rPr>
        <w:t> </w:t>
      </w:r>
      <w:r>
        <w:rPr>
          <w:rFonts w:ascii="PMingLiU" w:hAnsi="PMingLiU"/>
          <w:w w:val="105"/>
        </w:rPr>
        <w:t>el</w:t>
      </w:r>
      <w:r>
        <w:rPr>
          <w:rFonts w:ascii="PMingLiU" w:hAnsi="PMingLiU"/>
          <w:spacing w:val="-8"/>
          <w:w w:val="105"/>
        </w:rPr>
        <w:t> </w:t>
      </w:r>
      <w:r>
        <w:rPr>
          <w:rFonts w:ascii="PMingLiU" w:hAnsi="PMingLiU"/>
          <w:w w:val="105"/>
        </w:rPr>
        <w:t>Reglamento</w:t>
      </w:r>
      <w:r>
        <w:rPr>
          <w:rFonts w:ascii="PMingLiU" w:hAnsi="PMingLiU"/>
          <w:spacing w:val="-6"/>
          <w:w w:val="105"/>
        </w:rPr>
        <w:t> </w:t>
      </w:r>
      <w:r>
        <w:rPr>
          <w:rFonts w:ascii="PMingLiU" w:hAnsi="PMingLiU"/>
          <w:w w:val="105"/>
        </w:rPr>
        <w:t>Interior</w:t>
      </w:r>
      <w:r>
        <w:rPr>
          <w:rFonts w:ascii="PMingLiU" w:hAnsi="PMingLiU"/>
          <w:spacing w:val="-7"/>
          <w:w w:val="105"/>
        </w:rPr>
        <w:t> </w:t>
      </w:r>
      <w:r>
        <w:rPr>
          <w:rFonts w:ascii="PMingLiU" w:hAnsi="PMingLiU"/>
          <w:w w:val="105"/>
        </w:rPr>
        <w:t>del</w:t>
      </w:r>
      <w:r>
        <w:rPr>
          <w:rFonts w:ascii="PMingLiU" w:hAnsi="PMingLiU"/>
          <w:spacing w:val="-8"/>
          <w:w w:val="105"/>
        </w:rPr>
        <w:t> </w:t>
      </w:r>
      <w:r>
        <w:rPr>
          <w:rFonts w:ascii="PMingLiU" w:hAnsi="PMingLiU"/>
          <w:w w:val="105"/>
        </w:rPr>
        <w:t>Instituto</w:t>
      </w:r>
      <w:r>
        <w:rPr>
          <w:rFonts w:ascii="PMingLiU" w:hAnsi="PMingLiU"/>
          <w:spacing w:val="-6"/>
          <w:w w:val="105"/>
        </w:rPr>
        <w:t> </w:t>
      </w:r>
      <w:r>
        <w:rPr>
          <w:rFonts w:ascii="PMingLiU" w:hAnsi="PMingLiU"/>
          <w:w w:val="105"/>
        </w:rPr>
        <w:t>Literario</w:t>
      </w:r>
      <w:r>
        <w:rPr>
          <w:rFonts w:ascii="PMingLiU" w:hAnsi="PMingLiU"/>
          <w:spacing w:val="-5"/>
          <w:w w:val="105"/>
        </w:rPr>
        <w:t> </w:t>
      </w:r>
      <w:r>
        <w:rPr>
          <w:rFonts w:ascii="PMingLiU" w:hAnsi="PMingLiU"/>
          <w:w w:val="105"/>
        </w:rPr>
        <w:t>del</w:t>
      </w:r>
      <w:r>
        <w:rPr>
          <w:rFonts w:ascii="PMingLiU" w:hAnsi="PMingLiU"/>
          <w:spacing w:val="-8"/>
          <w:w w:val="105"/>
        </w:rPr>
        <w:t> </w:t>
      </w:r>
      <w:r>
        <w:rPr>
          <w:rFonts w:ascii="PMingLiU" w:hAnsi="PMingLiU"/>
          <w:w w:val="105"/>
        </w:rPr>
        <w:t>Estado de México (de 17 de agosto de 1850), y que fuera publicado mediante Decreto Núm. 47 de 28 de octubre de 1851. En este último año, se expidió por Decreto Núm.</w:t>
      </w:r>
      <w:r>
        <w:rPr>
          <w:rFonts w:ascii="PMingLiU" w:hAnsi="PMingLiU"/>
          <w:spacing w:val="-6"/>
          <w:w w:val="105"/>
        </w:rPr>
        <w:t> </w:t>
      </w:r>
      <w:r>
        <w:rPr>
          <w:rFonts w:ascii="PMingLiU" w:hAnsi="PMingLiU"/>
          <w:w w:val="105"/>
        </w:rPr>
        <w:t>47</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28</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octubre</w:t>
      </w:r>
      <w:r>
        <w:rPr>
          <w:rFonts w:ascii="PMingLiU" w:hAnsi="PMingLiU"/>
          <w:spacing w:val="-6"/>
          <w:w w:val="105"/>
        </w:rPr>
        <w:t> </w:t>
      </w:r>
      <w:r>
        <w:rPr>
          <w:rFonts w:ascii="PMingLiU" w:hAnsi="PMingLiU"/>
          <w:w w:val="105"/>
        </w:rPr>
        <w:t>la</w:t>
      </w:r>
      <w:r>
        <w:rPr>
          <w:rFonts w:ascii="PMingLiU" w:hAnsi="PMingLiU"/>
          <w:spacing w:val="-7"/>
          <w:w w:val="105"/>
        </w:rPr>
        <w:t> </w:t>
      </w:r>
      <w:r>
        <w:rPr>
          <w:rFonts w:ascii="PMingLiU" w:hAnsi="PMingLiU"/>
          <w:w w:val="105"/>
        </w:rPr>
        <w:t>Ley</w:t>
      </w:r>
      <w:r>
        <w:rPr>
          <w:rFonts w:ascii="PMingLiU" w:hAnsi="PMingLiU"/>
          <w:spacing w:val="-7"/>
          <w:w w:val="105"/>
        </w:rPr>
        <w:t> </w:t>
      </w:r>
      <w:r>
        <w:rPr>
          <w:rFonts w:ascii="PMingLiU" w:hAnsi="PMingLiU"/>
          <w:w w:val="105"/>
        </w:rPr>
        <w:t>Orgánica</w:t>
      </w:r>
      <w:r>
        <w:rPr>
          <w:rFonts w:ascii="PMingLiU" w:hAnsi="PMingLiU"/>
          <w:spacing w:val="-7"/>
          <w:w w:val="105"/>
        </w:rPr>
        <w:t> </w:t>
      </w:r>
      <w:r>
        <w:rPr>
          <w:rFonts w:ascii="PMingLiU" w:hAnsi="PMingLiU"/>
          <w:w w:val="105"/>
        </w:rPr>
        <w:t>del</w:t>
      </w:r>
      <w:r>
        <w:rPr>
          <w:rFonts w:ascii="PMingLiU" w:hAnsi="PMingLiU"/>
          <w:spacing w:val="-5"/>
          <w:w w:val="105"/>
        </w:rPr>
        <w:t> </w:t>
      </w:r>
      <w:r>
        <w:rPr>
          <w:rFonts w:ascii="PMingLiU" w:hAnsi="PMingLiU"/>
          <w:w w:val="105"/>
        </w:rPr>
        <w:t>Instituto</w:t>
      </w:r>
      <w:r>
        <w:rPr>
          <w:rFonts w:ascii="PMingLiU" w:hAnsi="PMingLiU"/>
          <w:spacing w:val="-7"/>
          <w:w w:val="105"/>
        </w:rPr>
        <w:t> </w:t>
      </w:r>
      <w:r>
        <w:rPr>
          <w:rFonts w:ascii="PMingLiU" w:hAnsi="PMingLiU"/>
          <w:w w:val="105"/>
        </w:rPr>
        <w:t>Literario</w:t>
      </w:r>
      <w:r>
        <w:rPr>
          <w:rFonts w:ascii="PMingLiU" w:hAnsi="PMingLiU"/>
          <w:spacing w:val="-7"/>
          <w:w w:val="105"/>
        </w:rPr>
        <w:t> </w:t>
      </w:r>
      <w:r>
        <w:rPr>
          <w:rFonts w:ascii="PMingLiU" w:hAnsi="PMingLiU"/>
          <w:w w:val="105"/>
        </w:rPr>
        <w:t>del</w:t>
      </w:r>
      <w:r>
        <w:rPr>
          <w:rFonts w:ascii="PMingLiU" w:hAnsi="PMingLiU"/>
          <w:spacing w:val="-5"/>
          <w:w w:val="105"/>
        </w:rPr>
        <w:t> </w:t>
      </w:r>
      <w:r>
        <w:rPr>
          <w:rFonts w:ascii="PMingLiU" w:hAnsi="PMingLiU"/>
          <w:w w:val="105"/>
        </w:rPr>
        <w:t>Estado.</w:t>
      </w:r>
    </w:p>
    <w:p>
      <w:pPr>
        <w:pStyle w:val="BodyText"/>
        <w:spacing w:before="12"/>
        <w:rPr>
          <w:rFonts w:ascii="PMingLiU"/>
          <w:sz w:val="21"/>
        </w:rPr>
      </w:pPr>
    </w:p>
    <w:p>
      <w:pPr>
        <w:pStyle w:val="BodyText"/>
        <w:spacing w:line="252" w:lineRule="auto"/>
        <w:ind w:left="122" w:right="546"/>
        <w:jc w:val="both"/>
        <w:rPr>
          <w:rFonts w:ascii="PMingLiU" w:hAnsi="PMingLiU"/>
        </w:rPr>
      </w:pPr>
      <w:r>
        <w:rPr>
          <w:rFonts w:ascii="PMingLiU" w:hAnsi="PMingLiU"/>
        </w:rPr>
        <w:t>En 1852, la Honorable Legislatura expidió dos acuerdos relativos al Instituto Literario (31 de mayo y de 2 de  junio).</w:t>
      </w:r>
    </w:p>
    <w:p>
      <w:pPr>
        <w:pStyle w:val="BodyText"/>
        <w:spacing w:before="12"/>
        <w:rPr>
          <w:rFonts w:ascii="PMingLiU"/>
          <w:sz w:val="21"/>
        </w:rPr>
      </w:pPr>
    </w:p>
    <w:p>
      <w:pPr>
        <w:pStyle w:val="BodyText"/>
        <w:spacing w:line="252" w:lineRule="auto"/>
        <w:ind w:left="122" w:right="555"/>
        <w:jc w:val="both"/>
        <w:rPr>
          <w:rFonts w:ascii="PMingLiU" w:hAnsi="PMingLiU"/>
        </w:rPr>
      </w:pPr>
      <w:r>
        <w:rPr>
          <w:rFonts w:ascii="PMingLiU" w:hAnsi="PMingLiU"/>
          <w:w w:val="105"/>
        </w:rPr>
        <w:t>El plan de estudios del Instituto Literario del Estado de México fue dado mediante Decreto Núm. 157 de 4 de enero de 1870.</w:t>
      </w:r>
    </w:p>
    <w:p>
      <w:pPr>
        <w:spacing w:after="0" w:line="252" w:lineRule="auto"/>
        <w:jc w:val="both"/>
        <w:rPr>
          <w:rFonts w:ascii="PMingLiU" w:hAnsi="PMingLiU"/>
        </w:rPr>
        <w:sectPr>
          <w:footerReference w:type="even" r:id="rId116"/>
          <w:footerReference w:type="default" r:id="rId117"/>
          <w:pgSz w:w="12250" w:h="15850"/>
          <w:pgMar w:footer="756" w:header="729"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45"/>
        <w:jc w:val="both"/>
        <w:rPr>
          <w:rFonts w:ascii="PMingLiU" w:hAnsi="PMingLiU"/>
        </w:rPr>
      </w:pPr>
      <w:r>
        <w:rPr>
          <w:rFonts w:ascii="PMingLiU" w:hAnsi="PMingLiU"/>
          <w:w w:val="105"/>
        </w:rPr>
        <w:t>Mediante</w:t>
      </w:r>
      <w:r>
        <w:rPr>
          <w:rFonts w:ascii="PMingLiU" w:hAnsi="PMingLiU"/>
          <w:spacing w:val="-4"/>
          <w:w w:val="105"/>
        </w:rPr>
        <w:t> </w:t>
      </w:r>
      <w:r>
        <w:rPr>
          <w:rFonts w:ascii="PMingLiU" w:hAnsi="PMingLiU"/>
          <w:w w:val="105"/>
        </w:rPr>
        <w:t>Decreto</w:t>
      </w:r>
      <w:r>
        <w:rPr>
          <w:rFonts w:ascii="PMingLiU" w:hAnsi="PMingLiU"/>
          <w:spacing w:val="-7"/>
          <w:w w:val="105"/>
        </w:rPr>
        <w:t> </w:t>
      </w:r>
      <w:r>
        <w:rPr>
          <w:rFonts w:ascii="PMingLiU" w:hAnsi="PMingLiU"/>
          <w:w w:val="105"/>
        </w:rPr>
        <w:t>Núm.</w:t>
      </w:r>
      <w:r>
        <w:rPr>
          <w:rFonts w:ascii="PMingLiU" w:hAnsi="PMingLiU"/>
          <w:spacing w:val="-6"/>
          <w:w w:val="105"/>
        </w:rPr>
        <w:t> </w:t>
      </w:r>
      <w:r>
        <w:rPr>
          <w:rFonts w:ascii="PMingLiU" w:hAnsi="PMingLiU"/>
          <w:w w:val="105"/>
        </w:rPr>
        <w:t>63</w:t>
      </w:r>
      <w:r>
        <w:rPr>
          <w:rFonts w:ascii="PMingLiU" w:hAnsi="PMingLiU"/>
          <w:spacing w:val="-6"/>
          <w:w w:val="105"/>
        </w:rPr>
        <w:t> </w:t>
      </w:r>
      <w:r>
        <w:rPr>
          <w:rFonts w:ascii="PMingLiU" w:hAnsi="PMingLiU"/>
          <w:w w:val="105"/>
        </w:rPr>
        <w:t>de</w:t>
      </w:r>
      <w:r>
        <w:rPr>
          <w:rFonts w:ascii="PMingLiU" w:hAnsi="PMingLiU"/>
          <w:spacing w:val="-7"/>
          <w:w w:val="105"/>
        </w:rPr>
        <w:t> </w:t>
      </w:r>
      <w:r>
        <w:rPr>
          <w:rFonts w:ascii="PMingLiU" w:hAnsi="PMingLiU"/>
          <w:w w:val="105"/>
        </w:rPr>
        <w:t>9</w:t>
      </w:r>
      <w:r>
        <w:rPr>
          <w:rFonts w:ascii="PMingLiU" w:hAnsi="PMingLiU"/>
          <w:spacing w:val="-6"/>
          <w:w w:val="105"/>
        </w:rPr>
        <w:t> </w:t>
      </w:r>
      <w:r>
        <w:rPr>
          <w:rFonts w:ascii="PMingLiU" w:hAnsi="PMingLiU"/>
          <w:w w:val="105"/>
        </w:rPr>
        <w:t>de</w:t>
      </w:r>
      <w:r>
        <w:rPr>
          <w:rFonts w:ascii="PMingLiU" w:hAnsi="PMingLiU"/>
          <w:spacing w:val="-7"/>
          <w:w w:val="105"/>
        </w:rPr>
        <w:t> </w:t>
      </w:r>
      <w:r>
        <w:rPr>
          <w:rFonts w:ascii="PMingLiU" w:hAnsi="PMingLiU"/>
          <w:w w:val="105"/>
        </w:rPr>
        <w:t>enero</w:t>
      </w:r>
      <w:r>
        <w:rPr>
          <w:rFonts w:ascii="PMingLiU" w:hAnsi="PMingLiU"/>
          <w:spacing w:val="-7"/>
          <w:w w:val="105"/>
        </w:rPr>
        <w:t> </w:t>
      </w:r>
      <w:r>
        <w:rPr>
          <w:rFonts w:ascii="PMingLiU" w:hAnsi="PMingLiU"/>
          <w:w w:val="105"/>
        </w:rPr>
        <w:t>de</w:t>
      </w:r>
      <w:r>
        <w:rPr>
          <w:rFonts w:ascii="PMingLiU" w:hAnsi="PMingLiU"/>
          <w:spacing w:val="-4"/>
          <w:w w:val="105"/>
        </w:rPr>
        <w:t> </w:t>
      </w:r>
      <w:r>
        <w:rPr>
          <w:rFonts w:ascii="PMingLiU" w:hAnsi="PMingLiU"/>
          <w:w w:val="105"/>
        </w:rPr>
        <w:t>1871</w:t>
      </w:r>
      <w:r>
        <w:rPr>
          <w:rFonts w:ascii="PMingLiU" w:hAnsi="PMingLiU"/>
          <w:spacing w:val="-6"/>
          <w:w w:val="105"/>
        </w:rPr>
        <w:t> </w:t>
      </w:r>
      <w:r>
        <w:rPr>
          <w:rFonts w:ascii="PMingLiU" w:hAnsi="PMingLiU"/>
          <w:w w:val="105"/>
        </w:rPr>
        <w:t>se</w:t>
      </w:r>
      <w:r>
        <w:rPr>
          <w:rFonts w:ascii="PMingLiU" w:hAnsi="PMingLiU"/>
          <w:spacing w:val="-8"/>
          <w:w w:val="105"/>
        </w:rPr>
        <w:t> </w:t>
      </w:r>
      <w:r>
        <w:rPr>
          <w:rFonts w:ascii="PMingLiU" w:hAnsi="PMingLiU"/>
          <w:w w:val="105"/>
        </w:rPr>
        <w:t>estableció</w:t>
      </w:r>
      <w:r>
        <w:rPr>
          <w:rFonts w:ascii="PMingLiU" w:hAnsi="PMingLiU"/>
          <w:spacing w:val="-8"/>
          <w:w w:val="105"/>
        </w:rPr>
        <w:t> </w:t>
      </w:r>
      <w:r>
        <w:rPr>
          <w:rFonts w:ascii="PMingLiU" w:hAnsi="PMingLiU"/>
          <w:w w:val="105"/>
        </w:rPr>
        <w:t>el</w:t>
      </w:r>
      <w:r>
        <w:rPr>
          <w:rFonts w:ascii="PMingLiU" w:hAnsi="PMingLiU"/>
          <w:spacing w:val="-4"/>
          <w:w w:val="105"/>
        </w:rPr>
        <w:t> </w:t>
      </w:r>
      <w:r>
        <w:rPr>
          <w:rFonts w:ascii="PMingLiU" w:hAnsi="PMingLiU"/>
          <w:w w:val="105"/>
        </w:rPr>
        <w:t>arreglo</w:t>
      </w:r>
      <w:r>
        <w:rPr>
          <w:rFonts w:ascii="PMingLiU" w:hAnsi="PMingLiU"/>
          <w:spacing w:val="-7"/>
          <w:w w:val="105"/>
        </w:rPr>
        <w:t> </w:t>
      </w:r>
      <w:r>
        <w:rPr>
          <w:rFonts w:ascii="PMingLiU" w:hAnsi="PMingLiU"/>
          <w:w w:val="105"/>
        </w:rPr>
        <w:t>de</w:t>
      </w:r>
      <w:r>
        <w:rPr>
          <w:rFonts w:ascii="PMingLiU" w:hAnsi="PMingLiU"/>
          <w:spacing w:val="-4"/>
          <w:w w:val="105"/>
        </w:rPr>
        <w:t> </w:t>
      </w:r>
      <w:r>
        <w:rPr>
          <w:rFonts w:ascii="PMingLiU" w:hAnsi="PMingLiU"/>
          <w:w w:val="105"/>
        </w:rPr>
        <w:t>los estudios preparatorios en el Instituto Literario. En ese mismo año, mediante Decreto Núm. 109 de 19 de octubre se estableció en el Instituto Literario una escuela de primeras</w:t>
      </w:r>
      <w:r>
        <w:rPr>
          <w:rFonts w:ascii="PMingLiU" w:hAnsi="PMingLiU"/>
          <w:spacing w:val="-38"/>
          <w:w w:val="105"/>
        </w:rPr>
        <w:t> </w:t>
      </w:r>
      <w:r>
        <w:rPr>
          <w:rFonts w:ascii="PMingLiU" w:hAnsi="PMingLiU"/>
          <w:w w:val="105"/>
        </w:rPr>
        <w:t>letras.</w:t>
      </w:r>
    </w:p>
    <w:p>
      <w:pPr>
        <w:pStyle w:val="BodyText"/>
        <w:spacing w:before="10"/>
        <w:rPr>
          <w:rFonts w:ascii="PMingLiU"/>
          <w:sz w:val="21"/>
        </w:rPr>
      </w:pPr>
    </w:p>
    <w:p>
      <w:pPr>
        <w:pStyle w:val="BodyText"/>
        <w:spacing w:line="252" w:lineRule="auto"/>
        <w:ind w:left="548" w:right="143"/>
        <w:jc w:val="both"/>
        <w:rPr>
          <w:rFonts w:ascii="PMingLiU" w:hAnsi="PMingLiU"/>
        </w:rPr>
      </w:pPr>
      <w:r>
        <w:rPr>
          <w:rFonts w:ascii="PMingLiU" w:hAnsi="PMingLiU"/>
          <w:w w:val="105"/>
        </w:rPr>
        <w:t>Para 1872 se expidió, a través del Decreto Núm. 42 de 19 de octubre, la Ley Orgánica del Instituto Literario del Estado.</w:t>
      </w:r>
    </w:p>
    <w:p>
      <w:pPr>
        <w:pStyle w:val="BodyText"/>
        <w:spacing w:before="2"/>
        <w:rPr>
          <w:rFonts w:ascii="PMingLiU"/>
          <w:sz w:val="22"/>
        </w:rPr>
      </w:pPr>
    </w:p>
    <w:p>
      <w:pPr>
        <w:pStyle w:val="BodyText"/>
        <w:spacing w:line="254" w:lineRule="auto"/>
        <w:ind w:left="548" w:right="144"/>
        <w:jc w:val="both"/>
        <w:rPr>
          <w:rFonts w:ascii="PMingLiU" w:hAnsi="PMingLiU"/>
        </w:rPr>
      </w:pPr>
      <w:r>
        <w:rPr>
          <w:rFonts w:ascii="PMingLiU" w:hAnsi="PMingLiU"/>
          <w:w w:val="105"/>
        </w:rPr>
        <w:t>El Decreto Núm. 65 de 15 de marzo de 1875 modificó la Ley Orgánica del Instituto</w:t>
      </w:r>
      <w:r>
        <w:rPr>
          <w:rFonts w:ascii="PMingLiU" w:hAnsi="PMingLiU"/>
          <w:spacing w:val="-13"/>
          <w:w w:val="105"/>
        </w:rPr>
        <w:t> </w:t>
      </w:r>
      <w:r>
        <w:rPr>
          <w:rFonts w:ascii="PMingLiU" w:hAnsi="PMingLiU"/>
          <w:w w:val="105"/>
        </w:rPr>
        <w:t>Literario.</w:t>
      </w:r>
      <w:r>
        <w:rPr>
          <w:rFonts w:ascii="PMingLiU" w:hAnsi="PMingLiU"/>
          <w:spacing w:val="-13"/>
          <w:w w:val="105"/>
        </w:rPr>
        <w:t> </w:t>
      </w:r>
      <w:r>
        <w:rPr>
          <w:rFonts w:ascii="PMingLiU" w:hAnsi="PMingLiU"/>
          <w:w w:val="105"/>
        </w:rPr>
        <w:t>Así</w:t>
      </w:r>
      <w:r>
        <w:rPr>
          <w:rFonts w:ascii="PMingLiU" w:hAnsi="PMingLiU"/>
          <w:spacing w:val="-11"/>
          <w:w w:val="105"/>
        </w:rPr>
        <w:t> </w:t>
      </w:r>
      <w:r>
        <w:rPr>
          <w:rFonts w:ascii="PMingLiU" w:hAnsi="PMingLiU"/>
          <w:w w:val="105"/>
        </w:rPr>
        <w:t>mismo,</w:t>
      </w:r>
      <w:r>
        <w:rPr>
          <w:rFonts w:ascii="PMingLiU" w:hAnsi="PMingLiU"/>
          <w:spacing w:val="-12"/>
          <w:w w:val="105"/>
        </w:rPr>
        <w:t> </w:t>
      </w:r>
      <w:r>
        <w:rPr>
          <w:rFonts w:ascii="PMingLiU" w:hAnsi="PMingLiU"/>
          <w:w w:val="105"/>
        </w:rPr>
        <w:t>el</w:t>
      </w:r>
      <w:r>
        <w:rPr>
          <w:rFonts w:ascii="PMingLiU" w:hAnsi="PMingLiU"/>
          <w:spacing w:val="-12"/>
          <w:w w:val="105"/>
        </w:rPr>
        <w:t> </w:t>
      </w:r>
      <w:r>
        <w:rPr>
          <w:rFonts w:ascii="PMingLiU" w:hAnsi="PMingLiU"/>
          <w:w w:val="105"/>
        </w:rPr>
        <w:t>30</w:t>
      </w:r>
      <w:r>
        <w:rPr>
          <w:rFonts w:ascii="PMingLiU" w:hAnsi="PMingLiU"/>
          <w:spacing w:val="-13"/>
          <w:w w:val="105"/>
        </w:rPr>
        <w:t> </w:t>
      </w:r>
      <w:r>
        <w:rPr>
          <w:rFonts w:ascii="PMingLiU" w:hAnsi="PMingLiU"/>
          <w:w w:val="105"/>
        </w:rPr>
        <w:t>de</w:t>
      </w:r>
      <w:r>
        <w:rPr>
          <w:rFonts w:ascii="PMingLiU" w:hAnsi="PMingLiU"/>
          <w:spacing w:val="-12"/>
          <w:w w:val="105"/>
        </w:rPr>
        <w:t> </w:t>
      </w:r>
      <w:r>
        <w:rPr>
          <w:rFonts w:ascii="PMingLiU" w:hAnsi="PMingLiU"/>
          <w:w w:val="105"/>
        </w:rPr>
        <w:t>diciembre</w:t>
      </w:r>
      <w:r>
        <w:rPr>
          <w:rFonts w:ascii="PMingLiU" w:hAnsi="PMingLiU"/>
          <w:spacing w:val="-12"/>
          <w:w w:val="105"/>
        </w:rPr>
        <w:t> </w:t>
      </w:r>
      <w:r>
        <w:rPr>
          <w:rFonts w:ascii="PMingLiU" w:hAnsi="PMingLiU"/>
          <w:w w:val="105"/>
        </w:rPr>
        <w:t>de</w:t>
      </w:r>
      <w:r>
        <w:rPr>
          <w:rFonts w:ascii="PMingLiU" w:hAnsi="PMingLiU"/>
          <w:spacing w:val="-12"/>
          <w:w w:val="105"/>
        </w:rPr>
        <w:t> </w:t>
      </w:r>
      <w:r>
        <w:rPr>
          <w:rFonts w:ascii="PMingLiU" w:hAnsi="PMingLiU"/>
          <w:w w:val="105"/>
        </w:rPr>
        <w:t>1876</w:t>
      </w:r>
      <w:r>
        <w:rPr>
          <w:rFonts w:ascii="PMingLiU" w:hAnsi="PMingLiU"/>
          <w:spacing w:val="-13"/>
          <w:w w:val="105"/>
        </w:rPr>
        <w:t> </w:t>
      </w:r>
      <w:r>
        <w:rPr>
          <w:rFonts w:ascii="PMingLiU" w:hAnsi="PMingLiU"/>
          <w:w w:val="105"/>
        </w:rPr>
        <w:t>se</w:t>
      </w:r>
      <w:r>
        <w:rPr>
          <w:rFonts w:ascii="PMingLiU" w:hAnsi="PMingLiU"/>
          <w:spacing w:val="-13"/>
          <w:w w:val="105"/>
        </w:rPr>
        <w:t> </w:t>
      </w:r>
      <w:r>
        <w:rPr>
          <w:rFonts w:ascii="PMingLiU" w:hAnsi="PMingLiU"/>
          <w:w w:val="105"/>
        </w:rPr>
        <w:t>publicó</w:t>
      </w:r>
      <w:r>
        <w:rPr>
          <w:rFonts w:ascii="PMingLiU" w:hAnsi="PMingLiU"/>
          <w:spacing w:val="-10"/>
          <w:w w:val="105"/>
        </w:rPr>
        <w:t> </w:t>
      </w:r>
      <w:r>
        <w:rPr>
          <w:rFonts w:ascii="PMingLiU" w:hAnsi="PMingLiU"/>
          <w:w w:val="105"/>
        </w:rPr>
        <w:t>la</w:t>
      </w:r>
      <w:r>
        <w:rPr>
          <w:rFonts w:ascii="PMingLiU" w:hAnsi="PMingLiU"/>
          <w:spacing w:val="-13"/>
          <w:w w:val="105"/>
        </w:rPr>
        <w:t> </w:t>
      </w:r>
      <w:r>
        <w:rPr>
          <w:rFonts w:ascii="PMingLiU" w:hAnsi="PMingLiU"/>
          <w:w w:val="105"/>
        </w:rPr>
        <w:t>Reforma a</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Ley</w:t>
      </w:r>
      <w:r>
        <w:rPr>
          <w:rFonts w:ascii="PMingLiU" w:hAnsi="PMingLiU"/>
          <w:spacing w:val="-8"/>
          <w:w w:val="105"/>
        </w:rPr>
        <w:t> </w:t>
      </w:r>
      <w:r>
        <w:rPr>
          <w:rFonts w:ascii="PMingLiU" w:hAnsi="PMingLiU"/>
          <w:w w:val="105"/>
        </w:rPr>
        <w:t>Orgánica</w:t>
      </w:r>
      <w:r>
        <w:rPr>
          <w:rFonts w:ascii="PMingLiU" w:hAnsi="PMingLiU"/>
          <w:spacing w:val="-6"/>
          <w:w w:val="105"/>
        </w:rPr>
        <w:t> </w:t>
      </w:r>
      <w:r>
        <w:rPr>
          <w:rFonts w:ascii="PMingLiU" w:hAnsi="PMingLiU"/>
          <w:w w:val="105"/>
        </w:rPr>
        <w:t>del</w:t>
      </w:r>
      <w:r>
        <w:rPr>
          <w:rFonts w:ascii="PMingLiU" w:hAnsi="PMingLiU"/>
          <w:spacing w:val="-8"/>
          <w:w w:val="105"/>
        </w:rPr>
        <w:t> </w:t>
      </w:r>
      <w:r>
        <w:rPr>
          <w:rFonts w:ascii="PMingLiU" w:hAnsi="PMingLiU"/>
          <w:w w:val="105"/>
        </w:rPr>
        <w:t>Instituto</w:t>
      </w:r>
      <w:r>
        <w:rPr>
          <w:rFonts w:ascii="PMingLiU" w:hAnsi="PMingLiU"/>
          <w:spacing w:val="-8"/>
          <w:w w:val="105"/>
        </w:rPr>
        <w:t> </w:t>
      </w:r>
      <w:r>
        <w:rPr>
          <w:rFonts w:ascii="PMingLiU" w:hAnsi="PMingLiU"/>
          <w:w w:val="105"/>
        </w:rPr>
        <w:t>Literario</w:t>
      </w:r>
      <w:r>
        <w:rPr>
          <w:rFonts w:ascii="PMingLiU" w:hAnsi="PMingLiU"/>
          <w:spacing w:val="-8"/>
          <w:w w:val="105"/>
        </w:rPr>
        <w:t> </w:t>
      </w:r>
      <w:r>
        <w:rPr>
          <w:rFonts w:ascii="PMingLiU" w:hAnsi="PMingLiU"/>
          <w:w w:val="105"/>
        </w:rPr>
        <w:t>del</w:t>
      </w:r>
      <w:r>
        <w:rPr>
          <w:rFonts w:ascii="PMingLiU" w:hAnsi="PMingLiU"/>
          <w:spacing w:val="-8"/>
          <w:w w:val="105"/>
        </w:rPr>
        <w:t> </w:t>
      </w:r>
      <w:r>
        <w:rPr>
          <w:rFonts w:ascii="PMingLiU" w:hAnsi="PMingLiU"/>
          <w:w w:val="105"/>
        </w:rPr>
        <w:t>Estado,</w:t>
      </w:r>
      <w:r>
        <w:rPr>
          <w:rFonts w:ascii="PMingLiU" w:hAnsi="PMingLiU"/>
          <w:spacing w:val="-8"/>
          <w:w w:val="105"/>
        </w:rPr>
        <w:t> </w:t>
      </w:r>
      <w:r>
        <w:rPr>
          <w:rFonts w:ascii="PMingLiU" w:hAnsi="PMingLiU"/>
          <w:w w:val="105"/>
        </w:rPr>
        <w:t>de</w:t>
      </w:r>
      <w:r>
        <w:rPr>
          <w:rFonts w:ascii="PMingLiU" w:hAnsi="PMingLiU"/>
          <w:spacing w:val="-8"/>
          <w:w w:val="105"/>
        </w:rPr>
        <w:t> </w:t>
      </w:r>
      <w:r>
        <w:rPr>
          <w:rFonts w:ascii="PMingLiU" w:hAnsi="PMingLiU"/>
          <w:w w:val="105"/>
        </w:rPr>
        <w:t>19</w:t>
      </w:r>
      <w:r>
        <w:rPr>
          <w:rFonts w:ascii="PMingLiU" w:hAnsi="PMingLiU"/>
          <w:spacing w:val="-4"/>
          <w:w w:val="105"/>
        </w:rPr>
        <w:t> </w:t>
      </w:r>
      <w:r>
        <w:rPr>
          <w:rFonts w:ascii="PMingLiU" w:hAnsi="PMingLiU"/>
          <w:w w:val="105"/>
        </w:rPr>
        <w:t>de</w:t>
      </w:r>
      <w:r>
        <w:rPr>
          <w:rFonts w:ascii="PMingLiU" w:hAnsi="PMingLiU"/>
          <w:spacing w:val="-8"/>
          <w:w w:val="105"/>
        </w:rPr>
        <w:t> </w:t>
      </w:r>
      <w:r>
        <w:rPr>
          <w:rFonts w:ascii="PMingLiU" w:hAnsi="PMingLiU"/>
          <w:w w:val="105"/>
        </w:rPr>
        <w:t>octubre</w:t>
      </w:r>
      <w:r>
        <w:rPr>
          <w:rFonts w:ascii="PMingLiU" w:hAnsi="PMingLiU"/>
          <w:spacing w:val="-5"/>
          <w:w w:val="105"/>
        </w:rPr>
        <w:t> </w:t>
      </w:r>
      <w:r>
        <w:rPr>
          <w:rFonts w:ascii="PMingLiU" w:hAnsi="PMingLiU"/>
          <w:w w:val="105"/>
        </w:rPr>
        <w:t>de</w:t>
      </w:r>
      <w:r>
        <w:rPr>
          <w:rFonts w:ascii="PMingLiU" w:hAnsi="PMingLiU"/>
          <w:spacing w:val="-8"/>
          <w:w w:val="105"/>
        </w:rPr>
        <w:t> </w:t>
      </w:r>
      <w:r>
        <w:rPr>
          <w:rFonts w:ascii="PMingLiU" w:hAnsi="PMingLiU"/>
          <w:w w:val="105"/>
        </w:rPr>
        <w:t>1872.</w:t>
      </w:r>
    </w:p>
    <w:p>
      <w:pPr>
        <w:pStyle w:val="BodyText"/>
        <w:spacing w:before="12"/>
        <w:rPr>
          <w:rFonts w:ascii="PMingLiU"/>
          <w:sz w:val="21"/>
        </w:rPr>
      </w:pPr>
    </w:p>
    <w:p>
      <w:pPr>
        <w:pStyle w:val="BodyText"/>
        <w:spacing w:line="252" w:lineRule="auto"/>
        <w:ind w:left="548" w:right="143"/>
        <w:jc w:val="both"/>
        <w:rPr>
          <w:rFonts w:ascii="PMingLiU" w:hAnsi="PMingLiU"/>
        </w:rPr>
      </w:pPr>
      <w:r>
        <w:rPr>
          <w:rFonts w:ascii="PMingLiU" w:hAnsi="PMingLiU"/>
          <w:w w:val="105"/>
        </w:rPr>
        <w:t>Mediante</w:t>
      </w:r>
      <w:r>
        <w:rPr>
          <w:rFonts w:ascii="PMingLiU" w:hAnsi="PMingLiU"/>
          <w:spacing w:val="-10"/>
          <w:w w:val="105"/>
        </w:rPr>
        <w:t> </w:t>
      </w:r>
      <w:r>
        <w:rPr>
          <w:rFonts w:ascii="PMingLiU" w:hAnsi="PMingLiU"/>
          <w:w w:val="105"/>
        </w:rPr>
        <w:t>Decreto</w:t>
      </w:r>
      <w:r>
        <w:rPr>
          <w:rFonts w:ascii="PMingLiU" w:hAnsi="PMingLiU"/>
          <w:spacing w:val="-13"/>
          <w:w w:val="105"/>
        </w:rPr>
        <w:t> </w:t>
      </w:r>
      <w:r>
        <w:rPr>
          <w:rFonts w:ascii="PMingLiU" w:hAnsi="PMingLiU"/>
          <w:w w:val="105"/>
        </w:rPr>
        <w:t>Núm.</w:t>
      </w:r>
      <w:r>
        <w:rPr>
          <w:rFonts w:ascii="PMingLiU" w:hAnsi="PMingLiU"/>
          <w:spacing w:val="-14"/>
          <w:w w:val="105"/>
        </w:rPr>
        <w:t> </w:t>
      </w:r>
      <w:r>
        <w:rPr>
          <w:rFonts w:ascii="PMingLiU" w:hAnsi="PMingLiU"/>
          <w:w w:val="105"/>
        </w:rPr>
        <w:t>90</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16</w:t>
      </w:r>
      <w:r>
        <w:rPr>
          <w:rFonts w:ascii="PMingLiU" w:hAnsi="PMingLiU"/>
          <w:spacing w:val="-14"/>
          <w:w w:val="105"/>
        </w:rPr>
        <w:t> </w:t>
      </w:r>
      <w:r>
        <w:rPr>
          <w:rFonts w:ascii="PMingLiU" w:hAnsi="PMingLiU"/>
          <w:w w:val="105"/>
        </w:rPr>
        <w:t>de</w:t>
      </w:r>
      <w:r>
        <w:rPr>
          <w:rFonts w:ascii="PMingLiU" w:hAnsi="PMingLiU"/>
          <w:spacing w:val="-13"/>
          <w:w w:val="105"/>
        </w:rPr>
        <w:t> </w:t>
      </w:r>
      <w:r>
        <w:rPr>
          <w:rFonts w:ascii="PMingLiU" w:hAnsi="PMingLiU"/>
          <w:w w:val="105"/>
        </w:rPr>
        <w:t>octubre</w:t>
      </w:r>
      <w:r>
        <w:rPr>
          <w:rFonts w:ascii="PMingLiU" w:hAnsi="PMingLiU"/>
          <w:spacing w:val="-10"/>
          <w:w w:val="105"/>
        </w:rPr>
        <w:t> </w:t>
      </w:r>
      <w:r>
        <w:rPr>
          <w:rFonts w:ascii="PMingLiU" w:hAnsi="PMingLiU"/>
          <w:w w:val="105"/>
        </w:rPr>
        <w:t>de</w:t>
      </w:r>
      <w:r>
        <w:rPr>
          <w:rFonts w:ascii="PMingLiU" w:hAnsi="PMingLiU"/>
          <w:spacing w:val="-13"/>
          <w:w w:val="105"/>
        </w:rPr>
        <w:t> </w:t>
      </w:r>
      <w:r>
        <w:rPr>
          <w:rFonts w:ascii="PMingLiU" w:hAnsi="PMingLiU"/>
          <w:w w:val="105"/>
        </w:rPr>
        <w:t>1880</w:t>
      </w:r>
      <w:r>
        <w:rPr>
          <w:rFonts w:ascii="PMingLiU" w:hAnsi="PMingLiU"/>
          <w:spacing w:val="-14"/>
          <w:w w:val="105"/>
        </w:rPr>
        <w:t> </w:t>
      </w:r>
      <w:r>
        <w:rPr>
          <w:rFonts w:ascii="PMingLiU" w:hAnsi="PMingLiU"/>
          <w:w w:val="105"/>
        </w:rPr>
        <w:t>se</w:t>
      </w:r>
      <w:r>
        <w:rPr>
          <w:rFonts w:ascii="PMingLiU" w:hAnsi="PMingLiU"/>
          <w:spacing w:val="-13"/>
          <w:w w:val="105"/>
        </w:rPr>
        <w:t> </w:t>
      </w:r>
      <w:r>
        <w:rPr>
          <w:rFonts w:ascii="PMingLiU" w:hAnsi="PMingLiU"/>
          <w:w w:val="105"/>
        </w:rPr>
        <w:t>autorizó</w:t>
      </w:r>
      <w:r>
        <w:rPr>
          <w:rFonts w:ascii="PMingLiU" w:hAnsi="PMingLiU"/>
          <w:spacing w:val="-13"/>
          <w:w w:val="105"/>
        </w:rPr>
        <w:t> </w:t>
      </w:r>
      <w:r>
        <w:rPr>
          <w:rFonts w:ascii="PMingLiU" w:hAnsi="PMingLiU"/>
          <w:w w:val="105"/>
        </w:rPr>
        <w:t>al</w:t>
      </w:r>
      <w:r>
        <w:rPr>
          <w:rFonts w:ascii="PMingLiU" w:hAnsi="PMingLiU"/>
          <w:spacing w:val="-12"/>
          <w:w w:val="105"/>
        </w:rPr>
        <w:t> </w:t>
      </w:r>
      <w:r>
        <w:rPr>
          <w:rFonts w:ascii="PMingLiU" w:hAnsi="PMingLiU"/>
          <w:w w:val="105"/>
        </w:rPr>
        <w:t>Ejecutivo</w:t>
      </w:r>
      <w:r>
        <w:rPr>
          <w:rFonts w:ascii="PMingLiU" w:hAnsi="PMingLiU"/>
          <w:spacing w:val="-13"/>
          <w:w w:val="105"/>
        </w:rPr>
        <w:t> </w:t>
      </w:r>
      <w:r>
        <w:rPr>
          <w:rFonts w:ascii="PMingLiU" w:hAnsi="PMingLiU"/>
          <w:w w:val="105"/>
        </w:rPr>
        <w:t>del Estado</w:t>
      </w:r>
      <w:r>
        <w:rPr>
          <w:rFonts w:ascii="PMingLiU" w:hAnsi="PMingLiU"/>
          <w:spacing w:val="-8"/>
          <w:w w:val="105"/>
        </w:rPr>
        <w:t> </w:t>
      </w:r>
      <w:r>
        <w:rPr>
          <w:rFonts w:ascii="PMingLiU" w:hAnsi="PMingLiU"/>
          <w:w w:val="105"/>
        </w:rPr>
        <w:t>para</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reformara</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Ley</w:t>
      </w:r>
      <w:r>
        <w:rPr>
          <w:rFonts w:ascii="PMingLiU" w:hAnsi="PMingLiU"/>
          <w:spacing w:val="-9"/>
          <w:w w:val="105"/>
        </w:rPr>
        <w:t> </w:t>
      </w:r>
      <w:r>
        <w:rPr>
          <w:rFonts w:ascii="PMingLiU" w:hAnsi="PMingLiU"/>
          <w:w w:val="105"/>
        </w:rPr>
        <w:t>Orgánica</w:t>
      </w:r>
      <w:r>
        <w:rPr>
          <w:rFonts w:ascii="PMingLiU" w:hAnsi="PMingLiU"/>
          <w:spacing w:val="-9"/>
          <w:w w:val="105"/>
        </w:rPr>
        <w:t> </w:t>
      </w:r>
      <w:r>
        <w:rPr>
          <w:rFonts w:ascii="PMingLiU" w:hAnsi="PMingLiU"/>
          <w:w w:val="105"/>
        </w:rPr>
        <w:t>del</w:t>
      </w:r>
      <w:r>
        <w:rPr>
          <w:rFonts w:ascii="PMingLiU" w:hAnsi="PMingLiU"/>
          <w:spacing w:val="-7"/>
          <w:w w:val="105"/>
        </w:rPr>
        <w:t> </w:t>
      </w:r>
      <w:r>
        <w:rPr>
          <w:rFonts w:ascii="PMingLiU" w:hAnsi="PMingLiU"/>
          <w:w w:val="105"/>
        </w:rPr>
        <w:t>Instituto</w:t>
      </w:r>
      <w:r>
        <w:rPr>
          <w:rFonts w:ascii="PMingLiU" w:hAnsi="PMingLiU"/>
          <w:spacing w:val="-9"/>
          <w:w w:val="105"/>
        </w:rPr>
        <w:t> </w:t>
      </w:r>
      <w:r>
        <w:rPr>
          <w:rFonts w:ascii="PMingLiU" w:hAnsi="PMingLiU"/>
          <w:w w:val="105"/>
        </w:rPr>
        <w:t>Literario.</w:t>
      </w:r>
    </w:p>
    <w:p>
      <w:pPr>
        <w:pStyle w:val="BodyText"/>
        <w:spacing w:before="12"/>
        <w:rPr>
          <w:rFonts w:ascii="PMingLiU"/>
          <w:sz w:val="21"/>
        </w:rPr>
      </w:pPr>
    </w:p>
    <w:p>
      <w:pPr>
        <w:pStyle w:val="BodyText"/>
        <w:spacing w:line="252" w:lineRule="auto"/>
        <w:ind w:left="548" w:right="144"/>
        <w:jc w:val="both"/>
        <w:rPr>
          <w:rFonts w:ascii="PMingLiU" w:hAnsi="PMingLiU"/>
        </w:rPr>
      </w:pPr>
      <w:r>
        <w:rPr>
          <w:rFonts w:ascii="PMingLiU" w:hAnsi="PMingLiU"/>
          <w:w w:val="105"/>
        </w:rPr>
        <w:t>El 25 de febrero de 1881, mediante Decreto Núm. 106, se expidió el Plan General</w:t>
      </w:r>
      <w:r>
        <w:rPr>
          <w:rFonts w:ascii="PMingLiU" w:hAnsi="PMingLiU"/>
          <w:spacing w:val="-26"/>
          <w:w w:val="105"/>
        </w:rPr>
        <w:t> </w:t>
      </w:r>
      <w:r>
        <w:rPr>
          <w:rFonts w:ascii="PMingLiU" w:hAnsi="PMingLiU"/>
          <w:w w:val="105"/>
        </w:rPr>
        <w:t>de</w:t>
      </w:r>
      <w:r>
        <w:rPr>
          <w:rFonts w:ascii="PMingLiU" w:hAnsi="PMingLiU"/>
          <w:spacing w:val="-22"/>
          <w:w w:val="105"/>
        </w:rPr>
        <w:t> </w:t>
      </w:r>
      <w:r>
        <w:rPr>
          <w:rFonts w:ascii="PMingLiU" w:hAnsi="PMingLiU"/>
          <w:w w:val="105"/>
        </w:rPr>
        <w:t>Estudios</w:t>
      </w:r>
      <w:r>
        <w:rPr>
          <w:rFonts w:ascii="PMingLiU" w:hAnsi="PMingLiU"/>
          <w:spacing w:val="-23"/>
          <w:w w:val="105"/>
        </w:rPr>
        <w:t> </w:t>
      </w:r>
      <w:r>
        <w:rPr>
          <w:rFonts w:ascii="PMingLiU" w:hAnsi="PMingLiU"/>
          <w:w w:val="105"/>
        </w:rPr>
        <w:t>del</w:t>
      </w:r>
      <w:r>
        <w:rPr>
          <w:rFonts w:ascii="PMingLiU" w:hAnsi="PMingLiU"/>
          <w:spacing w:val="-25"/>
          <w:w w:val="105"/>
        </w:rPr>
        <w:t> </w:t>
      </w:r>
      <w:r>
        <w:rPr>
          <w:rFonts w:ascii="PMingLiU" w:hAnsi="PMingLiU"/>
          <w:w w:val="105"/>
        </w:rPr>
        <w:t>Instituto</w:t>
      </w:r>
      <w:r>
        <w:rPr>
          <w:rFonts w:ascii="PMingLiU" w:hAnsi="PMingLiU"/>
          <w:spacing w:val="-23"/>
          <w:w w:val="105"/>
        </w:rPr>
        <w:t> </w:t>
      </w:r>
      <w:r>
        <w:rPr>
          <w:rFonts w:ascii="PMingLiU" w:hAnsi="PMingLiU"/>
          <w:w w:val="105"/>
        </w:rPr>
        <w:t>Literario;</w:t>
      </w:r>
      <w:r>
        <w:rPr>
          <w:rFonts w:ascii="PMingLiU" w:hAnsi="PMingLiU"/>
          <w:spacing w:val="-22"/>
          <w:w w:val="105"/>
        </w:rPr>
        <w:t> </w:t>
      </w:r>
      <w:r>
        <w:rPr>
          <w:rFonts w:ascii="PMingLiU" w:hAnsi="PMingLiU"/>
          <w:w w:val="105"/>
        </w:rPr>
        <w:t>y</w:t>
      </w:r>
      <w:r>
        <w:rPr>
          <w:rFonts w:ascii="PMingLiU" w:hAnsi="PMingLiU"/>
          <w:spacing w:val="-25"/>
          <w:w w:val="105"/>
        </w:rPr>
        <w:t> </w:t>
      </w:r>
      <w:r>
        <w:rPr>
          <w:rFonts w:ascii="PMingLiU" w:hAnsi="PMingLiU"/>
          <w:w w:val="105"/>
        </w:rPr>
        <w:t>el</w:t>
      </w:r>
      <w:r>
        <w:rPr>
          <w:rFonts w:ascii="PMingLiU" w:hAnsi="PMingLiU"/>
          <w:spacing w:val="-20"/>
          <w:w w:val="105"/>
        </w:rPr>
        <w:t> </w:t>
      </w:r>
      <w:r>
        <w:rPr>
          <w:rFonts w:ascii="PMingLiU" w:hAnsi="PMingLiU"/>
          <w:w w:val="105"/>
        </w:rPr>
        <w:t>2</w:t>
      </w:r>
      <w:r>
        <w:rPr>
          <w:rFonts w:ascii="PMingLiU" w:hAnsi="PMingLiU"/>
          <w:spacing w:val="-25"/>
          <w:w w:val="105"/>
        </w:rPr>
        <w:t> </w:t>
      </w:r>
      <w:r>
        <w:rPr>
          <w:rFonts w:ascii="PMingLiU" w:hAnsi="PMingLiU"/>
          <w:w w:val="105"/>
        </w:rPr>
        <w:t>de</w:t>
      </w:r>
      <w:r>
        <w:rPr>
          <w:rFonts w:ascii="PMingLiU" w:hAnsi="PMingLiU"/>
          <w:spacing w:val="-22"/>
          <w:w w:val="105"/>
        </w:rPr>
        <w:t> </w:t>
      </w:r>
      <w:r>
        <w:rPr>
          <w:rFonts w:ascii="PMingLiU" w:hAnsi="PMingLiU"/>
          <w:w w:val="105"/>
        </w:rPr>
        <w:t>marzo</w:t>
      </w:r>
      <w:r>
        <w:rPr>
          <w:rFonts w:ascii="PMingLiU" w:hAnsi="PMingLiU"/>
          <w:spacing w:val="-23"/>
          <w:w w:val="105"/>
        </w:rPr>
        <w:t> </w:t>
      </w:r>
      <w:r>
        <w:rPr>
          <w:rFonts w:ascii="PMingLiU" w:hAnsi="PMingLiU"/>
          <w:w w:val="105"/>
        </w:rPr>
        <w:t>de</w:t>
      </w:r>
      <w:r>
        <w:rPr>
          <w:rFonts w:ascii="PMingLiU" w:hAnsi="PMingLiU"/>
          <w:spacing w:val="-24"/>
          <w:w w:val="105"/>
        </w:rPr>
        <w:t> </w:t>
      </w:r>
      <w:r>
        <w:rPr>
          <w:rFonts w:ascii="PMingLiU" w:hAnsi="PMingLiU"/>
          <w:w w:val="105"/>
        </w:rPr>
        <w:t>1881</w:t>
      </w:r>
      <w:r>
        <w:rPr>
          <w:rFonts w:ascii="PMingLiU" w:hAnsi="PMingLiU"/>
          <w:spacing w:val="-26"/>
          <w:w w:val="105"/>
        </w:rPr>
        <w:t> </w:t>
      </w:r>
      <w:r>
        <w:rPr>
          <w:rFonts w:ascii="PMingLiU" w:hAnsi="PMingLiU"/>
          <w:w w:val="105"/>
        </w:rPr>
        <w:t>el</w:t>
      </w:r>
      <w:r>
        <w:rPr>
          <w:rFonts w:ascii="PMingLiU" w:hAnsi="PMingLiU"/>
          <w:spacing w:val="-25"/>
          <w:w w:val="105"/>
        </w:rPr>
        <w:t> </w:t>
      </w:r>
      <w:r>
        <w:rPr>
          <w:rFonts w:ascii="PMingLiU" w:hAnsi="PMingLiU"/>
          <w:w w:val="105"/>
        </w:rPr>
        <w:t>Reglamento del Instituto Literario del Estado de</w:t>
      </w:r>
      <w:r>
        <w:rPr>
          <w:rFonts w:ascii="PMingLiU" w:hAnsi="PMingLiU"/>
          <w:spacing w:val="-50"/>
          <w:w w:val="105"/>
        </w:rPr>
        <w:t> </w:t>
      </w:r>
      <w:r>
        <w:rPr>
          <w:rFonts w:ascii="PMingLiU" w:hAnsi="PMingLiU"/>
          <w:w w:val="105"/>
        </w:rPr>
        <w:t>México.</w:t>
      </w:r>
    </w:p>
    <w:p>
      <w:pPr>
        <w:pStyle w:val="BodyText"/>
        <w:spacing w:before="2"/>
        <w:rPr>
          <w:rFonts w:ascii="PMingLiU"/>
          <w:sz w:val="22"/>
        </w:rPr>
      </w:pPr>
    </w:p>
    <w:p>
      <w:pPr>
        <w:pStyle w:val="BodyText"/>
        <w:spacing w:line="252" w:lineRule="auto"/>
        <w:ind w:left="548" w:right="143"/>
        <w:jc w:val="both"/>
        <w:rPr>
          <w:rFonts w:ascii="PMingLiU" w:hAnsi="PMingLiU"/>
        </w:rPr>
      </w:pPr>
      <w:r>
        <w:rPr>
          <w:rFonts w:ascii="PMingLiU" w:hAnsi="PMingLiU"/>
          <w:w w:val="105"/>
        </w:rPr>
        <w:t>Mediante</w:t>
      </w:r>
      <w:r>
        <w:rPr>
          <w:rFonts w:ascii="PMingLiU" w:hAnsi="PMingLiU"/>
          <w:spacing w:val="-16"/>
          <w:w w:val="105"/>
        </w:rPr>
        <w:t> </w:t>
      </w:r>
      <w:r>
        <w:rPr>
          <w:rFonts w:ascii="PMingLiU" w:hAnsi="PMingLiU"/>
          <w:w w:val="105"/>
        </w:rPr>
        <w:t>Decreto</w:t>
      </w:r>
      <w:r>
        <w:rPr>
          <w:rFonts w:ascii="PMingLiU" w:hAnsi="PMingLiU"/>
          <w:spacing w:val="-19"/>
          <w:w w:val="105"/>
        </w:rPr>
        <w:t> </w:t>
      </w:r>
      <w:r>
        <w:rPr>
          <w:rFonts w:ascii="PMingLiU" w:hAnsi="PMingLiU"/>
          <w:w w:val="105"/>
        </w:rPr>
        <w:t>Núm.</w:t>
      </w:r>
      <w:r>
        <w:rPr>
          <w:rFonts w:ascii="PMingLiU" w:hAnsi="PMingLiU"/>
          <w:spacing w:val="-20"/>
          <w:w w:val="105"/>
        </w:rPr>
        <w:t> </w:t>
      </w:r>
      <w:r>
        <w:rPr>
          <w:rFonts w:ascii="PMingLiU" w:hAnsi="PMingLiU"/>
          <w:w w:val="105"/>
        </w:rPr>
        <w:t>42</w:t>
      </w:r>
      <w:r>
        <w:rPr>
          <w:rFonts w:ascii="PMingLiU" w:hAnsi="PMingLiU"/>
          <w:spacing w:val="-17"/>
          <w:w w:val="105"/>
        </w:rPr>
        <w:t> </w:t>
      </w:r>
      <w:r>
        <w:rPr>
          <w:rFonts w:ascii="PMingLiU" w:hAnsi="PMingLiU"/>
          <w:w w:val="105"/>
        </w:rPr>
        <w:t>de</w:t>
      </w:r>
      <w:r>
        <w:rPr>
          <w:rFonts w:ascii="PMingLiU" w:hAnsi="PMingLiU"/>
          <w:spacing w:val="-18"/>
          <w:w w:val="105"/>
        </w:rPr>
        <w:t> </w:t>
      </w:r>
      <w:r>
        <w:rPr>
          <w:rFonts w:ascii="PMingLiU" w:hAnsi="PMingLiU"/>
          <w:w w:val="105"/>
        </w:rPr>
        <w:t>26</w:t>
      </w:r>
      <w:r>
        <w:rPr>
          <w:rFonts w:ascii="PMingLiU" w:hAnsi="PMingLiU"/>
          <w:spacing w:val="-20"/>
          <w:w w:val="105"/>
        </w:rPr>
        <w:t> </w:t>
      </w:r>
      <w:r>
        <w:rPr>
          <w:rFonts w:ascii="PMingLiU" w:hAnsi="PMingLiU"/>
          <w:w w:val="105"/>
        </w:rPr>
        <w:t>de</w:t>
      </w:r>
      <w:r>
        <w:rPr>
          <w:rFonts w:ascii="PMingLiU" w:hAnsi="PMingLiU"/>
          <w:spacing w:val="-18"/>
          <w:w w:val="105"/>
        </w:rPr>
        <w:t> </w:t>
      </w:r>
      <w:r>
        <w:rPr>
          <w:rFonts w:ascii="PMingLiU" w:hAnsi="PMingLiU"/>
          <w:w w:val="105"/>
        </w:rPr>
        <w:t>enero</w:t>
      </w:r>
      <w:r>
        <w:rPr>
          <w:rFonts w:ascii="PMingLiU" w:hAnsi="PMingLiU"/>
          <w:spacing w:val="-19"/>
          <w:w w:val="105"/>
        </w:rPr>
        <w:t> </w:t>
      </w:r>
      <w:r>
        <w:rPr>
          <w:rFonts w:ascii="PMingLiU" w:hAnsi="PMingLiU"/>
          <w:w w:val="105"/>
        </w:rPr>
        <w:t>de</w:t>
      </w:r>
      <w:r>
        <w:rPr>
          <w:rFonts w:ascii="PMingLiU" w:hAnsi="PMingLiU"/>
          <w:spacing w:val="-18"/>
          <w:w w:val="105"/>
        </w:rPr>
        <w:t> </w:t>
      </w:r>
      <w:r>
        <w:rPr>
          <w:rFonts w:ascii="PMingLiU" w:hAnsi="PMingLiU"/>
          <w:w w:val="105"/>
        </w:rPr>
        <w:t>1884</w:t>
      </w:r>
      <w:r>
        <w:rPr>
          <w:rFonts w:ascii="PMingLiU" w:hAnsi="PMingLiU"/>
          <w:spacing w:val="-20"/>
          <w:w w:val="105"/>
        </w:rPr>
        <w:t> </w:t>
      </w:r>
      <w:r>
        <w:rPr>
          <w:rFonts w:ascii="PMingLiU" w:hAnsi="PMingLiU"/>
          <w:w w:val="105"/>
        </w:rPr>
        <w:t>se</w:t>
      </w:r>
      <w:r>
        <w:rPr>
          <w:rFonts w:ascii="PMingLiU" w:hAnsi="PMingLiU"/>
          <w:spacing w:val="-17"/>
          <w:w w:val="105"/>
        </w:rPr>
        <w:t> </w:t>
      </w:r>
      <w:r>
        <w:rPr>
          <w:rFonts w:ascii="PMingLiU" w:hAnsi="PMingLiU"/>
          <w:w w:val="105"/>
        </w:rPr>
        <w:t>expidió</w:t>
      </w:r>
      <w:r>
        <w:rPr>
          <w:rFonts w:ascii="PMingLiU" w:hAnsi="PMingLiU"/>
          <w:spacing w:val="-18"/>
          <w:w w:val="105"/>
        </w:rPr>
        <w:t> </w:t>
      </w:r>
      <w:r>
        <w:rPr>
          <w:rFonts w:ascii="PMingLiU" w:hAnsi="PMingLiU"/>
          <w:w w:val="105"/>
        </w:rPr>
        <w:t>el</w:t>
      </w:r>
      <w:r>
        <w:rPr>
          <w:rFonts w:ascii="PMingLiU" w:hAnsi="PMingLiU"/>
          <w:spacing w:val="-17"/>
          <w:w w:val="105"/>
        </w:rPr>
        <w:t> </w:t>
      </w:r>
      <w:r>
        <w:rPr>
          <w:rFonts w:ascii="PMingLiU" w:hAnsi="PMingLiU"/>
          <w:w w:val="105"/>
        </w:rPr>
        <w:t>Plan</w:t>
      </w:r>
      <w:r>
        <w:rPr>
          <w:rFonts w:ascii="PMingLiU" w:hAnsi="PMingLiU"/>
          <w:spacing w:val="-20"/>
          <w:w w:val="105"/>
        </w:rPr>
        <w:t> </w:t>
      </w:r>
      <w:r>
        <w:rPr>
          <w:rFonts w:ascii="PMingLiU" w:hAnsi="PMingLiU"/>
          <w:w w:val="105"/>
        </w:rPr>
        <w:t>de</w:t>
      </w:r>
      <w:r>
        <w:rPr>
          <w:rFonts w:ascii="PMingLiU" w:hAnsi="PMingLiU"/>
          <w:spacing w:val="-18"/>
          <w:w w:val="105"/>
        </w:rPr>
        <w:t> </w:t>
      </w:r>
      <w:r>
        <w:rPr>
          <w:rFonts w:ascii="PMingLiU" w:hAnsi="PMingLiU"/>
          <w:w w:val="105"/>
        </w:rPr>
        <w:t>Estudios del Instituto</w:t>
      </w:r>
      <w:r>
        <w:rPr>
          <w:rFonts w:ascii="PMingLiU" w:hAnsi="PMingLiU"/>
          <w:spacing w:val="-23"/>
          <w:w w:val="105"/>
        </w:rPr>
        <w:t> </w:t>
      </w:r>
      <w:r>
        <w:rPr>
          <w:rFonts w:ascii="PMingLiU" w:hAnsi="PMingLiU"/>
          <w:w w:val="105"/>
        </w:rPr>
        <w:t>Literario.</w:t>
      </w:r>
    </w:p>
    <w:p>
      <w:pPr>
        <w:pStyle w:val="BodyText"/>
        <w:spacing w:before="2"/>
        <w:rPr>
          <w:rFonts w:ascii="PMingLiU"/>
          <w:sz w:val="22"/>
        </w:rPr>
      </w:pPr>
    </w:p>
    <w:p>
      <w:pPr>
        <w:pStyle w:val="BodyText"/>
        <w:spacing w:line="252" w:lineRule="auto"/>
        <w:ind w:left="548" w:right="141"/>
        <w:jc w:val="both"/>
        <w:rPr>
          <w:rFonts w:ascii="PMingLiU" w:hAnsi="PMingLiU"/>
        </w:rPr>
      </w:pPr>
      <w:r>
        <w:rPr>
          <w:rFonts w:ascii="PMingLiU" w:hAnsi="PMingLiU"/>
          <w:w w:val="105"/>
        </w:rPr>
        <w:t>El 4 de mayo de 1885, mediante Decreto Núm. 21, se autorizó al Ejecutivo del Estado para que reformara los decretos vigentes sobre instrucción pública.</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En 30 de septiembre de 1886 se autorizó al Ejecutivo para que pudiera</w:t>
      </w:r>
      <w:r>
        <w:rPr>
          <w:rFonts w:ascii="PMingLiU" w:hAnsi="PMingLiU"/>
          <w:spacing w:val="-48"/>
          <w:w w:val="105"/>
        </w:rPr>
        <w:t> </w:t>
      </w:r>
      <w:r>
        <w:rPr>
          <w:rFonts w:ascii="PMingLiU" w:hAnsi="PMingLiU"/>
          <w:w w:val="105"/>
        </w:rPr>
        <w:t>reformar la Ley Orgánica del Instituto Literario y las demás que a ella se refirieran: que liquide</w:t>
      </w:r>
      <w:r>
        <w:rPr>
          <w:rFonts w:ascii="PMingLiU" w:hAnsi="PMingLiU"/>
          <w:spacing w:val="-6"/>
          <w:w w:val="105"/>
        </w:rPr>
        <w:t> </w:t>
      </w:r>
      <w:r>
        <w:rPr>
          <w:rFonts w:ascii="PMingLiU" w:hAnsi="PMingLiU"/>
          <w:w w:val="105"/>
        </w:rPr>
        <w:t>la</w:t>
      </w:r>
      <w:r>
        <w:rPr>
          <w:rFonts w:ascii="PMingLiU" w:hAnsi="PMingLiU"/>
          <w:spacing w:val="-6"/>
          <w:w w:val="105"/>
        </w:rPr>
        <w:t> </w:t>
      </w:r>
      <w:r>
        <w:rPr>
          <w:rFonts w:ascii="PMingLiU" w:hAnsi="PMingLiU"/>
          <w:w w:val="105"/>
        </w:rPr>
        <w:t>deuda</w:t>
      </w:r>
      <w:r>
        <w:rPr>
          <w:rFonts w:ascii="PMingLiU" w:hAnsi="PMingLiU"/>
          <w:spacing w:val="-6"/>
          <w:w w:val="105"/>
        </w:rPr>
        <w:t> </w:t>
      </w:r>
      <w:r>
        <w:rPr>
          <w:rFonts w:ascii="PMingLiU" w:hAnsi="PMingLiU"/>
          <w:w w:val="105"/>
        </w:rPr>
        <w:t>contraída</w:t>
      </w:r>
      <w:r>
        <w:rPr>
          <w:rFonts w:ascii="PMingLiU" w:hAnsi="PMingLiU"/>
          <w:spacing w:val="-6"/>
          <w:w w:val="105"/>
        </w:rPr>
        <w:t> </w:t>
      </w:r>
      <w:r>
        <w:rPr>
          <w:rFonts w:ascii="PMingLiU" w:hAnsi="PMingLiU"/>
          <w:w w:val="105"/>
        </w:rPr>
        <w:t>por</w:t>
      </w:r>
      <w:r>
        <w:rPr>
          <w:rFonts w:ascii="PMingLiU" w:hAnsi="PMingLiU"/>
          <w:spacing w:val="-5"/>
          <w:w w:val="105"/>
        </w:rPr>
        <w:t> </w:t>
      </w:r>
      <w:r>
        <w:rPr>
          <w:rFonts w:ascii="PMingLiU" w:hAnsi="PMingLiU"/>
          <w:w w:val="105"/>
        </w:rPr>
        <w:t>el</w:t>
      </w:r>
      <w:r>
        <w:rPr>
          <w:rFonts w:ascii="PMingLiU" w:hAnsi="PMingLiU"/>
          <w:spacing w:val="-6"/>
          <w:w w:val="105"/>
        </w:rPr>
        <w:t> </w:t>
      </w:r>
      <w:r>
        <w:rPr>
          <w:rFonts w:ascii="PMingLiU" w:hAnsi="PMingLiU"/>
          <w:w w:val="105"/>
        </w:rPr>
        <w:t>Gobierno</w:t>
      </w:r>
      <w:r>
        <w:rPr>
          <w:rFonts w:ascii="PMingLiU" w:hAnsi="PMingLiU"/>
          <w:spacing w:val="-6"/>
          <w:w w:val="105"/>
        </w:rPr>
        <w:t> </w:t>
      </w:r>
      <w:r>
        <w:rPr>
          <w:rFonts w:ascii="PMingLiU" w:hAnsi="PMingLiU"/>
          <w:w w:val="105"/>
        </w:rPr>
        <w:t>del</w:t>
      </w:r>
      <w:r>
        <w:rPr>
          <w:rFonts w:ascii="PMingLiU" w:hAnsi="PMingLiU"/>
          <w:spacing w:val="-9"/>
          <w:w w:val="105"/>
        </w:rPr>
        <w:t> </w:t>
      </w:r>
      <w:r>
        <w:rPr>
          <w:rFonts w:ascii="PMingLiU" w:hAnsi="PMingLiU"/>
          <w:w w:val="105"/>
        </w:rPr>
        <w:t>Estado</w:t>
      </w:r>
      <w:r>
        <w:rPr>
          <w:rFonts w:ascii="PMingLiU" w:hAnsi="PMingLiU"/>
          <w:spacing w:val="-5"/>
          <w:w w:val="105"/>
        </w:rPr>
        <w:t> </w:t>
      </w:r>
      <w:r>
        <w:rPr>
          <w:rFonts w:ascii="PMingLiU" w:hAnsi="PMingLiU"/>
          <w:w w:val="105"/>
        </w:rPr>
        <w:t>con</w:t>
      </w:r>
      <w:r>
        <w:rPr>
          <w:rFonts w:ascii="PMingLiU" w:hAnsi="PMingLiU"/>
          <w:spacing w:val="-6"/>
          <w:w w:val="105"/>
        </w:rPr>
        <w:t> </w:t>
      </w:r>
      <w:r>
        <w:rPr>
          <w:rFonts w:ascii="PMingLiU" w:hAnsi="PMingLiU"/>
          <w:w w:val="105"/>
        </w:rPr>
        <w:t>el</w:t>
      </w:r>
      <w:r>
        <w:rPr>
          <w:rFonts w:ascii="PMingLiU" w:hAnsi="PMingLiU"/>
          <w:spacing w:val="-6"/>
          <w:w w:val="105"/>
        </w:rPr>
        <w:t> </w:t>
      </w:r>
      <w:r>
        <w:rPr>
          <w:rFonts w:ascii="PMingLiU" w:hAnsi="PMingLiU"/>
          <w:w w:val="105"/>
        </w:rPr>
        <w:t>referido</w:t>
      </w:r>
      <w:r>
        <w:rPr>
          <w:rFonts w:ascii="PMingLiU" w:hAnsi="PMingLiU"/>
          <w:spacing w:val="-6"/>
          <w:w w:val="105"/>
        </w:rPr>
        <w:t> </w:t>
      </w:r>
      <w:r>
        <w:rPr>
          <w:rFonts w:ascii="PMingLiU" w:hAnsi="PMingLiU"/>
          <w:w w:val="105"/>
        </w:rPr>
        <w:t>Instituto,</w:t>
      </w:r>
      <w:r>
        <w:rPr>
          <w:rFonts w:ascii="PMingLiU" w:hAnsi="PMingLiU"/>
          <w:spacing w:val="-7"/>
          <w:w w:val="105"/>
        </w:rPr>
        <w:t> </w:t>
      </w:r>
      <w:r>
        <w:rPr>
          <w:rFonts w:ascii="PMingLiU" w:hAnsi="PMingLiU"/>
          <w:w w:val="105"/>
        </w:rPr>
        <w:t>y que</w:t>
      </w:r>
      <w:r>
        <w:rPr>
          <w:rFonts w:ascii="PMingLiU" w:hAnsi="PMingLiU"/>
          <w:spacing w:val="-9"/>
          <w:w w:val="105"/>
        </w:rPr>
        <w:t> </w:t>
      </w:r>
      <w:r>
        <w:rPr>
          <w:rFonts w:ascii="PMingLiU" w:hAnsi="PMingLiU"/>
          <w:w w:val="105"/>
        </w:rPr>
        <w:t>proceda</w:t>
      </w:r>
      <w:r>
        <w:rPr>
          <w:rFonts w:ascii="PMingLiU" w:hAnsi="PMingLiU"/>
          <w:spacing w:val="-9"/>
          <w:w w:val="105"/>
        </w:rPr>
        <w:t> </w:t>
      </w:r>
      <w:r>
        <w:rPr>
          <w:rFonts w:ascii="PMingLiU" w:hAnsi="PMingLiU"/>
          <w:w w:val="105"/>
        </w:rPr>
        <w:t>a</w:t>
      </w:r>
      <w:r>
        <w:rPr>
          <w:rFonts w:ascii="PMingLiU" w:hAnsi="PMingLiU"/>
          <w:spacing w:val="-9"/>
          <w:w w:val="105"/>
        </w:rPr>
        <w:t> </w:t>
      </w:r>
      <w:r>
        <w:rPr>
          <w:rFonts w:ascii="PMingLiU" w:hAnsi="PMingLiU"/>
          <w:w w:val="105"/>
        </w:rPr>
        <w:t>verificar</w:t>
      </w:r>
      <w:r>
        <w:rPr>
          <w:rFonts w:ascii="PMingLiU" w:hAnsi="PMingLiU"/>
          <w:spacing w:val="-8"/>
          <w:w w:val="105"/>
        </w:rPr>
        <w:t> </w:t>
      </w:r>
      <w:r>
        <w:rPr>
          <w:rFonts w:ascii="PMingLiU" w:hAnsi="PMingLiU"/>
          <w:w w:val="105"/>
        </w:rPr>
        <w:t>su</w:t>
      </w:r>
      <w:r>
        <w:rPr>
          <w:rFonts w:ascii="PMingLiU" w:hAnsi="PMingLiU"/>
          <w:spacing w:val="-10"/>
          <w:w w:val="105"/>
        </w:rPr>
        <w:t> </w:t>
      </w:r>
      <w:r>
        <w:rPr>
          <w:rFonts w:ascii="PMingLiU" w:hAnsi="PMingLiU"/>
          <w:w w:val="105"/>
        </w:rPr>
        <w:t>pago</w:t>
      </w:r>
      <w:r>
        <w:rPr>
          <w:rFonts w:ascii="PMingLiU" w:hAnsi="PMingLiU"/>
          <w:spacing w:val="-9"/>
          <w:w w:val="105"/>
        </w:rPr>
        <w:t> </w:t>
      </w:r>
      <w:r>
        <w:rPr>
          <w:rFonts w:ascii="PMingLiU" w:hAnsi="PMingLiU"/>
          <w:w w:val="105"/>
        </w:rPr>
        <w:t>de</w:t>
      </w:r>
      <w:r>
        <w:rPr>
          <w:rFonts w:ascii="PMingLiU" w:hAnsi="PMingLiU"/>
          <w:spacing w:val="-8"/>
          <w:w w:val="105"/>
        </w:rPr>
        <w:t> </w:t>
      </w:r>
      <w:r>
        <w:rPr>
          <w:rFonts w:ascii="PMingLiU" w:hAnsi="PMingLiU"/>
          <w:w w:val="105"/>
        </w:rPr>
        <w:t>la</w:t>
      </w:r>
      <w:r>
        <w:rPr>
          <w:rFonts w:ascii="PMingLiU" w:hAnsi="PMingLiU"/>
          <w:spacing w:val="-7"/>
          <w:w w:val="105"/>
        </w:rPr>
        <w:t> </w:t>
      </w:r>
      <w:r>
        <w:rPr>
          <w:rFonts w:ascii="PMingLiU" w:hAnsi="PMingLiU"/>
          <w:w w:val="105"/>
        </w:rPr>
        <w:t>manera</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se</w:t>
      </w:r>
      <w:r>
        <w:rPr>
          <w:rFonts w:ascii="PMingLiU" w:hAnsi="PMingLiU"/>
          <w:spacing w:val="-9"/>
          <w:w w:val="105"/>
        </w:rPr>
        <w:t> </w:t>
      </w:r>
      <w:r>
        <w:rPr>
          <w:rFonts w:ascii="PMingLiU" w:hAnsi="PMingLiU"/>
          <w:w w:val="105"/>
        </w:rPr>
        <w:t>previene,</w:t>
      </w:r>
      <w:r>
        <w:rPr>
          <w:rFonts w:ascii="PMingLiU" w:hAnsi="PMingLiU"/>
          <w:spacing w:val="-8"/>
          <w:w w:val="105"/>
        </w:rPr>
        <w:t> </w:t>
      </w:r>
      <w:r>
        <w:rPr>
          <w:rFonts w:ascii="PMingLiU" w:hAnsi="PMingLiU"/>
          <w:w w:val="105"/>
        </w:rPr>
        <w:t>según</w:t>
      </w:r>
      <w:r>
        <w:rPr>
          <w:rFonts w:ascii="PMingLiU" w:hAnsi="PMingLiU"/>
          <w:spacing w:val="-10"/>
          <w:w w:val="105"/>
        </w:rPr>
        <w:t> </w:t>
      </w:r>
      <w:r>
        <w:rPr>
          <w:rFonts w:ascii="PMingLiU" w:hAnsi="PMingLiU"/>
          <w:w w:val="105"/>
        </w:rPr>
        <w:t>consta</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el Decreto Núm. 83. En ese mismo año, concretamente el 15 de diciembre, se expidió</w:t>
      </w:r>
      <w:r>
        <w:rPr>
          <w:rFonts w:ascii="PMingLiU" w:hAnsi="PMingLiU"/>
          <w:spacing w:val="-21"/>
          <w:w w:val="105"/>
        </w:rPr>
        <w:t> </w:t>
      </w:r>
      <w:r>
        <w:rPr>
          <w:rFonts w:ascii="PMingLiU" w:hAnsi="PMingLiU"/>
          <w:w w:val="105"/>
        </w:rPr>
        <w:t>la</w:t>
      </w:r>
      <w:r>
        <w:rPr>
          <w:rFonts w:ascii="PMingLiU" w:hAnsi="PMingLiU"/>
          <w:spacing w:val="-21"/>
          <w:w w:val="105"/>
        </w:rPr>
        <w:t> </w:t>
      </w:r>
      <w:r>
        <w:rPr>
          <w:rFonts w:ascii="PMingLiU" w:hAnsi="PMingLiU"/>
          <w:w w:val="105"/>
        </w:rPr>
        <w:t>Ley</w:t>
      </w:r>
      <w:r>
        <w:rPr>
          <w:rFonts w:ascii="PMingLiU" w:hAnsi="PMingLiU"/>
          <w:spacing w:val="-22"/>
          <w:w w:val="105"/>
        </w:rPr>
        <w:t> </w:t>
      </w:r>
      <w:r>
        <w:rPr>
          <w:rFonts w:ascii="PMingLiU" w:hAnsi="PMingLiU"/>
          <w:w w:val="105"/>
        </w:rPr>
        <w:t>Orgánica</w:t>
      </w:r>
      <w:r>
        <w:rPr>
          <w:rFonts w:ascii="PMingLiU" w:hAnsi="PMingLiU"/>
          <w:spacing w:val="-20"/>
          <w:w w:val="105"/>
        </w:rPr>
        <w:t> </w:t>
      </w:r>
      <w:r>
        <w:rPr>
          <w:rFonts w:ascii="PMingLiU" w:hAnsi="PMingLiU"/>
          <w:w w:val="105"/>
        </w:rPr>
        <w:t>del</w:t>
      </w:r>
      <w:r>
        <w:rPr>
          <w:rFonts w:ascii="PMingLiU" w:hAnsi="PMingLiU"/>
          <w:spacing w:val="-22"/>
          <w:w w:val="105"/>
        </w:rPr>
        <w:t> </w:t>
      </w:r>
      <w:r>
        <w:rPr>
          <w:rFonts w:ascii="PMingLiU" w:hAnsi="PMingLiU"/>
          <w:w w:val="105"/>
        </w:rPr>
        <w:t>Instituto</w:t>
      </w:r>
      <w:r>
        <w:rPr>
          <w:rFonts w:ascii="PMingLiU" w:hAnsi="PMingLiU"/>
          <w:spacing w:val="-20"/>
          <w:w w:val="105"/>
        </w:rPr>
        <w:t> </w:t>
      </w:r>
      <w:r>
        <w:rPr>
          <w:rFonts w:ascii="PMingLiU" w:hAnsi="PMingLiU"/>
          <w:w w:val="105"/>
        </w:rPr>
        <w:t>Científico</w:t>
      </w:r>
      <w:r>
        <w:rPr>
          <w:rFonts w:ascii="PMingLiU" w:hAnsi="PMingLiU"/>
          <w:spacing w:val="-20"/>
          <w:w w:val="105"/>
        </w:rPr>
        <w:t> </w:t>
      </w:r>
      <w:r>
        <w:rPr>
          <w:rFonts w:ascii="PMingLiU" w:hAnsi="PMingLiU"/>
          <w:w w:val="105"/>
        </w:rPr>
        <w:t>y</w:t>
      </w:r>
      <w:r>
        <w:rPr>
          <w:rFonts w:ascii="PMingLiU" w:hAnsi="PMingLiU"/>
          <w:spacing w:val="-22"/>
          <w:w w:val="105"/>
        </w:rPr>
        <w:t> </w:t>
      </w:r>
      <w:r>
        <w:rPr>
          <w:rFonts w:ascii="PMingLiU" w:hAnsi="PMingLiU"/>
          <w:w w:val="105"/>
        </w:rPr>
        <w:t>Literario</w:t>
      </w:r>
      <w:r>
        <w:rPr>
          <w:rFonts w:ascii="PMingLiU" w:hAnsi="PMingLiU"/>
          <w:spacing w:val="-22"/>
          <w:w w:val="105"/>
        </w:rPr>
        <w:t> </w:t>
      </w:r>
      <w:r>
        <w:rPr>
          <w:rFonts w:ascii="PMingLiU" w:hAnsi="PMingLiU"/>
          <w:w w:val="105"/>
        </w:rPr>
        <w:t>del</w:t>
      </w:r>
      <w:r>
        <w:rPr>
          <w:rFonts w:ascii="PMingLiU" w:hAnsi="PMingLiU"/>
          <w:spacing w:val="-20"/>
          <w:w w:val="105"/>
        </w:rPr>
        <w:t> </w:t>
      </w:r>
      <w:r>
        <w:rPr>
          <w:rFonts w:ascii="PMingLiU" w:hAnsi="PMingLiU"/>
          <w:w w:val="105"/>
        </w:rPr>
        <w:t>Estado</w:t>
      </w:r>
      <w:r>
        <w:rPr>
          <w:rFonts w:ascii="PMingLiU" w:hAnsi="PMingLiU"/>
          <w:spacing w:val="-22"/>
          <w:w w:val="105"/>
        </w:rPr>
        <w:t> </w:t>
      </w:r>
      <w:r>
        <w:rPr>
          <w:rFonts w:ascii="PMingLiU" w:hAnsi="PMingLiU"/>
          <w:w w:val="105"/>
        </w:rPr>
        <w:t>de</w:t>
      </w:r>
      <w:r>
        <w:rPr>
          <w:rFonts w:ascii="PMingLiU" w:hAnsi="PMingLiU"/>
          <w:spacing w:val="-21"/>
          <w:w w:val="105"/>
        </w:rPr>
        <w:t> </w:t>
      </w:r>
      <w:r>
        <w:rPr>
          <w:rFonts w:ascii="PMingLiU" w:hAnsi="PMingLiU"/>
          <w:w w:val="105"/>
        </w:rPr>
        <w:t>México.</w:t>
      </w:r>
    </w:p>
    <w:p>
      <w:pPr>
        <w:pStyle w:val="BodyText"/>
        <w:spacing w:before="12"/>
        <w:rPr>
          <w:rFonts w:ascii="PMingLiU"/>
          <w:sz w:val="21"/>
        </w:rPr>
      </w:pPr>
    </w:p>
    <w:p>
      <w:pPr>
        <w:pStyle w:val="BodyText"/>
        <w:spacing w:line="252" w:lineRule="auto"/>
        <w:ind w:left="548" w:right="146"/>
        <w:jc w:val="both"/>
        <w:rPr>
          <w:rFonts w:ascii="PMingLiU" w:hAnsi="PMingLiU"/>
        </w:rPr>
      </w:pPr>
      <w:r>
        <w:rPr>
          <w:rFonts w:ascii="PMingLiU" w:hAnsi="PMingLiU"/>
          <w:w w:val="105"/>
        </w:rPr>
        <w:t>El</w:t>
      </w:r>
      <w:r>
        <w:rPr>
          <w:rFonts w:ascii="PMingLiU" w:hAnsi="PMingLiU"/>
          <w:spacing w:val="-15"/>
          <w:w w:val="105"/>
        </w:rPr>
        <w:t> </w:t>
      </w:r>
      <w:r>
        <w:rPr>
          <w:rFonts w:ascii="PMingLiU" w:hAnsi="PMingLiU"/>
          <w:w w:val="105"/>
        </w:rPr>
        <w:t>6</w:t>
      </w:r>
      <w:r>
        <w:rPr>
          <w:rFonts w:ascii="PMingLiU" w:hAnsi="PMingLiU"/>
          <w:spacing w:val="-13"/>
          <w:w w:val="105"/>
        </w:rPr>
        <w:t> </w:t>
      </w:r>
      <w:r>
        <w:rPr>
          <w:rFonts w:ascii="PMingLiU" w:hAnsi="PMingLiU"/>
          <w:w w:val="105"/>
        </w:rPr>
        <w:t>de</w:t>
      </w:r>
      <w:r>
        <w:rPr>
          <w:rFonts w:ascii="PMingLiU" w:hAnsi="PMingLiU"/>
          <w:spacing w:val="-14"/>
          <w:w w:val="105"/>
        </w:rPr>
        <w:t> </w:t>
      </w:r>
      <w:r>
        <w:rPr>
          <w:rFonts w:ascii="PMingLiU" w:hAnsi="PMingLiU"/>
          <w:w w:val="105"/>
        </w:rPr>
        <w:t>enero</w:t>
      </w:r>
      <w:r>
        <w:rPr>
          <w:rFonts w:ascii="PMingLiU" w:hAnsi="PMingLiU"/>
          <w:spacing w:val="-15"/>
          <w:w w:val="105"/>
        </w:rPr>
        <w:t> </w:t>
      </w:r>
      <w:r>
        <w:rPr>
          <w:rFonts w:ascii="PMingLiU" w:hAnsi="PMingLiU"/>
          <w:w w:val="105"/>
        </w:rPr>
        <w:t>de</w:t>
      </w:r>
      <w:r>
        <w:rPr>
          <w:rFonts w:ascii="PMingLiU" w:hAnsi="PMingLiU"/>
          <w:spacing w:val="-14"/>
          <w:w w:val="105"/>
        </w:rPr>
        <w:t> </w:t>
      </w:r>
      <w:r>
        <w:rPr>
          <w:rFonts w:ascii="PMingLiU" w:hAnsi="PMingLiU"/>
          <w:w w:val="105"/>
        </w:rPr>
        <w:t>1887</w:t>
      </w:r>
      <w:r>
        <w:rPr>
          <w:rFonts w:ascii="PMingLiU" w:hAnsi="PMingLiU"/>
          <w:spacing w:val="-14"/>
          <w:w w:val="105"/>
        </w:rPr>
        <w:t> </w:t>
      </w:r>
      <w:r>
        <w:rPr>
          <w:rFonts w:ascii="PMingLiU" w:hAnsi="PMingLiU"/>
          <w:w w:val="105"/>
        </w:rPr>
        <w:t>se</w:t>
      </w:r>
      <w:r>
        <w:rPr>
          <w:rFonts w:ascii="PMingLiU" w:hAnsi="PMingLiU"/>
          <w:spacing w:val="-14"/>
          <w:w w:val="105"/>
        </w:rPr>
        <w:t> </w:t>
      </w:r>
      <w:r>
        <w:rPr>
          <w:rFonts w:ascii="PMingLiU" w:hAnsi="PMingLiU"/>
          <w:w w:val="105"/>
        </w:rPr>
        <w:t>expidió</w:t>
      </w:r>
      <w:r>
        <w:rPr>
          <w:rFonts w:ascii="PMingLiU" w:hAnsi="PMingLiU"/>
          <w:spacing w:val="-14"/>
          <w:w w:val="105"/>
        </w:rPr>
        <w:t> </w:t>
      </w:r>
      <w:r>
        <w:rPr>
          <w:rFonts w:ascii="PMingLiU" w:hAnsi="PMingLiU"/>
          <w:w w:val="105"/>
        </w:rPr>
        <w:t>el</w:t>
      </w:r>
      <w:r>
        <w:rPr>
          <w:rFonts w:ascii="PMingLiU" w:hAnsi="PMingLiU"/>
          <w:spacing w:val="-12"/>
          <w:w w:val="105"/>
        </w:rPr>
        <w:t> </w:t>
      </w:r>
      <w:r>
        <w:rPr>
          <w:rFonts w:ascii="PMingLiU" w:hAnsi="PMingLiU"/>
          <w:w w:val="105"/>
        </w:rPr>
        <w:t>Reglamento</w:t>
      </w:r>
      <w:r>
        <w:rPr>
          <w:rFonts w:ascii="PMingLiU" w:hAnsi="PMingLiU"/>
          <w:spacing w:val="-15"/>
          <w:w w:val="105"/>
        </w:rPr>
        <w:t> </w:t>
      </w:r>
      <w:r>
        <w:rPr>
          <w:rFonts w:ascii="PMingLiU" w:hAnsi="PMingLiU"/>
          <w:w w:val="105"/>
        </w:rPr>
        <w:t>Interior</w:t>
      </w:r>
      <w:r>
        <w:rPr>
          <w:rFonts w:ascii="PMingLiU" w:hAnsi="PMingLiU"/>
          <w:spacing w:val="-14"/>
          <w:w w:val="105"/>
        </w:rPr>
        <w:t> </w:t>
      </w:r>
      <w:r>
        <w:rPr>
          <w:rFonts w:ascii="PMingLiU" w:hAnsi="PMingLiU"/>
          <w:w w:val="105"/>
        </w:rPr>
        <w:t>del</w:t>
      </w:r>
      <w:r>
        <w:rPr>
          <w:rFonts w:ascii="PMingLiU" w:hAnsi="PMingLiU"/>
          <w:spacing w:val="-15"/>
          <w:w w:val="105"/>
        </w:rPr>
        <w:t> </w:t>
      </w:r>
      <w:r>
        <w:rPr>
          <w:rFonts w:ascii="PMingLiU" w:hAnsi="PMingLiU"/>
          <w:w w:val="105"/>
        </w:rPr>
        <w:t>Instituto</w:t>
      </w:r>
      <w:r>
        <w:rPr>
          <w:rFonts w:ascii="PMingLiU" w:hAnsi="PMingLiU"/>
          <w:spacing w:val="-13"/>
          <w:w w:val="105"/>
        </w:rPr>
        <w:t> </w:t>
      </w:r>
      <w:r>
        <w:rPr>
          <w:rFonts w:ascii="PMingLiU" w:hAnsi="PMingLiU"/>
          <w:w w:val="105"/>
        </w:rPr>
        <w:t>Científico</w:t>
      </w:r>
      <w:r>
        <w:rPr>
          <w:rFonts w:ascii="PMingLiU" w:hAnsi="PMingLiU"/>
          <w:spacing w:val="-12"/>
          <w:w w:val="105"/>
        </w:rPr>
        <w:t> </w:t>
      </w:r>
      <w:r>
        <w:rPr>
          <w:rFonts w:ascii="PMingLiU" w:hAnsi="PMingLiU"/>
          <w:w w:val="105"/>
        </w:rPr>
        <w:t>y Literario del Estado de</w:t>
      </w:r>
      <w:r>
        <w:rPr>
          <w:rFonts w:ascii="PMingLiU" w:hAnsi="PMingLiU"/>
          <w:spacing w:val="-33"/>
          <w:w w:val="105"/>
        </w:rPr>
        <w:t> </w:t>
      </w:r>
      <w:r>
        <w:rPr>
          <w:rFonts w:ascii="PMingLiU" w:hAnsi="PMingLiU"/>
          <w:w w:val="105"/>
        </w:rPr>
        <w:t>México.</w:t>
      </w:r>
    </w:p>
    <w:p>
      <w:pPr>
        <w:spacing w:after="0" w:line="252" w:lineRule="auto"/>
        <w:jc w:val="both"/>
        <w:rPr>
          <w:rFonts w:ascii="PMingLiU" w:hAnsi="PMingLiU"/>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7"/>
        <w:rPr>
          <w:rFonts w:ascii="PMingLiU"/>
          <w:sz w:val="15"/>
        </w:rPr>
      </w:pPr>
    </w:p>
    <w:p>
      <w:pPr>
        <w:pStyle w:val="BodyText"/>
        <w:spacing w:line="252" w:lineRule="auto" w:before="6"/>
        <w:ind w:left="122" w:right="548"/>
        <w:jc w:val="both"/>
        <w:rPr>
          <w:rFonts w:ascii="PMingLiU" w:hAnsi="PMingLiU"/>
        </w:rPr>
      </w:pPr>
      <w:r>
        <w:rPr>
          <w:rFonts w:ascii="PMingLiU" w:hAnsi="PMingLiU"/>
          <w:w w:val="105"/>
        </w:rPr>
        <w:t>Por Decreto Núm. 52 de 15 de octubre de 1888 (Art. 2°) se faculto al Ejecutivo para que pueda reformar la fracción (sic) II del Art. 69 de la Ley Orgánica del Instituto, de 15 de diciembre de 1886.</w:t>
      </w:r>
    </w:p>
    <w:p>
      <w:pPr>
        <w:pStyle w:val="BodyText"/>
        <w:spacing w:before="12"/>
        <w:rPr>
          <w:rFonts w:ascii="PMingLiU"/>
          <w:sz w:val="21"/>
        </w:rPr>
      </w:pPr>
    </w:p>
    <w:p>
      <w:pPr>
        <w:pStyle w:val="BodyText"/>
        <w:spacing w:line="252" w:lineRule="auto"/>
        <w:ind w:left="122" w:right="554"/>
        <w:jc w:val="both"/>
        <w:rPr>
          <w:rFonts w:ascii="PMingLiU" w:hAnsi="PMingLiU"/>
        </w:rPr>
      </w:pPr>
      <w:r>
        <w:rPr>
          <w:rFonts w:ascii="PMingLiU" w:hAnsi="PMingLiU"/>
          <w:w w:val="105"/>
        </w:rPr>
        <w:t>En 1889 se decretó el reestablecimiento de las clases de Jurisprudencia y Legislación, en el Instituto Científico y Literario del Estado.</w:t>
      </w:r>
    </w:p>
    <w:p>
      <w:pPr>
        <w:pStyle w:val="BodyText"/>
        <w:spacing w:before="2"/>
        <w:rPr>
          <w:rFonts w:ascii="PMingLiU"/>
          <w:sz w:val="22"/>
        </w:rPr>
      </w:pPr>
    </w:p>
    <w:p>
      <w:pPr>
        <w:pStyle w:val="BodyText"/>
        <w:spacing w:line="254" w:lineRule="auto"/>
        <w:ind w:left="122" w:right="551"/>
        <w:jc w:val="both"/>
        <w:rPr>
          <w:rFonts w:ascii="PMingLiU" w:hAnsi="PMingLiU"/>
        </w:rPr>
      </w:pPr>
      <w:r>
        <w:rPr>
          <w:rFonts w:ascii="PMingLiU" w:hAnsi="PMingLiU"/>
          <w:w w:val="105"/>
        </w:rPr>
        <w:t>Por Decreto Núm. 58 de 27 de septiembre de 1896 se facultó al Ejecutivo del Estado para reformar la Ley Orgánica del Instituto Científico y Literario; así mismo, por Decreto Núm. 70 de 24 de diciembre de 1896 se expidió la Ley Orgánica para el Instituto Científico y Literario del Estado.</w:t>
      </w:r>
    </w:p>
    <w:p>
      <w:pPr>
        <w:pStyle w:val="BodyText"/>
        <w:spacing w:before="12"/>
        <w:rPr>
          <w:rFonts w:ascii="PMingLiU"/>
          <w:sz w:val="21"/>
        </w:rPr>
      </w:pPr>
    </w:p>
    <w:p>
      <w:pPr>
        <w:pStyle w:val="BodyText"/>
        <w:spacing w:line="252" w:lineRule="auto"/>
        <w:ind w:left="122" w:right="549"/>
        <w:jc w:val="both"/>
        <w:rPr>
          <w:rFonts w:ascii="PMingLiU" w:hAnsi="PMingLiU"/>
        </w:rPr>
      </w:pPr>
      <w:r>
        <w:rPr>
          <w:rFonts w:ascii="PMingLiU" w:hAnsi="PMingLiU"/>
          <w:w w:val="105"/>
        </w:rPr>
        <w:t>En</w:t>
      </w:r>
      <w:r>
        <w:rPr>
          <w:rFonts w:ascii="PMingLiU" w:hAnsi="PMingLiU"/>
          <w:spacing w:val="-24"/>
          <w:w w:val="105"/>
        </w:rPr>
        <w:t> </w:t>
      </w:r>
      <w:r>
        <w:rPr>
          <w:rFonts w:ascii="PMingLiU" w:hAnsi="PMingLiU"/>
          <w:w w:val="105"/>
        </w:rPr>
        <w:t>1898,</w:t>
      </w:r>
      <w:r>
        <w:rPr>
          <w:rFonts w:ascii="PMingLiU" w:hAnsi="PMingLiU"/>
          <w:spacing w:val="-23"/>
          <w:w w:val="105"/>
        </w:rPr>
        <w:t> </w:t>
      </w:r>
      <w:r>
        <w:rPr>
          <w:rFonts w:ascii="PMingLiU" w:hAnsi="PMingLiU"/>
          <w:w w:val="105"/>
        </w:rPr>
        <w:t>se</w:t>
      </w:r>
      <w:r>
        <w:rPr>
          <w:rFonts w:ascii="PMingLiU" w:hAnsi="PMingLiU"/>
          <w:spacing w:val="-23"/>
          <w:w w:val="105"/>
        </w:rPr>
        <w:t> </w:t>
      </w:r>
      <w:r>
        <w:rPr>
          <w:rFonts w:ascii="PMingLiU" w:hAnsi="PMingLiU"/>
          <w:w w:val="105"/>
        </w:rPr>
        <w:t>expidió</w:t>
      </w:r>
      <w:r>
        <w:rPr>
          <w:rFonts w:ascii="PMingLiU" w:hAnsi="PMingLiU"/>
          <w:spacing w:val="-23"/>
          <w:w w:val="105"/>
        </w:rPr>
        <w:t> </w:t>
      </w:r>
      <w:r>
        <w:rPr>
          <w:rFonts w:ascii="PMingLiU" w:hAnsi="PMingLiU"/>
          <w:w w:val="105"/>
        </w:rPr>
        <w:t>la</w:t>
      </w:r>
      <w:r>
        <w:rPr>
          <w:rFonts w:ascii="PMingLiU" w:hAnsi="PMingLiU"/>
          <w:spacing w:val="-24"/>
          <w:w w:val="105"/>
        </w:rPr>
        <w:t> </w:t>
      </w:r>
      <w:r>
        <w:rPr>
          <w:rFonts w:ascii="PMingLiU" w:hAnsi="PMingLiU"/>
          <w:w w:val="105"/>
        </w:rPr>
        <w:t>Ley</w:t>
      </w:r>
      <w:r>
        <w:rPr>
          <w:rFonts w:ascii="PMingLiU" w:hAnsi="PMingLiU"/>
          <w:spacing w:val="-24"/>
          <w:w w:val="105"/>
        </w:rPr>
        <w:t> </w:t>
      </w:r>
      <w:r>
        <w:rPr>
          <w:rFonts w:ascii="PMingLiU" w:hAnsi="PMingLiU"/>
          <w:w w:val="105"/>
        </w:rPr>
        <w:t>Orgánica</w:t>
      </w:r>
      <w:r>
        <w:rPr>
          <w:rFonts w:ascii="PMingLiU" w:hAnsi="PMingLiU"/>
          <w:spacing w:val="-24"/>
          <w:w w:val="105"/>
        </w:rPr>
        <w:t> </w:t>
      </w:r>
      <w:r>
        <w:rPr>
          <w:rFonts w:ascii="PMingLiU" w:hAnsi="PMingLiU"/>
          <w:w w:val="105"/>
        </w:rPr>
        <w:t>del</w:t>
      </w:r>
      <w:r>
        <w:rPr>
          <w:rFonts w:ascii="PMingLiU" w:hAnsi="PMingLiU"/>
          <w:spacing w:val="-23"/>
          <w:w w:val="105"/>
        </w:rPr>
        <w:t> </w:t>
      </w:r>
      <w:r>
        <w:rPr>
          <w:rFonts w:ascii="PMingLiU" w:hAnsi="PMingLiU"/>
          <w:w w:val="105"/>
        </w:rPr>
        <w:t>Instituto</w:t>
      </w:r>
      <w:r>
        <w:rPr>
          <w:rFonts w:ascii="PMingLiU" w:hAnsi="PMingLiU"/>
          <w:spacing w:val="-24"/>
          <w:w w:val="105"/>
        </w:rPr>
        <w:t> </w:t>
      </w:r>
      <w:r>
        <w:rPr>
          <w:rFonts w:ascii="PMingLiU" w:hAnsi="PMingLiU"/>
          <w:w w:val="105"/>
        </w:rPr>
        <w:t>Científico</w:t>
      </w:r>
      <w:r>
        <w:rPr>
          <w:rFonts w:ascii="PMingLiU" w:hAnsi="PMingLiU"/>
          <w:spacing w:val="-23"/>
          <w:w w:val="105"/>
        </w:rPr>
        <w:t> </w:t>
      </w:r>
      <w:r>
        <w:rPr>
          <w:rFonts w:ascii="PMingLiU" w:hAnsi="PMingLiU"/>
          <w:w w:val="105"/>
        </w:rPr>
        <w:t>y</w:t>
      </w:r>
      <w:r>
        <w:rPr>
          <w:rFonts w:ascii="PMingLiU" w:hAnsi="PMingLiU"/>
          <w:spacing w:val="-24"/>
          <w:w w:val="105"/>
        </w:rPr>
        <w:t> </w:t>
      </w:r>
      <w:r>
        <w:rPr>
          <w:rFonts w:ascii="PMingLiU" w:hAnsi="PMingLiU"/>
          <w:w w:val="105"/>
        </w:rPr>
        <w:t>Literario</w:t>
      </w:r>
      <w:r>
        <w:rPr>
          <w:rFonts w:ascii="PMingLiU" w:hAnsi="PMingLiU"/>
          <w:spacing w:val="-23"/>
          <w:w w:val="105"/>
        </w:rPr>
        <w:t> </w:t>
      </w:r>
      <w:r>
        <w:rPr>
          <w:rFonts w:ascii="PMingLiU" w:hAnsi="PMingLiU"/>
          <w:w w:val="105"/>
        </w:rPr>
        <w:t>del</w:t>
      </w:r>
      <w:r>
        <w:rPr>
          <w:rFonts w:ascii="PMingLiU" w:hAnsi="PMingLiU"/>
          <w:spacing w:val="-23"/>
          <w:w w:val="105"/>
        </w:rPr>
        <w:t> </w:t>
      </w:r>
      <w:r>
        <w:rPr>
          <w:rFonts w:ascii="PMingLiU" w:hAnsi="PMingLiU"/>
          <w:w w:val="105"/>
        </w:rPr>
        <w:t>Estado de México y el 15 de febrero de 1898 se expidió el Reglamento Interno del Instituto</w:t>
      </w:r>
      <w:r>
        <w:rPr>
          <w:rFonts w:ascii="PMingLiU" w:hAnsi="PMingLiU"/>
          <w:spacing w:val="-18"/>
          <w:w w:val="105"/>
        </w:rPr>
        <w:t> </w:t>
      </w:r>
      <w:r>
        <w:rPr>
          <w:rFonts w:ascii="PMingLiU" w:hAnsi="PMingLiU"/>
          <w:w w:val="105"/>
        </w:rPr>
        <w:t>Científico</w:t>
      </w:r>
      <w:r>
        <w:rPr>
          <w:rFonts w:ascii="PMingLiU" w:hAnsi="PMingLiU"/>
          <w:spacing w:val="-18"/>
          <w:w w:val="105"/>
        </w:rPr>
        <w:t> </w:t>
      </w:r>
      <w:r>
        <w:rPr>
          <w:rFonts w:ascii="PMingLiU" w:hAnsi="PMingLiU"/>
          <w:w w:val="105"/>
        </w:rPr>
        <w:t>y</w:t>
      </w:r>
      <w:r>
        <w:rPr>
          <w:rFonts w:ascii="PMingLiU" w:hAnsi="PMingLiU"/>
          <w:spacing w:val="-18"/>
          <w:w w:val="105"/>
        </w:rPr>
        <w:t> </w:t>
      </w:r>
      <w:r>
        <w:rPr>
          <w:rFonts w:ascii="PMingLiU" w:hAnsi="PMingLiU"/>
          <w:w w:val="105"/>
        </w:rPr>
        <w:t>Literario</w:t>
      </w:r>
      <w:r>
        <w:rPr>
          <w:rFonts w:ascii="PMingLiU" w:hAnsi="PMingLiU"/>
          <w:spacing w:val="-18"/>
          <w:w w:val="105"/>
        </w:rPr>
        <w:t> </w:t>
      </w:r>
      <w:r>
        <w:rPr>
          <w:rFonts w:ascii="PMingLiU" w:hAnsi="PMingLiU"/>
          <w:w w:val="105"/>
        </w:rPr>
        <w:t>del</w:t>
      </w:r>
      <w:r>
        <w:rPr>
          <w:rFonts w:ascii="PMingLiU" w:hAnsi="PMingLiU"/>
          <w:spacing w:val="-18"/>
          <w:w w:val="105"/>
        </w:rPr>
        <w:t> </w:t>
      </w:r>
      <w:r>
        <w:rPr>
          <w:rFonts w:ascii="PMingLiU" w:hAnsi="PMingLiU"/>
          <w:w w:val="105"/>
        </w:rPr>
        <w:t>Estado</w:t>
      </w:r>
      <w:r>
        <w:rPr>
          <w:rFonts w:ascii="PMingLiU" w:hAnsi="PMingLiU"/>
          <w:spacing w:val="-17"/>
          <w:w w:val="105"/>
        </w:rPr>
        <w:t> </w:t>
      </w:r>
      <w:r>
        <w:rPr>
          <w:rFonts w:ascii="PMingLiU" w:hAnsi="PMingLiU"/>
          <w:w w:val="105"/>
        </w:rPr>
        <w:t>de</w:t>
      </w:r>
      <w:r>
        <w:rPr>
          <w:rFonts w:ascii="PMingLiU" w:hAnsi="PMingLiU"/>
          <w:spacing w:val="-15"/>
          <w:w w:val="105"/>
        </w:rPr>
        <w:t> </w:t>
      </w:r>
      <w:r>
        <w:rPr>
          <w:rFonts w:ascii="PMingLiU" w:hAnsi="PMingLiU"/>
          <w:w w:val="105"/>
        </w:rPr>
        <w:t>México.</w:t>
      </w:r>
    </w:p>
    <w:p>
      <w:pPr>
        <w:pStyle w:val="BodyText"/>
        <w:spacing w:before="12"/>
        <w:rPr>
          <w:rFonts w:ascii="PMingLiU"/>
          <w:sz w:val="21"/>
        </w:rPr>
      </w:pPr>
    </w:p>
    <w:p>
      <w:pPr>
        <w:pStyle w:val="BodyText"/>
        <w:spacing w:line="252" w:lineRule="auto"/>
        <w:ind w:left="122" w:right="551"/>
        <w:jc w:val="both"/>
        <w:rPr>
          <w:rFonts w:ascii="PMingLiU" w:hAnsi="PMingLiU"/>
        </w:rPr>
      </w:pPr>
      <w:r>
        <w:rPr>
          <w:rFonts w:ascii="PMingLiU" w:hAnsi="PMingLiU"/>
        </w:rPr>
        <w:t>El 24 de marzo de 1899 se reformó y adicionó la Ley Orgánica del Instituto Científico y Literario</w:t>
      </w:r>
    </w:p>
    <w:p>
      <w:pPr>
        <w:pStyle w:val="BodyText"/>
        <w:spacing w:before="2"/>
        <w:rPr>
          <w:rFonts w:ascii="PMingLiU"/>
          <w:sz w:val="22"/>
        </w:rPr>
      </w:pPr>
    </w:p>
    <w:p>
      <w:pPr>
        <w:pStyle w:val="BodyText"/>
        <w:spacing w:line="252" w:lineRule="auto"/>
        <w:ind w:left="122" w:right="542"/>
        <w:jc w:val="both"/>
        <w:rPr>
          <w:rFonts w:ascii="PMingLiU" w:hAnsi="PMingLiU"/>
        </w:rPr>
      </w:pPr>
      <w:r>
        <w:rPr>
          <w:rFonts w:ascii="PMingLiU" w:hAnsi="PMingLiU"/>
          <w:w w:val="105"/>
        </w:rPr>
        <w:t>Por Decreto Número 20 de 14 de septiembre de 1899 se dispuso que este establecimiento</w:t>
      </w:r>
      <w:r>
        <w:rPr>
          <w:rFonts w:ascii="PMingLiU" w:hAnsi="PMingLiU"/>
          <w:spacing w:val="-24"/>
          <w:w w:val="105"/>
        </w:rPr>
        <w:t> </w:t>
      </w:r>
      <w:r>
        <w:rPr>
          <w:rFonts w:ascii="PMingLiU" w:hAnsi="PMingLiU"/>
          <w:w w:val="105"/>
        </w:rPr>
        <w:t>lleve</w:t>
      </w:r>
      <w:r>
        <w:rPr>
          <w:rFonts w:ascii="PMingLiU" w:hAnsi="PMingLiU"/>
          <w:spacing w:val="-23"/>
          <w:w w:val="105"/>
        </w:rPr>
        <w:t> </w:t>
      </w:r>
      <w:r>
        <w:rPr>
          <w:rFonts w:ascii="PMingLiU" w:hAnsi="PMingLiU"/>
          <w:w w:val="105"/>
        </w:rPr>
        <w:t>en</w:t>
      </w:r>
      <w:r>
        <w:rPr>
          <w:rFonts w:ascii="PMingLiU" w:hAnsi="PMingLiU"/>
          <w:spacing w:val="-24"/>
          <w:w w:val="105"/>
        </w:rPr>
        <w:t> </w:t>
      </w:r>
      <w:r>
        <w:rPr>
          <w:rFonts w:ascii="PMingLiU" w:hAnsi="PMingLiU"/>
          <w:w w:val="105"/>
        </w:rPr>
        <w:t>lo</w:t>
      </w:r>
      <w:r>
        <w:rPr>
          <w:rFonts w:ascii="PMingLiU" w:hAnsi="PMingLiU"/>
          <w:spacing w:val="-24"/>
          <w:w w:val="105"/>
        </w:rPr>
        <w:t> </w:t>
      </w:r>
      <w:r>
        <w:rPr>
          <w:rFonts w:ascii="PMingLiU" w:hAnsi="PMingLiU"/>
          <w:w w:val="105"/>
        </w:rPr>
        <w:t>sucesivo,</w:t>
      </w:r>
      <w:r>
        <w:rPr>
          <w:rFonts w:ascii="PMingLiU" w:hAnsi="PMingLiU"/>
          <w:spacing w:val="-24"/>
          <w:w w:val="105"/>
        </w:rPr>
        <w:t> </w:t>
      </w:r>
      <w:r>
        <w:rPr>
          <w:rFonts w:ascii="PMingLiU" w:hAnsi="PMingLiU"/>
          <w:w w:val="105"/>
        </w:rPr>
        <w:t>el</w:t>
      </w:r>
      <w:r>
        <w:rPr>
          <w:rFonts w:ascii="PMingLiU" w:hAnsi="PMingLiU"/>
          <w:spacing w:val="-24"/>
          <w:w w:val="105"/>
        </w:rPr>
        <w:t> </w:t>
      </w:r>
      <w:r>
        <w:rPr>
          <w:rFonts w:ascii="PMingLiU" w:hAnsi="PMingLiU"/>
          <w:w w:val="105"/>
        </w:rPr>
        <w:t>nombre</w:t>
      </w:r>
      <w:r>
        <w:rPr>
          <w:rFonts w:ascii="PMingLiU" w:hAnsi="PMingLiU"/>
          <w:spacing w:val="-21"/>
          <w:w w:val="105"/>
        </w:rPr>
        <w:t> </w:t>
      </w:r>
      <w:r>
        <w:rPr>
          <w:rFonts w:ascii="PMingLiU" w:hAnsi="PMingLiU"/>
          <w:w w:val="105"/>
        </w:rPr>
        <w:t>de</w:t>
      </w:r>
      <w:r>
        <w:rPr>
          <w:rFonts w:ascii="PMingLiU" w:hAnsi="PMingLiU"/>
          <w:spacing w:val="-24"/>
          <w:w w:val="105"/>
        </w:rPr>
        <w:t> </w:t>
      </w:r>
      <w:r>
        <w:rPr>
          <w:rFonts w:ascii="PMingLiU" w:hAnsi="PMingLiU"/>
          <w:w w:val="105"/>
        </w:rPr>
        <w:t>"Instituto</w:t>
      </w:r>
      <w:r>
        <w:rPr>
          <w:rFonts w:ascii="PMingLiU" w:hAnsi="PMingLiU"/>
          <w:spacing w:val="-24"/>
          <w:w w:val="105"/>
        </w:rPr>
        <w:t> </w:t>
      </w:r>
      <w:r>
        <w:rPr>
          <w:rFonts w:ascii="PMingLiU" w:hAnsi="PMingLiU"/>
          <w:w w:val="105"/>
        </w:rPr>
        <w:t>Científico</w:t>
      </w:r>
      <w:r>
        <w:rPr>
          <w:rFonts w:ascii="PMingLiU" w:hAnsi="PMingLiU"/>
          <w:spacing w:val="-22"/>
          <w:w w:val="105"/>
        </w:rPr>
        <w:t> </w:t>
      </w:r>
      <w:r>
        <w:rPr>
          <w:rFonts w:ascii="PMingLiU" w:hAnsi="PMingLiU"/>
          <w:w w:val="105"/>
        </w:rPr>
        <w:t>y</w:t>
      </w:r>
      <w:r>
        <w:rPr>
          <w:rFonts w:ascii="PMingLiU" w:hAnsi="PMingLiU"/>
          <w:spacing w:val="-24"/>
          <w:w w:val="105"/>
        </w:rPr>
        <w:t> </w:t>
      </w:r>
      <w:r>
        <w:rPr>
          <w:rFonts w:ascii="PMingLiU" w:hAnsi="PMingLiU"/>
          <w:w w:val="105"/>
        </w:rPr>
        <w:t>Literario </w:t>
      </w:r>
      <w:r>
        <w:rPr>
          <w:rFonts w:ascii="PMingLiU" w:hAnsi="PMingLiU"/>
        </w:rPr>
        <w:t>Porfirio</w:t>
      </w:r>
      <w:r>
        <w:rPr>
          <w:rFonts w:ascii="PMingLiU" w:hAnsi="PMingLiU"/>
          <w:spacing w:val="1"/>
        </w:rPr>
        <w:t> </w:t>
      </w:r>
      <w:r>
        <w:rPr>
          <w:rFonts w:ascii="PMingLiU" w:hAnsi="PMingLiU"/>
        </w:rPr>
        <w:t>Díaz".</w:t>
      </w:r>
    </w:p>
    <w:p>
      <w:pPr>
        <w:pStyle w:val="BodyText"/>
        <w:spacing w:before="2"/>
        <w:rPr>
          <w:rFonts w:ascii="PMingLiU"/>
          <w:sz w:val="22"/>
        </w:rPr>
      </w:pPr>
    </w:p>
    <w:p>
      <w:pPr>
        <w:pStyle w:val="BodyText"/>
        <w:spacing w:line="252" w:lineRule="auto"/>
        <w:ind w:left="122" w:right="553"/>
        <w:jc w:val="both"/>
        <w:rPr>
          <w:rFonts w:ascii="PMingLiU" w:hAnsi="PMingLiU"/>
        </w:rPr>
      </w:pPr>
      <w:r>
        <w:rPr>
          <w:rFonts w:ascii="PMingLiU" w:hAnsi="PMingLiU"/>
          <w:w w:val="105"/>
        </w:rPr>
        <w:t>En 1902, mediante Decreto Número 24 de 14 de enero, se reformó la Ley Orgánica del Instituto Científico y Literario.</w:t>
      </w:r>
    </w:p>
    <w:p>
      <w:pPr>
        <w:pStyle w:val="BodyText"/>
        <w:spacing w:before="12"/>
        <w:rPr>
          <w:rFonts w:ascii="PMingLiU"/>
          <w:sz w:val="21"/>
        </w:rPr>
      </w:pPr>
    </w:p>
    <w:p>
      <w:pPr>
        <w:pStyle w:val="BodyText"/>
        <w:spacing w:line="254" w:lineRule="auto"/>
        <w:ind w:left="122" w:right="548"/>
        <w:jc w:val="both"/>
        <w:rPr>
          <w:rFonts w:ascii="PMingLiU" w:hAnsi="PMingLiU"/>
        </w:rPr>
      </w:pPr>
      <w:r>
        <w:rPr>
          <w:rFonts w:ascii="PMingLiU" w:hAnsi="PMingLiU"/>
          <w:w w:val="105"/>
        </w:rPr>
        <w:t>El 1° de febrero de 1905 se expidió el Reglamento del Internado del Instituto Científico y Literario "Porfirio Díaz". El 11 de febrero de ese mismo año se reformó la Ley Orgánica del Instituto de 1902.</w:t>
      </w:r>
    </w:p>
    <w:p>
      <w:pPr>
        <w:pStyle w:val="BodyText"/>
        <w:spacing w:before="12"/>
        <w:rPr>
          <w:rFonts w:ascii="PMingLiU"/>
          <w:sz w:val="21"/>
        </w:rPr>
      </w:pPr>
    </w:p>
    <w:p>
      <w:pPr>
        <w:pStyle w:val="BodyText"/>
        <w:spacing w:line="252" w:lineRule="auto"/>
        <w:ind w:left="122" w:right="552"/>
        <w:jc w:val="both"/>
        <w:rPr>
          <w:rFonts w:ascii="PMingLiU" w:hAnsi="PMingLiU"/>
        </w:rPr>
      </w:pPr>
      <w:r>
        <w:rPr>
          <w:rFonts w:ascii="PMingLiU" w:hAnsi="PMingLiU"/>
          <w:w w:val="105"/>
        </w:rPr>
        <w:t>Por</w:t>
      </w:r>
      <w:r>
        <w:rPr>
          <w:rFonts w:ascii="PMingLiU" w:hAnsi="PMingLiU"/>
          <w:spacing w:val="-7"/>
          <w:w w:val="105"/>
        </w:rPr>
        <w:t> </w:t>
      </w:r>
      <w:r>
        <w:rPr>
          <w:rFonts w:ascii="PMingLiU" w:hAnsi="PMingLiU"/>
          <w:w w:val="105"/>
        </w:rPr>
        <w:t>Decreto</w:t>
      </w:r>
      <w:r>
        <w:rPr>
          <w:rFonts w:ascii="PMingLiU" w:hAnsi="PMingLiU"/>
          <w:spacing w:val="-8"/>
          <w:w w:val="105"/>
        </w:rPr>
        <w:t> </w:t>
      </w:r>
      <w:r>
        <w:rPr>
          <w:rFonts w:ascii="PMingLiU" w:hAnsi="PMingLiU"/>
          <w:w w:val="105"/>
        </w:rPr>
        <w:t>Número</w:t>
      </w:r>
      <w:r>
        <w:rPr>
          <w:rFonts w:ascii="PMingLiU" w:hAnsi="PMingLiU"/>
          <w:spacing w:val="-8"/>
          <w:w w:val="105"/>
        </w:rPr>
        <w:t> </w:t>
      </w:r>
      <w:r>
        <w:rPr>
          <w:rFonts w:ascii="PMingLiU" w:hAnsi="PMingLiU"/>
          <w:w w:val="105"/>
        </w:rPr>
        <w:t>6</w:t>
      </w:r>
      <w:r>
        <w:rPr>
          <w:rFonts w:ascii="PMingLiU" w:hAnsi="PMingLiU"/>
          <w:spacing w:val="-6"/>
          <w:w w:val="105"/>
        </w:rPr>
        <w:t> </w:t>
      </w:r>
      <w:r>
        <w:rPr>
          <w:rFonts w:ascii="PMingLiU" w:hAnsi="PMingLiU"/>
          <w:w w:val="105"/>
        </w:rPr>
        <w:t>de</w:t>
      </w:r>
      <w:r>
        <w:rPr>
          <w:rFonts w:ascii="PMingLiU" w:hAnsi="PMingLiU"/>
          <w:spacing w:val="-7"/>
          <w:w w:val="105"/>
        </w:rPr>
        <w:t> </w:t>
      </w:r>
      <w:r>
        <w:rPr>
          <w:rFonts w:ascii="PMingLiU" w:hAnsi="PMingLiU"/>
          <w:w w:val="105"/>
        </w:rPr>
        <w:t>11</w:t>
      </w:r>
      <w:r>
        <w:rPr>
          <w:rFonts w:ascii="PMingLiU" w:hAnsi="PMingLiU"/>
          <w:spacing w:val="-9"/>
          <w:w w:val="105"/>
        </w:rPr>
        <w:t> </w:t>
      </w:r>
      <w:r>
        <w:rPr>
          <w:rFonts w:ascii="PMingLiU" w:hAnsi="PMingLiU"/>
          <w:w w:val="105"/>
        </w:rPr>
        <w:t>de</w:t>
      </w:r>
      <w:r>
        <w:rPr>
          <w:rFonts w:ascii="PMingLiU" w:hAnsi="PMingLiU"/>
          <w:spacing w:val="-7"/>
          <w:w w:val="105"/>
        </w:rPr>
        <w:t> </w:t>
      </w:r>
      <w:r>
        <w:rPr>
          <w:rFonts w:ascii="PMingLiU" w:hAnsi="PMingLiU"/>
          <w:w w:val="105"/>
        </w:rPr>
        <w:t>abril</w:t>
      </w:r>
      <w:r>
        <w:rPr>
          <w:rFonts w:ascii="PMingLiU" w:hAnsi="PMingLiU"/>
          <w:spacing w:val="-9"/>
          <w:w w:val="105"/>
        </w:rPr>
        <w:t> </w:t>
      </w:r>
      <w:r>
        <w:rPr>
          <w:rFonts w:ascii="PMingLiU" w:hAnsi="PMingLiU"/>
          <w:w w:val="105"/>
        </w:rPr>
        <w:t>de</w:t>
      </w:r>
      <w:r>
        <w:rPr>
          <w:rFonts w:ascii="PMingLiU" w:hAnsi="PMingLiU"/>
          <w:spacing w:val="-7"/>
          <w:w w:val="105"/>
        </w:rPr>
        <w:t> </w:t>
      </w:r>
      <w:r>
        <w:rPr>
          <w:rFonts w:ascii="PMingLiU" w:hAnsi="PMingLiU"/>
          <w:w w:val="105"/>
        </w:rPr>
        <w:t>1907</w:t>
      </w:r>
      <w:r>
        <w:rPr>
          <w:rFonts w:ascii="PMingLiU" w:hAnsi="PMingLiU"/>
          <w:spacing w:val="-8"/>
          <w:w w:val="105"/>
        </w:rPr>
        <w:t> </w:t>
      </w:r>
      <w:r>
        <w:rPr>
          <w:rFonts w:ascii="PMingLiU" w:hAnsi="PMingLiU"/>
          <w:w w:val="105"/>
        </w:rPr>
        <w:t>se</w:t>
      </w:r>
      <w:r>
        <w:rPr>
          <w:rFonts w:ascii="PMingLiU" w:hAnsi="PMingLiU"/>
          <w:spacing w:val="-8"/>
          <w:w w:val="105"/>
        </w:rPr>
        <w:t> </w:t>
      </w:r>
      <w:r>
        <w:rPr>
          <w:rFonts w:ascii="PMingLiU" w:hAnsi="PMingLiU"/>
          <w:w w:val="105"/>
        </w:rPr>
        <w:t>dispuso</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reestablecimiento</w:t>
      </w:r>
      <w:r>
        <w:rPr>
          <w:rFonts w:ascii="PMingLiU" w:hAnsi="PMingLiU"/>
          <w:spacing w:val="-8"/>
          <w:w w:val="105"/>
        </w:rPr>
        <w:t> </w:t>
      </w:r>
      <w:r>
        <w:rPr>
          <w:rFonts w:ascii="PMingLiU" w:hAnsi="PMingLiU"/>
          <w:w w:val="105"/>
        </w:rPr>
        <w:t>en el</w:t>
      </w:r>
      <w:r>
        <w:rPr>
          <w:rFonts w:ascii="PMingLiU" w:hAnsi="PMingLiU"/>
          <w:spacing w:val="-10"/>
          <w:w w:val="105"/>
        </w:rPr>
        <w:t> </w:t>
      </w:r>
      <w:r>
        <w:rPr>
          <w:rFonts w:ascii="PMingLiU" w:hAnsi="PMingLiU"/>
          <w:w w:val="105"/>
        </w:rPr>
        <w:t>Estado,</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los</w:t>
      </w:r>
      <w:r>
        <w:rPr>
          <w:rFonts w:ascii="PMingLiU" w:hAnsi="PMingLiU"/>
          <w:spacing w:val="-10"/>
          <w:w w:val="105"/>
        </w:rPr>
        <w:t> </w:t>
      </w:r>
      <w:r>
        <w:rPr>
          <w:rFonts w:ascii="PMingLiU" w:hAnsi="PMingLiU"/>
          <w:w w:val="105"/>
        </w:rPr>
        <w:t>estudios</w:t>
      </w:r>
      <w:r>
        <w:rPr>
          <w:rFonts w:ascii="PMingLiU" w:hAnsi="PMingLiU"/>
          <w:spacing w:val="-10"/>
          <w:w w:val="105"/>
        </w:rPr>
        <w:t> </w:t>
      </w:r>
      <w:r>
        <w:rPr>
          <w:rFonts w:ascii="PMingLiU" w:hAnsi="PMingLiU"/>
          <w:w w:val="105"/>
        </w:rPr>
        <w:t>profesionales</w:t>
      </w:r>
      <w:r>
        <w:rPr>
          <w:rFonts w:ascii="PMingLiU" w:hAnsi="PMingLiU"/>
          <w:spacing w:val="-10"/>
          <w:w w:val="105"/>
        </w:rPr>
        <w:t> </w:t>
      </w:r>
      <w:r>
        <w:rPr>
          <w:rFonts w:ascii="PMingLiU" w:hAnsi="PMingLiU"/>
          <w:w w:val="105"/>
        </w:rPr>
        <w:t>para</w:t>
      </w:r>
      <w:r>
        <w:rPr>
          <w:rFonts w:ascii="PMingLiU" w:hAnsi="PMingLiU"/>
          <w:spacing w:val="-10"/>
          <w:w w:val="105"/>
        </w:rPr>
        <w:t> </w:t>
      </w:r>
      <w:r>
        <w:rPr>
          <w:rFonts w:ascii="PMingLiU" w:hAnsi="PMingLiU"/>
          <w:w w:val="105"/>
        </w:rPr>
        <w:t>la</w:t>
      </w:r>
      <w:r>
        <w:rPr>
          <w:rFonts w:ascii="PMingLiU" w:hAnsi="PMingLiU"/>
          <w:spacing w:val="-8"/>
          <w:w w:val="105"/>
        </w:rPr>
        <w:t> </w:t>
      </w:r>
      <w:r>
        <w:rPr>
          <w:rFonts w:ascii="PMingLiU" w:hAnsi="PMingLiU"/>
          <w:w w:val="105"/>
        </w:rPr>
        <w:t>carrera</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abogado.</w:t>
      </w:r>
    </w:p>
    <w:p>
      <w:pPr>
        <w:pStyle w:val="BodyText"/>
        <w:spacing w:before="2"/>
        <w:rPr>
          <w:rFonts w:ascii="PMingLiU"/>
          <w:sz w:val="22"/>
        </w:rPr>
      </w:pPr>
    </w:p>
    <w:p>
      <w:pPr>
        <w:pStyle w:val="BodyText"/>
        <w:spacing w:line="254" w:lineRule="auto"/>
        <w:ind w:left="122" w:right="548"/>
        <w:jc w:val="both"/>
        <w:rPr>
          <w:rFonts w:ascii="PMingLiU" w:hAnsi="PMingLiU"/>
        </w:rPr>
      </w:pPr>
      <w:r>
        <w:rPr>
          <w:rFonts w:ascii="PMingLiU" w:hAnsi="PMingLiU"/>
          <w:w w:val="105"/>
        </w:rPr>
        <w:t>En</w:t>
      </w:r>
      <w:r>
        <w:rPr>
          <w:rFonts w:ascii="PMingLiU" w:hAnsi="PMingLiU"/>
          <w:spacing w:val="-15"/>
          <w:w w:val="105"/>
        </w:rPr>
        <w:t> </w:t>
      </w:r>
      <w:r>
        <w:rPr>
          <w:rFonts w:ascii="PMingLiU" w:hAnsi="PMingLiU"/>
          <w:w w:val="105"/>
        </w:rPr>
        <w:t>1908,</w:t>
      </w:r>
      <w:r>
        <w:rPr>
          <w:rFonts w:ascii="PMingLiU" w:hAnsi="PMingLiU"/>
          <w:spacing w:val="-14"/>
          <w:w w:val="105"/>
        </w:rPr>
        <w:t> </w:t>
      </w:r>
      <w:r>
        <w:rPr>
          <w:rFonts w:ascii="PMingLiU" w:hAnsi="PMingLiU"/>
          <w:w w:val="105"/>
        </w:rPr>
        <w:t>mediante</w:t>
      </w:r>
      <w:r>
        <w:rPr>
          <w:rFonts w:ascii="PMingLiU" w:hAnsi="PMingLiU"/>
          <w:spacing w:val="-14"/>
          <w:w w:val="105"/>
        </w:rPr>
        <w:t> </w:t>
      </w:r>
      <w:r>
        <w:rPr>
          <w:rFonts w:ascii="PMingLiU" w:hAnsi="PMingLiU"/>
          <w:w w:val="105"/>
        </w:rPr>
        <w:t>Decreto</w:t>
      </w:r>
      <w:r>
        <w:rPr>
          <w:rFonts w:ascii="PMingLiU" w:hAnsi="PMingLiU"/>
          <w:spacing w:val="-16"/>
          <w:w w:val="105"/>
        </w:rPr>
        <w:t> </w:t>
      </w:r>
      <w:r>
        <w:rPr>
          <w:rFonts w:ascii="PMingLiU" w:hAnsi="PMingLiU"/>
          <w:w w:val="105"/>
        </w:rPr>
        <w:t>Numero</w:t>
      </w:r>
      <w:r>
        <w:rPr>
          <w:rFonts w:ascii="PMingLiU" w:hAnsi="PMingLiU"/>
          <w:spacing w:val="-16"/>
          <w:w w:val="105"/>
        </w:rPr>
        <w:t> </w:t>
      </w:r>
      <w:r>
        <w:rPr>
          <w:rFonts w:ascii="PMingLiU" w:hAnsi="PMingLiU"/>
          <w:w w:val="105"/>
        </w:rPr>
        <w:t>55</w:t>
      </w:r>
      <w:r>
        <w:rPr>
          <w:rFonts w:ascii="PMingLiU" w:hAnsi="PMingLiU"/>
          <w:spacing w:val="-15"/>
          <w:w w:val="105"/>
        </w:rPr>
        <w:t> </w:t>
      </w:r>
      <w:r>
        <w:rPr>
          <w:rFonts w:ascii="PMingLiU" w:hAnsi="PMingLiU"/>
          <w:w w:val="105"/>
        </w:rPr>
        <w:t>de</w:t>
      </w:r>
      <w:r>
        <w:rPr>
          <w:rFonts w:ascii="PMingLiU" w:hAnsi="PMingLiU"/>
          <w:spacing w:val="-16"/>
          <w:w w:val="105"/>
        </w:rPr>
        <w:t> </w:t>
      </w:r>
      <w:r>
        <w:rPr>
          <w:rFonts w:ascii="PMingLiU" w:hAnsi="PMingLiU"/>
          <w:w w:val="105"/>
        </w:rPr>
        <w:t>15</w:t>
      </w:r>
      <w:r>
        <w:rPr>
          <w:rFonts w:ascii="PMingLiU" w:hAnsi="PMingLiU"/>
          <w:spacing w:val="-12"/>
          <w:w w:val="105"/>
        </w:rPr>
        <w:t> </w:t>
      </w:r>
      <w:r>
        <w:rPr>
          <w:rFonts w:ascii="PMingLiU" w:hAnsi="PMingLiU"/>
          <w:w w:val="105"/>
        </w:rPr>
        <w:t>de</w:t>
      </w:r>
      <w:r>
        <w:rPr>
          <w:rFonts w:ascii="PMingLiU" w:hAnsi="PMingLiU"/>
          <w:spacing w:val="-16"/>
          <w:w w:val="105"/>
        </w:rPr>
        <w:t> </w:t>
      </w:r>
      <w:r>
        <w:rPr>
          <w:rFonts w:ascii="PMingLiU" w:hAnsi="PMingLiU"/>
          <w:w w:val="105"/>
        </w:rPr>
        <w:t>octubre,</w:t>
      </w:r>
      <w:r>
        <w:rPr>
          <w:rFonts w:ascii="PMingLiU" w:hAnsi="PMingLiU"/>
          <w:spacing w:val="-15"/>
          <w:w w:val="105"/>
        </w:rPr>
        <w:t> </w:t>
      </w:r>
      <w:r>
        <w:rPr>
          <w:rFonts w:ascii="PMingLiU" w:hAnsi="PMingLiU"/>
          <w:w w:val="105"/>
        </w:rPr>
        <w:t>se</w:t>
      </w:r>
      <w:r>
        <w:rPr>
          <w:rFonts w:ascii="PMingLiU" w:hAnsi="PMingLiU"/>
          <w:spacing w:val="-14"/>
          <w:w w:val="105"/>
        </w:rPr>
        <w:t> </w:t>
      </w:r>
      <w:r>
        <w:rPr>
          <w:rFonts w:ascii="PMingLiU" w:hAnsi="PMingLiU"/>
          <w:w w:val="105"/>
        </w:rPr>
        <w:t>autorizó</w:t>
      </w:r>
      <w:r>
        <w:rPr>
          <w:rFonts w:ascii="PMingLiU" w:hAnsi="PMingLiU"/>
          <w:spacing w:val="-14"/>
          <w:w w:val="105"/>
        </w:rPr>
        <w:t> </w:t>
      </w:r>
      <w:r>
        <w:rPr>
          <w:rFonts w:ascii="PMingLiU" w:hAnsi="PMingLiU"/>
          <w:w w:val="105"/>
        </w:rPr>
        <w:t>al</w:t>
      </w:r>
      <w:r>
        <w:rPr>
          <w:rFonts w:ascii="PMingLiU" w:hAnsi="PMingLiU"/>
          <w:spacing w:val="-17"/>
          <w:w w:val="105"/>
        </w:rPr>
        <w:t> </w:t>
      </w:r>
      <w:r>
        <w:rPr>
          <w:rFonts w:ascii="PMingLiU" w:hAnsi="PMingLiU"/>
          <w:w w:val="105"/>
        </w:rPr>
        <w:t>Ejecutivo para reformar el plan de estudios del Instituto Científico y Literario del Estado. El</w:t>
      </w:r>
      <w:r>
        <w:rPr>
          <w:rFonts w:ascii="PMingLiU" w:hAnsi="PMingLiU"/>
          <w:spacing w:val="36"/>
          <w:w w:val="105"/>
        </w:rPr>
        <w:t> </w:t>
      </w:r>
      <w:r>
        <w:rPr>
          <w:rFonts w:ascii="PMingLiU" w:hAnsi="PMingLiU"/>
          <w:w w:val="105"/>
        </w:rPr>
        <w:t>23</w:t>
      </w:r>
      <w:r>
        <w:rPr>
          <w:rFonts w:ascii="PMingLiU" w:hAnsi="PMingLiU"/>
          <w:spacing w:val="36"/>
          <w:w w:val="105"/>
        </w:rPr>
        <w:t> </w:t>
      </w:r>
      <w:r>
        <w:rPr>
          <w:rFonts w:ascii="PMingLiU" w:hAnsi="PMingLiU"/>
          <w:w w:val="105"/>
        </w:rPr>
        <w:t>de</w:t>
      </w:r>
      <w:r>
        <w:rPr>
          <w:rFonts w:ascii="PMingLiU" w:hAnsi="PMingLiU"/>
          <w:spacing w:val="38"/>
          <w:w w:val="105"/>
        </w:rPr>
        <w:t> </w:t>
      </w:r>
      <w:r>
        <w:rPr>
          <w:rFonts w:ascii="PMingLiU" w:hAnsi="PMingLiU"/>
          <w:w w:val="105"/>
        </w:rPr>
        <w:t>diciembre</w:t>
      </w:r>
      <w:r>
        <w:rPr>
          <w:rFonts w:ascii="PMingLiU" w:hAnsi="PMingLiU"/>
          <w:spacing w:val="38"/>
          <w:w w:val="105"/>
        </w:rPr>
        <w:t> </w:t>
      </w:r>
      <w:r>
        <w:rPr>
          <w:rFonts w:ascii="PMingLiU" w:hAnsi="PMingLiU"/>
          <w:w w:val="105"/>
        </w:rPr>
        <w:t>del</w:t>
      </w:r>
      <w:r>
        <w:rPr>
          <w:rFonts w:ascii="PMingLiU" w:hAnsi="PMingLiU"/>
          <w:spacing w:val="37"/>
          <w:w w:val="105"/>
        </w:rPr>
        <w:t> </w:t>
      </w:r>
      <w:r>
        <w:rPr>
          <w:rFonts w:ascii="PMingLiU" w:hAnsi="PMingLiU"/>
          <w:w w:val="105"/>
        </w:rPr>
        <w:t>mismo</w:t>
      </w:r>
      <w:r>
        <w:rPr>
          <w:rFonts w:ascii="PMingLiU" w:hAnsi="PMingLiU"/>
          <w:spacing w:val="37"/>
          <w:w w:val="105"/>
        </w:rPr>
        <w:t> </w:t>
      </w:r>
      <w:r>
        <w:rPr>
          <w:rFonts w:ascii="PMingLiU" w:hAnsi="PMingLiU"/>
          <w:w w:val="105"/>
        </w:rPr>
        <w:t>año</w:t>
      </w:r>
      <w:r>
        <w:rPr>
          <w:rFonts w:ascii="PMingLiU" w:hAnsi="PMingLiU"/>
          <w:spacing w:val="37"/>
          <w:w w:val="105"/>
        </w:rPr>
        <w:t> </w:t>
      </w:r>
      <w:r>
        <w:rPr>
          <w:rFonts w:ascii="PMingLiU" w:hAnsi="PMingLiU"/>
          <w:w w:val="105"/>
        </w:rPr>
        <w:t>se</w:t>
      </w:r>
      <w:r>
        <w:rPr>
          <w:rFonts w:ascii="PMingLiU" w:hAnsi="PMingLiU"/>
          <w:spacing w:val="37"/>
          <w:w w:val="105"/>
        </w:rPr>
        <w:t> </w:t>
      </w:r>
      <w:r>
        <w:rPr>
          <w:rFonts w:ascii="PMingLiU" w:hAnsi="PMingLiU"/>
          <w:w w:val="105"/>
        </w:rPr>
        <w:t>expidió</w:t>
      </w:r>
      <w:r>
        <w:rPr>
          <w:rFonts w:ascii="PMingLiU" w:hAnsi="PMingLiU"/>
          <w:spacing w:val="37"/>
          <w:w w:val="105"/>
        </w:rPr>
        <w:t> </w:t>
      </w:r>
      <w:r>
        <w:rPr>
          <w:rFonts w:ascii="PMingLiU" w:hAnsi="PMingLiU"/>
          <w:w w:val="105"/>
        </w:rPr>
        <w:t>la</w:t>
      </w:r>
      <w:r>
        <w:rPr>
          <w:rFonts w:ascii="PMingLiU" w:hAnsi="PMingLiU"/>
          <w:spacing w:val="37"/>
          <w:w w:val="105"/>
        </w:rPr>
        <w:t> </w:t>
      </w:r>
      <w:r>
        <w:rPr>
          <w:rFonts w:ascii="PMingLiU" w:hAnsi="PMingLiU"/>
          <w:w w:val="105"/>
        </w:rPr>
        <w:t>Ley</w:t>
      </w:r>
      <w:r>
        <w:rPr>
          <w:rFonts w:ascii="PMingLiU" w:hAnsi="PMingLiU"/>
          <w:spacing w:val="37"/>
          <w:w w:val="105"/>
        </w:rPr>
        <w:t> </w:t>
      </w:r>
      <w:r>
        <w:rPr>
          <w:rFonts w:ascii="PMingLiU" w:hAnsi="PMingLiU"/>
          <w:w w:val="105"/>
        </w:rPr>
        <w:t>Orgánica</w:t>
      </w:r>
      <w:r>
        <w:rPr>
          <w:rFonts w:ascii="PMingLiU" w:hAnsi="PMingLiU"/>
          <w:spacing w:val="37"/>
          <w:w w:val="105"/>
        </w:rPr>
        <w:t> </w:t>
      </w:r>
      <w:r>
        <w:rPr>
          <w:rFonts w:ascii="PMingLiU" w:hAnsi="PMingLiU"/>
          <w:w w:val="105"/>
        </w:rPr>
        <w:t>del</w:t>
      </w:r>
      <w:r>
        <w:rPr>
          <w:rFonts w:ascii="PMingLiU" w:hAnsi="PMingLiU"/>
          <w:spacing w:val="37"/>
          <w:w w:val="105"/>
        </w:rPr>
        <w:t> </w:t>
      </w:r>
      <w:r>
        <w:rPr>
          <w:rFonts w:ascii="PMingLiU" w:hAnsi="PMingLiU"/>
          <w:w w:val="105"/>
        </w:rPr>
        <w:t>Instituto</w:t>
      </w:r>
    </w:p>
    <w:p>
      <w:pPr>
        <w:spacing w:after="0" w:line="254" w:lineRule="auto"/>
        <w:jc w:val="both"/>
        <w:rPr>
          <w:rFonts w:ascii="PMingLiU" w:hAnsi="PMingLiU"/>
        </w:rPr>
        <w:sectPr>
          <w:footerReference w:type="even" r:id="rId118"/>
          <w:footerReference w:type="default" r:id="rId119"/>
          <w:pgSz w:w="12250" w:h="15850"/>
          <w:pgMar w:footer="756" w:header="729" w:top="960" w:bottom="940" w:left="1580" w:right="1720"/>
          <w:pgNumType w:start="152"/>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6"/>
        <w:jc w:val="both"/>
        <w:rPr>
          <w:rFonts w:ascii="PMingLiU" w:hAnsi="PMingLiU"/>
        </w:rPr>
      </w:pPr>
      <w:r>
        <w:rPr>
          <w:rFonts w:ascii="PMingLiU" w:hAnsi="PMingLiU"/>
          <w:w w:val="105"/>
        </w:rPr>
        <w:t>Científico</w:t>
      </w:r>
      <w:r>
        <w:rPr>
          <w:rFonts w:ascii="PMingLiU" w:hAnsi="PMingLiU"/>
          <w:spacing w:val="-4"/>
          <w:w w:val="105"/>
        </w:rPr>
        <w:t> </w:t>
      </w:r>
      <w:r>
        <w:rPr>
          <w:rFonts w:ascii="PMingLiU" w:hAnsi="PMingLiU"/>
          <w:w w:val="105"/>
        </w:rPr>
        <w:t>y</w:t>
      </w:r>
      <w:r>
        <w:rPr>
          <w:rFonts w:ascii="PMingLiU" w:hAnsi="PMingLiU"/>
          <w:spacing w:val="-6"/>
          <w:w w:val="105"/>
        </w:rPr>
        <w:t> </w:t>
      </w:r>
      <w:r>
        <w:rPr>
          <w:rFonts w:ascii="PMingLiU" w:hAnsi="PMingLiU"/>
          <w:w w:val="105"/>
        </w:rPr>
        <w:t>Literario</w:t>
      </w:r>
      <w:r>
        <w:rPr>
          <w:rFonts w:ascii="PMingLiU" w:hAnsi="PMingLiU"/>
          <w:spacing w:val="-6"/>
          <w:w w:val="105"/>
        </w:rPr>
        <w:t> </w:t>
      </w:r>
      <w:r>
        <w:rPr>
          <w:rFonts w:ascii="PMingLiU" w:hAnsi="PMingLiU"/>
          <w:w w:val="105"/>
        </w:rPr>
        <w:t>del</w:t>
      </w:r>
      <w:r>
        <w:rPr>
          <w:rFonts w:ascii="PMingLiU" w:hAnsi="PMingLiU"/>
          <w:spacing w:val="-6"/>
          <w:w w:val="105"/>
        </w:rPr>
        <w:t> </w:t>
      </w:r>
      <w:r>
        <w:rPr>
          <w:rFonts w:ascii="PMingLiU" w:hAnsi="PMingLiU"/>
          <w:w w:val="105"/>
        </w:rPr>
        <w:t>Estado</w:t>
      </w:r>
      <w:r>
        <w:rPr>
          <w:rFonts w:ascii="PMingLiU" w:hAnsi="PMingLiU"/>
          <w:spacing w:val="-6"/>
          <w:w w:val="105"/>
        </w:rPr>
        <w:t> </w:t>
      </w:r>
      <w:r>
        <w:rPr>
          <w:rFonts w:ascii="PMingLiU" w:hAnsi="PMingLiU"/>
          <w:w w:val="105"/>
        </w:rPr>
        <w:t>de</w:t>
      </w:r>
      <w:r>
        <w:rPr>
          <w:rFonts w:ascii="PMingLiU" w:hAnsi="PMingLiU"/>
          <w:spacing w:val="-3"/>
          <w:w w:val="105"/>
        </w:rPr>
        <w:t> </w:t>
      </w:r>
      <w:r>
        <w:rPr>
          <w:rFonts w:ascii="PMingLiU" w:hAnsi="PMingLiU"/>
          <w:w w:val="105"/>
        </w:rPr>
        <w:t>México y</w:t>
      </w:r>
      <w:r>
        <w:rPr>
          <w:rFonts w:ascii="PMingLiU" w:hAnsi="PMingLiU"/>
          <w:spacing w:val="-4"/>
          <w:w w:val="105"/>
        </w:rPr>
        <w:t> </w:t>
      </w:r>
      <w:r>
        <w:rPr>
          <w:rFonts w:ascii="PMingLiU" w:hAnsi="PMingLiU"/>
          <w:w w:val="105"/>
        </w:rPr>
        <w:t>los</w:t>
      </w:r>
      <w:r>
        <w:rPr>
          <w:rFonts w:ascii="PMingLiU" w:hAnsi="PMingLiU"/>
          <w:spacing w:val="-6"/>
          <w:w w:val="105"/>
        </w:rPr>
        <w:t> </w:t>
      </w:r>
      <w:r>
        <w:rPr>
          <w:rFonts w:ascii="PMingLiU" w:hAnsi="PMingLiU"/>
          <w:w w:val="105"/>
        </w:rPr>
        <w:t>artículos</w:t>
      </w:r>
      <w:r>
        <w:rPr>
          <w:rFonts w:ascii="PMingLiU" w:hAnsi="PMingLiU"/>
          <w:spacing w:val="-5"/>
          <w:w w:val="105"/>
        </w:rPr>
        <w:t> </w:t>
      </w:r>
      <w:r>
        <w:rPr>
          <w:rFonts w:ascii="PMingLiU" w:hAnsi="PMingLiU"/>
          <w:w w:val="105"/>
        </w:rPr>
        <w:t>1°</w:t>
      </w:r>
      <w:r>
        <w:rPr>
          <w:rFonts w:ascii="PMingLiU" w:hAnsi="PMingLiU"/>
          <w:spacing w:val="-6"/>
          <w:w w:val="105"/>
        </w:rPr>
        <w:t> </w:t>
      </w:r>
      <w:r>
        <w:rPr>
          <w:rFonts w:ascii="PMingLiU" w:hAnsi="PMingLiU"/>
          <w:w w:val="105"/>
        </w:rPr>
        <w:t>(incisos</w:t>
      </w:r>
      <w:r>
        <w:rPr>
          <w:rFonts w:ascii="PMingLiU" w:hAnsi="PMingLiU"/>
          <w:spacing w:val="-5"/>
          <w:w w:val="105"/>
        </w:rPr>
        <w:t> </w:t>
      </w:r>
      <w:r>
        <w:rPr>
          <w:rFonts w:ascii="PMingLiU" w:hAnsi="PMingLiU"/>
          <w:w w:val="105"/>
        </w:rPr>
        <w:t>A,</w:t>
      </w:r>
      <w:r>
        <w:rPr>
          <w:rFonts w:ascii="PMingLiU" w:hAnsi="PMingLiU"/>
          <w:spacing w:val="-6"/>
          <w:w w:val="105"/>
        </w:rPr>
        <w:t> </w:t>
      </w:r>
      <w:r>
        <w:rPr>
          <w:rFonts w:ascii="PMingLiU" w:hAnsi="PMingLiU"/>
          <w:w w:val="105"/>
        </w:rPr>
        <w:t>G</w:t>
      </w:r>
      <w:r>
        <w:rPr>
          <w:rFonts w:ascii="PMingLiU" w:hAnsi="PMingLiU"/>
          <w:spacing w:val="-4"/>
          <w:w w:val="105"/>
        </w:rPr>
        <w:t> </w:t>
      </w:r>
      <w:r>
        <w:rPr>
          <w:rFonts w:ascii="PMingLiU" w:hAnsi="PMingLiU"/>
          <w:w w:val="105"/>
        </w:rPr>
        <w:t>y</w:t>
      </w:r>
      <w:r>
        <w:rPr>
          <w:rFonts w:ascii="PMingLiU" w:hAnsi="PMingLiU"/>
          <w:spacing w:val="-6"/>
          <w:w w:val="105"/>
        </w:rPr>
        <w:t> </w:t>
      </w:r>
      <w:r>
        <w:rPr>
          <w:rFonts w:ascii="PMingLiU" w:hAnsi="PMingLiU"/>
          <w:w w:val="105"/>
        </w:rPr>
        <w:t>H) 99</w:t>
      </w:r>
      <w:r>
        <w:rPr>
          <w:rFonts w:ascii="PMingLiU" w:hAnsi="PMingLiU"/>
          <w:spacing w:val="-11"/>
          <w:w w:val="105"/>
        </w:rPr>
        <w:t> </w:t>
      </w:r>
      <w:r>
        <w:rPr>
          <w:rFonts w:ascii="PMingLiU" w:hAnsi="PMingLiU"/>
          <w:w w:val="105"/>
        </w:rPr>
        <w:t>y</w:t>
      </w:r>
      <w:r>
        <w:rPr>
          <w:rFonts w:ascii="PMingLiU" w:hAnsi="PMingLiU"/>
          <w:spacing w:val="-12"/>
          <w:w w:val="105"/>
        </w:rPr>
        <w:t> </w:t>
      </w:r>
      <w:r>
        <w:rPr>
          <w:rFonts w:ascii="PMingLiU" w:hAnsi="PMingLiU"/>
          <w:w w:val="105"/>
        </w:rPr>
        <w:t>100</w:t>
      </w:r>
      <w:r>
        <w:rPr>
          <w:rFonts w:ascii="PMingLiU" w:hAnsi="PMingLiU"/>
          <w:spacing w:val="-11"/>
          <w:w w:val="105"/>
        </w:rPr>
        <w:t> </w:t>
      </w:r>
      <w:r>
        <w:rPr>
          <w:rFonts w:ascii="PMingLiU" w:hAnsi="PMingLiU"/>
          <w:w w:val="105"/>
        </w:rPr>
        <w:t>del</w:t>
      </w:r>
      <w:r>
        <w:rPr>
          <w:rFonts w:ascii="PMingLiU" w:hAnsi="PMingLiU"/>
          <w:spacing w:val="-11"/>
          <w:w w:val="105"/>
        </w:rPr>
        <w:t> </w:t>
      </w:r>
      <w:r>
        <w:rPr>
          <w:rFonts w:ascii="PMingLiU" w:hAnsi="PMingLiU"/>
          <w:w w:val="105"/>
        </w:rPr>
        <w:t>reglamento</w:t>
      </w:r>
      <w:r>
        <w:rPr>
          <w:rFonts w:ascii="PMingLiU" w:hAnsi="PMingLiU"/>
          <w:spacing w:val="-11"/>
          <w:w w:val="105"/>
        </w:rPr>
        <w:t> </w:t>
      </w:r>
      <w:r>
        <w:rPr>
          <w:rFonts w:ascii="PMingLiU" w:hAnsi="PMingLiU"/>
          <w:w w:val="105"/>
        </w:rPr>
        <w:t>del</w:t>
      </w:r>
      <w:r>
        <w:rPr>
          <w:rFonts w:ascii="PMingLiU" w:hAnsi="PMingLiU"/>
          <w:spacing w:val="-11"/>
          <w:w w:val="105"/>
        </w:rPr>
        <w:t> </w:t>
      </w:r>
      <w:r>
        <w:rPr>
          <w:rFonts w:ascii="PMingLiU" w:hAnsi="PMingLiU"/>
          <w:w w:val="105"/>
        </w:rPr>
        <w:t>mismo</w:t>
      </w:r>
      <w:r>
        <w:rPr>
          <w:rFonts w:ascii="PMingLiU" w:hAnsi="PMingLiU"/>
          <w:spacing w:val="-11"/>
          <w:w w:val="105"/>
        </w:rPr>
        <w:t> </w:t>
      </w:r>
      <w:r>
        <w:rPr>
          <w:rFonts w:ascii="PMingLiU" w:hAnsi="PMingLiU"/>
          <w:w w:val="105"/>
        </w:rPr>
        <w:t>plantel.</w:t>
      </w:r>
    </w:p>
    <w:p>
      <w:pPr>
        <w:pStyle w:val="BodyText"/>
        <w:spacing w:before="12"/>
        <w:rPr>
          <w:rFonts w:ascii="PMingLiU"/>
          <w:sz w:val="21"/>
        </w:rPr>
      </w:pPr>
    </w:p>
    <w:p>
      <w:pPr>
        <w:pStyle w:val="BodyText"/>
        <w:spacing w:line="252" w:lineRule="auto"/>
        <w:ind w:left="548" w:right="145"/>
        <w:jc w:val="both"/>
        <w:rPr>
          <w:rFonts w:ascii="PMingLiU" w:hAnsi="PMingLiU"/>
        </w:rPr>
      </w:pPr>
      <w:r>
        <w:rPr>
          <w:rFonts w:ascii="PMingLiU" w:hAnsi="PMingLiU"/>
        </w:rPr>
        <w:t>En la Constitución Política del Estado Libre y Soberano de México de 1917 se determinó, a través del artículo 222, que la Educación Pública se impartiría por medio del sistema  universitario.</w:t>
      </w:r>
    </w:p>
    <w:p>
      <w:pPr>
        <w:pStyle w:val="BodyText"/>
        <w:spacing w:before="2"/>
        <w:rPr>
          <w:rFonts w:ascii="PMingLiU"/>
          <w:sz w:val="22"/>
        </w:rPr>
      </w:pPr>
    </w:p>
    <w:p>
      <w:pPr>
        <w:pStyle w:val="BodyText"/>
        <w:spacing w:line="252" w:lineRule="auto"/>
        <w:ind w:left="548" w:right="147"/>
        <w:jc w:val="both"/>
        <w:rPr>
          <w:rFonts w:ascii="PMingLiU" w:hAnsi="PMingLiU"/>
        </w:rPr>
      </w:pPr>
      <w:r>
        <w:rPr>
          <w:rFonts w:ascii="PMingLiU" w:hAnsi="PMingLiU"/>
          <w:w w:val="105"/>
        </w:rPr>
        <w:t>Por</w:t>
      </w:r>
      <w:r>
        <w:rPr>
          <w:rFonts w:ascii="PMingLiU" w:hAnsi="PMingLiU"/>
          <w:spacing w:val="-19"/>
          <w:w w:val="105"/>
        </w:rPr>
        <w:t> </w:t>
      </w:r>
      <w:r>
        <w:rPr>
          <w:rFonts w:ascii="PMingLiU" w:hAnsi="PMingLiU"/>
          <w:w w:val="105"/>
        </w:rPr>
        <w:t>el</w:t>
      </w:r>
      <w:r>
        <w:rPr>
          <w:rFonts w:ascii="PMingLiU" w:hAnsi="PMingLiU"/>
          <w:spacing w:val="-17"/>
          <w:w w:val="105"/>
        </w:rPr>
        <w:t> </w:t>
      </w:r>
      <w:r>
        <w:rPr>
          <w:rFonts w:ascii="PMingLiU" w:hAnsi="PMingLiU"/>
          <w:w w:val="105"/>
        </w:rPr>
        <w:t>Decreto</w:t>
      </w:r>
      <w:r>
        <w:rPr>
          <w:rFonts w:ascii="PMingLiU" w:hAnsi="PMingLiU"/>
          <w:spacing w:val="-17"/>
          <w:w w:val="105"/>
        </w:rPr>
        <w:t> </w:t>
      </w:r>
      <w:r>
        <w:rPr>
          <w:rFonts w:ascii="PMingLiU" w:hAnsi="PMingLiU"/>
          <w:w w:val="105"/>
        </w:rPr>
        <w:t>número</w:t>
      </w:r>
      <w:r>
        <w:rPr>
          <w:rFonts w:ascii="PMingLiU" w:hAnsi="PMingLiU"/>
          <w:spacing w:val="-17"/>
          <w:w w:val="105"/>
        </w:rPr>
        <w:t> </w:t>
      </w:r>
      <w:r>
        <w:rPr>
          <w:rFonts w:ascii="PMingLiU" w:hAnsi="PMingLiU"/>
          <w:w w:val="105"/>
        </w:rPr>
        <w:t>34</w:t>
      </w:r>
      <w:r>
        <w:rPr>
          <w:rFonts w:ascii="PMingLiU" w:hAnsi="PMingLiU"/>
          <w:spacing w:val="-20"/>
          <w:w w:val="105"/>
        </w:rPr>
        <w:t> </w:t>
      </w:r>
      <w:r>
        <w:rPr>
          <w:rFonts w:ascii="PMingLiU" w:hAnsi="PMingLiU"/>
          <w:w w:val="105"/>
        </w:rPr>
        <w:t>de</w:t>
      </w:r>
      <w:r>
        <w:rPr>
          <w:rFonts w:ascii="PMingLiU" w:hAnsi="PMingLiU"/>
          <w:spacing w:val="-19"/>
          <w:w w:val="105"/>
        </w:rPr>
        <w:t> </w:t>
      </w:r>
      <w:r>
        <w:rPr>
          <w:rFonts w:ascii="PMingLiU" w:hAnsi="PMingLiU"/>
          <w:w w:val="105"/>
        </w:rPr>
        <w:t>31</w:t>
      </w:r>
      <w:r>
        <w:rPr>
          <w:rFonts w:ascii="PMingLiU" w:hAnsi="PMingLiU"/>
          <w:spacing w:val="-20"/>
          <w:w w:val="105"/>
        </w:rPr>
        <w:t> </w:t>
      </w:r>
      <w:r>
        <w:rPr>
          <w:rFonts w:ascii="PMingLiU" w:hAnsi="PMingLiU"/>
          <w:w w:val="105"/>
        </w:rPr>
        <w:t>de</w:t>
      </w:r>
      <w:r>
        <w:rPr>
          <w:rFonts w:ascii="PMingLiU" w:hAnsi="PMingLiU"/>
          <w:spacing w:val="-19"/>
          <w:w w:val="105"/>
        </w:rPr>
        <w:t> </w:t>
      </w:r>
      <w:r>
        <w:rPr>
          <w:rFonts w:ascii="PMingLiU" w:hAnsi="PMingLiU"/>
          <w:w w:val="105"/>
        </w:rPr>
        <w:t>diciembre</w:t>
      </w:r>
      <w:r>
        <w:rPr>
          <w:rFonts w:ascii="PMingLiU" w:hAnsi="PMingLiU"/>
          <w:spacing w:val="-19"/>
          <w:w w:val="105"/>
        </w:rPr>
        <w:t> </w:t>
      </w:r>
      <w:r>
        <w:rPr>
          <w:rFonts w:ascii="PMingLiU" w:hAnsi="PMingLiU"/>
          <w:w w:val="105"/>
        </w:rPr>
        <w:t>de</w:t>
      </w:r>
      <w:r>
        <w:rPr>
          <w:rFonts w:ascii="PMingLiU" w:hAnsi="PMingLiU"/>
          <w:spacing w:val="-19"/>
          <w:w w:val="105"/>
        </w:rPr>
        <w:t> </w:t>
      </w:r>
      <w:r>
        <w:rPr>
          <w:rFonts w:ascii="PMingLiU" w:hAnsi="PMingLiU"/>
          <w:w w:val="105"/>
        </w:rPr>
        <w:t>1943</w:t>
      </w:r>
      <w:r>
        <w:rPr>
          <w:rFonts w:ascii="PMingLiU" w:hAnsi="PMingLiU"/>
          <w:spacing w:val="-18"/>
          <w:w w:val="105"/>
        </w:rPr>
        <w:t> </w:t>
      </w:r>
      <w:r>
        <w:rPr>
          <w:rFonts w:ascii="PMingLiU" w:hAnsi="PMingLiU"/>
          <w:w w:val="105"/>
        </w:rPr>
        <w:t>se</w:t>
      </w:r>
      <w:r>
        <w:rPr>
          <w:rFonts w:ascii="PMingLiU" w:hAnsi="PMingLiU"/>
          <w:spacing w:val="-17"/>
          <w:w w:val="105"/>
        </w:rPr>
        <w:t> </w:t>
      </w:r>
      <w:r>
        <w:rPr>
          <w:rFonts w:ascii="PMingLiU" w:hAnsi="PMingLiU"/>
          <w:w w:val="105"/>
        </w:rPr>
        <w:t>expidió</w:t>
      </w:r>
      <w:r>
        <w:rPr>
          <w:rFonts w:ascii="PMingLiU" w:hAnsi="PMingLiU"/>
          <w:spacing w:val="-17"/>
          <w:w w:val="105"/>
        </w:rPr>
        <w:t> </w:t>
      </w:r>
      <w:r>
        <w:rPr>
          <w:rFonts w:ascii="PMingLiU" w:hAnsi="PMingLiU"/>
          <w:w w:val="105"/>
        </w:rPr>
        <w:t>la</w:t>
      </w:r>
      <w:r>
        <w:rPr>
          <w:rFonts w:ascii="PMingLiU" w:hAnsi="PMingLiU"/>
          <w:spacing w:val="-20"/>
          <w:w w:val="105"/>
        </w:rPr>
        <w:t> </w:t>
      </w:r>
      <w:r>
        <w:rPr>
          <w:rFonts w:ascii="PMingLiU" w:hAnsi="PMingLiU"/>
          <w:w w:val="105"/>
        </w:rPr>
        <w:t>Ley</w:t>
      </w:r>
      <w:r>
        <w:rPr>
          <w:rFonts w:ascii="PMingLiU" w:hAnsi="PMingLiU"/>
          <w:spacing w:val="-18"/>
          <w:w w:val="105"/>
        </w:rPr>
        <w:t> </w:t>
      </w:r>
      <w:r>
        <w:rPr>
          <w:rFonts w:ascii="PMingLiU" w:hAnsi="PMingLiU"/>
          <w:w w:val="105"/>
        </w:rPr>
        <w:t>Orgánica del Instituto Literario del Estado de</w:t>
      </w:r>
      <w:r>
        <w:rPr>
          <w:rFonts w:ascii="PMingLiU" w:hAnsi="PMingLiU"/>
          <w:spacing w:val="-50"/>
          <w:w w:val="105"/>
        </w:rPr>
        <w:t> </w:t>
      </w:r>
      <w:r>
        <w:rPr>
          <w:rFonts w:ascii="PMingLiU" w:hAnsi="PMingLiU"/>
          <w:w w:val="105"/>
        </w:rPr>
        <w:t>México.</w:t>
      </w:r>
    </w:p>
    <w:p>
      <w:pPr>
        <w:pStyle w:val="BodyText"/>
        <w:spacing w:before="2"/>
        <w:rPr>
          <w:rFonts w:ascii="PMingLiU"/>
          <w:sz w:val="22"/>
        </w:rPr>
      </w:pPr>
    </w:p>
    <w:p>
      <w:pPr>
        <w:pStyle w:val="BodyText"/>
        <w:spacing w:line="254" w:lineRule="auto"/>
        <w:ind w:left="548" w:right="139"/>
        <w:jc w:val="both"/>
        <w:rPr>
          <w:rFonts w:ascii="PMingLiU" w:hAnsi="PMingLiU"/>
        </w:rPr>
      </w:pPr>
      <w:r>
        <w:rPr>
          <w:rFonts w:ascii="PMingLiU" w:hAnsi="PMingLiU"/>
          <w:w w:val="103"/>
        </w:rPr>
        <w:t>El</w:t>
      </w:r>
      <w:r>
        <w:rPr>
          <w:rFonts w:ascii="PMingLiU" w:hAnsi="PMingLiU"/>
        </w:rPr>
        <w:t> </w:t>
      </w:r>
      <w:r>
        <w:rPr>
          <w:rFonts w:ascii="PMingLiU" w:hAnsi="PMingLiU"/>
          <w:spacing w:val="-19"/>
        </w:rPr>
        <w:t> </w:t>
      </w:r>
      <w:r>
        <w:rPr>
          <w:rFonts w:ascii="PMingLiU" w:hAnsi="PMingLiU"/>
          <w:w w:val="104"/>
        </w:rPr>
        <w:t>21</w:t>
      </w:r>
      <w:r>
        <w:rPr>
          <w:rFonts w:ascii="PMingLiU" w:hAnsi="PMingLiU"/>
        </w:rPr>
        <w:t> </w:t>
      </w:r>
      <w:r>
        <w:rPr>
          <w:rFonts w:ascii="PMingLiU" w:hAnsi="PMingLiU"/>
          <w:spacing w:val="-19"/>
        </w:rPr>
        <w:t> </w:t>
      </w:r>
      <w:r>
        <w:rPr>
          <w:rFonts w:ascii="PMingLiU" w:hAnsi="PMingLiU"/>
          <w:w w:val="111"/>
        </w:rPr>
        <w:t>d</w:t>
      </w:r>
      <w:r>
        <w:rPr>
          <w:rFonts w:ascii="PMingLiU" w:hAnsi="PMingLiU"/>
          <w:w w:val="107"/>
        </w:rPr>
        <w:t>e</w:t>
      </w:r>
      <w:r>
        <w:rPr>
          <w:rFonts w:ascii="PMingLiU" w:hAnsi="PMingLiU"/>
        </w:rPr>
        <w:t> </w:t>
      </w:r>
      <w:r>
        <w:rPr>
          <w:rFonts w:ascii="PMingLiU" w:hAnsi="PMingLiU"/>
          <w:spacing w:val="-18"/>
        </w:rPr>
        <w:t> </w:t>
      </w:r>
      <w:r>
        <w:rPr>
          <w:rFonts w:ascii="PMingLiU" w:hAnsi="PMingLiU"/>
          <w:spacing w:val="1"/>
          <w:w w:val="109"/>
        </w:rPr>
        <w:t>m</w:t>
      </w:r>
      <w:r>
        <w:rPr>
          <w:rFonts w:ascii="PMingLiU" w:hAnsi="PMingLiU"/>
          <w:w w:val="104"/>
        </w:rPr>
        <w:t>arzo</w:t>
      </w:r>
      <w:r>
        <w:rPr>
          <w:rFonts w:ascii="PMingLiU" w:hAnsi="PMingLiU"/>
        </w:rPr>
        <w:t> </w:t>
      </w:r>
      <w:r>
        <w:rPr>
          <w:rFonts w:ascii="PMingLiU" w:hAnsi="PMingLiU"/>
          <w:spacing w:val="-18"/>
        </w:rPr>
        <w:t> </w:t>
      </w:r>
      <w:r>
        <w:rPr>
          <w:rFonts w:ascii="PMingLiU" w:hAnsi="PMingLiU"/>
          <w:w w:val="111"/>
        </w:rPr>
        <w:t>d</w:t>
      </w:r>
      <w:r>
        <w:rPr>
          <w:rFonts w:ascii="PMingLiU" w:hAnsi="PMingLiU"/>
          <w:w w:val="107"/>
        </w:rPr>
        <w:t>e</w:t>
      </w:r>
      <w:r>
        <w:rPr>
          <w:rFonts w:ascii="PMingLiU" w:hAnsi="PMingLiU"/>
        </w:rPr>
        <w:t> </w:t>
      </w:r>
      <w:r>
        <w:rPr>
          <w:rFonts w:ascii="PMingLiU" w:hAnsi="PMingLiU"/>
          <w:spacing w:val="-18"/>
        </w:rPr>
        <w:t> </w:t>
      </w:r>
      <w:r>
        <w:rPr>
          <w:rFonts w:ascii="PMingLiU" w:hAnsi="PMingLiU"/>
          <w:spacing w:val="1"/>
          <w:w w:val="104"/>
        </w:rPr>
        <w:t>1</w:t>
      </w:r>
      <w:r>
        <w:rPr>
          <w:rFonts w:ascii="PMingLiU" w:hAnsi="PMingLiU"/>
          <w:w w:val="104"/>
        </w:rPr>
        <w:t>95</w:t>
      </w:r>
      <w:r>
        <w:rPr>
          <w:rFonts w:ascii="PMingLiU" w:hAnsi="PMingLiU"/>
          <w:spacing w:val="4"/>
          <w:w w:val="104"/>
        </w:rPr>
        <w:t>6</w:t>
      </w:r>
      <w:r>
        <w:rPr>
          <w:rFonts w:ascii="PMingLiU" w:hAnsi="PMingLiU"/>
          <w:w w:val="105"/>
          <w:position w:val="12"/>
          <w:sz w:val="11"/>
        </w:rPr>
        <w:t>18</w:t>
      </w:r>
      <w:r>
        <w:rPr>
          <w:rFonts w:ascii="PMingLiU" w:hAnsi="PMingLiU"/>
          <w:position w:val="12"/>
          <w:sz w:val="11"/>
        </w:rPr>
        <w:t> </w:t>
      </w:r>
      <w:r>
        <w:rPr>
          <w:rFonts w:ascii="PMingLiU" w:hAnsi="PMingLiU"/>
          <w:spacing w:val="6"/>
          <w:position w:val="12"/>
          <w:sz w:val="11"/>
        </w:rPr>
        <w:t> </w:t>
      </w:r>
      <w:r>
        <w:rPr>
          <w:rFonts w:ascii="PMingLiU" w:hAnsi="PMingLiU"/>
          <w:w w:val="102"/>
        </w:rPr>
        <w:t>se</w:t>
      </w:r>
      <w:r>
        <w:rPr>
          <w:rFonts w:ascii="PMingLiU" w:hAnsi="PMingLiU"/>
        </w:rPr>
        <w:t> </w:t>
      </w:r>
      <w:r>
        <w:rPr>
          <w:rFonts w:ascii="PMingLiU" w:hAnsi="PMingLiU"/>
          <w:spacing w:val="-18"/>
        </w:rPr>
        <w:t> </w:t>
      </w:r>
      <w:r>
        <w:rPr>
          <w:rFonts w:ascii="PMingLiU" w:hAnsi="PMingLiU"/>
          <w:w w:val="111"/>
        </w:rPr>
        <w:t>d</w:t>
      </w:r>
      <w:r>
        <w:rPr>
          <w:rFonts w:ascii="PMingLiU" w:hAnsi="PMingLiU"/>
          <w:spacing w:val="-1"/>
          <w:w w:val="103"/>
        </w:rPr>
        <w:t>i</w:t>
      </w:r>
      <w:r>
        <w:rPr>
          <w:rFonts w:ascii="PMingLiU" w:hAnsi="PMingLiU"/>
          <w:w w:val="103"/>
        </w:rPr>
        <w:t>o</w:t>
      </w:r>
      <w:r>
        <w:rPr>
          <w:rFonts w:ascii="PMingLiU" w:hAnsi="PMingLiU"/>
        </w:rPr>
        <w:t> </w:t>
      </w:r>
      <w:r>
        <w:rPr>
          <w:rFonts w:ascii="PMingLiU" w:hAnsi="PMingLiU"/>
          <w:spacing w:val="-18"/>
        </w:rPr>
        <w:t> </w:t>
      </w:r>
      <w:r>
        <w:rPr>
          <w:rFonts w:ascii="PMingLiU" w:hAnsi="PMingLiU"/>
          <w:spacing w:val="-1"/>
          <w:w w:val="98"/>
        </w:rPr>
        <w:t>l</w:t>
      </w:r>
      <w:r>
        <w:rPr>
          <w:rFonts w:ascii="PMingLiU" w:hAnsi="PMingLiU"/>
          <w:w w:val="98"/>
        </w:rPr>
        <w:t>a</w:t>
      </w:r>
      <w:r>
        <w:rPr>
          <w:rFonts w:ascii="PMingLiU" w:hAnsi="PMingLiU"/>
        </w:rPr>
        <w:t> </w:t>
      </w:r>
      <w:r>
        <w:rPr>
          <w:rFonts w:ascii="PMingLiU" w:hAnsi="PMingLiU"/>
          <w:spacing w:val="-19"/>
        </w:rPr>
        <w:t> </w:t>
      </w:r>
      <w:r>
        <w:rPr>
          <w:rFonts w:ascii="PMingLiU" w:hAnsi="PMingLiU"/>
          <w:spacing w:val="-1"/>
          <w:w w:val="105"/>
        </w:rPr>
        <w:t>t</w:t>
      </w:r>
      <w:r>
        <w:rPr>
          <w:rFonts w:ascii="PMingLiU" w:hAnsi="PMingLiU"/>
          <w:w w:val="105"/>
        </w:rPr>
        <w:t>r</w:t>
      </w:r>
      <w:r>
        <w:rPr>
          <w:rFonts w:ascii="PMingLiU" w:hAnsi="PMingLiU"/>
          <w:w w:val="106"/>
        </w:rPr>
        <w:t>a</w:t>
      </w:r>
      <w:r>
        <w:rPr>
          <w:rFonts w:ascii="PMingLiU" w:hAnsi="PMingLiU"/>
          <w:spacing w:val="-1"/>
          <w:w w:val="106"/>
        </w:rPr>
        <w:t>n</w:t>
      </w:r>
      <w:r>
        <w:rPr>
          <w:rFonts w:ascii="PMingLiU" w:hAnsi="PMingLiU"/>
          <w:w w:val="93"/>
        </w:rPr>
        <w:t>s</w:t>
      </w:r>
      <w:r>
        <w:rPr>
          <w:rFonts w:ascii="PMingLiU" w:hAnsi="PMingLiU"/>
          <w:spacing w:val="-1"/>
          <w:w w:val="93"/>
        </w:rPr>
        <w:t>f</w:t>
      </w:r>
      <w:r>
        <w:rPr>
          <w:rFonts w:ascii="PMingLiU" w:hAnsi="PMingLiU"/>
          <w:w w:val="110"/>
        </w:rPr>
        <w:t>o</w:t>
      </w:r>
      <w:r>
        <w:rPr>
          <w:rFonts w:ascii="PMingLiU" w:hAnsi="PMingLiU"/>
          <w:spacing w:val="3"/>
          <w:w w:val="110"/>
        </w:rPr>
        <w:t>r</w:t>
      </w:r>
      <w:r>
        <w:rPr>
          <w:rFonts w:ascii="PMingLiU" w:hAnsi="PMingLiU"/>
          <w:spacing w:val="-1"/>
          <w:w w:val="109"/>
        </w:rPr>
        <w:t>m</w:t>
      </w:r>
      <w:r>
        <w:rPr>
          <w:rFonts w:ascii="PMingLiU" w:hAnsi="PMingLiU"/>
          <w:w w:val="101"/>
        </w:rPr>
        <w:t>aci</w:t>
      </w:r>
      <w:r>
        <w:rPr>
          <w:rFonts w:ascii="PMingLiU" w:hAnsi="PMingLiU"/>
          <w:spacing w:val="1"/>
          <w:w w:val="101"/>
        </w:rPr>
        <w:t>ó</w:t>
      </w:r>
      <w:r>
        <w:rPr>
          <w:rFonts w:ascii="PMingLiU" w:hAnsi="PMingLiU"/>
          <w:w w:val="110"/>
        </w:rPr>
        <w:t>n</w:t>
      </w:r>
      <w:r>
        <w:rPr>
          <w:rFonts w:ascii="PMingLiU" w:hAnsi="PMingLiU"/>
        </w:rPr>
        <w:t> </w:t>
      </w:r>
      <w:r>
        <w:rPr>
          <w:rFonts w:ascii="PMingLiU" w:hAnsi="PMingLiU"/>
          <w:spacing w:val="-19"/>
        </w:rPr>
        <w:t> </w:t>
      </w:r>
      <w:r>
        <w:rPr>
          <w:rFonts w:ascii="PMingLiU" w:hAnsi="PMingLiU"/>
          <w:w w:val="111"/>
        </w:rPr>
        <w:t>d</w:t>
      </w:r>
      <w:r>
        <w:rPr>
          <w:rFonts w:ascii="PMingLiU" w:hAnsi="PMingLiU"/>
          <w:w w:val="101"/>
        </w:rPr>
        <w:t>el</w:t>
      </w:r>
      <w:r>
        <w:rPr>
          <w:rFonts w:ascii="PMingLiU" w:hAnsi="PMingLiU"/>
        </w:rPr>
        <w:t> </w:t>
      </w:r>
      <w:r>
        <w:rPr>
          <w:rFonts w:ascii="PMingLiU" w:hAnsi="PMingLiU"/>
          <w:spacing w:val="-18"/>
        </w:rPr>
        <w:t> </w:t>
      </w:r>
      <w:r>
        <w:rPr>
          <w:rFonts w:ascii="PMingLiU" w:hAnsi="PMingLiU"/>
          <w:w w:val="107"/>
        </w:rPr>
        <w:t>In</w:t>
      </w:r>
      <w:r>
        <w:rPr>
          <w:rFonts w:ascii="PMingLiU" w:hAnsi="PMingLiU"/>
          <w:spacing w:val="-1"/>
          <w:w w:val="107"/>
        </w:rPr>
        <w:t>s</w:t>
      </w:r>
      <w:r>
        <w:rPr>
          <w:rFonts w:ascii="PMingLiU" w:hAnsi="PMingLiU"/>
          <w:spacing w:val="-1"/>
          <w:w w:val="96"/>
        </w:rPr>
        <w:t>ti</w:t>
      </w:r>
      <w:r>
        <w:rPr>
          <w:rFonts w:ascii="PMingLiU" w:hAnsi="PMingLiU"/>
          <w:spacing w:val="2"/>
          <w:w w:val="96"/>
        </w:rPr>
        <w:t>t</w:t>
      </w:r>
      <w:r>
        <w:rPr>
          <w:rFonts w:ascii="PMingLiU" w:hAnsi="PMingLiU"/>
          <w:w w:val="107"/>
        </w:rPr>
        <w:t>uto</w:t>
      </w:r>
      <w:r>
        <w:rPr>
          <w:rFonts w:ascii="PMingLiU" w:hAnsi="PMingLiU"/>
        </w:rPr>
        <w:t> </w:t>
      </w:r>
      <w:r>
        <w:rPr>
          <w:rFonts w:ascii="PMingLiU" w:hAnsi="PMingLiU"/>
          <w:spacing w:val="-17"/>
        </w:rPr>
        <w:t> </w:t>
      </w:r>
      <w:r>
        <w:rPr>
          <w:rFonts w:ascii="PMingLiU" w:hAnsi="PMingLiU"/>
          <w:spacing w:val="-1"/>
          <w:w w:val="102"/>
        </w:rPr>
        <w:t>C</w:t>
      </w:r>
      <w:r>
        <w:rPr>
          <w:rFonts w:ascii="PMingLiU" w:hAnsi="PMingLiU"/>
          <w:spacing w:val="-2"/>
          <w:w w:val="102"/>
        </w:rPr>
        <w:t>i</w:t>
      </w:r>
      <w:r>
        <w:rPr>
          <w:rFonts w:ascii="PMingLiU" w:hAnsi="PMingLiU"/>
          <w:w w:val="102"/>
        </w:rPr>
        <w:t>ent</w:t>
      </w:r>
      <w:r>
        <w:rPr>
          <w:rFonts w:ascii="PMingLiU" w:hAnsi="PMingLiU"/>
          <w:spacing w:val="1"/>
          <w:w w:val="102"/>
        </w:rPr>
        <w:t>í</w:t>
      </w:r>
      <w:r>
        <w:rPr>
          <w:rFonts w:ascii="PMingLiU" w:hAnsi="PMingLiU"/>
          <w:w w:val="90"/>
        </w:rPr>
        <w:t>f</w:t>
      </w:r>
      <w:r>
        <w:rPr>
          <w:rFonts w:ascii="PMingLiU" w:hAnsi="PMingLiU"/>
          <w:spacing w:val="-1"/>
          <w:w w:val="90"/>
        </w:rPr>
        <w:t>i</w:t>
      </w:r>
      <w:r>
        <w:rPr>
          <w:rFonts w:ascii="PMingLiU" w:hAnsi="PMingLiU"/>
          <w:w w:val="104"/>
        </w:rPr>
        <w:t>co</w:t>
      </w:r>
      <w:r>
        <w:rPr>
          <w:rFonts w:ascii="PMingLiU" w:hAnsi="PMingLiU"/>
        </w:rPr>
        <w:t> </w:t>
      </w:r>
      <w:r>
        <w:rPr>
          <w:rFonts w:ascii="PMingLiU" w:hAnsi="PMingLiU"/>
          <w:spacing w:val="-18"/>
        </w:rPr>
        <w:t> </w:t>
      </w:r>
      <w:r>
        <w:rPr>
          <w:rFonts w:ascii="PMingLiU" w:hAnsi="PMingLiU"/>
          <w:w w:val="88"/>
        </w:rPr>
        <w:t>y </w:t>
      </w:r>
      <w:r>
        <w:rPr>
          <w:rFonts w:ascii="PMingLiU" w:hAnsi="PMingLiU"/>
        </w:rPr>
        <w:t>Literario Autónomo del Estado de México, en Universidad Autónoma del Estado  de México. En ella se establecieron las bases constitutivas y orgánicas fundamentales de la naciente Universidad, mismas que fueron complementadas   con la expedición del Reglamento General de la Universidad6  y  otras disposiciones jurídicas que tuvieron por objeto regular el  funcionamiento  orgánico, académico y administrativo que permitieran, entre otras cuestiones, el cumplimiento de los fines </w:t>
      </w:r>
      <w:r>
        <w:rPr>
          <w:rFonts w:ascii="PMingLiU" w:hAnsi="PMingLiU"/>
          <w:spacing w:val="49"/>
        </w:rPr>
        <w:t> </w:t>
      </w:r>
      <w:r>
        <w:rPr>
          <w:rFonts w:ascii="PMingLiU" w:hAnsi="PMingLiU"/>
        </w:rPr>
        <w:t>institucionales.</w:t>
      </w:r>
    </w:p>
    <w:p>
      <w:pPr>
        <w:pStyle w:val="BodyText"/>
        <w:spacing w:before="10"/>
        <w:rPr>
          <w:rFonts w:ascii="PMingLiU"/>
          <w:sz w:val="21"/>
        </w:rPr>
      </w:pPr>
    </w:p>
    <w:p>
      <w:pPr>
        <w:pStyle w:val="BodyText"/>
        <w:spacing w:line="252" w:lineRule="auto"/>
        <w:ind w:left="548" w:right="138"/>
        <w:jc w:val="both"/>
        <w:rPr>
          <w:rFonts w:ascii="PMingLiU" w:hAnsi="PMingLiU"/>
        </w:rPr>
      </w:pPr>
      <w:r>
        <w:rPr>
          <w:rFonts w:ascii="PMingLiU" w:hAnsi="PMingLiU"/>
          <w:w w:val="105"/>
        </w:rPr>
        <w:t>Los</w:t>
      </w:r>
      <w:r>
        <w:rPr>
          <w:rFonts w:ascii="PMingLiU" w:hAnsi="PMingLiU"/>
          <w:spacing w:val="-8"/>
          <w:w w:val="105"/>
        </w:rPr>
        <w:t> </w:t>
      </w:r>
      <w:r>
        <w:rPr>
          <w:rFonts w:ascii="PMingLiU" w:hAnsi="PMingLiU"/>
          <w:w w:val="105"/>
        </w:rPr>
        <w:t>anales</w:t>
      </w:r>
      <w:r>
        <w:rPr>
          <w:rFonts w:ascii="PMingLiU" w:hAnsi="PMingLiU"/>
          <w:spacing w:val="-7"/>
          <w:w w:val="105"/>
        </w:rPr>
        <w:t> </w:t>
      </w:r>
      <w:r>
        <w:rPr>
          <w:rFonts w:ascii="PMingLiU" w:hAnsi="PMingLiU"/>
          <w:w w:val="105"/>
        </w:rPr>
        <w:t>jurídicos</w:t>
      </w:r>
      <w:r>
        <w:rPr>
          <w:rFonts w:ascii="PMingLiU" w:hAnsi="PMingLiU"/>
          <w:spacing w:val="-8"/>
          <w:w w:val="105"/>
        </w:rPr>
        <w:t> </w:t>
      </w:r>
      <w:r>
        <w:rPr>
          <w:rFonts w:ascii="PMingLiU" w:hAnsi="PMingLiU"/>
          <w:w w:val="105"/>
        </w:rPr>
        <w:t>reportan</w:t>
      </w:r>
      <w:r>
        <w:rPr>
          <w:rFonts w:ascii="PMingLiU" w:hAnsi="PMingLiU"/>
          <w:spacing w:val="-8"/>
          <w:w w:val="105"/>
        </w:rPr>
        <w:t> </w:t>
      </w:r>
      <w:r>
        <w:rPr>
          <w:rFonts w:ascii="PMingLiU" w:hAnsi="PMingLiU"/>
          <w:w w:val="105"/>
        </w:rPr>
        <w:t>únicamente</w:t>
      </w:r>
      <w:r>
        <w:rPr>
          <w:rFonts w:ascii="PMingLiU" w:hAnsi="PMingLiU"/>
          <w:spacing w:val="-7"/>
          <w:w w:val="105"/>
        </w:rPr>
        <w:t> </w:t>
      </w:r>
      <w:r>
        <w:rPr>
          <w:rFonts w:ascii="PMingLiU" w:hAnsi="PMingLiU"/>
          <w:w w:val="105"/>
        </w:rPr>
        <w:t>la</w:t>
      </w:r>
      <w:r>
        <w:rPr>
          <w:rFonts w:ascii="PMingLiU" w:hAnsi="PMingLiU"/>
          <w:spacing w:val="-6"/>
          <w:w w:val="105"/>
        </w:rPr>
        <w:t> </w:t>
      </w:r>
      <w:r>
        <w:rPr>
          <w:rFonts w:ascii="PMingLiU" w:hAnsi="PMingLiU"/>
          <w:w w:val="105"/>
        </w:rPr>
        <w:t>abrogación</w:t>
      </w:r>
      <w:r>
        <w:rPr>
          <w:rFonts w:ascii="PMingLiU" w:hAnsi="PMingLiU"/>
          <w:spacing w:val="-8"/>
          <w:w w:val="105"/>
        </w:rPr>
        <w:t> </w:t>
      </w:r>
      <w:r>
        <w:rPr>
          <w:rFonts w:ascii="PMingLiU" w:hAnsi="PMingLiU"/>
          <w:w w:val="105"/>
        </w:rPr>
        <w:t>del</w:t>
      </w:r>
      <w:r>
        <w:rPr>
          <w:rFonts w:ascii="PMingLiU" w:hAnsi="PMingLiU"/>
          <w:spacing w:val="-7"/>
          <w:w w:val="105"/>
        </w:rPr>
        <w:t> </w:t>
      </w:r>
      <w:r>
        <w:rPr>
          <w:rFonts w:ascii="PMingLiU" w:hAnsi="PMingLiU"/>
          <w:w w:val="105"/>
        </w:rPr>
        <w:t>Reglamento</w:t>
      </w:r>
      <w:r>
        <w:rPr>
          <w:rFonts w:ascii="PMingLiU" w:hAnsi="PMingLiU"/>
          <w:spacing w:val="-7"/>
          <w:w w:val="105"/>
        </w:rPr>
        <w:t> </w:t>
      </w:r>
      <w:r>
        <w:rPr>
          <w:rFonts w:ascii="PMingLiU" w:hAnsi="PMingLiU"/>
          <w:w w:val="105"/>
        </w:rPr>
        <w:t>General de 1956 y la aprobación de su nueva versión en febrero de 1965, así como la expedición</w:t>
      </w:r>
      <w:r>
        <w:rPr>
          <w:rFonts w:ascii="PMingLiU" w:hAnsi="PMingLiU"/>
          <w:spacing w:val="-11"/>
          <w:w w:val="105"/>
        </w:rPr>
        <w:t> </w:t>
      </w:r>
      <w:r>
        <w:rPr>
          <w:rFonts w:ascii="PMingLiU" w:hAnsi="PMingLiU"/>
          <w:w w:val="105"/>
        </w:rPr>
        <w:t>del</w:t>
      </w:r>
      <w:r>
        <w:rPr>
          <w:rFonts w:ascii="PMingLiU" w:hAnsi="PMingLiU"/>
          <w:spacing w:val="-10"/>
          <w:w w:val="105"/>
        </w:rPr>
        <w:t> </w:t>
      </w:r>
      <w:r>
        <w:rPr>
          <w:rFonts w:ascii="PMingLiU" w:hAnsi="PMingLiU"/>
          <w:w w:val="105"/>
        </w:rPr>
        <w:t>Reglamento</w:t>
      </w:r>
      <w:r>
        <w:rPr>
          <w:rFonts w:ascii="PMingLiU" w:hAnsi="PMingLiU"/>
          <w:spacing w:val="-10"/>
          <w:w w:val="105"/>
        </w:rPr>
        <w:t> </w:t>
      </w:r>
      <w:r>
        <w:rPr>
          <w:rFonts w:ascii="PMingLiU" w:hAnsi="PMingLiU"/>
          <w:w w:val="105"/>
        </w:rPr>
        <w:t>Especial</w:t>
      </w:r>
      <w:r>
        <w:rPr>
          <w:rFonts w:ascii="PMingLiU" w:hAnsi="PMingLiU"/>
          <w:spacing w:val="-10"/>
          <w:w w:val="105"/>
        </w:rPr>
        <w:t> </w:t>
      </w:r>
      <w:r>
        <w:rPr>
          <w:rFonts w:ascii="PMingLiU" w:hAnsi="PMingLiU"/>
          <w:w w:val="105"/>
        </w:rPr>
        <w:t>de</w:t>
      </w:r>
      <w:r>
        <w:rPr>
          <w:rFonts w:ascii="PMingLiU" w:hAnsi="PMingLiU"/>
          <w:spacing w:val="-9"/>
          <w:w w:val="105"/>
        </w:rPr>
        <w:t> </w:t>
      </w:r>
      <w:r>
        <w:rPr>
          <w:rFonts w:ascii="PMingLiU" w:hAnsi="PMingLiU"/>
          <w:w w:val="105"/>
        </w:rPr>
        <w:t>Exámenes</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1966.</w:t>
      </w:r>
    </w:p>
    <w:p>
      <w:pPr>
        <w:pStyle w:val="BodyText"/>
        <w:spacing w:before="2"/>
        <w:rPr>
          <w:rFonts w:ascii="PMingLiU"/>
          <w:sz w:val="22"/>
        </w:rPr>
      </w:pPr>
    </w:p>
    <w:p>
      <w:pPr>
        <w:pStyle w:val="BodyText"/>
        <w:spacing w:line="252" w:lineRule="auto"/>
        <w:ind w:left="548" w:right="141"/>
        <w:jc w:val="both"/>
        <w:rPr>
          <w:rFonts w:ascii="PMingLiU" w:hAnsi="PMingLiU"/>
        </w:rPr>
      </w:pPr>
      <w:r>
        <w:rPr>
          <w:rFonts w:ascii="PMingLiU" w:hAnsi="PMingLiU"/>
        </w:rPr>
        <w:t>Bajo este contexto transcurrió década y media de vida institucional. Durante dicho período, la Universidad se consolidó y expandió bajo la observancia y aplicación del  orden  normativo original.</w:t>
      </w:r>
    </w:p>
    <w:p>
      <w:pPr>
        <w:pStyle w:val="BodyText"/>
        <w:spacing w:before="2"/>
        <w:rPr>
          <w:rFonts w:ascii="PMingLiU"/>
          <w:sz w:val="22"/>
        </w:rPr>
      </w:pPr>
    </w:p>
    <w:p>
      <w:pPr>
        <w:pStyle w:val="BodyText"/>
        <w:spacing w:line="254" w:lineRule="auto"/>
        <w:ind w:left="548" w:right="143"/>
        <w:jc w:val="both"/>
        <w:rPr>
          <w:rFonts w:ascii="PMingLiU" w:hAnsi="PMingLiU"/>
        </w:rPr>
      </w:pPr>
      <w:r>
        <w:rPr>
          <w:rFonts w:ascii="PMingLiU" w:hAnsi="PMingLiU"/>
          <w:w w:val="105"/>
        </w:rPr>
        <w:t>En marzo de 1977, marzo de 1978 y enero de 1980, se efectuaron diversas reformas</w:t>
      </w:r>
      <w:r>
        <w:rPr>
          <w:rFonts w:ascii="PMingLiU" w:hAnsi="PMingLiU"/>
          <w:spacing w:val="-10"/>
          <w:w w:val="105"/>
        </w:rPr>
        <w:t> </w:t>
      </w:r>
      <w:r>
        <w:rPr>
          <w:rFonts w:ascii="PMingLiU" w:hAnsi="PMingLiU"/>
          <w:w w:val="105"/>
        </w:rPr>
        <w:t>y</w:t>
      </w:r>
      <w:r>
        <w:rPr>
          <w:rFonts w:ascii="PMingLiU" w:hAnsi="PMingLiU"/>
          <w:spacing w:val="-10"/>
          <w:w w:val="105"/>
        </w:rPr>
        <w:t> </w:t>
      </w:r>
      <w:r>
        <w:rPr>
          <w:rFonts w:ascii="PMingLiU" w:hAnsi="PMingLiU"/>
          <w:w w:val="105"/>
        </w:rPr>
        <w:t>adiciones</w:t>
      </w:r>
      <w:r>
        <w:rPr>
          <w:rFonts w:ascii="PMingLiU" w:hAnsi="PMingLiU"/>
          <w:spacing w:val="-10"/>
          <w:w w:val="105"/>
        </w:rPr>
        <w:t> </w:t>
      </w:r>
      <w:r>
        <w:rPr>
          <w:rFonts w:ascii="PMingLiU" w:hAnsi="PMingLiU"/>
          <w:w w:val="105"/>
        </w:rPr>
        <w:t>a</w:t>
      </w:r>
      <w:r>
        <w:rPr>
          <w:rFonts w:ascii="PMingLiU" w:hAnsi="PMingLiU"/>
          <w:spacing w:val="-9"/>
          <w:w w:val="105"/>
        </w:rPr>
        <w:t> </w:t>
      </w:r>
      <w:r>
        <w:rPr>
          <w:rFonts w:ascii="PMingLiU" w:hAnsi="PMingLiU"/>
          <w:w w:val="105"/>
        </w:rPr>
        <w:t>la</w:t>
      </w:r>
      <w:r>
        <w:rPr>
          <w:rFonts w:ascii="PMingLiU" w:hAnsi="PMingLiU"/>
          <w:spacing w:val="-9"/>
          <w:w w:val="105"/>
        </w:rPr>
        <w:t> </w:t>
      </w:r>
      <w:r>
        <w:rPr>
          <w:rFonts w:ascii="PMingLiU" w:hAnsi="PMingLiU"/>
          <w:w w:val="105"/>
        </w:rPr>
        <w:t>ley</w:t>
      </w:r>
      <w:r>
        <w:rPr>
          <w:rFonts w:ascii="PMingLiU" w:hAnsi="PMingLiU"/>
          <w:spacing w:val="-9"/>
          <w:w w:val="105"/>
        </w:rPr>
        <w:t> </w:t>
      </w:r>
      <w:r>
        <w:rPr>
          <w:rFonts w:ascii="PMingLiU" w:hAnsi="PMingLiU"/>
          <w:w w:val="105"/>
        </w:rPr>
        <w:t>de</w:t>
      </w:r>
      <w:r>
        <w:rPr>
          <w:rFonts w:ascii="PMingLiU" w:hAnsi="PMingLiU"/>
          <w:spacing w:val="-9"/>
          <w:w w:val="105"/>
        </w:rPr>
        <w:t> </w:t>
      </w:r>
      <w:r>
        <w:rPr>
          <w:rFonts w:ascii="PMingLiU" w:hAnsi="PMingLiU"/>
          <w:w w:val="105"/>
        </w:rPr>
        <w:t>la</w:t>
      </w:r>
      <w:r>
        <w:rPr>
          <w:rFonts w:ascii="PMingLiU" w:hAnsi="PMingLiU"/>
          <w:spacing w:val="-10"/>
          <w:w w:val="105"/>
        </w:rPr>
        <w:t> </w:t>
      </w:r>
      <w:r>
        <w:rPr>
          <w:rFonts w:ascii="PMingLiU" w:hAnsi="PMingLiU"/>
          <w:w w:val="105"/>
        </w:rPr>
        <w:t>Institución,</w:t>
      </w:r>
      <w:r>
        <w:rPr>
          <w:rFonts w:ascii="PMingLiU" w:hAnsi="PMingLiU"/>
          <w:spacing w:val="-7"/>
          <w:w w:val="105"/>
        </w:rPr>
        <w:t> </w:t>
      </w:r>
      <w:r>
        <w:rPr>
          <w:rFonts w:ascii="PMingLiU" w:hAnsi="PMingLiU"/>
          <w:w w:val="105"/>
        </w:rPr>
        <w:t>mismas</w:t>
      </w:r>
      <w:r>
        <w:rPr>
          <w:rFonts w:ascii="PMingLiU" w:hAnsi="PMingLiU"/>
          <w:spacing w:val="-10"/>
          <w:w w:val="105"/>
        </w:rPr>
        <w:t> </w:t>
      </w:r>
      <w:r>
        <w:rPr>
          <w:rFonts w:ascii="PMingLiU" w:hAnsi="PMingLiU"/>
          <w:w w:val="105"/>
        </w:rPr>
        <w:t>que</w:t>
      </w:r>
      <w:r>
        <w:rPr>
          <w:rFonts w:ascii="PMingLiU" w:hAnsi="PMingLiU"/>
          <w:spacing w:val="-9"/>
          <w:w w:val="105"/>
        </w:rPr>
        <w:t> </w:t>
      </w:r>
      <w:r>
        <w:rPr>
          <w:rFonts w:ascii="PMingLiU" w:hAnsi="PMingLiU"/>
          <w:w w:val="105"/>
        </w:rPr>
        <w:t>estuvieron</w:t>
      </w:r>
      <w:r>
        <w:rPr>
          <w:rFonts w:ascii="PMingLiU" w:hAnsi="PMingLiU"/>
          <w:spacing w:val="-7"/>
          <w:w w:val="105"/>
        </w:rPr>
        <w:t> </w:t>
      </w:r>
      <w:r>
        <w:rPr>
          <w:rFonts w:ascii="PMingLiU" w:hAnsi="PMingLiU"/>
          <w:w w:val="105"/>
        </w:rPr>
        <w:t>destinadas al perfeccionamiento democrático de su forma de gobierno, y la incorporación de las reivindicaciones laborales alcanzadas por su personal académico y administrativo.</w:t>
      </w:r>
    </w:p>
    <w:p>
      <w:pPr>
        <w:pStyle w:val="BodyText"/>
        <w:rPr>
          <w:rFonts w:ascii="PMingLiU"/>
          <w:sz w:val="20"/>
        </w:rPr>
      </w:pPr>
    </w:p>
    <w:p>
      <w:pPr>
        <w:pStyle w:val="BodyText"/>
        <w:spacing w:before="6"/>
        <w:rPr>
          <w:rFonts w:ascii="PMingLiU"/>
          <w:sz w:val="29"/>
        </w:rPr>
      </w:pPr>
      <w:r>
        <w:rPr/>
        <w:pict>
          <v:line style="position:absolute;mso-position-horizontal-relative:page;mso-position-vertical-relative:paragraph;z-index:1432;mso-wrap-distance-left:0;mso-wrap-distance-right:0" from="113.419998pt,21.524202pt" to="257.439998pt,21.524202pt" stroked="true" strokeweight=".60004pt" strokecolor="#000000">
            <w10:wrap type="topAndBottom"/>
          </v:line>
        </w:pict>
      </w:r>
    </w:p>
    <w:p>
      <w:pPr>
        <w:spacing w:before="74"/>
        <w:ind w:left="548" w:right="57" w:firstLine="0"/>
        <w:jc w:val="left"/>
        <w:rPr>
          <w:rFonts w:ascii="Arial" w:hAnsi="Arial"/>
          <w:sz w:val="16"/>
        </w:rPr>
      </w:pPr>
      <w:r>
        <w:rPr>
          <w:rFonts w:ascii="Arial" w:hAnsi="Arial"/>
          <w:position w:val="6"/>
          <w:sz w:val="10"/>
        </w:rPr>
        <w:t>18</w:t>
      </w:r>
      <w:r>
        <w:rPr>
          <w:rFonts w:ascii="Arial" w:hAnsi="Arial"/>
          <w:spacing w:val="7"/>
          <w:position w:val="6"/>
          <w:sz w:val="10"/>
        </w:rPr>
        <w:t> </w:t>
      </w:r>
      <w:r>
        <w:rPr>
          <w:rFonts w:ascii="Arial" w:hAnsi="Arial"/>
          <w:sz w:val="16"/>
        </w:rPr>
        <w:t>Aprobada</w:t>
      </w:r>
      <w:r>
        <w:rPr>
          <w:rFonts w:ascii="Arial" w:hAnsi="Arial"/>
          <w:spacing w:val="-12"/>
          <w:sz w:val="16"/>
        </w:rPr>
        <w:t> </w:t>
      </w:r>
      <w:r>
        <w:rPr>
          <w:rFonts w:ascii="Arial" w:hAnsi="Arial"/>
          <w:sz w:val="16"/>
        </w:rPr>
        <w:t>mediante</w:t>
      </w:r>
      <w:r>
        <w:rPr>
          <w:rFonts w:ascii="Arial" w:hAnsi="Arial"/>
          <w:spacing w:val="-9"/>
          <w:sz w:val="16"/>
        </w:rPr>
        <w:t> </w:t>
      </w:r>
      <w:r>
        <w:rPr>
          <w:rFonts w:ascii="Arial" w:hAnsi="Arial"/>
          <w:sz w:val="16"/>
        </w:rPr>
        <w:t>Decreto</w:t>
      </w:r>
      <w:r>
        <w:rPr>
          <w:rFonts w:ascii="Arial" w:hAnsi="Arial"/>
          <w:spacing w:val="-12"/>
          <w:sz w:val="16"/>
        </w:rPr>
        <w:t> </w:t>
      </w:r>
      <w:r>
        <w:rPr>
          <w:rFonts w:ascii="Arial" w:hAnsi="Arial"/>
          <w:sz w:val="16"/>
        </w:rPr>
        <w:t>No.</w:t>
      </w:r>
      <w:r>
        <w:rPr>
          <w:rFonts w:ascii="Arial" w:hAnsi="Arial"/>
          <w:spacing w:val="-10"/>
          <w:sz w:val="16"/>
        </w:rPr>
        <w:t> </w:t>
      </w:r>
      <w:r>
        <w:rPr>
          <w:rFonts w:ascii="Arial" w:hAnsi="Arial"/>
          <w:sz w:val="16"/>
        </w:rPr>
        <w:t>70</w:t>
      </w:r>
      <w:r>
        <w:rPr>
          <w:rFonts w:ascii="Arial" w:hAnsi="Arial"/>
          <w:spacing w:val="-9"/>
          <w:sz w:val="16"/>
        </w:rPr>
        <w:t> </w:t>
      </w:r>
      <w:r>
        <w:rPr>
          <w:rFonts w:ascii="Arial" w:hAnsi="Arial"/>
          <w:sz w:val="16"/>
        </w:rPr>
        <w:t>de</w:t>
      </w:r>
      <w:r>
        <w:rPr>
          <w:rFonts w:ascii="Arial" w:hAnsi="Arial"/>
          <w:spacing w:val="-9"/>
          <w:sz w:val="16"/>
        </w:rPr>
        <w:t> </w:t>
      </w:r>
      <w:r>
        <w:rPr>
          <w:rFonts w:ascii="Arial" w:hAnsi="Arial"/>
          <w:sz w:val="16"/>
        </w:rPr>
        <w:t>la</w:t>
      </w:r>
      <w:r>
        <w:rPr>
          <w:rFonts w:ascii="Arial" w:hAnsi="Arial"/>
          <w:spacing w:val="-11"/>
          <w:sz w:val="16"/>
        </w:rPr>
        <w:t> </w:t>
      </w:r>
      <w:r>
        <w:rPr>
          <w:rFonts w:ascii="Arial" w:hAnsi="Arial"/>
          <w:sz w:val="16"/>
        </w:rPr>
        <w:t>XXXIX</w:t>
      </w:r>
      <w:r>
        <w:rPr>
          <w:rFonts w:ascii="Arial" w:hAnsi="Arial"/>
          <w:spacing w:val="-13"/>
          <w:sz w:val="16"/>
        </w:rPr>
        <w:t> </w:t>
      </w:r>
      <w:r>
        <w:rPr>
          <w:rFonts w:ascii="Arial" w:hAnsi="Arial"/>
          <w:sz w:val="16"/>
        </w:rPr>
        <w:t>Legislatura</w:t>
      </w:r>
      <w:r>
        <w:rPr>
          <w:rFonts w:ascii="Arial" w:hAnsi="Arial"/>
          <w:spacing w:val="-9"/>
          <w:sz w:val="16"/>
        </w:rPr>
        <w:t> </w:t>
      </w:r>
      <w:r>
        <w:rPr>
          <w:rFonts w:ascii="Arial" w:hAnsi="Arial"/>
          <w:sz w:val="16"/>
        </w:rPr>
        <w:t>del</w:t>
      </w:r>
      <w:r>
        <w:rPr>
          <w:rFonts w:ascii="Arial" w:hAnsi="Arial"/>
          <w:spacing w:val="-11"/>
          <w:sz w:val="16"/>
        </w:rPr>
        <w:t> </w:t>
      </w:r>
      <w:r>
        <w:rPr>
          <w:rFonts w:ascii="Arial" w:hAnsi="Arial"/>
          <w:sz w:val="16"/>
        </w:rPr>
        <w:t>Estado.</w:t>
      </w:r>
      <w:r>
        <w:rPr>
          <w:rFonts w:ascii="Arial" w:hAnsi="Arial"/>
          <w:spacing w:val="-8"/>
          <w:sz w:val="16"/>
        </w:rPr>
        <w:t> </w:t>
      </w:r>
      <w:r>
        <w:rPr>
          <w:rFonts w:ascii="Arial" w:hAnsi="Arial"/>
          <w:sz w:val="16"/>
        </w:rPr>
        <w:t>Publicada</w:t>
      </w:r>
      <w:r>
        <w:rPr>
          <w:rFonts w:ascii="Arial" w:hAnsi="Arial"/>
          <w:spacing w:val="-12"/>
          <w:sz w:val="16"/>
        </w:rPr>
        <w:t> </w:t>
      </w:r>
      <w:r>
        <w:rPr>
          <w:rFonts w:ascii="Arial" w:hAnsi="Arial"/>
          <w:sz w:val="16"/>
        </w:rPr>
        <w:t>en</w:t>
      </w:r>
      <w:r>
        <w:rPr>
          <w:rFonts w:ascii="Arial" w:hAnsi="Arial"/>
          <w:spacing w:val="-9"/>
          <w:sz w:val="16"/>
        </w:rPr>
        <w:t> </w:t>
      </w:r>
      <w:r>
        <w:rPr>
          <w:rFonts w:ascii="Arial" w:hAnsi="Arial"/>
          <w:sz w:val="16"/>
        </w:rPr>
        <w:t>la</w:t>
      </w:r>
      <w:r>
        <w:rPr>
          <w:rFonts w:ascii="Arial" w:hAnsi="Arial"/>
          <w:spacing w:val="-11"/>
          <w:sz w:val="16"/>
        </w:rPr>
        <w:t> </w:t>
      </w:r>
      <w:r>
        <w:rPr>
          <w:rFonts w:ascii="Arial" w:hAnsi="Arial"/>
          <w:sz w:val="16"/>
        </w:rPr>
        <w:t>Gaceta</w:t>
      </w:r>
      <w:r>
        <w:rPr>
          <w:rFonts w:ascii="Arial" w:hAnsi="Arial"/>
          <w:spacing w:val="-12"/>
          <w:sz w:val="16"/>
        </w:rPr>
        <w:t> </w:t>
      </w:r>
      <w:r>
        <w:rPr>
          <w:rFonts w:ascii="Arial" w:hAnsi="Arial"/>
          <w:sz w:val="16"/>
        </w:rPr>
        <w:t>del</w:t>
      </w:r>
      <w:r>
        <w:rPr>
          <w:rFonts w:ascii="Arial" w:hAnsi="Arial"/>
          <w:spacing w:val="-8"/>
          <w:sz w:val="16"/>
        </w:rPr>
        <w:t> </w:t>
      </w:r>
      <w:r>
        <w:rPr>
          <w:rFonts w:ascii="Arial" w:hAnsi="Arial"/>
          <w:sz w:val="16"/>
        </w:rPr>
        <w:t>Gobierno,</w:t>
      </w:r>
      <w:r>
        <w:rPr>
          <w:rFonts w:ascii="Arial" w:hAnsi="Arial"/>
          <w:spacing w:val="-3"/>
          <w:sz w:val="16"/>
        </w:rPr>
        <w:t> </w:t>
      </w:r>
      <w:r>
        <w:rPr>
          <w:rFonts w:ascii="Arial" w:hAnsi="Arial"/>
          <w:sz w:val="16"/>
        </w:rPr>
        <w:t>Tomo LXXXI, Número 22 del 17 de marzo 1956, entró en vigor el 17 de marzo de</w:t>
      </w:r>
      <w:r>
        <w:rPr>
          <w:rFonts w:ascii="Arial" w:hAnsi="Arial"/>
          <w:spacing w:val="-28"/>
          <w:sz w:val="16"/>
        </w:rPr>
        <w:t> </w:t>
      </w:r>
      <w:r>
        <w:rPr>
          <w:rFonts w:ascii="Arial" w:hAnsi="Arial"/>
          <w:sz w:val="16"/>
        </w:rPr>
        <w:t>1956.</w:t>
      </w:r>
    </w:p>
    <w:p>
      <w:pPr>
        <w:spacing w:after="0"/>
        <w:jc w:val="left"/>
        <w:rPr>
          <w:rFonts w:ascii="Arial" w:hAnsi="Arial"/>
          <w:sz w:val="16"/>
        </w:rPr>
        <w:sectPr>
          <w:pgSz w:w="12250" w:h="15850"/>
          <w:pgMar w:header="729" w:footer="756" w:top="1140" w:bottom="940" w:left="1720" w:right="1560"/>
        </w:sectPr>
      </w:pPr>
    </w:p>
    <w:p>
      <w:pPr>
        <w:pStyle w:val="BodyText"/>
        <w:rPr>
          <w:rFonts w:ascii="Arial"/>
          <w:sz w:val="20"/>
        </w:rPr>
      </w:pPr>
    </w:p>
    <w:p>
      <w:pPr>
        <w:pStyle w:val="BodyText"/>
        <w:rPr>
          <w:rFonts w:ascii="Arial"/>
          <w:sz w:val="20"/>
        </w:rPr>
      </w:pPr>
    </w:p>
    <w:p>
      <w:pPr>
        <w:pStyle w:val="BodyText"/>
        <w:spacing w:before="2"/>
        <w:rPr>
          <w:rFonts w:ascii="Arial"/>
          <w:sz w:val="23"/>
        </w:rPr>
      </w:pPr>
    </w:p>
    <w:p>
      <w:pPr>
        <w:pStyle w:val="BodyText"/>
        <w:spacing w:line="254" w:lineRule="auto" w:before="6"/>
        <w:ind w:left="122" w:right="549"/>
        <w:jc w:val="both"/>
        <w:rPr>
          <w:rFonts w:ascii="PMingLiU" w:hAnsi="PMingLiU"/>
        </w:rPr>
      </w:pPr>
      <w:r>
        <w:rPr>
          <w:rFonts w:ascii="PMingLiU" w:hAnsi="PMingLiU"/>
          <w:w w:val="105"/>
        </w:rPr>
        <w:t>Es</w:t>
      </w:r>
      <w:r>
        <w:rPr>
          <w:rFonts w:ascii="PMingLiU" w:hAnsi="PMingLiU"/>
          <w:spacing w:val="-12"/>
          <w:w w:val="105"/>
        </w:rPr>
        <w:t> </w:t>
      </w:r>
      <w:r>
        <w:rPr>
          <w:rFonts w:ascii="PMingLiU" w:hAnsi="PMingLiU"/>
          <w:w w:val="105"/>
        </w:rPr>
        <w:t>en</w:t>
      </w:r>
      <w:r>
        <w:rPr>
          <w:rFonts w:ascii="PMingLiU" w:hAnsi="PMingLiU"/>
          <w:spacing w:val="-8"/>
          <w:w w:val="105"/>
        </w:rPr>
        <w:t> </w:t>
      </w:r>
      <w:r>
        <w:rPr>
          <w:rFonts w:ascii="PMingLiU" w:hAnsi="PMingLiU"/>
          <w:w w:val="105"/>
        </w:rPr>
        <w:t>la</w:t>
      </w:r>
      <w:r>
        <w:rPr>
          <w:rFonts w:ascii="PMingLiU" w:hAnsi="PMingLiU"/>
          <w:spacing w:val="-9"/>
          <w:w w:val="105"/>
        </w:rPr>
        <w:t> </w:t>
      </w:r>
      <w:r>
        <w:rPr>
          <w:rFonts w:ascii="PMingLiU" w:hAnsi="PMingLiU"/>
          <w:w w:val="105"/>
        </w:rPr>
        <w:t>primera</w:t>
      </w:r>
      <w:r>
        <w:rPr>
          <w:rFonts w:ascii="PMingLiU" w:hAnsi="PMingLiU"/>
          <w:spacing w:val="-11"/>
          <w:w w:val="105"/>
        </w:rPr>
        <w:t> </w:t>
      </w:r>
      <w:r>
        <w:rPr>
          <w:rFonts w:ascii="PMingLiU" w:hAnsi="PMingLiU"/>
          <w:w w:val="105"/>
        </w:rPr>
        <w:t>parte</w:t>
      </w:r>
      <w:r>
        <w:rPr>
          <w:rFonts w:ascii="PMingLiU" w:hAnsi="PMingLiU"/>
          <w:spacing w:val="-8"/>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1"/>
          <w:w w:val="105"/>
        </w:rPr>
        <w:t> </w:t>
      </w:r>
      <w:r>
        <w:rPr>
          <w:rFonts w:ascii="PMingLiU" w:hAnsi="PMingLiU"/>
          <w:w w:val="105"/>
        </w:rPr>
        <w:t>década</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los</w:t>
      </w:r>
      <w:r>
        <w:rPr>
          <w:rFonts w:ascii="PMingLiU" w:hAnsi="PMingLiU"/>
          <w:spacing w:val="-11"/>
          <w:w w:val="105"/>
        </w:rPr>
        <w:t> </w:t>
      </w:r>
      <w:r>
        <w:rPr>
          <w:rFonts w:ascii="PMingLiU" w:hAnsi="PMingLiU"/>
          <w:w w:val="105"/>
        </w:rPr>
        <w:t>años</w:t>
      </w:r>
      <w:r>
        <w:rPr>
          <w:rFonts w:ascii="PMingLiU" w:hAnsi="PMingLiU"/>
          <w:spacing w:val="-11"/>
          <w:w w:val="105"/>
        </w:rPr>
        <w:t> </w:t>
      </w:r>
      <w:r>
        <w:rPr>
          <w:rFonts w:ascii="PMingLiU" w:hAnsi="PMingLiU"/>
          <w:w w:val="105"/>
        </w:rPr>
        <w:t>80</w:t>
      </w:r>
      <w:r>
        <w:rPr>
          <w:rFonts w:ascii="PMingLiU" w:hAnsi="PMingLiU"/>
          <w:spacing w:val="-9"/>
          <w:w w:val="105"/>
        </w:rPr>
        <w:t> </w:t>
      </w:r>
      <w:r>
        <w:rPr>
          <w:rFonts w:ascii="PMingLiU" w:hAnsi="PMingLiU"/>
          <w:w w:val="105"/>
        </w:rPr>
        <w:t>cuando</w:t>
      </w:r>
      <w:r>
        <w:rPr>
          <w:rFonts w:ascii="PMingLiU" w:hAnsi="PMingLiU"/>
          <w:spacing w:val="-10"/>
          <w:w w:val="105"/>
        </w:rPr>
        <w:t> </w:t>
      </w:r>
      <w:r>
        <w:rPr>
          <w:rFonts w:ascii="PMingLiU" w:hAnsi="PMingLiU"/>
          <w:w w:val="105"/>
        </w:rPr>
        <w:t>la</w:t>
      </w:r>
      <w:r>
        <w:rPr>
          <w:rFonts w:ascii="PMingLiU" w:hAnsi="PMingLiU"/>
          <w:spacing w:val="-9"/>
          <w:w w:val="105"/>
        </w:rPr>
        <w:t> </w:t>
      </w:r>
      <w:r>
        <w:rPr>
          <w:rFonts w:ascii="PMingLiU" w:hAnsi="PMingLiU"/>
          <w:w w:val="105"/>
        </w:rPr>
        <w:t>UAEM</w:t>
      </w:r>
      <w:r>
        <w:rPr>
          <w:rFonts w:ascii="PMingLiU" w:hAnsi="PMingLiU"/>
          <w:spacing w:val="-10"/>
          <w:w w:val="105"/>
        </w:rPr>
        <w:t> </w:t>
      </w:r>
      <w:r>
        <w:rPr>
          <w:rFonts w:ascii="PMingLiU" w:hAnsi="PMingLiU"/>
          <w:w w:val="105"/>
        </w:rPr>
        <w:t>lleva</w:t>
      </w:r>
      <w:r>
        <w:rPr>
          <w:rFonts w:ascii="PMingLiU" w:hAnsi="PMingLiU"/>
          <w:spacing w:val="-11"/>
          <w:w w:val="105"/>
        </w:rPr>
        <w:t> </w:t>
      </w:r>
      <w:r>
        <w:rPr>
          <w:rFonts w:ascii="PMingLiU" w:hAnsi="PMingLiU"/>
          <w:w w:val="105"/>
        </w:rPr>
        <w:t>a</w:t>
      </w:r>
      <w:r>
        <w:rPr>
          <w:rFonts w:ascii="PMingLiU" w:hAnsi="PMingLiU"/>
          <w:spacing w:val="-11"/>
          <w:w w:val="105"/>
        </w:rPr>
        <w:t> </w:t>
      </w:r>
      <w:r>
        <w:rPr>
          <w:rFonts w:ascii="PMingLiU" w:hAnsi="PMingLiU"/>
          <w:w w:val="105"/>
        </w:rPr>
        <w:t>cabo diversos</w:t>
      </w:r>
      <w:r>
        <w:rPr>
          <w:rFonts w:ascii="PMingLiU" w:hAnsi="PMingLiU"/>
          <w:spacing w:val="-33"/>
          <w:w w:val="105"/>
        </w:rPr>
        <w:t> </w:t>
      </w:r>
      <w:r>
        <w:rPr>
          <w:rFonts w:ascii="PMingLiU" w:hAnsi="PMingLiU"/>
          <w:w w:val="105"/>
        </w:rPr>
        <w:t>procesos</w:t>
      </w:r>
      <w:r>
        <w:rPr>
          <w:rFonts w:ascii="PMingLiU" w:hAnsi="PMingLiU"/>
          <w:spacing w:val="-32"/>
          <w:w w:val="105"/>
        </w:rPr>
        <w:t> </w:t>
      </w:r>
      <w:r>
        <w:rPr>
          <w:rFonts w:ascii="PMingLiU" w:hAnsi="PMingLiU"/>
          <w:w w:val="105"/>
        </w:rPr>
        <w:t>legislativos</w:t>
      </w:r>
      <w:r>
        <w:rPr>
          <w:rFonts w:ascii="PMingLiU" w:hAnsi="PMingLiU"/>
          <w:spacing w:val="-33"/>
          <w:w w:val="105"/>
        </w:rPr>
        <w:t> </w:t>
      </w:r>
      <w:r>
        <w:rPr>
          <w:rFonts w:ascii="PMingLiU" w:hAnsi="PMingLiU"/>
          <w:w w:val="105"/>
        </w:rPr>
        <w:t>que</w:t>
      </w:r>
      <w:r>
        <w:rPr>
          <w:rFonts w:ascii="PMingLiU" w:hAnsi="PMingLiU"/>
          <w:spacing w:val="-31"/>
          <w:w w:val="105"/>
        </w:rPr>
        <w:t> </w:t>
      </w:r>
      <w:r>
        <w:rPr>
          <w:rFonts w:ascii="PMingLiU" w:hAnsi="PMingLiU"/>
          <w:w w:val="105"/>
        </w:rPr>
        <w:t>tuvieron</w:t>
      </w:r>
      <w:r>
        <w:rPr>
          <w:rFonts w:ascii="PMingLiU" w:hAnsi="PMingLiU"/>
          <w:spacing w:val="-31"/>
          <w:w w:val="105"/>
        </w:rPr>
        <w:t> </w:t>
      </w:r>
      <w:r>
        <w:rPr>
          <w:rFonts w:ascii="PMingLiU" w:hAnsi="PMingLiU"/>
          <w:w w:val="105"/>
        </w:rPr>
        <w:t>por</w:t>
      </w:r>
      <w:r>
        <w:rPr>
          <w:rFonts w:ascii="PMingLiU" w:hAnsi="PMingLiU"/>
          <w:spacing w:val="-32"/>
          <w:w w:val="105"/>
        </w:rPr>
        <w:t> </w:t>
      </w:r>
      <w:r>
        <w:rPr>
          <w:rFonts w:ascii="PMingLiU" w:hAnsi="PMingLiU"/>
          <w:w w:val="105"/>
        </w:rPr>
        <w:t>fin</w:t>
      </w:r>
      <w:r>
        <w:rPr>
          <w:rFonts w:ascii="PMingLiU" w:hAnsi="PMingLiU"/>
          <w:spacing w:val="-33"/>
          <w:w w:val="105"/>
        </w:rPr>
        <w:t> </w:t>
      </w:r>
      <w:r>
        <w:rPr>
          <w:rFonts w:ascii="PMingLiU" w:hAnsi="PMingLiU"/>
          <w:w w:val="105"/>
        </w:rPr>
        <w:t>adecuar</w:t>
      </w:r>
      <w:r>
        <w:rPr>
          <w:rFonts w:ascii="PMingLiU" w:hAnsi="PMingLiU"/>
          <w:spacing w:val="-32"/>
          <w:w w:val="105"/>
        </w:rPr>
        <w:t> </w:t>
      </w:r>
      <w:r>
        <w:rPr>
          <w:rFonts w:ascii="PMingLiU" w:hAnsi="PMingLiU"/>
          <w:w w:val="105"/>
        </w:rPr>
        <w:t>reglamentariamente</w:t>
      </w:r>
      <w:r>
        <w:rPr>
          <w:rFonts w:ascii="PMingLiU" w:hAnsi="PMingLiU"/>
          <w:spacing w:val="-30"/>
          <w:w w:val="105"/>
        </w:rPr>
        <w:t> </w:t>
      </w:r>
      <w:r>
        <w:rPr>
          <w:rFonts w:ascii="PMingLiU" w:hAnsi="PMingLiU"/>
          <w:w w:val="105"/>
        </w:rPr>
        <w:t>las mencionadas reformas a la ley, así como resolver lagunas, imprecisiones y disfunciones regulativas resultantes de la falta de articulación entre las transformaciones estructurales y funcionales adoptadas y las disposiciones </w:t>
      </w:r>
      <w:r>
        <w:rPr>
          <w:rFonts w:ascii="PMingLiU" w:hAnsi="PMingLiU"/>
        </w:rPr>
        <w:t>reglamentarias</w:t>
      </w:r>
      <w:r>
        <w:rPr>
          <w:rFonts w:ascii="PMingLiU" w:hAnsi="PMingLiU"/>
          <w:spacing w:val="25"/>
        </w:rPr>
        <w:t> </w:t>
      </w:r>
      <w:r>
        <w:rPr>
          <w:rFonts w:ascii="PMingLiU" w:hAnsi="PMingLiU"/>
        </w:rPr>
        <w:t>vigentes.</w:t>
      </w:r>
    </w:p>
    <w:p>
      <w:pPr>
        <w:pStyle w:val="BodyText"/>
        <w:spacing w:before="10"/>
        <w:rPr>
          <w:rFonts w:ascii="PMingLiU"/>
          <w:sz w:val="21"/>
        </w:rPr>
      </w:pPr>
    </w:p>
    <w:p>
      <w:pPr>
        <w:pStyle w:val="BodyText"/>
        <w:spacing w:line="254" w:lineRule="auto"/>
        <w:ind w:left="122" w:right="547"/>
        <w:jc w:val="both"/>
        <w:rPr>
          <w:rFonts w:ascii="PMingLiU" w:hAnsi="PMingLiU"/>
        </w:rPr>
      </w:pPr>
      <w:r>
        <w:rPr>
          <w:rFonts w:ascii="PMingLiU" w:hAnsi="PMingLiU"/>
          <w:w w:val="105"/>
        </w:rPr>
        <w:t>Así, se discute y aprueba el nuevo Reglamento General de la UAEM, que fuera expedido</w:t>
      </w:r>
      <w:r>
        <w:rPr>
          <w:rFonts w:ascii="PMingLiU" w:hAnsi="PMingLiU"/>
          <w:spacing w:val="-17"/>
          <w:w w:val="105"/>
        </w:rPr>
        <w:t> </w:t>
      </w:r>
      <w:r>
        <w:rPr>
          <w:rFonts w:ascii="PMingLiU" w:hAnsi="PMingLiU"/>
          <w:w w:val="105"/>
        </w:rPr>
        <w:t>el</w:t>
      </w:r>
      <w:r>
        <w:rPr>
          <w:rFonts w:ascii="PMingLiU" w:hAnsi="PMingLiU"/>
          <w:spacing w:val="-17"/>
          <w:w w:val="105"/>
        </w:rPr>
        <w:t> </w:t>
      </w:r>
      <w:r>
        <w:rPr>
          <w:rFonts w:ascii="PMingLiU" w:hAnsi="PMingLiU"/>
          <w:w w:val="105"/>
        </w:rPr>
        <w:t>23</w:t>
      </w:r>
      <w:r>
        <w:rPr>
          <w:rFonts w:ascii="PMingLiU" w:hAnsi="PMingLiU"/>
          <w:spacing w:val="-18"/>
          <w:w w:val="105"/>
        </w:rPr>
        <w:t> </w:t>
      </w:r>
      <w:r>
        <w:rPr>
          <w:rFonts w:ascii="PMingLiU" w:hAnsi="PMingLiU"/>
          <w:w w:val="105"/>
        </w:rPr>
        <w:t>de</w:t>
      </w:r>
      <w:r>
        <w:rPr>
          <w:rFonts w:ascii="PMingLiU" w:hAnsi="PMingLiU"/>
          <w:spacing w:val="-17"/>
          <w:w w:val="105"/>
        </w:rPr>
        <w:t> </w:t>
      </w:r>
      <w:r>
        <w:rPr>
          <w:rFonts w:ascii="PMingLiU" w:hAnsi="PMingLiU"/>
          <w:w w:val="105"/>
        </w:rPr>
        <w:t>abril</w:t>
      </w:r>
      <w:r>
        <w:rPr>
          <w:rFonts w:ascii="PMingLiU" w:hAnsi="PMingLiU"/>
          <w:spacing w:val="-15"/>
          <w:w w:val="105"/>
        </w:rPr>
        <w:t> </w:t>
      </w:r>
      <w:r>
        <w:rPr>
          <w:rFonts w:ascii="PMingLiU" w:hAnsi="PMingLiU"/>
          <w:w w:val="105"/>
        </w:rPr>
        <w:t>de</w:t>
      </w:r>
      <w:r>
        <w:rPr>
          <w:rFonts w:ascii="PMingLiU" w:hAnsi="PMingLiU"/>
          <w:spacing w:val="-17"/>
          <w:w w:val="105"/>
        </w:rPr>
        <w:t> </w:t>
      </w:r>
      <w:r>
        <w:rPr>
          <w:rFonts w:ascii="PMingLiU" w:hAnsi="PMingLiU"/>
          <w:w w:val="105"/>
        </w:rPr>
        <w:t>1980</w:t>
      </w:r>
      <w:r>
        <w:rPr>
          <w:rFonts w:ascii="PMingLiU" w:hAnsi="PMingLiU"/>
          <w:spacing w:val="-18"/>
          <w:w w:val="105"/>
        </w:rPr>
        <w:t> </w:t>
      </w:r>
      <w:r>
        <w:rPr>
          <w:rFonts w:ascii="PMingLiU" w:hAnsi="PMingLiU"/>
          <w:w w:val="105"/>
        </w:rPr>
        <w:t>(abrogado</w:t>
      </w:r>
      <w:r>
        <w:rPr>
          <w:rFonts w:ascii="PMingLiU" w:hAnsi="PMingLiU"/>
          <w:spacing w:val="-15"/>
          <w:w w:val="105"/>
        </w:rPr>
        <w:t> </w:t>
      </w:r>
      <w:r>
        <w:rPr>
          <w:rFonts w:ascii="PMingLiU" w:hAnsi="PMingLiU"/>
          <w:w w:val="105"/>
        </w:rPr>
        <w:t>por</w:t>
      </w:r>
      <w:r>
        <w:rPr>
          <w:rFonts w:ascii="PMingLiU" w:hAnsi="PMingLiU"/>
          <w:spacing w:val="-17"/>
          <w:w w:val="105"/>
        </w:rPr>
        <w:t> </w:t>
      </w:r>
      <w:r>
        <w:rPr>
          <w:rFonts w:ascii="PMingLiU" w:hAnsi="PMingLiU"/>
          <w:w w:val="105"/>
        </w:rPr>
        <w:t>el</w:t>
      </w:r>
      <w:r>
        <w:rPr>
          <w:rFonts w:ascii="PMingLiU" w:hAnsi="PMingLiU"/>
          <w:spacing w:val="-17"/>
          <w:w w:val="105"/>
        </w:rPr>
        <w:t> </w:t>
      </w:r>
      <w:r>
        <w:rPr>
          <w:rFonts w:ascii="PMingLiU" w:hAnsi="PMingLiU"/>
          <w:w w:val="105"/>
        </w:rPr>
        <w:t>Estatuto</w:t>
      </w:r>
      <w:r>
        <w:rPr>
          <w:rFonts w:ascii="PMingLiU" w:hAnsi="PMingLiU"/>
          <w:spacing w:val="-15"/>
          <w:w w:val="105"/>
        </w:rPr>
        <w:t> </w:t>
      </w:r>
      <w:r>
        <w:rPr>
          <w:rFonts w:ascii="PMingLiU" w:hAnsi="PMingLiU"/>
          <w:w w:val="105"/>
        </w:rPr>
        <w:t>Universitario</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1996); el Reglamento de Integración y Funcionamiento del Consejo Universitario con vigencia desde el 16 de septiembre de 1980, el Reglamento de la Escuela Preparatoria, vigente desde el 6 de septiembre de 1983, y los reglamentos sustantivos que regularon los estudios de posgrado y la revalidación e incorporación de estudios, los cuales fueron objeto de abrogación y derogación posteriores.</w:t>
      </w:r>
    </w:p>
    <w:p>
      <w:pPr>
        <w:pStyle w:val="BodyText"/>
        <w:rPr>
          <w:rFonts w:ascii="PMingLiU"/>
        </w:rPr>
      </w:pPr>
    </w:p>
    <w:p>
      <w:pPr>
        <w:pStyle w:val="BodyText"/>
        <w:rPr>
          <w:rFonts w:ascii="PMingLiU"/>
        </w:rPr>
      </w:pPr>
    </w:p>
    <w:p>
      <w:pPr>
        <w:pStyle w:val="BodyText"/>
        <w:spacing w:before="12"/>
        <w:rPr>
          <w:rFonts w:ascii="PMingLiU"/>
          <w:sz w:val="21"/>
        </w:rPr>
      </w:pPr>
    </w:p>
    <w:p>
      <w:pPr>
        <w:pStyle w:val="Heading5"/>
        <w:numPr>
          <w:ilvl w:val="3"/>
          <w:numId w:val="32"/>
        </w:numPr>
        <w:tabs>
          <w:tab w:pos="892" w:val="left" w:leader="none"/>
        </w:tabs>
        <w:spacing w:line="240" w:lineRule="auto" w:before="0" w:after="0"/>
        <w:ind w:left="891" w:right="0" w:hanging="769"/>
        <w:jc w:val="both"/>
      </w:pPr>
      <w:r>
        <w:rPr>
          <w:w w:val="85"/>
        </w:rPr>
        <w:t>El</w:t>
      </w:r>
      <w:r>
        <w:rPr>
          <w:spacing w:val="-11"/>
          <w:w w:val="85"/>
        </w:rPr>
        <w:t> </w:t>
      </w:r>
      <w:r>
        <w:rPr>
          <w:w w:val="85"/>
        </w:rPr>
        <w:t>programa</w:t>
      </w:r>
      <w:r>
        <w:rPr>
          <w:spacing w:val="-10"/>
          <w:w w:val="85"/>
        </w:rPr>
        <w:t> </w:t>
      </w:r>
      <w:r>
        <w:rPr>
          <w:w w:val="85"/>
        </w:rPr>
        <w:t>de</w:t>
      </w:r>
      <w:r>
        <w:rPr>
          <w:spacing w:val="-9"/>
          <w:w w:val="85"/>
        </w:rPr>
        <w:t> </w:t>
      </w:r>
      <w:r>
        <w:rPr>
          <w:w w:val="85"/>
        </w:rPr>
        <w:t>reforma</w:t>
      </w:r>
      <w:r>
        <w:rPr>
          <w:spacing w:val="-10"/>
          <w:w w:val="85"/>
        </w:rPr>
        <w:t> </w:t>
      </w:r>
      <w:r>
        <w:rPr>
          <w:w w:val="85"/>
        </w:rPr>
        <w:t>integral</w:t>
      </w:r>
      <w:r>
        <w:rPr>
          <w:spacing w:val="-10"/>
          <w:w w:val="85"/>
        </w:rPr>
        <w:t> </w:t>
      </w:r>
      <w:r>
        <w:rPr>
          <w:w w:val="85"/>
        </w:rPr>
        <w:t>de</w:t>
      </w:r>
      <w:r>
        <w:rPr>
          <w:spacing w:val="-9"/>
          <w:w w:val="85"/>
        </w:rPr>
        <w:t> </w:t>
      </w:r>
      <w:r>
        <w:rPr>
          <w:w w:val="85"/>
        </w:rPr>
        <w:t>la</w:t>
      </w:r>
      <w:r>
        <w:rPr>
          <w:spacing w:val="-9"/>
          <w:w w:val="85"/>
        </w:rPr>
        <w:t> </w:t>
      </w:r>
      <w:r>
        <w:rPr>
          <w:w w:val="85"/>
        </w:rPr>
        <w:t>legislación</w:t>
      </w:r>
      <w:r>
        <w:rPr>
          <w:spacing w:val="-10"/>
          <w:w w:val="85"/>
        </w:rPr>
        <w:t> </w:t>
      </w:r>
      <w:r>
        <w:rPr>
          <w:w w:val="85"/>
        </w:rPr>
        <w:t>universitaria</w:t>
      </w:r>
    </w:p>
    <w:p>
      <w:pPr>
        <w:pStyle w:val="BodyText"/>
        <w:spacing w:before="1"/>
        <w:rPr>
          <w:rFonts w:ascii="Cambria"/>
          <w:b/>
          <w:sz w:val="25"/>
        </w:rPr>
      </w:pPr>
    </w:p>
    <w:p>
      <w:pPr>
        <w:spacing w:line="252" w:lineRule="auto" w:before="0"/>
        <w:ind w:left="122" w:right="544" w:firstLine="0"/>
        <w:jc w:val="both"/>
        <w:rPr>
          <w:rFonts w:ascii="PMingLiU" w:hAnsi="PMingLiU"/>
          <w:sz w:val="26"/>
        </w:rPr>
      </w:pPr>
      <w:r>
        <w:rPr>
          <w:rFonts w:ascii="PMingLiU" w:hAnsi="PMingLiU"/>
          <w:w w:val="105"/>
          <w:sz w:val="26"/>
        </w:rPr>
        <w:t>El 15 de agosto de 1990, el Honorable Consejo Universitario aprobó el </w:t>
      </w:r>
      <w:r>
        <w:rPr>
          <w:i/>
          <w:w w:val="95"/>
          <w:sz w:val="27"/>
        </w:rPr>
        <w:t>“Programa</w:t>
      </w:r>
      <w:r>
        <w:rPr>
          <w:i/>
          <w:spacing w:val="-37"/>
          <w:w w:val="95"/>
          <w:sz w:val="27"/>
        </w:rPr>
        <w:t> </w:t>
      </w:r>
      <w:r>
        <w:rPr>
          <w:i/>
          <w:w w:val="95"/>
          <w:sz w:val="27"/>
        </w:rPr>
        <w:t>para</w:t>
      </w:r>
      <w:r>
        <w:rPr>
          <w:i/>
          <w:spacing w:val="-37"/>
          <w:w w:val="95"/>
          <w:sz w:val="27"/>
        </w:rPr>
        <w:t> </w:t>
      </w:r>
      <w:r>
        <w:rPr>
          <w:i/>
          <w:w w:val="95"/>
          <w:sz w:val="27"/>
        </w:rPr>
        <w:t>la</w:t>
      </w:r>
      <w:r>
        <w:rPr>
          <w:i/>
          <w:spacing w:val="-37"/>
          <w:w w:val="95"/>
          <w:sz w:val="27"/>
        </w:rPr>
        <w:t> </w:t>
      </w:r>
      <w:r>
        <w:rPr>
          <w:i/>
          <w:w w:val="95"/>
          <w:sz w:val="27"/>
        </w:rPr>
        <w:t>Reforma</w:t>
      </w:r>
      <w:r>
        <w:rPr>
          <w:i/>
          <w:spacing w:val="-37"/>
          <w:w w:val="95"/>
          <w:sz w:val="27"/>
        </w:rPr>
        <w:t> </w:t>
      </w:r>
      <w:r>
        <w:rPr>
          <w:i/>
          <w:w w:val="95"/>
          <w:sz w:val="27"/>
        </w:rPr>
        <w:t>Integral</w:t>
      </w:r>
      <w:r>
        <w:rPr>
          <w:i/>
          <w:spacing w:val="-37"/>
          <w:w w:val="95"/>
          <w:sz w:val="27"/>
        </w:rPr>
        <w:t> </w:t>
      </w:r>
      <w:r>
        <w:rPr>
          <w:i/>
          <w:w w:val="95"/>
          <w:sz w:val="27"/>
        </w:rPr>
        <w:t>de</w:t>
      </w:r>
      <w:r>
        <w:rPr>
          <w:i/>
          <w:spacing w:val="-37"/>
          <w:w w:val="95"/>
          <w:sz w:val="27"/>
        </w:rPr>
        <w:t> </w:t>
      </w:r>
      <w:r>
        <w:rPr>
          <w:i/>
          <w:w w:val="95"/>
          <w:sz w:val="27"/>
        </w:rPr>
        <w:t>la</w:t>
      </w:r>
      <w:r>
        <w:rPr>
          <w:i/>
          <w:spacing w:val="-37"/>
          <w:w w:val="95"/>
          <w:sz w:val="27"/>
        </w:rPr>
        <w:t> </w:t>
      </w:r>
      <w:r>
        <w:rPr>
          <w:i/>
          <w:w w:val="95"/>
          <w:sz w:val="27"/>
        </w:rPr>
        <w:t>Legislación</w:t>
      </w:r>
      <w:r>
        <w:rPr>
          <w:i/>
          <w:spacing w:val="-38"/>
          <w:w w:val="95"/>
          <w:sz w:val="27"/>
        </w:rPr>
        <w:t> </w:t>
      </w:r>
      <w:r>
        <w:rPr>
          <w:i/>
          <w:w w:val="95"/>
          <w:sz w:val="27"/>
        </w:rPr>
        <w:t>Universitaria</w:t>
      </w:r>
      <w:r>
        <w:rPr>
          <w:i/>
          <w:spacing w:val="-37"/>
          <w:w w:val="95"/>
          <w:sz w:val="27"/>
        </w:rPr>
        <w:t> </w:t>
      </w:r>
      <w:r>
        <w:rPr>
          <w:i/>
          <w:w w:val="95"/>
          <w:sz w:val="27"/>
        </w:rPr>
        <w:t>de</w:t>
      </w:r>
      <w:r>
        <w:rPr>
          <w:i/>
          <w:spacing w:val="-37"/>
          <w:w w:val="95"/>
          <w:sz w:val="27"/>
        </w:rPr>
        <w:t> </w:t>
      </w:r>
      <w:r>
        <w:rPr>
          <w:i/>
          <w:w w:val="95"/>
          <w:sz w:val="27"/>
        </w:rPr>
        <w:t>la</w:t>
      </w:r>
      <w:r>
        <w:rPr>
          <w:i/>
          <w:spacing w:val="-36"/>
          <w:w w:val="95"/>
          <w:sz w:val="27"/>
        </w:rPr>
        <w:t> </w:t>
      </w:r>
      <w:r>
        <w:rPr>
          <w:i/>
          <w:w w:val="95"/>
          <w:sz w:val="27"/>
        </w:rPr>
        <w:t>UAEM”</w:t>
      </w:r>
      <w:r>
        <w:rPr>
          <w:rFonts w:ascii="PMingLiU" w:hAnsi="PMingLiU"/>
          <w:w w:val="95"/>
          <w:sz w:val="26"/>
        </w:rPr>
        <w:t>, </w:t>
      </w:r>
      <w:r>
        <w:rPr>
          <w:rFonts w:ascii="PMingLiU" w:hAnsi="PMingLiU"/>
          <w:w w:val="105"/>
          <w:sz w:val="26"/>
        </w:rPr>
        <w:t>en él se estableció que las Universidades Autónomas de la República Mexicana constituyen comunidades sociales determinadas, establecidas por el Estado bajo la</w:t>
      </w:r>
      <w:r>
        <w:rPr>
          <w:rFonts w:ascii="PMingLiU" w:hAnsi="PMingLiU"/>
          <w:spacing w:val="-31"/>
          <w:w w:val="105"/>
          <w:sz w:val="26"/>
        </w:rPr>
        <w:t> </w:t>
      </w:r>
      <w:r>
        <w:rPr>
          <w:rFonts w:ascii="PMingLiU" w:hAnsi="PMingLiU"/>
          <w:w w:val="105"/>
          <w:sz w:val="26"/>
        </w:rPr>
        <w:t>figura</w:t>
      </w:r>
      <w:r>
        <w:rPr>
          <w:rFonts w:ascii="PMingLiU" w:hAnsi="PMingLiU"/>
          <w:spacing w:val="-31"/>
          <w:w w:val="105"/>
          <w:sz w:val="26"/>
        </w:rPr>
        <w:t> </w:t>
      </w:r>
      <w:r>
        <w:rPr>
          <w:rFonts w:ascii="PMingLiU" w:hAnsi="PMingLiU"/>
          <w:w w:val="105"/>
          <w:sz w:val="26"/>
        </w:rPr>
        <w:t>jurídica</w:t>
      </w:r>
      <w:r>
        <w:rPr>
          <w:rFonts w:ascii="PMingLiU" w:hAnsi="PMingLiU"/>
          <w:spacing w:val="-31"/>
          <w:w w:val="105"/>
          <w:sz w:val="26"/>
        </w:rPr>
        <w:t> </w:t>
      </w:r>
      <w:r>
        <w:rPr>
          <w:rFonts w:ascii="PMingLiU" w:hAnsi="PMingLiU"/>
          <w:w w:val="105"/>
          <w:sz w:val="26"/>
        </w:rPr>
        <w:t>de</w:t>
      </w:r>
      <w:r>
        <w:rPr>
          <w:rFonts w:ascii="PMingLiU" w:hAnsi="PMingLiU"/>
          <w:spacing w:val="-30"/>
          <w:w w:val="105"/>
          <w:sz w:val="26"/>
        </w:rPr>
        <w:t> </w:t>
      </w:r>
      <w:r>
        <w:rPr>
          <w:rFonts w:ascii="PMingLiU" w:hAnsi="PMingLiU"/>
          <w:w w:val="105"/>
          <w:sz w:val="26"/>
        </w:rPr>
        <w:t>organismos</w:t>
      </w:r>
      <w:r>
        <w:rPr>
          <w:rFonts w:ascii="PMingLiU" w:hAnsi="PMingLiU"/>
          <w:spacing w:val="-31"/>
          <w:w w:val="105"/>
          <w:sz w:val="26"/>
        </w:rPr>
        <w:t> </w:t>
      </w:r>
      <w:r>
        <w:rPr>
          <w:rFonts w:ascii="PMingLiU" w:hAnsi="PMingLiU"/>
          <w:w w:val="105"/>
          <w:sz w:val="26"/>
        </w:rPr>
        <w:t>descentralizados.</w:t>
      </w:r>
    </w:p>
    <w:p>
      <w:pPr>
        <w:pStyle w:val="BodyText"/>
        <w:spacing w:before="12"/>
        <w:rPr>
          <w:rFonts w:ascii="PMingLiU"/>
          <w:sz w:val="21"/>
        </w:rPr>
      </w:pPr>
    </w:p>
    <w:p>
      <w:pPr>
        <w:pStyle w:val="BodyText"/>
        <w:ind w:left="122"/>
        <w:jc w:val="both"/>
        <w:rPr>
          <w:rFonts w:ascii="PMingLiU" w:hAnsi="PMingLiU"/>
        </w:rPr>
      </w:pPr>
      <w:r>
        <w:rPr>
          <w:rFonts w:ascii="PMingLiU" w:hAnsi="PMingLiU"/>
          <w:w w:val="105"/>
        </w:rPr>
        <w:t>Este programa tenía como objetivo:</w:t>
      </w:r>
    </w:p>
    <w:p>
      <w:pPr>
        <w:pStyle w:val="BodyText"/>
        <w:spacing w:before="2"/>
        <w:rPr>
          <w:rFonts w:ascii="PMingLiU"/>
          <w:sz w:val="23"/>
        </w:rPr>
      </w:pPr>
    </w:p>
    <w:p>
      <w:pPr>
        <w:pStyle w:val="BodyText"/>
        <w:spacing w:line="254" w:lineRule="auto"/>
        <w:ind w:left="122" w:right="546"/>
        <w:jc w:val="both"/>
        <w:rPr>
          <w:rFonts w:ascii="PMingLiU" w:hAnsi="PMingLiU"/>
        </w:rPr>
      </w:pPr>
      <w:r>
        <w:rPr>
          <w:rFonts w:ascii="PMingLiU" w:hAnsi="PMingLiU"/>
          <w:w w:val="105"/>
        </w:rPr>
        <w:t>Proveer</w:t>
      </w:r>
      <w:r>
        <w:rPr>
          <w:rFonts w:ascii="PMingLiU" w:hAnsi="PMingLiU"/>
          <w:spacing w:val="-12"/>
          <w:w w:val="105"/>
        </w:rPr>
        <w:t> </w:t>
      </w:r>
      <w:r>
        <w:rPr>
          <w:rFonts w:ascii="PMingLiU" w:hAnsi="PMingLiU"/>
          <w:w w:val="105"/>
        </w:rPr>
        <w:t>a</w:t>
      </w:r>
      <w:r>
        <w:rPr>
          <w:rFonts w:ascii="PMingLiU" w:hAnsi="PMingLiU"/>
          <w:spacing w:val="-13"/>
          <w:w w:val="105"/>
        </w:rPr>
        <w:t> </w:t>
      </w:r>
      <w:r>
        <w:rPr>
          <w:rFonts w:ascii="PMingLiU" w:hAnsi="PMingLiU"/>
          <w:w w:val="105"/>
        </w:rPr>
        <w:t>la</w:t>
      </w:r>
      <w:r>
        <w:rPr>
          <w:rFonts w:ascii="PMingLiU" w:hAnsi="PMingLiU"/>
          <w:spacing w:val="-14"/>
          <w:w w:val="105"/>
        </w:rPr>
        <w:t> </w:t>
      </w:r>
      <w:r>
        <w:rPr>
          <w:rFonts w:ascii="PMingLiU" w:hAnsi="PMingLiU"/>
          <w:w w:val="105"/>
        </w:rPr>
        <w:t>Universidad</w:t>
      </w:r>
      <w:r>
        <w:rPr>
          <w:rFonts w:ascii="PMingLiU" w:hAnsi="PMingLiU"/>
          <w:spacing w:val="-12"/>
          <w:w w:val="105"/>
        </w:rPr>
        <w:t> </w:t>
      </w:r>
      <w:r>
        <w:rPr>
          <w:rFonts w:ascii="PMingLiU" w:hAnsi="PMingLiU"/>
          <w:w w:val="105"/>
        </w:rPr>
        <w:t>Autónoma</w:t>
      </w:r>
      <w:r>
        <w:rPr>
          <w:rFonts w:ascii="PMingLiU" w:hAnsi="PMingLiU"/>
          <w:spacing w:val="-13"/>
          <w:w w:val="105"/>
        </w:rPr>
        <w:t> </w:t>
      </w:r>
      <w:r>
        <w:rPr>
          <w:rFonts w:ascii="PMingLiU" w:hAnsi="PMingLiU"/>
          <w:w w:val="105"/>
        </w:rPr>
        <w:t>del</w:t>
      </w:r>
      <w:r>
        <w:rPr>
          <w:rFonts w:ascii="PMingLiU" w:hAnsi="PMingLiU"/>
          <w:spacing w:val="-13"/>
          <w:w w:val="105"/>
        </w:rPr>
        <w:t> </w:t>
      </w:r>
      <w:r>
        <w:rPr>
          <w:rFonts w:ascii="PMingLiU" w:hAnsi="PMingLiU"/>
          <w:w w:val="105"/>
        </w:rPr>
        <w:t>Estado</w:t>
      </w:r>
      <w:r>
        <w:rPr>
          <w:rFonts w:ascii="PMingLiU" w:hAnsi="PMingLiU"/>
          <w:spacing w:val="-10"/>
          <w:w w:val="105"/>
        </w:rPr>
        <w:t> </w:t>
      </w:r>
      <w:r>
        <w:rPr>
          <w:rFonts w:ascii="PMingLiU" w:hAnsi="PMingLiU"/>
          <w:w w:val="105"/>
        </w:rPr>
        <w:t>de</w:t>
      </w:r>
      <w:r>
        <w:rPr>
          <w:rFonts w:ascii="PMingLiU" w:hAnsi="PMingLiU"/>
          <w:spacing w:val="-12"/>
          <w:w w:val="105"/>
        </w:rPr>
        <w:t> </w:t>
      </w:r>
      <w:r>
        <w:rPr>
          <w:rFonts w:ascii="PMingLiU" w:hAnsi="PMingLiU"/>
          <w:w w:val="105"/>
        </w:rPr>
        <w:t>México</w:t>
      </w:r>
      <w:r>
        <w:rPr>
          <w:rFonts w:ascii="PMingLiU" w:hAnsi="PMingLiU"/>
          <w:spacing w:val="-13"/>
          <w:w w:val="105"/>
        </w:rPr>
        <w:t> </w:t>
      </w:r>
      <w:r>
        <w:rPr>
          <w:rFonts w:ascii="PMingLiU" w:hAnsi="PMingLiU"/>
          <w:w w:val="105"/>
        </w:rPr>
        <w:t>de</w:t>
      </w:r>
      <w:r>
        <w:rPr>
          <w:rFonts w:ascii="PMingLiU" w:hAnsi="PMingLiU"/>
          <w:spacing w:val="-12"/>
          <w:w w:val="105"/>
        </w:rPr>
        <w:t> </w:t>
      </w:r>
      <w:r>
        <w:rPr>
          <w:rFonts w:ascii="PMingLiU" w:hAnsi="PMingLiU"/>
          <w:w w:val="105"/>
        </w:rPr>
        <w:t>un</w:t>
      </w:r>
      <w:r>
        <w:rPr>
          <w:rFonts w:ascii="PMingLiU" w:hAnsi="PMingLiU"/>
          <w:spacing w:val="-14"/>
          <w:w w:val="105"/>
        </w:rPr>
        <w:t> </w:t>
      </w:r>
      <w:r>
        <w:rPr>
          <w:rFonts w:ascii="PMingLiU" w:hAnsi="PMingLiU"/>
          <w:w w:val="105"/>
        </w:rPr>
        <w:t>régimen</w:t>
      </w:r>
      <w:r>
        <w:rPr>
          <w:rFonts w:ascii="PMingLiU" w:hAnsi="PMingLiU"/>
          <w:spacing w:val="-13"/>
          <w:w w:val="105"/>
        </w:rPr>
        <w:t> </w:t>
      </w:r>
      <w:r>
        <w:rPr>
          <w:rFonts w:ascii="PMingLiU" w:hAnsi="PMingLiU"/>
          <w:w w:val="105"/>
        </w:rPr>
        <w:t>amplio y actualizado que establezca fines, estructuras y procesos, señale cauces de conducta, norme procedimientos y actuaciones, y estimule la innovación y superación de las formas de vida universitaria; observándose en todo momento que su integración mantenga vivos los principios y valores históricos de la Institución,</w:t>
      </w:r>
      <w:r>
        <w:rPr>
          <w:rFonts w:ascii="PMingLiU" w:hAnsi="PMingLiU"/>
          <w:spacing w:val="44"/>
          <w:w w:val="105"/>
        </w:rPr>
        <w:t> </w:t>
      </w:r>
      <w:r>
        <w:rPr>
          <w:rFonts w:ascii="PMingLiU" w:hAnsi="PMingLiU"/>
          <w:w w:val="105"/>
        </w:rPr>
        <w:t>mesure</w:t>
      </w:r>
      <w:r>
        <w:rPr>
          <w:rFonts w:ascii="PMingLiU" w:hAnsi="PMingLiU"/>
          <w:spacing w:val="45"/>
          <w:w w:val="105"/>
        </w:rPr>
        <w:t> </w:t>
      </w:r>
      <w:r>
        <w:rPr>
          <w:rFonts w:ascii="PMingLiU" w:hAnsi="PMingLiU"/>
          <w:w w:val="105"/>
        </w:rPr>
        <w:t>la</w:t>
      </w:r>
      <w:r>
        <w:rPr>
          <w:rFonts w:ascii="PMingLiU" w:hAnsi="PMingLiU"/>
          <w:spacing w:val="46"/>
          <w:w w:val="105"/>
        </w:rPr>
        <w:t> </w:t>
      </w:r>
      <w:r>
        <w:rPr>
          <w:rFonts w:ascii="PMingLiU" w:hAnsi="PMingLiU"/>
          <w:w w:val="105"/>
        </w:rPr>
        <w:t>vigencia</w:t>
      </w:r>
      <w:r>
        <w:rPr>
          <w:rFonts w:ascii="PMingLiU" w:hAnsi="PMingLiU"/>
          <w:spacing w:val="44"/>
          <w:w w:val="105"/>
        </w:rPr>
        <w:t> </w:t>
      </w:r>
      <w:r>
        <w:rPr>
          <w:rFonts w:ascii="PMingLiU" w:hAnsi="PMingLiU"/>
          <w:w w:val="105"/>
        </w:rPr>
        <w:t>de</w:t>
      </w:r>
      <w:r>
        <w:rPr>
          <w:rFonts w:ascii="PMingLiU" w:hAnsi="PMingLiU"/>
          <w:spacing w:val="45"/>
          <w:w w:val="105"/>
        </w:rPr>
        <w:t> </w:t>
      </w:r>
      <w:r>
        <w:rPr>
          <w:rFonts w:ascii="PMingLiU" w:hAnsi="PMingLiU"/>
          <w:w w:val="105"/>
        </w:rPr>
        <w:t>los</w:t>
      </w:r>
      <w:r>
        <w:rPr>
          <w:rFonts w:ascii="PMingLiU" w:hAnsi="PMingLiU"/>
          <w:spacing w:val="44"/>
          <w:w w:val="105"/>
        </w:rPr>
        <w:t> </w:t>
      </w:r>
      <w:r>
        <w:rPr>
          <w:rFonts w:ascii="PMingLiU" w:hAnsi="PMingLiU"/>
          <w:w w:val="105"/>
        </w:rPr>
        <w:t>cuerpos</w:t>
      </w:r>
      <w:r>
        <w:rPr>
          <w:rFonts w:ascii="PMingLiU" w:hAnsi="PMingLiU"/>
          <w:spacing w:val="44"/>
          <w:w w:val="105"/>
        </w:rPr>
        <w:t> </w:t>
      </w:r>
      <w:r>
        <w:rPr>
          <w:rFonts w:ascii="PMingLiU" w:hAnsi="PMingLiU"/>
          <w:w w:val="105"/>
        </w:rPr>
        <w:t>normativos</w:t>
      </w:r>
      <w:r>
        <w:rPr>
          <w:rFonts w:ascii="PMingLiU" w:hAnsi="PMingLiU"/>
          <w:spacing w:val="44"/>
          <w:w w:val="105"/>
        </w:rPr>
        <w:t> </w:t>
      </w:r>
      <w:r>
        <w:rPr>
          <w:rFonts w:ascii="PMingLiU" w:hAnsi="PMingLiU"/>
          <w:w w:val="105"/>
        </w:rPr>
        <w:t>existentes,</w:t>
      </w:r>
      <w:r>
        <w:rPr>
          <w:rFonts w:ascii="PMingLiU" w:hAnsi="PMingLiU"/>
          <w:spacing w:val="44"/>
          <w:w w:val="105"/>
        </w:rPr>
        <w:t> </w:t>
      </w:r>
      <w:r>
        <w:rPr>
          <w:rFonts w:ascii="PMingLiU" w:hAnsi="PMingLiU"/>
          <w:w w:val="105"/>
        </w:rPr>
        <w:t>evalúe</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2" w:lineRule="auto" w:before="6"/>
        <w:ind w:left="548" w:right="145"/>
        <w:jc w:val="both"/>
        <w:rPr>
          <w:rFonts w:ascii="PMingLiU" w:hAnsi="PMingLiU"/>
        </w:rPr>
      </w:pPr>
      <w:r>
        <w:rPr>
          <w:rFonts w:ascii="PMingLiU" w:hAnsi="PMingLiU"/>
          <w:w w:val="105"/>
        </w:rPr>
        <w:t>reflexiva</w:t>
      </w:r>
      <w:r>
        <w:rPr>
          <w:rFonts w:ascii="PMingLiU" w:hAnsi="PMingLiU"/>
          <w:spacing w:val="-7"/>
          <w:w w:val="105"/>
        </w:rPr>
        <w:t> </w:t>
      </w:r>
      <w:r>
        <w:rPr>
          <w:rFonts w:ascii="PMingLiU" w:hAnsi="PMingLiU"/>
          <w:w w:val="105"/>
        </w:rPr>
        <w:t>y</w:t>
      </w:r>
      <w:r>
        <w:rPr>
          <w:rFonts w:ascii="PMingLiU" w:hAnsi="PMingLiU"/>
          <w:spacing w:val="-5"/>
          <w:w w:val="105"/>
        </w:rPr>
        <w:t> </w:t>
      </w:r>
      <w:r>
        <w:rPr>
          <w:rFonts w:ascii="PMingLiU" w:hAnsi="PMingLiU"/>
          <w:w w:val="105"/>
        </w:rPr>
        <w:t>prospectivamente</w:t>
      </w:r>
      <w:r>
        <w:rPr>
          <w:rFonts w:ascii="PMingLiU" w:hAnsi="PMingLiU"/>
          <w:spacing w:val="-4"/>
          <w:w w:val="105"/>
        </w:rPr>
        <w:t> </w:t>
      </w:r>
      <w:r>
        <w:rPr>
          <w:rFonts w:ascii="PMingLiU" w:hAnsi="PMingLiU"/>
          <w:w w:val="105"/>
        </w:rPr>
        <w:t>la</w:t>
      </w:r>
      <w:r>
        <w:rPr>
          <w:rFonts w:ascii="PMingLiU" w:hAnsi="PMingLiU"/>
          <w:spacing w:val="-7"/>
          <w:w w:val="105"/>
        </w:rPr>
        <w:t> </w:t>
      </w:r>
      <w:r>
        <w:rPr>
          <w:rFonts w:ascii="PMingLiU" w:hAnsi="PMingLiU"/>
          <w:w w:val="105"/>
        </w:rPr>
        <w:t>creación</w:t>
      </w:r>
      <w:r>
        <w:rPr>
          <w:rFonts w:ascii="PMingLiU" w:hAnsi="PMingLiU"/>
          <w:spacing w:val="-7"/>
          <w:w w:val="105"/>
        </w:rPr>
        <w:t> </w:t>
      </w:r>
      <w:r>
        <w:rPr>
          <w:rFonts w:ascii="PMingLiU" w:hAnsi="PMingLiU"/>
          <w:w w:val="105"/>
        </w:rPr>
        <w:t>de</w:t>
      </w:r>
      <w:r>
        <w:rPr>
          <w:rFonts w:ascii="PMingLiU" w:hAnsi="PMingLiU"/>
          <w:spacing w:val="-4"/>
          <w:w w:val="105"/>
        </w:rPr>
        <w:t> </w:t>
      </w:r>
      <w:r>
        <w:rPr>
          <w:rFonts w:ascii="PMingLiU" w:hAnsi="PMingLiU"/>
          <w:w w:val="105"/>
        </w:rPr>
        <w:t>modos</w:t>
      </w:r>
      <w:r>
        <w:rPr>
          <w:rFonts w:ascii="PMingLiU" w:hAnsi="PMingLiU"/>
          <w:spacing w:val="-7"/>
          <w:w w:val="105"/>
        </w:rPr>
        <w:t> </w:t>
      </w:r>
      <w:r>
        <w:rPr>
          <w:rFonts w:ascii="PMingLiU" w:hAnsi="PMingLiU"/>
          <w:w w:val="105"/>
        </w:rPr>
        <w:t>de</w:t>
      </w:r>
      <w:r>
        <w:rPr>
          <w:rFonts w:ascii="PMingLiU" w:hAnsi="PMingLiU"/>
          <w:spacing w:val="-6"/>
          <w:w w:val="105"/>
        </w:rPr>
        <w:t> </w:t>
      </w:r>
      <w:r>
        <w:rPr>
          <w:rFonts w:ascii="PMingLiU" w:hAnsi="PMingLiU"/>
          <w:w w:val="105"/>
        </w:rPr>
        <w:t>vida</w:t>
      </w:r>
      <w:r>
        <w:rPr>
          <w:rFonts w:ascii="PMingLiU" w:hAnsi="PMingLiU"/>
          <w:spacing w:val="-5"/>
          <w:w w:val="105"/>
        </w:rPr>
        <w:t> </w:t>
      </w:r>
      <w:r>
        <w:rPr>
          <w:rFonts w:ascii="PMingLiU" w:hAnsi="PMingLiU"/>
          <w:w w:val="105"/>
        </w:rPr>
        <w:t>nuevos,</w:t>
      </w:r>
      <w:r>
        <w:rPr>
          <w:rFonts w:ascii="PMingLiU" w:hAnsi="PMingLiU"/>
          <w:spacing w:val="-5"/>
          <w:w w:val="105"/>
        </w:rPr>
        <w:t> </w:t>
      </w:r>
      <w:r>
        <w:rPr>
          <w:rFonts w:ascii="PMingLiU" w:hAnsi="PMingLiU"/>
          <w:w w:val="105"/>
        </w:rPr>
        <w:t>e</w:t>
      </w:r>
      <w:r>
        <w:rPr>
          <w:rFonts w:ascii="PMingLiU" w:hAnsi="PMingLiU"/>
          <w:spacing w:val="-4"/>
          <w:w w:val="105"/>
        </w:rPr>
        <w:t> </w:t>
      </w:r>
      <w:r>
        <w:rPr>
          <w:rFonts w:ascii="PMingLiU" w:hAnsi="PMingLiU"/>
          <w:w w:val="105"/>
        </w:rPr>
        <w:t>inscriba</w:t>
      </w:r>
      <w:r>
        <w:rPr>
          <w:rFonts w:ascii="PMingLiU" w:hAnsi="PMingLiU"/>
          <w:spacing w:val="-7"/>
          <w:w w:val="105"/>
        </w:rPr>
        <w:t> </w:t>
      </w:r>
      <w:r>
        <w:rPr>
          <w:rFonts w:ascii="PMingLiU" w:hAnsi="PMingLiU"/>
          <w:w w:val="105"/>
        </w:rPr>
        <w:t>su conjunto</w:t>
      </w:r>
      <w:r>
        <w:rPr>
          <w:rFonts w:ascii="PMingLiU" w:hAnsi="PMingLiU"/>
          <w:spacing w:val="-11"/>
          <w:w w:val="105"/>
        </w:rPr>
        <w:t> </w:t>
      </w:r>
      <w:r>
        <w:rPr>
          <w:rFonts w:ascii="PMingLiU" w:hAnsi="PMingLiU"/>
          <w:w w:val="105"/>
        </w:rPr>
        <w:t>en</w:t>
      </w:r>
      <w:r>
        <w:rPr>
          <w:rFonts w:ascii="PMingLiU" w:hAnsi="PMingLiU"/>
          <w:spacing w:val="-13"/>
          <w:w w:val="105"/>
        </w:rPr>
        <w:t> </w:t>
      </w:r>
      <w:r>
        <w:rPr>
          <w:rFonts w:ascii="PMingLiU" w:hAnsi="PMingLiU"/>
          <w:w w:val="105"/>
        </w:rPr>
        <w:t>el</w:t>
      </w:r>
      <w:r>
        <w:rPr>
          <w:rFonts w:ascii="PMingLiU" w:hAnsi="PMingLiU"/>
          <w:spacing w:val="-13"/>
          <w:w w:val="105"/>
        </w:rPr>
        <w:t> </w:t>
      </w:r>
      <w:r>
        <w:rPr>
          <w:rFonts w:ascii="PMingLiU" w:hAnsi="PMingLiU"/>
          <w:w w:val="105"/>
        </w:rPr>
        <w:t>contexto</w:t>
      </w:r>
      <w:r>
        <w:rPr>
          <w:rFonts w:ascii="PMingLiU" w:hAnsi="PMingLiU"/>
          <w:spacing w:val="-12"/>
          <w:w w:val="105"/>
        </w:rPr>
        <w:t> </w:t>
      </w:r>
      <w:r>
        <w:rPr>
          <w:rFonts w:ascii="PMingLiU" w:hAnsi="PMingLiU"/>
          <w:w w:val="105"/>
        </w:rPr>
        <w:t>y</w:t>
      </w:r>
      <w:r>
        <w:rPr>
          <w:rFonts w:ascii="PMingLiU" w:hAnsi="PMingLiU"/>
          <w:spacing w:val="-13"/>
          <w:w w:val="105"/>
        </w:rPr>
        <w:t> </w:t>
      </w:r>
      <w:r>
        <w:rPr>
          <w:rFonts w:ascii="PMingLiU" w:hAnsi="PMingLiU"/>
          <w:w w:val="105"/>
        </w:rPr>
        <w:t>compromiso</w:t>
      </w:r>
      <w:r>
        <w:rPr>
          <w:rFonts w:ascii="PMingLiU" w:hAnsi="PMingLiU"/>
          <w:spacing w:val="-13"/>
          <w:w w:val="105"/>
        </w:rPr>
        <w:t> </w:t>
      </w:r>
      <w:r>
        <w:rPr>
          <w:rFonts w:ascii="PMingLiU" w:hAnsi="PMingLiU"/>
          <w:w w:val="105"/>
        </w:rPr>
        <w:t>social</w:t>
      </w:r>
      <w:r>
        <w:rPr>
          <w:rFonts w:ascii="PMingLiU" w:hAnsi="PMingLiU"/>
          <w:spacing w:val="-13"/>
          <w:w w:val="105"/>
        </w:rPr>
        <w:t> </w:t>
      </w:r>
      <w:r>
        <w:rPr>
          <w:rFonts w:ascii="PMingLiU" w:hAnsi="PMingLiU"/>
          <w:w w:val="105"/>
        </w:rPr>
        <w:t>de</w:t>
      </w:r>
      <w:r>
        <w:rPr>
          <w:rFonts w:ascii="PMingLiU" w:hAnsi="PMingLiU"/>
          <w:spacing w:val="-13"/>
          <w:w w:val="105"/>
        </w:rPr>
        <w:t> </w:t>
      </w:r>
      <w:r>
        <w:rPr>
          <w:rFonts w:ascii="PMingLiU" w:hAnsi="PMingLiU"/>
          <w:w w:val="105"/>
        </w:rPr>
        <w:t>la</w:t>
      </w:r>
      <w:r>
        <w:rPr>
          <w:rFonts w:ascii="PMingLiU" w:hAnsi="PMingLiU"/>
          <w:spacing w:val="-13"/>
          <w:w w:val="105"/>
        </w:rPr>
        <w:t> </w:t>
      </w:r>
      <w:r>
        <w:rPr>
          <w:rFonts w:ascii="PMingLiU" w:hAnsi="PMingLiU"/>
          <w:w w:val="105"/>
        </w:rPr>
        <w:t>institución.</w:t>
      </w:r>
    </w:p>
    <w:p>
      <w:pPr>
        <w:pStyle w:val="BodyText"/>
        <w:spacing w:before="12"/>
        <w:rPr>
          <w:rFonts w:ascii="PMingLiU"/>
          <w:sz w:val="21"/>
        </w:rPr>
      </w:pPr>
    </w:p>
    <w:p>
      <w:pPr>
        <w:pStyle w:val="BodyText"/>
        <w:spacing w:line="254" w:lineRule="auto"/>
        <w:ind w:left="548" w:right="139"/>
        <w:jc w:val="both"/>
        <w:rPr>
          <w:rFonts w:ascii="PMingLiU" w:hAnsi="PMingLiU"/>
        </w:rPr>
      </w:pPr>
      <w:r>
        <w:rPr>
          <w:rFonts w:ascii="PMingLiU" w:hAnsi="PMingLiU"/>
          <w:w w:val="105"/>
        </w:rPr>
        <w:t>Las acciones previstas en dicho programa se concretaron en el Decreto número 62</w:t>
      </w:r>
      <w:r>
        <w:rPr>
          <w:rFonts w:ascii="PMingLiU" w:hAnsi="PMingLiU"/>
          <w:spacing w:val="-6"/>
          <w:w w:val="105"/>
        </w:rPr>
        <w:t> </w:t>
      </w:r>
      <w:r>
        <w:rPr>
          <w:rFonts w:ascii="PMingLiU" w:hAnsi="PMingLiU"/>
          <w:w w:val="105"/>
        </w:rPr>
        <w:t>de</w:t>
      </w:r>
      <w:r>
        <w:rPr>
          <w:rFonts w:ascii="PMingLiU" w:hAnsi="PMingLiU"/>
          <w:spacing w:val="-4"/>
          <w:w w:val="105"/>
        </w:rPr>
        <w:t> </w:t>
      </w:r>
      <w:r>
        <w:rPr>
          <w:rFonts w:ascii="PMingLiU" w:hAnsi="PMingLiU"/>
          <w:w w:val="105"/>
        </w:rPr>
        <w:t>la</w:t>
      </w:r>
      <w:r>
        <w:rPr>
          <w:rFonts w:ascii="PMingLiU" w:hAnsi="PMingLiU"/>
          <w:spacing w:val="-4"/>
          <w:w w:val="105"/>
        </w:rPr>
        <w:t> </w:t>
      </w:r>
      <w:r>
        <w:rPr>
          <w:rFonts w:ascii="PMingLiU" w:hAnsi="PMingLiU"/>
          <w:w w:val="105"/>
        </w:rPr>
        <w:t>H.</w:t>
      </w:r>
      <w:r>
        <w:rPr>
          <w:rFonts w:ascii="PMingLiU" w:hAnsi="PMingLiU"/>
          <w:spacing w:val="-6"/>
          <w:w w:val="105"/>
        </w:rPr>
        <w:t> </w:t>
      </w:r>
      <w:r>
        <w:rPr>
          <w:rFonts w:ascii="PMingLiU" w:hAnsi="PMingLiU"/>
          <w:w w:val="105"/>
        </w:rPr>
        <w:t>LI</w:t>
      </w:r>
      <w:r>
        <w:rPr>
          <w:rFonts w:ascii="PMingLiU" w:hAnsi="PMingLiU"/>
          <w:spacing w:val="-2"/>
          <w:w w:val="105"/>
        </w:rPr>
        <w:t> </w:t>
      </w:r>
      <w:r>
        <w:rPr>
          <w:rFonts w:ascii="PMingLiU" w:hAnsi="PMingLiU"/>
          <w:w w:val="105"/>
        </w:rPr>
        <w:t>Legislatura</w:t>
      </w:r>
      <w:r>
        <w:rPr>
          <w:rFonts w:ascii="PMingLiU" w:hAnsi="PMingLiU"/>
          <w:spacing w:val="-5"/>
          <w:w w:val="105"/>
        </w:rPr>
        <w:t> </w:t>
      </w:r>
      <w:r>
        <w:rPr>
          <w:rFonts w:ascii="PMingLiU" w:hAnsi="PMingLiU"/>
          <w:w w:val="105"/>
        </w:rPr>
        <w:t>del</w:t>
      </w:r>
      <w:r>
        <w:rPr>
          <w:rFonts w:ascii="PMingLiU" w:hAnsi="PMingLiU"/>
          <w:spacing w:val="-2"/>
          <w:w w:val="105"/>
        </w:rPr>
        <w:t> </w:t>
      </w:r>
      <w:r>
        <w:rPr>
          <w:rFonts w:ascii="PMingLiU" w:hAnsi="PMingLiU"/>
          <w:w w:val="105"/>
        </w:rPr>
        <w:t>Estado</w:t>
      </w:r>
      <w:r>
        <w:rPr>
          <w:rFonts w:ascii="PMingLiU" w:hAnsi="PMingLiU"/>
          <w:spacing w:val="-4"/>
          <w:w w:val="105"/>
        </w:rPr>
        <w:t> </w:t>
      </w:r>
      <w:r>
        <w:rPr>
          <w:rFonts w:ascii="PMingLiU" w:hAnsi="PMingLiU"/>
          <w:w w:val="105"/>
        </w:rPr>
        <w:t>de</w:t>
      </w:r>
      <w:r>
        <w:rPr>
          <w:rFonts w:ascii="PMingLiU" w:hAnsi="PMingLiU"/>
          <w:spacing w:val="4"/>
          <w:w w:val="105"/>
        </w:rPr>
        <w:t> </w:t>
      </w:r>
      <w:r>
        <w:rPr>
          <w:rFonts w:ascii="PMingLiU" w:hAnsi="PMingLiU"/>
          <w:w w:val="105"/>
        </w:rPr>
        <w:t>México,</w:t>
      </w:r>
      <w:r>
        <w:rPr>
          <w:rFonts w:ascii="PMingLiU" w:hAnsi="PMingLiU"/>
          <w:spacing w:val="-4"/>
          <w:w w:val="105"/>
        </w:rPr>
        <w:t> </w:t>
      </w:r>
      <w:r>
        <w:rPr>
          <w:rFonts w:ascii="PMingLiU" w:hAnsi="PMingLiU"/>
          <w:w w:val="105"/>
        </w:rPr>
        <w:t>por</w:t>
      </w:r>
      <w:r>
        <w:rPr>
          <w:rFonts w:ascii="PMingLiU" w:hAnsi="PMingLiU"/>
          <w:spacing w:val="-4"/>
          <w:w w:val="105"/>
        </w:rPr>
        <w:t> </w:t>
      </w:r>
      <w:r>
        <w:rPr>
          <w:rFonts w:ascii="PMingLiU" w:hAnsi="PMingLiU"/>
          <w:w w:val="105"/>
        </w:rPr>
        <w:t>el</w:t>
      </w:r>
      <w:r>
        <w:rPr>
          <w:rFonts w:ascii="PMingLiU" w:hAnsi="PMingLiU"/>
          <w:spacing w:val="-5"/>
          <w:w w:val="105"/>
        </w:rPr>
        <w:t> </w:t>
      </w:r>
      <w:r>
        <w:rPr>
          <w:rFonts w:ascii="PMingLiU" w:hAnsi="PMingLiU"/>
          <w:w w:val="105"/>
        </w:rPr>
        <w:t>que</w:t>
      </w:r>
      <w:r>
        <w:rPr>
          <w:rFonts w:ascii="PMingLiU" w:hAnsi="PMingLiU"/>
          <w:spacing w:val="-3"/>
          <w:w w:val="105"/>
        </w:rPr>
        <w:t> </w:t>
      </w:r>
      <w:r>
        <w:rPr>
          <w:rFonts w:ascii="PMingLiU" w:hAnsi="PMingLiU"/>
          <w:w w:val="105"/>
        </w:rPr>
        <w:t>se</w:t>
      </w:r>
      <w:r>
        <w:rPr>
          <w:rFonts w:ascii="PMingLiU" w:hAnsi="PMingLiU"/>
          <w:spacing w:val="-5"/>
          <w:w w:val="105"/>
        </w:rPr>
        <w:t> </w:t>
      </w:r>
      <w:r>
        <w:rPr>
          <w:rFonts w:ascii="PMingLiU" w:hAnsi="PMingLiU"/>
          <w:w w:val="105"/>
        </w:rPr>
        <w:t>aprobó</w:t>
      </w:r>
      <w:r>
        <w:rPr>
          <w:rFonts w:ascii="PMingLiU" w:hAnsi="PMingLiU"/>
          <w:spacing w:val="-5"/>
          <w:w w:val="105"/>
        </w:rPr>
        <w:t> </w:t>
      </w:r>
      <w:r>
        <w:rPr>
          <w:rFonts w:ascii="PMingLiU" w:hAnsi="PMingLiU"/>
          <w:w w:val="105"/>
        </w:rPr>
        <w:t>la</w:t>
      </w:r>
      <w:r>
        <w:rPr>
          <w:rFonts w:ascii="PMingLiU" w:hAnsi="PMingLiU"/>
          <w:spacing w:val="-3"/>
          <w:w w:val="105"/>
        </w:rPr>
        <w:t> </w:t>
      </w:r>
      <w:r>
        <w:rPr>
          <w:rFonts w:ascii="PMingLiU" w:hAnsi="PMingLiU"/>
          <w:w w:val="105"/>
        </w:rPr>
        <w:t>Ley</w:t>
      </w:r>
      <w:r>
        <w:rPr>
          <w:rFonts w:ascii="PMingLiU" w:hAnsi="PMingLiU"/>
          <w:spacing w:val="-5"/>
          <w:w w:val="105"/>
        </w:rPr>
        <w:t> </w:t>
      </w:r>
      <w:r>
        <w:rPr>
          <w:rFonts w:ascii="PMingLiU" w:hAnsi="PMingLiU"/>
          <w:w w:val="105"/>
        </w:rPr>
        <w:t>de la</w:t>
      </w:r>
      <w:r>
        <w:rPr>
          <w:rFonts w:ascii="PMingLiU" w:hAnsi="PMingLiU"/>
          <w:spacing w:val="-6"/>
          <w:w w:val="105"/>
        </w:rPr>
        <w:t> </w:t>
      </w:r>
      <w:r>
        <w:rPr>
          <w:rFonts w:ascii="PMingLiU" w:hAnsi="PMingLiU"/>
          <w:w w:val="105"/>
        </w:rPr>
        <w:t>Universidad</w:t>
      </w:r>
      <w:r>
        <w:rPr>
          <w:rFonts w:ascii="PMingLiU" w:hAnsi="PMingLiU"/>
          <w:spacing w:val="-4"/>
          <w:w w:val="105"/>
        </w:rPr>
        <w:t> </w:t>
      </w:r>
      <w:r>
        <w:rPr>
          <w:rFonts w:ascii="PMingLiU" w:hAnsi="PMingLiU"/>
          <w:w w:val="105"/>
        </w:rPr>
        <w:t>Autónoma</w:t>
      </w:r>
      <w:r>
        <w:rPr>
          <w:rFonts w:ascii="PMingLiU" w:hAnsi="PMingLiU"/>
          <w:spacing w:val="-5"/>
          <w:w w:val="105"/>
        </w:rPr>
        <w:t> </w:t>
      </w:r>
      <w:r>
        <w:rPr>
          <w:rFonts w:ascii="PMingLiU" w:hAnsi="PMingLiU"/>
          <w:w w:val="105"/>
        </w:rPr>
        <w:t>del</w:t>
      </w:r>
      <w:r>
        <w:rPr>
          <w:rFonts w:ascii="PMingLiU" w:hAnsi="PMingLiU"/>
          <w:spacing w:val="-5"/>
          <w:w w:val="105"/>
        </w:rPr>
        <w:t> </w:t>
      </w:r>
      <w:r>
        <w:rPr>
          <w:rFonts w:ascii="PMingLiU" w:hAnsi="PMingLiU"/>
          <w:w w:val="105"/>
        </w:rPr>
        <w:t>Estado</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México</w:t>
      </w:r>
      <w:r>
        <w:rPr>
          <w:rFonts w:ascii="PMingLiU" w:hAnsi="PMingLiU"/>
          <w:spacing w:val="-5"/>
          <w:w w:val="105"/>
        </w:rPr>
        <w:t> </w:t>
      </w:r>
      <w:r>
        <w:rPr>
          <w:rFonts w:ascii="PMingLiU" w:hAnsi="PMingLiU"/>
          <w:w w:val="105"/>
        </w:rPr>
        <w:t>el</w:t>
      </w:r>
      <w:r>
        <w:rPr>
          <w:rFonts w:ascii="PMingLiU" w:hAnsi="PMingLiU"/>
          <w:spacing w:val="-5"/>
          <w:w w:val="105"/>
        </w:rPr>
        <w:t> </w:t>
      </w:r>
      <w:r>
        <w:rPr>
          <w:rFonts w:ascii="PMingLiU" w:hAnsi="PMingLiU"/>
          <w:w w:val="105"/>
        </w:rPr>
        <w:t>27</w:t>
      </w:r>
      <w:r>
        <w:rPr>
          <w:rFonts w:ascii="PMingLiU" w:hAnsi="PMingLiU"/>
          <w:spacing w:val="-6"/>
          <w:w w:val="105"/>
        </w:rPr>
        <w:t> </w:t>
      </w:r>
      <w:r>
        <w:rPr>
          <w:rFonts w:ascii="PMingLiU" w:hAnsi="PMingLiU"/>
          <w:w w:val="105"/>
        </w:rPr>
        <w:t>de</w:t>
      </w:r>
      <w:r>
        <w:rPr>
          <w:rFonts w:ascii="PMingLiU" w:hAnsi="PMingLiU"/>
          <w:spacing w:val="2"/>
          <w:w w:val="105"/>
        </w:rPr>
        <w:t> </w:t>
      </w:r>
      <w:r>
        <w:rPr>
          <w:rFonts w:ascii="PMingLiU" w:hAnsi="PMingLiU"/>
          <w:w w:val="105"/>
        </w:rPr>
        <w:t>febrero</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1992,</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que fuese</w:t>
      </w:r>
      <w:r>
        <w:rPr>
          <w:rFonts w:ascii="PMingLiU" w:hAnsi="PMingLiU"/>
          <w:spacing w:val="-4"/>
          <w:w w:val="105"/>
        </w:rPr>
        <w:t> </w:t>
      </w:r>
      <w:r>
        <w:rPr>
          <w:rFonts w:ascii="PMingLiU" w:hAnsi="PMingLiU"/>
          <w:w w:val="105"/>
        </w:rPr>
        <w:t>publicado</w:t>
      </w:r>
      <w:r>
        <w:rPr>
          <w:rFonts w:ascii="PMingLiU" w:hAnsi="PMingLiU"/>
          <w:spacing w:val="-4"/>
          <w:w w:val="105"/>
        </w:rPr>
        <w:t> </w:t>
      </w:r>
      <w:r>
        <w:rPr>
          <w:rFonts w:ascii="PMingLiU" w:hAnsi="PMingLiU"/>
          <w:w w:val="105"/>
        </w:rPr>
        <w:t>en</w:t>
      </w:r>
      <w:r>
        <w:rPr>
          <w:rFonts w:ascii="PMingLiU" w:hAnsi="PMingLiU"/>
          <w:spacing w:val="-5"/>
          <w:w w:val="105"/>
        </w:rPr>
        <w:t> </w:t>
      </w:r>
      <w:r>
        <w:rPr>
          <w:rFonts w:ascii="PMingLiU" w:hAnsi="PMingLiU"/>
          <w:w w:val="105"/>
        </w:rPr>
        <w:t>la</w:t>
      </w:r>
      <w:r>
        <w:rPr>
          <w:rFonts w:ascii="PMingLiU" w:hAnsi="PMingLiU"/>
          <w:spacing w:val="-5"/>
          <w:w w:val="105"/>
        </w:rPr>
        <w:t> </w:t>
      </w:r>
      <w:r>
        <w:rPr>
          <w:rFonts w:ascii="PMingLiU" w:hAnsi="PMingLiU"/>
          <w:w w:val="105"/>
        </w:rPr>
        <w:t>«Gaceta</w:t>
      </w:r>
      <w:r>
        <w:rPr>
          <w:rFonts w:ascii="PMingLiU" w:hAnsi="PMingLiU"/>
          <w:spacing w:val="-5"/>
          <w:w w:val="105"/>
        </w:rPr>
        <w:t> </w:t>
      </w:r>
      <w:r>
        <w:rPr>
          <w:rFonts w:ascii="PMingLiU" w:hAnsi="PMingLiU"/>
          <w:w w:val="105"/>
        </w:rPr>
        <w:t>del</w:t>
      </w:r>
      <w:r>
        <w:rPr>
          <w:rFonts w:ascii="PMingLiU" w:hAnsi="PMingLiU"/>
          <w:spacing w:val="-4"/>
          <w:w w:val="105"/>
        </w:rPr>
        <w:t> </w:t>
      </w:r>
      <w:r>
        <w:rPr>
          <w:rFonts w:ascii="PMingLiU" w:hAnsi="PMingLiU"/>
          <w:w w:val="105"/>
        </w:rPr>
        <w:t>Gobierno»</w:t>
      </w:r>
      <w:r>
        <w:rPr>
          <w:rFonts w:ascii="PMingLiU" w:hAnsi="PMingLiU"/>
          <w:spacing w:val="-3"/>
          <w:w w:val="105"/>
        </w:rPr>
        <w:t> </w:t>
      </w:r>
      <w:r>
        <w:rPr>
          <w:rFonts w:ascii="PMingLiU" w:hAnsi="PMingLiU"/>
          <w:w w:val="105"/>
        </w:rPr>
        <w:t>el</w:t>
      </w:r>
      <w:r>
        <w:rPr>
          <w:rFonts w:ascii="PMingLiU" w:hAnsi="PMingLiU"/>
          <w:spacing w:val="-4"/>
          <w:w w:val="105"/>
        </w:rPr>
        <w:t> </w:t>
      </w:r>
      <w:r>
        <w:rPr>
          <w:rFonts w:ascii="PMingLiU" w:hAnsi="PMingLiU"/>
          <w:w w:val="105"/>
        </w:rPr>
        <w:t>3</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marzo</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1992,</w:t>
      </w:r>
      <w:r>
        <w:rPr>
          <w:rFonts w:ascii="PMingLiU" w:hAnsi="PMingLiU"/>
          <w:spacing w:val="-4"/>
          <w:w w:val="105"/>
        </w:rPr>
        <w:t> </w:t>
      </w:r>
      <w:r>
        <w:rPr>
          <w:rFonts w:ascii="PMingLiU" w:hAnsi="PMingLiU"/>
          <w:w w:val="105"/>
        </w:rPr>
        <w:t>para</w:t>
      </w:r>
      <w:r>
        <w:rPr>
          <w:rFonts w:ascii="PMingLiU" w:hAnsi="PMingLiU"/>
          <w:spacing w:val="-4"/>
          <w:w w:val="105"/>
        </w:rPr>
        <w:t> </w:t>
      </w:r>
      <w:r>
        <w:rPr>
          <w:rFonts w:ascii="PMingLiU" w:hAnsi="PMingLiU"/>
          <w:w w:val="105"/>
        </w:rPr>
        <w:t>entrar en</w:t>
      </w:r>
      <w:r>
        <w:rPr>
          <w:rFonts w:ascii="PMingLiU" w:hAnsi="PMingLiU"/>
          <w:spacing w:val="-17"/>
          <w:w w:val="105"/>
        </w:rPr>
        <w:t> </w:t>
      </w:r>
      <w:r>
        <w:rPr>
          <w:rFonts w:ascii="PMingLiU" w:hAnsi="PMingLiU"/>
          <w:w w:val="105"/>
        </w:rPr>
        <w:t>vigor</w:t>
      </w:r>
      <w:r>
        <w:rPr>
          <w:rFonts w:ascii="PMingLiU" w:hAnsi="PMingLiU"/>
          <w:spacing w:val="-17"/>
          <w:w w:val="105"/>
        </w:rPr>
        <w:t> </w:t>
      </w:r>
      <w:r>
        <w:rPr>
          <w:rFonts w:ascii="PMingLiU" w:hAnsi="PMingLiU"/>
          <w:w w:val="105"/>
        </w:rPr>
        <w:t>el</w:t>
      </w:r>
      <w:r>
        <w:rPr>
          <w:rFonts w:ascii="PMingLiU" w:hAnsi="PMingLiU"/>
          <w:spacing w:val="-17"/>
          <w:w w:val="105"/>
        </w:rPr>
        <w:t> </w:t>
      </w:r>
      <w:r>
        <w:rPr>
          <w:rFonts w:ascii="PMingLiU" w:hAnsi="PMingLiU"/>
          <w:w w:val="105"/>
        </w:rPr>
        <w:t>día</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su</w:t>
      </w:r>
      <w:r>
        <w:rPr>
          <w:rFonts w:ascii="PMingLiU" w:hAnsi="PMingLiU"/>
          <w:spacing w:val="-17"/>
          <w:w w:val="105"/>
        </w:rPr>
        <w:t> </w:t>
      </w:r>
      <w:r>
        <w:rPr>
          <w:rFonts w:ascii="PMingLiU" w:hAnsi="PMingLiU"/>
          <w:w w:val="105"/>
        </w:rPr>
        <w:t>publicación.</w:t>
      </w:r>
    </w:p>
    <w:p>
      <w:pPr>
        <w:pStyle w:val="BodyText"/>
        <w:rPr>
          <w:rFonts w:ascii="PMingLiU"/>
          <w:sz w:val="22"/>
        </w:rPr>
      </w:pPr>
    </w:p>
    <w:p>
      <w:pPr>
        <w:spacing w:line="249" w:lineRule="auto" w:before="0"/>
        <w:ind w:left="548" w:right="140" w:firstLine="0"/>
        <w:jc w:val="both"/>
        <w:rPr>
          <w:rFonts w:ascii="PMingLiU" w:hAnsi="PMingLiU"/>
          <w:sz w:val="26"/>
        </w:rPr>
      </w:pPr>
      <w:r>
        <w:rPr>
          <w:rFonts w:ascii="PMingLiU" w:hAnsi="PMingLiU"/>
          <w:sz w:val="26"/>
        </w:rPr>
        <w:t>Posteriormente, la Comisión de Legislación del H. Consejo Universitario formuló  el </w:t>
      </w:r>
      <w:r>
        <w:rPr>
          <w:i/>
          <w:sz w:val="27"/>
        </w:rPr>
        <w:t>“Programa Legislativo para el Estatuto Universitario de la Universidad </w:t>
      </w:r>
      <w:r>
        <w:rPr>
          <w:i/>
          <w:sz w:val="27"/>
        </w:rPr>
        <w:t>Autónoma del Estado de México”</w:t>
      </w:r>
      <w:r>
        <w:rPr>
          <w:rFonts w:ascii="PMingLiU" w:hAnsi="PMingLiU"/>
          <w:sz w:val="26"/>
        </w:rPr>
        <w:t>. Este otro programa, tenía como</w:t>
      </w:r>
      <w:r>
        <w:rPr>
          <w:rFonts w:ascii="PMingLiU" w:hAnsi="PMingLiU"/>
          <w:spacing w:val="-14"/>
          <w:sz w:val="26"/>
        </w:rPr>
        <w:t> </w:t>
      </w:r>
      <w:r>
        <w:rPr>
          <w:rFonts w:ascii="PMingLiU" w:hAnsi="PMingLiU"/>
          <w:sz w:val="26"/>
        </w:rPr>
        <w:t>objetivo:</w:t>
      </w:r>
    </w:p>
    <w:p>
      <w:pPr>
        <w:pStyle w:val="BodyText"/>
        <w:spacing w:before="9"/>
        <w:rPr>
          <w:rFonts w:ascii="PMingLiU"/>
          <w:sz w:val="21"/>
        </w:rPr>
      </w:pPr>
    </w:p>
    <w:p>
      <w:pPr>
        <w:pStyle w:val="BodyText"/>
        <w:spacing w:line="254" w:lineRule="auto"/>
        <w:ind w:left="548" w:right="140"/>
        <w:jc w:val="both"/>
        <w:rPr>
          <w:rFonts w:ascii="PMingLiU" w:hAnsi="PMingLiU"/>
        </w:rPr>
      </w:pPr>
      <w:r>
        <w:rPr>
          <w:rFonts w:ascii="PMingLiU" w:hAnsi="PMingLiU"/>
          <w:w w:val="105"/>
        </w:rPr>
        <w:t>Conducir el proceso legislativo para la reforma e innovación de la normatividad de</w:t>
      </w:r>
      <w:r>
        <w:rPr>
          <w:rFonts w:ascii="PMingLiU" w:hAnsi="PMingLiU"/>
          <w:spacing w:val="-32"/>
          <w:w w:val="105"/>
        </w:rPr>
        <w:t> </w:t>
      </w:r>
      <w:r>
        <w:rPr>
          <w:rFonts w:ascii="PMingLiU" w:hAnsi="PMingLiU"/>
          <w:w w:val="105"/>
        </w:rPr>
        <w:t>carácter</w:t>
      </w:r>
      <w:r>
        <w:rPr>
          <w:rFonts w:ascii="PMingLiU" w:hAnsi="PMingLiU"/>
          <w:spacing w:val="-32"/>
          <w:w w:val="105"/>
        </w:rPr>
        <w:t> </w:t>
      </w:r>
      <w:r>
        <w:rPr>
          <w:rFonts w:ascii="PMingLiU" w:hAnsi="PMingLiU"/>
          <w:w w:val="105"/>
        </w:rPr>
        <w:t>general</w:t>
      </w:r>
      <w:r>
        <w:rPr>
          <w:rFonts w:ascii="PMingLiU" w:hAnsi="PMingLiU"/>
          <w:spacing w:val="-32"/>
          <w:w w:val="105"/>
        </w:rPr>
        <w:t> </w:t>
      </w:r>
      <w:r>
        <w:rPr>
          <w:rFonts w:ascii="PMingLiU" w:hAnsi="PMingLiU"/>
          <w:w w:val="105"/>
        </w:rPr>
        <w:t>y</w:t>
      </w:r>
      <w:r>
        <w:rPr>
          <w:rFonts w:ascii="PMingLiU" w:hAnsi="PMingLiU"/>
          <w:spacing w:val="-31"/>
          <w:w w:val="105"/>
        </w:rPr>
        <w:t> </w:t>
      </w:r>
      <w:r>
        <w:rPr>
          <w:rFonts w:ascii="PMingLiU" w:hAnsi="PMingLiU"/>
          <w:w w:val="105"/>
        </w:rPr>
        <w:t>orgánico</w:t>
      </w:r>
      <w:r>
        <w:rPr>
          <w:rFonts w:ascii="PMingLiU" w:hAnsi="PMingLiU"/>
          <w:spacing w:val="-31"/>
          <w:w w:val="105"/>
        </w:rPr>
        <w:t> </w:t>
      </w:r>
      <w:r>
        <w:rPr>
          <w:rFonts w:ascii="PMingLiU" w:hAnsi="PMingLiU"/>
          <w:w w:val="105"/>
        </w:rPr>
        <w:t>funcional</w:t>
      </w:r>
      <w:r>
        <w:rPr>
          <w:rFonts w:ascii="PMingLiU" w:hAnsi="PMingLiU"/>
          <w:spacing w:val="-32"/>
          <w:w w:val="105"/>
        </w:rPr>
        <w:t> </w:t>
      </w:r>
      <w:r>
        <w:rPr>
          <w:rFonts w:ascii="PMingLiU" w:hAnsi="PMingLiU"/>
          <w:w w:val="105"/>
        </w:rPr>
        <w:t>de</w:t>
      </w:r>
      <w:r>
        <w:rPr>
          <w:rFonts w:ascii="PMingLiU" w:hAnsi="PMingLiU"/>
          <w:spacing w:val="-32"/>
          <w:w w:val="105"/>
        </w:rPr>
        <w:t> </w:t>
      </w:r>
      <w:r>
        <w:rPr>
          <w:rFonts w:ascii="PMingLiU" w:hAnsi="PMingLiU"/>
          <w:w w:val="105"/>
        </w:rPr>
        <w:t>la</w:t>
      </w:r>
      <w:r>
        <w:rPr>
          <w:rFonts w:ascii="PMingLiU" w:hAnsi="PMingLiU"/>
          <w:spacing w:val="-31"/>
          <w:w w:val="105"/>
        </w:rPr>
        <w:t> </w:t>
      </w:r>
      <w:r>
        <w:rPr>
          <w:rFonts w:ascii="PMingLiU" w:hAnsi="PMingLiU"/>
          <w:w w:val="105"/>
        </w:rPr>
        <w:t>Universidad</w:t>
      </w:r>
      <w:r>
        <w:rPr>
          <w:rFonts w:ascii="PMingLiU" w:hAnsi="PMingLiU"/>
          <w:spacing w:val="-32"/>
          <w:w w:val="105"/>
        </w:rPr>
        <w:t> </w:t>
      </w:r>
      <w:r>
        <w:rPr>
          <w:rFonts w:ascii="PMingLiU" w:hAnsi="PMingLiU"/>
          <w:w w:val="105"/>
        </w:rPr>
        <w:t>que,</w:t>
      </w:r>
      <w:r>
        <w:rPr>
          <w:rFonts w:ascii="PMingLiU" w:hAnsi="PMingLiU"/>
          <w:spacing w:val="-30"/>
          <w:w w:val="105"/>
        </w:rPr>
        <w:t> </w:t>
      </w:r>
      <w:r>
        <w:rPr>
          <w:rFonts w:ascii="PMingLiU" w:hAnsi="PMingLiU"/>
          <w:w w:val="105"/>
        </w:rPr>
        <w:t>manteniendo</w:t>
      </w:r>
      <w:r>
        <w:rPr>
          <w:rFonts w:ascii="PMingLiU" w:hAnsi="PMingLiU"/>
          <w:spacing w:val="-33"/>
          <w:w w:val="105"/>
        </w:rPr>
        <w:t> </w:t>
      </w:r>
      <w:r>
        <w:rPr>
          <w:rFonts w:ascii="PMingLiU" w:hAnsi="PMingLiU"/>
          <w:w w:val="105"/>
        </w:rPr>
        <w:t>vivos los</w:t>
      </w:r>
      <w:r>
        <w:rPr>
          <w:rFonts w:ascii="PMingLiU" w:hAnsi="PMingLiU"/>
          <w:spacing w:val="-12"/>
          <w:w w:val="105"/>
        </w:rPr>
        <w:t> </w:t>
      </w:r>
      <w:r>
        <w:rPr>
          <w:rFonts w:ascii="PMingLiU" w:hAnsi="PMingLiU"/>
          <w:w w:val="105"/>
        </w:rPr>
        <w:t>principios</w:t>
      </w:r>
      <w:r>
        <w:rPr>
          <w:rFonts w:ascii="PMingLiU" w:hAnsi="PMingLiU"/>
          <w:spacing w:val="-9"/>
          <w:w w:val="105"/>
        </w:rPr>
        <w:t> </w:t>
      </w:r>
      <w:r>
        <w:rPr>
          <w:rFonts w:ascii="PMingLiU" w:hAnsi="PMingLiU"/>
          <w:w w:val="105"/>
        </w:rPr>
        <w:t>filosóficos</w:t>
      </w:r>
      <w:r>
        <w:rPr>
          <w:rFonts w:ascii="PMingLiU" w:hAnsi="PMingLiU"/>
          <w:spacing w:val="-12"/>
          <w:w w:val="105"/>
        </w:rPr>
        <w:t> </w:t>
      </w:r>
      <w:r>
        <w:rPr>
          <w:rFonts w:ascii="PMingLiU" w:hAnsi="PMingLiU"/>
          <w:w w:val="105"/>
        </w:rPr>
        <w:t>e</w:t>
      </w:r>
      <w:r>
        <w:rPr>
          <w:rFonts w:ascii="PMingLiU" w:hAnsi="PMingLiU"/>
          <w:spacing w:val="-11"/>
          <w:w w:val="105"/>
        </w:rPr>
        <w:t> </w:t>
      </w:r>
      <w:r>
        <w:rPr>
          <w:rFonts w:ascii="PMingLiU" w:hAnsi="PMingLiU"/>
          <w:w w:val="105"/>
        </w:rPr>
        <w:t>históricos</w:t>
      </w:r>
      <w:r>
        <w:rPr>
          <w:rFonts w:ascii="PMingLiU" w:hAnsi="PMingLiU"/>
          <w:spacing w:val="-12"/>
          <w:w w:val="105"/>
        </w:rPr>
        <w:t> </w:t>
      </w:r>
      <w:r>
        <w:rPr>
          <w:rFonts w:ascii="PMingLiU" w:hAnsi="PMingLiU"/>
          <w:w w:val="105"/>
        </w:rPr>
        <w:t>de</w:t>
      </w:r>
      <w:r>
        <w:rPr>
          <w:rFonts w:ascii="PMingLiU" w:hAnsi="PMingLiU"/>
          <w:spacing w:val="-9"/>
          <w:w w:val="105"/>
        </w:rPr>
        <w:t> </w:t>
      </w:r>
      <w:r>
        <w:rPr>
          <w:rFonts w:ascii="PMingLiU" w:hAnsi="PMingLiU"/>
          <w:w w:val="105"/>
        </w:rPr>
        <w:t>las</w:t>
      </w:r>
      <w:r>
        <w:rPr>
          <w:rFonts w:ascii="PMingLiU" w:hAnsi="PMingLiU"/>
          <w:spacing w:val="-10"/>
          <w:w w:val="105"/>
        </w:rPr>
        <w:t> </w:t>
      </w:r>
      <w:r>
        <w:rPr>
          <w:rFonts w:ascii="PMingLiU" w:hAnsi="PMingLiU"/>
          <w:w w:val="105"/>
        </w:rPr>
        <w:t>universidades</w:t>
      </w:r>
      <w:r>
        <w:rPr>
          <w:rFonts w:ascii="PMingLiU" w:hAnsi="PMingLiU"/>
          <w:spacing w:val="-12"/>
          <w:w w:val="105"/>
        </w:rPr>
        <w:t> </w:t>
      </w:r>
      <w:r>
        <w:rPr>
          <w:rFonts w:ascii="PMingLiU" w:hAnsi="PMingLiU"/>
          <w:w w:val="105"/>
        </w:rPr>
        <w:t>públicas</w:t>
      </w:r>
      <w:r>
        <w:rPr>
          <w:rFonts w:ascii="PMingLiU" w:hAnsi="PMingLiU"/>
          <w:spacing w:val="-10"/>
          <w:w w:val="105"/>
        </w:rPr>
        <w:t> </w:t>
      </w:r>
      <w:r>
        <w:rPr>
          <w:rFonts w:ascii="PMingLiU" w:hAnsi="PMingLiU"/>
          <w:w w:val="105"/>
        </w:rPr>
        <w:t>y</w:t>
      </w:r>
      <w:r>
        <w:rPr>
          <w:rFonts w:ascii="PMingLiU" w:hAnsi="PMingLiU"/>
          <w:spacing w:val="-12"/>
          <w:w w:val="105"/>
        </w:rPr>
        <w:t> </w:t>
      </w:r>
      <w:r>
        <w:rPr>
          <w:rFonts w:ascii="PMingLiU" w:hAnsi="PMingLiU"/>
          <w:w w:val="105"/>
        </w:rPr>
        <w:t>observando las disposiciones de la Ley de la UAEM, dote a la Institución de un Estatuto Universitario</w:t>
      </w:r>
      <w:r>
        <w:rPr>
          <w:rFonts w:ascii="PMingLiU" w:hAnsi="PMingLiU"/>
          <w:spacing w:val="-19"/>
          <w:w w:val="105"/>
        </w:rPr>
        <w:t> </w:t>
      </w:r>
      <w:r>
        <w:rPr>
          <w:rFonts w:ascii="PMingLiU" w:hAnsi="PMingLiU"/>
          <w:w w:val="105"/>
        </w:rPr>
        <w:t>que</w:t>
      </w:r>
      <w:r>
        <w:rPr>
          <w:rFonts w:ascii="PMingLiU" w:hAnsi="PMingLiU"/>
          <w:spacing w:val="-19"/>
          <w:w w:val="105"/>
        </w:rPr>
        <w:t> </w:t>
      </w:r>
      <w:r>
        <w:rPr>
          <w:rFonts w:ascii="PMingLiU" w:hAnsi="PMingLiU"/>
          <w:w w:val="105"/>
        </w:rPr>
        <w:t>abrogue</w:t>
      </w:r>
      <w:r>
        <w:rPr>
          <w:rFonts w:ascii="PMingLiU" w:hAnsi="PMingLiU"/>
          <w:spacing w:val="-19"/>
          <w:w w:val="105"/>
        </w:rPr>
        <w:t> </w:t>
      </w:r>
      <w:r>
        <w:rPr>
          <w:rFonts w:ascii="PMingLiU" w:hAnsi="PMingLiU"/>
          <w:w w:val="105"/>
        </w:rPr>
        <w:t>el</w:t>
      </w:r>
      <w:r>
        <w:rPr>
          <w:rFonts w:ascii="PMingLiU" w:hAnsi="PMingLiU"/>
          <w:spacing w:val="-19"/>
          <w:w w:val="105"/>
        </w:rPr>
        <w:t> </w:t>
      </w:r>
      <w:r>
        <w:rPr>
          <w:rFonts w:ascii="PMingLiU" w:hAnsi="PMingLiU"/>
          <w:w w:val="105"/>
        </w:rPr>
        <w:t>Reglamento</w:t>
      </w:r>
      <w:r>
        <w:rPr>
          <w:rFonts w:ascii="PMingLiU" w:hAnsi="PMingLiU"/>
          <w:spacing w:val="-19"/>
          <w:w w:val="105"/>
        </w:rPr>
        <w:t> </w:t>
      </w:r>
      <w:r>
        <w:rPr>
          <w:rFonts w:ascii="PMingLiU" w:hAnsi="PMingLiU"/>
          <w:w w:val="105"/>
        </w:rPr>
        <w:t>General</w:t>
      </w:r>
      <w:r>
        <w:rPr>
          <w:rFonts w:ascii="PMingLiU" w:hAnsi="PMingLiU"/>
          <w:spacing w:val="-19"/>
          <w:w w:val="105"/>
        </w:rPr>
        <w:t> </w:t>
      </w:r>
      <w:r>
        <w:rPr>
          <w:rFonts w:ascii="PMingLiU" w:hAnsi="PMingLiU"/>
          <w:w w:val="105"/>
        </w:rPr>
        <w:t>vigente.</w:t>
      </w:r>
    </w:p>
    <w:p>
      <w:pPr>
        <w:pStyle w:val="BodyText"/>
        <w:spacing w:before="10"/>
        <w:rPr>
          <w:rFonts w:ascii="PMingLiU"/>
          <w:sz w:val="21"/>
        </w:rPr>
      </w:pPr>
    </w:p>
    <w:p>
      <w:pPr>
        <w:pStyle w:val="BodyText"/>
        <w:spacing w:line="254" w:lineRule="auto"/>
        <w:ind w:left="548" w:right="142"/>
        <w:jc w:val="both"/>
        <w:rPr>
          <w:rFonts w:ascii="PMingLiU" w:hAnsi="PMingLiU"/>
        </w:rPr>
      </w:pPr>
      <w:r>
        <w:rPr>
          <w:rFonts w:ascii="PMingLiU" w:hAnsi="PMingLiU"/>
          <w:w w:val="105"/>
        </w:rPr>
        <w:t>Consecuencia</w:t>
      </w:r>
      <w:r>
        <w:rPr>
          <w:rFonts w:ascii="PMingLiU" w:hAnsi="PMingLiU"/>
          <w:spacing w:val="-14"/>
          <w:w w:val="105"/>
        </w:rPr>
        <w:t> </w:t>
      </w:r>
      <w:r>
        <w:rPr>
          <w:rFonts w:ascii="PMingLiU" w:hAnsi="PMingLiU"/>
          <w:w w:val="105"/>
        </w:rPr>
        <w:t>de</w:t>
      </w:r>
      <w:r>
        <w:rPr>
          <w:rFonts w:ascii="PMingLiU" w:hAnsi="PMingLiU"/>
          <w:spacing w:val="-15"/>
          <w:w w:val="105"/>
        </w:rPr>
        <w:t> </w:t>
      </w:r>
      <w:r>
        <w:rPr>
          <w:rFonts w:ascii="PMingLiU" w:hAnsi="PMingLiU"/>
          <w:w w:val="105"/>
        </w:rPr>
        <w:t>dicho</w:t>
      </w:r>
      <w:r>
        <w:rPr>
          <w:rFonts w:ascii="PMingLiU" w:hAnsi="PMingLiU"/>
          <w:spacing w:val="-15"/>
          <w:w w:val="105"/>
        </w:rPr>
        <w:t> </w:t>
      </w:r>
      <w:r>
        <w:rPr>
          <w:rFonts w:ascii="PMingLiU" w:hAnsi="PMingLiU"/>
          <w:w w:val="105"/>
        </w:rPr>
        <w:t>programa</w:t>
      </w:r>
      <w:r>
        <w:rPr>
          <w:rFonts w:ascii="PMingLiU" w:hAnsi="PMingLiU"/>
          <w:spacing w:val="-16"/>
          <w:w w:val="105"/>
        </w:rPr>
        <w:t> </w:t>
      </w:r>
      <w:r>
        <w:rPr>
          <w:rFonts w:ascii="PMingLiU" w:hAnsi="PMingLiU"/>
          <w:w w:val="105"/>
        </w:rPr>
        <w:t>es</w:t>
      </w:r>
      <w:r>
        <w:rPr>
          <w:rFonts w:ascii="PMingLiU" w:hAnsi="PMingLiU"/>
          <w:spacing w:val="-13"/>
          <w:w w:val="105"/>
        </w:rPr>
        <w:t> </w:t>
      </w:r>
      <w:r>
        <w:rPr>
          <w:rFonts w:ascii="PMingLiU" w:hAnsi="PMingLiU"/>
          <w:w w:val="105"/>
        </w:rPr>
        <w:t>la</w:t>
      </w:r>
      <w:r>
        <w:rPr>
          <w:rFonts w:ascii="PMingLiU" w:hAnsi="PMingLiU"/>
          <w:spacing w:val="-16"/>
          <w:w w:val="105"/>
        </w:rPr>
        <w:t> </w:t>
      </w:r>
      <w:r>
        <w:rPr>
          <w:rFonts w:ascii="PMingLiU" w:hAnsi="PMingLiU"/>
          <w:w w:val="105"/>
        </w:rPr>
        <w:t>aprobación</w:t>
      </w:r>
      <w:r>
        <w:rPr>
          <w:rFonts w:ascii="PMingLiU" w:hAnsi="PMingLiU"/>
          <w:spacing w:val="-16"/>
          <w:w w:val="105"/>
        </w:rPr>
        <w:t> </w:t>
      </w:r>
      <w:r>
        <w:rPr>
          <w:rFonts w:ascii="PMingLiU" w:hAnsi="PMingLiU"/>
          <w:w w:val="105"/>
        </w:rPr>
        <w:t>del</w:t>
      </w:r>
      <w:r>
        <w:rPr>
          <w:rFonts w:ascii="PMingLiU" w:hAnsi="PMingLiU"/>
          <w:spacing w:val="-15"/>
          <w:w w:val="105"/>
        </w:rPr>
        <w:t> </w:t>
      </w:r>
      <w:r>
        <w:rPr>
          <w:rFonts w:ascii="PMingLiU" w:hAnsi="PMingLiU"/>
          <w:w w:val="105"/>
        </w:rPr>
        <w:t>Estatuto</w:t>
      </w:r>
      <w:r>
        <w:rPr>
          <w:rFonts w:ascii="PMingLiU" w:hAnsi="PMingLiU"/>
          <w:spacing w:val="-13"/>
          <w:w w:val="105"/>
        </w:rPr>
        <w:t> </w:t>
      </w:r>
      <w:r>
        <w:rPr>
          <w:rFonts w:ascii="PMingLiU" w:hAnsi="PMingLiU"/>
          <w:w w:val="105"/>
        </w:rPr>
        <w:t>Universitario,</w:t>
      </w:r>
      <w:r>
        <w:rPr>
          <w:rFonts w:ascii="PMingLiU" w:hAnsi="PMingLiU"/>
          <w:spacing w:val="-15"/>
          <w:w w:val="105"/>
        </w:rPr>
        <w:t> </w:t>
      </w:r>
      <w:r>
        <w:rPr>
          <w:rFonts w:ascii="PMingLiU" w:hAnsi="PMingLiU"/>
          <w:w w:val="105"/>
        </w:rPr>
        <w:t>por parte del H. Consejo Universitario en sesión extraordinaria permanente, celebrada los días 15, 17, 19, 22, 24, 26 y 29 de enero; 2, 7 y 16 de febrero;</w:t>
      </w:r>
      <w:r>
        <w:rPr>
          <w:rFonts w:ascii="PMingLiU" w:hAnsi="PMingLiU"/>
          <w:spacing w:val="-16"/>
          <w:w w:val="105"/>
        </w:rPr>
        <w:t> </w:t>
      </w:r>
      <w:r>
        <w:rPr>
          <w:rFonts w:ascii="PMingLiU" w:hAnsi="PMingLiU"/>
          <w:w w:val="105"/>
        </w:rPr>
        <w:t>11,</w:t>
      </w:r>
    </w:p>
    <w:p>
      <w:pPr>
        <w:pStyle w:val="BodyText"/>
        <w:spacing w:line="252" w:lineRule="auto" w:before="4"/>
        <w:ind w:left="548" w:right="140"/>
        <w:jc w:val="both"/>
        <w:rPr>
          <w:rFonts w:ascii="PMingLiU" w:hAnsi="PMingLiU"/>
        </w:rPr>
      </w:pPr>
      <w:r>
        <w:rPr>
          <w:rFonts w:ascii="PMingLiU" w:hAnsi="PMingLiU"/>
          <w:w w:val="105"/>
        </w:rPr>
        <w:t>13,</w:t>
      </w:r>
      <w:r>
        <w:rPr>
          <w:rFonts w:ascii="PMingLiU" w:hAnsi="PMingLiU"/>
          <w:spacing w:val="-4"/>
          <w:w w:val="105"/>
        </w:rPr>
        <w:t> </w:t>
      </w:r>
      <w:r>
        <w:rPr>
          <w:rFonts w:ascii="PMingLiU" w:hAnsi="PMingLiU"/>
          <w:w w:val="105"/>
        </w:rPr>
        <w:t>15,</w:t>
      </w:r>
      <w:r>
        <w:rPr>
          <w:rFonts w:ascii="PMingLiU" w:hAnsi="PMingLiU"/>
          <w:spacing w:val="-4"/>
          <w:w w:val="105"/>
        </w:rPr>
        <w:t> </w:t>
      </w:r>
      <w:r>
        <w:rPr>
          <w:rFonts w:ascii="PMingLiU" w:hAnsi="PMingLiU"/>
          <w:w w:val="105"/>
        </w:rPr>
        <w:t>20,</w:t>
      </w:r>
      <w:r>
        <w:rPr>
          <w:rFonts w:ascii="PMingLiU" w:hAnsi="PMingLiU"/>
          <w:spacing w:val="-4"/>
          <w:w w:val="105"/>
        </w:rPr>
        <w:t> </w:t>
      </w:r>
      <w:r>
        <w:rPr>
          <w:rFonts w:ascii="PMingLiU" w:hAnsi="PMingLiU"/>
          <w:w w:val="105"/>
        </w:rPr>
        <w:t>22</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27</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marzo;</w:t>
      </w:r>
      <w:r>
        <w:rPr>
          <w:rFonts w:ascii="PMingLiU" w:hAnsi="PMingLiU"/>
          <w:spacing w:val="-4"/>
          <w:w w:val="105"/>
        </w:rPr>
        <w:t> </w:t>
      </w:r>
      <w:r>
        <w:rPr>
          <w:rFonts w:ascii="PMingLiU" w:hAnsi="PMingLiU"/>
          <w:w w:val="105"/>
        </w:rPr>
        <w:t>8,</w:t>
      </w:r>
      <w:r>
        <w:rPr>
          <w:rFonts w:ascii="PMingLiU" w:hAnsi="PMingLiU"/>
          <w:spacing w:val="-4"/>
          <w:w w:val="105"/>
        </w:rPr>
        <w:t> </w:t>
      </w:r>
      <w:r>
        <w:rPr>
          <w:rFonts w:ascii="PMingLiU" w:hAnsi="PMingLiU"/>
          <w:w w:val="105"/>
        </w:rPr>
        <w:t>15,</w:t>
      </w:r>
      <w:r>
        <w:rPr>
          <w:rFonts w:ascii="PMingLiU" w:hAnsi="PMingLiU"/>
          <w:spacing w:val="-4"/>
          <w:w w:val="105"/>
        </w:rPr>
        <w:t> </w:t>
      </w:r>
      <w:r>
        <w:rPr>
          <w:rFonts w:ascii="PMingLiU" w:hAnsi="PMingLiU"/>
          <w:w w:val="105"/>
        </w:rPr>
        <w:t>17</w:t>
      </w:r>
      <w:r>
        <w:rPr>
          <w:rFonts w:ascii="PMingLiU" w:hAnsi="PMingLiU"/>
          <w:spacing w:val="-5"/>
          <w:w w:val="105"/>
        </w:rPr>
        <w:t> </w:t>
      </w:r>
      <w:r>
        <w:rPr>
          <w:rFonts w:ascii="PMingLiU" w:hAnsi="PMingLiU"/>
          <w:w w:val="105"/>
        </w:rPr>
        <w:t>y</w:t>
      </w:r>
      <w:r>
        <w:rPr>
          <w:rFonts w:ascii="PMingLiU" w:hAnsi="PMingLiU"/>
          <w:spacing w:val="-5"/>
          <w:w w:val="105"/>
        </w:rPr>
        <w:t> </w:t>
      </w:r>
      <w:r>
        <w:rPr>
          <w:rFonts w:ascii="PMingLiU" w:hAnsi="PMingLiU"/>
          <w:w w:val="105"/>
        </w:rPr>
        <w:t>19</w:t>
      </w:r>
      <w:r>
        <w:rPr>
          <w:rFonts w:ascii="PMingLiU" w:hAnsi="PMingLiU"/>
          <w:spacing w:val="-5"/>
          <w:w w:val="105"/>
        </w:rPr>
        <w:t> </w:t>
      </w:r>
      <w:r>
        <w:rPr>
          <w:rFonts w:ascii="PMingLiU" w:hAnsi="PMingLiU"/>
          <w:w w:val="105"/>
        </w:rPr>
        <w:t>de</w:t>
      </w:r>
      <w:r>
        <w:rPr>
          <w:rFonts w:ascii="PMingLiU" w:hAnsi="PMingLiU"/>
          <w:spacing w:val="-4"/>
          <w:w w:val="105"/>
        </w:rPr>
        <w:t> </w:t>
      </w:r>
      <w:r>
        <w:rPr>
          <w:rFonts w:ascii="PMingLiU" w:hAnsi="PMingLiU"/>
          <w:w w:val="105"/>
        </w:rPr>
        <w:t>abril</w:t>
      </w:r>
      <w:r>
        <w:rPr>
          <w:rFonts w:ascii="PMingLiU" w:hAnsi="PMingLiU"/>
          <w:spacing w:val="2"/>
          <w:w w:val="105"/>
        </w:rPr>
        <w:t> </w:t>
      </w:r>
      <w:r>
        <w:rPr>
          <w:rFonts w:ascii="PMingLiU" w:hAnsi="PMingLiU"/>
          <w:w w:val="105"/>
        </w:rPr>
        <w:t>y</w:t>
      </w:r>
      <w:r>
        <w:rPr>
          <w:rFonts w:ascii="PMingLiU" w:hAnsi="PMingLiU"/>
          <w:spacing w:val="-5"/>
          <w:w w:val="105"/>
        </w:rPr>
        <w:t> </w:t>
      </w:r>
      <w:r>
        <w:rPr>
          <w:rFonts w:ascii="PMingLiU" w:hAnsi="PMingLiU"/>
          <w:w w:val="105"/>
        </w:rPr>
        <w:t>5</w:t>
      </w:r>
      <w:r>
        <w:rPr>
          <w:rFonts w:ascii="PMingLiU" w:hAnsi="PMingLiU"/>
          <w:spacing w:val="-4"/>
          <w:w w:val="105"/>
        </w:rPr>
        <w:t> </w:t>
      </w:r>
      <w:r>
        <w:rPr>
          <w:rFonts w:ascii="PMingLiU" w:hAnsi="PMingLiU"/>
          <w:w w:val="105"/>
        </w:rPr>
        <w:t>de</w:t>
      </w:r>
      <w:r>
        <w:rPr>
          <w:rFonts w:ascii="PMingLiU" w:hAnsi="PMingLiU"/>
          <w:spacing w:val="-4"/>
          <w:w w:val="105"/>
        </w:rPr>
        <w:t> </w:t>
      </w:r>
      <w:r>
        <w:rPr>
          <w:rFonts w:ascii="PMingLiU" w:hAnsi="PMingLiU"/>
          <w:w w:val="105"/>
        </w:rPr>
        <w:t>junio</w:t>
      </w:r>
      <w:r>
        <w:rPr>
          <w:rFonts w:ascii="PMingLiU" w:hAnsi="PMingLiU"/>
          <w:spacing w:val="-4"/>
          <w:w w:val="105"/>
        </w:rPr>
        <w:t> </w:t>
      </w:r>
      <w:r>
        <w:rPr>
          <w:rFonts w:ascii="PMingLiU" w:hAnsi="PMingLiU"/>
          <w:w w:val="105"/>
        </w:rPr>
        <w:t>de</w:t>
      </w:r>
      <w:r>
        <w:rPr>
          <w:rFonts w:ascii="PMingLiU" w:hAnsi="PMingLiU"/>
          <w:spacing w:val="-6"/>
          <w:w w:val="105"/>
        </w:rPr>
        <w:t> </w:t>
      </w:r>
      <w:r>
        <w:rPr>
          <w:rFonts w:ascii="PMingLiU" w:hAnsi="PMingLiU"/>
          <w:w w:val="105"/>
        </w:rPr>
        <w:t>1996,</w:t>
      </w:r>
      <w:r>
        <w:rPr>
          <w:rFonts w:ascii="PMingLiU" w:hAnsi="PMingLiU"/>
          <w:spacing w:val="-4"/>
          <w:w w:val="105"/>
        </w:rPr>
        <w:t> </w:t>
      </w:r>
      <w:r>
        <w:rPr>
          <w:rFonts w:ascii="PMingLiU" w:hAnsi="PMingLiU"/>
          <w:w w:val="105"/>
        </w:rPr>
        <w:t>y</w:t>
      </w:r>
      <w:r>
        <w:rPr>
          <w:rFonts w:ascii="PMingLiU" w:hAnsi="PMingLiU"/>
          <w:spacing w:val="-5"/>
          <w:w w:val="105"/>
        </w:rPr>
        <w:t> </w:t>
      </w:r>
      <w:r>
        <w:rPr>
          <w:rFonts w:ascii="PMingLiU" w:hAnsi="PMingLiU"/>
          <w:w w:val="105"/>
        </w:rPr>
        <w:t>que fuera publicado en la «Gaceta Universitaria», número extraordinario del 27 de junio</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1996;</w:t>
      </w:r>
      <w:r>
        <w:rPr>
          <w:rFonts w:ascii="PMingLiU" w:hAnsi="PMingLiU"/>
          <w:spacing w:val="-11"/>
          <w:w w:val="105"/>
        </w:rPr>
        <w:t> </w:t>
      </w:r>
      <w:r>
        <w:rPr>
          <w:rFonts w:ascii="PMingLiU" w:hAnsi="PMingLiU"/>
          <w:w w:val="105"/>
        </w:rPr>
        <w:t>para</w:t>
      </w:r>
      <w:r>
        <w:rPr>
          <w:rFonts w:ascii="PMingLiU" w:hAnsi="PMingLiU"/>
          <w:spacing w:val="-11"/>
          <w:w w:val="105"/>
        </w:rPr>
        <w:t> </w:t>
      </w:r>
      <w:r>
        <w:rPr>
          <w:rFonts w:ascii="PMingLiU" w:hAnsi="PMingLiU"/>
          <w:w w:val="105"/>
        </w:rPr>
        <w:t>entrar</w:t>
      </w:r>
      <w:r>
        <w:rPr>
          <w:rFonts w:ascii="PMingLiU" w:hAnsi="PMingLiU"/>
          <w:spacing w:val="-11"/>
          <w:w w:val="105"/>
        </w:rPr>
        <w:t> </w:t>
      </w:r>
      <w:r>
        <w:rPr>
          <w:rFonts w:ascii="PMingLiU" w:hAnsi="PMingLiU"/>
          <w:w w:val="105"/>
        </w:rPr>
        <w:t>en</w:t>
      </w:r>
      <w:r>
        <w:rPr>
          <w:rFonts w:ascii="PMingLiU" w:hAnsi="PMingLiU"/>
          <w:spacing w:val="-11"/>
          <w:w w:val="105"/>
        </w:rPr>
        <w:t> </w:t>
      </w:r>
      <w:r>
        <w:rPr>
          <w:rFonts w:ascii="PMingLiU" w:hAnsi="PMingLiU"/>
          <w:w w:val="105"/>
        </w:rPr>
        <w:t>vigor</w:t>
      </w:r>
      <w:r>
        <w:rPr>
          <w:rFonts w:ascii="PMingLiU" w:hAnsi="PMingLiU"/>
          <w:spacing w:val="-11"/>
          <w:w w:val="105"/>
        </w:rPr>
        <w:t> </w:t>
      </w:r>
      <w:r>
        <w:rPr>
          <w:rFonts w:ascii="PMingLiU" w:hAnsi="PMingLiU"/>
          <w:w w:val="105"/>
        </w:rPr>
        <w:t>el</w:t>
      </w:r>
      <w:r>
        <w:rPr>
          <w:rFonts w:ascii="PMingLiU" w:hAnsi="PMingLiU"/>
          <w:spacing w:val="-11"/>
          <w:w w:val="105"/>
        </w:rPr>
        <w:t> </w:t>
      </w:r>
      <w:r>
        <w:rPr>
          <w:rFonts w:ascii="PMingLiU" w:hAnsi="PMingLiU"/>
          <w:w w:val="105"/>
        </w:rPr>
        <w:t>día</w:t>
      </w:r>
      <w:r>
        <w:rPr>
          <w:rFonts w:ascii="PMingLiU" w:hAnsi="PMingLiU"/>
          <w:spacing w:val="-11"/>
          <w:w w:val="105"/>
        </w:rPr>
        <w:t> </w:t>
      </w:r>
      <w:r>
        <w:rPr>
          <w:rFonts w:ascii="PMingLiU" w:hAnsi="PMingLiU"/>
          <w:w w:val="105"/>
        </w:rPr>
        <w:t>de</w:t>
      </w:r>
      <w:r>
        <w:rPr>
          <w:rFonts w:ascii="PMingLiU" w:hAnsi="PMingLiU"/>
          <w:spacing w:val="-11"/>
          <w:w w:val="105"/>
        </w:rPr>
        <w:t> </w:t>
      </w:r>
      <w:r>
        <w:rPr>
          <w:rFonts w:ascii="PMingLiU" w:hAnsi="PMingLiU"/>
          <w:w w:val="105"/>
        </w:rPr>
        <w:t>su</w:t>
      </w:r>
      <w:r>
        <w:rPr>
          <w:rFonts w:ascii="PMingLiU" w:hAnsi="PMingLiU"/>
          <w:spacing w:val="-7"/>
          <w:w w:val="105"/>
        </w:rPr>
        <w:t> </w:t>
      </w:r>
      <w:r>
        <w:rPr>
          <w:rFonts w:ascii="PMingLiU" w:hAnsi="PMingLiU"/>
          <w:w w:val="105"/>
        </w:rPr>
        <w:t>publicación.</w:t>
      </w:r>
    </w:p>
    <w:p>
      <w:pPr>
        <w:pStyle w:val="BodyText"/>
        <w:spacing w:before="2"/>
        <w:rPr>
          <w:rFonts w:ascii="PMingLiU"/>
          <w:sz w:val="22"/>
        </w:rPr>
      </w:pPr>
    </w:p>
    <w:p>
      <w:pPr>
        <w:pStyle w:val="BodyText"/>
        <w:spacing w:line="254" w:lineRule="auto"/>
        <w:ind w:left="548" w:right="138"/>
        <w:jc w:val="both"/>
        <w:rPr>
          <w:rFonts w:ascii="PMingLiU" w:hAnsi="PMingLiU"/>
        </w:rPr>
      </w:pPr>
      <w:r>
        <w:rPr>
          <w:rFonts w:ascii="PMingLiU" w:hAnsi="PMingLiU"/>
          <w:w w:val="105"/>
        </w:rPr>
        <w:t>En</w:t>
      </w:r>
      <w:r>
        <w:rPr>
          <w:rFonts w:ascii="PMingLiU" w:hAnsi="PMingLiU"/>
          <w:spacing w:val="-32"/>
          <w:w w:val="105"/>
        </w:rPr>
        <w:t> </w:t>
      </w:r>
      <w:r>
        <w:rPr>
          <w:rFonts w:ascii="PMingLiU" w:hAnsi="PMingLiU"/>
          <w:w w:val="105"/>
        </w:rPr>
        <w:t>esta</w:t>
      </w:r>
      <w:r>
        <w:rPr>
          <w:rFonts w:ascii="PMingLiU" w:hAnsi="PMingLiU"/>
          <w:spacing w:val="-30"/>
          <w:w w:val="105"/>
        </w:rPr>
        <w:t> </w:t>
      </w:r>
      <w:r>
        <w:rPr>
          <w:rFonts w:ascii="PMingLiU" w:hAnsi="PMingLiU"/>
          <w:w w:val="105"/>
        </w:rPr>
        <w:t>tesitura,</w:t>
      </w:r>
      <w:r>
        <w:rPr>
          <w:rFonts w:ascii="PMingLiU" w:hAnsi="PMingLiU"/>
          <w:spacing w:val="-31"/>
          <w:w w:val="105"/>
        </w:rPr>
        <w:t> </w:t>
      </w:r>
      <w:r>
        <w:rPr>
          <w:rFonts w:ascii="PMingLiU" w:hAnsi="PMingLiU"/>
          <w:w w:val="105"/>
        </w:rPr>
        <w:t>el</w:t>
      </w:r>
      <w:r>
        <w:rPr>
          <w:rFonts w:ascii="PMingLiU" w:hAnsi="PMingLiU"/>
          <w:spacing w:val="-29"/>
          <w:w w:val="105"/>
        </w:rPr>
        <w:t> </w:t>
      </w:r>
      <w:r>
        <w:rPr>
          <w:rFonts w:ascii="PMingLiU" w:hAnsi="PMingLiU"/>
          <w:w w:val="105"/>
        </w:rPr>
        <w:t>artículo</w:t>
      </w:r>
      <w:r>
        <w:rPr>
          <w:rFonts w:ascii="PMingLiU" w:hAnsi="PMingLiU"/>
          <w:spacing w:val="-31"/>
          <w:w w:val="105"/>
        </w:rPr>
        <w:t> </w:t>
      </w:r>
      <w:r>
        <w:rPr>
          <w:rFonts w:ascii="PMingLiU" w:hAnsi="PMingLiU"/>
          <w:w w:val="105"/>
        </w:rPr>
        <w:t>tercero</w:t>
      </w:r>
      <w:r>
        <w:rPr>
          <w:rFonts w:ascii="PMingLiU" w:hAnsi="PMingLiU"/>
          <w:spacing w:val="-31"/>
          <w:w w:val="105"/>
        </w:rPr>
        <w:t> </w:t>
      </w:r>
      <w:r>
        <w:rPr>
          <w:rFonts w:ascii="PMingLiU" w:hAnsi="PMingLiU"/>
          <w:w w:val="105"/>
        </w:rPr>
        <w:t>del</w:t>
      </w:r>
      <w:r>
        <w:rPr>
          <w:rFonts w:ascii="PMingLiU" w:hAnsi="PMingLiU"/>
          <w:spacing w:val="-29"/>
          <w:w w:val="105"/>
        </w:rPr>
        <w:t> </w:t>
      </w:r>
      <w:r>
        <w:rPr>
          <w:rFonts w:ascii="PMingLiU" w:hAnsi="PMingLiU"/>
          <w:w w:val="105"/>
        </w:rPr>
        <w:t>Estatuto</w:t>
      </w:r>
      <w:r>
        <w:rPr>
          <w:rFonts w:ascii="PMingLiU" w:hAnsi="PMingLiU"/>
          <w:spacing w:val="-28"/>
          <w:w w:val="105"/>
        </w:rPr>
        <w:t> </w:t>
      </w:r>
      <w:r>
        <w:rPr>
          <w:rFonts w:ascii="PMingLiU" w:hAnsi="PMingLiU"/>
          <w:w w:val="105"/>
        </w:rPr>
        <w:t>Universitario</w:t>
      </w:r>
      <w:r>
        <w:rPr>
          <w:rFonts w:ascii="PMingLiU" w:hAnsi="PMingLiU"/>
          <w:spacing w:val="-30"/>
          <w:w w:val="105"/>
        </w:rPr>
        <w:t> </w:t>
      </w:r>
      <w:r>
        <w:rPr>
          <w:rFonts w:ascii="PMingLiU" w:hAnsi="PMingLiU"/>
          <w:w w:val="105"/>
        </w:rPr>
        <w:t>dispuso</w:t>
      </w:r>
      <w:r>
        <w:rPr>
          <w:rFonts w:ascii="PMingLiU" w:hAnsi="PMingLiU"/>
          <w:spacing w:val="-31"/>
          <w:w w:val="105"/>
        </w:rPr>
        <w:t> </w:t>
      </w:r>
      <w:r>
        <w:rPr>
          <w:rFonts w:ascii="PMingLiU" w:hAnsi="PMingLiU"/>
          <w:w w:val="105"/>
        </w:rPr>
        <w:t>en</w:t>
      </w:r>
      <w:r>
        <w:rPr>
          <w:rFonts w:ascii="PMingLiU" w:hAnsi="PMingLiU"/>
          <w:spacing w:val="-31"/>
          <w:w w:val="105"/>
        </w:rPr>
        <w:t> </w:t>
      </w:r>
      <w:r>
        <w:rPr>
          <w:rFonts w:ascii="PMingLiU" w:hAnsi="PMingLiU"/>
          <w:w w:val="105"/>
        </w:rPr>
        <w:t>su</w:t>
      </w:r>
      <w:r>
        <w:rPr>
          <w:rFonts w:ascii="PMingLiU" w:hAnsi="PMingLiU"/>
          <w:spacing w:val="-30"/>
          <w:w w:val="105"/>
        </w:rPr>
        <w:t> </w:t>
      </w:r>
      <w:r>
        <w:rPr>
          <w:rFonts w:ascii="PMingLiU" w:hAnsi="PMingLiU"/>
          <w:w w:val="105"/>
        </w:rPr>
        <w:t>artículo tercero</w:t>
      </w:r>
      <w:r>
        <w:rPr>
          <w:rFonts w:ascii="PMingLiU" w:hAnsi="PMingLiU"/>
          <w:spacing w:val="-26"/>
          <w:w w:val="105"/>
        </w:rPr>
        <w:t> </w:t>
      </w:r>
      <w:r>
        <w:rPr>
          <w:rFonts w:ascii="PMingLiU" w:hAnsi="PMingLiU"/>
          <w:w w:val="105"/>
        </w:rPr>
        <w:t>transitorio,</w:t>
      </w:r>
      <w:r>
        <w:rPr>
          <w:rFonts w:ascii="PMingLiU" w:hAnsi="PMingLiU"/>
          <w:spacing w:val="-26"/>
          <w:w w:val="105"/>
        </w:rPr>
        <w:t> </w:t>
      </w:r>
      <w:r>
        <w:rPr>
          <w:rFonts w:ascii="PMingLiU" w:hAnsi="PMingLiU"/>
          <w:w w:val="105"/>
        </w:rPr>
        <w:t>que</w:t>
      </w:r>
      <w:r>
        <w:rPr>
          <w:rFonts w:ascii="PMingLiU" w:hAnsi="PMingLiU"/>
          <w:spacing w:val="-27"/>
          <w:w w:val="105"/>
        </w:rPr>
        <w:t> </w:t>
      </w:r>
      <w:r>
        <w:rPr>
          <w:rFonts w:ascii="PMingLiU" w:hAnsi="PMingLiU"/>
          <w:w w:val="105"/>
        </w:rPr>
        <w:t>en</w:t>
      </w:r>
      <w:r>
        <w:rPr>
          <w:rFonts w:ascii="PMingLiU" w:hAnsi="PMingLiU"/>
          <w:spacing w:val="-26"/>
          <w:w w:val="105"/>
        </w:rPr>
        <w:t> </w:t>
      </w:r>
      <w:r>
        <w:rPr>
          <w:rFonts w:ascii="PMingLiU" w:hAnsi="PMingLiU"/>
          <w:w w:val="105"/>
        </w:rPr>
        <w:t>tanto</w:t>
      </w:r>
      <w:r>
        <w:rPr>
          <w:rFonts w:ascii="PMingLiU" w:hAnsi="PMingLiU"/>
          <w:spacing w:val="-26"/>
          <w:w w:val="105"/>
        </w:rPr>
        <w:t> </w:t>
      </w:r>
      <w:r>
        <w:rPr>
          <w:rFonts w:ascii="PMingLiU" w:hAnsi="PMingLiU"/>
          <w:w w:val="105"/>
        </w:rPr>
        <w:t>el</w:t>
      </w:r>
      <w:r>
        <w:rPr>
          <w:rFonts w:ascii="PMingLiU" w:hAnsi="PMingLiU"/>
          <w:spacing w:val="-24"/>
          <w:w w:val="105"/>
        </w:rPr>
        <w:t> </w:t>
      </w:r>
      <w:r>
        <w:rPr>
          <w:rFonts w:ascii="PMingLiU" w:hAnsi="PMingLiU"/>
          <w:w w:val="105"/>
        </w:rPr>
        <w:t>Consejo</w:t>
      </w:r>
      <w:r>
        <w:rPr>
          <w:rFonts w:ascii="PMingLiU" w:hAnsi="PMingLiU"/>
          <w:spacing w:val="-26"/>
          <w:w w:val="105"/>
        </w:rPr>
        <w:t> </w:t>
      </w:r>
      <w:r>
        <w:rPr>
          <w:rFonts w:ascii="PMingLiU" w:hAnsi="PMingLiU"/>
          <w:w w:val="105"/>
        </w:rPr>
        <w:t>Universitario</w:t>
      </w:r>
      <w:r>
        <w:rPr>
          <w:rFonts w:ascii="PMingLiU" w:hAnsi="PMingLiU"/>
          <w:spacing w:val="-27"/>
          <w:w w:val="105"/>
        </w:rPr>
        <w:t> </w:t>
      </w:r>
      <w:r>
        <w:rPr>
          <w:rFonts w:ascii="PMingLiU" w:hAnsi="PMingLiU"/>
          <w:w w:val="105"/>
        </w:rPr>
        <w:t>expide</w:t>
      </w:r>
      <w:r>
        <w:rPr>
          <w:rFonts w:ascii="PMingLiU" w:hAnsi="PMingLiU"/>
          <w:spacing w:val="-26"/>
          <w:w w:val="105"/>
        </w:rPr>
        <w:t> </w:t>
      </w:r>
      <w:r>
        <w:rPr>
          <w:rFonts w:ascii="PMingLiU" w:hAnsi="PMingLiU"/>
          <w:w w:val="105"/>
        </w:rPr>
        <w:t>la</w:t>
      </w:r>
      <w:r>
        <w:rPr>
          <w:rFonts w:ascii="PMingLiU" w:hAnsi="PMingLiU"/>
          <w:spacing w:val="-27"/>
          <w:w w:val="105"/>
        </w:rPr>
        <w:t> </w:t>
      </w:r>
      <w:r>
        <w:rPr>
          <w:rFonts w:ascii="PMingLiU" w:hAnsi="PMingLiU"/>
          <w:w w:val="105"/>
        </w:rPr>
        <w:t>reglamentación a</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alude</w:t>
      </w:r>
      <w:r>
        <w:rPr>
          <w:rFonts w:ascii="PMingLiU" w:hAnsi="PMingLiU"/>
          <w:spacing w:val="-8"/>
          <w:w w:val="105"/>
        </w:rPr>
        <w:t> </w:t>
      </w:r>
      <w:r>
        <w:rPr>
          <w:rFonts w:ascii="PMingLiU" w:hAnsi="PMingLiU"/>
          <w:w w:val="105"/>
        </w:rPr>
        <w:t>el</w:t>
      </w:r>
      <w:r>
        <w:rPr>
          <w:rFonts w:ascii="PMingLiU" w:hAnsi="PMingLiU"/>
          <w:spacing w:val="-8"/>
          <w:w w:val="105"/>
        </w:rPr>
        <w:t> </w:t>
      </w:r>
      <w:r>
        <w:rPr>
          <w:rFonts w:ascii="PMingLiU" w:hAnsi="PMingLiU"/>
          <w:w w:val="105"/>
        </w:rPr>
        <w:t>presente</w:t>
      </w:r>
      <w:r>
        <w:rPr>
          <w:rFonts w:ascii="PMingLiU" w:hAnsi="PMingLiU"/>
          <w:spacing w:val="-6"/>
          <w:w w:val="105"/>
        </w:rPr>
        <w:t> </w:t>
      </w:r>
      <w:r>
        <w:rPr>
          <w:rFonts w:ascii="PMingLiU" w:hAnsi="PMingLiU"/>
          <w:w w:val="105"/>
        </w:rPr>
        <w:t>Estatuto,</w:t>
      </w:r>
      <w:r>
        <w:rPr>
          <w:rFonts w:ascii="PMingLiU" w:hAnsi="PMingLiU"/>
          <w:spacing w:val="-9"/>
          <w:w w:val="105"/>
        </w:rPr>
        <w:t> </w:t>
      </w:r>
      <w:r>
        <w:rPr>
          <w:rFonts w:ascii="PMingLiU" w:hAnsi="PMingLiU"/>
          <w:w w:val="105"/>
        </w:rPr>
        <w:t>serán</w:t>
      </w:r>
      <w:r>
        <w:rPr>
          <w:rFonts w:ascii="PMingLiU" w:hAnsi="PMingLiU"/>
          <w:spacing w:val="-9"/>
          <w:w w:val="105"/>
        </w:rPr>
        <w:t> </w:t>
      </w:r>
      <w:r>
        <w:rPr>
          <w:rFonts w:ascii="PMingLiU" w:hAnsi="PMingLiU"/>
          <w:w w:val="105"/>
        </w:rPr>
        <w:t>aplicables</w:t>
      </w:r>
      <w:r>
        <w:rPr>
          <w:rFonts w:ascii="PMingLiU" w:hAnsi="PMingLiU"/>
          <w:spacing w:val="-9"/>
          <w:w w:val="105"/>
        </w:rPr>
        <w:t> </w:t>
      </w:r>
      <w:r>
        <w:rPr>
          <w:rFonts w:ascii="PMingLiU" w:hAnsi="PMingLiU"/>
          <w:w w:val="105"/>
        </w:rPr>
        <w:t>en</w:t>
      </w:r>
      <w:r>
        <w:rPr>
          <w:rFonts w:ascii="PMingLiU" w:hAnsi="PMingLiU"/>
          <w:spacing w:val="-9"/>
          <w:w w:val="105"/>
        </w:rPr>
        <w:t> </w:t>
      </w:r>
      <w:r>
        <w:rPr>
          <w:rFonts w:ascii="PMingLiU" w:hAnsi="PMingLiU"/>
          <w:w w:val="105"/>
        </w:rPr>
        <w:t>todo</w:t>
      </w:r>
      <w:r>
        <w:rPr>
          <w:rFonts w:ascii="PMingLiU" w:hAnsi="PMingLiU"/>
          <w:spacing w:val="-8"/>
          <w:w w:val="105"/>
        </w:rPr>
        <w:t> </w:t>
      </w:r>
      <w:r>
        <w:rPr>
          <w:rFonts w:ascii="PMingLiU" w:hAnsi="PMingLiU"/>
          <w:w w:val="105"/>
        </w:rPr>
        <w:t>lo</w:t>
      </w:r>
      <w:r>
        <w:rPr>
          <w:rFonts w:ascii="PMingLiU" w:hAnsi="PMingLiU"/>
          <w:spacing w:val="-9"/>
          <w:w w:val="105"/>
        </w:rPr>
        <w:t> </w:t>
      </w:r>
      <w:r>
        <w:rPr>
          <w:rFonts w:ascii="PMingLiU" w:hAnsi="PMingLiU"/>
          <w:w w:val="105"/>
        </w:rPr>
        <w:t>que</w:t>
      </w:r>
      <w:r>
        <w:rPr>
          <w:rFonts w:ascii="PMingLiU" w:hAnsi="PMingLiU"/>
          <w:spacing w:val="-9"/>
          <w:w w:val="105"/>
        </w:rPr>
        <w:t> </w:t>
      </w:r>
      <w:r>
        <w:rPr>
          <w:rFonts w:ascii="PMingLiU" w:hAnsi="PMingLiU"/>
          <w:w w:val="105"/>
        </w:rPr>
        <w:t>no</w:t>
      </w:r>
      <w:r>
        <w:rPr>
          <w:rFonts w:ascii="PMingLiU" w:hAnsi="PMingLiU"/>
          <w:spacing w:val="-8"/>
          <w:w w:val="105"/>
        </w:rPr>
        <w:t> </w:t>
      </w:r>
      <w:r>
        <w:rPr>
          <w:rFonts w:ascii="PMingLiU" w:hAnsi="PMingLiU"/>
          <w:w w:val="105"/>
        </w:rPr>
        <w:t>se</w:t>
      </w:r>
      <w:r>
        <w:rPr>
          <w:rFonts w:ascii="PMingLiU" w:hAnsi="PMingLiU"/>
          <w:spacing w:val="-5"/>
          <w:w w:val="105"/>
        </w:rPr>
        <w:t> </w:t>
      </w:r>
      <w:r>
        <w:rPr>
          <w:rFonts w:ascii="PMingLiU" w:hAnsi="PMingLiU"/>
          <w:w w:val="105"/>
        </w:rPr>
        <w:t>opongan</w:t>
      </w:r>
      <w:r>
        <w:rPr>
          <w:rFonts w:ascii="PMingLiU" w:hAnsi="PMingLiU"/>
          <w:spacing w:val="-9"/>
          <w:w w:val="105"/>
        </w:rPr>
        <w:t> </w:t>
      </w:r>
      <w:r>
        <w:rPr>
          <w:rFonts w:ascii="PMingLiU" w:hAnsi="PMingLiU"/>
          <w:w w:val="105"/>
        </w:rPr>
        <w:t>a éste,</w:t>
      </w:r>
      <w:r>
        <w:rPr>
          <w:rFonts w:ascii="PMingLiU" w:hAnsi="PMingLiU"/>
          <w:spacing w:val="-26"/>
          <w:w w:val="105"/>
        </w:rPr>
        <w:t> </w:t>
      </w:r>
      <w:r>
        <w:rPr>
          <w:rFonts w:ascii="PMingLiU" w:hAnsi="PMingLiU"/>
          <w:w w:val="105"/>
        </w:rPr>
        <w:t>los</w:t>
      </w:r>
      <w:r>
        <w:rPr>
          <w:rFonts w:ascii="PMingLiU" w:hAnsi="PMingLiU"/>
          <w:spacing w:val="-26"/>
          <w:w w:val="105"/>
        </w:rPr>
        <w:t> </w:t>
      </w:r>
      <w:r>
        <w:rPr>
          <w:rFonts w:ascii="PMingLiU" w:hAnsi="PMingLiU"/>
          <w:w w:val="105"/>
        </w:rPr>
        <w:t>reglamentos</w:t>
      </w:r>
      <w:r>
        <w:rPr>
          <w:rFonts w:ascii="PMingLiU" w:hAnsi="PMingLiU"/>
          <w:spacing w:val="-26"/>
          <w:w w:val="105"/>
        </w:rPr>
        <w:t> </w:t>
      </w:r>
      <w:r>
        <w:rPr>
          <w:rFonts w:ascii="PMingLiU" w:hAnsi="PMingLiU"/>
          <w:w w:val="105"/>
        </w:rPr>
        <w:t>y</w:t>
      </w:r>
      <w:r>
        <w:rPr>
          <w:rFonts w:ascii="PMingLiU" w:hAnsi="PMingLiU"/>
          <w:spacing w:val="-25"/>
          <w:w w:val="105"/>
        </w:rPr>
        <w:t> </w:t>
      </w:r>
      <w:r>
        <w:rPr>
          <w:rFonts w:ascii="PMingLiU" w:hAnsi="PMingLiU"/>
          <w:w w:val="105"/>
        </w:rPr>
        <w:t>demás</w:t>
      </w:r>
      <w:r>
        <w:rPr>
          <w:rFonts w:ascii="PMingLiU" w:hAnsi="PMingLiU"/>
          <w:spacing w:val="-27"/>
          <w:w w:val="105"/>
        </w:rPr>
        <w:t> </w:t>
      </w:r>
      <w:r>
        <w:rPr>
          <w:rFonts w:ascii="PMingLiU" w:hAnsi="PMingLiU"/>
          <w:w w:val="105"/>
        </w:rPr>
        <w:t>disposiciones</w:t>
      </w:r>
      <w:r>
        <w:rPr>
          <w:rFonts w:ascii="PMingLiU" w:hAnsi="PMingLiU"/>
          <w:spacing w:val="-25"/>
          <w:w w:val="105"/>
        </w:rPr>
        <w:t> </w:t>
      </w:r>
      <w:r>
        <w:rPr>
          <w:rFonts w:ascii="PMingLiU" w:hAnsi="PMingLiU"/>
          <w:w w:val="105"/>
        </w:rPr>
        <w:t>de</w:t>
      </w:r>
      <w:r>
        <w:rPr>
          <w:rFonts w:ascii="PMingLiU" w:hAnsi="PMingLiU"/>
          <w:spacing w:val="-26"/>
          <w:w w:val="105"/>
        </w:rPr>
        <w:t> </w:t>
      </w:r>
      <w:r>
        <w:rPr>
          <w:rFonts w:ascii="PMingLiU" w:hAnsi="PMingLiU"/>
          <w:w w:val="105"/>
        </w:rPr>
        <w:t>la</w:t>
      </w:r>
      <w:r>
        <w:rPr>
          <w:rFonts w:ascii="PMingLiU" w:hAnsi="PMingLiU"/>
          <w:spacing w:val="-26"/>
          <w:w w:val="105"/>
        </w:rPr>
        <w:t> </w:t>
      </w:r>
      <w:r>
        <w:rPr>
          <w:rFonts w:ascii="PMingLiU" w:hAnsi="PMingLiU"/>
          <w:w w:val="105"/>
        </w:rPr>
        <w:t>Legislación</w:t>
      </w:r>
      <w:r>
        <w:rPr>
          <w:rFonts w:ascii="PMingLiU" w:hAnsi="PMingLiU"/>
          <w:spacing w:val="-25"/>
          <w:w w:val="105"/>
        </w:rPr>
        <w:t> </w:t>
      </w:r>
      <w:r>
        <w:rPr>
          <w:rFonts w:ascii="PMingLiU" w:hAnsi="PMingLiU"/>
          <w:w w:val="105"/>
        </w:rPr>
        <w:t>Universitaria.</w:t>
      </w:r>
    </w:p>
    <w:p>
      <w:pPr>
        <w:pStyle w:val="BodyText"/>
        <w:spacing w:before="12"/>
        <w:rPr>
          <w:rFonts w:ascii="PMingLiU"/>
          <w:sz w:val="21"/>
        </w:rPr>
      </w:pPr>
    </w:p>
    <w:p>
      <w:pPr>
        <w:pStyle w:val="BodyText"/>
        <w:spacing w:line="264" w:lineRule="auto"/>
        <w:ind w:left="548" w:right="145"/>
        <w:jc w:val="both"/>
      </w:pPr>
      <w:r>
        <w:rPr>
          <w:rFonts w:ascii="PMingLiU" w:hAnsi="PMingLiU"/>
          <w:w w:val="105"/>
        </w:rPr>
        <w:t>En el período 2001-2005 se continuó con el proceso de reforma a la legislación de la UAEM. En el marco del V Foro del Centro de Estudios de la Universidad se dio paut</w:t>
      </w:r>
      <w:r>
        <w:rPr>
          <w:w w:val="105"/>
        </w:rPr>
        <w:t>a a consultar a la comunidad universitaria sobre “La Universidad </w:t>
      </w:r>
      <w:r>
        <w:rPr/>
        <w:t>Pública que queremos ser”.</w:t>
      </w:r>
    </w:p>
    <w:p>
      <w:pPr>
        <w:spacing w:after="0" w:line="264" w:lineRule="auto"/>
        <w:jc w:val="both"/>
        <w:sectPr>
          <w:pgSz w:w="12250" w:h="15850"/>
          <w:pgMar w:header="729" w:footer="756" w:top="114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54" w:lineRule="auto" w:before="6"/>
        <w:ind w:left="122" w:right="549"/>
        <w:jc w:val="both"/>
        <w:rPr>
          <w:rFonts w:ascii="PMingLiU" w:hAnsi="PMingLiU"/>
        </w:rPr>
      </w:pPr>
      <w:r>
        <w:rPr>
          <w:rFonts w:ascii="PMingLiU" w:hAnsi="PMingLiU"/>
          <w:w w:val="105"/>
        </w:rPr>
        <w:t>En atención a la autorización del H. Consejo Universitario, en sesión extraordinaria de fecha 6 de junio de 2003, la Comisión Permanente de Legislación convocó a la comunidad universitaria para que expresara públicamente por diferentes medios, su opinión sobre los siguientes temas:</w:t>
      </w:r>
    </w:p>
    <w:p>
      <w:pPr>
        <w:pStyle w:val="BodyText"/>
        <w:spacing w:before="10"/>
        <w:rPr>
          <w:rFonts w:ascii="PMingLiU"/>
          <w:sz w:val="21"/>
        </w:rPr>
      </w:pPr>
    </w:p>
    <w:p>
      <w:pPr>
        <w:pStyle w:val="ListParagraph"/>
        <w:numPr>
          <w:ilvl w:val="4"/>
          <w:numId w:val="32"/>
        </w:numPr>
        <w:tabs>
          <w:tab w:pos="842" w:val="left" w:leader="none"/>
        </w:tabs>
        <w:spacing w:line="259" w:lineRule="auto" w:before="0" w:after="0"/>
        <w:ind w:left="842" w:right="547" w:hanging="360"/>
        <w:jc w:val="both"/>
        <w:rPr>
          <w:rFonts w:ascii="PMingLiU" w:hAnsi="PMingLiU"/>
          <w:sz w:val="26"/>
        </w:rPr>
      </w:pPr>
      <w:r>
        <w:rPr>
          <w:rFonts w:ascii="PMingLiU" w:hAnsi="PMingLiU"/>
          <w:w w:val="105"/>
          <w:sz w:val="26"/>
        </w:rPr>
        <w:t>Transformación de las Unidades Académicas Profesionales (Temascaltepec, Atlacomulco, Amecameca, Zumpango, Texcoco, Ecatepec, Valle de Cha</w:t>
      </w:r>
      <w:r>
        <w:rPr>
          <w:w w:val="105"/>
          <w:sz w:val="26"/>
        </w:rPr>
        <w:t>lco Solidaridad, Valle de México “Atizapán de </w:t>
      </w:r>
      <w:r>
        <w:rPr>
          <w:sz w:val="26"/>
        </w:rPr>
        <w:t>Zaragoza”</w:t>
      </w:r>
      <w:r>
        <w:rPr>
          <w:spacing w:val="-18"/>
          <w:sz w:val="26"/>
        </w:rPr>
        <w:t> </w:t>
      </w:r>
      <w:r>
        <w:rPr>
          <w:sz w:val="26"/>
        </w:rPr>
        <w:t>y</w:t>
      </w:r>
      <w:r>
        <w:rPr>
          <w:spacing w:val="-19"/>
          <w:sz w:val="26"/>
        </w:rPr>
        <w:t> </w:t>
      </w:r>
      <w:r>
        <w:rPr>
          <w:sz w:val="26"/>
        </w:rPr>
        <w:t>Valle</w:t>
      </w:r>
      <w:r>
        <w:rPr>
          <w:spacing w:val="-18"/>
          <w:sz w:val="26"/>
        </w:rPr>
        <w:t> </w:t>
      </w:r>
      <w:r>
        <w:rPr>
          <w:sz w:val="26"/>
        </w:rPr>
        <w:t>de</w:t>
      </w:r>
      <w:r>
        <w:rPr>
          <w:spacing w:val="-18"/>
          <w:sz w:val="26"/>
        </w:rPr>
        <w:t> </w:t>
      </w:r>
      <w:r>
        <w:rPr>
          <w:sz w:val="26"/>
        </w:rPr>
        <w:t>Teotihuacan)</w:t>
      </w:r>
      <w:r>
        <w:rPr>
          <w:spacing w:val="-18"/>
          <w:sz w:val="26"/>
        </w:rPr>
        <w:t> </w:t>
      </w:r>
      <w:r>
        <w:rPr>
          <w:sz w:val="26"/>
        </w:rPr>
        <w:t>en</w:t>
      </w:r>
      <w:r>
        <w:rPr>
          <w:spacing w:val="-17"/>
          <w:sz w:val="26"/>
        </w:rPr>
        <w:t> </w:t>
      </w:r>
      <w:r>
        <w:rPr>
          <w:sz w:val="26"/>
        </w:rPr>
        <w:t>Centros</w:t>
      </w:r>
      <w:r>
        <w:rPr>
          <w:spacing w:val="-17"/>
          <w:sz w:val="26"/>
        </w:rPr>
        <w:t> </w:t>
      </w:r>
      <w:r>
        <w:rPr>
          <w:sz w:val="26"/>
        </w:rPr>
        <w:t>Universitarios;</w:t>
      </w:r>
      <w:r>
        <w:rPr>
          <w:spacing w:val="-19"/>
          <w:sz w:val="26"/>
        </w:rPr>
        <w:t> </w:t>
      </w:r>
      <w:r>
        <w:rPr>
          <w:sz w:val="26"/>
        </w:rPr>
        <w:t>integración </w:t>
      </w:r>
      <w:r>
        <w:rPr>
          <w:rFonts w:ascii="PMingLiU" w:hAnsi="PMingLiU"/>
          <w:w w:val="105"/>
          <w:sz w:val="26"/>
        </w:rPr>
        <w:t>de sus órganos colegiados; procedimientos para la designación de sus representación ante el Consejo</w:t>
      </w:r>
      <w:r>
        <w:rPr>
          <w:rFonts w:ascii="PMingLiU" w:hAnsi="PMingLiU"/>
          <w:spacing w:val="-45"/>
          <w:w w:val="105"/>
          <w:sz w:val="26"/>
        </w:rPr>
        <w:t> </w:t>
      </w:r>
      <w:r>
        <w:rPr>
          <w:rFonts w:ascii="PMingLiU" w:hAnsi="PMingLiU"/>
          <w:w w:val="105"/>
          <w:sz w:val="26"/>
        </w:rPr>
        <w:t>Universitario.</w:t>
      </w:r>
    </w:p>
    <w:p>
      <w:pPr>
        <w:pStyle w:val="ListParagraph"/>
        <w:numPr>
          <w:ilvl w:val="4"/>
          <w:numId w:val="32"/>
        </w:numPr>
        <w:tabs>
          <w:tab w:pos="842" w:val="left" w:leader="none"/>
        </w:tabs>
        <w:spacing w:line="254" w:lineRule="auto" w:before="0" w:after="0"/>
        <w:ind w:left="842" w:right="550" w:hanging="360"/>
        <w:jc w:val="both"/>
        <w:rPr>
          <w:rFonts w:ascii="PMingLiU" w:hAnsi="PMingLiU"/>
          <w:sz w:val="26"/>
        </w:rPr>
      </w:pPr>
      <w:r>
        <w:rPr>
          <w:rFonts w:ascii="PMingLiU" w:hAnsi="PMingLiU"/>
          <w:w w:val="105"/>
          <w:sz w:val="26"/>
        </w:rPr>
        <w:t>Requisitos del grado académico de doctorado para ser rector y grado académico de maestría para ser</w:t>
      </w:r>
      <w:r>
        <w:rPr>
          <w:rFonts w:ascii="PMingLiU" w:hAnsi="PMingLiU"/>
          <w:spacing w:val="-37"/>
          <w:w w:val="105"/>
          <w:sz w:val="26"/>
        </w:rPr>
        <w:t> </w:t>
      </w:r>
      <w:r>
        <w:rPr>
          <w:rFonts w:ascii="PMingLiU" w:hAnsi="PMingLiU"/>
          <w:w w:val="105"/>
          <w:sz w:val="26"/>
        </w:rPr>
        <w:t>director.</w:t>
      </w:r>
    </w:p>
    <w:p>
      <w:pPr>
        <w:pStyle w:val="ListParagraph"/>
        <w:numPr>
          <w:ilvl w:val="4"/>
          <w:numId w:val="32"/>
        </w:numPr>
        <w:tabs>
          <w:tab w:pos="842" w:val="left" w:leader="none"/>
        </w:tabs>
        <w:spacing w:line="252" w:lineRule="auto" w:before="4" w:after="0"/>
        <w:ind w:left="842" w:right="551" w:hanging="360"/>
        <w:jc w:val="both"/>
        <w:rPr>
          <w:rFonts w:ascii="PMingLiU" w:hAnsi="PMingLiU"/>
          <w:sz w:val="26"/>
        </w:rPr>
      </w:pPr>
      <w:r>
        <w:rPr>
          <w:rFonts w:ascii="PMingLiU" w:hAnsi="PMingLiU"/>
          <w:w w:val="105"/>
          <w:sz w:val="26"/>
        </w:rPr>
        <w:t>Incorporación de los representantes sindicales al Consejo Universitario con</w:t>
      </w:r>
      <w:r>
        <w:rPr>
          <w:rFonts w:ascii="PMingLiU" w:hAnsi="PMingLiU"/>
          <w:spacing w:val="-11"/>
          <w:w w:val="105"/>
          <w:sz w:val="26"/>
        </w:rPr>
        <w:t> </w:t>
      </w:r>
      <w:r>
        <w:rPr>
          <w:rFonts w:ascii="PMingLiU" w:hAnsi="PMingLiU"/>
          <w:w w:val="105"/>
          <w:sz w:val="26"/>
        </w:rPr>
        <w:t>el</w:t>
      </w:r>
      <w:r>
        <w:rPr>
          <w:rFonts w:ascii="PMingLiU" w:hAnsi="PMingLiU"/>
          <w:spacing w:val="-11"/>
          <w:w w:val="105"/>
          <w:sz w:val="26"/>
        </w:rPr>
        <w:t> </w:t>
      </w:r>
      <w:r>
        <w:rPr>
          <w:rFonts w:ascii="PMingLiU" w:hAnsi="PMingLiU"/>
          <w:w w:val="105"/>
          <w:sz w:val="26"/>
        </w:rPr>
        <w:t>carácter</w:t>
      </w:r>
      <w:r>
        <w:rPr>
          <w:rFonts w:ascii="PMingLiU" w:hAnsi="PMingLiU"/>
          <w:spacing w:val="-10"/>
          <w:w w:val="105"/>
          <w:sz w:val="26"/>
        </w:rPr>
        <w:t> </w:t>
      </w:r>
      <w:r>
        <w:rPr>
          <w:rFonts w:ascii="PMingLiU" w:hAnsi="PMingLiU"/>
          <w:w w:val="105"/>
          <w:sz w:val="26"/>
        </w:rPr>
        <w:t>de</w:t>
      </w:r>
      <w:r>
        <w:rPr>
          <w:rFonts w:ascii="PMingLiU" w:hAnsi="PMingLiU"/>
          <w:spacing w:val="-11"/>
          <w:w w:val="105"/>
          <w:sz w:val="26"/>
        </w:rPr>
        <w:t> </w:t>
      </w:r>
      <w:r>
        <w:rPr>
          <w:rFonts w:ascii="PMingLiU" w:hAnsi="PMingLiU"/>
          <w:w w:val="105"/>
          <w:sz w:val="26"/>
        </w:rPr>
        <w:t>miembros</w:t>
      </w:r>
      <w:r>
        <w:rPr>
          <w:rFonts w:ascii="PMingLiU" w:hAnsi="PMingLiU"/>
          <w:spacing w:val="-11"/>
          <w:w w:val="105"/>
          <w:sz w:val="26"/>
        </w:rPr>
        <w:t> </w:t>
      </w:r>
      <w:r>
        <w:rPr>
          <w:rFonts w:ascii="PMingLiU" w:hAnsi="PMingLiU"/>
          <w:w w:val="105"/>
          <w:sz w:val="26"/>
        </w:rPr>
        <w:t>ex</w:t>
      </w:r>
      <w:r>
        <w:rPr>
          <w:rFonts w:ascii="PMingLiU" w:hAnsi="PMingLiU"/>
          <w:spacing w:val="-9"/>
          <w:w w:val="105"/>
          <w:sz w:val="26"/>
        </w:rPr>
        <w:t> </w:t>
      </w:r>
      <w:r>
        <w:rPr>
          <w:rFonts w:ascii="PMingLiU" w:hAnsi="PMingLiU"/>
          <w:w w:val="105"/>
          <w:sz w:val="26"/>
        </w:rPr>
        <w:t>oficio.</w:t>
      </w:r>
    </w:p>
    <w:p>
      <w:pPr>
        <w:pStyle w:val="BodyText"/>
        <w:spacing w:before="2"/>
        <w:rPr>
          <w:rFonts w:ascii="PMingLiU"/>
          <w:sz w:val="22"/>
        </w:rPr>
      </w:pPr>
    </w:p>
    <w:p>
      <w:pPr>
        <w:pStyle w:val="BodyText"/>
        <w:spacing w:line="254" w:lineRule="auto"/>
        <w:ind w:left="122" w:right="548"/>
        <w:jc w:val="both"/>
        <w:rPr>
          <w:rFonts w:ascii="PMingLiU" w:hAnsi="PMingLiU"/>
        </w:rPr>
      </w:pPr>
      <w:r>
        <w:rPr>
          <w:rFonts w:ascii="PMingLiU" w:hAnsi="PMingLiU"/>
        </w:rPr>
        <w:t>La consulta a la comunidad universitaria se llevó a cabo del 6 al 20 de junio de 2003. De la sistematización y procesamiento de la información se tuvo como resultado la Iniciativa de Reforma a la Ley de la Universidad Autónoma  del Estado de México; misma que fuera turnada para los efectos constitucionales y legislativos conducentes al Ejecutivo del </w:t>
      </w:r>
      <w:r>
        <w:rPr>
          <w:rFonts w:ascii="PMingLiU" w:hAnsi="PMingLiU"/>
          <w:spacing w:val="17"/>
        </w:rPr>
        <w:t> </w:t>
      </w:r>
      <w:r>
        <w:rPr>
          <w:rFonts w:ascii="PMingLiU" w:hAnsi="PMingLiU"/>
        </w:rPr>
        <w:t>Estado.</w:t>
      </w:r>
    </w:p>
    <w:p>
      <w:pPr>
        <w:pStyle w:val="BodyText"/>
        <w:spacing w:before="12"/>
        <w:rPr>
          <w:rFonts w:ascii="PMingLiU"/>
          <w:sz w:val="21"/>
        </w:rPr>
      </w:pPr>
    </w:p>
    <w:p>
      <w:pPr>
        <w:pStyle w:val="BodyText"/>
        <w:spacing w:line="252" w:lineRule="auto"/>
        <w:ind w:left="122" w:right="551"/>
        <w:jc w:val="both"/>
        <w:rPr>
          <w:rFonts w:ascii="PMingLiU" w:hAnsi="PMingLiU"/>
        </w:rPr>
      </w:pPr>
      <w:r>
        <w:rPr>
          <w:rFonts w:ascii="PMingLiU" w:hAnsi="PMingLiU"/>
          <w:w w:val="105"/>
        </w:rPr>
        <w:t>Cabe</w:t>
      </w:r>
      <w:r>
        <w:rPr>
          <w:rFonts w:ascii="PMingLiU" w:hAnsi="PMingLiU"/>
          <w:spacing w:val="-21"/>
          <w:w w:val="105"/>
        </w:rPr>
        <w:t> </w:t>
      </w:r>
      <w:r>
        <w:rPr>
          <w:rFonts w:ascii="PMingLiU" w:hAnsi="PMingLiU"/>
          <w:w w:val="105"/>
        </w:rPr>
        <w:t>indicar</w:t>
      </w:r>
      <w:r>
        <w:rPr>
          <w:rFonts w:ascii="PMingLiU" w:hAnsi="PMingLiU"/>
          <w:spacing w:val="-23"/>
          <w:w w:val="105"/>
        </w:rPr>
        <w:t> </w:t>
      </w:r>
      <w:r>
        <w:rPr>
          <w:rFonts w:ascii="PMingLiU" w:hAnsi="PMingLiU"/>
          <w:w w:val="105"/>
        </w:rPr>
        <w:t>que</w:t>
      </w:r>
      <w:r>
        <w:rPr>
          <w:rFonts w:ascii="PMingLiU" w:hAnsi="PMingLiU"/>
          <w:spacing w:val="-24"/>
          <w:w w:val="105"/>
        </w:rPr>
        <w:t> </w:t>
      </w:r>
      <w:r>
        <w:rPr>
          <w:rFonts w:ascii="PMingLiU" w:hAnsi="PMingLiU"/>
          <w:w w:val="105"/>
        </w:rPr>
        <w:t>dicha</w:t>
      </w:r>
      <w:r>
        <w:rPr>
          <w:rFonts w:ascii="PMingLiU" w:hAnsi="PMingLiU"/>
          <w:spacing w:val="-22"/>
          <w:w w:val="105"/>
        </w:rPr>
        <w:t> </w:t>
      </w:r>
      <w:r>
        <w:rPr>
          <w:rFonts w:ascii="PMingLiU" w:hAnsi="PMingLiU"/>
          <w:w w:val="105"/>
        </w:rPr>
        <w:t>Iniciativa</w:t>
      </w:r>
      <w:r>
        <w:rPr>
          <w:rFonts w:ascii="PMingLiU" w:hAnsi="PMingLiU"/>
          <w:spacing w:val="-24"/>
          <w:w w:val="105"/>
        </w:rPr>
        <w:t> </w:t>
      </w:r>
      <w:r>
        <w:rPr>
          <w:rFonts w:ascii="PMingLiU" w:hAnsi="PMingLiU"/>
          <w:w w:val="105"/>
        </w:rPr>
        <w:t>fue</w:t>
      </w:r>
      <w:r>
        <w:rPr>
          <w:rFonts w:ascii="PMingLiU" w:hAnsi="PMingLiU"/>
          <w:spacing w:val="-24"/>
          <w:w w:val="105"/>
        </w:rPr>
        <w:t> </w:t>
      </w:r>
      <w:r>
        <w:rPr>
          <w:rFonts w:ascii="PMingLiU" w:hAnsi="PMingLiU"/>
          <w:w w:val="105"/>
        </w:rPr>
        <w:t>aprobada</w:t>
      </w:r>
      <w:r>
        <w:rPr>
          <w:rFonts w:ascii="PMingLiU" w:hAnsi="PMingLiU"/>
          <w:spacing w:val="-20"/>
          <w:w w:val="105"/>
        </w:rPr>
        <w:t> </w:t>
      </w:r>
      <w:r>
        <w:rPr>
          <w:rFonts w:ascii="PMingLiU" w:hAnsi="PMingLiU"/>
          <w:w w:val="105"/>
        </w:rPr>
        <w:t>por</w:t>
      </w:r>
      <w:r>
        <w:rPr>
          <w:rFonts w:ascii="PMingLiU" w:hAnsi="PMingLiU"/>
          <w:spacing w:val="-23"/>
          <w:w w:val="105"/>
        </w:rPr>
        <w:t> </w:t>
      </w:r>
      <w:r>
        <w:rPr>
          <w:rFonts w:ascii="PMingLiU" w:hAnsi="PMingLiU"/>
          <w:w w:val="105"/>
        </w:rPr>
        <w:t>la</w:t>
      </w:r>
      <w:r>
        <w:rPr>
          <w:rFonts w:ascii="PMingLiU" w:hAnsi="PMingLiU"/>
          <w:spacing w:val="-24"/>
          <w:w w:val="105"/>
        </w:rPr>
        <w:t> </w:t>
      </w:r>
      <w:r>
        <w:rPr>
          <w:rFonts w:ascii="PMingLiU" w:hAnsi="PMingLiU"/>
          <w:w w:val="105"/>
        </w:rPr>
        <w:t>Legislatura</w:t>
      </w:r>
      <w:r>
        <w:rPr>
          <w:rFonts w:ascii="PMingLiU" w:hAnsi="PMingLiU"/>
          <w:spacing w:val="-22"/>
          <w:w w:val="105"/>
        </w:rPr>
        <w:t> </w:t>
      </w:r>
      <w:r>
        <w:rPr>
          <w:rFonts w:ascii="PMingLiU" w:hAnsi="PMingLiU"/>
          <w:w w:val="105"/>
        </w:rPr>
        <w:t>Estatal,</w:t>
      </w:r>
      <w:r>
        <w:rPr>
          <w:rFonts w:ascii="PMingLiU" w:hAnsi="PMingLiU"/>
          <w:spacing w:val="-24"/>
          <w:w w:val="105"/>
        </w:rPr>
        <w:t> </w:t>
      </w:r>
      <w:r>
        <w:rPr>
          <w:rFonts w:ascii="PMingLiU" w:hAnsi="PMingLiU"/>
          <w:w w:val="105"/>
        </w:rPr>
        <w:t>en</w:t>
      </w:r>
      <w:r>
        <w:rPr>
          <w:rFonts w:ascii="PMingLiU" w:hAnsi="PMingLiU"/>
          <w:spacing w:val="-24"/>
          <w:w w:val="105"/>
        </w:rPr>
        <w:t> </w:t>
      </w:r>
      <w:r>
        <w:rPr>
          <w:rFonts w:ascii="PMingLiU" w:hAnsi="PMingLiU"/>
          <w:w w:val="105"/>
        </w:rPr>
        <w:t>razón de que coincidió su discusión con los tiempos electorales de la política mexiquense.</w:t>
      </w:r>
    </w:p>
    <w:p>
      <w:pPr>
        <w:pStyle w:val="BodyText"/>
        <w:spacing w:before="12"/>
        <w:rPr>
          <w:rFonts w:ascii="PMingLiU"/>
          <w:sz w:val="21"/>
        </w:rPr>
      </w:pPr>
    </w:p>
    <w:p>
      <w:pPr>
        <w:spacing w:line="240" w:lineRule="auto" w:before="0"/>
        <w:ind w:left="122" w:right="547" w:firstLine="0"/>
        <w:jc w:val="both"/>
        <w:rPr>
          <w:rFonts w:ascii="PMingLiU" w:hAnsi="PMingLiU"/>
          <w:sz w:val="26"/>
        </w:rPr>
      </w:pPr>
      <w:r>
        <w:rPr>
          <w:rFonts w:ascii="PMingLiU" w:hAnsi="PMingLiU"/>
          <w:sz w:val="26"/>
        </w:rPr>
        <w:t>El </w:t>
      </w:r>
      <w:r>
        <w:rPr>
          <w:rFonts w:ascii="Palatino Linotype" w:hAnsi="Palatino Linotype"/>
          <w:i/>
          <w:sz w:val="27"/>
        </w:rPr>
        <w:t>Programa Legislativo para el Estatuto Universitario de la Universidad </w:t>
      </w:r>
      <w:r>
        <w:rPr>
          <w:rFonts w:ascii="Palatino Linotype" w:hAnsi="Palatino Linotype"/>
          <w:i/>
          <w:sz w:val="27"/>
        </w:rPr>
        <w:t>Autónoma del Estado de México </w:t>
      </w:r>
      <w:r>
        <w:rPr>
          <w:rFonts w:ascii="PMingLiU" w:hAnsi="PMingLiU"/>
          <w:sz w:val="26"/>
        </w:rPr>
        <w:t>formulado por la Comisión de Legislación del Honorable Consejo Universitario, cuyo objetivo consistió en dotar a la Institución de un Estatuto  Universitario.</w:t>
      </w:r>
    </w:p>
    <w:p>
      <w:pPr>
        <w:spacing w:after="0" w:line="240" w:lineRule="auto"/>
        <w:jc w:val="both"/>
        <w:rPr>
          <w:rFonts w:ascii="PMingLiU" w:hAnsi="PMingLiU"/>
          <w:sz w:val="26"/>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Heading5"/>
        <w:numPr>
          <w:ilvl w:val="3"/>
          <w:numId w:val="32"/>
        </w:numPr>
        <w:tabs>
          <w:tab w:pos="1318" w:val="left" w:leader="none"/>
        </w:tabs>
        <w:spacing w:line="280" w:lineRule="auto" w:before="48" w:after="0"/>
        <w:ind w:left="548" w:right="242" w:firstLine="0"/>
        <w:jc w:val="left"/>
      </w:pPr>
      <w:r>
        <w:rPr>
          <w:w w:val="85"/>
        </w:rPr>
        <w:t>Metodología para la reforma legislativa de la Universidad Autónoma del </w:t>
      </w:r>
      <w:r>
        <w:rPr>
          <w:w w:val="90"/>
        </w:rPr>
        <w:t>Estado de México</w:t>
      </w:r>
    </w:p>
    <w:p>
      <w:pPr>
        <w:pStyle w:val="BodyText"/>
        <w:spacing w:before="8"/>
        <w:rPr>
          <w:rFonts w:ascii="Cambria"/>
          <w:b/>
          <w:sz w:val="20"/>
        </w:rPr>
      </w:pPr>
    </w:p>
    <w:p>
      <w:pPr>
        <w:pStyle w:val="BodyText"/>
        <w:spacing w:line="252" w:lineRule="auto"/>
        <w:ind w:left="548" w:right="57"/>
        <w:rPr>
          <w:rFonts w:ascii="PMingLiU" w:hAnsi="PMingLiU"/>
        </w:rPr>
      </w:pPr>
      <w:r>
        <w:rPr>
          <w:rFonts w:ascii="PMingLiU" w:hAnsi="PMingLiU"/>
          <w:w w:val="105"/>
        </w:rPr>
        <w:t>El</w:t>
      </w:r>
      <w:r>
        <w:rPr>
          <w:rFonts w:ascii="PMingLiU" w:hAnsi="PMingLiU"/>
          <w:spacing w:val="-18"/>
          <w:w w:val="105"/>
        </w:rPr>
        <w:t> </w:t>
      </w:r>
      <w:r>
        <w:rPr>
          <w:rFonts w:ascii="PMingLiU" w:hAnsi="PMingLiU"/>
          <w:w w:val="105"/>
        </w:rPr>
        <w:t>documento</w:t>
      </w:r>
      <w:r>
        <w:rPr>
          <w:rFonts w:ascii="PMingLiU" w:hAnsi="PMingLiU"/>
          <w:spacing w:val="-17"/>
          <w:w w:val="105"/>
        </w:rPr>
        <w:t> </w:t>
      </w:r>
      <w:r>
        <w:rPr>
          <w:rFonts w:ascii="PMingLiU" w:hAnsi="PMingLiU"/>
          <w:w w:val="105"/>
        </w:rPr>
        <w:t>que</w:t>
      </w:r>
      <w:r>
        <w:rPr>
          <w:rFonts w:ascii="PMingLiU" w:hAnsi="PMingLiU"/>
          <w:spacing w:val="-17"/>
          <w:w w:val="105"/>
        </w:rPr>
        <w:t> </w:t>
      </w:r>
      <w:r>
        <w:rPr>
          <w:rFonts w:ascii="PMingLiU" w:hAnsi="PMingLiU"/>
          <w:w w:val="105"/>
        </w:rPr>
        <w:t>regula</w:t>
      </w:r>
      <w:r>
        <w:rPr>
          <w:rFonts w:ascii="PMingLiU" w:hAnsi="PMingLiU"/>
          <w:spacing w:val="-17"/>
          <w:w w:val="105"/>
        </w:rPr>
        <w:t> </w:t>
      </w:r>
      <w:r>
        <w:rPr>
          <w:rFonts w:ascii="PMingLiU" w:hAnsi="PMingLiU"/>
          <w:w w:val="105"/>
        </w:rPr>
        <w:t>la</w:t>
      </w:r>
      <w:r>
        <w:rPr>
          <w:rFonts w:ascii="PMingLiU" w:hAnsi="PMingLiU"/>
          <w:spacing w:val="-15"/>
          <w:w w:val="105"/>
        </w:rPr>
        <w:t> </w:t>
      </w:r>
      <w:r>
        <w:rPr>
          <w:rFonts w:ascii="PMingLiU" w:hAnsi="PMingLiU"/>
          <w:w w:val="105"/>
        </w:rPr>
        <w:t>metodología</w:t>
      </w:r>
      <w:r>
        <w:rPr>
          <w:rFonts w:ascii="PMingLiU" w:hAnsi="PMingLiU"/>
          <w:spacing w:val="-17"/>
          <w:w w:val="105"/>
        </w:rPr>
        <w:t> </w:t>
      </w:r>
      <w:r>
        <w:rPr>
          <w:rFonts w:ascii="PMingLiU" w:hAnsi="PMingLiU"/>
          <w:w w:val="105"/>
        </w:rPr>
        <w:t>para</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reforma</w:t>
      </w:r>
      <w:r>
        <w:rPr>
          <w:rFonts w:ascii="PMingLiU" w:hAnsi="PMingLiU"/>
          <w:spacing w:val="-17"/>
          <w:w w:val="105"/>
        </w:rPr>
        <w:t> </w:t>
      </w:r>
      <w:r>
        <w:rPr>
          <w:rFonts w:ascii="PMingLiU" w:hAnsi="PMingLiU"/>
          <w:w w:val="105"/>
        </w:rPr>
        <w:t>legislativa</w:t>
      </w:r>
      <w:r>
        <w:rPr>
          <w:rFonts w:ascii="PMingLiU" w:hAnsi="PMingLiU"/>
          <w:spacing w:val="-17"/>
          <w:w w:val="105"/>
        </w:rPr>
        <w:t> </w:t>
      </w:r>
      <w:r>
        <w:rPr>
          <w:rFonts w:ascii="PMingLiU" w:hAnsi="PMingLiU"/>
          <w:w w:val="105"/>
        </w:rPr>
        <w:t>de</w:t>
      </w:r>
      <w:r>
        <w:rPr>
          <w:rFonts w:ascii="PMingLiU" w:hAnsi="PMingLiU"/>
          <w:spacing w:val="-17"/>
          <w:w w:val="105"/>
        </w:rPr>
        <w:t> </w:t>
      </w:r>
      <w:r>
        <w:rPr>
          <w:rFonts w:ascii="PMingLiU" w:hAnsi="PMingLiU"/>
          <w:w w:val="105"/>
        </w:rPr>
        <w:t>la</w:t>
      </w:r>
      <w:r>
        <w:rPr>
          <w:rFonts w:ascii="PMingLiU" w:hAnsi="PMingLiU"/>
          <w:spacing w:val="-17"/>
          <w:w w:val="105"/>
        </w:rPr>
        <w:t> </w:t>
      </w:r>
      <w:r>
        <w:rPr>
          <w:rFonts w:ascii="PMingLiU" w:hAnsi="PMingLiU"/>
          <w:w w:val="105"/>
        </w:rPr>
        <w:t>UAEM, se precisa</w:t>
      </w:r>
      <w:r>
        <w:rPr>
          <w:rFonts w:ascii="PMingLiU" w:hAnsi="PMingLiU"/>
          <w:spacing w:val="-29"/>
          <w:w w:val="105"/>
        </w:rPr>
        <w:t> </w:t>
      </w:r>
      <w:r>
        <w:rPr>
          <w:rFonts w:ascii="PMingLiU" w:hAnsi="PMingLiU"/>
          <w:w w:val="105"/>
        </w:rPr>
        <w:t>que:</w:t>
      </w:r>
    </w:p>
    <w:p>
      <w:pPr>
        <w:pStyle w:val="BodyText"/>
        <w:spacing w:before="6"/>
        <w:rPr>
          <w:rFonts w:ascii="PMingLiU"/>
          <w:sz w:val="28"/>
        </w:rPr>
      </w:pPr>
    </w:p>
    <w:p>
      <w:pPr>
        <w:spacing w:line="302" w:lineRule="auto" w:before="0"/>
        <w:ind w:left="1256" w:right="135" w:firstLine="0"/>
        <w:jc w:val="both"/>
        <w:rPr>
          <w:rFonts w:ascii="PMingLiU" w:hAnsi="PMingLiU"/>
          <w:sz w:val="22"/>
        </w:rPr>
      </w:pPr>
      <w:r>
        <w:rPr>
          <w:w w:val="105"/>
          <w:sz w:val="22"/>
        </w:rPr>
        <w:t>“En la formulación de una metodología científica para la configuración del orden </w:t>
      </w:r>
      <w:r>
        <w:rPr>
          <w:rFonts w:ascii="PMingLiU" w:hAnsi="PMingLiU"/>
          <w:w w:val="105"/>
          <w:sz w:val="22"/>
        </w:rPr>
        <w:t>jurídico</w:t>
      </w:r>
      <w:r>
        <w:rPr>
          <w:rFonts w:ascii="PMingLiU" w:hAnsi="PMingLiU"/>
          <w:spacing w:val="-19"/>
          <w:w w:val="105"/>
          <w:sz w:val="22"/>
        </w:rPr>
        <w:t> </w:t>
      </w:r>
      <w:r>
        <w:rPr>
          <w:rFonts w:ascii="PMingLiU" w:hAnsi="PMingLiU"/>
          <w:w w:val="105"/>
          <w:sz w:val="22"/>
        </w:rPr>
        <w:t>de</w:t>
      </w:r>
      <w:r>
        <w:rPr>
          <w:rFonts w:ascii="PMingLiU" w:hAnsi="PMingLiU"/>
          <w:spacing w:val="-20"/>
          <w:w w:val="105"/>
          <w:sz w:val="22"/>
        </w:rPr>
        <w:t> </w:t>
      </w:r>
      <w:r>
        <w:rPr>
          <w:rFonts w:ascii="PMingLiU" w:hAnsi="PMingLiU"/>
          <w:w w:val="105"/>
          <w:sz w:val="22"/>
        </w:rPr>
        <w:t>cualquier</w:t>
      </w:r>
      <w:r>
        <w:rPr>
          <w:rFonts w:ascii="PMingLiU" w:hAnsi="PMingLiU"/>
          <w:spacing w:val="-19"/>
          <w:w w:val="105"/>
          <w:sz w:val="22"/>
        </w:rPr>
        <w:t> </w:t>
      </w:r>
      <w:r>
        <w:rPr>
          <w:rFonts w:ascii="PMingLiU" w:hAnsi="PMingLiU"/>
          <w:w w:val="105"/>
          <w:sz w:val="22"/>
        </w:rPr>
        <w:t>Universidad</w:t>
      </w:r>
      <w:r>
        <w:rPr>
          <w:rFonts w:ascii="PMingLiU" w:hAnsi="PMingLiU"/>
          <w:spacing w:val="-20"/>
          <w:w w:val="105"/>
          <w:sz w:val="22"/>
        </w:rPr>
        <w:t> </w:t>
      </w:r>
      <w:r>
        <w:rPr>
          <w:rFonts w:ascii="PMingLiU" w:hAnsi="PMingLiU"/>
          <w:w w:val="105"/>
          <w:sz w:val="22"/>
        </w:rPr>
        <w:t>Pública</w:t>
      </w:r>
      <w:r>
        <w:rPr>
          <w:rFonts w:ascii="PMingLiU" w:hAnsi="PMingLiU"/>
          <w:spacing w:val="-20"/>
          <w:w w:val="105"/>
          <w:sz w:val="22"/>
        </w:rPr>
        <w:t> </w:t>
      </w:r>
      <w:r>
        <w:rPr>
          <w:rFonts w:ascii="PMingLiU" w:hAnsi="PMingLiU"/>
          <w:w w:val="105"/>
          <w:sz w:val="22"/>
        </w:rPr>
        <w:t>Mexicana</w:t>
      </w:r>
      <w:r>
        <w:rPr>
          <w:rFonts w:ascii="PMingLiU" w:hAnsi="PMingLiU"/>
          <w:spacing w:val="-20"/>
          <w:w w:val="105"/>
          <w:sz w:val="22"/>
        </w:rPr>
        <w:t> </w:t>
      </w:r>
      <w:r>
        <w:rPr>
          <w:rFonts w:ascii="PMingLiU" w:hAnsi="PMingLiU"/>
          <w:w w:val="105"/>
          <w:sz w:val="22"/>
        </w:rPr>
        <w:t>autónoma</w:t>
      </w:r>
      <w:r>
        <w:rPr>
          <w:rFonts w:ascii="PMingLiU" w:hAnsi="PMingLiU"/>
          <w:spacing w:val="-20"/>
          <w:w w:val="105"/>
          <w:sz w:val="22"/>
        </w:rPr>
        <w:t> </w:t>
      </w:r>
      <w:r>
        <w:rPr>
          <w:rFonts w:ascii="PMingLiU" w:hAnsi="PMingLiU"/>
          <w:w w:val="105"/>
          <w:sz w:val="22"/>
        </w:rPr>
        <w:t>por</w:t>
      </w:r>
      <w:r>
        <w:rPr>
          <w:rFonts w:ascii="PMingLiU" w:hAnsi="PMingLiU"/>
          <w:spacing w:val="-19"/>
          <w:w w:val="105"/>
          <w:sz w:val="22"/>
        </w:rPr>
        <w:t> </w:t>
      </w:r>
      <w:r>
        <w:rPr>
          <w:rFonts w:ascii="PMingLiU" w:hAnsi="PMingLiU"/>
          <w:w w:val="105"/>
          <w:sz w:val="22"/>
        </w:rPr>
        <w:t>ley,</w:t>
      </w:r>
      <w:r>
        <w:rPr>
          <w:rFonts w:ascii="PMingLiU" w:hAnsi="PMingLiU"/>
          <w:spacing w:val="-19"/>
          <w:w w:val="105"/>
          <w:sz w:val="22"/>
        </w:rPr>
        <w:t> </w:t>
      </w:r>
      <w:r>
        <w:rPr>
          <w:rFonts w:ascii="PMingLiU" w:hAnsi="PMingLiU"/>
          <w:w w:val="105"/>
          <w:sz w:val="22"/>
        </w:rPr>
        <w:t>deben</w:t>
      </w:r>
      <w:r>
        <w:rPr>
          <w:rFonts w:ascii="PMingLiU" w:hAnsi="PMingLiU"/>
          <w:spacing w:val="-19"/>
          <w:w w:val="105"/>
          <w:sz w:val="22"/>
        </w:rPr>
        <w:t> </w:t>
      </w:r>
      <w:r>
        <w:rPr>
          <w:rFonts w:ascii="PMingLiU" w:hAnsi="PMingLiU"/>
          <w:w w:val="105"/>
          <w:sz w:val="22"/>
        </w:rPr>
        <w:t>estudiarse minuciosamente aspectos inherentes a su historia y tradición jurídica, su estructura y organización jurídico-política; además debe tenerse presente que no es posible alterar, ni contravenir la constitución del orden normativo universitario, tomando en cuenta</w:t>
      </w:r>
      <w:r>
        <w:rPr>
          <w:rFonts w:ascii="PMingLiU" w:hAnsi="PMingLiU"/>
          <w:spacing w:val="8"/>
          <w:w w:val="105"/>
          <w:sz w:val="22"/>
        </w:rPr>
        <w:t> </w:t>
      </w:r>
      <w:r>
        <w:rPr>
          <w:rFonts w:ascii="PMingLiU" w:hAnsi="PMingLiU"/>
          <w:w w:val="105"/>
          <w:sz w:val="22"/>
        </w:rPr>
        <w:t>la</w:t>
      </w:r>
    </w:p>
    <w:p>
      <w:pPr>
        <w:spacing w:line="331" w:lineRule="auto" w:before="15"/>
        <w:ind w:left="1256" w:right="142" w:firstLine="0"/>
        <w:jc w:val="both"/>
        <w:rPr>
          <w:sz w:val="22"/>
        </w:rPr>
      </w:pPr>
      <w:r>
        <w:rPr>
          <w:rFonts w:ascii="PMingLiU" w:hAnsi="PMingLiU"/>
          <w:sz w:val="22"/>
        </w:rPr>
        <w:t>generalidad, permanencia, impersonalidad y abstracción de la norma, así como su </w:t>
      </w:r>
      <w:r>
        <w:rPr>
          <w:sz w:val="22"/>
        </w:rPr>
        <w:t>congruencia, unidad, jerarquía y especialización” (UAEM, 2005).</w:t>
      </w:r>
    </w:p>
    <w:p>
      <w:pPr>
        <w:pStyle w:val="BodyText"/>
        <w:spacing w:before="7"/>
        <w:rPr>
          <w:sz w:val="18"/>
        </w:rPr>
      </w:pPr>
    </w:p>
    <w:p>
      <w:pPr>
        <w:spacing w:line="240" w:lineRule="auto" w:before="0"/>
        <w:ind w:left="548" w:right="139" w:firstLine="0"/>
        <w:jc w:val="both"/>
        <w:rPr>
          <w:rFonts w:ascii="PMingLiU" w:hAnsi="PMingLiU"/>
          <w:sz w:val="26"/>
        </w:rPr>
      </w:pPr>
      <w:r>
        <w:rPr>
          <w:rFonts w:ascii="PMingLiU" w:hAnsi="PMingLiU"/>
          <w:sz w:val="26"/>
        </w:rPr>
        <w:t>Esta formulación jurídica, cuyo nombre completo es: </w:t>
      </w:r>
      <w:r>
        <w:rPr>
          <w:rFonts w:ascii="Palatino Linotype" w:hAnsi="Palatino Linotype"/>
          <w:i/>
          <w:sz w:val="27"/>
        </w:rPr>
        <w:t>Metodología para el </w:t>
      </w:r>
      <w:r>
        <w:rPr>
          <w:rFonts w:ascii="Palatino Linotype" w:hAnsi="Palatino Linotype"/>
          <w:i/>
          <w:sz w:val="27"/>
        </w:rPr>
        <w:t>programa</w:t>
      </w:r>
      <w:r>
        <w:rPr>
          <w:rFonts w:ascii="Palatino Linotype" w:hAnsi="Palatino Linotype"/>
          <w:i/>
          <w:spacing w:val="-18"/>
          <w:sz w:val="27"/>
        </w:rPr>
        <w:t> </w:t>
      </w:r>
      <w:r>
        <w:rPr>
          <w:rFonts w:ascii="Palatino Linotype" w:hAnsi="Palatino Linotype"/>
          <w:i/>
          <w:sz w:val="27"/>
        </w:rPr>
        <w:t>de</w:t>
      </w:r>
      <w:r>
        <w:rPr>
          <w:rFonts w:ascii="Palatino Linotype" w:hAnsi="Palatino Linotype"/>
          <w:i/>
          <w:spacing w:val="-18"/>
          <w:sz w:val="27"/>
        </w:rPr>
        <w:t> </w:t>
      </w:r>
      <w:r>
        <w:rPr>
          <w:rFonts w:ascii="Palatino Linotype" w:hAnsi="Palatino Linotype"/>
          <w:i/>
          <w:sz w:val="27"/>
        </w:rPr>
        <w:t>reforma</w:t>
      </w:r>
      <w:r>
        <w:rPr>
          <w:rFonts w:ascii="Palatino Linotype" w:hAnsi="Palatino Linotype"/>
          <w:i/>
          <w:spacing w:val="-18"/>
          <w:sz w:val="27"/>
        </w:rPr>
        <w:t> </w:t>
      </w:r>
      <w:r>
        <w:rPr>
          <w:rFonts w:ascii="Palatino Linotype" w:hAnsi="Palatino Linotype"/>
          <w:i/>
          <w:sz w:val="27"/>
        </w:rPr>
        <w:t>integral</w:t>
      </w:r>
      <w:r>
        <w:rPr>
          <w:rFonts w:ascii="Palatino Linotype" w:hAnsi="Palatino Linotype"/>
          <w:i/>
          <w:spacing w:val="-18"/>
          <w:sz w:val="27"/>
        </w:rPr>
        <w:t> </w:t>
      </w:r>
      <w:r>
        <w:rPr>
          <w:rFonts w:ascii="Palatino Linotype" w:hAnsi="Palatino Linotype"/>
          <w:i/>
          <w:sz w:val="27"/>
        </w:rPr>
        <w:t>de</w:t>
      </w:r>
      <w:r>
        <w:rPr>
          <w:rFonts w:ascii="Palatino Linotype" w:hAnsi="Palatino Linotype"/>
          <w:i/>
          <w:spacing w:val="-18"/>
          <w:sz w:val="27"/>
        </w:rPr>
        <w:t> </w:t>
      </w:r>
      <w:r>
        <w:rPr>
          <w:rFonts w:ascii="Palatino Linotype" w:hAnsi="Palatino Linotype"/>
          <w:i/>
          <w:sz w:val="27"/>
        </w:rPr>
        <w:t>la</w:t>
      </w:r>
      <w:r>
        <w:rPr>
          <w:rFonts w:ascii="Palatino Linotype" w:hAnsi="Palatino Linotype"/>
          <w:i/>
          <w:spacing w:val="-19"/>
          <w:sz w:val="27"/>
        </w:rPr>
        <w:t> </w:t>
      </w:r>
      <w:r>
        <w:rPr>
          <w:rFonts w:ascii="Palatino Linotype" w:hAnsi="Palatino Linotype"/>
          <w:i/>
          <w:sz w:val="27"/>
        </w:rPr>
        <w:t>legislación</w:t>
      </w:r>
      <w:r>
        <w:rPr>
          <w:rFonts w:ascii="Palatino Linotype" w:hAnsi="Palatino Linotype"/>
          <w:i/>
          <w:spacing w:val="-19"/>
          <w:sz w:val="27"/>
        </w:rPr>
        <w:t> </w:t>
      </w:r>
      <w:r>
        <w:rPr>
          <w:rFonts w:ascii="Palatino Linotype" w:hAnsi="Palatino Linotype"/>
          <w:i/>
          <w:sz w:val="27"/>
        </w:rPr>
        <w:t>universitaria</w:t>
      </w:r>
      <w:r>
        <w:rPr>
          <w:rFonts w:ascii="Palatino Linotype" w:hAnsi="Palatino Linotype"/>
          <w:i/>
          <w:spacing w:val="-18"/>
          <w:sz w:val="27"/>
        </w:rPr>
        <w:t> </w:t>
      </w:r>
      <w:r>
        <w:rPr>
          <w:rFonts w:ascii="Palatino Linotype" w:hAnsi="Palatino Linotype"/>
          <w:i/>
          <w:sz w:val="27"/>
        </w:rPr>
        <w:t>de</w:t>
      </w:r>
      <w:r>
        <w:rPr>
          <w:rFonts w:ascii="Palatino Linotype" w:hAnsi="Palatino Linotype"/>
          <w:i/>
          <w:spacing w:val="-18"/>
          <w:sz w:val="27"/>
        </w:rPr>
        <w:t> </w:t>
      </w:r>
      <w:r>
        <w:rPr>
          <w:rFonts w:ascii="Palatino Linotype" w:hAnsi="Palatino Linotype"/>
          <w:i/>
          <w:sz w:val="27"/>
        </w:rPr>
        <w:t>la</w:t>
      </w:r>
      <w:r>
        <w:rPr>
          <w:rFonts w:ascii="Palatino Linotype" w:hAnsi="Palatino Linotype"/>
          <w:i/>
          <w:spacing w:val="-19"/>
          <w:sz w:val="27"/>
        </w:rPr>
        <w:t> </w:t>
      </w:r>
      <w:r>
        <w:rPr>
          <w:rFonts w:ascii="Palatino Linotype" w:hAnsi="Palatino Linotype"/>
          <w:i/>
          <w:sz w:val="27"/>
        </w:rPr>
        <w:t>Universidad Autónoma</w:t>
      </w:r>
      <w:r>
        <w:rPr>
          <w:rFonts w:ascii="Palatino Linotype" w:hAnsi="Palatino Linotype"/>
          <w:i/>
          <w:spacing w:val="-16"/>
          <w:sz w:val="27"/>
        </w:rPr>
        <w:t> </w:t>
      </w:r>
      <w:r>
        <w:rPr>
          <w:rFonts w:ascii="Palatino Linotype" w:hAnsi="Palatino Linotype"/>
          <w:i/>
          <w:sz w:val="27"/>
        </w:rPr>
        <w:t>del</w:t>
      </w:r>
      <w:r>
        <w:rPr>
          <w:rFonts w:ascii="Palatino Linotype" w:hAnsi="Palatino Linotype"/>
          <w:i/>
          <w:spacing w:val="-16"/>
          <w:sz w:val="27"/>
        </w:rPr>
        <w:t> </w:t>
      </w:r>
      <w:r>
        <w:rPr>
          <w:rFonts w:ascii="Palatino Linotype" w:hAnsi="Palatino Linotype"/>
          <w:i/>
          <w:sz w:val="27"/>
        </w:rPr>
        <w:t>Estado</w:t>
      </w:r>
      <w:r>
        <w:rPr>
          <w:rFonts w:ascii="Palatino Linotype" w:hAnsi="Palatino Linotype"/>
          <w:i/>
          <w:spacing w:val="-14"/>
          <w:sz w:val="27"/>
        </w:rPr>
        <w:t> </w:t>
      </w:r>
      <w:r>
        <w:rPr>
          <w:rFonts w:ascii="Palatino Linotype" w:hAnsi="Palatino Linotype"/>
          <w:i/>
          <w:sz w:val="27"/>
        </w:rPr>
        <w:t>de</w:t>
      </w:r>
      <w:r>
        <w:rPr>
          <w:rFonts w:ascii="Palatino Linotype" w:hAnsi="Palatino Linotype"/>
          <w:i/>
          <w:spacing w:val="-16"/>
          <w:sz w:val="27"/>
        </w:rPr>
        <w:t> </w:t>
      </w:r>
      <w:r>
        <w:rPr>
          <w:rFonts w:ascii="Palatino Linotype" w:hAnsi="Palatino Linotype"/>
          <w:i/>
          <w:sz w:val="27"/>
        </w:rPr>
        <w:t>México</w:t>
      </w:r>
      <w:r>
        <w:rPr>
          <w:rFonts w:ascii="Palatino Linotype" w:hAnsi="Palatino Linotype"/>
          <w:i/>
          <w:spacing w:val="-16"/>
          <w:sz w:val="27"/>
        </w:rPr>
        <w:t> </w:t>
      </w:r>
      <w:r>
        <w:rPr>
          <w:rFonts w:ascii="Palatino Linotype" w:hAnsi="Palatino Linotype"/>
          <w:i/>
          <w:sz w:val="27"/>
        </w:rPr>
        <w:t>2005</w:t>
      </w:r>
      <w:r>
        <w:rPr>
          <w:i/>
          <w:sz w:val="27"/>
        </w:rPr>
        <w:t>–</w:t>
      </w:r>
      <w:r>
        <w:rPr>
          <w:rFonts w:ascii="Palatino Linotype" w:hAnsi="Palatino Linotype"/>
          <w:i/>
          <w:sz w:val="27"/>
        </w:rPr>
        <w:t>2009</w:t>
      </w:r>
      <w:r>
        <w:rPr>
          <w:sz w:val="26"/>
        </w:rPr>
        <w:t>,</w:t>
      </w:r>
      <w:r>
        <w:rPr>
          <w:spacing w:val="-12"/>
          <w:sz w:val="26"/>
        </w:rPr>
        <w:t> </w:t>
      </w:r>
      <w:r>
        <w:rPr>
          <w:sz w:val="26"/>
        </w:rPr>
        <w:t>representa</w:t>
      </w:r>
      <w:r>
        <w:rPr>
          <w:spacing w:val="-14"/>
          <w:sz w:val="26"/>
        </w:rPr>
        <w:t> </w:t>
      </w:r>
      <w:r>
        <w:rPr>
          <w:sz w:val="26"/>
        </w:rPr>
        <w:t>un</w:t>
      </w:r>
      <w:r>
        <w:rPr>
          <w:spacing w:val="-14"/>
          <w:sz w:val="26"/>
        </w:rPr>
        <w:t> </w:t>
      </w:r>
      <w:r>
        <w:rPr>
          <w:sz w:val="26"/>
        </w:rPr>
        <w:t>“instrumento</w:t>
      </w:r>
      <w:r>
        <w:rPr>
          <w:spacing w:val="-13"/>
          <w:sz w:val="26"/>
        </w:rPr>
        <w:t> </w:t>
      </w:r>
      <w:r>
        <w:rPr>
          <w:sz w:val="26"/>
        </w:rPr>
        <w:t>único </w:t>
      </w:r>
      <w:r>
        <w:rPr>
          <w:rFonts w:ascii="PMingLiU" w:hAnsi="PMingLiU"/>
          <w:sz w:val="26"/>
        </w:rPr>
        <w:t>en el país a través del cual se sistematiza la teoría jurídica </w:t>
      </w:r>
      <w:r>
        <w:rPr>
          <w:sz w:val="26"/>
        </w:rPr>
        <w:t>de las universidades” </w:t>
      </w:r>
      <w:r>
        <w:rPr>
          <w:rFonts w:ascii="PMingLiU" w:hAnsi="PMingLiU"/>
          <w:sz w:val="26"/>
        </w:rPr>
        <w:t>(UAEM,</w:t>
      </w:r>
      <w:r>
        <w:rPr>
          <w:rFonts w:ascii="PMingLiU" w:hAnsi="PMingLiU"/>
          <w:spacing w:val="57"/>
          <w:sz w:val="26"/>
        </w:rPr>
        <w:t> </w:t>
      </w:r>
      <w:r>
        <w:rPr>
          <w:rFonts w:ascii="PMingLiU" w:hAnsi="PMingLiU"/>
          <w:sz w:val="26"/>
        </w:rPr>
        <w:t>2005).</w:t>
      </w:r>
    </w:p>
    <w:p>
      <w:pPr>
        <w:pStyle w:val="BodyText"/>
        <w:spacing w:before="12"/>
        <w:rPr>
          <w:rFonts w:ascii="PMingLiU"/>
          <w:sz w:val="22"/>
        </w:rPr>
      </w:pPr>
    </w:p>
    <w:p>
      <w:pPr>
        <w:pStyle w:val="BodyText"/>
        <w:spacing w:line="252" w:lineRule="auto"/>
        <w:ind w:left="548" w:right="57"/>
        <w:rPr>
          <w:rFonts w:ascii="PMingLiU" w:hAnsi="PMingLiU"/>
        </w:rPr>
      </w:pPr>
      <w:r>
        <w:rPr>
          <w:rFonts w:ascii="PMingLiU" w:hAnsi="PMingLiU"/>
          <w:w w:val="105"/>
        </w:rPr>
        <w:t>La</w:t>
      </w:r>
      <w:r>
        <w:rPr>
          <w:rFonts w:ascii="PMingLiU" w:hAnsi="PMingLiU"/>
          <w:spacing w:val="-12"/>
          <w:w w:val="105"/>
        </w:rPr>
        <w:t> </w:t>
      </w:r>
      <w:r>
        <w:rPr>
          <w:rFonts w:ascii="PMingLiU" w:hAnsi="PMingLiU"/>
          <w:w w:val="105"/>
        </w:rPr>
        <w:t>metodología</w:t>
      </w:r>
      <w:r>
        <w:rPr>
          <w:rFonts w:ascii="PMingLiU" w:hAnsi="PMingLiU"/>
          <w:spacing w:val="-12"/>
          <w:w w:val="105"/>
        </w:rPr>
        <w:t> </w:t>
      </w:r>
      <w:r>
        <w:rPr>
          <w:rFonts w:ascii="PMingLiU" w:hAnsi="PMingLiU"/>
          <w:w w:val="105"/>
        </w:rPr>
        <w:t>para</w:t>
      </w:r>
      <w:r>
        <w:rPr>
          <w:rFonts w:ascii="PMingLiU" w:hAnsi="PMingLiU"/>
          <w:spacing w:val="-12"/>
          <w:w w:val="105"/>
        </w:rPr>
        <w:t> </w:t>
      </w:r>
      <w:r>
        <w:rPr>
          <w:rFonts w:ascii="PMingLiU" w:hAnsi="PMingLiU"/>
          <w:w w:val="105"/>
        </w:rPr>
        <w:t>el</w:t>
      </w:r>
      <w:r>
        <w:rPr>
          <w:rFonts w:ascii="PMingLiU" w:hAnsi="PMingLiU"/>
          <w:spacing w:val="-10"/>
          <w:w w:val="105"/>
        </w:rPr>
        <w:t> </w:t>
      </w:r>
      <w:r>
        <w:rPr>
          <w:rFonts w:ascii="PMingLiU" w:hAnsi="PMingLiU"/>
          <w:w w:val="105"/>
        </w:rPr>
        <w:t>programa</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reforma</w:t>
      </w:r>
      <w:r>
        <w:rPr>
          <w:rFonts w:ascii="PMingLiU" w:hAnsi="PMingLiU"/>
          <w:spacing w:val="-10"/>
          <w:w w:val="105"/>
        </w:rPr>
        <w:t> </w:t>
      </w:r>
      <w:r>
        <w:rPr>
          <w:rFonts w:ascii="PMingLiU" w:hAnsi="PMingLiU"/>
          <w:w w:val="105"/>
        </w:rPr>
        <w:t>universitaria</w:t>
      </w:r>
      <w:r>
        <w:rPr>
          <w:rFonts w:ascii="PMingLiU" w:hAnsi="PMingLiU"/>
          <w:spacing w:val="-12"/>
          <w:w w:val="105"/>
        </w:rPr>
        <w:t> </w:t>
      </w:r>
      <w:r>
        <w:rPr>
          <w:rFonts w:ascii="PMingLiU" w:hAnsi="PMingLiU"/>
          <w:w w:val="105"/>
        </w:rPr>
        <w:t>de</w:t>
      </w:r>
      <w:r>
        <w:rPr>
          <w:rFonts w:ascii="PMingLiU" w:hAnsi="PMingLiU"/>
          <w:spacing w:val="-11"/>
          <w:w w:val="105"/>
        </w:rPr>
        <w:t> </w:t>
      </w:r>
      <w:r>
        <w:rPr>
          <w:rFonts w:ascii="PMingLiU" w:hAnsi="PMingLiU"/>
          <w:w w:val="105"/>
        </w:rPr>
        <w:t>la</w:t>
      </w:r>
      <w:r>
        <w:rPr>
          <w:rFonts w:ascii="PMingLiU" w:hAnsi="PMingLiU"/>
          <w:spacing w:val="-11"/>
          <w:w w:val="105"/>
        </w:rPr>
        <w:t> </w:t>
      </w:r>
      <w:r>
        <w:rPr>
          <w:rFonts w:ascii="PMingLiU" w:hAnsi="PMingLiU"/>
          <w:w w:val="105"/>
        </w:rPr>
        <w:t>UAEM,</w:t>
      </w:r>
      <w:r>
        <w:rPr>
          <w:rFonts w:ascii="PMingLiU" w:hAnsi="PMingLiU"/>
          <w:spacing w:val="-12"/>
          <w:w w:val="105"/>
        </w:rPr>
        <w:t> </w:t>
      </w:r>
      <w:r>
        <w:rPr>
          <w:rFonts w:ascii="PMingLiU" w:hAnsi="PMingLiU"/>
          <w:w w:val="105"/>
        </w:rPr>
        <w:t>señala que:</w:t>
      </w:r>
    </w:p>
    <w:p>
      <w:pPr>
        <w:pStyle w:val="BodyText"/>
        <w:spacing w:before="2"/>
        <w:rPr>
          <w:rFonts w:ascii="PMingLiU"/>
          <w:sz w:val="22"/>
        </w:rPr>
      </w:pPr>
    </w:p>
    <w:p>
      <w:pPr>
        <w:pStyle w:val="ListParagraph"/>
        <w:numPr>
          <w:ilvl w:val="0"/>
          <w:numId w:val="33"/>
        </w:numPr>
        <w:tabs>
          <w:tab w:pos="1269" w:val="left" w:leader="none"/>
        </w:tabs>
        <w:spacing w:line="247" w:lineRule="auto" w:before="0" w:after="0"/>
        <w:ind w:left="1268" w:right="137" w:hanging="360"/>
        <w:jc w:val="both"/>
        <w:rPr>
          <w:rFonts w:ascii="PMingLiU" w:hAnsi="PMingLiU"/>
          <w:sz w:val="26"/>
        </w:rPr>
      </w:pPr>
      <w:r>
        <w:rPr>
          <w:rFonts w:ascii="PMingLiU" w:hAnsi="PMingLiU"/>
          <w:w w:val="105"/>
          <w:sz w:val="26"/>
        </w:rPr>
        <w:t>El</w:t>
      </w:r>
      <w:r>
        <w:rPr>
          <w:rFonts w:ascii="PMingLiU" w:hAnsi="PMingLiU"/>
          <w:spacing w:val="-34"/>
          <w:w w:val="105"/>
          <w:sz w:val="26"/>
        </w:rPr>
        <w:t> </w:t>
      </w:r>
      <w:r>
        <w:rPr>
          <w:rFonts w:ascii="Palatino Linotype" w:hAnsi="Palatino Linotype"/>
          <w:i/>
          <w:w w:val="105"/>
          <w:sz w:val="27"/>
        </w:rPr>
        <w:t>Estatuto</w:t>
      </w:r>
      <w:r>
        <w:rPr>
          <w:rFonts w:ascii="Palatino Linotype" w:hAnsi="Palatino Linotype"/>
          <w:i/>
          <w:spacing w:val="-34"/>
          <w:w w:val="105"/>
          <w:sz w:val="27"/>
        </w:rPr>
        <w:t> </w:t>
      </w:r>
      <w:r>
        <w:rPr>
          <w:rFonts w:ascii="Palatino Linotype" w:hAnsi="Palatino Linotype"/>
          <w:i/>
          <w:w w:val="105"/>
          <w:sz w:val="27"/>
        </w:rPr>
        <w:t>Universitario</w:t>
      </w:r>
      <w:r>
        <w:rPr>
          <w:rFonts w:ascii="Palatino Linotype" w:hAnsi="Palatino Linotype"/>
          <w:i/>
          <w:spacing w:val="-32"/>
          <w:w w:val="105"/>
          <w:sz w:val="27"/>
        </w:rPr>
        <w:t> </w:t>
      </w:r>
      <w:r>
        <w:rPr>
          <w:rFonts w:ascii="PMingLiU" w:hAnsi="PMingLiU"/>
          <w:w w:val="105"/>
          <w:sz w:val="26"/>
        </w:rPr>
        <w:t>indica</w:t>
      </w:r>
      <w:r>
        <w:rPr>
          <w:rFonts w:ascii="PMingLiU" w:hAnsi="PMingLiU"/>
          <w:spacing w:val="-34"/>
          <w:w w:val="105"/>
          <w:sz w:val="26"/>
        </w:rPr>
        <w:t> </w:t>
      </w:r>
      <w:r>
        <w:rPr>
          <w:rFonts w:ascii="PMingLiU" w:hAnsi="PMingLiU"/>
          <w:w w:val="105"/>
          <w:sz w:val="26"/>
        </w:rPr>
        <w:t>la</w:t>
      </w:r>
      <w:r>
        <w:rPr>
          <w:rFonts w:ascii="PMingLiU" w:hAnsi="PMingLiU"/>
          <w:spacing w:val="-34"/>
          <w:w w:val="105"/>
          <w:sz w:val="26"/>
        </w:rPr>
        <w:t> </w:t>
      </w:r>
      <w:r>
        <w:rPr>
          <w:rFonts w:ascii="PMingLiU" w:hAnsi="PMingLiU"/>
          <w:w w:val="105"/>
          <w:sz w:val="26"/>
        </w:rPr>
        <w:t>forma,</w:t>
      </w:r>
      <w:r>
        <w:rPr>
          <w:rFonts w:ascii="PMingLiU" w:hAnsi="PMingLiU"/>
          <w:spacing w:val="-34"/>
          <w:w w:val="105"/>
          <w:sz w:val="26"/>
        </w:rPr>
        <w:t> </w:t>
      </w:r>
      <w:r>
        <w:rPr>
          <w:rFonts w:ascii="PMingLiU" w:hAnsi="PMingLiU"/>
          <w:w w:val="105"/>
          <w:sz w:val="26"/>
        </w:rPr>
        <w:t>modalidades</w:t>
      </w:r>
      <w:r>
        <w:rPr>
          <w:rFonts w:ascii="PMingLiU" w:hAnsi="PMingLiU"/>
          <w:spacing w:val="-34"/>
          <w:w w:val="105"/>
          <w:sz w:val="26"/>
        </w:rPr>
        <w:t> </w:t>
      </w:r>
      <w:r>
        <w:rPr>
          <w:rFonts w:ascii="PMingLiU" w:hAnsi="PMingLiU"/>
          <w:w w:val="105"/>
          <w:sz w:val="26"/>
        </w:rPr>
        <w:t>y</w:t>
      </w:r>
      <w:r>
        <w:rPr>
          <w:rFonts w:ascii="PMingLiU" w:hAnsi="PMingLiU"/>
          <w:spacing w:val="-34"/>
          <w:w w:val="105"/>
          <w:sz w:val="26"/>
        </w:rPr>
        <w:t> </w:t>
      </w:r>
      <w:r>
        <w:rPr>
          <w:rFonts w:ascii="PMingLiU" w:hAnsi="PMingLiU"/>
          <w:w w:val="105"/>
          <w:sz w:val="26"/>
        </w:rPr>
        <w:t>procedimientos de</w:t>
      </w:r>
      <w:r>
        <w:rPr>
          <w:rFonts w:ascii="PMingLiU" w:hAnsi="PMingLiU"/>
          <w:spacing w:val="-7"/>
          <w:w w:val="105"/>
          <w:sz w:val="26"/>
        </w:rPr>
        <w:t> </w:t>
      </w:r>
      <w:r>
        <w:rPr>
          <w:rFonts w:ascii="PMingLiU" w:hAnsi="PMingLiU"/>
          <w:w w:val="105"/>
          <w:sz w:val="26"/>
        </w:rPr>
        <w:t>aprobación</w:t>
      </w:r>
      <w:r>
        <w:rPr>
          <w:rFonts w:ascii="PMingLiU" w:hAnsi="PMingLiU"/>
          <w:spacing w:val="-8"/>
          <w:w w:val="105"/>
          <w:sz w:val="26"/>
        </w:rPr>
        <w:t> </w:t>
      </w:r>
      <w:r>
        <w:rPr>
          <w:rFonts w:ascii="PMingLiU" w:hAnsi="PMingLiU"/>
          <w:w w:val="105"/>
          <w:sz w:val="26"/>
        </w:rPr>
        <w:t>y</w:t>
      </w:r>
      <w:r>
        <w:rPr>
          <w:rFonts w:ascii="PMingLiU" w:hAnsi="PMingLiU"/>
          <w:spacing w:val="-5"/>
          <w:w w:val="105"/>
          <w:sz w:val="26"/>
        </w:rPr>
        <w:t> </w:t>
      </w:r>
      <w:r>
        <w:rPr>
          <w:rFonts w:ascii="PMingLiU" w:hAnsi="PMingLiU"/>
          <w:w w:val="105"/>
          <w:sz w:val="26"/>
        </w:rPr>
        <w:t>modificación</w:t>
      </w:r>
      <w:r>
        <w:rPr>
          <w:rFonts w:ascii="PMingLiU" w:hAnsi="PMingLiU"/>
          <w:spacing w:val="-8"/>
          <w:w w:val="105"/>
          <w:sz w:val="26"/>
        </w:rPr>
        <w:t> </w:t>
      </w:r>
      <w:r>
        <w:rPr>
          <w:rFonts w:ascii="PMingLiU" w:hAnsi="PMingLiU"/>
          <w:w w:val="105"/>
          <w:sz w:val="26"/>
        </w:rPr>
        <w:t>de</w:t>
      </w:r>
      <w:r>
        <w:rPr>
          <w:rFonts w:ascii="PMingLiU" w:hAnsi="PMingLiU"/>
          <w:spacing w:val="-7"/>
          <w:w w:val="105"/>
          <w:sz w:val="26"/>
        </w:rPr>
        <w:t> </w:t>
      </w:r>
      <w:r>
        <w:rPr>
          <w:rFonts w:ascii="PMingLiU" w:hAnsi="PMingLiU"/>
          <w:w w:val="105"/>
          <w:sz w:val="26"/>
        </w:rPr>
        <w:t>la</w:t>
      </w:r>
      <w:r>
        <w:rPr>
          <w:rFonts w:ascii="PMingLiU" w:hAnsi="PMingLiU"/>
          <w:spacing w:val="-8"/>
          <w:w w:val="105"/>
          <w:sz w:val="26"/>
        </w:rPr>
        <w:t> </w:t>
      </w:r>
      <w:r>
        <w:rPr>
          <w:rFonts w:ascii="PMingLiU" w:hAnsi="PMingLiU"/>
          <w:w w:val="105"/>
          <w:sz w:val="26"/>
        </w:rPr>
        <w:t>reglamentación</w:t>
      </w:r>
      <w:r>
        <w:rPr>
          <w:rFonts w:ascii="PMingLiU" w:hAnsi="PMingLiU"/>
          <w:spacing w:val="-8"/>
          <w:w w:val="105"/>
          <w:sz w:val="26"/>
        </w:rPr>
        <w:t> </w:t>
      </w:r>
      <w:r>
        <w:rPr>
          <w:rFonts w:ascii="PMingLiU" w:hAnsi="PMingLiU"/>
          <w:w w:val="105"/>
          <w:sz w:val="26"/>
        </w:rPr>
        <w:t>que</w:t>
      </w:r>
      <w:r>
        <w:rPr>
          <w:rFonts w:ascii="PMingLiU" w:hAnsi="PMingLiU"/>
          <w:spacing w:val="-7"/>
          <w:w w:val="105"/>
          <w:sz w:val="26"/>
        </w:rPr>
        <w:t> </w:t>
      </w:r>
      <w:r>
        <w:rPr>
          <w:rFonts w:ascii="PMingLiU" w:hAnsi="PMingLiU"/>
          <w:w w:val="105"/>
          <w:sz w:val="26"/>
        </w:rPr>
        <w:t>derive</w:t>
      </w:r>
      <w:r>
        <w:rPr>
          <w:rFonts w:ascii="PMingLiU" w:hAnsi="PMingLiU"/>
          <w:spacing w:val="-6"/>
          <w:w w:val="105"/>
          <w:sz w:val="26"/>
        </w:rPr>
        <w:t> </w:t>
      </w:r>
      <w:r>
        <w:rPr>
          <w:rFonts w:ascii="PMingLiU" w:hAnsi="PMingLiU"/>
          <w:w w:val="105"/>
          <w:sz w:val="26"/>
        </w:rPr>
        <w:t>de</w:t>
      </w:r>
      <w:r>
        <w:rPr>
          <w:rFonts w:ascii="PMingLiU" w:hAnsi="PMingLiU"/>
          <w:spacing w:val="-7"/>
          <w:w w:val="105"/>
          <w:sz w:val="26"/>
        </w:rPr>
        <w:t> </w:t>
      </w:r>
      <w:r>
        <w:rPr>
          <w:rFonts w:ascii="PMingLiU" w:hAnsi="PMingLiU"/>
          <w:w w:val="105"/>
          <w:sz w:val="26"/>
        </w:rPr>
        <w:t>la</w:t>
      </w:r>
      <w:r>
        <w:rPr>
          <w:rFonts w:ascii="PMingLiU" w:hAnsi="PMingLiU"/>
          <w:spacing w:val="-1"/>
          <w:w w:val="105"/>
          <w:sz w:val="26"/>
        </w:rPr>
        <w:t> </w:t>
      </w:r>
      <w:r>
        <w:rPr>
          <w:rFonts w:ascii="PMingLiU" w:hAnsi="PMingLiU"/>
          <w:w w:val="105"/>
          <w:sz w:val="26"/>
        </w:rPr>
        <w:t>ley</w:t>
      </w:r>
      <w:r>
        <w:rPr>
          <w:rFonts w:ascii="PMingLiU" w:hAnsi="PMingLiU"/>
          <w:spacing w:val="-7"/>
          <w:w w:val="105"/>
          <w:sz w:val="26"/>
        </w:rPr>
        <w:t> </w:t>
      </w:r>
      <w:r>
        <w:rPr>
          <w:rFonts w:ascii="PMingLiU" w:hAnsi="PMingLiU"/>
          <w:w w:val="105"/>
          <w:sz w:val="26"/>
        </w:rPr>
        <w:t>y del propio Estatuto, y que se encuentra determinada de la siguiente manera:</w:t>
      </w:r>
    </w:p>
    <w:p>
      <w:pPr>
        <w:pStyle w:val="ListParagraph"/>
        <w:numPr>
          <w:ilvl w:val="0"/>
          <w:numId w:val="33"/>
        </w:numPr>
        <w:tabs>
          <w:tab w:pos="1269" w:val="left" w:leader="none"/>
        </w:tabs>
        <w:spacing w:line="247" w:lineRule="auto" w:before="12" w:after="0"/>
        <w:ind w:left="1268" w:right="141" w:hanging="360"/>
        <w:jc w:val="both"/>
        <w:rPr>
          <w:rFonts w:ascii="PMingLiU" w:hAnsi="PMingLiU"/>
          <w:sz w:val="26"/>
        </w:rPr>
      </w:pPr>
      <w:r>
        <w:rPr>
          <w:rFonts w:ascii="Palatino Linotype" w:hAnsi="Palatino Linotype"/>
          <w:i/>
          <w:w w:val="105"/>
          <w:sz w:val="27"/>
        </w:rPr>
        <w:t>Reglamentos ordinarios</w:t>
      </w:r>
      <w:r>
        <w:rPr>
          <w:rFonts w:ascii="PMingLiU" w:hAnsi="PMingLiU"/>
          <w:w w:val="105"/>
          <w:sz w:val="26"/>
        </w:rPr>
        <w:t>.- Son aquellos que se encuentran destinados a regular</w:t>
      </w:r>
      <w:r>
        <w:rPr>
          <w:rFonts w:ascii="PMingLiU" w:hAnsi="PMingLiU"/>
          <w:spacing w:val="-22"/>
          <w:w w:val="105"/>
          <w:sz w:val="26"/>
        </w:rPr>
        <w:t> </w:t>
      </w:r>
      <w:r>
        <w:rPr>
          <w:rFonts w:ascii="PMingLiU" w:hAnsi="PMingLiU"/>
          <w:w w:val="105"/>
          <w:sz w:val="26"/>
        </w:rPr>
        <w:t>actos,</w:t>
      </w:r>
      <w:r>
        <w:rPr>
          <w:rFonts w:ascii="PMingLiU" w:hAnsi="PMingLiU"/>
          <w:spacing w:val="-23"/>
          <w:w w:val="105"/>
          <w:sz w:val="26"/>
        </w:rPr>
        <w:t> </w:t>
      </w:r>
      <w:r>
        <w:rPr>
          <w:rFonts w:ascii="PMingLiU" w:hAnsi="PMingLiU"/>
          <w:w w:val="105"/>
          <w:sz w:val="26"/>
        </w:rPr>
        <w:t>hechos</w:t>
      </w:r>
      <w:r>
        <w:rPr>
          <w:rFonts w:ascii="PMingLiU" w:hAnsi="PMingLiU"/>
          <w:spacing w:val="-23"/>
          <w:w w:val="105"/>
          <w:sz w:val="26"/>
        </w:rPr>
        <w:t> </w:t>
      </w:r>
      <w:r>
        <w:rPr>
          <w:rFonts w:ascii="PMingLiU" w:hAnsi="PMingLiU"/>
          <w:w w:val="105"/>
          <w:sz w:val="26"/>
        </w:rPr>
        <w:t>o</w:t>
      </w:r>
      <w:r>
        <w:rPr>
          <w:rFonts w:ascii="PMingLiU" w:hAnsi="PMingLiU"/>
          <w:spacing w:val="-22"/>
          <w:w w:val="105"/>
          <w:sz w:val="26"/>
        </w:rPr>
        <w:t> </w:t>
      </w:r>
      <w:r>
        <w:rPr>
          <w:rFonts w:ascii="PMingLiU" w:hAnsi="PMingLiU"/>
          <w:w w:val="105"/>
          <w:sz w:val="26"/>
        </w:rPr>
        <w:t>situaciones</w:t>
      </w:r>
      <w:r>
        <w:rPr>
          <w:rFonts w:ascii="PMingLiU" w:hAnsi="PMingLiU"/>
          <w:spacing w:val="-23"/>
          <w:w w:val="105"/>
          <w:sz w:val="26"/>
        </w:rPr>
        <w:t> </w:t>
      </w:r>
      <w:r>
        <w:rPr>
          <w:rFonts w:ascii="PMingLiU" w:hAnsi="PMingLiU"/>
          <w:w w:val="105"/>
          <w:sz w:val="26"/>
        </w:rPr>
        <w:t>jurídicas</w:t>
      </w:r>
      <w:r>
        <w:rPr>
          <w:rFonts w:ascii="PMingLiU" w:hAnsi="PMingLiU"/>
          <w:spacing w:val="-23"/>
          <w:w w:val="105"/>
          <w:sz w:val="26"/>
        </w:rPr>
        <w:t> </w:t>
      </w:r>
      <w:r>
        <w:rPr>
          <w:rFonts w:ascii="PMingLiU" w:hAnsi="PMingLiU"/>
          <w:w w:val="105"/>
          <w:sz w:val="26"/>
        </w:rPr>
        <w:t>de</w:t>
      </w:r>
      <w:r>
        <w:rPr>
          <w:rFonts w:ascii="PMingLiU" w:hAnsi="PMingLiU"/>
          <w:spacing w:val="-22"/>
          <w:w w:val="105"/>
          <w:sz w:val="26"/>
        </w:rPr>
        <w:t> </w:t>
      </w:r>
      <w:r>
        <w:rPr>
          <w:rFonts w:ascii="PMingLiU" w:hAnsi="PMingLiU"/>
          <w:w w:val="105"/>
          <w:sz w:val="26"/>
        </w:rPr>
        <w:t>observancia</w:t>
      </w:r>
      <w:r>
        <w:rPr>
          <w:rFonts w:ascii="PMingLiU" w:hAnsi="PMingLiU"/>
          <w:spacing w:val="-21"/>
          <w:w w:val="105"/>
          <w:sz w:val="26"/>
        </w:rPr>
        <w:t> </w:t>
      </w:r>
      <w:r>
        <w:rPr>
          <w:rFonts w:ascii="PMingLiU" w:hAnsi="PMingLiU"/>
          <w:w w:val="105"/>
          <w:sz w:val="26"/>
        </w:rPr>
        <w:t>general</w:t>
      </w:r>
      <w:r>
        <w:rPr>
          <w:rFonts w:ascii="PMingLiU" w:hAnsi="PMingLiU"/>
          <w:spacing w:val="-23"/>
          <w:w w:val="105"/>
          <w:sz w:val="26"/>
        </w:rPr>
        <w:t> </w:t>
      </w:r>
      <w:r>
        <w:rPr>
          <w:rFonts w:ascii="PMingLiU" w:hAnsi="PMingLiU"/>
          <w:w w:val="105"/>
          <w:sz w:val="26"/>
        </w:rPr>
        <w:t>para</w:t>
      </w:r>
      <w:r>
        <w:rPr>
          <w:rFonts w:ascii="PMingLiU" w:hAnsi="PMingLiU"/>
          <w:spacing w:val="-22"/>
          <w:w w:val="105"/>
          <w:sz w:val="26"/>
        </w:rPr>
        <w:t> </w:t>
      </w:r>
      <w:r>
        <w:rPr>
          <w:rFonts w:ascii="PMingLiU" w:hAnsi="PMingLiU"/>
          <w:w w:val="105"/>
          <w:sz w:val="26"/>
        </w:rPr>
        <w:t>la Universidad o una de sus partes o, un objeto o situación de la misma competencia.</w:t>
      </w:r>
    </w:p>
    <w:p>
      <w:pPr>
        <w:pStyle w:val="ListParagraph"/>
        <w:numPr>
          <w:ilvl w:val="0"/>
          <w:numId w:val="33"/>
        </w:numPr>
        <w:tabs>
          <w:tab w:pos="1269" w:val="left" w:leader="none"/>
        </w:tabs>
        <w:spacing w:line="242" w:lineRule="auto" w:before="12" w:after="0"/>
        <w:ind w:left="1268" w:right="141" w:hanging="360"/>
        <w:jc w:val="both"/>
        <w:rPr>
          <w:rFonts w:ascii="PMingLiU" w:hAnsi="PMingLiU"/>
          <w:sz w:val="26"/>
        </w:rPr>
      </w:pPr>
      <w:r>
        <w:rPr>
          <w:rFonts w:ascii="Palatino Linotype" w:hAnsi="Palatino Linotype"/>
          <w:i/>
          <w:w w:val="105"/>
          <w:sz w:val="27"/>
        </w:rPr>
        <w:t>Reglamentos especiales</w:t>
      </w:r>
      <w:r>
        <w:rPr>
          <w:rFonts w:ascii="PMingLiU" w:hAnsi="PMingLiU"/>
          <w:w w:val="105"/>
          <w:sz w:val="26"/>
        </w:rPr>
        <w:t>.- Se encuentra destinados a establecer la operatividad de ordenamientos superiores o regular un objeto, proceso o situación</w:t>
      </w:r>
      <w:r>
        <w:rPr>
          <w:rFonts w:ascii="PMingLiU" w:hAnsi="PMingLiU"/>
          <w:spacing w:val="-13"/>
          <w:w w:val="105"/>
          <w:sz w:val="26"/>
        </w:rPr>
        <w:t> </w:t>
      </w:r>
      <w:r>
        <w:rPr>
          <w:rFonts w:ascii="PMingLiU" w:hAnsi="PMingLiU"/>
          <w:w w:val="105"/>
          <w:sz w:val="26"/>
        </w:rPr>
        <w:t>determinados.</w:t>
      </w:r>
    </w:p>
    <w:p>
      <w:pPr>
        <w:spacing w:after="0" w:line="242" w:lineRule="auto"/>
        <w:jc w:val="both"/>
        <w:rPr>
          <w:rFonts w:ascii="PMingLiU" w:hAnsi="PMingLiU"/>
          <w:sz w:val="26"/>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1"/>
        <w:rPr>
          <w:rFonts w:ascii="PMingLiU"/>
          <w:sz w:val="14"/>
        </w:rPr>
      </w:pPr>
    </w:p>
    <w:p>
      <w:pPr>
        <w:pStyle w:val="ListParagraph"/>
        <w:numPr>
          <w:ilvl w:val="0"/>
          <w:numId w:val="34"/>
        </w:numPr>
        <w:tabs>
          <w:tab w:pos="842" w:val="left" w:leader="none"/>
        </w:tabs>
        <w:spacing w:line="360" w:lineRule="exact" w:before="25" w:after="0"/>
        <w:ind w:left="842" w:right="545" w:hanging="360"/>
        <w:jc w:val="both"/>
        <w:rPr>
          <w:rFonts w:ascii="PMingLiU" w:hAnsi="PMingLiU"/>
          <w:sz w:val="26"/>
        </w:rPr>
      </w:pPr>
      <w:r>
        <w:rPr>
          <w:rFonts w:ascii="Palatino Linotype" w:hAnsi="Palatino Linotype"/>
          <w:i/>
          <w:sz w:val="27"/>
        </w:rPr>
        <w:t>Reglamentos administrativos</w:t>
      </w:r>
      <w:r>
        <w:rPr>
          <w:rFonts w:ascii="PMingLiU" w:hAnsi="PMingLiU"/>
          <w:sz w:val="26"/>
        </w:rPr>
        <w:t>.- Regulan la aplicación y cumplimiento de normas</w:t>
      </w:r>
      <w:r>
        <w:rPr>
          <w:rFonts w:ascii="PMingLiU" w:hAnsi="PMingLiU"/>
          <w:spacing w:val="29"/>
          <w:sz w:val="26"/>
        </w:rPr>
        <w:t> </w:t>
      </w:r>
      <w:r>
        <w:rPr>
          <w:rFonts w:ascii="PMingLiU" w:hAnsi="PMingLiU"/>
          <w:sz w:val="26"/>
        </w:rPr>
        <w:t>superiores</w:t>
      </w:r>
      <w:r>
        <w:rPr>
          <w:rFonts w:ascii="PMingLiU" w:hAnsi="PMingLiU"/>
          <w:spacing w:val="29"/>
          <w:sz w:val="26"/>
        </w:rPr>
        <w:t> </w:t>
      </w:r>
      <w:r>
        <w:rPr>
          <w:rFonts w:ascii="PMingLiU" w:hAnsi="PMingLiU"/>
          <w:sz w:val="26"/>
        </w:rPr>
        <w:t>u</w:t>
      </w:r>
      <w:r>
        <w:rPr>
          <w:rFonts w:ascii="PMingLiU" w:hAnsi="PMingLiU"/>
          <w:spacing w:val="29"/>
          <w:sz w:val="26"/>
        </w:rPr>
        <w:t> </w:t>
      </w:r>
      <w:r>
        <w:rPr>
          <w:rFonts w:ascii="PMingLiU" w:hAnsi="PMingLiU"/>
          <w:sz w:val="26"/>
        </w:rPr>
        <w:t>ordenarán</w:t>
      </w:r>
      <w:r>
        <w:rPr>
          <w:rFonts w:ascii="PMingLiU" w:hAnsi="PMingLiU"/>
          <w:spacing w:val="29"/>
          <w:sz w:val="26"/>
        </w:rPr>
        <w:t> </w:t>
      </w:r>
      <w:r>
        <w:rPr>
          <w:rFonts w:ascii="PMingLiU" w:hAnsi="PMingLiU"/>
          <w:sz w:val="26"/>
        </w:rPr>
        <w:t>el</w:t>
      </w:r>
      <w:r>
        <w:rPr>
          <w:rFonts w:ascii="PMingLiU" w:hAnsi="PMingLiU"/>
          <w:spacing w:val="29"/>
          <w:sz w:val="26"/>
        </w:rPr>
        <w:t> </w:t>
      </w:r>
      <w:r>
        <w:rPr>
          <w:rFonts w:ascii="PMingLiU" w:hAnsi="PMingLiU"/>
          <w:sz w:val="26"/>
        </w:rPr>
        <w:t>ejercicio</w:t>
      </w:r>
      <w:r>
        <w:rPr>
          <w:rFonts w:ascii="PMingLiU" w:hAnsi="PMingLiU"/>
          <w:spacing w:val="29"/>
          <w:sz w:val="26"/>
        </w:rPr>
        <w:t> </w:t>
      </w:r>
      <w:r>
        <w:rPr>
          <w:rFonts w:ascii="PMingLiU" w:hAnsi="PMingLiU"/>
          <w:sz w:val="26"/>
        </w:rPr>
        <w:t>de</w:t>
      </w:r>
      <w:r>
        <w:rPr>
          <w:rFonts w:ascii="PMingLiU" w:hAnsi="PMingLiU"/>
          <w:spacing w:val="29"/>
          <w:sz w:val="26"/>
        </w:rPr>
        <w:t> </w:t>
      </w:r>
      <w:r>
        <w:rPr>
          <w:rFonts w:ascii="PMingLiU" w:hAnsi="PMingLiU"/>
          <w:sz w:val="26"/>
        </w:rPr>
        <w:t>la</w:t>
      </w:r>
      <w:r>
        <w:rPr>
          <w:rFonts w:ascii="PMingLiU" w:hAnsi="PMingLiU"/>
          <w:spacing w:val="29"/>
          <w:sz w:val="26"/>
        </w:rPr>
        <w:t> </w:t>
      </w:r>
      <w:r>
        <w:rPr>
          <w:rFonts w:ascii="PMingLiU" w:hAnsi="PMingLiU"/>
          <w:sz w:val="26"/>
        </w:rPr>
        <w:t>función</w:t>
      </w:r>
      <w:r>
        <w:rPr>
          <w:rFonts w:ascii="PMingLiU" w:hAnsi="PMingLiU"/>
          <w:spacing w:val="32"/>
          <w:sz w:val="26"/>
        </w:rPr>
        <w:t> </w:t>
      </w:r>
      <w:r>
        <w:rPr>
          <w:rFonts w:ascii="PMingLiU" w:hAnsi="PMingLiU"/>
          <w:sz w:val="26"/>
        </w:rPr>
        <w:t>administrativa.</w:t>
      </w:r>
    </w:p>
    <w:p>
      <w:pPr>
        <w:pStyle w:val="ListParagraph"/>
        <w:numPr>
          <w:ilvl w:val="0"/>
          <w:numId w:val="34"/>
        </w:numPr>
        <w:tabs>
          <w:tab w:pos="842" w:val="left" w:leader="none"/>
        </w:tabs>
        <w:spacing w:line="242" w:lineRule="auto" w:before="0" w:after="0"/>
        <w:ind w:left="842" w:right="545" w:hanging="360"/>
        <w:jc w:val="both"/>
        <w:rPr>
          <w:rFonts w:ascii="PMingLiU" w:hAnsi="PMingLiU"/>
          <w:sz w:val="26"/>
        </w:rPr>
      </w:pPr>
      <w:r>
        <w:rPr>
          <w:rFonts w:ascii="Palatino Linotype" w:hAnsi="Palatino Linotype"/>
          <w:i/>
          <w:w w:val="105"/>
          <w:sz w:val="27"/>
        </w:rPr>
        <w:t>Decretos</w:t>
      </w:r>
      <w:r>
        <w:rPr>
          <w:rFonts w:ascii="Palatino Linotype" w:hAnsi="Palatino Linotype"/>
          <w:i/>
          <w:spacing w:val="-38"/>
          <w:w w:val="105"/>
          <w:sz w:val="27"/>
        </w:rPr>
        <w:t> </w:t>
      </w:r>
      <w:r>
        <w:rPr>
          <w:rFonts w:ascii="Palatino Linotype" w:hAnsi="Palatino Linotype"/>
          <w:i/>
          <w:w w:val="105"/>
          <w:sz w:val="27"/>
        </w:rPr>
        <w:t>(acuerdos</w:t>
      </w:r>
      <w:r>
        <w:rPr>
          <w:rFonts w:ascii="Palatino Linotype" w:hAnsi="Palatino Linotype"/>
          <w:i/>
          <w:spacing w:val="-38"/>
          <w:w w:val="105"/>
          <w:sz w:val="27"/>
        </w:rPr>
        <w:t> </w:t>
      </w:r>
      <w:r>
        <w:rPr>
          <w:rFonts w:ascii="Palatino Linotype" w:hAnsi="Palatino Linotype"/>
          <w:i/>
          <w:w w:val="105"/>
          <w:sz w:val="27"/>
        </w:rPr>
        <w:t>o</w:t>
      </w:r>
      <w:r>
        <w:rPr>
          <w:rFonts w:ascii="Palatino Linotype" w:hAnsi="Palatino Linotype"/>
          <w:i/>
          <w:spacing w:val="-38"/>
          <w:w w:val="105"/>
          <w:sz w:val="27"/>
        </w:rPr>
        <w:t> </w:t>
      </w:r>
      <w:r>
        <w:rPr>
          <w:rFonts w:ascii="Palatino Linotype" w:hAnsi="Palatino Linotype"/>
          <w:i/>
          <w:w w:val="105"/>
          <w:sz w:val="27"/>
        </w:rPr>
        <w:t>lineamientos)</w:t>
      </w:r>
      <w:r>
        <w:rPr>
          <w:rFonts w:ascii="PMingLiU" w:hAnsi="PMingLiU"/>
          <w:w w:val="105"/>
          <w:sz w:val="26"/>
        </w:rPr>
        <w:t>.-</w:t>
      </w:r>
      <w:r>
        <w:rPr>
          <w:rFonts w:ascii="PMingLiU" w:hAnsi="PMingLiU"/>
          <w:spacing w:val="-37"/>
          <w:w w:val="105"/>
          <w:sz w:val="26"/>
        </w:rPr>
        <w:t> </w:t>
      </w:r>
      <w:r>
        <w:rPr>
          <w:rFonts w:ascii="PMingLiU" w:hAnsi="PMingLiU"/>
          <w:w w:val="105"/>
          <w:sz w:val="26"/>
        </w:rPr>
        <w:t>Destinados</w:t>
      </w:r>
      <w:r>
        <w:rPr>
          <w:rFonts w:ascii="PMingLiU" w:hAnsi="PMingLiU"/>
          <w:spacing w:val="-38"/>
          <w:w w:val="105"/>
          <w:sz w:val="26"/>
        </w:rPr>
        <w:t> </w:t>
      </w:r>
      <w:r>
        <w:rPr>
          <w:rFonts w:ascii="PMingLiU" w:hAnsi="PMingLiU"/>
          <w:w w:val="105"/>
          <w:sz w:val="26"/>
        </w:rPr>
        <w:t>a</w:t>
      </w:r>
      <w:r>
        <w:rPr>
          <w:rFonts w:ascii="PMingLiU" w:hAnsi="PMingLiU"/>
          <w:spacing w:val="-38"/>
          <w:w w:val="105"/>
          <w:sz w:val="26"/>
        </w:rPr>
        <w:t> </w:t>
      </w:r>
      <w:r>
        <w:rPr>
          <w:rFonts w:ascii="PMingLiU" w:hAnsi="PMingLiU"/>
          <w:w w:val="105"/>
          <w:sz w:val="26"/>
        </w:rPr>
        <w:t>regular</w:t>
      </w:r>
      <w:r>
        <w:rPr>
          <w:rFonts w:ascii="PMingLiU" w:hAnsi="PMingLiU"/>
          <w:spacing w:val="-38"/>
          <w:w w:val="105"/>
          <w:sz w:val="26"/>
        </w:rPr>
        <w:t> </w:t>
      </w:r>
      <w:r>
        <w:rPr>
          <w:rFonts w:ascii="PMingLiU" w:hAnsi="PMingLiU"/>
          <w:w w:val="105"/>
          <w:sz w:val="26"/>
        </w:rPr>
        <w:t>un</w:t>
      </w:r>
      <w:r>
        <w:rPr>
          <w:rFonts w:ascii="PMingLiU" w:hAnsi="PMingLiU"/>
          <w:spacing w:val="-38"/>
          <w:w w:val="105"/>
          <w:sz w:val="26"/>
        </w:rPr>
        <w:t> </w:t>
      </w:r>
      <w:r>
        <w:rPr>
          <w:rFonts w:ascii="PMingLiU" w:hAnsi="PMingLiU"/>
          <w:w w:val="105"/>
          <w:sz w:val="26"/>
        </w:rPr>
        <w:t>acto,</w:t>
      </w:r>
      <w:r>
        <w:rPr>
          <w:rFonts w:ascii="PMingLiU" w:hAnsi="PMingLiU"/>
          <w:spacing w:val="-38"/>
          <w:w w:val="105"/>
          <w:sz w:val="26"/>
        </w:rPr>
        <w:t> </w:t>
      </w:r>
      <w:r>
        <w:rPr>
          <w:rFonts w:ascii="PMingLiU" w:hAnsi="PMingLiU"/>
          <w:w w:val="105"/>
          <w:sz w:val="26"/>
        </w:rPr>
        <w:t>hecho o</w:t>
      </w:r>
      <w:r>
        <w:rPr>
          <w:rFonts w:ascii="PMingLiU" w:hAnsi="PMingLiU"/>
          <w:spacing w:val="-21"/>
          <w:w w:val="105"/>
          <w:sz w:val="26"/>
        </w:rPr>
        <w:t> </w:t>
      </w:r>
      <w:r>
        <w:rPr>
          <w:rFonts w:ascii="PMingLiU" w:hAnsi="PMingLiU"/>
          <w:w w:val="105"/>
          <w:sz w:val="26"/>
        </w:rPr>
        <w:t>situación</w:t>
      </w:r>
      <w:r>
        <w:rPr>
          <w:rFonts w:ascii="PMingLiU" w:hAnsi="PMingLiU"/>
          <w:spacing w:val="-22"/>
          <w:w w:val="105"/>
          <w:sz w:val="26"/>
        </w:rPr>
        <w:t> </w:t>
      </w:r>
      <w:r>
        <w:rPr>
          <w:rFonts w:ascii="PMingLiU" w:hAnsi="PMingLiU"/>
          <w:w w:val="105"/>
          <w:sz w:val="26"/>
        </w:rPr>
        <w:t>específicos,</w:t>
      </w:r>
      <w:r>
        <w:rPr>
          <w:rFonts w:ascii="PMingLiU" w:hAnsi="PMingLiU"/>
          <w:spacing w:val="-19"/>
          <w:w w:val="105"/>
          <w:sz w:val="26"/>
        </w:rPr>
        <w:t> </w:t>
      </w:r>
      <w:r>
        <w:rPr>
          <w:rFonts w:ascii="PMingLiU" w:hAnsi="PMingLiU"/>
          <w:w w:val="105"/>
          <w:sz w:val="26"/>
        </w:rPr>
        <w:t>o</w:t>
      </w:r>
      <w:r>
        <w:rPr>
          <w:rFonts w:ascii="PMingLiU" w:hAnsi="PMingLiU"/>
          <w:spacing w:val="-21"/>
          <w:w w:val="105"/>
          <w:sz w:val="26"/>
        </w:rPr>
        <w:t> </w:t>
      </w:r>
      <w:r>
        <w:rPr>
          <w:rFonts w:ascii="PMingLiU" w:hAnsi="PMingLiU"/>
          <w:w w:val="105"/>
          <w:sz w:val="26"/>
        </w:rPr>
        <w:t>determinar</w:t>
      </w:r>
      <w:r>
        <w:rPr>
          <w:rFonts w:ascii="PMingLiU" w:hAnsi="PMingLiU"/>
          <w:spacing w:val="-21"/>
          <w:w w:val="105"/>
          <w:sz w:val="26"/>
        </w:rPr>
        <w:t> </w:t>
      </w:r>
      <w:r>
        <w:rPr>
          <w:rFonts w:ascii="PMingLiU" w:hAnsi="PMingLiU"/>
          <w:w w:val="105"/>
          <w:sz w:val="26"/>
        </w:rPr>
        <w:t>la</w:t>
      </w:r>
      <w:r>
        <w:rPr>
          <w:rFonts w:ascii="PMingLiU" w:hAnsi="PMingLiU"/>
          <w:spacing w:val="-22"/>
          <w:w w:val="105"/>
          <w:sz w:val="26"/>
        </w:rPr>
        <w:t> </w:t>
      </w:r>
      <w:r>
        <w:rPr>
          <w:rFonts w:ascii="PMingLiU" w:hAnsi="PMingLiU"/>
          <w:w w:val="105"/>
          <w:sz w:val="26"/>
        </w:rPr>
        <w:t>observancia</w:t>
      </w:r>
      <w:r>
        <w:rPr>
          <w:rFonts w:ascii="PMingLiU" w:hAnsi="PMingLiU"/>
          <w:spacing w:val="-22"/>
          <w:w w:val="105"/>
          <w:sz w:val="26"/>
        </w:rPr>
        <w:t> </w:t>
      </w:r>
      <w:r>
        <w:rPr>
          <w:rFonts w:ascii="PMingLiU" w:hAnsi="PMingLiU"/>
          <w:w w:val="105"/>
          <w:sz w:val="26"/>
        </w:rPr>
        <w:t>o</w:t>
      </w:r>
      <w:r>
        <w:rPr>
          <w:rFonts w:ascii="PMingLiU" w:hAnsi="PMingLiU"/>
          <w:spacing w:val="-21"/>
          <w:w w:val="105"/>
          <w:sz w:val="26"/>
        </w:rPr>
        <w:t> </w:t>
      </w:r>
      <w:r>
        <w:rPr>
          <w:rFonts w:ascii="PMingLiU" w:hAnsi="PMingLiU"/>
          <w:w w:val="105"/>
          <w:sz w:val="26"/>
        </w:rPr>
        <w:t>ejecución</w:t>
      </w:r>
      <w:r>
        <w:rPr>
          <w:rFonts w:ascii="PMingLiU" w:hAnsi="PMingLiU"/>
          <w:spacing w:val="-22"/>
          <w:w w:val="105"/>
          <w:sz w:val="26"/>
        </w:rPr>
        <w:t> </w:t>
      </w:r>
      <w:r>
        <w:rPr>
          <w:rFonts w:ascii="PMingLiU" w:hAnsi="PMingLiU"/>
          <w:w w:val="105"/>
          <w:sz w:val="26"/>
        </w:rPr>
        <w:t>de</w:t>
      </w:r>
      <w:r>
        <w:rPr>
          <w:rFonts w:ascii="PMingLiU" w:hAnsi="PMingLiU"/>
          <w:spacing w:val="-21"/>
          <w:w w:val="105"/>
          <w:sz w:val="26"/>
        </w:rPr>
        <w:t> </w:t>
      </w:r>
      <w:r>
        <w:rPr>
          <w:rFonts w:ascii="PMingLiU" w:hAnsi="PMingLiU"/>
          <w:w w:val="105"/>
          <w:sz w:val="26"/>
        </w:rPr>
        <w:t>normas superiores.</w:t>
      </w:r>
    </w:p>
    <w:p>
      <w:pPr>
        <w:pStyle w:val="ListParagraph"/>
        <w:numPr>
          <w:ilvl w:val="0"/>
          <w:numId w:val="34"/>
        </w:numPr>
        <w:tabs>
          <w:tab w:pos="842" w:val="left" w:leader="none"/>
        </w:tabs>
        <w:spacing w:line="360" w:lineRule="exact" w:before="17" w:after="0"/>
        <w:ind w:left="842" w:right="549" w:hanging="360"/>
        <w:jc w:val="both"/>
        <w:rPr>
          <w:rFonts w:ascii="PMingLiU" w:hAnsi="PMingLiU"/>
          <w:sz w:val="26"/>
        </w:rPr>
      </w:pPr>
      <w:r>
        <w:rPr>
          <w:rFonts w:ascii="Palatino Linotype" w:hAnsi="Palatino Linotype"/>
          <w:i/>
          <w:sz w:val="27"/>
        </w:rPr>
        <w:t>Disposiciones</w:t>
      </w:r>
      <w:r>
        <w:rPr>
          <w:rFonts w:ascii="Palatino Linotype" w:hAnsi="Palatino Linotype"/>
          <w:i/>
          <w:spacing w:val="-10"/>
          <w:sz w:val="27"/>
        </w:rPr>
        <w:t> </w:t>
      </w:r>
      <w:r>
        <w:rPr>
          <w:rFonts w:ascii="Palatino Linotype" w:hAnsi="Palatino Linotype"/>
          <w:i/>
          <w:sz w:val="27"/>
        </w:rPr>
        <w:t>administrativas</w:t>
      </w:r>
      <w:r>
        <w:rPr>
          <w:rFonts w:ascii="PMingLiU" w:hAnsi="PMingLiU"/>
          <w:sz w:val="26"/>
        </w:rPr>
        <w:t>.-</w:t>
      </w:r>
      <w:r>
        <w:rPr>
          <w:rFonts w:ascii="PMingLiU" w:hAnsi="PMingLiU"/>
          <w:spacing w:val="-10"/>
          <w:sz w:val="26"/>
        </w:rPr>
        <w:t> </w:t>
      </w:r>
      <w:r>
        <w:rPr>
          <w:rFonts w:ascii="PMingLiU" w:hAnsi="PMingLiU"/>
          <w:sz w:val="26"/>
        </w:rPr>
        <w:t>Serán</w:t>
      </w:r>
      <w:r>
        <w:rPr>
          <w:rFonts w:ascii="PMingLiU" w:hAnsi="PMingLiU"/>
          <w:spacing w:val="-13"/>
          <w:sz w:val="26"/>
        </w:rPr>
        <w:t> </w:t>
      </w:r>
      <w:r>
        <w:rPr>
          <w:rFonts w:ascii="PMingLiU" w:hAnsi="PMingLiU"/>
          <w:sz w:val="26"/>
        </w:rPr>
        <w:t>acuerdos,</w:t>
      </w:r>
      <w:r>
        <w:rPr>
          <w:rFonts w:ascii="PMingLiU" w:hAnsi="PMingLiU"/>
          <w:spacing w:val="-12"/>
          <w:sz w:val="26"/>
        </w:rPr>
        <w:t> </w:t>
      </w:r>
      <w:r>
        <w:rPr>
          <w:rFonts w:ascii="PMingLiU" w:hAnsi="PMingLiU"/>
          <w:sz w:val="26"/>
        </w:rPr>
        <w:t>circulares</w:t>
      </w:r>
      <w:r>
        <w:rPr>
          <w:rFonts w:ascii="PMingLiU" w:hAnsi="PMingLiU"/>
          <w:spacing w:val="-12"/>
          <w:sz w:val="26"/>
        </w:rPr>
        <w:t> </w:t>
      </w:r>
      <w:r>
        <w:rPr>
          <w:rFonts w:ascii="PMingLiU" w:hAnsi="PMingLiU"/>
          <w:sz w:val="26"/>
        </w:rPr>
        <w:t>o</w:t>
      </w:r>
      <w:r>
        <w:rPr>
          <w:rFonts w:ascii="PMingLiU" w:hAnsi="PMingLiU"/>
          <w:spacing w:val="-10"/>
          <w:sz w:val="26"/>
        </w:rPr>
        <w:t> </w:t>
      </w:r>
      <w:r>
        <w:rPr>
          <w:rFonts w:ascii="PMingLiU" w:hAnsi="PMingLiU"/>
          <w:sz w:val="26"/>
        </w:rPr>
        <w:t>instrucciones destinados a conducir el ejercicio de la función  </w:t>
      </w:r>
      <w:r>
        <w:rPr>
          <w:rFonts w:ascii="PMingLiU" w:hAnsi="PMingLiU"/>
          <w:spacing w:val="43"/>
          <w:sz w:val="26"/>
        </w:rPr>
        <w:t> </w:t>
      </w:r>
      <w:r>
        <w:rPr>
          <w:rFonts w:ascii="PMingLiU" w:hAnsi="PMingLiU"/>
          <w:sz w:val="26"/>
        </w:rPr>
        <w:t>administrativa.</w:t>
      </w:r>
    </w:p>
    <w:p>
      <w:pPr>
        <w:pStyle w:val="ListParagraph"/>
        <w:numPr>
          <w:ilvl w:val="0"/>
          <w:numId w:val="34"/>
        </w:numPr>
        <w:tabs>
          <w:tab w:pos="842" w:val="left" w:leader="none"/>
        </w:tabs>
        <w:spacing w:line="264" w:lineRule="auto" w:before="0" w:after="0"/>
        <w:ind w:left="842" w:right="549" w:hanging="360"/>
        <w:jc w:val="both"/>
        <w:rPr>
          <w:sz w:val="26"/>
        </w:rPr>
      </w:pPr>
      <w:r>
        <w:rPr>
          <w:rFonts w:ascii="PMingLiU" w:hAnsi="PMingLiU"/>
          <w:sz w:val="26"/>
        </w:rPr>
        <w:t>Como se aprecia, el estado de derecho universitario se encuentra, por su propia dinámica, jerarquizado, es decir, que el Estatuto Universitario, los reglamentos, decretos y disposiciones de carácter administrativo, se </w:t>
      </w:r>
      <w:r>
        <w:rPr>
          <w:sz w:val="26"/>
        </w:rPr>
        <w:t>encuentran subordinados en relación a la norma “fundante”, a la Ley </w:t>
      </w:r>
      <w:r>
        <w:rPr>
          <w:spacing w:val="18"/>
          <w:sz w:val="26"/>
        </w:rPr>
        <w:t> </w:t>
      </w:r>
      <w:r>
        <w:rPr>
          <w:sz w:val="26"/>
        </w:rPr>
        <w:t>de</w:t>
      </w:r>
    </w:p>
    <w:p>
      <w:pPr>
        <w:pStyle w:val="BodyText"/>
        <w:spacing w:line="327" w:lineRule="exact"/>
        <w:ind w:left="841" w:right="539"/>
        <w:rPr>
          <w:rFonts w:ascii="PMingLiU"/>
        </w:rPr>
      </w:pPr>
      <w:r>
        <w:rPr>
          <w:rFonts w:ascii="PMingLiU"/>
        </w:rPr>
        <w:t>la Universidad.</w:t>
      </w:r>
    </w:p>
    <w:p>
      <w:pPr>
        <w:pStyle w:val="BodyText"/>
        <w:spacing w:before="10"/>
        <w:rPr>
          <w:rFonts w:ascii="PMingLiU"/>
          <w:sz w:val="22"/>
        </w:rPr>
      </w:pPr>
    </w:p>
    <w:p>
      <w:pPr>
        <w:pStyle w:val="BodyText"/>
        <w:spacing w:line="252" w:lineRule="auto"/>
        <w:ind w:left="122" w:right="545"/>
        <w:jc w:val="both"/>
        <w:rPr>
          <w:rFonts w:ascii="PMingLiU" w:hAnsi="PMingLiU"/>
        </w:rPr>
      </w:pPr>
      <w:r>
        <w:rPr>
          <w:rFonts w:ascii="PMingLiU" w:hAnsi="PMingLiU"/>
          <w:w w:val="105"/>
        </w:rPr>
        <w:t>Por otra parte, el Estatuto Universitario disciplina el procedimiento que deberá observarse, para que materialmente sean producidas las normas jurídicas que se encontrarán subordinadas a la Ley de la Universidad.</w:t>
      </w:r>
    </w:p>
    <w:p>
      <w:pPr>
        <w:pStyle w:val="BodyText"/>
        <w:rPr>
          <w:rFonts w:ascii="PMingLiU"/>
          <w:sz w:val="20"/>
        </w:rPr>
      </w:pPr>
    </w:p>
    <w:p>
      <w:pPr>
        <w:pStyle w:val="BodyText"/>
        <w:spacing w:before="10"/>
        <w:rPr>
          <w:rFonts w:ascii="PMingLiU"/>
          <w:sz w:val="10"/>
        </w:rPr>
      </w:pPr>
      <w:r>
        <w:rPr/>
        <w:drawing>
          <wp:anchor distT="0" distB="0" distL="0" distR="0" allowOverlap="1" layoutInCell="1" locked="0" behindDoc="0" simplePos="0" relativeHeight="1456">
            <wp:simplePos x="0" y="0"/>
            <wp:positionH relativeFrom="page">
              <wp:posOffset>1967864</wp:posOffset>
            </wp:positionH>
            <wp:positionV relativeFrom="paragraph">
              <wp:posOffset>114222</wp:posOffset>
            </wp:positionV>
            <wp:extent cx="3545963" cy="2331720"/>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20" cstate="print"/>
                    <a:stretch>
                      <a:fillRect/>
                    </a:stretch>
                  </pic:blipFill>
                  <pic:spPr>
                    <a:xfrm>
                      <a:off x="0" y="0"/>
                      <a:ext cx="3545963" cy="2331720"/>
                    </a:xfrm>
                    <a:prstGeom prst="rect">
                      <a:avLst/>
                    </a:prstGeom>
                  </pic:spPr>
                </pic:pic>
              </a:graphicData>
            </a:graphic>
          </wp:anchor>
        </w:drawing>
      </w:r>
    </w:p>
    <w:p>
      <w:pPr>
        <w:pStyle w:val="BodyText"/>
        <w:rPr>
          <w:rFonts w:ascii="PMingLiU"/>
        </w:rPr>
      </w:pPr>
    </w:p>
    <w:p>
      <w:pPr>
        <w:pStyle w:val="BodyText"/>
        <w:spacing w:before="1"/>
        <w:rPr>
          <w:rFonts w:ascii="PMingLiU"/>
          <w:sz w:val="22"/>
        </w:rPr>
      </w:pPr>
    </w:p>
    <w:p>
      <w:pPr>
        <w:pStyle w:val="BodyText"/>
        <w:spacing w:line="254" w:lineRule="auto"/>
        <w:ind w:left="122" w:right="549"/>
        <w:jc w:val="both"/>
        <w:rPr>
          <w:rFonts w:ascii="PMingLiU" w:hAnsi="PMingLiU"/>
        </w:rPr>
      </w:pPr>
      <w:r>
        <w:rPr>
          <w:rFonts w:ascii="PMingLiU" w:hAnsi="PMingLiU"/>
          <w:w w:val="105"/>
        </w:rPr>
        <w:t>El</w:t>
      </w:r>
      <w:r>
        <w:rPr>
          <w:rFonts w:ascii="PMingLiU" w:hAnsi="PMingLiU"/>
          <w:spacing w:val="-12"/>
          <w:w w:val="105"/>
        </w:rPr>
        <w:t> </w:t>
      </w:r>
      <w:r>
        <w:rPr>
          <w:rFonts w:ascii="PMingLiU" w:hAnsi="PMingLiU"/>
          <w:w w:val="105"/>
        </w:rPr>
        <w:t>artículo</w:t>
      </w:r>
      <w:r>
        <w:rPr>
          <w:rFonts w:ascii="PMingLiU" w:hAnsi="PMingLiU"/>
          <w:spacing w:val="-12"/>
          <w:w w:val="105"/>
        </w:rPr>
        <w:t> </w:t>
      </w:r>
      <w:r>
        <w:rPr>
          <w:rFonts w:ascii="PMingLiU" w:hAnsi="PMingLiU"/>
          <w:w w:val="105"/>
        </w:rPr>
        <w:t>13</w:t>
      </w:r>
      <w:r>
        <w:rPr>
          <w:rFonts w:ascii="PMingLiU" w:hAnsi="PMingLiU"/>
          <w:spacing w:val="-12"/>
          <w:w w:val="105"/>
        </w:rPr>
        <w:t> </w:t>
      </w:r>
      <w:r>
        <w:rPr>
          <w:rFonts w:ascii="PMingLiU" w:hAnsi="PMingLiU"/>
          <w:w w:val="105"/>
        </w:rPr>
        <w:t>del</w:t>
      </w:r>
      <w:r>
        <w:rPr>
          <w:rFonts w:ascii="PMingLiU" w:hAnsi="PMingLiU"/>
          <w:spacing w:val="-12"/>
          <w:w w:val="105"/>
        </w:rPr>
        <w:t> </w:t>
      </w:r>
      <w:r>
        <w:rPr>
          <w:rFonts w:ascii="PMingLiU" w:hAnsi="PMingLiU"/>
          <w:w w:val="105"/>
        </w:rPr>
        <w:t>Estatuto</w:t>
      </w:r>
      <w:r>
        <w:rPr>
          <w:rFonts w:ascii="PMingLiU" w:hAnsi="PMingLiU"/>
          <w:spacing w:val="-12"/>
          <w:w w:val="105"/>
        </w:rPr>
        <w:t> </w:t>
      </w:r>
      <w:r>
        <w:rPr>
          <w:rFonts w:ascii="PMingLiU" w:hAnsi="PMingLiU"/>
          <w:w w:val="105"/>
        </w:rPr>
        <w:t>Universitario</w:t>
      </w:r>
      <w:r>
        <w:rPr>
          <w:rFonts w:ascii="PMingLiU" w:hAnsi="PMingLiU"/>
          <w:spacing w:val="-12"/>
          <w:w w:val="105"/>
        </w:rPr>
        <w:t> </w:t>
      </w:r>
      <w:r>
        <w:rPr>
          <w:rFonts w:ascii="PMingLiU" w:hAnsi="PMingLiU"/>
          <w:w w:val="105"/>
        </w:rPr>
        <w:t>prevé</w:t>
      </w:r>
      <w:r>
        <w:rPr>
          <w:rFonts w:ascii="PMingLiU" w:hAnsi="PMingLiU"/>
          <w:spacing w:val="-13"/>
          <w:w w:val="105"/>
        </w:rPr>
        <w:t> </w:t>
      </w:r>
      <w:r>
        <w:rPr>
          <w:rFonts w:ascii="PMingLiU" w:hAnsi="PMingLiU"/>
          <w:w w:val="105"/>
        </w:rPr>
        <w:t>las</w:t>
      </w:r>
      <w:r>
        <w:rPr>
          <w:rFonts w:ascii="PMingLiU" w:hAnsi="PMingLiU"/>
          <w:spacing w:val="-12"/>
          <w:w w:val="105"/>
        </w:rPr>
        <w:t> </w:t>
      </w:r>
      <w:r>
        <w:rPr>
          <w:rFonts w:ascii="PMingLiU" w:hAnsi="PMingLiU"/>
          <w:w w:val="105"/>
        </w:rPr>
        <w:t>disposiciones</w:t>
      </w:r>
      <w:r>
        <w:rPr>
          <w:rFonts w:ascii="PMingLiU" w:hAnsi="PMingLiU"/>
          <w:spacing w:val="-12"/>
          <w:w w:val="105"/>
        </w:rPr>
        <w:t> </w:t>
      </w:r>
      <w:r>
        <w:rPr>
          <w:rFonts w:ascii="PMingLiU" w:hAnsi="PMingLiU"/>
          <w:w w:val="105"/>
        </w:rPr>
        <w:t>procedimentales que posibilitan realizar las acciones destinadas a generar cualquier instrumento jurídico.</w:t>
      </w:r>
      <w:r>
        <w:rPr>
          <w:rFonts w:ascii="PMingLiU" w:hAnsi="PMingLiU"/>
          <w:spacing w:val="-13"/>
          <w:w w:val="105"/>
        </w:rPr>
        <w:t> </w:t>
      </w:r>
      <w:r>
        <w:rPr>
          <w:rFonts w:ascii="PMingLiU" w:hAnsi="PMingLiU"/>
          <w:w w:val="105"/>
        </w:rPr>
        <w:t>Por</w:t>
      </w:r>
      <w:r>
        <w:rPr>
          <w:rFonts w:ascii="PMingLiU" w:hAnsi="PMingLiU"/>
          <w:spacing w:val="-14"/>
          <w:w w:val="105"/>
        </w:rPr>
        <w:t> </w:t>
      </w:r>
      <w:r>
        <w:rPr>
          <w:rFonts w:ascii="PMingLiU" w:hAnsi="PMingLiU"/>
          <w:w w:val="105"/>
        </w:rPr>
        <w:t>este</w:t>
      </w:r>
      <w:r>
        <w:rPr>
          <w:rFonts w:ascii="PMingLiU" w:hAnsi="PMingLiU"/>
          <w:spacing w:val="-14"/>
          <w:w w:val="105"/>
        </w:rPr>
        <w:t> </w:t>
      </w:r>
      <w:r>
        <w:rPr>
          <w:rFonts w:ascii="PMingLiU" w:hAnsi="PMingLiU"/>
          <w:w w:val="105"/>
        </w:rPr>
        <w:t>motivo,</w:t>
      </w:r>
      <w:r>
        <w:rPr>
          <w:rFonts w:ascii="PMingLiU" w:hAnsi="PMingLiU"/>
          <w:spacing w:val="-15"/>
          <w:w w:val="105"/>
        </w:rPr>
        <w:t> </w:t>
      </w:r>
      <w:r>
        <w:rPr>
          <w:rFonts w:ascii="PMingLiU" w:hAnsi="PMingLiU"/>
          <w:w w:val="105"/>
        </w:rPr>
        <w:t>conforme</w:t>
      </w:r>
      <w:r>
        <w:rPr>
          <w:rFonts w:ascii="PMingLiU" w:hAnsi="PMingLiU"/>
          <w:spacing w:val="-15"/>
          <w:w w:val="105"/>
        </w:rPr>
        <w:t> </w:t>
      </w:r>
      <w:r>
        <w:rPr>
          <w:rFonts w:ascii="PMingLiU" w:hAnsi="PMingLiU"/>
          <w:w w:val="105"/>
        </w:rPr>
        <w:t>a</w:t>
      </w:r>
      <w:r>
        <w:rPr>
          <w:rFonts w:ascii="PMingLiU" w:hAnsi="PMingLiU"/>
          <w:spacing w:val="-13"/>
          <w:w w:val="105"/>
        </w:rPr>
        <w:t> </w:t>
      </w:r>
      <w:r>
        <w:rPr>
          <w:rFonts w:ascii="PMingLiU" w:hAnsi="PMingLiU"/>
          <w:w w:val="105"/>
        </w:rPr>
        <w:t>una</w:t>
      </w:r>
      <w:r>
        <w:rPr>
          <w:rFonts w:ascii="PMingLiU" w:hAnsi="PMingLiU"/>
          <w:spacing w:val="-15"/>
          <w:w w:val="105"/>
        </w:rPr>
        <w:t> </w:t>
      </w:r>
      <w:r>
        <w:rPr>
          <w:rFonts w:ascii="PMingLiU" w:hAnsi="PMingLiU"/>
          <w:w w:val="105"/>
        </w:rPr>
        <w:t>adecuada</w:t>
      </w:r>
      <w:r>
        <w:rPr>
          <w:rFonts w:ascii="PMingLiU" w:hAnsi="PMingLiU"/>
          <w:spacing w:val="-15"/>
          <w:w w:val="105"/>
        </w:rPr>
        <w:t> </w:t>
      </w:r>
      <w:r>
        <w:rPr>
          <w:rFonts w:ascii="PMingLiU" w:hAnsi="PMingLiU"/>
          <w:w w:val="105"/>
        </w:rPr>
        <w:t>técnica</w:t>
      </w:r>
      <w:r>
        <w:rPr>
          <w:rFonts w:ascii="PMingLiU" w:hAnsi="PMingLiU"/>
          <w:spacing w:val="-15"/>
          <w:w w:val="105"/>
        </w:rPr>
        <w:t> </w:t>
      </w:r>
      <w:r>
        <w:rPr>
          <w:rFonts w:ascii="PMingLiU" w:hAnsi="PMingLiU"/>
          <w:w w:val="105"/>
        </w:rPr>
        <w:t>jurídica,</w:t>
      </w:r>
      <w:r>
        <w:rPr>
          <w:rFonts w:ascii="PMingLiU" w:hAnsi="PMingLiU"/>
          <w:spacing w:val="-15"/>
          <w:w w:val="105"/>
        </w:rPr>
        <w:t> </w:t>
      </w:r>
      <w:r>
        <w:rPr>
          <w:rFonts w:ascii="PMingLiU" w:hAnsi="PMingLiU"/>
          <w:w w:val="105"/>
        </w:rPr>
        <w:t>es</w:t>
      </w:r>
      <w:r>
        <w:rPr>
          <w:rFonts w:ascii="PMingLiU" w:hAnsi="PMingLiU"/>
          <w:spacing w:val="-14"/>
          <w:w w:val="105"/>
        </w:rPr>
        <w:t> </w:t>
      </w:r>
      <w:r>
        <w:rPr>
          <w:rFonts w:ascii="PMingLiU" w:hAnsi="PMingLiU"/>
          <w:w w:val="105"/>
        </w:rPr>
        <w:t>necesario que cada uno de los proyectos específicos establezcan los cauces, actividades, medios,</w:t>
      </w:r>
      <w:r>
        <w:rPr>
          <w:rFonts w:ascii="PMingLiU" w:hAnsi="PMingLiU"/>
          <w:spacing w:val="-6"/>
          <w:w w:val="105"/>
        </w:rPr>
        <w:t> </w:t>
      </w:r>
      <w:r>
        <w:rPr>
          <w:rFonts w:ascii="PMingLiU" w:hAnsi="PMingLiU"/>
          <w:w w:val="105"/>
        </w:rPr>
        <w:t>instrumentos</w:t>
      </w:r>
      <w:r>
        <w:rPr>
          <w:rFonts w:ascii="PMingLiU" w:hAnsi="PMingLiU"/>
          <w:spacing w:val="-7"/>
          <w:w w:val="105"/>
        </w:rPr>
        <w:t> </w:t>
      </w:r>
      <w:r>
        <w:rPr>
          <w:rFonts w:ascii="PMingLiU" w:hAnsi="PMingLiU"/>
          <w:w w:val="105"/>
        </w:rPr>
        <w:t>y</w:t>
      </w:r>
      <w:r>
        <w:rPr>
          <w:rFonts w:ascii="PMingLiU" w:hAnsi="PMingLiU"/>
          <w:spacing w:val="-5"/>
          <w:w w:val="105"/>
        </w:rPr>
        <w:t> </w:t>
      </w:r>
      <w:r>
        <w:rPr>
          <w:rFonts w:ascii="PMingLiU" w:hAnsi="PMingLiU"/>
          <w:w w:val="105"/>
        </w:rPr>
        <w:t>mecanismos</w:t>
      </w:r>
      <w:r>
        <w:rPr>
          <w:rFonts w:ascii="PMingLiU" w:hAnsi="PMingLiU"/>
          <w:spacing w:val="-5"/>
          <w:w w:val="105"/>
        </w:rPr>
        <w:t> </w:t>
      </w:r>
      <w:r>
        <w:rPr>
          <w:rFonts w:ascii="PMingLiU" w:hAnsi="PMingLiU"/>
          <w:w w:val="105"/>
        </w:rPr>
        <w:t>que</w:t>
      </w:r>
      <w:r>
        <w:rPr>
          <w:rFonts w:ascii="PMingLiU" w:hAnsi="PMingLiU"/>
          <w:spacing w:val="-7"/>
          <w:w w:val="105"/>
        </w:rPr>
        <w:t> </w:t>
      </w:r>
      <w:r>
        <w:rPr>
          <w:rFonts w:ascii="PMingLiU" w:hAnsi="PMingLiU"/>
          <w:w w:val="105"/>
        </w:rPr>
        <w:t>conformen</w:t>
      </w:r>
      <w:r>
        <w:rPr>
          <w:rFonts w:ascii="PMingLiU" w:hAnsi="PMingLiU"/>
          <w:spacing w:val="-7"/>
          <w:w w:val="105"/>
        </w:rPr>
        <w:t> </w:t>
      </w:r>
      <w:r>
        <w:rPr>
          <w:rFonts w:ascii="PMingLiU" w:hAnsi="PMingLiU"/>
          <w:w w:val="105"/>
        </w:rPr>
        <w:t>la</w:t>
      </w:r>
      <w:r>
        <w:rPr>
          <w:rFonts w:ascii="PMingLiU" w:hAnsi="PMingLiU"/>
          <w:spacing w:val="-4"/>
          <w:w w:val="105"/>
        </w:rPr>
        <w:t> </w:t>
      </w:r>
      <w:r>
        <w:rPr>
          <w:rFonts w:ascii="PMingLiU" w:hAnsi="PMingLiU"/>
          <w:w w:val="105"/>
        </w:rPr>
        <w:t>metodología</w:t>
      </w:r>
      <w:r>
        <w:rPr>
          <w:rFonts w:ascii="PMingLiU" w:hAnsi="PMingLiU"/>
          <w:spacing w:val="-7"/>
          <w:w w:val="105"/>
        </w:rPr>
        <w:t> </w:t>
      </w:r>
      <w:r>
        <w:rPr>
          <w:rFonts w:ascii="PMingLiU" w:hAnsi="PMingLiU"/>
          <w:w w:val="105"/>
        </w:rPr>
        <w:t>jurídica</w:t>
      </w:r>
      <w:r>
        <w:rPr>
          <w:rFonts w:ascii="PMingLiU" w:hAnsi="PMingLiU"/>
          <w:spacing w:val="-6"/>
          <w:w w:val="105"/>
        </w:rPr>
        <w:t> </w:t>
      </w:r>
      <w:r>
        <w:rPr>
          <w:rFonts w:ascii="PMingLiU" w:hAnsi="PMingLiU"/>
          <w:w w:val="105"/>
        </w:rPr>
        <w:t>que</w:t>
      </w:r>
    </w:p>
    <w:p>
      <w:pPr>
        <w:spacing w:after="0" w:line="254" w:lineRule="auto"/>
        <w:jc w:val="both"/>
        <w:rPr>
          <w:rFonts w:ascii="PMingLiU" w:hAnsi="PMingLiU"/>
        </w:rPr>
        <w:sectPr>
          <w:pgSz w:w="12250" w:h="15850"/>
          <w:pgMar w:header="729" w:footer="756" w:top="960" w:bottom="940" w:left="1580" w:right="1720"/>
        </w:sectPr>
      </w:pPr>
    </w:p>
    <w:p>
      <w:pPr>
        <w:pStyle w:val="BodyText"/>
        <w:rPr>
          <w:rFonts w:ascii="PMingLiU"/>
          <w:sz w:val="20"/>
        </w:rPr>
      </w:pPr>
    </w:p>
    <w:p>
      <w:pPr>
        <w:pStyle w:val="BodyText"/>
        <w:spacing w:before="3"/>
        <w:rPr>
          <w:rFonts w:ascii="PMingLiU"/>
          <w:sz w:val="22"/>
        </w:rPr>
      </w:pPr>
    </w:p>
    <w:p>
      <w:pPr>
        <w:pStyle w:val="BodyText"/>
        <w:spacing w:line="254" w:lineRule="auto" w:before="6"/>
        <w:ind w:left="548" w:right="140"/>
        <w:jc w:val="both"/>
        <w:rPr>
          <w:rFonts w:ascii="PMingLiU" w:hAnsi="PMingLiU"/>
        </w:rPr>
      </w:pPr>
      <w:r>
        <w:rPr>
          <w:rFonts w:ascii="PMingLiU" w:hAnsi="PMingLiU"/>
          <w:w w:val="105"/>
        </w:rPr>
        <w:t>deberá seguirse para la integración de la información, participación de los integrantes</w:t>
      </w:r>
      <w:r>
        <w:rPr>
          <w:rFonts w:ascii="PMingLiU" w:hAnsi="PMingLiU"/>
          <w:spacing w:val="-11"/>
          <w:w w:val="105"/>
        </w:rPr>
        <w:t> </w:t>
      </w:r>
      <w:r>
        <w:rPr>
          <w:rFonts w:ascii="PMingLiU" w:hAnsi="PMingLiU"/>
          <w:w w:val="105"/>
        </w:rPr>
        <w:t>de</w:t>
      </w:r>
      <w:r>
        <w:rPr>
          <w:rFonts w:ascii="PMingLiU" w:hAnsi="PMingLiU"/>
          <w:spacing w:val="-10"/>
          <w:w w:val="105"/>
        </w:rPr>
        <w:t> </w:t>
      </w:r>
      <w:r>
        <w:rPr>
          <w:rFonts w:ascii="PMingLiU" w:hAnsi="PMingLiU"/>
          <w:w w:val="105"/>
        </w:rPr>
        <w:t>la</w:t>
      </w:r>
      <w:r>
        <w:rPr>
          <w:rFonts w:ascii="PMingLiU" w:hAnsi="PMingLiU"/>
          <w:spacing w:val="-12"/>
          <w:w w:val="105"/>
        </w:rPr>
        <w:t> </w:t>
      </w:r>
      <w:r>
        <w:rPr>
          <w:rFonts w:ascii="PMingLiU" w:hAnsi="PMingLiU"/>
          <w:w w:val="105"/>
        </w:rPr>
        <w:t>comunidad</w:t>
      </w:r>
      <w:r>
        <w:rPr>
          <w:rFonts w:ascii="PMingLiU" w:hAnsi="PMingLiU"/>
          <w:spacing w:val="-10"/>
          <w:w w:val="105"/>
        </w:rPr>
        <w:t> </w:t>
      </w:r>
      <w:r>
        <w:rPr>
          <w:rFonts w:ascii="PMingLiU" w:hAnsi="PMingLiU"/>
          <w:w w:val="105"/>
        </w:rPr>
        <w:t>universitaria,</w:t>
      </w:r>
      <w:r>
        <w:rPr>
          <w:rFonts w:ascii="PMingLiU" w:hAnsi="PMingLiU"/>
          <w:spacing w:val="-11"/>
          <w:w w:val="105"/>
        </w:rPr>
        <w:t> </w:t>
      </w:r>
      <w:r>
        <w:rPr>
          <w:rFonts w:ascii="PMingLiU" w:hAnsi="PMingLiU"/>
          <w:w w:val="105"/>
        </w:rPr>
        <w:t>elaboración</w:t>
      </w:r>
      <w:r>
        <w:rPr>
          <w:rFonts w:ascii="PMingLiU" w:hAnsi="PMingLiU"/>
          <w:spacing w:val="-10"/>
          <w:w w:val="105"/>
        </w:rPr>
        <w:t> </w:t>
      </w:r>
      <w:r>
        <w:rPr>
          <w:rFonts w:ascii="PMingLiU" w:hAnsi="PMingLiU"/>
          <w:w w:val="105"/>
        </w:rPr>
        <w:t>de</w:t>
      </w:r>
      <w:r>
        <w:rPr>
          <w:rFonts w:ascii="PMingLiU" w:hAnsi="PMingLiU"/>
          <w:spacing w:val="-10"/>
          <w:w w:val="105"/>
        </w:rPr>
        <w:t> </w:t>
      </w:r>
      <w:r>
        <w:rPr>
          <w:rFonts w:ascii="PMingLiU" w:hAnsi="PMingLiU"/>
          <w:w w:val="105"/>
        </w:rPr>
        <w:t>iniciativas,</w:t>
      </w:r>
      <w:r>
        <w:rPr>
          <w:rFonts w:ascii="PMingLiU" w:hAnsi="PMingLiU"/>
          <w:spacing w:val="-9"/>
          <w:w w:val="105"/>
        </w:rPr>
        <w:t> </w:t>
      </w:r>
      <w:r>
        <w:rPr>
          <w:rFonts w:ascii="PMingLiU" w:hAnsi="PMingLiU"/>
          <w:w w:val="105"/>
        </w:rPr>
        <w:t>discusión</w:t>
      </w:r>
      <w:r>
        <w:rPr>
          <w:rFonts w:ascii="PMingLiU" w:hAnsi="PMingLiU"/>
          <w:spacing w:val="-12"/>
          <w:w w:val="105"/>
        </w:rPr>
        <w:t> </w:t>
      </w:r>
      <w:r>
        <w:rPr>
          <w:rFonts w:ascii="PMingLiU" w:hAnsi="PMingLiU"/>
          <w:w w:val="105"/>
        </w:rPr>
        <w:t>y aprobación</w:t>
      </w:r>
      <w:r>
        <w:rPr>
          <w:rFonts w:ascii="PMingLiU" w:hAnsi="PMingLiU"/>
          <w:spacing w:val="-14"/>
          <w:w w:val="105"/>
        </w:rPr>
        <w:t> </w:t>
      </w:r>
      <w:r>
        <w:rPr>
          <w:rFonts w:ascii="PMingLiU" w:hAnsi="PMingLiU"/>
          <w:w w:val="105"/>
        </w:rPr>
        <w:t>del</w:t>
      </w:r>
      <w:r>
        <w:rPr>
          <w:rFonts w:ascii="PMingLiU" w:hAnsi="PMingLiU"/>
          <w:spacing w:val="-13"/>
          <w:w w:val="105"/>
        </w:rPr>
        <w:t> </w:t>
      </w:r>
      <w:r>
        <w:rPr>
          <w:rFonts w:ascii="PMingLiU" w:hAnsi="PMingLiU"/>
          <w:w w:val="105"/>
        </w:rPr>
        <w:t>ordenamiento</w:t>
      </w:r>
      <w:r>
        <w:rPr>
          <w:rFonts w:ascii="PMingLiU" w:hAnsi="PMingLiU"/>
          <w:spacing w:val="-13"/>
          <w:w w:val="105"/>
        </w:rPr>
        <w:t> </w:t>
      </w:r>
      <w:r>
        <w:rPr>
          <w:rFonts w:ascii="PMingLiU" w:hAnsi="PMingLiU"/>
          <w:w w:val="105"/>
        </w:rPr>
        <w:t>o</w:t>
      </w:r>
      <w:r>
        <w:rPr>
          <w:rFonts w:ascii="PMingLiU" w:hAnsi="PMingLiU"/>
          <w:spacing w:val="-12"/>
          <w:w w:val="105"/>
        </w:rPr>
        <w:t> </w:t>
      </w:r>
      <w:r>
        <w:rPr>
          <w:rFonts w:ascii="PMingLiU" w:hAnsi="PMingLiU"/>
          <w:w w:val="105"/>
        </w:rPr>
        <w:t>disposiciones</w:t>
      </w:r>
      <w:r>
        <w:rPr>
          <w:rFonts w:ascii="PMingLiU" w:hAnsi="PMingLiU"/>
          <w:spacing w:val="-12"/>
          <w:w w:val="105"/>
        </w:rPr>
        <w:t> </w:t>
      </w:r>
      <w:r>
        <w:rPr>
          <w:rFonts w:ascii="PMingLiU" w:hAnsi="PMingLiU"/>
          <w:w w:val="105"/>
        </w:rPr>
        <w:t>jurídicas</w:t>
      </w:r>
      <w:r>
        <w:rPr>
          <w:rFonts w:ascii="PMingLiU" w:hAnsi="PMingLiU"/>
          <w:spacing w:val="-13"/>
          <w:w w:val="105"/>
        </w:rPr>
        <w:t> </w:t>
      </w:r>
      <w:r>
        <w:rPr>
          <w:rFonts w:ascii="PMingLiU" w:hAnsi="PMingLiU"/>
          <w:w w:val="105"/>
        </w:rPr>
        <w:t>del</w:t>
      </w:r>
      <w:r>
        <w:rPr>
          <w:rFonts w:ascii="PMingLiU" w:hAnsi="PMingLiU"/>
          <w:spacing w:val="-13"/>
          <w:w w:val="105"/>
        </w:rPr>
        <w:t> </w:t>
      </w:r>
      <w:r>
        <w:rPr>
          <w:rFonts w:ascii="PMingLiU" w:hAnsi="PMingLiU"/>
          <w:w w:val="105"/>
        </w:rPr>
        <w:t>cual</w:t>
      </w:r>
      <w:r>
        <w:rPr>
          <w:rFonts w:ascii="PMingLiU" w:hAnsi="PMingLiU"/>
          <w:spacing w:val="-14"/>
          <w:w w:val="105"/>
        </w:rPr>
        <w:t> </w:t>
      </w:r>
      <w:r>
        <w:rPr>
          <w:rFonts w:ascii="PMingLiU" w:hAnsi="PMingLiU"/>
          <w:w w:val="105"/>
        </w:rPr>
        <w:t>se</w:t>
      </w:r>
      <w:r>
        <w:rPr>
          <w:rFonts w:ascii="PMingLiU" w:hAnsi="PMingLiU"/>
          <w:spacing w:val="-14"/>
          <w:w w:val="105"/>
        </w:rPr>
        <w:t> </w:t>
      </w:r>
      <w:r>
        <w:rPr>
          <w:rFonts w:ascii="PMingLiU" w:hAnsi="PMingLiU"/>
          <w:w w:val="105"/>
        </w:rPr>
        <w:t>trate,</w:t>
      </w:r>
      <w:r>
        <w:rPr>
          <w:rFonts w:ascii="PMingLiU" w:hAnsi="PMingLiU"/>
          <w:spacing w:val="-13"/>
          <w:w w:val="105"/>
        </w:rPr>
        <w:t> </w:t>
      </w:r>
      <w:r>
        <w:rPr>
          <w:rFonts w:ascii="PMingLiU" w:hAnsi="PMingLiU"/>
          <w:w w:val="105"/>
        </w:rPr>
        <w:t>así</w:t>
      </w:r>
      <w:r>
        <w:rPr>
          <w:rFonts w:ascii="PMingLiU" w:hAnsi="PMingLiU"/>
          <w:spacing w:val="-14"/>
          <w:w w:val="105"/>
        </w:rPr>
        <w:t> </w:t>
      </w:r>
      <w:r>
        <w:rPr>
          <w:rFonts w:ascii="PMingLiU" w:hAnsi="PMingLiU"/>
          <w:w w:val="105"/>
        </w:rPr>
        <w:t>como el tiempo y modalidades en que se deberán llevar a cabo con el fin de tener un orden</w:t>
      </w:r>
      <w:r>
        <w:rPr>
          <w:rFonts w:ascii="PMingLiU" w:hAnsi="PMingLiU"/>
          <w:spacing w:val="-8"/>
          <w:w w:val="105"/>
        </w:rPr>
        <w:t> </w:t>
      </w:r>
      <w:r>
        <w:rPr>
          <w:rFonts w:ascii="PMingLiU" w:hAnsi="PMingLiU"/>
          <w:w w:val="105"/>
        </w:rPr>
        <w:t>jurídico</w:t>
      </w:r>
      <w:r>
        <w:rPr>
          <w:rFonts w:ascii="PMingLiU" w:hAnsi="PMingLiU"/>
          <w:spacing w:val="-8"/>
          <w:w w:val="105"/>
        </w:rPr>
        <w:t> </w:t>
      </w:r>
      <w:r>
        <w:rPr>
          <w:rFonts w:ascii="PMingLiU" w:hAnsi="PMingLiU"/>
          <w:w w:val="105"/>
        </w:rPr>
        <w:t>acorde</w:t>
      </w:r>
      <w:r>
        <w:rPr>
          <w:rFonts w:ascii="PMingLiU" w:hAnsi="PMingLiU"/>
          <w:spacing w:val="-8"/>
          <w:w w:val="105"/>
        </w:rPr>
        <w:t> </w:t>
      </w:r>
      <w:r>
        <w:rPr>
          <w:rFonts w:ascii="PMingLiU" w:hAnsi="PMingLiU"/>
          <w:w w:val="105"/>
        </w:rPr>
        <w:t>con</w:t>
      </w:r>
      <w:r>
        <w:rPr>
          <w:rFonts w:ascii="PMingLiU" w:hAnsi="PMingLiU"/>
          <w:spacing w:val="-8"/>
          <w:w w:val="105"/>
        </w:rPr>
        <w:t> </w:t>
      </w:r>
      <w:r>
        <w:rPr>
          <w:rFonts w:ascii="PMingLiU" w:hAnsi="PMingLiU"/>
          <w:w w:val="105"/>
        </w:rPr>
        <w:t>la</w:t>
      </w:r>
      <w:r>
        <w:rPr>
          <w:rFonts w:ascii="PMingLiU" w:hAnsi="PMingLiU"/>
          <w:spacing w:val="-8"/>
          <w:w w:val="105"/>
        </w:rPr>
        <w:t> </w:t>
      </w:r>
      <w:r>
        <w:rPr>
          <w:rFonts w:ascii="PMingLiU" w:hAnsi="PMingLiU"/>
          <w:w w:val="105"/>
        </w:rPr>
        <w:t>transformación</w:t>
      </w:r>
      <w:r>
        <w:rPr>
          <w:rFonts w:ascii="PMingLiU" w:hAnsi="PMingLiU"/>
          <w:spacing w:val="-8"/>
          <w:w w:val="105"/>
        </w:rPr>
        <w:t> </w:t>
      </w:r>
      <w:r>
        <w:rPr>
          <w:rFonts w:ascii="PMingLiU" w:hAnsi="PMingLiU"/>
          <w:w w:val="105"/>
        </w:rPr>
        <w:t>de</w:t>
      </w:r>
      <w:r>
        <w:rPr>
          <w:rFonts w:ascii="PMingLiU" w:hAnsi="PMingLiU"/>
          <w:spacing w:val="-7"/>
          <w:w w:val="105"/>
        </w:rPr>
        <w:t> </w:t>
      </w:r>
      <w:r>
        <w:rPr>
          <w:rFonts w:ascii="PMingLiU" w:hAnsi="PMingLiU"/>
          <w:w w:val="105"/>
        </w:rPr>
        <w:t>la</w:t>
      </w:r>
      <w:r>
        <w:rPr>
          <w:rFonts w:ascii="PMingLiU" w:hAnsi="PMingLiU"/>
          <w:spacing w:val="-8"/>
          <w:w w:val="105"/>
        </w:rPr>
        <w:t> </w:t>
      </w:r>
      <w:r>
        <w:rPr>
          <w:rFonts w:ascii="PMingLiU" w:hAnsi="PMingLiU"/>
          <w:w w:val="105"/>
        </w:rPr>
        <w:t>Universidad.</w:t>
      </w:r>
    </w:p>
    <w:p>
      <w:pPr>
        <w:pStyle w:val="BodyText"/>
        <w:spacing w:before="10"/>
        <w:rPr>
          <w:rFonts w:ascii="PMingLiU"/>
          <w:sz w:val="21"/>
        </w:rPr>
      </w:pPr>
    </w:p>
    <w:p>
      <w:pPr>
        <w:pStyle w:val="BodyText"/>
        <w:spacing w:line="254" w:lineRule="auto"/>
        <w:ind w:left="548" w:right="144"/>
        <w:jc w:val="both"/>
        <w:rPr>
          <w:rFonts w:ascii="PMingLiU" w:hAnsi="PMingLiU"/>
        </w:rPr>
      </w:pPr>
      <w:r>
        <w:rPr>
          <w:rFonts w:ascii="PMingLiU" w:hAnsi="PMingLiU"/>
        </w:rPr>
        <w:t>Por tal motivo, la metodología jurídica que se aplicará para este programa de reforma indaga en la realidad social, con el objeto de detectar los factores endógenos y exógenos que afectan el desarrollo de las actividades de la organización social; pero sobre todo pretende encontrar las respuestas de la problemática  institucional.</w:t>
      </w:r>
    </w:p>
    <w:p>
      <w:pPr>
        <w:pStyle w:val="BodyText"/>
        <w:spacing w:before="12"/>
        <w:rPr>
          <w:rFonts w:ascii="PMingLiU"/>
          <w:sz w:val="21"/>
        </w:rPr>
      </w:pPr>
    </w:p>
    <w:p>
      <w:pPr>
        <w:pStyle w:val="BodyText"/>
        <w:spacing w:line="254" w:lineRule="auto"/>
        <w:ind w:left="548" w:right="138"/>
        <w:jc w:val="both"/>
        <w:rPr>
          <w:rFonts w:ascii="PMingLiU" w:hAnsi="PMingLiU"/>
        </w:rPr>
      </w:pPr>
      <w:r>
        <w:rPr>
          <w:rFonts w:ascii="PMingLiU" w:hAnsi="PMingLiU"/>
        </w:rPr>
        <w:t>Utilizando para estos fines la inducción, la deducción, la síntesis, el análisis, la exégesis, la comparación, el diagnóstico, el acopio de información y la opinión de los actores involucrados en el desarrollo institucional, se potenciará la reforma integral y la plena observancia del marco jurídico  universitario.</w:t>
      </w:r>
    </w:p>
    <w:p>
      <w:pPr>
        <w:pStyle w:val="BodyText"/>
        <w:spacing w:before="10"/>
        <w:rPr>
          <w:rFonts w:ascii="PMingLiU"/>
          <w:sz w:val="21"/>
        </w:rPr>
      </w:pPr>
    </w:p>
    <w:p>
      <w:pPr>
        <w:pStyle w:val="BodyText"/>
        <w:ind w:left="548"/>
        <w:jc w:val="both"/>
        <w:rPr>
          <w:rFonts w:ascii="PMingLiU" w:hAnsi="PMingLiU"/>
        </w:rPr>
      </w:pPr>
      <w:r>
        <w:rPr>
          <w:rFonts w:ascii="PMingLiU" w:hAnsi="PMingLiU"/>
          <w:w w:val="105"/>
        </w:rPr>
        <w:t>Sin</w:t>
      </w:r>
      <w:r>
        <w:rPr>
          <w:rFonts w:ascii="PMingLiU" w:hAnsi="PMingLiU"/>
          <w:spacing w:val="-29"/>
          <w:w w:val="105"/>
        </w:rPr>
        <w:t> </w:t>
      </w:r>
      <w:r>
        <w:rPr>
          <w:rFonts w:ascii="PMingLiU" w:hAnsi="PMingLiU"/>
          <w:w w:val="105"/>
        </w:rPr>
        <w:t>embargo,</w:t>
      </w:r>
      <w:r>
        <w:rPr>
          <w:rFonts w:ascii="PMingLiU" w:hAnsi="PMingLiU"/>
          <w:spacing w:val="-28"/>
          <w:w w:val="105"/>
        </w:rPr>
        <w:t> </w:t>
      </w:r>
      <w:r>
        <w:rPr>
          <w:rFonts w:ascii="PMingLiU" w:hAnsi="PMingLiU"/>
          <w:w w:val="105"/>
        </w:rPr>
        <w:t>en</w:t>
      </w:r>
      <w:r>
        <w:rPr>
          <w:rFonts w:ascii="PMingLiU" w:hAnsi="PMingLiU"/>
          <w:spacing w:val="-29"/>
          <w:w w:val="105"/>
        </w:rPr>
        <w:t> </w:t>
      </w:r>
      <w:r>
        <w:rPr>
          <w:rFonts w:ascii="PMingLiU" w:hAnsi="PMingLiU"/>
          <w:w w:val="105"/>
        </w:rPr>
        <w:t>su</w:t>
      </w:r>
      <w:r>
        <w:rPr>
          <w:rFonts w:ascii="PMingLiU" w:hAnsi="PMingLiU"/>
          <w:spacing w:val="-28"/>
          <w:w w:val="105"/>
        </w:rPr>
        <w:t> </w:t>
      </w:r>
      <w:r>
        <w:rPr>
          <w:rFonts w:ascii="PMingLiU" w:hAnsi="PMingLiU"/>
          <w:w w:val="105"/>
        </w:rPr>
        <w:t>realización</w:t>
      </w:r>
      <w:r>
        <w:rPr>
          <w:rFonts w:ascii="PMingLiU" w:hAnsi="PMingLiU"/>
          <w:spacing w:val="-27"/>
          <w:w w:val="105"/>
        </w:rPr>
        <w:t> </w:t>
      </w:r>
      <w:r>
        <w:rPr>
          <w:rFonts w:ascii="PMingLiU" w:hAnsi="PMingLiU"/>
          <w:w w:val="105"/>
        </w:rPr>
        <w:t>deberá</w:t>
      </w:r>
      <w:r>
        <w:rPr>
          <w:rFonts w:ascii="PMingLiU" w:hAnsi="PMingLiU"/>
          <w:spacing w:val="-29"/>
          <w:w w:val="105"/>
        </w:rPr>
        <w:t> </w:t>
      </w:r>
      <w:r>
        <w:rPr>
          <w:rFonts w:ascii="PMingLiU" w:hAnsi="PMingLiU"/>
          <w:w w:val="105"/>
        </w:rPr>
        <w:t>tenerse</w:t>
      </w:r>
      <w:r>
        <w:rPr>
          <w:rFonts w:ascii="PMingLiU" w:hAnsi="PMingLiU"/>
          <w:spacing w:val="-29"/>
          <w:w w:val="105"/>
        </w:rPr>
        <w:t> </w:t>
      </w:r>
      <w:r>
        <w:rPr>
          <w:rFonts w:ascii="PMingLiU" w:hAnsi="PMingLiU"/>
          <w:w w:val="105"/>
        </w:rPr>
        <w:t>cuidado</w:t>
      </w:r>
      <w:r>
        <w:rPr>
          <w:rFonts w:ascii="PMingLiU" w:hAnsi="PMingLiU"/>
          <w:spacing w:val="-28"/>
          <w:w w:val="105"/>
        </w:rPr>
        <w:t> </w:t>
      </w:r>
      <w:r>
        <w:rPr>
          <w:rFonts w:ascii="PMingLiU" w:hAnsi="PMingLiU"/>
          <w:w w:val="105"/>
        </w:rPr>
        <w:t>con</w:t>
      </w:r>
      <w:r>
        <w:rPr>
          <w:rFonts w:ascii="PMingLiU" w:hAnsi="PMingLiU"/>
          <w:spacing w:val="-27"/>
          <w:w w:val="105"/>
        </w:rPr>
        <w:t> </w:t>
      </w:r>
      <w:r>
        <w:rPr>
          <w:rFonts w:ascii="PMingLiU" w:hAnsi="PMingLiU"/>
          <w:w w:val="105"/>
        </w:rPr>
        <w:t>los</w:t>
      </w:r>
      <w:r>
        <w:rPr>
          <w:rFonts w:ascii="PMingLiU" w:hAnsi="PMingLiU"/>
          <w:spacing w:val="-29"/>
          <w:w w:val="105"/>
        </w:rPr>
        <w:t> </w:t>
      </w:r>
      <w:r>
        <w:rPr>
          <w:rFonts w:ascii="PMingLiU" w:hAnsi="PMingLiU"/>
          <w:w w:val="105"/>
        </w:rPr>
        <w:t>siguientes</w:t>
      </w:r>
      <w:r>
        <w:rPr>
          <w:rFonts w:ascii="PMingLiU" w:hAnsi="PMingLiU"/>
          <w:spacing w:val="-29"/>
          <w:w w:val="105"/>
        </w:rPr>
        <w:t> </w:t>
      </w:r>
      <w:r>
        <w:rPr>
          <w:rFonts w:ascii="PMingLiU" w:hAnsi="PMingLiU"/>
          <w:w w:val="105"/>
        </w:rPr>
        <w:t>aspectos:</w:t>
      </w:r>
    </w:p>
    <w:p>
      <w:pPr>
        <w:pStyle w:val="BodyText"/>
        <w:spacing w:before="13"/>
        <w:rPr>
          <w:rFonts w:ascii="PMingLiU"/>
          <w:sz w:val="22"/>
        </w:rPr>
      </w:pPr>
    </w:p>
    <w:p>
      <w:pPr>
        <w:pStyle w:val="ListParagraph"/>
        <w:numPr>
          <w:ilvl w:val="0"/>
          <w:numId w:val="35"/>
        </w:numPr>
        <w:tabs>
          <w:tab w:pos="1257" w:val="left" w:leader="none"/>
        </w:tabs>
        <w:spacing w:line="252" w:lineRule="auto" w:before="0" w:after="0"/>
        <w:ind w:left="1256" w:right="142" w:hanging="708"/>
        <w:jc w:val="both"/>
        <w:rPr>
          <w:rFonts w:ascii="PMingLiU" w:hAnsi="PMingLiU"/>
          <w:sz w:val="26"/>
        </w:rPr>
      </w:pPr>
      <w:r>
        <w:rPr>
          <w:rFonts w:ascii="PMingLiU" w:hAnsi="PMingLiU"/>
          <w:sz w:val="26"/>
        </w:rPr>
        <w:t>No alterar, ni contravenir la constitución del  orden  normativo  universitario, tomando en cuenta la generalidad, permanencia, impersonalidad y abstracción de la norma, así como su congruencia,  unidad, jerarquía y </w:t>
      </w:r>
      <w:r>
        <w:rPr>
          <w:rFonts w:ascii="PMingLiU" w:hAnsi="PMingLiU"/>
          <w:spacing w:val="12"/>
          <w:sz w:val="26"/>
        </w:rPr>
        <w:t> </w:t>
      </w:r>
      <w:r>
        <w:rPr>
          <w:rFonts w:ascii="PMingLiU" w:hAnsi="PMingLiU"/>
          <w:sz w:val="26"/>
        </w:rPr>
        <w:t>especialización.</w:t>
      </w:r>
    </w:p>
    <w:p>
      <w:pPr>
        <w:pStyle w:val="ListParagraph"/>
        <w:numPr>
          <w:ilvl w:val="0"/>
          <w:numId w:val="35"/>
        </w:numPr>
        <w:tabs>
          <w:tab w:pos="1269" w:val="left" w:leader="none"/>
        </w:tabs>
        <w:spacing w:line="240" w:lineRule="auto" w:before="6" w:after="0"/>
        <w:ind w:left="1268" w:right="0" w:hanging="720"/>
        <w:jc w:val="both"/>
        <w:rPr>
          <w:rFonts w:ascii="PMingLiU" w:hAnsi="PMingLiU"/>
          <w:sz w:val="26"/>
        </w:rPr>
      </w:pPr>
      <w:r>
        <w:rPr>
          <w:rFonts w:ascii="PMingLiU" w:hAnsi="PMingLiU"/>
          <w:w w:val="105"/>
          <w:sz w:val="26"/>
        </w:rPr>
        <w:t>Observar</w:t>
      </w:r>
      <w:r>
        <w:rPr>
          <w:rFonts w:ascii="PMingLiU" w:hAnsi="PMingLiU"/>
          <w:spacing w:val="-15"/>
          <w:w w:val="105"/>
          <w:sz w:val="26"/>
        </w:rPr>
        <w:t> </w:t>
      </w:r>
      <w:r>
        <w:rPr>
          <w:rFonts w:ascii="PMingLiU" w:hAnsi="PMingLiU"/>
          <w:w w:val="105"/>
          <w:sz w:val="26"/>
        </w:rPr>
        <w:t>la</w:t>
      </w:r>
      <w:r>
        <w:rPr>
          <w:rFonts w:ascii="PMingLiU" w:hAnsi="PMingLiU"/>
          <w:spacing w:val="-16"/>
          <w:w w:val="105"/>
          <w:sz w:val="26"/>
        </w:rPr>
        <w:t> </w:t>
      </w:r>
      <w:r>
        <w:rPr>
          <w:rFonts w:ascii="PMingLiU" w:hAnsi="PMingLiU"/>
          <w:w w:val="105"/>
          <w:sz w:val="26"/>
        </w:rPr>
        <w:t>existencia</w:t>
      </w:r>
      <w:r>
        <w:rPr>
          <w:rFonts w:ascii="PMingLiU" w:hAnsi="PMingLiU"/>
          <w:spacing w:val="-16"/>
          <w:w w:val="105"/>
          <w:sz w:val="26"/>
        </w:rPr>
        <w:t> </w:t>
      </w:r>
      <w:r>
        <w:rPr>
          <w:rFonts w:ascii="PMingLiU" w:hAnsi="PMingLiU"/>
          <w:w w:val="105"/>
          <w:sz w:val="26"/>
        </w:rPr>
        <w:t>de</w:t>
      </w:r>
      <w:r>
        <w:rPr>
          <w:rFonts w:ascii="PMingLiU" w:hAnsi="PMingLiU"/>
          <w:spacing w:val="-16"/>
          <w:w w:val="105"/>
          <w:sz w:val="26"/>
        </w:rPr>
        <w:t> </w:t>
      </w:r>
      <w:r>
        <w:rPr>
          <w:rFonts w:ascii="PMingLiU" w:hAnsi="PMingLiU"/>
          <w:w w:val="105"/>
          <w:sz w:val="26"/>
        </w:rPr>
        <w:t>una</w:t>
      </w:r>
      <w:r>
        <w:rPr>
          <w:rFonts w:ascii="PMingLiU" w:hAnsi="PMingLiU"/>
          <w:spacing w:val="-17"/>
          <w:w w:val="105"/>
          <w:sz w:val="26"/>
        </w:rPr>
        <w:t> </w:t>
      </w:r>
      <w:r>
        <w:rPr>
          <w:rFonts w:ascii="PMingLiU" w:hAnsi="PMingLiU"/>
          <w:w w:val="105"/>
          <w:sz w:val="26"/>
        </w:rPr>
        <w:t>norma</w:t>
      </w:r>
      <w:r>
        <w:rPr>
          <w:rFonts w:ascii="PMingLiU" w:hAnsi="PMingLiU"/>
          <w:spacing w:val="-14"/>
          <w:w w:val="105"/>
          <w:sz w:val="26"/>
        </w:rPr>
        <w:t> </w:t>
      </w:r>
      <w:r>
        <w:rPr>
          <w:rFonts w:ascii="PMingLiU" w:hAnsi="PMingLiU"/>
          <w:w w:val="105"/>
          <w:sz w:val="26"/>
        </w:rPr>
        <w:t>básica</w:t>
      </w:r>
      <w:r>
        <w:rPr>
          <w:rFonts w:ascii="PMingLiU" w:hAnsi="PMingLiU"/>
          <w:spacing w:val="-16"/>
          <w:w w:val="105"/>
          <w:sz w:val="26"/>
        </w:rPr>
        <w:t> </w:t>
      </w:r>
      <w:r>
        <w:rPr>
          <w:rFonts w:ascii="PMingLiU" w:hAnsi="PMingLiU"/>
          <w:w w:val="105"/>
          <w:sz w:val="26"/>
        </w:rPr>
        <w:t>o</w:t>
      </w:r>
      <w:r>
        <w:rPr>
          <w:rFonts w:ascii="PMingLiU" w:hAnsi="PMingLiU"/>
          <w:spacing w:val="-16"/>
          <w:w w:val="105"/>
          <w:sz w:val="26"/>
        </w:rPr>
        <w:t> </w:t>
      </w:r>
      <w:r>
        <w:rPr>
          <w:rFonts w:ascii="PMingLiU" w:hAnsi="PMingLiU"/>
          <w:w w:val="105"/>
          <w:sz w:val="26"/>
        </w:rPr>
        <w:t>constitutiva.</w:t>
      </w:r>
    </w:p>
    <w:p>
      <w:pPr>
        <w:pStyle w:val="ListParagraph"/>
        <w:numPr>
          <w:ilvl w:val="0"/>
          <w:numId w:val="35"/>
        </w:numPr>
        <w:tabs>
          <w:tab w:pos="1269" w:val="left" w:leader="none"/>
        </w:tabs>
        <w:spacing w:line="240" w:lineRule="auto" w:before="15" w:after="0"/>
        <w:ind w:left="1268" w:right="0" w:hanging="720"/>
        <w:jc w:val="both"/>
        <w:rPr>
          <w:rFonts w:ascii="PMingLiU" w:hAnsi="PMingLiU"/>
          <w:sz w:val="26"/>
        </w:rPr>
      </w:pPr>
      <w:r>
        <w:rPr>
          <w:rFonts w:ascii="PMingLiU" w:hAnsi="PMingLiU"/>
          <w:w w:val="105"/>
          <w:sz w:val="26"/>
        </w:rPr>
        <w:t>Respetar</w:t>
      </w:r>
      <w:r>
        <w:rPr>
          <w:rFonts w:ascii="PMingLiU" w:hAnsi="PMingLiU"/>
          <w:spacing w:val="-21"/>
          <w:w w:val="105"/>
          <w:sz w:val="26"/>
        </w:rPr>
        <w:t> </w:t>
      </w:r>
      <w:r>
        <w:rPr>
          <w:rFonts w:ascii="PMingLiU" w:hAnsi="PMingLiU"/>
          <w:w w:val="105"/>
          <w:sz w:val="26"/>
        </w:rPr>
        <w:t>la</w:t>
      </w:r>
      <w:r>
        <w:rPr>
          <w:rFonts w:ascii="PMingLiU" w:hAnsi="PMingLiU"/>
          <w:spacing w:val="-22"/>
          <w:w w:val="105"/>
          <w:sz w:val="26"/>
        </w:rPr>
        <w:t> </w:t>
      </w:r>
      <w:r>
        <w:rPr>
          <w:rFonts w:ascii="PMingLiU" w:hAnsi="PMingLiU"/>
          <w:w w:val="105"/>
          <w:sz w:val="26"/>
        </w:rPr>
        <w:t>jerarquía</w:t>
      </w:r>
      <w:r>
        <w:rPr>
          <w:rFonts w:ascii="PMingLiU" w:hAnsi="PMingLiU"/>
          <w:spacing w:val="-22"/>
          <w:w w:val="105"/>
          <w:sz w:val="26"/>
        </w:rPr>
        <w:t> </w:t>
      </w:r>
      <w:r>
        <w:rPr>
          <w:rFonts w:ascii="PMingLiU" w:hAnsi="PMingLiU"/>
          <w:w w:val="105"/>
          <w:sz w:val="26"/>
        </w:rPr>
        <w:t>establecida</w:t>
      </w:r>
      <w:r>
        <w:rPr>
          <w:rFonts w:ascii="PMingLiU" w:hAnsi="PMingLiU"/>
          <w:spacing w:val="-22"/>
          <w:w w:val="105"/>
          <w:sz w:val="26"/>
        </w:rPr>
        <w:t> </w:t>
      </w:r>
      <w:r>
        <w:rPr>
          <w:rFonts w:ascii="PMingLiU" w:hAnsi="PMingLiU"/>
          <w:w w:val="105"/>
          <w:sz w:val="26"/>
        </w:rPr>
        <w:t>en</w:t>
      </w:r>
      <w:r>
        <w:rPr>
          <w:rFonts w:ascii="PMingLiU" w:hAnsi="PMingLiU"/>
          <w:spacing w:val="-22"/>
          <w:w w:val="105"/>
          <w:sz w:val="26"/>
        </w:rPr>
        <w:t> </w:t>
      </w:r>
      <w:r>
        <w:rPr>
          <w:rFonts w:ascii="PMingLiU" w:hAnsi="PMingLiU"/>
          <w:w w:val="105"/>
          <w:sz w:val="26"/>
        </w:rPr>
        <w:t>el</w:t>
      </w:r>
      <w:r>
        <w:rPr>
          <w:rFonts w:ascii="PMingLiU" w:hAnsi="PMingLiU"/>
          <w:spacing w:val="-22"/>
          <w:w w:val="105"/>
          <w:sz w:val="26"/>
        </w:rPr>
        <w:t> </w:t>
      </w:r>
      <w:r>
        <w:rPr>
          <w:rFonts w:ascii="PMingLiU" w:hAnsi="PMingLiU"/>
          <w:w w:val="105"/>
          <w:sz w:val="26"/>
        </w:rPr>
        <w:t>Estatuto</w:t>
      </w:r>
      <w:r>
        <w:rPr>
          <w:rFonts w:ascii="PMingLiU" w:hAnsi="PMingLiU"/>
          <w:spacing w:val="-18"/>
          <w:w w:val="105"/>
          <w:sz w:val="26"/>
        </w:rPr>
        <w:t> </w:t>
      </w:r>
      <w:r>
        <w:rPr>
          <w:rFonts w:ascii="PMingLiU" w:hAnsi="PMingLiU"/>
          <w:w w:val="105"/>
          <w:sz w:val="26"/>
        </w:rPr>
        <w:t>Universitario.</w:t>
      </w:r>
    </w:p>
    <w:p>
      <w:pPr>
        <w:pStyle w:val="ListParagraph"/>
        <w:numPr>
          <w:ilvl w:val="0"/>
          <w:numId w:val="35"/>
        </w:numPr>
        <w:tabs>
          <w:tab w:pos="1269" w:val="left" w:leader="none"/>
        </w:tabs>
        <w:spacing w:line="252" w:lineRule="auto" w:before="15" w:after="0"/>
        <w:ind w:left="1400" w:right="139" w:hanging="852"/>
        <w:jc w:val="both"/>
        <w:rPr>
          <w:rFonts w:ascii="PMingLiU" w:hAnsi="PMingLiU"/>
          <w:sz w:val="26"/>
        </w:rPr>
      </w:pPr>
      <w:r>
        <w:rPr>
          <w:rFonts w:ascii="PMingLiU" w:hAnsi="PMingLiU"/>
          <w:w w:val="105"/>
          <w:sz w:val="26"/>
        </w:rPr>
        <w:t>Recordar que la supletoriedad de la norma jurídica implica que la norma suplida regula deficientemente o tiene ausente una determinada institución jurídica, misma que se encuentra prevista en la norma suplente.</w:t>
      </w:r>
    </w:p>
    <w:p>
      <w:pPr>
        <w:pStyle w:val="BodyText"/>
        <w:spacing w:before="12"/>
        <w:rPr>
          <w:rFonts w:ascii="PMingLiU"/>
          <w:sz w:val="21"/>
        </w:rPr>
      </w:pPr>
    </w:p>
    <w:p>
      <w:pPr>
        <w:pStyle w:val="BodyText"/>
        <w:ind w:left="548"/>
        <w:jc w:val="both"/>
        <w:rPr>
          <w:rFonts w:ascii="PMingLiU" w:hAnsi="PMingLiU"/>
        </w:rPr>
      </w:pPr>
      <w:r>
        <w:rPr>
          <w:rFonts w:ascii="PMingLiU" w:hAnsi="PMingLiU"/>
          <w:w w:val="105"/>
        </w:rPr>
        <w:t>Para ello, deberá cumplirse con lo siguiente:</w:t>
      </w:r>
    </w:p>
    <w:p>
      <w:pPr>
        <w:pStyle w:val="BodyText"/>
        <w:spacing w:before="2"/>
        <w:rPr>
          <w:rFonts w:ascii="PMingLiU"/>
          <w:sz w:val="23"/>
        </w:rPr>
      </w:pPr>
    </w:p>
    <w:p>
      <w:pPr>
        <w:pStyle w:val="ListParagraph"/>
        <w:numPr>
          <w:ilvl w:val="0"/>
          <w:numId w:val="35"/>
        </w:numPr>
        <w:tabs>
          <w:tab w:pos="1256" w:val="left" w:leader="none"/>
          <w:tab w:pos="1257" w:val="left" w:leader="none"/>
        </w:tabs>
        <w:spacing w:line="249" w:lineRule="auto" w:before="0" w:after="0"/>
        <w:ind w:left="1256" w:right="144" w:hanging="708"/>
        <w:jc w:val="left"/>
        <w:rPr>
          <w:rFonts w:ascii="PMingLiU" w:hAnsi="PMingLiU"/>
          <w:sz w:val="26"/>
        </w:rPr>
      </w:pPr>
      <w:r>
        <w:rPr>
          <w:rFonts w:ascii="PMingLiU" w:hAnsi="PMingLiU"/>
          <w:w w:val="105"/>
          <w:sz w:val="26"/>
        </w:rPr>
        <w:t>Que el ordenamiento que se pretenda suplir lo admita expresamente, y señale el ordenamiento</w:t>
      </w:r>
      <w:r>
        <w:rPr>
          <w:rFonts w:ascii="PMingLiU" w:hAnsi="PMingLiU"/>
          <w:spacing w:val="-24"/>
          <w:w w:val="105"/>
          <w:sz w:val="26"/>
        </w:rPr>
        <w:t> </w:t>
      </w:r>
      <w:r>
        <w:rPr>
          <w:rFonts w:ascii="PMingLiU" w:hAnsi="PMingLiU"/>
          <w:w w:val="105"/>
          <w:sz w:val="26"/>
        </w:rPr>
        <w:t>supletorio;</w:t>
      </w:r>
    </w:p>
    <w:p>
      <w:pPr>
        <w:spacing w:after="0" w:line="249" w:lineRule="auto"/>
        <w:jc w:val="left"/>
        <w:rPr>
          <w:rFonts w:ascii="PMingLiU" w:hAnsi="PMingLiU"/>
          <w:sz w:val="26"/>
        </w:rPr>
        <w:sectPr>
          <w:pgSz w:w="12250" w:h="15850"/>
          <w:pgMar w:header="729" w:footer="756" w:top="1140" w:bottom="940" w:left="1720" w:right="1560"/>
        </w:sectPr>
      </w:pPr>
    </w:p>
    <w:p>
      <w:pPr>
        <w:pStyle w:val="BodyText"/>
        <w:rPr>
          <w:rFonts w:ascii="PMingLiU"/>
          <w:sz w:val="20"/>
        </w:rPr>
      </w:pPr>
    </w:p>
    <w:p>
      <w:pPr>
        <w:pStyle w:val="BodyText"/>
        <w:rPr>
          <w:rFonts w:ascii="PMingLiU"/>
          <w:sz w:val="20"/>
        </w:rPr>
      </w:pPr>
    </w:p>
    <w:p>
      <w:pPr>
        <w:pStyle w:val="BodyText"/>
        <w:spacing w:before="5"/>
        <w:rPr>
          <w:rFonts w:ascii="PMingLiU"/>
          <w:sz w:val="14"/>
        </w:rPr>
      </w:pPr>
    </w:p>
    <w:p>
      <w:pPr>
        <w:pStyle w:val="ListParagraph"/>
        <w:numPr>
          <w:ilvl w:val="0"/>
          <w:numId w:val="36"/>
        </w:numPr>
        <w:tabs>
          <w:tab w:pos="830" w:val="left" w:leader="none"/>
        </w:tabs>
        <w:spacing w:line="249" w:lineRule="auto" w:before="21" w:after="0"/>
        <w:ind w:left="830" w:right="549" w:hanging="708"/>
        <w:jc w:val="both"/>
        <w:rPr>
          <w:rFonts w:ascii="PMingLiU" w:hAnsi="PMingLiU"/>
          <w:sz w:val="26"/>
        </w:rPr>
      </w:pPr>
      <w:r>
        <w:rPr>
          <w:rFonts w:ascii="PMingLiU" w:hAnsi="PMingLiU"/>
          <w:w w:val="105"/>
          <w:sz w:val="26"/>
        </w:rPr>
        <w:t>Que</w:t>
      </w:r>
      <w:r>
        <w:rPr>
          <w:rFonts w:ascii="PMingLiU" w:hAnsi="PMingLiU"/>
          <w:spacing w:val="-17"/>
          <w:w w:val="105"/>
          <w:sz w:val="26"/>
        </w:rPr>
        <w:t> </w:t>
      </w:r>
      <w:r>
        <w:rPr>
          <w:rFonts w:ascii="PMingLiU" w:hAnsi="PMingLiU"/>
          <w:w w:val="105"/>
          <w:sz w:val="26"/>
        </w:rPr>
        <w:t>el</w:t>
      </w:r>
      <w:r>
        <w:rPr>
          <w:rFonts w:ascii="PMingLiU" w:hAnsi="PMingLiU"/>
          <w:spacing w:val="-14"/>
          <w:w w:val="105"/>
          <w:sz w:val="26"/>
        </w:rPr>
        <w:t> </w:t>
      </w:r>
      <w:r>
        <w:rPr>
          <w:rFonts w:ascii="PMingLiU" w:hAnsi="PMingLiU"/>
          <w:w w:val="105"/>
          <w:sz w:val="26"/>
        </w:rPr>
        <w:t>ordenamiento</w:t>
      </w:r>
      <w:r>
        <w:rPr>
          <w:rFonts w:ascii="PMingLiU" w:hAnsi="PMingLiU"/>
          <w:spacing w:val="-14"/>
          <w:w w:val="105"/>
          <w:sz w:val="26"/>
        </w:rPr>
        <w:t> </w:t>
      </w:r>
      <w:r>
        <w:rPr>
          <w:rFonts w:ascii="PMingLiU" w:hAnsi="PMingLiU"/>
          <w:w w:val="105"/>
          <w:sz w:val="26"/>
        </w:rPr>
        <w:t>objeto</w:t>
      </w:r>
      <w:r>
        <w:rPr>
          <w:rFonts w:ascii="PMingLiU" w:hAnsi="PMingLiU"/>
          <w:spacing w:val="-16"/>
          <w:w w:val="105"/>
          <w:sz w:val="26"/>
        </w:rPr>
        <w:t> </w:t>
      </w:r>
      <w:r>
        <w:rPr>
          <w:rFonts w:ascii="PMingLiU" w:hAnsi="PMingLiU"/>
          <w:w w:val="105"/>
          <w:sz w:val="26"/>
        </w:rPr>
        <w:t>de</w:t>
      </w:r>
      <w:r>
        <w:rPr>
          <w:rFonts w:ascii="PMingLiU" w:hAnsi="PMingLiU"/>
          <w:spacing w:val="-16"/>
          <w:w w:val="105"/>
          <w:sz w:val="26"/>
        </w:rPr>
        <w:t> </w:t>
      </w:r>
      <w:r>
        <w:rPr>
          <w:rFonts w:ascii="PMingLiU" w:hAnsi="PMingLiU"/>
          <w:w w:val="105"/>
          <w:sz w:val="26"/>
        </w:rPr>
        <w:t>supletoriedad</w:t>
      </w:r>
      <w:r>
        <w:rPr>
          <w:rFonts w:ascii="PMingLiU" w:hAnsi="PMingLiU"/>
          <w:spacing w:val="-16"/>
          <w:w w:val="105"/>
          <w:sz w:val="26"/>
        </w:rPr>
        <w:t> </w:t>
      </w:r>
      <w:r>
        <w:rPr>
          <w:rFonts w:ascii="PMingLiU" w:hAnsi="PMingLiU"/>
          <w:w w:val="105"/>
          <w:sz w:val="26"/>
        </w:rPr>
        <w:t>prevea</w:t>
      </w:r>
      <w:r>
        <w:rPr>
          <w:rFonts w:ascii="PMingLiU" w:hAnsi="PMingLiU"/>
          <w:spacing w:val="-16"/>
          <w:w w:val="105"/>
          <w:sz w:val="26"/>
        </w:rPr>
        <w:t> </w:t>
      </w:r>
      <w:r>
        <w:rPr>
          <w:rFonts w:ascii="PMingLiU" w:hAnsi="PMingLiU"/>
          <w:w w:val="105"/>
          <w:sz w:val="26"/>
        </w:rPr>
        <w:t>la</w:t>
      </w:r>
      <w:r>
        <w:rPr>
          <w:rFonts w:ascii="PMingLiU" w:hAnsi="PMingLiU"/>
          <w:spacing w:val="-17"/>
          <w:w w:val="105"/>
          <w:sz w:val="26"/>
        </w:rPr>
        <w:t> </w:t>
      </w:r>
      <w:r>
        <w:rPr>
          <w:rFonts w:ascii="PMingLiU" w:hAnsi="PMingLiU"/>
          <w:w w:val="105"/>
          <w:sz w:val="26"/>
        </w:rPr>
        <w:t>institución</w:t>
      </w:r>
      <w:r>
        <w:rPr>
          <w:rFonts w:ascii="PMingLiU" w:hAnsi="PMingLiU"/>
          <w:spacing w:val="-17"/>
          <w:w w:val="105"/>
          <w:sz w:val="26"/>
        </w:rPr>
        <w:t> </w:t>
      </w:r>
      <w:r>
        <w:rPr>
          <w:rFonts w:ascii="PMingLiU" w:hAnsi="PMingLiU"/>
          <w:w w:val="105"/>
          <w:sz w:val="26"/>
        </w:rPr>
        <w:t>jurídica de que se</w:t>
      </w:r>
      <w:r>
        <w:rPr>
          <w:rFonts w:ascii="PMingLiU" w:hAnsi="PMingLiU"/>
          <w:spacing w:val="-15"/>
          <w:w w:val="105"/>
          <w:sz w:val="26"/>
        </w:rPr>
        <w:t> </w:t>
      </w:r>
      <w:r>
        <w:rPr>
          <w:rFonts w:ascii="PMingLiU" w:hAnsi="PMingLiU"/>
          <w:w w:val="105"/>
          <w:sz w:val="26"/>
        </w:rPr>
        <w:t>trate;</w:t>
      </w:r>
    </w:p>
    <w:p>
      <w:pPr>
        <w:pStyle w:val="ListParagraph"/>
        <w:numPr>
          <w:ilvl w:val="0"/>
          <w:numId w:val="36"/>
        </w:numPr>
        <w:tabs>
          <w:tab w:pos="830" w:val="left" w:leader="none"/>
        </w:tabs>
        <w:spacing w:line="252" w:lineRule="auto" w:before="9" w:after="0"/>
        <w:ind w:left="830" w:right="551" w:hanging="708"/>
        <w:jc w:val="both"/>
        <w:rPr>
          <w:rFonts w:ascii="PMingLiU" w:hAnsi="PMingLiU"/>
          <w:sz w:val="26"/>
        </w:rPr>
      </w:pPr>
      <w:r>
        <w:rPr>
          <w:rFonts w:ascii="PMingLiU" w:hAnsi="PMingLiU"/>
          <w:w w:val="105"/>
          <w:sz w:val="26"/>
        </w:rPr>
        <w:t>Que</w:t>
      </w:r>
      <w:r>
        <w:rPr>
          <w:rFonts w:ascii="PMingLiU" w:hAnsi="PMingLiU"/>
          <w:spacing w:val="-16"/>
          <w:w w:val="105"/>
          <w:sz w:val="26"/>
        </w:rPr>
        <w:t> </w:t>
      </w:r>
      <w:r>
        <w:rPr>
          <w:rFonts w:ascii="PMingLiU" w:hAnsi="PMingLiU"/>
          <w:w w:val="105"/>
          <w:sz w:val="26"/>
        </w:rPr>
        <w:t>no</w:t>
      </w:r>
      <w:r>
        <w:rPr>
          <w:rFonts w:ascii="PMingLiU" w:hAnsi="PMingLiU"/>
          <w:spacing w:val="-18"/>
          <w:w w:val="105"/>
          <w:sz w:val="26"/>
        </w:rPr>
        <w:t> </w:t>
      </w:r>
      <w:r>
        <w:rPr>
          <w:rFonts w:ascii="PMingLiU" w:hAnsi="PMingLiU"/>
          <w:w w:val="105"/>
          <w:sz w:val="26"/>
        </w:rPr>
        <w:t>obstante</w:t>
      </w:r>
      <w:r>
        <w:rPr>
          <w:rFonts w:ascii="PMingLiU" w:hAnsi="PMingLiU"/>
          <w:spacing w:val="-17"/>
          <w:w w:val="105"/>
          <w:sz w:val="26"/>
        </w:rPr>
        <w:t> </w:t>
      </w:r>
      <w:r>
        <w:rPr>
          <w:rFonts w:ascii="PMingLiU" w:hAnsi="PMingLiU"/>
          <w:w w:val="105"/>
          <w:sz w:val="26"/>
        </w:rPr>
        <w:t>esa</w:t>
      </w:r>
      <w:r>
        <w:rPr>
          <w:rFonts w:ascii="PMingLiU" w:hAnsi="PMingLiU"/>
          <w:spacing w:val="-18"/>
          <w:w w:val="105"/>
          <w:sz w:val="26"/>
        </w:rPr>
        <w:t> </w:t>
      </w:r>
      <w:r>
        <w:rPr>
          <w:rFonts w:ascii="PMingLiU" w:hAnsi="PMingLiU"/>
          <w:w w:val="105"/>
          <w:sz w:val="26"/>
        </w:rPr>
        <w:t>previsión,</w:t>
      </w:r>
      <w:r>
        <w:rPr>
          <w:rFonts w:ascii="PMingLiU" w:hAnsi="PMingLiU"/>
          <w:spacing w:val="-17"/>
          <w:w w:val="105"/>
          <w:sz w:val="26"/>
        </w:rPr>
        <w:t> </w:t>
      </w:r>
      <w:r>
        <w:rPr>
          <w:rFonts w:ascii="PMingLiU" w:hAnsi="PMingLiU"/>
          <w:w w:val="105"/>
          <w:sz w:val="26"/>
        </w:rPr>
        <w:t>las</w:t>
      </w:r>
      <w:r>
        <w:rPr>
          <w:rFonts w:ascii="PMingLiU" w:hAnsi="PMingLiU"/>
          <w:spacing w:val="-18"/>
          <w:w w:val="105"/>
          <w:sz w:val="26"/>
        </w:rPr>
        <w:t> </w:t>
      </w:r>
      <w:r>
        <w:rPr>
          <w:rFonts w:ascii="PMingLiU" w:hAnsi="PMingLiU"/>
          <w:w w:val="105"/>
          <w:sz w:val="26"/>
        </w:rPr>
        <w:t>normas</w:t>
      </w:r>
      <w:r>
        <w:rPr>
          <w:rFonts w:ascii="PMingLiU" w:hAnsi="PMingLiU"/>
          <w:spacing w:val="-18"/>
          <w:w w:val="105"/>
          <w:sz w:val="26"/>
        </w:rPr>
        <w:t> </w:t>
      </w:r>
      <w:r>
        <w:rPr>
          <w:rFonts w:ascii="PMingLiU" w:hAnsi="PMingLiU"/>
          <w:w w:val="105"/>
          <w:sz w:val="26"/>
        </w:rPr>
        <w:t>existentes</w:t>
      </w:r>
      <w:r>
        <w:rPr>
          <w:rFonts w:ascii="PMingLiU" w:hAnsi="PMingLiU"/>
          <w:spacing w:val="-18"/>
          <w:w w:val="105"/>
          <w:sz w:val="26"/>
        </w:rPr>
        <w:t> </w:t>
      </w:r>
      <w:r>
        <w:rPr>
          <w:rFonts w:ascii="PMingLiU" w:hAnsi="PMingLiU"/>
          <w:w w:val="105"/>
          <w:sz w:val="26"/>
        </w:rPr>
        <w:t>en</w:t>
      </w:r>
      <w:r>
        <w:rPr>
          <w:rFonts w:ascii="PMingLiU" w:hAnsi="PMingLiU"/>
          <w:spacing w:val="-17"/>
          <w:w w:val="105"/>
          <w:sz w:val="26"/>
        </w:rPr>
        <w:t> </w:t>
      </w:r>
      <w:r>
        <w:rPr>
          <w:rFonts w:ascii="PMingLiU" w:hAnsi="PMingLiU"/>
          <w:w w:val="105"/>
          <w:sz w:val="26"/>
        </w:rPr>
        <w:t>tal</w:t>
      </w:r>
      <w:r>
        <w:rPr>
          <w:rFonts w:ascii="PMingLiU" w:hAnsi="PMingLiU"/>
          <w:spacing w:val="-16"/>
          <w:w w:val="105"/>
          <w:sz w:val="26"/>
        </w:rPr>
        <w:t> </w:t>
      </w:r>
      <w:r>
        <w:rPr>
          <w:rFonts w:ascii="PMingLiU" w:hAnsi="PMingLiU"/>
          <w:w w:val="105"/>
          <w:sz w:val="26"/>
        </w:rPr>
        <w:t>cuerpo</w:t>
      </w:r>
      <w:r>
        <w:rPr>
          <w:rFonts w:ascii="PMingLiU" w:hAnsi="PMingLiU"/>
          <w:spacing w:val="-17"/>
          <w:w w:val="105"/>
          <w:sz w:val="26"/>
        </w:rPr>
        <w:t> </w:t>
      </w:r>
      <w:r>
        <w:rPr>
          <w:rFonts w:ascii="PMingLiU" w:hAnsi="PMingLiU"/>
          <w:w w:val="105"/>
          <w:sz w:val="26"/>
        </w:rPr>
        <w:t>jurídico sean</w:t>
      </w:r>
      <w:r>
        <w:rPr>
          <w:rFonts w:ascii="PMingLiU" w:hAnsi="PMingLiU"/>
          <w:spacing w:val="-25"/>
          <w:w w:val="105"/>
          <w:sz w:val="26"/>
        </w:rPr>
        <w:t> </w:t>
      </w:r>
      <w:r>
        <w:rPr>
          <w:rFonts w:ascii="PMingLiU" w:hAnsi="PMingLiU"/>
          <w:w w:val="105"/>
          <w:sz w:val="26"/>
        </w:rPr>
        <w:t>insuficientes</w:t>
      </w:r>
      <w:r>
        <w:rPr>
          <w:rFonts w:ascii="PMingLiU" w:hAnsi="PMingLiU"/>
          <w:spacing w:val="-24"/>
          <w:w w:val="105"/>
          <w:sz w:val="26"/>
        </w:rPr>
        <w:t> </w:t>
      </w:r>
      <w:r>
        <w:rPr>
          <w:rFonts w:ascii="PMingLiU" w:hAnsi="PMingLiU"/>
          <w:w w:val="105"/>
          <w:sz w:val="26"/>
        </w:rPr>
        <w:t>para</w:t>
      </w:r>
      <w:r>
        <w:rPr>
          <w:rFonts w:ascii="PMingLiU" w:hAnsi="PMingLiU"/>
          <w:spacing w:val="-26"/>
          <w:w w:val="105"/>
          <w:sz w:val="26"/>
        </w:rPr>
        <w:t> </w:t>
      </w:r>
      <w:r>
        <w:rPr>
          <w:rFonts w:ascii="PMingLiU" w:hAnsi="PMingLiU"/>
          <w:w w:val="105"/>
          <w:sz w:val="26"/>
        </w:rPr>
        <w:t>su</w:t>
      </w:r>
      <w:r>
        <w:rPr>
          <w:rFonts w:ascii="PMingLiU" w:hAnsi="PMingLiU"/>
          <w:spacing w:val="-26"/>
          <w:w w:val="105"/>
          <w:sz w:val="26"/>
        </w:rPr>
        <w:t> </w:t>
      </w:r>
      <w:r>
        <w:rPr>
          <w:rFonts w:ascii="PMingLiU" w:hAnsi="PMingLiU"/>
          <w:w w:val="105"/>
          <w:sz w:val="26"/>
        </w:rPr>
        <w:t>aplicación</w:t>
      </w:r>
      <w:r>
        <w:rPr>
          <w:rFonts w:ascii="PMingLiU" w:hAnsi="PMingLiU"/>
          <w:spacing w:val="-26"/>
          <w:w w:val="105"/>
          <w:sz w:val="26"/>
        </w:rPr>
        <w:t> </w:t>
      </w:r>
      <w:r>
        <w:rPr>
          <w:rFonts w:ascii="PMingLiU" w:hAnsi="PMingLiU"/>
          <w:w w:val="105"/>
          <w:sz w:val="26"/>
        </w:rPr>
        <w:t>a</w:t>
      </w:r>
      <w:r>
        <w:rPr>
          <w:rFonts w:ascii="PMingLiU" w:hAnsi="PMingLiU"/>
          <w:spacing w:val="-24"/>
          <w:w w:val="105"/>
          <w:sz w:val="26"/>
        </w:rPr>
        <w:t> </w:t>
      </w:r>
      <w:r>
        <w:rPr>
          <w:rFonts w:ascii="PMingLiU" w:hAnsi="PMingLiU"/>
          <w:w w:val="105"/>
          <w:sz w:val="26"/>
        </w:rPr>
        <w:t>la</w:t>
      </w:r>
      <w:r>
        <w:rPr>
          <w:rFonts w:ascii="PMingLiU" w:hAnsi="PMingLiU"/>
          <w:spacing w:val="-25"/>
          <w:w w:val="105"/>
          <w:sz w:val="26"/>
        </w:rPr>
        <w:t> </w:t>
      </w:r>
      <w:r>
        <w:rPr>
          <w:rFonts w:ascii="PMingLiU" w:hAnsi="PMingLiU"/>
          <w:w w:val="105"/>
          <w:sz w:val="26"/>
        </w:rPr>
        <w:t>situación</w:t>
      </w:r>
      <w:r>
        <w:rPr>
          <w:rFonts w:ascii="PMingLiU" w:hAnsi="PMingLiU"/>
          <w:spacing w:val="-26"/>
          <w:w w:val="105"/>
          <w:sz w:val="26"/>
        </w:rPr>
        <w:t> </w:t>
      </w:r>
      <w:r>
        <w:rPr>
          <w:rFonts w:ascii="PMingLiU" w:hAnsi="PMingLiU"/>
          <w:w w:val="105"/>
          <w:sz w:val="26"/>
        </w:rPr>
        <w:t>concreta</w:t>
      </w:r>
      <w:r>
        <w:rPr>
          <w:rFonts w:ascii="PMingLiU" w:hAnsi="PMingLiU"/>
          <w:spacing w:val="-26"/>
          <w:w w:val="105"/>
          <w:sz w:val="26"/>
        </w:rPr>
        <w:t> </w:t>
      </w:r>
      <w:r>
        <w:rPr>
          <w:rFonts w:ascii="PMingLiU" w:hAnsi="PMingLiU"/>
          <w:w w:val="105"/>
          <w:sz w:val="26"/>
        </w:rPr>
        <w:t>presentada,</w:t>
      </w:r>
      <w:r>
        <w:rPr>
          <w:rFonts w:ascii="PMingLiU" w:hAnsi="PMingLiU"/>
          <w:spacing w:val="-23"/>
          <w:w w:val="105"/>
          <w:sz w:val="26"/>
        </w:rPr>
        <w:t> </w:t>
      </w:r>
      <w:r>
        <w:rPr>
          <w:rFonts w:ascii="PMingLiU" w:hAnsi="PMingLiU"/>
          <w:w w:val="105"/>
          <w:sz w:val="26"/>
        </w:rPr>
        <w:t>por carencia</w:t>
      </w:r>
      <w:r>
        <w:rPr>
          <w:rFonts w:ascii="PMingLiU" w:hAnsi="PMingLiU"/>
          <w:spacing w:val="-20"/>
          <w:w w:val="105"/>
          <w:sz w:val="26"/>
        </w:rPr>
        <w:t> </w:t>
      </w:r>
      <w:r>
        <w:rPr>
          <w:rFonts w:ascii="PMingLiU" w:hAnsi="PMingLiU"/>
          <w:w w:val="105"/>
          <w:sz w:val="26"/>
        </w:rPr>
        <w:t>total</w:t>
      </w:r>
      <w:r>
        <w:rPr>
          <w:rFonts w:ascii="PMingLiU" w:hAnsi="PMingLiU"/>
          <w:spacing w:val="-19"/>
          <w:w w:val="105"/>
          <w:sz w:val="26"/>
        </w:rPr>
        <w:t> </w:t>
      </w:r>
      <w:r>
        <w:rPr>
          <w:rFonts w:ascii="PMingLiU" w:hAnsi="PMingLiU"/>
          <w:w w:val="105"/>
          <w:sz w:val="26"/>
        </w:rPr>
        <w:t>o</w:t>
      </w:r>
      <w:r>
        <w:rPr>
          <w:rFonts w:ascii="PMingLiU" w:hAnsi="PMingLiU"/>
          <w:spacing w:val="-19"/>
          <w:w w:val="105"/>
          <w:sz w:val="26"/>
        </w:rPr>
        <w:t> </w:t>
      </w:r>
      <w:r>
        <w:rPr>
          <w:rFonts w:ascii="PMingLiU" w:hAnsi="PMingLiU"/>
          <w:w w:val="105"/>
          <w:sz w:val="26"/>
        </w:rPr>
        <w:t>parcial</w:t>
      </w:r>
      <w:r>
        <w:rPr>
          <w:rFonts w:ascii="PMingLiU" w:hAnsi="PMingLiU"/>
          <w:spacing w:val="-18"/>
          <w:w w:val="105"/>
          <w:sz w:val="26"/>
        </w:rPr>
        <w:t> </w:t>
      </w:r>
      <w:r>
        <w:rPr>
          <w:rFonts w:ascii="PMingLiU" w:hAnsi="PMingLiU"/>
          <w:w w:val="105"/>
          <w:sz w:val="26"/>
        </w:rPr>
        <w:t>de</w:t>
      </w:r>
      <w:r>
        <w:rPr>
          <w:rFonts w:ascii="PMingLiU" w:hAnsi="PMingLiU"/>
          <w:spacing w:val="-19"/>
          <w:w w:val="105"/>
          <w:sz w:val="26"/>
        </w:rPr>
        <w:t> </w:t>
      </w:r>
      <w:r>
        <w:rPr>
          <w:rFonts w:ascii="PMingLiU" w:hAnsi="PMingLiU"/>
          <w:w w:val="105"/>
          <w:sz w:val="26"/>
        </w:rPr>
        <w:t>la</w:t>
      </w:r>
      <w:r>
        <w:rPr>
          <w:rFonts w:ascii="PMingLiU" w:hAnsi="PMingLiU"/>
          <w:spacing w:val="-19"/>
          <w:w w:val="105"/>
          <w:sz w:val="26"/>
        </w:rPr>
        <w:t> </w:t>
      </w:r>
      <w:r>
        <w:rPr>
          <w:rFonts w:ascii="PMingLiU" w:hAnsi="PMingLiU"/>
          <w:w w:val="105"/>
          <w:sz w:val="26"/>
        </w:rPr>
        <w:t>reglamentación</w:t>
      </w:r>
      <w:r>
        <w:rPr>
          <w:rFonts w:ascii="PMingLiU" w:hAnsi="PMingLiU"/>
          <w:spacing w:val="-19"/>
          <w:w w:val="105"/>
          <w:sz w:val="26"/>
        </w:rPr>
        <w:t> </w:t>
      </w:r>
      <w:r>
        <w:rPr>
          <w:rFonts w:ascii="PMingLiU" w:hAnsi="PMingLiU"/>
          <w:w w:val="105"/>
          <w:sz w:val="26"/>
        </w:rPr>
        <w:t>necesaria,</w:t>
      </w:r>
      <w:r>
        <w:rPr>
          <w:rFonts w:ascii="PMingLiU" w:hAnsi="PMingLiU"/>
          <w:spacing w:val="-19"/>
          <w:w w:val="105"/>
          <w:sz w:val="26"/>
        </w:rPr>
        <w:t> </w:t>
      </w:r>
      <w:r>
        <w:rPr>
          <w:rFonts w:ascii="PMingLiU" w:hAnsi="PMingLiU"/>
          <w:w w:val="105"/>
          <w:sz w:val="26"/>
        </w:rPr>
        <w:t>y</w:t>
      </w:r>
    </w:p>
    <w:p>
      <w:pPr>
        <w:pStyle w:val="ListParagraph"/>
        <w:numPr>
          <w:ilvl w:val="0"/>
          <w:numId w:val="36"/>
        </w:numPr>
        <w:tabs>
          <w:tab w:pos="830" w:val="left" w:leader="none"/>
        </w:tabs>
        <w:spacing w:line="252" w:lineRule="auto" w:before="6" w:after="0"/>
        <w:ind w:left="830" w:right="549" w:hanging="708"/>
        <w:jc w:val="both"/>
        <w:rPr>
          <w:rFonts w:ascii="PMingLiU" w:hAnsi="PMingLiU"/>
          <w:sz w:val="26"/>
        </w:rPr>
      </w:pPr>
      <w:r>
        <w:rPr>
          <w:rFonts w:ascii="PMingLiU" w:hAnsi="PMingLiU"/>
          <w:w w:val="105"/>
          <w:sz w:val="26"/>
        </w:rPr>
        <w:t>Que</w:t>
      </w:r>
      <w:r>
        <w:rPr>
          <w:rFonts w:ascii="PMingLiU" w:hAnsi="PMingLiU"/>
          <w:spacing w:val="-31"/>
          <w:w w:val="105"/>
          <w:sz w:val="26"/>
        </w:rPr>
        <w:t> </w:t>
      </w:r>
      <w:r>
        <w:rPr>
          <w:rFonts w:ascii="PMingLiU" w:hAnsi="PMingLiU"/>
          <w:w w:val="105"/>
          <w:sz w:val="26"/>
        </w:rPr>
        <w:t>las</w:t>
      </w:r>
      <w:r>
        <w:rPr>
          <w:rFonts w:ascii="PMingLiU" w:hAnsi="PMingLiU"/>
          <w:spacing w:val="-31"/>
          <w:w w:val="105"/>
          <w:sz w:val="26"/>
        </w:rPr>
        <w:t> </w:t>
      </w:r>
      <w:r>
        <w:rPr>
          <w:rFonts w:ascii="PMingLiU" w:hAnsi="PMingLiU"/>
          <w:w w:val="105"/>
          <w:sz w:val="26"/>
        </w:rPr>
        <w:t>disposiciones</w:t>
      </w:r>
      <w:r>
        <w:rPr>
          <w:rFonts w:ascii="PMingLiU" w:hAnsi="PMingLiU"/>
          <w:spacing w:val="-31"/>
          <w:w w:val="105"/>
          <w:sz w:val="26"/>
        </w:rPr>
        <w:t> </w:t>
      </w:r>
      <w:r>
        <w:rPr>
          <w:rFonts w:ascii="PMingLiU" w:hAnsi="PMingLiU"/>
          <w:w w:val="105"/>
          <w:sz w:val="26"/>
        </w:rPr>
        <w:t>o</w:t>
      </w:r>
      <w:r>
        <w:rPr>
          <w:rFonts w:ascii="PMingLiU" w:hAnsi="PMingLiU"/>
          <w:spacing w:val="-27"/>
          <w:w w:val="105"/>
          <w:sz w:val="26"/>
        </w:rPr>
        <w:t> </w:t>
      </w:r>
      <w:r>
        <w:rPr>
          <w:rFonts w:ascii="PMingLiU" w:hAnsi="PMingLiU"/>
          <w:w w:val="105"/>
          <w:sz w:val="26"/>
        </w:rPr>
        <w:t>principios</w:t>
      </w:r>
      <w:r>
        <w:rPr>
          <w:rFonts w:ascii="PMingLiU" w:hAnsi="PMingLiU"/>
          <w:spacing w:val="-31"/>
          <w:w w:val="105"/>
          <w:sz w:val="26"/>
        </w:rPr>
        <w:t> </w:t>
      </w:r>
      <w:r>
        <w:rPr>
          <w:rFonts w:ascii="PMingLiU" w:hAnsi="PMingLiU"/>
          <w:w w:val="105"/>
          <w:sz w:val="26"/>
        </w:rPr>
        <w:t>con</w:t>
      </w:r>
      <w:r>
        <w:rPr>
          <w:rFonts w:ascii="PMingLiU" w:hAnsi="PMingLiU"/>
          <w:spacing w:val="-28"/>
          <w:w w:val="105"/>
          <w:sz w:val="26"/>
        </w:rPr>
        <w:t> </w:t>
      </w:r>
      <w:r>
        <w:rPr>
          <w:rFonts w:ascii="PMingLiU" w:hAnsi="PMingLiU"/>
          <w:w w:val="105"/>
          <w:sz w:val="26"/>
        </w:rPr>
        <w:t>los</w:t>
      </w:r>
      <w:r>
        <w:rPr>
          <w:rFonts w:ascii="PMingLiU" w:hAnsi="PMingLiU"/>
          <w:spacing w:val="-31"/>
          <w:w w:val="105"/>
          <w:sz w:val="26"/>
        </w:rPr>
        <w:t> </w:t>
      </w:r>
      <w:r>
        <w:rPr>
          <w:rFonts w:ascii="PMingLiU" w:hAnsi="PMingLiU"/>
          <w:w w:val="105"/>
          <w:sz w:val="26"/>
        </w:rPr>
        <w:t>que</w:t>
      </w:r>
      <w:r>
        <w:rPr>
          <w:rFonts w:ascii="PMingLiU" w:hAnsi="PMingLiU"/>
          <w:spacing w:val="-28"/>
          <w:w w:val="105"/>
          <w:sz w:val="26"/>
        </w:rPr>
        <w:t> </w:t>
      </w:r>
      <w:r>
        <w:rPr>
          <w:rFonts w:ascii="PMingLiU" w:hAnsi="PMingLiU"/>
          <w:w w:val="105"/>
          <w:sz w:val="26"/>
        </w:rPr>
        <w:t>se</w:t>
      </w:r>
      <w:r>
        <w:rPr>
          <w:rFonts w:ascii="PMingLiU" w:hAnsi="PMingLiU"/>
          <w:spacing w:val="-30"/>
          <w:w w:val="105"/>
          <w:sz w:val="26"/>
        </w:rPr>
        <w:t> </w:t>
      </w:r>
      <w:r>
        <w:rPr>
          <w:rFonts w:ascii="PMingLiU" w:hAnsi="PMingLiU"/>
          <w:w w:val="105"/>
          <w:sz w:val="26"/>
        </w:rPr>
        <w:t>vaya</w:t>
      </w:r>
      <w:r>
        <w:rPr>
          <w:rFonts w:ascii="PMingLiU" w:hAnsi="PMingLiU"/>
          <w:spacing w:val="-31"/>
          <w:w w:val="105"/>
          <w:sz w:val="26"/>
        </w:rPr>
        <w:t> </w:t>
      </w:r>
      <w:r>
        <w:rPr>
          <w:rFonts w:ascii="PMingLiU" w:hAnsi="PMingLiU"/>
          <w:w w:val="105"/>
          <w:sz w:val="26"/>
        </w:rPr>
        <w:t>a</w:t>
      </w:r>
      <w:r>
        <w:rPr>
          <w:rFonts w:ascii="PMingLiU" w:hAnsi="PMingLiU"/>
          <w:spacing w:val="-31"/>
          <w:w w:val="105"/>
          <w:sz w:val="26"/>
        </w:rPr>
        <w:t> </w:t>
      </w:r>
      <w:r>
        <w:rPr>
          <w:rFonts w:ascii="PMingLiU" w:hAnsi="PMingLiU"/>
          <w:w w:val="105"/>
          <w:sz w:val="26"/>
        </w:rPr>
        <w:t>llenar</w:t>
      </w:r>
      <w:r>
        <w:rPr>
          <w:rFonts w:ascii="PMingLiU" w:hAnsi="PMingLiU"/>
          <w:spacing w:val="-30"/>
          <w:w w:val="105"/>
          <w:sz w:val="26"/>
        </w:rPr>
        <w:t> </w:t>
      </w:r>
      <w:r>
        <w:rPr>
          <w:rFonts w:ascii="PMingLiU" w:hAnsi="PMingLiU"/>
          <w:w w:val="105"/>
          <w:sz w:val="26"/>
        </w:rPr>
        <w:t>la</w:t>
      </w:r>
      <w:r>
        <w:rPr>
          <w:rFonts w:ascii="PMingLiU" w:hAnsi="PMingLiU"/>
          <w:spacing w:val="-31"/>
          <w:w w:val="105"/>
          <w:sz w:val="26"/>
        </w:rPr>
        <w:t> </w:t>
      </w:r>
      <w:r>
        <w:rPr>
          <w:rFonts w:ascii="PMingLiU" w:hAnsi="PMingLiU"/>
          <w:w w:val="105"/>
          <w:sz w:val="26"/>
        </w:rPr>
        <w:t>deficiencia no contraríen, de algún modo, las bases esenciales del sistema legal de sustentación</w:t>
      </w:r>
      <w:r>
        <w:rPr>
          <w:rFonts w:ascii="PMingLiU" w:hAnsi="PMingLiU"/>
          <w:spacing w:val="-20"/>
          <w:w w:val="105"/>
          <w:sz w:val="26"/>
        </w:rPr>
        <w:t> </w:t>
      </w:r>
      <w:r>
        <w:rPr>
          <w:rFonts w:ascii="PMingLiU" w:hAnsi="PMingLiU"/>
          <w:w w:val="105"/>
          <w:sz w:val="26"/>
        </w:rPr>
        <w:t>de</w:t>
      </w:r>
      <w:r>
        <w:rPr>
          <w:rFonts w:ascii="PMingLiU" w:hAnsi="PMingLiU"/>
          <w:spacing w:val="-21"/>
          <w:w w:val="105"/>
          <w:sz w:val="26"/>
        </w:rPr>
        <w:t> </w:t>
      </w:r>
      <w:r>
        <w:rPr>
          <w:rFonts w:ascii="PMingLiU" w:hAnsi="PMingLiU"/>
          <w:w w:val="105"/>
          <w:sz w:val="26"/>
        </w:rPr>
        <w:t>la</w:t>
      </w:r>
      <w:r>
        <w:rPr>
          <w:rFonts w:ascii="PMingLiU" w:hAnsi="PMingLiU"/>
          <w:spacing w:val="-21"/>
          <w:w w:val="105"/>
          <w:sz w:val="26"/>
        </w:rPr>
        <w:t> </w:t>
      </w:r>
      <w:r>
        <w:rPr>
          <w:rFonts w:ascii="PMingLiU" w:hAnsi="PMingLiU"/>
          <w:w w:val="105"/>
          <w:sz w:val="26"/>
        </w:rPr>
        <w:t>institución</w:t>
      </w:r>
      <w:r>
        <w:rPr>
          <w:rFonts w:ascii="PMingLiU" w:hAnsi="PMingLiU"/>
          <w:spacing w:val="-20"/>
          <w:w w:val="105"/>
          <w:sz w:val="26"/>
        </w:rPr>
        <w:t> </w:t>
      </w:r>
      <w:r>
        <w:rPr>
          <w:rFonts w:ascii="PMingLiU" w:hAnsi="PMingLiU"/>
          <w:w w:val="105"/>
          <w:sz w:val="26"/>
        </w:rPr>
        <w:t>suplida.</w:t>
      </w:r>
    </w:p>
    <w:p>
      <w:pPr>
        <w:pStyle w:val="ListParagraph"/>
        <w:numPr>
          <w:ilvl w:val="0"/>
          <w:numId w:val="36"/>
        </w:numPr>
        <w:tabs>
          <w:tab w:pos="830" w:val="left" w:leader="none"/>
        </w:tabs>
        <w:spacing w:line="252" w:lineRule="auto" w:before="6" w:after="0"/>
        <w:ind w:left="830" w:right="550" w:hanging="708"/>
        <w:jc w:val="both"/>
        <w:rPr>
          <w:rFonts w:ascii="PMingLiU" w:hAnsi="PMingLiU"/>
          <w:sz w:val="26"/>
        </w:rPr>
      </w:pPr>
      <w:r>
        <w:rPr>
          <w:rFonts w:ascii="PMingLiU" w:hAnsi="PMingLiU"/>
          <w:w w:val="105"/>
          <w:sz w:val="26"/>
        </w:rPr>
        <w:t>Tener</w:t>
      </w:r>
      <w:r>
        <w:rPr>
          <w:rFonts w:ascii="PMingLiU" w:hAnsi="PMingLiU"/>
          <w:spacing w:val="-11"/>
          <w:w w:val="105"/>
          <w:sz w:val="26"/>
        </w:rPr>
        <w:t> </w:t>
      </w:r>
      <w:r>
        <w:rPr>
          <w:rFonts w:ascii="PMingLiU" w:hAnsi="PMingLiU"/>
          <w:w w:val="105"/>
          <w:sz w:val="26"/>
        </w:rPr>
        <w:t>presente</w:t>
      </w:r>
      <w:r>
        <w:rPr>
          <w:rFonts w:ascii="PMingLiU" w:hAnsi="PMingLiU"/>
          <w:spacing w:val="-13"/>
          <w:w w:val="105"/>
          <w:sz w:val="26"/>
        </w:rPr>
        <w:t> </w:t>
      </w:r>
      <w:r>
        <w:rPr>
          <w:rFonts w:ascii="PMingLiU" w:hAnsi="PMingLiU"/>
          <w:w w:val="105"/>
          <w:sz w:val="26"/>
        </w:rPr>
        <w:t>que</w:t>
      </w:r>
      <w:r>
        <w:rPr>
          <w:rFonts w:ascii="PMingLiU" w:hAnsi="PMingLiU"/>
          <w:spacing w:val="-12"/>
          <w:w w:val="105"/>
          <w:sz w:val="26"/>
        </w:rPr>
        <w:t> </w:t>
      </w:r>
      <w:r>
        <w:rPr>
          <w:rFonts w:ascii="PMingLiU" w:hAnsi="PMingLiU"/>
          <w:w w:val="105"/>
          <w:sz w:val="26"/>
        </w:rPr>
        <w:t>una</w:t>
      </w:r>
      <w:r>
        <w:rPr>
          <w:rFonts w:ascii="PMingLiU" w:hAnsi="PMingLiU"/>
          <w:spacing w:val="-11"/>
          <w:w w:val="105"/>
          <w:sz w:val="26"/>
        </w:rPr>
        <w:t> </w:t>
      </w:r>
      <w:r>
        <w:rPr>
          <w:rFonts w:ascii="PMingLiU" w:hAnsi="PMingLiU"/>
          <w:w w:val="105"/>
          <w:sz w:val="26"/>
        </w:rPr>
        <w:t>norma</w:t>
      </w:r>
      <w:r>
        <w:rPr>
          <w:rFonts w:ascii="PMingLiU" w:hAnsi="PMingLiU"/>
          <w:spacing w:val="-11"/>
          <w:w w:val="105"/>
          <w:sz w:val="26"/>
        </w:rPr>
        <w:t> </w:t>
      </w:r>
      <w:r>
        <w:rPr>
          <w:rFonts w:ascii="PMingLiU" w:hAnsi="PMingLiU"/>
          <w:w w:val="105"/>
          <w:sz w:val="26"/>
        </w:rPr>
        <w:t>jurídica</w:t>
      </w:r>
      <w:r>
        <w:rPr>
          <w:rFonts w:ascii="PMingLiU" w:hAnsi="PMingLiU"/>
          <w:spacing w:val="-10"/>
          <w:w w:val="105"/>
          <w:sz w:val="26"/>
        </w:rPr>
        <w:t> </w:t>
      </w:r>
      <w:r>
        <w:rPr>
          <w:rFonts w:ascii="PMingLiU" w:hAnsi="PMingLiU"/>
          <w:w w:val="105"/>
          <w:sz w:val="26"/>
        </w:rPr>
        <w:t>es</w:t>
      </w:r>
      <w:r>
        <w:rPr>
          <w:rFonts w:ascii="PMingLiU" w:hAnsi="PMingLiU"/>
          <w:spacing w:val="-12"/>
          <w:w w:val="105"/>
          <w:sz w:val="26"/>
        </w:rPr>
        <w:t> </w:t>
      </w:r>
      <w:r>
        <w:rPr>
          <w:rFonts w:ascii="PMingLiU" w:hAnsi="PMingLiU"/>
          <w:w w:val="105"/>
          <w:sz w:val="26"/>
        </w:rPr>
        <w:t>válida</w:t>
      </w:r>
      <w:r>
        <w:rPr>
          <w:rFonts w:ascii="PMingLiU" w:hAnsi="PMingLiU"/>
          <w:spacing w:val="-12"/>
          <w:w w:val="105"/>
          <w:sz w:val="26"/>
        </w:rPr>
        <w:t> </w:t>
      </w:r>
      <w:r>
        <w:rPr>
          <w:rFonts w:ascii="PMingLiU" w:hAnsi="PMingLiU"/>
          <w:w w:val="105"/>
          <w:sz w:val="26"/>
        </w:rPr>
        <w:t>en</w:t>
      </w:r>
      <w:r>
        <w:rPr>
          <w:rFonts w:ascii="PMingLiU" w:hAnsi="PMingLiU"/>
          <w:spacing w:val="-12"/>
          <w:w w:val="105"/>
          <w:sz w:val="26"/>
        </w:rPr>
        <w:t> </w:t>
      </w:r>
      <w:r>
        <w:rPr>
          <w:rFonts w:ascii="PMingLiU" w:hAnsi="PMingLiU"/>
          <w:w w:val="105"/>
          <w:sz w:val="26"/>
        </w:rPr>
        <w:t>cuanto</w:t>
      </w:r>
      <w:r>
        <w:rPr>
          <w:rFonts w:ascii="PMingLiU" w:hAnsi="PMingLiU"/>
          <w:spacing w:val="-11"/>
          <w:w w:val="105"/>
          <w:sz w:val="26"/>
        </w:rPr>
        <w:t> </w:t>
      </w:r>
      <w:r>
        <w:rPr>
          <w:rFonts w:ascii="PMingLiU" w:hAnsi="PMingLiU"/>
          <w:w w:val="105"/>
          <w:sz w:val="26"/>
        </w:rPr>
        <w:t>ha</w:t>
      </w:r>
      <w:r>
        <w:rPr>
          <w:rFonts w:ascii="PMingLiU" w:hAnsi="PMingLiU"/>
          <w:spacing w:val="-13"/>
          <w:w w:val="105"/>
          <w:sz w:val="26"/>
        </w:rPr>
        <w:t> </w:t>
      </w:r>
      <w:r>
        <w:rPr>
          <w:rFonts w:ascii="PMingLiU" w:hAnsi="PMingLiU"/>
          <w:w w:val="105"/>
          <w:sz w:val="26"/>
        </w:rPr>
        <w:t>sido</w:t>
      </w:r>
      <w:r>
        <w:rPr>
          <w:rFonts w:ascii="PMingLiU" w:hAnsi="PMingLiU"/>
          <w:spacing w:val="-12"/>
          <w:w w:val="105"/>
          <w:sz w:val="26"/>
        </w:rPr>
        <w:t> </w:t>
      </w:r>
      <w:r>
        <w:rPr>
          <w:rFonts w:ascii="PMingLiU" w:hAnsi="PMingLiU"/>
          <w:w w:val="105"/>
          <w:sz w:val="26"/>
        </w:rPr>
        <w:t>creada, conforme al procedimiento ex profeso</w:t>
      </w:r>
      <w:r>
        <w:rPr>
          <w:rFonts w:ascii="PMingLiU" w:hAnsi="PMingLiU"/>
          <w:spacing w:val="1"/>
          <w:w w:val="105"/>
          <w:sz w:val="26"/>
        </w:rPr>
        <w:t> </w:t>
      </w:r>
      <w:r>
        <w:rPr>
          <w:rFonts w:ascii="PMingLiU" w:hAnsi="PMingLiU"/>
          <w:w w:val="105"/>
          <w:sz w:val="26"/>
        </w:rPr>
        <w:t>dispensado.</w:t>
      </w:r>
    </w:p>
    <w:p>
      <w:pPr>
        <w:pStyle w:val="ListParagraph"/>
        <w:numPr>
          <w:ilvl w:val="0"/>
          <w:numId w:val="36"/>
        </w:numPr>
        <w:tabs>
          <w:tab w:pos="841" w:val="left" w:leader="none"/>
          <w:tab w:pos="842" w:val="left" w:leader="none"/>
        </w:tabs>
        <w:spacing w:line="240" w:lineRule="auto" w:before="52" w:after="0"/>
        <w:ind w:left="842" w:right="0" w:hanging="720"/>
        <w:jc w:val="left"/>
        <w:rPr>
          <w:sz w:val="26"/>
        </w:rPr>
      </w:pPr>
      <w:r>
        <w:rPr>
          <w:sz w:val="26"/>
        </w:rPr>
        <w:t>Evitar</w:t>
      </w:r>
      <w:r>
        <w:rPr>
          <w:spacing w:val="-18"/>
          <w:sz w:val="26"/>
        </w:rPr>
        <w:t> </w:t>
      </w:r>
      <w:r>
        <w:rPr>
          <w:sz w:val="26"/>
        </w:rPr>
        <w:t>el</w:t>
      </w:r>
      <w:r>
        <w:rPr>
          <w:spacing w:val="-18"/>
          <w:sz w:val="26"/>
        </w:rPr>
        <w:t> </w:t>
      </w:r>
      <w:r>
        <w:rPr>
          <w:sz w:val="26"/>
        </w:rPr>
        <w:t>“conflicto</w:t>
      </w:r>
      <w:r>
        <w:rPr>
          <w:spacing w:val="-18"/>
          <w:sz w:val="26"/>
        </w:rPr>
        <w:t> </w:t>
      </w:r>
      <w:r>
        <w:rPr>
          <w:sz w:val="26"/>
        </w:rPr>
        <w:t>de</w:t>
      </w:r>
      <w:r>
        <w:rPr>
          <w:spacing w:val="-18"/>
          <w:sz w:val="26"/>
        </w:rPr>
        <w:t> </w:t>
      </w:r>
      <w:r>
        <w:rPr>
          <w:sz w:val="26"/>
        </w:rPr>
        <w:t>leyes</w:t>
      </w:r>
      <w:r>
        <w:rPr>
          <w:spacing w:val="-18"/>
          <w:sz w:val="26"/>
        </w:rPr>
        <w:t> </w:t>
      </w:r>
      <w:r>
        <w:rPr>
          <w:sz w:val="26"/>
        </w:rPr>
        <w:t>o</w:t>
      </w:r>
      <w:r>
        <w:rPr>
          <w:spacing w:val="-18"/>
          <w:sz w:val="26"/>
        </w:rPr>
        <w:t> </w:t>
      </w:r>
      <w:r>
        <w:rPr>
          <w:sz w:val="26"/>
        </w:rPr>
        <w:t>de</w:t>
      </w:r>
      <w:r>
        <w:rPr>
          <w:spacing w:val="-17"/>
          <w:sz w:val="26"/>
        </w:rPr>
        <w:t> </w:t>
      </w:r>
      <w:r>
        <w:rPr>
          <w:sz w:val="26"/>
        </w:rPr>
        <w:t>normas”.</w:t>
      </w:r>
    </w:p>
    <w:p>
      <w:pPr>
        <w:pStyle w:val="ListParagraph"/>
        <w:numPr>
          <w:ilvl w:val="0"/>
          <w:numId w:val="36"/>
        </w:numPr>
        <w:tabs>
          <w:tab w:pos="841" w:val="left" w:leader="none"/>
          <w:tab w:pos="842" w:val="left" w:leader="none"/>
        </w:tabs>
        <w:spacing w:line="240" w:lineRule="auto" w:before="13" w:after="0"/>
        <w:ind w:left="842" w:right="0" w:hanging="720"/>
        <w:jc w:val="left"/>
        <w:rPr>
          <w:rFonts w:ascii="PMingLiU"/>
          <w:sz w:val="26"/>
        </w:rPr>
      </w:pPr>
      <w:r>
        <w:rPr>
          <w:rFonts w:ascii="PMingLiU"/>
          <w:w w:val="105"/>
          <w:sz w:val="26"/>
        </w:rPr>
        <w:t>Vigilar</w:t>
      </w:r>
      <w:r>
        <w:rPr>
          <w:rFonts w:ascii="PMingLiU"/>
          <w:spacing w:val="-18"/>
          <w:w w:val="105"/>
          <w:sz w:val="26"/>
        </w:rPr>
        <w:t> </w:t>
      </w:r>
      <w:r>
        <w:rPr>
          <w:rFonts w:ascii="PMingLiU"/>
          <w:w w:val="105"/>
          <w:sz w:val="26"/>
        </w:rPr>
        <w:t>el</w:t>
      </w:r>
      <w:r>
        <w:rPr>
          <w:rFonts w:ascii="PMingLiU"/>
          <w:spacing w:val="-19"/>
          <w:w w:val="105"/>
          <w:sz w:val="26"/>
        </w:rPr>
        <w:t> </w:t>
      </w:r>
      <w:r>
        <w:rPr>
          <w:rFonts w:ascii="PMingLiU"/>
          <w:w w:val="105"/>
          <w:sz w:val="26"/>
        </w:rPr>
        <w:t>estricto</w:t>
      </w:r>
      <w:r>
        <w:rPr>
          <w:rFonts w:ascii="PMingLiU"/>
          <w:spacing w:val="-20"/>
          <w:w w:val="105"/>
          <w:sz w:val="26"/>
        </w:rPr>
        <w:t> </w:t>
      </w:r>
      <w:r>
        <w:rPr>
          <w:rFonts w:ascii="PMingLiU"/>
          <w:w w:val="105"/>
          <w:sz w:val="26"/>
        </w:rPr>
        <w:t>cumplimiento</w:t>
      </w:r>
      <w:r>
        <w:rPr>
          <w:rFonts w:ascii="PMingLiU"/>
          <w:spacing w:val="-19"/>
          <w:w w:val="105"/>
          <w:sz w:val="26"/>
        </w:rPr>
        <w:t> </w:t>
      </w:r>
      <w:r>
        <w:rPr>
          <w:rFonts w:ascii="PMingLiU"/>
          <w:w w:val="105"/>
          <w:sz w:val="26"/>
        </w:rPr>
        <w:t>de</w:t>
      </w:r>
      <w:r>
        <w:rPr>
          <w:rFonts w:ascii="PMingLiU"/>
          <w:spacing w:val="-19"/>
          <w:w w:val="105"/>
          <w:sz w:val="26"/>
        </w:rPr>
        <w:t> </w:t>
      </w:r>
      <w:r>
        <w:rPr>
          <w:rFonts w:ascii="PMingLiU"/>
          <w:w w:val="105"/>
          <w:sz w:val="26"/>
        </w:rPr>
        <w:t>las</w:t>
      </w:r>
      <w:r>
        <w:rPr>
          <w:rFonts w:ascii="PMingLiU"/>
          <w:spacing w:val="-17"/>
          <w:w w:val="105"/>
          <w:sz w:val="26"/>
        </w:rPr>
        <w:t> </w:t>
      </w:r>
      <w:r>
        <w:rPr>
          <w:rFonts w:ascii="PMingLiU"/>
          <w:w w:val="105"/>
          <w:sz w:val="26"/>
        </w:rPr>
        <w:t>normas.</w:t>
      </w:r>
    </w:p>
    <w:p>
      <w:pPr>
        <w:pStyle w:val="BodyText"/>
        <w:rPr>
          <w:rFonts w:ascii="PMingLiU"/>
        </w:rPr>
      </w:pPr>
    </w:p>
    <w:p>
      <w:pPr>
        <w:pStyle w:val="BodyText"/>
        <w:rPr>
          <w:rFonts w:ascii="PMingLiU"/>
        </w:rPr>
      </w:pPr>
    </w:p>
    <w:p>
      <w:pPr>
        <w:pStyle w:val="BodyText"/>
        <w:spacing w:before="7"/>
        <w:rPr>
          <w:rFonts w:ascii="PMingLiU"/>
          <w:sz w:val="22"/>
        </w:rPr>
      </w:pPr>
    </w:p>
    <w:p>
      <w:pPr>
        <w:pStyle w:val="Heading5"/>
        <w:numPr>
          <w:ilvl w:val="2"/>
          <w:numId w:val="27"/>
        </w:numPr>
        <w:tabs>
          <w:tab w:pos="842" w:val="left" w:leader="none"/>
        </w:tabs>
        <w:spacing w:line="240" w:lineRule="auto" w:before="0" w:after="0"/>
        <w:ind w:left="842" w:right="0" w:hanging="720"/>
        <w:jc w:val="left"/>
      </w:pPr>
      <w:r>
        <w:rPr>
          <w:w w:val="90"/>
        </w:rPr>
        <w:t>Principios</w:t>
      </w:r>
      <w:r>
        <w:rPr>
          <w:spacing w:val="-19"/>
          <w:w w:val="90"/>
        </w:rPr>
        <w:t> </w:t>
      </w:r>
      <w:r>
        <w:rPr>
          <w:w w:val="90"/>
        </w:rPr>
        <w:t>de</w:t>
      </w:r>
      <w:r>
        <w:rPr>
          <w:spacing w:val="-19"/>
          <w:w w:val="90"/>
        </w:rPr>
        <w:t> </w:t>
      </w:r>
      <w:r>
        <w:rPr>
          <w:w w:val="90"/>
        </w:rPr>
        <w:t>la</w:t>
      </w:r>
      <w:r>
        <w:rPr>
          <w:spacing w:val="-19"/>
          <w:w w:val="90"/>
        </w:rPr>
        <w:t> </w:t>
      </w:r>
      <w:r>
        <w:rPr>
          <w:w w:val="90"/>
        </w:rPr>
        <w:t>Universidad</w:t>
      </w:r>
      <w:r>
        <w:rPr>
          <w:spacing w:val="-19"/>
          <w:w w:val="90"/>
        </w:rPr>
        <w:t> </w:t>
      </w:r>
      <w:r>
        <w:rPr>
          <w:w w:val="90"/>
        </w:rPr>
        <w:t>Autónoma</w:t>
      </w:r>
      <w:r>
        <w:rPr>
          <w:spacing w:val="-19"/>
          <w:w w:val="90"/>
        </w:rPr>
        <w:t> </w:t>
      </w:r>
      <w:r>
        <w:rPr>
          <w:w w:val="90"/>
        </w:rPr>
        <w:t>del</w:t>
      </w:r>
      <w:r>
        <w:rPr>
          <w:spacing w:val="-18"/>
          <w:w w:val="90"/>
        </w:rPr>
        <w:t> </w:t>
      </w:r>
      <w:r>
        <w:rPr>
          <w:w w:val="90"/>
        </w:rPr>
        <w:t>Estado</w:t>
      </w:r>
      <w:r>
        <w:rPr>
          <w:spacing w:val="-17"/>
          <w:w w:val="90"/>
        </w:rPr>
        <w:t> </w:t>
      </w:r>
      <w:r>
        <w:rPr>
          <w:w w:val="90"/>
        </w:rPr>
        <w:t>de</w:t>
      </w:r>
      <w:r>
        <w:rPr>
          <w:spacing w:val="-19"/>
          <w:w w:val="90"/>
        </w:rPr>
        <w:t> </w:t>
      </w:r>
      <w:r>
        <w:rPr>
          <w:w w:val="90"/>
        </w:rPr>
        <w:t>México</w:t>
      </w:r>
    </w:p>
    <w:p>
      <w:pPr>
        <w:pStyle w:val="BodyText"/>
        <w:spacing w:before="3"/>
        <w:rPr>
          <w:rFonts w:ascii="Cambria"/>
          <w:b/>
          <w:sz w:val="25"/>
        </w:rPr>
      </w:pPr>
    </w:p>
    <w:p>
      <w:pPr>
        <w:spacing w:line="242" w:lineRule="auto" w:before="1"/>
        <w:ind w:left="122" w:right="544" w:firstLine="0"/>
        <w:jc w:val="both"/>
        <w:rPr>
          <w:rFonts w:ascii="PMingLiU" w:hAnsi="PMingLiU"/>
          <w:sz w:val="26"/>
        </w:rPr>
      </w:pPr>
      <w:r>
        <w:rPr>
          <w:rFonts w:ascii="PMingLiU" w:hAnsi="PMingLiU"/>
          <w:sz w:val="26"/>
        </w:rPr>
        <w:t>Según el </w:t>
      </w:r>
      <w:r>
        <w:rPr>
          <w:rFonts w:ascii="Palatino Linotype" w:hAnsi="Palatino Linotype"/>
          <w:i/>
          <w:sz w:val="27"/>
        </w:rPr>
        <w:t>Estatuto de la Universidad Autónoma del Estado de México </w:t>
      </w:r>
      <w:r>
        <w:rPr>
          <w:rFonts w:ascii="PMingLiU" w:hAnsi="PMingLiU"/>
          <w:sz w:val="26"/>
        </w:rPr>
        <w:t>vigente </w:t>
      </w:r>
      <w:r>
        <w:rPr>
          <w:rFonts w:ascii="PMingLiU" w:hAnsi="PMingLiU"/>
          <w:w w:val="111"/>
          <w:sz w:val="26"/>
        </w:rPr>
        <w:t>d</w:t>
      </w:r>
      <w:r>
        <w:rPr>
          <w:rFonts w:ascii="PMingLiU" w:hAnsi="PMingLiU"/>
          <w:w w:val="105"/>
          <w:sz w:val="26"/>
        </w:rPr>
        <w:t>esd</w:t>
      </w:r>
      <w:r>
        <w:rPr>
          <w:rFonts w:ascii="PMingLiU" w:hAnsi="PMingLiU"/>
          <w:w w:val="107"/>
          <w:sz w:val="26"/>
        </w:rPr>
        <w:t>e</w:t>
      </w:r>
      <w:r>
        <w:rPr>
          <w:rFonts w:ascii="PMingLiU" w:hAnsi="PMingLiU"/>
          <w:sz w:val="26"/>
        </w:rPr>
        <w:t> </w:t>
      </w:r>
      <w:r>
        <w:rPr>
          <w:rFonts w:ascii="PMingLiU" w:hAnsi="PMingLiU"/>
          <w:spacing w:val="-25"/>
          <w:sz w:val="26"/>
        </w:rPr>
        <w:t> </w:t>
      </w:r>
      <w:r>
        <w:rPr>
          <w:rFonts w:ascii="PMingLiU" w:hAnsi="PMingLiU"/>
          <w:w w:val="104"/>
          <w:sz w:val="26"/>
        </w:rPr>
        <w:t>19</w:t>
      </w:r>
      <w:r>
        <w:rPr>
          <w:rFonts w:ascii="PMingLiU" w:hAnsi="PMingLiU"/>
          <w:spacing w:val="-1"/>
          <w:w w:val="104"/>
          <w:sz w:val="26"/>
        </w:rPr>
        <w:t>9</w:t>
      </w:r>
      <w:r>
        <w:rPr>
          <w:rFonts w:ascii="PMingLiU" w:hAnsi="PMingLiU"/>
          <w:w w:val="104"/>
          <w:sz w:val="26"/>
        </w:rPr>
        <w:t>6</w:t>
      </w:r>
      <w:r>
        <w:rPr>
          <w:rFonts w:ascii="PMingLiU" w:hAnsi="PMingLiU"/>
          <w:w w:val="105"/>
          <w:position w:val="12"/>
          <w:sz w:val="11"/>
        </w:rPr>
        <w:t>19</w:t>
      </w:r>
      <w:r>
        <w:rPr>
          <w:rFonts w:ascii="PMingLiU" w:hAnsi="PMingLiU"/>
          <w:w w:val="100"/>
          <w:sz w:val="26"/>
        </w:rPr>
        <w:t>,</w:t>
      </w:r>
      <w:r>
        <w:rPr>
          <w:rFonts w:ascii="PMingLiU" w:hAnsi="PMingLiU"/>
          <w:sz w:val="26"/>
        </w:rPr>
        <w:t> </w:t>
      </w:r>
      <w:r>
        <w:rPr>
          <w:rFonts w:ascii="PMingLiU" w:hAnsi="PMingLiU"/>
          <w:spacing w:val="-25"/>
          <w:sz w:val="26"/>
        </w:rPr>
        <w:t> </w:t>
      </w:r>
      <w:r>
        <w:rPr>
          <w:rFonts w:ascii="PMingLiU" w:hAnsi="PMingLiU"/>
          <w:w w:val="88"/>
          <w:sz w:val="26"/>
        </w:rPr>
        <w:t>y</w:t>
      </w:r>
      <w:r>
        <w:rPr>
          <w:rFonts w:ascii="PMingLiU" w:hAnsi="PMingLiU"/>
          <w:sz w:val="26"/>
        </w:rPr>
        <w:t> </w:t>
      </w:r>
      <w:r>
        <w:rPr>
          <w:rFonts w:ascii="PMingLiU" w:hAnsi="PMingLiU"/>
          <w:spacing w:val="-26"/>
          <w:sz w:val="26"/>
        </w:rPr>
        <w:t> </w:t>
      </w:r>
      <w:r>
        <w:rPr>
          <w:rFonts w:ascii="PMingLiU" w:hAnsi="PMingLiU"/>
          <w:w w:val="110"/>
          <w:sz w:val="26"/>
        </w:rPr>
        <w:t>r</w:t>
      </w:r>
      <w:r>
        <w:rPr>
          <w:rFonts w:ascii="PMingLiU" w:hAnsi="PMingLiU"/>
          <w:w w:val="105"/>
          <w:sz w:val="26"/>
        </w:rPr>
        <w:t>efo</w:t>
      </w:r>
      <w:r>
        <w:rPr>
          <w:rFonts w:ascii="PMingLiU" w:hAnsi="PMingLiU"/>
          <w:spacing w:val="1"/>
          <w:w w:val="105"/>
          <w:sz w:val="26"/>
        </w:rPr>
        <w:t>r</w:t>
      </w:r>
      <w:r>
        <w:rPr>
          <w:rFonts w:ascii="PMingLiU" w:hAnsi="PMingLiU"/>
          <w:spacing w:val="-1"/>
          <w:w w:val="109"/>
          <w:sz w:val="26"/>
        </w:rPr>
        <w:t>m</w:t>
      </w:r>
      <w:r>
        <w:rPr>
          <w:rFonts w:ascii="PMingLiU" w:hAnsi="PMingLiU"/>
          <w:w w:val="107"/>
          <w:sz w:val="26"/>
        </w:rPr>
        <w:t>ado</w:t>
      </w:r>
      <w:r>
        <w:rPr>
          <w:rFonts w:ascii="PMingLiU" w:hAnsi="PMingLiU"/>
          <w:sz w:val="26"/>
        </w:rPr>
        <w:t> </w:t>
      </w:r>
      <w:r>
        <w:rPr>
          <w:rFonts w:ascii="PMingLiU" w:hAnsi="PMingLiU"/>
          <w:spacing w:val="-25"/>
          <w:sz w:val="26"/>
        </w:rPr>
        <w:t> </w:t>
      </w:r>
      <w:r>
        <w:rPr>
          <w:rFonts w:ascii="PMingLiU" w:hAnsi="PMingLiU"/>
          <w:w w:val="109"/>
          <w:sz w:val="26"/>
        </w:rPr>
        <w:t>en</w:t>
      </w:r>
      <w:r>
        <w:rPr>
          <w:rFonts w:ascii="PMingLiU" w:hAnsi="PMingLiU"/>
          <w:sz w:val="26"/>
        </w:rPr>
        <w:t> </w:t>
      </w:r>
      <w:r>
        <w:rPr>
          <w:rFonts w:ascii="PMingLiU" w:hAnsi="PMingLiU"/>
          <w:spacing w:val="-25"/>
          <w:sz w:val="26"/>
        </w:rPr>
        <w:t> </w:t>
      </w:r>
      <w:r>
        <w:rPr>
          <w:rFonts w:ascii="PMingLiU" w:hAnsi="PMingLiU"/>
          <w:w w:val="104"/>
          <w:sz w:val="26"/>
        </w:rPr>
        <w:t>20</w:t>
      </w:r>
      <w:r>
        <w:rPr>
          <w:rFonts w:ascii="PMingLiU" w:hAnsi="PMingLiU"/>
          <w:spacing w:val="-1"/>
          <w:w w:val="104"/>
          <w:sz w:val="26"/>
        </w:rPr>
        <w:t>0</w:t>
      </w:r>
      <w:r>
        <w:rPr>
          <w:rFonts w:ascii="PMingLiU" w:hAnsi="PMingLiU"/>
          <w:spacing w:val="2"/>
          <w:w w:val="104"/>
          <w:sz w:val="26"/>
        </w:rPr>
        <w:t>6</w:t>
      </w:r>
      <w:r>
        <w:rPr>
          <w:rFonts w:ascii="PMingLiU" w:hAnsi="PMingLiU"/>
          <w:w w:val="105"/>
          <w:position w:val="12"/>
          <w:sz w:val="11"/>
        </w:rPr>
        <w:t>20</w:t>
      </w:r>
      <w:r>
        <w:rPr>
          <w:rFonts w:ascii="PMingLiU" w:hAnsi="PMingLiU"/>
          <w:position w:val="12"/>
          <w:sz w:val="11"/>
        </w:rPr>
        <w:t>   </w:t>
      </w:r>
      <w:r>
        <w:rPr>
          <w:rFonts w:ascii="PMingLiU" w:hAnsi="PMingLiU"/>
          <w:spacing w:val="-3"/>
          <w:position w:val="12"/>
          <w:sz w:val="11"/>
        </w:rPr>
        <w:t> </w:t>
      </w:r>
      <w:r>
        <w:rPr>
          <w:rFonts w:ascii="PMingLiU" w:hAnsi="PMingLiU"/>
          <w:w w:val="88"/>
          <w:sz w:val="26"/>
        </w:rPr>
        <w:t>y</w:t>
      </w:r>
      <w:r>
        <w:rPr>
          <w:rFonts w:ascii="PMingLiU" w:hAnsi="PMingLiU"/>
          <w:sz w:val="26"/>
        </w:rPr>
        <w:t> </w:t>
      </w:r>
      <w:r>
        <w:rPr>
          <w:rFonts w:ascii="PMingLiU" w:hAnsi="PMingLiU"/>
          <w:spacing w:val="-26"/>
          <w:sz w:val="26"/>
        </w:rPr>
        <w:t> </w:t>
      </w:r>
      <w:r>
        <w:rPr>
          <w:rFonts w:ascii="PMingLiU" w:hAnsi="PMingLiU"/>
          <w:w w:val="104"/>
          <w:sz w:val="26"/>
        </w:rPr>
        <w:t>20</w:t>
      </w:r>
      <w:r>
        <w:rPr>
          <w:rFonts w:ascii="PMingLiU" w:hAnsi="PMingLiU"/>
          <w:spacing w:val="-1"/>
          <w:w w:val="104"/>
          <w:sz w:val="26"/>
        </w:rPr>
        <w:t>0</w:t>
      </w:r>
      <w:r>
        <w:rPr>
          <w:rFonts w:ascii="PMingLiU" w:hAnsi="PMingLiU"/>
          <w:spacing w:val="2"/>
          <w:w w:val="104"/>
          <w:sz w:val="26"/>
        </w:rPr>
        <w:t>7</w:t>
      </w:r>
      <w:r>
        <w:rPr>
          <w:rFonts w:ascii="PMingLiU" w:hAnsi="PMingLiU"/>
          <w:w w:val="105"/>
          <w:position w:val="12"/>
          <w:sz w:val="11"/>
        </w:rPr>
        <w:t>21</w:t>
      </w:r>
      <w:r>
        <w:rPr>
          <w:rFonts w:ascii="PMingLiU" w:hAnsi="PMingLiU"/>
          <w:w w:val="100"/>
          <w:sz w:val="26"/>
        </w:rPr>
        <w:t>,</w:t>
      </w:r>
      <w:r>
        <w:rPr>
          <w:rFonts w:ascii="PMingLiU" w:hAnsi="PMingLiU"/>
          <w:sz w:val="26"/>
        </w:rPr>
        <w:t> </w:t>
      </w:r>
      <w:r>
        <w:rPr>
          <w:rFonts w:ascii="PMingLiU" w:hAnsi="PMingLiU"/>
          <w:spacing w:val="-25"/>
          <w:sz w:val="26"/>
        </w:rPr>
        <w:t> </w:t>
      </w:r>
      <w:r>
        <w:rPr>
          <w:rFonts w:ascii="PMingLiU" w:hAnsi="PMingLiU"/>
          <w:spacing w:val="-1"/>
          <w:w w:val="101"/>
          <w:sz w:val="26"/>
        </w:rPr>
        <w:t>lo</w:t>
      </w:r>
      <w:r>
        <w:rPr>
          <w:rFonts w:ascii="PMingLiU" w:hAnsi="PMingLiU"/>
          <w:w w:val="101"/>
          <w:sz w:val="26"/>
        </w:rPr>
        <w:t>s</w:t>
      </w:r>
      <w:r>
        <w:rPr>
          <w:rFonts w:ascii="PMingLiU" w:hAnsi="PMingLiU"/>
          <w:sz w:val="26"/>
        </w:rPr>
        <w:t> </w:t>
      </w:r>
      <w:r>
        <w:rPr>
          <w:rFonts w:ascii="PMingLiU" w:hAnsi="PMingLiU"/>
          <w:spacing w:val="-26"/>
          <w:sz w:val="26"/>
        </w:rPr>
        <w:t> </w:t>
      </w:r>
      <w:r>
        <w:rPr>
          <w:rFonts w:ascii="PMingLiU" w:hAnsi="PMingLiU"/>
          <w:w w:val="111"/>
          <w:sz w:val="26"/>
        </w:rPr>
        <w:t>p</w:t>
      </w:r>
      <w:r>
        <w:rPr>
          <w:rFonts w:ascii="PMingLiU" w:hAnsi="PMingLiU"/>
          <w:w w:val="110"/>
          <w:sz w:val="26"/>
        </w:rPr>
        <w:t>r</w:t>
      </w:r>
      <w:r>
        <w:rPr>
          <w:rFonts w:ascii="PMingLiU" w:hAnsi="PMingLiU"/>
          <w:spacing w:val="-1"/>
          <w:w w:val="104"/>
          <w:sz w:val="26"/>
        </w:rPr>
        <w:t>in</w:t>
      </w:r>
      <w:r>
        <w:rPr>
          <w:rFonts w:ascii="PMingLiU" w:hAnsi="PMingLiU"/>
          <w:w w:val="102"/>
          <w:sz w:val="26"/>
        </w:rPr>
        <w:t>cip</w:t>
      </w:r>
      <w:r>
        <w:rPr>
          <w:rFonts w:ascii="PMingLiU" w:hAnsi="PMingLiU"/>
          <w:spacing w:val="-1"/>
          <w:w w:val="101"/>
          <w:sz w:val="26"/>
        </w:rPr>
        <w:t>io</w:t>
      </w:r>
      <w:r>
        <w:rPr>
          <w:rFonts w:ascii="PMingLiU" w:hAnsi="PMingLiU"/>
          <w:w w:val="101"/>
          <w:sz w:val="26"/>
        </w:rPr>
        <w:t>s</w:t>
      </w:r>
      <w:r>
        <w:rPr>
          <w:rFonts w:ascii="PMingLiU" w:hAnsi="PMingLiU"/>
          <w:sz w:val="26"/>
        </w:rPr>
        <w:t> </w:t>
      </w:r>
      <w:r>
        <w:rPr>
          <w:rFonts w:ascii="PMingLiU" w:hAnsi="PMingLiU"/>
          <w:spacing w:val="-26"/>
          <w:sz w:val="26"/>
        </w:rPr>
        <w:t> </w:t>
      </w:r>
      <w:r>
        <w:rPr>
          <w:rFonts w:ascii="PMingLiU" w:hAnsi="PMingLiU"/>
          <w:w w:val="107"/>
          <w:sz w:val="26"/>
        </w:rPr>
        <w:t>q</w:t>
      </w:r>
      <w:r>
        <w:rPr>
          <w:rFonts w:ascii="PMingLiU" w:hAnsi="PMingLiU"/>
          <w:w w:val="108"/>
          <w:sz w:val="26"/>
        </w:rPr>
        <w:t>ue</w:t>
      </w:r>
      <w:r>
        <w:rPr>
          <w:rFonts w:ascii="PMingLiU" w:hAnsi="PMingLiU"/>
          <w:sz w:val="26"/>
        </w:rPr>
        <w:t> </w:t>
      </w:r>
      <w:r>
        <w:rPr>
          <w:rFonts w:ascii="PMingLiU" w:hAnsi="PMingLiU"/>
          <w:spacing w:val="-25"/>
          <w:sz w:val="26"/>
        </w:rPr>
        <w:t> </w:t>
      </w:r>
      <w:r>
        <w:rPr>
          <w:rFonts w:ascii="PMingLiU" w:hAnsi="PMingLiU"/>
          <w:w w:val="110"/>
          <w:sz w:val="26"/>
        </w:rPr>
        <w:t>r</w:t>
      </w:r>
      <w:r>
        <w:rPr>
          <w:rFonts w:ascii="PMingLiU" w:hAnsi="PMingLiU"/>
          <w:spacing w:val="-1"/>
          <w:w w:val="89"/>
          <w:sz w:val="26"/>
        </w:rPr>
        <w:t>i</w:t>
      </w:r>
      <w:r>
        <w:rPr>
          <w:rFonts w:ascii="PMingLiU" w:hAnsi="PMingLiU"/>
          <w:spacing w:val="-2"/>
          <w:w w:val="89"/>
          <w:sz w:val="26"/>
        </w:rPr>
        <w:t>g</w:t>
      </w:r>
      <w:r>
        <w:rPr>
          <w:rFonts w:ascii="PMingLiU" w:hAnsi="PMingLiU"/>
          <w:w w:val="109"/>
          <w:sz w:val="26"/>
        </w:rPr>
        <w:t>en</w:t>
      </w:r>
      <w:r>
        <w:rPr>
          <w:rFonts w:ascii="PMingLiU" w:hAnsi="PMingLiU"/>
          <w:sz w:val="26"/>
        </w:rPr>
        <w:t> </w:t>
      </w:r>
      <w:r>
        <w:rPr>
          <w:rFonts w:ascii="PMingLiU" w:hAnsi="PMingLiU"/>
          <w:spacing w:val="-25"/>
          <w:sz w:val="26"/>
        </w:rPr>
        <w:t> </w:t>
      </w:r>
      <w:r>
        <w:rPr>
          <w:rFonts w:ascii="PMingLiU" w:hAnsi="PMingLiU"/>
          <w:w w:val="102"/>
          <w:sz w:val="26"/>
        </w:rPr>
        <w:t>a</w:t>
      </w:r>
      <w:r>
        <w:rPr>
          <w:rFonts w:ascii="PMingLiU" w:hAnsi="PMingLiU"/>
          <w:sz w:val="26"/>
        </w:rPr>
        <w:t> </w:t>
      </w:r>
      <w:r>
        <w:rPr>
          <w:rFonts w:ascii="PMingLiU" w:hAnsi="PMingLiU"/>
          <w:spacing w:val="-26"/>
          <w:sz w:val="26"/>
        </w:rPr>
        <w:t> </w:t>
      </w:r>
      <w:r>
        <w:rPr>
          <w:rFonts w:ascii="PMingLiU" w:hAnsi="PMingLiU"/>
          <w:w w:val="102"/>
          <w:sz w:val="26"/>
        </w:rPr>
        <w:t>e</w:t>
      </w:r>
      <w:r>
        <w:rPr>
          <w:rFonts w:ascii="PMingLiU" w:hAnsi="PMingLiU"/>
          <w:spacing w:val="-3"/>
          <w:w w:val="102"/>
          <w:sz w:val="26"/>
        </w:rPr>
        <w:t>s</w:t>
      </w:r>
      <w:r>
        <w:rPr>
          <w:rFonts w:ascii="PMingLiU" w:hAnsi="PMingLiU"/>
          <w:spacing w:val="-3"/>
          <w:w w:val="99"/>
          <w:sz w:val="26"/>
        </w:rPr>
        <w:t>t</w:t>
      </w:r>
      <w:r>
        <w:rPr>
          <w:rFonts w:ascii="PMingLiU" w:hAnsi="PMingLiU"/>
          <w:w w:val="102"/>
          <w:sz w:val="26"/>
        </w:rPr>
        <w:t>a </w:t>
      </w:r>
      <w:r>
        <w:rPr>
          <w:rFonts w:ascii="PMingLiU" w:hAnsi="PMingLiU"/>
          <w:sz w:val="26"/>
        </w:rPr>
        <w:t>Universidad  Pública</w:t>
      </w:r>
      <w:r>
        <w:rPr>
          <w:rFonts w:ascii="PMingLiU" w:hAnsi="PMingLiU"/>
          <w:spacing w:val="8"/>
          <w:sz w:val="26"/>
        </w:rPr>
        <w:t> </w:t>
      </w:r>
      <w:r>
        <w:rPr>
          <w:rFonts w:ascii="PMingLiU" w:hAnsi="PMingLiU"/>
          <w:sz w:val="26"/>
        </w:rPr>
        <w:t>son:</w:t>
      </w:r>
    </w:p>
    <w:p>
      <w:pPr>
        <w:pStyle w:val="BodyText"/>
        <w:spacing w:before="2"/>
        <w:rPr>
          <w:rFonts w:ascii="PMingLiU"/>
        </w:rPr>
      </w:pPr>
    </w:p>
    <w:p>
      <w:pPr>
        <w:spacing w:line="292" w:lineRule="auto" w:before="0"/>
        <w:ind w:left="830" w:right="544" w:firstLine="0"/>
        <w:jc w:val="both"/>
        <w:rPr>
          <w:rFonts w:ascii="PMingLiU" w:hAnsi="PMingLiU"/>
          <w:sz w:val="22"/>
        </w:rPr>
      </w:pPr>
      <w:r>
        <w:rPr>
          <w:rFonts w:ascii="Palatino Linotype" w:hAnsi="Palatino Linotype"/>
          <w:i/>
          <w:w w:val="105"/>
          <w:sz w:val="23"/>
        </w:rPr>
        <w:t>ARTICULO</w:t>
      </w:r>
      <w:r>
        <w:rPr>
          <w:rFonts w:ascii="Palatino Linotype" w:hAnsi="Palatino Linotype"/>
          <w:i/>
          <w:spacing w:val="-17"/>
          <w:w w:val="105"/>
          <w:sz w:val="23"/>
        </w:rPr>
        <w:t> </w:t>
      </w:r>
      <w:r>
        <w:rPr>
          <w:rFonts w:ascii="Palatino Linotype" w:hAnsi="Palatino Linotype"/>
          <w:i/>
          <w:w w:val="105"/>
          <w:sz w:val="23"/>
        </w:rPr>
        <w:t>3°</w:t>
      </w:r>
      <w:r>
        <w:rPr>
          <w:rFonts w:ascii="Palatino Linotype" w:hAnsi="Palatino Linotype"/>
          <w:i/>
          <w:spacing w:val="-19"/>
          <w:w w:val="105"/>
          <w:sz w:val="23"/>
        </w:rPr>
        <w:t> </w:t>
      </w:r>
      <w:r>
        <w:rPr>
          <w:rFonts w:ascii="Palatino Linotype" w:hAnsi="Palatino Linotype"/>
          <w:i/>
          <w:w w:val="105"/>
          <w:sz w:val="23"/>
        </w:rPr>
        <w:t>BIS.-</w:t>
      </w:r>
      <w:r>
        <w:rPr>
          <w:rFonts w:ascii="Palatino Linotype" w:hAnsi="Palatino Linotype"/>
          <w:i/>
          <w:spacing w:val="-18"/>
          <w:w w:val="105"/>
          <w:sz w:val="23"/>
        </w:rPr>
        <w:t> </w:t>
      </w:r>
      <w:r>
        <w:rPr>
          <w:rFonts w:ascii="PMingLiU" w:hAnsi="PMingLiU"/>
          <w:w w:val="105"/>
          <w:sz w:val="22"/>
        </w:rPr>
        <w:t>Además</w:t>
      </w:r>
      <w:r>
        <w:rPr>
          <w:rFonts w:ascii="PMingLiU" w:hAnsi="PMingLiU"/>
          <w:spacing w:val="-16"/>
          <w:w w:val="105"/>
          <w:sz w:val="22"/>
        </w:rPr>
        <w:t> </w:t>
      </w:r>
      <w:r>
        <w:rPr>
          <w:rFonts w:ascii="PMingLiU" w:hAnsi="PMingLiU"/>
          <w:w w:val="105"/>
          <w:sz w:val="22"/>
        </w:rPr>
        <w:t>de</w:t>
      </w:r>
      <w:r>
        <w:rPr>
          <w:rFonts w:ascii="PMingLiU" w:hAnsi="PMingLiU"/>
          <w:spacing w:val="-19"/>
          <w:w w:val="105"/>
          <w:sz w:val="22"/>
        </w:rPr>
        <w:t> </w:t>
      </w:r>
      <w:r>
        <w:rPr>
          <w:rFonts w:ascii="PMingLiU" w:hAnsi="PMingLiU"/>
          <w:w w:val="105"/>
          <w:sz w:val="22"/>
        </w:rPr>
        <w:t>los</w:t>
      </w:r>
      <w:r>
        <w:rPr>
          <w:rFonts w:ascii="PMingLiU" w:hAnsi="PMingLiU"/>
          <w:spacing w:val="-16"/>
          <w:w w:val="105"/>
          <w:sz w:val="22"/>
        </w:rPr>
        <w:t> </w:t>
      </w:r>
      <w:r>
        <w:rPr>
          <w:rFonts w:ascii="PMingLiU" w:hAnsi="PMingLiU"/>
          <w:w w:val="105"/>
          <w:sz w:val="22"/>
        </w:rPr>
        <w:t>principios</w:t>
      </w:r>
      <w:r>
        <w:rPr>
          <w:rFonts w:ascii="PMingLiU" w:hAnsi="PMingLiU"/>
          <w:spacing w:val="-16"/>
          <w:w w:val="105"/>
          <w:sz w:val="22"/>
        </w:rPr>
        <w:t> </w:t>
      </w:r>
      <w:r>
        <w:rPr>
          <w:rFonts w:ascii="PMingLiU" w:hAnsi="PMingLiU"/>
          <w:w w:val="105"/>
          <w:sz w:val="22"/>
        </w:rPr>
        <w:t>previstos</w:t>
      </w:r>
      <w:r>
        <w:rPr>
          <w:rFonts w:ascii="PMingLiU" w:hAnsi="PMingLiU"/>
          <w:spacing w:val="-19"/>
          <w:w w:val="105"/>
          <w:sz w:val="22"/>
        </w:rPr>
        <w:t> </w:t>
      </w:r>
      <w:r>
        <w:rPr>
          <w:rFonts w:ascii="PMingLiU" w:hAnsi="PMingLiU"/>
          <w:w w:val="105"/>
          <w:sz w:val="22"/>
        </w:rPr>
        <w:t>en</w:t>
      </w:r>
      <w:r>
        <w:rPr>
          <w:rFonts w:ascii="PMingLiU" w:hAnsi="PMingLiU"/>
          <w:spacing w:val="-17"/>
          <w:w w:val="105"/>
          <w:sz w:val="22"/>
        </w:rPr>
        <w:t> </w:t>
      </w:r>
      <w:r>
        <w:rPr>
          <w:rFonts w:ascii="PMingLiU" w:hAnsi="PMingLiU"/>
          <w:w w:val="105"/>
          <w:sz w:val="22"/>
        </w:rPr>
        <w:t>el</w:t>
      </w:r>
      <w:r>
        <w:rPr>
          <w:rFonts w:ascii="PMingLiU" w:hAnsi="PMingLiU"/>
          <w:spacing w:val="-18"/>
          <w:w w:val="105"/>
          <w:sz w:val="22"/>
        </w:rPr>
        <w:t> </w:t>
      </w:r>
      <w:r>
        <w:rPr>
          <w:rFonts w:ascii="PMingLiU" w:hAnsi="PMingLiU"/>
          <w:w w:val="105"/>
          <w:sz w:val="22"/>
        </w:rPr>
        <w:t>artículo</w:t>
      </w:r>
      <w:r>
        <w:rPr>
          <w:rFonts w:ascii="PMingLiU" w:hAnsi="PMingLiU"/>
          <w:spacing w:val="-17"/>
          <w:w w:val="105"/>
          <w:sz w:val="22"/>
        </w:rPr>
        <w:t> </w:t>
      </w:r>
      <w:r>
        <w:rPr>
          <w:rFonts w:ascii="PMingLiU" w:hAnsi="PMingLiU"/>
          <w:w w:val="105"/>
          <w:sz w:val="22"/>
        </w:rPr>
        <w:t>3°</w:t>
      </w:r>
      <w:r>
        <w:rPr>
          <w:rFonts w:ascii="PMingLiU" w:hAnsi="PMingLiU"/>
          <w:spacing w:val="-18"/>
          <w:w w:val="105"/>
          <w:sz w:val="22"/>
        </w:rPr>
        <w:t> </w:t>
      </w:r>
      <w:r>
        <w:rPr>
          <w:rFonts w:ascii="PMingLiU" w:hAnsi="PMingLiU"/>
          <w:w w:val="105"/>
          <w:sz w:val="22"/>
        </w:rPr>
        <w:t>fracción</w:t>
      </w:r>
      <w:r>
        <w:rPr>
          <w:rFonts w:ascii="PMingLiU" w:hAnsi="PMingLiU"/>
          <w:spacing w:val="-19"/>
          <w:w w:val="105"/>
          <w:sz w:val="22"/>
        </w:rPr>
        <w:t> </w:t>
      </w:r>
      <w:r>
        <w:rPr>
          <w:rFonts w:ascii="PMingLiU" w:hAnsi="PMingLiU"/>
          <w:w w:val="105"/>
          <w:sz w:val="22"/>
        </w:rPr>
        <w:t>VII de</w:t>
      </w:r>
      <w:r>
        <w:rPr>
          <w:rFonts w:ascii="PMingLiU" w:hAnsi="PMingLiU"/>
          <w:spacing w:val="-14"/>
          <w:w w:val="105"/>
          <w:sz w:val="22"/>
        </w:rPr>
        <w:t> </w:t>
      </w:r>
      <w:r>
        <w:rPr>
          <w:rFonts w:ascii="PMingLiU" w:hAnsi="PMingLiU"/>
          <w:w w:val="105"/>
          <w:sz w:val="22"/>
        </w:rPr>
        <w:t>la</w:t>
      </w:r>
      <w:r>
        <w:rPr>
          <w:rFonts w:ascii="PMingLiU" w:hAnsi="PMingLiU"/>
          <w:spacing w:val="-14"/>
          <w:w w:val="105"/>
          <w:sz w:val="22"/>
        </w:rPr>
        <w:t> </w:t>
      </w:r>
      <w:r>
        <w:rPr>
          <w:rFonts w:ascii="PMingLiU" w:hAnsi="PMingLiU"/>
          <w:w w:val="105"/>
          <w:sz w:val="22"/>
        </w:rPr>
        <w:t>Constitución</w:t>
      </w:r>
      <w:r>
        <w:rPr>
          <w:rFonts w:ascii="PMingLiU" w:hAnsi="PMingLiU"/>
          <w:spacing w:val="-12"/>
          <w:w w:val="105"/>
          <w:sz w:val="22"/>
        </w:rPr>
        <w:t> </w:t>
      </w:r>
      <w:r>
        <w:rPr>
          <w:rFonts w:ascii="PMingLiU" w:hAnsi="PMingLiU"/>
          <w:w w:val="105"/>
          <w:sz w:val="22"/>
        </w:rPr>
        <w:t>Política</w:t>
      </w:r>
      <w:r>
        <w:rPr>
          <w:rFonts w:ascii="PMingLiU" w:hAnsi="PMingLiU"/>
          <w:spacing w:val="-13"/>
          <w:w w:val="105"/>
          <w:sz w:val="22"/>
        </w:rPr>
        <w:t> </w:t>
      </w:r>
      <w:r>
        <w:rPr>
          <w:rFonts w:ascii="PMingLiU" w:hAnsi="PMingLiU"/>
          <w:w w:val="105"/>
          <w:sz w:val="22"/>
        </w:rPr>
        <w:t>de</w:t>
      </w:r>
      <w:r>
        <w:rPr>
          <w:rFonts w:ascii="PMingLiU" w:hAnsi="PMingLiU"/>
          <w:spacing w:val="-13"/>
          <w:w w:val="105"/>
          <w:sz w:val="22"/>
        </w:rPr>
        <w:t> </w:t>
      </w:r>
      <w:r>
        <w:rPr>
          <w:rFonts w:ascii="PMingLiU" w:hAnsi="PMingLiU"/>
          <w:w w:val="105"/>
          <w:sz w:val="22"/>
        </w:rPr>
        <w:t>los</w:t>
      </w:r>
      <w:r>
        <w:rPr>
          <w:rFonts w:ascii="PMingLiU" w:hAnsi="PMingLiU"/>
          <w:spacing w:val="-11"/>
          <w:w w:val="105"/>
          <w:sz w:val="22"/>
        </w:rPr>
        <w:t> </w:t>
      </w:r>
      <w:r>
        <w:rPr>
          <w:rFonts w:ascii="PMingLiU" w:hAnsi="PMingLiU"/>
          <w:w w:val="105"/>
          <w:sz w:val="22"/>
        </w:rPr>
        <w:t>Estados</w:t>
      </w:r>
      <w:r>
        <w:rPr>
          <w:rFonts w:ascii="PMingLiU" w:hAnsi="PMingLiU"/>
          <w:spacing w:val="-11"/>
          <w:w w:val="105"/>
          <w:sz w:val="22"/>
        </w:rPr>
        <w:t> </w:t>
      </w:r>
      <w:r>
        <w:rPr>
          <w:rFonts w:ascii="PMingLiU" w:hAnsi="PMingLiU"/>
          <w:w w:val="105"/>
          <w:sz w:val="22"/>
        </w:rPr>
        <w:t>Unidos</w:t>
      </w:r>
      <w:r>
        <w:rPr>
          <w:rFonts w:ascii="PMingLiU" w:hAnsi="PMingLiU"/>
          <w:spacing w:val="-14"/>
          <w:w w:val="105"/>
          <w:sz w:val="22"/>
        </w:rPr>
        <w:t> </w:t>
      </w:r>
      <w:r>
        <w:rPr>
          <w:rFonts w:ascii="PMingLiU" w:hAnsi="PMingLiU"/>
          <w:w w:val="105"/>
          <w:sz w:val="22"/>
        </w:rPr>
        <w:t>Mexicanos,</w:t>
      </w:r>
      <w:r>
        <w:rPr>
          <w:rFonts w:ascii="PMingLiU" w:hAnsi="PMingLiU"/>
          <w:spacing w:val="-15"/>
          <w:w w:val="105"/>
          <w:sz w:val="22"/>
        </w:rPr>
        <w:t> </w:t>
      </w:r>
      <w:r>
        <w:rPr>
          <w:rFonts w:ascii="PMingLiU" w:hAnsi="PMingLiU"/>
          <w:w w:val="105"/>
          <w:sz w:val="22"/>
        </w:rPr>
        <w:t>la</w:t>
      </w:r>
      <w:r>
        <w:rPr>
          <w:rFonts w:ascii="PMingLiU" w:hAnsi="PMingLiU"/>
          <w:spacing w:val="-11"/>
          <w:w w:val="105"/>
          <w:sz w:val="22"/>
        </w:rPr>
        <w:t> </w:t>
      </w:r>
      <w:r>
        <w:rPr>
          <w:rFonts w:ascii="PMingLiU" w:hAnsi="PMingLiU"/>
          <w:w w:val="105"/>
          <w:sz w:val="22"/>
        </w:rPr>
        <w:t>Universidad</w:t>
      </w:r>
      <w:r>
        <w:rPr>
          <w:rFonts w:ascii="PMingLiU" w:hAnsi="PMingLiU"/>
          <w:spacing w:val="-12"/>
          <w:w w:val="105"/>
          <w:sz w:val="22"/>
        </w:rPr>
        <w:t> </w:t>
      </w:r>
      <w:r>
        <w:rPr>
          <w:rFonts w:ascii="PMingLiU" w:hAnsi="PMingLiU"/>
          <w:w w:val="105"/>
          <w:sz w:val="22"/>
        </w:rPr>
        <w:t>fomentará y</w:t>
      </w:r>
      <w:r>
        <w:rPr>
          <w:rFonts w:ascii="PMingLiU" w:hAnsi="PMingLiU"/>
          <w:spacing w:val="-23"/>
          <w:w w:val="105"/>
          <w:sz w:val="22"/>
        </w:rPr>
        <w:t> </w:t>
      </w:r>
      <w:r>
        <w:rPr>
          <w:rFonts w:ascii="PMingLiU" w:hAnsi="PMingLiU"/>
          <w:w w:val="105"/>
          <w:sz w:val="22"/>
        </w:rPr>
        <w:t>fortalecerá</w:t>
      </w:r>
      <w:r>
        <w:rPr>
          <w:rFonts w:ascii="PMingLiU" w:hAnsi="PMingLiU"/>
          <w:spacing w:val="-23"/>
          <w:w w:val="105"/>
          <w:sz w:val="22"/>
        </w:rPr>
        <w:t> </w:t>
      </w:r>
      <w:r>
        <w:rPr>
          <w:rFonts w:ascii="PMingLiU" w:hAnsi="PMingLiU"/>
          <w:w w:val="105"/>
          <w:sz w:val="22"/>
        </w:rPr>
        <w:t>entre</w:t>
      </w:r>
      <w:r>
        <w:rPr>
          <w:rFonts w:ascii="PMingLiU" w:hAnsi="PMingLiU"/>
          <w:spacing w:val="-23"/>
          <w:w w:val="105"/>
          <w:sz w:val="22"/>
        </w:rPr>
        <w:t> </w:t>
      </w:r>
      <w:r>
        <w:rPr>
          <w:rFonts w:ascii="PMingLiU" w:hAnsi="PMingLiU"/>
          <w:w w:val="105"/>
          <w:sz w:val="22"/>
        </w:rPr>
        <w:t>sus</w:t>
      </w:r>
      <w:r>
        <w:rPr>
          <w:rFonts w:ascii="PMingLiU" w:hAnsi="PMingLiU"/>
          <w:spacing w:val="-22"/>
          <w:w w:val="105"/>
          <w:sz w:val="22"/>
        </w:rPr>
        <w:t> </w:t>
      </w:r>
      <w:r>
        <w:rPr>
          <w:rFonts w:ascii="PMingLiU" w:hAnsi="PMingLiU"/>
          <w:w w:val="105"/>
          <w:sz w:val="22"/>
        </w:rPr>
        <w:t>integrantes</w:t>
      </w:r>
      <w:r>
        <w:rPr>
          <w:rFonts w:ascii="PMingLiU" w:hAnsi="PMingLiU"/>
          <w:spacing w:val="-23"/>
          <w:w w:val="105"/>
          <w:sz w:val="22"/>
        </w:rPr>
        <w:t> </w:t>
      </w:r>
      <w:r>
        <w:rPr>
          <w:rFonts w:ascii="PMingLiU" w:hAnsi="PMingLiU"/>
          <w:w w:val="105"/>
          <w:sz w:val="22"/>
        </w:rPr>
        <w:t>los</w:t>
      </w:r>
      <w:r>
        <w:rPr>
          <w:rFonts w:ascii="PMingLiU" w:hAnsi="PMingLiU"/>
          <w:spacing w:val="-22"/>
          <w:w w:val="105"/>
          <w:sz w:val="22"/>
        </w:rPr>
        <w:t> </w:t>
      </w:r>
      <w:r>
        <w:rPr>
          <w:rFonts w:ascii="PMingLiU" w:hAnsi="PMingLiU"/>
          <w:w w:val="105"/>
          <w:sz w:val="22"/>
        </w:rPr>
        <w:t>valores</w:t>
      </w:r>
      <w:r>
        <w:rPr>
          <w:rFonts w:ascii="PMingLiU" w:hAnsi="PMingLiU"/>
          <w:spacing w:val="-23"/>
          <w:w w:val="105"/>
          <w:sz w:val="22"/>
        </w:rPr>
        <w:t> </w:t>
      </w:r>
      <w:r>
        <w:rPr>
          <w:rFonts w:ascii="PMingLiU" w:hAnsi="PMingLiU"/>
          <w:w w:val="105"/>
          <w:sz w:val="22"/>
        </w:rPr>
        <w:t>y</w:t>
      </w:r>
      <w:r>
        <w:rPr>
          <w:rFonts w:ascii="PMingLiU" w:hAnsi="PMingLiU"/>
          <w:spacing w:val="-23"/>
          <w:w w:val="105"/>
          <w:sz w:val="22"/>
        </w:rPr>
        <w:t> </w:t>
      </w:r>
      <w:r>
        <w:rPr>
          <w:rFonts w:ascii="PMingLiU" w:hAnsi="PMingLiU"/>
          <w:w w:val="105"/>
          <w:sz w:val="22"/>
        </w:rPr>
        <w:t>principios</w:t>
      </w:r>
      <w:r>
        <w:rPr>
          <w:rFonts w:ascii="PMingLiU" w:hAnsi="PMingLiU"/>
          <w:spacing w:val="-23"/>
          <w:w w:val="105"/>
          <w:sz w:val="22"/>
        </w:rPr>
        <w:t> </w:t>
      </w:r>
      <w:r>
        <w:rPr>
          <w:rFonts w:ascii="PMingLiU" w:hAnsi="PMingLiU"/>
          <w:w w:val="105"/>
          <w:sz w:val="22"/>
        </w:rPr>
        <w:t>connaturales</w:t>
      </w:r>
      <w:r>
        <w:rPr>
          <w:rFonts w:ascii="PMingLiU" w:hAnsi="PMingLiU"/>
          <w:spacing w:val="-22"/>
          <w:w w:val="105"/>
          <w:sz w:val="22"/>
        </w:rPr>
        <w:t> </w:t>
      </w:r>
      <w:r>
        <w:rPr>
          <w:rFonts w:ascii="PMingLiU" w:hAnsi="PMingLiU"/>
          <w:w w:val="105"/>
          <w:sz w:val="22"/>
        </w:rPr>
        <w:t>a</w:t>
      </w:r>
      <w:r>
        <w:rPr>
          <w:rFonts w:ascii="PMingLiU" w:hAnsi="PMingLiU"/>
          <w:spacing w:val="-25"/>
          <w:w w:val="105"/>
          <w:sz w:val="22"/>
        </w:rPr>
        <w:t> </w:t>
      </w:r>
      <w:r>
        <w:rPr>
          <w:rFonts w:ascii="PMingLiU" w:hAnsi="PMingLiU"/>
          <w:w w:val="105"/>
          <w:sz w:val="22"/>
        </w:rPr>
        <w:t>su</w:t>
      </w:r>
      <w:r>
        <w:rPr>
          <w:rFonts w:ascii="PMingLiU" w:hAnsi="PMingLiU"/>
          <w:spacing w:val="-25"/>
          <w:w w:val="105"/>
          <w:sz w:val="22"/>
        </w:rPr>
        <w:t> </w:t>
      </w:r>
      <w:r>
        <w:rPr>
          <w:rFonts w:ascii="PMingLiU" w:hAnsi="PMingLiU"/>
          <w:w w:val="105"/>
          <w:sz w:val="22"/>
        </w:rPr>
        <w:t>ser</w:t>
      </w:r>
      <w:r>
        <w:rPr>
          <w:rFonts w:ascii="PMingLiU" w:hAnsi="PMingLiU"/>
          <w:spacing w:val="-23"/>
          <w:w w:val="105"/>
          <w:sz w:val="22"/>
        </w:rPr>
        <w:t> </w:t>
      </w:r>
      <w:r>
        <w:rPr>
          <w:rFonts w:ascii="PMingLiU" w:hAnsi="PMingLiU"/>
          <w:w w:val="105"/>
          <w:sz w:val="22"/>
        </w:rPr>
        <w:t>y</w:t>
      </w:r>
      <w:r>
        <w:rPr>
          <w:rFonts w:ascii="PMingLiU" w:hAnsi="PMingLiU"/>
          <w:spacing w:val="-23"/>
          <w:w w:val="105"/>
          <w:sz w:val="22"/>
        </w:rPr>
        <w:t> </w:t>
      </w:r>
      <w:r>
        <w:rPr>
          <w:rFonts w:ascii="PMingLiU" w:hAnsi="PMingLiU"/>
          <w:w w:val="105"/>
          <w:sz w:val="22"/>
        </w:rPr>
        <w:t>su</w:t>
      </w:r>
      <w:r>
        <w:rPr>
          <w:rFonts w:ascii="PMingLiU" w:hAnsi="PMingLiU"/>
          <w:spacing w:val="-23"/>
          <w:w w:val="105"/>
          <w:sz w:val="22"/>
        </w:rPr>
        <w:t> </w:t>
      </w:r>
      <w:r>
        <w:rPr>
          <w:rFonts w:ascii="PMingLiU" w:hAnsi="PMingLiU"/>
          <w:w w:val="105"/>
          <w:sz w:val="22"/>
        </w:rPr>
        <w:t>deber ser, siguientes: democracia, responsabilidad social, justicia, pluralismo, identidad, transparencia</w:t>
      </w:r>
      <w:r>
        <w:rPr>
          <w:rFonts w:ascii="PMingLiU" w:hAnsi="PMingLiU"/>
          <w:spacing w:val="-12"/>
          <w:w w:val="105"/>
          <w:sz w:val="22"/>
        </w:rPr>
        <w:t> </w:t>
      </w:r>
      <w:r>
        <w:rPr>
          <w:rFonts w:ascii="PMingLiU" w:hAnsi="PMingLiU"/>
          <w:w w:val="105"/>
          <w:sz w:val="22"/>
        </w:rPr>
        <w:t>y</w:t>
      </w:r>
      <w:r>
        <w:rPr>
          <w:rFonts w:ascii="PMingLiU" w:hAnsi="PMingLiU"/>
          <w:spacing w:val="-12"/>
          <w:w w:val="105"/>
          <w:sz w:val="22"/>
        </w:rPr>
        <w:t> </w:t>
      </w:r>
      <w:r>
        <w:rPr>
          <w:rFonts w:ascii="PMingLiU" w:hAnsi="PMingLiU"/>
          <w:w w:val="105"/>
          <w:sz w:val="22"/>
        </w:rPr>
        <w:t>rendición</w:t>
      </w:r>
      <w:r>
        <w:rPr>
          <w:rFonts w:ascii="PMingLiU" w:hAnsi="PMingLiU"/>
          <w:spacing w:val="-11"/>
          <w:w w:val="105"/>
          <w:sz w:val="22"/>
        </w:rPr>
        <w:t> </w:t>
      </w:r>
      <w:r>
        <w:rPr>
          <w:rFonts w:ascii="PMingLiU" w:hAnsi="PMingLiU"/>
          <w:w w:val="105"/>
          <w:sz w:val="22"/>
        </w:rPr>
        <w:t>de</w:t>
      </w:r>
      <w:r>
        <w:rPr>
          <w:rFonts w:ascii="PMingLiU" w:hAnsi="PMingLiU"/>
          <w:spacing w:val="-12"/>
          <w:w w:val="105"/>
          <w:sz w:val="22"/>
        </w:rPr>
        <w:t> </w:t>
      </w:r>
      <w:r>
        <w:rPr>
          <w:rFonts w:ascii="PMingLiU" w:hAnsi="PMingLiU"/>
          <w:w w:val="105"/>
          <w:sz w:val="22"/>
        </w:rPr>
        <w:t>cuentas</w:t>
      </w:r>
      <w:r>
        <w:rPr>
          <w:rFonts w:ascii="PMingLiU" w:hAnsi="PMingLiU"/>
          <w:spacing w:val="-11"/>
          <w:w w:val="105"/>
          <w:sz w:val="22"/>
        </w:rPr>
        <w:t> </w:t>
      </w:r>
      <w:r>
        <w:rPr>
          <w:rFonts w:ascii="PMingLiU" w:hAnsi="PMingLiU"/>
          <w:w w:val="105"/>
          <w:sz w:val="22"/>
        </w:rPr>
        <w:t>(UAEM,</w:t>
      </w:r>
      <w:r>
        <w:rPr>
          <w:rFonts w:ascii="PMingLiU" w:hAnsi="PMingLiU"/>
          <w:spacing w:val="-12"/>
          <w:w w:val="105"/>
          <w:sz w:val="22"/>
        </w:rPr>
        <w:t> </w:t>
      </w:r>
      <w:r>
        <w:rPr>
          <w:rFonts w:ascii="PMingLiU" w:hAnsi="PMingLiU"/>
          <w:w w:val="105"/>
          <w:sz w:val="22"/>
        </w:rPr>
        <w:t>2009:21).</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4"/>
        </w:rPr>
      </w:pPr>
      <w:r>
        <w:rPr/>
        <w:pict>
          <v:line style="position:absolute;mso-position-horizontal-relative:page;mso-position-vertical-relative:paragraph;z-index:1480;mso-wrap-distance-left:0;mso-wrap-distance-right:0" from="85.103996pt,17.985155pt" to="229.123996pt,17.985155pt" stroked="true" strokeweight=".599980pt" strokecolor="#000000">
            <w10:wrap type="topAndBottom"/>
          </v:line>
        </w:pict>
      </w:r>
    </w:p>
    <w:p>
      <w:pPr>
        <w:spacing w:line="186" w:lineRule="exact" w:before="72"/>
        <w:ind w:left="122" w:right="539" w:firstLine="0"/>
        <w:jc w:val="left"/>
        <w:rPr>
          <w:sz w:val="16"/>
        </w:rPr>
      </w:pPr>
      <w:r>
        <w:rPr>
          <w:position w:val="6"/>
          <w:sz w:val="10"/>
        </w:rPr>
        <w:t>19 </w:t>
      </w:r>
      <w:r>
        <w:rPr>
          <w:sz w:val="16"/>
        </w:rPr>
        <w:t>Gaceta Universitaria Número Extraordinario, 27 de junio de 1996, Época VI, Año XIII.</w:t>
      </w:r>
    </w:p>
    <w:p>
      <w:pPr>
        <w:spacing w:line="184" w:lineRule="exact" w:before="0"/>
        <w:ind w:left="122" w:right="539" w:firstLine="0"/>
        <w:jc w:val="left"/>
        <w:rPr>
          <w:sz w:val="16"/>
        </w:rPr>
      </w:pPr>
      <w:r>
        <w:rPr>
          <w:position w:val="6"/>
          <w:sz w:val="10"/>
        </w:rPr>
        <w:t>20 </w:t>
      </w:r>
      <w:r>
        <w:rPr>
          <w:sz w:val="16"/>
        </w:rPr>
        <w:t>Gaceta Universitaria Número 128, febrero 2006, Época XII, Año XII.</w:t>
      </w:r>
    </w:p>
    <w:p>
      <w:pPr>
        <w:spacing w:line="185" w:lineRule="exact" w:before="0"/>
        <w:ind w:left="122" w:right="539" w:firstLine="0"/>
        <w:jc w:val="left"/>
        <w:rPr>
          <w:sz w:val="16"/>
        </w:rPr>
      </w:pPr>
      <w:r>
        <w:rPr>
          <w:position w:val="6"/>
          <w:sz w:val="10"/>
        </w:rPr>
        <w:t>21 </w:t>
      </w:r>
      <w:r>
        <w:rPr>
          <w:sz w:val="16"/>
        </w:rPr>
        <w:t>Gaceta Universitaria Número Extraordinario, junio de 2007, Época XII, Año XXIII.</w:t>
      </w:r>
    </w:p>
    <w:p>
      <w:pPr>
        <w:spacing w:after="0" w:line="185" w:lineRule="exact"/>
        <w:jc w:val="left"/>
        <w:rPr>
          <w:sz w:val="16"/>
        </w:rPr>
        <w:sectPr>
          <w:footerReference w:type="even" r:id="rId121"/>
          <w:pgSz w:w="12250" w:h="15850"/>
          <w:pgMar w:footer="756" w:header="729" w:top="960" w:bottom="940" w:left="1580" w:right="1720"/>
        </w:sectPr>
      </w:pPr>
    </w:p>
    <w:p>
      <w:pPr>
        <w:pStyle w:val="BodyText"/>
        <w:ind w:left="104"/>
        <w:rPr>
          <w:sz w:val="20"/>
        </w:rPr>
      </w:pPr>
      <w:r>
        <w:rPr>
          <w:sz w:val="20"/>
        </w:rPr>
        <w:drawing>
          <wp:inline distT="0" distB="0" distL="0" distR="0">
            <wp:extent cx="7301262" cy="9553194"/>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24" cstate="print"/>
                    <a:stretch>
                      <a:fillRect/>
                    </a:stretch>
                  </pic:blipFill>
                  <pic:spPr>
                    <a:xfrm>
                      <a:off x="0" y="0"/>
                      <a:ext cx="7301262" cy="9553194"/>
                    </a:xfrm>
                    <a:prstGeom prst="rect">
                      <a:avLst/>
                    </a:prstGeom>
                  </pic:spPr>
                </pic:pic>
              </a:graphicData>
            </a:graphic>
          </wp:inline>
        </w:drawing>
      </w:r>
      <w:r>
        <w:rPr>
          <w:sz w:val="20"/>
        </w:rPr>
      </w:r>
    </w:p>
    <w:p>
      <w:pPr>
        <w:spacing w:after="0"/>
        <w:rPr>
          <w:sz w:val="20"/>
        </w:rPr>
        <w:sectPr>
          <w:headerReference w:type="default" r:id="rId122"/>
          <w:footerReference w:type="default" r:id="rId123"/>
          <w:pgSz w:w="12240" w:h="15840"/>
          <w:pgMar w:header="0" w:footer="0" w:top="280" w:bottom="0" w:left="180" w:right="180"/>
        </w:sectPr>
      </w:pPr>
    </w:p>
    <w:p>
      <w:pPr>
        <w:pStyle w:val="BodyText"/>
        <w:rPr>
          <w:sz w:val="20"/>
        </w:rPr>
      </w:pPr>
    </w:p>
    <w:p>
      <w:pPr>
        <w:pStyle w:val="BodyText"/>
        <w:rPr>
          <w:sz w:val="20"/>
        </w:rPr>
      </w:pPr>
    </w:p>
    <w:p>
      <w:pPr>
        <w:pStyle w:val="BodyText"/>
        <w:spacing w:before="8"/>
      </w:pPr>
    </w:p>
    <w:p>
      <w:pPr>
        <w:pStyle w:val="Heading1"/>
      </w:pPr>
      <w:r>
        <w:rPr>
          <w:w w:val="105"/>
        </w:rPr>
        <w:t>CAPÍTULO  TERCERO</w:t>
      </w:r>
    </w:p>
    <w:p>
      <w:pPr>
        <w:pStyle w:val="BodyText"/>
        <w:spacing w:before="10"/>
        <w:rPr>
          <w:rFonts w:ascii="Cambria"/>
          <w:b/>
          <w:sz w:val="25"/>
        </w:rPr>
      </w:pPr>
    </w:p>
    <w:p>
      <w:pPr>
        <w:pStyle w:val="Heading3"/>
        <w:spacing w:line="261" w:lineRule="auto"/>
        <w:ind w:left="977" w:right="547"/>
      </w:pPr>
      <w:r>
        <w:rPr>
          <w:w w:val="110"/>
        </w:rPr>
        <w:t>SISTEMA</w:t>
      </w:r>
      <w:r>
        <w:rPr>
          <w:spacing w:val="-37"/>
          <w:w w:val="110"/>
        </w:rPr>
        <w:t> </w:t>
      </w:r>
      <w:r>
        <w:rPr>
          <w:w w:val="110"/>
        </w:rPr>
        <w:t>NORMATIVO</w:t>
      </w:r>
      <w:r>
        <w:rPr>
          <w:spacing w:val="-36"/>
          <w:w w:val="110"/>
        </w:rPr>
        <w:t> </w:t>
      </w:r>
      <w:r>
        <w:rPr>
          <w:w w:val="110"/>
        </w:rPr>
        <w:t>LEGAL</w:t>
      </w:r>
      <w:r>
        <w:rPr>
          <w:spacing w:val="-37"/>
          <w:w w:val="110"/>
        </w:rPr>
        <w:t> </w:t>
      </w:r>
      <w:r>
        <w:rPr>
          <w:w w:val="110"/>
        </w:rPr>
        <w:t>DE</w:t>
      </w:r>
      <w:r>
        <w:rPr>
          <w:spacing w:val="-36"/>
          <w:w w:val="110"/>
        </w:rPr>
        <w:t> </w:t>
      </w:r>
      <w:r>
        <w:rPr>
          <w:w w:val="110"/>
        </w:rPr>
        <w:t>LAS</w:t>
      </w:r>
      <w:r>
        <w:rPr>
          <w:spacing w:val="-36"/>
          <w:w w:val="110"/>
        </w:rPr>
        <w:t> </w:t>
      </w:r>
      <w:r>
        <w:rPr>
          <w:w w:val="110"/>
        </w:rPr>
        <w:t>UNIVERSIDADES PÚBLICAS EN</w:t>
      </w:r>
      <w:r>
        <w:rPr>
          <w:spacing w:val="-35"/>
          <w:w w:val="110"/>
        </w:rPr>
        <w:t> </w:t>
      </w:r>
      <w:r>
        <w:rPr>
          <w:w w:val="110"/>
        </w:rPr>
        <w:t>MÉXICO</w:t>
      </w:r>
    </w:p>
    <w:p>
      <w:pPr>
        <w:pStyle w:val="BodyText"/>
        <w:spacing w:before="6"/>
        <w:rPr>
          <w:rFonts w:ascii="Cambria"/>
          <w:b/>
          <w:sz w:val="29"/>
        </w:rPr>
      </w:pPr>
    </w:p>
    <w:p>
      <w:pPr>
        <w:spacing w:line="340" w:lineRule="auto" w:before="0"/>
        <w:ind w:left="1114" w:right="684" w:firstLine="0"/>
        <w:jc w:val="both"/>
        <w:rPr>
          <w:sz w:val="22"/>
        </w:rPr>
      </w:pPr>
      <w:r>
        <w:rPr>
          <w:sz w:val="22"/>
        </w:rPr>
        <w:t>SUMARIO</w:t>
      </w:r>
      <w:r>
        <w:rPr>
          <w:spacing w:val="-19"/>
          <w:sz w:val="22"/>
        </w:rPr>
        <w:t> </w:t>
      </w:r>
      <w:r>
        <w:rPr>
          <w:sz w:val="22"/>
        </w:rPr>
        <w:t>3.1</w:t>
      </w:r>
      <w:r>
        <w:rPr>
          <w:spacing w:val="-20"/>
          <w:sz w:val="22"/>
        </w:rPr>
        <w:t> </w:t>
      </w:r>
      <w:r>
        <w:rPr>
          <w:sz w:val="22"/>
        </w:rPr>
        <w:t>Las</w:t>
      </w:r>
      <w:r>
        <w:rPr>
          <w:spacing w:val="-19"/>
          <w:sz w:val="22"/>
        </w:rPr>
        <w:t> </w:t>
      </w:r>
      <w:r>
        <w:rPr>
          <w:sz w:val="22"/>
        </w:rPr>
        <w:t>Universidades</w:t>
      </w:r>
      <w:r>
        <w:rPr>
          <w:spacing w:val="-19"/>
          <w:sz w:val="22"/>
        </w:rPr>
        <w:t> </w:t>
      </w:r>
      <w:r>
        <w:rPr>
          <w:sz w:val="22"/>
        </w:rPr>
        <w:t>Públicas</w:t>
      </w:r>
      <w:r>
        <w:rPr>
          <w:spacing w:val="-19"/>
          <w:sz w:val="22"/>
        </w:rPr>
        <w:t> </w:t>
      </w:r>
      <w:r>
        <w:rPr>
          <w:sz w:val="22"/>
        </w:rPr>
        <w:t>y</w:t>
      </w:r>
      <w:r>
        <w:rPr>
          <w:spacing w:val="-19"/>
          <w:sz w:val="22"/>
        </w:rPr>
        <w:t> </w:t>
      </w:r>
      <w:r>
        <w:rPr>
          <w:sz w:val="22"/>
        </w:rPr>
        <w:t>la</w:t>
      </w:r>
      <w:r>
        <w:rPr>
          <w:spacing w:val="-21"/>
          <w:sz w:val="22"/>
        </w:rPr>
        <w:t> </w:t>
      </w:r>
      <w:r>
        <w:rPr>
          <w:sz w:val="22"/>
        </w:rPr>
        <w:t>Teoría</w:t>
      </w:r>
      <w:r>
        <w:rPr>
          <w:spacing w:val="-19"/>
          <w:sz w:val="22"/>
        </w:rPr>
        <w:t> </w:t>
      </w:r>
      <w:r>
        <w:rPr>
          <w:sz w:val="22"/>
        </w:rPr>
        <w:t>Constitucional</w:t>
      </w:r>
      <w:r>
        <w:rPr>
          <w:spacing w:val="-21"/>
          <w:sz w:val="22"/>
        </w:rPr>
        <w:t> </w:t>
      </w:r>
      <w:r>
        <w:rPr>
          <w:sz w:val="22"/>
        </w:rPr>
        <w:t>3.2</w:t>
      </w:r>
      <w:r>
        <w:rPr>
          <w:spacing w:val="-20"/>
          <w:sz w:val="22"/>
        </w:rPr>
        <w:t> </w:t>
      </w:r>
      <w:r>
        <w:rPr>
          <w:sz w:val="22"/>
        </w:rPr>
        <w:t>Derecho positivo y régimen normativo de las Universidades 3.3 Conceptualización de la fracción</w:t>
      </w:r>
      <w:r>
        <w:rPr>
          <w:spacing w:val="-15"/>
          <w:sz w:val="22"/>
        </w:rPr>
        <w:t> </w:t>
      </w:r>
      <w:r>
        <w:rPr>
          <w:sz w:val="22"/>
        </w:rPr>
        <w:t>IV</w:t>
      </w:r>
      <w:r>
        <w:rPr>
          <w:spacing w:val="-16"/>
          <w:sz w:val="22"/>
        </w:rPr>
        <w:t> </w:t>
      </w:r>
      <w:r>
        <w:rPr>
          <w:sz w:val="22"/>
        </w:rPr>
        <w:t>del</w:t>
      </w:r>
      <w:r>
        <w:rPr>
          <w:spacing w:val="-15"/>
          <w:sz w:val="22"/>
        </w:rPr>
        <w:t> </w:t>
      </w:r>
      <w:r>
        <w:rPr>
          <w:sz w:val="22"/>
        </w:rPr>
        <w:t>artículo</w:t>
      </w:r>
      <w:r>
        <w:rPr>
          <w:spacing w:val="-15"/>
          <w:sz w:val="22"/>
        </w:rPr>
        <w:t> </w:t>
      </w:r>
      <w:r>
        <w:rPr>
          <w:sz w:val="22"/>
        </w:rPr>
        <w:t>3°</w:t>
      </w:r>
      <w:r>
        <w:rPr>
          <w:spacing w:val="-16"/>
          <w:sz w:val="22"/>
        </w:rPr>
        <w:t> </w:t>
      </w:r>
      <w:r>
        <w:rPr>
          <w:sz w:val="22"/>
        </w:rPr>
        <w:t>Constitucional</w:t>
      </w:r>
      <w:r>
        <w:rPr>
          <w:spacing w:val="-16"/>
          <w:sz w:val="22"/>
        </w:rPr>
        <w:t> </w:t>
      </w:r>
      <w:r>
        <w:rPr>
          <w:sz w:val="22"/>
        </w:rPr>
        <w:t>3.4</w:t>
      </w:r>
      <w:r>
        <w:rPr>
          <w:spacing w:val="-16"/>
          <w:sz w:val="22"/>
        </w:rPr>
        <w:t> </w:t>
      </w:r>
      <w:r>
        <w:rPr>
          <w:sz w:val="22"/>
        </w:rPr>
        <w:t>El</w:t>
      </w:r>
      <w:r>
        <w:rPr>
          <w:spacing w:val="-15"/>
          <w:sz w:val="22"/>
        </w:rPr>
        <w:t> </w:t>
      </w:r>
      <w:r>
        <w:rPr>
          <w:sz w:val="22"/>
        </w:rPr>
        <w:t>caso</w:t>
      </w:r>
      <w:r>
        <w:rPr>
          <w:spacing w:val="-15"/>
          <w:sz w:val="22"/>
        </w:rPr>
        <w:t> </w:t>
      </w:r>
      <w:r>
        <w:rPr>
          <w:sz w:val="22"/>
        </w:rPr>
        <w:t>particular</w:t>
      </w:r>
      <w:r>
        <w:rPr>
          <w:spacing w:val="-15"/>
          <w:sz w:val="22"/>
        </w:rPr>
        <w:t> </w:t>
      </w:r>
      <w:r>
        <w:rPr>
          <w:sz w:val="22"/>
        </w:rPr>
        <w:t>de</w:t>
      </w:r>
      <w:r>
        <w:rPr>
          <w:spacing w:val="-16"/>
          <w:sz w:val="22"/>
        </w:rPr>
        <w:t> </w:t>
      </w:r>
      <w:r>
        <w:rPr>
          <w:sz w:val="22"/>
        </w:rPr>
        <w:t>la</w:t>
      </w:r>
      <w:r>
        <w:rPr>
          <w:spacing w:val="-16"/>
          <w:sz w:val="22"/>
        </w:rPr>
        <w:t> </w:t>
      </w:r>
      <w:r>
        <w:rPr>
          <w:sz w:val="22"/>
        </w:rPr>
        <w:t>UAEM</w:t>
      </w:r>
    </w:p>
    <w:p>
      <w:pPr>
        <w:pStyle w:val="BodyText"/>
        <w:spacing w:before="4"/>
        <w:rPr>
          <w:sz w:val="21"/>
        </w:rPr>
      </w:pPr>
    </w:p>
    <w:p>
      <w:pPr>
        <w:pStyle w:val="Heading5"/>
        <w:numPr>
          <w:ilvl w:val="1"/>
          <w:numId w:val="37"/>
        </w:numPr>
        <w:tabs>
          <w:tab w:pos="1303" w:val="left" w:leader="none"/>
          <w:tab w:pos="1304" w:val="left" w:leader="none"/>
          <w:tab w:pos="2212" w:val="left" w:leader="none"/>
          <w:tab w:pos="4745" w:val="left" w:leader="none"/>
          <w:tab w:pos="6448" w:val="left" w:leader="none"/>
          <w:tab w:pos="7052" w:val="left" w:leader="none"/>
          <w:tab w:pos="7827" w:val="left" w:leader="none"/>
        </w:tabs>
        <w:spacing w:line="280" w:lineRule="auto" w:before="0" w:after="0"/>
        <w:ind w:left="548" w:right="120" w:firstLine="0"/>
        <w:jc w:val="left"/>
      </w:pPr>
      <w:r>
        <w:rPr>
          <w:w w:val="105"/>
        </w:rPr>
        <w:t>LAS</w:t>
        <w:tab/>
        <w:t>UNIVERSIDADES</w:t>
        <w:tab/>
        <w:t>PÚBLICAS</w:t>
        <w:tab/>
        <w:t>Y</w:t>
        <w:tab/>
        <w:t>LA</w:t>
        <w:tab/>
        <w:t>TEORÍA CONSTITUCIONAL</w:t>
      </w:r>
    </w:p>
    <w:p>
      <w:pPr>
        <w:pStyle w:val="BodyText"/>
        <w:rPr>
          <w:rFonts w:ascii="Cambria"/>
          <w:b/>
          <w:sz w:val="24"/>
        </w:rPr>
      </w:pPr>
    </w:p>
    <w:p>
      <w:pPr>
        <w:pStyle w:val="ListParagraph"/>
        <w:numPr>
          <w:ilvl w:val="2"/>
          <w:numId w:val="37"/>
        </w:numPr>
        <w:tabs>
          <w:tab w:pos="1125" w:val="left" w:leader="none"/>
        </w:tabs>
        <w:spacing w:line="240" w:lineRule="auto" w:before="0" w:after="0"/>
        <w:ind w:left="1124" w:right="0" w:hanging="576"/>
        <w:jc w:val="left"/>
        <w:rPr>
          <w:rFonts w:ascii="Cambria" w:hAnsi="Cambria"/>
          <w:b/>
          <w:sz w:val="26"/>
        </w:rPr>
      </w:pPr>
      <w:r>
        <w:rPr>
          <w:rFonts w:ascii="Cambria" w:hAnsi="Cambria"/>
          <w:b/>
          <w:w w:val="85"/>
          <w:sz w:val="26"/>
        </w:rPr>
        <w:t>La educación, antecedente</w:t>
      </w:r>
      <w:r>
        <w:rPr>
          <w:rFonts w:ascii="Cambria" w:hAnsi="Cambria"/>
          <w:b/>
          <w:spacing w:val="37"/>
          <w:w w:val="85"/>
          <w:sz w:val="26"/>
        </w:rPr>
        <w:t> </w:t>
      </w:r>
      <w:r>
        <w:rPr>
          <w:rFonts w:ascii="Cambria" w:hAnsi="Cambria"/>
          <w:b/>
          <w:w w:val="85"/>
          <w:sz w:val="26"/>
        </w:rPr>
        <w:t>constitucional</w:t>
      </w:r>
    </w:p>
    <w:p>
      <w:pPr>
        <w:pStyle w:val="BodyText"/>
        <w:spacing w:before="2"/>
        <w:rPr>
          <w:rFonts w:ascii="Cambria"/>
          <w:b/>
          <w:sz w:val="29"/>
        </w:rPr>
      </w:pPr>
    </w:p>
    <w:p>
      <w:pPr>
        <w:pStyle w:val="BodyText"/>
        <w:spacing w:line="288" w:lineRule="auto"/>
        <w:ind w:left="1383" w:right="122"/>
        <w:jc w:val="both"/>
      </w:pPr>
      <w:r>
        <w:rPr/>
        <w:pict>
          <v:shape style="position:absolute;margin-left:113.419998pt;margin-top:-3.493294pt;width:41.8pt;height:68.55pt;mso-position-horizontal-relative:page;mso-position-vertical-relative:paragraph;z-index:-252784" type="#_x0000_t202" filled="false" stroked="false">
            <v:textbox inset="0,0,0,0">
              <w:txbxContent>
                <w:p>
                  <w:pPr>
                    <w:spacing w:line="1324" w:lineRule="exact" w:before="0"/>
                    <w:ind w:left="0" w:right="0" w:firstLine="0"/>
                    <w:jc w:val="left"/>
                    <w:rPr>
                      <w:sz w:val="137"/>
                    </w:rPr>
                  </w:pPr>
                  <w:r>
                    <w:rPr>
                      <w:w w:val="99"/>
                      <w:sz w:val="137"/>
                    </w:rPr>
                    <w:t>L</w:t>
                  </w:r>
                </w:p>
              </w:txbxContent>
            </v:textbox>
            <w10:wrap type="none"/>
          </v:shape>
        </w:pict>
      </w:r>
      <w:r>
        <w:rPr/>
        <w:t>a Universidad Pública es uno de los fenómenos jurídicos con mayor trascendencia en la vida del siglo XX mexicano, ya que en ella se sintetizan</w:t>
      </w:r>
      <w:r>
        <w:rPr>
          <w:spacing w:val="-26"/>
        </w:rPr>
        <w:t> </w:t>
      </w:r>
      <w:r>
        <w:rPr/>
        <w:t>los</w:t>
      </w:r>
      <w:r>
        <w:rPr>
          <w:spacing w:val="-28"/>
        </w:rPr>
        <w:t> </w:t>
      </w:r>
      <w:r>
        <w:rPr/>
        <w:t>ideales</w:t>
      </w:r>
      <w:r>
        <w:rPr>
          <w:spacing w:val="-27"/>
        </w:rPr>
        <w:t> </w:t>
      </w:r>
      <w:r>
        <w:rPr/>
        <w:t>y</w:t>
      </w:r>
      <w:r>
        <w:rPr>
          <w:spacing w:val="-28"/>
        </w:rPr>
        <w:t> </w:t>
      </w:r>
      <w:r>
        <w:rPr/>
        <w:t>principios</w:t>
      </w:r>
      <w:r>
        <w:rPr>
          <w:spacing w:val="-28"/>
        </w:rPr>
        <w:t> </w:t>
      </w:r>
      <w:r>
        <w:rPr/>
        <w:t>de</w:t>
      </w:r>
      <w:r>
        <w:rPr>
          <w:spacing w:val="-27"/>
        </w:rPr>
        <w:t> </w:t>
      </w:r>
      <w:r>
        <w:rPr/>
        <w:t>nuestra</w:t>
      </w:r>
      <w:r>
        <w:rPr>
          <w:spacing w:val="-28"/>
        </w:rPr>
        <w:t> </w:t>
      </w:r>
      <w:r>
        <w:rPr/>
        <w:t>propia</w:t>
      </w:r>
      <w:r>
        <w:rPr>
          <w:spacing w:val="-28"/>
        </w:rPr>
        <w:t> </w:t>
      </w:r>
      <w:r>
        <w:rPr/>
        <w:t>historia,</w:t>
      </w:r>
      <w:r>
        <w:rPr>
          <w:spacing w:val="-28"/>
        </w:rPr>
        <w:t> </w:t>
      </w:r>
      <w:r>
        <w:rPr/>
        <w:t>son</w:t>
      </w:r>
      <w:r>
        <w:rPr>
          <w:spacing w:val="-28"/>
        </w:rPr>
        <w:t> </w:t>
      </w:r>
      <w:r>
        <w:rPr/>
        <w:t>reflejo</w:t>
      </w:r>
      <w:r>
        <w:rPr>
          <w:spacing w:val="-26"/>
        </w:rPr>
        <w:t> </w:t>
      </w:r>
      <w:r>
        <w:rPr/>
        <w:t>de</w:t>
      </w:r>
    </w:p>
    <w:p>
      <w:pPr>
        <w:pStyle w:val="BodyText"/>
        <w:spacing w:line="288" w:lineRule="auto" w:before="4"/>
        <w:ind w:left="548" w:right="124" w:firstLine="835"/>
        <w:jc w:val="both"/>
      </w:pPr>
      <w:r>
        <w:rPr/>
        <w:t>la</w:t>
      </w:r>
      <w:r>
        <w:rPr>
          <w:spacing w:val="-6"/>
        </w:rPr>
        <w:t> </w:t>
      </w:r>
      <w:r>
        <w:rPr/>
        <w:t>realidad</w:t>
      </w:r>
      <w:r>
        <w:rPr>
          <w:spacing w:val="-5"/>
        </w:rPr>
        <w:t> </w:t>
      </w:r>
      <w:r>
        <w:rPr/>
        <w:t>nacional</w:t>
      </w:r>
      <w:r>
        <w:rPr>
          <w:spacing w:val="-6"/>
        </w:rPr>
        <w:t> </w:t>
      </w:r>
      <w:r>
        <w:rPr/>
        <w:t>y</w:t>
      </w:r>
      <w:r>
        <w:rPr>
          <w:spacing w:val="-6"/>
        </w:rPr>
        <w:t> </w:t>
      </w:r>
      <w:r>
        <w:rPr/>
        <w:t>constituyen</w:t>
      </w:r>
      <w:r>
        <w:rPr>
          <w:spacing w:val="-6"/>
        </w:rPr>
        <w:t> </w:t>
      </w:r>
      <w:r>
        <w:rPr/>
        <w:t>un</w:t>
      </w:r>
      <w:r>
        <w:rPr>
          <w:spacing w:val="-6"/>
        </w:rPr>
        <w:t> </w:t>
      </w:r>
      <w:r>
        <w:rPr/>
        <w:t>baluarte</w:t>
      </w:r>
      <w:r>
        <w:rPr>
          <w:spacing w:val="-5"/>
        </w:rPr>
        <w:t> </w:t>
      </w:r>
      <w:r>
        <w:rPr/>
        <w:t>para</w:t>
      </w:r>
      <w:r>
        <w:rPr>
          <w:spacing w:val="-6"/>
        </w:rPr>
        <w:t> </w:t>
      </w:r>
      <w:r>
        <w:rPr/>
        <w:t>la</w:t>
      </w:r>
      <w:r>
        <w:rPr>
          <w:spacing w:val="-6"/>
        </w:rPr>
        <w:t> </w:t>
      </w:r>
      <w:r>
        <w:rPr/>
        <w:t>defensa</w:t>
      </w:r>
      <w:r>
        <w:rPr>
          <w:spacing w:val="-6"/>
        </w:rPr>
        <w:t> </w:t>
      </w:r>
      <w:r>
        <w:rPr/>
        <w:t>de</w:t>
      </w:r>
      <w:r>
        <w:rPr>
          <w:spacing w:val="-5"/>
        </w:rPr>
        <w:t> </w:t>
      </w:r>
      <w:r>
        <w:rPr/>
        <w:t>valores intrínsecos a la esencia del ser mexicano moderno, valores como: libertad, laicidad,</w:t>
      </w:r>
      <w:r>
        <w:rPr>
          <w:spacing w:val="-35"/>
        </w:rPr>
        <w:t> </w:t>
      </w:r>
      <w:r>
        <w:rPr/>
        <w:t>igualdad,</w:t>
      </w:r>
      <w:r>
        <w:rPr>
          <w:spacing w:val="-35"/>
        </w:rPr>
        <w:t> </w:t>
      </w:r>
      <w:r>
        <w:rPr/>
        <w:t>democracia,</w:t>
      </w:r>
      <w:r>
        <w:rPr>
          <w:spacing w:val="-35"/>
        </w:rPr>
        <w:t> </w:t>
      </w:r>
      <w:r>
        <w:rPr/>
        <w:t>responsabilidad</w:t>
      </w:r>
      <w:r>
        <w:rPr>
          <w:spacing w:val="-35"/>
        </w:rPr>
        <w:t> </w:t>
      </w:r>
      <w:r>
        <w:rPr/>
        <w:t>social</w:t>
      </w:r>
      <w:r>
        <w:rPr>
          <w:spacing w:val="-35"/>
        </w:rPr>
        <w:t> </w:t>
      </w:r>
      <w:r>
        <w:rPr/>
        <w:t>y</w:t>
      </w:r>
      <w:r>
        <w:rPr>
          <w:spacing w:val="-35"/>
        </w:rPr>
        <w:t> </w:t>
      </w:r>
      <w:r>
        <w:rPr/>
        <w:t>transparencia.</w:t>
      </w:r>
    </w:p>
    <w:p>
      <w:pPr>
        <w:pStyle w:val="BodyText"/>
        <w:spacing w:before="10"/>
        <w:rPr>
          <w:sz w:val="24"/>
        </w:rPr>
      </w:pPr>
    </w:p>
    <w:p>
      <w:pPr>
        <w:pStyle w:val="BodyText"/>
        <w:spacing w:line="288" w:lineRule="auto"/>
        <w:ind w:left="548" w:right="116"/>
        <w:jc w:val="both"/>
      </w:pPr>
      <w:r>
        <w:rPr/>
        <w:t>Por ese hecho la Universidad Pública transita de la mano con la evolución constitucional de México, sin perder de vista que es hasta los años ochenta del siglo XX, donde se reconoce a rango constitucional la presencia de las instituciones públicas de educación superior en nuestra Carta Magna, pero lo anterior no significa que la materia educativa inherente a las actividades de las Universidad,</w:t>
      </w:r>
      <w:r>
        <w:rPr>
          <w:spacing w:val="-15"/>
        </w:rPr>
        <w:t> </w:t>
      </w:r>
      <w:r>
        <w:rPr/>
        <w:t>siempre</w:t>
      </w:r>
      <w:r>
        <w:rPr>
          <w:spacing w:val="-15"/>
        </w:rPr>
        <w:t> </w:t>
      </w:r>
      <w:r>
        <w:rPr/>
        <w:t>ha</w:t>
      </w:r>
      <w:r>
        <w:rPr>
          <w:spacing w:val="-16"/>
        </w:rPr>
        <w:t> </w:t>
      </w:r>
      <w:r>
        <w:rPr/>
        <w:t>estado</w:t>
      </w:r>
      <w:r>
        <w:rPr>
          <w:spacing w:val="-16"/>
        </w:rPr>
        <w:t> </w:t>
      </w:r>
      <w:r>
        <w:rPr/>
        <w:t>presente</w:t>
      </w:r>
      <w:r>
        <w:rPr>
          <w:spacing w:val="-16"/>
        </w:rPr>
        <w:t> </w:t>
      </w:r>
      <w:r>
        <w:rPr/>
        <w:t>en</w:t>
      </w:r>
      <w:r>
        <w:rPr>
          <w:spacing w:val="-16"/>
        </w:rPr>
        <w:t> </w:t>
      </w:r>
      <w:r>
        <w:rPr/>
        <w:t>nuestras</w:t>
      </w:r>
      <w:r>
        <w:rPr>
          <w:spacing w:val="-17"/>
        </w:rPr>
        <w:t> </w:t>
      </w:r>
      <w:r>
        <w:rPr/>
        <w:t>diferentes</w:t>
      </w:r>
      <w:r>
        <w:rPr>
          <w:spacing w:val="-16"/>
        </w:rPr>
        <w:t> </w:t>
      </w:r>
      <w:r>
        <w:rPr/>
        <w:t>normas</w:t>
      </w:r>
      <w:r>
        <w:rPr>
          <w:spacing w:val="-16"/>
        </w:rPr>
        <w:t> </w:t>
      </w:r>
      <w:r>
        <w:rPr/>
        <w:t>fundante.</w:t>
      </w:r>
    </w:p>
    <w:p>
      <w:pPr>
        <w:pStyle w:val="BodyText"/>
        <w:spacing w:before="8"/>
        <w:rPr>
          <w:sz w:val="24"/>
        </w:rPr>
      </w:pPr>
    </w:p>
    <w:p>
      <w:pPr>
        <w:pStyle w:val="BodyText"/>
        <w:spacing w:line="288" w:lineRule="auto"/>
        <w:ind w:left="548" w:right="121"/>
        <w:jc w:val="both"/>
      </w:pPr>
      <w:r>
        <w:rPr/>
        <w:t>En</w:t>
      </w:r>
      <w:r>
        <w:rPr>
          <w:spacing w:val="-13"/>
        </w:rPr>
        <w:t> </w:t>
      </w:r>
      <w:r>
        <w:rPr/>
        <w:t>este</w:t>
      </w:r>
      <w:r>
        <w:rPr>
          <w:spacing w:val="-11"/>
        </w:rPr>
        <w:t> </w:t>
      </w:r>
      <w:r>
        <w:rPr/>
        <w:t>sentido</w:t>
      </w:r>
      <w:r>
        <w:rPr>
          <w:spacing w:val="-11"/>
        </w:rPr>
        <w:t> </w:t>
      </w:r>
      <w:r>
        <w:rPr/>
        <w:t>hay</w:t>
      </w:r>
      <w:r>
        <w:rPr>
          <w:spacing w:val="-12"/>
        </w:rPr>
        <w:t> </w:t>
      </w:r>
      <w:r>
        <w:rPr/>
        <w:t>que</w:t>
      </w:r>
      <w:r>
        <w:rPr>
          <w:spacing w:val="-12"/>
        </w:rPr>
        <w:t> </w:t>
      </w:r>
      <w:r>
        <w:rPr/>
        <w:t>destacar,</w:t>
      </w:r>
      <w:r>
        <w:rPr>
          <w:spacing w:val="-11"/>
        </w:rPr>
        <w:t> </w:t>
      </w:r>
      <w:r>
        <w:rPr/>
        <w:t>que</w:t>
      </w:r>
      <w:r>
        <w:rPr>
          <w:spacing w:val="-12"/>
        </w:rPr>
        <w:t> </w:t>
      </w:r>
      <w:r>
        <w:rPr/>
        <w:t>las</w:t>
      </w:r>
      <w:r>
        <w:rPr>
          <w:spacing w:val="-11"/>
        </w:rPr>
        <w:t> </w:t>
      </w:r>
      <w:r>
        <w:rPr/>
        <w:t>Constituciones</w:t>
      </w:r>
      <w:r>
        <w:rPr>
          <w:spacing w:val="-12"/>
        </w:rPr>
        <w:t> </w:t>
      </w:r>
      <w:r>
        <w:rPr/>
        <w:t>que</w:t>
      </w:r>
      <w:r>
        <w:rPr>
          <w:spacing w:val="-12"/>
        </w:rPr>
        <w:t> </w:t>
      </w:r>
      <w:r>
        <w:rPr/>
        <w:t>han</w:t>
      </w:r>
      <w:r>
        <w:rPr>
          <w:spacing w:val="-11"/>
        </w:rPr>
        <w:t> </w:t>
      </w:r>
      <w:r>
        <w:rPr/>
        <w:t>tenido</w:t>
      </w:r>
      <w:r>
        <w:rPr>
          <w:spacing w:val="-11"/>
        </w:rPr>
        <w:t> </w:t>
      </w:r>
      <w:r>
        <w:rPr/>
        <w:t>vigencia en nuestro país, con mayor o menor medida establecieron preceptos en materia educativa. Sin embargo, es de puntualizarse que los textos del siglo XXI, se enfocaron prioritariamente en garantizar la libertad en el ámbito educativo o la voluntad</w:t>
      </w:r>
      <w:r>
        <w:rPr>
          <w:spacing w:val="-9"/>
        </w:rPr>
        <w:t> </w:t>
      </w:r>
      <w:r>
        <w:rPr/>
        <w:t>por</w:t>
      </w:r>
      <w:r>
        <w:rPr>
          <w:spacing w:val="-8"/>
        </w:rPr>
        <w:t> </w:t>
      </w:r>
      <w:r>
        <w:rPr/>
        <w:t>favorecerlo;</w:t>
      </w:r>
      <w:r>
        <w:rPr>
          <w:spacing w:val="-9"/>
        </w:rPr>
        <w:t> </w:t>
      </w:r>
      <w:r>
        <w:rPr/>
        <w:t>siendo</w:t>
      </w:r>
      <w:r>
        <w:rPr>
          <w:spacing w:val="-9"/>
        </w:rPr>
        <w:t> </w:t>
      </w:r>
      <w:r>
        <w:rPr/>
        <w:t>hasta</w:t>
      </w:r>
      <w:r>
        <w:rPr>
          <w:spacing w:val="-9"/>
        </w:rPr>
        <w:t> </w:t>
      </w:r>
      <w:r>
        <w:rPr/>
        <w:t>el</w:t>
      </w:r>
      <w:r>
        <w:rPr>
          <w:spacing w:val="-9"/>
        </w:rPr>
        <w:t> </w:t>
      </w:r>
      <w:r>
        <w:rPr/>
        <w:t>siglo</w:t>
      </w:r>
      <w:r>
        <w:rPr>
          <w:spacing w:val="-7"/>
        </w:rPr>
        <w:t> </w:t>
      </w:r>
      <w:r>
        <w:rPr/>
        <w:t>XX</w:t>
      </w:r>
      <w:r>
        <w:rPr>
          <w:spacing w:val="-10"/>
        </w:rPr>
        <w:t> </w:t>
      </w:r>
      <w:r>
        <w:rPr/>
        <w:t>con</w:t>
      </w:r>
      <w:r>
        <w:rPr>
          <w:spacing w:val="-9"/>
        </w:rPr>
        <w:t> </w:t>
      </w:r>
      <w:r>
        <w:rPr/>
        <w:t>el</w:t>
      </w:r>
      <w:r>
        <w:rPr>
          <w:spacing w:val="-9"/>
        </w:rPr>
        <w:t> </w:t>
      </w:r>
      <w:r>
        <w:rPr/>
        <w:t>proceso</w:t>
      </w:r>
      <w:r>
        <w:rPr>
          <w:spacing w:val="-10"/>
        </w:rPr>
        <w:t> </w:t>
      </w:r>
      <w:r>
        <w:rPr/>
        <w:t>constitucional revolucionario</w:t>
      </w:r>
      <w:r>
        <w:rPr>
          <w:spacing w:val="-12"/>
        </w:rPr>
        <w:t> </w:t>
      </w:r>
      <w:r>
        <w:rPr/>
        <w:t>y</w:t>
      </w:r>
      <w:r>
        <w:rPr>
          <w:spacing w:val="-14"/>
        </w:rPr>
        <w:t> </w:t>
      </w:r>
      <w:r>
        <w:rPr/>
        <w:t>la</w:t>
      </w:r>
      <w:r>
        <w:rPr>
          <w:spacing w:val="-14"/>
        </w:rPr>
        <w:t> </w:t>
      </w:r>
      <w:r>
        <w:rPr/>
        <w:t>texto</w:t>
      </w:r>
      <w:r>
        <w:rPr>
          <w:spacing w:val="-14"/>
        </w:rPr>
        <w:t> </w:t>
      </w:r>
      <w:r>
        <w:rPr/>
        <w:t>de</w:t>
      </w:r>
      <w:r>
        <w:rPr>
          <w:spacing w:val="-13"/>
        </w:rPr>
        <w:t> </w:t>
      </w:r>
      <w:r>
        <w:rPr/>
        <w:t>1917,</w:t>
      </w:r>
      <w:r>
        <w:rPr>
          <w:spacing w:val="-14"/>
        </w:rPr>
        <w:t> </w:t>
      </w:r>
      <w:r>
        <w:rPr/>
        <w:t>donde</w:t>
      </w:r>
      <w:r>
        <w:rPr>
          <w:spacing w:val="-13"/>
        </w:rPr>
        <w:t> </w:t>
      </w:r>
      <w:r>
        <w:rPr/>
        <w:t>el</w:t>
      </w:r>
      <w:r>
        <w:rPr>
          <w:spacing w:val="-14"/>
        </w:rPr>
        <w:t> </w:t>
      </w:r>
      <w:r>
        <w:rPr/>
        <w:t>tema</w:t>
      </w:r>
      <w:r>
        <w:rPr>
          <w:spacing w:val="-14"/>
        </w:rPr>
        <w:t> </w:t>
      </w:r>
      <w:r>
        <w:rPr/>
        <w:t>de</w:t>
      </w:r>
      <w:r>
        <w:rPr>
          <w:spacing w:val="-13"/>
        </w:rPr>
        <w:t> </w:t>
      </w:r>
      <w:r>
        <w:rPr/>
        <w:t>la</w:t>
      </w:r>
      <w:r>
        <w:rPr>
          <w:spacing w:val="-14"/>
        </w:rPr>
        <w:t> </w:t>
      </w:r>
      <w:r>
        <w:rPr/>
        <w:t>educación</w:t>
      </w:r>
      <w:r>
        <w:rPr>
          <w:spacing w:val="-13"/>
        </w:rPr>
        <w:t> </w:t>
      </w:r>
      <w:r>
        <w:rPr/>
        <w:t>se</w:t>
      </w:r>
      <w:r>
        <w:rPr>
          <w:spacing w:val="-14"/>
        </w:rPr>
        <w:t> </w:t>
      </w:r>
      <w:r>
        <w:rPr/>
        <w:t>traslada</w:t>
      </w:r>
      <w:r>
        <w:rPr>
          <w:spacing w:val="-14"/>
        </w:rPr>
        <w:t> </w:t>
      </w:r>
      <w:r>
        <w:rPr/>
        <w:t>de</w:t>
      </w:r>
      <w:r>
        <w:rPr>
          <w:spacing w:val="-13"/>
        </w:rPr>
        <w:t> </w:t>
      </w:r>
      <w:r>
        <w:rPr/>
        <w:t>la</w:t>
      </w:r>
    </w:p>
    <w:p>
      <w:pPr>
        <w:spacing w:after="0" w:line="288" w:lineRule="auto"/>
        <w:jc w:val="both"/>
        <w:sectPr>
          <w:headerReference w:type="even" r:id="rId125"/>
          <w:footerReference w:type="even" r:id="rId126"/>
          <w:pgSz w:w="12250" w:h="15850"/>
          <w:pgMar w:header="0" w:footer="0" w:top="1500" w:bottom="280" w:left="1720" w:right="158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5"/>
        <w:jc w:val="both"/>
      </w:pPr>
      <w:r>
        <w:rPr/>
        <w:t>meras</w:t>
      </w:r>
      <w:r>
        <w:rPr>
          <w:spacing w:val="-32"/>
        </w:rPr>
        <w:t> </w:t>
      </w:r>
      <w:r>
        <w:rPr/>
        <w:t>aspiración</w:t>
      </w:r>
      <w:r>
        <w:rPr>
          <w:spacing w:val="-31"/>
        </w:rPr>
        <w:t> </w:t>
      </w:r>
      <w:r>
        <w:rPr/>
        <w:t>libertaria,</w:t>
      </w:r>
      <w:r>
        <w:rPr>
          <w:spacing w:val="-32"/>
        </w:rPr>
        <w:t> </w:t>
      </w:r>
      <w:r>
        <w:rPr/>
        <w:t>a</w:t>
      </w:r>
      <w:r>
        <w:rPr>
          <w:spacing w:val="-30"/>
        </w:rPr>
        <w:t> </w:t>
      </w:r>
      <w:r>
        <w:rPr/>
        <w:t>una</w:t>
      </w:r>
      <w:r>
        <w:rPr>
          <w:spacing w:val="-29"/>
        </w:rPr>
        <w:t> </w:t>
      </w:r>
      <w:r>
        <w:rPr/>
        <w:t>definición</w:t>
      </w:r>
      <w:r>
        <w:rPr>
          <w:spacing w:val="-31"/>
        </w:rPr>
        <w:t> </w:t>
      </w:r>
      <w:r>
        <w:rPr/>
        <w:t>mucho</w:t>
      </w:r>
      <w:r>
        <w:rPr>
          <w:spacing w:val="-32"/>
        </w:rPr>
        <w:t> </w:t>
      </w:r>
      <w:r>
        <w:rPr/>
        <w:t>más</w:t>
      </w:r>
      <w:r>
        <w:rPr>
          <w:spacing w:val="-32"/>
        </w:rPr>
        <w:t> </w:t>
      </w:r>
      <w:r>
        <w:rPr/>
        <w:t>sustantiva</w:t>
      </w:r>
      <w:r>
        <w:rPr>
          <w:spacing w:val="-29"/>
        </w:rPr>
        <w:t> </w:t>
      </w:r>
      <w:r>
        <w:rPr/>
        <w:t>y</w:t>
      </w:r>
      <w:r>
        <w:rPr>
          <w:spacing w:val="-31"/>
        </w:rPr>
        <w:t> </w:t>
      </w:r>
      <w:r>
        <w:rPr/>
        <w:t>obligada</w:t>
      </w:r>
      <w:r>
        <w:rPr>
          <w:spacing w:val="-30"/>
        </w:rPr>
        <w:t> </w:t>
      </w:r>
      <w:r>
        <w:rPr/>
        <w:t>para el Estado</w:t>
      </w:r>
      <w:r>
        <w:rPr>
          <w:spacing w:val="-32"/>
        </w:rPr>
        <w:t> </w:t>
      </w:r>
      <w:r>
        <w:rPr/>
        <w:t>naciente.</w:t>
      </w:r>
    </w:p>
    <w:p>
      <w:pPr>
        <w:pStyle w:val="BodyText"/>
        <w:spacing w:before="8"/>
        <w:rPr>
          <w:sz w:val="24"/>
        </w:rPr>
      </w:pPr>
    </w:p>
    <w:p>
      <w:pPr>
        <w:pStyle w:val="BodyText"/>
        <w:spacing w:line="288" w:lineRule="auto"/>
        <w:ind w:left="122" w:right="545"/>
        <w:jc w:val="both"/>
      </w:pPr>
      <w:r>
        <w:rPr/>
        <w:t>El</w:t>
      </w:r>
      <w:r>
        <w:rPr>
          <w:spacing w:val="-9"/>
        </w:rPr>
        <w:t> </w:t>
      </w:r>
      <w:r>
        <w:rPr/>
        <w:t>tema</w:t>
      </w:r>
      <w:r>
        <w:rPr>
          <w:spacing w:val="-8"/>
        </w:rPr>
        <w:t> </w:t>
      </w:r>
      <w:r>
        <w:rPr/>
        <w:t>educativo,</w:t>
      </w:r>
      <w:r>
        <w:rPr>
          <w:spacing w:val="-8"/>
        </w:rPr>
        <w:t> </w:t>
      </w:r>
      <w:r>
        <w:rPr/>
        <w:t>como</w:t>
      </w:r>
      <w:r>
        <w:rPr>
          <w:spacing w:val="-8"/>
        </w:rPr>
        <w:t> </w:t>
      </w:r>
      <w:r>
        <w:rPr/>
        <w:t>se</w:t>
      </w:r>
      <w:r>
        <w:rPr>
          <w:spacing w:val="-8"/>
        </w:rPr>
        <w:t> </w:t>
      </w:r>
      <w:r>
        <w:rPr/>
        <w:t>refiere,</w:t>
      </w:r>
      <w:r>
        <w:rPr>
          <w:spacing w:val="-7"/>
        </w:rPr>
        <w:t> </w:t>
      </w:r>
      <w:r>
        <w:rPr/>
        <w:t>entra</w:t>
      </w:r>
      <w:r>
        <w:rPr>
          <w:spacing w:val="-8"/>
        </w:rPr>
        <w:t> </w:t>
      </w:r>
      <w:r>
        <w:rPr/>
        <w:t>en</w:t>
      </w:r>
      <w:r>
        <w:rPr>
          <w:spacing w:val="-8"/>
        </w:rPr>
        <w:t> </w:t>
      </w:r>
      <w:r>
        <w:rPr/>
        <w:t>la</w:t>
      </w:r>
      <w:r>
        <w:rPr>
          <w:spacing w:val="-9"/>
        </w:rPr>
        <w:t> </w:t>
      </w:r>
      <w:r>
        <w:rPr/>
        <w:t>visión</w:t>
      </w:r>
      <w:r>
        <w:rPr>
          <w:spacing w:val="-9"/>
        </w:rPr>
        <w:t> </w:t>
      </w:r>
      <w:r>
        <w:rPr/>
        <w:t>social</w:t>
      </w:r>
      <w:r>
        <w:rPr>
          <w:spacing w:val="-9"/>
        </w:rPr>
        <w:t> </w:t>
      </w:r>
      <w:r>
        <w:rPr/>
        <w:t>del</w:t>
      </w:r>
      <w:r>
        <w:rPr>
          <w:spacing w:val="-8"/>
        </w:rPr>
        <w:t> </w:t>
      </w:r>
      <w:r>
        <w:rPr/>
        <w:t>naciente</w:t>
      </w:r>
      <w:r>
        <w:rPr>
          <w:spacing w:val="-7"/>
        </w:rPr>
        <w:t> </w:t>
      </w:r>
      <w:r>
        <w:rPr/>
        <w:t>modelo de país, su forma y modelo, generara debates ideológicos y la adopción de diversos principios que le nutren y fortalecen. No hay que olvidar como señala Salvador</w:t>
      </w:r>
      <w:r>
        <w:rPr>
          <w:spacing w:val="-28"/>
        </w:rPr>
        <w:t> </w:t>
      </w:r>
      <w:r>
        <w:rPr/>
        <w:t>Valencia</w:t>
      </w:r>
      <w:r>
        <w:rPr>
          <w:spacing w:val="-27"/>
        </w:rPr>
        <w:t> </w:t>
      </w:r>
      <w:r>
        <w:rPr/>
        <w:t>(2002)</w:t>
      </w:r>
      <w:r>
        <w:rPr>
          <w:spacing w:val="-28"/>
        </w:rPr>
        <w:t> </w:t>
      </w:r>
      <w:r>
        <w:rPr/>
        <w:t>que</w:t>
      </w:r>
      <w:r>
        <w:rPr>
          <w:spacing w:val="-28"/>
        </w:rPr>
        <w:t> </w:t>
      </w:r>
      <w:r>
        <w:rPr/>
        <w:t>no</w:t>
      </w:r>
      <w:r>
        <w:rPr>
          <w:spacing w:val="-28"/>
        </w:rPr>
        <w:t> </w:t>
      </w:r>
      <w:r>
        <w:rPr/>
        <w:t>con</w:t>
      </w:r>
      <w:r>
        <w:rPr>
          <w:spacing w:val="-27"/>
        </w:rPr>
        <w:t> </w:t>
      </w:r>
      <w:r>
        <w:rPr/>
        <w:t>poca</w:t>
      </w:r>
      <w:r>
        <w:rPr>
          <w:spacing w:val="-28"/>
        </w:rPr>
        <w:t> </w:t>
      </w:r>
      <w:r>
        <w:rPr/>
        <w:t>razón,</w:t>
      </w:r>
      <w:r>
        <w:rPr>
          <w:spacing w:val="-25"/>
        </w:rPr>
        <w:t> </w:t>
      </w:r>
      <w:r>
        <w:rPr/>
        <w:t>que</w:t>
      </w:r>
      <w:r>
        <w:rPr>
          <w:spacing w:val="-28"/>
        </w:rPr>
        <w:t> </w:t>
      </w:r>
      <w:r>
        <w:rPr/>
        <w:t>el</w:t>
      </w:r>
      <w:r>
        <w:rPr>
          <w:spacing w:val="-27"/>
        </w:rPr>
        <w:t> </w:t>
      </w:r>
      <w:r>
        <w:rPr/>
        <w:t>tema</w:t>
      </w:r>
      <w:r>
        <w:rPr>
          <w:spacing w:val="-27"/>
        </w:rPr>
        <w:t> </w:t>
      </w:r>
      <w:r>
        <w:rPr/>
        <w:t>causó</w:t>
      </w:r>
      <w:r>
        <w:rPr>
          <w:spacing w:val="-27"/>
        </w:rPr>
        <w:t> </w:t>
      </w:r>
      <w:r>
        <w:rPr/>
        <w:t>“…un</w:t>
      </w:r>
      <w:r>
        <w:rPr>
          <w:spacing w:val="-29"/>
        </w:rPr>
        <w:t> </w:t>
      </w:r>
      <w:r>
        <w:rPr/>
        <w:t>enorme </w:t>
      </w:r>
      <w:r>
        <w:rPr>
          <w:w w:val="97"/>
        </w:rPr>
        <w:t>i</w:t>
      </w:r>
      <w:r>
        <w:rPr>
          <w:spacing w:val="-2"/>
          <w:w w:val="97"/>
        </w:rPr>
        <w:t>n</w:t>
      </w:r>
      <w:r>
        <w:rPr>
          <w:w w:val="100"/>
        </w:rPr>
        <w:t>te</w:t>
      </w:r>
      <w:r>
        <w:rPr>
          <w:spacing w:val="1"/>
          <w:w w:val="100"/>
        </w:rPr>
        <w:t>r</w:t>
      </w:r>
      <w:r>
        <w:rPr>
          <w:w w:val="96"/>
        </w:rPr>
        <w:t>és</w:t>
      </w:r>
      <w:r>
        <w:rPr>
          <w:spacing w:val="9"/>
        </w:rPr>
        <w:t> </w:t>
      </w:r>
      <w:r>
        <w:rPr>
          <w:w w:val="87"/>
        </w:rPr>
        <w:t>[</w:t>
      </w:r>
      <w:r>
        <w:rPr>
          <w:w w:val="76"/>
        </w:rPr>
        <w:t>…]</w:t>
      </w:r>
      <w:r>
        <w:rPr>
          <w:spacing w:val="9"/>
        </w:rPr>
        <w:t> </w:t>
      </w:r>
      <w:r>
        <w:rPr>
          <w:w w:val="102"/>
        </w:rPr>
        <w:t>en</w:t>
      </w:r>
      <w:r>
        <w:rPr>
          <w:spacing w:val="9"/>
        </w:rPr>
        <w:t> </w:t>
      </w:r>
      <w:r>
        <w:rPr>
          <w:w w:val="95"/>
        </w:rPr>
        <w:t>los</w:t>
      </w:r>
      <w:r>
        <w:rPr>
          <w:spacing w:val="8"/>
        </w:rPr>
        <w:t> </w:t>
      </w:r>
      <w:r>
        <w:rPr>
          <w:w w:val="104"/>
        </w:rPr>
        <w:t>d</w:t>
      </w:r>
      <w:r>
        <w:rPr>
          <w:w w:val="101"/>
        </w:rPr>
        <w:t>e</w:t>
      </w:r>
      <w:r>
        <w:rPr>
          <w:spacing w:val="2"/>
          <w:w w:val="101"/>
        </w:rPr>
        <w:t>b</w:t>
      </w:r>
      <w:r>
        <w:rPr>
          <w:w w:val="94"/>
        </w:rPr>
        <w:t>a</w:t>
      </w:r>
      <w:r>
        <w:rPr>
          <w:spacing w:val="1"/>
          <w:w w:val="94"/>
        </w:rPr>
        <w:t>t</w:t>
      </w:r>
      <w:r>
        <w:rPr>
          <w:w w:val="96"/>
        </w:rPr>
        <w:t>es</w:t>
      </w:r>
      <w:r>
        <w:rPr>
          <w:spacing w:val="9"/>
        </w:rPr>
        <w:t> </w:t>
      </w:r>
      <w:r>
        <w:rPr>
          <w:w w:val="104"/>
        </w:rPr>
        <w:t>d</w:t>
      </w:r>
      <w:r>
        <w:rPr>
          <w:w w:val="95"/>
        </w:rPr>
        <w:t>el</w:t>
      </w:r>
      <w:r>
        <w:rPr>
          <w:spacing w:val="9"/>
        </w:rPr>
        <w:t> </w:t>
      </w:r>
      <w:r>
        <w:rPr>
          <w:w w:val="102"/>
        </w:rPr>
        <w:t>Co</w:t>
      </w:r>
      <w:r>
        <w:rPr>
          <w:spacing w:val="-2"/>
          <w:w w:val="102"/>
        </w:rPr>
        <w:t>n</w:t>
      </w:r>
      <w:r>
        <w:rPr>
          <w:w w:val="91"/>
        </w:rPr>
        <w:t>s</w:t>
      </w:r>
      <w:r>
        <w:rPr>
          <w:spacing w:val="1"/>
          <w:w w:val="91"/>
        </w:rPr>
        <w:t>t</w:t>
      </w:r>
      <w:r>
        <w:rPr>
          <w:w w:val="95"/>
        </w:rPr>
        <w:t>it</w:t>
      </w:r>
      <w:r>
        <w:rPr>
          <w:spacing w:val="-2"/>
          <w:w w:val="95"/>
        </w:rPr>
        <w:t>u</w:t>
      </w:r>
      <w:r>
        <w:rPr>
          <w:w w:val="91"/>
        </w:rPr>
        <w:t>y</w:t>
      </w:r>
      <w:r>
        <w:rPr>
          <w:spacing w:val="2"/>
          <w:w w:val="91"/>
        </w:rPr>
        <w:t>e</w:t>
      </w:r>
      <w:r>
        <w:rPr>
          <w:w w:val="100"/>
        </w:rPr>
        <w:t>nte</w:t>
      </w:r>
      <w:r>
        <w:rPr>
          <w:spacing w:val="9"/>
        </w:rPr>
        <w:t> </w:t>
      </w:r>
      <w:r>
        <w:rPr>
          <w:w w:val="104"/>
        </w:rPr>
        <w:t>d</w:t>
      </w:r>
      <w:r>
        <w:rPr>
          <w:w w:val="101"/>
        </w:rPr>
        <w:t>e</w:t>
      </w:r>
      <w:r>
        <w:rPr>
          <w:spacing w:val="9"/>
        </w:rPr>
        <w:t> </w:t>
      </w:r>
      <w:r>
        <w:rPr>
          <w:spacing w:val="-2"/>
          <w:w w:val="111"/>
        </w:rPr>
        <w:t>Q</w:t>
      </w:r>
      <w:r>
        <w:rPr>
          <w:w w:val="102"/>
        </w:rPr>
        <w:t>uer</w:t>
      </w:r>
      <w:r>
        <w:rPr>
          <w:w w:val="98"/>
        </w:rPr>
        <w:t>éta</w:t>
      </w:r>
      <w:r>
        <w:rPr>
          <w:spacing w:val="1"/>
          <w:w w:val="98"/>
        </w:rPr>
        <w:t>r</w:t>
      </w:r>
      <w:r>
        <w:rPr>
          <w:spacing w:val="8"/>
          <w:w w:val="103"/>
        </w:rPr>
        <w:t>o</w:t>
      </w:r>
      <w:r>
        <w:rPr>
          <w:w w:val="98"/>
          <w:position w:val="12"/>
          <w:sz w:val="11"/>
        </w:rPr>
        <w:t>22</w:t>
      </w:r>
      <w:r>
        <w:rPr>
          <w:w w:val="95"/>
          <w:position w:val="12"/>
          <w:sz w:val="11"/>
        </w:rPr>
        <w:t>,</w:t>
      </w:r>
      <w:r>
        <w:rPr>
          <w:position w:val="12"/>
          <w:sz w:val="11"/>
        </w:rPr>
        <w:t>  </w:t>
      </w:r>
      <w:r>
        <w:rPr>
          <w:spacing w:val="-8"/>
          <w:position w:val="12"/>
          <w:sz w:val="11"/>
        </w:rPr>
        <w:t> </w:t>
      </w:r>
      <w:r>
        <w:rPr>
          <w:w w:val="102"/>
        </w:rPr>
        <w:t>en</w:t>
      </w:r>
      <w:r>
        <w:rPr>
          <w:spacing w:val="9"/>
        </w:rPr>
        <w:t> </w:t>
      </w:r>
      <w:r>
        <w:rPr>
          <w:spacing w:val="-1"/>
          <w:w w:val="95"/>
        </w:rPr>
        <w:t>lo</w:t>
      </w:r>
      <w:r>
        <w:rPr>
          <w:w w:val="95"/>
        </w:rPr>
        <w:t>s</w:t>
      </w:r>
      <w:r>
        <w:rPr>
          <w:spacing w:val="8"/>
        </w:rPr>
        <w:t> </w:t>
      </w:r>
      <w:r>
        <w:rPr>
          <w:w w:val="97"/>
        </w:rPr>
        <w:t>cu</w:t>
      </w:r>
      <w:r>
        <w:rPr>
          <w:spacing w:val="-1"/>
          <w:w w:val="97"/>
        </w:rPr>
        <w:t>a</w:t>
      </w:r>
      <w:r>
        <w:rPr>
          <w:spacing w:val="1"/>
          <w:w w:val="86"/>
        </w:rPr>
        <w:t>l</w:t>
      </w:r>
      <w:r>
        <w:rPr>
          <w:w w:val="96"/>
        </w:rPr>
        <w:t>es</w:t>
      </w:r>
      <w:r>
        <w:rPr>
          <w:spacing w:val="9"/>
        </w:rPr>
        <w:t> </w:t>
      </w:r>
      <w:r>
        <w:rPr>
          <w:w w:val="94"/>
        </w:rPr>
        <w:t>f</w:t>
      </w:r>
      <w:r>
        <w:rPr>
          <w:spacing w:val="-2"/>
          <w:w w:val="94"/>
        </w:rPr>
        <w:t>u</w:t>
      </w:r>
      <w:r>
        <w:rPr>
          <w:w w:val="102"/>
        </w:rPr>
        <w:t>e</w:t>
      </w:r>
      <w:r>
        <w:rPr>
          <w:spacing w:val="1"/>
          <w:w w:val="102"/>
        </w:rPr>
        <w:t>r</w:t>
      </w:r>
      <w:r>
        <w:rPr>
          <w:w w:val="103"/>
        </w:rPr>
        <w:t>on </w:t>
      </w:r>
      <w:r>
        <w:rPr/>
        <w:t>necesarias</w:t>
      </w:r>
      <w:r>
        <w:rPr>
          <w:spacing w:val="-30"/>
        </w:rPr>
        <w:t> </w:t>
      </w:r>
      <w:r>
        <w:rPr/>
        <w:t>cuatro</w:t>
      </w:r>
      <w:r>
        <w:rPr>
          <w:spacing w:val="-30"/>
        </w:rPr>
        <w:t> </w:t>
      </w:r>
      <w:r>
        <w:rPr/>
        <w:t>sesiones</w:t>
      </w:r>
      <w:r>
        <w:rPr>
          <w:spacing w:val="-30"/>
        </w:rPr>
        <w:t> </w:t>
      </w:r>
      <w:r>
        <w:rPr/>
        <w:t>para</w:t>
      </w:r>
      <w:r>
        <w:rPr>
          <w:spacing w:val="-30"/>
        </w:rPr>
        <w:t> </w:t>
      </w:r>
      <w:r>
        <w:rPr/>
        <w:t>agotarlo”</w:t>
      </w:r>
      <w:r>
        <w:rPr>
          <w:spacing w:val="-30"/>
        </w:rPr>
        <w:t> </w:t>
      </w:r>
      <w:r>
        <w:rPr/>
        <w:t>(Valencia</w:t>
      </w:r>
      <w:r>
        <w:rPr>
          <w:spacing w:val="-30"/>
        </w:rPr>
        <w:t> </w:t>
      </w:r>
      <w:r>
        <w:rPr/>
        <w:t>Carmona,</w:t>
      </w:r>
      <w:r>
        <w:rPr>
          <w:spacing w:val="-28"/>
        </w:rPr>
        <w:t> </w:t>
      </w:r>
      <w:r>
        <w:rPr/>
        <w:t>2002:333).</w:t>
      </w:r>
    </w:p>
    <w:p>
      <w:pPr>
        <w:pStyle w:val="BodyText"/>
        <w:spacing w:before="11"/>
        <w:rPr>
          <w:sz w:val="24"/>
        </w:rPr>
      </w:pPr>
    </w:p>
    <w:p>
      <w:pPr>
        <w:pStyle w:val="BodyText"/>
        <w:spacing w:line="288" w:lineRule="auto"/>
        <w:ind w:left="122" w:right="542"/>
        <w:jc w:val="both"/>
      </w:pPr>
      <w:r>
        <w:rPr/>
        <w:t>Interés que conformaría la tendencia claramente progresista de aquel </w:t>
      </w:r>
      <w:r>
        <w:rPr>
          <w:spacing w:val="-1"/>
          <w:w w:val="102"/>
        </w:rPr>
        <w:t>Con</w:t>
      </w:r>
      <w:r>
        <w:rPr>
          <w:w w:val="91"/>
        </w:rPr>
        <w:t>s</w:t>
      </w:r>
      <w:r>
        <w:rPr>
          <w:spacing w:val="1"/>
          <w:w w:val="91"/>
        </w:rPr>
        <w:t>t</w:t>
      </w:r>
      <w:r>
        <w:rPr>
          <w:spacing w:val="-1"/>
          <w:w w:val="95"/>
        </w:rPr>
        <w:t>itu</w:t>
      </w:r>
      <w:r>
        <w:rPr>
          <w:w w:val="91"/>
        </w:rPr>
        <w:t>y</w:t>
      </w:r>
      <w:r>
        <w:rPr>
          <w:spacing w:val="2"/>
          <w:w w:val="91"/>
        </w:rPr>
        <w:t>e</w:t>
      </w:r>
      <w:r>
        <w:rPr>
          <w:w w:val="99"/>
        </w:rPr>
        <w:t>nte,</w:t>
      </w:r>
      <w:r>
        <w:rPr>
          <w:spacing w:val="16"/>
        </w:rPr>
        <w:t> </w:t>
      </w:r>
      <w:r>
        <w:rPr>
          <w:w w:val="83"/>
        </w:rPr>
        <w:t>y</w:t>
      </w:r>
      <w:r>
        <w:rPr>
          <w:spacing w:val="15"/>
        </w:rPr>
        <w:t> </w:t>
      </w:r>
      <w:r>
        <w:rPr>
          <w:w w:val="97"/>
        </w:rPr>
        <w:t>su</w:t>
      </w:r>
      <w:r>
        <w:rPr>
          <w:spacing w:val="17"/>
        </w:rPr>
        <w:t> </w:t>
      </w:r>
      <w:r>
        <w:rPr>
          <w:w w:val="100"/>
        </w:rPr>
        <w:t>ap</w:t>
      </w:r>
      <w:r>
        <w:rPr>
          <w:spacing w:val="1"/>
          <w:w w:val="100"/>
        </w:rPr>
        <w:t>e</w:t>
      </w:r>
      <w:r>
        <w:rPr>
          <w:w w:val="104"/>
        </w:rPr>
        <w:t>r</w:t>
      </w:r>
      <w:r>
        <w:rPr>
          <w:spacing w:val="-1"/>
          <w:w w:val="99"/>
        </w:rPr>
        <w:t>tur</w:t>
      </w:r>
      <w:r>
        <w:rPr>
          <w:w w:val="99"/>
        </w:rPr>
        <w:t>a</w:t>
      </w:r>
      <w:r>
        <w:rPr>
          <w:spacing w:val="16"/>
        </w:rPr>
        <w:t> </w:t>
      </w:r>
      <w:r>
        <w:rPr>
          <w:w w:val="104"/>
        </w:rPr>
        <w:t>h</w:t>
      </w:r>
      <w:r>
        <w:rPr>
          <w:w w:val="93"/>
        </w:rPr>
        <w:t>acia</w:t>
      </w:r>
      <w:r>
        <w:rPr>
          <w:spacing w:val="15"/>
        </w:rPr>
        <w:t> </w:t>
      </w:r>
      <w:r>
        <w:rPr>
          <w:w w:val="95"/>
        </w:rPr>
        <w:t>el</w:t>
      </w:r>
      <w:r>
        <w:rPr>
          <w:spacing w:val="16"/>
        </w:rPr>
        <w:t> </w:t>
      </w:r>
      <w:r>
        <w:rPr>
          <w:w w:val="100"/>
        </w:rPr>
        <w:t>co</w:t>
      </w:r>
      <w:r>
        <w:rPr>
          <w:spacing w:val="2"/>
          <w:w w:val="100"/>
        </w:rPr>
        <w:t>n</w:t>
      </w:r>
      <w:r>
        <w:rPr>
          <w:w w:val="90"/>
        </w:rPr>
        <w:t>st</w:t>
      </w:r>
      <w:r>
        <w:rPr>
          <w:spacing w:val="-2"/>
          <w:w w:val="90"/>
        </w:rPr>
        <w:t>i</w:t>
      </w:r>
      <w:r>
        <w:rPr>
          <w:spacing w:val="-1"/>
          <w:w w:val="96"/>
        </w:rPr>
        <w:t>tu</w:t>
      </w:r>
      <w:r>
        <w:rPr>
          <w:spacing w:val="1"/>
          <w:w w:val="96"/>
        </w:rPr>
        <w:t>c</w:t>
      </w:r>
      <w:r>
        <w:rPr>
          <w:spacing w:val="1"/>
          <w:w w:val="86"/>
        </w:rPr>
        <w:t>i</w:t>
      </w:r>
      <w:r>
        <w:rPr>
          <w:w w:val="101"/>
        </w:rPr>
        <w:t>on</w:t>
      </w:r>
      <w:r>
        <w:rPr>
          <w:spacing w:val="-1"/>
          <w:w w:val="101"/>
        </w:rPr>
        <w:t>a</w:t>
      </w:r>
      <w:r>
        <w:rPr>
          <w:spacing w:val="-1"/>
          <w:w w:val="88"/>
        </w:rPr>
        <w:t>li</w:t>
      </w:r>
      <w:r>
        <w:rPr>
          <w:spacing w:val="1"/>
          <w:w w:val="88"/>
        </w:rPr>
        <w:t>s</w:t>
      </w:r>
      <w:r>
        <w:rPr>
          <w:spacing w:val="-1"/>
          <w:w w:val="102"/>
        </w:rPr>
        <w:t>m</w:t>
      </w:r>
      <w:r>
        <w:rPr>
          <w:w w:val="103"/>
        </w:rPr>
        <w:t>o</w:t>
      </w:r>
      <w:r>
        <w:rPr>
          <w:spacing w:val="19"/>
        </w:rPr>
        <w:t> </w:t>
      </w:r>
      <w:r>
        <w:rPr>
          <w:w w:val="94"/>
        </w:rPr>
        <w:t>soci</w:t>
      </w:r>
      <w:r>
        <w:rPr>
          <w:spacing w:val="4"/>
          <w:w w:val="94"/>
        </w:rPr>
        <w:t>a</w:t>
      </w:r>
      <w:r>
        <w:rPr>
          <w:spacing w:val="2"/>
          <w:w w:val="86"/>
        </w:rPr>
        <w:t>l</w:t>
      </w:r>
      <w:r>
        <w:rPr>
          <w:w w:val="98"/>
          <w:position w:val="12"/>
          <w:sz w:val="11"/>
        </w:rPr>
        <w:t>23</w:t>
      </w:r>
      <w:r>
        <w:rPr>
          <w:w w:val="95"/>
          <w:position w:val="12"/>
          <w:sz w:val="11"/>
        </w:rPr>
        <w:t>,</w:t>
      </w:r>
      <w:r>
        <w:rPr>
          <w:position w:val="12"/>
          <w:sz w:val="11"/>
        </w:rPr>
        <w:t>  </w:t>
      </w:r>
      <w:r>
        <w:rPr>
          <w:spacing w:val="-1"/>
          <w:position w:val="12"/>
          <w:sz w:val="11"/>
        </w:rPr>
        <w:t> </w:t>
      </w:r>
      <w:r>
        <w:rPr>
          <w:w w:val="100"/>
        </w:rPr>
        <w:t>q</w:t>
      </w:r>
      <w:r>
        <w:rPr>
          <w:w w:val="101"/>
        </w:rPr>
        <w:t>ue</w:t>
      </w:r>
      <w:r>
        <w:rPr>
          <w:spacing w:val="16"/>
        </w:rPr>
        <w:t> </w:t>
      </w:r>
      <w:r>
        <w:rPr>
          <w:w w:val="102"/>
        </w:rPr>
        <w:t>e</w:t>
      </w:r>
      <w:r>
        <w:rPr>
          <w:spacing w:val="2"/>
          <w:w w:val="102"/>
        </w:rPr>
        <w:t>n</w:t>
      </w:r>
      <w:r>
        <w:rPr>
          <w:w w:val="99"/>
        </w:rPr>
        <w:t>contra</w:t>
      </w:r>
      <w:r>
        <w:rPr>
          <w:spacing w:val="1"/>
          <w:w w:val="99"/>
        </w:rPr>
        <w:t>r</w:t>
      </w:r>
      <w:r>
        <w:rPr>
          <w:spacing w:val="-1"/>
          <w:w w:val="92"/>
        </w:rPr>
        <w:t>ía </w:t>
      </w:r>
      <w:r>
        <w:rPr/>
        <w:t>su</w:t>
      </w:r>
      <w:r>
        <w:rPr>
          <w:spacing w:val="-15"/>
        </w:rPr>
        <w:t> </w:t>
      </w:r>
      <w:r>
        <w:rPr/>
        <w:t>aquiescencia</w:t>
      </w:r>
      <w:r>
        <w:rPr>
          <w:spacing w:val="-15"/>
        </w:rPr>
        <w:t> </w:t>
      </w:r>
      <w:r>
        <w:rPr/>
        <w:t>en</w:t>
      </w:r>
      <w:r>
        <w:rPr>
          <w:spacing w:val="-15"/>
        </w:rPr>
        <w:t> </w:t>
      </w:r>
      <w:r>
        <w:rPr/>
        <w:t>la</w:t>
      </w:r>
      <w:r>
        <w:rPr>
          <w:spacing w:val="-15"/>
        </w:rPr>
        <w:t> </w:t>
      </w:r>
      <w:r>
        <w:rPr/>
        <w:t>legislación</w:t>
      </w:r>
      <w:r>
        <w:rPr>
          <w:spacing w:val="-15"/>
        </w:rPr>
        <w:t> </w:t>
      </w:r>
      <w:r>
        <w:rPr/>
        <w:t>laboral,</w:t>
      </w:r>
      <w:r>
        <w:rPr>
          <w:spacing w:val="-15"/>
        </w:rPr>
        <w:t> </w:t>
      </w:r>
      <w:r>
        <w:rPr/>
        <w:t>agraria</w:t>
      </w:r>
      <w:r>
        <w:rPr>
          <w:spacing w:val="-15"/>
        </w:rPr>
        <w:t> </w:t>
      </w:r>
      <w:r>
        <w:rPr/>
        <w:t>y</w:t>
      </w:r>
      <w:r>
        <w:rPr>
          <w:spacing w:val="-15"/>
        </w:rPr>
        <w:t> </w:t>
      </w:r>
      <w:r>
        <w:rPr/>
        <w:t>del</w:t>
      </w:r>
      <w:r>
        <w:rPr>
          <w:spacing w:val="-15"/>
        </w:rPr>
        <w:t> </w:t>
      </w:r>
      <w:r>
        <w:rPr/>
        <w:t>trabajo</w:t>
      </w:r>
      <w:r>
        <w:rPr>
          <w:spacing w:val="-15"/>
        </w:rPr>
        <w:t> </w:t>
      </w:r>
      <w:r>
        <w:rPr/>
        <w:t>que</w:t>
      </w:r>
      <w:r>
        <w:rPr>
          <w:spacing w:val="-15"/>
        </w:rPr>
        <w:t> </w:t>
      </w:r>
      <w:r>
        <w:rPr/>
        <w:t>el</w:t>
      </w:r>
      <w:r>
        <w:rPr>
          <w:spacing w:val="-15"/>
        </w:rPr>
        <w:t> </w:t>
      </w:r>
      <w:r>
        <w:rPr/>
        <w:t>mismo</w:t>
      </w:r>
      <w:r>
        <w:rPr>
          <w:spacing w:val="-15"/>
        </w:rPr>
        <w:t> </w:t>
      </w:r>
      <w:r>
        <w:rPr/>
        <w:t>texto </w:t>
      </w:r>
      <w:r>
        <w:rPr>
          <w:w w:val="95"/>
        </w:rPr>
        <w:t>constitucional </w:t>
      </w:r>
      <w:r>
        <w:rPr>
          <w:spacing w:val="1"/>
          <w:w w:val="95"/>
        </w:rPr>
        <w:t> </w:t>
      </w:r>
      <w:r>
        <w:rPr>
          <w:w w:val="95"/>
        </w:rPr>
        <w:t>adopta.</w:t>
      </w:r>
    </w:p>
    <w:p>
      <w:pPr>
        <w:pStyle w:val="BodyText"/>
        <w:spacing w:before="10"/>
        <w:rPr>
          <w:sz w:val="24"/>
        </w:rPr>
      </w:pPr>
    </w:p>
    <w:p>
      <w:pPr>
        <w:pStyle w:val="BodyText"/>
        <w:spacing w:line="288" w:lineRule="auto"/>
        <w:ind w:left="122" w:right="545"/>
        <w:jc w:val="both"/>
      </w:pPr>
      <w:r>
        <w:rPr/>
        <w:t>Los diputados Múgica, Román, Recio y Celuga, presentaron al pleno del Congreso un proyecto relativo al hoy artículo tercero constitucional, el cual </w:t>
      </w:r>
      <w:r>
        <w:rPr>
          <w:w w:val="104"/>
        </w:rPr>
        <w:t>d</w:t>
      </w:r>
      <w:r>
        <w:rPr>
          <w:w w:val="99"/>
        </w:rPr>
        <w:t>esp</w:t>
      </w:r>
      <w:r>
        <w:rPr>
          <w:w w:val="102"/>
        </w:rPr>
        <w:t>e</w:t>
      </w:r>
      <w:r>
        <w:rPr>
          <w:spacing w:val="1"/>
          <w:w w:val="102"/>
        </w:rPr>
        <w:t>r</w:t>
      </w:r>
      <w:r>
        <w:rPr>
          <w:spacing w:val="-1"/>
          <w:w w:val="99"/>
        </w:rPr>
        <w:t>t</w:t>
      </w:r>
      <w:r>
        <w:rPr>
          <w:w w:val="99"/>
        </w:rPr>
        <w:t>ó</w:t>
      </w:r>
      <w:r>
        <w:rPr>
          <w:spacing w:val="-3"/>
        </w:rPr>
        <w:t> </w:t>
      </w:r>
      <w:r>
        <w:rPr>
          <w:spacing w:val="-1"/>
          <w:w w:val="102"/>
        </w:rPr>
        <w:t>u</w:t>
      </w:r>
      <w:r>
        <w:rPr>
          <w:w w:val="100"/>
        </w:rPr>
        <w:t>na</w:t>
      </w:r>
      <w:r>
        <w:rPr>
          <w:spacing w:val="-4"/>
        </w:rPr>
        <w:t> </w:t>
      </w:r>
      <w:r>
        <w:rPr>
          <w:w w:val="104"/>
        </w:rPr>
        <w:t>p</w:t>
      </w:r>
      <w:r>
        <w:rPr>
          <w:w w:val="98"/>
        </w:rPr>
        <w:t>olém</w:t>
      </w:r>
      <w:r>
        <w:rPr>
          <w:spacing w:val="-2"/>
          <w:w w:val="98"/>
        </w:rPr>
        <w:t>i</w:t>
      </w:r>
      <w:r>
        <w:rPr>
          <w:w w:val="94"/>
        </w:rPr>
        <w:t>c</w:t>
      </w:r>
      <w:r>
        <w:rPr>
          <w:spacing w:val="3"/>
          <w:w w:val="94"/>
        </w:rPr>
        <w:t>a</w:t>
      </w:r>
      <w:r>
        <w:rPr>
          <w:w w:val="98"/>
          <w:position w:val="12"/>
          <w:sz w:val="11"/>
        </w:rPr>
        <w:t>24</w:t>
      </w:r>
      <w:r>
        <w:rPr>
          <w:position w:val="12"/>
          <w:sz w:val="11"/>
        </w:rPr>
        <w:t> </w:t>
      </w:r>
      <w:r>
        <w:rPr>
          <w:spacing w:val="8"/>
          <w:position w:val="12"/>
          <w:sz w:val="11"/>
        </w:rPr>
        <w:t> </w:t>
      </w:r>
      <w:r>
        <w:rPr>
          <w:w w:val="101"/>
        </w:rPr>
        <w:t>entr</w:t>
      </w:r>
      <w:r>
        <w:rPr>
          <w:w w:val="101"/>
        </w:rPr>
        <w:t>e</w:t>
      </w:r>
      <w:r>
        <w:rPr>
          <w:spacing w:val="-2"/>
        </w:rPr>
        <w:t> </w:t>
      </w:r>
      <w:r>
        <w:rPr>
          <w:spacing w:val="-1"/>
          <w:w w:val="91"/>
        </w:rPr>
        <w:t>la</w:t>
      </w:r>
      <w:r>
        <w:rPr>
          <w:w w:val="91"/>
        </w:rPr>
        <w:t>s</w:t>
      </w:r>
      <w:r>
        <w:rPr>
          <w:spacing w:val="-4"/>
        </w:rPr>
        <w:t> </w:t>
      </w:r>
      <w:r>
        <w:rPr>
          <w:w w:val="96"/>
        </w:rPr>
        <w:t>fracciones</w:t>
      </w:r>
      <w:r>
        <w:rPr>
          <w:spacing w:val="-4"/>
        </w:rPr>
        <w:t> </w:t>
      </w:r>
      <w:r>
        <w:rPr>
          <w:w w:val="104"/>
        </w:rPr>
        <w:t>d</w:t>
      </w:r>
      <w:r>
        <w:rPr>
          <w:w w:val="95"/>
        </w:rPr>
        <w:t>el</w:t>
      </w:r>
      <w:r>
        <w:rPr>
          <w:spacing w:val="-1"/>
        </w:rPr>
        <w:t> </w:t>
      </w:r>
      <w:r>
        <w:rPr>
          <w:spacing w:val="1"/>
          <w:w w:val="104"/>
        </w:rPr>
        <w:t>p</w:t>
      </w:r>
      <w:r>
        <w:rPr>
          <w:w w:val="104"/>
        </w:rPr>
        <w:t>r</w:t>
      </w:r>
      <w:r>
        <w:rPr>
          <w:w w:val="103"/>
        </w:rPr>
        <w:t>op</w:t>
      </w:r>
      <w:r>
        <w:rPr>
          <w:spacing w:val="-1"/>
          <w:w w:val="97"/>
        </w:rPr>
        <w:t>i</w:t>
      </w:r>
      <w:r>
        <w:rPr>
          <w:w w:val="97"/>
        </w:rPr>
        <w:t>o</w:t>
      </w:r>
      <w:r>
        <w:rPr>
          <w:spacing w:val="-3"/>
        </w:rPr>
        <w:t> </w:t>
      </w:r>
      <w:r>
        <w:rPr>
          <w:spacing w:val="-1"/>
          <w:w w:val="102"/>
        </w:rPr>
        <w:t>Con</w:t>
      </w:r>
      <w:r>
        <w:rPr>
          <w:w w:val="90"/>
        </w:rPr>
        <w:t>st</w:t>
      </w:r>
      <w:r>
        <w:rPr>
          <w:spacing w:val="-2"/>
          <w:w w:val="90"/>
        </w:rPr>
        <w:t>i</w:t>
      </w:r>
      <w:r>
        <w:rPr>
          <w:spacing w:val="-1"/>
          <w:w w:val="98"/>
        </w:rPr>
        <w:t>t</w:t>
      </w:r>
      <w:r>
        <w:rPr>
          <w:spacing w:val="1"/>
          <w:w w:val="98"/>
        </w:rPr>
        <w:t>u</w:t>
      </w:r>
      <w:r>
        <w:rPr>
          <w:w w:val="96"/>
        </w:rPr>
        <w:t>yente,</w:t>
      </w:r>
      <w:r>
        <w:rPr>
          <w:spacing w:val="-2"/>
        </w:rPr>
        <w:t> </w:t>
      </w:r>
      <w:r>
        <w:rPr>
          <w:spacing w:val="1"/>
          <w:w w:val="83"/>
        </w:rPr>
        <w:t>y</w:t>
      </w:r>
      <w:r>
        <w:rPr>
          <w:w w:val="95"/>
        </w:rPr>
        <w:t>a</w:t>
      </w:r>
      <w:r>
        <w:rPr>
          <w:spacing w:val="-3"/>
        </w:rPr>
        <w:t> </w:t>
      </w:r>
      <w:r>
        <w:rPr>
          <w:w w:val="100"/>
        </w:rPr>
        <w:t>q</w:t>
      </w:r>
      <w:r>
        <w:rPr>
          <w:w w:val="101"/>
        </w:rPr>
        <w:t>ue</w:t>
      </w:r>
      <w:r>
        <w:rPr>
          <w:spacing w:val="-3"/>
        </w:rPr>
        <w:t> </w:t>
      </w:r>
      <w:r>
        <w:rPr>
          <w:spacing w:val="-2"/>
          <w:w w:val="104"/>
        </w:rPr>
        <w:t>p</w:t>
      </w:r>
      <w:r>
        <w:rPr>
          <w:spacing w:val="-3"/>
          <w:w w:val="103"/>
        </w:rPr>
        <w:t>o</w:t>
      </w:r>
      <w:r>
        <w:rPr>
          <w:w w:val="104"/>
        </w:rPr>
        <w:t>r </w:t>
      </w:r>
      <w:r>
        <w:rPr/>
        <w:t>un lado el grupo moderado abogaba por la libertad de enseñanza y el laicismo sólo</w:t>
      </w:r>
      <w:r>
        <w:rPr>
          <w:spacing w:val="-22"/>
        </w:rPr>
        <w:t> </w:t>
      </w:r>
      <w:r>
        <w:rPr/>
        <w:t>en</w:t>
      </w:r>
      <w:r>
        <w:rPr>
          <w:spacing w:val="-21"/>
        </w:rPr>
        <w:t> </w:t>
      </w:r>
      <w:r>
        <w:rPr/>
        <w:t>los</w:t>
      </w:r>
      <w:r>
        <w:rPr>
          <w:spacing w:val="-21"/>
        </w:rPr>
        <w:t> </w:t>
      </w:r>
      <w:r>
        <w:rPr/>
        <w:t>establecimientos</w:t>
      </w:r>
      <w:r>
        <w:rPr>
          <w:spacing w:val="-21"/>
        </w:rPr>
        <w:t> </w:t>
      </w:r>
      <w:r>
        <w:rPr/>
        <w:t>públicos,</w:t>
      </w:r>
      <w:r>
        <w:rPr>
          <w:spacing w:val="-21"/>
        </w:rPr>
        <w:t> </w:t>
      </w:r>
      <w:r>
        <w:rPr/>
        <w:t>y</w:t>
      </w:r>
      <w:r>
        <w:rPr>
          <w:spacing w:val="-22"/>
        </w:rPr>
        <w:t> </w:t>
      </w:r>
      <w:r>
        <w:rPr/>
        <w:t>oficiales,</w:t>
      </w:r>
      <w:r>
        <w:rPr>
          <w:spacing w:val="-21"/>
        </w:rPr>
        <w:t> </w:t>
      </w:r>
      <w:r>
        <w:rPr/>
        <w:t>siendo</w:t>
      </w:r>
      <w:r>
        <w:rPr>
          <w:spacing w:val="-21"/>
        </w:rPr>
        <w:t> </w:t>
      </w:r>
      <w:r>
        <w:rPr/>
        <w:t>más</w:t>
      </w:r>
      <w:r>
        <w:rPr>
          <w:spacing w:val="-22"/>
        </w:rPr>
        <w:t> </w:t>
      </w:r>
      <w:r>
        <w:rPr/>
        <w:t>relajado</w:t>
      </w:r>
      <w:r>
        <w:rPr>
          <w:spacing w:val="-21"/>
        </w:rPr>
        <w:t> </w:t>
      </w:r>
      <w:r>
        <w:rPr/>
        <w:t>en</w:t>
      </w:r>
      <w:r>
        <w:rPr>
          <w:spacing w:val="-21"/>
        </w:rPr>
        <w:t> </w:t>
      </w:r>
      <w:r>
        <w:rPr/>
        <w:t>cuanto</w:t>
      </w:r>
      <w:r>
        <w:rPr>
          <w:spacing w:val="-22"/>
        </w:rPr>
        <w:t> </w:t>
      </w:r>
      <w:r>
        <w:rPr/>
        <w:t>a la</w:t>
      </w:r>
      <w:r>
        <w:rPr>
          <w:spacing w:val="-11"/>
        </w:rPr>
        <w:t> </w:t>
      </w:r>
      <w:r>
        <w:rPr/>
        <w:t>enseñanza</w:t>
      </w:r>
      <w:r>
        <w:rPr>
          <w:spacing w:val="-11"/>
        </w:rPr>
        <w:t> </w:t>
      </w:r>
      <w:r>
        <w:rPr/>
        <w:t>privada;</w:t>
      </w:r>
      <w:r>
        <w:rPr>
          <w:spacing w:val="-10"/>
        </w:rPr>
        <w:t> </w:t>
      </w:r>
      <w:r>
        <w:rPr/>
        <w:t>por</w:t>
      </w:r>
      <w:r>
        <w:rPr>
          <w:spacing w:val="-9"/>
        </w:rPr>
        <w:t> </w:t>
      </w:r>
      <w:r>
        <w:rPr/>
        <w:t>su</w:t>
      </w:r>
      <w:r>
        <w:rPr>
          <w:spacing w:val="-11"/>
        </w:rPr>
        <w:t> </w:t>
      </w:r>
      <w:r>
        <w:rPr/>
        <w:t>parte</w:t>
      </w:r>
      <w:r>
        <w:rPr>
          <w:spacing w:val="-9"/>
        </w:rPr>
        <w:t> </w:t>
      </w:r>
      <w:r>
        <w:rPr/>
        <w:t>el</w:t>
      </w:r>
      <w:r>
        <w:rPr>
          <w:spacing w:val="-6"/>
        </w:rPr>
        <w:t> </w:t>
      </w:r>
      <w:r>
        <w:rPr/>
        <w:t>grupo</w:t>
      </w:r>
      <w:r>
        <w:rPr>
          <w:spacing w:val="-10"/>
        </w:rPr>
        <w:t> </w:t>
      </w:r>
      <w:r>
        <w:rPr/>
        <w:t>radical,</w:t>
      </w:r>
      <w:r>
        <w:rPr>
          <w:spacing w:val="-8"/>
        </w:rPr>
        <w:t> </w:t>
      </w:r>
      <w:r>
        <w:rPr/>
        <w:t>buscaba</w:t>
      </w:r>
      <w:r>
        <w:rPr>
          <w:spacing w:val="-9"/>
        </w:rPr>
        <w:t> </w:t>
      </w:r>
      <w:r>
        <w:rPr/>
        <w:t>extender</w:t>
      </w:r>
      <w:r>
        <w:rPr>
          <w:spacing w:val="-9"/>
        </w:rPr>
        <w:t> </w:t>
      </w:r>
      <w:r>
        <w:rPr/>
        <w:t>el</w:t>
      </w:r>
      <w:r>
        <w:rPr>
          <w:spacing w:val="-11"/>
        </w:rPr>
        <w:t> </w:t>
      </w:r>
      <w:r>
        <w:rPr/>
        <w:t>laicismo a todo el espectro educativo, estableciendo a su vez normas estrictas para la enseñanza</w:t>
      </w:r>
      <w:r>
        <w:rPr>
          <w:spacing w:val="-35"/>
        </w:rPr>
        <w:t> </w:t>
      </w:r>
      <w:r>
        <w:rPr/>
        <w:t>privada</w:t>
      </w:r>
      <w:r>
        <w:rPr>
          <w:spacing w:val="-35"/>
        </w:rPr>
        <w:t> </w:t>
      </w:r>
      <w:r>
        <w:rPr/>
        <w:t>o</w:t>
      </w:r>
      <w:r>
        <w:rPr>
          <w:spacing w:val="-35"/>
        </w:rPr>
        <w:t> </w:t>
      </w:r>
      <w:r>
        <w:rPr/>
        <w:t>religiosa.</w:t>
      </w:r>
    </w:p>
    <w:p>
      <w:pPr>
        <w:pStyle w:val="BodyText"/>
        <w:spacing w:before="8"/>
        <w:rPr>
          <w:sz w:val="24"/>
        </w:rPr>
      </w:pPr>
    </w:p>
    <w:p>
      <w:pPr>
        <w:pStyle w:val="BodyText"/>
        <w:spacing w:line="288" w:lineRule="auto"/>
        <w:ind w:left="122" w:right="546"/>
        <w:jc w:val="both"/>
      </w:pPr>
      <w:r>
        <w:rPr/>
        <w:t>De estos acalorados debates privó el criterio más radical, estableciendo como texto original del artículo 3° de la Constitución Federal el siguiente:</w:t>
      </w:r>
    </w:p>
    <w:p>
      <w:pPr>
        <w:pStyle w:val="BodyText"/>
        <w:spacing w:before="10"/>
        <w:rPr>
          <w:sz w:val="24"/>
        </w:rPr>
      </w:pPr>
    </w:p>
    <w:p>
      <w:pPr>
        <w:spacing w:line="309" w:lineRule="auto" w:before="0"/>
        <w:ind w:left="830" w:right="544" w:firstLine="0"/>
        <w:jc w:val="both"/>
        <w:rPr>
          <w:sz w:val="24"/>
        </w:rPr>
      </w:pPr>
      <w:r>
        <w:rPr>
          <w:sz w:val="26"/>
        </w:rPr>
        <w:t>“</w:t>
      </w:r>
      <w:r>
        <w:rPr>
          <w:sz w:val="24"/>
        </w:rPr>
        <w:t>La enseñanza es libre, pero será laica la que se dé en los establecimientos oficiales</w:t>
      </w:r>
      <w:r>
        <w:rPr>
          <w:spacing w:val="-8"/>
          <w:sz w:val="24"/>
        </w:rPr>
        <w:t> </w:t>
      </w:r>
      <w:r>
        <w:rPr>
          <w:sz w:val="24"/>
        </w:rPr>
        <w:t>de</w:t>
      </w:r>
      <w:r>
        <w:rPr>
          <w:spacing w:val="-7"/>
          <w:sz w:val="24"/>
        </w:rPr>
        <w:t> </w:t>
      </w:r>
      <w:r>
        <w:rPr>
          <w:sz w:val="24"/>
        </w:rPr>
        <w:t>educación</w:t>
      </w:r>
      <w:r>
        <w:rPr>
          <w:spacing w:val="-7"/>
          <w:sz w:val="24"/>
        </w:rPr>
        <w:t> </w:t>
      </w:r>
      <w:r>
        <w:rPr>
          <w:sz w:val="24"/>
        </w:rPr>
        <w:t>lo</w:t>
      </w:r>
      <w:r>
        <w:rPr>
          <w:spacing w:val="-5"/>
          <w:sz w:val="24"/>
        </w:rPr>
        <w:t> </w:t>
      </w:r>
      <w:r>
        <w:rPr>
          <w:sz w:val="24"/>
        </w:rPr>
        <w:t>mismo</w:t>
      </w:r>
      <w:r>
        <w:rPr>
          <w:spacing w:val="-6"/>
          <w:sz w:val="24"/>
        </w:rPr>
        <w:t> </w:t>
      </w:r>
      <w:r>
        <w:rPr>
          <w:sz w:val="24"/>
        </w:rPr>
        <w:t>en</w:t>
      </w:r>
      <w:r>
        <w:rPr>
          <w:spacing w:val="-7"/>
          <w:sz w:val="24"/>
        </w:rPr>
        <w:t> </w:t>
      </w:r>
      <w:r>
        <w:rPr>
          <w:sz w:val="24"/>
        </w:rPr>
        <w:t>la</w:t>
      </w:r>
      <w:r>
        <w:rPr>
          <w:spacing w:val="-5"/>
          <w:sz w:val="24"/>
        </w:rPr>
        <w:t> </w:t>
      </w:r>
      <w:r>
        <w:rPr>
          <w:sz w:val="24"/>
        </w:rPr>
        <w:t>enseñanza</w:t>
      </w:r>
      <w:r>
        <w:rPr>
          <w:spacing w:val="-5"/>
          <w:sz w:val="24"/>
        </w:rPr>
        <w:t> </w:t>
      </w:r>
      <w:r>
        <w:rPr>
          <w:sz w:val="24"/>
        </w:rPr>
        <w:t>primaria,</w:t>
      </w:r>
      <w:r>
        <w:rPr>
          <w:spacing w:val="-7"/>
          <w:sz w:val="24"/>
        </w:rPr>
        <w:t> </w:t>
      </w:r>
      <w:r>
        <w:rPr>
          <w:sz w:val="24"/>
        </w:rPr>
        <w:t>elemental</w:t>
      </w:r>
      <w:r>
        <w:rPr>
          <w:spacing w:val="-7"/>
          <w:sz w:val="24"/>
        </w:rPr>
        <w:t> </w:t>
      </w:r>
      <w:r>
        <w:rPr>
          <w:sz w:val="24"/>
        </w:rPr>
        <w:t>y</w:t>
      </w:r>
      <w:r>
        <w:rPr>
          <w:spacing w:val="-6"/>
          <w:sz w:val="24"/>
        </w:rPr>
        <w:t> </w:t>
      </w:r>
      <w:r>
        <w:rPr>
          <w:sz w:val="24"/>
        </w:rPr>
        <w:t>superior que  se  imparta  en  los  establecimientos  particulares.  Ninguna </w:t>
      </w:r>
      <w:r>
        <w:rPr>
          <w:spacing w:val="35"/>
          <w:sz w:val="24"/>
        </w:rPr>
        <w:t> </w:t>
      </w:r>
      <w:r>
        <w:rPr>
          <w:sz w:val="24"/>
        </w:rPr>
        <w:t>corporación</w:t>
      </w:r>
    </w:p>
    <w:p>
      <w:pPr>
        <w:pStyle w:val="BodyText"/>
        <w:spacing w:before="4"/>
        <w:rPr>
          <w:sz w:val="14"/>
        </w:rPr>
      </w:pPr>
      <w:r>
        <w:rPr/>
        <w:pict>
          <v:line style="position:absolute;mso-position-horizontal-relative:page;mso-position-vertical-relative:paragraph;z-index:1528;mso-wrap-distance-left:0;mso-wrap-distance-right:0" from="85.103996pt,10.53048pt" to="229.123996pt,10.53048pt" stroked="true" strokeweight=".599980pt" strokecolor="#000000">
            <w10:wrap type="topAndBottom"/>
          </v:line>
        </w:pict>
      </w:r>
    </w:p>
    <w:p>
      <w:pPr>
        <w:spacing w:before="72"/>
        <w:ind w:left="122" w:right="0" w:firstLine="0"/>
        <w:jc w:val="both"/>
        <w:rPr>
          <w:sz w:val="16"/>
        </w:rPr>
      </w:pPr>
      <w:r>
        <w:rPr>
          <w:position w:val="6"/>
          <w:sz w:val="10"/>
        </w:rPr>
        <w:t>22 </w:t>
      </w:r>
      <w:r>
        <w:rPr>
          <w:sz w:val="16"/>
        </w:rPr>
        <w:t>Al tema educativo se le dedicaron las sesiones ordinarias 8°, 11, 13 y 15, celebradas los días 11,13,14 y 16 de diciembre de 1917</w:t>
      </w:r>
    </w:p>
    <w:p>
      <w:pPr>
        <w:spacing w:line="181" w:lineRule="exact" w:before="1"/>
        <w:ind w:left="122" w:right="0" w:firstLine="0"/>
        <w:jc w:val="both"/>
        <w:rPr>
          <w:sz w:val="16"/>
        </w:rPr>
      </w:pPr>
      <w:r>
        <w:rPr>
          <w:sz w:val="16"/>
        </w:rPr>
        <w:t>(Valencia Carmona, 2002:333)..</w:t>
      </w:r>
    </w:p>
    <w:p>
      <w:pPr>
        <w:spacing w:line="240" w:lineRule="auto" w:before="0"/>
        <w:ind w:left="122" w:right="540" w:firstLine="0"/>
        <w:jc w:val="both"/>
        <w:rPr>
          <w:sz w:val="16"/>
        </w:rPr>
      </w:pPr>
      <w:r>
        <w:rPr>
          <w:position w:val="6"/>
          <w:sz w:val="10"/>
        </w:rPr>
        <w:t>23 </w:t>
      </w:r>
      <w:r>
        <w:rPr>
          <w:sz w:val="16"/>
        </w:rPr>
        <w:t>Visión que busca fortalecer las libertades individuales, pero que al mismo tiempo procede a la institucionalización de las libertades,</w:t>
      </w:r>
      <w:r>
        <w:rPr>
          <w:spacing w:val="-9"/>
          <w:sz w:val="16"/>
        </w:rPr>
        <w:t> </w:t>
      </w:r>
      <w:r>
        <w:rPr>
          <w:sz w:val="16"/>
        </w:rPr>
        <w:t>que</w:t>
      </w:r>
      <w:r>
        <w:rPr>
          <w:spacing w:val="-9"/>
          <w:sz w:val="16"/>
        </w:rPr>
        <w:t> </w:t>
      </w:r>
      <w:r>
        <w:rPr>
          <w:sz w:val="16"/>
        </w:rPr>
        <w:t>obligan</w:t>
      </w:r>
      <w:r>
        <w:rPr>
          <w:spacing w:val="-9"/>
          <w:sz w:val="16"/>
        </w:rPr>
        <w:t> </w:t>
      </w:r>
      <w:r>
        <w:rPr>
          <w:sz w:val="16"/>
        </w:rPr>
        <w:t>al</w:t>
      </w:r>
      <w:r>
        <w:rPr>
          <w:spacing w:val="-9"/>
          <w:sz w:val="16"/>
        </w:rPr>
        <w:t> </w:t>
      </w:r>
      <w:r>
        <w:rPr>
          <w:sz w:val="16"/>
        </w:rPr>
        <w:t>Estado</w:t>
      </w:r>
      <w:r>
        <w:rPr>
          <w:spacing w:val="-11"/>
          <w:sz w:val="16"/>
        </w:rPr>
        <w:t> </w:t>
      </w:r>
      <w:r>
        <w:rPr>
          <w:sz w:val="16"/>
        </w:rPr>
        <w:t>a</w:t>
      </w:r>
      <w:r>
        <w:rPr>
          <w:spacing w:val="-9"/>
          <w:sz w:val="16"/>
        </w:rPr>
        <w:t> </w:t>
      </w:r>
      <w:r>
        <w:rPr>
          <w:sz w:val="16"/>
        </w:rPr>
        <w:t>intervenir</w:t>
      </w:r>
      <w:r>
        <w:rPr>
          <w:spacing w:val="-8"/>
          <w:sz w:val="16"/>
        </w:rPr>
        <w:t> </w:t>
      </w:r>
      <w:r>
        <w:rPr>
          <w:sz w:val="16"/>
        </w:rPr>
        <w:t>en</w:t>
      </w:r>
      <w:r>
        <w:rPr>
          <w:spacing w:val="-6"/>
          <w:sz w:val="16"/>
        </w:rPr>
        <w:t> </w:t>
      </w:r>
      <w:r>
        <w:rPr>
          <w:sz w:val="16"/>
        </w:rPr>
        <w:t>la</w:t>
      </w:r>
      <w:r>
        <w:rPr>
          <w:spacing w:val="-7"/>
          <w:sz w:val="16"/>
        </w:rPr>
        <w:t> </w:t>
      </w:r>
      <w:r>
        <w:rPr>
          <w:sz w:val="16"/>
        </w:rPr>
        <w:t>vida</w:t>
      </w:r>
      <w:r>
        <w:rPr>
          <w:spacing w:val="-7"/>
          <w:sz w:val="16"/>
        </w:rPr>
        <w:t> </w:t>
      </w:r>
      <w:r>
        <w:rPr>
          <w:sz w:val="16"/>
        </w:rPr>
        <w:t>social</w:t>
      </w:r>
      <w:r>
        <w:rPr>
          <w:spacing w:val="-9"/>
          <w:sz w:val="16"/>
        </w:rPr>
        <w:t> </w:t>
      </w:r>
      <w:r>
        <w:rPr>
          <w:sz w:val="16"/>
        </w:rPr>
        <w:t>y</w:t>
      </w:r>
      <w:r>
        <w:rPr>
          <w:spacing w:val="-11"/>
          <w:sz w:val="16"/>
        </w:rPr>
        <w:t> </w:t>
      </w:r>
      <w:r>
        <w:rPr>
          <w:sz w:val="16"/>
        </w:rPr>
        <w:t>política</w:t>
      </w:r>
      <w:r>
        <w:rPr>
          <w:spacing w:val="-7"/>
          <w:sz w:val="16"/>
        </w:rPr>
        <w:t> </w:t>
      </w:r>
      <w:r>
        <w:rPr>
          <w:sz w:val="16"/>
        </w:rPr>
        <w:t>en</w:t>
      </w:r>
      <w:r>
        <w:rPr>
          <w:spacing w:val="-9"/>
          <w:sz w:val="16"/>
        </w:rPr>
        <w:t> </w:t>
      </w:r>
      <w:r>
        <w:rPr>
          <w:sz w:val="16"/>
        </w:rPr>
        <w:t>un</w:t>
      </w:r>
      <w:r>
        <w:rPr>
          <w:spacing w:val="-9"/>
          <w:sz w:val="16"/>
        </w:rPr>
        <w:t> </w:t>
      </w:r>
      <w:r>
        <w:rPr>
          <w:sz w:val="16"/>
        </w:rPr>
        <w:t>sentido</w:t>
      </w:r>
      <w:r>
        <w:rPr>
          <w:spacing w:val="-11"/>
          <w:sz w:val="16"/>
        </w:rPr>
        <w:t> </w:t>
      </w:r>
      <w:r>
        <w:rPr>
          <w:sz w:val="16"/>
        </w:rPr>
        <w:t>protector.</w:t>
      </w:r>
      <w:r>
        <w:rPr>
          <w:spacing w:val="-9"/>
          <w:sz w:val="16"/>
        </w:rPr>
        <w:t> </w:t>
      </w:r>
      <w:r>
        <w:rPr>
          <w:spacing w:val="-3"/>
          <w:sz w:val="16"/>
        </w:rPr>
        <w:t>Los</w:t>
      </w:r>
      <w:r>
        <w:rPr>
          <w:spacing w:val="-8"/>
          <w:sz w:val="16"/>
        </w:rPr>
        <w:t> </w:t>
      </w:r>
      <w:r>
        <w:rPr>
          <w:sz w:val="16"/>
        </w:rPr>
        <w:t>derechos</w:t>
      </w:r>
      <w:r>
        <w:rPr>
          <w:spacing w:val="-8"/>
          <w:sz w:val="16"/>
        </w:rPr>
        <w:t> </w:t>
      </w:r>
      <w:r>
        <w:rPr>
          <w:sz w:val="16"/>
        </w:rPr>
        <w:t>económicos-sociales son</w:t>
      </w:r>
      <w:r>
        <w:rPr>
          <w:spacing w:val="-6"/>
          <w:sz w:val="16"/>
        </w:rPr>
        <w:t> </w:t>
      </w:r>
      <w:r>
        <w:rPr>
          <w:sz w:val="16"/>
        </w:rPr>
        <w:t>aceptados,</w:t>
      </w:r>
      <w:r>
        <w:rPr>
          <w:spacing w:val="-6"/>
          <w:sz w:val="16"/>
        </w:rPr>
        <w:t> </w:t>
      </w:r>
      <w:r>
        <w:rPr>
          <w:sz w:val="16"/>
        </w:rPr>
        <w:t>donde</w:t>
      </w:r>
      <w:r>
        <w:rPr>
          <w:spacing w:val="-6"/>
          <w:sz w:val="16"/>
        </w:rPr>
        <w:t> </w:t>
      </w:r>
      <w:r>
        <w:rPr>
          <w:sz w:val="16"/>
        </w:rPr>
        <w:t>el</w:t>
      </w:r>
      <w:r>
        <w:rPr>
          <w:spacing w:val="-6"/>
          <w:sz w:val="16"/>
        </w:rPr>
        <w:t> </w:t>
      </w:r>
      <w:r>
        <w:rPr>
          <w:sz w:val="16"/>
        </w:rPr>
        <w:t>Estado</w:t>
      </w:r>
      <w:r>
        <w:rPr>
          <w:spacing w:val="-8"/>
          <w:sz w:val="16"/>
        </w:rPr>
        <w:t> </w:t>
      </w:r>
      <w:r>
        <w:rPr>
          <w:sz w:val="16"/>
        </w:rPr>
        <w:t>a</w:t>
      </w:r>
      <w:r>
        <w:rPr>
          <w:spacing w:val="-6"/>
          <w:sz w:val="16"/>
        </w:rPr>
        <w:t> </w:t>
      </w:r>
      <w:r>
        <w:rPr>
          <w:sz w:val="16"/>
        </w:rPr>
        <w:t>su</w:t>
      </w:r>
      <w:r>
        <w:rPr>
          <w:spacing w:val="-6"/>
          <w:sz w:val="16"/>
        </w:rPr>
        <w:t> </w:t>
      </w:r>
      <w:r>
        <w:rPr>
          <w:sz w:val="16"/>
        </w:rPr>
        <w:t>vez</w:t>
      </w:r>
      <w:r>
        <w:rPr>
          <w:spacing w:val="-6"/>
          <w:sz w:val="16"/>
        </w:rPr>
        <w:t> </w:t>
      </w:r>
      <w:r>
        <w:rPr>
          <w:sz w:val="16"/>
        </w:rPr>
        <w:t>se</w:t>
      </w:r>
      <w:r>
        <w:rPr>
          <w:spacing w:val="-6"/>
          <w:sz w:val="16"/>
        </w:rPr>
        <w:t> </w:t>
      </w:r>
      <w:r>
        <w:rPr>
          <w:sz w:val="16"/>
        </w:rPr>
        <w:t>vuelve</w:t>
      </w:r>
      <w:r>
        <w:rPr>
          <w:spacing w:val="-6"/>
          <w:sz w:val="16"/>
        </w:rPr>
        <w:t> </w:t>
      </w:r>
      <w:r>
        <w:rPr>
          <w:sz w:val="16"/>
        </w:rPr>
        <w:t>en</w:t>
      </w:r>
      <w:r>
        <w:rPr>
          <w:spacing w:val="-4"/>
          <w:sz w:val="16"/>
        </w:rPr>
        <w:t> </w:t>
      </w:r>
      <w:r>
        <w:rPr>
          <w:sz w:val="16"/>
        </w:rPr>
        <w:t>un</w:t>
      </w:r>
      <w:r>
        <w:rPr>
          <w:spacing w:val="-6"/>
          <w:sz w:val="16"/>
        </w:rPr>
        <w:t> </w:t>
      </w:r>
      <w:r>
        <w:rPr>
          <w:sz w:val="16"/>
        </w:rPr>
        <w:t>árbitro</w:t>
      </w:r>
      <w:r>
        <w:rPr>
          <w:spacing w:val="-8"/>
          <w:sz w:val="16"/>
        </w:rPr>
        <w:t> </w:t>
      </w:r>
      <w:r>
        <w:rPr>
          <w:sz w:val="16"/>
        </w:rPr>
        <w:t>entre</w:t>
      </w:r>
      <w:r>
        <w:rPr>
          <w:spacing w:val="-6"/>
          <w:sz w:val="16"/>
        </w:rPr>
        <w:t> </w:t>
      </w:r>
      <w:r>
        <w:rPr>
          <w:sz w:val="16"/>
        </w:rPr>
        <w:t>el</w:t>
      </w:r>
      <w:r>
        <w:rPr>
          <w:spacing w:val="-6"/>
          <w:sz w:val="16"/>
        </w:rPr>
        <w:t> </w:t>
      </w:r>
      <w:r>
        <w:rPr>
          <w:sz w:val="16"/>
        </w:rPr>
        <w:t>capital</w:t>
      </w:r>
      <w:r>
        <w:rPr>
          <w:spacing w:val="-6"/>
          <w:sz w:val="16"/>
        </w:rPr>
        <w:t> </w:t>
      </w:r>
      <w:r>
        <w:rPr>
          <w:sz w:val="16"/>
        </w:rPr>
        <w:t>y</w:t>
      </w:r>
      <w:r>
        <w:rPr>
          <w:spacing w:val="-8"/>
          <w:sz w:val="16"/>
        </w:rPr>
        <w:t> </w:t>
      </w:r>
      <w:r>
        <w:rPr>
          <w:sz w:val="16"/>
        </w:rPr>
        <w:t>el</w:t>
      </w:r>
      <w:r>
        <w:rPr>
          <w:spacing w:val="-6"/>
          <w:sz w:val="16"/>
        </w:rPr>
        <w:t> </w:t>
      </w:r>
      <w:r>
        <w:rPr>
          <w:sz w:val="16"/>
        </w:rPr>
        <w:t>trabajo,</w:t>
      </w:r>
      <w:r>
        <w:rPr>
          <w:spacing w:val="-6"/>
          <w:sz w:val="16"/>
        </w:rPr>
        <w:t> </w:t>
      </w:r>
      <w:r>
        <w:rPr>
          <w:sz w:val="16"/>
        </w:rPr>
        <w:t>interviniendo</w:t>
      </w:r>
      <w:r>
        <w:rPr>
          <w:spacing w:val="-6"/>
          <w:sz w:val="16"/>
        </w:rPr>
        <w:t> </w:t>
      </w:r>
      <w:r>
        <w:rPr>
          <w:sz w:val="16"/>
        </w:rPr>
        <w:t>en</w:t>
      </w:r>
      <w:r>
        <w:rPr>
          <w:spacing w:val="-6"/>
          <w:sz w:val="16"/>
        </w:rPr>
        <w:t> </w:t>
      </w:r>
      <w:r>
        <w:rPr>
          <w:sz w:val="16"/>
        </w:rPr>
        <w:t>la</w:t>
      </w:r>
      <w:r>
        <w:rPr>
          <w:spacing w:val="-6"/>
          <w:sz w:val="16"/>
        </w:rPr>
        <w:t> </w:t>
      </w:r>
      <w:r>
        <w:rPr>
          <w:sz w:val="16"/>
        </w:rPr>
        <w:t>cultura</w:t>
      </w:r>
      <w:r>
        <w:rPr>
          <w:spacing w:val="-6"/>
          <w:sz w:val="16"/>
        </w:rPr>
        <w:t> </w:t>
      </w:r>
      <w:r>
        <w:rPr>
          <w:sz w:val="16"/>
        </w:rPr>
        <w:t>y</w:t>
      </w:r>
      <w:r>
        <w:rPr>
          <w:spacing w:val="-8"/>
          <w:sz w:val="16"/>
        </w:rPr>
        <w:t> </w:t>
      </w:r>
      <w:r>
        <w:rPr>
          <w:sz w:val="16"/>
        </w:rPr>
        <w:t>la</w:t>
      </w:r>
      <w:r>
        <w:rPr>
          <w:spacing w:val="-5"/>
          <w:sz w:val="16"/>
        </w:rPr>
        <w:t> </w:t>
      </w:r>
      <w:r>
        <w:rPr>
          <w:sz w:val="16"/>
        </w:rPr>
        <w:t>familia. Esta corriente tiende a la constitucionalización de los derechos sociales, la cual se inicia con la Constitución mexicana de 1917 y la</w:t>
      </w:r>
      <w:r>
        <w:rPr>
          <w:spacing w:val="-3"/>
          <w:sz w:val="16"/>
        </w:rPr>
        <w:t> </w:t>
      </w:r>
      <w:r>
        <w:rPr>
          <w:sz w:val="16"/>
        </w:rPr>
        <w:t>Constitución</w:t>
      </w:r>
      <w:r>
        <w:rPr>
          <w:spacing w:val="-5"/>
          <w:sz w:val="16"/>
        </w:rPr>
        <w:t> </w:t>
      </w:r>
      <w:r>
        <w:rPr>
          <w:sz w:val="16"/>
        </w:rPr>
        <w:t>alemana</w:t>
      </w:r>
      <w:r>
        <w:rPr>
          <w:spacing w:val="-5"/>
          <w:sz w:val="16"/>
        </w:rPr>
        <w:t> </w:t>
      </w:r>
      <w:r>
        <w:rPr>
          <w:sz w:val="16"/>
        </w:rPr>
        <w:t>de</w:t>
      </w:r>
      <w:r>
        <w:rPr>
          <w:spacing w:val="-5"/>
          <w:sz w:val="16"/>
        </w:rPr>
        <w:t> </w:t>
      </w:r>
      <w:r>
        <w:rPr>
          <w:sz w:val="16"/>
        </w:rPr>
        <w:t>Weimar</w:t>
      </w:r>
      <w:r>
        <w:rPr>
          <w:spacing w:val="-4"/>
          <w:sz w:val="16"/>
        </w:rPr>
        <w:t> </w:t>
      </w:r>
      <w:r>
        <w:rPr>
          <w:sz w:val="16"/>
        </w:rPr>
        <w:t>de</w:t>
      </w:r>
      <w:r>
        <w:rPr>
          <w:spacing w:val="-5"/>
          <w:sz w:val="16"/>
        </w:rPr>
        <w:t> </w:t>
      </w:r>
      <w:r>
        <w:rPr>
          <w:sz w:val="16"/>
        </w:rPr>
        <w:t>1919.</w:t>
      </w:r>
      <w:r>
        <w:rPr>
          <w:spacing w:val="-3"/>
          <w:sz w:val="16"/>
        </w:rPr>
        <w:t> </w:t>
      </w:r>
      <w:r>
        <w:rPr>
          <w:sz w:val="16"/>
        </w:rPr>
        <w:t>(García</w:t>
      </w:r>
      <w:r>
        <w:rPr>
          <w:spacing w:val="-5"/>
          <w:sz w:val="16"/>
        </w:rPr>
        <w:t> </w:t>
      </w:r>
      <w:r>
        <w:rPr>
          <w:sz w:val="16"/>
        </w:rPr>
        <w:t>Laguardia,</w:t>
      </w:r>
      <w:r>
        <w:rPr>
          <w:spacing w:val="-5"/>
          <w:sz w:val="16"/>
        </w:rPr>
        <w:t> </w:t>
      </w:r>
      <w:r>
        <w:rPr>
          <w:sz w:val="16"/>
        </w:rPr>
        <w:t>1974:12)</w:t>
      </w:r>
    </w:p>
    <w:p>
      <w:pPr>
        <w:spacing w:line="182" w:lineRule="exact" w:before="4"/>
        <w:ind w:left="122" w:right="550" w:firstLine="0"/>
        <w:jc w:val="both"/>
        <w:rPr>
          <w:sz w:val="16"/>
        </w:rPr>
      </w:pPr>
      <w:r>
        <w:rPr>
          <w:position w:val="6"/>
          <w:sz w:val="10"/>
        </w:rPr>
        <w:t>24 </w:t>
      </w:r>
      <w:r>
        <w:rPr>
          <w:sz w:val="16"/>
        </w:rPr>
        <w:t>Consúltese: H. Cámara de Diputados LXI Legislatura, et. al (2003) “Derechos del Pueblo Mexicano: México a través de sus Constituciones, Tomo I, México.</w:t>
      </w:r>
    </w:p>
    <w:p>
      <w:pPr>
        <w:spacing w:after="0" w:line="182" w:lineRule="exact"/>
        <w:jc w:val="both"/>
        <w:rPr>
          <w:sz w:val="16"/>
        </w:rPr>
        <w:sectPr>
          <w:headerReference w:type="even" r:id="rId127"/>
          <w:headerReference w:type="default" r:id="rId128"/>
          <w:footerReference w:type="even" r:id="rId129"/>
          <w:footerReference w:type="default" r:id="rId130"/>
          <w:pgSz w:w="12250" w:h="15850"/>
          <w:pgMar w:header="729" w:footer="756" w:top="960" w:bottom="940" w:left="1580" w:right="1720"/>
          <w:pgNumType w:start="164"/>
        </w:sectPr>
      </w:pPr>
    </w:p>
    <w:p>
      <w:pPr>
        <w:pStyle w:val="BodyText"/>
        <w:rPr>
          <w:sz w:val="20"/>
        </w:rPr>
      </w:pPr>
    </w:p>
    <w:p>
      <w:pPr>
        <w:pStyle w:val="BodyText"/>
        <w:rPr>
          <w:sz w:val="20"/>
        </w:rPr>
      </w:pPr>
    </w:p>
    <w:p>
      <w:pPr>
        <w:pStyle w:val="BodyText"/>
        <w:rPr>
          <w:sz w:val="21"/>
        </w:rPr>
      </w:pPr>
    </w:p>
    <w:p>
      <w:pPr>
        <w:spacing w:line="312" w:lineRule="auto" w:before="56"/>
        <w:ind w:left="1256" w:right="136" w:firstLine="0"/>
        <w:jc w:val="both"/>
        <w:rPr>
          <w:sz w:val="24"/>
        </w:rPr>
      </w:pPr>
      <w:r>
        <w:rPr>
          <w:sz w:val="24"/>
        </w:rPr>
        <w:t>religiosa, ni ministro de algún culto, podrán establecer o dirigir escuelas de instrucción</w:t>
      </w:r>
      <w:r>
        <w:rPr>
          <w:spacing w:val="-33"/>
          <w:sz w:val="24"/>
        </w:rPr>
        <w:t> </w:t>
      </w:r>
      <w:r>
        <w:rPr>
          <w:sz w:val="24"/>
        </w:rPr>
        <w:t>primaria.</w:t>
      </w:r>
      <w:r>
        <w:rPr>
          <w:spacing w:val="-34"/>
          <w:sz w:val="24"/>
        </w:rPr>
        <w:t> </w:t>
      </w:r>
      <w:r>
        <w:rPr>
          <w:sz w:val="24"/>
        </w:rPr>
        <w:t>Las</w:t>
      </w:r>
      <w:r>
        <w:rPr>
          <w:spacing w:val="-34"/>
          <w:sz w:val="24"/>
        </w:rPr>
        <w:t> </w:t>
      </w:r>
      <w:r>
        <w:rPr>
          <w:sz w:val="24"/>
        </w:rPr>
        <w:t>escuelas</w:t>
      </w:r>
      <w:r>
        <w:rPr>
          <w:spacing w:val="-33"/>
          <w:sz w:val="24"/>
        </w:rPr>
        <w:t> </w:t>
      </w:r>
      <w:r>
        <w:rPr>
          <w:sz w:val="24"/>
        </w:rPr>
        <w:t>primarias</w:t>
      </w:r>
      <w:r>
        <w:rPr>
          <w:spacing w:val="-34"/>
          <w:sz w:val="24"/>
        </w:rPr>
        <w:t> </w:t>
      </w:r>
      <w:r>
        <w:rPr>
          <w:sz w:val="24"/>
        </w:rPr>
        <w:t>particulares</w:t>
      </w:r>
      <w:r>
        <w:rPr>
          <w:spacing w:val="-34"/>
          <w:sz w:val="24"/>
        </w:rPr>
        <w:t> </w:t>
      </w:r>
      <w:r>
        <w:rPr>
          <w:sz w:val="24"/>
        </w:rPr>
        <w:t>solo</w:t>
      </w:r>
      <w:r>
        <w:rPr>
          <w:spacing w:val="-33"/>
          <w:sz w:val="24"/>
        </w:rPr>
        <w:t> </w:t>
      </w:r>
      <w:r>
        <w:rPr>
          <w:sz w:val="24"/>
        </w:rPr>
        <w:t>podrán</w:t>
      </w:r>
      <w:r>
        <w:rPr>
          <w:spacing w:val="-33"/>
          <w:sz w:val="24"/>
        </w:rPr>
        <w:t> </w:t>
      </w:r>
      <w:r>
        <w:rPr>
          <w:sz w:val="24"/>
        </w:rPr>
        <w:t>establecerse sujetándose</w:t>
      </w:r>
      <w:r>
        <w:rPr>
          <w:spacing w:val="-31"/>
          <w:sz w:val="24"/>
        </w:rPr>
        <w:t> </w:t>
      </w:r>
      <w:r>
        <w:rPr>
          <w:sz w:val="24"/>
        </w:rPr>
        <w:t>a</w:t>
      </w:r>
      <w:r>
        <w:rPr>
          <w:spacing w:val="-31"/>
          <w:sz w:val="24"/>
        </w:rPr>
        <w:t> </w:t>
      </w:r>
      <w:r>
        <w:rPr>
          <w:sz w:val="24"/>
        </w:rPr>
        <w:t>la</w:t>
      </w:r>
      <w:r>
        <w:rPr>
          <w:spacing w:val="-31"/>
          <w:sz w:val="24"/>
        </w:rPr>
        <w:t> </w:t>
      </w:r>
      <w:r>
        <w:rPr>
          <w:sz w:val="24"/>
        </w:rPr>
        <w:t>vigilancia</w:t>
      </w:r>
      <w:r>
        <w:rPr>
          <w:spacing w:val="-31"/>
          <w:sz w:val="24"/>
        </w:rPr>
        <w:t> </w:t>
      </w:r>
      <w:r>
        <w:rPr>
          <w:sz w:val="24"/>
        </w:rPr>
        <w:t>oficial.</w:t>
      </w:r>
      <w:r>
        <w:rPr>
          <w:spacing w:val="-32"/>
          <w:sz w:val="24"/>
        </w:rPr>
        <w:t> </w:t>
      </w:r>
      <w:r>
        <w:rPr>
          <w:sz w:val="24"/>
        </w:rPr>
        <w:t>En</w:t>
      </w:r>
      <w:r>
        <w:rPr>
          <w:spacing w:val="-31"/>
          <w:sz w:val="24"/>
        </w:rPr>
        <w:t> </w:t>
      </w:r>
      <w:r>
        <w:rPr>
          <w:sz w:val="24"/>
        </w:rPr>
        <w:t>los</w:t>
      </w:r>
      <w:r>
        <w:rPr>
          <w:spacing w:val="-32"/>
          <w:sz w:val="24"/>
        </w:rPr>
        <w:t> </w:t>
      </w:r>
      <w:r>
        <w:rPr>
          <w:sz w:val="24"/>
        </w:rPr>
        <w:t>establecimientos</w:t>
      </w:r>
      <w:r>
        <w:rPr>
          <w:spacing w:val="-31"/>
          <w:sz w:val="24"/>
        </w:rPr>
        <w:t> </w:t>
      </w:r>
      <w:r>
        <w:rPr>
          <w:sz w:val="24"/>
        </w:rPr>
        <w:t>oficiales</w:t>
      </w:r>
      <w:r>
        <w:rPr>
          <w:spacing w:val="-32"/>
          <w:sz w:val="24"/>
        </w:rPr>
        <w:t> </w:t>
      </w:r>
      <w:r>
        <w:rPr>
          <w:sz w:val="24"/>
        </w:rPr>
        <w:t>se</w:t>
      </w:r>
      <w:r>
        <w:rPr>
          <w:spacing w:val="-31"/>
          <w:sz w:val="24"/>
        </w:rPr>
        <w:t> </w:t>
      </w:r>
      <w:r>
        <w:rPr>
          <w:sz w:val="24"/>
        </w:rPr>
        <w:t>impartirá</w:t>
      </w:r>
      <w:r>
        <w:rPr>
          <w:spacing w:val="-31"/>
          <w:sz w:val="24"/>
        </w:rPr>
        <w:t> </w:t>
      </w:r>
      <w:r>
        <w:rPr>
          <w:sz w:val="24"/>
        </w:rPr>
        <w:t>la enseñanza</w:t>
      </w:r>
      <w:r>
        <w:rPr>
          <w:spacing w:val="-31"/>
          <w:sz w:val="24"/>
        </w:rPr>
        <w:t> </w:t>
      </w:r>
      <w:r>
        <w:rPr>
          <w:sz w:val="24"/>
        </w:rPr>
        <w:t>primaria</w:t>
      </w:r>
      <w:r>
        <w:rPr>
          <w:spacing w:val="-31"/>
          <w:sz w:val="24"/>
        </w:rPr>
        <w:t> </w:t>
      </w:r>
      <w:r>
        <w:rPr>
          <w:sz w:val="24"/>
        </w:rPr>
        <w:t>gratuitamente”</w:t>
      </w:r>
      <w:r>
        <w:rPr>
          <w:spacing w:val="-32"/>
          <w:sz w:val="24"/>
        </w:rPr>
        <w:t> </w:t>
      </w:r>
      <w:r>
        <w:rPr>
          <w:sz w:val="24"/>
        </w:rPr>
        <w:t>(González</w:t>
      </w:r>
      <w:r>
        <w:rPr>
          <w:spacing w:val="-31"/>
          <w:sz w:val="24"/>
        </w:rPr>
        <w:t> </w:t>
      </w:r>
      <w:r>
        <w:rPr>
          <w:sz w:val="24"/>
        </w:rPr>
        <w:t>Chávez,</w:t>
      </w:r>
      <w:r>
        <w:rPr>
          <w:spacing w:val="-32"/>
          <w:sz w:val="24"/>
        </w:rPr>
        <w:t> </w:t>
      </w:r>
      <w:r>
        <w:rPr>
          <w:sz w:val="24"/>
        </w:rPr>
        <w:t>1999:9).</w:t>
      </w:r>
    </w:p>
    <w:p>
      <w:pPr>
        <w:pStyle w:val="BodyText"/>
        <w:spacing w:before="1"/>
        <w:rPr>
          <w:sz w:val="23"/>
        </w:rPr>
      </w:pPr>
    </w:p>
    <w:p>
      <w:pPr>
        <w:pStyle w:val="BodyText"/>
        <w:spacing w:line="288" w:lineRule="auto" w:before="1"/>
        <w:ind w:left="548" w:right="138"/>
        <w:jc w:val="both"/>
      </w:pPr>
      <w:r>
        <w:rPr/>
        <w:t>Este punto de partida constitucional, va concatenado a su vez diversas reformas constitucionales</w:t>
      </w:r>
      <w:r>
        <w:rPr>
          <w:spacing w:val="-15"/>
        </w:rPr>
        <w:t> </w:t>
      </w:r>
      <w:r>
        <w:rPr/>
        <w:t>en</w:t>
      </w:r>
      <w:r>
        <w:rPr>
          <w:spacing w:val="-13"/>
        </w:rPr>
        <w:t> </w:t>
      </w:r>
      <w:r>
        <w:rPr/>
        <w:t>materia</w:t>
      </w:r>
      <w:r>
        <w:rPr>
          <w:spacing w:val="-15"/>
        </w:rPr>
        <w:t> </w:t>
      </w:r>
      <w:r>
        <w:rPr/>
        <w:t>educativa,</w:t>
      </w:r>
      <w:r>
        <w:rPr>
          <w:spacing w:val="-14"/>
        </w:rPr>
        <w:t> </w:t>
      </w:r>
      <w:r>
        <w:rPr/>
        <w:t>donde</w:t>
      </w:r>
      <w:r>
        <w:rPr>
          <w:spacing w:val="-14"/>
        </w:rPr>
        <w:t> </w:t>
      </w:r>
      <w:r>
        <w:rPr/>
        <w:t>ha</w:t>
      </w:r>
      <w:r>
        <w:rPr>
          <w:spacing w:val="-15"/>
        </w:rPr>
        <w:t> </w:t>
      </w:r>
      <w:r>
        <w:rPr/>
        <w:t>de</w:t>
      </w:r>
      <w:r>
        <w:rPr>
          <w:spacing w:val="-14"/>
        </w:rPr>
        <w:t> </w:t>
      </w:r>
      <w:r>
        <w:rPr/>
        <w:t>destacarse</w:t>
      </w:r>
      <w:r>
        <w:rPr>
          <w:spacing w:val="-15"/>
        </w:rPr>
        <w:t> </w:t>
      </w:r>
      <w:r>
        <w:rPr/>
        <w:t>la</w:t>
      </w:r>
      <w:r>
        <w:rPr>
          <w:spacing w:val="-15"/>
        </w:rPr>
        <w:t> </w:t>
      </w:r>
      <w:r>
        <w:rPr/>
        <w:t>relación</w:t>
      </w:r>
      <w:r>
        <w:rPr>
          <w:spacing w:val="-15"/>
        </w:rPr>
        <w:t> </w:t>
      </w:r>
      <w:r>
        <w:rPr/>
        <w:t>entre</w:t>
      </w:r>
      <w:r>
        <w:rPr>
          <w:spacing w:val="-14"/>
        </w:rPr>
        <w:t> </w:t>
      </w:r>
      <w:r>
        <w:rPr/>
        <w:t>la modificación del tema educativo, con determinadas coyunturas políticas del momento,</w:t>
      </w:r>
      <w:r>
        <w:rPr>
          <w:spacing w:val="-16"/>
        </w:rPr>
        <w:t> </w:t>
      </w:r>
      <w:r>
        <w:rPr/>
        <w:t>por</w:t>
      </w:r>
      <w:r>
        <w:rPr>
          <w:spacing w:val="-15"/>
        </w:rPr>
        <w:t> </w:t>
      </w:r>
      <w:r>
        <w:rPr/>
        <w:t>ejemplo,</w:t>
      </w:r>
      <w:r>
        <w:rPr>
          <w:spacing w:val="-15"/>
        </w:rPr>
        <w:t> </w:t>
      </w:r>
      <w:r>
        <w:rPr/>
        <w:t>el</w:t>
      </w:r>
      <w:r>
        <w:rPr>
          <w:spacing w:val="-16"/>
        </w:rPr>
        <w:t> </w:t>
      </w:r>
      <w:r>
        <w:rPr/>
        <w:t>1921</w:t>
      </w:r>
      <w:r>
        <w:rPr>
          <w:spacing w:val="-16"/>
        </w:rPr>
        <w:t> </w:t>
      </w:r>
      <w:r>
        <w:rPr/>
        <w:t>con</w:t>
      </w:r>
      <w:r>
        <w:rPr>
          <w:spacing w:val="-16"/>
        </w:rPr>
        <w:t> </w:t>
      </w:r>
      <w:r>
        <w:rPr/>
        <w:t>la</w:t>
      </w:r>
      <w:r>
        <w:rPr>
          <w:spacing w:val="-16"/>
        </w:rPr>
        <w:t> </w:t>
      </w:r>
      <w:r>
        <w:rPr/>
        <w:t>instauración</w:t>
      </w:r>
      <w:r>
        <w:rPr>
          <w:spacing w:val="-16"/>
        </w:rPr>
        <w:t> </w:t>
      </w:r>
      <w:r>
        <w:rPr/>
        <w:t>de</w:t>
      </w:r>
      <w:r>
        <w:rPr>
          <w:spacing w:val="-15"/>
        </w:rPr>
        <w:t> </w:t>
      </w:r>
      <w:r>
        <w:rPr/>
        <w:t>la</w:t>
      </w:r>
      <w:r>
        <w:rPr>
          <w:spacing w:val="-16"/>
        </w:rPr>
        <w:t> </w:t>
      </w:r>
      <w:r>
        <w:rPr/>
        <w:t>Secretaría</w:t>
      </w:r>
      <w:r>
        <w:rPr>
          <w:spacing w:val="-16"/>
        </w:rPr>
        <w:t> </w:t>
      </w:r>
      <w:r>
        <w:rPr/>
        <w:t>de</w:t>
      </w:r>
      <w:r>
        <w:rPr>
          <w:spacing w:val="-16"/>
        </w:rPr>
        <w:t> </w:t>
      </w:r>
      <w:r>
        <w:rPr/>
        <w:t>Educación Pública como organismo rector de la educación a nivel nacional; la educación socialista de 1934, cuando esta estuvo vigente dentro de la estructura revolucionaria; la educación universal y más abierta de finales de la Segunda Guerra Mundial en 1946; la incorporación del principio de autonomía y previsiones laborales para las instituciones de educación superior; la reforma la enseñanza</w:t>
      </w:r>
      <w:r>
        <w:rPr>
          <w:spacing w:val="-17"/>
        </w:rPr>
        <w:t> </w:t>
      </w:r>
      <w:r>
        <w:rPr/>
        <w:t>laica</w:t>
      </w:r>
      <w:r>
        <w:rPr>
          <w:spacing w:val="-16"/>
        </w:rPr>
        <w:t> </w:t>
      </w:r>
      <w:r>
        <w:rPr/>
        <w:t>de</w:t>
      </w:r>
      <w:r>
        <w:rPr>
          <w:spacing w:val="-18"/>
        </w:rPr>
        <w:t> </w:t>
      </w:r>
      <w:r>
        <w:rPr/>
        <w:t>1992,</w:t>
      </w:r>
      <w:r>
        <w:rPr>
          <w:spacing w:val="-18"/>
        </w:rPr>
        <w:t> </w:t>
      </w:r>
      <w:r>
        <w:rPr/>
        <w:t>en</w:t>
      </w:r>
      <w:r>
        <w:rPr>
          <w:spacing w:val="-18"/>
        </w:rPr>
        <w:t> </w:t>
      </w:r>
      <w:r>
        <w:rPr/>
        <w:t>el</w:t>
      </w:r>
      <w:r>
        <w:rPr>
          <w:spacing w:val="-16"/>
        </w:rPr>
        <w:t> </w:t>
      </w:r>
      <w:r>
        <w:rPr/>
        <w:t>contexto</w:t>
      </w:r>
      <w:r>
        <w:rPr>
          <w:spacing w:val="-16"/>
        </w:rPr>
        <w:t> </w:t>
      </w:r>
      <w:r>
        <w:rPr/>
        <w:t>de</w:t>
      </w:r>
      <w:r>
        <w:rPr>
          <w:spacing w:val="-18"/>
        </w:rPr>
        <w:t> </w:t>
      </w:r>
      <w:r>
        <w:rPr/>
        <w:t>las</w:t>
      </w:r>
      <w:r>
        <w:rPr>
          <w:spacing w:val="-15"/>
        </w:rPr>
        <w:t> </w:t>
      </w:r>
      <w:r>
        <w:rPr/>
        <w:t>nuevas</w:t>
      </w:r>
      <w:r>
        <w:rPr>
          <w:spacing w:val="-18"/>
        </w:rPr>
        <w:t> </w:t>
      </w:r>
      <w:r>
        <w:rPr/>
        <w:t>relaciones</w:t>
      </w:r>
      <w:r>
        <w:rPr>
          <w:spacing w:val="-16"/>
        </w:rPr>
        <w:t> </w:t>
      </w:r>
      <w:r>
        <w:rPr/>
        <w:t>entre</w:t>
      </w:r>
      <w:r>
        <w:rPr>
          <w:spacing w:val="-15"/>
        </w:rPr>
        <w:t> </w:t>
      </w:r>
      <w:r>
        <w:rPr/>
        <w:t>el</w:t>
      </w:r>
      <w:r>
        <w:rPr>
          <w:spacing w:val="-18"/>
        </w:rPr>
        <w:t> </w:t>
      </w:r>
      <w:r>
        <w:rPr/>
        <w:t>Estado</w:t>
      </w:r>
      <w:r>
        <w:rPr>
          <w:spacing w:val="-18"/>
        </w:rPr>
        <w:t> </w:t>
      </w:r>
      <w:r>
        <w:rPr/>
        <w:t>y las Iglesias; la enseñanza secundaria obligatoria de 1993; y, la enseñanza preescolar</w:t>
      </w:r>
      <w:r>
        <w:rPr>
          <w:spacing w:val="-21"/>
        </w:rPr>
        <w:t> </w:t>
      </w:r>
      <w:r>
        <w:rPr/>
        <w:t>obligatoria</w:t>
      </w:r>
      <w:r>
        <w:rPr>
          <w:spacing w:val="-22"/>
        </w:rPr>
        <w:t> </w:t>
      </w:r>
      <w:r>
        <w:rPr/>
        <w:t>aprobada</w:t>
      </w:r>
      <w:r>
        <w:rPr>
          <w:spacing w:val="-20"/>
        </w:rPr>
        <w:t> </w:t>
      </w:r>
      <w:r>
        <w:rPr/>
        <w:t>en</w:t>
      </w:r>
      <w:r>
        <w:rPr>
          <w:spacing w:val="-22"/>
        </w:rPr>
        <w:t> </w:t>
      </w:r>
      <w:r>
        <w:rPr/>
        <w:t>2001.</w:t>
      </w:r>
      <w:r>
        <w:rPr>
          <w:spacing w:val="-23"/>
        </w:rPr>
        <w:t> </w:t>
      </w:r>
      <w:r>
        <w:rPr/>
        <w:t>(Cisneros</w:t>
      </w:r>
      <w:r>
        <w:rPr>
          <w:spacing w:val="-22"/>
        </w:rPr>
        <w:t> </w:t>
      </w:r>
      <w:r>
        <w:rPr/>
        <w:t>Farias,</w:t>
      </w:r>
      <w:r>
        <w:rPr>
          <w:spacing w:val="-22"/>
        </w:rPr>
        <w:t> </w:t>
      </w:r>
      <w:r>
        <w:rPr/>
        <w:t>2000)</w:t>
      </w:r>
    </w:p>
    <w:p>
      <w:pPr>
        <w:pStyle w:val="BodyText"/>
        <w:spacing w:before="11"/>
        <w:rPr>
          <w:sz w:val="24"/>
        </w:rPr>
      </w:pPr>
    </w:p>
    <w:p>
      <w:pPr>
        <w:pStyle w:val="BodyText"/>
        <w:spacing w:line="288" w:lineRule="auto"/>
        <w:ind w:left="548" w:right="140"/>
        <w:jc w:val="both"/>
      </w:pPr>
      <w:r>
        <w:rPr/>
        <w:t>Es por ello que Mario Melgar (2002:191) sostiene que “…el artículo tercero constitucional</w:t>
      </w:r>
      <w:r>
        <w:rPr>
          <w:spacing w:val="-28"/>
        </w:rPr>
        <w:t> </w:t>
      </w:r>
      <w:r>
        <w:rPr/>
        <w:t>tiene</w:t>
      </w:r>
      <w:r>
        <w:rPr>
          <w:spacing w:val="-26"/>
        </w:rPr>
        <w:t> </w:t>
      </w:r>
      <w:r>
        <w:rPr/>
        <w:t>para</w:t>
      </w:r>
      <w:r>
        <w:rPr>
          <w:spacing w:val="-27"/>
        </w:rPr>
        <w:t> </w:t>
      </w:r>
      <w:r>
        <w:rPr/>
        <w:t>los</w:t>
      </w:r>
      <w:r>
        <w:rPr>
          <w:spacing w:val="-28"/>
        </w:rPr>
        <w:t> </w:t>
      </w:r>
      <w:r>
        <w:rPr/>
        <w:t>mexicanos</w:t>
      </w:r>
      <w:r>
        <w:rPr>
          <w:spacing w:val="-28"/>
        </w:rPr>
        <w:t> </w:t>
      </w:r>
      <w:r>
        <w:rPr/>
        <w:t>del</w:t>
      </w:r>
      <w:r>
        <w:rPr>
          <w:spacing w:val="-27"/>
        </w:rPr>
        <w:t> </w:t>
      </w:r>
      <w:r>
        <w:rPr/>
        <w:t>siglo</w:t>
      </w:r>
      <w:r>
        <w:rPr>
          <w:spacing w:val="-27"/>
        </w:rPr>
        <w:t> </w:t>
      </w:r>
      <w:r>
        <w:rPr/>
        <w:t>XX,</w:t>
      </w:r>
      <w:r>
        <w:rPr>
          <w:spacing w:val="-27"/>
        </w:rPr>
        <w:t> </w:t>
      </w:r>
      <w:r>
        <w:rPr/>
        <w:t>un</w:t>
      </w:r>
      <w:r>
        <w:rPr>
          <w:spacing w:val="-28"/>
        </w:rPr>
        <w:t> </w:t>
      </w:r>
      <w:r>
        <w:rPr/>
        <w:t>carácter</w:t>
      </w:r>
      <w:r>
        <w:rPr>
          <w:spacing w:val="-26"/>
        </w:rPr>
        <w:t> </w:t>
      </w:r>
      <w:r>
        <w:rPr/>
        <w:t>emblemático</w:t>
      </w:r>
      <w:r>
        <w:rPr>
          <w:spacing w:val="-27"/>
        </w:rPr>
        <w:t> </w:t>
      </w:r>
      <w:r>
        <w:rPr/>
        <w:t>del sentido</w:t>
      </w:r>
      <w:r>
        <w:rPr>
          <w:spacing w:val="-24"/>
        </w:rPr>
        <w:t> </w:t>
      </w:r>
      <w:r>
        <w:rPr/>
        <w:t>nacional</w:t>
      </w:r>
      <w:r>
        <w:rPr>
          <w:spacing w:val="-24"/>
        </w:rPr>
        <w:t> </w:t>
      </w:r>
      <w:r>
        <w:rPr/>
        <w:t>y</w:t>
      </w:r>
      <w:r>
        <w:rPr>
          <w:spacing w:val="-24"/>
        </w:rPr>
        <w:t> </w:t>
      </w:r>
      <w:r>
        <w:rPr/>
        <w:t>de</w:t>
      </w:r>
      <w:r>
        <w:rPr>
          <w:spacing w:val="-23"/>
        </w:rPr>
        <w:t> </w:t>
      </w:r>
      <w:r>
        <w:rPr/>
        <w:t>la</w:t>
      </w:r>
      <w:r>
        <w:rPr>
          <w:spacing w:val="-22"/>
        </w:rPr>
        <w:t> </w:t>
      </w:r>
      <w:r>
        <w:rPr/>
        <w:t>ideología</w:t>
      </w:r>
      <w:r>
        <w:rPr>
          <w:spacing w:val="-24"/>
        </w:rPr>
        <w:t> </w:t>
      </w:r>
      <w:r>
        <w:rPr/>
        <w:t>del</w:t>
      </w:r>
      <w:r>
        <w:rPr>
          <w:spacing w:val="-22"/>
        </w:rPr>
        <w:t> </w:t>
      </w:r>
      <w:r>
        <w:rPr/>
        <w:t>liberalismo</w:t>
      </w:r>
      <w:r>
        <w:rPr>
          <w:spacing w:val="-24"/>
        </w:rPr>
        <w:t> </w:t>
      </w:r>
      <w:r>
        <w:rPr/>
        <w:t>social”.</w:t>
      </w:r>
    </w:p>
    <w:p>
      <w:pPr>
        <w:pStyle w:val="BodyText"/>
        <w:spacing w:before="10"/>
        <w:rPr>
          <w:sz w:val="24"/>
        </w:rPr>
      </w:pPr>
    </w:p>
    <w:p>
      <w:pPr>
        <w:pStyle w:val="BodyText"/>
        <w:spacing w:line="288" w:lineRule="auto"/>
        <w:ind w:left="548" w:right="139"/>
        <w:jc w:val="both"/>
      </w:pPr>
      <w:r>
        <w:rPr/>
        <w:t>Señala</w:t>
      </w:r>
      <w:r>
        <w:rPr>
          <w:spacing w:val="-20"/>
        </w:rPr>
        <w:t> </w:t>
      </w:r>
      <w:r>
        <w:rPr/>
        <w:t>que</w:t>
      </w:r>
      <w:r>
        <w:rPr>
          <w:spacing w:val="-20"/>
        </w:rPr>
        <w:t> </w:t>
      </w:r>
      <w:r>
        <w:rPr/>
        <w:t>al</w:t>
      </w:r>
      <w:r>
        <w:rPr>
          <w:spacing w:val="-20"/>
        </w:rPr>
        <w:t> </w:t>
      </w:r>
      <w:r>
        <w:rPr/>
        <w:t>final</w:t>
      </w:r>
      <w:r>
        <w:rPr>
          <w:spacing w:val="-20"/>
        </w:rPr>
        <w:t> </w:t>
      </w:r>
      <w:r>
        <w:rPr/>
        <w:t>del</w:t>
      </w:r>
      <w:r>
        <w:rPr>
          <w:spacing w:val="-20"/>
        </w:rPr>
        <w:t> </w:t>
      </w:r>
      <w:r>
        <w:rPr/>
        <w:t>proceso</w:t>
      </w:r>
      <w:r>
        <w:rPr>
          <w:spacing w:val="-20"/>
        </w:rPr>
        <w:t> </w:t>
      </w:r>
      <w:r>
        <w:rPr/>
        <w:t>revolucionario</w:t>
      </w:r>
      <w:r>
        <w:rPr>
          <w:spacing w:val="-20"/>
        </w:rPr>
        <w:t> </w:t>
      </w:r>
      <w:r>
        <w:rPr/>
        <w:t>el</w:t>
      </w:r>
      <w:r>
        <w:rPr>
          <w:spacing w:val="-20"/>
        </w:rPr>
        <w:t> </w:t>
      </w:r>
      <w:r>
        <w:rPr/>
        <w:t>nacionalismo</w:t>
      </w:r>
      <w:r>
        <w:rPr>
          <w:spacing w:val="-19"/>
        </w:rPr>
        <w:t> </w:t>
      </w:r>
      <w:r>
        <w:rPr/>
        <w:t>se</w:t>
      </w:r>
      <w:r>
        <w:rPr>
          <w:spacing w:val="-20"/>
        </w:rPr>
        <w:t> </w:t>
      </w:r>
      <w:r>
        <w:rPr/>
        <w:t>posicionó</w:t>
      </w:r>
      <w:r>
        <w:rPr>
          <w:spacing w:val="-20"/>
        </w:rPr>
        <w:t> </w:t>
      </w:r>
      <w:r>
        <w:rPr/>
        <w:t>como hilo conductor del siglo XX mexicano, puesto que vio en el Estado nacional al ente que debe preservar y fortalecer a la nación, encontrando en la Constitución el camino a seguir. Toda vez que en esta se establece, que todo individuo tiene derecho a recibir educación, con un fundamento filosófico que el mismo texto señala como educación humanista, nacional, con sustento en principios esenciales, como la independencia, justicia, solidaridad internacional, que busquen</w:t>
      </w:r>
      <w:r>
        <w:rPr>
          <w:spacing w:val="-12"/>
        </w:rPr>
        <w:t> </w:t>
      </w:r>
      <w:r>
        <w:rPr/>
        <w:t>desarrollar</w:t>
      </w:r>
      <w:r>
        <w:rPr>
          <w:spacing w:val="-11"/>
        </w:rPr>
        <w:t> </w:t>
      </w:r>
      <w:r>
        <w:rPr/>
        <w:t>armónicamente</w:t>
      </w:r>
      <w:r>
        <w:rPr>
          <w:spacing w:val="-11"/>
        </w:rPr>
        <w:t> </w:t>
      </w:r>
      <w:r>
        <w:rPr/>
        <w:t>las</w:t>
      </w:r>
      <w:r>
        <w:rPr>
          <w:spacing w:val="-10"/>
        </w:rPr>
        <w:t> </w:t>
      </w:r>
      <w:r>
        <w:rPr/>
        <w:t>facultades</w:t>
      </w:r>
      <w:r>
        <w:rPr>
          <w:spacing w:val="-12"/>
        </w:rPr>
        <w:t> </w:t>
      </w:r>
      <w:r>
        <w:rPr/>
        <w:t>del</w:t>
      </w:r>
      <w:r>
        <w:rPr>
          <w:spacing w:val="-12"/>
        </w:rPr>
        <w:t> </w:t>
      </w:r>
      <w:r>
        <w:rPr/>
        <w:t>ser</w:t>
      </w:r>
      <w:r>
        <w:rPr>
          <w:spacing w:val="-10"/>
        </w:rPr>
        <w:t> </w:t>
      </w:r>
      <w:r>
        <w:rPr/>
        <w:t>humano.</w:t>
      </w:r>
    </w:p>
    <w:p>
      <w:pPr>
        <w:pStyle w:val="BodyText"/>
        <w:spacing w:before="8"/>
        <w:rPr>
          <w:sz w:val="24"/>
        </w:rPr>
      </w:pPr>
    </w:p>
    <w:p>
      <w:pPr>
        <w:pStyle w:val="BodyText"/>
        <w:spacing w:line="288" w:lineRule="auto"/>
        <w:ind w:left="548" w:right="139"/>
        <w:jc w:val="both"/>
      </w:pPr>
      <w:r>
        <w:rPr/>
        <w:t>Sin</w:t>
      </w:r>
      <w:r>
        <w:rPr>
          <w:spacing w:val="-13"/>
        </w:rPr>
        <w:t> </w:t>
      </w:r>
      <w:r>
        <w:rPr/>
        <w:t>perder</w:t>
      </w:r>
      <w:r>
        <w:rPr>
          <w:spacing w:val="-13"/>
        </w:rPr>
        <w:t> </w:t>
      </w:r>
      <w:r>
        <w:rPr/>
        <w:t>de</w:t>
      </w:r>
      <w:r>
        <w:rPr>
          <w:spacing w:val="-13"/>
        </w:rPr>
        <w:t> </w:t>
      </w:r>
      <w:r>
        <w:rPr/>
        <w:t>vista</w:t>
      </w:r>
      <w:r>
        <w:rPr>
          <w:spacing w:val="-13"/>
        </w:rPr>
        <w:t> </w:t>
      </w:r>
      <w:r>
        <w:rPr/>
        <w:t>que</w:t>
      </w:r>
      <w:r>
        <w:rPr>
          <w:spacing w:val="-14"/>
        </w:rPr>
        <w:t> </w:t>
      </w:r>
      <w:r>
        <w:rPr/>
        <w:t>su</w:t>
      </w:r>
      <w:r>
        <w:rPr>
          <w:spacing w:val="-14"/>
        </w:rPr>
        <w:t> </w:t>
      </w:r>
      <w:r>
        <w:rPr/>
        <w:t>concepción</w:t>
      </w:r>
      <w:r>
        <w:rPr>
          <w:spacing w:val="-12"/>
        </w:rPr>
        <w:t> </w:t>
      </w:r>
      <w:r>
        <w:rPr/>
        <w:t>ideológica</w:t>
      </w:r>
      <w:r>
        <w:rPr>
          <w:spacing w:val="-13"/>
        </w:rPr>
        <w:t> </w:t>
      </w:r>
      <w:r>
        <w:rPr/>
        <w:t>proviene</w:t>
      </w:r>
      <w:r>
        <w:rPr>
          <w:spacing w:val="-12"/>
        </w:rPr>
        <w:t> </w:t>
      </w:r>
      <w:r>
        <w:rPr/>
        <w:t>de</w:t>
      </w:r>
      <w:r>
        <w:rPr>
          <w:spacing w:val="-13"/>
        </w:rPr>
        <w:t> </w:t>
      </w:r>
      <w:r>
        <w:rPr/>
        <w:t>los</w:t>
      </w:r>
      <w:r>
        <w:rPr>
          <w:spacing w:val="-12"/>
        </w:rPr>
        <w:t> </w:t>
      </w:r>
      <w:r>
        <w:rPr/>
        <w:t>años</w:t>
      </w:r>
      <w:r>
        <w:rPr>
          <w:spacing w:val="-13"/>
        </w:rPr>
        <w:t> </w:t>
      </w:r>
      <w:r>
        <w:rPr/>
        <w:t>cuarenta</w:t>
      </w:r>
      <w:r>
        <w:rPr>
          <w:spacing w:val="-9"/>
        </w:rPr>
        <w:t> </w:t>
      </w:r>
      <w:r>
        <w:rPr/>
        <w:t>y que dejando atrás la etapa violenta de la Revolución mexicana, encontraría las bases para acordar de forma equilibrada un consenso sobre el contenido educativo</w:t>
      </w:r>
      <w:r>
        <w:rPr>
          <w:spacing w:val="-4"/>
        </w:rPr>
        <w:t> </w:t>
      </w:r>
      <w:r>
        <w:rPr/>
        <w:t>en</w:t>
      </w:r>
      <w:r>
        <w:rPr>
          <w:spacing w:val="-5"/>
        </w:rPr>
        <w:t> </w:t>
      </w:r>
      <w:r>
        <w:rPr/>
        <w:t>la</w:t>
      </w:r>
      <w:r>
        <w:rPr>
          <w:spacing w:val="-3"/>
        </w:rPr>
        <w:t> </w:t>
      </w:r>
      <w:r>
        <w:rPr/>
        <w:t>Constitución</w:t>
      </w:r>
      <w:r>
        <w:rPr>
          <w:spacing w:val="-5"/>
        </w:rPr>
        <w:t> </w:t>
      </w:r>
      <w:r>
        <w:rPr/>
        <w:t>Federal,</w:t>
      </w:r>
      <w:r>
        <w:rPr>
          <w:spacing w:val="-5"/>
        </w:rPr>
        <w:t> </w:t>
      </w:r>
      <w:r>
        <w:rPr/>
        <w:t>fijando</w:t>
      </w:r>
      <w:r>
        <w:rPr>
          <w:spacing w:val="-5"/>
        </w:rPr>
        <w:t> </w:t>
      </w:r>
      <w:r>
        <w:rPr/>
        <w:t>con</w:t>
      </w:r>
      <w:r>
        <w:rPr>
          <w:spacing w:val="-5"/>
        </w:rPr>
        <w:t> </w:t>
      </w:r>
      <w:r>
        <w:rPr/>
        <w:t>ello</w:t>
      </w:r>
      <w:r>
        <w:rPr>
          <w:spacing w:val="-5"/>
        </w:rPr>
        <w:t> </w:t>
      </w:r>
      <w:r>
        <w:rPr/>
        <w:t>un</w:t>
      </w:r>
      <w:r>
        <w:rPr>
          <w:spacing w:val="-5"/>
        </w:rPr>
        <w:t> </w:t>
      </w:r>
      <w:r>
        <w:rPr/>
        <w:t>rumbo</w:t>
      </w:r>
      <w:r>
        <w:rPr>
          <w:spacing w:val="-5"/>
        </w:rPr>
        <w:t> </w:t>
      </w:r>
      <w:r>
        <w:rPr/>
        <w:t>para</w:t>
      </w:r>
      <w:r>
        <w:rPr>
          <w:spacing w:val="-2"/>
        </w:rPr>
        <w:t> </w:t>
      </w:r>
      <w:r>
        <w:rPr/>
        <w:t>el</w:t>
      </w:r>
      <w:r>
        <w:rPr>
          <w:spacing w:val="-5"/>
        </w:rPr>
        <w:t> </w:t>
      </w:r>
      <w:r>
        <w:rPr/>
        <w:t>resto</w:t>
      </w:r>
      <w:r>
        <w:rPr>
          <w:spacing w:val="-5"/>
        </w:rPr>
        <w:t> </w:t>
      </w:r>
      <w:r>
        <w:rPr/>
        <w:t>de</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5"/>
        <w:jc w:val="both"/>
      </w:pPr>
      <w:r>
        <w:rPr/>
        <w:t>la</w:t>
      </w:r>
      <w:r>
        <w:rPr>
          <w:spacing w:val="-41"/>
        </w:rPr>
        <w:t> </w:t>
      </w:r>
      <w:r>
        <w:rPr/>
        <w:t>sociedad.</w:t>
      </w:r>
      <w:r>
        <w:rPr>
          <w:spacing w:val="-39"/>
        </w:rPr>
        <w:t> </w:t>
      </w:r>
      <w:r>
        <w:rPr/>
        <w:t>En</w:t>
      </w:r>
      <w:r>
        <w:rPr>
          <w:spacing w:val="-41"/>
        </w:rPr>
        <w:t> </w:t>
      </w:r>
      <w:r>
        <w:rPr/>
        <w:t>este</w:t>
      </w:r>
      <w:r>
        <w:rPr>
          <w:spacing w:val="-40"/>
        </w:rPr>
        <w:t> </w:t>
      </w:r>
      <w:r>
        <w:rPr/>
        <w:t>precepto,</w:t>
      </w:r>
      <w:r>
        <w:rPr>
          <w:spacing w:val="-39"/>
        </w:rPr>
        <w:t> </w:t>
      </w:r>
      <w:r>
        <w:rPr/>
        <w:t>convergen</w:t>
      </w:r>
      <w:r>
        <w:rPr>
          <w:spacing w:val="-40"/>
        </w:rPr>
        <w:t> </w:t>
      </w:r>
      <w:r>
        <w:rPr/>
        <w:t>diversas</w:t>
      </w:r>
      <w:r>
        <w:rPr>
          <w:spacing w:val="-41"/>
        </w:rPr>
        <w:t> </w:t>
      </w:r>
      <w:r>
        <w:rPr/>
        <w:t>ideologías</w:t>
      </w:r>
      <w:r>
        <w:rPr>
          <w:spacing w:val="-38"/>
        </w:rPr>
        <w:t> </w:t>
      </w:r>
      <w:r>
        <w:rPr/>
        <w:t>políticas</w:t>
      </w:r>
      <w:r>
        <w:rPr>
          <w:spacing w:val="-41"/>
        </w:rPr>
        <w:t> </w:t>
      </w:r>
      <w:r>
        <w:rPr/>
        <w:t>e</w:t>
      </w:r>
      <w:r>
        <w:rPr>
          <w:spacing w:val="-40"/>
        </w:rPr>
        <w:t> </w:t>
      </w:r>
      <w:r>
        <w:rPr/>
        <w:t>ideológicas de</w:t>
      </w:r>
      <w:r>
        <w:rPr>
          <w:spacing w:val="-19"/>
        </w:rPr>
        <w:t> </w:t>
      </w:r>
      <w:r>
        <w:rPr/>
        <w:t>los</w:t>
      </w:r>
      <w:r>
        <w:rPr>
          <w:spacing w:val="-18"/>
        </w:rPr>
        <w:t> </w:t>
      </w:r>
      <w:r>
        <w:rPr/>
        <w:t>mexicanos,</w:t>
      </w:r>
      <w:r>
        <w:rPr>
          <w:spacing w:val="-17"/>
        </w:rPr>
        <w:t> </w:t>
      </w:r>
      <w:r>
        <w:rPr/>
        <w:t>al</w:t>
      </w:r>
      <w:r>
        <w:rPr>
          <w:spacing w:val="-21"/>
        </w:rPr>
        <w:t> </w:t>
      </w:r>
      <w:r>
        <w:rPr/>
        <w:t>contener</w:t>
      </w:r>
      <w:r>
        <w:rPr>
          <w:spacing w:val="-19"/>
        </w:rPr>
        <w:t> </w:t>
      </w:r>
      <w:r>
        <w:rPr/>
        <w:t>una</w:t>
      </w:r>
      <w:r>
        <w:rPr>
          <w:spacing w:val="-20"/>
        </w:rPr>
        <w:t> </w:t>
      </w:r>
      <w:r>
        <w:rPr/>
        <w:t>declaración</w:t>
      </w:r>
      <w:r>
        <w:rPr>
          <w:spacing w:val="-18"/>
        </w:rPr>
        <w:t> </w:t>
      </w:r>
      <w:r>
        <w:rPr/>
        <w:t>de</w:t>
      </w:r>
      <w:r>
        <w:rPr>
          <w:spacing w:val="-19"/>
        </w:rPr>
        <w:t> </w:t>
      </w:r>
      <w:r>
        <w:rPr/>
        <w:t>los</w:t>
      </w:r>
      <w:r>
        <w:rPr>
          <w:spacing w:val="-20"/>
        </w:rPr>
        <w:t> </w:t>
      </w:r>
      <w:r>
        <w:rPr/>
        <w:t>derechos</w:t>
      </w:r>
      <w:r>
        <w:rPr>
          <w:spacing w:val="-20"/>
        </w:rPr>
        <w:t> </w:t>
      </w:r>
      <w:r>
        <w:rPr/>
        <w:t>sociales</w:t>
      </w:r>
      <w:r>
        <w:rPr>
          <w:spacing w:val="-17"/>
        </w:rPr>
        <w:t> </w:t>
      </w:r>
      <w:r>
        <w:rPr/>
        <w:t>básicos</w:t>
      </w:r>
      <w:r>
        <w:rPr>
          <w:spacing w:val="-18"/>
        </w:rPr>
        <w:t> </w:t>
      </w:r>
      <w:r>
        <w:rPr/>
        <w:t>de nuestro país, como lo es el derecho a la educación, el cual se complemente con otra gama de declaraciones ideológicas que se entienden extensivas a otros preceptos</w:t>
      </w:r>
      <w:r>
        <w:rPr>
          <w:spacing w:val="-9"/>
        </w:rPr>
        <w:t> </w:t>
      </w:r>
      <w:r>
        <w:rPr/>
        <w:t>constitucionales,</w:t>
      </w:r>
      <w:r>
        <w:rPr>
          <w:spacing w:val="-8"/>
        </w:rPr>
        <w:t> </w:t>
      </w:r>
      <w:r>
        <w:rPr/>
        <w:t>traduciéndose</w:t>
      </w:r>
      <w:r>
        <w:rPr>
          <w:spacing w:val="-7"/>
        </w:rPr>
        <w:t> </w:t>
      </w:r>
      <w:r>
        <w:rPr/>
        <w:t>así</w:t>
      </w:r>
      <w:r>
        <w:rPr>
          <w:spacing w:val="-8"/>
        </w:rPr>
        <w:t> </w:t>
      </w:r>
      <w:r>
        <w:rPr/>
        <w:t>en</w:t>
      </w:r>
      <w:r>
        <w:rPr>
          <w:spacing w:val="-9"/>
        </w:rPr>
        <w:t> </w:t>
      </w:r>
      <w:r>
        <w:rPr/>
        <w:t>metas</w:t>
      </w:r>
      <w:r>
        <w:rPr>
          <w:spacing w:val="-9"/>
        </w:rPr>
        <w:t> </w:t>
      </w:r>
      <w:r>
        <w:rPr/>
        <w:t>y</w:t>
      </w:r>
      <w:r>
        <w:rPr>
          <w:spacing w:val="-8"/>
        </w:rPr>
        <w:t> </w:t>
      </w:r>
      <w:r>
        <w:rPr/>
        <w:t>programas</w:t>
      </w:r>
      <w:r>
        <w:rPr>
          <w:spacing w:val="-9"/>
        </w:rPr>
        <w:t> </w:t>
      </w:r>
      <w:r>
        <w:rPr/>
        <w:t>de</w:t>
      </w:r>
      <w:r>
        <w:rPr>
          <w:spacing w:val="-8"/>
        </w:rPr>
        <w:t> </w:t>
      </w:r>
      <w:r>
        <w:rPr/>
        <w:t>la</w:t>
      </w:r>
      <w:r>
        <w:rPr>
          <w:spacing w:val="-9"/>
        </w:rPr>
        <w:t> </w:t>
      </w:r>
      <w:r>
        <w:rPr/>
        <w:t>nación mexicana.</w:t>
      </w:r>
    </w:p>
    <w:p>
      <w:pPr>
        <w:pStyle w:val="BodyText"/>
        <w:spacing w:before="8"/>
        <w:rPr>
          <w:sz w:val="24"/>
        </w:rPr>
      </w:pPr>
    </w:p>
    <w:p>
      <w:pPr>
        <w:pStyle w:val="BodyText"/>
        <w:spacing w:line="288" w:lineRule="auto"/>
        <w:ind w:left="122" w:right="549"/>
        <w:jc w:val="both"/>
      </w:pPr>
      <w:r>
        <w:rPr/>
        <w:t>Como</w:t>
      </w:r>
      <w:r>
        <w:rPr>
          <w:spacing w:val="-5"/>
        </w:rPr>
        <w:t> </w:t>
      </w:r>
      <w:r>
        <w:rPr/>
        <w:t>nos</w:t>
      </w:r>
      <w:r>
        <w:rPr>
          <w:spacing w:val="-5"/>
        </w:rPr>
        <w:t> </w:t>
      </w:r>
      <w:r>
        <w:rPr/>
        <w:t>refiere</w:t>
      </w:r>
      <w:r>
        <w:rPr>
          <w:spacing w:val="-4"/>
        </w:rPr>
        <w:t> </w:t>
      </w:r>
      <w:r>
        <w:rPr/>
        <w:t>el</w:t>
      </w:r>
      <w:r>
        <w:rPr>
          <w:spacing w:val="-5"/>
        </w:rPr>
        <w:t> </w:t>
      </w:r>
      <w:r>
        <w:rPr/>
        <w:t>autor</w:t>
      </w:r>
      <w:r>
        <w:rPr>
          <w:spacing w:val="-4"/>
        </w:rPr>
        <w:t> </w:t>
      </w:r>
      <w:r>
        <w:rPr/>
        <w:t>Mario</w:t>
      </w:r>
      <w:r>
        <w:rPr>
          <w:spacing w:val="-5"/>
        </w:rPr>
        <w:t> </w:t>
      </w:r>
      <w:r>
        <w:rPr/>
        <w:t>Melgar</w:t>
      </w:r>
      <w:r>
        <w:rPr>
          <w:spacing w:val="-4"/>
        </w:rPr>
        <w:t> </w:t>
      </w:r>
      <w:r>
        <w:rPr/>
        <w:t>(2002:192)</w:t>
      </w:r>
      <w:r>
        <w:rPr>
          <w:spacing w:val="-4"/>
        </w:rPr>
        <w:t> </w:t>
      </w:r>
      <w:r>
        <w:rPr/>
        <w:t>“la</w:t>
      </w:r>
      <w:r>
        <w:rPr>
          <w:spacing w:val="-5"/>
        </w:rPr>
        <w:t> </w:t>
      </w:r>
      <w:r>
        <w:rPr/>
        <w:t>educación</w:t>
      </w:r>
      <w:r>
        <w:rPr>
          <w:spacing w:val="-6"/>
        </w:rPr>
        <w:t> </w:t>
      </w:r>
      <w:r>
        <w:rPr/>
        <w:t>sigue</w:t>
      </w:r>
      <w:r>
        <w:rPr>
          <w:spacing w:val="-5"/>
        </w:rPr>
        <w:t> </w:t>
      </w:r>
      <w:r>
        <w:rPr/>
        <w:t>siendo, como</w:t>
      </w:r>
      <w:r>
        <w:rPr>
          <w:spacing w:val="-18"/>
        </w:rPr>
        <w:t> </w:t>
      </w:r>
      <w:r>
        <w:rPr/>
        <w:t>lo</w:t>
      </w:r>
      <w:r>
        <w:rPr>
          <w:spacing w:val="-15"/>
        </w:rPr>
        <w:t> </w:t>
      </w:r>
      <w:r>
        <w:rPr/>
        <w:t>fue</w:t>
      </w:r>
      <w:r>
        <w:rPr>
          <w:spacing w:val="-17"/>
        </w:rPr>
        <w:t> </w:t>
      </w:r>
      <w:r>
        <w:rPr/>
        <w:t>en</w:t>
      </w:r>
      <w:r>
        <w:rPr>
          <w:spacing w:val="-15"/>
        </w:rPr>
        <w:t> </w:t>
      </w:r>
      <w:r>
        <w:rPr/>
        <w:t>las</w:t>
      </w:r>
      <w:r>
        <w:rPr>
          <w:spacing w:val="-16"/>
        </w:rPr>
        <w:t> </w:t>
      </w:r>
      <w:r>
        <w:rPr/>
        <w:t>discusiones</w:t>
      </w:r>
      <w:r>
        <w:rPr>
          <w:spacing w:val="-18"/>
        </w:rPr>
        <w:t> </w:t>
      </w:r>
      <w:r>
        <w:rPr/>
        <w:t>de</w:t>
      </w:r>
      <w:r>
        <w:rPr>
          <w:spacing w:val="-17"/>
        </w:rPr>
        <w:t> </w:t>
      </w:r>
      <w:r>
        <w:rPr/>
        <w:t>Querétaro</w:t>
      </w:r>
      <w:r>
        <w:rPr>
          <w:spacing w:val="-17"/>
        </w:rPr>
        <w:t> </w:t>
      </w:r>
      <w:r>
        <w:rPr/>
        <w:t>en</w:t>
      </w:r>
      <w:r>
        <w:rPr>
          <w:spacing w:val="-17"/>
        </w:rPr>
        <w:t> </w:t>
      </w:r>
      <w:r>
        <w:rPr/>
        <w:t>1917,</w:t>
      </w:r>
      <w:r>
        <w:rPr>
          <w:spacing w:val="-17"/>
        </w:rPr>
        <w:t> </w:t>
      </w:r>
      <w:r>
        <w:rPr/>
        <w:t>la</w:t>
      </w:r>
      <w:r>
        <w:rPr>
          <w:spacing w:val="-16"/>
        </w:rPr>
        <w:t> </w:t>
      </w:r>
      <w:r>
        <w:rPr/>
        <w:t>solución</w:t>
      </w:r>
      <w:r>
        <w:rPr>
          <w:spacing w:val="-16"/>
        </w:rPr>
        <w:t> </w:t>
      </w:r>
      <w:r>
        <w:rPr/>
        <w:t>social</w:t>
      </w:r>
      <w:r>
        <w:rPr>
          <w:spacing w:val="-18"/>
        </w:rPr>
        <w:t> </w:t>
      </w:r>
      <w:r>
        <w:rPr/>
        <w:t>y</w:t>
      </w:r>
      <w:r>
        <w:rPr>
          <w:spacing w:val="-18"/>
        </w:rPr>
        <w:t> </w:t>
      </w:r>
      <w:r>
        <w:rPr/>
        <w:t>cultural del</w:t>
      </w:r>
      <w:r>
        <w:rPr>
          <w:spacing w:val="-17"/>
        </w:rPr>
        <w:t> </w:t>
      </w:r>
      <w:r>
        <w:rPr/>
        <w:t>futuro</w:t>
      </w:r>
      <w:r>
        <w:rPr>
          <w:spacing w:val="-17"/>
        </w:rPr>
        <w:t> </w:t>
      </w:r>
      <w:r>
        <w:rPr/>
        <w:t>de</w:t>
      </w:r>
      <w:r>
        <w:rPr>
          <w:spacing w:val="-17"/>
        </w:rPr>
        <w:t> </w:t>
      </w:r>
      <w:r>
        <w:rPr/>
        <w:t>México</w:t>
      </w:r>
      <w:r>
        <w:rPr>
          <w:spacing w:val="-17"/>
        </w:rPr>
        <w:t> </w:t>
      </w:r>
      <w:r>
        <w:rPr/>
        <w:t>y</w:t>
      </w:r>
      <w:r>
        <w:rPr>
          <w:spacing w:val="-15"/>
        </w:rPr>
        <w:t> </w:t>
      </w:r>
      <w:r>
        <w:rPr/>
        <w:t>el</w:t>
      </w:r>
      <w:r>
        <w:rPr>
          <w:spacing w:val="-17"/>
        </w:rPr>
        <w:t> </w:t>
      </w:r>
      <w:r>
        <w:rPr/>
        <w:t>faro</w:t>
      </w:r>
      <w:r>
        <w:rPr>
          <w:spacing w:val="-17"/>
        </w:rPr>
        <w:t> </w:t>
      </w:r>
      <w:r>
        <w:rPr/>
        <w:t>de</w:t>
      </w:r>
      <w:r>
        <w:rPr>
          <w:spacing w:val="-17"/>
        </w:rPr>
        <w:t> </w:t>
      </w:r>
      <w:r>
        <w:rPr/>
        <w:t>las</w:t>
      </w:r>
      <w:r>
        <w:rPr>
          <w:spacing w:val="-17"/>
        </w:rPr>
        <w:t> </w:t>
      </w:r>
      <w:r>
        <w:rPr/>
        <w:t>aspiraciones</w:t>
      </w:r>
      <w:r>
        <w:rPr>
          <w:spacing w:val="-17"/>
        </w:rPr>
        <w:t> </w:t>
      </w:r>
      <w:r>
        <w:rPr/>
        <w:t>nacionales”.</w:t>
      </w:r>
    </w:p>
    <w:p>
      <w:pPr>
        <w:pStyle w:val="BodyText"/>
        <w:spacing w:before="10"/>
        <w:rPr>
          <w:sz w:val="24"/>
        </w:rPr>
      </w:pPr>
    </w:p>
    <w:p>
      <w:pPr>
        <w:pStyle w:val="BodyText"/>
        <w:spacing w:line="288" w:lineRule="auto"/>
        <w:ind w:left="122" w:right="541"/>
        <w:jc w:val="both"/>
      </w:pPr>
      <w:r>
        <w:rPr/>
        <w:t>Como se sabe el precepto constitucional ha tenido un desarrollo interesante, en paralelo</w:t>
      </w:r>
      <w:r>
        <w:rPr>
          <w:spacing w:val="-12"/>
        </w:rPr>
        <w:t> </w:t>
      </w:r>
      <w:r>
        <w:rPr/>
        <w:t>a</w:t>
      </w:r>
      <w:r>
        <w:rPr>
          <w:spacing w:val="-12"/>
        </w:rPr>
        <w:t> </w:t>
      </w:r>
      <w:r>
        <w:rPr/>
        <w:t>los</w:t>
      </w:r>
      <w:r>
        <w:rPr>
          <w:spacing w:val="-11"/>
        </w:rPr>
        <w:t> </w:t>
      </w:r>
      <w:r>
        <w:rPr/>
        <w:t>cambios</w:t>
      </w:r>
      <w:r>
        <w:rPr>
          <w:spacing w:val="-10"/>
        </w:rPr>
        <w:t> </w:t>
      </w:r>
      <w:r>
        <w:rPr/>
        <w:t>que</w:t>
      </w:r>
      <w:r>
        <w:rPr>
          <w:spacing w:val="-12"/>
        </w:rPr>
        <w:t> </w:t>
      </w:r>
      <w:r>
        <w:rPr/>
        <w:t>como</w:t>
      </w:r>
      <w:r>
        <w:rPr>
          <w:spacing w:val="-11"/>
        </w:rPr>
        <w:t> </w:t>
      </w:r>
      <w:r>
        <w:rPr/>
        <w:t>nación</w:t>
      </w:r>
      <w:r>
        <w:rPr>
          <w:spacing w:val="-13"/>
        </w:rPr>
        <w:t> </w:t>
      </w:r>
      <w:r>
        <w:rPr/>
        <w:t>hemos</w:t>
      </w:r>
      <w:r>
        <w:rPr>
          <w:spacing w:val="-12"/>
        </w:rPr>
        <w:t> </w:t>
      </w:r>
      <w:r>
        <w:rPr/>
        <w:t>vivido,</w:t>
      </w:r>
      <w:r>
        <w:rPr>
          <w:spacing w:val="-11"/>
        </w:rPr>
        <w:t> </w:t>
      </w:r>
      <w:r>
        <w:rPr/>
        <w:t>evolucionado</w:t>
      </w:r>
      <w:r>
        <w:rPr>
          <w:spacing w:val="-10"/>
        </w:rPr>
        <w:t> </w:t>
      </w:r>
      <w:r>
        <w:rPr/>
        <w:t>de</w:t>
      </w:r>
      <w:r>
        <w:rPr>
          <w:spacing w:val="-12"/>
        </w:rPr>
        <w:t> </w:t>
      </w:r>
      <w:r>
        <w:rPr/>
        <w:t>un</w:t>
      </w:r>
      <w:r>
        <w:rPr>
          <w:spacing w:val="-12"/>
        </w:rPr>
        <w:t> </w:t>
      </w:r>
      <w:r>
        <w:rPr/>
        <w:t>texto original que daba al Estado prácticamente el monopolio educativo hacia un </w:t>
      </w:r>
      <w:r>
        <w:rPr>
          <w:w w:val="89"/>
        </w:rPr>
        <w:t>s</w:t>
      </w:r>
      <w:r>
        <w:rPr>
          <w:spacing w:val="-1"/>
          <w:w w:val="89"/>
        </w:rPr>
        <w:t>i</w:t>
      </w:r>
      <w:r>
        <w:rPr>
          <w:w w:val="98"/>
        </w:rPr>
        <w:t>ste</w:t>
      </w:r>
      <w:r>
        <w:rPr>
          <w:spacing w:val="1"/>
          <w:w w:val="98"/>
        </w:rPr>
        <w:t>m</w:t>
      </w:r>
      <w:r>
        <w:rPr>
          <w:w w:val="95"/>
        </w:rPr>
        <w:t>a</w:t>
      </w:r>
      <w:r>
        <w:rPr>
          <w:spacing w:val="-13"/>
        </w:rPr>
        <w:t> </w:t>
      </w:r>
      <w:r>
        <w:rPr>
          <w:w w:val="104"/>
        </w:rPr>
        <w:t>d</w:t>
      </w:r>
      <w:r>
        <w:rPr>
          <w:w w:val="101"/>
        </w:rPr>
        <w:t>e</w:t>
      </w:r>
      <w:r>
        <w:rPr>
          <w:spacing w:val="-12"/>
        </w:rPr>
        <w:t> </w:t>
      </w:r>
      <w:r>
        <w:rPr>
          <w:w w:val="95"/>
        </w:rPr>
        <w:t>col</w:t>
      </w:r>
      <w:r>
        <w:rPr>
          <w:spacing w:val="1"/>
          <w:w w:val="95"/>
        </w:rPr>
        <w:t>a</w:t>
      </w:r>
      <w:r>
        <w:rPr>
          <w:spacing w:val="-1"/>
          <w:w w:val="99"/>
        </w:rPr>
        <w:t>boració</w:t>
      </w:r>
      <w:r>
        <w:rPr>
          <w:w w:val="99"/>
        </w:rPr>
        <w:t>n</w:t>
      </w:r>
      <w:r>
        <w:rPr>
          <w:spacing w:val="-10"/>
        </w:rPr>
        <w:t> </w:t>
      </w:r>
      <w:r>
        <w:rPr>
          <w:w w:val="101"/>
        </w:rPr>
        <w:t>entr</w:t>
      </w:r>
      <w:r>
        <w:rPr>
          <w:w w:val="101"/>
        </w:rPr>
        <w:t>e</w:t>
      </w:r>
      <w:r>
        <w:rPr>
          <w:spacing w:val="-12"/>
        </w:rPr>
        <w:t> </w:t>
      </w:r>
      <w:r>
        <w:rPr>
          <w:w w:val="99"/>
        </w:rPr>
        <w:t>entida</w:t>
      </w:r>
      <w:r>
        <w:rPr>
          <w:spacing w:val="1"/>
          <w:w w:val="99"/>
        </w:rPr>
        <w:t>d</w:t>
      </w:r>
      <w:r>
        <w:rPr>
          <w:w w:val="96"/>
        </w:rPr>
        <w:t>es</w:t>
      </w:r>
      <w:r>
        <w:rPr>
          <w:spacing w:val="-13"/>
        </w:rPr>
        <w:t> </w:t>
      </w:r>
      <w:r>
        <w:rPr>
          <w:w w:val="97"/>
        </w:rPr>
        <w:t>fed</w:t>
      </w:r>
      <w:r>
        <w:rPr>
          <w:w w:val="102"/>
        </w:rPr>
        <w:t>e</w:t>
      </w:r>
      <w:r>
        <w:rPr>
          <w:spacing w:val="1"/>
          <w:w w:val="102"/>
        </w:rPr>
        <w:t>r</w:t>
      </w:r>
      <w:r>
        <w:rPr>
          <w:w w:val="92"/>
        </w:rPr>
        <w:t>at</w:t>
      </w:r>
      <w:r>
        <w:rPr>
          <w:spacing w:val="1"/>
          <w:w w:val="92"/>
        </w:rPr>
        <w:t>i</w:t>
      </w:r>
      <w:r>
        <w:rPr>
          <w:spacing w:val="-1"/>
          <w:w w:val="89"/>
        </w:rPr>
        <w:t>va</w:t>
      </w:r>
      <w:r>
        <w:rPr>
          <w:w w:val="89"/>
        </w:rPr>
        <w:t>s</w:t>
      </w:r>
      <w:r>
        <w:rPr>
          <w:spacing w:val="-13"/>
        </w:rPr>
        <w:t> </w:t>
      </w:r>
      <w:r>
        <w:rPr>
          <w:w w:val="103"/>
        </w:rPr>
        <w:t>o</w:t>
      </w:r>
      <w:r>
        <w:rPr>
          <w:spacing w:val="-9"/>
        </w:rPr>
        <w:t> </w:t>
      </w:r>
      <w:r>
        <w:rPr>
          <w:spacing w:val="-1"/>
          <w:w w:val="95"/>
        </w:rPr>
        <w:t>lo</w:t>
      </w:r>
      <w:r>
        <w:rPr>
          <w:w w:val="95"/>
        </w:rPr>
        <w:t>s</w:t>
      </w:r>
      <w:r>
        <w:rPr>
          <w:spacing w:val="-13"/>
        </w:rPr>
        <w:t> </w:t>
      </w:r>
      <w:r>
        <w:rPr>
          <w:w w:val="104"/>
        </w:rPr>
        <w:t>p</w:t>
      </w:r>
      <w:r>
        <w:rPr>
          <w:w w:val="97"/>
        </w:rPr>
        <w:t>art</w:t>
      </w:r>
      <w:r>
        <w:rPr>
          <w:spacing w:val="1"/>
          <w:w w:val="86"/>
        </w:rPr>
        <w:t>i</w:t>
      </w:r>
      <w:r>
        <w:rPr>
          <w:w w:val="95"/>
        </w:rPr>
        <w:t>cu</w:t>
      </w:r>
      <w:r>
        <w:rPr>
          <w:spacing w:val="-1"/>
          <w:w w:val="95"/>
        </w:rPr>
        <w:t>l</w:t>
      </w:r>
      <w:r>
        <w:rPr>
          <w:w w:val="100"/>
        </w:rPr>
        <w:t>ar</w:t>
      </w:r>
      <w:r>
        <w:rPr>
          <w:spacing w:val="1"/>
          <w:w w:val="100"/>
        </w:rPr>
        <w:t>e</w:t>
      </w:r>
      <w:r>
        <w:rPr>
          <w:spacing w:val="3"/>
          <w:w w:val="90"/>
        </w:rPr>
        <w:t>s</w:t>
      </w:r>
      <w:r>
        <w:rPr>
          <w:w w:val="98"/>
          <w:position w:val="12"/>
          <w:sz w:val="11"/>
        </w:rPr>
        <w:t>25</w:t>
      </w:r>
      <w:r>
        <w:rPr>
          <w:position w:val="12"/>
          <w:sz w:val="11"/>
        </w:rPr>
        <w:t> </w:t>
      </w:r>
      <w:r>
        <w:rPr>
          <w:spacing w:val="-2"/>
          <w:position w:val="12"/>
          <w:sz w:val="11"/>
        </w:rPr>
        <w:t> </w:t>
      </w:r>
      <w:r>
        <w:rPr>
          <w:w w:val="83"/>
        </w:rPr>
        <w:t>y</w:t>
      </w:r>
      <w:r>
        <w:rPr>
          <w:spacing w:val="-13"/>
        </w:rPr>
        <w:t> </w:t>
      </w:r>
      <w:r>
        <w:rPr>
          <w:spacing w:val="2"/>
          <w:w w:val="101"/>
        </w:rPr>
        <w:t>e</w:t>
      </w:r>
      <w:r>
        <w:rPr>
          <w:w w:val="86"/>
        </w:rPr>
        <w:t>l</w:t>
      </w:r>
      <w:r>
        <w:rPr>
          <w:spacing w:val="-13"/>
        </w:rPr>
        <w:t> </w:t>
      </w:r>
      <w:r>
        <w:rPr>
          <w:w w:val="97"/>
        </w:rPr>
        <w:t>E</w:t>
      </w:r>
      <w:r>
        <w:rPr>
          <w:spacing w:val="-2"/>
          <w:w w:val="97"/>
        </w:rPr>
        <w:t>s</w:t>
      </w:r>
      <w:r>
        <w:rPr>
          <w:spacing w:val="-1"/>
          <w:w w:val="100"/>
        </w:rPr>
        <w:t>tad</w:t>
      </w:r>
      <w:r>
        <w:rPr>
          <w:spacing w:val="3"/>
          <w:w w:val="100"/>
        </w:rPr>
        <w:t>o</w:t>
      </w:r>
      <w:r>
        <w:rPr>
          <w:w w:val="97"/>
        </w:rPr>
        <w:t>.</w:t>
      </w:r>
    </w:p>
    <w:p>
      <w:pPr>
        <w:pStyle w:val="BodyText"/>
        <w:spacing w:before="10"/>
        <w:rPr>
          <w:sz w:val="24"/>
        </w:rPr>
      </w:pPr>
    </w:p>
    <w:p>
      <w:pPr>
        <w:pStyle w:val="BodyText"/>
        <w:spacing w:line="288" w:lineRule="auto"/>
        <w:ind w:left="122" w:right="545"/>
        <w:jc w:val="both"/>
      </w:pPr>
      <w:r>
        <w:rPr/>
        <w:t>Ideológicamente</w:t>
      </w:r>
      <w:r>
        <w:rPr>
          <w:spacing w:val="-17"/>
        </w:rPr>
        <w:t> </w:t>
      </w:r>
      <w:r>
        <w:rPr/>
        <w:t>el</w:t>
      </w:r>
      <w:r>
        <w:rPr>
          <w:spacing w:val="-16"/>
        </w:rPr>
        <w:t> </w:t>
      </w:r>
      <w:r>
        <w:rPr/>
        <w:t>precepto</w:t>
      </w:r>
      <w:r>
        <w:rPr>
          <w:spacing w:val="-17"/>
        </w:rPr>
        <w:t> </w:t>
      </w:r>
      <w:r>
        <w:rPr/>
        <w:t>constitucional</w:t>
      </w:r>
      <w:r>
        <w:rPr>
          <w:spacing w:val="-18"/>
        </w:rPr>
        <w:t> </w:t>
      </w:r>
      <w:r>
        <w:rPr/>
        <w:t>ha</w:t>
      </w:r>
      <w:r>
        <w:rPr>
          <w:spacing w:val="-15"/>
        </w:rPr>
        <w:t> </w:t>
      </w:r>
      <w:r>
        <w:rPr/>
        <w:t>evolucionado</w:t>
      </w:r>
      <w:r>
        <w:rPr>
          <w:spacing w:val="-16"/>
        </w:rPr>
        <w:t> </w:t>
      </w:r>
      <w:r>
        <w:rPr/>
        <w:t>con</w:t>
      </w:r>
      <w:r>
        <w:rPr>
          <w:spacing w:val="-16"/>
        </w:rPr>
        <w:t> </w:t>
      </w:r>
      <w:r>
        <w:rPr/>
        <w:t>la</w:t>
      </w:r>
      <w:r>
        <w:rPr>
          <w:spacing w:val="-17"/>
        </w:rPr>
        <w:t> </w:t>
      </w:r>
      <w:r>
        <w:rPr/>
        <w:t>misma</w:t>
      </w:r>
      <w:r>
        <w:rPr>
          <w:spacing w:val="-16"/>
        </w:rPr>
        <w:t> </w:t>
      </w:r>
      <w:r>
        <w:rPr/>
        <w:t>lógica del</w:t>
      </w:r>
      <w:r>
        <w:rPr>
          <w:spacing w:val="-30"/>
        </w:rPr>
        <w:t> </w:t>
      </w:r>
      <w:r>
        <w:rPr/>
        <w:t>país,</w:t>
      </w:r>
      <w:r>
        <w:rPr>
          <w:spacing w:val="-30"/>
        </w:rPr>
        <w:t> </w:t>
      </w:r>
      <w:r>
        <w:rPr/>
        <w:t>pasando</w:t>
      </w:r>
      <w:r>
        <w:rPr>
          <w:spacing w:val="-30"/>
        </w:rPr>
        <w:t> </w:t>
      </w:r>
      <w:r>
        <w:rPr/>
        <w:t>de</w:t>
      </w:r>
      <w:r>
        <w:rPr>
          <w:spacing w:val="-28"/>
        </w:rPr>
        <w:t> </w:t>
      </w:r>
      <w:r>
        <w:rPr/>
        <w:t>la</w:t>
      </w:r>
      <w:r>
        <w:rPr>
          <w:spacing w:val="-30"/>
        </w:rPr>
        <w:t> </w:t>
      </w:r>
      <w:r>
        <w:rPr/>
        <w:t>restricción</w:t>
      </w:r>
      <w:r>
        <w:rPr>
          <w:spacing w:val="-30"/>
        </w:rPr>
        <w:t> </w:t>
      </w:r>
      <w:r>
        <w:rPr/>
        <w:t>para</w:t>
      </w:r>
      <w:r>
        <w:rPr>
          <w:spacing w:val="-30"/>
        </w:rPr>
        <w:t> </w:t>
      </w:r>
      <w:r>
        <w:rPr/>
        <w:t>las</w:t>
      </w:r>
      <w:r>
        <w:rPr>
          <w:spacing w:val="-30"/>
        </w:rPr>
        <w:t> </w:t>
      </w:r>
      <w:r>
        <w:rPr/>
        <w:t>corporaciones</w:t>
      </w:r>
      <w:r>
        <w:rPr>
          <w:spacing w:val="-30"/>
        </w:rPr>
        <w:t> </w:t>
      </w:r>
      <w:r>
        <w:rPr/>
        <w:t>religiosas</w:t>
      </w:r>
      <w:r>
        <w:rPr>
          <w:spacing w:val="-30"/>
        </w:rPr>
        <w:t> </w:t>
      </w:r>
      <w:r>
        <w:rPr/>
        <w:t>para</w:t>
      </w:r>
      <w:r>
        <w:rPr>
          <w:spacing w:val="-30"/>
        </w:rPr>
        <w:t> </w:t>
      </w:r>
      <w:r>
        <w:rPr/>
        <w:t>establecer o dirigir escuelas del nivel básico hacia un nivel de colaboración con los particulares. Prueba de esto fue la provisión a los particulares de medios de defensa</w:t>
      </w:r>
      <w:r>
        <w:rPr>
          <w:spacing w:val="-24"/>
        </w:rPr>
        <w:t> </w:t>
      </w:r>
      <w:r>
        <w:rPr/>
        <w:t>contra</w:t>
      </w:r>
      <w:r>
        <w:rPr>
          <w:spacing w:val="-24"/>
        </w:rPr>
        <w:t> </w:t>
      </w:r>
      <w:r>
        <w:rPr/>
        <w:t>los</w:t>
      </w:r>
      <w:r>
        <w:rPr>
          <w:spacing w:val="-25"/>
        </w:rPr>
        <w:t> </w:t>
      </w:r>
      <w:r>
        <w:rPr/>
        <w:t>actos</w:t>
      </w:r>
      <w:r>
        <w:rPr>
          <w:spacing w:val="-23"/>
        </w:rPr>
        <w:t> </w:t>
      </w:r>
      <w:r>
        <w:rPr/>
        <w:t>de</w:t>
      </w:r>
      <w:r>
        <w:rPr>
          <w:spacing w:val="-24"/>
        </w:rPr>
        <w:t> </w:t>
      </w:r>
      <w:r>
        <w:rPr/>
        <w:t>autoridad</w:t>
      </w:r>
      <w:r>
        <w:rPr>
          <w:spacing w:val="-24"/>
        </w:rPr>
        <w:t> </w:t>
      </w:r>
      <w:r>
        <w:rPr/>
        <w:t>para</w:t>
      </w:r>
      <w:r>
        <w:rPr>
          <w:spacing w:val="-24"/>
        </w:rPr>
        <w:t> </w:t>
      </w:r>
      <w:r>
        <w:rPr/>
        <w:t>el</w:t>
      </w:r>
      <w:r>
        <w:rPr>
          <w:spacing w:val="-24"/>
        </w:rPr>
        <w:t> </w:t>
      </w:r>
      <w:r>
        <w:rPr/>
        <w:t>otorgamiento</w:t>
      </w:r>
      <w:r>
        <w:rPr>
          <w:spacing w:val="-25"/>
        </w:rPr>
        <w:t> </w:t>
      </w:r>
      <w:r>
        <w:rPr/>
        <w:t>o</w:t>
      </w:r>
      <w:r>
        <w:rPr>
          <w:spacing w:val="-24"/>
        </w:rPr>
        <w:t> </w:t>
      </w:r>
      <w:r>
        <w:rPr/>
        <w:t>retiro</w:t>
      </w:r>
      <w:r>
        <w:rPr>
          <w:spacing w:val="-24"/>
        </w:rPr>
        <w:t> </w:t>
      </w:r>
      <w:r>
        <w:rPr/>
        <w:t>de</w:t>
      </w:r>
      <w:r>
        <w:rPr>
          <w:spacing w:val="-24"/>
        </w:rPr>
        <w:t> </w:t>
      </w:r>
      <w:r>
        <w:rPr/>
        <w:t>autorización o reconocimiento de validez oficial, garantizando de este modo los principios jurídicos</w:t>
      </w:r>
      <w:r>
        <w:rPr>
          <w:spacing w:val="-32"/>
        </w:rPr>
        <w:t> </w:t>
      </w:r>
      <w:r>
        <w:rPr/>
        <w:t>de</w:t>
      </w:r>
      <w:r>
        <w:rPr>
          <w:spacing w:val="-32"/>
        </w:rPr>
        <w:t> </w:t>
      </w:r>
      <w:r>
        <w:rPr/>
        <w:t>certeza</w:t>
      </w:r>
      <w:r>
        <w:rPr>
          <w:spacing w:val="-32"/>
        </w:rPr>
        <w:t> </w:t>
      </w:r>
      <w:r>
        <w:rPr/>
        <w:t>y</w:t>
      </w:r>
      <w:r>
        <w:rPr>
          <w:spacing w:val="-32"/>
        </w:rPr>
        <w:t> </w:t>
      </w:r>
      <w:r>
        <w:rPr/>
        <w:t>seguridad</w:t>
      </w:r>
      <w:r>
        <w:rPr>
          <w:spacing w:val="-32"/>
        </w:rPr>
        <w:t> </w:t>
      </w:r>
      <w:r>
        <w:rPr/>
        <w:t>jurídica</w:t>
      </w:r>
      <w:r>
        <w:rPr>
          <w:spacing w:val="-31"/>
        </w:rPr>
        <w:t> </w:t>
      </w:r>
      <w:r>
        <w:rPr/>
        <w:t>(Melgar,</w:t>
      </w:r>
      <w:r>
        <w:rPr>
          <w:spacing w:val="-32"/>
        </w:rPr>
        <w:t> </w:t>
      </w:r>
      <w:r>
        <w:rPr/>
        <w:t>2002).</w:t>
      </w:r>
    </w:p>
    <w:p>
      <w:pPr>
        <w:pStyle w:val="BodyText"/>
        <w:spacing w:before="8"/>
        <w:rPr>
          <w:sz w:val="24"/>
        </w:rPr>
      </w:pPr>
    </w:p>
    <w:p>
      <w:pPr>
        <w:pStyle w:val="BodyText"/>
        <w:spacing w:line="288" w:lineRule="auto"/>
        <w:ind w:left="122" w:right="549"/>
        <w:jc w:val="both"/>
      </w:pPr>
      <w:r>
        <w:rPr/>
        <w:t>En</w:t>
      </w:r>
      <w:r>
        <w:rPr>
          <w:spacing w:val="-11"/>
        </w:rPr>
        <w:t> </w:t>
      </w:r>
      <w:r>
        <w:rPr/>
        <w:t>este</w:t>
      </w:r>
      <w:r>
        <w:rPr>
          <w:spacing w:val="-7"/>
        </w:rPr>
        <w:t> </w:t>
      </w:r>
      <w:r>
        <w:rPr/>
        <w:t>mismo</w:t>
      </w:r>
      <w:r>
        <w:rPr>
          <w:spacing w:val="-10"/>
        </w:rPr>
        <w:t> </w:t>
      </w:r>
      <w:r>
        <w:rPr/>
        <w:t>sentido,</w:t>
      </w:r>
      <w:r>
        <w:rPr>
          <w:spacing w:val="-10"/>
        </w:rPr>
        <w:t> </w:t>
      </w:r>
      <w:r>
        <w:rPr/>
        <w:t>merece</w:t>
      </w:r>
      <w:r>
        <w:rPr>
          <w:spacing w:val="-10"/>
        </w:rPr>
        <w:t> </w:t>
      </w:r>
      <w:r>
        <w:rPr/>
        <w:t>atención</w:t>
      </w:r>
      <w:r>
        <w:rPr>
          <w:spacing w:val="-8"/>
        </w:rPr>
        <w:t> </w:t>
      </w:r>
      <w:r>
        <w:rPr/>
        <w:t>la</w:t>
      </w:r>
      <w:r>
        <w:rPr>
          <w:spacing w:val="-10"/>
        </w:rPr>
        <w:t> </w:t>
      </w:r>
      <w:r>
        <w:rPr/>
        <w:t>primera</w:t>
      </w:r>
      <w:r>
        <w:rPr>
          <w:spacing w:val="-10"/>
        </w:rPr>
        <w:t> </w:t>
      </w:r>
      <w:r>
        <w:rPr/>
        <w:t>reforma</w:t>
      </w:r>
      <w:r>
        <w:rPr>
          <w:spacing w:val="-10"/>
        </w:rPr>
        <w:t> </w:t>
      </w:r>
      <w:r>
        <w:rPr/>
        <w:t>del</w:t>
      </w:r>
      <w:r>
        <w:rPr>
          <w:spacing w:val="-10"/>
        </w:rPr>
        <w:t> </w:t>
      </w:r>
      <w:r>
        <w:rPr/>
        <w:t>Artículo</w:t>
      </w:r>
      <w:r>
        <w:rPr>
          <w:spacing w:val="-10"/>
        </w:rPr>
        <w:t> </w:t>
      </w:r>
      <w:r>
        <w:rPr/>
        <w:t>3°</w:t>
      </w:r>
      <w:r>
        <w:rPr>
          <w:spacing w:val="-9"/>
        </w:rPr>
        <w:t> </w:t>
      </w:r>
      <w:r>
        <w:rPr/>
        <w:t>de</w:t>
      </w:r>
      <w:r>
        <w:rPr>
          <w:spacing w:val="-10"/>
        </w:rPr>
        <w:t> </w:t>
      </w:r>
      <w:r>
        <w:rPr/>
        <w:t>la Constitución Federal, publicada el 12 de diciembre de 1934, y que a la letra expresa:</w:t>
      </w:r>
    </w:p>
    <w:p>
      <w:pPr>
        <w:pStyle w:val="BodyText"/>
        <w:spacing w:before="6"/>
      </w:pPr>
    </w:p>
    <w:p>
      <w:pPr>
        <w:spacing w:line="312" w:lineRule="auto" w:before="1"/>
        <w:ind w:left="830" w:right="545" w:firstLine="0"/>
        <w:jc w:val="both"/>
        <w:rPr>
          <w:sz w:val="24"/>
        </w:rPr>
      </w:pPr>
      <w:r>
        <w:rPr>
          <w:sz w:val="24"/>
        </w:rPr>
        <w:t>“La educación será socialista y además de excluir toda doctrina religiosa combatirá el fanatismo y los prejuicios, para lo cual la escuela organizará sus enseñanzas</w:t>
      </w:r>
      <w:r>
        <w:rPr>
          <w:spacing w:val="-14"/>
          <w:sz w:val="24"/>
        </w:rPr>
        <w:t> </w:t>
      </w:r>
      <w:r>
        <w:rPr>
          <w:sz w:val="24"/>
        </w:rPr>
        <w:t>y</w:t>
      </w:r>
      <w:r>
        <w:rPr>
          <w:spacing w:val="-13"/>
          <w:sz w:val="24"/>
        </w:rPr>
        <w:t> </w:t>
      </w:r>
      <w:r>
        <w:rPr>
          <w:sz w:val="24"/>
        </w:rPr>
        <w:t>actividades</w:t>
      </w:r>
      <w:r>
        <w:rPr>
          <w:spacing w:val="-13"/>
          <w:sz w:val="24"/>
        </w:rPr>
        <w:t> </w:t>
      </w:r>
      <w:r>
        <w:rPr>
          <w:sz w:val="24"/>
        </w:rPr>
        <w:t>en</w:t>
      </w:r>
      <w:r>
        <w:rPr>
          <w:spacing w:val="-13"/>
          <w:sz w:val="24"/>
        </w:rPr>
        <w:t> </w:t>
      </w:r>
      <w:r>
        <w:rPr>
          <w:sz w:val="24"/>
        </w:rPr>
        <w:t>forma</w:t>
      </w:r>
      <w:r>
        <w:rPr>
          <w:spacing w:val="-15"/>
          <w:sz w:val="24"/>
        </w:rPr>
        <w:t> </w:t>
      </w:r>
      <w:r>
        <w:rPr>
          <w:sz w:val="24"/>
        </w:rPr>
        <w:t>que</w:t>
      </w:r>
      <w:r>
        <w:rPr>
          <w:spacing w:val="-14"/>
          <w:sz w:val="24"/>
        </w:rPr>
        <w:t> </w:t>
      </w:r>
      <w:r>
        <w:rPr>
          <w:sz w:val="24"/>
        </w:rPr>
        <w:t>permita</w:t>
      </w:r>
      <w:r>
        <w:rPr>
          <w:spacing w:val="-13"/>
          <w:sz w:val="24"/>
        </w:rPr>
        <w:t> </w:t>
      </w:r>
      <w:r>
        <w:rPr>
          <w:sz w:val="24"/>
        </w:rPr>
        <w:t>crear</w:t>
      </w:r>
      <w:r>
        <w:rPr>
          <w:spacing w:val="-13"/>
          <w:sz w:val="24"/>
        </w:rPr>
        <w:t> </w:t>
      </w:r>
      <w:r>
        <w:rPr>
          <w:sz w:val="24"/>
        </w:rPr>
        <w:t>en</w:t>
      </w:r>
      <w:r>
        <w:rPr>
          <w:spacing w:val="-13"/>
          <w:sz w:val="24"/>
        </w:rPr>
        <w:t> </w:t>
      </w:r>
      <w:r>
        <w:rPr>
          <w:sz w:val="24"/>
        </w:rPr>
        <w:t>la</w:t>
      </w:r>
      <w:r>
        <w:rPr>
          <w:spacing w:val="-13"/>
          <w:sz w:val="24"/>
        </w:rPr>
        <w:t> </w:t>
      </w:r>
      <w:r>
        <w:rPr>
          <w:sz w:val="24"/>
        </w:rPr>
        <w:t>juventud</w:t>
      </w:r>
      <w:r>
        <w:rPr>
          <w:spacing w:val="-14"/>
          <w:sz w:val="24"/>
        </w:rPr>
        <w:t> </w:t>
      </w:r>
      <w:r>
        <w:rPr>
          <w:sz w:val="24"/>
        </w:rPr>
        <w:t>un</w:t>
      </w:r>
      <w:r>
        <w:rPr>
          <w:spacing w:val="-13"/>
          <w:sz w:val="24"/>
        </w:rPr>
        <w:t> </w:t>
      </w:r>
      <w:r>
        <w:rPr>
          <w:sz w:val="24"/>
        </w:rPr>
        <w:t>concepto racional</w:t>
      </w:r>
      <w:r>
        <w:rPr>
          <w:spacing w:val="-23"/>
          <w:sz w:val="24"/>
        </w:rPr>
        <w:t> </w:t>
      </w:r>
      <w:r>
        <w:rPr>
          <w:sz w:val="24"/>
        </w:rPr>
        <w:t>y</w:t>
      </w:r>
      <w:r>
        <w:rPr>
          <w:spacing w:val="-23"/>
          <w:sz w:val="24"/>
        </w:rPr>
        <w:t> </w:t>
      </w:r>
      <w:r>
        <w:rPr>
          <w:sz w:val="24"/>
        </w:rPr>
        <w:t>exacto</w:t>
      </w:r>
      <w:r>
        <w:rPr>
          <w:spacing w:val="-23"/>
          <w:sz w:val="24"/>
        </w:rPr>
        <w:t> </w:t>
      </w:r>
      <w:r>
        <w:rPr>
          <w:sz w:val="24"/>
        </w:rPr>
        <w:t>del</w:t>
      </w:r>
      <w:r>
        <w:rPr>
          <w:spacing w:val="-23"/>
          <w:sz w:val="24"/>
        </w:rPr>
        <w:t> </w:t>
      </w:r>
      <w:r>
        <w:rPr>
          <w:sz w:val="24"/>
        </w:rPr>
        <w:t>universo</w:t>
      </w:r>
      <w:r>
        <w:rPr>
          <w:spacing w:val="-23"/>
          <w:sz w:val="24"/>
        </w:rPr>
        <w:t> </w:t>
      </w:r>
      <w:r>
        <w:rPr>
          <w:sz w:val="24"/>
        </w:rPr>
        <w:t>y</w:t>
      </w:r>
      <w:r>
        <w:rPr>
          <w:spacing w:val="-23"/>
          <w:sz w:val="24"/>
        </w:rPr>
        <w:t> </w:t>
      </w:r>
      <w:r>
        <w:rPr>
          <w:sz w:val="24"/>
        </w:rPr>
        <w:t>de</w:t>
      </w:r>
      <w:r>
        <w:rPr>
          <w:spacing w:val="-23"/>
          <w:sz w:val="24"/>
        </w:rPr>
        <w:t> </w:t>
      </w:r>
      <w:r>
        <w:rPr>
          <w:sz w:val="24"/>
        </w:rPr>
        <w:t>la</w:t>
      </w:r>
      <w:r>
        <w:rPr>
          <w:spacing w:val="-23"/>
          <w:sz w:val="24"/>
        </w:rPr>
        <w:t> </w:t>
      </w:r>
      <w:r>
        <w:rPr>
          <w:sz w:val="24"/>
        </w:rPr>
        <w:t>vida</w:t>
      </w:r>
      <w:r>
        <w:rPr>
          <w:spacing w:val="-23"/>
          <w:sz w:val="24"/>
        </w:rPr>
        <w:t> </w:t>
      </w:r>
      <w:r>
        <w:rPr>
          <w:sz w:val="24"/>
        </w:rPr>
        <w:t>social”</w:t>
      </w:r>
      <w:r>
        <w:rPr>
          <w:spacing w:val="-23"/>
          <w:sz w:val="24"/>
        </w:rPr>
        <w:t> </w:t>
      </w:r>
      <w:r>
        <w:rPr>
          <w:sz w:val="24"/>
        </w:rPr>
        <w:t>(González</w:t>
      </w:r>
      <w:r>
        <w:rPr>
          <w:spacing w:val="-24"/>
          <w:sz w:val="24"/>
        </w:rPr>
        <w:t> </w:t>
      </w:r>
      <w:r>
        <w:rPr>
          <w:sz w:val="24"/>
        </w:rPr>
        <w:t>Chávez,</w:t>
      </w:r>
      <w:r>
        <w:rPr>
          <w:spacing w:val="-24"/>
          <w:sz w:val="24"/>
        </w:rPr>
        <w:t> </w:t>
      </w:r>
      <w:r>
        <w:rPr>
          <w:sz w:val="24"/>
        </w:rPr>
        <w:t>1999:9).</w:t>
      </w:r>
    </w:p>
    <w:p>
      <w:pPr>
        <w:pStyle w:val="BodyText"/>
        <w:rPr>
          <w:sz w:val="20"/>
        </w:rPr>
      </w:pPr>
    </w:p>
    <w:p>
      <w:pPr>
        <w:pStyle w:val="BodyText"/>
        <w:spacing w:before="8"/>
        <w:rPr>
          <w:sz w:val="11"/>
        </w:rPr>
      </w:pPr>
      <w:r>
        <w:rPr/>
        <w:pict>
          <v:line style="position:absolute;mso-position-horizontal-relative:page;mso-position-vertical-relative:paragraph;z-index:1552;mso-wrap-distance-left:0;mso-wrap-distance-right:0" from="85.103996pt,8.978561pt" to="229.123996pt,8.978561pt" stroked="true" strokeweight=".599980pt" strokecolor="#000000">
            <w10:wrap type="topAndBottom"/>
          </v:line>
        </w:pict>
      </w:r>
    </w:p>
    <w:p>
      <w:pPr>
        <w:spacing w:before="72"/>
        <w:ind w:left="122" w:right="542" w:firstLine="0"/>
        <w:jc w:val="both"/>
        <w:rPr>
          <w:sz w:val="16"/>
        </w:rPr>
      </w:pPr>
      <w:r>
        <w:rPr>
          <w:position w:val="6"/>
          <w:sz w:val="10"/>
        </w:rPr>
        <w:t>25 </w:t>
      </w:r>
      <w:r>
        <w:rPr>
          <w:sz w:val="16"/>
        </w:rPr>
        <w:t>Por medio de un sistema de colaboración entre particulares a quienes se les otorgan autorizaciones para impartir la educación obligatoria,</w:t>
      </w:r>
      <w:r>
        <w:rPr>
          <w:spacing w:val="-12"/>
          <w:sz w:val="16"/>
        </w:rPr>
        <w:t> </w:t>
      </w:r>
      <w:r>
        <w:rPr>
          <w:sz w:val="16"/>
        </w:rPr>
        <w:t>o</w:t>
      </w:r>
      <w:r>
        <w:rPr>
          <w:spacing w:val="-13"/>
          <w:sz w:val="16"/>
        </w:rPr>
        <w:t> </w:t>
      </w:r>
      <w:r>
        <w:rPr>
          <w:sz w:val="16"/>
        </w:rPr>
        <w:t>bien</w:t>
      </w:r>
      <w:r>
        <w:rPr>
          <w:spacing w:val="-14"/>
          <w:sz w:val="16"/>
        </w:rPr>
        <w:t> </w:t>
      </w:r>
      <w:r>
        <w:rPr>
          <w:sz w:val="16"/>
        </w:rPr>
        <w:t>a</w:t>
      </w:r>
      <w:r>
        <w:rPr>
          <w:spacing w:val="-14"/>
          <w:sz w:val="16"/>
        </w:rPr>
        <w:t> </w:t>
      </w:r>
      <w:r>
        <w:rPr>
          <w:sz w:val="16"/>
        </w:rPr>
        <w:t>través</w:t>
      </w:r>
      <w:r>
        <w:rPr>
          <w:spacing w:val="-12"/>
          <w:sz w:val="16"/>
        </w:rPr>
        <w:t> </w:t>
      </w:r>
      <w:r>
        <w:rPr>
          <w:sz w:val="16"/>
        </w:rPr>
        <w:t>del</w:t>
      </w:r>
      <w:r>
        <w:rPr>
          <w:spacing w:val="-14"/>
          <w:sz w:val="16"/>
        </w:rPr>
        <w:t> </w:t>
      </w:r>
      <w:r>
        <w:rPr>
          <w:sz w:val="16"/>
        </w:rPr>
        <w:t>régimen</w:t>
      </w:r>
      <w:r>
        <w:rPr>
          <w:spacing w:val="-11"/>
          <w:sz w:val="16"/>
        </w:rPr>
        <w:t> </w:t>
      </w:r>
      <w:r>
        <w:rPr>
          <w:sz w:val="16"/>
        </w:rPr>
        <w:t>de</w:t>
      </w:r>
      <w:r>
        <w:rPr>
          <w:spacing w:val="-14"/>
          <w:sz w:val="16"/>
        </w:rPr>
        <w:t> </w:t>
      </w:r>
      <w:r>
        <w:rPr>
          <w:sz w:val="16"/>
        </w:rPr>
        <w:t>reconocimiento</w:t>
      </w:r>
      <w:r>
        <w:rPr>
          <w:spacing w:val="-15"/>
          <w:sz w:val="16"/>
        </w:rPr>
        <w:t> </w:t>
      </w:r>
      <w:r>
        <w:rPr>
          <w:sz w:val="16"/>
        </w:rPr>
        <w:t>de</w:t>
      </w:r>
      <w:r>
        <w:rPr>
          <w:spacing w:val="-14"/>
          <w:sz w:val="16"/>
        </w:rPr>
        <w:t> </w:t>
      </w:r>
      <w:r>
        <w:rPr>
          <w:sz w:val="16"/>
        </w:rPr>
        <w:t>validez</w:t>
      </w:r>
      <w:r>
        <w:rPr>
          <w:spacing w:val="-14"/>
          <w:sz w:val="16"/>
        </w:rPr>
        <w:t> </w:t>
      </w:r>
      <w:r>
        <w:rPr>
          <w:sz w:val="16"/>
        </w:rPr>
        <w:t>oficial</w:t>
      </w:r>
      <w:r>
        <w:rPr>
          <w:spacing w:val="-14"/>
          <w:sz w:val="16"/>
        </w:rPr>
        <w:t> </w:t>
      </w:r>
      <w:r>
        <w:rPr>
          <w:sz w:val="16"/>
        </w:rPr>
        <w:t>de</w:t>
      </w:r>
      <w:r>
        <w:rPr>
          <w:spacing w:val="-14"/>
          <w:sz w:val="16"/>
        </w:rPr>
        <w:t> </w:t>
      </w:r>
      <w:r>
        <w:rPr>
          <w:sz w:val="16"/>
        </w:rPr>
        <w:t>estudios,</w:t>
      </w:r>
      <w:r>
        <w:rPr>
          <w:spacing w:val="-14"/>
          <w:sz w:val="16"/>
        </w:rPr>
        <w:t> </w:t>
      </w:r>
      <w:r>
        <w:rPr>
          <w:sz w:val="16"/>
        </w:rPr>
        <w:t>para</w:t>
      </w:r>
      <w:r>
        <w:rPr>
          <w:spacing w:val="-12"/>
          <w:sz w:val="16"/>
        </w:rPr>
        <w:t> </w:t>
      </w:r>
      <w:r>
        <w:rPr>
          <w:sz w:val="16"/>
        </w:rPr>
        <w:t>los</w:t>
      </w:r>
      <w:r>
        <w:rPr>
          <w:spacing w:val="-14"/>
          <w:sz w:val="16"/>
        </w:rPr>
        <w:t> </w:t>
      </w:r>
      <w:r>
        <w:rPr>
          <w:sz w:val="16"/>
        </w:rPr>
        <w:t>niveles</w:t>
      </w:r>
      <w:r>
        <w:rPr>
          <w:spacing w:val="-12"/>
          <w:sz w:val="16"/>
        </w:rPr>
        <w:t> </w:t>
      </w:r>
      <w:r>
        <w:rPr>
          <w:sz w:val="16"/>
        </w:rPr>
        <w:t>distintos</w:t>
      </w:r>
      <w:r>
        <w:rPr>
          <w:spacing w:val="-12"/>
          <w:sz w:val="16"/>
        </w:rPr>
        <w:t> </w:t>
      </w:r>
      <w:r>
        <w:rPr>
          <w:sz w:val="16"/>
        </w:rPr>
        <w:t>a</w:t>
      </w:r>
      <w:r>
        <w:rPr>
          <w:spacing w:val="-12"/>
          <w:sz w:val="16"/>
        </w:rPr>
        <w:t> </w:t>
      </w:r>
      <w:r>
        <w:rPr>
          <w:spacing w:val="-2"/>
          <w:sz w:val="16"/>
        </w:rPr>
        <w:t>los</w:t>
      </w:r>
      <w:r>
        <w:rPr>
          <w:spacing w:val="-12"/>
          <w:sz w:val="16"/>
        </w:rPr>
        <w:t> </w:t>
      </w:r>
      <w:r>
        <w:rPr>
          <w:sz w:val="16"/>
        </w:rPr>
        <w:t>obligatorios, o el sistema de universidades privadas, sujetas a reconocimiento de sus estudios por parte de autoridades educativas (Melgar, 2002:202).</w:t>
      </w:r>
    </w:p>
    <w:p>
      <w:pPr>
        <w:spacing w:after="0"/>
        <w:jc w:val="both"/>
        <w:rPr>
          <w:sz w:val="16"/>
        </w:rPr>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36"/>
        <w:jc w:val="both"/>
      </w:pPr>
      <w:r>
        <w:rPr/>
        <w:t>Esta visión socialista que se estableció durante el gobierno de Lázaro</w:t>
      </w:r>
      <w:r>
        <w:rPr>
          <w:spacing w:val="-34"/>
        </w:rPr>
        <w:t> </w:t>
      </w:r>
      <w:r>
        <w:rPr/>
        <w:t>Cárdenas, representaba una concepción ideológica heredera de los conflictos religiosos de los años veinte; en consecuencia, suscito fuertes rechazos, incluso en el seno de la</w:t>
      </w:r>
      <w:r>
        <w:rPr>
          <w:spacing w:val="-8"/>
        </w:rPr>
        <w:t> </w:t>
      </w:r>
      <w:r>
        <w:rPr/>
        <w:t>ya</w:t>
      </w:r>
      <w:r>
        <w:rPr>
          <w:spacing w:val="-8"/>
        </w:rPr>
        <w:t> </w:t>
      </w:r>
      <w:r>
        <w:rPr/>
        <w:t>autónoma</w:t>
      </w:r>
      <w:r>
        <w:rPr>
          <w:spacing w:val="-6"/>
        </w:rPr>
        <w:t> </w:t>
      </w:r>
      <w:r>
        <w:rPr/>
        <w:t>Universidad</w:t>
      </w:r>
      <w:r>
        <w:rPr>
          <w:spacing w:val="-7"/>
        </w:rPr>
        <w:t> </w:t>
      </w:r>
      <w:r>
        <w:rPr/>
        <w:t>Nacional,</w:t>
      </w:r>
      <w:r>
        <w:rPr>
          <w:spacing w:val="-2"/>
        </w:rPr>
        <w:t> </w:t>
      </w:r>
      <w:r>
        <w:rPr/>
        <w:t>misma</w:t>
      </w:r>
      <w:r>
        <w:rPr>
          <w:spacing w:val="-3"/>
        </w:rPr>
        <w:t> </w:t>
      </w:r>
      <w:r>
        <w:rPr/>
        <w:t>que</w:t>
      </w:r>
      <w:r>
        <w:rPr>
          <w:spacing w:val="-8"/>
        </w:rPr>
        <w:t> </w:t>
      </w:r>
      <w:r>
        <w:rPr/>
        <w:t>no</w:t>
      </w:r>
      <w:r>
        <w:rPr>
          <w:spacing w:val="-8"/>
        </w:rPr>
        <w:t> </w:t>
      </w:r>
      <w:r>
        <w:rPr/>
        <w:t>aceptó</w:t>
      </w:r>
      <w:r>
        <w:rPr>
          <w:spacing w:val="-7"/>
        </w:rPr>
        <w:t> </w:t>
      </w:r>
      <w:r>
        <w:rPr/>
        <w:t>inscribir</w:t>
      </w:r>
      <w:r>
        <w:rPr>
          <w:spacing w:val="-7"/>
        </w:rPr>
        <w:t> </w:t>
      </w:r>
      <w:r>
        <w:rPr/>
        <w:t>sus</w:t>
      </w:r>
      <w:r>
        <w:rPr>
          <w:spacing w:val="-8"/>
        </w:rPr>
        <w:t> </w:t>
      </w:r>
      <w:r>
        <w:rPr/>
        <w:t>planes y</w:t>
      </w:r>
      <w:r>
        <w:rPr>
          <w:spacing w:val="-20"/>
        </w:rPr>
        <w:t> </w:t>
      </w:r>
      <w:r>
        <w:rPr/>
        <w:t>programas</w:t>
      </w:r>
      <w:r>
        <w:rPr>
          <w:spacing w:val="-20"/>
        </w:rPr>
        <w:t> </w:t>
      </w:r>
      <w:r>
        <w:rPr/>
        <w:t>a</w:t>
      </w:r>
      <w:r>
        <w:rPr>
          <w:spacing w:val="-20"/>
        </w:rPr>
        <w:t> </w:t>
      </w:r>
      <w:r>
        <w:rPr/>
        <w:t>las</w:t>
      </w:r>
      <w:r>
        <w:rPr>
          <w:spacing w:val="-20"/>
        </w:rPr>
        <w:t> </w:t>
      </w:r>
      <w:r>
        <w:rPr/>
        <w:t>reglas</w:t>
      </w:r>
      <w:r>
        <w:rPr>
          <w:spacing w:val="-18"/>
        </w:rPr>
        <w:t> </w:t>
      </w:r>
      <w:r>
        <w:rPr/>
        <w:t>de</w:t>
      </w:r>
      <w:r>
        <w:rPr>
          <w:spacing w:val="-20"/>
        </w:rPr>
        <w:t> </w:t>
      </w:r>
      <w:r>
        <w:rPr/>
        <w:t>este</w:t>
      </w:r>
      <w:r>
        <w:rPr>
          <w:spacing w:val="-20"/>
        </w:rPr>
        <w:t> </w:t>
      </w:r>
      <w:r>
        <w:rPr/>
        <w:t>modelo</w:t>
      </w:r>
      <w:r>
        <w:rPr>
          <w:spacing w:val="-20"/>
        </w:rPr>
        <w:t> </w:t>
      </w:r>
      <w:r>
        <w:rPr/>
        <w:t>educativo.</w:t>
      </w:r>
    </w:p>
    <w:p>
      <w:pPr>
        <w:pStyle w:val="BodyText"/>
        <w:spacing w:before="8"/>
        <w:rPr>
          <w:sz w:val="24"/>
        </w:rPr>
      </w:pPr>
    </w:p>
    <w:p>
      <w:pPr>
        <w:pStyle w:val="BodyText"/>
        <w:spacing w:line="288" w:lineRule="auto"/>
        <w:ind w:left="548" w:right="136"/>
        <w:jc w:val="both"/>
      </w:pPr>
      <w:r>
        <w:rPr/>
        <w:t>Con la segunda reforma constitucional en 1946 se integró un modelo innovador y tolerante, que conceptualmente recoge una serie de aspiraciones igualitarias y sociales</w:t>
      </w:r>
      <w:r>
        <w:rPr>
          <w:spacing w:val="-19"/>
        </w:rPr>
        <w:t> </w:t>
      </w:r>
      <w:r>
        <w:rPr/>
        <w:t>de</w:t>
      </w:r>
      <w:r>
        <w:rPr>
          <w:spacing w:val="-17"/>
        </w:rPr>
        <w:t> </w:t>
      </w:r>
      <w:r>
        <w:rPr/>
        <w:t>gran</w:t>
      </w:r>
      <w:r>
        <w:rPr>
          <w:spacing w:val="-20"/>
        </w:rPr>
        <w:t> </w:t>
      </w:r>
      <w:r>
        <w:rPr/>
        <w:t>alcance</w:t>
      </w:r>
      <w:r>
        <w:rPr>
          <w:spacing w:val="-17"/>
        </w:rPr>
        <w:t> </w:t>
      </w:r>
      <w:r>
        <w:rPr/>
        <w:t>y</w:t>
      </w:r>
      <w:r>
        <w:rPr>
          <w:spacing w:val="-20"/>
        </w:rPr>
        <w:t> </w:t>
      </w:r>
      <w:r>
        <w:rPr/>
        <w:t>como</w:t>
      </w:r>
      <w:r>
        <w:rPr>
          <w:spacing w:val="-17"/>
        </w:rPr>
        <w:t> </w:t>
      </w:r>
      <w:r>
        <w:rPr/>
        <w:t>se</w:t>
      </w:r>
      <w:r>
        <w:rPr>
          <w:spacing w:val="-19"/>
        </w:rPr>
        <w:t> </w:t>
      </w:r>
      <w:r>
        <w:rPr/>
        <w:t>ha</w:t>
      </w:r>
      <w:r>
        <w:rPr>
          <w:spacing w:val="-19"/>
        </w:rPr>
        <w:t> </w:t>
      </w:r>
      <w:r>
        <w:rPr/>
        <w:t>dicho,</w:t>
      </w:r>
      <w:r>
        <w:rPr>
          <w:spacing w:val="-19"/>
        </w:rPr>
        <w:t> </w:t>
      </w:r>
      <w:r>
        <w:rPr/>
        <w:t>aplicable</w:t>
      </w:r>
      <w:r>
        <w:rPr>
          <w:spacing w:val="-19"/>
        </w:rPr>
        <w:t> </w:t>
      </w:r>
      <w:r>
        <w:rPr/>
        <w:t>de</w:t>
      </w:r>
      <w:r>
        <w:rPr>
          <w:spacing w:val="-18"/>
        </w:rPr>
        <w:t> </w:t>
      </w:r>
      <w:r>
        <w:rPr/>
        <w:t>forma</w:t>
      </w:r>
      <w:r>
        <w:rPr>
          <w:spacing w:val="-17"/>
        </w:rPr>
        <w:t> </w:t>
      </w:r>
      <w:r>
        <w:rPr/>
        <w:t>sistémica</w:t>
      </w:r>
      <w:r>
        <w:rPr>
          <w:spacing w:val="-19"/>
        </w:rPr>
        <w:t> </w:t>
      </w:r>
      <w:r>
        <w:rPr/>
        <w:t>al</w:t>
      </w:r>
      <w:r>
        <w:rPr>
          <w:spacing w:val="-20"/>
        </w:rPr>
        <w:t> </w:t>
      </w:r>
      <w:r>
        <w:rPr/>
        <w:t>resto de los preceptos constitucionales, destacando la búsqueda del desarrollo armónico del ser humano, promoviendo el amor a la patria y la conciencia de la solidaridad internacional en la independencia y la justicia, ajena a cualquier doctrina</w:t>
      </w:r>
      <w:r>
        <w:rPr>
          <w:spacing w:val="-35"/>
        </w:rPr>
        <w:t> </w:t>
      </w:r>
      <w:r>
        <w:rPr/>
        <w:t>religiosa,</w:t>
      </w:r>
      <w:r>
        <w:rPr>
          <w:spacing w:val="-33"/>
        </w:rPr>
        <w:t> </w:t>
      </w:r>
      <w:r>
        <w:rPr/>
        <w:t>y</w:t>
      </w:r>
      <w:r>
        <w:rPr>
          <w:spacing w:val="-34"/>
        </w:rPr>
        <w:t> </w:t>
      </w:r>
      <w:r>
        <w:rPr/>
        <w:t>que</w:t>
      </w:r>
      <w:r>
        <w:rPr>
          <w:spacing w:val="-34"/>
        </w:rPr>
        <w:t> </w:t>
      </w:r>
      <w:r>
        <w:rPr/>
        <w:t>será</w:t>
      </w:r>
      <w:r>
        <w:rPr>
          <w:spacing w:val="-35"/>
        </w:rPr>
        <w:t> </w:t>
      </w:r>
      <w:r>
        <w:rPr/>
        <w:t>democrática</w:t>
      </w:r>
      <w:r>
        <w:rPr>
          <w:spacing w:val="-34"/>
        </w:rPr>
        <w:t> </w:t>
      </w:r>
      <w:r>
        <w:rPr/>
        <w:t>buscando</w:t>
      </w:r>
      <w:r>
        <w:rPr>
          <w:spacing w:val="-35"/>
        </w:rPr>
        <w:t> </w:t>
      </w:r>
      <w:r>
        <w:rPr/>
        <w:t>la</w:t>
      </w:r>
      <w:r>
        <w:rPr>
          <w:spacing w:val="-34"/>
        </w:rPr>
        <w:t> </w:t>
      </w:r>
      <w:r>
        <w:rPr/>
        <w:t>mejor</w:t>
      </w:r>
      <w:r>
        <w:rPr>
          <w:spacing w:val="-33"/>
        </w:rPr>
        <w:t> </w:t>
      </w:r>
      <w:r>
        <w:rPr/>
        <w:t>convivencia</w:t>
      </w:r>
      <w:r>
        <w:rPr>
          <w:spacing w:val="-35"/>
        </w:rPr>
        <w:t> </w:t>
      </w:r>
      <w:r>
        <w:rPr/>
        <w:t>humana.</w:t>
      </w:r>
    </w:p>
    <w:p>
      <w:pPr>
        <w:pStyle w:val="BodyText"/>
      </w:pPr>
    </w:p>
    <w:p>
      <w:pPr>
        <w:pStyle w:val="BodyText"/>
      </w:pPr>
    </w:p>
    <w:p>
      <w:pPr>
        <w:pStyle w:val="BodyText"/>
        <w:rPr>
          <w:sz w:val="28"/>
        </w:rPr>
      </w:pPr>
    </w:p>
    <w:p>
      <w:pPr>
        <w:pStyle w:val="Heading5"/>
        <w:numPr>
          <w:ilvl w:val="2"/>
          <w:numId w:val="37"/>
        </w:numPr>
        <w:tabs>
          <w:tab w:pos="1125" w:val="left" w:leader="none"/>
        </w:tabs>
        <w:spacing w:line="240" w:lineRule="auto" w:before="1" w:after="0"/>
        <w:ind w:left="1124" w:right="0" w:hanging="576"/>
        <w:jc w:val="both"/>
      </w:pPr>
      <w:r>
        <w:rPr>
          <w:w w:val="90"/>
        </w:rPr>
        <w:t>La</w:t>
      </w:r>
      <w:r>
        <w:rPr>
          <w:spacing w:val="-27"/>
          <w:w w:val="90"/>
        </w:rPr>
        <w:t> </w:t>
      </w:r>
      <w:r>
        <w:rPr>
          <w:w w:val="90"/>
        </w:rPr>
        <w:t>Universidad</w:t>
      </w:r>
      <w:r>
        <w:rPr>
          <w:spacing w:val="-25"/>
          <w:w w:val="90"/>
        </w:rPr>
        <w:t> </w:t>
      </w:r>
      <w:r>
        <w:rPr>
          <w:w w:val="90"/>
        </w:rPr>
        <w:t>Pública</w:t>
      </w:r>
      <w:r>
        <w:rPr>
          <w:spacing w:val="-27"/>
          <w:w w:val="90"/>
        </w:rPr>
        <w:t> </w:t>
      </w:r>
      <w:r>
        <w:rPr>
          <w:w w:val="90"/>
        </w:rPr>
        <w:t>en</w:t>
      </w:r>
      <w:r>
        <w:rPr>
          <w:spacing w:val="-27"/>
          <w:w w:val="90"/>
        </w:rPr>
        <w:t> </w:t>
      </w:r>
      <w:r>
        <w:rPr>
          <w:w w:val="90"/>
        </w:rPr>
        <w:t>la</w:t>
      </w:r>
      <w:r>
        <w:rPr>
          <w:spacing w:val="-26"/>
          <w:w w:val="90"/>
        </w:rPr>
        <w:t> </w:t>
      </w:r>
      <w:r>
        <w:rPr>
          <w:w w:val="90"/>
        </w:rPr>
        <w:t>Constitución</w:t>
      </w:r>
    </w:p>
    <w:p>
      <w:pPr>
        <w:pStyle w:val="BodyText"/>
        <w:rPr>
          <w:rFonts w:ascii="Cambria"/>
          <w:b/>
          <w:sz w:val="29"/>
        </w:rPr>
      </w:pPr>
    </w:p>
    <w:p>
      <w:pPr>
        <w:pStyle w:val="BodyText"/>
        <w:spacing w:line="288" w:lineRule="auto"/>
        <w:ind w:left="548" w:right="137"/>
        <w:jc w:val="both"/>
      </w:pPr>
      <w:r>
        <w:rPr/>
        <w:t>Para la educación superior tiene gran importancia la tercera reforma constitucional de su artículo tercero, publicada en junio de 1980, donde se adicionó</w:t>
      </w:r>
      <w:r>
        <w:rPr>
          <w:spacing w:val="-7"/>
        </w:rPr>
        <w:t> </w:t>
      </w:r>
      <w:r>
        <w:rPr/>
        <w:t>una</w:t>
      </w:r>
      <w:r>
        <w:rPr>
          <w:spacing w:val="-9"/>
        </w:rPr>
        <w:t> </w:t>
      </w:r>
      <w:r>
        <w:rPr/>
        <w:t>fracción</w:t>
      </w:r>
      <w:r>
        <w:rPr>
          <w:spacing w:val="-6"/>
        </w:rPr>
        <w:t> </w:t>
      </w:r>
      <w:r>
        <w:rPr/>
        <w:t>VIII,</w:t>
      </w:r>
      <w:r>
        <w:rPr>
          <w:spacing w:val="-8"/>
        </w:rPr>
        <w:t> </w:t>
      </w:r>
      <w:r>
        <w:rPr/>
        <w:t>que</w:t>
      </w:r>
      <w:r>
        <w:rPr>
          <w:spacing w:val="-9"/>
        </w:rPr>
        <w:t> </w:t>
      </w:r>
      <w:r>
        <w:rPr/>
        <w:t>elevó</w:t>
      </w:r>
      <w:r>
        <w:rPr>
          <w:spacing w:val="-7"/>
        </w:rPr>
        <w:t> </w:t>
      </w:r>
      <w:r>
        <w:rPr/>
        <w:t>a</w:t>
      </w:r>
      <w:r>
        <w:rPr>
          <w:spacing w:val="-9"/>
        </w:rPr>
        <w:t> </w:t>
      </w:r>
      <w:r>
        <w:rPr/>
        <w:t>rango</w:t>
      </w:r>
      <w:r>
        <w:rPr>
          <w:spacing w:val="-7"/>
        </w:rPr>
        <w:t> </w:t>
      </w:r>
      <w:r>
        <w:rPr/>
        <w:t>constitucional</w:t>
      </w:r>
      <w:r>
        <w:rPr>
          <w:spacing w:val="-7"/>
        </w:rPr>
        <w:t> </w:t>
      </w:r>
      <w:r>
        <w:rPr/>
        <w:t>la</w:t>
      </w:r>
      <w:r>
        <w:rPr>
          <w:spacing w:val="-7"/>
        </w:rPr>
        <w:t> </w:t>
      </w:r>
      <w:r>
        <w:rPr/>
        <w:t>autonomía</w:t>
      </w:r>
      <w:r>
        <w:rPr>
          <w:spacing w:val="-7"/>
        </w:rPr>
        <w:t> </w:t>
      </w:r>
      <w:r>
        <w:rPr/>
        <w:t>de</w:t>
      </w:r>
      <w:r>
        <w:rPr>
          <w:spacing w:val="-8"/>
        </w:rPr>
        <w:t> </w:t>
      </w:r>
      <w:r>
        <w:rPr/>
        <w:t>las universidades</w:t>
      </w:r>
      <w:r>
        <w:rPr>
          <w:spacing w:val="-13"/>
        </w:rPr>
        <w:t> </w:t>
      </w:r>
      <w:r>
        <w:rPr/>
        <w:t>e</w:t>
      </w:r>
      <w:r>
        <w:rPr>
          <w:spacing w:val="-11"/>
        </w:rPr>
        <w:t> </w:t>
      </w:r>
      <w:r>
        <w:rPr/>
        <w:t>instituciones</w:t>
      </w:r>
      <w:r>
        <w:rPr>
          <w:spacing w:val="-13"/>
        </w:rPr>
        <w:t> </w:t>
      </w:r>
      <w:r>
        <w:rPr/>
        <w:t>de</w:t>
      </w:r>
      <w:r>
        <w:rPr>
          <w:spacing w:val="-12"/>
        </w:rPr>
        <w:t> </w:t>
      </w:r>
      <w:r>
        <w:rPr/>
        <w:t>educación</w:t>
      </w:r>
      <w:r>
        <w:rPr>
          <w:spacing w:val="-12"/>
        </w:rPr>
        <w:t> </w:t>
      </w:r>
      <w:r>
        <w:rPr/>
        <w:t>superior,</w:t>
      </w:r>
      <w:r>
        <w:rPr>
          <w:spacing w:val="-12"/>
        </w:rPr>
        <w:t> </w:t>
      </w:r>
      <w:r>
        <w:rPr/>
        <w:t>la</w:t>
      </w:r>
      <w:r>
        <w:rPr>
          <w:spacing w:val="-13"/>
        </w:rPr>
        <w:t> </w:t>
      </w:r>
      <w:r>
        <w:rPr/>
        <w:t>cual</w:t>
      </w:r>
      <w:r>
        <w:rPr>
          <w:spacing w:val="-13"/>
        </w:rPr>
        <w:t> </w:t>
      </w:r>
      <w:r>
        <w:rPr/>
        <w:t>era</w:t>
      </w:r>
      <w:r>
        <w:rPr>
          <w:spacing w:val="-13"/>
        </w:rPr>
        <w:t> </w:t>
      </w:r>
      <w:r>
        <w:rPr/>
        <w:t>contemplada</w:t>
      </w:r>
      <w:r>
        <w:rPr>
          <w:spacing w:val="-12"/>
        </w:rPr>
        <w:t> </w:t>
      </w:r>
      <w:r>
        <w:rPr/>
        <w:t>con antelación únicamente como una autonomía</w:t>
      </w:r>
      <w:r>
        <w:rPr>
          <w:spacing w:val="-15"/>
        </w:rPr>
        <w:t> </w:t>
      </w:r>
      <w:r>
        <w:rPr/>
        <w:t>legal.</w:t>
      </w:r>
    </w:p>
    <w:p>
      <w:pPr>
        <w:pStyle w:val="BodyText"/>
        <w:spacing w:before="10"/>
        <w:rPr>
          <w:sz w:val="24"/>
        </w:rPr>
      </w:pPr>
    </w:p>
    <w:p>
      <w:pPr>
        <w:pStyle w:val="BodyText"/>
        <w:spacing w:line="288" w:lineRule="auto"/>
        <w:ind w:left="548" w:right="144"/>
        <w:jc w:val="both"/>
      </w:pPr>
      <w:r>
        <w:rPr/>
        <w:t>La Comisión Permanente del H. Congreso de la Unión aprobó dicha adición en los términos que siguen:</w:t>
      </w:r>
    </w:p>
    <w:p>
      <w:pPr>
        <w:pStyle w:val="BodyText"/>
        <w:spacing w:before="2"/>
        <w:rPr>
          <w:sz w:val="23"/>
        </w:rPr>
      </w:pPr>
    </w:p>
    <w:p>
      <w:pPr>
        <w:spacing w:line="340" w:lineRule="auto" w:before="0"/>
        <w:ind w:left="1256" w:right="6303" w:firstLine="0"/>
        <w:jc w:val="left"/>
        <w:rPr>
          <w:rFonts w:ascii="Palatino Linotype" w:hAnsi="Palatino Linotype"/>
          <w:i/>
          <w:sz w:val="25"/>
        </w:rPr>
      </w:pPr>
      <w:r>
        <w:rPr>
          <w:rFonts w:ascii="Palatino Linotype" w:hAnsi="Palatino Linotype"/>
          <w:i/>
          <w:w w:val="90"/>
          <w:sz w:val="25"/>
        </w:rPr>
        <w:t>“Artículo 3º… </w:t>
      </w:r>
      <w:r>
        <w:rPr>
          <w:rFonts w:ascii="Palatino Linotype" w:hAnsi="Palatino Linotype"/>
          <w:i/>
          <w:sz w:val="25"/>
        </w:rPr>
        <w:t>I a VII…</w:t>
      </w:r>
    </w:p>
    <w:p>
      <w:pPr>
        <w:spacing w:line="300" w:lineRule="auto" w:before="30"/>
        <w:ind w:left="1256" w:right="137" w:firstLine="0"/>
        <w:jc w:val="both"/>
        <w:rPr>
          <w:i/>
          <w:sz w:val="25"/>
        </w:rPr>
      </w:pPr>
      <w:r>
        <w:rPr>
          <w:i/>
          <w:w w:val="95"/>
          <w:sz w:val="25"/>
        </w:rPr>
        <w:t>VIII.</w:t>
      </w:r>
      <w:r>
        <w:rPr>
          <w:i/>
          <w:spacing w:val="-19"/>
          <w:w w:val="95"/>
          <w:sz w:val="25"/>
        </w:rPr>
        <w:t> </w:t>
      </w:r>
      <w:r>
        <w:rPr>
          <w:i/>
          <w:w w:val="95"/>
          <w:sz w:val="25"/>
        </w:rPr>
        <w:t>Las</w:t>
      </w:r>
      <w:r>
        <w:rPr>
          <w:i/>
          <w:spacing w:val="-19"/>
          <w:w w:val="95"/>
          <w:sz w:val="25"/>
        </w:rPr>
        <w:t> </w:t>
      </w:r>
      <w:r>
        <w:rPr>
          <w:i/>
          <w:w w:val="95"/>
          <w:sz w:val="25"/>
        </w:rPr>
        <w:t>universidades</w:t>
      </w:r>
      <w:r>
        <w:rPr>
          <w:i/>
          <w:spacing w:val="-19"/>
          <w:w w:val="95"/>
          <w:sz w:val="25"/>
        </w:rPr>
        <w:t> </w:t>
      </w:r>
      <w:r>
        <w:rPr>
          <w:i/>
          <w:w w:val="95"/>
          <w:sz w:val="25"/>
        </w:rPr>
        <w:t>y</w:t>
      </w:r>
      <w:r>
        <w:rPr>
          <w:i/>
          <w:spacing w:val="-16"/>
          <w:w w:val="95"/>
          <w:sz w:val="25"/>
        </w:rPr>
        <w:t> </w:t>
      </w:r>
      <w:r>
        <w:rPr>
          <w:i/>
          <w:w w:val="95"/>
          <w:sz w:val="25"/>
        </w:rPr>
        <w:t>las</w:t>
      </w:r>
      <w:r>
        <w:rPr>
          <w:i/>
          <w:spacing w:val="-19"/>
          <w:w w:val="95"/>
          <w:sz w:val="25"/>
        </w:rPr>
        <w:t> </w:t>
      </w:r>
      <w:r>
        <w:rPr>
          <w:i/>
          <w:w w:val="95"/>
          <w:sz w:val="25"/>
        </w:rPr>
        <w:t>demás</w:t>
      </w:r>
      <w:r>
        <w:rPr>
          <w:i/>
          <w:spacing w:val="-19"/>
          <w:w w:val="95"/>
          <w:sz w:val="25"/>
        </w:rPr>
        <w:t> </w:t>
      </w:r>
      <w:r>
        <w:rPr>
          <w:i/>
          <w:w w:val="95"/>
          <w:sz w:val="25"/>
        </w:rPr>
        <w:t>instituciones</w:t>
      </w:r>
      <w:r>
        <w:rPr>
          <w:i/>
          <w:spacing w:val="-17"/>
          <w:w w:val="95"/>
          <w:sz w:val="25"/>
        </w:rPr>
        <w:t> </w:t>
      </w:r>
      <w:r>
        <w:rPr>
          <w:i/>
          <w:w w:val="95"/>
          <w:sz w:val="25"/>
        </w:rPr>
        <w:t>de</w:t>
      </w:r>
      <w:r>
        <w:rPr>
          <w:i/>
          <w:spacing w:val="-17"/>
          <w:w w:val="95"/>
          <w:sz w:val="25"/>
        </w:rPr>
        <w:t> </w:t>
      </w:r>
      <w:r>
        <w:rPr>
          <w:i/>
          <w:w w:val="95"/>
          <w:sz w:val="25"/>
        </w:rPr>
        <w:t>educación</w:t>
      </w:r>
      <w:r>
        <w:rPr>
          <w:i/>
          <w:spacing w:val="-18"/>
          <w:w w:val="95"/>
          <w:sz w:val="25"/>
        </w:rPr>
        <w:t> </w:t>
      </w:r>
      <w:r>
        <w:rPr>
          <w:i/>
          <w:w w:val="95"/>
          <w:sz w:val="25"/>
        </w:rPr>
        <w:t>superior</w:t>
      </w:r>
      <w:r>
        <w:rPr>
          <w:i/>
          <w:spacing w:val="-18"/>
          <w:w w:val="95"/>
          <w:sz w:val="25"/>
        </w:rPr>
        <w:t> </w:t>
      </w:r>
      <w:r>
        <w:rPr>
          <w:i/>
          <w:w w:val="95"/>
          <w:sz w:val="25"/>
        </w:rPr>
        <w:t>a</w:t>
      </w:r>
      <w:r>
        <w:rPr>
          <w:i/>
          <w:spacing w:val="-17"/>
          <w:w w:val="95"/>
          <w:sz w:val="25"/>
        </w:rPr>
        <w:t> </w:t>
      </w:r>
      <w:r>
        <w:rPr>
          <w:i/>
          <w:w w:val="95"/>
          <w:sz w:val="25"/>
        </w:rPr>
        <w:t>las</w:t>
      </w:r>
      <w:r>
        <w:rPr>
          <w:i/>
          <w:spacing w:val="-17"/>
          <w:w w:val="95"/>
          <w:sz w:val="25"/>
        </w:rPr>
        <w:t> </w:t>
      </w:r>
      <w:r>
        <w:rPr>
          <w:i/>
          <w:w w:val="95"/>
          <w:sz w:val="25"/>
        </w:rPr>
        <w:t>que </w:t>
      </w:r>
      <w:r>
        <w:rPr>
          <w:i/>
          <w:w w:val="95"/>
          <w:sz w:val="25"/>
        </w:rPr>
        <w:t>la</w:t>
      </w:r>
      <w:r>
        <w:rPr>
          <w:i/>
          <w:spacing w:val="-24"/>
          <w:w w:val="95"/>
          <w:sz w:val="25"/>
        </w:rPr>
        <w:t> </w:t>
      </w:r>
      <w:r>
        <w:rPr>
          <w:i/>
          <w:w w:val="95"/>
          <w:sz w:val="25"/>
        </w:rPr>
        <w:t>Ley</w:t>
      </w:r>
      <w:r>
        <w:rPr>
          <w:i/>
          <w:spacing w:val="-25"/>
          <w:w w:val="95"/>
          <w:sz w:val="25"/>
        </w:rPr>
        <w:t> </w:t>
      </w:r>
      <w:r>
        <w:rPr>
          <w:i/>
          <w:w w:val="95"/>
          <w:sz w:val="25"/>
        </w:rPr>
        <w:t>otorgue</w:t>
      </w:r>
      <w:r>
        <w:rPr>
          <w:i/>
          <w:spacing w:val="-25"/>
          <w:w w:val="95"/>
          <w:sz w:val="25"/>
        </w:rPr>
        <w:t> </w:t>
      </w:r>
      <w:r>
        <w:rPr>
          <w:i/>
          <w:w w:val="95"/>
          <w:sz w:val="25"/>
        </w:rPr>
        <w:t>autonomía,</w:t>
      </w:r>
      <w:r>
        <w:rPr>
          <w:i/>
          <w:spacing w:val="-24"/>
          <w:w w:val="95"/>
          <w:sz w:val="25"/>
        </w:rPr>
        <w:t> </w:t>
      </w:r>
      <w:r>
        <w:rPr>
          <w:i/>
          <w:w w:val="95"/>
          <w:sz w:val="25"/>
        </w:rPr>
        <w:t>tendrán</w:t>
      </w:r>
      <w:r>
        <w:rPr>
          <w:i/>
          <w:spacing w:val="-25"/>
          <w:w w:val="95"/>
          <w:sz w:val="25"/>
        </w:rPr>
        <w:t> </w:t>
      </w:r>
      <w:r>
        <w:rPr>
          <w:i/>
          <w:w w:val="95"/>
          <w:sz w:val="25"/>
        </w:rPr>
        <w:t>la</w:t>
      </w:r>
      <w:r>
        <w:rPr>
          <w:i/>
          <w:spacing w:val="-26"/>
          <w:w w:val="95"/>
          <w:sz w:val="25"/>
        </w:rPr>
        <w:t> </w:t>
      </w:r>
      <w:r>
        <w:rPr>
          <w:i/>
          <w:w w:val="95"/>
          <w:sz w:val="25"/>
        </w:rPr>
        <w:t>facultad</w:t>
      </w:r>
      <w:r>
        <w:rPr>
          <w:i/>
          <w:spacing w:val="-27"/>
          <w:w w:val="95"/>
          <w:sz w:val="25"/>
        </w:rPr>
        <w:t> </w:t>
      </w:r>
      <w:r>
        <w:rPr>
          <w:i/>
          <w:w w:val="95"/>
          <w:sz w:val="25"/>
        </w:rPr>
        <w:t>y</w:t>
      </w:r>
      <w:r>
        <w:rPr>
          <w:i/>
          <w:spacing w:val="-24"/>
          <w:w w:val="95"/>
          <w:sz w:val="25"/>
        </w:rPr>
        <w:t> </w:t>
      </w:r>
      <w:r>
        <w:rPr>
          <w:i/>
          <w:w w:val="95"/>
          <w:sz w:val="25"/>
        </w:rPr>
        <w:t>la</w:t>
      </w:r>
      <w:r>
        <w:rPr>
          <w:i/>
          <w:spacing w:val="-26"/>
          <w:w w:val="95"/>
          <w:sz w:val="25"/>
        </w:rPr>
        <w:t> </w:t>
      </w:r>
      <w:r>
        <w:rPr>
          <w:i/>
          <w:w w:val="95"/>
          <w:sz w:val="25"/>
        </w:rPr>
        <w:t>responsabilidad</w:t>
      </w:r>
      <w:r>
        <w:rPr>
          <w:i/>
          <w:spacing w:val="-25"/>
          <w:w w:val="95"/>
          <w:sz w:val="25"/>
        </w:rPr>
        <w:t> </w:t>
      </w:r>
      <w:r>
        <w:rPr>
          <w:i/>
          <w:w w:val="95"/>
          <w:sz w:val="25"/>
        </w:rPr>
        <w:t>de</w:t>
      </w:r>
      <w:r>
        <w:rPr>
          <w:i/>
          <w:spacing w:val="-25"/>
          <w:w w:val="95"/>
          <w:sz w:val="25"/>
        </w:rPr>
        <w:t> </w:t>
      </w:r>
      <w:r>
        <w:rPr>
          <w:i/>
          <w:w w:val="95"/>
          <w:sz w:val="25"/>
        </w:rPr>
        <w:t>gobernarse </w:t>
      </w:r>
      <w:r>
        <w:rPr>
          <w:i/>
          <w:sz w:val="25"/>
        </w:rPr>
        <w:t>a</w:t>
      </w:r>
      <w:r>
        <w:rPr>
          <w:i/>
          <w:spacing w:val="-22"/>
          <w:sz w:val="25"/>
        </w:rPr>
        <w:t> </w:t>
      </w:r>
      <w:r>
        <w:rPr>
          <w:i/>
          <w:sz w:val="25"/>
        </w:rPr>
        <w:t>sí</w:t>
      </w:r>
      <w:r>
        <w:rPr>
          <w:i/>
          <w:spacing w:val="-22"/>
          <w:sz w:val="25"/>
        </w:rPr>
        <w:t> </w:t>
      </w:r>
      <w:r>
        <w:rPr>
          <w:i/>
          <w:sz w:val="25"/>
        </w:rPr>
        <w:t>mismas;</w:t>
      </w:r>
      <w:r>
        <w:rPr>
          <w:i/>
          <w:spacing w:val="-22"/>
          <w:sz w:val="25"/>
        </w:rPr>
        <w:t> </w:t>
      </w:r>
      <w:r>
        <w:rPr>
          <w:i/>
          <w:sz w:val="25"/>
        </w:rPr>
        <w:t>realizarán</w:t>
      </w:r>
      <w:r>
        <w:rPr>
          <w:i/>
          <w:spacing w:val="-22"/>
          <w:sz w:val="25"/>
        </w:rPr>
        <w:t> </w:t>
      </w:r>
      <w:r>
        <w:rPr>
          <w:i/>
          <w:sz w:val="25"/>
        </w:rPr>
        <w:t>sus</w:t>
      </w:r>
      <w:r>
        <w:rPr>
          <w:i/>
          <w:spacing w:val="-23"/>
          <w:sz w:val="25"/>
        </w:rPr>
        <w:t> </w:t>
      </w:r>
      <w:r>
        <w:rPr>
          <w:i/>
          <w:sz w:val="25"/>
        </w:rPr>
        <w:t>fines</w:t>
      </w:r>
      <w:r>
        <w:rPr>
          <w:i/>
          <w:spacing w:val="-22"/>
          <w:sz w:val="25"/>
        </w:rPr>
        <w:t> </w:t>
      </w:r>
      <w:r>
        <w:rPr>
          <w:i/>
          <w:sz w:val="25"/>
        </w:rPr>
        <w:t>de</w:t>
      </w:r>
      <w:r>
        <w:rPr>
          <w:i/>
          <w:spacing w:val="-21"/>
          <w:sz w:val="25"/>
        </w:rPr>
        <w:t> </w:t>
      </w:r>
      <w:r>
        <w:rPr>
          <w:i/>
          <w:sz w:val="25"/>
        </w:rPr>
        <w:t>educar,</w:t>
      </w:r>
      <w:r>
        <w:rPr>
          <w:i/>
          <w:spacing w:val="-22"/>
          <w:sz w:val="25"/>
        </w:rPr>
        <w:t> </w:t>
      </w:r>
      <w:r>
        <w:rPr>
          <w:i/>
          <w:sz w:val="25"/>
        </w:rPr>
        <w:t>investigar</w:t>
      </w:r>
      <w:r>
        <w:rPr>
          <w:i/>
          <w:spacing w:val="-21"/>
          <w:sz w:val="25"/>
        </w:rPr>
        <w:t> </w:t>
      </w:r>
      <w:r>
        <w:rPr>
          <w:i/>
          <w:sz w:val="25"/>
        </w:rPr>
        <w:t>y</w:t>
      </w:r>
      <w:r>
        <w:rPr>
          <w:i/>
          <w:spacing w:val="-22"/>
          <w:sz w:val="25"/>
        </w:rPr>
        <w:t> </w:t>
      </w:r>
      <w:r>
        <w:rPr>
          <w:i/>
          <w:sz w:val="25"/>
        </w:rPr>
        <w:t>difundir</w:t>
      </w:r>
      <w:r>
        <w:rPr>
          <w:i/>
          <w:spacing w:val="-22"/>
          <w:sz w:val="25"/>
        </w:rPr>
        <w:t> </w:t>
      </w:r>
      <w:r>
        <w:rPr>
          <w:i/>
          <w:sz w:val="25"/>
        </w:rPr>
        <w:t>la</w:t>
      </w:r>
      <w:r>
        <w:rPr>
          <w:i/>
          <w:spacing w:val="-22"/>
          <w:sz w:val="25"/>
        </w:rPr>
        <w:t> </w:t>
      </w:r>
      <w:r>
        <w:rPr>
          <w:i/>
          <w:sz w:val="25"/>
        </w:rPr>
        <w:t>cultura</w:t>
      </w:r>
      <w:r>
        <w:rPr>
          <w:i/>
          <w:spacing w:val="-20"/>
          <w:sz w:val="25"/>
        </w:rPr>
        <w:t> </w:t>
      </w:r>
      <w:r>
        <w:rPr>
          <w:i/>
          <w:sz w:val="25"/>
        </w:rPr>
        <w:t>de </w:t>
      </w:r>
      <w:r>
        <w:rPr>
          <w:i/>
          <w:w w:val="95"/>
          <w:sz w:val="25"/>
        </w:rPr>
        <w:t>acuerdo</w:t>
      </w:r>
      <w:r>
        <w:rPr>
          <w:i/>
          <w:spacing w:val="-19"/>
          <w:w w:val="95"/>
          <w:sz w:val="25"/>
        </w:rPr>
        <w:t> </w:t>
      </w:r>
      <w:r>
        <w:rPr>
          <w:i/>
          <w:w w:val="95"/>
          <w:sz w:val="25"/>
        </w:rPr>
        <w:t>con</w:t>
      </w:r>
      <w:r>
        <w:rPr>
          <w:i/>
          <w:spacing w:val="-18"/>
          <w:w w:val="95"/>
          <w:sz w:val="25"/>
        </w:rPr>
        <w:t> </w:t>
      </w:r>
      <w:r>
        <w:rPr>
          <w:i/>
          <w:w w:val="95"/>
          <w:sz w:val="25"/>
        </w:rPr>
        <w:t>los</w:t>
      </w:r>
      <w:r>
        <w:rPr>
          <w:i/>
          <w:spacing w:val="-19"/>
          <w:w w:val="95"/>
          <w:sz w:val="25"/>
        </w:rPr>
        <w:t> </w:t>
      </w:r>
      <w:r>
        <w:rPr>
          <w:i/>
          <w:w w:val="95"/>
          <w:sz w:val="25"/>
        </w:rPr>
        <w:t>principios</w:t>
      </w:r>
      <w:r>
        <w:rPr>
          <w:i/>
          <w:spacing w:val="-19"/>
          <w:w w:val="95"/>
          <w:sz w:val="25"/>
        </w:rPr>
        <w:t> </w:t>
      </w:r>
      <w:r>
        <w:rPr>
          <w:i/>
          <w:w w:val="95"/>
          <w:sz w:val="25"/>
        </w:rPr>
        <w:t>de</w:t>
      </w:r>
      <w:r>
        <w:rPr>
          <w:i/>
          <w:spacing w:val="-19"/>
          <w:w w:val="95"/>
          <w:sz w:val="25"/>
        </w:rPr>
        <w:t> </w:t>
      </w:r>
      <w:r>
        <w:rPr>
          <w:i/>
          <w:w w:val="95"/>
          <w:sz w:val="25"/>
        </w:rPr>
        <w:t>este</w:t>
      </w:r>
      <w:r>
        <w:rPr>
          <w:i/>
          <w:spacing w:val="-18"/>
          <w:w w:val="95"/>
          <w:sz w:val="25"/>
        </w:rPr>
        <w:t> </w:t>
      </w:r>
      <w:r>
        <w:rPr>
          <w:i/>
          <w:w w:val="95"/>
          <w:sz w:val="25"/>
        </w:rPr>
        <w:t>artículo,</w:t>
      </w:r>
      <w:r>
        <w:rPr>
          <w:i/>
          <w:spacing w:val="-18"/>
          <w:w w:val="95"/>
          <w:sz w:val="25"/>
        </w:rPr>
        <w:t> </w:t>
      </w:r>
      <w:r>
        <w:rPr>
          <w:i/>
          <w:w w:val="95"/>
          <w:sz w:val="25"/>
        </w:rPr>
        <w:t>respetando</w:t>
      </w:r>
      <w:r>
        <w:rPr>
          <w:i/>
          <w:spacing w:val="-19"/>
          <w:w w:val="95"/>
          <w:sz w:val="25"/>
        </w:rPr>
        <w:t> </w:t>
      </w:r>
      <w:r>
        <w:rPr>
          <w:i/>
          <w:w w:val="95"/>
          <w:sz w:val="25"/>
        </w:rPr>
        <w:t>la</w:t>
      </w:r>
      <w:r>
        <w:rPr>
          <w:i/>
          <w:spacing w:val="-18"/>
          <w:w w:val="95"/>
          <w:sz w:val="25"/>
        </w:rPr>
        <w:t> </w:t>
      </w:r>
      <w:r>
        <w:rPr>
          <w:i/>
          <w:w w:val="95"/>
          <w:sz w:val="25"/>
        </w:rPr>
        <w:t>integridad</w:t>
      </w:r>
      <w:r>
        <w:rPr>
          <w:i/>
          <w:spacing w:val="-19"/>
          <w:w w:val="95"/>
          <w:sz w:val="25"/>
        </w:rPr>
        <w:t> </w:t>
      </w:r>
      <w:r>
        <w:rPr>
          <w:i/>
          <w:w w:val="95"/>
          <w:sz w:val="25"/>
        </w:rPr>
        <w:t>de</w:t>
      </w:r>
      <w:r>
        <w:rPr>
          <w:i/>
          <w:spacing w:val="-19"/>
          <w:w w:val="95"/>
          <w:sz w:val="25"/>
        </w:rPr>
        <w:t> </w:t>
      </w:r>
      <w:r>
        <w:rPr>
          <w:i/>
          <w:w w:val="95"/>
          <w:sz w:val="25"/>
        </w:rPr>
        <w:t>cátedra</w:t>
      </w:r>
      <w:r>
        <w:rPr>
          <w:i/>
          <w:spacing w:val="-18"/>
          <w:w w:val="95"/>
          <w:sz w:val="25"/>
        </w:rPr>
        <w:t> </w:t>
      </w:r>
      <w:r>
        <w:rPr>
          <w:i/>
          <w:w w:val="95"/>
          <w:sz w:val="25"/>
        </w:rPr>
        <w:t>e investigación</w:t>
      </w:r>
      <w:r>
        <w:rPr>
          <w:i/>
          <w:spacing w:val="-20"/>
          <w:w w:val="95"/>
          <w:sz w:val="25"/>
        </w:rPr>
        <w:t> </w:t>
      </w:r>
      <w:r>
        <w:rPr>
          <w:i/>
          <w:w w:val="95"/>
          <w:sz w:val="25"/>
        </w:rPr>
        <w:t>y</w:t>
      </w:r>
      <w:r>
        <w:rPr>
          <w:i/>
          <w:spacing w:val="-20"/>
          <w:w w:val="95"/>
          <w:sz w:val="25"/>
        </w:rPr>
        <w:t> </w:t>
      </w:r>
      <w:r>
        <w:rPr>
          <w:i/>
          <w:w w:val="95"/>
          <w:sz w:val="25"/>
        </w:rPr>
        <w:t>de</w:t>
      </w:r>
      <w:r>
        <w:rPr>
          <w:i/>
          <w:spacing w:val="-21"/>
          <w:w w:val="95"/>
          <w:sz w:val="25"/>
        </w:rPr>
        <w:t> </w:t>
      </w:r>
      <w:r>
        <w:rPr>
          <w:i/>
          <w:w w:val="95"/>
          <w:sz w:val="25"/>
        </w:rPr>
        <w:t>libre</w:t>
      </w:r>
      <w:r>
        <w:rPr>
          <w:i/>
          <w:spacing w:val="-20"/>
          <w:w w:val="95"/>
          <w:sz w:val="25"/>
        </w:rPr>
        <w:t> </w:t>
      </w:r>
      <w:r>
        <w:rPr>
          <w:i/>
          <w:w w:val="95"/>
          <w:sz w:val="25"/>
        </w:rPr>
        <w:t>examen</w:t>
      </w:r>
      <w:r>
        <w:rPr>
          <w:i/>
          <w:spacing w:val="-21"/>
          <w:w w:val="95"/>
          <w:sz w:val="25"/>
        </w:rPr>
        <w:t> </w:t>
      </w:r>
      <w:r>
        <w:rPr>
          <w:i/>
          <w:w w:val="95"/>
          <w:sz w:val="25"/>
        </w:rPr>
        <w:t>y</w:t>
      </w:r>
      <w:r>
        <w:rPr>
          <w:i/>
          <w:spacing w:val="-20"/>
          <w:w w:val="95"/>
          <w:sz w:val="25"/>
        </w:rPr>
        <w:t> </w:t>
      </w:r>
      <w:r>
        <w:rPr>
          <w:i/>
          <w:w w:val="95"/>
          <w:sz w:val="25"/>
        </w:rPr>
        <w:t>discusión</w:t>
      </w:r>
      <w:r>
        <w:rPr>
          <w:i/>
          <w:spacing w:val="-20"/>
          <w:w w:val="95"/>
          <w:sz w:val="25"/>
        </w:rPr>
        <w:t> </w:t>
      </w:r>
      <w:r>
        <w:rPr>
          <w:i/>
          <w:w w:val="95"/>
          <w:sz w:val="25"/>
        </w:rPr>
        <w:t>de</w:t>
      </w:r>
      <w:r>
        <w:rPr>
          <w:i/>
          <w:spacing w:val="-21"/>
          <w:w w:val="95"/>
          <w:sz w:val="25"/>
        </w:rPr>
        <w:t> </w:t>
      </w:r>
      <w:r>
        <w:rPr>
          <w:i/>
          <w:w w:val="95"/>
          <w:sz w:val="25"/>
        </w:rPr>
        <w:t>las</w:t>
      </w:r>
      <w:r>
        <w:rPr>
          <w:i/>
          <w:spacing w:val="-21"/>
          <w:w w:val="95"/>
          <w:sz w:val="25"/>
        </w:rPr>
        <w:t> </w:t>
      </w:r>
      <w:r>
        <w:rPr>
          <w:i/>
          <w:w w:val="95"/>
          <w:sz w:val="25"/>
        </w:rPr>
        <w:t>ideas;</w:t>
      </w:r>
      <w:r>
        <w:rPr>
          <w:i/>
          <w:spacing w:val="-21"/>
          <w:w w:val="95"/>
          <w:sz w:val="25"/>
        </w:rPr>
        <w:t> </w:t>
      </w:r>
      <w:r>
        <w:rPr>
          <w:i/>
          <w:w w:val="95"/>
          <w:sz w:val="25"/>
        </w:rPr>
        <w:t>determinarán</w:t>
      </w:r>
      <w:r>
        <w:rPr>
          <w:i/>
          <w:spacing w:val="-20"/>
          <w:w w:val="95"/>
          <w:sz w:val="25"/>
        </w:rPr>
        <w:t> </w:t>
      </w:r>
      <w:r>
        <w:rPr>
          <w:i/>
          <w:w w:val="95"/>
          <w:sz w:val="25"/>
        </w:rPr>
        <w:t>sus</w:t>
      </w:r>
      <w:r>
        <w:rPr>
          <w:i/>
          <w:spacing w:val="-21"/>
          <w:w w:val="95"/>
          <w:sz w:val="25"/>
        </w:rPr>
        <w:t> </w:t>
      </w:r>
      <w:r>
        <w:rPr>
          <w:i/>
          <w:w w:val="95"/>
          <w:sz w:val="25"/>
        </w:rPr>
        <w:t>planes </w:t>
      </w:r>
      <w:r>
        <w:rPr>
          <w:i/>
          <w:sz w:val="25"/>
        </w:rPr>
        <w:t>y</w:t>
      </w:r>
      <w:r>
        <w:rPr>
          <w:i/>
          <w:spacing w:val="-27"/>
          <w:sz w:val="25"/>
        </w:rPr>
        <w:t> </w:t>
      </w:r>
      <w:r>
        <w:rPr>
          <w:i/>
          <w:sz w:val="25"/>
        </w:rPr>
        <w:t>programas;</w:t>
      </w:r>
      <w:r>
        <w:rPr>
          <w:i/>
          <w:spacing w:val="-28"/>
          <w:sz w:val="25"/>
        </w:rPr>
        <w:t> </w:t>
      </w:r>
      <w:r>
        <w:rPr>
          <w:i/>
          <w:sz w:val="25"/>
        </w:rPr>
        <w:t>fijarán</w:t>
      </w:r>
      <w:r>
        <w:rPr>
          <w:i/>
          <w:spacing w:val="-27"/>
          <w:sz w:val="25"/>
        </w:rPr>
        <w:t> </w:t>
      </w:r>
      <w:r>
        <w:rPr>
          <w:i/>
          <w:sz w:val="25"/>
        </w:rPr>
        <w:t>los</w:t>
      </w:r>
      <w:r>
        <w:rPr>
          <w:i/>
          <w:spacing w:val="-28"/>
          <w:sz w:val="25"/>
        </w:rPr>
        <w:t> </w:t>
      </w:r>
      <w:r>
        <w:rPr>
          <w:i/>
          <w:sz w:val="25"/>
        </w:rPr>
        <w:t>términos</w:t>
      </w:r>
      <w:r>
        <w:rPr>
          <w:i/>
          <w:spacing w:val="-27"/>
          <w:sz w:val="25"/>
        </w:rPr>
        <w:t> </w:t>
      </w:r>
      <w:r>
        <w:rPr>
          <w:i/>
          <w:sz w:val="25"/>
        </w:rPr>
        <w:t>de</w:t>
      </w:r>
      <w:r>
        <w:rPr>
          <w:i/>
          <w:spacing w:val="-27"/>
          <w:sz w:val="25"/>
        </w:rPr>
        <w:t> </w:t>
      </w:r>
      <w:r>
        <w:rPr>
          <w:i/>
          <w:sz w:val="25"/>
        </w:rPr>
        <w:t>ingreso,</w:t>
      </w:r>
      <w:r>
        <w:rPr>
          <w:i/>
          <w:spacing w:val="-27"/>
          <w:sz w:val="25"/>
        </w:rPr>
        <w:t> </w:t>
      </w:r>
      <w:r>
        <w:rPr>
          <w:i/>
          <w:sz w:val="25"/>
        </w:rPr>
        <w:t>promoción</w:t>
      </w:r>
      <w:r>
        <w:rPr>
          <w:i/>
          <w:spacing w:val="-27"/>
          <w:sz w:val="25"/>
        </w:rPr>
        <w:t> </w:t>
      </w:r>
      <w:r>
        <w:rPr>
          <w:i/>
          <w:sz w:val="25"/>
        </w:rPr>
        <w:t>y</w:t>
      </w:r>
      <w:r>
        <w:rPr>
          <w:i/>
          <w:spacing w:val="-28"/>
          <w:sz w:val="25"/>
        </w:rPr>
        <w:t> </w:t>
      </w:r>
      <w:r>
        <w:rPr>
          <w:i/>
          <w:sz w:val="25"/>
        </w:rPr>
        <w:t>permanencia</w:t>
      </w:r>
      <w:r>
        <w:rPr>
          <w:i/>
          <w:spacing w:val="-27"/>
          <w:sz w:val="25"/>
        </w:rPr>
        <w:t> </w:t>
      </w:r>
      <w:r>
        <w:rPr>
          <w:i/>
          <w:sz w:val="25"/>
        </w:rPr>
        <w:t>de</w:t>
      </w:r>
      <w:r>
        <w:rPr>
          <w:i/>
          <w:spacing w:val="-27"/>
          <w:sz w:val="25"/>
        </w:rPr>
        <w:t> </w:t>
      </w:r>
      <w:r>
        <w:rPr>
          <w:i/>
          <w:sz w:val="25"/>
        </w:rPr>
        <w:t>su</w:t>
      </w:r>
    </w:p>
    <w:p>
      <w:pPr>
        <w:spacing w:after="0" w:line="300" w:lineRule="auto"/>
        <w:jc w:val="both"/>
        <w:rPr>
          <w:sz w:val="25"/>
        </w:rPr>
        <w:sectPr>
          <w:pgSz w:w="12250" w:h="15850"/>
          <w:pgMar w:header="729" w:footer="756" w:top="1000" w:bottom="940" w:left="1720" w:right="1560"/>
        </w:sectPr>
      </w:pPr>
    </w:p>
    <w:p>
      <w:pPr>
        <w:pStyle w:val="BodyText"/>
        <w:rPr>
          <w:i/>
          <w:sz w:val="20"/>
        </w:rPr>
      </w:pPr>
    </w:p>
    <w:p>
      <w:pPr>
        <w:pStyle w:val="BodyText"/>
        <w:rPr>
          <w:i/>
          <w:sz w:val="20"/>
        </w:rPr>
      </w:pPr>
    </w:p>
    <w:p>
      <w:pPr>
        <w:pStyle w:val="BodyText"/>
        <w:spacing w:before="6"/>
        <w:rPr>
          <w:i/>
          <w:sz w:val="23"/>
        </w:rPr>
      </w:pPr>
    </w:p>
    <w:p>
      <w:pPr>
        <w:spacing w:line="300" w:lineRule="auto" w:before="57"/>
        <w:ind w:left="830" w:right="544" w:firstLine="0"/>
        <w:jc w:val="both"/>
        <w:rPr>
          <w:i/>
          <w:sz w:val="25"/>
        </w:rPr>
      </w:pPr>
      <w:r>
        <w:rPr>
          <w:i/>
          <w:w w:val="95"/>
          <w:sz w:val="25"/>
        </w:rPr>
        <w:t>personal académico; y administrarán su patrimonio. Las relaciones laborales, </w:t>
      </w:r>
      <w:r>
        <w:rPr>
          <w:i/>
          <w:sz w:val="25"/>
        </w:rPr>
        <w:t>tanto del personal académico como del administrativo, se normarán por el Apartado A del Artículo 123 de esta Constitución, en los términos y con las modalidades que establezca la Ley Federal del Trabajo conforme a las </w:t>
      </w:r>
      <w:r>
        <w:rPr>
          <w:i/>
          <w:w w:val="95"/>
          <w:sz w:val="25"/>
        </w:rPr>
        <w:t>características</w:t>
      </w:r>
      <w:r>
        <w:rPr>
          <w:i/>
          <w:spacing w:val="-16"/>
          <w:w w:val="95"/>
          <w:sz w:val="25"/>
        </w:rPr>
        <w:t> </w:t>
      </w:r>
      <w:r>
        <w:rPr>
          <w:i/>
          <w:w w:val="95"/>
          <w:sz w:val="25"/>
        </w:rPr>
        <w:t>propias</w:t>
      </w:r>
      <w:r>
        <w:rPr>
          <w:i/>
          <w:spacing w:val="-16"/>
          <w:w w:val="95"/>
          <w:sz w:val="25"/>
        </w:rPr>
        <w:t> </w:t>
      </w:r>
      <w:r>
        <w:rPr>
          <w:i/>
          <w:w w:val="95"/>
          <w:sz w:val="25"/>
        </w:rPr>
        <w:t>de</w:t>
      </w:r>
      <w:r>
        <w:rPr>
          <w:i/>
          <w:spacing w:val="-16"/>
          <w:w w:val="95"/>
          <w:sz w:val="25"/>
        </w:rPr>
        <w:t> </w:t>
      </w:r>
      <w:r>
        <w:rPr>
          <w:i/>
          <w:w w:val="95"/>
          <w:sz w:val="25"/>
        </w:rPr>
        <w:t>un</w:t>
      </w:r>
      <w:r>
        <w:rPr>
          <w:i/>
          <w:spacing w:val="-16"/>
          <w:w w:val="95"/>
          <w:sz w:val="25"/>
        </w:rPr>
        <w:t> </w:t>
      </w:r>
      <w:r>
        <w:rPr>
          <w:i/>
          <w:w w:val="95"/>
          <w:sz w:val="25"/>
        </w:rPr>
        <w:t>trabajo</w:t>
      </w:r>
      <w:r>
        <w:rPr>
          <w:i/>
          <w:spacing w:val="-16"/>
          <w:w w:val="95"/>
          <w:sz w:val="25"/>
        </w:rPr>
        <w:t> </w:t>
      </w:r>
      <w:r>
        <w:rPr>
          <w:i/>
          <w:w w:val="95"/>
          <w:sz w:val="25"/>
        </w:rPr>
        <w:t>especial,</w:t>
      </w:r>
      <w:r>
        <w:rPr>
          <w:i/>
          <w:spacing w:val="-16"/>
          <w:w w:val="95"/>
          <w:sz w:val="25"/>
        </w:rPr>
        <w:t> </w:t>
      </w:r>
      <w:r>
        <w:rPr>
          <w:i/>
          <w:w w:val="95"/>
          <w:sz w:val="25"/>
        </w:rPr>
        <w:t>de</w:t>
      </w:r>
      <w:r>
        <w:rPr>
          <w:i/>
          <w:spacing w:val="-16"/>
          <w:w w:val="95"/>
          <w:sz w:val="25"/>
        </w:rPr>
        <w:t> </w:t>
      </w:r>
      <w:r>
        <w:rPr>
          <w:i/>
          <w:w w:val="95"/>
          <w:sz w:val="25"/>
        </w:rPr>
        <w:t>manera</w:t>
      </w:r>
      <w:r>
        <w:rPr>
          <w:i/>
          <w:spacing w:val="-16"/>
          <w:w w:val="95"/>
          <w:sz w:val="25"/>
        </w:rPr>
        <w:t> </w:t>
      </w:r>
      <w:r>
        <w:rPr>
          <w:i/>
          <w:w w:val="95"/>
          <w:sz w:val="25"/>
        </w:rPr>
        <w:t>que</w:t>
      </w:r>
      <w:r>
        <w:rPr>
          <w:i/>
          <w:spacing w:val="-18"/>
          <w:w w:val="95"/>
          <w:sz w:val="25"/>
        </w:rPr>
        <w:t> </w:t>
      </w:r>
      <w:r>
        <w:rPr>
          <w:i/>
          <w:w w:val="95"/>
          <w:sz w:val="25"/>
        </w:rPr>
        <w:t>concuerden</w:t>
      </w:r>
      <w:r>
        <w:rPr>
          <w:i/>
          <w:spacing w:val="-16"/>
          <w:w w:val="95"/>
          <w:sz w:val="25"/>
        </w:rPr>
        <w:t> </w:t>
      </w:r>
      <w:r>
        <w:rPr>
          <w:i/>
          <w:w w:val="95"/>
          <w:sz w:val="25"/>
        </w:rPr>
        <w:t>con</w:t>
      </w:r>
      <w:r>
        <w:rPr>
          <w:i/>
          <w:spacing w:val="-16"/>
          <w:w w:val="95"/>
          <w:sz w:val="25"/>
        </w:rPr>
        <w:t> </w:t>
      </w:r>
      <w:r>
        <w:rPr>
          <w:i/>
          <w:w w:val="95"/>
          <w:sz w:val="25"/>
        </w:rPr>
        <w:t>la autonomía,</w:t>
      </w:r>
      <w:r>
        <w:rPr>
          <w:i/>
          <w:spacing w:val="-17"/>
          <w:w w:val="95"/>
          <w:sz w:val="25"/>
        </w:rPr>
        <w:t> </w:t>
      </w:r>
      <w:r>
        <w:rPr>
          <w:i/>
          <w:w w:val="95"/>
          <w:sz w:val="25"/>
        </w:rPr>
        <w:t>la</w:t>
      </w:r>
      <w:r>
        <w:rPr>
          <w:i/>
          <w:spacing w:val="-17"/>
          <w:w w:val="95"/>
          <w:sz w:val="25"/>
        </w:rPr>
        <w:t> </w:t>
      </w:r>
      <w:r>
        <w:rPr>
          <w:i/>
          <w:w w:val="95"/>
          <w:sz w:val="25"/>
        </w:rPr>
        <w:t>libertad</w:t>
      </w:r>
      <w:r>
        <w:rPr>
          <w:i/>
          <w:spacing w:val="-17"/>
          <w:w w:val="95"/>
          <w:sz w:val="25"/>
        </w:rPr>
        <w:t> </w:t>
      </w:r>
      <w:r>
        <w:rPr>
          <w:i/>
          <w:w w:val="95"/>
          <w:sz w:val="25"/>
        </w:rPr>
        <w:t>de</w:t>
      </w:r>
      <w:r>
        <w:rPr>
          <w:i/>
          <w:spacing w:val="-16"/>
          <w:w w:val="95"/>
          <w:sz w:val="25"/>
        </w:rPr>
        <w:t> </w:t>
      </w:r>
      <w:r>
        <w:rPr>
          <w:i/>
          <w:w w:val="95"/>
          <w:sz w:val="25"/>
        </w:rPr>
        <w:t>cátedra</w:t>
      </w:r>
      <w:r>
        <w:rPr>
          <w:i/>
          <w:spacing w:val="-17"/>
          <w:w w:val="95"/>
          <w:sz w:val="25"/>
        </w:rPr>
        <w:t> </w:t>
      </w:r>
      <w:r>
        <w:rPr>
          <w:i/>
          <w:w w:val="95"/>
          <w:sz w:val="25"/>
        </w:rPr>
        <w:t>e</w:t>
      </w:r>
      <w:r>
        <w:rPr>
          <w:i/>
          <w:spacing w:val="-17"/>
          <w:w w:val="95"/>
          <w:sz w:val="25"/>
        </w:rPr>
        <w:t> </w:t>
      </w:r>
      <w:r>
        <w:rPr>
          <w:i/>
          <w:w w:val="95"/>
          <w:sz w:val="25"/>
        </w:rPr>
        <w:t>investigación</w:t>
      </w:r>
      <w:r>
        <w:rPr>
          <w:i/>
          <w:spacing w:val="-17"/>
          <w:w w:val="95"/>
          <w:sz w:val="25"/>
        </w:rPr>
        <w:t> </w:t>
      </w:r>
      <w:r>
        <w:rPr>
          <w:i/>
          <w:w w:val="95"/>
          <w:sz w:val="25"/>
        </w:rPr>
        <w:t>y</w:t>
      </w:r>
      <w:r>
        <w:rPr>
          <w:i/>
          <w:spacing w:val="-17"/>
          <w:w w:val="95"/>
          <w:sz w:val="25"/>
        </w:rPr>
        <w:t> </w:t>
      </w:r>
      <w:r>
        <w:rPr>
          <w:i/>
          <w:w w:val="95"/>
          <w:sz w:val="25"/>
        </w:rPr>
        <w:t>los</w:t>
      </w:r>
      <w:r>
        <w:rPr>
          <w:i/>
          <w:spacing w:val="-17"/>
          <w:w w:val="95"/>
          <w:sz w:val="25"/>
        </w:rPr>
        <w:t> </w:t>
      </w:r>
      <w:r>
        <w:rPr>
          <w:i/>
          <w:w w:val="95"/>
          <w:sz w:val="25"/>
        </w:rPr>
        <w:t>fines</w:t>
      </w:r>
      <w:r>
        <w:rPr>
          <w:i/>
          <w:spacing w:val="-17"/>
          <w:w w:val="95"/>
          <w:sz w:val="25"/>
        </w:rPr>
        <w:t> </w:t>
      </w:r>
      <w:r>
        <w:rPr>
          <w:i/>
          <w:w w:val="95"/>
          <w:sz w:val="25"/>
        </w:rPr>
        <w:t>de</w:t>
      </w:r>
      <w:r>
        <w:rPr>
          <w:i/>
          <w:spacing w:val="-17"/>
          <w:w w:val="95"/>
          <w:sz w:val="25"/>
        </w:rPr>
        <w:t> </w:t>
      </w:r>
      <w:r>
        <w:rPr>
          <w:i/>
          <w:w w:val="95"/>
          <w:sz w:val="25"/>
        </w:rPr>
        <w:t>las</w:t>
      </w:r>
      <w:r>
        <w:rPr>
          <w:i/>
          <w:spacing w:val="-17"/>
          <w:w w:val="95"/>
          <w:sz w:val="25"/>
        </w:rPr>
        <w:t> </w:t>
      </w:r>
      <w:r>
        <w:rPr>
          <w:i/>
          <w:w w:val="95"/>
          <w:sz w:val="25"/>
        </w:rPr>
        <w:t>instituciones</w:t>
      </w:r>
      <w:r>
        <w:rPr>
          <w:i/>
          <w:spacing w:val="-18"/>
          <w:w w:val="95"/>
          <w:sz w:val="25"/>
        </w:rPr>
        <w:t> </w:t>
      </w:r>
      <w:r>
        <w:rPr>
          <w:i/>
          <w:w w:val="95"/>
          <w:sz w:val="25"/>
        </w:rPr>
        <w:t>a que</w:t>
      </w:r>
      <w:r>
        <w:rPr>
          <w:i/>
          <w:spacing w:val="-20"/>
          <w:w w:val="95"/>
          <w:sz w:val="25"/>
        </w:rPr>
        <w:t> </w:t>
      </w:r>
      <w:r>
        <w:rPr>
          <w:i/>
          <w:w w:val="95"/>
          <w:sz w:val="25"/>
        </w:rPr>
        <w:t>esta</w:t>
      </w:r>
      <w:r>
        <w:rPr>
          <w:i/>
          <w:spacing w:val="-18"/>
          <w:w w:val="95"/>
          <w:sz w:val="25"/>
        </w:rPr>
        <w:t> </w:t>
      </w:r>
      <w:r>
        <w:rPr>
          <w:i/>
          <w:w w:val="95"/>
          <w:sz w:val="25"/>
        </w:rPr>
        <w:t>fracción</w:t>
      </w:r>
      <w:r>
        <w:rPr>
          <w:i/>
          <w:spacing w:val="-19"/>
          <w:w w:val="95"/>
          <w:sz w:val="25"/>
        </w:rPr>
        <w:t> </w:t>
      </w:r>
      <w:r>
        <w:rPr>
          <w:i/>
          <w:w w:val="95"/>
          <w:sz w:val="25"/>
        </w:rPr>
        <w:t>se</w:t>
      </w:r>
      <w:r>
        <w:rPr>
          <w:i/>
          <w:spacing w:val="-19"/>
          <w:w w:val="95"/>
          <w:sz w:val="25"/>
        </w:rPr>
        <w:t> </w:t>
      </w:r>
      <w:r>
        <w:rPr>
          <w:i/>
          <w:w w:val="95"/>
          <w:sz w:val="25"/>
        </w:rPr>
        <w:t>refiere.</w:t>
      </w:r>
    </w:p>
    <w:p>
      <w:pPr>
        <w:spacing w:before="94"/>
        <w:ind w:left="830" w:right="0" w:firstLine="0"/>
        <w:jc w:val="both"/>
        <w:rPr>
          <w:rFonts w:ascii="Palatino Linotype" w:hAnsi="Palatino Linotype"/>
          <w:i/>
          <w:sz w:val="25"/>
        </w:rPr>
      </w:pPr>
      <w:r>
        <w:rPr>
          <w:rFonts w:ascii="Palatino Linotype" w:hAnsi="Palatino Linotype"/>
          <w:i/>
          <w:w w:val="95"/>
          <w:sz w:val="25"/>
        </w:rPr>
        <w:t>IX…”</w:t>
      </w:r>
    </w:p>
    <w:p>
      <w:pPr>
        <w:pStyle w:val="BodyText"/>
        <w:spacing w:before="11"/>
        <w:rPr>
          <w:rFonts w:ascii="Palatino Linotype"/>
          <w:i/>
          <w:sz w:val="23"/>
        </w:rPr>
      </w:pPr>
    </w:p>
    <w:p>
      <w:pPr>
        <w:pStyle w:val="BodyText"/>
        <w:spacing w:line="288" w:lineRule="auto"/>
        <w:ind w:left="122" w:right="544"/>
        <w:jc w:val="both"/>
      </w:pPr>
      <w:r>
        <w:rPr/>
        <w:t>Esta</w:t>
      </w:r>
      <w:r>
        <w:rPr>
          <w:spacing w:val="-23"/>
        </w:rPr>
        <w:t> </w:t>
      </w:r>
      <w:r>
        <w:rPr/>
        <w:t>reforma</w:t>
      </w:r>
      <w:r>
        <w:rPr>
          <w:spacing w:val="-23"/>
        </w:rPr>
        <w:t> </w:t>
      </w:r>
      <w:r>
        <w:rPr/>
        <w:t>constituyó</w:t>
      </w:r>
      <w:r>
        <w:rPr>
          <w:spacing w:val="-21"/>
        </w:rPr>
        <w:t> </w:t>
      </w:r>
      <w:r>
        <w:rPr/>
        <w:t>el</w:t>
      </w:r>
      <w:r>
        <w:rPr>
          <w:spacing w:val="-23"/>
        </w:rPr>
        <w:t> </w:t>
      </w:r>
      <w:r>
        <w:rPr/>
        <w:t>antecedente</w:t>
      </w:r>
      <w:r>
        <w:rPr>
          <w:spacing w:val="-22"/>
        </w:rPr>
        <w:t> </w:t>
      </w:r>
      <w:r>
        <w:rPr/>
        <w:t>de</w:t>
      </w:r>
      <w:r>
        <w:rPr>
          <w:spacing w:val="-22"/>
        </w:rPr>
        <w:t> </w:t>
      </w:r>
      <w:r>
        <w:rPr/>
        <w:t>la</w:t>
      </w:r>
      <w:r>
        <w:rPr>
          <w:spacing w:val="-21"/>
        </w:rPr>
        <w:t> </w:t>
      </w:r>
      <w:r>
        <w:rPr/>
        <w:t>actual</w:t>
      </w:r>
      <w:r>
        <w:rPr>
          <w:spacing w:val="-23"/>
        </w:rPr>
        <w:t> </w:t>
      </w:r>
      <w:r>
        <w:rPr/>
        <w:t>fracción</w:t>
      </w:r>
      <w:r>
        <w:rPr>
          <w:spacing w:val="-23"/>
        </w:rPr>
        <w:t> </w:t>
      </w:r>
      <w:r>
        <w:rPr/>
        <w:t>VII</w:t>
      </w:r>
      <w:r>
        <w:rPr>
          <w:spacing w:val="-23"/>
        </w:rPr>
        <w:t> </w:t>
      </w:r>
      <w:r>
        <w:rPr/>
        <w:t>del</w:t>
      </w:r>
      <w:r>
        <w:rPr>
          <w:spacing w:val="-23"/>
        </w:rPr>
        <w:t> </w:t>
      </w:r>
      <w:r>
        <w:rPr/>
        <w:t>Artículo</w:t>
      </w:r>
      <w:r>
        <w:rPr>
          <w:spacing w:val="-23"/>
        </w:rPr>
        <w:t> </w:t>
      </w:r>
      <w:r>
        <w:rPr/>
        <w:t>3°</w:t>
      </w:r>
      <w:r>
        <w:rPr>
          <w:spacing w:val="-22"/>
        </w:rPr>
        <w:t> </w:t>
      </w:r>
      <w:r>
        <w:rPr/>
        <w:t>de la Constitución Federal, que sería decretada el 5 de marzo de 1993 durante la presidencia de Carlos Salinas de Gortari, introdujo entro otros elementos, la educación secundaria obligatoria, la cual dentro de sus preceptos amplió la responsabilidad</w:t>
      </w:r>
      <w:r>
        <w:rPr>
          <w:spacing w:val="-15"/>
        </w:rPr>
        <w:t> </w:t>
      </w:r>
      <w:r>
        <w:rPr/>
        <w:t>del</w:t>
      </w:r>
      <w:r>
        <w:rPr>
          <w:spacing w:val="-15"/>
        </w:rPr>
        <w:t> </w:t>
      </w:r>
      <w:r>
        <w:rPr/>
        <w:t>Estado</w:t>
      </w:r>
      <w:r>
        <w:rPr>
          <w:spacing w:val="-15"/>
        </w:rPr>
        <w:t> </w:t>
      </w:r>
      <w:r>
        <w:rPr/>
        <w:t>en</w:t>
      </w:r>
      <w:r>
        <w:rPr>
          <w:spacing w:val="-15"/>
        </w:rPr>
        <w:t> </w:t>
      </w:r>
      <w:r>
        <w:rPr/>
        <w:t>materia</w:t>
      </w:r>
      <w:r>
        <w:rPr>
          <w:spacing w:val="-15"/>
        </w:rPr>
        <w:t> </w:t>
      </w:r>
      <w:r>
        <w:rPr/>
        <w:t>educativa</w:t>
      </w:r>
      <w:r>
        <w:rPr>
          <w:spacing w:val="-15"/>
        </w:rPr>
        <w:t> </w:t>
      </w:r>
      <w:r>
        <w:rPr/>
        <w:t>y</w:t>
      </w:r>
      <w:r>
        <w:rPr>
          <w:spacing w:val="-15"/>
        </w:rPr>
        <w:t> </w:t>
      </w:r>
      <w:r>
        <w:rPr/>
        <w:t>en</w:t>
      </w:r>
      <w:r>
        <w:rPr>
          <w:spacing w:val="-15"/>
        </w:rPr>
        <w:t> </w:t>
      </w:r>
      <w:r>
        <w:rPr/>
        <w:t>consecuencia</w:t>
      </w:r>
      <w:r>
        <w:rPr>
          <w:spacing w:val="-15"/>
        </w:rPr>
        <w:t> </w:t>
      </w:r>
      <w:r>
        <w:rPr/>
        <w:t>con</w:t>
      </w:r>
      <w:r>
        <w:rPr>
          <w:spacing w:val="-15"/>
        </w:rPr>
        <w:t> </w:t>
      </w:r>
      <w:r>
        <w:rPr/>
        <w:t>la</w:t>
      </w:r>
      <w:r>
        <w:rPr>
          <w:spacing w:val="-15"/>
        </w:rPr>
        <w:t> </w:t>
      </w:r>
      <w:r>
        <w:rPr/>
        <w:t>misma educación</w:t>
      </w:r>
      <w:r>
        <w:rPr>
          <w:spacing w:val="-13"/>
        </w:rPr>
        <w:t> </w:t>
      </w:r>
      <w:r>
        <w:rPr/>
        <w:t>superior.</w:t>
      </w:r>
    </w:p>
    <w:p>
      <w:pPr>
        <w:pStyle w:val="BodyText"/>
        <w:spacing w:before="10"/>
        <w:rPr>
          <w:sz w:val="24"/>
        </w:rPr>
      </w:pPr>
    </w:p>
    <w:p>
      <w:pPr>
        <w:pStyle w:val="BodyText"/>
        <w:spacing w:line="288" w:lineRule="auto"/>
        <w:ind w:left="122" w:right="552"/>
        <w:jc w:val="both"/>
      </w:pPr>
      <w:r>
        <w:rPr/>
        <w:t>El</w:t>
      </w:r>
      <w:r>
        <w:rPr>
          <w:spacing w:val="-14"/>
        </w:rPr>
        <w:t> </w:t>
      </w:r>
      <w:r>
        <w:rPr/>
        <w:t>texto</w:t>
      </w:r>
      <w:r>
        <w:rPr>
          <w:spacing w:val="-11"/>
        </w:rPr>
        <w:t> </w:t>
      </w:r>
      <w:r>
        <w:rPr/>
        <w:t>publicado</w:t>
      </w:r>
      <w:r>
        <w:rPr>
          <w:spacing w:val="-11"/>
        </w:rPr>
        <w:t> </w:t>
      </w:r>
      <w:r>
        <w:rPr/>
        <w:t>en</w:t>
      </w:r>
      <w:r>
        <w:rPr>
          <w:spacing w:val="-12"/>
        </w:rPr>
        <w:t> </w:t>
      </w:r>
      <w:r>
        <w:rPr/>
        <w:t>el</w:t>
      </w:r>
      <w:r>
        <w:rPr>
          <w:spacing w:val="-10"/>
        </w:rPr>
        <w:t> </w:t>
      </w:r>
      <w:r>
        <w:rPr/>
        <w:t>Diario</w:t>
      </w:r>
      <w:r>
        <w:rPr>
          <w:spacing w:val="-12"/>
        </w:rPr>
        <w:t> </w:t>
      </w:r>
      <w:r>
        <w:rPr/>
        <w:t>Oficial</w:t>
      </w:r>
      <w:r>
        <w:rPr>
          <w:spacing w:val="-13"/>
        </w:rPr>
        <w:t> </w:t>
      </w:r>
      <w:r>
        <w:rPr/>
        <w:t>de</w:t>
      </w:r>
      <w:r>
        <w:rPr>
          <w:spacing w:val="-12"/>
        </w:rPr>
        <w:t> </w:t>
      </w:r>
      <w:r>
        <w:rPr/>
        <w:t>la</w:t>
      </w:r>
      <w:r>
        <w:rPr>
          <w:spacing w:val="-13"/>
        </w:rPr>
        <w:t> </w:t>
      </w:r>
      <w:r>
        <w:rPr/>
        <w:t>Federación</w:t>
      </w:r>
      <w:r>
        <w:rPr>
          <w:spacing w:val="-14"/>
        </w:rPr>
        <w:t> </w:t>
      </w:r>
      <w:r>
        <w:rPr/>
        <w:t>se</w:t>
      </w:r>
      <w:r>
        <w:rPr>
          <w:spacing w:val="-12"/>
        </w:rPr>
        <w:t> </w:t>
      </w:r>
      <w:r>
        <w:rPr/>
        <w:t>reproduce</w:t>
      </w:r>
      <w:r>
        <w:rPr>
          <w:spacing w:val="-12"/>
        </w:rPr>
        <w:t> </w:t>
      </w:r>
      <w:r>
        <w:rPr/>
        <w:t>para</w:t>
      </w:r>
      <w:r>
        <w:rPr>
          <w:spacing w:val="-12"/>
        </w:rPr>
        <w:t> </w:t>
      </w:r>
      <w:r>
        <w:rPr/>
        <w:t>mayor referencia:</w:t>
      </w:r>
    </w:p>
    <w:p>
      <w:pPr>
        <w:pStyle w:val="BodyText"/>
        <w:spacing w:before="2"/>
        <w:rPr>
          <w:sz w:val="23"/>
        </w:rPr>
      </w:pPr>
    </w:p>
    <w:p>
      <w:pPr>
        <w:spacing w:line="288" w:lineRule="auto" w:before="1"/>
        <w:ind w:left="830" w:right="543" w:firstLine="0"/>
        <w:jc w:val="both"/>
        <w:rPr>
          <w:i/>
          <w:sz w:val="25"/>
        </w:rPr>
      </w:pPr>
      <w:r>
        <w:rPr>
          <w:rFonts w:ascii="Palatino Linotype" w:hAnsi="Palatino Linotype"/>
          <w:i/>
          <w:sz w:val="25"/>
        </w:rPr>
        <w:t>“</w:t>
      </w:r>
      <w:r>
        <w:rPr>
          <w:i/>
          <w:sz w:val="25"/>
        </w:rPr>
        <w:t>Artículo</w:t>
      </w:r>
      <w:r>
        <w:rPr>
          <w:i/>
          <w:spacing w:val="-12"/>
          <w:sz w:val="25"/>
        </w:rPr>
        <w:t> </w:t>
      </w:r>
      <w:r>
        <w:rPr>
          <w:i/>
          <w:sz w:val="25"/>
        </w:rPr>
        <w:t>3o.-</w:t>
      </w:r>
      <w:r>
        <w:rPr>
          <w:i/>
          <w:spacing w:val="-11"/>
          <w:sz w:val="25"/>
        </w:rPr>
        <w:t> </w:t>
      </w:r>
      <w:r>
        <w:rPr>
          <w:i/>
          <w:sz w:val="25"/>
        </w:rPr>
        <w:t>Todo</w:t>
      </w:r>
      <w:r>
        <w:rPr>
          <w:i/>
          <w:spacing w:val="-12"/>
          <w:sz w:val="25"/>
        </w:rPr>
        <w:t> </w:t>
      </w:r>
      <w:r>
        <w:rPr>
          <w:i/>
          <w:sz w:val="25"/>
        </w:rPr>
        <w:t>individuo</w:t>
      </w:r>
      <w:r>
        <w:rPr>
          <w:i/>
          <w:spacing w:val="-12"/>
          <w:sz w:val="25"/>
        </w:rPr>
        <w:t> </w:t>
      </w:r>
      <w:r>
        <w:rPr>
          <w:i/>
          <w:sz w:val="25"/>
        </w:rPr>
        <w:t>tiene</w:t>
      </w:r>
      <w:r>
        <w:rPr>
          <w:i/>
          <w:spacing w:val="-12"/>
          <w:sz w:val="25"/>
        </w:rPr>
        <w:t> </w:t>
      </w:r>
      <w:r>
        <w:rPr>
          <w:i/>
          <w:sz w:val="25"/>
        </w:rPr>
        <w:t>derecho</w:t>
      </w:r>
      <w:r>
        <w:rPr>
          <w:i/>
          <w:spacing w:val="-11"/>
          <w:sz w:val="25"/>
        </w:rPr>
        <w:t> </w:t>
      </w:r>
      <w:r>
        <w:rPr>
          <w:i/>
          <w:sz w:val="25"/>
        </w:rPr>
        <w:t>a</w:t>
      </w:r>
      <w:r>
        <w:rPr>
          <w:i/>
          <w:spacing w:val="-11"/>
          <w:sz w:val="25"/>
        </w:rPr>
        <w:t> </w:t>
      </w:r>
      <w:r>
        <w:rPr>
          <w:i/>
          <w:sz w:val="25"/>
        </w:rPr>
        <w:t>recibir</w:t>
      </w:r>
      <w:r>
        <w:rPr>
          <w:i/>
          <w:spacing w:val="-12"/>
          <w:sz w:val="25"/>
        </w:rPr>
        <w:t> </w:t>
      </w:r>
      <w:r>
        <w:rPr>
          <w:i/>
          <w:sz w:val="25"/>
        </w:rPr>
        <w:t>educación.</w:t>
      </w:r>
      <w:r>
        <w:rPr>
          <w:i/>
          <w:spacing w:val="-12"/>
          <w:sz w:val="25"/>
        </w:rPr>
        <w:t> </w:t>
      </w:r>
      <w:r>
        <w:rPr>
          <w:i/>
          <w:sz w:val="25"/>
        </w:rPr>
        <w:t>El</w:t>
      </w:r>
      <w:r>
        <w:rPr>
          <w:i/>
          <w:spacing w:val="-12"/>
          <w:sz w:val="25"/>
        </w:rPr>
        <w:t> </w:t>
      </w:r>
      <w:r>
        <w:rPr>
          <w:i/>
          <w:sz w:val="25"/>
        </w:rPr>
        <w:t>Estado</w:t>
      </w:r>
      <w:r>
        <w:rPr>
          <w:i/>
          <w:spacing w:val="-10"/>
          <w:sz w:val="25"/>
        </w:rPr>
        <w:t> </w:t>
      </w:r>
      <w:r>
        <w:rPr>
          <w:i/>
          <w:sz w:val="25"/>
        </w:rPr>
        <w:t>- </w:t>
      </w:r>
      <w:r>
        <w:rPr>
          <w:i/>
          <w:w w:val="95"/>
          <w:sz w:val="25"/>
        </w:rPr>
        <w:t>Federación, Estados y Municipios impartirá educación preescolar, primaria y secundaria.</w:t>
      </w:r>
      <w:r>
        <w:rPr>
          <w:i/>
          <w:spacing w:val="-34"/>
          <w:w w:val="95"/>
          <w:sz w:val="25"/>
        </w:rPr>
        <w:t> </w:t>
      </w:r>
      <w:r>
        <w:rPr>
          <w:i/>
          <w:w w:val="95"/>
          <w:sz w:val="25"/>
        </w:rPr>
        <w:t>La</w:t>
      </w:r>
      <w:r>
        <w:rPr>
          <w:i/>
          <w:spacing w:val="-33"/>
          <w:w w:val="95"/>
          <w:sz w:val="25"/>
        </w:rPr>
        <w:t> </w:t>
      </w:r>
      <w:r>
        <w:rPr>
          <w:i/>
          <w:w w:val="95"/>
          <w:sz w:val="25"/>
        </w:rPr>
        <w:t>educación</w:t>
      </w:r>
      <w:r>
        <w:rPr>
          <w:i/>
          <w:spacing w:val="-33"/>
          <w:w w:val="95"/>
          <w:sz w:val="25"/>
        </w:rPr>
        <w:t> </w:t>
      </w:r>
      <w:r>
        <w:rPr>
          <w:i/>
          <w:w w:val="95"/>
          <w:sz w:val="25"/>
        </w:rPr>
        <w:t>primaria</w:t>
      </w:r>
      <w:r>
        <w:rPr>
          <w:i/>
          <w:spacing w:val="-33"/>
          <w:w w:val="95"/>
          <w:sz w:val="25"/>
        </w:rPr>
        <w:t> </w:t>
      </w:r>
      <w:r>
        <w:rPr>
          <w:i/>
          <w:w w:val="95"/>
          <w:sz w:val="25"/>
        </w:rPr>
        <w:t>y</w:t>
      </w:r>
      <w:r>
        <w:rPr>
          <w:i/>
          <w:spacing w:val="-33"/>
          <w:w w:val="95"/>
          <w:sz w:val="25"/>
        </w:rPr>
        <w:t> </w:t>
      </w:r>
      <w:r>
        <w:rPr>
          <w:i/>
          <w:w w:val="95"/>
          <w:sz w:val="25"/>
        </w:rPr>
        <w:t>la</w:t>
      </w:r>
      <w:r>
        <w:rPr>
          <w:i/>
          <w:spacing w:val="-33"/>
          <w:w w:val="95"/>
          <w:sz w:val="25"/>
        </w:rPr>
        <w:t> </w:t>
      </w:r>
      <w:r>
        <w:rPr>
          <w:i/>
          <w:w w:val="95"/>
          <w:sz w:val="25"/>
        </w:rPr>
        <w:t>secundaria</w:t>
      </w:r>
      <w:r>
        <w:rPr>
          <w:i/>
          <w:spacing w:val="-34"/>
          <w:w w:val="95"/>
          <w:sz w:val="25"/>
        </w:rPr>
        <w:t> </w:t>
      </w:r>
      <w:r>
        <w:rPr>
          <w:i/>
          <w:w w:val="95"/>
          <w:sz w:val="25"/>
        </w:rPr>
        <w:t>son</w:t>
      </w:r>
      <w:r>
        <w:rPr>
          <w:i/>
          <w:spacing w:val="-33"/>
          <w:w w:val="95"/>
          <w:sz w:val="25"/>
        </w:rPr>
        <w:t> </w:t>
      </w:r>
      <w:r>
        <w:rPr>
          <w:i/>
          <w:w w:val="95"/>
          <w:sz w:val="25"/>
        </w:rPr>
        <w:t>obligatorias.</w:t>
      </w:r>
    </w:p>
    <w:p>
      <w:pPr>
        <w:pStyle w:val="BodyText"/>
        <w:spacing w:before="10"/>
        <w:rPr>
          <w:i/>
          <w:sz w:val="25"/>
        </w:rPr>
      </w:pPr>
    </w:p>
    <w:p>
      <w:pPr>
        <w:spacing w:line="300" w:lineRule="auto" w:before="0"/>
        <w:ind w:left="830" w:right="552" w:firstLine="0"/>
        <w:jc w:val="both"/>
        <w:rPr>
          <w:i/>
          <w:sz w:val="25"/>
        </w:rPr>
      </w:pPr>
      <w:r>
        <w:rPr>
          <w:i/>
          <w:w w:val="95"/>
          <w:sz w:val="25"/>
        </w:rPr>
        <w:t>La</w:t>
      </w:r>
      <w:r>
        <w:rPr>
          <w:i/>
          <w:spacing w:val="-12"/>
          <w:w w:val="95"/>
          <w:sz w:val="25"/>
        </w:rPr>
        <w:t> </w:t>
      </w:r>
      <w:r>
        <w:rPr>
          <w:i/>
          <w:w w:val="95"/>
          <w:sz w:val="25"/>
        </w:rPr>
        <w:t>educación</w:t>
      </w:r>
      <w:r>
        <w:rPr>
          <w:i/>
          <w:spacing w:val="-14"/>
          <w:w w:val="95"/>
          <w:sz w:val="25"/>
        </w:rPr>
        <w:t> </w:t>
      </w:r>
      <w:r>
        <w:rPr>
          <w:i/>
          <w:w w:val="95"/>
          <w:sz w:val="25"/>
        </w:rPr>
        <w:t>que</w:t>
      </w:r>
      <w:r>
        <w:rPr>
          <w:i/>
          <w:spacing w:val="-13"/>
          <w:w w:val="95"/>
          <w:sz w:val="25"/>
        </w:rPr>
        <w:t> </w:t>
      </w:r>
      <w:r>
        <w:rPr>
          <w:i/>
          <w:w w:val="95"/>
          <w:sz w:val="25"/>
        </w:rPr>
        <w:t>imparta</w:t>
      </w:r>
      <w:r>
        <w:rPr>
          <w:i/>
          <w:spacing w:val="-12"/>
          <w:w w:val="95"/>
          <w:sz w:val="25"/>
        </w:rPr>
        <w:t> </w:t>
      </w:r>
      <w:r>
        <w:rPr>
          <w:i/>
          <w:w w:val="95"/>
          <w:sz w:val="25"/>
        </w:rPr>
        <w:t>el</w:t>
      </w:r>
      <w:r>
        <w:rPr>
          <w:i/>
          <w:spacing w:val="-13"/>
          <w:w w:val="95"/>
          <w:sz w:val="25"/>
        </w:rPr>
        <w:t> </w:t>
      </w:r>
      <w:r>
        <w:rPr>
          <w:i/>
          <w:w w:val="95"/>
          <w:sz w:val="25"/>
        </w:rPr>
        <w:t>Estado</w:t>
      </w:r>
      <w:r>
        <w:rPr>
          <w:i/>
          <w:spacing w:val="-12"/>
          <w:w w:val="95"/>
          <w:sz w:val="25"/>
        </w:rPr>
        <w:t> </w:t>
      </w:r>
      <w:r>
        <w:rPr>
          <w:i/>
          <w:w w:val="95"/>
          <w:sz w:val="25"/>
        </w:rPr>
        <w:t>tenderá</w:t>
      </w:r>
      <w:r>
        <w:rPr>
          <w:i/>
          <w:spacing w:val="-12"/>
          <w:w w:val="95"/>
          <w:sz w:val="25"/>
        </w:rPr>
        <w:t> </w:t>
      </w:r>
      <w:r>
        <w:rPr>
          <w:i/>
          <w:w w:val="95"/>
          <w:sz w:val="25"/>
        </w:rPr>
        <w:t>a</w:t>
      </w:r>
      <w:r>
        <w:rPr>
          <w:i/>
          <w:spacing w:val="-12"/>
          <w:w w:val="95"/>
          <w:sz w:val="25"/>
        </w:rPr>
        <w:t> </w:t>
      </w:r>
      <w:r>
        <w:rPr>
          <w:i/>
          <w:w w:val="95"/>
          <w:sz w:val="25"/>
        </w:rPr>
        <w:t>desarrollar</w:t>
      </w:r>
      <w:r>
        <w:rPr>
          <w:i/>
          <w:spacing w:val="-14"/>
          <w:w w:val="95"/>
          <w:sz w:val="25"/>
        </w:rPr>
        <w:t> </w:t>
      </w:r>
      <w:r>
        <w:rPr>
          <w:i/>
          <w:w w:val="95"/>
          <w:sz w:val="25"/>
        </w:rPr>
        <w:t>armónicamente</w:t>
      </w:r>
      <w:r>
        <w:rPr>
          <w:i/>
          <w:spacing w:val="-13"/>
          <w:w w:val="95"/>
          <w:sz w:val="25"/>
        </w:rPr>
        <w:t> </w:t>
      </w:r>
      <w:r>
        <w:rPr>
          <w:i/>
          <w:w w:val="95"/>
          <w:sz w:val="25"/>
        </w:rPr>
        <w:t>todas </w:t>
      </w:r>
      <w:r>
        <w:rPr>
          <w:i/>
          <w:sz w:val="25"/>
        </w:rPr>
        <w:t>las</w:t>
      </w:r>
      <w:r>
        <w:rPr>
          <w:i/>
          <w:spacing w:val="-34"/>
          <w:sz w:val="25"/>
        </w:rPr>
        <w:t> </w:t>
      </w:r>
      <w:r>
        <w:rPr>
          <w:i/>
          <w:sz w:val="25"/>
        </w:rPr>
        <w:t>facultades</w:t>
      </w:r>
      <w:r>
        <w:rPr>
          <w:i/>
          <w:spacing w:val="-35"/>
          <w:sz w:val="25"/>
        </w:rPr>
        <w:t> </w:t>
      </w:r>
      <w:r>
        <w:rPr>
          <w:i/>
          <w:sz w:val="25"/>
        </w:rPr>
        <w:t>del</w:t>
      </w:r>
      <w:r>
        <w:rPr>
          <w:i/>
          <w:spacing w:val="-34"/>
          <w:sz w:val="25"/>
        </w:rPr>
        <w:t> </w:t>
      </w:r>
      <w:r>
        <w:rPr>
          <w:i/>
          <w:sz w:val="25"/>
        </w:rPr>
        <w:t>ser</w:t>
      </w:r>
      <w:r>
        <w:rPr>
          <w:i/>
          <w:spacing w:val="-33"/>
          <w:sz w:val="25"/>
        </w:rPr>
        <w:t> </w:t>
      </w:r>
      <w:r>
        <w:rPr>
          <w:i/>
          <w:sz w:val="25"/>
        </w:rPr>
        <w:t>humano</w:t>
      </w:r>
      <w:r>
        <w:rPr>
          <w:i/>
          <w:spacing w:val="-34"/>
          <w:sz w:val="25"/>
        </w:rPr>
        <w:t> </w:t>
      </w:r>
      <w:r>
        <w:rPr>
          <w:i/>
          <w:sz w:val="25"/>
        </w:rPr>
        <w:t>y</w:t>
      </w:r>
      <w:r>
        <w:rPr>
          <w:i/>
          <w:spacing w:val="-34"/>
          <w:sz w:val="25"/>
        </w:rPr>
        <w:t> </w:t>
      </w:r>
      <w:r>
        <w:rPr>
          <w:i/>
          <w:sz w:val="25"/>
        </w:rPr>
        <w:t>fomentará</w:t>
      </w:r>
      <w:r>
        <w:rPr>
          <w:i/>
          <w:spacing w:val="-34"/>
          <w:sz w:val="25"/>
        </w:rPr>
        <w:t> </w:t>
      </w:r>
      <w:r>
        <w:rPr>
          <w:i/>
          <w:sz w:val="25"/>
        </w:rPr>
        <w:t>en</w:t>
      </w:r>
      <w:r>
        <w:rPr>
          <w:i/>
          <w:spacing w:val="-34"/>
          <w:sz w:val="25"/>
        </w:rPr>
        <w:t> </w:t>
      </w:r>
      <w:r>
        <w:rPr>
          <w:i/>
          <w:sz w:val="25"/>
        </w:rPr>
        <w:t>él,</w:t>
      </w:r>
      <w:r>
        <w:rPr>
          <w:i/>
          <w:spacing w:val="-34"/>
          <w:sz w:val="25"/>
        </w:rPr>
        <w:t> </w:t>
      </w:r>
      <w:r>
        <w:rPr>
          <w:i/>
          <w:sz w:val="25"/>
        </w:rPr>
        <w:t>a</w:t>
      </w:r>
      <w:r>
        <w:rPr>
          <w:i/>
          <w:spacing w:val="-34"/>
          <w:sz w:val="25"/>
        </w:rPr>
        <w:t> </w:t>
      </w:r>
      <w:r>
        <w:rPr>
          <w:i/>
          <w:sz w:val="25"/>
        </w:rPr>
        <w:t>la</w:t>
      </w:r>
      <w:r>
        <w:rPr>
          <w:i/>
          <w:spacing w:val="-34"/>
          <w:sz w:val="25"/>
        </w:rPr>
        <w:t> </w:t>
      </w:r>
      <w:r>
        <w:rPr>
          <w:i/>
          <w:sz w:val="25"/>
        </w:rPr>
        <w:t>vez,</w:t>
      </w:r>
      <w:r>
        <w:rPr>
          <w:i/>
          <w:spacing w:val="-34"/>
          <w:sz w:val="25"/>
        </w:rPr>
        <w:t> </w:t>
      </w:r>
      <w:r>
        <w:rPr>
          <w:i/>
          <w:sz w:val="25"/>
        </w:rPr>
        <w:t>el</w:t>
      </w:r>
      <w:r>
        <w:rPr>
          <w:i/>
          <w:spacing w:val="-35"/>
          <w:sz w:val="25"/>
        </w:rPr>
        <w:t> </w:t>
      </w:r>
      <w:r>
        <w:rPr>
          <w:i/>
          <w:sz w:val="25"/>
        </w:rPr>
        <w:t>amor</w:t>
      </w:r>
      <w:r>
        <w:rPr>
          <w:i/>
          <w:spacing w:val="-34"/>
          <w:sz w:val="25"/>
        </w:rPr>
        <w:t> </w:t>
      </w:r>
      <w:r>
        <w:rPr>
          <w:i/>
          <w:sz w:val="25"/>
        </w:rPr>
        <w:t>a</w:t>
      </w:r>
      <w:r>
        <w:rPr>
          <w:i/>
          <w:spacing w:val="-34"/>
          <w:sz w:val="25"/>
        </w:rPr>
        <w:t> </w:t>
      </w:r>
      <w:r>
        <w:rPr>
          <w:i/>
          <w:sz w:val="25"/>
        </w:rPr>
        <w:t>la</w:t>
      </w:r>
      <w:r>
        <w:rPr>
          <w:i/>
          <w:spacing w:val="-34"/>
          <w:sz w:val="25"/>
        </w:rPr>
        <w:t> </w:t>
      </w:r>
      <w:r>
        <w:rPr>
          <w:i/>
          <w:sz w:val="25"/>
        </w:rPr>
        <w:t>Patria</w:t>
      </w:r>
      <w:r>
        <w:rPr>
          <w:i/>
          <w:spacing w:val="-33"/>
          <w:sz w:val="25"/>
        </w:rPr>
        <w:t> </w:t>
      </w:r>
      <w:r>
        <w:rPr>
          <w:i/>
          <w:sz w:val="25"/>
        </w:rPr>
        <w:t>y</w:t>
      </w:r>
      <w:r>
        <w:rPr>
          <w:i/>
          <w:spacing w:val="-34"/>
          <w:sz w:val="25"/>
        </w:rPr>
        <w:t> </w:t>
      </w:r>
      <w:r>
        <w:rPr>
          <w:i/>
          <w:sz w:val="25"/>
        </w:rPr>
        <w:t>la </w:t>
      </w:r>
      <w:r>
        <w:rPr>
          <w:i/>
          <w:w w:val="95"/>
          <w:sz w:val="25"/>
        </w:rPr>
        <w:t>conciencia</w:t>
      </w:r>
      <w:r>
        <w:rPr>
          <w:i/>
          <w:spacing w:val="-23"/>
          <w:w w:val="95"/>
          <w:sz w:val="25"/>
        </w:rPr>
        <w:t> </w:t>
      </w:r>
      <w:r>
        <w:rPr>
          <w:i/>
          <w:w w:val="95"/>
          <w:sz w:val="25"/>
        </w:rPr>
        <w:t>de</w:t>
      </w:r>
      <w:r>
        <w:rPr>
          <w:i/>
          <w:spacing w:val="-24"/>
          <w:w w:val="95"/>
          <w:sz w:val="25"/>
        </w:rPr>
        <w:t> </w:t>
      </w:r>
      <w:r>
        <w:rPr>
          <w:i/>
          <w:w w:val="95"/>
          <w:sz w:val="25"/>
        </w:rPr>
        <w:t>la</w:t>
      </w:r>
      <w:r>
        <w:rPr>
          <w:i/>
          <w:spacing w:val="-24"/>
          <w:w w:val="95"/>
          <w:sz w:val="25"/>
        </w:rPr>
        <w:t> </w:t>
      </w:r>
      <w:r>
        <w:rPr>
          <w:i/>
          <w:w w:val="95"/>
          <w:sz w:val="25"/>
        </w:rPr>
        <w:t>solidaridad</w:t>
      </w:r>
      <w:r>
        <w:rPr>
          <w:i/>
          <w:spacing w:val="-24"/>
          <w:w w:val="95"/>
          <w:sz w:val="25"/>
        </w:rPr>
        <w:t> </w:t>
      </w:r>
      <w:r>
        <w:rPr>
          <w:i/>
          <w:w w:val="95"/>
          <w:sz w:val="25"/>
        </w:rPr>
        <w:t>internacional,</w:t>
      </w:r>
      <w:r>
        <w:rPr>
          <w:i/>
          <w:spacing w:val="-23"/>
          <w:w w:val="95"/>
          <w:sz w:val="25"/>
        </w:rPr>
        <w:t> </w:t>
      </w:r>
      <w:r>
        <w:rPr>
          <w:i/>
          <w:w w:val="95"/>
          <w:sz w:val="25"/>
        </w:rPr>
        <w:t>en</w:t>
      </w:r>
      <w:r>
        <w:rPr>
          <w:i/>
          <w:spacing w:val="-24"/>
          <w:w w:val="95"/>
          <w:sz w:val="25"/>
        </w:rPr>
        <w:t> </w:t>
      </w:r>
      <w:r>
        <w:rPr>
          <w:i/>
          <w:w w:val="95"/>
          <w:sz w:val="25"/>
        </w:rPr>
        <w:t>la</w:t>
      </w:r>
      <w:r>
        <w:rPr>
          <w:i/>
          <w:spacing w:val="-24"/>
          <w:w w:val="95"/>
          <w:sz w:val="25"/>
        </w:rPr>
        <w:t> </w:t>
      </w:r>
      <w:r>
        <w:rPr>
          <w:i/>
          <w:w w:val="95"/>
          <w:sz w:val="25"/>
        </w:rPr>
        <w:t>independencia</w:t>
      </w:r>
      <w:r>
        <w:rPr>
          <w:i/>
          <w:spacing w:val="-23"/>
          <w:w w:val="95"/>
          <w:sz w:val="25"/>
        </w:rPr>
        <w:t> </w:t>
      </w:r>
      <w:r>
        <w:rPr>
          <w:i/>
          <w:w w:val="95"/>
          <w:sz w:val="25"/>
        </w:rPr>
        <w:t>y</w:t>
      </w:r>
      <w:r>
        <w:rPr>
          <w:i/>
          <w:spacing w:val="-24"/>
          <w:w w:val="95"/>
          <w:sz w:val="25"/>
        </w:rPr>
        <w:t> </w:t>
      </w:r>
      <w:r>
        <w:rPr>
          <w:i/>
          <w:w w:val="95"/>
          <w:sz w:val="25"/>
        </w:rPr>
        <w:t>en</w:t>
      </w:r>
      <w:r>
        <w:rPr>
          <w:i/>
          <w:spacing w:val="-24"/>
          <w:w w:val="95"/>
          <w:sz w:val="25"/>
        </w:rPr>
        <w:t> </w:t>
      </w:r>
      <w:r>
        <w:rPr>
          <w:i/>
          <w:w w:val="95"/>
          <w:sz w:val="25"/>
        </w:rPr>
        <w:t>la</w:t>
      </w:r>
      <w:r>
        <w:rPr>
          <w:i/>
          <w:spacing w:val="-24"/>
          <w:w w:val="95"/>
          <w:sz w:val="25"/>
        </w:rPr>
        <w:t> </w:t>
      </w:r>
      <w:r>
        <w:rPr>
          <w:i/>
          <w:w w:val="95"/>
          <w:sz w:val="25"/>
        </w:rPr>
        <w:t>justicia.</w:t>
      </w:r>
    </w:p>
    <w:p>
      <w:pPr>
        <w:pStyle w:val="BodyText"/>
        <w:spacing w:before="11"/>
        <w:rPr>
          <w:i/>
          <w:sz w:val="24"/>
        </w:rPr>
      </w:pPr>
    </w:p>
    <w:p>
      <w:pPr>
        <w:pStyle w:val="ListParagraph"/>
        <w:numPr>
          <w:ilvl w:val="0"/>
          <w:numId w:val="38"/>
        </w:numPr>
        <w:tabs>
          <w:tab w:pos="1051" w:val="left" w:leader="none"/>
        </w:tabs>
        <w:spacing w:line="297" w:lineRule="auto" w:before="0" w:after="0"/>
        <w:ind w:left="830" w:right="546" w:firstLine="0"/>
        <w:jc w:val="both"/>
        <w:rPr>
          <w:i/>
          <w:sz w:val="25"/>
        </w:rPr>
      </w:pPr>
      <w:r>
        <w:rPr>
          <w:i/>
          <w:w w:val="95"/>
          <w:sz w:val="25"/>
        </w:rPr>
        <w:t>Garantizada</w:t>
      </w:r>
      <w:r>
        <w:rPr>
          <w:i/>
          <w:spacing w:val="-6"/>
          <w:w w:val="95"/>
          <w:sz w:val="25"/>
        </w:rPr>
        <w:t> </w:t>
      </w:r>
      <w:r>
        <w:rPr>
          <w:i/>
          <w:w w:val="95"/>
          <w:sz w:val="25"/>
        </w:rPr>
        <w:t>por</w:t>
      </w:r>
      <w:r>
        <w:rPr>
          <w:i/>
          <w:spacing w:val="-6"/>
          <w:w w:val="95"/>
          <w:sz w:val="25"/>
        </w:rPr>
        <w:t> </w:t>
      </w:r>
      <w:r>
        <w:rPr>
          <w:i/>
          <w:w w:val="95"/>
          <w:sz w:val="25"/>
        </w:rPr>
        <w:t>el</w:t>
      </w:r>
      <w:r>
        <w:rPr>
          <w:i/>
          <w:spacing w:val="-7"/>
          <w:w w:val="95"/>
          <w:sz w:val="25"/>
        </w:rPr>
        <w:t> </w:t>
      </w:r>
      <w:r>
        <w:rPr>
          <w:i/>
          <w:w w:val="95"/>
          <w:sz w:val="25"/>
        </w:rPr>
        <w:t>artículo</w:t>
      </w:r>
      <w:r>
        <w:rPr>
          <w:i/>
          <w:spacing w:val="-6"/>
          <w:w w:val="95"/>
          <w:sz w:val="25"/>
        </w:rPr>
        <w:t> </w:t>
      </w:r>
      <w:r>
        <w:rPr>
          <w:i/>
          <w:w w:val="95"/>
          <w:sz w:val="25"/>
        </w:rPr>
        <w:t>24</w:t>
      </w:r>
      <w:r>
        <w:rPr>
          <w:i/>
          <w:spacing w:val="-7"/>
          <w:w w:val="95"/>
          <w:sz w:val="25"/>
        </w:rPr>
        <w:t> </w:t>
      </w:r>
      <w:r>
        <w:rPr>
          <w:i/>
          <w:w w:val="95"/>
          <w:sz w:val="25"/>
        </w:rPr>
        <w:t>la</w:t>
      </w:r>
      <w:r>
        <w:rPr>
          <w:i/>
          <w:spacing w:val="-6"/>
          <w:w w:val="95"/>
          <w:sz w:val="25"/>
        </w:rPr>
        <w:t> </w:t>
      </w:r>
      <w:r>
        <w:rPr>
          <w:i/>
          <w:w w:val="95"/>
          <w:sz w:val="25"/>
        </w:rPr>
        <w:t>libertad</w:t>
      </w:r>
      <w:r>
        <w:rPr>
          <w:i/>
          <w:spacing w:val="-7"/>
          <w:w w:val="95"/>
          <w:sz w:val="25"/>
        </w:rPr>
        <w:t> </w:t>
      </w:r>
      <w:r>
        <w:rPr>
          <w:i/>
          <w:w w:val="95"/>
          <w:sz w:val="25"/>
        </w:rPr>
        <w:t>de</w:t>
      </w:r>
      <w:r>
        <w:rPr>
          <w:i/>
          <w:spacing w:val="-5"/>
          <w:w w:val="95"/>
          <w:sz w:val="25"/>
        </w:rPr>
        <w:t> </w:t>
      </w:r>
      <w:r>
        <w:rPr>
          <w:i/>
          <w:w w:val="95"/>
          <w:sz w:val="25"/>
        </w:rPr>
        <w:t>creencias,</w:t>
      </w:r>
      <w:r>
        <w:rPr>
          <w:i/>
          <w:spacing w:val="-6"/>
          <w:w w:val="95"/>
          <w:sz w:val="25"/>
        </w:rPr>
        <w:t> </w:t>
      </w:r>
      <w:r>
        <w:rPr>
          <w:i/>
          <w:w w:val="95"/>
          <w:sz w:val="25"/>
        </w:rPr>
        <w:t>dicha</w:t>
      </w:r>
      <w:r>
        <w:rPr>
          <w:i/>
          <w:spacing w:val="-6"/>
          <w:w w:val="95"/>
          <w:sz w:val="25"/>
        </w:rPr>
        <w:t> </w:t>
      </w:r>
      <w:r>
        <w:rPr>
          <w:i/>
          <w:w w:val="95"/>
          <w:sz w:val="25"/>
        </w:rPr>
        <w:t>educación</w:t>
      </w:r>
      <w:r>
        <w:rPr>
          <w:i/>
          <w:spacing w:val="-6"/>
          <w:w w:val="95"/>
          <w:sz w:val="25"/>
        </w:rPr>
        <w:t> </w:t>
      </w:r>
      <w:r>
        <w:rPr>
          <w:i/>
          <w:w w:val="95"/>
          <w:sz w:val="25"/>
        </w:rPr>
        <w:t>será </w:t>
      </w:r>
      <w:r>
        <w:rPr>
          <w:i/>
          <w:w w:val="95"/>
          <w:sz w:val="25"/>
        </w:rPr>
        <w:t>laica</w:t>
      </w:r>
      <w:r>
        <w:rPr>
          <w:i/>
          <w:spacing w:val="-34"/>
          <w:w w:val="95"/>
          <w:sz w:val="25"/>
        </w:rPr>
        <w:t> </w:t>
      </w:r>
      <w:r>
        <w:rPr>
          <w:i/>
          <w:w w:val="95"/>
          <w:sz w:val="25"/>
        </w:rPr>
        <w:t>y,</w:t>
      </w:r>
      <w:r>
        <w:rPr>
          <w:i/>
          <w:spacing w:val="-34"/>
          <w:w w:val="95"/>
          <w:sz w:val="25"/>
        </w:rPr>
        <w:t> </w:t>
      </w:r>
      <w:r>
        <w:rPr>
          <w:i/>
          <w:w w:val="95"/>
          <w:sz w:val="25"/>
        </w:rPr>
        <w:t>por</w:t>
      </w:r>
      <w:r>
        <w:rPr>
          <w:i/>
          <w:spacing w:val="-33"/>
          <w:w w:val="95"/>
          <w:sz w:val="25"/>
        </w:rPr>
        <w:t> </w:t>
      </w:r>
      <w:r>
        <w:rPr>
          <w:i/>
          <w:w w:val="95"/>
          <w:sz w:val="25"/>
        </w:rPr>
        <w:t>tanto,</w:t>
      </w:r>
      <w:r>
        <w:rPr>
          <w:i/>
          <w:spacing w:val="-34"/>
          <w:w w:val="95"/>
          <w:sz w:val="25"/>
        </w:rPr>
        <w:t> </w:t>
      </w:r>
      <w:r>
        <w:rPr>
          <w:i/>
          <w:w w:val="95"/>
          <w:sz w:val="25"/>
        </w:rPr>
        <w:t>se</w:t>
      </w:r>
      <w:r>
        <w:rPr>
          <w:i/>
          <w:spacing w:val="-34"/>
          <w:w w:val="95"/>
          <w:sz w:val="25"/>
        </w:rPr>
        <w:t> </w:t>
      </w:r>
      <w:r>
        <w:rPr>
          <w:i/>
          <w:w w:val="95"/>
          <w:sz w:val="25"/>
        </w:rPr>
        <w:t>mantendrá</w:t>
      </w:r>
      <w:r>
        <w:rPr>
          <w:i/>
          <w:spacing w:val="-34"/>
          <w:w w:val="95"/>
          <w:sz w:val="25"/>
        </w:rPr>
        <w:t> </w:t>
      </w:r>
      <w:r>
        <w:rPr>
          <w:i/>
          <w:w w:val="95"/>
          <w:sz w:val="25"/>
        </w:rPr>
        <w:t>por</w:t>
      </w:r>
      <w:r>
        <w:rPr>
          <w:i/>
          <w:spacing w:val="-34"/>
          <w:w w:val="95"/>
          <w:sz w:val="25"/>
        </w:rPr>
        <w:t> </w:t>
      </w:r>
      <w:r>
        <w:rPr>
          <w:i/>
          <w:w w:val="95"/>
          <w:sz w:val="25"/>
        </w:rPr>
        <w:t>completo</w:t>
      </w:r>
      <w:r>
        <w:rPr>
          <w:i/>
          <w:spacing w:val="-34"/>
          <w:w w:val="95"/>
          <w:sz w:val="25"/>
        </w:rPr>
        <w:t> </w:t>
      </w:r>
      <w:r>
        <w:rPr>
          <w:i/>
          <w:w w:val="95"/>
          <w:sz w:val="25"/>
        </w:rPr>
        <w:t>ajena</w:t>
      </w:r>
      <w:r>
        <w:rPr>
          <w:i/>
          <w:spacing w:val="-33"/>
          <w:w w:val="95"/>
          <w:sz w:val="25"/>
        </w:rPr>
        <w:t> </w:t>
      </w:r>
      <w:r>
        <w:rPr>
          <w:i/>
          <w:w w:val="95"/>
          <w:sz w:val="25"/>
        </w:rPr>
        <w:t>a</w:t>
      </w:r>
      <w:r>
        <w:rPr>
          <w:i/>
          <w:spacing w:val="-34"/>
          <w:w w:val="95"/>
          <w:sz w:val="25"/>
        </w:rPr>
        <w:t> </w:t>
      </w:r>
      <w:r>
        <w:rPr>
          <w:i/>
          <w:w w:val="95"/>
          <w:sz w:val="25"/>
        </w:rPr>
        <w:t>cualquier</w:t>
      </w:r>
      <w:r>
        <w:rPr>
          <w:i/>
          <w:spacing w:val="-35"/>
          <w:w w:val="95"/>
          <w:sz w:val="25"/>
        </w:rPr>
        <w:t> </w:t>
      </w:r>
      <w:r>
        <w:rPr>
          <w:i/>
          <w:w w:val="95"/>
          <w:sz w:val="25"/>
        </w:rPr>
        <w:t>doctrina</w:t>
      </w:r>
      <w:r>
        <w:rPr>
          <w:i/>
          <w:spacing w:val="-34"/>
          <w:w w:val="95"/>
          <w:sz w:val="25"/>
        </w:rPr>
        <w:t> </w:t>
      </w:r>
      <w:r>
        <w:rPr>
          <w:i/>
          <w:w w:val="95"/>
          <w:sz w:val="25"/>
        </w:rPr>
        <w:t>religiosa;</w:t>
      </w:r>
    </w:p>
    <w:p>
      <w:pPr>
        <w:pStyle w:val="BodyText"/>
        <w:spacing w:before="1"/>
        <w:rPr>
          <w:i/>
          <w:sz w:val="25"/>
        </w:rPr>
      </w:pPr>
    </w:p>
    <w:p>
      <w:pPr>
        <w:pStyle w:val="ListParagraph"/>
        <w:numPr>
          <w:ilvl w:val="0"/>
          <w:numId w:val="38"/>
        </w:numPr>
        <w:tabs>
          <w:tab w:pos="1164" w:val="left" w:leader="none"/>
        </w:tabs>
        <w:spacing w:line="300" w:lineRule="auto" w:before="1" w:after="0"/>
        <w:ind w:left="830" w:right="549" w:firstLine="0"/>
        <w:jc w:val="both"/>
        <w:rPr>
          <w:i/>
          <w:sz w:val="25"/>
        </w:rPr>
      </w:pPr>
      <w:r>
        <w:rPr>
          <w:i/>
          <w:sz w:val="25"/>
        </w:rPr>
        <w:t>El</w:t>
      </w:r>
      <w:r>
        <w:rPr>
          <w:i/>
          <w:spacing w:val="-7"/>
          <w:sz w:val="25"/>
        </w:rPr>
        <w:t> </w:t>
      </w:r>
      <w:r>
        <w:rPr>
          <w:i/>
          <w:sz w:val="25"/>
        </w:rPr>
        <w:t>criterio</w:t>
      </w:r>
      <w:r>
        <w:rPr>
          <w:i/>
          <w:spacing w:val="-7"/>
          <w:sz w:val="25"/>
        </w:rPr>
        <w:t> </w:t>
      </w:r>
      <w:r>
        <w:rPr>
          <w:i/>
          <w:sz w:val="25"/>
        </w:rPr>
        <w:t>que</w:t>
      </w:r>
      <w:r>
        <w:rPr>
          <w:i/>
          <w:spacing w:val="-7"/>
          <w:sz w:val="25"/>
        </w:rPr>
        <w:t> </w:t>
      </w:r>
      <w:r>
        <w:rPr>
          <w:i/>
          <w:sz w:val="25"/>
        </w:rPr>
        <w:t>orientará</w:t>
      </w:r>
      <w:r>
        <w:rPr>
          <w:i/>
          <w:spacing w:val="-6"/>
          <w:sz w:val="25"/>
        </w:rPr>
        <w:t> </w:t>
      </w:r>
      <w:r>
        <w:rPr>
          <w:i/>
          <w:sz w:val="25"/>
        </w:rPr>
        <w:t>a</w:t>
      </w:r>
      <w:r>
        <w:rPr>
          <w:i/>
          <w:spacing w:val="-6"/>
          <w:sz w:val="25"/>
        </w:rPr>
        <w:t> </w:t>
      </w:r>
      <w:r>
        <w:rPr>
          <w:i/>
          <w:sz w:val="25"/>
        </w:rPr>
        <w:t>esa</w:t>
      </w:r>
      <w:r>
        <w:rPr>
          <w:i/>
          <w:spacing w:val="-6"/>
          <w:sz w:val="25"/>
        </w:rPr>
        <w:t> </w:t>
      </w:r>
      <w:r>
        <w:rPr>
          <w:i/>
          <w:sz w:val="25"/>
        </w:rPr>
        <w:t>educación</w:t>
      </w:r>
      <w:r>
        <w:rPr>
          <w:i/>
          <w:spacing w:val="-6"/>
          <w:sz w:val="25"/>
        </w:rPr>
        <w:t> </w:t>
      </w:r>
      <w:r>
        <w:rPr>
          <w:i/>
          <w:sz w:val="25"/>
        </w:rPr>
        <w:t>se</w:t>
      </w:r>
      <w:r>
        <w:rPr>
          <w:i/>
          <w:spacing w:val="-7"/>
          <w:sz w:val="25"/>
        </w:rPr>
        <w:t> </w:t>
      </w:r>
      <w:r>
        <w:rPr>
          <w:i/>
          <w:sz w:val="25"/>
        </w:rPr>
        <w:t>basará</w:t>
      </w:r>
      <w:r>
        <w:rPr>
          <w:i/>
          <w:spacing w:val="-6"/>
          <w:sz w:val="25"/>
        </w:rPr>
        <w:t> </w:t>
      </w:r>
      <w:r>
        <w:rPr>
          <w:i/>
          <w:sz w:val="25"/>
        </w:rPr>
        <w:t>en</w:t>
      </w:r>
      <w:r>
        <w:rPr>
          <w:i/>
          <w:spacing w:val="-7"/>
          <w:sz w:val="25"/>
        </w:rPr>
        <w:t> </w:t>
      </w:r>
      <w:r>
        <w:rPr>
          <w:i/>
          <w:sz w:val="25"/>
        </w:rPr>
        <w:t>los</w:t>
      </w:r>
      <w:r>
        <w:rPr>
          <w:i/>
          <w:spacing w:val="-7"/>
          <w:sz w:val="25"/>
        </w:rPr>
        <w:t> </w:t>
      </w:r>
      <w:r>
        <w:rPr>
          <w:i/>
          <w:sz w:val="25"/>
        </w:rPr>
        <w:t>resultados</w:t>
      </w:r>
      <w:r>
        <w:rPr>
          <w:i/>
          <w:spacing w:val="-6"/>
          <w:sz w:val="25"/>
        </w:rPr>
        <w:t> </w:t>
      </w:r>
      <w:r>
        <w:rPr>
          <w:i/>
          <w:sz w:val="25"/>
        </w:rPr>
        <w:t>del </w:t>
      </w:r>
      <w:r>
        <w:rPr>
          <w:i/>
          <w:w w:val="95"/>
          <w:sz w:val="25"/>
        </w:rPr>
        <w:t>progreso</w:t>
      </w:r>
      <w:r>
        <w:rPr>
          <w:i/>
          <w:spacing w:val="-18"/>
          <w:w w:val="95"/>
          <w:sz w:val="25"/>
        </w:rPr>
        <w:t> </w:t>
      </w:r>
      <w:r>
        <w:rPr>
          <w:i/>
          <w:w w:val="95"/>
          <w:sz w:val="25"/>
        </w:rPr>
        <w:t>científico,</w:t>
      </w:r>
      <w:r>
        <w:rPr>
          <w:i/>
          <w:spacing w:val="-18"/>
          <w:w w:val="95"/>
          <w:sz w:val="25"/>
        </w:rPr>
        <w:t> </w:t>
      </w:r>
      <w:r>
        <w:rPr>
          <w:i/>
          <w:w w:val="95"/>
          <w:sz w:val="25"/>
        </w:rPr>
        <w:t>luchará</w:t>
      </w:r>
      <w:r>
        <w:rPr>
          <w:i/>
          <w:spacing w:val="-18"/>
          <w:w w:val="95"/>
          <w:sz w:val="25"/>
        </w:rPr>
        <w:t> </w:t>
      </w:r>
      <w:r>
        <w:rPr>
          <w:i/>
          <w:w w:val="95"/>
          <w:sz w:val="25"/>
        </w:rPr>
        <w:t>contra</w:t>
      </w:r>
      <w:r>
        <w:rPr>
          <w:i/>
          <w:spacing w:val="-18"/>
          <w:w w:val="95"/>
          <w:sz w:val="25"/>
        </w:rPr>
        <w:t> </w:t>
      </w:r>
      <w:r>
        <w:rPr>
          <w:i/>
          <w:w w:val="95"/>
          <w:sz w:val="25"/>
        </w:rPr>
        <w:t>la</w:t>
      </w:r>
      <w:r>
        <w:rPr>
          <w:i/>
          <w:spacing w:val="-18"/>
          <w:w w:val="95"/>
          <w:sz w:val="25"/>
        </w:rPr>
        <w:t> </w:t>
      </w:r>
      <w:r>
        <w:rPr>
          <w:i/>
          <w:w w:val="95"/>
          <w:sz w:val="25"/>
        </w:rPr>
        <w:t>ignorancia</w:t>
      </w:r>
      <w:r>
        <w:rPr>
          <w:i/>
          <w:spacing w:val="-18"/>
          <w:w w:val="95"/>
          <w:sz w:val="25"/>
        </w:rPr>
        <w:t> </w:t>
      </w:r>
      <w:r>
        <w:rPr>
          <w:i/>
          <w:w w:val="95"/>
          <w:sz w:val="25"/>
        </w:rPr>
        <w:t>y</w:t>
      </w:r>
      <w:r>
        <w:rPr>
          <w:i/>
          <w:spacing w:val="-18"/>
          <w:w w:val="95"/>
          <w:sz w:val="25"/>
        </w:rPr>
        <w:t> </w:t>
      </w:r>
      <w:r>
        <w:rPr>
          <w:i/>
          <w:w w:val="95"/>
          <w:sz w:val="25"/>
        </w:rPr>
        <w:t>sus</w:t>
      </w:r>
      <w:r>
        <w:rPr>
          <w:i/>
          <w:spacing w:val="-19"/>
          <w:w w:val="95"/>
          <w:sz w:val="25"/>
        </w:rPr>
        <w:t> </w:t>
      </w:r>
      <w:r>
        <w:rPr>
          <w:i/>
          <w:w w:val="95"/>
          <w:sz w:val="25"/>
        </w:rPr>
        <w:t>efectos,</w:t>
      </w:r>
      <w:r>
        <w:rPr>
          <w:i/>
          <w:spacing w:val="-18"/>
          <w:w w:val="95"/>
          <w:sz w:val="25"/>
        </w:rPr>
        <w:t> </w:t>
      </w:r>
      <w:r>
        <w:rPr>
          <w:i/>
          <w:w w:val="95"/>
          <w:sz w:val="25"/>
        </w:rPr>
        <w:t>las</w:t>
      </w:r>
      <w:r>
        <w:rPr>
          <w:i/>
          <w:spacing w:val="-18"/>
          <w:w w:val="95"/>
          <w:sz w:val="25"/>
        </w:rPr>
        <w:t> </w:t>
      </w:r>
      <w:r>
        <w:rPr>
          <w:i/>
          <w:w w:val="95"/>
          <w:sz w:val="25"/>
        </w:rPr>
        <w:t>servidumbres, los</w:t>
      </w:r>
      <w:r>
        <w:rPr>
          <w:i/>
          <w:spacing w:val="-19"/>
          <w:w w:val="95"/>
          <w:sz w:val="25"/>
        </w:rPr>
        <w:t> </w:t>
      </w:r>
      <w:r>
        <w:rPr>
          <w:i/>
          <w:w w:val="95"/>
          <w:sz w:val="25"/>
        </w:rPr>
        <w:t>fanatismos</w:t>
      </w:r>
      <w:r>
        <w:rPr>
          <w:i/>
          <w:spacing w:val="-19"/>
          <w:w w:val="95"/>
          <w:sz w:val="25"/>
        </w:rPr>
        <w:t> </w:t>
      </w:r>
      <w:r>
        <w:rPr>
          <w:i/>
          <w:w w:val="95"/>
          <w:sz w:val="25"/>
        </w:rPr>
        <w:t>y</w:t>
      </w:r>
      <w:r>
        <w:rPr>
          <w:i/>
          <w:spacing w:val="-19"/>
          <w:w w:val="95"/>
          <w:sz w:val="25"/>
        </w:rPr>
        <w:t> </w:t>
      </w:r>
      <w:r>
        <w:rPr>
          <w:i/>
          <w:w w:val="95"/>
          <w:sz w:val="25"/>
        </w:rPr>
        <w:t>los</w:t>
      </w:r>
      <w:r>
        <w:rPr>
          <w:i/>
          <w:spacing w:val="-19"/>
          <w:w w:val="95"/>
          <w:sz w:val="25"/>
        </w:rPr>
        <w:t> </w:t>
      </w:r>
      <w:r>
        <w:rPr>
          <w:i/>
          <w:w w:val="95"/>
          <w:sz w:val="25"/>
        </w:rPr>
        <w:t>prejuicios.</w:t>
      </w:r>
      <w:r>
        <w:rPr>
          <w:i/>
          <w:spacing w:val="-19"/>
          <w:w w:val="95"/>
          <w:sz w:val="25"/>
        </w:rPr>
        <w:t> </w:t>
      </w:r>
      <w:r>
        <w:rPr>
          <w:i/>
          <w:w w:val="95"/>
          <w:sz w:val="25"/>
        </w:rPr>
        <w:t>Además:</w:t>
      </w:r>
    </w:p>
    <w:p>
      <w:pPr>
        <w:spacing w:after="0" w:line="300" w:lineRule="auto"/>
        <w:jc w:val="both"/>
        <w:rPr>
          <w:sz w:val="25"/>
        </w:rPr>
        <w:sectPr>
          <w:pgSz w:w="12250" w:h="15850"/>
          <w:pgMar w:header="729" w:footer="756" w:top="960" w:bottom="940" w:left="1580" w:right="1720"/>
        </w:sectPr>
      </w:pPr>
    </w:p>
    <w:p>
      <w:pPr>
        <w:pStyle w:val="BodyText"/>
        <w:rPr>
          <w:i/>
          <w:sz w:val="20"/>
        </w:rPr>
      </w:pPr>
    </w:p>
    <w:p>
      <w:pPr>
        <w:pStyle w:val="BodyText"/>
        <w:rPr>
          <w:i/>
          <w:sz w:val="20"/>
        </w:rPr>
      </w:pPr>
    </w:p>
    <w:p>
      <w:pPr>
        <w:pStyle w:val="BodyText"/>
        <w:spacing w:before="2"/>
        <w:rPr>
          <w:i/>
          <w:sz w:val="20"/>
        </w:rPr>
      </w:pPr>
    </w:p>
    <w:p>
      <w:pPr>
        <w:pStyle w:val="ListParagraph"/>
        <w:numPr>
          <w:ilvl w:val="1"/>
          <w:numId w:val="38"/>
        </w:numPr>
        <w:tabs>
          <w:tab w:pos="2085" w:val="left" w:leader="none"/>
        </w:tabs>
        <w:spacing w:line="300" w:lineRule="auto" w:before="56" w:after="0"/>
        <w:ind w:left="1825" w:right="139" w:firstLine="0"/>
        <w:jc w:val="both"/>
        <w:rPr>
          <w:i/>
          <w:sz w:val="25"/>
        </w:rPr>
      </w:pPr>
      <w:r>
        <w:rPr>
          <w:i/>
          <w:sz w:val="25"/>
        </w:rPr>
        <w:t>Será</w:t>
      </w:r>
      <w:r>
        <w:rPr>
          <w:i/>
          <w:spacing w:val="-26"/>
          <w:sz w:val="25"/>
        </w:rPr>
        <w:t> </w:t>
      </w:r>
      <w:r>
        <w:rPr>
          <w:i/>
          <w:sz w:val="25"/>
        </w:rPr>
        <w:t>democrático,</w:t>
      </w:r>
      <w:r>
        <w:rPr>
          <w:i/>
          <w:spacing w:val="-27"/>
          <w:sz w:val="25"/>
        </w:rPr>
        <w:t> </w:t>
      </w:r>
      <w:r>
        <w:rPr>
          <w:i/>
          <w:sz w:val="25"/>
        </w:rPr>
        <w:t>considerando</w:t>
      </w:r>
      <w:r>
        <w:rPr>
          <w:i/>
          <w:spacing w:val="-25"/>
          <w:sz w:val="25"/>
        </w:rPr>
        <w:t> </w:t>
      </w:r>
      <w:r>
        <w:rPr>
          <w:i/>
          <w:sz w:val="25"/>
        </w:rPr>
        <w:t>a</w:t>
      </w:r>
      <w:r>
        <w:rPr>
          <w:i/>
          <w:spacing w:val="-25"/>
          <w:sz w:val="25"/>
        </w:rPr>
        <w:t> </w:t>
      </w:r>
      <w:r>
        <w:rPr>
          <w:i/>
          <w:sz w:val="25"/>
        </w:rPr>
        <w:t>la</w:t>
      </w:r>
      <w:r>
        <w:rPr>
          <w:i/>
          <w:spacing w:val="-25"/>
          <w:sz w:val="25"/>
        </w:rPr>
        <w:t> </w:t>
      </w:r>
      <w:r>
        <w:rPr>
          <w:i/>
          <w:sz w:val="25"/>
        </w:rPr>
        <w:t>democracia</w:t>
      </w:r>
      <w:r>
        <w:rPr>
          <w:i/>
          <w:spacing w:val="-25"/>
          <w:sz w:val="25"/>
        </w:rPr>
        <w:t> </w:t>
      </w:r>
      <w:r>
        <w:rPr>
          <w:i/>
          <w:sz w:val="25"/>
        </w:rPr>
        <w:t>no</w:t>
      </w:r>
      <w:r>
        <w:rPr>
          <w:i/>
          <w:spacing w:val="-26"/>
          <w:sz w:val="25"/>
        </w:rPr>
        <w:t> </w:t>
      </w:r>
      <w:r>
        <w:rPr>
          <w:i/>
          <w:sz w:val="25"/>
        </w:rPr>
        <w:t>solamente</w:t>
      </w:r>
      <w:r>
        <w:rPr>
          <w:i/>
          <w:spacing w:val="-27"/>
          <w:sz w:val="25"/>
        </w:rPr>
        <w:t> </w:t>
      </w:r>
      <w:r>
        <w:rPr>
          <w:i/>
          <w:sz w:val="25"/>
        </w:rPr>
        <w:t>como </w:t>
      </w:r>
      <w:r>
        <w:rPr>
          <w:i/>
          <w:w w:val="95"/>
          <w:sz w:val="25"/>
        </w:rPr>
        <w:t>una</w:t>
      </w:r>
      <w:r>
        <w:rPr>
          <w:i/>
          <w:spacing w:val="-18"/>
          <w:w w:val="95"/>
          <w:sz w:val="25"/>
        </w:rPr>
        <w:t> </w:t>
      </w:r>
      <w:r>
        <w:rPr>
          <w:i/>
          <w:w w:val="95"/>
          <w:sz w:val="25"/>
        </w:rPr>
        <w:t>estructura</w:t>
      </w:r>
      <w:r>
        <w:rPr>
          <w:i/>
          <w:spacing w:val="-18"/>
          <w:w w:val="95"/>
          <w:sz w:val="25"/>
        </w:rPr>
        <w:t> </w:t>
      </w:r>
      <w:r>
        <w:rPr>
          <w:i/>
          <w:w w:val="95"/>
          <w:sz w:val="25"/>
        </w:rPr>
        <w:t>jurídica</w:t>
      </w:r>
      <w:r>
        <w:rPr>
          <w:i/>
          <w:spacing w:val="-18"/>
          <w:w w:val="95"/>
          <w:sz w:val="25"/>
        </w:rPr>
        <w:t> </w:t>
      </w:r>
      <w:r>
        <w:rPr>
          <w:i/>
          <w:w w:val="95"/>
          <w:sz w:val="25"/>
        </w:rPr>
        <w:t>y</w:t>
      </w:r>
      <w:r>
        <w:rPr>
          <w:i/>
          <w:spacing w:val="-19"/>
          <w:w w:val="95"/>
          <w:sz w:val="25"/>
        </w:rPr>
        <w:t> </w:t>
      </w:r>
      <w:r>
        <w:rPr>
          <w:i/>
          <w:w w:val="95"/>
          <w:sz w:val="25"/>
        </w:rPr>
        <w:t>un</w:t>
      </w:r>
      <w:r>
        <w:rPr>
          <w:i/>
          <w:spacing w:val="-19"/>
          <w:w w:val="95"/>
          <w:sz w:val="25"/>
        </w:rPr>
        <w:t> </w:t>
      </w:r>
      <w:r>
        <w:rPr>
          <w:i/>
          <w:w w:val="95"/>
          <w:sz w:val="25"/>
        </w:rPr>
        <w:t>régimen</w:t>
      </w:r>
      <w:r>
        <w:rPr>
          <w:i/>
          <w:spacing w:val="-20"/>
          <w:w w:val="95"/>
          <w:sz w:val="25"/>
        </w:rPr>
        <w:t> </w:t>
      </w:r>
      <w:r>
        <w:rPr>
          <w:i/>
          <w:w w:val="95"/>
          <w:sz w:val="25"/>
        </w:rPr>
        <w:t>político,</w:t>
      </w:r>
      <w:r>
        <w:rPr>
          <w:i/>
          <w:spacing w:val="-19"/>
          <w:w w:val="95"/>
          <w:sz w:val="25"/>
        </w:rPr>
        <w:t> </w:t>
      </w:r>
      <w:r>
        <w:rPr>
          <w:i/>
          <w:w w:val="95"/>
          <w:sz w:val="25"/>
        </w:rPr>
        <w:t>sino</w:t>
      </w:r>
      <w:r>
        <w:rPr>
          <w:i/>
          <w:spacing w:val="-19"/>
          <w:w w:val="95"/>
          <w:sz w:val="25"/>
        </w:rPr>
        <w:t> </w:t>
      </w:r>
      <w:r>
        <w:rPr>
          <w:i/>
          <w:w w:val="95"/>
          <w:sz w:val="25"/>
        </w:rPr>
        <w:t>como</w:t>
      </w:r>
      <w:r>
        <w:rPr>
          <w:i/>
          <w:spacing w:val="-18"/>
          <w:w w:val="95"/>
          <w:sz w:val="25"/>
        </w:rPr>
        <w:t> </w:t>
      </w:r>
      <w:r>
        <w:rPr>
          <w:i/>
          <w:w w:val="95"/>
          <w:sz w:val="25"/>
        </w:rPr>
        <w:t>un</w:t>
      </w:r>
      <w:r>
        <w:rPr>
          <w:i/>
          <w:spacing w:val="-20"/>
          <w:w w:val="95"/>
          <w:sz w:val="25"/>
        </w:rPr>
        <w:t> </w:t>
      </w:r>
      <w:r>
        <w:rPr>
          <w:i/>
          <w:w w:val="95"/>
          <w:sz w:val="25"/>
        </w:rPr>
        <w:t>sistema</w:t>
      </w:r>
      <w:r>
        <w:rPr>
          <w:i/>
          <w:spacing w:val="-18"/>
          <w:w w:val="95"/>
          <w:sz w:val="25"/>
        </w:rPr>
        <w:t> </w:t>
      </w:r>
      <w:r>
        <w:rPr>
          <w:i/>
          <w:w w:val="95"/>
          <w:sz w:val="25"/>
        </w:rPr>
        <w:t>de</w:t>
      </w:r>
      <w:r>
        <w:rPr>
          <w:i/>
          <w:spacing w:val="-19"/>
          <w:w w:val="95"/>
          <w:sz w:val="25"/>
        </w:rPr>
        <w:t> </w:t>
      </w:r>
      <w:r>
        <w:rPr>
          <w:i/>
          <w:w w:val="95"/>
          <w:sz w:val="25"/>
        </w:rPr>
        <w:t>vida </w:t>
      </w:r>
      <w:r>
        <w:rPr>
          <w:i/>
          <w:sz w:val="25"/>
        </w:rPr>
        <w:t>fundado</w:t>
      </w:r>
      <w:r>
        <w:rPr>
          <w:i/>
          <w:spacing w:val="-12"/>
          <w:sz w:val="25"/>
        </w:rPr>
        <w:t> </w:t>
      </w:r>
      <w:r>
        <w:rPr>
          <w:i/>
          <w:sz w:val="25"/>
        </w:rPr>
        <w:t>en</w:t>
      </w:r>
      <w:r>
        <w:rPr>
          <w:i/>
          <w:spacing w:val="-12"/>
          <w:sz w:val="25"/>
        </w:rPr>
        <w:t> </w:t>
      </w:r>
      <w:r>
        <w:rPr>
          <w:i/>
          <w:sz w:val="25"/>
        </w:rPr>
        <w:t>el</w:t>
      </w:r>
      <w:r>
        <w:rPr>
          <w:i/>
          <w:spacing w:val="-12"/>
          <w:sz w:val="25"/>
        </w:rPr>
        <w:t> </w:t>
      </w:r>
      <w:r>
        <w:rPr>
          <w:i/>
          <w:sz w:val="25"/>
        </w:rPr>
        <w:t>constante</w:t>
      </w:r>
      <w:r>
        <w:rPr>
          <w:i/>
          <w:spacing w:val="-12"/>
          <w:sz w:val="25"/>
        </w:rPr>
        <w:t> </w:t>
      </w:r>
      <w:r>
        <w:rPr>
          <w:i/>
          <w:sz w:val="25"/>
        </w:rPr>
        <w:t>mejoramiento</w:t>
      </w:r>
      <w:r>
        <w:rPr>
          <w:i/>
          <w:spacing w:val="-12"/>
          <w:sz w:val="25"/>
        </w:rPr>
        <w:t> </w:t>
      </w:r>
      <w:r>
        <w:rPr>
          <w:i/>
          <w:sz w:val="25"/>
        </w:rPr>
        <w:t>económico,</w:t>
      </w:r>
      <w:r>
        <w:rPr>
          <w:i/>
          <w:spacing w:val="-11"/>
          <w:sz w:val="25"/>
        </w:rPr>
        <w:t> </w:t>
      </w:r>
      <w:r>
        <w:rPr>
          <w:i/>
          <w:sz w:val="25"/>
        </w:rPr>
        <w:t>social</w:t>
      </w:r>
      <w:r>
        <w:rPr>
          <w:i/>
          <w:spacing w:val="-12"/>
          <w:sz w:val="25"/>
        </w:rPr>
        <w:t> </w:t>
      </w:r>
      <w:r>
        <w:rPr>
          <w:i/>
          <w:sz w:val="25"/>
        </w:rPr>
        <w:t>y</w:t>
      </w:r>
      <w:r>
        <w:rPr>
          <w:i/>
          <w:spacing w:val="-13"/>
          <w:sz w:val="25"/>
        </w:rPr>
        <w:t> </w:t>
      </w:r>
      <w:r>
        <w:rPr>
          <w:i/>
          <w:sz w:val="25"/>
        </w:rPr>
        <w:t>cultural</w:t>
      </w:r>
      <w:r>
        <w:rPr>
          <w:i/>
          <w:spacing w:val="-12"/>
          <w:sz w:val="25"/>
        </w:rPr>
        <w:t> </w:t>
      </w:r>
      <w:r>
        <w:rPr>
          <w:i/>
          <w:sz w:val="25"/>
        </w:rPr>
        <w:t>del pueblo;</w:t>
      </w:r>
    </w:p>
    <w:p>
      <w:pPr>
        <w:pStyle w:val="BodyText"/>
        <w:spacing w:before="8"/>
        <w:rPr>
          <w:i/>
          <w:sz w:val="24"/>
        </w:rPr>
      </w:pPr>
    </w:p>
    <w:p>
      <w:pPr>
        <w:pStyle w:val="ListParagraph"/>
        <w:numPr>
          <w:ilvl w:val="1"/>
          <w:numId w:val="38"/>
        </w:numPr>
        <w:tabs>
          <w:tab w:pos="2073" w:val="left" w:leader="none"/>
        </w:tabs>
        <w:spacing w:line="300" w:lineRule="auto" w:before="0" w:after="0"/>
        <w:ind w:left="1825" w:right="136" w:firstLine="0"/>
        <w:jc w:val="both"/>
        <w:rPr>
          <w:i/>
          <w:sz w:val="25"/>
        </w:rPr>
      </w:pPr>
      <w:r>
        <w:rPr>
          <w:i/>
          <w:w w:val="95"/>
          <w:sz w:val="25"/>
        </w:rPr>
        <w:t>Será</w:t>
      </w:r>
      <w:r>
        <w:rPr>
          <w:i/>
          <w:spacing w:val="-28"/>
          <w:w w:val="95"/>
          <w:sz w:val="25"/>
        </w:rPr>
        <w:t> </w:t>
      </w:r>
      <w:r>
        <w:rPr>
          <w:i/>
          <w:w w:val="95"/>
          <w:sz w:val="25"/>
        </w:rPr>
        <w:t>nacional,</w:t>
      </w:r>
      <w:r>
        <w:rPr>
          <w:i/>
          <w:spacing w:val="-28"/>
          <w:w w:val="95"/>
          <w:sz w:val="25"/>
        </w:rPr>
        <w:t> </w:t>
      </w:r>
      <w:r>
        <w:rPr>
          <w:i/>
          <w:w w:val="95"/>
          <w:sz w:val="25"/>
        </w:rPr>
        <w:t>en</w:t>
      </w:r>
      <w:r>
        <w:rPr>
          <w:i/>
          <w:spacing w:val="-28"/>
          <w:w w:val="95"/>
          <w:sz w:val="25"/>
        </w:rPr>
        <w:t> </w:t>
      </w:r>
      <w:r>
        <w:rPr>
          <w:i/>
          <w:w w:val="95"/>
          <w:sz w:val="25"/>
        </w:rPr>
        <w:t>cuanto</w:t>
      </w:r>
      <w:r>
        <w:rPr>
          <w:i/>
          <w:spacing w:val="-26"/>
          <w:w w:val="95"/>
          <w:sz w:val="25"/>
        </w:rPr>
        <w:t> </w:t>
      </w:r>
      <w:r>
        <w:rPr>
          <w:i/>
          <w:w w:val="95"/>
          <w:sz w:val="25"/>
        </w:rPr>
        <w:t>-sin</w:t>
      </w:r>
      <w:r>
        <w:rPr>
          <w:i/>
          <w:spacing w:val="-28"/>
          <w:w w:val="95"/>
          <w:sz w:val="25"/>
        </w:rPr>
        <w:t> </w:t>
      </w:r>
      <w:r>
        <w:rPr>
          <w:i/>
          <w:w w:val="95"/>
          <w:sz w:val="25"/>
        </w:rPr>
        <w:t>hostilidades</w:t>
      </w:r>
      <w:r>
        <w:rPr>
          <w:i/>
          <w:spacing w:val="-29"/>
          <w:w w:val="95"/>
          <w:sz w:val="25"/>
        </w:rPr>
        <w:t> </w:t>
      </w:r>
      <w:r>
        <w:rPr>
          <w:i/>
          <w:w w:val="95"/>
          <w:sz w:val="25"/>
        </w:rPr>
        <w:t>ni</w:t>
      </w:r>
      <w:r>
        <w:rPr>
          <w:i/>
          <w:spacing w:val="-29"/>
          <w:w w:val="95"/>
          <w:sz w:val="25"/>
        </w:rPr>
        <w:t> </w:t>
      </w:r>
      <w:r>
        <w:rPr>
          <w:i/>
          <w:w w:val="95"/>
          <w:sz w:val="25"/>
        </w:rPr>
        <w:t>exclusivismos-</w:t>
      </w:r>
      <w:r>
        <w:rPr>
          <w:i/>
          <w:spacing w:val="-28"/>
          <w:w w:val="95"/>
          <w:sz w:val="25"/>
        </w:rPr>
        <w:t> </w:t>
      </w:r>
      <w:r>
        <w:rPr>
          <w:i/>
          <w:w w:val="95"/>
          <w:sz w:val="25"/>
        </w:rPr>
        <w:t>atenderá</w:t>
      </w:r>
      <w:r>
        <w:rPr>
          <w:i/>
          <w:spacing w:val="-28"/>
          <w:w w:val="95"/>
          <w:sz w:val="25"/>
        </w:rPr>
        <w:t> </w:t>
      </w:r>
      <w:r>
        <w:rPr>
          <w:i/>
          <w:w w:val="95"/>
          <w:sz w:val="25"/>
        </w:rPr>
        <w:t>a</w:t>
      </w:r>
      <w:r>
        <w:rPr>
          <w:i/>
          <w:spacing w:val="-28"/>
          <w:w w:val="95"/>
          <w:sz w:val="25"/>
        </w:rPr>
        <w:t> </w:t>
      </w:r>
      <w:r>
        <w:rPr>
          <w:i/>
          <w:w w:val="95"/>
          <w:sz w:val="25"/>
        </w:rPr>
        <w:t>la </w:t>
      </w:r>
      <w:r>
        <w:rPr>
          <w:i/>
          <w:sz w:val="25"/>
        </w:rPr>
        <w:t>comprensión de nuestros problemas, al aprovechamiento de nuestros </w:t>
      </w:r>
      <w:r>
        <w:rPr>
          <w:i/>
          <w:w w:val="95"/>
          <w:sz w:val="25"/>
        </w:rPr>
        <w:t>recursos,</w:t>
      </w:r>
      <w:r>
        <w:rPr>
          <w:i/>
          <w:spacing w:val="-19"/>
          <w:w w:val="95"/>
          <w:sz w:val="25"/>
        </w:rPr>
        <w:t> </w:t>
      </w:r>
      <w:r>
        <w:rPr>
          <w:i/>
          <w:w w:val="95"/>
          <w:sz w:val="25"/>
        </w:rPr>
        <w:t>a</w:t>
      </w:r>
      <w:r>
        <w:rPr>
          <w:i/>
          <w:spacing w:val="-18"/>
          <w:w w:val="95"/>
          <w:sz w:val="25"/>
        </w:rPr>
        <w:t> </w:t>
      </w:r>
      <w:r>
        <w:rPr>
          <w:i/>
          <w:w w:val="95"/>
          <w:sz w:val="25"/>
        </w:rPr>
        <w:t>la</w:t>
      </w:r>
      <w:r>
        <w:rPr>
          <w:i/>
          <w:spacing w:val="-18"/>
          <w:w w:val="95"/>
          <w:sz w:val="25"/>
        </w:rPr>
        <w:t> </w:t>
      </w:r>
      <w:r>
        <w:rPr>
          <w:i/>
          <w:w w:val="95"/>
          <w:sz w:val="25"/>
        </w:rPr>
        <w:t>defensa</w:t>
      </w:r>
      <w:r>
        <w:rPr>
          <w:i/>
          <w:spacing w:val="-18"/>
          <w:w w:val="95"/>
          <w:sz w:val="25"/>
        </w:rPr>
        <w:t> </w:t>
      </w:r>
      <w:r>
        <w:rPr>
          <w:i/>
          <w:w w:val="95"/>
          <w:sz w:val="25"/>
        </w:rPr>
        <w:t>de</w:t>
      </w:r>
      <w:r>
        <w:rPr>
          <w:i/>
          <w:spacing w:val="-15"/>
          <w:w w:val="95"/>
          <w:sz w:val="25"/>
        </w:rPr>
        <w:t> </w:t>
      </w:r>
      <w:r>
        <w:rPr>
          <w:i/>
          <w:w w:val="95"/>
          <w:sz w:val="25"/>
        </w:rPr>
        <w:t>nuestra</w:t>
      </w:r>
      <w:r>
        <w:rPr>
          <w:i/>
          <w:spacing w:val="-18"/>
          <w:w w:val="95"/>
          <w:sz w:val="25"/>
        </w:rPr>
        <w:t> </w:t>
      </w:r>
      <w:r>
        <w:rPr>
          <w:i/>
          <w:w w:val="95"/>
          <w:sz w:val="25"/>
        </w:rPr>
        <w:t>independencia</w:t>
      </w:r>
      <w:r>
        <w:rPr>
          <w:i/>
          <w:spacing w:val="-18"/>
          <w:w w:val="95"/>
          <w:sz w:val="25"/>
        </w:rPr>
        <w:t> </w:t>
      </w:r>
      <w:r>
        <w:rPr>
          <w:i/>
          <w:w w:val="95"/>
          <w:sz w:val="25"/>
        </w:rPr>
        <w:t>política,</w:t>
      </w:r>
      <w:r>
        <w:rPr>
          <w:i/>
          <w:spacing w:val="-18"/>
          <w:w w:val="95"/>
          <w:sz w:val="25"/>
        </w:rPr>
        <w:t> </w:t>
      </w:r>
      <w:r>
        <w:rPr>
          <w:i/>
          <w:w w:val="95"/>
          <w:sz w:val="25"/>
        </w:rPr>
        <w:t>al</w:t>
      </w:r>
      <w:r>
        <w:rPr>
          <w:i/>
          <w:spacing w:val="-19"/>
          <w:w w:val="95"/>
          <w:sz w:val="25"/>
        </w:rPr>
        <w:t> </w:t>
      </w:r>
      <w:r>
        <w:rPr>
          <w:i/>
          <w:w w:val="95"/>
          <w:sz w:val="25"/>
        </w:rPr>
        <w:t>aseguramiento de</w:t>
      </w:r>
      <w:r>
        <w:rPr>
          <w:i/>
          <w:spacing w:val="-15"/>
          <w:w w:val="95"/>
          <w:sz w:val="25"/>
        </w:rPr>
        <w:t> </w:t>
      </w:r>
      <w:r>
        <w:rPr>
          <w:i/>
          <w:w w:val="95"/>
          <w:sz w:val="25"/>
        </w:rPr>
        <w:t>nuestra</w:t>
      </w:r>
      <w:r>
        <w:rPr>
          <w:i/>
          <w:spacing w:val="-15"/>
          <w:w w:val="95"/>
          <w:sz w:val="25"/>
        </w:rPr>
        <w:t> </w:t>
      </w:r>
      <w:r>
        <w:rPr>
          <w:i/>
          <w:w w:val="95"/>
          <w:sz w:val="25"/>
        </w:rPr>
        <w:t>independencia</w:t>
      </w:r>
      <w:r>
        <w:rPr>
          <w:i/>
          <w:spacing w:val="-15"/>
          <w:w w:val="95"/>
          <w:sz w:val="25"/>
        </w:rPr>
        <w:t> </w:t>
      </w:r>
      <w:r>
        <w:rPr>
          <w:i/>
          <w:w w:val="95"/>
          <w:sz w:val="25"/>
        </w:rPr>
        <w:t>económica</w:t>
      </w:r>
      <w:r>
        <w:rPr>
          <w:i/>
          <w:spacing w:val="-16"/>
          <w:w w:val="95"/>
          <w:sz w:val="25"/>
        </w:rPr>
        <w:t> </w:t>
      </w:r>
      <w:r>
        <w:rPr>
          <w:i/>
          <w:w w:val="95"/>
          <w:sz w:val="25"/>
        </w:rPr>
        <w:t>y</w:t>
      </w:r>
      <w:r>
        <w:rPr>
          <w:i/>
          <w:spacing w:val="-13"/>
          <w:w w:val="95"/>
          <w:sz w:val="25"/>
        </w:rPr>
        <w:t> </w:t>
      </w:r>
      <w:r>
        <w:rPr>
          <w:i/>
          <w:w w:val="95"/>
          <w:sz w:val="25"/>
        </w:rPr>
        <w:t>a</w:t>
      </w:r>
      <w:r>
        <w:rPr>
          <w:i/>
          <w:spacing w:val="-16"/>
          <w:w w:val="95"/>
          <w:sz w:val="25"/>
        </w:rPr>
        <w:t> </w:t>
      </w:r>
      <w:r>
        <w:rPr>
          <w:i/>
          <w:w w:val="95"/>
          <w:sz w:val="25"/>
        </w:rPr>
        <w:t>la</w:t>
      </w:r>
      <w:r>
        <w:rPr>
          <w:i/>
          <w:spacing w:val="-15"/>
          <w:w w:val="95"/>
          <w:sz w:val="25"/>
        </w:rPr>
        <w:t> </w:t>
      </w:r>
      <w:r>
        <w:rPr>
          <w:i/>
          <w:w w:val="95"/>
          <w:sz w:val="25"/>
        </w:rPr>
        <w:t>continuidad</w:t>
      </w:r>
      <w:r>
        <w:rPr>
          <w:i/>
          <w:spacing w:val="-15"/>
          <w:w w:val="95"/>
          <w:sz w:val="25"/>
        </w:rPr>
        <w:t> </w:t>
      </w:r>
      <w:r>
        <w:rPr>
          <w:i/>
          <w:w w:val="95"/>
          <w:sz w:val="25"/>
        </w:rPr>
        <w:t>y</w:t>
      </w:r>
      <w:r>
        <w:rPr>
          <w:i/>
          <w:spacing w:val="-15"/>
          <w:w w:val="95"/>
          <w:sz w:val="25"/>
        </w:rPr>
        <w:t> </w:t>
      </w:r>
      <w:r>
        <w:rPr>
          <w:i/>
          <w:w w:val="95"/>
          <w:sz w:val="25"/>
        </w:rPr>
        <w:t>acrecentamiento de</w:t>
      </w:r>
      <w:r>
        <w:rPr>
          <w:i/>
          <w:spacing w:val="-21"/>
          <w:w w:val="95"/>
          <w:sz w:val="25"/>
        </w:rPr>
        <w:t> </w:t>
      </w:r>
      <w:r>
        <w:rPr>
          <w:i/>
          <w:w w:val="95"/>
          <w:sz w:val="25"/>
        </w:rPr>
        <w:t>nuestra</w:t>
      </w:r>
      <w:r>
        <w:rPr>
          <w:i/>
          <w:spacing w:val="-21"/>
          <w:w w:val="95"/>
          <w:sz w:val="25"/>
        </w:rPr>
        <w:t> </w:t>
      </w:r>
      <w:r>
        <w:rPr>
          <w:i/>
          <w:w w:val="95"/>
          <w:sz w:val="25"/>
        </w:rPr>
        <w:t>cultura,</w:t>
      </w:r>
      <w:r>
        <w:rPr>
          <w:i/>
          <w:spacing w:val="-21"/>
          <w:w w:val="95"/>
          <w:sz w:val="25"/>
        </w:rPr>
        <w:t> </w:t>
      </w:r>
      <w:r>
        <w:rPr>
          <w:i/>
          <w:w w:val="95"/>
          <w:sz w:val="25"/>
        </w:rPr>
        <w:t>y</w:t>
      </w:r>
    </w:p>
    <w:p>
      <w:pPr>
        <w:pStyle w:val="BodyText"/>
        <w:spacing w:before="10"/>
        <w:rPr>
          <w:i/>
          <w:sz w:val="24"/>
        </w:rPr>
      </w:pPr>
    </w:p>
    <w:p>
      <w:pPr>
        <w:pStyle w:val="ListParagraph"/>
        <w:numPr>
          <w:ilvl w:val="1"/>
          <w:numId w:val="38"/>
        </w:numPr>
        <w:tabs>
          <w:tab w:pos="2049" w:val="left" w:leader="none"/>
        </w:tabs>
        <w:spacing w:line="300" w:lineRule="auto" w:before="0" w:after="0"/>
        <w:ind w:left="1825" w:right="138" w:firstLine="0"/>
        <w:jc w:val="both"/>
        <w:rPr>
          <w:i/>
          <w:sz w:val="25"/>
        </w:rPr>
      </w:pPr>
      <w:r>
        <w:rPr>
          <w:i/>
          <w:w w:val="95"/>
          <w:sz w:val="25"/>
        </w:rPr>
        <w:t>Contribuirá</w:t>
      </w:r>
      <w:r>
        <w:rPr>
          <w:i/>
          <w:spacing w:val="-18"/>
          <w:w w:val="95"/>
          <w:sz w:val="25"/>
        </w:rPr>
        <w:t> </w:t>
      </w:r>
      <w:r>
        <w:rPr>
          <w:i/>
          <w:w w:val="95"/>
          <w:sz w:val="25"/>
        </w:rPr>
        <w:t>a</w:t>
      </w:r>
      <w:r>
        <w:rPr>
          <w:i/>
          <w:spacing w:val="-17"/>
          <w:w w:val="95"/>
          <w:sz w:val="25"/>
        </w:rPr>
        <w:t> </w:t>
      </w:r>
      <w:r>
        <w:rPr>
          <w:i/>
          <w:w w:val="95"/>
          <w:sz w:val="25"/>
        </w:rPr>
        <w:t>la</w:t>
      </w:r>
      <w:r>
        <w:rPr>
          <w:i/>
          <w:spacing w:val="-19"/>
          <w:w w:val="95"/>
          <w:sz w:val="25"/>
        </w:rPr>
        <w:t> </w:t>
      </w:r>
      <w:r>
        <w:rPr>
          <w:i/>
          <w:w w:val="95"/>
          <w:sz w:val="25"/>
        </w:rPr>
        <w:t>mejor</w:t>
      </w:r>
      <w:r>
        <w:rPr>
          <w:i/>
          <w:spacing w:val="-19"/>
          <w:w w:val="95"/>
          <w:sz w:val="25"/>
        </w:rPr>
        <w:t> </w:t>
      </w:r>
      <w:r>
        <w:rPr>
          <w:i/>
          <w:w w:val="95"/>
          <w:sz w:val="25"/>
        </w:rPr>
        <w:t>convivencia</w:t>
      </w:r>
      <w:r>
        <w:rPr>
          <w:i/>
          <w:spacing w:val="-18"/>
          <w:w w:val="95"/>
          <w:sz w:val="25"/>
        </w:rPr>
        <w:t> </w:t>
      </w:r>
      <w:r>
        <w:rPr>
          <w:i/>
          <w:w w:val="95"/>
          <w:sz w:val="25"/>
        </w:rPr>
        <w:t>humana,</w:t>
      </w:r>
      <w:r>
        <w:rPr>
          <w:i/>
          <w:spacing w:val="-17"/>
          <w:w w:val="95"/>
          <w:sz w:val="25"/>
        </w:rPr>
        <w:t> </w:t>
      </w:r>
      <w:r>
        <w:rPr>
          <w:i/>
          <w:w w:val="95"/>
          <w:sz w:val="25"/>
        </w:rPr>
        <w:t>tanto</w:t>
      </w:r>
      <w:r>
        <w:rPr>
          <w:i/>
          <w:spacing w:val="-18"/>
          <w:w w:val="95"/>
          <w:sz w:val="25"/>
        </w:rPr>
        <w:t> </w:t>
      </w:r>
      <w:r>
        <w:rPr>
          <w:i/>
          <w:w w:val="95"/>
          <w:sz w:val="25"/>
        </w:rPr>
        <w:t>por</w:t>
      </w:r>
      <w:r>
        <w:rPr>
          <w:i/>
          <w:spacing w:val="-17"/>
          <w:w w:val="95"/>
          <w:sz w:val="25"/>
        </w:rPr>
        <w:t> </w:t>
      </w:r>
      <w:r>
        <w:rPr>
          <w:i/>
          <w:w w:val="95"/>
          <w:sz w:val="25"/>
        </w:rPr>
        <w:t>los</w:t>
      </w:r>
      <w:r>
        <w:rPr>
          <w:i/>
          <w:spacing w:val="-19"/>
          <w:w w:val="95"/>
          <w:sz w:val="25"/>
        </w:rPr>
        <w:t> </w:t>
      </w:r>
      <w:r>
        <w:rPr>
          <w:i/>
          <w:w w:val="95"/>
          <w:sz w:val="25"/>
        </w:rPr>
        <w:t>elementos</w:t>
      </w:r>
      <w:r>
        <w:rPr>
          <w:i/>
          <w:spacing w:val="-18"/>
          <w:w w:val="95"/>
          <w:sz w:val="25"/>
        </w:rPr>
        <w:t> </w:t>
      </w:r>
      <w:r>
        <w:rPr>
          <w:i/>
          <w:w w:val="95"/>
          <w:sz w:val="25"/>
        </w:rPr>
        <w:t>que </w:t>
      </w:r>
      <w:r>
        <w:rPr>
          <w:i/>
          <w:sz w:val="25"/>
        </w:rPr>
        <w:t>aporte</w:t>
      </w:r>
      <w:r>
        <w:rPr>
          <w:i/>
          <w:spacing w:val="-10"/>
          <w:sz w:val="25"/>
        </w:rPr>
        <w:t> </w:t>
      </w:r>
      <w:r>
        <w:rPr>
          <w:i/>
          <w:sz w:val="25"/>
        </w:rPr>
        <w:t>a</w:t>
      </w:r>
      <w:r>
        <w:rPr>
          <w:i/>
          <w:spacing w:val="-9"/>
          <w:sz w:val="25"/>
        </w:rPr>
        <w:t> </w:t>
      </w:r>
      <w:r>
        <w:rPr>
          <w:i/>
          <w:sz w:val="25"/>
        </w:rPr>
        <w:t>fin</w:t>
      </w:r>
      <w:r>
        <w:rPr>
          <w:i/>
          <w:spacing w:val="-10"/>
          <w:sz w:val="25"/>
        </w:rPr>
        <w:t> </w:t>
      </w:r>
      <w:r>
        <w:rPr>
          <w:i/>
          <w:sz w:val="25"/>
        </w:rPr>
        <w:t>de</w:t>
      </w:r>
      <w:r>
        <w:rPr>
          <w:i/>
          <w:spacing w:val="-8"/>
          <w:sz w:val="25"/>
        </w:rPr>
        <w:t> </w:t>
      </w:r>
      <w:r>
        <w:rPr>
          <w:i/>
          <w:sz w:val="25"/>
        </w:rPr>
        <w:t>robustecer</w:t>
      </w:r>
      <w:r>
        <w:rPr>
          <w:i/>
          <w:spacing w:val="-10"/>
          <w:sz w:val="25"/>
        </w:rPr>
        <w:t> </w:t>
      </w:r>
      <w:r>
        <w:rPr>
          <w:i/>
          <w:sz w:val="25"/>
        </w:rPr>
        <w:t>en</w:t>
      </w:r>
      <w:r>
        <w:rPr>
          <w:i/>
          <w:spacing w:val="-10"/>
          <w:sz w:val="25"/>
        </w:rPr>
        <w:t> </w:t>
      </w:r>
      <w:r>
        <w:rPr>
          <w:i/>
          <w:sz w:val="25"/>
        </w:rPr>
        <w:t>el</w:t>
      </w:r>
      <w:r>
        <w:rPr>
          <w:i/>
          <w:spacing w:val="-8"/>
          <w:sz w:val="25"/>
        </w:rPr>
        <w:t> </w:t>
      </w:r>
      <w:r>
        <w:rPr>
          <w:i/>
          <w:sz w:val="25"/>
        </w:rPr>
        <w:t>educando,</w:t>
      </w:r>
      <w:r>
        <w:rPr>
          <w:i/>
          <w:spacing w:val="-9"/>
          <w:sz w:val="25"/>
        </w:rPr>
        <w:t> </w:t>
      </w:r>
      <w:r>
        <w:rPr>
          <w:i/>
          <w:sz w:val="25"/>
        </w:rPr>
        <w:t>junto</w:t>
      </w:r>
      <w:r>
        <w:rPr>
          <w:i/>
          <w:spacing w:val="-8"/>
          <w:sz w:val="25"/>
        </w:rPr>
        <w:t> </w:t>
      </w:r>
      <w:r>
        <w:rPr>
          <w:i/>
          <w:sz w:val="25"/>
        </w:rPr>
        <w:t>con</w:t>
      </w:r>
      <w:r>
        <w:rPr>
          <w:i/>
          <w:spacing w:val="-10"/>
          <w:sz w:val="25"/>
        </w:rPr>
        <w:t> </w:t>
      </w:r>
      <w:r>
        <w:rPr>
          <w:i/>
          <w:sz w:val="25"/>
        </w:rPr>
        <w:t>el</w:t>
      </w:r>
      <w:r>
        <w:rPr>
          <w:i/>
          <w:spacing w:val="-10"/>
          <w:sz w:val="25"/>
        </w:rPr>
        <w:t> </w:t>
      </w:r>
      <w:r>
        <w:rPr>
          <w:i/>
          <w:sz w:val="25"/>
        </w:rPr>
        <w:t>aprecio</w:t>
      </w:r>
      <w:r>
        <w:rPr>
          <w:i/>
          <w:spacing w:val="-10"/>
          <w:sz w:val="25"/>
        </w:rPr>
        <w:t> </w:t>
      </w:r>
      <w:r>
        <w:rPr>
          <w:i/>
          <w:sz w:val="25"/>
        </w:rPr>
        <w:t>para</w:t>
      </w:r>
      <w:r>
        <w:rPr>
          <w:i/>
          <w:spacing w:val="-9"/>
          <w:sz w:val="25"/>
        </w:rPr>
        <w:t> </w:t>
      </w:r>
      <w:r>
        <w:rPr>
          <w:i/>
          <w:sz w:val="25"/>
        </w:rPr>
        <w:t>la </w:t>
      </w:r>
      <w:r>
        <w:rPr>
          <w:i/>
          <w:w w:val="95"/>
          <w:sz w:val="25"/>
        </w:rPr>
        <w:t>dignidad</w:t>
      </w:r>
      <w:r>
        <w:rPr>
          <w:i/>
          <w:spacing w:val="-31"/>
          <w:w w:val="95"/>
          <w:sz w:val="25"/>
        </w:rPr>
        <w:t> </w:t>
      </w:r>
      <w:r>
        <w:rPr>
          <w:i/>
          <w:w w:val="95"/>
          <w:sz w:val="25"/>
        </w:rPr>
        <w:t>de</w:t>
      </w:r>
      <w:r>
        <w:rPr>
          <w:i/>
          <w:spacing w:val="-29"/>
          <w:w w:val="95"/>
          <w:sz w:val="25"/>
        </w:rPr>
        <w:t> </w:t>
      </w:r>
      <w:r>
        <w:rPr>
          <w:i/>
          <w:w w:val="95"/>
          <w:sz w:val="25"/>
        </w:rPr>
        <w:t>la</w:t>
      </w:r>
      <w:r>
        <w:rPr>
          <w:i/>
          <w:spacing w:val="-30"/>
          <w:w w:val="95"/>
          <w:sz w:val="25"/>
        </w:rPr>
        <w:t> </w:t>
      </w:r>
      <w:r>
        <w:rPr>
          <w:i/>
          <w:w w:val="95"/>
          <w:sz w:val="25"/>
        </w:rPr>
        <w:t>persona</w:t>
      </w:r>
      <w:r>
        <w:rPr>
          <w:i/>
          <w:spacing w:val="-30"/>
          <w:w w:val="95"/>
          <w:sz w:val="25"/>
        </w:rPr>
        <w:t> </w:t>
      </w:r>
      <w:r>
        <w:rPr>
          <w:i/>
          <w:w w:val="95"/>
          <w:sz w:val="25"/>
        </w:rPr>
        <w:t>y</w:t>
      </w:r>
      <w:r>
        <w:rPr>
          <w:i/>
          <w:spacing w:val="-30"/>
          <w:w w:val="95"/>
          <w:sz w:val="25"/>
        </w:rPr>
        <w:t> </w:t>
      </w:r>
      <w:r>
        <w:rPr>
          <w:i/>
          <w:w w:val="95"/>
          <w:sz w:val="25"/>
        </w:rPr>
        <w:t>la</w:t>
      </w:r>
      <w:r>
        <w:rPr>
          <w:i/>
          <w:spacing w:val="-30"/>
          <w:w w:val="95"/>
          <w:sz w:val="25"/>
        </w:rPr>
        <w:t> </w:t>
      </w:r>
      <w:r>
        <w:rPr>
          <w:i/>
          <w:w w:val="95"/>
          <w:sz w:val="25"/>
        </w:rPr>
        <w:t>integridad</w:t>
      </w:r>
      <w:r>
        <w:rPr>
          <w:i/>
          <w:spacing w:val="-29"/>
          <w:w w:val="95"/>
          <w:sz w:val="25"/>
        </w:rPr>
        <w:t> </w:t>
      </w:r>
      <w:r>
        <w:rPr>
          <w:i/>
          <w:w w:val="95"/>
          <w:sz w:val="25"/>
        </w:rPr>
        <w:t>de</w:t>
      </w:r>
      <w:r>
        <w:rPr>
          <w:i/>
          <w:spacing w:val="-30"/>
          <w:w w:val="95"/>
          <w:sz w:val="25"/>
        </w:rPr>
        <w:t> </w:t>
      </w:r>
      <w:r>
        <w:rPr>
          <w:i/>
          <w:w w:val="95"/>
          <w:sz w:val="25"/>
        </w:rPr>
        <w:t>la</w:t>
      </w:r>
      <w:r>
        <w:rPr>
          <w:i/>
          <w:spacing w:val="-30"/>
          <w:w w:val="95"/>
          <w:sz w:val="25"/>
        </w:rPr>
        <w:t> </w:t>
      </w:r>
      <w:r>
        <w:rPr>
          <w:i/>
          <w:w w:val="95"/>
          <w:sz w:val="25"/>
        </w:rPr>
        <w:t>familia,</w:t>
      </w:r>
      <w:r>
        <w:rPr>
          <w:i/>
          <w:spacing w:val="-30"/>
          <w:w w:val="95"/>
          <w:sz w:val="25"/>
        </w:rPr>
        <w:t> </w:t>
      </w:r>
      <w:r>
        <w:rPr>
          <w:i/>
          <w:w w:val="95"/>
          <w:sz w:val="25"/>
        </w:rPr>
        <w:t>la</w:t>
      </w:r>
      <w:r>
        <w:rPr>
          <w:i/>
          <w:spacing w:val="-30"/>
          <w:w w:val="95"/>
          <w:sz w:val="25"/>
        </w:rPr>
        <w:t> </w:t>
      </w:r>
      <w:r>
        <w:rPr>
          <w:i/>
          <w:w w:val="95"/>
          <w:sz w:val="25"/>
        </w:rPr>
        <w:t>convicción</w:t>
      </w:r>
      <w:r>
        <w:rPr>
          <w:i/>
          <w:spacing w:val="-30"/>
          <w:w w:val="95"/>
          <w:sz w:val="25"/>
        </w:rPr>
        <w:t> </w:t>
      </w:r>
      <w:r>
        <w:rPr>
          <w:i/>
          <w:w w:val="95"/>
          <w:sz w:val="25"/>
        </w:rPr>
        <w:t>del</w:t>
      </w:r>
      <w:r>
        <w:rPr>
          <w:i/>
          <w:spacing w:val="-31"/>
          <w:w w:val="95"/>
          <w:sz w:val="25"/>
        </w:rPr>
        <w:t> </w:t>
      </w:r>
      <w:r>
        <w:rPr>
          <w:i/>
          <w:w w:val="95"/>
          <w:sz w:val="25"/>
        </w:rPr>
        <w:t>interés </w:t>
      </w:r>
      <w:r>
        <w:rPr>
          <w:i/>
          <w:sz w:val="25"/>
        </w:rPr>
        <w:t>general</w:t>
      </w:r>
      <w:r>
        <w:rPr>
          <w:i/>
          <w:spacing w:val="-30"/>
          <w:sz w:val="25"/>
        </w:rPr>
        <w:t> </w:t>
      </w:r>
      <w:r>
        <w:rPr>
          <w:i/>
          <w:sz w:val="25"/>
        </w:rPr>
        <w:t>de</w:t>
      </w:r>
      <w:r>
        <w:rPr>
          <w:i/>
          <w:spacing w:val="-30"/>
          <w:sz w:val="25"/>
        </w:rPr>
        <w:t> </w:t>
      </w:r>
      <w:r>
        <w:rPr>
          <w:i/>
          <w:sz w:val="25"/>
        </w:rPr>
        <w:t>la</w:t>
      </w:r>
      <w:r>
        <w:rPr>
          <w:i/>
          <w:spacing w:val="-28"/>
          <w:sz w:val="25"/>
        </w:rPr>
        <w:t> </w:t>
      </w:r>
      <w:r>
        <w:rPr>
          <w:i/>
          <w:sz w:val="25"/>
        </w:rPr>
        <w:t>sociedad,</w:t>
      </w:r>
      <w:r>
        <w:rPr>
          <w:i/>
          <w:spacing w:val="-30"/>
          <w:sz w:val="25"/>
        </w:rPr>
        <w:t> </w:t>
      </w:r>
      <w:r>
        <w:rPr>
          <w:i/>
          <w:sz w:val="25"/>
        </w:rPr>
        <w:t>cuanto</w:t>
      </w:r>
      <w:r>
        <w:rPr>
          <w:i/>
          <w:spacing w:val="-30"/>
          <w:sz w:val="25"/>
        </w:rPr>
        <w:t> </w:t>
      </w:r>
      <w:r>
        <w:rPr>
          <w:i/>
          <w:sz w:val="25"/>
        </w:rPr>
        <w:t>por</w:t>
      </w:r>
      <w:r>
        <w:rPr>
          <w:i/>
          <w:spacing w:val="-29"/>
          <w:sz w:val="25"/>
        </w:rPr>
        <w:t> </w:t>
      </w:r>
      <w:r>
        <w:rPr>
          <w:i/>
          <w:sz w:val="25"/>
        </w:rPr>
        <w:t>el</w:t>
      </w:r>
      <w:r>
        <w:rPr>
          <w:i/>
          <w:spacing w:val="-30"/>
          <w:sz w:val="25"/>
        </w:rPr>
        <w:t> </w:t>
      </w:r>
      <w:r>
        <w:rPr>
          <w:i/>
          <w:sz w:val="25"/>
        </w:rPr>
        <w:t>cuidado</w:t>
      </w:r>
      <w:r>
        <w:rPr>
          <w:i/>
          <w:spacing w:val="-30"/>
          <w:sz w:val="25"/>
        </w:rPr>
        <w:t> </w:t>
      </w:r>
      <w:r>
        <w:rPr>
          <w:i/>
          <w:sz w:val="25"/>
        </w:rPr>
        <w:t>que</w:t>
      </w:r>
      <w:r>
        <w:rPr>
          <w:i/>
          <w:spacing w:val="-29"/>
          <w:sz w:val="25"/>
        </w:rPr>
        <w:t> </w:t>
      </w:r>
      <w:r>
        <w:rPr>
          <w:i/>
          <w:sz w:val="25"/>
        </w:rPr>
        <w:t>ponga</w:t>
      </w:r>
      <w:r>
        <w:rPr>
          <w:i/>
          <w:spacing w:val="-30"/>
          <w:sz w:val="25"/>
        </w:rPr>
        <w:t> </w:t>
      </w:r>
      <w:r>
        <w:rPr>
          <w:i/>
          <w:sz w:val="25"/>
        </w:rPr>
        <w:t>en</w:t>
      </w:r>
      <w:r>
        <w:rPr>
          <w:i/>
          <w:spacing w:val="-30"/>
          <w:sz w:val="25"/>
        </w:rPr>
        <w:t> </w:t>
      </w:r>
      <w:r>
        <w:rPr>
          <w:i/>
          <w:sz w:val="25"/>
        </w:rPr>
        <w:t>sustentar</w:t>
      </w:r>
      <w:r>
        <w:rPr>
          <w:i/>
          <w:spacing w:val="-29"/>
          <w:sz w:val="25"/>
        </w:rPr>
        <w:t> </w:t>
      </w:r>
      <w:r>
        <w:rPr>
          <w:i/>
          <w:sz w:val="25"/>
        </w:rPr>
        <w:t>los ideales de fraternidad e igualdad de derechos de todos los hombres, evitando</w:t>
      </w:r>
      <w:r>
        <w:rPr>
          <w:i/>
          <w:spacing w:val="-4"/>
          <w:sz w:val="25"/>
        </w:rPr>
        <w:t> </w:t>
      </w:r>
      <w:r>
        <w:rPr>
          <w:i/>
          <w:sz w:val="25"/>
        </w:rPr>
        <w:t>los</w:t>
      </w:r>
      <w:r>
        <w:rPr>
          <w:i/>
          <w:spacing w:val="-5"/>
          <w:sz w:val="25"/>
        </w:rPr>
        <w:t> </w:t>
      </w:r>
      <w:r>
        <w:rPr>
          <w:i/>
          <w:sz w:val="25"/>
        </w:rPr>
        <w:t>privilegios</w:t>
      </w:r>
      <w:r>
        <w:rPr>
          <w:i/>
          <w:spacing w:val="-5"/>
          <w:sz w:val="25"/>
        </w:rPr>
        <w:t> </w:t>
      </w:r>
      <w:r>
        <w:rPr>
          <w:i/>
          <w:sz w:val="25"/>
        </w:rPr>
        <w:t>de</w:t>
      </w:r>
      <w:r>
        <w:rPr>
          <w:i/>
          <w:spacing w:val="-4"/>
          <w:sz w:val="25"/>
        </w:rPr>
        <w:t> </w:t>
      </w:r>
      <w:r>
        <w:rPr>
          <w:i/>
          <w:sz w:val="25"/>
        </w:rPr>
        <w:t>razas,</w:t>
      </w:r>
      <w:r>
        <w:rPr>
          <w:i/>
          <w:spacing w:val="-4"/>
          <w:sz w:val="25"/>
        </w:rPr>
        <w:t> </w:t>
      </w:r>
      <w:r>
        <w:rPr>
          <w:i/>
          <w:sz w:val="25"/>
        </w:rPr>
        <w:t>de</w:t>
      </w:r>
      <w:r>
        <w:rPr>
          <w:i/>
          <w:spacing w:val="-4"/>
          <w:sz w:val="25"/>
        </w:rPr>
        <w:t> </w:t>
      </w:r>
      <w:r>
        <w:rPr>
          <w:i/>
          <w:sz w:val="25"/>
        </w:rPr>
        <w:t>religión,</w:t>
      </w:r>
      <w:r>
        <w:rPr>
          <w:i/>
          <w:spacing w:val="-4"/>
          <w:sz w:val="25"/>
        </w:rPr>
        <w:t> </w:t>
      </w:r>
      <w:r>
        <w:rPr>
          <w:i/>
          <w:sz w:val="25"/>
        </w:rPr>
        <w:t>de</w:t>
      </w:r>
      <w:r>
        <w:rPr>
          <w:i/>
          <w:spacing w:val="-6"/>
          <w:sz w:val="25"/>
        </w:rPr>
        <w:t> </w:t>
      </w:r>
      <w:r>
        <w:rPr>
          <w:i/>
          <w:sz w:val="25"/>
        </w:rPr>
        <w:t>grupos,</w:t>
      </w:r>
      <w:r>
        <w:rPr>
          <w:i/>
          <w:spacing w:val="-5"/>
          <w:sz w:val="25"/>
        </w:rPr>
        <w:t> </w:t>
      </w:r>
      <w:r>
        <w:rPr>
          <w:i/>
          <w:sz w:val="25"/>
        </w:rPr>
        <w:t>de</w:t>
      </w:r>
      <w:r>
        <w:rPr>
          <w:i/>
          <w:spacing w:val="-4"/>
          <w:sz w:val="25"/>
        </w:rPr>
        <w:t> </w:t>
      </w:r>
      <w:r>
        <w:rPr>
          <w:i/>
          <w:sz w:val="25"/>
        </w:rPr>
        <w:t>sexos</w:t>
      </w:r>
      <w:r>
        <w:rPr>
          <w:i/>
          <w:spacing w:val="-5"/>
          <w:sz w:val="25"/>
        </w:rPr>
        <w:t> </w:t>
      </w:r>
      <w:r>
        <w:rPr>
          <w:i/>
          <w:sz w:val="25"/>
        </w:rPr>
        <w:t>o</w:t>
      </w:r>
      <w:r>
        <w:rPr>
          <w:i/>
          <w:spacing w:val="-4"/>
          <w:sz w:val="25"/>
        </w:rPr>
        <w:t> </w:t>
      </w:r>
      <w:r>
        <w:rPr>
          <w:i/>
          <w:sz w:val="25"/>
        </w:rPr>
        <w:t>de individuos;</w:t>
      </w:r>
    </w:p>
    <w:p>
      <w:pPr>
        <w:pStyle w:val="BodyText"/>
        <w:spacing w:before="10"/>
        <w:rPr>
          <w:i/>
          <w:sz w:val="24"/>
        </w:rPr>
      </w:pPr>
    </w:p>
    <w:p>
      <w:pPr>
        <w:pStyle w:val="ListParagraph"/>
        <w:numPr>
          <w:ilvl w:val="0"/>
          <w:numId w:val="38"/>
        </w:numPr>
        <w:tabs>
          <w:tab w:pos="2195" w:val="left" w:leader="none"/>
        </w:tabs>
        <w:spacing w:line="300" w:lineRule="auto" w:before="1" w:after="0"/>
        <w:ind w:left="1825" w:right="137" w:firstLine="0"/>
        <w:jc w:val="both"/>
        <w:rPr>
          <w:i/>
          <w:sz w:val="25"/>
        </w:rPr>
      </w:pPr>
      <w:r>
        <w:rPr>
          <w:i/>
          <w:sz w:val="25"/>
        </w:rPr>
        <w:t>Para</w:t>
      </w:r>
      <w:r>
        <w:rPr>
          <w:i/>
          <w:spacing w:val="-43"/>
          <w:sz w:val="25"/>
        </w:rPr>
        <w:t> </w:t>
      </w:r>
      <w:r>
        <w:rPr>
          <w:i/>
          <w:sz w:val="25"/>
        </w:rPr>
        <w:t>dar</w:t>
      </w:r>
      <w:r>
        <w:rPr>
          <w:i/>
          <w:spacing w:val="-43"/>
          <w:sz w:val="25"/>
        </w:rPr>
        <w:t> </w:t>
      </w:r>
      <w:r>
        <w:rPr>
          <w:i/>
          <w:sz w:val="25"/>
        </w:rPr>
        <w:t>pleno</w:t>
      </w:r>
      <w:r>
        <w:rPr>
          <w:i/>
          <w:spacing w:val="-43"/>
          <w:sz w:val="25"/>
        </w:rPr>
        <w:t> </w:t>
      </w:r>
      <w:r>
        <w:rPr>
          <w:i/>
          <w:sz w:val="25"/>
        </w:rPr>
        <w:t>cumplimiento</w:t>
      </w:r>
      <w:r>
        <w:rPr>
          <w:i/>
          <w:spacing w:val="-43"/>
          <w:sz w:val="25"/>
        </w:rPr>
        <w:t> </w:t>
      </w:r>
      <w:r>
        <w:rPr>
          <w:i/>
          <w:sz w:val="25"/>
        </w:rPr>
        <w:t>a</w:t>
      </w:r>
      <w:r>
        <w:rPr>
          <w:i/>
          <w:spacing w:val="-43"/>
          <w:sz w:val="25"/>
        </w:rPr>
        <w:t> </w:t>
      </w:r>
      <w:r>
        <w:rPr>
          <w:i/>
          <w:sz w:val="25"/>
        </w:rPr>
        <w:t>lo</w:t>
      </w:r>
      <w:r>
        <w:rPr>
          <w:i/>
          <w:spacing w:val="-43"/>
          <w:sz w:val="25"/>
        </w:rPr>
        <w:t> </w:t>
      </w:r>
      <w:r>
        <w:rPr>
          <w:i/>
          <w:sz w:val="25"/>
        </w:rPr>
        <w:t>dispuesto</w:t>
      </w:r>
      <w:r>
        <w:rPr>
          <w:i/>
          <w:spacing w:val="-43"/>
          <w:sz w:val="25"/>
        </w:rPr>
        <w:t> </w:t>
      </w:r>
      <w:r>
        <w:rPr>
          <w:i/>
          <w:sz w:val="25"/>
        </w:rPr>
        <w:t>en</w:t>
      </w:r>
      <w:r>
        <w:rPr>
          <w:i/>
          <w:spacing w:val="-42"/>
          <w:sz w:val="25"/>
        </w:rPr>
        <w:t> </w:t>
      </w:r>
      <w:r>
        <w:rPr>
          <w:i/>
          <w:sz w:val="25"/>
        </w:rPr>
        <w:t>el</w:t>
      </w:r>
      <w:r>
        <w:rPr>
          <w:i/>
          <w:spacing w:val="-44"/>
          <w:sz w:val="25"/>
        </w:rPr>
        <w:t> </w:t>
      </w:r>
      <w:r>
        <w:rPr>
          <w:i/>
          <w:sz w:val="25"/>
        </w:rPr>
        <w:t>segundo</w:t>
      </w:r>
      <w:r>
        <w:rPr>
          <w:i/>
          <w:spacing w:val="-43"/>
          <w:sz w:val="25"/>
        </w:rPr>
        <w:t> </w:t>
      </w:r>
      <w:r>
        <w:rPr>
          <w:i/>
          <w:sz w:val="25"/>
        </w:rPr>
        <w:t>párrafo</w:t>
      </w:r>
      <w:r>
        <w:rPr>
          <w:i/>
          <w:spacing w:val="-43"/>
          <w:sz w:val="25"/>
        </w:rPr>
        <w:t> </w:t>
      </w:r>
      <w:r>
        <w:rPr>
          <w:i/>
          <w:sz w:val="25"/>
        </w:rPr>
        <w:t>y</w:t>
      </w:r>
      <w:r>
        <w:rPr>
          <w:i/>
          <w:spacing w:val="-43"/>
          <w:sz w:val="25"/>
        </w:rPr>
        <w:t> </w:t>
      </w:r>
      <w:r>
        <w:rPr>
          <w:i/>
          <w:sz w:val="25"/>
        </w:rPr>
        <w:t>en </w:t>
      </w:r>
      <w:r>
        <w:rPr>
          <w:i/>
          <w:w w:val="95"/>
          <w:sz w:val="25"/>
        </w:rPr>
        <w:t>la</w:t>
      </w:r>
      <w:r>
        <w:rPr>
          <w:i/>
          <w:spacing w:val="-12"/>
          <w:w w:val="95"/>
          <w:sz w:val="25"/>
        </w:rPr>
        <w:t> </w:t>
      </w:r>
      <w:r>
        <w:rPr>
          <w:i/>
          <w:w w:val="95"/>
          <w:sz w:val="25"/>
        </w:rPr>
        <w:t>fracción</w:t>
      </w:r>
      <w:r>
        <w:rPr>
          <w:i/>
          <w:spacing w:val="-12"/>
          <w:w w:val="95"/>
          <w:sz w:val="25"/>
        </w:rPr>
        <w:t> </w:t>
      </w:r>
      <w:r>
        <w:rPr>
          <w:i/>
          <w:w w:val="95"/>
          <w:sz w:val="25"/>
        </w:rPr>
        <w:t>II,</w:t>
      </w:r>
      <w:r>
        <w:rPr>
          <w:i/>
          <w:spacing w:val="-12"/>
          <w:w w:val="95"/>
          <w:sz w:val="25"/>
        </w:rPr>
        <w:t> </w:t>
      </w:r>
      <w:r>
        <w:rPr>
          <w:i/>
          <w:w w:val="95"/>
          <w:sz w:val="25"/>
        </w:rPr>
        <w:t>el</w:t>
      </w:r>
      <w:r>
        <w:rPr>
          <w:i/>
          <w:spacing w:val="-13"/>
          <w:w w:val="95"/>
          <w:sz w:val="25"/>
        </w:rPr>
        <w:t> </w:t>
      </w:r>
      <w:r>
        <w:rPr>
          <w:i/>
          <w:w w:val="95"/>
          <w:sz w:val="25"/>
        </w:rPr>
        <w:t>Ejecutivo</w:t>
      </w:r>
      <w:r>
        <w:rPr>
          <w:i/>
          <w:spacing w:val="-12"/>
          <w:w w:val="95"/>
          <w:sz w:val="25"/>
        </w:rPr>
        <w:t> </w:t>
      </w:r>
      <w:r>
        <w:rPr>
          <w:i/>
          <w:w w:val="95"/>
          <w:sz w:val="25"/>
        </w:rPr>
        <w:t>Federal</w:t>
      </w:r>
      <w:r>
        <w:rPr>
          <w:i/>
          <w:spacing w:val="-13"/>
          <w:w w:val="95"/>
          <w:sz w:val="25"/>
        </w:rPr>
        <w:t> </w:t>
      </w:r>
      <w:r>
        <w:rPr>
          <w:i/>
          <w:w w:val="95"/>
          <w:sz w:val="25"/>
        </w:rPr>
        <w:t>determinará</w:t>
      </w:r>
      <w:r>
        <w:rPr>
          <w:i/>
          <w:spacing w:val="-12"/>
          <w:w w:val="95"/>
          <w:sz w:val="25"/>
        </w:rPr>
        <w:t> </w:t>
      </w:r>
      <w:r>
        <w:rPr>
          <w:i/>
          <w:w w:val="95"/>
          <w:sz w:val="25"/>
        </w:rPr>
        <w:t>los</w:t>
      </w:r>
      <w:r>
        <w:rPr>
          <w:i/>
          <w:spacing w:val="-13"/>
          <w:w w:val="95"/>
          <w:sz w:val="25"/>
        </w:rPr>
        <w:t> </w:t>
      </w:r>
      <w:r>
        <w:rPr>
          <w:i/>
          <w:w w:val="95"/>
          <w:sz w:val="25"/>
        </w:rPr>
        <w:t>planes</w:t>
      </w:r>
      <w:r>
        <w:rPr>
          <w:i/>
          <w:spacing w:val="-13"/>
          <w:w w:val="95"/>
          <w:sz w:val="25"/>
        </w:rPr>
        <w:t> </w:t>
      </w:r>
      <w:r>
        <w:rPr>
          <w:i/>
          <w:w w:val="95"/>
          <w:sz w:val="25"/>
        </w:rPr>
        <w:t>y</w:t>
      </w:r>
      <w:r>
        <w:rPr>
          <w:i/>
          <w:spacing w:val="-12"/>
          <w:w w:val="95"/>
          <w:sz w:val="25"/>
        </w:rPr>
        <w:t> </w:t>
      </w:r>
      <w:r>
        <w:rPr>
          <w:i/>
          <w:w w:val="95"/>
          <w:sz w:val="25"/>
        </w:rPr>
        <w:t>programas</w:t>
      </w:r>
      <w:r>
        <w:rPr>
          <w:i/>
          <w:spacing w:val="-12"/>
          <w:w w:val="95"/>
          <w:sz w:val="25"/>
        </w:rPr>
        <w:t> </w:t>
      </w:r>
      <w:r>
        <w:rPr>
          <w:i/>
          <w:w w:val="95"/>
          <w:sz w:val="25"/>
        </w:rPr>
        <w:t>de </w:t>
      </w:r>
      <w:r>
        <w:rPr>
          <w:i/>
          <w:sz w:val="25"/>
        </w:rPr>
        <w:t>estudio de la educación primaria, secundaria y normal para toda la </w:t>
      </w:r>
      <w:r>
        <w:rPr>
          <w:i/>
          <w:w w:val="95"/>
          <w:sz w:val="25"/>
        </w:rPr>
        <w:t>República.</w:t>
      </w:r>
      <w:r>
        <w:rPr>
          <w:i/>
          <w:spacing w:val="-12"/>
          <w:w w:val="95"/>
          <w:sz w:val="25"/>
        </w:rPr>
        <w:t> </w:t>
      </w:r>
      <w:r>
        <w:rPr>
          <w:i/>
          <w:w w:val="95"/>
          <w:sz w:val="25"/>
        </w:rPr>
        <w:t>Para</w:t>
      </w:r>
      <w:r>
        <w:rPr>
          <w:i/>
          <w:spacing w:val="-11"/>
          <w:w w:val="95"/>
          <w:sz w:val="25"/>
        </w:rPr>
        <w:t> </w:t>
      </w:r>
      <w:r>
        <w:rPr>
          <w:i/>
          <w:w w:val="95"/>
          <w:sz w:val="25"/>
        </w:rPr>
        <w:t>tales</w:t>
      </w:r>
      <w:r>
        <w:rPr>
          <w:i/>
          <w:spacing w:val="-12"/>
          <w:w w:val="95"/>
          <w:sz w:val="25"/>
        </w:rPr>
        <w:t> </w:t>
      </w:r>
      <w:r>
        <w:rPr>
          <w:i/>
          <w:w w:val="95"/>
          <w:sz w:val="25"/>
        </w:rPr>
        <w:t>efectos,</w:t>
      </w:r>
      <w:r>
        <w:rPr>
          <w:i/>
          <w:spacing w:val="-11"/>
          <w:w w:val="95"/>
          <w:sz w:val="25"/>
        </w:rPr>
        <w:t> </w:t>
      </w:r>
      <w:r>
        <w:rPr>
          <w:i/>
          <w:w w:val="95"/>
          <w:sz w:val="25"/>
        </w:rPr>
        <w:t>el</w:t>
      </w:r>
      <w:r>
        <w:rPr>
          <w:i/>
          <w:spacing w:val="-12"/>
          <w:w w:val="95"/>
          <w:sz w:val="25"/>
        </w:rPr>
        <w:t> </w:t>
      </w:r>
      <w:r>
        <w:rPr>
          <w:i/>
          <w:w w:val="95"/>
          <w:sz w:val="25"/>
        </w:rPr>
        <w:t>Ejecutivo</w:t>
      </w:r>
      <w:r>
        <w:rPr>
          <w:i/>
          <w:spacing w:val="-11"/>
          <w:w w:val="95"/>
          <w:sz w:val="25"/>
        </w:rPr>
        <w:t> </w:t>
      </w:r>
      <w:r>
        <w:rPr>
          <w:i/>
          <w:w w:val="95"/>
          <w:sz w:val="25"/>
        </w:rPr>
        <w:t>Federal</w:t>
      </w:r>
      <w:r>
        <w:rPr>
          <w:i/>
          <w:spacing w:val="-10"/>
          <w:w w:val="95"/>
          <w:sz w:val="25"/>
        </w:rPr>
        <w:t> </w:t>
      </w:r>
      <w:r>
        <w:rPr>
          <w:i/>
          <w:w w:val="95"/>
          <w:sz w:val="25"/>
        </w:rPr>
        <w:t>considerará</w:t>
      </w:r>
      <w:r>
        <w:rPr>
          <w:i/>
          <w:spacing w:val="-11"/>
          <w:w w:val="95"/>
          <w:sz w:val="25"/>
        </w:rPr>
        <w:t> </w:t>
      </w:r>
      <w:r>
        <w:rPr>
          <w:i/>
          <w:w w:val="95"/>
          <w:sz w:val="25"/>
        </w:rPr>
        <w:t>la</w:t>
      </w:r>
      <w:r>
        <w:rPr>
          <w:i/>
          <w:spacing w:val="-11"/>
          <w:w w:val="95"/>
          <w:sz w:val="25"/>
        </w:rPr>
        <w:t> </w:t>
      </w:r>
      <w:r>
        <w:rPr>
          <w:i/>
          <w:w w:val="95"/>
          <w:sz w:val="25"/>
        </w:rPr>
        <w:t>opinión </w:t>
      </w:r>
      <w:r>
        <w:rPr>
          <w:i/>
          <w:sz w:val="25"/>
        </w:rPr>
        <w:t>de</w:t>
      </w:r>
      <w:r>
        <w:rPr>
          <w:i/>
          <w:spacing w:val="-11"/>
          <w:sz w:val="25"/>
        </w:rPr>
        <w:t> </w:t>
      </w:r>
      <w:r>
        <w:rPr>
          <w:i/>
          <w:sz w:val="25"/>
        </w:rPr>
        <w:t>los</w:t>
      </w:r>
      <w:r>
        <w:rPr>
          <w:i/>
          <w:spacing w:val="-11"/>
          <w:sz w:val="25"/>
        </w:rPr>
        <w:t> </w:t>
      </w:r>
      <w:r>
        <w:rPr>
          <w:i/>
          <w:sz w:val="25"/>
        </w:rPr>
        <w:t>gobiernos</w:t>
      </w:r>
      <w:r>
        <w:rPr>
          <w:i/>
          <w:spacing w:val="-10"/>
          <w:sz w:val="25"/>
        </w:rPr>
        <w:t> </w:t>
      </w:r>
      <w:r>
        <w:rPr>
          <w:i/>
          <w:sz w:val="25"/>
        </w:rPr>
        <w:t>de</w:t>
      </w:r>
      <w:r>
        <w:rPr>
          <w:i/>
          <w:spacing w:val="-11"/>
          <w:sz w:val="25"/>
        </w:rPr>
        <w:t> </w:t>
      </w:r>
      <w:r>
        <w:rPr>
          <w:i/>
          <w:sz w:val="25"/>
        </w:rPr>
        <w:t>las</w:t>
      </w:r>
      <w:r>
        <w:rPr>
          <w:i/>
          <w:spacing w:val="-10"/>
          <w:sz w:val="25"/>
        </w:rPr>
        <w:t> </w:t>
      </w:r>
      <w:r>
        <w:rPr>
          <w:i/>
          <w:sz w:val="25"/>
        </w:rPr>
        <w:t>entidades</w:t>
      </w:r>
      <w:r>
        <w:rPr>
          <w:i/>
          <w:spacing w:val="-12"/>
          <w:sz w:val="25"/>
        </w:rPr>
        <w:t> </w:t>
      </w:r>
      <w:r>
        <w:rPr>
          <w:i/>
          <w:sz w:val="25"/>
        </w:rPr>
        <w:t>federativas</w:t>
      </w:r>
      <w:r>
        <w:rPr>
          <w:i/>
          <w:spacing w:val="-11"/>
          <w:sz w:val="25"/>
        </w:rPr>
        <w:t> </w:t>
      </w:r>
      <w:r>
        <w:rPr>
          <w:i/>
          <w:sz w:val="25"/>
        </w:rPr>
        <w:t>y</w:t>
      </w:r>
      <w:r>
        <w:rPr>
          <w:i/>
          <w:spacing w:val="-11"/>
          <w:sz w:val="25"/>
        </w:rPr>
        <w:t> </w:t>
      </w:r>
      <w:r>
        <w:rPr>
          <w:i/>
          <w:sz w:val="25"/>
        </w:rPr>
        <w:t>de</w:t>
      </w:r>
      <w:r>
        <w:rPr>
          <w:i/>
          <w:spacing w:val="-11"/>
          <w:sz w:val="25"/>
        </w:rPr>
        <w:t> </w:t>
      </w:r>
      <w:r>
        <w:rPr>
          <w:i/>
          <w:sz w:val="25"/>
        </w:rPr>
        <w:t>los</w:t>
      </w:r>
      <w:r>
        <w:rPr>
          <w:i/>
          <w:spacing w:val="-11"/>
          <w:sz w:val="25"/>
        </w:rPr>
        <w:t> </w:t>
      </w:r>
      <w:r>
        <w:rPr>
          <w:i/>
          <w:sz w:val="25"/>
        </w:rPr>
        <w:t>diversos</w:t>
      </w:r>
      <w:r>
        <w:rPr>
          <w:i/>
          <w:spacing w:val="-11"/>
          <w:sz w:val="25"/>
        </w:rPr>
        <w:t> </w:t>
      </w:r>
      <w:r>
        <w:rPr>
          <w:i/>
          <w:sz w:val="25"/>
        </w:rPr>
        <w:t>sectores </w:t>
      </w:r>
      <w:r>
        <w:rPr>
          <w:i/>
          <w:w w:val="95"/>
          <w:sz w:val="25"/>
        </w:rPr>
        <w:t>sociales</w:t>
      </w:r>
      <w:r>
        <w:rPr>
          <w:i/>
          <w:spacing w:val="-18"/>
          <w:w w:val="95"/>
          <w:sz w:val="25"/>
        </w:rPr>
        <w:t> </w:t>
      </w:r>
      <w:r>
        <w:rPr>
          <w:i/>
          <w:w w:val="95"/>
          <w:sz w:val="25"/>
        </w:rPr>
        <w:t>involucrados</w:t>
      </w:r>
      <w:r>
        <w:rPr>
          <w:i/>
          <w:spacing w:val="-18"/>
          <w:w w:val="95"/>
          <w:sz w:val="25"/>
        </w:rPr>
        <w:t> </w:t>
      </w:r>
      <w:r>
        <w:rPr>
          <w:i/>
          <w:w w:val="95"/>
          <w:sz w:val="25"/>
        </w:rPr>
        <w:t>en</w:t>
      </w:r>
      <w:r>
        <w:rPr>
          <w:i/>
          <w:spacing w:val="-17"/>
          <w:w w:val="95"/>
          <w:sz w:val="25"/>
        </w:rPr>
        <w:t> </w:t>
      </w:r>
      <w:r>
        <w:rPr>
          <w:i/>
          <w:w w:val="95"/>
          <w:sz w:val="25"/>
        </w:rPr>
        <w:t>la</w:t>
      </w:r>
      <w:r>
        <w:rPr>
          <w:i/>
          <w:spacing w:val="-17"/>
          <w:w w:val="95"/>
          <w:sz w:val="25"/>
        </w:rPr>
        <w:t> </w:t>
      </w:r>
      <w:r>
        <w:rPr>
          <w:i/>
          <w:w w:val="95"/>
          <w:sz w:val="25"/>
        </w:rPr>
        <w:t>educación,</w:t>
      </w:r>
      <w:r>
        <w:rPr>
          <w:i/>
          <w:spacing w:val="-17"/>
          <w:w w:val="95"/>
          <w:sz w:val="25"/>
        </w:rPr>
        <w:t> </w:t>
      </w:r>
      <w:r>
        <w:rPr>
          <w:i/>
          <w:w w:val="95"/>
          <w:sz w:val="25"/>
        </w:rPr>
        <w:t>en</w:t>
      </w:r>
      <w:r>
        <w:rPr>
          <w:i/>
          <w:spacing w:val="-17"/>
          <w:w w:val="95"/>
          <w:sz w:val="25"/>
        </w:rPr>
        <w:t> </w:t>
      </w:r>
      <w:r>
        <w:rPr>
          <w:i/>
          <w:w w:val="95"/>
          <w:sz w:val="25"/>
        </w:rPr>
        <w:t>los</w:t>
      </w:r>
      <w:r>
        <w:rPr>
          <w:i/>
          <w:spacing w:val="-17"/>
          <w:w w:val="95"/>
          <w:sz w:val="25"/>
        </w:rPr>
        <w:t> </w:t>
      </w:r>
      <w:r>
        <w:rPr>
          <w:i/>
          <w:w w:val="95"/>
          <w:sz w:val="25"/>
        </w:rPr>
        <w:t>términos</w:t>
      </w:r>
      <w:r>
        <w:rPr>
          <w:i/>
          <w:spacing w:val="-17"/>
          <w:w w:val="95"/>
          <w:sz w:val="25"/>
        </w:rPr>
        <w:t> </w:t>
      </w:r>
      <w:r>
        <w:rPr>
          <w:i/>
          <w:w w:val="95"/>
          <w:sz w:val="25"/>
        </w:rPr>
        <w:t>que</w:t>
      </w:r>
      <w:r>
        <w:rPr>
          <w:i/>
          <w:spacing w:val="-17"/>
          <w:w w:val="95"/>
          <w:sz w:val="25"/>
        </w:rPr>
        <w:t> </w:t>
      </w:r>
      <w:r>
        <w:rPr>
          <w:i/>
          <w:w w:val="95"/>
          <w:sz w:val="25"/>
        </w:rPr>
        <w:t>la</w:t>
      </w:r>
      <w:r>
        <w:rPr>
          <w:i/>
          <w:spacing w:val="-17"/>
          <w:w w:val="95"/>
          <w:sz w:val="25"/>
        </w:rPr>
        <w:t> </w:t>
      </w:r>
      <w:r>
        <w:rPr>
          <w:i/>
          <w:w w:val="95"/>
          <w:sz w:val="25"/>
        </w:rPr>
        <w:t>ley</w:t>
      </w:r>
      <w:r>
        <w:rPr>
          <w:i/>
          <w:spacing w:val="-17"/>
          <w:w w:val="95"/>
          <w:sz w:val="25"/>
        </w:rPr>
        <w:t> </w:t>
      </w:r>
      <w:r>
        <w:rPr>
          <w:i/>
          <w:w w:val="95"/>
          <w:sz w:val="25"/>
        </w:rPr>
        <w:t>señale;</w:t>
      </w:r>
    </w:p>
    <w:p>
      <w:pPr>
        <w:pStyle w:val="BodyText"/>
        <w:spacing w:before="5"/>
        <w:rPr>
          <w:i/>
          <w:sz w:val="24"/>
        </w:rPr>
      </w:pPr>
    </w:p>
    <w:p>
      <w:pPr>
        <w:pStyle w:val="ListParagraph"/>
        <w:numPr>
          <w:ilvl w:val="0"/>
          <w:numId w:val="38"/>
        </w:numPr>
        <w:tabs>
          <w:tab w:pos="2193" w:val="left" w:leader="none"/>
        </w:tabs>
        <w:spacing w:line="240" w:lineRule="auto" w:before="0" w:after="0"/>
        <w:ind w:left="2192" w:right="0" w:hanging="367"/>
        <w:jc w:val="both"/>
        <w:rPr>
          <w:i/>
          <w:sz w:val="25"/>
        </w:rPr>
      </w:pPr>
      <w:r>
        <w:rPr>
          <w:i/>
          <w:w w:val="95"/>
          <w:sz w:val="25"/>
        </w:rPr>
        <w:t>Toda</w:t>
      </w:r>
      <w:r>
        <w:rPr>
          <w:i/>
          <w:spacing w:val="-23"/>
          <w:w w:val="95"/>
          <w:sz w:val="25"/>
        </w:rPr>
        <w:t> </w:t>
      </w:r>
      <w:r>
        <w:rPr>
          <w:i/>
          <w:w w:val="95"/>
          <w:sz w:val="25"/>
        </w:rPr>
        <w:t>la</w:t>
      </w:r>
      <w:r>
        <w:rPr>
          <w:i/>
          <w:spacing w:val="-22"/>
          <w:w w:val="95"/>
          <w:sz w:val="25"/>
        </w:rPr>
        <w:t> </w:t>
      </w:r>
      <w:r>
        <w:rPr>
          <w:i/>
          <w:w w:val="95"/>
          <w:sz w:val="25"/>
        </w:rPr>
        <w:t>educación</w:t>
      </w:r>
      <w:r>
        <w:rPr>
          <w:i/>
          <w:spacing w:val="-23"/>
          <w:w w:val="95"/>
          <w:sz w:val="25"/>
        </w:rPr>
        <w:t> </w:t>
      </w:r>
      <w:r>
        <w:rPr>
          <w:i/>
          <w:w w:val="95"/>
          <w:sz w:val="25"/>
        </w:rPr>
        <w:t>que</w:t>
      </w:r>
      <w:r>
        <w:rPr>
          <w:i/>
          <w:spacing w:val="-23"/>
          <w:w w:val="95"/>
          <w:sz w:val="25"/>
        </w:rPr>
        <w:t> </w:t>
      </w:r>
      <w:r>
        <w:rPr>
          <w:i/>
          <w:w w:val="95"/>
          <w:sz w:val="25"/>
        </w:rPr>
        <w:t>el</w:t>
      </w:r>
      <w:r>
        <w:rPr>
          <w:i/>
          <w:spacing w:val="-24"/>
          <w:w w:val="95"/>
          <w:sz w:val="25"/>
        </w:rPr>
        <w:t> </w:t>
      </w:r>
      <w:r>
        <w:rPr>
          <w:i/>
          <w:w w:val="95"/>
          <w:sz w:val="25"/>
        </w:rPr>
        <w:t>Estado</w:t>
      </w:r>
      <w:r>
        <w:rPr>
          <w:i/>
          <w:spacing w:val="-23"/>
          <w:w w:val="95"/>
          <w:sz w:val="25"/>
        </w:rPr>
        <w:t> </w:t>
      </w:r>
      <w:r>
        <w:rPr>
          <w:i/>
          <w:w w:val="95"/>
          <w:sz w:val="25"/>
        </w:rPr>
        <w:t>imparta</w:t>
      </w:r>
      <w:r>
        <w:rPr>
          <w:i/>
          <w:spacing w:val="-22"/>
          <w:w w:val="95"/>
          <w:sz w:val="25"/>
        </w:rPr>
        <w:t> </w:t>
      </w:r>
      <w:r>
        <w:rPr>
          <w:i/>
          <w:w w:val="95"/>
          <w:sz w:val="25"/>
        </w:rPr>
        <w:t>será</w:t>
      </w:r>
      <w:r>
        <w:rPr>
          <w:i/>
          <w:spacing w:val="-22"/>
          <w:w w:val="95"/>
          <w:sz w:val="25"/>
        </w:rPr>
        <w:t> </w:t>
      </w:r>
      <w:r>
        <w:rPr>
          <w:i/>
          <w:w w:val="95"/>
          <w:sz w:val="25"/>
        </w:rPr>
        <w:t>gratuita;</w:t>
      </w:r>
    </w:p>
    <w:p>
      <w:pPr>
        <w:pStyle w:val="BodyText"/>
        <w:spacing w:before="11"/>
        <w:rPr>
          <w:i/>
          <w:sz w:val="30"/>
        </w:rPr>
      </w:pPr>
    </w:p>
    <w:p>
      <w:pPr>
        <w:pStyle w:val="ListParagraph"/>
        <w:numPr>
          <w:ilvl w:val="0"/>
          <w:numId w:val="38"/>
        </w:numPr>
        <w:tabs>
          <w:tab w:pos="2142" w:val="left" w:leader="none"/>
        </w:tabs>
        <w:spacing w:line="300" w:lineRule="auto" w:before="0" w:after="0"/>
        <w:ind w:left="1825" w:right="135" w:firstLine="0"/>
        <w:jc w:val="both"/>
        <w:rPr>
          <w:i/>
          <w:sz w:val="25"/>
        </w:rPr>
      </w:pPr>
      <w:r>
        <w:rPr>
          <w:i/>
          <w:sz w:val="25"/>
        </w:rPr>
        <w:t>Además</w:t>
      </w:r>
      <w:r>
        <w:rPr>
          <w:i/>
          <w:spacing w:val="-27"/>
          <w:sz w:val="25"/>
        </w:rPr>
        <w:t> </w:t>
      </w:r>
      <w:r>
        <w:rPr>
          <w:i/>
          <w:sz w:val="25"/>
        </w:rPr>
        <w:t>de</w:t>
      </w:r>
      <w:r>
        <w:rPr>
          <w:i/>
          <w:spacing w:val="-26"/>
          <w:sz w:val="25"/>
        </w:rPr>
        <w:t> </w:t>
      </w:r>
      <w:r>
        <w:rPr>
          <w:i/>
          <w:sz w:val="25"/>
        </w:rPr>
        <w:t>impartir</w:t>
      </w:r>
      <w:r>
        <w:rPr>
          <w:i/>
          <w:spacing w:val="-26"/>
          <w:sz w:val="25"/>
        </w:rPr>
        <w:t> </w:t>
      </w:r>
      <w:r>
        <w:rPr>
          <w:i/>
          <w:sz w:val="25"/>
        </w:rPr>
        <w:t>la</w:t>
      </w:r>
      <w:r>
        <w:rPr>
          <w:i/>
          <w:spacing w:val="-26"/>
          <w:sz w:val="25"/>
        </w:rPr>
        <w:t> </w:t>
      </w:r>
      <w:r>
        <w:rPr>
          <w:i/>
          <w:sz w:val="25"/>
        </w:rPr>
        <w:t>educación</w:t>
      </w:r>
      <w:r>
        <w:rPr>
          <w:i/>
          <w:spacing w:val="-27"/>
          <w:sz w:val="25"/>
        </w:rPr>
        <w:t> </w:t>
      </w:r>
      <w:r>
        <w:rPr>
          <w:i/>
          <w:sz w:val="25"/>
        </w:rPr>
        <w:t>preescolar,</w:t>
      </w:r>
      <w:r>
        <w:rPr>
          <w:i/>
          <w:spacing w:val="-27"/>
          <w:sz w:val="25"/>
        </w:rPr>
        <w:t> </w:t>
      </w:r>
      <w:r>
        <w:rPr>
          <w:i/>
          <w:sz w:val="25"/>
        </w:rPr>
        <w:t>primaria</w:t>
      </w:r>
      <w:r>
        <w:rPr>
          <w:i/>
          <w:spacing w:val="-26"/>
          <w:sz w:val="25"/>
        </w:rPr>
        <w:t> </w:t>
      </w:r>
      <w:r>
        <w:rPr>
          <w:i/>
          <w:sz w:val="25"/>
        </w:rPr>
        <w:t>y</w:t>
      </w:r>
      <w:r>
        <w:rPr>
          <w:i/>
          <w:spacing w:val="-26"/>
          <w:sz w:val="25"/>
        </w:rPr>
        <w:t> </w:t>
      </w:r>
      <w:r>
        <w:rPr>
          <w:i/>
          <w:sz w:val="25"/>
        </w:rPr>
        <w:t>secundaria, </w:t>
      </w:r>
      <w:r>
        <w:rPr>
          <w:i/>
          <w:sz w:val="25"/>
        </w:rPr>
        <w:t>señaladas</w:t>
      </w:r>
      <w:r>
        <w:rPr>
          <w:i/>
          <w:spacing w:val="-39"/>
          <w:sz w:val="25"/>
        </w:rPr>
        <w:t> </w:t>
      </w:r>
      <w:r>
        <w:rPr>
          <w:i/>
          <w:sz w:val="25"/>
        </w:rPr>
        <w:t>en</w:t>
      </w:r>
      <w:r>
        <w:rPr>
          <w:i/>
          <w:spacing w:val="-39"/>
          <w:sz w:val="25"/>
        </w:rPr>
        <w:t> </w:t>
      </w:r>
      <w:r>
        <w:rPr>
          <w:i/>
          <w:sz w:val="25"/>
        </w:rPr>
        <w:t>el</w:t>
      </w:r>
      <w:r>
        <w:rPr>
          <w:i/>
          <w:spacing w:val="-38"/>
          <w:sz w:val="25"/>
        </w:rPr>
        <w:t> </w:t>
      </w:r>
      <w:r>
        <w:rPr>
          <w:i/>
          <w:sz w:val="25"/>
        </w:rPr>
        <w:t>primer</w:t>
      </w:r>
      <w:r>
        <w:rPr>
          <w:i/>
          <w:spacing w:val="-39"/>
          <w:sz w:val="25"/>
        </w:rPr>
        <w:t> </w:t>
      </w:r>
      <w:r>
        <w:rPr>
          <w:i/>
          <w:sz w:val="25"/>
        </w:rPr>
        <w:t>párrafo,</w:t>
      </w:r>
      <w:r>
        <w:rPr>
          <w:i/>
          <w:spacing w:val="-39"/>
          <w:sz w:val="25"/>
        </w:rPr>
        <w:t> </w:t>
      </w:r>
      <w:r>
        <w:rPr>
          <w:i/>
          <w:sz w:val="25"/>
        </w:rPr>
        <w:t>el</w:t>
      </w:r>
      <w:r>
        <w:rPr>
          <w:i/>
          <w:spacing w:val="-39"/>
          <w:sz w:val="25"/>
        </w:rPr>
        <w:t> </w:t>
      </w:r>
      <w:r>
        <w:rPr>
          <w:i/>
          <w:sz w:val="25"/>
        </w:rPr>
        <w:t>Estado</w:t>
      </w:r>
      <w:r>
        <w:rPr>
          <w:i/>
          <w:spacing w:val="-38"/>
          <w:sz w:val="25"/>
        </w:rPr>
        <w:t> </w:t>
      </w:r>
      <w:r>
        <w:rPr>
          <w:i/>
          <w:sz w:val="25"/>
        </w:rPr>
        <w:t>promoverá</w:t>
      </w:r>
      <w:r>
        <w:rPr>
          <w:i/>
          <w:spacing w:val="-38"/>
          <w:sz w:val="25"/>
        </w:rPr>
        <w:t> </w:t>
      </w:r>
      <w:r>
        <w:rPr>
          <w:i/>
          <w:sz w:val="25"/>
        </w:rPr>
        <w:t>y</w:t>
      </w:r>
      <w:r>
        <w:rPr>
          <w:i/>
          <w:spacing w:val="-39"/>
          <w:sz w:val="25"/>
        </w:rPr>
        <w:t> </w:t>
      </w:r>
      <w:r>
        <w:rPr>
          <w:i/>
          <w:sz w:val="25"/>
        </w:rPr>
        <w:t>atenderá</w:t>
      </w:r>
      <w:r>
        <w:rPr>
          <w:i/>
          <w:spacing w:val="-38"/>
          <w:sz w:val="25"/>
        </w:rPr>
        <w:t> </w:t>
      </w:r>
      <w:r>
        <w:rPr>
          <w:i/>
          <w:sz w:val="25"/>
        </w:rPr>
        <w:t>todos</w:t>
      </w:r>
      <w:r>
        <w:rPr>
          <w:i/>
          <w:spacing w:val="-39"/>
          <w:sz w:val="25"/>
        </w:rPr>
        <w:t> </w:t>
      </w:r>
      <w:r>
        <w:rPr>
          <w:i/>
          <w:sz w:val="25"/>
        </w:rPr>
        <w:t>los tipos y modalidades educativos -incluyendo la educación superior- necesarios para el desarrollo de la Nación, apoyará la investigación </w:t>
      </w:r>
      <w:r>
        <w:rPr>
          <w:i/>
          <w:w w:val="95"/>
          <w:sz w:val="25"/>
        </w:rPr>
        <w:t>científica</w:t>
      </w:r>
      <w:r>
        <w:rPr>
          <w:i/>
          <w:spacing w:val="-11"/>
          <w:w w:val="95"/>
          <w:sz w:val="25"/>
        </w:rPr>
        <w:t> </w:t>
      </w:r>
      <w:r>
        <w:rPr>
          <w:i/>
          <w:w w:val="95"/>
          <w:sz w:val="25"/>
        </w:rPr>
        <w:t>y</w:t>
      </w:r>
      <w:r>
        <w:rPr>
          <w:i/>
          <w:spacing w:val="-11"/>
          <w:w w:val="95"/>
          <w:sz w:val="25"/>
        </w:rPr>
        <w:t> </w:t>
      </w:r>
      <w:r>
        <w:rPr>
          <w:i/>
          <w:w w:val="95"/>
          <w:sz w:val="25"/>
        </w:rPr>
        <w:t>tecnológica,</w:t>
      </w:r>
      <w:r>
        <w:rPr>
          <w:i/>
          <w:spacing w:val="-11"/>
          <w:w w:val="95"/>
          <w:sz w:val="25"/>
        </w:rPr>
        <w:t> </w:t>
      </w:r>
      <w:r>
        <w:rPr>
          <w:i/>
          <w:w w:val="95"/>
          <w:sz w:val="25"/>
        </w:rPr>
        <w:t>y</w:t>
      </w:r>
      <w:r>
        <w:rPr>
          <w:i/>
          <w:spacing w:val="-11"/>
          <w:w w:val="95"/>
          <w:sz w:val="25"/>
        </w:rPr>
        <w:t> </w:t>
      </w:r>
      <w:r>
        <w:rPr>
          <w:i/>
          <w:w w:val="95"/>
          <w:sz w:val="25"/>
        </w:rPr>
        <w:t>alentará</w:t>
      </w:r>
      <w:r>
        <w:rPr>
          <w:i/>
          <w:spacing w:val="-11"/>
          <w:w w:val="95"/>
          <w:sz w:val="25"/>
        </w:rPr>
        <w:t> </w:t>
      </w:r>
      <w:r>
        <w:rPr>
          <w:i/>
          <w:w w:val="95"/>
          <w:sz w:val="25"/>
        </w:rPr>
        <w:t>el</w:t>
      </w:r>
      <w:r>
        <w:rPr>
          <w:i/>
          <w:spacing w:val="-12"/>
          <w:w w:val="95"/>
          <w:sz w:val="25"/>
        </w:rPr>
        <w:t> </w:t>
      </w:r>
      <w:r>
        <w:rPr>
          <w:i/>
          <w:w w:val="95"/>
          <w:sz w:val="25"/>
        </w:rPr>
        <w:t>fortalecimiento</w:t>
      </w:r>
      <w:r>
        <w:rPr>
          <w:i/>
          <w:spacing w:val="-12"/>
          <w:w w:val="95"/>
          <w:sz w:val="25"/>
        </w:rPr>
        <w:t> </w:t>
      </w:r>
      <w:r>
        <w:rPr>
          <w:i/>
          <w:w w:val="95"/>
          <w:sz w:val="25"/>
        </w:rPr>
        <w:t>y</w:t>
      </w:r>
      <w:r>
        <w:rPr>
          <w:i/>
          <w:spacing w:val="-11"/>
          <w:w w:val="95"/>
          <w:sz w:val="25"/>
        </w:rPr>
        <w:t> </w:t>
      </w:r>
      <w:r>
        <w:rPr>
          <w:i/>
          <w:w w:val="95"/>
          <w:sz w:val="25"/>
        </w:rPr>
        <w:t>difusión</w:t>
      </w:r>
      <w:r>
        <w:rPr>
          <w:i/>
          <w:spacing w:val="-12"/>
          <w:w w:val="95"/>
          <w:sz w:val="25"/>
        </w:rPr>
        <w:t> </w:t>
      </w:r>
      <w:r>
        <w:rPr>
          <w:i/>
          <w:w w:val="95"/>
          <w:sz w:val="25"/>
        </w:rPr>
        <w:t>de</w:t>
      </w:r>
      <w:r>
        <w:rPr>
          <w:i/>
          <w:spacing w:val="-12"/>
          <w:w w:val="95"/>
          <w:sz w:val="25"/>
        </w:rPr>
        <w:t> </w:t>
      </w:r>
      <w:r>
        <w:rPr>
          <w:i/>
          <w:w w:val="95"/>
          <w:sz w:val="25"/>
        </w:rPr>
        <w:t>nuestra </w:t>
      </w:r>
      <w:r>
        <w:rPr>
          <w:i/>
          <w:sz w:val="25"/>
        </w:rPr>
        <w:t>cultura;</w:t>
      </w:r>
    </w:p>
    <w:p>
      <w:pPr>
        <w:spacing w:after="0" w:line="300" w:lineRule="auto"/>
        <w:jc w:val="both"/>
        <w:rPr>
          <w:sz w:val="25"/>
        </w:rPr>
        <w:sectPr>
          <w:pgSz w:w="12250" w:h="15850"/>
          <w:pgMar w:header="729" w:footer="756" w:top="1000" w:bottom="940" w:left="1720" w:right="1560"/>
        </w:sectPr>
      </w:pPr>
    </w:p>
    <w:p>
      <w:pPr>
        <w:pStyle w:val="BodyText"/>
        <w:rPr>
          <w:i/>
          <w:sz w:val="20"/>
        </w:rPr>
      </w:pPr>
    </w:p>
    <w:p>
      <w:pPr>
        <w:pStyle w:val="BodyText"/>
        <w:rPr>
          <w:i/>
          <w:sz w:val="20"/>
        </w:rPr>
      </w:pPr>
    </w:p>
    <w:p>
      <w:pPr>
        <w:pStyle w:val="BodyText"/>
        <w:spacing w:before="6"/>
        <w:rPr>
          <w:i/>
          <w:sz w:val="23"/>
        </w:rPr>
      </w:pPr>
    </w:p>
    <w:p>
      <w:pPr>
        <w:pStyle w:val="ListParagraph"/>
        <w:numPr>
          <w:ilvl w:val="0"/>
          <w:numId w:val="38"/>
        </w:numPr>
        <w:tabs>
          <w:tab w:pos="1699" w:val="left" w:leader="none"/>
        </w:tabs>
        <w:spacing w:line="300" w:lineRule="auto" w:before="57" w:after="0"/>
        <w:ind w:left="1254" w:right="545" w:firstLine="0"/>
        <w:jc w:val="both"/>
        <w:rPr>
          <w:i/>
          <w:sz w:val="25"/>
        </w:rPr>
      </w:pPr>
      <w:r>
        <w:rPr>
          <w:i/>
          <w:sz w:val="25"/>
        </w:rPr>
        <w:t>Los particulares podrán impartir educación en todos sus tipos y </w:t>
      </w:r>
      <w:r>
        <w:rPr>
          <w:i/>
          <w:sz w:val="25"/>
        </w:rPr>
        <w:t>modalidades.</w:t>
      </w:r>
      <w:r>
        <w:rPr>
          <w:i/>
          <w:spacing w:val="-17"/>
          <w:sz w:val="25"/>
        </w:rPr>
        <w:t> </w:t>
      </w:r>
      <w:r>
        <w:rPr>
          <w:i/>
          <w:sz w:val="25"/>
        </w:rPr>
        <w:t>En</w:t>
      </w:r>
      <w:r>
        <w:rPr>
          <w:i/>
          <w:spacing w:val="-15"/>
          <w:sz w:val="25"/>
        </w:rPr>
        <w:t> </w:t>
      </w:r>
      <w:r>
        <w:rPr>
          <w:i/>
          <w:sz w:val="25"/>
        </w:rPr>
        <w:t>los</w:t>
      </w:r>
      <w:r>
        <w:rPr>
          <w:i/>
          <w:spacing w:val="-16"/>
          <w:sz w:val="25"/>
        </w:rPr>
        <w:t> </w:t>
      </w:r>
      <w:r>
        <w:rPr>
          <w:i/>
          <w:sz w:val="25"/>
        </w:rPr>
        <w:t>términos</w:t>
      </w:r>
      <w:r>
        <w:rPr>
          <w:i/>
          <w:spacing w:val="-16"/>
          <w:sz w:val="25"/>
        </w:rPr>
        <w:t> </w:t>
      </w:r>
      <w:r>
        <w:rPr>
          <w:i/>
          <w:sz w:val="25"/>
        </w:rPr>
        <w:t>que</w:t>
      </w:r>
      <w:r>
        <w:rPr>
          <w:i/>
          <w:spacing w:val="-17"/>
          <w:sz w:val="25"/>
        </w:rPr>
        <w:t> </w:t>
      </w:r>
      <w:r>
        <w:rPr>
          <w:i/>
          <w:sz w:val="25"/>
        </w:rPr>
        <w:t>establezca</w:t>
      </w:r>
      <w:r>
        <w:rPr>
          <w:i/>
          <w:spacing w:val="-16"/>
          <w:sz w:val="25"/>
        </w:rPr>
        <w:t> </w:t>
      </w:r>
      <w:r>
        <w:rPr>
          <w:i/>
          <w:sz w:val="25"/>
        </w:rPr>
        <w:t>la</w:t>
      </w:r>
      <w:r>
        <w:rPr>
          <w:i/>
          <w:spacing w:val="-15"/>
          <w:sz w:val="25"/>
        </w:rPr>
        <w:t> </w:t>
      </w:r>
      <w:r>
        <w:rPr>
          <w:i/>
          <w:sz w:val="25"/>
        </w:rPr>
        <w:t>ley,</w:t>
      </w:r>
      <w:r>
        <w:rPr>
          <w:i/>
          <w:spacing w:val="-16"/>
          <w:sz w:val="25"/>
        </w:rPr>
        <w:t> </w:t>
      </w:r>
      <w:r>
        <w:rPr>
          <w:i/>
          <w:sz w:val="25"/>
        </w:rPr>
        <w:t>el</w:t>
      </w:r>
      <w:r>
        <w:rPr>
          <w:i/>
          <w:spacing w:val="-17"/>
          <w:sz w:val="25"/>
        </w:rPr>
        <w:t> </w:t>
      </w:r>
      <w:r>
        <w:rPr>
          <w:i/>
          <w:sz w:val="25"/>
        </w:rPr>
        <w:t>Estado</w:t>
      </w:r>
      <w:r>
        <w:rPr>
          <w:i/>
          <w:spacing w:val="-16"/>
          <w:sz w:val="25"/>
        </w:rPr>
        <w:t> </w:t>
      </w:r>
      <w:r>
        <w:rPr>
          <w:i/>
          <w:sz w:val="25"/>
        </w:rPr>
        <w:t>otorgará</w:t>
      </w:r>
      <w:r>
        <w:rPr>
          <w:i/>
          <w:spacing w:val="-16"/>
          <w:sz w:val="25"/>
        </w:rPr>
        <w:t> </w:t>
      </w:r>
      <w:r>
        <w:rPr>
          <w:i/>
          <w:sz w:val="25"/>
        </w:rPr>
        <w:t>y </w:t>
      </w:r>
      <w:r>
        <w:rPr>
          <w:i/>
          <w:w w:val="95"/>
          <w:sz w:val="25"/>
        </w:rPr>
        <w:t>retirará</w:t>
      </w:r>
      <w:r>
        <w:rPr>
          <w:i/>
          <w:spacing w:val="-17"/>
          <w:w w:val="95"/>
          <w:sz w:val="25"/>
        </w:rPr>
        <w:t> </w:t>
      </w:r>
      <w:r>
        <w:rPr>
          <w:i/>
          <w:w w:val="95"/>
          <w:sz w:val="25"/>
        </w:rPr>
        <w:t>el</w:t>
      </w:r>
      <w:r>
        <w:rPr>
          <w:i/>
          <w:spacing w:val="-20"/>
          <w:w w:val="95"/>
          <w:sz w:val="25"/>
        </w:rPr>
        <w:t> </w:t>
      </w:r>
      <w:r>
        <w:rPr>
          <w:i/>
          <w:w w:val="95"/>
          <w:sz w:val="25"/>
        </w:rPr>
        <w:t>reconocimiento</w:t>
      </w:r>
      <w:r>
        <w:rPr>
          <w:i/>
          <w:spacing w:val="-18"/>
          <w:w w:val="95"/>
          <w:sz w:val="25"/>
        </w:rPr>
        <w:t> </w:t>
      </w:r>
      <w:r>
        <w:rPr>
          <w:i/>
          <w:w w:val="95"/>
          <w:sz w:val="25"/>
        </w:rPr>
        <w:t>de</w:t>
      </w:r>
      <w:r>
        <w:rPr>
          <w:i/>
          <w:spacing w:val="-18"/>
          <w:w w:val="95"/>
          <w:sz w:val="25"/>
        </w:rPr>
        <w:t> </w:t>
      </w:r>
      <w:r>
        <w:rPr>
          <w:i/>
          <w:w w:val="95"/>
          <w:sz w:val="25"/>
        </w:rPr>
        <w:t>validez</w:t>
      </w:r>
      <w:r>
        <w:rPr>
          <w:i/>
          <w:spacing w:val="-18"/>
          <w:w w:val="95"/>
          <w:sz w:val="25"/>
        </w:rPr>
        <w:t> </w:t>
      </w:r>
      <w:r>
        <w:rPr>
          <w:i/>
          <w:w w:val="95"/>
          <w:sz w:val="25"/>
        </w:rPr>
        <w:t>oficial</w:t>
      </w:r>
      <w:r>
        <w:rPr>
          <w:i/>
          <w:spacing w:val="-18"/>
          <w:w w:val="95"/>
          <w:sz w:val="25"/>
        </w:rPr>
        <w:t> </w:t>
      </w:r>
      <w:r>
        <w:rPr>
          <w:i/>
          <w:w w:val="95"/>
          <w:sz w:val="25"/>
        </w:rPr>
        <w:t>a</w:t>
      </w:r>
      <w:r>
        <w:rPr>
          <w:i/>
          <w:spacing w:val="-18"/>
          <w:w w:val="95"/>
          <w:sz w:val="25"/>
        </w:rPr>
        <w:t> </w:t>
      </w:r>
      <w:r>
        <w:rPr>
          <w:i/>
          <w:w w:val="95"/>
          <w:sz w:val="25"/>
        </w:rPr>
        <w:t>los</w:t>
      </w:r>
      <w:r>
        <w:rPr>
          <w:i/>
          <w:spacing w:val="-18"/>
          <w:w w:val="95"/>
          <w:sz w:val="25"/>
        </w:rPr>
        <w:t> </w:t>
      </w:r>
      <w:r>
        <w:rPr>
          <w:i/>
          <w:w w:val="95"/>
          <w:sz w:val="25"/>
        </w:rPr>
        <w:t>estudios</w:t>
      </w:r>
      <w:r>
        <w:rPr>
          <w:i/>
          <w:spacing w:val="-18"/>
          <w:w w:val="95"/>
          <w:sz w:val="25"/>
        </w:rPr>
        <w:t> </w:t>
      </w:r>
      <w:r>
        <w:rPr>
          <w:i/>
          <w:w w:val="95"/>
          <w:sz w:val="25"/>
        </w:rPr>
        <w:t>que</w:t>
      </w:r>
      <w:r>
        <w:rPr>
          <w:i/>
          <w:spacing w:val="-18"/>
          <w:w w:val="95"/>
          <w:sz w:val="25"/>
        </w:rPr>
        <w:t> </w:t>
      </w:r>
      <w:r>
        <w:rPr>
          <w:i/>
          <w:w w:val="95"/>
          <w:sz w:val="25"/>
        </w:rPr>
        <w:t>se</w:t>
      </w:r>
      <w:r>
        <w:rPr>
          <w:i/>
          <w:spacing w:val="-18"/>
          <w:w w:val="95"/>
          <w:sz w:val="25"/>
        </w:rPr>
        <w:t> </w:t>
      </w:r>
      <w:r>
        <w:rPr>
          <w:i/>
          <w:w w:val="95"/>
          <w:sz w:val="25"/>
        </w:rPr>
        <w:t>realicen</w:t>
      </w:r>
      <w:r>
        <w:rPr>
          <w:i/>
          <w:spacing w:val="-18"/>
          <w:w w:val="95"/>
          <w:sz w:val="25"/>
        </w:rPr>
        <w:t> </w:t>
      </w:r>
      <w:r>
        <w:rPr>
          <w:i/>
          <w:w w:val="95"/>
          <w:sz w:val="25"/>
        </w:rPr>
        <w:t>en </w:t>
      </w:r>
      <w:r>
        <w:rPr>
          <w:i/>
          <w:sz w:val="25"/>
        </w:rPr>
        <w:t>planteles</w:t>
      </w:r>
      <w:r>
        <w:rPr>
          <w:i/>
          <w:spacing w:val="-23"/>
          <w:sz w:val="25"/>
        </w:rPr>
        <w:t> </w:t>
      </w:r>
      <w:r>
        <w:rPr>
          <w:i/>
          <w:sz w:val="25"/>
        </w:rPr>
        <w:t>particulares.</w:t>
      </w:r>
      <w:r>
        <w:rPr>
          <w:i/>
          <w:spacing w:val="-24"/>
          <w:sz w:val="25"/>
        </w:rPr>
        <w:t> </w:t>
      </w:r>
      <w:r>
        <w:rPr>
          <w:i/>
          <w:sz w:val="25"/>
        </w:rPr>
        <w:t>En</w:t>
      </w:r>
      <w:r>
        <w:rPr>
          <w:i/>
          <w:spacing w:val="-23"/>
          <w:sz w:val="25"/>
        </w:rPr>
        <w:t> </w:t>
      </w:r>
      <w:r>
        <w:rPr>
          <w:i/>
          <w:sz w:val="25"/>
        </w:rPr>
        <w:t>el</w:t>
      </w:r>
      <w:r>
        <w:rPr>
          <w:i/>
          <w:spacing w:val="-24"/>
          <w:sz w:val="25"/>
        </w:rPr>
        <w:t> </w:t>
      </w:r>
      <w:r>
        <w:rPr>
          <w:i/>
          <w:sz w:val="25"/>
        </w:rPr>
        <w:t>caso</w:t>
      </w:r>
      <w:r>
        <w:rPr>
          <w:i/>
          <w:spacing w:val="-23"/>
          <w:sz w:val="25"/>
        </w:rPr>
        <w:t> </w:t>
      </w:r>
      <w:r>
        <w:rPr>
          <w:i/>
          <w:sz w:val="25"/>
        </w:rPr>
        <w:t>de</w:t>
      </w:r>
      <w:r>
        <w:rPr>
          <w:i/>
          <w:spacing w:val="-22"/>
          <w:sz w:val="25"/>
        </w:rPr>
        <w:t> </w:t>
      </w:r>
      <w:r>
        <w:rPr>
          <w:i/>
          <w:sz w:val="25"/>
        </w:rPr>
        <w:t>la</w:t>
      </w:r>
      <w:r>
        <w:rPr>
          <w:i/>
          <w:spacing w:val="-23"/>
          <w:sz w:val="25"/>
        </w:rPr>
        <w:t> </w:t>
      </w:r>
      <w:r>
        <w:rPr>
          <w:i/>
          <w:sz w:val="25"/>
        </w:rPr>
        <w:t>educación</w:t>
      </w:r>
      <w:r>
        <w:rPr>
          <w:i/>
          <w:spacing w:val="-24"/>
          <w:sz w:val="25"/>
        </w:rPr>
        <w:t> </w:t>
      </w:r>
      <w:r>
        <w:rPr>
          <w:i/>
          <w:sz w:val="25"/>
        </w:rPr>
        <w:t>primaria,</w:t>
      </w:r>
      <w:r>
        <w:rPr>
          <w:i/>
          <w:spacing w:val="-23"/>
          <w:sz w:val="25"/>
        </w:rPr>
        <w:t> </w:t>
      </w:r>
      <w:r>
        <w:rPr>
          <w:i/>
          <w:sz w:val="25"/>
        </w:rPr>
        <w:t>secundaria</w:t>
      </w:r>
      <w:r>
        <w:rPr>
          <w:i/>
          <w:spacing w:val="-23"/>
          <w:sz w:val="25"/>
        </w:rPr>
        <w:t> </w:t>
      </w:r>
      <w:r>
        <w:rPr>
          <w:i/>
          <w:sz w:val="25"/>
        </w:rPr>
        <w:t>y </w:t>
      </w:r>
      <w:r>
        <w:rPr>
          <w:i/>
          <w:w w:val="95"/>
          <w:sz w:val="25"/>
        </w:rPr>
        <w:t>normal,</w:t>
      </w:r>
      <w:r>
        <w:rPr>
          <w:i/>
          <w:spacing w:val="-39"/>
          <w:w w:val="95"/>
          <w:sz w:val="25"/>
        </w:rPr>
        <w:t> </w:t>
      </w:r>
      <w:r>
        <w:rPr>
          <w:i/>
          <w:w w:val="95"/>
          <w:sz w:val="25"/>
        </w:rPr>
        <w:t>los</w:t>
      </w:r>
      <w:r>
        <w:rPr>
          <w:i/>
          <w:spacing w:val="-39"/>
          <w:w w:val="95"/>
          <w:sz w:val="25"/>
        </w:rPr>
        <w:t> </w:t>
      </w:r>
      <w:r>
        <w:rPr>
          <w:i/>
          <w:w w:val="95"/>
          <w:sz w:val="25"/>
        </w:rPr>
        <w:t>particulares</w:t>
      </w:r>
      <w:r>
        <w:rPr>
          <w:i/>
          <w:spacing w:val="-39"/>
          <w:w w:val="95"/>
          <w:sz w:val="25"/>
        </w:rPr>
        <w:t> </w:t>
      </w:r>
      <w:r>
        <w:rPr>
          <w:i/>
          <w:w w:val="95"/>
          <w:sz w:val="25"/>
        </w:rPr>
        <w:t>deberán:</w:t>
      </w:r>
    </w:p>
    <w:p>
      <w:pPr>
        <w:pStyle w:val="BodyText"/>
        <w:spacing w:before="8"/>
        <w:rPr>
          <w:i/>
          <w:sz w:val="24"/>
        </w:rPr>
      </w:pPr>
    </w:p>
    <w:p>
      <w:pPr>
        <w:pStyle w:val="ListParagraph"/>
        <w:numPr>
          <w:ilvl w:val="0"/>
          <w:numId w:val="39"/>
        </w:numPr>
        <w:tabs>
          <w:tab w:pos="1543" w:val="left" w:leader="none"/>
        </w:tabs>
        <w:spacing w:line="300" w:lineRule="auto" w:before="0" w:after="0"/>
        <w:ind w:left="1254" w:right="546" w:firstLine="0"/>
        <w:jc w:val="both"/>
        <w:rPr>
          <w:i/>
          <w:sz w:val="25"/>
        </w:rPr>
      </w:pPr>
      <w:r>
        <w:rPr>
          <w:i/>
          <w:sz w:val="25"/>
        </w:rPr>
        <w:t>Impartir la educación con apego a los mismos fines y criterios que </w:t>
      </w:r>
      <w:r>
        <w:rPr>
          <w:i/>
          <w:sz w:val="25"/>
        </w:rPr>
        <w:t>establecen</w:t>
      </w:r>
      <w:r>
        <w:rPr>
          <w:i/>
          <w:spacing w:val="-42"/>
          <w:sz w:val="25"/>
        </w:rPr>
        <w:t> </w:t>
      </w:r>
      <w:r>
        <w:rPr>
          <w:i/>
          <w:sz w:val="25"/>
        </w:rPr>
        <w:t>el</w:t>
      </w:r>
      <w:r>
        <w:rPr>
          <w:i/>
          <w:spacing w:val="-42"/>
          <w:sz w:val="25"/>
        </w:rPr>
        <w:t> </w:t>
      </w:r>
      <w:r>
        <w:rPr>
          <w:i/>
          <w:sz w:val="25"/>
        </w:rPr>
        <w:t>segundo</w:t>
      </w:r>
      <w:r>
        <w:rPr>
          <w:i/>
          <w:spacing w:val="-42"/>
          <w:sz w:val="25"/>
        </w:rPr>
        <w:t> </w:t>
      </w:r>
      <w:r>
        <w:rPr>
          <w:i/>
          <w:sz w:val="25"/>
        </w:rPr>
        <w:t>párrafo</w:t>
      </w:r>
      <w:r>
        <w:rPr>
          <w:i/>
          <w:spacing w:val="-42"/>
          <w:sz w:val="25"/>
        </w:rPr>
        <w:t> </w:t>
      </w:r>
      <w:r>
        <w:rPr>
          <w:i/>
          <w:sz w:val="25"/>
        </w:rPr>
        <w:t>y</w:t>
      </w:r>
      <w:r>
        <w:rPr>
          <w:i/>
          <w:spacing w:val="-43"/>
          <w:sz w:val="25"/>
        </w:rPr>
        <w:t> </w:t>
      </w:r>
      <w:r>
        <w:rPr>
          <w:i/>
          <w:sz w:val="25"/>
        </w:rPr>
        <w:t>la</w:t>
      </w:r>
      <w:r>
        <w:rPr>
          <w:i/>
          <w:spacing w:val="-42"/>
          <w:sz w:val="25"/>
        </w:rPr>
        <w:t> </w:t>
      </w:r>
      <w:r>
        <w:rPr>
          <w:i/>
          <w:sz w:val="25"/>
        </w:rPr>
        <w:t>fracción</w:t>
      </w:r>
      <w:r>
        <w:rPr>
          <w:i/>
          <w:spacing w:val="-42"/>
          <w:sz w:val="25"/>
        </w:rPr>
        <w:t> </w:t>
      </w:r>
      <w:r>
        <w:rPr>
          <w:i/>
          <w:sz w:val="25"/>
        </w:rPr>
        <w:t>II,</w:t>
      </w:r>
      <w:r>
        <w:rPr>
          <w:i/>
          <w:spacing w:val="-43"/>
          <w:sz w:val="25"/>
        </w:rPr>
        <w:t> </w:t>
      </w:r>
      <w:r>
        <w:rPr>
          <w:i/>
          <w:sz w:val="25"/>
        </w:rPr>
        <w:t>así</w:t>
      </w:r>
      <w:r>
        <w:rPr>
          <w:i/>
          <w:spacing w:val="-42"/>
          <w:sz w:val="25"/>
        </w:rPr>
        <w:t> </w:t>
      </w:r>
      <w:r>
        <w:rPr>
          <w:i/>
          <w:sz w:val="25"/>
        </w:rPr>
        <w:t>como</w:t>
      </w:r>
      <w:r>
        <w:rPr>
          <w:i/>
          <w:spacing w:val="-42"/>
          <w:sz w:val="25"/>
        </w:rPr>
        <w:t> </w:t>
      </w:r>
      <w:r>
        <w:rPr>
          <w:i/>
          <w:sz w:val="25"/>
        </w:rPr>
        <w:t>cumplir</w:t>
      </w:r>
      <w:r>
        <w:rPr>
          <w:i/>
          <w:spacing w:val="-42"/>
          <w:sz w:val="25"/>
        </w:rPr>
        <w:t> </w:t>
      </w:r>
      <w:r>
        <w:rPr>
          <w:i/>
          <w:sz w:val="25"/>
        </w:rPr>
        <w:t>los</w:t>
      </w:r>
      <w:r>
        <w:rPr>
          <w:i/>
          <w:spacing w:val="-42"/>
          <w:sz w:val="25"/>
        </w:rPr>
        <w:t> </w:t>
      </w:r>
      <w:r>
        <w:rPr>
          <w:i/>
          <w:sz w:val="25"/>
        </w:rPr>
        <w:t>planes</w:t>
      </w:r>
      <w:r>
        <w:rPr>
          <w:i/>
          <w:spacing w:val="-42"/>
          <w:sz w:val="25"/>
        </w:rPr>
        <w:t> </w:t>
      </w:r>
      <w:r>
        <w:rPr>
          <w:i/>
          <w:sz w:val="25"/>
        </w:rPr>
        <w:t>y </w:t>
      </w:r>
      <w:r>
        <w:rPr>
          <w:i/>
          <w:w w:val="95"/>
          <w:sz w:val="25"/>
        </w:rPr>
        <w:t>programas</w:t>
      </w:r>
      <w:r>
        <w:rPr>
          <w:i/>
          <w:spacing w:val="-16"/>
          <w:w w:val="95"/>
          <w:sz w:val="25"/>
        </w:rPr>
        <w:t> </w:t>
      </w:r>
      <w:r>
        <w:rPr>
          <w:i/>
          <w:w w:val="95"/>
          <w:sz w:val="25"/>
        </w:rPr>
        <w:t>a</w:t>
      </w:r>
      <w:r>
        <w:rPr>
          <w:i/>
          <w:spacing w:val="-16"/>
          <w:w w:val="95"/>
          <w:sz w:val="25"/>
        </w:rPr>
        <w:t> </w:t>
      </w:r>
      <w:r>
        <w:rPr>
          <w:i/>
          <w:w w:val="95"/>
          <w:sz w:val="25"/>
        </w:rPr>
        <w:t>que</w:t>
      </w:r>
      <w:r>
        <w:rPr>
          <w:i/>
          <w:spacing w:val="-17"/>
          <w:w w:val="95"/>
          <w:sz w:val="25"/>
        </w:rPr>
        <w:t> </w:t>
      </w:r>
      <w:r>
        <w:rPr>
          <w:i/>
          <w:w w:val="95"/>
          <w:sz w:val="25"/>
        </w:rPr>
        <w:t>se</w:t>
      </w:r>
      <w:r>
        <w:rPr>
          <w:i/>
          <w:spacing w:val="-16"/>
          <w:w w:val="95"/>
          <w:sz w:val="25"/>
        </w:rPr>
        <w:t> </w:t>
      </w:r>
      <w:r>
        <w:rPr>
          <w:i/>
          <w:w w:val="95"/>
          <w:sz w:val="25"/>
        </w:rPr>
        <w:t>refiere</w:t>
      </w:r>
      <w:r>
        <w:rPr>
          <w:i/>
          <w:spacing w:val="-16"/>
          <w:w w:val="95"/>
          <w:sz w:val="25"/>
        </w:rPr>
        <w:t> </w:t>
      </w:r>
      <w:r>
        <w:rPr>
          <w:i/>
          <w:w w:val="95"/>
          <w:sz w:val="25"/>
        </w:rPr>
        <w:t>la</w:t>
      </w:r>
      <w:r>
        <w:rPr>
          <w:i/>
          <w:spacing w:val="-16"/>
          <w:w w:val="95"/>
          <w:sz w:val="25"/>
        </w:rPr>
        <w:t> </w:t>
      </w:r>
      <w:r>
        <w:rPr>
          <w:i/>
          <w:w w:val="95"/>
          <w:sz w:val="25"/>
        </w:rPr>
        <w:t>fracción</w:t>
      </w:r>
      <w:r>
        <w:rPr>
          <w:i/>
          <w:spacing w:val="-16"/>
          <w:w w:val="95"/>
          <w:sz w:val="25"/>
        </w:rPr>
        <w:t> </w:t>
      </w:r>
      <w:r>
        <w:rPr>
          <w:i/>
          <w:w w:val="95"/>
          <w:sz w:val="25"/>
        </w:rPr>
        <w:t>III,</w:t>
      </w:r>
      <w:r>
        <w:rPr>
          <w:i/>
          <w:spacing w:val="-16"/>
          <w:w w:val="95"/>
          <w:sz w:val="25"/>
        </w:rPr>
        <w:t> </w:t>
      </w:r>
      <w:r>
        <w:rPr>
          <w:i/>
          <w:w w:val="95"/>
          <w:sz w:val="25"/>
        </w:rPr>
        <w:t>y</w:t>
      </w:r>
    </w:p>
    <w:p>
      <w:pPr>
        <w:pStyle w:val="BodyText"/>
        <w:spacing w:before="11"/>
        <w:rPr>
          <w:i/>
          <w:sz w:val="24"/>
        </w:rPr>
      </w:pPr>
    </w:p>
    <w:p>
      <w:pPr>
        <w:pStyle w:val="ListParagraph"/>
        <w:numPr>
          <w:ilvl w:val="0"/>
          <w:numId w:val="39"/>
        </w:numPr>
        <w:tabs>
          <w:tab w:pos="1536" w:val="left" w:leader="none"/>
        </w:tabs>
        <w:spacing w:line="297" w:lineRule="auto" w:before="0" w:after="0"/>
        <w:ind w:left="1254" w:right="547" w:firstLine="0"/>
        <w:jc w:val="both"/>
        <w:rPr>
          <w:i/>
          <w:sz w:val="25"/>
        </w:rPr>
      </w:pPr>
      <w:r>
        <w:rPr>
          <w:i/>
          <w:sz w:val="25"/>
        </w:rPr>
        <w:t>Obtener</w:t>
      </w:r>
      <w:r>
        <w:rPr>
          <w:i/>
          <w:spacing w:val="-22"/>
          <w:sz w:val="25"/>
        </w:rPr>
        <w:t> </w:t>
      </w:r>
      <w:r>
        <w:rPr>
          <w:i/>
          <w:sz w:val="25"/>
        </w:rPr>
        <w:t>previamente,</w:t>
      </w:r>
      <w:r>
        <w:rPr>
          <w:i/>
          <w:spacing w:val="-21"/>
          <w:sz w:val="25"/>
        </w:rPr>
        <w:t> </w:t>
      </w:r>
      <w:r>
        <w:rPr>
          <w:i/>
          <w:sz w:val="25"/>
        </w:rPr>
        <w:t>en</w:t>
      </w:r>
      <w:r>
        <w:rPr>
          <w:i/>
          <w:spacing w:val="-22"/>
          <w:sz w:val="25"/>
        </w:rPr>
        <w:t> </w:t>
      </w:r>
      <w:r>
        <w:rPr>
          <w:i/>
          <w:sz w:val="25"/>
        </w:rPr>
        <w:t>cada</w:t>
      </w:r>
      <w:r>
        <w:rPr>
          <w:i/>
          <w:spacing w:val="-23"/>
          <w:sz w:val="25"/>
        </w:rPr>
        <w:t> </w:t>
      </w:r>
      <w:r>
        <w:rPr>
          <w:i/>
          <w:sz w:val="25"/>
        </w:rPr>
        <w:t>caso,</w:t>
      </w:r>
      <w:r>
        <w:rPr>
          <w:i/>
          <w:spacing w:val="-23"/>
          <w:sz w:val="25"/>
        </w:rPr>
        <w:t> </w:t>
      </w:r>
      <w:r>
        <w:rPr>
          <w:i/>
          <w:sz w:val="25"/>
        </w:rPr>
        <w:t>la</w:t>
      </w:r>
      <w:r>
        <w:rPr>
          <w:i/>
          <w:spacing w:val="-22"/>
          <w:sz w:val="25"/>
        </w:rPr>
        <w:t> </w:t>
      </w:r>
      <w:r>
        <w:rPr>
          <w:i/>
          <w:sz w:val="25"/>
        </w:rPr>
        <w:t>autorización</w:t>
      </w:r>
      <w:r>
        <w:rPr>
          <w:i/>
          <w:spacing w:val="-22"/>
          <w:sz w:val="25"/>
        </w:rPr>
        <w:t> </w:t>
      </w:r>
      <w:r>
        <w:rPr>
          <w:i/>
          <w:sz w:val="25"/>
        </w:rPr>
        <w:t>expresa</w:t>
      </w:r>
      <w:r>
        <w:rPr>
          <w:i/>
          <w:spacing w:val="-22"/>
          <w:sz w:val="25"/>
        </w:rPr>
        <w:t> </w:t>
      </w:r>
      <w:r>
        <w:rPr>
          <w:i/>
          <w:sz w:val="25"/>
        </w:rPr>
        <w:t>del</w:t>
      </w:r>
      <w:r>
        <w:rPr>
          <w:i/>
          <w:spacing w:val="-22"/>
          <w:sz w:val="25"/>
        </w:rPr>
        <w:t> </w:t>
      </w:r>
      <w:r>
        <w:rPr>
          <w:i/>
          <w:sz w:val="25"/>
        </w:rPr>
        <w:t>poder </w:t>
      </w:r>
      <w:r>
        <w:rPr>
          <w:i/>
          <w:w w:val="95"/>
          <w:sz w:val="25"/>
        </w:rPr>
        <w:t>público,</w:t>
      </w:r>
      <w:r>
        <w:rPr>
          <w:i/>
          <w:spacing w:val="-15"/>
          <w:w w:val="95"/>
          <w:sz w:val="25"/>
        </w:rPr>
        <w:t> </w:t>
      </w:r>
      <w:r>
        <w:rPr>
          <w:i/>
          <w:w w:val="95"/>
          <w:sz w:val="25"/>
        </w:rPr>
        <w:t>en</w:t>
      </w:r>
      <w:r>
        <w:rPr>
          <w:i/>
          <w:spacing w:val="-16"/>
          <w:w w:val="95"/>
          <w:sz w:val="25"/>
        </w:rPr>
        <w:t> </w:t>
      </w:r>
      <w:r>
        <w:rPr>
          <w:i/>
          <w:w w:val="95"/>
          <w:sz w:val="25"/>
        </w:rPr>
        <w:t>los</w:t>
      </w:r>
      <w:r>
        <w:rPr>
          <w:i/>
          <w:spacing w:val="-16"/>
          <w:w w:val="95"/>
          <w:sz w:val="25"/>
        </w:rPr>
        <w:t> </w:t>
      </w:r>
      <w:r>
        <w:rPr>
          <w:i/>
          <w:w w:val="95"/>
          <w:sz w:val="25"/>
        </w:rPr>
        <w:t>términos</w:t>
      </w:r>
      <w:r>
        <w:rPr>
          <w:i/>
          <w:spacing w:val="-14"/>
          <w:w w:val="95"/>
          <w:sz w:val="25"/>
        </w:rPr>
        <w:t> </w:t>
      </w:r>
      <w:r>
        <w:rPr>
          <w:i/>
          <w:w w:val="95"/>
          <w:sz w:val="25"/>
        </w:rPr>
        <w:t>que</w:t>
      </w:r>
      <w:r>
        <w:rPr>
          <w:i/>
          <w:spacing w:val="-17"/>
          <w:w w:val="95"/>
          <w:sz w:val="25"/>
        </w:rPr>
        <w:t> </w:t>
      </w:r>
      <w:r>
        <w:rPr>
          <w:i/>
          <w:w w:val="95"/>
          <w:sz w:val="25"/>
        </w:rPr>
        <w:t>establezca</w:t>
      </w:r>
      <w:r>
        <w:rPr>
          <w:i/>
          <w:spacing w:val="-15"/>
          <w:w w:val="95"/>
          <w:sz w:val="25"/>
        </w:rPr>
        <w:t> </w:t>
      </w:r>
      <w:r>
        <w:rPr>
          <w:i/>
          <w:w w:val="95"/>
          <w:sz w:val="25"/>
        </w:rPr>
        <w:t>la</w:t>
      </w:r>
      <w:r>
        <w:rPr>
          <w:i/>
          <w:spacing w:val="-16"/>
          <w:w w:val="95"/>
          <w:sz w:val="25"/>
        </w:rPr>
        <w:t> </w:t>
      </w:r>
      <w:r>
        <w:rPr>
          <w:i/>
          <w:w w:val="95"/>
          <w:sz w:val="25"/>
        </w:rPr>
        <w:t>ley;</w:t>
      </w:r>
    </w:p>
    <w:p>
      <w:pPr>
        <w:pStyle w:val="BodyText"/>
        <w:spacing w:before="1"/>
        <w:rPr>
          <w:i/>
          <w:sz w:val="25"/>
        </w:rPr>
      </w:pPr>
    </w:p>
    <w:p>
      <w:pPr>
        <w:pStyle w:val="ListParagraph"/>
        <w:numPr>
          <w:ilvl w:val="0"/>
          <w:numId w:val="38"/>
        </w:numPr>
        <w:tabs>
          <w:tab w:pos="1709" w:val="left" w:leader="none"/>
        </w:tabs>
        <w:spacing w:line="300" w:lineRule="auto" w:before="1" w:after="0"/>
        <w:ind w:left="1254" w:right="545" w:firstLine="0"/>
        <w:jc w:val="both"/>
        <w:rPr>
          <w:i/>
          <w:sz w:val="25"/>
        </w:rPr>
      </w:pPr>
      <w:r>
        <w:rPr>
          <w:i/>
          <w:w w:val="95"/>
          <w:sz w:val="25"/>
        </w:rPr>
        <w:t>Las</w:t>
      </w:r>
      <w:r>
        <w:rPr>
          <w:i/>
          <w:spacing w:val="-19"/>
          <w:w w:val="95"/>
          <w:sz w:val="25"/>
        </w:rPr>
        <w:t> </w:t>
      </w:r>
      <w:r>
        <w:rPr>
          <w:i/>
          <w:w w:val="95"/>
          <w:sz w:val="25"/>
        </w:rPr>
        <w:t>universidades</w:t>
      </w:r>
      <w:r>
        <w:rPr>
          <w:i/>
          <w:spacing w:val="-19"/>
          <w:w w:val="95"/>
          <w:sz w:val="25"/>
        </w:rPr>
        <w:t> </w:t>
      </w:r>
      <w:r>
        <w:rPr>
          <w:i/>
          <w:w w:val="95"/>
          <w:sz w:val="25"/>
        </w:rPr>
        <w:t>y</w:t>
      </w:r>
      <w:r>
        <w:rPr>
          <w:i/>
          <w:spacing w:val="-18"/>
          <w:w w:val="95"/>
          <w:sz w:val="25"/>
        </w:rPr>
        <w:t> </w:t>
      </w:r>
      <w:r>
        <w:rPr>
          <w:i/>
          <w:w w:val="95"/>
          <w:sz w:val="25"/>
        </w:rPr>
        <w:t>las</w:t>
      </w:r>
      <w:r>
        <w:rPr>
          <w:i/>
          <w:spacing w:val="-19"/>
          <w:w w:val="95"/>
          <w:sz w:val="25"/>
        </w:rPr>
        <w:t> </w:t>
      </w:r>
      <w:r>
        <w:rPr>
          <w:i/>
          <w:w w:val="95"/>
          <w:sz w:val="25"/>
        </w:rPr>
        <w:t>demás</w:t>
      </w:r>
      <w:r>
        <w:rPr>
          <w:i/>
          <w:spacing w:val="-19"/>
          <w:w w:val="95"/>
          <w:sz w:val="25"/>
        </w:rPr>
        <w:t> </w:t>
      </w:r>
      <w:r>
        <w:rPr>
          <w:i/>
          <w:w w:val="95"/>
          <w:sz w:val="25"/>
        </w:rPr>
        <w:t>instituciones</w:t>
      </w:r>
      <w:r>
        <w:rPr>
          <w:i/>
          <w:spacing w:val="-19"/>
          <w:w w:val="95"/>
          <w:sz w:val="25"/>
        </w:rPr>
        <w:t> </w:t>
      </w:r>
      <w:r>
        <w:rPr>
          <w:i/>
          <w:w w:val="95"/>
          <w:sz w:val="25"/>
        </w:rPr>
        <w:t>de</w:t>
      </w:r>
      <w:r>
        <w:rPr>
          <w:i/>
          <w:spacing w:val="-17"/>
          <w:w w:val="95"/>
          <w:sz w:val="25"/>
        </w:rPr>
        <w:t> </w:t>
      </w:r>
      <w:r>
        <w:rPr>
          <w:i/>
          <w:w w:val="95"/>
          <w:sz w:val="25"/>
        </w:rPr>
        <w:t>educación</w:t>
      </w:r>
      <w:r>
        <w:rPr>
          <w:i/>
          <w:spacing w:val="-19"/>
          <w:w w:val="95"/>
          <w:sz w:val="25"/>
        </w:rPr>
        <w:t> </w:t>
      </w:r>
      <w:r>
        <w:rPr>
          <w:i/>
          <w:w w:val="95"/>
          <w:sz w:val="25"/>
        </w:rPr>
        <w:t>superior</w:t>
      </w:r>
      <w:r>
        <w:rPr>
          <w:i/>
          <w:spacing w:val="-19"/>
          <w:w w:val="95"/>
          <w:sz w:val="25"/>
        </w:rPr>
        <w:t> </w:t>
      </w:r>
      <w:r>
        <w:rPr>
          <w:i/>
          <w:w w:val="95"/>
          <w:sz w:val="25"/>
        </w:rPr>
        <w:t>a</w:t>
      </w:r>
      <w:r>
        <w:rPr>
          <w:i/>
          <w:spacing w:val="-18"/>
          <w:w w:val="95"/>
          <w:sz w:val="25"/>
        </w:rPr>
        <w:t> </w:t>
      </w:r>
      <w:r>
        <w:rPr>
          <w:i/>
          <w:w w:val="95"/>
          <w:sz w:val="25"/>
        </w:rPr>
        <w:t>las </w:t>
      </w:r>
      <w:r>
        <w:rPr>
          <w:i/>
          <w:sz w:val="25"/>
        </w:rPr>
        <w:t>que</w:t>
      </w:r>
      <w:r>
        <w:rPr>
          <w:i/>
          <w:spacing w:val="-24"/>
          <w:sz w:val="25"/>
        </w:rPr>
        <w:t> </w:t>
      </w:r>
      <w:r>
        <w:rPr>
          <w:i/>
          <w:sz w:val="25"/>
        </w:rPr>
        <w:t>la</w:t>
      </w:r>
      <w:r>
        <w:rPr>
          <w:i/>
          <w:spacing w:val="-23"/>
          <w:sz w:val="25"/>
        </w:rPr>
        <w:t> </w:t>
      </w:r>
      <w:r>
        <w:rPr>
          <w:i/>
          <w:sz w:val="25"/>
        </w:rPr>
        <w:t>ley</w:t>
      </w:r>
      <w:r>
        <w:rPr>
          <w:i/>
          <w:spacing w:val="-23"/>
          <w:sz w:val="25"/>
        </w:rPr>
        <w:t> </w:t>
      </w:r>
      <w:r>
        <w:rPr>
          <w:i/>
          <w:sz w:val="25"/>
        </w:rPr>
        <w:t>otorgue</w:t>
      </w:r>
      <w:r>
        <w:rPr>
          <w:i/>
          <w:spacing w:val="-24"/>
          <w:sz w:val="25"/>
        </w:rPr>
        <w:t> </w:t>
      </w:r>
      <w:r>
        <w:rPr>
          <w:i/>
          <w:sz w:val="25"/>
        </w:rPr>
        <w:t>autonomía,</w:t>
      </w:r>
      <w:r>
        <w:rPr>
          <w:i/>
          <w:spacing w:val="-23"/>
          <w:sz w:val="25"/>
        </w:rPr>
        <w:t> </w:t>
      </w:r>
      <w:r>
        <w:rPr>
          <w:i/>
          <w:sz w:val="25"/>
        </w:rPr>
        <w:t>tendrán</w:t>
      </w:r>
      <w:r>
        <w:rPr>
          <w:i/>
          <w:spacing w:val="-24"/>
          <w:sz w:val="25"/>
        </w:rPr>
        <w:t> </w:t>
      </w:r>
      <w:r>
        <w:rPr>
          <w:i/>
          <w:sz w:val="25"/>
        </w:rPr>
        <w:t>la</w:t>
      </w:r>
      <w:r>
        <w:rPr>
          <w:i/>
          <w:spacing w:val="-23"/>
          <w:sz w:val="25"/>
        </w:rPr>
        <w:t> </w:t>
      </w:r>
      <w:r>
        <w:rPr>
          <w:i/>
          <w:sz w:val="25"/>
        </w:rPr>
        <w:t>facultad</w:t>
      </w:r>
      <w:r>
        <w:rPr>
          <w:i/>
          <w:spacing w:val="-24"/>
          <w:sz w:val="25"/>
        </w:rPr>
        <w:t> </w:t>
      </w:r>
      <w:r>
        <w:rPr>
          <w:i/>
          <w:sz w:val="25"/>
        </w:rPr>
        <w:t>y</w:t>
      </w:r>
      <w:r>
        <w:rPr>
          <w:i/>
          <w:spacing w:val="-23"/>
          <w:sz w:val="25"/>
        </w:rPr>
        <w:t> </w:t>
      </w:r>
      <w:r>
        <w:rPr>
          <w:i/>
          <w:sz w:val="25"/>
        </w:rPr>
        <w:t>la</w:t>
      </w:r>
      <w:r>
        <w:rPr>
          <w:i/>
          <w:spacing w:val="-23"/>
          <w:sz w:val="25"/>
        </w:rPr>
        <w:t> </w:t>
      </w:r>
      <w:r>
        <w:rPr>
          <w:i/>
          <w:sz w:val="25"/>
        </w:rPr>
        <w:t>responsabilidad</w:t>
      </w:r>
      <w:r>
        <w:rPr>
          <w:i/>
          <w:spacing w:val="-24"/>
          <w:sz w:val="25"/>
        </w:rPr>
        <w:t> </w:t>
      </w:r>
      <w:r>
        <w:rPr>
          <w:i/>
          <w:sz w:val="25"/>
        </w:rPr>
        <w:t>de </w:t>
      </w:r>
      <w:r>
        <w:rPr>
          <w:i/>
          <w:w w:val="95"/>
          <w:sz w:val="25"/>
        </w:rPr>
        <w:t>gobernarse</w:t>
      </w:r>
      <w:r>
        <w:rPr>
          <w:i/>
          <w:spacing w:val="-18"/>
          <w:w w:val="95"/>
          <w:sz w:val="25"/>
        </w:rPr>
        <w:t> </w:t>
      </w:r>
      <w:r>
        <w:rPr>
          <w:i/>
          <w:w w:val="95"/>
          <w:sz w:val="25"/>
        </w:rPr>
        <w:t>a</w:t>
      </w:r>
      <w:r>
        <w:rPr>
          <w:i/>
          <w:spacing w:val="-17"/>
          <w:w w:val="95"/>
          <w:sz w:val="25"/>
        </w:rPr>
        <w:t> </w:t>
      </w:r>
      <w:r>
        <w:rPr>
          <w:i/>
          <w:w w:val="95"/>
          <w:sz w:val="25"/>
        </w:rPr>
        <w:t>sí</w:t>
      </w:r>
      <w:r>
        <w:rPr>
          <w:i/>
          <w:spacing w:val="-18"/>
          <w:w w:val="95"/>
          <w:sz w:val="25"/>
        </w:rPr>
        <w:t> </w:t>
      </w:r>
      <w:r>
        <w:rPr>
          <w:i/>
          <w:w w:val="95"/>
          <w:sz w:val="25"/>
        </w:rPr>
        <w:t>mismas;</w:t>
      </w:r>
      <w:r>
        <w:rPr>
          <w:i/>
          <w:spacing w:val="-17"/>
          <w:w w:val="95"/>
          <w:sz w:val="25"/>
        </w:rPr>
        <w:t> </w:t>
      </w:r>
      <w:r>
        <w:rPr>
          <w:i/>
          <w:w w:val="95"/>
          <w:sz w:val="25"/>
        </w:rPr>
        <w:t>realizarán</w:t>
      </w:r>
      <w:r>
        <w:rPr>
          <w:i/>
          <w:spacing w:val="-17"/>
          <w:w w:val="95"/>
          <w:sz w:val="25"/>
        </w:rPr>
        <w:t> </w:t>
      </w:r>
      <w:r>
        <w:rPr>
          <w:i/>
          <w:w w:val="95"/>
          <w:sz w:val="25"/>
        </w:rPr>
        <w:t>sus</w:t>
      </w:r>
      <w:r>
        <w:rPr>
          <w:i/>
          <w:spacing w:val="-18"/>
          <w:w w:val="95"/>
          <w:sz w:val="25"/>
        </w:rPr>
        <w:t> </w:t>
      </w:r>
      <w:r>
        <w:rPr>
          <w:i/>
          <w:w w:val="95"/>
          <w:sz w:val="25"/>
        </w:rPr>
        <w:t>fines</w:t>
      </w:r>
      <w:r>
        <w:rPr>
          <w:i/>
          <w:spacing w:val="-18"/>
          <w:w w:val="95"/>
          <w:sz w:val="25"/>
        </w:rPr>
        <w:t> </w:t>
      </w:r>
      <w:r>
        <w:rPr>
          <w:i/>
          <w:w w:val="95"/>
          <w:sz w:val="25"/>
        </w:rPr>
        <w:t>de</w:t>
      </w:r>
      <w:r>
        <w:rPr>
          <w:i/>
          <w:spacing w:val="-16"/>
          <w:w w:val="95"/>
          <w:sz w:val="25"/>
        </w:rPr>
        <w:t> </w:t>
      </w:r>
      <w:r>
        <w:rPr>
          <w:i/>
          <w:w w:val="95"/>
          <w:sz w:val="25"/>
        </w:rPr>
        <w:t>educar,</w:t>
      </w:r>
      <w:r>
        <w:rPr>
          <w:i/>
          <w:spacing w:val="-17"/>
          <w:w w:val="95"/>
          <w:sz w:val="25"/>
        </w:rPr>
        <w:t> </w:t>
      </w:r>
      <w:r>
        <w:rPr>
          <w:i/>
          <w:w w:val="95"/>
          <w:sz w:val="25"/>
        </w:rPr>
        <w:t>investigar</w:t>
      </w:r>
      <w:r>
        <w:rPr>
          <w:i/>
          <w:spacing w:val="-17"/>
          <w:w w:val="95"/>
          <w:sz w:val="25"/>
        </w:rPr>
        <w:t> </w:t>
      </w:r>
      <w:r>
        <w:rPr>
          <w:i/>
          <w:w w:val="95"/>
          <w:sz w:val="25"/>
        </w:rPr>
        <w:t>y</w:t>
      </w:r>
      <w:r>
        <w:rPr>
          <w:i/>
          <w:spacing w:val="-17"/>
          <w:w w:val="95"/>
          <w:sz w:val="25"/>
        </w:rPr>
        <w:t> </w:t>
      </w:r>
      <w:r>
        <w:rPr>
          <w:i/>
          <w:w w:val="95"/>
          <w:sz w:val="25"/>
        </w:rPr>
        <w:t>difundir </w:t>
      </w:r>
      <w:r>
        <w:rPr>
          <w:i/>
          <w:sz w:val="25"/>
        </w:rPr>
        <w:t>la cultura de acuerdo con los principios de este artículo, respetando la </w:t>
      </w:r>
      <w:r>
        <w:rPr>
          <w:i/>
          <w:w w:val="95"/>
          <w:sz w:val="25"/>
        </w:rPr>
        <w:t>libertad</w:t>
      </w:r>
      <w:r>
        <w:rPr>
          <w:i/>
          <w:spacing w:val="-24"/>
          <w:w w:val="95"/>
          <w:sz w:val="25"/>
        </w:rPr>
        <w:t> </w:t>
      </w:r>
      <w:r>
        <w:rPr>
          <w:i/>
          <w:w w:val="95"/>
          <w:sz w:val="25"/>
        </w:rPr>
        <w:t>de</w:t>
      </w:r>
      <w:r>
        <w:rPr>
          <w:i/>
          <w:spacing w:val="-24"/>
          <w:w w:val="95"/>
          <w:sz w:val="25"/>
        </w:rPr>
        <w:t> </w:t>
      </w:r>
      <w:r>
        <w:rPr>
          <w:i/>
          <w:w w:val="95"/>
          <w:sz w:val="25"/>
        </w:rPr>
        <w:t>cátedra</w:t>
      </w:r>
      <w:r>
        <w:rPr>
          <w:i/>
          <w:spacing w:val="-24"/>
          <w:w w:val="95"/>
          <w:sz w:val="25"/>
        </w:rPr>
        <w:t> </w:t>
      </w:r>
      <w:r>
        <w:rPr>
          <w:i/>
          <w:w w:val="95"/>
          <w:sz w:val="25"/>
        </w:rPr>
        <w:t>e</w:t>
      </w:r>
      <w:r>
        <w:rPr>
          <w:i/>
          <w:spacing w:val="-24"/>
          <w:w w:val="95"/>
          <w:sz w:val="25"/>
        </w:rPr>
        <w:t> </w:t>
      </w:r>
      <w:r>
        <w:rPr>
          <w:i/>
          <w:w w:val="95"/>
          <w:sz w:val="25"/>
        </w:rPr>
        <w:t>investigación</w:t>
      </w:r>
      <w:r>
        <w:rPr>
          <w:i/>
          <w:spacing w:val="-24"/>
          <w:w w:val="95"/>
          <w:sz w:val="25"/>
        </w:rPr>
        <w:t> </w:t>
      </w:r>
      <w:r>
        <w:rPr>
          <w:i/>
          <w:w w:val="95"/>
          <w:sz w:val="25"/>
        </w:rPr>
        <w:t>y</w:t>
      </w:r>
      <w:r>
        <w:rPr>
          <w:i/>
          <w:spacing w:val="-24"/>
          <w:w w:val="95"/>
          <w:sz w:val="25"/>
        </w:rPr>
        <w:t> </w:t>
      </w:r>
      <w:r>
        <w:rPr>
          <w:i/>
          <w:w w:val="95"/>
          <w:sz w:val="25"/>
        </w:rPr>
        <w:t>de</w:t>
      </w:r>
      <w:r>
        <w:rPr>
          <w:i/>
          <w:spacing w:val="-24"/>
          <w:w w:val="95"/>
          <w:sz w:val="25"/>
        </w:rPr>
        <w:t> </w:t>
      </w:r>
      <w:r>
        <w:rPr>
          <w:i/>
          <w:w w:val="95"/>
          <w:sz w:val="25"/>
        </w:rPr>
        <w:t>libre</w:t>
      </w:r>
      <w:r>
        <w:rPr>
          <w:i/>
          <w:spacing w:val="-24"/>
          <w:w w:val="95"/>
          <w:sz w:val="25"/>
        </w:rPr>
        <w:t> </w:t>
      </w:r>
      <w:r>
        <w:rPr>
          <w:i/>
          <w:w w:val="95"/>
          <w:sz w:val="25"/>
        </w:rPr>
        <w:t>examen</w:t>
      </w:r>
      <w:r>
        <w:rPr>
          <w:i/>
          <w:spacing w:val="-26"/>
          <w:w w:val="95"/>
          <w:sz w:val="25"/>
        </w:rPr>
        <w:t> </w:t>
      </w:r>
      <w:r>
        <w:rPr>
          <w:i/>
          <w:w w:val="95"/>
          <w:sz w:val="25"/>
        </w:rPr>
        <w:t>y</w:t>
      </w:r>
      <w:r>
        <w:rPr>
          <w:i/>
          <w:spacing w:val="-24"/>
          <w:w w:val="95"/>
          <w:sz w:val="25"/>
        </w:rPr>
        <w:t> </w:t>
      </w:r>
      <w:r>
        <w:rPr>
          <w:i/>
          <w:w w:val="95"/>
          <w:sz w:val="25"/>
        </w:rPr>
        <w:t>discusión</w:t>
      </w:r>
      <w:r>
        <w:rPr>
          <w:i/>
          <w:spacing w:val="-24"/>
          <w:w w:val="95"/>
          <w:sz w:val="25"/>
        </w:rPr>
        <w:t> </w:t>
      </w:r>
      <w:r>
        <w:rPr>
          <w:i/>
          <w:w w:val="95"/>
          <w:sz w:val="25"/>
        </w:rPr>
        <w:t>de</w:t>
      </w:r>
      <w:r>
        <w:rPr>
          <w:i/>
          <w:spacing w:val="-24"/>
          <w:w w:val="95"/>
          <w:sz w:val="25"/>
        </w:rPr>
        <w:t> </w:t>
      </w:r>
      <w:r>
        <w:rPr>
          <w:i/>
          <w:w w:val="95"/>
          <w:sz w:val="25"/>
        </w:rPr>
        <w:t>las</w:t>
      </w:r>
      <w:r>
        <w:rPr>
          <w:i/>
          <w:spacing w:val="-25"/>
          <w:w w:val="95"/>
          <w:sz w:val="25"/>
        </w:rPr>
        <w:t> </w:t>
      </w:r>
      <w:r>
        <w:rPr>
          <w:i/>
          <w:w w:val="95"/>
          <w:sz w:val="25"/>
        </w:rPr>
        <w:t>ideas; </w:t>
      </w:r>
      <w:r>
        <w:rPr>
          <w:i/>
          <w:sz w:val="25"/>
        </w:rPr>
        <w:t>determinarán sus planes y programas; fijarán los términos de ingreso, promoción</w:t>
      </w:r>
      <w:r>
        <w:rPr>
          <w:i/>
          <w:spacing w:val="-22"/>
          <w:sz w:val="25"/>
        </w:rPr>
        <w:t> </w:t>
      </w:r>
      <w:r>
        <w:rPr>
          <w:i/>
          <w:sz w:val="25"/>
        </w:rPr>
        <w:t>y</w:t>
      </w:r>
      <w:r>
        <w:rPr>
          <w:i/>
          <w:spacing w:val="-22"/>
          <w:sz w:val="25"/>
        </w:rPr>
        <w:t> </w:t>
      </w:r>
      <w:r>
        <w:rPr>
          <w:i/>
          <w:sz w:val="25"/>
        </w:rPr>
        <w:t>permanencia</w:t>
      </w:r>
      <w:r>
        <w:rPr>
          <w:i/>
          <w:spacing w:val="-22"/>
          <w:sz w:val="25"/>
        </w:rPr>
        <w:t> </w:t>
      </w:r>
      <w:r>
        <w:rPr>
          <w:i/>
          <w:sz w:val="25"/>
        </w:rPr>
        <w:t>de</w:t>
      </w:r>
      <w:r>
        <w:rPr>
          <w:i/>
          <w:spacing w:val="-22"/>
          <w:sz w:val="25"/>
        </w:rPr>
        <w:t> </w:t>
      </w:r>
      <w:r>
        <w:rPr>
          <w:i/>
          <w:sz w:val="25"/>
        </w:rPr>
        <w:t>su</w:t>
      </w:r>
      <w:r>
        <w:rPr>
          <w:i/>
          <w:spacing w:val="-22"/>
          <w:sz w:val="25"/>
        </w:rPr>
        <w:t> </w:t>
      </w:r>
      <w:r>
        <w:rPr>
          <w:i/>
          <w:sz w:val="25"/>
        </w:rPr>
        <w:t>personal</w:t>
      </w:r>
      <w:r>
        <w:rPr>
          <w:i/>
          <w:spacing w:val="-22"/>
          <w:sz w:val="25"/>
        </w:rPr>
        <w:t> </w:t>
      </w:r>
      <w:r>
        <w:rPr>
          <w:i/>
          <w:sz w:val="25"/>
        </w:rPr>
        <w:t>académico;</w:t>
      </w:r>
      <w:r>
        <w:rPr>
          <w:i/>
          <w:spacing w:val="-21"/>
          <w:sz w:val="25"/>
        </w:rPr>
        <w:t> </w:t>
      </w:r>
      <w:r>
        <w:rPr>
          <w:i/>
          <w:sz w:val="25"/>
        </w:rPr>
        <w:t>y</w:t>
      </w:r>
      <w:r>
        <w:rPr>
          <w:i/>
          <w:spacing w:val="-22"/>
          <w:sz w:val="25"/>
        </w:rPr>
        <w:t> </w:t>
      </w:r>
      <w:r>
        <w:rPr>
          <w:i/>
          <w:sz w:val="25"/>
        </w:rPr>
        <w:t>administrarán</w:t>
      </w:r>
      <w:r>
        <w:rPr>
          <w:i/>
          <w:spacing w:val="-21"/>
          <w:sz w:val="25"/>
        </w:rPr>
        <w:t> </w:t>
      </w:r>
      <w:r>
        <w:rPr>
          <w:i/>
          <w:sz w:val="25"/>
        </w:rPr>
        <w:t>su patrimonio.</w:t>
      </w:r>
      <w:r>
        <w:rPr>
          <w:i/>
          <w:spacing w:val="-33"/>
          <w:sz w:val="25"/>
        </w:rPr>
        <w:t> </w:t>
      </w:r>
      <w:r>
        <w:rPr>
          <w:i/>
          <w:sz w:val="25"/>
        </w:rPr>
        <w:t>Las</w:t>
      </w:r>
      <w:r>
        <w:rPr>
          <w:i/>
          <w:spacing w:val="-33"/>
          <w:sz w:val="25"/>
        </w:rPr>
        <w:t> </w:t>
      </w:r>
      <w:r>
        <w:rPr>
          <w:i/>
          <w:sz w:val="25"/>
        </w:rPr>
        <w:t>relaciones</w:t>
      </w:r>
      <w:r>
        <w:rPr>
          <w:i/>
          <w:spacing w:val="-34"/>
          <w:sz w:val="25"/>
        </w:rPr>
        <w:t> </w:t>
      </w:r>
      <w:r>
        <w:rPr>
          <w:i/>
          <w:sz w:val="25"/>
        </w:rPr>
        <w:t>laborales,</w:t>
      </w:r>
      <w:r>
        <w:rPr>
          <w:i/>
          <w:spacing w:val="-33"/>
          <w:sz w:val="25"/>
        </w:rPr>
        <w:t> </w:t>
      </w:r>
      <w:r>
        <w:rPr>
          <w:i/>
          <w:sz w:val="25"/>
        </w:rPr>
        <w:t>tanto</w:t>
      </w:r>
      <w:r>
        <w:rPr>
          <w:i/>
          <w:spacing w:val="-33"/>
          <w:sz w:val="25"/>
        </w:rPr>
        <w:t> </w:t>
      </w:r>
      <w:r>
        <w:rPr>
          <w:i/>
          <w:sz w:val="25"/>
        </w:rPr>
        <w:t>del</w:t>
      </w:r>
      <w:r>
        <w:rPr>
          <w:i/>
          <w:spacing w:val="-33"/>
          <w:sz w:val="25"/>
        </w:rPr>
        <w:t> </w:t>
      </w:r>
      <w:r>
        <w:rPr>
          <w:i/>
          <w:sz w:val="25"/>
        </w:rPr>
        <w:t>personal</w:t>
      </w:r>
      <w:r>
        <w:rPr>
          <w:i/>
          <w:spacing w:val="-33"/>
          <w:sz w:val="25"/>
        </w:rPr>
        <w:t> </w:t>
      </w:r>
      <w:r>
        <w:rPr>
          <w:i/>
          <w:sz w:val="25"/>
        </w:rPr>
        <w:t>académico</w:t>
      </w:r>
      <w:r>
        <w:rPr>
          <w:i/>
          <w:spacing w:val="-33"/>
          <w:sz w:val="25"/>
        </w:rPr>
        <w:t> </w:t>
      </w:r>
      <w:r>
        <w:rPr>
          <w:i/>
          <w:sz w:val="25"/>
        </w:rPr>
        <w:t>como del</w:t>
      </w:r>
      <w:r>
        <w:rPr>
          <w:i/>
          <w:spacing w:val="-31"/>
          <w:sz w:val="25"/>
        </w:rPr>
        <w:t> </w:t>
      </w:r>
      <w:r>
        <w:rPr>
          <w:i/>
          <w:sz w:val="25"/>
        </w:rPr>
        <w:t>administrativo,</w:t>
      </w:r>
      <w:r>
        <w:rPr>
          <w:i/>
          <w:spacing w:val="-31"/>
          <w:sz w:val="25"/>
        </w:rPr>
        <w:t> </w:t>
      </w:r>
      <w:r>
        <w:rPr>
          <w:i/>
          <w:sz w:val="25"/>
        </w:rPr>
        <w:t>se</w:t>
      </w:r>
      <w:r>
        <w:rPr>
          <w:i/>
          <w:spacing w:val="-30"/>
          <w:sz w:val="25"/>
        </w:rPr>
        <w:t> </w:t>
      </w:r>
      <w:r>
        <w:rPr>
          <w:i/>
          <w:sz w:val="25"/>
        </w:rPr>
        <w:t>normarán</w:t>
      </w:r>
      <w:r>
        <w:rPr>
          <w:i/>
          <w:spacing w:val="-31"/>
          <w:sz w:val="25"/>
        </w:rPr>
        <w:t> </w:t>
      </w:r>
      <w:r>
        <w:rPr>
          <w:i/>
          <w:sz w:val="25"/>
        </w:rPr>
        <w:t>por</w:t>
      </w:r>
      <w:r>
        <w:rPr>
          <w:i/>
          <w:spacing w:val="-30"/>
          <w:sz w:val="25"/>
        </w:rPr>
        <w:t> </w:t>
      </w:r>
      <w:r>
        <w:rPr>
          <w:i/>
          <w:sz w:val="25"/>
        </w:rPr>
        <w:t>el</w:t>
      </w:r>
      <w:r>
        <w:rPr>
          <w:i/>
          <w:spacing w:val="-31"/>
          <w:sz w:val="25"/>
        </w:rPr>
        <w:t> </w:t>
      </w:r>
      <w:r>
        <w:rPr>
          <w:i/>
          <w:sz w:val="25"/>
        </w:rPr>
        <w:t>apartado</w:t>
      </w:r>
      <w:r>
        <w:rPr>
          <w:i/>
          <w:spacing w:val="-31"/>
          <w:sz w:val="25"/>
        </w:rPr>
        <w:t> </w:t>
      </w:r>
      <w:r>
        <w:rPr>
          <w:i/>
          <w:sz w:val="25"/>
        </w:rPr>
        <w:t>A</w:t>
      </w:r>
      <w:r>
        <w:rPr>
          <w:i/>
          <w:spacing w:val="-30"/>
          <w:sz w:val="25"/>
        </w:rPr>
        <w:t> </w:t>
      </w:r>
      <w:r>
        <w:rPr>
          <w:i/>
          <w:sz w:val="25"/>
        </w:rPr>
        <w:t>del</w:t>
      </w:r>
      <w:r>
        <w:rPr>
          <w:i/>
          <w:spacing w:val="-30"/>
          <w:sz w:val="25"/>
        </w:rPr>
        <w:t> </w:t>
      </w:r>
      <w:r>
        <w:rPr>
          <w:i/>
          <w:sz w:val="25"/>
        </w:rPr>
        <w:t>artículo</w:t>
      </w:r>
      <w:r>
        <w:rPr>
          <w:i/>
          <w:spacing w:val="-30"/>
          <w:sz w:val="25"/>
        </w:rPr>
        <w:t> </w:t>
      </w:r>
      <w:r>
        <w:rPr>
          <w:i/>
          <w:sz w:val="25"/>
        </w:rPr>
        <w:t>123</w:t>
      </w:r>
      <w:r>
        <w:rPr>
          <w:i/>
          <w:spacing w:val="-30"/>
          <w:sz w:val="25"/>
        </w:rPr>
        <w:t> </w:t>
      </w:r>
      <w:r>
        <w:rPr>
          <w:i/>
          <w:sz w:val="25"/>
        </w:rPr>
        <w:t>de</w:t>
      </w:r>
      <w:r>
        <w:rPr>
          <w:i/>
          <w:spacing w:val="-31"/>
          <w:sz w:val="25"/>
        </w:rPr>
        <w:t> </w:t>
      </w:r>
      <w:r>
        <w:rPr>
          <w:i/>
          <w:sz w:val="25"/>
        </w:rPr>
        <w:t>esta Constitución,</w:t>
      </w:r>
      <w:r>
        <w:rPr>
          <w:i/>
          <w:spacing w:val="-28"/>
          <w:sz w:val="25"/>
        </w:rPr>
        <w:t> </w:t>
      </w:r>
      <w:r>
        <w:rPr>
          <w:i/>
          <w:sz w:val="25"/>
        </w:rPr>
        <w:t>en</w:t>
      </w:r>
      <w:r>
        <w:rPr>
          <w:i/>
          <w:spacing w:val="-28"/>
          <w:sz w:val="25"/>
        </w:rPr>
        <w:t> </w:t>
      </w:r>
      <w:r>
        <w:rPr>
          <w:i/>
          <w:sz w:val="25"/>
        </w:rPr>
        <w:t>los</w:t>
      </w:r>
      <w:r>
        <w:rPr>
          <w:i/>
          <w:spacing w:val="-29"/>
          <w:sz w:val="25"/>
        </w:rPr>
        <w:t> </w:t>
      </w:r>
      <w:r>
        <w:rPr>
          <w:i/>
          <w:sz w:val="25"/>
        </w:rPr>
        <w:t>términos</w:t>
      </w:r>
      <w:r>
        <w:rPr>
          <w:i/>
          <w:spacing w:val="-28"/>
          <w:sz w:val="25"/>
        </w:rPr>
        <w:t> </w:t>
      </w:r>
      <w:r>
        <w:rPr>
          <w:i/>
          <w:sz w:val="25"/>
        </w:rPr>
        <w:t>y</w:t>
      </w:r>
      <w:r>
        <w:rPr>
          <w:i/>
          <w:spacing w:val="-28"/>
          <w:sz w:val="25"/>
        </w:rPr>
        <w:t> </w:t>
      </w:r>
      <w:r>
        <w:rPr>
          <w:i/>
          <w:sz w:val="25"/>
        </w:rPr>
        <w:t>con</w:t>
      </w:r>
      <w:r>
        <w:rPr>
          <w:i/>
          <w:spacing w:val="-28"/>
          <w:sz w:val="25"/>
        </w:rPr>
        <w:t> </w:t>
      </w:r>
      <w:r>
        <w:rPr>
          <w:i/>
          <w:sz w:val="25"/>
        </w:rPr>
        <w:t>las</w:t>
      </w:r>
      <w:r>
        <w:rPr>
          <w:i/>
          <w:spacing w:val="-28"/>
          <w:sz w:val="25"/>
        </w:rPr>
        <w:t> </w:t>
      </w:r>
      <w:r>
        <w:rPr>
          <w:i/>
          <w:sz w:val="25"/>
        </w:rPr>
        <w:t>modalidades</w:t>
      </w:r>
      <w:r>
        <w:rPr>
          <w:i/>
          <w:spacing w:val="-29"/>
          <w:sz w:val="25"/>
        </w:rPr>
        <w:t> </w:t>
      </w:r>
      <w:r>
        <w:rPr>
          <w:i/>
          <w:sz w:val="25"/>
        </w:rPr>
        <w:t>que</w:t>
      </w:r>
      <w:r>
        <w:rPr>
          <w:i/>
          <w:spacing w:val="-28"/>
          <w:sz w:val="25"/>
        </w:rPr>
        <w:t> </w:t>
      </w:r>
      <w:r>
        <w:rPr>
          <w:i/>
          <w:sz w:val="25"/>
        </w:rPr>
        <w:t>establezca</w:t>
      </w:r>
      <w:r>
        <w:rPr>
          <w:i/>
          <w:spacing w:val="-28"/>
          <w:sz w:val="25"/>
        </w:rPr>
        <w:t> </w:t>
      </w:r>
      <w:r>
        <w:rPr>
          <w:i/>
          <w:sz w:val="25"/>
        </w:rPr>
        <w:t>la</w:t>
      </w:r>
      <w:r>
        <w:rPr>
          <w:i/>
          <w:spacing w:val="-28"/>
          <w:sz w:val="25"/>
        </w:rPr>
        <w:t> </w:t>
      </w:r>
      <w:r>
        <w:rPr>
          <w:i/>
          <w:sz w:val="25"/>
        </w:rPr>
        <w:t>Ley Federal</w:t>
      </w:r>
      <w:r>
        <w:rPr>
          <w:i/>
          <w:spacing w:val="-24"/>
          <w:sz w:val="25"/>
        </w:rPr>
        <w:t> </w:t>
      </w:r>
      <w:r>
        <w:rPr>
          <w:i/>
          <w:sz w:val="25"/>
        </w:rPr>
        <w:t>del</w:t>
      </w:r>
      <w:r>
        <w:rPr>
          <w:i/>
          <w:spacing w:val="-24"/>
          <w:sz w:val="25"/>
        </w:rPr>
        <w:t> </w:t>
      </w:r>
      <w:r>
        <w:rPr>
          <w:i/>
          <w:sz w:val="25"/>
        </w:rPr>
        <w:t>Trabajo</w:t>
      </w:r>
      <w:r>
        <w:rPr>
          <w:i/>
          <w:spacing w:val="-23"/>
          <w:sz w:val="25"/>
        </w:rPr>
        <w:t> </w:t>
      </w:r>
      <w:r>
        <w:rPr>
          <w:i/>
          <w:sz w:val="25"/>
        </w:rPr>
        <w:t>conforme</w:t>
      </w:r>
      <w:r>
        <w:rPr>
          <w:i/>
          <w:spacing w:val="-24"/>
          <w:sz w:val="25"/>
        </w:rPr>
        <w:t> </w:t>
      </w:r>
      <w:r>
        <w:rPr>
          <w:i/>
          <w:sz w:val="25"/>
        </w:rPr>
        <w:t>a</w:t>
      </w:r>
      <w:r>
        <w:rPr>
          <w:i/>
          <w:spacing w:val="-23"/>
          <w:sz w:val="25"/>
        </w:rPr>
        <w:t> </w:t>
      </w:r>
      <w:r>
        <w:rPr>
          <w:i/>
          <w:sz w:val="25"/>
        </w:rPr>
        <w:t>las</w:t>
      </w:r>
      <w:r>
        <w:rPr>
          <w:i/>
          <w:spacing w:val="-24"/>
          <w:sz w:val="25"/>
        </w:rPr>
        <w:t> </w:t>
      </w:r>
      <w:r>
        <w:rPr>
          <w:i/>
          <w:sz w:val="25"/>
        </w:rPr>
        <w:t>características</w:t>
      </w:r>
      <w:r>
        <w:rPr>
          <w:i/>
          <w:spacing w:val="-22"/>
          <w:sz w:val="25"/>
        </w:rPr>
        <w:t> </w:t>
      </w:r>
      <w:r>
        <w:rPr>
          <w:i/>
          <w:sz w:val="25"/>
        </w:rPr>
        <w:t>propias</w:t>
      </w:r>
      <w:r>
        <w:rPr>
          <w:i/>
          <w:spacing w:val="-24"/>
          <w:sz w:val="25"/>
        </w:rPr>
        <w:t> </w:t>
      </w:r>
      <w:r>
        <w:rPr>
          <w:i/>
          <w:sz w:val="25"/>
        </w:rPr>
        <w:t>de</w:t>
      </w:r>
      <w:r>
        <w:rPr>
          <w:i/>
          <w:spacing w:val="-23"/>
          <w:sz w:val="25"/>
        </w:rPr>
        <w:t> </w:t>
      </w:r>
      <w:r>
        <w:rPr>
          <w:i/>
          <w:sz w:val="25"/>
        </w:rPr>
        <w:t>un</w:t>
      </w:r>
      <w:r>
        <w:rPr>
          <w:i/>
          <w:spacing w:val="-24"/>
          <w:sz w:val="25"/>
        </w:rPr>
        <w:t> </w:t>
      </w:r>
      <w:r>
        <w:rPr>
          <w:i/>
          <w:sz w:val="25"/>
        </w:rPr>
        <w:t>trabajo </w:t>
      </w:r>
      <w:r>
        <w:rPr>
          <w:i/>
          <w:w w:val="95"/>
          <w:sz w:val="25"/>
        </w:rPr>
        <w:t>especial,</w:t>
      </w:r>
      <w:r>
        <w:rPr>
          <w:i/>
          <w:spacing w:val="-24"/>
          <w:w w:val="95"/>
          <w:sz w:val="25"/>
        </w:rPr>
        <w:t> </w:t>
      </w:r>
      <w:r>
        <w:rPr>
          <w:i/>
          <w:w w:val="95"/>
          <w:sz w:val="25"/>
        </w:rPr>
        <w:t>de</w:t>
      </w:r>
      <w:r>
        <w:rPr>
          <w:i/>
          <w:spacing w:val="-24"/>
          <w:w w:val="95"/>
          <w:sz w:val="25"/>
        </w:rPr>
        <w:t> </w:t>
      </w:r>
      <w:r>
        <w:rPr>
          <w:i/>
          <w:w w:val="95"/>
          <w:sz w:val="25"/>
        </w:rPr>
        <w:t>manera</w:t>
      </w:r>
      <w:r>
        <w:rPr>
          <w:i/>
          <w:spacing w:val="-24"/>
          <w:w w:val="95"/>
          <w:sz w:val="25"/>
        </w:rPr>
        <w:t> </w:t>
      </w:r>
      <w:r>
        <w:rPr>
          <w:i/>
          <w:w w:val="95"/>
          <w:sz w:val="25"/>
        </w:rPr>
        <w:t>que</w:t>
      </w:r>
      <w:r>
        <w:rPr>
          <w:i/>
          <w:spacing w:val="-25"/>
          <w:w w:val="95"/>
          <w:sz w:val="25"/>
        </w:rPr>
        <w:t> </w:t>
      </w:r>
      <w:r>
        <w:rPr>
          <w:i/>
          <w:w w:val="95"/>
          <w:sz w:val="25"/>
        </w:rPr>
        <w:t>concuerden</w:t>
      </w:r>
      <w:r>
        <w:rPr>
          <w:i/>
          <w:spacing w:val="-25"/>
          <w:w w:val="95"/>
          <w:sz w:val="25"/>
        </w:rPr>
        <w:t> </w:t>
      </w:r>
      <w:r>
        <w:rPr>
          <w:i/>
          <w:w w:val="95"/>
          <w:sz w:val="25"/>
        </w:rPr>
        <w:t>con</w:t>
      </w:r>
      <w:r>
        <w:rPr>
          <w:i/>
          <w:spacing w:val="-24"/>
          <w:w w:val="95"/>
          <w:sz w:val="25"/>
        </w:rPr>
        <w:t> </w:t>
      </w:r>
      <w:r>
        <w:rPr>
          <w:i/>
          <w:w w:val="95"/>
          <w:sz w:val="25"/>
        </w:rPr>
        <w:t>la</w:t>
      </w:r>
      <w:r>
        <w:rPr>
          <w:i/>
          <w:spacing w:val="-24"/>
          <w:w w:val="95"/>
          <w:sz w:val="25"/>
        </w:rPr>
        <w:t> </w:t>
      </w:r>
      <w:r>
        <w:rPr>
          <w:i/>
          <w:w w:val="95"/>
          <w:sz w:val="25"/>
        </w:rPr>
        <w:t>autonomía,</w:t>
      </w:r>
      <w:r>
        <w:rPr>
          <w:i/>
          <w:spacing w:val="-24"/>
          <w:w w:val="95"/>
          <w:sz w:val="25"/>
        </w:rPr>
        <w:t> </w:t>
      </w:r>
      <w:r>
        <w:rPr>
          <w:i/>
          <w:w w:val="95"/>
          <w:sz w:val="25"/>
        </w:rPr>
        <w:t>la</w:t>
      </w:r>
      <w:r>
        <w:rPr>
          <w:i/>
          <w:spacing w:val="-24"/>
          <w:w w:val="95"/>
          <w:sz w:val="25"/>
        </w:rPr>
        <w:t> </w:t>
      </w:r>
      <w:r>
        <w:rPr>
          <w:i/>
          <w:w w:val="95"/>
          <w:sz w:val="25"/>
        </w:rPr>
        <w:t>libertad</w:t>
      </w:r>
      <w:r>
        <w:rPr>
          <w:i/>
          <w:spacing w:val="-24"/>
          <w:w w:val="95"/>
          <w:sz w:val="25"/>
        </w:rPr>
        <w:t> </w:t>
      </w:r>
      <w:r>
        <w:rPr>
          <w:i/>
          <w:w w:val="95"/>
          <w:sz w:val="25"/>
        </w:rPr>
        <w:t>de</w:t>
      </w:r>
      <w:r>
        <w:rPr>
          <w:i/>
          <w:spacing w:val="-23"/>
          <w:w w:val="95"/>
          <w:sz w:val="25"/>
        </w:rPr>
        <w:t> </w:t>
      </w:r>
      <w:r>
        <w:rPr>
          <w:i/>
          <w:w w:val="95"/>
          <w:sz w:val="25"/>
        </w:rPr>
        <w:t>cátedra e</w:t>
      </w:r>
      <w:r>
        <w:rPr>
          <w:i/>
          <w:spacing w:val="-19"/>
          <w:w w:val="95"/>
          <w:sz w:val="25"/>
        </w:rPr>
        <w:t> </w:t>
      </w:r>
      <w:r>
        <w:rPr>
          <w:i/>
          <w:w w:val="95"/>
          <w:sz w:val="25"/>
        </w:rPr>
        <w:t>investigación</w:t>
      </w:r>
      <w:r>
        <w:rPr>
          <w:i/>
          <w:spacing w:val="-19"/>
          <w:w w:val="95"/>
          <w:sz w:val="25"/>
        </w:rPr>
        <w:t> </w:t>
      </w:r>
      <w:r>
        <w:rPr>
          <w:i/>
          <w:w w:val="95"/>
          <w:sz w:val="25"/>
        </w:rPr>
        <w:t>y</w:t>
      </w:r>
      <w:r>
        <w:rPr>
          <w:i/>
          <w:spacing w:val="-19"/>
          <w:w w:val="95"/>
          <w:sz w:val="25"/>
        </w:rPr>
        <w:t> </w:t>
      </w:r>
      <w:r>
        <w:rPr>
          <w:i/>
          <w:w w:val="95"/>
          <w:sz w:val="25"/>
        </w:rPr>
        <w:t>los</w:t>
      </w:r>
      <w:r>
        <w:rPr>
          <w:i/>
          <w:spacing w:val="-19"/>
          <w:w w:val="95"/>
          <w:sz w:val="25"/>
        </w:rPr>
        <w:t> </w:t>
      </w:r>
      <w:r>
        <w:rPr>
          <w:i/>
          <w:w w:val="95"/>
          <w:sz w:val="25"/>
        </w:rPr>
        <w:t>fines</w:t>
      </w:r>
      <w:r>
        <w:rPr>
          <w:i/>
          <w:spacing w:val="-21"/>
          <w:w w:val="95"/>
          <w:sz w:val="25"/>
        </w:rPr>
        <w:t> </w:t>
      </w:r>
      <w:r>
        <w:rPr>
          <w:i/>
          <w:w w:val="95"/>
          <w:sz w:val="25"/>
        </w:rPr>
        <w:t>de</w:t>
      </w:r>
      <w:r>
        <w:rPr>
          <w:i/>
          <w:spacing w:val="-19"/>
          <w:w w:val="95"/>
          <w:sz w:val="25"/>
        </w:rPr>
        <w:t> </w:t>
      </w:r>
      <w:r>
        <w:rPr>
          <w:i/>
          <w:w w:val="95"/>
          <w:sz w:val="25"/>
        </w:rPr>
        <w:t>las</w:t>
      </w:r>
      <w:r>
        <w:rPr>
          <w:i/>
          <w:spacing w:val="-19"/>
          <w:w w:val="95"/>
          <w:sz w:val="25"/>
        </w:rPr>
        <w:t> </w:t>
      </w:r>
      <w:r>
        <w:rPr>
          <w:i/>
          <w:w w:val="95"/>
          <w:sz w:val="25"/>
        </w:rPr>
        <w:t>instituciones</w:t>
      </w:r>
      <w:r>
        <w:rPr>
          <w:i/>
          <w:spacing w:val="-19"/>
          <w:w w:val="95"/>
          <w:sz w:val="25"/>
        </w:rPr>
        <w:t> </w:t>
      </w:r>
      <w:r>
        <w:rPr>
          <w:i/>
          <w:w w:val="95"/>
          <w:sz w:val="25"/>
        </w:rPr>
        <w:t>a</w:t>
      </w:r>
      <w:r>
        <w:rPr>
          <w:i/>
          <w:spacing w:val="-19"/>
          <w:w w:val="95"/>
          <w:sz w:val="25"/>
        </w:rPr>
        <w:t> </w:t>
      </w:r>
      <w:r>
        <w:rPr>
          <w:i/>
          <w:w w:val="95"/>
          <w:sz w:val="25"/>
        </w:rPr>
        <w:t>que</w:t>
      </w:r>
      <w:r>
        <w:rPr>
          <w:i/>
          <w:spacing w:val="-21"/>
          <w:w w:val="95"/>
          <w:sz w:val="25"/>
        </w:rPr>
        <w:t> </w:t>
      </w:r>
      <w:r>
        <w:rPr>
          <w:i/>
          <w:w w:val="95"/>
          <w:sz w:val="25"/>
        </w:rPr>
        <w:t>esta</w:t>
      </w:r>
      <w:r>
        <w:rPr>
          <w:i/>
          <w:spacing w:val="-18"/>
          <w:w w:val="95"/>
          <w:sz w:val="25"/>
        </w:rPr>
        <w:t> </w:t>
      </w:r>
      <w:r>
        <w:rPr>
          <w:i/>
          <w:w w:val="95"/>
          <w:sz w:val="25"/>
        </w:rPr>
        <w:t>fracción</w:t>
      </w:r>
      <w:r>
        <w:rPr>
          <w:i/>
          <w:spacing w:val="-19"/>
          <w:w w:val="95"/>
          <w:sz w:val="25"/>
        </w:rPr>
        <w:t> </w:t>
      </w:r>
      <w:r>
        <w:rPr>
          <w:i/>
          <w:w w:val="95"/>
          <w:sz w:val="25"/>
        </w:rPr>
        <w:t>se</w:t>
      </w:r>
      <w:r>
        <w:rPr>
          <w:i/>
          <w:spacing w:val="-21"/>
          <w:w w:val="95"/>
          <w:sz w:val="25"/>
        </w:rPr>
        <w:t> </w:t>
      </w:r>
      <w:r>
        <w:rPr>
          <w:i/>
          <w:w w:val="95"/>
          <w:sz w:val="25"/>
        </w:rPr>
        <w:t>refiere,</w:t>
      </w:r>
      <w:r>
        <w:rPr>
          <w:i/>
          <w:spacing w:val="-19"/>
          <w:w w:val="95"/>
          <w:sz w:val="25"/>
        </w:rPr>
        <w:t> </w:t>
      </w:r>
      <w:r>
        <w:rPr>
          <w:i/>
          <w:w w:val="95"/>
          <w:sz w:val="25"/>
        </w:rPr>
        <w:t>y</w:t>
      </w:r>
    </w:p>
    <w:p>
      <w:pPr>
        <w:pStyle w:val="BodyText"/>
        <w:spacing w:before="8"/>
        <w:rPr>
          <w:i/>
          <w:sz w:val="24"/>
        </w:rPr>
      </w:pPr>
    </w:p>
    <w:p>
      <w:pPr>
        <w:pStyle w:val="ListParagraph"/>
        <w:numPr>
          <w:ilvl w:val="0"/>
          <w:numId w:val="38"/>
        </w:numPr>
        <w:tabs>
          <w:tab w:pos="1855" w:val="left" w:leader="none"/>
        </w:tabs>
        <w:spacing w:line="300" w:lineRule="auto" w:before="0" w:after="0"/>
        <w:ind w:left="1254" w:right="544" w:firstLine="0"/>
        <w:jc w:val="both"/>
        <w:rPr>
          <w:i/>
          <w:sz w:val="25"/>
        </w:rPr>
      </w:pPr>
      <w:r>
        <w:rPr>
          <w:i/>
          <w:sz w:val="25"/>
        </w:rPr>
        <w:t>El Congreso de la Unión, con el fin de unificar y coordinar la </w:t>
      </w:r>
      <w:r>
        <w:rPr>
          <w:i/>
          <w:w w:val="95"/>
          <w:sz w:val="25"/>
        </w:rPr>
        <w:t>educación</w:t>
      </w:r>
      <w:r>
        <w:rPr>
          <w:i/>
          <w:spacing w:val="-10"/>
          <w:w w:val="95"/>
          <w:sz w:val="25"/>
        </w:rPr>
        <w:t> </w:t>
      </w:r>
      <w:r>
        <w:rPr>
          <w:i/>
          <w:w w:val="95"/>
          <w:sz w:val="25"/>
        </w:rPr>
        <w:t>en</w:t>
      </w:r>
      <w:r>
        <w:rPr>
          <w:i/>
          <w:spacing w:val="-10"/>
          <w:w w:val="95"/>
          <w:sz w:val="25"/>
        </w:rPr>
        <w:t> </w:t>
      </w:r>
      <w:r>
        <w:rPr>
          <w:i/>
          <w:w w:val="95"/>
          <w:sz w:val="25"/>
        </w:rPr>
        <w:t>toda</w:t>
      </w:r>
      <w:r>
        <w:rPr>
          <w:i/>
          <w:spacing w:val="-11"/>
          <w:w w:val="95"/>
          <w:sz w:val="25"/>
        </w:rPr>
        <w:t> </w:t>
      </w:r>
      <w:r>
        <w:rPr>
          <w:i/>
          <w:w w:val="95"/>
          <w:sz w:val="25"/>
        </w:rPr>
        <w:t>la</w:t>
      </w:r>
      <w:r>
        <w:rPr>
          <w:i/>
          <w:spacing w:val="-11"/>
          <w:w w:val="95"/>
          <w:sz w:val="25"/>
        </w:rPr>
        <w:t> </w:t>
      </w:r>
      <w:r>
        <w:rPr>
          <w:i/>
          <w:w w:val="95"/>
          <w:sz w:val="25"/>
        </w:rPr>
        <w:t>República,</w:t>
      </w:r>
      <w:r>
        <w:rPr>
          <w:i/>
          <w:spacing w:val="-9"/>
          <w:w w:val="95"/>
          <w:sz w:val="25"/>
        </w:rPr>
        <w:t> </w:t>
      </w:r>
      <w:r>
        <w:rPr>
          <w:i/>
          <w:w w:val="95"/>
          <w:sz w:val="25"/>
        </w:rPr>
        <w:t>expedirá</w:t>
      </w:r>
      <w:r>
        <w:rPr>
          <w:i/>
          <w:spacing w:val="-9"/>
          <w:w w:val="95"/>
          <w:sz w:val="25"/>
        </w:rPr>
        <w:t> </w:t>
      </w:r>
      <w:r>
        <w:rPr>
          <w:i/>
          <w:w w:val="95"/>
          <w:sz w:val="25"/>
        </w:rPr>
        <w:t>las</w:t>
      </w:r>
      <w:r>
        <w:rPr>
          <w:i/>
          <w:spacing w:val="-10"/>
          <w:w w:val="95"/>
          <w:sz w:val="25"/>
        </w:rPr>
        <w:t> </w:t>
      </w:r>
      <w:r>
        <w:rPr>
          <w:i/>
          <w:w w:val="95"/>
          <w:sz w:val="25"/>
        </w:rPr>
        <w:t>leyes</w:t>
      </w:r>
      <w:r>
        <w:rPr>
          <w:i/>
          <w:spacing w:val="-10"/>
          <w:w w:val="95"/>
          <w:sz w:val="25"/>
        </w:rPr>
        <w:t> </w:t>
      </w:r>
      <w:r>
        <w:rPr>
          <w:i/>
          <w:w w:val="95"/>
          <w:sz w:val="25"/>
        </w:rPr>
        <w:t>necesarias,</w:t>
      </w:r>
      <w:r>
        <w:rPr>
          <w:i/>
          <w:spacing w:val="-9"/>
          <w:w w:val="95"/>
          <w:sz w:val="25"/>
        </w:rPr>
        <w:t> </w:t>
      </w:r>
      <w:r>
        <w:rPr>
          <w:i/>
          <w:w w:val="95"/>
          <w:sz w:val="25"/>
        </w:rPr>
        <w:t>destinadas</w:t>
      </w:r>
      <w:r>
        <w:rPr>
          <w:i/>
          <w:spacing w:val="-10"/>
          <w:w w:val="95"/>
          <w:sz w:val="25"/>
        </w:rPr>
        <w:t> </w:t>
      </w:r>
      <w:r>
        <w:rPr>
          <w:i/>
          <w:w w:val="95"/>
          <w:sz w:val="25"/>
        </w:rPr>
        <w:t>a distribuir</w:t>
      </w:r>
      <w:r>
        <w:rPr>
          <w:i/>
          <w:spacing w:val="-6"/>
          <w:w w:val="95"/>
          <w:sz w:val="25"/>
        </w:rPr>
        <w:t> </w:t>
      </w:r>
      <w:r>
        <w:rPr>
          <w:i/>
          <w:w w:val="95"/>
          <w:sz w:val="25"/>
        </w:rPr>
        <w:t>la</w:t>
      </w:r>
      <w:r>
        <w:rPr>
          <w:i/>
          <w:spacing w:val="-6"/>
          <w:w w:val="95"/>
          <w:sz w:val="25"/>
        </w:rPr>
        <w:t> </w:t>
      </w:r>
      <w:r>
        <w:rPr>
          <w:i/>
          <w:w w:val="95"/>
          <w:sz w:val="25"/>
        </w:rPr>
        <w:t>función</w:t>
      </w:r>
      <w:r>
        <w:rPr>
          <w:i/>
          <w:spacing w:val="-6"/>
          <w:w w:val="95"/>
          <w:sz w:val="25"/>
        </w:rPr>
        <w:t> </w:t>
      </w:r>
      <w:r>
        <w:rPr>
          <w:i/>
          <w:w w:val="95"/>
          <w:sz w:val="25"/>
        </w:rPr>
        <w:t>social</w:t>
      </w:r>
      <w:r>
        <w:rPr>
          <w:i/>
          <w:spacing w:val="-7"/>
          <w:w w:val="95"/>
          <w:sz w:val="25"/>
        </w:rPr>
        <w:t> </w:t>
      </w:r>
      <w:r>
        <w:rPr>
          <w:i/>
          <w:w w:val="95"/>
          <w:sz w:val="25"/>
        </w:rPr>
        <w:t>educativa</w:t>
      </w:r>
      <w:r>
        <w:rPr>
          <w:i/>
          <w:spacing w:val="-6"/>
          <w:w w:val="95"/>
          <w:sz w:val="25"/>
        </w:rPr>
        <w:t> </w:t>
      </w:r>
      <w:r>
        <w:rPr>
          <w:i/>
          <w:w w:val="95"/>
          <w:sz w:val="25"/>
        </w:rPr>
        <w:t>entre</w:t>
      </w:r>
      <w:r>
        <w:rPr>
          <w:i/>
          <w:spacing w:val="-7"/>
          <w:w w:val="95"/>
          <w:sz w:val="25"/>
        </w:rPr>
        <w:t> </w:t>
      </w:r>
      <w:r>
        <w:rPr>
          <w:i/>
          <w:w w:val="95"/>
          <w:sz w:val="25"/>
        </w:rPr>
        <w:t>la</w:t>
      </w:r>
      <w:r>
        <w:rPr>
          <w:i/>
          <w:spacing w:val="-6"/>
          <w:w w:val="95"/>
          <w:sz w:val="25"/>
        </w:rPr>
        <w:t> </w:t>
      </w:r>
      <w:r>
        <w:rPr>
          <w:i/>
          <w:w w:val="95"/>
          <w:sz w:val="25"/>
        </w:rPr>
        <w:t>Federación,</w:t>
      </w:r>
      <w:r>
        <w:rPr>
          <w:i/>
          <w:spacing w:val="-6"/>
          <w:w w:val="95"/>
          <w:sz w:val="25"/>
        </w:rPr>
        <w:t> </w:t>
      </w:r>
      <w:r>
        <w:rPr>
          <w:i/>
          <w:w w:val="95"/>
          <w:sz w:val="25"/>
        </w:rPr>
        <w:t>los</w:t>
      </w:r>
      <w:r>
        <w:rPr>
          <w:i/>
          <w:spacing w:val="-7"/>
          <w:w w:val="95"/>
          <w:sz w:val="25"/>
        </w:rPr>
        <w:t> </w:t>
      </w:r>
      <w:r>
        <w:rPr>
          <w:i/>
          <w:w w:val="95"/>
          <w:sz w:val="25"/>
        </w:rPr>
        <w:t>Estados</w:t>
      </w:r>
      <w:r>
        <w:rPr>
          <w:i/>
          <w:spacing w:val="-7"/>
          <w:w w:val="95"/>
          <w:sz w:val="25"/>
        </w:rPr>
        <w:t> </w:t>
      </w:r>
      <w:r>
        <w:rPr>
          <w:i/>
          <w:w w:val="95"/>
          <w:sz w:val="25"/>
        </w:rPr>
        <w:t>y</w:t>
      </w:r>
      <w:r>
        <w:rPr>
          <w:i/>
          <w:spacing w:val="-6"/>
          <w:w w:val="95"/>
          <w:sz w:val="25"/>
        </w:rPr>
        <w:t> </w:t>
      </w:r>
      <w:r>
        <w:rPr>
          <w:i/>
          <w:w w:val="95"/>
          <w:sz w:val="25"/>
        </w:rPr>
        <w:t>los </w:t>
      </w:r>
      <w:r>
        <w:rPr>
          <w:i/>
          <w:sz w:val="25"/>
        </w:rPr>
        <w:t>Municipios,</w:t>
      </w:r>
      <w:r>
        <w:rPr>
          <w:i/>
          <w:spacing w:val="-7"/>
          <w:sz w:val="25"/>
        </w:rPr>
        <w:t> </w:t>
      </w:r>
      <w:r>
        <w:rPr>
          <w:i/>
          <w:sz w:val="25"/>
        </w:rPr>
        <w:t>a</w:t>
      </w:r>
      <w:r>
        <w:rPr>
          <w:i/>
          <w:spacing w:val="-7"/>
          <w:sz w:val="25"/>
        </w:rPr>
        <w:t> </w:t>
      </w:r>
      <w:r>
        <w:rPr>
          <w:i/>
          <w:sz w:val="25"/>
        </w:rPr>
        <w:t>fijar</w:t>
      </w:r>
      <w:r>
        <w:rPr>
          <w:i/>
          <w:spacing w:val="-7"/>
          <w:sz w:val="25"/>
        </w:rPr>
        <w:t> </w:t>
      </w:r>
      <w:r>
        <w:rPr>
          <w:i/>
          <w:sz w:val="25"/>
        </w:rPr>
        <w:t>las</w:t>
      </w:r>
      <w:r>
        <w:rPr>
          <w:i/>
          <w:spacing w:val="-8"/>
          <w:sz w:val="25"/>
        </w:rPr>
        <w:t> </w:t>
      </w:r>
      <w:r>
        <w:rPr>
          <w:i/>
          <w:sz w:val="25"/>
        </w:rPr>
        <w:t>aportaciones</w:t>
      </w:r>
      <w:r>
        <w:rPr>
          <w:i/>
          <w:spacing w:val="-8"/>
          <w:sz w:val="25"/>
        </w:rPr>
        <w:t> </w:t>
      </w:r>
      <w:r>
        <w:rPr>
          <w:i/>
          <w:sz w:val="25"/>
        </w:rPr>
        <w:t>económicas</w:t>
      </w:r>
      <w:r>
        <w:rPr>
          <w:i/>
          <w:spacing w:val="-9"/>
          <w:sz w:val="25"/>
        </w:rPr>
        <w:t> </w:t>
      </w:r>
      <w:r>
        <w:rPr>
          <w:i/>
          <w:sz w:val="25"/>
        </w:rPr>
        <w:t>correspondientes</w:t>
      </w:r>
      <w:r>
        <w:rPr>
          <w:i/>
          <w:spacing w:val="-8"/>
          <w:sz w:val="25"/>
        </w:rPr>
        <w:t> </w:t>
      </w:r>
      <w:r>
        <w:rPr>
          <w:i/>
          <w:sz w:val="25"/>
        </w:rPr>
        <w:t>a</w:t>
      </w:r>
      <w:r>
        <w:rPr>
          <w:i/>
          <w:spacing w:val="-7"/>
          <w:sz w:val="25"/>
        </w:rPr>
        <w:t> </w:t>
      </w:r>
      <w:r>
        <w:rPr>
          <w:i/>
          <w:sz w:val="25"/>
        </w:rPr>
        <w:t>ese </w:t>
      </w:r>
      <w:r>
        <w:rPr>
          <w:i/>
          <w:w w:val="95"/>
          <w:sz w:val="25"/>
        </w:rPr>
        <w:t>servicio</w:t>
      </w:r>
      <w:r>
        <w:rPr>
          <w:i/>
          <w:spacing w:val="-29"/>
          <w:w w:val="95"/>
          <w:sz w:val="25"/>
        </w:rPr>
        <w:t> </w:t>
      </w:r>
      <w:r>
        <w:rPr>
          <w:i/>
          <w:w w:val="95"/>
          <w:sz w:val="25"/>
        </w:rPr>
        <w:t>público</w:t>
      </w:r>
      <w:r>
        <w:rPr>
          <w:i/>
          <w:spacing w:val="-29"/>
          <w:w w:val="95"/>
          <w:sz w:val="25"/>
        </w:rPr>
        <w:t> </w:t>
      </w:r>
      <w:r>
        <w:rPr>
          <w:i/>
          <w:w w:val="95"/>
          <w:sz w:val="25"/>
        </w:rPr>
        <w:t>y</w:t>
      </w:r>
      <w:r>
        <w:rPr>
          <w:i/>
          <w:spacing w:val="-29"/>
          <w:w w:val="95"/>
          <w:sz w:val="25"/>
        </w:rPr>
        <w:t> </w:t>
      </w:r>
      <w:r>
        <w:rPr>
          <w:i/>
          <w:w w:val="95"/>
          <w:sz w:val="25"/>
        </w:rPr>
        <w:t>a</w:t>
      </w:r>
      <w:r>
        <w:rPr>
          <w:i/>
          <w:spacing w:val="-29"/>
          <w:w w:val="95"/>
          <w:sz w:val="25"/>
        </w:rPr>
        <w:t> </w:t>
      </w:r>
      <w:r>
        <w:rPr>
          <w:i/>
          <w:w w:val="95"/>
          <w:sz w:val="25"/>
        </w:rPr>
        <w:t>señalar</w:t>
      </w:r>
      <w:r>
        <w:rPr>
          <w:i/>
          <w:spacing w:val="-29"/>
          <w:w w:val="95"/>
          <w:sz w:val="25"/>
        </w:rPr>
        <w:t> </w:t>
      </w:r>
      <w:r>
        <w:rPr>
          <w:i/>
          <w:w w:val="95"/>
          <w:sz w:val="25"/>
        </w:rPr>
        <w:t>las</w:t>
      </w:r>
      <w:r>
        <w:rPr>
          <w:i/>
          <w:spacing w:val="-30"/>
          <w:w w:val="95"/>
          <w:sz w:val="25"/>
        </w:rPr>
        <w:t> </w:t>
      </w:r>
      <w:r>
        <w:rPr>
          <w:i/>
          <w:w w:val="95"/>
          <w:sz w:val="25"/>
        </w:rPr>
        <w:t>sanciones</w:t>
      </w:r>
      <w:r>
        <w:rPr>
          <w:i/>
          <w:spacing w:val="-31"/>
          <w:w w:val="95"/>
          <w:sz w:val="25"/>
        </w:rPr>
        <w:t> </w:t>
      </w:r>
      <w:r>
        <w:rPr>
          <w:i/>
          <w:w w:val="95"/>
          <w:sz w:val="25"/>
        </w:rPr>
        <w:t>aplicables</w:t>
      </w:r>
      <w:r>
        <w:rPr>
          <w:i/>
          <w:spacing w:val="-30"/>
          <w:w w:val="95"/>
          <w:sz w:val="25"/>
        </w:rPr>
        <w:t> </w:t>
      </w:r>
      <w:r>
        <w:rPr>
          <w:i/>
          <w:w w:val="95"/>
          <w:sz w:val="25"/>
        </w:rPr>
        <w:t>a</w:t>
      </w:r>
      <w:r>
        <w:rPr>
          <w:i/>
          <w:spacing w:val="-29"/>
          <w:w w:val="95"/>
          <w:sz w:val="25"/>
        </w:rPr>
        <w:t> </w:t>
      </w:r>
      <w:r>
        <w:rPr>
          <w:i/>
          <w:w w:val="95"/>
          <w:sz w:val="25"/>
        </w:rPr>
        <w:t>los</w:t>
      </w:r>
      <w:r>
        <w:rPr>
          <w:i/>
          <w:spacing w:val="-30"/>
          <w:w w:val="95"/>
          <w:sz w:val="25"/>
        </w:rPr>
        <w:t> </w:t>
      </w:r>
      <w:r>
        <w:rPr>
          <w:i/>
          <w:w w:val="95"/>
          <w:sz w:val="25"/>
        </w:rPr>
        <w:t>funcionarios</w:t>
      </w:r>
      <w:r>
        <w:rPr>
          <w:i/>
          <w:spacing w:val="-30"/>
          <w:w w:val="95"/>
          <w:sz w:val="25"/>
        </w:rPr>
        <w:t> </w:t>
      </w:r>
      <w:r>
        <w:rPr>
          <w:i/>
          <w:w w:val="95"/>
          <w:sz w:val="25"/>
        </w:rPr>
        <w:t>que</w:t>
      </w:r>
      <w:r>
        <w:rPr>
          <w:i/>
          <w:spacing w:val="-30"/>
          <w:w w:val="95"/>
          <w:sz w:val="25"/>
        </w:rPr>
        <w:t> </w:t>
      </w:r>
      <w:r>
        <w:rPr>
          <w:i/>
          <w:w w:val="95"/>
          <w:sz w:val="25"/>
        </w:rPr>
        <w:t>no </w:t>
      </w:r>
      <w:r>
        <w:rPr>
          <w:i/>
          <w:sz w:val="25"/>
        </w:rPr>
        <w:t>cumplan</w:t>
      </w:r>
      <w:r>
        <w:rPr>
          <w:i/>
          <w:spacing w:val="-10"/>
          <w:sz w:val="25"/>
        </w:rPr>
        <w:t> </w:t>
      </w:r>
      <w:r>
        <w:rPr>
          <w:i/>
          <w:sz w:val="25"/>
        </w:rPr>
        <w:t>o</w:t>
      </w:r>
      <w:r>
        <w:rPr>
          <w:i/>
          <w:spacing w:val="-11"/>
          <w:sz w:val="25"/>
        </w:rPr>
        <w:t> </w:t>
      </w:r>
      <w:r>
        <w:rPr>
          <w:i/>
          <w:sz w:val="25"/>
        </w:rPr>
        <w:t>no</w:t>
      </w:r>
      <w:r>
        <w:rPr>
          <w:i/>
          <w:spacing w:val="-10"/>
          <w:sz w:val="25"/>
        </w:rPr>
        <w:t> </w:t>
      </w:r>
      <w:r>
        <w:rPr>
          <w:i/>
          <w:sz w:val="25"/>
        </w:rPr>
        <w:t>hagan</w:t>
      </w:r>
      <w:r>
        <w:rPr>
          <w:i/>
          <w:spacing w:val="-11"/>
          <w:sz w:val="25"/>
        </w:rPr>
        <w:t> </w:t>
      </w:r>
      <w:r>
        <w:rPr>
          <w:i/>
          <w:sz w:val="25"/>
        </w:rPr>
        <w:t>cumplir</w:t>
      </w:r>
      <w:r>
        <w:rPr>
          <w:i/>
          <w:spacing w:val="-11"/>
          <w:sz w:val="25"/>
        </w:rPr>
        <w:t> </w:t>
      </w:r>
      <w:r>
        <w:rPr>
          <w:i/>
          <w:sz w:val="25"/>
        </w:rPr>
        <w:t>las</w:t>
      </w:r>
      <w:r>
        <w:rPr>
          <w:i/>
          <w:spacing w:val="-9"/>
          <w:sz w:val="25"/>
        </w:rPr>
        <w:t> </w:t>
      </w:r>
      <w:r>
        <w:rPr>
          <w:i/>
          <w:sz w:val="25"/>
        </w:rPr>
        <w:t>disposiciones</w:t>
      </w:r>
      <w:r>
        <w:rPr>
          <w:i/>
          <w:spacing w:val="-11"/>
          <w:sz w:val="25"/>
        </w:rPr>
        <w:t> </w:t>
      </w:r>
      <w:r>
        <w:rPr>
          <w:i/>
          <w:sz w:val="25"/>
        </w:rPr>
        <w:t>relativas,</w:t>
      </w:r>
      <w:r>
        <w:rPr>
          <w:i/>
          <w:spacing w:val="-11"/>
          <w:sz w:val="25"/>
        </w:rPr>
        <w:t> </w:t>
      </w:r>
      <w:r>
        <w:rPr>
          <w:i/>
          <w:sz w:val="25"/>
        </w:rPr>
        <w:t>lo</w:t>
      </w:r>
      <w:r>
        <w:rPr>
          <w:i/>
          <w:spacing w:val="-10"/>
          <w:sz w:val="25"/>
        </w:rPr>
        <w:t> </w:t>
      </w:r>
      <w:r>
        <w:rPr>
          <w:i/>
          <w:sz w:val="25"/>
        </w:rPr>
        <w:t>mismo</w:t>
      </w:r>
      <w:r>
        <w:rPr>
          <w:i/>
          <w:spacing w:val="-11"/>
          <w:sz w:val="25"/>
        </w:rPr>
        <w:t> </w:t>
      </w:r>
      <w:r>
        <w:rPr>
          <w:i/>
          <w:sz w:val="25"/>
        </w:rPr>
        <w:t>que</w:t>
      </w:r>
      <w:r>
        <w:rPr>
          <w:i/>
          <w:spacing w:val="-11"/>
          <w:sz w:val="25"/>
        </w:rPr>
        <w:t> </w:t>
      </w:r>
      <w:r>
        <w:rPr>
          <w:i/>
          <w:sz w:val="25"/>
        </w:rPr>
        <w:t>a </w:t>
      </w:r>
      <w:r>
        <w:rPr>
          <w:i/>
          <w:w w:val="95"/>
          <w:sz w:val="25"/>
        </w:rPr>
        <w:t>todos</w:t>
      </w:r>
      <w:r>
        <w:rPr>
          <w:i/>
          <w:spacing w:val="-32"/>
          <w:w w:val="95"/>
          <w:sz w:val="25"/>
        </w:rPr>
        <w:t> </w:t>
      </w:r>
      <w:r>
        <w:rPr>
          <w:i/>
          <w:w w:val="95"/>
          <w:sz w:val="25"/>
        </w:rPr>
        <w:t>aquellos</w:t>
      </w:r>
      <w:r>
        <w:rPr>
          <w:i/>
          <w:spacing w:val="-32"/>
          <w:w w:val="95"/>
          <w:sz w:val="25"/>
        </w:rPr>
        <w:t> </w:t>
      </w:r>
      <w:r>
        <w:rPr>
          <w:i/>
          <w:w w:val="95"/>
          <w:sz w:val="25"/>
        </w:rPr>
        <w:t>que</w:t>
      </w:r>
      <w:r>
        <w:rPr>
          <w:i/>
          <w:spacing w:val="-32"/>
          <w:w w:val="95"/>
          <w:sz w:val="25"/>
        </w:rPr>
        <w:t> </w:t>
      </w:r>
      <w:r>
        <w:rPr>
          <w:i/>
          <w:w w:val="95"/>
          <w:sz w:val="25"/>
        </w:rPr>
        <w:t>las</w:t>
      </w:r>
      <w:r>
        <w:rPr>
          <w:i/>
          <w:spacing w:val="-32"/>
          <w:w w:val="95"/>
          <w:sz w:val="25"/>
        </w:rPr>
        <w:t> </w:t>
      </w:r>
      <w:r>
        <w:rPr>
          <w:i/>
          <w:w w:val="95"/>
          <w:sz w:val="25"/>
        </w:rPr>
        <w:t>infrinjan".</w:t>
      </w:r>
    </w:p>
    <w:p>
      <w:pPr>
        <w:spacing w:after="0" w:line="300" w:lineRule="auto"/>
        <w:jc w:val="both"/>
        <w:rPr>
          <w:sz w:val="25"/>
        </w:rPr>
        <w:sectPr>
          <w:footerReference w:type="default" r:id="rId131"/>
          <w:footerReference w:type="even" r:id="rId132"/>
          <w:pgSz w:w="12250" w:h="15850"/>
          <w:pgMar w:footer="756" w:header="729" w:top="960" w:bottom="940" w:left="1580" w:right="1720"/>
        </w:sectPr>
      </w:pPr>
    </w:p>
    <w:p>
      <w:pPr>
        <w:pStyle w:val="BodyText"/>
        <w:rPr>
          <w:i/>
          <w:sz w:val="20"/>
        </w:rPr>
      </w:pPr>
    </w:p>
    <w:p>
      <w:pPr>
        <w:pStyle w:val="BodyText"/>
        <w:rPr>
          <w:i/>
          <w:sz w:val="20"/>
        </w:rPr>
      </w:pPr>
    </w:p>
    <w:p>
      <w:pPr>
        <w:pStyle w:val="BodyText"/>
        <w:spacing w:before="9"/>
        <w:rPr>
          <w:i/>
          <w:sz w:val="19"/>
        </w:rPr>
      </w:pPr>
    </w:p>
    <w:p>
      <w:pPr>
        <w:pStyle w:val="BodyText"/>
        <w:spacing w:line="288" w:lineRule="auto" w:before="52"/>
        <w:ind w:left="548" w:right="140"/>
        <w:jc w:val="both"/>
      </w:pPr>
      <w:r>
        <w:rPr/>
        <w:t>En términos universitarios es preciso comprender que la presencia de la Universidad en la Carta Magna del país “…representa elevar a categoría constitucional el reconocimiento de los derechos universitarios, a efecto de mantenerlos fuera de los vaivenes de nuestra historia accidentada y preservar la independencia y jerarquía de su ejercicio” (García Laguardia, 1977a:17).</w:t>
      </w:r>
    </w:p>
    <w:p>
      <w:pPr>
        <w:pStyle w:val="BodyText"/>
        <w:spacing w:before="8"/>
        <w:rPr>
          <w:sz w:val="24"/>
        </w:rPr>
      </w:pPr>
    </w:p>
    <w:p>
      <w:pPr>
        <w:pStyle w:val="BodyText"/>
        <w:spacing w:line="288" w:lineRule="auto"/>
        <w:ind w:left="548" w:right="137"/>
        <w:jc w:val="both"/>
      </w:pPr>
      <w:r>
        <w:rPr/>
        <w:t>Que en palabras del ex rector de la UNAM, Pablo González Casanova es “el hecho de elevar a garantía constitucional la autonomía universitaria, indica el deseo de darle una jerarquía más alta, la más alta de nuestro derecho” (De la </w:t>
      </w:r>
      <w:r>
        <w:rPr>
          <w:w w:val="95"/>
        </w:rPr>
        <w:t>Cueva, 1973).</w:t>
      </w:r>
    </w:p>
    <w:p>
      <w:pPr>
        <w:pStyle w:val="BodyText"/>
        <w:spacing w:before="10"/>
        <w:rPr>
          <w:sz w:val="24"/>
        </w:rPr>
      </w:pPr>
    </w:p>
    <w:p>
      <w:pPr>
        <w:pStyle w:val="BodyText"/>
        <w:spacing w:line="288" w:lineRule="auto"/>
        <w:ind w:left="548" w:right="143"/>
        <w:jc w:val="both"/>
      </w:pPr>
      <w:r>
        <w:rPr/>
        <w:t>Así la Ley Fundamental representa el nivel más alto del sistema jurídico, el derecho fundamental de la organización y la rigidez de la norma fundamental garantiza la estabilidad forma de los preceptos.</w:t>
      </w:r>
    </w:p>
    <w:p>
      <w:pPr>
        <w:pStyle w:val="BodyText"/>
        <w:spacing w:before="6"/>
        <w:rPr>
          <w:sz w:val="24"/>
        </w:rPr>
      </w:pPr>
    </w:p>
    <w:p>
      <w:pPr>
        <w:pStyle w:val="Heading5"/>
        <w:numPr>
          <w:ilvl w:val="2"/>
          <w:numId w:val="37"/>
        </w:numPr>
        <w:tabs>
          <w:tab w:pos="1269" w:val="left" w:leader="none"/>
        </w:tabs>
        <w:spacing w:line="240" w:lineRule="auto" w:before="0" w:after="0"/>
        <w:ind w:left="1268" w:right="0" w:hanging="720"/>
        <w:jc w:val="both"/>
      </w:pPr>
      <w:r>
        <w:rPr>
          <w:w w:val="85"/>
        </w:rPr>
        <w:t>La supremacía</w:t>
      </w:r>
      <w:r>
        <w:rPr>
          <w:spacing w:val="5"/>
          <w:w w:val="85"/>
        </w:rPr>
        <w:t> </w:t>
      </w:r>
      <w:r>
        <w:rPr>
          <w:w w:val="85"/>
        </w:rPr>
        <w:t>constitucional</w:t>
      </w:r>
    </w:p>
    <w:p>
      <w:pPr>
        <w:pStyle w:val="ListParagraph"/>
        <w:numPr>
          <w:ilvl w:val="3"/>
          <w:numId w:val="37"/>
        </w:numPr>
        <w:tabs>
          <w:tab w:pos="1334" w:val="left" w:leader="none"/>
        </w:tabs>
        <w:spacing w:line="240" w:lineRule="auto" w:before="52" w:after="0"/>
        <w:ind w:left="1333" w:right="0" w:hanging="785"/>
        <w:jc w:val="both"/>
        <w:rPr>
          <w:rFonts w:ascii="Cambria" w:hAnsi="Cambria"/>
          <w:b/>
          <w:sz w:val="26"/>
        </w:rPr>
      </w:pPr>
      <w:r>
        <w:rPr>
          <w:rFonts w:ascii="Cambria" w:hAnsi="Cambria"/>
          <w:b/>
          <w:w w:val="85"/>
          <w:sz w:val="26"/>
        </w:rPr>
        <w:t>Acercamiento a  la Teoría</w:t>
      </w:r>
      <w:r>
        <w:rPr>
          <w:rFonts w:ascii="Cambria" w:hAnsi="Cambria"/>
          <w:b/>
          <w:spacing w:val="47"/>
          <w:w w:val="85"/>
          <w:sz w:val="26"/>
        </w:rPr>
        <w:t> </w:t>
      </w:r>
      <w:r>
        <w:rPr>
          <w:rFonts w:ascii="Cambria" w:hAnsi="Cambria"/>
          <w:b/>
          <w:w w:val="85"/>
          <w:sz w:val="26"/>
        </w:rPr>
        <w:t>Constitucional</w:t>
      </w:r>
    </w:p>
    <w:p>
      <w:pPr>
        <w:pStyle w:val="BodyText"/>
        <w:rPr>
          <w:rFonts w:ascii="Cambria"/>
          <w:b/>
          <w:sz w:val="29"/>
        </w:rPr>
      </w:pPr>
    </w:p>
    <w:p>
      <w:pPr>
        <w:pStyle w:val="BodyText"/>
        <w:spacing w:line="288" w:lineRule="auto"/>
        <w:ind w:left="548" w:right="135"/>
        <w:jc w:val="both"/>
      </w:pPr>
      <w:r>
        <w:rPr/>
        <w:t>El tema de la Universidad pública autónoma por ley en México se encuentra inmerso en un orden jurídico establecido en el llamado orden kelsesiano, teoría de</w:t>
      </w:r>
      <w:r>
        <w:rPr>
          <w:spacing w:val="-19"/>
        </w:rPr>
        <w:t> </w:t>
      </w:r>
      <w:r>
        <w:rPr/>
        <w:t>la</w:t>
      </w:r>
      <w:r>
        <w:rPr>
          <w:spacing w:val="-20"/>
        </w:rPr>
        <w:t> </w:t>
      </w:r>
      <w:r>
        <w:rPr/>
        <w:t>cual</w:t>
      </w:r>
      <w:r>
        <w:rPr>
          <w:spacing w:val="-20"/>
        </w:rPr>
        <w:t> </w:t>
      </w:r>
      <w:r>
        <w:rPr/>
        <w:t>emana</w:t>
      </w:r>
      <w:r>
        <w:rPr>
          <w:spacing w:val="-20"/>
        </w:rPr>
        <w:t> </w:t>
      </w:r>
      <w:r>
        <w:rPr/>
        <w:t>el</w:t>
      </w:r>
      <w:r>
        <w:rPr>
          <w:spacing w:val="-20"/>
        </w:rPr>
        <w:t> </w:t>
      </w:r>
      <w:r>
        <w:rPr/>
        <w:t>sistema</w:t>
      </w:r>
      <w:r>
        <w:rPr>
          <w:spacing w:val="-20"/>
        </w:rPr>
        <w:t> </w:t>
      </w:r>
      <w:r>
        <w:rPr/>
        <w:t>jurídico</w:t>
      </w:r>
      <w:r>
        <w:rPr>
          <w:spacing w:val="-19"/>
        </w:rPr>
        <w:t> </w:t>
      </w:r>
      <w:r>
        <w:rPr/>
        <w:t>mexicano.</w:t>
      </w:r>
      <w:r>
        <w:rPr>
          <w:spacing w:val="-18"/>
        </w:rPr>
        <w:t> </w:t>
      </w:r>
      <w:r>
        <w:rPr/>
        <w:t>El</w:t>
      </w:r>
      <w:r>
        <w:rPr>
          <w:spacing w:val="-21"/>
        </w:rPr>
        <w:t> </w:t>
      </w:r>
      <w:r>
        <w:rPr/>
        <w:t>objeto</w:t>
      </w:r>
      <w:r>
        <w:rPr>
          <w:spacing w:val="-20"/>
        </w:rPr>
        <w:t> </w:t>
      </w:r>
      <w:r>
        <w:rPr/>
        <w:t>del</w:t>
      </w:r>
      <w:r>
        <w:rPr>
          <w:spacing w:val="-20"/>
        </w:rPr>
        <w:t> </w:t>
      </w:r>
      <w:r>
        <w:rPr/>
        <w:t>conocimiento</w:t>
      </w:r>
      <w:r>
        <w:rPr>
          <w:spacing w:val="-21"/>
        </w:rPr>
        <w:t> </w:t>
      </w:r>
      <w:r>
        <w:rPr/>
        <w:t>de</w:t>
      </w:r>
      <w:r>
        <w:rPr>
          <w:spacing w:val="-16"/>
        </w:rPr>
        <w:t> </w:t>
      </w:r>
      <w:r>
        <w:rPr/>
        <w:t>este sistema, es evidentemente el derecho positivo en cuanto a que se compone por un sistema de leyes emanado de la voluntad pactada de un legislador (Olvera García</w:t>
      </w:r>
      <w:r>
        <w:rPr>
          <w:spacing w:val="-22"/>
        </w:rPr>
        <w:t> </w:t>
      </w:r>
      <w:r>
        <w:rPr/>
        <w:t>y</w:t>
      </w:r>
      <w:r>
        <w:rPr>
          <w:spacing w:val="-22"/>
        </w:rPr>
        <w:t> </w:t>
      </w:r>
      <w:r>
        <w:rPr/>
        <w:t>Piña</w:t>
      </w:r>
      <w:r>
        <w:rPr>
          <w:spacing w:val="-24"/>
        </w:rPr>
        <w:t> </w:t>
      </w:r>
      <w:r>
        <w:rPr/>
        <w:t>Libien,</w:t>
      </w:r>
      <w:r>
        <w:rPr>
          <w:spacing w:val="-23"/>
        </w:rPr>
        <w:t> </w:t>
      </w:r>
      <w:r>
        <w:rPr/>
        <w:t>2008a).</w:t>
      </w:r>
    </w:p>
    <w:p>
      <w:pPr>
        <w:pStyle w:val="BodyText"/>
        <w:spacing w:before="10"/>
        <w:rPr>
          <w:sz w:val="24"/>
        </w:rPr>
      </w:pPr>
    </w:p>
    <w:p>
      <w:pPr>
        <w:pStyle w:val="BodyText"/>
        <w:spacing w:line="288" w:lineRule="auto"/>
        <w:ind w:left="548" w:right="138"/>
        <w:jc w:val="both"/>
      </w:pPr>
      <w:r>
        <w:rPr/>
        <w:t>En este sistema de legalidad (descripción y prescripción) como le llama Kelsen (1983)</w:t>
      </w:r>
      <w:r>
        <w:rPr>
          <w:spacing w:val="-15"/>
        </w:rPr>
        <w:t> </w:t>
      </w:r>
      <w:r>
        <w:rPr/>
        <w:t>se</w:t>
      </w:r>
      <w:r>
        <w:rPr>
          <w:spacing w:val="-15"/>
        </w:rPr>
        <w:t> </w:t>
      </w:r>
      <w:r>
        <w:rPr/>
        <w:t>encuentra</w:t>
      </w:r>
      <w:r>
        <w:rPr>
          <w:spacing w:val="-16"/>
        </w:rPr>
        <w:t> </w:t>
      </w:r>
      <w:r>
        <w:rPr/>
        <w:t>a</w:t>
      </w:r>
      <w:r>
        <w:rPr>
          <w:spacing w:val="-16"/>
        </w:rPr>
        <w:t> </w:t>
      </w:r>
      <w:r>
        <w:rPr/>
        <w:t>la</w:t>
      </w:r>
      <w:r>
        <w:rPr>
          <w:spacing w:val="-15"/>
        </w:rPr>
        <w:t> </w:t>
      </w:r>
      <w:r>
        <w:rPr/>
        <w:t>ley</w:t>
      </w:r>
      <w:r>
        <w:rPr>
          <w:spacing w:val="-15"/>
        </w:rPr>
        <w:t> </w:t>
      </w:r>
      <w:r>
        <w:rPr/>
        <w:t>fundamental</w:t>
      </w:r>
      <w:r>
        <w:rPr>
          <w:spacing w:val="-16"/>
        </w:rPr>
        <w:t> </w:t>
      </w:r>
      <w:r>
        <w:rPr/>
        <w:t>de</w:t>
      </w:r>
      <w:r>
        <w:rPr>
          <w:spacing w:val="-15"/>
        </w:rPr>
        <w:t> </w:t>
      </w:r>
      <w:r>
        <w:rPr/>
        <w:t>donde</w:t>
      </w:r>
      <w:r>
        <w:rPr>
          <w:spacing w:val="-15"/>
        </w:rPr>
        <w:t> </w:t>
      </w:r>
      <w:r>
        <w:rPr/>
        <w:t>parte</w:t>
      </w:r>
      <w:r>
        <w:rPr>
          <w:spacing w:val="-15"/>
        </w:rPr>
        <w:t> </w:t>
      </w:r>
      <w:r>
        <w:rPr/>
        <w:t>el</w:t>
      </w:r>
      <w:r>
        <w:rPr>
          <w:spacing w:val="-15"/>
        </w:rPr>
        <w:t> </w:t>
      </w:r>
      <w:r>
        <w:rPr/>
        <w:t>conocimiento</w:t>
      </w:r>
      <w:r>
        <w:rPr>
          <w:spacing w:val="-16"/>
        </w:rPr>
        <w:t> </w:t>
      </w:r>
      <w:r>
        <w:rPr/>
        <w:t>jurídico (aceptado</w:t>
      </w:r>
      <w:r>
        <w:rPr>
          <w:spacing w:val="-28"/>
        </w:rPr>
        <w:t> </w:t>
      </w:r>
      <w:r>
        <w:rPr/>
        <w:t>como</w:t>
      </w:r>
      <w:r>
        <w:rPr>
          <w:spacing w:val="-27"/>
        </w:rPr>
        <w:t> </w:t>
      </w:r>
      <w:r>
        <w:rPr/>
        <w:t>sistema</w:t>
      </w:r>
      <w:r>
        <w:rPr>
          <w:spacing w:val="-27"/>
        </w:rPr>
        <w:t> </w:t>
      </w:r>
      <w:r>
        <w:rPr/>
        <w:t>o</w:t>
      </w:r>
      <w:r>
        <w:rPr>
          <w:spacing w:val="-28"/>
        </w:rPr>
        <w:t> </w:t>
      </w:r>
      <w:r>
        <w:rPr/>
        <w:t>conjunto</w:t>
      </w:r>
      <w:r>
        <w:rPr>
          <w:spacing w:val="-27"/>
        </w:rPr>
        <w:t> </w:t>
      </w:r>
      <w:r>
        <w:rPr/>
        <w:t>de</w:t>
      </w:r>
      <w:r>
        <w:rPr>
          <w:spacing w:val="-28"/>
        </w:rPr>
        <w:t> </w:t>
      </w:r>
      <w:r>
        <w:rPr/>
        <w:t>normas</w:t>
      </w:r>
      <w:r>
        <w:rPr>
          <w:spacing w:val="-27"/>
        </w:rPr>
        <w:t> </w:t>
      </w:r>
      <w:r>
        <w:rPr/>
        <w:t>de</w:t>
      </w:r>
      <w:r>
        <w:rPr>
          <w:spacing w:val="-28"/>
        </w:rPr>
        <w:t> </w:t>
      </w:r>
      <w:r>
        <w:rPr/>
        <w:t>carácter</w:t>
      </w:r>
      <w:r>
        <w:rPr>
          <w:spacing w:val="-27"/>
        </w:rPr>
        <w:t> </w:t>
      </w:r>
      <w:r>
        <w:rPr/>
        <w:t>legal)</w:t>
      </w:r>
      <w:r>
        <w:rPr>
          <w:spacing w:val="-28"/>
        </w:rPr>
        <w:t> </w:t>
      </w:r>
      <w:r>
        <w:rPr/>
        <w:t>es</w:t>
      </w:r>
      <w:r>
        <w:rPr>
          <w:spacing w:val="-26"/>
        </w:rPr>
        <w:t> </w:t>
      </w:r>
      <w:r>
        <w:rPr/>
        <w:t>decir,</w:t>
      </w:r>
      <w:r>
        <w:rPr>
          <w:spacing w:val="-27"/>
        </w:rPr>
        <w:t> </w:t>
      </w:r>
      <w:r>
        <w:rPr/>
        <w:t>lo</w:t>
      </w:r>
      <w:r>
        <w:rPr>
          <w:spacing w:val="-28"/>
        </w:rPr>
        <w:t> </w:t>
      </w:r>
      <w:r>
        <w:rPr/>
        <w:t>asume como</w:t>
      </w:r>
      <w:r>
        <w:rPr>
          <w:spacing w:val="-9"/>
        </w:rPr>
        <w:t> </w:t>
      </w:r>
      <w:r>
        <w:rPr/>
        <w:t>una</w:t>
      </w:r>
      <w:r>
        <w:rPr>
          <w:spacing w:val="-12"/>
        </w:rPr>
        <w:t> </w:t>
      </w:r>
      <w:r>
        <w:rPr/>
        <w:t>realidad</w:t>
      </w:r>
      <w:r>
        <w:rPr>
          <w:spacing w:val="-10"/>
        </w:rPr>
        <w:t> </w:t>
      </w:r>
      <w:r>
        <w:rPr/>
        <w:t>de</w:t>
      </w:r>
      <w:r>
        <w:rPr>
          <w:spacing w:val="-10"/>
        </w:rPr>
        <w:t> </w:t>
      </w:r>
      <w:r>
        <w:rPr/>
        <w:t>carácter</w:t>
      </w:r>
      <w:r>
        <w:rPr>
          <w:spacing w:val="-10"/>
        </w:rPr>
        <w:t> </w:t>
      </w:r>
      <w:r>
        <w:rPr/>
        <w:t>positiva</w:t>
      </w:r>
      <w:r>
        <w:rPr>
          <w:spacing w:val="-11"/>
        </w:rPr>
        <w:t> </w:t>
      </w:r>
      <w:r>
        <w:rPr/>
        <w:t>en</w:t>
      </w:r>
      <w:r>
        <w:rPr>
          <w:spacing w:val="-9"/>
        </w:rPr>
        <w:t> </w:t>
      </w:r>
      <w:r>
        <w:rPr/>
        <w:t>una</w:t>
      </w:r>
      <w:r>
        <w:rPr>
          <w:spacing w:val="-11"/>
        </w:rPr>
        <w:t> </w:t>
      </w:r>
      <w:r>
        <w:rPr/>
        <w:t>rama</w:t>
      </w:r>
      <w:r>
        <w:rPr>
          <w:spacing w:val="-11"/>
        </w:rPr>
        <w:t> </w:t>
      </w:r>
      <w:r>
        <w:rPr/>
        <w:t>jurídica</w:t>
      </w:r>
      <w:r>
        <w:rPr>
          <w:spacing w:val="-11"/>
        </w:rPr>
        <w:t> </w:t>
      </w:r>
      <w:r>
        <w:rPr/>
        <w:t>creada</w:t>
      </w:r>
      <w:r>
        <w:rPr>
          <w:spacing w:val="-11"/>
        </w:rPr>
        <w:t> </w:t>
      </w:r>
      <w:r>
        <w:rPr/>
        <w:t>por</w:t>
      </w:r>
      <w:r>
        <w:rPr>
          <w:spacing w:val="-9"/>
        </w:rPr>
        <w:t> </w:t>
      </w:r>
      <w:r>
        <w:rPr/>
        <w:t>el</w:t>
      </w:r>
      <w:r>
        <w:rPr>
          <w:spacing w:val="-11"/>
        </w:rPr>
        <w:t> </w:t>
      </w:r>
      <w:r>
        <w:rPr/>
        <w:t>Estado (Olvera</w:t>
      </w:r>
      <w:r>
        <w:rPr>
          <w:spacing w:val="-23"/>
        </w:rPr>
        <w:t> </w:t>
      </w:r>
      <w:r>
        <w:rPr/>
        <w:t>García</w:t>
      </w:r>
      <w:r>
        <w:rPr>
          <w:spacing w:val="-23"/>
        </w:rPr>
        <w:t> </w:t>
      </w:r>
      <w:r>
        <w:rPr/>
        <w:t>y</w:t>
      </w:r>
      <w:r>
        <w:rPr>
          <w:spacing w:val="-21"/>
        </w:rPr>
        <w:t> </w:t>
      </w:r>
      <w:r>
        <w:rPr/>
        <w:t>Piña</w:t>
      </w:r>
      <w:r>
        <w:rPr>
          <w:spacing w:val="-21"/>
        </w:rPr>
        <w:t> </w:t>
      </w:r>
      <w:r>
        <w:rPr/>
        <w:t>Libien,</w:t>
      </w:r>
      <w:r>
        <w:rPr>
          <w:spacing w:val="-22"/>
        </w:rPr>
        <w:t> </w:t>
      </w:r>
      <w:r>
        <w:rPr/>
        <w:t>2008a).</w:t>
      </w:r>
    </w:p>
    <w:p>
      <w:pPr>
        <w:pStyle w:val="BodyText"/>
        <w:spacing w:before="10"/>
        <w:rPr>
          <w:sz w:val="24"/>
        </w:rPr>
      </w:pPr>
    </w:p>
    <w:p>
      <w:pPr>
        <w:pStyle w:val="BodyText"/>
        <w:spacing w:line="288" w:lineRule="auto"/>
        <w:ind w:left="548" w:right="139"/>
        <w:jc w:val="both"/>
      </w:pPr>
      <w:r>
        <w:rPr/>
        <w:t>Así</w:t>
      </w:r>
      <w:r>
        <w:rPr>
          <w:spacing w:val="-11"/>
        </w:rPr>
        <w:t> </w:t>
      </w:r>
      <w:r>
        <w:rPr/>
        <w:t>por</w:t>
      </w:r>
      <w:r>
        <w:rPr>
          <w:spacing w:val="-10"/>
        </w:rPr>
        <w:t> </w:t>
      </w:r>
      <w:r>
        <w:rPr/>
        <w:t>ejemplo,</w:t>
      </w:r>
      <w:r>
        <w:rPr>
          <w:spacing w:val="-11"/>
        </w:rPr>
        <w:t> </w:t>
      </w:r>
      <w:r>
        <w:rPr/>
        <w:t>la</w:t>
      </w:r>
      <w:r>
        <w:rPr>
          <w:spacing w:val="-10"/>
        </w:rPr>
        <w:t> </w:t>
      </w:r>
      <w:r>
        <w:rPr/>
        <w:t>norma</w:t>
      </w:r>
      <w:r>
        <w:rPr>
          <w:spacing w:val="-11"/>
        </w:rPr>
        <w:t> </w:t>
      </w:r>
      <w:r>
        <w:rPr/>
        <w:t>fundamental</w:t>
      </w:r>
      <w:r>
        <w:rPr>
          <w:spacing w:val="-11"/>
        </w:rPr>
        <w:t> </w:t>
      </w:r>
      <w:r>
        <w:rPr/>
        <w:t>de</w:t>
      </w:r>
      <w:r>
        <w:rPr>
          <w:spacing w:val="-11"/>
        </w:rPr>
        <w:t> </w:t>
      </w:r>
      <w:r>
        <w:rPr/>
        <w:t>los</w:t>
      </w:r>
      <w:r>
        <w:rPr>
          <w:spacing w:val="-10"/>
        </w:rPr>
        <w:t> </w:t>
      </w:r>
      <w:r>
        <w:rPr/>
        <w:t>Estados-nación</w:t>
      </w:r>
      <w:r>
        <w:rPr>
          <w:spacing w:val="-11"/>
        </w:rPr>
        <w:t> </w:t>
      </w:r>
      <w:r>
        <w:rPr/>
        <w:t>ha</w:t>
      </w:r>
      <w:r>
        <w:rPr>
          <w:spacing w:val="-11"/>
        </w:rPr>
        <w:t> </w:t>
      </w:r>
      <w:r>
        <w:rPr/>
        <w:t>adquirido</w:t>
      </w:r>
      <w:r>
        <w:rPr>
          <w:spacing w:val="-11"/>
        </w:rPr>
        <w:t> </w:t>
      </w:r>
      <w:r>
        <w:rPr/>
        <w:t>carta de naturalización con el movimiento constitucionalista bajo el nombre de Constitución,   y   las   normas   que   se   encuentran   disciplinadas   formal  </w:t>
      </w:r>
      <w:r>
        <w:rPr>
          <w:spacing w:val="6"/>
        </w:rPr>
        <w:t> </w:t>
      </w:r>
      <w:r>
        <w:rPr/>
        <w:t>y</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2"/>
        <w:jc w:val="both"/>
      </w:pPr>
      <w:r>
        <w:rPr/>
        <w:t>materialmente a ella se identifican con las denominaciones de ley, reglamento, acuerdo, circular, etcétera (Olvera García y Piña Libien, 2008a).</w:t>
      </w:r>
    </w:p>
    <w:p>
      <w:pPr>
        <w:pStyle w:val="BodyText"/>
      </w:pPr>
    </w:p>
    <w:p>
      <w:pPr>
        <w:pStyle w:val="BodyText"/>
      </w:pPr>
    </w:p>
    <w:p>
      <w:pPr>
        <w:pStyle w:val="BodyText"/>
        <w:spacing w:before="9"/>
        <w:rPr>
          <w:sz w:val="27"/>
        </w:rPr>
      </w:pPr>
    </w:p>
    <w:p>
      <w:pPr>
        <w:pStyle w:val="Heading5"/>
        <w:numPr>
          <w:ilvl w:val="3"/>
          <w:numId w:val="37"/>
        </w:numPr>
        <w:tabs>
          <w:tab w:pos="910" w:val="left" w:leader="none"/>
        </w:tabs>
        <w:spacing w:line="240" w:lineRule="auto" w:before="1" w:after="0"/>
        <w:ind w:left="909" w:right="0" w:hanging="787"/>
        <w:jc w:val="both"/>
      </w:pPr>
      <w:r>
        <w:rPr>
          <w:w w:val="85"/>
        </w:rPr>
        <w:t>El concepto de constitución, una  </w:t>
      </w:r>
      <w:r>
        <w:rPr>
          <w:spacing w:val="13"/>
          <w:w w:val="85"/>
        </w:rPr>
        <w:t> </w:t>
      </w:r>
      <w:r>
        <w:rPr>
          <w:w w:val="85"/>
        </w:rPr>
        <w:t>aproximación</w:t>
      </w:r>
    </w:p>
    <w:p>
      <w:pPr>
        <w:pStyle w:val="BodyText"/>
        <w:spacing w:before="2"/>
        <w:rPr>
          <w:rFonts w:ascii="Cambria"/>
          <w:b/>
          <w:sz w:val="29"/>
        </w:rPr>
      </w:pPr>
    </w:p>
    <w:p>
      <w:pPr>
        <w:pStyle w:val="BodyText"/>
        <w:spacing w:line="288" w:lineRule="auto"/>
        <w:ind w:left="122" w:right="547"/>
        <w:jc w:val="both"/>
      </w:pPr>
      <w:r>
        <w:rPr/>
        <w:t>Una</w:t>
      </w:r>
      <w:r>
        <w:rPr>
          <w:spacing w:val="-10"/>
        </w:rPr>
        <w:t> </w:t>
      </w:r>
      <w:r>
        <w:rPr/>
        <w:t>aproximación</w:t>
      </w:r>
      <w:r>
        <w:rPr>
          <w:spacing w:val="-10"/>
        </w:rPr>
        <w:t> </w:t>
      </w:r>
      <w:r>
        <w:rPr/>
        <w:t>al</w:t>
      </w:r>
      <w:r>
        <w:rPr>
          <w:spacing w:val="-10"/>
        </w:rPr>
        <w:t> </w:t>
      </w:r>
      <w:r>
        <w:rPr/>
        <w:t>concepto</w:t>
      </w:r>
      <w:r>
        <w:rPr>
          <w:spacing w:val="-10"/>
        </w:rPr>
        <w:t> </w:t>
      </w:r>
      <w:r>
        <w:rPr/>
        <w:t>de</w:t>
      </w:r>
      <w:r>
        <w:rPr>
          <w:spacing w:val="-10"/>
        </w:rPr>
        <w:t> </w:t>
      </w:r>
      <w:r>
        <w:rPr/>
        <w:t>constitución,</w:t>
      </w:r>
      <w:r>
        <w:rPr>
          <w:spacing w:val="-10"/>
        </w:rPr>
        <w:t> </w:t>
      </w:r>
      <w:r>
        <w:rPr/>
        <w:t>requiere</w:t>
      </w:r>
      <w:r>
        <w:rPr>
          <w:spacing w:val="-6"/>
        </w:rPr>
        <w:t> </w:t>
      </w:r>
      <w:r>
        <w:rPr/>
        <w:t>detenerse</w:t>
      </w:r>
      <w:r>
        <w:rPr>
          <w:spacing w:val="-10"/>
        </w:rPr>
        <w:t> </w:t>
      </w:r>
      <w:r>
        <w:rPr/>
        <w:t>en</w:t>
      </w:r>
      <w:r>
        <w:rPr>
          <w:spacing w:val="-10"/>
        </w:rPr>
        <w:t> </w:t>
      </w:r>
      <w:r>
        <w:rPr/>
        <w:t>posiciones teóricas</w:t>
      </w:r>
      <w:r>
        <w:rPr>
          <w:spacing w:val="-12"/>
        </w:rPr>
        <w:t> </w:t>
      </w:r>
      <w:r>
        <w:rPr/>
        <w:t>de</w:t>
      </w:r>
      <w:r>
        <w:rPr>
          <w:spacing w:val="-10"/>
        </w:rPr>
        <w:t> </w:t>
      </w:r>
      <w:r>
        <w:rPr/>
        <w:t>permitan</w:t>
      </w:r>
      <w:r>
        <w:rPr>
          <w:spacing w:val="-12"/>
        </w:rPr>
        <w:t> </w:t>
      </w:r>
      <w:r>
        <w:rPr/>
        <w:t>encontrar</w:t>
      </w:r>
      <w:r>
        <w:rPr>
          <w:spacing w:val="-10"/>
        </w:rPr>
        <w:t> </w:t>
      </w:r>
      <w:r>
        <w:rPr/>
        <w:t>una</w:t>
      </w:r>
      <w:r>
        <w:rPr>
          <w:spacing w:val="-11"/>
        </w:rPr>
        <w:t> </w:t>
      </w:r>
      <w:r>
        <w:rPr/>
        <w:t>posición</w:t>
      </w:r>
      <w:r>
        <w:rPr>
          <w:spacing w:val="-12"/>
        </w:rPr>
        <w:t> </w:t>
      </w:r>
      <w:r>
        <w:rPr/>
        <w:t>filosófico</w:t>
      </w:r>
      <w:r>
        <w:rPr>
          <w:spacing w:val="-10"/>
        </w:rPr>
        <w:t> </w:t>
      </w:r>
      <w:r>
        <w:rPr/>
        <w:t>-</w:t>
      </w:r>
      <w:r>
        <w:rPr>
          <w:spacing w:val="-11"/>
        </w:rPr>
        <w:t> </w:t>
      </w:r>
      <w:r>
        <w:rPr/>
        <w:t>jurídica</w:t>
      </w:r>
      <w:r>
        <w:rPr>
          <w:spacing w:val="-11"/>
        </w:rPr>
        <w:t> </w:t>
      </w:r>
      <w:r>
        <w:rPr/>
        <w:t>que</w:t>
      </w:r>
      <w:r>
        <w:rPr>
          <w:spacing w:val="-11"/>
        </w:rPr>
        <w:t> </w:t>
      </w:r>
      <w:r>
        <w:rPr/>
        <w:t>sea</w:t>
      </w:r>
      <w:r>
        <w:rPr>
          <w:spacing w:val="-11"/>
        </w:rPr>
        <w:t> </w:t>
      </w:r>
      <w:r>
        <w:rPr/>
        <w:t>útil</w:t>
      </w:r>
      <w:r>
        <w:rPr>
          <w:spacing w:val="-12"/>
        </w:rPr>
        <w:t> </w:t>
      </w:r>
      <w:r>
        <w:rPr/>
        <w:t>para esta investigación. Por tal motivo es necesario conocer los enfoques que doctrinalmente se tienen sobre ella, sea entendiéndola desde un enfoque sociopolítico</w:t>
      </w:r>
      <w:r>
        <w:rPr>
          <w:spacing w:val="-24"/>
        </w:rPr>
        <w:t> </w:t>
      </w:r>
      <w:r>
        <w:rPr/>
        <w:t>o</w:t>
      </w:r>
      <w:r>
        <w:rPr>
          <w:spacing w:val="-24"/>
        </w:rPr>
        <w:t> </w:t>
      </w:r>
      <w:r>
        <w:rPr/>
        <w:t>desde</w:t>
      </w:r>
      <w:r>
        <w:rPr>
          <w:spacing w:val="-24"/>
        </w:rPr>
        <w:t> </w:t>
      </w:r>
      <w:r>
        <w:rPr/>
        <w:t>la</w:t>
      </w:r>
      <w:r>
        <w:rPr>
          <w:spacing w:val="-22"/>
        </w:rPr>
        <w:t> </w:t>
      </w:r>
      <w:r>
        <w:rPr/>
        <w:t>perspectiva</w:t>
      </w:r>
      <w:r>
        <w:rPr>
          <w:spacing w:val="-24"/>
        </w:rPr>
        <w:t> </w:t>
      </w:r>
      <w:r>
        <w:rPr/>
        <w:t>netamente</w:t>
      </w:r>
      <w:r>
        <w:rPr>
          <w:spacing w:val="-22"/>
        </w:rPr>
        <w:t> </w:t>
      </w:r>
      <w:r>
        <w:rPr/>
        <w:t>formalista.</w:t>
      </w:r>
    </w:p>
    <w:p>
      <w:pPr>
        <w:pStyle w:val="BodyText"/>
        <w:spacing w:before="8"/>
        <w:rPr>
          <w:sz w:val="24"/>
        </w:rPr>
      </w:pPr>
    </w:p>
    <w:p>
      <w:pPr>
        <w:pStyle w:val="BodyText"/>
        <w:spacing w:line="288" w:lineRule="auto"/>
        <w:ind w:left="122" w:right="545"/>
        <w:jc w:val="both"/>
      </w:pPr>
      <w:r>
        <w:rPr/>
        <w:t>Son entonces tres opiniones de juristas alemanes las que nos esclarecen en este sentido, primero Carl Schmitt y Fernando Lassalle como representantes del pensamiento sociopolítico, y Hans Kensel en la segunda óptica, formalista y jerárquica. Conocer estos autores tiene importancia ya que de ellos se desprenderán el resto de las concepciones doctrinarias vigentes en nuestro tiempo.</w:t>
      </w:r>
    </w:p>
    <w:p>
      <w:pPr>
        <w:pStyle w:val="BodyText"/>
        <w:spacing w:before="4"/>
        <w:rPr>
          <w:sz w:val="24"/>
        </w:rPr>
      </w:pPr>
    </w:p>
    <w:p>
      <w:pPr>
        <w:pStyle w:val="Heading5"/>
        <w:numPr>
          <w:ilvl w:val="0"/>
          <w:numId w:val="40"/>
        </w:numPr>
        <w:tabs>
          <w:tab w:pos="412" w:val="left" w:leader="none"/>
        </w:tabs>
        <w:spacing w:line="240" w:lineRule="auto" w:before="0" w:after="0"/>
        <w:ind w:left="411" w:right="0" w:hanging="289"/>
        <w:jc w:val="both"/>
      </w:pPr>
      <w:r>
        <w:rPr>
          <w:w w:val="85"/>
        </w:rPr>
        <w:t>Pensamiento de  Carl</w:t>
      </w:r>
      <w:r>
        <w:rPr>
          <w:spacing w:val="27"/>
          <w:w w:val="85"/>
        </w:rPr>
        <w:t> </w:t>
      </w:r>
      <w:r>
        <w:rPr>
          <w:w w:val="85"/>
        </w:rPr>
        <w:t>Schmitt</w:t>
      </w:r>
    </w:p>
    <w:p>
      <w:pPr>
        <w:pStyle w:val="BodyText"/>
        <w:rPr>
          <w:rFonts w:ascii="Cambria"/>
          <w:b/>
          <w:sz w:val="29"/>
        </w:rPr>
      </w:pPr>
    </w:p>
    <w:p>
      <w:pPr>
        <w:pStyle w:val="ListParagraph"/>
        <w:numPr>
          <w:ilvl w:val="0"/>
          <w:numId w:val="41"/>
        </w:numPr>
        <w:tabs>
          <w:tab w:pos="482" w:val="left" w:leader="none"/>
        </w:tabs>
        <w:spacing w:line="240" w:lineRule="auto" w:before="0" w:after="0"/>
        <w:ind w:left="482" w:right="0" w:hanging="360"/>
        <w:jc w:val="both"/>
        <w:rPr>
          <w:sz w:val="26"/>
        </w:rPr>
      </w:pPr>
      <w:r>
        <w:rPr>
          <w:sz w:val="26"/>
          <w:u w:val="single"/>
        </w:rPr>
        <w:t>Constitución en sentido</w:t>
      </w:r>
      <w:r>
        <w:rPr>
          <w:spacing w:val="-44"/>
          <w:sz w:val="26"/>
          <w:u w:val="single"/>
        </w:rPr>
        <w:t> </w:t>
      </w:r>
      <w:r>
        <w:rPr>
          <w:sz w:val="26"/>
          <w:u w:val="single"/>
        </w:rPr>
        <w:t>absoluto</w:t>
      </w:r>
    </w:p>
    <w:p>
      <w:pPr>
        <w:pStyle w:val="BodyText"/>
        <w:spacing w:before="2"/>
        <w:rPr>
          <w:sz w:val="25"/>
        </w:rPr>
      </w:pPr>
    </w:p>
    <w:p>
      <w:pPr>
        <w:pStyle w:val="BodyText"/>
        <w:spacing w:line="285" w:lineRule="auto" w:before="52"/>
        <w:ind w:left="122" w:right="542"/>
        <w:jc w:val="both"/>
      </w:pPr>
      <w:r>
        <w:rPr/>
        <w:t>El autor considera a la Constitución como un “un todo unitario”, una totalidad que</w:t>
      </w:r>
      <w:r>
        <w:rPr>
          <w:spacing w:val="-21"/>
        </w:rPr>
        <w:t> </w:t>
      </w:r>
      <w:r>
        <w:rPr/>
        <w:t>por</w:t>
      </w:r>
      <w:r>
        <w:rPr>
          <w:spacing w:val="-20"/>
        </w:rPr>
        <w:t> </w:t>
      </w:r>
      <w:r>
        <w:rPr/>
        <w:t>ello,</w:t>
      </w:r>
      <w:r>
        <w:rPr>
          <w:spacing w:val="-21"/>
        </w:rPr>
        <w:t> </w:t>
      </w:r>
      <w:r>
        <w:rPr/>
        <w:t>puede</w:t>
      </w:r>
      <w:r>
        <w:rPr>
          <w:spacing w:val="-20"/>
        </w:rPr>
        <w:t> </w:t>
      </w:r>
      <w:r>
        <w:rPr/>
        <w:t>percibirse</w:t>
      </w:r>
      <w:r>
        <w:rPr>
          <w:spacing w:val="-20"/>
        </w:rPr>
        <w:t> </w:t>
      </w:r>
      <w:r>
        <w:rPr/>
        <w:t>de</w:t>
      </w:r>
      <w:r>
        <w:rPr>
          <w:spacing w:val="-20"/>
        </w:rPr>
        <w:t> </w:t>
      </w:r>
      <w:r>
        <w:rPr/>
        <w:t>dos</w:t>
      </w:r>
      <w:r>
        <w:rPr>
          <w:spacing w:val="-21"/>
        </w:rPr>
        <w:t> </w:t>
      </w:r>
      <w:r>
        <w:rPr/>
        <w:t>formas:</w:t>
      </w:r>
      <w:r>
        <w:rPr>
          <w:spacing w:val="-22"/>
        </w:rPr>
        <w:t> </w:t>
      </w:r>
      <w:r>
        <w:rPr/>
        <w:t>como</w:t>
      </w:r>
      <w:r>
        <w:rPr>
          <w:spacing w:val="-21"/>
        </w:rPr>
        <w:t> </w:t>
      </w:r>
      <w:r>
        <w:rPr/>
        <w:t>ser</w:t>
      </w:r>
      <w:r>
        <w:rPr>
          <w:spacing w:val="-20"/>
        </w:rPr>
        <w:t> </w:t>
      </w:r>
      <w:r>
        <w:rPr/>
        <w:t>del</w:t>
      </w:r>
      <w:r>
        <w:rPr>
          <w:spacing w:val="-21"/>
        </w:rPr>
        <w:t> </w:t>
      </w:r>
      <w:r>
        <w:rPr/>
        <w:t>Estado</w:t>
      </w:r>
      <w:r>
        <w:rPr>
          <w:spacing w:val="-20"/>
        </w:rPr>
        <w:t> </w:t>
      </w:r>
      <w:r>
        <w:rPr/>
        <w:t>y</w:t>
      </w:r>
      <w:r>
        <w:rPr>
          <w:spacing w:val="-21"/>
        </w:rPr>
        <w:t> </w:t>
      </w:r>
      <w:r>
        <w:rPr/>
        <w:t>como</w:t>
      </w:r>
      <w:r>
        <w:rPr>
          <w:spacing w:val="-21"/>
        </w:rPr>
        <w:t> </w:t>
      </w:r>
      <w:r>
        <w:rPr/>
        <w:t>sistema de</w:t>
      </w:r>
      <w:r>
        <w:rPr>
          <w:spacing w:val="-11"/>
        </w:rPr>
        <w:t> </w:t>
      </w:r>
      <w:r>
        <w:rPr/>
        <w:t>normas</w:t>
      </w:r>
      <w:r>
        <w:rPr>
          <w:spacing w:val="-13"/>
        </w:rPr>
        <w:t> </w:t>
      </w:r>
      <w:r>
        <w:rPr/>
        <w:t>supremas</w:t>
      </w:r>
      <w:r>
        <w:rPr>
          <w:spacing w:val="-11"/>
        </w:rPr>
        <w:t> </w:t>
      </w:r>
      <w:r>
        <w:rPr/>
        <w:t>y</w:t>
      </w:r>
      <w:r>
        <w:rPr>
          <w:spacing w:val="-10"/>
        </w:rPr>
        <w:t> </w:t>
      </w:r>
      <w:r>
        <w:rPr/>
        <w:t>ultimas.</w:t>
      </w:r>
      <w:r>
        <w:rPr>
          <w:spacing w:val="-13"/>
        </w:rPr>
        <w:t> </w:t>
      </w:r>
      <w:r>
        <w:rPr/>
        <w:t>En</w:t>
      </w:r>
      <w:r>
        <w:rPr>
          <w:spacing w:val="-13"/>
        </w:rPr>
        <w:t> </w:t>
      </w:r>
      <w:r>
        <w:rPr/>
        <w:t>el</w:t>
      </w:r>
      <w:r>
        <w:rPr>
          <w:spacing w:val="-12"/>
        </w:rPr>
        <w:t> </w:t>
      </w:r>
      <w:r>
        <w:rPr/>
        <w:t>primer</w:t>
      </w:r>
      <w:r>
        <w:rPr>
          <w:spacing w:val="-10"/>
        </w:rPr>
        <w:t> </w:t>
      </w:r>
      <w:r>
        <w:rPr/>
        <w:t>caso,</w:t>
      </w:r>
      <w:r>
        <w:rPr>
          <w:spacing w:val="-12"/>
        </w:rPr>
        <w:t> </w:t>
      </w:r>
      <w:r>
        <w:rPr/>
        <w:t>se</w:t>
      </w:r>
      <w:r>
        <w:rPr>
          <w:spacing w:val="-12"/>
        </w:rPr>
        <w:t> </w:t>
      </w:r>
      <w:r>
        <w:rPr/>
        <w:t>presentan</w:t>
      </w:r>
      <w:r>
        <w:rPr>
          <w:spacing w:val="-13"/>
        </w:rPr>
        <w:t> </w:t>
      </w:r>
      <w:r>
        <w:rPr/>
        <w:t>tres</w:t>
      </w:r>
      <w:r>
        <w:rPr>
          <w:spacing w:val="-12"/>
        </w:rPr>
        <w:t> </w:t>
      </w:r>
      <w:r>
        <w:rPr/>
        <w:t>posibilidades para</w:t>
      </w:r>
      <w:r>
        <w:rPr>
          <w:spacing w:val="-41"/>
        </w:rPr>
        <w:t> </w:t>
      </w:r>
      <w:r>
        <w:rPr/>
        <w:t>comprender</w:t>
      </w:r>
      <w:r>
        <w:rPr>
          <w:spacing w:val="-40"/>
        </w:rPr>
        <w:t> </w:t>
      </w:r>
      <w:r>
        <w:rPr/>
        <w:t>el</w:t>
      </w:r>
      <w:r>
        <w:rPr>
          <w:spacing w:val="-40"/>
        </w:rPr>
        <w:t> </w:t>
      </w:r>
      <w:r>
        <w:rPr/>
        <w:t>texto</w:t>
      </w:r>
      <w:r>
        <w:rPr>
          <w:spacing w:val="-40"/>
        </w:rPr>
        <w:t> </w:t>
      </w:r>
      <w:r>
        <w:rPr/>
        <w:t>constitucional,</w:t>
      </w:r>
      <w:r>
        <w:rPr>
          <w:spacing w:val="-41"/>
        </w:rPr>
        <w:t> </w:t>
      </w:r>
      <w:r>
        <w:rPr/>
        <w:t>a)</w:t>
      </w:r>
      <w:r>
        <w:rPr>
          <w:spacing w:val="-41"/>
        </w:rPr>
        <w:t> </w:t>
      </w:r>
      <w:r>
        <w:rPr>
          <w:i/>
          <w:sz w:val="27"/>
        </w:rPr>
        <w:t>como</w:t>
      </w:r>
      <w:r>
        <w:rPr>
          <w:i/>
          <w:spacing w:val="-43"/>
          <w:sz w:val="27"/>
        </w:rPr>
        <w:t> </w:t>
      </w:r>
      <w:r>
        <w:rPr>
          <w:i/>
          <w:sz w:val="27"/>
        </w:rPr>
        <w:t>la</w:t>
      </w:r>
      <w:r>
        <w:rPr>
          <w:i/>
          <w:spacing w:val="-44"/>
          <w:sz w:val="27"/>
        </w:rPr>
        <w:t> </w:t>
      </w:r>
      <w:r>
        <w:rPr>
          <w:i/>
          <w:sz w:val="27"/>
        </w:rPr>
        <w:t>concreta</w:t>
      </w:r>
      <w:r>
        <w:rPr>
          <w:i/>
          <w:spacing w:val="-43"/>
          <w:sz w:val="27"/>
        </w:rPr>
        <w:t> </w:t>
      </w:r>
      <w:r>
        <w:rPr>
          <w:i/>
          <w:sz w:val="27"/>
        </w:rPr>
        <w:t>situación</w:t>
      </w:r>
      <w:r>
        <w:rPr>
          <w:i/>
          <w:spacing w:val="-44"/>
          <w:sz w:val="27"/>
        </w:rPr>
        <w:t> </w:t>
      </w:r>
      <w:r>
        <w:rPr>
          <w:i/>
          <w:sz w:val="27"/>
        </w:rPr>
        <w:t>del</w:t>
      </w:r>
      <w:r>
        <w:rPr>
          <w:i/>
          <w:spacing w:val="-44"/>
          <w:sz w:val="27"/>
        </w:rPr>
        <w:t> </w:t>
      </w:r>
      <w:r>
        <w:rPr>
          <w:i/>
          <w:sz w:val="27"/>
        </w:rPr>
        <w:t>Estado</w:t>
      </w:r>
      <w:r>
        <w:rPr/>
        <w:t>, visto</w:t>
      </w:r>
      <w:r>
        <w:rPr>
          <w:spacing w:val="-23"/>
        </w:rPr>
        <w:t> </w:t>
      </w:r>
      <w:r>
        <w:rPr/>
        <w:t>como</w:t>
      </w:r>
      <w:r>
        <w:rPr>
          <w:spacing w:val="-21"/>
        </w:rPr>
        <w:t> </w:t>
      </w:r>
      <w:r>
        <w:rPr/>
        <w:t>la</w:t>
      </w:r>
      <w:r>
        <w:rPr>
          <w:spacing w:val="-23"/>
        </w:rPr>
        <w:t> </w:t>
      </w:r>
      <w:r>
        <w:rPr/>
        <w:t>concreta</w:t>
      </w:r>
      <w:r>
        <w:rPr>
          <w:spacing w:val="-23"/>
        </w:rPr>
        <w:t> </w:t>
      </w:r>
      <w:r>
        <w:rPr/>
        <w:t>existencia</w:t>
      </w:r>
      <w:r>
        <w:rPr>
          <w:spacing w:val="-23"/>
        </w:rPr>
        <w:t> </w:t>
      </w:r>
      <w:r>
        <w:rPr/>
        <w:t>política</w:t>
      </w:r>
      <w:r>
        <w:rPr>
          <w:spacing w:val="-23"/>
        </w:rPr>
        <w:t> </w:t>
      </w:r>
      <w:r>
        <w:rPr/>
        <w:t>del</w:t>
      </w:r>
      <w:r>
        <w:rPr>
          <w:spacing w:val="-23"/>
        </w:rPr>
        <w:t> </w:t>
      </w:r>
      <w:r>
        <w:rPr/>
        <w:t>país</w:t>
      </w:r>
      <w:r>
        <w:rPr>
          <w:spacing w:val="-23"/>
        </w:rPr>
        <w:t> </w:t>
      </w:r>
      <w:r>
        <w:rPr/>
        <w:t>que</w:t>
      </w:r>
      <w:r>
        <w:rPr>
          <w:spacing w:val="-23"/>
        </w:rPr>
        <w:t> </w:t>
      </w:r>
      <w:r>
        <w:rPr/>
        <w:t>la</w:t>
      </w:r>
      <w:r>
        <w:rPr>
          <w:spacing w:val="-23"/>
        </w:rPr>
        <w:t> </w:t>
      </w:r>
      <w:r>
        <w:rPr/>
        <w:t>formula,</w:t>
      </w:r>
      <w:r>
        <w:rPr>
          <w:spacing w:val="-23"/>
        </w:rPr>
        <w:t> </w:t>
      </w:r>
      <w:r>
        <w:rPr/>
        <w:t>donde</w:t>
      </w:r>
      <w:r>
        <w:rPr>
          <w:spacing w:val="-22"/>
        </w:rPr>
        <w:t> </w:t>
      </w:r>
      <w:r>
        <w:rPr/>
        <w:t>el</w:t>
      </w:r>
      <w:r>
        <w:rPr>
          <w:spacing w:val="-23"/>
        </w:rPr>
        <w:t> </w:t>
      </w:r>
      <w:r>
        <w:rPr/>
        <w:t>Estado no tiene constitución, sino que el Estado es la Constitución; b) </w:t>
      </w:r>
      <w:r>
        <w:rPr>
          <w:i/>
          <w:sz w:val="27"/>
        </w:rPr>
        <w:t>como forma de </w:t>
      </w:r>
      <w:r>
        <w:rPr>
          <w:i/>
          <w:sz w:val="27"/>
        </w:rPr>
        <w:t>gobierno</w:t>
      </w:r>
      <w:r>
        <w:rPr/>
        <w:t>,</w:t>
      </w:r>
      <w:r>
        <w:rPr>
          <w:spacing w:val="-16"/>
        </w:rPr>
        <w:t> </w:t>
      </w:r>
      <w:r>
        <w:rPr/>
        <w:t>que</w:t>
      </w:r>
      <w:r>
        <w:rPr>
          <w:spacing w:val="-16"/>
        </w:rPr>
        <w:t> </w:t>
      </w:r>
      <w:r>
        <w:rPr/>
        <w:t>se</w:t>
      </w:r>
      <w:r>
        <w:rPr>
          <w:spacing w:val="-16"/>
        </w:rPr>
        <w:t> </w:t>
      </w:r>
      <w:r>
        <w:rPr/>
        <w:t>refiere</w:t>
      </w:r>
      <w:r>
        <w:rPr>
          <w:spacing w:val="-15"/>
        </w:rPr>
        <w:t> </w:t>
      </w:r>
      <w:r>
        <w:rPr/>
        <w:t>a</w:t>
      </w:r>
      <w:r>
        <w:rPr>
          <w:spacing w:val="-16"/>
        </w:rPr>
        <w:t> </w:t>
      </w:r>
      <w:r>
        <w:rPr/>
        <w:t>una</w:t>
      </w:r>
      <w:r>
        <w:rPr>
          <w:spacing w:val="-16"/>
        </w:rPr>
        <w:t> </w:t>
      </w:r>
      <w:r>
        <w:rPr/>
        <w:t>totalidad</w:t>
      </w:r>
      <w:r>
        <w:rPr>
          <w:spacing w:val="-15"/>
        </w:rPr>
        <w:t> </w:t>
      </w:r>
      <w:r>
        <w:rPr/>
        <w:t>que</w:t>
      </w:r>
      <w:r>
        <w:rPr>
          <w:spacing w:val="-16"/>
        </w:rPr>
        <w:t> </w:t>
      </w:r>
      <w:r>
        <w:rPr/>
        <w:t>se</w:t>
      </w:r>
      <w:r>
        <w:rPr>
          <w:spacing w:val="-16"/>
        </w:rPr>
        <w:t> </w:t>
      </w:r>
      <w:r>
        <w:rPr/>
        <w:t>integra</w:t>
      </w:r>
      <w:r>
        <w:rPr>
          <w:spacing w:val="-15"/>
        </w:rPr>
        <w:t> </w:t>
      </w:r>
      <w:r>
        <w:rPr/>
        <w:t>con</w:t>
      </w:r>
      <w:r>
        <w:rPr>
          <w:spacing w:val="-16"/>
        </w:rPr>
        <w:t> </w:t>
      </w:r>
      <w:r>
        <w:rPr/>
        <w:t>cada</w:t>
      </w:r>
      <w:r>
        <w:rPr>
          <w:spacing w:val="-16"/>
        </w:rPr>
        <w:t> </w:t>
      </w:r>
      <w:r>
        <w:rPr/>
        <w:t>una</w:t>
      </w:r>
      <w:r>
        <w:rPr>
          <w:spacing w:val="-16"/>
        </w:rPr>
        <w:t> </w:t>
      </w:r>
      <w:r>
        <w:rPr/>
        <w:t>de</w:t>
      </w:r>
      <w:r>
        <w:rPr>
          <w:spacing w:val="-15"/>
        </w:rPr>
        <w:t> </w:t>
      </w:r>
      <w:r>
        <w:rPr/>
        <w:t>las</w:t>
      </w:r>
      <w:r>
        <w:rPr>
          <w:spacing w:val="-17"/>
        </w:rPr>
        <w:t> </w:t>
      </w:r>
      <w:r>
        <w:rPr/>
        <w:t>formas en que se lleva a cabo el ejercicio del poder; y c) </w:t>
      </w:r>
      <w:r>
        <w:rPr>
          <w:i/>
          <w:sz w:val="27"/>
        </w:rPr>
        <w:t>como dinámica real</w:t>
      </w:r>
      <w:r>
        <w:rPr/>
        <w:t>, la cual percibe</w:t>
      </w:r>
      <w:r>
        <w:rPr>
          <w:spacing w:val="-16"/>
        </w:rPr>
        <w:t> </w:t>
      </w:r>
      <w:r>
        <w:rPr/>
        <w:t>la</w:t>
      </w:r>
      <w:r>
        <w:rPr>
          <w:spacing w:val="-15"/>
        </w:rPr>
        <w:t> </w:t>
      </w:r>
      <w:r>
        <w:rPr/>
        <w:t>unidad</w:t>
      </w:r>
      <w:r>
        <w:rPr>
          <w:spacing w:val="-16"/>
        </w:rPr>
        <w:t> </w:t>
      </w:r>
      <w:r>
        <w:rPr/>
        <w:t>política</w:t>
      </w:r>
      <w:r>
        <w:rPr>
          <w:spacing w:val="-16"/>
        </w:rPr>
        <w:t> </w:t>
      </w:r>
      <w:r>
        <w:rPr/>
        <w:t>y</w:t>
      </w:r>
      <w:r>
        <w:rPr>
          <w:spacing w:val="-15"/>
        </w:rPr>
        <w:t> </w:t>
      </w:r>
      <w:r>
        <w:rPr/>
        <w:t>la</w:t>
      </w:r>
      <w:r>
        <w:rPr>
          <w:spacing w:val="-15"/>
        </w:rPr>
        <w:t> </w:t>
      </w:r>
      <w:r>
        <w:rPr/>
        <w:t>ordenación</w:t>
      </w:r>
      <w:r>
        <w:rPr>
          <w:spacing w:val="-16"/>
        </w:rPr>
        <w:t> </w:t>
      </w:r>
      <w:r>
        <w:rPr/>
        <w:t>social</w:t>
      </w:r>
      <w:r>
        <w:rPr>
          <w:spacing w:val="-17"/>
        </w:rPr>
        <w:t> </w:t>
      </w:r>
      <w:r>
        <w:rPr/>
        <w:t>como</w:t>
      </w:r>
      <w:r>
        <w:rPr>
          <w:spacing w:val="-16"/>
        </w:rPr>
        <w:t> </w:t>
      </w:r>
      <w:r>
        <w:rPr/>
        <w:t>totalidad,</w:t>
      </w:r>
      <w:r>
        <w:rPr>
          <w:spacing w:val="-16"/>
        </w:rPr>
        <w:t> </w:t>
      </w:r>
      <w:r>
        <w:rPr/>
        <w:t>con</w:t>
      </w:r>
      <w:r>
        <w:rPr>
          <w:spacing w:val="-17"/>
        </w:rPr>
        <w:t> </w:t>
      </w:r>
      <w:r>
        <w:rPr/>
        <w:t>énfasis</w:t>
      </w:r>
      <w:r>
        <w:rPr>
          <w:spacing w:val="-16"/>
        </w:rPr>
        <w:t> </w:t>
      </w:r>
      <w:r>
        <w:rPr/>
        <w:t>en</w:t>
      </w:r>
      <w:r>
        <w:rPr>
          <w:spacing w:val="-17"/>
        </w:rPr>
        <w:t> </w:t>
      </w:r>
      <w:r>
        <w:rPr/>
        <w:t>la relación entre los gobernantes y los gobernados en su realidad social (Schmitt, 1970).</w:t>
      </w:r>
    </w:p>
    <w:p>
      <w:pPr>
        <w:spacing w:after="0" w:line="285" w:lineRule="auto"/>
        <w:jc w:val="both"/>
        <w:sectPr>
          <w:footerReference w:type="even" r:id="rId133"/>
          <w:footerReference w:type="default" r:id="rId134"/>
          <w:pgSz w:w="12250" w:h="15850"/>
          <w:pgMar w:footer="756" w:header="729" w:top="960" w:bottom="940" w:left="1580" w:right="1720"/>
          <w:pgNumType w:start="172"/>
        </w:sectPr>
      </w:pPr>
    </w:p>
    <w:p>
      <w:pPr>
        <w:pStyle w:val="BodyText"/>
        <w:rPr>
          <w:sz w:val="20"/>
        </w:rPr>
      </w:pPr>
    </w:p>
    <w:p>
      <w:pPr>
        <w:pStyle w:val="BodyText"/>
        <w:rPr>
          <w:sz w:val="20"/>
        </w:rPr>
      </w:pPr>
    </w:p>
    <w:p>
      <w:pPr>
        <w:pStyle w:val="BodyText"/>
        <w:spacing w:before="6"/>
        <w:rPr>
          <w:sz w:val="19"/>
        </w:rPr>
      </w:pPr>
    </w:p>
    <w:p>
      <w:pPr>
        <w:pStyle w:val="ListParagraph"/>
        <w:numPr>
          <w:ilvl w:val="0"/>
          <w:numId w:val="41"/>
        </w:numPr>
        <w:tabs>
          <w:tab w:pos="909" w:val="left" w:leader="none"/>
        </w:tabs>
        <w:spacing w:line="240" w:lineRule="auto" w:before="52" w:after="0"/>
        <w:ind w:left="908" w:right="0" w:hanging="360"/>
        <w:jc w:val="left"/>
        <w:rPr>
          <w:sz w:val="26"/>
        </w:rPr>
      </w:pPr>
      <w:r>
        <w:rPr>
          <w:sz w:val="26"/>
          <w:u w:val="single"/>
        </w:rPr>
        <w:t>Constitución</w:t>
      </w:r>
      <w:r>
        <w:rPr>
          <w:spacing w:val="-25"/>
          <w:sz w:val="26"/>
          <w:u w:val="single"/>
        </w:rPr>
        <w:t> </w:t>
      </w:r>
      <w:r>
        <w:rPr>
          <w:sz w:val="26"/>
          <w:u w:val="single"/>
        </w:rPr>
        <w:t>en</w:t>
      </w:r>
      <w:r>
        <w:rPr>
          <w:spacing w:val="-24"/>
          <w:sz w:val="26"/>
          <w:u w:val="single"/>
        </w:rPr>
        <w:t> </w:t>
      </w:r>
      <w:r>
        <w:rPr>
          <w:sz w:val="26"/>
          <w:u w:val="single"/>
        </w:rPr>
        <w:t>sentido</w:t>
      </w:r>
      <w:r>
        <w:rPr>
          <w:spacing w:val="-23"/>
          <w:sz w:val="26"/>
          <w:u w:val="single"/>
        </w:rPr>
        <w:t> </w:t>
      </w:r>
      <w:r>
        <w:rPr>
          <w:sz w:val="26"/>
          <w:u w:val="single"/>
        </w:rPr>
        <w:t>relativo</w:t>
      </w:r>
    </w:p>
    <w:p>
      <w:pPr>
        <w:pStyle w:val="BodyText"/>
        <w:spacing w:before="2"/>
        <w:rPr>
          <w:sz w:val="25"/>
        </w:rPr>
      </w:pPr>
    </w:p>
    <w:p>
      <w:pPr>
        <w:pStyle w:val="BodyText"/>
        <w:spacing w:line="288" w:lineRule="auto" w:before="52"/>
        <w:ind w:left="548" w:right="138"/>
        <w:jc w:val="both"/>
      </w:pPr>
      <w:r>
        <w:rPr/>
        <w:t>Para Schmitt (1970), la constitución también es susceptible de relativizarse, es decir, a partir de una totalidad puede restringirse a una pluralidad de leyes particulares. Lo que significa que es un documento formal y solemne. Formal porque</w:t>
      </w:r>
      <w:r>
        <w:rPr>
          <w:spacing w:val="-20"/>
        </w:rPr>
        <w:t> </w:t>
      </w:r>
      <w:r>
        <w:rPr/>
        <w:t>los</w:t>
      </w:r>
      <w:r>
        <w:rPr>
          <w:spacing w:val="-20"/>
        </w:rPr>
        <w:t> </w:t>
      </w:r>
      <w:r>
        <w:rPr/>
        <w:t>principios</w:t>
      </w:r>
      <w:r>
        <w:rPr>
          <w:spacing w:val="-20"/>
        </w:rPr>
        <w:t> </w:t>
      </w:r>
      <w:r>
        <w:rPr/>
        <w:t>y</w:t>
      </w:r>
      <w:r>
        <w:rPr>
          <w:spacing w:val="-19"/>
        </w:rPr>
        <w:t> </w:t>
      </w:r>
      <w:r>
        <w:rPr/>
        <w:t>normas</w:t>
      </w:r>
      <w:r>
        <w:rPr>
          <w:spacing w:val="-21"/>
        </w:rPr>
        <w:t> </w:t>
      </w:r>
      <w:r>
        <w:rPr/>
        <w:t>que</w:t>
      </w:r>
      <w:r>
        <w:rPr>
          <w:spacing w:val="-20"/>
        </w:rPr>
        <w:t> </w:t>
      </w:r>
      <w:r>
        <w:rPr/>
        <w:t>rigen</w:t>
      </w:r>
      <w:r>
        <w:rPr>
          <w:spacing w:val="-20"/>
        </w:rPr>
        <w:t> </w:t>
      </w:r>
      <w:r>
        <w:rPr/>
        <w:t>la</w:t>
      </w:r>
      <w:r>
        <w:rPr>
          <w:spacing w:val="-20"/>
        </w:rPr>
        <w:t> </w:t>
      </w:r>
      <w:r>
        <w:rPr/>
        <w:t>organización</w:t>
      </w:r>
      <w:r>
        <w:rPr>
          <w:spacing w:val="-21"/>
        </w:rPr>
        <w:t> </w:t>
      </w:r>
      <w:r>
        <w:rPr/>
        <w:t>del</w:t>
      </w:r>
      <w:r>
        <w:rPr>
          <w:spacing w:val="-18"/>
        </w:rPr>
        <w:t> </w:t>
      </w:r>
      <w:r>
        <w:rPr/>
        <w:t>Estado</w:t>
      </w:r>
      <w:r>
        <w:rPr>
          <w:spacing w:val="-20"/>
        </w:rPr>
        <w:t> </w:t>
      </w:r>
      <w:r>
        <w:rPr/>
        <w:t>se</w:t>
      </w:r>
      <w:r>
        <w:rPr>
          <w:spacing w:val="-18"/>
        </w:rPr>
        <w:t> </w:t>
      </w:r>
      <w:r>
        <w:rPr/>
        <w:t>consagran por escrito y de manera integral. Solemne, porque el documento no es confeccionado en cualquier momento ni por cualquier persona, es parte de una etapa</w:t>
      </w:r>
      <w:r>
        <w:rPr>
          <w:spacing w:val="-27"/>
        </w:rPr>
        <w:t> </w:t>
      </w:r>
      <w:r>
        <w:rPr/>
        <w:t>coyuntural</w:t>
      </w:r>
      <w:r>
        <w:rPr>
          <w:spacing w:val="-28"/>
        </w:rPr>
        <w:t> </w:t>
      </w:r>
      <w:r>
        <w:rPr/>
        <w:t>y</w:t>
      </w:r>
      <w:r>
        <w:rPr>
          <w:spacing w:val="-28"/>
        </w:rPr>
        <w:t> </w:t>
      </w:r>
      <w:r>
        <w:rPr/>
        <w:t>producto</w:t>
      </w:r>
      <w:r>
        <w:rPr>
          <w:spacing w:val="-28"/>
        </w:rPr>
        <w:t> </w:t>
      </w:r>
      <w:r>
        <w:rPr/>
        <w:t>de</w:t>
      </w:r>
      <w:r>
        <w:rPr>
          <w:spacing w:val="-26"/>
        </w:rPr>
        <w:t> </w:t>
      </w:r>
      <w:r>
        <w:rPr/>
        <w:t>una</w:t>
      </w:r>
      <w:r>
        <w:rPr>
          <w:spacing w:val="-27"/>
        </w:rPr>
        <w:t> </w:t>
      </w:r>
      <w:r>
        <w:rPr/>
        <w:t>asamblea</w:t>
      </w:r>
      <w:r>
        <w:rPr>
          <w:spacing w:val="-27"/>
        </w:rPr>
        <w:t> </w:t>
      </w:r>
      <w:r>
        <w:rPr/>
        <w:t>constituyente,</w:t>
      </w:r>
      <w:r>
        <w:rPr>
          <w:spacing w:val="-27"/>
        </w:rPr>
        <w:t> </w:t>
      </w:r>
      <w:r>
        <w:rPr/>
        <w:t>electa</w:t>
      </w:r>
      <w:r>
        <w:rPr>
          <w:spacing w:val="-27"/>
        </w:rPr>
        <w:t> </w:t>
      </w:r>
      <w:r>
        <w:rPr/>
        <w:t>para</w:t>
      </w:r>
      <w:r>
        <w:rPr>
          <w:spacing w:val="-27"/>
        </w:rPr>
        <w:t> </w:t>
      </w:r>
      <w:r>
        <w:rPr/>
        <w:t>esos</w:t>
      </w:r>
      <w:r>
        <w:rPr>
          <w:spacing w:val="-28"/>
        </w:rPr>
        <w:t> </w:t>
      </w:r>
      <w:r>
        <w:rPr/>
        <w:t>fines.</w:t>
      </w:r>
    </w:p>
    <w:p>
      <w:pPr>
        <w:pStyle w:val="BodyText"/>
        <w:spacing w:before="8"/>
        <w:rPr>
          <w:sz w:val="24"/>
        </w:rPr>
      </w:pPr>
    </w:p>
    <w:p>
      <w:pPr>
        <w:pStyle w:val="ListParagraph"/>
        <w:numPr>
          <w:ilvl w:val="0"/>
          <w:numId w:val="41"/>
        </w:numPr>
        <w:tabs>
          <w:tab w:pos="909" w:val="left" w:leader="none"/>
        </w:tabs>
        <w:spacing w:line="240" w:lineRule="auto" w:before="1" w:after="0"/>
        <w:ind w:left="908" w:right="0" w:hanging="360"/>
        <w:jc w:val="both"/>
        <w:rPr>
          <w:sz w:val="26"/>
        </w:rPr>
      </w:pPr>
      <w:r>
        <w:rPr>
          <w:sz w:val="26"/>
          <w:u w:val="single"/>
        </w:rPr>
        <w:t>Constitución</w:t>
      </w:r>
      <w:r>
        <w:rPr>
          <w:spacing w:val="-25"/>
          <w:sz w:val="26"/>
          <w:u w:val="single"/>
        </w:rPr>
        <w:t> </w:t>
      </w:r>
      <w:r>
        <w:rPr>
          <w:sz w:val="26"/>
          <w:u w:val="single"/>
        </w:rPr>
        <w:t>en</w:t>
      </w:r>
      <w:r>
        <w:rPr>
          <w:spacing w:val="-24"/>
          <w:sz w:val="26"/>
          <w:u w:val="single"/>
        </w:rPr>
        <w:t> </w:t>
      </w:r>
      <w:r>
        <w:rPr>
          <w:sz w:val="26"/>
          <w:u w:val="single"/>
        </w:rPr>
        <w:t>sentido</w:t>
      </w:r>
      <w:r>
        <w:rPr>
          <w:spacing w:val="-24"/>
          <w:sz w:val="26"/>
          <w:u w:val="single"/>
        </w:rPr>
        <w:t> </w:t>
      </w:r>
      <w:r>
        <w:rPr>
          <w:sz w:val="26"/>
          <w:u w:val="single"/>
        </w:rPr>
        <w:t>positivo</w:t>
      </w:r>
    </w:p>
    <w:p>
      <w:pPr>
        <w:pStyle w:val="BodyText"/>
        <w:spacing w:before="5"/>
        <w:rPr>
          <w:sz w:val="25"/>
        </w:rPr>
      </w:pPr>
    </w:p>
    <w:p>
      <w:pPr>
        <w:pStyle w:val="BodyText"/>
        <w:spacing w:line="288" w:lineRule="auto" w:before="51"/>
        <w:ind w:left="548" w:right="140"/>
        <w:jc w:val="both"/>
      </w:pPr>
      <w:r>
        <w:rPr/>
        <w:t>Según</w:t>
      </w:r>
      <w:r>
        <w:rPr>
          <w:spacing w:val="-29"/>
        </w:rPr>
        <w:t> </w:t>
      </w:r>
      <w:r>
        <w:rPr/>
        <w:t>el</w:t>
      </w:r>
      <w:r>
        <w:rPr>
          <w:spacing w:val="-29"/>
        </w:rPr>
        <w:t> </w:t>
      </w:r>
      <w:r>
        <w:rPr/>
        <w:t>autor</w:t>
      </w:r>
      <w:r>
        <w:rPr>
          <w:spacing w:val="-29"/>
        </w:rPr>
        <w:t> </w:t>
      </w:r>
      <w:r>
        <w:rPr/>
        <w:t>este</w:t>
      </w:r>
      <w:r>
        <w:rPr>
          <w:spacing w:val="-29"/>
        </w:rPr>
        <w:t> </w:t>
      </w:r>
      <w:r>
        <w:rPr/>
        <w:t>es</w:t>
      </w:r>
      <w:r>
        <w:rPr>
          <w:spacing w:val="-28"/>
        </w:rPr>
        <w:t> </w:t>
      </w:r>
      <w:r>
        <w:rPr/>
        <w:t>el</w:t>
      </w:r>
      <w:r>
        <w:rPr>
          <w:spacing w:val="-28"/>
        </w:rPr>
        <w:t> </w:t>
      </w:r>
      <w:r>
        <w:rPr/>
        <w:t>sentido</w:t>
      </w:r>
      <w:r>
        <w:rPr>
          <w:spacing w:val="-30"/>
        </w:rPr>
        <w:t> </w:t>
      </w:r>
      <w:r>
        <w:rPr/>
        <w:t>auténtico,</w:t>
      </w:r>
      <w:r>
        <w:rPr>
          <w:spacing w:val="-27"/>
        </w:rPr>
        <w:t> </w:t>
      </w:r>
      <w:r>
        <w:rPr/>
        <w:t>al</w:t>
      </w:r>
      <w:r>
        <w:rPr>
          <w:spacing w:val="-30"/>
        </w:rPr>
        <w:t> </w:t>
      </w:r>
      <w:r>
        <w:rPr/>
        <w:t>entender</w:t>
      </w:r>
      <w:r>
        <w:rPr>
          <w:spacing w:val="-28"/>
        </w:rPr>
        <w:t> </w:t>
      </w:r>
      <w:r>
        <w:rPr/>
        <w:t>al</w:t>
      </w:r>
      <w:r>
        <w:rPr>
          <w:spacing w:val="-30"/>
        </w:rPr>
        <w:t> </w:t>
      </w:r>
      <w:r>
        <w:rPr/>
        <w:t>texto</w:t>
      </w:r>
      <w:r>
        <w:rPr>
          <w:spacing w:val="-28"/>
        </w:rPr>
        <w:t> </w:t>
      </w:r>
      <w:r>
        <w:rPr/>
        <w:t>constitucional</w:t>
      </w:r>
      <w:r>
        <w:rPr>
          <w:spacing w:val="-30"/>
        </w:rPr>
        <w:t> </w:t>
      </w:r>
      <w:r>
        <w:rPr/>
        <w:t>como los</w:t>
      </w:r>
      <w:r>
        <w:rPr>
          <w:spacing w:val="-6"/>
        </w:rPr>
        <w:t> </w:t>
      </w:r>
      <w:r>
        <w:rPr/>
        <w:t>principios</w:t>
      </w:r>
      <w:r>
        <w:rPr>
          <w:spacing w:val="-6"/>
        </w:rPr>
        <w:t> </w:t>
      </w:r>
      <w:r>
        <w:rPr/>
        <w:t>que</w:t>
      </w:r>
      <w:r>
        <w:rPr>
          <w:spacing w:val="-3"/>
        </w:rPr>
        <w:t> </w:t>
      </w:r>
      <w:r>
        <w:rPr/>
        <w:t>trascienden</w:t>
      </w:r>
      <w:r>
        <w:rPr>
          <w:spacing w:val="-5"/>
        </w:rPr>
        <w:t> </w:t>
      </w:r>
      <w:r>
        <w:rPr/>
        <w:t>a</w:t>
      </w:r>
      <w:r>
        <w:rPr>
          <w:spacing w:val="-6"/>
        </w:rPr>
        <w:t> </w:t>
      </w:r>
      <w:r>
        <w:rPr/>
        <w:t>las</w:t>
      </w:r>
      <w:r>
        <w:rPr>
          <w:spacing w:val="-4"/>
        </w:rPr>
        <w:t> </w:t>
      </w:r>
      <w:r>
        <w:rPr/>
        <w:t>normas</w:t>
      </w:r>
      <w:r>
        <w:rPr>
          <w:spacing w:val="-6"/>
        </w:rPr>
        <w:t> </w:t>
      </w:r>
      <w:r>
        <w:rPr/>
        <w:t>jurídicas,</w:t>
      </w:r>
      <w:r>
        <w:rPr>
          <w:spacing w:val="-5"/>
        </w:rPr>
        <w:t> </w:t>
      </w:r>
      <w:r>
        <w:rPr/>
        <w:t>vista</w:t>
      </w:r>
      <w:r>
        <w:rPr>
          <w:spacing w:val="-6"/>
        </w:rPr>
        <w:t> </w:t>
      </w:r>
      <w:r>
        <w:rPr/>
        <w:t>como</w:t>
      </w:r>
      <w:r>
        <w:rPr>
          <w:spacing w:val="-3"/>
        </w:rPr>
        <w:t> </w:t>
      </w:r>
      <w:r>
        <w:rPr/>
        <w:t>un</w:t>
      </w:r>
      <w:r>
        <w:rPr>
          <w:spacing w:val="-7"/>
        </w:rPr>
        <w:t> </w:t>
      </w:r>
      <w:r>
        <w:rPr/>
        <w:t>conjunto</w:t>
      </w:r>
      <w:r>
        <w:rPr>
          <w:spacing w:val="-6"/>
        </w:rPr>
        <w:t> </w:t>
      </w:r>
      <w:r>
        <w:rPr/>
        <w:t>de decisiones</w:t>
      </w:r>
      <w:r>
        <w:rPr>
          <w:spacing w:val="-28"/>
        </w:rPr>
        <w:t> </w:t>
      </w:r>
      <w:r>
        <w:rPr/>
        <w:t>políticas</w:t>
      </w:r>
      <w:r>
        <w:rPr>
          <w:spacing w:val="-28"/>
        </w:rPr>
        <w:t> </w:t>
      </w:r>
      <w:r>
        <w:rPr/>
        <w:t>fundamentales</w:t>
      </w:r>
      <w:r>
        <w:rPr>
          <w:spacing w:val="-28"/>
        </w:rPr>
        <w:t> </w:t>
      </w:r>
      <w:r>
        <w:rPr/>
        <w:t>que</w:t>
      </w:r>
      <w:r>
        <w:rPr>
          <w:spacing w:val="-28"/>
        </w:rPr>
        <w:t> </w:t>
      </w:r>
      <w:r>
        <w:rPr/>
        <w:t>se</w:t>
      </w:r>
      <w:r>
        <w:rPr>
          <w:spacing w:val="-28"/>
        </w:rPr>
        <w:t> </w:t>
      </w:r>
      <w:r>
        <w:rPr/>
        <w:t>da</w:t>
      </w:r>
      <w:r>
        <w:rPr>
          <w:spacing w:val="-27"/>
        </w:rPr>
        <w:t> </w:t>
      </w:r>
      <w:r>
        <w:rPr/>
        <w:t>un</w:t>
      </w:r>
      <w:r>
        <w:rPr>
          <w:spacing w:val="-28"/>
        </w:rPr>
        <w:t> </w:t>
      </w:r>
      <w:r>
        <w:rPr/>
        <w:t>pueblo</w:t>
      </w:r>
      <w:r>
        <w:rPr>
          <w:spacing w:val="-26"/>
        </w:rPr>
        <w:t> </w:t>
      </w:r>
      <w:r>
        <w:rPr/>
        <w:t>en</w:t>
      </w:r>
      <w:r>
        <w:rPr>
          <w:spacing w:val="-28"/>
        </w:rPr>
        <w:t> </w:t>
      </w:r>
      <w:r>
        <w:rPr/>
        <w:t>su</w:t>
      </w:r>
      <w:r>
        <w:rPr>
          <w:spacing w:val="-28"/>
        </w:rPr>
        <w:t> </w:t>
      </w:r>
      <w:r>
        <w:rPr/>
        <w:t>organización</w:t>
      </w:r>
      <w:r>
        <w:rPr>
          <w:spacing w:val="-28"/>
        </w:rPr>
        <w:t> </w:t>
      </w:r>
      <w:r>
        <w:rPr/>
        <w:t>estatal. Lo</w:t>
      </w:r>
      <w:r>
        <w:rPr>
          <w:spacing w:val="-5"/>
        </w:rPr>
        <w:t> </w:t>
      </w:r>
      <w:r>
        <w:rPr/>
        <w:t>que</w:t>
      </w:r>
      <w:r>
        <w:rPr>
          <w:spacing w:val="-5"/>
        </w:rPr>
        <w:t> </w:t>
      </w:r>
      <w:r>
        <w:rPr/>
        <w:t>significa</w:t>
      </w:r>
      <w:r>
        <w:rPr>
          <w:spacing w:val="-5"/>
        </w:rPr>
        <w:t> </w:t>
      </w:r>
      <w:r>
        <w:rPr/>
        <w:t>que</w:t>
      </w:r>
      <w:r>
        <w:rPr>
          <w:spacing w:val="-5"/>
        </w:rPr>
        <w:t> </w:t>
      </w:r>
      <w:r>
        <w:rPr/>
        <w:t>la</w:t>
      </w:r>
      <w:r>
        <w:rPr>
          <w:spacing w:val="-4"/>
        </w:rPr>
        <w:t> </w:t>
      </w:r>
      <w:r>
        <w:rPr/>
        <w:t>Constitución</w:t>
      </w:r>
      <w:r>
        <w:rPr>
          <w:spacing w:val="-6"/>
        </w:rPr>
        <w:t> </w:t>
      </w:r>
      <w:r>
        <w:rPr/>
        <w:t>no</w:t>
      </w:r>
      <w:r>
        <w:rPr>
          <w:spacing w:val="-6"/>
        </w:rPr>
        <w:t> </w:t>
      </w:r>
      <w:r>
        <w:rPr/>
        <w:t>es</w:t>
      </w:r>
      <w:r>
        <w:rPr>
          <w:spacing w:val="-5"/>
        </w:rPr>
        <w:t> </w:t>
      </w:r>
      <w:r>
        <w:rPr/>
        <w:t>un</w:t>
      </w:r>
      <w:r>
        <w:rPr>
          <w:spacing w:val="-6"/>
        </w:rPr>
        <w:t> </w:t>
      </w:r>
      <w:r>
        <w:rPr/>
        <w:t>conjunto</w:t>
      </w:r>
      <w:r>
        <w:rPr>
          <w:spacing w:val="-5"/>
        </w:rPr>
        <w:t> </w:t>
      </w:r>
      <w:r>
        <w:rPr/>
        <w:t>de</w:t>
      </w:r>
      <w:r>
        <w:rPr>
          <w:spacing w:val="-5"/>
        </w:rPr>
        <w:t> </w:t>
      </w:r>
      <w:r>
        <w:rPr/>
        <w:t>normas</w:t>
      </w:r>
      <w:r>
        <w:rPr>
          <w:spacing w:val="-6"/>
        </w:rPr>
        <w:t> </w:t>
      </w:r>
      <w:r>
        <w:rPr/>
        <w:t>jurídica</w:t>
      </w:r>
      <w:r>
        <w:rPr>
          <w:spacing w:val="-5"/>
        </w:rPr>
        <w:t> </w:t>
      </w:r>
      <w:r>
        <w:rPr/>
        <w:t>de</w:t>
      </w:r>
      <w:r>
        <w:rPr>
          <w:spacing w:val="-5"/>
        </w:rPr>
        <w:t> </w:t>
      </w:r>
      <w:r>
        <w:rPr/>
        <w:t>un Estado sino los principios políticos fundamentales que determinan su </w:t>
      </w:r>
      <w:r>
        <w:rPr>
          <w:w w:val="95"/>
        </w:rPr>
        <w:t>organización (Schimitt,</w:t>
      </w:r>
      <w:r>
        <w:rPr>
          <w:spacing w:val="34"/>
          <w:w w:val="95"/>
        </w:rPr>
        <w:t> </w:t>
      </w:r>
      <w:r>
        <w:rPr>
          <w:w w:val="95"/>
        </w:rPr>
        <w:t>1970:23).</w:t>
      </w:r>
    </w:p>
    <w:p>
      <w:pPr>
        <w:pStyle w:val="BodyText"/>
        <w:spacing w:before="6"/>
        <w:rPr>
          <w:sz w:val="24"/>
        </w:rPr>
      </w:pPr>
    </w:p>
    <w:p>
      <w:pPr>
        <w:pStyle w:val="ListParagraph"/>
        <w:numPr>
          <w:ilvl w:val="0"/>
          <w:numId w:val="41"/>
        </w:numPr>
        <w:tabs>
          <w:tab w:pos="909" w:val="left" w:leader="none"/>
        </w:tabs>
        <w:spacing w:line="240" w:lineRule="auto" w:before="0" w:after="0"/>
        <w:ind w:left="908" w:right="0" w:hanging="360"/>
        <w:jc w:val="both"/>
        <w:rPr>
          <w:sz w:val="26"/>
        </w:rPr>
      </w:pPr>
      <w:r>
        <w:rPr>
          <w:sz w:val="26"/>
          <w:u w:val="single"/>
        </w:rPr>
        <w:t>Constitución en sentido</w:t>
      </w:r>
      <w:r>
        <w:rPr>
          <w:spacing w:val="-46"/>
          <w:sz w:val="26"/>
          <w:u w:val="single"/>
        </w:rPr>
        <w:t> </w:t>
      </w:r>
      <w:r>
        <w:rPr>
          <w:sz w:val="26"/>
          <w:u w:val="single"/>
        </w:rPr>
        <w:t>ideal</w:t>
      </w:r>
    </w:p>
    <w:p>
      <w:pPr>
        <w:pStyle w:val="BodyText"/>
        <w:spacing w:before="5"/>
        <w:rPr>
          <w:sz w:val="25"/>
        </w:rPr>
      </w:pPr>
    </w:p>
    <w:p>
      <w:pPr>
        <w:pStyle w:val="BodyText"/>
        <w:spacing w:line="288" w:lineRule="auto" w:before="51"/>
        <w:ind w:left="548" w:right="140"/>
        <w:jc w:val="both"/>
      </w:pPr>
      <w:r>
        <w:rPr/>
        <w:t>Se comprende como un carácter distintivo y específico, contenido en una ideología constitucional, siendo un factor determinante la ideología del grupo, asociación</w:t>
      </w:r>
      <w:r>
        <w:rPr>
          <w:spacing w:val="-12"/>
        </w:rPr>
        <w:t> </w:t>
      </w:r>
      <w:r>
        <w:rPr/>
        <w:t>o</w:t>
      </w:r>
      <w:r>
        <w:rPr>
          <w:spacing w:val="-12"/>
        </w:rPr>
        <w:t> </w:t>
      </w:r>
      <w:r>
        <w:rPr/>
        <w:t>partido</w:t>
      </w:r>
      <w:r>
        <w:rPr>
          <w:spacing w:val="-11"/>
        </w:rPr>
        <w:t> </w:t>
      </w:r>
      <w:r>
        <w:rPr/>
        <w:t>como</w:t>
      </w:r>
      <w:r>
        <w:rPr>
          <w:spacing w:val="-12"/>
        </w:rPr>
        <w:t> </w:t>
      </w:r>
      <w:r>
        <w:rPr/>
        <w:t>ideal</w:t>
      </w:r>
      <w:r>
        <w:rPr>
          <w:spacing w:val="-12"/>
        </w:rPr>
        <w:t> </w:t>
      </w:r>
      <w:r>
        <w:rPr/>
        <w:t>de</w:t>
      </w:r>
      <w:r>
        <w:rPr>
          <w:spacing w:val="-11"/>
        </w:rPr>
        <w:t> </w:t>
      </w:r>
      <w:r>
        <w:rPr/>
        <w:t>organización</w:t>
      </w:r>
      <w:r>
        <w:rPr>
          <w:spacing w:val="-12"/>
        </w:rPr>
        <w:t> </w:t>
      </w:r>
      <w:r>
        <w:rPr/>
        <w:t>del</w:t>
      </w:r>
      <w:r>
        <w:rPr>
          <w:spacing w:val="-12"/>
        </w:rPr>
        <w:t> </w:t>
      </w:r>
      <w:r>
        <w:rPr/>
        <w:t>Estado</w:t>
      </w:r>
      <w:r>
        <w:rPr>
          <w:spacing w:val="-11"/>
        </w:rPr>
        <w:t> </w:t>
      </w:r>
      <w:r>
        <w:rPr/>
        <w:t>de</w:t>
      </w:r>
      <w:r>
        <w:rPr>
          <w:spacing w:val="-11"/>
        </w:rPr>
        <w:t> </w:t>
      </w:r>
      <w:r>
        <w:rPr/>
        <w:t>manera</w:t>
      </w:r>
      <w:r>
        <w:rPr>
          <w:spacing w:val="-12"/>
        </w:rPr>
        <w:t> </w:t>
      </w:r>
      <w:r>
        <w:rPr/>
        <w:t>exclusiva y excluyente. Es decir, que el texto se vuelve una concatenación de principios ideológicos</w:t>
      </w:r>
      <w:r>
        <w:rPr>
          <w:spacing w:val="-26"/>
        </w:rPr>
        <w:t> </w:t>
      </w:r>
      <w:r>
        <w:rPr/>
        <w:t>que</w:t>
      </w:r>
      <w:r>
        <w:rPr>
          <w:spacing w:val="-26"/>
        </w:rPr>
        <w:t> </w:t>
      </w:r>
      <w:r>
        <w:rPr/>
        <w:t>utilizan</w:t>
      </w:r>
      <w:r>
        <w:rPr>
          <w:spacing w:val="-25"/>
        </w:rPr>
        <w:t> </w:t>
      </w:r>
      <w:r>
        <w:rPr/>
        <w:t>para</w:t>
      </w:r>
      <w:r>
        <w:rPr>
          <w:spacing w:val="-26"/>
        </w:rPr>
        <w:t> </w:t>
      </w:r>
      <w:r>
        <w:rPr/>
        <w:t>si</w:t>
      </w:r>
      <w:r>
        <w:rPr>
          <w:spacing w:val="-26"/>
        </w:rPr>
        <w:t> </w:t>
      </w:r>
      <w:r>
        <w:rPr/>
        <w:t>grupos</w:t>
      </w:r>
      <w:r>
        <w:rPr>
          <w:spacing w:val="-26"/>
        </w:rPr>
        <w:t> </w:t>
      </w:r>
      <w:r>
        <w:rPr/>
        <w:t>específicos,</w:t>
      </w:r>
      <w:r>
        <w:rPr>
          <w:spacing w:val="-26"/>
        </w:rPr>
        <w:t> </w:t>
      </w:r>
      <w:r>
        <w:rPr/>
        <w:t>que</w:t>
      </w:r>
      <w:r>
        <w:rPr>
          <w:spacing w:val="-26"/>
        </w:rPr>
        <w:t> </w:t>
      </w:r>
      <w:r>
        <w:rPr/>
        <w:t>la</w:t>
      </w:r>
      <w:r>
        <w:rPr>
          <w:spacing w:val="-26"/>
        </w:rPr>
        <w:t> </w:t>
      </w:r>
      <w:r>
        <w:rPr/>
        <w:t>sostienen</w:t>
      </w:r>
      <w:r>
        <w:rPr>
          <w:spacing w:val="-24"/>
        </w:rPr>
        <w:t> </w:t>
      </w:r>
      <w:r>
        <w:rPr/>
        <w:t>y</w:t>
      </w:r>
      <w:r>
        <w:rPr>
          <w:spacing w:val="-26"/>
        </w:rPr>
        <w:t> </w:t>
      </w:r>
      <w:r>
        <w:rPr/>
        <w:t>la</w:t>
      </w:r>
      <w:r>
        <w:rPr>
          <w:spacing w:val="-25"/>
        </w:rPr>
        <w:t> </w:t>
      </w:r>
      <w:r>
        <w:rPr/>
        <w:t>defienden por</w:t>
      </w:r>
      <w:r>
        <w:rPr>
          <w:spacing w:val="-18"/>
        </w:rPr>
        <w:t> </w:t>
      </w:r>
      <w:r>
        <w:rPr/>
        <w:t>así</w:t>
      </w:r>
      <w:r>
        <w:rPr>
          <w:spacing w:val="-19"/>
        </w:rPr>
        <w:t> </w:t>
      </w:r>
      <w:r>
        <w:rPr/>
        <w:t>convenir</w:t>
      </w:r>
      <w:r>
        <w:rPr>
          <w:spacing w:val="-19"/>
        </w:rPr>
        <w:t> </w:t>
      </w:r>
      <w:r>
        <w:rPr/>
        <w:t>a</w:t>
      </w:r>
      <w:r>
        <w:rPr>
          <w:spacing w:val="-17"/>
        </w:rPr>
        <w:t> </w:t>
      </w:r>
      <w:r>
        <w:rPr/>
        <w:t>su</w:t>
      </w:r>
      <w:r>
        <w:rPr>
          <w:spacing w:val="-20"/>
        </w:rPr>
        <w:t> </w:t>
      </w:r>
      <w:r>
        <w:rPr/>
        <w:t>proyecto</w:t>
      </w:r>
      <w:r>
        <w:rPr>
          <w:spacing w:val="-17"/>
        </w:rPr>
        <w:t> </w:t>
      </w:r>
      <w:r>
        <w:rPr/>
        <w:t>(Schmitt,</w:t>
      </w:r>
      <w:r>
        <w:rPr>
          <w:spacing w:val="-19"/>
        </w:rPr>
        <w:t> </w:t>
      </w:r>
      <w:r>
        <w:rPr/>
        <w:t>1970).</w:t>
      </w:r>
    </w:p>
    <w:p>
      <w:pPr>
        <w:pStyle w:val="BodyText"/>
        <w:spacing w:before="4"/>
        <w:rPr>
          <w:sz w:val="24"/>
        </w:rPr>
      </w:pPr>
    </w:p>
    <w:p>
      <w:pPr>
        <w:pStyle w:val="Heading5"/>
        <w:ind w:left="548" w:firstLine="0"/>
      </w:pPr>
      <w:r>
        <w:rPr>
          <w:w w:val="90"/>
        </w:rPr>
        <w:t>II: La doctrina de Lassalle</w:t>
      </w:r>
    </w:p>
    <w:p>
      <w:pPr>
        <w:pStyle w:val="BodyText"/>
        <w:rPr>
          <w:rFonts w:ascii="Cambria"/>
          <w:b/>
          <w:sz w:val="29"/>
        </w:rPr>
      </w:pPr>
    </w:p>
    <w:p>
      <w:pPr>
        <w:pStyle w:val="BodyText"/>
        <w:spacing w:line="288" w:lineRule="auto"/>
        <w:ind w:left="548" w:right="140"/>
        <w:jc w:val="both"/>
      </w:pPr>
      <w:r>
        <w:rPr/>
        <w:t>El</w:t>
      </w:r>
      <w:r>
        <w:rPr>
          <w:spacing w:val="-29"/>
        </w:rPr>
        <w:t> </w:t>
      </w:r>
      <w:r>
        <w:rPr/>
        <w:t>autor,</w:t>
      </w:r>
      <w:r>
        <w:rPr>
          <w:spacing w:val="-28"/>
        </w:rPr>
        <w:t> </w:t>
      </w:r>
      <w:r>
        <w:rPr/>
        <w:t>de</w:t>
      </w:r>
      <w:r>
        <w:rPr>
          <w:spacing w:val="-27"/>
        </w:rPr>
        <w:t> </w:t>
      </w:r>
      <w:r>
        <w:rPr/>
        <w:t>clara</w:t>
      </w:r>
      <w:r>
        <w:rPr>
          <w:spacing w:val="-28"/>
        </w:rPr>
        <w:t> </w:t>
      </w:r>
      <w:r>
        <w:rPr/>
        <w:t>tendencia</w:t>
      </w:r>
      <w:r>
        <w:rPr>
          <w:spacing w:val="-28"/>
        </w:rPr>
        <w:t> </w:t>
      </w:r>
      <w:r>
        <w:rPr/>
        <w:t>hegeliana,</w:t>
      </w:r>
      <w:r>
        <w:rPr>
          <w:spacing w:val="-27"/>
        </w:rPr>
        <w:t> </w:t>
      </w:r>
      <w:r>
        <w:rPr/>
        <w:t>reflexiona</w:t>
      </w:r>
      <w:r>
        <w:rPr>
          <w:spacing w:val="-29"/>
        </w:rPr>
        <w:t> </w:t>
      </w:r>
      <w:r>
        <w:rPr/>
        <w:t>sobre</w:t>
      </w:r>
      <w:r>
        <w:rPr>
          <w:spacing w:val="-27"/>
        </w:rPr>
        <w:t> </w:t>
      </w:r>
      <w:r>
        <w:rPr/>
        <w:t>dos</w:t>
      </w:r>
      <w:r>
        <w:rPr>
          <w:spacing w:val="-29"/>
        </w:rPr>
        <w:t> </w:t>
      </w:r>
      <w:r>
        <w:rPr/>
        <w:t>distinciones</w:t>
      </w:r>
      <w:r>
        <w:rPr>
          <w:spacing w:val="-28"/>
        </w:rPr>
        <w:t> </w:t>
      </w:r>
      <w:r>
        <w:rPr/>
        <w:t>existentes en la Constitución, una llamada social, claramente identificada con las fuerzas reales de poder; y otra, la jurídica, que esta plasmada en un hecho normativo escrito</w:t>
      </w:r>
      <w:r>
        <w:rPr>
          <w:spacing w:val="-37"/>
        </w:rPr>
        <w:t> </w:t>
      </w:r>
      <w:r>
        <w:rPr/>
        <w:t>y</w:t>
      </w:r>
      <w:r>
        <w:rPr>
          <w:spacing w:val="-37"/>
        </w:rPr>
        <w:t> </w:t>
      </w:r>
      <w:r>
        <w:rPr/>
        <w:t>estable.</w:t>
      </w:r>
    </w:p>
    <w:p>
      <w:pPr>
        <w:pStyle w:val="BodyText"/>
        <w:spacing w:before="8"/>
        <w:rPr>
          <w:sz w:val="24"/>
        </w:rPr>
      </w:pPr>
    </w:p>
    <w:p>
      <w:pPr>
        <w:pStyle w:val="ListParagraph"/>
        <w:numPr>
          <w:ilvl w:val="1"/>
          <w:numId w:val="41"/>
        </w:numPr>
        <w:tabs>
          <w:tab w:pos="1269" w:val="left" w:leader="none"/>
        </w:tabs>
        <w:spacing w:line="240" w:lineRule="auto" w:before="0" w:after="0"/>
        <w:ind w:left="1268" w:right="0" w:hanging="360"/>
        <w:jc w:val="left"/>
        <w:rPr>
          <w:sz w:val="26"/>
        </w:rPr>
      </w:pPr>
      <w:r>
        <w:rPr>
          <w:sz w:val="26"/>
          <w:u w:val="single"/>
        </w:rPr>
        <w:t>Constitución</w:t>
      </w:r>
      <w:r>
        <w:rPr>
          <w:spacing w:val="-24"/>
          <w:sz w:val="26"/>
          <w:u w:val="single"/>
        </w:rPr>
        <w:t> </w:t>
      </w:r>
      <w:r>
        <w:rPr>
          <w:sz w:val="26"/>
          <w:u w:val="single"/>
        </w:rPr>
        <w:t>en</w:t>
      </w:r>
      <w:r>
        <w:rPr>
          <w:spacing w:val="-22"/>
          <w:sz w:val="26"/>
          <w:u w:val="single"/>
        </w:rPr>
        <w:t> </w:t>
      </w:r>
      <w:r>
        <w:rPr>
          <w:sz w:val="26"/>
          <w:u w:val="single"/>
        </w:rPr>
        <w:t>sentido</w:t>
      </w:r>
      <w:r>
        <w:rPr>
          <w:spacing w:val="-22"/>
          <w:sz w:val="26"/>
          <w:u w:val="single"/>
        </w:rPr>
        <w:t> </w:t>
      </w:r>
      <w:r>
        <w:rPr>
          <w:sz w:val="26"/>
          <w:u w:val="single"/>
        </w:rPr>
        <w:t>social</w:t>
      </w:r>
    </w:p>
    <w:p>
      <w:pPr>
        <w:spacing w:after="0" w:line="240" w:lineRule="auto"/>
        <w:jc w:val="left"/>
        <w:rPr>
          <w:sz w:val="2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3"/>
        <w:jc w:val="both"/>
      </w:pPr>
      <w:r>
        <w:rPr/>
        <w:t>Lassalle afirma que las definiciones que reducen a los principios</w:t>
      </w:r>
      <w:r>
        <w:rPr>
          <w:spacing w:val="-37"/>
        </w:rPr>
        <w:t> </w:t>
      </w:r>
      <w:r>
        <w:rPr/>
        <w:t>fundamentales de</w:t>
      </w:r>
      <w:r>
        <w:rPr>
          <w:spacing w:val="-21"/>
        </w:rPr>
        <w:t> </w:t>
      </w:r>
      <w:r>
        <w:rPr/>
        <w:t>la</w:t>
      </w:r>
      <w:r>
        <w:rPr>
          <w:spacing w:val="-23"/>
        </w:rPr>
        <w:t> </w:t>
      </w:r>
      <w:r>
        <w:rPr/>
        <w:t>legislación,</w:t>
      </w:r>
      <w:r>
        <w:rPr>
          <w:spacing w:val="-22"/>
        </w:rPr>
        <w:t> </w:t>
      </w:r>
      <w:r>
        <w:rPr/>
        <w:t>del</w:t>
      </w:r>
      <w:r>
        <w:rPr>
          <w:spacing w:val="-21"/>
        </w:rPr>
        <w:t> </w:t>
      </w:r>
      <w:r>
        <w:rPr/>
        <w:t>gobierno</w:t>
      </w:r>
      <w:r>
        <w:rPr>
          <w:spacing w:val="-23"/>
        </w:rPr>
        <w:t> </w:t>
      </w:r>
      <w:r>
        <w:rPr/>
        <w:t>o</w:t>
      </w:r>
      <w:r>
        <w:rPr>
          <w:spacing w:val="-22"/>
        </w:rPr>
        <w:t> </w:t>
      </w:r>
      <w:r>
        <w:rPr/>
        <w:t>del</w:t>
      </w:r>
      <w:r>
        <w:rPr>
          <w:spacing w:val="-22"/>
        </w:rPr>
        <w:t> </w:t>
      </w:r>
      <w:r>
        <w:rPr/>
        <w:t>país</w:t>
      </w:r>
      <w:r>
        <w:rPr>
          <w:spacing w:val="-23"/>
        </w:rPr>
        <w:t> </w:t>
      </w:r>
      <w:r>
        <w:rPr/>
        <w:t>el</w:t>
      </w:r>
      <w:r>
        <w:rPr>
          <w:spacing w:val="-22"/>
        </w:rPr>
        <w:t> </w:t>
      </w:r>
      <w:r>
        <w:rPr/>
        <w:t>significado</w:t>
      </w:r>
      <w:r>
        <w:rPr>
          <w:spacing w:val="-21"/>
        </w:rPr>
        <w:t> </w:t>
      </w:r>
      <w:r>
        <w:rPr/>
        <w:t>de</w:t>
      </w:r>
      <w:r>
        <w:rPr>
          <w:spacing w:val="-21"/>
        </w:rPr>
        <w:t> </w:t>
      </w:r>
      <w:r>
        <w:rPr/>
        <w:t>Constitución,</w:t>
      </w:r>
      <w:r>
        <w:rPr>
          <w:spacing w:val="-17"/>
        </w:rPr>
        <w:t> </w:t>
      </w:r>
      <w:r>
        <w:rPr/>
        <w:t>deja</w:t>
      </w:r>
      <w:r>
        <w:rPr>
          <w:spacing w:val="-22"/>
        </w:rPr>
        <w:t> </w:t>
      </w:r>
      <w:r>
        <w:rPr/>
        <w:t>fuera otros factores de suma importancia, por lo que pugna por describir la esencia constitucional en indagar su fundamentalidad, por medio de un método comparativo,</w:t>
      </w:r>
      <w:r>
        <w:rPr>
          <w:spacing w:val="-29"/>
        </w:rPr>
        <w:t> </w:t>
      </w:r>
      <w:r>
        <w:rPr/>
        <w:t>el</w:t>
      </w:r>
      <w:r>
        <w:rPr>
          <w:spacing w:val="-29"/>
        </w:rPr>
        <w:t> </w:t>
      </w:r>
      <w:r>
        <w:rPr/>
        <w:t>cual</w:t>
      </w:r>
      <w:r>
        <w:rPr>
          <w:spacing w:val="-29"/>
        </w:rPr>
        <w:t> </w:t>
      </w:r>
      <w:r>
        <w:rPr/>
        <w:t>señala</w:t>
      </w:r>
    </w:p>
    <w:p>
      <w:pPr>
        <w:pStyle w:val="BodyText"/>
        <w:spacing w:before="3"/>
      </w:pPr>
    </w:p>
    <w:p>
      <w:pPr>
        <w:spacing w:line="312" w:lineRule="auto" w:before="1"/>
        <w:ind w:left="830" w:right="544" w:firstLine="0"/>
        <w:jc w:val="both"/>
        <w:rPr>
          <w:sz w:val="24"/>
        </w:rPr>
      </w:pPr>
      <w:r>
        <w:rPr>
          <w:sz w:val="24"/>
        </w:rPr>
        <w:t>“…</w:t>
      </w:r>
      <w:r>
        <w:rPr>
          <w:spacing w:val="-19"/>
          <w:sz w:val="24"/>
        </w:rPr>
        <w:t> </w:t>
      </w:r>
      <w:r>
        <w:rPr>
          <w:sz w:val="24"/>
        </w:rPr>
        <w:t>una</w:t>
      </w:r>
      <w:r>
        <w:rPr>
          <w:spacing w:val="-17"/>
          <w:sz w:val="24"/>
        </w:rPr>
        <w:t> </w:t>
      </w:r>
      <w:r>
        <w:rPr>
          <w:sz w:val="24"/>
        </w:rPr>
        <w:t>constitución</w:t>
      </w:r>
      <w:r>
        <w:rPr>
          <w:spacing w:val="-15"/>
          <w:sz w:val="24"/>
        </w:rPr>
        <w:t> </w:t>
      </w:r>
      <w:r>
        <w:rPr>
          <w:sz w:val="24"/>
        </w:rPr>
        <w:t>debe</w:t>
      </w:r>
      <w:r>
        <w:rPr>
          <w:spacing w:val="-16"/>
          <w:sz w:val="24"/>
        </w:rPr>
        <w:t> </w:t>
      </w:r>
      <w:r>
        <w:rPr>
          <w:sz w:val="24"/>
        </w:rPr>
        <w:t>tener</w:t>
      </w:r>
      <w:r>
        <w:rPr>
          <w:spacing w:val="-18"/>
          <w:sz w:val="24"/>
        </w:rPr>
        <w:t> </w:t>
      </w:r>
      <w:r>
        <w:rPr>
          <w:sz w:val="24"/>
        </w:rPr>
        <w:t>fuerza</w:t>
      </w:r>
      <w:r>
        <w:rPr>
          <w:spacing w:val="-17"/>
          <w:sz w:val="24"/>
        </w:rPr>
        <w:t> </w:t>
      </w:r>
      <w:r>
        <w:rPr>
          <w:sz w:val="24"/>
        </w:rPr>
        <w:t>de</w:t>
      </w:r>
      <w:r>
        <w:rPr>
          <w:spacing w:val="-18"/>
          <w:sz w:val="24"/>
        </w:rPr>
        <w:t> </w:t>
      </w:r>
      <w:r>
        <w:rPr>
          <w:sz w:val="24"/>
        </w:rPr>
        <w:t>ley;</w:t>
      </w:r>
      <w:r>
        <w:rPr>
          <w:spacing w:val="-15"/>
          <w:sz w:val="24"/>
        </w:rPr>
        <w:t> </w:t>
      </w:r>
      <w:r>
        <w:rPr>
          <w:sz w:val="24"/>
        </w:rPr>
        <w:t>por</w:t>
      </w:r>
      <w:r>
        <w:rPr>
          <w:spacing w:val="-17"/>
          <w:sz w:val="24"/>
        </w:rPr>
        <w:t> </w:t>
      </w:r>
      <w:r>
        <w:rPr>
          <w:sz w:val="24"/>
        </w:rPr>
        <w:t>lo</w:t>
      </w:r>
      <w:r>
        <w:rPr>
          <w:spacing w:val="-16"/>
          <w:sz w:val="24"/>
        </w:rPr>
        <w:t> </w:t>
      </w:r>
      <w:r>
        <w:rPr>
          <w:sz w:val="24"/>
        </w:rPr>
        <w:t>tanto</w:t>
      </w:r>
      <w:r>
        <w:rPr>
          <w:spacing w:val="-18"/>
          <w:sz w:val="24"/>
        </w:rPr>
        <w:t> </w:t>
      </w:r>
      <w:r>
        <w:rPr>
          <w:sz w:val="24"/>
        </w:rPr>
        <w:t>deber</w:t>
      </w:r>
      <w:r>
        <w:rPr>
          <w:spacing w:val="-18"/>
          <w:sz w:val="24"/>
        </w:rPr>
        <w:t> </w:t>
      </w:r>
      <w:r>
        <w:rPr>
          <w:sz w:val="24"/>
        </w:rPr>
        <w:t>ser</w:t>
      </w:r>
      <w:r>
        <w:rPr>
          <w:spacing w:val="27"/>
          <w:sz w:val="24"/>
        </w:rPr>
        <w:t> </w:t>
      </w:r>
      <w:r>
        <w:rPr>
          <w:sz w:val="24"/>
        </w:rPr>
        <w:t>también</w:t>
      </w:r>
      <w:r>
        <w:rPr>
          <w:spacing w:val="-19"/>
          <w:sz w:val="24"/>
        </w:rPr>
        <w:t> </w:t>
      </w:r>
      <w:r>
        <w:rPr>
          <w:sz w:val="24"/>
        </w:rPr>
        <w:t>una ley, pero no una simple ley; debe ser algo más que una ley. La constitución es fundamental</w:t>
      </w:r>
      <w:r>
        <w:rPr>
          <w:spacing w:val="-20"/>
          <w:sz w:val="24"/>
        </w:rPr>
        <w:t> </w:t>
      </w:r>
      <w:r>
        <w:rPr>
          <w:sz w:val="24"/>
        </w:rPr>
        <w:t>porque</w:t>
      </w:r>
      <w:r>
        <w:rPr>
          <w:spacing w:val="-21"/>
          <w:sz w:val="24"/>
        </w:rPr>
        <w:t> </w:t>
      </w:r>
      <w:r>
        <w:rPr>
          <w:sz w:val="24"/>
        </w:rPr>
        <w:t>se</w:t>
      </w:r>
      <w:r>
        <w:rPr>
          <w:spacing w:val="-20"/>
          <w:sz w:val="24"/>
        </w:rPr>
        <w:t> </w:t>
      </w:r>
      <w:r>
        <w:rPr>
          <w:sz w:val="24"/>
        </w:rPr>
        <w:t>ubica</w:t>
      </w:r>
      <w:r>
        <w:rPr>
          <w:spacing w:val="-19"/>
          <w:sz w:val="24"/>
        </w:rPr>
        <w:t> </w:t>
      </w:r>
      <w:r>
        <w:rPr>
          <w:sz w:val="24"/>
        </w:rPr>
        <w:t>en</w:t>
      </w:r>
      <w:r>
        <w:rPr>
          <w:spacing w:val="-20"/>
          <w:sz w:val="24"/>
        </w:rPr>
        <w:t> </w:t>
      </w:r>
      <w:r>
        <w:rPr>
          <w:sz w:val="24"/>
        </w:rPr>
        <w:t>un</w:t>
      </w:r>
      <w:r>
        <w:rPr>
          <w:spacing w:val="-20"/>
          <w:sz w:val="24"/>
        </w:rPr>
        <w:t> </w:t>
      </w:r>
      <w:r>
        <w:rPr>
          <w:sz w:val="24"/>
        </w:rPr>
        <w:t>nivel</w:t>
      </w:r>
      <w:r>
        <w:rPr>
          <w:spacing w:val="-21"/>
          <w:sz w:val="24"/>
        </w:rPr>
        <w:t> </w:t>
      </w:r>
      <w:r>
        <w:rPr>
          <w:sz w:val="24"/>
        </w:rPr>
        <w:t>más</w:t>
      </w:r>
      <w:r>
        <w:rPr>
          <w:spacing w:val="-21"/>
          <w:sz w:val="24"/>
        </w:rPr>
        <w:t> </w:t>
      </w:r>
      <w:r>
        <w:rPr>
          <w:sz w:val="24"/>
        </w:rPr>
        <w:t>profundo</w:t>
      </w:r>
      <w:r>
        <w:rPr>
          <w:spacing w:val="-19"/>
          <w:sz w:val="24"/>
        </w:rPr>
        <w:t> </w:t>
      </w:r>
      <w:r>
        <w:rPr>
          <w:sz w:val="24"/>
        </w:rPr>
        <w:t>que</w:t>
      </w:r>
      <w:r>
        <w:rPr>
          <w:spacing w:val="-21"/>
          <w:sz w:val="24"/>
        </w:rPr>
        <w:t> </w:t>
      </w:r>
      <w:r>
        <w:rPr>
          <w:sz w:val="24"/>
        </w:rPr>
        <w:t>cualquier</w:t>
      </w:r>
      <w:r>
        <w:rPr>
          <w:spacing w:val="-21"/>
          <w:sz w:val="24"/>
        </w:rPr>
        <w:t> </w:t>
      </w:r>
      <w:r>
        <w:rPr>
          <w:sz w:val="24"/>
        </w:rPr>
        <w:t>ley;</w:t>
      </w:r>
      <w:r>
        <w:rPr>
          <w:spacing w:val="-19"/>
          <w:sz w:val="24"/>
        </w:rPr>
        <w:t> </w:t>
      </w:r>
      <w:r>
        <w:rPr>
          <w:sz w:val="24"/>
        </w:rPr>
        <w:t>porque actúa</w:t>
      </w:r>
      <w:r>
        <w:rPr>
          <w:spacing w:val="-12"/>
          <w:sz w:val="24"/>
        </w:rPr>
        <w:t> </w:t>
      </w:r>
      <w:r>
        <w:rPr>
          <w:sz w:val="24"/>
        </w:rPr>
        <w:t>y</w:t>
      </w:r>
      <w:r>
        <w:rPr>
          <w:spacing w:val="-10"/>
          <w:sz w:val="24"/>
        </w:rPr>
        <w:t> </w:t>
      </w:r>
      <w:r>
        <w:rPr>
          <w:sz w:val="24"/>
        </w:rPr>
        <w:t>se</w:t>
      </w:r>
      <w:r>
        <w:rPr>
          <w:spacing w:val="-10"/>
          <w:sz w:val="24"/>
        </w:rPr>
        <w:t> </w:t>
      </w:r>
      <w:r>
        <w:rPr>
          <w:sz w:val="24"/>
        </w:rPr>
        <w:t>prolonga</w:t>
      </w:r>
      <w:r>
        <w:rPr>
          <w:spacing w:val="-12"/>
          <w:sz w:val="24"/>
        </w:rPr>
        <w:t> </w:t>
      </w:r>
      <w:r>
        <w:rPr>
          <w:sz w:val="24"/>
        </w:rPr>
        <w:t>en</w:t>
      </w:r>
      <w:r>
        <w:rPr>
          <w:spacing w:val="-11"/>
          <w:sz w:val="24"/>
        </w:rPr>
        <w:t> </w:t>
      </w:r>
      <w:r>
        <w:rPr>
          <w:sz w:val="24"/>
        </w:rPr>
        <w:t>las</w:t>
      </w:r>
      <w:r>
        <w:rPr>
          <w:spacing w:val="-13"/>
          <w:sz w:val="24"/>
        </w:rPr>
        <w:t> </w:t>
      </w:r>
      <w:r>
        <w:rPr>
          <w:sz w:val="24"/>
        </w:rPr>
        <w:t>leyes</w:t>
      </w:r>
      <w:r>
        <w:rPr>
          <w:spacing w:val="-11"/>
          <w:sz w:val="24"/>
        </w:rPr>
        <w:t> </w:t>
      </w:r>
      <w:r>
        <w:rPr>
          <w:sz w:val="24"/>
        </w:rPr>
        <w:t>ordinarias,</w:t>
      </w:r>
      <w:r>
        <w:rPr>
          <w:spacing w:val="-10"/>
          <w:sz w:val="24"/>
        </w:rPr>
        <w:t> </w:t>
      </w:r>
      <w:r>
        <w:rPr>
          <w:sz w:val="24"/>
        </w:rPr>
        <w:t>de</w:t>
      </w:r>
      <w:r>
        <w:rPr>
          <w:spacing w:val="-10"/>
          <w:sz w:val="24"/>
        </w:rPr>
        <w:t> </w:t>
      </w:r>
      <w:r>
        <w:rPr>
          <w:sz w:val="24"/>
        </w:rPr>
        <w:t>las</w:t>
      </w:r>
      <w:r>
        <w:rPr>
          <w:spacing w:val="-11"/>
          <w:sz w:val="24"/>
        </w:rPr>
        <w:t> </w:t>
      </w:r>
      <w:r>
        <w:rPr>
          <w:sz w:val="24"/>
        </w:rPr>
        <w:t>que</w:t>
      </w:r>
      <w:r>
        <w:rPr>
          <w:spacing w:val="-11"/>
          <w:sz w:val="24"/>
        </w:rPr>
        <w:t> </w:t>
      </w:r>
      <w:r>
        <w:rPr>
          <w:sz w:val="24"/>
        </w:rPr>
        <w:t>es</w:t>
      </w:r>
      <w:r>
        <w:rPr>
          <w:spacing w:val="-11"/>
          <w:sz w:val="24"/>
        </w:rPr>
        <w:t> </w:t>
      </w:r>
      <w:r>
        <w:rPr>
          <w:sz w:val="24"/>
        </w:rPr>
        <w:t>fundamento;</w:t>
      </w:r>
      <w:r>
        <w:rPr>
          <w:spacing w:val="-10"/>
          <w:sz w:val="24"/>
        </w:rPr>
        <w:t> </w:t>
      </w:r>
      <w:r>
        <w:rPr>
          <w:sz w:val="24"/>
        </w:rPr>
        <w:t>y</w:t>
      </w:r>
      <w:r>
        <w:rPr>
          <w:spacing w:val="-10"/>
          <w:sz w:val="24"/>
        </w:rPr>
        <w:t> </w:t>
      </w:r>
      <w:r>
        <w:rPr>
          <w:sz w:val="24"/>
        </w:rPr>
        <w:t>por</w:t>
      </w:r>
      <w:r>
        <w:rPr>
          <w:spacing w:val="-13"/>
          <w:sz w:val="24"/>
        </w:rPr>
        <w:t> </w:t>
      </w:r>
      <w:r>
        <w:rPr>
          <w:sz w:val="24"/>
        </w:rPr>
        <w:t>ello, es</w:t>
      </w:r>
      <w:r>
        <w:rPr>
          <w:spacing w:val="-9"/>
          <w:sz w:val="24"/>
        </w:rPr>
        <w:t> </w:t>
      </w:r>
      <w:r>
        <w:rPr>
          <w:sz w:val="24"/>
        </w:rPr>
        <w:t>lo</w:t>
      </w:r>
      <w:r>
        <w:rPr>
          <w:spacing w:val="-9"/>
          <w:sz w:val="24"/>
        </w:rPr>
        <w:t> </w:t>
      </w:r>
      <w:r>
        <w:rPr>
          <w:sz w:val="24"/>
        </w:rPr>
        <w:t>que</w:t>
      </w:r>
      <w:r>
        <w:rPr>
          <w:spacing w:val="-9"/>
          <w:sz w:val="24"/>
        </w:rPr>
        <w:t> </w:t>
      </w:r>
      <w:r>
        <w:rPr>
          <w:sz w:val="24"/>
        </w:rPr>
        <w:t>es</w:t>
      </w:r>
      <w:r>
        <w:rPr>
          <w:spacing w:val="-10"/>
          <w:sz w:val="24"/>
        </w:rPr>
        <w:t> </w:t>
      </w:r>
      <w:r>
        <w:rPr>
          <w:sz w:val="24"/>
        </w:rPr>
        <w:t>y</w:t>
      </w:r>
      <w:r>
        <w:rPr>
          <w:spacing w:val="-9"/>
          <w:sz w:val="24"/>
        </w:rPr>
        <w:t> </w:t>
      </w:r>
      <w:r>
        <w:rPr>
          <w:sz w:val="24"/>
        </w:rPr>
        <w:t>no</w:t>
      </w:r>
      <w:r>
        <w:rPr>
          <w:spacing w:val="-9"/>
          <w:sz w:val="24"/>
        </w:rPr>
        <w:t> </w:t>
      </w:r>
      <w:r>
        <w:rPr>
          <w:sz w:val="24"/>
        </w:rPr>
        <w:t>aparecer</w:t>
      </w:r>
      <w:r>
        <w:rPr>
          <w:spacing w:val="-11"/>
          <w:sz w:val="24"/>
        </w:rPr>
        <w:t> </w:t>
      </w:r>
      <w:r>
        <w:rPr>
          <w:sz w:val="24"/>
        </w:rPr>
        <w:t>de</w:t>
      </w:r>
      <w:r>
        <w:rPr>
          <w:spacing w:val="-9"/>
          <w:sz w:val="24"/>
        </w:rPr>
        <w:t> </w:t>
      </w:r>
      <w:r>
        <w:rPr>
          <w:sz w:val="24"/>
        </w:rPr>
        <w:t>manera</w:t>
      </w:r>
      <w:r>
        <w:rPr>
          <w:spacing w:val="-9"/>
          <w:sz w:val="24"/>
        </w:rPr>
        <w:t> </w:t>
      </w:r>
      <w:r>
        <w:rPr>
          <w:sz w:val="24"/>
        </w:rPr>
        <w:t>diferente</w:t>
      </w:r>
      <w:r>
        <w:rPr>
          <w:spacing w:val="-9"/>
          <w:sz w:val="24"/>
        </w:rPr>
        <w:t> </w:t>
      </w:r>
      <w:r>
        <w:rPr>
          <w:sz w:val="24"/>
        </w:rPr>
        <w:t>a</w:t>
      </w:r>
      <w:r>
        <w:rPr>
          <w:spacing w:val="-9"/>
          <w:sz w:val="24"/>
        </w:rPr>
        <w:t> </w:t>
      </w:r>
      <w:r>
        <w:rPr>
          <w:sz w:val="24"/>
        </w:rPr>
        <w:t>lo</w:t>
      </w:r>
      <w:r>
        <w:rPr>
          <w:spacing w:val="-9"/>
          <w:sz w:val="24"/>
        </w:rPr>
        <w:t> </w:t>
      </w:r>
      <w:r>
        <w:rPr>
          <w:sz w:val="24"/>
        </w:rPr>
        <w:t>que</w:t>
      </w:r>
      <w:r>
        <w:rPr>
          <w:spacing w:val="-9"/>
          <w:sz w:val="24"/>
        </w:rPr>
        <w:t> </w:t>
      </w:r>
      <w:r>
        <w:rPr>
          <w:sz w:val="24"/>
        </w:rPr>
        <w:t>es”</w:t>
      </w:r>
      <w:r>
        <w:rPr>
          <w:spacing w:val="-10"/>
          <w:sz w:val="24"/>
        </w:rPr>
        <w:t> </w:t>
      </w:r>
      <w:r>
        <w:rPr>
          <w:sz w:val="24"/>
        </w:rPr>
        <w:t>(Lassalle,</w:t>
      </w:r>
      <w:r>
        <w:rPr>
          <w:spacing w:val="-9"/>
          <w:sz w:val="24"/>
        </w:rPr>
        <w:t> </w:t>
      </w:r>
      <w:r>
        <w:rPr>
          <w:sz w:val="24"/>
        </w:rPr>
        <w:t>1989:30)</w:t>
      </w:r>
    </w:p>
    <w:p>
      <w:pPr>
        <w:pStyle w:val="BodyText"/>
        <w:spacing w:before="1"/>
        <w:rPr>
          <w:sz w:val="23"/>
        </w:rPr>
      </w:pPr>
    </w:p>
    <w:p>
      <w:pPr>
        <w:pStyle w:val="ListParagraph"/>
        <w:numPr>
          <w:ilvl w:val="1"/>
          <w:numId w:val="41"/>
        </w:numPr>
        <w:tabs>
          <w:tab w:pos="842" w:val="left" w:leader="none"/>
        </w:tabs>
        <w:spacing w:line="240" w:lineRule="auto" w:before="1" w:after="0"/>
        <w:ind w:left="842" w:right="0" w:hanging="360"/>
        <w:jc w:val="left"/>
        <w:rPr>
          <w:sz w:val="26"/>
        </w:rPr>
      </w:pPr>
      <w:r>
        <w:rPr>
          <w:sz w:val="26"/>
          <w:u w:val="single"/>
        </w:rPr>
        <w:t>Constitución</w:t>
      </w:r>
      <w:r>
        <w:rPr>
          <w:spacing w:val="-21"/>
          <w:sz w:val="26"/>
          <w:u w:val="single"/>
        </w:rPr>
        <w:t> </w:t>
      </w:r>
      <w:r>
        <w:rPr>
          <w:sz w:val="26"/>
          <w:u w:val="single"/>
        </w:rPr>
        <w:t>en</w:t>
      </w:r>
      <w:r>
        <w:rPr>
          <w:spacing w:val="-20"/>
          <w:sz w:val="26"/>
          <w:u w:val="single"/>
        </w:rPr>
        <w:t> </w:t>
      </w:r>
      <w:r>
        <w:rPr>
          <w:sz w:val="26"/>
          <w:u w:val="single"/>
        </w:rPr>
        <w:t>sentido</w:t>
      </w:r>
      <w:r>
        <w:rPr>
          <w:spacing w:val="-19"/>
          <w:sz w:val="26"/>
          <w:u w:val="single"/>
        </w:rPr>
        <w:t> </w:t>
      </w:r>
      <w:r>
        <w:rPr>
          <w:sz w:val="26"/>
          <w:u w:val="single"/>
        </w:rPr>
        <w:t>estricto</w:t>
      </w:r>
    </w:p>
    <w:p>
      <w:pPr>
        <w:pStyle w:val="BodyText"/>
        <w:spacing w:before="5"/>
        <w:rPr>
          <w:sz w:val="25"/>
        </w:rPr>
      </w:pPr>
    </w:p>
    <w:p>
      <w:pPr>
        <w:pStyle w:val="BodyText"/>
        <w:spacing w:line="288" w:lineRule="auto" w:before="51"/>
        <w:ind w:left="122" w:right="545"/>
        <w:jc w:val="both"/>
      </w:pPr>
      <w:r>
        <w:rPr/>
        <w:t>En</w:t>
      </w:r>
      <w:r>
        <w:rPr>
          <w:spacing w:val="-19"/>
        </w:rPr>
        <w:t> </w:t>
      </w:r>
      <w:r>
        <w:rPr/>
        <w:t>contra</w:t>
      </w:r>
      <w:r>
        <w:rPr>
          <w:spacing w:val="-18"/>
        </w:rPr>
        <w:t> </w:t>
      </w:r>
      <w:r>
        <w:rPr/>
        <w:t>sentido,</w:t>
      </w:r>
      <w:r>
        <w:rPr>
          <w:spacing w:val="-18"/>
        </w:rPr>
        <w:t> </w:t>
      </w:r>
      <w:r>
        <w:rPr/>
        <w:t>Lassalle</w:t>
      </w:r>
      <w:r>
        <w:rPr>
          <w:spacing w:val="-18"/>
        </w:rPr>
        <w:t> </w:t>
      </w:r>
      <w:r>
        <w:rPr/>
        <w:t>considera</w:t>
      </w:r>
      <w:r>
        <w:rPr>
          <w:spacing w:val="-18"/>
        </w:rPr>
        <w:t> </w:t>
      </w:r>
      <w:r>
        <w:rPr/>
        <w:t>que</w:t>
      </w:r>
      <w:r>
        <w:rPr>
          <w:spacing w:val="-18"/>
        </w:rPr>
        <w:t> </w:t>
      </w:r>
      <w:r>
        <w:rPr/>
        <w:t>las</w:t>
      </w:r>
      <w:r>
        <w:rPr>
          <w:spacing w:val="-18"/>
        </w:rPr>
        <w:t> </w:t>
      </w:r>
      <w:r>
        <w:rPr/>
        <w:t>relaciones</w:t>
      </w:r>
      <w:r>
        <w:rPr>
          <w:spacing w:val="-18"/>
        </w:rPr>
        <w:t> </w:t>
      </w:r>
      <w:r>
        <w:rPr/>
        <w:t>reales</w:t>
      </w:r>
      <w:r>
        <w:rPr>
          <w:spacing w:val="-18"/>
        </w:rPr>
        <w:t> </w:t>
      </w:r>
      <w:r>
        <w:rPr/>
        <w:t>de</w:t>
      </w:r>
      <w:r>
        <w:rPr>
          <w:spacing w:val="-18"/>
        </w:rPr>
        <w:t> </w:t>
      </w:r>
      <w:r>
        <w:rPr/>
        <w:t>la</w:t>
      </w:r>
      <w:r>
        <w:rPr>
          <w:spacing w:val="-18"/>
        </w:rPr>
        <w:t> </w:t>
      </w:r>
      <w:r>
        <w:rPr/>
        <w:t>fuerza</w:t>
      </w:r>
      <w:r>
        <w:rPr>
          <w:spacing w:val="-19"/>
        </w:rPr>
        <w:t> </w:t>
      </w:r>
      <w:r>
        <w:rPr/>
        <w:t>social, es</w:t>
      </w:r>
      <w:r>
        <w:rPr>
          <w:spacing w:val="-8"/>
        </w:rPr>
        <w:t> </w:t>
      </w:r>
      <w:r>
        <w:rPr/>
        <w:t>decir</w:t>
      </w:r>
      <w:r>
        <w:rPr>
          <w:spacing w:val="-8"/>
        </w:rPr>
        <w:t> </w:t>
      </w:r>
      <w:r>
        <w:rPr/>
        <w:t>los</w:t>
      </w:r>
      <w:r>
        <w:rPr>
          <w:spacing w:val="-8"/>
        </w:rPr>
        <w:t> </w:t>
      </w:r>
      <w:r>
        <w:rPr/>
        <w:t>factores</w:t>
      </w:r>
      <w:r>
        <w:rPr>
          <w:spacing w:val="-8"/>
        </w:rPr>
        <w:t> </w:t>
      </w:r>
      <w:r>
        <w:rPr/>
        <w:t>de</w:t>
      </w:r>
      <w:r>
        <w:rPr>
          <w:spacing w:val="-8"/>
        </w:rPr>
        <w:t> </w:t>
      </w:r>
      <w:r>
        <w:rPr/>
        <w:t>poder,</w:t>
      </w:r>
      <w:r>
        <w:rPr>
          <w:spacing w:val="-8"/>
        </w:rPr>
        <w:t> </w:t>
      </w:r>
      <w:r>
        <w:rPr/>
        <w:t>al</w:t>
      </w:r>
      <w:r>
        <w:rPr>
          <w:spacing w:val="-8"/>
        </w:rPr>
        <w:t> </w:t>
      </w:r>
      <w:r>
        <w:rPr/>
        <w:t>ser</w:t>
      </w:r>
      <w:r>
        <w:rPr>
          <w:spacing w:val="-8"/>
        </w:rPr>
        <w:t> </w:t>
      </w:r>
      <w:r>
        <w:rPr/>
        <w:t>escritos</w:t>
      </w:r>
      <w:r>
        <w:rPr>
          <w:spacing w:val="-8"/>
        </w:rPr>
        <w:t> </w:t>
      </w:r>
      <w:r>
        <w:rPr/>
        <w:t>en</w:t>
      </w:r>
      <w:r>
        <w:rPr>
          <w:spacing w:val="-11"/>
        </w:rPr>
        <w:t> </w:t>
      </w:r>
      <w:r>
        <w:rPr/>
        <w:t>una</w:t>
      </w:r>
      <w:r>
        <w:rPr>
          <w:spacing w:val="-8"/>
        </w:rPr>
        <w:t> </w:t>
      </w:r>
      <w:r>
        <w:rPr/>
        <w:t>“hoja</w:t>
      </w:r>
      <w:r>
        <w:rPr>
          <w:spacing w:val="-4"/>
        </w:rPr>
        <w:t> </w:t>
      </w:r>
      <w:r>
        <w:rPr/>
        <w:t>de</w:t>
      </w:r>
      <w:r>
        <w:rPr>
          <w:spacing w:val="-8"/>
        </w:rPr>
        <w:t> </w:t>
      </w:r>
      <w:r>
        <w:rPr/>
        <w:t>papel”</w:t>
      </w:r>
      <w:r>
        <w:rPr>
          <w:spacing w:val="-8"/>
        </w:rPr>
        <w:t> </w:t>
      </w:r>
      <w:r>
        <w:rPr/>
        <w:t>se</w:t>
      </w:r>
      <w:r>
        <w:rPr>
          <w:spacing w:val="-10"/>
        </w:rPr>
        <w:t> </w:t>
      </w:r>
      <w:r>
        <w:rPr/>
        <w:t>les</w:t>
      </w:r>
      <w:r>
        <w:rPr>
          <w:spacing w:val="-8"/>
        </w:rPr>
        <w:t> </w:t>
      </w:r>
      <w:r>
        <w:rPr/>
        <w:t>da</w:t>
      </w:r>
      <w:r>
        <w:rPr>
          <w:spacing w:val="-8"/>
        </w:rPr>
        <w:t> </w:t>
      </w:r>
      <w:r>
        <w:rPr/>
        <w:t>una expresión escrita, que hecha, las transforma ya no en esos factores sino en disposiciones jurídicas. Lo que significa que si el texto jurídico escrito esta íntimamente</w:t>
      </w:r>
      <w:r>
        <w:rPr>
          <w:spacing w:val="-14"/>
        </w:rPr>
        <w:t> </w:t>
      </w:r>
      <w:r>
        <w:rPr/>
        <w:t>relacionado</w:t>
      </w:r>
      <w:r>
        <w:rPr>
          <w:spacing w:val="-14"/>
        </w:rPr>
        <w:t> </w:t>
      </w:r>
      <w:r>
        <w:rPr/>
        <w:t>con</w:t>
      </w:r>
      <w:r>
        <w:rPr>
          <w:spacing w:val="-13"/>
        </w:rPr>
        <w:t> </w:t>
      </w:r>
      <w:r>
        <w:rPr/>
        <w:t>los</w:t>
      </w:r>
      <w:r>
        <w:rPr>
          <w:spacing w:val="-13"/>
        </w:rPr>
        <w:t> </w:t>
      </w:r>
      <w:r>
        <w:rPr/>
        <w:t>factores</w:t>
      </w:r>
      <w:r>
        <w:rPr>
          <w:spacing w:val="-14"/>
        </w:rPr>
        <w:t> </w:t>
      </w:r>
      <w:r>
        <w:rPr/>
        <w:t>reales,</w:t>
      </w:r>
      <w:r>
        <w:rPr>
          <w:spacing w:val="-15"/>
        </w:rPr>
        <w:t> </w:t>
      </w:r>
      <w:r>
        <w:rPr/>
        <w:t>esta</w:t>
      </w:r>
      <w:r>
        <w:rPr>
          <w:spacing w:val="-13"/>
        </w:rPr>
        <w:t> </w:t>
      </w:r>
      <w:r>
        <w:rPr/>
        <w:t>será</w:t>
      </w:r>
      <w:r>
        <w:rPr>
          <w:spacing w:val="-15"/>
        </w:rPr>
        <w:t> </w:t>
      </w:r>
      <w:r>
        <w:rPr/>
        <w:t>correcta</w:t>
      </w:r>
      <w:r>
        <w:rPr>
          <w:spacing w:val="-13"/>
        </w:rPr>
        <w:t> </w:t>
      </w:r>
      <w:r>
        <w:rPr/>
        <w:t>y</w:t>
      </w:r>
      <w:r>
        <w:rPr>
          <w:spacing w:val="-15"/>
        </w:rPr>
        <w:t> </w:t>
      </w:r>
      <w:r>
        <w:rPr/>
        <w:t>eficaz,</w:t>
      </w:r>
      <w:r>
        <w:rPr>
          <w:spacing w:val="-13"/>
        </w:rPr>
        <w:t> </w:t>
      </w:r>
      <w:r>
        <w:rPr/>
        <w:t>y</w:t>
      </w:r>
      <w:r>
        <w:rPr>
          <w:spacing w:val="-15"/>
        </w:rPr>
        <w:t> </w:t>
      </w:r>
      <w:r>
        <w:rPr/>
        <w:t>por el</w:t>
      </w:r>
      <w:r>
        <w:rPr>
          <w:spacing w:val="-23"/>
        </w:rPr>
        <w:t> </w:t>
      </w:r>
      <w:r>
        <w:rPr/>
        <w:t>contrario,</w:t>
      </w:r>
      <w:r>
        <w:rPr>
          <w:spacing w:val="-23"/>
        </w:rPr>
        <w:t> </w:t>
      </w:r>
      <w:r>
        <w:rPr/>
        <w:t>si</w:t>
      </w:r>
      <w:r>
        <w:rPr>
          <w:spacing w:val="-24"/>
        </w:rPr>
        <w:t> </w:t>
      </w:r>
      <w:r>
        <w:rPr/>
        <w:t>existe</w:t>
      </w:r>
      <w:r>
        <w:rPr>
          <w:spacing w:val="-22"/>
        </w:rPr>
        <w:t> </w:t>
      </w:r>
      <w:r>
        <w:rPr/>
        <w:t>distancia</w:t>
      </w:r>
      <w:r>
        <w:rPr>
          <w:spacing w:val="-24"/>
        </w:rPr>
        <w:t> </w:t>
      </w:r>
      <w:r>
        <w:rPr/>
        <w:t>entre</w:t>
      </w:r>
      <w:r>
        <w:rPr>
          <w:spacing w:val="-23"/>
        </w:rPr>
        <w:t> </w:t>
      </w:r>
      <w:r>
        <w:rPr/>
        <w:t>una</w:t>
      </w:r>
      <w:r>
        <w:rPr>
          <w:spacing w:val="-21"/>
        </w:rPr>
        <w:t> </w:t>
      </w:r>
      <w:r>
        <w:rPr/>
        <w:t>y</w:t>
      </w:r>
      <w:r>
        <w:rPr>
          <w:spacing w:val="-24"/>
        </w:rPr>
        <w:t> </w:t>
      </w:r>
      <w:r>
        <w:rPr/>
        <w:t>otra,</w:t>
      </w:r>
      <w:r>
        <w:rPr>
          <w:spacing w:val="-21"/>
        </w:rPr>
        <w:t> </w:t>
      </w:r>
      <w:r>
        <w:rPr/>
        <w:t>el</w:t>
      </w:r>
      <w:r>
        <w:rPr>
          <w:spacing w:val="-23"/>
        </w:rPr>
        <w:t> </w:t>
      </w:r>
      <w:r>
        <w:rPr/>
        <w:t>resultado</w:t>
      </w:r>
      <w:r>
        <w:rPr>
          <w:spacing w:val="-22"/>
        </w:rPr>
        <w:t> </w:t>
      </w:r>
      <w:r>
        <w:rPr/>
        <w:t>es</w:t>
      </w:r>
      <w:r>
        <w:rPr>
          <w:spacing w:val="-21"/>
        </w:rPr>
        <w:t> </w:t>
      </w:r>
      <w:r>
        <w:rPr/>
        <w:t>una</w:t>
      </w:r>
      <w:r>
        <w:rPr>
          <w:spacing w:val="-21"/>
        </w:rPr>
        <w:t> </w:t>
      </w:r>
      <w:r>
        <w:rPr/>
        <w:t>aplicación</w:t>
      </w:r>
      <w:r>
        <w:rPr>
          <w:spacing w:val="-24"/>
        </w:rPr>
        <w:t> </w:t>
      </w:r>
      <w:r>
        <w:rPr/>
        <w:t>pero no</w:t>
      </w:r>
      <w:r>
        <w:rPr>
          <w:spacing w:val="-13"/>
        </w:rPr>
        <w:t> </w:t>
      </w:r>
      <w:r>
        <w:rPr/>
        <w:t>una</w:t>
      </w:r>
      <w:r>
        <w:rPr>
          <w:spacing w:val="-13"/>
        </w:rPr>
        <w:t> </w:t>
      </w:r>
      <w:r>
        <w:rPr/>
        <w:t>sujeción</w:t>
      </w:r>
      <w:r>
        <w:rPr>
          <w:spacing w:val="-13"/>
        </w:rPr>
        <w:t> </w:t>
      </w:r>
      <w:r>
        <w:rPr/>
        <w:t>o</w:t>
      </w:r>
      <w:r>
        <w:rPr>
          <w:spacing w:val="-13"/>
        </w:rPr>
        <w:t> </w:t>
      </w:r>
      <w:r>
        <w:rPr/>
        <w:t>respecto</w:t>
      </w:r>
      <w:r>
        <w:rPr>
          <w:spacing w:val="-13"/>
        </w:rPr>
        <w:t> </w:t>
      </w:r>
      <w:r>
        <w:rPr/>
        <w:t>de</w:t>
      </w:r>
      <w:r>
        <w:rPr>
          <w:spacing w:val="-13"/>
        </w:rPr>
        <w:t> </w:t>
      </w:r>
      <w:r>
        <w:rPr/>
        <w:t>estas</w:t>
      </w:r>
      <w:r>
        <w:rPr>
          <w:spacing w:val="-14"/>
        </w:rPr>
        <w:t> </w:t>
      </w:r>
      <w:r>
        <w:rPr/>
        <w:t>normas.</w:t>
      </w:r>
      <w:r>
        <w:rPr>
          <w:spacing w:val="-13"/>
        </w:rPr>
        <w:t> </w:t>
      </w:r>
      <w:r>
        <w:rPr/>
        <w:t>Lo</w:t>
      </w:r>
      <w:r>
        <w:rPr>
          <w:spacing w:val="-10"/>
        </w:rPr>
        <w:t> </w:t>
      </w:r>
      <w:r>
        <w:rPr/>
        <w:t>que</w:t>
      </w:r>
      <w:r>
        <w:rPr>
          <w:spacing w:val="-13"/>
        </w:rPr>
        <w:t> </w:t>
      </w:r>
      <w:r>
        <w:rPr/>
        <w:t>en</w:t>
      </w:r>
      <w:r>
        <w:rPr>
          <w:spacing w:val="-13"/>
        </w:rPr>
        <w:t> </w:t>
      </w:r>
      <w:r>
        <w:rPr/>
        <w:t>sus</w:t>
      </w:r>
      <w:r>
        <w:rPr>
          <w:spacing w:val="-13"/>
        </w:rPr>
        <w:t> </w:t>
      </w:r>
      <w:r>
        <w:rPr/>
        <w:t>palabras</w:t>
      </w:r>
      <w:r>
        <w:rPr>
          <w:spacing w:val="-12"/>
        </w:rPr>
        <w:t> </w:t>
      </w:r>
      <w:r>
        <w:rPr/>
        <w:t>significa:</w:t>
      </w:r>
    </w:p>
    <w:p>
      <w:pPr>
        <w:pStyle w:val="BodyText"/>
        <w:spacing w:before="3"/>
      </w:pPr>
    </w:p>
    <w:p>
      <w:pPr>
        <w:spacing w:line="312" w:lineRule="auto" w:before="1"/>
        <w:ind w:left="830" w:right="545" w:firstLine="0"/>
        <w:jc w:val="both"/>
        <w:rPr>
          <w:sz w:val="24"/>
        </w:rPr>
      </w:pPr>
      <w:r>
        <w:rPr>
          <w:sz w:val="24"/>
        </w:rPr>
        <w:t>“…la</w:t>
      </w:r>
      <w:r>
        <w:rPr>
          <w:spacing w:val="-22"/>
          <w:sz w:val="24"/>
        </w:rPr>
        <w:t> </w:t>
      </w:r>
      <w:r>
        <w:rPr>
          <w:sz w:val="24"/>
        </w:rPr>
        <w:t>constitución</w:t>
      </w:r>
      <w:r>
        <w:rPr>
          <w:spacing w:val="-22"/>
          <w:sz w:val="24"/>
        </w:rPr>
        <w:t> </w:t>
      </w:r>
      <w:r>
        <w:rPr>
          <w:sz w:val="24"/>
        </w:rPr>
        <w:t>efectiva</w:t>
      </w:r>
      <w:r>
        <w:rPr>
          <w:spacing w:val="-20"/>
          <w:sz w:val="24"/>
        </w:rPr>
        <w:t> </w:t>
      </w:r>
      <w:r>
        <w:rPr>
          <w:sz w:val="24"/>
        </w:rPr>
        <w:t>de</w:t>
      </w:r>
      <w:r>
        <w:rPr>
          <w:spacing w:val="-23"/>
          <w:sz w:val="24"/>
        </w:rPr>
        <w:t> </w:t>
      </w:r>
      <w:r>
        <w:rPr>
          <w:sz w:val="24"/>
        </w:rPr>
        <w:t>un</w:t>
      </w:r>
      <w:r>
        <w:rPr>
          <w:spacing w:val="-22"/>
          <w:sz w:val="24"/>
        </w:rPr>
        <w:t> </w:t>
      </w:r>
      <w:r>
        <w:rPr>
          <w:sz w:val="24"/>
        </w:rPr>
        <w:t>país</w:t>
      </w:r>
      <w:r>
        <w:rPr>
          <w:spacing w:val="-23"/>
          <w:sz w:val="24"/>
        </w:rPr>
        <w:t> </w:t>
      </w:r>
      <w:r>
        <w:rPr>
          <w:sz w:val="24"/>
        </w:rPr>
        <w:t>sólo</w:t>
      </w:r>
      <w:r>
        <w:rPr>
          <w:spacing w:val="-22"/>
          <w:sz w:val="24"/>
        </w:rPr>
        <w:t> </w:t>
      </w:r>
      <w:r>
        <w:rPr>
          <w:sz w:val="24"/>
        </w:rPr>
        <w:t>existe</w:t>
      </w:r>
      <w:r>
        <w:rPr>
          <w:spacing w:val="-22"/>
          <w:sz w:val="24"/>
        </w:rPr>
        <w:t> </w:t>
      </w:r>
      <w:r>
        <w:rPr>
          <w:sz w:val="24"/>
        </w:rPr>
        <w:t>en</w:t>
      </w:r>
      <w:r>
        <w:rPr>
          <w:spacing w:val="-23"/>
          <w:sz w:val="24"/>
        </w:rPr>
        <w:t> </w:t>
      </w:r>
      <w:r>
        <w:rPr>
          <w:sz w:val="24"/>
        </w:rPr>
        <w:t>las</w:t>
      </w:r>
      <w:r>
        <w:rPr>
          <w:spacing w:val="-23"/>
          <w:sz w:val="24"/>
        </w:rPr>
        <w:t> </w:t>
      </w:r>
      <w:r>
        <w:rPr>
          <w:sz w:val="24"/>
        </w:rPr>
        <w:t>relaciones</w:t>
      </w:r>
      <w:r>
        <w:rPr>
          <w:spacing w:val="-24"/>
          <w:sz w:val="24"/>
        </w:rPr>
        <w:t> </w:t>
      </w:r>
      <w:r>
        <w:rPr>
          <w:sz w:val="24"/>
        </w:rPr>
        <w:t>de</w:t>
      </w:r>
      <w:r>
        <w:rPr>
          <w:spacing w:val="-23"/>
          <w:sz w:val="24"/>
        </w:rPr>
        <w:t> </w:t>
      </w:r>
      <w:r>
        <w:rPr>
          <w:sz w:val="24"/>
        </w:rPr>
        <w:t>fuerza</w:t>
      </w:r>
      <w:r>
        <w:rPr>
          <w:spacing w:val="-22"/>
          <w:sz w:val="24"/>
        </w:rPr>
        <w:t> </w:t>
      </w:r>
      <w:r>
        <w:rPr>
          <w:sz w:val="24"/>
        </w:rPr>
        <w:t>de</w:t>
      </w:r>
      <w:r>
        <w:rPr>
          <w:spacing w:val="-19"/>
          <w:sz w:val="24"/>
        </w:rPr>
        <w:t> </w:t>
      </w:r>
      <w:r>
        <w:rPr>
          <w:sz w:val="24"/>
        </w:rPr>
        <w:t>un país; las constituciones escritas sólo tienen valor y duración si son la expresión exacta de las relaciones efectivas de fuerza, como se presentan en la sociedad” </w:t>
      </w:r>
      <w:r>
        <w:rPr>
          <w:w w:val="95"/>
          <w:sz w:val="24"/>
        </w:rPr>
        <w:t>(Lassalle,</w:t>
      </w:r>
      <w:r>
        <w:rPr>
          <w:spacing w:val="4"/>
          <w:w w:val="95"/>
          <w:sz w:val="24"/>
        </w:rPr>
        <w:t> </w:t>
      </w:r>
      <w:r>
        <w:rPr>
          <w:w w:val="95"/>
          <w:sz w:val="24"/>
        </w:rPr>
        <w:t>1989:78).</w:t>
      </w:r>
    </w:p>
    <w:p>
      <w:pPr>
        <w:pStyle w:val="BodyText"/>
        <w:spacing w:before="4"/>
        <w:rPr>
          <w:sz w:val="23"/>
        </w:rPr>
      </w:pPr>
    </w:p>
    <w:p>
      <w:pPr>
        <w:pStyle w:val="BodyText"/>
        <w:spacing w:line="288" w:lineRule="auto"/>
        <w:ind w:left="122" w:right="547"/>
        <w:jc w:val="both"/>
      </w:pPr>
      <w:r>
        <w:rPr/>
        <w:t>Este</w:t>
      </w:r>
      <w:r>
        <w:rPr>
          <w:spacing w:val="-24"/>
        </w:rPr>
        <w:t> </w:t>
      </w:r>
      <w:r>
        <w:rPr/>
        <w:t>jurista,</w:t>
      </w:r>
      <w:r>
        <w:rPr>
          <w:spacing w:val="-26"/>
        </w:rPr>
        <w:t> </w:t>
      </w:r>
      <w:r>
        <w:rPr/>
        <w:t>evidentemente</w:t>
      </w:r>
      <w:r>
        <w:rPr>
          <w:spacing w:val="-25"/>
        </w:rPr>
        <w:t> </w:t>
      </w:r>
      <w:r>
        <w:rPr/>
        <w:t>deja</w:t>
      </w:r>
      <w:r>
        <w:rPr>
          <w:spacing w:val="-25"/>
        </w:rPr>
        <w:t> </w:t>
      </w:r>
      <w:r>
        <w:rPr/>
        <w:t>fuera</w:t>
      </w:r>
      <w:r>
        <w:rPr>
          <w:spacing w:val="-25"/>
        </w:rPr>
        <w:t> </w:t>
      </w:r>
      <w:r>
        <w:rPr/>
        <w:t>un</w:t>
      </w:r>
      <w:r>
        <w:rPr>
          <w:spacing w:val="-24"/>
        </w:rPr>
        <w:t> </w:t>
      </w:r>
      <w:r>
        <w:rPr/>
        <w:t>par</w:t>
      </w:r>
      <w:r>
        <w:rPr>
          <w:spacing w:val="-24"/>
        </w:rPr>
        <w:t> </w:t>
      </w:r>
      <w:r>
        <w:rPr/>
        <w:t>de</w:t>
      </w:r>
      <w:r>
        <w:rPr>
          <w:spacing w:val="-23"/>
        </w:rPr>
        <w:t> </w:t>
      </w:r>
      <w:r>
        <w:rPr/>
        <w:t>cuestiones</w:t>
      </w:r>
      <w:r>
        <w:rPr>
          <w:spacing w:val="-26"/>
        </w:rPr>
        <w:t> </w:t>
      </w:r>
      <w:r>
        <w:rPr/>
        <w:t>elementales,</w:t>
      </w:r>
      <w:r>
        <w:rPr>
          <w:spacing w:val="-21"/>
        </w:rPr>
        <w:t> </w:t>
      </w:r>
      <w:r>
        <w:rPr/>
        <w:t>en</w:t>
      </w:r>
      <w:r>
        <w:rPr>
          <w:spacing w:val="-25"/>
        </w:rPr>
        <w:t> </w:t>
      </w:r>
      <w:r>
        <w:rPr/>
        <w:t>primer lugar, olvida la juridicidad de la idea constitucional, esperando que en ella se ubiquen</w:t>
      </w:r>
      <w:r>
        <w:rPr>
          <w:spacing w:val="-20"/>
        </w:rPr>
        <w:t> </w:t>
      </w:r>
      <w:r>
        <w:rPr/>
        <w:t>corrientes</w:t>
      </w:r>
      <w:r>
        <w:rPr>
          <w:spacing w:val="-18"/>
        </w:rPr>
        <w:t> </w:t>
      </w:r>
      <w:r>
        <w:rPr/>
        <w:t>o</w:t>
      </w:r>
      <w:r>
        <w:rPr>
          <w:spacing w:val="-20"/>
        </w:rPr>
        <w:t> </w:t>
      </w:r>
      <w:r>
        <w:rPr/>
        <w:t>fenómenos</w:t>
      </w:r>
      <w:r>
        <w:rPr>
          <w:spacing w:val="-20"/>
        </w:rPr>
        <w:t> </w:t>
      </w:r>
      <w:r>
        <w:rPr/>
        <w:t>propios</w:t>
      </w:r>
      <w:r>
        <w:rPr>
          <w:spacing w:val="-20"/>
        </w:rPr>
        <w:t> </w:t>
      </w:r>
      <w:r>
        <w:rPr/>
        <w:t>de</w:t>
      </w:r>
      <w:r>
        <w:rPr>
          <w:spacing w:val="-19"/>
        </w:rPr>
        <w:t> </w:t>
      </w:r>
      <w:r>
        <w:rPr/>
        <w:t>la</w:t>
      </w:r>
      <w:r>
        <w:rPr>
          <w:spacing w:val="-18"/>
        </w:rPr>
        <w:t> </w:t>
      </w:r>
      <w:r>
        <w:rPr/>
        <w:t>ciencia</w:t>
      </w:r>
      <w:r>
        <w:rPr>
          <w:spacing w:val="-20"/>
        </w:rPr>
        <w:t> </w:t>
      </w:r>
      <w:r>
        <w:rPr/>
        <w:t>política</w:t>
      </w:r>
      <w:r>
        <w:rPr>
          <w:spacing w:val="-18"/>
        </w:rPr>
        <w:t> </w:t>
      </w:r>
      <w:r>
        <w:rPr/>
        <w:t>o</w:t>
      </w:r>
      <w:r>
        <w:rPr>
          <w:spacing w:val="-20"/>
        </w:rPr>
        <w:t> </w:t>
      </w:r>
      <w:r>
        <w:rPr/>
        <w:t>la</w:t>
      </w:r>
      <w:r>
        <w:rPr>
          <w:spacing w:val="-20"/>
        </w:rPr>
        <w:t> </w:t>
      </w:r>
      <w:r>
        <w:rPr/>
        <w:t>sociología,</w:t>
      </w:r>
      <w:r>
        <w:rPr>
          <w:spacing w:val="-18"/>
        </w:rPr>
        <w:t> </w:t>
      </w:r>
      <w:r>
        <w:rPr/>
        <w:t>que si bien podrán influir en la elaboración de la norma, difícilmente reflejaran de modo</w:t>
      </w:r>
      <w:r>
        <w:rPr>
          <w:spacing w:val="-11"/>
        </w:rPr>
        <w:t> </w:t>
      </w:r>
      <w:r>
        <w:rPr/>
        <w:t>total</w:t>
      </w:r>
      <w:r>
        <w:rPr>
          <w:spacing w:val="-11"/>
        </w:rPr>
        <w:t> </w:t>
      </w:r>
      <w:r>
        <w:rPr/>
        <w:t>a</w:t>
      </w:r>
      <w:r>
        <w:rPr>
          <w:spacing w:val="-12"/>
        </w:rPr>
        <w:t> </w:t>
      </w:r>
      <w:r>
        <w:rPr/>
        <w:t>la</w:t>
      </w:r>
      <w:r>
        <w:rPr>
          <w:spacing w:val="-12"/>
        </w:rPr>
        <w:t> </w:t>
      </w:r>
      <w:r>
        <w:rPr/>
        <w:t>basta</w:t>
      </w:r>
      <w:r>
        <w:rPr>
          <w:spacing w:val="-12"/>
        </w:rPr>
        <w:t> </w:t>
      </w:r>
      <w:r>
        <w:rPr/>
        <w:t>sociedad.</w:t>
      </w:r>
      <w:r>
        <w:rPr>
          <w:spacing w:val="-12"/>
        </w:rPr>
        <w:t> </w:t>
      </w:r>
      <w:r>
        <w:rPr/>
        <w:t>Y</w:t>
      </w:r>
      <w:r>
        <w:rPr>
          <w:spacing w:val="-11"/>
        </w:rPr>
        <w:t> </w:t>
      </w:r>
      <w:r>
        <w:rPr/>
        <w:t>en</w:t>
      </w:r>
      <w:r>
        <w:rPr>
          <w:spacing w:val="-12"/>
        </w:rPr>
        <w:t> </w:t>
      </w:r>
      <w:r>
        <w:rPr/>
        <w:t>segundo</w:t>
      </w:r>
      <w:r>
        <w:rPr>
          <w:spacing w:val="-11"/>
        </w:rPr>
        <w:t> </w:t>
      </w:r>
      <w:r>
        <w:rPr/>
        <w:t>lugar,</w:t>
      </w:r>
      <w:r>
        <w:rPr>
          <w:spacing w:val="-10"/>
        </w:rPr>
        <w:t> </w:t>
      </w:r>
      <w:r>
        <w:rPr/>
        <w:t>limita</w:t>
      </w:r>
      <w:r>
        <w:rPr>
          <w:spacing w:val="-12"/>
        </w:rPr>
        <w:t> </w:t>
      </w:r>
      <w:r>
        <w:rPr/>
        <w:t>el</w:t>
      </w:r>
      <w:r>
        <w:rPr>
          <w:spacing w:val="-11"/>
        </w:rPr>
        <w:t> </w:t>
      </w:r>
      <w:r>
        <w:rPr/>
        <w:t>alcance</w:t>
      </w:r>
      <w:r>
        <w:rPr>
          <w:spacing w:val="-12"/>
        </w:rPr>
        <w:t> </w:t>
      </w:r>
      <w:r>
        <w:rPr/>
        <w:t>de</w:t>
      </w:r>
      <w:r>
        <w:rPr>
          <w:spacing w:val="-11"/>
        </w:rPr>
        <w:t> </w:t>
      </w:r>
      <w:r>
        <w:rPr/>
        <w:t>la</w:t>
      </w:r>
      <w:r>
        <w:rPr>
          <w:spacing w:val="-12"/>
        </w:rPr>
        <w:t> </w:t>
      </w:r>
      <w:r>
        <w:rPr/>
        <w:t>norma o su eficacia, ya que olvida la relación de otras normas entre si y la influencia decisiva</w:t>
      </w:r>
      <w:r>
        <w:rPr>
          <w:spacing w:val="-20"/>
        </w:rPr>
        <w:t> </w:t>
      </w:r>
      <w:r>
        <w:rPr/>
        <w:t>que</w:t>
      </w:r>
      <w:r>
        <w:rPr>
          <w:spacing w:val="-21"/>
        </w:rPr>
        <w:t> </w:t>
      </w:r>
      <w:r>
        <w:rPr/>
        <w:t>reciben</w:t>
      </w:r>
      <w:r>
        <w:rPr>
          <w:spacing w:val="-19"/>
        </w:rPr>
        <w:t> </w:t>
      </w:r>
      <w:r>
        <w:rPr/>
        <w:t>del</w:t>
      </w:r>
      <w:r>
        <w:rPr>
          <w:spacing w:val="-19"/>
        </w:rPr>
        <w:t> </w:t>
      </w:r>
      <w:r>
        <w:rPr/>
        <w:t>texto</w:t>
      </w:r>
      <w:r>
        <w:rPr>
          <w:spacing w:val="-20"/>
        </w:rPr>
        <w:t> </w:t>
      </w:r>
      <w:r>
        <w:rPr/>
        <w:t>constitucional,</w:t>
      </w:r>
      <w:r>
        <w:rPr>
          <w:spacing w:val="-21"/>
        </w:rPr>
        <w:t> </w:t>
      </w:r>
      <w:r>
        <w:rPr/>
        <w:t>una</w:t>
      </w:r>
      <w:r>
        <w:rPr>
          <w:spacing w:val="-21"/>
        </w:rPr>
        <w:t> </w:t>
      </w:r>
      <w:r>
        <w:rPr/>
        <w:t>presencia</w:t>
      </w:r>
      <w:r>
        <w:rPr>
          <w:spacing w:val="-21"/>
        </w:rPr>
        <w:t> </w:t>
      </w:r>
      <w:r>
        <w:rPr/>
        <w:t>que</w:t>
      </w:r>
      <w:r>
        <w:rPr>
          <w:spacing w:val="-19"/>
        </w:rPr>
        <w:t> </w:t>
      </w:r>
      <w:r>
        <w:rPr/>
        <w:t>no</w:t>
      </w:r>
      <w:r>
        <w:rPr>
          <w:spacing w:val="-21"/>
        </w:rPr>
        <w:t> </w:t>
      </w:r>
      <w:r>
        <w:rPr/>
        <w:t>se</w:t>
      </w:r>
      <w:r>
        <w:rPr>
          <w:spacing w:val="-19"/>
        </w:rPr>
        <w:t> </w:t>
      </w:r>
      <w:r>
        <w:rPr/>
        <w:t>limita</w:t>
      </w:r>
      <w:r>
        <w:rPr>
          <w:spacing w:val="-19"/>
        </w:rPr>
        <w:t> </w:t>
      </w:r>
      <w:r>
        <w:rPr/>
        <w:t>a</w:t>
      </w:r>
      <w:r>
        <w:rPr>
          <w:spacing w:val="-21"/>
        </w:rPr>
        <w:t> </w:t>
      </w:r>
      <w:r>
        <w:rPr/>
        <w:t>una “hoja</w:t>
      </w:r>
      <w:r>
        <w:rPr>
          <w:spacing w:val="-39"/>
        </w:rPr>
        <w:t> </w:t>
      </w:r>
      <w:r>
        <w:rPr/>
        <w:t>escrita”</w:t>
      </w:r>
      <w:r>
        <w:rPr>
          <w:spacing w:val="-39"/>
        </w:rPr>
        <w:t> </w:t>
      </w:r>
      <w:r>
        <w:rPr/>
        <w:t>solamente.</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numPr>
          <w:ilvl w:val="1"/>
          <w:numId w:val="40"/>
        </w:numPr>
        <w:tabs>
          <w:tab w:pos="959" w:val="left" w:leader="none"/>
        </w:tabs>
        <w:spacing w:line="240" w:lineRule="auto" w:before="172" w:after="0"/>
        <w:ind w:left="958" w:right="0" w:hanging="410"/>
        <w:jc w:val="both"/>
      </w:pPr>
      <w:r>
        <w:rPr>
          <w:w w:val="90"/>
        </w:rPr>
        <w:t>Las ideas de Hans</w:t>
      </w:r>
      <w:r>
        <w:rPr>
          <w:spacing w:val="-26"/>
          <w:w w:val="90"/>
        </w:rPr>
        <w:t> </w:t>
      </w:r>
      <w:r>
        <w:rPr>
          <w:w w:val="90"/>
        </w:rPr>
        <w:t>Kelsen</w:t>
      </w:r>
    </w:p>
    <w:p>
      <w:pPr>
        <w:pStyle w:val="BodyText"/>
        <w:spacing w:before="2"/>
        <w:rPr>
          <w:rFonts w:ascii="Cambria"/>
          <w:b/>
          <w:sz w:val="29"/>
        </w:rPr>
      </w:pPr>
    </w:p>
    <w:p>
      <w:pPr>
        <w:pStyle w:val="BodyText"/>
        <w:spacing w:line="288" w:lineRule="auto"/>
        <w:ind w:left="548" w:right="139"/>
        <w:jc w:val="both"/>
      </w:pPr>
      <w:r>
        <w:rPr/>
        <w:t>Este</w:t>
      </w:r>
      <w:r>
        <w:rPr>
          <w:spacing w:val="-8"/>
        </w:rPr>
        <w:t> </w:t>
      </w:r>
      <w:r>
        <w:rPr/>
        <w:t>ilustre</w:t>
      </w:r>
      <w:r>
        <w:rPr>
          <w:spacing w:val="-8"/>
        </w:rPr>
        <w:t> </w:t>
      </w:r>
      <w:r>
        <w:rPr/>
        <w:t>jurista,</w:t>
      </w:r>
      <w:r>
        <w:rPr>
          <w:spacing w:val="-9"/>
        </w:rPr>
        <w:t> </w:t>
      </w:r>
      <w:r>
        <w:rPr/>
        <w:t>fundador</w:t>
      </w:r>
      <w:r>
        <w:rPr>
          <w:spacing w:val="-8"/>
        </w:rPr>
        <w:t> </w:t>
      </w:r>
      <w:r>
        <w:rPr/>
        <w:t>de</w:t>
      </w:r>
      <w:r>
        <w:rPr>
          <w:spacing w:val="-8"/>
        </w:rPr>
        <w:t> </w:t>
      </w:r>
      <w:r>
        <w:rPr/>
        <w:t>la</w:t>
      </w:r>
      <w:r>
        <w:rPr>
          <w:spacing w:val="-10"/>
        </w:rPr>
        <w:t> </w:t>
      </w:r>
      <w:r>
        <w:rPr/>
        <w:t>escuela</w:t>
      </w:r>
      <w:r>
        <w:rPr>
          <w:spacing w:val="-10"/>
        </w:rPr>
        <w:t> </w:t>
      </w:r>
      <w:r>
        <w:rPr/>
        <w:t>de</w:t>
      </w:r>
      <w:r>
        <w:rPr>
          <w:spacing w:val="-8"/>
        </w:rPr>
        <w:t> </w:t>
      </w:r>
      <w:r>
        <w:rPr/>
        <w:t>Viena,</w:t>
      </w:r>
      <w:r>
        <w:rPr>
          <w:spacing w:val="-9"/>
        </w:rPr>
        <w:t> </w:t>
      </w:r>
      <w:r>
        <w:rPr/>
        <w:t>pilar</w:t>
      </w:r>
      <w:r>
        <w:rPr>
          <w:spacing w:val="-8"/>
        </w:rPr>
        <w:t> </w:t>
      </w:r>
      <w:r>
        <w:rPr/>
        <w:t>de</w:t>
      </w:r>
      <w:r>
        <w:rPr>
          <w:spacing w:val="-8"/>
        </w:rPr>
        <w:t> </w:t>
      </w:r>
      <w:r>
        <w:rPr/>
        <w:t>la</w:t>
      </w:r>
      <w:r>
        <w:rPr>
          <w:spacing w:val="-10"/>
        </w:rPr>
        <w:t> </w:t>
      </w:r>
      <w:r>
        <w:rPr/>
        <w:t>ciencia</w:t>
      </w:r>
      <w:r>
        <w:rPr>
          <w:spacing w:val="-7"/>
        </w:rPr>
        <w:t> </w:t>
      </w:r>
      <w:r>
        <w:rPr/>
        <w:t>jurídica</w:t>
      </w:r>
      <w:r>
        <w:rPr>
          <w:spacing w:val="-9"/>
        </w:rPr>
        <w:t> </w:t>
      </w:r>
      <w:r>
        <w:rPr/>
        <w:t>y en</w:t>
      </w:r>
      <w:r>
        <w:rPr>
          <w:spacing w:val="-16"/>
        </w:rPr>
        <w:t> </w:t>
      </w:r>
      <w:r>
        <w:rPr/>
        <w:t>cuya</w:t>
      </w:r>
      <w:r>
        <w:rPr>
          <w:spacing w:val="-16"/>
        </w:rPr>
        <w:t> </w:t>
      </w:r>
      <w:r>
        <w:rPr/>
        <w:t>escuela</w:t>
      </w:r>
      <w:r>
        <w:rPr>
          <w:spacing w:val="-16"/>
        </w:rPr>
        <w:t> </w:t>
      </w:r>
      <w:r>
        <w:rPr/>
        <w:t>esta</w:t>
      </w:r>
      <w:r>
        <w:rPr>
          <w:spacing w:val="-16"/>
        </w:rPr>
        <w:t> </w:t>
      </w:r>
      <w:r>
        <w:rPr/>
        <w:t>cimentado</w:t>
      </w:r>
      <w:r>
        <w:rPr>
          <w:spacing w:val="-16"/>
        </w:rPr>
        <w:t> </w:t>
      </w:r>
      <w:r>
        <w:rPr/>
        <w:t>el</w:t>
      </w:r>
      <w:r>
        <w:rPr>
          <w:spacing w:val="-16"/>
        </w:rPr>
        <w:t> </w:t>
      </w:r>
      <w:r>
        <w:rPr/>
        <w:t>sistema</w:t>
      </w:r>
      <w:r>
        <w:rPr>
          <w:spacing w:val="-16"/>
        </w:rPr>
        <w:t> </w:t>
      </w:r>
      <w:r>
        <w:rPr/>
        <w:t>normativo</w:t>
      </w:r>
      <w:r>
        <w:rPr>
          <w:spacing w:val="-14"/>
        </w:rPr>
        <w:t> </w:t>
      </w:r>
      <w:r>
        <w:rPr/>
        <w:t>mexicano,</w:t>
      </w:r>
      <w:r>
        <w:rPr>
          <w:spacing w:val="-16"/>
        </w:rPr>
        <w:t> </w:t>
      </w:r>
      <w:r>
        <w:rPr/>
        <w:t>contempla</w:t>
      </w:r>
      <w:r>
        <w:rPr>
          <w:spacing w:val="-16"/>
        </w:rPr>
        <w:t> </w:t>
      </w:r>
      <w:r>
        <w:rPr/>
        <w:t>como punto</w:t>
      </w:r>
      <w:r>
        <w:rPr>
          <w:spacing w:val="-11"/>
        </w:rPr>
        <w:t> </w:t>
      </w:r>
      <w:r>
        <w:rPr/>
        <w:t>de</w:t>
      </w:r>
      <w:r>
        <w:rPr>
          <w:spacing w:val="-11"/>
        </w:rPr>
        <w:t> </w:t>
      </w:r>
      <w:r>
        <w:rPr/>
        <w:t>partida</w:t>
      </w:r>
      <w:r>
        <w:rPr>
          <w:spacing w:val="-11"/>
        </w:rPr>
        <w:t> </w:t>
      </w:r>
      <w:r>
        <w:rPr/>
        <w:t>que</w:t>
      </w:r>
      <w:r>
        <w:rPr>
          <w:spacing w:val="-10"/>
        </w:rPr>
        <w:t> </w:t>
      </w:r>
      <w:r>
        <w:rPr/>
        <w:t>una</w:t>
      </w:r>
      <w:r>
        <w:rPr>
          <w:spacing w:val="-13"/>
        </w:rPr>
        <w:t> </w:t>
      </w:r>
      <w:r>
        <w:rPr/>
        <w:t>norma</w:t>
      </w:r>
      <w:r>
        <w:rPr>
          <w:spacing w:val="-12"/>
        </w:rPr>
        <w:t> </w:t>
      </w:r>
      <w:r>
        <w:rPr/>
        <w:t>o</w:t>
      </w:r>
      <w:r>
        <w:rPr>
          <w:spacing w:val="-9"/>
        </w:rPr>
        <w:t> </w:t>
      </w:r>
      <w:r>
        <w:rPr/>
        <w:t>un</w:t>
      </w:r>
      <w:r>
        <w:rPr>
          <w:spacing w:val="-11"/>
        </w:rPr>
        <w:t> </w:t>
      </w:r>
      <w:r>
        <w:rPr/>
        <w:t>sistema</w:t>
      </w:r>
      <w:r>
        <w:rPr>
          <w:spacing w:val="-12"/>
        </w:rPr>
        <w:t> </w:t>
      </w:r>
      <w:r>
        <w:rPr/>
        <w:t>jurídico</w:t>
      </w:r>
      <w:r>
        <w:rPr>
          <w:spacing w:val="-12"/>
        </w:rPr>
        <w:t> </w:t>
      </w:r>
      <w:r>
        <w:rPr/>
        <w:t>son</w:t>
      </w:r>
      <w:r>
        <w:rPr>
          <w:spacing w:val="-11"/>
        </w:rPr>
        <w:t> </w:t>
      </w:r>
      <w:r>
        <w:rPr/>
        <w:t>eficaces</w:t>
      </w:r>
      <w:r>
        <w:rPr>
          <w:spacing w:val="-10"/>
        </w:rPr>
        <w:t> </w:t>
      </w:r>
      <w:r>
        <w:rPr/>
        <w:t>en</w:t>
      </w:r>
      <w:r>
        <w:rPr>
          <w:spacing w:val="-9"/>
        </w:rPr>
        <w:t> </w:t>
      </w:r>
      <w:r>
        <w:rPr/>
        <w:t>proporción al grado de positivización que tengan, es decir, estas deben ser aplicadas, positivizarse</w:t>
      </w:r>
      <w:r>
        <w:rPr>
          <w:spacing w:val="-6"/>
        </w:rPr>
        <w:t> </w:t>
      </w:r>
      <w:r>
        <w:rPr/>
        <w:t>o</w:t>
      </w:r>
      <w:r>
        <w:rPr>
          <w:spacing w:val="-4"/>
        </w:rPr>
        <w:t> </w:t>
      </w:r>
      <w:r>
        <w:rPr/>
        <w:t>individualizarse</w:t>
      </w:r>
      <w:r>
        <w:rPr>
          <w:spacing w:val="-4"/>
        </w:rPr>
        <w:t> </w:t>
      </w:r>
      <w:r>
        <w:rPr/>
        <w:t>para</w:t>
      </w:r>
      <w:r>
        <w:rPr>
          <w:spacing w:val="-6"/>
        </w:rPr>
        <w:t> </w:t>
      </w:r>
      <w:r>
        <w:rPr/>
        <w:t>lograr</w:t>
      </w:r>
      <w:r>
        <w:rPr>
          <w:spacing w:val="-6"/>
        </w:rPr>
        <w:t> </w:t>
      </w:r>
      <w:r>
        <w:rPr/>
        <w:t>su</w:t>
      </w:r>
      <w:r>
        <w:rPr>
          <w:spacing w:val="-5"/>
        </w:rPr>
        <w:t> </w:t>
      </w:r>
      <w:r>
        <w:rPr/>
        <w:t>eficacia.</w:t>
      </w:r>
      <w:r>
        <w:rPr>
          <w:spacing w:val="-5"/>
        </w:rPr>
        <w:t> </w:t>
      </w:r>
      <w:r>
        <w:rPr/>
        <w:t>Dinámica</w:t>
      </w:r>
      <w:r>
        <w:rPr>
          <w:spacing w:val="-6"/>
        </w:rPr>
        <w:t> </w:t>
      </w:r>
      <w:r>
        <w:rPr>
          <w:spacing w:val="3"/>
        </w:rPr>
        <w:t>que</w:t>
      </w:r>
      <w:r>
        <w:rPr>
          <w:spacing w:val="-6"/>
        </w:rPr>
        <w:t> </w:t>
      </w:r>
      <w:r>
        <w:rPr/>
        <w:t>explica</w:t>
      </w:r>
      <w:r>
        <w:rPr>
          <w:spacing w:val="-5"/>
        </w:rPr>
        <w:t> </w:t>
      </w:r>
      <w:r>
        <w:rPr/>
        <w:t>su visión</w:t>
      </w:r>
      <w:r>
        <w:rPr>
          <w:spacing w:val="-29"/>
        </w:rPr>
        <w:t> </w:t>
      </w:r>
      <w:r>
        <w:rPr/>
        <w:t>sobre</w:t>
      </w:r>
      <w:r>
        <w:rPr>
          <w:spacing w:val="-29"/>
        </w:rPr>
        <w:t> </w:t>
      </w:r>
      <w:r>
        <w:rPr/>
        <w:t>la</w:t>
      </w:r>
      <w:r>
        <w:rPr>
          <w:spacing w:val="-28"/>
        </w:rPr>
        <w:t> </w:t>
      </w:r>
      <w:r>
        <w:rPr/>
        <w:t>Constitución.</w:t>
      </w:r>
    </w:p>
    <w:p>
      <w:pPr>
        <w:pStyle w:val="BodyText"/>
        <w:spacing w:before="5"/>
        <w:rPr>
          <w:sz w:val="24"/>
        </w:rPr>
      </w:pPr>
    </w:p>
    <w:p>
      <w:pPr>
        <w:pStyle w:val="ListParagraph"/>
        <w:numPr>
          <w:ilvl w:val="2"/>
          <w:numId w:val="40"/>
        </w:numPr>
        <w:tabs>
          <w:tab w:pos="1617" w:val="left" w:leader="none"/>
        </w:tabs>
        <w:spacing w:line="240" w:lineRule="auto" w:before="1" w:after="0"/>
        <w:ind w:left="1616" w:right="0" w:hanging="360"/>
        <w:jc w:val="left"/>
        <w:rPr>
          <w:sz w:val="26"/>
        </w:rPr>
      </w:pPr>
      <w:r>
        <w:rPr>
          <w:sz w:val="26"/>
          <w:u w:val="single"/>
        </w:rPr>
        <w:t>La</w:t>
      </w:r>
      <w:r>
        <w:rPr>
          <w:spacing w:val="-35"/>
          <w:sz w:val="26"/>
          <w:u w:val="single"/>
        </w:rPr>
        <w:t> </w:t>
      </w:r>
      <w:r>
        <w:rPr>
          <w:sz w:val="26"/>
          <w:u w:val="single"/>
        </w:rPr>
        <w:t>Constitución</w:t>
      </w:r>
      <w:r>
        <w:rPr>
          <w:spacing w:val="-35"/>
          <w:sz w:val="26"/>
          <w:u w:val="single"/>
        </w:rPr>
        <w:t> </w:t>
      </w:r>
      <w:r>
        <w:rPr>
          <w:sz w:val="26"/>
          <w:u w:val="single"/>
        </w:rPr>
        <w:t>en</w:t>
      </w:r>
      <w:r>
        <w:rPr>
          <w:spacing w:val="-35"/>
          <w:sz w:val="26"/>
          <w:u w:val="single"/>
        </w:rPr>
        <w:t> </w:t>
      </w:r>
      <w:r>
        <w:rPr>
          <w:sz w:val="26"/>
          <w:u w:val="single"/>
        </w:rPr>
        <w:t>sentido</w:t>
      </w:r>
      <w:r>
        <w:rPr>
          <w:spacing w:val="-35"/>
          <w:sz w:val="26"/>
          <w:u w:val="single"/>
        </w:rPr>
        <w:t> </w:t>
      </w:r>
      <w:r>
        <w:rPr>
          <w:sz w:val="26"/>
          <w:u w:val="single"/>
        </w:rPr>
        <w:t>lógico-jurídico</w:t>
      </w:r>
    </w:p>
    <w:p>
      <w:pPr>
        <w:pStyle w:val="BodyText"/>
        <w:spacing w:before="5"/>
        <w:rPr>
          <w:sz w:val="25"/>
        </w:rPr>
      </w:pPr>
    </w:p>
    <w:p>
      <w:pPr>
        <w:pStyle w:val="BodyText"/>
        <w:spacing w:line="288" w:lineRule="auto" w:before="51"/>
        <w:ind w:left="548" w:right="139"/>
        <w:jc w:val="both"/>
      </w:pPr>
      <w:r>
        <w:rPr/>
        <w:t>Para</w:t>
      </w:r>
      <w:r>
        <w:rPr>
          <w:spacing w:val="-9"/>
        </w:rPr>
        <w:t> </w:t>
      </w:r>
      <w:r>
        <w:rPr/>
        <w:t>Kelsen</w:t>
      </w:r>
      <w:r>
        <w:rPr>
          <w:spacing w:val="-10"/>
        </w:rPr>
        <w:t> </w:t>
      </w:r>
      <w:r>
        <w:rPr/>
        <w:t>(2000)</w:t>
      </w:r>
      <w:r>
        <w:rPr>
          <w:spacing w:val="-10"/>
        </w:rPr>
        <w:t> </w:t>
      </w:r>
      <w:r>
        <w:rPr/>
        <w:t>comprender</w:t>
      </w:r>
      <w:r>
        <w:rPr>
          <w:spacing w:val="-9"/>
        </w:rPr>
        <w:t> </w:t>
      </w:r>
      <w:r>
        <w:rPr/>
        <w:t>la</w:t>
      </w:r>
      <w:r>
        <w:rPr>
          <w:spacing w:val="-11"/>
        </w:rPr>
        <w:t> </w:t>
      </w:r>
      <w:r>
        <w:rPr/>
        <w:t>validez</w:t>
      </w:r>
      <w:r>
        <w:rPr>
          <w:spacing w:val="-11"/>
        </w:rPr>
        <w:t> </w:t>
      </w:r>
      <w:r>
        <w:rPr/>
        <w:t>jurídica</w:t>
      </w:r>
      <w:r>
        <w:rPr>
          <w:spacing w:val="-10"/>
        </w:rPr>
        <w:t> </w:t>
      </w:r>
      <w:r>
        <w:rPr/>
        <w:t>de</w:t>
      </w:r>
      <w:r>
        <w:rPr>
          <w:spacing w:val="-10"/>
        </w:rPr>
        <w:t> </w:t>
      </w:r>
      <w:r>
        <w:rPr/>
        <w:t>una</w:t>
      </w:r>
      <w:r>
        <w:rPr>
          <w:spacing w:val="-9"/>
        </w:rPr>
        <w:t> </w:t>
      </w:r>
      <w:r>
        <w:rPr/>
        <w:t>norma</w:t>
      </w:r>
      <w:r>
        <w:rPr>
          <w:spacing w:val="-10"/>
        </w:rPr>
        <w:t> </w:t>
      </w:r>
      <w:r>
        <w:rPr/>
        <w:t>depende</w:t>
      </w:r>
      <w:r>
        <w:rPr>
          <w:spacing w:val="-10"/>
        </w:rPr>
        <w:t> </w:t>
      </w:r>
      <w:r>
        <w:rPr/>
        <w:t>de</w:t>
      </w:r>
      <w:r>
        <w:rPr>
          <w:spacing w:val="-10"/>
        </w:rPr>
        <w:t> </w:t>
      </w:r>
      <w:r>
        <w:rPr/>
        <w:t>sus derivación puntual de la norma superior. Lo que para el caso de la norma constitucional reviste de suma importancia, ya que a esta se explica metajurídicamente, como una norma fundamental hipotética, esta norma no es positiva porque es una hipótesis, pero es fundamental porque a partir de ella se inicia</w:t>
      </w:r>
      <w:r>
        <w:rPr>
          <w:spacing w:val="-20"/>
        </w:rPr>
        <w:t> </w:t>
      </w:r>
      <w:r>
        <w:rPr/>
        <w:t>la</w:t>
      </w:r>
      <w:r>
        <w:rPr>
          <w:spacing w:val="-22"/>
        </w:rPr>
        <w:t> </w:t>
      </w:r>
      <w:r>
        <w:rPr/>
        <w:t>producción</w:t>
      </w:r>
      <w:r>
        <w:rPr>
          <w:spacing w:val="-22"/>
        </w:rPr>
        <w:t> </w:t>
      </w:r>
      <w:r>
        <w:rPr/>
        <w:t>normativa</w:t>
      </w:r>
      <w:r>
        <w:rPr>
          <w:spacing w:val="-22"/>
        </w:rPr>
        <w:t> </w:t>
      </w:r>
      <w:r>
        <w:rPr/>
        <w:t>del</w:t>
      </w:r>
      <w:r>
        <w:rPr>
          <w:spacing w:val="-19"/>
        </w:rPr>
        <w:t> </w:t>
      </w:r>
      <w:r>
        <w:rPr/>
        <w:t>sistema.</w:t>
      </w:r>
      <w:r>
        <w:rPr>
          <w:spacing w:val="-21"/>
        </w:rPr>
        <w:t> </w:t>
      </w:r>
      <w:r>
        <w:rPr/>
        <w:t>Esta</w:t>
      </w:r>
      <w:r>
        <w:rPr>
          <w:spacing w:val="-16"/>
        </w:rPr>
        <w:t> </w:t>
      </w:r>
      <w:r>
        <w:rPr/>
        <w:t>norma</w:t>
      </w:r>
      <w:r>
        <w:rPr>
          <w:spacing w:val="-20"/>
        </w:rPr>
        <w:t> </w:t>
      </w:r>
      <w:r>
        <w:rPr/>
        <w:t>fundamental</w:t>
      </w:r>
      <w:r>
        <w:rPr>
          <w:spacing w:val="-22"/>
        </w:rPr>
        <w:t> </w:t>
      </w:r>
      <w:r>
        <w:rPr/>
        <w:t>hipotética</w:t>
      </w:r>
      <w:r>
        <w:rPr>
          <w:spacing w:val="-21"/>
        </w:rPr>
        <w:t> </w:t>
      </w:r>
      <w:r>
        <w:rPr/>
        <w:t>es llamada por Kelsen, Constitución en sentido lógico-jurídico, al ser el punto de unión</w:t>
      </w:r>
      <w:r>
        <w:rPr>
          <w:spacing w:val="-11"/>
        </w:rPr>
        <w:t> </w:t>
      </w:r>
      <w:r>
        <w:rPr/>
        <w:t>de</w:t>
      </w:r>
      <w:r>
        <w:rPr>
          <w:spacing w:val="-10"/>
        </w:rPr>
        <w:t> </w:t>
      </w:r>
      <w:r>
        <w:rPr/>
        <w:t>todo</w:t>
      </w:r>
      <w:r>
        <w:rPr>
          <w:spacing w:val="-11"/>
        </w:rPr>
        <w:t> </w:t>
      </w:r>
      <w:r>
        <w:rPr/>
        <w:t>el</w:t>
      </w:r>
      <w:r>
        <w:rPr>
          <w:spacing w:val="-11"/>
        </w:rPr>
        <w:t> </w:t>
      </w:r>
      <w:r>
        <w:rPr/>
        <w:t>sistema</w:t>
      </w:r>
      <w:r>
        <w:rPr>
          <w:spacing w:val="-11"/>
        </w:rPr>
        <w:t> </w:t>
      </w:r>
      <w:r>
        <w:rPr/>
        <w:t>normativo.</w:t>
      </w:r>
    </w:p>
    <w:p>
      <w:pPr>
        <w:pStyle w:val="BodyText"/>
        <w:spacing w:before="8"/>
        <w:rPr>
          <w:sz w:val="24"/>
        </w:rPr>
      </w:pPr>
    </w:p>
    <w:p>
      <w:pPr>
        <w:pStyle w:val="ListParagraph"/>
        <w:numPr>
          <w:ilvl w:val="2"/>
          <w:numId w:val="40"/>
        </w:numPr>
        <w:tabs>
          <w:tab w:pos="1617" w:val="left" w:leader="none"/>
        </w:tabs>
        <w:spacing w:line="240" w:lineRule="auto" w:before="0" w:after="0"/>
        <w:ind w:left="1616" w:right="0" w:hanging="360"/>
        <w:jc w:val="left"/>
        <w:rPr>
          <w:sz w:val="26"/>
        </w:rPr>
      </w:pPr>
      <w:r>
        <w:rPr>
          <w:sz w:val="26"/>
          <w:u w:val="single"/>
        </w:rPr>
        <w:t>La</w:t>
      </w:r>
      <w:r>
        <w:rPr>
          <w:spacing w:val="-34"/>
          <w:sz w:val="26"/>
          <w:u w:val="single"/>
        </w:rPr>
        <w:t> </w:t>
      </w:r>
      <w:r>
        <w:rPr>
          <w:sz w:val="26"/>
          <w:u w:val="single"/>
        </w:rPr>
        <w:t>Constitución</w:t>
      </w:r>
      <w:r>
        <w:rPr>
          <w:spacing w:val="-34"/>
          <w:sz w:val="26"/>
          <w:u w:val="single"/>
        </w:rPr>
        <w:t> </w:t>
      </w:r>
      <w:r>
        <w:rPr>
          <w:sz w:val="26"/>
          <w:u w:val="single"/>
        </w:rPr>
        <w:t>en</w:t>
      </w:r>
      <w:r>
        <w:rPr>
          <w:spacing w:val="-34"/>
          <w:sz w:val="26"/>
          <w:u w:val="single"/>
        </w:rPr>
        <w:t> </w:t>
      </w:r>
      <w:r>
        <w:rPr>
          <w:sz w:val="26"/>
          <w:u w:val="single"/>
        </w:rPr>
        <w:t>sentido</w:t>
      </w:r>
      <w:r>
        <w:rPr>
          <w:spacing w:val="-34"/>
          <w:sz w:val="26"/>
          <w:u w:val="single"/>
        </w:rPr>
        <w:t> </w:t>
      </w:r>
      <w:r>
        <w:rPr>
          <w:sz w:val="26"/>
          <w:u w:val="single"/>
        </w:rPr>
        <w:t>jurídico-positivo</w:t>
      </w:r>
    </w:p>
    <w:p>
      <w:pPr>
        <w:pStyle w:val="BodyText"/>
        <w:spacing w:before="2"/>
        <w:rPr>
          <w:sz w:val="25"/>
        </w:rPr>
      </w:pPr>
    </w:p>
    <w:p>
      <w:pPr>
        <w:pStyle w:val="BodyText"/>
        <w:spacing w:line="288" w:lineRule="auto" w:before="52"/>
        <w:ind w:left="548" w:right="136"/>
        <w:jc w:val="both"/>
      </w:pPr>
      <w:r>
        <w:rPr/>
        <w:t>Esta Constitución, a decir de Kelsen (2000), es la primera norma susceptible de sustentar</w:t>
      </w:r>
      <w:r>
        <w:rPr>
          <w:spacing w:val="-30"/>
        </w:rPr>
        <w:t> </w:t>
      </w:r>
      <w:r>
        <w:rPr/>
        <w:t>la</w:t>
      </w:r>
      <w:r>
        <w:rPr>
          <w:spacing w:val="-31"/>
        </w:rPr>
        <w:t> </w:t>
      </w:r>
      <w:r>
        <w:rPr/>
        <w:t>validez</w:t>
      </w:r>
      <w:r>
        <w:rPr>
          <w:spacing w:val="-31"/>
        </w:rPr>
        <w:t> </w:t>
      </w:r>
      <w:r>
        <w:rPr/>
        <w:t>jurídica</w:t>
      </w:r>
      <w:r>
        <w:rPr>
          <w:spacing w:val="-31"/>
        </w:rPr>
        <w:t> </w:t>
      </w:r>
      <w:r>
        <w:rPr/>
        <w:t>de</w:t>
      </w:r>
      <w:r>
        <w:rPr>
          <w:spacing w:val="-30"/>
        </w:rPr>
        <w:t> </w:t>
      </w:r>
      <w:r>
        <w:rPr/>
        <w:t>todo</w:t>
      </w:r>
      <w:r>
        <w:rPr>
          <w:spacing w:val="-31"/>
        </w:rPr>
        <w:t> </w:t>
      </w:r>
      <w:r>
        <w:rPr/>
        <w:t>el</w:t>
      </w:r>
      <w:r>
        <w:rPr>
          <w:spacing w:val="-31"/>
        </w:rPr>
        <w:t> </w:t>
      </w:r>
      <w:r>
        <w:rPr/>
        <w:t>sistema</w:t>
      </w:r>
      <w:r>
        <w:rPr>
          <w:spacing w:val="-32"/>
        </w:rPr>
        <w:t> </w:t>
      </w:r>
      <w:r>
        <w:rPr/>
        <w:t>y</w:t>
      </w:r>
      <w:r>
        <w:rPr>
          <w:spacing w:val="-31"/>
        </w:rPr>
        <w:t> </w:t>
      </w:r>
      <w:r>
        <w:rPr/>
        <w:t>de</w:t>
      </w:r>
      <w:r>
        <w:rPr>
          <w:spacing w:val="-30"/>
        </w:rPr>
        <w:t> </w:t>
      </w:r>
      <w:r>
        <w:rPr/>
        <w:t>positivizarse</w:t>
      </w:r>
      <w:r>
        <w:rPr>
          <w:spacing w:val="-30"/>
        </w:rPr>
        <w:t> </w:t>
      </w:r>
      <w:r>
        <w:rPr/>
        <w:t>de</w:t>
      </w:r>
      <w:r>
        <w:rPr>
          <w:spacing w:val="-30"/>
        </w:rPr>
        <w:t> </w:t>
      </w:r>
      <w:r>
        <w:rPr/>
        <w:t>forma</w:t>
      </w:r>
      <w:r>
        <w:rPr>
          <w:spacing w:val="-31"/>
        </w:rPr>
        <w:t> </w:t>
      </w:r>
      <w:r>
        <w:rPr/>
        <w:t>material, por medio de códigos, leyes, reglamentos, decretos, etc. Donde éstas reglas pueden</w:t>
      </w:r>
      <w:r>
        <w:rPr>
          <w:spacing w:val="-21"/>
        </w:rPr>
        <w:t> </w:t>
      </w:r>
      <w:r>
        <w:rPr/>
        <w:t>crear</w:t>
      </w:r>
      <w:r>
        <w:rPr>
          <w:spacing w:val="-21"/>
        </w:rPr>
        <w:t> </w:t>
      </w:r>
      <w:r>
        <w:rPr/>
        <w:t>órganos</w:t>
      </w:r>
      <w:r>
        <w:rPr>
          <w:spacing w:val="-22"/>
        </w:rPr>
        <w:t> </w:t>
      </w:r>
      <w:r>
        <w:rPr/>
        <w:t>estatales,</w:t>
      </w:r>
      <w:r>
        <w:rPr>
          <w:spacing w:val="-22"/>
        </w:rPr>
        <w:t> </w:t>
      </w:r>
      <w:r>
        <w:rPr/>
        <w:t>como</w:t>
      </w:r>
      <w:r>
        <w:rPr>
          <w:spacing w:val="-21"/>
        </w:rPr>
        <w:t> </w:t>
      </w:r>
      <w:r>
        <w:rPr/>
        <w:t>la</w:t>
      </w:r>
      <w:r>
        <w:rPr>
          <w:spacing w:val="-22"/>
        </w:rPr>
        <w:t> </w:t>
      </w:r>
      <w:r>
        <w:rPr/>
        <w:t>Federación,</w:t>
      </w:r>
      <w:r>
        <w:rPr>
          <w:spacing w:val="-21"/>
        </w:rPr>
        <w:t> </w:t>
      </w:r>
      <w:r>
        <w:rPr/>
        <w:t>el</w:t>
      </w:r>
      <w:r>
        <w:rPr>
          <w:spacing w:val="-21"/>
        </w:rPr>
        <w:t> </w:t>
      </w:r>
      <w:r>
        <w:rPr/>
        <w:t>Estado,</w:t>
      </w:r>
      <w:r>
        <w:rPr>
          <w:spacing w:val="-21"/>
        </w:rPr>
        <w:t> </w:t>
      </w:r>
      <w:r>
        <w:rPr/>
        <w:t>el</w:t>
      </w:r>
      <w:r>
        <w:rPr>
          <w:spacing w:val="-21"/>
        </w:rPr>
        <w:t> </w:t>
      </w:r>
      <w:r>
        <w:rPr/>
        <w:t>Poder</w:t>
      </w:r>
      <w:r>
        <w:rPr>
          <w:spacing w:val="-21"/>
        </w:rPr>
        <w:t> </w:t>
      </w:r>
      <w:r>
        <w:rPr/>
        <w:t>Ejecutivo o Judicial; y a su vez, delimitan la competencia de cada órgano, asignándole atribuciones,</w:t>
      </w:r>
      <w:r>
        <w:rPr>
          <w:spacing w:val="-18"/>
        </w:rPr>
        <w:t> </w:t>
      </w:r>
      <w:r>
        <w:rPr/>
        <w:t>de</w:t>
      </w:r>
      <w:r>
        <w:rPr>
          <w:spacing w:val="-18"/>
        </w:rPr>
        <w:t> </w:t>
      </w:r>
      <w:r>
        <w:rPr/>
        <w:t>esta</w:t>
      </w:r>
      <w:r>
        <w:rPr>
          <w:spacing w:val="-18"/>
        </w:rPr>
        <w:t> </w:t>
      </w:r>
      <w:r>
        <w:rPr/>
        <w:t>distinción</w:t>
      </w:r>
      <w:r>
        <w:rPr>
          <w:spacing w:val="-19"/>
        </w:rPr>
        <w:t> </w:t>
      </w:r>
      <w:r>
        <w:rPr/>
        <w:t>el</w:t>
      </w:r>
      <w:r>
        <w:rPr>
          <w:spacing w:val="-17"/>
        </w:rPr>
        <w:t> </w:t>
      </w:r>
      <w:r>
        <w:rPr/>
        <w:t>autor,</w:t>
      </w:r>
      <w:r>
        <w:rPr>
          <w:spacing w:val="-18"/>
        </w:rPr>
        <w:t> </w:t>
      </w:r>
      <w:r>
        <w:rPr/>
        <w:t>distingue</w:t>
      </w:r>
      <w:r>
        <w:rPr>
          <w:spacing w:val="-18"/>
        </w:rPr>
        <w:t> </w:t>
      </w:r>
      <w:r>
        <w:rPr/>
        <w:t>dos</w:t>
      </w:r>
      <w:r>
        <w:rPr>
          <w:spacing w:val="-19"/>
        </w:rPr>
        <w:t> </w:t>
      </w:r>
      <w:r>
        <w:rPr/>
        <w:t>sentidos</w:t>
      </w:r>
      <w:r>
        <w:rPr>
          <w:spacing w:val="-17"/>
        </w:rPr>
        <w:t> </w:t>
      </w:r>
      <w:r>
        <w:rPr/>
        <w:t>de</w:t>
      </w:r>
      <w:r>
        <w:rPr>
          <w:spacing w:val="-18"/>
        </w:rPr>
        <w:t> </w:t>
      </w:r>
      <w:r>
        <w:rPr/>
        <w:t>la</w:t>
      </w:r>
      <w:r>
        <w:rPr>
          <w:spacing w:val="-17"/>
        </w:rPr>
        <w:t> </w:t>
      </w:r>
      <w:r>
        <w:rPr/>
        <w:t>Constitución la</w:t>
      </w:r>
      <w:r>
        <w:rPr>
          <w:spacing w:val="-23"/>
        </w:rPr>
        <w:t> </w:t>
      </w:r>
      <w:r>
        <w:rPr/>
        <w:t>materia</w:t>
      </w:r>
      <w:r>
        <w:rPr>
          <w:spacing w:val="-23"/>
        </w:rPr>
        <w:t> </w:t>
      </w:r>
      <w:r>
        <w:rPr/>
        <w:t>y</w:t>
      </w:r>
      <w:r>
        <w:rPr>
          <w:spacing w:val="-24"/>
        </w:rPr>
        <w:t> </w:t>
      </w:r>
      <w:r>
        <w:rPr/>
        <w:t>la</w:t>
      </w:r>
      <w:r>
        <w:rPr>
          <w:spacing w:val="-22"/>
        </w:rPr>
        <w:t> </w:t>
      </w:r>
      <w:r>
        <w:rPr/>
        <w:t>formal.</w:t>
      </w:r>
    </w:p>
    <w:p>
      <w:pPr>
        <w:pStyle w:val="BodyText"/>
        <w:spacing w:before="10"/>
        <w:rPr>
          <w:sz w:val="23"/>
        </w:rPr>
      </w:pPr>
    </w:p>
    <w:p>
      <w:pPr>
        <w:pStyle w:val="ListParagraph"/>
        <w:numPr>
          <w:ilvl w:val="3"/>
          <w:numId w:val="40"/>
        </w:numPr>
        <w:tabs>
          <w:tab w:pos="2337" w:val="left" w:leader="none"/>
        </w:tabs>
        <w:spacing w:line="240" w:lineRule="auto" w:before="0" w:after="0"/>
        <w:ind w:left="2337" w:right="0" w:hanging="360"/>
        <w:jc w:val="left"/>
        <w:rPr>
          <w:i/>
          <w:sz w:val="27"/>
        </w:rPr>
      </w:pPr>
      <w:r>
        <w:rPr>
          <w:i/>
          <w:sz w:val="27"/>
        </w:rPr>
        <w:t>Formal</w:t>
      </w:r>
    </w:p>
    <w:p>
      <w:pPr>
        <w:spacing w:after="0" w:line="240" w:lineRule="auto"/>
        <w:jc w:val="left"/>
        <w:rPr>
          <w:sz w:val="27"/>
        </w:rPr>
        <w:sectPr>
          <w:pgSz w:w="12250" w:h="15850"/>
          <w:pgMar w:header="729" w:footer="756" w:top="1000" w:bottom="940" w:left="1720" w:right="1560"/>
        </w:sectPr>
      </w:pPr>
    </w:p>
    <w:p>
      <w:pPr>
        <w:pStyle w:val="BodyText"/>
        <w:rPr>
          <w:i/>
          <w:sz w:val="20"/>
        </w:rPr>
      </w:pPr>
    </w:p>
    <w:p>
      <w:pPr>
        <w:pStyle w:val="BodyText"/>
        <w:rPr>
          <w:i/>
          <w:sz w:val="20"/>
        </w:rPr>
      </w:pPr>
    </w:p>
    <w:p>
      <w:pPr>
        <w:pStyle w:val="BodyText"/>
        <w:spacing w:before="2"/>
        <w:rPr>
          <w:i/>
          <w:sz w:val="23"/>
        </w:rPr>
      </w:pPr>
    </w:p>
    <w:p>
      <w:pPr>
        <w:pStyle w:val="BodyText"/>
        <w:spacing w:line="288" w:lineRule="auto" w:before="52"/>
        <w:ind w:left="122" w:right="539"/>
      </w:pPr>
      <w:r>
        <w:rPr/>
        <w:t>Esta atribución se demuestra en un documento solemne que tiene ciertas características:</w:t>
      </w:r>
    </w:p>
    <w:p>
      <w:pPr>
        <w:pStyle w:val="BodyText"/>
        <w:spacing w:before="8"/>
        <w:rPr>
          <w:sz w:val="24"/>
        </w:rPr>
      </w:pPr>
    </w:p>
    <w:p>
      <w:pPr>
        <w:pStyle w:val="ListParagraph"/>
        <w:numPr>
          <w:ilvl w:val="0"/>
          <w:numId w:val="42"/>
        </w:numPr>
        <w:tabs>
          <w:tab w:pos="842" w:val="left" w:leader="none"/>
        </w:tabs>
        <w:spacing w:line="288" w:lineRule="auto" w:before="0" w:after="0"/>
        <w:ind w:left="842" w:right="551" w:hanging="360"/>
        <w:jc w:val="both"/>
        <w:rPr>
          <w:sz w:val="26"/>
        </w:rPr>
      </w:pPr>
      <w:r>
        <w:rPr>
          <w:sz w:val="26"/>
        </w:rPr>
        <w:t>Únicamente se produce en los sistemas jurídicos de derecho escrito o legislado.</w:t>
      </w:r>
    </w:p>
    <w:p>
      <w:pPr>
        <w:pStyle w:val="ListParagraph"/>
        <w:numPr>
          <w:ilvl w:val="0"/>
          <w:numId w:val="42"/>
        </w:numPr>
        <w:tabs>
          <w:tab w:pos="842" w:val="left" w:leader="none"/>
        </w:tabs>
        <w:spacing w:line="288" w:lineRule="auto" w:before="3" w:after="0"/>
        <w:ind w:left="842" w:right="551" w:hanging="360"/>
        <w:jc w:val="both"/>
        <w:rPr>
          <w:sz w:val="26"/>
        </w:rPr>
      </w:pPr>
      <w:r>
        <w:rPr>
          <w:sz w:val="26"/>
        </w:rPr>
        <w:t>Se</w:t>
      </w:r>
      <w:r>
        <w:rPr>
          <w:spacing w:val="-25"/>
          <w:sz w:val="26"/>
        </w:rPr>
        <w:t> </w:t>
      </w:r>
      <w:r>
        <w:rPr>
          <w:sz w:val="26"/>
        </w:rPr>
        <w:t>integra</w:t>
      </w:r>
      <w:r>
        <w:rPr>
          <w:spacing w:val="-23"/>
          <w:sz w:val="26"/>
        </w:rPr>
        <w:t> </w:t>
      </w:r>
      <w:r>
        <w:rPr>
          <w:sz w:val="26"/>
        </w:rPr>
        <w:t>con</w:t>
      </w:r>
      <w:r>
        <w:rPr>
          <w:spacing w:val="-24"/>
          <w:sz w:val="26"/>
        </w:rPr>
        <w:t> </w:t>
      </w:r>
      <w:r>
        <w:rPr>
          <w:sz w:val="26"/>
        </w:rPr>
        <w:t>normas</w:t>
      </w:r>
      <w:r>
        <w:rPr>
          <w:spacing w:val="-25"/>
          <w:sz w:val="26"/>
        </w:rPr>
        <w:t> </w:t>
      </w:r>
      <w:r>
        <w:rPr>
          <w:sz w:val="26"/>
        </w:rPr>
        <w:t>jurídicas</w:t>
      </w:r>
      <w:r>
        <w:rPr>
          <w:spacing w:val="-26"/>
          <w:sz w:val="26"/>
        </w:rPr>
        <w:t> </w:t>
      </w:r>
      <w:r>
        <w:rPr>
          <w:sz w:val="26"/>
        </w:rPr>
        <w:t>que</w:t>
      </w:r>
      <w:r>
        <w:rPr>
          <w:spacing w:val="-26"/>
          <w:sz w:val="26"/>
        </w:rPr>
        <w:t> </w:t>
      </w:r>
      <w:r>
        <w:rPr>
          <w:sz w:val="26"/>
        </w:rPr>
        <w:t>sólo</w:t>
      </w:r>
      <w:r>
        <w:rPr>
          <w:spacing w:val="-26"/>
          <w:sz w:val="26"/>
        </w:rPr>
        <w:t> </w:t>
      </w:r>
      <w:r>
        <w:rPr>
          <w:sz w:val="26"/>
        </w:rPr>
        <w:t>pueden</w:t>
      </w:r>
      <w:r>
        <w:rPr>
          <w:spacing w:val="-27"/>
          <w:sz w:val="26"/>
        </w:rPr>
        <w:t> </w:t>
      </w:r>
      <w:r>
        <w:rPr>
          <w:sz w:val="26"/>
        </w:rPr>
        <w:t>ser</w:t>
      </w:r>
      <w:r>
        <w:rPr>
          <w:spacing w:val="-23"/>
          <w:sz w:val="26"/>
        </w:rPr>
        <w:t> </w:t>
      </w:r>
      <w:r>
        <w:rPr>
          <w:sz w:val="26"/>
        </w:rPr>
        <w:t>modificados</w:t>
      </w:r>
      <w:r>
        <w:rPr>
          <w:spacing w:val="-24"/>
          <w:sz w:val="26"/>
        </w:rPr>
        <w:t> </w:t>
      </w:r>
      <w:r>
        <w:rPr>
          <w:sz w:val="26"/>
        </w:rPr>
        <w:t>mediante un</w:t>
      </w:r>
      <w:r>
        <w:rPr>
          <w:spacing w:val="-25"/>
          <w:sz w:val="26"/>
        </w:rPr>
        <w:t> </w:t>
      </w:r>
      <w:r>
        <w:rPr>
          <w:sz w:val="26"/>
        </w:rPr>
        <w:t>procedimiento</w:t>
      </w:r>
      <w:r>
        <w:rPr>
          <w:spacing w:val="-23"/>
          <w:sz w:val="26"/>
        </w:rPr>
        <w:t> </w:t>
      </w:r>
      <w:r>
        <w:rPr>
          <w:sz w:val="26"/>
        </w:rPr>
        <w:t>especial</w:t>
      </w:r>
      <w:r>
        <w:rPr>
          <w:spacing w:val="-24"/>
          <w:sz w:val="26"/>
        </w:rPr>
        <w:t> </w:t>
      </w:r>
      <w:r>
        <w:rPr>
          <w:sz w:val="26"/>
        </w:rPr>
        <w:t>destinado</w:t>
      </w:r>
      <w:r>
        <w:rPr>
          <w:spacing w:val="-23"/>
          <w:sz w:val="26"/>
        </w:rPr>
        <w:t> </w:t>
      </w:r>
      <w:r>
        <w:rPr>
          <w:sz w:val="26"/>
        </w:rPr>
        <w:t>a</w:t>
      </w:r>
      <w:r>
        <w:rPr>
          <w:spacing w:val="-24"/>
          <w:sz w:val="26"/>
        </w:rPr>
        <w:t> </w:t>
      </w:r>
      <w:r>
        <w:rPr>
          <w:sz w:val="26"/>
        </w:rPr>
        <w:t>dificultar</w:t>
      </w:r>
      <w:r>
        <w:rPr>
          <w:spacing w:val="-24"/>
          <w:sz w:val="26"/>
        </w:rPr>
        <w:t> </w:t>
      </w:r>
      <w:r>
        <w:rPr>
          <w:sz w:val="26"/>
        </w:rPr>
        <w:t>esas</w:t>
      </w:r>
      <w:r>
        <w:rPr>
          <w:spacing w:val="-24"/>
          <w:sz w:val="26"/>
        </w:rPr>
        <w:t> </w:t>
      </w:r>
      <w:r>
        <w:rPr>
          <w:sz w:val="26"/>
        </w:rPr>
        <w:t>modificaciones.</w:t>
      </w:r>
    </w:p>
    <w:p>
      <w:pPr>
        <w:pStyle w:val="ListParagraph"/>
        <w:numPr>
          <w:ilvl w:val="0"/>
          <w:numId w:val="42"/>
        </w:numPr>
        <w:tabs>
          <w:tab w:pos="842" w:val="left" w:leader="none"/>
        </w:tabs>
        <w:spacing w:line="288" w:lineRule="auto" w:before="3" w:after="0"/>
        <w:ind w:left="842" w:right="545" w:hanging="360"/>
        <w:jc w:val="both"/>
        <w:rPr>
          <w:sz w:val="26"/>
        </w:rPr>
      </w:pPr>
      <w:r>
        <w:rPr>
          <w:sz w:val="26"/>
        </w:rPr>
        <w:t>Su</w:t>
      </w:r>
      <w:r>
        <w:rPr>
          <w:spacing w:val="-13"/>
          <w:sz w:val="26"/>
        </w:rPr>
        <w:t> </w:t>
      </w:r>
      <w:r>
        <w:rPr>
          <w:sz w:val="26"/>
        </w:rPr>
        <w:t>contenido</w:t>
      </w:r>
      <w:r>
        <w:rPr>
          <w:spacing w:val="-13"/>
          <w:sz w:val="26"/>
        </w:rPr>
        <w:t> </w:t>
      </w:r>
      <w:r>
        <w:rPr>
          <w:sz w:val="26"/>
        </w:rPr>
        <w:t>se</w:t>
      </w:r>
      <w:r>
        <w:rPr>
          <w:spacing w:val="-13"/>
          <w:sz w:val="26"/>
        </w:rPr>
        <w:t> </w:t>
      </w:r>
      <w:r>
        <w:rPr>
          <w:sz w:val="26"/>
        </w:rPr>
        <w:t>compone</w:t>
      </w:r>
      <w:r>
        <w:rPr>
          <w:spacing w:val="-13"/>
          <w:sz w:val="26"/>
        </w:rPr>
        <w:t> </w:t>
      </w:r>
      <w:r>
        <w:rPr>
          <w:sz w:val="26"/>
        </w:rPr>
        <w:t>de</w:t>
      </w:r>
      <w:r>
        <w:rPr>
          <w:spacing w:val="-12"/>
          <w:sz w:val="26"/>
        </w:rPr>
        <w:t> </w:t>
      </w:r>
      <w:r>
        <w:rPr>
          <w:sz w:val="26"/>
        </w:rPr>
        <w:t>preceptos</w:t>
      </w:r>
      <w:r>
        <w:rPr>
          <w:spacing w:val="-13"/>
          <w:sz w:val="26"/>
        </w:rPr>
        <w:t> </w:t>
      </w:r>
      <w:r>
        <w:rPr>
          <w:sz w:val="26"/>
        </w:rPr>
        <w:t>que</w:t>
      </w:r>
      <w:r>
        <w:rPr>
          <w:spacing w:val="-13"/>
          <w:sz w:val="26"/>
        </w:rPr>
        <w:t> </w:t>
      </w:r>
      <w:r>
        <w:rPr>
          <w:sz w:val="26"/>
        </w:rPr>
        <w:t>regulan</w:t>
      </w:r>
      <w:r>
        <w:rPr>
          <w:spacing w:val="-12"/>
          <w:sz w:val="26"/>
        </w:rPr>
        <w:t> </w:t>
      </w:r>
      <w:r>
        <w:rPr>
          <w:sz w:val="26"/>
        </w:rPr>
        <w:t>la</w:t>
      </w:r>
      <w:r>
        <w:rPr>
          <w:spacing w:val="-14"/>
          <w:sz w:val="26"/>
        </w:rPr>
        <w:t> </w:t>
      </w:r>
      <w:r>
        <w:rPr>
          <w:sz w:val="26"/>
        </w:rPr>
        <w:t>creación</w:t>
      </w:r>
      <w:r>
        <w:rPr>
          <w:spacing w:val="-14"/>
          <w:sz w:val="26"/>
        </w:rPr>
        <w:t> </w:t>
      </w:r>
      <w:r>
        <w:rPr>
          <w:sz w:val="26"/>
        </w:rPr>
        <w:t>de</w:t>
      </w:r>
      <w:r>
        <w:rPr>
          <w:spacing w:val="-12"/>
          <w:sz w:val="26"/>
        </w:rPr>
        <w:t> </w:t>
      </w:r>
      <w:r>
        <w:rPr>
          <w:sz w:val="26"/>
        </w:rPr>
        <w:t>normas jurídicas</w:t>
      </w:r>
      <w:r>
        <w:rPr>
          <w:spacing w:val="-8"/>
          <w:sz w:val="26"/>
        </w:rPr>
        <w:t> </w:t>
      </w:r>
      <w:r>
        <w:rPr>
          <w:sz w:val="26"/>
        </w:rPr>
        <w:t>generales,</w:t>
      </w:r>
      <w:r>
        <w:rPr>
          <w:spacing w:val="-9"/>
          <w:sz w:val="26"/>
        </w:rPr>
        <w:t> </w:t>
      </w:r>
      <w:r>
        <w:rPr>
          <w:sz w:val="26"/>
        </w:rPr>
        <w:t>aunque</w:t>
      </w:r>
      <w:r>
        <w:rPr>
          <w:spacing w:val="-9"/>
          <w:sz w:val="26"/>
        </w:rPr>
        <w:t> </w:t>
      </w:r>
      <w:r>
        <w:rPr>
          <w:sz w:val="26"/>
        </w:rPr>
        <w:t>a</w:t>
      </w:r>
      <w:r>
        <w:rPr>
          <w:spacing w:val="-9"/>
          <w:sz w:val="26"/>
        </w:rPr>
        <w:t> </w:t>
      </w:r>
      <w:r>
        <w:rPr>
          <w:sz w:val="26"/>
        </w:rPr>
        <w:t>menudo</w:t>
      </w:r>
      <w:r>
        <w:rPr>
          <w:spacing w:val="-9"/>
          <w:sz w:val="26"/>
        </w:rPr>
        <w:t> </w:t>
      </w:r>
      <w:r>
        <w:rPr>
          <w:sz w:val="26"/>
        </w:rPr>
        <w:t>contienen</w:t>
      </w:r>
      <w:r>
        <w:rPr>
          <w:spacing w:val="-9"/>
          <w:sz w:val="26"/>
        </w:rPr>
        <w:t> </w:t>
      </w:r>
      <w:r>
        <w:rPr>
          <w:sz w:val="26"/>
        </w:rPr>
        <w:t>otra</w:t>
      </w:r>
      <w:r>
        <w:rPr>
          <w:spacing w:val="-9"/>
          <w:sz w:val="26"/>
        </w:rPr>
        <w:t> </w:t>
      </w:r>
      <w:r>
        <w:rPr>
          <w:sz w:val="26"/>
        </w:rPr>
        <w:t>clase</w:t>
      </w:r>
      <w:r>
        <w:rPr>
          <w:spacing w:val="-8"/>
          <w:sz w:val="26"/>
        </w:rPr>
        <w:t> </w:t>
      </w:r>
      <w:r>
        <w:rPr>
          <w:sz w:val="26"/>
        </w:rPr>
        <w:t>de</w:t>
      </w:r>
      <w:r>
        <w:rPr>
          <w:spacing w:val="-9"/>
          <w:sz w:val="26"/>
        </w:rPr>
        <w:t> </w:t>
      </w:r>
      <w:r>
        <w:rPr>
          <w:sz w:val="26"/>
        </w:rPr>
        <w:t>normas</w:t>
      </w:r>
      <w:r>
        <w:rPr>
          <w:spacing w:val="-9"/>
          <w:sz w:val="26"/>
        </w:rPr>
        <w:t> </w:t>
      </w:r>
      <w:r>
        <w:rPr>
          <w:sz w:val="26"/>
        </w:rPr>
        <w:t>que no</w:t>
      </w:r>
      <w:r>
        <w:rPr>
          <w:spacing w:val="-13"/>
          <w:sz w:val="26"/>
        </w:rPr>
        <w:t> </w:t>
      </w:r>
      <w:r>
        <w:rPr>
          <w:sz w:val="26"/>
        </w:rPr>
        <w:t>son</w:t>
      </w:r>
      <w:r>
        <w:rPr>
          <w:spacing w:val="-13"/>
          <w:sz w:val="26"/>
        </w:rPr>
        <w:t> </w:t>
      </w:r>
      <w:r>
        <w:rPr>
          <w:sz w:val="26"/>
        </w:rPr>
        <w:t>propiamente</w:t>
      </w:r>
      <w:r>
        <w:rPr>
          <w:spacing w:val="-11"/>
          <w:sz w:val="26"/>
        </w:rPr>
        <w:t> </w:t>
      </w:r>
      <w:r>
        <w:rPr>
          <w:sz w:val="26"/>
        </w:rPr>
        <w:t>Constitución</w:t>
      </w:r>
      <w:r>
        <w:rPr>
          <w:spacing w:val="-13"/>
          <w:sz w:val="26"/>
        </w:rPr>
        <w:t> </w:t>
      </w:r>
      <w:r>
        <w:rPr>
          <w:sz w:val="26"/>
        </w:rPr>
        <w:t>(Kelsen,</w:t>
      </w:r>
      <w:r>
        <w:rPr>
          <w:spacing w:val="-10"/>
          <w:sz w:val="26"/>
        </w:rPr>
        <w:t> </w:t>
      </w:r>
      <w:r>
        <w:rPr>
          <w:sz w:val="26"/>
        </w:rPr>
        <w:t>2000:</w:t>
      </w:r>
      <w:r>
        <w:rPr>
          <w:spacing w:val="-13"/>
          <w:sz w:val="26"/>
        </w:rPr>
        <w:t> </w:t>
      </w:r>
      <w:r>
        <w:rPr>
          <w:sz w:val="26"/>
        </w:rPr>
        <w:t>205).</w:t>
      </w:r>
    </w:p>
    <w:p>
      <w:pPr>
        <w:pStyle w:val="BodyText"/>
        <w:spacing w:before="10"/>
        <w:rPr>
          <w:sz w:val="23"/>
        </w:rPr>
      </w:pPr>
    </w:p>
    <w:p>
      <w:pPr>
        <w:pStyle w:val="Heading4"/>
        <w:numPr>
          <w:ilvl w:val="3"/>
          <w:numId w:val="40"/>
        </w:numPr>
        <w:tabs>
          <w:tab w:pos="1910" w:val="left" w:leader="none"/>
        </w:tabs>
        <w:spacing w:line="240" w:lineRule="auto" w:before="0" w:after="0"/>
        <w:ind w:left="1910" w:right="0" w:hanging="360"/>
        <w:jc w:val="left"/>
        <w:rPr>
          <w:i/>
        </w:rPr>
      </w:pPr>
      <w:r>
        <w:rPr>
          <w:i/>
        </w:rPr>
        <w:t>Material</w:t>
      </w:r>
    </w:p>
    <w:p>
      <w:pPr>
        <w:pStyle w:val="BodyText"/>
        <w:spacing w:before="6"/>
        <w:rPr>
          <w:i/>
          <w:sz w:val="29"/>
        </w:rPr>
      </w:pPr>
    </w:p>
    <w:p>
      <w:pPr>
        <w:pStyle w:val="BodyText"/>
        <w:ind w:left="122"/>
      </w:pPr>
      <w:r>
        <w:rPr/>
        <w:t>Desde la lógica material, la Constitución también presenta los siguientes atributos:</w:t>
      </w:r>
    </w:p>
    <w:p>
      <w:pPr>
        <w:pStyle w:val="BodyText"/>
        <w:spacing w:before="8"/>
        <w:rPr>
          <w:sz w:val="29"/>
        </w:rPr>
      </w:pPr>
    </w:p>
    <w:p>
      <w:pPr>
        <w:pStyle w:val="ListParagraph"/>
        <w:numPr>
          <w:ilvl w:val="1"/>
          <w:numId w:val="42"/>
        </w:numPr>
        <w:tabs>
          <w:tab w:pos="1189" w:val="left" w:leader="none"/>
          <w:tab w:pos="1190" w:val="left" w:leader="none"/>
        </w:tabs>
        <w:spacing w:line="288" w:lineRule="auto" w:before="0" w:after="0"/>
        <w:ind w:left="1190" w:right="551" w:hanging="360"/>
        <w:jc w:val="left"/>
        <w:rPr>
          <w:sz w:val="26"/>
        </w:rPr>
      </w:pPr>
      <w:r>
        <w:rPr>
          <w:sz w:val="26"/>
        </w:rPr>
        <w:t>Se produce en un sistema de derecho escrito o legislado, y en los de derecho consuetudinario.</w:t>
      </w:r>
    </w:p>
    <w:p>
      <w:pPr>
        <w:pStyle w:val="ListParagraph"/>
        <w:numPr>
          <w:ilvl w:val="1"/>
          <w:numId w:val="42"/>
        </w:numPr>
        <w:tabs>
          <w:tab w:pos="1189" w:val="left" w:leader="none"/>
          <w:tab w:pos="1190" w:val="left" w:leader="none"/>
        </w:tabs>
        <w:spacing w:line="240" w:lineRule="auto" w:before="3" w:after="0"/>
        <w:ind w:left="1190" w:right="0" w:hanging="360"/>
        <w:jc w:val="left"/>
        <w:rPr>
          <w:sz w:val="26"/>
        </w:rPr>
      </w:pPr>
      <w:r>
        <w:rPr>
          <w:sz w:val="26"/>
        </w:rPr>
        <w:t>Representa</w:t>
      </w:r>
      <w:r>
        <w:rPr>
          <w:spacing w:val="-11"/>
          <w:sz w:val="26"/>
        </w:rPr>
        <w:t> </w:t>
      </w:r>
      <w:r>
        <w:rPr>
          <w:sz w:val="26"/>
        </w:rPr>
        <w:t>el</w:t>
      </w:r>
      <w:r>
        <w:rPr>
          <w:spacing w:val="-10"/>
          <w:sz w:val="26"/>
        </w:rPr>
        <w:t> </w:t>
      </w:r>
      <w:r>
        <w:rPr>
          <w:sz w:val="26"/>
        </w:rPr>
        <w:t>nivel</w:t>
      </w:r>
      <w:r>
        <w:rPr>
          <w:spacing w:val="-9"/>
          <w:sz w:val="26"/>
        </w:rPr>
        <w:t> </w:t>
      </w:r>
      <w:r>
        <w:rPr>
          <w:sz w:val="26"/>
        </w:rPr>
        <w:t>más</w:t>
      </w:r>
      <w:r>
        <w:rPr>
          <w:spacing w:val="-9"/>
          <w:sz w:val="26"/>
        </w:rPr>
        <w:t> </w:t>
      </w:r>
      <w:r>
        <w:rPr>
          <w:sz w:val="26"/>
        </w:rPr>
        <w:t>alto</w:t>
      </w:r>
      <w:r>
        <w:rPr>
          <w:spacing w:val="-10"/>
          <w:sz w:val="26"/>
        </w:rPr>
        <w:t> </w:t>
      </w:r>
      <w:r>
        <w:rPr>
          <w:sz w:val="26"/>
        </w:rPr>
        <w:t>dentro</w:t>
      </w:r>
      <w:r>
        <w:rPr>
          <w:spacing w:val="-10"/>
          <w:sz w:val="26"/>
        </w:rPr>
        <w:t> </w:t>
      </w:r>
      <w:r>
        <w:rPr>
          <w:sz w:val="26"/>
        </w:rPr>
        <w:t>del</w:t>
      </w:r>
      <w:r>
        <w:rPr>
          <w:spacing w:val="-10"/>
          <w:sz w:val="26"/>
        </w:rPr>
        <w:t> </w:t>
      </w:r>
      <w:r>
        <w:rPr>
          <w:sz w:val="26"/>
        </w:rPr>
        <w:t>derecho</w:t>
      </w:r>
      <w:r>
        <w:rPr>
          <w:spacing w:val="-10"/>
          <w:sz w:val="26"/>
        </w:rPr>
        <w:t> </w:t>
      </w:r>
      <w:r>
        <w:rPr>
          <w:sz w:val="26"/>
        </w:rPr>
        <w:t>nacional.</w:t>
      </w:r>
    </w:p>
    <w:p>
      <w:pPr>
        <w:pStyle w:val="ListParagraph"/>
        <w:numPr>
          <w:ilvl w:val="1"/>
          <w:numId w:val="42"/>
        </w:numPr>
        <w:tabs>
          <w:tab w:pos="1189" w:val="left" w:leader="none"/>
          <w:tab w:pos="1190" w:val="left" w:leader="none"/>
        </w:tabs>
        <w:spacing w:line="288" w:lineRule="auto" w:before="61" w:after="0"/>
        <w:ind w:left="1190" w:right="547" w:hanging="360"/>
        <w:jc w:val="left"/>
        <w:rPr>
          <w:sz w:val="26"/>
        </w:rPr>
      </w:pPr>
      <w:r>
        <w:rPr>
          <w:sz w:val="26"/>
        </w:rPr>
        <w:t>Se</w:t>
      </w:r>
      <w:r>
        <w:rPr>
          <w:spacing w:val="-14"/>
          <w:sz w:val="26"/>
        </w:rPr>
        <w:t> </w:t>
      </w:r>
      <w:r>
        <w:rPr>
          <w:sz w:val="26"/>
        </w:rPr>
        <w:t>integra</w:t>
      </w:r>
      <w:r>
        <w:rPr>
          <w:spacing w:val="-14"/>
          <w:sz w:val="26"/>
        </w:rPr>
        <w:t> </w:t>
      </w:r>
      <w:r>
        <w:rPr>
          <w:sz w:val="26"/>
        </w:rPr>
        <w:t>con</w:t>
      </w:r>
      <w:r>
        <w:rPr>
          <w:spacing w:val="-14"/>
          <w:sz w:val="26"/>
        </w:rPr>
        <w:t> </w:t>
      </w:r>
      <w:r>
        <w:rPr>
          <w:sz w:val="26"/>
        </w:rPr>
        <w:t>los</w:t>
      </w:r>
      <w:r>
        <w:rPr>
          <w:spacing w:val="-14"/>
          <w:sz w:val="26"/>
        </w:rPr>
        <w:t> </w:t>
      </w:r>
      <w:r>
        <w:rPr>
          <w:sz w:val="26"/>
        </w:rPr>
        <w:t>preceptos</w:t>
      </w:r>
      <w:r>
        <w:rPr>
          <w:spacing w:val="-14"/>
          <w:sz w:val="26"/>
        </w:rPr>
        <w:t> </w:t>
      </w:r>
      <w:r>
        <w:rPr>
          <w:sz w:val="26"/>
        </w:rPr>
        <w:t>que</w:t>
      </w:r>
      <w:r>
        <w:rPr>
          <w:spacing w:val="-14"/>
          <w:sz w:val="26"/>
        </w:rPr>
        <w:t> </w:t>
      </w:r>
      <w:r>
        <w:rPr>
          <w:sz w:val="26"/>
        </w:rPr>
        <w:t>regula</w:t>
      </w:r>
      <w:r>
        <w:rPr>
          <w:spacing w:val="-14"/>
          <w:sz w:val="26"/>
        </w:rPr>
        <w:t> </w:t>
      </w:r>
      <w:r>
        <w:rPr>
          <w:sz w:val="26"/>
        </w:rPr>
        <w:t>la</w:t>
      </w:r>
      <w:r>
        <w:rPr>
          <w:spacing w:val="-14"/>
          <w:sz w:val="26"/>
        </w:rPr>
        <w:t> </w:t>
      </w:r>
      <w:r>
        <w:rPr>
          <w:sz w:val="26"/>
        </w:rPr>
        <w:t>creación</w:t>
      </w:r>
      <w:r>
        <w:rPr>
          <w:spacing w:val="-14"/>
          <w:sz w:val="26"/>
        </w:rPr>
        <w:t> </w:t>
      </w:r>
      <w:r>
        <w:rPr>
          <w:sz w:val="26"/>
        </w:rPr>
        <w:t>de</w:t>
      </w:r>
      <w:r>
        <w:rPr>
          <w:spacing w:val="-8"/>
          <w:sz w:val="26"/>
        </w:rPr>
        <w:t> </w:t>
      </w:r>
      <w:r>
        <w:rPr>
          <w:sz w:val="26"/>
        </w:rPr>
        <w:t>formas</w:t>
      </w:r>
      <w:r>
        <w:rPr>
          <w:spacing w:val="-15"/>
          <w:sz w:val="26"/>
        </w:rPr>
        <w:t> </w:t>
      </w:r>
      <w:r>
        <w:rPr>
          <w:sz w:val="26"/>
        </w:rPr>
        <w:t>jurídicas generales</w:t>
      </w:r>
      <w:r>
        <w:rPr>
          <w:spacing w:val="-25"/>
          <w:sz w:val="26"/>
        </w:rPr>
        <w:t> </w:t>
      </w:r>
      <w:r>
        <w:rPr>
          <w:sz w:val="26"/>
        </w:rPr>
        <w:t>y,</w:t>
      </w:r>
      <w:r>
        <w:rPr>
          <w:spacing w:val="-25"/>
          <w:sz w:val="26"/>
        </w:rPr>
        <w:t> </w:t>
      </w:r>
      <w:r>
        <w:rPr>
          <w:sz w:val="26"/>
        </w:rPr>
        <w:t>especialmente,</w:t>
      </w:r>
      <w:r>
        <w:rPr>
          <w:spacing w:val="-24"/>
          <w:sz w:val="26"/>
        </w:rPr>
        <w:t> </w:t>
      </w:r>
      <w:r>
        <w:rPr>
          <w:sz w:val="26"/>
        </w:rPr>
        <w:t>la</w:t>
      </w:r>
      <w:r>
        <w:rPr>
          <w:spacing w:val="-25"/>
          <w:sz w:val="26"/>
        </w:rPr>
        <w:t> </w:t>
      </w:r>
      <w:r>
        <w:rPr>
          <w:sz w:val="26"/>
        </w:rPr>
        <w:t>creación</w:t>
      </w:r>
      <w:r>
        <w:rPr>
          <w:spacing w:val="-26"/>
          <w:sz w:val="26"/>
        </w:rPr>
        <w:t> </w:t>
      </w:r>
      <w:r>
        <w:rPr>
          <w:sz w:val="26"/>
        </w:rPr>
        <w:t>de</w:t>
      </w:r>
      <w:r>
        <w:rPr>
          <w:spacing w:val="-25"/>
          <w:sz w:val="26"/>
        </w:rPr>
        <w:t> </w:t>
      </w:r>
      <w:r>
        <w:rPr>
          <w:sz w:val="26"/>
        </w:rPr>
        <w:t>leyes</w:t>
      </w:r>
      <w:r>
        <w:rPr>
          <w:spacing w:val="-24"/>
          <w:sz w:val="26"/>
        </w:rPr>
        <w:t> </w:t>
      </w:r>
      <w:r>
        <w:rPr>
          <w:sz w:val="26"/>
        </w:rPr>
        <w:t>(Kelsen,</w:t>
      </w:r>
      <w:r>
        <w:rPr>
          <w:spacing w:val="-22"/>
          <w:sz w:val="26"/>
        </w:rPr>
        <w:t> </w:t>
      </w:r>
      <w:r>
        <w:rPr>
          <w:sz w:val="26"/>
        </w:rPr>
        <w:t>2000:</w:t>
      </w:r>
      <w:r>
        <w:rPr>
          <w:spacing w:val="-25"/>
          <w:sz w:val="26"/>
        </w:rPr>
        <w:t> </w:t>
      </w:r>
      <w:r>
        <w:rPr>
          <w:sz w:val="26"/>
        </w:rPr>
        <w:t>220).</w:t>
      </w:r>
    </w:p>
    <w:p>
      <w:pPr>
        <w:pStyle w:val="BodyText"/>
        <w:spacing w:before="10"/>
        <w:rPr>
          <w:sz w:val="24"/>
        </w:rPr>
      </w:pPr>
    </w:p>
    <w:p>
      <w:pPr>
        <w:pStyle w:val="BodyText"/>
        <w:spacing w:line="288" w:lineRule="auto"/>
        <w:ind w:left="122" w:right="539"/>
      </w:pPr>
      <w:r>
        <w:rPr/>
        <w:t>Es conveniente señalar lo que Kelsen sentencia respecto a la validez de las normas, es perspectiva con la norma superior, es decir la Constitución:</w:t>
      </w:r>
    </w:p>
    <w:p>
      <w:pPr>
        <w:pStyle w:val="BodyText"/>
        <w:spacing w:before="10"/>
        <w:rPr>
          <w:sz w:val="24"/>
        </w:rPr>
      </w:pPr>
    </w:p>
    <w:p>
      <w:pPr>
        <w:pStyle w:val="BodyText"/>
        <w:spacing w:line="288" w:lineRule="auto"/>
        <w:ind w:left="830" w:right="546"/>
        <w:jc w:val="both"/>
      </w:pPr>
      <w:r>
        <w:rPr/>
        <w:t>“…Si</w:t>
      </w:r>
      <w:r>
        <w:rPr>
          <w:spacing w:val="-15"/>
        </w:rPr>
        <w:t> </w:t>
      </w:r>
      <w:r>
        <w:rPr/>
        <w:t>inquirimos</w:t>
      </w:r>
      <w:r>
        <w:rPr>
          <w:spacing w:val="-16"/>
        </w:rPr>
        <w:t> </w:t>
      </w:r>
      <w:r>
        <w:rPr/>
        <w:t>porqué</w:t>
      </w:r>
      <w:r>
        <w:rPr>
          <w:spacing w:val="-15"/>
        </w:rPr>
        <w:t> </w:t>
      </w:r>
      <w:r>
        <w:rPr/>
        <w:t>la</w:t>
      </w:r>
      <w:r>
        <w:rPr>
          <w:spacing w:val="-16"/>
        </w:rPr>
        <w:t> </w:t>
      </w:r>
      <w:r>
        <w:rPr/>
        <w:t>Constitución</w:t>
      </w:r>
      <w:r>
        <w:rPr>
          <w:spacing w:val="-16"/>
        </w:rPr>
        <w:t> </w:t>
      </w:r>
      <w:r>
        <w:rPr/>
        <w:t>es</w:t>
      </w:r>
      <w:r>
        <w:rPr>
          <w:spacing w:val="-15"/>
        </w:rPr>
        <w:t> </w:t>
      </w:r>
      <w:r>
        <w:rPr/>
        <w:t>válida,</w:t>
      </w:r>
      <w:r>
        <w:rPr>
          <w:spacing w:val="-15"/>
        </w:rPr>
        <w:t> </w:t>
      </w:r>
      <w:r>
        <w:rPr/>
        <w:t>tal</w:t>
      </w:r>
      <w:r>
        <w:rPr>
          <w:spacing w:val="-16"/>
        </w:rPr>
        <w:t> </w:t>
      </w:r>
      <w:r>
        <w:rPr/>
        <w:t>vez</w:t>
      </w:r>
      <w:r>
        <w:rPr>
          <w:spacing w:val="-16"/>
        </w:rPr>
        <w:t> </w:t>
      </w:r>
      <w:r>
        <w:rPr/>
        <w:t>encontremos</w:t>
      </w:r>
      <w:r>
        <w:rPr>
          <w:spacing w:val="-15"/>
        </w:rPr>
        <w:t> </w:t>
      </w:r>
      <w:r>
        <w:rPr/>
        <w:t>su fundamento de validez en otro Constitución más antigua. Llegaremos finalmente</w:t>
      </w:r>
      <w:r>
        <w:rPr>
          <w:spacing w:val="-4"/>
        </w:rPr>
        <w:t> </w:t>
      </w:r>
      <w:r>
        <w:rPr/>
        <w:t>a</w:t>
      </w:r>
      <w:r>
        <w:rPr>
          <w:spacing w:val="-7"/>
        </w:rPr>
        <w:t> </w:t>
      </w:r>
      <w:r>
        <w:rPr/>
        <w:t>una</w:t>
      </w:r>
      <w:r>
        <w:rPr>
          <w:spacing w:val="-6"/>
        </w:rPr>
        <w:t> </w:t>
      </w:r>
      <w:r>
        <w:rPr/>
        <w:t>Constitución</w:t>
      </w:r>
      <w:r>
        <w:rPr>
          <w:spacing w:val="-8"/>
        </w:rPr>
        <w:t> </w:t>
      </w:r>
      <w:r>
        <w:rPr/>
        <w:t>que</w:t>
      </w:r>
      <w:r>
        <w:rPr>
          <w:spacing w:val="-7"/>
        </w:rPr>
        <w:t> </w:t>
      </w:r>
      <w:r>
        <w:rPr/>
        <w:t>es</w:t>
      </w:r>
      <w:r>
        <w:rPr>
          <w:spacing w:val="-7"/>
        </w:rPr>
        <w:t> </w:t>
      </w:r>
      <w:r>
        <w:rPr/>
        <w:t>históricamente</w:t>
      </w:r>
      <w:r>
        <w:rPr>
          <w:spacing w:val="-7"/>
        </w:rPr>
        <w:t> </w:t>
      </w:r>
      <w:r>
        <w:rPr/>
        <w:t>la</w:t>
      </w:r>
      <w:r>
        <w:rPr>
          <w:spacing w:val="-7"/>
        </w:rPr>
        <w:t> </w:t>
      </w:r>
      <w:r>
        <w:rPr/>
        <w:t>primera</w:t>
      </w:r>
      <w:r>
        <w:rPr>
          <w:spacing w:val="-7"/>
        </w:rPr>
        <w:t> </w:t>
      </w:r>
      <w:r>
        <w:rPr/>
        <w:t>y</w:t>
      </w:r>
      <w:r>
        <w:rPr>
          <w:spacing w:val="-5"/>
        </w:rPr>
        <w:t> </w:t>
      </w:r>
      <w:r>
        <w:rPr/>
        <w:t>que</w:t>
      </w:r>
      <w:r>
        <w:rPr>
          <w:spacing w:val="-5"/>
        </w:rPr>
        <w:t> </w:t>
      </w:r>
      <w:r>
        <w:rPr/>
        <w:t>fue establecida por algún usurpador o por alguna especia de asamblea. La validez de esa primera Constitución es el supuesto último, el postulado final del que depende la validez de todas las normas de nuestro sistema jurídico”</w:t>
      </w:r>
      <w:r>
        <w:rPr>
          <w:spacing w:val="-37"/>
        </w:rPr>
        <w:t> </w:t>
      </w:r>
      <w:r>
        <w:rPr/>
        <w:t>(Kelsen,</w:t>
      </w:r>
      <w:r>
        <w:rPr>
          <w:spacing w:val="-36"/>
        </w:rPr>
        <w:t> </w:t>
      </w:r>
      <w:r>
        <w:rPr/>
        <w:t>2000:</w:t>
      </w:r>
      <w:r>
        <w:rPr>
          <w:spacing w:val="-36"/>
        </w:rPr>
        <w:t> </w:t>
      </w:r>
      <w:r>
        <w:rPr/>
        <w:t>129).</w:t>
      </w:r>
    </w:p>
    <w:p>
      <w:pPr>
        <w:pStyle w:val="BodyText"/>
        <w:spacing w:before="1"/>
        <w:rPr>
          <w:sz w:val="24"/>
        </w:rPr>
      </w:pPr>
    </w:p>
    <w:p>
      <w:pPr>
        <w:pStyle w:val="Heading5"/>
        <w:ind w:left="122" w:right="539" w:firstLine="0"/>
        <w:jc w:val="left"/>
      </w:pPr>
      <w:r>
        <w:rPr>
          <w:w w:val="90"/>
        </w:rPr>
        <w:t>El concepto</w:t>
      </w:r>
    </w:p>
    <w:p>
      <w:pPr>
        <w:pStyle w:val="BodyText"/>
        <w:spacing w:before="2"/>
        <w:rPr>
          <w:rFonts w:ascii="Cambria"/>
          <w:b/>
          <w:sz w:val="29"/>
        </w:rPr>
      </w:pPr>
    </w:p>
    <w:p>
      <w:pPr>
        <w:pStyle w:val="BodyText"/>
        <w:spacing w:line="288" w:lineRule="auto"/>
        <w:ind w:left="122" w:right="539"/>
      </w:pPr>
      <w:r>
        <w:rPr/>
        <w:t>El Diccionario de la Real Academia de la Lengua Española define constitución como</w:t>
      </w:r>
      <w:r>
        <w:rPr>
          <w:spacing w:val="-24"/>
        </w:rPr>
        <w:t> </w:t>
      </w:r>
      <w:r>
        <w:rPr/>
        <w:t>“acción</w:t>
      </w:r>
      <w:r>
        <w:rPr>
          <w:spacing w:val="-24"/>
        </w:rPr>
        <w:t> </w:t>
      </w:r>
      <w:r>
        <w:rPr/>
        <w:t>y</w:t>
      </w:r>
      <w:r>
        <w:rPr>
          <w:spacing w:val="-24"/>
        </w:rPr>
        <w:t> </w:t>
      </w:r>
      <w:r>
        <w:rPr/>
        <w:t>efecto</w:t>
      </w:r>
      <w:r>
        <w:rPr>
          <w:spacing w:val="-22"/>
        </w:rPr>
        <w:t> </w:t>
      </w:r>
      <w:r>
        <w:rPr/>
        <w:t>de</w:t>
      </w:r>
      <w:r>
        <w:rPr>
          <w:spacing w:val="-24"/>
        </w:rPr>
        <w:t> </w:t>
      </w:r>
      <w:r>
        <w:rPr/>
        <w:t>constituir</w:t>
      </w:r>
      <w:r>
        <w:rPr>
          <w:spacing w:val="-24"/>
        </w:rPr>
        <w:t> </w:t>
      </w:r>
      <w:r>
        <w:rPr/>
        <w:t>o</w:t>
      </w:r>
      <w:r>
        <w:rPr>
          <w:spacing w:val="-23"/>
        </w:rPr>
        <w:t> </w:t>
      </w:r>
      <w:r>
        <w:rPr/>
        <w:t>constituirse;</w:t>
      </w:r>
      <w:r>
        <w:rPr>
          <w:spacing w:val="-24"/>
        </w:rPr>
        <w:t> </w:t>
      </w:r>
      <w:r>
        <w:rPr/>
        <w:t>esencia</w:t>
      </w:r>
      <w:r>
        <w:rPr>
          <w:spacing w:val="-23"/>
        </w:rPr>
        <w:t> </w:t>
      </w:r>
      <w:r>
        <w:rPr/>
        <w:t>y</w:t>
      </w:r>
      <w:r>
        <w:rPr>
          <w:spacing w:val="-24"/>
        </w:rPr>
        <w:t> </w:t>
      </w:r>
      <w:r>
        <w:rPr/>
        <w:t>calidades</w:t>
      </w:r>
      <w:r>
        <w:rPr>
          <w:spacing w:val="-24"/>
        </w:rPr>
        <w:t> </w:t>
      </w:r>
      <w:r>
        <w:rPr/>
        <w:t>de</w:t>
      </w:r>
      <w:r>
        <w:rPr>
          <w:spacing w:val="-24"/>
        </w:rPr>
        <w:t> </w:t>
      </w:r>
      <w:r>
        <w:rPr/>
        <w:t>una</w:t>
      </w:r>
      <w:r>
        <w:rPr>
          <w:spacing w:val="-23"/>
        </w:rPr>
        <w:t> </w:t>
      </w:r>
      <w:r>
        <w:rPr/>
        <w:t>cosa</w:t>
      </w:r>
    </w:p>
    <w:p>
      <w:pPr>
        <w:spacing w:after="0" w:line="288" w:lineRule="auto"/>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spacing w:line="247" w:lineRule="auto" w:before="52"/>
        <w:ind w:left="548" w:right="135" w:firstLine="0"/>
        <w:jc w:val="both"/>
        <w:rPr>
          <w:sz w:val="26"/>
        </w:rPr>
      </w:pPr>
      <w:r>
        <w:rPr>
          <w:sz w:val="26"/>
        </w:rPr>
        <w:t>que</w:t>
      </w:r>
      <w:r>
        <w:rPr>
          <w:spacing w:val="-11"/>
          <w:sz w:val="26"/>
        </w:rPr>
        <w:t> </w:t>
      </w:r>
      <w:r>
        <w:rPr>
          <w:sz w:val="26"/>
        </w:rPr>
        <w:t>la</w:t>
      </w:r>
      <w:r>
        <w:rPr>
          <w:spacing w:val="-12"/>
          <w:sz w:val="26"/>
        </w:rPr>
        <w:t> </w:t>
      </w:r>
      <w:r>
        <w:rPr>
          <w:sz w:val="26"/>
        </w:rPr>
        <w:t>constituyen,</w:t>
      </w:r>
      <w:r>
        <w:rPr>
          <w:spacing w:val="-9"/>
          <w:sz w:val="26"/>
        </w:rPr>
        <w:t> </w:t>
      </w:r>
      <w:r>
        <w:rPr>
          <w:sz w:val="26"/>
        </w:rPr>
        <w:t>diferenciándola</w:t>
      </w:r>
      <w:r>
        <w:rPr>
          <w:spacing w:val="-12"/>
          <w:sz w:val="26"/>
        </w:rPr>
        <w:t> </w:t>
      </w:r>
      <w:r>
        <w:rPr>
          <w:sz w:val="26"/>
        </w:rPr>
        <w:t>de</w:t>
      </w:r>
      <w:r>
        <w:rPr>
          <w:spacing w:val="-9"/>
          <w:sz w:val="26"/>
        </w:rPr>
        <w:t> </w:t>
      </w:r>
      <w:r>
        <w:rPr>
          <w:sz w:val="26"/>
        </w:rPr>
        <w:t>las</w:t>
      </w:r>
      <w:r>
        <w:rPr>
          <w:spacing w:val="-12"/>
          <w:sz w:val="26"/>
        </w:rPr>
        <w:t> </w:t>
      </w:r>
      <w:r>
        <w:rPr>
          <w:sz w:val="26"/>
        </w:rPr>
        <w:t>demás”.</w:t>
      </w:r>
      <w:r>
        <w:rPr>
          <w:spacing w:val="-9"/>
          <w:sz w:val="26"/>
        </w:rPr>
        <w:t> </w:t>
      </w:r>
      <w:r>
        <w:rPr>
          <w:sz w:val="26"/>
        </w:rPr>
        <w:t>Proviene</w:t>
      </w:r>
      <w:r>
        <w:rPr>
          <w:spacing w:val="-11"/>
          <w:sz w:val="26"/>
        </w:rPr>
        <w:t> </w:t>
      </w:r>
      <w:r>
        <w:rPr>
          <w:sz w:val="26"/>
        </w:rPr>
        <w:t>de</w:t>
      </w:r>
      <w:r>
        <w:rPr>
          <w:spacing w:val="-10"/>
          <w:sz w:val="26"/>
        </w:rPr>
        <w:t> </w:t>
      </w:r>
      <w:r>
        <w:rPr>
          <w:sz w:val="26"/>
        </w:rPr>
        <w:t>la</w:t>
      </w:r>
      <w:r>
        <w:rPr>
          <w:spacing w:val="-9"/>
          <w:sz w:val="26"/>
        </w:rPr>
        <w:t> </w:t>
      </w:r>
      <w:r>
        <w:rPr>
          <w:sz w:val="26"/>
        </w:rPr>
        <w:t>locución</w:t>
      </w:r>
      <w:r>
        <w:rPr>
          <w:spacing w:val="-12"/>
          <w:sz w:val="26"/>
        </w:rPr>
        <w:t> </w:t>
      </w:r>
      <w:r>
        <w:rPr>
          <w:sz w:val="26"/>
        </w:rPr>
        <w:t>latina </w:t>
      </w:r>
      <w:r>
        <w:rPr>
          <w:rFonts w:ascii="Palatino Linotype" w:hAnsi="Palatino Linotype"/>
          <w:i/>
          <w:sz w:val="27"/>
        </w:rPr>
        <w:t>“constitutio”, “constituere”, </w:t>
      </w:r>
      <w:r>
        <w:rPr>
          <w:sz w:val="26"/>
        </w:rPr>
        <w:t>que significan etimológicamente, </w:t>
      </w:r>
      <w:r>
        <w:rPr>
          <w:rFonts w:ascii="Palatino Linotype" w:hAnsi="Palatino Linotype"/>
          <w:i/>
          <w:sz w:val="27"/>
        </w:rPr>
        <w:t>“constitutio”, </w:t>
      </w:r>
      <w:r>
        <w:rPr>
          <w:rFonts w:ascii="Palatino Linotype" w:hAnsi="Palatino Linotype"/>
          <w:i/>
          <w:sz w:val="27"/>
        </w:rPr>
        <w:t>“connis”:</w:t>
      </w:r>
      <w:r>
        <w:rPr>
          <w:rFonts w:ascii="Palatino Linotype" w:hAnsi="Palatino Linotype"/>
          <w:i/>
          <w:spacing w:val="-23"/>
          <w:sz w:val="27"/>
        </w:rPr>
        <w:t> </w:t>
      </w:r>
      <w:r>
        <w:rPr>
          <w:sz w:val="26"/>
        </w:rPr>
        <w:t>del</w:t>
      </w:r>
      <w:r>
        <w:rPr>
          <w:spacing w:val="-20"/>
          <w:sz w:val="26"/>
        </w:rPr>
        <w:t> </w:t>
      </w:r>
      <w:r>
        <w:rPr>
          <w:sz w:val="26"/>
        </w:rPr>
        <w:t>verbo</w:t>
      </w:r>
      <w:r>
        <w:rPr>
          <w:spacing w:val="-19"/>
          <w:sz w:val="26"/>
        </w:rPr>
        <w:t> </w:t>
      </w:r>
      <w:r>
        <w:rPr>
          <w:sz w:val="26"/>
        </w:rPr>
        <w:t>latino</w:t>
      </w:r>
      <w:r>
        <w:rPr>
          <w:rFonts w:ascii="Palatino Linotype" w:hAnsi="Palatino Linotype"/>
          <w:i/>
          <w:sz w:val="27"/>
        </w:rPr>
        <w:t>:</w:t>
      </w:r>
      <w:r>
        <w:rPr>
          <w:rFonts w:ascii="Palatino Linotype" w:hAnsi="Palatino Linotype"/>
          <w:i/>
          <w:spacing w:val="-23"/>
          <w:sz w:val="27"/>
        </w:rPr>
        <w:t> </w:t>
      </w:r>
      <w:r>
        <w:rPr>
          <w:rFonts w:ascii="Palatino Linotype" w:hAnsi="Palatino Linotype"/>
          <w:i/>
          <w:sz w:val="27"/>
        </w:rPr>
        <w:t>“constiture”</w:t>
      </w:r>
      <w:r>
        <w:rPr>
          <w:sz w:val="26"/>
        </w:rPr>
        <w:t>,</w:t>
      </w:r>
      <w:r>
        <w:rPr>
          <w:spacing w:val="-20"/>
          <w:sz w:val="26"/>
        </w:rPr>
        <w:t> </w:t>
      </w:r>
      <w:r>
        <w:rPr>
          <w:sz w:val="26"/>
        </w:rPr>
        <w:t>el</w:t>
      </w:r>
      <w:r>
        <w:rPr>
          <w:spacing w:val="-20"/>
          <w:sz w:val="26"/>
        </w:rPr>
        <w:t> </w:t>
      </w:r>
      <w:r>
        <w:rPr>
          <w:sz w:val="26"/>
        </w:rPr>
        <w:t>cual</w:t>
      </w:r>
      <w:r>
        <w:rPr>
          <w:spacing w:val="-19"/>
          <w:sz w:val="26"/>
        </w:rPr>
        <w:t> </w:t>
      </w:r>
      <w:r>
        <w:rPr>
          <w:sz w:val="26"/>
        </w:rPr>
        <w:t>se</w:t>
      </w:r>
      <w:r>
        <w:rPr>
          <w:spacing w:val="-20"/>
          <w:sz w:val="26"/>
        </w:rPr>
        <w:t> </w:t>
      </w:r>
      <w:r>
        <w:rPr>
          <w:sz w:val="26"/>
        </w:rPr>
        <w:t>forma,</w:t>
      </w:r>
      <w:r>
        <w:rPr>
          <w:spacing w:val="-20"/>
          <w:sz w:val="26"/>
        </w:rPr>
        <w:t> </w:t>
      </w:r>
      <w:r>
        <w:rPr>
          <w:sz w:val="26"/>
        </w:rPr>
        <w:t>a</w:t>
      </w:r>
      <w:r>
        <w:rPr>
          <w:spacing w:val="-19"/>
          <w:sz w:val="26"/>
        </w:rPr>
        <w:t> </w:t>
      </w:r>
      <w:r>
        <w:rPr>
          <w:sz w:val="26"/>
        </w:rPr>
        <w:t>su</w:t>
      </w:r>
      <w:r>
        <w:rPr>
          <w:spacing w:val="-19"/>
          <w:sz w:val="26"/>
        </w:rPr>
        <w:t> </w:t>
      </w:r>
      <w:r>
        <w:rPr>
          <w:sz w:val="26"/>
        </w:rPr>
        <w:t>vez</w:t>
      </w:r>
      <w:r>
        <w:rPr>
          <w:spacing w:val="-21"/>
          <w:sz w:val="26"/>
        </w:rPr>
        <w:t> </w:t>
      </w:r>
      <w:r>
        <w:rPr>
          <w:sz w:val="26"/>
        </w:rPr>
        <w:t>de</w:t>
      </w:r>
      <w:r>
        <w:rPr>
          <w:spacing w:val="-18"/>
          <w:sz w:val="26"/>
        </w:rPr>
        <w:t> </w:t>
      </w:r>
      <w:r>
        <w:rPr>
          <w:sz w:val="26"/>
        </w:rPr>
        <w:t>la</w:t>
      </w:r>
      <w:r>
        <w:rPr>
          <w:spacing w:val="-21"/>
          <w:sz w:val="26"/>
        </w:rPr>
        <w:t> </w:t>
      </w:r>
      <w:r>
        <w:rPr>
          <w:sz w:val="26"/>
        </w:rPr>
        <w:t>partícula </w:t>
      </w:r>
      <w:r>
        <w:rPr>
          <w:rFonts w:ascii="Palatino Linotype" w:hAnsi="Palatino Linotype"/>
          <w:i/>
          <w:sz w:val="27"/>
        </w:rPr>
        <w:t>“cum”</w:t>
      </w:r>
      <w:r>
        <w:rPr>
          <w:sz w:val="26"/>
        </w:rPr>
        <w:t>,</w:t>
      </w:r>
      <w:r>
        <w:rPr>
          <w:spacing w:val="-15"/>
          <w:sz w:val="26"/>
        </w:rPr>
        <w:t> </w:t>
      </w:r>
      <w:r>
        <w:rPr>
          <w:sz w:val="26"/>
        </w:rPr>
        <w:t>que</w:t>
      </w:r>
      <w:r>
        <w:rPr>
          <w:spacing w:val="-13"/>
          <w:sz w:val="26"/>
        </w:rPr>
        <w:t> </w:t>
      </w:r>
      <w:r>
        <w:rPr>
          <w:sz w:val="26"/>
        </w:rPr>
        <w:t>significa</w:t>
      </w:r>
      <w:r>
        <w:rPr>
          <w:spacing w:val="-14"/>
          <w:sz w:val="26"/>
        </w:rPr>
        <w:t> </w:t>
      </w:r>
      <w:r>
        <w:rPr>
          <w:sz w:val="26"/>
        </w:rPr>
        <w:t>“con”,</w:t>
      </w:r>
      <w:r>
        <w:rPr>
          <w:spacing w:val="-15"/>
          <w:sz w:val="26"/>
        </w:rPr>
        <w:t> </w:t>
      </w:r>
      <w:r>
        <w:rPr>
          <w:sz w:val="26"/>
        </w:rPr>
        <w:t>y</w:t>
      </w:r>
      <w:r>
        <w:rPr>
          <w:spacing w:val="-15"/>
          <w:sz w:val="26"/>
        </w:rPr>
        <w:t> </w:t>
      </w:r>
      <w:r>
        <w:rPr>
          <w:sz w:val="26"/>
        </w:rPr>
        <w:t>el</w:t>
      </w:r>
      <w:r>
        <w:rPr>
          <w:spacing w:val="-13"/>
          <w:sz w:val="26"/>
        </w:rPr>
        <w:t> </w:t>
      </w:r>
      <w:r>
        <w:rPr>
          <w:sz w:val="26"/>
        </w:rPr>
        <w:t>verbo</w:t>
      </w:r>
      <w:r>
        <w:rPr>
          <w:spacing w:val="-16"/>
          <w:sz w:val="26"/>
        </w:rPr>
        <w:t> </w:t>
      </w:r>
      <w:r>
        <w:rPr>
          <w:sz w:val="26"/>
        </w:rPr>
        <w:t>“</w:t>
      </w:r>
      <w:r>
        <w:rPr>
          <w:rFonts w:ascii="Palatino Linotype" w:hAnsi="Palatino Linotype"/>
          <w:i/>
          <w:sz w:val="27"/>
        </w:rPr>
        <w:t>staturere”</w:t>
      </w:r>
      <w:r>
        <w:rPr>
          <w:sz w:val="26"/>
        </w:rPr>
        <w:t>,</w:t>
      </w:r>
      <w:r>
        <w:rPr>
          <w:spacing w:val="-15"/>
          <w:sz w:val="26"/>
        </w:rPr>
        <w:t> </w:t>
      </w:r>
      <w:r>
        <w:rPr>
          <w:sz w:val="26"/>
        </w:rPr>
        <w:t>que</w:t>
      </w:r>
      <w:r>
        <w:rPr>
          <w:spacing w:val="-15"/>
          <w:sz w:val="26"/>
        </w:rPr>
        <w:t> </w:t>
      </w:r>
      <w:r>
        <w:rPr>
          <w:sz w:val="26"/>
        </w:rPr>
        <w:t>significa</w:t>
      </w:r>
      <w:r>
        <w:rPr>
          <w:spacing w:val="-15"/>
          <w:sz w:val="26"/>
        </w:rPr>
        <w:t> </w:t>
      </w:r>
      <w:r>
        <w:rPr>
          <w:sz w:val="26"/>
        </w:rPr>
        <w:t>poner,</w:t>
      </w:r>
      <w:r>
        <w:rPr>
          <w:spacing w:val="-15"/>
          <w:sz w:val="26"/>
        </w:rPr>
        <w:t> </w:t>
      </w:r>
      <w:r>
        <w:rPr>
          <w:sz w:val="26"/>
        </w:rPr>
        <w:t>colocar, levantar,</w:t>
      </w:r>
      <w:r>
        <w:rPr>
          <w:spacing w:val="-35"/>
          <w:sz w:val="26"/>
        </w:rPr>
        <w:t> </w:t>
      </w:r>
      <w:r>
        <w:rPr>
          <w:sz w:val="26"/>
        </w:rPr>
        <w:t>construir,</w:t>
      </w:r>
      <w:r>
        <w:rPr>
          <w:spacing w:val="-35"/>
          <w:sz w:val="26"/>
        </w:rPr>
        <w:t> </w:t>
      </w:r>
      <w:r>
        <w:rPr>
          <w:sz w:val="26"/>
        </w:rPr>
        <w:t>fundar.</w:t>
      </w:r>
    </w:p>
    <w:p>
      <w:pPr>
        <w:pStyle w:val="BodyText"/>
        <w:spacing w:before="1"/>
        <w:rPr>
          <w:sz w:val="28"/>
        </w:rPr>
      </w:pPr>
    </w:p>
    <w:p>
      <w:pPr>
        <w:pStyle w:val="BodyText"/>
        <w:spacing w:line="283" w:lineRule="auto" w:before="1"/>
        <w:ind w:left="548" w:right="140"/>
        <w:jc w:val="both"/>
      </w:pPr>
      <w:r>
        <w:rPr/>
        <w:t>Los</w:t>
      </w:r>
      <w:r>
        <w:rPr>
          <w:spacing w:val="-33"/>
        </w:rPr>
        <w:t> </w:t>
      </w:r>
      <w:r>
        <w:rPr/>
        <w:t>primeros</w:t>
      </w:r>
      <w:r>
        <w:rPr>
          <w:spacing w:val="-33"/>
        </w:rPr>
        <w:t> </w:t>
      </w:r>
      <w:r>
        <w:rPr/>
        <w:t>significados</w:t>
      </w:r>
      <w:r>
        <w:rPr>
          <w:spacing w:val="-33"/>
        </w:rPr>
        <w:t> </w:t>
      </w:r>
      <w:r>
        <w:rPr/>
        <w:t>del</w:t>
      </w:r>
      <w:r>
        <w:rPr>
          <w:spacing w:val="-33"/>
        </w:rPr>
        <w:t> </w:t>
      </w:r>
      <w:r>
        <w:rPr/>
        <w:t>término</w:t>
      </w:r>
      <w:r>
        <w:rPr>
          <w:spacing w:val="-31"/>
        </w:rPr>
        <w:t> </w:t>
      </w:r>
      <w:r>
        <w:rPr/>
        <w:t>“</w:t>
      </w:r>
      <w:r>
        <w:rPr>
          <w:i/>
          <w:sz w:val="27"/>
        </w:rPr>
        <w:t>constitutio</w:t>
      </w:r>
      <w:r>
        <w:rPr/>
        <w:t>”</w:t>
      </w:r>
      <w:r>
        <w:rPr>
          <w:spacing w:val="-33"/>
        </w:rPr>
        <w:t> </w:t>
      </w:r>
      <w:r>
        <w:rPr/>
        <w:t>se</w:t>
      </w:r>
      <w:r>
        <w:rPr>
          <w:spacing w:val="-33"/>
        </w:rPr>
        <w:t> </w:t>
      </w:r>
      <w:r>
        <w:rPr/>
        <w:t>empleaban,</w:t>
      </w:r>
      <w:r>
        <w:rPr>
          <w:spacing w:val="-31"/>
        </w:rPr>
        <w:t> </w:t>
      </w:r>
      <w:r>
        <w:rPr/>
        <w:t>según</w:t>
      </w:r>
      <w:r>
        <w:rPr>
          <w:spacing w:val="-32"/>
        </w:rPr>
        <w:t> </w:t>
      </w:r>
      <w:r>
        <w:rPr/>
        <w:t>Rolando Tamayo</w:t>
      </w:r>
      <w:r>
        <w:rPr>
          <w:spacing w:val="-5"/>
        </w:rPr>
        <w:t> </w:t>
      </w:r>
      <w:r>
        <w:rPr/>
        <w:t>en:</w:t>
      </w:r>
    </w:p>
    <w:p>
      <w:pPr>
        <w:pStyle w:val="BodyText"/>
        <w:spacing w:before="5"/>
        <w:rPr>
          <w:sz w:val="25"/>
        </w:rPr>
      </w:pPr>
    </w:p>
    <w:p>
      <w:pPr>
        <w:pStyle w:val="ListParagraph"/>
        <w:numPr>
          <w:ilvl w:val="0"/>
          <w:numId w:val="43"/>
        </w:numPr>
        <w:tabs>
          <w:tab w:pos="1269" w:val="left" w:leader="none"/>
        </w:tabs>
        <w:spacing w:line="240" w:lineRule="auto" w:before="0" w:after="0"/>
        <w:ind w:left="1268" w:right="0" w:hanging="360"/>
        <w:jc w:val="left"/>
        <w:rPr>
          <w:sz w:val="26"/>
        </w:rPr>
      </w:pPr>
      <w:r>
        <w:rPr>
          <w:w w:val="97"/>
          <w:sz w:val="26"/>
        </w:rPr>
        <w:t>E</w:t>
      </w:r>
      <w:r>
        <w:rPr>
          <w:spacing w:val="-2"/>
          <w:w w:val="97"/>
          <w:sz w:val="26"/>
        </w:rPr>
        <w:t>s</w:t>
      </w:r>
      <w:r>
        <w:rPr>
          <w:spacing w:val="-1"/>
          <w:w w:val="100"/>
          <w:sz w:val="26"/>
        </w:rPr>
        <w:t>tad</w:t>
      </w:r>
      <w:r>
        <w:rPr>
          <w:w w:val="100"/>
          <w:sz w:val="26"/>
        </w:rPr>
        <w:t>o</w:t>
      </w:r>
      <w:r>
        <w:rPr>
          <w:w w:val="95"/>
          <w:sz w:val="26"/>
        </w:rPr>
        <w:t>,</w:t>
      </w:r>
      <w:r>
        <w:rPr>
          <w:spacing w:val="-1"/>
          <w:sz w:val="26"/>
        </w:rPr>
        <w:t> </w:t>
      </w:r>
      <w:r>
        <w:rPr>
          <w:spacing w:val="1"/>
          <w:w w:val="104"/>
          <w:sz w:val="26"/>
        </w:rPr>
        <w:t>p</w:t>
      </w:r>
      <w:r>
        <w:rPr>
          <w:w w:val="96"/>
          <w:sz w:val="26"/>
        </w:rPr>
        <w:t>os</w:t>
      </w:r>
      <w:r>
        <w:rPr>
          <w:spacing w:val="1"/>
          <w:w w:val="96"/>
          <w:sz w:val="26"/>
        </w:rPr>
        <w:t>t</w:t>
      </w:r>
      <w:r>
        <w:rPr>
          <w:w w:val="99"/>
          <w:sz w:val="26"/>
        </w:rPr>
        <w:t>ura,</w:t>
      </w:r>
      <w:r>
        <w:rPr>
          <w:spacing w:val="-1"/>
          <w:sz w:val="26"/>
        </w:rPr>
        <w:t> </w:t>
      </w:r>
      <w:r>
        <w:rPr>
          <w:w w:val="93"/>
          <w:sz w:val="26"/>
        </w:rPr>
        <w:t>c</w:t>
      </w:r>
      <w:r>
        <w:rPr>
          <w:w w:val="99"/>
          <w:sz w:val="26"/>
        </w:rPr>
        <w:t>ondi</w:t>
      </w:r>
      <w:r>
        <w:rPr>
          <w:spacing w:val="2"/>
          <w:w w:val="99"/>
          <w:sz w:val="26"/>
        </w:rPr>
        <w:t>c</w:t>
      </w:r>
      <w:r>
        <w:rPr>
          <w:spacing w:val="-1"/>
          <w:w w:val="99"/>
          <w:sz w:val="26"/>
        </w:rPr>
        <w:t>ión</w:t>
      </w:r>
      <w:r>
        <w:rPr>
          <w:w w:val="95"/>
          <w:sz w:val="26"/>
        </w:rPr>
        <w:t>,</w:t>
      </w:r>
      <w:r>
        <w:rPr>
          <w:spacing w:val="-1"/>
          <w:sz w:val="26"/>
        </w:rPr>
        <w:t> </w:t>
      </w:r>
      <w:r>
        <w:rPr>
          <w:w w:val="93"/>
          <w:sz w:val="26"/>
        </w:rPr>
        <w:t>c</w:t>
      </w:r>
      <w:r>
        <w:rPr>
          <w:w w:val="97"/>
          <w:sz w:val="26"/>
        </w:rPr>
        <w:t>arácte</w:t>
      </w:r>
      <w:r>
        <w:rPr>
          <w:w w:val="104"/>
          <w:sz w:val="26"/>
        </w:rPr>
        <w:t>r</w:t>
      </w:r>
      <w:r>
        <w:rPr>
          <w:w w:val="95"/>
          <w:sz w:val="26"/>
        </w:rPr>
        <w:t>,</w:t>
      </w:r>
      <w:r>
        <w:rPr>
          <w:spacing w:val="-1"/>
          <w:sz w:val="26"/>
        </w:rPr>
        <w:t> </w:t>
      </w:r>
      <w:r>
        <w:rPr>
          <w:w w:val="93"/>
          <w:sz w:val="26"/>
        </w:rPr>
        <w:t>c</w:t>
      </w:r>
      <w:r>
        <w:rPr>
          <w:w w:val="99"/>
          <w:sz w:val="26"/>
        </w:rPr>
        <w:t>on</w:t>
      </w:r>
      <w:r>
        <w:rPr>
          <w:spacing w:val="-1"/>
          <w:w w:val="99"/>
          <w:sz w:val="26"/>
        </w:rPr>
        <w:t>s</w:t>
      </w:r>
      <w:r>
        <w:rPr>
          <w:spacing w:val="2"/>
          <w:w w:val="93"/>
          <w:sz w:val="26"/>
        </w:rPr>
        <w:t>t</w:t>
      </w:r>
      <w:r>
        <w:rPr>
          <w:spacing w:val="-1"/>
          <w:w w:val="95"/>
          <w:sz w:val="26"/>
        </w:rPr>
        <w:t>itu</w:t>
      </w:r>
      <w:r>
        <w:rPr>
          <w:w w:val="90"/>
          <w:sz w:val="26"/>
        </w:rPr>
        <w:t>c</w:t>
      </w:r>
      <w:r>
        <w:rPr>
          <w:spacing w:val="2"/>
          <w:w w:val="90"/>
          <w:sz w:val="26"/>
        </w:rPr>
        <w:t>i</w:t>
      </w:r>
      <w:r>
        <w:rPr>
          <w:w w:val="103"/>
          <w:sz w:val="26"/>
        </w:rPr>
        <w:t>ó</w:t>
      </w:r>
      <w:r>
        <w:rPr>
          <w:spacing w:val="3"/>
          <w:w w:val="103"/>
          <w:sz w:val="26"/>
        </w:rPr>
        <w:t>n</w:t>
      </w:r>
      <w:r>
        <w:rPr>
          <w:w w:val="98"/>
          <w:position w:val="12"/>
          <w:sz w:val="11"/>
        </w:rPr>
        <w:t>26</w:t>
      </w:r>
      <w:r>
        <w:rPr>
          <w:w w:val="97"/>
          <w:sz w:val="26"/>
        </w:rPr>
        <w:t>.</w:t>
      </w:r>
    </w:p>
    <w:p>
      <w:pPr>
        <w:pStyle w:val="ListParagraph"/>
        <w:numPr>
          <w:ilvl w:val="0"/>
          <w:numId w:val="43"/>
        </w:numPr>
        <w:tabs>
          <w:tab w:pos="1269" w:val="left" w:leader="none"/>
        </w:tabs>
        <w:spacing w:line="240" w:lineRule="auto" w:before="61" w:after="0"/>
        <w:ind w:left="1268" w:right="0" w:hanging="360"/>
        <w:jc w:val="left"/>
        <w:rPr>
          <w:sz w:val="26"/>
        </w:rPr>
      </w:pPr>
      <w:r>
        <w:rPr>
          <w:spacing w:val="-1"/>
          <w:w w:val="98"/>
          <w:sz w:val="26"/>
        </w:rPr>
        <w:t>A</w:t>
      </w:r>
      <w:r>
        <w:rPr>
          <w:spacing w:val="1"/>
          <w:w w:val="98"/>
          <w:sz w:val="26"/>
        </w:rPr>
        <w:t>r</w:t>
      </w:r>
      <w:r>
        <w:rPr>
          <w:w w:val="104"/>
          <w:sz w:val="26"/>
        </w:rPr>
        <w:t>r</w:t>
      </w:r>
      <w:r>
        <w:rPr>
          <w:w w:val="90"/>
          <w:sz w:val="26"/>
        </w:rPr>
        <w:t>eg</w:t>
      </w:r>
      <w:r>
        <w:rPr>
          <w:spacing w:val="-1"/>
          <w:w w:val="90"/>
          <w:sz w:val="26"/>
        </w:rPr>
        <w:t>l</w:t>
      </w:r>
      <w:r>
        <w:rPr>
          <w:w w:val="100"/>
          <w:sz w:val="26"/>
        </w:rPr>
        <w:t>o,</w:t>
      </w:r>
      <w:r>
        <w:rPr>
          <w:sz w:val="26"/>
        </w:rPr>
        <w:t> </w:t>
      </w:r>
      <w:r>
        <w:rPr>
          <w:spacing w:val="2"/>
          <w:w w:val="104"/>
          <w:sz w:val="26"/>
        </w:rPr>
        <w:t>d</w:t>
      </w:r>
      <w:r>
        <w:rPr>
          <w:spacing w:val="-1"/>
          <w:w w:val="89"/>
          <w:sz w:val="26"/>
        </w:rPr>
        <w:t>is</w:t>
      </w:r>
      <w:r>
        <w:rPr>
          <w:w w:val="104"/>
          <w:sz w:val="26"/>
        </w:rPr>
        <w:t>p</w:t>
      </w:r>
      <w:r>
        <w:rPr>
          <w:w w:val="93"/>
          <w:sz w:val="26"/>
        </w:rPr>
        <w:t>osic</w:t>
      </w:r>
      <w:r>
        <w:rPr>
          <w:spacing w:val="-2"/>
          <w:w w:val="93"/>
          <w:sz w:val="26"/>
        </w:rPr>
        <w:t>i</w:t>
      </w:r>
      <w:r>
        <w:rPr>
          <w:spacing w:val="2"/>
          <w:w w:val="103"/>
          <w:sz w:val="26"/>
        </w:rPr>
        <w:t>ó</w:t>
      </w:r>
      <w:r>
        <w:rPr>
          <w:w w:val="100"/>
          <w:sz w:val="26"/>
        </w:rPr>
        <w:t>n,</w:t>
      </w:r>
      <w:r>
        <w:rPr>
          <w:spacing w:val="-1"/>
          <w:sz w:val="26"/>
        </w:rPr>
        <w:t> </w:t>
      </w:r>
      <w:r>
        <w:rPr>
          <w:w w:val="103"/>
          <w:sz w:val="26"/>
        </w:rPr>
        <w:t>o</w:t>
      </w:r>
      <w:r>
        <w:rPr>
          <w:spacing w:val="1"/>
          <w:w w:val="103"/>
          <w:sz w:val="26"/>
        </w:rPr>
        <w:t>r</w:t>
      </w:r>
      <w:r>
        <w:rPr>
          <w:w w:val="104"/>
          <w:sz w:val="26"/>
        </w:rPr>
        <w:t>d</w:t>
      </w:r>
      <w:r>
        <w:rPr>
          <w:w w:val="100"/>
          <w:sz w:val="26"/>
        </w:rPr>
        <w:t>en,</w:t>
      </w:r>
      <w:r>
        <w:rPr>
          <w:spacing w:val="-1"/>
          <w:sz w:val="26"/>
        </w:rPr>
        <w:t> </w:t>
      </w:r>
      <w:r>
        <w:rPr>
          <w:w w:val="103"/>
          <w:sz w:val="26"/>
        </w:rPr>
        <w:t>o</w:t>
      </w:r>
      <w:r>
        <w:rPr>
          <w:w w:val="104"/>
          <w:sz w:val="26"/>
        </w:rPr>
        <w:t>r</w:t>
      </w:r>
      <w:r>
        <w:rPr>
          <w:spacing w:val="-2"/>
          <w:w w:val="82"/>
          <w:sz w:val="26"/>
        </w:rPr>
        <w:t>g</w:t>
      </w:r>
      <w:r>
        <w:rPr>
          <w:w w:val="100"/>
          <w:sz w:val="26"/>
        </w:rPr>
        <w:t>a</w:t>
      </w:r>
      <w:r>
        <w:rPr>
          <w:spacing w:val="-1"/>
          <w:w w:val="100"/>
          <w:sz w:val="26"/>
        </w:rPr>
        <w:t>n</w:t>
      </w:r>
      <w:r>
        <w:rPr>
          <w:spacing w:val="1"/>
          <w:w w:val="86"/>
          <w:sz w:val="26"/>
        </w:rPr>
        <w:t>i</w:t>
      </w:r>
      <w:r>
        <w:rPr>
          <w:spacing w:val="-1"/>
          <w:w w:val="93"/>
          <w:sz w:val="26"/>
        </w:rPr>
        <w:t>za</w:t>
      </w:r>
      <w:r>
        <w:rPr>
          <w:w w:val="95"/>
          <w:sz w:val="26"/>
        </w:rPr>
        <w:t>ci</w:t>
      </w:r>
      <w:r>
        <w:rPr>
          <w:spacing w:val="2"/>
          <w:w w:val="95"/>
          <w:sz w:val="26"/>
        </w:rPr>
        <w:t>ó</w:t>
      </w:r>
      <w:r>
        <w:rPr>
          <w:spacing w:val="1"/>
          <w:w w:val="103"/>
          <w:sz w:val="26"/>
        </w:rPr>
        <w:t>n</w:t>
      </w:r>
      <w:r>
        <w:rPr>
          <w:spacing w:val="1"/>
          <w:w w:val="97"/>
          <w:sz w:val="26"/>
        </w:rPr>
        <w:t>.</w:t>
      </w:r>
      <w:r>
        <w:rPr>
          <w:w w:val="98"/>
          <w:position w:val="12"/>
          <w:sz w:val="11"/>
        </w:rPr>
        <w:t>27</w:t>
      </w:r>
      <w:r>
        <w:rPr>
          <w:w w:val="97"/>
          <w:sz w:val="26"/>
        </w:rPr>
        <w:t>.</w:t>
      </w:r>
    </w:p>
    <w:p>
      <w:pPr>
        <w:pStyle w:val="ListParagraph"/>
        <w:numPr>
          <w:ilvl w:val="0"/>
          <w:numId w:val="43"/>
        </w:numPr>
        <w:tabs>
          <w:tab w:pos="1269" w:val="left" w:leader="none"/>
        </w:tabs>
        <w:spacing w:line="240" w:lineRule="auto" w:before="58" w:after="0"/>
        <w:ind w:left="1268" w:right="0" w:hanging="360"/>
        <w:jc w:val="left"/>
        <w:rPr>
          <w:sz w:val="26"/>
        </w:rPr>
      </w:pPr>
      <w:r>
        <w:rPr>
          <w:sz w:val="26"/>
        </w:rPr>
        <w:t>Norma,</w:t>
      </w:r>
      <w:r>
        <w:rPr>
          <w:spacing w:val="-20"/>
          <w:sz w:val="26"/>
        </w:rPr>
        <w:t> </w:t>
      </w:r>
      <w:r>
        <w:rPr>
          <w:sz w:val="26"/>
        </w:rPr>
        <w:t>Constitución,</w:t>
      </w:r>
      <w:r>
        <w:rPr>
          <w:spacing w:val="-20"/>
          <w:sz w:val="26"/>
        </w:rPr>
        <w:t> </w:t>
      </w:r>
      <w:r>
        <w:rPr>
          <w:sz w:val="26"/>
        </w:rPr>
        <w:t>estatuto,</w:t>
      </w:r>
      <w:r>
        <w:rPr>
          <w:spacing w:val="-19"/>
          <w:sz w:val="26"/>
        </w:rPr>
        <w:t> </w:t>
      </w:r>
      <w:r>
        <w:rPr>
          <w:sz w:val="26"/>
        </w:rPr>
        <w:t>ley,</w:t>
      </w:r>
      <w:r>
        <w:rPr>
          <w:spacing w:val="-20"/>
          <w:sz w:val="26"/>
        </w:rPr>
        <w:t> </w:t>
      </w:r>
      <w:r>
        <w:rPr>
          <w:sz w:val="26"/>
        </w:rPr>
        <w:t>ordenanza.</w:t>
      </w:r>
    </w:p>
    <w:p>
      <w:pPr>
        <w:pStyle w:val="BodyText"/>
        <w:spacing w:before="10"/>
        <w:rPr>
          <w:sz w:val="29"/>
        </w:rPr>
      </w:pPr>
    </w:p>
    <w:p>
      <w:pPr>
        <w:pStyle w:val="BodyText"/>
        <w:spacing w:line="288" w:lineRule="auto"/>
        <w:ind w:left="548" w:right="136"/>
        <w:jc w:val="both"/>
      </w:pPr>
      <w:r>
        <w:rPr/>
        <w:t>Lo que en síntesis hace referencia a la idea de ser algo, a los elementos fundamentales que lo forman, a su origen y funcionamiento. Lo que no sugiere accidente o circunstancia, apostándose en una idea de base, fundamento u organización.</w:t>
      </w:r>
    </w:p>
    <w:p>
      <w:pPr>
        <w:pStyle w:val="BodyText"/>
        <w:spacing w:before="1"/>
        <w:rPr>
          <w:sz w:val="24"/>
        </w:rPr>
      </w:pPr>
    </w:p>
    <w:p>
      <w:pPr>
        <w:pStyle w:val="Heading5"/>
        <w:ind w:left="548" w:firstLine="0"/>
      </w:pPr>
      <w:r>
        <w:rPr>
          <w:w w:val="85"/>
        </w:rPr>
        <w:t>La Supremacía constitucional</w:t>
      </w:r>
    </w:p>
    <w:p>
      <w:pPr>
        <w:pStyle w:val="BodyText"/>
        <w:spacing w:before="3"/>
        <w:rPr>
          <w:rFonts w:ascii="Cambria"/>
          <w:b/>
          <w:sz w:val="29"/>
        </w:rPr>
      </w:pPr>
    </w:p>
    <w:p>
      <w:pPr>
        <w:pStyle w:val="BodyText"/>
        <w:spacing w:line="288" w:lineRule="auto"/>
        <w:ind w:left="548" w:right="140"/>
        <w:jc w:val="both"/>
      </w:pPr>
      <w:r>
        <w:rPr/>
        <w:t>La Supremacía constitucional es el eje rector del ordenamiento jurídico, esto significa, que en un sistema jurídico dado, el conjunto de normas jurídicas expedidas por los órganos del Estado facultados para hacerlo, esta supeditadas por</w:t>
      </w:r>
      <w:r>
        <w:rPr>
          <w:spacing w:val="-12"/>
        </w:rPr>
        <w:t> </w:t>
      </w:r>
      <w:r>
        <w:rPr/>
        <w:t>jerarquía</w:t>
      </w:r>
      <w:r>
        <w:rPr>
          <w:spacing w:val="-13"/>
        </w:rPr>
        <w:t> </w:t>
      </w:r>
      <w:r>
        <w:rPr/>
        <w:t>al</w:t>
      </w:r>
      <w:r>
        <w:rPr>
          <w:spacing w:val="-13"/>
        </w:rPr>
        <w:t> </w:t>
      </w:r>
      <w:r>
        <w:rPr/>
        <w:t>poder</w:t>
      </w:r>
      <w:r>
        <w:rPr>
          <w:spacing w:val="-11"/>
        </w:rPr>
        <w:t> </w:t>
      </w:r>
      <w:r>
        <w:rPr/>
        <w:t>del</w:t>
      </w:r>
      <w:r>
        <w:rPr>
          <w:spacing w:val="-12"/>
        </w:rPr>
        <w:t> </w:t>
      </w:r>
      <w:r>
        <w:rPr/>
        <w:t>a</w:t>
      </w:r>
      <w:r>
        <w:rPr>
          <w:spacing w:val="-10"/>
        </w:rPr>
        <w:t> </w:t>
      </w:r>
      <w:r>
        <w:rPr/>
        <w:t>Constitución.</w:t>
      </w:r>
      <w:r>
        <w:rPr>
          <w:spacing w:val="-13"/>
        </w:rPr>
        <w:t> </w:t>
      </w:r>
      <w:r>
        <w:rPr/>
        <w:t>La</w:t>
      </w:r>
      <w:r>
        <w:rPr>
          <w:spacing w:val="-10"/>
        </w:rPr>
        <w:t> </w:t>
      </w:r>
      <w:r>
        <w:rPr/>
        <w:t>cual,</w:t>
      </w:r>
      <w:r>
        <w:rPr>
          <w:spacing w:val="-13"/>
        </w:rPr>
        <w:t> </w:t>
      </w:r>
      <w:r>
        <w:rPr/>
        <w:t>por</w:t>
      </w:r>
      <w:r>
        <w:rPr>
          <w:spacing w:val="-12"/>
        </w:rPr>
        <w:t> </w:t>
      </w:r>
      <w:r>
        <w:rPr>
          <w:spacing w:val="3"/>
        </w:rPr>
        <w:t>el</w:t>
      </w:r>
      <w:r>
        <w:rPr>
          <w:spacing w:val="-13"/>
        </w:rPr>
        <w:t> </w:t>
      </w:r>
      <w:r>
        <w:rPr/>
        <w:t>hecho</w:t>
      </w:r>
      <w:r>
        <w:rPr>
          <w:spacing w:val="-12"/>
        </w:rPr>
        <w:t> </w:t>
      </w:r>
      <w:r>
        <w:rPr/>
        <w:t>de</w:t>
      </w:r>
      <w:r>
        <w:rPr>
          <w:spacing w:val="-9"/>
        </w:rPr>
        <w:t> </w:t>
      </w:r>
      <w:r>
        <w:rPr/>
        <w:t>serlo,</w:t>
      </w:r>
      <w:r>
        <w:rPr>
          <w:spacing w:val="-12"/>
        </w:rPr>
        <w:t> </w:t>
      </w:r>
      <w:r>
        <w:rPr/>
        <w:t>goza</w:t>
      </w:r>
      <w:r>
        <w:rPr>
          <w:spacing w:val="-14"/>
        </w:rPr>
        <w:t> </w:t>
      </w:r>
      <w:r>
        <w:rPr/>
        <w:t>del atributo de ser suprema, si partimos del supuesto de que para poder constituir requiere</w:t>
      </w:r>
      <w:r>
        <w:rPr>
          <w:spacing w:val="-8"/>
        </w:rPr>
        <w:t> </w:t>
      </w:r>
      <w:r>
        <w:rPr/>
        <w:t>estar</w:t>
      </w:r>
      <w:r>
        <w:rPr>
          <w:spacing w:val="-8"/>
        </w:rPr>
        <w:t> </w:t>
      </w:r>
      <w:r>
        <w:rPr/>
        <w:t>por</w:t>
      </w:r>
      <w:r>
        <w:rPr>
          <w:spacing w:val="-7"/>
        </w:rPr>
        <w:t> </w:t>
      </w:r>
      <w:r>
        <w:rPr/>
        <w:t>encima</w:t>
      </w:r>
      <w:r>
        <w:rPr>
          <w:spacing w:val="-8"/>
        </w:rPr>
        <w:t> </w:t>
      </w:r>
      <w:r>
        <w:rPr/>
        <w:t>de</w:t>
      </w:r>
      <w:r>
        <w:rPr>
          <w:spacing w:val="-5"/>
        </w:rPr>
        <w:t> </w:t>
      </w:r>
      <w:r>
        <w:rPr/>
        <w:t>toda</w:t>
      </w:r>
      <w:r>
        <w:rPr>
          <w:spacing w:val="-8"/>
        </w:rPr>
        <w:t> </w:t>
      </w:r>
      <w:r>
        <w:rPr/>
        <w:t>institución</w:t>
      </w:r>
      <w:r>
        <w:rPr>
          <w:spacing w:val="-8"/>
        </w:rPr>
        <w:t> </w:t>
      </w:r>
      <w:r>
        <w:rPr/>
        <w:t>jurídica,</w:t>
      </w:r>
      <w:r>
        <w:rPr>
          <w:spacing w:val="-7"/>
        </w:rPr>
        <w:t> </w:t>
      </w:r>
      <w:r>
        <w:rPr/>
        <w:t>siendo</w:t>
      </w:r>
      <w:r>
        <w:rPr>
          <w:spacing w:val="-8"/>
        </w:rPr>
        <w:t> </w:t>
      </w:r>
      <w:r>
        <w:rPr/>
        <w:t>preciso</w:t>
      </w:r>
      <w:r>
        <w:rPr>
          <w:spacing w:val="-6"/>
        </w:rPr>
        <w:t> </w:t>
      </w:r>
      <w:r>
        <w:rPr/>
        <w:t>que</w:t>
      </w:r>
      <w:r>
        <w:rPr>
          <w:spacing w:val="-8"/>
        </w:rPr>
        <w:t> </w:t>
      </w:r>
      <w:r>
        <w:rPr/>
        <w:t>todo</w:t>
      </w:r>
      <w:r>
        <w:rPr>
          <w:spacing w:val="-8"/>
        </w:rPr>
        <w:t> </w:t>
      </w:r>
      <w:r>
        <w:rPr/>
        <w:t>le sea</w:t>
      </w:r>
      <w:r>
        <w:rPr>
          <w:spacing w:val="-22"/>
        </w:rPr>
        <w:t> </w:t>
      </w:r>
      <w:r>
        <w:rPr/>
        <w:t>inferior,</w:t>
      </w:r>
      <w:r>
        <w:rPr>
          <w:spacing w:val="-21"/>
        </w:rPr>
        <w:t> </w:t>
      </w:r>
      <w:r>
        <w:rPr/>
        <w:t>y</w:t>
      </w:r>
      <w:r>
        <w:rPr>
          <w:spacing w:val="-22"/>
        </w:rPr>
        <w:t> </w:t>
      </w:r>
      <w:r>
        <w:rPr/>
        <w:t>lo</w:t>
      </w:r>
      <w:r>
        <w:rPr>
          <w:spacing w:val="-22"/>
        </w:rPr>
        <w:t> </w:t>
      </w:r>
      <w:r>
        <w:rPr/>
        <w:t>que</w:t>
      </w:r>
      <w:r>
        <w:rPr>
          <w:spacing w:val="-22"/>
        </w:rPr>
        <w:t> </w:t>
      </w:r>
      <w:r>
        <w:rPr/>
        <w:t>no</w:t>
      </w:r>
      <w:r>
        <w:rPr>
          <w:spacing w:val="-20"/>
        </w:rPr>
        <w:t> </w:t>
      </w:r>
      <w:r>
        <w:rPr/>
        <w:t>lo</w:t>
      </w:r>
      <w:r>
        <w:rPr>
          <w:spacing w:val="-22"/>
        </w:rPr>
        <w:t> </w:t>
      </w:r>
      <w:r>
        <w:rPr/>
        <w:t>es,</w:t>
      </w:r>
      <w:r>
        <w:rPr>
          <w:spacing w:val="-21"/>
        </w:rPr>
        <w:t> </w:t>
      </w:r>
      <w:r>
        <w:rPr/>
        <w:t>sea</w:t>
      </w:r>
      <w:r>
        <w:rPr>
          <w:spacing w:val="-22"/>
        </w:rPr>
        <w:t> </w:t>
      </w:r>
      <w:r>
        <w:rPr/>
        <w:t>en</w:t>
      </w:r>
      <w:r>
        <w:rPr>
          <w:spacing w:val="-22"/>
        </w:rPr>
        <w:t> </w:t>
      </w:r>
      <w:r>
        <w:rPr/>
        <w:t>consecuencia</w:t>
      </w:r>
      <w:r>
        <w:rPr>
          <w:spacing w:val="-22"/>
        </w:rPr>
        <w:t> </w:t>
      </w:r>
      <w:r>
        <w:rPr/>
        <w:t>parte</w:t>
      </w:r>
      <w:r>
        <w:rPr>
          <w:spacing w:val="-21"/>
        </w:rPr>
        <w:t> </w:t>
      </w:r>
      <w:r>
        <w:rPr/>
        <w:t>de</w:t>
      </w:r>
      <w:r>
        <w:rPr>
          <w:spacing w:val="-21"/>
        </w:rPr>
        <w:t> </w:t>
      </w:r>
      <w:r>
        <w:rPr/>
        <w:t>ella</w:t>
      </w:r>
      <w:r>
        <w:rPr>
          <w:spacing w:val="-19"/>
        </w:rPr>
        <w:t> </w:t>
      </w:r>
      <w:r>
        <w:rPr/>
        <w:t>(Arteaga,</w:t>
      </w:r>
      <w:r>
        <w:rPr>
          <w:spacing w:val="-22"/>
        </w:rPr>
        <w:t> </w:t>
      </w:r>
      <w:r>
        <w:rPr/>
        <w:t>1999:3).</w:t>
      </w:r>
    </w:p>
    <w:p>
      <w:pPr>
        <w:pStyle w:val="BodyText"/>
        <w:spacing w:before="1"/>
        <w:rPr>
          <w:sz w:val="24"/>
        </w:rPr>
      </w:pPr>
    </w:p>
    <w:p>
      <w:pPr>
        <w:spacing w:line="285" w:lineRule="auto" w:before="1"/>
        <w:ind w:left="548" w:right="138" w:firstLine="0"/>
        <w:jc w:val="both"/>
        <w:rPr>
          <w:sz w:val="26"/>
        </w:rPr>
      </w:pPr>
      <w:r>
        <w:rPr>
          <w:sz w:val="26"/>
        </w:rPr>
        <w:t>Al respecto, la </w:t>
      </w:r>
      <w:r>
        <w:rPr>
          <w:i/>
          <w:sz w:val="27"/>
        </w:rPr>
        <w:t>Metodología para el Programa de Reforma Integral de la </w:t>
      </w:r>
      <w:r>
        <w:rPr>
          <w:i/>
          <w:sz w:val="27"/>
        </w:rPr>
        <w:t>legislación</w:t>
      </w:r>
      <w:r>
        <w:rPr>
          <w:i/>
          <w:spacing w:val="-32"/>
          <w:sz w:val="27"/>
        </w:rPr>
        <w:t> </w:t>
      </w:r>
      <w:r>
        <w:rPr>
          <w:i/>
          <w:sz w:val="27"/>
        </w:rPr>
        <w:t>universitaria</w:t>
      </w:r>
      <w:r>
        <w:rPr>
          <w:i/>
          <w:spacing w:val="-31"/>
          <w:sz w:val="27"/>
        </w:rPr>
        <w:t> </w:t>
      </w:r>
      <w:r>
        <w:rPr>
          <w:i/>
          <w:sz w:val="27"/>
        </w:rPr>
        <w:t>de</w:t>
      </w:r>
      <w:r>
        <w:rPr>
          <w:i/>
          <w:spacing w:val="-32"/>
          <w:sz w:val="27"/>
        </w:rPr>
        <w:t> </w:t>
      </w:r>
      <w:r>
        <w:rPr>
          <w:i/>
          <w:sz w:val="27"/>
        </w:rPr>
        <w:t>la</w:t>
      </w:r>
      <w:r>
        <w:rPr>
          <w:i/>
          <w:spacing w:val="-32"/>
          <w:sz w:val="27"/>
        </w:rPr>
        <w:t> </w:t>
      </w:r>
      <w:r>
        <w:rPr>
          <w:i/>
          <w:sz w:val="27"/>
        </w:rPr>
        <w:t>Universidad</w:t>
      </w:r>
      <w:r>
        <w:rPr>
          <w:i/>
          <w:spacing w:val="-32"/>
          <w:sz w:val="27"/>
        </w:rPr>
        <w:t> </w:t>
      </w:r>
      <w:r>
        <w:rPr>
          <w:i/>
          <w:sz w:val="27"/>
        </w:rPr>
        <w:t>Autónoma</w:t>
      </w:r>
      <w:r>
        <w:rPr>
          <w:i/>
          <w:spacing w:val="-32"/>
          <w:sz w:val="27"/>
        </w:rPr>
        <w:t> </w:t>
      </w:r>
      <w:r>
        <w:rPr>
          <w:i/>
          <w:sz w:val="27"/>
        </w:rPr>
        <w:t>del</w:t>
      </w:r>
      <w:r>
        <w:rPr>
          <w:i/>
          <w:spacing w:val="-32"/>
          <w:sz w:val="27"/>
        </w:rPr>
        <w:t> </w:t>
      </w:r>
      <w:r>
        <w:rPr>
          <w:i/>
          <w:sz w:val="27"/>
        </w:rPr>
        <w:t>Estado</w:t>
      </w:r>
      <w:r>
        <w:rPr>
          <w:i/>
          <w:spacing w:val="-32"/>
          <w:sz w:val="27"/>
        </w:rPr>
        <w:t> </w:t>
      </w:r>
      <w:r>
        <w:rPr>
          <w:i/>
          <w:sz w:val="27"/>
        </w:rPr>
        <w:t>de</w:t>
      </w:r>
      <w:r>
        <w:rPr>
          <w:i/>
          <w:spacing w:val="-33"/>
          <w:sz w:val="27"/>
        </w:rPr>
        <w:t> </w:t>
      </w:r>
      <w:r>
        <w:rPr>
          <w:i/>
          <w:sz w:val="27"/>
        </w:rPr>
        <w:t>México,</w:t>
      </w:r>
      <w:r>
        <w:rPr>
          <w:i/>
          <w:spacing w:val="-29"/>
          <w:sz w:val="27"/>
        </w:rPr>
        <w:t> </w:t>
      </w:r>
      <w:r>
        <w:rPr>
          <w:sz w:val="26"/>
        </w:rPr>
        <w:t>se menciona</w:t>
      </w:r>
      <w:r>
        <w:rPr>
          <w:spacing w:val="-19"/>
          <w:sz w:val="26"/>
        </w:rPr>
        <w:t> </w:t>
      </w:r>
      <w:r>
        <w:rPr>
          <w:sz w:val="26"/>
        </w:rPr>
        <w:t>que</w:t>
      </w:r>
      <w:r>
        <w:rPr>
          <w:spacing w:val="-17"/>
          <w:sz w:val="26"/>
        </w:rPr>
        <w:t> </w:t>
      </w:r>
      <w:r>
        <w:rPr>
          <w:sz w:val="26"/>
        </w:rPr>
        <w:t>“Hans</w:t>
      </w:r>
      <w:r>
        <w:rPr>
          <w:spacing w:val="-17"/>
          <w:sz w:val="26"/>
        </w:rPr>
        <w:t> </w:t>
      </w:r>
      <w:r>
        <w:rPr>
          <w:sz w:val="26"/>
        </w:rPr>
        <w:t>Kelsen</w:t>
      </w:r>
      <w:r>
        <w:rPr>
          <w:spacing w:val="-18"/>
          <w:sz w:val="26"/>
        </w:rPr>
        <w:t> </w:t>
      </w:r>
      <w:r>
        <w:rPr>
          <w:sz w:val="26"/>
        </w:rPr>
        <w:t>sostuvo</w:t>
      </w:r>
      <w:r>
        <w:rPr>
          <w:spacing w:val="-18"/>
          <w:sz w:val="26"/>
        </w:rPr>
        <w:t> </w:t>
      </w:r>
      <w:r>
        <w:rPr>
          <w:sz w:val="26"/>
        </w:rPr>
        <w:t>que</w:t>
      </w:r>
      <w:r>
        <w:rPr>
          <w:spacing w:val="-18"/>
          <w:sz w:val="26"/>
        </w:rPr>
        <w:t> </w:t>
      </w:r>
      <w:r>
        <w:rPr>
          <w:sz w:val="26"/>
        </w:rPr>
        <w:t>el</w:t>
      </w:r>
      <w:r>
        <w:rPr>
          <w:spacing w:val="-18"/>
          <w:sz w:val="26"/>
        </w:rPr>
        <w:t> </w:t>
      </w:r>
      <w:r>
        <w:rPr>
          <w:sz w:val="26"/>
        </w:rPr>
        <w:t>sistema</w:t>
      </w:r>
      <w:r>
        <w:rPr>
          <w:spacing w:val="-19"/>
          <w:sz w:val="26"/>
        </w:rPr>
        <w:t> </w:t>
      </w:r>
      <w:r>
        <w:rPr>
          <w:sz w:val="26"/>
        </w:rPr>
        <w:t>jurídico</w:t>
      </w:r>
      <w:r>
        <w:rPr>
          <w:spacing w:val="-18"/>
          <w:sz w:val="26"/>
        </w:rPr>
        <w:t> </w:t>
      </w:r>
      <w:r>
        <w:rPr>
          <w:sz w:val="26"/>
        </w:rPr>
        <w:t>de</w:t>
      </w:r>
      <w:r>
        <w:rPr>
          <w:spacing w:val="-18"/>
          <w:sz w:val="26"/>
        </w:rPr>
        <w:t> </w:t>
      </w:r>
      <w:r>
        <w:rPr>
          <w:sz w:val="26"/>
        </w:rPr>
        <w:t>un</w:t>
      </w:r>
      <w:r>
        <w:rPr>
          <w:spacing w:val="-19"/>
          <w:sz w:val="26"/>
        </w:rPr>
        <w:t> </w:t>
      </w:r>
      <w:r>
        <w:rPr>
          <w:sz w:val="26"/>
        </w:rPr>
        <w:t>Estado</w:t>
      </w:r>
      <w:r>
        <w:rPr>
          <w:spacing w:val="-18"/>
          <w:sz w:val="26"/>
        </w:rPr>
        <w:t> </w:t>
      </w:r>
      <w:r>
        <w:rPr>
          <w:sz w:val="26"/>
        </w:rPr>
        <w:t>se</w:t>
      </w:r>
      <w:r>
        <w:rPr>
          <w:spacing w:val="-18"/>
          <w:sz w:val="26"/>
        </w:rPr>
        <w:t> </w:t>
      </w:r>
      <w:r>
        <w:rPr>
          <w:sz w:val="26"/>
        </w:rPr>
        <w:t>halla jerarquizado, y que cada jerarquía de normas representa un grado en el orden jurídico en donde la Constitución ocupa el nivel más alto de dicha jerarquía. En la</w:t>
      </w:r>
      <w:r>
        <w:rPr>
          <w:spacing w:val="-26"/>
          <w:sz w:val="26"/>
        </w:rPr>
        <w:t> </w:t>
      </w:r>
      <w:r>
        <w:rPr>
          <w:sz w:val="26"/>
        </w:rPr>
        <w:t>visión</w:t>
      </w:r>
      <w:r>
        <w:rPr>
          <w:spacing w:val="-26"/>
          <w:sz w:val="26"/>
        </w:rPr>
        <w:t> </w:t>
      </w:r>
      <w:r>
        <w:rPr>
          <w:sz w:val="26"/>
        </w:rPr>
        <w:t>jurídica</w:t>
      </w:r>
      <w:r>
        <w:rPr>
          <w:spacing w:val="-26"/>
          <w:sz w:val="26"/>
        </w:rPr>
        <w:t> </w:t>
      </w:r>
      <w:r>
        <w:rPr>
          <w:sz w:val="26"/>
        </w:rPr>
        <w:t>kelseniana</w:t>
      </w:r>
      <w:r>
        <w:rPr>
          <w:spacing w:val="-26"/>
          <w:sz w:val="26"/>
        </w:rPr>
        <w:t> </w:t>
      </w:r>
      <w:r>
        <w:rPr>
          <w:sz w:val="26"/>
        </w:rPr>
        <w:t>la</w:t>
      </w:r>
      <w:r>
        <w:rPr>
          <w:spacing w:val="-26"/>
          <w:sz w:val="26"/>
        </w:rPr>
        <w:t> </w:t>
      </w:r>
      <w:r>
        <w:rPr>
          <w:sz w:val="26"/>
        </w:rPr>
        <w:t>Constitución</w:t>
      </w:r>
      <w:r>
        <w:rPr>
          <w:spacing w:val="-26"/>
          <w:sz w:val="26"/>
        </w:rPr>
        <w:t> </w:t>
      </w:r>
      <w:r>
        <w:rPr>
          <w:sz w:val="26"/>
        </w:rPr>
        <w:t>presenta</w:t>
      </w:r>
      <w:r>
        <w:rPr>
          <w:spacing w:val="-26"/>
          <w:sz w:val="26"/>
        </w:rPr>
        <w:t> </w:t>
      </w:r>
      <w:r>
        <w:rPr>
          <w:sz w:val="26"/>
        </w:rPr>
        <w:t>dos</w:t>
      </w:r>
      <w:r>
        <w:rPr>
          <w:spacing w:val="-24"/>
          <w:sz w:val="26"/>
        </w:rPr>
        <w:t> </w:t>
      </w:r>
      <w:r>
        <w:rPr>
          <w:sz w:val="26"/>
        </w:rPr>
        <w:t>caracteres</w:t>
      </w:r>
      <w:r>
        <w:rPr>
          <w:spacing w:val="-26"/>
          <w:sz w:val="26"/>
        </w:rPr>
        <w:t> </w:t>
      </w:r>
      <w:r>
        <w:rPr>
          <w:sz w:val="26"/>
        </w:rPr>
        <w:t>distintos,</w:t>
      </w:r>
      <w:r>
        <w:rPr>
          <w:spacing w:val="-24"/>
          <w:sz w:val="26"/>
        </w:rPr>
        <w:t> </w:t>
      </w:r>
      <w:r>
        <w:rPr>
          <w:sz w:val="26"/>
        </w:rPr>
        <w:t>uno</w:t>
      </w:r>
    </w:p>
    <w:p>
      <w:pPr>
        <w:pStyle w:val="BodyText"/>
        <w:spacing w:before="8"/>
        <w:rPr>
          <w:sz w:val="9"/>
        </w:rPr>
      </w:pPr>
      <w:r>
        <w:rPr/>
        <w:pict>
          <v:line style="position:absolute;mso-position-horizontal-relative:page;mso-position-vertical-relative:paragraph;z-index:1576;mso-wrap-distance-left:0;mso-wrap-distance-right:0" from="113.419998pt,7.832667pt" to="257.439998pt,7.832667pt" stroked="true" strokeweight=".599980pt" strokecolor="#000000">
            <w10:wrap type="topAndBottom"/>
          </v:line>
        </w:pict>
      </w:r>
    </w:p>
    <w:p>
      <w:pPr>
        <w:spacing w:line="185" w:lineRule="exact" w:before="72"/>
        <w:ind w:left="548" w:right="57" w:firstLine="0"/>
        <w:jc w:val="left"/>
        <w:rPr>
          <w:sz w:val="16"/>
        </w:rPr>
      </w:pPr>
      <w:r>
        <w:rPr>
          <w:position w:val="6"/>
          <w:sz w:val="10"/>
        </w:rPr>
        <w:t>26 </w:t>
      </w:r>
      <w:r>
        <w:rPr>
          <w:sz w:val="16"/>
        </w:rPr>
        <w:t>Así </w:t>
      </w:r>
      <w:r>
        <w:rPr>
          <w:i/>
          <w:sz w:val="16"/>
        </w:rPr>
        <w:t>“Constituttio corporis” </w:t>
      </w:r>
      <w:r>
        <w:rPr>
          <w:sz w:val="16"/>
        </w:rPr>
        <w:t>(Cierón): “El estado del cuerpo, complexión”. La forma de ser algo.</w:t>
      </w:r>
    </w:p>
    <w:p>
      <w:pPr>
        <w:spacing w:line="185" w:lineRule="exact" w:before="0"/>
        <w:ind w:left="548" w:right="57" w:firstLine="0"/>
        <w:jc w:val="left"/>
        <w:rPr>
          <w:sz w:val="16"/>
        </w:rPr>
      </w:pPr>
      <w:r>
        <w:rPr>
          <w:position w:val="6"/>
          <w:sz w:val="10"/>
        </w:rPr>
        <w:t>27 </w:t>
      </w:r>
      <w:r>
        <w:rPr>
          <w:sz w:val="16"/>
        </w:rPr>
        <w:t>Por ejemplo “</w:t>
      </w:r>
      <w:r>
        <w:rPr>
          <w:i/>
          <w:sz w:val="16"/>
        </w:rPr>
        <w:t>politeia, as, Constitutio Reipublicae” </w:t>
      </w:r>
      <w:r>
        <w:rPr>
          <w:sz w:val="16"/>
        </w:rPr>
        <w:t>(Cicerón): L a organización del Estado.</w:t>
      </w:r>
    </w:p>
    <w:p>
      <w:pPr>
        <w:spacing w:after="0" w:line="185" w:lineRule="exact"/>
        <w:jc w:val="left"/>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6"/>
        <w:jc w:val="both"/>
      </w:pPr>
      <w:r>
        <w:rPr/>
        <w:t>formal y otro material. …en sentido formal, es cierto documento solemne, un conjunto de normas jurídicas que sólo pueden ser modificadas mediante la observancia</w:t>
      </w:r>
      <w:r>
        <w:rPr>
          <w:spacing w:val="-35"/>
        </w:rPr>
        <w:t> </w:t>
      </w:r>
      <w:r>
        <w:rPr/>
        <w:t>de</w:t>
      </w:r>
      <w:r>
        <w:rPr>
          <w:spacing w:val="-36"/>
        </w:rPr>
        <w:t> </w:t>
      </w:r>
      <w:r>
        <w:rPr/>
        <w:t>prescripciones</w:t>
      </w:r>
      <w:r>
        <w:rPr>
          <w:spacing w:val="-36"/>
        </w:rPr>
        <w:t> </w:t>
      </w:r>
      <w:r>
        <w:rPr/>
        <w:t>especiales,</w:t>
      </w:r>
      <w:r>
        <w:rPr>
          <w:spacing w:val="-36"/>
        </w:rPr>
        <w:t> </w:t>
      </w:r>
      <w:r>
        <w:rPr/>
        <w:t>cuyo</w:t>
      </w:r>
      <w:r>
        <w:rPr>
          <w:spacing w:val="-34"/>
        </w:rPr>
        <w:t> </w:t>
      </w:r>
      <w:r>
        <w:rPr/>
        <w:t>objeto</w:t>
      </w:r>
      <w:r>
        <w:rPr>
          <w:spacing w:val="-36"/>
        </w:rPr>
        <w:t> </w:t>
      </w:r>
      <w:r>
        <w:rPr/>
        <w:t>es</w:t>
      </w:r>
      <w:r>
        <w:rPr>
          <w:spacing w:val="-36"/>
        </w:rPr>
        <w:t> </w:t>
      </w:r>
      <w:r>
        <w:rPr/>
        <w:t>dificultar</w:t>
      </w:r>
      <w:r>
        <w:rPr>
          <w:spacing w:val="-36"/>
        </w:rPr>
        <w:t> </w:t>
      </w:r>
      <w:r>
        <w:rPr/>
        <w:t>la</w:t>
      </w:r>
      <w:r>
        <w:rPr>
          <w:spacing w:val="-35"/>
        </w:rPr>
        <w:t> </w:t>
      </w:r>
      <w:r>
        <w:rPr/>
        <w:t>modificación de tales normas. […] en sentido material está constituida por los preceptos que regulan</w:t>
      </w:r>
      <w:r>
        <w:rPr>
          <w:spacing w:val="-22"/>
        </w:rPr>
        <w:t> </w:t>
      </w:r>
      <w:r>
        <w:rPr/>
        <w:t>la</w:t>
      </w:r>
      <w:r>
        <w:rPr>
          <w:spacing w:val="-22"/>
        </w:rPr>
        <w:t> </w:t>
      </w:r>
      <w:r>
        <w:rPr/>
        <w:t>creación</w:t>
      </w:r>
      <w:r>
        <w:rPr>
          <w:spacing w:val="-23"/>
        </w:rPr>
        <w:t> </w:t>
      </w:r>
      <w:r>
        <w:rPr/>
        <w:t>de</w:t>
      </w:r>
      <w:r>
        <w:rPr>
          <w:spacing w:val="-20"/>
        </w:rPr>
        <w:t> </w:t>
      </w:r>
      <w:r>
        <w:rPr/>
        <w:t>normas</w:t>
      </w:r>
      <w:r>
        <w:rPr>
          <w:spacing w:val="-23"/>
        </w:rPr>
        <w:t> </w:t>
      </w:r>
      <w:r>
        <w:rPr/>
        <w:t>jurídicas</w:t>
      </w:r>
      <w:r>
        <w:rPr>
          <w:spacing w:val="-22"/>
        </w:rPr>
        <w:t> </w:t>
      </w:r>
      <w:r>
        <w:rPr/>
        <w:t>generales</w:t>
      </w:r>
      <w:r>
        <w:rPr>
          <w:spacing w:val="-22"/>
        </w:rPr>
        <w:t> </w:t>
      </w:r>
      <w:r>
        <w:rPr/>
        <w:t>y,</w:t>
      </w:r>
      <w:r>
        <w:rPr>
          <w:spacing w:val="-22"/>
        </w:rPr>
        <w:t> </w:t>
      </w:r>
      <w:r>
        <w:rPr/>
        <w:t>especialmente,</w:t>
      </w:r>
      <w:r>
        <w:rPr>
          <w:spacing w:val="-22"/>
        </w:rPr>
        <w:t> </w:t>
      </w:r>
      <w:r>
        <w:rPr/>
        <w:t>la</w:t>
      </w:r>
      <w:r>
        <w:rPr>
          <w:spacing w:val="-23"/>
        </w:rPr>
        <w:t> </w:t>
      </w:r>
      <w:r>
        <w:rPr/>
        <w:t>creación</w:t>
      </w:r>
      <w:r>
        <w:rPr>
          <w:spacing w:val="-23"/>
        </w:rPr>
        <w:t> </w:t>
      </w:r>
      <w:r>
        <w:rPr/>
        <w:t>de </w:t>
      </w:r>
      <w:r>
        <w:rPr>
          <w:w w:val="95"/>
        </w:rPr>
        <w:t>leyes” (UAEM,</w:t>
      </w:r>
      <w:r>
        <w:rPr>
          <w:spacing w:val="40"/>
          <w:w w:val="95"/>
        </w:rPr>
        <w:t> </w:t>
      </w:r>
      <w:r>
        <w:rPr>
          <w:w w:val="95"/>
        </w:rPr>
        <w:t>2005:2).</w:t>
      </w:r>
    </w:p>
    <w:p>
      <w:pPr>
        <w:pStyle w:val="BodyText"/>
        <w:spacing w:before="10"/>
        <w:rPr>
          <w:sz w:val="23"/>
        </w:rPr>
      </w:pPr>
    </w:p>
    <w:p>
      <w:pPr>
        <w:spacing w:line="280" w:lineRule="auto" w:before="0"/>
        <w:ind w:left="122" w:right="542" w:firstLine="0"/>
        <w:jc w:val="both"/>
        <w:rPr>
          <w:sz w:val="26"/>
        </w:rPr>
      </w:pPr>
      <w:r>
        <w:rPr>
          <w:sz w:val="26"/>
        </w:rPr>
        <w:t>Dicha concepción se integra, siguiendo una pirámide integrada con las </w:t>
      </w:r>
      <w:r>
        <w:rPr>
          <w:i/>
          <w:sz w:val="27"/>
        </w:rPr>
        <w:t>normas </w:t>
      </w:r>
      <w:r>
        <w:rPr>
          <w:i/>
          <w:w w:val="95"/>
          <w:sz w:val="27"/>
        </w:rPr>
        <w:t>primarias</w:t>
      </w:r>
      <w:r>
        <w:rPr>
          <w:i/>
          <w:spacing w:val="-18"/>
          <w:w w:val="95"/>
          <w:sz w:val="27"/>
        </w:rPr>
        <w:t> </w:t>
      </w:r>
      <w:r>
        <w:rPr>
          <w:i/>
          <w:w w:val="95"/>
          <w:sz w:val="27"/>
        </w:rPr>
        <w:t>o</w:t>
      </w:r>
      <w:r>
        <w:rPr>
          <w:i/>
          <w:spacing w:val="-17"/>
          <w:w w:val="95"/>
          <w:sz w:val="27"/>
        </w:rPr>
        <w:t> </w:t>
      </w:r>
      <w:r>
        <w:rPr>
          <w:i/>
          <w:w w:val="95"/>
          <w:sz w:val="27"/>
        </w:rPr>
        <w:t>fundamentales</w:t>
      </w:r>
      <w:r>
        <w:rPr>
          <w:w w:val="95"/>
          <w:sz w:val="26"/>
        </w:rPr>
        <w:t>,</w:t>
      </w:r>
      <w:r>
        <w:rPr>
          <w:spacing w:val="33"/>
          <w:w w:val="95"/>
          <w:sz w:val="26"/>
        </w:rPr>
        <w:t> </w:t>
      </w:r>
      <w:r>
        <w:rPr>
          <w:w w:val="95"/>
          <w:sz w:val="26"/>
        </w:rPr>
        <w:t>las</w:t>
      </w:r>
      <w:r>
        <w:rPr>
          <w:spacing w:val="-16"/>
          <w:w w:val="95"/>
          <w:sz w:val="26"/>
        </w:rPr>
        <w:t> </w:t>
      </w:r>
      <w:r>
        <w:rPr>
          <w:i/>
          <w:w w:val="95"/>
          <w:sz w:val="27"/>
        </w:rPr>
        <w:t>normas</w:t>
      </w:r>
      <w:r>
        <w:rPr>
          <w:i/>
          <w:spacing w:val="-18"/>
          <w:w w:val="95"/>
          <w:sz w:val="27"/>
        </w:rPr>
        <w:t> </w:t>
      </w:r>
      <w:r>
        <w:rPr>
          <w:i/>
          <w:w w:val="95"/>
          <w:sz w:val="27"/>
        </w:rPr>
        <w:t>secundarias</w:t>
      </w:r>
      <w:r>
        <w:rPr>
          <w:i/>
          <w:spacing w:val="30"/>
          <w:w w:val="95"/>
          <w:sz w:val="27"/>
        </w:rPr>
        <w:t> </w:t>
      </w:r>
      <w:r>
        <w:rPr>
          <w:i/>
          <w:w w:val="95"/>
          <w:sz w:val="27"/>
        </w:rPr>
        <w:t>derivadas</w:t>
      </w:r>
      <w:r>
        <w:rPr>
          <w:i/>
          <w:spacing w:val="-16"/>
          <w:w w:val="95"/>
          <w:sz w:val="27"/>
        </w:rPr>
        <w:t> </w:t>
      </w:r>
      <w:r>
        <w:rPr>
          <w:w w:val="95"/>
          <w:sz w:val="26"/>
        </w:rPr>
        <w:t>de</w:t>
      </w:r>
      <w:r>
        <w:rPr>
          <w:spacing w:val="-17"/>
          <w:w w:val="95"/>
          <w:sz w:val="26"/>
        </w:rPr>
        <w:t> </w:t>
      </w:r>
      <w:r>
        <w:rPr>
          <w:w w:val="95"/>
          <w:sz w:val="26"/>
        </w:rPr>
        <w:t>carácter</w:t>
      </w:r>
      <w:r>
        <w:rPr>
          <w:spacing w:val="-14"/>
          <w:w w:val="95"/>
          <w:sz w:val="26"/>
        </w:rPr>
        <w:t> </w:t>
      </w:r>
      <w:r>
        <w:rPr>
          <w:w w:val="95"/>
          <w:sz w:val="26"/>
        </w:rPr>
        <w:t>general </w:t>
      </w:r>
      <w:r>
        <w:rPr>
          <w:sz w:val="26"/>
        </w:rPr>
        <w:t>y</w:t>
      </w:r>
      <w:r>
        <w:rPr>
          <w:spacing w:val="-24"/>
          <w:sz w:val="26"/>
        </w:rPr>
        <w:t> </w:t>
      </w:r>
      <w:r>
        <w:rPr>
          <w:sz w:val="26"/>
        </w:rPr>
        <w:t>abstracto</w:t>
      </w:r>
      <w:r>
        <w:rPr>
          <w:spacing w:val="-24"/>
          <w:sz w:val="26"/>
        </w:rPr>
        <w:t> </w:t>
      </w:r>
      <w:r>
        <w:rPr>
          <w:sz w:val="26"/>
        </w:rPr>
        <w:t>(leyes)</w:t>
      </w:r>
      <w:r>
        <w:rPr>
          <w:spacing w:val="-24"/>
          <w:sz w:val="26"/>
        </w:rPr>
        <w:t> </w:t>
      </w:r>
      <w:r>
        <w:rPr>
          <w:sz w:val="26"/>
        </w:rPr>
        <w:t>y,</w:t>
      </w:r>
      <w:r>
        <w:rPr>
          <w:spacing w:val="-23"/>
          <w:sz w:val="26"/>
        </w:rPr>
        <w:t> </w:t>
      </w:r>
      <w:r>
        <w:rPr>
          <w:sz w:val="26"/>
        </w:rPr>
        <w:t>las</w:t>
      </w:r>
      <w:r>
        <w:rPr>
          <w:spacing w:val="-23"/>
          <w:sz w:val="26"/>
        </w:rPr>
        <w:t> </w:t>
      </w:r>
      <w:r>
        <w:rPr>
          <w:i/>
          <w:sz w:val="27"/>
        </w:rPr>
        <w:t>normas</w:t>
      </w:r>
      <w:r>
        <w:rPr>
          <w:i/>
          <w:spacing w:val="-27"/>
          <w:sz w:val="27"/>
        </w:rPr>
        <w:t> </w:t>
      </w:r>
      <w:r>
        <w:rPr>
          <w:i/>
          <w:sz w:val="27"/>
        </w:rPr>
        <w:t>establecidas</w:t>
      </w:r>
      <w:r>
        <w:rPr>
          <w:i/>
          <w:spacing w:val="-26"/>
          <w:sz w:val="27"/>
        </w:rPr>
        <w:t> </w:t>
      </w:r>
      <w:r>
        <w:rPr>
          <w:i/>
          <w:sz w:val="27"/>
        </w:rPr>
        <w:t>para</w:t>
      </w:r>
      <w:r>
        <w:rPr>
          <w:i/>
          <w:spacing w:val="-26"/>
          <w:sz w:val="27"/>
        </w:rPr>
        <w:t> </w:t>
      </w:r>
      <w:r>
        <w:rPr>
          <w:i/>
          <w:sz w:val="27"/>
        </w:rPr>
        <w:t>el</w:t>
      </w:r>
      <w:r>
        <w:rPr>
          <w:i/>
          <w:spacing w:val="-26"/>
          <w:sz w:val="27"/>
        </w:rPr>
        <w:t> </w:t>
      </w:r>
      <w:r>
        <w:rPr>
          <w:i/>
          <w:sz w:val="27"/>
        </w:rPr>
        <w:t>caso</w:t>
      </w:r>
      <w:r>
        <w:rPr>
          <w:i/>
          <w:spacing w:val="-27"/>
          <w:sz w:val="27"/>
        </w:rPr>
        <w:t> </w:t>
      </w:r>
      <w:r>
        <w:rPr>
          <w:i/>
          <w:sz w:val="27"/>
        </w:rPr>
        <w:t>concreto</w:t>
      </w:r>
      <w:r>
        <w:rPr>
          <w:i/>
          <w:spacing w:val="-26"/>
          <w:sz w:val="27"/>
        </w:rPr>
        <w:t> </w:t>
      </w:r>
      <w:r>
        <w:rPr>
          <w:i/>
          <w:sz w:val="27"/>
        </w:rPr>
        <w:t>y</w:t>
      </w:r>
      <w:r>
        <w:rPr>
          <w:i/>
          <w:spacing w:val="-26"/>
          <w:sz w:val="27"/>
        </w:rPr>
        <w:t> </w:t>
      </w:r>
      <w:r>
        <w:rPr>
          <w:i/>
          <w:sz w:val="27"/>
        </w:rPr>
        <w:t>particular </w:t>
      </w:r>
      <w:r>
        <w:rPr>
          <w:w w:val="95"/>
          <w:sz w:val="26"/>
        </w:rPr>
        <w:t>(decisiones administrativas y sentencias</w:t>
      </w:r>
      <w:r>
        <w:rPr>
          <w:spacing w:val="20"/>
          <w:w w:val="95"/>
          <w:sz w:val="26"/>
        </w:rPr>
        <w:t> </w:t>
      </w:r>
      <w:r>
        <w:rPr>
          <w:w w:val="95"/>
          <w:sz w:val="26"/>
        </w:rPr>
        <w:t>judiciales).</w:t>
      </w:r>
    </w:p>
    <w:p>
      <w:pPr>
        <w:pStyle w:val="BodyText"/>
        <w:spacing w:before="7"/>
        <w:rPr>
          <w:sz w:val="25"/>
        </w:rPr>
      </w:pPr>
    </w:p>
    <w:p>
      <w:pPr>
        <w:pStyle w:val="BodyText"/>
        <w:spacing w:line="285" w:lineRule="auto" w:before="1"/>
        <w:ind w:left="122" w:right="541"/>
        <w:jc w:val="both"/>
      </w:pPr>
      <w:r>
        <w:rPr/>
        <w:t>No</w:t>
      </w:r>
      <w:r>
        <w:rPr>
          <w:spacing w:val="-18"/>
        </w:rPr>
        <w:t> </w:t>
      </w:r>
      <w:r>
        <w:rPr/>
        <w:t>obstante,</w:t>
      </w:r>
      <w:r>
        <w:rPr>
          <w:spacing w:val="-17"/>
        </w:rPr>
        <w:t> </w:t>
      </w:r>
      <w:r>
        <w:rPr/>
        <w:t>“la</w:t>
      </w:r>
      <w:r>
        <w:rPr>
          <w:spacing w:val="-16"/>
        </w:rPr>
        <w:t> </w:t>
      </w:r>
      <w:r>
        <w:rPr/>
        <w:t>Teoría</w:t>
      </w:r>
      <w:r>
        <w:rPr>
          <w:spacing w:val="-16"/>
        </w:rPr>
        <w:t> </w:t>
      </w:r>
      <w:r>
        <w:rPr/>
        <w:t>Constitucional</w:t>
      </w:r>
      <w:r>
        <w:rPr>
          <w:spacing w:val="-18"/>
        </w:rPr>
        <w:t> </w:t>
      </w:r>
      <w:r>
        <w:rPr/>
        <w:t>liberal</w:t>
      </w:r>
      <w:r>
        <w:rPr>
          <w:spacing w:val="-19"/>
        </w:rPr>
        <w:t> </w:t>
      </w:r>
      <w:r>
        <w:rPr/>
        <w:t>ha</w:t>
      </w:r>
      <w:r>
        <w:rPr>
          <w:spacing w:val="-18"/>
        </w:rPr>
        <w:t> </w:t>
      </w:r>
      <w:r>
        <w:rPr/>
        <w:t>acuñado</w:t>
      </w:r>
      <w:r>
        <w:rPr>
          <w:spacing w:val="-18"/>
        </w:rPr>
        <w:t> </w:t>
      </w:r>
      <w:r>
        <w:rPr/>
        <w:t>el</w:t>
      </w:r>
      <w:r>
        <w:rPr>
          <w:spacing w:val="-18"/>
        </w:rPr>
        <w:t> </w:t>
      </w:r>
      <w:r>
        <w:rPr/>
        <w:t>término</w:t>
      </w:r>
      <w:r>
        <w:rPr>
          <w:spacing w:val="-16"/>
        </w:rPr>
        <w:t> </w:t>
      </w:r>
      <w:r>
        <w:rPr/>
        <w:t>supremacía, para con ello calificar la cualidad que un ordenamiento o norma jurídica posee con respecto a otro u otra de su misma clase o tipo, es decir, identifica la preeminencia que se adquiere sobre un determinado orden normativo. La supremacía se basa en el principio de jerarquía, es decir, en los principios de lógica</w:t>
      </w:r>
      <w:r>
        <w:rPr>
          <w:spacing w:val="-19"/>
        </w:rPr>
        <w:t> </w:t>
      </w:r>
      <w:r>
        <w:rPr/>
        <w:t>y</w:t>
      </w:r>
      <w:r>
        <w:rPr>
          <w:spacing w:val="-21"/>
        </w:rPr>
        <w:t> </w:t>
      </w:r>
      <w:r>
        <w:rPr/>
        <w:t>exclusión.</w:t>
      </w:r>
      <w:r>
        <w:rPr>
          <w:spacing w:val="-20"/>
        </w:rPr>
        <w:t> </w:t>
      </w:r>
      <w:r>
        <w:rPr/>
        <w:t>Por</w:t>
      </w:r>
      <w:r>
        <w:rPr>
          <w:spacing w:val="-20"/>
        </w:rPr>
        <w:t> </w:t>
      </w:r>
      <w:r>
        <w:rPr/>
        <w:t>ello,</w:t>
      </w:r>
      <w:r>
        <w:rPr>
          <w:spacing w:val="-20"/>
        </w:rPr>
        <w:t> </w:t>
      </w:r>
      <w:r>
        <w:rPr/>
        <w:t>posee</w:t>
      </w:r>
      <w:r>
        <w:rPr>
          <w:spacing w:val="-20"/>
        </w:rPr>
        <w:t> </w:t>
      </w:r>
      <w:r>
        <w:rPr/>
        <w:t>una</w:t>
      </w:r>
      <w:r>
        <w:rPr>
          <w:spacing w:val="-19"/>
        </w:rPr>
        <w:t> </w:t>
      </w:r>
      <w:r>
        <w:rPr/>
        <w:t>impronta</w:t>
      </w:r>
      <w:r>
        <w:rPr>
          <w:spacing w:val="-19"/>
        </w:rPr>
        <w:t> </w:t>
      </w:r>
      <w:r>
        <w:rPr/>
        <w:t>normativista</w:t>
      </w:r>
      <w:r>
        <w:rPr>
          <w:spacing w:val="-21"/>
        </w:rPr>
        <w:t> </w:t>
      </w:r>
      <w:r>
        <w:rPr/>
        <w:t>en</w:t>
      </w:r>
      <w:r>
        <w:rPr>
          <w:spacing w:val="-19"/>
        </w:rPr>
        <w:t> </w:t>
      </w:r>
      <w:r>
        <w:rPr/>
        <w:t>el</w:t>
      </w:r>
      <w:r>
        <w:rPr>
          <w:spacing w:val="-21"/>
        </w:rPr>
        <w:t> </w:t>
      </w:r>
      <w:r>
        <w:rPr/>
        <w:t>sentido</w:t>
      </w:r>
      <w:r>
        <w:rPr>
          <w:spacing w:val="-21"/>
        </w:rPr>
        <w:t> </w:t>
      </w:r>
      <w:r>
        <w:rPr/>
        <w:t>de</w:t>
      </w:r>
      <w:r>
        <w:rPr>
          <w:spacing w:val="-20"/>
        </w:rPr>
        <w:t> </w:t>
      </w:r>
      <w:r>
        <w:rPr/>
        <w:t>que mediante una cláusula normativa se permite el aseguramiento de la </w:t>
      </w:r>
      <w:r>
        <w:rPr>
          <w:i/>
          <w:sz w:val="27"/>
        </w:rPr>
        <w:t>lex </w:t>
      </w:r>
      <w:r>
        <w:rPr>
          <w:i/>
          <w:sz w:val="27"/>
        </w:rPr>
        <w:t>fundamentalis</w:t>
      </w:r>
      <w:r>
        <w:rPr>
          <w:i/>
          <w:spacing w:val="-29"/>
          <w:sz w:val="27"/>
        </w:rPr>
        <w:t> </w:t>
      </w:r>
      <w:r>
        <w:rPr/>
        <w:t>como</w:t>
      </w:r>
      <w:r>
        <w:rPr>
          <w:spacing w:val="-26"/>
        </w:rPr>
        <w:t> </w:t>
      </w:r>
      <w:r>
        <w:rPr>
          <w:i/>
          <w:sz w:val="27"/>
        </w:rPr>
        <w:t>norma</w:t>
      </w:r>
      <w:r>
        <w:rPr>
          <w:i/>
          <w:spacing w:val="-29"/>
          <w:sz w:val="27"/>
        </w:rPr>
        <w:t> </w:t>
      </w:r>
      <w:r>
        <w:rPr>
          <w:i/>
          <w:sz w:val="27"/>
        </w:rPr>
        <w:t>normarum,</w:t>
      </w:r>
      <w:r>
        <w:rPr>
          <w:i/>
          <w:spacing w:val="-29"/>
          <w:sz w:val="27"/>
        </w:rPr>
        <w:t> </w:t>
      </w:r>
      <w:r>
        <w:rPr/>
        <w:t>sin</w:t>
      </w:r>
      <w:r>
        <w:rPr>
          <w:spacing w:val="-26"/>
        </w:rPr>
        <w:t> </w:t>
      </w:r>
      <w:r>
        <w:rPr/>
        <w:t>ésta,</w:t>
      </w:r>
      <w:r>
        <w:rPr>
          <w:spacing w:val="-26"/>
        </w:rPr>
        <w:t> </w:t>
      </w:r>
      <w:r>
        <w:rPr/>
        <w:t>sería</w:t>
      </w:r>
      <w:r>
        <w:rPr>
          <w:spacing w:val="-26"/>
        </w:rPr>
        <w:t> </w:t>
      </w:r>
      <w:r>
        <w:rPr/>
        <w:t>una</w:t>
      </w:r>
      <w:r>
        <w:rPr>
          <w:spacing w:val="-26"/>
        </w:rPr>
        <w:t> </w:t>
      </w:r>
      <w:r>
        <w:rPr/>
        <w:t>ley</w:t>
      </w:r>
      <w:r>
        <w:rPr>
          <w:spacing w:val="-26"/>
        </w:rPr>
        <w:t> </w:t>
      </w:r>
      <w:r>
        <w:rPr/>
        <w:t>más</w:t>
      </w:r>
      <w:r>
        <w:rPr>
          <w:spacing w:val="-27"/>
        </w:rPr>
        <w:t> </w:t>
      </w:r>
      <w:r>
        <w:rPr/>
        <w:t>en</w:t>
      </w:r>
      <w:r>
        <w:rPr>
          <w:spacing w:val="-26"/>
        </w:rPr>
        <w:t> </w:t>
      </w:r>
      <w:r>
        <w:rPr/>
        <w:t>el</w:t>
      </w:r>
      <w:r>
        <w:rPr>
          <w:spacing w:val="-26"/>
        </w:rPr>
        <w:t> </w:t>
      </w:r>
      <w:r>
        <w:rPr/>
        <w:t>elenco</w:t>
      </w:r>
      <w:r>
        <w:rPr>
          <w:spacing w:val="-26"/>
        </w:rPr>
        <w:t> </w:t>
      </w:r>
      <w:r>
        <w:rPr/>
        <w:t>de normas</w:t>
      </w:r>
      <w:r>
        <w:rPr>
          <w:spacing w:val="-25"/>
        </w:rPr>
        <w:t> </w:t>
      </w:r>
      <w:r>
        <w:rPr/>
        <w:t>que</w:t>
      </w:r>
      <w:r>
        <w:rPr>
          <w:spacing w:val="-26"/>
        </w:rPr>
        <w:t> </w:t>
      </w:r>
      <w:r>
        <w:rPr/>
        <w:t>componen</w:t>
      </w:r>
      <w:r>
        <w:rPr>
          <w:spacing w:val="-23"/>
        </w:rPr>
        <w:t> </w:t>
      </w:r>
      <w:r>
        <w:rPr/>
        <w:t>al</w:t>
      </w:r>
      <w:r>
        <w:rPr>
          <w:spacing w:val="-27"/>
        </w:rPr>
        <w:t> </w:t>
      </w:r>
      <w:r>
        <w:rPr/>
        <w:t>orden</w:t>
      </w:r>
      <w:r>
        <w:rPr>
          <w:spacing w:val="-26"/>
        </w:rPr>
        <w:t> </w:t>
      </w:r>
      <w:r>
        <w:rPr/>
        <w:t>jurídico.</w:t>
      </w:r>
      <w:r>
        <w:rPr>
          <w:spacing w:val="-27"/>
        </w:rPr>
        <w:t> </w:t>
      </w:r>
      <w:r>
        <w:rPr/>
        <w:t>A</w:t>
      </w:r>
      <w:r>
        <w:rPr>
          <w:spacing w:val="-24"/>
        </w:rPr>
        <w:t> </w:t>
      </w:r>
      <w:r>
        <w:rPr/>
        <w:t>través</w:t>
      </w:r>
      <w:r>
        <w:rPr>
          <w:spacing w:val="-27"/>
        </w:rPr>
        <w:t> </w:t>
      </w:r>
      <w:r>
        <w:rPr/>
        <w:t>de</w:t>
      </w:r>
      <w:r>
        <w:rPr>
          <w:spacing w:val="-25"/>
        </w:rPr>
        <w:t> </w:t>
      </w:r>
      <w:r>
        <w:rPr/>
        <w:t>la</w:t>
      </w:r>
      <w:r>
        <w:rPr>
          <w:spacing w:val="-27"/>
        </w:rPr>
        <w:t> </w:t>
      </w:r>
      <w:r>
        <w:rPr/>
        <w:t>Supremacía</w:t>
      </w:r>
      <w:r>
        <w:rPr>
          <w:spacing w:val="-25"/>
        </w:rPr>
        <w:t> </w:t>
      </w:r>
      <w:r>
        <w:rPr/>
        <w:t>se</w:t>
      </w:r>
      <w:r>
        <w:rPr>
          <w:spacing w:val="-24"/>
        </w:rPr>
        <w:t> </w:t>
      </w:r>
      <w:r>
        <w:rPr/>
        <w:t>fija</w:t>
      </w:r>
      <w:r>
        <w:rPr>
          <w:spacing w:val="-26"/>
        </w:rPr>
        <w:t> </w:t>
      </w:r>
      <w:r>
        <w:rPr/>
        <w:t>el</w:t>
      </w:r>
      <w:r>
        <w:rPr>
          <w:spacing w:val="-26"/>
        </w:rPr>
        <w:t> </w:t>
      </w:r>
      <w:r>
        <w:rPr/>
        <w:t>status de</w:t>
      </w:r>
      <w:r>
        <w:rPr>
          <w:spacing w:val="-32"/>
        </w:rPr>
        <w:t> </w:t>
      </w:r>
      <w:r>
        <w:rPr/>
        <w:t>la</w:t>
      </w:r>
      <w:r>
        <w:rPr>
          <w:spacing w:val="-33"/>
        </w:rPr>
        <w:t> </w:t>
      </w:r>
      <w:r>
        <w:rPr/>
        <w:t>jerarquía</w:t>
      </w:r>
      <w:r>
        <w:rPr>
          <w:spacing w:val="-33"/>
        </w:rPr>
        <w:t> </w:t>
      </w:r>
      <w:r>
        <w:rPr/>
        <w:t>constitucional</w:t>
      </w:r>
      <w:r>
        <w:rPr>
          <w:spacing w:val="-33"/>
        </w:rPr>
        <w:t> </w:t>
      </w:r>
      <w:r>
        <w:rPr/>
        <w:t>y</w:t>
      </w:r>
      <w:r>
        <w:rPr>
          <w:spacing w:val="-31"/>
        </w:rPr>
        <w:t> </w:t>
      </w:r>
      <w:r>
        <w:rPr/>
        <w:t>la</w:t>
      </w:r>
      <w:r>
        <w:rPr>
          <w:spacing w:val="-33"/>
        </w:rPr>
        <w:t> </w:t>
      </w:r>
      <w:r>
        <w:rPr/>
        <w:t>subordinación</w:t>
      </w:r>
      <w:r>
        <w:rPr>
          <w:spacing w:val="-31"/>
        </w:rPr>
        <w:t> </w:t>
      </w:r>
      <w:r>
        <w:rPr/>
        <w:t>de</w:t>
      </w:r>
      <w:r>
        <w:rPr>
          <w:spacing w:val="-32"/>
        </w:rPr>
        <w:t> </w:t>
      </w:r>
      <w:r>
        <w:rPr/>
        <w:t>las</w:t>
      </w:r>
      <w:r>
        <w:rPr>
          <w:spacing w:val="-33"/>
        </w:rPr>
        <w:t> </w:t>
      </w:r>
      <w:r>
        <w:rPr/>
        <w:t>leyes</w:t>
      </w:r>
      <w:r>
        <w:rPr>
          <w:spacing w:val="-32"/>
        </w:rPr>
        <w:t> </w:t>
      </w:r>
      <w:r>
        <w:rPr/>
        <w:t>ordinarias</w:t>
      </w:r>
      <w:r>
        <w:rPr>
          <w:spacing w:val="-33"/>
        </w:rPr>
        <w:t> </w:t>
      </w:r>
      <w:r>
        <w:rPr/>
        <w:t>a</w:t>
      </w:r>
      <w:r>
        <w:rPr>
          <w:spacing w:val="-30"/>
        </w:rPr>
        <w:t> </w:t>
      </w:r>
      <w:r>
        <w:rPr/>
        <w:t>la</w:t>
      </w:r>
      <w:r>
        <w:rPr>
          <w:spacing w:val="-33"/>
        </w:rPr>
        <w:t> </w:t>
      </w:r>
      <w:r>
        <w:rPr/>
        <w:t>misma” </w:t>
      </w:r>
      <w:r>
        <w:rPr>
          <w:w w:val="95"/>
        </w:rPr>
        <w:t>(UAEM,</w:t>
      </w:r>
      <w:r>
        <w:rPr>
          <w:spacing w:val="49"/>
          <w:w w:val="95"/>
        </w:rPr>
        <w:t> </w:t>
      </w:r>
      <w:r>
        <w:rPr>
          <w:w w:val="95"/>
        </w:rPr>
        <w:t>2005:2).</w:t>
      </w:r>
    </w:p>
    <w:p>
      <w:pPr>
        <w:pStyle w:val="BodyText"/>
        <w:spacing w:before="2"/>
        <w:rPr>
          <w:sz w:val="25"/>
        </w:rPr>
      </w:pPr>
    </w:p>
    <w:p>
      <w:pPr>
        <w:pStyle w:val="BodyText"/>
        <w:spacing w:line="288" w:lineRule="auto"/>
        <w:ind w:left="122" w:right="548"/>
        <w:jc w:val="both"/>
      </w:pPr>
      <w:r>
        <w:rPr/>
        <w:t>Para</w:t>
      </w:r>
      <w:r>
        <w:rPr>
          <w:spacing w:val="-29"/>
        </w:rPr>
        <w:t> </w:t>
      </w:r>
      <w:r>
        <w:rPr/>
        <w:t>Miguel</w:t>
      </w:r>
      <w:r>
        <w:rPr>
          <w:spacing w:val="-30"/>
        </w:rPr>
        <w:t> </w:t>
      </w:r>
      <w:r>
        <w:rPr/>
        <w:t>Carbonell</w:t>
      </w:r>
      <w:r>
        <w:rPr>
          <w:spacing w:val="-31"/>
        </w:rPr>
        <w:t> </w:t>
      </w:r>
      <w:r>
        <w:rPr/>
        <w:t>(1998:177),</w:t>
      </w:r>
      <w:r>
        <w:rPr>
          <w:spacing w:val="-29"/>
        </w:rPr>
        <w:t> </w:t>
      </w:r>
      <w:r>
        <w:rPr/>
        <w:t>la</w:t>
      </w:r>
      <w:r>
        <w:rPr>
          <w:spacing w:val="-30"/>
        </w:rPr>
        <w:t> </w:t>
      </w:r>
      <w:r>
        <w:rPr/>
        <w:t>superioridad</w:t>
      </w:r>
      <w:r>
        <w:rPr>
          <w:spacing w:val="-30"/>
        </w:rPr>
        <w:t> </w:t>
      </w:r>
      <w:r>
        <w:rPr/>
        <w:t>constitucional</w:t>
      </w:r>
      <w:r>
        <w:rPr>
          <w:spacing w:val="-31"/>
        </w:rPr>
        <w:t> </w:t>
      </w:r>
      <w:r>
        <w:rPr/>
        <w:t>deriva</w:t>
      </w:r>
      <w:r>
        <w:rPr>
          <w:spacing w:val="-30"/>
        </w:rPr>
        <w:t> </w:t>
      </w:r>
      <w:r>
        <w:rPr/>
        <w:t>de</w:t>
      </w:r>
      <w:r>
        <w:rPr>
          <w:spacing w:val="-30"/>
        </w:rPr>
        <w:t> </w:t>
      </w:r>
      <w:r>
        <w:rPr/>
        <w:t>varios </w:t>
      </w:r>
      <w:r>
        <w:rPr>
          <w:w w:val="95"/>
        </w:rPr>
        <w:t>datos</w:t>
      </w:r>
      <w:r>
        <w:rPr>
          <w:spacing w:val="42"/>
          <w:w w:val="95"/>
        </w:rPr>
        <w:t> </w:t>
      </w:r>
      <w:r>
        <w:rPr>
          <w:w w:val="95"/>
        </w:rPr>
        <w:t>ineludibles:</w:t>
      </w:r>
    </w:p>
    <w:p>
      <w:pPr>
        <w:pStyle w:val="BodyText"/>
        <w:spacing w:before="6"/>
        <w:rPr>
          <w:sz w:val="25"/>
        </w:rPr>
      </w:pPr>
    </w:p>
    <w:p>
      <w:pPr>
        <w:spacing w:line="300" w:lineRule="auto" w:before="0"/>
        <w:ind w:left="830" w:right="542" w:firstLine="0"/>
        <w:jc w:val="both"/>
        <w:rPr>
          <w:sz w:val="24"/>
        </w:rPr>
      </w:pPr>
      <w:r>
        <w:rPr>
          <w:sz w:val="24"/>
        </w:rPr>
        <w:t>“a) la Constitución </w:t>
      </w:r>
      <w:r>
        <w:rPr>
          <w:i/>
          <w:sz w:val="25"/>
        </w:rPr>
        <w:t>crea </w:t>
      </w:r>
      <w:r>
        <w:rPr>
          <w:sz w:val="24"/>
        </w:rPr>
        <w:t>a los poderes públicos del Estado; b) </w:t>
      </w:r>
      <w:r>
        <w:rPr>
          <w:i/>
          <w:sz w:val="25"/>
        </w:rPr>
        <w:t>delimita </w:t>
      </w:r>
      <w:r>
        <w:rPr>
          <w:sz w:val="24"/>
        </w:rPr>
        <w:t>sus funciones</w:t>
      </w:r>
      <w:r>
        <w:rPr>
          <w:spacing w:val="-27"/>
          <w:sz w:val="24"/>
        </w:rPr>
        <w:t> </w:t>
      </w:r>
      <w:r>
        <w:rPr>
          <w:sz w:val="24"/>
        </w:rPr>
        <w:t>–positiva</w:t>
      </w:r>
      <w:r>
        <w:rPr>
          <w:spacing w:val="-26"/>
          <w:sz w:val="24"/>
        </w:rPr>
        <w:t> </w:t>
      </w:r>
      <w:r>
        <w:rPr>
          <w:sz w:val="24"/>
        </w:rPr>
        <w:t>y</w:t>
      </w:r>
      <w:r>
        <w:rPr>
          <w:spacing w:val="-25"/>
          <w:sz w:val="24"/>
        </w:rPr>
        <w:t> </w:t>
      </w:r>
      <w:r>
        <w:rPr>
          <w:sz w:val="24"/>
        </w:rPr>
        <w:t>negativamente–;</w:t>
      </w:r>
      <w:r>
        <w:rPr>
          <w:spacing w:val="-26"/>
          <w:sz w:val="24"/>
        </w:rPr>
        <w:t> </w:t>
      </w:r>
      <w:r>
        <w:rPr>
          <w:sz w:val="24"/>
        </w:rPr>
        <w:t>c)</w:t>
      </w:r>
      <w:r>
        <w:rPr>
          <w:spacing w:val="-26"/>
          <w:sz w:val="24"/>
        </w:rPr>
        <w:t> </w:t>
      </w:r>
      <w:r>
        <w:rPr>
          <w:i/>
          <w:sz w:val="25"/>
        </w:rPr>
        <w:t>recoge</w:t>
      </w:r>
      <w:r>
        <w:rPr>
          <w:i/>
          <w:spacing w:val="-29"/>
          <w:sz w:val="25"/>
        </w:rPr>
        <w:t> </w:t>
      </w:r>
      <w:r>
        <w:rPr>
          <w:sz w:val="24"/>
        </w:rPr>
        <w:t>los</w:t>
      </w:r>
      <w:r>
        <w:rPr>
          <w:spacing w:val="-27"/>
          <w:sz w:val="24"/>
        </w:rPr>
        <w:t> </w:t>
      </w:r>
      <w:r>
        <w:rPr>
          <w:sz w:val="24"/>
        </w:rPr>
        <w:t>procedimientos</w:t>
      </w:r>
      <w:r>
        <w:rPr>
          <w:spacing w:val="-26"/>
          <w:sz w:val="24"/>
        </w:rPr>
        <w:t> </w:t>
      </w:r>
      <w:r>
        <w:rPr>
          <w:sz w:val="24"/>
        </w:rPr>
        <w:t>de</w:t>
      </w:r>
      <w:r>
        <w:rPr>
          <w:spacing w:val="-24"/>
          <w:sz w:val="24"/>
        </w:rPr>
        <w:t> </w:t>
      </w:r>
      <w:r>
        <w:rPr>
          <w:i/>
          <w:sz w:val="25"/>
        </w:rPr>
        <w:t>creación </w:t>
      </w:r>
      <w:r>
        <w:rPr>
          <w:i/>
          <w:sz w:val="25"/>
        </w:rPr>
        <w:t>normativa;</w:t>
      </w:r>
      <w:r>
        <w:rPr>
          <w:i/>
          <w:spacing w:val="-37"/>
          <w:sz w:val="25"/>
        </w:rPr>
        <w:t> </w:t>
      </w:r>
      <w:r>
        <w:rPr>
          <w:sz w:val="24"/>
        </w:rPr>
        <w:t>d)</w:t>
      </w:r>
      <w:r>
        <w:rPr>
          <w:spacing w:val="-35"/>
          <w:sz w:val="24"/>
        </w:rPr>
        <w:t> </w:t>
      </w:r>
      <w:r>
        <w:rPr>
          <w:sz w:val="24"/>
        </w:rPr>
        <w:t>reconoce</w:t>
      </w:r>
      <w:r>
        <w:rPr>
          <w:spacing w:val="-35"/>
          <w:sz w:val="24"/>
        </w:rPr>
        <w:t> </w:t>
      </w:r>
      <w:r>
        <w:rPr>
          <w:sz w:val="24"/>
        </w:rPr>
        <w:t>los</w:t>
      </w:r>
      <w:r>
        <w:rPr>
          <w:spacing w:val="-35"/>
          <w:sz w:val="24"/>
        </w:rPr>
        <w:t> </w:t>
      </w:r>
      <w:r>
        <w:rPr>
          <w:i/>
          <w:sz w:val="25"/>
        </w:rPr>
        <w:t>derechos</w:t>
      </w:r>
      <w:r>
        <w:rPr>
          <w:i/>
          <w:spacing w:val="-38"/>
          <w:sz w:val="25"/>
        </w:rPr>
        <w:t> </w:t>
      </w:r>
      <w:r>
        <w:rPr>
          <w:i/>
          <w:sz w:val="25"/>
        </w:rPr>
        <w:t>fundamentales</w:t>
      </w:r>
      <w:r>
        <w:rPr>
          <w:i/>
          <w:spacing w:val="-36"/>
          <w:sz w:val="25"/>
        </w:rPr>
        <w:t> </w:t>
      </w:r>
      <w:r>
        <w:rPr>
          <w:sz w:val="24"/>
        </w:rPr>
        <w:t>de</w:t>
      </w:r>
      <w:r>
        <w:rPr>
          <w:spacing w:val="-35"/>
          <w:sz w:val="24"/>
        </w:rPr>
        <w:t> </w:t>
      </w:r>
      <w:r>
        <w:rPr>
          <w:sz w:val="24"/>
        </w:rPr>
        <w:t>los</w:t>
      </w:r>
      <w:r>
        <w:rPr>
          <w:spacing w:val="-35"/>
          <w:sz w:val="24"/>
        </w:rPr>
        <w:t> </w:t>
      </w:r>
      <w:r>
        <w:rPr>
          <w:sz w:val="24"/>
        </w:rPr>
        <w:t>habitantes</w:t>
      </w:r>
      <w:r>
        <w:rPr>
          <w:spacing w:val="-35"/>
          <w:sz w:val="24"/>
        </w:rPr>
        <w:t> </w:t>
      </w:r>
      <w:r>
        <w:rPr>
          <w:sz w:val="24"/>
        </w:rPr>
        <w:t>del</w:t>
      </w:r>
      <w:r>
        <w:rPr>
          <w:spacing w:val="-35"/>
          <w:sz w:val="24"/>
        </w:rPr>
        <w:t> </w:t>
      </w:r>
      <w:r>
        <w:rPr>
          <w:sz w:val="24"/>
        </w:rPr>
        <w:t>Estado, y</w:t>
      </w:r>
      <w:r>
        <w:rPr>
          <w:spacing w:val="-25"/>
          <w:sz w:val="24"/>
        </w:rPr>
        <w:t> </w:t>
      </w:r>
      <w:r>
        <w:rPr>
          <w:sz w:val="24"/>
        </w:rPr>
        <w:t>e)</w:t>
      </w:r>
      <w:r>
        <w:rPr>
          <w:spacing w:val="-25"/>
          <w:sz w:val="24"/>
        </w:rPr>
        <w:t> </w:t>
      </w:r>
      <w:r>
        <w:rPr>
          <w:sz w:val="24"/>
        </w:rPr>
        <w:t>incorpora</w:t>
      </w:r>
      <w:r>
        <w:rPr>
          <w:spacing w:val="-24"/>
          <w:sz w:val="24"/>
        </w:rPr>
        <w:t> </w:t>
      </w:r>
      <w:r>
        <w:rPr>
          <w:i/>
          <w:sz w:val="25"/>
        </w:rPr>
        <w:t>valores</w:t>
      </w:r>
      <w:r>
        <w:rPr>
          <w:i/>
          <w:spacing w:val="-28"/>
          <w:sz w:val="25"/>
        </w:rPr>
        <w:t> </w:t>
      </w:r>
      <w:r>
        <w:rPr>
          <w:i/>
          <w:sz w:val="25"/>
        </w:rPr>
        <w:t>esenciales</w:t>
      </w:r>
      <w:r>
        <w:rPr>
          <w:i/>
          <w:spacing w:val="-28"/>
          <w:sz w:val="25"/>
        </w:rPr>
        <w:t> </w:t>
      </w:r>
      <w:r>
        <w:rPr>
          <w:i/>
          <w:sz w:val="25"/>
        </w:rPr>
        <w:t>o</w:t>
      </w:r>
      <w:r>
        <w:rPr>
          <w:i/>
          <w:spacing w:val="-28"/>
          <w:sz w:val="25"/>
        </w:rPr>
        <w:t> </w:t>
      </w:r>
      <w:r>
        <w:rPr>
          <w:i/>
          <w:sz w:val="25"/>
        </w:rPr>
        <w:t>superiores</w:t>
      </w:r>
      <w:r>
        <w:rPr>
          <w:i/>
          <w:spacing w:val="-28"/>
          <w:sz w:val="25"/>
        </w:rPr>
        <w:t> </w:t>
      </w:r>
      <w:r>
        <w:rPr>
          <w:sz w:val="24"/>
        </w:rPr>
        <w:t>de</w:t>
      </w:r>
      <w:r>
        <w:rPr>
          <w:spacing w:val="-24"/>
          <w:sz w:val="24"/>
        </w:rPr>
        <w:t> </w:t>
      </w:r>
      <w:r>
        <w:rPr>
          <w:sz w:val="24"/>
        </w:rPr>
        <w:t>la</w:t>
      </w:r>
      <w:r>
        <w:rPr>
          <w:spacing w:val="-25"/>
          <w:sz w:val="24"/>
        </w:rPr>
        <w:t> </w:t>
      </w:r>
      <w:r>
        <w:rPr>
          <w:sz w:val="24"/>
        </w:rPr>
        <w:t>comunidad</w:t>
      </w:r>
      <w:r>
        <w:rPr>
          <w:spacing w:val="-25"/>
          <w:sz w:val="24"/>
        </w:rPr>
        <w:t> </w:t>
      </w:r>
      <w:r>
        <w:rPr>
          <w:sz w:val="24"/>
        </w:rPr>
        <w:t>a</w:t>
      </w:r>
      <w:r>
        <w:rPr>
          <w:spacing w:val="-25"/>
          <w:sz w:val="24"/>
        </w:rPr>
        <w:t> </w:t>
      </w:r>
      <w:r>
        <w:rPr>
          <w:sz w:val="24"/>
        </w:rPr>
        <w:t>la</w:t>
      </w:r>
      <w:r>
        <w:rPr>
          <w:spacing w:val="-25"/>
          <w:sz w:val="24"/>
        </w:rPr>
        <w:t> </w:t>
      </w:r>
      <w:r>
        <w:rPr>
          <w:sz w:val="24"/>
        </w:rPr>
        <w:t>que</w:t>
      </w:r>
      <w:r>
        <w:rPr>
          <w:spacing w:val="-25"/>
          <w:sz w:val="24"/>
        </w:rPr>
        <w:t> </w:t>
      </w:r>
      <w:r>
        <w:rPr>
          <w:sz w:val="24"/>
        </w:rPr>
        <w:t>rige”.</w:t>
      </w:r>
    </w:p>
    <w:p>
      <w:pPr>
        <w:pStyle w:val="BodyText"/>
        <w:spacing w:before="3"/>
        <w:rPr>
          <w:sz w:val="23"/>
        </w:rPr>
      </w:pPr>
    </w:p>
    <w:p>
      <w:pPr>
        <w:pStyle w:val="BodyText"/>
        <w:spacing w:line="285" w:lineRule="auto"/>
        <w:ind w:left="122" w:right="544"/>
        <w:jc w:val="both"/>
      </w:pPr>
      <w:r>
        <w:rPr/>
        <w:t>El principio de supremacía de la </w:t>
      </w:r>
      <w:r>
        <w:rPr>
          <w:i/>
          <w:sz w:val="27"/>
        </w:rPr>
        <w:t>lex fundamentalis </w:t>
      </w:r>
      <w:r>
        <w:rPr/>
        <w:t>se asume en virtud de estar dotada  de  una  preeminencia  dentro  de  un  orden  jurídico        determinado,</w:t>
      </w:r>
    </w:p>
    <w:p>
      <w:pPr>
        <w:spacing w:after="0" w:line="285"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46"/>
        <w:jc w:val="both"/>
      </w:pPr>
      <w:r>
        <w:rPr/>
        <w:t>característica que la distingue del elenco de normas jurídicas producidas en una realidad estatal (UAEM, 2005).</w:t>
      </w:r>
    </w:p>
    <w:p>
      <w:pPr>
        <w:pStyle w:val="BodyText"/>
        <w:spacing w:before="8"/>
        <w:rPr>
          <w:sz w:val="24"/>
        </w:rPr>
      </w:pPr>
    </w:p>
    <w:p>
      <w:pPr>
        <w:pStyle w:val="BodyText"/>
        <w:spacing w:line="288" w:lineRule="auto"/>
        <w:ind w:left="548" w:right="140"/>
        <w:jc w:val="both"/>
      </w:pPr>
      <w:r>
        <w:rPr/>
        <w:t>Se ha sostenido que la supremacía como principio, es la particular relación de supra y subordinación en que se encuentran las normas dentro de un ordenamiento jurídico determinado. (Quiroga, 1987: 431).</w:t>
      </w:r>
    </w:p>
    <w:p>
      <w:pPr>
        <w:pStyle w:val="BodyText"/>
        <w:spacing w:before="10"/>
        <w:rPr>
          <w:sz w:val="24"/>
        </w:rPr>
      </w:pPr>
    </w:p>
    <w:p>
      <w:pPr>
        <w:pStyle w:val="BodyText"/>
        <w:spacing w:line="285" w:lineRule="auto"/>
        <w:ind w:left="548" w:right="137"/>
        <w:jc w:val="both"/>
      </w:pPr>
      <w:r>
        <w:rPr/>
        <w:t>De</w:t>
      </w:r>
      <w:r>
        <w:rPr>
          <w:spacing w:val="-9"/>
        </w:rPr>
        <w:t> </w:t>
      </w:r>
      <w:r>
        <w:rPr/>
        <w:t>lo</w:t>
      </w:r>
      <w:r>
        <w:rPr>
          <w:spacing w:val="-10"/>
        </w:rPr>
        <w:t> </w:t>
      </w:r>
      <w:r>
        <w:rPr/>
        <w:t>precedente</w:t>
      </w:r>
      <w:r>
        <w:rPr>
          <w:spacing w:val="-9"/>
        </w:rPr>
        <w:t> </w:t>
      </w:r>
      <w:r>
        <w:rPr/>
        <w:t>se</w:t>
      </w:r>
      <w:r>
        <w:rPr>
          <w:spacing w:val="-10"/>
        </w:rPr>
        <w:t> </w:t>
      </w:r>
      <w:r>
        <w:rPr/>
        <w:t>colige</w:t>
      </w:r>
      <w:r>
        <w:rPr>
          <w:spacing w:val="-9"/>
        </w:rPr>
        <w:t> </w:t>
      </w:r>
      <w:r>
        <w:rPr/>
        <w:t>la</w:t>
      </w:r>
      <w:r>
        <w:rPr>
          <w:spacing w:val="-10"/>
        </w:rPr>
        <w:t> </w:t>
      </w:r>
      <w:r>
        <w:rPr/>
        <w:t>existencia</w:t>
      </w:r>
      <w:r>
        <w:rPr>
          <w:spacing w:val="-10"/>
        </w:rPr>
        <w:t> </w:t>
      </w:r>
      <w:r>
        <w:rPr/>
        <w:t>de</w:t>
      </w:r>
      <w:r>
        <w:rPr>
          <w:spacing w:val="-3"/>
        </w:rPr>
        <w:t> </w:t>
      </w:r>
      <w:r>
        <w:rPr/>
        <w:t>una</w:t>
      </w:r>
      <w:r>
        <w:rPr>
          <w:spacing w:val="-8"/>
        </w:rPr>
        <w:t> </w:t>
      </w:r>
      <w:r>
        <w:rPr/>
        <w:t>verticalidad</w:t>
      </w:r>
      <w:r>
        <w:rPr>
          <w:spacing w:val="-9"/>
        </w:rPr>
        <w:t> </w:t>
      </w:r>
      <w:r>
        <w:rPr/>
        <w:t>y</w:t>
      </w:r>
      <w:r>
        <w:rPr>
          <w:spacing w:val="-10"/>
        </w:rPr>
        <w:t> </w:t>
      </w:r>
      <w:r>
        <w:rPr/>
        <w:t>una</w:t>
      </w:r>
      <w:r>
        <w:rPr>
          <w:spacing w:val="-11"/>
        </w:rPr>
        <w:t> </w:t>
      </w:r>
      <w:r>
        <w:rPr/>
        <w:t>horizontalidad en la formulación del orden jurídico. Al referirnos a la verticalidad se alude</w:t>
      </w:r>
      <w:r>
        <w:rPr>
          <w:spacing w:val="-43"/>
        </w:rPr>
        <w:t> </w:t>
      </w:r>
      <w:r>
        <w:rPr/>
        <w:t>que sobre</w:t>
      </w:r>
      <w:r>
        <w:rPr>
          <w:spacing w:val="-14"/>
        </w:rPr>
        <w:t> </w:t>
      </w:r>
      <w:r>
        <w:rPr/>
        <w:t>la</w:t>
      </w:r>
      <w:r>
        <w:rPr>
          <w:spacing w:val="-14"/>
        </w:rPr>
        <w:t> </w:t>
      </w:r>
      <w:r>
        <w:rPr/>
        <w:t>l</w:t>
      </w:r>
      <w:r>
        <w:rPr>
          <w:i/>
          <w:sz w:val="27"/>
        </w:rPr>
        <w:t>ex</w:t>
      </w:r>
      <w:r>
        <w:rPr>
          <w:i/>
          <w:spacing w:val="-16"/>
          <w:sz w:val="27"/>
        </w:rPr>
        <w:t> </w:t>
      </w:r>
      <w:r>
        <w:rPr>
          <w:i/>
          <w:sz w:val="27"/>
        </w:rPr>
        <w:t>fundamentalis</w:t>
      </w:r>
      <w:r>
        <w:rPr>
          <w:i/>
          <w:spacing w:val="-16"/>
          <w:sz w:val="27"/>
        </w:rPr>
        <w:t> </w:t>
      </w:r>
      <w:r>
        <w:rPr/>
        <w:t>no</w:t>
      </w:r>
      <w:r>
        <w:rPr>
          <w:spacing w:val="-14"/>
        </w:rPr>
        <w:t> </w:t>
      </w:r>
      <w:r>
        <w:rPr/>
        <w:t>puede</w:t>
      </w:r>
      <w:r>
        <w:rPr>
          <w:spacing w:val="-14"/>
        </w:rPr>
        <w:t> </w:t>
      </w:r>
      <w:r>
        <w:rPr/>
        <w:t>encontrarse</w:t>
      </w:r>
      <w:r>
        <w:rPr>
          <w:spacing w:val="-13"/>
        </w:rPr>
        <w:t> </w:t>
      </w:r>
      <w:r>
        <w:rPr/>
        <w:t>otra</w:t>
      </w:r>
      <w:r>
        <w:rPr>
          <w:spacing w:val="-14"/>
        </w:rPr>
        <w:t> </w:t>
      </w:r>
      <w:r>
        <w:rPr/>
        <w:t>norma</w:t>
      </w:r>
      <w:r>
        <w:rPr>
          <w:spacing w:val="-14"/>
        </w:rPr>
        <w:t> </w:t>
      </w:r>
      <w:r>
        <w:rPr/>
        <w:t>jurídica</w:t>
      </w:r>
      <w:r>
        <w:rPr>
          <w:spacing w:val="-13"/>
        </w:rPr>
        <w:t> </w:t>
      </w:r>
      <w:r>
        <w:rPr/>
        <w:t>y</w:t>
      </w:r>
      <w:r>
        <w:rPr>
          <w:spacing w:val="-14"/>
        </w:rPr>
        <w:t> </w:t>
      </w:r>
      <w:r>
        <w:rPr/>
        <w:t>las</w:t>
      </w:r>
      <w:r>
        <w:rPr>
          <w:spacing w:val="-14"/>
        </w:rPr>
        <w:t> </w:t>
      </w:r>
      <w:r>
        <w:rPr/>
        <w:t>que</w:t>
      </w:r>
      <w:r>
        <w:rPr>
          <w:spacing w:val="-14"/>
        </w:rPr>
        <w:t> </w:t>
      </w:r>
      <w:r>
        <w:rPr/>
        <w:t>de ella</w:t>
      </w:r>
      <w:r>
        <w:rPr>
          <w:spacing w:val="-23"/>
        </w:rPr>
        <w:t> </w:t>
      </w:r>
      <w:r>
        <w:rPr/>
        <w:t>derivan</w:t>
      </w:r>
      <w:r>
        <w:rPr>
          <w:spacing w:val="-22"/>
        </w:rPr>
        <w:t> </w:t>
      </w:r>
      <w:r>
        <w:rPr/>
        <w:t>no</w:t>
      </w:r>
      <w:r>
        <w:rPr>
          <w:spacing w:val="-22"/>
        </w:rPr>
        <w:t> </w:t>
      </w:r>
      <w:r>
        <w:rPr/>
        <w:t>pueden</w:t>
      </w:r>
      <w:r>
        <w:rPr>
          <w:spacing w:val="-22"/>
        </w:rPr>
        <w:t> </w:t>
      </w:r>
      <w:r>
        <w:rPr/>
        <w:t>contradecirla;</w:t>
      </w:r>
      <w:r>
        <w:rPr>
          <w:spacing w:val="-20"/>
        </w:rPr>
        <w:t> </w:t>
      </w:r>
      <w:r>
        <w:rPr/>
        <w:t>mientras</w:t>
      </w:r>
      <w:r>
        <w:rPr>
          <w:spacing w:val="-21"/>
        </w:rPr>
        <w:t> </w:t>
      </w:r>
      <w:r>
        <w:rPr/>
        <w:t>que</w:t>
      </w:r>
      <w:r>
        <w:rPr>
          <w:spacing w:val="-22"/>
        </w:rPr>
        <w:t> </w:t>
      </w:r>
      <w:r>
        <w:rPr/>
        <w:t>la</w:t>
      </w:r>
      <w:r>
        <w:rPr>
          <w:spacing w:val="-22"/>
        </w:rPr>
        <w:t> </w:t>
      </w:r>
      <w:r>
        <w:rPr/>
        <w:t>horizontalidad</w:t>
      </w:r>
      <w:r>
        <w:rPr>
          <w:spacing w:val="-21"/>
        </w:rPr>
        <w:t> </w:t>
      </w:r>
      <w:r>
        <w:rPr/>
        <w:t>conlleva</w:t>
      </w:r>
      <w:r>
        <w:rPr>
          <w:spacing w:val="-20"/>
        </w:rPr>
        <w:t> </w:t>
      </w:r>
      <w:r>
        <w:rPr/>
        <w:t>que las</w:t>
      </w:r>
      <w:r>
        <w:rPr>
          <w:spacing w:val="-12"/>
        </w:rPr>
        <w:t> </w:t>
      </w:r>
      <w:r>
        <w:rPr/>
        <w:t>normas</w:t>
      </w:r>
      <w:r>
        <w:rPr>
          <w:spacing w:val="-12"/>
        </w:rPr>
        <w:t> </w:t>
      </w:r>
      <w:r>
        <w:rPr/>
        <w:t>de</w:t>
      </w:r>
      <w:r>
        <w:rPr>
          <w:spacing w:val="-10"/>
        </w:rPr>
        <w:t> </w:t>
      </w:r>
      <w:r>
        <w:rPr/>
        <w:t>igual</w:t>
      </w:r>
      <w:r>
        <w:rPr>
          <w:spacing w:val="-12"/>
        </w:rPr>
        <w:t> </w:t>
      </w:r>
      <w:r>
        <w:rPr/>
        <w:t>rango</w:t>
      </w:r>
      <w:r>
        <w:rPr>
          <w:spacing w:val="-11"/>
        </w:rPr>
        <w:t> </w:t>
      </w:r>
      <w:r>
        <w:rPr/>
        <w:t>no</w:t>
      </w:r>
      <w:r>
        <w:rPr>
          <w:spacing w:val="-12"/>
        </w:rPr>
        <w:t> </w:t>
      </w:r>
      <w:r>
        <w:rPr/>
        <w:t>pueden</w:t>
      </w:r>
      <w:r>
        <w:rPr>
          <w:spacing w:val="-11"/>
        </w:rPr>
        <w:t> </w:t>
      </w:r>
      <w:r>
        <w:rPr/>
        <w:t>contradecirse</w:t>
      </w:r>
      <w:r>
        <w:rPr>
          <w:spacing w:val="-10"/>
        </w:rPr>
        <w:t> </w:t>
      </w:r>
      <w:r>
        <w:rPr/>
        <w:t>entre</w:t>
      </w:r>
      <w:r>
        <w:rPr>
          <w:spacing w:val="-10"/>
        </w:rPr>
        <w:t> </w:t>
      </w:r>
      <w:r>
        <w:rPr/>
        <w:t>sí.</w:t>
      </w:r>
      <w:r>
        <w:rPr>
          <w:spacing w:val="-12"/>
        </w:rPr>
        <w:t> </w:t>
      </w:r>
      <w:r>
        <w:rPr/>
        <w:t>Esto</w:t>
      </w:r>
      <w:r>
        <w:rPr>
          <w:spacing w:val="-11"/>
        </w:rPr>
        <w:t> </w:t>
      </w:r>
      <w:r>
        <w:rPr/>
        <w:t>se</w:t>
      </w:r>
      <w:r>
        <w:rPr>
          <w:spacing w:val="-11"/>
        </w:rPr>
        <w:t> </w:t>
      </w:r>
      <w:r>
        <w:rPr/>
        <w:t>ha</w:t>
      </w:r>
      <w:r>
        <w:rPr>
          <w:spacing w:val="-10"/>
        </w:rPr>
        <w:t> </w:t>
      </w:r>
      <w:r>
        <w:rPr/>
        <w:t>expresado a</w:t>
      </w:r>
      <w:r>
        <w:rPr>
          <w:spacing w:val="-30"/>
        </w:rPr>
        <w:t> </w:t>
      </w:r>
      <w:r>
        <w:rPr/>
        <w:t>través</w:t>
      </w:r>
      <w:r>
        <w:rPr>
          <w:spacing w:val="-30"/>
        </w:rPr>
        <w:t> </w:t>
      </w:r>
      <w:r>
        <w:rPr/>
        <w:t>de</w:t>
      </w:r>
      <w:r>
        <w:rPr>
          <w:spacing w:val="-30"/>
        </w:rPr>
        <w:t> </w:t>
      </w:r>
      <w:r>
        <w:rPr/>
        <w:t>la</w:t>
      </w:r>
      <w:r>
        <w:rPr>
          <w:spacing w:val="-30"/>
        </w:rPr>
        <w:t> </w:t>
      </w:r>
      <w:r>
        <w:rPr/>
        <w:t>denominada</w:t>
      </w:r>
      <w:r>
        <w:rPr>
          <w:spacing w:val="-30"/>
        </w:rPr>
        <w:t> </w:t>
      </w:r>
      <w:r>
        <w:rPr/>
        <w:t>“</w:t>
      </w:r>
      <w:r>
        <w:rPr>
          <w:i/>
          <w:sz w:val="27"/>
        </w:rPr>
        <w:t>pirámide</w:t>
      </w:r>
      <w:r>
        <w:rPr>
          <w:i/>
          <w:spacing w:val="-32"/>
          <w:sz w:val="27"/>
        </w:rPr>
        <w:t> </w:t>
      </w:r>
      <w:r>
        <w:rPr>
          <w:i/>
          <w:sz w:val="27"/>
        </w:rPr>
        <w:t>kelseniana</w:t>
      </w:r>
      <w:r>
        <w:rPr/>
        <w:t>”</w:t>
      </w:r>
      <w:r>
        <w:rPr>
          <w:spacing w:val="-30"/>
        </w:rPr>
        <w:t> </w:t>
      </w:r>
      <w:r>
        <w:rPr/>
        <w:t>(UAEM,</w:t>
      </w:r>
      <w:r>
        <w:rPr>
          <w:spacing w:val="-30"/>
        </w:rPr>
        <w:t> </w:t>
      </w:r>
      <w:r>
        <w:rPr/>
        <w:t>2005).</w:t>
      </w:r>
    </w:p>
    <w:p>
      <w:pPr>
        <w:pStyle w:val="BodyText"/>
        <w:spacing w:before="9"/>
        <w:rPr>
          <w:sz w:val="24"/>
        </w:rPr>
      </w:pPr>
    </w:p>
    <w:p>
      <w:pPr>
        <w:pStyle w:val="BodyText"/>
        <w:spacing w:line="288" w:lineRule="auto"/>
        <w:ind w:left="548" w:right="142"/>
        <w:jc w:val="both"/>
      </w:pPr>
      <w:r>
        <w:rPr/>
        <w:t>En suma, se pude decir, que la supremacía constitucional tiene por objeto salvaguardar la permanencia de la constitución y su carácter de norma superior de la que deriva el resto del orden jurídico positivo escalonadamente (Covián, 2001: 21).</w:t>
      </w:r>
    </w:p>
    <w:p>
      <w:pPr>
        <w:pStyle w:val="BodyText"/>
        <w:spacing w:before="8"/>
        <w:rPr>
          <w:sz w:val="24"/>
        </w:rPr>
      </w:pPr>
    </w:p>
    <w:p>
      <w:pPr>
        <w:pStyle w:val="BodyText"/>
        <w:spacing w:line="288" w:lineRule="auto"/>
        <w:ind w:left="548" w:right="143"/>
        <w:jc w:val="both"/>
      </w:pPr>
      <w:r>
        <w:rPr/>
        <w:t>Dentro</w:t>
      </w:r>
      <w:r>
        <w:rPr>
          <w:spacing w:val="-19"/>
        </w:rPr>
        <w:t> </w:t>
      </w:r>
      <w:r>
        <w:rPr/>
        <w:t>del</w:t>
      </w:r>
      <w:r>
        <w:rPr>
          <w:spacing w:val="-19"/>
        </w:rPr>
        <w:t> </w:t>
      </w:r>
      <w:r>
        <w:rPr/>
        <w:t>ordenamiento</w:t>
      </w:r>
      <w:r>
        <w:rPr>
          <w:spacing w:val="-19"/>
        </w:rPr>
        <w:t> </w:t>
      </w:r>
      <w:r>
        <w:rPr/>
        <w:t>jurídico</w:t>
      </w:r>
      <w:r>
        <w:rPr>
          <w:spacing w:val="-18"/>
        </w:rPr>
        <w:t> </w:t>
      </w:r>
      <w:r>
        <w:rPr/>
        <w:t>mexicano</w:t>
      </w:r>
      <w:r>
        <w:rPr>
          <w:spacing w:val="-20"/>
        </w:rPr>
        <w:t> </w:t>
      </w:r>
      <w:r>
        <w:rPr/>
        <w:t>se</w:t>
      </w:r>
      <w:r>
        <w:rPr>
          <w:spacing w:val="-19"/>
        </w:rPr>
        <w:t> </w:t>
      </w:r>
      <w:r>
        <w:rPr/>
        <w:t>encuentra</w:t>
      </w:r>
      <w:r>
        <w:rPr>
          <w:spacing w:val="-20"/>
        </w:rPr>
        <w:t> </w:t>
      </w:r>
      <w:r>
        <w:rPr/>
        <w:t>consagrado</w:t>
      </w:r>
      <w:r>
        <w:rPr>
          <w:spacing w:val="-19"/>
        </w:rPr>
        <w:t> </w:t>
      </w:r>
      <w:r>
        <w:rPr/>
        <w:t>el</w:t>
      </w:r>
      <w:r>
        <w:rPr>
          <w:spacing w:val="-20"/>
        </w:rPr>
        <w:t> </w:t>
      </w:r>
      <w:r>
        <w:rPr/>
        <w:t>principio de</w:t>
      </w:r>
      <w:r>
        <w:rPr>
          <w:spacing w:val="-19"/>
        </w:rPr>
        <w:t> </w:t>
      </w:r>
      <w:r>
        <w:rPr/>
        <w:t>supremacía</w:t>
      </w:r>
      <w:r>
        <w:rPr>
          <w:spacing w:val="-20"/>
        </w:rPr>
        <w:t> </w:t>
      </w:r>
      <w:r>
        <w:rPr/>
        <w:t>constitucional</w:t>
      </w:r>
      <w:r>
        <w:rPr>
          <w:spacing w:val="-19"/>
        </w:rPr>
        <w:t> </w:t>
      </w:r>
      <w:r>
        <w:rPr/>
        <w:t>en</w:t>
      </w:r>
      <w:r>
        <w:rPr>
          <w:spacing w:val="-19"/>
        </w:rPr>
        <w:t> </w:t>
      </w:r>
      <w:r>
        <w:rPr/>
        <w:t>el</w:t>
      </w:r>
      <w:r>
        <w:rPr>
          <w:spacing w:val="-19"/>
        </w:rPr>
        <w:t> </w:t>
      </w:r>
      <w:r>
        <w:rPr/>
        <w:t>artículo</w:t>
      </w:r>
      <w:r>
        <w:rPr>
          <w:spacing w:val="-19"/>
        </w:rPr>
        <w:t> </w:t>
      </w:r>
      <w:r>
        <w:rPr/>
        <w:t>133,</w:t>
      </w:r>
      <w:r>
        <w:rPr>
          <w:spacing w:val="-19"/>
        </w:rPr>
        <w:t> </w:t>
      </w:r>
      <w:r>
        <w:rPr/>
        <w:t>de</w:t>
      </w:r>
      <w:r>
        <w:rPr>
          <w:spacing w:val="-19"/>
        </w:rPr>
        <w:t> </w:t>
      </w:r>
      <w:r>
        <w:rPr/>
        <w:t>la</w:t>
      </w:r>
      <w:r>
        <w:rPr>
          <w:spacing w:val="-19"/>
        </w:rPr>
        <w:t> </w:t>
      </w:r>
      <w:r>
        <w:rPr/>
        <w:t>Constitución</w:t>
      </w:r>
      <w:r>
        <w:rPr>
          <w:spacing w:val="-19"/>
        </w:rPr>
        <w:t> </w:t>
      </w:r>
      <w:r>
        <w:rPr/>
        <w:t>de</w:t>
      </w:r>
      <w:r>
        <w:rPr>
          <w:spacing w:val="-19"/>
        </w:rPr>
        <w:t> </w:t>
      </w:r>
      <w:r>
        <w:rPr/>
        <w:t>1917,</w:t>
      </w:r>
      <w:r>
        <w:rPr>
          <w:spacing w:val="-19"/>
        </w:rPr>
        <w:t> </w:t>
      </w:r>
      <w:r>
        <w:rPr/>
        <w:t>texto que</w:t>
      </w:r>
      <w:r>
        <w:rPr>
          <w:spacing w:val="-29"/>
        </w:rPr>
        <w:t> </w:t>
      </w:r>
      <w:r>
        <w:rPr/>
        <w:t>señala:</w:t>
      </w:r>
    </w:p>
    <w:p>
      <w:pPr>
        <w:pStyle w:val="BodyText"/>
        <w:spacing w:before="6"/>
      </w:pPr>
    </w:p>
    <w:p>
      <w:pPr>
        <w:spacing w:line="312" w:lineRule="auto" w:before="0"/>
        <w:ind w:left="1256" w:right="138" w:firstLine="0"/>
        <w:jc w:val="both"/>
        <w:rPr>
          <w:sz w:val="24"/>
        </w:rPr>
      </w:pPr>
      <w:r>
        <w:rPr>
          <w:sz w:val="24"/>
        </w:rPr>
        <w:t>“Esta Constitución, las leyes del Congreso de la Unión que emanan de ella y todos los tratado que estén de acuerdo con la misma, celebrados y que se celebren por el Presidente de la República con aprobación del Senado, serán la Ley</w:t>
      </w:r>
      <w:r>
        <w:rPr>
          <w:spacing w:val="42"/>
          <w:sz w:val="24"/>
        </w:rPr>
        <w:t> </w:t>
      </w:r>
      <w:r>
        <w:rPr>
          <w:sz w:val="24"/>
        </w:rPr>
        <w:t>Suprema</w:t>
      </w:r>
      <w:r>
        <w:rPr>
          <w:spacing w:val="-9"/>
          <w:sz w:val="24"/>
        </w:rPr>
        <w:t> </w:t>
      </w:r>
      <w:r>
        <w:rPr>
          <w:sz w:val="24"/>
        </w:rPr>
        <w:t>de</w:t>
      </w:r>
      <w:r>
        <w:rPr>
          <w:spacing w:val="-10"/>
          <w:sz w:val="24"/>
        </w:rPr>
        <w:t> </w:t>
      </w:r>
      <w:r>
        <w:rPr>
          <w:sz w:val="24"/>
        </w:rPr>
        <w:t>toda</w:t>
      </w:r>
      <w:r>
        <w:rPr>
          <w:spacing w:val="-9"/>
          <w:sz w:val="24"/>
        </w:rPr>
        <w:t> </w:t>
      </w:r>
      <w:r>
        <w:rPr>
          <w:sz w:val="24"/>
        </w:rPr>
        <w:t>la</w:t>
      </w:r>
      <w:r>
        <w:rPr>
          <w:spacing w:val="-7"/>
          <w:sz w:val="24"/>
        </w:rPr>
        <w:t> </w:t>
      </w:r>
      <w:r>
        <w:rPr>
          <w:sz w:val="24"/>
        </w:rPr>
        <w:t>Unión.</w:t>
      </w:r>
      <w:r>
        <w:rPr>
          <w:spacing w:val="-11"/>
          <w:sz w:val="24"/>
        </w:rPr>
        <w:t> </w:t>
      </w:r>
      <w:r>
        <w:rPr>
          <w:sz w:val="24"/>
        </w:rPr>
        <w:t>Los</w:t>
      </w:r>
      <w:r>
        <w:rPr>
          <w:spacing w:val="-7"/>
          <w:sz w:val="24"/>
        </w:rPr>
        <w:t> </w:t>
      </w:r>
      <w:r>
        <w:rPr>
          <w:sz w:val="24"/>
        </w:rPr>
        <w:t>jueces</w:t>
      </w:r>
      <w:r>
        <w:rPr>
          <w:spacing w:val="-11"/>
          <w:sz w:val="24"/>
        </w:rPr>
        <w:t> </w:t>
      </w:r>
      <w:r>
        <w:rPr>
          <w:sz w:val="24"/>
        </w:rPr>
        <w:t>de</w:t>
      </w:r>
      <w:r>
        <w:rPr>
          <w:spacing w:val="-10"/>
          <w:sz w:val="24"/>
        </w:rPr>
        <w:t> </w:t>
      </w:r>
      <w:r>
        <w:rPr>
          <w:sz w:val="24"/>
        </w:rPr>
        <w:t>cada</w:t>
      </w:r>
      <w:r>
        <w:rPr>
          <w:spacing w:val="-9"/>
          <w:sz w:val="24"/>
        </w:rPr>
        <w:t> </w:t>
      </w:r>
      <w:r>
        <w:rPr>
          <w:sz w:val="24"/>
        </w:rPr>
        <w:t>Estado</w:t>
      </w:r>
      <w:r>
        <w:rPr>
          <w:spacing w:val="-9"/>
          <w:sz w:val="24"/>
        </w:rPr>
        <w:t> </w:t>
      </w:r>
      <w:r>
        <w:rPr>
          <w:sz w:val="24"/>
        </w:rPr>
        <w:t>se</w:t>
      </w:r>
      <w:r>
        <w:rPr>
          <w:spacing w:val="-10"/>
          <w:sz w:val="24"/>
        </w:rPr>
        <w:t> </w:t>
      </w:r>
      <w:r>
        <w:rPr>
          <w:sz w:val="24"/>
        </w:rPr>
        <w:t>arreglarán</w:t>
      </w:r>
      <w:r>
        <w:rPr>
          <w:spacing w:val="-10"/>
          <w:sz w:val="24"/>
        </w:rPr>
        <w:t> </w:t>
      </w:r>
      <w:r>
        <w:rPr>
          <w:sz w:val="24"/>
        </w:rPr>
        <w:t>a</w:t>
      </w:r>
      <w:r>
        <w:rPr>
          <w:spacing w:val="-9"/>
          <w:sz w:val="24"/>
        </w:rPr>
        <w:t> </w:t>
      </w:r>
      <w:r>
        <w:rPr>
          <w:sz w:val="24"/>
        </w:rPr>
        <w:t>dicha Constitución, leyes y tratados a pesar de disposiciones en contrario que pueda haber</w:t>
      </w:r>
      <w:r>
        <w:rPr>
          <w:spacing w:val="-12"/>
          <w:sz w:val="24"/>
        </w:rPr>
        <w:t> </w:t>
      </w:r>
      <w:r>
        <w:rPr>
          <w:sz w:val="24"/>
        </w:rPr>
        <w:t>en</w:t>
      </w:r>
      <w:r>
        <w:rPr>
          <w:spacing w:val="-12"/>
          <w:sz w:val="24"/>
        </w:rPr>
        <w:t> </w:t>
      </w:r>
      <w:r>
        <w:rPr>
          <w:sz w:val="24"/>
        </w:rPr>
        <w:t>las</w:t>
      </w:r>
      <w:r>
        <w:rPr>
          <w:spacing w:val="-13"/>
          <w:sz w:val="24"/>
        </w:rPr>
        <w:t> </w:t>
      </w:r>
      <w:r>
        <w:rPr>
          <w:sz w:val="24"/>
        </w:rPr>
        <w:t>Constituciones</w:t>
      </w:r>
      <w:r>
        <w:rPr>
          <w:spacing w:val="-13"/>
          <w:sz w:val="24"/>
        </w:rPr>
        <w:t> </w:t>
      </w:r>
      <w:r>
        <w:rPr>
          <w:sz w:val="24"/>
        </w:rPr>
        <w:t>o</w:t>
      </w:r>
      <w:r>
        <w:rPr>
          <w:spacing w:val="-12"/>
          <w:sz w:val="24"/>
        </w:rPr>
        <w:t> </w:t>
      </w:r>
      <w:r>
        <w:rPr>
          <w:sz w:val="24"/>
        </w:rPr>
        <w:t>leyes</w:t>
      </w:r>
      <w:r>
        <w:rPr>
          <w:spacing w:val="-13"/>
          <w:sz w:val="24"/>
        </w:rPr>
        <w:t> </w:t>
      </w:r>
      <w:r>
        <w:rPr>
          <w:sz w:val="24"/>
        </w:rPr>
        <w:t>de</w:t>
      </w:r>
      <w:r>
        <w:rPr>
          <w:spacing w:val="-12"/>
          <w:sz w:val="24"/>
        </w:rPr>
        <w:t> </w:t>
      </w:r>
      <w:r>
        <w:rPr>
          <w:sz w:val="24"/>
        </w:rPr>
        <w:t>los</w:t>
      </w:r>
      <w:r>
        <w:rPr>
          <w:spacing w:val="-13"/>
          <w:sz w:val="24"/>
        </w:rPr>
        <w:t> </w:t>
      </w:r>
      <w:r>
        <w:rPr>
          <w:sz w:val="24"/>
        </w:rPr>
        <w:t>Estados”</w:t>
      </w:r>
    </w:p>
    <w:p>
      <w:pPr>
        <w:pStyle w:val="BodyText"/>
        <w:spacing w:before="4"/>
        <w:rPr>
          <w:sz w:val="23"/>
        </w:rPr>
      </w:pPr>
    </w:p>
    <w:p>
      <w:pPr>
        <w:pStyle w:val="BodyText"/>
        <w:spacing w:line="288" w:lineRule="auto"/>
        <w:ind w:left="548" w:right="141"/>
        <w:jc w:val="both"/>
      </w:pPr>
      <w:r>
        <w:rPr/>
        <w:t>Este</w:t>
      </w:r>
      <w:r>
        <w:rPr>
          <w:spacing w:val="-7"/>
        </w:rPr>
        <w:t> </w:t>
      </w:r>
      <w:r>
        <w:rPr/>
        <w:t>precepto</w:t>
      </w:r>
      <w:r>
        <w:rPr>
          <w:spacing w:val="-8"/>
        </w:rPr>
        <w:t> </w:t>
      </w:r>
      <w:r>
        <w:rPr/>
        <w:t>constitucional,</w:t>
      </w:r>
      <w:r>
        <w:rPr>
          <w:spacing w:val="-8"/>
        </w:rPr>
        <w:t> </w:t>
      </w:r>
      <w:r>
        <w:rPr/>
        <w:t>tiene</w:t>
      </w:r>
      <w:r>
        <w:rPr>
          <w:spacing w:val="-8"/>
        </w:rPr>
        <w:t> </w:t>
      </w:r>
      <w:r>
        <w:rPr/>
        <w:t>dos</w:t>
      </w:r>
      <w:r>
        <w:rPr>
          <w:spacing w:val="-9"/>
        </w:rPr>
        <w:t> </w:t>
      </w:r>
      <w:r>
        <w:rPr/>
        <w:t>partes</w:t>
      </w:r>
      <w:r>
        <w:rPr>
          <w:spacing w:val="-8"/>
        </w:rPr>
        <w:t> </w:t>
      </w:r>
      <w:r>
        <w:rPr/>
        <w:t>esenciales</w:t>
      </w:r>
      <w:r>
        <w:rPr>
          <w:spacing w:val="-6"/>
        </w:rPr>
        <w:t> </w:t>
      </w:r>
      <w:r>
        <w:rPr/>
        <w:t>que</w:t>
      </w:r>
      <w:r>
        <w:rPr>
          <w:spacing w:val="-8"/>
        </w:rPr>
        <w:t> </w:t>
      </w:r>
      <w:r>
        <w:rPr/>
        <w:t>debe</w:t>
      </w:r>
      <w:r>
        <w:rPr>
          <w:spacing w:val="-8"/>
        </w:rPr>
        <w:t> </w:t>
      </w:r>
      <w:r>
        <w:rPr/>
        <w:t>contemplarse, el primero, al otorgar el carácter de supremacía no sólo a la Constitución, sino también a las leyes dadas por el Congreso federal que emanan de la misma Constitución y a los tratados internacionales, lo cual no debe confundirse, con una</w:t>
      </w:r>
      <w:r>
        <w:rPr>
          <w:spacing w:val="-21"/>
        </w:rPr>
        <w:t> </w:t>
      </w:r>
      <w:r>
        <w:rPr/>
        <w:t>supremacía</w:t>
      </w:r>
      <w:r>
        <w:rPr>
          <w:spacing w:val="-23"/>
        </w:rPr>
        <w:t> </w:t>
      </w:r>
      <w:r>
        <w:rPr/>
        <w:t>general</w:t>
      </w:r>
      <w:r>
        <w:rPr>
          <w:spacing w:val="-21"/>
        </w:rPr>
        <w:t> </w:t>
      </w:r>
      <w:r>
        <w:rPr/>
        <w:t>para</w:t>
      </w:r>
      <w:r>
        <w:rPr>
          <w:spacing w:val="-22"/>
        </w:rPr>
        <w:t> </w:t>
      </w:r>
      <w:r>
        <w:rPr/>
        <w:t>todos</w:t>
      </w:r>
      <w:r>
        <w:rPr>
          <w:spacing w:val="-23"/>
        </w:rPr>
        <w:t> </w:t>
      </w:r>
      <w:r>
        <w:rPr/>
        <w:t>estos</w:t>
      </w:r>
      <w:r>
        <w:rPr>
          <w:spacing w:val="-21"/>
        </w:rPr>
        <w:t> </w:t>
      </w:r>
      <w:r>
        <w:rPr/>
        <w:t>ordenamientos</w:t>
      </w:r>
      <w:r>
        <w:rPr>
          <w:spacing w:val="-20"/>
        </w:rPr>
        <w:t> </w:t>
      </w:r>
      <w:r>
        <w:rPr/>
        <w:t>similar</w:t>
      </w:r>
      <w:r>
        <w:rPr>
          <w:spacing w:val="-22"/>
        </w:rPr>
        <w:t> </w:t>
      </w:r>
      <w:r>
        <w:rPr/>
        <w:t>a</w:t>
      </w:r>
      <w:r>
        <w:rPr>
          <w:spacing w:val="-23"/>
        </w:rPr>
        <w:t> </w:t>
      </w:r>
      <w:r>
        <w:rPr/>
        <w:t>la</w:t>
      </w:r>
      <w:r>
        <w:rPr>
          <w:spacing w:val="-23"/>
        </w:rPr>
        <w:t> </w:t>
      </w:r>
      <w:r>
        <w:rPr/>
        <w:t>Carta</w:t>
      </w:r>
      <w:r>
        <w:rPr>
          <w:spacing w:val="-23"/>
        </w:rPr>
        <w:t> </w:t>
      </w:r>
      <w:r>
        <w:rPr/>
        <w:t>Magna,</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3"/>
        <w:jc w:val="both"/>
      </w:pPr>
      <w:r>
        <w:rPr/>
        <w:t>ya que como el propio artículo señala tanto leyes como tratados han de estar sujetos a la misma Constitución, sea porque emana de ellas o porque no sea contrarios a la misma.</w:t>
      </w:r>
    </w:p>
    <w:p>
      <w:pPr>
        <w:pStyle w:val="BodyText"/>
        <w:spacing w:before="8"/>
        <w:rPr>
          <w:sz w:val="24"/>
        </w:rPr>
      </w:pPr>
    </w:p>
    <w:p>
      <w:pPr>
        <w:pStyle w:val="BodyText"/>
        <w:spacing w:line="288" w:lineRule="auto"/>
        <w:ind w:left="122" w:right="546"/>
        <w:jc w:val="both"/>
      </w:pPr>
      <w:r>
        <w:rPr/>
        <w:t>El artículo 133 de la Constitución de 1917, define con base en la supremacía constitucional</w:t>
      </w:r>
      <w:r>
        <w:rPr>
          <w:spacing w:val="-34"/>
        </w:rPr>
        <w:t> </w:t>
      </w:r>
      <w:r>
        <w:rPr/>
        <w:t>la</w:t>
      </w:r>
      <w:r>
        <w:rPr>
          <w:spacing w:val="-34"/>
        </w:rPr>
        <w:t> </w:t>
      </w:r>
      <w:r>
        <w:rPr/>
        <w:t>organización</w:t>
      </w:r>
      <w:r>
        <w:rPr>
          <w:spacing w:val="-34"/>
        </w:rPr>
        <w:t> </w:t>
      </w:r>
      <w:r>
        <w:rPr/>
        <w:t>de</w:t>
      </w:r>
      <w:r>
        <w:rPr>
          <w:spacing w:val="-33"/>
        </w:rPr>
        <w:t> </w:t>
      </w:r>
      <w:r>
        <w:rPr/>
        <w:t>las</w:t>
      </w:r>
      <w:r>
        <w:rPr>
          <w:spacing w:val="-34"/>
        </w:rPr>
        <w:t> </w:t>
      </w:r>
      <w:r>
        <w:rPr/>
        <w:t>normas</w:t>
      </w:r>
      <w:r>
        <w:rPr>
          <w:spacing w:val="-33"/>
        </w:rPr>
        <w:t> </w:t>
      </w:r>
      <w:r>
        <w:rPr/>
        <w:t>dentro</w:t>
      </w:r>
      <w:r>
        <w:rPr>
          <w:spacing w:val="-34"/>
        </w:rPr>
        <w:t> </w:t>
      </w:r>
      <w:r>
        <w:rPr/>
        <w:t>del</w:t>
      </w:r>
      <w:r>
        <w:rPr>
          <w:spacing w:val="-34"/>
        </w:rPr>
        <w:t> </w:t>
      </w:r>
      <w:r>
        <w:rPr/>
        <w:t>sistema</w:t>
      </w:r>
      <w:r>
        <w:rPr>
          <w:spacing w:val="-34"/>
        </w:rPr>
        <w:t> </w:t>
      </w:r>
      <w:r>
        <w:rPr/>
        <w:t>jurídico</w:t>
      </w:r>
      <w:r>
        <w:rPr>
          <w:spacing w:val="-30"/>
        </w:rPr>
        <w:t> </w:t>
      </w:r>
      <w:r>
        <w:rPr/>
        <w:t>mexicano, dejando</w:t>
      </w:r>
      <w:r>
        <w:rPr>
          <w:spacing w:val="-15"/>
        </w:rPr>
        <w:t> </w:t>
      </w:r>
      <w:r>
        <w:rPr/>
        <w:t>en</w:t>
      </w:r>
      <w:r>
        <w:rPr>
          <w:spacing w:val="-15"/>
        </w:rPr>
        <w:t> </w:t>
      </w:r>
      <w:r>
        <w:rPr/>
        <w:t>claro,</w:t>
      </w:r>
      <w:r>
        <w:rPr>
          <w:spacing w:val="-13"/>
        </w:rPr>
        <w:t> </w:t>
      </w:r>
      <w:r>
        <w:rPr/>
        <w:t>la</w:t>
      </w:r>
      <w:r>
        <w:rPr>
          <w:spacing w:val="-16"/>
        </w:rPr>
        <w:t> </w:t>
      </w:r>
      <w:r>
        <w:rPr/>
        <w:t>presencia</w:t>
      </w:r>
      <w:r>
        <w:rPr>
          <w:spacing w:val="-16"/>
        </w:rPr>
        <w:t> </w:t>
      </w:r>
      <w:r>
        <w:rPr/>
        <w:t>de</w:t>
      </w:r>
      <w:r>
        <w:rPr>
          <w:spacing w:val="-13"/>
        </w:rPr>
        <w:t> </w:t>
      </w:r>
      <w:r>
        <w:rPr/>
        <w:t>una</w:t>
      </w:r>
      <w:r>
        <w:rPr>
          <w:spacing w:val="-14"/>
        </w:rPr>
        <w:t> </w:t>
      </w:r>
      <w:r>
        <w:rPr/>
        <w:t>“Ley</w:t>
      </w:r>
      <w:r>
        <w:rPr>
          <w:spacing w:val="-15"/>
        </w:rPr>
        <w:t> </w:t>
      </w:r>
      <w:r>
        <w:rPr/>
        <w:t>Suprema</w:t>
      </w:r>
      <w:r>
        <w:rPr>
          <w:spacing w:val="-16"/>
        </w:rPr>
        <w:t> </w:t>
      </w:r>
      <w:r>
        <w:rPr/>
        <w:t>de</w:t>
      </w:r>
      <w:r>
        <w:rPr>
          <w:spacing w:val="-15"/>
        </w:rPr>
        <w:t> </w:t>
      </w:r>
      <w:r>
        <w:rPr/>
        <w:t>la</w:t>
      </w:r>
      <w:r>
        <w:rPr>
          <w:spacing w:val="-14"/>
        </w:rPr>
        <w:t> </w:t>
      </w:r>
      <w:r>
        <w:rPr/>
        <w:t>Unión”</w:t>
      </w:r>
      <w:r>
        <w:rPr>
          <w:spacing w:val="-15"/>
        </w:rPr>
        <w:t> </w:t>
      </w:r>
      <w:r>
        <w:rPr/>
        <w:t>que</w:t>
      </w:r>
      <w:r>
        <w:rPr>
          <w:spacing w:val="-14"/>
        </w:rPr>
        <w:t> </w:t>
      </w:r>
      <w:r>
        <w:rPr/>
        <w:t>se</w:t>
      </w:r>
      <w:r>
        <w:rPr>
          <w:spacing w:val="-15"/>
        </w:rPr>
        <w:t> </w:t>
      </w:r>
      <w:r>
        <w:rPr/>
        <w:t>deposita en la Constitución General de la República, las leyes federales y los tratados internaciones;</w:t>
      </w:r>
      <w:r>
        <w:rPr>
          <w:spacing w:val="-14"/>
        </w:rPr>
        <w:t> </w:t>
      </w:r>
      <w:r>
        <w:rPr/>
        <w:t>la</w:t>
      </w:r>
      <w:r>
        <w:rPr>
          <w:spacing w:val="-14"/>
        </w:rPr>
        <w:t> </w:t>
      </w:r>
      <w:r>
        <w:rPr/>
        <w:t>cual</w:t>
      </w:r>
      <w:r>
        <w:rPr>
          <w:spacing w:val="-14"/>
        </w:rPr>
        <w:t> </w:t>
      </w:r>
      <w:r>
        <w:rPr/>
        <w:t>es</w:t>
      </w:r>
      <w:r>
        <w:rPr>
          <w:spacing w:val="-12"/>
        </w:rPr>
        <w:t> </w:t>
      </w:r>
      <w:r>
        <w:rPr/>
        <w:t>seguida</w:t>
      </w:r>
      <w:r>
        <w:rPr>
          <w:spacing w:val="-13"/>
        </w:rPr>
        <w:t> </w:t>
      </w:r>
      <w:r>
        <w:rPr/>
        <w:t>por</w:t>
      </w:r>
      <w:r>
        <w:rPr>
          <w:spacing w:val="-12"/>
        </w:rPr>
        <w:t> </w:t>
      </w:r>
      <w:r>
        <w:rPr/>
        <w:t>las</w:t>
      </w:r>
      <w:r>
        <w:rPr>
          <w:spacing w:val="-14"/>
        </w:rPr>
        <w:t> </w:t>
      </w:r>
      <w:r>
        <w:rPr/>
        <w:t>normas</w:t>
      </w:r>
      <w:r>
        <w:rPr>
          <w:spacing w:val="-12"/>
        </w:rPr>
        <w:t> </w:t>
      </w:r>
      <w:r>
        <w:rPr/>
        <w:t>jurídicas</w:t>
      </w:r>
      <w:r>
        <w:rPr>
          <w:spacing w:val="-13"/>
        </w:rPr>
        <w:t> </w:t>
      </w:r>
      <w:r>
        <w:rPr/>
        <w:t>de</w:t>
      </w:r>
      <w:r>
        <w:rPr>
          <w:spacing w:val="-12"/>
        </w:rPr>
        <w:t> </w:t>
      </w:r>
      <w:r>
        <w:rPr/>
        <w:t>los</w:t>
      </w:r>
      <w:r>
        <w:rPr>
          <w:spacing w:val="-13"/>
        </w:rPr>
        <w:t> </w:t>
      </w:r>
      <w:r>
        <w:rPr/>
        <w:t>estados,</w:t>
      </w:r>
      <w:r>
        <w:rPr>
          <w:spacing w:val="-13"/>
        </w:rPr>
        <w:t> </w:t>
      </w:r>
      <w:r>
        <w:rPr/>
        <w:t>es</w:t>
      </w:r>
      <w:r>
        <w:rPr>
          <w:spacing w:val="-13"/>
        </w:rPr>
        <w:t> </w:t>
      </w:r>
      <w:r>
        <w:rPr/>
        <w:t>decir, las</w:t>
      </w:r>
      <w:r>
        <w:rPr>
          <w:spacing w:val="-38"/>
        </w:rPr>
        <w:t> </w:t>
      </w:r>
      <w:r>
        <w:rPr/>
        <w:t>constituciones</w:t>
      </w:r>
      <w:r>
        <w:rPr>
          <w:spacing w:val="-38"/>
        </w:rPr>
        <w:t> </w:t>
      </w:r>
      <w:r>
        <w:rPr/>
        <w:t>locales,</w:t>
      </w:r>
      <w:r>
        <w:rPr>
          <w:spacing w:val="-38"/>
        </w:rPr>
        <w:t> </w:t>
      </w:r>
      <w:r>
        <w:rPr/>
        <w:t>leyes,</w:t>
      </w:r>
      <w:r>
        <w:rPr>
          <w:spacing w:val="-38"/>
        </w:rPr>
        <w:t> </w:t>
      </w:r>
      <w:r>
        <w:rPr/>
        <w:t>convenido</w:t>
      </w:r>
      <w:r>
        <w:rPr>
          <w:spacing w:val="-37"/>
        </w:rPr>
        <w:t> </w:t>
      </w:r>
      <w:r>
        <w:rPr/>
        <w:t>y</w:t>
      </w:r>
      <w:r>
        <w:rPr>
          <w:spacing w:val="-38"/>
        </w:rPr>
        <w:t> </w:t>
      </w:r>
      <w:r>
        <w:rPr/>
        <w:t>reglamentos</w:t>
      </w:r>
      <w:r>
        <w:rPr>
          <w:spacing w:val="-38"/>
        </w:rPr>
        <w:t> </w:t>
      </w:r>
      <w:r>
        <w:rPr/>
        <w:t>locales.</w:t>
      </w:r>
    </w:p>
    <w:p>
      <w:pPr>
        <w:pStyle w:val="BodyText"/>
        <w:spacing w:before="10"/>
        <w:rPr>
          <w:sz w:val="24"/>
        </w:rPr>
      </w:pPr>
    </w:p>
    <w:p>
      <w:pPr>
        <w:pStyle w:val="BodyText"/>
        <w:spacing w:line="288" w:lineRule="auto"/>
        <w:ind w:left="122" w:right="546"/>
        <w:jc w:val="both"/>
      </w:pPr>
      <w:r>
        <w:rPr/>
        <w:t>Esta distinción supone que en caso de presentarse un conflicto entre la normatividad de un estado y la Ley Suprema de la Unión, en principio, prevalecerá</w:t>
      </w:r>
      <w:r>
        <w:rPr>
          <w:spacing w:val="-9"/>
        </w:rPr>
        <w:t> </w:t>
      </w:r>
      <w:r>
        <w:rPr/>
        <w:t>la</w:t>
      </w:r>
      <w:r>
        <w:rPr>
          <w:spacing w:val="-9"/>
        </w:rPr>
        <w:t> </w:t>
      </w:r>
      <w:r>
        <w:rPr/>
        <w:t>ley</w:t>
      </w:r>
      <w:r>
        <w:rPr>
          <w:spacing w:val="-8"/>
        </w:rPr>
        <w:t> </w:t>
      </w:r>
      <w:r>
        <w:rPr/>
        <w:t>suprema,</w:t>
      </w:r>
      <w:r>
        <w:rPr>
          <w:spacing w:val="-8"/>
        </w:rPr>
        <w:t> </w:t>
      </w:r>
      <w:r>
        <w:rPr/>
        <w:t>salvo</w:t>
      </w:r>
      <w:r>
        <w:rPr>
          <w:spacing w:val="-8"/>
        </w:rPr>
        <w:t> </w:t>
      </w:r>
      <w:r>
        <w:rPr/>
        <w:t>casos</w:t>
      </w:r>
      <w:r>
        <w:rPr>
          <w:spacing w:val="-9"/>
        </w:rPr>
        <w:t> </w:t>
      </w:r>
      <w:r>
        <w:rPr/>
        <w:t>donde</w:t>
      </w:r>
      <w:r>
        <w:rPr>
          <w:spacing w:val="-7"/>
        </w:rPr>
        <w:t> </w:t>
      </w:r>
      <w:r>
        <w:rPr/>
        <w:t>la</w:t>
      </w:r>
      <w:r>
        <w:rPr>
          <w:spacing w:val="-9"/>
        </w:rPr>
        <w:t> </w:t>
      </w:r>
      <w:r>
        <w:rPr/>
        <w:t>legislación</w:t>
      </w:r>
      <w:r>
        <w:rPr>
          <w:spacing w:val="-9"/>
        </w:rPr>
        <w:t> </w:t>
      </w:r>
      <w:r>
        <w:rPr/>
        <w:t>que</w:t>
      </w:r>
      <w:r>
        <w:rPr>
          <w:spacing w:val="-6"/>
        </w:rPr>
        <w:t> </w:t>
      </w:r>
      <w:r>
        <w:rPr/>
        <w:t>se</w:t>
      </w:r>
      <w:r>
        <w:rPr>
          <w:spacing w:val="-8"/>
        </w:rPr>
        <w:t> </w:t>
      </w:r>
      <w:r>
        <w:rPr/>
        <w:t>encuentra</w:t>
      </w:r>
      <w:r>
        <w:rPr>
          <w:spacing w:val="-8"/>
        </w:rPr>
        <w:t> </w:t>
      </w:r>
      <w:r>
        <w:rPr/>
        <w:t>en posición</w:t>
      </w:r>
      <w:r>
        <w:rPr>
          <w:spacing w:val="-32"/>
        </w:rPr>
        <w:t> </w:t>
      </w:r>
      <w:r>
        <w:rPr/>
        <w:t>superior</w:t>
      </w:r>
      <w:r>
        <w:rPr>
          <w:spacing w:val="-32"/>
        </w:rPr>
        <w:t> </w:t>
      </w:r>
      <w:r>
        <w:rPr/>
        <w:t>estuviere</w:t>
      </w:r>
      <w:r>
        <w:rPr>
          <w:spacing w:val="-32"/>
        </w:rPr>
        <w:t> </w:t>
      </w:r>
      <w:r>
        <w:rPr/>
        <w:t>contraviniendo</w:t>
      </w:r>
      <w:r>
        <w:rPr>
          <w:spacing w:val="-31"/>
        </w:rPr>
        <w:t> </w:t>
      </w:r>
      <w:r>
        <w:rPr/>
        <w:t>al</w:t>
      </w:r>
      <w:r>
        <w:rPr>
          <w:spacing w:val="-32"/>
        </w:rPr>
        <w:t> </w:t>
      </w:r>
      <w:r>
        <w:rPr/>
        <w:t>mismo</w:t>
      </w:r>
      <w:r>
        <w:rPr>
          <w:spacing w:val="-31"/>
        </w:rPr>
        <w:t> </w:t>
      </w:r>
      <w:r>
        <w:rPr/>
        <w:t>ordenamiento</w:t>
      </w:r>
      <w:r>
        <w:rPr>
          <w:spacing w:val="-33"/>
        </w:rPr>
        <w:t> </w:t>
      </w:r>
      <w:r>
        <w:rPr/>
        <w:t>constitucional del que forma parte, donde entonces esa ley inferior prevalecería, siempre y cuando</w:t>
      </w:r>
      <w:r>
        <w:rPr>
          <w:spacing w:val="-11"/>
        </w:rPr>
        <w:t> </w:t>
      </w:r>
      <w:r>
        <w:rPr/>
        <w:t>no</w:t>
      </w:r>
      <w:r>
        <w:rPr>
          <w:spacing w:val="-11"/>
        </w:rPr>
        <w:t> </w:t>
      </w:r>
      <w:r>
        <w:rPr/>
        <w:t>violente</w:t>
      </w:r>
      <w:r>
        <w:rPr>
          <w:spacing w:val="-10"/>
        </w:rPr>
        <w:t> </w:t>
      </w:r>
      <w:r>
        <w:rPr/>
        <w:t>o</w:t>
      </w:r>
      <w:r>
        <w:rPr>
          <w:spacing w:val="-8"/>
        </w:rPr>
        <w:t> </w:t>
      </w:r>
      <w:r>
        <w:rPr/>
        <w:t>se</w:t>
      </w:r>
      <w:r>
        <w:rPr>
          <w:spacing w:val="-8"/>
        </w:rPr>
        <w:t> </w:t>
      </w:r>
      <w:r>
        <w:rPr/>
        <w:t>aparte</w:t>
      </w:r>
      <w:r>
        <w:rPr>
          <w:spacing w:val="-11"/>
        </w:rPr>
        <w:t> </w:t>
      </w:r>
      <w:r>
        <w:rPr/>
        <w:t>de</w:t>
      </w:r>
      <w:r>
        <w:rPr>
          <w:spacing w:val="-11"/>
        </w:rPr>
        <w:t> </w:t>
      </w:r>
      <w:r>
        <w:rPr/>
        <w:t>la</w:t>
      </w:r>
      <w:r>
        <w:rPr>
          <w:spacing w:val="-11"/>
        </w:rPr>
        <w:t> </w:t>
      </w:r>
      <w:r>
        <w:rPr/>
        <w:t>Constitución</w:t>
      </w:r>
      <w:r>
        <w:rPr>
          <w:spacing w:val="-11"/>
        </w:rPr>
        <w:t> </w:t>
      </w:r>
      <w:r>
        <w:rPr/>
        <w:t>de</w:t>
      </w:r>
      <w:r>
        <w:rPr>
          <w:spacing w:val="-10"/>
        </w:rPr>
        <w:t> </w:t>
      </w:r>
      <w:r>
        <w:rPr/>
        <w:t>la</w:t>
      </w:r>
      <w:r>
        <w:rPr>
          <w:spacing w:val="-11"/>
        </w:rPr>
        <w:t> </w:t>
      </w:r>
      <w:r>
        <w:rPr/>
        <w:t>República.</w:t>
      </w:r>
    </w:p>
    <w:p>
      <w:pPr>
        <w:pStyle w:val="BodyText"/>
        <w:spacing w:before="10"/>
        <w:rPr>
          <w:sz w:val="23"/>
        </w:rPr>
      </w:pPr>
    </w:p>
    <w:p>
      <w:pPr>
        <w:pStyle w:val="Heading4"/>
        <w:spacing w:before="1"/>
        <w:rPr>
          <w:i/>
        </w:rPr>
      </w:pPr>
      <w:r>
        <w:rPr>
          <w:i/>
          <w:w w:val="95"/>
        </w:rPr>
        <w:t>Jerarquía de las normas mexicanas</w:t>
      </w:r>
    </w:p>
    <w:p>
      <w:pPr>
        <w:pStyle w:val="BodyText"/>
        <w:spacing w:before="6"/>
        <w:rPr>
          <w:i/>
          <w:sz w:val="29"/>
        </w:rPr>
      </w:pPr>
    </w:p>
    <w:p>
      <w:pPr>
        <w:pStyle w:val="BodyText"/>
        <w:spacing w:line="288" w:lineRule="auto"/>
        <w:ind w:left="122" w:right="543"/>
        <w:jc w:val="both"/>
      </w:pPr>
      <w:r>
        <w:rPr/>
        <w:t>El sistema jurídico mexicano desde una perspectiva eminentemente formal establece una jerarquía de subordinación jerárquica entre los diversos instrumentos</w:t>
      </w:r>
      <w:r>
        <w:rPr>
          <w:spacing w:val="-11"/>
        </w:rPr>
        <w:t> </w:t>
      </w:r>
      <w:r>
        <w:rPr/>
        <w:t>normativos</w:t>
      </w:r>
      <w:r>
        <w:rPr>
          <w:spacing w:val="-13"/>
        </w:rPr>
        <w:t> </w:t>
      </w:r>
      <w:r>
        <w:rPr/>
        <w:t>que</w:t>
      </w:r>
      <w:r>
        <w:rPr>
          <w:spacing w:val="-13"/>
        </w:rPr>
        <w:t> </w:t>
      </w:r>
      <w:r>
        <w:rPr/>
        <w:t>lo</w:t>
      </w:r>
      <w:r>
        <w:rPr>
          <w:spacing w:val="-13"/>
        </w:rPr>
        <w:t> </w:t>
      </w:r>
      <w:r>
        <w:rPr/>
        <w:t>conforman;</w:t>
      </w:r>
      <w:r>
        <w:rPr>
          <w:spacing w:val="-13"/>
        </w:rPr>
        <w:t> </w:t>
      </w:r>
      <w:r>
        <w:rPr/>
        <w:t>lo</w:t>
      </w:r>
      <w:r>
        <w:rPr>
          <w:spacing w:val="-9"/>
        </w:rPr>
        <w:t> </w:t>
      </w:r>
      <w:r>
        <w:rPr/>
        <w:t>anterior,</w:t>
      </w:r>
      <w:r>
        <w:rPr>
          <w:spacing w:val="-13"/>
        </w:rPr>
        <w:t> </w:t>
      </w:r>
      <w:r>
        <w:rPr/>
        <w:t>a</w:t>
      </w:r>
      <w:r>
        <w:rPr>
          <w:spacing w:val="-13"/>
        </w:rPr>
        <w:t> </w:t>
      </w:r>
      <w:r>
        <w:rPr/>
        <w:t>partir</w:t>
      </w:r>
      <w:r>
        <w:rPr>
          <w:spacing w:val="-12"/>
        </w:rPr>
        <w:t> </w:t>
      </w:r>
      <w:r>
        <w:rPr/>
        <w:t>de</w:t>
      </w:r>
      <w:r>
        <w:rPr>
          <w:spacing w:val="-12"/>
        </w:rPr>
        <w:t> </w:t>
      </w:r>
      <w:r>
        <w:rPr/>
        <w:t>lo</w:t>
      </w:r>
      <w:r>
        <w:rPr>
          <w:spacing w:val="-13"/>
        </w:rPr>
        <w:t> </w:t>
      </w:r>
      <w:r>
        <w:rPr/>
        <w:t>establecido en</w:t>
      </w:r>
      <w:r>
        <w:rPr>
          <w:spacing w:val="-16"/>
        </w:rPr>
        <w:t> </w:t>
      </w:r>
      <w:r>
        <w:rPr/>
        <w:t>el</w:t>
      </w:r>
      <w:r>
        <w:rPr>
          <w:spacing w:val="-16"/>
        </w:rPr>
        <w:t> </w:t>
      </w:r>
      <w:r>
        <w:rPr/>
        <w:t>artículo</w:t>
      </w:r>
      <w:r>
        <w:rPr>
          <w:spacing w:val="-16"/>
        </w:rPr>
        <w:t> </w:t>
      </w:r>
      <w:r>
        <w:rPr/>
        <w:t>133</w:t>
      </w:r>
      <w:r>
        <w:rPr>
          <w:spacing w:val="-14"/>
        </w:rPr>
        <w:t> </w:t>
      </w:r>
      <w:r>
        <w:rPr/>
        <w:t>de</w:t>
      </w:r>
      <w:r>
        <w:rPr>
          <w:spacing w:val="-16"/>
        </w:rPr>
        <w:t> </w:t>
      </w:r>
      <w:r>
        <w:rPr/>
        <w:t>la</w:t>
      </w:r>
      <w:r>
        <w:rPr>
          <w:spacing w:val="-14"/>
        </w:rPr>
        <w:t> </w:t>
      </w:r>
      <w:r>
        <w:rPr/>
        <w:t>Constitución</w:t>
      </w:r>
      <w:r>
        <w:rPr>
          <w:spacing w:val="-14"/>
        </w:rPr>
        <w:t> </w:t>
      </w:r>
      <w:r>
        <w:rPr/>
        <w:t>Política</w:t>
      </w:r>
      <w:r>
        <w:rPr>
          <w:spacing w:val="-15"/>
        </w:rPr>
        <w:t> </w:t>
      </w:r>
      <w:r>
        <w:rPr/>
        <w:t>de</w:t>
      </w:r>
      <w:r>
        <w:rPr>
          <w:spacing w:val="-13"/>
        </w:rPr>
        <w:t> </w:t>
      </w:r>
      <w:r>
        <w:rPr/>
        <w:t>los</w:t>
      </w:r>
      <w:r>
        <w:rPr>
          <w:spacing w:val="-15"/>
        </w:rPr>
        <w:t> </w:t>
      </w:r>
      <w:r>
        <w:rPr/>
        <w:t>Estados</w:t>
      </w:r>
      <w:r>
        <w:rPr>
          <w:spacing w:val="-15"/>
        </w:rPr>
        <w:t> </w:t>
      </w:r>
      <w:r>
        <w:rPr/>
        <w:t>Unidos</w:t>
      </w:r>
      <w:r>
        <w:rPr>
          <w:spacing w:val="-14"/>
        </w:rPr>
        <w:t> </w:t>
      </w:r>
      <w:r>
        <w:rPr/>
        <w:t>Mexicanos.</w:t>
      </w:r>
    </w:p>
    <w:p>
      <w:pPr>
        <w:pStyle w:val="BodyText"/>
        <w:spacing w:before="8"/>
        <w:rPr>
          <w:sz w:val="24"/>
        </w:rPr>
      </w:pPr>
    </w:p>
    <w:p>
      <w:pPr>
        <w:pStyle w:val="BodyText"/>
        <w:ind w:left="122"/>
        <w:jc w:val="both"/>
      </w:pPr>
      <w:r>
        <w:rPr/>
        <w:t>Dicho precepto constitucional en su texto original expresaba lo siguiente:</w:t>
      </w:r>
    </w:p>
    <w:p>
      <w:pPr>
        <w:pStyle w:val="BodyText"/>
        <w:spacing w:before="6"/>
        <w:rPr>
          <w:sz w:val="31"/>
        </w:rPr>
      </w:pPr>
    </w:p>
    <w:p>
      <w:pPr>
        <w:spacing w:line="312" w:lineRule="auto" w:before="0"/>
        <w:ind w:left="830" w:right="547" w:firstLine="0"/>
        <w:jc w:val="both"/>
        <w:rPr>
          <w:sz w:val="24"/>
        </w:rPr>
      </w:pPr>
      <w:r>
        <w:rPr>
          <w:sz w:val="24"/>
        </w:rPr>
        <w:t>“Esta Constitución, la Leyes del Congreso de la Unión que emanen de ella, y todos los tratados hechos y que se hicieren por el Presidente de la República, con</w:t>
      </w:r>
      <w:r>
        <w:rPr>
          <w:spacing w:val="-13"/>
          <w:sz w:val="24"/>
        </w:rPr>
        <w:t> </w:t>
      </w:r>
      <w:r>
        <w:rPr>
          <w:sz w:val="24"/>
        </w:rPr>
        <w:t>aprobación</w:t>
      </w:r>
      <w:r>
        <w:rPr>
          <w:spacing w:val="-14"/>
          <w:sz w:val="24"/>
        </w:rPr>
        <w:t> </w:t>
      </w:r>
      <w:r>
        <w:rPr>
          <w:sz w:val="24"/>
        </w:rPr>
        <w:t>del</w:t>
      </w:r>
      <w:r>
        <w:rPr>
          <w:spacing w:val="-14"/>
          <w:sz w:val="24"/>
        </w:rPr>
        <w:t> </w:t>
      </w:r>
      <w:r>
        <w:rPr>
          <w:sz w:val="24"/>
        </w:rPr>
        <w:t>Congreso,</w:t>
      </w:r>
      <w:r>
        <w:rPr>
          <w:spacing w:val="-13"/>
          <w:sz w:val="24"/>
        </w:rPr>
        <w:t> </w:t>
      </w:r>
      <w:r>
        <w:rPr>
          <w:sz w:val="24"/>
        </w:rPr>
        <w:t>serán</w:t>
      </w:r>
      <w:r>
        <w:rPr>
          <w:spacing w:val="-14"/>
          <w:sz w:val="24"/>
        </w:rPr>
        <w:t> </w:t>
      </w:r>
      <w:r>
        <w:rPr>
          <w:sz w:val="24"/>
        </w:rPr>
        <w:t>la</w:t>
      </w:r>
      <w:r>
        <w:rPr>
          <w:spacing w:val="-13"/>
          <w:sz w:val="24"/>
        </w:rPr>
        <w:t> </w:t>
      </w:r>
      <w:r>
        <w:rPr>
          <w:sz w:val="24"/>
        </w:rPr>
        <w:t>ley</w:t>
      </w:r>
      <w:r>
        <w:rPr>
          <w:spacing w:val="-13"/>
          <w:sz w:val="24"/>
        </w:rPr>
        <w:t> </w:t>
      </w:r>
      <w:r>
        <w:rPr>
          <w:sz w:val="24"/>
        </w:rPr>
        <w:t>suprema</w:t>
      </w:r>
      <w:r>
        <w:rPr>
          <w:spacing w:val="-12"/>
          <w:sz w:val="24"/>
        </w:rPr>
        <w:t> </w:t>
      </w:r>
      <w:r>
        <w:rPr>
          <w:sz w:val="24"/>
        </w:rPr>
        <w:t>de</w:t>
      </w:r>
      <w:r>
        <w:rPr>
          <w:spacing w:val="-14"/>
          <w:sz w:val="24"/>
        </w:rPr>
        <w:t> </w:t>
      </w:r>
      <w:r>
        <w:rPr>
          <w:sz w:val="24"/>
        </w:rPr>
        <w:t>toda</w:t>
      </w:r>
      <w:r>
        <w:rPr>
          <w:spacing w:val="-11"/>
          <w:sz w:val="24"/>
        </w:rPr>
        <w:t> </w:t>
      </w:r>
      <w:r>
        <w:rPr>
          <w:sz w:val="24"/>
        </w:rPr>
        <w:t>la</w:t>
      </w:r>
      <w:r>
        <w:rPr>
          <w:spacing w:val="-13"/>
          <w:sz w:val="24"/>
        </w:rPr>
        <w:t> </w:t>
      </w:r>
      <w:r>
        <w:rPr>
          <w:sz w:val="24"/>
        </w:rPr>
        <w:t>Unión.</w:t>
      </w:r>
      <w:r>
        <w:rPr>
          <w:spacing w:val="-13"/>
          <w:sz w:val="24"/>
        </w:rPr>
        <w:t> </w:t>
      </w:r>
      <w:r>
        <w:rPr>
          <w:sz w:val="24"/>
        </w:rPr>
        <w:t>Los</w:t>
      </w:r>
      <w:r>
        <w:rPr>
          <w:spacing w:val="-14"/>
          <w:sz w:val="24"/>
        </w:rPr>
        <w:t> </w:t>
      </w:r>
      <w:r>
        <w:rPr>
          <w:sz w:val="24"/>
        </w:rPr>
        <w:t>Jueces de</w:t>
      </w:r>
      <w:r>
        <w:rPr>
          <w:spacing w:val="-6"/>
          <w:sz w:val="24"/>
        </w:rPr>
        <w:t> </w:t>
      </w:r>
      <w:r>
        <w:rPr>
          <w:sz w:val="24"/>
        </w:rPr>
        <w:t>cada</w:t>
      </w:r>
      <w:r>
        <w:rPr>
          <w:spacing w:val="-6"/>
          <w:sz w:val="24"/>
        </w:rPr>
        <w:t> </w:t>
      </w:r>
      <w:r>
        <w:rPr>
          <w:sz w:val="24"/>
        </w:rPr>
        <w:t>Estado</w:t>
      </w:r>
      <w:r>
        <w:rPr>
          <w:spacing w:val="-6"/>
          <w:sz w:val="24"/>
        </w:rPr>
        <w:t> </w:t>
      </w:r>
      <w:r>
        <w:rPr>
          <w:sz w:val="24"/>
        </w:rPr>
        <w:t>se</w:t>
      </w:r>
      <w:r>
        <w:rPr>
          <w:spacing w:val="-6"/>
          <w:sz w:val="24"/>
        </w:rPr>
        <w:t> </w:t>
      </w:r>
      <w:r>
        <w:rPr>
          <w:sz w:val="24"/>
        </w:rPr>
        <w:t>arreglarán</w:t>
      </w:r>
      <w:r>
        <w:rPr>
          <w:spacing w:val="-6"/>
          <w:sz w:val="24"/>
        </w:rPr>
        <w:t> </w:t>
      </w:r>
      <w:r>
        <w:rPr>
          <w:sz w:val="24"/>
        </w:rPr>
        <w:t>a</w:t>
      </w:r>
      <w:r>
        <w:rPr>
          <w:spacing w:val="-6"/>
          <w:sz w:val="24"/>
        </w:rPr>
        <w:t> </w:t>
      </w:r>
      <w:r>
        <w:rPr>
          <w:sz w:val="24"/>
        </w:rPr>
        <w:t>dicha</w:t>
      </w:r>
      <w:r>
        <w:rPr>
          <w:spacing w:val="-6"/>
          <w:sz w:val="24"/>
        </w:rPr>
        <w:t> </w:t>
      </w:r>
      <w:r>
        <w:rPr>
          <w:sz w:val="24"/>
        </w:rPr>
        <w:t>Constitución,</w:t>
      </w:r>
      <w:r>
        <w:rPr>
          <w:spacing w:val="-7"/>
          <w:sz w:val="24"/>
        </w:rPr>
        <w:t> </w:t>
      </w:r>
      <w:r>
        <w:rPr>
          <w:sz w:val="24"/>
        </w:rPr>
        <w:t>Leyes</w:t>
      </w:r>
      <w:r>
        <w:rPr>
          <w:spacing w:val="-7"/>
          <w:sz w:val="24"/>
        </w:rPr>
        <w:t> </w:t>
      </w:r>
      <w:r>
        <w:rPr>
          <w:sz w:val="24"/>
        </w:rPr>
        <w:t>y</w:t>
      </w:r>
      <w:r>
        <w:rPr>
          <w:spacing w:val="-6"/>
          <w:sz w:val="24"/>
        </w:rPr>
        <w:t> </w:t>
      </w:r>
      <w:r>
        <w:rPr>
          <w:sz w:val="24"/>
        </w:rPr>
        <w:t>Tratados,</w:t>
      </w:r>
      <w:r>
        <w:rPr>
          <w:spacing w:val="-6"/>
          <w:sz w:val="24"/>
        </w:rPr>
        <w:t> </w:t>
      </w:r>
      <w:r>
        <w:rPr>
          <w:sz w:val="24"/>
        </w:rPr>
        <w:t>a</w:t>
      </w:r>
      <w:r>
        <w:rPr>
          <w:spacing w:val="-6"/>
          <w:sz w:val="24"/>
        </w:rPr>
        <w:t> </w:t>
      </w:r>
      <w:r>
        <w:rPr>
          <w:sz w:val="24"/>
        </w:rPr>
        <w:t>pesar</w:t>
      </w:r>
      <w:r>
        <w:rPr>
          <w:spacing w:val="-7"/>
          <w:sz w:val="24"/>
        </w:rPr>
        <w:t> </w:t>
      </w:r>
      <w:r>
        <w:rPr>
          <w:sz w:val="24"/>
        </w:rPr>
        <w:t>de las disposiciones en contrario que pueda haber en las constituciones o leyes de los</w:t>
      </w:r>
      <w:r>
        <w:rPr>
          <w:spacing w:val="-40"/>
          <w:sz w:val="24"/>
        </w:rPr>
        <w:t> </w:t>
      </w:r>
      <w:r>
        <w:rPr>
          <w:sz w:val="24"/>
        </w:rPr>
        <w:t>Estados.”</w:t>
      </w:r>
    </w:p>
    <w:p>
      <w:pPr>
        <w:pStyle w:val="BodyText"/>
        <w:spacing w:before="1"/>
        <w:rPr>
          <w:sz w:val="23"/>
        </w:rPr>
      </w:pPr>
    </w:p>
    <w:p>
      <w:pPr>
        <w:pStyle w:val="BodyText"/>
        <w:spacing w:line="288" w:lineRule="auto" w:before="1"/>
        <w:ind w:left="122" w:right="552"/>
        <w:jc w:val="both"/>
      </w:pPr>
      <w:r>
        <w:rPr/>
        <w:t>Posteriormente el 18 de enero de 1934 fue publicado en el Diario Oficial de la Federación su única reforma, quedando de la forma que sigue:</w:t>
      </w:r>
    </w:p>
    <w:p>
      <w:pPr>
        <w:spacing w:after="0" w:line="288" w:lineRule="auto"/>
        <w:jc w:val="both"/>
        <w:sectPr>
          <w:footerReference w:type="default" r:id="rId135"/>
          <w:footerReference w:type="even" r:id="rId136"/>
          <w:pgSz w:w="12250" w:h="15850"/>
          <w:pgMar w:footer="756" w:header="729"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40" w:firstLine="0"/>
        <w:jc w:val="both"/>
        <w:rPr>
          <w:sz w:val="24"/>
        </w:rPr>
      </w:pPr>
      <w:r>
        <w:rPr>
          <w:sz w:val="24"/>
        </w:rPr>
        <w:t>“Esta Constitución, las leyes del Congreso de la Unión que emanen de ella y todos los Tratados que estén de acuerdo con la misma, celebrados y que se celebren</w:t>
      </w:r>
      <w:r>
        <w:rPr>
          <w:spacing w:val="-7"/>
          <w:sz w:val="24"/>
        </w:rPr>
        <w:t> </w:t>
      </w:r>
      <w:r>
        <w:rPr>
          <w:sz w:val="24"/>
        </w:rPr>
        <w:t>por</w:t>
      </w:r>
      <w:r>
        <w:rPr>
          <w:spacing w:val="-6"/>
          <w:sz w:val="24"/>
        </w:rPr>
        <w:t> </w:t>
      </w:r>
      <w:r>
        <w:rPr>
          <w:sz w:val="24"/>
        </w:rPr>
        <w:t>el</w:t>
      </w:r>
      <w:r>
        <w:rPr>
          <w:spacing w:val="-8"/>
          <w:sz w:val="24"/>
        </w:rPr>
        <w:t> </w:t>
      </w:r>
      <w:r>
        <w:rPr>
          <w:sz w:val="24"/>
        </w:rPr>
        <w:t>Presidente</w:t>
      </w:r>
      <w:r>
        <w:rPr>
          <w:spacing w:val="-7"/>
          <w:sz w:val="24"/>
        </w:rPr>
        <w:t> </w:t>
      </w:r>
      <w:r>
        <w:rPr>
          <w:sz w:val="24"/>
        </w:rPr>
        <w:t>de</w:t>
      </w:r>
      <w:r>
        <w:rPr>
          <w:spacing w:val="-4"/>
          <w:sz w:val="24"/>
        </w:rPr>
        <w:t> </w:t>
      </w:r>
      <w:r>
        <w:rPr>
          <w:sz w:val="24"/>
        </w:rPr>
        <w:t>la</w:t>
      </w:r>
      <w:r>
        <w:rPr>
          <w:spacing w:val="-7"/>
          <w:sz w:val="24"/>
        </w:rPr>
        <w:t> </w:t>
      </w:r>
      <w:r>
        <w:rPr>
          <w:sz w:val="24"/>
        </w:rPr>
        <w:t>República,</w:t>
      </w:r>
      <w:r>
        <w:rPr>
          <w:spacing w:val="-6"/>
          <w:sz w:val="24"/>
        </w:rPr>
        <w:t> </w:t>
      </w:r>
      <w:r>
        <w:rPr>
          <w:sz w:val="24"/>
        </w:rPr>
        <w:t>con</w:t>
      </w:r>
      <w:r>
        <w:rPr>
          <w:spacing w:val="-7"/>
          <w:sz w:val="24"/>
        </w:rPr>
        <w:t> </w:t>
      </w:r>
      <w:r>
        <w:rPr>
          <w:sz w:val="24"/>
        </w:rPr>
        <w:t>aprobación</w:t>
      </w:r>
      <w:r>
        <w:rPr>
          <w:spacing w:val="-7"/>
          <w:sz w:val="24"/>
        </w:rPr>
        <w:t> </w:t>
      </w:r>
      <w:r>
        <w:rPr>
          <w:sz w:val="24"/>
        </w:rPr>
        <w:t>del</w:t>
      </w:r>
      <w:r>
        <w:rPr>
          <w:spacing w:val="-8"/>
          <w:sz w:val="24"/>
        </w:rPr>
        <w:t> </w:t>
      </w:r>
      <w:r>
        <w:rPr>
          <w:sz w:val="24"/>
        </w:rPr>
        <w:t>Senado,</w:t>
      </w:r>
      <w:r>
        <w:rPr>
          <w:spacing w:val="-6"/>
          <w:sz w:val="24"/>
        </w:rPr>
        <w:t> </w:t>
      </w:r>
      <w:r>
        <w:rPr>
          <w:sz w:val="24"/>
        </w:rPr>
        <w:t>serán</w:t>
      </w:r>
      <w:r>
        <w:rPr>
          <w:spacing w:val="-7"/>
          <w:sz w:val="24"/>
        </w:rPr>
        <w:t> </w:t>
      </w:r>
      <w:r>
        <w:rPr>
          <w:sz w:val="24"/>
        </w:rPr>
        <w:t>la Ley</w:t>
      </w:r>
      <w:r>
        <w:rPr>
          <w:spacing w:val="-6"/>
          <w:sz w:val="24"/>
        </w:rPr>
        <w:t> </w:t>
      </w:r>
      <w:r>
        <w:rPr>
          <w:sz w:val="24"/>
        </w:rPr>
        <w:t>Suprema</w:t>
      </w:r>
      <w:r>
        <w:rPr>
          <w:spacing w:val="-6"/>
          <w:sz w:val="24"/>
        </w:rPr>
        <w:t> </w:t>
      </w:r>
      <w:r>
        <w:rPr>
          <w:sz w:val="24"/>
        </w:rPr>
        <w:t>de</w:t>
      </w:r>
      <w:r>
        <w:rPr>
          <w:spacing w:val="-6"/>
          <w:sz w:val="24"/>
        </w:rPr>
        <w:t> </w:t>
      </w:r>
      <w:r>
        <w:rPr>
          <w:sz w:val="24"/>
        </w:rPr>
        <w:t>toda</w:t>
      </w:r>
      <w:r>
        <w:rPr>
          <w:spacing w:val="-5"/>
          <w:sz w:val="24"/>
        </w:rPr>
        <w:t> </w:t>
      </w:r>
      <w:r>
        <w:rPr>
          <w:sz w:val="24"/>
        </w:rPr>
        <w:t>la</w:t>
      </w:r>
      <w:r>
        <w:rPr>
          <w:spacing w:val="-6"/>
          <w:sz w:val="24"/>
        </w:rPr>
        <w:t> </w:t>
      </w:r>
      <w:r>
        <w:rPr>
          <w:sz w:val="24"/>
        </w:rPr>
        <w:t>Unión.</w:t>
      </w:r>
      <w:r>
        <w:rPr>
          <w:spacing w:val="-7"/>
          <w:sz w:val="24"/>
        </w:rPr>
        <w:t> </w:t>
      </w:r>
      <w:r>
        <w:rPr>
          <w:sz w:val="24"/>
        </w:rPr>
        <w:t>Los</w:t>
      </w:r>
      <w:r>
        <w:rPr>
          <w:spacing w:val="-7"/>
          <w:sz w:val="24"/>
        </w:rPr>
        <w:t> </w:t>
      </w:r>
      <w:r>
        <w:rPr>
          <w:sz w:val="24"/>
        </w:rPr>
        <w:t>jueces</w:t>
      </w:r>
      <w:r>
        <w:rPr>
          <w:spacing w:val="-5"/>
          <w:sz w:val="24"/>
        </w:rPr>
        <w:t> </w:t>
      </w:r>
      <w:r>
        <w:rPr>
          <w:sz w:val="24"/>
        </w:rPr>
        <w:t>de</w:t>
      </w:r>
      <w:r>
        <w:rPr>
          <w:spacing w:val="-6"/>
          <w:sz w:val="24"/>
        </w:rPr>
        <w:t> </w:t>
      </w:r>
      <w:r>
        <w:rPr>
          <w:sz w:val="24"/>
        </w:rPr>
        <w:t>cada</w:t>
      </w:r>
      <w:r>
        <w:rPr>
          <w:spacing w:val="-6"/>
          <w:sz w:val="24"/>
        </w:rPr>
        <w:t> </w:t>
      </w:r>
      <w:r>
        <w:rPr>
          <w:sz w:val="24"/>
        </w:rPr>
        <w:t>Estado</w:t>
      </w:r>
      <w:r>
        <w:rPr>
          <w:spacing w:val="-6"/>
          <w:sz w:val="24"/>
        </w:rPr>
        <w:t> </w:t>
      </w:r>
      <w:r>
        <w:rPr>
          <w:sz w:val="24"/>
        </w:rPr>
        <w:t>se</w:t>
      </w:r>
      <w:r>
        <w:rPr>
          <w:spacing w:val="-6"/>
          <w:sz w:val="24"/>
        </w:rPr>
        <w:t> </w:t>
      </w:r>
      <w:r>
        <w:rPr>
          <w:sz w:val="24"/>
        </w:rPr>
        <w:t>arreglarán</w:t>
      </w:r>
      <w:r>
        <w:rPr>
          <w:spacing w:val="-6"/>
          <w:sz w:val="24"/>
        </w:rPr>
        <w:t> </w:t>
      </w:r>
      <w:r>
        <w:rPr>
          <w:sz w:val="24"/>
        </w:rPr>
        <w:t>a</w:t>
      </w:r>
      <w:r>
        <w:rPr>
          <w:spacing w:val="-6"/>
          <w:sz w:val="24"/>
        </w:rPr>
        <w:t> </w:t>
      </w:r>
      <w:r>
        <w:rPr>
          <w:sz w:val="24"/>
        </w:rPr>
        <w:t>dicha Constitución,</w:t>
      </w:r>
      <w:r>
        <w:rPr>
          <w:spacing w:val="-26"/>
          <w:sz w:val="24"/>
        </w:rPr>
        <w:t> </w:t>
      </w:r>
      <w:r>
        <w:rPr>
          <w:sz w:val="24"/>
        </w:rPr>
        <w:t>leyes</w:t>
      </w:r>
      <w:r>
        <w:rPr>
          <w:spacing w:val="-27"/>
          <w:sz w:val="24"/>
        </w:rPr>
        <w:t> </w:t>
      </w:r>
      <w:r>
        <w:rPr>
          <w:sz w:val="24"/>
        </w:rPr>
        <w:t>y</w:t>
      </w:r>
      <w:r>
        <w:rPr>
          <w:spacing w:val="-26"/>
          <w:sz w:val="24"/>
        </w:rPr>
        <w:t> </w:t>
      </w:r>
      <w:r>
        <w:rPr>
          <w:sz w:val="24"/>
        </w:rPr>
        <w:t>tratados,</w:t>
      </w:r>
      <w:r>
        <w:rPr>
          <w:spacing w:val="-26"/>
          <w:sz w:val="24"/>
        </w:rPr>
        <w:t> </w:t>
      </w:r>
      <w:r>
        <w:rPr>
          <w:sz w:val="24"/>
        </w:rPr>
        <w:t>a</w:t>
      </w:r>
      <w:r>
        <w:rPr>
          <w:spacing w:val="-26"/>
          <w:sz w:val="24"/>
        </w:rPr>
        <w:t> </w:t>
      </w:r>
      <w:r>
        <w:rPr>
          <w:sz w:val="24"/>
        </w:rPr>
        <w:t>pesar</w:t>
      </w:r>
      <w:r>
        <w:rPr>
          <w:spacing w:val="-26"/>
          <w:sz w:val="24"/>
        </w:rPr>
        <w:t> </w:t>
      </w:r>
      <w:r>
        <w:rPr>
          <w:sz w:val="24"/>
        </w:rPr>
        <w:t>de</w:t>
      </w:r>
      <w:r>
        <w:rPr>
          <w:spacing w:val="-25"/>
          <w:sz w:val="24"/>
        </w:rPr>
        <w:t> </w:t>
      </w:r>
      <w:r>
        <w:rPr>
          <w:sz w:val="24"/>
        </w:rPr>
        <w:t>las</w:t>
      </w:r>
      <w:r>
        <w:rPr>
          <w:spacing w:val="-25"/>
          <w:sz w:val="24"/>
        </w:rPr>
        <w:t> </w:t>
      </w:r>
      <w:r>
        <w:rPr>
          <w:sz w:val="24"/>
        </w:rPr>
        <w:t>disposiciones</w:t>
      </w:r>
      <w:r>
        <w:rPr>
          <w:spacing w:val="-28"/>
          <w:sz w:val="24"/>
        </w:rPr>
        <w:t> </w:t>
      </w:r>
      <w:r>
        <w:rPr>
          <w:sz w:val="24"/>
        </w:rPr>
        <w:t>en</w:t>
      </w:r>
      <w:r>
        <w:rPr>
          <w:spacing w:val="-27"/>
          <w:sz w:val="24"/>
        </w:rPr>
        <w:t> </w:t>
      </w:r>
      <w:r>
        <w:rPr>
          <w:sz w:val="24"/>
        </w:rPr>
        <w:t>contrario</w:t>
      </w:r>
      <w:r>
        <w:rPr>
          <w:spacing w:val="-27"/>
          <w:sz w:val="24"/>
        </w:rPr>
        <w:t> </w:t>
      </w:r>
      <w:r>
        <w:rPr>
          <w:sz w:val="24"/>
        </w:rPr>
        <w:t>que</w:t>
      </w:r>
      <w:r>
        <w:rPr>
          <w:spacing w:val="-28"/>
          <w:sz w:val="24"/>
        </w:rPr>
        <w:t> </w:t>
      </w:r>
      <w:r>
        <w:rPr>
          <w:sz w:val="24"/>
        </w:rPr>
        <w:t>pueda haber</w:t>
      </w:r>
      <w:r>
        <w:rPr>
          <w:spacing w:val="-12"/>
          <w:sz w:val="24"/>
        </w:rPr>
        <w:t> </w:t>
      </w:r>
      <w:r>
        <w:rPr>
          <w:sz w:val="24"/>
        </w:rPr>
        <w:t>en</w:t>
      </w:r>
      <w:r>
        <w:rPr>
          <w:spacing w:val="-12"/>
          <w:sz w:val="24"/>
        </w:rPr>
        <w:t> </w:t>
      </w:r>
      <w:r>
        <w:rPr>
          <w:sz w:val="24"/>
        </w:rPr>
        <w:t>las</w:t>
      </w:r>
      <w:r>
        <w:rPr>
          <w:spacing w:val="-13"/>
          <w:sz w:val="24"/>
        </w:rPr>
        <w:t> </w:t>
      </w:r>
      <w:r>
        <w:rPr>
          <w:sz w:val="24"/>
        </w:rPr>
        <w:t>Constituciones</w:t>
      </w:r>
      <w:r>
        <w:rPr>
          <w:spacing w:val="-14"/>
          <w:sz w:val="24"/>
        </w:rPr>
        <w:t> </w:t>
      </w:r>
      <w:r>
        <w:rPr>
          <w:sz w:val="24"/>
        </w:rPr>
        <w:t>o</w:t>
      </w:r>
      <w:r>
        <w:rPr>
          <w:spacing w:val="-12"/>
          <w:sz w:val="24"/>
        </w:rPr>
        <w:t> </w:t>
      </w:r>
      <w:r>
        <w:rPr>
          <w:sz w:val="24"/>
        </w:rPr>
        <w:t>leyes</w:t>
      </w:r>
      <w:r>
        <w:rPr>
          <w:spacing w:val="-13"/>
          <w:sz w:val="24"/>
        </w:rPr>
        <w:t> </w:t>
      </w:r>
      <w:r>
        <w:rPr>
          <w:sz w:val="24"/>
        </w:rPr>
        <w:t>de</w:t>
      </w:r>
      <w:r>
        <w:rPr>
          <w:spacing w:val="-12"/>
          <w:sz w:val="24"/>
        </w:rPr>
        <w:t> </w:t>
      </w:r>
      <w:r>
        <w:rPr>
          <w:sz w:val="24"/>
        </w:rPr>
        <w:t>los</w:t>
      </w:r>
      <w:r>
        <w:rPr>
          <w:spacing w:val="-13"/>
          <w:sz w:val="24"/>
        </w:rPr>
        <w:t> </w:t>
      </w:r>
      <w:r>
        <w:rPr>
          <w:sz w:val="24"/>
        </w:rPr>
        <w:t>Estados”.</w:t>
      </w:r>
    </w:p>
    <w:p>
      <w:pPr>
        <w:pStyle w:val="BodyText"/>
        <w:spacing w:before="1"/>
        <w:rPr>
          <w:sz w:val="23"/>
        </w:rPr>
      </w:pPr>
    </w:p>
    <w:p>
      <w:pPr>
        <w:pStyle w:val="BodyText"/>
        <w:spacing w:line="288" w:lineRule="auto" w:before="1"/>
        <w:ind w:left="548" w:right="140"/>
        <w:jc w:val="both"/>
      </w:pPr>
      <w:r>
        <w:rPr/>
        <w:t>De su análisis de colige que la existencia del principio de supremacía constitucional,</w:t>
      </w:r>
      <w:r>
        <w:rPr>
          <w:spacing w:val="-7"/>
        </w:rPr>
        <w:t> </w:t>
      </w:r>
      <w:r>
        <w:rPr/>
        <w:t>en</w:t>
      </w:r>
      <w:r>
        <w:rPr>
          <w:spacing w:val="-7"/>
        </w:rPr>
        <w:t> </w:t>
      </w:r>
      <w:r>
        <w:rPr/>
        <w:t>el</w:t>
      </w:r>
      <w:r>
        <w:rPr>
          <w:spacing w:val="-7"/>
        </w:rPr>
        <w:t> </w:t>
      </w:r>
      <w:r>
        <w:rPr/>
        <w:t>que</w:t>
      </w:r>
      <w:r>
        <w:rPr>
          <w:spacing w:val="-6"/>
        </w:rPr>
        <w:t> </w:t>
      </w:r>
      <w:r>
        <w:rPr/>
        <w:t>la</w:t>
      </w:r>
      <w:r>
        <w:rPr>
          <w:spacing w:val="-7"/>
        </w:rPr>
        <w:t> </w:t>
      </w:r>
      <w:r>
        <w:rPr/>
        <w:t>Constitución</w:t>
      </w:r>
      <w:r>
        <w:rPr>
          <w:spacing w:val="-5"/>
        </w:rPr>
        <w:t> </w:t>
      </w:r>
      <w:r>
        <w:rPr/>
        <w:t>Federal</w:t>
      </w:r>
      <w:r>
        <w:rPr>
          <w:spacing w:val="-8"/>
        </w:rPr>
        <w:t> </w:t>
      </w:r>
      <w:r>
        <w:rPr/>
        <w:t>ocupa</w:t>
      </w:r>
      <w:r>
        <w:rPr>
          <w:spacing w:val="-5"/>
        </w:rPr>
        <w:t> </w:t>
      </w:r>
      <w:r>
        <w:rPr/>
        <w:t>un</w:t>
      </w:r>
      <w:r>
        <w:rPr>
          <w:spacing w:val="-8"/>
        </w:rPr>
        <w:t> </w:t>
      </w:r>
      <w:r>
        <w:rPr/>
        <w:t>primer</w:t>
      </w:r>
      <w:r>
        <w:rPr>
          <w:spacing w:val="-5"/>
        </w:rPr>
        <w:t> </w:t>
      </w:r>
      <w:r>
        <w:rPr/>
        <w:t>nivel,</w:t>
      </w:r>
      <w:r>
        <w:rPr>
          <w:spacing w:val="-6"/>
        </w:rPr>
        <w:t> </w:t>
      </w:r>
      <w:r>
        <w:rPr/>
        <w:t>seguido por los leyes federales y tratados internacionales congruentes con ésta; de este modo,</w:t>
      </w:r>
      <w:r>
        <w:rPr>
          <w:spacing w:val="-20"/>
        </w:rPr>
        <w:t> </w:t>
      </w:r>
      <w:r>
        <w:rPr/>
        <w:t>en</w:t>
      </w:r>
      <w:r>
        <w:rPr>
          <w:spacing w:val="-19"/>
        </w:rPr>
        <w:t> </w:t>
      </w:r>
      <w:r>
        <w:rPr/>
        <w:t>un</w:t>
      </w:r>
      <w:r>
        <w:rPr>
          <w:spacing w:val="-20"/>
        </w:rPr>
        <w:t> </w:t>
      </w:r>
      <w:r>
        <w:rPr/>
        <w:t>tercer</w:t>
      </w:r>
      <w:r>
        <w:rPr>
          <w:spacing w:val="-20"/>
        </w:rPr>
        <w:t> </w:t>
      </w:r>
      <w:r>
        <w:rPr/>
        <w:t>nivel</w:t>
      </w:r>
      <w:r>
        <w:rPr>
          <w:spacing w:val="-21"/>
        </w:rPr>
        <w:t> </w:t>
      </w:r>
      <w:r>
        <w:rPr/>
        <w:t>se</w:t>
      </w:r>
      <w:r>
        <w:rPr>
          <w:spacing w:val="-21"/>
        </w:rPr>
        <w:t> </w:t>
      </w:r>
      <w:r>
        <w:rPr/>
        <w:t>posicionan</w:t>
      </w:r>
      <w:r>
        <w:rPr>
          <w:spacing w:val="-19"/>
        </w:rPr>
        <w:t> </w:t>
      </w:r>
      <w:r>
        <w:rPr/>
        <w:t>las</w:t>
      </w:r>
      <w:r>
        <w:rPr>
          <w:spacing w:val="-18"/>
        </w:rPr>
        <w:t> </w:t>
      </w:r>
      <w:r>
        <w:rPr/>
        <w:t>Constituciones</w:t>
      </w:r>
      <w:r>
        <w:rPr>
          <w:spacing w:val="-22"/>
        </w:rPr>
        <w:t> </w:t>
      </w:r>
      <w:r>
        <w:rPr/>
        <w:t>de</w:t>
      </w:r>
      <w:r>
        <w:rPr>
          <w:spacing w:val="-19"/>
        </w:rPr>
        <w:t> </w:t>
      </w:r>
      <w:r>
        <w:rPr/>
        <w:t>los</w:t>
      </w:r>
      <w:r>
        <w:rPr>
          <w:spacing w:val="-19"/>
        </w:rPr>
        <w:t> </w:t>
      </w:r>
      <w:r>
        <w:rPr/>
        <w:t>Estados</w:t>
      </w:r>
      <w:r>
        <w:rPr>
          <w:spacing w:val="-21"/>
        </w:rPr>
        <w:t> </w:t>
      </w:r>
      <w:r>
        <w:rPr/>
        <w:t>seguidas de</w:t>
      </w:r>
      <w:r>
        <w:rPr>
          <w:spacing w:val="-30"/>
        </w:rPr>
        <w:t> </w:t>
      </w:r>
      <w:r>
        <w:rPr/>
        <w:t>la</w:t>
      </w:r>
      <w:r>
        <w:rPr>
          <w:spacing w:val="-30"/>
        </w:rPr>
        <w:t> </w:t>
      </w:r>
      <w:r>
        <w:rPr/>
        <w:t>Leyes</w:t>
      </w:r>
      <w:r>
        <w:rPr>
          <w:spacing w:val="-30"/>
        </w:rPr>
        <w:t> </w:t>
      </w:r>
      <w:r>
        <w:rPr/>
        <w:t>estatales.</w:t>
      </w:r>
    </w:p>
    <w:p>
      <w:pPr>
        <w:pStyle w:val="BodyText"/>
        <w:spacing w:before="10"/>
        <w:rPr>
          <w:sz w:val="24"/>
        </w:rPr>
      </w:pPr>
    </w:p>
    <w:p>
      <w:pPr>
        <w:pStyle w:val="BodyText"/>
        <w:spacing w:line="288" w:lineRule="auto"/>
        <w:ind w:left="548" w:right="138"/>
        <w:jc w:val="both"/>
      </w:pPr>
      <w:r>
        <w:rPr/>
        <w:t>No obstante, desde una perspectiva material el artículo 133 de la Constitución Federal</w:t>
      </w:r>
      <w:r>
        <w:rPr>
          <w:spacing w:val="-14"/>
        </w:rPr>
        <w:t> </w:t>
      </w:r>
      <w:r>
        <w:rPr/>
        <w:t>ha</w:t>
      </w:r>
      <w:r>
        <w:rPr>
          <w:spacing w:val="-14"/>
        </w:rPr>
        <w:t> </w:t>
      </w:r>
      <w:r>
        <w:rPr/>
        <w:t>sido</w:t>
      </w:r>
      <w:r>
        <w:rPr>
          <w:spacing w:val="-14"/>
        </w:rPr>
        <w:t> </w:t>
      </w:r>
      <w:r>
        <w:rPr/>
        <w:t>sujeta</w:t>
      </w:r>
      <w:r>
        <w:rPr>
          <w:spacing w:val="-14"/>
        </w:rPr>
        <w:t> </w:t>
      </w:r>
      <w:r>
        <w:rPr/>
        <w:t>de</w:t>
      </w:r>
      <w:r>
        <w:rPr>
          <w:spacing w:val="-14"/>
        </w:rPr>
        <w:t> </w:t>
      </w:r>
      <w:r>
        <w:rPr/>
        <w:t>diversos</w:t>
      </w:r>
      <w:r>
        <w:rPr>
          <w:spacing w:val="-15"/>
        </w:rPr>
        <w:t> </w:t>
      </w:r>
      <w:r>
        <w:rPr/>
        <w:t>criterios</w:t>
      </w:r>
      <w:r>
        <w:rPr>
          <w:spacing w:val="-13"/>
        </w:rPr>
        <w:t> </w:t>
      </w:r>
      <w:r>
        <w:rPr/>
        <w:t>por</w:t>
      </w:r>
      <w:r>
        <w:rPr>
          <w:spacing w:val="-15"/>
        </w:rPr>
        <w:t> </w:t>
      </w:r>
      <w:r>
        <w:rPr/>
        <w:t>el</w:t>
      </w:r>
      <w:r>
        <w:rPr>
          <w:spacing w:val="-14"/>
        </w:rPr>
        <w:t> </w:t>
      </w:r>
      <w:r>
        <w:rPr/>
        <w:t>Máximo</w:t>
      </w:r>
      <w:r>
        <w:rPr>
          <w:spacing w:val="-14"/>
        </w:rPr>
        <w:t> </w:t>
      </w:r>
      <w:r>
        <w:rPr/>
        <w:t>Tribunal</w:t>
      </w:r>
      <w:r>
        <w:rPr>
          <w:spacing w:val="-14"/>
        </w:rPr>
        <w:t> </w:t>
      </w:r>
      <w:r>
        <w:rPr/>
        <w:t>de</w:t>
      </w:r>
      <w:r>
        <w:rPr>
          <w:spacing w:val="-13"/>
        </w:rPr>
        <w:t> </w:t>
      </w:r>
      <w:r>
        <w:rPr/>
        <w:t>Legalidad de la Nación, con los cuales se abandonó </w:t>
      </w:r>
      <w:r>
        <w:rPr>
          <w:spacing w:val="2"/>
        </w:rPr>
        <w:t>la </w:t>
      </w:r>
      <w:r>
        <w:rPr/>
        <w:t>aceptación de una interpretación literal de este</w:t>
      </w:r>
      <w:r>
        <w:rPr>
          <w:spacing w:val="-37"/>
        </w:rPr>
        <w:t> </w:t>
      </w:r>
      <w:r>
        <w:rPr/>
        <w:t>precepto.</w:t>
      </w:r>
    </w:p>
    <w:p>
      <w:pPr>
        <w:pStyle w:val="BodyText"/>
        <w:spacing w:before="11"/>
        <w:rPr>
          <w:sz w:val="24"/>
        </w:rPr>
      </w:pPr>
    </w:p>
    <w:p>
      <w:pPr>
        <w:pStyle w:val="BodyText"/>
        <w:spacing w:line="288" w:lineRule="auto"/>
        <w:ind w:left="548" w:right="140"/>
        <w:jc w:val="both"/>
      </w:pPr>
      <w:r>
        <w:rPr/>
        <w:t>A</w:t>
      </w:r>
      <w:r>
        <w:rPr>
          <w:spacing w:val="-20"/>
        </w:rPr>
        <w:t> </w:t>
      </w:r>
      <w:r>
        <w:rPr/>
        <w:t>partir</w:t>
      </w:r>
      <w:r>
        <w:rPr>
          <w:spacing w:val="-20"/>
        </w:rPr>
        <w:t> </w:t>
      </w:r>
      <w:r>
        <w:rPr/>
        <w:t>de</w:t>
      </w:r>
      <w:r>
        <w:rPr>
          <w:spacing w:val="-19"/>
        </w:rPr>
        <w:t> </w:t>
      </w:r>
      <w:r>
        <w:rPr/>
        <w:t>la</w:t>
      </w:r>
      <w:r>
        <w:rPr>
          <w:spacing w:val="-21"/>
        </w:rPr>
        <w:t> </w:t>
      </w:r>
      <w:r>
        <w:rPr/>
        <w:t>tesis</w:t>
      </w:r>
      <w:r>
        <w:rPr>
          <w:spacing w:val="-21"/>
        </w:rPr>
        <w:t> </w:t>
      </w:r>
      <w:r>
        <w:rPr/>
        <w:t>identificada</w:t>
      </w:r>
      <w:r>
        <w:rPr>
          <w:spacing w:val="-21"/>
        </w:rPr>
        <w:t> </w:t>
      </w:r>
      <w:r>
        <w:rPr/>
        <w:t>con</w:t>
      </w:r>
      <w:r>
        <w:rPr>
          <w:spacing w:val="-21"/>
        </w:rPr>
        <w:t> </w:t>
      </w:r>
      <w:r>
        <w:rPr/>
        <w:t>el</w:t>
      </w:r>
      <w:r>
        <w:rPr>
          <w:spacing w:val="-21"/>
        </w:rPr>
        <w:t> </w:t>
      </w:r>
      <w:r>
        <w:rPr/>
        <w:t>número</w:t>
      </w:r>
      <w:r>
        <w:rPr>
          <w:spacing w:val="-20"/>
        </w:rPr>
        <w:t> </w:t>
      </w:r>
      <w:r>
        <w:rPr/>
        <w:t>LXXVII/1999</w:t>
      </w:r>
      <w:r>
        <w:rPr>
          <w:spacing w:val="-21"/>
        </w:rPr>
        <w:t> </w:t>
      </w:r>
      <w:r>
        <w:rPr/>
        <w:t>de</w:t>
      </w:r>
      <w:r>
        <w:rPr>
          <w:spacing w:val="-20"/>
        </w:rPr>
        <w:t> </w:t>
      </w:r>
      <w:r>
        <w:rPr/>
        <w:t>la</w:t>
      </w:r>
      <w:r>
        <w:rPr>
          <w:spacing w:val="-21"/>
        </w:rPr>
        <w:t> </w:t>
      </w:r>
      <w:r>
        <w:rPr/>
        <w:t>Suprema</w:t>
      </w:r>
      <w:r>
        <w:rPr>
          <w:spacing w:val="-21"/>
        </w:rPr>
        <w:t> </w:t>
      </w:r>
      <w:r>
        <w:rPr/>
        <w:t>Corte de</w:t>
      </w:r>
      <w:r>
        <w:rPr>
          <w:spacing w:val="-19"/>
        </w:rPr>
        <w:t> </w:t>
      </w:r>
      <w:r>
        <w:rPr/>
        <w:t>Justicia</w:t>
      </w:r>
      <w:r>
        <w:rPr>
          <w:spacing w:val="-20"/>
        </w:rPr>
        <w:t> </w:t>
      </w:r>
      <w:r>
        <w:rPr/>
        <w:t>de</w:t>
      </w:r>
      <w:r>
        <w:rPr>
          <w:spacing w:val="-19"/>
        </w:rPr>
        <w:t> </w:t>
      </w:r>
      <w:r>
        <w:rPr/>
        <w:t>la</w:t>
      </w:r>
      <w:r>
        <w:rPr>
          <w:spacing w:val="-20"/>
        </w:rPr>
        <w:t> </w:t>
      </w:r>
      <w:r>
        <w:rPr/>
        <w:t>Nación,</w:t>
      </w:r>
      <w:r>
        <w:rPr>
          <w:spacing w:val="-20"/>
        </w:rPr>
        <w:t> </w:t>
      </w:r>
      <w:r>
        <w:rPr/>
        <w:t>que</w:t>
      </w:r>
      <w:r>
        <w:rPr>
          <w:spacing w:val="-20"/>
        </w:rPr>
        <w:t> </w:t>
      </w:r>
      <w:r>
        <w:rPr/>
        <w:t>modificó</w:t>
      </w:r>
      <w:r>
        <w:rPr>
          <w:spacing w:val="-19"/>
        </w:rPr>
        <w:t> </w:t>
      </w:r>
      <w:r>
        <w:rPr/>
        <w:t>el</w:t>
      </w:r>
      <w:r>
        <w:rPr>
          <w:spacing w:val="-20"/>
        </w:rPr>
        <w:t> </w:t>
      </w:r>
      <w:r>
        <w:rPr/>
        <w:t>criterio</w:t>
      </w:r>
      <w:r>
        <w:rPr>
          <w:spacing w:val="-19"/>
        </w:rPr>
        <w:t> </w:t>
      </w:r>
      <w:r>
        <w:rPr/>
        <w:t>sostenido</w:t>
      </w:r>
      <w:r>
        <w:rPr>
          <w:spacing w:val="-19"/>
        </w:rPr>
        <w:t> </w:t>
      </w:r>
      <w:r>
        <w:rPr/>
        <w:t>por</w:t>
      </w:r>
      <w:r>
        <w:rPr>
          <w:spacing w:val="-19"/>
        </w:rPr>
        <w:t> </w:t>
      </w:r>
      <w:r>
        <w:rPr/>
        <w:t>diversas</w:t>
      </w:r>
      <w:r>
        <w:rPr>
          <w:spacing w:val="-20"/>
        </w:rPr>
        <w:t> </w:t>
      </w:r>
      <w:r>
        <w:rPr/>
        <w:t>tesis</w:t>
      </w:r>
      <w:r>
        <w:rPr>
          <w:spacing w:val="-20"/>
        </w:rPr>
        <w:t> </w:t>
      </w:r>
      <w:r>
        <w:rPr/>
        <w:t>de</w:t>
      </w:r>
      <w:r>
        <w:rPr>
          <w:spacing w:val="-19"/>
        </w:rPr>
        <w:t> </w:t>
      </w:r>
      <w:r>
        <w:rPr/>
        <w:t>la </w:t>
      </w:r>
      <w:r>
        <w:rPr>
          <w:spacing w:val="-1"/>
          <w:w w:val="102"/>
        </w:rPr>
        <w:t>m</w:t>
      </w:r>
      <w:r>
        <w:rPr>
          <w:spacing w:val="-1"/>
          <w:w w:val="89"/>
        </w:rPr>
        <w:t>i</w:t>
      </w:r>
      <w:r>
        <w:rPr>
          <w:spacing w:val="1"/>
          <w:w w:val="89"/>
        </w:rPr>
        <w:t>s</w:t>
      </w:r>
      <w:r>
        <w:rPr>
          <w:spacing w:val="-1"/>
          <w:w w:val="102"/>
        </w:rPr>
        <w:t>m</w:t>
      </w:r>
      <w:r>
        <w:rPr>
          <w:w w:val="95"/>
        </w:rPr>
        <w:t>a</w:t>
      </w:r>
      <w:r>
        <w:rPr>
          <w:spacing w:val="23"/>
        </w:rPr>
        <w:t> </w:t>
      </w:r>
      <w:r>
        <w:rPr>
          <w:spacing w:val="-1"/>
          <w:w w:val="100"/>
        </w:rPr>
        <w:t>Cort</w:t>
      </w:r>
      <w:r>
        <w:rPr>
          <w:spacing w:val="1"/>
          <w:w w:val="100"/>
        </w:rPr>
        <w:t>e</w:t>
      </w:r>
      <w:r>
        <w:rPr>
          <w:w w:val="95"/>
        </w:rPr>
        <w:t>,</w:t>
      </w:r>
      <w:r>
        <w:rPr>
          <w:spacing w:val="21"/>
        </w:rPr>
        <w:t> </w:t>
      </w:r>
      <w:r>
        <w:rPr>
          <w:w w:val="104"/>
        </w:rPr>
        <w:t>p</w:t>
      </w:r>
      <w:r>
        <w:rPr>
          <w:w w:val="104"/>
        </w:rPr>
        <w:t>r</w:t>
      </w:r>
      <w:r>
        <w:rPr>
          <w:w w:val="91"/>
        </w:rPr>
        <w:t>e</w:t>
      </w:r>
      <w:r>
        <w:rPr>
          <w:spacing w:val="1"/>
          <w:w w:val="91"/>
        </w:rPr>
        <w:t>v</w:t>
      </w:r>
      <w:r>
        <w:rPr>
          <w:w w:val="96"/>
        </w:rPr>
        <w:t>alecientes</w:t>
      </w:r>
      <w:r>
        <w:rPr>
          <w:spacing w:val="23"/>
        </w:rPr>
        <w:t> </w:t>
      </w:r>
      <w:r>
        <w:rPr>
          <w:w w:val="104"/>
        </w:rPr>
        <w:t>d</w:t>
      </w:r>
      <w:r>
        <w:rPr>
          <w:w w:val="99"/>
        </w:rPr>
        <w:t>esd</w:t>
      </w:r>
      <w:r>
        <w:rPr>
          <w:w w:val="101"/>
        </w:rPr>
        <w:t>e</w:t>
      </w:r>
      <w:r>
        <w:rPr>
          <w:spacing w:val="21"/>
        </w:rPr>
        <w:t> </w:t>
      </w:r>
      <w:r>
        <w:rPr>
          <w:w w:val="98"/>
        </w:rPr>
        <w:t>19</w:t>
      </w:r>
      <w:r>
        <w:rPr>
          <w:spacing w:val="-1"/>
          <w:w w:val="98"/>
        </w:rPr>
        <w:t>9</w:t>
      </w:r>
      <w:r>
        <w:rPr>
          <w:spacing w:val="3"/>
          <w:w w:val="98"/>
        </w:rPr>
        <w:t>2</w:t>
      </w:r>
      <w:r>
        <w:rPr>
          <w:w w:val="98"/>
          <w:position w:val="12"/>
          <w:sz w:val="11"/>
        </w:rPr>
        <w:t>28</w:t>
      </w:r>
      <w:r>
        <w:rPr>
          <w:w w:val="95"/>
        </w:rPr>
        <w:t>,</w:t>
      </w:r>
      <w:r>
        <w:rPr>
          <w:spacing w:val="21"/>
        </w:rPr>
        <w:t> </w:t>
      </w:r>
      <w:r>
        <w:rPr>
          <w:w w:val="104"/>
        </w:rPr>
        <w:t>d</w:t>
      </w:r>
      <w:r>
        <w:rPr>
          <w:w w:val="103"/>
        </w:rPr>
        <w:t>onde</w:t>
      </w:r>
      <w:r>
        <w:rPr>
          <w:spacing w:val="22"/>
        </w:rPr>
        <w:t> </w:t>
      </w:r>
      <w:r>
        <w:rPr>
          <w:w w:val="96"/>
        </w:rPr>
        <w:t>se</w:t>
      </w:r>
      <w:r>
        <w:rPr>
          <w:spacing w:val="21"/>
        </w:rPr>
        <w:t> </w:t>
      </w:r>
      <w:r>
        <w:rPr>
          <w:w w:val="97"/>
        </w:rPr>
        <w:t>esta</w:t>
      </w:r>
      <w:r>
        <w:rPr>
          <w:spacing w:val="-1"/>
          <w:w w:val="97"/>
        </w:rPr>
        <w:t>b</w:t>
      </w:r>
      <w:r>
        <w:rPr>
          <w:spacing w:val="-1"/>
          <w:w w:val="95"/>
        </w:rPr>
        <w:t>leci</w:t>
      </w:r>
      <w:r>
        <w:rPr>
          <w:w w:val="95"/>
        </w:rPr>
        <w:t>ó</w:t>
      </w:r>
      <w:r>
        <w:rPr>
          <w:spacing w:val="22"/>
        </w:rPr>
        <w:t> </w:t>
      </w:r>
      <w:r>
        <w:rPr>
          <w:spacing w:val="3"/>
          <w:w w:val="100"/>
        </w:rPr>
        <w:t>q</w:t>
      </w:r>
      <w:r>
        <w:rPr>
          <w:w w:val="101"/>
        </w:rPr>
        <w:t>ue</w:t>
      </w:r>
      <w:r>
        <w:rPr>
          <w:spacing w:val="21"/>
        </w:rPr>
        <w:t> </w:t>
      </w:r>
      <w:r>
        <w:rPr>
          <w:spacing w:val="-1"/>
          <w:w w:val="97"/>
        </w:rPr>
        <w:t>l</w:t>
      </w:r>
      <w:r>
        <w:rPr>
          <w:spacing w:val="2"/>
          <w:w w:val="97"/>
        </w:rPr>
        <w:t>o</w:t>
      </w:r>
      <w:r>
        <w:rPr>
          <w:w w:val="90"/>
        </w:rPr>
        <w:t>s</w:t>
      </w:r>
      <w:r>
        <w:rPr>
          <w:spacing w:val="20"/>
        </w:rPr>
        <w:t> </w:t>
      </w:r>
      <w:r>
        <w:rPr>
          <w:spacing w:val="-1"/>
          <w:w w:val="99"/>
        </w:rPr>
        <w:t>t</w:t>
      </w:r>
      <w:r>
        <w:rPr>
          <w:w w:val="99"/>
        </w:rPr>
        <w:t>r</w:t>
      </w:r>
      <w:r>
        <w:rPr>
          <w:w w:val="97"/>
        </w:rPr>
        <w:t>atados </w:t>
      </w:r>
      <w:r>
        <w:rPr/>
        <w:t>internacionales</w:t>
      </w:r>
      <w:r>
        <w:rPr>
          <w:spacing w:val="-21"/>
        </w:rPr>
        <w:t> </w:t>
      </w:r>
      <w:r>
        <w:rPr/>
        <w:t>serían</w:t>
      </w:r>
      <w:r>
        <w:rPr>
          <w:spacing w:val="-24"/>
        </w:rPr>
        <w:t> </w:t>
      </w:r>
      <w:r>
        <w:rPr/>
        <w:t>de</w:t>
      </w:r>
      <w:r>
        <w:rPr>
          <w:spacing w:val="-23"/>
        </w:rPr>
        <w:t> </w:t>
      </w:r>
      <w:r>
        <w:rPr/>
        <w:t>mayor</w:t>
      </w:r>
      <w:r>
        <w:rPr>
          <w:spacing w:val="-22"/>
        </w:rPr>
        <w:t> </w:t>
      </w:r>
      <w:r>
        <w:rPr/>
        <w:t>rango</w:t>
      </w:r>
      <w:r>
        <w:rPr>
          <w:spacing w:val="-23"/>
        </w:rPr>
        <w:t> </w:t>
      </w:r>
      <w:r>
        <w:rPr/>
        <w:t>que</w:t>
      </w:r>
      <w:r>
        <w:rPr>
          <w:spacing w:val="-23"/>
        </w:rPr>
        <w:t> </w:t>
      </w:r>
      <w:r>
        <w:rPr/>
        <w:t>las</w:t>
      </w:r>
      <w:r>
        <w:rPr>
          <w:spacing w:val="-23"/>
        </w:rPr>
        <w:t> </w:t>
      </w:r>
      <w:r>
        <w:rPr/>
        <w:t>leyes</w:t>
      </w:r>
      <w:r>
        <w:rPr>
          <w:spacing w:val="-23"/>
        </w:rPr>
        <w:t> </w:t>
      </w:r>
      <w:r>
        <w:rPr/>
        <w:t>y</w:t>
      </w:r>
      <w:r>
        <w:rPr>
          <w:spacing w:val="-23"/>
        </w:rPr>
        <w:t> </w:t>
      </w:r>
      <w:r>
        <w:rPr/>
        <w:t>reglamentos</w:t>
      </w:r>
      <w:r>
        <w:rPr>
          <w:spacing w:val="-23"/>
        </w:rPr>
        <w:t> </w:t>
      </w:r>
      <w:r>
        <w:rPr/>
        <w:t>federales:</w:t>
      </w:r>
    </w:p>
    <w:p>
      <w:pPr>
        <w:pStyle w:val="BodyText"/>
        <w:spacing w:before="3"/>
      </w:pPr>
    </w:p>
    <w:p>
      <w:pPr>
        <w:spacing w:line="312" w:lineRule="auto" w:before="1"/>
        <w:ind w:left="1256" w:right="139" w:firstLine="0"/>
        <w:jc w:val="both"/>
        <w:rPr>
          <w:sz w:val="24"/>
        </w:rPr>
      </w:pPr>
      <w:r>
        <w:rPr>
          <w:sz w:val="24"/>
        </w:rPr>
        <w:t>“TRATADOS INTERNACIONALES. SE UBICAN JERÁRQUICAMENTE POR ENCIMA DE LAS LEYES FEDERALES Y EN UN SEGUNDO PLANO RESPECTO DE LA CONSTITUCIÓN   FEDERAL”.</w:t>
      </w:r>
    </w:p>
    <w:p>
      <w:pPr>
        <w:pStyle w:val="BodyText"/>
        <w:rPr>
          <w:sz w:val="25"/>
        </w:rPr>
      </w:pPr>
    </w:p>
    <w:p>
      <w:pPr>
        <w:spacing w:line="312" w:lineRule="auto" w:before="0"/>
        <w:ind w:left="1256" w:right="141" w:firstLine="0"/>
        <w:jc w:val="both"/>
        <w:rPr>
          <w:sz w:val="24"/>
        </w:rPr>
      </w:pPr>
      <w:r>
        <w:rPr>
          <w:sz w:val="24"/>
        </w:rPr>
        <w:t>Persistentemente en la doctrina se ha formulado la interrogante respecto a la jerarquía de normas en nuestro derecho. Existe unanimidad respecto de que la Constitución Federal es la norma fundamental y que aunque en principio la expresión "... serán la Ley Suprema de toda la Unión ..." parece indicar que no solo</w:t>
      </w:r>
      <w:r>
        <w:rPr>
          <w:spacing w:val="-4"/>
          <w:sz w:val="24"/>
        </w:rPr>
        <w:t> </w:t>
      </w:r>
      <w:r>
        <w:rPr>
          <w:sz w:val="24"/>
        </w:rPr>
        <w:t>la</w:t>
      </w:r>
      <w:r>
        <w:rPr>
          <w:spacing w:val="-4"/>
          <w:sz w:val="24"/>
        </w:rPr>
        <w:t> </w:t>
      </w:r>
      <w:r>
        <w:rPr>
          <w:sz w:val="24"/>
        </w:rPr>
        <w:t>Carta</w:t>
      </w:r>
      <w:r>
        <w:rPr>
          <w:spacing w:val="-4"/>
          <w:sz w:val="24"/>
        </w:rPr>
        <w:t> </w:t>
      </w:r>
      <w:r>
        <w:rPr>
          <w:sz w:val="24"/>
        </w:rPr>
        <w:t>Magna</w:t>
      </w:r>
      <w:r>
        <w:rPr>
          <w:spacing w:val="-4"/>
          <w:sz w:val="24"/>
        </w:rPr>
        <w:t> </w:t>
      </w:r>
      <w:r>
        <w:rPr>
          <w:sz w:val="24"/>
        </w:rPr>
        <w:t>es</w:t>
      </w:r>
      <w:r>
        <w:rPr>
          <w:spacing w:val="-5"/>
          <w:sz w:val="24"/>
        </w:rPr>
        <w:t> </w:t>
      </w:r>
      <w:r>
        <w:rPr>
          <w:sz w:val="24"/>
        </w:rPr>
        <w:t>la</w:t>
      </w:r>
      <w:r>
        <w:rPr>
          <w:spacing w:val="-6"/>
          <w:sz w:val="24"/>
        </w:rPr>
        <w:t> </w:t>
      </w:r>
      <w:r>
        <w:rPr>
          <w:sz w:val="24"/>
        </w:rPr>
        <w:t>suprema,</w:t>
      </w:r>
      <w:r>
        <w:rPr>
          <w:spacing w:val="-4"/>
          <w:sz w:val="24"/>
        </w:rPr>
        <w:t> </w:t>
      </w:r>
      <w:r>
        <w:rPr>
          <w:sz w:val="24"/>
        </w:rPr>
        <w:t>la</w:t>
      </w:r>
      <w:r>
        <w:rPr>
          <w:spacing w:val="-4"/>
          <w:sz w:val="24"/>
        </w:rPr>
        <w:t> </w:t>
      </w:r>
      <w:r>
        <w:rPr>
          <w:sz w:val="24"/>
        </w:rPr>
        <w:t>objeción</w:t>
      </w:r>
      <w:r>
        <w:rPr>
          <w:spacing w:val="-5"/>
          <w:sz w:val="24"/>
        </w:rPr>
        <w:t> </w:t>
      </w:r>
      <w:r>
        <w:rPr>
          <w:sz w:val="24"/>
        </w:rPr>
        <w:t>es</w:t>
      </w:r>
      <w:r>
        <w:rPr>
          <w:spacing w:val="-5"/>
          <w:sz w:val="24"/>
        </w:rPr>
        <w:t> </w:t>
      </w:r>
      <w:r>
        <w:rPr>
          <w:sz w:val="24"/>
        </w:rPr>
        <w:t>superada</w:t>
      </w:r>
      <w:r>
        <w:rPr>
          <w:spacing w:val="-4"/>
          <w:sz w:val="24"/>
        </w:rPr>
        <w:t> </w:t>
      </w:r>
      <w:r>
        <w:rPr>
          <w:sz w:val="24"/>
        </w:rPr>
        <w:t>por</w:t>
      </w:r>
      <w:r>
        <w:rPr>
          <w:spacing w:val="-4"/>
          <w:sz w:val="24"/>
        </w:rPr>
        <w:t> </w:t>
      </w:r>
      <w:r>
        <w:rPr>
          <w:sz w:val="24"/>
        </w:rPr>
        <w:t>el</w:t>
      </w:r>
      <w:r>
        <w:rPr>
          <w:spacing w:val="-5"/>
          <w:sz w:val="24"/>
        </w:rPr>
        <w:t> </w:t>
      </w:r>
      <w:r>
        <w:rPr>
          <w:sz w:val="24"/>
        </w:rPr>
        <w:t>hecho</w:t>
      </w:r>
      <w:r>
        <w:rPr>
          <w:spacing w:val="-4"/>
          <w:sz w:val="24"/>
        </w:rPr>
        <w:t> </w:t>
      </w:r>
      <w:r>
        <w:rPr>
          <w:sz w:val="24"/>
        </w:rPr>
        <w:t>de</w:t>
      </w:r>
      <w:r>
        <w:rPr>
          <w:spacing w:val="-2"/>
          <w:sz w:val="24"/>
        </w:rPr>
        <w:t> </w:t>
      </w:r>
      <w:r>
        <w:rPr>
          <w:sz w:val="24"/>
        </w:rPr>
        <w:t>que las leyes deben emanar de la Constitución y ser aprobadas por un órgano constituido,</w:t>
      </w:r>
      <w:r>
        <w:rPr>
          <w:spacing w:val="-18"/>
          <w:sz w:val="24"/>
        </w:rPr>
        <w:t> </w:t>
      </w:r>
      <w:r>
        <w:rPr>
          <w:sz w:val="24"/>
        </w:rPr>
        <w:t>como</w:t>
      </w:r>
      <w:r>
        <w:rPr>
          <w:spacing w:val="-18"/>
          <w:sz w:val="24"/>
        </w:rPr>
        <w:t> </w:t>
      </w:r>
      <w:r>
        <w:rPr>
          <w:sz w:val="24"/>
        </w:rPr>
        <w:t>lo</w:t>
      </w:r>
      <w:r>
        <w:rPr>
          <w:spacing w:val="-18"/>
          <w:sz w:val="24"/>
        </w:rPr>
        <w:t> </w:t>
      </w:r>
      <w:r>
        <w:rPr>
          <w:sz w:val="24"/>
        </w:rPr>
        <w:t>es</w:t>
      </w:r>
      <w:r>
        <w:rPr>
          <w:spacing w:val="-20"/>
          <w:sz w:val="24"/>
        </w:rPr>
        <w:t> </w:t>
      </w:r>
      <w:r>
        <w:rPr>
          <w:sz w:val="24"/>
        </w:rPr>
        <w:t>el</w:t>
      </w:r>
      <w:r>
        <w:rPr>
          <w:spacing w:val="-17"/>
          <w:sz w:val="24"/>
        </w:rPr>
        <w:t> </w:t>
      </w:r>
      <w:r>
        <w:rPr>
          <w:sz w:val="24"/>
        </w:rPr>
        <w:t>Congreso</w:t>
      </w:r>
      <w:r>
        <w:rPr>
          <w:spacing w:val="-18"/>
          <w:sz w:val="24"/>
        </w:rPr>
        <w:t> </w:t>
      </w:r>
      <w:r>
        <w:rPr>
          <w:sz w:val="24"/>
        </w:rPr>
        <w:t>de</w:t>
      </w:r>
      <w:r>
        <w:rPr>
          <w:spacing w:val="-19"/>
          <w:sz w:val="24"/>
        </w:rPr>
        <w:t> </w:t>
      </w:r>
      <w:r>
        <w:rPr>
          <w:sz w:val="24"/>
        </w:rPr>
        <w:t>la</w:t>
      </w:r>
      <w:r>
        <w:rPr>
          <w:spacing w:val="-18"/>
          <w:sz w:val="24"/>
        </w:rPr>
        <w:t> </w:t>
      </w:r>
      <w:r>
        <w:rPr>
          <w:sz w:val="24"/>
        </w:rPr>
        <w:t>Unión</w:t>
      </w:r>
      <w:r>
        <w:rPr>
          <w:spacing w:val="-18"/>
          <w:sz w:val="24"/>
        </w:rPr>
        <w:t> </w:t>
      </w:r>
      <w:r>
        <w:rPr>
          <w:sz w:val="24"/>
        </w:rPr>
        <w:t>y</w:t>
      </w:r>
      <w:r>
        <w:rPr>
          <w:spacing w:val="-18"/>
          <w:sz w:val="24"/>
        </w:rPr>
        <w:t> </w:t>
      </w:r>
      <w:r>
        <w:rPr>
          <w:sz w:val="24"/>
        </w:rPr>
        <w:t>de</w:t>
      </w:r>
      <w:r>
        <w:rPr>
          <w:spacing w:val="-19"/>
          <w:sz w:val="24"/>
        </w:rPr>
        <w:t> </w:t>
      </w:r>
      <w:r>
        <w:rPr>
          <w:sz w:val="24"/>
        </w:rPr>
        <w:t>que</w:t>
      </w:r>
      <w:r>
        <w:rPr>
          <w:spacing w:val="-19"/>
          <w:sz w:val="24"/>
        </w:rPr>
        <w:t> </w:t>
      </w:r>
      <w:r>
        <w:rPr>
          <w:sz w:val="24"/>
        </w:rPr>
        <w:t>los</w:t>
      </w:r>
      <w:r>
        <w:rPr>
          <w:spacing w:val="-19"/>
          <w:sz w:val="24"/>
        </w:rPr>
        <w:t> </w:t>
      </w:r>
      <w:r>
        <w:rPr>
          <w:sz w:val="24"/>
        </w:rPr>
        <w:t>tratados</w:t>
      </w:r>
      <w:r>
        <w:rPr>
          <w:spacing w:val="-19"/>
          <w:sz w:val="24"/>
        </w:rPr>
        <w:t> </w:t>
      </w:r>
      <w:r>
        <w:rPr>
          <w:sz w:val="24"/>
        </w:rPr>
        <w:t>deben</w:t>
      </w:r>
      <w:r>
        <w:rPr>
          <w:spacing w:val="-19"/>
          <w:sz w:val="24"/>
        </w:rPr>
        <w:t> </w:t>
      </w:r>
      <w:r>
        <w:rPr>
          <w:sz w:val="24"/>
        </w:rPr>
        <w:t>estar</w:t>
      </w:r>
    </w:p>
    <w:p>
      <w:pPr>
        <w:pStyle w:val="BodyText"/>
        <w:spacing w:before="10"/>
        <w:rPr>
          <w:sz w:val="16"/>
        </w:rPr>
      </w:pPr>
      <w:r>
        <w:rPr/>
        <w:pict>
          <v:line style="position:absolute;mso-position-horizontal-relative:page;mso-position-vertical-relative:paragraph;z-index:1600;mso-wrap-distance-left:0;mso-wrap-distance-right:0" from="113.419998pt,11.95359pt" to="257.439998pt,11.95359pt" stroked="true" strokeweight=".599980pt" strokecolor="#000000">
            <w10:wrap type="topAndBottom"/>
          </v:line>
        </w:pict>
      </w:r>
    </w:p>
    <w:p>
      <w:pPr>
        <w:spacing w:before="72"/>
        <w:ind w:left="548" w:right="57" w:firstLine="0"/>
        <w:jc w:val="left"/>
        <w:rPr>
          <w:sz w:val="16"/>
        </w:rPr>
      </w:pPr>
      <w:r>
        <w:rPr>
          <w:position w:val="6"/>
          <w:sz w:val="10"/>
        </w:rPr>
        <w:t>28 </w:t>
      </w:r>
      <w:r>
        <w:rPr>
          <w:sz w:val="16"/>
        </w:rPr>
        <w:t>P.C/92 publicada en la Gaceta del Seminario Judicial de la Federación, Número 60, 8° Época, de diciembre de 1992.</w:t>
      </w:r>
    </w:p>
    <w:p>
      <w:pPr>
        <w:spacing w:after="0"/>
        <w:jc w:val="left"/>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42" w:firstLine="0"/>
        <w:jc w:val="both"/>
        <w:rPr>
          <w:sz w:val="24"/>
        </w:rPr>
      </w:pPr>
      <w:r>
        <w:rPr>
          <w:sz w:val="24"/>
        </w:rPr>
        <w:t>de acuerdo con la Ley Fundamental, lo que claramente indica que solo la Constitución</w:t>
      </w:r>
      <w:r>
        <w:rPr>
          <w:spacing w:val="-21"/>
          <w:sz w:val="24"/>
        </w:rPr>
        <w:t> </w:t>
      </w:r>
      <w:r>
        <w:rPr>
          <w:sz w:val="24"/>
        </w:rPr>
        <w:t>es</w:t>
      </w:r>
      <w:r>
        <w:rPr>
          <w:spacing w:val="-24"/>
          <w:sz w:val="24"/>
        </w:rPr>
        <w:t> </w:t>
      </w:r>
      <w:r>
        <w:rPr>
          <w:sz w:val="24"/>
        </w:rPr>
        <w:t>la</w:t>
      </w:r>
      <w:r>
        <w:rPr>
          <w:spacing w:val="-22"/>
          <w:sz w:val="24"/>
        </w:rPr>
        <w:t> </w:t>
      </w:r>
      <w:r>
        <w:rPr>
          <w:sz w:val="24"/>
        </w:rPr>
        <w:t>Ley</w:t>
      </w:r>
      <w:r>
        <w:rPr>
          <w:spacing w:val="-22"/>
          <w:sz w:val="24"/>
        </w:rPr>
        <w:t> </w:t>
      </w:r>
      <w:r>
        <w:rPr>
          <w:sz w:val="24"/>
        </w:rPr>
        <w:t>Suprema.</w:t>
      </w:r>
      <w:r>
        <w:rPr>
          <w:spacing w:val="-23"/>
          <w:sz w:val="24"/>
        </w:rPr>
        <w:t> </w:t>
      </w:r>
      <w:r>
        <w:rPr>
          <w:sz w:val="24"/>
        </w:rPr>
        <w:t>El</w:t>
      </w:r>
      <w:r>
        <w:rPr>
          <w:spacing w:val="-23"/>
          <w:sz w:val="24"/>
        </w:rPr>
        <w:t> </w:t>
      </w:r>
      <w:r>
        <w:rPr>
          <w:sz w:val="24"/>
        </w:rPr>
        <w:t>problema</w:t>
      </w:r>
      <w:r>
        <w:rPr>
          <w:spacing w:val="-22"/>
          <w:sz w:val="24"/>
        </w:rPr>
        <w:t> </w:t>
      </w:r>
      <w:r>
        <w:rPr>
          <w:sz w:val="24"/>
        </w:rPr>
        <w:t>respecto</w:t>
      </w:r>
      <w:r>
        <w:rPr>
          <w:spacing w:val="-22"/>
          <w:sz w:val="24"/>
        </w:rPr>
        <w:t> </w:t>
      </w:r>
      <w:r>
        <w:rPr>
          <w:sz w:val="24"/>
        </w:rPr>
        <w:t>a</w:t>
      </w:r>
      <w:r>
        <w:rPr>
          <w:spacing w:val="-22"/>
          <w:sz w:val="24"/>
        </w:rPr>
        <w:t> </w:t>
      </w:r>
      <w:r>
        <w:rPr>
          <w:sz w:val="24"/>
        </w:rPr>
        <w:t>la</w:t>
      </w:r>
      <w:r>
        <w:rPr>
          <w:spacing w:val="-22"/>
          <w:sz w:val="24"/>
        </w:rPr>
        <w:t> </w:t>
      </w:r>
      <w:r>
        <w:rPr>
          <w:sz w:val="24"/>
        </w:rPr>
        <w:t>jerarquía</w:t>
      </w:r>
      <w:r>
        <w:rPr>
          <w:spacing w:val="-22"/>
          <w:sz w:val="24"/>
        </w:rPr>
        <w:t> </w:t>
      </w:r>
      <w:r>
        <w:rPr>
          <w:sz w:val="24"/>
        </w:rPr>
        <w:t>de</w:t>
      </w:r>
      <w:r>
        <w:rPr>
          <w:spacing w:val="-23"/>
          <w:sz w:val="24"/>
        </w:rPr>
        <w:t> </w:t>
      </w:r>
      <w:r>
        <w:rPr>
          <w:sz w:val="24"/>
        </w:rPr>
        <w:t>las</w:t>
      </w:r>
      <w:r>
        <w:rPr>
          <w:spacing w:val="-23"/>
          <w:sz w:val="24"/>
        </w:rPr>
        <w:t> </w:t>
      </w:r>
      <w:r>
        <w:rPr>
          <w:sz w:val="24"/>
        </w:rPr>
        <w:t>demás normas</w:t>
      </w:r>
      <w:r>
        <w:rPr>
          <w:spacing w:val="-11"/>
          <w:sz w:val="24"/>
        </w:rPr>
        <w:t> </w:t>
      </w:r>
      <w:r>
        <w:rPr>
          <w:sz w:val="24"/>
        </w:rPr>
        <w:t>del</w:t>
      </w:r>
      <w:r>
        <w:rPr>
          <w:spacing w:val="-12"/>
          <w:sz w:val="24"/>
        </w:rPr>
        <w:t> </w:t>
      </w:r>
      <w:r>
        <w:rPr>
          <w:sz w:val="24"/>
        </w:rPr>
        <w:t>sistema,</w:t>
      </w:r>
      <w:r>
        <w:rPr>
          <w:spacing w:val="-10"/>
          <w:sz w:val="24"/>
        </w:rPr>
        <w:t> </w:t>
      </w:r>
      <w:r>
        <w:rPr>
          <w:sz w:val="24"/>
        </w:rPr>
        <w:t>ha</w:t>
      </w:r>
      <w:r>
        <w:rPr>
          <w:spacing w:val="-11"/>
          <w:sz w:val="24"/>
        </w:rPr>
        <w:t> </w:t>
      </w:r>
      <w:r>
        <w:rPr>
          <w:sz w:val="24"/>
        </w:rPr>
        <w:t>encontrado</w:t>
      </w:r>
      <w:r>
        <w:rPr>
          <w:spacing w:val="-12"/>
          <w:sz w:val="24"/>
        </w:rPr>
        <w:t> </w:t>
      </w:r>
      <w:r>
        <w:rPr>
          <w:sz w:val="24"/>
        </w:rPr>
        <w:t>en</w:t>
      </w:r>
      <w:r>
        <w:rPr>
          <w:spacing w:val="-11"/>
          <w:sz w:val="24"/>
        </w:rPr>
        <w:t> </w:t>
      </w:r>
      <w:r>
        <w:rPr>
          <w:sz w:val="24"/>
        </w:rPr>
        <w:t>la</w:t>
      </w:r>
      <w:r>
        <w:rPr>
          <w:spacing w:val="-11"/>
          <w:sz w:val="24"/>
        </w:rPr>
        <w:t> </w:t>
      </w:r>
      <w:r>
        <w:rPr>
          <w:sz w:val="24"/>
        </w:rPr>
        <w:t>jurisprudencia</w:t>
      </w:r>
      <w:r>
        <w:rPr>
          <w:spacing w:val="-11"/>
          <w:sz w:val="24"/>
        </w:rPr>
        <w:t> </w:t>
      </w:r>
      <w:r>
        <w:rPr>
          <w:sz w:val="24"/>
        </w:rPr>
        <w:t>y</w:t>
      </w:r>
      <w:r>
        <w:rPr>
          <w:spacing w:val="-11"/>
          <w:sz w:val="24"/>
        </w:rPr>
        <w:t> </w:t>
      </w:r>
      <w:r>
        <w:rPr>
          <w:sz w:val="24"/>
        </w:rPr>
        <w:t>en</w:t>
      </w:r>
      <w:r>
        <w:rPr>
          <w:spacing w:val="-11"/>
          <w:sz w:val="24"/>
        </w:rPr>
        <w:t> </w:t>
      </w:r>
      <w:r>
        <w:rPr>
          <w:sz w:val="24"/>
        </w:rPr>
        <w:t>la</w:t>
      </w:r>
      <w:r>
        <w:rPr>
          <w:spacing w:val="-11"/>
          <w:sz w:val="24"/>
        </w:rPr>
        <w:t> </w:t>
      </w:r>
      <w:r>
        <w:rPr>
          <w:sz w:val="24"/>
        </w:rPr>
        <w:t>doctrina</w:t>
      </w:r>
      <w:r>
        <w:rPr>
          <w:spacing w:val="-11"/>
          <w:sz w:val="24"/>
        </w:rPr>
        <w:t> </w:t>
      </w:r>
      <w:r>
        <w:rPr>
          <w:sz w:val="24"/>
        </w:rPr>
        <w:t>distintas soluciones,</w:t>
      </w:r>
      <w:r>
        <w:rPr>
          <w:spacing w:val="-17"/>
          <w:sz w:val="24"/>
        </w:rPr>
        <w:t> </w:t>
      </w:r>
      <w:r>
        <w:rPr>
          <w:sz w:val="24"/>
        </w:rPr>
        <w:t>entre</w:t>
      </w:r>
      <w:r>
        <w:rPr>
          <w:spacing w:val="-18"/>
          <w:sz w:val="24"/>
        </w:rPr>
        <w:t> </w:t>
      </w:r>
      <w:r>
        <w:rPr>
          <w:sz w:val="24"/>
        </w:rPr>
        <w:t>las</w:t>
      </w:r>
      <w:r>
        <w:rPr>
          <w:spacing w:val="-18"/>
          <w:sz w:val="24"/>
        </w:rPr>
        <w:t> </w:t>
      </w:r>
      <w:r>
        <w:rPr>
          <w:sz w:val="24"/>
        </w:rPr>
        <w:t>que</w:t>
      </w:r>
      <w:r>
        <w:rPr>
          <w:spacing w:val="-18"/>
          <w:sz w:val="24"/>
        </w:rPr>
        <w:t> </w:t>
      </w:r>
      <w:r>
        <w:rPr>
          <w:sz w:val="24"/>
        </w:rPr>
        <w:t>destacan:</w:t>
      </w:r>
      <w:r>
        <w:rPr>
          <w:spacing w:val="-18"/>
          <w:sz w:val="24"/>
        </w:rPr>
        <w:t> </w:t>
      </w:r>
      <w:r>
        <w:rPr>
          <w:sz w:val="24"/>
        </w:rPr>
        <w:t>supremacía</w:t>
      </w:r>
      <w:r>
        <w:rPr>
          <w:spacing w:val="-17"/>
          <w:sz w:val="24"/>
        </w:rPr>
        <w:t> </w:t>
      </w:r>
      <w:r>
        <w:rPr>
          <w:sz w:val="24"/>
        </w:rPr>
        <w:t>del</w:t>
      </w:r>
      <w:r>
        <w:rPr>
          <w:spacing w:val="-16"/>
          <w:sz w:val="24"/>
        </w:rPr>
        <w:t> </w:t>
      </w:r>
      <w:r>
        <w:rPr>
          <w:sz w:val="24"/>
        </w:rPr>
        <w:t>derecho</w:t>
      </w:r>
      <w:r>
        <w:rPr>
          <w:spacing w:val="-17"/>
          <w:sz w:val="24"/>
        </w:rPr>
        <w:t> </w:t>
      </w:r>
      <w:r>
        <w:rPr>
          <w:sz w:val="24"/>
        </w:rPr>
        <w:t>federal</w:t>
      </w:r>
      <w:r>
        <w:rPr>
          <w:spacing w:val="-18"/>
          <w:sz w:val="24"/>
        </w:rPr>
        <w:t> </w:t>
      </w:r>
      <w:r>
        <w:rPr>
          <w:sz w:val="24"/>
        </w:rPr>
        <w:t>frente</w:t>
      </w:r>
      <w:r>
        <w:rPr>
          <w:spacing w:val="-17"/>
          <w:sz w:val="24"/>
        </w:rPr>
        <w:t> </w:t>
      </w:r>
      <w:r>
        <w:rPr>
          <w:sz w:val="24"/>
        </w:rPr>
        <w:t>al</w:t>
      </w:r>
      <w:r>
        <w:rPr>
          <w:spacing w:val="-17"/>
          <w:sz w:val="24"/>
        </w:rPr>
        <w:t> </w:t>
      </w:r>
      <w:r>
        <w:rPr>
          <w:sz w:val="24"/>
        </w:rPr>
        <w:t>local y</w:t>
      </w:r>
      <w:r>
        <w:rPr>
          <w:spacing w:val="-10"/>
          <w:sz w:val="24"/>
        </w:rPr>
        <w:t> </w:t>
      </w:r>
      <w:r>
        <w:rPr>
          <w:sz w:val="24"/>
        </w:rPr>
        <w:t>misma</w:t>
      </w:r>
      <w:r>
        <w:rPr>
          <w:spacing w:val="-10"/>
          <w:sz w:val="24"/>
        </w:rPr>
        <w:t> </w:t>
      </w:r>
      <w:r>
        <w:rPr>
          <w:sz w:val="24"/>
        </w:rPr>
        <w:t>jerarquía</w:t>
      </w:r>
      <w:r>
        <w:rPr>
          <w:spacing w:val="-10"/>
          <w:sz w:val="24"/>
        </w:rPr>
        <w:t> </w:t>
      </w:r>
      <w:r>
        <w:rPr>
          <w:sz w:val="24"/>
        </w:rPr>
        <w:t>de</w:t>
      </w:r>
      <w:r>
        <w:rPr>
          <w:spacing w:val="-8"/>
          <w:sz w:val="24"/>
        </w:rPr>
        <w:t> </w:t>
      </w:r>
      <w:r>
        <w:rPr>
          <w:sz w:val="24"/>
        </w:rPr>
        <w:t>los</w:t>
      </w:r>
      <w:r>
        <w:rPr>
          <w:spacing w:val="-9"/>
          <w:sz w:val="24"/>
        </w:rPr>
        <w:t> </w:t>
      </w:r>
      <w:r>
        <w:rPr>
          <w:sz w:val="24"/>
        </w:rPr>
        <w:t>dos,</w:t>
      </w:r>
      <w:r>
        <w:rPr>
          <w:spacing w:val="-10"/>
          <w:sz w:val="24"/>
        </w:rPr>
        <w:t> </w:t>
      </w:r>
      <w:r>
        <w:rPr>
          <w:sz w:val="24"/>
        </w:rPr>
        <w:t>en</w:t>
      </w:r>
      <w:r>
        <w:rPr>
          <w:spacing w:val="-9"/>
          <w:sz w:val="24"/>
        </w:rPr>
        <w:t> </w:t>
      </w:r>
      <w:r>
        <w:rPr>
          <w:sz w:val="24"/>
        </w:rPr>
        <w:t>sus</w:t>
      </w:r>
      <w:r>
        <w:rPr>
          <w:spacing w:val="-10"/>
          <w:sz w:val="24"/>
        </w:rPr>
        <w:t> </w:t>
      </w:r>
      <w:r>
        <w:rPr>
          <w:sz w:val="24"/>
        </w:rPr>
        <w:t>variantes</w:t>
      </w:r>
      <w:r>
        <w:rPr>
          <w:spacing w:val="-9"/>
          <w:sz w:val="24"/>
        </w:rPr>
        <w:t> </w:t>
      </w:r>
      <w:r>
        <w:rPr>
          <w:sz w:val="24"/>
        </w:rPr>
        <w:t>lisa</w:t>
      </w:r>
      <w:r>
        <w:rPr>
          <w:spacing w:val="-7"/>
          <w:sz w:val="24"/>
        </w:rPr>
        <w:t> </w:t>
      </w:r>
      <w:r>
        <w:rPr>
          <w:sz w:val="24"/>
        </w:rPr>
        <w:t>y</w:t>
      </w:r>
      <w:r>
        <w:rPr>
          <w:spacing w:val="-10"/>
          <w:sz w:val="24"/>
        </w:rPr>
        <w:t> </w:t>
      </w:r>
      <w:r>
        <w:rPr>
          <w:sz w:val="24"/>
        </w:rPr>
        <w:t>llana,</w:t>
      </w:r>
      <w:r>
        <w:rPr>
          <w:spacing w:val="-10"/>
          <w:sz w:val="24"/>
        </w:rPr>
        <w:t> </w:t>
      </w:r>
      <w:r>
        <w:rPr>
          <w:sz w:val="24"/>
        </w:rPr>
        <w:t>y</w:t>
      </w:r>
      <w:r>
        <w:rPr>
          <w:spacing w:val="-10"/>
          <w:sz w:val="24"/>
        </w:rPr>
        <w:t> </w:t>
      </w:r>
      <w:r>
        <w:rPr>
          <w:sz w:val="24"/>
        </w:rPr>
        <w:t>con</w:t>
      </w:r>
      <w:r>
        <w:rPr>
          <w:spacing w:val="-10"/>
          <w:sz w:val="24"/>
        </w:rPr>
        <w:t> </w:t>
      </w:r>
      <w:r>
        <w:rPr>
          <w:sz w:val="24"/>
        </w:rPr>
        <w:t>la</w:t>
      </w:r>
      <w:r>
        <w:rPr>
          <w:spacing w:val="-10"/>
          <w:sz w:val="24"/>
        </w:rPr>
        <w:t> </w:t>
      </w:r>
      <w:r>
        <w:rPr>
          <w:sz w:val="24"/>
        </w:rPr>
        <w:t>existencia</w:t>
      </w:r>
      <w:r>
        <w:rPr>
          <w:spacing w:val="-10"/>
          <w:sz w:val="24"/>
        </w:rPr>
        <w:t> </w:t>
      </w:r>
      <w:r>
        <w:rPr>
          <w:sz w:val="24"/>
        </w:rPr>
        <w:t>de "leyes constitucionales", y la de que ser ley suprema la que sea calificada de constitucional. No obstante, esta Suprema Corte de Justicia considera que los tratados internacionales se encuentran en un segundo plano inmediatamente debajo</w:t>
      </w:r>
      <w:r>
        <w:rPr>
          <w:spacing w:val="-4"/>
          <w:sz w:val="24"/>
        </w:rPr>
        <w:t> </w:t>
      </w:r>
      <w:r>
        <w:rPr>
          <w:sz w:val="24"/>
        </w:rPr>
        <w:t>de</w:t>
      </w:r>
      <w:r>
        <w:rPr>
          <w:spacing w:val="-3"/>
          <w:sz w:val="24"/>
        </w:rPr>
        <w:t> </w:t>
      </w:r>
      <w:r>
        <w:rPr>
          <w:sz w:val="24"/>
        </w:rPr>
        <w:t>la</w:t>
      </w:r>
      <w:r>
        <w:rPr>
          <w:spacing w:val="-4"/>
          <w:sz w:val="24"/>
        </w:rPr>
        <w:t> </w:t>
      </w:r>
      <w:r>
        <w:rPr>
          <w:sz w:val="24"/>
        </w:rPr>
        <w:t>Ley</w:t>
      </w:r>
      <w:r>
        <w:rPr>
          <w:spacing w:val="-2"/>
          <w:sz w:val="24"/>
        </w:rPr>
        <w:t> </w:t>
      </w:r>
      <w:r>
        <w:rPr>
          <w:sz w:val="24"/>
        </w:rPr>
        <w:t>Fundamental</w:t>
      </w:r>
      <w:r>
        <w:rPr>
          <w:spacing w:val="-4"/>
          <w:sz w:val="24"/>
        </w:rPr>
        <w:t> </w:t>
      </w:r>
      <w:r>
        <w:rPr>
          <w:sz w:val="24"/>
        </w:rPr>
        <w:t>y</w:t>
      </w:r>
      <w:r>
        <w:rPr>
          <w:spacing w:val="-4"/>
          <w:sz w:val="24"/>
        </w:rPr>
        <w:t> </w:t>
      </w:r>
      <w:r>
        <w:rPr>
          <w:sz w:val="24"/>
        </w:rPr>
        <w:t>por</w:t>
      </w:r>
      <w:r>
        <w:rPr>
          <w:spacing w:val="-4"/>
          <w:sz w:val="24"/>
        </w:rPr>
        <w:t> </w:t>
      </w:r>
      <w:r>
        <w:rPr>
          <w:sz w:val="24"/>
        </w:rPr>
        <w:t>encima</w:t>
      </w:r>
      <w:r>
        <w:rPr>
          <w:spacing w:val="-4"/>
          <w:sz w:val="24"/>
        </w:rPr>
        <w:t> </w:t>
      </w:r>
      <w:r>
        <w:rPr>
          <w:sz w:val="24"/>
        </w:rPr>
        <w:t>del</w:t>
      </w:r>
      <w:r>
        <w:rPr>
          <w:spacing w:val="-4"/>
          <w:sz w:val="24"/>
        </w:rPr>
        <w:t> </w:t>
      </w:r>
      <w:r>
        <w:rPr>
          <w:sz w:val="24"/>
        </w:rPr>
        <w:t>derecho</w:t>
      </w:r>
      <w:r>
        <w:rPr>
          <w:spacing w:val="-4"/>
          <w:sz w:val="24"/>
        </w:rPr>
        <w:t> </w:t>
      </w:r>
      <w:r>
        <w:rPr>
          <w:sz w:val="24"/>
        </w:rPr>
        <w:t>federal</w:t>
      </w:r>
      <w:r>
        <w:rPr>
          <w:spacing w:val="-4"/>
          <w:sz w:val="24"/>
        </w:rPr>
        <w:t> </w:t>
      </w:r>
      <w:r>
        <w:rPr>
          <w:sz w:val="24"/>
        </w:rPr>
        <w:t>y</w:t>
      </w:r>
      <w:r>
        <w:rPr>
          <w:spacing w:val="-4"/>
          <w:sz w:val="24"/>
        </w:rPr>
        <w:t> </w:t>
      </w:r>
      <w:r>
        <w:rPr>
          <w:sz w:val="24"/>
        </w:rPr>
        <w:t>el</w:t>
      </w:r>
      <w:r>
        <w:rPr>
          <w:spacing w:val="-3"/>
          <w:sz w:val="24"/>
        </w:rPr>
        <w:t> </w:t>
      </w:r>
      <w:r>
        <w:rPr>
          <w:sz w:val="24"/>
        </w:rPr>
        <w:t>local.</w:t>
      </w:r>
      <w:r>
        <w:rPr>
          <w:spacing w:val="-5"/>
          <w:sz w:val="24"/>
        </w:rPr>
        <w:t> </w:t>
      </w:r>
      <w:r>
        <w:rPr>
          <w:sz w:val="24"/>
        </w:rPr>
        <w:t>Esta interpretación</w:t>
      </w:r>
      <w:r>
        <w:rPr>
          <w:spacing w:val="-8"/>
          <w:sz w:val="24"/>
        </w:rPr>
        <w:t> </w:t>
      </w:r>
      <w:r>
        <w:rPr>
          <w:sz w:val="24"/>
        </w:rPr>
        <w:t>del</w:t>
      </w:r>
      <w:r>
        <w:rPr>
          <w:spacing w:val="-9"/>
          <w:sz w:val="24"/>
        </w:rPr>
        <w:t> </w:t>
      </w:r>
      <w:r>
        <w:rPr>
          <w:sz w:val="24"/>
        </w:rPr>
        <w:t>artículo</w:t>
      </w:r>
      <w:r>
        <w:rPr>
          <w:spacing w:val="-8"/>
          <w:sz w:val="24"/>
        </w:rPr>
        <w:t> </w:t>
      </w:r>
      <w:r>
        <w:rPr>
          <w:sz w:val="24"/>
        </w:rPr>
        <w:t>133</w:t>
      </w:r>
      <w:r>
        <w:rPr>
          <w:spacing w:val="-9"/>
          <w:sz w:val="24"/>
        </w:rPr>
        <w:t> </w:t>
      </w:r>
      <w:r>
        <w:rPr>
          <w:sz w:val="24"/>
        </w:rPr>
        <w:t>constitucional,</w:t>
      </w:r>
      <w:r>
        <w:rPr>
          <w:spacing w:val="-9"/>
          <w:sz w:val="24"/>
        </w:rPr>
        <w:t> </w:t>
      </w:r>
      <w:r>
        <w:rPr>
          <w:sz w:val="24"/>
        </w:rPr>
        <w:t>deriva</w:t>
      </w:r>
      <w:r>
        <w:rPr>
          <w:spacing w:val="-8"/>
          <w:sz w:val="24"/>
        </w:rPr>
        <w:t> </w:t>
      </w:r>
      <w:r>
        <w:rPr>
          <w:sz w:val="24"/>
        </w:rPr>
        <w:t>de</w:t>
      </w:r>
      <w:r>
        <w:rPr>
          <w:spacing w:val="-9"/>
          <w:sz w:val="24"/>
        </w:rPr>
        <w:t> </w:t>
      </w:r>
      <w:r>
        <w:rPr>
          <w:sz w:val="24"/>
        </w:rPr>
        <w:t>que</w:t>
      </w:r>
      <w:r>
        <w:rPr>
          <w:spacing w:val="-9"/>
          <w:sz w:val="24"/>
        </w:rPr>
        <w:t> </w:t>
      </w:r>
      <w:r>
        <w:rPr>
          <w:sz w:val="24"/>
        </w:rPr>
        <w:t>estos</w:t>
      </w:r>
      <w:r>
        <w:rPr>
          <w:spacing w:val="-8"/>
          <w:sz w:val="24"/>
        </w:rPr>
        <w:t> </w:t>
      </w:r>
      <w:r>
        <w:rPr>
          <w:sz w:val="24"/>
        </w:rPr>
        <w:t>compromisos internacionales son asumidos por el Estado mexicano en su conjunto y comprometen a todas sus autoridades frente a la comunidad internacional; por ello</w:t>
      </w:r>
      <w:r>
        <w:rPr>
          <w:spacing w:val="-14"/>
          <w:sz w:val="24"/>
        </w:rPr>
        <w:t> </w:t>
      </w:r>
      <w:r>
        <w:rPr>
          <w:sz w:val="24"/>
        </w:rPr>
        <w:t>se</w:t>
      </w:r>
      <w:r>
        <w:rPr>
          <w:spacing w:val="-14"/>
          <w:sz w:val="24"/>
        </w:rPr>
        <w:t> </w:t>
      </w:r>
      <w:r>
        <w:rPr>
          <w:sz w:val="24"/>
        </w:rPr>
        <w:t>explica</w:t>
      </w:r>
      <w:r>
        <w:rPr>
          <w:spacing w:val="-14"/>
          <w:sz w:val="24"/>
        </w:rPr>
        <w:t> </w:t>
      </w:r>
      <w:r>
        <w:rPr>
          <w:sz w:val="24"/>
        </w:rPr>
        <w:t>que</w:t>
      </w:r>
      <w:r>
        <w:rPr>
          <w:spacing w:val="-15"/>
          <w:sz w:val="24"/>
        </w:rPr>
        <w:t> </w:t>
      </w:r>
      <w:r>
        <w:rPr>
          <w:sz w:val="24"/>
        </w:rPr>
        <w:t>el</w:t>
      </w:r>
      <w:r>
        <w:rPr>
          <w:spacing w:val="-15"/>
          <w:sz w:val="24"/>
        </w:rPr>
        <w:t> </w:t>
      </w:r>
      <w:r>
        <w:rPr>
          <w:sz w:val="24"/>
        </w:rPr>
        <w:t>Constituyente</w:t>
      </w:r>
      <w:r>
        <w:rPr>
          <w:spacing w:val="-12"/>
          <w:sz w:val="24"/>
        </w:rPr>
        <w:t> </w:t>
      </w:r>
      <w:r>
        <w:rPr>
          <w:sz w:val="24"/>
        </w:rPr>
        <w:t>haya</w:t>
      </w:r>
      <w:r>
        <w:rPr>
          <w:spacing w:val="-14"/>
          <w:sz w:val="24"/>
        </w:rPr>
        <w:t> </w:t>
      </w:r>
      <w:r>
        <w:rPr>
          <w:sz w:val="24"/>
        </w:rPr>
        <w:t>facultado</w:t>
      </w:r>
      <w:r>
        <w:rPr>
          <w:spacing w:val="-15"/>
          <w:sz w:val="24"/>
        </w:rPr>
        <w:t> </w:t>
      </w:r>
      <w:r>
        <w:rPr>
          <w:sz w:val="24"/>
        </w:rPr>
        <w:t>al</w:t>
      </w:r>
      <w:r>
        <w:rPr>
          <w:spacing w:val="-15"/>
          <w:sz w:val="24"/>
        </w:rPr>
        <w:t> </w:t>
      </w:r>
      <w:r>
        <w:rPr>
          <w:sz w:val="24"/>
        </w:rPr>
        <w:t>presidente</w:t>
      </w:r>
      <w:r>
        <w:rPr>
          <w:spacing w:val="-13"/>
          <w:sz w:val="24"/>
        </w:rPr>
        <w:t> </w:t>
      </w:r>
      <w:r>
        <w:rPr>
          <w:sz w:val="24"/>
        </w:rPr>
        <w:t>de</w:t>
      </w:r>
      <w:r>
        <w:rPr>
          <w:spacing w:val="-14"/>
          <w:sz w:val="24"/>
        </w:rPr>
        <w:t> </w:t>
      </w:r>
      <w:r>
        <w:rPr>
          <w:sz w:val="24"/>
        </w:rPr>
        <w:t>la</w:t>
      </w:r>
      <w:r>
        <w:rPr>
          <w:spacing w:val="-14"/>
          <w:sz w:val="24"/>
        </w:rPr>
        <w:t> </w:t>
      </w:r>
      <w:r>
        <w:rPr>
          <w:sz w:val="24"/>
        </w:rPr>
        <w:t>República a suscribir los tratados internacionales en su calidad de jefe de Estado y, de la misma manera, el Senado interviene como representante de la voluntad de las entidades federativas y, por medio de su ratificación, obliga a sus autoridades. Otro aspecto importante para considerar esta jerarquía de los tratados, es la relativa a que en esta materia no existe limitación competencial entre la Federación y las entidades federativas, esto es, no se toma en cuenta la competencia federal o local del contenido del tratado, sino que por mandato expreso</w:t>
      </w:r>
      <w:r>
        <w:rPr>
          <w:spacing w:val="-18"/>
          <w:sz w:val="24"/>
        </w:rPr>
        <w:t> </w:t>
      </w:r>
      <w:r>
        <w:rPr>
          <w:sz w:val="24"/>
        </w:rPr>
        <w:t>del</w:t>
      </w:r>
      <w:r>
        <w:rPr>
          <w:spacing w:val="-19"/>
          <w:sz w:val="24"/>
        </w:rPr>
        <w:t> </w:t>
      </w:r>
      <w:r>
        <w:rPr>
          <w:sz w:val="24"/>
        </w:rPr>
        <w:t>propio</w:t>
      </w:r>
      <w:r>
        <w:rPr>
          <w:spacing w:val="-18"/>
          <w:sz w:val="24"/>
        </w:rPr>
        <w:t> </w:t>
      </w:r>
      <w:r>
        <w:rPr>
          <w:sz w:val="24"/>
        </w:rPr>
        <w:t>artículo</w:t>
      </w:r>
      <w:r>
        <w:rPr>
          <w:spacing w:val="-18"/>
          <w:sz w:val="24"/>
        </w:rPr>
        <w:t> </w:t>
      </w:r>
      <w:r>
        <w:rPr>
          <w:sz w:val="24"/>
        </w:rPr>
        <w:t>133</w:t>
      </w:r>
      <w:r>
        <w:rPr>
          <w:spacing w:val="-19"/>
          <w:sz w:val="24"/>
        </w:rPr>
        <w:t> </w:t>
      </w:r>
      <w:r>
        <w:rPr>
          <w:sz w:val="24"/>
        </w:rPr>
        <w:t>el</w:t>
      </w:r>
      <w:r>
        <w:rPr>
          <w:spacing w:val="-19"/>
          <w:sz w:val="24"/>
        </w:rPr>
        <w:t> </w:t>
      </w:r>
      <w:r>
        <w:rPr>
          <w:sz w:val="24"/>
        </w:rPr>
        <w:t>presidente</w:t>
      </w:r>
      <w:r>
        <w:rPr>
          <w:spacing w:val="-17"/>
          <w:sz w:val="24"/>
        </w:rPr>
        <w:t> </w:t>
      </w:r>
      <w:r>
        <w:rPr>
          <w:sz w:val="24"/>
        </w:rPr>
        <w:t>de</w:t>
      </w:r>
      <w:r>
        <w:rPr>
          <w:spacing w:val="-19"/>
          <w:sz w:val="24"/>
        </w:rPr>
        <w:t> </w:t>
      </w:r>
      <w:r>
        <w:rPr>
          <w:sz w:val="24"/>
        </w:rPr>
        <w:t>la</w:t>
      </w:r>
      <w:r>
        <w:rPr>
          <w:spacing w:val="-16"/>
          <w:sz w:val="24"/>
        </w:rPr>
        <w:t> </w:t>
      </w:r>
      <w:r>
        <w:rPr>
          <w:sz w:val="24"/>
        </w:rPr>
        <w:t>República</w:t>
      </w:r>
      <w:r>
        <w:rPr>
          <w:spacing w:val="-18"/>
          <w:sz w:val="24"/>
        </w:rPr>
        <w:t> </w:t>
      </w:r>
      <w:r>
        <w:rPr>
          <w:sz w:val="24"/>
        </w:rPr>
        <w:t>y</w:t>
      </w:r>
      <w:r>
        <w:rPr>
          <w:spacing w:val="-18"/>
          <w:sz w:val="24"/>
        </w:rPr>
        <w:t> </w:t>
      </w:r>
      <w:r>
        <w:rPr>
          <w:sz w:val="24"/>
        </w:rPr>
        <w:t>el</w:t>
      </w:r>
      <w:r>
        <w:rPr>
          <w:spacing w:val="-19"/>
          <w:sz w:val="24"/>
        </w:rPr>
        <w:t> </w:t>
      </w:r>
      <w:r>
        <w:rPr>
          <w:sz w:val="24"/>
        </w:rPr>
        <w:t>Senado</w:t>
      </w:r>
      <w:r>
        <w:rPr>
          <w:spacing w:val="-18"/>
          <w:sz w:val="24"/>
        </w:rPr>
        <w:t> </w:t>
      </w:r>
      <w:r>
        <w:rPr>
          <w:sz w:val="24"/>
        </w:rPr>
        <w:t>pueden obligar al Estado mexicano en cualquier materia, independientemente de que para otros efectos ésta sea competencia de las entidades federativas. Como consecuencia</w:t>
      </w:r>
      <w:r>
        <w:rPr>
          <w:spacing w:val="-8"/>
          <w:sz w:val="24"/>
        </w:rPr>
        <w:t> </w:t>
      </w:r>
      <w:r>
        <w:rPr>
          <w:sz w:val="24"/>
        </w:rPr>
        <w:t>de</w:t>
      </w:r>
      <w:r>
        <w:rPr>
          <w:spacing w:val="-9"/>
          <w:sz w:val="24"/>
        </w:rPr>
        <w:t> </w:t>
      </w:r>
      <w:r>
        <w:rPr>
          <w:sz w:val="24"/>
        </w:rPr>
        <w:t>lo</w:t>
      </w:r>
      <w:r>
        <w:rPr>
          <w:spacing w:val="-9"/>
          <w:sz w:val="24"/>
        </w:rPr>
        <w:t> </w:t>
      </w:r>
      <w:r>
        <w:rPr>
          <w:sz w:val="24"/>
        </w:rPr>
        <w:t>anterior,</w:t>
      </w:r>
      <w:r>
        <w:rPr>
          <w:spacing w:val="-8"/>
          <w:sz w:val="24"/>
        </w:rPr>
        <w:t> </w:t>
      </w:r>
      <w:r>
        <w:rPr>
          <w:sz w:val="24"/>
        </w:rPr>
        <w:t>la</w:t>
      </w:r>
      <w:r>
        <w:rPr>
          <w:spacing w:val="-9"/>
          <w:sz w:val="24"/>
        </w:rPr>
        <w:t> </w:t>
      </w:r>
      <w:r>
        <w:rPr>
          <w:sz w:val="24"/>
        </w:rPr>
        <w:t>interpretación</w:t>
      </w:r>
      <w:r>
        <w:rPr>
          <w:spacing w:val="-9"/>
          <w:sz w:val="24"/>
        </w:rPr>
        <w:t> </w:t>
      </w:r>
      <w:r>
        <w:rPr>
          <w:sz w:val="24"/>
        </w:rPr>
        <w:t>del</w:t>
      </w:r>
      <w:r>
        <w:rPr>
          <w:spacing w:val="-9"/>
          <w:sz w:val="24"/>
        </w:rPr>
        <w:t> </w:t>
      </w:r>
      <w:r>
        <w:rPr>
          <w:sz w:val="24"/>
        </w:rPr>
        <w:t>artículo</w:t>
      </w:r>
      <w:r>
        <w:rPr>
          <w:spacing w:val="-8"/>
          <w:sz w:val="24"/>
        </w:rPr>
        <w:t> </w:t>
      </w:r>
      <w:r>
        <w:rPr>
          <w:sz w:val="24"/>
        </w:rPr>
        <w:t>133</w:t>
      </w:r>
      <w:r>
        <w:rPr>
          <w:spacing w:val="-9"/>
          <w:sz w:val="24"/>
        </w:rPr>
        <w:t> </w:t>
      </w:r>
      <w:r>
        <w:rPr>
          <w:sz w:val="24"/>
        </w:rPr>
        <w:t>lleva</w:t>
      </w:r>
      <w:r>
        <w:rPr>
          <w:spacing w:val="-8"/>
          <w:sz w:val="24"/>
        </w:rPr>
        <w:t> </w:t>
      </w:r>
      <w:r>
        <w:rPr>
          <w:sz w:val="24"/>
        </w:rPr>
        <w:t>a</w:t>
      </w:r>
      <w:r>
        <w:rPr>
          <w:spacing w:val="-8"/>
          <w:sz w:val="24"/>
        </w:rPr>
        <w:t> </w:t>
      </w:r>
      <w:r>
        <w:rPr>
          <w:sz w:val="24"/>
        </w:rPr>
        <w:t>considerar en</w:t>
      </w:r>
      <w:r>
        <w:rPr>
          <w:spacing w:val="-8"/>
          <w:sz w:val="24"/>
        </w:rPr>
        <w:t> </w:t>
      </w:r>
      <w:r>
        <w:rPr>
          <w:sz w:val="24"/>
        </w:rPr>
        <w:t>un</w:t>
      </w:r>
      <w:r>
        <w:rPr>
          <w:spacing w:val="-8"/>
          <w:sz w:val="24"/>
        </w:rPr>
        <w:t> </w:t>
      </w:r>
      <w:r>
        <w:rPr>
          <w:sz w:val="24"/>
        </w:rPr>
        <w:t>tercer</w:t>
      </w:r>
      <w:r>
        <w:rPr>
          <w:spacing w:val="-7"/>
          <w:sz w:val="24"/>
        </w:rPr>
        <w:t> </w:t>
      </w:r>
      <w:r>
        <w:rPr>
          <w:sz w:val="24"/>
        </w:rPr>
        <w:t>lugar</w:t>
      </w:r>
      <w:r>
        <w:rPr>
          <w:spacing w:val="-7"/>
          <w:sz w:val="24"/>
        </w:rPr>
        <w:t> </w:t>
      </w:r>
      <w:r>
        <w:rPr>
          <w:sz w:val="24"/>
        </w:rPr>
        <w:t>al</w:t>
      </w:r>
      <w:r>
        <w:rPr>
          <w:spacing w:val="-5"/>
          <w:sz w:val="24"/>
        </w:rPr>
        <w:t> </w:t>
      </w:r>
      <w:r>
        <w:rPr>
          <w:sz w:val="24"/>
        </w:rPr>
        <w:t>derecho</w:t>
      </w:r>
      <w:r>
        <w:rPr>
          <w:spacing w:val="-7"/>
          <w:sz w:val="24"/>
        </w:rPr>
        <w:t> </w:t>
      </w:r>
      <w:r>
        <w:rPr>
          <w:sz w:val="24"/>
        </w:rPr>
        <w:t>federal</w:t>
      </w:r>
      <w:r>
        <w:rPr>
          <w:spacing w:val="-8"/>
          <w:sz w:val="24"/>
        </w:rPr>
        <w:t> </w:t>
      </w:r>
      <w:r>
        <w:rPr>
          <w:sz w:val="24"/>
        </w:rPr>
        <w:t>y</w:t>
      </w:r>
      <w:r>
        <w:rPr>
          <w:spacing w:val="-7"/>
          <w:sz w:val="24"/>
        </w:rPr>
        <w:t> </w:t>
      </w:r>
      <w:r>
        <w:rPr>
          <w:sz w:val="24"/>
        </w:rPr>
        <w:t>al</w:t>
      </w:r>
      <w:r>
        <w:rPr>
          <w:spacing w:val="-7"/>
          <w:sz w:val="24"/>
        </w:rPr>
        <w:t> </w:t>
      </w:r>
      <w:r>
        <w:rPr>
          <w:sz w:val="24"/>
        </w:rPr>
        <w:t>local</w:t>
      </w:r>
      <w:r>
        <w:rPr>
          <w:spacing w:val="-7"/>
          <w:sz w:val="24"/>
        </w:rPr>
        <w:t> </w:t>
      </w:r>
      <w:r>
        <w:rPr>
          <w:sz w:val="24"/>
        </w:rPr>
        <w:t>en</w:t>
      </w:r>
      <w:r>
        <w:rPr>
          <w:spacing w:val="-6"/>
          <w:sz w:val="24"/>
        </w:rPr>
        <w:t> </w:t>
      </w:r>
      <w:r>
        <w:rPr>
          <w:sz w:val="24"/>
        </w:rPr>
        <w:t>una</w:t>
      </w:r>
      <w:r>
        <w:rPr>
          <w:spacing w:val="-7"/>
          <w:sz w:val="24"/>
        </w:rPr>
        <w:t> </w:t>
      </w:r>
      <w:r>
        <w:rPr>
          <w:sz w:val="24"/>
        </w:rPr>
        <w:t>misma</w:t>
      </w:r>
      <w:r>
        <w:rPr>
          <w:spacing w:val="-7"/>
          <w:sz w:val="24"/>
        </w:rPr>
        <w:t> </w:t>
      </w:r>
      <w:r>
        <w:rPr>
          <w:sz w:val="24"/>
        </w:rPr>
        <w:t>jerarquía</w:t>
      </w:r>
      <w:r>
        <w:rPr>
          <w:spacing w:val="-7"/>
          <w:sz w:val="24"/>
        </w:rPr>
        <w:t> </w:t>
      </w:r>
      <w:r>
        <w:rPr>
          <w:sz w:val="24"/>
        </w:rPr>
        <w:t>en</w:t>
      </w:r>
      <w:r>
        <w:rPr>
          <w:spacing w:val="-8"/>
          <w:sz w:val="24"/>
        </w:rPr>
        <w:t> </w:t>
      </w:r>
      <w:r>
        <w:rPr>
          <w:sz w:val="24"/>
        </w:rPr>
        <w:t>virtud de</w:t>
      </w:r>
      <w:r>
        <w:rPr>
          <w:spacing w:val="-18"/>
          <w:sz w:val="24"/>
        </w:rPr>
        <w:t> </w:t>
      </w:r>
      <w:r>
        <w:rPr>
          <w:sz w:val="24"/>
        </w:rPr>
        <w:t>lo</w:t>
      </w:r>
      <w:r>
        <w:rPr>
          <w:spacing w:val="-18"/>
          <w:sz w:val="24"/>
        </w:rPr>
        <w:t> </w:t>
      </w:r>
      <w:r>
        <w:rPr>
          <w:sz w:val="24"/>
        </w:rPr>
        <w:t>dispuesto</w:t>
      </w:r>
      <w:r>
        <w:rPr>
          <w:spacing w:val="-18"/>
          <w:sz w:val="24"/>
        </w:rPr>
        <w:t> </w:t>
      </w:r>
      <w:r>
        <w:rPr>
          <w:sz w:val="24"/>
        </w:rPr>
        <w:t>en</w:t>
      </w:r>
      <w:r>
        <w:rPr>
          <w:spacing w:val="-19"/>
          <w:sz w:val="24"/>
        </w:rPr>
        <w:t> </w:t>
      </w:r>
      <w:r>
        <w:rPr>
          <w:sz w:val="24"/>
        </w:rPr>
        <w:t>el</w:t>
      </w:r>
      <w:r>
        <w:rPr>
          <w:spacing w:val="-18"/>
          <w:sz w:val="24"/>
        </w:rPr>
        <w:t> </w:t>
      </w:r>
      <w:r>
        <w:rPr>
          <w:sz w:val="24"/>
        </w:rPr>
        <w:t>artículo</w:t>
      </w:r>
      <w:r>
        <w:rPr>
          <w:spacing w:val="-18"/>
          <w:sz w:val="24"/>
        </w:rPr>
        <w:t> </w:t>
      </w:r>
      <w:r>
        <w:rPr>
          <w:sz w:val="24"/>
        </w:rPr>
        <w:t>124</w:t>
      </w:r>
      <w:r>
        <w:rPr>
          <w:spacing w:val="-17"/>
          <w:sz w:val="24"/>
        </w:rPr>
        <w:t> </w:t>
      </w:r>
      <w:r>
        <w:rPr>
          <w:sz w:val="24"/>
        </w:rPr>
        <w:t>de</w:t>
      </w:r>
      <w:r>
        <w:rPr>
          <w:spacing w:val="-18"/>
          <w:sz w:val="24"/>
        </w:rPr>
        <w:t> </w:t>
      </w:r>
      <w:r>
        <w:rPr>
          <w:sz w:val="24"/>
        </w:rPr>
        <w:t>la</w:t>
      </w:r>
      <w:r>
        <w:rPr>
          <w:spacing w:val="-18"/>
          <w:sz w:val="24"/>
        </w:rPr>
        <w:t> </w:t>
      </w:r>
      <w:r>
        <w:rPr>
          <w:sz w:val="24"/>
        </w:rPr>
        <w:t>Ley</w:t>
      </w:r>
      <w:r>
        <w:rPr>
          <w:spacing w:val="-18"/>
          <w:sz w:val="24"/>
        </w:rPr>
        <w:t> </w:t>
      </w:r>
      <w:r>
        <w:rPr>
          <w:sz w:val="24"/>
        </w:rPr>
        <w:t>Fundamental,</w:t>
      </w:r>
      <w:r>
        <w:rPr>
          <w:spacing w:val="-18"/>
          <w:sz w:val="24"/>
        </w:rPr>
        <w:t> </w:t>
      </w:r>
      <w:r>
        <w:rPr>
          <w:sz w:val="24"/>
        </w:rPr>
        <w:t>el</w:t>
      </w:r>
      <w:r>
        <w:rPr>
          <w:spacing w:val="-19"/>
          <w:sz w:val="24"/>
        </w:rPr>
        <w:t> </w:t>
      </w:r>
      <w:r>
        <w:rPr>
          <w:sz w:val="24"/>
        </w:rPr>
        <w:t>cual</w:t>
      </w:r>
      <w:r>
        <w:rPr>
          <w:spacing w:val="-19"/>
          <w:sz w:val="24"/>
        </w:rPr>
        <w:t> </w:t>
      </w:r>
      <w:r>
        <w:rPr>
          <w:sz w:val="24"/>
        </w:rPr>
        <w:t>ordena</w:t>
      </w:r>
      <w:r>
        <w:rPr>
          <w:spacing w:val="-18"/>
          <w:sz w:val="24"/>
        </w:rPr>
        <w:t> </w:t>
      </w:r>
      <w:r>
        <w:rPr>
          <w:sz w:val="24"/>
        </w:rPr>
        <w:t>que</w:t>
      </w:r>
      <w:r>
        <w:rPr>
          <w:spacing w:val="-19"/>
          <w:sz w:val="24"/>
        </w:rPr>
        <w:t> </w:t>
      </w:r>
      <w:r>
        <w:rPr>
          <w:sz w:val="24"/>
        </w:rPr>
        <w:t>"Las facultades que no estén expresamente concedidas por esta Constitución a los funcionarios</w:t>
      </w:r>
      <w:r>
        <w:rPr>
          <w:spacing w:val="-7"/>
          <w:sz w:val="24"/>
        </w:rPr>
        <w:t> </w:t>
      </w:r>
      <w:r>
        <w:rPr>
          <w:sz w:val="24"/>
        </w:rPr>
        <w:t>federales,</w:t>
      </w:r>
      <w:r>
        <w:rPr>
          <w:spacing w:val="-6"/>
          <w:sz w:val="24"/>
        </w:rPr>
        <w:t> </w:t>
      </w:r>
      <w:r>
        <w:rPr>
          <w:sz w:val="24"/>
        </w:rPr>
        <w:t>se</w:t>
      </w:r>
      <w:r>
        <w:rPr>
          <w:spacing w:val="-5"/>
          <w:sz w:val="24"/>
        </w:rPr>
        <w:t> </w:t>
      </w:r>
      <w:r>
        <w:rPr>
          <w:sz w:val="24"/>
        </w:rPr>
        <w:t>entienden</w:t>
      </w:r>
      <w:r>
        <w:rPr>
          <w:spacing w:val="-7"/>
          <w:sz w:val="24"/>
        </w:rPr>
        <w:t> </w:t>
      </w:r>
      <w:r>
        <w:rPr>
          <w:sz w:val="24"/>
        </w:rPr>
        <w:t>reservadas</w:t>
      </w:r>
      <w:r>
        <w:rPr>
          <w:spacing w:val="-7"/>
          <w:sz w:val="24"/>
        </w:rPr>
        <w:t> </w:t>
      </w:r>
      <w:r>
        <w:rPr>
          <w:sz w:val="24"/>
        </w:rPr>
        <w:t>a</w:t>
      </w:r>
      <w:r>
        <w:rPr>
          <w:spacing w:val="-6"/>
          <w:sz w:val="24"/>
        </w:rPr>
        <w:t> </w:t>
      </w:r>
      <w:r>
        <w:rPr>
          <w:sz w:val="24"/>
        </w:rPr>
        <w:t>los</w:t>
      </w:r>
      <w:r>
        <w:rPr>
          <w:spacing w:val="-7"/>
          <w:sz w:val="24"/>
        </w:rPr>
        <w:t> </w:t>
      </w:r>
      <w:r>
        <w:rPr>
          <w:sz w:val="24"/>
        </w:rPr>
        <w:t>Estados.".</w:t>
      </w:r>
      <w:r>
        <w:rPr>
          <w:spacing w:val="-5"/>
          <w:sz w:val="24"/>
        </w:rPr>
        <w:t> </w:t>
      </w:r>
      <w:r>
        <w:rPr>
          <w:sz w:val="24"/>
        </w:rPr>
        <w:t>No</w:t>
      </w:r>
      <w:r>
        <w:rPr>
          <w:spacing w:val="-6"/>
          <w:sz w:val="24"/>
        </w:rPr>
        <w:t> </w:t>
      </w:r>
      <w:r>
        <w:rPr>
          <w:sz w:val="24"/>
        </w:rPr>
        <w:t>se</w:t>
      </w:r>
      <w:r>
        <w:rPr>
          <w:spacing w:val="-7"/>
          <w:sz w:val="24"/>
        </w:rPr>
        <w:t> </w:t>
      </w:r>
      <w:r>
        <w:rPr>
          <w:sz w:val="24"/>
        </w:rPr>
        <w:t>pierde</w:t>
      </w:r>
      <w:r>
        <w:rPr>
          <w:spacing w:val="-7"/>
          <w:sz w:val="24"/>
        </w:rPr>
        <w:t> </w:t>
      </w:r>
      <w:r>
        <w:rPr>
          <w:sz w:val="24"/>
        </w:rPr>
        <w:t>de vista que en su anterior conformación, este Máximo Tribunal había adoptado una posición diversa en la tesis P. C/92, publicada en la Gaceta del Semanario Judicial de la Federación, Número 60, correspondiente a diciembre de 1992, página 27, de rubro: "LEYES FEDERALES Y TRATADOS INTERNACIONALES.        TIENEN        LA        MISMA      </w:t>
      </w:r>
      <w:r>
        <w:rPr>
          <w:spacing w:val="56"/>
          <w:sz w:val="24"/>
        </w:rPr>
        <w:t> </w:t>
      </w:r>
      <w:r>
        <w:rPr>
          <w:sz w:val="24"/>
        </w:rPr>
        <w:t>JERARQUIA</w:t>
      </w:r>
    </w:p>
    <w:p>
      <w:pPr>
        <w:spacing w:before="4"/>
        <w:ind w:left="830" w:right="0" w:firstLine="0"/>
        <w:jc w:val="both"/>
        <w:rPr>
          <w:sz w:val="24"/>
        </w:rPr>
      </w:pPr>
      <w:r>
        <w:rPr>
          <w:sz w:val="24"/>
        </w:rPr>
        <w:t>NORMATIVA.";   sin   embargo,   este   Tribunal   Pleno   considera oportuno</w:t>
      </w:r>
    </w:p>
    <w:p>
      <w:pPr>
        <w:spacing w:after="0"/>
        <w:jc w:val="both"/>
        <w:rPr>
          <w:sz w:val="24"/>
        </w:rPr>
        <w:sectPr>
          <w:footerReference w:type="even" r:id="rId137"/>
          <w:footerReference w:type="default" r:id="rId138"/>
          <w:pgSz w:w="12250" w:h="15850"/>
          <w:pgMar w:footer="756" w:header="729" w:top="960" w:bottom="940" w:left="1580" w:right="1720"/>
          <w:pgNumType w:start="182"/>
        </w:sectPr>
      </w:pPr>
    </w:p>
    <w:p>
      <w:pPr>
        <w:pStyle w:val="BodyText"/>
        <w:rPr>
          <w:sz w:val="20"/>
        </w:rPr>
      </w:pPr>
    </w:p>
    <w:p>
      <w:pPr>
        <w:pStyle w:val="BodyText"/>
        <w:rPr>
          <w:sz w:val="20"/>
        </w:rPr>
      </w:pPr>
    </w:p>
    <w:p>
      <w:pPr>
        <w:pStyle w:val="BodyText"/>
        <w:rPr>
          <w:sz w:val="21"/>
        </w:rPr>
      </w:pPr>
    </w:p>
    <w:p>
      <w:pPr>
        <w:spacing w:line="312" w:lineRule="auto" w:before="56"/>
        <w:ind w:left="1256" w:right="146" w:firstLine="0"/>
        <w:jc w:val="both"/>
        <w:rPr>
          <w:sz w:val="24"/>
        </w:rPr>
      </w:pPr>
      <w:r>
        <w:rPr>
          <w:sz w:val="24"/>
        </w:rPr>
        <w:t>abandonar tal criterio y asumir el que considera la jerarquía superior de los tratados incluso frente al derecho federal.</w:t>
      </w:r>
    </w:p>
    <w:p>
      <w:pPr>
        <w:pStyle w:val="BodyText"/>
        <w:spacing w:before="9"/>
        <w:rPr>
          <w:sz w:val="24"/>
        </w:rPr>
      </w:pPr>
    </w:p>
    <w:p>
      <w:pPr>
        <w:spacing w:line="312" w:lineRule="auto" w:before="0"/>
        <w:ind w:left="1256" w:right="138" w:firstLine="0"/>
        <w:jc w:val="both"/>
        <w:rPr>
          <w:sz w:val="10"/>
        </w:rPr>
      </w:pPr>
      <w:r>
        <w:rPr>
          <w:sz w:val="24"/>
        </w:rPr>
        <w:t>Amparo en revisión 1475/98. Sindicato Nacional de Controladores de Tránsito Aéreo. 11 de mayo de 1999. Unanimidad de diez votos. Ausente: José Vicente Aguinaco Alemán. Ponente: Humberto Román Palacios. Secretario: Antonio </w:t>
      </w:r>
      <w:r>
        <w:rPr>
          <w:w w:val="101"/>
          <w:sz w:val="24"/>
        </w:rPr>
        <w:t>E</w:t>
      </w:r>
      <w:r>
        <w:rPr>
          <w:w w:val="90"/>
          <w:sz w:val="24"/>
        </w:rPr>
        <w:t>s</w:t>
      </w:r>
      <w:r>
        <w:rPr>
          <w:w w:val="104"/>
          <w:sz w:val="24"/>
        </w:rPr>
        <w:t>p</w:t>
      </w:r>
      <w:r>
        <w:rPr>
          <w:w w:val="98"/>
          <w:sz w:val="24"/>
        </w:rPr>
        <w:t>in</w:t>
      </w:r>
      <w:r>
        <w:rPr>
          <w:w w:val="96"/>
          <w:sz w:val="24"/>
        </w:rPr>
        <w:t>oza</w:t>
      </w:r>
      <w:r>
        <w:rPr>
          <w:sz w:val="24"/>
        </w:rPr>
        <w:t> </w:t>
      </w:r>
      <w:r>
        <w:rPr>
          <w:w w:val="97"/>
          <w:sz w:val="24"/>
        </w:rPr>
        <w:t>R</w:t>
      </w:r>
      <w:r>
        <w:rPr>
          <w:w w:val="94"/>
          <w:sz w:val="24"/>
        </w:rPr>
        <w:t>angel</w:t>
      </w:r>
      <w:r>
        <w:rPr>
          <w:w w:val="97"/>
          <w:sz w:val="24"/>
        </w:rPr>
        <w:t>.</w:t>
      </w:r>
      <w:r>
        <w:rPr>
          <w:w w:val="99"/>
          <w:position w:val="11"/>
          <w:sz w:val="10"/>
        </w:rPr>
        <w:t>29</w:t>
      </w:r>
    </w:p>
    <w:p>
      <w:pPr>
        <w:pStyle w:val="BodyText"/>
        <w:spacing w:before="4"/>
        <w:rPr>
          <w:sz w:val="23"/>
        </w:rPr>
      </w:pPr>
    </w:p>
    <w:p>
      <w:pPr>
        <w:pStyle w:val="BodyText"/>
        <w:spacing w:line="288" w:lineRule="auto"/>
        <w:ind w:left="548" w:right="141"/>
        <w:jc w:val="both"/>
      </w:pPr>
      <w:r>
        <w:rPr/>
        <w:t>En consecuencia materialmente los rangos normativos, emanados de la supremacía constitucional en México, se categorizan en tres planos, el primero reservado a la Constitución Política de los Estados Unidos Mexicanos; en el segundo, por encima de le legislación federal se encuentran los tratados internacionales, y finalmente, en un tercer plano confluyen las leyes federales y estatales.</w:t>
      </w:r>
    </w:p>
    <w:p>
      <w:pPr>
        <w:pStyle w:val="BodyText"/>
        <w:spacing w:before="10"/>
        <w:rPr>
          <w:sz w:val="24"/>
        </w:rPr>
      </w:pPr>
    </w:p>
    <w:p>
      <w:pPr>
        <w:pStyle w:val="BodyText"/>
        <w:spacing w:line="288" w:lineRule="auto"/>
        <w:ind w:left="548" w:right="140"/>
        <w:jc w:val="both"/>
      </w:pPr>
      <w:r>
        <w:rPr/>
        <w:t>Posteriormente, en abril de 2007 fue publicado en el Semanario Judicial de la Federación, Tomo XXV, Pág. 6 la tesis “TRATADOS INTERNACIONALES. SON PARTE INTEGRANTE DE LA LEY SUPREMA DE LA UNIÓN Y SE UBICAN JERÁRQUICAMENTE POR ENCIMA DE LAS LEYES GENERALES,   FEDERALES   Y   LOCALES.   INTERPRETACIÓN  </w:t>
      </w:r>
      <w:r>
        <w:rPr>
          <w:spacing w:val="57"/>
        </w:rPr>
        <w:t> </w:t>
      </w:r>
      <w:r>
        <w:rPr/>
        <w:t>DEL</w:t>
      </w:r>
    </w:p>
    <w:p>
      <w:pPr>
        <w:pStyle w:val="BodyText"/>
        <w:spacing w:line="288" w:lineRule="auto" w:before="3"/>
        <w:ind w:left="548" w:right="143"/>
        <w:jc w:val="both"/>
      </w:pPr>
      <w:r>
        <w:rPr/>
        <w:t>ARTÍCULO 133 CONSTITUCIONAL”, aprobada por el Pleno de la Suprema Corte de Justicia de la Nación, en la cual se adopta una nueva interpretación material del precepto constitucional, que a la letra expresa:</w:t>
      </w:r>
    </w:p>
    <w:p>
      <w:pPr>
        <w:pStyle w:val="BodyText"/>
        <w:spacing w:before="3"/>
      </w:pPr>
    </w:p>
    <w:p>
      <w:pPr>
        <w:spacing w:line="312" w:lineRule="auto" w:before="1"/>
        <w:ind w:left="1256" w:right="138" w:firstLine="0"/>
        <w:jc w:val="both"/>
        <w:rPr>
          <w:sz w:val="24"/>
        </w:rPr>
      </w:pPr>
      <w:r>
        <w:rPr>
          <w:sz w:val="24"/>
        </w:rPr>
        <w:t>“La</w:t>
      </w:r>
      <w:r>
        <w:rPr>
          <w:spacing w:val="-11"/>
          <w:sz w:val="24"/>
        </w:rPr>
        <w:t> </w:t>
      </w:r>
      <w:r>
        <w:rPr>
          <w:sz w:val="24"/>
        </w:rPr>
        <w:t>interpretación</w:t>
      </w:r>
      <w:r>
        <w:rPr>
          <w:spacing w:val="-11"/>
          <w:sz w:val="24"/>
        </w:rPr>
        <w:t> </w:t>
      </w:r>
      <w:r>
        <w:rPr>
          <w:sz w:val="24"/>
        </w:rPr>
        <w:t>sistemática</w:t>
      </w:r>
      <w:r>
        <w:rPr>
          <w:spacing w:val="-11"/>
          <w:sz w:val="24"/>
        </w:rPr>
        <w:t> </w:t>
      </w:r>
      <w:r>
        <w:rPr>
          <w:sz w:val="24"/>
        </w:rPr>
        <w:t>del</w:t>
      </w:r>
      <w:r>
        <w:rPr>
          <w:spacing w:val="-12"/>
          <w:sz w:val="24"/>
        </w:rPr>
        <w:t> </w:t>
      </w:r>
      <w:r>
        <w:rPr>
          <w:sz w:val="24"/>
        </w:rPr>
        <w:t>artículo</w:t>
      </w:r>
      <w:r>
        <w:rPr>
          <w:spacing w:val="-11"/>
          <w:sz w:val="24"/>
        </w:rPr>
        <w:t> </w:t>
      </w:r>
      <w:r>
        <w:rPr>
          <w:sz w:val="24"/>
        </w:rPr>
        <w:t>133</w:t>
      </w:r>
      <w:r>
        <w:rPr>
          <w:spacing w:val="-11"/>
          <w:sz w:val="24"/>
        </w:rPr>
        <w:t> </w:t>
      </w:r>
      <w:r>
        <w:rPr>
          <w:sz w:val="24"/>
        </w:rPr>
        <w:t>de</w:t>
      </w:r>
      <w:r>
        <w:rPr>
          <w:spacing w:val="-11"/>
          <w:sz w:val="24"/>
        </w:rPr>
        <w:t> </w:t>
      </w:r>
      <w:r>
        <w:rPr>
          <w:sz w:val="24"/>
        </w:rPr>
        <w:t>la</w:t>
      </w:r>
      <w:r>
        <w:rPr>
          <w:spacing w:val="-11"/>
          <w:sz w:val="24"/>
        </w:rPr>
        <w:t> </w:t>
      </w:r>
      <w:r>
        <w:rPr>
          <w:sz w:val="24"/>
        </w:rPr>
        <w:t>Constitución</w:t>
      </w:r>
      <w:r>
        <w:rPr>
          <w:spacing w:val="-11"/>
          <w:sz w:val="24"/>
        </w:rPr>
        <w:t> </w:t>
      </w:r>
      <w:r>
        <w:rPr>
          <w:sz w:val="24"/>
        </w:rPr>
        <w:t>Política</w:t>
      </w:r>
      <w:r>
        <w:rPr>
          <w:spacing w:val="-11"/>
          <w:sz w:val="24"/>
        </w:rPr>
        <w:t> </w:t>
      </w:r>
      <w:r>
        <w:rPr>
          <w:sz w:val="24"/>
        </w:rPr>
        <w:t>de</w:t>
      </w:r>
      <w:r>
        <w:rPr>
          <w:spacing w:val="-11"/>
          <w:sz w:val="24"/>
        </w:rPr>
        <w:t> </w:t>
      </w:r>
      <w:r>
        <w:rPr>
          <w:sz w:val="24"/>
        </w:rPr>
        <w:t>los Estados</w:t>
      </w:r>
      <w:r>
        <w:rPr>
          <w:spacing w:val="-17"/>
          <w:sz w:val="24"/>
        </w:rPr>
        <w:t> </w:t>
      </w:r>
      <w:r>
        <w:rPr>
          <w:sz w:val="24"/>
        </w:rPr>
        <w:t>Unidos</w:t>
      </w:r>
      <w:r>
        <w:rPr>
          <w:spacing w:val="-17"/>
          <w:sz w:val="24"/>
        </w:rPr>
        <w:t> </w:t>
      </w:r>
      <w:r>
        <w:rPr>
          <w:sz w:val="24"/>
        </w:rPr>
        <w:t>Mexicanos</w:t>
      </w:r>
      <w:r>
        <w:rPr>
          <w:spacing w:val="-17"/>
          <w:sz w:val="24"/>
        </w:rPr>
        <w:t> </w:t>
      </w:r>
      <w:r>
        <w:rPr>
          <w:sz w:val="24"/>
        </w:rPr>
        <w:t>permite</w:t>
      </w:r>
      <w:r>
        <w:rPr>
          <w:spacing w:val="-17"/>
          <w:sz w:val="24"/>
        </w:rPr>
        <w:t> </w:t>
      </w:r>
      <w:r>
        <w:rPr>
          <w:sz w:val="24"/>
        </w:rPr>
        <w:t>identificar</w:t>
      </w:r>
      <w:r>
        <w:rPr>
          <w:spacing w:val="-16"/>
          <w:sz w:val="24"/>
        </w:rPr>
        <w:t> </w:t>
      </w:r>
      <w:r>
        <w:rPr>
          <w:sz w:val="24"/>
        </w:rPr>
        <w:t>la</w:t>
      </w:r>
      <w:r>
        <w:rPr>
          <w:spacing w:val="-17"/>
          <w:sz w:val="24"/>
        </w:rPr>
        <w:t> </w:t>
      </w:r>
      <w:r>
        <w:rPr>
          <w:sz w:val="24"/>
        </w:rPr>
        <w:t>existencia</w:t>
      </w:r>
      <w:r>
        <w:rPr>
          <w:spacing w:val="-16"/>
          <w:sz w:val="24"/>
        </w:rPr>
        <w:t> </w:t>
      </w:r>
      <w:r>
        <w:rPr>
          <w:sz w:val="24"/>
        </w:rPr>
        <w:t>de</w:t>
      </w:r>
      <w:r>
        <w:rPr>
          <w:spacing w:val="-17"/>
          <w:sz w:val="24"/>
        </w:rPr>
        <w:t> </w:t>
      </w:r>
      <w:r>
        <w:rPr>
          <w:sz w:val="24"/>
        </w:rPr>
        <w:t>un</w:t>
      </w:r>
      <w:r>
        <w:rPr>
          <w:spacing w:val="-17"/>
          <w:sz w:val="24"/>
        </w:rPr>
        <w:t> </w:t>
      </w:r>
      <w:r>
        <w:rPr>
          <w:sz w:val="24"/>
        </w:rPr>
        <w:t>orden</w:t>
      </w:r>
      <w:r>
        <w:rPr>
          <w:spacing w:val="-17"/>
          <w:sz w:val="24"/>
        </w:rPr>
        <w:t> </w:t>
      </w:r>
      <w:r>
        <w:rPr>
          <w:sz w:val="24"/>
        </w:rPr>
        <w:t>jurídico superior,</w:t>
      </w:r>
      <w:r>
        <w:rPr>
          <w:spacing w:val="-21"/>
          <w:sz w:val="24"/>
        </w:rPr>
        <w:t> </w:t>
      </w:r>
      <w:r>
        <w:rPr>
          <w:sz w:val="24"/>
        </w:rPr>
        <w:t>de</w:t>
      </w:r>
      <w:r>
        <w:rPr>
          <w:spacing w:val="-22"/>
          <w:sz w:val="24"/>
        </w:rPr>
        <w:t> </w:t>
      </w:r>
      <w:r>
        <w:rPr>
          <w:sz w:val="24"/>
        </w:rPr>
        <w:t>carácter</w:t>
      </w:r>
      <w:r>
        <w:rPr>
          <w:spacing w:val="-21"/>
          <w:sz w:val="24"/>
        </w:rPr>
        <w:t> </w:t>
      </w:r>
      <w:r>
        <w:rPr>
          <w:sz w:val="24"/>
        </w:rPr>
        <w:t>nacional,</w:t>
      </w:r>
      <w:r>
        <w:rPr>
          <w:spacing w:val="-22"/>
          <w:sz w:val="24"/>
        </w:rPr>
        <w:t> </w:t>
      </w:r>
      <w:r>
        <w:rPr>
          <w:sz w:val="24"/>
        </w:rPr>
        <w:t>integrado</w:t>
      </w:r>
      <w:r>
        <w:rPr>
          <w:spacing w:val="-21"/>
          <w:sz w:val="24"/>
        </w:rPr>
        <w:t> </w:t>
      </w:r>
      <w:r>
        <w:rPr>
          <w:sz w:val="24"/>
        </w:rPr>
        <w:t>por</w:t>
      </w:r>
      <w:r>
        <w:rPr>
          <w:spacing w:val="-22"/>
          <w:sz w:val="24"/>
        </w:rPr>
        <w:t> </w:t>
      </w:r>
      <w:r>
        <w:rPr>
          <w:sz w:val="24"/>
        </w:rPr>
        <w:t>la</w:t>
      </w:r>
      <w:r>
        <w:rPr>
          <w:spacing w:val="-22"/>
          <w:sz w:val="24"/>
        </w:rPr>
        <w:t> </w:t>
      </w:r>
      <w:r>
        <w:rPr>
          <w:sz w:val="24"/>
        </w:rPr>
        <w:t>Constitución</w:t>
      </w:r>
      <w:r>
        <w:rPr>
          <w:spacing w:val="-21"/>
          <w:sz w:val="24"/>
        </w:rPr>
        <w:t> </w:t>
      </w:r>
      <w:r>
        <w:rPr>
          <w:sz w:val="24"/>
        </w:rPr>
        <w:t>Federal,</w:t>
      </w:r>
      <w:r>
        <w:rPr>
          <w:spacing w:val="-22"/>
          <w:sz w:val="24"/>
        </w:rPr>
        <w:t> </w:t>
      </w:r>
      <w:r>
        <w:rPr>
          <w:sz w:val="24"/>
        </w:rPr>
        <w:t>los</w:t>
      </w:r>
      <w:r>
        <w:rPr>
          <w:spacing w:val="-23"/>
          <w:sz w:val="24"/>
        </w:rPr>
        <w:t> </w:t>
      </w:r>
      <w:r>
        <w:rPr>
          <w:sz w:val="24"/>
        </w:rPr>
        <w:t>tratados internacionales</w:t>
      </w:r>
      <w:r>
        <w:rPr>
          <w:spacing w:val="-19"/>
          <w:sz w:val="24"/>
        </w:rPr>
        <w:t> </w:t>
      </w:r>
      <w:r>
        <w:rPr>
          <w:sz w:val="24"/>
        </w:rPr>
        <w:t>y</w:t>
      </w:r>
      <w:r>
        <w:rPr>
          <w:spacing w:val="-18"/>
          <w:sz w:val="24"/>
        </w:rPr>
        <w:t> </w:t>
      </w:r>
      <w:r>
        <w:rPr>
          <w:sz w:val="24"/>
        </w:rPr>
        <w:t>las</w:t>
      </w:r>
      <w:r>
        <w:rPr>
          <w:spacing w:val="-19"/>
          <w:sz w:val="24"/>
        </w:rPr>
        <w:t> </w:t>
      </w:r>
      <w:r>
        <w:rPr>
          <w:sz w:val="24"/>
        </w:rPr>
        <w:t>leyes</w:t>
      </w:r>
      <w:r>
        <w:rPr>
          <w:spacing w:val="-18"/>
          <w:sz w:val="24"/>
        </w:rPr>
        <w:t> </w:t>
      </w:r>
      <w:r>
        <w:rPr>
          <w:sz w:val="24"/>
        </w:rPr>
        <w:t>generales.</w:t>
      </w:r>
      <w:r>
        <w:rPr>
          <w:spacing w:val="-18"/>
          <w:sz w:val="24"/>
        </w:rPr>
        <w:t> </w:t>
      </w:r>
      <w:r>
        <w:rPr>
          <w:sz w:val="24"/>
        </w:rPr>
        <w:t>Asimismo,</w:t>
      </w:r>
      <w:r>
        <w:rPr>
          <w:spacing w:val="-18"/>
          <w:sz w:val="24"/>
        </w:rPr>
        <w:t> </w:t>
      </w:r>
      <w:r>
        <w:rPr>
          <w:sz w:val="24"/>
        </w:rPr>
        <w:t>a</w:t>
      </w:r>
      <w:r>
        <w:rPr>
          <w:spacing w:val="-16"/>
          <w:sz w:val="24"/>
        </w:rPr>
        <w:t> </w:t>
      </w:r>
      <w:r>
        <w:rPr>
          <w:sz w:val="24"/>
        </w:rPr>
        <w:t>partir</w:t>
      </w:r>
      <w:r>
        <w:rPr>
          <w:spacing w:val="-18"/>
          <w:sz w:val="24"/>
        </w:rPr>
        <w:t> </w:t>
      </w:r>
      <w:r>
        <w:rPr>
          <w:sz w:val="24"/>
        </w:rPr>
        <w:t>de</w:t>
      </w:r>
      <w:r>
        <w:rPr>
          <w:spacing w:val="-18"/>
          <w:sz w:val="24"/>
        </w:rPr>
        <w:t> </w:t>
      </w:r>
      <w:r>
        <w:rPr>
          <w:sz w:val="24"/>
        </w:rPr>
        <w:t>dicha</w:t>
      </w:r>
      <w:r>
        <w:rPr>
          <w:spacing w:val="-16"/>
          <w:sz w:val="24"/>
        </w:rPr>
        <w:t> </w:t>
      </w:r>
      <w:r>
        <w:rPr>
          <w:sz w:val="24"/>
        </w:rPr>
        <w:t>interpretación, armonizada con los principios de derecho internacional dispersos en el texto constitucional, así como con las normas y premisas fundamentales de esa rama del derecho, se concluye que los tratados internacionales se ubican jerárquicamente</w:t>
      </w:r>
      <w:r>
        <w:rPr>
          <w:spacing w:val="28"/>
          <w:sz w:val="24"/>
        </w:rPr>
        <w:t> </w:t>
      </w:r>
      <w:r>
        <w:rPr>
          <w:sz w:val="24"/>
        </w:rPr>
        <w:t>abajo</w:t>
      </w:r>
      <w:r>
        <w:rPr>
          <w:spacing w:val="30"/>
          <w:sz w:val="24"/>
        </w:rPr>
        <w:t> </w:t>
      </w:r>
      <w:r>
        <w:rPr>
          <w:sz w:val="24"/>
        </w:rPr>
        <w:t>de</w:t>
      </w:r>
      <w:r>
        <w:rPr>
          <w:spacing w:val="30"/>
          <w:sz w:val="24"/>
        </w:rPr>
        <w:t> </w:t>
      </w:r>
      <w:r>
        <w:rPr>
          <w:sz w:val="24"/>
        </w:rPr>
        <w:t>la</w:t>
      </w:r>
      <w:r>
        <w:rPr>
          <w:spacing w:val="30"/>
          <w:sz w:val="24"/>
        </w:rPr>
        <w:t> </w:t>
      </w:r>
      <w:r>
        <w:rPr>
          <w:sz w:val="24"/>
        </w:rPr>
        <w:t>Constitución</w:t>
      </w:r>
      <w:r>
        <w:rPr>
          <w:spacing w:val="31"/>
          <w:sz w:val="24"/>
        </w:rPr>
        <w:t> </w:t>
      </w:r>
      <w:r>
        <w:rPr>
          <w:sz w:val="24"/>
        </w:rPr>
        <w:t>Federal</w:t>
      </w:r>
      <w:r>
        <w:rPr>
          <w:spacing w:val="29"/>
          <w:sz w:val="24"/>
        </w:rPr>
        <w:t> </w:t>
      </w:r>
      <w:r>
        <w:rPr>
          <w:sz w:val="24"/>
        </w:rPr>
        <w:t>y</w:t>
      </w:r>
      <w:r>
        <w:rPr>
          <w:spacing w:val="30"/>
          <w:sz w:val="24"/>
        </w:rPr>
        <w:t> </w:t>
      </w:r>
      <w:r>
        <w:rPr>
          <w:sz w:val="24"/>
        </w:rPr>
        <w:t>por</w:t>
      </w:r>
      <w:r>
        <w:rPr>
          <w:spacing w:val="31"/>
          <w:sz w:val="24"/>
        </w:rPr>
        <w:t> </w:t>
      </w:r>
      <w:r>
        <w:rPr>
          <w:sz w:val="24"/>
        </w:rPr>
        <w:t>encima</w:t>
      </w:r>
      <w:r>
        <w:rPr>
          <w:spacing w:val="30"/>
          <w:sz w:val="24"/>
        </w:rPr>
        <w:t> </w:t>
      </w:r>
      <w:r>
        <w:rPr>
          <w:sz w:val="24"/>
        </w:rPr>
        <w:t>de</w:t>
      </w:r>
      <w:r>
        <w:rPr>
          <w:spacing w:val="30"/>
          <w:sz w:val="24"/>
        </w:rPr>
        <w:t> </w:t>
      </w:r>
      <w:r>
        <w:rPr>
          <w:sz w:val="24"/>
        </w:rPr>
        <w:t>las</w:t>
      </w:r>
      <w:r>
        <w:rPr>
          <w:spacing w:val="29"/>
          <w:sz w:val="24"/>
        </w:rPr>
        <w:t> </w:t>
      </w:r>
      <w:r>
        <w:rPr>
          <w:sz w:val="24"/>
        </w:rPr>
        <w:t>leyes</w:t>
      </w:r>
    </w:p>
    <w:p>
      <w:pPr>
        <w:pStyle w:val="BodyText"/>
        <w:rPr>
          <w:sz w:val="20"/>
        </w:rPr>
      </w:pPr>
    </w:p>
    <w:p>
      <w:pPr>
        <w:pStyle w:val="BodyText"/>
        <w:spacing w:before="8"/>
        <w:rPr>
          <w:sz w:val="12"/>
        </w:rPr>
      </w:pPr>
      <w:r>
        <w:rPr/>
        <w:pict>
          <v:line style="position:absolute;mso-position-horizontal-relative:page;mso-position-vertical-relative:paragraph;z-index:1624;mso-wrap-distance-left:0;mso-wrap-distance-right:0" from="113.419998pt,9.57856pt" to="257.439998pt,9.57856pt" stroked="true" strokeweight=".599980pt" strokecolor="#000000">
            <w10:wrap type="topAndBottom"/>
          </v:line>
        </w:pict>
      </w:r>
    </w:p>
    <w:p>
      <w:pPr>
        <w:spacing w:before="72"/>
        <w:ind w:left="548" w:right="57" w:firstLine="0"/>
        <w:jc w:val="left"/>
        <w:rPr>
          <w:sz w:val="16"/>
        </w:rPr>
      </w:pPr>
      <w:r>
        <w:rPr>
          <w:position w:val="6"/>
          <w:sz w:val="10"/>
        </w:rPr>
        <w:t>29 </w:t>
      </w:r>
      <w:r>
        <w:rPr>
          <w:sz w:val="16"/>
        </w:rPr>
        <w:t>Semanario Judicial de la Federación y su Gaceta. 9° Época, Tomo X, Noviembre de 1999. Tesis: P. LXXVII/99. p.46</w:t>
      </w:r>
    </w:p>
    <w:p>
      <w:pPr>
        <w:spacing w:after="0"/>
        <w:jc w:val="left"/>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45" w:firstLine="0"/>
        <w:jc w:val="both"/>
        <w:rPr>
          <w:sz w:val="24"/>
        </w:rPr>
      </w:pPr>
      <w:r>
        <w:rPr>
          <w:sz w:val="24"/>
        </w:rPr>
        <w:t>generales, federales y locales, en la medida en que el Estado Mexicano al suscribirlos,</w:t>
      </w:r>
      <w:r>
        <w:rPr>
          <w:spacing w:val="-9"/>
          <w:sz w:val="24"/>
        </w:rPr>
        <w:t> </w:t>
      </w:r>
      <w:r>
        <w:rPr>
          <w:sz w:val="24"/>
        </w:rPr>
        <w:t>de</w:t>
      </w:r>
      <w:r>
        <w:rPr>
          <w:spacing w:val="-8"/>
          <w:sz w:val="24"/>
        </w:rPr>
        <w:t> </w:t>
      </w:r>
      <w:r>
        <w:rPr>
          <w:sz w:val="24"/>
        </w:rPr>
        <w:t>conformidad</w:t>
      </w:r>
      <w:r>
        <w:rPr>
          <w:spacing w:val="-9"/>
          <w:sz w:val="24"/>
        </w:rPr>
        <w:t> </w:t>
      </w:r>
      <w:r>
        <w:rPr>
          <w:sz w:val="24"/>
        </w:rPr>
        <w:t>con</w:t>
      </w:r>
      <w:r>
        <w:rPr>
          <w:spacing w:val="-8"/>
          <w:sz w:val="24"/>
        </w:rPr>
        <w:t> </w:t>
      </w:r>
      <w:r>
        <w:rPr>
          <w:sz w:val="24"/>
        </w:rPr>
        <w:t>lo</w:t>
      </w:r>
      <w:r>
        <w:rPr>
          <w:spacing w:val="-8"/>
          <w:sz w:val="24"/>
        </w:rPr>
        <w:t> </w:t>
      </w:r>
      <w:r>
        <w:rPr>
          <w:sz w:val="24"/>
        </w:rPr>
        <w:t>dispuesto</w:t>
      </w:r>
      <w:r>
        <w:rPr>
          <w:spacing w:val="-8"/>
          <w:sz w:val="24"/>
        </w:rPr>
        <w:t> </w:t>
      </w:r>
      <w:r>
        <w:rPr>
          <w:sz w:val="24"/>
        </w:rPr>
        <w:t>en</w:t>
      </w:r>
      <w:r>
        <w:rPr>
          <w:spacing w:val="-8"/>
          <w:sz w:val="24"/>
        </w:rPr>
        <w:t> </w:t>
      </w:r>
      <w:r>
        <w:rPr>
          <w:sz w:val="24"/>
        </w:rPr>
        <w:t>la</w:t>
      </w:r>
      <w:r>
        <w:rPr>
          <w:spacing w:val="-8"/>
          <w:sz w:val="24"/>
        </w:rPr>
        <w:t> </w:t>
      </w:r>
      <w:r>
        <w:rPr>
          <w:sz w:val="24"/>
        </w:rPr>
        <w:t>Convención</w:t>
      </w:r>
      <w:r>
        <w:rPr>
          <w:spacing w:val="-9"/>
          <w:sz w:val="24"/>
        </w:rPr>
        <w:t> </w:t>
      </w:r>
      <w:r>
        <w:rPr>
          <w:sz w:val="24"/>
        </w:rPr>
        <w:t>de</w:t>
      </w:r>
      <w:r>
        <w:rPr>
          <w:spacing w:val="-8"/>
          <w:sz w:val="24"/>
        </w:rPr>
        <w:t> </w:t>
      </w:r>
      <w:r>
        <w:rPr>
          <w:sz w:val="24"/>
        </w:rPr>
        <w:t>Viena</w:t>
      </w:r>
      <w:r>
        <w:rPr>
          <w:spacing w:val="-9"/>
          <w:sz w:val="24"/>
        </w:rPr>
        <w:t> </w:t>
      </w:r>
      <w:r>
        <w:rPr>
          <w:sz w:val="24"/>
        </w:rPr>
        <w:t>Sobre el Derecho de los Tratados entre los Estados y Organizaciones Internacionales o entre Organizaciones Internacionales y, además, atendiendo al principio fundamental de derecho internacional consuetudinario "pacta sunt servanda", contrae libremente obligaciones frente a la comunidad internacional que no pueden ser desconocidas invocando normas de derecho interno y cuyo incumplimiento supone, por lo demás, una responsabilidad de carácter internacional.”</w:t>
      </w:r>
    </w:p>
    <w:p>
      <w:pPr>
        <w:pStyle w:val="BodyText"/>
        <w:rPr>
          <w:sz w:val="24"/>
        </w:rPr>
      </w:pPr>
    </w:p>
    <w:p>
      <w:pPr>
        <w:pStyle w:val="BodyText"/>
        <w:spacing w:before="11"/>
      </w:pPr>
    </w:p>
    <w:p>
      <w:pPr>
        <w:pStyle w:val="BodyText"/>
        <w:spacing w:line="288" w:lineRule="auto"/>
        <w:ind w:left="122" w:right="546"/>
        <w:jc w:val="both"/>
      </w:pPr>
      <w:r>
        <w:rPr/>
        <w:t>A</w:t>
      </w:r>
      <w:r>
        <w:rPr>
          <w:spacing w:val="-11"/>
        </w:rPr>
        <w:t> </w:t>
      </w:r>
      <w:r>
        <w:rPr/>
        <w:t>diferencia</w:t>
      </w:r>
      <w:r>
        <w:rPr>
          <w:spacing w:val="-11"/>
        </w:rPr>
        <w:t> </w:t>
      </w:r>
      <w:r>
        <w:rPr/>
        <w:t>del</w:t>
      </w:r>
      <w:r>
        <w:rPr>
          <w:spacing w:val="-9"/>
        </w:rPr>
        <w:t> </w:t>
      </w:r>
      <w:r>
        <w:rPr/>
        <w:t>criterio</w:t>
      </w:r>
      <w:r>
        <w:rPr>
          <w:spacing w:val="-11"/>
        </w:rPr>
        <w:t> </w:t>
      </w:r>
      <w:r>
        <w:rPr/>
        <w:t>sostenido</w:t>
      </w:r>
      <w:r>
        <w:rPr>
          <w:spacing w:val="-11"/>
        </w:rPr>
        <w:t> </w:t>
      </w:r>
      <w:r>
        <w:rPr/>
        <w:t>por</w:t>
      </w:r>
      <w:r>
        <w:rPr>
          <w:spacing w:val="-11"/>
        </w:rPr>
        <w:t> </w:t>
      </w:r>
      <w:r>
        <w:rPr/>
        <w:t>la</w:t>
      </w:r>
      <w:r>
        <w:rPr>
          <w:spacing w:val="-11"/>
        </w:rPr>
        <w:t> </w:t>
      </w:r>
      <w:r>
        <w:rPr/>
        <w:t>Suprema</w:t>
      </w:r>
      <w:r>
        <w:rPr>
          <w:spacing w:val="-10"/>
        </w:rPr>
        <w:t> </w:t>
      </w:r>
      <w:r>
        <w:rPr/>
        <w:t>Corte</w:t>
      </w:r>
      <w:r>
        <w:rPr>
          <w:spacing w:val="-10"/>
        </w:rPr>
        <w:t> </w:t>
      </w:r>
      <w:r>
        <w:rPr/>
        <w:t>de</w:t>
      </w:r>
      <w:r>
        <w:rPr>
          <w:spacing w:val="-11"/>
        </w:rPr>
        <w:t> </w:t>
      </w:r>
      <w:r>
        <w:rPr/>
        <w:t>Justicia</w:t>
      </w:r>
      <w:r>
        <w:rPr>
          <w:spacing w:val="-11"/>
        </w:rPr>
        <w:t> </w:t>
      </w:r>
      <w:r>
        <w:rPr/>
        <w:t>de</w:t>
      </w:r>
      <w:r>
        <w:rPr>
          <w:spacing w:val="-8"/>
        </w:rPr>
        <w:t> </w:t>
      </w:r>
      <w:r>
        <w:rPr/>
        <w:t>la</w:t>
      </w:r>
      <w:r>
        <w:rPr>
          <w:spacing w:val="-11"/>
        </w:rPr>
        <w:t> </w:t>
      </w:r>
      <w:r>
        <w:rPr/>
        <w:t>Nación en</w:t>
      </w:r>
      <w:r>
        <w:rPr>
          <w:spacing w:val="-9"/>
        </w:rPr>
        <w:t> </w:t>
      </w:r>
      <w:r>
        <w:rPr/>
        <w:t>1999,</w:t>
      </w:r>
      <w:r>
        <w:rPr>
          <w:spacing w:val="-8"/>
        </w:rPr>
        <w:t> </w:t>
      </w:r>
      <w:r>
        <w:rPr/>
        <w:t>en</w:t>
      </w:r>
      <w:r>
        <w:rPr>
          <w:spacing w:val="-9"/>
        </w:rPr>
        <w:t> </w:t>
      </w:r>
      <w:r>
        <w:rPr/>
        <w:t>el</w:t>
      </w:r>
      <w:r>
        <w:rPr>
          <w:spacing w:val="-6"/>
        </w:rPr>
        <w:t> </w:t>
      </w:r>
      <w:r>
        <w:rPr/>
        <w:t>cual</w:t>
      </w:r>
      <w:r>
        <w:rPr>
          <w:spacing w:val="-9"/>
        </w:rPr>
        <w:t> </w:t>
      </w:r>
      <w:r>
        <w:rPr/>
        <w:t>los</w:t>
      </w:r>
      <w:r>
        <w:rPr>
          <w:spacing w:val="-9"/>
        </w:rPr>
        <w:t> </w:t>
      </w:r>
      <w:r>
        <w:rPr/>
        <w:t>tratados</w:t>
      </w:r>
      <w:r>
        <w:rPr>
          <w:spacing w:val="-9"/>
        </w:rPr>
        <w:t> </w:t>
      </w:r>
      <w:r>
        <w:rPr/>
        <w:t>internacionales</w:t>
      </w:r>
      <w:r>
        <w:rPr>
          <w:spacing w:val="-7"/>
        </w:rPr>
        <w:t> </w:t>
      </w:r>
      <w:r>
        <w:rPr/>
        <w:t>se</w:t>
      </w:r>
      <w:r>
        <w:rPr>
          <w:spacing w:val="-8"/>
        </w:rPr>
        <w:t> </w:t>
      </w:r>
      <w:r>
        <w:rPr/>
        <w:t>situaban</w:t>
      </w:r>
      <w:r>
        <w:rPr>
          <w:spacing w:val="-9"/>
        </w:rPr>
        <w:t> </w:t>
      </w:r>
      <w:r>
        <w:rPr/>
        <w:t>en</w:t>
      </w:r>
      <w:r>
        <w:rPr>
          <w:spacing w:val="-6"/>
        </w:rPr>
        <w:t> </w:t>
      </w:r>
      <w:r>
        <w:rPr/>
        <w:t>un</w:t>
      </w:r>
      <w:r>
        <w:rPr>
          <w:spacing w:val="-9"/>
        </w:rPr>
        <w:t> </w:t>
      </w:r>
      <w:r>
        <w:rPr/>
        <w:t>segundo</w:t>
      </w:r>
      <w:r>
        <w:rPr>
          <w:spacing w:val="-8"/>
        </w:rPr>
        <w:t> </w:t>
      </w:r>
      <w:r>
        <w:rPr/>
        <w:t>plano, a partir de una interpretación sistemática del texto constitucional y la doctrina jurídica en materia de derecho internacional se concibe a los tratados internacionales como parte integrante de la Ley Fundamental, toda vez que fueron signados y reconocidos por el Estado Mexicano lo cual se traduce en la adopción</w:t>
      </w:r>
      <w:r>
        <w:rPr>
          <w:spacing w:val="-10"/>
        </w:rPr>
        <w:t> </w:t>
      </w:r>
      <w:r>
        <w:rPr/>
        <w:t>de</w:t>
      </w:r>
      <w:r>
        <w:rPr>
          <w:spacing w:val="-8"/>
        </w:rPr>
        <w:t> </w:t>
      </w:r>
      <w:r>
        <w:rPr/>
        <w:t>obligaciones</w:t>
      </w:r>
      <w:r>
        <w:rPr>
          <w:spacing w:val="-9"/>
        </w:rPr>
        <w:t> </w:t>
      </w:r>
      <w:r>
        <w:rPr/>
        <w:t>frente</w:t>
      </w:r>
      <w:r>
        <w:rPr>
          <w:spacing w:val="-9"/>
        </w:rPr>
        <w:t> </w:t>
      </w:r>
      <w:r>
        <w:rPr/>
        <w:t>a</w:t>
      </w:r>
      <w:r>
        <w:rPr>
          <w:spacing w:val="-9"/>
        </w:rPr>
        <w:t> </w:t>
      </w:r>
      <w:r>
        <w:rPr/>
        <w:t>la</w:t>
      </w:r>
      <w:r>
        <w:rPr>
          <w:spacing w:val="-10"/>
        </w:rPr>
        <w:t> </w:t>
      </w:r>
      <w:r>
        <w:rPr/>
        <w:t>comunidad</w:t>
      </w:r>
      <w:r>
        <w:rPr>
          <w:spacing w:val="-8"/>
        </w:rPr>
        <w:t> </w:t>
      </w:r>
      <w:r>
        <w:rPr/>
        <w:t>internacional</w:t>
      </w:r>
      <w:r>
        <w:rPr>
          <w:spacing w:val="-10"/>
        </w:rPr>
        <w:t> </w:t>
      </w:r>
      <w:r>
        <w:rPr/>
        <w:t>que</w:t>
      </w:r>
      <w:r>
        <w:rPr>
          <w:spacing w:val="-9"/>
        </w:rPr>
        <w:t> </w:t>
      </w:r>
      <w:r>
        <w:rPr/>
        <w:t>no</w:t>
      </w:r>
      <w:r>
        <w:rPr>
          <w:spacing w:val="-7"/>
        </w:rPr>
        <w:t> </w:t>
      </w:r>
      <w:r>
        <w:rPr/>
        <w:t>pueden</w:t>
      </w:r>
      <w:r>
        <w:rPr>
          <w:spacing w:val="-9"/>
        </w:rPr>
        <w:t> </w:t>
      </w:r>
      <w:r>
        <w:rPr/>
        <w:t>ser desconocidas</w:t>
      </w:r>
      <w:r>
        <w:rPr>
          <w:spacing w:val="-8"/>
        </w:rPr>
        <w:t> </w:t>
      </w:r>
      <w:r>
        <w:rPr/>
        <w:t>bajo</w:t>
      </w:r>
      <w:r>
        <w:rPr>
          <w:spacing w:val="-8"/>
        </w:rPr>
        <w:t> </w:t>
      </w:r>
      <w:r>
        <w:rPr/>
        <w:t>el</w:t>
      </w:r>
      <w:r>
        <w:rPr>
          <w:spacing w:val="-9"/>
        </w:rPr>
        <w:t> </w:t>
      </w:r>
      <w:r>
        <w:rPr/>
        <w:t>argumento</w:t>
      </w:r>
      <w:r>
        <w:rPr>
          <w:spacing w:val="-9"/>
        </w:rPr>
        <w:t> </w:t>
      </w:r>
      <w:r>
        <w:rPr/>
        <w:t>de</w:t>
      </w:r>
      <w:r>
        <w:rPr>
          <w:spacing w:val="-9"/>
        </w:rPr>
        <w:t> </w:t>
      </w:r>
      <w:r>
        <w:rPr/>
        <w:t>una</w:t>
      </w:r>
      <w:r>
        <w:rPr>
          <w:spacing w:val="-10"/>
        </w:rPr>
        <w:t> </w:t>
      </w:r>
      <w:r>
        <w:rPr/>
        <w:t>contraposición</w:t>
      </w:r>
      <w:r>
        <w:rPr>
          <w:spacing w:val="-9"/>
        </w:rPr>
        <w:t> </w:t>
      </w:r>
      <w:r>
        <w:rPr/>
        <w:t>con</w:t>
      </w:r>
      <w:r>
        <w:rPr>
          <w:spacing w:val="-9"/>
        </w:rPr>
        <w:t> </w:t>
      </w:r>
      <w:r>
        <w:rPr/>
        <w:t>la</w:t>
      </w:r>
      <w:r>
        <w:rPr>
          <w:spacing w:val="-7"/>
        </w:rPr>
        <w:t> </w:t>
      </w:r>
      <w:r>
        <w:rPr/>
        <w:t>norma</w:t>
      </w:r>
      <w:r>
        <w:rPr>
          <w:spacing w:val="-7"/>
        </w:rPr>
        <w:t> </w:t>
      </w:r>
      <w:r>
        <w:rPr/>
        <w:t>interna.</w:t>
      </w:r>
    </w:p>
    <w:p>
      <w:pPr>
        <w:pStyle w:val="BodyText"/>
      </w:pPr>
    </w:p>
    <w:p>
      <w:pPr>
        <w:pStyle w:val="BodyText"/>
      </w:pPr>
    </w:p>
    <w:p>
      <w:pPr>
        <w:pStyle w:val="Heading5"/>
        <w:numPr>
          <w:ilvl w:val="2"/>
          <w:numId w:val="37"/>
        </w:numPr>
        <w:tabs>
          <w:tab w:pos="842" w:val="left" w:leader="none"/>
        </w:tabs>
        <w:spacing w:line="240" w:lineRule="auto" w:before="159" w:after="0"/>
        <w:ind w:left="842" w:right="0" w:hanging="720"/>
        <w:jc w:val="both"/>
      </w:pPr>
      <w:r>
        <w:rPr>
          <w:w w:val="85"/>
        </w:rPr>
        <w:t>El método genético-teleológico en la interpretación</w:t>
      </w:r>
      <w:r>
        <w:rPr>
          <w:spacing w:val="8"/>
          <w:w w:val="85"/>
        </w:rPr>
        <w:t> </w:t>
      </w:r>
      <w:r>
        <w:rPr>
          <w:w w:val="85"/>
        </w:rPr>
        <w:t>constitucional</w:t>
      </w:r>
    </w:p>
    <w:p>
      <w:pPr>
        <w:pStyle w:val="ListParagraph"/>
        <w:numPr>
          <w:ilvl w:val="3"/>
          <w:numId w:val="37"/>
        </w:numPr>
        <w:tabs>
          <w:tab w:pos="842" w:val="left" w:leader="none"/>
        </w:tabs>
        <w:spacing w:line="240" w:lineRule="auto" w:before="52" w:after="0"/>
        <w:ind w:left="842" w:right="0" w:hanging="720"/>
        <w:jc w:val="both"/>
        <w:rPr>
          <w:rFonts w:ascii="Cambria" w:hAnsi="Cambria"/>
          <w:b/>
          <w:sz w:val="26"/>
        </w:rPr>
      </w:pPr>
      <w:r>
        <w:rPr>
          <w:rFonts w:ascii="Cambria" w:hAnsi="Cambria"/>
          <w:b/>
          <w:w w:val="85"/>
          <w:sz w:val="26"/>
        </w:rPr>
        <w:t>La interpretación</w:t>
      </w:r>
      <w:r>
        <w:rPr>
          <w:rFonts w:ascii="Cambria" w:hAnsi="Cambria"/>
          <w:b/>
          <w:spacing w:val="-28"/>
          <w:w w:val="85"/>
          <w:sz w:val="26"/>
        </w:rPr>
        <w:t> </w:t>
      </w:r>
      <w:r>
        <w:rPr>
          <w:rFonts w:ascii="Cambria" w:hAnsi="Cambria"/>
          <w:b/>
          <w:w w:val="85"/>
          <w:sz w:val="26"/>
        </w:rPr>
        <w:t>constitucional</w:t>
      </w:r>
    </w:p>
    <w:p>
      <w:pPr>
        <w:pStyle w:val="BodyText"/>
        <w:rPr>
          <w:rFonts w:ascii="Cambria"/>
          <w:b/>
          <w:sz w:val="29"/>
        </w:rPr>
      </w:pPr>
    </w:p>
    <w:p>
      <w:pPr>
        <w:pStyle w:val="ListParagraph"/>
        <w:numPr>
          <w:ilvl w:val="4"/>
          <w:numId w:val="37"/>
        </w:numPr>
        <w:tabs>
          <w:tab w:pos="1201" w:val="left" w:leader="none"/>
          <w:tab w:pos="1202" w:val="left" w:leader="none"/>
        </w:tabs>
        <w:spacing w:line="240" w:lineRule="auto" w:before="0" w:after="0"/>
        <w:ind w:left="1202" w:right="0" w:hanging="720"/>
        <w:jc w:val="left"/>
        <w:rPr>
          <w:sz w:val="26"/>
        </w:rPr>
      </w:pPr>
      <w:r>
        <w:rPr>
          <w:sz w:val="26"/>
        </w:rPr>
        <w:t>Interpretación, una</w:t>
      </w:r>
      <w:r>
        <w:rPr>
          <w:spacing w:val="-19"/>
          <w:sz w:val="26"/>
        </w:rPr>
        <w:t> </w:t>
      </w:r>
      <w:r>
        <w:rPr>
          <w:sz w:val="26"/>
        </w:rPr>
        <w:t>aproximación</w:t>
      </w:r>
    </w:p>
    <w:p>
      <w:pPr>
        <w:pStyle w:val="BodyText"/>
        <w:spacing w:before="10"/>
        <w:rPr>
          <w:sz w:val="29"/>
        </w:rPr>
      </w:pPr>
    </w:p>
    <w:p>
      <w:pPr>
        <w:pStyle w:val="BodyText"/>
        <w:spacing w:line="288" w:lineRule="auto"/>
        <w:ind w:left="122" w:right="545"/>
        <w:jc w:val="both"/>
      </w:pPr>
      <w:r>
        <w:rPr/>
        <w:t>Interpretar es delimitar el significado de un término, </w:t>
      </w:r>
      <w:r>
        <w:rPr>
          <w:spacing w:val="3"/>
        </w:rPr>
        <w:t>es </w:t>
      </w:r>
      <w:r>
        <w:rPr/>
        <w:t>esclarecer su sentido, igualmente</w:t>
      </w:r>
      <w:r>
        <w:rPr>
          <w:spacing w:val="-9"/>
        </w:rPr>
        <w:t> </w:t>
      </w:r>
      <w:r>
        <w:rPr/>
        <w:t>significa</w:t>
      </w:r>
      <w:r>
        <w:rPr>
          <w:spacing w:val="-8"/>
        </w:rPr>
        <w:t> </w:t>
      </w:r>
      <w:r>
        <w:rPr/>
        <w:t>conocer</w:t>
      </w:r>
      <w:r>
        <w:rPr>
          <w:spacing w:val="-8"/>
        </w:rPr>
        <w:t> </w:t>
      </w:r>
      <w:r>
        <w:rPr/>
        <w:t>la</w:t>
      </w:r>
      <w:r>
        <w:rPr>
          <w:spacing w:val="-9"/>
        </w:rPr>
        <w:t> </w:t>
      </w:r>
      <w:r>
        <w:rPr/>
        <w:t>esencia</w:t>
      </w:r>
      <w:r>
        <w:rPr>
          <w:spacing w:val="-9"/>
        </w:rPr>
        <w:t> </w:t>
      </w:r>
      <w:r>
        <w:rPr/>
        <w:t>de</w:t>
      </w:r>
      <w:r>
        <w:rPr>
          <w:spacing w:val="-8"/>
        </w:rPr>
        <w:t> </w:t>
      </w:r>
      <w:r>
        <w:rPr/>
        <w:t>algo,</w:t>
      </w:r>
      <w:r>
        <w:rPr>
          <w:spacing w:val="-8"/>
        </w:rPr>
        <w:t> </w:t>
      </w:r>
      <w:r>
        <w:rPr/>
        <w:t>comprender</w:t>
      </w:r>
      <w:r>
        <w:rPr>
          <w:spacing w:val="-8"/>
        </w:rPr>
        <w:t> </w:t>
      </w:r>
      <w:r>
        <w:rPr/>
        <w:t>su</w:t>
      </w:r>
      <w:r>
        <w:rPr>
          <w:spacing w:val="-10"/>
        </w:rPr>
        <w:t> </w:t>
      </w:r>
      <w:r>
        <w:rPr/>
        <w:t>sentido.</w:t>
      </w:r>
      <w:r>
        <w:rPr>
          <w:spacing w:val="-10"/>
        </w:rPr>
        <w:t> </w:t>
      </w:r>
      <w:r>
        <w:rPr/>
        <w:t>Por</w:t>
      </w:r>
      <w:r>
        <w:rPr>
          <w:spacing w:val="-8"/>
        </w:rPr>
        <w:t> </w:t>
      </w:r>
      <w:r>
        <w:rPr/>
        <w:t>ello interpretar una norma jurídica implica indagar sobre su sentido, sobre sus alcances,</w:t>
      </w:r>
      <w:r>
        <w:rPr>
          <w:spacing w:val="-26"/>
        </w:rPr>
        <w:t> </w:t>
      </w:r>
      <w:r>
        <w:rPr/>
        <w:t>sobre</w:t>
      </w:r>
      <w:r>
        <w:rPr>
          <w:spacing w:val="-26"/>
        </w:rPr>
        <w:t> </w:t>
      </w:r>
      <w:r>
        <w:rPr/>
        <w:t>sus</w:t>
      </w:r>
      <w:r>
        <w:rPr>
          <w:spacing w:val="-26"/>
        </w:rPr>
        <w:t> </w:t>
      </w:r>
      <w:r>
        <w:rPr/>
        <w:t>relaciones</w:t>
      </w:r>
      <w:r>
        <w:rPr>
          <w:spacing w:val="-28"/>
        </w:rPr>
        <w:t> </w:t>
      </w:r>
      <w:r>
        <w:rPr/>
        <w:t>con</w:t>
      </w:r>
      <w:r>
        <w:rPr>
          <w:spacing w:val="-29"/>
        </w:rPr>
        <w:t> </w:t>
      </w:r>
      <w:r>
        <w:rPr/>
        <w:t>otras</w:t>
      </w:r>
      <w:r>
        <w:rPr>
          <w:spacing w:val="-29"/>
        </w:rPr>
        <w:t> </w:t>
      </w:r>
      <w:r>
        <w:rPr/>
        <w:t>normas</w:t>
      </w:r>
      <w:r>
        <w:rPr>
          <w:spacing w:val="-25"/>
        </w:rPr>
        <w:t> </w:t>
      </w:r>
      <w:r>
        <w:rPr/>
        <w:t>del</w:t>
      </w:r>
      <w:r>
        <w:rPr>
          <w:spacing w:val="-26"/>
        </w:rPr>
        <w:t> </w:t>
      </w:r>
      <w:r>
        <w:rPr/>
        <w:t>orden</w:t>
      </w:r>
      <w:r>
        <w:rPr>
          <w:spacing w:val="-28"/>
        </w:rPr>
        <w:t> </w:t>
      </w:r>
      <w:r>
        <w:rPr/>
        <w:t>jurídico</w:t>
      </w:r>
      <w:r>
        <w:rPr>
          <w:spacing w:val="-27"/>
        </w:rPr>
        <w:t> </w:t>
      </w:r>
      <w:r>
        <w:rPr/>
        <w:t>(Carpizo,</w:t>
      </w:r>
      <w:r>
        <w:rPr>
          <w:spacing w:val="-28"/>
        </w:rPr>
        <w:t> </w:t>
      </w:r>
      <w:r>
        <w:rPr/>
        <w:t>1977: 65-67).</w:t>
      </w:r>
    </w:p>
    <w:p>
      <w:pPr>
        <w:pStyle w:val="BodyText"/>
        <w:spacing w:before="8"/>
        <w:rPr>
          <w:sz w:val="24"/>
        </w:rPr>
      </w:pPr>
    </w:p>
    <w:p>
      <w:pPr>
        <w:pStyle w:val="BodyText"/>
        <w:spacing w:line="288" w:lineRule="auto"/>
        <w:ind w:left="122" w:right="545"/>
        <w:jc w:val="both"/>
      </w:pPr>
      <w:r>
        <w:rPr/>
        <w:t>Al respecto, el maestro García Maynez en su obra “Introducción al Estudios</w:t>
      </w:r>
      <w:r>
        <w:rPr>
          <w:spacing w:val="-41"/>
        </w:rPr>
        <w:t> </w:t>
      </w:r>
      <w:r>
        <w:rPr/>
        <w:t>del Derecho”,</w:t>
      </w:r>
      <w:r>
        <w:rPr>
          <w:spacing w:val="-15"/>
        </w:rPr>
        <w:t> </w:t>
      </w:r>
      <w:r>
        <w:rPr/>
        <w:t>se</w:t>
      </w:r>
      <w:r>
        <w:rPr>
          <w:spacing w:val="-14"/>
        </w:rPr>
        <w:t> </w:t>
      </w:r>
      <w:r>
        <w:rPr/>
        <w:t>refiere</w:t>
      </w:r>
      <w:r>
        <w:rPr>
          <w:spacing w:val="-15"/>
        </w:rPr>
        <w:t> </w:t>
      </w:r>
      <w:r>
        <w:rPr/>
        <w:t>de</w:t>
      </w:r>
      <w:r>
        <w:rPr>
          <w:spacing w:val="-16"/>
        </w:rPr>
        <w:t> </w:t>
      </w:r>
      <w:r>
        <w:rPr/>
        <w:t>la</w:t>
      </w:r>
      <w:r>
        <w:rPr>
          <w:spacing w:val="-15"/>
        </w:rPr>
        <w:t> </w:t>
      </w:r>
      <w:r>
        <w:rPr/>
        <w:t>siguiente</w:t>
      </w:r>
      <w:r>
        <w:rPr>
          <w:spacing w:val="-15"/>
        </w:rPr>
        <w:t> </w:t>
      </w:r>
      <w:r>
        <w:rPr/>
        <w:t>forma:</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37" w:firstLine="0"/>
        <w:jc w:val="both"/>
        <w:rPr>
          <w:sz w:val="24"/>
        </w:rPr>
      </w:pPr>
      <w:r>
        <w:rPr>
          <w:sz w:val="24"/>
        </w:rPr>
        <w:t>“Interpretar es desentrañar el sentido de una expresión. Se interpretan las expresiones, para descubrir lo que significan. La expresión es un conjunto de signos; por ello tiene significación.</w:t>
      </w:r>
    </w:p>
    <w:p>
      <w:pPr>
        <w:pStyle w:val="BodyText"/>
        <w:spacing w:before="6"/>
        <w:rPr>
          <w:sz w:val="24"/>
        </w:rPr>
      </w:pPr>
    </w:p>
    <w:p>
      <w:pPr>
        <w:spacing w:before="0"/>
        <w:ind w:left="1256" w:right="0" w:firstLine="0"/>
        <w:jc w:val="both"/>
        <w:rPr>
          <w:sz w:val="24"/>
        </w:rPr>
      </w:pPr>
      <w:r>
        <w:rPr>
          <w:sz w:val="24"/>
        </w:rPr>
        <w:t>En relación con este punto conviene distinguir… los siguientes elementos:</w:t>
      </w:r>
    </w:p>
    <w:p>
      <w:pPr>
        <w:pStyle w:val="BodyText"/>
        <w:spacing w:before="10"/>
        <w:rPr>
          <w:sz w:val="31"/>
        </w:rPr>
      </w:pPr>
    </w:p>
    <w:p>
      <w:pPr>
        <w:spacing w:line="312" w:lineRule="auto" w:before="0"/>
        <w:ind w:left="1256" w:right="141" w:firstLine="0"/>
        <w:jc w:val="both"/>
        <w:rPr>
          <w:sz w:val="24"/>
        </w:rPr>
      </w:pPr>
      <w:r>
        <w:rPr>
          <w:sz w:val="24"/>
        </w:rPr>
        <w:t>1°</w:t>
      </w:r>
      <w:r>
        <w:rPr>
          <w:spacing w:val="-18"/>
          <w:sz w:val="24"/>
        </w:rPr>
        <w:t> </w:t>
      </w:r>
      <w:r>
        <w:rPr>
          <w:sz w:val="24"/>
        </w:rPr>
        <w:t>La</w:t>
      </w:r>
      <w:r>
        <w:rPr>
          <w:spacing w:val="-17"/>
          <w:sz w:val="24"/>
        </w:rPr>
        <w:t> </w:t>
      </w:r>
      <w:r>
        <w:rPr>
          <w:sz w:val="24"/>
        </w:rPr>
        <w:t>expresión</w:t>
      </w:r>
      <w:r>
        <w:rPr>
          <w:spacing w:val="-17"/>
          <w:sz w:val="24"/>
        </w:rPr>
        <w:t> </w:t>
      </w:r>
      <w:r>
        <w:rPr>
          <w:sz w:val="24"/>
        </w:rPr>
        <w:t>en</w:t>
      </w:r>
      <w:r>
        <w:rPr>
          <w:spacing w:val="-17"/>
          <w:sz w:val="24"/>
        </w:rPr>
        <w:t> </w:t>
      </w:r>
      <w:r>
        <w:rPr>
          <w:sz w:val="24"/>
        </w:rPr>
        <w:t>su</w:t>
      </w:r>
      <w:r>
        <w:rPr>
          <w:spacing w:val="-17"/>
          <w:sz w:val="24"/>
        </w:rPr>
        <w:t> </w:t>
      </w:r>
      <w:r>
        <w:rPr>
          <w:sz w:val="24"/>
        </w:rPr>
        <w:t>aspecto</w:t>
      </w:r>
      <w:r>
        <w:rPr>
          <w:spacing w:val="-16"/>
          <w:sz w:val="24"/>
        </w:rPr>
        <w:t> </w:t>
      </w:r>
      <w:r>
        <w:rPr>
          <w:sz w:val="24"/>
        </w:rPr>
        <w:t>físico</w:t>
      </w:r>
      <w:r>
        <w:rPr>
          <w:spacing w:val="-16"/>
          <w:sz w:val="24"/>
        </w:rPr>
        <w:t> </w:t>
      </w:r>
      <w:r>
        <w:rPr>
          <w:sz w:val="24"/>
        </w:rPr>
        <w:t>(el</w:t>
      </w:r>
      <w:r>
        <w:rPr>
          <w:spacing w:val="-17"/>
          <w:sz w:val="24"/>
        </w:rPr>
        <w:t> </w:t>
      </w:r>
      <w:r>
        <w:rPr>
          <w:sz w:val="24"/>
        </w:rPr>
        <w:t>signo</w:t>
      </w:r>
      <w:r>
        <w:rPr>
          <w:spacing w:val="-15"/>
          <w:sz w:val="24"/>
        </w:rPr>
        <w:t> </w:t>
      </w:r>
      <w:r>
        <w:rPr>
          <w:sz w:val="24"/>
        </w:rPr>
        <w:t>sensible;</w:t>
      </w:r>
      <w:r>
        <w:rPr>
          <w:spacing w:val="-17"/>
          <w:sz w:val="24"/>
        </w:rPr>
        <w:t> </w:t>
      </w:r>
      <w:r>
        <w:rPr>
          <w:sz w:val="24"/>
        </w:rPr>
        <w:t>la</w:t>
      </w:r>
      <w:r>
        <w:rPr>
          <w:spacing w:val="-17"/>
          <w:sz w:val="24"/>
        </w:rPr>
        <w:t> </w:t>
      </w:r>
      <w:r>
        <w:rPr>
          <w:sz w:val="24"/>
        </w:rPr>
        <w:t>articulación</w:t>
      </w:r>
      <w:r>
        <w:rPr>
          <w:spacing w:val="-17"/>
          <w:sz w:val="24"/>
        </w:rPr>
        <w:t> </w:t>
      </w:r>
      <w:r>
        <w:rPr>
          <w:sz w:val="24"/>
        </w:rPr>
        <w:t>de</w:t>
      </w:r>
      <w:r>
        <w:rPr>
          <w:spacing w:val="-17"/>
          <w:sz w:val="24"/>
        </w:rPr>
        <w:t> </w:t>
      </w:r>
      <w:r>
        <w:rPr>
          <w:sz w:val="24"/>
        </w:rPr>
        <w:t>sonidos en</w:t>
      </w:r>
      <w:r>
        <w:rPr>
          <w:spacing w:val="-17"/>
          <w:sz w:val="24"/>
        </w:rPr>
        <w:t> </w:t>
      </w:r>
      <w:r>
        <w:rPr>
          <w:sz w:val="24"/>
        </w:rPr>
        <w:t>la</w:t>
      </w:r>
      <w:r>
        <w:rPr>
          <w:spacing w:val="-17"/>
          <w:sz w:val="24"/>
        </w:rPr>
        <w:t> </w:t>
      </w:r>
      <w:r>
        <w:rPr>
          <w:sz w:val="24"/>
        </w:rPr>
        <w:t>lenguaje</w:t>
      </w:r>
      <w:r>
        <w:rPr>
          <w:spacing w:val="-18"/>
          <w:sz w:val="24"/>
        </w:rPr>
        <w:t> </w:t>
      </w:r>
      <w:r>
        <w:rPr>
          <w:sz w:val="24"/>
        </w:rPr>
        <w:t>hablado,</w:t>
      </w:r>
      <w:r>
        <w:rPr>
          <w:spacing w:val="-18"/>
          <w:sz w:val="24"/>
        </w:rPr>
        <w:t> </w:t>
      </w:r>
      <w:r>
        <w:rPr>
          <w:sz w:val="24"/>
        </w:rPr>
        <w:t>los</w:t>
      </w:r>
      <w:r>
        <w:rPr>
          <w:spacing w:val="-18"/>
          <w:sz w:val="24"/>
        </w:rPr>
        <w:t> </w:t>
      </w:r>
      <w:r>
        <w:rPr>
          <w:sz w:val="24"/>
        </w:rPr>
        <w:t>signos</w:t>
      </w:r>
      <w:r>
        <w:rPr>
          <w:spacing w:val="-18"/>
          <w:sz w:val="24"/>
        </w:rPr>
        <w:t> </w:t>
      </w:r>
      <w:r>
        <w:rPr>
          <w:sz w:val="24"/>
        </w:rPr>
        <w:t>escritos</w:t>
      </w:r>
      <w:r>
        <w:rPr>
          <w:spacing w:val="-18"/>
          <w:sz w:val="24"/>
        </w:rPr>
        <w:t> </w:t>
      </w:r>
      <w:r>
        <w:rPr>
          <w:sz w:val="24"/>
        </w:rPr>
        <w:t>sobre</w:t>
      </w:r>
      <w:r>
        <w:rPr>
          <w:spacing w:val="-18"/>
          <w:sz w:val="24"/>
        </w:rPr>
        <w:t> </w:t>
      </w:r>
      <w:r>
        <w:rPr>
          <w:sz w:val="24"/>
        </w:rPr>
        <w:t>el</w:t>
      </w:r>
      <w:r>
        <w:rPr>
          <w:spacing w:val="-16"/>
          <w:sz w:val="24"/>
        </w:rPr>
        <w:t> </w:t>
      </w:r>
      <w:r>
        <w:rPr>
          <w:sz w:val="24"/>
        </w:rPr>
        <w:t>papel,</w:t>
      </w:r>
      <w:r>
        <w:rPr>
          <w:spacing w:val="-18"/>
          <w:sz w:val="24"/>
        </w:rPr>
        <w:t> </w:t>
      </w:r>
      <w:r>
        <w:rPr>
          <w:sz w:val="24"/>
        </w:rPr>
        <w:t>etcétera).</w:t>
      </w:r>
    </w:p>
    <w:p>
      <w:pPr>
        <w:pStyle w:val="BodyText"/>
        <w:spacing w:before="9"/>
        <w:rPr>
          <w:sz w:val="24"/>
        </w:rPr>
      </w:pPr>
    </w:p>
    <w:p>
      <w:pPr>
        <w:spacing w:before="0"/>
        <w:ind w:left="1256" w:right="0" w:firstLine="0"/>
        <w:jc w:val="both"/>
        <w:rPr>
          <w:sz w:val="24"/>
        </w:rPr>
      </w:pPr>
      <w:r>
        <w:rPr>
          <w:sz w:val="24"/>
        </w:rPr>
        <w:t>2° La significación. Lo que la expresión significa es el sentido de la misma…</w:t>
      </w:r>
    </w:p>
    <w:p>
      <w:pPr>
        <w:pStyle w:val="BodyText"/>
        <w:spacing w:before="8"/>
        <w:rPr>
          <w:sz w:val="31"/>
        </w:rPr>
      </w:pPr>
    </w:p>
    <w:p>
      <w:pPr>
        <w:spacing w:line="312" w:lineRule="auto" w:before="0"/>
        <w:ind w:left="1256" w:right="136" w:firstLine="0"/>
        <w:jc w:val="both"/>
        <w:rPr>
          <w:sz w:val="24"/>
        </w:rPr>
      </w:pPr>
      <w:r>
        <w:rPr>
          <w:sz w:val="24"/>
        </w:rPr>
        <w:t>3°</w:t>
      </w:r>
      <w:r>
        <w:rPr>
          <w:spacing w:val="-8"/>
          <w:sz w:val="24"/>
        </w:rPr>
        <w:t> </w:t>
      </w:r>
      <w:r>
        <w:rPr>
          <w:sz w:val="24"/>
        </w:rPr>
        <w:t>El</w:t>
      </w:r>
      <w:r>
        <w:rPr>
          <w:spacing w:val="-7"/>
          <w:sz w:val="24"/>
        </w:rPr>
        <w:t> </w:t>
      </w:r>
      <w:r>
        <w:rPr>
          <w:sz w:val="24"/>
        </w:rPr>
        <w:t>objeto.</w:t>
      </w:r>
      <w:r>
        <w:rPr>
          <w:spacing w:val="-7"/>
          <w:sz w:val="24"/>
        </w:rPr>
        <w:t> </w:t>
      </w:r>
      <w:r>
        <w:rPr>
          <w:sz w:val="24"/>
        </w:rPr>
        <w:t>La</w:t>
      </w:r>
      <w:r>
        <w:rPr>
          <w:spacing w:val="-6"/>
          <w:sz w:val="24"/>
        </w:rPr>
        <w:t> </w:t>
      </w:r>
      <w:r>
        <w:rPr>
          <w:sz w:val="24"/>
        </w:rPr>
        <w:t>necesidad</w:t>
      </w:r>
      <w:r>
        <w:rPr>
          <w:spacing w:val="-7"/>
          <w:sz w:val="24"/>
        </w:rPr>
        <w:t> </w:t>
      </w:r>
      <w:r>
        <w:rPr>
          <w:sz w:val="24"/>
        </w:rPr>
        <w:t>de</w:t>
      </w:r>
      <w:r>
        <w:rPr>
          <w:spacing w:val="-6"/>
          <w:sz w:val="24"/>
        </w:rPr>
        <w:t> </w:t>
      </w:r>
      <w:r>
        <w:rPr>
          <w:sz w:val="24"/>
        </w:rPr>
        <w:t>distinguir</w:t>
      </w:r>
      <w:r>
        <w:rPr>
          <w:spacing w:val="-6"/>
          <w:sz w:val="24"/>
        </w:rPr>
        <w:t> </w:t>
      </w:r>
      <w:r>
        <w:rPr>
          <w:sz w:val="24"/>
        </w:rPr>
        <w:t>la</w:t>
      </w:r>
      <w:r>
        <w:rPr>
          <w:spacing w:val="-6"/>
          <w:sz w:val="24"/>
        </w:rPr>
        <w:t> </w:t>
      </w:r>
      <w:r>
        <w:rPr>
          <w:sz w:val="24"/>
        </w:rPr>
        <w:t>significación</w:t>
      </w:r>
      <w:r>
        <w:rPr>
          <w:spacing w:val="-6"/>
          <w:sz w:val="24"/>
        </w:rPr>
        <w:t> </w:t>
      </w:r>
      <w:r>
        <w:rPr>
          <w:sz w:val="24"/>
        </w:rPr>
        <w:t>del</w:t>
      </w:r>
      <w:r>
        <w:rPr>
          <w:spacing w:val="-7"/>
          <w:sz w:val="24"/>
        </w:rPr>
        <w:t> </w:t>
      </w:r>
      <w:r>
        <w:rPr>
          <w:sz w:val="24"/>
        </w:rPr>
        <w:t>objeto</w:t>
      </w:r>
      <w:r>
        <w:rPr>
          <w:spacing w:val="-7"/>
          <w:sz w:val="24"/>
        </w:rPr>
        <w:t> </w:t>
      </w:r>
      <w:r>
        <w:rPr>
          <w:sz w:val="24"/>
        </w:rPr>
        <w:t>resulta</w:t>
      </w:r>
      <w:r>
        <w:rPr>
          <w:spacing w:val="-6"/>
          <w:sz w:val="24"/>
        </w:rPr>
        <w:t> </w:t>
      </w:r>
      <w:r>
        <w:rPr>
          <w:sz w:val="24"/>
        </w:rPr>
        <w:t>clara, cuando después de comparar diversos ejemplos, nos percatamos de que varias expresiones</w:t>
      </w:r>
      <w:r>
        <w:rPr>
          <w:spacing w:val="-21"/>
          <w:sz w:val="24"/>
        </w:rPr>
        <w:t> </w:t>
      </w:r>
      <w:r>
        <w:rPr>
          <w:sz w:val="24"/>
        </w:rPr>
        <w:t>pueden</w:t>
      </w:r>
      <w:r>
        <w:rPr>
          <w:spacing w:val="-21"/>
          <w:sz w:val="24"/>
        </w:rPr>
        <w:t> </w:t>
      </w:r>
      <w:r>
        <w:rPr>
          <w:sz w:val="24"/>
        </w:rPr>
        <w:t>tener</w:t>
      </w:r>
      <w:r>
        <w:rPr>
          <w:spacing w:val="-20"/>
          <w:sz w:val="24"/>
        </w:rPr>
        <w:t> </w:t>
      </w:r>
      <w:r>
        <w:rPr>
          <w:sz w:val="24"/>
        </w:rPr>
        <w:t>la</w:t>
      </w:r>
      <w:r>
        <w:rPr>
          <w:spacing w:val="-22"/>
          <w:sz w:val="24"/>
        </w:rPr>
        <w:t> </w:t>
      </w:r>
      <w:r>
        <w:rPr>
          <w:sz w:val="24"/>
        </w:rPr>
        <w:t>misma</w:t>
      </w:r>
      <w:r>
        <w:rPr>
          <w:spacing w:val="-20"/>
          <w:sz w:val="24"/>
        </w:rPr>
        <w:t> </w:t>
      </w:r>
      <w:r>
        <w:rPr>
          <w:sz w:val="24"/>
        </w:rPr>
        <w:t>significación,</w:t>
      </w:r>
      <w:r>
        <w:rPr>
          <w:spacing w:val="-21"/>
          <w:sz w:val="24"/>
        </w:rPr>
        <w:t> </w:t>
      </w:r>
      <w:r>
        <w:rPr>
          <w:sz w:val="24"/>
        </w:rPr>
        <w:t>pero</w:t>
      </w:r>
      <w:r>
        <w:rPr>
          <w:spacing w:val="-21"/>
          <w:sz w:val="24"/>
        </w:rPr>
        <w:t> </w:t>
      </w:r>
      <w:r>
        <w:rPr>
          <w:sz w:val="24"/>
        </w:rPr>
        <w:t>objetos</w:t>
      </w:r>
      <w:r>
        <w:rPr>
          <w:spacing w:val="-23"/>
          <w:sz w:val="24"/>
        </w:rPr>
        <w:t> </w:t>
      </w:r>
      <w:r>
        <w:rPr>
          <w:sz w:val="24"/>
        </w:rPr>
        <w:t>distintos;</w:t>
      </w:r>
      <w:r>
        <w:rPr>
          <w:spacing w:val="-22"/>
          <w:sz w:val="24"/>
        </w:rPr>
        <w:t> </w:t>
      </w:r>
      <w:r>
        <w:rPr>
          <w:sz w:val="24"/>
        </w:rPr>
        <w:t>o</w:t>
      </w:r>
      <w:r>
        <w:rPr>
          <w:spacing w:val="-20"/>
          <w:sz w:val="24"/>
        </w:rPr>
        <w:t> </w:t>
      </w:r>
      <w:r>
        <w:rPr>
          <w:sz w:val="24"/>
        </w:rPr>
        <w:t>de</w:t>
      </w:r>
      <w:r>
        <w:rPr>
          <w:spacing w:val="-21"/>
          <w:sz w:val="24"/>
        </w:rPr>
        <w:t> </w:t>
      </w:r>
      <w:r>
        <w:rPr>
          <w:sz w:val="24"/>
        </w:rPr>
        <w:t>que es posible que tengan significación diferente, pero el mismo objeto....” (García </w:t>
      </w:r>
      <w:r>
        <w:rPr>
          <w:w w:val="95"/>
          <w:sz w:val="24"/>
        </w:rPr>
        <w:t>Maynez,</w:t>
      </w:r>
      <w:r>
        <w:rPr>
          <w:spacing w:val="15"/>
          <w:w w:val="95"/>
          <w:sz w:val="24"/>
        </w:rPr>
        <w:t> </w:t>
      </w:r>
      <w:r>
        <w:rPr>
          <w:w w:val="95"/>
          <w:sz w:val="24"/>
        </w:rPr>
        <w:t>325-326).</w:t>
      </w:r>
    </w:p>
    <w:p>
      <w:pPr>
        <w:pStyle w:val="BodyText"/>
        <w:spacing w:before="4"/>
        <w:rPr>
          <w:sz w:val="23"/>
        </w:rPr>
      </w:pPr>
    </w:p>
    <w:p>
      <w:pPr>
        <w:pStyle w:val="BodyText"/>
        <w:spacing w:line="288" w:lineRule="auto"/>
        <w:ind w:left="548" w:right="57"/>
      </w:pPr>
      <w:r>
        <w:rPr/>
        <w:t>Según</w:t>
      </w:r>
      <w:r>
        <w:rPr>
          <w:spacing w:val="-13"/>
        </w:rPr>
        <w:t> </w:t>
      </w:r>
      <w:r>
        <w:rPr/>
        <w:t>Savigny</w:t>
      </w:r>
      <w:r>
        <w:rPr>
          <w:spacing w:val="-11"/>
        </w:rPr>
        <w:t> </w:t>
      </w:r>
      <w:r>
        <w:rPr/>
        <w:t>(citado</w:t>
      </w:r>
      <w:r>
        <w:rPr>
          <w:spacing w:val="-12"/>
        </w:rPr>
        <w:t> </w:t>
      </w:r>
      <w:r>
        <w:rPr/>
        <w:t>por</w:t>
      </w:r>
      <w:r>
        <w:rPr>
          <w:spacing w:val="-13"/>
        </w:rPr>
        <w:t> </w:t>
      </w:r>
      <w:r>
        <w:rPr/>
        <w:t>Zuleta</w:t>
      </w:r>
      <w:r>
        <w:rPr>
          <w:spacing w:val="-13"/>
        </w:rPr>
        <w:t> </w:t>
      </w:r>
      <w:r>
        <w:rPr/>
        <w:t>2003:22),</w:t>
      </w:r>
      <w:r>
        <w:rPr>
          <w:spacing w:val="-13"/>
        </w:rPr>
        <w:t> </w:t>
      </w:r>
      <w:r>
        <w:rPr/>
        <w:t>la</w:t>
      </w:r>
      <w:r>
        <w:rPr>
          <w:spacing w:val="-13"/>
        </w:rPr>
        <w:t> </w:t>
      </w:r>
      <w:r>
        <w:rPr/>
        <w:t>interpretación</w:t>
      </w:r>
      <w:r>
        <w:rPr>
          <w:spacing w:val="-15"/>
        </w:rPr>
        <w:t> </w:t>
      </w:r>
      <w:r>
        <w:rPr/>
        <w:t>judicial</w:t>
      </w:r>
      <w:r>
        <w:rPr>
          <w:spacing w:val="-13"/>
        </w:rPr>
        <w:t> </w:t>
      </w:r>
      <w:r>
        <w:rPr/>
        <w:t>de</w:t>
      </w:r>
      <w:r>
        <w:rPr>
          <w:spacing w:val="-13"/>
        </w:rPr>
        <w:t> </w:t>
      </w:r>
      <w:r>
        <w:rPr/>
        <w:t>la</w:t>
      </w:r>
      <w:r>
        <w:rPr>
          <w:spacing w:val="-14"/>
        </w:rPr>
        <w:t> </w:t>
      </w:r>
      <w:r>
        <w:rPr/>
        <w:t>ley</w:t>
      </w:r>
      <w:r>
        <w:rPr>
          <w:spacing w:val="-13"/>
        </w:rPr>
        <w:t> </w:t>
      </w:r>
      <w:r>
        <w:rPr/>
        <w:t>se entenderá</w:t>
      </w:r>
      <w:r>
        <w:rPr>
          <w:spacing w:val="9"/>
        </w:rPr>
        <w:t> </w:t>
      </w:r>
      <w:r>
        <w:rPr/>
        <w:t>como:</w:t>
      </w:r>
    </w:p>
    <w:p>
      <w:pPr>
        <w:pStyle w:val="BodyText"/>
        <w:spacing w:before="6"/>
      </w:pPr>
    </w:p>
    <w:p>
      <w:pPr>
        <w:spacing w:line="312" w:lineRule="auto" w:before="0"/>
        <w:ind w:left="1256" w:right="135" w:firstLine="0"/>
        <w:jc w:val="both"/>
        <w:rPr>
          <w:sz w:val="24"/>
        </w:rPr>
      </w:pPr>
      <w:r>
        <w:rPr>
          <w:sz w:val="24"/>
        </w:rPr>
        <w:t>“….un</w:t>
      </w:r>
      <w:r>
        <w:rPr>
          <w:spacing w:val="-28"/>
          <w:sz w:val="24"/>
        </w:rPr>
        <w:t> </w:t>
      </w:r>
      <w:r>
        <w:rPr>
          <w:sz w:val="24"/>
        </w:rPr>
        <w:t>conjunto</w:t>
      </w:r>
      <w:r>
        <w:rPr>
          <w:spacing w:val="-29"/>
          <w:sz w:val="24"/>
        </w:rPr>
        <w:t> </w:t>
      </w:r>
      <w:r>
        <w:rPr>
          <w:sz w:val="24"/>
        </w:rPr>
        <w:t>de</w:t>
      </w:r>
      <w:r>
        <w:rPr>
          <w:spacing w:val="-28"/>
          <w:sz w:val="24"/>
        </w:rPr>
        <w:t> </w:t>
      </w:r>
      <w:r>
        <w:rPr>
          <w:sz w:val="24"/>
        </w:rPr>
        <w:t>actividades</w:t>
      </w:r>
      <w:r>
        <w:rPr>
          <w:spacing w:val="-30"/>
          <w:sz w:val="24"/>
        </w:rPr>
        <w:t> </w:t>
      </w:r>
      <w:r>
        <w:rPr>
          <w:sz w:val="24"/>
        </w:rPr>
        <w:t>tendientes</w:t>
      </w:r>
      <w:r>
        <w:rPr>
          <w:spacing w:val="-29"/>
          <w:sz w:val="24"/>
        </w:rPr>
        <w:t> </w:t>
      </w:r>
      <w:r>
        <w:rPr>
          <w:sz w:val="24"/>
        </w:rPr>
        <w:t>a</w:t>
      </w:r>
      <w:r>
        <w:rPr>
          <w:spacing w:val="-29"/>
          <w:sz w:val="24"/>
        </w:rPr>
        <w:t> </w:t>
      </w:r>
      <w:r>
        <w:rPr>
          <w:sz w:val="24"/>
        </w:rPr>
        <w:t>‘conocer</w:t>
      </w:r>
      <w:r>
        <w:rPr>
          <w:spacing w:val="-29"/>
          <w:sz w:val="24"/>
        </w:rPr>
        <w:t> </w:t>
      </w:r>
      <w:r>
        <w:rPr>
          <w:sz w:val="24"/>
        </w:rPr>
        <w:t>la</w:t>
      </w:r>
      <w:r>
        <w:rPr>
          <w:spacing w:val="-29"/>
          <w:sz w:val="24"/>
        </w:rPr>
        <w:t> </w:t>
      </w:r>
      <w:r>
        <w:rPr>
          <w:sz w:val="24"/>
        </w:rPr>
        <w:t>ley</w:t>
      </w:r>
      <w:r>
        <w:rPr>
          <w:spacing w:val="-29"/>
          <w:sz w:val="24"/>
        </w:rPr>
        <w:t> </w:t>
      </w:r>
      <w:r>
        <w:rPr>
          <w:sz w:val="24"/>
        </w:rPr>
        <w:t>en</w:t>
      </w:r>
      <w:r>
        <w:rPr>
          <w:spacing w:val="-28"/>
          <w:sz w:val="24"/>
        </w:rPr>
        <w:t> </w:t>
      </w:r>
      <w:r>
        <w:rPr>
          <w:sz w:val="24"/>
        </w:rPr>
        <w:t>su</w:t>
      </w:r>
      <w:r>
        <w:rPr>
          <w:spacing w:val="-28"/>
          <w:sz w:val="24"/>
        </w:rPr>
        <w:t> </w:t>
      </w:r>
      <w:r>
        <w:rPr>
          <w:sz w:val="24"/>
        </w:rPr>
        <w:t>verdad’.</w:t>
      </w:r>
      <w:r>
        <w:rPr>
          <w:spacing w:val="-28"/>
          <w:sz w:val="24"/>
        </w:rPr>
        <w:t> </w:t>
      </w:r>
      <w:r>
        <w:rPr>
          <w:sz w:val="24"/>
        </w:rPr>
        <w:t>En</w:t>
      </w:r>
      <w:r>
        <w:rPr>
          <w:spacing w:val="-30"/>
          <w:sz w:val="24"/>
        </w:rPr>
        <w:t> </w:t>
      </w:r>
      <w:r>
        <w:rPr>
          <w:sz w:val="24"/>
        </w:rPr>
        <w:t>otras palabras</w:t>
      </w:r>
      <w:r>
        <w:rPr>
          <w:spacing w:val="-25"/>
          <w:sz w:val="24"/>
        </w:rPr>
        <w:t> </w:t>
      </w:r>
      <w:r>
        <w:rPr>
          <w:sz w:val="24"/>
        </w:rPr>
        <w:t>a</w:t>
      </w:r>
      <w:r>
        <w:rPr>
          <w:spacing w:val="-24"/>
          <w:sz w:val="24"/>
        </w:rPr>
        <w:t> </w:t>
      </w:r>
      <w:r>
        <w:rPr>
          <w:sz w:val="24"/>
        </w:rPr>
        <w:t>atribuir</w:t>
      </w:r>
      <w:r>
        <w:rPr>
          <w:spacing w:val="-25"/>
          <w:sz w:val="24"/>
        </w:rPr>
        <w:t> </w:t>
      </w:r>
      <w:r>
        <w:rPr>
          <w:sz w:val="24"/>
        </w:rPr>
        <w:t>significado</w:t>
      </w:r>
      <w:r>
        <w:rPr>
          <w:spacing w:val="-25"/>
          <w:sz w:val="24"/>
        </w:rPr>
        <w:t> </w:t>
      </w:r>
      <w:r>
        <w:rPr>
          <w:sz w:val="24"/>
        </w:rPr>
        <w:t>a</w:t>
      </w:r>
      <w:r>
        <w:rPr>
          <w:spacing w:val="-24"/>
          <w:sz w:val="24"/>
        </w:rPr>
        <w:t> </w:t>
      </w:r>
      <w:r>
        <w:rPr>
          <w:sz w:val="24"/>
        </w:rPr>
        <w:t>las</w:t>
      </w:r>
      <w:r>
        <w:rPr>
          <w:spacing w:val="-25"/>
          <w:sz w:val="24"/>
        </w:rPr>
        <w:t> </w:t>
      </w:r>
      <w:r>
        <w:rPr>
          <w:sz w:val="24"/>
        </w:rPr>
        <w:t>disposiciones</w:t>
      </w:r>
      <w:r>
        <w:rPr>
          <w:spacing w:val="-25"/>
          <w:sz w:val="24"/>
        </w:rPr>
        <w:t> </w:t>
      </w:r>
      <w:r>
        <w:rPr>
          <w:sz w:val="24"/>
        </w:rPr>
        <w:t>de</w:t>
      </w:r>
      <w:r>
        <w:rPr>
          <w:spacing w:val="-23"/>
          <w:sz w:val="24"/>
        </w:rPr>
        <w:t> </w:t>
      </w:r>
      <w:r>
        <w:rPr>
          <w:sz w:val="24"/>
        </w:rPr>
        <w:t>la</w:t>
      </w:r>
      <w:r>
        <w:rPr>
          <w:spacing w:val="-25"/>
          <w:sz w:val="24"/>
        </w:rPr>
        <w:t> </w:t>
      </w:r>
      <w:r>
        <w:rPr>
          <w:sz w:val="24"/>
        </w:rPr>
        <w:t>ley.</w:t>
      </w:r>
      <w:r>
        <w:rPr>
          <w:spacing w:val="-21"/>
          <w:sz w:val="24"/>
        </w:rPr>
        <w:t> </w:t>
      </w:r>
      <w:r>
        <w:rPr>
          <w:sz w:val="24"/>
        </w:rPr>
        <w:t>La</w:t>
      </w:r>
      <w:r>
        <w:rPr>
          <w:spacing w:val="-24"/>
          <w:sz w:val="24"/>
        </w:rPr>
        <w:t> </w:t>
      </w:r>
      <w:r>
        <w:rPr>
          <w:sz w:val="24"/>
        </w:rPr>
        <w:t>referencia</w:t>
      </w:r>
      <w:r>
        <w:rPr>
          <w:spacing w:val="-25"/>
          <w:sz w:val="24"/>
        </w:rPr>
        <w:t> </w:t>
      </w:r>
      <w:r>
        <w:rPr>
          <w:sz w:val="24"/>
        </w:rPr>
        <w:t>a</w:t>
      </w:r>
      <w:r>
        <w:rPr>
          <w:spacing w:val="-24"/>
          <w:sz w:val="24"/>
        </w:rPr>
        <w:t> </w:t>
      </w:r>
      <w:r>
        <w:rPr>
          <w:sz w:val="24"/>
        </w:rPr>
        <w:t>la</w:t>
      </w:r>
      <w:r>
        <w:rPr>
          <w:spacing w:val="-25"/>
          <w:sz w:val="24"/>
        </w:rPr>
        <w:t> </w:t>
      </w:r>
      <w:r>
        <w:rPr>
          <w:sz w:val="24"/>
        </w:rPr>
        <w:t>‘ley’ refiere a un conjunto de enunciados o expresiones lingüísticas dotadas de una forma gramatical completa, redactadas mediante la utilización de los signos gráficos</w:t>
      </w:r>
      <w:r>
        <w:rPr>
          <w:spacing w:val="-14"/>
          <w:sz w:val="24"/>
        </w:rPr>
        <w:t> </w:t>
      </w:r>
      <w:r>
        <w:rPr>
          <w:sz w:val="24"/>
        </w:rPr>
        <w:t>de</w:t>
      </w:r>
      <w:r>
        <w:rPr>
          <w:spacing w:val="-13"/>
          <w:sz w:val="24"/>
        </w:rPr>
        <w:t> </w:t>
      </w:r>
      <w:r>
        <w:rPr>
          <w:sz w:val="24"/>
        </w:rPr>
        <w:t>la</w:t>
      </w:r>
      <w:r>
        <w:rPr>
          <w:spacing w:val="-13"/>
          <w:sz w:val="24"/>
        </w:rPr>
        <w:t> </w:t>
      </w:r>
      <w:r>
        <w:rPr>
          <w:sz w:val="24"/>
        </w:rPr>
        <w:t>lengua</w:t>
      </w:r>
      <w:r>
        <w:rPr>
          <w:spacing w:val="-13"/>
          <w:sz w:val="24"/>
        </w:rPr>
        <w:t> </w:t>
      </w:r>
      <w:r>
        <w:rPr>
          <w:sz w:val="24"/>
        </w:rPr>
        <w:t>natural,</w:t>
      </w:r>
      <w:r>
        <w:rPr>
          <w:spacing w:val="-13"/>
          <w:sz w:val="24"/>
        </w:rPr>
        <w:t> </w:t>
      </w:r>
      <w:r>
        <w:rPr>
          <w:sz w:val="24"/>
        </w:rPr>
        <w:t>aprobados</w:t>
      </w:r>
      <w:r>
        <w:rPr>
          <w:spacing w:val="-14"/>
          <w:sz w:val="24"/>
        </w:rPr>
        <w:t> </w:t>
      </w:r>
      <w:r>
        <w:rPr>
          <w:sz w:val="24"/>
        </w:rPr>
        <w:t>por</w:t>
      </w:r>
      <w:r>
        <w:rPr>
          <w:spacing w:val="-15"/>
          <w:sz w:val="24"/>
        </w:rPr>
        <w:t> </w:t>
      </w:r>
      <w:r>
        <w:rPr>
          <w:sz w:val="24"/>
        </w:rPr>
        <w:t>los</w:t>
      </w:r>
      <w:r>
        <w:rPr>
          <w:spacing w:val="-14"/>
          <w:sz w:val="24"/>
        </w:rPr>
        <w:t> </w:t>
      </w:r>
      <w:r>
        <w:rPr>
          <w:sz w:val="24"/>
        </w:rPr>
        <w:t>órganos</w:t>
      </w:r>
      <w:r>
        <w:rPr>
          <w:spacing w:val="-14"/>
          <w:sz w:val="24"/>
        </w:rPr>
        <w:t> </w:t>
      </w:r>
      <w:r>
        <w:rPr>
          <w:sz w:val="24"/>
        </w:rPr>
        <w:t>investidos</w:t>
      </w:r>
      <w:r>
        <w:rPr>
          <w:spacing w:val="-14"/>
          <w:sz w:val="24"/>
        </w:rPr>
        <w:t> </w:t>
      </w:r>
      <w:r>
        <w:rPr>
          <w:sz w:val="24"/>
        </w:rPr>
        <w:t>de</w:t>
      </w:r>
      <w:r>
        <w:rPr>
          <w:spacing w:val="-13"/>
          <w:sz w:val="24"/>
        </w:rPr>
        <w:t> </w:t>
      </w:r>
      <w:r>
        <w:rPr>
          <w:sz w:val="24"/>
        </w:rPr>
        <w:t>la</w:t>
      </w:r>
      <w:r>
        <w:rPr>
          <w:spacing w:val="-13"/>
          <w:sz w:val="24"/>
        </w:rPr>
        <w:t> </w:t>
      </w:r>
      <w:r>
        <w:rPr>
          <w:sz w:val="24"/>
        </w:rPr>
        <w:t>función legislativa y publicados según los procedimientos establecidos por las normas reguladoras de la producción jurídica que en tanto aprobados y publicados de ese</w:t>
      </w:r>
      <w:r>
        <w:rPr>
          <w:spacing w:val="-25"/>
          <w:sz w:val="24"/>
        </w:rPr>
        <w:t> </w:t>
      </w:r>
      <w:r>
        <w:rPr>
          <w:sz w:val="24"/>
        </w:rPr>
        <w:t>modo,</w:t>
      </w:r>
      <w:r>
        <w:rPr>
          <w:spacing w:val="-24"/>
          <w:sz w:val="24"/>
        </w:rPr>
        <w:t> </w:t>
      </w:r>
      <w:r>
        <w:rPr>
          <w:sz w:val="24"/>
        </w:rPr>
        <w:t>se</w:t>
      </w:r>
      <w:r>
        <w:rPr>
          <w:spacing w:val="-25"/>
          <w:sz w:val="24"/>
        </w:rPr>
        <w:t> </w:t>
      </w:r>
      <w:r>
        <w:rPr>
          <w:sz w:val="24"/>
        </w:rPr>
        <w:t>presumen</w:t>
      </w:r>
      <w:r>
        <w:rPr>
          <w:spacing w:val="-25"/>
          <w:sz w:val="24"/>
        </w:rPr>
        <w:t> </w:t>
      </w:r>
      <w:r>
        <w:rPr>
          <w:sz w:val="24"/>
        </w:rPr>
        <w:t>que</w:t>
      </w:r>
      <w:r>
        <w:rPr>
          <w:spacing w:val="-25"/>
          <w:sz w:val="24"/>
        </w:rPr>
        <w:t> </w:t>
      </w:r>
      <w:r>
        <w:rPr>
          <w:sz w:val="24"/>
        </w:rPr>
        <w:t>expresan</w:t>
      </w:r>
      <w:r>
        <w:rPr>
          <w:spacing w:val="-24"/>
          <w:sz w:val="24"/>
        </w:rPr>
        <w:t> </w:t>
      </w:r>
      <w:r>
        <w:rPr>
          <w:sz w:val="24"/>
        </w:rPr>
        <w:t>‘normas’,</w:t>
      </w:r>
      <w:r>
        <w:rPr>
          <w:spacing w:val="-24"/>
          <w:sz w:val="24"/>
        </w:rPr>
        <w:t> </w:t>
      </w:r>
      <w:r>
        <w:rPr>
          <w:sz w:val="24"/>
        </w:rPr>
        <w:t>‘reglas’</w:t>
      </w:r>
      <w:r>
        <w:rPr>
          <w:spacing w:val="-24"/>
          <w:sz w:val="24"/>
        </w:rPr>
        <w:t> </w:t>
      </w:r>
      <w:r>
        <w:rPr>
          <w:sz w:val="24"/>
        </w:rPr>
        <w:t>o</w:t>
      </w:r>
      <w:r>
        <w:rPr>
          <w:spacing w:val="-24"/>
          <w:sz w:val="24"/>
        </w:rPr>
        <w:t> </w:t>
      </w:r>
      <w:r>
        <w:rPr>
          <w:sz w:val="24"/>
        </w:rPr>
        <w:t>‘preceptos’</w:t>
      </w:r>
      <w:r>
        <w:rPr>
          <w:spacing w:val="-22"/>
          <w:sz w:val="24"/>
        </w:rPr>
        <w:t> </w:t>
      </w:r>
      <w:r>
        <w:rPr>
          <w:sz w:val="24"/>
        </w:rPr>
        <w:t>de</w:t>
      </w:r>
      <w:r>
        <w:rPr>
          <w:spacing w:val="-25"/>
          <w:sz w:val="24"/>
        </w:rPr>
        <w:t> </w:t>
      </w:r>
      <w:r>
        <w:rPr>
          <w:sz w:val="24"/>
        </w:rPr>
        <w:t>un</w:t>
      </w:r>
      <w:r>
        <w:rPr>
          <w:spacing w:val="-23"/>
          <w:sz w:val="24"/>
        </w:rPr>
        <w:t> </w:t>
      </w:r>
      <w:r>
        <w:rPr>
          <w:sz w:val="24"/>
        </w:rPr>
        <w:t>cierto tipo. Por ‘interpretación’ cabe referirse a su vez…al procedimiento intelectual, conducido según reglas semántico gramaticales, cánones hermenéuticos doctrinales</w:t>
      </w:r>
      <w:r>
        <w:rPr>
          <w:spacing w:val="-21"/>
          <w:sz w:val="24"/>
        </w:rPr>
        <w:t> </w:t>
      </w:r>
      <w:r>
        <w:rPr>
          <w:sz w:val="24"/>
        </w:rPr>
        <w:t>y</w:t>
      </w:r>
      <w:r>
        <w:rPr>
          <w:spacing w:val="-20"/>
          <w:sz w:val="24"/>
        </w:rPr>
        <w:t> </w:t>
      </w:r>
      <w:r>
        <w:rPr>
          <w:sz w:val="24"/>
        </w:rPr>
        <w:t>preceptos</w:t>
      </w:r>
      <w:r>
        <w:rPr>
          <w:spacing w:val="-21"/>
          <w:sz w:val="24"/>
        </w:rPr>
        <w:t> </w:t>
      </w:r>
      <w:r>
        <w:rPr>
          <w:sz w:val="24"/>
        </w:rPr>
        <w:t>legislativos,</w:t>
      </w:r>
      <w:r>
        <w:rPr>
          <w:spacing w:val="-21"/>
          <w:sz w:val="24"/>
        </w:rPr>
        <w:t> </w:t>
      </w:r>
      <w:r>
        <w:rPr>
          <w:sz w:val="24"/>
        </w:rPr>
        <w:t>tendiente</w:t>
      </w:r>
      <w:r>
        <w:rPr>
          <w:spacing w:val="-21"/>
          <w:sz w:val="24"/>
        </w:rPr>
        <w:t> </w:t>
      </w:r>
      <w:r>
        <w:rPr>
          <w:sz w:val="24"/>
        </w:rPr>
        <w:t>a</w:t>
      </w:r>
      <w:r>
        <w:rPr>
          <w:spacing w:val="-20"/>
          <w:sz w:val="24"/>
        </w:rPr>
        <w:t> </w:t>
      </w:r>
      <w:r>
        <w:rPr>
          <w:sz w:val="24"/>
        </w:rPr>
        <w:t>‘atribuir</w:t>
      </w:r>
      <w:r>
        <w:rPr>
          <w:spacing w:val="-21"/>
          <w:sz w:val="24"/>
        </w:rPr>
        <w:t> </w:t>
      </w:r>
      <w:r>
        <w:rPr>
          <w:sz w:val="24"/>
        </w:rPr>
        <w:t>significado’</w:t>
      </w:r>
      <w:r>
        <w:rPr>
          <w:spacing w:val="-20"/>
          <w:sz w:val="24"/>
        </w:rPr>
        <w:t> </w:t>
      </w:r>
      <w:r>
        <w:rPr>
          <w:sz w:val="24"/>
        </w:rPr>
        <w:t>a</w:t>
      </w:r>
      <w:r>
        <w:rPr>
          <w:spacing w:val="-20"/>
          <w:sz w:val="24"/>
        </w:rPr>
        <w:t> </w:t>
      </w:r>
      <w:r>
        <w:rPr>
          <w:sz w:val="24"/>
        </w:rPr>
        <w:t>una</w:t>
      </w:r>
      <w:r>
        <w:rPr>
          <w:spacing w:val="-20"/>
          <w:sz w:val="24"/>
        </w:rPr>
        <w:t> </w:t>
      </w:r>
      <w:r>
        <w:rPr>
          <w:sz w:val="24"/>
        </w:rPr>
        <w:t>o</w:t>
      </w:r>
      <w:r>
        <w:rPr>
          <w:spacing w:val="-22"/>
          <w:sz w:val="24"/>
        </w:rPr>
        <w:t> </w:t>
      </w:r>
      <w:r>
        <w:rPr>
          <w:sz w:val="24"/>
        </w:rPr>
        <w:t>más disposiciones. La atribución de significado debe concebirse como un proceso complejo, a través del cual se avanza hacia la individualización de la función lógica de los vocablos utilizados –sujeto, predicado, complementos, etc.- la identificación</w:t>
      </w:r>
      <w:r>
        <w:rPr>
          <w:spacing w:val="26"/>
          <w:sz w:val="24"/>
        </w:rPr>
        <w:t> </w:t>
      </w:r>
      <w:r>
        <w:rPr>
          <w:sz w:val="24"/>
        </w:rPr>
        <w:t>de</w:t>
      </w:r>
      <w:r>
        <w:rPr>
          <w:spacing w:val="25"/>
          <w:sz w:val="24"/>
        </w:rPr>
        <w:t> </w:t>
      </w:r>
      <w:r>
        <w:rPr>
          <w:sz w:val="24"/>
        </w:rPr>
        <w:t>la</w:t>
      </w:r>
      <w:r>
        <w:rPr>
          <w:spacing w:val="26"/>
          <w:sz w:val="24"/>
        </w:rPr>
        <w:t> </w:t>
      </w:r>
      <w:r>
        <w:rPr>
          <w:sz w:val="24"/>
        </w:rPr>
        <w:t>estructura</w:t>
      </w:r>
      <w:r>
        <w:rPr>
          <w:spacing w:val="26"/>
          <w:sz w:val="24"/>
        </w:rPr>
        <w:t> </w:t>
      </w:r>
      <w:r>
        <w:rPr>
          <w:sz w:val="24"/>
        </w:rPr>
        <w:t>sintáctica,</w:t>
      </w:r>
      <w:r>
        <w:rPr>
          <w:spacing w:val="26"/>
          <w:sz w:val="24"/>
        </w:rPr>
        <w:t> </w:t>
      </w:r>
      <w:r>
        <w:rPr>
          <w:sz w:val="24"/>
        </w:rPr>
        <w:t>la</w:t>
      </w:r>
      <w:r>
        <w:rPr>
          <w:spacing w:val="26"/>
          <w:sz w:val="24"/>
        </w:rPr>
        <w:t> </w:t>
      </w:r>
      <w:r>
        <w:rPr>
          <w:sz w:val="24"/>
        </w:rPr>
        <w:t>determinación</w:t>
      </w:r>
      <w:r>
        <w:rPr>
          <w:spacing w:val="25"/>
          <w:sz w:val="24"/>
        </w:rPr>
        <w:t> </w:t>
      </w:r>
      <w:r>
        <w:rPr>
          <w:sz w:val="24"/>
        </w:rPr>
        <w:t>del</w:t>
      </w:r>
      <w:r>
        <w:rPr>
          <w:spacing w:val="25"/>
          <w:sz w:val="24"/>
        </w:rPr>
        <w:t> </w:t>
      </w:r>
      <w:r>
        <w:rPr>
          <w:sz w:val="24"/>
        </w:rPr>
        <w:t>sentido</w:t>
      </w:r>
      <w:r>
        <w:rPr>
          <w:spacing w:val="26"/>
          <w:sz w:val="24"/>
        </w:rPr>
        <w:t> </w:t>
      </w:r>
      <w:r>
        <w:rPr>
          <w:sz w:val="24"/>
        </w:rPr>
        <w:t>de</w:t>
      </w:r>
      <w:r>
        <w:rPr>
          <w:spacing w:val="26"/>
          <w:sz w:val="24"/>
        </w:rPr>
        <w:t> </w:t>
      </w:r>
      <w:r>
        <w:rPr>
          <w:sz w:val="24"/>
        </w:rPr>
        <w:t>los</w:t>
      </w:r>
    </w:p>
    <w:p>
      <w:pPr>
        <w:spacing w:after="0" w:line="312"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46" w:firstLine="0"/>
        <w:jc w:val="both"/>
        <w:rPr>
          <w:sz w:val="24"/>
        </w:rPr>
      </w:pPr>
      <w:r>
        <w:rPr>
          <w:sz w:val="24"/>
        </w:rPr>
        <w:t>vocablos</w:t>
      </w:r>
      <w:r>
        <w:rPr>
          <w:spacing w:val="-38"/>
          <w:sz w:val="24"/>
        </w:rPr>
        <w:t> </w:t>
      </w:r>
      <w:r>
        <w:rPr>
          <w:sz w:val="24"/>
        </w:rPr>
        <w:t>y</w:t>
      </w:r>
      <w:r>
        <w:rPr>
          <w:spacing w:val="-37"/>
          <w:sz w:val="24"/>
        </w:rPr>
        <w:t> </w:t>
      </w:r>
      <w:r>
        <w:rPr>
          <w:sz w:val="24"/>
        </w:rPr>
        <w:t>las</w:t>
      </w:r>
      <w:r>
        <w:rPr>
          <w:spacing w:val="-38"/>
          <w:sz w:val="24"/>
        </w:rPr>
        <w:t> </w:t>
      </w:r>
      <w:r>
        <w:rPr>
          <w:sz w:val="24"/>
        </w:rPr>
        <w:t>locuciones</w:t>
      </w:r>
      <w:r>
        <w:rPr>
          <w:spacing w:val="-37"/>
          <w:sz w:val="24"/>
        </w:rPr>
        <w:t> </w:t>
      </w:r>
      <w:r>
        <w:rPr>
          <w:sz w:val="24"/>
        </w:rPr>
        <w:t>utilizadas,</w:t>
      </w:r>
      <w:r>
        <w:rPr>
          <w:spacing w:val="-37"/>
          <w:sz w:val="24"/>
        </w:rPr>
        <w:t> </w:t>
      </w:r>
      <w:r>
        <w:rPr>
          <w:sz w:val="24"/>
        </w:rPr>
        <w:t>la</w:t>
      </w:r>
      <w:r>
        <w:rPr>
          <w:spacing w:val="-36"/>
          <w:sz w:val="24"/>
        </w:rPr>
        <w:t> </w:t>
      </w:r>
      <w:r>
        <w:rPr>
          <w:sz w:val="24"/>
        </w:rPr>
        <w:t>explicitación</w:t>
      </w:r>
      <w:r>
        <w:rPr>
          <w:spacing w:val="-38"/>
          <w:sz w:val="24"/>
        </w:rPr>
        <w:t> </w:t>
      </w:r>
      <w:r>
        <w:rPr>
          <w:sz w:val="24"/>
        </w:rPr>
        <w:t>de</w:t>
      </w:r>
      <w:r>
        <w:rPr>
          <w:spacing w:val="-38"/>
          <w:sz w:val="24"/>
        </w:rPr>
        <w:t> </w:t>
      </w:r>
      <w:r>
        <w:rPr>
          <w:sz w:val="24"/>
        </w:rPr>
        <w:t>las</w:t>
      </w:r>
      <w:r>
        <w:rPr>
          <w:spacing w:val="-37"/>
          <w:sz w:val="24"/>
        </w:rPr>
        <w:t> </w:t>
      </w:r>
      <w:r>
        <w:rPr>
          <w:sz w:val="24"/>
        </w:rPr>
        <w:t>partes</w:t>
      </w:r>
      <w:r>
        <w:rPr>
          <w:spacing w:val="-38"/>
          <w:sz w:val="24"/>
        </w:rPr>
        <w:t> </w:t>
      </w:r>
      <w:r>
        <w:rPr>
          <w:sz w:val="24"/>
        </w:rPr>
        <w:t>de</w:t>
      </w:r>
      <w:r>
        <w:rPr>
          <w:spacing w:val="-37"/>
          <w:sz w:val="24"/>
        </w:rPr>
        <w:t> </w:t>
      </w:r>
      <w:r>
        <w:rPr>
          <w:sz w:val="24"/>
        </w:rPr>
        <w:t>comunicación implícitas…omitidas presumiblemente por razones de economía en la formulación</w:t>
      </w:r>
      <w:r>
        <w:rPr>
          <w:spacing w:val="-26"/>
          <w:sz w:val="24"/>
        </w:rPr>
        <w:t> </w:t>
      </w:r>
      <w:r>
        <w:rPr>
          <w:sz w:val="24"/>
        </w:rPr>
        <w:t>de</w:t>
      </w:r>
      <w:r>
        <w:rPr>
          <w:spacing w:val="-26"/>
          <w:sz w:val="24"/>
        </w:rPr>
        <w:t> </w:t>
      </w:r>
      <w:r>
        <w:rPr>
          <w:sz w:val="24"/>
        </w:rPr>
        <w:t>las</w:t>
      </w:r>
      <w:r>
        <w:rPr>
          <w:spacing w:val="-27"/>
          <w:sz w:val="24"/>
        </w:rPr>
        <w:t> </w:t>
      </w:r>
      <w:r>
        <w:rPr>
          <w:sz w:val="24"/>
        </w:rPr>
        <w:t>disposiciones.”</w:t>
      </w:r>
    </w:p>
    <w:p>
      <w:pPr>
        <w:pStyle w:val="BodyText"/>
        <w:spacing w:before="1"/>
        <w:rPr>
          <w:sz w:val="23"/>
        </w:rPr>
      </w:pPr>
    </w:p>
    <w:p>
      <w:pPr>
        <w:pStyle w:val="BodyText"/>
        <w:spacing w:line="288" w:lineRule="auto" w:before="1"/>
        <w:ind w:left="122" w:right="547"/>
        <w:jc w:val="both"/>
      </w:pPr>
      <w:r>
        <w:rPr/>
        <w:t>La</w:t>
      </w:r>
      <w:r>
        <w:rPr>
          <w:spacing w:val="-24"/>
        </w:rPr>
        <w:t> </w:t>
      </w:r>
      <w:r>
        <w:rPr/>
        <w:t>interpretación</w:t>
      </w:r>
      <w:r>
        <w:rPr>
          <w:spacing w:val="-24"/>
        </w:rPr>
        <w:t> </w:t>
      </w:r>
      <w:r>
        <w:rPr/>
        <w:t>permite</w:t>
      </w:r>
      <w:r>
        <w:rPr>
          <w:spacing w:val="-23"/>
        </w:rPr>
        <w:t> </w:t>
      </w:r>
      <w:r>
        <w:rPr/>
        <w:t>conocer</w:t>
      </w:r>
      <w:r>
        <w:rPr>
          <w:spacing w:val="-22"/>
        </w:rPr>
        <w:t> </w:t>
      </w:r>
      <w:r>
        <w:rPr/>
        <w:t>el</w:t>
      </w:r>
      <w:r>
        <w:rPr>
          <w:spacing w:val="-23"/>
        </w:rPr>
        <w:t> </w:t>
      </w:r>
      <w:r>
        <w:rPr/>
        <w:t>sentido</w:t>
      </w:r>
      <w:r>
        <w:rPr>
          <w:spacing w:val="-24"/>
        </w:rPr>
        <w:t> </w:t>
      </w:r>
      <w:r>
        <w:rPr/>
        <w:t>de</w:t>
      </w:r>
      <w:r>
        <w:rPr>
          <w:spacing w:val="-23"/>
        </w:rPr>
        <w:t> </w:t>
      </w:r>
      <w:r>
        <w:rPr/>
        <w:t>la</w:t>
      </w:r>
      <w:r>
        <w:rPr>
          <w:spacing w:val="-24"/>
        </w:rPr>
        <w:t> </w:t>
      </w:r>
      <w:r>
        <w:rPr/>
        <w:t>norma</w:t>
      </w:r>
      <w:r>
        <w:rPr>
          <w:spacing w:val="-24"/>
        </w:rPr>
        <w:t> </w:t>
      </w:r>
      <w:r>
        <w:rPr/>
        <w:t>jurídica,</w:t>
      </w:r>
      <w:r>
        <w:rPr>
          <w:spacing w:val="-23"/>
        </w:rPr>
        <w:t> </w:t>
      </w:r>
      <w:r>
        <w:rPr/>
        <w:t>lo</w:t>
      </w:r>
      <w:r>
        <w:rPr>
          <w:spacing w:val="-24"/>
        </w:rPr>
        <w:t> </w:t>
      </w:r>
      <w:r>
        <w:rPr/>
        <w:t>cual</w:t>
      </w:r>
      <w:r>
        <w:rPr>
          <w:spacing w:val="-24"/>
        </w:rPr>
        <w:t> </w:t>
      </w:r>
      <w:r>
        <w:rPr/>
        <w:t>conlleva la compresión de la hipótesis normativa en esta contenida y en consecuencia, la correcta</w:t>
      </w:r>
      <w:r>
        <w:rPr>
          <w:spacing w:val="-11"/>
        </w:rPr>
        <w:t> </w:t>
      </w:r>
      <w:r>
        <w:rPr/>
        <w:t>aplicación</w:t>
      </w:r>
      <w:r>
        <w:rPr>
          <w:spacing w:val="-13"/>
        </w:rPr>
        <w:t> </w:t>
      </w:r>
      <w:r>
        <w:rPr/>
        <w:t>a</w:t>
      </w:r>
      <w:r>
        <w:rPr>
          <w:spacing w:val="-9"/>
        </w:rPr>
        <w:t> </w:t>
      </w:r>
      <w:r>
        <w:rPr/>
        <w:t>un</w:t>
      </w:r>
      <w:r>
        <w:rPr>
          <w:spacing w:val="-10"/>
        </w:rPr>
        <w:t> </w:t>
      </w:r>
      <w:r>
        <w:rPr/>
        <w:t>caso</w:t>
      </w:r>
      <w:r>
        <w:rPr>
          <w:spacing w:val="-11"/>
        </w:rPr>
        <w:t> </w:t>
      </w:r>
      <w:r>
        <w:rPr/>
        <w:t>controvertido,</w:t>
      </w:r>
      <w:r>
        <w:rPr>
          <w:spacing w:val="-7"/>
        </w:rPr>
        <w:t> </w:t>
      </w:r>
      <w:r>
        <w:rPr/>
        <w:t>ya</w:t>
      </w:r>
      <w:r>
        <w:rPr>
          <w:spacing w:val="-9"/>
        </w:rPr>
        <w:t> </w:t>
      </w:r>
      <w:r>
        <w:rPr/>
        <w:t>que</w:t>
      </w:r>
      <w:r>
        <w:rPr>
          <w:spacing w:val="-11"/>
        </w:rPr>
        <w:t> </w:t>
      </w:r>
      <w:r>
        <w:rPr/>
        <w:t>“....sin</w:t>
      </w:r>
      <w:r>
        <w:rPr>
          <w:spacing w:val="-12"/>
        </w:rPr>
        <w:t> </w:t>
      </w:r>
      <w:r>
        <w:rPr/>
        <w:t>interpretación,</w:t>
      </w:r>
      <w:r>
        <w:rPr>
          <w:spacing w:val="-11"/>
        </w:rPr>
        <w:t> </w:t>
      </w:r>
      <w:r>
        <w:rPr/>
        <w:t>no</w:t>
      </w:r>
      <w:r>
        <w:rPr>
          <w:spacing w:val="-12"/>
        </w:rPr>
        <w:t> </w:t>
      </w:r>
      <w:r>
        <w:rPr/>
        <w:t>hay en</w:t>
      </w:r>
      <w:r>
        <w:rPr>
          <w:spacing w:val="-15"/>
        </w:rPr>
        <w:t> </w:t>
      </w:r>
      <w:r>
        <w:rPr/>
        <w:t>absoluto</w:t>
      </w:r>
      <w:r>
        <w:rPr>
          <w:spacing w:val="-15"/>
        </w:rPr>
        <w:t> </w:t>
      </w:r>
      <w:r>
        <w:rPr/>
        <w:t>ninguna</w:t>
      </w:r>
      <w:r>
        <w:rPr>
          <w:spacing w:val="-16"/>
        </w:rPr>
        <w:t> </w:t>
      </w:r>
      <w:r>
        <w:rPr/>
        <w:t>posibilidad</w:t>
      </w:r>
      <w:r>
        <w:rPr>
          <w:spacing w:val="-15"/>
        </w:rPr>
        <w:t> </w:t>
      </w:r>
      <w:r>
        <w:rPr/>
        <w:t>de</w:t>
      </w:r>
      <w:r>
        <w:rPr>
          <w:spacing w:val="-15"/>
        </w:rPr>
        <w:t> </w:t>
      </w:r>
      <w:r>
        <w:rPr/>
        <w:t>que</w:t>
      </w:r>
      <w:r>
        <w:rPr>
          <w:spacing w:val="-13"/>
        </w:rPr>
        <w:t> </w:t>
      </w:r>
      <w:r>
        <w:rPr/>
        <w:t>exista</w:t>
      </w:r>
      <w:r>
        <w:rPr>
          <w:spacing w:val="-15"/>
        </w:rPr>
        <w:t> </w:t>
      </w:r>
      <w:r>
        <w:rPr/>
        <w:t>de</w:t>
      </w:r>
      <w:r>
        <w:rPr>
          <w:spacing w:val="-15"/>
        </w:rPr>
        <w:t> </w:t>
      </w:r>
      <w:r>
        <w:rPr/>
        <w:t>hecho</w:t>
      </w:r>
      <w:r>
        <w:rPr>
          <w:spacing w:val="-15"/>
        </w:rPr>
        <w:t> </w:t>
      </w:r>
      <w:r>
        <w:rPr/>
        <w:t>ni</w:t>
      </w:r>
      <w:r>
        <w:rPr>
          <w:spacing w:val="-9"/>
        </w:rPr>
        <w:t> </w:t>
      </w:r>
      <w:r>
        <w:rPr/>
        <w:t>funcione</w:t>
      </w:r>
      <w:r>
        <w:rPr>
          <w:spacing w:val="-13"/>
        </w:rPr>
        <w:t> </w:t>
      </w:r>
      <w:r>
        <w:rPr/>
        <w:t>en</w:t>
      </w:r>
      <w:r>
        <w:rPr>
          <w:spacing w:val="-13"/>
        </w:rPr>
        <w:t> </w:t>
      </w:r>
      <w:r>
        <w:rPr/>
        <w:t>la</w:t>
      </w:r>
      <w:r>
        <w:rPr>
          <w:spacing w:val="-15"/>
        </w:rPr>
        <w:t> </w:t>
      </w:r>
      <w:r>
        <w:rPr/>
        <w:t>práctica ningún</w:t>
      </w:r>
      <w:r>
        <w:rPr>
          <w:spacing w:val="-27"/>
        </w:rPr>
        <w:t> </w:t>
      </w:r>
      <w:r>
        <w:rPr/>
        <w:t>orden</w:t>
      </w:r>
      <w:r>
        <w:rPr>
          <w:spacing w:val="-27"/>
        </w:rPr>
        <w:t> </w:t>
      </w:r>
      <w:r>
        <w:rPr/>
        <w:t>jurídico”</w:t>
      </w:r>
      <w:r>
        <w:rPr>
          <w:spacing w:val="-25"/>
        </w:rPr>
        <w:t> </w:t>
      </w:r>
      <w:r>
        <w:rPr/>
        <w:t>(Borja,</w:t>
      </w:r>
      <w:r>
        <w:rPr>
          <w:spacing w:val="-27"/>
        </w:rPr>
        <w:t> </w:t>
      </w:r>
      <w:r>
        <w:rPr/>
        <w:t>1985:210).</w:t>
      </w:r>
    </w:p>
    <w:p>
      <w:pPr>
        <w:pStyle w:val="BodyText"/>
        <w:spacing w:before="11"/>
        <w:rPr>
          <w:sz w:val="24"/>
        </w:rPr>
      </w:pPr>
    </w:p>
    <w:p>
      <w:pPr>
        <w:spacing w:line="278" w:lineRule="auto" w:before="0"/>
        <w:ind w:left="122" w:right="544" w:firstLine="0"/>
        <w:jc w:val="both"/>
        <w:rPr>
          <w:sz w:val="26"/>
        </w:rPr>
      </w:pPr>
      <w:r>
        <w:rPr>
          <w:sz w:val="26"/>
        </w:rPr>
        <w:t>Para el investigador Linares Quintana (1953) la interpretación puede ser examinada desde el punto de vista de su r</w:t>
      </w:r>
      <w:r>
        <w:rPr>
          <w:i/>
          <w:sz w:val="27"/>
        </w:rPr>
        <w:t>esultado </w:t>
      </w:r>
      <w:r>
        <w:rPr>
          <w:sz w:val="26"/>
        </w:rPr>
        <w:t>y de la </w:t>
      </w:r>
      <w:r>
        <w:rPr>
          <w:i/>
          <w:sz w:val="27"/>
        </w:rPr>
        <w:t>fuente de donde </w:t>
      </w:r>
      <w:r>
        <w:rPr>
          <w:i/>
          <w:sz w:val="27"/>
        </w:rPr>
        <w:t>proviene</w:t>
      </w:r>
      <w:r>
        <w:rPr>
          <w:sz w:val="26"/>
        </w:rPr>
        <w:t>. Según su </w:t>
      </w:r>
      <w:r>
        <w:rPr>
          <w:i/>
          <w:sz w:val="27"/>
        </w:rPr>
        <w:t>resultado </w:t>
      </w:r>
      <w:r>
        <w:rPr>
          <w:sz w:val="26"/>
        </w:rPr>
        <w:t>puede ser:</w:t>
      </w:r>
    </w:p>
    <w:p>
      <w:pPr>
        <w:pStyle w:val="BodyText"/>
        <w:spacing w:before="4"/>
      </w:pPr>
    </w:p>
    <w:p>
      <w:pPr>
        <w:spacing w:line="307" w:lineRule="auto" w:before="0"/>
        <w:ind w:left="830" w:right="546" w:firstLine="0"/>
        <w:jc w:val="both"/>
        <w:rPr>
          <w:sz w:val="24"/>
        </w:rPr>
      </w:pPr>
      <w:r>
        <w:rPr>
          <w:sz w:val="24"/>
        </w:rPr>
        <w:t>“</w:t>
      </w:r>
      <w:r>
        <w:rPr>
          <w:i/>
          <w:sz w:val="25"/>
        </w:rPr>
        <w:t>1.</w:t>
      </w:r>
      <w:r>
        <w:rPr>
          <w:i/>
          <w:spacing w:val="-34"/>
          <w:sz w:val="25"/>
        </w:rPr>
        <w:t> </w:t>
      </w:r>
      <w:r>
        <w:rPr>
          <w:i/>
          <w:sz w:val="25"/>
        </w:rPr>
        <w:t>Literal</w:t>
      </w:r>
      <w:r>
        <w:rPr>
          <w:sz w:val="24"/>
        </w:rPr>
        <w:t>,</w:t>
      </w:r>
      <w:r>
        <w:rPr>
          <w:spacing w:val="-31"/>
          <w:sz w:val="24"/>
        </w:rPr>
        <w:t> </w:t>
      </w:r>
      <w:r>
        <w:rPr>
          <w:sz w:val="24"/>
        </w:rPr>
        <w:t>atendiéndose</w:t>
      </w:r>
      <w:r>
        <w:rPr>
          <w:spacing w:val="-30"/>
          <w:sz w:val="24"/>
        </w:rPr>
        <w:t> </w:t>
      </w:r>
      <w:r>
        <w:rPr>
          <w:sz w:val="24"/>
        </w:rPr>
        <w:t>al</w:t>
      </w:r>
      <w:r>
        <w:rPr>
          <w:spacing w:val="-31"/>
          <w:sz w:val="24"/>
        </w:rPr>
        <w:t> </w:t>
      </w:r>
      <w:r>
        <w:rPr>
          <w:sz w:val="24"/>
        </w:rPr>
        <w:t>sentido</w:t>
      </w:r>
      <w:r>
        <w:rPr>
          <w:spacing w:val="-30"/>
          <w:sz w:val="24"/>
        </w:rPr>
        <w:t> </w:t>
      </w:r>
      <w:r>
        <w:rPr>
          <w:sz w:val="24"/>
        </w:rPr>
        <w:t>gramatical;</w:t>
      </w:r>
      <w:r>
        <w:rPr>
          <w:spacing w:val="-30"/>
          <w:sz w:val="24"/>
        </w:rPr>
        <w:t> </w:t>
      </w:r>
      <w:r>
        <w:rPr>
          <w:i/>
          <w:sz w:val="25"/>
        </w:rPr>
        <w:t>2.</w:t>
      </w:r>
      <w:r>
        <w:rPr>
          <w:i/>
          <w:spacing w:val="-34"/>
          <w:sz w:val="25"/>
        </w:rPr>
        <w:t> </w:t>
      </w:r>
      <w:r>
        <w:rPr>
          <w:i/>
          <w:sz w:val="25"/>
        </w:rPr>
        <w:t>Extensiva</w:t>
      </w:r>
      <w:r>
        <w:rPr>
          <w:sz w:val="24"/>
        </w:rPr>
        <w:t>,</w:t>
      </w:r>
      <w:r>
        <w:rPr>
          <w:spacing w:val="-31"/>
          <w:sz w:val="24"/>
        </w:rPr>
        <w:t> </w:t>
      </w:r>
      <w:r>
        <w:rPr>
          <w:sz w:val="24"/>
        </w:rPr>
        <w:t>se</w:t>
      </w:r>
      <w:r>
        <w:rPr>
          <w:spacing w:val="-31"/>
          <w:sz w:val="24"/>
        </w:rPr>
        <w:t> </w:t>
      </w:r>
      <w:r>
        <w:rPr>
          <w:sz w:val="24"/>
        </w:rPr>
        <w:t>aplica</w:t>
      </w:r>
      <w:r>
        <w:rPr>
          <w:spacing w:val="-31"/>
          <w:sz w:val="24"/>
        </w:rPr>
        <w:t> </w:t>
      </w:r>
      <w:r>
        <w:rPr>
          <w:sz w:val="24"/>
        </w:rPr>
        <w:t>el</w:t>
      </w:r>
      <w:r>
        <w:rPr>
          <w:spacing w:val="-31"/>
          <w:sz w:val="24"/>
        </w:rPr>
        <w:t> </w:t>
      </w:r>
      <w:r>
        <w:rPr>
          <w:sz w:val="24"/>
        </w:rPr>
        <w:t>precepto a situaciones que expresamente no abarca, pero se puede considerar que implícitamente</w:t>
      </w:r>
      <w:r>
        <w:rPr>
          <w:spacing w:val="-15"/>
          <w:sz w:val="24"/>
        </w:rPr>
        <w:t> </w:t>
      </w:r>
      <w:r>
        <w:rPr>
          <w:sz w:val="24"/>
        </w:rPr>
        <w:t>están</w:t>
      </w:r>
      <w:r>
        <w:rPr>
          <w:spacing w:val="-16"/>
          <w:sz w:val="24"/>
        </w:rPr>
        <w:t> </w:t>
      </w:r>
      <w:r>
        <w:rPr>
          <w:sz w:val="24"/>
        </w:rPr>
        <w:t>incluidas;</w:t>
      </w:r>
      <w:r>
        <w:rPr>
          <w:spacing w:val="-14"/>
          <w:sz w:val="24"/>
        </w:rPr>
        <w:t> </w:t>
      </w:r>
      <w:r>
        <w:rPr>
          <w:i/>
          <w:sz w:val="25"/>
        </w:rPr>
        <w:t>3.</w:t>
      </w:r>
      <w:r>
        <w:rPr>
          <w:i/>
          <w:spacing w:val="-19"/>
          <w:sz w:val="25"/>
        </w:rPr>
        <w:t> </w:t>
      </w:r>
      <w:r>
        <w:rPr>
          <w:i/>
          <w:sz w:val="25"/>
        </w:rPr>
        <w:t>Restrictiva</w:t>
      </w:r>
      <w:r>
        <w:rPr>
          <w:sz w:val="24"/>
        </w:rPr>
        <w:t>,</w:t>
      </w:r>
      <w:r>
        <w:rPr>
          <w:spacing w:val="-15"/>
          <w:sz w:val="24"/>
        </w:rPr>
        <w:t> </w:t>
      </w:r>
      <w:r>
        <w:rPr>
          <w:sz w:val="24"/>
        </w:rPr>
        <w:t>cuando</w:t>
      </w:r>
      <w:r>
        <w:rPr>
          <w:spacing w:val="-15"/>
          <w:sz w:val="24"/>
        </w:rPr>
        <w:t> </w:t>
      </w:r>
      <w:r>
        <w:rPr>
          <w:sz w:val="24"/>
        </w:rPr>
        <w:t>se</w:t>
      </w:r>
      <w:r>
        <w:rPr>
          <w:spacing w:val="-16"/>
          <w:sz w:val="24"/>
        </w:rPr>
        <w:t> </w:t>
      </w:r>
      <w:r>
        <w:rPr>
          <w:sz w:val="24"/>
        </w:rPr>
        <w:t>reduce</w:t>
      </w:r>
      <w:r>
        <w:rPr>
          <w:spacing w:val="-15"/>
          <w:sz w:val="24"/>
        </w:rPr>
        <w:t> </w:t>
      </w:r>
      <w:r>
        <w:rPr>
          <w:sz w:val="24"/>
        </w:rPr>
        <w:t>la</w:t>
      </w:r>
      <w:r>
        <w:rPr>
          <w:spacing w:val="-15"/>
          <w:sz w:val="24"/>
        </w:rPr>
        <w:t> </w:t>
      </w:r>
      <w:r>
        <w:rPr>
          <w:sz w:val="24"/>
        </w:rPr>
        <w:t>significación gramatical</w:t>
      </w:r>
      <w:r>
        <w:rPr>
          <w:spacing w:val="-31"/>
          <w:sz w:val="24"/>
        </w:rPr>
        <w:t> </w:t>
      </w:r>
      <w:r>
        <w:rPr>
          <w:sz w:val="24"/>
        </w:rPr>
        <w:t>del</w:t>
      </w:r>
      <w:r>
        <w:rPr>
          <w:spacing w:val="-31"/>
          <w:sz w:val="24"/>
        </w:rPr>
        <w:t> </w:t>
      </w:r>
      <w:r>
        <w:rPr>
          <w:sz w:val="24"/>
        </w:rPr>
        <w:t>precepto”</w:t>
      </w:r>
      <w:r>
        <w:rPr>
          <w:spacing w:val="-31"/>
          <w:sz w:val="24"/>
        </w:rPr>
        <w:t> </w:t>
      </w:r>
      <w:r>
        <w:rPr>
          <w:sz w:val="24"/>
        </w:rPr>
        <w:t>(Linares,</w:t>
      </w:r>
      <w:r>
        <w:rPr>
          <w:spacing w:val="-31"/>
          <w:sz w:val="24"/>
        </w:rPr>
        <w:t> </w:t>
      </w:r>
      <w:r>
        <w:rPr>
          <w:sz w:val="24"/>
        </w:rPr>
        <w:t>1953:435).</w:t>
      </w:r>
    </w:p>
    <w:p>
      <w:pPr>
        <w:pStyle w:val="BodyText"/>
        <w:spacing w:before="9"/>
        <w:rPr>
          <w:sz w:val="22"/>
        </w:rPr>
      </w:pPr>
    </w:p>
    <w:p>
      <w:pPr>
        <w:spacing w:line="283" w:lineRule="auto" w:before="1"/>
        <w:ind w:left="122" w:right="544" w:firstLine="0"/>
        <w:jc w:val="both"/>
        <w:rPr>
          <w:sz w:val="26"/>
        </w:rPr>
      </w:pPr>
      <w:r>
        <w:rPr>
          <w:sz w:val="26"/>
        </w:rPr>
        <w:t>Desde el otro sentido, de acuerdo a la </w:t>
      </w:r>
      <w:r>
        <w:rPr>
          <w:i/>
          <w:sz w:val="27"/>
        </w:rPr>
        <w:t>fuente donde proviene</w:t>
      </w:r>
      <w:r>
        <w:rPr>
          <w:sz w:val="26"/>
        </w:rPr>
        <w:t>, la interpretación puede ser:</w:t>
      </w:r>
    </w:p>
    <w:p>
      <w:pPr>
        <w:pStyle w:val="BodyText"/>
        <w:spacing w:before="2"/>
      </w:pPr>
    </w:p>
    <w:p>
      <w:pPr>
        <w:spacing w:line="304" w:lineRule="auto" w:before="0"/>
        <w:ind w:left="830" w:right="545" w:firstLine="0"/>
        <w:jc w:val="both"/>
        <w:rPr>
          <w:sz w:val="24"/>
        </w:rPr>
      </w:pPr>
      <w:r>
        <w:rPr>
          <w:sz w:val="24"/>
        </w:rPr>
        <w:t>“1. </w:t>
      </w:r>
      <w:r>
        <w:rPr>
          <w:i/>
          <w:sz w:val="25"/>
        </w:rPr>
        <w:t>Auténtica</w:t>
      </w:r>
      <w:r>
        <w:rPr>
          <w:sz w:val="24"/>
        </w:rPr>
        <w:t>, que efectúa el mismo poder que expidió la norma y con posterioridad</w:t>
      </w:r>
      <w:r>
        <w:rPr>
          <w:spacing w:val="-24"/>
          <w:sz w:val="24"/>
        </w:rPr>
        <w:t> </w:t>
      </w:r>
      <w:r>
        <w:rPr>
          <w:sz w:val="24"/>
        </w:rPr>
        <w:t>al</w:t>
      </w:r>
      <w:r>
        <w:rPr>
          <w:spacing w:val="-24"/>
          <w:sz w:val="24"/>
        </w:rPr>
        <w:t> </w:t>
      </w:r>
      <w:r>
        <w:rPr>
          <w:sz w:val="24"/>
        </w:rPr>
        <w:t>momento</w:t>
      </w:r>
      <w:r>
        <w:rPr>
          <w:spacing w:val="-21"/>
          <w:sz w:val="24"/>
        </w:rPr>
        <w:t> </w:t>
      </w:r>
      <w:r>
        <w:rPr>
          <w:sz w:val="24"/>
        </w:rPr>
        <w:t>de</w:t>
      </w:r>
      <w:r>
        <w:rPr>
          <w:spacing w:val="-24"/>
          <w:sz w:val="24"/>
        </w:rPr>
        <w:t> </w:t>
      </w:r>
      <w:r>
        <w:rPr>
          <w:sz w:val="24"/>
        </w:rPr>
        <w:t>expedición;</w:t>
      </w:r>
      <w:r>
        <w:rPr>
          <w:spacing w:val="-22"/>
          <w:sz w:val="24"/>
        </w:rPr>
        <w:t> </w:t>
      </w:r>
      <w:r>
        <w:rPr>
          <w:i/>
          <w:sz w:val="25"/>
        </w:rPr>
        <w:t>2.</w:t>
      </w:r>
      <w:r>
        <w:rPr>
          <w:i/>
          <w:spacing w:val="-26"/>
          <w:sz w:val="25"/>
        </w:rPr>
        <w:t> </w:t>
      </w:r>
      <w:r>
        <w:rPr>
          <w:i/>
          <w:sz w:val="25"/>
        </w:rPr>
        <w:t>Judicial,</w:t>
      </w:r>
      <w:r>
        <w:rPr>
          <w:i/>
          <w:spacing w:val="-26"/>
          <w:sz w:val="25"/>
        </w:rPr>
        <w:t> </w:t>
      </w:r>
      <w:r>
        <w:rPr>
          <w:sz w:val="24"/>
        </w:rPr>
        <w:t>que</w:t>
      </w:r>
      <w:r>
        <w:rPr>
          <w:spacing w:val="-24"/>
          <w:sz w:val="24"/>
        </w:rPr>
        <w:t> </w:t>
      </w:r>
      <w:r>
        <w:rPr>
          <w:sz w:val="24"/>
        </w:rPr>
        <w:t>efectúa</w:t>
      </w:r>
      <w:r>
        <w:rPr>
          <w:spacing w:val="-24"/>
          <w:sz w:val="24"/>
        </w:rPr>
        <w:t> </w:t>
      </w:r>
      <w:r>
        <w:rPr>
          <w:sz w:val="24"/>
        </w:rPr>
        <w:t>el</w:t>
      </w:r>
      <w:r>
        <w:rPr>
          <w:spacing w:val="-24"/>
          <w:sz w:val="24"/>
        </w:rPr>
        <w:t> </w:t>
      </w:r>
      <w:r>
        <w:rPr>
          <w:sz w:val="24"/>
        </w:rPr>
        <w:t>poder</w:t>
      </w:r>
      <w:r>
        <w:rPr>
          <w:spacing w:val="-22"/>
          <w:sz w:val="24"/>
        </w:rPr>
        <w:t> </w:t>
      </w:r>
      <w:r>
        <w:rPr>
          <w:sz w:val="24"/>
        </w:rPr>
        <w:t>de</w:t>
      </w:r>
      <w:r>
        <w:rPr>
          <w:spacing w:val="-24"/>
          <w:sz w:val="24"/>
        </w:rPr>
        <w:t> </w:t>
      </w:r>
      <w:r>
        <w:rPr>
          <w:sz w:val="24"/>
        </w:rPr>
        <w:t>este nombre en el ejercicio propio de su función, y, </w:t>
      </w:r>
      <w:r>
        <w:rPr>
          <w:i/>
          <w:sz w:val="25"/>
        </w:rPr>
        <w:t>3. Doctrinal</w:t>
      </w:r>
      <w:r>
        <w:rPr>
          <w:sz w:val="24"/>
        </w:rPr>
        <w:t>, que hacen las personas que se dedican al estudio y ejercicio de la ciencia jurídica” (Linares, 1953:436).</w:t>
      </w:r>
    </w:p>
    <w:p>
      <w:pPr>
        <w:pStyle w:val="BodyText"/>
        <w:spacing w:before="1"/>
        <w:rPr>
          <w:sz w:val="24"/>
        </w:rPr>
      </w:pPr>
    </w:p>
    <w:p>
      <w:pPr>
        <w:pStyle w:val="BodyText"/>
        <w:spacing w:line="285" w:lineRule="auto"/>
        <w:ind w:left="122" w:right="549"/>
        <w:jc w:val="both"/>
      </w:pPr>
      <w:r>
        <w:rPr/>
        <w:t>Para</w:t>
      </w:r>
      <w:r>
        <w:rPr>
          <w:spacing w:val="-7"/>
        </w:rPr>
        <w:t> </w:t>
      </w:r>
      <w:r>
        <w:rPr/>
        <w:t>el</w:t>
      </w:r>
      <w:r>
        <w:rPr>
          <w:spacing w:val="-7"/>
        </w:rPr>
        <w:t> </w:t>
      </w:r>
      <w:r>
        <w:rPr/>
        <w:t>Dr.</w:t>
      </w:r>
      <w:r>
        <w:rPr>
          <w:spacing w:val="-7"/>
        </w:rPr>
        <w:t> </w:t>
      </w:r>
      <w:r>
        <w:rPr/>
        <w:t>Ignacio</w:t>
      </w:r>
      <w:r>
        <w:rPr>
          <w:spacing w:val="-7"/>
        </w:rPr>
        <w:t> </w:t>
      </w:r>
      <w:r>
        <w:rPr/>
        <w:t>Burgoa,</w:t>
      </w:r>
      <w:r>
        <w:rPr>
          <w:spacing w:val="-6"/>
        </w:rPr>
        <w:t> </w:t>
      </w:r>
      <w:r>
        <w:rPr/>
        <w:t>representa</w:t>
      </w:r>
      <w:r>
        <w:rPr>
          <w:spacing w:val="-7"/>
        </w:rPr>
        <w:t> </w:t>
      </w:r>
      <w:r>
        <w:rPr/>
        <w:t>una</w:t>
      </w:r>
      <w:r>
        <w:rPr>
          <w:spacing w:val="-7"/>
        </w:rPr>
        <w:t> </w:t>
      </w:r>
      <w:r>
        <w:rPr/>
        <w:t>“operación</w:t>
      </w:r>
      <w:r>
        <w:rPr>
          <w:spacing w:val="-7"/>
        </w:rPr>
        <w:t> </w:t>
      </w:r>
      <w:r>
        <w:rPr/>
        <w:t>intelectual</w:t>
      </w:r>
      <w:r>
        <w:rPr>
          <w:spacing w:val="-7"/>
        </w:rPr>
        <w:t> </w:t>
      </w:r>
      <w:r>
        <w:rPr/>
        <w:t>consistente</w:t>
      </w:r>
      <w:r>
        <w:rPr>
          <w:spacing w:val="-6"/>
        </w:rPr>
        <w:t> </w:t>
      </w:r>
      <w:r>
        <w:rPr/>
        <w:t>en </w:t>
      </w:r>
      <w:r>
        <w:rPr>
          <w:i/>
          <w:w w:val="95"/>
          <w:sz w:val="27"/>
        </w:rPr>
        <w:t>determinar</w:t>
      </w:r>
      <w:r>
        <w:rPr>
          <w:i/>
          <w:spacing w:val="-18"/>
          <w:w w:val="95"/>
          <w:sz w:val="27"/>
        </w:rPr>
        <w:t> </w:t>
      </w:r>
      <w:r>
        <w:rPr>
          <w:i/>
          <w:w w:val="95"/>
          <w:sz w:val="27"/>
        </w:rPr>
        <w:t>el</w:t>
      </w:r>
      <w:r>
        <w:rPr>
          <w:i/>
          <w:spacing w:val="-19"/>
          <w:w w:val="95"/>
          <w:sz w:val="27"/>
        </w:rPr>
        <w:t> </w:t>
      </w:r>
      <w:r>
        <w:rPr>
          <w:i/>
          <w:w w:val="95"/>
          <w:sz w:val="27"/>
        </w:rPr>
        <w:t>alcance,</w:t>
      </w:r>
      <w:r>
        <w:rPr>
          <w:i/>
          <w:spacing w:val="-18"/>
          <w:w w:val="95"/>
          <w:sz w:val="27"/>
        </w:rPr>
        <w:t> </w:t>
      </w:r>
      <w:r>
        <w:rPr>
          <w:i/>
          <w:w w:val="95"/>
          <w:sz w:val="27"/>
        </w:rPr>
        <w:t>la</w:t>
      </w:r>
      <w:r>
        <w:rPr>
          <w:i/>
          <w:spacing w:val="-19"/>
          <w:w w:val="95"/>
          <w:sz w:val="27"/>
        </w:rPr>
        <w:t> </w:t>
      </w:r>
      <w:r>
        <w:rPr>
          <w:i/>
          <w:w w:val="95"/>
          <w:sz w:val="27"/>
        </w:rPr>
        <w:t>extensión,</w:t>
      </w:r>
      <w:r>
        <w:rPr>
          <w:i/>
          <w:spacing w:val="-19"/>
          <w:w w:val="95"/>
          <w:sz w:val="27"/>
        </w:rPr>
        <w:t> </w:t>
      </w:r>
      <w:r>
        <w:rPr>
          <w:i/>
          <w:w w:val="95"/>
          <w:sz w:val="27"/>
        </w:rPr>
        <w:t>el</w:t>
      </w:r>
      <w:r>
        <w:rPr>
          <w:i/>
          <w:spacing w:val="-19"/>
          <w:w w:val="95"/>
          <w:sz w:val="27"/>
        </w:rPr>
        <w:t> </w:t>
      </w:r>
      <w:r>
        <w:rPr>
          <w:i/>
          <w:w w:val="95"/>
          <w:sz w:val="27"/>
        </w:rPr>
        <w:t>sentido</w:t>
      </w:r>
      <w:r>
        <w:rPr>
          <w:i/>
          <w:spacing w:val="-19"/>
          <w:w w:val="95"/>
          <w:sz w:val="27"/>
        </w:rPr>
        <w:t> </w:t>
      </w:r>
      <w:r>
        <w:rPr>
          <w:i/>
          <w:w w:val="95"/>
          <w:sz w:val="27"/>
        </w:rPr>
        <w:t>o</w:t>
      </w:r>
      <w:r>
        <w:rPr>
          <w:i/>
          <w:spacing w:val="-17"/>
          <w:w w:val="95"/>
          <w:sz w:val="27"/>
        </w:rPr>
        <w:t> </w:t>
      </w:r>
      <w:r>
        <w:rPr>
          <w:i/>
          <w:w w:val="95"/>
          <w:sz w:val="27"/>
        </w:rPr>
        <w:t>el</w:t>
      </w:r>
      <w:r>
        <w:rPr>
          <w:i/>
          <w:spacing w:val="-19"/>
          <w:w w:val="95"/>
          <w:sz w:val="27"/>
        </w:rPr>
        <w:t> </w:t>
      </w:r>
      <w:r>
        <w:rPr>
          <w:i/>
          <w:w w:val="95"/>
          <w:sz w:val="27"/>
        </w:rPr>
        <w:t>significado</w:t>
      </w:r>
      <w:r>
        <w:rPr>
          <w:i/>
          <w:spacing w:val="-19"/>
          <w:w w:val="95"/>
          <w:sz w:val="27"/>
        </w:rPr>
        <w:t> </w:t>
      </w:r>
      <w:r>
        <w:rPr>
          <w:i/>
          <w:w w:val="95"/>
          <w:sz w:val="27"/>
        </w:rPr>
        <w:t>de</w:t>
      </w:r>
      <w:r>
        <w:rPr>
          <w:i/>
          <w:spacing w:val="-18"/>
          <w:w w:val="95"/>
          <w:sz w:val="27"/>
        </w:rPr>
        <w:t> </w:t>
      </w:r>
      <w:r>
        <w:rPr>
          <w:i/>
          <w:w w:val="95"/>
          <w:sz w:val="27"/>
        </w:rPr>
        <w:t>cualquier</w:t>
      </w:r>
      <w:r>
        <w:rPr>
          <w:i/>
          <w:spacing w:val="-18"/>
          <w:w w:val="95"/>
          <w:sz w:val="27"/>
        </w:rPr>
        <w:t> </w:t>
      </w:r>
      <w:r>
        <w:rPr>
          <w:i/>
          <w:w w:val="95"/>
          <w:sz w:val="27"/>
        </w:rPr>
        <w:t>norma </w:t>
      </w:r>
      <w:r>
        <w:rPr>
          <w:i/>
          <w:sz w:val="27"/>
        </w:rPr>
        <w:t>jurídica</w:t>
      </w:r>
      <w:r>
        <w:rPr/>
        <w:t>, bien sea general, abstracta e impersonal, o particular, concreta e individualizada” (1991:393). Donde en el primer caso se interpreta a leyes, en toda su acepción independientemente de su rango legal; mientras la segunda, versa</w:t>
      </w:r>
      <w:r>
        <w:rPr>
          <w:spacing w:val="-9"/>
        </w:rPr>
        <w:t> </w:t>
      </w:r>
      <w:r>
        <w:rPr/>
        <w:t>sobre</w:t>
      </w:r>
      <w:r>
        <w:rPr>
          <w:spacing w:val="-6"/>
        </w:rPr>
        <w:t> </w:t>
      </w:r>
      <w:r>
        <w:rPr/>
        <w:t>los</w:t>
      </w:r>
      <w:r>
        <w:rPr>
          <w:spacing w:val="-7"/>
        </w:rPr>
        <w:t> </w:t>
      </w:r>
      <w:r>
        <w:rPr/>
        <w:t>actos</w:t>
      </w:r>
      <w:r>
        <w:rPr>
          <w:spacing w:val="-8"/>
        </w:rPr>
        <w:t> </w:t>
      </w:r>
      <w:r>
        <w:rPr/>
        <w:t>individualizados</w:t>
      </w:r>
      <w:r>
        <w:rPr>
          <w:spacing w:val="-9"/>
        </w:rPr>
        <w:t> </w:t>
      </w:r>
      <w:r>
        <w:rPr/>
        <w:t>que</w:t>
      </w:r>
      <w:r>
        <w:rPr>
          <w:spacing w:val="-9"/>
        </w:rPr>
        <w:t> </w:t>
      </w:r>
      <w:r>
        <w:rPr/>
        <w:t>con</w:t>
      </w:r>
      <w:r>
        <w:rPr>
          <w:spacing w:val="-7"/>
        </w:rPr>
        <w:t> </w:t>
      </w:r>
      <w:r>
        <w:rPr/>
        <w:t>repercusiones</w:t>
      </w:r>
      <w:r>
        <w:rPr>
          <w:spacing w:val="-9"/>
        </w:rPr>
        <w:t> </w:t>
      </w:r>
      <w:r>
        <w:rPr/>
        <w:t>jurídicas</w:t>
      </w:r>
      <w:r>
        <w:rPr>
          <w:spacing w:val="-7"/>
        </w:rPr>
        <w:t> </w:t>
      </w:r>
      <w:r>
        <w:rPr/>
        <w:t>deben</w:t>
      </w:r>
      <w:r>
        <w:rPr>
          <w:spacing w:val="-9"/>
        </w:rPr>
        <w:t> </w:t>
      </w:r>
      <w:r>
        <w:rPr/>
        <w:t>ser sometidos</w:t>
      </w:r>
      <w:r>
        <w:rPr>
          <w:spacing w:val="-18"/>
        </w:rPr>
        <w:t> </w:t>
      </w:r>
      <w:r>
        <w:rPr/>
        <w:t>a</w:t>
      </w:r>
      <w:r>
        <w:rPr>
          <w:spacing w:val="-19"/>
        </w:rPr>
        <w:t> </w:t>
      </w:r>
      <w:r>
        <w:rPr/>
        <w:t>un</w:t>
      </w:r>
      <w:r>
        <w:rPr>
          <w:spacing w:val="-19"/>
        </w:rPr>
        <w:t> </w:t>
      </w:r>
      <w:r>
        <w:rPr/>
        <w:t>criterio</w:t>
      </w:r>
      <w:r>
        <w:rPr>
          <w:spacing w:val="-17"/>
        </w:rPr>
        <w:t> </w:t>
      </w:r>
      <w:r>
        <w:rPr/>
        <w:t>interpretativo.</w:t>
      </w:r>
    </w:p>
    <w:p>
      <w:pPr>
        <w:spacing w:after="0" w:line="285"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3" w:lineRule="auto" w:before="52"/>
        <w:ind w:left="548" w:right="140"/>
        <w:jc w:val="both"/>
      </w:pPr>
      <w:r>
        <w:rPr/>
        <w:t>Finalmente se puede decir que interpretar una norma es un proceso, por el cual se definen los alcances de la misma, para aplicarla, ya sea </w:t>
      </w:r>
      <w:r>
        <w:rPr>
          <w:i/>
          <w:sz w:val="27"/>
        </w:rPr>
        <w:t>per se</w:t>
      </w:r>
      <w:r>
        <w:rPr/>
        <w:t>, por medio de otra o creando una nueva.</w:t>
      </w:r>
    </w:p>
    <w:p>
      <w:pPr>
        <w:pStyle w:val="BodyText"/>
        <w:spacing w:before="7"/>
        <w:rPr>
          <w:sz w:val="24"/>
        </w:rPr>
      </w:pPr>
    </w:p>
    <w:p>
      <w:pPr>
        <w:pStyle w:val="Heading5"/>
        <w:numPr>
          <w:ilvl w:val="4"/>
          <w:numId w:val="37"/>
        </w:numPr>
        <w:tabs>
          <w:tab w:pos="1628" w:val="left" w:leader="none"/>
          <w:tab w:pos="1629" w:val="left" w:leader="none"/>
        </w:tabs>
        <w:spacing w:line="240" w:lineRule="auto" w:before="0" w:after="0"/>
        <w:ind w:left="1628" w:right="0" w:hanging="720"/>
        <w:jc w:val="left"/>
      </w:pPr>
      <w:r>
        <w:rPr>
          <w:w w:val="85"/>
        </w:rPr>
        <w:t>La interpretación constitucional en </w:t>
      </w:r>
      <w:r>
        <w:rPr>
          <w:spacing w:val="9"/>
          <w:w w:val="85"/>
        </w:rPr>
        <w:t> </w:t>
      </w:r>
      <w:r>
        <w:rPr>
          <w:w w:val="85"/>
        </w:rPr>
        <w:t>México</w:t>
      </w:r>
    </w:p>
    <w:p>
      <w:pPr>
        <w:pStyle w:val="BodyText"/>
        <w:spacing w:before="2"/>
        <w:rPr>
          <w:rFonts w:ascii="Cambria"/>
          <w:b/>
          <w:sz w:val="29"/>
        </w:rPr>
      </w:pPr>
    </w:p>
    <w:p>
      <w:pPr>
        <w:pStyle w:val="BodyText"/>
        <w:spacing w:line="288" w:lineRule="auto"/>
        <w:ind w:left="548" w:right="138"/>
        <w:jc w:val="both"/>
      </w:pPr>
      <w:r>
        <w:rPr/>
        <w:t>La</w:t>
      </w:r>
      <w:r>
        <w:rPr>
          <w:spacing w:val="-25"/>
        </w:rPr>
        <w:t> </w:t>
      </w:r>
      <w:r>
        <w:rPr/>
        <w:t>interpretación</w:t>
      </w:r>
      <w:r>
        <w:rPr>
          <w:spacing w:val="-25"/>
        </w:rPr>
        <w:t> </w:t>
      </w:r>
      <w:r>
        <w:rPr/>
        <w:t>constitucional</w:t>
      </w:r>
      <w:r>
        <w:rPr>
          <w:spacing w:val="16"/>
        </w:rPr>
        <w:t> </w:t>
      </w:r>
      <w:r>
        <w:rPr/>
        <w:t>es</w:t>
      </w:r>
      <w:r>
        <w:rPr>
          <w:spacing w:val="-23"/>
        </w:rPr>
        <w:t> </w:t>
      </w:r>
      <w:r>
        <w:rPr/>
        <w:t>uno</w:t>
      </w:r>
      <w:r>
        <w:rPr>
          <w:spacing w:val="-24"/>
        </w:rPr>
        <w:t> </w:t>
      </w:r>
      <w:r>
        <w:rPr/>
        <w:t>de</w:t>
      </w:r>
      <w:r>
        <w:rPr>
          <w:spacing w:val="-24"/>
        </w:rPr>
        <w:t> </w:t>
      </w:r>
      <w:r>
        <w:rPr/>
        <w:t>los</w:t>
      </w:r>
      <w:r>
        <w:rPr>
          <w:spacing w:val="-25"/>
        </w:rPr>
        <w:t> </w:t>
      </w:r>
      <w:r>
        <w:rPr/>
        <w:t>aspectos</w:t>
      </w:r>
      <w:r>
        <w:rPr>
          <w:spacing w:val="-25"/>
        </w:rPr>
        <w:t> </w:t>
      </w:r>
      <w:r>
        <w:rPr/>
        <w:t>fundamentales</w:t>
      </w:r>
      <w:r>
        <w:rPr>
          <w:spacing w:val="-23"/>
        </w:rPr>
        <w:t> </w:t>
      </w:r>
      <w:r>
        <w:rPr/>
        <w:t>de</w:t>
      </w:r>
      <w:r>
        <w:rPr>
          <w:spacing w:val="-24"/>
        </w:rPr>
        <w:t> </w:t>
      </w:r>
      <w:r>
        <w:rPr/>
        <w:t>la</w:t>
      </w:r>
      <w:r>
        <w:rPr>
          <w:spacing w:val="-25"/>
        </w:rPr>
        <w:t> </w:t>
      </w:r>
      <w:r>
        <w:rPr/>
        <w:t>teoría constitucional moderna, por el peso específico que los órganos constitucionales tienen</w:t>
      </w:r>
      <w:r>
        <w:rPr>
          <w:spacing w:val="-19"/>
        </w:rPr>
        <w:t> </w:t>
      </w:r>
      <w:r>
        <w:rPr/>
        <w:t>dentro</w:t>
      </w:r>
      <w:r>
        <w:rPr>
          <w:spacing w:val="-17"/>
        </w:rPr>
        <w:t> </w:t>
      </w:r>
      <w:r>
        <w:rPr/>
        <w:t>del</w:t>
      </w:r>
      <w:r>
        <w:rPr>
          <w:spacing w:val="-19"/>
        </w:rPr>
        <w:t> </w:t>
      </w:r>
      <w:r>
        <w:rPr/>
        <w:t>sistema</w:t>
      </w:r>
      <w:r>
        <w:rPr>
          <w:spacing w:val="-19"/>
        </w:rPr>
        <w:t> </w:t>
      </w:r>
      <w:r>
        <w:rPr/>
        <w:t>normativo</w:t>
      </w:r>
      <w:r>
        <w:rPr>
          <w:spacing w:val="-17"/>
        </w:rPr>
        <w:t> </w:t>
      </w:r>
      <w:r>
        <w:rPr/>
        <w:t>y</w:t>
      </w:r>
      <w:r>
        <w:rPr>
          <w:spacing w:val="-17"/>
        </w:rPr>
        <w:t> </w:t>
      </w:r>
      <w:r>
        <w:rPr/>
        <w:t>la</w:t>
      </w:r>
      <w:r>
        <w:rPr>
          <w:spacing w:val="-20"/>
        </w:rPr>
        <w:t> </w:t>
      </w:r>
      <w:r>
        <w:rPr/>
        <w:t>transcendencia</w:t>
      </w:r>
      <w:r>
        <w:rPr>
          <w:spacing w:val="-19"/>
        </w:rPr>
        <w:t> </w:t>
      </w:r>
      <w:r>
        <w:rPr/>
        <w:t>que</w:t>
      </w:r>
      <w:r>
        <w:rPr>
          <w:spacing w:val="-19"/>
        </w:rPr>
        <w:t> </w:t>
      </w:r>
      <w:r>
        <w:rPr/>
        <w:t>tienen</w:t>
      </w:r>
      <w:r>
        <w:rPr>
          <w:spacing w:val="-20"/>
        </w:rPr>
        <w:t> </w:t>
      </w:r>
      <w:r>
        <w:rPr/>
        <w:t>para</w:t>
      </w:r>
      <w:r>
        <w:rPr>
          <w:spacing w:val="-17"/>
        </w:rPr>
        <w:t> </w:t>
      </w:r>
      <w:r>
        <w:rPr/>
        <w:t>el</w:t>
      </w:r>
      <w:r>
        <w:rPr>
          <w:spacing w:val="-17"/>
        </w:rPr>
        <w:t> </w:t>
      </w:r>
      <w:r>
        <w:rPr/>
        <w:t>mismo sistema interpretaciones sobre la norma suprema. Por ello, es evidente que esta interpretación jurídica pertenece a una especie superior, por indagar en nuestra </w:t>
      </w:r>
      <w:r>
        <w:rPr>
          <w:i/>
          <w:w w:val="95"/>
          <w:sz w:val="27"/>
        </w:rPr>
        <w:t>lex</w:t>
      </w:r>
      <w:r>
        <w:rPr>
          <w:i/>
          <w:spacing w:val="-18"/>
          <w:w w:val="95"/>
          <w:sz w:val="27"/>
        </w:rPr>
        <w:t> </w:t>
      </w:r>
      <w:r>
        <w:rPr>
          <w:i/>
          <w:w w:val="95"/>
          <w:sz w:val="27"/>
        </w:rPr>
        <w:t>fundamentalis</w:t>
      </w:r>
      <w:r>
        <w:rPr>
          <w:w w:val="95"/>
        </w:rPr>
        <w:t>.</w:t>
      </w:r>
    </w:p>
    <w:p>
      <w:pPr>
        <w:pStyle w:val="BodyText"/>
        <w:spacing w:before="3"/>
        <w:rPr>
          <w:sz w:val="24"/>
        </w:rPr>
      </w:pPr>
    </w:p>
    <w:p>
      <w:pPr>
        <w:pStyle w:val="BodyText"/>
        <w:spacing w:before="1"/>
        <w:ind w:left="548"/>
        <w:jc w:val="both"/>
      </w:pPr>
      <w:r>
        <w:rPr/>
        <w:t>Para el Dr. Ignacio Burgoa esta interpretación puede definirse como:</w:t>
      </w:r>
    </w:p>
    <w:p>
      <w:pPr>
        <w:pStyle w:val="BodyText"/>
        <w:spacing w:before="4"/>
        <w:rPr>
          <w:sz w:val="31"/>
        </w:rPr>
      </w:pPr>
    </w:p>
    <w:p>
      <w:pPr>
        <w:spacing w:line="312" w:lineRule="auto" w:before="0"/>
        <w:ind w:left="1256" w:right="138" w:firstLine="0"/>
        <w:jc w:val="both"/>
        <w:rPr>
          <w:sz w:val="24"/>
        </w:rPr>
      </w:pPr>
      <w:r>
        <w:rPr>
          <w:sz w:val="24"/>
        </w:rPr>
        <w:t>“…la fijación, declaración o determinación del sentido, alcance, extensión o significado</w:t>
      </w:r>
      <w:r>
        <w:rPr>
          <w:spacing w:val="-3"/>
          <w:sz w:val="24"/>
        </w:rPr>
        <w:t> </w:t>
      </w:r>
      <w:r>
        <w:rPr>
          <w:sz w:val="24"/>
        </w:rPr>
        <w:t>de</w:t>
      </w:r>
      <w:r>
        <w:rPr>
          <w:spacing w:val="-6"/>
          <w:sz w:val="24"/>
        </w:rPr>
        <w:t> </w:t>
      </w:r>
      <w:r>
        <w:rPr>
          <w:sz w:val="24"/>
        </w:rPr>
        <w:t>las</w:t>
      </w:r>
      <w:r>
        <w:rPr>
          <w:spacing w:val="-4"/>
          <w:sz w:val="24"/>
        </w:rPr>
        <w:t> </w:t>
      </w:r>
      <w:r>
        <w:rPr>
          <w:sz w:val="24"/>
        </w:rPr>
        <w:t>disposiciones</w:t>
      </w:r>
      <w:r>
        <w:rPr>
          <w:spacing w:val="-7"/>
          <w:sz w:val="24"/>
        </w:rPr>
        <w:t> </w:t>
      </w:r>
      <w:r>
        <w:rPr>
          <w:sz w:val="24"/>
        </w:rPr>
        <w:t>que</w:t>
      </w:r>
      <w:r>
        <w:rPr>
          <w:spacing w:val="-7"/>
          <w:sz w:val="24"/>
        </w:rPr>
        <w:t> </w:t>
      </w:r>
      <w:r>
        <w:rPr>
          <w:sz w:val="24"/>
        </w:rPr>
        <w:t>integral</w:t>
      </w:r>
      <w:r>
        <w:rPr>
          <w:spacing w:val="-6"/>
          <w:sz w:val="24"/>
        </w:rPr>
        <w:t> </w:t>
      </w:r>
      <w:r>
        <w:rPr>
          <w:sz w:val="24"/>
        </w:rPr>
        <w:t>el</w:t>
      </w:r>
      <w:r>
        <w:rPr>
          <w:spacing w:val="-5"/>
          <w:sz w:val="24"/>
        </w:rPr>
        <w:t> </w:t>
      </w:r>
      <w:r>
        <w:rPr>
          <w:sz w:val="24"/>
        </w:rPr>
        <w:t>ordenamiento</w:t>
      </w:r>
      <w:r>
        <w:rPr>
          <w:spacing w:val="-5"/>
          <w:sz w:val="24"/>
        </w:rPr>
        <w:t> </w:t>
      </w:r>
      <w:r>
        <w:rPr>
          <w:sz w:val="24"/>
        </w:rPr>
        <w:t>supremo</w:t>
      </w:r>
      <w:r>
        <w:rPr>
          <w:spacing w:val="-3"/>
          <w:sz w:val="24"/>
        </w:rPr>
        <w:t> </w:t>
      </w:r>
      <w:r>
        <w:rPr>
          <w:sz w:val="24"/>
        </w:rPr>
        <w:t>del</w:t>
      </w:r>
      <w:r>
        <w:rPr>
          <w:spacing w:val="-4"/>
          <w:sz w:val="24"/>
        </w:rPr>
        <w:t> </w:t>
      </w:r>
      <w:r>
        <w:rPr>
          <w:sz w:val="24"/>
        </w:rPr>
        <w:t>país, cual</w:t>
      </w:r>
      <w:r>
        <w:rPr>
          <w:spacing w:val="-31"/>
          <w:sz w:val="24"/>
        </w:rPr>
        <w:t> </w:t>
      </w:r>
      <w:r>
        <w:rPr>
          <w:sz w:val="24"/>
        </w:rPr>
        <w:t>es</w:t>
      </w:r>
      <w:r>
        <w:rPr>
          <w:spacing w:val="-31"/>
          <w:sz w:val="24"/>
        </w:rPr>
        <w:t> </w:t>
      </w:r>
      <w:r>
        <w:rPr>
          <w:sz w:val="24"/>
        </w:rPr>
        <w:t>la</w:t>
      </w:r>
      <w:r>
        <w:rPr>
          <w:spacing w:val="-30"/>
          <w:sz w:val="24"/>
        </w:rPr>
        <w:t> </w:t>
      </w:r>
      <w:r>
        <w:rPr>
          <w:sz w:val="24"/>
        </w:rPr>
        <w:t>Constitución”</w:t>
      </w:r>
      <w:r>
        <w:rPr>
          <w:spacing w:val="-31"/>
          <w:sz w:val="24"/>
        </w:rPr>
        <w:t> </w:t>
      </w:r>
      <w:r>
        <w:rPr>
          <w:sz w:val="24"/>
        </w:rPr>
        <w:t>(1991:394)</w:t>
      </w:r>
    </w:p>
    <w:p>
      <w:pPr>
        <w:pStyle w:val="BodyText"/>
        <w:spacing w:before="4"/>
        <w:rPr>
          <w:sz w:val="23"/>
        </w:rPr>
      </w:pPr>
    </w:p>
    <w:p>
      <w:pPr>
        <w:pStyle w:val="BodyText"/>
        <w:spacing w:line="288" w:lineRule="auto"/>
        <w:ind w:left="548" w:right="142"/>
        <w:jc w:val="both"/>
      </w:pPr>
      <w:r>
        <w:rPr/>
        <w:t>El</w:t>
      </w:r>
      <w:r>
        <w:rPr>
          <w:spacing w:val="-28"/>
        </w:rPr>
        <w:t> </w:t>
      </w:r>
      <w:r>
        <w:rPr/>
        <w:t>mismo</w:t>
      </w:r>
      <w:r>
        <w:rPr>
          <w:spacing w:val="-25"/>
        </w:rPr>
        <w:t> </w:t>
      </w:r>
      <w:r>
        <w:rPr/>
        <w:t>Doctor</w:t>
      </w:r>
      <w:r>
        <w:rPr>
          <w:spacing w:val="-27"/>
        </w:rPr>
        <w:t> </w:t>
      </w:r>
      <w:r>
        <w:rPr/>
        <w:t>Burgoa</w:t>
      </w:r>
      <w:r>
        <w:rPr>
          <w:spacing w:val="-27"/>
        </w:rPr>
        <w:t> </w:t>
      </w:r>
      <w:r>
        <w:rPr/>
        <w:t>hila</w:t>
      </w:r>
      <w:r>
        <w:rPr>
          <w:spacing w:val="-28"/>
        </w:rPr>
        <w:t> </w:t>
      </w:r>
      <w:r>
        <w:rPr/>
        <w:t>esta</w:t>
      </w:r>
      <w:r>
        <w:rPr>
          <w:spacing w:val="-27"/>
        </w:rPr>
        <w:t> </w:t>
      </w:r>
      <w:r>
        <w:rPr/>
        <w:t>interpretación</w:t>
      </w:r>
      <w:r>
        <w:rPr>
          <w:spacing w:val="-27"/>
        </w:rPr>
        <w:t> </w:t>
      </w:r>
      <w:r>
        <w:rPr/>
        <w:t>con</w:t>
      </w:r>
      <w:r>
        <w:rPr>
          <w:spacing w:val="-27"/>
        </w:rPr>
        <w:t> </w:t>
      </w:r>
      <w:r>
        <w:rPr/>
        <w:t>la</w:t>
      </w:r>
      <w:r>
        <w:rPr>
          <w:spacing w:val="-27"/>
        </w:rPr>
        <w:t> </w:t>
      </w:r>
      <w:r>
        <w:rPr/>
        <w:t>supremacía</w:t>
      </w:r>
      <w:r>
        <w:rPr>
          <w:spacing w:val="-28"/>
        </w:rPr>
        <w:t> </w:t>
      </w:r>
      <w:r>
        <w:rPr/>
        <w:t>constitucional al</w:t>
      </w:r>
      <w:r>
        <w:rPr>
          <w:spacing w:val="-19"/>
        </w:rPr>
        <w:t> </w:t>
      </w:r>
      <w:r>
        <w:rPr/>
        <w:t>señalar</w:t>
      </w:r>
      <w:r>
        <w:rPr>
          <w:spacing w:val="-19"/>
        </w:rPr>
        <w:t> </w:t>
      </w:r>
      <w:r>
        <w:rPr/>
        <w:t>que</w:t>
      </w:r>
      <w:r>
        <w:rPr>
          <w:spacing w:val="-19"/>
        </w:rPr>
        <w:t> </w:t>
      </w:r>
      <w:r>
        <w:rPr/>
        <w:t>esta:</w:t>
      </w:r>
    </w:p>
    <w:p>
      <w:pPr>
        <w:pStyle w:val="BodyText"/>
        <w:spacing w:before="6"/>
      </w:pPr>
    </w:p>
    <w:p>
      <w:pPr>
        <w:spacing w:line="312" w:lineRule="auto" w:before="0"/>
        <w:ind w:left="1256" w:right="139" w:firstLine="0"/>
        <w:jc w:val="both"/>
        <w:rPr>
          <w:sz w:val="24"/>
        </w:rPr>
      </w:pPr>
      <w:r>
        <w:rPr>
          <w:sz w:val="24"/>
        </w:rPr>
        <w:t>“se hace extensivo a la interpretación de sus mandamientos, en cuanto que</w:t>
      </w:r>
      <w:r>
        <w:rPr>
          <w:spacing w:val="-42"/>
          <w:sz w:val="24"/>
        </w:rPr>
        <w:t> </w:t>
      </w:r>
      <w:r>
        <w:rPr>
          <w:sz w:val="24"/>
        </w:rPr>
        <w:t>ésta prevalece</w:t>
      </w:r>
      <w:r>
        <w:rPr>
          <w:spacing w:val="-25"/>
          <w:sz w:val="24"/>
        </w:rPr>
        <w:t> </w:t>
      </w:r>
      <w:r>
        <w:rPr>
          <w:sz w:val="24"/>
        </w:rPr>
        <w:t>sobre</w:t>
      </w:r>
      <w:r>
        <w:rPr>
          <w:spacing w:val="-25"/>
          <w:sz w:val="24"/>
        </w:rPr>
        <w:t> </w:t>
      </w:r>
      <w:r>
        <w:rPr>
          <w:sz w:val="24"/>
        </w:rPr>
        <w:t>la</w:t>
      </w:r>
      <w:r>
        <w:rPr>
          <w:spacing w:val="-25"/>
          <w:sz w:val="24"/>
        </w:rPr>
        <w:t> </w:t>
      </w:r>
      <w:r>
        <w:rPr>
          <w:sz w:val="24"/>
        </w:rPr>
        <w:t>interpretación</w:t>
      </w:r>
      <w:r>
        <w:rPr>
          <w:spacing w:val="-25"/>
          <w:sz w:val="24"/>
        </w:rPr>
        <w:t> </w:t>
      </w:r>
      <w:r>
        <w:rPr>
          <w:sz w:val="24"/>
        </w:rPr>
        <w:t>de</w:t>
      </w:r>
      <w:r>
        <w:rPr>
          <w:spacing w:val="-25"/>
          <w:sz w:val="24"/>
        </w:rPr>
        <w:t> </w:t>
      </w:r>
      <w:r>
        <w:rPr>
          <w:sz w:val="24"/>
        </w:rPr>
        <w:t>cualquiera</w:t>
      </w:r>
      <w:r>
        <w:rPr>
          <w:spacing w:val="-24"/>
          <w:sz w:val="24"/>
        </w:rPr>
        <w:t> </w:t>
      </w:r>
      <w:r>
        <w:rPr>
          <w:sz w:val="24"/>
        </w:rPr>
        <w:t>(sic)</w:t>
      </w:r>
      <w:r>
        <w:rPr>
          <w:spacing w:val="-25"/>
          <w:sz w:val="24"/>
        </w:rPr>
        <w:t> </w:t>
      </w:r>
      <w:r>
        <w:rPr>
          <w:sz w:val="24"/>
        </w:rPr>
        <w:t>disposiciones</w:t>
      </w:r>
      <w:r>
        <w:rPr>
          <w:spacing w:val="-24"/>
          <w:sz w:val="24"/>
        </w:rPr>
        <w:t> </w:t>
      </w:r>
      <w:r>
        <w:rPr>
          <w:sz w:val="24"/>
        </w:rPr>
        <w:t>pertenecientes a normas jurídicas ordinarias o secundarias, en el supuesto de que exista contrariedad,</w:t>
      </w:r>
      <w:r>
        <w:rPr>
          <w:spacing w:val="-20"/>
          <w:sz w:val="24"/>
        </w:rPr>
        <w:t> </w:t>
      </w:r>
      <w:r>
        <w:rPr>
          <w:sz w:val="24"/>
        </w:rPr>
        <w:t>divergencia</w:t>
      </w:r>
      <w:r>
        <w:rPr>
          <w:spacing w:val="-19"/>
          <w:sz w:val="24"/>
        </w:rPr>
        <w:t> </w:t>
      </w:r>
      <w:r>
        <w:rPr>
          <w:sz w:val="24"/>
        </w:rPr>
        <w:t>o</w:t>
      </w:r>
      <w:r>
        <w:rPr>
          <w:spacing w:val="-18"/>
          <w:sz w:val="24"/>
        </w:rPr>
        <w:t> </w:t>
      </w:r>
      <w:r>
        <w:rPr>
          <w:sz w:val="24"/>
        </w:rPr>
        <w:t>contradicción</w:t>
      </w:r>
      <w:r>
        <w:rPr>
          <w:spacing w:val="-19"/>
          <w:sz w:val="24"/>
        </w:rPr>
        <w:t> </w:t>
      </w:r>
      <w:r>
        <w:rPr>
          <w:sz w:val="24"/>
        </w:rPr>
        <w:t>entre</w:t>
      </w:r>
      <w:r>
        <w:rPr>
          <w:spacing w:val="-19"/>
          <w:sz w:val="24"/>
        </w:rPr>
        <w:t> </w:t>
      </w:r>
      <w:r>
        <w:rPr>
          <w:sz w:val="24"/>
        </w:rPr>
        <w:t>una</w:t>
      </w:r>
      <w:r>
        <w:rPr>
          <w:spacing w:val="-21"/>
          <w:sz w:val="24"/>
        </w:rPr>
        <w:t> </w:t>
      </w:r>
      <w:r>
        <w:rPr>
          <w:sz w:val="24"/>
        </w:rPr>
        <w:t>y</w:t>
      </w:r>
      <w:r>
        <w:rPr>
          <w:spacing w:val="-19"/>
          <w:sz w:val="24"/>
        </w:rPr>
        <w:t> </w:t>
      </w:r>
      <w:r>
        <w:rPr>
          <w:sz w:val="24"/>
        </w:rPr>
        <w:t>otra”</w:t>
      </w:r>
      <w:r>
        <w:rPr>
          <w:spacing w:val="-20"/>
          <w:sz w:val="24"/>
        </w:rPr>
        <w:t> </w:t>
      </w:r>
      <w:r>
        <w:rPr>
          <w:sz w:val="24"/>
        </w:rPr>
        <w:t>(1991:394).</w:t>
      </w:r>
    </w:p>
    <w:p>
      <w:pPr>
        <w:pStyle w:val="BodyText"/>
        <w:spacing w:before="1"/>
        <w:rPr>
          <w:sz w:val="23"/>
        </w:rPr>
      </w:pPr>
    </w:p>
    <w:p>
      <w:pPr>
        <w:pStyle w:val="BodyText"/>
        <w:spacing w:line="288" w:lineRule="auto" w:before="1"/>
        <w:ind w:left="548" w:right="139"/>
        <w:jc w:val="both"/>
      </w:pPr>
      <w:r>
        <w:rPr/>
        <w:t>Lo que repercute en el depositario final de la interpretación, ya que ésta ha de realizarla</w:t>
      </w:r>
      <w:r>
        <w:rPr>
          <w:spacing w:val="-30"/>
        </w:rPr>
        <w:t> </w:t>
      </w:r>
      <w:r>
        <w:rPr/>
        <w:t>como</w:t>
      </w:r>
      <w:r>
        <w:rPr>
          <w:spacing w:val="-30"/>
        </w:rPr>
        <w:t> </w:t>
      </w:r>
      <w:r>
        <w:rPr/>
        <w:t>actividad</w:t>
      </w:r>
      <w:r>
        <w:rPr>
          <w:spacing w:val="-29"/>
        </w:rPr>
        <w:t> </w:t>
      </w:r>
      <w:r>
        <w:rPr/>
        <w:t>reservada,</w:t>
      </w:r>
      <w:r>
        <w:rPr>
          <w:spacing w:val="-30"/>
        </w:rPr>
        <w:t> </w:t>
      </w:r>
      <w:r>
        <w:rPr/>
        <w:t>en</w:t>
      </w:r>
      <w:r>
        <w:rPr>
          <w:spacing w:val="-30"/>
        </w:rPr>
        <w:t> </w:t>
      </w:r>
      <w:r>
        <w:rPr/>
        <w:t>último</w:t>
      </w:r>
      <w:r>
        <w:rPr>
          <w:spacing w:val="-28"/>
        </w:rPr>
        <w:t> </w:t>
      </w:r>
      <w:r>
        <w:rPr/>
        <w:t>grado,</w:t>
      </w:r>
      <w:r>
        <w:rPr>
          <w:spacing w:val="-30"/>
        </w:rPr>
        <w:t> </w:t>
      </w:r>
      <w:r>
        <w:rPr/>
        <w:t>a</w:t>
      </w:r>
      <w:r>
        <w:rPr>
          <w:spacing w:val="-30"/>
        </w:rPr>
        <w:t> </w:t>
      </w:r>
      <w:r>
        <w:rPr/>
        <w:t>los</w:t>
      </w:r>
      <w:r>
        <w:rPr>
          <w:spacing w:val="-30"/>
        </w:rPr>
        <w:t> </w:t>
      </w:r>
      <w:r>
        <w:rPr/>
        <w:t>tribunales</w:t>
      </w:r>
      <w:r>
        <w:rPr>
          <w:spacing w:val="-28"/>
        </w:rPr>
        <w:t> </w:t>
      </w:r>
      <w:r>
        <w:rPr/>
        <w:t>máximos</w:t>
      </w:r>
      <w:r>
        <w:rPr>
          <w:spacing w:val="-30"/>
        </w:rPr>
        <w:t> </w:t>
      </w:r>
      <w:r>
        <w:rPr/>
        <w:t>del Estado,</w:t>
      </w:r>
      <w:r>
        <w:rPr>
          <w:spacing w:val="-21"/>
        </w:rPr>
        <w:t> </w:t>
      </w:r>
      <w:r>
        <w:rPr/>
        <w:t>cuya</w:t>
      </w:r>
      <w:r>
        <w:rPr>
          <w:spacing w:val="-21"/>
        </w:rPr>
        <w:t> </w:t>
      </w:r>
      <w:r>
        <w:rPr/>
        <w:t>jurisprudencia</w:t>
      </w:r>
      <w:r>
        <w:rPr>
          <w:spacing w:val="-21"/>
        </w:rPr>
        <w:t> </w:t>
      </w:r>
      <w:r>
        <w:rPr/>
        <w:t>interpretativa</w:t>
      </w:r>
      <w:r>
        <w:rPr>
          <w:spacing w:val="-21"/>
        </w:rPr>
        <w:t> </w:t>
      </w:r>
      <w:r>
        <w:rPr/>
        <w:t>será</w:t>
      </w:r>
      <w:r>
        <w:rPr>
          <w:spacing w:val="-18"/>
        </w:rPr>
        <w:t> </w:t>
      </w:r>
      <w:r>
        <w:rPr/>
        <w:t>obligatoria</w:t>
      </w:r>
      <w:r>
        <w:rPr>
          <w:spacing w:val="-21"/>
        </w:rPr>
        <w:t> </w:t>
      </w:r>
      <w:r>
        <w:rPr/>
        <w:t>para</w:t>
      </w:r>
      <w:r>
        <w:rPr>
          <w:spacing w:val="-21"/>
        </w:rPr>
        <w:t> </w:t>
      </w:r>
      <w:r>
        <w:rPr/>
        <w:t>todo</w:t>
      </w:r>
      <w:r>
        <w:rPr>
          <w:spacing w:val="-21"/>
        </w:rPr>
        <w:t> </w:t>
      </w:r>
      <w:r>
        <w:rPr/>
        <w:t>el</w:t>
      </w:r>
      <w:r>
        <w:rPr>
          <w:spacing w:val="-20"/>
        </w:rPr>
        <w:t> </w:t>
      </w:r>
      <w:r>
        <w:rPr/>
        <w:t>sistema</w:t>
      </w:r>
      <w:r>
        <w:rPr>
          <w:spacing w:val="-21"/>
        </w:rPr>
        <w:t> </w:t>
      </w:r>
      <w:r>
        <w:rPr/>
        <w:t>en su</w:t>
      </w:r>
      <w:r>
        <w:rPr>
          <w:spacing w:val="-19"/>
        </w:rPr>
        <w:t> </w:t>
      </w:r>
      <w:r>
        <w:rPr/>
        <w:t>conjunto.</w:t>
      </w:r>
    </w:p>
    <w:p>
      <w:pPr>
        <w:pStyle w:val="BodyText"/>
        <w:spacing w:before="10"/>
        <w:rPr>
          <w:sz w:val="24"/>
        </w:rPr>
      </w:pPr>
    </w:p>
    <w:p>
      <w:pPr>
        <w:pStyle w:val="BodyText"/>
        <w:spacing w:line="288" w:lineRule="auto"/>
        <w:ind w:left="548" w:right="139"/>
        <w:jc w:val="both"/>
      </w:pPr>
      <w:r>
        <w:rPr/>
        <w:t>La interpretación constitucional, debe partir entonces de su ubicación como instrumento para la norma suprema del sistema jurídico mexicano, al ser norma suprema, base   y  unidad  de  todo el orden jurídico,  en donde  se plasman  los</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9"/>
        <w:jc w:val="both"/>
      </w:pPr>
      <w:r>
        <w:rPr/>
        <w:t>derechos</w:t>
      </w:r>
      <w:r>
        <w:rPr>
          <w:spacing w:val="-28"/>
        </w:rPr>
        <w:t> </w:t>
      </w:r>
      <w:r>
        <w:rPr/>
        <w:t>humanos,</w:t>
      </w:r>
      <w:r>
        <w:rPr>
          <w:spacing w:val="-28"/>
        </w:rPr>
        <w:t> </w:t>
      </w:r>
      <w:r>
        <w:rPr/>
        <w:t>individuales</w:t>
      </w:r>
      <w:r>
        <w:rPr>
          <w:spacing w:val="-28"/>
        </w:rPr>
        <w:t> </w:t>
      </w:r>
      <w:r>
        <w:rPr/>
        <w:t>y</w:t>
      </w:r>
      <w:r>
        <w:rPr>
          <w:spacing w:val="-28"/>
        </w:rPr>
        <w:t> </w:t>
      </w:r>
      <w:r>
        <w:rPr/>
        <w:t>sociales,</w:t>
      </w:r>
      <w:r>
        <w:rPr>
          <w:spacing w:val="-28"/>
        </w:rPr>
        <w:t> </w:t>
      </w:r>
      <w:r>
        <w:rPr/>
        <w:t>consagrando</w:t>
      </w:r>
      <w:r>
        <w:rPr>
          <w:spacing w:val="-28"/>
        </w:rPr>
        <w:t> </w:t>
      </w:r>
      <w:r>
        <w:rPr/>
        <w:t>en</w:t>
      </w:r>
      <w:r>
        <w:rPr>
          <w:spacing w:val="-28"/>
        </w:rPr>
        <w:t> </w:t>
      </w:r>
      <w:r>
        <w:rPr/>
        <w:t>su</w:t>
      </w:r>
      <w:r>
        <w:rPr>
          <w:spacing w:val="-28"/>
        </w:rPr>
        <w:t> </w:t>
      </w:r>
      <w:r>
        <w:rPr/>
        <w:t>texto</w:t>
      </w:r>
      <w:r>
        <w:rPr>
          <w:spacing w:val="-27"/>
        </w:rPr>
        <w:t> </w:t>
      </w:r>
      <w:r>
        <w:rPr/>
        <w:t>los</w:t>
      </w:r>
      <w:r>
        <w:rPr>
          <w:spacing w:val="-26"/>
        </w:rPr>
        <w:t> </w:t>
      </w:r>
      <w:r>
        <w:rPr/>
        <w:t>principios del orden jurídico en su</w:t>
      </w:r>
      <w:r>
        <w:rPr>
          <w:spacing w:val="-29"/>
        </w:rPr>
        <w:t> </w:t>
      </w:r>
      <w:r>
        <w:rPr/>
        <w:t>conjunto.</w:t>
      </w:r>
    </w:p>
    <w:p>
      <w:pPr>
        <w:pStyle w:val="BodyText"/>
        <w:spacing w:before="8"/>
        <w:rPr>
          <w:sz w:val="24"/>
        </w:rPr>
      </w:pPr>
    </w:p>
    <w:p>
      <w:pPr>
        <w:pStyle w:val="BodyText"/>
        <w:spacing w:line="288" w:lineRule="auto"/>
        <w:ind w:left="122" w:right="546"/>
        <w:jc w:val="both"/>
      </w:pPr>
      <w:r>
        <w:rPr/>
        <w:t>El doctor Jorge Carpizo (1971) al hacer referencia a esta interpretación, afirma que</w:t>
      </w:r>
      <w:r>
        <w:rPr>
          <w:spacing w:val="-9"/>
        </w:rPr>
        <w:t> </w:t>
      </w:r>
      <w:r>
        <w:rPr/>
        <w:t>la</w:t>
      </w:r>
      <w:r>
        <w:rPr>
          <w:spacing w:val="-7"/>
        </w:rPr>
        <w:t> </w:t>
      </w:r>
      <w:r>
        <w:rPr/>
        <w:t>Constitución</w:t>
      </w:r>
      <w:r>
        <w:rPr>
          <w:spacing w:val="-7"/>
        </w:rPr>
        <w:t> </w:t>
      </w:r>
      <w:r>
        <w:rPr/>
        <w:t>como</w:t>
      </w:r>
      <w:r>
        <w:rPr>
          <w:spacing w:val="-8"/>
        </w:rPr>
        <w:t> </w:t>
      </w:r>
      <w:r>
        <w:rPr/>
        <w:t>toda</w:t>
      </w:r>
      <w:r>
        <w:rPr>
          <w:spacing w:val="-7"/>
        </w:rPr>
        <w:t> </w:t>
      </w:r>
      <w:r>
        <w:rPr/>
        <w:t>norma</w:t>
      </w:r>
      <w:r>
        <w:rPr>
          <w:spacing w:val="-9"/>
        </w:rPr>
        <w:t> </w:t>
      </w:r>
      <w:r>
        <w:rPr/>
        <w:t>jurídica</w:t>
      </w:r>
      <w:r>
        <w:rPr>
          <w:spacing w:val="-7"/>
        </w:rPr>
        <w:t> </w:t>
      </w:r>
      <w:r>
        <w:rPr/>
        <w:t>puede</w:t>
      </w:r>
      <w:r>
        <w:rPr>
          <w:spacing w:val="-8"/>
        </w:rPr>
        <w:t> </w:t>
      </w:r>
      <w:r>
        <w:rPr/>
        <w:t>ser</w:t>
      </w:r>
      <w:r>
        <w:rPr>
          <w:spacing w:val="-8"/>
        </w:rPr>
        <w:t> </w:t>
      </w:r>
      <w:r>
        <w:rPr/>
        <w:t>interpretada</w:t>
      </w:r>
      <w:r>
        <w:rPr>
          <w:spacing w:val="-7"/>
        </w:rPr>
        <w:t> </w:t>
      </w:r>
      <w:r>
        <w:rPr/>
        <w:t>de</w:t>
      </w:r>
      <w:r>
        <w:rPr>
          <w:spacing w:val="-8"/>
        </w:rPr>
        <w:t> </w:t>
      </w:r>
      <w:r>
        <w:rPr/>
        <w:t>acuerdo a los principios con que se interpretan otras ramas jurídicas, sin embargo aclara que</w:t>
      </w:r>
      <w:r>
        <w:rPr>
          <w:spacing w:val="-24"/>
        </w:rPr>
        <w:t> </w:t>
      </w:r>
      <w:r>
        <w:rPr/>
        <w:t>las</w:t>
      </w:r>
      <w:r>
        <w:rPr>
          <w:spacing w:val="-23"/>
        </w:rPr>
        <w:t> </w:t>
      </w:r>
      <w:r>
        <w:rPr/>
        <w:t>normas</w:t>
      </w:r>
      <w:r>
        <w:rPr>
          <w:spacing w:val="-25"/>
        </w:rPr>
        <w:t> </w:t>
      </w:r>
      <w:r>
        <w:rPr/>
        <w:t>constitucionales</w:t>
      </w:r>
      <w:r>
        <w:rPr>
          <w:spacing w:val="-22"/>
        </w:rPr>
        <w:t> </w:t>
      </w:r>
      <w:r>
        <w:rPr/>
        <w:t>no</w:t>
      </w:r>
      <w:r>
        <w:rPr>
          <w:spacing w:val="-22"/>
        </w:rPr>
        <w:t> </w:t>
      </w:r>
      <w:r>
        <w:rPr/>
        <w:t>son</w:t>
      </w:r>
      <w:r>
        <w:rPr>
          <w:spacing w:val="-23"/>
        </w:rPr>
        <w:t> </w:t>
      </w:r>
      <w:r>
        <w:rPr/>
        <w:t>iguales,</w:t>
      </w:r>
      <w:r>
        <w:rPr>
          <w:spacing w:val="-22"/>
        </w:rPr>
        <w:t> </w:t>
      </w:r>
      <w:r>
        <w:rPr/>
        <w:t>ya</w:t>
      </w:r>
      <w:r>
        <w:rPr>
          <w:spacing w:val="-25"/>
        </w:rPr>
        <w:t> </w:t>
      </w:r>
      <w:r>
        <w:rPr/>
        <w:t>que</w:t>
      </w:r>
      <w:r>
        <w:rPr>
          <w:spacing w:val="-24"/>
        </w:rPr>
        <w:t> </w:t>
      </w:r>
      <w:r>
        <w:rPr/>
        <w:t>su</w:t>
      </w:r>
      <w:r>
        <w:rPr>
          <w:spacing w:val="-25"/>
        </w:rPr>
        <w:t> </w:t>
      </w:r>
      <w:r>
        <w:rPr/>
        <w:t>posición</w:t>
      </w:r>
      <w:r>
        <w:rPr>
          <w:spacing w:val="-22"/>
        </w:rPr>
        <w:t> </w:t>
      </w:r>
      <w:r>
        <w:rPr/>
        <w:t>suprema</w:t>
      </w:r>
      <w:r>
        <w:rPr>
          <w:spacing w:val="-25"/>
        </w:rPr>
        <w:t> </w:t>
      </w:r>
      <w:r>
        <w:rPr/>
        <w:t>frente al resto del sistema, como lo marca al artículo 133 constitucional, obliga a entender desde otra óptica su posible</w:t>
      </w:r>
      <w:r>
        <w:rPr>
          <w:spacing w:val="-42"/>
        </w:rPr>
        <w:t> </w:t>
      </w:r>
      <w:r>
        <w:rPr/>
        <w:t>interpretación.</w:t>
      </w:r>
    </w:p>
    <w:p>
      <w:pPr>
        <w:pStyle w:val="BodyText"/>
        <w:spacing w:before="11"/>
        <w:rPr>
          <w:sz w:val="24"/>
        </w:rPr>
      </w:pPr>
    </w:p>
    <w:p>
      <w:pPr>
        <w:pStyle w:val="BodyText"/>
        <w:spacing w:line="288" w:lineRule="auto"/>
        <w:ind w:left="122" w:right="542"/>
        <w:jc w:val="both"/>
      </w:pPr>
      <w:r>
        <w:rPr/>
        <w:t>Para lo cual es conveniente distinguir que dentro de la propia Constitución no todas las normas incluidas en ella, son de naturaleza completamente constitucional,</w:t>
      </w:r>
      <w:r>
        <w:rPr>
          <w:spacing w:val="-17"/>
        </w:rPr>
        <w:t> </w:t>
      </w:r>
      <w:r>
        <w:rPr/>
        <w:t>es</w:t>
      </w:r>
      <w:r>
        <w:rPr>
          <w:spacing w:val="-17"/>
        </w:rPr>
        <w:t> </w:t>
      </w:r>
      <w:r>
        <w:rPr/>
        <w:t>decir,</w:t>
      </w:r>
      <w:r>
        <w:rPr>
          <w:spacing w:val="-19"/>
        </w:rPr>
        <w:t> </w:t>
      </w:r>
      <w:r>
        <w:rPr/>
        <w:t>que</w:t>
      </w:r>
      <w:r>
        <w:rPr>
          <w:spacing w:val="-17"/>
        </w:rPr>
        <w:t> </w:t>
      </w:r>
      <w:r>
        <w:rPr/>
        <w:t>sean</w:t>
      </w:r>
      <w:r>
        <w:rPr>
          <w:spacing w:val="-18"/>
        </w:rPr>
        <w:t> </w:t>
      </w:r>
      <w:r>
        <w:rPr/>
        <w:t>rectoras,</w:t>
      </w:r>
      <w:r>
        <w:rPr>
          <w:spacing w:val="-17"/>
        </w:rPr>
        <w:t> </w:t>
      </w:r>
      <w:r>
        <w:rPr/>
        <w:t>base</w:t>
      </w:r>
      <w:r>
        <w:rPr>
          <w:spacing w:val="-17"/>
        </w:rPr>
        <w:t> </w:t>
      </w:r>
      <w:r>
        <w:rPr/>
        <w:t>o</w:t>
      </w:r>
      <w:r>
        <w:rPr>
          <w:spacing w:val="-17"/>
        </w:rPr>
        <w:t> </w:t>
      </w:r>
      <w:r>
        <w:rPr/>
        <w:t>columna</w:t>
      </w:r>
      <w:r>
        <w:rPr>
          <w:spacing w:val="-17"/>
        </w:rPr>
        <w:t> </w:t>
      </w:r>
      <w:r>
        <w:rPr/>
        <w:t>del</w:t>
      </w:r>
      <w:r>
        <w:rPr>
          <w:spacing w:val="-17"/>
        </w:rPr>
        <w:t> </w:t>
      </w:r>
      <w:r>
        <w:rPr/>
        <w:t>orden</w:t>
      </w:r>
      <w:r>
        <w:rPr>
          <w:spacing w:val="-17"/>
        </w:rPr>
        <w:t> </w:t>
      </w:r>
      <w:r>
        <w:rPr/>
        <w:t>jurídico;</w:t>
      </w:r>
      <w:r>
        <w:rPr>
          <w:spacing w:val="-17"/>
        </w:rPr>
        <w:t> </w:t>
      </w:r>
      <w:r>
        <w:rPr/>
        <w:t>por ello, estas que ejercitan tan alta función, como lo es la defensa de los derechos humanos,</w:t>
      </w:r>
      <w:r>
        <w:rPr>
          <w:spacing w:val="-9"/>
        </w:rPr>
        <w:t> </w:t>
      </w:r>
      <w:r>
        <w:rPr/>
        <w:t>la</w:t>
      </w:r>
      <w:r>
        <w:rPr>
          <w:spacing w:val="-7"/>
        </w:rPr>
        <w:t> </w:t>
      </w:r>
      <w:r>
        <w:rPr/>
        <w:t>organización,</w:t>
      </w:r>
      <w:r>
        <w:rPr>
          <w:spacing w:val="-9"/>
        </w:rPr>
        <w:t> </w:t>
      </w:r>
      <w:r>
        <w:rPr/>
        <w:t>funcionamiento</w:t>
      </w:r>
      <w:r>
        <w:rPr>
          <w:spacing w:val="-8"/>
        </w:rPr>
        <w:t> </w:t>
      </w:r>
      <w:r>
        <w:rPr/>
        <w:t>y</w:t>
      </w:r>
      <w:r>
        <w:rPr>
          <w:spacing w:val="-7"/>
        </w:rPr>
        <w:t> </w:t>
      </w:r>
      <w:r>
        <w:rPr/>
        <w:t>límites</w:t>
      </w:r>
      <w:r>
        <w:rPr>
          <w:spacing w:val="-9"/>
        </w:rPr>
        <w:t> </w:t>
      </w:r>
      <w:r>
        <w:rPr/>
        <w:t>de</w:t>
      </w:r>
      <w:r>
        <w:rPr>
          <w:spacing w:val="-8"/>
        </w:rPr>
        <w:t> </w:t>
      </w:r>
      <w:r>
        <w:rPr/>
        <w:t>los</w:t>
      </w:r>
      <w:r>
        <w:rPr>
          <w:spacing w:val="-9"/>
        </w:rPr>
        <w:t> </w:t>
      </w:r>
      <w:r>
        <w:rPr/>
        <w:t>poderes,</w:t>
      </w:r>
      <w:r>
        <w:rPr>
          <w:spacing w:val="-8"/>
        </w:rPr>
        <w:t> </w:t>
      </w:r>
      <w:r>
        <w:rPr/>
        <w:t>y</w:t>
      </w:r>
      <w:r>
        <w:rPr>
          <w:spacing w:val="-7"/>
        </w:rPr>
        <w:t> </w:t>
      </w:r>
      <w:r>
        <w:rPr/>
        <w:t>el</w:t>
      </w:r>
      <w:r>
        <w:rPr>
          <w:spacing w:val="-9"/>
        </w:rPr>
        <w:t> </w:t>
      </w:r>
      <w:r>
        <w:rPr/>
        <w:t>proceso de creación de las normas, se distinguen de las ordinarias por su superioridad constitucional</w:t>
      </w:r>
      <w:r>
        <w:rPr>
          <w:spacing w:val="-12"/>
        </w:rPr>
        <w:t> </w:t>
      </w:r>
      <w:r>
        <w:rPr/>
        <w:t>y</w:t>
      </w:r>
      <w:r>
        <w:rPr>
          <w:spacing w:val="-11"/>
        </w:rPr>
        <w:t> </w:t>
      </w:r>
      <w:r>
        <w:rPr/>
        <w:t>su</w:t>
      </w:r>
      <w:r>
        <w:rPr>
          <w:spacing w:val="-12"/>
        </w:rPr>
        <w:t> </w:t>
      </w:r>
      <w:r>
        <w:rPr/>
        <w:t>protección</w:t>
      </w:r>
      <w:r>
        <w:rPr>
          <w:spacing w:val="-11"/>
        </w:rPr>
        <w:t> </w:t>
      </w:r>
      <w:r>
        <w:rPr/>
        <w:t>especial</w:t>
      </w:r>
      <w:r>
        <w:rPr>
          <w:spacing w:val="-12"/>
        </w:rPr>
        <w:t> </w:t>
      </w:r>
      <w:r>
        <w:rPr/>
        <w:t>tanto</w:t>
      </w:r>
      <w:r>
        <w:rPr>
          <w:spacing w:val="-11"/>
        </w:rPr>
        <w:t> </w:t>
      </w:r>
      <w:r>
        <w:rPr/>
        <w:t>en</w:t>
      </w:r>
      <w:r>
        <w:rPr>
          <w:spacing w:val="-10"/>
        </w:rPr>
        <w:t> </w:t>
      </w:r>
      <w:r>
        <w:rPr/>
        <w:t>forma</w:t>
      </w:r>
      <w:r>
        <w:rPr>
          <w:spacing w:val="-12"/>
        </w:rPr>
        <w:t> </w:t>
      </w:r>
      <w:r>
        <w:rPr/>
        <w:t>como</w:t>
      </w:r>
      <w:r>
        <w:rPr>
          <w:spacing w:val="-12"/>
        </w:rPr>
        <w:t> </w:t>
      </w:r>
      <w:r>
        <w:rPr/>
        <w:t>en</w:t>
      </w:r>
      <w:r>
        <w:rPr>
          <w:spacing w:val="-12"/>
        </w:rPr>
        <w:t> </w:t>
      </w:r>
      <w:r>
        <w:rPr/>
        <w:t>contenido.</w:t>
      </w:r>
    </w:p>
    <w:p>
      <w:pPr>
        <w:pStyle w:val="BodyText"/>
        <w:spacing w:before="11"/>
        <w:rPr>
          <w:sz w:val="24"/>
        </w:rPr>
      </w:pPr>
    </w:p>
    <w:p>
      <w:pPr>
        <w:pStyle w:val="BodyText"/>
        <w:spacing w:line="288" w:lineRule="auto"/>
        <w:ind w:left="122" w:right="543"/>
        <w:jc w:val="both"/>
      </w:pPr>
      <w:r>
        <w:rPr/>
        <w:t>Esta</w:t>
      </w:r>
      <w:r>
        <w:rPr>
          <w:spacing w:val="-26"/>
        </w:rPr>
        <w:t> </w:t>
      </w:r>
      <w:r>
        <w:rPr/>
        <w:t>lógica,</w:t>
      </w:r>
      <w:r>
        <w:rPr>
          <w:spacing w:val="-26"/>
        </w:rPr>
        <w:t> </w:t>
      </w:r>
      <w:r>
        <w:rPr/>
        <w:t>permite</w:t>
      </w:r>
      <w:r>
        <w:rPr>
          <w:spacing w:val="-26"/>
        </w:rPr>
        <w:t> </w:t>
      </w:r>
      <w:r>
        <w:rPr/>
        <w:t>describir</w:t>
      </w:r>
      <w:r>
        <w:rPr>
          <w:spacing w:val="-26"/>
        </w:rPr>
        <w:t> </w:t>
      </w:r>
      <w:r>
        <w:rPr/>
        <w:t>que</w:t>
      </w:r>
      <w:r>
        <w:rPr>
          <w:spacing w:val="-26"/>
        </w:rPr>
        <w:t> </w:t>
      </w:r>
      <w:r>
        <w:rPr/>
        <w:t>la</w:t>
      </w:r>
      <w:r>
        <w:rPr>
          <w:spacing w:val="-26"/>
        </w:rPr>
        <w:t> </w:t>
      </w:r>
      <w:r>
        <w:rPr/>
        <w:t>norma</w:t>
      </w:r>
      <w:r>
        <w:rPr>
          <w:spacing w:val="-26"/>
        </w:rPr>
        <w:t> </w:t>
      </w:r>
      <w:r>
        <w:rPr/>
        <w:t>constitucional</w:t>
      </w:r>
      <w:r>
        <w:rPr>
          <w:spacing w:val="-26"/>
        </w:rPr>
        <w:t> </w:t>
      </w:r>
      <w:r>
        <w:rPr/>
        <w:t>es</w:t>
      </w:r>
      <w:r>
        <w:rPr>
          <w:spacing w:val="-27"/>
        </w:rPr>
        <w:t> </w:t>
      </w:r>
      <w:r>
        <w:rPr/>
        <w:t>diferente</w:t>
      </w:r>
      <w:r>
        <w:rPr>
          <w:spacing w:val="-27"/>
        </w:rPr>
        <w:t> </w:t>
      </w:r>
      <w:r>
        <w:rPr/>
        <w:t>de</w:t>
      </w:r>
      <w:r>
        <w:rPr>
          <w:spacing w:val="-26"/>
        </w:rPr>
        <w:t> </w:t>
      </w:r>
      <w:r>
        <w:rPr/>
        <w:t>la</w:t>
      </w:r>
      <w:r>
        <w:rPr>
          <w:spacing w:val="-26"/>
        </w:rPr>
        <w:t> </w:t>
      </w:r>
      <w:r>
        <w:rPr/>
        <w:t>norma ordinaria, que si bien ambas pueden tener determinadas coincidencia, estas no son suficientes, para buscar desentrañar su significado con un proceso interpretativo</w:t>
      </w:r>
      <w:r>
        <w:rPr>
          <w:spacing w:val="-10"/>
        </w:rPr>
        <w:t> </w:t>
      </w:r>
      <w:r>
        <w:rPr/>
        <w:t>similar,</w:t>
      </w:r>
      <w:r>
        <w:rPr>
          <w:spacing w:val="-9"/>
        </w:rPr>
        <w:t> </w:t>
      </w:r>
      <w:r>
        <w:rPr/>
        <w:t>para</w:t>
      </w:r>
      <w:r>
        <w:rPr>
          <w:spacing w:val="-10"/>
        </w:rPr>
        <w:t> </w:t>
      </w:r>
      <w:r>
        <w:rPr/>
        <w:t>lo</w:t>
      </w:r>
      <w:r>
        <w:rPr>
          <w:spacing w:val="-10"/>
        </w:rPr>
        <w:t> </w:t>
      </w:r>
      <w:r>
        <w:rPr/>
        <w:t>cual</w:t>
      </w:r>
      <w:r>
        <w:rPr>
          <w:spacing w:val="-10"/>
        </w:rPr>
        <w:t> </w:t>
      </w:r>
      <w:r>
        <w:rPr/>
        <w:t>deben</w:t>
      </w:r>
      <w:r>
        <w:rPr>
          <w:spacing w:val="-10"/>
        </w:rPr>
        <w:t> </w:t>
      </w:r>
      <w:r>
        <w:rPr/>
        <w:t>existir</w:t>
      </w:r>
      <w:r>
        <w:rPr>
          <w:spacing w:val="-9"/>
        </w:rPr>
        <w:t> </w:t>
      </w:r>
      <w:r>
        <w:rPr/>
        <w:t>reglas</w:t>
      </w:r>
      <w:r>
        <w:rPr>
          <w:spacing w:val="-11"/>
        </w:rPr>
        <w:t> </w:t>
      </w:r>
      <w:r>
        <w:rPr/>
        <w:t>especiales</w:t>
      </w:r>
      <w:r>
        <w:rPr>
          <w:spacing w:val="-10"/>
        </w:rPr>
        <w:t> </w:t>
      </w:r>
      <w:r>
        <w:rPr/>
        <w:t>para</w:t>
      </w:r>
      <w:r>
        <w:rPr>
          <w:spacing w:val="-8"/>
        </w:rPr>
        <w:t> </w:t>
      </w:r>
      <w:r>
        <w:rPr/>
        <w:t>realizarla, ya</w:t>
      </w:r>
      <w:r>
        <w:rPr>
          <w:spacing w:val="-9"/>
        </w:rPr>
        <w:t> </w:t>
      </w:r>
      <w:r>
        <w:rPr/>
        <w:t>que</w:t>
      </w:r>
      <w:r>
        <w:rPr>
          <w:spacing w:val="-8"/>
        </w:rPr>
        <w:t> </w:t>
      </w:r>
      <w:r>
        <w:rPr/>
        <w:t>al</w:t>
      </w:r>
      <w:r>
        <w:rPr>
          <w:spacing w:val="-7"/>
        </w:rPr>
        <w:t> </w:t>
      </w:r>
      <w:r>
        <w:rPr/>
        <w:t>hacerla</w:t>
      </w:r>
      <w:r>
        <w:rPr>
          <w:spacing w:val="-9"/>
        </w:rPr>
        <w:t> </w:t>
      </w:r>
      <w:r>
        <w:rPr/>
        <w:t>no</w:t>
      </w:r>
      <w:r>
        <w:rPr>
          <w:spacing w:val="-7"/>
        </w:rPr>
        <w:t> </w:t>
      </w:r>
      <w:r>
        <w:rPr/>
        <w:t>se</w:t>
      </w:r>
      <w:r>
        <w:rPr>
          <w:spacing w:val="-7"/>
        </w:rPr>
        <w:t> </w:t>
      </w:r>
      <w:r>
        <w:rPr/>
        <w:t>ha</w:t>
      </w:r>
      <w:r>
        <w:rPr>
          <w:spacing w:val="-8"/>
        </w:rPr>
        <w:t> </w:t>
      </w:r>
      <w:r>
        <w:rPr/>
        <w:t>de</w:t>
      </w:r>
      <w:r>
        <w:rPr>
          <w:spacing w:val="-7"/>
        </w:rPr>
        <w:t> </w:t>
      </w:r>
      <w:r>
        <w:rPr/>
        <w:t>tener</w:t>
      </w:r>
      <w:r>
        <w:rPr>
          <w:spacing w:val="-7"/>
        </w:rPr>
        <w:t> </w:t>
      </w:r>
      <w:r>
        <w:rPr/>
        <w:t>sólo</w:t>
      </w:r>
      <w:r>
        <w:rPr>
          <w:spacing w:val="-9"/>
        </w:rPr>
        <w:t> </w:t>
      </w:r>
      <w:r>
        <w:rPr/>
        <w:t>en</w:t>
      </w:r>
      <w:r>
        <w:rPr>
          <w:spacing w:val="-8"/>
        </w:rPr>
        <w:t> </w:t>
      </w:r>
      <w:r>
        <w:rPr/>
        <w:t>cuenta</w:t>
      </w:r>
      <w:r>
        <w:rPr>
          <w:spacing w:val="-9"/>
        </w:rPr>
        <w:t> </w:t>
      </w:r>
      <w:r>
        <w:rPr/>
        <w:t>el</w:t>
      </w:r>
      <w:r>
        <w:rPr>
          <w:spacing w:val="-8"/>
        </w:rPr>
        <w:t> </w:t>
      </w:r>
      <w:r>
        <w:rPr/>
        <w:t>orden</w:t>
      </w:r>
      <w:r>
        <w:rPr>
          <w:spacing w:val="-8"/>
        </w:rPr>
        <w:t> </w:t>
      </w:r>
      <w:r>
        <w:rPr/>
        <w:t>jurídico,</w:t>
      </w:r>
      <w:r>
        <w:rPr>
          <w:spacing w:val="-7"/>
        </w:rPr>
        <w:t> </w:t>
      </w:r>
      <w:r>
        <w:rPr/>
        <w:t>sino</w:t>
      </w:r>
      <w:r>
        <w:rPr>
          <w:spacing w:val="-9"/>
        </w:rPr>
        <w:t> </w:t>
      </w:r>
      <w:r>
        <w:rPr/>
        <w:t>también los factores políticos, históricos, sociales y económicos presentes en la vida constitucional</w:t>
      </w:r>
      <w:r>
        <w:rPr>
          <w:spacing w:val="-31"/>
        </w:rPr>
        <w:t> </w:t>
      </w:r>
      <w:r>
        <w:rPr/>
        <w:t>del</w:t>
      </w:r>
      <w:r>
        <w:rPr>
          <w:spacing w:val="-31"/>
        </w:rPr>
        <w:t> </w:t>
      </w:r>
      <w:r>
        <w:rPr/>
        <w:t>país</w:t>
      </w:r>
      <w:r>
        <w:rPr>
          <w:spacing w:val="-30"/>
        </w:rPr>
        <w:t> </w:t>
      </w:r>
      <w:r>
        <w:rPr/>
        <w:t>(Carpizo,</w:t>
      </w:r>
      <w:r>
        <w:rPr>
          <w:spacing w:val="-31"/>
        </w:rPr>
        <w:t> </w:t>
      </w:r>
      <w:r>
        <w:rPr/>
        <w:t>1971).</w:t>
      </w:r>
    </w:p>
    <w:p>
      <w:pPr>
        <w:pStyle w:val="BodyText"/>
        <w:spacing w:before="5"/>
        <w:rPr>
          <w:sz w:val="24"/>
        </w:rPr>
      </w:pPr>
    </w:p>
    <w:p>
      <w:pPr>
        <w:pStyle w:val="BodyText"/>
        <w:spacing w:before="1"/>
        <w:ind w:left="122"/>
        <w:jc w:val="both"/>
      </w:pPr>
      <w:r>
        <w:rPr/>
        <w:t>Remata el Dr. Carpizo al señalar que:</w:t>
      </w:r>
    </w:p>
    <w:p>
      <w:pPr>
        <w:pStyle w:val="BodyText"/>
        <w:spacing w:before="7"/>
        <w:rPr>
          <w:sz w:val="31"/>
        </w:rPr>
      </w:pPr>
    </w:p>
    <w:p>
      <w:pPr>
        <w:spacing w:line="312" w:lineRule="auto" w:before="0"/>
        <w:ind w:left="830" w:right="548" w:firstLine="0"/>
        <w:jc w:val="both"/>
        <w:rPr>
          <w:sz w:val="24"/>
        </w:rPr>
      </w:pPr>
      <w:r>
        <w:rPr>
          <w:sz w:val="24"/>
        </w:rPr>
        <w:t>“la Constitución de un país es también su ideario y como tal la disciplina que estudia como una de sus partes, la norma suprema, tiene que tomar en cuenta estos aspectos” (Carpizo, 1971:384)</w:t>
      </w:r>
    </w:p>
    <w:p>
      <w:pPr>
        <w:pStyle w:val="BodyText"/>
        <w:spacing w:before="4"/>
        <w:rPr>
          <w:sz w:val="23"/>
        </w:rPr>
      </w:pPr>
    </w:p>
    <w:p>
      <w:pPr>
        <w:pStyle w:val="BodyText"/>
        <w:spacing w:line="288" w:lineRule="auto"/>
        <w:ind w:left="122" w:right="553"/>
        <w:jc w:val="both"/>
      </w:pPr>
      <w:r>
        <w:rPr/>
        <w:t>Desde la visión de Miguel Carbonell (2004) lo anterior no quiere decir, sin embargo,  que  los  métodos  de  interpretación  tradicionales  no  sean también</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57"/>
      </w:pPr>
      <w:r>
        <w:rPr/>
        <w:t>aplicables,</w:t>
      </w:r>
      <w:r>
        <w:rPr>
          <w:spacing w:val="-20"/>
        </w:rPr>
        <w:t> </w:t>
      </w:r>
      <w:r>
        <w:rPr/>
        <w:t>en</w:t>
      </w:r>
      <w:r>
        <w:rPr>
          <w:spacing w:val="-21"/>
        </w:rPr>
        <w:t> </w:t>
      </w:r>
      <w:r>
        <w:rPr/>
        <w:t>buena</w:t>
      </w:r>
      <w:r>
        <w:rPr>
          <w:spacing w:val="-20"/>
        </w:rPr>
        <w:t> </w:t>
      </w:r>
      <w:r>
        <w:rPr/>
        <w:t>medida,</w:t>
      </w:r>
      <w:r>
        <w:rPr>
          <w:spacing w:val="-20"/>
        </w:rPr>
        <w:t> </w:t>
      </w:r>
      <w:r>
        <w:rPr/>
        <w:t>a</w:t>
      </w:r>
      <w:r>
        <w:rPr>
          <w:spacing w:val="-21"/>
        </w:rPr>
        <w:t> </w:t>
      </w:r>
      <w:r>
        <w:rPr/>
        <w:t>las</w:t>
      </w:r>
      <w:r>
        <w:rPr>
          <w:spacing w:val="-22"/>
        </w:rPr>
        <w:t> </w:t>
      </w:r>
      <w:r>
        <w:rPr/>
        <w:t>normas</w:t>
      </w:r>
      <w:r>
        <w:rPr>
          <w:spacing w:val="-22"/>
        </w:rPr>
        <w:t> </w:t>
      </w:r>
      <w:r>
        <w:rPr/>
        <w:t>constitucionales.</w:t>
      </w:r>
      <w:r>
        <w:rPr>
          <w:spacing w:val="-18"/>
        </w:rPr>
        <w:t> </w:t>
      </w:r>
      <w:r>
        <w:rPr/>
        <w:t>En</w:t>
      </w:r>
      <w:r>
        <w:rPr>
          <w:spacing w:val="-21"/>
        </w:rPr>
        <w:t> </w:t>
      </w:r>
      <w:r>
        <w:rPr/>
        <w:t>dicho</w:t>
      </w:r>
      <w:r>
        <w:rPr>
          <w:spacing w:val="-21"/>
        </w:rPr>
        <w:t> </w:t>
      </w:r>
      <w:r>
        <w:rPr/>
        <w:t>contexto,</w:t>
      </w:r>
      <w:r>
        <w:rPr>
          <w:spacing w:val="-19"/>
        </w:rPr>
        <w:t> </w:t>
      </w:r>
      <w:r>
        <w:rPr/>
        <w:t>es procedente</w:t>
      </w:r>
      <w:r>
        <w:rPr>
          <w:spacing w:val="-19"/>
        </w:rPr>
        <w:t> </w:t>
      </w:r>
      <w:r>
        <w:rPr/>
        <w:t>la</w:t>
      </w:r>
      <w:r>
        <w:rPr>
          <w:spacing w:val="-20"/>
        </w:rPr>
        <w:t> </w:t>
      </w:r>
      <w:r>
        <w:rPr/>
        <w:t>utilización</w:t>
      </w:r>
      <w:r>
        <w:rPr>
          <w:spacing w:val="-20"/>
        </w:rPr>
        <w:t> </w:t>
      </w:r>
      <w:r>
        <w:rPr/>
        <w:t>de</w:t>
      </w:r>
      <w:r>
        <w:rPr>
          <w:spacing w:val="-19"/>
        </w:rPr>
        <w:t> </w:t>
      </w:r>
      <w:r>
        <w:rPr/>
        <w:t>los</w:t>
      </w:r>
      <w:r>
        <w:rPr>
          <w:spacing w:val="-18"/>
        </w:rPr>
        <w:t> </w:t>
      </w:r>
      <w:r>
        <w:rPr/>
        <w:t>métodos</w:t>
      </w:r>
      <w:r>
        <w:rPr>
          <w:spacing w:val="-20"/>
        </w:rPr>
        <w:t> </w:t>
      </w:r>
      <w:r>
        <w:rPr/>
        <w:t>generales</w:t>
      </w:r>
      <w:r>
        <w:rPr>
          <w:spacing w:val="-20"/>
        </w:rPr>
        <w:t> </w:t>
      </w:r>
      <w:r>
        <w:rPr/>
        <w:t>de</w:t>
      </w:r>
      <w:r>
        <w:rPr>
          <w:spacing w:val="-19"/>
        </w:rPr>
        <w:t> </w:t>
      </w:r>
      <w:r>
        <w:rPr/>
        <w:t>la</w:t>
      </w:r>
      <w:r>
        <w:rPr>
          <w:spacing w:val="-20"/>
        </w:rPr>
        <w:t> </w:t>
      </w:r>
      <w:r>
        <w:rPr/>
        <w:t>ciencia</w:t>
      </w:r>
      <w:r>
        <w:rPr>
          <w:spacing w:val="-20"/>
        </w:rPr>
        <w:t> </w:t>
      </w:r>
      <w:r>
        <w:rPr/>
        <w:t>jurídica:</w:t>
      </w:r>
    </w:p>
    <w:p>
      <w:pPr>
        <w:pStyle w:val="BodyText"/>
        <w:spacing w:before="6"/>
        <w:rPr>
          <w:sz w:val="25"/>
        </w:rPr>
      </w:pPr>
    </w:p>
    <w:p>
      <w:pPr>
        <w:spacing w:line="312" w:lineRule="auto" w:before="0"/>
        <w:ind w:left="1256" w:right="137" w:firstLine="0"/>
        <w:jc w:val="both"/>
        <w:rPr>
          <w:sz w:val="24"/>
        </w:rPr>
      </w:pPr>
      <w:r>
        <w:rPr>
          <w:sz w:val="24"/>
        </w:rPr>
        <w:t>“</w:t>
      </w:r>
      <w:r>
        <w:rPr>
          <w:i/>
          <w:sz w:val="25"/>
        </w:rPr>
        <w:t>Criterio lógico</w:t>
      </w:r>
      <w:r>
        <w:rPr>
          <w:sz w:val="24"/>
        </w:rPr>
        <w:t>, según el cual hay que entender las normas de derecho fundamental</w:t>
      </w:r>
      <w:r>
        <w:rPr>
          <w:spacing w:val="-25"/>
          <w:sz w:val="24"/>
        </w:rPr>
        <w:t> </w:t>
      </w:r>
      <w:r>
        <w:rPr>
          <w:sz w:val="24"/>
        </w:rPr>
        <w:t>como</w:t>
      </w:r>
      <w:r>
        <w:rPr>
          <w:spacing w:val="-24"/>
          <w:sz w:val="24"/>
        </w:rPr>
        <w:t> </w:t>
      </w:r>
      <w:r>
        <w:rPr>
          <w:sz w:val="24"/>
        </w:rPr>
        <w:t>si</w:t>
      </w:r>
      <w:r>
        <w:rPr>
          <w:spacing w:val="-25"/>
          <w:sz w:val="24"/>
        </w:rPr>
        <w:t> </w:t>
      </w:r>
      <w:r>
        <w:rPr>
          <w:sz w:val="24"/>
        </w:rPr>
        <w:t>fuesen</w:t>
      </w:r>
      <w:r>
        <w:rPr>
          <w:spacing w:val="-24"/>
          <w:sz w:val="24"/>
        </w:rPr>
        <w:t> </w:t>
      </w:r>
      <w:r>
        <w:rPr>
          <w:sz w:val="24"/>
        </w:rPr>
        <w:t>consistentes</w:t>
      </w:r>
      <w:r>
        <w:rPr>
          <w:spacing w:val="-25"/>
          <w:sz w:val="24"/>
        </w:rPr>
        <w:t> </w:t>
      </w:r>
      <w:r>
        <w:rPr>
          <w:sz w:val="24"/>
        </w:rPr>
        <w:t>con</w:t>
      </w:r>
      <w:r>
        <w:rPr>
          <w:spacing w:val="-24"/>
          <w:sz w:val="24"/>
        </w:rPr>
        <w:t> </w:t>
      </w:r>
      <w:r>
        <w:rPr>
          <w:sz w:val="24"/>
        </w:rPr>
        <w:t>las</w:t>
      </w:r>
      <w:r>
        <w:rPr>
          <w:spacing w:val="-25"/>
          <w:sz w:val="24"/>
        </w:rPr>
        <w:t> </w:t>
      </w:r>
      <w:r>
        <w:rPr>
          <w:sz w:val="24"/>
        </w:rPr>
        <w:t>demás</w:t>
      </w:r>
      <w:r>
        <w:rPr>
          <w:spacing w:val="-25"/>
          <w:sz w:val="24"/>
        </w:rPr>
        <w:t> </w:t>
      </w:r>
      <w:r>
        <w:rPr>
          <w:sz w:val="24"/>
        </w:rPr>
        <w:t>normas</w:t>
      </w:r>
      <w:r>
        <w:rPr>
          <w:spacing w:val="-25"/>
          <w:sz w:val="24"/>
        </w:rPr>
        <w:t> </w:t>
      </w:r>
      <w:r>
        <w:rPr>
          <w:sz w:val="24"/>
        </w:rPr>
        <w:t>constitucionales; el intérprete no puede representar el texto constitucional como una serie de enunciados ilógicos, sino que debe proceder de tal forma que se advierta una cierta coherencia normativa. Esto no evita, ni el intérprete puede tampoco contribuir a disimularlo, que entre las normas constitucionales que contemplan derechos</w:t>
      </w:r>
      <w:r>
        <w:rPr>
          <w:spacing w:val="-7"/>
          <w:sz w:val="24"/>
        </w:rPr>
        <w:t> </w:t>
      </w:r>
      <w:r>
        <w:rPr>
          <w:sz w:val="24"/>
        </w:rPr>
        <w:t>fundamentales</w:t>
      </w:r>
      <w:r>
        <w:rPr>
          <w:spacing w:val="-5"/>
          <w:sz w:val="24"/>
        </w:rPr>
        <w:t> </w:t>
      </w:r>
      <w:r>
        <w:rPr>
          <w:sz w:val="24"/>
        </w:rPr>
        <w:t>pueda</w:t>
      </w:r>
      <w:r>
        <w:rPr>
          <w:spacing w:val="-6"/>
          <w:sz w:val="24"/>
        </w:rPr>
        <w:t> </w:t>
      </w:r>
      <w:r>
        <w:rPr>
          <w:sz w:val="24"/>
        </w:rPr>
        <w:t>haber</w:t>
      </w:r>
      <w:r>
        <w:rPr>
          <w:spacing w:val="-6"/>
          <w:sz w:val="24"/>
        </w:rPr>
        <w:t> </w:t>
      </w:r>
      <w:r>
        <w:rPr>
          <w:sz w:val="24"/>
        </w:rPr>
        <w:t>contradicciones</w:t>
      </w:r>
      <w:r>
        <w:rPr>
          <w:spacing w:val="-8"/>
          <w:sz w:val="24"/>
        </w:rPr>
        <w:t> </w:t>
      </w:r>
      <w:r>
        <w:rPr>
          <w:sz w:val="24"/>
        </w:rPr>
        <w:t>o</w:t>
      </w:r>
      <w:r>
        <w:rPr>
          <w:spacing w:val="-6"/>
          <w:sz w:val="24"/>
        </w:rPr>
        <w:t> </w:t>
      </w:r>
      <w:r>
        <w:rPr>
          <w:sz w:val="24"/>
        </w:rPr>
        <w:t>tensiones,</w:t>
      </w:r>
      <w:r>
        <w:rPr>
          <w:spacing w:val="-6"/>
          <w:sz w:val="24"/>
        </w:rPr>
        <w:t> </w:t>
      </w:r>
      <w:r>
        <w:rPr>
          <w:sz w:val="24"/>
        </w:rPr>
        <w:t>en</w:t>
      </w:r>
      <w:r>
        <w:rPr>
          <w:spacing w:val="-7"/>
          <w:sz w:val="24"/>
        </w:rPr>
        <w:t> </w:t>
      </w:r>
      <w:r>
        <w:rPr>
          <w:sz w:val="24"/>
        </w:rPr>
        <w:t>cuyo</w:t>
      </w:r>
      <w:r>
        <w:rPr>
          <w:spacing w:val="-6"/>
          <w:sz w:val="24"/>
        </w:rPr>
        <w:t> </w:t>
      </w:r>
      <w:r>
        <w:rPr>
          <w:sz w:val="24"/>
        </w:rPr>
        <w:t>caso se</w:t>
      </w:r>
      <w:r>
        <w:rPr>
          <w:spacing w:val="-16"/>
          <w:sz w:val="24"/>
        </w:rPr>
        <w:t> </w:t>
      </w:r>
      <w:r>
        <w:rPr>
          <w:sz w:val="24"/>
        </w:rPr>
        <w:t>tendrán</w:t>
      </w:r>
      <w:r>
        <w:rPr>
          <w:spacing w:val="-16"/>
          <w:sz w:val="24"/>
        </w:rPr>
        <w:t> </w:t>
      </w:r>
      <w:r>
        <w:rPr>
          <w:sz w:val="24"/>
        </w:rPr>
        <w:t>que</w:t>
      </w:r>
      <w:r>
        <w:rPr>
          <w:spacing w:val="-17"/>
          <w:sz w:val="24"/>
        </w:rPr>
        <w:t> </w:t>
      </w:r>
      <w:r>
        <w:rPr>
          <w:sz w:val="24"/>
        </w:rPr>
        <w:t>tomar</w:t>
      </w:r>
      <w:r>
        <w:rPr>
          <w:spacing w:val="-15"/>
          <w:sz w:val="24"/>
        </w:rPr>
        <w:t> </w:t>
      </w:r>
      <w:r>
        <w:rPr>
          <w:sz w:val="24"/>
        </w:rPr>
        <w:t>en</w:t>
      </w:r>
      <w:r>
        <w:rPr>
          <w:spacing w:val="-19"/>
          <w:sz w:val="24"/>
        </w:rPr>
        <w:t> </w:t>
      </w:r>
      <w:r>
        <w:rPr>
          <w:sz w:val="24"/>
        </w:rPr>
        <w:t>cuenta</w:t>
      </w:r>
      <w:r>
        <w:rPr>
          <w:spacing w:val="-16"/>
          <w:sz w:val="24"/>
        </w:rPr>
        <w:t> </w:t>
      </w:r>
      <w:r>
        <w:rPr>
          <w:sz w:val="24"/>
        </w:rPr>
        <w:t>criterios</w:t>
      </w:r>
      <w:r>
        <w:rPr>
          <w:spacing w:val="-17"/>
          <w:sz w:val="24"/>
        </w:rPr>
        <w:t> </w:t>
      </w:r>
      <w:r>
        <w:rPr>
          <w:sz w:val="24"/>
        </w:rPr>
        <w:t>hermenéuticos</w:t>
      </w:r>
      <w:r>
        <w:rPr>
          <w:spacing w:val="-17"/>
          <w:sz w:val="24"/>
        </w:rPr>
        <w:t> </w:t>
      </w:r>
      <w:r>
        <w:rPr>
          <w:sz w:val="24"/>
        </w:rPr>
        <w:t>adicionales,</w:t>
      </w:r>
      <w:r>
        <w:rPr>
          <w:spacing w:val="-16"/>
          <w:sz w:val="24"/>
        </w:rPr>
        <w:t> </w:t>
      </w:r>
      <w:r>
        <w:rPr>
          <w:sz w:val="24"/>
        </w:rPr>
        <w:t>como</w:t>
      </w:r>
      <w:r>
        <w:rPr>
          <w:spacing w:val="-15"/>
          <w:sz w:val="24"/>
        </w:rPr>
        <w:t> </w:t>
      </w:r>
      <w:r>
        <w:rPr>
          <w:sz w:val="24"/>
        </w:rPr>
        <w:t>lo</w:t>
      </w:r>
      <w:r>
        <w:rPr>
          <w:spacing w:val="-17"/>
          <w:sz w:val="24"/>
        </w:rPr>
        <w:t> </w:t>
      </w:r>
      <w:r>
        <w:rPr>
          <w:sz w:val="24"/>
        </w:rPr>
        <w:t>son la</w:t>
      </w:r>
      <w:r>
        <w:rPr>
          <w:spacing w:val="-19"/>
          <w:sz w:val="24"/>
        </w:rPr>
        <w:t> </w:t>
      </w:r>
      <w:r>
        <w:rPr>
          <w:sz w:val="24"/>
        </w:rPr>
        <w:t>ponderación</w:t>
      </w:r>
      <w:r>
        <w:rPr>
          <w:spacing w:val="-19"/>
          <w:sz w:val="24"/>
        </w:rPr>
        <w:t> </w:t>
      </w:r>
      <w:r>
        <w:rPr>
          <w:sz w:val="24"/>
        </w:rPr>
        <w:t>o</w:t>
      </w:r>
      <w:r>
        <w:rPr>
          <w:spacing w:val="-19"/>
          <w:sz w:val="24"/>
        </w:rPr>
        <w:t> </w:t>
      </w:r>
      <w:r>
        <w:rPr>
          <w:sz w:val="24"/>
        </w:rPr>
        <w:t>la</w:t>
      </w:r>
      <w:r>
        <w:rPr>
          <w:spacing w:val="-19"/>
          <w:sz w:val="24"/>
        </w:rPr>
        <w:t> </w:t>
      </w:r>
      <w:r>
        <w:rPr>
          <w:sz w:val="24"/>
        </w:rPr>
        <w:t>proporcionalidad…</w:t>
      </w:r>
    </w:p>
    <w:p>
      <w:pPr>
        <w:pStyle w:val="BodyText"/>
        <w:spacing w:before="2"/>
        <w:rPr>
          <w:sz w:val="24"/>
        </w:rPr>
      </w:pPr>
    </w:p>
    <w:p>
      <w:pPr>
        <w:spacing w:line="312" w:lineRule="auto" w:before="0"/>
        <w:ind w:left="1256" w:right="137" w:firstLine="0"/>
        <w:jc w:val="both"/>
        <w:rPr>
          <w:sz w:val="24"/>
        </w:rPr>
      </w:pPr>
      <w:r>
        <w:rPr>
          <w:i/>
          <w:sz w:val="25"/>
        </w:rPr>
        <w:t>Criterio</w:t>
      </w:r>
      <w:r>
        <w:rPr>
          <w:i/>
          <w:spacing w:val="-34"/>
          <w:sz w:val="25"/>
        </w:rPr>
        <w:t> </w:t>
      </w:r>
      <w:r>
        <w:rPr>
          <w:i/>
          <w:sz w:val="25"/>
        </w:rPr>
        <w:t>sistemático</w:t>
      </w:r>
      <w:r>
        <w:rPr>
          <w:sz w:val="24"/>
        </w:rPr>
        <w:t>,</w:t>
      </w:r>
      <w:r>
        <w:rPr>
          <w:spacing w:val="-32"/>
          <w:sz w:val="24"/>
        </w:rPr>
        <w:t> </w:t>
      </w:r>
      <w:r>
        <w:rPr>
          <w:sz w:val="24"/>
        </w:rPr>
        <w:t>según</w:t>
      </w:r>
      <w:r>
        <w:rPr>
          <w:spacing w:val="-32"/>
          <w:sz w:val="24"/>
        </w:rPr>
        <w:t> </w:t>
      </w:r>
      <w:r>
        <w:rPr>
          <w:sz w:val="24"/>
        </w:rPr>
        <w:t>el</w:t>
      </w:r>
      <w:r>
        <w:rPr>
          <w:spacing w:val="-32"/>
          <w:sz w:val="24"/>
        </w:rPr>
        <w:t> </w:t>
      </w:r>
      <w:r>
        <w:rPr>
          <w:sz w:val="24"/>
        </w:rPr>
        <w:t>cual</w:t>
      </w:r>
      <w:r>
        <w:rPr>
          <w:spacing w:val="-32"/>
          <w:sz w:val="24"/>
        </w:rPr>
        <w:t> </w:t>
      </w:r>
      <w:r>
        <w:rPr>
          <w:sz w:val="24"/>
        </w:rPr>
        <w:t>hay</w:t>
      </w:r>
      <w:r>
        <w:rPr>
          <w:spacing w:val="-31"/>
          <w:sz w:val="24"/>
        </w:rPr>
        <w:t> </w:t>
      </w:r>
      <w:r>
        <w:rPr>
          <w:sz w:val="24"/>
        </w:rPr>
        <w:t>que</w:t>
      </w:r>
      <w:r>
        <w:rPr>
          <w:spacing w:val="-32"/>
          <w:sz w:val="24"/>
        </w:rPr>
        <w:t> </w:t>
      </w:r>
      <w:r>
        <w:rPr>
          <w:sz w:val="24"/>
        </w:rPr>
        <w:t>considerar</w:t>
      </w:r>
      <w:r>
        <w:rPr>
          <w:spacing w:val="-32"/>
          <w:sz w:val="24"/>
        </w:rPr>
        <w:t> </w:t>
      </w:r>
      <w:r>
        <w:rPr>
          <w:sz w:val="24"/>
        </w:rPr>
        <w:t>a</w:t>
      </w:r>
      <w:r>
        <w:rPr>
          <w:spacing w:val="-31"/>
          <w:sz w:val="24"/>
        </w:rPr>
        <w:t> </w:t>
      </w:r>
      <w:r>
        <w:rPr>
          <w:sz w:val="24"/>
        </w:rPr>
        <w:t>la</w:t>
      </w:r>
      <w:r>
        <w:rPr>
          <w:spacing w:val="-32"/>
          <w:sz w:val="24"/>
        </w:rPr>
        <w:t> </w:t>
      </w:r>
      <w:r>
        <w:rPr>
          <w:sz w:val="24"/>
        </w:rPr>
        <w:t>Constitución</w:t>
      </w:r>
      <w:r>
        <w:rPr>
          <w:spacing w:val="-31"/>
          <w:sz w:val="24"/>
        </w:rPr>
        <w:t> </w:t>
      </w:r>
      <w:r>
        <w:rPr>
          <w:sz w:val="24"/>
        </w:rPr>
        <w:t>como</w:t>
      </w:r>
      <w:r>
        <w:rPr>
          <w:spacing w:val="-33"/>
          <w:sz w:val="24"/>
        </w:rPr>
        <w:t> </w:t>
      </w:r>
      <w:r>
        <w:rPr>
          <w:sz w:val="24"/>
        </w:rPr>
        <w:t>una unidad, de manera que el intérprete debe enlazar las normas de derecho fundamentales entre sí, descubriendo su sentido y alcances en relación con el sentido y alcances del resto del texto constitucional. El derecho fundamental debe ser contextualizado en el conjunto de la Constitución para lograr su adecuada</w:t>
      </w:r>
      <w:r>
        <w:rPr>
          <w:spacing w:val="-25"/>
          <w:sz w:val="24"/>
        </w:rPr>
        <w:t> </w:t>
      </w:r>
      <w:r>
        <w:rPr>
          <w:sz w:val="24"/>
        </w:rPr>
        <w:t>interpretación.</w:t>
      </w:r>
    </w:p>
    <w:p>
      <w:pPr>
        <w:pStyle w:val="BodyText"/>
        <w:spacing w:before="2"/>
        <w:rPr>
          <w:sz w:val="24"/>
        </w:rPr>
      </w:pPr>
    </w:p>
    <w:p>
      <w:pPr>
        <w:spacing w:line="312" w:lineRule="auto" w:before="0"/>
        <w:ind w:left="1256" w:right="136" w:firstLine="0"/>
        <w:jc w:val="both"/>
        <w:rPr>
          <w:sz w:val="24"/>
        </w:rPr>
      </w:pPr>
      <w:r>
        <w:rPr>
          <w:i/>
          <w:sz w:val="25"/>
        </w:rPr>
        <w:t>Criterio gramatical o filológico</w:t>
      </w:r>
      <w:r>
        <w:rPr>
          <w:sz w:val="24"/>
        </w:rPr>
        <w:t>, según el cual debe atenderse al significado lingüístico contenido en las normas de derechos fundamentales. La interpretación</w:t>
      </w:r>
      <w:r>
        <w:rPr>
          <w:spacing w:val="-14"/>
          <w:sz w:val="24"/>
        </w:rPr>
        <w:t> </w:t>
      </w:r>
      <w:r>
        <w:rPr>
          <w:sz w:val="24"/>
        </w:rPr>
        <w:t>lingüística,</w:t>
      </w:r>
      <w:r>
        <w:rPr>
          <w:spacing w:val="-14"/>
          <w:sz w:val="24"/>
        </w:rPr>
        <w:t> </w:t>
      </w:r>
      <w:r>
        <w:rPr>
          <w:sz w:val="24"/>
        </w:rPr>
        <w:t>sin</w:t>
      </w:r>
      <w:r>
        <w:rPr>
          <w:spacing w:val="-15"/>
          <w:sz w:val="24"/>
        </w:rPr>
        <w:t> </w:t>
      </w:r>
      <w:r>
        <w:rPr>
          <w:sz w:val="24"/>
        </w:rPr>
        <w:t>embargo,</w:t>
      </w:r>
      <w:r>
        <w:rPr>
          <w:spacing w:val="-14"/>
          <w:sz w:val="24"/>
        </w:rPr>
        <w:t> </w:t>
      </w:r>
      <w:r>
        <w:rPr>
          <w:sz w:val="24"/>
        </w:rPr>
        <w:t>no</w:t>
      </w:r>
      <w:r>
        <w:rPr>
          <w:spacing w:val="-12"/>
          <w:sz w:val="24"/>
        </w:rPr>
        <w:t> </w:t>
      </w:r>
      <w:r>
        <w:rPr>
          <w:sz w:val="24"/>
        </w:rPr>
        <w:t>se</w:t>
      </w:r>
      <w:r>
        <w:rPr>
          <w:spacing w:val="-13"/>
          <w:sz w:val="24"/>
        </w:rPr>
        <w:t> </w:t>
      </w:r>
      <w:r>
        <w:rPr>
          <w:sz w:val="24"/>
        </w:rPr>
        <w:t>debe</w:t>
      </w:r>
      <w:r>
        <w:rPr>
          <w:spacing w:val="-13"/>
          <w:sz w:val="24"/>
        </w:rPr>
        <w:t> </w:t>
      </w:r>
      <w:r>
        <w:rPr>
          <w:sz w:val="24"/>
        </w:rPr>
        <w:t>limitar</w:t>
      </w:r>
      <w:r>
        <w:rPr>
          <w:spacing w:val="-13"/>
          <w:sz w:val="24"/>
        </w:rPr>
        <w:t> </w:t>
      </w:r>
      <w:r>
        <w:rPr>
          <w:sz w:val="24"/>
        </w:rPr>
        <w:t>al</w:t>
      </w:r>
      <w:r>
        <w:rPr>
          <w:spacing w:val="-14"/>
          <w:sz w:val="24"/>
        </w:rPr>
        <w:t> </w:t>
      </w:r>
      <w:r>
        <w:rPr>
          <w:sz w:val="24"/>
        </w:rPr>
        <w:t>significado</w:t>
      </w:r>
      <w:r>
        <w:rPr>
          <w:spacing w:val="-14"/>
          <w:sz w:val="24"/>
        </w:rPr>
        <w:t> </w:t>
      </w:r>
      <w:r>
        <w:rPr>
          <w:sz w:val="24"/>
        </w:rPr>
        <w:t>que</w:t>
      </w:r>
      <w:r>
        <w:rPr>
          <w:spacing w:val="-13"/>
          <w:sz w:val="24"/>
        </w:rPr>
        <w:t> </w:t>
      </w:r>
      <w:r>
        <w:rPr>
          <w:sz w:val="24"/>
        </w:rPr>
        <w:t>nos ofrecen</w:t>
      </w:r>
      <w:r>
        <w:rPr>
          <w:spacing w:val="-15"/>
          <w:sz w:val="24"/>
        </w:rPr>
        <w:t> </w:t>
      </w:r>
      <w:r>
        <w:rPr>
          <w:sz w:val="24"/>
        </w:rPr>
        <w:t>los</w:t>
      </w:r>
      <w:r>
        <w:rPr>
          <w:spacing w:val="-15"/>
          <w:sz w:val="24"/>
        </w:rPr>
        <w:t> </w:t>
      </w:r>
      <w:r>
        <w:rPr>
          <w:sz w:val="24"/>
        </w:rPr>
        <w:t>diccionarios,</w:t>
      </w:r>
      <w:r>
        <w:rPr>
          <w:spacing w:val="-14"/>
          <w:sz w:val="24"/>
        </w:rPr>
        <w:t> </w:t>
      </w:r>
      <w:r>
        <w:rPr>
          <w:sz w:val="24"/>
        </w:rPr>
        <w:t>sino</w:t>
      </w:r>
      <w:r>
        <w:rPr>
          <w:spacing w:val="-14"/>
          <w:sz w:val="24"/>
        </w:rPr>
        <w:t> </w:t>
      </w:r>
      <w:r>
        <w:rPr>
          <w:sz w:val="24"/>
        </w:rPr>
        <w:t>que</w:t>
      </w:r>
      <w:r>
        <w:rPr>
          <w:spacing w:val="-15"/>
          <w:sz w:val="24"/>
        </w:rPr>
        <w:t> </w:t>
      </w:r>
      <w:r>
        <w:rPr>
          <w:sz w:val="24"/>
        </w:rPr>
        <w:t>comprende</w:t>
      </w:r>
      <w:r>
        <w:rPr>
          <w:spacing w:val="-14"/>
          <w:sz w:val="24"/>
        </w:rPr>
        <w:t> </w:t>
      </w:r>
      <w:r>
        <w:rPr>
          <w:sz w:val="24"/>
        </w:rPr>
        <w:t>también</w:t>
      </w:r>
      <w:r>
        <w:rPr>
          <w:spacing w:val="-13"/>
          <w:sz w:val="24"/>
        </w:rPr>
        <w:t> </w:t>
      </w:r>
      <w:r>
        <w:rPr>
          <w:sz w:val="24"/>
        </w:rPr>
        <w:t>-</w:t>
      </w:r>
      <w:r>
        <w:rPr>
          <w:spacing w:val="-15"/>
          <w:sz w:val="24"/>
        </w:rPr>
        <w:t> </w:t>
      </w:r>
      <w:r>
        <w:rPr>
          <w:sz w:val="24"/>
        </w:rPr>
        <w:t>de</w:t>
      </w:r>
      <w:r>
        <w:rPr>
          <w:spacing w:val="-14"/>
          <w:sz w:val="24"/>
        </w:rPr>
        <w:t> </w:t>
      </w:r>
      <w:r>
        <w:rPr>
          <w:sz w:val="24"/>
        </w:rPr>
        <w:t>forma</w:t>
      </w:r>
      <w:r>
        <w:rPr>
          <w:spacing w:val="-14"/>
          <w:sz w:val="24"/>
        </w:rPr>
        <w:t> </w:t>
      </w:r>
      <w:r>
        <w:rPr>
          <w:sz w:val="24"/>
        </w:rPr>
        <w:t>más</w:t>
      </w:r>
      <w:r>
        <w:rPr>
          <w:spacing w:val="-15"/>
          <w:sz w:val="24"/>
        </w:rPr>
        <w:t> </w:t>
      </w:r>
      <w:r>
        <w:rPr>
          <w:sz w:val="24"/>
        </w:rPr>
        <w:t>amplia-</w:t>
      </w:r>
      <w:r>
        <w:rPr>
          <w:spacing w:val="-13"/>
          <w:sz w:val="24"/>
        </w:rPr>
        <w:t> </w:t>
      </w:r>
      <w:r>
        <w:rPr>
          <w:sz w:val="24"/>
        </w:rPr>
        <w:t>el significado que la cultura y la tradición jurídicas le dan a cierto término; igualmente, el significado lingüístico puede ser conocido a través de lo que se haya establecido en sentencias que constituyan precedentes obligatorios, en sentencias</w:t>
      </w:r>
      <w:r>
        <w:rPr>
          <w:spacing w:val="-5"/>
          <w:sz w:val="24"/>
        </w:rPr>
        <w:t> </w:t>
      </w:r>
      <w:r>
        <w:rPr>
          <w:sz w:val="24"/>
        </w:rPr>
        <w:t>de</w:t>
      </w:r>
      <w:r>
        <w:rPr>
          <w:spacing w:val="-5"/>
          <w:sz w:val="24"/>
        </w:rPr>
        <w:t> </w:t>
      </w:r>
      <w:r>
        <w:rPr>
          <w:sz w:val="24"/>
        </w:rPr>
        <w:t>tribunales</w:t>
      </w:r>
      <w:r>
        <w:rPr>
          <w:spacing w:val="-3"/>
          <w:sz w:val="24"/>
        </w:rPr>
        <w:t> </w:t>
      </w:r>
      <w:r>
        <w:rPr>
          <w:sz w:val="24"/>
        </w:rPr>
        <w:t>de</w:t>
      </w:r>
      <w:r>
        <w:rPr>
          <w:spacing w:val="-5"/>
          <w:sz w:val="24"/>
        </w:rPr>
        <w:t> </w:t>
      </w:r>
      <w:r>
        <w:rPr>
          <w:sz w:val="24"/>
        </w:rPr>
        <w:t>otros</w:t>
      </w:r>
      <w:r>
        <w:rPr>
          <w:spacing w:val="-2"/>
          <w:sz w:val="24"/>
        </w:rPr>
        <w:t> </w:t>
      </w:r>
      <w:r>
        <w:rPr>
          <w:sz w:val="24"/>
        </w:rPr>
        <w:t>países</w:t>
      </w:r>
      <w:r>
        <w:rPr>
          <w:spacing w:val="-6"/>
          <w:sz w:val="24"/>
        </w:rPr>
        <w:t> </w:t>
      </w:r>
      <w:r>
        <w:rPr>
          <w:sz w:val="24"/>
        </w:rPr>
        <w:t>y</w:t>
      </w:r>
      <w:r>
        <w:rPr>
          <w:spacing w:val="-4"/>
          <w:sz w:val="24"/>
        </w:rPr>
        <w:t> </w:t>
      </w:r>
      <w:r>
        <w:rPr>
          <w:sz w:val="24"/>
        </w:rPr>
        <w:t>por</w:t>
      </w:r>
      <w:r>
        <w:rPr>
          <w:spacing w:val="-4"/>
          <w:sz w:val="24"/>
        </w:rPr>
        <w:t> </w:t>
      </w:r>
      <w:r>
        <w:rPr>
          <w:sz w:val="24"/>
        </w:rPr>
        <w:t>el</w:t>
      </w:r>
      <w:r>
        <w:rPr>
          <w:spacing w:val="-6"/>
          <w:sz w:val="24"/>
        </w:rPr>
        <w:t> </w:t>
      </w:r>
      <w:r>
        <w:rPr>
          <w:sz w:val="24"/>
        </w:rPr>
        <w:t>resto</w:t>
      </w:r>
      <w:r>
        <w:rPr>
          <w:spacing w:val="-4"/>
          <w:sz w:val="24"/>
        </w:rPr>
        <w:t> </w:t>
      </w:r>
      <w:r>
        <w:rPr>
          <w:sz w:val="24"/>
        </w:rPr>
        <w:t>de</w:t>
      </w:r>
      <w:r>
        <w:rPr>
          <w:spacing w:val="-5"/>
          <w:sz w:val="24"/>
        </w:rPr>
        <w:t> </w:t>
      </w:r>
      <w:r>
        <w:rPr>
          <w:sz w:val="24"/>
        </w:rPr>
        <w:t>órganos</w:t>
      </w:r>
      <w:r>
        <w:rPr>
          <w:spacing w:val="-6"/>
          <w:sz w:val="24"/>
        </w:rPr>
        <w:t> </w:t>
      </w:r>
      <w:r>
        <w:rPr>
          <w:sz w:val="24"/>
        </w:rPr>
        <w:t>encargados</w:t>
      </w:r>
      <w:r>
        <w:rPr>
          <w:spacing w:val="-6"/>
          <w:sz w:val="24"/>
        </w:rPr>
        <w:t> </w:t>
      </w:r>
      <w:r>
        <w:rPr>
          <w:sz w:val="24"/>
        </w:rPr>
        <w:t>de aplicar el derecho, incluyendo, desde luego, los significados lingüísticos individualizados</w:t>
      </w:r>
      <w:r>
        <w:rPr>
          <w:spacing w:val="-17"/>
          <w:sz w:val="24"/>
        </w:rPr>
        <w:t> </w:t>
      </w:r>
      <w:r>
        <w:rPr>
          <w:sz w:val="24"/>
        </w:rPr>
        <w:t>por</w:t>
      </w:r>
      <w:r>
        <w:rPr>
          <w:spacing w:val="-16"/>
          <w:sz w:val="24"/>
        </w:rPr>
        <w:t> </w:t>
      </w:r>
      <w:r>
        <w:rPr>
          <w:sz w:val="24"/>
        </w:rPr>
        <w:t>los</w:t>
      </w:r>
      <w:r>
        <w:rPr>
          <w:spacing w:val="-17"/>
          <w:sz w:val="24"/>
        </w:rPr>
        <w:t> </w:t>
      </w:r>
      <w:r>
        <w:rPr>
          <w:sz w:val="24"/>
        </w:rPr>
        <w:t>teóricos</w:t>
      </w:r>
      <w:r>
        <w:rPr>
          <w:spacing w:val="-17"/>
          <w:sz w:val="24"/>
        </w:rPr>
        <w:t> </w:t>
      </w:r>
      <w:r>
        <w:rPr>
          <w:sz w:val="24"/>
        </w:rPr>
        <w:t>de</w:t>
      </w:r>
      <w:r>
        <w:rPr>
          <w:spacing w:val="-16"/>
          <w:sz w:val="24"/>
        </w:rPr>
        <w:t> </w:t>
      </w:r>
      <w:r>
        <w:rPr>
          <w:sz w:val="24"/>
        </w:rPr>
        <w:t>los</w:t>
      </w:r>
      <w:r>
        <w:rPr>
          <w:spacing w:val="-17"/>
          <w:sz w:val="24"/>
        </w:rPr>
        <w:t> </w:t>
      </w:r>
      <w:r>
        <w:rPr>
          <w:sz w:val="24"/>
        </w:rPr>
        <w:t>derechos</w:t>
      </w:r>
      <w:r>
        <w:rPr>
          <w:spacing w:val="-16"/>
          <w:sz w:val="24"/>
        </w:rPr>
        <w:t> </w:t>
      </w:r>
      <w:r>
        <w:rPr>
          <w:sz w:val="24"/>
        </w:rPr>
        <w:t>fundamentales.</w:t>
      </w:r>
    </w:p>
    <w:p>
      <w:pPr>
        <w:pStyle w:val="BodyText"/>
        <w:spacing w:before="11"/>
        <w:rPr>
          <w:sz w:val="23"/>
        </w:rPr>
      </w:pPr>
    </w:p>
    <w:p>
      <w:pPr>
        <w:spacing w:line="312" w:lineRule="auto" w:before="0"/>
        <w:ind w:left="1256" w:right="136" w:firstLine="0"/>
        <w:jc w:val="both"/>
        <w:rPr>
          <w:sz w:val="24"/>
        </w:rPr>
      </w:pPr>
      <w:r>
        <w:rPr>
          <w:i/>
          <w:sz w:val="25"/>
        </w:rPr>
        <w:t>Criterio histórico</w:t>
      </w:r>
      <w:r>
        <w:rPr>
          <w:sz w:val="24"/>
        </w:rPr>
        <w:t>, según el cual hay que intentar precisar el sentido que a una determinada norma de derecho fundamental le dio el poder constituyente o el poder reformador de la Constitución. La reconstrucción de la voluntad constituyente se puede realizar por medio de los debates parlamentarios, de las</w:t>
      </w:r>
    </w:p>
    <w:p>
      <w:pPr>
        <w:spacing w:after="0" w:line="312"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47" w:firstLine="0"/>
        <w:jc w:val="both"/>
        <w:rPr>
          <w:sz w:val="24"/>
        </w:rPr>
      </w:pPr>
      <w:r>
        <w:rPr>
          <w:sz w:val="24"/>
        </w:rPr>
        <w:t>exposiciones de motivos que fundamentaron determinadas iniciativas de reforma, o por la legislación histórica sobre la materia. Debe notarse, sin embargo, que cuando se habla de investigar la "voluntad del constituyente" en realidad</w:t>
      </w:r>
      <w:r>
        <w:rPr>
          <w:spacing w:val="-11"/>
          <w:sz w:val="24"/>
        </w:rPr>
        <w:t> </w:t>
      </w:r>
      <w:r>
        <w:rPr>
          <w:sz w:val="24"/>
        </w:rPr>
        <w:t>se</w:t>
      </w:r>
      <w:r>
        <w:rPr>
          <w:spacing w:val="-8"/>
          <w:sz w:val="24"/>
        </w:rPr>
        <w:t> </w:t>
      </w:r>
      <w:r>
        <w:rPr>
          <w:sz w:val="24"/>
        </w:rPr>
        <w:t>alude</w:t>
      </w:r>
      <w:r>
        <w:rPr>
          <w:spacing w:val="-8"/>
          <w:sz w:val="24"/>
        </w:rPr>
        <w:t> </w:t>
      </w:r>
      <w:r>
        <w:rPr>
          <w:sz w:val="24"/>
        </w:rPr>
        <w:t>a</w:t>
      </w:r>
      <w:r>
        <w:rPr>
          <w:spacing w:val="-10"/>
          <w:sz w:val="24"/>
        </w:rPr>
        <w:t> </w:t>
      </w:r>
      <w:r>
        <w:rPr>
          <w:sz w:val="24"/>
        </w:rPr>
        <w:t>una</w:t>
      </w:r>
      <w:r>
        <w:rPr>
          <w:spacing w:val="-10"/>
          <w:sz w:val="24"/>
        </w:rPr>
        <w:t> </w:t>
      </w:r>
      <w:r>
        <w:rPr>
          <w:sz w:val="24"/>
        </w:rPr>
        <w:t>ficción,</w:t>
      </w:r>
      <w:r>
        <w:rPr>
          <w:spacing w:val="-10"/>
          <w:sz w:val="24"/>
        </w:rPr>
        <w:t> </w:t>
      </w:r>
      <w:r>
        <w:rPr>
          <w:sz w:val="24"/>
        </w:rPr>
        <w:t>puesto</w:t>
      </w:r>
      <w:r>
        <w:rPr>
          <w:spacing w:val="-9"/>
          <w:sz w:val="24"/>
        </w:rPr>
        <w:t> </w:t>
      </w:r>
      <w:r>
        <w:rPr>
          <w:sz w:val="24"/>
        </w:rPr>
        <w:t>que</w:t>
      </w:r>
      <w:r>
        <w:rPr>
          <w:spacing w:val="-11"/>
          <w:sz w:val="24"/>
        </w:rPr>
        <w:t> </w:t>
      </w:r>
      <w:r>
        <w:rPr>
          <w:sz w:val="24"/>
        </w:rPr>
        <w:t>esa</w:t>
      </w:r>
      <w:r>
        <w:rPr>
          <w:spacing w:val="-10"/>
          <w:sz w:val="24"/>
        </w:rPr>
        <w:t> </w:t>
      </w:r>
      <w:r>
        <w:rPr>
          <w:sz w:val="24"/>
        </w:rPr>
        <w:t>voluntad</w:t>
      </w:r>
      <w:r>
        <w:rPr>
          <w:spacing w:val="-11"/>
          <w:sz w:val="24"/>
        </w:rPr>
        <w:t> </w:t>
      </w:r>
      <w:r>
        <w:rPr>
          <w:sz w:val="24"/>
        </w:rPr>
        <w:t>no</w:t>
      </w:r>
      <w:r>
        <w:rPr>
          <w:spacing w:val="-10"/>
          <w:sz w:val="24"/>
        </w:rPr>
        <w:t> </w:t>
      </w:r>
      <w:r>
        <w:rPr>
          <w:sz w:val="24"/>
        </w:rPr>
        <w:t>puede</w:t>
      </w:r>
      <w:r>
        <w:rPr>
          <w:spacing w:val="-8"/>
          <w:sz w:val="24"/>
        </w:rPr>
        <w:t> </w:t>
      </w:r>
      <w:r>
        <w:rPr>
          <w:sz w:val="24"/>
        </w:rPr>
        <w:t>ser</w:t>
      </w:r>
      <w:r>
        <w:rPr>
          <w:spacing w:val="-10"/>
          <w:sz w:val="24"/>
        </w:rPr>
        <w:t> </w:t>
      </w:r>
      <w:r>
        <w:rPr>
          <w:sz w:val="24"/>
        </w:rPr>
        <w:t>otra</w:t>
      </w:r>
      <w:r>
        <w:rPr>
          <w:spacing w:val="-10"/>
          <w:sz w:val="24"/>
        </w:rPr>
        <w:t> </w:t>
      </w:r>
      <w:r>
        <w:rPr>
          <w:sz w:val="24"/>
        </w:rPr>
        <w:t>que</w:t>
      </w:r>
      <w:r>
        <w:rPr>
          <w:spacing w:val="-11"/>
          <w:sz w:val="24"/>
        </w:rPr>
        <w:t> </w:t>
      </w:r>
      <w:r>
        <w:rPr>
          <w:sz w:val="24"/>
        </w:rPr>
        <w:t>el propio</w:t>
      </w:r>
      <w:r>
        <w:rPr>
          <w:spacing w:val="-9"/>
          <w:sz w:val="24"/>
        </w:rPr>
        <w:t> </w:t>
      </w:r>
      <w:r>
        <w:rPr>
          <w:sz w:val="24"/>
        </w:rPr>
        <w:t>texto</w:t>
      </w:r>
      <w:r>
        <w:rPr>
          <w:spacing w:val="-11"/>
          <w:sz w:val="24"/>
        </w:rPr>
        <w:t> </w:t>
      </w:r>
      <w:r>
        <w:rPr>
          <w:sz w:val="24"/>
        </w:rPr>
        <w:t>constitucional;</w:t>
      </w:r>
      <w:r>
        <w:rPr>
          <w:spacing w:val="-9"/>
          <w:sz w:val="24"/>
        </w:rPr>
        <w:t> </w:t>
      </w:r>
      <w:r>
        <w:rPr>
          <w:sz w:val="24"/>
        </w:rPr>
        <w:t>además,</w:t>
      </w:r>
      <w:r>
        <w:rPr>
          <w:spacing w:val="-9"/>
          <w:sz w:val="24"/>
        </w:rPr>
        <w:t> </w:t>
      </w:r>
      <w:r>
        <w:rPr>
          <w:sz w:val="24"/>
        </w:rPr>
        <w:t>las</w:t>
      </w:r>
      <w:r>
        <w:rPr>
          <w:spacing w:val="-11"/>
          <w:sz w:val="24"/>
        </w:rPr>
        <w:t> </w:t>
      </w:r>
      <w:r>
        <w:rPr>
          <w:sz w:val="24"/>
        </w:rPr>
        <w:t>asambleas</w:t>
      </w:r>
      <w:r>
        <w:rPr>
          <w:spacing w:val="-10"/>
          <w:sz w:val="24"/>
        </w:rPr>
        <w:t> </w:t>
      </w:r>
      <w:r>
        <w:rPr>
          <w:sz w:val="24"/>
        </w:rPr>
        <w:t>constituyentes</w:t>
      </w:r>
      <w:r>
        <w:rPr>
          <w:spacing w:val="-10"/>
          <w:sz w:val="24"/>
        </w:rPr>
        <w:t> </w:t>
      </w:r>
      <w:r>
        <w:rPr>
          <w:sz w:val="24"/>
        </w:rPr>
        <w:t>democráticas suelen ser muy plurales, por lo que intentar precisar una "voluntad unitaria" es una</w:t>
      </w:r>
      <w:r>
        <w:rPr>
          <w:spacing w:val="-14"/>
          <w:sz w:val="24"/>
        </w:rPr>
        <w:t> </w:t>
      </w:r>
      <w:r>
        <w:rPr>
          <w:sz w:val="24"/>
        </w:rPr>
        <w:t>tarea</w:t>
      </w:r>
      <w:r>
        <w:rPr>
          <w:spacing w:val="-14"/>
          <w:sz w:val="24"/>
        </w:rPr>
        <w:t> </w:t>
      </w:r>
      <w:r>
        <w:rPr>
          <w:sz w:val="24"/>
        </w:rPr>
        <w:t>prácticamente</w:t>
      </w:r>
      <w:r>
        <w:rPr>
          <w:spacing w:val="-15"/>
          <w:sz w:val="24"/>
        </w:rPr>
        <w:t> </w:t>
      </w:r>
      <w:r>
        <w:rPr>
          <w:sz w:val="24"/>
        </w:rPr>
        <w:t>imposible</w:t>
      </w:r>
      <w:r>
        <w:rPr>
          <w:spacing w:val="-13"/>
          <w:sz w:val="24"/>
        </w:rPr>
        <w:t> </w:t>
      </w:r>
      <w:r>
        <w:rPr>
          <w:sz w:val="24"/>
        </w:rPr>
        <w:t>de</w:t>
      </w:r>
      <w:r>
        <w:rPr>
          <w:spacing w:val="-14"/>
          <w:sz w:val="24"/>
        </w:rPr>
        <w:t> </w:t>
      </w:r>
      <w:r>
        <w:rPr>
          <w:sz w:val="24"/>
        </w:rPr>
        <w:t>realizar.</w:t>
      </w:r>
    </w:p>
    <w:p>
      <w:pPr>
        <w:pStyle w:val="BodyText"/>
        <w:spacing w:before="2"/>
        <w:rPr>
          <w:sz w:val="21"/>
        </w:rPr>
      </w:pPr>
    </w:p>
    <w:p>
      <w:pPr>
        <w:spacing w:before="1"/>
        <w:ind w:left="830" w:right="0" w:firstLine="0"/>
        <w:jc w:val="both"/>
        <w:rPr>
          <w:rFonts w:ascii="Palatino Linotype" w:hAnsi="Palatino Linotype"/>
          <w:i/>
          <w:sz w:val="25"/>
        </w:rPr>
      </w:pPr>
      <w:r>
        <w:rPr>
          <w:rFonts w:ascii="Palatino Linotype" w:hAnsi="Palatino Linotype"/>
          <w:i/>
          <w:w w:val="70"/>
          <w:sz w:val="25"/>
        </w:rPr>
        <w:t>…</w:t>
      </w:r>
    </w:p>
    <w:p>
      <w:pPr>
        <w:pStyle w:val="BodyText"/>
        <w:spacing w:before="11"/>
        <w:rPr>
          <w:rFonts w:ascii="Palatino Linotype"/>
          <w:i/>
          <w:sz w:val="24"/>
        </w:rPr>
      </w:pPr>
    </w:p>
    <w:p>
      <w:pPr>
        <w:spacing w:line="312" w:lineRule="auto" w:before="0"/>
        <w:ind w:left="830" w:right="549" w:firstLine="0"/>
        <w:jc w:val="both"/>
        <w:rPr>
          <w:sz w:val="24"/>
        </w:rPr>
      </w:pPr>
      <w:r>
        <w:rPr>
          <w:sz w:val="24"/>
        </w:rPr>
        <w:t>-</w:t>
      </w:r>
      <w:r>
        <w:rPr>
          <w:spacing w:val="-12"/>
          <w:sz w:val="24"/>
        </w:rPr>
        <w:t> </w:t>
      </w:r>
      <w:r>
        <w:rPr>
          <w:i/>
          <w:sz w:val="25"/>
        </w:rPr>
        <w:t>Criterio</w:t>
      </w:r>
      <w:r>
        <w:rPr>
          <w:i/>
          <w:spacing w:val="-15"/>
          <w:sz w:val="25"/>
        </w:rPr>
        <w:t> </w:t>
      </w:r>
      <w:r>
        <w:rPr>
          <w:i/>
          <w:sz w:val="25"/>
        </w:rPr>
        <w:t>sociológico</w:t>
      </w:r>
      <w:r>
        <w:rPr>
          <w:i/>
          <w:spacing w:val="-15"/>
          <w:sz w:val="25"/>
        </w:rPr>
        <w:t> </w:t>
      </w:r>
      <w:r>
        <w:rPr>
          <w:i/>
          <w:sz w:val="25"/>
        </w:rPr>
        <w:t>y</w:t>
      </w:r>
      <w:r>
        <w:rPr>
          <w:i/>
          <w:spacing w:val="-15"/>
          <w:sz w:val="25"/>
        </w:rPr>
        <w:t> </w:t>
      </w:r>
      <w:r>
        <w:rPr>
          <w:i/>
          <w:sz w:val="25"/>
        </w:rPr>
        <w:t>teleológico</w:t>
      </w:r>
      <w:r>
        <w:rPr>
          <w:sz w:val="24"/>
        </w:rPr>
        <w:t>,</w:t>
      </w:r>
      <w:r>
        <w:rPr>
          <w:spacing w:val="-12"/>
          <w:sz w:val="24"/>
        </w:rPr>
        <w:t> </w:t>
      </w:r>
      <w:r>
        <w:rPr>
          <w:sz w:val="24"/>
        </w:rPr>
        <w:t>según</w:t>
      </w:r>
      <w:r>
        <w:rPr>
          <w:spacing w:val="-13"/>
          <w:sz w:val="24"/>
        </w:rPr>
        <w:t> </w:t>
      </w:r>
      <w:r>
        <w:rPr>
          <w:sz w:val="24"/>
        </w:rPr>
        <w:t>el</w:t>
      </w:r>
      <w:r>
        <w:rPr>
          <w:spacing w:val="-13"/>
          <w:sz w:val="24"/>
        </w:rPr>
        <w:t> </w:t>
      </w:r>
      <w:r>
        <w:rPr>
          <w:sz w:val="24"/>
        </w:rPr>
        <w:t>cual</w:t>
      </w:r>
      <w:r>
        <w:rPr>
          <w:spacing w:val="-13"/>
          <w:sz w:val="24"/>
        </w:rPr>
        <w:t> </w:t>
      </w:r>
      <w:r>
        <w:rPr>
          <w:sz w:val="24"/>
        </w:rPr>
        <w:t>se</w:t>
      </w:r>
      <w:r>
        <w:rPr>
          <w:spacing w:val="-12"/>
          <w:sz w:val="24"/>
        </w:rPr>
        <w:t> </w:t>
      </w:r>
      <w:r>
        <w:rPr>
          <w:sz w:val="24"/>
        </w:rPr>
        <w:t>deben</w:t>
      </w:r>
      <w:r>
        <w:rPr>
          <w:spacing w:val="-13"/>
          <w:sz w:val="24"/>
        </w:rPr>
        <w:t> </w:t>
      </w:r>
      <w:r>
        <w:rPr>
          <w:sz w:val="24"/>
        </w:rPr>
        <w:t>tomar</w:t>
      </w:r>
      <w:r>
        <w:rPr>
          <w:spacing w:val="-12"/>
          <w:sz w:val="24"/>
        </w:rPr>
        <w:t> </w:t>
      </w:r>
      <w:r>
        <w:rPr>
          <w:sz w:val="24"/>
        </w:rPr>
        <w:t>en</w:t>
      </w:r>
      <w:r>
        <w:rPr>
          <w:spacing w:val="-13"/>
          <w:sz w:val="24"/>
        </w:rPr>
        <w:t> </w:t>
      </w:r>
      <w:r>
        <w:rPr>
          <w:sz w:val="24"/>
        </w:rPr>
        <w:t>cuenta</w:t>
      </w:r>
      <w:r>
        <w:rPr>
          <w:spacing w:val="-12"/>
          <w:sz w:val="24"/>
        </w:rPr>
        <w:t> </w:t>
      </w:r>
      <w:r>
        <w:rPr>
          <w:sz w:val="24"/>
        </w:rPr>
        <w:t>los objetivos que persiguen los derechos fundamentales; el intérprete debe considerar siempre que el texto constitucional fue expedido para ser relevante, no</w:t>
      </w:r>
      <w:r>
        <w:rPr>
          <w:spacing w:val="-17"/>
          <w:sz w:val="24"/>
        </w:rPr>
        <w:t> </w:t>
      </w:r>
      <w:r>
        <w:rPr>
          <w:sz w:val="24"/>
        </w:rPr>
        <w:t>para</w:t>
      </w:r>
      <w:r>
        <w:rPr>
          <w:spacing w:val="-19"/>
          <w:sz w:val="24"/>
        </w:rPr>
        <w:t> </w:t>
      </w:r>
      <w:r>
        <w:rPr>
          <w:sz w:val="24"/>
        </w:rPr>
        <w:t>formar</w:t>
      </w:r>
      <w:r>
        <w:rPr>
          <w:spacing w:val="-17"/>
          <w:sz w:val="24"/>
        </w:rPr>
        <w:t> </w:t>
      </w:r>
      <w:r>
        <w:rPr>
          <w:sz w:val="24"/>
        </w:rPr>
        <w:t>parte</w:t>
      </w:r>
      <w:r>
        <w:rPr>
          <w:spacing w:val="-19"/>
          <w:sz w:val="24"/>
        </w:rPr>
        <w:t> </w:t>
      </w:r>
      <w:r>
        <w:rPr>
          <w:sz w:val="24"/>
        </w:rPr>
        <w:t>de</w:t>
      </w:r>
      <w:r>
        <w:rPr>
          <w:spacing w:val="-17"/>
          <w:sz w:val="24"/>
        </w:rPr>
        <w:t> </w:t>
      </w:r>
      <w:r>
        <w:rPr>
          <w:sz w:val="24"/>
        </w:rPr>
        <w:t>algún</w:t>
      </w:r>
      <w:r>
        <w:rPr>
          <w:spacing w:val="-17"/>
          <w:sz w:val="24"/>
        </w:rPr>
        <w:t> </w:t>
      </w:r>
      <w:r>
        <w:rPr>
          <w:sz w:val="24"/>
        </w:rPr>
        <w:t>marco</w:t>
      </w:r>
      <w:r>
        <w:rPr>
          <w:spacing w:val="-19"/>
          <w:sz w:val="24"/>
        </w:rPr>
        <w:t> </w:t>
      </w:r>
      <w:r>
        <w:rPr>
          <w:sz w:val="24"/>
        </w:rPr>
        <w:t>decorativo;</w:t>
      </w:r>
      <w:r>
        <w:rPr>
          <w:spacing w:val="-19"/>
          <w:sz w:val="24"/>
        </w:rPr>
        <w:t> </w:t>
      </w:r>
      <w:r>
        <w:rPr>
          <w:sz w:val="24"/>
        </w:rPr>
        <w:t>de</w:t>
      </w:r>
      <w:r>
        <w:rPr>
          <w:spacing w:val="-20"/>
          <w:sz w:val="24"/>
        </w:rPr>
        <w:t> </w:t>
      </w:r>
      <w:r>
        <w:rPr>
          <w:sz w:val="24"/>
        </w:rPr>
        <w:t>esa</w:t>
      </w:r>
      <w:r>
        <w:rPr>
          <w:spacing w:val="-16"/>
          <w:sz w:val="24"/>
        </w:rPr>
        <w:t> </w:t>
      </w:r>
      <w:r>
        <w:rPr>
          <w:sz w:val="24"/>
        </w:rPr>
        <w:t>manera,</w:t>
      </w:r>
      <w:r>
        <w:rPr>
          <w:spacing w:val="-19"/>
          <w:sz w:val="24"/>
        </w:rPr>
        <w:t> </w:t>
      </w:r>
      <w:r>
        <w:rPr>
          <w:sz w:val="24"/>
        </w:rPr>
        <w:t>la</w:t>
      </w:r>
      <w:r>
        <w:rPr>
          <w:spacing w:val="-17"/>
          <w:sz w:val="24"/>
        </w:rPr>
        <w:t> </w:t>
      </w:r>
      <w:r>
        <w:rPr>
          <w:sz w:val="24"/>
        </w:rPr>
        <w:t>interpretación teleológica</w:t>
      </w:r>
      <w:r>
        <w:rPr>
          <w:spacing w:val="-4"/>
          <w:sz w:val="24"/>
        </w:rPr>
        <w:t> </w:t>
      </w:r>
      <w:r>
        <w:rPr>
          <w:sz w:val="24"/>
        </w:rPr>
        <w:t>deberá</w:t>
      </w:r>
      <w:r>
        <w:rPr>
          <w:spacing w:val="-4"/>
          <w:sz w:val="24"/>
        </w:rPr>
        <w:t> </w:t>
      </w:r>
      <w:r>
        <w:rPr>
          <w:sz w:val="24"/>
        </w:rPr>
        <w:t>tender</w:t>
      </w:r>
      <w:r>
        <w:rPr>
          <w:spacing w:val="-2"/>
          <w:sz w:val="24"/>
        </w:rPr>
        <w:t> </w:t>
      </w:r>
      <w:r>
        <w:rPr>
          <w:sz w:val="24"/>
        </w:rPr>
        <w:t>a</w:t>
      </w:r>
      <w:r>
        <w:rPr>
          <w:spacing w:val="-4"/>
          <w:sz w:val="24"/>
        </w:rPr>
        <w:t> </w:t>
      </w:r>
      <w:r>
        <w:rPr>
          <w:sz w:val="24"/>
        </w:rPr>
        <w:t>asegurar</w:t>
      </w:r>
      <w:r>
        <w:rPr>
          <w:spacing w:val="-4"/>
          <w:sz w:val="24"/>
        </w:rPr>
        <w:t> </w:t>
      </w:r>
      <w:r>
        <w:rPr>
          <w:sz w:val="24"/>
        </w:rPr>
        <w:t>en</w:t>
      </w:r>
      <w:r>
        <w:rPr>
          <w:spacing w:val="-5"/>
          <w:sz w:val="24"/>
        </w:rPr>
        <w:t> </w:t>
      </w:r>
      <w:r>
        <w:rPr>
          <w:sz w:val="24"/>
        </w:rPr>
        <w:t>la</w:t>
      </w:r>
      <w:r>
        <w:rPr>
          <w:spacing w:val="-4"/>
          <w:sz w:val="24"/>
        </w:rPr>
        <w:t> </w:t>
      </w:r>
      <w:r>
        <w:rPr>
          <w:sz w:val="24"/>
        </w:rPr>
        <w:t>realidad</w:t>
      </w:r>
      <w:r>
        <w:rPr>
          <w:spacing w:val="-1"/>
          <w:sz w:val="24"/>
        </w:rPr>
        <w:t> </w:t>
      </w:r>
      <w:r>
        <w:rPr>
          <w:sz w:val="24"/>
        </w:rPr>
        <w:t>el</w:t>
      </w:r>
      <w:r>
        <w:rPr>
          <w:spacing w:val="-5"/>
          <w:sz w:val="24"/>
        </w:rPr>
        <w:t> </w:t>
      </w:r>
      <w:r>
        <w:rPr>
          <w:sz w:val="24"/>
        </w:rPr>
        <w:t>cumplimiento</w:t>
      </w:r>
      <w:r>
        <w:rPr>
          <w:spacing w:val="-4"/>
          <w:sz w:val="24"/>
        </w:rPr>
        <w:t> </w:t>
      </w:r>
      <w:r>
        <w:rPr>
          <w:sz w:val="24"/>
        </w:rPr>
        <w:t>de</w:t>
      </w:r>
      <w:r>
        <w:rPr>
          <w:spacing w:val="-5"/>
          <w:sz w:val="24"/>
        </w:rPr>
        <w:t> </w:t>
      </w:r>
      <w:r>
        <w:rPr>
          <w:sz w:val="24"/>
        </w:rPr>
        <w:t>los</w:t>
      </w:r>
      <w:r>
        <w:rPr>
          <w:spacing w:val="-5"/>
          <w:sz w:val="24"/>
        </w:rPr>
        <w:t> </w:t>
      </w:r>
      <w:r>
        <w:rPr>
          <w:sz w:val="24"/>
        </w:rPr>
        <w:t>fines que</w:t>
      </w:r>
      <w:r>
        <w:rPr>
          <w:spacing w:val="-16"/>
          <w:sz w:val="24"/>
        </w:rPr>
        <w:t> </w:t>
      </w:r>
      <w:r>
        <w:rPr>
          <w:sz w:val="24"/>
        </w:rPr>
        <w:t>persiguen</w:t>
      </w:r>
      <w:r>
        <w:rPr>
          <w:spacing w:val="-15"/>
          <w:sz w:val="24"/>
        </w:rPr>
        <w:t> </w:t>
      </w:r>
      <w:r>
        <w:rPr>
          <w:sz w:val="24"/>
        </w:rPr>
        <w:t>los</w:t>
      </w:r>
      <w:r>
        <w:rPr>
          <w:spacing w:val="-15"/>
          <w:sz w:val="24"/>
        </w:rPr>
        <w:t> </w:t>
      </w:r>
      <w:r>
        <w:rPr>
          <w:sz w:val="24"/>
        </w:rPr>
        <w:t>derechos</w:t>
      </w:r>
      <w:r>
        <w:rPr>
          <w:spacing w:val="-15"/>
          <w:sz w:val="24"/>
        </w:rPr>
        <w:t> </w:t>
      </w:r>
      <w:r>
        <w:rPr>
          <w:sz w:val="24"/>
        </w:rPr>
        <w:t>fundamentales.”</w:t>
      </w:r>
      <w:r>
        <w:rPr>
          <w:spacing w:val="-17"/>
          <w:sz w:val="24"/>
        </w:rPr>
        <w:t> </w:t>
      </w:r>
      <w:r>
        <w:rPr>
          <w:sz w:val="24"/>
        </w:rPr>
        <w:t>(Carbonell,</w:t>
      </w:r>
      <w:r>
        <w:rPr>
          <w:spacing w:val="-16"/>
          <w:sz w:val="24"/>
        </w:rPr>
        <w:t> </w:t>
      </w:r>
      <w:r>
        <w:rPr>
          <w:sz w:val="24"/>
        </w:rPr>
        <w:t>2004)</w:t>
      </w:r>
    </w:p>
    <w:p>
      <w:pPr>
        <w:pStyle w:val="BodyText"/>
        <w:spacing w:before="9"/>
        <w:rPr>
          <w:sz w:val="22"/>
        </w:rPr>
      </w:pPr>
    </w:p>
    <w:p>
      <w:pPr>
        <w:pStyle w:val="Heading5"/>
        <w:numPr>
          <w:ilvl w:val="4"/>
          <w:numId w:val="37"/>
        </w:numPr>
        <w:tabs>
          <w:tab w:pos="533" w:val="left" w:leader="none"/>
        </w:tabs>
        <w:spacing w:line="240" w:lineRule="auto" w:before="0" w:after="0"/>
        <w:ind w:left="532" w:right="0" w:hanging="410"/>
        <w:jc w:val="both"/>
      </w:pPr>
      <w:r>
        <w:rPr>
          <w:w w:val="85"/>
        </w:rPr>
        <w:t>El método genético-teleológico en la interpretación</w:t>
      </w:r>
      <w:r>
        <w:rPr>
          <w:spacing w:val="3"/>
          <w:w w:val="85"/>
        </w:rPr>
        <w:t> </w:t>
      </w:r>
      <w:r>
        <w:rPr>
          <w:w w:val="85"/>
        </w:rPr>
        <w:t>constitucional</w:t>
      </w:r>
    </w:p>
    <w:p>
      <w:pPr>
        <w:pStyle w:val="BodyText"/>
        <w:rPr>
          <w:rFonts w:ascii="Cambria"/>
          <w:b/>
          <w:sz w:val="29"/>
        </w:rPr>
      </w:pPr>
    </w:p>
    <w:p>
      <w:pPr>
        <w:pStyle w:val="BodyText"/>
        <w:spacing w:line="285" w:lineRule="auto"/>
        <w:ind w:left="122" w:right="545"/>
        <w:jc w:val="both"/>
      </w:pPr>
      <w:r>
        <w:rPr/>
        <w:t>Como ya se ha planteado interpretar la Constitución es un arte que requiere cuidado y atención, a fin de no alterar con dicho proceso los principios y las visiones que el Constituyente plasmó en nuestra </w:t>
      </w:r>
      <w:r>
        <w:rPr>
          <w:i/>
          <w:sz w:val="27"/>
        </w:rPr>
        <w:t>lex fundamentalis</w:t>
      </w:r>
      <w:r>
        <w:rPr/>
        <w:t>. Por lo</w:t>
      </w:r>
      <w:r>
        <w:rPr>
          <w:spacing w:val="-42"/>
        </w:rPr>
        <w:t> </w:t>
      </w:r>
      <w:r>
        <w:rPr/>
        <w:t>cual, los métodos tradicionales de interpretación no necesariamente satisfacen la este fin, cuando se observan preceptos cuyo alcance es de transcendencia para un grupo</w:t>
      </w:r>
      <w:r>
        <w:rPr>
          <w:spacing w:val="-22"/>
        </w:rPr>
        <w:t> </w:t>
      </w:r>
      <w:r>
        <w:rPr/>
        <w:t>o</w:t>
      </w:r>
      <w:r>
        <w:rPr>
          <w:spacing w:val="-22"/>
        </w:rPr>
        <w:t> </w:t>
      </w:r>
      <w:r>
        <w:rPr/>
        <w:t>comunidad</w:t>
      </w:r>
      <w:r>
        <w:rPr>
          <w:spacing w:val="-20"/>
        </w:rPr>
        <w:t> </w:t>
      </w:r>
      <w:r>
        <w:rPr/>
        <w:t>específica.</w:t>
      </w:r>
    </w:p>
    <w:p>
      <w:pPr>
        <w:pStyle w:val="BodyText"/>
        <w:spacing w:before="2"/>
        <w:rPr>
          <w:sz w:val="25"/>
        </w:rPr>
      </w:pPr>
    </w:p>
    <w:p>
      <w:pPr>
        <w:pStyle w:val="BodyText"/>
        <w:spacing w:line="288" w:lineRule="auto"/>
        <w:ind w:left="122" w:right="547"/>
        <w:jc w:val="both"/>
      </w:pPr>
      <w:r>
        <w:rPr/>
        <w:t>La</w:t>
      </w:r>
      <w:r>
        <w:rPr>
          <w:spacing w:val="-21"/>
        </w:rPr>
        <w:t> </w:t>
      </w:r>
      <w:r>
        <w:rPr/>
        <w:t>doctrina</w:t>
      </w:r>
      <w:r>
        <w:rPr>
          <w:spacing w:val="-21"/>
        </w:rPr>
        <w:t> </w:t>
      </w:r>
      <w:r>
        <w:rPr/>
        <w:t>señala</w:t>
      </w:r>
      <w:r>
        <w:rPr>
          <w:spacing w:val="-21"/>
        </w:rPr>
        <w:t> </w:t>
      </w:r>
      <w:r>
        <w:rPr/>
        <w:t>que</w:t>
      </w:r>
      <w:r>
        <w:rPr>
          <w:spacing w:val="-21"/>
        </w:rPr>
        <w:t> </w:t>
      </w:r>
      <w:r>
        <w:rPr/>
        <w:t>son</w:t>
      </w:r>
      <w:r>
        <w:rPr>
          <w:spacing w:val="-21"/>
        </w:rPr>
        <w:t> </w:t>
      </w:r>
      <w:r>
        <w:rPr/>
        <w:t>tres</w:t>
      </w:r>
      <w:r>
        <w:rPr>
          <w:spacing w:val="-21"/>
        </w:rPr>
        <w:t> </w:t>
      </w:r>
      <w:r>
        <w:rPr/>
        <w:t>los</w:t>
      </w:r>
      <w:r>
        <w:rPr>
          <w:spacing w:val="-21"/>
        </w:rPr>
        <w:t> </w:t>
      </w:r>
      <w:r>
        <w:rPr/>
        <w:t>métodos</w:t>
      </w:r>
      <w:r>
        <w:rPr>
          <w:spacing w:val="-21"/>
        </w:rPr>
        <w:t> </w:t>
      </w:r>
      <w:r>
        <w:rPr/>
        <w:t>interpretativos</w:t>
      </w:r>
      <w:r>
        <w:rPr>
          <w:spacing w:val="-21"/>
        </w:rPr>
        <w:t> </w:t>
      </w:r>
      <w:r>
        <w:rPr/>
        <w:t>primordiales,</w:t>
      </w:r>
      <w:r>
        <w:rPr>
          <w:spacing w:val="-20"/>
        </w:rPr>
        <w:t> </w:t>
      </w:r>
      <w:r>
        <w:rPr/>
        <w:t>es</w:t>
      </w:r>
      <w:r>
        <w:rPr>
          <w:spacing w:val="-21"/>
        </w:rPr>
        <w:t> </w:t>
      </w:r>
      <w:r>
        <w:rPr/>
        <w:t>decir, el</w:t>
      </w:r>
      <w:r>
        <w:rPr>
          <w:spacing w:val="-25"/>
        </w:rPr>
        <w:t> </w:t>
      </w:r>
      <w:r>
        <w:rPr>
          <w:i/>
          <w:sz w:val="27"/>
        </w:rPr>
        <w:t>gramatical</w:t>
      </w:r>
      <w:r>
        <w:rPr/>
        <w:t>,</w:t>
      </w:r>
      <w:r>
        <w:rPr>
          <w:spacing w:val="-25"/>
        </w:rPr>
        <w:t> </w:t>
      </w:r>
      <w:r>
        <w:rPr/>
        <w:t>el</w:t>
      </w:r>
      <w:r>
        <w:rPr>
          <w:spacing w:val="-24"/>
        </w:rPr>
        <w:t> </w:t>
      </w:r>
      <w:r>
        <w:rPr>
          <w:i/>
          <w:sz w:val="27"/>
        </w:rPr>
        <w:t>sistemático</w:t>
      </w:r>
      <w:r>
        <w:rPr>
          <w:i/>
          <w:spacing w:val="-28"/>
          <w:sz w:val="27"/>
        </w:rPr>
        <w:t> </w:t>
      </w:r>
      <w:r>
        <w:rPr/>
        <w:t>y</w:t>
      </w:r>
      <w:r>
        <w:rPr>
          <w:spacing w:val="-26"/>
        </w:rPr>
        <w:t> </w:t>
      </w:r>
      <w:r>
        <w:rPr/>
        <w:t>el</w:t>
      </w:r>
      <w:r>
        <w:rPr>
          <w:spacing w:val="-25"/>
        </w:rPr>
        <w:t> </w:t>
      </w:r>
      <w:r>
        <w:rPr>
          <w:i/>
          <w:sz w:val="27"/>
        </w:rPr>
        <w:t>histórico</w:t>
      </w:r>
      <w:r>
        <w:rPr>
          <w:i/>
          <w:spacing w:val="-28"/>
          <w:sz w:val="27"/>
        </w:rPr>
        <w:t> </w:t>
      </w:r>
      <w:r>
        <w:rPr/>
        <w:t>(Burgoa,</w:t>
      </w:r>
      <w:r>
        <w:rPr>
          <w:spacing w:val="-25"/>
        </w:rPr>
        <w:t> </w:t>
      </w:r>
      <w:r>
        <w:rPr/>
        <w:t>1991).</w:t>
      </w:r>
      <w:r>
        <w:rPr>
          <w:spacing w:val="-26"/>
        </w:rPr>
        <w:t> </w:t>
      </w:r>
      <w:r>
        <w:rPr/>
        <w:t>Todos</w:t>
      </w:r>
      <w:r>
        <w:rPr>
          <w:spacing w:val="-25"/>
        </w:rPr>
        <w:t> </w:t>
      </w:r>
      <w:r>
        <w:rPr/>
        <w:t>peculiaridades ya antes descritas y que auxilian al órgano encargado de interpretar en esta compleja</w:t>
      </w:r>
      <w:r>
        <w:rPr>
          <w:spacing w:val="-16"/>
        </w:rPr>
        <w:t> </w:t>
      </w:r>
      <w:r>
        <w:rPr/>
        <w:t>tarea.</w:t>
      </w:r>
      <w:r>
        <w:rPr>
          <w:spacing w:val="-17"/>
        </w:rPr>
        <w:t> </w:t>
      </w:r>
      <w:r>
        <w:rPr/>
        <w:t>Ahora</w:t>
      </w:r>
      <w:r>
        <w:rPr>
          <w:spacing w:val="-16"/>
        </w:rPr>
        <w:t> </w:t>
      </w:r>
      <w:r>
        <w:rPr/>
        <w:t>bien,</w:t>
      </w:r>
      <w:r>
        <w:rPr>
          <w:spacing w:val="-16"/>
        </w:rPr>
        <w:t> </w:t>
      </w:r>
      <w:r>
        <w:rPr/>
        <w:t>si</w:t>
      </w:r>
      <w:r>
        <w:rPr>
          <w:spacing w:val="-16"/>
        </w:rPr>
        <w:t> </w:t>
      </w:r>
      <w:r>
        <w:rPr/>
        <w:t>nos</w:t>
      </w:r>
      <w:r>
        <w:rPr>
          <w:spacing w:val="-17"/>
        </w:rPr>
        <w:t> </w:t>
      </w:r>
      <w:r>
        <w:rPr/>
        <w:t>preguntamos</w:t>
      </w:r>
      <w:r>
        <w:rPr>
          <w:spacing w:val="-13"/>
        </w:rPr>
        <w:t> </w:t>
      </w:r>
      <w:r>
        <w:rPr/>
        <w:t>qué</w:t>
      </w:r>
      <w:r>
        <w:rPr>
          <w:spacing w:val="-16"/>
        </w:rPr>
        <w:t> </w:t>
      </w:r>
      <w:r>
        <w:rPr/>
        <w:t>método</w:t>
      </w:r>
      <w:r>
        <w:rPr>
          <w:spacing w:val="-16"/>
        </w:rPr>
        <w:t> </w:t>
      </w:r>
      <w:r>
        <w:rPr/>
        <w:t>es</w:t>
      </w:r>
      <w:r>
        <w:rPr>
          <w:spacing w:val="-15"/>
        </w:rPr>
        <w:t> </w:t>
      </w:r>
      <w:r>
        <w:rPr/>
        <w:t>más</w:t>
      </w:r>
      <w:r>
        <w:rPr>
          <w:spacing w:val="-17"/>
        </w:rPr>
        <w:t> </w:t>
      </w:r>
      <w:r>
        <w:rPr/>
        <w:t>correcto</w:t>
      </w:r>
      <w:r>
        <w:rPr>
          <w:spacing w:val="-16"/>
        </w:rPr>
        <w:t> </w:t>
      </w:r>
      <w:r>
        <w:rPr/>
        <w:t>para interpretar</w:t>
      </w:r>
      <w:r>
        <w:rPr>
          <w:spacing w:val="-20"/>
        </w:rPr>
        <w:t> </w:t>
      </w:r>
      <w:r>
        <w:rPr/>
        <w:t>una</w:t>
      </w:r>
      <w:r>
        <w:rPr>
          <w:spacing w:val="-22"/>
        </w:rPr>
        <w:t> </w:t>
      </w:r>
      <w:r>
        <w:rPr/>
        <w:t>realidad</w:t>
      </w:r>
      <w:r>
        <w:rPr>
          <w:spacing w:val="-20"/>
        </w:rPr>
        <w:t> </w:t>
      </w:r>
      <w:r>
        <w:rPr/>
        <w:t>constitucional</w:t>
      </w:r>
      <w:r>
        <w:rPr>
          <w:spacing w:val="-20"/>
        </w:rPr>
        <w:t> </w:t>
      </w:r>
      <w:r>
        <w:rPr/>
        <w:t>tan</w:t>
      </w:r>
      <w:r>
        <w:rPr>
          <w:spacing w:val="-22"/>
        </w:rPr>
        <w:t> </w:t>
      </w:r>
      <w:r>
        <w:rPr/>
        <w:t>compleja</w:t>
      </w:r>
      <w:r>
        <w:rPr>
          <w:spacing w:val="-22"/>
        </w:rPr>
        <w:t> </w:t>
      </w:r>
      <w:r>
        <w:rPr/>
        <w:t>como</w:t>
      </w:r>
      <w:r>
        <w:rPr>
          <w:spacing w:val="-20"/>
        </w:rPr>
        <w:t> </w:t>
      </w:r>
      <w:r>
        <w:rPr/>
        <w:t>la</w:t>
      </w:r>
      <w:r>
        <w:rPr>
          <w:spacing w:val="-20"/>
        </w:rPr>
        <w:t> </w:t>
      </w:r>
      <w:r>
        <w:rPr/>
        <w:t>Universidad</w:t>
      </w:r>
      <w:r>
        <w:rPr>
          <w:spacing w:val="-21"/>
        </w:rPr>
        <w:t> </w:t>
      </w:r>
      <w:r>
        <w:rPr/>
        <w:t>Pública encontramos que ninguno de los tradicionales satisfacen esta necesidad, ya que esta por ser un fenómeno tan diverso y cambiante, requiere conocerle e interpretarle más allá del contenido estrictamente gramatical, de la natural, la lógica</w:t>
      </w:r>
      <w:r>
        <w:rPr>
          <w:spacing w:val="-18"/>
        </w:rPr>
        <w:t> </w:t>
      </w:r>
      <w:r>
        <w:rPr/>
        <w:t>sistematización</w:t>
      </w:r>
      <w:r>
        <w:rPr>
          <w:spacing w:val="-19"/>
        </w:rPr>
        <w:t> </w:t>
      </w:r>
      <w:r>
        <w:rPr/>
        <w:t>de</w:t>
      </w:r>
      <w:r>
        <w:rPr>
          <w:spacing w:val="-19"/>
        </w:rPr>
        <w:t> </w:t>
      </w:r>
      <w:r>
        <w:rPr/>
        <w:t>sus</w:t>
      </w:r>
      <w:r>
        <w:rPr>
          <w:spacing w:val="-20"/>
        </w:rPr>
        <w:t> </w:t>
      </w:r>
      <w:r>
        <w:rPr/>
        <w:t>preceptos</w:t>
      </w:r>
      <w:r>
        <w:rPr>
          <w:spacing w:val="-18"/>
        </w:rPr>
        <w:t> </w:t>
      </w:r>
      <w:r>
        <w:rPr/>
        <w:t>o</w:t>
      </w:r>
      <w:r>
        <w:rPr>
          <w:spacing w:val="-17"/>
        </w:rPr>
        <w:t> </w:t>
      </w:r>
      <w:r>
        <w:rPr/>
        <w:t>del</w:t>
      </w:r>
      <w:r>
        <w:rPr>
          <w:spacing w:val="-19"/>
        </w:rPr>
        <w:t> </w:t>
      </w:r>
      <w:r>
        <w:rPr/>
        <w:t>camino</w:t>
      </w:r>
      <w:r>
        <w:rPr>
          <w:spacing w:val="-19"/>
        </w:rPr>
        <w:t> </w:t>
      </w:r>
      <w:r>
        <w:rPr/>
        <w:t>histórico</w:t>
      </w:r>
      <w:r>
        <w:rPr>
          <w:spacing w:val="-20"/>
        </w:rPr>
        <w:t> </w:t>
      </w:r>
      <w:r>
        <w:rPr/>
        <w:t>recorrido.</w:t>
      </w:r>
    </w:p>
    <w:p>
      <w:pPr>
        <w:spacing w:after="0" w:line="288" w:lineRule="auto"/>
        <w:jc w:val="both"/>
        <w:sectPr>
          <w:footerReference w:type="default" r:id="rId139"/>
          <w:footerReference w:type="even" r:id="rId140"/>
          <w:pgSz w:w="12250" w:h="15850"/>
          <w:pgMar w:footer="756" w:header="729"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5" w:lineRule="auto" w:before="52"/>
        <w:ind w:left="548" w:right="137"/>
        <w:jc w:val="both"/>
      </w:pPr>
      <w:r>
        <w:rPr/>
        <w:t>Por ello es conveniente indagar en formas interpretativas que transciendan una concepción limitada y se inserte en otros elementos, como lo son los </w:t>
      </w:r>
      <w:r>
        <w:rPr>
          <w:i/>
          <w:sz w:val="27"/>
        </w:rPr>
        <w:t>motivos </w:t>
      </w:r>
      <w:r>
        <w:rPr/>
        <w:t>y los</w:t>
      </w:r>
      <w:r>
        <w:rPr>
          <w:spacing w:val="-10"/>
        </w:rPr>
        <w:t> </w:t>
      </w:r>
      <w:r>
        <w:rPr>
          <w:i/>
          <w:sz w:val="27"/>
        </w:rPr>
        <w:t>fines</w:t>
      </w:r>
      <w:r>
        <w:rPr>
          <w:i/>
          <w:spacing w:val="-12"/>
          <w:sz w:val="27"/>
        </w:rPr>
        <w:t> </w:t>
      </w:r>
      <w:r>
        <w:rPr/>
        <w:t>inspiradores</w:t>
      </w:r>
      <w:r>
        <w:rPr>
          <w:spacing w:val="46"/>
        </w:rPr>
        <w:t> </w:t>
      </w:r>
      <w:r>
        <w:rPr/>
        <w:t>de</w:t>
      </w:r>
      <w:r>
        <w:rPr>
          <w:spacing w:val="-9"/>
        </w:rPr>
        <w:t> </w:t>
      </w:r>
      <w:r>
        <w:rPr/>
        <w:t>la</w:t>
      </w:r>
      <w:r>
        <w:rPr>
          <w:spacing w:val="-10"/>
        </w:rPr>
        <w:t> </w:t>
      </w:r>
      <w:r>
        <w:rPr/>
        <w:t>disposición</w:t>
      </w:r>
      <w:r>
        <w:rPr>
          <w:spacing w:val="-10"/>
        </w:rPr>
        <w:t> </w:t>
      </w:r>
      <w:r>
        <w:rPr/>
        <w:t>constitucional.</w:t>
      </w:r>
      <w:r>
        <w:rPr>
          <w:spacing w:val="-10"/>
        </w:rPr>
        <w:t> </w:t>
      </w:r>
      <w:r>
        <w:rPr/>
        <w:t>Ya</w:t>
      </w:r>
      <w:r>
        <w:rPr>
          <w:spacing w:val="-10"/>
        </w:rPr>
        <w:t> </w:t>
      </w:r>
      <w:r>
        <w:rPr/>
        <w:t>que</w:t>
      </w:r>
      <w:r>
        <w:rPr>
          <w:spacing w:val="-10"/>
        </w:rPr>
        <w:t> </w:t>
      </w:r>
      <w:r>
        <w:rPr/>
        <w:t>como</w:t>
      </w:r>
      <w:r>
        <w:rPr>
          <w:spacing w:val="-10"/>
        </w:rPr>
        <w:t> </w:t>
      </w:r>
      <w:r>
        <w:rPr/>
        <w:t>se</w:t>
      </w:r>
      <w:r>
        <w:rPr>
          <w:spacing w:val="-9"/>
        </w:rPr>
        <w:t> </w:t>
      </w:r>
      <w:r>
        <w:rPr/>
        <w:t>ha</w:t>
      </w:r>
      <w:r>
        <w:rPr>
          <w:spacing w:val="-10"/>
        </w:rPr>
        <w:t> </w:t>
      </w:r>
      <w:r>
        <w:rPr/>
        <w:t>dicho una</w:t>
      </w:r>
      <w:r>
        <w:rPr>
          <w:spacing w:val="-7"/>
        </w:rPr>
        <w:t> </w:t>
      </w:r>
      <w:r>
        <w:rPr/>
        <w:t>Constitución</w:t>
      </w:r>
      <w:r>
        <w:rPr>
          <w:spacing w:val="-6"/>
        </w:rPr>
        <w:t> </w:t>
      </w:r>
      <w:r>
        <w:rPr/>
        <w:t>es</w:t>
      </w:r>
      <w:r>
        <w:rPr>
          <w:spacing w:val="-7"/>
        </w:rPr>
        <w:t> </w:t>
      </w:r>
      <w:r>
        <w:rPr/>
        <w:t>el</w:t>
      </w:r>
      <w:r>
        <w:rPr>
          <w:spacing w:val="-9"/>
        </w:rPr>
        <w:t> </w:t>
      </w:r>
      <w:r>
        <w:rPr/>
        <w:t>reflejo</w:t>
      </w:r>
      <w:r>
        <w:rPr>
          <w:spacing w:val="-9"/>
        </w:rPr>
        <w:t> </w:t>
      </w:r>
      <w:r>
        <w:rPr/>
        <w:t>del</w:t>
      </w:r>
      <w:r>
        <w:rPr>
          <w:spacing w:val="-9"/>
        </w:rPr>
        <w:t> </w:t>
      </w:r>
      <w:r>
        <w:rPr/>
        <w:t>ser</w:t>
      </w:r>
      <w:r>
        <w:rPr>
          <w:spacing w:val="-6"/>
        </w:rPr>
        <w:t> </w:t>
      </w:r>
      <w:r>
        <w:rPr/>
        <w:t>y</w:t>
      </w:r>
      <w:r>
        <w:rPr>
          <w:spacing w:val="-10"/>
        </w:rPr>
        <w:t> </w:t>
      </w:r>
      <w:r>
        <w:rPr/>
        <w:t>el</w:t>
      </w:r>
      <w:r>
        <w:rPr>
          <w:spacing w:val="-6"/>
        </w:rPr>
        <w:t> </w:t>
      </w:r>
      <w:r>
        <w:rPr/>
        <w:t>querer</w:t>
      </w:r>
      <w:r>
        <w:rPr>
          <w:spacing w:val="-7"/>
        </w:rPr>
        <w:t> </w:t>
      </w:r>
      <w:r>
        <w:rPr/>
        <w:t>ser</w:t>
      </w:r>
      <w:r>
        <w:rPr>
          <w:spacing w:val="-8"/>
        </w:rPr>
        <w:t> </w:t>
      </w:r>
      <w:r>
        <w:rPr/>
        <w:t>de</w:t>
      </w:r>
      <w:r>
        <w:rPr>
          <w:spacing w:val="-8"/>
        </w:rPr>
        <w:t> </w:t>
      </w:r>
      <w:r>
        <w:rPr/>
        <w:t>una</w:t>
      </w:r>
      <w:r>
        <w:rPr>
          <w:spacing w:val="-9"/>
        </w:rPr>
        <w:t> </w:t>
      </w:r>
      <w:r>
        <w:rPr/>
        <w:t>sociedad</w:t>
      </w:r>
      <w:r>
        <w:rPr>
          <w:spacing w:val="-9"/>
        </w:rPr>
        <w:t> </w:t>
      </w:r>
      <w:r>
        <w:rPr/>
        <w:t>dada,</w:t>
      </w:r>
      <w:r>
        <w:rPr>
          <w:spacing w:val="-8"/>
        </w:rPr>
        <w:t> </w:t>
      </w:r>
      <w:r>
        <w:rPr/>
        <w:t>por</w:t>
      </w:r>
      <w:r>
        <w:rPr>
          <w:spacing w:val="-8"/>
        </w:rPr>
        <w:t> </w:t>
      </w:r>
      <w:r>
        <w:rPr/>
        <w:t>lo cual al interpretar se ha de buscar, conciliar la realidad jurídica con la realidad social del momento dado. En esta concepción es pertinente indagar en los motivos</w:t>
      </w:r>
      <w:r>
        <w:rPr>
          <w:spacing w:val="-22"/>
        </w:rPr>
        <w:t> </w:t>
      </w:r>
      <w:r>
        <w:rPr/>
        <w:t>y</w:t>
      </w:r>
      <w:r>
        <w:rPr>
          <w:spacing w:val="-24"/>
        </w:rPr>
        <w:t> </w:t>
      </w:r>
      <w:r>
        <w:rPr/>
        <w:t>fines</w:t>
      </w:r>
      <w:r>
        <w:rPr>
          <w:spacing w:val="-24"/>
        </w:rPr>
        <w:t> </w:t>
      </w:r>
      <w:r>
        <w:rPr/>
        <w:t>de</w:t>
      </w:r>
      <w:r>
        <w:rPr>
          <w:spacing w:val="-23"/>
        </w:rPr>
        <w:t> </w:t>
      </w:r>
      <w:r>
        <w:rPr/>
        <w:t>los</w:t>
      </w:r>
      <w:r>
        <w:rPr>
          <w:spacing w:val="-24"/>
        </w:rPr>
        <w:t> </w:t>
      </w:r>
      <w:r>
        <w:rPr/>
        <w:t>preceptos</w:t>
      </w:r>
      <w:r>
        <w:rPr>
          <w:spacing w:val="-24"/>
        </w:rPr>
        <w:t> </w:t>
      </w:r>
      <w:r>
        <w:rPr/>
        <w:t>constitucionales,</w:t>
      </w:r>
      <w:r>
        <w:rPr>
          <w:spacing w:val="-22"/>
        </w:rPr>
        <w:t> </w:t>
      </w:r>
      <w:r>
        <w:rPr/>
        <w:t>para</w:t>
      </w:r>
      <w:r>
        <w:rPr>
          <w:spacing w:val="-23"/>
        </w:rPr>
        <w:t> </w:t>
      </w:r>
      <w:r>
        <w:rPr/>
        <w:t>encontrar</w:t>
      </w:r>
      <w:r>
        <w:rPr>
          <w:spacing w:val="-23"/>
        </w:rPr>
        <w:t> </w:t>
      </w:r>
      <w:r>
        <w:rPr/>
        <w:t>en</w:t>
      </w:r>
      <w:r>
        <w:rPr>
          <w:spacing w:val="-23"/>
        </w:rPr>
        <w:t> </w:t>
      </w:r>
      <w:r>
        <w:rPr/>
        <w:t>ellos</w:t>
      </w:r>
      <w:r>
        <w:rPr>
          <w:spacing w:val="-24"/>
        </w:rPr>
        <w:t> </w:t>
      </w:r>
      <w:r>
        <w:rPr/>
        <w:t>la</w:t>
      </w:r>
      <w:r>
        <w:rPr>
          <w:spacing w:val="-24"/>
        </w:rPr>
        <w:t> </w:t>
      </w:r>
      <w:r>
        <w:rPr/>
        <w:t>visión real</w:t>
      </w:r>
      <w:r>
        <w:rPr>
          <w:spacing w:val="-14"/>
        </w:rPr>
        <w:t> </w:t>
      </w:r>
      <w:r>
        <w:rPr/>
        <w:t>y</w:t>
      </w:r>
      <w:r>
        <w:rPr>
          <w:spacing w:val="-14"/>
        </w:rPr>
        <w:t> </w:t>
      </w:r>
      <w:r>
        <w:rPr/>
        <w:t>teleología,</w:t>
      </w:r>
      <w:r>
        <w:rPr>
          <w:spacing w:val="-11"/>
        </w:rPr>
        <w:t> </w:t>
      </w:r>
      <w:r>
        <w:rPr/>
        <w:t>que</w:t>
      </w:r>
      <w:r>
        <w:rPr>
          <w:spacing w:val="-14"/>
        </w:rPr>
        <w:t> </w:t>
      </w:r>
      <w:r>
        <w:rPr/>
        <w:t>Burgoa</w:t>
      </w:r>
      <w:r>
        <w:rPr>
          <w:spacing w:val="-14"/>
        </w:rPr>
        <w:t> </w:t>
      </w:r>
      <w:r>
        <w:rPr/>
        <w:t>(1991)</w:t>
      </w:r>
      <w:r>
        <w:rPr>
          <w:spacing w:val="-11"/>
        </w:rPr>
        <w:t> </w:t>
      </w:r>
      <w:r>
        <w:rPr/>
        <w:t>ubicaba</w:t>
      </w:r>
      <w:r>
        <w:rPr>
          <w:spacing w:val="-14"/>
        </w:rPr>
        <w:t> </w:t>
      </w:r>
      <w:r>
        <w:rPr/>
        <w:t>en</w:t>
      </w:r>
      <w:r>
        <w:rPr>
          <w:spacing w:val="-14"/>
        </w:rPr>
        <w:t> </w:t>
      </w:r>
      <w:r>
        <w:rPr/>
        <w:t>el</w:t>
      </w:r>
      <w:r>
        <w:rPr>
          <w:spacing w:val="-14"/>
        </w:rPr>
        <w:t> </w:t>
      </w:r>
      <w:r>
        <w:rPr/>
        <w:t>texto</w:t>
      </w:r>
      <w:r>
        <w:rPr>
          <w:spacing w:val="-13"/>
        </w:rPr>
        <w:t> </w:t>
      </w:r>
      <w:r>
        <w:rPr/>
        <w:t>supremo,</w:t>
      </w:r>
      <w:r>
        <w:rPr>
          <w:spacing w:val="-14"/>
        </w:rPr>
        <w:t> </w:t>
      </w:r>
      <w:r>
        <w:rPr/>
        <w:t>lo</w:t>
      </w:r>
      <w:r>
        <w:rPr>
          <w:spacing w:val="-11"/>
        </w:rPr>
        <w:t> </w:t>
      </w:r>
      <w:r>
        <w:rPr/>
        <w:t>cual</w:t>
      </w:r>
      <w:r>
        <w:rPr>
          <w:spacing w:val="-12"/>
        </w:rPr>
        <w:t> </w:t>
      </w:r>
      <w:r>
        <w:rPr/>
        <w:t>se</w:t>
      </w:r>
      <w:r>
        <w:rPr>
          <w:spacing w:val="-14"/>
        </w:rPr>
        <w:t> </w:t>
      </w:r>
      <w:r>
        <w:rPr/>
        <w:t>debe hacer:</w:t>
      </w:r>
    </w:p>
    <w:p>
      <w:pPr>
        <w:pStyle w:val="BodyText"/>
        <w:spacing w:before="7"/>
      </w:pPr>
    </w:p>
    <w:p>
      <w:pPr>
        <w:spacing w:line="312" w:lineRule="auto" w:before="0"/>
        <w:ind w:left="1256" w:right="139" w:firstLine="0"/>
        <w:jc w:val="both"/>
        <w:rPr>
          <w:sz w:val="24"/>
        </w:rPr>
      </w:pPr>
      <w:r>
        <w:rPr>
          <w:sz w:val="24"/>
        </w:rPr>
        <w:t>“…teniendo</w:t>
      </w:r>
      <w:r>
        <w:rPr>
          <w:spacing w:val="-25"/>
          <w:sz w:val="24"/>
        </w:rPr>
        <w:t> </w:t>
      </w:r>
      <w:r>
        <w:rPr>
          <w:sz w:val="24"/>
        </w:rPr>
        <w:t>como</w:t>
      </w:r>
      <w:r>
        <w:rPr>
          <w:spacing w:val="-25"/>
          <w:sz w:val="24"/>
        </w:rPr>
        <w:t> </w:t>
      </w:r>
      <w:r>
        <w:rPr>
          <w:sz w:val="24"/>
        </w:rPr>
        <w:t>referente</w:t>
      </w:r>
      <w:r>
        <w:rPr>
          <w:spacing w:val="-25"/>
          <w:sz w:val="24"/>
        </w:rPr>
        <w:t> </w:t>
      </w:r>
      <w:r>
        <w:rPr>
          <w:sz w:val="24"/>
        </w:rPr>
        <w:t>un</w:t>
      </w:r>
      <w:r>
        <w:rPr>
          <w:spacing w:val="-26"/>
          <w:sz w:val="24"/>
        </w:rPr>
        <w:t> </w:t>
      </w:r>
      <w:r>
        <w:rPr>
          <w:sz w:val="24"/>
        </w:rPr>
        <w:t>tema</w:t>
      </w:r>
      <w:r>
        <w:rPr>
          <w:spacing w:val="-25"/>
          <w:sz w:val="24"/>
        </w:rPr>
        <w:t> </w:t>
      </w:r>
      <w:r>
        <w:rPr>
          <w:sz w:val="24"/>
        </w:rPr>
        <w:t>como</w:t>
      </w:r>
      <w:r>
        <w:rPr>
          <w:spacing w:val="-25"/>
          <w:sz w:val="24"/>
        </w:rPr>
        <w:t> </w:t>
      </w:r>
      <w:r>
        <w:rPr>
          <w:sz w:val="24"/>
        </w:rPr>
        <w:t>la</w:t>
      </w:r>
      <w:r>
        <w:rPr>
          <w:spacing w:val="-25"/>
          <w:sz w:val="24"/>
        </w:rPr>
        <w:t> </w:t>
      </w:r>
      <w:r>
        <w:rPr>
          <w:sz w:val="24"/>
        </w:rPr>
        <w:t>Universidad</w:t>
      </w:r>
      <w:r>
        <w:rPr>
          <w:spacing w:val="-25"/>
          <w:sz w:val="24"/>
        </w:rPr>
        <w:t> </w:t>
      </w:r>
      <w:r>
        <w:rPr>
          <w:sz w:val="24"/>
        </w:rPr>
        <w:t>Pública,</w:t>
      </w:r>
      <w:r>
        <w:rPr>
          <w:spacing w:val="-25"/>
          <w:sz w:val="24"/>
        </w:rPr>
        <w:t> </w:t>
      </w:r>
      <w:r>
        <w:rPr>
          <w:sz w:val="24"/>
        </w:rPr>
        <w:t>conocer</w:t>
      </w:r>
      <w:r>
        <w:rPr>
          <w:spacing w:val="-27"/>
          <w:sz w:val="24"/>
        </w:rPr>
        <w:t> </w:t>
      </w:r>
      <w:r>
        <w:rPr>
          <w:sz w:val="24"/>
        </w:rPr>
        <w:t>todos los factores, elementos, circunstancia, causas o fines que en un momento dado de la vida del pueblo hayan originado la proclamación de postulados o de principios básicos que forman el contexto esencial del ordenamiento </w:t>
      </w:r>
      <w:r>
        <w:rPr>
          <w:w w:val="95"/>
          <w:sz w:val="24"/>
        </w:rPr>
        <w:t>constitucional”  (Burgoa, 1991:396)</w:t>
      </w:r>
    </w:p>
    <w:p>
      <w:pPr>
        <w:pStyle w:val="BodyText"/>
        <w:spacing w:before="4"/>
        <w:rPr>
          <w:sz w:val="23"/>
        </w:rPr>
      </w:pPr>
    </w:p>
    <w:p>
      <w:pPr>
        <w:pStyle w:val="BodyText"/>
        <w:spacing w:line="288" w:lineRule="auto"/>
        <w:ind w:left="548" w:right="140"/>
        <w:jc w:val="both"/>
      </w:pPr>
      <w:r>
        <w:rPr/>
        <w:t>Ahora bien, estos métodos no pueden reducirse únicamente a expresiones causales o esenciales de los fenómenos que crean la norma constitucional, también han de reposar en la labor legislativa, que integra, modifica o suprime, siguiente</w:t>
      </w:r>
      <w:r>
        <w:rPr>
          <w:spacing w:val="-27"/>
        </w:rPr>
        <w:t> </w:t>
      </w:r>
      <w:r>
        <w:rPr/>
        <w:t>el</w:t>
      </w:r>
      <w:r>
        <w:rPr>
          <w:spacing w:val="-26"/>
        </w:rPr>
        <w:t> </w:t>
      </w:r>
      <w:r>
        <w:rPr/>
        <w:t>procedimiento</w:t>
      </w:r>
      <w:r>
        <w:rPr>
          <w:spacing w:val="-28"/>
        </w:rPr>
        <w:t> </w:t>
      </w:r>
      <w:r>
        <w:rPr/>
        <w:t>de</w:t>
      </w:r>
      <w:r>
        <w:rPr>
          <w:spacing w:val="-27"/>
        </w:rPr>
        <w:t> </w:t>
      </w:r>
      <w:r>
        <w:rPr/>
        <w:t>reforma</w:t>
      </w:r>
      <w:r>
        <w:rPr>
          <w:spacing w:val="-26"/>
        </w:rPr>
        <w:t> </w:t>
      </w:r>
      <w:r>
        <w:rPr/>
        <w:t>constituciones,</w:t>
      </w:r>
      <w:r>
        <w:rPr>
          <w:spacing w:val="-27"/>
        </w:rPr>
        <w:t> </w:t>
      </w:r>
      <w:r>
        <w:rPr/>
        <w:t>preceptos</w:t>
      </w:r>
      <w:r>
        <w:rPr>
          <w:spacing w:val="-28"/>
        </w:rPr>
        <w:t> </w:t>
      </w:r>
      <w:r>
        <w:rPr/>
        <w:t>constitucionales. Esta labor, tradicionalmente relegada, es en un sentido moderno una fuerte nutrida para la interpretación de nuestra norma fundamental, ya que si el Constituyente permanente integrar o elimina una parte de nuestra Constitución, sus motivos y razones son de vital importancia, ya que estos fueron los que motivaron</w:t>
      </w:r>
      <w:r>
        <w:rPr>
          <w:spacing w:val="-31"/>
        </w:rPr>
        <w:t> </w:t>
      </w:r>
      <w:r>
        <w:rPr/>
        <w:t>y</w:t>
      </w:r>
      <w:r>
        <w:rPr>
          <w:spacing w:val="-32"/>
        </w:rPr>
        <w:t> </w:t>
      </w:r>
      <w:r>
        <w:rPr/>
        <w:t>al</w:t>
      </w:r>
      <w:r>
        <w:rPr>
          <w:spacing w:val="-31"/>
        </w:rPr>
        <w:t> </w:t>
      </w:r>
      <w:r>
        <w:rPr/>
        <w:t>final</w:t>
      </w:r>
      <w:r>
        <w:rPr>
          <w:spacing w:val="-32"/>
        </w:rPr>
        <w:t> </w:t>
      </w:r>
      <w:r>
        <w:rPr/>
        <w:t>lograron</w:t>
      </w:r>
      <w:r>
        <w:rPr>
          <w:spacing w:val="-32"/>
        </w:rPr>
        <w:t> </w:t>
      </w:r>
      <w:r>
        <w:rPr/>
        <w:t>positiva</w:t>
      </w:r>
      <w:r>
        <w:rPr>
          <w:spacing w:val="-32"/>
        </w:rPr>
        <w:t> </w:t>
      </w:r>
      <w:r>
        <w:rPr/>
        <w:t>o</w:t>
      </w:r>
      <w:r>
        <w:rPr>
          <w:spacing w:val="-30"/>
        </w:rPr>
        <w:t> </w:t>
      </w:r>
      <w:r>
        <w:rPr/>
        <w:t>negativamente,</w:t>
      </w:r>
      <w:r>
        <w:rPr>
          <w:spacing w:val="-32"/>
        </w:rPr>
        <w:t> </w:t>
      </w:r>
      <w:r>
        <w:rPr/>
        <w:t>reformas</w:t>
      </w:r>
      <w:r>
        <w:rPr>
          <w:spacing w:val="-31"/>
        </w:rPr>
        <w:t> </w:t>
      </w:r>
      <w:r>
        <w:rPr/>
        <w:t>constitucionales.</w:t>
      </w:r>
    </w:p>
    <w:p>
      <w:pPr>
        <w:pStyle w:val="BodyText"/>
        <w:spacing w:before="10"/>
        <w:rPr>
          <w:sz w:val="24"/>
        </w:rPr>
      </w:pPr>
    </w:p>
    <w:p>
      <w:pPr>
        <w:pStyle w:val="BodyText"/>
        <w:spacing w:line="288" w:lineRule="auto"/>
        <w:ind w:left="548" w:right="145"/>
        <w:jc w:val="both"/>
      </w:pPr>
      <w:r>
        <w:rPr/>
        <w:t>Atender</w:t>
      </w:r>
      <w:r>
        <w:rPr>
          <w:spacing w:val="-10"/>
        </w:rPr>
        <w:t> </w:t>
      </w:r>
      <w:r>
        <w:rPr/>
        <w:t>por</w:t>
      </w:r>
      <w:r>
        <w:rPr>
          <w:spacing w:val="-10"/>
        </w:rPr>
        <w:t> </w:t>
      </w:r>
      <w:r>
        <w:rPr/>
        <w:t>ello,</w:t>
      </w:r>
      <w:r>
        <w:rPr>
          <w:spacing w:val="-10"/>
        </w:rPr>
        <w:t> </w:t>
      </w:r>
      <w:r>
        <w:rPr/>
        <w:t>al</w:t>
      </w:r>
      <w:r>
        <w:rPr>
          <w:spacing w:val="-11"/>
        </w:rPr>
        <w:t> </w:t>
      </w:r>
      <w:r>
        <w:rPr/>
        <w:t>origen</w:t>
      </w:r>
      <w:r>
        <w:rPr>
          <w:spacing w:val="-11"/>
        </w:rPr>
        <w:t> </w:t>
      </w:r>
      <w:r>
        <w:rPr/>
        <w:t>de</w:t>
      </w:r>
      <w:r>
        <w:rPr>
          <w:spacing w:val="-9"/>
        </w:rPr>
        <w:t> </w:t>
      </w:r>
      <w:r>
        <w:rPr/>
        <w:t>la</w:t>
      </w:r>
      <w:r>
        <w:rPr>
          <w:spacing w:val="-10"/>
        </w:rPr>
        <w:t> </w:t>
      </w:r>
      <w:r>
        <w:rPr/>
        <w:t>reforma</w:t>
      </w:r>
      <w:r>
        <w:rPr>
          <w:spacing w:val="-10"/>
        </w:rPr>
        <w:t> </w:t>
      </w:r>
      <w:r>
        <w:rPr/>
        <w:t>constitucional</w:t>
      </w:r>
      <w:r>
        <w:rPr>
          <w:spacing w:val="-10"/>
        </w:rPr>
        <w:t> </w:t>
      </w:r>
      <w:r>
        <w:rPr/>
        <w:t>es</w:t>
      </w:r>
      <w:r>
        <w:rPr>
          <w:spacing w:val="-10"/>
        </w:rPr>
        <w:t> </w:t>
      </w:r>
      <w:r>
        <w:rPr/>
        <w:t>decir</w:t>
      </w:r>
      <w:r>
        <w:rPr>
          <w:spacing w:val="-10"/>
        </w:rPr>
        <w:t> </w:t>
      </w:r>
      <w:r>
        <w:rPr/>
        <w:t>el</w:t>
      </w:r>
      <w:r>
        <w:rPr>
          <w:spacing w:val="-10"/>
        </w:rPr>
        <w:t> </w:t>
      </w:r>
      <w:r>
        <w:rPr/>
        <w:t>Constituyente permanente,</w:t>
      </w:r>
      <w:r>
        <w:rPr>
          <w:spacing w:val="-12"/>
        </w:rPr>
        <w:t> </w:t>
      </w:r>
      <w:r>
        <w:rPr/>
        <w:t>encarnado</w:t>
      </w:r>
      <w:r>
        <w:rPr>
          <w:spacing w:val="-10"/>
        </w:rPr>
        <w:t> </w:t>
      </w:r>
      <w:r>
        <w:rPr/>
        <w:t>el</w:t>
      </w:r>
      <w:r>
        <w:rPr>
          <w:spacing w:val="-12"/>
        </w:rPr>
        <w:t> </w:t>
      </w:r>
      <w:r>
        <w:rPr/>
        <w:t>Congreso</w:t>
      </w:r>
      <w:r>
        <w:rPr>
          <w:spacing w:val="-10"/>
        </w:rPr>
        <w:t> </w:t>
      </w:r>
      <w:r>
        <w:rPr/>
        <w:t>de</w:t>
      </w:r>
      <w:r>
        <w:rPr>
          <w:spacing w:val="-12"/>
        </w:rPr>
        <w:t> </w:t>
      </w:r>
      <w:r>
        <w:rPr/>
        <w:t>la</w:t>
      </w:r>
      <w:r>
        <w:rPr>
          <w:spacing w:val="-11"/>
        </w:rPr>
        <w:t> </w:t>
      </w:r>
      <w:r>
        <w:rPr/>
        <w:t>Unión</w:t>
      </w:r>
      <w:r>
        <w:rPr>
          <w:spacing w:val="-13"/>
        </w:rPr>
        <w:t> </w:t>
      </w:r>
      <w:r>
        <w:rPr/>
        <w:t>y</w:t>
      </w:r>
      <w:r>
        <w:rPr>
          <w:spacing w:val="-11"/>
        </w:rPr>
        <w:t> </w:t>
      </w:r>
      <w:r>
        <w:rPr/>
        <w:t>las</w:t>
      </w:r>
      <w:r>
        <w:rPr>
          <w:spacing w:val="-11"/>
        </w:rPr>
        <w:t> </w:t>
      </w:r>
      <w:r>
        <w:rPr/>
        <w:t>legislaturas</w:t>
      </w:r>
      <w:r>
        <w:rPr>
          <w:spacing w:val="-11"/>
        </w:rPr>
        <w:t> </w:t>
      </w:r>
      <w:r>
        <w:rPr/>
        <w:t>locales,</w:t>
      </w:r>
      <w:r>
        <w:rPr>
          <w:spacing w:val="-12"/>
        </w:rPr>
        <w:t> </w:t>
      </w:r>
      <w:r>
        <w:rPr/>
        <w:t>es</w:t>
      </w:r>
      <w:r>
        <w:rPr>
          <w:spacing w:val="-12"/>
        </w:rPr>
        <w:t> </w:t>
      </w:r>
      <w:r>
        <w:rPr/>
        <w:t>una posibilidad interesante, ya que al ser ello, en ejercicio de sus funciones constitucionales quienes la modifica, su parecer y motivación debe tenerse en mente para comprender el sentido y alcance de la norma constitucional. Lo que permite conocer de manera “genética”, es decir, desde su punto de partida el sentido de la</w:t>
      </w:r>
      <w:r>
        <w:rPr>
          <w:spacing w:val="-21"/>
        </w:rPr>
        <w:t> </w:t>
      </w:r>
      <w:r>
        <w:rPr/>
        <w:t>reforma.</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5"/>
        <w:jc w:val="both"/>
      </w:pPr>
      <w:r>
        <w:rPr/>
        <w:t>Para</w:t>
      </w:r>
      <w:r>
        <w:rPr>
          <w:spacing w:val="-11"/>
        </w:rPr>
        <w:t> </w:t>
      </w:r>
      <w:r>
        <w:rPr/>
        <w:t>lo</w:t>
      </w:r>
      <w:r>
        <w:rPr>
          <w:spacing w:val="-11"/>
        </w:rPr>
        <w:t> </w:t>
      </w:r>
      <w:r>
        <w:rPr/>
        <w:t>cual,</w:t>
      </w:r>
      <w:r>
        <w:rPr>
          <w:spacing w:val="-10"/>
        </w:rPr>
        <w:t> </w:t>
      </w:r>
      <w:r>
        <w:rPr/>
        <w:t>se</w:t>
      </w:r>
      <w:r>
        <w:rPr>
          <w:spacing w:val="-11"/>
        </w:rPr>
        <w:t> </w:t>
      </w:r>
      <w:r>
        <w:rPr/>
        <w:t>encuentra</w:t>
      </w:r>
      <w:r>
        <w:rPr>
          <w:spacing w:val="-12"/>
        </w:rPr>
        <w:t> </w:t>
      </w:r>
      <w:r>
        <w:rPr/>
        <w:t>como</w:t>
      </w:r>
      <w:r>
        <w:rPr>
          <w:spacing w:val="-11"/>
        </w:rPr>
        <w:t> </w:t>
      </w:r>
      <w:r>
        <w:rPr/>
        <w:t>exponte</w:t>
      </w:r>
      <w:r>
        <w:rPr>
          <w:spacing w:val="-12"/>
        </w:rPr>
        <w:t> </w:t>
      </w:r>
      <w:r>
        <w:rPr/>
        <w:t>claro</w:t>
      </w:r>
      <w:r>
        <w:rPr>
          <w:spacing w:val="-9"/>
        </w:rPr>
        <w:t> </w:t>
      </w:r>
      <w:r>
        <w:rPr/>
        <w:t>el</w:t>
      </w:r>
      <w:r>
        <w:rPr>
          <w:spacing w:val="-11"/>
        </w:rPr>
        <w:t> </w:t>
      </w:r>
      <w:r>
        <w:rPr/>
        <w:t>método</w:t>
      </w:r>
      <w:r>
        <w:rPr>
          <w:spacing w:val="-10"/>
        </w:rPr>
        <w:t> </w:t>
      </w:r>
      <w:r>
        <w:rPr/>
        <w:t>genético-teleológico,</w:t>
      </w:r>
      <w:r>
        <w:rPr>
          <w:spacing w:val="-10"/>
        </w:rPr>
        <w:t> </w:t>
      </w:r>
      <w:r>
        <w:rPr/>
        <w:t>el cual</w:t>
      </w:r>
      <w:r>
        <w:rPr>
          <w:spacing w:val="-22"/>
        </w:rPr>
        <w:t> </w:t>
      </w:r>
      <w:r>
        <w:rPr/>
        <w:t>ha</w:t>
      </w:r>
      <w:r>
        <w:rPr>
          <w:spacing w:val="-21"/>
        </w:rPr>
        <w:t> </w:t>
      </w:r>
      <w:r>
        <w:rPr/>
        <w:t>decir</w:t>
      </w:r>
      <w:r>
        <w:rPr>
          <w:spacing w:val="-20"/>
        </w:rPr>
        <w:t> </w:t>
      </w:r>
      <w:r>
        <w:rPr/>
        <w:t>de</w:t>
      </w:r>
      <w:r>
        <w:rPr>
          <w:spacing w:val="-20"/>
        </w:rPr>
        <w:t> </w:t>
      </w:r>
      <w:r>
        <w:rPr/>
        <w:t>Miguel</w:t>
      </w:r>
      <w:r>
        <w:rPr>
          <w:spacing w:val="-19"/>
        </w:rPr>
        <w:t> </w:t>
      </w:r>
      <w:r>
        <w:rPr/>
        <w:t>Carbonell</w:t>
      </w:r>
      <w:r>
        <w:rPr>
          <w:spacing w:val="-22"/>
        </w:rPr>
        <w:t> </w:t>
      </w:r>
      <w:r>
        <w:rPr/>
        <w:t>(2004)</w:t>
      </w:r>
      <w:r>
        <w:rPr>
          <w:spacing w:val="-21"/>
        </w:rPr>
        <w:t> </w:t>
      </w:r>
      <w:r>
        <w:rPr/>
        <w:t>es</w:t>
      </w:r>
      <w:r>
        <w:rPr>
          <w:spacing w:val="-21"/>
        </w:rPr>
        <w:t> </w:t>
      </w:r>
      <w:r>
        <w:rPr/>
        <w:t>un</w:t>
      </w:r>
      <w:r>
        <w:rPr>
          <w:spacing w:val="-20"/>
        </w:rPr>
        <w:t> </w:t>
      </w:r>
      <w:r>
        <w:rPr/>
        <w:t>instrumento</w:t>
      </w:r>
      <w:r>
        <w:rPr>
          <w:spacing w:val="-21"/>
        </w:rPr>
        <w:t> </w:t>
      </w:r>
      <w:r>
        <w:rPr/>
        <w:t>para</w:t>
      </w:r>
      <w:r>
        <w:rPr>
          <w:spacing w:val="-21"/>
        </w:rPr>
        <w:t> </w:t>
      </w:r>
      <w:r>
        <w:rPr/>
        <w:t>la</w:t>
      </w:r>
      <w:r>
        <w:rPr>
          <w:spacing w:val="-22"/>
        </w:rPr>
        <w:t> </w:t>
      </w:r>
      <w:r>
        <w:rPr/>
        <w:t>interpretación constitucional,</w:t>
      </w:r>
      <w:r>
        <w:rPr>
          <w:spacing w:val="-16"/>
        </w:rPr>
        <w:t> </w:t>
      </w:r>
      <w:r>
        <w:rPr/>
        <w:t>que</w:t>
      </w:r>
      <w:r>
        <w:rPr>
          <w:spacing w:val="-16"/>
        </w:rPr>
        <w:t> </w:t>
      </w:r>
      <w:r>
        <w:rPr/>
        <w:t>debe</w:t>
      </w:r>
      <w:r>
        <w:rPr>
          <w:spacing w:val="-16"/>
        </w:rPr>
        <w:t> </w:t>
      </w:r>
      <w:r>
        <w:rPr/>
        <w:t>inscribirse</w:t>
      </w:r>
      <w:r>
        <w:rPr>
          <w:spacing w:val="-15"/>
        </w:rPr>
        <w:t> </w:t>
      </w:r>
      <w:r>
        <w:rPr/>
        <w:t>dentro</w:t>
      </w:r>
      <w:r>
        <w:rPr>
          <w:spacing w:val="-16"/>
        </w:rPr>
        <w:t> </w:t>
      </w:r>
      <w:r>
        <w:rPr/>
        <w:t>de</w:t>
      </w:r>
      <w:r>
        <w:rPr>
          <w:spacing w:val="-16"/>
        </w:rPr>
        <w:t> </w:t>
      </w:r>
      <w:r>
        <w:rPr/>
        <w:t>los</w:t>
      </w:r>
      <w:r>
        <w:rPr>
          <w:spacing w:val="-16"/>
        </w:rPr>
        <w:t> </w:t>
      </w:r>
      <w:r>
        <w:rPr/>
        <w:t>métodos</w:t>
      </w:r>
      <w:r>
        <w:rPr>
          <w:spacing w:val="-16"/>
        </w:rPr>
        <w:t> </w:t>
      </w:r>
      <w:r>
        <w:rPr/>
        <w:t>llamados</w:t>
      </w:r>
      <w:r>
        <w:rPr>
          <w:spacing w:val="-16"/>
        </w:rPr>
        <w:t> </w:t>
      </w:r>
      <w:r>
        <w:rPr/>
        <w:t>“históricos”, ya que permite reconstruir la voluntad del constituyente, por medio de la memoria que este deja, sea a través de debates parlamentarios, iniciativas de reforma,</w:t>
      </w:r>
      <w:r>
        <w:rPr>
          <w:spacing w:val="-23"/>
        </w:rPr>
        <w:t> </w:t>
      </w:r>
      <w:r>
        <w:rPr/>
        <w:t>exposiciones</w:t>
      </w:r>
      <w:r>
        <w:rPr>
          <w:spacing w:val="-21"/>
        </w:rPr>
        <w:t> </w:t>
      </w:r>
      <w:r>
        <w:rPr/>
        <w:t>de</w:t>
      </w:r>
      <w:r>
        <w:rPr>
          <w:spacing w:val="-23"/>
        </w:rPr>
        <w:t> </w:t>
      </w:r>
      <w:r>
        <w:rPr/>
        <w:t>motivos,</w:t>
      </w:r>
      <w:r>
        <w:rPr>
          <w:spacing w:val="-23"/>
        </w:rPr>
        <w:t> </w:t>
      </w:r>
      <w:r>
        <w:rPr/>
        <w:t>etc.</w:t>
      </w:r>
    </w:p>
    <w:p>
      <w:pPr>
        <w:pStyle w:val="BodyText"/>
        <w:spacing w:before="8"/>
        <w:rPr>
          <w:sz w:val="24"/>
        </w:rPr>
      </w:pPr>
    </w:p>
    <w:p>
      <w:pPr>
        <w:pStyle w:val="BodyText"/>
        <w:spacing w:line="288" w:lineRule="auto"/>
        <w:ind w:left="122" w:right="548"/>
        <w:jc w:val="both"/>
      </w:pPr>
      <w:r>
        <w:rPr/>
        <w:t>La Suprema Corte de Justicia de la Nación ha señalado que este método, englobado</w:t>
      </w:r>
      <w:r>
        <w:rPr>
          <w:spacing w:val="-20"/>
        </w:rPr>
        <w:t> </w:t>
      </w:r>
      <w:r>
        <w:rPr/>
        <w:t>dentro</w:t>
      </w:r>
      <w:r>
        <w:rPr>
          <w:spacing w:val="-19"/>
        </w:rPr>
        <w:t> </w:t>
      </w:r>
      <w:r>
        <w:rPr/>
        <w:t>del</w:t>
      </w:r>
      <w:r>
        <w:rPr>
          <w:spacing w:val="-20"/>
        </w:rPr>
        <w:t> </w:t>
      </w:r>
      <w:r>
        <w:rPr/>
        <w:t>histórico,</w:t>
      </w:r>
      <w:r>
        <w:rPr>
          <w:spacing w:val="-20"/>
        </w:rPr>
        <w:t> </w:t>
      </w:r>
      <w:r>
        <w:rPr/>
        <w:t>se</w:t>
      </w:r>
      <w:r>
        <w:rPr>
          <w:spacing w:val="-20"/>
        </w:rPr>
        <w:t> </w:t>
      </w:r>
      <w:r>
        <w:rPr/>
        <w:t>ha</w:t>
      </w:r>
      <w:r>
        <w:rPr>
          <w:spacing w:val="-20"/>
        </w:rPr>
        <w:t> </w:t>
      </w:r>
      <w:r>
        <w:rPr/>
        <w:t>aplicar</w:t>
      </w:r>
      <w:r>
        <w:rPr>
          <w:spacing w:val="-20"/>
        </w:rPr>
        <w:t> </w:t>
      </w:r>
      <w:r>
        <w:rPr/>
        <w:t>de</w:t>
      </w:r>
      <w:r>
        <w:rPr>
          <w:spacing w:val="-22"/>
        </w:rPr>
        <w:t> </w:t>
      </w:r>
      <w:r>
        <w:rPr/>
        <w:t>forma</w:t>
      </w:r>
      <w:r>
        <w:rPr>
          <w:spacing w:val="-21"/>
        </w:rPr>
        <w:t> </w:t>
      </w:r>
      <w:r>
        <w:rPr/>
        <w:t>subsidiaria,</w:t>
      </w:r>
      <w:r>
        <w:rPr>
          <w:spacing w:val="-20"/>
        </w:rPr>
        <w:t> </w:t>
      </w:r>
      <w:r>
        <w:rPr/>
        <w:t>cuando</w:t>
      </w:r>
      <w:r>
        <w:rPr>
          <w:spacing w:val="-20"/>
        </w:rPr>
        <w:t> </w:t>
      </w:r>
      <w:r>
        <w:rPr/>
        <w:t>el</w:t>
      </w:r>
      <w:r>
        <w:rPr>
          <w:spacing w:val="-20"/>
        </w:rPr>
        <w:t> </w:t>
      </w:r>
      <w:r>
        <w:rPr/>
        <w:t>resto de los métodos interpretativos no proporcionen elementos suficientes para comprender</w:t>
      </w:r>
      <w:r>
        <w:rPr>
          <w:spacing w:val="-13"/>
        </w:rPr>
        <w:t> </w:t>
      </w:r>
      <w:r>
        <w:rPr/>
        <w:t>el</w:t>
      </w:r>
      <w:r>
        <w:rPr>
          <w:spacing w:val="-15"/>
        </w:rPr>
        <w:t> </w:t>
      </w:r>
      <w:r>
        <w:rPr/>
        <w:t>alcance</w:t>
      </w:r>
      <w:r>
        <w:rPr>
          <w:spacing w:val="-13"/>
        </w:rPr>
        <w:t> </w:t>
      </w:r>
      <w:r>
        <w:rPr/>
        <w:t>de</w:t>
      </w:r>
      <w:r>
        <w:rPr>
          <w:spacing w:val="-15"/>
        </w:rPr>
        <w:t> </w:t>
      </w:r>
      <w:r>
        <w:rPr/>
        <w:t>una</w:t>
      </w:r>
      <w:r>
        <w:rPr>
          <w:spacing w:val="-16"/>
        </w:rPr>
        <w:t> </w:t>
      </w:r>
      <w:r>
        <w:rPr/>
        <w:t>disposición</w:t>
      </w:r>
      <w:r>
        <w:rPr>
          <w:spacing w:val="-15"/>
        </w:rPr>
        <w:t> </w:t>
      </w:r>
      <w:r>
        <w:rPr/>
        <w:t>constitucional.</w:t>
      </w:r>
    </w:p>
    <w:p>
      <w:pPr>
        <w:pStyle w:val="BodyText"/>
        <w:spacing w:before="10"/>
        <w:rPr>
          <w:sz w:val="24"/>
        </w:rPr>
      </w:pPr>
    </w:p>
    <w:p>
      <w:pPr>
        <w:pStyle w:val="BodyText"/>
        <w:spacing w:line="288" w:lineRule="auto"/>
        <w:ind w:left="122" w:right="548"/>
        <w:jc w:val="both"/>
      </w:pPr>
      <w:r>
        <w:rPr/>
        <w:t>En sentido parecido, la Corte señala la importancia de acudir a interpretaciones que nos permitan conocer la voluntad del constituyente, por ejemplo en la </w:t>
      </w:r>
      <w:r>
        <w:rPr>
          <w:w w:val="95"/>
        </w:rPr>
        <w:t>siguiente tesis:</w:t>
      </w:r>
    </w:p>
    <w:p>
      <w:pPr>
        <w:pStyle w:val="BodyText"/>
        <w:spacing w:before="6"/>
      </w:pPr>
    </w:p>
    <w:p>
      <w:pPr>
        <w:spacing w:line="312" w:lineRule="auto" w:before="0"/>
        <w:ind w:left="830" w:right="544" w:firstLine="0"/>
        <w:jc w:val="both"/>
        <w:rPr>
          <w:sz w:val="24"/>
        </w:rPr>
      </w:pPr>
      <w:r>
        <w:rPr>
          <w:w w:val="105"/>
          <w:sz w:val="24"/>
        </w:rPr>
        <w:t>“INTERPRETACIÓN</w:t>
      </w:r>
      <w:r>
        <w:rPr>
          <w:spacing w:val="-28"/>
          <w:w w:val="105"/>
          <w:sz w:val="24"/>
        </w:rPr>
        <w:t> </w:t>
      </w:r>
      <w:r>
        <w:rPr>
          <w:w w:val="105"/>
          <w:sz w:val="24"/>
        </w:rPr>
        <w:t>DE</w:t>
      </w:r>
      <w:r>
        <w:rPr>
          <w:spacing w:val="-28"/>
          <w:w w:val="105"/>
          <w:sz w:val="24"/>
        </w:rPr>
        <w:t> </w:t>
      </w:r>
      <w:r>
        <w:rPr>
          <w:w w:val="105"/>
          <w:sz w:val="24"/>
        </w:rPr>
        <w:t>LA</w:t>
      </w:r>
      <w:r>
        <w:rPr>
          <w:spacing w:val="-28"/>
          <w:w w:val="105"/>
          <w:sz w:val="24"/>
        </w:rPr>
        <w:t> </w:t>
      </w:r>
      <w:r>
        <w:rPr>
          <w:w w:val="105"/>
          <w:sz w:val="24"/>
        </w:rPr>
        <w:t>CONSTITUCIÓN.</w:t>
      </w:r>
      <w:r>
        <w:rPr>
          <w:spacing w:val="-28"/>
          <w:w w:val="105"/>
          <w:sz w:val="24"/>
        </w:rPr>
        <w:t> </w:t>
      </w:r>
      <w:r>
        <w:rPr>
          <w:w w:val="105"/>
          <w:sz w:val="24"/>
        </w:rPr>
        <w:t>ANTE</w:t>
      </w:r>
      <w:r>
        <w:rPr>
          <w:spacing w:val="-28"/>
          <w:w w:val="105"/>
          <w:sz w:val="24"/>
        </w:rPr>
        <w:t> </w:t>
      </w:r>
      <w:r>
        <w:rPr>
          <w:w w:val="105"/>
          <w:sz w:val="24"/>
        </w:rPr>
        <w:t>LA</w:t>
      </w:r>
      <w:r>
        <w:rPr>
          <w:spacing w:val="-28"/>
          <w:w w:val="105"/>
          <w:sz w:val="24"/>
        </w:rPr>
        <w:t> </w:t>
      </w:r>
      <w:r>
        <w:rPr>
          <w:w w:val="105"/>
          <w:sz w:val="24"/>
        </w:rPr>
        <w:t>OSCURIDAD O INSUFICIENCIA DE SU LETRA DEBE ACUDIRSE A LOS MECANISMOS QUE PERMITAN CONOCER LOS VALORES O INSTITUCIONES QUE SE PRETENDIERON SALVAGUARDAR POR EL</w:t>
      </w:r>
      <w:r>
        <w:rPr>
          <w:spacing w:val="-22"/>
          <w:w w:val="105"/>
          <w:sz w:val="24"/>
        </w:rPr>
        <w:t> </w:t>
      </w:r>
      <w:r>
        <w:rPr>
          <w:w w:val="105"/>
          <w:sz w:val="24"/>
        </w:rPr>
        <w:t>CONSTITUYENTE</w:t>
      </w:r>
      <w:r>
        <w:rPr>
          <w:spacing w:val="-23"/>
          <w:w w:val="105"/>
          <w:sz w:val="24"/>
        </w:rPr>
        <w:t> </w:t>
      </w:r>
      <w:r>
        <w:rPr>
          <w:w w:val="105"/>
          <w:sz w:val="24"/>
        </w:rPr>
        <w:t>O</w:t>
      </w:r>
      <w:r>
        <w:rPr>
          <w:spacing w:val="-22"/>
          <w:w w:val="105"/>
          <w:sz w:val="24"/>
        </w:rPr>
        <w:t> </w:t>
      </w:r>
      <w:r>
        <w:rPr>
          <w:w w:val="105"/>
          <w:sz w:val="24"/>
        </w:rPr>
        <w:t>EL</w:t>
      </w:r>
      <w:r>
        <w:rPr>
          <w:spacing w:val="-22"/>
          <w:w w:val="105"/>
          <w:sz w:val="24"/>
        </w:rPr>
        <w:t> </w:t>
      </w:r>
      <w:r>
        <w:rPr>
          <w:w w:val="105"/>
          <w:sz w:val="24"/>
        </w:rPr>
        <w:t>PODER</w:t>
      </w:r>
      <w:r>
        <w:rPr>
          <w:spacing w:val="-22"/>
          <w:w w:val="105"/>
          <w:sz w:val="24"/>
        </w:rPr>
        <w:t> </w:t>
      </w:r>
      <w:r>
        <w:rPr>
          <w:w w:val="105"/>
          <w:sz w:val="24"/>
        </w:rPr>
        <w:t>REVISOR.</w:t>
      </w:r>
    </w:p>
    <w:p>
      <w:pPr>
        <w:pStyle w:val="BodyText"/>
        <w:spacing w:before="9"/>
        <w:rPr>
          <w:sz w:val="24"/>
        </w:rPr>
      </w:pPr>
    </w:p>
    <w:p>
      <w:pPr>
        <w:spacing w:line="312" w:lineRule="auto" w:before="0"/>
        <w:ind w:left="830" w:right="541" w:firstLine="0"/>
        <w:jc w:val="both"/>
        <w:rPr>
          <w:sz w:val="24"/>
        </w:rPr>
      </w:pPr>
      <w:r>
        <w:rPr>
          <w:sz w:val="24"/>
        </w:rPr>
        <w:t>El propio artículo 14 de la Constitución Política de los Estados Unidos Mexicanos autoriza, frente a la insuficiencia u oscuridad de la letra de la ley, utilizar mecanismos de interpretación jurídica. Al desentrañar el sentido y alcance</w:t>
      </w:r>
      <w:r>
        <w:rPr>
          <w:spacing w:val="-14"/>
          <w:sz w:val="24"/>
        </w:rPr>
        <w:t> </w:t>
      </w:r>
      <w:r>
        <w:rPr>
          <w:sz w:val="24"/>
        </w:rPr>
        <w:t>de</w:t>
      </w:r>
      <w:r>
        <w:rPr>
          <w:spacing w:val="-14"/>
          <w:sz w:val="24"/>
        </w:rPr>
        <w:t> </w:t>
      </w:r>
      <w:r>
        <w:rPr>
          <w:sz w:val="24"/>
        </w:rPr>
        <w:t>un</w:t>
      </w:r>
      <w:r>
        <w:rPr>
          <w:spacing w:val="-14"/>
          <w:sz w:val="24"/>
        </w:rPr>
        <w:t> </w:t>
      </w:r>
      <w:r>
        <w:rPr>
          <w:sz w:val="24"/>
        </w:rPr>
        <w:t>mandato</w:t>
      </w:r>
      <w:r>
        <w:rPr>
          <w:spacing w:val="-14"/>
          <w:sz w:val="24"/>
        </w:rPr>
        <w:t> </w:t>
      </w:r>
      <w:r>
        <w:rPr>
          <w:sz w:val="24"/>
        </w:rPr>
        <w:t>constitucional</w:t>
      </w:r>
      <w:r>
        <w:rPr>
          <w:spacing w:val="-15"/>
          <w:sz w:val="24"/>
        </w:rPr>
        <w:t> </w:t>
      </w:r>
      <w:r>
        <w:rPr>
          <w:sz w:val="24"/>
        </w:rPr>
        <w:t>deben</w:t>
      </w:r>
      <w:r>
        <w:rPr>
          <w:spacing w:val="-14"/>
          <w:sz w:val="24"/>
        </w:rPr>
        <w:t> </w:t>
      </w:r>
      <w:r>
        <w:rPr>
          <w:sz w:val="24"/>
        </w:rPr>
        <w:t>privilegiarse</w:t>
      </w:r>
      <w:r>
        <w:rPr>
          <w:spacing w:val="-14"/>
          <w:sz w:val="24"/>
        </w:rPr>
        <w:t> </w:t>
      </w:r>
      <w:r>
        <w:rPr>
          <w:sz w:val="24"/>
        </w:rPr>
        <w:t>aquellos</w:t>
      </w:r>
      <w:r>
        <w:rPr>
          <w:spacing w:val="-14"/>
          <w:sz w:val="24"/>
        </w:rPr>
        <w:t> </w:t>
      </w:r>
      <w:r>
        <w:rPr>
          <w:sz w:val="24"/>
        </w:rPr>
        <w:t>que</w:t>
      </w:r>
      <w:r>
        <w:rPr>
          <w:spacing w:val="-14"/>
          <w:sz w:val="24"/>
        </w:rPr>
        <w:t> </w:t>
      </w:r>
      <w:r>
        <w:rPr>
          <w:sz w:val="24"/>
        </w:rPr>
        <w:t>permitan conocer los valores o instituciones que se quisieron salvaguardar por el Constituyente</w:t>
      </w:r>
      <w:r>
        <w:rPr>
          <w:spacing w:val="-33"/>
          <w:sz w:val="24"/>
        </w:rPr>
        <w:t> </w:t>
      </w:r>
      <w:r>
        <w:rPr>
          <w:sz w:val="24"/>
        </w:rPr>
        <w:t>o</w:t>
      </w:r>
      <w:r>
        <w:rPr>
          <w:spacing w:val="-33"/>
          <w:sz w:val="24"/>
        </w:rPr>
        <w:t> </w:t>
      </w:r>
      <w:r>
        <w:rPr>
          <w:sz w:val="24"/>
        </w:rPr>
        <w:t>el</w:t>
      </w:r>
      <w:r>
        <w:rPr>
          <w:spacing w:val="-34"/>
          <w:sz w:val="24"/>
        </w:rPr>
        <w:t> </w:t>
      </w:r>
      <w:r>
        <w:rPr>
          <w:sz w:val="24"/>
        </w:rPr>
        <w:t>Poder</w:t>
      </w:r>
      <w:r>
        <w:rPr>
          <w:spacing w:val="-33"/>
          <w:sz w:val="24"/>
        </w:rPr>
        <w:t> </w:t>
      </w:r>
      <w:r>
        <w:rPr>
          <w:sz w:val="24"/>
        </w:rPr>
        <w:t>Revisor.</w:t>
      </w:r>
      <w:r>
        <w:rPr>
          <w:spacing w:val="-33"/>
          <w:sz w:val="24"/>
        </w:rPr>
        <w:t> </w:t>
      </w:r>
      <w:r>
        <w:rPr>
          <w:sz w:val="24"/>
        </w:rPr>
        <w:t>Así,</w:t>
      </w:r>
      <w:r>
        <w:rPr>
          <w:spacing w:val="-34"/>
          <w:sz w:val="24"/>
        </w:rPr>
        <w:t> </w:t>
      </w:r>
      <w:r>
        <w:rPr>
          <w:sz w:val="24"/>
        </w:rPr>
        <w:t>el</w:t>
      </w:r>
      <w:r>
        <w:rPr>
          <w:spacing w:val="-34"/>
          <w:sz w:val="24"/>
        </w:rPr>
        <w:t> </w:t>
      </w:r>
      <w:r>
        <w:rPr>
          <w:sz w:val="24"/>
        </w:rPr>
        <w:t>método</w:t>
      </w:r>
      <w:r>
        <w:rPr>
          <w:spacing w:val="-33"/>
          <w:sz w:val="24"/>
        </w:rPr>
        <w:t> </w:t>
      </w:r>
      <w:r>
        <w:rPr>
          <w:i/>
          <w:sz w:val="25"/>
        </w:rPr>
        <w:t>genético-teleológico</w:t>
      </w:r>
      <w:r>
        <w:rPr>
          <w:i/>
          <w:spacing w:val="-35"/>
          <w:sz w:val="25"/>
        </w:rPr>
        <w:t> </w:t>
      </w:r>
      <w:r>
        <w:rPr>
          <w:sz w:val="24"/>
        </w:rPr>
        <w:t>permite,</w:t>
      </w:r>
      <w:r>
        <w:rPr>
          <w:spacing w:val="-34"/>
          <w:sz w:val="24"/>
        </w:rPr>
        <w:t> </w:t>
      </w:r>
      <w:r>
        <w:rPr>
          <w:sz w:val="24"/>
        </w:rPr>
        <w:t>al analizar la exposición de motivos de determinada iniciativa de reforma constitucional,</w:t>
      </w:r>
      <w:r>
        <w:rPr>
          <w:spacing w:val="-7"/>
          <w:sz w:val="24"/>
        </w:rPr>
        <w:t> </w:t>
      </w:r>
      <w:r>
        <w:rPr>
          <w:sz w:val="24"/>
        </w:rPr>
        <w:t>los</w:t>
      </w:r>
      <w:r>
        <w:rPr>
          <w:spacing w:val="-7"/>
          <w:sz w:val="24"/>
        </w:rPr>
        <w:t> </w:t>
      </w:r>
      <w:r>
        <w:rPr>
          <w:sz w:val="24"/>
        </w:rPr>
        <w:t>dictámenes</w:t>
      </w:r>
      <w:r>
        <w:rPr>
          <w:spacing w:val="-8"/>
          <w:sz w:val="24"/>
        </w:rPr>
        <w:t> </w:t>
      </w:r>
      <w:r>
        <w:rPr>
          <w:sz w:val="24"/>
        </w:rPr>
        <w:t>de</w:t>
      </w:r>
      <w:r>
        <w:rPr>
          <w:spacing w:val="-7"/>
          <w:sz w:val="24"/>
        </w:rPr>
        <w:t> </w:t>
      </w:r>
      <w:r>
        <w:rPr>
          <w:sz w:val="24"/>
        </w:rPr>
        <w:t>las</w:t>
      </w:r>
      <w:r>
        <w:rPr>
          <w:spacing w:val="-7"/>
          <w:sz w:val="24"/>
        </w:rPr>
        <w:t> </w:t>
      </w:r>
      <w:r>
        <w:rPr>
          <w:sz w:val="24"/>
        </w:rPr>
        <w:t>Comisiones</w:t>
      </w:r>
      <w:r>
        <w:rPr>
          <w:spacing w:val="-7"/>
          <w:sz w:val="24"/>
        </w:rPr>
        <w:t> </w:t>
      </w:r>
      <w:r>
        <w:rPr>
          <w:sz w:val="24"/>
        </w:rPr>
        <w:t>del</w:t>
      </w:r>
      <w:r>
        <w:rPr>
          <w:spacing w:val="-7"/>
          <w:sz w:val="24"/>
        </w:rPr>
        <w:t> </w:t>
      </w:r>
      <w:r>
        <w:rPr>
          <w:sz w:val="24"/>
        </w:rPr>
        <w:t>Congreso</w:t>
      </w:r>
      <w:r>
        <w:rPr>
          <w:spacing w:val="-6"/>
          <w:sz w:val="24"/>
        </w:rPr>
        <w:t> </w:t>
      </w:r>
      <w:r>
        <w:rPr>
          <w:sz w:val="24"/>
        </w:rPr>
        <w:t>de</w:t>
      </w:r>
      <w:r>
        <w:rPr>
          <w:spacing w:val="-7"/>
          <w:sz w:val="24"/>
        </w:rPr>
        <w:t> </w:t>
      </w:r>
      <w:r>
        <w:rPr>
          <w:sz w:val="24"/>
        </w:rPr>
        <w:t>la</w:t>
      </w:r>
      <w:r>
        <w:rPr>
          <w:spacing w:val="-6"/>
          <w:sz w:val="24"/>
        </w:rPr>
        <w:t> </w:t>
      </w:r>
      <w:r>
        <w:rPr>
          <w:sz w:val="24"/>
        </w:rPr>
        <w:t>Unión</w:t>
      </w:r>
      <w:r>
        <w:rPr>
          <w:spacing w:val="-9"/>
          <w:sz w:val="24"/>
        </w:rPr>
        <w:t> </w:t>
      </w:r>
      <w:r>
        <w:rPr>
          <w:sz w:val="24"/>
        </w:rPr>
        <w:t>y</w:t>
      </w:r>
      <w:r>
        <w:rPr>
          <w:spacing w:val="-6"/>
          <w:sz w:val="24"/>
        </w:rPr>
        <w:t> </w:t>
      </w:r>
      <w:r>
        <w:rPr>
          <w:sz w:val="24"/>
        </w:rPr>
        <w:t>el propio debate, descubrir las causas que generaron determinada enmienda al Código Político, así como la finalidad de su inclusión, lo que constituye un método</w:t>
      </w:r>
      <w:r>
        <w:rPr>
          <w:spacing w:val="-13"/>
          <w:sz w:val="24"/>
        </w:rPr>
        <w:t> </w:t>
      </w:r>
      <w:r>
        <w:rPr>
          <w:sz w:val="24"/>
        </w:rPr>
        <w:t>que</w:t>
      </w:r>
      <w:r>
        <w:rPr>
          <w:spacing w:val="-14"/>
          <w:sz w:val="24"/>
        </w:rPr>
        <w:t> </w:t>
      </w:r>
      <w:r>
        <w:rPr>
          <w:sz w:val="24"/>
        </w:rPr>
        <w:t>puede</w:t>
      </w:r>
      <w:r>
        <w:rPr>
          <w:spacing w:val="-12"/>
          <w:sz w:val="24"/>
        </w:rPr>
        <w:t> </w:t>
      </w:r>
      <w:r>
        <w:rPr>
          <w:sz w:val="24"/>
        </w:rPr>
        <w:t>utilizarse</w:t>
      </w:r>
      <w:r>
        <w:rPr>
          <w:spacing w:val="-13"/>
          <w:sz w:val="24"/>
        </w:rPr>
        <w:t> </w:t>
      </w:r>
      <w:r>
        <w:rPr>
          <w:sz w:val="24"/>
        </w:rPr>
        <w:t>al</w:t>
      </w:r>
      <w:r>
        <w:rPr>
          <w:spacing w:val="-13"/>
          <w:sz w:val="24"/>
        </w:rPr>
        <w:t> </w:t>
      </w:r>
      <w:r>
        <w:rPr>
          <w:sz w:val="24"/>
        </w:rPr>
        <w:t>analizar</w:t>
      </w:r>
      <w:r>
        <w:rPr>
          <w:spacing w:val="-12"/>
          <w:sz w:val="24"/>
        </w:rPr>
        <w:t> </w:t>
      </w:r>
      <w:r>
        <w:rPr>
          <w:sz w:val="24"/>
        </w:rPr>
        <w:t>un</w:t>
      </w:r>
      <w:r>
        <w:rPr>
          <w:spacing w:val="-13"/>
          <w:sz w:val="24"/>
        </w:rPr>
        <w:t> </w:t>
      </w:r>
      <w:r>
        <w:rPr>
          <w:sz w:val="24"/>
        </w:rPr>
        <w:t>artículo</w:t>
      </w:r>
      <w:r>
        <w:rPr>
          <w:spacing w:val="-12"/>
          <w:sz w:val="24"/>
        </w:rPr>
        <w:t> </w:t>
      </w:r>
      <w:r>
        <w:rPr>
          <w:sz w:val="24"/>
        </w:rPr>
        <w:t>de</w:t>
      </w:r>
      <w:r>
        <w:rPr>
          <w:spacing w:val="-13"/>
          <w:sz w:val="24"/>
        </w:rPr>
        <w:t> </w:t>
      </w:r>
      <w:r>
        <w:rPr>
          <w:sz w:val="24"/>
        </w:rPr>
        <w:t>la</w:t>
      </w:r>
      <w:r>
        <w:rPr>
          <w:spacing w:val="-13"/>
          <w:sz w:val="24"/>
        </w:rPr>
        <w:t> </w:t>
      </w:r>
      <w:r>
        <w:rPr>
          <w:sz w:val="24"/>
        </w:rPr>
        <w:t>Constitución,</w:t>
      </w:r>
      <w:r>
        <w:rPr>
          <w:spacing w:val="-12"/>
          <w:sz w:val="24"/>
        </w:rPr>
        <w:t> </w:t>
      </w:r>
      <w:r>
        <w:rPr>
          <w:sz w:val="24"/>
        </w:rPr>
        <w:t>ya</w:t>
      </w:r>
      <w:r>
        <w:rPr>
          <w:spacing w:val="-12"/>
          <w:sz w:val="24"/>
        </w:rPr>
        <w:t> </w:t>
      </w:r>
      <w:r>
        <w:rPr>
          <w:sz w:val="24"/>
        </w:rPr>
        <w:t>que</w:t>
      </w:r>
      <w:r>
        <w:rPr>
          <w:spacing w:val="-14"/>
          <w:sz w:val="24"/>
        </w:rPr>
        <w:t> </w:t>
      </w:r>
      <w:r>
        <w:rPr>
          <w:sz w:val="24"/>
        </w:rPr>
        <w:t>en</w:t>
      </w:r>
    </w:p>
    <w:p>
      <w:pPr>
        <w:spacing w:after="0" w:line="312" w:lineRule="auto"/>
        <w:jc w:val="both"/>
        <w:rPr>
          <w:sz w:val="24"/>
        </w:rPr>
        <w:sectPr>
          <w:footerReference w:type="even" r:id="rId141"/>
          <w:footerReference w:type="default" r:id="rId142"/>
          <w:pgSz w:w="12250" w:h="15850"/>
          <w:pgMar w:footer="756" w:header="729" w:top="960" w:bottom="940" w:left="1580" w:right="1720"/>
          <w:pgNumType w:start="192"/>
        </w:sectPr>
      </w:pPr>
    </w:p>
    <w:p>
      <w:pPr>
        <w:pStyle w:val="BodyText"/>
        <w:rPr>
          <w:sz w:val="20"/>
        </w:rPr>
      </w:pPr>
    </w:p>
    <w:p>
      <w:pPr>
        <w:pStyle w:val="BodyText"/>
        <w:rPr>
          <w:sz w:val="20"/>
        </w:rPr>
      </w:pPr>
    </w:p>
    <w:p>
      <w:pPr>
        <w:pStyle w:val="BodyText"/>
        <w:rPr>
          <w:sz w:val="21"/>
        </w:rPr>
      </w:pPr>
    </w:p>
    <w:p>
      <w:pPr>
        <w:spacing w:line="312" w:lineRule="auto" w:before="56"/>
        <w:ind w:left="1256" w:right="57" w:firstLine="0"/>
        <w:jc w:val="left"/>
        <w:rPr>
          <w:sz w:val="10"/>
        </w:rPr>
      </w:pPr>
      <w:r>
        <w:rPr>
          <w:sz w:val="24"/>
        </w:rPr>
        <w:t>ella se cristalizan los más altos principios y valores de la vida democrática y </w:t>
      </w:r>
      <w:r>
        <w:rPr>
          <w:w w:val="103"/>
          <w:sz w:val="24"/>
        </w:rPr>
        <w:t>rep</w:t>
      </w:r>
      <w:r>
        <w:rPr>
          <w:w w:val="102"/>
          <w:sz w:val="24"/>
        </w:rPr>
        <w:t>ub</w:t>
      </w:r>
      <w:r>
        <w:rPr>
          <w:w w:val="87"/>
          <w:sz w:val="24"/>
        </w:rPr>
        <w:t>li</w:t>
      </w:r>
      <w:r>
        <w:rPr>
          <w:w w:val="93"/>
          <w:sz w:val="24"/>
        </w:rPr>
        <w:t>c</w:t>
      </w:r>
      <w:r>
        <w:rPr>
          <w:w w:val="99"/>
          <w:sz w:val="24"/>
        </w:rPr>
        <w:t>ana</w:t>
      </w:r>
      <w:r>
        <w:rPr>
          <w:sz w:val="24"/>
        </w:rPr>
        <w:t> </w:t>
      </w:r>
      <w:r>
        <w:rPr>
          <w:w w:val="99"/>
          <w:sz w:val="24"/>
        </w:rPr>
        <w:t>rec</w:t>
      </w:r>
      <w:r>
        <w:rPr>
          <w:w w:val="101"/>
          <w:sz w:val="24"/>
        </w:rPr>
        <w:t>onoc</w:t>
      </w:r>
      <w:r>
        <w:rPr>
          <w:w w:val="98"/>
          <w:sz w:val="24"/>
        </w:rPr>
        <w:t>id</w:t>
      </w:r>
      <w:r>
        <w:rPr>
          <w:w w:val="98"/>
          <w:sz w:val="24"/>
        </w:rPr>
        <w:t>os</w:t>
      </w:r>
      <w:r>
        <w:rPr>
          <w:sz w:val="24"/>
        </w:rPr>
        <w:t> </w:t>
      </w:r>
      <w:r>
        <w:rPr>
          <w:w w:val="102"/>
          <w:sz w:val="24"/>
        </w:rPr>
        <w:t>en</w:t>
      </w:r>
      <w:r>
        <w:rPr>
          <w:sz w:val="24"/>
        </w:rPr>
        <w:t> </w:t>
      </w:r>
      <w:r>
        <w:rPr>
          <w:w w:val="104"/>
          <w:sz w:val="24"/>
        </w:rPr>
        <w:t>n</w:t>
      </w:r>
      <w:r>
        <w:rPr>
          <w:w w:val="102"/>
          <w:sz w:val="24"/>
        </w:rPr>
        <w:t>ue</w:t>
      </w:r>
      <w:r>
        <w:rPr>
          <w:w w:val="90"/>
          <w:sz w:val="24"/>
        </w:rPr>
        <w:t>s</w:t>
      </w:r>
      <w:r>
        <w:rPr>
          <w:w w:val="99"/>
          <w:sz w:val="24"/>
        </w:rPr>
        <w:t>tr</w:t>
      </w:r>
      <w:r>
        <w:rPr>
          <w:w w:val="103"/>
          <w:sz w:val="24"/>
        </w:rPr>
        <w:t>o</w:t>
      </w:r>
      <w:r>
        <w:rPr>
          <w:sz w:val="24"/>
        </w:rPr>
        <w:t> </w:t>
      </w:r>
      <w:r>
        <w:rPr>
          <w:w w:val="89"/>
          <w:sz w:val="24"/>
        </w:rPr>
        <w:t>si</w:t>
      </w:r>
      <w:r>
        <w:rPr>
          <w:w w:val="90"/>
          <w:sz w:val="24"/>
        </w:rPr>
        <w:t>s</w:t>
      </w:r>
      <w:r>
        <w:rPr>
          <w:w w:val="99"/>
          <w:sz w:val="24"/>
        </w:rPr>
        <w:t>tema</w:t>
      </w:r>
      <w:r>
        <w:rPr>
          <w:sz w:val="24"/>
        </w:rPr>
        <w:t> </w:t>
      </w:r>
      <w:r>
        <w:rPr>
          <w:w w:val="92"/>
          <w:sz w:val="24"/>
        </w:rPr>
        <w:t>ju</w:t>
      </w:r>
      <w:r>
        <w:rPr>
          <w:w w:val="96"/>
          <w:sz w:val="24"/>
        </w:rPr>
        <w:t>rí</w:t>
      </w:r>
      <w:r>
        <w:rPr>
          <w:w w:val="104"/>
          <w:sz w:val="24"/>
        </w:rPr>
        <w:t>d</w:t>
      </w:r>
      <w:r>
        <w:rPr>
          <w:w w:val="96"/>
          <w:sz w:val="24"/>
        </w:rPr>
        <w:t>ico</w:t>
      </w:r>
      <w:r>
        <w:rPr>
          <w:w w:val="91"/>
          <w:sz w:val="24"/>
        </w:rPr>
        <w:t>”</w:t>
      </w:r>
      <w:r>
        <w:rPr>
          <w:w w:val="97"/>
          <w:sz w:val="24"/>
        </w:rPr>
        <w:t>.</w:t>
      </w:r>
      <w:r>
        <w:rPr>
          <w:w w:val="99"/>
          <w:position w:val="11"/>
          <w:sz w:val="10"/>
        </w:rPr>
        <w:t>30</w:t>
      </w:r>
    </w:p>
    <w:p>
      <w:pPr>
        <w:pStyle w:val="BodyText"/>
        <w:spacing w:before="1"/>
        <w:rPr>
          <w:sz w:val="23"/>
        </w:rPr>
      </w:pPr>
    </w:p>
    <w:p>
      <w:pPr>
        <w:pStyle w:val="BodyText"/>
        <w:spacing w:line="288" w:lineRule="auto" w:before="1"/>
        <w:ind w:left="548" w:right="139"/>
        <w:jc w:val="both"/>
      </w:pPr>
      <w:r>
        <w:rPr/>
        <w:t>Pese</w:t>
      </w:r>
      <w:r>
        <w:rPr>
          <w:spacing w:val="-17"/>
        </w:rPr>
        <w:t> </w:t>
      </w:r>
      <w:r>
        <w:rPr/>
        <w:t>a</w:t>
      </w:r>
      <w:r>
        <w:rPr>
          <w:spacing w:val="-18"/>
        </w:rPr>
        <w:t> </w:t>
      </w:r>
      <w:r>
        <w:rPr/>
        <w:t>lo</w:t>
      </w:r>
      <w:r>
        <w:rPr>
          <w:spacing w:val="-17"/>
        </w:rPr>
        <w:t> </w:t>
      </w:r>
      <w:r>
        <w:rPr/>
        <w:t>anterior,</w:t>
      </w:r>
      <w:r>
        <w:rPr>
          <w:spacing w:val="-17"/>
        </w:rPr>
        <w:t> </w:t>
      </w:r>
      <w:r>
        <w:rPr/>
        <w:t>desde</w:t>
      </w:r>
      <w:r>
        <w:rPr>
          <w:spacing w:val="-17"/>
        </w:rPr>
        <w:t> </w:t>
      </w:r>
      <w:r>
        <w:rPr/>
        <w:t>la</w:t>
      </w:r>
      <w:r>
        <w:rPr>
          <w:spacing w:val="-18"/>
        </w:rPr>
        <w:t> </w:t>
      </w:r>
      <w:r>
        <w:rPr/>
        <w:t>visión</w:t>
      </w:r>
      <w:r>
        <w:rPr>
          <w:spacing w:val="-18"/>
        </w:rPr>
        <w:t> </w:t>
      </w:r>
      <w:r>
        <w:rPr/>
        <w:t>de</w:t>
      </w:r>
      <w:r>
        <w:rPr>
          <w:spacing w:val="-14"/>
        </w:rPr>
        <w:t> </w:t>
      </w:r>
      <w:r>
        <w:rPr/>
        <w:t>Miguel</w:t>
      </w:r>
      <w:r>
        <w:rPr>
          <w:spacing w:val="-16"/>
        </w:rPr>
        <w:t> </w:t>
      </w:r>
      <w:r>
        <w:rPr/>
        <w:t>Carbonell</w:t>
      </w:r>
      <w:r>
        <w:rPr>
          <w:spacing w:val="-18"/>
        </w:rPr>
        <w:t> </w:t>
      </w:r>
      <w:r>
        <w:rPr/>
        <w:t>(2004)</w:t>
      </w:r>
      <w:r>
        <w:rPr>
          <w:spacing w:val="-18"/>
        </w:rPr>
        <w:t> </w:t>
      </w:r>
      <w:r>
        <w:rPr/>
        <w:t>debe</w:t>
      </w:r>
      <w:r>
        <w:rPr>
          <w:spacing w:val="-17"/>
        </w:rPr>
        <w:t> </w:t>
      </w:r>
      <w:r>
        <w:rPr/>
        <w:t>señalarse</w:t>
      </w:r>
      <w:r>
        <w:rPr>
          <w:spacing w:val="-17"/>
        </w:rPr>
        <w:t> </w:t>
      </w:r>
      <w:r>
        <w:rPr/>
        <w:t>que </w:t>
      </w:r>
      <w:r>
        <w:rPr>
          <w:spacing w:val="-1"/>
          <w:w w:val="92"/>
        </w:rPr>
        <w:t>l</w:t>
      </w:r>
      <w:r>
        <w:rPr>
          <w:w w:val="92"/>
        </w:rPr>
        <w:t>a</w:t>
      </w:r>
      <w:r>
        <w:rPr>
          <w:spacing w:val="20"/>
        </w:rPr>
        <w:t> </w:t>
      </w:r>
      <w:r>
        <w:rPr>
          <w:spacing w:val="1"/>
          <w:w w:val="86"/>
        </w:rPr>
        <w:t>i</w:t>
      </w:r>
      <w:r>
        <w:rPr>
          <w:w w:val="101"/>
        </w:rPr>
        <w:t>nter</w:t>
      </w:r>
      <w:r>
        <w:rPr>
          <w:w w:val="104"/>
        </w:rPr>
        <w:t>p</w:t>
      </w:r>
      <w:r>
        <w:rPr>
          <w:w w:val="104"/>
        </w:rPr>
        <w:t>r</w:t>
      </w:r>
      <w:r>
        <w:rPr>
          <w:w w:val="97"/>
        </w:rPr>
        <w:t>etación</w:t>
      </w:r>
      <w:r>
        <w:rPr>
          <w:spacing w:val="20"/>
        </w:rPr>
        <w:t> </w:t>
      </w:r>
      <w:r>
        <w:rPr>
          <w:w w:val="104"/>
        </w:rPr>
        <w:t>d</w:t>
      </w:r>
      <w:r>
        <w:rPr>
          <w:w w:val="101"/>
        </w:rPr>
        <w:t>e</w:t>
      </w:r>
      <w:r>
        <w:rPr>
          <w:spacing w:val="21"/>
        </w:rPr>
        <w:t> </w:t>
      </w:r>
      <w:r>
        <w:rPr>
          <w:spacing w:val="2"/>
          <w:w w:val="93"/>
        </w:rPr>
        <w:t>c</w:t>
      </w:r>
      <w:r>
        <w:rPr>
          <w:w w:val="97"/>
        </w:rPr>
        <w:t>arácte</w:t>
      </w:r>
      <w:r>
        <w:rPr>
          <w:w w:val="104"/>
        </w:rPr>
        <w:t>r</w:t>
      </w:r>
      <w:r>
        <w:rPr>
          <w:spacing w:val="21"/>
        </w:rPr>
        <w:t> </w:t>
      </w:r>
      <w:r>
        <w:rPr>
          <w:w w:val="104"/>
        </w:rPr>
        <w:t>h</w:t>
      </w:r>
      <w:r>
        <w:rPr>
          <w:spacing w:val="-1"/>
          <w:w w:val="89"/>
        </w:rPr>
        <w:t>is</w:t>
      </w:r>
      <w:r>
        <w:rPr>
          <w:spacing w:val="-1"/>
          <w:w w:val="100"/>
        </w:rPr>
        <w:t>tó</w:t>
      </w:r>
      <w:r>
        <w:rPr>
          <w:spacing w:val="1"/>
          <w:w w:val="100"/>
        </w:rPr>
        <w:t>r</w:t>
      </w:r>
      <w:r>
        <w:rPr>
          <w:spacing w:val="-1"/>
          <w:w w:val="95"/>
        </w:rPr>
        <w:t>ic</w:t>
      </w:r>
      <w:r>
        <w:rPr>
          <w:spacing w:val="6"/>
          <w:w w:val="95"/>
        </w:rPr>
        <w:t>o</w:t>
      </w:r>
      <w:r>
        <w:rPr>
          <w:w w:val="98"/>
          <w:position w:val="12"/>
          <w:sz w:val="11"/>
        </w:rPr>
        <w:t>31</w:t>
      </w:r>
      <w:r>
        <w:rPr>
          <w:position w:val="12"/>
          <w:sz w:val="11"/>
        </w:rPr>
        <w:t>  </w:t>
      </w:r>
      <w:r>
        <w:rPr>
          <w:spacing w:val="4"/>
          <w:position w:val="12"/>
          <w:sz w:val="11"/>
        </w:rPr>
        <w:t> </w:t>
      </w:r>
      <w:r>
        <w:rPr>
          <w:w w:val="104"/>
        </w:rPr>
        <w:t>d</w:t>
      </w:r>
      <w:r>
        <w:rPr>
          <w:spacing w:val="-1"/>
          <w:w w:val="89"/>
        </w:rPr>
        <w:t>irig</w:t>
      </w:r>
      <w:r>
        <w:rPr>
          <w:spacing w:val="-1"/>
          <w:w w:val="97"/>
        </w:rPr>
        <w:t>id</w:t>
      </w:r>
      <w:r>
        <w:rPr>
          <w:w w:val="97"/>
        </w:rPr>
        <w:t>a</w:t>
      </w:r>
      <w:r>
        <w:rPr>
          <w:spacing w:val="26"/>
        </w:rPr>
        <w:t> </w:t>
      </w:r>
      <w:r>
        <w:rPr>
          <w:w w:val="94"/>
        </w:rPr>
        <w:t>f</w:t>
      </w:r>
      <w:r>
        <w:rPr>
          <w:spacing w:val="-2"/>
          <w:w w:val="94"/>
        </w:rPr>
        <w:t>u</w:t>
      </w:r>
      <w:r>
        <w:rPr>
          <w:w w:val="101"/>
        </w:rPr>
        <w:t>nd</w:t>
      </w:r>
      <w:r>
        <w:rPr>
          <w:spacing w:val="2"/>
          <w:w w:val="101"/>
        </w:rPr>
        <w:t>a</w:t>
      </w:r>
      <w:r>
        <w:rPr>
          <w:spacing w:val="-1"/>
          <w:w w:val="102"/>
        </w:rPr>
        <w:t>m</w:t>
      </w:r>
      <w:r>
        <w:rPr>
          <w:w w:val="99"/>
        </w:rPr>
        <w:t>ent</w:t>
      </w:r>
      <w:r>
        <w:rPr>
          <w:spacing w:val="2"/>
          <w:w w:val="99"/>
        </w:rPr>
        <w:t>a</w:t>
      </w:r>
      <w:r>
        <w:rPr>
          <w:spacing w:val="-1"/>
          <w:w w:val="98"/>
        </w:rPr>
        <w:t>l</w:t>
      </w:r>
      <w:r>
        <w:rPr>
          <w:spacing w:val="-2"/>
          <w:w w:val="98"/>
        </w:rPr>
        <w:t>m</w:t>
      </w:r>
      <w:r>
        <w:rPr>
          <w:w w:val="102"/>
        </w:rPr>
        <w:t>e</w:t>
      </w:r>
      <w:r>
        <w:rPr>
          <w:spacing w:val="2"/>
          <w:w w:val="102"/>
        </w:rPr>
        <w:t>n</w:t>
      </w:r>
      <w:r>
        <w:rPr>
          <w:spacing w:val="-1"/>
          <w:w w:val="98"/>
        </w:rPr>
        <w:t>t</w:t>
      </w:r>
      <w:r>
        <w:rPr>
          <w:w w:val="98"/>
        </w:rPr>
        <w:t>e</w:t>
      </w:r>
      <w:r>
        <w:rPr>
          <w:spacing w:val="22"/>
        </w:rPr>
        <w:t> </w:t>
      </w:r>
      <w:r>
        <w:rPr>
          <w:w w:val="95"/>
        </w:rPr>
        <w:t>a</w:t>
      </w:r>
      <w:r>
        <w:rPr>
          <w:spacing w:val="22"/>
        </w:rPr>
        <w:t> </w:t>
      </w:r>
      <w:r>
        <w:rPr>
          <w:spacing w:val="2"/>
          <w:w w:val="93"/>
        </w:rPr>
        <w:t>c</w:t>
      </w:r>
      <w:r>
        <w:rPr>
          <w:w w:val="101"/>
        </w:rPr>
        <w:t>onocer</w:t>
      </w:r>
      <w:r>
        <w:rPr>
          <w:spacing w:val="22"/>
        </w:rPr>
        <w:t> </w:t>
      </w:r>
      <w:r>
        <w:rPr>
          <w:spacing w:val="-1"/>
          <w:w w:val="92"/>
        </w:rPr>
        <w:t>la </w:t>
      </w:r>
      <w:r>
        <w:rPr/>
        <w:t>voluntad del poder constituyente no puede utilizarse de forma prevalente frente a</w:t>
      </w:r>
      <w:r>
        <w:rPr>
          <w:spacing w:val="-5"/>
        </w:rPr>
        <w:t> </w:t>
      </w:r>
      <w:r>
        <w:rPr/>
        <w:t>otros</w:t>
      </w:r>
      <w:r>
        <w:rPr>
          <w:spacing w:val="-4"/>
        </w:rPr>
        <w:t> </w:t>
      </w:r>
      <w:r>
        <w:rPr/>
        <w:t>métodos</w:t>
      </w:r>
      <w:r>
        <w:rPr>
          <w:spacing w:val="-6"/>
        </w:rPr>
        <w:t> </w:t>
      </w:r>
      <w:r>
        <w:rPr/>
        <w:t>hermenéuticos;</w:t>
      </w:r>
      <w:r>
        <w:rPr>
          <w:spacing w:val="-3"/>
        </w:rPr>
        <w:t> </w:t>
      </w:r>
      <w:r>
        <w:rPr/>
        <w:t>esto</w:t>
      </w:r>
      <w:r>
        <w:rPr>
          <w:spacing w:val="-5"/>
        </w:rPr>
        <w:t> </w:t>
      </w:r>
      <w:r>
        <w:rPr/>
        <w:t>es</w:t>
      </w:r>
      <w:r>
        <w:rPr>
          <w:spacing w:val="-6"/>
        </w:rPr>
        <w:t> </w:t>
      </w:r>
      <w:r>
        <w:rPr/>
        <w:t>importante</w:t>
      </w:r>
      <w:r>
        <w:rPr>
          <w:spacing w:val="-4"/>
        </w:rPr>
        <w:t> </w:t>
      </w:r>
      <w:r>
        <w:rPr/>
        <w:t>ya</w:t>
      </w:r>
      <w:r>
        <w:rPr>
          <w:spacing w:val="-4"/>
        </w:rPr>
        <w:t> </w:t>
      </w:r>
      <w:r>
        <w:rPr/>
        <w:t>que</w:t>
      </w:r>
      <w:r>
        <w:rPr>
          <w:spacing w:val="-5"/>
        </w:rPr>
        <w:t> </w:t>
      </w:r>
      <w:r>
        <w:rPr/>
        <w:t>ha</w:t>
      </w:r>
      <w:r>
        <w:rPr>
          <w:spacing w:val="-4"/>
        </w:rPr>
        <w:t> </w:t>
      </w:r>
      <w:r>
        <w:rPr/>
        <w:t>existido</w:t>
      </w:r>
      <w:r>
        <w:rPr>
          <w:spacing w:val="-3"/>
        </w:rPr>
        <w:t> </w:t>
      </w:r>
      <w:r>
        <w:rPr/>
        <w:t>una</w:t>
      </w:r>
      <w:r>
        <w:rPr>
          <w:spacing w:val="-4"/>
        </w:rPr>
        <w:t> </w:t>
      </w:r>
      <w:r>
        <w:rPr/>
        <w:t>cierta corriente</w:t>
      </w:r>
      <w:r>
        <w:rPr>
          <w:spacing w:val="-19"/>
        </w:rPr>
        <w:t> </w:t>
      </w:r>
      <w:r>
        <w:rPr/>
        <w:t>interpretativa</w:t>
      </w:r>
      <w:r>
        <w:rPr>
          <w:spacing w:val="-19"/>
        </w:rPr>
        <w:t> </w:t>
      </w:r>
      <w:r>
        <w:rPr/>
        <w:t>en</w:t>
      </w:r>
      <w:r>
        <w:rPr>
          <w:spacing w:val="-20"/>
        </w:rPr>
        <w:t> </w:t>
      </w:r>
      <w:r>
        <w:rPr/>
        <w:t>nuestros</w:t>
      </w:r>
      <w:r>
        <w:rPr>
          <w:spacing w:val="-19"/>
        </w:rPr>
        <w:t> </w:t>
      </w:r>
      <w:r>
        <w:rPr/>
        <w:t>tribunales</w:t>
      </w:r>
      <w:r>
        <w:rPr>
          <w:spacing w:val="-19"/>
        </w:rPr>
        <w:t> </w:t>
      </w:r>
      <w:r>
        <w:rPr/>
        <w:t>según</w:t>
      </w:r>
      <w:r>
        <w:rPr>
          <w:spacing w:val="-19"/>
        </w:rPr>
        <w:t> </w:t>
      </w:r>
      <w:r>
        <w:rPr/>
        <w:t>la</w:t>
      </w:r>
      <w:r>
        <w:rPr>
          <w:spacing w:val="-19"/>
        </w:rPr>
        <w:t> </w:t>
      </w:r>
      <w:r>
        <w:rPr/>
        <w:t>cual</w:t>
      </w:r>
      <w:r>
        <w:rPr>
          <w:spacing w:val="-19"/>
        </w:rPr>
        <w:t> </w:t>
      </w:r>
      <w:r>
        <w:rPr/>
        <w:t>lo</w:t>
      </w:r>
      <w:r>
        <w:rPr>
          <w:spacing w:val="-18"/>
        </w:rPr>
        <w:t> </w:t>
      </w:r>
      <w:r>
        <w:rPr/>
        <w:t>importante</w:t>
      </w:r>
      <w:r>
        <w:rPr>
          <w:spacing w:val="-20"/>
        </w:rPr>
        <w:t> </w:t>
      </w:r>
      <w:r>
        <w:rPr/>
        <w:t>no</w:t>
      </w:r>
      <w:r>
        <w:rPr>
          <w:spacing w:val="-19"/>
        </w:rPr>
        <w:t> </w:t>
      </w:r>
      <w:r>
        <w:rPr/>
        <w:t>es</w:t>
      </w:r>
      <w:r>
        <w:rPr>
          <w:spacing w:val="-18"/>
        </w:rPr>
        <w:t> </w:t>
      </w:r>
      <w:r>
        <w:rPr/>
        <w:t>lo que</w:t>
      </w:r>
      <w:r>
        <w:rPr>
          <w:spacing w:val="-16"/>
        </w:rPr>
        <w:t> </w:t>
      </w:r>
      <w:r>
        <w:rPr/>
        <w:t>realmente</w:t>
      </w:r>
      <w:r>
        <w:rPr>
          <w:spacing w:val="-15"/>
        </w:rPr>
        <w:t> </w:t>
      </w:r>
      <w:r>
        <w:rPr/>
        <w:t>dicen</w:t>
      </w:r>
      <w:r>
        <w:rPr>
          <w:spacing w:val="-13"/>
        </w:rPr>
        <w:t> </w:t>
      </w:r>
      <w:r>
        <w:rPr/>
        <w:t>las</w:t>
      </w:r>
      <w:r>
        <w:rPr>
          <w:spacing w:val="-14"/>
        </w:rPr>
        <w:t> </w:t>
      </w:r>
      <w:r>
        <w:rPr/>
        <w:t>normas,</w:t>
      </w:r>
      <w:r>
        <w:rPr>
          <w:spacing w:val="-13"/>
        </w:rPr>
        <w:t> </w:t>
      </w:r>
      <w:r>
        <w:rPr/>
        <w:t>si</w:t>
      </w:r>
      <w:r>
        <w:rPr>
          <w:spacing w:val="-16"/>
        </w:rPr>
        <w:t> </w:t>
      </w:r>
      <w:r>
        <w:rPr/>
        <w:t>no</w:t>
      </w:r>
      <w:r>
        <w:rPr>
          <w:spacing w:val="-14"/>
        </w:rPr>
        <w:t> </w:t>
      </w:r>
      <w:r>
        <w:rPr/>
        <w:t>"lo</w:t>
      </w:r>
      <w:r>
        <w:rPr>
          <w:spacing w:val="-16"/>
        </w:rPr>
        <w:t> </w:t>
      </w:r>
      <w:r>
        <w:rPr/>
        <w:t>que</w:t>
      </w:r>
      <w:r>
        <w:rPr>
          <w:spacing w:val="-16"/>
        </w:rPr>
        <w:t> </w:t>
      </w:r>
      <w:r>
        <w:rPr/>
        <w:t>quisieron</w:t>
      </w:r>
      <w:r>
        <w:rPr>
          <w:spacing w:val="-16"/>
        </w:rPr>
        <w:t> </w:t>
      </w:r>
      <w:r>
        <w:rPr/>
        <w:t>decir"</w:t>
      </w:r>
      <w:r>
        <w:rPr>
          <w:spacing w:val="-14"/>
        </w:rPr>
        <w:t> </w:t>
      </w:r>
      <w:r>
        <w:rPr/>
        <w:t>sus</w:t>
      </w:r>
      <w:r>
        <w:rPr>
          <w:spacing w:val="-14"/>
        </w:rPr>
        <w:t> </w:t>
      </w:r>
      <w:r>
        <w:rPr/>
        <w:t>autores.</w:t>
      </w:r>
    </w:p>
    <w:p>
      <w:pPr>
        <w:pStyle w:val="BodyText"/>
        <w:spacing w:before="11"/>
        <w:rPr>
          <w:sz w:val="24"/>
        </w:rPr>
      </w:pPr>
    </w:p>
    <w:p>
      <w:pPr>
        <w:pStyle w:val="BodyText"/>
        <w:spacing w:line="288" w:lineRule="auto"/>
        <w:ind w:left="548" w:right="138"/>
        <w:jc w:val="both"/>
      </w:pPr>
      <w:r>
        <w:rPr/>
        <w:t>Sin</w:t>
      </w:r>
      <w:r>
        <w:rPr>
          <w:spacing w:val="-8"/>
        </w:rPr>
        <w:t> </w:t>
      </w:r>
      <w:r>
        <w:rPr/>
        <w:t>embargo,</w:t>
      </w:r>
      <w:r>
        <w:rPr>
          <w:spacing w:val="-8"/>
        </w:rPr>
        <w:t> </w:t>
      </w:r>
      <w:r>
        <w:rPr/>
        <w:t>Carbonell</w:t>
      </w:r>
      <w:r>
        <w:rPr>
          <w:spacing w:val="-8"/>
        </w:rPr>
        <w:t> </w:t>
      </w:r>
      <w:r>
        <w:rPr/>
        <w:t>(2004)</w:t>
      </w:r>
      <w:r>
        <w:rPr>
          <w:spacing w:val="-8"/>
        </w:rPr>
        <w:t> </w:t>
      </w:r>
      <w:r>
        <w:rPr/>
        <w:t>puntualiza</w:t>
      </w:r>
      <w:r>
        <w:rPr>
          <w:spacing w:val="-8"/>
        </w:rPr>
        <w:t> </w:t>
      </w:r>
      <w:r>
        <w:rPr/>
        <w:t>que</w:t>
      </w:r>
      <w:r>
        <w:rPr>
          <w:spacing w:val="-8"/>
        </w:rPr>
        <w:t> </w:t>
      </w:r>
      <w:r>
        <w:rPr/>
        <w:t>si</w:t>
      </w:r>
      <w:r>
        <w:rPr>
          <w:spacing w:val="-8"/>
        </w:rPr>
        <w:t> </w:t>
      </w:r>
      <w:r>
        <w:rPr/>
        <w:t>se</w:t>
      </w:r>
      <w:r>
        <w:rPr>
          <w:spacing w:val="-8"/>
        </w:rPr>
        <w:t> </w:t>
      </w:r>
      <w:r>
        <w:rPr/>
        <w:t>acepta</w:t>
      </w:r>
      <w:r>
        <w:rPr>
          <w:spacing w:val="-8"/>
        </w:rPr>
        <w:t> </w:t>
      </w:r>
      <w:r>
        <w:rPr/>
        <w:t>este</w:t>
      </w:r>
      <w:r>
        <w:rPr>
          <w:spacing w:val="-8"/>
        </w:rPr>
        <w:t> </w:t>
      </w:r>
      <w:r>
        <w:rPr/>
        <w:t>punto</w:t>
      </w:r>
      <w:r>
        <w:rPr>
          <w:spacing w:val="-6"/>
        </w:rPr>
        <w:t> </w:t>
      </w:r>
      <w:r>
        <w:rPr/>
        <w:t>de</w:t>
      </w:r>
      <w:r>
        <w:rPr>
          <w:spacing w:val="-8"/>
        </w:rPr>
        <w:t> </w:t>
      </w:r>
      <w:r>
        <w:rPr/>
        <w:t>vista</w:t>
      </w:r>
      <w:r>
        <w:rPr>
          <w:spacing w:val="-6"/>
        </w:rPr>
        <w:t> </w:t>
      </w:r>
      <w:r>
        <w:rPr/>
        <w:t>se será susceptible a cualquier tipo de excesos y arbitrariedades, dando lugar con ello,</w:t>
      </w:r>
      <w:r>
        <w:rPr>
          <w:spacing w:val="-14"/>
        </w:rPr>
        <w:t> </w:t>
      </w:r>
      <w:r>
        <w:rPr/>
        <w:t>como</w:t>
      </w:r>
      <w:r>
        <w:rPr>
          <w:spacing w:val="-14"/>
        </w:rPr>
        <w:t> </w:t>
      </w:r>
      <w:r>
        <w:rPr/>
        <w:t>lo</w:t>
      </w:r>
      <w:r>
        <w:rPr>
          <w:spacing w:val="-14"/>
        </w:rPr>
        <w:t> </w:t>
      </w:r>
      <w:r>
        <w:rPr/>
        <w:t>demuestran</w:t>
      </w:r>
      <w:r>
        <w:rPr>
          <w:spacing w:val="-14"/>
        </w:rPr>
        <w:t> </w:t>
      </w:r>
      <w:r>
        <w:rPr/>
        <w:t>una</w:t>
      </w:r>
      <w:r>
        <w:rPr>
          <w:spacing w:val="-14"/>
        </w:rPr>
        <w:t> </w:t>
      </w:r>
      <w:r>
        <w:rPr/>
        <w:t>cantidad</w:t>
      </w:r>
      <w:r>
        <w:rPr>
          <w:spacing w:val="-14"/>
        </w:rPr>
        <w:t> </w:t>
      </w:r>
      <w:r>
        <w:rPr/>
        <w:t>considerable</w:t>
      </w:r>
      <w:r>
        <w:rPr>
          <w:spacing w:val="-14"/>
        </w:rPr>
        <w:t> </w:t>
      </w:r>
      <w:r>
        <w:rPr/>
        <w:t>de</w:t>
      </w:r>
      <w:r>
        <w:rPr>
          <w:spacing w:val="-13"/>
        </w:rPr>
        <w:t> </w:t>
      </w:r>
      <w:r>
        <w:rPr/>
        <w:t>tesis</w:t>
      </w:r>
      <w:r>
        <w:rPr>
          <w:spacing w:val="-14"/>
        </w:rPr>
        <w:t> </w:t>
      </w:r>
      <w:r>
        <w:rPr/>
        <w:t>jurisprudenciales</w:t>
      </w:r>
      <w:r>
        <w:rPr>
          <w:spacing w:val="-14"/>
        </w:rPr>
        <w:t> </w:t>
      </w:r>
      <w:r>
        <w:rPr/>
        <w:t>de nuestro pasado reciente, a la aplicación sesgada e incluso corrupta de la Constitución</w:t>
      </w:r>
      <w:r>
        <w:rPr>
          <w:spacing w:val="-27"/>
        </w:rPr>
        <w:t> </w:t>
      </w:r>
      <w:r>
        <w:rPr/>
        <w:t>y</w:t>
      </w:r>
      <w:r>
        <w:rPr>
          <w:spacing w:val="-27"/>
        </w:rPr>
        <w:t> </w:t>
      </w:r>
      <w:r>
        <w:rPr/>
        <w:t>de</w:t>
      </w:r>
      <w:r>
        <w:rPr>
          <w:spacing w:val="-27"/>
        </w:rPr>
        <w:t> </w:t>
      </w:r>
      <w:r>
        <w:rPr/>
        <w:t>las</w:t>
      </w:r>
      <w:r>
        <w:rPr>
          <w:spacing w:val="-27"/>
        </w:rPr>
        <w:t> </w:t>
      </w:r>
      <w:r>
        <w:rPr/>
        <w:t>leyes.</w:t>
      </w:r>
    </w:p>
    <w:p>
      <w:pPr>
        <w:pStyle w:val="BodyText"/>
        <w:spacing w:before="3"/>
        <w:rPr>
          <w:sz w:val="24"/>
        </w:rPr>
      </w:pPr>
    </w:p>
    <w:p>
      <w:pPr>
        <w:pStyle w:val="Heading5"/>
        <w:numPr>
          <w:ilvl w:val="2"/>
          <w:numId w:val="44"/>
        </w:numPr>
        <w:tabs>
          <w:tab w:pos="1269" w:val="left" w:leader="none"/>
        </w:tabs>
        <w:spacing w:line="240" w:lineRule="auto" w:before="1" w:after="0"/>
        <w:ind w:left="1268" w:right="0" w:hanging="720"/>
        <w:jc w:val="both"/>
      </w:pPr>
      <w:r>
        <w:rPr>
          <w:w w:val="85"/>
        </w:rPr>
        <w:t>La reforma constitucional y sus</w:t>
      </w:r>
      <w:r>
        <w:rPr>
          <w:spacing w:val="15"/>
          <w:w w:val="85"/>
        </w:rPr>
        <w:t> </w:t>
      </w:r>
      <w:r>
        <w:rPr>
          <w:w w:val="85"/>
        </w:rPr>
        <w:t>principios</w:t>
      </w:r>
    </w:p>
    <w:p>
      <w:pPr>
        <w:pStyle w:val="BodyText"/>
        <w:rPr>
          <w:rFonts w:ascii="Cambria"/>
          <w:b/>
          <w:sz w:val="29"/>
        </w:rPr>
      </w:pPr>
    </w:p>
    <w:p>
      <w:pPr>
        <w:pStyle w:val="BodyText"/>
        <w:spacing w:line="288" w:lineRule="auto"/>
        <w:ind w:left="548" w:right="144"/>
        <w:jc w:val="both"/>
      </w:pPr>
      <w:r>
        <w:rPr/>
        <w:t>Reformar</w:t>
      </w:r>
      <w:r>
        <w:rPr>
          <w:spacing w:val="-25"/>
        </w:rPr>
        <w:t> </w:t>
      </w:r>
      <w:r>
        <w:rPr/>
        <w:t>es</w:t>
      </w:r>
      <w:r>
        <w:rPr>
          <w:spacing w:val="-23"/>
        </w:rPr>
        <w:t> </w:t>
      </w:r>
      <w:r>
        <w:rPr/>
        <w:t>normalmente</w:t>
      </w:r>
      <w:r>
        <w:rPr>
          <w:spacing w:val="-25"/>
        </w:rPr>
        <w:t> </w:t>
      </w:r>
      <w:r>
        <w:rPr/>
        <w:t>realizar</w:t>
      </w:r>
      <w:r>
        <w:rPr>
          <w:spacing w:val="-25"/>
        </w:rPr>
        <w:t> </w:t>
      </w:r>
      <w:r>
        <w:rPr/>
        <w:t>un</w:t>
      </w:r>
      <w:r>
        <w:rPr>
          <w:spacing w:val="-25"/>
        </w:rPr>
        <w:t> </w:t>
      </w:r>
      <w:r>
        <w:rPr/>
        <w:t>ajuste</w:t>
      </w:r>
      <w:r>
        <w:rPr>
          <w:spacing w:val="-25"/>
        </w:rPr>
        <w:t> </w:t>
      </w:r>
      <w:r>
        <w:rPr/>
        <w:t>en</w:t>
      </w:r>
      <w:r>
        <w:rPr>
          <w:spacing w:val="-22"/>
        </w:rPr>
        <w:t> </w:t>
      </w:r>
      <w:r>
        <w:rPr/>
        <w:t>la</w:t>
      </w:r>
      <w:r>
        <w:rPr>
          <w:spacing w:val="-25"/>
        </w:rPr>
        <w:t> </w:t>
      </w:r>
      <w:r>
        <w:rPr/>
        <w:t>norma</w:t>
      </w:r>
      <w:r>
        <w:rPr>
          <w:spacing w:val="-25"/>
        </w:rPr>
        <w:t> </w:t>
      </w:r>
      <w:r>
        <w:rPr/>
        <w:t>jurídica,</w:t>
      </w:r>
      <w:r>
        <w:rPr>
          <w:spacing w:val="-25"/>
        </w:rPr>
        <w:t> </w:t>
      </w:r>
      <w:r>
        <w:rPr/>
        <w:t>el</w:t>
      </w:r>
      <w:r>
        <w:rPr>
          <w:spacing w:val="-23"/>
        </w:rPr>
        <w:t> </w:t>
      </w:r>
      <w:r>
        <w:rPr/>
        <w:t>cual</w:t>
      </w:r>
      <w:r>
        <w:rPr>
          <w:spacing w:val="-25"/>
        </w:rPr>
        <w:t> </w:t>
      </w:r>
      <w:r>
        <w:rPr/>
        <w:t>se</w:t>
      </w:r>
      <w:r>
        <w:rPr>
          <w:spacing w:val="-25"/>
        </w:rPr>
        <w:t> </w:t>
      </w:r>
      <w:r>
        <w:rPr/>
        <w:t>realiza por medio de un procedimiento que varía según el sistema jurídico donde se inserte.  Por  lo  mismo  se  debe  partir  del  concepto  genérico  que</w:t>
      </w:r>
      <w:r>
        <w:rPr>
          <w:spacing w:val="64"/>
        </w:rPr>
        <w:t> </w:t>
      </w:r>
      <w:r>
        <w:rPr/>
        <w:t>identifica</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1648;mso-wrap-distance-left:0;mso-wrap-distance-right:0" from="113.419998pt,17.570633pt" to="257.439998pt,17.570633pt" stroked="true" strokeweight=".600010pt" strokecolor="#000000">
            <w10:wrap type="topAndBottom"/>
          </v:line>
        </w:pict>
      </w:r>
    </w:p>
    <w:p>
      <w:pPr>
        <w:spacing w:before="72"/>
        <w:ind w:left="548" w:right="143" w:firstLine="0"/>
        <w:jc w:val="both"/>
        <w:rPr>
          <w:sz w:val="16"/>
        </w:rPr>
      </w:pPr>
      <w:r>
        <w:rPr>
          <w:position w:val="6"/>
          <w:sz w:val="10"/>
        </w:rPr>
        <w:t>30 </w:t>
      </w:r>
      <w:r>
        <w:rPr>
          <w:sz w:val="16"/>
        </w:rPr>
        <w:t>Novena Epoca, Instancia: Pleno, Fuente: Semanario Judicial de la Federación y su Gaceta, Tomo: VII, abril de 1998, Tesis: P. XXVIII/98, página 117</w:t>
      </w:r>
    </w:p>
    <w:p>
      <w:pPr>
        <w:spacing w:line="240" w:lineRule="auto" w:before="0"/>
        <w:ind w:left="548" w:right="1162" w:firstLine="0"/>
        <w:jc w:val="left"/>
        <w:rPr>
          <w:sz w:val="16"/>
        </w:rPr>
      </w:pPr>
      <w:r>
        <w:rPr>
          <w:position w:val="6"/>
          <w:sz w:val="10"/>
        </w:rPr>
        <w:t>31 </w:t>
      </w:r>
      <w:r>
        <w:rPr>
          <w:sz w:val="16"/>
        </w:rPr>
        <w:t>Otro criterio similar aceptado por la Suprema Corte de la Nación puede ubicarse en la tesis: INTERPRETACIÓN HISTÓRICA TRADICIONAL E HISTÓRICA PROGRESIVA DE LA CONSTITUCIÓN.</w:t>
      </w:r>
    </w:p>
    <w:p>
      <w:pPr>
        <w:spacing w:before="1"/>
        <w:ind w:left="548" w:right="133" w:firstLine="0"/>
        <w:jc w:val="both"/>
        <w:rPr>
          <w:sz w:val="16"/>
        </w:rPr>
      </w:pPr>
      <w:r>
        <w:rPr>
          <w:sz w:val="16"/>
        </w:rPr>
        <w:t>Para fijar el justo alcance de una disposición contenida en la Constitución Política de los Estados Unidos Mexicanos, ante la insuficiencia de elementos que derivan de su análisis literal, sistemático, causal y teleológico, es factible acudir tanto a su interpretación histórica tradicional como histórica progresiva. En la primera de ellas, con el fin de averiguar los propósitos que tuvo</w:t>
      </w:r>
      <w:r>
        <w:rPr>
          <w:spacing w:val="-13"/>
          <w:sz w:val="16"/>
        </w:rPr>
        <w:t> </w:t>
      </w:r>
      <w:r>
        <w:rPr>
          <w:sz w:val="16"/>
        </w:rPr>
        <w:t>el</w:t>
      </w:r>
      <w:r>
        <w:rPr>
          <w:spacing w:val="-14"/>
          <w:sz w:val="16"/>
        </w:rPr>
        <w:t> </w:t>
      </w:r>
      <w:r>
        <w:rPr>
          <w:sz w:val="16"/>
        </w:rPr>
        <w:t>Constituyente</w:t>
      </w:r>
      <w:r>
        <w:rPr>
          <w:spacing w:val="-14"/>
          <w:sz w:val="16"/>
        </w:rPr>
        <w:t> </w:t>
      </w:r>
      <w:r>
        <w:rPr>
          <w:sz w:val="16"/>
        </w:rPr>
        <w:t>para</w:t>
      </w:r>
      <w:r>
        <w:rPr>
          <w:spacing w:val="-13"/>
          <w:sz w:val="16"/>
        </w:rPr>
        <w:t> </w:t>
      </w:r>
      <w:r>
        <w:rPr>
          <w:sz w:val="16"/>
        </w:rPr>
        <w:t>establecer</w:t>
      </w:r>
      <w:r>
        <w:rPr>
          <w:spacing w:val="-13"/>
          <w:sz w:val="16"/>
        </w:rPr>
        <w:t> </w:t>
      </w:r>
      <w:r>
        <w:rPr>
          <w:sz w:val="16"/>
        </w:rPr>
        <w:t>una</w:t>
      </w:r>
      <w:r>
        <w:rPr>
          <w:spacing w:val="-14"/>
          <w:sz w:val="16"/>
        </w:rPr>
        <w:t> </w:t>
      </w:r>
      <w:r>
        <w:rPr>
          <w:sz w:val="16"/>
        </w:rPr>
        <w:t>determinada</w:t>
      </w:r>
      <w:r>
        <w:rPr>
          <w:spacing w:val="-14"/>
          <w:sz w:val="16"/>
        </w:rPr>
        <w:t> </w:t>
      </w:r>
      <w:r>
        <w:rPr>
          <w:sz w:val="16"/>
        </w:rPr>
        <w:t>norma</w:t>
      </w:r>
      <w:r>
        <w:rPr>
          <w:spacing w:val="-13"/>
          <w:sz w:val="16"/>
        </w:rPr>
        <w:t> </w:t>
      </w:r>
      <w:r>
        <w:rPr>
          <w:sz w:val="16"/>
        </w:rPr>
        <w:t>constitucional,</w:t>
      </w:r>
      <w:r>
        <w:rPr>
          <w:spacing w:val="-14"/>
          <w:sz w:val="16"/>
        </w:rPr>
        <w:t> </w:t>
      </w:r>
      <w:r>
        <w:rPr>
          <w:sz w:val="16"/>
        </w:rPr>
        <w:t>resulta</w:t>
      </w:r>
      <w:r>
        <w:rPr>
          <w:spacing w:val="-13"/>
          <w:sz w:val="16"/>
        </w:rPr>
        <w:t> </w:t>
      </w:r>
      <w:r>
        <w:rPr>
          <w:sz w:val="16"/>
        </w:rPr>
        <w:t>necesario</w:t>
      </w:r>
      <w:r>
        <w:rPr>
          <w:spacing w:val="-13"/>
          <w:sz w:val="16"/>
        </w:rPr>
        <w:t> </w:t>
      </w:r>
      <w:r>
        <w:rPr>
          <w:sz w:val="16"/>
        </w:rPr>
        <w:t>analizar</w:t>
      </w:r>
      <w:r>
        <w:rPr>
          <w:spacing w:val="-13"/>
          <w:sz w:val="16"/>
        </w:rPr>
        <w:t> </w:t>
      </w:r>
      <w:r>
        <w:rPr>
          <w:sz w:val="16"/>
        </w:rPr>
        <w:t>los</w:t>
      </w:r>
      <w:r>
        <w:rPr>
          <w:spacing w:val="-13"/>
          <w:sz w:val="16"/>
        </w:rPr>
        <w:t> </w:t>
      </w:r>
      <w:r>
        <w:rPr>
          <w:sz w:val="16"/>
        </w:rPr>
        <w:t>antecedentes</w:t>
      </w:r>
      <w:r>
        <w:rPr>
          <w:spacing w:val="-13"/>
          <w:sz w:val="16"/>
        </w:rPr>
        <w:t> </w:t>
      </w:r>
      <w:r>
        <w:rPr>
          <w:sz w:val="16"/>
        </w:rPr>
        <w:t>legislativos que reflejan con mayor claridad en qué términos se reguló anteriormente una situación análoga y cuál fue </w:t>
      </w:r>
      <w:r>
        <w:rPr>
          <w:spacing w:val="-3"/>
          <w:sz w:val="16"/>
        </w:rPr>
        <w:t>el </w:t>
      </w:r>
      <w:r>
        <w:rPr>
          <w:sz w:val="16"/>
        </w:rPr>
        <w:t>objeto de tales disposiciones, dado que por lo regular existe una conexión entre la ley vigente y la anterior; máxime, si a través de los diversos métodos de interpretación del precepto constitucional en estudio se advierte que fue intención de su creador plasmar en él un principio</w:t>
      </w:r>
      <w:r>
        <w:rPr>
          <w:spacing w:val="-11"/>
          <w:sz w:val="16"/>
        </w:rPr>
        <w:t> </w:t>
      </w:r>
      <w:r>
        <w:rPr>
          <w:sz w:val="16"/>
        </w:rPr>
        <w:t>regulado</w:t>
      </w:r>
      <w:r>
        <w:rPr>
          <w:spacing w:val="-11"/>
          <w:sz w:val="16"/>
        </w:rPr>
        <w:t> </w:t>
      </w:r>
      <w:r>
        <w:rPr>
          <w:sz w:val="16"/>
        </w:rPr>
        <w:t>en</w:t>
      </w:r>
      <w:r>
        <w:rPr>
          <w:spacing w:val="-11"/>
          <w:sz w:val="16"/>
        </w:rPr>
        <w:t> </w:t>
      </w:r>
      <w:r>
        <w:rPr>
          <w:sz w:val="16"/>
        </w:rPr>
        <w:t>una</w:t>
      </w:r>
      <w:r>
        <w:rPr>
          <w:spacing w:val="-12"/>
          <w:sz w:val="16"/>
        </w:rPr>
        <w:t> </w:t>
      </w:r>
      <w:r>
        <w:rPr>
          <w:sz w:val="16"/>
        </w:rPr>
        <w:t>disposición</w:t>
      </w:r>
      <w:r>
        <w:rPr>
          <w:spacing w:val="-11"/>
          <w:sz w:val="16"/>
        </w:rPr>
        <w:t> </w:t>
      </w:r>
      <w:r>
        <w:rPr>
          <w:sz w:val="16"/>
        </w:rPr>
        <w:t>antes</w:t>
      </w:r>
      <w:r>
        <w:rPr>
          <w:spacing w:val="-10"/>
          <w:sz w:val="16"/>
        </w:rPr>
        <w:t> </w:t>
      </w:r>
      <w:r>
        <w:rPr>
          <w:sz w:val="16"/>
        </w:rPr>
        <w:t>vigente,</w:t>
      </w:r>
      <w:r>
        <w:rPr>
          <w:spacing w:val="-10"/>
          <w:sz w:val="16"/>
        </w:rPr>
        <w:t> </w:t>
      </w:r>
      <w:r>
        <w:rPr>
          <w:sz w:val="16"/>
        </w:rPr>
        <w:t>pues</w:t>
      </w:r>
      <w:r>
        <w:rPr>
          <w:spacing w:val="-10"/>
          <w:sz w:val="16"/>
        </w:rPr>
        <w:t> </w:t>
      </w:r>
      <w:r>
        <w:rPr>
          <w:sz w:val="16"/>
        </w:rPr>
        <w:t>en</w:t>
      </w:r>
      <w:r>
        <w:rPr>
          <w:spacing w:val="-11"/>
          <w:sz w:val="16"/>
        </w:rPr>
        <w:t> </w:t>
      </w:r>
      <w:r>
        <w:rPr>
          <w:sz w:val="16"/>
        </w:rPr>
        <w:t>tales</w:t>
      </w:r>
      <w:r>
        <w:rPr>
          <w:spacing w:val="-10"/>
          <w:sz w:val="16"/>
        </w:rPr>
        <w:t> </w:t>
      </w:r>
      <w:r>
        <w:rPr>
          <w:sz w:val="16"/>
        </w:rPr>
        <w:t>circunstancias,</w:t>
      </w:r>
      <w:r>
        <w:rPr>
          <w:spacing w:val="-10"/>
          <w:sz w:val="16"/>
        </w:rPr>
        <w:t> </w:t>
      </w:r>
      <w:r>
        <w:rPr>
          <w:sz w:val="16"/>
        </w:rPr>
        <w:t>la</w:t>
      </w:r>
      <w:r>
        <w:rPr>
          <w:spacing w:val="-10"/>
          <w:sz w:val="16"/>
        </w:rPr>
        <w:t> </w:t>
      </w:r>
      <w:r>
        <w:rPr>
          <w:sz w:val="16"/>
        </w:rPr>
        <w:t>verdadera</w:t>
      </w:r>
      <w:r>
        <w:rPr>
          <w:spacing w:val="-10"/>
          <w:sz w:val="16"/>
        </w:rPr>
        <w:t> </w:t>
      </w:r>
      <w:r>
        <w:rPr>
          <w:sz w:val="16"/>
        </w:rPr>
        <w:t>intención</w:t>
      </w:r>
      <w:r>
        <w:rPr>
          <w:spacing w:val="-11"/>
          <w:sz w:val="16"/>
        </w:rPr>
        <w:t> </w:t>
      </w:r>
      <w:r>
        <w:rPr>
          <w:sz w:val="16"/>
        </w:rPr>
        <w:t>del</w:t>
      </w:r>
      <w:r>
        <w:rPr>
          <w:spacing w:val="-11"/>
          <w:sz w:val="16"/>
        </w:rPr>
        <w:t> </w:t>
      </w:r>
      <w:r>
        <w:rPr>
          <w:sz w:val="16"/>
        </w:rPr>
        <w:t>Constituyente</w:t>
      </w:r>
      <w:r>
        <w:rPr>
          <w:spacing w:val="-12"/>
          <w:sz w:val="16"/>
        </w:rPr>
        <w:t> </w:t>
      </w:r>
      <w:r>
        <w:rPr>
          <w:sz w:val="16"/>
        </w:rPr>
        <w:t>se</w:t>
      </w:r>
      <w:r>
        <w:rPr>
          <w:spacing w:val="-12"/>
          <w:sz w:val="16"/>
        </w:rPr>
        <w:t> </w:t>
      </w:r>
      <w:r>
        <w:rPr>
          <w:sz w:val="16"/>
        </w:rPr>
        <w:t>puede ubicar en el mantenimiento del criterio que se sostenía en el ayer, ya que todo aquello que la nueva regulación no varía o suprime de</w:t>
      </w:r>
      <w:r>
        <w:rPr>
          <w:spacing w:val="-7"/>
          <w:sz w:val="16"/>
        </w:rPr>
        <w:t> </w:t>
      </w:r>
      <w:r>
        <w:rPr>
          <w:sz w:val="16"/>
        </w:rPr>
        <w:t>lo</w:t>
      </w:r>
      <w:r>
        <w:rPr>
          <w:spacing w:val="-6"/>
          <w:sz w:val="16"/>
        </w:rPr>
        <w:t> </w:t>
      </w:r>
      <w:r>
        <w:rPr>
          <w:sz w:val="16"/>
        </w:rPr>
        <w:t>que</w:t>
      </w:r>
      <w:r>
        <w:rPr>
          <w:spacing w:val="-7"/>
          <w:sz w:val="16"/>
        </w:rPr>
        <w:t> </w:t>
      </w:r>
      <w:r>
        <w:rPr>
          <w:sz w:val="16"/>
        </w:rPr>
        <w:t>entonces</w:t>
      </w:r>
      <w:r>
        <w:rPr>
          <w:spacing w:val="-5"/>
          <w:sz w:val="16"/>
        </w:rPr>
        <w:t> </w:t>
      </w:r>
      <w:r>
        <w:rPr>
          <w:sz w:val="16"/>
        </w:rPr>
        <w:t>era</w:t>
      </w:r>
      <w:r>
        <w:rPr>
          <w:spacing w:val="-7"/>
          <w:sz w:val="16"/>
        </w:rPr>
        <w:t> </w:t>
      </w:r>
      <w:r>
        <w:rPr>
          <w:sz w:val="16"/>
        </w:rPr>
        <w:t>dado,</w:t>
      </w:r>
      <w:r>
        <w:rPr>
          <w:spacing w:val="-7"/>
          <w:sz w:val="16"/>
        </w:rPr>
        <w:t> </w:t>
      </w:r>
      <w:r>
        <w:rPr>
          <w:sz w:val="16"/>
        </w:rPr>
        <w:t>conlleva</w:t>
      </w:r>
      <w:r>
        <w:rPr>
          <w:spacing w:val="-5"/>
          <w:sz w:val="16"/>
        </w:rPr>
        <w:t> </w:t>
      </w:r>
      <w:r>
        <w:rPr>
          <w:sz w:val="16"/>
        </w:rPr>
        <w:t>la</w:t>
      </w:r>
      <w:r>
        <w:rPr>
          <w:spacing w:val="-5"/>
          <w:sz w:val="16"/>
        </w:rPr>
        <w:t> </w:t>
      </w:r>
      <w:r>
        <w:rPr>
          <w:sz w:val="16"/>
        </w:rPr>
        <w:t>voluntad</w:t>
      </w:r>
      <w:r>
        <w:rPr>
          <w:spacing w:val="-6"/>
          <w:sz w:val="16"/>
        </w:rPr>
        <w:t> </w:t>
      </w:r>
      <w:r>
        <w:rPr>
          <w:sz w:val="16"/>
        </w:rPr>
        <w:t>de</w:t>
      </w:r>
      <w:r>
        <w:rPr>
          <w:spacing w:val="-7"/>
          <w:sz w:val="16"/>
        </w:rPr>
        <w:t> </w:t>
      </w:r>
      <w:r>
        <w:rPr>
          <w:sz w:val="16"/>
        </w:rPr>
        <w:t>mantener</w:t>
      </w:r>
      <w:r>
        <w:rPr>
          <w:spacing w:val="-6"/>
          <w:sz w:val="16"/>
        </w:rPr>
        <w:t> </w:t>
      </w:r>
      <w:r>
        <w:rPr>
          <w:sz w:val="16"/>
        </w:rPr>
        <w:t>su</w:t>
      </w:r>
      <w:r>
        <w:rPr>
          <w:spacing w:val="-4"/>
          <w:sz w:val="16"/>
        </w:rPr>
        <w:t> </w:t>
      </w:r>
      <w:r>
        <w:rPr>
          <w:sz w:val="16"/>
        </w:rPr>
        <w:t>vigencia.</w:t>
      </w:r>
      <w:r>
        <w:rPr>
          <w:spacing w:val="-7"/>
          <w:sz w:val="16"/>
        </w:rPr>
        <w:t> </w:t>
      </w:r>
      <w:r>
        <w:rPr>
          <w:sz w:val="16"/>
        </w:rPr>
        <w:t>Ahora</w:t>
      </w:r>
      <w:r>
        <w:rPr>
          <w:spacing w:val="-5"/>
          <w:sz w:val="16"/>
        </w:rPr>
        <w:t> </w:t>
      </w:r>
      <w:r>
        <w:rPr>
          <w:sz w:val="16"/>
        </w:rPr>
        <w:t>bien,</w:t>
      </w:r>
      <w:r>
        <w:rPr>
          <w:spacing w:val="-7"/>
          <w:sz w:val="16"/>
        </w:rPr>
        <w:t> </w:t>
      </w:r>
      <w:r>
        <w:rPr>
          <w:sz w:val="16"/>
        </w:rPr>
        <w:t>de</w:t>
      </w:r>
      <w:r>
        <w:rPr>
          <w:spacing w:val="-7"/>
          <w:sz w:val="16"/>
        </w:rPr>
        <w:t> </w:t>
      </w:r>
      <w:r>
        <w:rPr>
          <w:sz w:val="16"/>
        </w:rPr>
        <w:t>resultar</w:t>
      </w:r>
      <w:r>
        <w:rPr>
          <w:spacing w:val="-8"/>
          <w:sz w:val="16"/>
        </w:rPr>
        <w:t> </w:t>
      </w:r>
      <w:r>
        <w:rPr>
          <w:sz w:val="16"/>
        </w:rPr>
        <w:t>insuficientes</w:t>
      </w:r>
      <w:r>
        <w:rPr>
          <w:spacing w:val="-5"/>
          <w:sz w:val="16"/>
        </w:rPr>
        <w:t> </w:t>
      </w:r>
      <w:r>
        <w:rPr>
          <w:sz w:val="16"/>
        </w:rPr>
        <w:t>los</w:t>
      </w:r>
      <w:r>
        <w:rPr>
          <w:spacing w:val="-5"/>
          <w:sz w:val="16"/>
        </w:rPr>
        <w:t> </w:t>
      </w:r>
      <w:r>
        <w:rPr>
          <w:sz w:val="16"/>
        </w:rPr>
        <w:t>elementos</w:t>
      </w:r>
      <w:r>
        <w:rPr>
          <w:spacing w:val="-5"/>
          <w:sz w:val="16"/>
        </w:rPr>
        <w:t> </w:t>
      </w:r>
      <w:r>
        <w:rPr>
          <w:sz w:val="16"/>
        </w:rPr>
        <w:t>que derivan de esta interpretación, será posible acudir a la diversa histórica progresiva, para lo cual deben tomarse en cuenta tanto las condiciones y necesidades existentes al momento de la sanción del precepto constitucional, como las que se advierten al llevar a cabo su interpretación y aplicación, ya que toda Norma Fundamental constituye un instrumento permanente de gobierno, cuyos preceptos</w:t>
      </w:r>
      <w:r>
        <w:rPr>
          <w:spacing w:val="-8"/>
          <w:sz w:val="16"/>
        </w:rPr>
        <w:t> </w:t>
      </w:r>
      <w:r>
        <w:rPr>
          <w:sz w:val="16"/>
        </w:rPr>
        <w:t>aseguran</w:t>
      </w:r>
      <w:r>
        <w:rPr>
          <w:spacing w:val="-6"/>
          <w:sz w:val="16"/>
        </w:rPr>
        <w:t> </w:t>
      </w:r>
      <w:r>
        <w:rPr>
          <w:sz w:val="16"/>
        </w:rPr>
        <w:t>la</w:t>
      </w:r>
      <w:r>
        <w:rPr>
          <w:spacing w:val="-9"/>
          <w:sz w:val="16"/>
        </w:rPr>
        <w:t> </w:t>
      </w:r>
      <w:r>
        <w:rPr>
          <w:sz w:val="16"/>
        </w:rPr>
        <w:t>estabilidad</w:t>
      </w:r>
      <w:r>
        <w:rPr>
          <w:spacing w:val="-6"/>
          <w:sz w:val="16"/>
        </w:rPr>
        <w:t> </w:t>
      </w:r>
      <w:r>
        <w:rPr>
          <w:sz w:val="16"/>
        </w:rPr>
        <w:t>y</w:t>
      </w:r>
      <w:r>
        <w:rPr>
          <w:spacing w:val="-11"/>
          <w:sz w:val="16"/>
        </w:rPr>
        <w:t> </w:t>
      </w:r>
      <w:r>
        <w:rPr>
          <w:sz w:val="16"/>
        </w:rPr>
        <w:t>certeza</w:t>
      </w:r>
      <w:r>
        <w:rPr>
          <w:spacing w:val="-7"/>
          <w:sz w:val="16"/>
        </w:rPr>
        <w:t> </w:t>
      </w:r>
      <w:r>
        <w:rPr>
          <w:sz w:val="16"/>
        </w:rPr>
        <w:t>necesarias</w:t>
      </w:r>
      <w:r>
        <w:rPr>
          <w:spacing w:val="-10"/>
          <w:sz w:val="16"/>
        </w:rPr>
        <w:t> </w:t>
      </w:r>
      <w:r>
        <w:rPr>
          <w:sz w:val="16"/>
        </w:rPr>
        <w:t>para</w:t>
      </w:r>
      <w:r>
        <w:rPr>
          <w:spacing w:val="-7"/>
          <w:sz w:val="16"/>
        </w:rPr>
        <w:t> </w:t>
      </w:r>
      <w:r>
        <w:rPr>
          <w:sz w:val="16"/>
        </w:rPr>
        <w:t>la</w:t>
      </w:r>
      <w:r>
        <w:rPr>
          <w:spacing w:val="-9"/>
          <w:sz w:val="16"/>
        </w:rPr>
        <w:t> </w:t>
      </w:r>
      <w:r>
        <w:rPr>
          <w:sz w:val="16"/>
        </w:rPr>
        <w:t>existencia</w:t>
      </w:r>
      <w:r>
        <w:rPr>
          <w:spacing w:val="-9"/>
          <w:sz w:val="16"/>
        </w:rPr>
        <w:t> </w:t>
      </w:r>
      <w:r>
        <w:rPr>
          <w:sz w:val="16"/>
        </w:rPr>
        <w:t>del</w:t>
      </w:r>
      <w:r>
        <w:rPr>
          <w:spacing w:val="-9"/>
          <w:sz w:val="16"/>
        </w:rPr>
        <w:t> </w:t>
      </w:r>
      <w:r>
        <w:rPr>
          <w:sz w:val="16"/>
        </w:rPr>
        <w:t>Estado</w:t>
      </w:r>
      <w:r>
        <w:rPr>
          <w:spacing w:val="-9"/>
          <w:sz w:val="16"/>
        </w:rPr>
        <w:t> </w:t>
      </w:r>
      <w:r>
        <w:rPr>
          <w:sz w:val="16"/>
        </w:rPr>
        <w:t>y</w:t>
      </w:r>
      <w:r>
        <w:rPr>
          <w:spacing w:val="-11"/>
          <w:sz w:val="16"/>
        </w:rPr>
        <w:t> </w:t>
      </w:r>
      <w:r>
        <w:rPr>
          <w:sz w:val="16"/>
        </w:rPr>
        <w:t>del</w:t>
      </w:r>
      <w:r>
        <w:rPr>
          <w:spacing w:val="-9"/>
          <w:sz w:val="16"/>
        </w:rPr>
        <w:t> </w:t>
      </w:r>
      <w:r>
        <w:rPr>
          <w:sz w:val="16"/>
        </w:rPr>
        <w:t>orden</w:t>
      </w:r>
      <w:r>
        <w:rPr>
          <w:spacing w:val="-6"/>
          <w:sz w:val="16"/>
        </w:rPr>
        <w:t> </w:t>
      </w:r>
      <w:r>
        <w:rPr>
          <w:sz w:val="16"/>
        </w:rPr>
        <w:t>jurídico;</w:t>
      </w:r>
      <w:r>
        <w:rPr>
          <w:spacing w:val="-9"/>
          <w:sz w:val="16"/>
        </w:rPr>
        <w:t> </w:t>
      </w:r>
      <w:r>
        <w:rPr>
          <w:sz w:val="16"/>
        </w:rPr>
        <w:t>por</w:t>
      </w:r>
      <w:r>
        <w:rPr>
          <w:spacing w:val="-8"/>
          <w:sz w:val="16"/>
        </w:rPr>
        <w:t> </w:t>
      </w:r>
      <w:r>
        <w:rPr>
          <w:sz w:val="16"/>
        </w:rPr>
        <w:t>tanto,</w:t>
      </w:r>
      <w:r>
        <w:rPr>
          <w:spacing w:val="-7"/>
          <w:sz w:val="16"/>
        </w:rPr>
        <w:t> </w:t>
      </w:r>
      <w:r>
        <w:rPr>
          <w:sz w:val="16"/>
        </w:rPr>
        <w:t>ante</w:t>
      </w:r>
      <w:r>
        <w:rPr>
          <w:spacing w:val="-11"/>
          <w:sz w:val="16"/>
        </w:rPr>
        <w:t> </w:t>
      </w:r>
      <w:r>
        <w:rPr>
          <w:sz w:val="16"/>
        </w:rPr>
        <w:t>un</w:t>
      </w:r>
      <w:r>
        <w:rPr>
          <w:spacing w:val="-9"/>
          <w:sz w:val="16"/>
        </w:rPr>
        <w:t> </w:t>
      </w:r>
      <w:r>
        <w:rPr>
          <w:sz w:val="16"/>
        </w:rPr>
        <w:t>precepto constitucional que por su redacción permite la adecuación de su sentido a determinadas circunstancias, ya sea jurídicas, o de otra índole,</w:t>
      </w:r>
      <w:r>
        <w:rPr>
          <w:spacing w:val="-5"/>
          <w:sz w:val="16"/>
        </w:rPr>
        <w:t> </w:t>
      </w:r>
      <w:r>
        <w:rPr>
          <w:sz w:val="16"/>
        </w:rPr>
        <w:t>para</w:t>
      </w:r>
      <w:r>
        <w:rPr>
          <w:spacing w:val="-7"/>
          <w:sz w:val="16"/>
        </w:rPr>
        <w:t> </w:t>
      </w:r>
      <w:r>
        <w:rPr>
          <w:sz w:val="16"/>
        </w:rPr>
        <w:t>fijar</w:t>
      </w:r>
      <w:r>
        <w:rPr>
          <w:spacing w:val="-6"/>
          <w:sz w:val="16"/>
        </w:rPr>
        <w:t> </w:t>
      </w:r>
      <w:r>
        <w:rPr>
          <w:sz w:val="16"/>
        </w:rPr>
        <w:t>su</w:t>
      </w:r>
      <w:r>
        <w:rPr>
          <w:spacing w:val="-6"/>
          <w:sz w:val="16"/>
        </w:rPr>
        <w:t> </w:t>
      </w:r>
      <w:r>
        <w:rPr>
          <w:sz w:val="16"/>
        </w:rPr>
        <w:t>alcance,</w:t>
      </w:r>
      <w:r>
        <w:rPr>
          <w:spacing w:val="-5"/>
          <w:sz w:val="16"/>
        </w:rPr>
        <w:t> </w:t>
      </w:r>
      <w:r>
        <w:rPr>
          <w:sz w:val="16"/>
        </w:rPr>
        <w:t>sin</w:t>
      </w:r>
      <w:r>
        <w:rPr>
          <w:spacing w:val="-6"/>
          <w:sz w:val="16"/>
        </w:rPr>
        <w:t> </w:t>
      </w:r>
      <w:r>
        <w:rPr>
          <w:sz w:val="16"/>
        </w:rPr>
        <w:t>imprimirle</w:t>
      </w:r>
      <w:r>
        <w:rPr>
          <w:spacing w:val="-7"/>
          <w:sz w:val="16"/>
        </w:rPr>
        <w:t> </w:t>
      </w:r>
      <w:r>
        <w:rPr>
          <w:sz w:val="16"/>
        </w:rPr>
        <w:t>un</w:t>
      </w:r>
      <w:r>
        <w:rPr>
          <w:spacing w:val="-6"/>
          <w:sz w:val="16"/>
        </w:rPr>
        <w:t> </w:t>
      </w:r>
      <w:r>
        <w:rPr>
          <w:sz w:val="16"/>
        </w:rPr>
        <w:t>cambio</w:t>
      </w:r>
      <w:r>
        <w:rPr>
          <w:spacing w:val="-6"/>
          <w:sz w:val="16"/>
        </w:rPr>
        <w:t> </w:t>
      </w:r>
      <w:r>
        <w:rPr>
          <w:sz w:val="16"/>
        </w:rPr>
        <w:t>sustancial,</w:t>
      </w:r>
      <w:r>
        <w:rPr>
          <w:spacing w:val="-7"/>
          <w:sz w:val="16"/>
        </w:rPr>
        <w:t> </w:t>
      </w:r>
      <w:r>
        <w:rPr>
          <w:sz w:val="16"/>
        </w:rPr>
        <w:t>debe</w:t>
      </w:r>
      <w:r>
        <w:rPr>
          <w:spacing w:val="-9"/>
          <w:sz w:val="16"/>
        </w:rPr>
        <w:t> </w:t>
      </w:r>
      <w:r>
        <w:rPr>
          <w:sz w:val="16"/>
        </w:rPr>
        <w:t>atenderse</w:t>
      </w:r>
      <w:r>
        <w:rPr>
          <w:spacing w:val="-7"/>
          <w:sz w:val="16"/>
        </w:rPr>
        <w:t> </w:t>
      </w:r>
      <w:r>
        <w:rPr>
          <w:sz w:val="16"/>
        </w:rPr>
        <w:t>precisamente</w:t>
      </w:r>
      <w:r>
        <w:rPr>
          <w:spacing w:val="-7"/>
          <w:sz w:val="16"/>
        </w:rPr>
        <w:t> </w:t>
      </w:r>
      <w:r>
        <w:rPr>
          <w:sz w:val="16"/>
        </w:rPr>
        <w:t>a</w:t>
      </w:r>
      <w:r>
        <w:rPr>
          <w:spacing w:val="-5"/>
          <w:sz w:val="16"/>
        </w:rPr>
        <w:t> </w:t>
      </w:r>
      <w:r>
        <w:rPr>
          <w:sz w:val="16"/>
        </w:rPr>
        <w:t>la</w:t>
      </w:r>
      <w:r>
        <w:rPr>
          <w:spacing w:val="-7"/>
          <w:sz w:val="16"/>
        </w:rPr>
        <w:t> </w:t>
      </w:r>
      <w:r>
        <w:rPr>
          <w:sz w:val="16"/>
        </w:rPr>
        <w:t>estabilidad</w:t>
      </w:r>
      <w:r>
        <w:rPr>
          <w:spacing w:val="-4"/>
          <w:sz w:val="16"/>
        </w:rPr>
        <w:t> </w:t>
      </w:r>
      <w:r>
        <w:rPr>
          <w:sz w:val="16"/>
        </w:rPr>
        <w:t>o</w:t>
      </w:r>
      <w:r>
        <w:rPr>
          <w:spacing w:val="-9"/>
          <w:sz w:val="16"/>
        </w:rPr>
        <w:t> </w:t>
      </w:r>
      <w:r>
        <w:rPr>
          <w:sz w:val="16"/>
        </w:rPr>
        <w:t>modificación</w:t>
      </w:r>
      <w:r>
        <w:rPr>
          <w:spacing w:val="-6"/>
          <w:sz w:val="16"/>
        </w:rPr>
        <w:t> </w:t>
      </w:r>
      <w:r>
        <w:rPr>
          <w:sz w:val="16"/>
        </w:rPr>
        <w:t>que han</w:t>
      </w:r>
      <w:r>
        <w:rPr>
          <w:spacing w:val="-11"/>
          <w:sz w:val="16"/>
        </w:rPr>
        <w:t> </w:t>
      </w:r>
      <w:r>
        <w:rPr>
          <w:sz w:val="16"/>
        </w:rPr>
        <w:t>sufrido</w:t>
      </w:r>
      <w:r>
        <w:rPr>
          <w:spacing w:val="-11"/>
          <w:sz w:val="16"/>
        </w:rPr>
        <w:t> </w:t>
      </w:r>
      <w:r>
        <w:rPr>
          <w:sz w:val="16"/>
        </w:rPr>
        <w:t>esas</w:t>
      </w:r>
      <w:r>
        <w:rPr>
          <w:spacing w:val="-12"/>
          <w:sz w:val="16"/>
        </w:rPr>
        <w:t> </w:t>
      </w:r>
      <w:r>
        <w:rPr>
          <w:sz w:val="16"/>
        </w:rPr>
        <w:t>circunstancias,</w:t>
      </w:r>
      <w:r>
        <w:rPr>
          <w:spacing w:val="-10"/>
          <w:sz w:val="16"/>
        </w:rPr>
        <w:t> </w:t>
      </w:r>
      <w:r>
        <w:rPr>
          <w:sz w:val="16"/>
        </w:rPr>
        <w:t>sin</w:t>
      </w:r>
      <w:r>
        <w:rPr>
          <w:spacing w:val="-11"/>
          <w:sz w:val="16"/>
        </w:rPr>
        <w:t> </w:t>
      </w:r>
      <w:r>
        <w:rPr>
          <w:sz w:val="16"/>
        </w:rPr>
        <w:t>que</w:t>
      </w:r>
      <w:r>
        <w:rPr>
          <w:spacing w:val="-12"/>
          <w:sz w:val="16"/>
        </w:rPr>
        <w:t> </w:t>
      </w:r>
      <w:r>
        <w:rPr>
          <w:sz w:val="16"/>
        </w:rPr>
        <w:t>con</w:t>
      </w:r>
      <w:r>
        <w:rPr>
          <w:spacing w:val="-11"/>
          <w:sz w:val="16"/>
        </w:rPr>
        <w:t> </w:t>
      </w:r>
      <w:r>
        <w:rPr>
          <w:sz w:val="16"/>
        </w:rPr>
        <w:t>ello</w:t>
      </w:r>
      <w:r>
        <w:rPr>
          <w:spacing w:val="-11"/>
          <w:sz w:val="16"/>
        </w:rPr>
        <w:t> </w:t>
      </w:r>
      <w:r>
        <w:rPr>
          <w:sz w:val="16"/>
        </w:rPr>
        <w:t>sea</w:t>
      </w:r>
      <w:r>
        <w:rPr>
          <w:spacing w:val="-10"/>
          <w:sz w:val="16"/>
        </w:rPr>
        <w:t> </w:t>
      </w:r>
      <w:r>
        <w:rPr>
          <w:sz w:val="16"/>
        </w:rPr>
        <w:t>válido</w:t>
      </w:r>
      <w:r>
        <w:rPr>
          <w:spacing w:val="-13"/>
          <w:sz w:val="16"/>
        </w:rPr>
        <w:t> </w:t>
      </w:r>
      <w:r>
        <w:rPr>
          <w:sz w:val="16"/>
        </w:rPr>
        <w:t>desconocer</w:t>
      </w:r>
      <w:r>
        <w:rPr>
          <w:spacing w:val="-11"/>
          <w:sz w:val="16"/>
        </w:rPr>
        <w:t> </w:t>
      </w:r>
      <w:r>
        <w:rPr>
          <w:sz w:val="16"/>
        </w:rPr>
        <w:t>o</w:t>
      </w:r>
      <w:r>
        <w:rPr>
          <w:spacing w:val="-13"/>
          <w:sz w:val="16"/>
        </w:rPr>
        <w:t> </w:t>
      </w:r>
      <w:r>
        <w:rPr>
          <w:sz w:val="16"/>
        </w:rPr>
        <w:t>desnaturalizar</w:t>
      </w:r>
      <w:r>
        <w:rPr>
          <w:spacing w:val="-13"/>
          <w:sz w:val="16"/>
        </w:rPr>
        <w:t> </w:t>
      </w:r>
      <w:r>
        <w:rPr>
          <w:sz w:val="16"/>
        </w:rPr>
        <w:t>los</w:t>
      </w:r>
      <w:r>
        <w:rPr>
          <w:spacing w:val="-10"/>
          <w:sz w:val="16"/>
        </w:rPr>
        <w:t> </w:t>
      </w:r>
      <w:r>
        <w:rPr>
          <w:sz w:val="16"/>
        </w:rPr>
        <w:t>propósitos</w:t>
      </w:r>
      <w:r>
        <w:rPr>
          <w:spacing w:val="-12"/>
          <w:sz w:val="16"/>
        </w:rPr>
        <w:t> </w:t>
      </w:r>
      <w:r>
        <w:rPr>
          <w:sz w:val="16"/>
        </w:rPr>
        <w:t>que</w:t>
      </w:r>
      <w:r>
        <w:rPr>
          <w:spacing w:val="-12"/>
          <w:sz w:val="16"/>
        </w:rPr>
        <w:t> </w:t>
      </w:r>
      <w:r>
        <w:rPr>
          <w:sz w:val="16"/>
        </w:rPr>
        <w:t>llevaron</w:t>
      </w:r>
      <w:r>
        <w:rPr>
          <w:spacing w:val="-10"/>
          <w:sz w:val="16"/>
        </w:rPr>
        <w:t> </w:t>
      </w:r>
      <w:r>
        <w:rPr>
          <w:sz w:val="16"/>
        </w:rPr>
        <w:t>al</w:t>
      </w:r>
      <w:r>
        <w:rPr>
          <w:spacing w:val="-11"/>
          <w:sz w:val="16"/>
        </w:rPr>
        <w:t> </w:t>
      </w:r>
      <w:r>
        <w:rPr>
          <w:sz w:val="16"/>
        </w:rPr>
        <w:t>Constituyente a establecer la disposición en estudio. Novena Época, Instancia: Pleno, Fuente: Semanario Judicial de la Federación y su Gaceta, Tomo:</w:t>
      </w:r>
      <w:r>
        <w:rPr>
          <w:spacing w:val="-4"/>
          <w:sz w:val="16"/>
        </w:rPr>
        <w:t> </w:t>
      </w:r>
      <w:r>
        <w:rPr>
          <w:sz w:val="16"/>
        </w:rPr>
        <w:t>XI,</w:t>
      </w:r>
      <w:r>
        <w:rPr>
          <w:spacing w:val="-2"/>
          <w:sz w:val="16"/>
        </w:rPr>
        <w:t> </w:t>
      </w:r>
      <w:r>
        <w:rPr>
          <w:sz w:val="16"/>
        </w:rPr>
        <w:t>junio</w:t>
      </w:r>
      <w:r>
        <w:rPr>
          <w:spacing w:val="-6"/>
          <w:sz w:val="16"/>
        </w:rPr>
        <w:t> </w:t>
      </w:r>
      <w:r>
        <w:rPr>
          <w:sz w:val="16"/>
        </w:rPr>
        <w:t>de</w:t>
      </w:r>
      <w:r>
        <w:rPr>
          <w:spacing w:val="-5"/>
          <w:sz w:val="16"/>
        </w:rPr>
        <w:t> </w:t>
      </w:r>
      <w:r>
        <w:rPr>
          <w:sz w:val="16"/>
        </w:rPr>
        <w:t>2000,</w:t>
      </w:r>
      <w:r>
        <w:rPr>
          <w:spacing w:val="-2"/>
          <w:sz w:val="16"/>
        </w:rPr>
        <w:t> </w:t>
      </w:r>
      <w:r>
        <w:rPr>
          <w:sz w:val="16"/>
        </w:rPr>
        <w:t>Tesis:</w:t>
      </w:r>
      <w:r>
        <w:rPr>
          <w:spacing w:val="-4"/>
          <w:sz w:val="16"/>
        </w:rPr>
        <w:t> </w:t>
      </w:r>
      <w:r>
        <w:rPr>
          <w:sz w:val="16"/>
        </w:rPr>
        <w:t>P./J.</w:t>
      </w:r>
      <w:r>
        <w:rPr>
          <w:spacing w:val="-5"/>
          <w:sz w:val="16"/>
        </w:rPr>
        <w:t> </w:t>
      </w:r>
      <w:r>
        <w:rPr>
          <w:sz w:val="16"/>
        </w:rPr>
        <w:t>61/2000,</w:t>
      </w:r>
      <w:r>
        <w:rPr>
          <w:spacing w:val="-2"/>
          <w:sz w:val="16"/>
        </w:rPr>
        <w:t> </w:t>
      </w:r>
      <w:r>
        <w:rPr>
          <w:sz w:val="16"/>
        </w:rPr>
        <w:t>Página</w:t>
      </w:r>
      <w:r>
        <w:rPr>
          <w:spacing w:val="-5"/>
          <w:sz w:val="16"/>
        </w:rPr>
        <w:t> </w:t>
      </w:r>
      <w:r>
        <w:rPr>
          <w:sz w:val="16"/>
        </w:rPr>
        <w:t>13.</w:t>
      </w:r>
    </w:p>
    <w:p>
      <w:pPr>
        <w:spacing w:after="0"/>
        <w:jc w:val="both"/>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4"/>
        <w:jc w:val="both"/>
      </w:pPr>
      <w:r>
        <w:rPr/>
        <w:t>“reformar” como, la acción de revisar y significar, someter a un nuevo examen una cosa para corregirla o repararla.</w:t>
      </w:r>
    </w:p>
    <w:p>
      <w:pPr>
        <w:pStyle w:val="BodyText"/>
        <w:spacing w:before="5"/>
        <w:rPr>
          <w:sz w:val="24"/>
        </w:rPr>
      </w:pPr>
    </w:p>
    <w:p>
      <w:pPr>
        <w:pStyle w:val="BodyText"/>
        <w:spacing w:before="1"/>
        <w:ind w:left="122"/>
        <w:jc w:val="both"/>
      </w:pPr>
      <w:r>
        <w:rPr/>
        <w:t>Reformar la constitución dice Jiménez Campo (1980):</w:t>
      </w:r>
    </w:p>
    <w:p>
      <w:pPr>
        <w:pStyle w:val="BodyText"/>
        <w:spacing w:before="6"/>
        <w:rPr>
          <w:sz w:val="31"/>
        </w:rPr>
      </w:pPr>
    </w:p>
    <w:p>
      <w:pPr>
        <w:spacing w:line="312" w:lineRule="auto" w:before="0"/>
        <w:ind w:left="830" w:right="541" w:firstLine="0"/>
        <w:jc w:val="both"/>
        <w:rPr>
          <w:sz w:val="24"/>
        </w:rPr>
      </w:pPr>
      <w:r>
        <w:rPr>
          <w:sz w:val="24"/>
        </w:rPr>
        <w:t>“es tocar el límite equivoco en que el Derecho y el Estado enlazan con su supuesta prehistoria constituyente; es por ello que aproximarse a la pregunta – no</w:t>
      </w:r>
      <w:r>
        <w:rPr>
          <w:spacing w:val="-18"/>
          <w:sz w:val="24"/>
        </w:rPr>
        <w:t> </w:t>
      </w:r>
      <w:r>
        <w:rPr>
          <w:sz w:val="24"/>
        </w:rPr>
        <w:t>formulada</w:t>
      </w:r>
      <w:r>
        <w:rPr>
          <w:spacing w:val="-18"/>
          <w:sz w:val="24"/>
        </w:rPr>
        <w:t> </w:t>
      </w:r>
      <w:r>
        <w:rPr>
          <w:sz w:val="24"/>
        </w:rPr>
        <w:t>necesariamente,</w:t>
      </w:r>
      <w:r>
        <w:rPr>
          <w:spacing w:val="-17"/>
          <w:sz w:val="24"/>
        </w:rPr>
        <w:t> </w:t>
      </w:r>
      <w:r>
        <w:rPr>
          <w:sz w:val="24"/>
        </w:rPr>
        <w:t>sin</w:t>
      </w:r>
      <w:r>
        <w:rPr>
          <w:spacing w:val="-17"/>
          <w:sz w:val="24"/>
        </w:rPr>
        <w:t> </w:t>
      </w:r>
      <w:r>
        <w:rPr>
          <w:sz w:val="24"/>
        </w:rPr>
        <w:t>embargo–</w:t>
      </w:r>
      <w:r>
        <w:rPr>
          <w:spacing w:val="-18"/>
          <w:sz w:val="24"/>
        </w:rPr>
        <w:t> </w:t>
      </w:r>
      <w:r>
        <w:rPr>
          <w:sz w:val="24"/>
        </w:rPr>
        <w:t>por</w:t>
      </w:r>
      <w:r>
        <w:rPr>
          <w:spacing w:val="-17"/>
          <w:sz w:val="24"/>
        </w:rPr>
        <w:t> </w:t>
      </w:r>
      <w:r>
        <w:rPr>
          <w:sz w:val="24"/>
        </w:rPr>
        <w:t>la</w:t>
      </w:r>
      <w:r>
        <w:rPr>
          <w:spacing w:val="-13"/>
          <w:sz w:val="24"/>
        </w:rPr>
        <w:t> </w:t>
      </w:r>
      <w:r>
        <w:rPr>
          <w:sz w:val="24"/>
        </w:rPr>
        <w:t>soberanía</w:t>
      </w:r>
      <w:r>
        <w:rPr>
          <w:spacing w:val="-17"/>
          <w:sz w:val="24"/>
        </w:rPr>
        <w:t> </w:t>
      </w:r>
      <w:r>
        <w:rPr>
          <w:sz w:val="24"/>
        </w:rPr>
        <w:t>y</w:t>
      </w:r>
      <w:r>
        <w:rPr>
          <w:spacing w:val="-18"/>
          <w:sz w:val="24"/>
        </w:rPr>
        <w:t> </w:t>
      </w:r>
      <w:r>
        <w:rPr>
          <w:sz w:val="24"/>
        </w:rPr>
        <w:t>apuntar</w:t>
      </w:r>
      <w:r>
        <w:rPr>
          <w:spacing w:val="-17"/>
          <w:sz w:val="24"/>
        </w:rPr>
        <w:t> </w:t>
      </w:r>
      <w:r>
        <w:rPr>
          <w:sz w:val="24"/>
        </w:rPr>
        <w:t>al</w:t>
      </w:r>
      <w:r>
        <w:rPr>
          <w:spacing w:val="-18"/>
          <w:sz w:val="24"/>
        </w:rPr>
        <w:t> </w:t>
      </w:r>
      <w:r>
        <w:rPr>
          <w:sz w:val="24"/>
        </w:rPr>
        <w:t>núcleo primario,</w:t>
      </w:r>
      <w:r>
        <w:rPr>
          <w:spacing w:val="-27"/>
          <w:sz w:val="24"/>
        </w:rPr>
        <w:t> </w:t>
      </w:r>
      <w:r>
        <w:rPr>
          <w:sz w:val="24"/>
        </w:rPr>
        <w:t>en</w:t>
      </w:r>
      <w:r>
        <w:rPr>
          <w:spacing w:val="-28"/>
          <w:sz w:val="24"/>
        </w:rPr>
        <w:t> </w:t>
      </w:r>
      <w:r>
        <w:rPr>
          <w:sz w:val="24"/>
        </w:rPr>
        <w:t>la</w:t>
      </w:r>
      <w:r>
        <w:rPr>
          <w:spacing w:val="-28"/>
          <w:sz w:val="24"/>
        </w:rPr>
        <w:t> </w:t>
      </w:r>
      <w:r>
        <w:rPr>
          <w:sz w:val="24"/>
        </w:rPr>
        <w:t>ideología</w:t>
      </w:r>
      <w:r>
        <w:rPr>
          <w:spacing w:val="-27"/>
          <w:sz w:val="24"/>
        </w:rPr>
        <w:t> </w:t>
      </w:r>
      <w:r>
        <w:rPr>
          <w:sz w:val="24"/>
        </w:rPr>
        <w:t>y</w:t>
      </w:r>
      <w:r>
        <w:rPr>
          <w:spacing w:val="-29"/>
          <w:sz w:val="24"/>
        </w:rPr>
        <w:t> </w:t>
      </w:r>
      <w:r>
        <w:rPr>
          <w:sz w:val="24"/>
        </w:rPr>
        <w:t>en</w:t>
      </w:r>
      <w:r>
        <w:rPr>
          <w:spacing w:val="-28"/>
          <w:sz w:val="24"/>
        </w:rPr>
        <w:t> </w:t>
      </w:r>
      <w:r>
        <w:rPr>
          <w:sz w:val="24"/>
        </w:rPr>
        <w:t>la</w:t>
      </w:r>
      <w:r>
        <w:rPr>
          <w:spacing w:val="-28"/>
          <w:sz w:val="24"/>
        </w:rPr>
        <w:t> </w:t>
      </w:r>
      <w:r>
        <w:rPr>
          <w:sz w:val="24"/>
        </w:rPr>
        <w:t>estructura</w:t>
      </w:r>
      <w:r>
        <w:rPr>
          <w:spacing w:val="-28"/>
          <w:sz w:val="24"/>
        </w:rPr>
        <w:t> </w:t>
      </w:r>
      <w:r>
        <w:rPr>
          <w:sz w:val="24"/>
        </w:rPr>
        <w:t>social,</w:t>
      </w:r>
      <w:r>
        <w:rPr>
          <w:spacing w:val="-28"/>
          <w:sz w:val="24"/>
        </w:rPr>
        <w:t> </w:t>
      </w:r>
      <w:r>
        <w:rPr>
          <w:sz w:val="24"/>
        </w:rPr>
        <w:t>de</w:t>
      </w:r>
      <w:r>
        <w:rPr>
          <w:spacing w:val="-30"/>
          <w:sz w:val="24"/>
        </w:rPr>
        <w:t> </w:t>
      </w:r>
      <w:r>
        <w:rPr>
          <w:sz w:val="24"/>
        </w:rPr>
        <w:t>una</w:t>
      </w:r>
      <w:r>
        <w:rPr>
          <w:spacing w:val="-27"/>
          <w:sz w:val="24"/>
        </w:rPr>
        <w:t> </w:t>
      </w:r>
      <w:r>
        <w:rPr>
          <w:sz w:val="24"/>
        </w:rPr>
        <w:t>colectividad</w:t>
      </w:r>
      <w:r>
        <w:rPr>
          <w:spacing w:val="-28"/>
          <w:sz w:val="24"/>
        </w:rPr>
        <w:t> </w:t>
      </w:r>
      <w:r>
        <w:rPr>
          <w:sz w:val="24"/>
        </w:rPr>
        <w:t>organizada” (Jiménez</w:t>
      </w:r>
      <w:r>
        <w:rPr>
          <w:spacing w:val="-29"/>
          <w:sz w:val="24"/>
        </w:rPr>
        <w:t> </w:t>
      </w:r>
      <w:r>
        <w:rPr>
          <w:sz w:val="24"/>
        </w:rPr>
        <w:t>Campo,</w:t>
      </w:r>
      <w:r>
        <w:rPr>
          <w:spacing w:val="-29"/>
          <w:sz w:val="24"/>
        </w:rPr>
        <w:t> </w:t>
      </w:r>
      <w:r>
        <w:rPr>
          <w:sz w:val="24"/>
        </w:rPr>
        <w:t>1980:82)</w:t>
      </w:r>
    </w:p>
    <w:p>
      <w:pPr>
        <w:pStyle w:val="BodyText"/>
        <w:spacing w:before="4"/>
        <w:rPr>
          <w:sz w:val="23"/>
        </w:rPr>
      </w:pPr>
    </w:p>
    <w:p>
      <w:pPr>
        <w:pStyle w:val="BodyText"/>
        <w:spacing w:line="288" w:lineRule="auto"/>
        <w:ind w:left="122" w:right="548"/>
        <w:jc w:val="both"/>
      </w:pPr>
      <w:r>
        <w:rPr/>
        <w:t>Miguel Carbonell (1998) la considera como un ejercicio más de la democracia dentro del Estado constitucional contemporáneo, el cual opera para afectar decisiones</w:t>
      </w:r>
      <w:r>
        <w:rPr>
          <w:spacing w:val="-22"/>
        </w:rPr>
        <w:t> </w:t>
      </w:r>
      <w:r>
        <w:rPr/>
        <w:t>que</w:t>
      </w:r>
      <w:r>
        <w:rPr>
          <w:spacing w:val="-22"/>
        </w:rPr>
        <w:t> </w:t>
      </w:r>
      <w:r>
        <w:rPr/>
        <w:t>en</w:t>
      </w:r>
      <w:r>
        <w:rPr>
          <w:spacing w:val="-22"/>
        </w:rPr>
        <w:t> </w:t>
      </w:r>
      <w:r>
        <w:rPr/>
        <w:t>algún</w:t>
      </w:r>
      <w:r>
        <w:rPr>
          <w:spacing w:val="-20"/>
        </w:rPr>
        <w:t> </w:t>
      </w:r>
      <w:r>
        <w:rPr/>
        <w:t>tiempo</w:t>
      </w:r>
      <w:r>
        <w:rPr>
          <w:spacing w:val="-20"/>
        </w:rPr>
        <w:t> </w:t>
      </w:r>
      <w:r>
        <w:rPr/>
        <w:t>anterior</w:t>
      </w:r>
      <w:r>
        <w:rPr>
          <w:spacing w:val="-21"/>
        </w:rPr>
        <w:t> </w:t>
      </w:r>
      <w:r>
        <w:rPr/>
        <w:t>fueron</w:t>
      </w:r>
      <w:r>
        <w:rPr>
          <w:spacing w:val="-20"/>
        </w:rPr>
        <w:t> </w:t>
      </w:r>
      <w:r>
        <w:rPr/>
        <w:t>fundamentales</w:t>
      </w:r>
      <w:r>
        <w:rPr>
          <w:spacing w:val="-22"/>
        </w:rPr>
        <w:t> </w:t>
      </w:r>
      <w:r>
        <w:rPr/>
        <w:t>para</w:t>
      </w:r>
      <w:r>
        <w:rPr>
          <w:spacing w:val="-21"/>
        </w:rPr>
        <w:t> </w:t>
      </w:r>
      <w:r>
        <w:rPr/>
        <w:t>la</w:t>
      </w:r>
      <w:r>
        <w:rPr>
          <w:spacing w:val="-22"/>
        </w:rPr>
        <w:t> </w:t>
      </w:r>
      <w:r>
        <w:rPr/>
        <w:t>comunidad en general. Por ello apunta que el los vínculos entre democracia y reforma constitucional</w:t>
      </w:r>
      <w:r>
        <w:rPr>
          <w:spacing w:val="-25"/>
        </w:rPr>
        <w:t> </w:t>
      </w:r>
      <w:r>
        <w:rPr/>
        <w:t>son</w:t>
      </w:r>
      <w:r>
        <w:rPr>
          <w:spacing w:val="-25"/>
        </w:rPr>
        <w:t> </w:t>
      </w:r>
      <w:r>
        <w:rPr/>
        <w:t>insoslayables,</w:t>
      </w:r>
      <w:r>
        <w:rPr>
          <w:spacing w:val="-24"/>
        </w:rPr>
        <w:t> </w:t>
      </w:r>
      <w:r>
        <w:rPr/>
        <w:t>ya</w:t>
      </w:r>
      <w:r>
        <w:rPr>
          <w:spacing w:val="-25"/>
        </w:rPr>
        <w:t> </w:t>
      </w:r>
      <w:r>
        <w:rPr/>
        <w:t>que</w:t>
      </w:r>
      <w:r>
        <w:rPr>
          <w:spacing w:val="-25"/>
        </w:rPr>
        <w:t> </w:t>
      </w:r>
      <w:r>
        <w:rPr/>
        <w:t>de</w:t>
      </w:r>
      <w:r>
        <w:rPr>
          <w:spacing w:val="-25"/>
        </w:rPr>
        <w:t> </w:t>
      </w:r>
      <w:r>
        <w:rPr/>
        <w:t>hecho:</w:t>
      </w:r>
    </w:p>
    <w:p>
      <w:pPr>
        <w:pStyle w:val="BodyText"/>
        <w:spacing w:before="3"/>
      </w:pPr>
    </w:p>
    <w:p>
      <w:pPr>
        <w:spacing w:line="309" w:lineRule="auto" w:before="1"/>
        <w:ind w:left="830" w:right="543" w:firstLine="0"/>
        <w:jc w:val="both"/>
        <w:rPr>
          <w:sz w:val="24"/>
        </w:rPr>
      </w:pPr>
      <w:r>
        <w:rPr>
          <w:sz w:val="24"/>
        </w:rPr>
        <w:t>“…la</w:t>
      </w:r>
      <w:r>
        <w:rPr>
          <w:spacing w:val="-12"/>
          <w:sz w:val="24"/>
        </w:rPr>
        <w:t> </w:t>
      </w:r>
      <w:r>
        <w:rPr>
          <w:sz w:val="24"/>
        </w:rPr>
        <w:t>posibilidad</w:t>
      </w:r>
      <w:r>
        <w:rPr>
          <w:spacing w:val="-13"/>
          <w:sz w:val="24"/>
        </w:rPr>
        <w:t> </w:t>
      </w:r>
      <w:r>
        <w:rPr>
          <w:sz w:val="24"/>
        </w:rPr>
        <w:t>de</w:t>
      </w:r>
      <w:r>
        <w:rPr>
          <w:spacing w:val="-13"/>
          <w:sz w:val="24"/>
        </w:rPr>
        <w:t> </w:t>
      </w:r>
      <w:r>
        <w:rPr>
          <w:sz w:val="24"/>
        </w:rPr>
        <w:t>que</w:t>
      </w:r>
      <w:r>
        <w:rPr>
          <w:spacing w:val="-13"/>
          <w:sz w:val="24"/>
        </w:rPr>
        <w:t> </w:t>
      </w:r>
      <w:r>
        <w:rPr>
          <w:sz w:val="24"/>
        </w:rPr>
        <w:t>una</w:t>
      </w:r>
      <w:r>
        <w:rPr>
          <w:spacing w:val="-12"/>
          <w:sz w:val="24"/>
        </w:rPr>
        <w:t> </w:t>
      </w:r>
      <w:r>
        <w:rPr>
          <w:sz w:val="24"/>
        </w:rPr>
        <w:t>Constitución</w:t>
      </w:r>
      <w:r>
        <w:rPr>
          <w:spacing w:val="-12"/>
          <w:sz w:val="24"/>
        </w:rPr>
        <w:t> </w:t>
      </w:r>
      <w:r>
        <w:rPr>
          <w:sz w:val="24"/>
        </w:rPr>
        <w:t>sea</w:t>
      </w:r>
      <w:r>
        <w:rPr>
          <w:spacing w:val="-12"/>
          <w:sz w:val="24"/>
        </w:rPr>
        <w:t> </w:t>
      </w:r>
      <w:r>
        <w:rPr>
          <w:sz w:val="24"/>
        </w:rPr>
        <w:t>reformada</w:t>
      </w:r>
      <w:r>
        <w:rPr>
          <w:spacing w:val="-12"/>
          <w:sz w:val="24"/>
        </w:rPr>
        <w:t> </w:t>
      </w:r>
      <w:r>
        <w:rPr>
          <w:sz w:val="24"/>
        </w:rPr>
        <w:t>(es</w:t>
      </w:r>
      <w:r>
        <w:rPr>
          <w:spacing w:val="-13"/>
          <w:sz w:val="24"/>
        </w:rPr>
        <w:t> </w:t>
      </w:r>
      <w:r>
        <w:rPr>
          <w:sz w:val="24"/>
        </w:rPr>
        <w:t>decir,</w:t>
      </w:r>
      <w:r>
        <w:rPr>
          <w:spacing w:val="-12"/>
          <w:sz w:val="24"/>
        </w:rPr>
        <w:t> </w:t>
      </w:r>
      <w:r>
        <w:rPr>
          <w:sz w:val="24"/>
        </w:rPr>
        <w:t>su</w:t>
      </w:r>
      <w:r>
        <w:rPr>
          <w:spacing w:val="-13"/>
          <w:sz w:val="24"/>
        </w:rPr>
        <w:t> </w:t>
      </w:r>
      <w:r>
        <w:rPr>
          <w:sz w:val="24"/>
        </w:rPr>
        <w:t>capacidad de reclamar obediencia voluntaria para sus mandatos por parte de sujetos a los que pretende regular): en tanto puede ser cambiada, todos deben en principio obedecerla y, en caso de discrepar de sus prescripciones, deben intentar el cambio por la vía constitucional exclusivamente (la de la reforma), sin que sea posible apelar a ningún tipo de traba </w:t>
      </w:r>
      <w:r>
        <w:rPr>
          <w:i/>
          <w:sz w:val="25"/>
        </w:rPr>
        <w:t>jurídica </w:t>
      </w:r>
      <w:r>
        <w:rPr>
          <w:sz w:val="24"/>
        </w:rPr>
        <w:t>como legitimación para salir del orden</w:t>
      </w:r>
      <w:r>
        <w:rPr>
          <w:spacing w:val="-27"/>
          <w:sz w:val="24"/>
        </w:rPr>
        <w:t> </w:t>
      </w:r>
      <w:r>
        <w:rPr>
          <w:sz w:val="24"/>
        </w:rPr>
        <w:t>constitucionalmente</w:t>
      </w:r>
      <w:r>
        <w:rPr>
          <w:spacing w:val="-27"/>
          <w:sz w:val="24"/>
        </w:rPr>
        <w:t> </w:t>
      </w:r>
      <w:r>
        <w:rPr>
          <w:sz w:val="24"/>
        </w:rPr>
        <w:t>establecido”</w:t>
      </w:r>
      <w:r>
        <w:rPr>
          <w:spacing w:val="-27"/>
          <w:sz w:val="24"/>
        </w:rPr>
        <w:t> </w:t>
      </w:r>
      <w:r>
        <w:rPr>
          <w:sz w:val="24"/>
        </w:rPr>
        <w:t>(Carbonell,</w:t>
      </w:r>
      <w:r>
        <w:rPr>
          <w:spacing w:val="-24"/>
          <w:sz w:val="24"/>
        </w:rPr>
        <w:t> </w:t>
      </w:r>
      <w:r>
        <w:rPr>
          <w:sz w:val="24"/>
        </w:rPr>
        <w:t>1998:234)</w:t>
      </w:r>
    </w:p>
    <w:p>
      <w:pPr>
        <w:pStyle w:val="BodyText"/>
        <w:spacing w:before="7"/>
        <w:rPr>
          <w:sz w:val="23"/>
        </w:rPr>
      </w:pPr>
    </w:p>
    <w:p>
      <w:pPr>
        <w:pStyle w:val="BodyText"/>
        <w:spacing w:line="288" w:lineRule="auto"/>
        <w:ind w:left="122" w:right="547"/>
        <w:jc w:val="both"/>
      </w:pPr>
      <w:r>
        <w:rPr/>
        <w:t>Siendo</w:t>
      </w:r>
      <w:r>
        <w:rPr>
          <w:spacing w:val="-16"/>
        </w:rPr>
        <w:t> </w:t>
      </w:r>
      <w:r>
        <w:rPr/>
        <w:t>esta</w:t>
      </w:r>
      <w:r>
        <w:rPr>
          <w:spacing w:val="-16"/>
        </w:rPr>
        <w:t> </w:t>
      </w:r>
      <w:r>
        <w:rPr/>
        <w:t>una</w:t>
      </w:r>
      <w:r>
        <w:rPr>
          <w:spacing w:val="-16"/>
        </w:rPr>
        <w:t> </w:t>
      </w:r>
      <w:r>
        <w:rPr/>
        <w:t>presencia</w:t>
      </w:r>
      <w:r>
        <w:rPr>
          <w:spacing w:val="-16"/>
        </w:rPr>
        <w:t> </w:t>
      </w:r>
      <w:r>
        <w:rPr/>
        <w:t>recurrente</w:t>
      </w:r>
      <w:r>
        <w:rPr>
          <w:spacing w:val="-16"/>
        </w:rPr>
        <w:t> </w:t>
      </w:r>
      <w:r>
        <w:rPr/>
        <w:t>en</w:t>
      </w:r>
      <w:r>
        <w:rPr>
          <w:spacing w:val="-16"/>
        </w:rPr>
        <w:t> </w:t>
      </w:r>
      <w:r>
        <w:rPr/>
        <w:t>la</w:t>
      </w:r>
      <w:r>
        <w:rPr>
          <w:spacing w:val="-16"/>
        </w:rPr>
        <w:t> </w:t>
      </w:r>
      <w:r>
        <w:rPr/>
        <w:t>dinámica</w:t>
      </w:r>
      <w:r>
        <w:rPr>
          <w:spacing w:val="-16"/>
        </w:rPr>
        <w:t> </w:t>
      </w:r>
      <w:r>
        <w:rPr/>
        <w:t>institucional,</w:t>
      </w:r>
      <w:r>
        <w:rPr>
          <w:spacing w:val="-16"/>
        </w:rPr>
        <w:t> </w:t>
      </w:r>
      <w:r>
        <w:rPr/>
        <w:t>como</w:t>
      </w:r>
      <w:r>
        <w:rPr>
          <w:spacing w:val="-16"/>
        </w:rPr>
        <w:t> </w:t>
      </w:r>
      <w:r>
        <w:rPr/>
        <w:t>lo</w:t>
      </w:r>
      <w:r>
        <w:rPr>
          <w:spacing w:val="-16"/>
        </w:rPr>
        <w:t> </w:t>
      </w:r>
      <w:r>
        <w:rPr/>
        <w:t>señala Pérez Royo (1987), cuando contempla la existencia de un poder de reforma ha generado que el</w:t>
      </w:r>
      <w:r>
        <w:rPr>
          <w:spacing w:val="-25"/>
        </w:rPr>
        <w:t> </w:t>
      </w:r>
      <w:r>
        <w:rPr/>
        <w:t>tema:</w:t>
      </w:r>
    </w:p>
    <w:p>
      <w:pPr>
        <w:pStyle w:val="BodyText"/>
        <w:spacing w:before="6"/>
      </w:pPr>
    </w:p>
    <w:p>
      <w:pPr>
        <w:spacing w:line="312" w:lineRule="auto" w:before="1"/>
        <w:ind w:left="830" w:right="543" w:firstLine="0"/>
        <w:jc w:val="both"/>
        <w:rPr>
          <w:sz w:val="24"/>
        </w:rPr>
      </w:pPr>
      <w:r>
        <w:rPr>
          <w:sz w:val="24"/>
        </w:rPr>
        <w:t>“sea</w:t>
      </w:r>
      <w:r>
        <w:rPr>
          <w:spacing w:val="-11"/>
          <w:sz w:val="24"/>
        </w:rPr>
        <w:t> </w:t>
      </w:r>
      <w:r>
        <w:rPr>
          <w:sz w:val="24"/>
        </w:rPr>
        <w:t>de</w:t>
      </w:r>
      <w:r>
        <w:rPr>
          <w:spacing w:val="-12"/>
          <w:sz w:val="24"/>
        </w:rPr>
        <w:t> </w:t>
      </w:r>
      <w:r>
        <w:rPr>
          <w:sz w:val="24"/>
        </w:rPr>
        <w:t>los</w:t>
      </w:r>
      <w:r>
        <w:rPr>
          <w:spacing w:val="-13"/>
          <w:sz w:val="24"/>
        </w:rPr>
        <w:t> </w:t>
      </w:r>
      <w:r>
        <w:rPr>
          <w:sz w:val="24"/>
        </w:rPr>
        <w:t>más</w:t>
      </w:r>
      <w:r>
        <w:rPr>
          <w:spacing w:val="-13"/>
          <w:sz w:val="24"/>
        </w:rPr>
        <w:t> </w:t>
      </w:r>
      <w:r>
        <w:rPr>
          <w:sz w:val="24"/>
        </w:rPr>
        <w:t>añejos,</w:t>
      </w:r>
      <w:r>
        <w:rPr>
          <w:spacing w:val="-12"/>
          <w:sz w:val="24"/>
        </w:rPr>
        <w:t> </w:t>
      </w:r>
      <w:r>
        <w:rPr>
          <w:sz w:val="24"/>
        </w:rPr>
        <w:t>de</w:t>
      </w:r>
      <w:r>
        <w:rPr>
          <w:spacing w:val="-15"/>
          <w:sz w:val="24"/>
        </w:rPr>
        <w:t> </w:t>
      </w:r>
      <w:r>
        <w:rPr>
          <w:sz w:val="24"/>
        </w:rPr>
        <w:t>los</w:t>
      </w:r>
      <w:r>
        <w:rPr>
          <w:spacing w:val="-13"/>
          <w:sz w:val="24"/>
        </w:rPr>
        <w:t> </w:t>
      </w:r>
      <w:r>
        <w:rPr>
          <w:sz w:val="24"/>
        </w:rPr>
        <w:t>temas</w:t>
      </w:r>
      <w:r>
        <w:rPr>
          <w:spacing w:val="-12"/>
          <w:sz w:val="24"/>
        </w:rPr>
        <w:t> </w:t>
      </w:r>
      <w:r>
        <w:rPr>
          <w:sz w:val="24"/>
        </w:rPr>
        <w:t>con</w:t>
      </w:r>
      <w:r>
        <w:rPr>
          <w:spacing w:val="-12"/>
          <w:sz w:val="24"/>
        </w:rPr>
        <w:t> </w:t>
      </w:r>
      <w:r>
        <w:rPr>
          <w:sz w:val="24"/>
        </w:rPr>
        <w:t>más</w:t>
      </w:r>
      <w:r>
        <w:rPr>
          <w:spacing w:val="-15"/>
          <w:sz w:val="24"/>
        </w:rPr>
        <w:t> </w:t>
      </w:r>
      <w:r>
        <w:rPr>
          <w:sz w:val="24"/>
        </w:rPr>
        <w:t>solera</w:t>
      </w:r>
      <w:r>
        <w:rPr>
          <w:spacing w:val="-14"/>
          <w:sz w:val="24"/>
        </w:rPr>
        <w:t> </w:t>
      </w:r>
      <w:r>
        <w:rPr>
          <w:sz w:val="24"/>
        </w:rPr>
        <w:t>dentro</w:t>
      </w:r>
      <w:r>
        <w:rPr>
          <w:spacing w:val="-11"/>
          <w:sz w:val="24"/>
        </w:rPr>
        <w:t> </w:t>
      </w:r>
      <w:r>
        <w:rPr>
          <w:sz w:val="24"/>
        </w:rPr>
        <w:t>de</w:t>
      </w:r>
      <w:r>
        <w:rPr>
          <w:spacing w:val="-12"/>
          <w:sz w:val="24"/>
        </w:rPr>
        <w:t> </w:t>
      </w:r>
      <w:r>
        <w:rPr>
          <w:sz w:val="24"/>
        </w:rPr>
        <w:t>la</w:t>
      </w:r>
      <w:r>
        <w:rPr>
          <w:spacing w:val="-12"/>
          <w:sz w:val="24"/>
        </w:rPr>
        <w:t> </w:t>
      </w:r>
      <w:r>
        <w:rPr>
          <w:sz w:val="24"/>
        </w:rPr>
        <w:t>teoría</w:t>
      </w:r>
      <w:r>
        <w:rPr>
          <w:spacing w:val="-11"/>
          <w:sz w:val="24"/>
        </w:rPr>
        <w:t> </w:t>
      </w:r>
      <w:r>
        <w:rPr>
          <w:sz w:val="24"/>
        </w:rPr>
        <w:t>y</w:t>
      </w:r>
      <w:r>
        <w:rPr>
          <w:spacing w:val="-11"/>
          <w:sz w:val="24"/>
        </w:rPr>
        <w:t> </w:t>
      </w:r>
      <w:r>
        <w:rPr>
          <w:sz w:val="24"/>
        </w:rPr>
        <w:t>práctica constitucionales. De hecho desde que ha habido Constitución en el sentido preciso</w:t>
      </w:r>
      <w:r>
        <w:rPr>
          <w:spacing w:val="-20"/>
          <w:sz w:val="24"/>
        </w:rPr>
        <w:t> </w:t>
      </w:r>
      <w:r>
        <w:rPr>
          <w:sz w:val="24"/>
        </w:rPr>
        <w:t>del</w:t>
      </w:r>
      <w:r>
        <w:rPr>
          <w:spacing w:val="-22"/>
          <w:sz w:val="24"/>
        </w:rPr>
        <w:t> </w:t>
      </w:r>
      <w:r>
        <w:rPr>
          <w:sz w:val="24"/>
        </w:rPr>
        <w:t>término</w:t>
      </w:r>
      <w:r>
        <w:rPr>
          <w:spacing w:val="-20"/>
          <w:sz w:val="24"/>
        </w:rPr>
        <w:t> </w:t>
      </w:r>
      <w:r>
        <w:rPr>
          <w:sz w:val="24"/>
        </w:rPr>
        <w:t>ha</w:t>
      </w:r>
      <w:r>
        <w:rPr>
          <w:spacing w:val="-20"/>
          <w:sz w:val="24"/>
        </w:rPr>
        <w:t> </w:t>
      </w:r>
      <w:r>
        <w:rPr>
          <w:sz w:val="24"/>
        </w:rPr>
        <w:t>habido</w:t>
      </w:r>
      <w:r>
        <w:rPr>
          <w:spacing w:val="-20"/>
          <w:sz w:val="24"/>
        </w:rPr>
        <w:t> </w:t>
      </w:r>
      <w:r>
        <w:rPr>
          <w:sz w:val="24"/>
        </w:rPr>
        <w:t>cláusulas</w:t>
      </w:r>
      <w:r>
        <w:rPr>
          <w:spacing w:val="-21"/>
          <w:sz w:val="24"/>
        </w:rPr>
        <w:t> </w:t>
      </w:r>
      <w:r>
        <w:rPr>
          <w:sz w:val="24"/>
        </w:rPr>
        <w:t>de</w:t>
      </w:r>
      <w:r>
        <w:rPr>
          <w:spacing w:val="-21"/>
          <w:sz w:val="24"/>
        </w:rPr>
        <w:t> </w:t>
      </w:r>
      <w:r>
        <w:rPr>
          <w:sz w:val="24"/>
        </w:rPr>
        <w:t>reforma.</w:t>
      </w:r>
      <w:r>
        <w:rPr>
          <w:spacing w:val="-22"/>
          <w:sz w:val="24"/>
        </w:rPr>
        <w:t> </w:t>
      </w:r>
      <w:r>
        <w:rPr>
          <w:sz w:val="24"/>
        </w:rPr>
        <w:t>Y</w:t>
      </w:r>
      <w:r>
        <w:rPr>
          <w:spacing w:val="-20"/>
          <w:sz w:val="24"/>
        </w:rPr>
        <w:t> </w:t>
      </w:r>
      <w:r>
        <w:rPr>
          <w:sz w:val="24"/>
        </w:rPr>
        <w:t>es</w:t>
      </w:r>
      <w:r>
        <w:rPr>
          <w:spacing w:val="-22"/>
          <w:sz w:val="24"/>
        </w:rPr>
        <w:t> </w:t>
      </w:r>
      <w:r>
        <w:rPr>
          <w:sz w:val="24"/>
        </w:rPr>
        <w:t>también</w:t>
      </w:r>
      <w:r>
        <w:rPr>
          <w:spacing w:val="-21"/>
          <w:sz w:val="24"/>
        </w:rPr>
        <w:t> </w:t>
      </w:r>
      <w:r>
        <w:rPr>
          <w:sz w:val="24"/>
        </w:rPr>
        <w:t>desde</w:t>
      </w:r>
      <w:r>
        <w:rPr>
          <w:spacing w:val="-21"/>
          <w:sz w:val="24"/>
        </w:rPr>
        <w:t> </w:t>
      </w:r>
      <w:r>
        <w:rPr>
          <w:sz w:val="24"/>
        </w:rPr>
        <w:t>entonces [que] el tema no ha dejado de estar presente en la teoría constitucional” (Pérez </w:t>
      </w:r>
      <w:r>
        <w:rPr>
          <w:w w:val="95"/>
          <w:sz w:val="24"/>
        </w:rPr>
        <w:t>Royo,</w:t>
      </w:r>
      <w:r>
        <w:rPr>
          <w:spacing w:val="23"/>
          <w:w w:val="95"/>
          <w:sz w:val="24"/>
        </w:rPr>
        <w:t> </w:t>
      </w:r>
      <w:r>
        <w:rPr>
          <w:w w:val="95"/>
          <w:sz w:val="24"/>
        </w:rPr>
        <w:t>1987:13).</w:t>
      </w:r>
    </w:p>
    <w:p>
      <w:pPr>
        <w:spacing w:after="0" w:line="312" w:lineRule="auto"/>
        <w:jc w:val="both"/>
        <w:rPr>
          <w:sz w:val="24"/>
        </w:rPr>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40"/>
        <w:jc w:val="both"/>
      </w:pPr>
      <w:r>
        <w:rPr/>
        <w:t>Lo que significa que todo o casi todo dentro de un orden constitucional es susceptible de modificación o reforma, siempre y cuando se conduzca por los canales</w:t>
      </w:r>
      <w:r>
        <w:rPr>
          <w:spacing w:val="-5"/>
        </w:rPr>
        <w:t> </w:t>
      </w:r>
      <w:r>
        <w:rPr/>
        <w:t>y</w:t>
      </w:r>
      <w:r>
        <w:rPr>
          <w:spacing w:val="-6"/>
        </w:rPr>
        <w:t> </w:t>
      </w:r>
      <w:r>
        <w:rPr/>
        <w:t>vías</w:t>
      </w:r>
      <w:r>
        <w:rPr>
          <w:spacing w:val="-6"/>
        </w:rPr>
        <w:t> </w:t>
      </w:r>
      <w:r>
        <w:rPr/>
        <w:t>que</w:t>
      </w:r>
      <w:r>
        <w:rPr>
          <w:spacing w:val="-5"/>
        </w:rPr>
        <w:t> </w:t>
      </w:r>
      <w:r>
        <w:rPr/>
        <w:t>el</w:t>
      </w:r>
      <w:r>
        <w:rPr>
          <w:spacing w:val="-5"/>
        </w:rPr>
        <w:t> </w:t>
      </w:r>
      <w:r>
        <w:rPr/>
        <w:t>propio</w:t>
      </w:r>
      <w:r>
        <w:rPr>
          <w:spacing w:val="-5"/>
        </w:rPr>
        <w:t> </w:t>
      </w:r>
      <w:r>
        <w:rPr/>
        <w:t>texto</w:t>
      </w:r>
      <w:r>
        <w:rPr>
          <w:spacing w:val="-4"/>
        </w:rPr>
        <w:t> </w:t>
      </w:r>
      <w:r>
        <w:rPr/>
        <w:t>magno</w:t>
      </w:r>
      <w:r>
        <w:rPr>
          <w:spacing w:val="-6"/>
        </w:rPr>
        <w:t> </w:t>
      </w:r>
      <w:r>
        <w:rPr/>
        <w:t>consigna;</w:t>
      </w:r>
      <w:r>
        <w:rPr>
          <w:spacing w:val="-5"/>
        </w:rPr>
        <w:t> </w:t>
      </w:r>
      <w:r>
        <w:rPr/>
        <w:t>esto</w:t>
      </w:r>
      <w:r>
        <w:rPr>
          <w:spacing w:val="-5"/>
        </w:rPr>
        <w:t> </w:t>
      </w:r>
      <w:r>
        <w:rPr/>
        <w:t>con</w:t>
      </w:r>
      <w:r>
        <w:rPr>
          <w:spacing w:val="-6"/>
        </w:rPr>
        <w:t> </w:t>
      </w:r>
      <w:r>
        <w:rPr/>
        <w:t>la</w:t>
      </w:r>
      <w:r>
        <w:rPr>
          <w:spacing w:val="-6"/>
        </w:rPr>
        <w:t> </w:t>
      </w:r>
      <w:r>
        <w:rPr/>
        <w:t>intención,</w:t>
      </w:r>
      <w:r>
        <w:rPr>
          <w:spacing w:val="-5"/>
        </w:rPr>
        <w:t> </w:t>
      </w:r>
      <w:r>
        <w:rPr/>
        <w:t>por</w:t>
      </w:r>
      <w:r>
        <w:rPr>
          <w:spacing w:val="-4"/>
        </w:rPr>
        <w:t> </w:t>
      </w:r>
      <w:r>
        <w:rPr/>
        <w:t>un lado de garantizar la apertura de un sistema para su propia mejora y adecuación histórica, pero al mismo tiempo en el otro extremo es un mecanismo de autodefensa,</w:t>
      </w:r>
      <w:r>
        <w:rPr>
          <w:spacing w:val="-21"/>
        </w:rPr>
        <w:t> </w:t>
      </w:r>
      <w:r>
        <w:rPr/>
        <w:t>que</w:t>
      </w:r>
      <w:r>
        <w:rPr>
          <w:spacing w:val="-21"/>
        </w:rPr>
        <w:t> </w:t>
      </w:r>
      <w:r>
        <w:rPr/>
        <w:t>salvaguarda</w:t>
      </w:r>
      <w:r>
        <w:rPr>
          <w:spacing w:val="-21"/>
        </w:rPr>
        <w:t> </w:t>
      </w:r>
      <w:r>
        <w:rPr/>
        <w:t>con</w:t>
      </w:r>
      <w:r>
        <w:rPr>
          <w:spacing w:val="-21"/>
        </w:rPr>
        <w:t> </w:t>
      </w:r>
      <w:r>
        <w:rPr/>
        <w:t>el</w:t>
      </w:r>
      <w:r>
        <w:rPr>
          <w:spacing w:val="-21"/>
        </w:rPr>
        <w:t> </w:t>
      </w:r>
      <w:r>
        <w:rPr/>
        <w:t>máximo</w:t>
      </w:r>
      <w:r>
        <w:rPr>
          <w:spacing w:val="-21"/>
        </w:rPr>
        <w:t> </w:t>
      </w:r>
      <w:r>
        <w:rPr/>
        <w:t>posible,</w:t>
      </w:r>
      <w:r>
        <w:rPr>
          <w:spacing w:val="-20"/>
        </w:rPr>
        <w:t> </w:t>
      </w:r>
      <w:r>
        <w:rPr/>
        <w:t>el</w:t>
      </w:r>
      <w:r>
        <w:rPr>
          <w:spacing w:val="-21"/>
        </w:rPr>
        <w:t> </w:t>
      </w:r>
      <w:r>
        <w:rPr/>
        <w:t>pacto</w:t>
      </w:r>
      <w:r>
        <w:rPr>
          <w:spacing w:val="-21"/>
        </w:rPr>
        <w:t> </w:t>
      </w:r>
      <w:r>
        <w:rPr/>
        <w:t>fundante</w:t>
      </w:r>
      <w:r>
        <w:rPr>
          <w:spacing w:val="-20"/>
        </w:rPr>
        <w:t> </w:t>
      </w:r>
      <w:r>
        <w:rPr/>
        <w:t>que</w:t>
      </w:r>
      <w:r>
        <w:rPr>
          <w:spacing w:val="-21"/>
        </w:rPr>
        <w:t> </w:t>
      </w:r>
      <w:r>
        <w:rPr/>
        <w:t>le</w:t>
      </w:r>
      <w:r>
        <w:rPr>
          <w:spacing w:val="-20"/>
        </w:rPr>
        <w:t> </w:t>
      </w:r>
      <w:r>
        <w:rPr/>
        <w:t>dio origen</w:t>
      </w:r>
      <w:r>
        <w:rPr>
          <w:spacing w:val="-26"/>
        </w:rPr>
        <w:t> </w:t>
      </w:r>
      <w:r>
        <w:rPr/>
        <w:t>y</w:t>
      </w:r>
      <w:r>
        <w:rPr>
          <w:spacing w:val="-26"/>
        </w:rPr>
        <w:t> </w:t>
      </w:r>
      <w:r>
        <w:rPr/>
        <w:t>vida</w:t>
      </w:r>
      <w:r>
        <w:rPr>
          <w:spacing w:val="-24"/>
        </w:rPr>
        <w:t> </w:t>
      </w:r>
      <w:r>
        <w:rPr/>
        <w:t>al</w:t>
      </w:r>
      <w:r>
        <w:rPr>
          <w:spacing w:val="-26"/>
        </w:rPr>
        <w:t> </w:t>
      </w:r>
      <w:r>
        <w:rPr/>
        <w:t>Estado.</w:t>
      </w:r>
    </w:p>
    <w:p>
      <w:pPr>
        <w:pStyle w:val="BodyText"/>
        <w:spacing w:before="8"/>
        <w:rPr>
          <w:sz w:val="24"/>
        </w:rPr>
      </w:pPr>
    </w:p>
    <w:p>
      <w:pPr>
        <w:pStyle w:val="BodyText"/>
        <w:spacing w:line="288" w:lineRule="auto"/>
        <w:ind w:left="548" w:right="137"/>
        <w:jc w:val="both"/>
      </w:pPr>
      <w:r>
        <w:rPr/>
        <w:t>Visto</w:t>
      </w:r>
      <w:r>
        <w:rPr>
          <w:spacing w:val="-20"/>
        </w:rPr>
        <w:t> </w:t>
      </w:r>
      <w:r>
        <w:rPr/>
        <w:t>lo</w:t>
      </w:r>
      <w:r>
        <w:rPr>
          <w:spacing w:val="-19"/>
        </w:rPr>
        <w:t> </w:t>
      </w:r>
      <w:r>
        <w:rPr/>
        <w:t>anterior,</w:t>
      </w:r>
      <w:r>
        <w:rPr>
          <w:spacing w:val="-18"/>
        </w:rPr>
        <w:t> </w:t>
      </w:r>
      <w:r>
        <w:rPr/>
        <w:t>Enrique</w:t>
      </w:r>
      <w:r>
        <w:rPr>
          <w:spacing w:val="-19"/>
        </w:rPr>
        <w:t> </w:t>
      </w:r>
      <w:r>
        <w:rPr/>
        <w:t>Sánchez</w:t>
      </w:r>
      <w:r>
        <w:rPr>
          <w:spacing w:val="-20"/>
        </w:rPr>
        <w:t> </w:t>
      </w:r>
      <w:r>
        <w:rPr/>
        <w:t>Bringas</w:t>
      </w:r>
      <w:r>
        <w:rPr>
          <w:spacing w:val="-19"/>
        </w:rPr>
        <w:t> </w:t>
      </w:r>
      <w:r>
        <w:rPr/>
        <w:t>anota</w:t>
      </w:r>
      <w:r>
        <w:rPr>
          <w:spacing w:val="-19"/>
        </w:rPr>
        <w:t> </w:t>
      </w:r>
      <w:r>
        <w:rPr/>
        <w:t>que</w:t>
      </w:r>
      <w:r>
        <w:rPr>
          <w:spacing w:val="-17"/>
        </w:rPr>
        <w:t> </w:t>
      </w:r>
      <w:r>
        <w:rPr/>
        <w:t>con</w:t>
      </w:r>
      <w:r>
        <w:rPr>
          <w:spacing w:val="-17"/>
        </w:rPr>
        <w:t> </w:t>
      </w:r>
      <w:r>
        <w:rPr/>
        <w:t>la</w:t>
      </w:r>
      <w:r>
        <w:rPr>
          <w:spacing w:val="-20"/>
        </w:rPr>
        <w:t> </w:t>
      </w:r>
      <w:r>
        <w:rPr/>
        <w:t>óptica</w:t>
      </w:r>
      <w:r>
        <w:rPr>
          <w:spacing w:val="-17"/>
        </w:rPr>
        <w:t> </w:t>
      </w:r>
      <w:r>
        <w:rPr/>
        <w:t>constitucional la posible revisión, modificación, reforma, adición o enmienda, tiene sentido únicamente en si se aplica, dentro de los procedimientos que el propio </w:t>
      </w:r>
      <w:r>
        <w:rPr>
          <w:w w:val="104"/>
        </w:rPr>
        <w:t>d</w:t>
      </w:r>
      <w:r>
        <w:rPr>
          <w:w w:val="100"/>
        </w:rPr>
        <w:t>ocu</w:t>
      </w:r>
      <w:r>
        <w:rPr>
          <w:spacing w:val="-2"/>
          <w:w w:val="100"/>
        </w:rPr>
        <w:t>m</w:t>
      </w:r>
      <w:r>
        <w:rPr>
          <w:w w:val="101"/>
        </w:rPr>
        <w:t>ento</w:t>
      </w:r>
      <w:r>
        <w:rPr>
          <w:spacing w:val="-13"/>
        </w:rPr>
        <w:t> </w:t>
      </w:r>
      <w:r>
        <w:rPr>
          <w:w w:val="100"/>
        </w:rPr>
        <w:t>co</w:t>
      </w:r>
      <w:r>
        <w:rPr>
          <w:spacing w:val="2"/>
          <w:w w:val="100"/>
        </w:rPr>
        <w:t>n</w:t>
      </w:r>
      <w:r>
        <w:rPr>
          <w:spacing w:val="-1"/>
          <w:w w:val="101"/>
        </w:rPr>
        <w:t>tem</w:t>
      </w:r>
      <w:r>
        <w:rPr>
          <w:w w:val="101"/>
        </w:rPr>
        <w:t>p</w:t>
      </w:r>
      <w:r>
        <w:rPr>
          <w:spacing w:val="-1"/>
          <w:w w:val="95"/>
        </w:rPr>
        <w:t>le</w:t>
      </w:r>
      <w:r>
        <w:rPr>
          <w:w w:val="95"/>
        </w:rPr>
        <w:t>,</w:t>
      </w:r>
      <w:r>
        <w:rPr>
          <w:spacing w:val="-12"/>
        </w:rPr>
        <w:t> </w:t>
      </w:r>
      <w:r>
        <w:rPr>
          <w:w w:val="102"/>
        </w:rPr>
        <w:t>en</w:t>
      </w:r>
      <w:r>
        <w:rPr>
          <w:spacing w:val="-15"/>
        </w:rPr>
        <w:t> </w:t>
      </w:r>
      <w:r>
        <w:rPr>
          <w:spacing w:val="1"/>
          <w:w w:val="102"/>
        </w:rPr>
        <w:t>u</w:t>
      </w:r>
      <w:r>
        <w:rPr>
          <w:w w:val="103"/>
        </w:rPr>
        <w:t>n</w:t>
      </w:r>
      <w:r>
        <w:rPr>
          <w:spacing w:val="-16"/>
        </w:rPr>
        <w:t> </w:t>
      </w:r>
      <w:r>
        <w:rPr>
          <w:spacing w:val="1"/>
          <w:w w:val="90"/>
        </w:rPr>
        <w:t>s</w:t>
      </w:r>
      <w:r>
        <w:rPr>
          <w:spacing w:val="-1"/>
          <w:w w:val="89"/>
        </w:rPr>
        <w:t>is</w:t>
      </w:r>
      <w:r>
        <w:rPr>
          <w:spacing w:val="-1"/>
          <w:w w:val="98"/>
        </w:rPr>
        <w:t>t</w:t>
      </w:r>
      <w:r>
        <w:rPr>
          <w:spacing w:val="2"/>
          <w:w w:val="98"/>
        </w:rPr>
        <w:t>e</w:t>
      </w:r>
      <w:r>
        <w:rPr>
          <w:spacing w:val="-1"/>
          <w:w w:val="102"/>
        </w:rPr>
        <w:t>m</w:t>
      </w:r>
      <w:r>
        <w:rPr>
          <w:w w:val="95"/>
        </w:rPr>
        <w:t>a</w:t>
      </w:r>
      <w:r>
        <w:rPr>
          <w:spacing w:val="-15"/>
        </w:rPr>
        <w:t> </w:t>
      </w:r>
      <w:r>
        <w:rPr>
          <w:spacing w:val="2"/>
          <w:w w:val="93"/>
        </w:rPr>
        <w:t>c</w:t>
      </w:r>
      <w:r>
        <w:rPr>
          <w:w w:val="99"/>
        </w:rPr>
        <w:t>on</w:t>
      </w:r>
      <w:r>
        <w:rPr>
          <w:spacing w:val="-1"/>
          <w:w w:val="99"/>
        </w:rPr>
        <w:t>s</w:t>
      </w:r>
      <w:r>
        <w:rPr>
          <w:spacing w:val="5"/>
          <w:w w:val="93"/>
        </w:rPr>
        <w:t>t</w:t>
      </w:r>
      <w:r>
        <w:rPr>
          <w:spacing w:val="-1"/>
          <w:w w:val="95"/>
        </w:rPr>
        <w:t>itu</w:t>
      </w:r>
      <w:r>
        <w:rPr>
          <w:w w:val="90"/>
        </w:rPr>
        <w:t>c</w:t>
      </w:r>
      <w:r>
        <w:rPr>
          <w:spacing w:val="2"/>
          <w:w w:val="90"/>
        </w:rPr>
        <w:t>i</w:t>
      </w:r>
      <w:r>
        <w:rPr>
          <w:w w:val="101"/>
        </w:rPr>
        <w:t>on</w:t>
      </w:r>
      <w:r>
        <w:rPr>
          <w:spacing w:val="-1"/>
          <w:w w:val="101"/>
        </w:rPr>
        <w:t>a</w:t>
      </w:r>
      <w:r>
        <w:rPr>
          <w:w w:val="86"/>
        </w:rPr>
        <w:t>l</w:t>
      </w:r>
      <w:r>
        <w:rPr>
          <w:spacing w:val="-13"/>
        </w:rPr>
        <w:t> </w:t>
      </w:r>
      <w:r>
        <w:rPr>
          <w:w w:val="104"/>
        </w:rPr>
        <w:t>d</w:t>
      </w:r>
      <w:r>
        <w:rPr>
          <w:w w:val="101"/>
        </w:rPr>
        <w:t>e</w:t>
      </w:r>
      <w:r>
        <w:rPr>
          <w:spacing w:val="-14"/>
        </w:rPr>
        <w:t> </w:t>
      </w:r>
      <w:r>
        <w:rPr>
          <w:w w:val="104"/>
        </w:rPr>
        <w:t>d</w:t>
      </w:r>
      <w:r>
        <w:rPr>
          <w:w w:val="102"/>
        </w:rPr>
        <w:t>e</w:t>
      </w:r>
      <w:r>
        <w:rPr>
          <w:spacing w:val="1"/>
          <w:w w:val="102"/>
        </w:rPr>
        <w:t>r</w:t>
      </w:r>
      <w:r>
        <w:rPr>
          <w:w w:val="97"/>
        </w:rPr>
        <w:t>ec</w:t>
      </w:r>
      <w:r>
        <w:rPr>
          <w:w w:val="104"/>
        </w:rPr>
        <w:t>h</w:t>
      </w:r>
      <w:r>
        <w:rPr>
          <w:w w:val="103"/>
        </w:rPr>
        <w:t>o</w:t>
      </w:r>
      <w:r>
        <w:rPr>
          <w:spacing w:val="-15"/>
        </w:rPr>
        <w:t> </w:t>
      </w:r>
      <w:r>
        <w:rPr>
          <w:w w:val="97"/>
        </w:rPr>
        <w:t>esc</w:t>
      </w:r>
      <w:r>
        <w:rPr>
          <w:spacing w:val="1"/>
          <w:w w:val="97"/>
        </w:rPr>
        <w:t>r</w:t>
      </w:r>
      <w:r>
        <w:rPr>
          <w:spacing w:val="-1"/>
          <w:w w:val="96"/>
        </w:rPr>
        <w:t>it</w:t>
      </w:r>
      <w:r>
        <w:rPr>
          <w:spacing w:val="2"/>
          <w:w w:val="96"/>
        </w:rPr>
        <w:t>o</w:t>
      </w:r>
      <w:r>
        <w:rPr>
          <w:w w:val="98"/>
          <w:position w:val="12"/>
          <w:sz w:val="11"/>
        </w:rPr>
        <w:t>32</w:t>
      </w:r>
      <w:r>
        <w:rPr>
          <w:position w:val="12"/>
          <w:sz w:val="11"/>
        </w:rPr>
        <w:t> </w:t>
      </w:r>
      <w:r>
        <w:rPr>
          <w:spacing w:val="-2"/>
          <w:position w:val="12"/>
          <w:sz w:val="11"/>
        </w:rPr>
        <w:t> </w:t>
      </w:r>
      <w:r>
        <w:rPr>
          <w:w w:val="87"/>
        </w:rPr>
        <w:t>(</w:t>
      </w:r>
      <w:r>
        <w:rPr>
          <w:spacing w:val="-1"/>
          <w:w w:val="98"/>
        </w:rPr>
        <w:t>Sánch</w:t>
      </w:r>
      <w:r>
        <w:rPr>
          <w:spacing w:val="1"/>
          <w:w w:val="98"/>
        </w:rPr>
        <w:t>e</w:t>
      </w:r>
      <w:r>
        <w:rPr>
          <w:w w:val="90"/>
        </w:rPr>
        <w:t>z </w:t>
      </w:r>
      <w:r>
        <w:rPr>
          <w:w w:val="95"/>
        </w:rPr>
        <w:t>Bringas,</w:t>
      </w:r>
      <w:r>
        <w:rPr>
          <w:spacing w:val="16"/>
          <w:w w:val="95"/>
        </w:rPr>
        <w:t> </w:t>
      </w:r>
      <w:r>
        <w:rPr>
          <w:w w:val="95"/>
        </w:rPr>
        <w:t>2007).</w:t>
      </w:r>
    </w:p>
    <w:p>
      <w:pPr>
        <w:pStyle w:val="BodyText"/>
        <w:spacing w:before="10"/>
        <w:rPr>
          <w:sz w:val="24"/>
        </w:rPr>
      </w:pPr>
    </w:p>
    <w:p>
      <w:pPr>
        <w:pStyle w:val="BodyText"/>
        <w:spacing w:line="288" w:lineRule="auto"/>
        <w:ind w:left="548" w:right="144"/>
        <w:jc w:val="both"/>
      </w:pPr>
      <w:r>
        <w:rPr/>
        <w:t>Retomando las voces señaladas el párrafo anterior, se puede señalar que todas tienen una connotación de cambio o variación, las cuales poseen ciertas particularidades que a continuación se describen:</w:t>
      </w:r>
    </w:p>
    <w:p>
      <w:pPr>
        <w:pStyle w:val="BodyText"/>
        <w:spacing w:before="1"/>
        <w:rPr>
          <w:sz w:val="24"/>
        </w:rPr>
      </w:pPr>
    </w:p>
    <w:p>
      <w:pPr>
        <w:pStyle w:val="BodyText"/>
        <w:spacing w:line="288" w:lineRule="auto"/>
        <w:ind w:left="548" w:right="139"/>
        <w:jc w:val="both"/>
      </w:pPr>
      <w:r>
        <w:rPr>
          <w:i/>
          <w:sz w:val="27"/>
        </w:rPr>
        <w:t>Revisión</w:t>
      </w:r>
      <w:r>
        <w:rPr>
          <w:i/>
          <w:spacing w:val="-37"/>
          <w:sz w:val="27"/>
        </w:rPr>
        <w:t> </w:t>
      </w:r>
      <w:r>
        <w:rPr>
          <w:i/>
          <w:sz w:val="27"/>
        </w:rPr>
        <w:t>de</w:t>
      </w:r>
      <w:r>
        <w:rPr>
          <w:i/>
          <w:spacing w:val="-36"/>
          <w:sz w:val="27"/>
        </w:rPr>
        <w:t> </w:t>
      </w:r>
      <w:r>
        <w:rPr>
          <w:i/>
          <w:sz w:val="27"/>
        </w:rPr>
        <w:t>la</w:t>
      </w:r>
      <w:r>
        <w:rPr>
          <w:i/>
          <w:spacing w:val="-37"/>
          <w:sz w:val="27"/>
        </w:rPr>
        <w:t> </w:t>
      </w:r>
      <w:r>
        <w:rPr>
          <w:i/>
          <w:sz w:val="27"/>
        </w:rPr>
        <w:t>Constitución</w:t>
      </w:r>
      <w:r>
        <w:rPr/>
        <w:t>.</w:t>
      </w:r>
      <w:r>
        <w:rPr>
          <w:spacing w:val="-34"/>
        </w:rPr>
        <w:t> </w:t>
      </w:r>
      <w:r>
        <w:rPr/>
        <w:t>Esta</w:t>
      </w:r>
      <w:r>
        <w:rPr>
          <w:spacing w:val="-34"/>
        </w:rPr>
        <w:t> </w:t>
      </w:r>
      <w:r>
        <w:rPr/>
        <w:t>acción</w:t>
      </w:r>
      <w:r>
        <w:rPr>
          <w:spacing w:val="-35"/>
        </w:rPr>
        <w:t> </w:t>
      </w:r>
      <w:r>
        <w:rPr/>
        <w:t>significa</w:t>
      </w:r>
      <w:r>
        <w:rPr>
          <w:spacing w:val="-34"/>
        </w:rPr>
        <w:t> </w:t>
      </w:r>
      <w:r>
        <w:rPr/>
        <w:t>someter</w:t>
      </w:r>
      <w:r>
        <w:rPr>
          <w:spacing w:val="-34"/>
        </w:rPr>
        <w:t> </w:t>
      </w:r>
      <w:r>
        <w:rPr/>
        <w:t>a</w:t>
      </w:r>
      <w:r>
        <w:rPr>
          <w:spacing w:val="-33"/>
        </w:rPr>
        <w:t> </w:t>
      </w:r>
      <w:r>
        <w:rPr/>
        <w:t>un</w:t>
      </w:r>
      <w:r>
        <w:rPr>
          <w:spacing w:val="-34"/>
        </w:rPr>
        <w:t> </w:t>
      </w:r>
      <w:r>
        <w:rPr/>
        <w:t>nuevo</w:t>
      </w:r>
      <w:r>
        <w:rPr>
          <w:spacing w:val="-34"/>
        </w:rPr>
        <w:t> </w:t>
      </w:r>
      <w:r>
        <w:rPr/>
        <w:t>examen</w:t>
      </w:r>
      <w:r>
        <w:rPr>
          <w:spacing w:val="-33"/>
        </w:rPr>
        <w:t> </w:t>
      </w:r>
      <w:r>
        <w:rPr/>
        <w:t>una cosa para corregirla o repararla. Lo que en materia constitucional se entiende como</w:t>
      </w:r>
      <w:r>
        <w:rPr>
          <w:spacing w:val="-19"/>
        </w:rPr>
        <w:t> </w:t>
      </w:r>
      <w:r>
        <w:rPr/>
        <w:t>el</w:t>
      </w:r>
      <w:r>
        <w:rPr>
          <w:spacing w:val="-19"/>
        </w:rPr>
        <w:t> </w:t>
      </w:r>
      <w:r>
        <w:rPr/>
        <w:t>procedimiento</w:t>
      </w:r>
      <w:r>
        <w:rPr>
          <w:spacing w:val="-18"/>
        </w:rPr>
        <w:t> </w:t>
      </w:r>
      <w:r>
        <w:rPr/>
        <w:t>que</w:t>
      </w:r>
      <w:r>
        <w:rPr>
          <w:spacing w:val="-19"/>
        </w:rPr>
        <w:t> </w:t>
      </w:r>
      <w:r>
        <w:rPr/>
        <w:t>debe</w:t>
      </w:r>
      <w:r>
        <w:rPr>
          <w:spacing w:val="-19"/>
        </w:rPr>
        <w:t> </w:t>
      </w:r>
      <w:r>
        <w:rPr/>
        <w:t>seguirse</w:t>
      </w:r>
      <w:r>
        <w:rPr>
          <w:spacing w:val="-18"/>
        </w:rPr>
        <w:t> </w:t>
      </w:r>
      <w:r>
        <w:rPr/>
        <w:t>para</w:t>
      </w:r>
      <w:r>
        <w:rPr>
          <w:spacing w:val="-19"/>
        </w:rPr>
        <w:t> </w:t>
      </w:r>
      <w:r>
        <w:rPr/>
        <w:t>lograr</w:t>
      </w:r>
      <w:r>
        <w:rPr>
          <w:spacing w:val="-18"/>
        </w:rPr>
        <w:t> </w:t>
      </w:r>
      <w:r>
        <w:rPr/>
        <w:t>el</w:t>
      </w:r>
      <w:r>
        <w:rPr>
          <w:spacing w:val="-19"/>
        </w:rPr>
        <w:t> </w:t>
      </w:r>
      <w:r>
        <w:rPr/>
        <w:t>ajuste</w:t>
      </w:r>
      <w:r>
        <w:rPr>
          <w:spacing w:val="-18"/>
        </w:rPr>
        <w:t> </w:t>
      </w:r>
      <w:r>
        <w:rPr/>
        <w:t>deseado</w:t>
      </w:r>
      <w:r>
        <w:rPr>
          <w:spacing w:val="-17"/>
        </w:rPr>
        <w:t> </w:t>
      </w:r>
      <w:r>
        <w:rPr/>
        <w:t>en</w:t>
      </w:r>
      <w:r>
        <w:rPr>
          <w:spacing w:val="-19"/>
        </w:rPr>
        <w:t> </w:t>
      </w:r>
      <w:r>
        <w:rPr/>
        <w:t>el</w:t>
      </w:r>
      <w:r>
        <w:rPr>
          <w:spacing w:val="-19"/>
        </w:rPr>
        <w:t> </w:t>
      </w:r>
      <w:r>
        <w:rPr/>
        <w:t>texto fundamental, el cual puede efectuarse sin necesariamente llegar a consumar medicación o adición alguna. Simplemente es el procedimiento que debe cumplirse para lograr alguna modificación constitucional se dé o no (Sánchez </w:t>
      </w:r>
      <w:r>
        <w:rPr>
          <w:w w:val="95"/>
        </w:rPr>
        <w:t>Bringas,</w:t>
      </w:r>
      <w:r>
        <w:rPr>
          <w:spacing w:val="18"/>
          <w:w w:val="95"/>
        </w:rPr>
        <w:t> </w:t>
      </w:r>
      <w:r>
        <w:rPr>
          <w:w w:val="95"/>
        </w:rPr>
        <w:t>2007).</w:t>
      </w:r>
    </w:p>
    <w:p>
      <w:pPr>
        <w:pStyle w:val="BodyText"/>
        <w:spacing w:before="10"/>
        <w:rPr>
          <w:sz w:val="23"/>
        </w:rPr>
      </w:pPr>
    </w:p>
    <w:p>
      <w:pPr>
        <w:pStyle w:val="BodyText"/>
        <w:spacing w:line="288" w:lineRule="auto"/>
        <w:ind w:left="548" w:right="137"/>
        <w:jc w:val="both"/>
      </w:pPr>
      <w:r>
        <w:rPr>
          <w:i/>
          <w:sz w:val="27"/>
        </w:rPr>
        <w:t>Adición</w:t>
      </w:r>
      <w:r>
        <w:rPr>
          <w:i/>
          <w:spacing w:val="-42"/>
          <w:sz w:val="27"/>
        </w:rPr>
        <w:t> </w:t>
      </w:r>
      <w:r>
        <w:rPr>
          <w:i/>
          <w:sz w:val="27"/>
        </w:rPr>
        <w:t>a</w:t>
      </w:r>
      <w:r>
        <w:rPr>
          <w:i/>
          <w:spacing w:val="-42"/>
          <w:sz w:val="27"/>
        </w:rPr>
        <w:t> </w:t>
      </w:r>
      <w:r>
        <w:rPr>
          <w:i/>
          <w:sz w:val="27"/>
        </w:rPr>
        <w:t>la</w:t>
      </w:r>
      <w:r>
        <w:rPr>
          <w:i/>
          <w:spacing w:val="-42"/>
          <w:sz w:val="27"/>
        </w:rPr>
        <w:t> </w:t>
      </w:r>
      <w:r>
        <w:rPr>
          <w:i/>
          <w:sz w:val="27"/>
        </w:rPr>
        <w:t>Constitución</w:t>
      </w:r>
      <w:r>
        <w:rPr/>
        <w:t>.</w:t>
      </w:r>
      <w:r>
        <w:rPr>
          <w:spacing w:val="-40"/>
        </w:rPr>
        <w:t> </w:t>
      </w:r>
      <w:r>
        <w:rPr/>
        <w:t>Adicionar</w:t>
      </w:r>
      <w:r>
        <w:rPr>
          <w:spacing w:val="-39"/>
        </w:rPr>
        <w:t> </w:t>
      </w:r>
      <w:r>
        <w:rPr/>
        <w:t>representa</w:t>
      </w:r>
      <w:r>
        <w:rPr>
          <w:spacing w:val="-41"/>
        </w:rPr>
        <w:t> </w:t>
      </w:r>
      <w:r>
        <w:rPr/>
        <w:t>añadir</w:t>
      </w:r>
      <w:r>
        <w:rPr>
          <w:spacing w:val="-39"/>
        </w:rPr>
        <w:t> </w:t>
      </w:r>
      <w:r>
        <w:rPr/>
        <w:t>o</w:t>
      </w:r>
      <w:r>
        <w:rPr>
          <w:spacing w:val="-40"/>
        </w:rPr>
        <w:t> </w:t>
      </w:r>
      <w:r>
        <w:rPr/>
        <w:t>agregar</w:t>
      </w:r>
      <w:r>
        <w:rPr>
          <w:spacing w:val="-40"/>
        </w:rPr>
        <w:t> </w:t>
      </w:r>
      <w:r>
        <w:rPr/>
        <w:t>algo,</w:t>
      </w:r>
      <w:r>
        <w:rPr>
          <w:spacing w:val="-39"/>
        </w:rPr>
        <w:t> </w:t>
      </w:r>
      <w:r>
        <w:rPr/>
        <w:t>lo</w:t>
      </w:r>
      <w:r>
        <w:rPr>
          <w:spacing w:val="-40"/>
        </w:rPr>
        <w:t> </w:t>
      </w:r>
      <w:r>
        <w:rPr/>
        <w:t>cual</w:t>
      </w:r>
      <w:r>
        <w:rPr>
          <w:spacing w:val="-40"/>
        </w:rPr>
        <w:t> </w:t>
      </w:r>
      <w:r>
        <w:rPr/>
        <w:t>tiene sentido constitucionalmente cuando se busca modificar algún precepto constitucional</w:t>
      </w:r>
      <w:r>
        <w:rPr>
          <w:spacing w:val="-8"/>
        </w:rPr>
        <w:t> </w:t>
      </w:r>
      <w:r>
        <w:rPr/>
        <w:t>ampliándolo,</w:t>
      </w:r>
      <w:r>
        <w:rPr>
          <w:spacing w:val="-9"/>
        </w:rPr>
        <w:t> </w:t>
      </w:r>
      <w:r>
        <w:rPr/>
        <w:t>sin</w:t>
      </w:r>
      <w:r>
        <w:rPr>
          <w:spacing w:val="-10"/>
        </w:rPr>
        <w:t> </w:t>
      </w:r>
      <w:r>
        <w:rPr/>
        <w:t>que</w:t>
      </w:r>
      <w:r>
        <w:rPr>
          <w:spacing w:val="-10"/>
        </w:rPr>
        <w:t> </w:t>
      </w:r>
      <w:r>
        <w:rPr/>
        <w:t>este</w:t>
      </w:r>
      <w:r>
        <w:rPr>
          <w:spacing w:val="-10"/>
        </w:rPr>
        <w:t> </w:t>
      </w:r>
      <w:r>
        <w:rPr/>
        <w:t>cambie</w:t>
      </w:r>
      <w:r>
        <w:rPr>
          <w:spacing w:val="-9"/>
        </w:rPr>
        <w:t> </w:t>
      </w:r>
      <w:r>
        <w:rPr/>
        <w:t>el</w:t>
      </w:r>
      <w:r>
        <w:rPr>
          <w:spacing w:val="-9"/>
        </w:rPr>
        <w:t> </w:t>
      </w:r>
      <w:r>
        <w:rPr/>
        <w:t>sentido</w:t>
      </w:r>
      <w:r>
        <w:rPr>
          <w:spacing w:val="-9"/>
        </w:rPr>
        <w:t> </w:t>
      </w:r>
      <w:r>
        <w:rPr/>
        <w:t>del</w:t>
      </w:r>
      <w:r>
        <w:rPr>
          <w:spacing w:val="-9"/>
        </w:rPr>
        <w:t> </w:t>
      </w:r>
      <w:r>
        <w:rPr/>
        <w:t>texto,</w:t>
      </w:r>
      <w:r>
        <w:rPr>
          <w:spacing w:val="-6"/>
        </w:rPr>
        <w:t> </w:t>
      </w:r>
      <w:r>
        <w:rPr/>
        <w:t>aún</w:t>
      </w:r>
      <w:r>
        <w:rPr>
          <w:spacing w:val="-11"/>
        </w:rPr>
        <w:t> </w:t>
      </w:r>
      <w:r>
        <w:rPr/>
        <w:t>cuando la adición represente suprimir o cambiar alguno de sus componentes (Sánchez </w:t>
      </w:r>
      <w:r>
        <w:rPr>
          <w:w w:val="95"/>
        </w:rPr>
        <w:t>Bringas,</w:t>
      </w:r>
      <w:r>
        <w:rPr>
          <w:spacing w:val="18"/>
          <w:w w:val="95"/>
        </w:rPr>
        <w:t> </w:t>
      </w:r>
      <w:r>
        <w:rPr>
          <w:w w:val="95"/>
        </w:rPr>
        <w:t>2007).</w:t>
      </w: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1672;mso-wrap-distance-left:0;mso-wrap-distance-right:0" from="113.419998pt,10.151636pt" to="257.439998pt,10.151636pt" stroked="true" strokeweight=".599980pt" strokecolor="#000000">
            <w10:wrap type="topAndBottom"/>
          </v:line>
        </w:pict>
      </w:r>
    </w:p>
    <w:p>
      <w:pPr>
        <w:spacing w:before="72"/>
        <w:ind w:left="548" w:right="136" w:firstLine="0"/>
        <w:jc w:val="both"/>
        <w:rPr>
          <w:sz w:val="16"/>
        </w:rPr>
      </w:pPr>
      <w:r>
        <w:rPr>
          <w:position w:val="6"/>
          <w:sz w:val="10"/>
        </w:rPr>
        <w:t>32 </w:t>
      </w:r>
      <w:r>
        <w:rPr>
          <w:sz w:val="16"/>
        </w:rPr>
        <w:t>En los sistemas consuetudinarios no operan mecanismo de ajuste como actos precisos ni siempre son definidos en el tiempo, ya que</w:t>
      </w:r>
      <w:r>
        <w:rPr>
          <w:spacing w:val="-8"/>
          <w:sz w:val="16"/>
        </w:rPr>
        <w:t> </w:t>
      </w:r>
      <w:r>
        <w:rPr>
          <w:sz w:val="16"/>
        </w:rPr>
        <w:t>sus</w:t>
      </w:r>
      <w:r>
        <w:rPr>
          <w:spacing w:val="-7"/>
          <w:sz w:val="16"/>
        </w:rPr>
        <w:t> </w:t>
      </w:r>
      <w:r>
        <w:rPr>
          <w:sz w:val="16"/>
        </w:rPr>
        <w:t>modificaciones</w:t>
      </w:r>
      <w:r>
        <w:rPr>
          <w:spacing w:val="-7"/>
          <w:sz w:val="16"/>
        </w:rPr>
        <w:t> </w:t>
      </w:r>
      <w:r>
        <w:rPr>
          <w:sz w:val="16"/>
        </w:rPr>
        <w:t>o</w:t>
      </w:r>
      <w:r>
        <w:rPr>
          <w:spacing w:val="-8"/>
          <w:sz w:val="16"/>
        </w:rPr>
        <w:t> </w:t>
      </w:r>
      <w:r>
        <w:rPr>
          <w:sz w:val="16"/>
        </w:rPr>
        <w:t>enmiendas,</w:t>
      </w:r>
      <w:r>
        <w:rPr>
          <w:spacing w:val="-8"/>
          <w:sz w:val="16"/>
        </w:rPr>
        <w:t> </w:t>
      </w:r>
      <w:r>
        <w:rPr>
          <w:sz w:val="16"/>
        </w:rPr>
        <w:t>son</w:t>
      </w:r>
      <w:r>
        <w:rPr>
          <w:spacing w:val="-5"/>
          <w:sz w:val="16"/>
        </w:rPr>
        <w:t> </w:t>
      </w:r>
      <w:r>
        <w:rPr>
          <w:sz w:val="16"/>
        </w:rPr>
        <w:t>mas</w:t>
      </w:r>
      <w:r>
        <w:rPr>
          <w:spacing w:val="-9"/>
          <w:sz w:val="16"/>
        </w:rPr>
        <w:t> </w:t>
      </w:r>
      <w:r>
        <w:rPr>
          <w:sz w:val="16"/>
        </w:rPr>
        <w:t>que</w:t>
      </w:r>
      <w:r>
        <w:rPr>
          <w:spacing w:val="-11"/>
          <w:sz w:val="16"/>
        </w:rPr>
        <w:t> </w:t>
      </w:r>
      <w:r>
        <w:rPr>
          <w:sz w:val="16"/>
        </w:rPr>
        <w:t>un</w:t>
      </w:r>
      <w:r>
        <w:rPr>
          <w:spacing w:val="-8"/>
          <w:sz w:val="16"/>
        </w:rPr>
        <w:t> </w:t>
      </w:r>
      <w:r>
        <w:rPr>
          <w:sz w:val="16"/>
        </w:rPr>
        <w:t>acto</w:t>
      </w:r>
      <w:r>
        <w:rPr>
          <w:spacing w:val="-8"/>
          <w:sz w:val="16"/>
        </w:rPr>
        <w:t> </w:t>
      </w:r>
      <w:r>
        <w:rPr>
          <w:sz w:val="16"/>
        </w:rPr>
        <w:t>formal</w:t>
      </w:r>
      <w:r>
        <w:rPr>
          <w:spacing w:val="-8"/>
          <w:sz w:val="16"/>
        </w:rPr>
        <w:t> </w:t>
      </w:r>
      <w:r>
        <w:rPr>
          <w:sz w:val="16"/>
        </w:rPr>
        <w:t>una</w:t>
      </w:r>
      <w:r>
        <w:rPr>
          <w:spacing w:val="-8"/>
          <w:sz w:val="16"/>
        </w:rPr>
        <w:t> </w:t>
      </w:r>
      <w:r>
        <w:rPr>
          <w:sz w:val="16"/>
        </w:rPr>
        <w:t>transformación</w:t>
      </w:r>
      <w:r>
        <w:rPr>
          <w:spacing w:val="-8"/>
          <w:sz w:val="16"/>
        </w:rPr>
        <w:t> </w:t>
      </w:r>
      <w:r>
        <w:rPr>
          <w:sz w:val="16"/>
        </w:rPr>
        <w:t>constitucional</w:t>
      </w:r>
      <w:r>
        <w:rPr>
          <w:spacing w:val="-8"/>
          <w:sz w:val="16"/>
        </w:rPr>
        <w:t> </w:t>
      </w:r>
      <w:r>
        <w:rPr>
          <w:sz w:val="16"/>
        </w:rPr>
        <w:t>paulatina,</w:t>
      </w:r>
      <w:r>
        <w:rPr>
          <w:spacing w:val="-6"/>
          <w:sz w:val="16"/>
        </w:rPr>
        <w:t> </w:t>
      </w:r>
      <w:r>
        <w:rPr>
          <w:sz w:val="16"/>
        </w:rPr>
        <w:t>expresada</w:t>
      </w:r>
      <w:r>
        <w:rPr>
          <w:spacing w:val="-6"/>
          <w:sz w:val="16"/>
        </w:rPr>
        <w:t> </w:t>
      </w:r>
      <w:r>
        <w:rPr>
          <w:spacing w:val="-3"/>
          <w:sz w:val="16"/>
        </w:rPr>
        <w:t>en</w:t>
      </w:r>
      <w:r>
        <w:rPr>
          <w:spacing w:val="-5"/>
          <w:sz w:val="16"/>
        </w:rPr>
        <w:t> </w:t>
      </w:r>
      <w:r>
        <w:rPr>
          <w:sz w:val="16"/>
        </w:rPr>
        <w:t>leyes, estatutos</w:t>
      </w:r>
      <w:r>
        <w:rPr>
          <w:spacing w:val="-5"/>
          <w:sz w:val="16"/>
        </w:rPr>
        <w:t> </w:t>
      </w:r>
      <w:r>
        <w:rPr>
          <w:sz w:val="16"/>
        </w:rPr>
        <w:t>,</w:t>
      </w:r>
      <w:r>
        <w:rPr>
          <w:spacing w:val="-6"/>
          <w:sz w:val="16"/>
        </w:rPr>
        <w:t> </w:t>
      </w:r>
      <w:r>
        <w:rPr>
          <w:sz w:val="16"/>
        </w:rPr>
        <w:t>reglamentos,</w:t>
      </w:r>
      <w:r>
        <w:rPr>
          <w:spacing w:val="-4"/>
          <w:sz w:val="16"/>
        </w:rPr>
        <w:t> </w:t>
      </w:r>
      <w:r>
        <w:rPr>
          <w:sz w:val="16"/>
        </w:rPr>
        <w:t>precedentes</w:t>
      </w:r>
      <w:r>
        <w:rPr>
          <w:spacing w:val="-7"/>
          <w:sz w:val="16"/>
        </w:rPr>
        <w:t> </w:t>
      </w:r>
      <w:r>
        <w:rPr>
          <w:sz w:val="16"/>
        </w:rPr>
        <w:t>jurisdiccionales</w:t>
      </w:r>
      <w:r>
        <w:rPr>
          <w:spacing w:val="-5"/>
          <w:sz w:val="16"/>
        </w:rPr>
        <w:t> </w:t>
      </w:r>
      <w:r>
        <w:rPr>
          <w:sz w:val="16"/>
        </w:rPr>
        <w:t>y</w:t>
      </w:r>
      <w:r>
        <w:rPr>
          <w:spacing w:val="-8"/>
          <w:sz w:val="16"/>
        </w:rPr>
        <w:t> </w:t>
      </w:r>
      <w:r>
        <w:rPr>
          <w:sz w:val="16"/>
        </w:rPr>
        <w:t>costumbres</w:t>
      </w:r>
      <w:r>
        <w:rPr>
          <w:spacing w:val="-5"/>
          <w:sz w:val="16"/>
        </w:rPr>
        <w:t> </w:t>
      </w:r>
      <w:r>
        <w:rPr>
          <w:sz w:val="16"/>
        </w:rPr>
        <w:t>constitucionales</w:t>
      </w:r>
      <w:r>
        <w:rPr>
          <w:spacing w:val="-1"/>
          <w:sz w:val="16"/>
        </w:rPr>
        <w:t> </w:t>
      </w:r>
      <w:r>
        <w:rPr>
          <w:sz w:val="16"/>
        </w:rPr>
        <w:t>(Sánchez</w:t>
      </w:r>
      <w:r>
        <w:rPr>
          <w:spacing w:val="-7"/>
          <w:sz w:val="16"/>
        </w:rPr>
        <w:t> </w:t>
      </w:r>
      <w:r>
        <w:rPr>
          <w:sz w:val="16"/>
        </w:rPr>
        <w:t>Bringas,</w:t>
      </w:r>
      <w:r>
        <w:rPr>
          <w:spacing w:val="-7"/>
          <w:sz w:val="16"/>
        </w:rPr>
        <w:t> </w:t>
      </w:r>
      <w:r>
        <w:rPr>
          <w:sz w:val="16"/>
        </w:rPr>
        <w:t>2007).</w:t>
      </w:r>
    </w:p>
    <w:p>
      <w:pPr>
        <w:spacing w:after="0"/>
        <w:jc w:val="both"/>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3"/>
        <w:rPr>
          <w:sz w:val="22"/>
        </w:rPr>
      </w:pPr>
    </w:p>
    <w:p>
      <w:pPr>
        <w:pStyle w:val="BodyText"/>
        <w:spacing w:line="288" w:lineRule="auto" w:before="53"/>
        <w:ind w:left="122" w:right="548"/>
        <w:jc w:val="both"/>
      </w:pPr>
      <w:r>
        <w:rPr>
          <w:i/>
          <w:sz w:val="27"/>
        </w:rPr>
        <w:t>Enmienda a la Constitución</w:t>
      </w:r>
      <w:r>
        <w:rPr/>
        <w:t>. Procedimiento no aplicable para el sistema constitucional</w:t>
      </w:r>
      <w:r>
        <w:rPr>
          <w:spacing w:val="-25"/>
        </w:rPr>
        <w:t> </w:t>
      </w:r>
      <w:r>
        <w:rPr/>
        <w:t>mexicano,</w:t>
      </w:r>
      <w:r>
        <w:rPr>
          <w:spacing w:val="-23"/>
        </w:rPr>
        <w:t> </w:t>
      </w:r>
      <w:r>
        <w:rPr/>
        <w:t>pero</w:t>
      </w:r>
      <w:r>
        <w:rPr>
          <w:spacing w:val="-24"/>
        </w:rPr>
        <w:t> </w:t>
      </w:r>
      <w:r>
        <w:rPr/>
        <w:t>que</w:t>
      </w:r>
      <w:r>
        <w:rPr>
          <w:spacing w:val="-24"/>
        </w:rPr>
        <w:t> </w:t>
      </w:r>
      <w:r>
        <w:rPr/>
        <w:t>significa</w:t>
      </w:r>
      <w:r>
        <w:rPr>
          <w:spacing w:val="-24"/>
        </w:rPr>
        <w:t> </w:t>
      </w:r>
      <w:r>
        <w:rPr/>
        <w:t>corregir</w:t>
      </w:r>
      <w:r>
        <w:rPr>
          <w:spacing w:val="-23"/>
        </w:rPr>
        <w:t> </w:t>
      </w:r>
      <w:r>
        <w:rPr/>
        <w:t>un</w:t>
      </w:r>
      <w:r>
        <w:rPr>
          <w:spacing w:val="-25"/>
        </w:rPr>
        <w:t> </w:t>
      </w:r>
      <w:r>
        <w:rPr/>
        <w:t>error</w:t>
      </w:r>
      <w:r>
        <w:rPr>
          <w:spacing w:val="-23"/>
        </w:rPr>
        <w:t> </w:t>
      </w:r>
      <w:r>
        <w:rPr/>
        <w:t>o</w:t>
      </w:r>
      <w:r>
        <w:rPr>
          <w:spacing w:val="-24"/>
        </w:rPr>
        <w:t> </w:t>
      </w:r>
      <w:r>
        <w:rPr/>
        <w:t>satisfacer</w:t>
      </w:r>
      <w:r>
        <w:rPr>
          <w:spacing w:val="-23"/>
        </w:rPr>
        <w:t> </w:t>
      </w:r>
      <w:r>
        <w:rPr/>
        <w:t>un</w:t>
      </w:r>
      <w:r>
        <w:rPr>
          <w:spacing w:val="-25"/>
        </w:rPr>
        <w:t> </w:t>
      </w:r>
      <w:r>
        <w:rPr/>
        <w:t>daño, el cual se aplica para señalar un nuevo precepto en la Carta Magna, que sin necesariamente</w:t>
      </w:r>
      <w:r>
        <w:rPr>
          <w:spacing w:val="-29"/>
        </w:rPr>
        <w:t> </w:t>
      </w:r>
      <w:r>
        <w:rPr/>
        <w:t>corregir</w:t>
      </w:r>
      <w:r>
        <w:rPr>
          <w:spacing w:val="-28"/>
        </w:rPr>
        <w:t> </w:t>
      </w:r>
      <w:r>
        <w:rPr/>
        <w:t>el</w:t>
      </w:r>
      <w:r>
        <w:rPr>
          <w:spacing w:val="-29"/>
        </w:rPr>
        <w:t> </w:t>
      </w:r>
      <w:r>
        <w:rPr/>
        <w:t>error</w:t>
      </w:r>
      <w:r>
        <w:rPr>
          <w:spacing w:val="-30"/>
        </w:rPr>
        <w:t> </w:t>
      </w:r>
      <w:r>
        <w:rPr/>
        <w:t>o</w:t>
      </w:r>
      <w:r>
        <w:rPr>
          <w:spacing w:val="-29"/>
        </w:rPr>
        <w:t> </w:t>
      </w:r>
      <w:r>
        <w:rPr/>
        <w:t>satisfacer</w:t>
      </w:r>
      <w:r>
        <w:rPr>
          <w:spacing w:val="-28"/>
        </w:rPr>
        <w:t> </w:t>
      </w:r>
      <w:r>
        <w:rPr/>
        <w:t>el</w:t>
      </w:r>
      <w:r>
        <w:rPr>
          <w:spacing w:val="-29"/>
        </w:rPr>
        <w:t> </w:t>
      </w:r>
      <w:r>
        <w:rPr/>
        <w:t>daño,</w:t>
      </w:r>
      <w:r>
        <w:rPr>
          <w:spacing w:val="-29"/>
        </w:rPr>
        <w:t> </w:t>
      </w:r>
      <w:r>
        <w:rPr/>
        <w:t>subsanan</w:t>
      </w:r>
      <w:r>
        <w:rPr>
          <w:spacing w:val="-30"/>
        </w:rPr>
        <w:t> </w:t>
      </w:r>
      <w:r>
        <w:rPr/>
        <w:t>el</w:t>
      </w:r>
      <w:r>
        <w:rPr>
          <w:spacing w:val="-29"/>
        </w:rPr>
        <w:t> </w:t>
      </w:r>
      <w:r>
        <w:rPr/>
        <w:t>supuesto</w:t>
      </w:r>
      <w:r>
        <w:rPr>
          <w:spacing w:val="-29"/>
        </w:rPr>
        <w:t> </w:t>
      </w:r>
      <w:r>
        <w:rPr/>
        <w:t>jurídico desviando su aplicación hacia la enmienda correspondiente (Sánchez Bringas, 2007).</w:t>
      </w:r>
    </w:p>
    <w:p>
      <w:pPr>
        <w:pStyle w:val="BodyText"/>
        <w:spacing w:before="10"/>
        <w:rPr>
          <w:sz w:val="23"/>
        </w:rPr>
      </w:pPr>
    </w:p>
    <w:p>
      <w:pPr>
        <w:pStyle w:val="BodyText"/>
        <w:spacing w:line="288" w:lineRule="auto"/>
        <w:ind w:left="122" w:right="542"/>
        <w:jc w:val="both"/>
      </w:pPr>
      <w:r>
        <w:rPr>
          <w:i/>
          <w:sz w:val="27"/>
        </w:rPr>
        <w:t>Modificaciones y reformas a la Constitución</w:t>
      </w:r>
      <w:r>
        <w:rPr/>
        <w:t>. Las dos acepciones significar cambiar de forma o dar nueva forma a algo, por ello, cuando se modifica o reforma</w:t>
      </w:r>
      <w:r>
        <w:rPr>
          <w:spacing w:val="-32"/>
        </w:rPr>
        <w:t> </w:t>
      </w:r>
      <w:r>
        <w:rPr/>
        <w:t>el</w:t>
      </w:r>
      <w:r>
        <w:rPr>
          <w:spacing w:val="-32"/>
        </w:rPr>
        <w:t> </w:t>
      </w:r>
      <w:r>
        <w:rPr/>
        <w:t>texto</w:t>
      </w:r>
      <w:r>
        <w:rPr>
          <w:spacing w:val="-31"/>
        </w:rPr>
        <w:t> </w:t>
      </w:r>
      <w:r>
        <w:rPr/>
        <w:t>constitucional</w:t>
      </w:r>
      <w:r>
        <w:rPr>
          <w:spacing w:val="-32"/>
        </w:rPr>
        <w:t> </w:t>
      </w:r>
      <w:r>
        <w:rPr/>
        <w:t>el</w:t>
      </w:r>
      <w:r>
        <w:rPr>
          <w:spacing w:val="-32"/>
        </w:rPr>
        <w:t> </w:t>
      </w:r>
      <w:r>
        <w:rPr/>
        <w:t>sentido</w:t>
      </w:r>
      <w:r>
        <w:rPr>
          <w:spacing w:val="-31"/>
        </w:rPr>
        <w:t> </w:t>
      </w:r>
      <w:r>
        <w:rPr/>
        <w:t>aplicado</w:t>
      </w:r>
      <w:r>
        <w:rPr>
          <w:spacing w:val="-32"/>
        </w:rPr>
        <w:t> </w:t>
      </w:r>
      <w:r>
        <w:rPr/>
        <w:t>es</w:t>
      </w:r>
      <w:r>
        <w:rPr>
          <w:spacing w:val="-32"/>
        </w:rPr>
        <w:t> </w:t>
      </w:r>
      <w:r>
        <w:rPr/>
        <w:t>una</w:t>
      </w:r>
      <w:r>
        <w:rPr>
          <w:spacing w:val="-32"/>
        </w:rPr>
        <w:t> </w:t>
      </w:r>
      <w:r>
        <w:rPr/>
        <w:t>variación</w:t>
      </w:r>
      <w:r>
        <w:rPr>
          <w:spacing w:val="-32"/>
        </w:rPr>
        <w:t> </w:t>
      </w:r>
      <w:r>
        <w:rPr/>
        <w:t>al</w:t>
      </w:r>
      <w:r>
        <w:rPr>
          <w:spacing w:val="-32"/>
        </w:rPr>
        <w:t> </w:t>
      </w:r>
      <w:r>
        <w:rPr/>
        <w:t>mismo</w:t>
      </w:r>
      <w:r>
        <w:rPr>
          <w:spacing w:val="-32"/>
        </w:rPr>
        <w:t> </w:t>
      </w:r>
      <w:r>
        <w:rPr/>
        <w:t>texto, comprendiendo cualquier posibilidad, sea suprimiendo o añadiendo a la norma, el cual por su propia naturaleza debe cumplir el proceso –normalmente especial y</w:t>
      </w:r>
      <w:r>
        <w:rPr>
          <w:spacing w:val="-16"/>
        </w:rPr>
        <w:t> </w:t>
      </w:r>
      <w:r>
        <w:rPr/>
        <w:t>más</w:t>
      </w:r>
      <w:r>
        <w:rPr>
          <w:spacing w:val="-16"/>
        </w:rPr>
        <w:t> </w:t>
      </w:r>
      <w:r>
        <w:rPr/>
        <w:t>amplio</w:t>
      </w:r>
      <w:r>
        <w:rPr>
          <w:spacing w:val="-15"/>
        </w:rPr>
        <w:t> </w:t>
      </w:r>
      <w:r>
        <w:rPr/>
        <w:t>que</w:t>
      </w:r>
      <w:r>
        <w:rPr>
          <w:spacing w:val="-16"/>
        </w:rPr>
        <w:t> </w:t>
      </w:r>
      <w:r>
        <w:rPr/>
        <w:t>las</w:t>
      </w:r>
      <w:r>
        <w:rPr>
          <w:spacing w:val="-16"/>
        </w:rPr>
        <w:t> </w:t>
      </w:r>
      <w:r>
        <w:rPr/>
        <w:t>normas</w:t>
      </w:r>
      <w:r>
        <w:rPr>
          <w:spacing w:val="-16"/>
        </w:rPr>
        <w:t> </w:t>
      </w:r>
      <w:r>
        <w:rPr/>
        <w:t>ordinarias</w:t>
      </w:r>
      <w:r>
        <w:rPr>
          <w:spacing w:val="-14"/>
        </w:rPr>
        <w:t> </w:t>
      </w:r>
      <w:r>
        <w:rPr/>
        <w:t>–para</w:t>
      </w:r>
      <w:r>
        <w:rPr>
          <w:spacing w:val="-14"/>
        </w:rPr>
        <w:t> </w:t>
      </w:r>
      <w:r>
        <w:rPr/>
        <w:t>conseguir</w:t>
      </w:r>
      <w:r>
        <w:rPr>
          <w:spacing w:val="-15"/>
        </w:rPr>
        <w:t> </w:t>
      </w:r>
      <w:r>
        <w:rPr/>
        <w:t>estos</w:t>
      </w:r>
      <w:r>
        <w:rPr>
          <w:spacing w:val="-16"/>
        </w:rPr>
        <w:t> </w:t>
      </w:r>
      <w:r>
        <w:rPr/>
        <w:t>cambios.</w:t>
      </w:r>
    </w:p>
    <w:p>
      <w:pPr>
        <w:pStyle w:val="BodyText"/>
        <w:spacing w:before="10"/>
        <w:rPr>
          <w:sz w:val="24"/>
        </w:rPr>
      </w:pPr>
    </w:p>
    <w:p>
      <w:pPr>
        <w:pStyle w:val="BodyText"/>
        <w:spacing w:line="288" w:lineRule="auto"/>
        <w:ind w:left="122" w:right="544"/>
        <w:jc w:val="both"/>
      </w:pPr>
      <w:r>
        <w:rPr/>
        <w:t>Por</w:t>
      </w:r>
      <w:r>
        <w:rPr>
          <w:spacing w:val="-23"/>
        </w:rPr>
        <w:t> </w:t>
      </w:r>
      <w:r>
        <w:rPr/>
        <w:t>otro</w:t>
      </w:r>
      <w:r>
        <w:rPr>
          <w:spacing w:val="-24"/>
        </w:rPr>
        <w:t> </w:t>
      </w:r>
      <w:r>
        <w:rPr/>
        <w:t>lado,</w:t>
      </w:r>
      <w:r>
        <w:rPr>
          <w:spacing w:val="-23"/>
        </w:rPr>
        <w:t> </w:t>
      </w:r>
      <w:r>
        <w:rPr/>
        <w:t>es</w:t>
      </w:r>
      <w:r>
        <w:rPr>
          <w:spacing w:val="-24"/>
        </w:rPr>
        <w:t> </w:t>
      </w:r>
      <w:r>
        <w:rPr/>
        <w:t>claro</w:t>
      </w:r>
      <w:r>
        <w:rPr>
          <w:spacing w:val="-23"/>
        </w:rPr>
        <w:t> </w:t>
      </w:r>
      <w:r>
        <w:rPr/>
        <w:t>desde</w:t>
      </w:r>
      <w:r>
        <w:rPr>
          <w:spacing w:val="-23"/>
        </w:rPr>
        <w:t> </w:t>
      </w:r>
      <w:r>
        <w:rPr/>
        <w:t>los</w:t>
      </w:r>
      <w:r>
        <w:rPr>
          <w:spacing w:val="-24"/>
        </w:rPr>
        <w:t> </w:t>
      </w:r>
      <w:r>
        <w:rPr/>
        <w:t>antecedentes</w:t>
      </w:r>
      <w:r>
        <w:rPr>
          <w:spacing w:val="-23"/>
        </w:rPr>
        <w:t> </w:t>
      </w:r>
      <w:r>
        <w:rPr/>
        <w:t>más</w:t>
      </w:r>
      <w:r>
        <w:rPr>
          <w:spacing w:val="-25"/>
        </w:rPr>
        <w:t> </w:t>
      </w:r>
      <w:r>
        <w:rPr/>
        <w:t>remotos</w:t>
      </w:r>
      <w:r>
        <w:rPr>
          <w:spacing w:val="-25"/>
        </w:rPr>
        <w:t> </w:t>
      </w:r>
      <w:r>
        <w:rPr/>
        <w:t>del</w:t>
      </w:r>
      <w:r>
        <w:rPr>
          <w:spacing w:val="-24"/>
        </w:rPr>
        <w:t> </w:t>
      </w:r>
      <w:r>
        <w:rPr/>
        <w:t>constitucionalismo moderno que ha de existir un procedimiento, contemplado en la propia Constitución,</w:t>
      </w:r>
      <w:r>
        <w:rPr>
          <w:spacing w:val="-6"/>
        </w:rPr>
        <w:t> </w:t>
      </w:r>
      <w:r>
        <w:rPr/>
        <w:t>para</w:t>
      </w:r>
      <w:r>
        <w:rPr>
          <w:spacing w:val="-5"/>
        </w:rPr>
        <w:t> </w:t>
      </w:r>
      <w:r>
        <w:rPr/>
        <w:t>su</w:t>
      </w:r>
      <w:r>
        <w:rPr>
          <w:spacing w:val="-6"/>
        </w:rPr>
        <w:t> </w:t>
      </w:r>
      <w:r>
        <w:rPr/>
        <w:t>reforma,</w:t>
      </w:r>
      <w:r>
        <w:rPr>
          <w:spacing w:val="-6"/>
        </w:rPr>
        <w:t> </w:t>
      </w:r>
      <w:r>
        <w:rPr/>
        <w:t>que</w:t>
      </w:r>
      <w:r>
        <w:rPr>
          <w:spacing w:val="-6"/>
        </w:rPr>
        <w:t> </w:t>
      </w:r>
      <w:r>
        <w:rPr/>
        <w:t>como</w:t>
      </w:r>
      <w:r>
        <w:rPr>
          <w:spacing w:val="-6"/>
        </w:rPr>
        <w:t> </w:t>
      </w:r>
      <w:r>
        <w:rPr/>
        <w:t>consecuencia</w:t>
      </w:r>
      <w:r>
        <w:rPr>
          <w:spacing w:val="-5"/>
        </w:rPr>
        <w:t> </w:t>
      </w:r>
      <w:r>
        <w:rPr/>
        <w:t>lógica</w:t>
      </w:r>
      <w:r>
        <w:rPr>
          <w:spacing w:val="-6"/>
        </w:rPr>
        <w:t> </w:t>
      </w:r>
      <w:r>
        <w:rPr/>
        <w:t>de</w:t>
      </w:r>
      <w:r>
        <w:rPr>
          <w:spacing w:val="-5"/>
        </w:rPr>
        <w:t> </w:t>
      </w:r>
      <w:r>
        <w:rPr/>
        <w:t>la</w:t>
      </w:r>
      <w:r>
        <w:rPr>
          <w:spacing w:val="-6"/>
        </w:rPr>
        <w:t> </w:t>
      </w:r>
      <w:r>
        <w:rPr/>
        <w:t>protección</w:t>
      </w:r>
      <w:r>
        <w:rPr>
          <w:spacing w:val="-6"/>
        </w:rPr>
        <w:t> </w:t>
      </w:r>
      <w:r>
        <w:rPr/>
        <w:t>y salvaguarda</w:t>
      </w:r>
      <w:r>
        <w:rPr>
          <w:spacing w:val="-21"/>
        </w:rPr>
        <w:t> </w:t>
      </w:r>
      <w:r>
        <w:rPr/>
        <w:t>que</w:t>
      </w:r>
      <w:r>
        <w:rPr>
          <w:spacing w:val="-21"/>
        </w:rPr>
        <w:t> </w:t>
      </w:r>
      <w:r>
        <w:rPr/>
        <w:t>el</w:t>
      </w:r>
      <w:r>
        <w:rPr>
          <w:spacing w:val="-21"/>
        </w:rPr>
        <w:t> </w:t>
      </w:r>
      <w:r>
        <w:rPr/>
        <w:t>mismo</w:t>
      </w:r>
      <w:r>
        <w:rPr>
          <w:spacing w:val="-21"/>
        </w:rPr>
        <w:t> </w:t>
      </w:r>
      <w:r>
        <w:rPr/>
        <w:t>texto</w:t>
      </w:r>
      <w:r>
        <w:rPr>
          <w:spacing w:val="-21"/>
        </w:rPr>
        <w:t> </w:t>
      </w:r>
      <w:r>
        <w:rPr/>
        <w:t>constitucional</w:t>
      </w:r>
      <w:r>
        <w:rPr>
          <w:spacing w:val="-19"/>
        </w:rPr>
        <w:t> </w:t>
      </w:r>
      <w:r>
        <w:rPr/>
        <w:t>tiene</w:t>
      </w:r>
      <w:r>
        <w:rPr>
          <w:spacing w:val="-20"/>
        </w:rPr>
        <w:t> </w:t>
      </w:r>
      <w:r>
        <w:rPr/>
        <w:t>sobre</w:t>
      </w:r>
      <w:r>
        <w:rPr>
          <w:spacing w:val="-20"/>
        </w:rPr>
        <w:t> </w:t>
      </w:r>
      <w:r>
        <w:rPr/>
        <w:t>si</w:t>
      </w:r>
      <w:r>
        <w:rPr>
          <w:spacing w:val="-22"/>
        </w:rPr>
        <w:t> </w:t>
      </w:r>
      <w:r>
        <w:rPr/>
        <w:t>a</w:t>
      </w:r>
      <w:r>
        <w:rPr>
          <w:spacing w:val="-21"/>
        </w:rPr>
        <w:t> </w:t>
      </w:r>
      <w:r>
        <w:rPr/>
        <w:t>fin</w:t>
      </w:r>
      <w:r>
        <w:rPr>
          <w:spacing w:val="-22"/>
        </w:rPr>
        <w:t> </w:t>
      </w:r>
      <w:r>
        <w:rPr/>
        <w:t>de</w:t>
      </w:r>
      <w:r>
        <w:rPr>
          <w:spacing w:val="-21"/>
        </w:rPr>
        <w:t> </w:t>
      </w:r>
      <w:r>
        <w:rPr/>
        <w:t>dificultar</w:t>
      </w:r>
      <w:r>
        <w:rPr>
          <w:spacing w:val="-21"/>
        </w:rPr>
        <w:t> </w:t>
      </w:r>
      <w:r>
        <w:rPr/>
        <w:t>sus posibles</w:t>
      </w:r>
      <w:r>
        <w:rPr>
          <w:spacing w:val="-38"/>
        </w:rPr>
        <w:t> </w:t>
      </w:r>
      <w:r>
        <w:rPr/>
        <w:t>reformas.</w:t>
      </w:r>
    </w:p>
    <w:p>
      <w:pPr>
        <w:pStyle w:val="BodyText"/>
        <w:spacing w:before="10"/>
        <w:rPr>
          <w:sz w:val="24"/>
        </w:rPr>
      </w:pPr>
    </w:p>
    <w:p>
      <w:pPr>
        <w:pStyle w:val="BodyText"/>
        <w:spacing w:line="288" w:lineRule="auto"/>
        <w:ind w:left="122" w:right="546"/>
        <w:jc w:val="both"/>
      </w:pPr>
      <w:r>
        <w:rPr/>
        <w:t>Igualmente es necesario tener presente, que el procedimiento de reforma constitucional existe, según Ruipérez Alamillo (1993), Vega, Pedro (1991) y Loewenstein (1976), citados por Miguel Carbonell (1998), al menos por dos razones:</w:t>
      </w:r>
    </w:p>
    <w:p>
      <w:pPr>
        <w:pStyle w:val="BodyText"/>
        <w:spacing w:before="3"/>
      </w:pPr>
    </w:p>
    <w:p>
      <w:pPr>
        <w:spacing w:line="312" w:lineRule="auto" w:before="1"/>
        <w:ind w:left="830" w:right="543" w:firstLine="0"/>
        <w:jc w:val="both"/>
        <w:rPr>
          <w:sz w:val="24"/>
        </w:rPr>
      </w:pPr>
      <w:r>
        <w:rPr>
          <w:sz w:val="24"/>
        </w:rPr>
        <w:t>“A.</w:t>
      </w:r>
      <w:r>
        <w:rPr>
          <w:spacing w:val="-22"/>
          <w:sz w:val="24"/>
        </w:rPr>
        <w:t> </w:t>
      </w:r>
      <w:r>
        <w:rPr>
          <w:sz w:val="24"/>
        </w:rPr>
        <w:t>Como</w:t>
      </w:r>
      <w:r>
        <w:rPr>
          <w:spacing w:val="-22"/>
          <w:sz w:val="24"/>
        </w:rPr>
        <w:t> </w:t>
      </w:r>
      <w:r>
        <w:rPr>
          <w:sz w:val="24"/>
        </w:rPr>
        <w:t>una</w:t>
      </w:r>
      <w:r>
        <w:rPr>
          <w:spacing w:val="-21"/>
          <w:sz w:val="24"/>
        </w:rPr>
        <w:t> </w:t>
      </w:r>
      <w:r>
        <w:rPr>
          <w:sz w:val="24"/>
        </w:rPr>
        <w:t>forma</w:t>
      </w:r>
      <w:r>
        <w:rPr>
          <w:spacing w:val="-22"/>
          <w:sz w:val="24"/>
        </w:rPr>
        <w:t> </w:t>
      </w:r>
      <w:r>
        <w:rPr>
          <w:sz w:val="24"/>
        </w:rPr>
        <w:t>de</w:t>
      </w:r>
      <w:r>
        <w:rPr>
          <w:spacing w:val="-22"/>
          <w:sz w:val="24"/>
        </w:rPr>
        <w:t> </w:t>
      </w:r>
      <w:r>
        <w:rPr>
          <w:sz w:val="24"/>
        </w:rPr>
        <w:t>adaptar</w:t>
      </w:r>
      <w:r>
        <w:rPr>
          <w:spacing w:val="-21"/>
          <w:sz w:val="24"/>
        </w:rPr>
        <w:t> </w:t>
      </w:r>
      <w:r>
        <w:rPr>
          <w:sz w:val="24"/>
        </w:rPr>
        <w:t>el</w:t>
      </w:r>
      <w:r>
        <w:rPr>
          <w:spacing w:val="-22"/>
          <w:sz w:val="24"/>
        </w:rPr>
        <w:t> </w:t>
      </w:r>
      <w:r>
        <w:rPr>
          <w:sz w:val="24"/>
        </w:rPr>
        <w:t>texto</w:t>
      </w:r>
      <w:r>
        <w:rPr>
          <w:spacing w:val="-23"/>
          <w:sz w:val="24"/>
        </w:rPr>
        <w:t> </w:t>
      </w:r>
      <w:r>
        <w:rPr>
          <w:sz w:val="24"/>
        </w:rPr>
        <w:t>constitucional</w:t>
      </w:r>
      <w:r>
        <w:rPr>
          <w:spacing w:val="-22"/>
          <w:sz w:val="24"/>
        </w:rPr>
        <w:t> </w:t>
      </w:r>
      <w:r>
        <w:rPr>
          <w:sz w:val="24"/>
        </w:rPr>
        <w:t>a</w:t>
      </w:r>
      <w:r>
        <w:rPr>
          <w:spacing w:val="-21"/>
          <w:sz w:val="24"/>
        </w:rPr>
        <w:t> </w:t>
      </w:r>
      <w:r>
        <w:rPr>
          <w:sz w:val="24"/>
        </w:rPr>
        <w:t>la</w:t>
      </w:r>
      <w:r>
        <w:rPr>
          <w:spacing w:val="-23"/>
          <w:sz w:val="24"/>
        </w:rPr>
        <w:t> </w:t>
      </w:r>
      <w:r>
        <w:rPr>
          <w:sz w:val="24"/>
        </w:rPr>
        <w:t>cambiante</w:t>
      </w:r>
      <w:r>
        <w:rPr>
          <w:spacing w:val="-22"/>
          <w:sz w:val="24"/>
        </w:rPr>
        <w:t> </w:t>
      </w:r>
      <w:r>
        <w:rPr>
          <w:sz w:val="24"/>
        </w:rPr>
        <w:t>y</w:t>
      </w:r>
      <w:r>
        <w:rPr>
          <w:spacing w:val="-22"/>
          <w:sz w:val="24"/>
        </w:rPr>
        <w:t> </w:t>
      </w:r>
      <w:r>
        <w:rPr>
          <w:sz w:val="24"/>
        </w:rPr>
        <w:t>dinámica realidad política. Aunque los textos constitucionales generalmente tengan una vocación</w:t>
      </w:r>
      <w:r>
        <w:rPr>
          <w:spacing w:val="-18"/>
          <w:sz w:val="24"/>
        </w:rPr>
        <w:t> </w:t>
      </w:r>
      <w:r>
        <w:rPr>
          <w:sz w:val="24"/>
        </w:rPr>
        <w:t>atemporal</w:t>
      </w:r>
      <w:r>
        <w:rPr>
          <w:spacing w:val="-18"/>
          <w:sz w:val="24"/>
        </w:rPr>
        <w:t> </w:t>
      </w:r>
      <w:r>
        <w:rPr>
          <w:sz w:val="24"/>
        </w:rPr>
        <w:t>y,</w:t>
      </w:r>
      <w:r>
        <w:rPr>
          <w:spacing w:val="-18"/>
          <w:sz w:val="24"/>
        </w:rPr>
        <w:t> </w:t>
      </w:r>
      <w:r>
        <w:rPr>
          <w:sz w:val="24"/>
        </w:rPr>
        <w:t>en</w:t>
      </w:r>
      <w:r>
        <w:rPr>
          <w:spacing w:val="-21"/>
          <w:sz w:val="24"/>
        </w:rPr>
        <w:t> </w:t>
      </w:r>
      <w:r>
        <w:rPr>
          <w:sz w:val="24"/>
        </w:rPr>
        <w:t>consecuencia,</w:t>
      </w:r>
      <w:r>
        <w:rPr>
          <w:spacing w:val="-18"/>
          <w:sz w:val="24"/>
        </w:rPr>
        <w:t> </w:t>
      </w:r>
      <w:r>
        <w:rPr>
          <w:sz w:val="24"/>
        </w:rPr>
        <w:t>regulen</w:t>
      </w:r>
      <w:r>
        <w:rPr>
          <w:spacing w:val="-18"/>
          <w:sz w:val="24"/>
        </w:rPr>
        <w:t> </w:t>
      </w:r>
      <w:r>
        <w:rPr>
          <w:sz w:val="24"/>
        </w:rPr>
        <w:t>objetivos</w:t>
      </w:r>
      <w:r>
        <w:rPr>
          <w:spacing w:val="-18"/>
          <w:sz w:val="24"/>
        </w:rPr>
        <w:t> </w:t>
      </w:r>
      <w:r>
        <w:rPr>
          <w:sz w:val="24"/>
        </w:rPr>
        <w:t>que</w:t>
      </w:r>
      <w:r>
        <w:rPr>
          <w:spacing w:val="-19"/>
          <w:sz w:val="24"/>
        </w:rPr>
        <w:t> </w:t>
      </w:r>
      <w:r>
        <w:rPr>
          <w:sz w:val="24"/>
        </w:rPr>
        <w:t>parecen</w:t>
      </w:r>
      <w:r>
        <w:rPr>
          <w:spacing w:val="-18"/>
          <w:sz w:val="24"/>
        </w:rPr>
        <w:t> </w:t>
      </w:r>
      <w:r>
        <w:rPr>
          <w:sz w:val="24"/>
        </w:rPr>
        <w:t>ser</w:t>
      </w:r>
      <w:r>
        <w:rPr>
          <w:spacing w:val="-18"/>
          <w:sz w:val="24"/>
        </w:rPr>
        <w:t> </w:t>
      </w:r>
      <w:r>
        <w:rPr>
          <w:sz w:val="24"/>
        </w:rPr>
        <w:t>fijos</w:t>
      </w:r>
      <w:r>
        <w:rPr>
          <w:spacing w:val="-19"/>
          <w:sz w:val="24"/>
        </w:rPr>
        <w:t> </w:t>
      </w:r>
      <w:r>
        <w:rPr>
          <w:sz w:val="24"/>
        </w:rPr>
        <w:t>o inconmovibles, lo cierto es que el sustrato político en que se apoyan es </w:t>
      </w:r>
      <w:r>
        <w:rPr>
          <w:w w:val="95"/>
          <w:sz w:val="24"/>
        </w:rPr>
        <w:t>esencialmente</w:t>
      </w:r>
      <w:r>
        <w:rPr>
          <w:spacing w:val="48"/>
          <w:w w:val="95"/>
          <w:sz w:val="24"/>
        </w:rPr>
        <w:t> </w:t>
      </w:r>
      <w:r>
        <w:rPr>
          <w:w w:val="95"/>
          <w:sz w:val="24"/>
        </w:rPr>
        <w:t>variable...</w:t>
      </w:r>
    </w:p>
    <w:p>
      <w:pPr>
        <w:pStyle w:val="BodyText"/>
        <w:rPr>
          <w:sz w:val="25"/>
        </w:rPr>
      </w:pPr>
    </w:p>
    <w:p>
      <w:pPr>
        <w:spacing w:line="312" w:lineRule="auto" w:before="0"/>
        <w:ind w:left="830" w:right="543" w:firstLine="0"/>
        <w:jc w:val="both"/>
        <w:rPr>
          <w:sz w:val="24"/>
        </w:rPr>
      </w:pPr>
      <w:r>
        <w:rPr>
          <w:sz w:val="24"/>
        </w:rPr>
        <w:t>B. Como una forma de ir cubriendo las lagunas que pueda tener el texto constitucional. Las lagunas de la Constitución pueden ser de dos tipos descubiertas u ocultas. Las primeras son aquellas en las que el poder constituyente  fue  conciente  de  la  necesidad  de  una  regulación     jurídico-</w:t>
      </w:r>
    </w:p>
    <w:p>
      <w:pPr>
        <w:spacing w:after="0" w:line="312" w:lineRule="auto"/>
        <w:jc w:val="both"/>
        <w:rPr>
          <w:sz w:val="24"/>
        </w:rPr>
        <w:sectPr>
          <w:pgSz w:w="12250" w:h="15850"/>
          <w:pgMar w:header="729" w:footer="756"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38" w:firstLine="0"/>
        <w:jc w:val="both"/>
        <w:rPr>
          <w:sz w:val="24"/>
        </w:rPr>
      </w:pPr>
      <w:r>
        <w:rPr>
          <w:sz w:val="24"/>
        </w:rPr>
        <w:t>constitucional pero por determinadas razones omitió hacerlo. Por su parte, las lagunas ocultas son las que se producen cuando en el momento de crear la constitución, no existió o no se pudo prever la necesidad de regular </w:t>
      </w:r>
      <w:r>
        <w:rPr>
          <w:w w:val="103"/>
          <w:sz w:val="24"/>
        </w:rPr>
        <w:t>norm</w:t>
      </w:r>
      <w:r>
        <w:rPr>
          <w:w w:val="95"/>
          <w:sz w:val="24"/>
        </w:rPr>
        <w:t>at</w:t>
      </w:r>
      <w:r>
        <w:rPr>
          <w:w w:val="84"/>
          <w:sz w:val="24"/>
        </w:rPr>
        <w:t>iv</w:t>
      </w:r>
      <w:r>
        <w:rPr>
          <w:w w:val="100"/>
          <w:sz w:val="24"/>
        </w:rPr>
        <w:t>am</w:t>
      </w:r>
      <w:r>
        <w:rPr>
          <w:w w:val="100"/>
          <w:sz w:val="24"/>
        </w:rPr>
        <w:t>ente</w:t>
      </w:r>
      <w:r>
        <w:rPr>
          <w:sz w:val="24"/>
        </w:rPr>
        <w:t> </w:t>
      </w:r>
      <w:r>
        <w:rPr>
          <w:w w:val="102"/>
          <w:sz w:val="24"/>
        </w:rPr>
        <w:t>u</w:t>
      </w:r>
      <w:r>
        <w:rPr>
          <w:w w:val="100"/>
          <w:sz w:val="24"/>
        </w:rPr>
        <w:t>na</w:t>
      </w:r>
      <w:r>
        <w:rPr>
          <w:sz w:val="24"/>
        </w:rPr>
        <w:t> </w:t>
      </w:r>
      <w:r>
        <w:rPr>
          <w:w w:val="89"/>
          <w:sz w:val="24"/>
        </w:rPr>
        <w:t>si</w:t>
      </w:r>
      <w:r>
        <w:rPr>
          <w:w w:val="96"/>
          <w:sz w:val="24"/>
        </w:rPr>
        <w:t>tuac</w:t>
      </w:r>
      <w:r>
        <w:rPr>
          <w:w w:val="100"/>
          <w:sz w:val="24"/>
        </w:rPr>
        <w:t>ión</w:t>
      </w:r>
      <w:r>
        <w:rPr>
          <w:sz w:val="24"/>
        </w:rPr>
        <w:t> </w:t>
      </w:r>
      <w:r>
        <w:rPr>
          <w:w w:val="104"/>
          <w:sz w:val="24"/>
        </w:rPr>
        <w:t>d</w:t>
      </w:r>
      <w:r>
        <w:rPr>
          <w:w w:val="100"/>
          <w:sz w:val="24"/>
        </w:rPr>
        <w:t>eterminada</w:t>
      </w:r>
      <w:r>
        <w:rPr>
          <w:w w:val="73"/>
          <w:sz w:val="24"/>
        </w:rPr>
        <w:t>…</w:t>
      </w:r>
      <w:r>
        <w:rPr>
          <w:w w:val="99"/>
          <w:position w:val="11"/>
          <w:sz w:val="10"/>
        </w:rPr>
        <w:t>33</w:t>
      </w:r>
      <w:r>
        <w:rPr>
          <w:w w:val="91"/>
          <w:sz w:val="24"/>
        </w:rPr>
        <w:t>”</w:t>
      </w:r>
      <w:r>
        <w:rPr>
          <w:sz w:val="24"/>
        </w:rPr>
        <w:t> </w:t>
      </w:r>
      <w:r>
        <w:rPr>
          <w:w w:val="88"/>
          <w:sz w:val="24"/>
        </w:rPr>
        <w:t>(</w:t>
      </w:r>
      <w:r>
        <w:rPr>
          <w:w w:val="98"/>
          <w:sz w:val="24"/>
        </w:rPr>
        <w:t>Ca</w:t>
      </w:r>
      <w:r>
        <w:rPr>
          <w:w w:val="100"/>
          <w:sz w:val="24"/>
        </w:rPr>
        <w:t>rbonell</w:t>
      </w:r>
      <w:r>
        <w:rPr>
          <w:w w:val="95"/>
          <w:sz w:val="24"/>
        </w:rPr>
        <w:t>,</w:t>
      </w:r>
      <w:r>
        <w:rPr>
          <w:sz w:val="24"/>
        </w:rPr>
        <w:t> </w:t>
      </w:r>
      <w:r>
        <w:rPr>
          <w:w w:val="98"/>
          <w:sz w:val="24"/>
        </w:rPr>
        <w:t>200</w:t>
      </w:r>
      <w:r>
        <w:rPr>
          <w:w w:val="94"/>
          <w:sz w:val="24"/>
        </w:rPr>
        <w:t>5:</w:t>
      </w:r>
      <w:r>
        <w:rPr>
          <w:w w:val="98"/>
          <w:sz w:val="24"/>
        </w:rPr>
        <w:t>235</w:t>
      </w:r>
      <w:r>
        <w:rPr>
          <w:w w:val="75"/>
          <w:sz w:val="24"/>
        </w:rPr>
        <w:t>-</w:t>
      </w:r>
      <w:r>
        <w:rPr>
          <w:w w:val="98"/>
          <w:sz w:val="24"/>
        </w:rPr>
        <w:t>23</w:t>
      </w:r>
      <w:r>
        <w:rPr>
          <w:w w:val="94"/>
          <w:sz w:val="24"/>
        </w:rPr>
        <w:t>6)</w:t>
      </w:r>
    </w:p>
    <w:p>
      <w:pPr>
        <w:pStyle w:val="BodyText"/>
        <w:spacing w:before="1"/>
        <w:rPr>
          <w:sz w:val="23"/>
        </w:rPr>
      </w:pPr>
    </w:p>
    <w:p>
      <w:pPr>
        <w:pStyle w:val="BodyText"/>
        <w:spacing w:line="288" w:lineRule="auto" w:before="1"/>
        <w:ind w:left="548" w:right="138"/>
        <w:jc w:val="both"/>
      </w:pPr>
      <w:r>
        <w:rPr/>
        <w:t>Ambos</w:t>
      </w:r>
      <w:r>
        <w:rPr>
          <w:spacing w:val="-19"/>
        </w:rPr>
        <w:t> </w:t>
      </w:r>
      <w:r>
        <w:rPr/>
        <w:t>razones,</w:t>
      </w:r>
      <w:r>
        <w:rPr>
          <w:spacing w:val="-19"/>
        </w:rPr>
        <w:t> </w:t>
      </w:r>
      <w:r>
        <w:rPr/>
        <w:t>sea</w:t>
      </w:r>
      <w:r>
        <w:rPr>
          <w:spacing w:val="-19"/>
        </w:rPr>
        <w:t> </w:t>
      </w:r>
      <w:r>
        <w:rPr/>
        <w:t>la</w:t>
      </w:r>
      <w:r>
        <w:rPr>
          <w:spacing w:val="-19"/>
        </w:rPr>
        <w:t> </w:t>
      </w:r>
      <w:r>
        <w:rPr/>
        <w:t>movilidad</w:t>
      </w:r>
      <w:r>
        <w:rPr>
          <w:spacing w:val="-19"/>
        </w:rPr>
        <w:t> </w:t>
      </w:r>
      <w:r>
        <w:rPr/>
        <w:t>política</w:t>
      </w:r>
      <w:r>
        <w:rPr>
          <w:spacing w:val="-19"/>
        </w:rPr>
        <w:t> </w:t>
      </w:r>
      <w:r>
        <w:rPr/>
        <w:t>que</w:t>
      </w:r>
      <w:r>
        <w:rPr>
          <w:spacing w:val="-19"/>
        </w:rPr>
        <w:t> </w:t>
      </w:r>
      <w:r>
        <w:rPr/>
        <w:t>sustenta</w:t>
      </w:r>
      <w:r>
        <w:rPr>
          <w:spacing w:val="-17"/>
        </w:rPr>
        <w:t> </w:t>
      </w:r>
      <w:r>
        <w:rPr/>
        <w:t>un</w:t>
      </w:r>
      <w:r>
        <w:rPr>
          <w:spacing w:val="-20"/>
        </w:rPr>
        <w:t> </w:t>
      </w:r>
      <w:r>
        <w:rPr/>
        <w:t>acuerdo</w:t>
      </w:r>
      <w:r>
        <w:rPr>
          <w:spacing w:val="-19"/>
        </w:rPr>
        <w:t> </w:t>
      </w:r>
      <w:r>
        <w:rPr/>
        <w:t>constitucional, que si lo perdiera probablemente generaría un distanciamiento entre la realidad y</w:t>
      </w:r>
      <w:r>
        <w:rPr>
          <w:spacing w:val="-18"/>
        </w:rPr>
        <w:t> </w:t>
      </w:r>
      <w:r>
        <w:rPr/>
        <w:t>la</w:t>
      </w:r>
      <w:r>
        <w:rPr>
          <w:spacing w:val="-18"/>
        </w:rPr>
        <w:t> </w:t>
      </w:r>
      <w:r>
        <w:rPr/>
        <w:t>norma</w:t>
      </w:r>
      <w:r>
        <w:rPr>
          <w:spacing w:val="-19"/>
        </w:rPr>
        <w:t> </w:t>
      </w:r>
      <w:r>
        <w:rPr/>
        <w:t>suprema;</w:t>
      </w:r>
      <w:r>
        <w:rPr>
          <w:spacing w:val="-18"/>
        </w:rPr>
        <w:t> </w:t>
      </w:r>
      <w:r>
        <w:rPr/>
        <w:t>o</w:t>
      </w:r>
      <w:r>
        <w:rPr>
          <w:spacing w:val="-18"/>
        </w:rPr>
        <w:t> </w:t>
      </w:r>
      <w:r>
        <w:rPr/>
        <w:t>las</w:t>
      </w:r>
      <w:r>
        <w:rPr>
          <w:spacing w:val="-18"/>
        </w:rPr>
        <w:t> </w:t>
      </w:r>
      <w:r>
        <w:rPr/>
        <w:t>lagunas</w:t>
      </w:r>
      <w:r>
        <w:rPr>
          <w:spacing w:val="-18"/>
        </w:rPr>
        <w:t> </w:t>
      </w:r>
      <w:r>
        <w:rPr/>
        <w:t>expresamente</w:t>
      </w:r>
      <w:r>
        <w:rPr>
          <w:spacing w:val="-18"/>
        </w:rPr>
        <w:t> </w:t>
      </w:r>
      <w:r>
        <w:rPr/>
        <w:t>dejadas</w:t>
      </w:r>
      <w:r>
        <w:rPr>
          <w:spacing w:val="-18"/>
        </w:rPr>
        <w:t> </w:t>
      </w:r>
      <w:r>
        <w:rPr/>
        <w:t>por</w:t>
      </w:r>
      <w:r>
        <w:rPr>
          <w:spacing w:val="-19"/>
        </w:rPr>
        <w:t> </w:t>
      </w:r>
      <w:r>
        <w:rPr/>
        <w:t>el</w:t>
      </w:r>
      <w:r>
        <w:rPr>
          <w:spacing w:val="-18"/>
        </w:rPr>
        <w:t> </w:t>
      </w:r>
      <w:r>
        <w:rPr/>
        <w:t>Constituyente</w:t>
      </w:r>
      <w:r>
        <w:rPr>
          <w:spacing w:val="-18"/>
        </w:rPr>
        <w:t> </w:t>
      </w:r>
      <w:r>
        <w:rPr/>
        <w:t>por una</w:t>
      </w:r>
      <w:r>
        <w:rPr>
          <w:spacing w:val="-23"/>
        </w:rPr>
        <w:t> </w:t>
      </w:r>
      <w:r>
        <w:rPr/>
        <w:t>circunstancia</w:t>
      </w:r>
      <w:r>
        <w:rPr>
          <w:spacing w:val="-23"/>
        </w:rPr>
        <w:t> </w:t>
      </w:r>
      <w:r>
        <w:rPr/>
        <w:t>de</w:t>
      </w:r>
      <w:r>
        <w:rPr>
          <w:spacing w:val="-22"/>
        </w:rPr>
        <w:t> </w:t>
      </w:r>
      <w:r>
        <w:rPr/>
        <w:t>su</w:t>
      </w:r>
      <w:r>
        <w:rPr>
          <w:spacing w:val="-21"/>
        </w:rPr>
        <w:t> </w:t>
      </w:r>
      <w:r>
        <w:rPr/>
        <w:t>tiempo,</w:t>
      </w:r>
      <w:r>
        <w:rPr>
          <w:spacing w:val="-21"/>
        </w:rPr>
        <w:t> </w:t>
      </w:r>
      <w:r>
        <w:rPr/>
        <w:t>o</w:t>
      </w:r>
      <w:r>
        <w:rPr>
          <w:spacing w:val="-22"/>
        </w:rPr>
        <w:t> </w:t>
      </w:r>
      <w:r>
        <w:rPr/>
        <w:t>aquellas</w:t>
      </w:r>
      <w:r>
        <w:rPr>
          <w:spacing w:val="-23"/>
        </w:rPr>
        <w:t> </w:t>
      </w:r>
      <w:r>
        <w:rPr/>
        <w:t>que</w:t>
      </w:r>
      <w:r>
        <w:rPr>
          <w:spacing w:val="-20"/>
        </w:rPr>
        <w:t> </w:t>
      </w:r>
      <w:r>
        <w:rPr/>
        <w:t>por</w:t>
      </w:r>
      <w:r>
        <w:rPr>
          <w:spacing w:val="-22"/>
        </w:rPr>
        <w:t> </w:t>
      </w:r>
      <w:r>
        <w:rPr/>
        <w:t>cambios</w:t>
      </w:r>
      <w:r>
        <w:rPr>
          <w:spacing w:val="-23"/>
        </w:rPr>
        <w:t> </w:t>
      </w:r>
      <w:r>
        <w:rPr/>
        <w:t>de</w:t>
      </w:r>
      <w:r>
        <w:rPr>
          <w:spacing w:val="-22"/>
        </w:rPr>
        <w:t> </w:t>
      </w:r>
      <w:r>
        <w:rPr/>
        <w:t>la</w:t>
      </w:r>
      <w:r>
        <w:rPr>
          <w:spacing w:val="-23"/>
        </w:rPr>
        <w:t> </w:t>
      </w:r>
      <w:r>
        <w:rPr/>
        <w:t>sociedad</w:t>
      </w:r>
      <w:r>
        <w:rPr>
          <w:spacing w:val="-22"/>
        </w:rPr>
        <w:t> </w:t>
      </w:r>
      <w:r>
        <w:rPr/>
        <w:t>general una</w:t>
      </w:r>
      <w:r>
        <w:rPr>
          <w:spacing w:val="-24"/>
        </w:rPr>
        <w:t> </w:t>
      </w:r>
      <w:r>
        <w:rPr/>
        <w:t>nueva</w:t>
      </w:r>
      <w:r>
        <w:rPr>
          <w:spacing w:val="-26"/>
        </w:rPr>
        <w:t> </w:t>
      </w:r>
      <w:r>
        <w:rPr/>
        <w:t>dimensión,</w:t>
      </w:r>
      <w:r>
        <w:rPr>
          <w:spacing w:val="-24"/>
        </w:rPr>
        <w:t> </w:t>
      </w:r>
      <w:r>
        <w:rPr/>
        <w:t>son</w:t>
      </w:r>
      <w:r>
        <w:rPr>
          <w:spacing w:val="-27"/>
        </w:rPr>
        <w:t> </w:t>
      </w:r>
      <w:r>
        <w:rPr/>
        <w:t>al</w:t>
      </w:r>
      <w:r>
        <w:rPr>
          <w:spacing w:val="-25"/>
        </w:rPr>
        <w:t> </w:t>
      </w:r>
      <w:r>
        <w:rPr/>
        <w:t>final</w:t>
      </w:r>
      <w:r>
        <w:rPr>
          <w:spacing w:val="-27"/>
        </w:rPr>
        <w:t> </w:t>
      </w:r>
      <w:r>
        <w:rPr/>
        <w:t>de</w:t>
      </w:r>
      <w:r>
        <w:rPr>
          <w:spacing w:val="-25"/>
        </w:rPr>
        <w:t> </w:t>
      </w:r>
      <w:r>
        <w:rPr/>
        <w:t>cuentas</w:t>
      </w:r>
      <w:r>
        <w:rPr>
          <w:spacing w:val="-25"/>
        </w:rPr>
        <w:t> </w:t>
      </w:r>
      <w:r>
        <w:rPr/>
        <w:t>una</w:t>
      </w:r>
      <w:r>
        <w:rPr>
          <w:spacing w:val="-26"/>
        </w:rPr>
        <w:t> </w:t>
      </w:r>
      <w:r>
        <w:rPr/>
        <w:t>justificación</w:t>
      </w:r>
      <w:r>
        <w:rPr>
          <w:spacing w:val="-24"/>
        </w:rPr>
        <w:t> </w:t>
      </w:r>
      <w:r>
        <w:rPr/>
        <w:t>más</w:t>
      </w:r>
      <w:r>
        <w:rPr>
          <w:spacing w:val="-27"/>
        </w:rPr>
        <w:t> </w:t>
      </w:r>
      <w:r>
        <w:rPr/>
        <w:t>que</w:t>
      </w:r>
      <w:r>
        <w:rPr>
          <w:spacing w:val="-26"/>
        </w:rPr>
        <w:t> </w:t>
      </w:r>
      <w:r>
        <w:rPr/>
        <w:t>válida</w:t>
      </w:r>
      <w:r>
        <w:rPr>
          <w:spacing w:val="-24"/>
        </w:rPr>
        <w:t> </w:t>
      </w:r>
      <w:r>
        <w:rPr/>
        <w:t>para contemplar mecanismo que permitan reformar nuestra Carta Magna, dentro de la</w:t>
      </w:r>
      <w:r>
        <w:rPr>
          <w:spacing w:val="-19"/>
        </w:rPr>
        <w:t> </w:t>
      </w:r>
      <w:r>
        <w:rPr/>
        <w:t>legalidad</w:t>
      </w:r>
      <w:r>
        <w:rPr>
          <w:spacing w:val="-18"/>
        </w:rPr>
        <w:t> </w:t>
      </w:r>
      <w:r>
        <w:rPr/>
        <w:t>y</w:t>
      </w:r>
      <w:r>
        <w:rPr>
          <w:spacing w:val="-19"/>
        </w:rPr>
        <w:t> </w:t>
      </w:r>
      <w:r>
        <w:rPr/>
        <w:t>procedimiento</w:t>
      </w:r>
      <w:r>
        <w:rPr>
          <w:spacing w:val="-19"/>
        </w:rPr>
        <w:t> </w:t>
      </w:r>
      <w:r>
        <w:rPr/>
        <w:t>que</w:t>
      </w:r>
      <w:r>
        <w:rPr>
          <w:spacing w:val="-19"/>
        </w:rPr>
        <w:t> </w:t>
      </w:r>
      <w:r>
        <w:rPr/>
        <w:t>ella</w:t>
      </w:r>
      <w:r>
        <w:rPr>
          <w:spacing w:val="-18"/>
        </w:rPr>
        <w:t> </w:t>
      </w:r>
      <w:r>
        <w:rPr/>
        <w:t>misma</w:t>
      </w:r>
      <w:r>
        <w:rPr>
          <w:spacing w:val="-19"/>
        </w:rPr>
        <w:t> </w:t>
      </w:r>
      <w:r>
        <w:rPr/>
        <w:t>contempla.</w:t>
      </w:r>
    </w:p>
    <w:p>
      <w:pPr>
        <w:pStyle w:val="BodyText"/>
      </w:pPr>
    </w:p>
    <w:p>
      <w:pPr>
        <w:pStyle w:val="BodyText"/>
      </w:pPr>
    </w:p>
    <w:p>
      <w:pPr>
        <w:pStyle w:val="BodyText"/>
        <w:rPr>
          <w:sz w:val="28"/>
        </w:rPr>
      </w:pPr>
    </w:p>
    <w:p>
      <w:pPr>
        <w:pStyle w:val="Heading5"/>
        <w:numPr>
          <w:ilvl w:val="3"/>
          <w:numId w:val="44"/>
        </w:numPr>
        <w:tabs>
          <w:tab w:pos="1269" w:val="left" w:leader="none"/>
        </w:tabs>
        <w:spacing w:line="240" w:lineRule="auto" w:before="1" w:after="0"/>
        <w:ind w:left="1268" w:right="0" w:hanging="720"/>
        <w:jc w:val="both"/>
      </w:pPr>
      <w:r>
        <w:rPr>
          <w:w w:val="85"/>
        </w:rPr>
        <w:t>Posibilidades de reforma, principios para</w:t>
      </w:r>
      <w:r>
        <w:rPr>
          <w:spacing w:val="-30"/>
          <w:w w:val="85"/>
        </w:rPr>
        <w:t> </w:t>
      </w:r>
      <w:r>
        <w:rPr>
          <w:w w:val="85"/>
        </w:rPr>
        <w:t>lograrla</w:t>
      </w:r>
    </w:p>
    <w:p>
      <w:pPr>
        <w:pStyle w:val="BodyText"/>
        <w:rPr>
          <w:rFonts w:ascii="Cambria"/>
          <w:b/>
          <w:sz w:val="29"/>
        </w:rPr>
      </w:pPr>
    </w:p>
    <w:p>
      <w:pPr>
        <w:pStyle w:val="BodyText"/>
        <w:spacing w:line="288" w:lineRule="auto"/>
        <w:ind w:left="548" w:right="143"/>
        <w:jc w:val="both"/>
      </w:pPr>
      <w:r>
        <w:rPr/>
        <w:t>Entender que una reforma constitucional es un hecho relevante para el sistema jurídico donde se encuentra es un hecho indispensable, para distinguir que por su misma importancia, los proceso y los sujetos legitimados para llevarla acabo deben estar claramente establecidos por el mismo texto fundamental, lo que produce la existencia de corrientes que buscan aclarar este punto, de entre ellas se</w:t>
      </w:r>
      <w:r>
        <w:rPr>
          <w:spacing w:val="-17"/>
        </w:rPr>
        <w:t> </w:t>
      </w:r>
      <w:r>
        <w:rPr/>
        <w:t>destacan:</w:t>
      </w:r>
      <w:r>
        <w:rPr>
          <w:spacing w:val="-17"/>
        </w:rPr>
        <w:t> </w:t>
      </w:r>
      <w:r>
        <w:rPr/>
        <w:t>la</w:t>
      </w:r>
      <w:r>
        <w:rPr>
          <w:spacing w:val="-17"/>
        </w:rPr>
        <w:t> </w:t>
      </w:r>
      <w:r>
        <w:rPr/>
        <w:t>corriente</w:t>
      </w:r>
      <w:r>
        <w:rPr>
          <w:spacing w:val="-16"/>
        </w:rPr>
        <w:t> </w:t>
      </w:r>
      <w:r>
        <w:rPr/>
        <w:t>decisionista,</w:t>
      </w:r>
      <w:r>
        <w:rPr>
          <w:spacing w:val="-16"/>
        </w:rPr>
        <w:t> </w:t>
      </w:r>
      <w:r>
        <w:rPr/>
        <w:t>la</w:t>
      </w:r>
      <w:r>
        <w:rPr>
          <w:spacing w:val="-17"/>
        </w:rPr>
        <w:t> </w:t>
      </w:r>
      <w:r>
        <w:rPr/>
        <w:t>del</w:t>
      </w:r>
      <w:r>
        <w:rPr>
          <w:spacing w:val="-17"/>
        </w:rPr>
        <w:t> </w:t>
      </w:r>
      <w:r>
        <w:rPr/>
        <w:t>poder</w:t>
      </w:r>
      <w:r>
        <w:rPr>
          <w:spacing w:val="-17"/>
        </w:rPr>
        <w:t> </w:t>
      </w:r>
      <w:r>
        <w:rPr/>
        <w:t>constituyente</w:t>
      </w:r>
      <w:r>
        <w:rPr>
          <w:spacing w:val="-16"/>
        </w:rPr>
        <w:t> </w:t>
      </w:r>
      <w:r>
        <w:rPr/>
        <w:t>autolimitado</w:t>
      </w:r>
      <w:r>
        <w:rPr>
          <w:spacing w:val="-16"/>
        </w:rPr>
        <w:t> </w:t>
      </w:r>
      <w:r>
        <w:rPr/>
        <w:t>y</w:t>
      </w:r>
      <w:r>
        <w:rPr>
          <w:spacing w:val="-17"/>
        </w:rPr>
        <w:t> </w:t>
      </w:r>
      <w:r>
        <w:rPr/>
        <w:t>la positivista,</w:t>
      </w:r>
      <w:r>
        <w:rPr>
          <w:spacing w:val="-17"/>
        </w:rPr>
        <w:t> </w:t>
      </w:r>
      <w:r>
        <w:rPr/>
        <w:t>misma</w:t>
      </w:r>
      <w:r>
        <w:rPr>
          <w:spacing w:val="-17"/>
        </w:rPr>
        <w:t> </w:t>
      </w:r>
      <w:r>
        <w:rPr/>
        <w:t>que</w:t>
      </w:r>
      <w:r>
        <w:rPr>
          <w:spacing w:val="-19"/>
        </w:rPr>
        <w:t> </w:t>
      </w:r>
      <w:r>
        <w:rPr/>
        <w:t>de</w:t>
      </w:r>
      <w:r>
        <w:rPr>
          <w:spacing w:val="-19"/>
        </w:rPr>
        <w:t> </w:t>
      </w:r>
      <w:r>
        <w:rPr/>
        <w:t>forma</w:t>
      </w:r>
      <w:r>
        <w:rPr>
          <w:spacing w:val="-19"/>
        </w:rPr>
        <w:t> </w:t>
      </w:r>
      <w:r>
        <w:rPr/>
        <w:t>sucinta</w:t>
      </w:r>
      <w:r>
        <w:rPr>
          <w:spacing w:val="-19"/>
        </w:rPr>
        <w:t> </w:t>
      </w:r>
      <w:r>
        <w:rPr/>
        <w:t>se</w:t>
      </w:r>
      <w:r>
        <w:rPr>
          <w:spacing w:val="-19"/>
        </w:rPr>
        <w:t> </w:t>
      </w:r>
      <w:r>
        <w:rPr/>
        <w:t>describen</w:t>
      </w:r>
      <w:r>
        <w:rPr>
          <w:spacing w:val="-19"/>
        </w:rPr>
        <w:t> </w:t>
      </w:r>
      <w:r>
        <w:rPr/>
        <w:t>a</w:t>
      </w:r>
      <w:r>
        <w:rPr>
          <w:spacing w:val="-19"/>
        </w:rPr>
        <w:t> </w:t>
      </w:r>
      <w:r>
        <w:rPr/>
        <w:t>continuación.</w:t>
      </w:r>
    </w:p>
    <w:p>
      <w:pPr>
        <w:pStyle w:val="BodyText"/>
        <w:spacing w:before="1"/>
        <w:rPr>
          <w:sz w:val="24"/>
        </w:rPr>
      </w:pPr>
    </w:p>
    <w:p>
      <w:pPr>
        <w:pStyle w:val="BodyText"/>
        <w:spacing w:line="288" w:lineRule="auto"/>
        <w:ind w:left="548" w:right="136"/>
        <w:jc w:val="both"/>
      </w:pPr>
      <w:r>
        <w:rPr>
          <w:i/>
          <w:sz w:val="27"/>
        </w:rPr>
        <w:t>Corriente Decisionista</w:t>
      </w:r>
      <w:r>
        <w:rPr/>
        <w:t>. Esta tendencia considera al pueblo como única explicación de toda posibilidad constitucional, por consecuencia de todo poder sobre este. Afirmando que el pueblo es el único apto para asumir las decisiones que</w:t>
      </w:r>
      <w:r>
        <w:rPr>
          <w:spacing w:val="-21"/>
        </w:rPr>
        <w:t> </w:t>
      </w:r>
      <w:r>
        <w:rPr/>
        <w:t>existencialmente</w:t>
      </w:r>
      <w:r>
        <w:rPr>
          <w:spacing w:val="-19"/>
        </w:rPr>
        <w:t> </w:t>
      </w:r>
      <w:r>
        <w:rPr/>
        <w:t>deben</w:t>
      </w:r>
      <w:r>
        <w:rPr>
          <w:spacing w:val="-21"/>
        </w:rPr>
        <w:t> </w:t>
      </w:r>
      <w:r>
        <w:rPr/>
        <w:t>caracterizar</w:t>
      </w:r>
      <w:r>
        <w:rPr>
          <w:spacing w:val="-20"/>
        </w:rPr>
        <w:t> </w:t>
      </w:r>
      <w:r>
        <w:rPr/>
        <w:t>la</w:t>
      </w:r>
      <w:r>
        <w:rPr>
          <w:spacing w:val="-20"/>
        </w:rPr>
        <w:t> </w:t>
      </w:r>
      <w:r>
        <w:rPr/>
        <w:t>unidad</w:t>
      </w:r>
      <w:r>
        <w:rPr>
          <w:spacing w:val="-20"/>
        </w:rPr>
        <w:t> </w:t>
      </w:r>
      <w:r>
        <w:rPr/>
        <w:t>política.</w:t>
      </w:r>
      <w:r>
        <w:rPr>
          <w:spacing w:val="-20"/>
        </w:rPr>
        <w:t> </w:t>
      </w:r>
      <w:r>
        <w:rPr/>
        <w:t>Por</w:t>
      </w:r>
      <w:r>
        <w:rPr>
          <w:spacing w:val="-20"/>
        </w:rPr>
        <w:t> </w:t>
      </w:r>
      <w:r>
        <w:rPr/>
        <w:t>lo</w:t>
      </w:r>
      <w:r>
        <w:rPr>
          <w:spacing w:val="-21"/>
        </w:rPr>
        <w:t> </w:t>
      </w:r>
      <w:r>
        <w:rPr/>
        <w:t>cual,</w:t>
      </w:r>
      <w:r>
        <w:rPr>
          <w:spacing w:val="-19"/>
        </w:rPr>
        <w:t> </w:t>
      </w:r>
      <w:r>
        <w:rPr/>
        <w:t>solo</w:t>
      </w:r>
      <w:r>
        <w:rPr>
          <w:spacing w:val="-22"/>
        </w:rPr>
        <w:t> </w:t>
      </w:r>
      <w:r>
        <w:rPr/>
        <w:t>a</w:t>
      </w:r>
      <w:r>
        <w:rPr>
          <w:spacing w:val="-20"/>
        </w:rPr>
        <w:t> </w:t>
      </w:r>
      <w:r>
        <w:rPr/>
        <w:t>éste corresponde ejercer la soberanía y expresar la voluntada política constituyente, por</w:t>
      </w:r>
      <w:r>
        <w:rPr>
          <w:spacing w:val="-13"/>
        </w:rPr>
        <w:t> </w:t>
      </w:r>
      <w:r>
        <w:rPr/>
        <w:t>lo</w:t>
      </w:r>
      <w:r>
        <w:rPr>
          <w:spacing w:val="-14"/>
        </w:rPr>
        <w:t> </w:t>
      </w:r>
      <w:r>
        <w:rPr/>
        <w:t>que</w:t>
      </w:r>
      <w:r>
        <w:rPr>
          <w:spacing w:val="-14"/>
        </w:rPr>
        <w:t> </w:t>
      </w:r>
      <w:r>
        <w:rPr/>
        <w:t>rechaza</w:t>
      </w:r>
      <w:r>
        <w:rPr>
          <w:spacing w:val="-14"/>
        </w:rPr>
        <w:t> </w:t>
      </w:r>
      <w:r>
        <w:rPr/>
        <w:t>la</w:t>
      </w:r>
      <w:r>
        <w:rPr>
          <w:spacing w:val="-14"/>
        </w:rPr>
        <w:t> </w:t>
      </w:r>
      <w:r>
        <w:rPr/>
        <w:t>posibilidad</w:t>
      </w:r>
      <w:r>
        <w:rPr>
          <w:spacing w:val="-13"/>
        </w:rPr>
        <w:t> </w:t>
      </w:r>
      <w:r>
        <w:rPr/>
        <w:t>de</w:t>
      </w:r>
      <w:r>
        <w:rPr>
          <w:spacing w:val="-13"/>
        </w:rPr>
        <w:t> </w:t>
      </w:r>
      <w:r>
        <w:rPr/>
        <w:t>que</w:t>
      </w:r>
      <w:r>
        <w:rPr>
          <w:spacing w:val="-14"/>
        </w:rPr>
        <w:t> </w:t>
      </w:r>
      <w:r>
        <w:rPr/>
        <w:t>otro</w:t>
      </w:r>
      <w:r>
        <w:rPr>
          <w:spacing w:val="-14"/>
        </w:rPr>
        <w:t> </w:t>
      </w:r>
      <w:r>
        <w:rPr/>
        <w:t>órgano,</w:t>
      </w:r>
      <w:r>
        <w:rPr>
          <w:spacing w:val="-13"/>
        </w:rPr>
        <w:t> </w:t>
      </w:r>
      <w:r>
        <w:rPr/>
        <w:t>autoridad,</w:t>
      </w:r>
      <w:r>
        <w:rPr>
          <w:spacing w:val="-13"/>
        </w:rPr>
        <w:t> </w:t>
      </w:r>
      <w:r>
        <w:rPr/>
        <w:t>entidad</w:t>
      </w:r>
      <w:r>
        <w:rPr>
          <w:spacing w:val="-13"/>
        </w:rPr>
        <w:t> </w:t>
      </w:r>
      <w:r>
        <w:rPr/>
        <w:t>diferente al</w:t>
      </w:r>
      <w:r>
        <w:rPr>
          <w:spacing w:val="-18"/>
        </w:rPr>
        <w:t> </w:t>
      </w:r>
      <w:r>
        <w:rPr/>
        <w:t>pueblo</w:t>
      </w:r>
      <w:r>
        <w:rPr>
          <w:spacing w:val="-18"/>
        </w:rPr>
        <w:t> </w:t>
      </w:r>
      <w:r>
        <w:rPr/>
        <w:t>pueda</w:t>
      </w:r>
      <w:r>
        <w:rPr>
          <w:spacing w:val="-18"/>
        </w:rPr>
        <w:t> </w:t>
      </w:r>
      <w:r>
        <w:rPr/>
        <w:t>modificar</w:t>
      </w:r>
      <w:r>
        <w:rPr>
          <w:spacing w:val="-17"/>
        </w:rPr>
        <w:t> </w:t>
      </w:r>
      <w:r>
        <w:rPr/>
        <w:t>estas</w:t>
      </w:r>
      <w:r>
        <w:rPr>
          <w:spacing w:val="-18"/>
        </w:rPr>
        <w:t> </w:t>
      </w:r>
      <w:r>
        <w:rPr/>
        <w:t>decisiones</w:t>
      </w:r>
      <w:r>
        <w:rPr>
          <w:spacing w:val="-18"/>
        </w:rPr>
        <w:t> </w:t>
      </w:r>
      <w:r>
        <w:rPr/>
        <w:t>fundamentales.</w:t>
      </w:r>
    </w:p>
    <w:p>
      <w:pPr>
        <w:pStyle w:val="BodyText"/>
        <w:rPr>
          <w:sz w:val="20"/>
        </w:rPr>
      </w:pPr>
    </w:p>
    <w:p>
      <w:pPr>
        <w:pStyle w:val="BodyText"/>
        <w:rPr>
          <w:sz w:val="20"/>
        </w:rPr>
      </w:pPr>
    </w:p>
    <w:p>
      <w:pPr>
        <w:pStyle w:val="BodyText"/>
        <w:spacing w:before="4"/>
        <w:rPr>
          <w:sz w:val="25"/>
        </w:rPr>
      </w:pPr>
      <w:r>
        <w:rPr/>
        <w:pict>
          <v:line style="position:absolute;mso-position-horizontal-relative:page;mso-position-vertical-relative:paragraph;z-index:1696;mso-wrap-distance-left:0;mso-wrap-distance-right:0" from="113.419998pt,16.850651pt" to="257.439998pt,16.850651pt" stroked="true" strokeweight=".599980pt" strokecolor="#000000">
            <w10:wrap type="topAndBottom"/>
          </v:line>
        </w:pict>
      </w:r>
    </w:p>
    <w:p>
      <w:pPr>
        <w:spacing w:before="72"/>
        <w:ind w:left="548" w:right="57" w:firstLine="0"/>
        <w:jc w:val="left"/>
        <w:rPr>
          <w:sz w:val="16"/>
        </w:rPr>
      </w:pPr>
      <w:r>
        <w:rPr>
          <w:position w:val="6"/>
          <w:sz w:val="10"/>
        </w:rPr>
        <w:t>33 </w:t>
      </w:r>
      <w:r>
        <w:rPr>
          <w:sz w:val="16"/>
        </w:rPr>
        <w:t>“Para distinguirlas, las primeras suelen llamárseles </w:t>
      </w:r>
      <w:r>
        <w:rPr>
          <w:i/>
          <w:sz w:val="16"/>
        </w:rPr>
        <w:t>lagunas del Constituyente</w:t>
      </w:r>
      <w:r>
        <w:rPr>
          <w:sz w:val="16"/>
        </w:rPr>
        <w:t>, y a las segundas </w:t>
      </w:r>
      <w:r>
        <w:rPr>
          <w:i/>
          <w:sz w:val="16"/>
        </w:rPr>
        <w:t>lagunas de la Constitución</w:t>
      </w:r>
      <w:r>
        <w:rPr>
          <w:sz w:val="16"/>
        </w:rPr>
        <w:t>, o bien a las primeras omisiones y a las segundas lagunas en sentido estricto” (Carbonell, 2005:374.</w:t>
      </w:r>
    </w:p>
    <w:p>
      <w:pPr>
        <w:spacing w:after="0"/>
        <w:jc w:val="left"/>
        <w:rPr>
          <w:sz w:val="1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11"/>
        <w:rPr>
          <w:sz w:val="22"/>
        </w:rPr>
      </w:pPr>
    </w:p>
    <w:p>
      <w:pPr>
        <w:pStyle w:val="BodyText"/>
        <w:spacing w:before="52"/>
        <w:ind w:left="122"/>
        <w:jc w:val="both"/>
      </w:pPr>
      <w:r>
        <w:rPr/>
        <w:t>En esta corriente se inscribe el jurista Mario de la Cueva, cuando señala que:</w:t>
      </w:r>
    </w:p>
    <w:p>
      <w:pPr>
        <w:pStyle w:val="BodyText"/>
        <w:spacing w:before="4"/>
        <w:rPr>
          <w:sz w:val="31"/>
        </w:rPr>
      </w:pPr>
    </w:p>
    <w:p>
      <w:pPr>
        <w:spacing w:line="312" w:lineRule="auto" w:before="0"/>
        <w:ind w:left="830" w:right="541" w:firstLine="0"/>
        <w:jc w:val="both"/>
        <w:rPr>
          <w:sz w:val="24"/>
        </w:rPr>
      </w:pPr>
      <w:r>
        <w:rPr>
          <w:sz w:val="24"/>
        </w:rPr>
        <w:t>“…</w:t>
      </w:r>
      <w:r>
        <w:rPr>
          <w:spacing w:val="-11"/>
          <w:sz w:val="24"/>
        </w:rPr>
        <w:t> </w:t>
      </w:r>
      <w:r>
        <w:rPr>
          <w:sz w:val="24"/>
        </w:rPr>
        <w:t>la</w:t>
      </w:r>
      <w:r>
        <w:rPr>
          <w:spacing w:val="-10"/>
          <w:sz w:val="24"/>
        </w:rPr>
        <w:t> </w:t>
      </w:r>
      <w:r>
        <w:rPr>
          <w:sz w:val="24"/>
        </w:rPr>
        <w:t>función</w:t>
      </w:r>
      <w:r>
        <w:rPr>
          <w:spacing w:val="-10"/>
          <w:sz w:val="24"/>
        </w:rPr>
        <w:t> </w:t>
      </w:r>
      <w:r>
        <w:rPr>
          <w:sz w:val="24"/>
        </w:rPr>
        <w:t>constituyente</w:t>
      </w:r>
      <w:r>
        <w:rPr>
          <w:spacing w:val="-10"/>
          <w:sz w:val="24"/>
        </w:rPr>
        <w:t> </w:t>
      </w:r>
      <w:r>
        <w:rPr>
          <w:sz w:val="24"/>
        </w:rPr>
        <w:t>no</w:t>
      </w:r>
      <w:r>
        <w:rPr>
          <w:spacing w:val="-10"/>
          <w:sz w:val="24"/>
        </w:rPr>
        <w:t> </w:t>
      </w:r>
      <w:r>
        <w:rPr>
          <w:sz w:val="24"/>
        </w:rPr>
        <w:t>se</w:t>
      </w:r>
      <w:r>
        <w:rPr>
          <w:spacing w:val="-10"/>
          <w:sz w:val="24"/>
        </w:rPr>
        <w:t> </w:t>
      </w:r>
      <w:r>
        <w:rPr>
          <w:sz w:val="24"/>
        </w:rPr>
        <w:t>agota</w:t>
      </w:r>
      <w:r>
        <w:rPr>
          <w:spacing w:val="-9"/>
          <w:sz w:val="24"/>
        </w:rPr>
        <w:t> </w:t>
      </w:r>
      <w:r>
        <w:rPr>
          <w:sz w:val="24"/>
        </w:rPr>
        <w:t>ni</w:t>
      </w:r>
      <w:r>
        <w:rPr>
          <w:spacing w:val="-11"/>
          <w:sz w:val="24"/>
        </w:rPr>
        <w:t> </w:t>
      </w:r>
      <w:r>
        <w:rPr>
          <w:sz w:val="24"/>
        </w:rPr>
        <w:t>puede</w:t>
      </w:r>
      <w:r>
        <w:rPr>
          <w:spacing w:val="-10"/>
          <w:sz w:val="24"/>
        </w:rPr>
        <w:t> </w:t>
      </w:r>
      <w:r>
        <w:rPr>
          <w:sz w:val="24"/>
        </w:rPr>
        <w:t>agotarse</w:t>
      </w:r>
      <w:r>
        <w:rPr>
          <w:spacing w:val="-11"/>
          <w:sz w:val="24"/>
        </w:rPr>
        <w:t> </w:t>
      </w:r>
      <w:r>
        <w:rPr>
          <w:sz w:val="24"/>
        </w:rPr>
        <w:t>en</w:t>
      </w:r>
      <w:r>
        <w:rPr>
          <w:spacing w:val="-10"/>
          <w:sz w:val="24"/>
        </w:rPr>
        <w:t> </w:t>
      </w:r>
      <w:r>
        <w:rPr>
          <w:sz w:val="24"/>
        </w:rPr>
        <w:t>el</w:t>
      </w:r>
      <w:r>
        <w:rPr>
          <w:spacing w:val="-11"/>
          <w:sz w:val="24"/>
        </w:rPr>
        <w:t> </w:t>
      </w:r>
      <w:r>
        <w:rPr>
          <w:sz w:val="24"/>
        </w:rPr>
        <w:t>acto</w:t>
      </w:r>
      <w:r>
        <w:rPr>
          <w:spacing w:val="-9"/>
          <w:sz w:val="24"/>
        </w:rPr>
        <w:t> </w:t>
      </w:r>
      <w:r>
        <w:rPr>
          <w:sz w:val="24"/>
        </w:rPr>
        <w:t>de</w:t>
      </w:r>
      <w:r>
        <w:rPr>
          <w:spacing w:val="-10"/>
          <w:sz w:val="24"/>
        </w:rPr>
        <w:t> </w:t>
      </w:r>
      <w:r>
        <w:rPr>
          <w:sz w:val="24"/>
        </w:rPr>
        <w:t>dictar</w:t>
      </w:r>
      <w:r>
        <w:rPr>
          <w:spacing w:val="-9"/>
          <w:sz w:val="24"/>
        </w:rPr>
        <w:t> </w:t>
      </w:r>
      <w:r>
        <w:rPr>
          <w:sz w:val="24"/>
        </w:rPr>
        <w:t>la Constitución,</w:t>
      </w:r>
      <w:r>
        <w:rPr>
          <w:spacing w:val="-17"/>
          <w:sz w:val="24"/>
        </w:rPr>
        <w:t> </w:t>
      </w:r>
      <w:r>
        <w:rPr>
          <w:sz w:val="24"/>
        </w:rPr>
        <w:t>porque</w:t>
      </w:r>
      <w:r>
        <w:rPr>
          <w:spacing w:val="-18"/>
          <w:sz w:val="24"/>
        </w:rPr>
        <w:t> </w:t>
      </w:r>
      <w:r>
        <w:rPr>
          <w:sz w:val="24"/>
        </w:rPr>
        <w:t>ello</w:t>
      </w:r>
      <w:r>
        <w:rPr>
          <w:spacing w:val="-18"/>
          <w:sz w:val="24"/>
        </w:rPr>
        <w:t> </w:t>
      </w:r>
      <w:r>
        <w:rPr>
          <w:sz w:val="24"/>
        </w:rPr>
        <w:t>equivaldría</w:t>
      </w:r>
      <w:r>
        <w:rPr>
          <w:spacing w:val="-17"/>
          <w:sz w:val="24"/>
        </w:rPr>
        <w:t> </w:t>
      </w:r>
      <w:r>
        <w:rPr>
          <w:sz w:val="24"/>
        </w:rPr>
        <w:t>a</w:t>
      </w:r>
      <w:r>
        <w:rPr>
          <w:spacing w:val="-17"/>
          <w:sz w:val="24"/>
        </w:rPr>
        <w:t> </w:t>
      </w:r>
      <w:r>
        <w:rPr>
          <w:sz w:val="24"/>
        </w:rPr>
        <w:t>enajenar</w:t>
      </w:r>
      <w:r>
        <w:rPr>
          <w:spacing w:val="-17"/>
          <w:sz w:val="24"/>
        </w:rPr>
        <w:t> </w:t>
      </w:r>
      <w:r>
        <w:rPr>
          <w:sz w:val="24"/>
        </w:rPr>
        <w:t>la</w:t>
      </w:r>
      <w:r>
        <w:rPr>
          <w:spacing w:val="-18"/>
          <w:sz w:val="24"/>
        </w:rPr>
        <w:t> </w:t>
      </w:r>
      <w:r>
        <w:rPr>
          <w:sz w:val="24"/>
        </w:rPr>
        <w:t>libertad</w:t>
      </w:r>
      <w:r>
        <w:rPr>
          <w:spacing w:val="-18"/>
          <w:sz w:val="24"/>
        </w:rPr>
        <w:t> </w:t>
      </w:r>
      <w:r>
        <w:rPr>
          <w:sz w:val="24"/>
        </w:rPr>
        <w:t>a</w:t>
      </w:r>
      <w:r>
        <w:rPr>
          <w:spacing w:val="-17"/>
          <w:sz w:val="24"/>
        </w:rPr>
        <w:t> </w:t>
      </w:r>
      <w:r>
        <w:rPr>
          <w:sz w:val="24"/>
        </w:rPr>
        <w:t>un</w:t>
      </w:r>
      <w:r>
        <w:rPr>
          <w:spacing w:val="-18"/>
          <w:sz w:val="24"/>
        </w:rPr>
        <w:t> </w:t>
      </w:r>
      <w:r>
        <w:rPr>
          <w:sz w:val="24"/>
        </w:rPr>
        <w:t>ordenamiento… Al igual que en la cuestión del poder constituyente, nos encontramos ante dos formas de activación del poder reformar: como un proyecto representativo, decisorio e impositivo, o como un órgano proyectista que debe remitirse a la decisión del pueblo… El poder reformador de la Constitución es otro de los atributos de soberanía, el que sigue en orden al poder constituyente… Es un poder diferente al pueblo nación, un poder supraestatal, de naturaleza político- jurídica, hacedor de reformas a las Constitución creada por el poder constituyente”.</w:t>
      </w:r>
    </w:p>
    <w:p>
      <w:pPr>
        <w:pStyle w:val="BodyText"/>
        <w:spacing w:before="6"/>
        <w:rPr>
          <w:sz w:val="22"/>
        </w:rPr>
      </w:pPr>
    </w:p>
    <w:p>
      <w:pPr>
        <w:pStyle w:val="BodyText"/>
        <w:spacing w:line="288" w:lineRule="auto"/>
        <w:ind w:left="122" w:right="544"/>
        <w:jc w:val="both"/>
      </w:pPr>
      <w:r>
        <w:rPr>
          <w:i/>
          <w:sz w:val="27"/>
        </w:rPr>
        <w:t>Corriente del poder constituyente autolimitado</w:t>
      </w:r>
      <w:r>
        <w:rPr/>
        <w:t>. Esta corriente conceptual, entiende al poder constituyente –que solo puede ser pueblo– al aceptar la forma representativa</w:t>
      </w:r>
      <w:r>
        <w:rPr>
          <w:spacing w:val="-18"/>
        </w:rPr>
        <w:t> </w:t>
      </w:r>
      <w:r>
        <w:rPr/>
        <w:t>de</w:t>
      </w:r>
      <w:r>
        <w:rPr>
          <w:spacing w:val="-17"/>
        </w:rPr>
        <w:t> </w:t>
      </w:r>
      <w:r>
        <w:rPr/>
        <w:t>gobierno,</w:t>
      </w:r>
      <w:r>
        <w:rPr>
          <w:spacing w:val="-18"/>
        </w:rPr>
        <w:t> </w:t>
      </w:r>
      <w:r>
        <w:rPr/>
        <w:t>comprendió</w:t>
      </w:r>
      <w:r>
        <w:rPr>
          <w:spacing w:val="-18"/>
        </w:rPr>
        <w:t> </w:t>
      </w:r>
      <w:r>
        <w:rPr/>
        <w:t>que</w:t>
      </w:r>
      <w:r>
        <w:rPr>
          <w:spacing w:val="-18"/>
        </w:rPr>
        <w:t> </w:t>
      </w:r>
      <w:r>
        <w:rPr/>
        <w:t>el</w:t>
      </w:r>
      <w:r>
        <w:rPr>
          <w:spacing w:val="-18"/>
        </w:rPr>
        <w:t> </w:t>
      </w:r>
      <w:r>
        <w:rPr/>
        <w:t>ejercicio</w:t>
      </w:r>
      <w:r>
        <w:rPr>
          <w:spacing w:val="-18"/>
        </w:rPr>
        <w:t> </w:t>
      </w:r>
      <w:r>
        <w:rPr/>
        <w:t>su</w:t>
      </w:r>
      <w:r>
        <w:rPr>
          <w:spacing w:val="-19"/>
        </w:rPr>
        <w:t> </w:t>
      </w:r>
      <w:r>
        <w:rPr/>
        <w:t>soberanía</w:t>
      </w:r>
      <w:r>
        <w:rPr>
          <w:spacing w:val="-18"/>
        </w:rPr>
        <w:t> </w:t>
      </w:r>
      <w:r>
        <w:rPr/>
        <w:t>se</w:t>
      </w:r>
      <w:r>
        <w:rPr>
          <w:spacing w:val="-17"/>
        </w:rPr>
        <w:t> </w:t>
      </w:r>
      <w:r>
        <w:rPr/>
        <w:t>llevaría</w:t>
      </w:r>
      <w:r>
        <w:rPr>
          <w:spacing w:val="-19"/>
        </w:rPr>
        <w:t> </w:t>
      </w:r>
      <w:r>
        <w:rPr/>
        <w:t>a cabo por los órganos del poder público creados por la Constitución. Lo que significa que es el pueblo, por medio de sus representantes, puede llevar a cabo acciones constituyentes, por medio del órgano revisor, dicho en palabras de </w:t>
      </w:r>
      <w:r>
        <w:rPr>
          <w:w w:val="95"/>
        </w:rPr>
        <w:t>Miguel Lanz, significa</w:t>
      </w:r>
      <w:r>
        <w:rPr>
          <w:spacing w:val="-1"/>
          <w:w w:val="95"/>
        </w:rPr>
        <w:t> </w:t>
      </w:r>
      <w:r>
        <w:rPr>
          <w:w w:val="95"/>
        </w:rPr>
        <w:t>que:</w:t>
      </w:r>
    </w:p>
    <w:p>
      <w:pPr>
        <w:pStyle w:val="BodyText"/>
        <w:spacing w:before="6"/>
      </w:pPr>
    </w:p>
    <w:p>
      <w:pPr>
        <w:spacing w:line="312" w:lineRule="auto" w:before="0"/>
        <w:ind w:left="481" w:right="547" w:firstLine="0"/>
        <w:jc w:val="both"/>
        <w:rPr>
          <w:sz w:val="24"/>
        </w:rPr>
      </w:pPr>
      <w:r>
        <w:rPr>
          <w:sz w:val="24"/>
        </w:rPr>
        <w:t>“…Al establecer la forma de gobierno representativo por voluntad del pueblo mexicano, interpretada teóricamente y de hecho por el constituyente, aquél aceptó que</w:t>
      </w:r>
      <w:r>
        <w:rPr>
          <w:spacing w:val="-17"/>
          <w:sz w:val="24"/>
        </w:rPr>
        <w:t> </w:t>
      </w:r>
      <w:r>
        <w:rPr>
          <w:sz w:val="24"/>
        </w:rPr>
        <w:t>el</w:t>
      </w:r>
      <w:r>
        <w:rPr>
          <w:spacing w:val="-17"/>
          <w:sz w:val="24"/>
        </w:rPr>
        <w:t> </w:t>
      </w:r>
      <w:r>
        <w:rPr>
          <w:sz w:val="24"/>
        </w:rPr>
        <w:t>ejercicio</w:t>
      </w:r>
      <w:r>
        <w:rPr>
          <w:spacing w:val="-16"/>
          <w:sz w:val="24"/>
        </w:rPr>
        <w:t> </w:t>
      </w:r>
      <w:r>
        <w:rPr>
          <w:sz w:val="24"/>
        </w:rPr>
        <w:t>de</w:t>
      </w:r>
      <w:r>
        <w:rPr>
          <w:spacing w:val="-16"/>
          <w:sz w:val="24"/>
        </w:rPr>
        <w:t> </w:t>
      </w:r>
      <w:r>
        <w:rPr>
          <w:sz w:val="24"/>
        </w:rPr>
        <w:t>la</w:t>
      </w:r>
      <w:r>
        <w:rPr>
          <w:spacing w:val="-16"/>
          <w:sz w:val="24"/>
        </w:rPr>
        <w:t> </w:t>
      </w:r>
      <w:r>
        <w:rPr>
          <w:sz w:val="24"/>
        </w:rPr>
        <w:t>soberanía</w:t>
      </w:r>
      <w:r>
        <w:rPr>
          <w:spacing w:val="-15"/>
          <w:sz w:val="24"/>
        </w:rPr>
        <w:t> </w:t>
      </w:r>
      <w:r>
        <w:rPr>
          <w:sz w:val="24"/>
        </w:rPr>
        <w:t>se</w:t>
      </w:r>
      <w:r>
        <w:rPr>
          <w:spacing w:val="-16"/>
          <w:sz w:val="24"/>
        </w:rPr>
        <w:t> </w:t>
      </w:r>
      <w:r>
        <w:rPr>
          <w:sz w:val="24"/>
        </w:rPr>
        <w:t>depositaria</w:t>
      </w:r>
      <w:r>
        <w:rPr>
          <w:spacing w:val="-16"/>
          <w:sz w:val="24"/>
        </w:rPr>
        <w:t> </w:t>
      </w:r>
      <w:r>
        <w:rPr>
          <w:sz w:val="24"/>
        </w:rPr>
        <w:t>en</w:t>
      </w:r>
      <w:r>
        <w:rPr>
          <w:spacing w:val="-16"/>
          <w:sz w:val="24"/>
        </w:rPr>
        <w:t> </w:t>
      </w:r>
      <w:r>
        <w:rPr>
          <w:sz w:val="24"/>
        </w:rPr>
        <w:t>los</w:t>
      </w:r>
      <w:r>
        <w:rPr>
          <w:spacing w:val="-15"/>
          <w:sz w:val="24"/>
        </w:rPr>
        <w:t> </w:t>
      </w:r>
      <w:r>
        <w:rPr>
          <w:sz w:val="24"/>
        </w:rPr>
        <w:t>órganos</w:t>
      </w:r>
      <w:r>
        <w:rPr>
          <w:spacing w:val="-17"/>
          <w:sz w:val="24"/>
        </w:rPr>
        <w:t> </w:t>
      </w:r>
      <w:r>
        <w:rPr>
          <w:sz w:val="24"/>
        </w:rPr>
        <w:t>políticos</w:t>
      </w:r>
      <w:r>
        <w:rPr>
          <w:spacing w:val="-17"/>
          <w:sz w:val="24"/>
        </w:rPr>
        <w:t> </w:t>
      </w:r>
      <w:r>
        <w:rPr>
          <w:sz w:val="24"/>
        </w:rPr>
        <w:t>que</w:t>
      </w:r>
      <w:r>
        <w:rPr>
          <w:spacing w:val="-17"/>
          <w:sz w:val="24"/>
        </w:rPr>
        <w:t> </w:t>
      </w:r>
      <w:r>
        <w:rPr>
          <w:sz w:val="24"/>
        </w:rPr>
        <w:t>estableció la</w:t>
      </w:r>
      <w:r>
        <w:rPr>
          <w:spacing w:val="-18"/>
          <w:sz w:val="24"/>
        </w:rPr>
        <w:t> </w:t>
      </w:r>
      <w:r>
        <w:rPr>
          <w:sz w:val="24"/>
        </w:rPr>
        <w:t>Constitución,</w:t>
      </w:r>
      <w:r>
        <w:rPr>
          <w:spacing w:val="-17"/>
          <w:sz w:val="24"/>
        </w:rPr>
        <w:t> </w:t>
      </w:r>
      <w:r>
        <w:rPr>
          <w:sz w:val="24"/>
        </w:rPr>
        <w:t>o</w:t>
      </w:r>
      <w:r>
        <w:rPr>
          <w:spacing w:val="-18"/>
          <w:sz w:val="24"/>
        </w:rPr>
        <w:t> </w:t>
      </w:r>
      <w:r>
        <w:rPr>
          <w:sz w:val="24"/>
        </w:rPr>
        <w:t>sea</w:t>
      </w:r>
      <w:r>
        <w:rPr>
          <w:spacing w:val="-18"/>
          <w:sz w:val="24"/>
        </w:rPr>
        <w:t> </w:t>
      </w:r>
      <w:r>
        <w:rPr>
          <w:sz w:val="24"/>
        </w:rPr>
        <w:t>en</w:t>
      </w:r>
      <w:r>
        <w:rPr>
          <w:spacing w:val="-18"/>
          <w:sz w:val="24"/>
        </w:rPr>
        <w:t> </w:t>
      </w:r>
      <w:r>
        <w:rPr>
          <w:sz w:val="24"/>
        </w:rPr>
        <w:t>los</w:t>
      </w:r>
      <w:r>
        <w:rPr>
          <w:spacing w:val="-18"/>
          <w:sz w:val="24"/>
        </w:rPr>
        <w:t> </w:t>
      </w:r>
      <w:r>
        <w:rPr>
          <w:sz w:val="24"/>
        </w:rPr>
        <w:t>representantes</w:t>
      </w:r>
      <w:r>
        <w:rPr>
          <w:spacing w:val="-18"/>
          <w:sz w:val="24"/>
        </w:rPr>
        <w:t> </w:t>
      </w:r>
      <w:r>
        <w:rPr>
          <w:sz w:val="24"/>
        </w:rPr>
        <w:t>del</w:t>
      </w:r>
      <w:r>
        <w:rPr>
          <w:spacing w:val="-18"/>
          <w:sz w:val="24"/>
        </w:rPr>
        <w:t> </w:t>
      </w:r>
      <w:r>
        <w:rPr>
          <w:sz w:val="24"/>
        </w:rPr>
        <w:t>mismo</w:t>
      </w:r>
      <w:r>
        <w:rPr>
          <w:spacing w:val="-18"/>
          <w:sz w:val="24"/>
        </w:rPr>
        <w:t> </w:t>
      </w:r>
      <w:r>
        <w:rPr>
          <w:sz w:val="24"/>
        </w:rPr>
        <w:t>pueblo…”</w:t>
      </w:r>
      <w:r>
        <w:rPr>
          <w:spacing w:val="-18"/>
          <w:sz w:val="24"/>
        </w:rPr>
        <w:t> </w:t>
      </w:r>
      <w:r>
        <w:rPr>
          <w:sz w:val="24"/>
        </w:rPr>
        <w:t>(Lanz,</w:t>
      </w:r>
      <w:r>
        <w:rPr>
          <w:spacing w:val="-18"/>
          <w:sz w:val="24"/>
        </w:rPr>
        <w:t> </w:t>
      </w:r>
      <w:r>
        <w:rPr>
          <w:sz w:val="24"/>
        </w:rPr>
        <w:t>1979:3)</w:t>
      </w:r>
    </w:p>
    <w:p>
      <w:pPr>
        <w:pStyle w:val="BodyText"/>
        <w:spacing w:before="4"/>
        <w:rPr>
          <w:sz w:val="22"/>
        </w:rPr>
      </w:pPr>
    </w:p>
    <w:p>
      <w:pPr>
        <w:pStyle w:val="BodyText"/>
        <w:spacing w:line="288" w:lineRule="auto"/>
        <w:ind w:left="122" w:right="543"/>
        <w:jc w:val="both"/>
      </w:pPr>
      <w:r>
        <w:rPr>
          <w:i/>
          <w:sz w:val="27"/>
        </w:rPr>
        <w:t>Corriente</w:t>
      </w:r>
      <w:r>
        <w:rPr>
          <w:i/>
          <w:spacing w:val="-32"/>
          <w:sz w:val="27"/>
        </w:rPr>
        <w:t> </w:t>
      </w:r>
      <w:r>
        <w:rPr>
          <w:i/>
          <w:sz w:val="27"/>
        </w:rPr>
        <w:t>Positivista</w:t>
      </w:r>
      <w:r>
        <w:rPr/>
        <w:t>.</w:t>
      </w:r>
      <w:r>
        <w:rPr>
          <w:spacing w:val="-31"/>
        </w:rPr>
        <w:t> </w:t>
      </w:r>
      <w:r>
        <w:rPr/>
        <w:t>Esta</w:t>
      </w:r>
      <w:r>
        <w:rPr>
          <w:spacing w:val="-31"/>
        </w:rPr>
        <w:t> </w:t>
      </w:r>
      <w:r>
        <w:rPr/>
        <w:t>tercera</w:t>
      </w:r>
      <w:r>
        <w:rPr>
          <w:spacing w:val="-31"/>
        </w:rPr>
        <w:t> </w:t>
      </w:r>
      <w:r>
        <w:rPr/>
        <w:t>posición,</w:t>
      </w:r>
      <w:r>
        <w:rPr>
          <w:spacing w:val="-31"/>
        </w:rPr>
        <w:t> </w:t>
      </w:r>
      <w:r>
        <w:rPr/>
        <w:t>contempla</w:t>
      </w:r>
      <w:r>
        <w:rPr>
          <w:spacing w:val="-31"/>
        </w:rPr>
        <w:t> </w:t>
      </w:r>
      <w:r>
        <w:rPr/>
        <w:t>a</w:t>
      </w:r>
      <w:r>
        <w:rPr>
          <w:spacing w:val="-31"/>
        </w:rPr>
        <w:t> </w:t>
      </w:r>
      <w:r>
        <w:rPr/>
        <w:t>la</w:t>
      </w:r>
      <w:r>
        <w:rPr>
          <w:spacing w:val="-31"/>
        </w:rPr>
        <w:t> </w:t>
      </w:r>
      <w:r>
        <w:rPr/>
        <w:t>Constitución</w:t>
      </w:r>
      <w:r>
        <w:rPr>
          <w:spacing w:val="-30"/>
        </w:rPr>
        <w:t> </w:t>
      </w:r>
      <w:r>
        <w:rPr/>
        <w:t>como</w:t>
      </w:r>
      <w:r>
        <w:rPr>
          <w:spacing w:val="-31"/>
        </w:rPr>
        <w:t> </w:t>
      </w:r>
      <w:r>
        <w:rPr/>
        <w:t>un todo,</w:t>
      </w:r>
      <w:r>
        <w:rPr>
          <w:spacing w:val="-31"/>
        </w:rPr>
        <w:t> </w:t>
      </w:r>
      <w:r>
        <w:rPr/>
        <w:t>un</w:t>
      </w:r>
      <w:r>
        <w:rPr>
          <w:spacing w:val="-33"/>
        </w:rPr>
        <w:t> </w:t>
      </w:r>
      <w:r>
        <w:rPr/>
        <w:t>elemento</w:t>
      </w:r>
      <w:r>
        <w:rPr>
          <w:spacing w:val="-32"/>
        </w:rPr>
        <w:t> </w:t>
      </w:r>
      <w:r>
        <w:rPr/>
        <w:t>que</w:t>
      </w:r>
      <w:r>
        <w:rPr>
          <w:spacing w:val="-32"/>
        </w:rPr>
        <w:t> </w:t>
      </w:r>
      <w:r>
        <w:rPr/>
        <w:t>integra</w:t>
      </w:r>
      <w:r>
        <w:rPr>
          <w:spacing w:val="-31"/>
        </w:rPr>
        <w:t> </w:t>
      </w:r>
      <w:r>
        <w:rPr/>
        <w:t>sujeto</w:t>
      </w:r>
      <w:r>
        <w:rPr>
          <w:spacing w:val="-31"/>
        </w:rPr>
        <w:t> </w:t>
      </w:r>
      <w:r>
        <w:rPr/>
        <w:t>a</w:t>
      </w:r>
      <w:r>
        <w:rPr>
          <w:spacing w:val="-31"/>
        </w:rPr>
        <w:t> </w:t>
      </w:r>
      <w:r>
        <w:rPr/>
        <w:t>la</w:t>
      </w:r>
      <w:r>
        <w:rPr>
          <w:spacing w:val="-32"/>
        </w:rPr>
        <w:t> </w:t>
      </w:r>
      <w:r>
        <w:rPr/>
        <w:t>validez</w:t>
      </w:r>
      <w:r>
        <w:rPr>
          <w:spacing w:val="-31"/>
        </w:rPr>
        <w:t> </w:t>
      </w:r>
      <w:r>
        <w:rPr/>
        <w:t>y</w:t>
      </w:r>
      <w:r>
        <w:rPr>
          <w:spacing w:val="-32"/>
        </w:rPr>
        <w:t> </w:t>
      </w:r>
      <w:r>
        <w:rPr/>
        <w:t>vigencia</w:t>
      </w:r>
      <w:r>
        <w:rPr>
          <w:spacing w:val="-33"/>
        </w:rPr>
        <w:t> </w:t>
      </w:r>
      <w:r>
        <w:rPr/>
        <w:t>de</w:t>
      </w:r>
      <w:r>
        <w:rPr>
          <w:spacing w:val="-31"/>
        </w:rPr>
        <w:t> </w:t>
      </w:r>
      <w:r>
        <w:rPr/>
        <w:t>las</w:t>
      </w:r>
      <w:r>
        <w:rPr>
          <w:spacing w:val="-32"/>
        </w:rPr>
        <w:t> </w:t>
      </w:r>
      <w:r>
        <w:rPr/>
        <w:t>normas</w:t>
      </w:r>
      <w:r>
        <w:rPr>
          <w:spacing w:val="-32"/>
        </w:rPr>
        <w:t> </w:t>
      </w:r>
      <w:r>
        <w:rPr/>
        <w:t>jurídicas, donde un ordenamiento positivo dispone que la Constitución pueda ser modificada suprimiendo o sustituyendo decisiones fundamentales, y que esa modificación pueda hacerlo el órgano regular de revisión, apegándose a un método especifico, pero sancionado a su vez por las normas positivas, entonces esta</w:t>
      </w:r>
      <w:r>
        <w:rPr>
          <w:spacing w:val="-17"/>
        </w:rPr>
        <w:t> </w:t>
      </w:r>
      <w:r>
        <w:rPr/>
        <w:t>reforma</w:t>
      </w:r>
      <w:r>
        <w:rPr>
          <w:spacing w:val="-15"/>
        </w:rPr>
        <w:t> </w:t>
      </w:r>
      <w:r>
        <w:rPr/>
        <w:t>sería</w:t>
      </w:r>
      <w:r>
        <w:rPr>
          <w:spacing w:val="-15"/>
        </w:rPr>
        <w:t> </w:t>
      </w:r>
      <w:r>
        <w:rPr/>
        <w:t>posible,</w:t>
      </w:r>
      <w:r>
        <w:rPr>
          <w:spacing w:val="-16"/>
        </w:rPr>
        <w:t> </w:t>
      </w:r>
      <w:r>
        <w:rPr/>
        <w:t>ya</w:t>
      </w:r>
      <w:r>
        <w:rPr>
          <w:spacing w:val="-17"/>
        </w:rPr>
        <w:t> </w:t>
      </w:r>
      <w:r>
        <w:rPr/>
        <w:t>que</w:t>
      </w:r>
      <w:r>
        <w:rPr>
          <w:spacing w:val="-17"/>
        </w:rPr>
        <w:t> </w:t>
      </w:r>
      <w:r>
        <w:rPr/>
        <w:t>se</w:t>
      </w:r>
      <w:r>
        <w:rPr>
          <w:spacing w:val="-14"/>
        </w:rPr>
        <w:t> </w:t>
      </w:r>
      <w:r>
        <w:rPr/>
        <w:t>apegó</w:t>
      </w:r>
      <w:r>
        <w:rPr>
          <w:spacing w:val="-14"/>
        </w:rPr>
        <w:t> </w:t>
      </w:r>
      <w:r>
        <w:rPr/>
        <w:t>al</w:t>
      </w:r>
      <w:r>
        <w:rPr>
          <w:spacing w:val="-15"/>
        </w:rPr>
        <w:t> </w:t>
      </w:r>
      <w:r>
        <w:rPr/>
        <w:t>ordenamiento</w:t>
      </w:r>
      <w:r>
        <w:rPr>
          <w:spacing w:val="-14"/>
        </w:rPr>
        <w:t> </w:t>
      </w:r>
      <w:r>
        <w:rPr/>
        <w:t>vigente</w:t>
      </w:r>
      <w:r>
        <w:rPr>
          <w:spacing w:val="-14"/>
        </w:rPr>
        <w:t> </w:t>
      </w:r>
      <w:r>
        <w:rPr/>
        <w:t>y</w:t>
      </w:r>
      <w:r>
        <w:rPr>
          <w:spacing w:val="-17"/>
        </w:rPr>
        <w:t> </w:t>
      </w:r>
      <w:r>
        <w:rPr/>
        <w:t>valido</w:t>
      </w:r>
      <w:r>
        <w:rPr>
          <w:spacing w:val="-17"/>
        </w:rPr>
        <w:t> </w:t>
      </w:r>
      <w:r>
        <w:rPr/>
        <w:t>para conseguirlo.</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numPr>
          <w:ilvl w:val="3"/>
          <w:numId w:val="44"/>
        </w:numPr>
        <w:tabs>
          <w:tab w:pos="1269" w:val="left" w:leader="none"/>
        </w:tabs>
        <w:spacing w:line="240" w:lineRule="auto" w:before="221" w:after="0"/>
        <w:ind w:left="1268" w:right="0" w:hanging="720"/>
        <w:jc w:val="both"/>
      </w:pPr>
      <w:r>
        <w:rPr>
          <w:w w:val="85"/>
        </w:rPr>
        <w:t>Procedimientos reformatorios de la</w:t>
      </w:r>
      <w:r>
        <w:rPr>
          <w:spacing w:val="37"/>
          <w:w w:val="85"/>
        </w:rPr>
        <w:t> </w:t>
      </w:r>
      <w:r>
        <w:rPr>
          <w:w w:val="85"/>
        </w:rPr>
        <w:t>Constitución</w:t>
      </w:r>
    </w:p>
    <w:p>
      <w:pPr>
        <w:pStyle w:val="BodyText"/>
        <w:spacing w:before="2"/>
        <w:rPr>
          <w:rFonts w:ascii="Cambria"/>
          <w:b/>
          <w:sz w:val="29"/>
        </w:rPr>
      </w:pPr>
    </w:p>
    <w:p>
      <w:pPr>
        <w:pStyle w:val="BodyText"/>
        <w:spacing w:line="288" w:lineRule="auto"/>
        <w:ind w:left="548" w:right="140"/>
        <w:jc w:val="both"/>
      </w:pPr>
      <w:r>
        <w:rPr/>
        <w:t>El Artículo 135 de la Constitución Política de los Estados Unidos Mexicanos regula</w:t>
      </w:r>
      <w:r>
        <w:rPr>
          <w:spacing w:val="-7"/>
        </w:rPr>
        <w:t> </w:t>
      </w:r>
      <w:r>
        <w:rPr/>
        <w:t>el</w:t>
      </w:r>
      <w:r>
        <w:rPr>
          <w:spacing w:val="-6"/>
        </w:rPr>
        <w:t> </w:t>
      </w:r>
      <w:r>
        <w:rPr/>
        <w:t>procedimiento</w:t>
      </w:r>
      <w:r>
        <w:rPr>
          <w:spacing w:val="-4"/>
        </w:rPr>
        <w:t> </w:t>
      </w:r>
      <w:r>
        <w:rPr/>
        <w:t>por</w:t>
      </w:r>
      <w:r>
        <w:rPr>
          <w:spacing w:val="-5"/>
        </w:rPr>
        <w:t> </w:t>
      </w:r>
      <w:r>
        <w:rPr/>
        <w:t>medio</w:t>
      </w:r>
      <w:r>
        <w:rPr>
          <w:spacing w:val="-6"/>
        </w:rPr>
        <w:t> </w:t>
      </w:r>
      <w:r>
        <w:rPr/>
        <w:t>del</w:t>
      </w:r>
      <w:r>
        <w:rPr>
          <w:spacing w:val="-6"/>
        </w:rPr>
        <w:t> </w:t>
      </w:r>
      <w:r>
        <w:rPr/>
        <w:t>cual</w:t>
      </w:r>
      <w:r>
        <w:rPr>
          <w:spacing w:val="-7"/>
        </w:rPr>
        <w:t> </w:t>
      </w:r>
      <w:r>
        <w:rPr/>
        <w:t>se</w:t>
      </w:r>
      <w:r>
        <w:rPr>
          <w:spacing w:val="-6"/>
        </w:rPr>
        <w:t> </w:t>
      </w:r>
      <w:r>
        <w:rPr/>
        <w:t>pueden</w:t>
      </w:r>
      <w:r>
        <w:rPr>
          <w:spacing w:val="-6"/>
        </w:rPr>
        <w:t> </w:t>
      </w:r>
      <w:r>
        <w:rPr/>
        <w:t>llevar</w:t>
      </w:r>
      <w:r>
        <w:rPr>
          <w:spacing w:val="-4"/>
        </w:rPr>
        <w:t> </w:t>
      </w:r>
      <w:r>
        <w:rPr/>
        <w:t>a</w:t>
      </w:r>
      <w:r>
        <w:rPr>
          <w:spacing w:val="-6"/>
        </w:rPr>
        <w:t> </w:t>
      </w:r>
      <w:r>
        <w:rPr/>
        <w:t>cabo</w:t>
      </w:r>
      <w:r>
        <w:rPr>
          <w:spacing w:val="-6"/>
        </w:rPr>
        <w:t> </w:t>
      </w:r>
      <w:r>
        <w:rPr/>
        <w:t>las</w:t>
      </w:r>
      <w:r>
        <w:rPr>
          <w:spacing w:val="-7"/>
        </w:rPr>
        <w:t> </w:t>
      </w:r>
      <w:r>
        <w:rPr/>
        <w:t>reformas constitucionales. Dicho precepto señala cual ha de ser el camino a seguir para reformar</w:t>
      </w:r>
      <w:r>
        <w:rPr>
          <w:spacing w:val="-7"/>
        </w:rPr>
        <w:t> </w:t>
      </w:r>
      <w:r>
        <w:rPr/>
        <w:t>nuestra</w:t>
      </w:r>
      <w:r>
        <w:rPr>
          <w:spacing w:val="-5"/>
        </w:rPr>
        <w:t> </w:t>
      </w:r>
      <w:r>
        <w:rPr/>
        <w:t>norma</w:t>
      </w:r>
      <w:r>
        <w:rPr>
          <w:spacing w:val="-7"/>
        </w:rPr>
        <w:t> </w:t>
      </w:r>
      <w:r>
        <w:rPr/>
        <w:t>suprema</w:t>
      </w:r>
      <w:r>
        <w:rPr>
          <w:spacing w:val="-5"/>
        </w:rPr>
        <w:t> </w:t>
      </w:r>
      <w:r>
        <w:rPr/>
        <w:t>y</w:t>
      </w:r>
      <w:r>
        <w:rPr>
          <w:spacing w:val="-7"/>
        </w:rPr>
        <w:t> </w:t>
      </w:r>
      <w:r>
        <w:rPr/>
        <w:t>marca</w:t>
      </w:r>
      <w:r>
        <w:rPr>
          <w:spacing w:val="-7"/>
        </w:rPr>
        <w:t> </w:t>
      </w:r>
      <w:r>
        <w:rPr/>
        <w:t>los</w:t>
      </w:r>
      <w:r>
        <w:rPr>
          <w:spacing w:val="-5"/>
        </w:rPr>
        <w:t> </w:t>
      </w:r>
      <w:r>
        <w:rPr/>
        <w:t>principios</w:t>
      </w:r>
      <w:r>
        <w:rPr>
          <w:spacing w:val="-6"/>
        </w:rPr>
        <w:t> </w:t>
      </w:r>
      <w:r>
        <w:rPr/>
        <w:t>que</w:t>
      </w:r>
      <w:r>
        <w:rPr>
          <w:spacing w:val="-7"/>
        </w:rPr>
        <w:t> </w:t>
      </w:r>
      <w:r>
        <w:rPr/>
        <w:t>se</w:t>
      </w:r>
      <w:r>
        <w:rPr>
          <w:spacing w:val="-7"/>
        </w:rPr>
        <w:t> </w:t>
      </w:r>
      <w:r>
        <w:rPr/>
        <w:t>deben</w:t>
      </w:r>
      <w:r>
        <w:rPr>
          <w:spacing w:val="-5"/>
        </w:rPr>
        <w:t> </w:t>
      </w:r>
      <w:r>
        <w:rPr/>
        <w:t>guardar.</w:t>
      </w:r>
    </w:p>
    <w:p>
      <w:pPr>
        <w:pStyle w:val="BodyText"/>
        <w:spacing w:before="11"/>
        <w:rPr>
          <w:sz w:val="24"/>
        </w:rPr>
      </w:pPr>
    </w:p>
    <w:p>
      <w:pPr>
        <w:pStyle w:val="BodyText"/>
        <w:spacing w:line="288" w:lineRule="auto"/>
        <w:ind w:left="548" w:right="140"/>
        <w:jc w:val="both"/>
      </w:pPr>
      <w:r>
        <w:rPr/>
        <w:t>Desde la expedición de la Carta Magna en 1917, el artículo 135 ha sufrido solo una</w:t>
      </w:r>
      <w:r>
        <w:rPr>
          <w:spacing w:val="-11"/>
        </w:rPr>
        <w:t> </w:t>
      </w:r>
      <w:r>
        <w:rPr/>
        <w:t>reforma,</w:t>
      </w:r>
      <w:r>
        <w:rPr>
          <w:spacing w:val="-11"/>
        </w:rPr>
        <w:t> </w:t>
      </w:r>
      <w:r>
        <w:rPr/>
        <w:t>misma</w:t>
      </w:r>
      <w:r>
        <w:rPr>
          <w:spacing w:val="-11"/>
        </w:rPr>
        <w:t> </w:t>
      </w:r>
      <w:r>
        <w:rPr/>
        <w:t>que</w:t>
      </w:r>
      <w:r>
        <w:rPr>
          <w:spacing w:val="-10"/>
        </w:rPr>
        <w:t> </w:t>
      </w:r>
      <w:r>
        <w:rPr/>
        <w:t>fuera</w:t>
      </w:r>
      <w:r>
        <w:rPr>
          <w:spacing w:val="-11"/>
        </w:rPr>
        <w:t> </w:t>
      </w:r>
      <w:r>
        <w:rPr/>
        <w:t>publicada</w:t>
      </w:r>
      <w:r>
        <w:rPr>
          <w:spacing w:val="-10"/>
        </w:rPr>
        <w:t> </w:t>
      </w:r>
      <w:r>
        <w:rPr/>
        <w:t>en</w:t>
      </w:r>
      <w:r>
        <w:rPr>
          <w:spacing w:val="-11"/>
        </w:rPr>
        <w:t> </w:t>
      </w:r>
      <w:r>
        <w:rPr/>
        <w:t>el</w:t>
      </w:r>
      <w:r>
        <w:rPr>
          <w:spacing w:val="-11"/>
        </w:rPr>
        <w:t> </w:t>
      </w:r>
      <w:r>
        <w:rPr/>
        <w:t>Diario</w:t>
      </w:r>
      <w:r>
        <w:rPr>
          <w:spacing w:val="-10"/>
        </w:rPr>
        <w:t> </w:t>
      </w:r>
      <w:r>
        <w:rPr/>
        <w:t>Oficial</w:t>
      </w:r>
      <w:r>
        <w:rPr>
          <w:spacing w:val="-12"/>
        </w:rPr>
        <w:t> </w:t>
      </w:r>
      <w:r>
        <w:rPr/>
        <w:t>de</w:t>
      </w:r>
      <w:r>
        <w:rPr>
          <w:spacing w:val="-10"/>
        </w:rPr>
        <w:t> </w:t>
      </w:r>
      <w:r>
        <w:rPr/>
        <w:t>la</w:t>
      </w:r>
      <w:r>
        <w:rPr>
          <w:spacing w:val="-12"/>
        </w:rPr>
        <w:t> </w:t>
      </w:r>
      <w:r>
        <w:rPr/>
        <w:t>Federación</w:t>
      </w:r>
      <w:r>
        <w:rPr>
          <w:spacing w:val="-12"/>
        </w:rPr>
        <w:t> </w:t>
      </w:r>
      <w:r>
        <w:rPr/>
        <w:t>21 de</w:t>
      </w:r>
      <w:r>
        <w:rPr>
          <w:spacing w:val="-5"/>
        </w:rPr>
        <w:t> </w:t>
      </w:r>
      <w:r>
        <w:rPr/>
        <w:t>octubre</w:t>
      </w:r>
      <w:r>
        <w:rPr>
          <w:spacing w:val="-5"/>
        </w:rPr>
        <w:t> </w:t>
      </w:r>
      <w:r>
        <w:rPr/>
        <w:t>de</w:t>
      </w:r>
      <w:r>
        <w:rPr>
          <w:spacing w:val="-5"/>
        </w:rPr>
        <w:t> </w:t>
      </w:r>
      <w:r>
        <w:rPr/>
        <w:t>1966,</w:t>
      </w:r>
      <w:r>
        <w:rPr>
          <w:spacing w:val="-5"/>
        </w:rPr>
        <w:t> </w:t>
      </w:r>
      <w:r>
        <w:rPr/>
        <w:t>para</w:t>
      </w:r>
      <w:r>
        <w:rPr>
          <w:spacing w:val="-5"/>
        </w:rPr>
        <w:t> </w:t>
      </w:r>
      <w:r>
        <w:rPr/>
        <w:t>quedar</w:t>
      </w:r>
      <w:r>
        <w:rPr>
          <w:spacing w:val="-5"/>
        </w:rPr>
        <w:t> </w:t>
      </w:r>
      <w:r>
        <w:rPr/>
        <w:t>de</w:t>
      </w:r>
      <w:r>
        <w:rPr>
          <w:spacing w:val="-5"/>
        </w:rPr>
        <w:t> </w:t>
      </w:r>
      <w:r>
        <w:rPr/>
        <w:t>la</w:t>
      </w:r>
      <w:r>
        <w:rPr>
          <w:spacing w:val="-5"/>
        </w:rPr>
        <w:t> </w:t>
      </w:r>
      <w:r>
        <w:rPr/>
        <w:t>forma</w:t>
      </w:r>
      <w:r>
        <w:rPr>
          <w:spacing w:val="-5"/>
        </w:rPr>
        <w:t> </w:t>
      </w:r>
      <w:r>
        <w:rPr/>
        <w:t>que</w:t>
      </w:r>
      <w:r>
        <w:rPr>
          <w:spacing w:val="-5"/>
        </w:rPr>
        <w:t> </w:t>
      </w:r>
      <w:r>
        <w:rPr/>
        <w:t>sigue:</w:t>
      </w:r>
    </w:p>
    <w:p>
      <w:pPr>
        <w:pStyle w:val="BodyText"/>
        <w:spacing w:before="3"/>
      </w:pPr>
    </w:p>
    <w:p>
      <w:pPr>
        <w:spacing w:line="312" w:lineRule="auto" w:before="1"/>
        <w:ind w:left="1256" w:right="138" w:firstLine="0"/>
        <w:jc w:val="both"/>
        <w:rPr>
          <w:sz w:val="24"/>
        </w:rPr>
      </w:pPr>
      <w:r>
        <w:rPr>
          <w:sz w:val="24"/>
        </w:rPr>
        <w:t>“Artículo</w:t>
      </w:r>
      <w:r>
        <w:rPr>
          <w:spacing w:val="-22"/>
          <w:sz w:val="24"/>
        </w:rPr>
        <w:t> </w:t>
      </w:r>
      <w:r>
        <w:rPr>
          <w:sz w:val="24"/>
        </w:rPr>
        <w:t>135.-</w:t>
      </w:r>
      <w:r>
        <w:rPr>
          <w:spacing w:val="-23"/>
          <w:sz w:val="24"/>
        </w:rPr>
        <w:t> </w:t>
      </w:r>
      <w:r>
        <w:rPr>
          <w:sz w:val="24"/>
        </w:rPr>
        <w:t>La</w:t>
      </w:r>
      <w:r>
        <w:rPr>
          <w:spacing w:val="-22"/>
          <w:sz w:val="24"/>
        </w:rPr>
        <w:t> </w:t>
      </w:r>
      <w:r>
        <w:rPr>
          <w:sz w:val="24"/>
        </w:rPr>
        <w:t>presente</w:t>
      </w:r>
      <w:r>
        <w:rPr>
          <w:spacing w:val="-23"/>
          <w:sz w:val="24"/>
        </w:rPr>
        <w:t> </w:t>
      </w:r>
      <w:r>
        <w:rPr>
          <w:sz w:val="24"/>
        </w:rPr>
        <w:t>Constitución</w:t>
      </w:r>
      <w:r>
        <w:rPr>
          <w:spacing w:val="-21"/>
          <w:sz w:val="24"/>
        </w:rPr>
        <w:t> </w:t>
      </w:r>
      <w:r>
        <w:rPr>
          <w:sz w:val="24"/>
        </w:rPr>
        <w:t>puede</w:t>
      </w:r>
      <w:r>
        <w:rPr>
          <w:spacing w:val="-23"/>
          <w:sz w:val="24"/>
        </w:rPr>
        <w:t> </w:t>
      </w:r>
      <w:r>
        <w:rPr>
          <w:sz w:val="24"/>
        </w:rPr>
        <w:t>ser</w:t>
      </w:r>
      <w:r>
        <w:rPr>
          <w:spacing w:val="-24"/>
          <w:sz w:val="24"/>
        </w:rPr>
        <w:t> </w:t>
      </w:r>
      <w:r>
        <w:rPr>
          <w:sz w:val="24"/>
        </w:rPr>
        <w:t>adicionada</w:t>
      </w:r>
      <w:r>
        <w:rPr>
          <w:spacing w:val="-21"/>
          <w:sz w:val="24"/>
        </w:rPr>
        <w:t> </w:t>
      </w:r>
      <w:r>
        <w:rPr>
          <w:sz w:val="24"/>
        </w:rPr>
        <w:t>o</w:t>
      </w:r>
      <w:r>
        <w:rPr>
          <w:spacing w:val="-24"/>
          <w:sz w:val="24"/>
        </w:rPr>
        <w:t> </w:t>
      </w:r>
      <w:r>
        <w:rPr>
          <w:sz w:val="24"/>
        </w:rPr>
        <w:t>reformada.</w:t>
      </w:r>
      <w:r>
        <w:rPr>
          <w:spacing w:val="-24"/>
          <w:sz w:val="24"/>
        </w:rPr>
        <w:t> </w:t>
      </w:r>
      <w:r>
        <w:rPr>
          <w:sz w:val="24"/>
        </w:rPr>
        <w:t>Para que las adiciones o reformas lleguen a ser parte de la misma, se requiere que el Congreso de la Unión, por el voto de las dos terceras partes de los individuos presentes, acuerden las reformas o adiciones, y que éstas sean aprobadas por la mayoría</w:t>
      </w:r>
      <w:r>
        <w:rPr>
          <w:spacing w:val="-25"/>
          <w:sz w:val="24"/>
        </w:rPr>
        <w:t> </w:t>
      </w:r>
      <w:r>
        <w:rPr>
          <w:sz w:val="24"/>
        </w:rPr>
        <w:t>de</w:t>
      </w:r>
      <w:r>
        <w:rPr>
          <w:spacing w:val="-25"/>
          <w:sz w:val="24"/>
        </w:rPr>
        <w:t> </w:t>
      </w:r>
      <w:r>
        <w:rPr>
          <w:sz w:val="24"/>
        </w:rPr>
        <w:t>las</w:t>
      </w:r>
      <w:r>
        <w:rPr>
          <w:spacing w:val="-25"/>
          <w:sz w:val="24"/>
        </w:rPr>
        <w:t> </w:t>
      </w:r>
      <w:r>
        <w:rPr>
          <w:sz w:val="24"/>
        </w:rPr>
        <w:t>legislaturas</w:t>
      </w:r>
      <w:r>
        <w:rPr>
          <w:spacing w:val="-25"/>
          <w:sz w:val="24"/>
        </w:rPr>
        <w:t> </w:t>
      </w:r>
      <w:r>
        <w:rPr>
          <w:sz w:val="24"/>
        </w:rPr>
        <w:t>de</w:t>
      </w:r>
      <w:r>
        <w:rPr>
          <w:spacing w:val="-25"/>
          <w:sz w:val="24"/>
        </w:rPr>
        <w:t> </w:t>
      </w:r>
      <w:r>
        <w:rPr>
          <w:sz w:val="24"/>
        </w:rPr>
        <w:t>los</w:t>
      </w:r>
      <w:r>
        <w:rPr>
          <w:spacing w:val="-25"/>
          <w:sz w:val="24"/>
        </w:rPr>
        <w:t> </w:t>
      </w:r>
      <w:r>
        <w:rPr>
          <w:sz w:val="24"/>
        </w:rPr>
        <w:t>Estados.</w:t>
      </w:r>
    </w:p>
    <w:p>
      <w:pPr>
        <w:pStyle w:val="BodyText"/>
        <w:rPr>
          <w:sz w:val="25"/>
        </w:rPr>
      </w:pPr>
    </w:p>
    <w:p>
      <w:pPr>
        <w:spacing w:line="312" w:lineRule="auto" w:before="0"/>
        <w:ind w:left="1256" w:right="137" w:firstLine="0"/>
        <w:jc w:val="both"/>
        <w:rPr>
          <w:sz w:val="24"/>
        </w:rPr>
      </w:pPr>
      <w:r>
        <w:rPr>
          <w:sz w:val="24"/>
        </w:rPr>
        <w:t>El Congreso de la Unión o la Comisión Permanente en su caso, harán el cómputo</w:t>
      </w:r>
      <w:r>
        <w:rPr>
          <w:spacing w:val="-24"/>
          <w:sz w:val="24"/>
        </w:rPr>
        <w:t> </w:t>
      </w:r>
      <w:r>
        <w:rPr>
          <w:sz w:val="24"/>
        </w:rPr>
        <w:t>de</w:t>
      </w:r>
      <w:r>
        <w:rPr>
          <w:spacing w:val="-24"/>
          <w:sz w:val="24"/>
        </w:rPr>
        <w:t> </w:t>
      </w:r>
      <w:r>
        <w:rPr>
          <w:sz w:val="24"/>
        </w:rPr>
        <w:t>los</w:t>
      </w:r>
      <w:r>
        <w:rPr>
          <w:spacing w:val="-23"/>
          <w:sz w:val="24"/>
        </w:rPr>
        <w:t> </w:t>
      </w:r>
      <w:r>
        <w:rPr>
          <w:sz w:val="24"/>
        </w:rPr>
        <w:t>votos</w:t>
      </w:r>
      <w:r>
        <w:rPr>
          <w:spacing w:val="-24"/>
          <w:sz w:val="24"/>
        </w:rPr>
        <w:t> </w:t>
      </w:r>
      <w:r>
        <w:rPr>
          <w:sz w:val="24"/>
        </w:rPr>
        <w:t>de</w:t>
      </w:r>
      <w:r>
        <w:rPr>
          <w:spacing w:val="-22"/>
          <w:sz w:val="24"/>
        </w:rPr>
        <w:t> </w:t>
      </w:r>
      <w:r>
        <w:rPr>
          <w:sz w:val="24"/>
        </w:rPr>
        <w:t>las</w:t>
      </w:r>
      <w:r>
        <w:rPr>
          <w:spacing w:val="-24"/>
          <w:sz w:val="24"/>
        </w:rPr>
        <w:t> </w:t>
      </w:r>
      <w:r>
        <w:rPr>
          <w:sz w:val="24"/>
        </w:rPr>
        <w:t>Legislaturas</w:t>
      </w:r>
      <w:r>
        <w:rPr>
          <w:spacing w:val="-24"/>
          <w:sz w:val="24"/>
        </w:rPr>
        <w:t> </w:t>
      </w:r>
      <w:r>
        <w:rPr>
          <w:sz w:val="24"/>
        </w:rPr>
        <w:t>y</w:t>
      </w:r>
      <w:r>
        <w:rPr>
          <w:spacing w:val="-22"/>
          <w:sz w:val="24"/>
        </w:rPr>
        <w:t> </w:t>
      </w:r>
      <w:r>
        <w:rPr>
          <w:sz w:val="24"/>
        </w:rPr>
        <w:t>la</w:t>
      </w:r>
      <w:r>
        <w:rPr>
          <w:spacing w:val="-24"/>
          <w:sz w:val="24"/>
        </w:rPr>
        <w:t> </w:t>
      </w:r>
      <w:r>
        <w:rPr>
          <w:sz w:val="24"/>
        </w:rPr>
        <w:t>declaración</w:t>
      </w:r>
      <w:r>
        <w:rPr>
          <w:spacing w:val="-24"/>
          <w:sz w:val="24"/>
        </w:rPr>
        <w:t> </w:t>
      </w:r>
      <w:r>
        <w:rPr>
          <w:sz w:val="24"/>
        </w:rPr>
        <w:t>de</w:t>
      </w:r>
      <w:r>
        <w:rPr>
          <w:spacing w:val="-24"/>
          <w:sz w:val="24"/>
        </w:rPr>
        <w:t> </w:t>
      </w:r>
      <w:r>
        <w:rPr>
          <w:sz w:val="24"/>
        </w:rPr>
        <w:t>haber</w:t>
      </w:r>
      <w:r>
        <w:rPr>
          <w:spacing w:val="-22"/>
          <w:sz w:val="24"/>
        </w:rPr>
        <w:t> </w:t>
      </w:r>
      <w:r>
        <w:rPr>
          <w:sz w:val="24"/>
        </w:rPr>
        <w:t>sido</w:t>
      </w:r>
      <w:r>
        <w:rPr>
          <w:spacing w:val="-24"/>
          <w:sz w:val="24"/>
        </w:rPr>
        <w:t> </w:t>
      </w:r>
      <w:r>
        <w:rPr>
          <w:sz w:val="24"/>
        </w:rPr>
        <w:t>aprobadas las</w:t>
      </w:r>
      <w:r>
        <w:rPr>
          <w:spacing w:val="-19"/>
          <w:sz w:val="24"/>
        </w:rPr>
        <w:t> </w:t>
      </w:r>
      <w:r>
        <w:rPr>
          <w:sz w:val="24"/>
        </w:rPr>
        <w:t>adiciones</w:t>
      </w:r>
      <w:r>
        <w:rPr>
          <w:spacing w:val="-20"/>
          <w:sz w:val="24"/>
        </w:rPr>
        <w:t> </w:t>
      </w:r>
      <w:r>
        <w:rPr>
          <w:sz w:val="24"/>
        </w:rPr>
        <w:t>o</w:t>
      </w:r>
      <w:r>
        <w:rPr>
          <w:spacing w:val="-19"/>
          <w:sz w:val="24"/>
        </w:rPr>
        <w:t> </w:t>
      </w:r>
      <w:r>
        <w:rPr>
          <w:sz w:val="24"/>
        </w:rPr>
        <w:t>reformas”</w:t>
      </w:r>
    </w:p>
    <w:p>
      <w:pPr>
        <w:pStyle w:val="BodyText"/>
        <w:spacing w:before="4"/>
        <w:rPr>
          <w:sz w:val="23"/>
        </w:rPr>
      </w:pPr>
    </w:p>
    <w:p>
      <w:pPr>
        <w:pStyle w:val="BodyText"/>
        <w:spacing w:line="288" w:lineRule="auto"/>
        <w:ind w:left="548" w:right="145"/>
        <w:jc w:val="both"/>
      </w:pPr>
      <w:r>
        <w:rPr/>
        <w:t>Del texto del artículo en cita se derivan elementos y etapas el procedimiento de reforma constitucional a saber:</w:t>
      </w:r>
    </w:p>
    <w:p>
      <w:pPr>
        <w:pStyle w:val="BodyText"/>
        <w:spacing w:before="5"/>
        <w:rPr>
          <w:sz w:val="24"/>
        </w:rPr>
      </w:pPr>
    </w:p>
    <w:p>
      <w:pPr>
        <w:pStyle w:val="ListParagraph"/>
        <w:numPr>
          <w:ilvl w:val="4"/>
          <w:numId w:val="44"/>
        </w:numPr>
        <w:tabs>
          <w:tab w:pos="2889" w:val="left" w:leader="none"/>
        </w:tabs>
        <w:spacing w:line="240" w:lineRule="auto" w:before="1" w:after="0"/>
        <w:ind w:left="2889" w:right="0" w:hanging="360"/>
        <w:jc w:val="left"/>
        <w:rPr>
          <w:sz w:val="26"/>
        </w:rPr>
      </w:pPr>
      <w:r>
        <w:rPr>
          <w:w w:val="95"/>
          <w:sz w:val="26"/>
        </w:rPr>
        <w:t>La</w:t>
      </w:r>
      <w:r>
        <w:rPr>
          <w:spacing w:val="-26"/>
          <w:w w:val="95"/>
          <w:sz w:val="26"/>
        </w:rPr>
        <w:t> </w:t>
      </w:r>
      <w:r>
        <w:rPr>
          <w:w w:val="95"/>
          <w:sz w:val="26"/>
        </w:rPr>
        <w:t>iniciativa</w:t>
      </w:r>
    </w:p>
    <w:p>
      <w:pPr>
        <w:pStyle w:val="BodyText"/>
        <w:spacing w:before="11"/>
        <w:rPr>
          <w:sz w:val="29"/>
        </w:rPr>
      </w:pPr>
    </w:p>
    <w:p>
      <w:pPr>
        <w:pStyle w:val="BodyText"/>
        <w:spacing w:line="288" w:lineRule="auto"/>
        <w:ind w:left="548" w:right="140"/>
        <w:jc w:val="both"/>
      </w:pPr>
      <w:r>
        <w:rPr/>
        <w:t>Al</w:t>
      </w:r>
      <w:r>
        <w:rPr>
          <w:spacing w:val="-8"/>
        </w:rPr>
        <w:t> </w:t>
      </w:r>
      <w:r>
        <w:rPr/>
        <w:t>respecto,</w:t>
      </w:r>
      <w:r>
        <w:rPr>
          <w:spacing w:val="-6"/>
        </w:rPr>
        <w:t> </w:t>
      </w:r>
      <w:r>
        <w:rPr/>
        <w:t>el</w:t>
      </w:r>
      <w:r>
        <w:rPr>
          <w:spacing w:val="-8"/>
        </w:rPr>
        <w:t> </w:t>
      </w:r>
      <w:r>
        <w:rPr/>
        <w:t>precepto</w:t>
      </w:r>
      <w:r>
        <w:rPr>
          <w:spacing w:val="-10"/>
        </w:rPr>
        <w:t> </w:t>
      </w:r>
      <w:r>
        <w:rPr/>
        <w:t>no</w:t>
      </w:r>
      <w:r>
        <w:rPr>
          <w:spacing w:val="-9"/>
        </w:rPr>
        <w:t> </w:t>
      </w:r>
      <w:r>
        <w:rPr/>
        <w:t>establece</w:t>
      </w:r>
      <w:r>
        <w:rPr>
          <w:spacing w:val="-7"/>
        </w:rPr>
        <w:t> </w:t>
      </w:r>
      <w:r>
        <w:rPr/>
        <w:t>con</w:t>
      </w:r>
      <w:r>
        <w:rPr>
          <w:spacing w:val="-9"/>
        </w:rPr>
        <w:t> </w:t>
      </w:r>
      <w:r>
        <w:rPr/>
        <w:t>claridad</w:t>
      </w:r>
      <w:r>
        <w:rPr>
          <w:spacing w:val="-8"/>
        </w:rPr>
        <w:t> </w:t>
      </w:r>
      <w:r>
        <w:rPr/>
        <w:t>a</w:t>
      </w:r>
      <w:r>
        <w:rPr>
          <w:spacing w:val="-8"/>
        </w:rPr>
        <w:t> </w:t>
      </w:r>
      <w:r>
        <w:rPr/>
        <w:t>quien</w:t>
      </w:r>
      <w:r>
        <w:rPr>
          <w:spacing w:val="-8"/>
        </w:rPr>
        <w:t> </w:t>
      </w:r>
      <w:r>
        <w:rPr/>
        <w:t>corresponde</w:t>
      </w:r>
      <w:r>
        <w:rPr>
          <w:spacing w:val="-7"/>
        </w:rPr>
        <w:t> </w:t>
      </w:r>
      <w:r>
        <w:rPr/>
        <w:t>presentar iniciativas que reformen o adición la Constitución federal, razón por la cual, y desde una lógica sistémica, que aplique los instrumentos que consagra la</w:t>
      </w:r>
      <w:r>
        <w:rPr>
          <w:spacing w:val="-44"/>
        </w:rPr>
        <w:t> </w:t>
      </w:r>
      <w:r>
        <w:rPr/>
        <w:t>propia Carta</w:t>
      </w:r>
      <w:r>
        <w:rPr>
          <w:spacing w:val="-4"/>
        </w:rPr>
        <w:t> </w:t>
      </w:r>
      <w:r>
        <w:rPr/>
        <w:t>Magna,</w:t>
      </w:r>
      <w:r>
        <w:rPr>
          <w:spacing w:val="-4"/>
        </w:rPr>
        <w:t> </w:t>
      </w:r>
      <w:r>
        <w:rPr/>
        <w:t>por</w:t>
      </w:r>
      <w:r>
        <w:rPr>
          <w:spacing w:val="-5"/>
        </w:rPr>
        <w:t> </w:t>
      </w:r>
      <w:r>
        <w:rPr/>
        <w:t>ende,</w:t>
      </w:r>
      <w:r>
        <w:rPr>
          <w:spacing w:val="-4"/>
        </w:rPr>
        <w:t> </w:t>
      </w:r>
      <w:r>
        <w:rPr/>
        <w:t>se</w:t>
      </w:r>
      <w:r>
        <w:rPr>
          <w:spacing w:val="-6"/>
        </w:rPr>
        <w:t> </w:t>
      </w:r>
      <w:r>
        <w:rPr/>
        <w:t>puede</w:t>
      </w:r>
      <w:r>
        <w:rPr>
          <w:spacing w:val="-6"/>
        </w:rPr>
        <w:t> </w:t>
      </w:r>
      <w:r>
        <w:rPr/>
        <w:t>determinar</w:t>
      </w:r>
      <w:r>
        <w:rPr>
          <w:spacing w:val="-6"/>
        </w:rPr>
        <w:t> </w:t>
      </w:r>
      <w:r>
        <w:rPr/>
        <w:t>que</w:t>
      </w:r>
      <w:r>
        <w:rPr>
          <w:spacing w:val="-6"/>
        </w:rPr>
        <w:t> </w:t>
      </w:r>
      <w:r>
        <w:rPr/>
        <w:t>esta</w:t>
      </w:r>
      <w:r>
        <w:rPr>
          <w:spacing w:val="-6"/>
        </w:rPr>
        <w:t> </w:t>
      </w:r>
      <w:r>
        <w:rPr/>
        <w:t>facultad</w:t>
      </w:r>
      <w:r>
        <w:rPr>
          <w:spacing w:val="-6"/>
        </w:rPr>
        <w:t> </w:t>
      </w:r>
      <w:r>
        <w:rPr/>
        <w:t>corresponde</w:t>
      </w:r>
      <w:r>
        <w:rPr>
          <w:spacing w:val="-5"/>
        </w:rPr>
        <w:t> </w:t>
      </w:r>
      <w:r>
        <w:rPr/>
        <w:t>a</w:t>
      </w:r>
      <w:r>
        <w:rPr>
          <w:spacing w:val="-6"/>
        </w:rPr>
        <w:t> </w:t>
      </w:r>
      <w:r>
        <w:rPr/>
        <w:t>los sujetos</w:t>
      </w:r>
      <w:r>
        <w:rPr>
          <w:spacing w:val="-16"/>
        </w:rPr>
        <w:t> </w:t>
      </w:r>
      <w:r>
        <w:rPr/>
        <w:t>facultados</w:t>
      </w:r>
      <w:r>
        <w:rPr>
          <w:spacing w:val="-17"/>
        </w:rPr>
        <w:t> </w:t>
      </w:r>
      <w:r>
        <w:rPr/>
        <w:t>para</w:t>
      </w:r>
      <w:r>
        <w:rPr>
          <w:spacing w:val="-17"/>
        </w:rPr>
        <w:t> </w:t>
      </w:r>
      <w:r>
        <w:rPr/>
        <w:t>tal</w:t>
      </w:r>
      <w:r>
        <w:rPr>
          <w:spacing w:val="-17"/>
        </w:rPr>
        <w:t> </w:t>
      </w:r>
      <w:r>
        <w:rPr/>
        <w:t>efecto</w:t>
      </w:r>
      <w:r>
        <w:rPr>
          <w:spacing w:val="-17"/>
        </w:rPr>
        <w:t> </w:t>
      </w:r>
      <w:r>
        <w:rPr/>
        <w:t>en</w:t>
      </w:r>
      <w:r>
        <w:rPr>
          <w:spacing w:val="-15"/>
        </w:rPr>
        <w:t> </w:t>
      </w:r>
      <w:r>
        <w:rPr/>
        <w:t>sus</w:t>
      </w:r>
      <w:r>
        <w:rPr>
          <w:spacing w:val="-15"/>
        </w:rPr>
        <w:t> </w:t>
      </w:r>
      <w:r>
        <w:rPr/>
        <w:t>artículos,</w:t>
      </w:r>
      <w:r>
        <w:rPr>
          <w:spacing w:val="-17"/>
        </w:rPr>
        <w:t> </w:t>
      </w:r>
      <w:r>
        <w:rPr/>
        <w:t>71</w:t>
      </w:r>
      <w:r>
        <w:rPr>
          <w:spacing w:val="-17"/>
        </w:rPr>
        <w:t> </w:t>
      </w:r>
      <w:r>
        <w:rPr/>
        <w:t>y</w:t>
      </w:r>
      <w:r>
        <w:rPr>
          <w:spacing w:val="-15"/>
        </w:rPr>
        <w:t> </w:t>
      </w:r>
      <w:r>
        <w:rPr/>
        <w:t>122,</w:t>
      </w:r>
      <w:r>
        <w:rPr>
          <w:spacing w:val="-17"/>
        </w:rPr>
        <w:t> </w:t>
      </w:r>
      <w:r>
        <w:rPr/>
        <w:t>que</w:t>
      </w:r>
      <w:r>
        <w:rPr>
          <w:spacing w:val="-15"/>
        </w:rPr>
        <w:t> </w:t>
      </w:r>
      <w:r>
        <w:rPr/>
        <w:t>a</w:t>
      </w:r>
      <w:r>
        <w:rPr>
          <w:spacing w:val="-17"/>
        </w:rPr>
        <w:t> </w:t>
      </w:r>
      <w:r>
        <w:rPr/>
        <w:t>continuación</w:t>
      </w:r>
      <w:r>
        <w:rPr>
          <w:spacing w:val="-17"/>
        </w:rPr>
        <w:t> </w:t>
      </w:r>
      <w:r>
        <w:rPr/>
        <w:t>se transcriben:</w:t>
      </w:r>
    </w:p>
    <w:p>
      <w:pPr>
        <w:pStyle w:val="BodyText"/>
        <w:spacing w:before="6"/>
      </w:pPr>
    </w:p>
    <w:p>
      <w:pPr>
        <w:spacing w:before="0"/>
        <w:ind w:left="1256" w:right="0" w:firstLine="0"/>
        <w:jc w:val="both"/>
        <w:rPr>
          <w:sz w:val="24"/>
        </w:rPr>
      </w:pPr>
      <w:r>
        <w:rPr>
          <w:sz w:val="24"/>
        </w:rPr>
        <w:t>“Artículo 71.- El derecho de iniciar leyes o decretos compete:</w:t>
      </w:r>
    </w:p>
    <w:p>
      <w:pPr>
        <w:spacing w:after="0"/>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pStyle w:val="ListParagraph"/>
        <w:numPr>
          <w:ilvl w:val="0"/>
          <w:numId w:val="45"/>
        </w:numPr>
        <w:tabs>
          <w:tab w:pos="1742" w:val="left" w:leader="none"/>
        </w:tabs>
        <w:spacing w:line="240" w:lineRule="auto" w:before="56" w:after="0"/>
        <w:ind w:left="1742" w:right="0" w:hanging="204"/>
        <w:jc w:val="left"/>
        <w:rPr>
          <w:sz w:val="24"/>
        </w:rPr>
      </w:pPr>
      <w:r>
        <w:rPr>
          <w:sz w:val="24"/>
        </w:rPr>
        <w:t>Al</w:t>
      </w:r>
      <w:r>
        <w:rPr>
          <w:spacing w:val="-16"/>
          <w:sz w:val="24"/>
        </w:rPr>
        <w:t> </w:t>
      </w:r>
      <w:r>
        <w:rPr>
          <w:sz w:val="24"/>
        </w:rPr>
        <w:t>Presidente</w:t>
      </w:r>
      <w:r>
        <w:rPr>
          <w:spacing w:val="-16"/>
          <w:sz w:val="24"/>
        </w:rPr>
        <w:t> </w:t>
      </w:r>
      <w:r>
        <w:rPr>
          <w:sz w:val="24"/>
        </w:rPr>
        <w:t>de</w:t>
      </w:r>
      <w:r>
        <w:rPr>
          <w:spacing w:val="-15"/>
          <w:sz w:val="24"/>
        </w:rPr>
        <w:t> </w:t>
      </w:r>
      <w:r>
        <w:rPr>
          <w:sz w:val="24"/>
        </w:rPr>
        <w:t>la</w:t>
      </w:r>
      <w:r>
        <w:rPr>
          <w:spacing w:val="-15"/>
          <w:sz w:val="24"/>
        </w:rPr>
        <w:t> </w:t>
      </w:r>
      <w:r>
        <w:rPr>
          <w:sz w:val="24"/>
        </w:rPr>
        <w:t>República;</w:t>
      </w:r>
    </w:p>
    <w:p>
      <w:pPr>
        <w:pStyle w:val="ListParagraph"/>
        <w:numPr>
          <w:ilvl w:val="0"/>
          <w:numId w:val="45"/>
        </w:numPr>
        <w:tabs>
          <w:tab w:pos="1829" w:val="left" w:leader="none"/>
        </w:tabs>
        <w:spacing w:line="240" w:lineRule="auto" w:before="204" w:after="0"/>
        <w:ind w:left="1828" w:right="0" w:hanging="290"/>
        <w:jc w:val="left"/>
        <w:rPr>
          <w:sz w:val="24"/>
        </w:rPr>
      </w:pPr>
      <w:r>
        <w:rPr>
          <w:sz w:val="24"/>
        </w:rPr>
        <w:t>A</w:t>
      </w:r>
      <w:r>
        <w:rPr>
          <w:spacing w:val="-10"/>
          <w:sz w:val="24"/>
        </w:rPr>
        <w:t> </w:t>
      </w:r>
      <w:r>
        <w:rPr>
          <w:sz w:val="24"/>
        </w:rPr>
        <w:t>los</w:t>
      </w:r>
      <w:r>
        <w:rPr>
          <w:spacing w:val="-10"/>
          <w:sz w:val="24"/>
        </w:rPr>
        <w:t> </w:t>
      </w:r>
      <w:r>
        <w:rPr>
          <w:sz w:val="24"/>
        </w:rPr>
        <w:t>Diputados</w:t>
      </w:r>
      <w:r>
        <w:rPr>
          <w:spacing w:val="-10"/>
          <w:sz w:val="24"/>
        </w:rPr>
        <w:t> </w:t>
      </w:r>
      <w:r>
        <w:rPr>
          <w:sz w:val="24"/>
        </w:rPr>
        <w:t>y</w:t>
      </w:r>
      <w:r>
        <w:rPr>
          <w:spacing w:val="-9"/>
          <w:sz w:val="24"/>
        </w:rPr>
        <w:t> </w:t>
      </w:r>
      <w:r>
        <w:rPr>
          <w:sz w:val="24"/>
        </w:rPr>
        <w:t>Senadores</w:t>
      </w:r>
      <w:r>
        <w:rPr>
          <w:spacing w:val="-11"/>
          <w:sz w:val="24"/>
        </w:rPr>
        <w:t> </w:t>
      </w:r>
      <w:r>
        <w:rPr>
          <w:sz w:val="24"/>
        </w:rPr>
        <w:t>al</w:t>
      </w:r>
      <w:r>
        <w:rPr>
          <w:spacing w:val="-10"/>
          <w:sz w:val="24"/>
        </w:rPr>
        <w:t> </w:t>
      </w:r>
      <w:r>
        <w:rPr>
          <w:sz w:val="24"/>
        </w:rPr>
        <w:t>Congreso</w:t>
      </w:r>
      <w:r>
        <w:rPr>
          <w:spacing w:val="-9"/>
          <w:sz w:val="24"/>
        </w:rPr>
        <w:t> </w:t>
      </w:r>
      <w:r>
        <w:rPr>
          <w:sz w:val="24"/>
        </w:rPr>
        <w:t>de</w:t>
      </w:r>
      <w:r>
        <w:rPr>
          <w:spacing w:val="-10"/>
          <w:sz w:val="24"/>
        </w:rPr>
        <w:t> </w:t>
      </w:r>
      <w:r>
        <w:rPr>
          <w:sz w:val="24"/>
        </w:rPr>
        <w:t>la</w:t>
      </w:r>
      <w:r>
        <w:rPr>
          <w:spacing w:val="-9"/>
          <w:sz w:val="24"/>
        </w:rPr>
        <w:t> </w:t>
      </w:r>
      <w:r>
        <w:rPr>
          <w:sz w:val="24"/>
        </w:rPr>
        <w:t>Unión;</w:t>
      </w:r>
      <w:r>
        <w:rPr>
          <w:spacing w:val="-10"/>
          <w:sz w:val="24"/>
        </w:rPr>
        <w:t> </w:t>
      </w:r>
      <w:r>
        <w:rPr>
          <w:sz w:val="24"/>
        </w:rPr>
        <w:t>y</w:t>
      </w:r>
    </w:p>
    <w:p>
      <w:pPr>
        <w:pStyle w:val="ListParagraph"/>
        <w:numPr>
          <w:ilvl w:val="0"/>
          <w:numId w:val="45"/>
        </w:numPr>
        <w:tabs>
          <w:tab w:pos="1915" w:val="left" w:leader="none"/>
        </w:tabs>
        <w:spacing w:line="240" w:lineRule="auto" w:before="204" w:after="0"/>
        <w:ind w:left="1914" w:right="0" w:hanging="376"/>
        <w:jc w:val="left"/>
        <w:rPr>
          <w:sz w:val="24"/>
        </w:rPr>
      </w:pPr>
      <w:r>
        <w:rPr>
          <w:sz w:val="24"/>
        </w:rPr>
        <w:t>A</w:t>
      </w:r>
      <w:r>
        <w:rPr>
          <w:spacing w:val="-25"/>
          <w:sz w:val="24"/>
        </w:rPr>
        <w:t> </w:t>
      </w:r>
      <w:r>
        <w:rPr>
          <w:sz w:val="24"/>
        </w:rPr>
        <w:t>las</w:t>
      </w:r>
      <w:r>
        <w:rPr>
          <w:spacing w:val="-25"/>
          <w:sz w:val="24"/>
        </w:rPr>
        <w:t> </w:t>
      </w:r>
      <w:r>
        <w:rPr>
          <w:sz w:val="24"/>
        </w:rPr>
        <w:t>Legislaturas</w:t>
      </w:r>
      <w:r>
        <w:rPr>
          <w:spacing w:val="-25"/>
          <w:sz w:val="24"/>
        </w:rPr>
        <w:t> </w:t>
      </w:r>
      <w:r>
        <w:rPr>
          <w:sz w:val="24"/>
        </w:rPr>
        <w:t>de</w:t>
      </w:r>
      <w:r>
        <w:rPr>
          <w:spacing w:val="-25"/>
          <w:sz w:val="24"/>
        </w:rPr>
        <w:t> </w:t>
      </w:r>
      <w:r>
        <w:rPr>
          <w:sz w:val="24"/>
        </w:rPr>
        <w:t>los</w:t>
      </w:r>
      <w:r>
        <w:rPr>
          <w:spacing w:val="-25"/>
          <w:sz w:val="24"/>
        </w:rPr>
        <w:t> </w:t>
      </w:r>
      <w:r>
        <w:rPr>
          <w:sz w:val="24"/>
        </w:rPr>
        <w:t>Estados.</w:t>
      </w:r>
    </w:p>
    <w:p>
      <w:pPr>
        <w:spacing w:line="312" w:lineRule="auto" w:before="204"/>
        <w:ind w:left="830" w:right="544" w:firstLine="0"/>
        <w:jc w:val="both"/>
        <w:rPr>
          <w:sz w:val="24"/>
        </w:rPr>
      </w:pPr>
      <w:r>
        <w:rPr>
          <w:sz w:val="24"/>
        </w:rPr>
        <w:t>Las</w:t>
      </w:r>
      <w:r>
        <w:rPr>
          <w:spacing w:val="-24"/>
          <w:sz w:val="24"/>
        </w:rPr>
        <w:t> </w:t>
      </w:r>
      <w:r>
        <w:rPr>
          <w:sz w:val="24"/>
        </w:rPr>
        <w:t>iniciativas</w:t>
      </w:r>
      <w:r>
        <w:rPr>
          <w:spacing w:val="-23"/>
          <w:sz w:val="24"/>
        </w:rPr>
        <w:t> </w:t>
      </w:r>
      <w:r>
        <w:rPr>
          <w:sz w:val="24"/>
        </w:rPr>
        <w:t>presentadas</w:t>
      </w:r>
      <w:r>
        <w:rPr>
          <w:spacing w:val="-24"/>
          <w:sz w:val="24"/>
        </w:rPr>
        <w:t> </w:t>
      </w:r>
      <w:r>
        <w:rPr>
          <w:sz w:val="24"/>
        </w:rPr>
        <w:t>por</w:t>
      </w:r>
      <w:r>
        <w:rPr>
          <w:spacing w:val="-23"/>
          <w:sz w:val="24"/>
        </w:rPr>
        <w:t> </w:t>
      </w:r>
      <w:r>
        <w:rPr>
          <w:sz w:val="24"/>
        </w:rPr>
        <w:t>el</w:t>
      </w:r>
      <w:r>
        <w:rPr>
          <w:spacing w:val="-24"/>
          <w:sz w:val="24"/>
        </w:rPr>
        <w:t> </w:t>
      </w:r>
      <w:r>
        <w:rPr>
          <w:sz w:val="24"/>
        </w:rPr>
        <w:t>Presidente</w:t>
      </w:r>
      <w:r>
        <w:rPr>
          <w:spacing w:val="-24"/>
          <w:sz w:val="24"/>
        </w:rPr>
        <w:t> </w:t>
      </w:r>
      <w:r>
        <w:rPr>
          <w:sz w:val="24"/>
        </w:rPr>
        <w:t>de</w:t>
      </w:r>
      <w:r>
        <w:rPr>
          <w:spacing w:val="-22"/>
          <w:sz w:val="24"/>
        </w:rPr>
        <w:t> </w:t>
      </w:r>
      <w:r>
        <w:rPr>
          <w:sz w:val="24"/>
        </w:rPr>
        <w:t>la</w:t>
      </w:r>
      <w:r>
        <w:rPr>
          <w:spacing w:val="-22"/>
          <w:sz w:val="24"/>
        </w:rPr>
        <w:t> </w:t>
      </w:r>
      <w:r>
        <w:rPr>
          <w:sz w:val="24"/>
        </w:rPr>
        <w:t>República,</w:t>
      </w:r>
      <w:r>
        <w:rPr>
          <w:spacing w:val="-23"/>
          <w:sz w:val="24"/>
        </w:rPr>
        <w:t> </w:t>
      </w:r>
      <w:r>
        <w:rPr>
          <w:sz w:val="24"/>
        </w:rPr>
        <w:t>por</w:t>
      </w:r>
      <w:r>
        <w:rPr>
          <w:spacing w:val="-23"/>
          <w:sz w:val="24"/>
        </w:rPr>
        <w:t> </w:t>
      </w:r>
      <w:r>
        <w:rPr>
          <w:sz w:val="24"/>
        </w:rPr>
        <w:t>las</w:t>
      </w:r>
      <w:r>
        <w:rPr>
          <w:spacing w:val="-24"/>
          <w:sz w:val="24"/>
        </w:rPr>
        <w:t> </w:t>
      </w:r>
      <w:r>
        <w:rPr>
          <w:sz w:val="24"/>
        </w:rPr>
        <w:t>Legislaturas de los Estados o por las Diputaciones de los mismos, pasarán desde luego a comisión. Las que presentaren los diputados o los senadores, se sujetarán a los trámites</w:t>
      </w:r>
      <w:r>
        <w:rPr>
          <w:spacing w:val="-15"/>
          <w:sz w:val="24"/>
        </w:rPr>
        <w:t> </w:t>
      </w:r>
      <w:r>
        <w:rPr>
          <w:sz w:val="24"/>
        </w:rPr>
        <w:t>que</w:t>
      </w:r>
      <w:r>
        <w:rPr>
          <w:spacing w:val="-14"/>
          <w:sz w:val="24"/>
        </w:rPr>
        <w:t> </w:t>
      </w:r>
      <w:r>
        <w:rPr>
          <w:sz w:val="24"/>
        </w:rPr>
        <w:t>designe</w:t>
      </w:r>
      <w:r>
        <w:rPr>
          <w:spacing w:val="-14"/>
          <w:sz w:val="24"/>
        </w:rPr>
        <w:t> </w:t>
      </w:r>
      <w:r>
        <w:rPr>
          <w:sz w:val="24"/>
        </w:rPr>
        <w:t>el</w:t>
      </w:r>
      <w:r>
        <w:rPr>
          <w:spacing w:val="-15"/>
          <w:sz w:val="24"/>
        </w:rPr>
        <w:t> </w:t>
      </w:r>
      <w:r>
        <w:rPr>
          <w:sz w:val="24"/>
        </w:rPr>
        <w:t>Reglamento</w:t>
      </w:r>
      <w:r>
        <w:rPr>
          <w:spacing w:val="-14"/>
          <w:sz w:val="24"/>
        </w:rPr>
        <w:t> </w:t>
      </w:r>
      <w:r>
        <w:rPr>
          <w:sz w:val="24"/>
        </w:rPr>
        <w:t>de</w:t>
      </w:r>
      <w:r>
        <w:rPr>
          <w:spacing w:val="-14"/>
          <w:sz w:val="24"/>
        </w:rPr>
        <w:t> </w:t>
      </w:r>
      <w:r>
        <w:rPr>
          <w:sz w:val="24"/>
        </w:rPr>
        <w:t>Debates.”</w:t>
      </w:r>
    </w:p>
    <w:p>
      <w:pPr>
        <w:pStyle w:val="BodyText"/>
        <w:rPr>
          <w:sz w:val="24"/>
        </w:rPr>
      </w:pPr>
    </w:p>
    <w:p>
      <w:pPr>
        <w:pStyle w:val="BodyText"/>
        <w:spacing w:before="6"/>
        <w:rPr>
          <w:sz w:val="28"/>
        </w:rPr>
      </w:pPr>
    </w:p>
    <w:p>
      <w:pPr>
        <w:spacing w:before="1"/>
        <w:ind w:left="830" w:right="0" w:firstLine="0"/>
        <w:jc w:val="both"/>
        <w:rPr>
          <w:sz w:val="24"/>
        </w:rPr>
      </w:pPr>
      <w:r>
        <w:rPr>
          <w:w w:val="95"/>
          <w:sz w:val="24"/>
        </w:rPr>
        <w:t>“Articulo 122…</w:t>
      </w:r>
    </w:p>
    <w:p>
      <w:pPr>
        <w:spacing w:before="204"/>
        <w:ind w:left="830" w:right="0" w:firstLine="0"/>
        <w:jc w:val="both"/>
        <w:rPr>
          <w:sz w:val="24"/>
        </w:rPr>
      </w:pPr>
      <w:r>
        <w:rPr>
          <w:w w:val="95"/>
          <w:sz w:val="24"/>
        </w:rPr>
        <w:t>A) a C)…</w:t>
      </w:r>
    </w:p>
    <w:p>
      <w:pPr>
        <w:spacing w:line="417" w:lineRule="auto" w:before="204"/>
        <w:ind w:left="1538" w:right="3363" w:hanging="708"/>
        <w:jc w:val="left"/>
        <w:rPr>
          <w:sz w:val="24"/>
        </w:rPr>
      </w:pPr>
      <w:r>
        <w:rPr>
          <w:sz w:val="24"/>
        </w:rPr>
        <w:t>Base</w:t>
      </w:r>
      <w:r>
        <w:rPr>
          <w:spacing w:val="-27"/>
          <w:sz w:val="24"/>
        </w:rPr>
        <w:t> </w:t>
      </w:r>
      <w:r>
        <w:rPr>
          <w:sz w:val="24"/>
        </w:rPr>
        <w:t>Primera.</w:t>
      </w:r>
      <w:r>
        <w:rPr>
          <w:spacing w:val="-27"/>
          <w:sz w:val="24"/>
        </w:rPr>
        <w:t> </w:t>
      </w:r>
      <w:r>
        <w:rPr>
          <w:sz w:val="24"/>
        </w:rPr>
        <w:t>Respecto</w:t>
      </w:r>
      <w:r>
        <w:rPr>
          <w:spacing w:val="-27"/>
          <w:sz w:val="24"/>
        </w:rPr>
        <w:t> </w:t>
      </w:r>
      <w:r>
        <w:rPr>
          <w:sz w:val="24"/>
        </w:rPr>
        <w:t>a</w:t>
      </w:r>
      <w:r>
        <w:rPr>
          <w:spacing w:val="-27"/>
          <w:sz w:val="24"/>
        </w:rPr>
        <w:t> </w:t>
      </w:r>
      <w:r>
        <w:rPr>
          <w:sz w:val="24"/>
        </w:rPr>
        <w:t>la</w:t>
      </w:r>
      <w:r>
        <w:rPr>
          <w:spacing w:val="-27"/>
          <w:sz w:val="24"/>
        </w:rPr>
        <w:t> </w:t>
      </w:r>
      <w:r>
        <w:rPr>
          <w:sz w:val="24"/>
        </w:rPr>
        <w:t>Asamblea</w:t>
      </w:r>
      <w:r>
        <w:rPr>
          <w:spacing w:val="-27"/>
          <w:sz w:val="24"/>
        </w:rPr>
        <w:t> </w:t>
      </w:r>
      <w:r>
        <w:rPr>
          <w:sz w:val="24"/>
        </w:rPr>
        <w:t>Legislativa: I</w:t>
      </w:r>
      <w:r>
        <w:rPr>
          <w:spacing w:val="-33"/>
          <w:sz w:val="24"/>
        </w:rPr>
        <w:t> </w:t>
      </w:r>
      <w:r>
        <w:rPr>
          <w:sz w:val="24"/>
        </w:rPr>
        <w:t>a</w:t>
      </w:r>
      <w:r>
        <w:rPr>
          <w:spacing w:val="-33"/>
          <w:sz w:val="24"/>
        </w:rPr>
        <w:t> </w:t>
      </w:r>
      <w:r>
        <w:rPr>
          <w:sz w:val="24"/>
        </w:rPr>
        <w:t>IV…</w:t>
      </w:r>
    </w:p>
    <w:p>
      <w:pPr>
        <w:pStyle w:val="ListParagraph"/>
        <w:numPr>
          <w:ilvl w:val="0"/>
          <w:numId w:val="46"/>
        </w:numPr>
        <w:tabs>
          <w:tab w:pos="1838" w:val="left" w:leader="none"/>
        </w:tabs>
        <w:spacing w:line="312" w:lineRule="auto" w:before="7" w:after="0"/>
        <w:ind w:left="1538" w:right="550" w:firstLine="0"/>
        <w:jc w:val="left"/>
        <w:rPr>
          <w:sz w:val="24"/>
        </w:rPr>
      </w:pPr>
      <w:r>
        <w:rPr>
          <w:sz w:val="24"/>
        </w:rPr>
        <w:t>La Asamblea Legislativa, en los términos del Estatuto de Gobierno, </w:t>
      </w:r>
      <w:r>
        <w:rPr>
          <w:w w:val="95"/>
          <w:sz w:val="24"/>
        </w:rPr>
        <w:t>tendrá las siguientes</w:t>
      </w:r>
      <w:r>
        <w:rPr>
          <w:spacing w:val="28"/>
          <w:w w:val="95"/>
          <w:sz w:val="24"/>
        </w:rPr>
        <w:t> </w:t>
      </w:r>
      <w:r>
        <w:rPr>
          <w:w w:val="95"/>
          <w:sz w:val="24"/>
        </w:rPr>
        <w:t>facultades:</w:t>
      </w:r>
    </w:p>
    <w:p>
      <w:pPr>
        <w:pStyle w:val="ListParagraph"/>
        <w:numPr>
          <w:ilvl w:val="1"/>
          <w:numId w:val="46"/>
        </w:numPr>
        <w:tabs>
          <w:tab w:pos="2480" w:val="left" w:leader="none"/>
        </w:tabs>
        <w:spacing w:line="240" w:lineRule="auto" w:before="124" w:after="0"/>
        <w:ind w:left="2479" w:right="0" w:hanging="233"/>
        <w:jc w:val="left"/>
        <w:rPr>
          <w:sz w:val="24"/>
        </w:rPr>
      </w:pPr>
      <w:r>
        <w:rPr>
          <w:w w:val="90"/>
          <w:sz w:val="24"/>
        </w:rPr>
        <w:t>a</w:t>
      </w:r>
      <w:r>
        <w:rPr>
          <w:spacing w:val="-14"/>
          <w:w w:val="90"/>
          <w:sz w:val="24"/>
        </w:rPr>
        <w:t> </w:t>
      </w:r>
      <w:r>
        <w:rPr>
          <w:w w:val="90"/>
          <w:sz w:val="24"/>
        </w:rPr>
        <w:t>n)…</w:t>
      </w:r>
    </w:p>
    <w:p>
      <w:pPr>
        <w:spacing w:line="312" w:lineRule="auto" w:before="204"/>
        <w:ind w:left="2246" w:right="539" w:firstLine="0"/>
        <w:jc w:val="left"/>
        <w:rPr>
          <w:sz w:val="24"/>
        </w:rPr>
      </w:pPr>
      <w:r>
        <w:rPr>
          <w:sz w:val="24"/>
        </w:rPr>
        <w:t>ñ)</w:t>
      </w:r>
      <w:r>
        <w:rPr>
          <w:spacing w:val="-23"/>
          <w:sz w:val="24"/>
        </w:rPr>
        <w:t> </w:t>
      </w:r>
      <w:r>
        <w:rPr>
          <w:sz w:val="24"/>
        </w:rPr>
        <w:t>Presentar</w:t>
      </w:r>
      <w:r>
        <w:rPr>
          <w:spacing w:val="-22"/>
          <w:sz w:val="24"/>
        </w:rPr>
        <w:t> </w:t>
      </w:r>
      <w:r>
        <w:rPr>
          <w:sz w:val="24"/>
        </w:rPr>
        <w:t>iniciativas</w:t>
      </w:r>
      <w:r>
        <w:rPr>
          <w:spacing w:val="-23"/>
          <w:sz w:val="24"/>
        </w:rPr>
        <w:t> </w:t>
      </w:r>
      <w:r>
        <w:rPr>
          <w:sz w:val="24"/>
        </w:rPr>
        <w:t>de</w:t>
      </w:r>
      <w:r>
        <w:rPr>
          <w:spacing w:val="-21"/>
          <w:sz w:val="24"/>
        </w:rPr>
        <w:t> </w:t>
      </w:r>
      <w:r>
        <w:rPr>
          <w:sz w:val="24"/>
        </w:rPr>
        <w:t>leyes</w:t>
      </w:r>
      <w:r>
        <w:rPr>
          <w:spacing w:val="-21"/>
          <w:sz w:val="24"/>
        </w:rPr>
        <w:t> </w:t>
      </w:r>
      <w:r>
        <w:rPr>
          <w:sz w:val="24"/>
        </w:rPr>
        <w:t>o</w:t>
      </w:r>
      <w:r>
        <w:rPr>
          <w:spacing w:val="-22"/>
          <w:sz w:val="24"/>
        </w:rPr>
        <w:t> </w:t>
      </w:r>
      <w:r>
        <w:rPr>
          <w:sz w:val="24"/>
        </w:rPr>
        <w:t>decretos</w:t>
      </w:r>
      <w:r>
        <w:rPr>
          <w:spacing w:val="-21"/>
          <w:sz w:val="24"/>
        </w:rPr>
        <w:t> </w:t>
      </w:r>
      <w:r>
        <w:rPr>
          <w:sz w:val="24"/>
        </w:rPr>
        <w:t>en</w:t>
      </w:r>
      <w:r>
        <w:rPr>
          <w:spacing w:val="-21"/>
          <w:sz w:val="24"/>
        </w:rPr>
        <w:t> </w:t>
      </w:r>
      <w:r>
        <w:rPr>
          <w:sz w:val="24"/>
        </w:rPr>
        <w:t>materias</w:t>
      </w:r>
      <w:r>
        <w:rPr>
          <w:spacing w:val="-23"/>
          <w:sz w:val="24"/>
        </w:rPr>
        <w:t> </w:t>
      </w:r>
      <w:r>
        <w:rPr>
          <w:sz w:val="24"/>
        </w:rPr>
        <w:t>relativas</w:t>
      </w:r>
      <w:r>
        <w:rPr>
          <w:spacing w:val="-21"/>
          <w:sz w:val="24"/>
        </w:rPr>
        <w:t> </w:t>
      </w:r>
      <w:r>
        <w:rPr>
          <w:sz w:val="24"/>
        </w:rPr>
        <w:t>al Distrito</w:t>
      </w:r>
      <w:r>
        <w:rPr>
          <w:spacing w:val="-15"/>
          <w:sz w:val="24"/>
        </w:rPr>
        <w:t> </w:t>
      </w:r>
      <w:r>
        <w:rPr>
          <w:sz w:val="24"/>
        </w:rPr>
        <w:t>Federal,</w:t>
      </w:r>
      <w:r>
        <w:rPr>
          <w:spacing w:val="31"/>
          <w:sz w:val="24"/>
        </w:rPr>
        <w:t> </w:t>
      </w:r>
      <w:r>
        <w:rPr>
          <w:sz w:val="24"/>
        </w:rPr>
        <w:t>ante</w:t>
      </w:r>
      <w:r>
        <w:rPr>
          <w:spacing w:val="-15"/>
          <w:sz w:val="24"/>
        </w:rPr>
        <w:t> </w:t>
      </w:r>
      <w:r>
        <w:rPr>
          <w:sz w:val="24"/>
        </w:rPr>
        <w:t>el</w:t>
      </w:r>
      <w:r>
        <w:rPr>
          <w:spacing w:val="-14"/>
          <w:sz w:val="24"/>
        </w:rPr>
        <w:t> </w:t>
      </w:r>
      <w:r>
        <w:rPr>
          <w:sz w:val="24"/>
        </w:rPr>
        <w:t>Congreso</w:t>
      </w:r>
      <w:r>
        <w:rPr>
          <w:spacing w:val="-15"/>
          <w:sz w:val="24"/>
        </w:rPr>
        <w:t> </w:t>
      </w:r>
      <w:r>
        <w:rPr>
          <w:sz w:val="24"/>
        </w:rPr>
        <w:t>de</w:t>
      </w:r>
      <w:r>
        <w:rPr>
          <w:spacing w:val="-15"/>
          <w:sz w:val="24"/>
        </w:rPr>
        <w:t> </w:t>
      </w:r>
      <w:r>
        <w:rPr>
          <w:sz w:val="24"/>
        </w:rPr>
        <w:t>la</w:t>
      </w:r>
      <w:r>
        <w:rPr>
          <w:spacing w:val="-14"/>
          <w:sz w:val="24"/>
        </w:rPr>
        <w:t> </w:t>
      </w:r>
      <w:r>
        <w:rPr>
          <w:sz w:val="24"/>
        </w:rPr>
        <w:t>Unión;</w:t>
      </w:r>
      <w:r>
        <w:rPr>
          <w:spacing w:val="-15"/>
          <w:sz w:val="24"/>
        </w:rPr>
        <w:t> </w:t>
      </w:r>
      <w:r>
        <w:rPr>
          <w:sz w:val="24"/>
        </w:rPr>
        <w:t>…”</w:t>
      </w:r>
    </w:p>
    <w:p>
      <w:pPr>
        <w:pStyle w:val="BodyText"/>
        <w:spacing w:before="11"/>
        <w:rPr>
          <w:sz w:val="22"/>
        </w:rPr>
      </w:pPr>
    </w:p>
    <w:p>
      <w:pPr>
        <w:pStyle w:val="BodyText"/>
        <w:spacing w:line="288" w:lineRule="auto"/>
        <w:ind w:left="122" w:right="542"/>
        <w:jc w:val="both"/>
      </w:pPr>
      <w:r>
        <w:rPr/>
        <w:t>En este sentido se puede señalar que en concordancia con los artículos 71 y</w:t>
      </w:r>
      <w:r>
        <w:rPr>
          <w:spacing w:val="-40"/>
        </w:rPr>
        <w:t> </w:t>
      </w:r>
      <w:r>
        <w:rPr/>
        <w:t>122 Base</w:t>
      </w:r>
      <w:r>
        <w:rPr>
          <w:spacing w:val="-10"/>
        </w:rPr>
        <w:t> </w:t>
      </w:r>
      <w:r>
        <w:rPr/>
        <w:t>Primera,</w:t>
      </w:r>
      <w:r>
        <w:rPr>
          <w:spacing w:val="-11"/>
        </w:rPr>
        <w:t> </w:t>
      </w:r>
      <w:r>
        <w:rPr/>
        <w:t>fracción</w:t>
      </w:r>
      <w:r>
        <w:rPr>
          <w:spacing w:val="-10"/>
        </w:rPr>
        <w:t> </w:t>
      </w:r>
      <w:r>
        <w:rPr/>
        <w:t>V,</w:t>
      </w:r>
      <w:r>
        <w:rPr>
          <w:spacing w:val="-9"/>
        </w:rPr>
        <w:t> </w:t>
      </w:r>
      <w:r>
        <w:rPr/>
        <w:t>inciso</w:t>
      </w:r>
      <w:r>
        <w:rPr>
          <w:spacing w:val="-9"/>
        </w:rPr>
        <w:t> </w:t>
      </w:r>
      <w:r>
        <w:rPr/>
        <w:t>ñ),</w:t>
      </w:r>
      <w:r>
        <w:rPr>
          <w:spacing w:val="-10"/>
        </w:rPr>
        <w:t> </w:t>
      </w:r>
      <w:r>
        <w:rPr/>
        <w:t>el</w:t>
      </w:r>
      <w:r>
        <w:rPr>
          <w:spacing w:val="-11"/>
        </w:rPr>
        <w:t> </w:t>
      </w:r>
      <w:r>
        <w:rPr/>
        <w:t>procedimiento</w:t>
      </w:r>
      <w:r>
        <w:rPr>
          <w:spacing w:val="-10"/>
        </w:rPr>
        <w:t> </w:t>
      </w:r>
      <w:r>
        <w:rPr/>
        <w:t>de</w:t>
      </w:r>
      <w:r>
        <w:rPr>
          <w:spacing w:val="-10"/>
        </w:rPr>
        <w:t> </w:t>
      </w:r>
      <w:r>
        <w:rPr/>
        <w:t>revisión</w:t>
      </w:r>
      <w:r>
        <w:rPr>
          <w:spacing w:val="-10"/>
        </w:rPr>
        <w:t> </w:t>
      </w:r>
      <w:r>
        <w:rPr/>
        <w:t>constitucional, que conlleve a una reforma puede iniciarlo el presidente de la República; un diputado o un grupo de diputados; un senador o un grupo de senadores de la República,</w:t>
      </w:r>
      <w:r>
        <w:rPr>
          <w:spacing w:val="-18"/>
        </w:rPr>
        <w:t> </w:t>
      </w:r>
      <w:r>
        <w:rPr/>
        <w:t>las</w:t>
      </w:r>
      <w:r>
        <w:rPr>
          <w:spacing w:val="-18"/>
        </w:rPr>
        <w:t> </w:t>
      </w:r>
      <w:r>
        <w:rPr/>
        <w:t>legislaturas</w:t>
      </w:r>
      <w:r>
        <w:rPr>
          <w:spacing w:val="-18"/>
        </w:rPr>
        <w:t> </w:t>
      </w:r>
      <w:r>
        <w:rPr/>
        <w:t>de</w:t>
      </w:r>
      <w:r>
        <w:rPr>
          <w:spacing w:val="-18"/>
        </w:rPr>
        <w:t> </w:t>
      </w:r>
      <w:r>
        <w:rPr/>
        <w:t>los</w:t>
      </w:r>
      <w:r>
        <w:rPr>
          <w:spacing w:val="-18"/>
        </w:rPr>
        <w:t> </w:t>
      </w:r>
      <w:r>
        <w:rPr/>
        <w:t>estados</w:t>
      </w:r>
      <w:r>
        <w:rPr>
          <w:spacing w:val="-18"/>
        </w:rPr>
        <w:t> </w:t>
      </w:r>
      <w:r>
        <w:rPr/>
        <w:t>y</w:t>
      </w:r>
      <w:r>
        <w:rPr>
          <w:spacing w:val="-18"/>
        </w:rPr>
        <w:t> </w:t>
      </w:r>
      <w:r>
        <w:rPr/>
        <w:t>la</w:t>
      </w:r>
      <w:r>
        <w:rPr>
          <w:spacing w:val="-18"/>
        </w:rPr>
        <w:t> </w:t>
      </w:r>
      <w:r>
        <w:rPr/>
        <w:t>Asamblea</w:t>
      </w:r>
      <w:r>
        <w:rPr>
          <w:spacing w:val="-18"/>
        </w:rPr>
        <w:t> </w:t>
      </w:r>
      <w:r>
        <w:rPr/>
        <w:t>del</w:t>
      </w:r>
      <w:r>
        <w:rPr>
          <w:spacing w:val="-18"/>
        </w:rPr>
        <w:t> </w:t>
      </w:r>
      <w:r>
        <w:rPr/>
        <w:t>Distrito</w:t>
      </w:r>
      <w:r>
        <w:rPr>
          <w:spacing w:val="-18"/>
        </w:rPr>
        <w:t> </w:t>
      </w:r>
      <w:r>
        <w:rPr/>
        <w:t>Federal,</w:t>
      </w:r>
      <w:r>
        <w:rPr>
          <w:spacing w:val="-18"/>
        </w:rPr>
        <w:t> </w:t>
      </w:r>
      <w:r>
        <w:rPr/>
        <w:t>pero sólo</w:t>
      </w:r>
      <w:r>
        <w:rPr>
          <w:spacing w:val="-19"/>
        </w:rPr>
        <w:t> </w:t>
      </w:r>
      <w:r>
        <w:rPr/>
        <w:t>cuando</w:t>
      </w:r>
      <w:r>
        <w:rPr>
          <w:spacing w:val="-17"/>
        </w:rPr>
        <w:t> </w:t>
      </w:r>
      <w:r>
        <w:rPr/>
        <w:t>la</w:t>
      </w:r>
      <w:r>
        <w:rPr>
          <w:spacing w:val="-17"/>
        </w:rPr>
        <w:t> </w:t>
      </w:r>
      <w:r>
        <w:rPr/>
        <w:t>iniciativa</w:t>
      </w:r>
      <w:r>
        <w:rPr>
          <w:spacing w:val="-17"/>
        </w:rPr>
        <w:t> </w:t>
      </w:r>
      <w:r>
        <w:rPr/>
        <w:t>se</w:t>
      </w:r>
      <w:r>
        <w:rPr>
          <w:spacing w:val="-17"/>
        </w:rPr>
        <w:t> </w:t>
      </w:r>
      <w:r>
        <w:rPr/>
        <w:t>refiera</w:t>
      </w:r>
      <w:r>
        <w:rPr>
          <w:spacing w:val="-18"/>
        </w:rPr>
        <w:t> </w:t>
      </w:r>
      <w:r>
        <w:rPr/>
        <w:t>a</w:t>
      </w:r>
      <w:r>
        <w:rPr>
          <w:spacing w:val="-18"/>
        </w:rPr>
        <w:t> </w:t>
      </w:r>
      <w:r>
        <w:rPr/>
        <w:t>materias</w:t>
      </w:r>
      <w:r>
        <w:rPr>
          <w:spacing w:val="-18"/>
        </w:rPr>
        <w:t> </w:t>
      </w:r>
      <w:r>
        <w:rPr/>
        <w:t>relativa</w:t>
      </w:r>
      <w:r>
        <w:rPr>
          <w:spacing w:val="-18"/>
        </w:rPr>
        <w:t> </w:t>
      </w:r>
      <w:r>
        <w:rPr/>
        <w:t>a</w:t>
      </w:r>
      <w:r>
        <w:rPr>
          <w:spacing w:val="-18"/>
        </w:rPr>
        <w:t> </w:t>
      </w:r>
      <w:r>
        <w:rPr/>
        <w:t>esa</w:t>
      </w:r>
      <w:r>
        <w:rPr>
          <w:spacing w:val="-18"/>
        </w:rPr>
        <w:t> </w:t>
      </w:r>
      <w:r>
        <w:rPr/>
        <w:t>entidad</w:t>
      </w:r>
      <w:r>
        <w:rPr>
          <w:spacing w:val="-15"/>
        </w:rPr>
        <w:t> </w:t>
      </w:r>
      <w:r>
        <w:rPr/>
        <w:t>federativa</w:t>
      </w:r>
      <w:r>
        <w:rPr>
          <w:spacing w:val="-11"/>
        </w:rPr>
        <w:t> </w:t>
      </w:r>
      <w:r>
        <w:rPr/>
        <w:t>o</w:t>
      </w:r>
      <w:r>
        <w:rPr>
          <w:spacing w:val="-17"/>
        </w:rPr>
        <w:t> </w:t>
      </w:r>
      <w:r>
        <w:rPr/>
        <w:t>el Distrito</w:t>
      </w:r>
      <w:r>
        <w:rPr>
          <w:spacing w:val="-32"/>
        </w:rPr>
        <w:t> </w:t>
      </w:r>
      <w:r>
        <w:rPr/>
        <w:t>Federal.</w:t>
      </w:r>
    </w:p>
    <w:p>
      <w:pPr>
        <w:pStyle w:val="BodyText"/>
        <w:spacing w:before="10"/>
        <w:rPr>
          <w:sz w:val="24"/>
        </w:rPr>
      </w:pPr>
    </w:p>
    <w:p>
      <w:pPr>
        <w:pStyle w:val="BodyText"/>
        <w:spacing w:line="288" w:lineRule="auto"/>
        <w:ind w:left="122" w:right="547"/>
        <w:jc w:val="both"/>
      </w:pPr>
      <w:r>
        <w:rPr/>
        <w:t>Los</w:t>
      </w:r>
      <w:r>
        <w:rPr>
          <w:spacing w:val="-15"/>
        </w:rPr>
        <w:t> </w:t>
      </w:r>
      <w:r>
        <w:rPr/>
        <w:t>Estados</w:t>
      </w:r>
      <w:r>
        <w:rPr>
          <w:spacing w:val="-14"/>
        </w:rPr>
        <w:t> </w:t>
      </w:r>
      <w:r>
        <w:rPr/>
        <w:t>y</w:t>
      </w:r>
      <w:r>
        <w:rPr>
          <w:spacing w:val="-15"/>
        </w:rPr>
        <w:t> </w:t>
      </w:r>
      <w:r>
        <w:rPr/>
        <w:t>el</w:t>
      </w:r>
      <w:r>
        <w:rPr>
          <w:spacing w:val="-13"/>
        </w:rPr>
        <w:t> </w:t>
      </w:r>
      <w:r>
        <w:rPr/>
        <w:t>Distrito</w:t>
      </w:r>
      <w:r>
        <w:rPr>
          <w:spacing w:val="-15"/>
        </w:rPr>
        <w:t> </w:t>
      </w:r>
      <w:r>
        <w:rPr/>
        <w:t>Federal,</w:t>
      </w:r>
      <w:r>
        <w:rPr>
          <w:spacing w:val="-15"/>
        </w:rPr>
        <w:t> </w:t>
      </w:r>
      <w:r>
        <w:rPr/>
        <w:t>participan</w:t>
      </w:r>
      <w:r>
        <w:rPr>
          <w:spacing w:val="-14"/>
        </w:rPr>
        <w:t> </w:t>
      </w:r>
      <w:r>
        <w:rPr/>
        <w:t>en</w:t>
      </w:r>
      <w:r>
        <w:rPr>
          <w:spacing w:val="-13"/>
        </w:rPr>
        <w:t> </w:t>
      </w:r>
      <w:r>
        <w:rPr/>
        <w:t>este</w:t>
      </w:r>
      <w:r>
        <w:rPr>
          <w:spacing w:val="-14"/>
        </w:rPr>
        <w:t> </w:t>
      </w:r>
      <w:r>
        <w:rPr/>
        <w:t>proceso</w:t>
      </w:r>
      <w:r>
        <w:rPr>
          <w:spacing w:val="-15"/>
        </w:rPr>
        <w:t> </w:t>
      </w:r>
      <w:r>
        <w:rPr/>
        <w:t>revisor</w:t>
      </w:r>
      <w:r>
        <w:rPr>
          <w:spacing w:val="-14"/>
        </w:rPr>
        <w:t> </w:t>
      </w:r>
      <w:r>
        <w:rPr/>
        <w:t>por</w:t>
      </w:r>
      <w:r>
        <w:rPr>
          <w:spacing w:val="-14"/>
        </w:rPr>
        <w:t> </w:t>
      </w:r>
      <w:r>
        <w:rPr/>
        <w:t>dos</w:t>
      </w:r>
      <w:r>
        <w:rPr>
          <w:spacing w:val="-15"/>
        </w:rPr>
        <w:t> </w:t>
      </w:r>
      <w:r>
        <w:rPr/>
        <w:t>vías: por</w:t>
      </w:r>
      <w:r>
        <w:rPr>
          <w:spacing w:val="-5"/>
        </w:rPr>
        <w:t> </w:t>
      </w:r>
      <w:r>
        <w:rPr/>
        <w:t>conducto</w:t>
      </w:r>
      <w:r>
        <w:rPr>
          <w:spacing w:val="-5"/>
        </w:rPr>
        <w:t> </w:t>
      </w:r>
      <w:r>
        <w:rPr/>
        <w:t>de</w:t>
      </w:r>
      <w:r>
        <w:rPr>
          <w:spacing w:val="-5"/>
        </w:rPr>
        <w:t> </w:t>
      </w:r>
      <w:r>
        <w:rPr/>
        <w:t>los</w:t>
      </w:r>
      <w:r>
        <w:rPr>
          <w:spacing w:val="-6"/>
        </w:rPr>
        <w:t> </w:t>
      </w:r>
      <w:r>
        <w:rPr/>
        <w:t>senadores</w:t>
      </w:r>
      <w:r>
        <w:rPr>
          <w:spacing w:val="-6"/>
        </w:rPr>
        <w:t> </w:t>
      </w:r>
      <w:r>
        <w:rPr/>
        <w:t>que</w:t>
      </w:r>
      <w:r>
        <w:rPr>
          <w:spacing w:val="-6"/>
        </w:rPr>
        <w:t> </w:t>
      </w:r>
      <w:r>
        <w:rPr/>
        <w:t>representan</w:t>
      </w:r>
      <w:r>
        <w:rPr>
          <w:spacing w:val="-7"/>
        </w:rPr>
        <w:t> </w:t>
      </w:r>
      <w:r>
        <w:rPr/>
        <w:t>tradicionalmente</w:t>
      </w:r>
      <w:r>
        <w:rPr>
          <w:spacing w:val="-6"/>
        </w:rPr>
        <w:t> </w:t>
      </w:r>
      <w:r>
        <w:rPr/>
        <w:t>los</w:t>
      </w:r>
      <w:r>
        <w:rPr>
          <w:spacing w:val="-6"/>
        </w:rPr>
        <w:t> </w:t>
      </w:r>
      <w:r>
        <w:rPr/>
        <w:t>intereses</w:t>
      </w:r>
      <w:r>
        <w:rPr>
          <w:spacing w:val="-6"/>
        </w:rPr>
        <w:t> </w:t>
      </w:r>
      <w:r>
        <w:rPr/>
        <w:t>de las</w:t>
      </w:r>
      <w:r>
        <w:rPr>
          <w:spacing w:val="-24"/>
        </w:rPr>
        <w:t> </w:t>
      </w:r>
      <w:r>
        <w:rPr/>
        <w:t>entidades</w:t>
      </w:r>
      <w:r>
        <w:rPr>
          <w:spacing w:val="-24"/>
        </w:rPr>
        <w:t> </w:t>
      </w:r>
      <w:r>
        <w:rPr/>
        <w:t>o</w:t>
      </w:r>
      <w:r>
        <w:rPr>
          <w:spacing w:val="-22"/>
        </w:rPr>
        <w:t> </w:t>
      </w:r>
      <w:r>
        <w:rPr/>
        <w:t>mediante</w:t>
      </w:r>
      <w:r>
        <w:rPr>
          <w:spacing w:val="-24"/>
        </w:rPr>
        <w:t> </w:t>
      </w:r>
      <w:r>
        <w:rPr/>
        <w:t>las</w:t>
      </w:r>
      <w:r>
        <w:rPr>
          <w:spacing w:val="-23"/>
        </w:rPr>
        <w:t> </w:t>
      </w:r>
      <w:r>
        <w:rPr/>
        <w:t>propias</w:t>
      </w:r>
      <w:r>
        <w:rPr>
          <w:spacing w:val="-24"/>
        </w:rPr>
        <w:t> </w:t>
      </w:r>
      <w:r>
        <w:rPr/>
        <w:t>legislaturas</w:t>
      </w:r>
      <w:r>
        <w:rPr>
          <w:spacing w:val="-23"/>
        </w:rPr>
        <w:t> </w:t>
      </w:r>
      <w:r>
        <w:rPr/>
        <w:t>o</w:t>
      </w:r>
      <w:r>
        <w:rPr>
          <w:spacing w:val="-24"/>
        </w:rPr>
        <w:t> </w:t>
      </w:r>
      <w:r>
        <w:rPr/>
        <w:t>congresos</w:t>
      </w:r>
      <w:r>
        <w:rPr>
          <w:spacing w:val="-24"/>
        </w:rPr>
        <w:t> </w:t>
      </w:r>
      <w:r>
        <w:rPr/>
        <w:t>locales.</w:t>
      </w:r>
    </w:p>
    <w:p>
      <w:pPr>
        <w:spacing w:after="0" w:line="288" w:lineRule="auto"/>
        <w:jc w:val="both"/>
        <w:sectPr>
          <w:footerReference w:type="default" r:id="rId143"/>
          <w:footerReference w:type="even" r:id="rId144"/>
          <w:pgSz w:w="12250" w:h="15850"/>
          <w:pgMar w:footer="756" w:header="729" w:top="960" w:bottom="940" w:left="1580" w:right="1720"/>
        </w:sectPr>
      </w:pPr>
    </w:p>
    <w:p>
      <w:pPr>
        <w:pStyle w:val="BodyText"/>
        <w:rPr>
          <w:sz w:val="20"/>
        </w:rPr>
      </w:pPr>
    </w:p>
    <w:p>
      <w:pPr>
        <w:pStyle w:val="BodyText"/>
        <w:rPr>
          <w:sz w:val="20"/>
        </w:rPr>
      </w:pPr>
    </w:p>
    <w:p>
      <w:pPr>
        <w:pStyle w:val="BodyText"/>
        <w:spacing w:before="6"/>
        <w:rPr>
          <w:sz w:val="19"/>
        </w:rPr>
      </w:pPr>
    </w:p>
    <w:p>
      <w:pPr>
        <w:pStyle w:val="ListParagraph"/>
        <w:numPr>
          <w:ilvl w:val="4"/>
          <w:numId w:val="44"/>
        </w:numPr>
        <w:tabs>
          <w:tab w:pos="2889" w:val="left" w:leader="none"/>
        </w:tabs>
        <w:spacing w:line="240" w:lineRule="auto" w:before="52" w:after="0"/>
        <w:ind w:left="2889" w:right="0" w:hanging="360"/>
        <w:jc w:val="left"/>
        <w:rPr>
          <w:sz w:val="26"/>
        </w:rPr>
      </w:pPr>
      <w:r>
        <w:rPr>
          <w:sz w:val="26"/>
        </w:rPr>
        <w:t>El acuerdo de</w:t>
      </w:r>
      <w:r>
        <w:rPr>
          <w:spacing w:val="-7"/>
          <w:sz w:val="26"/>
        </w:rPr>
        <w:t> </w:t>
      </w:r>
      <w:r>
        <w:rPr>
          <w:sz w:val="26"/>
        </w:rPr>
        <w:t>reformas</w:t>
      </w:r>
    </w:p>
    <w:p>
      <w:pPr>
        <w:pStyle w:val="BodyText"/>
        <w:spacing w:before="8"/>
        <w:rPr>
          <w:sz w:val="29"/>
        </w:rPr>
      </w:pPr>
    </w:p>
    <w:p>
      <w:pPr>
        <w:pStyle w:val="BodyText"/>
        <w:spacing w:line="288" w:lineRule="auto"/>
        <w:ind w:left="548" w:right="137"/>
        <w:jc w:val="both"/>
      </w:pPr>
      <w:r>
        <w:rPr/>
        <w:t>Según</w:t>
      </w:r>
      <w:r>
        <w:rPr>
          <w:spacing w:val="-5"/>
        </w:rPr>
        <w:t> </w:t>
      </w:r>
      <w:r>
        <w:rPr/>
        <w:t>marca</w:t>
      </w:r>
      <w:r>
        <w:rPr>
          <w:spacing w:val="-6"/>
        </w:rPr>
        <w:t> </w:t>
      </w:r>
      <w:r>
        <w:rPr/>
        <w:t>el</w:t>
      </w:r>
      <w:r>
        <w:rPr>
          <w:spacing w:val="-6"/>
        </w:rPr>
        <w:t> </w:t>
      </w:r>
      <w:r>
        <w:rPr/>
        <w:t>artículo</w:t>
      </w:r>
      <w:r>
        <w:rPr>
          <w:spacing w:val="-4"/>
        </w:rPr>
        <w:t> </w:t>
      </w:r>
      <w:r>
        <w:rPr/>
        <w:t>135</w:t>
      </w:r>
      <w:r>
        <w:rPr>
          <w:spacing w:val="-7"/>
        </w:rPr>
        <w:t> </w:t>
      </w:r>
      <w:r>
        <w:rPr/>
        <w:t>constitucional,</w:t>
      </w:r>
      <w:r>
        <w:rPr>
          <w:spacing w:val="-6"/>
        </w:rPr>
        <w:t> </w:t>
      </w:r>
      <w:r>
        <w:rPr/>
        <w:t>para</w:t>
      </w:r>
      <w:r>
        <w:rPr>
          <w:spacing w:val="-6"/>
        </w:rPr>
        <w:t> </w:t>
      </w:r>
      <w:r>
        <w:rPr/>
        <w:t>que</w:t>
      </w:r>
      <w:r>
        <w:rPr>
          <w:spacing w:val="-6"/>
        </w:rPr>
        <w:t> </w:t>
      </w:r>
      <w:r>
        <w:rPr/>
        <w:t>una</w:t>
      </w:r>
      <w:r>
        <w:rPr>
          <w:spacing w:val="-6"/>
        </w:rPr>
        <w:t> </w:t>
      </w:r>
      <w:r>
        <w:rPr/>
        <w:t>iniciativa</w:t>
      </w:r>
      <w:r>
        <w:rPr>
          <w:spacing w:val="-6"/>
        </w:rPr>
        <w:t> </w:t>
      </w:r>
      <w:r>
        <w:rPr/>
        <w:t>de</w:t>
      </w:r>
      <w:r>
        <w:rPr>
          <w:spacing w:val="-5"/>
        </w:rPr>
        <w:t> </w:t>
      </w:r>
      <w:r>
        <w:rPr/>
        <w:t>reforma</w:t>
      </w:r>
      <w:r>
        <w:rPr>
          <w:spacing w:val="-6"/>
        </w:rPr>
        <w:t> </w:t>
      </w:r>
      <w:r>
        <w:rPr/>
        <w:t>a la Carta Magna surta efectos, esta deberá ser sometida al acuerdo de la Federación, es decir, a través del Congreso de la Unión, acodar la reforma o adición</w:t>
      </w:r>
      <w:r>
        <w:rPr>
          <w:spacing w:val="-9"/>
        </w:rPr>
        <w:t> </w:t>
      </w:r>
      <w:r>
        <w:rPr/>
        <w:t>a</w:t>
      </w:r>
      <w:r>
        <w:rPr>
          <w:spacing w:val="-10"/>
        </w:rPr>
        <w:t> </w:t>
      </w:r>
      <w:r>
        <w:rPr/>
        <w:t>la</w:t>
      </w:r>
      <w:r>
        <w:rPr>
          <w:spacing w:val="-9"/>
        </w:rPr>
        <w:t> </w:t>
      </w:r>
      <w:r>
        <w:rPr/>
        <w:t>Constitución,</w:t>
      </w:r>
      <w:r>
        <w:rPr>
          <w:spacing w:val="-10"/>
        </w:rPr>
        <w:t> </w:t>
      </w:r>
      <w:r>
        <w:rPr/>
        <w:t>de</w:t>
      </w:r>
      <w:r>
        <w:rPr>
          <w:spacing w:val="-10"/>
        </w:rPr>
        <w:t> </w:t>
      </w:r>
      <w:r>
        <w:rPr/>
        <w:t>conformidad</w:t>
      </w:r>
      <w:r>
        <w:rPr>
          <w:spacing w:val="-9"/>
        </w:rPr>
        <w:t> </w:t>
      </w:r>
      <w:r>
        <w:rPr/>
        <w:t>con</w:t>
      </w:r>
      <w:r>
        <w:rPr>
          <w:spacing w:val="-9"/>
        </w:rPr>
        <w:t> </w:t>
      </w:r>
      <w:r>
        <w:rPr/>
        <w:t>lo</w:t>
      </w:r>
      <w:r>
        <w:rPr>
          <w:spacing w:val="-10"/>
        </w:rPr>
        <w:t> </w:t>
      </w:r>
      <w:r>
        <w:rPr/>
        <w:t>establecido</w:t>
      </w:r>
      <w:r>
        <w:rPr>
          <w:spacing w:val="-9"/>
        </w:rPr>
        <w:t> </w:t>
      </w:r>
      <w:r>
        <w:rPr/>
        <w:t>en</w:t>
      </w:r>
      <w:r>
        <w:rPr>
          <w:spacing w:val="-8"/>
        </w:rPr>
        <w:t> </w:t>
      </w:r>
      <w:r>
        <w:rPr/>
        <w:t>el</w:t>
      </w:r>
      <w:r>
        <w:rPr>
          <w:spacing w:val="-10"/>
        </w:rPr>
        <w:t> </w:t>
      </w:r>
      <w:r>
        <w:rPr/>
        <w:t>artículo</w:t>
      </w:r>
      <w:r>
        <w:rPr>
          <w:spacing w:val="-10"/>
        </w:rPr>
        <w:t> </w:t>
      </w:r>
      <w:r>
        <w:rPr/>
        <w:t>72</w:t>
      </w:r>
      <w:r>
        <w:rPr>
          <w:spacing w:val="-10"/>
        </w:rPr>
        <w:t> </w:t>
      </w:r>
      <w:r>
        <w:rPr/>
        <w:t>de la</w:t>
      </w:r>
      <w:r>
        <w:rPr>
          <w:spacing w:val="-26"/>
        </w:rPr>
        <w:t> </w:t>
      </w:r>
      <w:r>
        <w:rPr/>
        <w:t>Constitución</w:t>
      </w:r>
      <w:r>
        <w:rPr>
          <w:spacing w:val="-24"/>
        </w:rPr>
        <w:t> </w:t>
      </w:r>
      <w:r>
        <w:rPr/>
        <w:t>Federal,</w:t>
      </w:r>
      <w:r>
        <w:rPr>
          <w:spacing w:val="-26"/>
        </w:rPr>
        <w:t> </w:t>
      </w:r>
      <w:r>
        <w:rPr/>
        <w:t>precepto</w:t>
      </w:r>
      <w:r>
        <w:rPr>
          <w:spacing w:val="-25"/>
        </w:rPr>
        <w:t> </w:t>
      </w:r>
      <w:r>
        <w:rPr/>
        <w:t>del</w:t>
      </w:r>
      <w:r>
        <w:rPr>
          <w:spacing w:val="-26"/>
        </w:rPr>
        <w:t> </w:t>
      </w:r>
      <w:r>
        <w:rPr/>
        <w:t>cual</w:t>
      </w:r>
      <w:r>
        <w:rPr>
          <w:spacing w:val="-26"/>
        </w:rPr>
        <w:t> </w:t>
      </w:r>
      <w:r>
        <w:rPr/>
        <w:t>derivan</w:t>
      </w:r>
      <w:r>
        <w:rPr>
          <w:spacing w:val="-23"/>
        </w:rPr>
        <w:t> </w:t>
      </w:r>
      <w:r>
        <w:rPr/>
        <w:t>las</w:t>
      </w:r>
      <w:r>
        <w:rPr>
          <w:spacing w:val="-24"/>
        </w:rPr>
        <w:t> </w:t>
      </w:r>
      <w:r>
        <w:rPr/>
        <w:t>siguientes</w:t>
      </w:r>
      <w:r>
        <w:rPr>
          <w:spacing w:val="-26"/>
        </w:rPr>
        <w:t> </w:t>
      </w:r>
      <w:r>
        <w:rPr/>
        <w:t>reglas:</w:t>
      </w:r>
    </w:p>
    <w:p>
      <w:pPr>
        <w:pStyle w:val="BodyText"/>
        <w:spacing w:before="10"/>
        <w:rPr>
          <w:sz w:val="24"/>
        </w:rPr>
      </w:pPr>
    </w:p>
    <w:p>
      <w:pPr>
        <w:pStyle w:val="ListParagraph"/>
        <w:numPr>
          <w:ilvl w:val="0"/>
          <w:numId w:val="47"/>
        </w:numPr>
        <w:tabs>
          <w:tab w:pos="1989" w:val="left" w:leader="none"/>
        </w:tabs>
        <w:spacing w:line="288" w:lineRule="auto" w:before="0" w:after="0"/>
        <w:ind w:left="1989" w:right="140" w:hanging="361"/>
        <w:jc w:val="both"/>
        <w:rPr>
          <w:sz w:val="26"/>
        </w:rPr>
      </w:pPr>
      <w:r>
        <w:rPr>
          <w:sz w:val="26"/>
        </w:rPr>
        <w:t>Si el Congreso se encuentra en período de sesión, la Cámara que reciba el proyecto reformatorio asume la calidad de Cámara de origen y procederá a su estudio y discusión para decidir si lo aprueba o no. Pero si el Congreso no se encuentra sesionando, la Comisión</w:t>
      </w:r>
      <w:r>
        <w:rPr>
          <w:spacing w:val="-26"/>
          <w:sz w:val="26"/>
        </w:rPr>
        <w:t> </w:t>
      </w:r>
      <w:r>
        <w:rPr>
          <w:sz w:val="26"/>
        </w:rPr>
        <w:t>Permanente</w:t>
      </w:r>
      <w:r>
        <w:rPr>
          <w:spacing w:val="-26"/>
          <w:sz w:val="26"/>
        </w:rPr>
        <w:t> </w:t>
      </w:r>
      <w:r>
        <w:rPr>
          <w:sz w:val="26"/>
        </w:rPr>
        <w:t>será</w:t>
      </w:r>
      <w:r>
        <w:rPr>
          <w:spacing w:val="-26"/>
          <w:sz w:val="26"/>
        </w:rPr>
        <w:t> </w:t>
      </w:r>
      <w:r>
        <w:rPr>
          <w:sz w:val="26"/>
        </w:rPr>
        <w:t>la</w:t>
      </w:r>
      <w:r>
        <w:rPr>
          <w:spacing w:val="-26"/>
          <w:sz w:val="26"/>
        </w:rPr>
        <w:t> </w:t>
      </w:r>
      <w:r>
        <w:rPr>
          <w:sz w:val="26"/>
        </w:rPr>
        <w:t>receptora</w:t>
      </w:r>
      <w:r>
        <w:rPr>
          <w:spacing w:val="-26"/>
          <w:sz w:val="26"/>
        </w:rPr>
        <w:t> </w:t>
      </w:r>
      <w:r>
        <w:rPr>
          <w:sz w:val="26"/>
        </w:rPr>
        <w:t>del</w:t>
      </w:r>
      <w:r>
        <w:rPr>
          <w:spacing w:val="-26"/>
          <w:sz w:val="26"/>
        </w:rPr>
        <w:t> </w:t>
      </w:r>
      <w:r>
        <w:rPr>
          <w:sz w:val="26"/>
        </w:rPr>
        <w:t>proyecto</w:t>
      </w:r>
      <w:r>
        <w:rPr>
          <w:spacing w:val="-26"/>
          <w:sz w:val="26"/>
        </w:rPr>
        <w:t> </w:t>
      </w:r>
      <w:r>
        <w:rPr>
          <w:sz w:val="26"/>
        </w:rPr>
        <w:t>y</w:t>
      </w:r>
      <w:r>
        <w:rPr>
          <w:spacing w:val="-26"/>
          <w:sz w:val="26"/>
        </w:rPr>
        <w:t> </w:t>
      </w:r>
      <w:r>
        <w:rPr>
          <w:sz w:val="26"/>
        </w:rPr>
        <w:t>lo</w:t>
      </w:r>
      <w:r>
        <w:rPr>
          <w:spacing w:val="-26"/>
          <w:sz w:val="26"/>
        </w:rPr>
        <w:t> </w:t>
      </w:r>
      <w:r>
        <w:rPr>
          <w:sz w:val="26"/>
        </w:rPr>
        <w:t>hará</w:t>
      </w:r>
      <w:r>
        <w:rPr>
          <w:spacing w:val="-26"/>
          <w:sz w:val="26"/>
        </w:rPr>
        <w:t> </w:t>
      </w:r>
      <w:r>
        <w:rPr>
          <w:sz w:val="26"/>
        </w:rPr>
        <w:t>llegar a</w:t>
      </w:r>
      <w:r>
        <w:rPr>
          <w:spacing w:val="-18"/>
          <w:sz w:val="26"/>
        </w:rPr>
        <w:t> </w:t>
      </w:r>
      <w:r>
        <w:rPr>
          <w:sz w:val="26"/>
        </w:rPr>
        <w:t>cualquiera</w:t>
      </w:r>
      <w:r>
        <w:rPr>
          <w:spacing w:val="-18"/>
          <w:sz w:val="26"/>
        </w:rPr>
        <w:t> </w:t>
      </w:r>
      <w:r>
        <w:rPr>
          <w:sz w:val="26"/>
        </w:rPr>
        <w:t>de</w:t>
      </w:r>
      <w:r>
        <w:rPr>
          <w:spacing w:val="-17"/>
          <w:sz w:val="26"/>
        </w:rPr>
        <w:t> </w:t>
      </w:r>
      <w:r>
        <w:rPr>
          <w:sz w:val="26"/>
        </w:rPr>
        <w:t>las</w:t>
      </w:r>
      <w:r>
        <w:rPr>
          <w:spacing w:val="-18"/>
          <w:sz w:val="26"/>
        </w:rPr>
        <w:t> </w:t>
      </w:r>
      <w:r>
        <w:rPr>
          <w:sz w:val="26"/>
        </w:rPr>
        <w:t>dos</w:t>
      </w:r>
      <w:r>
        <w:rPr>
          <w:spacing w:val="-16"/>
          <w:sz w:val="26"/>
        </w:rPr>
        <w:t> </w:t>
      </w:r>
      <w:r>
        <w:rPr>
          <w:sz w:val="26"/>
        </w:rPr>
        <w:t>cámaras</w:t>
      </w:r>
      <w:r>
        <w:rPr>
          <w:spacing w:val="-16"/>
          <w:sz w:val="26"/>
        </w:rPr>
        <w:t> </w:t>
      </w:r>
      <w:r>
        <w:rPr>
          <w:sz w:val="26"/>
        </w:rPr>
        <w:t>en</w:t>
      </w:r>
      <w:r>
        <w:rPr>
          <w:spacing w:val="-18"/>
          <w:sz w:val="26"/>
        </w:rPr>
        <w:t> </w:t>
      </w:r>
      <w:r>
        <w:rPr>
          <w:sz w:val="26"/>
        </w:rPr>
        <w:t>cuento</w:t>
      </w:r>
      <w:r>
        <w:rPr>
          <w:spacing w:val="-16"/>
          <w:sz w:val="26"/>
        </w:rPr>
        <w:t> </w:t>
      </w:r>
      <w:r>
        <w:rPr>
          <w:sz w:val="26"/>
        </w:rPr>
        <w:t>se</w:t>
      </w:r>
      <w:r>
        <w:rPr>
          <w:spacing w:val="-18"/>
          <w:sz w:val="26"/>
        </w:rPr>
        <w:t> </w:t>
      </w:r>
      <w:r>
        <w:rPr>
          <w:sz w:val="26"/>
        </w:rPr>
        <w:t>reanuden</w:t>
      </w:r>
      <w:r>
        <w:rPr>
          <w:spacing w:val="-18"/>
          <w:sz w:val="26"/>
        </w:rPr>
        <w:t> </w:t>
      </w:r>
      <w:r>
        <w:rPr>
          <w:sz w:val="26"/>
        </w:rPr>
        <w:t>las</w:t>
      </w:r>
      <w:r>
        <w:rPr>
          <w:spacing w:val="-16"/>
          <w:sz w:val="26"/>
        </w:rPr>
        <w:t> </w:t>
      </w:r>
      <w:r>
        <w:rPr>
          <w:sz w:val="26"/>
        </w:rPr>
        <w:t>sesiones.</w:t>
      </w:r>
    </w:p>
    <w:p>
      <w:pPr>
        <w:pStyle w:val="ListParagraph"/>
        <w:numPr>
          <w:ilvl w:val="0"/>
          <w:numId w:val="47"/>
        </w:numPr>
        <w:tabs>
          <w:tab w:pos="1989" w:val="left" w:leader="none"/>
        </w:tabs>
        <w:spacing w:line="288" w:lineRule="auto" w:before="3" w:after="0"/>
        <w:ind w:left="1989" w:right="135" w:hanging="361"/>
        <w:jc w:val="both"/>
        <w:rPr>
          <w:sz w:val="26"/>
        </w:rPr>
      </w:pPr>
      <w:r>
        <w:rPr>
          <w:sz w:val="26"/>
        </w:rPr>
        <w:t>Cuando</w:t>
      </w:r>
      <w:r>
        <w:rPr>
          <w:spacing w:val="-11"/>
          <w:sz w:val="26"/>
        </w:rPr>
        <w:t> </w:t>
      </w:r>
      <w:r>
        <w:rPr>
          <w:sz w:val="26"/>
        </w:rPr>
        <w:t>la</w:t>
      </w:r>
      <w:r>
        <w:rPr>
          <w:spacing w:val="-10"/>
          <w:sz w:val="26"/>
        </w:rPr>
        <w:t> </w:t>
      </w:r>
      <w:r>
        <w:rPr>
          <w:sz w:val="26"/>
        </w:rPr>
        <w:t>Cámara</w:t>
      </w:r>
      <w:r>
        <w:rPr>
          <w:spacing w:val="-11"/>
          <w:sz w:val="26"/>
        </w:rPr>
        <w:t> </w:t>
      </w:r>
      <w:r>
        <w:rPr>
          <w:sz w:val="26"/>
        </w:rPr>
        <w:t>de</w:t>
      </w:r>
      <w:r>
        <w:rPr>
          <w:spacing w:val="-8"/>
          <w:sz w:val="26"/>
        </w:rPr>
        <w:t> </w:t>
      </w:r>
      <w:r>
        <w:rPr>
          <w:sz w:val="26"/>
        </w:rPr>
        <w:t>Diputados</w:t>
      </w:r>
      <w:r>
        <w:rPr>
          <w:spacing w:val="-11"/>
          <w:sz w:val="26"/>
        </w:rPr>
        <w:t> </w:t>
      </w:r>
      <w:r>
        <w:rPr>
          <w:sz w:val="26"/>
        </w:rPr>
        <w:t>sea</w:t>
      </w:r>
      <w:r>
        <w:rPr>
          <w:spacing w:val="-11"/>
          <w:sz w:val="26"/>
        </w:rPr>
        <w:t> </w:t>
      </w:r>
      <w:r>
        <w:rPr>
          <w:sz w:val="26"/>
        </w:rPr>
        <w:t>la</w:t>
      </w:r>
      <w:r>
        <w:rPr>
          <w:spacing w:val="-11"/>
          <w:sz w:val="26"/>
        </w:rPr>
        <w:t> </w:t>
      </w:r>
      <w:r>
        <w:rPr>
          <w:sz w:val="26"/>
        </w:rPr>
        <w:t>de</w:t>
      </w:r>
      <w:r>
        <w:rPr>
          <w:spacing w:val="-11"/>
          <w:sz w:val="26"/>
        </w:rPr>
        <w:t> </w:t>
      </w:r>
      <w:r>
        <w:rPr>
          <w:sz w:val="26"/>
        </w:rPr>
        <w:t>origen,</w:t>
      </w:r>
      <w:r>
        <w:rPr>
          <w:spacing w:val="-11"/>
          <w:sz w:val="26"/>
        </w:rPr>
        <w:t> </w:t>
      </w:r>
      <w:r>
        <w:rPr>
          <w:sz w:val="26"/>
        </w:rPr>
        <w:t>el</w:t>
      </w:r>
      <w:r>
        <w:rPr>
          <w:spacing w:val="-11"/>
          <w:sz w:val="26"/>
        </w:rPr>
        <w:t> </w:t>
      </w:r>
      <w:r>
        <w:rPr>
          <w:sz w:val="26"/>
        </w:rPr>
        <w:t>proyecto</w:t>
      </w:r>
      <w:r>
        <w:rPr>
          <w:spacing w:val="-11"/>
          <w:sz w:val="26"/>
        </w:rPr>
        <w:t> </w:t>
      </w:r>
      <w:r>
        <w:rPr>
          <w:sz w:val="26"/>
        </w:rPr>
        <w:t>debe ser aprobado por lo menos con el voto a favor de las dos terceras partes del número de diputados presentes en la sesión, siempre y cuando</w:t>
      </w:r>
      <w:r>
        <w:rPr>
          <w:spacing w:val="-11"/>
          <w:sz w:val="26"/>
        </w:rPr>
        <w:t> </w:t>
      </w:r>
      <w:r>
        <w:rPr>
          <w:sz w:val="26"/>
        </w:rPr>
        <w:t>esta,</w:t>
      </w:r>
      <w:r>
        <w:rPr>
          <w:spacing w:val="-11"/>
          <w:sz w:val="26"/>
        </w:rPr>
        <w:t> </w:t>
      </w:r>
      <w:r>
        <w:rPr>
          <w:sz w:val="26"/>
        </w:rPr>
        <w:t>reúna</w:t>
      </w:r>
      <w:r>
        <w:rPr>
          <w:spacing w:val="-12"/>
          <w:sz w:val="26"/>
        </w:rPr>
        <w:t> </w:t>
      </w:r>
      <w:r>
        <w:rPr>
          <w:sz w:val="26"/>
        </w:rPr>
        <w:t>con</w:t>
      </w:r>
      <w:r>
        <w:rPr>
          <w:spacing w:val="-10"/>
          <w:sz w:val="26"/>
        </w:rPr>
        <w:t> </w:t>
      </w:r>
      <w:r>
        <w:rPr>
          <w:sz w:val="26"/>
        </w:rPr>
        <w:t>antelación</w:t>
      </w:r>
      <w:r>
        <w:rPr>
          <w:spacing w:val="-11"/>
          <w:sz w:val="26"/>
        </w:rPr>
        <w:t> </w:t>
      </w:r>
      <w:r>
        <w:rPr>
          <w:sz w:val="26"/>
        </w:rPr>
        <w:t>el</w:t>
      </w:r>
      <w:r>
        <w:rPr>
          <w:spacing w:val="-11"/>
          <w:sz w:val="26"/>
        </w:rPr>
        <w:t> </w:t>
      </w:r>
      <w:r>
        <w:rPr>
          <w:sz w:val="26"/>
        </w:rPr>
        <w:t>quórum</w:t>
      </w:r>
      <w:r>
        <w:rPr>
          <w:spacing w:val="-12"/>
          <w:sz w:val="26"/>
        </w:rPr>
        <w:t> </w:t>
      </w:r>
      <w:r>
        <w:rPr>
          <w:sz w:val="26"/>
        </w:rPr>
        <w:t>legal</w:t>
      </w:r>
      <w:r>
        <w:rPr>
          <w:spacing w:val="-11"/>
          <w:sz w:val="26"/>
        </w:rPr>
        <w:t> </w:t>
      </w:r>
      <w:r>
        <w:rPr>
          <w:sz w:val="26"/>
        </w:rPr>
        <w:t>para</w:t>
      </w:r>
      <w:r>
        <w:rPr>
          <w:spacing w:val="-11"/>
          <w:sz w:val="26"/>
        </w:rPr>
        <w:t> </w:t>
      </w:r>
      <w:r>
        <w:rPr>
          <w:sz w:val="26"/>
        </w:rPr>
        <w:t>sesionar.</w:t>
      </w:r>
    </w:p>
    <w:p>
      <w:pPr>
        <w:pStyle w:val="ListParagraph"/>
        <w:numPr>
          <w:ilvl w:val="0"/>
          <w:numId w:val="47"/>
        </w:numPr>
        <w:tabs>
          <w:tab w:pos="1989" w:val="left" w:leader="none"/>
        </w:tabs>
        <w:spacing w:line="288" w:lineRule="auto" w:before="4" w:after="0"/>
        <w:ind w:left="1989" w:right="144" w:hanging="361"/>
        <w:jc w:val="both"/>
        <w:rPr>
          <w:sz w:val="26"/>
        </w:rPr>
      </w:pPr>
      <w:r>
        <w:rPr>
          <w:sz w:val="26"/>
        </w:rPr>
        <w:t>En el Senado de la República, funcionando como Cámara de origen, deberá aprobarlo el proyecto de reforma, con las dos terceras</w:t>
      </w:r>
      <w:r>
        <w:rPr>
          <w:spacing w:val="-9"/>
          <w:sz w:val="26"/>
        </w:rPr>
        <w:t> </w:t>
      </w:r>
      <w:r>
        <w:rPr>
          <w:sz w:val="26"/>
        </w:rPr>
        <w:t>partes</w:t>
      </w:r>
      <w:r>
        <w:rPr>
          <w:spacing w:val="-9"/>
          <w:sz w:val="26"/>
        </w:rPr>
        <w:t> </w:t>
      </w:r>
      <w:r>
        <w:rPr>
          <w:sz w:val="26"/>
        </w:rPr>
        <w:t>de</w:t>
      </w:r>
      <w:r>
        <w:rPr>
          <w:spacing w:val="-9"/>
          <w:sz w:val="26"/>
        </w:rPr>
        <w:t> </w:t>
      </w:r>
      <w:r>
        <w:rPr>
          <w:sz w:val="26"/>
        </w:rPr>
        <w:t>los</w:t>
      </w:r>
      <w:r>
        <w:rPr>
          <w:spacing w:val="-6"/>
          <w:sz w:val="26"/>
        </w:rPr>
        <w:t> </w:t>
      </w:r>
      <w:r>
        <w:rPr>
          <w:sz w:val="26"/>
        </w:rPr>
        <w:t>senadores</w:t>
      </w:r>
      <w:r>
        <w:rPr>
          <w:spacing w:val="-9"/>
          <w:sz w:val="26"/>
        </w:rPr>
        <w:t> </w:t>
      </w:r>
      <w:r>
        <w:rPr>
          <w:sz w:val="26"/>
        </w:rPr>
        <w:t>presentes,</w:t>
      </w:r>
      <w:r>
        <w:rPr>
          <w:spacing w:val="-10"/>
          <w:sz w:val="26"/>
        </w:rPr>
        <w:t> </w:t>
      </w:r>
      <w:r>
        <w:rPr>
          <w:sz w:val="26"/>
        </w:rPr>
        <w:t>integrando</w:t>
      </w:r>
      <w:r>
        <w:rPr>
          <w:spacing w:val="-9"/>
          <w:sz w:val="26"/>
        </w:rPr>
        <w:t> </w:t>
      </w:r>
      <w:r>
        <w:rPr>
          <w:sz w:val="26"/>
        </w:rPr>
        <w:t>en</w:t>
      </w:r>
      <w:r>
        <w:rPr>
          <w:spacing w:val="-7"/>
          <w:sz w:val="26"/>
        </w:rPr>
        <w:t> </w:t>
      </w:r>
      <w:r>
        <w:rPr>
          <w:sz w:val="26"/>
        </w:rPr>
        <w:t>el</w:t>
      </w:r>
      <w:r>
        <w:rPr>
          <w:spacing w:val="-6"/>
          <w:sz w:val="26"/>
        </w:rPr>
        <w:t> </w:t>
      </w:r>
      <w:r>
        <w:rPr>
          <w:sz w:val="26"/>
        </w:rPr>
        <w:t>mismo caso</w:t>
      </w:r>
      <w:r>
        <w:rPr>
          <w:spacing w:val="-18"/>
          <w:sz w:val="26"/>
        </w:rPr>
        <w:t> </w:t>
      </w:r>
      <w:r>
        <w:rPr>
          <w:sz w:val="26"/>
        </w:rPr>
        <w:t>con</w:t>
      </w:r>
      <w:r>
        <w:rPr>
          <w:spacing w:val="-16"/>
          <w:sz w:val="26"/>
        </w:rPr>
        <w:t> </w:t>
      </w:r>
      <w:r>
        <w:rPr>
          <w:sz w:val="26"/>
        </w:rPr>
        <w:t>antelación</w:t>
      </w:r>
      <w:r>
        <w:rPr>
          <w:spacing w:val="-18"/>
          <w:sz w:val="26"/>
        </w:rPr>
        <w:t> </w:t>
      </w:r>
      <w:r>
        <w:rPr>
          <w:sz w:val="26"/>
        </w:rPr>
        <w:t>el</w:t>
      </w:r>
      <w:r>
        <w:rPr>
          <w:spacing w:val="-18"/>
          <w:sz w:val="26"/>
        </w:rPr>
        <w:t> </w:t>
      </w:r>
      <w:r>
        <w:rPr>
          <w:sz w:val="26"/>
        </w:rPr>
        <w:t>quórum</w:t>
      </w:r>
      <w:r>
        <w:rPr>
          <w:spacing w:val="-17"/>
          <w:sz w:val="26"/>
        </w:rPr>
        <w:t> </w:t>
      </w:r>
      <w:r>
        <w:rPr>
          <w:sz w:val="26"/>
        </w:rPr>
        <w:t>legal.</w:t>
      </w:r>
    </w:p>
    <w:p>
      <w:pPr>
        <w:pStyle w:val="ListParagraph"/>
        <w:numPr>
          <w:ilvl w:val="0"/>
          <w:numId w:val="47"/>
        </w:numPr>
        <w:tabs>
          <w:tab w:pos="1989" w:val="left" w:leader="none"/>
        </w:tabs>
        <w:spacing w:line="288" w:lineRule="auto" w:before="3" w:after="0"/>
        <w:ind w:left="1989" w:right="142" w:hanging="361"/>
        <w:jc w:val="both"/>
        <w:rPr>
          <w:sz w:val="26"/>
        </w:rPr>
      </w:pPr>
      <w:r>
        <w:rPr>
          <w:sz w:val="26"/>
        </w:rPr>
        <w:t>Una</w:t>
      </w:r>
      <w:r>
        <w:rPr>
          <w:spacing w:val="-18"/>
          <w:sz w:val="26"/>
        </w:rPr>
        <w:t> </w:t>
      </w:r>
      <w:r>
        <w:rPr>
          <w:sz w:val="26"/>
        </w:rPr>
        <w:t>ver</w:t>
      </w:r>
      <w:r>
        <w:rPr>
          <w:spacing w:val="-16"/>
          <w:sz w:val="26"/>
        </w:rPr>
        <w:t> </w:t>
      </w:r>
      <w:r>
        <w:rPr>
          <w:sz w:val="26"/>
        </w:rPr>
        <w:t>aprobadas</w:t>
      </w:r>
      <w:r>
        <w:rPr>
          <w:spacing w:val="-17"/>
          <w:sz w:val="26"/>
        </w:rPr>
        <w:t> </w:t>
      </w:r>
      <w:r>
        <w:rPr>
          <w:sz w:val="26"/>
        </w:rPr>
        <w:t>las</w:t>
      </w:r>
      <w:r>
        <w:rPr>
          <w:spacing w:val="-17"/>
          <w:sz w:val="26"/>
        </w:rPr>
        <w:t> </w:t>
      </w:r>
      <w:r>
        <w:rPr>
          <w:sz w:val="26"/>
        </w:rPr>
        <w:t>reformas</w:t>
      </w:r>
      <w:r>
        <w:rPr>
          <w:spacing w:val="-17"/>
          <w:sz w:val="26"/>
        </w:rPr>
        <w:t> </w:t>
      </w:r>
      <w:r>
        <w:rPr>
          <w:sz w:val="26"/>
        </w:rPr>
        <w:t>o</w:t>
      </w:r>
      <w:r>
        <w:rPr>
          <w:spacing w:val="-14"/>
          <w:sz w:val="26"/>
        </w:rPr>
        <w:t> </w:t>
      </w:r>
      <w:r>
        <w:rPr>
          <w:sz w:val="26"/>
        </w:rPr>
        <w:t>adiciones</w:t>
      </w:r>
      <w:r>
        <w:rPr>
          <w:spacing w:val="-17"/>
          <w:sz w:val="26"/>
        </w:rPr>
        <w:t> </w:t>
      </w:r>
      <w:r>
        <w:rPr>
          <w:sz w:val="26"/>
        </w:rPr>
        <w:t>al</w:t>
      </w:r>
      <w:r>
        <w:rPr>
          <w:spacing w:val="-17"/>
          <w:sz w:val="26"/>
        </w:rPr>
        <w:t> </w:t>
      </w:r>
      <w:r>
        <w:rPr>
          <w:sz w:val="26"/>
        </w:rPr>
        <w:t>texto</w:t>
      </w:r>
      <w:r>
        <w:rPr>
          <w:spacing w:val="-17"/>
          <w:sz w:val="26"/>
        </w:rPr>
        <w:t> </w:t>
      </w:r>
      <w:r>
        <w:rPr>
          <w:sz w:val="26"/>
        </w:rPr>
        <w:t>constitucional, el</w:t>
      </w:r>
      <w:r>
        <w:rPr>
          <w:spacing w:val="-8"/>
          <w:sz w:val="26"/>
        </w:rPr>
        <w:t> </w:t>
      </w:r>
      <w:r>
        <w:rPr>
          <w:sz w:val="26"/>
        </w:rPr>
        <w:t>Congreso</w:t>
      </w:r>
      <w:r>
        <w:rPr>
          <w:spacing w:val="-8"/>
          <w:sz w:val="26"/>
        </w:rPr>
        <w:t> </w:t>
      </w:r>
      <w:r>
        <w:rPr>
          <w:sz w:val="26"/>
        </w:rPr>
        <w:t>de</w:t>
      </w:r>
      <w:r>
        <w:rPr>
          <w:spacing w:val="-7"/>
          <w:sz w:val="26"/>
        </w:rPr>
        <w:t> </w:t>
      </w:r>
      <w:r>
        <w:rPr>
          <w:sz w:val="26"/>
        </w:rPr>
        <w:t>la</w:t>
      </w:r>
      <w:r>
        <w:rPr>
          <w:spacing w:val="-9"/>
          <w:sz w:val="26"/>
        </w:rPr>
        <w:t> </w:t>
      </w:r>
      <w:r>
        <w:rPr>
          <w:sz w:val="26"/>
        </w:rPr>
        <w:t>Unión</w:t>
      </w:r>
      <w:r>
        <w:rPr>
          <w:spacing w:val="-9"/>
          <w:sz w:val="26"/>
        </w:rPr>
        <w:t> </w:t>
      </w:r>
      <w:r>
        <w:rPr>
          <w:sz w:val="26"/>
        </w:rPr>
        <w:t>o</w:t>
      </w:r>
      <w:r>
        <w:rPr>
          <w:spacing w:val="-8"/>
          <w:sz w:val="26"/>
        </w:rPr>
        <w:t> </w:t>
      </w:r>
      <w:r>
        <w:rPr>
          <w:sz w:val="26"/>
        </w:rPr>
        <w:t>la</w:t>
      </w:r>
      <w:r>
        <w:rPr>
          <w:spacing w:val="-9"/>
          <w:sz w:val="26"/>
        </w:rPr>
        <w:t> </w:t>
      </w:r>
      <w:r>
        <w:rPr>
          <w:sz w:val="26"/>
        </w:rPr>
        <w:t>Comisión</w:t>
      </w:r>
      <w:r>
        <w:rPr>
          <w:spacing w:val="-6"/>
          <w:sz w:val="26"/>
        </w:rPr>
        <w:t> </w:t>
      </w:r>
      <w:r>
        <w:rPr>
          <w:sz w:val="26"/>
        </w:rPr>
        <w:t>Permanente,</w:t>
      </w:r>
      <w:r>
        <w:rPr>
          <w:spacing w:val="-8"/>
          <w:sz w:val="26"/>
        </w:rPr>
        <w:t> </w:t>
      </w:r>
      <w:r>
        <w:rPr>
          <w:sz w:val="26"/>
        </w:rPr>
        <w:t>deberá</w:t>
      </w:r>
      <w:r>
        <w:rPr>
          <w:spacing w:val="-8"/>
          <w:sz w:val="26"/>
        </w:rPr>
        <w:t> </w:t>
      </w:r>
      <w:r>
        <w:rPr>
          <w:sz w:val="26"/>
        </w:rPr>
        <w:t>enviar el</w:t>
      </w:r>
      <w:r>
        <w:rPr>
          <w:spacing w:val="-21"/>
          <w:sz w:val="26"/>
        </w:rPr>
        <w:t> </w:t>
      </w:r>
      <w:r>
        <w:rPr>
          <w:sz w:val="26"/>
        </w:rPr>
        <w:t>acuerdo</w:t>
      </w:r>
      <w:r>
        <w:rPr>
          <w:spacing w:val="-21"/>
          <w:sz w:val="26"/>
        </w:rPr>
        <w:t> </w:t>
      </w:r>
      <w:r>
        <w:rPr>
          <w:sz w:val="26"/>
        </w:rPr>
        <w:t>a</w:t>
      </w:r>
      <w:r>
        <w:rPr>
          <w:spacing w:val="-21"/>
          <w:sz w:val="26"/>
        </w:rPr>
        <w:t> </w:t>
      </w:r>
      <w:r>
        <w:rPr>
          <w:sz w:val="26"/>
        </w:rPr>
        <w:t>cada</w:t>
      </w:r>
      <w:r>
        <w:rPr>
          <w:spacing w:val="-21"/>
          <w:sz w:val="26"/>
        </w:rPr>
        <w:t> </w:t>
      </w:r>
      <w:r>
        <w:rPr>
          <w:sz w:val="26"/>
        </w:rPr>
        <w:t>una</w:t>
      </w:r>
      <w:r>
        <w:rPr>
          <w:spacing w:val="-21"/>
          <w:sz w:val="26"/>
        </w:rPr>
        <w:t> </w:t>
      </w:r>
      <w:r>
        <w:rPr>
          <w:sz w:val="26"/>
        </w:rPr>
        <w:t>de</w:t>
      </w:r>
      <w:r>
        <w:rPr>
          <w:spacing w:val="-21"/>
          <w:sz w:val="26"/>
        </w:rPr>
        <w:t> </w:t>
      </w:r>
      <w:r>
        <w:rPr>
          <w:sz w:val="26"/>
        </w:rPr>
        <w:t>las</w:t>
      </w:r>
      <w:r>
        <w:rPr>
          <w:spacing w:val="-21"/>
          <w:sz w:val="26"/>
        </w:rPr>
        <w:t> </w:t>
      </w:r>
      <w:r>
        <w:rPr>
          <w:sz w:val="26"/>
        </w:rPr>
        <w:t>legislaturas</w:t>
      </w:r>
      <w:r>
        <w:rPr>
          <w:spacing w:val="-21"/>
          <w:sz w:val="26"/>
        </w:rPr>
        <w:t> </w:t>
      </w:r>
      <w:r>
        <w:rPr>
          <w:sz w:val="26"/>
        </w:rPr>
        <w:t>estatales.</w:t>
      </w:r>
    </w:p>
    <w:p>
      <w:pPr>
        <w:pStyle w:val="BodyText"/>
        <w:spacing w:before="8"/>
        <w:rPr>
          <w:sz w:val="24"/>
        </w:rPr>
      </w:pPr>
    </w:p>
    <w:p>
      <w:pPr>
        <w:pStyle w:val="ListParagraph"/>
        <w:numPr>
          <w:ilvl w:val="4"/>
          <w:numId w:val="44"/>
        </w:numPr>
        <w:tabs>
          <w:tab w:pos="2889" w:val="left" w:leader="none"/>
        </w:tabs>
        <w:spacing w:line="240" w:lineRule="auto" w:before="0" w:after="0"/>
        <w:ind w:left="2889" w:right="0" w:hanging="360"/>
        <w:jc w:val="left"/>
        <w:rPr>
          <w:sz w:val="26"/>
        </w:rPr>
      </w:pPr>
      <w:r>
        <w:rPr>
          <w:sz w:val="26"/>
        </w:rPr>
        <w:t>La</w:t>
      </w:r>
      <w:r>
        <w:rPr>
          <w:spacing w:val="-20"/>
          <w:sz w:val="26"/>
        </w:rPr>
        <w:t> </w:t>
      </w:r>
      <w:r>
        <w:rPr>
          <w:sz w:val="26"/>
        </w:rPr>
        <w:t>aprobación</w:t>
      </w:r>
      <w:r>
        <w:rPr>
          <w:spacing w:val="-20"/>
          <w:sz w:val="26"/>
        </w:rPr>
        <w:t> </w:t>
      </w:r>
      <w:r>
        <w:rPr>
          <w:sz w:val="26"/>
        </w:rPr>
        <w:t>de</w:t>
      </w:r>
      <w:r>
        <w:rPr>
          <w:spacing w:val="-19"/>
          <w:sz w:val="26"/>
        </w:rPr>
        <w:t> </w:t>
      </w:r>
      <w:r>
        <w:rPr>
          <w:sz w:val="26"/>
        </w:rPr>
        <w:t>las</w:t>
      </w:r>
      <w:r>
        <w:rPr>
          <w:spacing w:val="-20"/>
          <w:sz w:val="26"/>
        </w:rPr>
        <w:t> </w:t>
      </w:r>
      <w:r>
        <w:rPr>
          <w:sz w:val="26"/>
        </w:rPr>
        <w:t>reformas</w:t>
      </w:r>
      <w:r>
        <w:rPr>
          <w:spacing w:val="-21"/>
          <w:sz w:val="26"/>
        </w:rPr>
        <w:t> </w:t>
      </w:r>
      <w:r>
        <w:rPr>
          <w:sz w:val="26"/>
        </w:rPr>
        <w:t>constitucionales</w:t>
      </w:r>
    </w:p>
    <w:p>
      <w:pPr>
        <w:pStyle w:val="BodyText"/>
        <w:spacing w:before="8"/>
        <w:rPr>
          <w:sz w:val="29"/>
        </w:rPr>
      </w:pPr>
    </w:p>
    <w:p>
      <w:pPr>
        <w:pStyle w:val="BodyText"/>
        <w:spacing w:line="288" w:lineRule="auto" w:before="1"/>
        <w:ind w:left="548" w:right="144"/>
        <w:jc w:val="both"/>
      </w:pPr>
      <w:r>
        <w:rPr/>
        <w:t>Corresponde</w:t>
      </w:r>
      <w:r>
        <w:rPr>
          <w:spacing w:val="-10"/>
        </w:rPr>
        <w:t> </w:t>
      </w:r>
      <w:r>
        <w:rPr/>
        <w:t>a</w:t>
      </w:r>
      <w:r>
        <w:rPr>
          <w:spacing w:val="-11"/>
        </w:rPr>
        <w:t> </w:t>
      </w:r>
      <w:r>
        <w:rPr/>
        <w:t>las</w:t>
      </w:r>
      <w:r>
        <w:rPr>
          <w:spacing w:val="-11"/>
        </w:rPr>
        <w:t> </w:t>
      </w:r>
      <w:r>
        <w:rPr/>
        <w:t>entidades</w:t>
      </w:r>
      <w:r>
        <w:rPr>
          <w:spacing w:val="-10"/>
        </w:rPr>
        <w:t> </w:t>
      </w:r>
      <w:r>
        <w:rPr/>
        <w:t>federativas,</w:t>
      </w:r>
      <w:r>
        <w:rPr>
          <w:spacing w:val="-11"/>
        </w:rPr>
        <w:t> </w:t>
      </w:r>
      <w:r>
        <w:rPr/>
        <w:t>integrantes</w:t>
      </w:r>
      <w:r>
        <w:rPr>
          <w:spacing w:val="-10"/>
        </w:rPr>
        <w:t> </w:t>
      </w:r>
      <w:r>
        <w:rPr/>
        <w:t>del</w:t>
      </w:r>
      <w:r>
        <w:rPr>
          <w:spacing w:val="-10"/>
        </w:rPr>
        <w:t> </w:t>
      </w:r>
      <w:r>
        <w:rPr/>
        <w:t>Pacto</w:t>
      </w:r>
      <w:r>
        <w:rPr>
          <w:spacing w:val="-11"/>
        </w:rPr>
        <w:t> </w:t>
      </w:r>
      <w:r>
        <w:rPr/>
        <w:t>federal</w:t>
      </w:r>
      <w:r>
        <w:rPr>
          <w:spacing w:val="-11"/>
        </w:rPr>
        <w:t> </w:t>
      </w:r>
      <w:r>
        <w:rPr/>
        <w:t>mexicano, someter a consideración de sus congresos estatales el proyecto de reforma o adición constitucional, para lo cual deberá conforme a sus propias reglas de operación, sancionar el proyecto, sea aprobándolo o desaprobándolo, informando</w:t>
      </w:r>
      <w:r>
        <w:rPr>
          <w:spacing w:val="-8"/>
        </w:rPr>
        <w:t> </w:t>
      </w:r>
      <w:r>
        <w:rPr/>
        <w:t>de</w:t>
      </w:r>
      <w:r>
        <w:rPr>
          <w:spacing w:val="-8"/>
        </w:rPr>
        <w:t> </w:t>
      </w:r>
      <w:r>
        <w:rPr/>
        <w:t>su</w:t>
      </w:r>
      <w:r>
        <w:rPr>
          <w:spacing w:val="-8"/>
        </w:rPr>
        <w:t> </w:t>
      </w:r>
      <w:r>
        <w:rPr/>
        <w:t>veredicto</w:t>
      </w:r>
      <w:r>
        <w:rPr>
          <w:spacing w:val="-7"/>
        </w:rPr>
        <w:t> </w:t>
      </w:r>
      <w:r>
        <w:rPr/>
        <w:t>al</w:t>
      </w:r>
      <w:r>
        <w:rPr>
          <w:spacing w:val="-8"/>
        </w:rPr>
        <w:t> </w:t>
      </w:r>
      <w:r>
        <w:rPr/>
        <w:t>Congreso</w:t>
      </w:r>
      <w:r>
        <w:rPr>
          <w:spacing w:val="-8"/>
        </w:rPr>
        <w:t> </w:t>
      </w:r>
      <w:r>
        <w:rPr/>
        <w:t>de</w:t>
      </w:r>
      <w:r>
        <w:rPr>
          <w:spacing w:val="-8"/>
        </w:rPr>
        <w:t> </w:t>
      </w:r>
      <w:r>
        <w:rPr/>
        <w:t>la</w:t>
      </w:r>
      <w:r>
        <w:rPr>
          <w:spacing w:val="-6"/>
        </w:rPr>
        <w:t> </w:t>
      </w:r>
      <w:r>
        <w:rPr/>
        <w:t>Unión.</w:t>
      </w:r>
    </w:p>
    <w:p>
      <w:pPr>
        <w:pStyle w:val="BodyText"/>
        <w:spacing w:before="8"/>
        <w:rPr>
          <w:sz w:val="24"/>
        </w:rPr>
      </w:pPr>
    </w:p>
    <w:p>
      <w:pPr>
        <w:pStyle w:val="ListParagraph"/>
        <w:numPr>
          <w:ilvl w:val="4"/>
          <w:numId w:val="44"/>
        </w:numPr>
        <w:tabs>
          <w:tab w:pos="2889" w:val="left" w:leader="none"/>
        </w:tabs>
        <w:spacing w:line="240" w:lineRule="auto" w:before="0" w:after="0"/>
        <w:ind w:left="2889" w:right="0" w:hanging="360"/>
        <w:jc w:val="left"/>
        <w:rPr>
          <w:sz w:val="26"/>
        </w:rPr>
      </w:pPr>
      <w:r>
        <w:rPr>
          <w:sz w:val="26"/>
        </w:rPr>
        <w:t>La</w:t>
      </w:r>
      <w:r>
        <w:rPr>
          <w:spacing w:val="-26"/>
          <w:sz w:val="26"/>
        </w:rPr>
        <w:t> </w:t>
      </w:r>
      <w:r>
        <w:rPr>
          <w:sz w:val="26"/>
        </w:rPr>
        <w:t>consolidación</w:t>
      </w:r>
      <w:r>
        <w:rPr>
          <w:spacing w:val="-26"/>
          <w:sz w:val="26"/>
        </w:rPr>
        <w:t> </w:t>
      </w:r>
      <w:r>
        <w:rPr>
          <w:sz w:val="26"/>
        </w:rPr>
        <w:t>de</w:t>
      </w:r>
      <w:r>
        <w:rPr>
          <w:spacing w:val="-25"/>
          <w:sz w:val="26"/>
        </w:rPr>
        <w:t> </w:t>
      </w:r>
      <w:r>
        <w:rPr>
          <w:sz w:val="26"/>
        </w:rPr>
        <w:t>las</w:t>
      </w:r>
      <w:r>
        <w:rPr>
          <w:spacing w:val="-25"/>
          <w:sz w:val="26"/>
        </w:rPr>
        <w:t> </w:t>
      </w:r>
      <w:r>
        <w:rPr>
          <w:sz w:val="26"/>
        </w:rPr>
        <w:t>reformas</w:t>
      </w:r>
      <w:r>
        <w:rPr>
          <w:spacing w:val="-26"/>
          <w:sz w:val="26"/>
        </w:rPr>
        <w:t> </w:t>
      </w:r>
      <w:r>
        <w:rPr>
          <w:sz w:val="26"/>
        </w:rPr>
        <w:t>constitucionales</w:t>
      </w:r>
    </w:p>
    <w:p>
      <w:pPr>
        <w:spacing w:after="0" w:line="240" w:lineRule="auto"/>
        <w:jc w:val="left"/>
        <w:rPr>
          <w:sz w:val="2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7"/>
        <w:jc w:val="both"/>
      </w:pPr>
      <w:r>
        <w:rPr/>
        <w:t>En esta última etapa, el Congreso de la Unión, si se encuentra en periodo de sesiones o la Comisión permanente, en sus recesos, realizará el recuento y cómputo de los votos emitidos por las legislaturas estatales. Dicho resultado ha de ser aprobatorio cuando sea dada en tal sentido por la mayoría de las legislaturas,</w:t>
      </w:r>
      <w:r>
        <w:rPr>
          <w:spacing w:val="-22"/>
        </w:rPr>
        <w:t> </w:t>
      </w:r>
      <w:r>
        <w:rPr/>
        <w:t>en</w:t>
      </w:r>
      <w:r>
        <w:rPr>
          <w:spacing w:val="-24"/>
        </w:rPr>
        <w:t> </w:t>
      </w:r>
      <w:r>
        <w:rPr/>
        <w:t>cuyo</w:t>
      </w:r>
      <w:r>
        <w:rPr>
          <w:spacing w:val="-22"/>
        </w:rPr>
        <w:t> </w:t>
      </w:r>
      <w:r>
        <w:rPr/>
        <w:t>caso</w:t>
      </w:r>
      <w:r>
        <w:rPr>
          <w:spacing w:val="-24"/>
        </w:rPr>
        <w:t> </w:t>
      </w:r>
      <w:r>
        <w:rPr/>
        <w:t>deberá</w:t>
      </w:r>
      <w:r>
        <w:rPr>
          <w:spacing w:val="-22"/>
        </w:rPr>
        <w:t> </w:t>
      </w:r>
      <w:r>
        <w:rPr/>
        <w:t>ser</w:t>
      </w:r>
      <w:r>
        <w:rPr>
          <w:spacing w:val="-23"/>
        </w:rPr>
        <w:t> </w:t>
      </w:r>
      <w:r>
        <w:rPr/>
        <w:t>declarado</w:t>
      </w:r>
      <w:r>
        <w:rPr>
          <w:spacing w:val="-20"/>
        </w:rPr>
        <w:t> </w:t>
      </w:r>
      <w:r>
        <w:rPr/>
        <w:t>por</w:t>
      </w:r>
      <w:r>
        <w:rPr>
          <w:spacing w:val="-24"/>
        </w:rPr>
        <w:t> </w:t>
      </w:r>
      <w:r>
        <w:rPr/>
        <w:t>medio</w:t>
      </w:r>
      <w:r>
        <w:rPr>
          <w:spacing w:val="-24"/>
        </w:rPr>
        <w:t> </w:t>
      </w:r>
      <w:r>
        <w:rPr/>
        <w:t>de</w:t>
      </w:r>
      <w:r>
        <w:rPr>
          <w:spacing w:val="-21"/>
        </w:rPr>
        <w:t> </w:t>
      </w:r>
      <w:r>
        <w:rPr/>
        <w:t>un</w:t>
      </w:r>
      <w:r>
        <w:rPr>
          <w:spacing w:val="-25"/>
        </w:rPr>
        <w:t> </w:t>
      </w:r>
      <w:r>
        <w:rPr/>
        <w:t>decreto</w:t>
      </w:r>
      <w:r>
        <w:rPr>
          <w:spacing w:val="-24"/>
        </w:rPr>
        <w:t> </w:t>
      </w:r>
      <w:r>
        <w:rPr/>
        <w:t>que</w:t>
      </w:r>
      <w:r>
        <w:rPr>
          <w:spacing w:val="-24"/>
        </w:rPr>
        <w:t> </w:t>
      </w:r>
      <w:r>
        <w:rPr/>
        <w:t>emite el propio</w:t>
      </w:r>
      <w:r>
        <w:rPr>
          <w:spacing w:val="-14"/>
        </w:rPr>
        <w:t> </w:t>
      </w:r>
      <w:r>
        <w:rPr/>
        <w:t>Congreso.</w:t>
      </w:r>
    </w:p>
    <w:p>
      <w:pPr>
        <w:pStyle w:val="BodyText"/>
      </w:pPr>
    </w:p>
    <w:p>
      <w:pPr>
        <w:pStyle w:val="BodyText"/>
      </w:pPr>
    </w:p>
    <w:p>
      <w:pPr>
        <w:pStyle w:val="BodyText"/>
        <w:spacing w:before="1"/>
        <w:rPr>
          <w:sz w:val="28"/>
        </w:rPr>
      </w:pPr>
    </w:p>
    <w:p>
      <w:pPr>
        <w:pStyle w:val="Heading5"/>
        <w:numPr>
          <w:ilvl w:val="1"/>
          <w:numId w:val="44"/>
        </w:numPr>
        <w:tabs>
          <w:tab w:pos="665" w:val="left" w:leader="none"/>
        </w:tabs>
        <w:spacing w:line="280" w:lineRule="auto" w:before="0" w:after="0"/>
        <w:ind w:left="122" w:right="546" w:firstLine="0"/>
        <w:jc w:val="both"/>
      </w:pPr>
      <w:r>
        <w:rPr>
          <w:w w:val="105"/>
        </w:rPr>
        <w:t>DERECHO POSITIVO Y RÉGIMEN NORMATIVO DE LAS UNIVERSIDADES</w:t>
      </w:r>
    </w:p>
    <w:p>
      <w:pPr>
        <w:pStyle w:val="BodyText"/>
        <w:spacing w:before="5"/>
        <w:rPr>
          <w:rFonts w:ascii="Cambria"/>
          <w:b/>
          <w:sz w:val="24"/>
        </w:rPr>
      </w:pPr>
    </w:p>
    <w:p>
      <w:pPr>
        <w:pStyle w:val="ListParagraph"/>
        <w:numPr>
          <w:ilvl w:val="2"/>
          <w:numId w:val="48"/>
        </w:numPr>
        <w:tabs>
          <w:tab w:pos="842" w:val="left" w:leader="none"/>
        </w:tabs>
        <w:spacing w:line="240" w:lineRule="auto" w:before="0" w:after="0"/>
        <w:ind w:left="842" w:right="0" w:hanging="720"/>
        <w:jc w:val="both"/>
        <w:rPr>
          <w:rFonts w:ascii="Cambria" w:hAnsi="Cambria"/>
          <w:b/>
          <w:sz w:val="26"/>
        </w:rPr>
      </w:pPr>
      <w:r>
        <w:rPr>
          <w:rFonts w:ascii="Cambria" w:hAnsi="Cambria"/>
          <w:b/>
          <w:w w:val="85"/>
          <w:sz w:val="26"/>
        </w:rPr>
        <w:t>La</w:t>
      </w:r>
      <w:r>
        <w:rPr>
          <w:rFonts w:ascii="Cambria" w:hAnsi="Cambria"/>
          <w:b/>
          <w:spacing w:val="-8"/>
          <w:w w:val="85"/>
          <w:sz w:val="26"/>
        </w:rPr>
        <w:t> </w:t>
      </w:r>
      <w:r>
        <w:rPr>
          <w:rFonts w:ascii="Cambria" w:hAnsi="Cambria"/>
          <w:b/>
          <w:w w:val="85"/>
          <w:sz w:val="26"/>
        </w:rPr>
        <w:t>educación</w:t>
      </w:r>
      <w:r>
        <w:rPr>
          <w:rFonts w:ascii="Cambria" w:hAnsi="Cambria"/>
          <w:b/>
          <w:spacing w:val="-8"/>
          <w:w w:val="85"/>
          <w:sz w:val="26"/>
        </w:rPr>
        <w:t> </w:t>
      </w:r>
      <w:r>
        <w:rPr>
          <w:rFonts w:ascii="Cambria" w:hAnsi="Cambria"/>
          <w:b/>
          <w:w w:val="85"/>
          <w:sz w:val="26"/>
        </w:rPr>
        <w:t>universitaria</w:t>
      </w:r>
      <w:r>
        <w:rPr>
          <w:rFonts w:ascii="Cambria" w:hAnsi="Cambria"/>
          <w:b/>
          <w:spacing w:val="-8"/>
          <w:w w:val="85"/>
          <w:sz w:val="26"/>
        </w:rPr>
        <w:t> </w:t>
      </w:r>
      <w:r>
        <w:rPr>
          <w:rFonts w:ascii="Cambria" w:hAnsi="Cambria"/>
          <w:b/>
          <w:w w:val="85"/>
          <w:sz w:val="26"/>
        </w:rPr>
        <w:t>como</w:t>
      </w:r>
      <w:r>
        <w:rPr>
          <w:rFonts w:ascii="Cambria" w:hAnsi="Cambria"/>
          <w:b/>
          <w:spacing w:val="-9"/>
          <w:w w:val="85"/>
          <w:sz w:val="26"/>
        </w:rPr>
        <w:t> </w:t>
      </w:r>
      <w:r>
        <w:rPr>
          <w:rFonts w:ascii="Cambria" w:hAnsi="Cambria"/>
          <w:b/>
          <w:w w:val="85"/>
          <w:sz w:val="26"/>
        </w:rPr>
        <w:t>garantía</w:t>
      </w:r>
      <w:r>
        <w:rPr>
          <w:rFonts w:ascii="Cambria" w:hAnsi="Cambria"/>
          <w:b/>
          <w:spacing w:val="-9"/>
          <w:w w:val="85"/>
          <w:sz w:val="26"/>
        </w:rPr>
        <w:t> </w:t>
      </w:r>
      <w:r>
        <w:rPr>
          <w:rFonts w:ascii="Cambria" w:hAnsi="Cambria"/>
          <w:b/>
          <w:w w:val="85"/>
          <w:sz w:val="26"/>
        </w:rPr>
        <w:t>constitucional</w:t>
      </w:r>
    </w:p>
    <w:p>
      <w:pPr>
        <w:pStyle w:val="ListParagraph"/>
        <w:numPr>
          <w:ilvl w:val="3"/>
          <w:numId w:val="48"/>
        </w:numPr>
        <w:tabs>
          <w:tab w:pos="1561" w:val="left" w:leader="none"/>
          <w:tab w:pos="1562" w:val="left" w:leader="none"/>
        </w:tabs>
        <w:spacing w:line="240" w:lineRule="auto" w:before="52" w:after="0"/>
        <w:ind w:left="1562" w:right="0" w:hanging="1080"/>
        <w:jc w:val="left"/>
        <w:rPr>
          <w:rFonts w:ascii="Cambria" w:hAnsi="Cambria"/>
          <w:b/>
          <w:sz w:val="26"/>
        </w:rPr>
      </w:pPr>
      <w:r>
        <w:rPr>
          <w:rFonts w:ascii="Cambria" w:hAnsi="Cambria"/>
          <w:b/>
          <w:w w:val="90"/>
          <w:sz w:val="26"/>
        </w:rPr>
        <w:t>Los</w:t>
      </w:r>
      <w:r>
        <w:rPr>
          <w:rFonts w:ascii="Cambria" w:hAnsi="Cambria"/>
          <w:b/>
          <w:spacing w:val="-24"/>
          <w:w w:val="90"/>
          <w:sz w:val="26"/>
        </w:rPr>
        <w:t> </w:t>
      </w:r>
      <w:r>
        <w:rPr>
          <w:rFonts w:ascii="Cambria" w:hAnsi="Cambria"/>
          <w:b/>
          <w:w w:val="90"/>
          <w:sz w:val="26"/>
        </w:rPr>
        <w:t>derechos</w:t>
      </w:r>
      <w:r>
        <w:rPr>
          <w:rFonts w:ascii="Cambria" w:hAnsi="Cambria"/>
          <w:b/>
          <w:spacing w:val="-24"/>
          <w:w w:val="90"/>
          <w:sz w:val="26"/>
        </w:rPr>
        <w:t> </w:t>
      </w:r>
      <w:r>
        <w:rPr>
          <w:rFonts w:ascii="Cambria" w:hAnsi="Cambria"/>
          <w:b/>
          <w:w w:val="90"/>
          <w:sz w:val="26"/>
        </w:rPr>
        <w:t>humanos</w:t>
      </w:r>
      <w:r>
        <w:rPr>
          <w:rFonts w:ascii="Cambria" w:hAnsi="Cambria"/>
          <w:b/>
          <w:spacing w:val="-24"/>
          <w:w w:val="90"/>
          <w:sz w:val="26"/>
        </w:rPr>
        <w:t> </w:t>
      </w:r>
      <w:r>
        <w:rPr>
          <w:rFonts w:ascii="Cambria" w:hAnsi="Cambria"/>
          <w:b/>
          <w:w w:val="90"/>
          <w:sz w:val="26"/>
        </w:rPr>
        <w:t>y</w:t>
      </w:r>
      <w:r>
        <w:rPr>
          <w:rFonts w:ascii="Cambria" w:hAnsi="Cambria"/>
          <w:b/>
          <w:spacing w:val="-24"/>
          <w:w w:val="90"/>
          <w:sz w:val="26"/>
        </w:rPr>
        <w:t> </w:t>
      </w:r>
      <w:r>
        <w:rPr>
          <w:rFonts w:ascii="Cambria" w:hAnsi="Cambria"/>
          <w:b/>
          <w:w w:val="90"/>
          <w:sz w:val="26"/>
        </w:rPr>
        <w:t>educación,</w:t>
      </w:r>
      <w:r>
        <w:rPr>
          <w:rFonts w:ascii="Cambria" w:hAnsi="Cambria"/>
          <w:b/>
          <w:spacing w:val="-24"/>
          <w:w w:val="90"/>
          <w:sz w:val="26"/>
        </w:rPr>
        <w:t> </w:t>
      </w:r>
      <w:r>
        <w:rPr>
          <w:rFonts w:ascii="Cambria" w:hAnsi="Cambria"/>
          <w:b/>
          <w:w w:val="90"/>
          <w:sz w:val="26"/>
        </w:rPr>
        <w:t>el</w:t>
      </w:r>
      <w:r>
        <w:rPr>
          <w:rFonts w:ascii="Cambria" w:hAnsi="Cambria"/>
          <w:b/>
          <w:spacing w:val="-24"/>
          <w:w w:val="90"/>
          <w:sz w:val="26"/>
        </w:rPr>
        <w:t> </w:t>
      </w:r>
      <w:r>
        <w:rPr>
          <w:rFonts w:ascii="Cambria" w:hAnsi="Cambria"/>
          <w:b/>
          <w:w w:val="90"/>
          <w:sz w:val="26"/>
        </w:rPr>
        <w:t>punto</w:t>
      </w:r>
      <w:r>
        <w:rPr>
          <w:rFonts w:ascii="Cambria" w:hAnsi="Cambria"/>
          <w:b/>
          <w:spacing w:val="-24"/>
          <w:w w:val="90"/>
          <w:sz w:val="26"/>
        </w:rPr>
        <w:t> </w:t>
      </w:r>
      <w:r>
        <w:rPr>
          <w:rFonts w:ascii="Cambria" w:hAnsi="Cambria"/>
          <w:b/>
          <w:w w:val="90"/>
          <w:sz w:val="26"/>
        </w:rPr>
        <w:t>de</w:t>
      </w:r>
      <w:r>
        <w:rPr>
          <w:rFonts w:ascii="Cambria" w:hAnsi="Cambria"/>
          <w:b/>
          <w:spacing w:val="-24"/>
          <w:w w:val="90"/>
          <w:sz w:val="26"/>
        </w:rPr>
        <w:t> </w:t>
      </w:r>
      <w:r>
        <w:rPr>
          <w:rFonts w:ascii="Cambria" w:hAnsi="Cambria"/>
          <w:b/>
          <w:w w:val="90"/>
          <w:sz w:val="26"/>
        </w:rPr>
        <w:t>partida</w:t>
      </w:r>
    </w:p>
    <w:p>
      <w:pPr>
        <w:pStyle w:val="BodyText"/>
        <w:rPr>
          <w:rFonts w:ascii="Cambria"/>
          <w:b/>
          <w:sz w:val="29"/>
        </w:rPr>
      </w:pPr>
    </w:p>
    <w:p>
      <w:pPr>
        <w:pStyle w:val="BodyText"/>
        <w:spacing w:line="288" w:lineRule="auto"/>
        <w:ind w:left="122" w:right="548"/>
        <w:jc w:val="both"/>
      </w:pPr>
      <w:r>
        <w:rPr/>
        <w:t>Para el derecho contemporáneo los derechos humanos, han dejado de ser un asunto domestico restringido al espacio territorial y soberano de los Estados nacionales. Su definición, dimensión y defensa es un tema que trasciende a la realidad local y tiene repercusiones en los ordenamientos jurídicos internacionales y domésticos, con efectos importantes en ambos extremos.</w:t>
      </w:r>
    </w:p>
    <w:p>
      <w:pPr>
        <w:pStyle w:val="BodyText"/>
        <w:spacing w:before="10"/>
        <w:rPr>
          <w:sz w:val="24"/>
        </w:rPr>
      </w:pPr>
    </w:p>
    <w:p>
      <w:pPr>
        <w:pStyle w:val="BodyText"/>
        <w:spacing w:line="288" w:lineRule="auto"/>
        <w:ind w:left="122" w:right="547"/>
        <w:jc w:val="both"/>
      </w:pPr>
      <w:r>
        <w:rPr/>
        <w:t>Referirse a los derechos humanos, es un punto de partida para comprender a la educación, y en consecuencia a la educación universitaria como una garantía constitucional, la cual evidentemente se inscribe dentro del llamado derecho social constitucional, del cual México es pionero, y que representa la consolidación</w:t>
      </w:r>
      <w:r>
        <w:rPr>
          <w:spacing w:val="-15"/>
        </w:rPr>
        <w:t> </w:t>
      </w:r>
      <w:r>
        <w:rPr/>
        <w:t>del</w:t>
      </w:r>
      <w:r>
        <w:rPr>
          <w:spacing w:val="-15"/>
        </w:rPr>
        <w:t> </w:t>
      </w:r>
      <w:r>
        <w:rPr/>
        <w:t>Estado</w:t>
      </w:r>
      <w:r>
        <w:rPr>
          <w:spacing w:val="-15"/>
        </w:rPr>
        <w:t> </w:t>
      </w:r>
      <w:r>
        <w:rPr/>
        <w:t>social</w:t>
      </w:r>
      <w:r>
        <w:rPr>
          <w:spacing w:val="-15"/>
        </w:rPr>
        <w:t> </w:t>
      </w:r>
      <w:r>
        <w:rPr/>
        <w:t>contemporáneo.</w:t>
      </w:r>
      <w:r>
        <w:rPr>
          <w:spacing w:val="-15"/>
        </w:rPr>
        <w:t> </w:t>
      </w:r>
      <w:r>
        <w:rPr/>
        <w:t>Por</w:t>
      </w:r>
      <w:r>
        <w:rPr>
          <w:spacing w:val="-15"/>
        </w:rPr>
        <w:t> </w:t>
      </w:r>
      <w:r>
        <w:rPr/>
        <w:t>ello,</w:t>
      </w:r>
      <w:r>
        <w:rPr>
          <w:spacing w:val="-15"/>
        </w:rPr>
        <w:t> </w:t>
      </w:r>
      <w:r>
        <w:rPr/>
        <w:t>se</w:t>
      </w:r>
      <w:r>
        <w:rPr>
          <w:spacing w:val="-15"/>
        </w:rPr>
        <w:t> </w:t>
      </w:r>
      <w:r>
        <w:rPr/>
        <w:t>hará</w:t>
      </w:r>
      <w:r>
        <w:rPr>
          <w:spacing w:val="-15"/>
        </w:rPr>
        <w:t> </w:t>
      </w:r>
      <w:r>
        <w:rPr/>
        <w:t>a</w:t>
      </w:r>
      <w:r>
        <w:rPr>
          <w:spacing w:val="-15"/>
        </w:rPr>
        <w:t> </w:t>
      </w:r>
      <w:r>
        <w:rPr/>
        <w:t>continuación, una breve pero sustantiva revisión de los derechos humanos y sus llamadas “generaciones”, para posteriormente abundar concepciones respecto al constitucionalismo</w:t>
      </w:r>
      <w:r>
        <w:rPr>
          <w:spacing w:val="-35"/>
        </w:rPr>
        <w:t> </w:t>
      </w:r>
      <w:r>
        <w:rPr/>
        <w:t>social</w:t>
      </w:r>
      <w:r>
        <w:rPr>
          <w:spacing w:val="-36"/>
        </w:rPr>
        <w:t> </w:t>
      </w:r>
      <w:r>
        <w:rPr/>
        <w:t>y</w:t>
      </w:r>
      <w:r>
        <w:rPr>
          <w:spacing w:val="-37"/>
        </w:rPr>
        <w:t> </w:t>
      </w:r>
      <w:r>
        <w:rPr/>
        <w:t>la</w:t>
      </w:r>
      <w:r>
        <w:rPr>
          <w:spacing w:val="-36"/>
        </w:rPr>
        <w:t> </w:t>
      </w:r>
      <w:r>
        <w:rPr/>
        <w:t>educación.</w:t>
      </w:r>
    </w:p>
    <w:p>
      <w:pPr>
        <w:pStyle w:val="BodyText"/>
        <w:spacing w:before="10"/>
        <w:rPr>
          <w:sz w:val="23"/>
        </w:rPr>
      </w:pPr>
    </w:p>
    <w:p>
      <w:pPr>
        <w:pStyle w:val="Heading4"/>
        <w:numPr>
          <w:ilvl w:val="0"/>
          <w:numId w:val="49"/>
        </w:numPr>
        <w:tabs>
          <w:tab w:pos="430" w:val="left" w:leader="none"/>
        </w:tabs>
        <w:spacing w:line="240" w:lineRule="auto" w:before="0" w:after="0"/>
        <w:ind w:left="429" w:right="0" w:hanging="307"/>
        <w:jc w:val="both"/>
        <w:rPr>
          <w:i/>
          <w:sz w:val="26"/>
        </w:rPr>
      </w:pPr>
      <w:r>
        <w:rPr>
          <w:i/>
          <w:w w:val="95"/>
        </w:rPr>
        <w:t>Derechos</w:t>
      </w:r>
      <w:r>
        <w:rPr>
          <w:i/>
          <w:spacing w:val="-21"/>
          <w:w w:val="95"/>
        </w:rPr>
        <w:t> </w:t>
      </w:r>
      <w:r>
        <w:rPr>
          <w:i/>
          <w:w w:val="95"/>
        </w:rPr>
        <w:t>civiles</w:t>
      </w:r>
      <w:r>
        <w:rPr>
          <w:i/>
          <w:spacing w:val="-21"/>
          <w:w w:val="95"/>
        </w:rPr>
        <w:t> </w:t>
      </w:r>
      <w:r>
        <w:rPr>
          <w:i/>
          <w:w w:val="95"/>
        </w:rPr>
        <w:t>y</w:t>
      </w:r>
      <w:r>
        <w:rPr>
          <w:i/>
          <w:spacing w:val="-21"/>
          <w:w w:val="95"/>
        </w:rPr>
        <w:t> </w:t>
      </w:r>
      <w:r>
        <w:rPr>
          <w:i/>
          <w:w w:val="95"/>
        </w:rPr>
        <w:t>políticos</w:t>
      </w:r>
    </w:p>
    <w:p>
      <w:pPr>
        <w:pStyle w:val="BodyText"/>
        <w:spacing w:before="6"/>
        <w:rPr>
          <w:i/>
          <w:sz w:val="29"/>
        </w:rPr>
      </w:pPr>
    </w:p>
    <w:p>
      <w:pPr>
        <w:pStyle w:val="BodyText"/>
        <w:spacing w:line="288" w:lineRule="auto"/>
        <w:ind w:left="122" w:right="548"/>
        <w:jc w:val="both"/>
      </w:pPr>
      <w:r>
        <w:rPr/>
        <w:t>La llamada “primera generación” de los derechos humanos o del hombre, es heredara del liberalismo político XVIII, que se instala con mayor fuerza dentro de</w:t>
      </w:r>
      <w:r>
        <w:rPr>
          <w:spacing w:val="51"/>
        </w:rPr>
        <w:t> </w:t>
      </w:r>
      <w:r>
        <w:rPr/>
        <w:t>los</w:t>
      </w:r>
      <w:r>
        <w:rPr>
          <w:spacing w:val="50"/>
        </w:rPr>
        <w:t> </w:t>
      </w:r>
      <w:r>
        <w:rPr/>
        <w:t>ordenamientos</w:t>
      </w:r>
      <w:r>
        <w:rPr>
          <w:spacing w:val="52"/>
        </w:rPr>
        <w:t> </w:t>
      </w:r>
      <w:r>
        <w:rPr/>
        <w:t>jurídicos</w:t>
      </w:r>
      <w:r>
        <w:rPr>
          <w:spacing w:val="51"/>
        </w:rPr>
        <w:t> </w:t>
      </w:r>
      <w:r>
        <w:rPr/>
        <w:t>de</w:t>
      </w:r>
      <w:r>
        <w:rPr>
          <w:spacing w:val="51"/>
        </w:rPr>
        <w:t> </w:t>
      </w:r>
      <w:r>
        <w:rPr/>
        <w:t>principios</w:t>
      </w:r>
      <w:r>
        <w:rPr>
          <w:spacing w:val="50"/>
        </w:rPr>
        <w:t> </w:t>
      </w:r>
      <w:r>
        <w:rPr/>
        <w:t>del</w:t>
      </w:r>
      <w:r>
        <w:rPr>
          <w:spacing w:val="51"/>
        </w:rPr>
        <w:t> </w:t>
      </w:r>
      <w:r>
        <w:rPr/>
        <w:t>siglo</w:t>
      </w:r>
      <w:r>
        <w:rPr>
          <w:spacing w:val="50"/>
        </w:rPr>
        <w:t> </w:t>
      </w:r>
      <w:r>
        <w:rPr/>
        <w:t>XIX,</w:t>
      </w:r>
      <w:r>
        <w:rPr>
          <w:spacing w:val="51"/>
        </w:rPr>
        <w:t> </w:t>
      </w:r>
      <w:r>
        <w:rPr/>
        <w:t>que</w:t>
      </w:r>
      <w:r>
        <w:rPr>
          <w:spacing w:val="51"/>
        </w:rPr>
        <w:t> </w:t>
      </w:r>
      <w:r>
        <w:rPr/>
        <w:t>reconocen</w:t>
      </w:r>
    </w:p>
    <w:p>
      <w:pPr>
        <w:spacing w:after="0" w:line="288" w:lineRule="auto"/>
        <w:jc w:val="both"/>
        <w:sectPr>
          <w:footerReference w:type="even" r:id="rId145"/>
          <w:footerReference w:type="default" r:id="rId146"/>
          <w:pgSz w:w="12250" w:h="15850"/>
          <w:pgMar w:footer="756" w:header="729" w:top="960" w:bottom="940" w:left="1580" w:right="1720"/>
          <w:pgNumType w:start="202"/>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42"/>
        <w:jc w:val="both"/>
      </w:pPr>
      <w:r>
        <w:rPr/>
        <w:t>derechos individuales clásicos, denominados como derechos civiles y políticos (Valencia Carmona, 2003).</w:t>
      </w:r>
    </w:p>
    <w:p>
      <w:pPr>
        <w:pStyle w:val="BodyText"/>
        <w:spacing w:before="8"/>
        <w:rPr>
          <w:sz w:val="24"/>
        </w:rPr>
      </w:pPr>
    </w:p>
    <w:p>
      <w:pPr>
        <w:pStyle w:val="BodyText"/>
        <w:spacing w:line="288" w:lineRule="auto"/>
        <w:ind w:left="548" w:right="138"/>
        <w:jc w:val="both"/>
      </w:pPr>
      <w:r>
        <w:rPr/>
        <w:t>En ellos se exige al Estado una actividad de no hacer, donde las autoridades ejerciten una actitud de respeto frente a sus ciudadanos en esta materia, siendo los</w:t>
      </w:r>
      <w:r>
        <w:rPr>
          <w:spacing w:val="-23"/>
        </w:rPr>
        <w:t> </w:t>
      </w:r>
      <w:r>
        <w:rPr/>
        <w:t>más</w:t>
      </w:r>
      <w:r>
        <w:rPr>
          <w:spacing w:val="-23"/>
        </w:rPr>
        <w:t> </w:t>
      </w:r>
      <w:r>
        <w:rPr/>
        <w:t>sobresalientes:</w:t>
      </w:r>
      <w:r>
        <w:rPr>
          <w:spacing w:val="-21"/>
        </w:rPr>
        <w:t> </w:t>
      </w:r>
      <w:r>
        <w:rPr/>
        <w:t>el</w:t>
      </w:r>
      <w:r>
        <w:rPr>
          <w:spacing w:val="-23"/>
        </w:rPr>
        <w:t> </w:t>
      </w:r>
      <w:r>
        <w:rPr/>
        <w:t>derecho</w:t>
      </w:r>
      <w:r>
        <w:rPr>
          <w:spacing w:val="-23"/>
        </w:rPr>
        <w:t> </w:t>
      </w:r>
      <w:r>
        <w:rPr/>
        <w:t>a</w:t>
      </w:r>
      <w:r>
        <w:rPr>
          <w:spacing w:val="-23"/>
        </w:rPr>
        <w:t> </w:t>
      </w:r>
      <w:r>
        <w:rPr/>
        <w:t>la</w:t>
      </w:r>
      <w:r>
        <w:rPr>
          <w:spacing w:val="-23"/>
        </w:rPr>
        <w:t> </w:t>
      </w:r>
      <w:r>
        <w:rPr/>
        <w:t>vida,</w:t>
      </w:r>
      <w:r>
        <w:rPr>
          <w:spacing w:val="-23"/>
        </w:rPr>
        <w:t> </w:t>
      </w:r>
      <w:r>
        <w:rPr/>
        <w:t>a</w:t>
      </w:r>
      <w:r>
        <w:rPr>
          <w:spacing w:val="-23"/>
        </w:rPr>
        <w:t> </w:t>
      </w:r>
      <w:r>
        <w:rPr/>
        <w:t>la</w:t>
      </w:r>
      <w:r>
        <w:rPr>
          <w:spacing w:val="-23"/>
        </w:rPr>
        <w:t> </w:t>
      </w:r>
      <w:r>
        <w:rPr/>
        <w:t>libertad</w:t>
      </w:r>
      <w:r>
        <w:rPr>
          <w:spacing w:val="-23"/>
        </w:rPr>
        <w:t> </w:t>
      </w:r>
      <w:r>
        <w:rPr/>
        <w:t>y</w:t>
      </w:r>
      <w:r>
        <w:rPr>
          <w:spacing w:val="-23"/>
        </w:rPr>
        <w:t> </w:t>
      </w:r>
      <w:r>
        <w:rPr/>
        <w:t>a</w:t>
      </w:r>
      <w:r>
        <w:rPr>
          <w:spacing w:val="-23"/>
        </w:rPr>
        <w:t> </w:t>
      </w:r>
      <w:r>
        <w:rPr/>
        <w:t>la</w:t>
      </w:r>
      <w:r>
        <w:rPr>
          <w:spacing w:val="-23"/>
        </w:rPr>
        <w:t> </w:t>
      </w:r>
      <w:r>
        <w:rPr/>
        <w:t>seguridad;</w:t>
      </w:r>
      <w:r>
        <w:rPr>
          <w:spacing w:val="-23"/>
        </w:rPr>
        <w:t> </w:t>
      </w:r>
      <w:r>
        <w:rPr/>
        <w:t>derechos de igualdad ante la ley, al debido proceso y el recurso efectivo; derechos de conciencia</w:t>
      </w:r>
      <w:r>
        <w:rPr>
          <w:spacing w:val="-11"/>
        </w:rPr>
        <w:t> </w:t>
      </w:r>
      <w:r>
        <w:rPr/>
        <w:t>entendidos</w:t>
      </w:r>
      <w:r>
        <w:rPr>
          <w:spacing w:val="-10"/>
        </w:rPr>
        <w:t> </w:t>
      </w:r>
      <w:r>
        <w:rPr/>
        <w:t>como</w:t>
      </w:r>
      <w:r>
        <w:rPr>
          <w:spacing w:val="-10"/>
        </w:rPr>
        <w:t> </w:t>
      </w:r>
      <w:r>
        <w:rPr/>
        <w:t>las</w:t>
      </w:r>
      <w:r>
        <w:rPr>
          <w:spacing w:val="-10"/>
        </w:rPr>
        <w:t> </w:t>
      </w:r>
      <w:r>
        <w:rPr/>
        <w:t>libertades</w:t>
      </w:r>
      <w:r>
        <w:rPr>
          <w:spacing w:val="-10"/>
        </w:rPr>
        <w:t> </w:t>
      </w:r>
      <w:r>
        <w:rPr/>
        <w:t>de</w:t>
      </w:r>
      <w:r>
        <w:rPr>
          <w:spacing w:val="-9"/>
        </w:rPr>
        <w:t> </w:t>
      </w:r>
      <w:r>
        <w:rPr/>
        <w:t>pensamiento,</w:t>
      </w:r>
      <w:r>
        <w:rPr>
          <w:spacing w:val="-11"/>
        </w:rPr>
        <w:t> </w:t>
      </w:r>
      <w:r>
        <w:rPr/>
        <w:t>expresión,</w:t>
      </w:r>
      <w:r>
        <w:rPr>
          <w:spacing w:val="-11"/>
        </w:rPr>
        <w:t> </w:t>
      </w:r>
      <w:r>
        <w:rPr/>
        <w:t>religión</w:t>
      </w:r>
      <w:r>
        <w:rPr>
          <w:spacing w:val="-12"/>
        </w:rPr>
        <w:t> </w:t>
      </w:r>
      <w:r>
        <w:rPr/>
        <w:t>y culto; derecho de propiedad, libre circulación, reunión y asociación; inviolabilidad</w:t>
      </w:r>
      <w:r>
        <w:rPr>
          <w:spacing w:val="-14"/>
        </w:rPr>
        <w:t> </w:t>
      </w:r>
      <w:r>
        <w:rPr/>
        <w:t>de</w:t>
      </w:r>
      <w:r>
        <w:rPr>
          <w:spacing w:val="-14"/>
        </w:rPr>
        <w:t> </w:t>
      </w:r>
      <w:r>
        <w:rPr/>
        <w:t>la</w:t>
      </w:r>
      <w:r>
        <w:rPr>
          <w:spacing w:val="-15"/>
        </w:rPr>
        <w:t> </w:t>
      </w:r>
      <w:r>
        <w:rPr/>
        <w:t>vida</w:t>
      </w:r>
      <w:r>
        <w:rPr>
          <w:spacing w:val="-15"/>
        </w:rPr>
        <w:t> </w:t>
      </w:r>
      <w:r>
        <w:rPr/>
        <w:t>privada,</w:t>
      </w:r>
      <w:r>
        <w:rPr>
          <w:spacing w:val="-15"/>
        </w:rPr>
        <w:t> </w:t>
      </w:r>
      <w:r>
        <w:rPr/>
        <w:t>familia,</w:t>
      </w:r>
      <w:r>
        <w:rPr>
          <w:spacing w:val="-15"/>
        </w:rPr>
        <w:t> </w:t>
      </w:r>
      <w:r>
        <w:rPr/>
        <w:t>domicilio</w:t>
      </w:r>
      <w:r>
        <w:rPr>
          <w:spacing w:val="-15"/>
        </w:rPr>
        <w:t> </w:t>
      </w:r>
      <w:r>
        <w:rPr/>
        <w:t>y</w:t>
      </w:r>
      <w:r>
        <w:rPr>
          <w:spacing w:val="-15"/>
        </w:rPr>
        <w:t> </w:t>
      </w:r>
      <w:r>
        <w:rPr/>
        <w:t>correspondencia;</w:t>
      </w:r>
      <w:r>
        <w:rPr>
          <w:spacing w:val="-14"/>
        </w:rPr>
        <w:t> </w:t>
      </w:r>
      <w:r>
        <w:rPr/>
        <w:t>derechos de nacionalidad, participación política, voto y elegibilidad en elecciones periódicas</w:t>
      </w:r>
      <w:r>
        <w:rPr>
          <w:spacing w:val="-33"/>
        </w:rPr>
        <w:t> </w:t>
      </w:r>
      <w:r>
        <w:rPr/>
        <w:t>(Valencia</w:t>
      </w:r>
      <w:r>
        <w:rPr>
          <w:spacing w:val="-33"/>
        </w:rPr>
        <w:t> </w:t>
      </w:r>
      <w:r>
        <w:rPr/>
        <w:t>Carmona,</w:t>
      </w:r>
      <w:r>
        <w:rPr>
          <w:spacing w:val="-33"/>
        </w:rPr>
        <w:t> </w:t>
      </w:r>
      <w:r>
        <w:rPr/>
        <w:t>2003).</w:t>
      </w:r>
    </w:p>
    <w:p>
      <w:pPr>
        <w:pStyle w:val="BodyText"/>
        <w:spacing w:before="10"/>
        <w:rPr>
          <w:sz w:val="23"/>
        </w:rPr>
      </w:pPr>
    </w:p>
    <w:p>
      <w:pPr>
        <w:pStyle w:val="Heading4"/>
        <w:numPr>
          <w:ilvl w:val="0"/>
          <w:numId w:val="49"/>
        </w:numPr>
        <w:tabs>
          <w:tab w:pos="851" w:val="left" w:leader="none"/>
        </w:tabs>
        <w:spacing w:line="240" w:lineRule="auto" w:before="0" w:after="0"/>
        <w:ind w:left="850" w:right="0" w:hanging="302"/>
        <w:jc w:val="both"/>
        <w:rPr>
          <w:i/>
          <w:sz w:val="26"/>
        </w:rPr>
      </w:pPr>
      <w:r>
        <w:rPr>
          <w:i/>
          <w:w w:val="95"/>
        </w:rPr>
        <w:t>Derechos</w:t>
      </w:r>
      <w:r>
        <w:rPr>
          <w:i/>
          <w:spacing w:val="-18"/>
          <w:w w:val="95"/>
        </w:rPr>
        <w:t> </w:t>
      </w:r>
      <w:r>
        <w:rPr>
          <w:i/>
          <w:w w:val="95"/>
        </w:rPr>
        <w:t>económicos,</w:t>
      </w:r>
      <w:r>
        <w:rPr>
          <w:i/>
          <w:spacing w:val="-18"/>
          <w:w w:val="95"/>
        </w:rPr>
        <w:t> </w:t>
      </w:r>
      <w:r>
        <w:rPr>
          <w:i/>
          <w:w w:val="95"/>
        </w:rPr>
        <w:t>sociales</w:t>
      </w:r>
      <w:r>
        <w:rPr>
          <w:i/>
          <w:spacing w:val="-18"/>
          <w:w w:val="95"/>
        </w:rPr>
        <w:t> </w:t>
      </w:r>
      <w:r>
        <w:rPr>
          <w:i/>
          <w:w w:val="95"/>
        </w:rPr>
        <w:t>y</w:t>
      </w:r>
      <w:r>
        <w:rPr>
          <w:i/>
          <w:spacing w:val="-19"/>
          <w:w w:val="95"/>
        </w:rPr>
        <w:t> </w:t>
      </w:r>
      <w:r>
        <w:rPr>
          <w:i/>
          <w:w w:val="95"/>
        </w:rPr>
        <w:t>culturales</w:t>
      </w:r>
    </w:p>
    <w:p>
      <w:pPr>
        <w:pStyle w:val="BodyText"/>
        <w:spacing w:before="8"/>
        <w:rPr>
          <w:i/>
          <w:sz w:val="29"/>
        </w:rPr>
      </w:pPr>
    </w:p>
    <w:p>
      <w:pPr>
        <w:pStyle w:val="BodyText"/>
        <w:spacing w:line="288" w:lineRule="auto"/>
        <w:ind w:left="548" w:right="140"/>
        <w:jc w:val="both"/>
      </w:pPr>
      <w:r>
        <w:rPr/>
        <w:t>Los derechos “segunda generación” identificados como derechos económicos, sociales y culturales del hombre, son conocidos como derechos de “igualdad”, que establecen ciertas obligaciones al Estado de hacer en beneficio de sus ciudadanos,</w:t>
      </w:r>
      <w:r>
        <w:rPr>
          <w:spacing w:val="-17"/>
        </w:rPr>
        <w:t> </w:t>
      </w:r>
      <w:r>
        <w:rPr/>
        <w:t>ya</w:t>
      </w:r>
      <w:r>
        <w:rPr>
          <w:spacing w:val="-17"/>
        </w:rPr>
        <w:t> </w:t>
      </w:r>
      <w:r>
        <w:rPr/>
        <w:t>que</w:t>
      </w:r>
      <w:r>
        <w:rPr>
          <w:spacing w:val="-17"/>
        </w:rPr>
        <w:t> </w:t>
      </w:r>
      <w:r>
        <w:rPr/>
        <w:t>estos</w:t>
      </w:r>
      <w:r>
        <w:rPr>
          <w:spacing w:val="-17"/>
        </w:rPr>
        <w:t> </w:t>
      </w:r>
      <w:r>
        <w:rPr/>
        <w:t>deben</w:t>
      </w:r>
      <w:r>
        <w:rPr>
          <w:spacing w:val="-17"/>
        </w:rPr>
        <w:t> </w:t>
      </w:r>
      <w:r>
        <w:rPr/>
        <w:t>realizarse</w:t>
      </w:r>
      <w:r>
        <w:rPr>
          <w:spacing w:val="-16"/>
        </w:rPr>
        <w:t> </w:t>
      </w:r>
      <w:r>
        <w:rPr/>
        <w:t>por</w:t>
      </w:r>
      <w:r>
        <w:rPr>
          <w:spacing w:val="-16"/>
        </w:rPr>
        <w:t> </w:t>
      </w:r>
      <w:r>
        <w:rPr/>
        <w:t>medio</w:t>
      </w:r>
      <w:r>
        <w:rPr>
          <w:spacing w:val="-16"/>
        </w:rPr>
        <w:t> </w:t>
      </w:r>
      <w:r>
        <w:rPr/>
        <w:t>del</w:t>
      </w:r>
      <w:r>
        <w:rPr>
          <w:spacing w:val="-16"/>
        </w:rPr>
        <w:t> </w:t>
      </w:r>
      <w:r>
        <w:rPr/>
        <w:t>propio</w:t>
      </w:r>
      <w:r>
        <w:rPr>
          <w:spacing w:val="-16"/>
        </w:rPr>
        <w:t> </w:t>
      </w:r>
      <w:r>
        <w:rPr/>
        <w:t>Estado</w:t>
      </w:r>
      <w:r>
        <w:rPr>
          <w:spacing w:val="-11"/>
        </w:rPr>
        <w:t> </w:t>
      </w:r>
      <w:r>
        <w:rPr/>
        <w:t>(Valencia Carmona,</w:t>
      </w:r>
      <w:r>
        <w:rPr>
          <w:spacing w:val="-19"/>
        </w:rPr>
        <w:t> </w:t>
      </w:r>
      <w:r>
        <w:rPr/>
        <w:t>2003).</w:t>
      </w:r>
    </w:p>
    <w:p>
      <w:pPr>
        <w:pStyle w:val="BodyText"/>
        <w:spacing w:before="8"/>
        <w:rPr>
          <w:sz w:val="24"/>
        </w:rPr>
      </w:pPr>
    </w:p>
    <w:p>
      <w:pPr>
        <w:pStyle w:val="BodyText"/>
        <w:spacing w:line="288" w:lineRule="auto"/>
        <w:ind w:left="548" w:right="143"/>
        <w:jc w:val="both"/>
      </w:pPr>
      <w:r>
        <w:rPr/>
        <w:t>En esta generación se plasma la visión de un Estado promotor y protector del bienestar</w:t>
      </w:r>
      <w:r>
        <w:rPr>
          <w:spacing w:val="-15"/>
        </w:rPr>
        <w:t> </w:t>
      </w:r>
      <w:r>
        <w:rPr/>
        <w:t>económico</w:t>
      </w:r>
      <w:r>
        <w:rPr>
          <w:spacing w:val="-14"/>
        </w:rPr>
        <w:t> </w:t>
      </w:r>
      <w:r>
        <w:rPr/>
        <w:t>y</w:t>
      </w:r>
      <w:r>
        <w:rPr>
          <w:spacing w:val="-16"/>
        </w:rPr>
        <w:t> </w:t>
      </w:r>
      <w:r>
        <w:rPr/>
        <w:t>social</w:t>
      </w:r>
      <w:r>
        <w:rPr>
          <w:spacing w:val="-16"/>
        </w:rPr>
        <w:t> </w:t>
      </w:r>
      <w:r>
        <w:rPr/>
        <w:t>de</w:t>
      </w:r>
      <w:r>
        <w:rPr>
          <w:spacing w:val="-15"/>
        </w:rPr>
        <w:t> </w:t>
      </w:r>
      <w:r>
        <w:rPr/>
        <w:t>las</w:t>
      </w:r>
      <w:r>
        <w:rPr>
          <w:spacing w:val="-16"/>
        </w:rPr>
        <w:t> </w:t>
      </w:r>
      <w:r>
        <w:rPr/>
        <w:t>personas,</w:t>
      </w:r>
      <w:r>
        <w:rPr>
          <w:spacing w:val="-16"/>
        </w:rPr>
        <w:t> </w:t>
      </w:r>
      <w:r>
        <w:rPr/>
        <w:t>garantizando</w:t>
      </w:r>
      <w:r>
        <w:rPr>
          <w:spacing w:val="-16"/>
        </w:rPr>
        <w:t> </w:t>
      </w:r>
      <w:r>
        <w:rPr/>
        <w:t>el</w:t>
      </w:r>
      <w:r>
        <w:rPr>
          <w:spacing w:val="-16"/>
        </w:rPr>
        <w:t> </w:t>
      </w:r>
      <w:r>
        <w:rPr/>
        <w:t>bienestar</w:t>
      </w:r>
      <w:r>
        <w:rPr>
          <w:spacing w:val="-14"/>
        </w:rPr>
        <w:t> </w:t>
      </w:r>
      <w:r>
        <w:rPr/>
        <w:t>colectivo de</w:t>
      </w:r>
      <w:r>
        <w:rPr>
          <w:spacing w:val="-7"/>
        </w:rPr>
        <w:t> </w:t>
      </w:r>
      <w:r>
        <w:rPr/>
        <w:t>los</w:t>
      </w:r>
      <w:r>
        <w:rPr>
          <w:spacing w:val="-8"/>
        </w:rPr>
        <w:t> </w:t>
      </w:r>
      <w:r>
        <w:rPr/>
        <w:t>individuos</w:t>
      </w:r>
      <w:r>
        <w:rPr>
          <w:spacing w:val="-7"/>
        </w:rPr>
        <w:t> </w:t>
      </w:r>
      <w:r>
        <w:rPr/>
        <w:t>dentro</w:t>
      </w:r>
      <w:r>
        <w:rPr>
          <w:spacing w:val="-7"/>
        </w:rPr>
        <w:t> </w:t>
      </w:r>
      <w:r>
        <w:rPr/>
        <w:t>de</w:t>
      </w:r>
      <w:r>
        <w:rPr>
          <w:spacing w:val="-7"/>
        </w:rPr>
        <w:t> </w:t>
      </w:r>
      <w:r>
        <w:rPr/>
        <w:t>su</w:t>
      </w:r>
      <w:r>
        <w:rPr>
          <w:spacing w:val="-9"/>
        </w:rPr>
        <w:t> </w:t>
      </w:r>
      <w:r>
        <w:rPr/>
        <w:t>jurisdicción</w:t>
      </w:r>
      <w:r>
        <w:rPr>
          <w:spacing w:val="-8"/>
        </w:rPr>
        <w:t> </w:t>
      </w:r>
      <w:r>
        <w:rPr/>
        <w:t>a</w:t>
      </w:r>
      <w:r>
        <w:rPr>
          <w:spacing w:val="-6"/>
        </w:rPr>
        <w:t> </w:t>
      </w:r>
      <w:r>
        <w:rPr/>
        <w:t>fin</w:t>
      </w:r>
      <w:r>
        <w:rPr>
          <w:spacing w:val="-8"/>
        </w:rPr>
        <w:t> </w:t>
      </w:r>
      <w:r>
        <w:rPr/>
        <w:t>de</w:t>
      </w:r>
      <w:r>
        <w:rPr>
          <w:spacing w:val="-7"/>
        </w:rPr>
        <w:t> </w:t>
      </w:r>
      <w:r>
        <w:rPr/>
        <w:t>que</w:t>
      </w:r>
      <w:r>
        <w:rPr>
          <w:spacing w:val="-8"/>
        </w:rPr>
        <w:t> </w:t>
      </w:r>
      <w:r>
        <w:rPr/>
        <w:t>éstas</w:t>
      </w:r>
      <w:r>
        <w:rPr>
          <w:spacing w:val="-8"/>
        </w:rPr>
        <w:t> </w:t>
      </w:r>
      <w:r>
        <w:rPr/>
        <w:t>se</w:t>
      </w:r>
      <w:r>
        <w:rPr>
          <w:spacing w:val="-5"/>
        </w:rPr>
        <w:t> </w:t>
      </w:r>
      <w:r>
        <w:rPr/>
        <w:t>desarrollen</w:t>
      </w:r>
      <w:r>
        <w:rPr>
          <w:spacing w:val="-9"/>
        </w:rPr>
        <w:t> </w:t>
      </w:r>
      <w:r>
        <w:rPr/>
        <w:t>en</w:t>
      </w:r>
      <w:r>
        <w:rPr>
          <w:spacing w:val="-5"/>
        </w:rPr>
        <w:t> </w:t>
      </w:r>
      <w:r>
        <w:rPr/>
        <w:t>lo individual y lo colectivo. Estos derechos han sido reiteradamente defendidos y promovidos</w:t>
      </w:r>
      <w:r>
        <w:rPr>
          <w:spacing w:val="-23"/>
        </w:rPr>
        <w:t> </w:t>
      </w:r>
      <w:r>
        <w:rPr/>
        <w:t>por</w:t>
      </w:r>
      <w:r>
        <w:rPr>
          <w:spacing w:val="-22"/>
        </w:rPr>
        <w:t> </w:t>
      </w:r>
      <w:r>
        <w:rPr/>
        <w:t>el</w:t>
      </w:r>
      <w:r>
        <w:rPr>
          <w:spacing w:val="-23"/>
        </w:rPr>
        <w:t> </w:t>
      </w:r>
      <w:r>
        <w:rPr/>
        <w:t>constitucionalismo</w:t>
      </w:r>
      <w:r>
        <w:rPr>
          <w:spacing w:val="-21"/>
        </w:rPr>
        <w:t> </w:t>
      </w:r>
      <w:r>
        <w:rPr/>
        <w:t>social,</w:t>
      </w:r>
      <w:r>
        <w:rPr>
          <w:spacing w:val="-22"/>
        </w:rPr>
        <w:t> </w:t>
      </w:r>
      <w:r>
        <w:rPr/>
        <w:t>inscrito</w:t>
      </w:r>
      <w:r>
        <w:rPr>
          <w:spacing w:val="-23"/>
        </w:rPr>
        <w:t> </w:t>
      </w:r>
      <w:r>
        <w:rPr/>
        <w:t>en</w:t>
      </w:r>
      <w:r>
        <w:rPr>
          <w:spacing w:val="-23"/>
        </w:rPr>
        <w:t> </w:t>
      </w:r>
      <w:r>
        <w:rPr/>
        <w:t>México</w:t>
      </w:r>
      <w:r>
        <w:rPr>
          <w:spacing w:val="-23"/>
        </w:rPr>
        <w:t> </w:t>
      </w:r>
      <w:r>
        <w:rPr/>
        <w:t>desde</w:t>
      </w:r>
      <w:r>
        <w:rPr>
          <w:spacing w:val="-21"/>
        </w:rPr>
        <w:t> </w:t>
      </w:r>
      <w:r>
        <w:rPr/>
        <w:t>el</w:t>
      </w:r>
      <w:r>
        <w:rPr>
          <w:spacing w:val="-23"/>
        </w:rPr>
        <w:t> </w:t>
      </w:r>
      <w:r>
        <w:rPr/>
        <w:t>texto</w:t>
      </w:r>
      <w:r>
        <w:rPr>
          <w:spacing w:val="-22"/>
        </w:rPr>
        <w:t> </w:t>
      </w:r>
      <w:r>
        <w:rPr/>
        <w:t>de 1917,</w:t>
      </w:r>
      <w:r>
        <w:rPr>
          <w:spacing w:val="-9"/>
        </w:rPr>
        <w:t> </w:t>
      </w:r>
      <w:r>
        <w:rPr/>
        <w:t>entre</w:t>
      </w:r>
      <w:r>
        <w:rPr>
          <w:spacing w:val="-8"/>
        </w:rPr>
        <w:t> </w:t>
      </w:r>
      <w:r>
        <w:rPr/>
        <w:t>los</w:t>
      </w:r>
      <w:r>
        <w:rPr>
          <w:spacing w:val="-8"/>
        </w:rPr>
        <w:t> </w:t>
      </w:r>
      <w:r>
        <w:rPr/>
        <w:t>cuales</w:t>
      </w:r>
      <w:r>
        <w:rPr>
          <w:spacing w:val="-9"/>
        </w:rPr>
        <w:t> </w:t>
      </w:r>
      <w:r>
        <w:rPr/>
        <w:t>están:</w:t>
      </w:r>
      <w:r>
        <w:rPr>
          <w:spacing w:val="-8"/>
        </w:rPr>
        <w:t> </w:t>
      </w:r>
      <w:r>
        <w:rPr/>
        <w:t>derecho</w:t>
      </w:r>
      <w:r>
        <w:rPr>
          <w:spacing w:val="-9"/>
        </w:rPr>
        <w:t> </w:t>
      </w:r>
      <w:r>
        <w:rPr/>
        <w:t>al</w:t>
      </w:r>
      <w:r>
        <w:rPr>
          <w:spacing w:val="-10"/>
        </w:rPr>
        <w:t> </w:t>
      </w:r>
      <w:r>
        <w:rPr/>
        <w:t>trabajo</w:t>
      </w:r>
      <w:r>
        <w:rPr>
          <w:spacing w:val="-7"/>
        </w:rPr>
        <w:t> </w:t>
      </w:r>
      <w:r>
        <w:rPr/>
        <w:t>y</w:t>
      </w:r>
      <w:r>
        <w:rPr>
          <w:spacing w:val="-9"/>
        </w:rPr>
        <w:t> </w:t>
      </w:r>
      <w:r>
        <w:rPr/>
        <w:t>la</w:t>
      </w:r>
      <w:r>
        <w:rPr>
          <w:spacing w:val="-9"/>
        </w:rPr>
        <w:t> </w:t>
      </w:r>
      <w:r>
        <w:rPr/>
        <w:t>seguridad</w:t>
      </w:r>
      <w:r>
        <w:rPr>
          <w:spacing w:val="-9"/>
        </w:rPr>
        <w:t> </w:t>
      </w:r>
      <w:r>
        <w:rPr/>
        <w:t>social,</w:t>
      </w:r>
      <w:r>
        <w:rPr>
          <w:spacing w:val="-8"/>
        </w:rPr>
        <w:t> </w:t>
      </w:r>
      <w:r>
        <w:rPr/>
        <w:t>derechos</w:t>
      </w:r>
      <w:r>
        <w:rPr>
          <w:spacing w:val="-9"/>
        </w:rPr>
        <w:t> </w:t>
      </w:r>
      <w:r>
        <w:rPr/>
        <w:t>al salario equitativo, la sindicalización, la huelga; derechos al descanso y al pleno empleo;</w:t>
      </w:r>
      <w:r>
        <w:rPr>
          <w:spacing w:val="-14"/>
        </w:rPr>
        <w:t> </w:t>
      </w:r>
      <w:r>
        <w:rPr/>
        <w:t>y</w:t>
      </w:r>
      <w:r>
        <w:rPr>
          <w:spacing w:val="-14"/>
        </w:rPr>
        <w:t> </w:t>
      </w:r>
      <w:r>
        <w:rPr/>
        <w:t>claro</w:t>
      </w:r>
      <w:r>
        <w:rPr>
          <w:spacing w:val="-14"/>
        </w:rPr>
        <w:t> </w:t>
      </w:r>
      <w:r>
        <w:rPr/>
        <w:t>el</w:t>
      </w:r>
      <w:r>
        <w:rPr>
          <w:spacing w:val="-14"/>
        </w:rPr>
        <w:t> </w:t>
      </w:r>
      <w:r>
        <w:rPr/>
        <w:t>derecho</w:t>
      </w:r>
      <w:r>
        <w:rPr>
          <w:spacing w:val="-14"/>
        </w:rPr>
        <w:t> </w:t>
      </w:r>
      <w:r>
        <w:rPr/>
        <w:t>a</w:t>
      </w:r>
      <w:r>
        <w:rPr>
          <w:spacing w:val="-14"/>
        </w:rPr>
        <w:t> </w:t>
      </w:r>
      <w:r>
        <w:rPr/>
        <w:t>la</w:t>
      </w:r>
      <w:r>
        <w:rPr>
          <w:spacing w:val="-14"/>
        </w:rPr>
        <w:t> </w:t>
      </w:r>
      <w:r>
        <w:rPr/>
        <w:t>educación</w:t>
      </w:r>
      <w:r>
        <w:rPr>
          <w:spacing w:val="-14"/>
        </w:rPr>
        <w:t> </w:t>
      </w:r>
      <w:r>
        <w:rPr/>
        <w:t>(Valencia</w:t>
      </w:r>
      <w:r>
        <w:rPr>
          <w:spacing w:val="-14"/>
        </w:rPr>
        <w:t> </w:t>
      </w:r>
      <w:r>
        <w:rPr/>
        <w:t>Carmona,</w:t>
      </w:r>
      <w:r>
        <w:rPr>
          <w:spacing w:val="-14"/>
        </w:rPr>
        <w:t> </w:t>
      </w:r>
      <w:r>
        <w:rPr/>
        <w:t>2003).</w:t>
      </w:r>
    </w:p>
    <w:p>
      <w:pPr>
        <w:pStyle w:val="BodyText"/>
        <w:spacing w:before="10"/>
        <w:rPr>
          <w:sz w:val="23"/>
        </w:rPr>
      </w:pPr>
    </w:p>
    <w:p>
      <w:pPr>
        <w:pStyle w:val="Heading4"/>
        <w:numPr>
          <w:ilvl w:val="0"/>
          <w:numId w:val="49"/>
        </w:numPr>
        <w:tabs>
          <w:tab w:pos="851" w:val="left" w:leader="none"/>
        </w:tabs>
        <w:spacing w:line="240" w:lineRule="auto" w:before="0" w:after="0"/>
        <w:ind w:left="850" w:right="0" w:hanging="302"/>
        <w:jc w:val="both"/>
        <w:rPr>
          <w:i/>
        </w:rPr>
      </w:pPr>
      <w:r>
        <w:rPr>
          <w:i/>
          <w:w w:val="95"/>
        </w:rPr>
        <w:t>Derechos</w:t>
      </w:r>
      <w:r>
        <w:rPr>
          <w:i/>
          <w:spacing w:val="-20"/>
          <w:w w:val="95"/>
        </w:rPr>
        <w:t> </w:t>
      </w:r>
      <w:r>
        <w:rPr>
          <w:i/>
          <w:w w:val="95"/>
        </w:rPr>
        <w:t>de</w:t>
      </w:r>
      <w:r>
        <w:rPr>
          <w:i/>
          <w:spacing w:val="-20"/>
          <w:w w:val="95"/>
        </w:rPr>
        <w:t> </w:t>
      </w:r>
      <w:r>
        <w:rPr>
          <w:i/>
          <w:w w:val="95"/>
        </w:rPr>
        <w:t>solidaridad</w:t>
      </w:r>
      <w:r>
        <w:rPr>
          <w:i/>
          <w:spacing w:val="-20"/>
          <w:w w:val="95"/>
        </w:rPr>
        <w:t> </w:t>
      </w:r>
      <w:r>
        <w:rPr>
          <w:i/>
          <w:w w:val="95"/>
        </w:rPr>
        <w:t>o</w:t>
      </w:r>
      <w:r>
        <w:rPr>
          <w:i/>
          <w:spacing w:val="-20"/>
          <w:w w:val="95"/>
        </w:rPr>
        <w:t> </w:t>
      </w:r>
      <w:r>
        <w:rPr>
          <w:i/>
          <w:w w:val="95"/>
        </w:rPr>
        <w:t>tercera</w:t>
      </w:r>
      <w:r>
        <w:rPr>
          <w:i/>
          <w:spacing w:val="-20"/>
          <w:w w:val="95"/>
        </w:rPr>
        <w:t> </w:t>
      </w:r>
      <w:r>
        <w:rPr>
          <w:i/>
          <w:w w:val="95"/>
        </w:rPr>
        <w:t>generación</w:t>
      </w:r>
    </w:p>
    <w:p>
      <w:pPr>
        <w:pStyle w:val="BodyText"/>
        <w:spacing w:before="8"/>
        <w:rPr>
          <w:i/>
          <w:sz w:val="29"/>
        </w:rPr>
      </w:pPr>
    </w:p>
    <w:p>
      <w:pPr>
        <w:pStyle w:val="BodyText"/>
        <w:spacing w:line="288" w:lineRule="auto"/>
        <w:ind w:left="548" w:right="140"/>
        <w:jc w:val="both"/>
      </w:pPr>
      <w:r>
        <w:rPr/>
        <w:t>En palabras de Fix-Zamudio (1993; citado por Valencia Carmona, 2003) esta última</w:t>
      </w:r>
      <w:r>
        <w:rPr>
          <w:spacing w:val="-26"/>
        </w:rPr>
        <w:t> </w:t>
      </w:r>
      <w:r>
        <w:rPr/>
        <w:t>categoría,</w:t>
      </w:r>
      <w:r>
        <w:rPr>
          <w:spacing w:val="-24"/>
        </w:rPr>
        <w:t> </w:t>
      </w:r>
      <w:r>
        <w:rPr/>
        <w:t>ubicada</w:t>
      </w:r>
      <w:r>
        <w:rPr>
          <w:spacing w:val="-26"/>
        </w:rPr>
        <w:t> </w:t>
      </w:r>
      <w:r>
        <w:rPr/>
        <w:t>como</w:t>
      </w:r>
      <w:r>
        <w:rPr>
          <w:spacing w:val="-25"/>
        </w:rPr>
        <w:t> </w:t>
      </w:r>
      <w:r>
        <w:rPr/>
        <w:t>la</w:t>
      </w:r>
      <w:r>
        <w:rPr>
          <w:spacing w:val="-25"/>
        </w:rPr>
        <w:t> </w:t>
      </w:r>
      <w:r>
        <w:rPr/>
        <w:t>más</w:t>
      </w:r>
      <w:r>
        <w:rPr>
          <w:spacing w:val="-26"/>
        </w:rPr>
        <w:t> </w:t>
      </w:r>
      <w:r>
        <w:rPr/>
        <w:t>reciente</w:t>
      </w:r>
      <w:r>
        <w:rPr>
          <w:spacing w:val="-23"/>
        </w:rPr>
        <w:t> </w:t>
      </w:r>
      <w:r>
        <w:rPr/>
        <w:t>surgen</w:t>
      </w:r>
      <w:r>
        <w:rPr>
          <w:spacing w:val="-24"/>
        </w:rPr>
        <w:t> </w:t>
      </w:r>
      <w:r>
        <w:rPr/>
        <w:t>de</w:t>
      </w:r>
      <w:r>
        <w:rPr>
          <w:spacing w:val="-25"/>
        </w:rPr>
        <w:t> </w:t>
      </w:r>
      <w:r>
        <w:rPr/>
        <w:t>la</w:t>
      </w:r>
      <w:r>
        <w:rPr>
          <w:spacing w:val="-25"/>
        </w:rPr>
        <w:t> </w:t>
      </w:r>
      <w:r>
        <w:rPr/>
        <w:t>necesidad</w:t>
      </w:r>
      <w:r>
        <w:rPr>
          <w:spacing w:val="-24"/>
        </w:rPr>
        <w:t> </w:t>
      </w:r>
      <w:r>
        <w:rPr/>
        <w:t>de</w:t>
      </w:r>
      <w:r>
        <w:rPr>
          <w:spacing w:val="-25"/>
        </w:rPr>
        <w:t> </w:t>
      </w:r>
      <w:r>
        <w:rPr/>
        <w:t>proteger lo</w:t>
      </w:r>
      <w:r>
        <w:rPr>
          <w:spacing w:val="-23"/>
        </w:rPr>
        <w:t> </w:t>
      </w:r>
      <w:r>
        <w:rPr/>
        <w:t>que</w:t>
      </w:r>
      <w:r>
        <w:rPr>
          <w:spacing w:val="22"/>
        </w:rPr>
        <w:t> </w:t>
      </w:r>
      <w:r>
        <w:rPr/>
        <w:t>se</w:t>
      </w:r>
      <w:r>
        <w:rPr>
          <w:spacing w:val="-22"/>
        </w:rPr>
        <w:t> </w:t>
      </w:r>
      <w:r>
        <w:rPr/>
        <w:t>ha</w:t>
      </w:r>
      <w:r>
        <w:rPr>
          <w:spacing w:val="-23"/>
        </w:rPr>
        <w:t> </w:t>
      </w:r>
      <w:r>
        <w:rPr/>
        <w:t>dado</w:t>
      </w:r>
      <w:r>
        <w:rPr>
          <w:spacing w:val="-23"/>
        </w:rPr>
        <w:t> </w:t>
      </w:r>
      <w:r>
        <w:rPr/>
        <w:t>por</w:t>
      </w:r>
      <w:r>
        <w:rPr>
          <w:spacing w:val="-21"/>
        </w:rPr>
        <w:t> </w:t>
      </w:r>
      <w:r>
        <w:rPr/>
        <w:t>llamar</w:t>
      </w:r>
      <w:r>
        <w:rPr>
          <w:spacing w:val="-21"/>
        </w:rPr>
        <w:t> </w:t>
      </w:r>
      <w:r>
        <w:rPr/>
        <w:t>“intereses</w:t>
      </w:r>
      <w:r>
        <w:rPr>
          <w:spacing w:val="-23"/>
        </w:rPr>
        <w:t> </w:t>
      </w:r>
      <w:r>
        <w:rPr/>
        <w:t>difusos”</w:t>
      </w:r>
      <w:r>
        <w:rPr>
          <w:spacing w:val="-19"/>
        </w:rPr>
        <w:t> </w:t>
      </w:r>
      <w:r>
        <w:rPr/>
        <w:t>que</w:t>
      </w:r>
      <w:r>
        <w:rPr>
          <w:spacing w:val="-22"/>
        </w:rPr>
        <w:t> </w:t>
      </w:r>
      <w:r>
        <w:rPr/>
        <w:t>inspiran</w:t>
      </w:r>
      <w:r>
        <w:rPr>
          <w:spacing w:val="-23"/>
        </w:rPr>
        <w:t> </w:t>
      </w:r>
      <w:r>
        <w:rPr/>
        <w:t>principios</w:t>
      </w:r>
      <w:r>
        <w:rPr>
          <w:spacing w:val="-21"/>
        </w:rPr>
        <w:t> </w:t>
      </w:r>
      <w:r>
        <w:rPr/>
        <w:t>generales</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1"/>
        <w:jc w:val="both"/>
      </w:pPr>
      <w:r>
        <w:rPr/>
        <w:t>o universales que deben ser respetados por toda la humanidad. Estos derechos, impulsado</w:t>
      </w:r>
      <w:r>
        <w:rPr>
          <w:spacing w:val="-10"/>
        </w:rPr>
        <w:t> </w:t>
      </w:r>
      <w:r>
        <w:rPr/>
        <w:t>por</w:t>
      </w:r>
      <w:r>
        <w:rPr>
          <w:spacing w:val="-7"/>
        </w:rPr>
        <w:t> </w:t>
      </w:r>
      <w:r>
        <w:rPr/>
        <w:t>la</w:t>
      </w:r>
      <w:r>
        <w:rPr>
          <w:spacing w:val="-11"/>
        </w:rPr>
        <w:t> </w:t>
      </w:r>
      <w:r>
        <w:rPr/>
        <w:t>comunidad</w:t>
      </w:r>
      <w:r>
        <w:rPr>
          <w:spacing w:val="-10"/>
        </w:rPr>
        <w:t> </w:t>
      </w:r>
      <w:r>
        <w:rPr/>
        <w:t>internacional</w:t>
      </w:r>
      <w:r>
        <w:rPr>
          <w:spacing w:val="-8"/>
        </w:rPr>
        <w:t> </w:t>
      </w:r>
      <w:r>
        <w:rPr/>
        <w:t>poseen</w:t>
      </w:r>
      <w:r>
        <w:rPr>
          <w:spacing w:val="-11"/>
        </w:rPr>
        <w:t> </w:t>
      </w:r>
      <w:r>
        <w:rPr/>
        <w:t>un</w:t>
      </w:r>
      <w:r>
        <w:rPr>
          <w:spacing w:val="-9"/>
        </w:rPr>
        <w:t> </w:t>
      </w:r>
      <w:r>
        <w:rPr/>
        <w:t>carácter</w:t>
      </w:r>
      <w:r>
        <w:rPr>
          <w:spacing w:val="-6"/>
        </w:rPr>
        <w:t> </w:t>
      </w:r>
      <w:r>
        <w:rPr/>
        <w:t>abstracto</w:t>
      </w:r>
      <w:r>
        <w:rPr>
          <w:spacing w:val="-10"/>
        </w:rPr>
        <w:t> </w:t>
      </w:r>
      <w:r>
        <w:rPr/>
        <w:t>y</w:t>
      </w:r>
      <w:r>
        <w:rPr>
          <w:spacing w:val="-8"/>
        </w:rPr>
        <w:t> </w:t>
      </w:r>
      <w:r>
        <w:rPr/>
        <w:t>aún</w:t>
      </w:r>
      <w:r>
        <w:rPr>
          <w:spacing w:val="-11"/>
        </w:rPr>
        <w:t> </w:t>
      </w:r>
      <w:r>
        <w:rPr/>
        <w:t>en pleno desarrollo. Destacándose entre ellos: el derecho a la paz, a la libre autodeterminación, el derecho al desarrollo, al ambiente sano y ecológicamente equilibrado</w:t>
      </w:r>
      <w:r>
        <w:rPr>
          <w:spacing w:val="-8"/>
        </w:rPr>
        <w:t> </w:t>
      </w:r>
      <w:r>
        <w:rPr/>
        <w:t>y</w:t>
      </w:r>
      <w:r>
        <w:rPr>
          <w:spacing w:val="-9"/>
        </w:rPr>
        <w:t> </w:t>
      </w:r>
      <w:r>
        <w:rPr/>
        <w:t>el</w:t>
      </w:r>
      <w:r>
        <w:rPr>
          <w:spacing w:val="-9"/>
        </w:rPr>
        <w:t> </w:t>
      </w:r>
      <w:r>
        <w:rPr/>
        <w:t>derecho</w:t>
      </w:r>
      <w:r>
        <w:rPr>
          <w:spacing w:val="-9"/>
        </w:rPr>
        <w:t> </w:t>
      </w:r>
      <w:r>
        <w:rPr/>
        <w:t>a</w:t>
      </w:r>
      <w:r>
        <w:rPr>
          <w:spacing w:val="-9"/>
        </w:rPr>
        <w:t> </w:t>
      </w:r>
      <w:r>
        <w:rPr/>
        <w:t>beneficiarse</w:t>
      </w:r>
      <w:r>
        <w:rPr>
          <w:spacing w:val="-8"/>
        </w:rPr>
        <w:t> </w:t>
      </w:r>
      <w:r>
        <w:rPr/>
        <w:t>del</w:t>
      </w:r>
      <w:r>
        <w:rPr>
          <w:spacing w:val="-9"/>
        </w:rPr>
        <w:t> </w:t>
      </w:r>
      <w:r>
        <w:rPr/>
        <w:t>patrimonio</w:t>
      </w:r>
      <w:r>
        <w:rPr>
          <w:spacing w:val="-9"/>
        </w:rPr>
        <w:t> </w:t>
      </w:r>
      <w:r>
        <w:rPr/>
        <w:t>de</w:t>
      </w:r>
      <w:r>
        <w:rPr>
          <w:spacing w:val="-9"/>
        </w:rPr>
        <w:t> </w:t>
      </w:r>
      <w:r>
        <w:rPr/>
        <w:t>la</w:t>
      </w:r>
      <w:r>
        <w:rPr>
          <w:spacing w:val="-9"/>
        </w:rPr>
        <w:t> </w:t>
      </w:r>
      <w:r>
        <w:rPr/>
        <w:t>humanidad.</w:t>
      </w:r>
    </w:p>
    <w:p>
      <w:pPr>
        <w:pStyle w:val="BodyText"/>
        <w:spacing w:before="8"/>
        <w:rPr>
          <w:sz w:val="24"/>
        </w:rPr>
      </w:pPr>
    </w:p>
    <w:p>
      <w:pPr>
        <w:pStyle w:val="BodyText"/>
        <w:spacing w:line="288" w:lineRule="auto"/>
        <w:ind w:left="122" w:right="549"/>
        <w:jc w:val="both"/>
      </w:pPr>
      <w:r>
        <w:rPr/>
        <w:t>Estos</w:t>
      </w:r>
      <w:r>
        <w:rPr>
          <w:spacing w:val="-9"/>
        </w:rPr>
        <w:t> </w:t>
      </w:r>
      <w:r>
        <w:rPr/>
        <w:t>derechos,</w:t>
      </w:r>
      <w:r>
        <w:rPr>
          <w:spacing w:val="-9"/>
        </w:rPr>
        <w:t> </w:t>
      </w:r>
      <w:r>
        <w:rPr/>
        <w:t>que</w:t>
      </w:r>
      <w:r>
        <w:rPr>
          <w:spacing w:val="-9"/>
        </w:rPr>
        <w:t> </w:t>
      </w:r>
      <w:r>
        <w:rPr/>
        <w:t>son</w:t>
      </w:r>
      <w:r>
        <w:rPr>
          <w:spacing w:val="-10"/>
        </w:rPr>
        <w:t> </w:t>
      </w:r>
      <w:r>
        <w:rPr/>
        <w:t>de</w:t>
      </w:r>
      <w:r>
        <w:rPr>
          <w:spacing w:val="-8"/>
        </w:rPr>
        <w:t> </w:t>
      </w:r>
      <w:r>
        <w:rPr/>
        <w:t>difícil</w:t>
      </w:r>
      <w:r>
        <w:rPr>
          <w:spacing w:val="-10"/>
        </w:rPr>
        <w:t> </w:t>
      </w:r>
      <w:r>
        <w:rPr/>
        <w:t>exigencia</w:t>
      </w:r>
      <w:r>
        <w:rPr>
          <w:spacing w:val="-10"/>
        </w:rPr>
        <w:t> </w:t>
      </w:r>
      <w:r>
        <w:rPr/>
        <w:t>por</w:t>
      </w:r>
      <w:r>
        <w:rPr>
          <w:spacing w:val="-8"/>
        </w:rPr>
        <w:t> </w:t>
      </w:r>
      <w:r>
        <w:rPr/>
        <w:t>su</w:t>
      </w:r>
      <w:r>
        <w:rPr>
          <w:spacing w:val="-10"/>
        </w:rPr>
        <w:t> </w:t>
      </w:r>
      <w:r>
        <w:rPr/>
        <w:t>amplitud,</w:t>
      </w:r>
      <w:r>
        <w:rPr>
          <w:spacing w:val="-9"/>
        </w:rPr>
        <w:t> </w:t>
      </w:r>
      <w:r>
        <w:rPr/>
        <w:t>son</w:t>
      </w:r>
      <w:r>
        <w:rPr>
          <w:spacing w:val="-10"/>
        </w:rPr>
        <w:t> </w:t>
      </w:r>
      <w:r>
        <w:rPr/>
        <w:t>ya</w:t>
      </w:r>
      <w:r>
        <w:rPr>
          <w:spacing w:val="-10"/>
        </w:rPr>
        <w:t> </w:t>
      </w:r>
      <w:r>
        <w:rPr/>
        <w:t>exigibles</w:t>
      </w:r>
      <w:r>
        <w:rPr>
          <w:spacing w:val="-9"/>
        </w:rPr>
        <w:t> </w:t>
      </w:r>
      <w:r>
        <w:rPr/>
        <w:t>en ciertos</w:t>
      </w:r>
      <w:r>
        <w:rPr>
          <w:spacing w:val="-12"/>
        </w:rPr>
        <w:t> </w:t>
      </w:r>
      <w:r>
        <w:rPr/>
        <w:t>casos,</w:t>
      </w:r>
      <w:r>
        <w:rPr>
          <w:spacing w:val="-12"/>
        </w:rPr>
        <w:t> </w:t>
      </w:r>
      <w:r>
        <w:rPr/>
        <w:t>debido</w:t>
      </w:r>
      <w:r>
        <w:rPr>
          <w:spacing w:val="-9"/>
        </w:rPr>
        <w:t> </w:t>
      </w:r>
      <w:r>
        <w:rPr/>
        <w:t>a</w:t>
      </w:r>
      <w:r>
        <w:rPr>
          <w:spacing w:val="-10"/>
        </w:rPr>
        <w:t> </w:t>
      </w:r>
      <w:r>
        <w:rPr/>
        <w:t>la</w:t>
      </w:r>
      <w:r>
        <w:rPr>
          <w:spacing w:val="-12"/>
        </w:rPr>
        <w:t> </w:t>
      </w:r>
      <w:r>
        <w:rPr/>
        <w:t>presión</w:t>
      </w:r>
      <w:r>
        <w:rPr>
          <w:spacing w:val="-10"/>
        </w:rPr>
        <w:t> </w:t>
      </w:r>
      <w:r>
        <w:rPr/>
        <w:t>y</w:t>
      </w:r>
      <w:r>
        <w:rPr>
          <w:spacing w:val="-11"/>
        </w:rPr>
        <w:t> </w:t>
      </w:r>
      <w:r>
        <w:rPr/>
        <w:t>necesidad</w:t>
      </w:r>
      <w:r>
        <w:rPr>
          <w:spacing w:val="-12"/>
        </w:rPr>
        <w:t> </w:t>
      </w:r>
      <w:r>
        <w:rPr/>
        <w:t>inminente</w:t>
      </w:r>
      <w:r>
        <w:rPr>
          <w:spacing w:val="-13"/>
        </w:rPr>
        <w:t> </w:t>
      </w:r>
      <w:r>
        <w:rPr/>
        <w:t>de</w:t>
      </w:r>
      <w:r>
        <w:rPr>
          <w:spacing w:val="-11"/>
        </w:rPr>
        <w:t> </w:t>
      </w:r>
      <w:r>
        <w:rPr/>
        <w:t>protegerlos,</w:t>
      </w:r>
      <w:r>
        <w:rPr>
          <w:spacing w:val="-12"/>
        </w:rPr>
        <w:t> </w:t>
      </w:r>
      <w:r>
        <w:rPr/>
        <w:t>como</w:t>
      </w:r>
      <w:r>
        <w:rPr>
          <w:spacing w:val="-10"/>
        </w:rPr>
        <w:t> </w:t>
      </w:r>
      <w:r>
        <w:rPr/>
        <w:t>ha sido</w:t>
      </w:r>
      <w:r>
        <w:rPr>
          <w:spacing w:val="-10"/>
        </w:rPr>
        <w:t> </w:t>
      </w:r>
      <w:r>
        <w:rPr/>
        <w:t>el</w:t>
      </w:r>
      <w:r>
        <w:rPr>
          <w:spacing w:val="-10"/>
        </w:rPr>
        <w:t> </w:t>
      </w:r>
      <w:r>
        <w:rPr/>
        <w:t>tema</w:t>
      </w:r>
      <w:r>
        <w:rPr>
          <w:spacing w:val="-8"/>
        </w:rPr>
        <w:t> </w:t>
      </w:r>
      <w:r>
        <w:rPr/>
        <w:t>ecológico</w:t>
      </w:r>
      <w:r>
        <w:rPr>
          <w:spacing w:val="-7"/>
        </w:rPr>
        <w:t> </w:t>
      </w:r>
      <w:r>
        <w:rPr/>
        <w:t>y</w:t>
      </w:r>
      <w:r>
        <w:rPr>
          <w:spacing w:val="-8"/>
        </w:rPr>
        <w:t> </w:t>
      </w:r>
      <w:r>
        <w:rPr/>
        <w:t>del</w:t>
      </w:r>
      <w:r>
        <w:rPr>
          <w:spacing w:val="-10"/>
        </w:rPr>
        <w:t> </w:t>
      </w:r>
      <w:r>
        <w:rPr/>
        <w:t>medio</w:t>
      </w:r>
      <w:r>
        <w:rPr>
          <w:spacing w:val="-8"/>
        </w:rPr>
        <w:t> </w:t>
      </w:r>
      <w:r>
        <w:rPr/>
        <w:t>ambiente.</w:t>
      </w:r>
      <w:r>
        <w:rPr>
          <w:spacing w:val="-8"/>
        </w:rPr>
        <w:t> </w:t>
      </w:r>
      <w:r>
        <w:rPr/>
        <w:t>Por</w:t>
      </w:r>
      <w:r>
        <w:rPr>
          <w:spacing w:val="-9"/>
        </w:rPr>
        <w:t> </w:t>
      </w:r>
      <w:r>
        <w:rPr/>
        <w:t>ello,</w:t>
      </w:r>
      <w:r>
        <w:rPr>
          <w:spacing w:val="-10"/>
        </w:rPr>
        <w:t> </w:t>
      </w:r>
      <w:r>
        <w:rPr/>
        <w:t>éstos</w:t>
      </w:r>
      <w:r>
        <w:rPr>
          <w:spacing w:val="-8"/>
        </w:rPr>
        <w:t> </w:t>
      </w:r>
      <w:r>
        <w:rPr/>
        <w:t>representan</w:t>
      </w:r>
      <w:r>
        <w:rPr>
          <w:spacing w:val="-11"/>
        </w:rPr>
        <w:t> </w:t>
      </w:r>
      <w:r>
        <w:rPr/>
        <w:t>todo</w:t>
      </w:r>
      <w:r>
        <w:rPr>
          <w:spacing w:val="-8"/>
        </w:rPr>
        <w:t> </w:t>
      </w:r>
      <w:r>
        <w:rPr/>
        <w:t>un reto para el constitucionalismo moderno, como señala Germán Bidart (1989) cuando ubique</w:t>
      </w:r>
      <w:r>
        <w:rPr>
          <w:spacing w:val="1"/>
        </w:rPr>
        <w:t> </w:t>
      </w:r>
      <w:r>
        <w:rPr/>
        <w:t>que:</w:t>
      </w:r>
    </w:p>
    <w:p>
      <w:pPr>
        <w:pStyle w:val="BodyText"/>
        <w:spacing w:before="6"/>
      </w:pPr>
    </w:p>
    <w:p>
      <w:pPr>
        <w:spacing w:line="312" w:lineRule="auto" w:before="0"/>
        <w:ind w:left="830" w:right="543" w:firstLine="0"/>
        <w:jc w:val="both"/>
        <w:rPr>
          <w:sz w:val="24"/>
        </w:rPr>
      </w:pPr>
      <w:r>
        <w:rPr>
          <w:sz w:val="24"/>
        </w:rPr>
        <w:t>“…el</w:t>
      </w:r>
      <w:r>
        <w:rPr>
          <w:spacing w:val="-37"/>
          <w:sz w:val="24"/>
        </w:rPr>
        <w:t> </w:t>
      </w:r>
      <w:r>
        <w:rPr>
          <w:sz w:val="24"/>
        </w:rPr>
        <w:t>derecho</w:t>
      </w:r>
      <w:r>
        <w:rPr>
          <w:spacing w:val="-37"/>
          <w:sz w:val="24"/>
        </w:rPr>
        <w:t> </w:t>
      </w:r>
      <w:r>
        <w:rPr>
          <w:sz w:val="24"/>
        </w:rPr>
        <w:t>constitucional</w:t>
      </w:r>
      <w:r>
        <w:rPr>
          <w:spacing w:val="-38"/>
          <w:sz w:val="24"/>
        </w:rPr>
        <w:t> </w:t>
      </w:r>
      <w:r>
        <w:rPr>
          <w:sz w:val="24"/>
        </w:rPr>
        <w:t>que</w:t>
      </w:r>
      <w:r>
        <w:rPr>
          <w:spacing w:val="-38"/>
          <w:sz w:val="24"/>
        </w:rPr>
        <w:t> </w:t>
      </w:r>
      <w:r>
        <w:rPr>
          <w:sz w:val="24"/>
        </w:rPr>
        <w:t>los</w:t>
      </w:r>
      <w:r>
        <w:rPr>
          <w:spacing w:val="-38"/>
          <w:sz w:val="24"/>
        </w:rPr>
        <w:t> </w:t>
      </w:r>
      <w:r>
        <w:rPr>
          <w:sz w:val="24"/>
        </w:rPr>
        <w:t>recoja</w:t>
      </w:r>
      <w:r>
        <w:rPr>
          <w:spacing w:val="-36"/>
          <w:sz w:val="24"/>
        </w:rPr>
        <w:t> </w:t>
      </w:r>
      <w:r>
        <w:rPr>
          <w:sz w:val="24"/>
        </w:rPr>
        <w:t>con</w:t>
      </w:r>
      <w:r>
        <w:rPr>
          <w:spacing w:val="-37"/>
          <w:sz w:val="24"/>
        </w:rPr>
        <w:t> </w:t>
      </w:r>
      <w:r>
        <w:rPr>
          <w:sz w:val="24"/>
        </w:rPr>
        <w:t>la</w:t>
      </w:r>
      <w:r>
        <w:rPr>
          <w:spacing w:val="-37"/>
          <w:sz w:val="24"/>
        </w:rPr>
        <w:t> </w:t>
      </w:r>
      <w:r>
        <w:rPr>
          <w:sz w:val="24"/>
        </w:rPr>
        <w:t>intención</w:t>
      </w:r>
      <w:r>
        <w:rPr>
          <w:spacing w:val="-37"/>
          <w:sz w:val="24"/>
        </w:rPr>
        <w:t> </w:t>
      </w:r>
      <w:r>
        <w:rPr>
          <w:sz w:val="24"/>
        </w:rPr>
        <w:t>de</w:t>
      </w:r>
      <w:r>
        <w:rPr>
          <w:spacing w:val="-38"/>
          <w:sz w:val="24"/>
        </w:rPr>
        <w:t> </w:t>
      </w:r>
      <w:r>
        <w:rPr>
          <w:sz w:val="24"/>
        </w:rPr>
        <w:t>facilitarles</w:t>
      </w:r>
      <w:r>
        <w:rPr>
          <w:spacing w:val="-38"/>
          <w:sz w:val="24"/>
        </w:rPr>
        <w:t> </w:t>
      </w:r>
      <w:r>
        <w:rPr>
          <w:sz w:val="24"/>
        </w:rPr>
        <w:t>vigencia sociológica</w:t>
      </w:r>
      <w:r>
        <w:rPr>
          <w:spacing w:val="-4"/>
          <w:sz w:val="24"/>
        </w:rPr>
        <w:t> </w:t>
      </w:r>
      <w:r>
        <w:rPr>
          <w:sz w:val="24"/>
        </w:rPr>
        <w:t>tiene</w:t>
      </w:r>
      <w:r>
        <w:rPr>
          <w:spacing w:val="-4"/>
          <w:sz w:val="24"/>
        </w:rPr>
        <w:t> </w:t>
      </w:r>
      <w:r>
        <w:rPr>
          <w:sz w:val="24"/>
        </w:rPr>
        <w:t>que</w:t>
      </w:r>
      <w:r>
        <w:rPr>
          <w:spacing w:val="-5"/>
          <w:sz w:val="24"/>
        </w:rPr>
        <w:t> </w:t>
      </w:r>
      <w:r>
        <w:rPr>
          <w:sz w:val="24"/>
        </w:rPr>
        <w:t>empeñarse,</w:t>
      </w:r>
      <w:r>
        <w:rPr>
          <w:spacing w:val="-4"/>
          <w:sz w:val="24"/>
        </w:rPr>
        <w:t> </w:t>
      </w:r>
      <w:r>
        <w:rPr>
          <w:sz w:val="24"/>
        </w:rPr>
        <w:t>también</w:t>
      </w:r>
      <w:r>
        <w:rPr>
          <w:spacing w:val="-5"/>
          <w:sz w:val="24"/>
        </w:rPr>
        <w:t> </w:t>
      </w:r>
      <w:r>
        <w:rPr>
          <w:sz w:val="24"/>
        </w:rPr>
        <w:t>o</w:t>
      </w:r>
      <w:r>
        <w:rPr>
          <w:spacing w:val="-4"/>
          <w:sz w:val="24"/>
        </w:rPr>
        <w:t> </w:t>
      </w:r>
      <w:r>
        <w:rPr>
          <w:sz w:val="24"/>
        </w:rPr>
        <w:t>más</w:t>
      </w:r>
      <w:r>
        <w:rPr>
          <w:spacing w:val="-3"/>
          <w:sz w:val="24"/>
        </w:rPr>
        <w:t> </w:t>
      </w:r>
      <w:r>
        <w:rPr>
          <w:sz w:val="24"/>
        </w:rPr>
        <w:t>que</w:t>
      </w:r>
      <w:r>
        <w:rPr>
          <w:spacing w:val="-5"/>
          <w:sz w:val="24"/>
        </w:rPr>
        <w:t> </w:t>
      </w:r>
      <w:r>
        <w:rPr>
          <w:sz w:val="24"/>
        </w:rPr>
        <w:t>en</w:t>
      </w:r>
      <w:r>
        <w:rPr>
          <w:spacing w:val="-5"/>
          <w:sz w:val="24"/>
        </w:rPr>
        <w:t> </w:t>
      </w:r>
      <w:r>
        <w:rPr>
          <w:sz w:val="24"/>
        </w:rPr>
        <w:t>el</w:t>
      </w:r>
      <w:r>
        <w:rPr>
          <w:spacing w:val="-5"/>
          <w:sz w:val="24"/>
        </w:rPr>
        <w:t> </w:t>
      </w:r>
      <w:r>
        <w:rPr>
          <w:sz w:val="24"/>
        </w:rPr>
        <w:t>caso</w:t>
      </w:r>
      <w:r>
        <w:rPr>
          <w:spacing w:val="-4"/>
          <w:sz w:val="24"/>
        </w:rPr>
        <w:t> </w:t>
      </w:r>
      <w:r>
        <w:rPr>
          <w:sz w:val="24"/>
        </w:rPr>
        <w:t>de</w:t>
      </w:r>
      <w:r>
        <w:rPr>
          <w:spacing w:val="-2"/>
          <w:sz w:val="24"/>
        </w:rPr>
        <w:t> </w:t>
      </w:r>
      <w:r>
        <w:rPr>
          <w:sz w:val="24"/>
        </w:rPr>
        <w:t>los</w:t>
      </w:r>
      <w:r>
        <w:rPr>
          <w:spacing w:val="-3"/>
          <w:sz w:val="24"/>
        </w:rPr>
        <w:t> </w:t>
      </w:r>
      <w:r>
        <w:rPr>
          <w:sz w:val="24"/>
        </w:rPr>
        <w:t>derechos sociales,</w:t>
      </w:r>
      <w:r>
        <w:rPr>
          <w:spacing w:val="-24"/>
          <w:sz w:val="24"/>
        </w:rPr>
        <w:t> </w:t>
      </w:r>
      <w:r>
        <w:rPr>
          <w:sz w:val="24"/>
        </w:rPr>
        <w:t>en</w:t>
      </w:r>
      <w:r>
        <w:rPr>
          <w:spacing w:val="-25"/>
          <w:sz w:val="24"/>
        </w:rPr>
        <w:t> </w:t>
      </w:r>
      <w:r>
        <w:rPr>
          <w:sz w:val="24"/>
        </w:rPr>
        <w:t>buscarles</w:t>
      </w:r>
      <w:r>
        <w:rPr>
          <w:spacing w:val="-23"/>
          <w:sz w:val="24"/>
        </w:rPr>
        <w:t> </w:t>
      </w:r>
      <w:r>
        <w:rPr>
          <w:sz w:val="24"/>
        </w:rPr>
        <w:t>las</w:t>
      </w:r>
      <w:r>
        <w:rPr>
          <w:spacing w:val="-23"/>
          <w:sz w:val="24"/>
        </w:rPr>
        <w:t> </w:t>
      </w:r>
      <w:r>
        <w:rPr>
          <w:sz w:val="24"/>
        </w:rPr>
        <w:t>prestaciones</w:t>
      </w:r>
      <w:r>
        <w:rPr>
          <w:spacing w:val="-25"/>
          <w:sz w:val="24"/>
        </w:rPr>
        <w:t> </w:t>
      </w:r>
      <w:r>
        <w:rPr>
          <w:sz w:val="24"/>
        </w:rPr>
        <w:t>que</w:t>
      </w:r>
      <w:r>
        <w:rPr>
          <w:spacing w:val="-25"/>
          <w:sz w:val="24"/>
        </w:rPr>
        <w:t> </w:t>
      </w:r>
      <w:r>
        <w:rPr>
          <w:sz w:val="24"/>
        </w:rPr>
        <w:t>os</w:t>
      </w:r>
      <w:r>
        <w:rPr>
          <w:spacing w:val="-25"/>
          <w:sz w:val="24"/>
        </w:rPr>
        <w:t> </w:t>
      </w:r>
      <w:r>
        <w:rPr>
          <w:sz w:val="24"/>
        </w:rPr>
        <w:t>satisfagan,</w:t>
      </w:r>
      <w:r>
        <w:rPr>
          <w:spacing w:val="-25"/>
          <w:sz w:val="24"/>
        </w:rPr>
        <w:t> </w:t>
      </w:r>
      <w:r>
        <w:rPr>
          <w:sz w:val="24"/>
        </w:rPr>
        <w:t>y</w:t>
      </w:r>
      <w:r>
        <w:rPr>
          <w:spacing w:val="-24"/>
          <w:sz w:val="24"/>
        </w:rPr>
        <w:t> </w:t>
      </w:r>
      <w:r>
        <w:rPr>
          <w:sz w:val="24"/>
        </w:rPr>
        <w:t>el</w:t>
      </w:r>
      <w:r>
        <w:rPr>
          <w:spacing w:val="-25"/>
          <w:sz w:val="24"/>
        </w:rPr>
        <w:t> </w:t>
      </w:r>
      <w:r>
        <w:rPr>
          <w:sz w:val="24"/>
        </w:rPr>
        <w:t>sujeto</w:t>
      </w:r>
      <w:r>
        <w:rPr>
          <w:spacing w:val="-25"/>
          <w:sz w:val="24"/>
        </w:rPr>
        <w:t> </w:t>
      </w:r>
      <w:r>
        <w:rPr>
          <w:sz w:val="24"/>
        </w:rPr>
        <w:t>pasivo</w:t>
      </w:r>
      <w:r>
        <w:rPr>
          <w:spacing w:val="-24"/>
          <w:sz w:val="24"/>
        </w:rPr>
        <w:t> </w:t>
      </w:r>
      <w:r>
        <w:rPr>
          <w:sz w:val="24"/>
        </w:rPr>
        <w:t>que</w:t>
      </w:r>
      <w:r>
        <w:rPr>
          <w:spacing w:val="-25"/>
          <w:sz w:val="24"/>
        </w:rPr>
        <w:t> </w:t>
      </w:r>
      <w:r>
        <w:rPr>
          <w:sz w:val="24"/>
        </w:rPr>
        <w:t>las tome</w:t>
      </w:r>
      <w:r>
        <w:rPr>
          <w:spacing w:val="-15"/>
          <w:sz w:val="24"/>
        </w:rPr>
        <w:t> </w:t>
      </w:r>
      <w:r>
        <w:rPr>
          <w:sz w:val="24"/>
        </w:rPr>
        <w:t>a</w:t>
      </w:r>
      <w:r>
        <w:rPr>
          <w:spacing w:val="-14"/>
          <w:sz w:val="24"/>
        </w:rPr>
        <w:t> </w:t>
      </w:r>
      <w:r>
        <w:rPr>
          <w:sz w:val="24"/>
        </w:rPr>
        <w:t>su</w:t>
      </w:r>
      <w:r>
        <w:rPr>
          <w:spacing w:val="-15"/>
          <w:sz w:val="24"/>
        </w:rPr>
        <w:t> </w:t>
      </w:r>
      <w:r>
        <w:rPr>
          <w:sz w:val="24"/>
        </w:rPr>
        <w:t>cargo</w:t>
      </w:r>
      <w:r>
        <w:rPr>
          <w:spacing w:val="-16"/>
          <w:sz w:val="24"/>
        </w:rPr>
        <w:t> </w:t>
      </w:r>
      <w:r>
        <w:rPr>
          <w:sz w:val="24"/>
        </w:rPr>
        <w:t>y</w:t>
      </w:r>
      <w:r>
        <w:rPr>
          <w:spacing w:val="-17"/>
          <w:sz w:val="24"/>
        </w:rPr>
        <w:t> </w:t>
      </w:r>
      <w:r>
        <w:rPr>
          <w:sz w:val="24"/>
        </w:rPr>
        <w:t>que</w:t>
      </w:r>
      <w:r>
        <w:rPr>
          <w:spacing w:val="-16"/>
          <w:sz w:val="24"/>
        </w:rPr>
        <w:t> </w:t>
      </w:r>
      <w:r>
        <w:rPr>
          <w:sz w:val="24"/>
        </w:rPr>
        <w:t>pueda</w:t>
      </w:r>
      <w:r>
        <w:rPr>
          <w:spacing w:val="-15"/>
          <w:sz w:val="24"/>
        </w:rPr>
        <w:t> </w:t>
      </w:r>
      <w:r>
        <w:rPr>
          <w:sz w:val="24"/>
        </w:rPr>
        <w:t>compelido</w:t>
      </w:r>
      <w:r>
        <w:rPr>
          <w:spacing w:val="-15"/>
          <w:sz w:val="24"/>
        </w:rPr>
        <w:t> </w:t>
      </w:r>
      <w:r>
        <w:rPr>
          <w:sz w:val="24"/>
        </w:rPr>
        <w:t>a</w:t>
      </w:r>
      <w:r>
        <w:rPr>
          <w:spacing w:val="-14"/>
          <w:sz w:val="24"/>
        </w:rPr>
        <w:t> </w:t>
      </w:r>
      <w:r>
        <w:rPr>
          <w:sz w:val="24"/>
        </w:rPr>
        <w:t>cumplirlas”</w:t>
      </w:r>
      <w:r>
        <w:rPr>
          <w:spacing w:val="-17"/>
          <w:sz w:val="24"/>
        </w:rPr>
        <w:t> </w:t>
      </w:r>
      <w:r>
        <w:rPr>
          <w:sz w:val="24"/>
        </w:rPr>
        <w:t>(Bidart,</w:t>
      </w:r>
      <w:r>
        <w:rPr>
          <w:spacing w:val="-14"/>
          <w:sz w:val="24"/>
        </w:rPr>
        <w:t> </w:t>
      </w:r>
      <w:r>
        <w:rPr>
          <w:sz w:val="24"/>
        </w:rPr>
        <w:t>1989:349-350).</w:t>
      </w:r>
    </w:p>
    <w:p>
      <w:pPr>
        <w:pStyle w:val="BodyText"/>
        <w:spacing w:before="9"/>
        <w:rPr>
          <w:sz w:val="22"/>
        </w:rPr>
      </w:pPr>
    </w:p>
    <w:p>
      <w:pPr>
        <w:pStyle w:val="Heading5"/>
        <w:numPr>
          <w:ilvl w:val="3"/>
          <w:numId w:val="48"/>
        </w:numPr>
        <w:tabs>
          <w:tab w:pos="1561" w:val="left" w:leader="none"/>
          <w:tab w:pos="1562" w:val="left" w:leader="none"/>
        </w:tabs>
        <w:spacing w:line="240" w:lineRule="auto" w:before="0" w:after="0"/>
        <w:ind w:left="1562" w:right="0" w:hanging="1080"/>
        <w:jc w:val="left"/>
      </w:pPr>
      <w:r>
        <w:rPr>
          <w:w w:val="85"/>
        </w:rPr>
        <w:t>El Constitucionalismo social, el paso </w:t>
      </w:r>
      <w:r>
        <w:rPr>
          <w:spacing w:val="12"/>
          <w:w w:val="85"/>
        </w:rPr>
        <w:t> </w:t>
      </w:r>
      <w:r>
        <w:rPr>
          <w:w w:val="85"/>
        </w:rPr>
        <w:t>siguiente</w:t>
      </w:r>
    </w:p>
    <w:p>
      <w:pPr>
        <w:pStyle w:val="BodyText"/>
        <w:rPr>
          <w:rFonts w:ascii="Cambria"/>
          <w:b/>
          <w:sz w:val="29"/>
        </w:rPr>
      </w:pPr>
    </w:p>
    <w:p>
      <w:pPr>
        <w:pStyle w:val="BodyText"/>
        <w:spacing w:line="288" w:lineRule="auto"/>
        <w:ind w:left="122" w:right="548"/>
        <w:jc w:val="both"/>
      </w:pPr>
      <w:r>
        <w:rPr/>
        <w:t>El</w:t>
      </w:r>
      <w:r>
        <w:rPr>
          <w:spacing w:val="-8"/>
        </w:rPr>
        <w:t> </w:t>
      </w:r>
      <w:r>
        <w:rPr/>
        <w:t>siglo</w:t>
      </w:r>
      <w:r>
        <w:rPr>
          <w:spacing w:val="-5"/>
        </w:rPr>
        <w:t> </w:t>
      </w:r>
      <w:r>
        <w:rPr/>
        <w:t>XX</w:t>
      </w:r>
      <w:r>
        <w:rPr>
          <w:spacing w:val="-7"/>
        </w:rPr>
        <w:t> </w:t>
      </w:r>
      <w:r>
        <w:rPr/>
        <w:t>fue</w:t>
      </w:r>
      <w:r>
        <w:rPr>
          <w:spacing w:val="-7"/>
        </w:rPr>
        <w:t> </w:t>
      </w:r>
      <w:r>
        <w:rPr/>
        <w:t>el</w:t>
      </w:r>
      <w:r>
        <w:rPr>
          <w:spacing w:val="-7"/>
        </w:rPr>
        <w:t> </w:t>
      </w:r>
      <w:r>
        <w:rPr/>
        <w:t>espacio</w:t>
      </w:r>
      <w:r>
        <w:rPr>
          <w:spacing w:val="-7"/>
        </w:rPr>
        <w:t> </w:t>
      </w:r>
      <w:r>
        <w:rPr/>
        <w:t>donde</w:t>
      </w:r>
      <w:r>
        <w:rPr>
          <w:spacing w:val="-6"/>
        </w:rPr>
        <w:t> </w:t>
      </w:r>
      <w:r>
        <w:rPr/>
        <w:t>los</w:t>
      </w:r>
      <w:r>
        <w:rPr>
          <w:spacing w:val="-6"/>
        </w:rPr>
        <w:t> </w:t>
      </w:r>
      <w:r>
        <w:rPr/>
        <w:t>derechos</w:t>
      </w:r>
      <w:r>
        <w:rPr>
          <w:spacing w:val="-7"/>
        </w:rPr>
        <w:t> </w:t>
      </w:r>
      <w:r>
        <w:rPr/>
        <w:t>sociales,</w:t>
      </w:r>
      <w:r>
        <w:rPr>
          <w:spacing w:val="-7"/>
        </w:rPr>
        <w:t> </w:t>
      </w:r>
      <w:r>
        <w:rPr/>
        <w:t>entre</w:t>
      </w:r>
      <w:r>
        <w:rPr>
          <w:spacing w:val="-6"/>
        </w:rPr>
        <w:t> </w:t>
      </w:r>
      <w:r>
        <w:rPr/>
        <w:t>ellos</w:t>
      </w:r>
      <w:r>
        <w:rPr>
          <w:spacing w:val="-6"/>
        </w:rPr>
        <w:t> </w:t>
      </w:r>
      <w:r>
        <w:rPr/>
        <w:t>la</w:t>
      </w:r>
      <w:r>
        <w:rPr>
          <w:spacing w:val="-6"/>
        </w:rPr>
        <w:t> </w:t>
      </w:r>
      <w:r>
        <w:rPr/>
        <w:t>educación, tuvieron</w:t>
      </w:r>
      <w:r>
        <w:rPr>
          <w:spacing w:val="-10"/>
        </w:rPr>
        <w:t> </w:t>
      </w:r>
      <w:r>
        <w:rPr/>
        <w:t>presencia</w:t>
      </w:r>
      <w:r>
        <w:rPr>
          <w:spacing w:val="-9"/>
        </w:rPr>
        <w:t> </w:t>
      </w:r>
      <w:r>
        <w:rPr/>
        <w:t>y</w:t>
      </w:r>
      <w:r>
        <w:rPr>
          <w:spacing w:val="-7"/>
        </w:rPr>
        <w:t> </w:t>
      </w:r>
      <w:r>
        <w:rPr/>
        <w:t>mayor</w:t>
      </w:r>
      <w:r>
        <w:rPr>
          <w:spacing w:val="-8"/>
        </w:rPr>
        <w:t> </w:t>
      </w:r>
      <w:r>
        <w:rPr/>
        <w:t>desarrollo,</w:t>
      </w:r>
      <w:r>
        <w:rPr>
          <w:spacing w:val="-10"/>
        </w:rPr>
        <w:t> </w:t>
      </w:r>
      <w:r>
        <w:rPr/>
        <w:t>inmersos</w:t>
      </w:r>
      <w:r>
        <w:rPr>
          <w:spacing w:val="-10"/>
        </w:rPr>
        <w:t> </w:t>
      </w:r>
      <w:r>
        <w:rPr/>
        <w:t>en</w:t>
      </w:r>
      <w:r>
        <w:rPr>
          <w:spacing w:val="-9"/>
        </w:rPr>
        <w:t> </w:t>
      </w:r>
      <w:r>
        <w:rPr/>
        <w:t>la</w:t>
      </w:r>
      <w:r>
        <w:rPr>
          <w:spacing w:val="-10"/>
        </w:rPr>
        <w:t> </w:t>
      </w:r>
      <w:r>
        <w:rPr/>
        <w:t>propia</w:t>
      </w:r>
      <w:r>
        <w:rPr>
          <w:spacing w:val="-10"/>
        </w:rPr>
        <w:t> </w:t>
      </w:r>
      <w:r>
        <w:rPr/>
        <w:t>transformación</w:t>
      </w:r>
      <w:r>
        <w:rPr>
          <w:spacing w:val="-10"/>
        </w:rPr>
        <w:t> </w:t>
      </w:r>
      <w:r>
        <w:rPr/>
        <w:t>del propio Estado moderno y su tránsito del abstencionismo y la distancia respecto de sus ciudadanos, a la participación y la influencia como obligación para satisfacer las necesidades de su colectividad. Lo anterior por medio de la concepción</w:t>
      </w:r>
      <w:r>
        <w:rPr>
          <w:spacing w:val="-26"/>
        </w:rPr>
        <w:t> </w:t>
      </w:r>
      <w:r>
        <w:rPr/>
        <w:t>occidental</w:t>
      </w:r>
      <w:r>
        <w:rPr>
          <w:spacing w:val="-24"/>
        </w:rPr>
        <w:t> </w:t>
      </w:r>
      <w:r>
        <w:rPr/>
        <w:t>del</w:t>
      </w:r>
      <w:r>
        <w:rPr>
          <w:spacing w:val="-26"/>
        </w:rPr>
        <w:t> </w:t>
      </w:r>
      <w:r>
        <w:rPr/>
        <w:t>Estado</w:t>
      </w:r>
      <w:r>
        <w:rPr>
          <w:spacing w:val="-23"/>
        </w:rPr>
        <w:t> </w:t>
      </w:r>
      <w:r>
        <w:rPr/>
        <w:t>social,</w:t>
      </w:r>
      <w:r>
        <w:rPr>
          <w:spacing w:val="-26"/>
        </w:rPr>
        <w:t> </w:t>
      </w:r>
      <w:r>
        <w:rPr/>
        <w:t>primero</w:t>
      </w:r>
      <w:r>
        <w:rPr>
          <w:spacing w:val="-26"/>
        </w:rPr>
        <w:t> </w:t>
      </w:r>
      <w:r>
        <w:rPr/>
        <w:t>y</w:t>
      </w:r>
      <w:r>
        <w:rPr>
          <w:spacing w:val="-26"/>
        </w:rPr>
        <w:t> </w:t>
      </w:r>
      <w:r>
        <w:rPr/>
        <w:t>el</w:t>
      </w:r>
      <w:r>
        <w:rPr>
          <w:spacing w:val="-26"/>
        </w:rPr>
        <w:t> </w:t>
      </w:r>
      <w:r>
        <w:rPr/>
        <w:t>Estado</w:t>
      </w:r>
      <w:r>
        <w:rPr>
          <w:spacing w:val="-26"/>
        </w:rPr>
        <w:t> </w:t>
      </w:r>
      <w:r>
        <w:rPr/>
        <w:t>de</w:t>
      </w:r>
      <w:r>
        <w:rPr>
          <w:spacing w:val="-25"/>
        </w:rPr>
        <w:t> </w:t>
      </w:r>
      <w:r>
        <w:rPr/>
        <w:t>bienestar</w:t>
      </w:r>
      <w:r>
        <w:rPr>
          <w:spacing w:val="-25"/>
        </w:rPr>
        <w:t> </w:t>
      </w:r>
      <w:r>
        <w:rPr/>
        <w:t>después (Valencia</w:t>
      </w:r>
      <w:r>
        <w:rPr>
          <w:spacing w:val="-37"/>
        </w:rPr>
        <w:t> </w:t>
      </w:r>
      <w:r>
        <w:rPr/>
        <w:t>Carmona,</w:t>
      </w:r>
      <w:r>
        <w:rPr>
          <w:spacing w:val="-37"/>
        </w:rPr>
        <w:t> </w:t>
      </w:r>
      <w:r>
        <w:rPr/>
        <w:t>2003).</w:t>
      </w:r>
    </w:p>
    <w:p>
      <w:pPr>
        <w:pStyle w:val="BodyText"/>
        <w:spacing w:before="10"/>
        <w:rPr>
          <w:sz w:val="23"/>
        </w:rPr>
      </w:pPr>
    </w:p>
    <w:p>
      <w:pPr>
        <w:pStyle w:val="Heading4"/>
        <w:rPr>
          <w:i/>
        </w:rPr>
      </w:pPr>
      <w:r>
        <w:rPr>
          <w:i/>
          <w:w w:val="95"/>
        </w:rPr>
        <w:t>El Estado social</w:t>
      </w:r>
    </w:p>
    <w:p>
      <w:pPr>
        <w:pStyle w:val="BodyText"/>
        <w:spacing w:before="9"/>
        <w:rPr>
          <w:i/>
          <w:sz w:val="29"/>
        </w:rPr>
      </w:pPr>
    </w:p>
    <w:p>
      <w:pPr>
        <w:pStyle w:val="BodyText"/>
        <w:spacing w:line="288" w:lineRule="auto"/>
        <w:ind w:left="122" w:right="555"/>
        <w:jc w:val="both"/>
      </w:pPr>
      <w:r>
        <w:rPr/>
        <w:t>Para García Pelayo (1989) el Estado social, es la culminación del proceso modernizante de las sociedades occidentales, señalando que:</w:t>
      </w:r>
    </w:p>
    <w:p>
      <w:pPr>
        <w:pStyle w:val="BodyText"/>
        <w:spacing w:before="3"/>
      </w:pPr>
    </w:p>
    <w:p>
      <w:pPr>
        <w:spacing w:line="312" w:lineRule="auto" w:before="1"/>
        <w:ind w:left="830" w:right="543" w:firstLine="0"/>
        <w:jc w:val="both"/>
        <w:rPr>
          <w:sz w:val="24"/>
        </w:rPr>
      </w:pPr>
      <w:r>
        <w:rPr>
          <w:sz w:val="24"/>
        </w:rPr>
        <w:t>“Estado social significa históricamente el intento de adaptación del Estado nacional (por el que entendemos en este caso el Estado liberal burgués) a las condiciones</w:t>
      </w:r>
      <w:r>
        <w:rPr>
          <w:spacing w:val="-21"/>
          <w:sz w:val="24"/>
        </w:rPr>
        <w:t> </w:t>
      </w:r>
      <w:r>
        <w:rPr>
          <w:sz w:val="24"/>
        </w:rPr>
        <w:t>sociales</w:t>
      </w:r>
      <w:r>
        <w:rPr>
          <w:spacing w:val="-22"/>
          <w:sz w:val="24"/>
        </w:rPr>
        <w:t> </w:t>
      </w:r>
      <w:r>
        <w:rPr>
          <w:sz w:val="24"/>
        </w:rPr>
        <w:t>de</w:t>
      </w:r>
      <w:r>
        <w:rPr>
          <w:spacing w:val="-21"/>
          <w:sz w:val="24"/>
        </w:rPr>
        <w:t> </w:t>
      </w:r>
      <w:r>
        <w:rPr>
          <w:sz w:val="24"/>
        </w:rPr>
        <w:t>la</w:t>
      </w:r>
      <w:r>
        <w:rPr>
          <w:spacing w:val="-20"/>
          <w:sz w:val="24"/>
        </w:rPr>
        <w:t> </w:t>
      </w:r>
      <w:r>
        <w:rPr>
          <w:sz w:val="24"/>
        </w:rPr>
        <w:t>civilización</w:t>
      </w:r>
      <w:r>
        <w:rPr>
          <w:spacing w:val="-20"/>
          <w:sz w:val="24"/>
        </w:rPr>
        <w:t> </w:t>
      </w:r>
      <w:r>
        <w:rPr>
          <w:sz w:val="24"/>
        </w:rPr>
        <w:t>industrial</w:t>
      </w:r>
      <w:r>
        <w:rPr>
          <w:spacing w:val="-21"/>
          <w:sz w:val="24"/>
        </w:rPr>
        <w:t> </w:t>
      </w:r>
      <w:r>
        <w:rPr>
          <w:sz w:val="24"/>
        </w:rPr>
        <w:t>y</w:t>
      </w:r>
      <w:r>
        <w:rPr>
          <w:spacing w:val="-18"/>
          <w:sz w:val="24"/>
        </w:rPr>
        <w:t> </w:t>
      </w:r>
      <w:r>
        <w:rPr>
          <w:sz w:val="24"/>
        </w:rPr>
        <w:t>postindustrial</w:t>
      </w:r>
      <w:r>
        <w:rPr>
          <w:spacing w:val="-20"/>
          <w:sz w:val="24"/>
        </w:rPr>
        <w:t> </w:t>
      </w:r>
      <w:r>
        <w:rPr>
          <w:sz w:val="24"/>
        </w:rPr>
        <w:t>en</w:t>
      </w:r>
      <w:r>
        <w:rPr>
          <w:spacing w:val="-21"/>
          <w:sz w:val="24"/>
        </w:rPr>
        <w:t> </w:t>
      </w:r>
      <w:r>
        <w:rPr>
          <w:sz w:val="24"/>
        </w:rPr>
        <w:t>sus</w:t>
      </w:r>
      <w:r>
        <w:rPr>
          <w:spacing w:val="-22"/>
          <w:sz w:val="24"/>
        </w:rPr>
        <w:t> </w:t>
      </w:r>
      <w:r>
        <w:rPr>
          <w:sz w:val="24"/>
        </w:rPr>
        <w:t>nuevos</w:t>
      </w:r>
      <w:r>
        <w:rPr>
          <w:spacing w:val="-21"/>
          <w:sz w:val="24"/>
        </w:rPr>
        <w:t> </w:t>
      </w:r>
      <w:r>
        <w:rPr>
          <w:sz w:val="24"/>
        </w:rPr>
        <w:t>y</w:t>
      </w:r>
    </w:p>
    <w:p>
      <w:pPr>
        <w:spacing w:after="0" w:line="312" w:lineRule="auto"/>
        <w:jc w:val="both"/>
        <w:rPr>
          <w:sz w:val="24"/>
        </w:rPr>
        <w:sectPr>
          <w:pgSz w:w="12250" w:h="15850"/>
          <w:pgMar w:header="729" w:footer="756"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57" w:firstLine="0"/>
        <w:jc w:val="left"/>
        <w:rPr>
          <w:sz w:val="24"/>
        </w:rPr>
      </w:pPr>
      <w:r>
        <w:rPr>
          <w:sz w:val="24"/>
        </w:rPr>
        <w:t>complejos problemas, pero también con sus grandes posibilidades técnicas, económicas y administrativas para enfrentarlos” (García Pelayo, 1989:18)</w:t>
      </w:r>
    </w:p>
    <w:p>
      <w:pPr>
        <w:pStyle w:val="BodyText"/>
        <w:spacing w:before="1"/>
        <w:rPr>
          <w:sz w:val="23"/>
        </w:rPr>
      </w:pPr>
    </w:p>
    <w:p>
      <w:pPr>
        <w:pStyle w:val="BodyText"/>
        <w:spacing w:line="288" w:lineRule="auto" w:before="1"/>
        <w:ind w:left="548" w:right="138"/>
        <w:jc w:val="both"/>
      </w:pPr>
      <w:r>
        <w:rPr/>
        <w:t>Esta evolución ha partido de diversas concepciones, tanto positivas como negativas, ya que durante cierto tiempo el Estado que velaba o intervenía en el desarrollo</w:t>
      </w:r>
      <w:r>
        <w:rPr>
          <w:spacing w:val="-21"/>
        </w:rPr>
        <w:t> </w:t>
      </w:r>
      <w:r>
        <w:rPr/>
        <w:t>de</w:t>
      </w:r>
      <w:r>
        <w:rPr>
          <w:spacing w:val="-20"/>
        </w:rPr>
        <w:t> </w:t>
      </w:r>
      <w:r>
        <w:rPr/>
        <w:t>su</w:t>
      </w:r>
      <w:r>
        <w:rPr>
          <w:spacing w:val="-21"/>
        </w:rPr>
        <w:t> </w:t>
      </w:r>
      <w:r>
        <w:rPr/>
        <w:t>colectividad,</w:t>
      </w:r>
      <w:r>
        <w:rPr>
          <w:spacing w:val="-20"/>
        </w:rPr>
        <w:t> </w:t>
      </w:r>
      <w:r>
        <w:rPr/>
        <w:t>era</w:t>
      </w:r>
      <w:r>
        <w:rPr>
          <w:spacing w:val="-21"/>
        </w:rPr>
        <w:t> </w:t>
      </w:r>
      <w:r>
        <w:rPr/>
        <w:t>definido</w:t>
      </w:r>
      <w:r>
        <w:rPr>
          <w:spacing w:val="-20"/>
        </w:rPr>
        <w:t> </w:t>
      </w:r>
      <w:r>
        <w:rPr/>
        <w:t>como</w:t>
      </w:r>
      <w:r>
        <w:rPr>
          <w:spacing w:val="-21"/>
        </w:rPr>
        <w:t> </w:t>
      </w:r>
      <w:r>
        <w:rPr/>
        <w:t>un</w:t>
      </w:r>
      <w:r>
        <w:rPr>
          <w:spacing w:val="-21"/>
        </w:rPr>
        <w:t> </w:t>
      </w:r>
      <w:r>
        <w:rPr/>
        <w:t>Estado</w:t>
      </w:r>
      <w:r>
        <w:rPr>
          <w:spacing w:val="-20"/>
        </w:rPr>
        <w:t> </w:t>
      </w:r>
      <w:r>
        <w:rPr/>
        <w:t>interventor</w:t>
      </w:r>
      <w:r>
        <w:rPr>
          <w:spacing w:val="-19"/>
        </w:rPr>
        <w:t> </w:t>
      </w:r>
      <w:r>
        <w:rPr/>
        <w:t>y</w:t>
      </w:r>
      <w:r>
        <w:rPr>
          <w:spacing w:val="-21"/>
        </w:rPr>
        <w:t> </w:t>
      </w:r>
      <w:r>
        <w:rPr/>
        <w:t>vigilante que</w:t>
      </w:r>
      <w:r>
        <w:rPr>
          <w:spacing w:val="-11"/>
        </w:rPr>
        <w:t> </w:t>
      </w:r>
      <w:r>
        <w:rPr/>
        <w:t>controlaba</w:t>
      </w:r>
      <w:r>
        <w:rPr>
          <w:spacing w:val="-11"/>
        </w:rPr>
        <w:t> </w:t>
      </w:r>
      <w:r>
        <w:rPr/>
        <w:t>las</w:t>
      </w:r>
      <w:r>
        <w:rPr>
          <w:spacing w:val="-11"/>
        </w:rPr>
        <w:t> </w:t>
      </w:r>
      <w:r>
        <w:rPr/>
        <w:t>actividades</w:t>
      </w:r>
      <w:r>
        <w:rPr>
          <w:spacing w:val="-11"/>
        </w:rPr>
        <w:t> </w:t>
      </w:r>
      <w:r>
        <w:rPr/>
        <w:t>económicas,</w:t>
      </w:r>
      <w:r>
        <w:rPr>
          <w:spacing w:val="-8"/>
        </w:rPr>
        <w:t> </w:t>
      </w:r>
      <w:r>
        <w:rPr/>
        <w:t>industriales</w:t>
      </w:r>
      <w:r>
        <w:rPr>
          <w:spacing w:val="-10"/>
        </w:rPr>
        <w:t> </w:t>
      </w:r>
      <w:r>
        <w:rPr/>
        <w:t>y</w:t>
      </w:r>
      <w:r>
        <w:rPr>
          <w:spacing w:val="-11"/>
        </w:rPr>
        <w:t> </w:t>
      </w:r>
      <w:r>
        <w:rPr/>
        <w:t>de</w:t>
      </w:r>
      <w:r>
        <w:rPr>
          <w:spacing w:val="-10"/>
        </w:rPr>
        <w:t> </w:t>
      </w:r>
      <w:r>
        <w:rPr/>
        <w:t>servicios</w:t>
      </w:r>
      <w:r>
        <w:rPr>
          <w:spacing w:val="-11"/>
        </w:rPr>
        <w:t> </w:t>
      </w:r>
      <w:r>
        <w:rPr/>
        <w:t>dentro</w:t>
      </w:r>
      <w:r>
        <w:rPr>
          <w:spacing w:val="-11"/>
        </w:rPr>
        <w:t> </w:t>
      </w:r>
      <w:r>
        <w:rPr/>
        <w:t>del mismo</w:t>
      </w:r>
      <w:r>
        <w:rPr>
          <w:spacing w:val="-20"/>
        </w:rPr>
        <w:t> </w:t>
      </w:r>
      <w:r>
        <w:rPr/>
        <w:t>Estado</w:t>
      </w:r>
      <w:r>
        <w:rPr>
          <w:spacing w:val="-20"/>
        </w:rPr>
        <w:t> </w:t>
      </w:r>
      <w:r>
        <w:rPr/>
        <w:t>(Valencia</w:t>
      </w:r>
      <w:r>
        <w:rPr>
          <w:spacing w:val="-22"/>
        </w:rPr>
        <w:t> </w:t>
      </w:r>
      <w:r>
        <w:rPr/>
        <w:t>Carmona,</w:t>
      </w:r>
      <w:r>
        <w:rPr>
          <w:spacing w:val="-22"/>
        </w:rPr>
        <w:t> </w:t>
      </w:r>
      <w:r>
        <w:rPr/>
        <w:t>2003).</w:t>
      </w:r>
    </w:p>
    <w:p>
      <w:pPr>
        <w:pStyle w:val="BodyText"/>
        <w:spacing w:before="11"/>
        <w:rPr>
          <w:sz w:val="24"/>
        </w:rPr>
      </w:pPr>
    </w:p>
    <w:p>
      <w:pPr>
        <w:pStyle w:val="BodyText"/>
        <w:spacing w:line="288" w:lineRule="auto"/>
        <w:ind w:left="548" w:right="138"/>
        <w:jc w:val="both"/>
      </w:pPr>
      <w:r>
        <w:rPr/>
        <w:t>Igualmente</w:t>
      </w:r>
      <w:r>
        <w:rPr>
          <w:spacing w:val="-15"/>
        </w:rPr>
        <w:t> </w:t>
      </w:r>
      <w:r>
        <w:rPr/>
        <w:t>se</w:t>
      </w:r>
      <w:r>
        <w:rPr>
          <w:spacing w:val="-15"/>
        </w:rPr>
        <w:t> </w:t>
      </w:r>
      <w:r>
        <w:rPr/>
        <w:t>ha</w:t>
      </w:r>
      <w:r>
        <w:rPr>
          <w:spacing w:val="-16"/>
        </w:rPr>
        <w:t> </w:t>
      </w:r>
      <w:r>
        <w:rPr/>
        <w:t>visto</w:t>
      </w:r>
      <w:r>
        <w:rPr>
          <w:spacing w:val="-15"/>
        </w:rPr>
        <w:t> </w:t>
      </w:r>
      <w:r>
        <w:rPr/>
        <w:t>que</w:t>
      </w:r>
      <w:r>
        <w:rPr>
          <w:spacing w:val="-16"/>
        </w:rPr>
        <w:t> </w:t>
      </w:r>
      <w:r>
        <w:rPr/>
        <w:t>el</w:t>
      </w:r>
      <w:r>
        <w:rPr>
          <w:spacing w:val="-15"/>
        </w:rPr>
        <w:t> </w:t>
      </w:r>
      <w:r>
        <w:rPr/>
        <w:t>Estado</w:t>
      </w:r>
      <w:r>
        <w:rPr>
          <w:spacing w:val="-15"/>
        </w:rPr>
        <w:t> </w:t>
      </w:r>
      <w:r>
        <w:rPr/>
        <w:t>social,</w:t>
      </w:r>
      <w:r>
        <w:rPr>
          <w:spacing w:val="-15"/>
        </w:rPr>
        <w:t> </w:t>
      </w:r>
      <w:r>
        <w:rPr/>
        <w:t>no</w:t>
      </w:r>
      <w:r>
        <w:rPr>
          <w:spacing w:val="-16"/>
        </w:rPr>
        <w:t> </w:t>
      </w:r>
      <w:r>
        <w:rPr/>
        <w:t>ha</w:t>
      </w:r>
      <w:r>
        <w:rPr>
          <w:spacing w:val="-16"/>
        </w:rPr>
        <w:t> </w:t>
      </w:r>
      <w:r>
        <w:rPr/>
        <w:t>evolucionado</w:t>
      </w:r>
      <w:r>
        <w:rPr>
          <w:spacing w:val="-15"/>
        </w:rPr>
        <w:t> </w:t>
      </w:r>
      <w:r>
        <w:rPr/>
        <w:t>del</w:t>
      </w:r>
      <w:r>
        <w:rPr>
          <w:spacing w:val="-15"/>
        </w:rPr>
        <w:t> </w:t>
      </w:r>
      <w:r>
        <w:rPr/>
        <w:t>mismo</w:t>
      </w:r>
      <w:r>
        <w:rPr>
          <w:spacing w:val="-15"/>
        </w:rPr>
        <w:t> </w:t>
      </w:r>
      <w:r>
        <w:rPr/>
        <w:t>modo que el Estado de Bienestar, ya que mientras el primero, se asocia a las regulaciones públicas en materia socioeconómica, el segundo, más restringido surgen en las democracias liberales de la segunda posguerra. Ambos representando a su vez, la mayor participación pública en el dominio social y económico</w:t>
      </w:r>
      <w:r>
        <w:rPr>
          <w:spacing w:val="-23"/>
        </w:rPr>
        <w:t> </w:t>
      </w:r>
      <w:r>
        <w:rPr/>
        <w:t>(Valencia</w:t>
      </w:r>
      <w:r>
        <w:rPr>
          <w:spacing w:val="-24"/>
        </w:rPr>
        <w:t> </w:t>
      </w:r>
      <w:r>
        <w:rPr/>
        <w:t>Carmona,</w:t>
      </w:r>
      <w:r>
        <w:rPr>
          <w:spacing w:val="-25"/>
        </w:rPr>
        <w:t> </w:t>
      </w:r>
      <w:r>
        <w:rPr/>
        <w:t>2003).</w:t>
      </w:r>
    </w:p>
    <w:p>
      <w:pPr>
        <w:pStyle w:val="BodyText"/>
        <w:spacing w:before="10"/>
        <w:rPr>
          <w:sz w:val="24"/>
        </w:rPr>
      </w:pPr>
    </w:p>
    <w:p>
      <w:pPr>
        <w:pStyle w:val="BodyText"/>
        <w:spacing w:line="288" w:lineRule="auto"/>
        <w:ind w:left="548" w:right="140"/>
        <w:jc w:val="both"/>
      </w:pPr>
      <w:r>
        <w:rPr/>
        <w:t>Como</w:t>
      </w:r>
      <w:r>
        <w:rPr>
          <w:spacing w:val="-15"/>
        </w:rPr>
        <w:t> </w:t>
      </w:r>
      <w:r>
        <w:rPr/>
        <w:t>se</w:t>
      </w:r>
      <w:r>
        <w:rPr>
          <w:spacing w:val="-16"/>
        </w:rPr>
        <w:t> </w:t>
      </w:r>
      <w:r>
        <w:rPr/>
        <w:t>puede</w:t>
      </w:r>
      <w:r>
        <w:rPr>
          <w:spacing w:val="-15"/>
        </w:rPr>
        <w:t> </w:t>
      </w:r>
      <w:r>
        <w:rPr/>
        <w:t>ver</w:t>
      </w:r>
      <w:r>
        <w:rPr>
          <w:spacing w:val="-15"/>
        </w:rPr>
        <w:t> </w:t>
      </w:r>
      <w:r>
        <w:rPr/>
        <w:t>el</w:t>
      </w:r>
      <w:r>
        <w:rPr>
          <w:spacing w:val="-18"/>
        </w:rPr>
        <w:t> </w:t>
      </w:r>
      <w:r>
        <w:rPr/>
        <w:t>Estado</w:t>
      </w:r>
      <w:r>
        <w:rPr>
          <w:spacing w:val="-15"/>
        </w:rPr>
        <w:t> </w:t>
      </w:r>
      <w:r>
        <w:rPr/>
        <w:t>social</w:t>
      </w:r>
      <w:r>
        <w:rPr>
          <w:spacing w:val="-17"/>
        </w:rPr>
        <w:t> </w:t>
      </w:r>
      <w:r>
        <w:rPr/>
        <w:t>es</w:t>
      </w:r>
      <w:r>
        <w:rPr>
          <w:spacing w:val="-15"/>
        </w:rPr>
        <w:t> </w:t>
      </w:r>
      <w:r>
        <w:rPr/>
        <w:t>una</w:t>
      </w:r>
      <w:r>
        <w:rPr>
          <w:spacing w:val="-16"/>
        </w:rPr>
        <w:t> </w:t>
      </w:r>
      <w:r>
        <w:rPr/>
        <w:t>realidad</w:t>
      </w:r>
      <w:r>
        <w:rPr>
          <w:spacing w:val="-15"/>
        </w:rPr>
        <w:t> </w:t>
      </w:r>
      <w:r>
        <w:rPr/>
        <w:t>con</w:t>
      </w:r>
      <w:r>
        <w:rPr>
          <w:spacing w:val="-16"/>
        </w:rPr>
        <w:t> </w:t>
      </w:r>
      <w:r>
        <w:rPr/>
        <w:t>vida</w:t>
      </w:r>
      <w:r>
        <w:rPr>
          <w:spacing w:val="-16"/>
        </w:rPr>
        <w:t> </w:t>
      </w:r>
      <w:r>
        <w:rPr/>
        <w:t>y</w:t>
      </w:r>
      <w:r>
        <w:rPr>
          <w:spacing w:val="-17"/>
        </w:rPr>
        <w:t> </w:t>
      </w:r>
      <w:r>
        <w:rPr/>
        <w:t>prestigio</w:t>
      </w:r>
      <w:r>
        <w:rPr>
          <w:spacing w:val="-16"/>
        </w:rPr>
        <w:t> </w:t>
      </w:r>
      <w:r>
        <w:rPr/>
        <w:t>a</w:t>
      </w:r>
      <w:r>
        <w:rPr>
          <w:spacing w:val="-16"/>
        </w:rPr>
        <w:t> </w:t>
      </w:r>
      <w:r>
        <w:rPr/>
        <w:t>lo</w:t>
      </w:r>
      <w:r>
        <w:rPr>
          <w:spacing w:val="-16"/>
        </w:rPr>
        <w:t> </w:t>
      </w:r>
      <w:r>
        <w:rPr/>
        <w:t>largo del siglo XX, pero ha enfrentado desde finales de siglo e inicios del actual, una crisis por las propias influencias que la modernidad ha traído consigo, especialmente las corrientes neoliberales que pugna por un Estado mínimo, que solo</w:t>
      </w:r>
      <w:r>
        <w:rPr>
          <w:spacing w:val="-30"/>
        </w:rPr>
        <w:t> </w:t>
      </w:r>
      <w:r>
        <w:rPr/>
        <w:t>vigile</w:t>
      </w:r>
      <w:r>
        <w:rPr>
          <w:spacing w:val="-28"/>
        </w:rPr>
        <w:t> </w:t>
      </w:r>
      <w:r>
        <w:rPr/>
        <w:t>y</w:t>
      </w:r>
      <w:r>
        <w:rPr>
          <w:spacing w:val="-28"/>
        </w:rPr>
        <w:t> </w:t>
      </w:r>
      <w:r>
        <w:rPr/>
        <w:t>fomente</w:t>
      </w:r>
      <w:r>
        <w:rPr>
          <w:spacing w:val="-28"/>
        </w:rPr>
        <w:t> </w:t>
      </w:r>
      <w:r>
        <w:rPr/>
        <w:t>el</w:t>
      </w:r>
      <w:r>
        <w:rPr>
          <w:spacing w:val="-27"/>
        </w:rPr>
        <w:t> </w:t>
      </w:r>
      <w:r>
        <w:rPr/>
        <w:t>mercado,</w:t>
      </w:r>
      <w:r>
        <w:rPr>
          <w:spacing w:val="-28"/>
        </w:rPr>
        <w:t> </w:t>
      </w:r>
      <w:r>
        <w:rPr/>
        <w:t>sin</w:t>
      </w:r>
      <w:r>
        <w:rPr>
          <w:spacing w:val="-28"/>
        </w:rPr>
        <w:t> </w:t>
      </w:r>
      <w:r>
        <w:rPr/>
        <w:t>intervenir</w:t>
      </w:r>
      <w:r>
        <w:rPr>
          <w:spacing w:val="-26"/>
        </w:rPr>
        <w:t> </w:t>
      </w:r>
      <w:r>
        <w:rPr/>
        <w:t>en</w:t>
      </w:r>
      <w:r>
        <w:rPr>
          <w:spacing w:val="-29"/>
        </w:rPr>
        <w:t> </w:t>
      </w:r>
      <w:r>
        <w:rPr/>
        <w:t>las</w:t>
      </w:r>
      <w:r>
        <w:rPr>
          <w:spacing w:val="-29"/>
        </w:rPr>
        <w:t> </w:t>
      </w:r>
      <w:r>
        <w:rPr/>
        <w:t>relaciones</w:t>
      </w:r>
      <w:r>
        <w:rPr>
          <w:spacing w:val="-29"/>
        </w:rPr>
        <w:t> </w:t>
      </w:r>
      <w:r>
        <w:rPr/>
        <w:t>de</w:t>
      </w:r>
      <w:r>
        <w:rPr>
          <w:spacing w:val="-28"/>
        </w:rPr>
        <w:t> </w:t>
      </w:r>
      <w:r>
        <w:rPr/>
        <w:t>sus</w:t>
      </w:r>
      <w:r>
        <w:rPr>
          <w:spacing w:val="-28"/>
        </w:rPr>
        <w:t> </w:t>
      </w:r>
      <w:r>
        <w:rPr/>
        <w:t>ciudadano, mucho menos ejercitando relaciones de autoridad para beneficiar a clases vulnerables o defender principios ganados por el devenir histórico (Valencia Carmona,</w:t>
      </w:r>
      <w:r>
        <w:rPr>
          <w:spacing w:val="-18"/>
        </w:rPr>
        <w:t> </w:t>
      </w:r>
      <w:r>
        <w:rPr/>
        <w:t>2003).</w:t>
      </w:r>
    </w:p>
    <w:p>
      <w:pPr>
        <w:pStyle w:val="BodyText"/>
        <w:spacing w:before="8"/>
        <w:rPr>
          <w:sz w:val="24"/>
        </w:rPr>
      </w:pPr>
    </w:p>
    <w:p>
      <w:pPr>
        <w:pStyle w:val="BodyText"/>
        <w:spacing w:line="288" w:lineRule="auto"/>
        <w:ind w:left="548" w:right="138"/>
        <w:jc w:val="both"/>
      </w:pPr>
      <w:r>
        <w:rPr/>
        <w:t>Este debate ha influido negativamente en los intereses que el Estado social defiende, ya que entre más se exige al Estado relegarse, más distante es la injerencia</w:t>
      </w:r>
      <w:r>
        <w:rPr>
          <w:spacing w:val="-15"/>
        </w:rPr>
        <w:t> </w:t>
      </w:r>
      <w:r>
        <w:rPr/>
        <w:t>del</w:t>
      </w:r>
      <w:r>
        <w:rPr>
          <w:spacing w:val="-12"/>
        </w:rPr>
        <w:t> </w:t>
      </w:r>
      <w:r>
        <w:rPr/>
        <w:t>poder</w:t>
      </w:r>
      <w:r>
        <w:rPr>
          <w:spacing w:val="-13"/>
        </w:rPr>
        <w:t> </w:t>
      </w:r>
      <w:r>
        <w:rPr/>
        <w:t>para</w:t>
      </w:r>
      <w:r>
        <w:rPr>
          <w:spacing w:val="-14"/>
        </w:rPr>
        <w:t> </w:t>
      </w:r>
      <w:r>
        <w:rPr/>
        <w:t>ejercitar,</w:t>
      </w:r>
      <w:r>
        <w:rPr>
          <w:spacing w:val="-12"/>
        </w:rPr>
        <w:t> </w:t>
      </w:r>
      <w:r>
        <w:rPr/>
        <w:t>promover</w:t>
      </w:r>
      <w:r>
        <w:rPr>
          <w:spacing w:val="-13"/>
        </w:rPr>
        <w:t> </w:t>
      </w:r>
      <w:r>
        <w:rPr/>
        <w:t>y</w:t>
      </w:r>
      <w:r>
        <w:rPr>
          <w:spacing w:val="-12"/>
        </w:rPr>
        <w:t> </w:t>
      </w:r>
      <w:r>
        <w:rPr/>
        <w:t>defender</w:t>
      </w:r>
      <w:r>
        <w:rPr>
          <w:spacing w:val="-14"/>
        </w:rPr>
        <w:t> </w:t>
      </w:r>
      <w:r>
        <w:rPr/>
        <w:t>derechos</w:t>
      </w:r>
      <w:r>
        <w:rPr>
          <w:spacing w:val="-15"/>
        </w:rPr>
        <w:t> </w:t>
      </w:r>
      <w:r>
        <w:rPr/>
        <w:t>de</w:t>
      </w:r>
      <w:r>
        <w:rPr>
          <w:spacing w:val="-14"/>
        </w:rPr>
        <w:t> </w:t>
      </w:r>
      <w:r>
        <w:rPr/>
        <w:t>la</w:t>
      </w:r>
      <w:r>
        <w:rPr>
          <w:spacing w:val="-15"/>
        </w:rPr>
        <w:t> </w:t>
      </w:r>
      <w:r>
        <w:rPr/>
        <w:t>sociedad, cediendo</w:t>
      </w:r>
      <w:r>
        <w:rPr>
          <w:spacing w:val="-11"/>
        </w:rPr>
        <w:t> </w:t>
      </w:r>
      <w:r>
        <w:rPr/>
        <w:t>a</w:t>
      </w:r>
      <w:r>
        <w:rPr>
          <w:spacing w:val="-12"/>
        </w:rPr>
        <w:t> </w:t>
      </w:r>
      <w:r>
        <w:rPr/>
        <w:t>intereses</w:t>
      </w:r>
      <w:r>
        <w:rPr>
          <w:spacing w:val="-12"/>
        </w:rPr>
        <w:t> </w:t>
      </w:r>
      <w:r>
        <w:rPr/>
        <w:t>superiores,</w:t>
      </w:r>
      <w:r>
        <w:rPr>
          <w:spacing w:val="-11"/>
        </w:rPr>
        <w:t> </w:t>
      </w:r>
      <w:r>
        <w:rPr/>
        <w:t>que</w:t>
      </w:r>
      <w:r>
        <w:rPr>
          <w:spacing w:val="-12"/>
        </w:rPr>
        <w:t> </w:t>
      </w:r>
      <w:r>
        <w:rPr/>
        <w:t>como</w:t>
      </w:r>
      <w:r>
        <w:rPr>
          <w:spacing w:val="-12"/>
        </w:rPr>
        <w:t> </w:t>
      </w:r>
      <w:r>
        <w:rPr/>
        <w:t>en</w:t>
      </w:r>
      <w:r>
        <w:rPr>
          <w:spacing w:val="-13"/>
        </w:rPr>
        <w:t> </w:t>
      </w:r>
      <w:r>
        <w:rPr/>
        <w:t>el</w:t>
      </w:r>
      <w:r>
        <w:rPr>
          <w:spacing w:val="-11"/>
        </w:rPr>
        <w:t> </w:t>
      </w:r>
      <w:r>
        <w:rPr/>
        <w:t>caso</w:t>
      </w:r>
      <w:r>
        <w:rPr>
          <w:spacing w:val="-12"/>
        </w:rPr>
        <w:t> </w:t>
      </w:r>
      <w:r>
        <w:rPr/>
        <w:t>educativo,</w:t>
      </w:r>
      <w:r>
        <w:rPr>
          <w:spacing w:val="-10"/>
        </w:rPr>
        <w:t> </w:t>
      </w:r>
      <w:r>
        <w:rPr/>
        <w:t>pugnan</w:t>
      </w:r>
      <w:r>
        <w:rPr>
          <w:spacing w:val="-13"/>
        </w:rPr>
        <w:t> </w:t>
      </w:r>
      <w:r>
        <w:rPr/>
        <w:t>velada</w:t>
      </w:r>
      <w:r>
        <w:rPr>
          <w:spacing w:val="-11"/>
        </w:rPr>
        <w:t> </w:t>
      </w:r>
      <w:r>
        <w:rPr/>
        <w:t>y abiertamente por disminuir recursos y dejar en manos privadas uno de los derechos más elementales para el ser humano, como lo es el educarse. Si se ve desde la óptica de la educación superior ha sido evidente el paulatino pero constante</w:t>
      </w:r>
      <w:r>
        <w:rPr>
          <w:spacing w:val="-16"/>
        </w:rPr>
        <w:t> </w:t>
      </w:r>
      <w:r>
        <w:rPr/>
        <w:t>repliegue</w:t>
      </w:r>
      <w:r>
        <w:rPr>
          <w:spacing w:val="-16"/>
        </w:rPr>
        <w:t> </w:t>
      </w:r>
      <w:r>
        <w:rPr/>
        <w:t>del</w:t>
      </w:r>
      <w:r>
        <w:rPr>
          <w:spacing w:val="-16"/>
        </w:rPr>
        <w:t> </w:t>
      </w:r>
      <w:r>
        <w:rPr/>
        <w:t>Estado</w:t>
      </w:r>
      <w:r>
        <w:rPr>
          <w:spacing w:val="-16"/>
        </w:rPr>
        <w:t> </w:t>
      </w:r>
      <w:r>
        <w:rPr/>
        <w:t>como</w:t>
      </w:r>
      <w:r>
        <w:rPr>
          <w:spacing w:val="-16"/>
        </w:rPr>
        <w:t> </w:t>
      </w:r>
      <w:r>
        <w:rPr/>
        <w:t>responsable</w:t>
      </w:r>
      <w:r>
        <w:rPr>
          <w:spacing w:val="-16"/>
        </w:rPr>
        <w:t> </w:t>
      </w:r>
      <w:r>
        <w:rPr/>
        <w:t>de</w:t>
      </w:r>
      <w:r>
        <w:rPr>
          <w:spacing w:val="-16"/>
        </w:rPr>
        <w:t> </w:t>
      </w:r>
      <w:r>
        <w:rPr/>
        <w:t>este</w:t>
      </w:r>
      <w:r>
        <w:rPr>
          <w:spacing w:val="-18"/>
        </w:rPr>
        <w:t> </w:t>
      </w:r>
      <w:r>
        <w:rPr/>
        <w:t>derecho</w:t>
      </w:r>
      <w:r>
        <w:rPr>
          <w:spacing w:val="-18"/>
        </w:rPr>
        <w:t> </w:t>
      </w:r>
      <w:r>
        <w:rPr/>
        <w:t>esencial</w:t>
      </w:r>
      <w:r>
        <w:rPr>
          <w:spacing w:val="-17"/>
        </w:rPr>
        <w:t> </w:t>
      </w:r>
      <w:r>
        <w:rPr/>
        <w:t>del</w:t>
      </w:r>
      <w:r>
        <w:rPr>
          <w:spacing w:val="-16"/>
        </w:rPr>
        <w:t> </w:t>
      </w:r>
      <w:r>
        <w:rPr/>
        <w:t>ser humano.</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7"/>
        <w:jc w:val="both"/>
      </w:pPr>
      <w:r>
        <w:rPr/>
        <w:t>Dejando de lado esta controversia y dificultad, no puede negarse que al amparo del</w:t>
      </w:r>
      <w:r>
        <w:rPr>
          <w:spacing w:val="-16"/>
        </w:rPr>
        <w:t> </w:t>
      </w:r>
      <w:r>
        <w:rPr/>
        <w:t>Estado</w:t>
      </w:r>
      <w:r>
        <w:rPr>
          <w:spacing w:val="-15"/>
        </w:rPr>
        <w:t> </w:t>
      </w:r>
      <w:r>
        <w:rPr/>
        <w:t>social,</w:t>
      </w:r>
      <w:r>
        <w:rPr>
          <w:spacing w:val="-15"/>
        </w:rPr>
        <w:t> </w:t>
      </w:r>
      <w:r>
        <w:rPr/>
        <w:t>surgieron</w:t>
      </w:r>
      <w:r>
        <w:rPr>
          <w:spacing w:val="-16"/>
        </w:rPr>
        <w:t> </w:t>
      </w:r>
      <w:r>
        <w:rPr/>
        <w:t>nuevas</w:t>
      </w:r>
      <w:r>
        <w:rPr>
          <w:spacing w:val="-16"/>
        </w:rPr>
        <w:t> </w:t>
      </w:r>
      <w:r>
        <w:rPr/>
        <w:t>tendencias</w:t>
      </w:r>
      <w:r>
        <w:rPr>
          <w:spacing w:val="-14"/>
        </w:rPr>
        <w:t> </w:t>
      </w:r>
      <w:r>
        <w:rPr/>
        <w:t>dentro</w:t>
      </w:r>
      <w:r>
        <w:rPr>
          <w:spacing w:val="-16"/>
        </w:rPr>
        <w:t> </w:t>
      </w:r>
      <w:r>
        <w:rPr/>
        <w:t>del</w:t>
      </w:r>
      <w:r>
        <w:rPr>
          <w:spacing w:val="-16"/>
        </w:rPr>
        <w:t> </w:t>
      </w:r>
      <w:r>
        <w:rPr/>
        <w:t>constitucionalismo,</w:t>
      </w:r>
      <w:r>
        <w:rPr>
          <w:spacing w:val="-15"/>
        </w:rPr>
        <w:t> </w:t>
      </w:r>
      <w:r>
        <w:rPr/>
        <w:t>las cuales tuvieron impacto en los textos fundamentales del siglo XX, con tal peso que</w:t>
      </w:r>
      <w:r>
        <w:rPr>
          <w:spacing w:val="-14"/>
        </w:rPr>
        <w:t> </w:t>
      </w:r>
      <w:r>
        <w:rPr/>
        <w:t>modificó</w:t>
      </w:r>
      <w:r>
        <w:rPr>
          <w:spacing w:val="-14"/>
        </w:rPr>
        <w:t> </w:t>
      </w:r>
      <w:r>
        <w:rPr/>
        <w:t>la</w:t>
      </w:r>
      <w:r>
        <w:rPr>
          <w:spacing w:val="-15"/>
        </w:rPr>
        <w:t> </w:t>
      </w:r>
      <w:r>
        <w:rPr/>
        <w:t>visión</w:t>
      </w:r>
      <w:r>
        <w:rPr>
          <w:spacing w:val="-15"/>
        </w:rPr>
        <w:t> </w:t>
      </w:r>
      <w:r>
        <w:rPr/>
        <w:t>tradicional</w:t>
      </w:r>
      <w:r>
        <w:rPr>
          <w:spacing w:val="-15"/>
        </w:rPr>
        <w:t> </w:t>
      </w:r>
      <w:r>
        <w:rPr/>
        <w:t>de</w:t>
      </w:r>
      <w:r>
        <w:rPr>
          <w:spacing w:val="-14"/>
        </w:rPr>
        <w:t> </w:t>
      </w:r>
      <w:r>
        <w:rPr/>
        <w:t>Constituciones</w:t>
      </w:r>
      <w:r>
        <w:rPr>
          <w:spacing w:val="-15"/>
        </w:rPr>
        <w:t> </w:t>
      </w:r>
      <w:r>
        <w:rPr/>
        <w:t>organizadas</w:t>
      </w:r>
      <w:r>
        <w:rPr>
          <w:spacing w:val="-14"/>
        </w:rPr>
        <w:t> </w:t>
      </w:r>
      <w:r>
        <w:rPr/>
        <w:t>en</w:t>
      </w:r>
      <w:r>
        <w:rPr>
          <w:spacing w:val="-14"/>
        </w:rPr>
        <w:t> </w:t>
      </w:r>
      <w:r>
        <w:rPr/>
        <w:t>dogmática</w:t>
      </w:r>
      <w:r>
        <w:rPr>
          <w:spacing w:val="-14"/>
        </w:rPr>
        <w:t> </w:t>
      </w:r>
      <w:r>
        <w:rPr/>
        <w:t>y orgánica,</w:t>
      </w:r>
      <w:r>
        <w:rPr>
          <w:spacing w:val="-12"/>
        </w:rPr>
        <w:t> </w:t>
      </w:r>
      <w:r>
        <w:rPr/>
        <w:t>para</w:t>
      </w:r>
      <w:r>
        <w:rPr>
          <w:spacing w:val="-12"/>
        </w:rPr>
        <w:t> </w:t>
      </w:r>
      <w:r>
        <w:rPr/>
        <w:t>contemplar</w:t>
      </w:r>
      <w:r>
        <w:rPr>
          <w:spacing w:val="-12"/>
        </w:rPr>
        <w:t> </w:t>
      </w:r>
      <w:r>
        <w:rPr/>
        <w:t>un</w:t>
      </w:r>
      <w:r>
        <w:rPr>
          <w:spacing w:val="-12"/>
        </w:rPr>
        <w:t> </w:t>
      </w:r>
      <w:r>
        <w:rPr/>
        <w:t>apartado</w:t>
      </w:r>
      <w:r>
        <w:rPr>
          <w:spacing w:val="-9"/>
        </w:rPr>
        <w:t> </w:t>
      </w:r>
      <w:r>
        <w:rPr/>
        <w:t>social.</w:t>
      </w:r>
      <w:r>
        <w:rPr>
          <w:spacing w:val="-9"/>
        </w:rPr>
        <w:t> </w:t>
      </w:r>
      <w:r>
        <w:rPr/>
        <w:t>La</w:t>
      </w:r>
      <w:r>
        <w:rPr>
          <w:spacing w:val="-12"/>
        </w:rPr>
        <w:t> </w:t>
      </w:r>
      <w:r>
        <w:rPr/>
        <w:t>cual</w:t>
      </w:r>
      <w:r>
        <w:rPr>
          <w:spacing w:val="-11"/>
        </w:rPr>
        <w:t> </w:t>
      </w:r>
      <w:r>
        <w:rPr/>
        <w:t>sea</w:t>
      </w:r>
      <w:r>
        <w:rPr>
          <w:spacing w:val="-12"/>
        </w:rPr>
        <w:t> </w:t>
      </w:r>
      <w:r>
        <w:rPr/>
        <w:t>de</w:t>
      </w:r>
      <w:r>
        <w:rPr>
          <w:spacing w:val="-9"/>
        </w:rPr>
        <w:t> </w:t>
      </w:r>
      <w:r>
        <w:rPr/>
        <w:t>forma</w:t>
      </w:r>
      <w:r>
        <w:rPr>
          <w:spacing w:val="-11"/>
        </w:rPr>
        <w:t> </w:t>
      </w:r>
      <w:r>
        <w:rPr/>
        <w:t>sistemática</w:t>
      </w:r>
      <w:r>
        <w:rPr>
          <w:spacing w:val="-12"/>
        </w:rPr>
        <w:t> </w:t>
      </w:r>
      <w:r>
        <w:rPr/>
        <w:t>o dispersar</w:t>
      </w:r>
      <w:r>
        <w:rPr>
          <w:spacing w:val="-9"/>
        </w:rPr>
        <w:t> </w:t>
      </w:r>
      <w:r>
        <w:rPr/>
        <w:t>en</w:t>
      </w:r>
      <w:r>
        <w:rPr>
          <w:spacing w:val="-10"/>
        </w:rPr>
        <w:t> </w:t>
      </w:r>
      <w:r>
        <w:rPr/>
        <w:t>el</w:t>
      </w:r>
      <w:r>
        <w:rPr>
          <w:spacing w:val="-9"/>
        </w:rPr>
        <w:t> </w:t>
      </w:r>
      <w:r>
        <w:rPr/>
        <w:t>propio</w:t>
      </w:r>
      <w:r>
        <w:rPr>
          <w:spacing w:val="-9"/>
        </w:rPr>
        <w:t> </w:t>
      </w:r>
      <w:r>
        <w:rPr/>
        <w:t>texto</w:t>
      </w:r>
      <w:r>
        <w:rPr>
          <w:spacing w:val="-9"/>
        </w:rPr>
        <w:t> </w:t>
      </w:r>
      <w:r>
        <w:rPr/>
        <w:t>magno,</w:t>
      </w:r>
      <w:r>
        <w:rPr>
          <w:spacing w:val="-7"/>
        </w:rPr>
        <w:t> </w:t>
      </w:r>
      <w:r>
        <w:rPr/>
        <w:t>que</w:t>
      </w:r>
      <w:r>
        <w:rPr>
          <w:spacing w:val="-10"/>
        </w:rPr>
        <w:t> </w:t>
      </w:r>
      <w:r>
        <w:rPr/>
        <w:t>recoge</w:t>
      </w:r>
      <w:r>
        <w:rPr>
          <w:spacing w:val="-7"/>
        </w:rPr>
        <w:t> </w:t>
      </w:r>
      <w:r>
        <w:rPr/>
        <w:t>en</w:t>
      </w:r>
      <w:r>
        <w:rPr>
          <w:spacing w:val="-10"/>
        </w:rPr>
        <w:t> </w:t>
      </w:r>
      <w:r>
        <w:rPr/>
        <w:t>sus</w:t>
      </w:r>
      <w:r>
        <w:rPr>
          <w:spacing w:val="-10"/>
        </w:rPr>
        <w:t> </w:t>
      </w:r>
      <w:r>
        <w:rPr/>
        <w:t>preceptos</w:t>
      </w:r>
      <w:r>
        <w:rPr>
          <w:spacing w:val="-9"/>
        </w:rPr>
        <w:t> </w:t>
      </w:r>
      <w:r>
        <w:rPr/>
        <w:t>las</w:t>
      </w:r>
      <w:r>
        <w:rPr>
          <w:spacing w:val="-8"/>
        </w:rPr>
        <w:t> </w:t>
      </w:r>
      <w:r>
        <w:rPr/>
        <w:t>aspiraciones sociales</w:t>
      </w:r>
      <w:r>
        <w:rPr>
          <w:spacing w:val="-17"/>
        </w:rPr>
        <w:t> </w:t>
      </w:r>
      <w:r>
        <w:rPr/>
        <w:t>como</w:t>
      </w:r>
      <w:r>
        <w:rPr>
          <w:spacing w:val="-16"/>
        </w:rPr>
        <w:t> </w:t>
      </w:r>
      <w:r>
        <w:rPr/>
        <w:t>metas</w:t>
      </w:r>
      <w:r>
        <w:rPr>
          <w:spacing w:val="-17"/>
        </w:rPr>
        <w:t> </w:t>
      </w:r>
      <w:r>
        <w:rPr/>
        <w:t>para</w:t>
      </w:r>
      <w:r>
        <w:rPr>
          <w:spacing w:val="-18"/>
        </w:rPr>
        <w:t> </w:t>
      </w:r>
      <w:r>
        <w:rPr/>
        <w:t>el</w:t>
      </w:r>
      <w:r>
        <w:rPr>
          <w:spacing w:val="-18"/>
        </w:rPr>
        <w:t> </w:t>
      </w:r>
      <w:r>
        <w:rPr/>
        <w:t>Estado</w:t>
      </w:r>
      <w:r>
        <w:rPr>
          <w:spacing w:val="-18"/>
        </w:rPr>
        <w:t> </w:t>
      </w:r>
      <w:r>
        <w:rPr/>
        <w:t>(Valencia</w:t>
      </w:r>
      <w:r>
        <w:rPr>
          <w:spacing w:val="-17"/>
        </w:rPr>
        <w:t> </w:t>
      </w:r>
      <w:r>
        <w:rPr/>
        <w:t>Carmona,</w:t>
      </w:r>
      <w:r>
        <w:rPr>
          <w:spacing w:val="-18"/>
        </w:rPr>
        <w:t> </w:t>
      </w:r>
      <w:r>
        <w:rPr/>
        <w:t>2003).</w:t>
      </w:r>
    </w:p>
    <w:p>
      <w:pPr>
        <w:pStyle w:val="BodyText"/>
        <w:spacing w:before="8"/>
        <w:rPr>
          <w:sz w:val="24"/>
        </w:rPr>
      </w:pPr>
    </w:p>
    <w:p>
      <w:pPr>
        <w:pStyle w:val="BodyText"/>
        <w:spacing w:line="288" w:lineRule="auto"/>
        <w:ind w:left="122" w:right="554"/>
        <w:jc w:val="both"/>
      </w:pPr>
      <w:r>
        <w:rPr/>
        <w:t>Lo que desde la visión de Jorge Carpizo (1977) es la aparición de otros valores, orientados, que buscan garantizar al individuo frente al poder público una serie de obligaciones en campos que antes tenia vedados. Es decir:</w:t>
      </w:r>
    </w:p>
    <w:p>
      <w:pPr>
        <w:pStyle w:val="BodyText"/>
        <w:spacing w:before="6"/>
      </w:pPr>
    </w:p>
    <w:p>
      <w:pPr>
        <w:spacing w:line="312" w:lineRule="auto" w:before="0"/>
        <w:ind w:left="830" w:right="542" w:firstLine="0"/>
        <w:jc w:val="both"/>
        <w:rPr>
          <w:sz w:val="24"/>
        </w:rPr>
      </w:pPr>
      <w:r>
        <w:rPr>
          <w:spacing w:val="-2"/>
          <w:w w:val="91"/>
          <w:sz w:val="24"/>
        </w:rPr>
        <w:t>“</w:t>
      </w:r>
      <w:r>
        <w:rPr>
          <w:w w:val="73"/>
          <w:sz w:val="24"/>
        </w:rPr>
        <w:t>…</w:t>
      </w:r>
      <w:r>
        <w:rPr>
          <w:spacing w:val="18"/>
          <w:sz w:val="24"/>
        </w:rPr>
        <w:t> </w:t>
      </w:r>
      <w:r>
        <w:rPr>
          <w:spacing w:val="-1"/>
          <w:w w:val="90"/>
          <w:sz w:val="24"/>
        </w:rPr>
        <w:t>s</w:t>
      </w:r>
      <w:r>
        <w:rPr>
          <w:w w:val="101"/>
          <w:sz w:val="24"/>
        </w:rPr>
        <w:t>e</w:t>
      </w:r>
      <w:r>
        <w:rPr>
          <w:spacing w:val="18"/>
          <w:sz w:val="24"/>
        </w:rPr>
        <w:t> </w:t>
      </w:r>
      <w:r>
        <w:rPr>
          <w:spacing w:val="-1"/>
          <w:w w:val="104"/>
          <w:sz w:val="24"/>
        </w:rPr>
        <w:t>p</w:t>
      </w:r>
      <w:r>
        <w:rPr>
          <w:w w:val="99"/>
          <w:sz w:val="24"/>
        </w:rPr>
        <w:t>erc</w:t>
      </w:r>
      <w:r>
        <w:rPr>
          <w:w w:val="96"/>
          <w:sz w:val="24"/>
        </w:rPr>
        <w:t>i</w:t>
      </w:r>
      <w:r>
        <w:rPr>
          <w:spacing w:val="-1"/>
          <w:w w:val="96"/>
          <w:sz w:val="24"/>
        </w:rPr>
        <w:t>b</w:t>
      </w:r>
      <w:r>
        <w:rPr>
          <w:w w:val="101"/>
          <w:sz w:val="24"/>
        </w:rPr>
        <w:t>e</w:t>
      </w:r>
      <w:r>
        <w:rPr>
          <w:spacing w:val="18"/>
          <w:sz w:val="24"/>
        </w:rPr>
        <w:t> </w:t>
      </w:r>
      <w:r>
        <w:rPr>
          <w:w w:val="103"/>
          <w:sz w:val="24"/>
        </w:rPr>
        <w:t>u</w:t>
      </w:r>
      <w:r>
        <w:rPr>
          <w:spacing w:val="-1"/>
          <w:w w:val="103"/>
          <w:sz w:val="24"/>
        </w:rPr>
        <w:t>n</w:t>
      </w:r>
      <w:r>
        <w:rPr>
          <w:w w:val="96"/>
          <w:sz w:val="24"/>
        </w:rPr>
        <w:t>a</w:t>
      </w:r>
      <w:r>
        <w:rPr>
          <w:spacing w:val="19"/>
          <w:sz w:val="24"/>
        </w:rPr>
        <w:t> </w:t>
      </w:r>
      <w:r>
        <w:rPr>
          <w:w w:val="101"/>
          <w:sz w:val="24"/>
        </w:rPr>
        <w:t>ten</w:t>
      </w:r>
      <w:r>
        <w:rPr>
          <w:spacing w:val="-2"/>
          <w:w w:val="101"/>
          <w:sz w:val="24"/>
        </w:rPr>
        <w:t>d</w:t>
      </w:r>
      <w:r>
        <w:rPr>
          <w:spacing w:val="1"/>
          <w:w w:val="101"/>
          <w:sz w:val="24"/>
        </w:rPr>
        <w:t>e</w:t>
      </w:r>
      <w:r>
        <w:rPr>
          <w:w w:val="96"/>
          <w:sz w:val="24"/>
        </w:rPr>
        <w:t>ncia</w:t>
      </w:r>
      <w:r>
        <w:rPr>
          <w:spacing w:val="19"/>
          <w:sz w:val="24"/>
        </w:rPr>
        <w:t> </w:t>
      </w:r>
      <w:r>
        <w:rPr>
          <w:w w:val="96"/>
          <w:sz w:val="24"/>
        </w:rPr>
        <w:t>a</w:t>
      </w:r>
      <w:r>
        <w:rPr>
          <w:spacing w:val="19"/>
          <w:sz w:val="24"/>
        </w:rPr>
        <w:t> </w:t>
      </w:r>
      <w:r>
        <w:rPr>
          <w:w w:val="100"/>
          <w:sz w:val="24"/>
        </w:rPr>
        <w:t>am</w:t>
      </w:r>
      <w:r>
        <w:rPr>
          <w:spacing w:val="-1"/>
          <w:w w:val="104"/>
          <w:sz w:val="24"/>
        </w:rPr>
        <w:t>p</w:t>
      </w:r>
      <w:r>
        <w:rPr>
          <w:w w:val="87"/>
          <w:sz w:val="24"/>
        </w:rPr>
        <w:t>l</w:t>
      </w:r>
      <w:r>
        <w:rPr>
          <w:spacing w:val="-1"/>
          <w:w w:val="87"/>
          <w:sz w:val="24"/>
        </w:rPr>
        <w:t>i</w:t>
      </w:r>
      <w:r>
        <w:rPr>
          <w:w w:val="99"/>
          <w:sz w:val="24"/>
        </w:rPr>
        <w:t>ar</w:t>
      </w:r>
      <w:r>
        <w:rPr>
          <w:spacing w:val="19"/>
          <w:sz w:val="24"/>
        </w:rPr>
        <w:t> </w:t>
      </w:r>
      <w:r>
        <w:rPr>
          <w:w w:val="96"/>
          <w:sz w:val="24"/>
        </w:rPr>
        <w:t>el</w:t>
      </w:r>
      <w:r>
        <w:rPr>
          <w:spacing w:val="15"/>
          <w:sz w:val="24"/>
        </w:rPr>
        <w:t> </w:t>
      </w:r>
      <w:r>
        <w:rPr>
          <w:w w:val="93"/>
          <w:sz w:val="24"/>
        </w:rPr>
        <w:t>c</w:t>
      </w:r>
      <w:r>
        <w:rPr>
          <w:w w:val="95"/>
          <w:sz w:val="24"/>
        </w:rPr>
        <w:t>at</w:t>
      </w:r>
      <w:r>
        <w:rPr>
          <w:w w:val="92"/>
          <w:sz w:val="24"/>
        </w:rPr>
        <w:t>álo</w:t>
      </w:r>
      <w:r>
        <w:rPr>
          <w:spacing w:val="-3"/>
          <w:w w:val="92"/>
          <w:sz w:val="24"/>
        </w:rPr>
        <w:t>g</w:t>
      </w:r>
      <w:r>
        <w:rPr>
          <w:w w:val="103"/>
          <w:sz w:val="24"/>
        </w:rPr>
        <w:t>o</w:t>
      </w:r>
      <w:r>
        <w:rPr>
          <w:spacing w:val="19"/>
          <w:sz w:val="24"/>
        </w:rPr>
        <w:t> </w:t>
      </w:r>
      <w:r>
        <w:rPr>
          <w:spacing w:val="-1"/>
          <w:w w:val="104"/>
          <w:sz w:val="24"/>
        </w:rPr>
        <w:t>d</w:t>
      </w:r>
      <w:r>
        <w:rPr>
          <w:w w:val="101"/>
          <w:sz w:val="24"/>
        </w:rPr>
        <w:t>e</w:t>
      </w:r>
      <w:r>
        <w:rPr>
          <w:spacing w:val="18"/>
          <w:sz w:val="24"/>
        </w:rPr>
        <w:t> </w:t>
      </w:r>
      <w:r>
        <w:rPr>
          <w:spacing w:val="-1"/>
          <w:w w:val="104"/>
          <w:sz w:val="24"/>
        </w:rPr>
        <w:t>d</w:t>
      </w:r>
      <w:r>
        <w:rPr>
          <w:w w:val="100"/>
          <w:sz w:val="24"/>
        </w:rPr>
        <w:t>erec</w:t>
      </w:r>
      <w:r>
        <w:rPr>
          <w:spacing w:val="-1"/>
          <w:w w:val="104"/>
          <w:sz w:val="24"/>
        </w:rPr>
        <w:t>h</w:t>
      </w:r>
      <w:r>
        <w:rPr>
          <w:w w:val="98"/>
          <w:sz w:val="24"/>
        </w:rPr>
        <w:t>os</w:t>
      </w:r>
      <w:r>
        <w:rPr>
          <w:spacing w:val="18"/>
          <w:sz w:val="24"/>
        </w:rPr>
        <w:t> </w:t>
      </w:r>
      <w:r>
        <w:rPr>
          <w:w w:val="98"/>
          <w:sz w:val="24"/>
        </w:rPr>
        <w:t>i</w:t>
      </w:r>
      <w:r>
        <w:rPr>
          <w:spacing w:val="-1"/>
          <w:w w:val="98"/>
          <w:sz w:val="24"/>
        </w:rPr>
        <w:t>n</w:t>
      </w:r>
      <w:r>
        <w:rPr>
          <w:spacing w:val="-1"/>
          <w:w w:val="104"/>
          <w:sz w:val="24"/>
        </w:rPr>
        <w:t>d</w:t>
      </w:r>
      <w:r>
        <w:rPr>
          <w:w w:val="84"/>
          <w:sz w:val="24"/>
        </w:rPr>
        <w:t>iv</w:t>
      </w:r>
      <w:r>
        <w:rPr>
          <w:w w:val="98"/>
          <w:sz w:val="24"/>
        </w:rPr>
        <w:t>i</w:t>
      </w:r>
      <w:r>
        <w:rPr>
          <w:spacing w:val="-2"/>
          <w:w w:val="98"/>
          <w:sz w:val="24"/>
        </w:rPr>
        <w:t>d</w:t>
      </w:r>
      <w:r>
        <w:rPr>
          <w:w w:val="96"/>
          <w:sz w:val="24"/>
        </w:rPr>
        <w:t>ua</w:t>
      </w:r>
      <w:r>
        <w:rPr>
          <w:spacing w:val="1"/>
          <w:w w:val="96"/>
          <w:sz w:val="24"/>
        </w:rPr>
        <w:t>l</w:t>
      </w:r>
      <w:r>
        <w:rPr>
          <w:w w:val="96"/>
          <w:sz w:val="24"/>
        </w:rPr>
        <w:t>e</w:t>
      </w:r>
      <w:r>
        <w:rPr>
          <w:spacing w:val="5"/>
          <w:w w:val="96"/>
          <w:sz w:val="24"/>
        </w:rPr>
        <w:t>s</w:t>
      </w:r>
      <w:r>
        <w:rPr>
          <w:w w:val="99"/>
          <w:position w:val="11"/>
          <w:sz w:val="10"/>
        </w:rPr>
        <w:t>34</w:t>
      </w:r>
      <w:r>
        <w:rPr>
          <w:position w:val="11"/>
          <w:sz w:val="10"/>
        </w:rPr>
        <w:t>  </w:t>
      </w:r>
      <w:r>
        <w:rPr>
          <w:spacing w:val="5"/>
          <w:position w:val="11"/>
          <w:sz w:val="10"/>
        </w:rPr>
        <w:t> </w:t>
      </w:r>
      <w:r>
        <w:rPr>
          <w:w w:val="83"/>
          <w:sz w:val="24"/>
        </w:rPr>
        <w:t>y </w:t>
      </w:r>
      <w:r>
        <w:rPr>
          <w:sz w:val="24"/>
        </w:rPr>
        <w:t>constitucionalización de los sociales… [Destacándose]… la inclusión a nivel constitucional de materias antes no contempladas, que representan típicas reivindicaciones</w:t>
      </w:r>
      <w:r>
        <w:rPr>
          <w:spacing w:val="-24"/>
          <w:sz w:val="24"/>
        </w:rPr>
        <w:t> </w:t>
      </w:r>
      <w:r>
        <w:rPr>
          <w:sz w:val="24"/>
        </w:rPr>
        <w:t>de</w:t>
      </w:r>
      <w:r>
        <w:rPr>
          <w:spacing w:val="-23"/>
          <w:sz w:val="24"/>
        </w:rPr>
        <w:t> </w:t>
      </w:r>
      <w:r>
        <w:rPr>
          <w:sz w:val="24"/>
        </w:rPr>
        <w:t>clase</w:t>
      </w:r>
      <w:r>
        <w:rPr>
          <w:spacing w:val="-21"/>
          <w:sz w:val="24"/>
        </w:rPr>
        <w:t> </w:t>
      </w:r>
      <w:r>
        <w:rPr>
          <w:sz w:val="24"/>
        </w:rPr>
        <w:t>media:</w:t>
      </w:r>
      <w:r>
        <w:rPr>
          <w:spacing w:val="-24"/>
          <w:sz w:val="24"/>
        </w:rPr>
        <w:t> </w:t>
      </w:r>
      <w:r>
        <w:rPr>
          <w:sz w:val="24"/>
        </w:rPr>
        <w:t>la</w:t>
      </w:r>
      <w:r>
        <w:rPr>
          <w:spacing w:val="-23"/>
          <w:sz w:val="24"/>
        </w:rPr>
        <w:t> </w:t>
      </w:r>
      <w:r>
        <w:rPr>
          <w:sz w:val="24"/>
        </w:rPr>
        <w:t>educación,</w:t>
      </w:r>
      <w:r>
        <w:rPr>
          <w:spacing w:val="-23"/>
          <w:sz w:val="24"/>
        </w:rPr>
        <w:t> </w:t>
      </w:r>
      <w:r>
        <w:rPr>
          <w:sz w:val="24"/>
        </w:rPr>
        <w:t>familia,</w:t>
      </w:r>
      <w:r>
        <w:rPr>
          <w:spacing w:val="-23"/>
          <w:sz w:val="24"/>
        </w:rPr>
        <w:t> </w:t>
      </w:r>
      <w:r>
        <w:rPr>
          <w:sz w:val="24"/>
        </w:rPr>
        <w:t>seguridad</w:t>
      </w:r>
      <w:r>
        <w:rPr>
          <w:spacing w:val="-23"/>
          <w:sz w:val="24"/>
        </w:rPr>
        <w:t> </w:t>
      </w:r>
      <w:r>
        <w:rPr>
          <w:sz w:val="24"/>
        </w:rPr>
        <w:t>social,</w:t>
      </w:r>
      <w:r>
        <w:rPr>
          <w:spacing w:val="-23"/>
          <w:sz w:val="24"/>
        </w:rPr>
        <w:t> </w:t>
      </w:r>
      <w:r>
        <w:rPr>
          <w:sz w:val="24"/>
        </w:rPr>
        <w:t>saludos, asistencia</w:t>
      </w:r>
      <w:r>
        <w:rPr>
          <w:spacing w:val="-36"/>
          <w:sz w:val="24"/>
        </w:rPr>
        <w:t> </w:t>
      </w:r>
      <w:r>
        <w:rPr>
          <w:sz w:val="24"/>
        </w:rPr>
        <w:t>e</w:t>
      </w:r>
      <w:r>
        <w:rPr>
          <w:spacing w:val="-36"/>
          <w:sz w:val="24"/>
        </w:rPr>
        <w:t> </w:t>
      </w:r>
      <w:r>
        <w:rPr>
          <w:sz w:val="24"/>
        </w:rPr>
        <w:t>indigenismo”</w:t>
      </w:r>
      <w:r>
        <w:rPr>
          <w:spacing w:val="-36"/>
          <w:sz w:val="24"/>
        </w:rPr>
        <w:t> </w:t>
      </w:r>
      <w:r>
        <w:rPr>
          <w:sz w:val="24"/>
        </w:rPr>
        <w:t>(Carpizo,</w:t>
      </w:r>
      <w:r>
        <w:rPr>
          <w:spacing w:val="-36"/>
          <w:sz w:val="24"/>
        </w:rPr>
        <w:t> </w:t>
      </w:r>
      <w:r>
        <w:rPr>
          <w:sz w:val="24"/>
        </w:rPr>
        <w:t>1977:15)</w:t>
      </w:r>
    </w:p>
    <w:p>
      <w:pPr>
        <w:pStyle w:val="BodyText"/>
        <w:spacing w:before="4"/>
        <w:rPr>
          <w:sz w:val="23"/>
        </w:rPr>
      </w:pPr>
    </w:p>
    <w:p>
      <w:pPr>
        <w:pStyle w:val="BodyText"/>
        <w:spacing w:line="288" w:lineRule="auto"/>
        <w:ind w:left="122" w:right="546"/>
        <w:jc w:val="both"/>
      </w:pPr>
      <w:r>
        <w:rPr/>
        <w:t>Pionera en esta visión es la Constitución mexicana de 1971, que claramente inscribió</w:t>
      </w:r>
      <w:r>
        <w:rPr>
          <w:spacing w:val="-26"/>
        </w:rPr>
        <w:t> </w:t>
      </w:r>
      <w:r>
        <w:rPr/>
        <w:t>en</w:t>
      </w:r>
      <w:r>
        <w:rPr>
          <w:spacing w:val="-26"/>
        </w:rPr>
        <w:t> </w:t>
      </w:r>
      <w:r>
        <w:rPr/>
        <w:t>el</w:t>
      </w:r>
      <w:r>
        <w:rPr>
          <w:spacing w:val="-26"/>
        </w:rPr>
        <w:t> </w:t>
      </w:r>
      <w:r>
        <w:rPr/>
        <w:t>texto</w:t>
      </w:r>
      <w:r>
        <w:rPr>
          <w:spacing w:val="-26"/>
        </w:rPr>
        <w:t> </w:t>
      </w:r>
      <w:r>
        <w:rPr/>
        <w:t>fundante,</w:t>
      </w:r>
      <w:r>
        <w:rPr>
          <w:spacing w:val="-25"/>
        </w:rPr>
        <w:t> </w:t>
      </w:r>
      <w:r>
        <w:rPr/>
        <w:t>proyectos</w:t>
      </w:r>
      <w:r>
        <w:rPr>
          <w:spacing w:val="-26"/>
        </w:rPr>
        <w:t> </w:t>
      </w:r>
      <w:r>
        <w:rPr/>
        <w:t>sociales</w:t>
      </w:r>
      <w:r>
        <w:rPr>
          <w:spacing w:val="-26"/>
        </w:rPr>
        <w:t> </w:t>
      </w:r>
      <w:r>
        <w:rPr/>
        <w:t>que</w:t>
      </w:r>
      <w:r>
        <w:rPr>
          <w:spacing w:val="-26"/>
        </w:rPr>
        <w:t> </w:t>
      </w:r>
      <w:r>
        <w:rPr/>
        <w:t>se</w:t>
      </w:r>
      <w:r>
        <w:rPr>
          <w:spacing w:val="-23"/>
        </w:rPr>
        <w:t> </w:t>
      </w:r>
      <w:r>
        <w:rPr/>
        <w:t>reflejarían</w:t>
      </w:r>
      <w:r>
        <w:rPr>
          <w:spacing w:val="-27"/>
        </w:rPr>
        <w:t> </w:t>
      </w:r>
      <w:r>
        <w:rPr/>
        <w:t>en</w:t>
      </w:r>
      <w:r>
        <w:rPr>
          <w:spacing w:val="-26"/>
        </w:rPr>
        <w:t> </w:t>
      </w:r>
      <w:r>
        <w:rPr/>
        <w:t>los</w:t>
      </w:r>
      <w:r>
        <w:rPr>
          <w:spacing w:val="-26"/>
        </w:rPr>
        <w:t> </w:t>
      </w:r>
      <w:r>
        <w:rPr/>
        <w:t>artículos 3º, 27, 28, 123 y 130, respectivamente. Siguieron a nuestra Carta Magna, la Constitución rusa de 1918 y la alemana de Weimar de 1919, que son fundamentales para el desarrollo de esta concepción constitucional en muchas </w:t>
      </w:r>
      <w:r>
        <w:rPr>
          <w:spacing w:val="-1"/>
          <w:w w:val="92"/>
        </w:rPr>
        <w:t>leye</w:t>
      </w:r>
      <w:r>
        <w:rPr>
          <w:w w:val="92"/>
        </w:rPr>
        <w:t>s</w:t>
      </w:r>
      <w:r>
        <w:rPr/>
        <w:t> </w:t>
      </w:r>
      <w:r>
        <w:rPr>
          <w:w w:val="94"/>
        </w:rPr>
        <w:t>f</w:t>
      </w:r>
      <w:r>
        <w:rPr>
          <w:spacing w:val="1"/>
          <w:w w:val="94"/>
        </w:rPr>
        <w:t>u</w:t>
      </w:r>
      <w:r>
        <w:rPr>
          <w:w w:val="101"/>
        </w:rPr>
        <w:t>nda</w:t>
      </w:r>
      <w:r>
        <w:rPr>
          <w:spacing w:val="-1"/>
          <w:w w:val="101"/>
        </w:rPr>
        <w:t>m</w:t>
      </w:r>
      <w:r>
        <w:rPr>
          <w:spacing w:val="2"/>
          <w:w w:val="101"/>
        </w:rPr>
        <w:t>e</w:t>
      </w:r>
      <w:r>
        <w:rPr>
          <w:w w:val="98"/>
        </w:rPr>
        <w:t>nt</w:t>
      </w:r>
      <w:r>
        <w:rPr>
          <w:spacing w:val="-1"/>
          <w:w w:val="98"/>
        </w:rPr>
        <w:t>a</w:t>
      </w:r>
      <w:r>
        <w:rPr>
          <w:spacing w:val="-1"/>
          <w:w w:val="93"/>
        </w:rPr>
        <w:t>le</w:t>
      </w:r>
      <w:r>
        <w:rPr>
          <w:spacing w:val="3"/>
          <w:w w:val="93"/>
        </w:rPr>
        <w:t>s</w:t>
      </w:r>
      <w:r>
        <w:rPr>
          <w:w w:val="98"/>
          <w:position w:val="12"/>
          <w:sz w:val="11"/>
        </w:rPr>
        <w:t>35</w:t>
      </w:r>
      <w:r>
        <w:rPr>
          <w:w w:val="97"/>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1720;mso-wrap-distance-left:0;mso-wrap-distance-right:0" from="85.103996pt,10.172610pt" to="229.123996pt,10.172610pt" stroked="true" strokeweight=".599980pt" strokecolor="#000000">
            <w10:wrap type="topAndBottom"/>
          </v:line>
        </w:pict>
      </w:r>
    </w:p>
    <w:p>
      <w:pPr>
        <w:spacing w:before="72"/>
        <w:ind w:left="122" w:right="539" w:firstLine="0"/>
        <w:jc w:val="left"/>
        <w:rPr>
          <w:sz w:val="16"/>
        </w:rPr>
      </w:pPr>
      <w:r>
        <w:rPr>
          <w:position w:val="6"/>
          <w:sz w:val="10"/>
        </w:rPr>
        <w:t>34 </w:t>
      </w:r>
      <w:r>
        <w:rPr>
          <w:sz w:val="16"/>
        </w:rPr>
        <w:t>El mismo Dr. Carpizo (1977) señala que la notoria influencia de la </w:t>
      </w:r>
      <w:r>
        <w:rPr>
          <w:i/>
          <w:sz w:val="16"/>
        </w:rPr>
        <w:t>Declaración Universal de los Derechos del Hombre </w:t>
      </w:r>
      <w:r>
        <w:rPr>
          <w:sz w:val="16"/>
        </w:rPr>
        <w:t>de la Naciones Unidas de 1948, la </w:t>
      </w:r>
      <w:r>
        <w:rPr>
          <w:i/>
          <w:sz w:val="16"/>
        </w:rPr>
        <w:t>Declaración Americana de los Derechos y Deberes del Hombre, </w:t>
      </w:r>
      <w:r>
        <w:rPr>
          <w:sz w:val="16"/>
        </w:rPr>
        <w:t>y la </w:t>
      </w:r>
      <w:r>
        <w:rPr>
          <w:i/>
          <w:sz w:val="16"/>
        </w:rPr>
        <w:t>Carta Interamericana de </w:t>
      </w:r>
      <w:r>
        <w:rPr>
          <w:i/>
          <w:sz w:val="16"/>
        </w:rPr>
        <w:t>Garantías Sociales</w:t>
      </w:r>
      <w:r>
        <w:rPr>
          <w:sz w:val="16"/>
        </w:rPr>
        <w:t>, del mimo año (Carpizo, 1977:15).</w:t>
      </w:r>
    </w:p>
    <w:p>
      <w:pPr>
        <w:spacing w:line="240" w:lineRule="auto" w:before="0"/>
        <w:ind w:left="122" w:right="540" w:firstLine="0"/>
        <w:jc w:val="both"/>
        <w:rPr>
          <w:sz w:val="16"/>
        </w:rPr>
      </w:pPr>
      <w:r>
        <w:rPr>
          <w:position w:val="6"/>
          <w:sz w:val="10"/>
        </w:rPr>
        <w:t>35</w:t>
      </w:r>
      <w:r>
        <w:rPr>
          <w:spacing w:val="8"/>
          <w:position w:val="6"/>
          <w:sz w:val="10"/>
        </w:rPr>
        <w:t> </w:t>
      </w:r>
      <w:r>
        <w:rPr>
          <w:sz w:val="16"/>
        </w:rPr>
        <w:t>Después</w:t>
      </w:r>
      <w:r>
        <w:rPr>
          <w:spacing w:val="-10"/>
          <w:sz w:val="16"/>
        </w:rPr>
        <w:t> </w:t>
      </w:r>
      <w:r>
        <w:rPr>
          <w:sz w:val="16"/>
        </w:rPr>
        <w:t>de</w:t>
      </w:r>
      <w:r>
        <w:rPr>
          <w:spacing w:val="-9"/>
          <w:sz w:val="16"/>
        </w:rPr>
        <w:t> </w:t>
      </w:r>
      <w:r>
        <w:rPr>
          <w:sz w:val="16"/>
        </w:rPr>
        <w:t>la</w:t>
      </w:r>
      <w:r>
        <w:rPr>
          <w:spacing w:val="-7"/>
          <w:sz w:val="16"/>
        </w:rPr>
        <w:t> </w:t>
      </w:r>
      <w:r>
        <w:rPr>
          <w:sz w:val="16"/>
        </w:rPr>
        <w:t>Segunda</w:t>
      </w:r>
      <w:r>
        <w:rPr>
          <w:spacing w:val="-9"/>
          <w:sz w:val="16"/>
        </w:rPr>
        <w:t> </w:t>
      </w:r>
      <w:r>
        <w:rPr>
          <w:sz w:val="16"/>
        </w:rPr>
        <w:t>Guerra</w:t>
      </w:r>
      <w:r>
        <w:rPr>
          <w:spacing w:val="-7"/>
          <w:sz w:val="16"/>
        </w:rPr>
        <w:t> </w:t>
      </w:r>
      <w:r>
        <w:rPr>
          <w:sz w:val="16"/>
        </w:rPr>
        <w:t>Mundial,</w:t>
      </w:r>
      <w:r>
        <w:rPr>
          <w:spacing w:val="-7"/>
          <w:sz w:val="16"/>
        </w:rPr>
        <w:t> </w:t>
      </w:r>
      <w:r>
        <w:rPr>
          <w:sz w:val="16"/>
        </w:rPr>
        <w:t>señala</w:t>
      </w:r>
      <w:r>
        <w:rPr>
          <w:spacing w:val="-7"/>
          <w:sz w:val="16"/>
        </w:rPr>
        <w:t> </w:t>
      </w:r>
      <w:r>
        <w:rPr>
          <w:sz w:val="16"/>
        </w:rPr>
        <w:t>Valencia</w:t>
      </w:r>
      <w:r>
        <w:rPr>
          <w:spacing w:val="-9"/>
          <w:sz w:val="16"/>
        </w:rPr>
        <w:t> </w:t>
      </w:r>
      <w:r>
        <w:rPr>
          <w:sz w:val="16"/>
        </w:rPr>
        <w:t>Carmona</w:t>
      </w:r>
      <w:r>
        <w:rPr>
          <w:spacing w:val="-7"/>
          <w:sz w:val="16"/>
        </w:rPr>
        <w:t> </w:t>
      </w:r>
      <w:r>
        <w:rPr>
          <w:sz w:val="16"/>
        </w:rPr>
        <w:t>(2003),</w:t>
      </w:r>
      <w:r>
        <w:rPr>
          <w:spacing w:val="-7"/>
          <w:sz w:val="16"/>
        </w:rPr>
        <w:t> </w:t>
      </w:r>
      <w:r>
        <w:rPr>
          <w:sz w:val="16"/>
        </w:rPr>
        <w:t>la</w:t>
      </w:r>
      <w:r>
        <w:rPr>
          <w:spacing w:val="-7"/>
          <w:sz w:val="16"/>
        </w:rPr>
        <w:t> </w:t>
      </w:r>
      <w:r>
        <w:rPr>
          <w:sz w:val="16"/>
        </w:rPr>
        <w:t>concepción</w:t>
      </w:r>
      <w:r>
        <w:rPr>
          <w:spacing w:val="-9"/>
          <w:sz w:val="16"/>
        </w:rPr>
        <w:t> </w:t>
      </w:r>
      <w:r>
        <w:rPr>
          <w:sz w:val="16"/>
        </w:rPr>
        <w:t>del</w:t>
      </w:r>
      <w:r>
        <w:rPr>
          <w:spacing w:val="-9"/>
          <w:sz w:val="16"/>
        </w:rPr>
        <w:t> </w:t>
      </w:r>
      <w:r>
        <w:rPr>
          <w:sz w:val="16"/>
        </w:rPr>
        <w:t>Estado</w:t>
      </w:r>
      <w:r>
        <w:rPr>
          <w:spacing w:val="-9"/>
          <w:sz w:val="16"/>
        </w:rPr>
        <w:t> </w:t>
      </w:r>
      <w:r>
        <w:rPr>
          <w:sz w:val="16"/>
        </w:rPr>
        <w:t>social</w:t>
      </w:r>
      <w:r>
        <w:rPr>
          <w:spacing w:val="-9"/>
          <w:sz w:val="16"/>
        </w:rPr>
        <w:t> </w:t>
      </w:r>
      <w:r>
        <w:rPr>
          <w:sz w:val="16"/>
        </w:rPr>
        <w:t>se</w:t>
      </w:r>
      <w:r>
        <w:rPr>
          <w:spacing w:val="-9"/>
          <w:sz w:val="16"/>
        </w:rPr>
        <w:t> </w:t>
      </w:r>
      <w:r>
        <w:rPr>
          <w:sz w:val="16"/>
        </w:rPr>
        <w:t>arraigó</w:t>
      </w:r>
      <w:r>
        <w:rPr>
          <w:spacing w:val="-6"/>
          <w:sz w:val="16"/>
        </w:rPr>
        <w:t> </w:t>
      </w:r>
      <w:r>
        <w:rPr>
          <w:sz w:val="16"/>
        </w:rPr>
        <w:t>y</w:t>
      </w:r>
      <w:r>
        <w:rPr>
          <w:spacing w:val="-11"/>
          <w:sz w:val="16"/>
        </w:rPr>
        <w:t> </w:t>
      </w:r>
      <w:r>
        <w:rPr>
          <w:sz w:val="16"/>
        </w:rPr>
        <w:t>mantiene vigencia en varios textos constitucionales, por ejemplo: “En el texto alemán de 1949, artículo 20, s expresa que </w:t>
      </w:r>
      <w:r>
        <w:rPr>
          <w:spacing w:val="-2"/>
          <w:sz w:val="16"/>
        </w:rPr>
        <w:t>«la </w:t>
      </w:r>
      <w:r>
        <w:rPr>
          <w:sz w:val="16"/>
        </w:rPr>
        <w:t>República Federal de Alemania es un Estado federal, democrático y social». En la Constitución de Italia de 1947, no se hacen definiciones categóricas por considerarse superfluas mas la dimensión social del Estado se deduce de varios artículos constitucionales […]. A su turno, en Francia, el texto de 1958, artículo 2º. ha declarado que este país «es una República indivisible, laica y social». Por su parte, la Constitución de Portugal de 1976, en su artículo 2º. hace un pronunciamiento similar, puntualizando que el fin de ese Estado de derecho es Estado es «realizar la democracia económica, social y cultural, y profundizar la democracia participativa». Más</w:t>
      </w:r>
      <w:r>
        <w:rPr>
          <w:spacing w:val="-7"/>
          <w:sz w:val="16"/>
        </w:rPr>
        <w:t> </w:t>
      </w:r>
      <w:r>
        <w:rPr>
          <w:sz w:val="16"/>
        </w:rPr>
        <w:t>recientemente</w:t>
      </w:r>
      <w:r>
        <w:rPr>
          <w:spacing w:val="-6"/>
          <w:sz w:val="16"/>
        </w:rPr>
        <w:t> </w:t>
      </w:r>
      <w:r>
        <w:rPr>
          <w:sz w:val="16"/>
        </w:rPr>
        <w:t>la</w:t>
      </w:r>
      <w:r>
        <w:rPr>
          <w:spacing w:val="-6"/>
          <w:sz w:val="16"/>
        </w:rPr>
        <w:t> </w:t>
      </w:r>
      <w:r>
        <w:rPr>
          <w:sz w:val="16"/>
        </w:rPr>
        <w:t>Constitución</w:t>
      </w:r>
      <w:r>
        <w:rPr>
          <w:spacing w:val="-8"/>
          <w:sz w:val="16"/>
        </w:rPr>
        <w:t> </w:t>
      </w:r>
      <w:r>
        <w:rPr>
          <w:sz w:val="16"/>
        </w:rPr>
        <w:t>de</w:t>
      </w:r>
      <w:r>
        <w:rPr>
          <w:spacing w:val="-8"/>
          <w:sz w:val="16"/>
        </w:rPr>
        <w:t> </w:t>
      </w:r>
      <w:r>
        <w:rPr>
          <w:sz w:val="16"/>
        </w:rPr>
        <w:t>España</w:t>
      </w:r>
      <w:r>
        <w:rPr>
          <w:spacing w:val="-8"/>
          <w:sz w:val="16"/>
        </w:rPr>
        <w:t> </w:t>
      </w:r>
      <w:r>
        <w:rPr>
          <w:sz w:val="16"/>
        </w:rPr>
        <w:t>de</w:t>
      </w:r>
      <w:r>
        <w:rPr>
          <w:spacing w:val="-6"/>
          <w:sz w:val="16"/>
        </w:rPr>
        <w:t> </w:t>
      </w:r>
      <w:r>
        <w:rPr>
          <w:sz w:val="16"/>
        </w:rPr>
        <w:t>1978,</w:t>
      </w:r>
      <w:r>
        <w:rPr>
          <w:spacing w:val="-4"/>
          <w:sz w:val="16"/>
        </w:rPr>
        <w:t> </w:t>
      </w:r>
      <w:r>
        <w:rPr>
          <w:spacing w:val="-3"/>
          <w:sz w:val="16"/>
        </w:rPr>
        <w:t>en </w:t>
      </w:r>
      <w:r>
        <w:rPr>
          <w:sz w:val="16"/>
        </w:rPr>
        <w:t>su</w:t>
      </w:r>
      <w:r>
        <w:rPr>
          <w:spacing w:val="-5"/>
          <w:sz w:val="16"/>
        </w:rPr>
        <w:t> </w:t>
      </w:r>
      <w:r>
        <w:rPr>
          <w:sz w:val="16"/>
        </w:rPr>
        <w:t>artículo</w:t>
      </w:r>
      <w:r>
        <w:rPr>
          <w:spacing w:val="-5"/>
          <w:sz w:val="16"/>
        </w:rPr>
        <w:t> </w:t>
      </w:r>
      <w:r>
        <w:rPr>
          <w:sz w:val="16"/>
        </w:rPr>
        <w:t>primero,</w:t>
      </w:r>
      <w:r>
        <w:rPr>
          <w:spacing w:val="-4"/>
          <w:sz w:val="16"/>
        </w:rPr>
        <w:t> </w:t>
      </w:r>
      <w:r>
        <w:rPr>
          <w:sz w:val="16"/>
        </w:rPr>
        <w:t>ha</w:t>
      </w:r>
      <w:r>
        <w:rPr>
          <w:spacing w:val="-4"/>
          <w:sz w:val="16"/>
        </w:rPr>
        <w:t> </w:t>
      </w:r>
      <w:r>
        <w:rPr>
          <w:sz w:val="16"/>
        </w:rPr>
        <w:t>expresado</w:t>
      </w:r>
      <w:r>
        <w:rPr>
          <w:spacing w:val="-8"/>
          <w:sz w:val="16"/>
        </w:rPr>
        <w:t> </w:t>
      </w:r>
      <w:r>
        <w:rPr>
          <w:sz w:val="16"/>
        </w:rPr>
        <w:t>que</w:t>
      </w:r>
      <w:r>
        <w:rPr>
          <w:spacing w:val="-8"/>
          <w:sz w:val="16"/>
        </w:rPr>
        <w:t> </w:t>
      </w:r>
      <w:r>
        <w:rPr>
          <w:sz w:val="16"/>
        </w:rPr>
        <w:t>dicho</w:t>
      </w:r>
      <w:r>
        <w:rPr>
          <w:spacing w:val="-8"/>
          <w:sz w:val="16"/>
        </w:rPr>
        <w:t> </w:t>
      </w:r>
      <w:r>
        <w:rPr>
          <w:sz w:val="16"/>
        </w:rPr>
        <w:t>país</w:t>
      </w:r>
      <w:r>
        <w:rPr>
          <w:spacing w:val="-7"/>
          <w:sz w:val="16"/>
        </w:rPr>
        <w:t> </w:t>
      </w:r>
      <w:r>
        <w:rPr>
          <w:sz w:val="16"/>
        </w:rPr>
        <w:t>está</w:t>
      </w:r>
      <w:r>
        <w:rPr>
          <w:spacing w:val="-6"/>
          <w:sz w:val="16"/>
        </w:rPr>
        <w:t> </w:t>
      </w:r>
      <w:r>
        <w:rPr>
          <w:sz w:val="16"/>
        </w:rPr>
        <w:t>constituido</w:t>
      </w:r>
      <w:r>
        <w:rPr>
          <w:spacing w:val="-8"/>
          <w:sz w:val="16"/>
        </w:rPr>
        <w:t> </w:t>
      </w:r>
      <w:r>
        <w:rPr>
          <w:sz w:val="16"/>
        </w:rPr>
        <w:t>por</w:t>
      </w:r>
      <w:r>
        <w:rPr>
          <w:spacing w:val="-7"/>
          <w:sz w:val="16"/>
        </w:rPr>
        <w:t> </w:t>
      </w:r>
      <w:r>
        <w:rPr>
          <w:sz w:val="16"/>
        </w:rPr>
        <w:t>un</w:t>
      </w:r>
    </w:p>
    <w:p>
      <w:pPr>
        <w:spacing w:before="0"/>
        <w:ind w:left="122" w:right="545" w:firstLine="0"/>
        <w:jc w:val="both"/>
        <w:rPr>
          <w:sz w:val="16"/>
        </w:rPr>
      </w:pPr>
      <w:r>
        <w:rPr>
          <w:sz w:val="16"/>
        </w:rPr>
        <w:t>«Estado Social y democrático de derecho». Algunas constituciones latinoamericanas proclaman también su vocación al Estado social:</w:t>
      </w:r>
      <w:r>
        <w:rPr>
          <w:spacing w:val="-10"/>
          <w:sz w:val="16"/>
        </w:rPr>
        <w:t> </w:t>
      </w:r>
      <w:r>
        <w:rPr>
          <w:sz w:val="16"/>
        </w:rPr>
        <w:t>Brasil,</w:t>
      </w:r>
      <w:r>
        <w:rPr>
          <w:spacing w:val="-8"/>
          <w:sz w:val="16"/>
        </w:rPr>
        <w:t> </w:t>
      </w:r>
      <w:r>
        <w:rPr>
          <w:sz w:val="16"/>
        </w:rPr>
        <w:t>en</w:t>
      </w:r>
      <w:r>
        <w:rPr>
          <w:spacing w:val="-8"/>
          <w:sz w:val="16"/>
        </w:rPr>
        <w:t> </w:t>
      </w:r>
      <w:r>
        <w:rPr>
          <w:sz w:val="16"/>
        </w:rPr>
        <w:t>su</w:t>
      </w:r>
      <w:r>
        <w:rPr>
          <w:spacing w:val="-8"/>
          <w:sz w:val="16"/>
        </w:rPr>
        <w:t> </w:t>
      </w:r>
      <w:r>
        <w:rPr>
          <w:sz w:val="16"/>
        </w:rPr>
        <w:t>artículo</w:t>
      </w:r>
      <w:r>
        <w:rPr>
          <w:spacing w:val="-10"/>
          <w:sz w:val="16"/>
        </w:rPr>
        <w:t> </w:t>
      </w:r>
      <w:r>
        <w:rPr>
          <w:sz w:val="16"/>
        </w:rPr>
        <w:t>1º.</w:t>
      </w:r>
      <w:r>
        <w:rPr>
          <w:spacing w:val="-8"/>
          <w:sz w:val="16"/>
        </w:rPr>
        <w:t> </w:t>
      </w:r>
      <w:r>
        <w:rPr>
          <w:sz w:val="16"/>
        </w:rPr>
        <w:t>fracción</w:t>
      </w:r>
      <w:r>
        <w:rPr>
          <w:spacing w:val="-5"/>
          <w:sz w:val="16"/>
        </w:rPr>
        <w:t> </w:t>
      </w:r>
      <w:r>
        <w:rPr>
          <w:spacing w:val="-3"/>
          <w:sz w:val="16"/>
        </w:rPr>
        <w:t>IV,</w:t>
      </w:r>
      <w:r>
        <w:rPr>
          <w:spacing w:val="-8"/>
          <w:sz w:val="16"/>
        </w:rPr>
        <w:t> </w:t>
      </w:r>
      <w:r>
        <w:rPr>
          <w:sz w:val="16"/>
        </w:rPr>
        <w:t>indica</w:t>
      </w:r>
      <w:r>
        <w:rPr>
          <w:spacing w:val="-8"/>
          <w:sz w:val="16"/>
        </w:rPr>
        <w:t> </w:t>
      </w:r>
      <w:r>
        <w:rPr>
          <w:sz w:val="16"/>
        </w:rPr>
        <w:t>que</w:t>
      </w:r>
      <w:r>
        <w:rPr>
          <w:spacing w:val="-11"/>
          <w:sz w:val="16"/>
        </w:rPr>
        <w:t> </w:t>
      </w:r>
      <w:r>
        <w:rPr>
          <w:sz w:val="16"/>
        </w:rPr>
        <w:t>el</w:t>
      </w:r>
      <w:r>
        <w:rPr>
          <w:spacing w:val="-10"/>
          <w:sz w:val="16"/>
        </w:rPr>
        <w:t> </w:t>
      </w:r>
      <w:r>
        <w:rPr>
          <w:sz w:val="16"/>
        </w:rPr>
        <w:t>Estado</w:t>
      </w:r>
      <w:r>
        <w:rPr>
          <w:spacing w:val="-10"/>
          <w:sz w:val="16"/>
        </w:rPr>
        <w:t> </w:t>
      </w:r>
      <w:r>
        <w:rPr>
          <w:sz w:val="16"/>
        </w:rPr>
        <w:t>democrático</w:t>
      </w:r>
      <w:r>
        <w:rPr>
          <w:spacing w:val="-12"/>
          <w:sz w:val="16"/>
        </w:rPr>
        <w:t> </w:t>
      </w:r>
      <w:r>
        <w:rPr>
          <w:sz w:val="16"/>
        </w:rPr>
        <w:t>de</w:t>
      </w:r>
      <w:r>
        <w:rPr>
          <w:spacing w:val="-11"/>
          <w:sz w:val="16"/>
        </w:rPr>
        <w:t> </w:t>
      </w:r>
      <w:r>
        <w:rPr>
          <w:sz w:val="16"/>
        </w:rPr>
        <w:t>derecho</w:t>
      </w:r>
      <w:r>
        <w:rPr>
          <w:spacing w:val="-10"/>
          <w:sz w:val="16"/>
        </w:rPr>
        <w:t> </w:t>
      </w:r>
      <w:r>
        <w:rPr>
          <w:sz w:val="16"/>
        </w:rPr>
        <w:t>tiene</w:t>
      </w:r>
      <w:r>
        <w:rPr>
          <w:spacing w:val="-11"/>
          <w:sz w:val="16"/>
        </w:rPr>
        <w:t> </w:t>
      </w:r>
      <w:r>
        <w:rPr>
          <w:sz w:val="16"/>
        </w:rPr>
        <w:t>entre</w:t>
      </w:r>
      <w:r>
        <w:rPr>
          <w:spacing w:val="-11"/>
          <w:sz w:val="16"/>
        </w:rPr>
        <w:t> </w:t>
      </w:r>
      <w:r>
        <w:rPr>
          <w:sz w:val="16"/>
        </w:rPr>
        <w:t>otos</w:t>
      </w:r>
      <w:r>
        <w:rPr>
          <w:spacing w:val="-9"/>
          <w:sz w:val="16"/>
        </w:rPr>
        <w:t> </w:t>
      </w:r>
      <w:r>
        <w:rPr>
          <w:sz w:val="16"/>
        </w:rPr>
        <w:t>fundamentos</w:t>
      </w:r>
      <w:r>
        <w:rPr>
          <w:spacing w:val="-7"/>
          <w:sz w:val="16"/>
        </w:rPr>
        <w:t> </w:t>
      </w:r>
      <w:r>
        <w:rPr>
          <w:sz w:val="16"/>
        </w:rPr>
        <w:t>«los</w:t>
      </w:r>
      <w:r>
        <w:rPr>
          <w:spacing w:val="-9"/>
          <w:sz w:val="16"/>
        </w:rPr>
        <w:t> </w:t>
      </w:r>
      <w:r>
        <w:rPr>
          <w:sz w:val="16"/>
        </w:rPr>
        <w:t>valores sociales del trabajo y libre iniciativa», y en el artículo 2º. se precisan varios objetivos de carácter social; Colombia se </w:t>
      </w:r>
      <w:r>
        <w:rPr>
          <w:spacing w:val="37"/>
          <w:sz w:val="16"/>
        </w:rPr>
        <w:t> </w:t>
      </w:r>
      <w:r>
        <w:rPr>
          <w:sz w:val="16"/>
        </w:rPr>
        <w:t>considera</w:t>
      </w:r>
    </w:p>
    <w:p>
      <w:pPr>
        <w:spacing w:line="182" w:lineRule="exact" w:before="0"/>
        <w:ind w:left="122" w:right="0" w:firstLine="0"/>
        <w:jc w:val="both"/>
        <w:rPr>
          <w:sz w:val="16"/>
        </w:rPr>
      </w:pPr>
      <w:r>
        <w:rPr>
          <w:sz w:val="16"/>
        </w:rPr>
        <w:t>«un Estado social de derecho» al igual que Paraguay…” por mencionar algunos (Valencia Carmona, 2003:50-51).</w:t>
      </w:r>
    </w:p>
    <w:p>
      <w:pPr>
        <w:spacing w:after="0" w:line="182" w:lineRule="exact"/>
        <w:jc w:val="both"/>
        <w:rPr>
          <w:sz w:val="16"/>
        </w:rPr>
        <w:sectPr>
          <w:pgSz w:w="12250" w:h="15850"/>
          <w:pgMar w:header="729" w:footer="756" w:top="960" w:bottom="940" w:left="1580" w:right="1720"/>
        </w:sectPr>
      </w:pPr>
    </w:p>
    <w:p>
      <w:pPr>
        <w:pStyle w:val="BodyText"/>
        <w:rPr>
          <w:sz w:val="20"/>
        </w:rPr>
      </w:pPr>
    </w:p>
    <w:p>
      <w:pPr>
        <w:pStyle w:val="BodyText"/>
        <w:rPr>
          <w:sz w:val="20"/>
        </w:rPr>
      </w:pPr>
    </w:p>
    <w:p>
      <w:pPr>
        <w:pStyle w:val="BodyText"/>
        <w:spacing w:before="6"/>
        <w:rPr>
          <w:sz w:val="19"/>
        </w:rPr>
      </w:pPr>
    </w:p>
    <w:p>
      <w:pPr>
        <w:pStyle w:val="Heading5"/>
        <w:numPr>
          <w:ilvl w:val="3"/>
          <w:numId w:val="48"/>
        </w:numPr>
        <w:tabs>
          <w:tab w:pos="1988" w:val="left" w:leader="none"/>
          <w:tab w:pos="1989" w:val="left" w:leader="none"/>
        </w:tabs>
        <w:spacing w:line="240" w:lineRule="auto" w:before="48" w:after="0"/>
        <w:ind w:left="1989" w:right="0" w:hanging="1081"/>
        <w:jc w:val="left"/>
      </w:pPr>
      <w:r>
        <w:rPr>
          <w:w w:val="85"/>
        </w:rPr>
        <w:t>La educación. Una garantía </w:t>
      </w:r>
      <w:r>
        <w:rPr>
          <w:spacing w:val="9"/>
          <w:w w:val="85"/>
        </w:rPr>
        <w:t> </w:t>
      </w:r>
      <w:r>
        <w:rPr>
          <w:w w:val="85"/>
        </w:rPr>
        <w:t>constitucional</w:t>
      </w:r>
    </w:p>
    <w:p>
      <w:pPr>
        <w:pStyle w:val="BodyText"/>
        <w:rPr>
          <w:rFonts w:ascii="Cambria"/>
          <w:b/>
          <w:sz w:val="29"/>
        </w:rPr>
      </w:pPr>
    </w:p>
    <w:p>
      <w:pPr>
        <w:pStyle w:val="BodyText"/>
        <w:spacing w:line="288" w:lineRule="auto"/>
        <w:ind w:left="548" w:right="136"/>
        <w:jc w:val="both"/>
      </w:pPr>
      <w:r>
        <w:rPr/>
        <w:t>Para el Dr. Jorge Carpizo (1977), la educación se inscribe dentro del proceso transformador que modifica la tradicional búsqueda de limitación entre gobernantes</w:t>
      </w:r>
      <w:r>
        <w:rPr>
          <w:spacing w:val="-8"/>
        </w:rPr>
        <w:t> </w:t>
      </w:r>
      <w:r>
        <w:rPr/>
        <w:t>y</w:t>
      </w:r>
      <w:r>
        <w:rPr>
          <w:spacing w:val="-8"/>
        </w:rPr>
        <w:t> </w:t>
      </w:r>
      <w:r>
        <w:rPr/>
        <w:t>gobernados,</w:t>
      </w:r>
      <w:r>
        <w:rPr>
          <w:spacing w:val="-8"/>
        </w:rPr>
        <w:t> </w:t>
      </w:r>
      <w:r>
        <w:rPr/>
        <w:t>la</w:t>
      </w:r>
      <w:r>
        <w:rPr>
          <w:spacing w:val="-8"/>
        </w:rPr>
        <w:t> </w:t>
      </w:r>
      <w:r>
        <w:rPr/>
        <w:t>cual</w:t>
      </w:r>
      <w:r>
        <w:rPr>
          <w:spacing w:val="-8"/>
        </w:rPr>
        <w:t> </w:t>
      </w:r>
      <w:r>
        <w:rPr/>
        <w:t>lejos</w:t>
      </w:r>
      <w:r>
        <w:rPr>
          <w:spacing w:val="-8"/>
        </w:rPr>
        <w:t> </w:t>
      </w:r>
      <w:r>
        <w:rPr/>
        <w:t>de</w:t>
      </w:r>
      <w:r>
        <w:rPr>
          <w:spacing w:val="-8"/>
        </w:rPr>
        <w:t> </w:t>
      </w:r>
      <w:r>
        <w:rPr/>
        <w:t>promover</w:t>
      </w:r>
      <w:r>
        <w:rPr>
          <w:spacing w:val="-7"/>
        </w:rPr>
        <w:t> </w:t>
      </w:r>
      <w:r>
        <w:rPr/>
        <w:t>a</w:t>
      </w:r>
      <w:r>
        <w:rPr>
          <w:spacing w:val="-8"/>
        </w:rPr>
        <w:t> </w:t>
      </w:r>
      <w:r>
        <w:rPr/>
        <w:t>un</w:t>
      </w:r>
      <w:r>
        <w:rPr>
          <w:spacing w:val="-9"/>
        </w:rPr>
        <w:t> </w:t>
      </w:r>
      <w:r>
        <w:rPr/>
        <w:t>Estado</w:t>
      </w:r>
      <w:r>
        <w:rPr>
          <w:spacing w:val="-8"/>
        </w:rPr>
        <w:t> </w:t>
      </w:r>
      <w:r>
        <w:rPr/>
        <w:t>gendarme,</w:t>
      </w:r>
      <w:r>
        <w:rPr>
          <w:spacing w:val="-8"/>
        </w:rPr>
        <w:t> </w:t>
      </w:r>
      <w:r>
        <w:rPr/>
        <w:t>que sea</w:t>
      </w:r>
      <w:r>
        <w:rPr>
          <w:spacing w:val="-22"/>
        </w:rPr>
        <w:t> </w:t>
      </w:r>
      <w:r>
        <w:rPr/>
        <w:t>un</w:t>
      </w:r>
      <w:r>
        <w:rPr>
          <w:spacing w:val="-22"/>
        </w:rPr>
        <w:t> </w:t>
      </w:r>
      <w:r>
        <w:rPr/>
        <w:t>simple</w:t>
      </w:r>
      <w:r>
        <w:rPr>
          <w:spacing w:val="-22"/>
        </w:rPr>
        <w:t> </w:t>
      </w:r>
      <w:r>
        <w:rPr/>
        <w:t>espectador</w:t>
      </w:r>
      <w:r>
        <w:rPr>
          <w:spacing w:val="-21"/>
        </w:rPr>
        <w:t> </w:t>
      </w:r>
      <w:r>
        <w:rPr/>
        <w:t>del</w:t>
      </w:r>
      <w:r>
        <w:rPr>
          <w:spacing w:val="-22"/>
        </w:rPr>
        <w:t> </w:t>
      </w:r>
      <w:r>
        <w:rPr/>
        <w:t>proceso</w:t>
      </w:r>
      <w:r>
        <w:rPr>
          <w:spacing w:val="-22"/>
        </w:rPr>
        <w:t> </w:t>
      </w:r>
      <w:r>
        <w:rPr/>
        <w:t>social,</w:t>
      </w:r>
      <w:r>
        <w:rPr>
          <w:spacing w:val="-22"/>
        </w:rPr>
        <w:t> </w:t>
      </w:r>
      <w:r>
        <w:rPr/>
        <w:t>busca</w:t>
      </w:r>
      <w:r>
        <w:rPr>
          <w:spacing w:val="-22"/>
        </w:rPr>
        <w:t> </w:t>
      </w:r>
      <w:r>
        <w:rPr/>
        <w:t>promover</w:t>
      </w:r>
      <w:r>
        <w:rPr>
          <w:spacing w:val="-21"/>
        </w:rPr>
        <w:t> </w:t>
      </w:r>
      <w:r>
        <w:rPr/>
        <w:t>la</w:t>
      </w:r>
      <w:r>
        <w:rPr>
          <w:spacing w:val="-18"/>
        </w:rPr>
        <w:t> </w:t>
      </w:r>
      <w:r>
        <w:rPr/>
        <w:t>injerencia</w:t>
      </w:r>
      <w:r>
        <w:rPr>
          <w:spacing w:val="-22"/>
        </w:rPr>
        <w:t> </w:t>
      </w:r>
      <w:r>
        <w:rPr/>
        <w:t>de</w:t>
      </w:r>
      <w:r>
        <w:rPr>
          <w:spacing w:val="-21"/>
        </w:rPr>
        <w:t> </w:t>
      </w:r>
      <w:r>
        <w:rPr/>
        <w:t>éste, en nuevas</w:t>
      </w:r>
      <w:r>
        <w:rPr>
          <w:spacing w:val="-38"/>
        </w:rPr>
        <w:t> </w:t>
      </w:r>
      <w:r>
        <w:rPr/>
        <w:t>áreas.</w:t>
      </w:r>
    </w:p>
    <w:p>
      <w:pPr>
        <w:pStyle w:val="BodyText"/>
        <w:spacing w:before="10"/>
        <w:rPr>
          <w:sz w:val="24"/>
        </w:rPr>
      </w:pPr>
    </w:p>
    <w:p>
      <w:pPr>
        <w:pStyle w:val="BodyText"/>
        <w:spacing w:line="288" w:lineRule="auto"/>
        <w:ind w:left="548" w:right="145"/>
        <w:jc w:val="both"/>
      </w:pPr>
      <w:r>
        <w:rPr/>
        <w:t>Lo que se traduce en la proliferación dentro de muchos textos constitucionales de</w:t>
      </w:r>
      <w:r>
        <w:rPr>
          <w:spacing w:val="-6"/>
        </w:rPr>
        <w:t> </w:t>
      </w:r>
      <w:r>
        <w:rPr/>
        <w:t>disposiciones</w:t>
      </w:r>
      <w:r>
        <w:rPr>
          <w:spacing w:val="-7"/>
        </w:rPr>
        <w:t> </w:t>
      </w:r>
      <w:r>
        <w:rPr/>
        <w:t>específicas</w:t>
      </w:r>
      <w:r>
        <w:rPr>
          <w:spacing w:val="-6"/>
        </w:rPr>
        <w:t> </w:t>
      </w:r>
      <w:r>
        <w:rPr/>
        <w:t>sobre,</w:t>
      </w:r>
      <w:r>
        <w:rPr>
          <w:spacing w:val="-6"/>
        </w:rPr>
        <w:t> </w:t>
      </w:r>
      <w:r>
        <w:rPr/>
        <w:t>el</w:t>
      </w:r>
      <w:r>
        <w:rPr>
          <w:spacing w:val="-7"/>
        </w:rPr>
        <w:t> </w:t>
      </w:r>
      <w:r>
        <w:rPr/>
        <w:t>derecho</w:t>
      </w:r>
      <w:r>
        <w:rPr>
          <w:spacing w:val="-5"/>
        </w:rPr>
        <w:t> </w:t>
      </w:r>
      <w:r>
        <w:rPr/>
        <w:t>y</w:t>
      </w:r>
      <w:r>
        <w:rPr>
          <w:spacing w:val="-7"/>
        </w:rPr>
        <w:t> </w:t>
      </w:r>
      <w:r>
        <w:rPr/>
        <w:t>deber</w:t>
      </w:r>
      <w:r>
        <w:rPr>
          <w:spacing w:val="-6"/>
        </w:rPr>
        <w:t> </w:t>
      </w:r>
      <w:r>
        <w:rPr/>
        <w:t>de</w:t>
      </w:r>
      <w:r>
        <w:rPr>
          <w:spacing w:val="-6"/>
        </w:rPr>
        <w:t> </w:t>
      </w:r>
      <w:r>
        <w:rPr/>
        <w:t>instrucción,</w:t>
      </w:r>
      <w:r>
        <w:rPr>
          <w:spacing w:val="-3"/>
        </w:rPr>
        <w:t> </w:t>
      </w:r>
      <w:r>
        <w:rPr/>
        <w:t>educación laica y obligatoria, escuelas especiales, ayuda a estudiantes, protección de minorías,</w:t>
      </w:r>
      <w:r>
        <w:rPr>
          <w:spacing w:val="-39"/>
        </w:rPr>
        <w:t> </w:t>
      </w:r>
      <w:r>
        <w:rPr/>
        <w:t>etc.</w:t>
      </w:r>
    </w:p>
    <w:p>
      <w:pPr>
        <w:pStyle w:val="BodyText"/>
        <w:spacing w:before="10"/>
        <w:rPr>
          <w:sz w:val="24"/>
        </w:rPr>
      </w:pPr>
    </w:p>
    <w:p>
      <w:pPr>
        <w:pStyle w:val="BodyText"/>
        <w:spacing w:line="288" w:lineRule="auto"/>
        <w:ind w:left="548" w:right="145"/>
        <w:jc w:val="both"/>
      </w:pPr>
      <w:r>
        <w:rPr/>
        <w:t>Igualmente, no se debe perder de vista que la educación universitaria como una garantía constitucional representa, según Roldan Xopa (2002):</w:t>
      </w:r>
    </w:p>
    <w:p>
      <w:pPr>
        <w:pStyle w:val="BodyText"/>
        <w:spacing w:before="8"/>
        <w:rPr>
          <w:sz w:val="24"/>
        </w:rPr>
      </w:pPr>
    </w:p>
    <w:p>
      <w:pPr>
        <w:spacing w:line="309" w:lineRule="auto" w:before="0"/>
        <w:ind w:left="1256" w:right="140" w:firstLine="0"/>
        <w:jc w:val="both"/>
        <w:rPr>
          <w:sz w:val="24"/>
        </w:rPr>
      </w:pPr>
      <w:r>
        <w:rPr>
          <w:sz w:val="26"/>
        </w:rPr>
        <w:t>“</w:t>
      </w:r>
      <w:r>
        <w:rPr>
          <w:sz w:val="24"/>
        </w:rPr>
        <w:t>el establecimiento de un ámbito de ejercicio protegido de atribuciones constitucionales</w:t>
      </w:r>
      <w:r>
        <w:rPr>
          <w:spacing w:val="-17"/>
          <w:sz w:val="24"/>
        </w:rPr>
        <w:t> </w:t>
      </w:r>
      <w:r>
        <w:rPr>
          <w:sz w:val="24"/>
        </w:rPr>
        <w:t>a</w:t>
      </w:r>
      <w:r>
        <w:rPr>
          <w:spacing w:val="-17"/>
          <w:sz w:val="24"/>
        </w:rPr>
        <w:t> </w:t>
      </w:r>
      <w:r>
        <w:rPr>
          <w:sz w:val="24"/>
        </w:rPr>
        <w:t>favor</w:t>
      </w:r>
      <w:r>
        <w:rPr>
          <w:spacing w:val="-17"/>
          <w:sz w:val="24"/>
        </w:rPr>
        <w:t> </w:t>
      </w:r>
      <w:r>
        <w:rPr>
          <w:sz w:val="24"/>
        </w:rPr>
        <w:t>de</w:t>
      </w:r>
      <w:r>
        <w:rPr>
          <w:spacing w:val="-17"/>
          <w:sz w:val="24"/>
        </w:rPr>
        <w:t> </w:t>
      </w:r>
      <w:r>
        <w:rPr>
          <w:sz w:val="24"/>
        </w:rPr>
        <w:t>las</w:t>
      </w:r>
      <w:r>
        <w:rPr>
          <w:spacing w:val="-17"/>
          <w:sz w:val="24"/>
        </w:rPr>
        <w:t> </w:t>
      </w:r>
      <w:r>
        <w:rPr>
          <w:sz w:val="24"/>
        </w:rPr>
        <w:t>Universidades,</w:t>
      </w:r>
      <w:r>
        <w:rPr>
          <w:spacing w:val="-15"/>
          <w:sz w:val="24"/>
        </w:rPr>
        <w:t> </w:t>
      </w:r>
      <w:r>
        <w:rPr>
          <w:sz w:val="24"/>
        </w:rPr>
        <w:t>dicho</w:t>
      </w:r>
      <w:r>
        <w:rPr>
          <w:spacing w:val="-17"/>
          <w:sz w:val="24"/>
        </w:rPr>
        <w:t> </w:t>
      </w:r>
      <w:r>
        <w:rPr>
          <w:sz w:val="24"/>
        </w:rPr>
        <w:t>ámbito</w:t>
      </w:r>
      <w:r>
        <w:rPr>
          <w:spacing w:val="-17"/>
          <w:sz w:val="24"/>
        </w:rPr>
        <w:t> </w:t>
      </w:r>
      <w:r>
        <w:rPr>
          <w:sz w:val="24"/>
        </w:rPr>
        <w:t>es</w:t>
      </w:r>
      <w:r>
        <w:rPr>
          <w:spacing w:val="-16"/>
          <w:sz w:val="24"/>
        </w:rPr>
        <w:t> </w:t>
      </w:r>
      <w:r>
        <w:rPr>
          <w:sz w:val="24"/>
        </w:rPr>
        <w:t>susceptible</w:t>
      </w:r>
      <w:r>
        <w:rPr>
          <w:spacing w:val="-16"/>
          <w:sz w:val="24"/>
        </w:rPr>
        <w:t> </w:t>
      </w:r>
      <w:r>
        <w:rPr>
          <w:sz w:val="24"/>
        </w:rPr>
        <w:t>de</w:t>
      </w:r>
      <w:r>
        <w:rPr>
          <w:spacing w:val="-17"/>
          <w:sz w:val="24"/>
        </w:rPr>
        <w:t> </w:t>
      </w:r>
      <w:r>
        <w:rPr>
          <w:sz w:val="24"/>
        </w:rPr>
        <w:t>ser oponible</w:t>
      </w:r>
      <w:r>
        <w:rPr>
          <w:spacing w:val="-14"/>
          <w:sz w:val="24"/>
        </w:rPr>
        <w:t> </w:t>
      </w:r>
      <w:r>
        <w:rPr>
          <w:sz w:val="24"/>
        </w:rPr>
        <w:t>frente</w:t>
      </w:r>
      <w:r>
        <w:rPr>
          <w:spacing w:val="-14"/>
          <w:sz w:val="24"/>
        </w:rPr>
        <w:t> </w:t>
      </w:r>
      <w:r>
        <w:rPr>
          <w:sz w:val="24"/>
        </w:rPr>
        <w:t>a</w:t>
      </w:r>
      <w:r>
        <w:rPr>
          <w:spacing w:val="-13"/>
          <w:sz w:val="24"/>
        </w:rPr>
        <w:t> </w:t>
      </w:r>
      <w:r>
        <w:rPr>
          <w:sz w:val="24"/>
        </w:rPr>
        <w:t>intromisiones</w:t>
      </w:r>
      <w:r>
        <w:rPr>
          <w:spacing w:val="-15"/>
          <w:sz w:val="24"/>
        </w:rPr>
        <w:t> </w:t>
      </w:r>
      <w:r>
        <w:rPr>
          <w:sz w:val="24"/>
        </w:rPr>
        <w:t>de</w:t>
      </w:r>
      <w:r>
        <w:rPr>
          <w:spacing w:val="-14"/>
          <w:sz w:val="24"/>
        </w:rPr>
        <w:t> </w:t>
      </w:r>
      <w:r>
        <w:rPr>
          <w:sz w:val="24"/>
        </w:rPr>
        <w:t>otros</w:t>
      </w:r>
      <w:r>
        <w:rPr>
          <w:spacing w:val="-14"/>
          <w:sz w:val="24"/>
        </w:rPr>
        <w:t> </w:t>
      </w:r>
      <w:r>
        <w:rPr>
          <w:sz w:val="24"/>
        </w:rPr>
        <w:t>órganos</w:t>
      </w:r>
      <w:r>
        <w:rPr>
          <w:spacing w:val="32"/>
          <w:sz w:val="24"/>
        </w:rPr>
        <w:t> </w:t>
      </w:r>
      <w:r>
        <w:rPr>
          <w:sz w:val="24"/>
        </w:rPr>
        <w:t>y</w:t>
      </w:r>
      <w:r>
        <w:rPr>
          <w:spacing w:val="-13"/>
          <w:sz w:val="24"/>
        </w:rPr>
        <w:t> </w:t>
      </w:r>
      <w:r>
        <w:rPr>
          <w:sz w:val="24"/>
        </w:rPr>
        <w:t>de</w:t>
      </w:r>
      <w:r>
        <w:rPr>
          <w:spacing w:val="-14"/>
          <w:sz w:val="24"/>
        </w:rPr>
        <w:t> </w:t>
      </w:r>
      <w:r>
        <w:rPr>
          <w:sz w:val="24"/>
        </w:rPr>
        <w:t>un</w:t>
      </w:r>
      <w:r>
        <w:rPr>
          <w:spacing w:val="-14"/>
          <w:sz w:val="24"/>
        </w:rPr>
        <w:t> </w:t>
      </w:r>
      <w:r>
        <w:rPr>
          <w:sz w:val="24"/>
        </w:rPr>
        <w:t>ámbito</w:t>
      </w:r>
      <w:r>
        <w:rPr>
          <w:spacing w:val="-13"/>
          <w:sz w:val="24"/>
        </w:rPr>
        <w:t> </w:t>
      </w:r>
      <w:r>
        <w:rPr>
          <w:sz w:val="24"/>
        </w:rPr>
        <w:t>de</w:t>
      </w:r>
      <w:r>
        <w:rPr>
          <w:spacing w:val="-14"/>
          <w:sz w:val="24"/>
        </w:rPr>
        <w:t> </w:t>
      </w:r>
      <w:r>
        <w:rPr>
          <w:sz w:val="24"/>
        </w:rPr>
        <w:t>la</w:t>
      </w:r>
      <w:r>
        <w:rPr>
          <w:spacing w:val="-11"/>
          <w:sz w:val="24"/>
        </w:rPr>
        <w:t> </w:t>
      </w:r>
      <w:r>
        <w:rPr>
          <w:sz w:val="24"/>
        </w:rPr>
        <w:t>propia</w:t>
      </w:r>
      <w:r>
        <w:rPr>
          <w:spacing w:val="-13"/>
          <w:sz w:val="24"/>
        </w:rPr>
        <w:t> </w:t>
      </w:r>
      <w:r>
        <w:rPr>
          <w:sz w:val="24"/>
        </w:rPr>
        <w:t>ley debe</w:t>
      </w:r>
      <w:r>
        <w:rPr>
          <w:spacing w:val="-21"/>
          <w:sz w:val="24"/>
        </w:rPr>
        <w:t> </w:t>
      </w:r>
      <w:r>
        <w:rPr>
          <w:sz w:val="24"/>
        </w:rPr>
        <w:t>garantizar</w:t>
      </w:r>
      <w:r>
        <w:rPr>
          <w:spacing w:val="-21"/>
          <w:sz w:val="24"/>
        </w:rPr>
        <w:t> </w:t>
      </w:r>
      <w:r>
        <w:rPr>
          <w:sz w:val="24"/>
        </w:rPr>
        <w:t>y</w:t>
      </w:r>
      <w:r>
        <w:rPr>
          <w:spacing w:val="-21"/>
          <w:sz w:val="24"/>
        </w:rPr>
        <w:t> </w:t>
      </w:r>
      <w:r>
        <w:rPr>
          <w:sz w:val="24"/>
        </w:rPr>
        <w:t>preservar”</w:t>
      </w:r>
      <w:r>
        <w:rPr>
          <w:spacing w:val="-22"/>
          <w:sz w:val="24"/>
        </w:rPr>
        <w:t> </w:t>
      </w:r>
      <w:r>
        <w:rPr>
          <w:sz w:val="24"/>
        </w:rPr>
        <w:t>(Roldan</w:t>
      </w:r>
      <w:r>
        <w:rPr>
          <w:spacing w:val="-21"/>
          <w:sz w:val="24"/>
        </w:rPr>
        <w:t> </w:t>
      </w:r>
      <w:r>
        <w:rPr>
          <w:sz w:val="24"/>
        </w:rPr>
        <w:t>Xopa.</w:t>
      </w:r>
      <w:r>
        <w:rPr>
          <w:spacing w:val="-22"/>
          <w:sz w:val="24"/>
        </w:rPr>
        <w:t> </w:t>
      </w:r>
      <w:r>
        <w:rPr>
          <w:sz w:val="24"/>
        </w:rPr>
        <w:t>2002:254)</w:t>
      </w:r>
    </w:p>
    <w:p>
      <w:pPr>
        <w:pStyle w:val="BodyText"/>
        <w:spacing w:before="7"/>
        <w:rPr>
          <w:sz w:val="23"/>
        </w:rPr>
      </w:pPr>
    </w:p>
    <w:p>
      <w:pPr>
        <w:pStyle w:val="BodyText"/>
        <w:spacing w:line="288" w:lineRule="auto"/>
        <w:ind w:left="548" w:right="138"/>
        <w:jc w:val="both"/>
      </w:pPr>
      <w:r>
        <w:rPr/>
        <w:t>Lo</w:t>
      </w:r>
      <w:r>
        <w:rPr>
          <w:spacing w:val="-12"/>
        </w:rPr>
        <w:t> </w:t>
      </w:r>
      <w:r>
        <w:rPr/>
        <w:t>anterior</w:t>
      </w:r>
      <w:r>
        <w:rPr>
          <w:spacing w:val="-11"/>
        </w:rPr>
        <w:t> </w:t>
      </w:r>
      <w:r>
        <w:rPr/>
        <w:t>si</w:t>
      </w:r>
      <w:r>
        <w:rPr>
          <w:spacing w:val="-12"/>
        </w:rPr>
        <w:t> </w:t>
      </w:r>
      <w:r>
        <w:rPr/>
        <w:t>se</w:t>
      </w:r>
      <w:r>
        <w:rPr>
          <w:spacing w:val="-12"/>
        </w:rPr>
        <w:t> </w:t>
      </w:r>
      <w:r>
        <w:rPr/>
        <w:t>comprende</w:t>
      </w:r>
      <w:r>
        <w:rPr>
          <w:spacing w:val="-11"/>
        </w:rPr>
        <w:t> </w:t>
      </w:r>
      <w:r>
        <w:rPr/>
        <w:t>que</w:t>
      </w:r>
      <w:r>
        <w:rPr>
          <w:spacing w:val="-12"/>
        </w:rPr>
        <w:t> </w:t>
      </w:r>
      <w:r>
        <w:rPr/>
        <w:t>esta</w:t>
      </w:r>
      <w:r>
        <w:rPr>
          <w:spacing w:val="-12"/>
        </w:rPr>
        <w:t> </w:t>
      </w:r>
      <w:r>
        <w:rPr/>
        <w:t>garantía,</w:t>
      </w:r>
      <w:r>
        <w:rPr>
          <w:spacing w:val="-10"/>
        </w:rPr>
        <w:t> </w:t>
      </w:r>
      <w:r>
        <w:rPr/>
        <w:t>esta</w:t>
      </w:r>
      <w:r>
        <w:rPr>
          <w:spacing w:val="-12"/>
        </w:rPr>
        <w:t> </w:t>
      </w:r>
      <w:r>
        <w:rPr/>
        <w:t>implícitamente</w:t>
      </w:r>
      <w:r>
        <w:rPr>
          <w:spacing w:val="-12"/>
        </w:rPr>
        <w:t> </w:t>
      </w:r>
      <w:r>
        <w:rPr/>
        <w:t>vinculada</w:t>
      </w:r>
      <w:r>
        <w:rPr>
          <w:spacing w:val="-12"/>
        </w:rPr>
        <w:t> </w:t>
      </w:r>
      <w:r>
        <w:rPr/>
        <w:t>a</w:t>
      </w:r>
      <w:r>
        <w:rPr>
          <w:spacing w:val="-12"/>
        </w:rPr>
        <w:t> </w:t>
      </w:r>
      <w:r>
        <w:rPr/>
        <w:t>la estructura</w:t>
      </w:r>
      <w:r>
        <w:rPr>
          <w:spacing w:val="-17"/>
        </w:rPr>
        <w:t> </w:t>
      </w:r>
      <w:r>
        <w:rPr/>
        <w:t>jurídica</w:t>
      </w:r>
      <w:r>
        <w:rPr>
          <w:spacing w:val="-16"/>
        </w:rPr>
        <w:t> </w:t>
      </w:r>
      <w:r>
        <w:rPr/>
        <w:t>y</w:t>
      </w:r>
      <w:r>
        <w:rPr>
          <w:spacing w:val="-18"/>
        </w:rPr>
        <w:t> </w:t>
      </w:r>
      <w:r>
        <w:rPr/>
        <w:t>unitaria</w:t>
      </w:r>
      <w:r>
        <w:rPr>
          <w:spacing w:val="-18"/>
        </w:rPr>
        <w:t> </w:t>
      </w:r>
      <w:r>
        <w:rPr/>
        <w:t>del</w:t>
      </w:r>
      <w:r>
        <w:rPr>
          <w:spacing w:val="-17"/>
        </w:rPr>
        <w:t> </w:t>
      </w:r>
      <w:r>
        <w:rPr/>
        <w:t>Estado,</w:t>
      </w:r>
      <w:r>
        <w:rPr>
          <w:spacing w:val="-17"/>
        </w:rPr>
        <w:t> </w:t>
      </w:r>
      <w:r>
        <w:rPr/>
        <w:t>el</w:t>
      </w:r>
      <w:r>
        <w:rPr>
          <w:spacing w:val="-17"/>
        </w:rPr>
        <w:t> </w:t>
      </w:r>
      <w:r>
        <w:rPr/>
        <w:t>cual</w:t>
      </w:r>
      <w:r>
        <w:rPr>
          <w:spacing w:val="-16"/>
        </w:rPr>
        <w:t> </w:t>
      </w:r>
      <w:r>
        <w:rPr/>
        <w:t>como</w:t>
      </w:r>
      <w:r>
        <w:rPr>
          <w:spacing w:val="-17"/>
        </w:rPr>
        <w:t> </w:t>
      </w:r>
      <w:r>
        <w:rPr/>
        <w:t>se</w:t>
      </w:r>
      <w:r>
        <w:rPr>
          <w:spacing w:val="-17"/>
        </w:rPr>
        <w:t> </w:t>
      </w:r>
      <w:r>
        <w:rPr/>
        <w:t>sabe</w:t>
      </w:r>
      <w:r>
        <w:rPr>
          <w:spacing w:val="-17"/>
        </w:rPr>
        <w:t> </w:t>
      </w:r>
      <w:r>
        <w:rPr/>
        <w:t>no</w:t>
      </w:r>
      <w:r>
        <w:rPr>
          <w:spacing w:val="-14"/>
        </w:rPr>
        <w:t> </w:t>
      </w:r>
      <w:r>
        <w:rPr/>
        <w:t>está</w:t>
      </w:r>
      <w:r>
        <w:rPr>
          <w:spacing w:val="-17"/>
        </w:rPr>
        <w:t> </w:t>
      </w:r>
      <w:r>
        <w:rPr/>
        <w:t>considerada como un sistema de normas ubicadas al mismo nivel, sino que están claramente subordinadas dentro de un sistema jerarquizado, basado en un proceso de creación</w:t>
      </w:r>
      <w:r>
        <w:rPr>
          <w:spacing w:val="-26"/>
        </w:rPr>
        <w:t> </w:t>
      </w:r>
      <w:r>
        <w:rPr/>
        <w:t>normativa</w:t>
      </w:r>
      <w:r>
        <w:rPr>
          <w:spacing w:val="-24"/>
        </w:rPr>
        <w:t> </w:t>
      </w:r>
      <w:r>
        <w:rPr/>
        <w:t>que</w:t>
      </w:r>
      <w:r>
        <w:rPr>
          <w:spacing w:val="-23"/>
        </w:rPr>
        <w:t> </w:t>
      </w:r>
      <w:r>
        <w:rPr/>
        <w:t>parte</w:t>
      </w:r>
      <w:r>
        <w:rPr>
          <w:spacing w:val="-25"/>
        </w:rPr>
        <w:t> </w:t>
      </w:r>
      <w:r>
        <w:rPr/>
        <w:t>de</w:t>
      </w:r>
      <w:r>
        <w:rPr>
          <w:spacing w:val="-25"/>
        </w:rPr>
        <w:t> </w:t>
      </w:r>
      <w:r>
        <w:rPr/>
        <w:t>la</w:t>
      </w:r>
      <w:r>
        <w:rPr>
          <w:spacing w:val="-26"/>
        </w:rPr>
        <w:t> </w:t>
      </w:r>
      <w:r>
        <w:rPr/>
        <w:t>norma</w:t>
      </w:r>
      <w:r>
        <w:rPr>
          <w:spacing w:val="-26"/>
        </w:rPr>
        <w:t> </w:t>
      </w:r>
      <w:r>
        <w:rPr/>
        <w:t>constitucional</w:t>
      </w:r>
      <w:r>
        <w:rPr>
          <w:spacing w:val="-24"/>
        </w:rPr>
        <w:t> </w:t>
      </w:r>
      <w:r>
        <w:rPr/>
        <w:t>fundamental,</w:t>
      </w:r>
      <w:r>
        <w:rPr>
          <w:spacing w:val="-26"/>
        </w:rPr>
        <w:t> </w:t>
      </w:r>
      <w:r>
        <w:rPr/>
        <w:t>y</w:t>
      </w:r>
      <w:r>
        <w:rPr>
          <w:spacing w:val="-22"/>
        </w:rPr>
        <w:t> </w:t>
      </w:r>
      <w:r>
        <w:rPr/>
        <w:t>se</w:t>
      </w:r>
      <w:r>
        <w:rPr>
          <w:spacing w:val="-26"/>
        </w:rPr>
        <w:t> </w:t>
      </w:r>
      <w:r>
        <w:rPr/>
        <w:t>replica en</w:t>
      </w:r>
      <w:r>
        <w:rPr>
          <w:spacing w:val="-21"/>
        </w:rPr>
        <w:t> </w:t>
      </w:r>
      <w:r>
        <w:rPr/>
        <w:t>las</w:t>
      </w:r>
      <w:r>
        <w:rPr>
          <w:spacing w:val="-21"/>
        </w:rPr>
        <w:t> </w:t>
      </w:r>
      <w:r>
        <w:rPr/>
        <w:t>leyes</w:t>
      </w:r>
      <w:r>
        <w:rPr>
          <w:spacing w:val="-20"/>
        </w:rPr>
        <w:t> </w:t>
      </w:r>
      <w:r>
        <w:rPr/>
        <w:t>ordinarias</w:t>
      </w:r>
      <w:r>
        <w:rPr>
          <w:spacing w:val="-21"/>
        </w:rPr>
        <w:t> </w:t>
      </w:r>
      <w:r>
        <w:rPr/>
        <w:t>o</w:t>
      </w:r>
      <w:r>
        <w:rPr>
          <w:spacing w:val="-19"/>
        </w:rPr>
        <w:t> </w:t>
      </w:r>
      <w:r>
        <w:rPr/>
        <w:t>secundarias.</w:t>
      </w:r>
    </w:p>
    <w:p>
      <w:pPr>
        <w:pStyle w:val="BodyText"/>
        <w:spacing w:before="11"/>
        <w:rPr>
          <w:sz w:val="24"/>
        </w:rPr>
      </w:pPr>
    </w:p>
    <w:p>
      <w:pPr>
        <w:pStyle w:val="BodyText"/>
        <w:spacing w:line="288" w:lineRule="auto"/>
        <w:ind w:left="548" w:right="140"/>
        <w:jc w:val="both"/>
      </w:pPr>
      <w:r>
        <w:rPr/>
        <w:t>Visión de la cual se desprende la exigencia, cumplida en el caso mexicano, de elevar a rango constitucional los derechos y obligaciones universitarias, especialmente la autonomía, la cual al momento de consagrarse dentro del ordenamiento</w:t>
      </w:r>
      <w:r>
        <w:rPr>
          <w:spacing w:val="-27"/>
        </w:rPr>
        <w:t> </w:t>
      </w:r>
      <w:r>
        <w:rPr/>
        <w:t>positivo</w:t>
      </w:r>
      <w:r>
        <w:rPr>
          <w:spacing w:val="-27"/>
        </w:rPr>
        <w:t> </w:t>
      </w:r>
      <w:r>
        <w:rPr/>
        <w:t>constitucional,</w:t>
      </w:r>
      <w:r>
        <w:rPr>
          <w:spacing w:val="-29"/>
        </w:rPr>
        <w:t> </w:t>
      </w:r>
      <w:r>
        <w:rPr/>
        <w:t>con</w:t>
      </w:r>
      <w:r>
        <w:rPr>
          <w:spacing w:val="-29"/>
        </w:rPr>
        <w:t> </w:t>
      </w:r>
      <w:r>
        <w:rPr/>
        <w:t>lo</w:t>
      </w:r>
      <w:r>
        <w:rPr>
          <w:spacing w:val="-29"/>
        </w:rPr>
        <w:t> </w:t>
      </w:r>
      <w:r>
        <w:rPr/>
        <w:t>que</w:t>
      </w:r>
      <w:r>
        <w:rPr>
          <w:spacing w:val="-29"/>
        </w:rPr>
        <w:t> </w:t>
      </w:r>
      <w:r>
        <w:rPr/>
        <w:t>la</w:t>
      </w:r>
      <w:r>
        <w:rPr>
          <w:spacing w:val="-29"/>
        </w:rPr>
        <w:t> </w:t>
      </w:r>
      <w:r>
        <w:rPr/>
        <w:t>vida</w:t>
      </w:r>
      <w:r>
        <w:rPr>
          <w:spacing w:val="-27"/>
        </w:rPr>
        <w:t> </w:t>
      </w:r>
      <w:r>
        <w:rPr/>
        <w:t>universitaria,</w:t>
      </w:r>
      <w:r>
        <w:rPr>
          <w:spacing w:val="-27"/>
        </w:rPr>
        <w:t> </w:t>
      </w:r>
      <w:r>
        <w:rPr/>
        <w:t>asciende</w:t>
      </w:r>
      <w:r>
        <w:rPr>
          <w:spacing w:val="-28"/>
        </w:rPr>
        <w:t> </w:t>
      </w:r>
      <w:r>
        <w:rPr/>
        <w:t>de las normas secundarias, para colocarse dentro de la pirámide normativa, consiguiendo por ese hecho que la educación universitaria, se ubique dentro</w:t>
      </w:r>
      <w:r>
        <w:rPr>
          <w:spacing w:val="-43"/>
        </w:rPr>
        <w:t> </w:t>
      </w:r>
      <w:r>
        <w:rPr/>
        <w:t>del nivel  más  alto  del  sistema  jurídico,  como  un  derecho  fundamental  de  </w:t>
      </w:r>
      <w:r>
        <w:rPr>
          <w:spacing w:val="51"/>
        </w:rPr>
        <w:t> </w:t>
      </w:r>
      <w:r>
        <w:rPr/>
        <w:t>la</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1"/>
        <w:jc w:val="both"/>
      </w:pPr>
      <w:r>
        <w:rPr/>
        <w:t>organización,</w:t>
      </w:r>
      <w:r>
        <w:rPr>
          <w:spacing w:val="-25"/>
        </w:rPr>
        <w:t> </w:t>
      </w:r>
      <w:r>
        <w:rPr/>
        <w:t>salvaguardada</w:t>
      </w:r>
      <w:r>
        <w:rPr>
          <w:spacing w:val="-25"/>
        </w:rPr>
        <w:t> </w:t>
      </w:r>
      <w:r>
        <w:rPr/>
        <w:t>por</w:t>
      </w:r>
      <w:r>
        <w:rPr>
          <w:spacing w:val="-24"/>
        </w:rPr>
        <w:t> </w:t>
      </w:r>
      <w:r>
        <w:rPr/>
        <w:t>la</w:t>
      </w:r>
      <w:r>
        <w:rPr>
          <w:spacing w:val="-25"/>
        </w:rPr>
        <w:t> </w:t>
      </w:r>
      <w:r>
        <w:rPr/>
        <w:t>rigidez</w:t>
      </w:r>
      <w:r>
        <w:rPr>
          <w:spacing w:val="-24"/>
        </w:rPr>
        <w:t> </w:t>
      </w:r>
      <w:r>
        <w:rPr/>
        <w:t>de</w:t>
      </w:r>
      <w:r>
        <w:rPr>
          <w:spacing w:val="-24"/>
        </w:rPr>
        <w:t> </w:t>
      </w:r>
      <w:r>
        <w:rPr/>
        <w:t>la</w:t>
      </w:r>
      <w:r>
        <w:rPr>
          <w:spacing w:val="-23"/>
        </w:rPr>
        <w:t> </w:t>
      </w:r>
      <w:r>
        <w:rPr/>
        <w:t>misma</w:t>
      </w:r>
      <w:r>
        <w:rPr>
          <w:spacing w:val="-23"/>
        </w:rPr>
        <w:t> </w:t>
      </w:r>
      <w:r>
        <w:rPr/>
        <w:t>norma</w:t>
      </w:r>
      <w:r>
        <w:rPr>
          <w:spacing w:val="-25"/>
        </w:rPr>
        <w:t> </w:t>
      </w:r>
      <w:r>
        <w:rPr/>
        <w:t>constitucional,</w:t>
      </w:r>
      <w:r>
        <w:rPr>
          <w:spacing w:val="-25"/>
        </w:rPr>
        <w:t> </w:t>
      </w:r>
      <w:r>
        <w:rPr/>
        <w:t>que constituye</w:t>
      </w:r>
      <w:r>
        <w:rPr>
          <w:spacing w:val="-22"/>
        </w:rPr>
        <w:t> </w:t>
      </w:r>
      <w:r>
        <w:rPr/>
        <w:t>una</w:t>
      </w:r>
      <w:r>
        <w:rPr>
          <w:spacing w:val="-21"/>
        </w:rPr>
        <w:t> </w:t>
      </w:r>
      <w:r>
        <w:rPr/>
        <w:t>garantía</w:t>
      </w:r>
      <w:r>
        <w:rPr>
          <w:spacing w:val="-21"/>
        </w:rPr>
        <w:t> </w:t>
      </w:r>
      <w:r>
        <w:rPr/>
        <w:t>a</w:t>
      </w:r>
      <w:r>
        <w:rPr>
          <w:spacing w:val="-22"/>
        </w:rPr>
        <w:t> </w:t>
      </w:r>
      <w:r>
        <w:rPr/>
        <w:t>la</w:t>
      </w:r>
      <w:r>
        <w:rPr>
          <w:spacing w:val="-22"/>
        </w:rPr>
        <w:t> </w:t>
      </w:r>
      <w:r>
        <w:rPr/>
        <w:t>estabilidad</w:t>
      </w:r>
      <w:r>
        <w:rPr>
          <w:spacing w:val="-21"/>
        </w:rPr>
        <w:t> </w:t>
      </w:r>
      <w:r>
        <w:rPr/>
        <w:t>y</w:t>
      </w:r>
      <w:r>
        <w:rPr>
          <w:spacing w:val="-22"/>
        </w:rPr>
        <w:t> </w:t>
      </w:r>
      <w:r>
        <w:rPr/>
        <w:t>fuerza</w:t>
      </w:r>
      <w:r>
        <w:rPr>
          <w:spacing w:val="-21"/>
        </w:rPr>
        <w:t> </w:t>
      </w:r>
      <w:r>
        <w:rPr/>
        <w:t>de</w:t>
      </w:r>
      <w:r>
        <w:rPr>
          <w:spacing w:val="-22"/>
        </w:rPr>
        <w:t> </w:t>
      </w:r>
      <w:r>
        <w:rPr/>
        <w:t>sus</w:t>
      </w:r>
      <w:r>
        <w:rPr>
          <w:spacing w:val="-23"/>
        </w:rPr>
        <w:t> </w:t>
      </w:r>
      <w:r>
        <w:rPr/>
        <w:t>preceptos.</w:t>
      </w:r>
    </w:p>
    <w:p>
      <w:pPr>
        <w:pStyle w:val="BodyText"/>
        <w:spacing w:before="1"/>
        <w:rPr>
          <w:sz w:val="24"/>
        </w:rPr>
      </w:pPr>
    </w:p>
    <w:p>
      <w:pPr>
        <w:pStyle w:val="Heading5"/>
        <w:numPr>
          <w:ilvl w:val="2"/>
          <w:numId w:val="48"/>
        </w:numPr>
        <w:tabs>
          <w:tab w:pos="842" w:val="left" w:leader="none"/>
        </w:tabs>
        <w:spacing w:line="240" w:lineRule="auto" w:before="0" w:after="0"/>
        <w:ind w:left="842" w:right="0" w:hanging="720"/>
        <w:jc w:val="both"/>
      </w:pPr>
      <w:r>
        <w:rPr>
          <w:w w:val="85"/>
        </w:rPr>
        <w:t>Evolución jurídica del sistema normativo de las Universidades</w:t>
      </w:r>
      <w:r>
        <w:rPr>
          <w:spacing w:val="28"/>
          <w:w w:val="85"/>
        </w:rPr>
        <w:t> </w:t>
      </w:r>
      <w:r>
        <w:rPr>
          <w:w w:val="85"/>
        </w:rPr>
        <w:t>Públicas</w:t>
      </w:r>
    </w:p>
    <w:p>
      <w:pPr>
        <w:pStyle w:val="BodyText"/>
        <w:spacing w:before="2"/>
        <w:rPr>
          <w:rFonts w:ascii="Cambria"/>
          <w:b/>
          <w:sz w:val="29"/>
        </w:rPr>
      </w:pPr>
    </w:p>
    <w:p>
      <w:pPr>
        <w:pStyle w:val="BodyText"/>
        <w:spacing w:line="288" w:lineRule="auto"/>
        <w:ind w:left="122" w:right="547"/>
        <w:jc w:val="both"/>
      </w:pPr>
      <w:r>
        <w:rPr/>
        <w:t>Se han realizado seis reformas al artículo 3° Constitucional desde la expedición de la Carta Magna; no obstante, la inclusión de la autonomía universitaria se materializó hasta su tercera reforma en 1980. Por lo cual, resulta necesario el análisis de su evolución respecto a la inclusión de la educación superior y la autonomía universitaria en el texto constitucional.</w:t>
      </w:r>
    </w:p>
    <w:p>
      <w:pPr>
        <w:pStyle w:val="BodyText"/>
        <w:spacing w:before="10"/>
        <w:rPr>
          <w:sz w:val="24"/>
        </w:rPr>
      </w:pPr>
    </w:p>
    <w:p>
      <w:pPr>
        <w:pStyle w:val="BodyText"/>
        <w:spacing w:line="288" w:lineRule="auto"/>
        <w:ind w:left="122" w:right="548"/>
        <w:jc w:val="both"/>
      </w:pPr>
      <w:r>
        <w:rPr/>
        <w:t>El</w:t>
      </w:r>
      <w:r>
        <w:rPr>
          <w:spacing w:val="-20"/>
        </w:rPr>
        <w:t> </w:t>
      </w:r>
      <w:r>
        <w:rPr/>
        <w:t>texto</w:t>
      </w:r>
      <w:r>
        <w:rPr>
          <w:spacing w:val="-18"/>
        </w:rPr>
        <w:t> </w:t>
      </w:r>
      <w:r>
        <w:rPr/>
        <w:t>original</w:t>
      </w:r>
      <w:r>
        <w:rPr>
          <w:spacing w:val="-19"/>
        </w:rPr>
        <w:t> </w:t>
      </w:r>
      <w:r>
        <w:rPr/>
        <w:t>del</w:t>
      </w:r>
      <w:r>
        <w:rPr>
          <w:spacing w:val="-19"/>
        </w:rPr>
        <w:t> </w:t>
      </w:r>
      <w:r>
        <w:rPr/>
        <w:t>artículo</w:t>
      </w:r>
      <w:r>
        <w:rPr>
          <w:spacing w:val="-19"/>
        </w:rPr>
        <w:t> </w:t>
      </w:r>
      <w:r>
        <w:rPr/>
        <w:t>3°</w:t>
      </w:r>
      <w:r>
        <w:rPr>
          <w:spacing w:val="-18"/>
        </w:rPr>
        <w:t> </w:t>
      </w:r>
      <w:r>
        <w:rPr/>
        <w:t>constitucional</w:t>
      </w:r>
      <w:r>
        <w:rPr>
          <w:spacing w:val="-19"/>
        </w:rPr>
        <w:t> </w:t>
      </w:r>
      <w:r>
        <w:rPr/>
        <w:t>publicado</w:t>
      </w:r>
      <w:r>
        <w:rPr>
          <w:spacing w:val="-18"/>
        </w:rPr>
        <w:t> </w:t>
      </w:r>
      <w:r>
        <w:rPr/>
        <w:t>en</w:t>
      </w:r>
      <w:r>
        <w:rPr>
          <w:spacing w:val="-19"/>
        </w:rPr>
        <w:t> </w:t>
      </w:r>
      <w:r>
        <w:rPr/>
        <w:t>el</w:t>
      </w:r>
      <w:r>
        <w:rPr>
          <w:spacing w:val="-17"/>
        </w:rPr>
        <w:t> </w:t>
      </w:r>
      <w:r>
        <w:rPr/>
        <w:t>Diario</w:t>
      </w:r>
      <w:r>
        <w:rPr>
          <w:spacing w:val="-18"/>
        </w:rPr>
        <w:t> </w:t>
      </w:r>
      <w:r>
        <w:rPr/>
        <w:t>Oficial</w:t>
      </w:r>
      <w:r>
        <w:rPr>
          <w:spacing w:val="-19"/>
        </w:rPr>
        <w:t> </w:t>
      </w:r>
      <w:r>
        <w:rPr/>
        <w:t>de</w:t>
      </w:r>
      <w:r>
        <w:rPr>
          <w:spacing w:val="-18"/>
        </w:rPr>
        <w:t> </w:t>
      </w:r>
      <w:r>
        <w:rPr/>
        <w:t>la Federación</w:t>
      </w:r>
      <w:r>
        <w:rPr>
          <w:spacing w:val="-9"/>
        </w:rPr>
        <w:t> </w:t>
      </w:r>
      <w:r>
        <w:rPr/>
        <w:t>el</w:t>
      </w:r>
      <w:r>
        <w:rPr>
          <w:spacing w:val="-8"/>
        </w:rPr>
        <w:t> </w:t>
      </w:r>
      <w:r>
        <w:rPr/>
        <w:t>5</w:t>
      </w:r>
      <w:r>
        <w:rPr>
          <w:spacing w:val="-8"/>
        </w:rPr>
        <w:t> </w:t>
      </w:r>
      <w:r>
        <w:rPr/>
        <w:t>de</w:t>
      </w:r>
      <w:r>
        <w:rPr>
          <w:spacing w:val="-8"/>
        </w:rPr>
        <w:t> </w:t>
      </w:r>
      <w:r>
        <w:rPr/>
        <w:t>febrero</w:t>
      </w:r>
      <w:r>
        <w:rPr>
          <w:spacing w:val="-8"/>
        </w:rPr>
        <w:t> </w:t>
      </w:r>
      <w:r>
        <w:rPr/>
        <w:t>de</w:t>
      </w:r>
      <w:r>
        <w:rPr>
          <w:spacing w:val="-8"/>
        </w:rPr>
        <w:t> </w:t>
      </w:r>
      <w:r>
        <w:rPr/>
        <w:t>1917</w:t>
      </w:r>
      <w:r>
        <w:rPr>
          <w:spacing w:val="-8"/>
        </w:rPr>
        <w:t> </w:t>
      </w:r>
      <w:r>
        <w:rPr/>
        <w:t>establece:</w:t>
      </w:r>
    </w:p>
    <w:p>
      <w:pPr>
        <w:pStyle w:val="BodyText"/>
        <w:spacing w:before="11"/>
        <w:rPr>
          <w:sz w:val="27"/>
        </w:rPr>
      </w:pPr>
    </w:p>
    <w:p>
      <w:pPr>
        <w:spacing w:line="340" w:lineRule="auto" w:before="0"/>
        <w:ind w:left="830" w:right="545" w:firstLine="0"/>
        <w:jc w:val="both"/>
        <w:rPr>
          <w:sz w:val="22"/>
        </w:rPr>
      </w:pPr>
      <w:r>
        <w:rPr>
          <w:sz w:val="22"/>
        </w:rPr>
        <w:t>“Art. 3º.- La enseñanza es libre; pero será laica la que se dé en los establecimientos oficiales de educación, lo mismo que la enseñanza primaria, elemental y superior que se imparta en los establecimientos particulares.</w:t>
      </w:r>
    </w:p>
    <w:p>
      <w:pPr>
        <w:pStyle w:val="BodyText"/>
        <w:rPr>
          <w:sz w:val="25"/>
        </w:rPr>
      </w:pPr>
    </w:p>
    <w:p>
      <w:pPr>
        <w:spacing w:line="340" w:lineRule="auto" w:before="0"/>
        <w:ind w:left="830" w:right="544" w:firstLine="0"/>
        <w:jc w:val="both"/>
        <w:rPr>
          <w:sz w:val="22"/>
        </w:rPr>
      </w:pPr>
      <w:r>
        <w:rPr>
          <w:sz w:val="22"/>
        </w:rPr>
        <w:t>Ninguna corporación religiosa, ni ministro de algún culto, podrán establecer o dirigir escuelas de instrucción primaria.</w:t>
      </w:r>
    </w:p>
    <w:p>
      <w:pPr>
        <w:pStyle w:val="BodyText"/>
        <w:rPr>
          <w:sz w:val="25"/>
        </w:rPr>
      </w:pPr>
    </w:p>
    <w:p>
      <w:pPr>
        <w:spacing w:line="338" w:lineRule="auto" w:before="0"/>
        <w:ind w:left="830" w:right="549" w:firstLine="0"/>
        <w:jc w:val="both"/>
        <w:rPr>
          <w:sz w:val="22"/>
        </w:rPr>
      </w:pPr>
      <w:r>
        <w:rPr>
          <w:sz w:val="22"/>
        </w:rPr>
        <w:t>Las</w:t>
      </w:r>
      <w:r>
        <w:rPr>
          <w:spacing w:val="-11"/>
          <w:sz w:val="22"/>
        </w:rPr>
        <w:t> </w:t>
      </w:r>
      <w:r>
        <w:rPr>
          <w:sz w:val="22"/>
        </w:rPr>
        <w:t>escuelas</w:t>
      </w:r>
      <w:r>
        <w:rPr>
          <w:spacing w:val="-11"/>
          <w:sz w:val="22"/>
        </w:rPr>
        <w:t> </w:t>
      </w:r>
      <w:r>
        <w:rPr>
          <w:sz w:val="22"/>
        </w:rPr>
        <w:t>primarias</w:t>
      </w:r>
      <w:r>
        <w:rPr>
          <w:spacing w:val="-11"/>
          <w:sz w:val="22"/>
        </w:rPr>
        <w:t> </w:t>
      </w:r>
      <w:r>
        <w:rPr>
          <w:sz w:val="22"/>
        </w:rPr>
        <w:t>particulares</w:t>
      </w:r>
      <w:r>
        <w:rPr>
          <w:spacing w:val="-11"/>
          <w:sz w:val="22"/>
        </w:rPr>
        <w:t> </w:t>
      </w:r>
      <w:r>
        <w:rPr>
          <w:sz w:val="22"/>
        </w:rPr>
        <w:t>sólo</w:t>
      </w:r>
      <w:r>
        <w:rPr>
          <w:spacing w:val="-11"/>
          <w:sz w:val="22"/>
        </w:rPr>
        <w:t> </w:t>
      </w:r>
      <w:r>
        <w:rPr>
          <w:sz w:val="22"/>
        </w:rPr>
        <w:t>podrán</w:t>
      </w:r>
      <w:r>
        <w:rPr>
          <w:spacing w:val="-11"/>
          <w:sz w:val="22"/>
        </w:rPr>
        <w:t> </w:t>
      </w:r>
      <w:r>
        <w:rPr>
          <w:sz w:val="22"/>
        </w:rPr>
        <w:t>establecerse</w:t>
      </w:r>
      <w:r>
        <w:rPr>
          <w:spacing w:val="-12"/>
          <w:sz w:val="22"/>
        </w:rPr>
        <w:t> </w:t>
      </w:r>
      <w:r>
        <w:rPr>
          <w:sz w:val="22"/>
        </w:rPr>
        <w:t>sujetándose</w:t>
      </w:r>
      <w:r>
        <w:rPr>
          <w:spacing w:val="-12"/>
          <w:sz w:val="22"/>
        </w:rPr>
        <w:t> </w:t>
      </w:r>
      <w:r>
        <w:rPr>
          <w:sz w:val="22"/>
        </w:rPr>
        <w:t>a</w:t>
      </w:r>
      <w:r>
        <w:rPr>
          <w:spacing w:val="-12"/>
          <w:sz w:val="22"/>
        </w:rPr>
        <w:t> </w:t>
      </w:r>
      <w:r>
        <w:rPr>
          <w:sz w:val="22"/>
        </w:rPr>
        <w:t>la</w:t>
      </w:r>
      <w:r>
        <w:rPr>
          <w:spacing w:val="-12"/>
          <w:sz w:val="22"/>
        </w:rPr>
        <w:t> </w:t>
      </w:r>
      <w:r>
        <w:rPr>
          <w:sz w:val="22"/>
        </w:rPr>
        <w:t>vigilancia oficial.</w:t>
      </w:r>
    </w:p>
    <w:p>
      <w:pPr>
        <w:pStyle w:val="BodyText"/>
        <w:spacing w:before="9"/>
        <w:rPr>
          <w:sz w:val="24"/>
        </w:rPr>
      </w:pPr>
    </w:p>
    <w:p>
      <w:pPr>
        <w:spacing w:before="0"/>
        <w:ind w:left="830" w:right="0" w:firstLine="0"/>
        <w:jc w:val="both"/>
        <w:rPr>
          <w:sz w:val="22"/>
        </w:rPr>
      </w:pPr>
      <w:r>
        <w:rPr>
          <w:sz w:val="22"/>
        </w:rPr>
        <w:t>En los establecimientos oficiales se impartirá gratuitamente la enseñanza primaria.”</w:t>
      </w:r>
    </w:p>
    <w:p>
      <w:pPr>
        <w:pStyle w:val="BodyText"/>
        <w:spacing w:before="7"/>
        <w:rPr>
          <w:sz w:val="30"/>
        </w:rPr>
      </w:pPr>
    </w:p>
    <w:p>
      <w:pPr>
        <w:pStyle w:val="BodyText"/>
        <w:spacing w:line="288" w:lineRule="auto" w:before="1"/>
        <w:ind w:left="122" w:right="548"/>
        <w:jc w:val="both"/>
      </w:pPr>
      <w:r>
        <w:rPr/>
        <w:t>El referido precepto constitucional fue aprobado por el Congreso Constituyente con 99 votos a favor y 58 en contra. Al respecto, en el diario de debates del Congreso Constituyente constan los posicionamientos de los diputados al proyecto presentado por el Primer Jefe Venustiano Carranza, en torno a la laicidad de la educación y el régimen de impartición de educación por corporaciones religiosas entre otras:</w:t>
      </w:r>
    </w:p>
    <w:p>
      <w:pPr>
        <w:pStyle w:val="BodyText"/>
        <w:spacing w:before="2"/>
        <w:rPr>
          <w:sz w:val="28"/>
        </w:rPr>
      </w:pPr>
    </w:p>
    <w:p>
      <w:pPr>
        <w:spacing w:before="0"/>
        <w:ind w:left="830" w:right="0" w:firstLine="0"/>
        <w:jc w:val="both"/>
        <w:rPr>
          <w:sz w:val="22"/>
        </w:rPr>
      </w:pPr>
      <w:r>
        <w:rPr>
          <w:w w:val="95"/>
          <w:sz w:val="22"/>
        </w:rPr>
        <w:t>“C. Espinosa…</w:t>
      </w:r>
    </w:p>
    <w:p>
      <w:pPr>
        <w:spacing w:before="107"/>
        <w:ind w:left="830" w:right="0" w:firstLine="0"/>
        <w:jc w:val="both"/>
        <w:rPr>
          <w:sz w:val="22"/>
        </w:rPr>
      </w:pPr>
      <w:r>
        <w:rPr>
          <w:w w:val="73"/>
          <w:sz w:val="22"/>
        </w:rPr>
        <w:t>…</w:t>
      </w:r>
    </w:p>
    <w:p>
      <w:pPr>
        <w:spacing w:after="0"/>
        <w:jc w:val="both"/>
        <w:rPr>
          <w:sz w:val="22"/>
        </w:rPr>
        <w:sectPr>
          <w:pgSz w:w="12250" w:h="15850"/>
          <w:pgMar w:header="729" w:footer="756" w:top="960" w:bottom="940" w:left="1580" w:right="1720"/>
        </w:sectPr>
      </w:pPr>
    </w:p>
    <w:p>
      <w:pPr>
        <w:pStyle w:val="BodyText"/>
        <w:rPr>
          <w:sz w:val="20"/>
        </w:rPr>
      </w:pPr>
    </w:p>
    <w:p>
      <w:pPr>
        <w:pStyle w:val="BodyText"/>
        <w:rPr>
          <w:sz w:val="20"/>
        </w:rPr>
      </w:pPr>
    </w:p>
    <w:p>
      <w:pPr>
        <w:pStyle w:val="BodyText"/>
        <w:spacing w:before="3"/>
        <w:rPr>
          <w:sz w:val="22"/>
        </w:rPr>
      </w:pPr>
    </w:p>
    <w:p>
      <w:pPr>
        <w:spacing w:line="340" w:lineRule="auto" w:before="60"/>
        <w:ind w:left="1256" w:right="142" w:firstLine="0"/>
        <w:jc w:val="both"/>
        <w:rPr>
          <w:sz w:val="22"/>
        </w:rPr>
      </w:pPr>
      <w:r>
        <w:rPr>
          <w:sz w:val="22"/>
        </w:rPr>
        <w:t>El</w:t>
      </w:r>
      <w:r>
        <w:rPr>
          <w:spacing w:val="-4"/>
          <w:sz w:val="22"/>
        </w:rPr>
        <w:t> </w:t>
      </w:r>
      <w:r>
        <w:rPr>
          <w:sz w:val="22"/>
        </w:rPr>
        <w:t>artículo</w:t>
      </w:r>
      <w:r>
        <w:rPr>
          <w:spacing w:val="-2"/>
          <w:sz w:val="22"/>
        </w:rPr>
        <w:t> </w:t>
      </w:r>
      <w:r>
        <w:rPr>
          <w:sz w:val="22"/>
        </w:rPr>
        <w:t>3º</w:t>
      </w:r>
      <w:r>
        <w:rPr>
          <w:spacing w:val="-3"/>
          <w:sz w:val="22"/>
        </w:rPr>
        <w:t> </w:t>
      </w:r>
      <w:r>
        <w:rPr>
          <w:sz w:val="22"/>
        </w:rPr>
        <w:t>del</w:t>
      </w:r>
      <w:r>
        <w:rPr>
          <w:spacing w:val="-4"/>
          <w:sz w:val="22"/>
        </w:rPr>
        <w:t> </w:t>
      </w:r>
      <w:r>
        <w:rPr>
          <w:sz w:val="22"/>
        </w:rPr>
        <w:t>proyecto</w:t>
      </w:r>
      <w:r>
        <w:rPr>
          <w:spacing w:val="-4"/>
          <w:sz w:val="22"/>
        </w:rPr>
        <w:t> </w:t>
      </w:r>
      <w:r>
        <w:rPr>
          <w:sz w:val="22"/>
        </w:rPr>
        <w:t>de</w:t>
      </w:r>
      <w:r>
        <w:rPr>
          <w:spacing w:val="-4"/>
          <w:sz w:val="22"/>
        </w:rPr>
        <w:t> </w:t>
      </w:r>
      <w:r>
        <w:rPr>
          <w:sz w:val="22"/>
        </w:rPr>
        <w:t>reformas</w:t>
      </w:r>
      <w:r>
        <w:rPr>
          <w:spacing w:val="-2"/>
          <w:sz w:val="22"/>
        </w:rPr>
        <w:t> </w:t>
      </w:r>
      <w:r>
        <w:rPr>
          <w:sz w:val="22"/>
        </w:rPr>
        <w:t>presentado</w:t>
      </w:r>
      <w:r>
        <w:rPr>
          <w:spacing w:val="-2"/>
          <w:sz w:val="22"/>
        </w:rPr>
        <w:t> </w:t>
      </w:r>
      <w:r>
        <w:rPr>
          <w:sz w:val="22"/>
        </w:rPr>
        <w:t>por</w:t>
      </w:r>
      <w:r>
        <w:rPr>
          <w:spacing w:val="-4"/>
          <w:sz w:val="22"/>
        </w:rPr>
        <w:t> </w:t>
      </w:r>
      <w:r>
        <w:rPr>
          <w:sz w:val="22"/>
        </w:rPr>
        <w:t>el</w:t>
      </w:r>
      <w:r>
        <w:rPr>
          <w:spacing w:val="-4"/>
          <w:sz w:val="22"/>
        </w:rPr>
        <w:t> </w:t>
      </w:r>
      <w:r>
        <w:rPr>
          <w:sz w:val="22"/>
        </w:rPr>
        <w:t>C.</w:t>
      </w:r>
      <w:r>
        <w:rPr>
          <w:spacing w:val="-4"/>
          <w:sz w:val="22"/>
        </w:rPr>
        <w:t> </w:t>
      </w:r>
      <w:r>
        <w:rPr>
          <w:sz w:val="22"/>
        </w:rPr>
        <w:t>Primer</w:t>
      </w:r>
      <w:r>
        <w:rPr>
          <w:spacing w:val="-3"/>
          <w:sz w:val="22"/>
        </w:rPr>
        <w:t> </w:t>
      </w:r>
      <w:r>
        <w:rPr>
          <w:sz w:val="22"/>
        </w:rPr>
        <w:t>Jefe</w:t>
      </w:r>
      <w:r>
        <w:rPr>
          <w:spacing w:val="-4"/>
          <w:sz w:val="22"/>
        </w:rPr>
        <w:t> </w:t>
      </w:r>
      <w:r>
        <w:rPr>
          <w:sz w:val="22"/>
        </w:rPr>
        <w:t>contiene</w:t>
      </w:r>
      <w:r>
        <w:rPr>
          <w:spacing w:val="-5"/>
          <w:sz w:val="22"/>
        </w:rPr>
        <w:t> </w:t>
      </w:r>
      <w:r>
        <w:rPr>
          <w:sz w:val="22"/>
        </w:rPr>
        <w:t>estas tres</w:t>
      </w:r>
      <w:r>
        <w:rPr>
          <w:spacing w:val="-22"/>
          <w:sz w:val="22"/>
        </w:rPr>
        <w:t> </w:t>
      </w:r>
      <w:r>
        <w:rPr>
          <w:sz w:val="22"/>
        </w:rPr>
        <w:t>partes:</w:t>
      </w:r>
    </w:p>
    <w:p>
      <w:pPr>
        <w:spacing w:line="340" w:lineRule="auto" w:before="4"/>
        <w:ind w:left="1256" w:right="138" w:firstLine="0"/>
        <w:jc w:val="both"/>
        <w:rPr>
          <w:sz w:val="22"/>
        </w:rPr>
      </w:pPr>
      <w:r>
        <w:rPr>
          <w:sz w:val="22"/>
        </w:rPr>
        <w:t>"Habrá</w:t>
      </w:r>
      <w:r>
        <w:rPr>
          <w:spacing w:val="-11"/>
          <w:sz w:val="22"/>
        </w:rPr>
        <w:t> </w:t>
      </w:r>
      <w:r>
        <w:rPr>
          <w:sz w:val="22"/>
        </w:rPr>
        <w:t>plena</w:t>
      </w:r>
      <w:r>
        <w:rPr>
          <w:spacing w:val="-10"/>
          <w:sz w:val="22"/>
        </w:rPr>
        <w:t> </w:t>
      </w:r>
      <w:r>
        <w:rPr>
          <w:sz w:val="22"/>
        </w:rPr>
        <w:t>libertad</w:t>
      </w:r>
      <w:r>
        <w:rPr>
          <w:spacing w:val="-11"/>
          <w:sz w:val="22"/>
        </w:rPr>
        <w:t> </w:t>
      </w:r>
      <w:r>
        <w:rPr>
          <w:sz w:val="22"/>
        </w:rPr>
        <w:t>de</w:t>
      </w:r>
      <w:r>
        <w:rPr>
          <w:spacing w:val="-11"/>
          <w:sz w:val="22"/>
        </w:rPr>
        <w:t> </w:t>
      </w:r>
      <w:r>
        <w:rPr>
          <w:sz w:val="22"/>
        </w:rPr>
        <w:t>enseñanza;</w:t>
      </w:r>
      <w:r>
        <w:rPr>
          <w:spacing w:val="-10"/>
          <w:sz w:val="22"/>
        </w:rPr>
        <w:t> </w:t>
      </w:r>
      <w:r>
        <w:rPr>
          <w:sz w:val="22"/>
        </w:rPr>
        <w:t>pero</w:t>
      </w:r>
      <w:r>
        <w:rPr>
          <w:spacing w:val="-11"/>
          <w:sz w:val="22"/>
        </w:rPr>
        <w:t> </w:t>
      </w:r>
      <w:r>
        <w:rPr>
          <w:sz w:val="22"/>
        </w:rPr>
        <w:t>será</w:t>
      </w:r>
      <w:r>
        <w:rPr>
          <w:spacing w:val="-11"/>
          <w:sz w:val="22"/>
        </w:rPr>
        <w:t> </w:t>
      </w:r>
      <w:r>
        <w:rPr>
          <w:sz w:val="22"/>
        </w:rPr>
        <w:t>laica</w:t>
      </w:r>
      <w:r>
        <w:rPr>
          <w:spacing w:val="-11"/>
          <w:sz w:val="22"/>
        </w:rPr>
        <w:t> </w:t>
      </w:r>
      <w:r>
        <w:rPr>
          <w:sz w:val="22"/>
        </w:rPr>
        <w:t>la</w:t>
      </w:r>
      <w:r>
        <w:rPr>
          <w:spacing w:val="-11"/>
          <w:sz w:val="22"/>
        </w:rPr>
        <w:t> </w:t>
      </w:r>
      <w:r>
        <w:rPr>
          <w:sz w:val="22"/>
        </w:rPr>
        <w:t>que</w:t>
      </w:r>
      <w:r>
        <w:rPr>
          <w:spacing w:val="-11"/>
          <w:sz w:val="22"/>
        </w:rPr>
        <w:t> </w:t>
      </w:r>
      <w:r>
        <w:rPr>
          <w:sz w:val="22"/>
        </w:rPr>
        <w:t>se</w:t>
      </w:r>
      <w:r>
        <w:rPr>
          <w:spacing w:val="-11"/>
          <w:sz w:val="22"/>
        </w:rPr>
        <w:t> </w:t>
      </w:r>
      <w:r>
        <w:rPr>
          <w:sz w:val="22"/>
        </w:rPr>
        <w:t>dé</w:t>
      </w:r>
      <w:r>
        <w:rPr>
          <w:spacing w:val="-11"/>
          <w:sz w:val="22"/>
        </w:rPr>
        <w:t> </w:t>
      </w:r>
      <w:r>
        <w:rPr>
          <w:sz w:val="22"/>
        </w:rPr>
        <w:t>en</w:t>
      </w:r>
      <w:r>
        <w:rPr>
          <w:spacing w:val="-10"/>
          <w:sz w:val="22"/>
        </w:rPr>
        <w:t> </w:t>
      </w:r>
      <w:r>
        <w:rPr>
          <w:sz w:val="22"/>
        </w:rPr>
        <w:t>los</w:t>
      </w:r>
      <w:r>
        <w:rPr>
          <w:spacing w:val="-9"/>
          <w:sz w:val="22"/>
        </w:rPr>
        <w:t> </w:t>
      </w:r>
      <w:r>
        <w:rPr>
          <w:sz w:val="22"/>
        </w:rPr>
        <w:t>establecimientos oficiales de educación, y gratuita la enseñanza primaria superior y elemental, que se imparta</w:t>
      </w:r>
      <w:r>
        <w:rPr>
          <w:spacing w:val="-29"/>
          <w:sz w:val="22"/>
        </w:rPr>
        <w:t> </w:t>
      </w:r>
      <w:r>
        <w:rPr>
          <w:sz w:val="22"/>
        </w:rPr>
        <w:t>en</w:t>
      </w:r>
      <w:r>
        <w:rPr>
          <w:spacing w:val="-29"/>
          <w:sz w:val="22"/>
        </w:rPr>
        <w:t> </w:t>
      </w:r>
      <w:r>
        <w:rPr>
          <w:sz w:val="22"/>
        </w:rPr>
        <w:t>los</w:t>
      </w:r>
      <w:r>
        <w:rPr>
          <w:spacing w:val="-28"/>
          <w:sz w:val="22"/>
        </w:rPr>
        <w:t> </w:t>
      </w:r>
      <w:r>
        <w:rPr>
          <w:sz w:val="22"/>
        </w:rPr>
        <w:t>mismos</w:t>
      </w:r>
      <w:r>
        <w:rPr>
          <w:spacing w:val="-28"/>
          <w:sz w:val="22"/>
        </w:rPr>
        <w:t> </w:t>
      </w:r>
      <w:r>
        <w:rPr>
          <w:sz w:val="22"/>
        </w:rPr>
        <w:t>establecimientos."</w:t>
      </w:r>
    </w:p>
    <w:p>
      <w:pPr>
        <w:spacing w:line="340" w:lineRule="auto" w:before="4"/>
        <w:ind w:left="1256" w:right="141" w:firstLine="0"/>
        <w:jc w:val="both"/>
        <w:rPr>
          <w:sz w:val="22"/>
        </w:rPr>
      </w:pPr>
      <w:r>
        <w:rPr>
          <w:sz w:val="22"/>
        </w:rPr>
        <w:t>Ese es el contenido del artículo 3º presentado por el C. Primer Jefe y el artículo presentado por la comisión es este:</w:t>
      </w:r>
    </w:p>
    <w:p>
      <w:pPr>
        <w:spacing w:line="340" w:lineRule="auto" w:before="4"/>
        <w:ind w:left="1256" w:right="140" w:firstLine="0"/>
        <w:jc w:val="both"/>
        <w:rPr>
          <w:sz w:val="22"/>
        </w:rPr>
      </w:pPr>
      <w:r>
        <w:rPr>
          <w:sz w:val="22"/>
        </w:rPr>
        <w:t>"Art. 3º. - La enseñanza es libre; pero será laica la que se dé en los establecimientos oficiales de educación; lo mismo que la enseñanza primaria, elemental y superior que se imparta en los establecimientos particulares.</w:t>
      </w:r>
    </w:p>
    <w:p>
      <w:pPr>
        <w:spacing w:line="340" w:lineRule="auto" w:before="4"/>
        <w:ind w:left="1256" w:right="142" w:firstLine="0"/>
        <w:jc w:val="both"/>
        <w:rPr>
          <w:sz w:val="22"/>
        </w:rPr>
      </w:pPr>
      <w:r>
        <w:rPr>
          <w:sz w:val="22"/>
        </w:rPr>
        <w:t>"Ninguna corporación religiosa, ni ministro de ningún culto podrá establecer o dirigir escuelas de instrucción primaria.</w:t>
      </w:r>
    </w:p>
    <w:p>
      <w:pPr>
        <w:spacing w:line="340" w:lineRule="auto" w:before="4"/>
        <w:ind w:left="1256" w:right="137" w:firstLine="0"/>
        <w:jc w:val="both"/>
        <w:rPr>
          <w:sz w:val="22"/>
        </w:rPr>
      </w:pPr>
      <w:r>
        <w:rPr>
          <w:sz w:val="22"/>
        </w:rPr>
        <w:t>"Las</w:t>
      </w:r>
      <w:r>
        <w:rPr>
          <w:spacing w:val="-18"/>
          <w:sz w:val="22"/>
        </w:rPr>
        <w:t> </w:t>
      </w:r>
      <w:r>
        <w:rPr>
          <w:sz w:val="22"/>
        </w:rPr>
        <w:t>escuelas</w:t>
      </w:r>
      <w:r>
        <w:rPr>
          <w:spacing w:val="-18"/>
          <w:sz w:val="22"/>
        </w:rPr>
        <w:t> </w:t>
      </w:r>
      <w:r>
        <w:rPr>
          <w:sz w:val="22"/>
        </w:rPr>
        <w:t>primarias</w:t>
      </w:r>
      <w:r>
        <w:rPr>
          <w:spacing w:val="-18"/>
          <w:sz w:val="22"/>
        </w:rPr>
        <w:t> </w:t>
      </w:r>
      <w:r>
        <w:rPr>
          <w:sz w:val="22"/>
        </w:rPr>
        <w:t>particulares</w:t>
      </w:r>
      <w:r>
        <w:rPr>
          <w:spacing w:val="-18"/>
          <w:sz w:val="22"/>
        </w:rPr>
        <w:t> </w:t>
      </w:r>
      <w:r>
        <w:rPr>
          <w:sz w:val="22"/>
        </w:rPr>
        <w:t>sólo</w:t>
      </w:r>
      <w:r>
        <w:rPr>
          <w:spacing w:val="-20"/>
          <w:sz w:val="22"/>
        </w:rPr>
        <w:t> </w:t>
      </w:r>
      <w:r>
        <w:rPr>
          <w:sz w:val="22"/>
        </w:rPr>
        <w:t>podrán</w:t>
      </w:r>
      <w:r>
        <w:rPr>
          <w:spacing w:val="-20"/>
          <w:sz w:val="22"/>
        </w:rPr>
        <w:t> </w:t>
      </w:r>
      <w:r>
        <w:rPr>
          <w:sz w:val="22"/>
        </w:rPr>
        <w:t>establecerse</w:t>
      </w:r>
      <w:r>
        <w:rPr>
          <w:spacing w:val="-19"/>
          <w:sz w:val="22"/>
        </w:rPr>
        <w:t> </w:t>
      </w:r>
      <w:r>
        <w:rPr>
          <w:sz w:val="22"/>
        </w:rPr>
        <w:t>sujetándose</w:t>
      </w:r>
      <w:r>
        <w:rPr>
          <w:spacing w:val="-19"/>
          <w:sz w:val="22"/>
        </w:rPr>
        <w:t> </w:t>
      </w:r>
      <w:r>
        <w:rPr>
          <w:sz w:val="22"/>
        </w:rPr>
        <w:t>a</w:t>
      </w:r>
      <w:r>
        <w:rPr>
          <w:spacing w:val="-19"/>
          <w:sz w:val="22"/>
        </w:rPr>
        <w:t> </w:t>
      </w:r>
      <w:r>
        <w:rPr>
          <w:sz w:val="22"/>
        </w:rPr>
        <w:t>la</w:t>
      </w:r>
      <w:r>
        <w:rPr>
          <w:spacing w:val="-19"/>
          <w:sz w:val="22"/>
        </w:rPr>
        <w:t> </w:t>
      </w:r>
      <w:r>
        <w:rPr>
          <w:sz w:val="22"/>
        </w:rPr>
        <w:t>vigilancia oficial.</w:t>
      </w:r>
    </w:p>
    <w:p>
      <w:pPr>
        <w:spacing w:before="4"/>
        <w:ind w:left="1256" w:right="0" w:firstLine="0"/>
        <w:jc w:val="both"/>
        <w:rPr>
          <w:sz w:val="22"/>
        </w:rPr>
      </w:pPr>
      <w:r>
        <w:rPr>
          <w:sz w:val="22"/>
        </w:rPr>
        <w:t>"En los establecimientos oficiales se impartirá gratuitamente la enseñanza primaria."</w:t>
      </w:r>
    </w:p>
    <w:p>
      <w:pPr>
        <w:spacing w:line="340" w:lineRule="auto" w:before="107"/>
        <w:ind w:left="1256" w:right="138" w:firstLine="0"/>
        <w:jc w:val="both"/>
        <w:rPr>
          <w:sz w:val="22"/>
        </w:rPr>
      </w:pPr>
      <w:r>
        <w:rPr>
          <w:sz w:val="22"/>
        </w:rPr>
        <w:t>Es decir, falta en el artículo presentado por el C. Primer jefe todo esto: "la enseñanza primaria,</w:t>
      </w:r>
      <w:r>
        <w:rPr>
          <w:spacing w:val="-8"/>
          <w:sz w:val="22"/>
        </w:rPr>
        <w:t> </w:t>
      </w:r>
      <w:r>
        <w:rPr>
          <w:sz w:val="22"/>
        </w:rPr>
        <w:t>elemental</w:t>
      </w:r>
      <w:r>
        <w:rPr>
          <w:spacing w:val="-9"/>
          <w:sz w:val="22"/>
        </w:rPr>
        <w:t> </w:t>
      </w:r>
      <w:r>
        <w:rPr>
          <w:sz w:val="22"/>
        </w:rPr>
        <w:t>y</w:t>
      </w:r>
      <w:r>
        <w:rPr>
          <w:spacing w:val="-9"/>
          <w:sz w:val="22"/>
        </w:rPr>
        <w:t> </w:t>
      </w:r>
      <w:r>
        <w:rPr>
          <w:sz w:val="22"/>
        </w:rPr>
        <w:t>superior</w:t>
      </w:r>
      <w:r>
        <w:rPr>
          <w:spacing w:val="-10"/>
          <w:sz w:val="22"/>
        </w:rPr>
        <w:t> </w:t>
      </w:r>
      <w:r>
        <w:rPr>
          <w:sz w:val="22"/>
        </w:rPr>
        <w:t>que</w:t>
      </w:r>
      <w:r>
        <w:rPr>
          <w:spacing w:val="-9"/>
          <w:sz w:val="22"/>
        </w:rPr>
        <w:t> </w:t>
      </w:r>
      <w:r>
        <w:rPr>
          <w:sz w:val="22"/>
        </w:rPr>
        <w:t>se</w:t>
      </w:r>
      <w:r>
        <w:rPr>
          <w:spacing w:val="-9"/>
          <w:sz w:val="22"/>
        </w:rPr>
        <w:t> </w:t>
      </w:r>
      <w:r>
        <w:rPr>
          <w:sz w:val="22"/>
        </w:rPr>
        <w:t>imparta</w:t>
      </w:r>
      <w:r>
        <w:rPr>
          <w:spacing w:val="-9"/>
          <w:sz w:val="22"/>
        </w:rPr>
        <w:t> </w:t>
      </w:r>
      <w:r>
        <w:rPr>
          <w:sz w:val="22"/>
        </w:rPr>
        <w:t>en</w:t>
      </w:r>
      <w:r>
        <w:rPr>
          <w:spacing w:val="-9"/>
          <w:sz w:val="22"/>
        </w:rPr>
        <w:t> </w:t>
      </w:r>
      <w:r>
        <w:rPr>
          <w:sz w:val="22"/>
        </w:rPr>
        <w:t>establecimientos</w:t>
      </w:r>
      <w:r>
        <w:rPr>
          <w:spacing w:val="-8"/>
          <w:sz w:val="22"/>
        </w:rPr>
        <w:t> </w:t>
      </w:r>
      <w:r>
        <w:rPr>
          <w:sz w:val="22"/>
        </w:rPr>
        <w:t>particulares</w:t>
      </w:r>
      <w:r>
        <w:rPr>
          <w:spacing w:val="-8"/>
          <w:sz w:val="22"/>
        </w:rPr>
        <w:t> </w:t>
      </w:r>
      <w:r>
        <w:rPr>
          <w:sz w:val="22"/>
        </w:rPr>
        <w:t>también será</w:t>
      </w:r>
      <w:r>
        <w:rPr>
          <w:spacing w:val="-7"/>
          <w:sz w:val="22"/>
        </w:rPr>
        <w:t> </w:t>
      </w:r>
      <w:r>
        <w:rPr>
          <w:sz w:val="22"/>
        </w:rPr>
        <w:t>laica;</w:t>
      </w:r>
      <w:r>
        <w:rPr>
          <w:spacing w:val="-6"/>
          <w:sz w:val="22"/>
        </w:rPr>
        <w:t> </w:t>
      </w:r>
      <w:r>
        <w:rPr>
          <w:sz w:val="22"/>
        </w:rPr>
        <w:t>ninguna</w:t>
      </w:r>
      <w:r>
        <w:rPr>
          <w:spacing w:val="-7"/>
          <w:sz w:val="22"/>
        </w:rPr>
        <w:t> </w:t>
      </w:r>
      <w:r>
        <w:rPr>
          <w:sz w:val="22"/>
        </w:rPr>
        <w:t>corporación</w:t>
      </w:r>
      <w:r>
        <w:rPr>
          <w:spacing w:val="-6"/>
          <w:sz w:val="22"/>
        </w:rPr>
        <w:t> </w:t>
      </w:r>
      <w:r>
        <w:rPr>
          <w:sz w:val="22"/>
        </w:rPr>
        <w:t>religiosa</w:t>
      </w:r>
      <w:r>
        <w:rPr>
          <w:spacing w:val="-7"/>
          <w:sz w:val="22"/>
        </w:rPr>
        <w:t> </w:t>
      </w:r>
      <w:r>
        <w:rPr>
          <w:sz w:val="22"/>
        </w:rPr>
        <w:t>ni</w:t>
      </w:r>
      <w:r>
        <w:rPr>
          <w:spacing w:val="-7"/>
          <w:sz w:val="22"/>
        </w:rPr>
        <w:t> </w:t>
      </w:r>
      <w:r>
        <w:rPr>
          <w:sz w:val="22"/>
        </w:rPr>
        <w:t>ministro</w:t>
      </w:r>
      <w:r>
        <w:rPr>
          <w:spacing w:val="-5"/>
          <w:sz w:val="22"/>
        </w:rPr>
        <w:t> </w:t>
      </w:r>
      <w:r>
        <w:rPr>
          <w:sz w:val="22"/>
        </w:rPr>
        <w:t>de</w:t>
      </w:r>
      <w:r>
        <w:rPr>
          <w:spacing w:val="-8"/>
          <w:sz w:val="22"/>
        </w:rPr>
        <w:t> </w:t>
      </w:r>
      <w:r>
        <w:rPr>
          <w:sz w:val="22"/>
        </w:rPr>
        <w:t>ningún</w:t>
      </w:r>
      <w:r>
        <w:rPr>
          <w:spacing w:val="-7"/>
          <w:sz w:val="22"/>
        </w:rPr>
        <w:t> </w:t>
      </w:r>
      <w:r>
        <w:rPr>
          <w:sz w:val="22"/>
        </w:rPr>
        <w:t>culto</w:t>
      </w:r>
      <w:r>
        <w:rPr>
          <w:spacing w:val="-6"/>
          <w:sz w:val="22"/>
        </w:rPr>
        <w:t> </w:t>
      </w:r>
      <w:r>
        <w:rPr>
          <w:sz w:val="22"/>
        </w:rPr>
        <w:t>podrán</w:t>
      </w:r>
      <w:r>
        <w:rPr>
          <w:spacing w:val="-6"/>
          <w:sz w:val="22"/>
        </w:rPr>
        <w:t> </w:t>
      </w:r>
      <w:r>
        <w:rPr>
          <w:sz w:val="22"/>
        </w:rPr>
        <w:t>establecer ni dirigir planteles de educación; las escuelas oficiales y particulares sólo podrán establecerse</w:t>
      </w:r>
      <w:r>
        <w:rPr>
          <w:spacing w:val="-17"/>
          <w:sz w:val="22"/>
        </w:rPr>
        <w:t> </w:t>
      </w:r>
      <w:r>
        <w:rPr>
          <w:sz w:val="22"/>
        </w:rPr>
        <w:t>siempre</w:t>
      </w:r>
      <w:r>
        <w:rPr>
          <w:spacing w:val="-17"/>
          <w:sz w:val="22"/>
        </w:rPr>
        <w:t> </w:t>
      </w:r>
      <w:r>
        <w:rPr>
          <w:sz w:val="22"/>
        </w:rPr>
        <w:t>que</w:t>
      </w:r>
      <w:r>
        <w:rPr>
          <w:spacing w:val="-17"/>
          <w:sz w:val="22"/>
        </w:rPr>
        <w:t> </w:t>
      </w:r>
      <w:r>
        <w:rPr>
          <w:sz w:val="22"/>
        </w:rPr>
        <w:t>se</w:t>
      </w:r>
      <w:r>
        <w:rPr>
          <w:spacing w:val="-19"/>
          <w:sz w:val="22"/>
        </w:rPr>
        <w:t> </w:t>
      </w:r>
      <w:r>
        <w:rPr>
          <w:sz w:val="22"/>
        </w:rPr>
        <w:t>sujeten</w:t>
      </w:r>
      <w:r>
        <w:rPr>
          <w:spacing w:val="-16"/>
          <w:sz w:val="22"/>
        </w:rPr>
        <w:t> </w:t>
      </w:r>
      <w:r>
        <w:rPr>
          <w:sz w:val="22"/>
        </w:rPr>
        <w:t>a</w:t>
      </w:r>
      <w:r>
        <w:rPr>
          <w:spacing w:val="-17"/>
          <w:sz w:val="22"/>
        </w:rPr>
        <w:t> </w:t>
      </w:r>
      <w:r>
        <w:rPr>
          <w:sz w:val="22"/>
        </w:rPr>
        <w:t>la</w:t>
      </w:r>
      <w:r>
        <w:rPr>
          <w:spacing w:val="-17"/>
          <w:sz w:val="22"/>
        </w:rPr>
        <w:t> </w:t>
      </w:r>
      <w:r>
        <w:rPr>
          <w:sz w:val="22"/>
        </w:rPr>
        <w:t>vigilancia</w:t>
      </w:r>
      <w:r>
        <w:rPr>
          <w:spacing w:val="-17"/>
          <w:sz w:val="22"/>
        </w:rPr>
        <w:t> </w:t>
      </w:r>
      <w:r>
        <w:rPr>
          <w:sz w:val="22"/>
        </w:rPr>
        <w:t>del</w:t>
      </w:r>
      <w:r>
        <w:rPr>
          <w:spacing w:val="-17"/>
          <w:sz w:val="22"/>
        </w:rPr>
        <w:t> </w:t>
      </w:r>
      <w:r>
        <w:rPr>
          <w:sz w:val="22"/>
        </w:rPr>
        <w:t>gobierno."</w:t>
      </w:r>
      <w:r>
        <w:rPr>
          <w:spacing w:val="-17"/>
          <w:sz w:val="22"/>
        </w:rPr>
        <w:t> </w:t>
      </w:r>
      <w:r>
        <w:rPr>
          <w:sz w:val="22"/>
        </w:rPr>
        <w:t>Faltan</w:t>
      </w:r>
      <w:r>
        <w:rPr>
          <w:spacing w:val="-16"/>
          <w:sz w:val="22"/>
        </w:rPr>
        <w:t> </w:t>
      </w:r>
      <w:r>
        <w:rPr>
          <w:sz w:val="22"/>
        </w:rPr>
        <w:t>esos</w:t>
      </w:r>
      <w:r>
        <w:rPr>
          <w:spacing w:val="-15"/>
          <w:sz w:val="22"/>
        </w:rPr>
        <w:t> </w:t>
      </w:r>
      <w:r>
        <w:rPr>
          <w:sz w:val="22"/>
        </w:rPr>
        <w:t>tres</w:t>
      </w:r>
      <w:r>
        <w:rPr>
          <w:spacing w:val="-15"/>
          <w:sz w:val="22"/>
        </w:rPr>
        <w:t> </w:t>
      </w:r>
      <w:r>
        <w:rPr>
          <w:sz w:val="22"/>
        </w:rPr>
        <w:t>puntos esenciales</w:t>
      </w:r>
      <w:r>
        <w:rPr>
          <w:spacing w:val="-8"/>
          <w:sz w:val="22"/>
        </w:rPr>
        <w:t> </w:t>
      </w:r>
      <w:r>
        <w:rPr>
          <w:sz w:val="22"/>
        </w:rPr>
        <w:t>en</w:t>
      </w:r>
      <w:r>
        <w:rPr>
          <w:spacing w:val="-9"/>
          <w:sz w:val="22"/>
        </w:rPr>
        <w:t> </w:t>
      </w:r>
      <w:r>
        <w:rPr>
          <w:sz w:val="22"/>
        </w:rPr>
        <w:t>el</w:t>
      </w:r>
      <w:r>
        <w:rPr>
          <w:spacing w:val="-9"/>
          <w:sz w:val="22"/>
        </w:rPr>
        <w:t> </w:t>
      </w:r>
      <w:r>
        <w:rPr>
          <w:sz w:val="22"/>
        </w:rPr>
        <w:t>artículo</w:t>
      </w:r>
      <w:r>
        <w:rPr>
          <w:spacing w:val="-9"/>
          <w:sz w:val="22"/>
        </w:rPr>
        <w:t> </w:t>
      </w:r>
      <w:r>
        <w:rPr>
          <w:sz w:val="22"/>
        </w:rPr>
        <w:t>presentado</w:t>
      </w:r>
      <w:r>
        <w:rPr>
          <w:spacing w:val="-10"/>
          <w:sz w:val="22"/>
        </w:rPr>
        <w:t> </w:t>
      </w:r>
      <w:r>
        <w:rPr>
          <w:sz w:val="22"/>
        </w:rPr>
        <w:t>por</w:t>
      </w:r>
      <w:r>
        <w:rPr>
          <w:spacing w:val="-9"/>
          <w:sz w:val="22"/>
        </w:rPr>
        <w:t> </w:t>
      </w:r>
      <w:r>
        <w:rPr>
          <w:sz w:val="22"/>
        </w:rPr>
        <w:t>el</w:t>
      </w:r>
      <w:r>
        <w:rPr>
          <w:spacing w:val="-9"/>
          <w:sz w:val="22"/>
        </w:rPr>
        <w:t> </w:t>
      </w:r>
      <w:r>
        <w:rPr>
          <w:sz w:val="22"/>
        </w:rPr>
        <w:t>C.</w:t>
      </w:r>
      <w:r>
        <w:rPr>
          <w:spacing w:val="-9"/>
          <w:sz w:val="22"/>
        </w:rPr>
        <w:t> </w:t>
      </w:r>
      <w:r>
        <w:rPr>
          <w:sz w:val="22"/>
        </w:rPr>
        <w:t>Primer</w:t>
      </w:r>
      <w:r>
        <w:rPr>
          <w:spacing w:val="-9"/>
          <w:sz w:val="22"/>
        </w:rPr>
        <w:t> </w:t>
      </w:r>
      <w:r>
        <w:rPr>
          <w:sz w:val="22"/>
        </w:rPr>
        <w:t>Jefe.</w:t>
      </w:r>
    </w:p>
    <w:p>
      <w:pPr>
        <w:spacing w:before="4"/>
        <w:ind w:left="1256" w:right="0" w:firstLine="0"/>
        <w:jc w:val="both"/>
        <w:rPr>
          <w:sz w:val="22"/>
        </w:rPr>
      </w:pPr>
      <w:r>
        <w:rPr>
          <w:w w:val="73"/>
          <w:sz w:val="22"/>
        </w:rPr>
        <w:t>…</w:t>
      </w:r>
    </w:p>
    <w:p>
      <w:pPr>
        <w:spacing w:line="340" w:lineRule="auto" w:before="107"/>
        <w:ind w:left="1256" w:right="134" w:firstLine="0"/>
        <w:jc w:val="both"/>
        <w:rPr>
          <w:sz w:val="22"/>
        </w:rPr>
      </w:pPr>
      <w:r>
        <w:rPr>
          <w:sz w:val="22"/>
        </w:rPr>
        <w:t>Dijo</w:t>
      </w:r>
      <w:r>
        <w:rPr>
          <w:spacing w:val="-27"/>
          <w:sz w:val="22"/>
        </w:rPr>
        <w:t> </w:t>
      </w:r>
      <w:r>
        <w:rPr>
          <w:sz w:val="22"/>
        </w:rPr>
        <w:t>el</w:t>
      </w:r>
      <w:r>
        <w:rPr>
          <w:spacing w:val="-28"/>
          <w:sz w:val="22"/>
        </w:rPr>
        <w:t> </w:t>
      </w:r>
      <w:r>
        <w:rPr>
          <w:sz w:val="22"/>
        </w:rPr>
        <w:t>C.</w:t>
      </w:r>
      <w:r>
        <w:rPr>
          <w:spacing w:val="-28"/>
          <w:sz w:val="22"/>
        </w:rPr>
        <w:t> </w:t>
      </w:r>
      <w:r>
        <w:rPr>
          <w:sz w:val="22"/>
        </w:rPr>
        <w:t>Cravioto</w:t>
      </w:r>
      <w:r>
        <w:rPr>
          <w:spacing w:val="-27"/>
          <w:sz w:val="22"/>
        </w:rPr>
        <w:t> </w:t>
      </w:r>
      <w:r>
        <w:rPr>
          <w:sz w:val="22"/>
        </w:rPr>
        <w:t>que</w:t>
      </w:r>
      <w:r>
        <w:rPr>
          <w:spacing w:val="-28"/>
          <w:sz w:val="22"/>
        </w:rPr>
        <w:t> </w:t>
      </w:r>
      <w:r>
        <w:rPr>
          <w:sz w:val="22"/>
        </w:rPr>
        <w:t>la</w:t>
      </w:r>
      <w:r>
        <w:rPr>
          <w:spacing w:val="-28"/>
          <w:sz w:val="22"/>
        </w:rPr>
        <w:t> </w:t>
      </w:r>
      <w:r>
        <w:rPr>
          <w:sz w:val="22"/>
        </w:rPr>
        <w:t>salvación</w:t>
      </w:r>
      <w:r>
        <w:rPr>
          <w:spacing w:val="-28"/>
          <w:sz w:val="22"/>
        </w:rPr>
        <w:t> </w:t>
      </w:r>
      <w:r>
        <w:rPr>
          <w:sz w:val="22"/>
        </w:rPr>
        <w:t>de</w:t>
      </w:r>
      <w:r>
        <w:rPr>
          <w:spacing w:val="-29"/>
          <w:sz w:val="22"/>
        </w:rPr>
        <w:t> </w:t>
      </w:r>
      <w:r>
        <w:rPr>
          <w:sz w:val="22"/>
        </w:rPr>
        <w:t>la</w:t>
      </w:r>
      <w:r>
        <w:rPr>
          <w:spacing w:val="-28"/>
          <w:sz w:val="22"/>
        </w:rPr>
        <w:t> </w:t>
      </w:r>
      <w:r>
        <w:rPr>
          <w:sz w:val="22"/>
        </w:rPr>
        <w:t>patria</w:t>
      </w:r>
      <w:r>
        <w:rPr>
          <w:spacing w:val="-28"/>
          <w:sz w:val="22"/>
        </w:rPr>
        <w:t> </w:t>
      </w:r>
      <w:r>
        <w:rPr>
          <w:sz w:val="22"/>
        </w:rPr>
        <w:t>son</w:t>
      </w:r>
      <w:r>
        <w:rPr>
          <w:spacing w:val="-28"/>
          <w:sz w:val="22"/>
        </w:rPr>
        <w:t> </w:t>
      </w:r>
      <w:r>
        <w:rPr>
          <w:sz w:val="22"/>
        </w:rPr>
        <w:t>escuelas,</w:t>
      </w:r>
      <w:r>
        <w:rPr>
          <w:spacing w:val="-28"/>
          <w:sz w:val="22"/>
        </w:rPr>
        <w:t> </w:t>
      </w:r>
      <w:r>
        <w:rPr>
          <w:sz w:val="22"/>
        </w:rPr>
        <w:t>escuelas</w:t>
      </w:r>
      <w:r>
        <w:rPr>
          <w:spacing w:val="-27"/>
          <w:sz w:val="22"/>
        </w:rPr>
        <w:t> </w:t>
      </w:r>
      <w:r>
        <w:rPr>
          <w:sz w:val="22"/>
        </w:rPr>
        <w:t>y</w:t>
      </w:r>
      <w:r>
        <w:rPr>
          <w:spacing w:val="-28"/>
          <w:sz w:val="22"/>
        </w:rPr>
        <w:t> </w:t>
      </w:r>
      <w:r>
        <w:rPr>
          <w:sz w:val="22"/>
        </w:rPr>
        <w:t>escuelas;</w:t>
      </w:r>
      <w:r>
        <w:rPr>
          <w:spacing w:val="-28"/>
          <w:sz w:val="22"/>
        </w:rPr>
        <w:t> </w:t>
      </w:r>
      <w:r>
        <w:rPr>
          <w:sz w:val="22"/>
        </w:rPr>
        <w:t>sí</w:t>
      </w:r>
      <w:r>
        <w:rPr>
          <w:spacing w:val="-28"/>
          <w:sz w:val="22"/>
        </w:rPr>
        <w:t> </w:t>
      </w:r>
      <w:r>
        <w:rPr>
          <w:sz w:val="22"/>
        </w:rPr>
        <w:t>señor; pero escuelas donde se enseñe la verdad científica y no donde se enseñe absurdos; la escuela</w:t>
      </w:r>
      <w:r>
        <w:rPr>
          <w:spacing w:val="-5"/>
          <w:sz w:val="22"/>
        </w:rPr>
        <w:t> </w:t>
      </w:r>
      <w:r>
        <w:rPr>
          <w:sz w:val="22"/>
        </w:rPr>
        <w:t>donde</w:t>
      </w:r>
      <w:r>
        <w:rPr>
          <w:spacing w:val="-5"/>
          <w:sz w:val="22"/>
        </w:rPr>
        <w:t> </w:t>
      </w:r>
      <w:r>
        <w:rPr>
          <w:sz w:val="22"/>
        </w:rPr>
        <w:t>el</w:t>
      </w:r>
      <w:r>
        <w:rPr>
          <w:spacing w:val="-4"/>
          <w:sz w:val="22"/>
        </w:rPr>
        <w:t> </w:t>
      </w:r>
      <w:r>
        <w:rPr>
          <w:sz w:val="22"/>
        </w:rPr>
        <w:t>fraile</w:t>
      </w:r>
      <w:r>
        <w:rPr>
          <w:spacing w:val="-5"/>
          <w:sz w:val="22"/>
        </w:rPr>
        <w:t> </w:t>
      </w:r>
      <w:r>
        <w:rPr>
          <w:sz w:val="22"/>
        </w:rPr>
        <w:t>no</w:t>
      </w:r>
      <w:r>
        <w:rPr>
          <w:spacing w:val="-3"/>
          <w:sz w:val="22"/>
        </w:rPr>
        <w:t> </w:t>
      </w:r>
      <w:r>
        <w:rPr>
          <w:sz w:val="22"/>
        </w:rPr>
        <w:t>pueda</w:t>
      </w:r>
      <w:r>
        <w:rPr>
          <w:spacing w:val="-5"/>
          <w:sz w:val="22"/>
        </w:rPr>
        <w:t> </w:t>
      </w:r>
      <w:r>
        <w:rPr>
          <w:sz w:val="22"/>
        </w:rPr>
        <w:t>tener</w:t>
      </w:r>
      <w:r>
        <w:rPr>
          <w:spacing w:val="-4"/>
          <w:sz w:val="22"/>
        </w:rPr>
        <w:t> </w:t>
      </w:r>
      <w:r>
        <w:rPr>
          <w:sz w:val="22"/>
        </w:rPr>
        <w:t>la</w:t>
      </w:r>
      <w:r>
        <w:rPr>
          <w:spacing w:val="-5"/>
          <w:sz w:val="22"/>
        </w:rPr>
        <w:t> </w:t>
      </w:r>
      <w:r>
        <w:rPr>
          <w:sz w:val="22"/>
        </w:rPr>
        <w:t>más</w:t>
      </w:r>
      <w:r>
        <w:rPr>
          <w:spacing w:val="-3"/>
          <w:sz w:val="22"/>
        </w:rPr>
        <w:t> </w:t>
      </w:r>
      <w:r>
        <w:rPr>
          <w:sz w:val="22"/>
        </w:rPr>
        <w:t>ligera</w:t>
      </w:r>
      <w:r>
        <w:rPr>
          <w:spacing w:val="-5"/>
          <w:sz w:val="22"/>
        </w:rPr>
        <w:t> </w:t>
      </w:r>
      <w:r>
        <w:rPr>
          <w:sz w:val="22"/>
        </w:rPr>
        <w:t>intervención;</w:t>
      </w:r>
      <w:r>
        <w:rPr>
          <w:spacing w:val="-4"/>
          <w:sz w:val="22"/>
        </w:rPr>
        <w:t> </w:t>
      </w:r>
      <w:r>
        <w:rPr>
          <w:sz w:val="22"/>
        </w:rPr>
        <w:t>esas</w:t>
      </w:r>
      <w:r>
        <w:rPr>
          <w:spacing w:val="-5"/>
          <w:sz w:val="22"/>
        </w:rPr>
        <w:t> </w:t>
      </w:r>
      <w:r>
        <w:rPr>
          <w:sz w:val="22"/>
        </w:rPr>
        <w:t>son</w:t>
      </w:r>
      <w:r>
        <w:rPr>
          <w:spacing w:val="-4"/>
          <w:sz w:val="22"/>
        </w:rPr>
        <w:t> </w:t>
      </w:r>
      <w:r>
        <w:rPr>
          <w:sz w:val="22"/>
        </w:rPr>
        <w:t>las</w:t>
      </w:r>
      <w:r>
        <w:rPr>
          <w:spacing w:val="-5"/>
          <w:sz w:val="22"/>
        </w:rPr>
        <w:t> </w:t>
      </w:r>
      <w:r>
        <w:rPr>
          <w:sz w:val="22"/>
        </w:rPr>
        <w:t>escuelas que salvarán a la patria, que regenerarán al pueblo y es por esto que nosotros vamos a sostener el artículo 3º; es por eso que queremos que se apruebe de una vez por todas con</w:t>
      </w:r>
      <w:r>
        <w:rPr>
          <w:spacing w:val="-5"/>
          <w:sz w:val="22"/>
        </w:rPr>
        <w:t> </w:t>
      </w:r>
      <w:r>
        <w:rPr>
          <w:sz w:val="22"/>
        </w:rPr>
        <w:t>esas</w:t>
      </w:r>
      <w:r>
        <w:rPr>
          <w:spacing w:val="-5"/>
          <w:sz w:val="22"/>
        </w:rPr>
        <w:t> </w:t>
      </w:r>
      <w:r>
        <w:rPr>
          <w:sz w:val="22"/>
        </w:rPr>
        <w:t>indicaciones</w:t>
      </w:r>
      <w:r>
        <w:rPr>
          <w:spacing w:val="-5"/>
          <w:sz w:val="22"/>
        </w:rPr>
        <w:t> </w:t>
      </w:r>
      <w:r>
        <w:rPr>
          <w:sz w:val="22"/>
        </w:rPr>
        <w:t>claras</w:t>
      </w:r>
      <w:r>
        <w:rPr>
          <w:spacing w:val="-7"/>
          <w:sz w:val="22"/>
        </w:rPr>
        <w:t> </w:t>
      </w:r>
      <w:r>
        <w:rPr>
          <w:sz w:val="22"/>
        </w:rPr>
        <w:t>y</w:t>
      </w:r>
      <w:r>
        <w:rPr>
          <w:spacing w:val="-7"/>
          <w:sz w:val="22"/>
        </w:rPr>
        <w:t> </w:t>
      </w:r>
      <w:r>
        <w:rPr>
          <w:sz w:val="22"/>
        </w:rPr>
        <w:t>precisas,</w:t>
      </w:r>
      <w:r>
        <w:rPr>
          <w:spacing w:val="-5"/>
          <w:sz w:val="22"/>
        </w:rPr>
        <w:t> </w:t>
      </w:r>
      <w:r>
        <w:rPr>
          <w:sz w:val="22"/>
        </w:rPr>
        <w:t>de</w:t>
      </w:r>
      <w:r>
        <w:rPr>
          <w:spacing w:val="-7"/>
          <w:sz w:val="22"/>
        </w:rPr>
        <w:t> </w:t>
      </w:r>
      <w:r>
        <w:rPr>
          <w:sz w:val="22"/>
        </w:rPr>
        <w:t>que</w:t>
      </w:r>
      <w:r>
        <w:rPr>
          <w:spacing w:val="-7"/>
          <w:sz w:val="22"/>
        </w:rPr>
        <w:t> </w:t>
      </w:r>
      <w:r>
        <w:rPr>
          <w:sz w:val="22"/>
        </w:rPr>
        <w:t>ningún</w:t>
      </w:r>
      <w:r>
        <w:rPr>
          <w:spacing w:val="-9"/>
          <w:sz w:val="22"/>
        </w:rPr>
        <w:t> </w:t>
      </w:r>
      <w:r>
        <w:rPr>
          <w:sz w:val="22"/>
        </w:rPr>
        <w:t>representante</w:t>
      </w:r>
      <w:r>
        <w:rPr>
          <w:spacing w:val="-7"/>
          <w:sz w:val="22"/>
        </w:rPr>
        <w:t> </w:t>
      </w:r>
      <w:r>
        <w:rPr>
          <w:sz w:val="22"/>
        </w:rPr>
        <w:t>de</w:t>
      </w:r>
      <w:r>
        <w:rPr>
          <w:spacing w:val="-7"/>
          <w:sz w:val="22"/>
        </w:rPr>
        <w:t> </w:t>
      </w:r>
      <w:r>
        <w:rPr>
          <w:sz w:val="22"/>
        </w:rPr>
        <w:t>ningún</w:t>
      </w:r>
      <w:r>
        <w:rPr>
          <w:spacing w:val="-7"/>
          <w:sz w:val="22"/>
        </w:rPr>
        <w:t> </w:t>
      </w:r>
      <w:r>
        <w:rPr>
          <w:sz w:val="22"/>
        </w:rPr>
        <w:t>culto</w:t>
      </w:r>
      <w:r>
        <w:rPr>
          <w:spacing w:val="-5"/>
          <w:sz w:val="22"/>
        </w:rPr>
        <w:t> </w:t>
      </w:r>
      <w:r>
        <w:rPr>
          <w:sz w:val="22"/>
        </w:rPr>
        <w:t>ni de</w:t>
      </w:r>
      <w:r>
        <w:rPr>
          <w:spacing w:val="-13"/>
          <w:sz w:val="22"/>
        </w:rPr>
        <w:t> </w:t>
      </w:r>
      <w:r>
        <w:rPr>
          <w:sz w:val="22"/>
        </w:rPr>
        <w:t>ninguna</w:t>
      </w:r>
      <w:r>
        <w:rPr>
          <w:spacing w:val="-14"/>
          <w:sz w:val="22"/>
        </w:rPr>
        <w:t> </w:t>
      </w:r>
      <w:r>
        <w:rPr>
          <w:sz w:val="22"/>
        </w:rPr>
        <w:t>corporación</w:t>
      </w:r>
      <w:r>
        <w:rPr>
          <w:spacing w:val="-13"/>
          <w:sz w:val="22"/>
        </w:rPr>
        <w:t> </w:t>
      </w:r>
      <w:r>
        <w:rPr>
          <w:sz w:val="22"/>
        </w:rPr>
        <w:t>religiosa</w:t>
      </w:r>
      <w:r>
        <w:rPr>
          <w:spacing w:val="-14"/>
          <w:sz w:val="22"/>
        </w:rPr>
        <w:t> </w:t>
      </w:r>
      <w:r>
        <w:rPr>
          <w:sz w:val="22"/>
        </w:rPr>
        <w:t>podrá</w:t>
      </w:r>
      <w:r>
        <w:rPr>
          <w:spacing w:val="-14"/>
          <w:sz w:val="22"/>
        </w:rPr>
        <w:t> </w:t>
      </w:r>
      <w:r>
        <w:rPr>
          <w:sz w:val="22"/>
        </w:rPr>
        <w:t>tener</w:t>
      </w:r>
      <w:r>
        <w:rPr>
          <w:spacing w:val="-14"/>
          <w:sz w:val="22"/>
        </w:rPr>
        <w:t> </w:t>
      </w:r>
      <w:r>
        <w:rPr>
          <w:sz w:val="22"/>
        </w:rPr>
        <w:t>ni</w:t>
      </w:r>
      <w:r>
        <w:rPr>
          <w:spacing w:val="-11"/>
          <w:sz w:val="22"/>
        </w:rPr>
        <w:t> </w:t>
      </w:r>
      <w:r>
        <w:rPr>
          <w:sz w:val="22"/>
        </w:rPr>
        <w:t>la</w:t>
      </w:r>
      <w:r>
        <w:rPr>
          <w:spacing w:val="-14"/>
          <w:sz w:val="22"/>
        </w:rPr>
        <w:t> </w:t>
      </w:r>
      <w:r>
        <w:rPr>
          <w:sz w:val="22"/>
        </w:rPr>
        <w:t>más</w:t>
      </w:r>
      <w:r>
        <w:rPr>
          <w:spacing w:val="-12"/>
          <w:sz w:val="22"/>
        </w:rPr>
        <w:t> </w:t>
      </w:r>
      <w:r>
        <w:rPr>
          <w:sz w:val="22"/>
        </w:rPr>
        <w:t>ligera</w:t>
      </w:r>
      <w:r>
        <w:rPr>
          <w:spacing w:val="-10"/>
          <w:sz w:val="22"/>
        </w:rPr>
        <w:t> </w:t>
      </w:r>
      <w:r>
        <w:rPr>
          <w:sz w:val="22"/>
        </w:rPr>
        <w:t>injerencia</w:t>
      </w:r>
      <w:r>
        <w:rPr>
          <w:spacing w:val="-11"/>
          <w:sz w:val="22"/>
        </w:rPr>
        <w:t> </w:t>
      </w:r>
      <w:r>
        <w:rPr>
          <w:sz w:val="22"/>
        </w:rPr>
        <w:t>en</w:t>
      </w:r>
      <w:r>
        <w:rPr>
          <w:spacing w:val="-11"/>
          <w:sz w:val="22"/>
        </w:rPr>
        <w:t> </w:t>
      </w:r>
      <w:r>
        <w:rPr>
          <w:sz w:val="22"/>
        </w:rPr>
        <w:t>la</w:t>
      </w:r>
      <w:r>
        <w:rPr>
          <w:spacing w:val="-12"/>
          <w:sz w:val="22"/>
        </w:rPr>
        <w:t> </w:t>
      </w:r>
      <w:r>
        <w:rPr>
          <w:sz w:val="22"/>
        </w:rPr>
        <w:t>enseñanza nacional, ya sea esta oficial o particular. Es por eso que nos permitimos proponer honradamente</w:t>
      </w:r>
      <w:r>
        <w:rPr>
          <w:spacing w:val="-10"/>
          <w:sz w:val="22"/>
        </w:rPr>
        <w:t> </w:t>
      </w:r>
      <w:r>
        <w:rPr>
          <w:sz w:val="22"/>
        </w:rPr>
        <w:t>que</w:t>
      </w:r>
      <w:r>
        <w:rPr>
          <w:spacing w:val="-11"/>
          <w:sz w:val="22"/>
        </w:rPr>
        <w:t> </w:t>
      </w:r>
      <w:r>
        <w:rPr>
          <w:sz w:val="22"/>
        </w:rPr>
        <w:t>se</w:t>
      </w:r>
      <w:r>
        <w:rPr>
          <w:spacing w:val="-10"/>
          <w:sz w:val="22"/>
        </w:rPr>
        <w:t> </w:t>
      </w:r>
      <w:r>
        <w:rPr>
          <w:sz w:val="22"/>
        </w:rPr>
        <w:t>apruebe</w:t>
      </w:r>
      <w:r>
        <w:rPr>
          <w:spacing w:val="-11"/>
          <w:sz w:val="22"/>
        </w:rPr>
        <w:t> </w:t>
      </w:r>
      <w:r>
        <w:rPr>
          <w:sz w:val="22"/>
        </w:rPr>
        <w:t>el</w:t>
      </w:r>
      <w:r>
        <w:rPr>
          <w:spacing w:val="-9"/>
          <w:sz w:val="22"/>
        </w:rPr>
        <w:t> </w:t>
      </w:r>
      <w:r>
        <w:rPr>
          <w:sz w:val="22"/>
        </w:rPr>
        <w:t>artículo</w:t>
      </w:r>
      <w:r>
        <w:rPr>
          <w:spacing w:val="-9"/>
          <w:sz w:val="22"/>
        </w:rPr>
        <w:t> </w:t>
      </w:r>
      <w:r>
        <w:rPr>
          <w:sz w:val="22"/>
        </w:rPr>
        <w:t>3º</w:t>
      </w:r>
      <w:r>
        <w:rPr>
          <w:spacing w:val="-9"/>
          <w:sz w:val="22"/>
        </w:rPr>
        <w:t> </w:t>
      </w:r>
      <w:r>
        <w:rPr>
          <w:sz w:val="22"/>
        </w:rPr>
        <w:t>tal</w:t>
      </w:r>
      <w:r>
        <w:rPr>
          <w:spacing w:val="-10"/>
          <w:sz w:val="22"/>
        </w:rPr>
        <w:t> </w:t>
      </w:r>
      <w:r>
        <w:rPr>
          <w:sz w:val="22"/>
        </w:rPr>
        <w:t>como</w:t>
      </w:r>
      <w:r>
        <w:rPr>
          <w:spacing w:val="-9"/>
          <w:sz w:val="22"/>
        </w:rPr>
        <w:t> </w:t>
      </w:r>
      <w:r>
        <w:rPr>
          <w:sz w:val="22"/>
        </w:rPr>
        <w:t>está…”</w:t>
      </w:r>
    </w:p>
    <w:p>
      <w:pPr>
        <w:spacing w:after="0" w:line="340" w:lineRule="auto"/>
        <w:jc w:val="both"/>
        <w:rPr>
          <w:sz w:val="22"/>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11"/>
        <w:rPr>
          <w:sz w:val="22"/>
        </w:rPr>
      </w:pPr>
    </w:p>
    <w:p>
      <w:pPr>
        <w:pStyle w:val="BodyText"/>
        <w:spacing w:line="288" w:lineRule="auto" w:before="52"/>
        <w:ind w:left="122" w:right="550"/>
        <w:jc w:val="both"/>
      </w:pPr>
      <w:r>
        <w:rPr/>
        <w:t>Por</w:t>
      </w:r>
      <w:r>
        <w:rPr>
          <w:spacing w:val="-20"/>
        </w:rPr>
        <w:t> </w:t>
      </w:r>
      <w:r>
        <w:rPr/>
        <w:t>lo</w:t>
      </w:r>
      <w:r>
        <w:rPr>
          <w:spacing w:val="-18"/>
        </w:rPr>
        <w:t> </w:t>
      </w:r>
      <w:r>
        <w:rPr/>
        <w:t>que</w:t>
      </w:r>
      <w:r>
        <w:rPr>
          <w:spacing w:val="-20"/>
        </w:rPr>
        <w:t> </w:t>
      </w:r>
      <w:r>
        <w:rPr/>
        <w:t>hace</w:t>
      </w:r>
      <w:r>
        <w:rPr>
          <w:spacing w:val="-18"/>
        </w:rPr>
        <w:t> </w:t>
      </w:r>
      <w:r>
        <w:rPr/>
        <w:t>a</w:t>
      </w:r>
      <w:r>
        <w:rPr>
          <w:spacing w:val="-19"/>
        </w:rPr>
        <w:t> </w:t>
      </w:r>
      <w:r>
        <w:rPr/>
        <w:t>las</w:t>
      </w:r>
      <w:r>
        <w:rPr>
          <w:spacing w:val="-19"/>
        </w:rPr>
        <w:t> </w:t>
      </w:r>
      <w:r>
        <w:rPr/>
        <w:t>reformas</w:t>
      </w:r>
      <w:r>
        <w:rPr>
          <w:spacing w:val="-19"/>
        </w:rPr>
        <w:t> </w:t>
      </w:r>
      <w:r>
        <w:rPr/>
        <w:t>que</w:t>
      </w:r>
      <w:r>
        <w:rPr>
          <w:spacing w:val="-19"/>
        </w:rPr>
        <w:t> </w:t>
      </w:r>
      <w:r>
        <w:rPr/>
        <w:t>integran</w:t>
      </w:r>
      <w:r>
        <w:rPr>
          <w:spacing w:val="-20"/>
        </w:rPr>
        <w:t> </w:t>
      </w:r>
      <w:r>
        <w:rPr/>
        <w:t>la</w:t>
      </w:r>
      <w:r>
        <w:rPr>
          <w:spacing w:val="-19"/>
        </w:rPr>
        <w:t> </w:t>
      </w:r>
      <w:r>
        <w:rPr/>
        <w:t>evolución</w:t>
      </w:r>
      <w:r>
        <w:rPr>
          <w:spacing w:val="-19"/>
        </w:rPr>
        <w:t> </w:t>
      </w:r>
      <w:r>
        <w:rPr/>
        <w:t>legislativa</w:t>
      </w:r>
      <w:r>
        <w:rPr>
          <w:spacing w:val="-20"/>
        </w:rPr>
        <w:t> </w:t>
      </w:r>
      <w:r>
        <w:rPr/>
        <w:t>del</w:t>
      </w:r>
      <w:r>
        <w:rPr>
          <w:spacing w:val="-18"/>
        </w:rPr>
        <w:t> </w:t>
      </w:r>
      <w:r>
        <w:rPr/>
        <w:t>artículo</w:t>
      </w:r>
      <w:r>
        <w:rPr>
          <w:spacing w:val="-20"/>
        </w:rPr>
        <w:t> </w:t>
      </w:r>
      <w:r>
        <w:rPr/>
        <w:t>3° constitucional, a continuación se enuncian en orden cronológico a partir de su publicación</w:t>
      </w:r>
      <w:r>
        <w:rPr>
          <w:spacing w:val="-15"/>
        </w:rPr>
        <w:t> </w:t>
      </w:r>
      <w:r>
        <w:rPr/>
        <w:t>en</w:t>
      </w:r>
      <w:r>
        <w:rPr>
          <w:spacing w:val="-15"/>
        </w:rPr>
        <w:t> </w:t>
      </w:r>
      <w:r>
        <w:rPr/>
        <w:t>el</w:t>
      </w:r>
      <w:r>
        <w:rPr>
          <w:spacing w:val="-15"/>
        </w:rPr>
        <w:t> </w:t>
      </w:r>
      <w:r>
        <w:rPr/>
        <w:t>Diario</w:t>
      </w:r>
      <w:r>
        <w:rPr>
          <w:spacing w:val="-15"/>
        </w:rPr>
        <w:t> </w:t>
      </w:r>
      <w:r>
        <w:rPr/>
        <w:t>Oficial</w:t>
      </w:r>
      <w:r>
        <w:rPr>
          <w:spacing w:val="-15"/>
        </w:rPr>
        <w:t> </w:t>
      </w:r>
      <w:r>
        <w:rPr/>
        <w:t>de</w:t>
      </w:r>
      <w:r>
        <w:rPr>
          <w:spacing w:val="-14"/>
        </w:rPr>
        <w:t> </w:t>
      </w:r>
      <w:r>
        <w:rPr/>
        <w:t>la</w:t>
      </w:r>
      <w:r>
        <w:rPr>
          <w:spacing w:val="-15"/>
        </w:rPr>
        <w:t> </w:t>
      </w:r>
      <w:r>
        <w:rPr/>
        <w:t>Federación:</w:t>
      </w:r>
    </w:p>
    <w:p>
      <w:pPr>
        <w:pStyle w:val="BodyText"/>
        <w:spacing w:before="8"/>
        <w:rPr>
          <w:sz w:val="24"/>
        </w:rPr>
      </w:pPr>
    </w:p>
    <w:p>
      <w:pPr>
        <w:pStyle w:val="ListParagraph"/>
        <w:numPr>
          <w:ilvl w:val="0"/>
          <w:numId w:val="50"/>
        </w:numPr>
        <w:tabs>
          <w:tab w:pos="901" w:val="left" w:leader="none"/>
          <w:tab w:pos="902" w:val="left" w:leader="none"/>
        </w:tabs>
        <w:spacing w:line="240" w:lineRule="auto" w:before="0" w:after="0"/>
        <w:ind w:left="902" w:right="0" w:hanging="360"/>
        <w:jc w:val="left"/>
        <w:rPr>
          <w:sz w:val="26"/>
        </w:rPr>
      </w:pPr>
      <w:r>
        <w:rPr>
          <w:sz w:val="26"/>
        </w:rPr>
        <w:t>1ª Reforma DOF 13 de diciembre de</w:t>
      </w:r>
      <w:r>
        <w:rPr>
          <w:spacing w:val="24"/>
          <w:sz w:val="26"/>
        </w:rPr>
        <w:t> </w:t>
      </w:r>
      <w:r>
        <w:rPr>
          <w:sz w:val="26"/>
        </w:rPr>
        <w:t>1934.</w:t>
      </w:r>
    </w:p>
    <w:p>
      <w:pPr>
        <w:pStyle w:val="ListParagraph"/>
        <w:numPr>
          <w:ilvl w:val="0"/>
          <w:numId w:val="50"/>
        </w:numPr>
        <w:tabs>
          <w:tab w:pos="901" w:val="left" w:leader="none"/>
          <w:tab w:pos="902" w:val="left" w:leader="none"/>
        </w:tabs>
        <w:spacing w:line="240" w:lineRule="auto" w:before="61" w:after="0"/>
        <w:ind w:left="902" w:right="0" w:hanging="360"/>
        <w:jc w:val="left"/>
        <w:rPr>
          <w:sz w:val="26"/>
        </w:rPr>
      </w:pPr>
      <w:r>
        <w:rPr>
          <w:sz w:val="26"/>
        </w:rPr>
        <w:t>2ª Reforma DOF 30 de diciembre de</w:t>
      </w:r>
      <w:r>
        <w:rPr>
          <w:spacing w:val="24"/>
          <w:sz w:val="26"/>
        </w:rPr>
        <w:t> </w:t>
      </w:r>
      <w:r>
        <w:rPr>
          <w:sz w:val="26"/>
        </w:rPr>
        <w:t>1946.</w:t>
      </w:r>
    </w:p>
    <w:p>
      <w:pPr>
        <w:pStyle w:val="ListParagraph"/>
        <w:numPr>
          <w:ilvl w:val="0"/>
          <w:numId w:val="50"/>
        </w:numPr>
        <w:tabs>
          <w:tab w:pos="901" w:val="left" w:leader="none"/>
          <w:tab w:pos="902" w:val="left" w:leader="none"/>
        </w:tabs>
        <w:spacing w:line="240" w:lineRule="auto" w:before="61" w:after="0"/>
        <w:ind w:left="902" w:right="0" w:hanging="360"/>
        <w:jc w:val="left"/>
        <w:rPr>
          <w:sz w:val="26"/>
        </w:rPr>
      </w:pPr>
      <w:r>
        <w:rPr>
          <w:sz w:val="26"/>
        </w:rPr>
        <w:t>3ª Reforma DOF 9 de junio de</w:t>
      </w:r>
      <w:r>
        <w:rPr>
          <w:spacing w:val="23"/>
          <w:sz w:val="26"/>
        </w:rPr>
        <w:t> </w:t>
      </w:r>
      <w:r>
        <w:rPr>
          <w:sz w:val="26"/>
        </w:rPr>
        <w:t>1980.</w:t>
      </w:r>
    </w:p>
    <w:p>
      <w:pPr>
        <w:pStyle w:val="ListParagraph"/>
        <w:numPr>
          <w:ilvl w:val="0"/>
          <w:numId w:val="50"/>
        </w:numPr>
        <w:tabs>
          <w:tab w:pos="901" w:val="left" w:leader="none"/>
          <w:tab w:pos="902" w:val="left" w:leader="none"/>
        </w:tabs>
        <w:spacing w:line="240" w:lineRule="auto" w:before="61" w:after="0"/>
        <w:ind w:left="902" w:right="0" w:hanging="360"/>
        <w:jc w:val="left"/>
        <w:rPr>
          <w:sz w:val="26"/>
        </w:rPr>
      </w:pPr>
      <w:r>
        <w:rPr>
          <w:sz w:val="26"/>
        </w:rPr>
        <w:t>4ª Reforma DOF 28 de enero de</w:t>
      </w:r>
      <w:r>
        <w:rPr>
          <w:spacing w:val="52"/>
          <w:sz w:val="26"/>
        </w:rPr>
        <w:t> </w:t>
      </w:r>
      <w:r>
        <w:rPr>
          <w:sz w:val="26"/>
        </w:rPr>
        <w:t>1992.</w:t>
      </w:r>
    </w:p>
    <w:p>
      <w:pPr>
        <w:pStyle w:val="ListParagraph"/>
        <w:numPr>
          <w:ilvl w:val="0"/>
          <w:numId w:val="50"/>
        </w:numPr>
        <w:tabs>
          <w:tab w:pos="901" w:val="left" w:leader="none"/>
          <w:tab w:pos="902" w:val="left" w:leader="none"/>
        </w:tabs>
        <w:spacing w:line="290" w:lineRule="auto" w:before="61" w:after="0"/>
        <w:ind w:left="902" w:right="542" w:hanging="360"/>
        <w:jc w:val="left"/>
        <w:rPr>
          <w:sz w:val="26"/>
        </w:rPr>
      </w:pPr>
      <w:r>
        <w:rPr>
          <w:sz w:val="26"/>
        </w:rPr>
        <w:t>5ª Reforma DOF 5 de marzo de 1993. Fe de erratas DOF 9 de marzo de 1993.</w:t>
      </w:r>
    </w:p>
    <w:p>
      <w:pPr>
        <w:pStyle w:val="ListParagraph"/>
        <w:numPr>
          <w:ilvl w:val="0"/>
          <w:numId w:val="50"/>
        </w:numPr>
        <w:tabs>
          <w:tab w:pos="901" w:val="left" w:leader="none"/>
          <w:tab w:pos="902" w:val="left" w:leader="none"/>
        </w:tabs>
        <w:spacing w:line="297" w:lineRule="exact" w:before="0" w:after="0"/>
        <w:ind w:left="902" w:right="0" w:hanging="360"/>
        <w:jc w:val="left"/>
        <w:rPr>
          <w:sz w:val="26"/>
        </w:rPr>
      </w:pPr>
      <w:r>
        <w:rPr>
          <w:sz w:val="26"/>
        </w:rPr>
        <w:t>6ª Reforma DOF 12 de noviembre de</w:t>
      </w:r>
      <w:r>
        <w:rPr>
          <w:spacing w:val="27"/>
          <w:sz w:val="26"/>
        </w:rPr>
        <w:t> </w:t>
      </w:r>
      <w:r>
        <w:rPr>
          <w:sz w:val="26"/>
        </w:rPr>
        <w:t>2002.</w:t>
      </w:r>
    </w:p>
    <w:p>
      <w:pPr>
        <w:pStyle w:val="BodyText"/>
      </w:pPr>
    </w:p>
    <w:p>
      <w:pPr>
        <w:pStyle w:val="BodyText"/>
      </w:pPr>
    </w:p>
    <w:p>
      <w:pPr>
        <w:pStyle w:val="BodyText"/>
        <w:rPr>
          <w:sz w:val="33"/>
        </w:rPr>
      </w:pPr>
    </w:p>
    <w:p>
      <w:pPr>
        <w:pStyle w:val="Heading5"/>
        <w:numPr>
          <w:ilvl w:val="3"/>
          <w:numId w:val="48"/>
        </w:numPr>
        <w:tabs>
          <w:tab w:pos="1561" w:val="left" w:leader="none"/>
          <w:tab w:pos="1562" w:val="left" w:leader="none"/>
        </w:tabs>
        <w:spacing w:line="240" w:lineRule="auto" w:before="1" w:after="0"/>
        <w:ind w:left="1562" w:right="0" w:hanging="1080"/>
        <w:jc w:val="left"/>
      </w:pPr>
      <w:r>
        <w:rPr>
          <w:w w:val="90"/>
        </w:rPr>
        <w:t>El</w:t>
      </w:r>
      <w:r>
        <w:rPr>
          <w:spacing w:val="-28"/>
          <w:w w:val="90"/>
        </w:rPr>
        <w:t> </w:t>
      </w:r>
      <w:r>
        <w:rPr>
          <w:w w:val="90"/>
        </w:rPr>
        <w:t>problema</w:t>
      </w:r>
      <w:r>
        <w:rPr>
          <w:spacing w:val="-28"/>
          <w:w w:val="90"/>
        </w:rPr>
        <w:t> </w:t>
      </w:r>
      <w:r>
        <w:rPr>
          <w:w w:val="90"/>
        </w:rPr>
        <w:t>jurídico</w:t>
      </w:r>
      <w:r>
        <w:rPr>
          <w:spacing w:val="-28"/>
          <w:w w:val="90"/>
        </w:rPr>
        <w:t> </w:t>
      </w:r>
      <w:r>
        <w:rPr>
          <w:w w:val="90"/>
        </w:rPr>
        <w:t>de</w:t>
      </w:r>
      <w:r>
        <w:rPr>
          <w:spacing w:val="-28"/>
          <w:w w:val="90"/>
        </w:rPr>
        <w:t> </w:t>
      </w:r>
      <w:r>
        <w:rPr>
          <w:w w:val="90"/>
        </w:rPr>
        <w:t>la</w:t>
      </w:r>
      <w:r>
        <w:rPr>
          <w:spacing w:val="-28"/>
          <w:w w:val="90"/>
        </w:rPr>
        <w:t> </w:t>
      </w:r>
      <w:r>
        <w:rPr>
          <w:w w:val="90"/>
        </w:rPr>
        <w:t>Universidad</w:t>
      </w:r>
      <w:r>
        <w:rPr>
          <w:spacing w:val="-27"/>
          <w:w w:val="90"/>
        </w:rPr>
        <w:t> </w:t>
      </w:r>
      <w:r>
        <w:rPr>
          <w:w w:val="90"/>
        </w:rPr>
        <w:t>Pública</w:t>
      </w:r>
      <w:r>
        <w:rPr>
          <w:spacing w:val="-28"/>
          <w:w w:val="90"/>
        </w:rPr>
        <w:t> </w:t>
      </w:r>
      <w:r>
        <w:rPr>
          <w:w w:val="90"/>
        </w:rPr>
        <w:t>Mexicana</w:t>
      </w:r>
    </w:p>
    <w:p>
      <w:pPr>
        <w:pStyle w:val="BodyText"/>
        <w:rPr>
          <w:rFonts w:ascii="Cambria"/>
          <w:b/>
          <w:sz w:val="29"/>
        </w:rPr>
      </w:pPr>
    </w:p>
    <w:p>
      <w:pPr>
        <w:pStyle w:val="BodyText"/>
        <w:spacing w:line="288" w:lineRule="auto"/>
        <w:ind w:left="122" w:right="542"/>
        <w:jc w:val="both"/>
      </w:pPr>
      <w:r>
        <w:rPr/>
        <w:t>El</w:t>
      </w:r>
      <w:r>
        <w:rPr>
          <w:spacing w:val="-18"/>
        </w:rPr>
        <w:t> </w:t>
      </w:r>
      <w:r>
        <w:rPr/>
        <w:t>sistema</w:t>
      </w:r>
      <w:r>
        <w:rPr>
          <w:spacing w:val="-18"/>
        </w:rPr>
        <w:t> </w:t>
      </w:r>
      <w:r>
        <w:rPr/>
        <w:t>jurídico</w:t>
      </w:r>
      <w:r>
        <w:rPr>
          <w:spacing w:val="-16"/>
        </w:rPr>
        <w:t> </w:t>
      </w:r>
      <w:r>
        <w:rPr/>
        <w:t>universitario</w:t>
      </w:r>
      <w:r>
        <w:rPr>
          <w:spacing w:val="-18"/>
        </w:rPr>
        <w:t> </w:t>
      </w:r>
      <w:r>
        <w:rPr/>
        <w:t>tiene</w:t>
      </w:r>
      <w:r>
        <w:rPr>
          <w:spacing w:val="-17"/>
        </w:rPr>
        <w:t> </w:t>
      </w:r>
      <w:r>
        <w:rPr/>
        <w:t>su</w:t>
      </w:r>
      <w:r>
        <w:rPr>
          <w:spacing w:val="-17"/>
        </w:rPr>
        <w:t> </w:t>
      </w:r>
      <w:r>
        <w:rPr/>
        <w:t>génesis</w:t>
      </w:r>
      <w:r>
        <w:rPr>
          <w:spacing w:val="-15"/>
        </w:rPr>
        <w:t> </w:t>
      </w:r>
      <w:r>
        <w:rPr/>
        <w:t>en</w:t>
      </w:r>
      <w:r>
        <w:rPr>
          <w:spacing w:val="-18"/>
        </w:rPr>
        <w:t> </w:t>
      </w:r>
      <w:r>
        <w:rPr/>
        <w:t>la</w:t>
      </w:r>
      <w:r>
        <w:rPr>
          <w:spacing w:val="-18"/>
        </w:rPr>
        <w:t> </w:t>
      </w:r>
      <w:r>
        <w:rPr/>
        <w:t>fracción</w:t>
      </w:r>
      <w:r>
        <w:rPr>
          <w:spacing w:val="-18"/>
        </w:rPr>
        <w:t> </w:t>
      </w:r>
      <w:r>
        <w:rPr/>
        <w:t>VII</w:t>
      </w:r>
      <w:r>
        <w:rPr>
          <w:spacing w:val="-18"/>
        </w:rPr>
        <w:t> </w:t>
      </w:r>
      <w:r>
        <w:rPr/>
        <w:t>del</w:t>
      </w:r>
      <w:r>
        <w:rPr>
          <w:spacing w:val="-18"/>
        </w:rPr>
        <w:t> </w:t>
      </w:r>
      <w:r>
        <w:rPr/>
        <w:t>artículo</w:t>
      </w:r>
      <w:r>
        <w:rPr>
          <w:spacing w:val="-18"/>
        </w:rPr>
        <w:t> </w:t>
      </w:r>
      <w:r>
        <w:rPr/>
        <w:t>3° de la Constitución Federal de 1917, de donde derivan la correspondencia y subordinación</w:t>
      </w:r>
      <w:r>
        <w:rPr>
          <w:spacing w:val="-21"/>
        </w:rPr>
        <w:t> </w:t>
      </w:r>
      <w:r>
        <w:rPr/>
        <w:t>de</w:t>
      </w:r>
      <w:r>
        <w:rPr>
          <w:spacing w:val="-21"/>
        </w:rPr>
        <w:t> </w:t>
      </w:r>
      <w:r>
        <w:rPr/>
        <w:t>la</w:t>
      </w:r>
      <w:r>
        <w:rPr>
          <w:spacing w:val="-21"/>
        </w:rPr>
        <w:t> </w:t>
      </w:r>
      <w:r>
        <w:rPr/>
        <w:t>legislación</w:t>
      </w:r>
      <w:r>
        <w:rPr>
          <w:spacing w:val="-22"/>
        </w:rPr>
        <w:t> </w:t>
      </w:r>
      <w:r>
        <w:rPr/>
        <w:t>universitaria</w:t>
      </w:r>
      <w:r>
        <w:rPr>
          <w:spacing w:val="-18"/>
        </w:rPr>
        <w:t> </w:t>
      </w:r>
      <w:r>
        <w:rPr/>
        <w:t>al</w:t>
      </w:r>
      <w:r>
        <w:rPr>
          <w:spacing w:val="-19"/>
        </w:rPr>
        <w:t> </w:t>
      </w:r>
      <w:r>
        <w:rPr/>
        <w:t>orden</w:t>
      </w:r>
      <w:r>
        <w:rPr>
          <w:spacing w:val="-22"/>
        </w:rPr>
        <w:t> </w:t>
      </w:r>
      <w:r>
        <w:rPr/>
        <w:t>jurídico</w:t>
      </w:r>
      <w:r>
        <w:rPr>
          <w:spacing w:val="-19"/>
        </w:rPr>
        <w:t> </w:t>
      </w:r>
      <w:r>
        <w:rPr/>
        <w:t>mexicano.</w:t>
      </w:r>
      <w:r>
        <w:rPr>
          <w:spacing w:val="-20"/>
        </w:rPr>
        <w:t> </w:t>
      </w:r>
      <w:r>
        <w:rPr/>
        <w:t>A</w:t>
      </w:r>
      <w:r>
        <w:rPr>
          <w:spacing w:val="-20"/>
        </w:rPr>
        <w:t> </w:t>
      </w:r>
      <w:r>
        <w:rPr/>
        <w:t>través de la Carta Magna se “funda” el régimen de autonomía de las Universidades Públicas,</w:t>
      </w:r>
      <w:r>
        <w:rPr>
          <w:spacing w:val="-15"/>
        </w:rPr>
        <w:t> </w:t>
      </w:r>
      <w:r>
        <w:rPr/>
        <w:t>mismo</w:t>
      </w:r>
      <w:r>
        <w:rPr>
          <w:spacing w:val="-15"/>
        </w:rPr>
        <w:t> </w:t>
      </w:r>
      <w:r>
        <w:rPr/>
        <w:t>que</w:t>
      </w:r>
      <w:r>
        <w:rPr>
          <w:spacing w:val="-15"/>
        </w:rPr>
        <w:t> </w:t>
      </w:r>
      <w:r>
        <w:rPr/>
        <w:t>se</w:t>
      </w:r>
      <w:r>
        <w:rPr>
          <w:spacing w:val="-14"/>
        </w:rPr>
        <w:t> </w:t>
      </w:r>
      <w:r>
        <w:rPr/>
        <w:t>expresa</w:t>
      </w:r>
      <w:r>
        <w:rPr>
          <w:spacing w:val="-15"/>
        </w:rPr>
        <w:t> </w:t>
      </w:r>
      <w:r>
        <w:rPr/>
        <w:t>a</w:t>
      </w:r>
      <w:r>
        <w:rPr>
          <w:spacing w:val="-15"/>
        </w:rPr>
        <w:t> </w:t>
      </w:r>
      <w:r>
        <w:rPr/>
        <w:t>través</w:t>
      </w:r>
      <w:r>
        <w:rPr>
          <w:spacing w:val="-15"/>
        </w:rPr>
        <w:t> </w:t>
      </w:r>
      <w:r>
        <w:rPr/>
        <w:t>de</w:t>
      </w:r>
      <w:r>
        <w:rPr>
          <w:spacing w:val="-17"/>
        </w:rPr>
        <w:t> </w:t>
      </w:r>
      <w:r>
        <w:rPr/>
        <w:t>las</w:t>
      </w:r>
      <w:r>
        <w:rPr>
          <w:spacing w:val="-16"/>
        </w:rPr>
        <w:t> </w:t>
      </w:r>
      <w:r>
        <w:rPr/>
        <w:t>denominadas</w:t>
      </w:r>
      <w:r>
        <w:rPr>
          <w:spacing w:val="-15"/>
        </w:rPr>
        <w:t> </w:t>
      </w:r>
      <w:r>
        <w:rPr/>
        <w:t>Leyes</w:t>
      </w:r>
      <w:r>
        <w:rPr>
          <w:spacing w:val="-15"/>
        </w:rPr>
        <w:t> </w:t>
      </w:r>
      <w:r>
        <w:rPr/>
        <w:t>de</w:t>
      </w:r>
      <w:r>
        <w:rPr>
          <w:spacing w:val="-15"/>
        </w:rPr>
        <w:t> </w:t>
      </w:r>
      <w:r>
        <w:rPr/>
        <w:t>autonomía universitaria.</w:t>
      </w:r>
    </w:p>
    <w:p>
      <w:pPr>
        <w:pStyle w:val="BodyText"/>
        <w:spacing w:before="10"/>
        <w:rPr>
          <w:sz w:val="24"/>
        </w:rPr>
      </w:pPr>
    </w:p>
    <w:p>
      <w:pPr>
        <w:pStyle w:val="BodyText"/>
        <w:spacing w:line="288" w:lineRule="auto"/>
        <w:ind w:left="122" w:right="547"/>
        <w:jc w:val="both"/>
      </w:pPr>
      <w:r>
        <w:rPr/>
        <w:t>Al respecto, la Ley de cualquier universidad autónoma en México, es la norma “fundante” de los objetos, fines, atribuciones, formas y modalidades de organización y funcionamiento de su academia, gobierno y administración (Olvera García y Piña Libien, 2008a).</w:t>
      </w:r>
    </w:p>
    <w:p>
      <w:pPr>
        <w:pStyle w:val="BodyText"/>
        <w:spacing w:before="11"/>
        <w:rPr>
          <w:sz w:val="24"/>
        </w:rPr>
      </w:pPr>
    </w:p>
    <w:p>
      <w:pPr>
        <w:pStyle w:val="BodyText"/>
        <w:spacing w:line="288" w:lineRule="auto"/>
        <w:ind w:left="122" w:right="548"/>
        <w:jc w:val="both"/>
      </w:pPr>
      <w:r>
        <w:rPr/>
        <w:t>De ahí que el derecho que regula a las Universidades Públicas Mexicanas, es multidimensional y se encuentra integrado en un primer momento, por las normas    del    Derecho    Público    (Derecho    Constitucional    y      Derecho</w:t>
      </w:r>
    </w:p>
    <w:p>
      <w:pPr>
        <w:spacing w:after="0" w:line="288" w:lineRule="auto"/>
        <w:jc w:val="both"/>
        <w:sectPr>
          <w:footerReference w:type="default" r:id="rId147"/>
          <w:footerReference w:type="even" r:id="rId148"/>
          <w:pgSz w:w="12250" w:h="15850"/>
          <w:pgMar w:footer="756" w:header="729" w:top="960" w:bottom="940" w:left="1580" w:right="1720"/>
        </w:sectPr>
      </w:pPr>
    </w:p>
    <w:p>
      <w:pPr>
        <w:pStyle w:val="BodyText"/>
        <w:rPr>
          <w:sz w:val="20"/>
        </w:rPr>
      </w:pPr>
    </w:p>
    <w:p>
      <w:pPr>
        <w:pStyle w:val="BodyText"/>
        <w:rPr>
          <w:sz w:val="20"/>
        </w:rPr>
      </w:pPr>
    </w:p>
    <w:p>
      <w:pPr>
        <w:pStyle w:val="BodyText"/>
        <w:rPr>
          <w:sz w:val="19"/>
        </w:rPr>
      </w:pPr>
    </w:p>
    <w:p>
      <w:pPr>
        <w:pStyle w:val="BodyText"/>
        <w:spacing w:line="288" w:lineRule="auto" w:before="61"/>
        <w:ind w:left="548" w:right="137"/>
        <w:jc w:val="both"/>
      </w:pPr>
      <w:r>
        <w:rPr>
          <w:w w:val="99"/>
        </w:rPr>
        <w:t>Ad</w:t>
      </w:r>
      <w:r>
        <w:rPr>
          <w:w w:val="102"/>
        </w:rPr>
        <w:t>m</w:t>
      </w:r>
      <w:r>
        <w:rPr>
          <w:w w:val="97"/>
        </w:rPr>
        <w:t>in</w:t>
      </w:r>
      <w:r>
        <w:rPr>
          <w:w w:val="86"/>
        </w:rPr>
        <w:t>i</w:t>
      </w:r>
      <w:r>
        <w:rPr>
          <w:w w:val="93"/>
        </w:rPr>
        <w:t>strativo</w:t>
      </w:r>
      <w:r>
        <w:rPr>
          <w:w w:val="87"/>
        </w:rPr>
        <w:t>)</w:t>
      </w:r>
      <w:r>
        <w:rPr>
          <w:w w:val="85"/>
        </w:rPr>
        <w:t>;</w:t>
      </w:r>
      <w:r>
        <w:rPr/>
        <w:t> </w:t>
      </w:r>
      <w:r>
        <w:rPr>
          <w:w w:val="102"/>
        </w:rPr>
        <w:t>en</w:t>
      </w:r>
      <w:r>
        <w:rPr/>
        <w:t> </w:t>
      </w:r>
      <w:r>
        <w:rPr>
          <w:w w:val="90"/>
        </w:rPr>
        <w:t>seg</w:t>
      </w:r>
      <w:r>
        <w:rPr>
          <w:w w:val="102"/>
        </w:rPr>
        <w:t>un</w:t>
      </w:r>
      <w:r>
        <w:rPr>
          <w:w w:val="104"/>
        </w:rPr>
        <w:t>d</w:t>
      </w:r>
      <w:r>
        <w:rPr>
          <w:w w:val="103"/>
        </w:rPr>
        <w:t>o</w:t>
      </w:r>
      <w:r>
        <w:rPr/>
        <w:t> </w:t>
      </w:r>
      <w:r>
        <w:rPr>
          <w:w w:val="96"/>
        </w:rPr>
        <w:t>lu</w:t>
      </w:r>
      <w:r>
        <w:rPr>
          <w:w w:val="82"/>
        </w:rPr>
        <w:t>g</w:t>
      </w:r>
      <w:r>
        <w:rPr>
          <w:w w:val="98"/>
        </w:rPr>
        <w:t>ar,</w:t>
      </w:r>
      <w:r>
        <w:rPr/>
        <w:t> </w:t>
      </w:r>
      <w:r>
        <w:rPr>
          <w:w w:val="104"/>
        </w:rPr>
        <w:t>p</w:t>
      </w:r>
      <w:r>
        <w:rPr>
          <w:w w:val="103"/>
        </w:rPr>
        <w:t>or</w:t>
      </w:r>
      <w:r>
        <w:rPr/>
        <w:t> </w:t>
      </w:r>
      <w:r>
        <w:rPr>
          <w:w w:val="95"/>
        </w:rPr>
        <w:t>el</w:t>
      </w:r>
      <w:r>
        <w:rPr/>
        <w:t> </w:t>
      </w:r>
      <w:r>
        <w:rPr>
          <w:w w:val="104"/>
        </w:rPr>
        <w:t>d</w:t>
      </w:r>
      <w:r>
        <w:rPr>
          <w:w w:val="100"/>
        </w:rPr>
        <w:t>enomi</w:t>
      </w:r>
      <w:r>
        <w:rPr>
          <w:w w:val="103"/>
        </w:rPr>
        <w:t>n</w:t>
      </w:r>
      <w:r>
        <w:rPr>
          <w:w w:val="101"/>
        </w:rPr>
        <w:t>ado</w:t>
      </w:r>
      <w:r>
        <w:rPr/>
        <w:t> </w:t>
      </w:r>
      <w:r>
        <w:rPr>
          <w:w w:val="106"/>
        </w:rPr>
        <w:t>D</w:t>
      </w:r>
      <w:r>
        <w:rPr>
          <w:w w:val="102"/>
        </w:rPr>
        <w:t>er</w:t>
      </w:r>
      <w:r>
        <w:rPr>
          <w:w w:val="97"/>
        </w:rPr>
        <w:t>ec</w:t>
      </w:r>
      <w:r>
        <w:rPr>
          <w:w w:val="104"/>
        </w:rPr>
        <w:t>h</w:t>
      </w:r>
      <w:r>
        <w:rPr>
          <w:w w:val="103"/>
        </w:rPr>
        <w:t>o</w:t>
      </w:r>
      <w:r>
        <w:rPr/>
        <w:t> </w:t>
      </w:r>
      <w:r>
        <w:rPr>
          <w:w w:val="103"/>
        </w:rPr>
        <w:t>U</w:t>
      </w:r>
      <w:r>
        <w:rPr>
          <w:w w:val="97"/>
        </w:rPr>
        <w:t>ni</w:t>
      </w:r>
      <w:r>
        <w:rPr>
          <w:w w:val="91"/>
        </w:rPr>
        <w:t>ve</w:t>
      </w:r>
      <w:r>
        <w:rPr>
          <w:w w:val="104"/>
        </w:rPr>
        <w:t>r</w:t>
      </w:r>
      <w:r>
        <w:rPr>
          <w:w w:val="89"/>
        </w:rPr>
        <w:t>si</w:t>
      </w:r>
      <w:r>
        <w:rPr>
          <w:w w:val="97"/>
        </w:rPr>
        <w:t>tar</w:t>
      </w:r>
      <w:r>
        <w:rPr>
          <w:w w:val="97"/>
        </w:rPr>
        <w:t>io</w:t>
      </w:r>
      <w:r>
        <w:rPr>
          <w:w w:val="98"/>
          <w:position w:val="12"/>
          <w:sz w:val="11"/>
        </w:rPr>
        <w:t>36 </w:t>
      </w:r>
      <w:r>
        <w:rPr/>
        <w:t>(Olvera García y Piña Libien, 2008a).</w:t>
      </w:r>
    </w:p>
    <w:p>
      <w:pPr>
        <w:pStyle w:val="BodyText"/>
        <w:spacing w:before="8"/>
        <w:rPr>
          <w:sz w:val="24"/>
        </w:rPr>
      </w:pPr>
    </w:p>
    <w:p>
      <w:pPr>
        <w:pStyle w:val="BodyText"/>
        <w:spacing w:line="288" w:lineRule="auto"/>
        <w:ind w:left="548" w:right="141"/>
        <w:jc w:val="both"/>
      </w:pPr>
      <w:r>
        <w:rPr/>
        <w:t>Tal y como fue expuso en el artículo “Defensa constitucional de la universidad pública mexicana”, realizado en coautoría con el Dr. Piña Libien, </w:t>
      </w:r>
      <w:r>
        <w:rPr>
          <w:spacing w:val="3"/>
        </w:rPr>
        <w:t>es</w:t>
      </w:r>
      <w:r>
        <w:rPr>
          <w:spacing w:val="-45"/>
        </w:rPr>
        <w:t> </w:t>
      </w:r>
      <w:r>
        <w:rPr/>
        <w:t>común que este Derecho Universitario sea equiparado y confundido con la legislación universitaria, pues se ha considerado que ésta es el ámbito jurídico en el que se desenvuelven las instituciones públicas de enseñanza superior de nuestro país. (Toral, 1987). No obstante esta confusión, se ha llegado al extremo de denominarle</w:t>
      </w:r>
      <w:r>
        <w:rPr>
          <w:spacing w:val="-15"/>
        </w:rPr>
        <w:t> </w:t>
      </w:r>
      <w:r>
        <w:rPr/>
        <w:t>como</w:t>
      </w:r>
      <w:r>
        <w:rPr>
          <w:spacing w:val="-16"/>
        </w:rPr>
        <w:t> </w:t>
      </w:r>
      <w:r>
        <w:rPr/>
        <w:t>reglamentación</w:t>
      </w:r>
      <w:r>
        <w:rPr>
          <w:spacing w:val="-14"/>
        </w:rPr>
        <w:t> </w:t>
      </w:r>
      <w:r>
        <w:rPr/>
        <w:t>doméstica</w:t>
      </w:r>
      <w:r>
        <w:rPr>
          <w:spacing w:val="-14"/>
        </w:rPr>
        <w:t> </w:t>
      </w:r>
      <w:r>
        <w:rPr/>
        <w:t>(Muro,</w:t>
      </w:r>
      <w:r>
        <w:rPr>
          <w:spacing w:val="-15"/>
        </w:rPr>
        <w:t> </w:t>
      </w:r>
      <w:r>
        <w:rPr/>
        <w:t>2006:</w:t>
      </w:r>
      <w:r>
        <w:rPr>
          <w:spacing w:val="-14"/>
        </w:rPr>
        <w:t> </w:t>
      </w:r>
      <w:r>
        <w:rPr/>
        <w:t>475)</w:t>
      </w:r>
      <w:r>
        <w:rPr>
          <w:spacing w:val="-13"/>
        </w:rPr>
        <w:t> </w:t>
      </w:r>
      <w:r>
        <w:rPr/>
        <w:t>o</w:t>
      </w:r>
      <w:r>
        <w:rPr>
          <w:spacing w:val="-16"/>
        </w:rPr>
        <w:t> </w:t>
      </w:r>
      <w:r>
        <w:rPr/>
        <w:t>normatividad </w:t>
      </w:r>
      <w:r>
        <w:rPr>
          <w:w w:val="95"/>
        </w:rPr>
        <w:t>jurídica</w:t>
      </w:r>
      <w:r>
        <w:rPr>
          <w:spacing w:val="31"/>
          <w:w w:val="95"/>
        </w:rPr>
        <w:t> </w:t>
      </w:r>
      <w:r>
        <w:rPr>
          <w:w w:val="95"/>
        </w:rPr>
        <w:t>interna.</w:t>
      </w:r>
    </w:p>
    <w:p>
      <w:pPr>
        <w:pStyle w:val="BodyText"/>
        <w:spacing w:before="10"/>
        <w:rPr>
          <w:sz w:val="24"/>
        </w:rPr>
      </w:pPr>
    </w:p>
    <w:p>
      <w:pPr>
        <w:pStyle w:val="BodyText"/>
        <w:spacing w:line="288" w:lineRule="auto"/>
        <w:ind w:left="548" w:right="141"/>
        <w:jc w:val="both"/>
      </w:pPr>
      <w:r>
        <w:rPr/>
        <w:t>Respecto a este problema de delimitación entre los ámbitos del derecho universitario</w:t>
      </w:r>
      <w:r>
        <w:rPr>
          <w:spacing w:val="-36"/>
        </w:rPr>
        <w:t> </w:t>
      </w:r>
      <w:r>
        <w:rPr/>
        <w:t>y</w:t>
      </w:r>
      <w:r>
        <w:rPr>
          <w:spacing w:val="-37"/>
        </w:rPr>
        <w:t> </w:t>
      </w:r>
      <w:r>
        <w:rPr/>
        <w:t>la</w:t>
      </w:r>
      <w:r>
        <w:rPr>
          <w:spacing w:val="-37"/>
        </w:rPr>
        <w:t> </w:t>
      </w:r>
      <w:r>
        <w:rPr/>
        <w:t>legislación</w:t>
      </w:r>
      <w:r>
        <w:rPr>
          <w:spacing w:val="-37"/>
        </w:rPr>
        <w:t> </w:t>
      </w:r>
      <w:r>
        <w:rPr/>
        <w:t>universitaria,</w:t>
      </w:r>
      <w:r>
        <w:rPr>
          <w:spacing w:val="-35"/>
        </w:rPr>
        <w:t> </w:t>
      </w:r>
      <w:r>
        <w:rPr/>
        <w:t>Alfredo</w:t>
      </w:r>
      <w:r>
        <w:rPr>
          <w:spacing w:val="-36"/>
        </w:rPr>
        <w:t> </w:t>
      </w:r>
      <w:r>
        <w:rPr/>
        <w:t>Toral</w:t>
      </w:r>
      <w:r>
        <w:rPr>
          <w:spacing w:val="-37"/>
        </w:rPr>
        <w:t> </w:t>
      </w:r>
      <w:r>
        <w:rPr/>
        <w:t>(citado</w:t>
      </w:r>
      <w:r>
        <w:rPr>
          <w:spacing w:val="-36"/>
        </w:rPr>
        <w:t> </w:t>
      </w:r>
      <w:r>
        <w:rPr/>
        <w:t>por</w:t>
      </w:r>
      <w:r>
        <w:rPr>
          <w:spacing w:val="-36"/>
        </w:rPr>
        <w:t> </w:t>
      </w:r>
      <w:r>
        <w:rPr/>
        <w:t>Olvera</w:t>
      </w:r>
      <w:r>
        <w:rPr>
          <w:spacing w:val="-37"/>
        </w:rPr>
        <w:t> </w:t>
      </w:r>
      <w:r>
        <w:rPr/>
        <w:t>García y</w:t>
      </w:r>
      <w:r>
        <w:rPr>
          <w:spacing w:val="-21"/>
        </w:rPr>
        <w:t> </w:t>
      </w:r>
      <w:r>
        <w:rPr/>
        <w:t>Piña</w:t>
      </w:r>
      <w:r>
        <w:rPr>
          <w:spacing w:val="-22"/>
        </w:rPr>
        <w:t> </w:t>
      </w:r>
      <w:r>
        <w:rPr/>
        <w:t>Libien,</w:t>
      </w:r>
      <w:r>
        <w:rPr>
          <w:spacing w:val="-21"/>
        </w:rPr>
        <w:t> </w:t>
      </w:r>
      <w:r>
        <w:rPr/>
        <w:t>2008a),</w:t>
      </w:r>
      <w:r>
        <w:rPr>
          <w:spacing w:val="-19"/>
        </w:rPr>
        <w:t> </w:t>
      </w:r>
      <w:r>
        <w:rPr/>
        <w:t>dirime</w:t>
      </w:r>
      <w:r>
        <w:rPr>
          <w:spacing w:val="-20"/>
        </w:rPr>
        <w:t> </w:t>
      </w:r>
      <w:r>
        <w:rPr/>
        <w:t>la</w:t>
      </w:r>
      <w:r>
        <w:rPr>
          <w:spacing w:val="-21"/>
        </w:rPr>
        <w:t> </w:t>
      </w:r>
      <w:r>
        <w:rPr/>
        <w:t>confusión</w:t>
      </w:r>
      <w:r>
        <w:rPr>
          <w:spacing w:val="-21"/>
        </w:rPr>
        <w:t> </w:t>
      </w:r>
      <w:r>
        <w:rPr/>
        <w:t>en</w:t>
      </w:r>
      <w:r>
        <w:rPr>
          <w:spacing w:val="-21"/>
        </w:rPr>
        <w:t> </w:t>
      </w:r>
      <w:r>
        <w:rPr/>
        <w:t>los</w:t>
      </w:r>
      <w:r>
        <w:rPr>
          <w:spacing w:val="-21"/>
        </w:rPr>
        <w:t> </w:t>
      </w:r>
      <w:r>
        <w:rPr/>
        <w:t>términos</w:t>
      </w:r>
      <w:r>
        <w:rPr>
          <w:spacing w:val="-21"/>
        </w:rPr>
        <w:t> </w:t>
      </w:r>
      <w:r>
        <w:rPr/>
        <w:t>siguientes:</w:t>
      </w:r>
    </w:p>
    <w:p>
      <w:pPr>
        <w:pStyle w:val="BodyText"/>
        <w:spacing w:before="6"/>
      </w:pPr>
    </w:p>
    <w:p>
      <w:pPr>
        <w:spacing w:line="312" w:lineRule="auto" w:before="0"/>
        <w:ind w:left="1256" w:right="136" w:firstLine="0"/>
        <w:jc w:val="both"/>
        <w:rPr>
          <w:sz w:val="24"/>
        </w:rPr>
      </w:pPr>
      <w:r>
        <w:rPr>
          <w:sz w:val="24"/>
        </w:rPr>
        <w:t>“…la legislación universitaria externa es aquella en que la institución es sujeto pasivo, es decir, que no tiene la facultad para expedir los ordenamientos respectivos, ya que esta facultad está reservada, por disposición constitucional federal o estatal, al Congreso de la Unión en el primer caso, o a las legislaturas de</w:t>
      </w:r>
      <w:r>
        <w:rPr>
          <w:spacing w:val="-34"/>
          <w:sz w:val="24"/>
        </w:rPr>
        <w:t> </w:t>
      </w:r>
      <w:r>
        <w:rPr>
          <w:sz w:val="24"/>
        </w:rPr>
        <w:t>los</w:t>
      </w:r>
      <w:r>
        <w:rPr>
          <w:spacing w:val="-35"/>
          <w:sz w:val="24"/>
        </w:rPr>
        <w:t> </w:t>
      </w:r>
      <w:r>
        <w:rPr>
          <w:sz w:val="24"/>
        </w:rPr>
        <w:t>estados</w:t>
      </w:r>
      <w:r>
        <w:rPr>
          <w:spacing w:val="-34"/>
          <w:sz w:val="24"/>
        </w:rPr>
        <w:t> </w:t>
      </w:r>
      <w:r>
        <w:rPr>
          <w:sz w:val="24"/>
        </w:rPr>
        <w:t>en</w:t>
      </w:r>
      <w:r>
        <w:rPr>
          <w:spacing w:val="-34"/>
          <w:sz w:val="24"/>
        </w:rPr>
        <w:t> </w:t>
      </w:r>
      <w:r>
        <w:rPr>
          <w:sz w:val="24"/>
        </w:rPr>
        <w:t>el</w:t>
      </w:r>
      <w:r>
        <w:rPr>
          <w:spacing w:val="-35"/>
          <w:sz w:val="24"/>
        </w:rPr>
        <w:t> </w:t>
      </w:r>
      <w:r>
        <w:rPr>
          <w:sz w:val="24"/>
        </w:rPr>
        <w:t>segundo.</w:t>
      </w:r>
      <w:r>
        <w:rPr>
          <w:spacing w:val="-34"/>
          <w:sz w:val="24"/>
        </w:rPr>
        <w:t> </w:t>
      </w:r>
      <w:r>
        <w:rPr>
          <w:sz w:val="24"/>
        </w:rPr>
        <w:t>En</w:t>
      </w:r>
      <w:r>
        <w:rPr>
          <w:spacing w:val="-34"/>
          <w:sz w:val="24"/>
        </w:rPr>
        <w:t> </w:t>
      </w:r>
      <w:r>
        <w:rPr>
          <w:sz w:val="24"/>
        </w:rPr>
        <w:t>consecuencia,</w:t>
      </w:r>
      <w:r>
        <w:rPr>
          <w:spacing w:val="-33"/>
          <w:sz w:val="24"/>
        </w:rPr>
        <w:t> </w:t>
      </w:r>
      <w:r>
        <w:rPr>
          <w:sz w:val="24"/>
        </w:rPr>
        <w:t>la</w:t>
      </w:r>
      <w:r>
        <w:rPr>
          <w:spacing w:val="-34"/>
          <w:sz w:val="24"/>
        </w:rPr>
        <w:t> </w:t>
      </w:r>
      <w:r>
        <w:rPr>
          <w:sz w:val="24"/>
        </w:rPr>
        <w:t>legislación</w:t>
      </w:r>
      <w:r>
        <w:rPr>
          <w:spacing w:val="-34"/>
          <w:sz w:val="24"/>
        </w:rPr>
        <w:t> </w:t>
      </w:r>
      <w:r>
        <w:rPr>
          <w:sz w:val="24"/>
        </w:rPr>
        <w:t>universitaria</w:t>
      </w:r>
      <w:r>
        <w:rPr>
          <w:spacing w:val="-34"/>
          <w:sz w:val="24"/>
        </w:rPr>
        <w:t> </w:t>
      </w:r>
      <w:r>
        <w:rPr>
          <w:sz w:val="24"/>
        </w:rPr>
        <w:t>externa, conforme al sistema jurídico mexicano, está reservada al Poder Legislativo Federal o de los estados, y una vez que éstos han expedido la norma que crea una universidad, y que a través de la misma se le dota de autonomía, la propia universidad, con fundamento en la facultad reglamentaria que le ha sido delegada, expide las normas que regirán el funcionamiento y la actividad de la institución</w:t>
      </w:r>
      <w:r>
        <w:rPr>
          <w:spacing w:val="-16"/>
          <w:sz w:val="24"/>
        </w:rPr>
        <w:t> </w:t>
      </w:r>
      <w:r>
        <w:rPr>
          <w:sz w:val="24"/>
        </w:rPr>
        <w:t>en</w:t>
      </w:r>
      <w:r>
        <w:rPr>
          <w:spacing w:val="-16"/>
          <w:sz w:val="24"/>
        </w:rPr>
        <w:t> </w:t>
      </w:r>
      <w:r>
        <w:rPr>
          <w:sz w:val="24"/>
        </w:rPr>
        <w:t>cumplimiento</w:t>
      </w:r>
      <w:r>
        <w:rPr>
          <w:spacing w:val="-16"/>
          <w:sz w:val="24"/>
        </w:rPr>
        <w:t> </w:t>
      </w:r>
      <w:r>
        <w:rPr>
          <w:sz w:val="24"/>
        </w:rPr>
        <w:t>de</w:t>
      </w:r>
      <w:r>
        <w:rPr>
          <w:spacing w:val="-17"/>
          <w:sz w:val="24"/>
        </w:rPr>
        <w:t> </w:t>
      </w:r>
      <w:r>
        <w:rPr>
          <w:sz w:val="24"/>
        </w:rPr>
        <w:t>sus</w:t>
      </w:r>
      <w:r>
        <w:rPr>
          <w:spacing w:val="-17"/>
          <w:sz w:val="24"/>
        </w:rPr>
        <w:t> </w:t>
      </w:r>
      <w:r>
        <w:rPr>
          <w:sz w:val="24"/>
        </w:rPr>
        <w:t>fines.”</w:t>
      </w:r>
    </w:p>
    <w:p>
      <w:pPr>
        <w:pStyle w:val="BodyText"/>
        <w:spacing w:before="2"/>
        <w:rPr>
          <w:sz w:val="23"/>
        </w:rPr>
      </w:pPr>
    </w:p>
    <w:p>
      <w:pPr>
        <w:pStyle w:val="BodyText"/>
        <w:spacing w:line="288" w:lineRule="auto"/>
        <w:ind w:left="548" w:right="146"/>
        <w:jc w:val="both"/>
      </w:pPr>
      <w:r>
        <w:rPr/>
        <w:t>El Derecho Universitario constituye una rama del Derecho Constitucional que estudia</w:t>
      </w:r>
      <w:r>
        <w:rPr>
          <w:spacing w:val="-11"/>
        </w:rPr>
        <w:t> </w:t>
      </w:r>
      <w:r>
        <w:rPr/>
        <w:t>la</w:t>
      </w:r>
      <w:r>
        <w:rPr>
          <w:spacing w:val="-11"/>
        </w:rPr>
        <w:t> </w:t>
      </w:r>
      <w:r>
        <w:rPr/>
        <w:t>autonomía</w:t>
      </w:r>
      <w:r>
        <w:rPr>
          <w:spacing w:val="-11"/>
        </w:rPr>
        <w:t> </w:t>
      </w:r>
      <w:r>
        <w:rPr/>
        <w:t>universitaria,</w:t>
      </w:r>
      <w:r>
        <w:rPr>
          <w:spacing w:val="-11"/>
        </w:rPr>
        <w:t> </w:t>
      </w:r>
      <w:r>
        <w:rPr/>
        <w:t>es</w:t>
      </w:r>
      <w:r>
        <w:rPr>
          <w:spacing w:val="-10"/>
        </w:rPr>
        <w:t> </w:t>
      </w:r>
      <w:r>
        <w:rPr/>
        <w:t>decir,</w:t>
      </w:r>
      <w:r>
        <w:rPr>
          <w:spacing w:val="-11"/>
        </w:rPr>
        <w:t> </w:t>
      </w:r>
      <w:r>
        <w:rPr/>
        <w:t>profundiza</w:t>
      </w:r>
      <w:r>
        <w:rPr>
          <w:spacing w:val="-13"/>
        </w:rPr>
        <w:t> </w:t>
      </w:r>
      <w:r>
        <w:rPr/>
        <w:t>en</w:t>
      </w:r>
      <w:r>
        <w:rPr>
          <w:spacing w:val="-12"/>
        </w:rPr>
        <w:t> </w:t>
      </w:r>
      <w:r>
        <w:rPr/>
        <w:t>el</w:t>
      </w:r>
      <w:r>
        <w:rPr>
          <w:spacing w:val="-10"/>
        </w:rPr>
        <w:t> </w:t>
      </w:r>
      <w:r>
        <w:rPr/>
        <w:t>conocimiento</w:t>
      </w:r>
      <w:r>
        <w:rPr>
          <w:spacing w:val="-11"/>
        </w:rPr>
        <w:t> </w:t>
      </w:r>
      <w:r>
        <w:rPr/>
        <w:t>de</w:t>
      </w:r>
      <w:r>
        <w:rPr>
          <w:spacing w:val="-9"/>
        </w:rPr>
        <w:t> </w:t>
      </w:r>
      <w:r>
        <w:rPr/>
        <w:t>su personalidad jurídica, en la administración de su patrimonio propio y en el ejercicio de su autonomía técnica y orgánica; concomitantemente, refiere a </w:t>
      </w:r>
      <w:r>
        <w:rPr>
          <w:spacing w:val="35"/>
        </w:rPr>
        <w:t> </w:t>
      </w:r>
      <w:r>
        <w:rPr/>
        <w:t>las</w:t>
      </w:r>
    </w:p>
    <w:p>
      <w:pPr>
        <w:pStyle w:val="BodyText"/>
        <w:rPr>
          <w:sz w:val="20"/>
        </w:rPr>
      </w:pPr>
    </w:p>
    <w:p>
      <w:pPr>
        <w:pStyle w:val="BodyText"/>
        <w:spacing w:before="3"/>
        <w:rPr>
          <w:sz w:val="10"/>
        </w:rPr>
      </w:pPr>
      <w:r>
        <w:rPr/>
        <w:pict>
          <v:line style="position:absolute;mso-position-horizontal-relative:page;mso-position-vertical-relative:paragraph;z-index:1744;mso-wrap-distance-left:0;mso-wrap-distance-right:0" from="113.419998pt,8.189643pt" to="257.439998pt,8.189643pt" stroked="true" strokeweight=".60004pt" strokecolor="#000000">
            <w10:wrap type="topAndBottom"/>
          </v:line>
        </w:pict>
      </w:r>
    </w:p>
    <w:p>
      <w:pPr>
        <w:spacing w:line="240" w:lineRule="auto" w:before="70"/>
        <w:ind w:left="548" w:right="144" w:firstLine="0"/>
        <w:jc w:val="both"/>
        <w:rPr>
          <w:sz w:val="20"/>
        </w:rPr>
      </w:pPr>
      <w:r>
        <w:rPr>
          <w:position w:val="7"/>
          <w:sz w:val="13"/>
        </w:rPr>
        <w:t>36</w:t>
      </w:r>
      <w:r>
        <w:rPr>
          <w:spacing w:val="9"/>
          <w:position w:val="7"/>
          <w:sz w:val="13"/>
        </w:rPr>
        <w:t> </w:t>
      </w:r>
      <w:r>
        <w:rPr>
          <w:sz w:val="20"/>
        </w:rPr>
        <w:t>El</w:t>
      </w:r>
      <w:r>
        <w:rPr>
          <w:spacing w:val="-9"/>
          <w:sz w:val="20"/>
        </w:rPr>
        <w:t> </w:t>
      </w:r>
      <w:r>
        <w:rPr>
          <w:sz w:val="20"/>
        </w:rPr>
        <w:t>Derecho</w:t>
      </w:r>
      <w:r>
        <w:rPr>
          <w:spacing w:val="-8"/>
          <w:sz w:val="20"/>
        </w:rPr>
        <w:t> </w:t>
      </w:r>
      <w:r>
        <w:rPr>
          <w:sz w:val="20"/>
        </w:rPr>
        <w:t>universitario</w:t>
      </w:r>
      <w:r>
        <w:rPr>
          <w:spacing w:val="-8"/>
          <w:sz w:val="20"/>
        </w:rPr>
        <w:t> </w:t>
      </w:r>
      <w:r>
        <w:rPr>
          <w:sz w:val="20"/>
        </w:rPr>
        <w:t>se</w:t>
      </w:r>
      <w:r>
        <w:rPr>
          <w:spacing w:val="-8"/>
          <w:sz w:val="20"/>
        </w:rPr>
        <w:t> </w:t>
      </w:r>
      <w:r>
        <w:rPr>
          <w:sz w:val="20"/>
        </w:rPr>
        <w:t>define</w:t>
      </w:r>
      <w:r>
        <w:rPr>
          <w:spacing w:val="-8"/>
          <w:sz w:val="20"/>
        </w:rPr>
        <w:t> </w:t>
      </w:r>
      <w:r>
        <w:rPr>
          <w:sz w:val="20"/>
        </w:rPr>
        <w:t>como</w:t>
      </w:r>
      <w:r>
        <w:rPr>
          <w:spacing w:val="-8"/>
          <w:sz w:val="20"/>
        </w:rPr>
        <w:t> </w:t>
      </w:r>
      <w:r>
        <w:rPr>
          <w:sz w:val="20"/>
        </w:rPr>
        <w:t>el</w:t>
      </w:r>
      <w:r>
        <w:rPr>
          <w:spacing w:val="-9"/>
          <w:sz w:val="20"/>
        </w:rPr>
        <w:t> </w:t>
      </w:r>
      <w:r>
        <w:rPr>
          <w:sz w:val="20"/>
        </w:rPr>
        <w:t>conjunto</w:t>
      </w:r>
      <w:r>
        <w:rPr>
          <w:spacing w:val="-8"/>
          <w:sz w:val="20"/>
        </w:rPr>
        <w:t> </w:t>
      </w:r>
      <w:r>
        <w:rPr>
          <w:sz w:val="20"/>
        </w:rPr>
        <w:t>de</w:t>
      </w:r>
      <w:r>
        <w:rPr>
          <w:spacing w:val="-8"/>
          <w:sz w:val="20"/>
        </w:rPr>
        <w:t> </w:t>
      </w:r>
      <w:r>
        <w:rPr>
          <w:sz w:val="20"/>
        </w:rPr>
        <w:t>normas</w:t>
      </w:r>
      <w:r>
        <w:rPr>
          <w:spacing w:val="-9"/>
          <w:sz w:val="20"/>
        </w:rPr>
        <w:t> </w:t>
      </w:r>
      <w:r>
        <w:rPr>
          <w:sz w:val="20"/>
        </w:rPr>
        <w:t>jurídicas</w:t>
      </w:r>
      <w:r>
        <w:rPr>
          <w:spacing w:val="-9"/>
          <w:sz w:val="20"/>
        </w:rPr>
        <w:t> </w:t>
      </w:r>
      <w:r>
        <w:rPr>
          <w:sz w:val="20"/>
        </w:rPr>
        <w:t>que</w:t>
      </w:r>
      <w:r>
        <w:rPr>
          <w:spacing w:val="-8"/>
          <w:sz w:val="20"/>
        </w:rPr>
        <w:t> </w:t>
      </w:r>
      <w:r>
        <w:rPr>
          <w:sz w:val="20"/>
        </w:rPr>
        <w:t>rigen</w:t>
      </w:r>
      <w:r>
        <w:rPr>
          <w:spacing w:val="-10"/>
          <w:sz w:val="20"/>
        </w:rPr>
        <w:t> </w:t>
      </w:r>
      <w:r>
        <w:rPr>
          <w:sz w:val="20"/>
        </w:rPr>
        <w:t>la</w:t>
      </w:r>
      <w:r>
        <w:rPr>
          <w:spacing w:val="-9"/>
          <w:sz w:val="20"/>
        </w:rPr>
        <w:t> </w:t>
      </w:r>
      <w:r>
        <w:rPr>
          <w:sz w:val="20"/>
        </w:rPr>
        <w:t>organización,</w:t>
      </w:r>
      <w:r>
        <w:rPr>
          <w:spacing w:val="-8"/>
          <w:sz w:val="20"/>
        </w:rPr>
        <w:t> </w:t>
      </w:r>
      <w:r>
        <w:rPr>
          <w:sz w:val="20"/>
        </w:rPr>
        <w:t>las funciones, el patrimonio y las relaciones de los individuos con la Universidad Pública Mexicana autónoma por ley (Olvera García y Piña Libien,</w:t>
      </w:r>
      <w:r>
        <w:rPr>
          <w:spacing w:val="-10"/>
          <w:sz w:val="20"/>
        </w:rPr>
        <w:t> </w:t>
      </w:r>
      <w:r>
        <w:rPr>
          <w:sz w:val="20"/>
        </w:rPr>
        <w:t>2008a).</w:t>
      </w:r>
    </w:p>
    <w:p>
      <w:pPr>
        <w:spacing w:after="0" w:line="240" w:lineRule="auto"/>
        <w:jc w:val="both"/>
        <w:rPr>
          <w:sz w:val="20"/>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9"/>
        <w:jc w:val="both"/>
      </w:pPr>
      <w:r>
        <w:rPr/>
        <w:t>disposiciones</w:t>
      </w:r>
      <w:r>
        <w:rPr>
          <w:spacing w:val="-22"/>
        </w:rPr>
        <w:t> </w:t>
      </w:r>
      <w:r>
        <w:rPr/>
        <w:t>jurídicas</w:t>
      </w:r>
      <w:r>
        <w:rPr>
          <w:spacing w:val="-20"/>
        </w:rPr>
        <w:t> </w:t>
      </w:r>
      <w:r>
        <w:rPr/>
        <w:t>que</w:t>
      </w:r>
      <w:r>
        <w:rPr>
          <w:spacing w:val="-22"/>
        </w:rPr>
        <w:t> </w:t>
      </w:r>
      <w:r>
        <w:rPr/>
        <w:t>en</w:t>
      </w:r>
      <w:r>
        <w:rPr>
          <w:spacing w:val="-21"/>
        </w:rPr>
        <w:t> </w:t>
      </w:r>
      <w:r>
        <w:rPr/>
        <w:t>materia</w:t>
      </w:r>
      <w:r>
        <w:rPr>
          <w:spacing w:val="-22"/>
        </w:rPr>
        <w:t> </w:t>
      </w:r>
      <w:r>
        <w:rPr/>
        <w:t>de</w:t>
      </w:r>
      <w:r>
        <w:rPr>
          <w:spacing w:val="-21"/>
        </w:rPr>
        <w:t> </w:t>
      </w:r>
      <w:r>
        <w:rPr/>
        <w:t>educación</w:t>
      </w:r>
      <w:r>
        <w:rPr>
          <w:spacing w:val="-23"/>
        </w:rPr>
        <w:t> </w:t>
      </w:r>
      <w:r>
        <w:rPr/>
        <w:t>y</w:t>
      </w:r>
      <w:r>
        <w:rPr>
          <w:spacing w:val="-22"/>
        </w:rPr>
        <w:t> </w:t>
      </w:r>
      <w:r>
        <w:rPr/>
        <w:t>ejercicio</w:t>
      </w:r>
      <w:r>
        <w:rPr>
          <w:spacing w:val="-22"/>
        </w:rPr>
        <w:t> </w:t>
      </w:r>
      <w:r>
        <w:rPr/>
        <w:t>profesional</w:t>
      </w:r>
      <w:r>
        <w:rPr>
          <w:spacing w:val="-22"/>
        </w:rPr>
        <w:t> </w:t>
      </w:r>
      <w:r>
        <w:rPr/>
        <w:t>deben observar</w:t>
      </w:r>
      <w:r>
        <w:rPr>
          <w:spacing w:val="-25"/>
        </w:rPr>
        <w:t> </w:t>
      </w:r>
      <w:r>
        <w:rPr/>
        <w:t>las</w:t>
      </w:r>
      <w:r>
        <w:rPr>
          <w:spacing w:val="-25"/>
        </w:rPr>
        <w:t> </w:t>
      </w:r>
      <w:r>
        <w:rPr/>
        <w:t>universidades</w:t>
      </w:r>
      <w:r>
        <w:rPr>
          <w:spacing w:val="-24"/>
        </w:rPr>
        <w:t> </w:t>
      </w:r>
      <w:r>
        <w:rPr/>
        <w:t>(Olvera</w:t>
      </w:r>
      <w:r>
        <w:rPr>
          <w:spacing w:val="-26"/>
        </w:rPr>
        <w:t> </w:t>
      </w:r>
      <w:r>
        <w:rPr/>
        <w:t>García</w:t>
      </w:r>
      <w:r>
        <w:rPr>
          <w:spacing w:val="-26"/>
        </w:rPr>
        <w:t> </w:t>
      </w:r>
      <w:r>
        <w:rPr/>
        <w:t>y</w:t>
      </w:r>
      <w:r>
        <w:rPr>
          <w:spacing w:val="-25"/>
        </w:rPr>
        <w:t> </w:t>
      </w:r>
      <w:r>
        <w:rPr/>
        <w:t>Piña</w:t>
      </w:r>
      <w:r>
        <w:rPr>
          <w:spacing w:val="-26"/>
        </w:rPr>
        <w:t> </w:t>
      </w:r>
      <w:r>
        <w:rPr/>
        <w:t>Libien,</w:t>
      </w:r>
      <w:r>
        <w:rPr>
          <w:spacing w:val="-26"/>
        </w:rPr>
        <w:t> </w:t>
      </w:r>
      <w:r>
        <w:rPr/>
        <w:t>2008a).</w:t>
      </w:r>
    </w:p>
    <w:p>
      <w:pPr>
        <w:pStyle w:val="BodyText"/>
        <w:spacing w:before="8"/>
        <w:rPr>
          <w:sz w:val="24"/>
        </w:rPr>
      </w:pPr>
    </w:p>
    <w:p>
      <w:pPr>
        <w:pStyle w:val="BodyText"/>
        <w:spacing w:line="288" w:lineRule="auto"/>
        <w:ind w:left="122" w:right="545"/>
        <w:jc w:val="both"/>
      </w:pPr>
      <w:r>
        <w:rPr/>
        <w:t>Lo</w:t>
      </w:r>
      <w:r>
        <w:rPr>
          <w:spacing w:val="-19"/>
        </w:rPr>
        <w:t> </w:t>
      </w:r>
      <w:r>
        <w:rPr/>
        <w:t>precedente</w:t>
      </w:r>
      <w:r>
        <w:rPr>
          <w:spacing w:val="-18"/>
        </w:rPr>
        <w:t> </w:t>
      </w:r>
      <w:r>
        <w:rPr/>
        <w:t>se</w:t>
      </w:r>
      <w:r>
        <w:rPr>
          <w:spacing w:val="-19"/>
        </w:rPr>
        <w:t> </w:t>
      </w:r>
      <w:r>
        <w:rPr/>
        <w:t>deriva</w:t>
      </w:r>
      <w:r>
        <w:rPr>
          <w:spacing w:val="-19"/>
        </w:rPr>
        <w:t> </w:t>
      </w:r>
      <w:r>
        <w:rPr/>
        <w:t>a</w:t>
      </w:r>
      <w:r>
        <w:rPr>
          <w:spacing w:val="-20"/>
        </w:rPr>
        <w:t> </w:t>
      </w:r>
      <w:r>
        <w:rPr/>
        <w:t>través</w:t>
      </w:r>
      <w:r>
        <w:rPr>
          <w:spacing w:val="-20"/>
        </w:rPr>
        <w:t> </w:t>
      </w:r>
      <w:r>
        <w:rPr/>
        <w:t>de</w:t>
      </w:r>
      <w:r>
        <w:rPr>
          <w:spacing w:val="-17"/>
        </w:rPr>
        <w:t> </w:t>
      </w:r>
      <w:r>
        <w:rPr/>
        <w:t>una</w:t>
      </w:r>
      <w:r>
        <w:rPr>
          <w:spacing w:val="-20"/>
        </w:rPr>
        <w:t> </w:t>
      </w:r>
      <w:r>
        <w:rPr/>
        <w:t>interpretación</w:t>
      </w:r>
      <w:r>
        <w:rPr>
          <w:spacing w:val="-18"/>
        </w:rPr>
        <w:t> </w:t>
      </w:r>
      <w:r>
        <w:rPr/>
        <w:t>sistemática</w:t>
      </w:r>
      <w:r>
        <w:rPr>
          <w:spacing w:val="-16"/>
        </w:rPr>
        <w:t> </w:t>
      </w:r>
      <w:r>
        <w:rPr/>
        <w:t>de</w:t>
      </w:r>
      <w:r>
        <w:rPr>
          <w:spacing w:val="-17"/>
        </w:rPr>
        <w:t> </w:t>
      </w:r>
      <w:r>
        <w:rPr/>
        <w:t>los</w:t>
      </w:r>
      <w:r>
        <w:rPr>
          <w:spacing w:val="-18"/>
        </w:rPr>
        <w:t> </w:t>
      </w:r>
      <w:r>
        <w:rPr/>
        <w:t>artículos 3°, 5°, 73 fracción XXV, 121 fracción V y 123 apartado </w:t>
      </w:r>
      <w:r>
        <w:rPr>
          <w:spacing w:val="2"/>
        </w:rPr>
        <w:t>“A” </w:t>
      </w:r>
      <w:r>
        <w:rPr/>
        <w:t>de la Constitución Política de los Estados Unidos Mexicanos; además, en la Ley General de Educación, la Ley Reglamentaria del Articulo 5o. Constitucional, relativo al Ejercicio</w:t>
      </w:r>
      <w:r>
        <w:rPr>
          <w:spacing w:val="-26"/>
        </w:rPr>
        <w:t> </w:t>
      </w:r>
      <w:r>
        <w:rPr/>
        <w:t>de</w:t>
      </w:r>
      <w:r>
        <w:rPr>
          <w:spacing w:val="-25"/>
        </w:rPr>
        <w:t> </w:t>
      </w:r>
      <w:r>
        <w:rPr/>
        <w:t>las</w:t>
      </w:r>
      <w:r>
        <w:rPr>
          <w:spacing w:val="-27"/>
        </w:rPr>
        <w:t> </w:t>
      </w:r>
      <w:r>
        <w:rPr/>
        <w:t>Profesiones</w:t>
      </w:r>
      <w:r>
        <w:rPr>
          <w:spacing w:val="-27"/>
        </w:rPr>
        <w:t> </w:t>
      </w:r>
      <w:r>
        <w:rPr/>
        <w:t>en</w:t>
      </w:r>
      <w:r>
        <w:rPr>
          <w:spacing w:val="-26"/>
        </w:rPr>
        <w:t> </w:t>
      </w:r>
      <w:r>
        <w:rPr/>
        <w:t>el</w:t>
      </w:r>
      <w:r>
        <w:rPr>
          <w:spacing w:val="-26"/>
        </w:rPr>
        <w:t> </w:t>
      </w:r>
      <w:r>
        <w:rPr/>
        <w:t>Distrito</w:t>
      </w:r>
      <w:r>
        <w:rPr>
          <w:spacing w:val="-26"/>
        </w:rPr>
        <w:t> </w:t>
      </w:r>
      <w:r>
        <w:rPr/>
        <w:t>Federal</w:t>
      </w:r>
      <w:r>
        <w:rPr>
          <w:spacing w:val="-27"/>
        </w:rPr>
        <w:t> </w:t>
      </w:r>
      <w:r>
        <w:rPr/>
        <w:t>y</w:t>
      </w:r>
      <w:r>
        <w:rPr>
          <w:spacing w:val="-27"/>
        </w:rPr>
        <w:t> </w:t>
      </w:r>
      <w:r>
        <w:rPr/>
        <w:t>su</w:t>
      </w:r>
      <w:r>
        <w:rPr>
          <w:spacing w:val="-27"/>
        </w:rPr>
        <w:t> </w:t>
      </w:r>
      <w:r>
        <w:rPr/>
        <w:t>Reglamento,</w:t>
      </w:r>
      <w:r>
        <w:rPr>
          <w:spacing w:val="-26"/>
        </w:rPr>
        <w:t> </w:t>
      </w:r>
      <w:r>
        <w:rPr/>
        <w:t>la</w:t>
      </w:r>
      <w:r>
        <w:rPr>
          <w:spacing w:val="-27"/>
        </w:rPr>
        <w:t> </w:t>
      </w:r>
      <w:r>
        <w:rPr/>
        <w:t>Ley</w:t>
      </w:r>
      <w:r>
        <w:rPr>
          <w:spacing w:val="-27"/>
        </w:rPr>
        <w:t> </w:t>
      </w:r>
      <w:r>
        <w:rPr/>
        <w:t>Federal del Trabajo, la Ley para la Coordinación de la Educación Superior, la Ley de Ciencia y Tecnología, entre otras disposiciones reglamentarias. (Valencia Carmona,</w:t>
      </w:r>
      <w:r>
        <w:rPr>
          <w:spacing w:val="-31"/>
        </w:rPr>
        <w:t> </w:t>
      </w:r>
      <w:r>
        <w:rPr/>
        <w:t>2003:</w:t>
      </w:r>
      <w:r>
        <w:rPr>
          <w:spacing w:val="-30"/>
        </w:rPr>
        <w:t> </w:t>
      </w:r>
      <w:r>
        <w:rPr/>
        <w:t>92-100).</w:t>
      </w:r>
    </w:p>
    <w:p>
      <w:pPr>
        <w:pStyle w:val="BodyText"/>
        <w:spacing w:before="10"/>
        <w:rPr>
          <w:sz w:val="24"/>
        </w:rPr>
      </w:pPr>
    </w:p>
    <w:p>
      <w:pPr>
        <w:pStyle w:val="BodyText"/>
        <w:spacing w:line="288" w:lineRule="auto"/>
        <w:ind w:left="122" w:right="545"/>
        <w:jc w:val="both"/>
      </w:pPr>
      <w:r>
        <w:rPr/>
        <w:t>Por lo que hace a la legislación universitaria, esta de integra por las normas jurídicas</w:t>
      </w:r>
      <w:r>
        <w:rPr>
          <w:spacing w:val="-6"/>
        </w:rPr>
        <w:t> </w:t>
      </w:r>
      <w:r>
        <w:rPr/>
        <w:t>que</w:t>
      </w:r>
      <w:r>
        <w:rPr>
          <w:spacing w:val="-6"/>
        </w:rPr>
        <w:t> </w:t>
      </w:r>
      <w:r>
        <w:rPr/>
        <w:t>regulan</w:t>
      </w:r>
      <w:r>
        <w:rPr>
          <w:spacing w:val="-6"/>
        </w:rPr>
        <w:t> </w:t>
      </w:r>
      <w:r>
        <w:rPr/>
        <w:t>las</w:t>
      </w:r>
      <w:r>
        <w:rPr>
          <w:spacing w:val="-6"/>
        </w:rPr>
        <w:t> </w:t>
      </w:r>
      <w:r>
        <w:rPr/>
        <w:t>funciones</w:t>
      </w:r>
      <w:r>
        <w:rPr>
          <w:spacing w:val="-6"/>
        </w:rPr>
        <w:t> </w:t>
      </w:r>
      <w:r>
        <w:rPr/>
        <w:t>sustantivas</w:t>
      </w:r>
      <w:r>
        <w:rPr>
          <w:spacing w:val="-6"/>
        </w:rPr>
        <w:t> </w:t>
      </w:r>
      <w:r>
        <w:rPr/>
        <w:t>y</w:t>
      </w:r>
      <w:r>
        <w:rPr>
          <w:spacing w:val="-6"/>
        </w:rPr>
        <w:t> </w:t>
      </w:r>
      <w:r>
        <w:rPr/>
        <w:t>adjetivas</w:t>
      </w:r>
      <w:r>
        <w:rPr>
          <w:spacing w:val="-3"/>
        </w:rPr>
        <w:t> </w:t>
      </w:r>
      <w:r>
        <w:rPr/>
        <w:t>constitucionales</w:t>
      </w:r>
      <w:r>
        <w:rPr>
          <w:spacing w:val="-6"/>
        </w:rPr>
        <w:t> </w:t>
      </w:r>
      <w:r>
        <w:rPr/>
        <w:t>de</w:t>
      </w:r>
      <w:r>
        <w:rPr>
          <w:spacing w:val="-5"/>
        </w:rPr>
        <w:t> </w:t>
      </w:r>
      <w:r>
        <w:rPr/>
        <w:t>la universidad; mismas que son expedidas por el órgano universitario de mayor jerarquía</w:t>
      </w:r>
      <w:r>
        <w:rPr>
          <w:spacing w:val="-27"/>
        </w:rPr>
        <w:t> </w:t>
      </w:r>
      <w:r>
        <w:rPr/>
        <w:t>conforme</w:t>
      </w:r>
      <w:r>
        <w:rPr>
          <w:spacing w:val="-27"/>
        </w:rPr>
        <w:t> </w:t>
      </w:r>
      <w:r>
        <w:rPr/>
        <w:t>a</w:t>
      </w:r>
      <w:r>
        <w:rPr>
          <w:spacing w:val="-27"/>
        </w:rPr>
        <w:t> </w:t>
      </w:r>
      <w:r>
        <w:rPr/>
        <w:t>los</w:t>
      </w:r>
      <w:r>
        <w:rPr>
          <w:spacing w:val="-27"/>
        </w:rPr>
        <w:t> </w:t>
      </w:r>
      <w:r>
        <w:rPr/>
        <w:t>procedimientos</w:t>
      </w:r>
      <w:r>
        <w:rPr>
          <w:spacing w:val="-26"/>
        </w:rPr>
        <w:t> </w:t>
      </w:r>
      <w:r>
        <w:rPr/>
        <w:t>legislativos</w:t>
      </w:r>
      <w:r>
        <w:rPr>
          <w:spacing w:val="-26"/>
        </w:rPr>
        <w:t> </w:t>
      </w:r>
      <w:r>
        <w:rPr/>
        <w:t>establecidos</w:t>
      </w:r>
      <w:r>
        <w:rPr>
          <w:spacing w:val="-27"/>
        </w:rPr>
        <w:t> </w:t>
      </w:r>
      <w:r>
        <w:rPr/>
        <w:t>en</w:t>
      </w:r>
      <w:r>
        <w:rPr>
          <w:spacing w:val="-27"/>
        </w:rPr>
        <w:t> </w:t>
      </w:r>
      <w:r>
        <w:rPr/>
        <w:t>los</w:t>
      </w:r>
      <w:r>
        <w:rPr>
          <w:spacing w:val="-25"/>
        </w:rPr>
        <w:t> </w:t>
      </w:r>
      <w:r>
        <w:rPr/>
        <w:t>Estatutos o Reglamentos Generales de cada universidad, observando para ello los principios</w:t>
      </w:r>
      <w:r>
        <w:rPr>
          <w:spacing w:val="-27"/>
        </w:rPr>
        <w:t> </w:t>
      </w:r>
      <w:r>
        <w:rPr/>
        <w:t>constitucionales</w:t>
      </w:r>
      <w:r>
        <w:rPr>
          <w:spacing w:val="-26"/>
        </w:rPr>
        <w:t> </w:t>
      </w:r>
      <w:r>
        <w:rPr/>
        <w:t>(Olvera</w:t>
      </w:r>
      <w:r>
        <w:rPr>
          <w:spacing w:val="-28"/>
        </w:rPr>
        <w:t> </w:t>
      </w:r>
      <w:r>
        <w:rPr/>
        <w:t>García</w:t>
      </w:r>
      <w:r>
        <w:rPr>
          <w:spacing w:val="-28"/>
        </w:rPr>
        <w:t> </w:t>
      </w:r>
      <w:r>
        <w:rPr/>
        <w:t>y</w:t>
      </w:r>
      <w:r>
        <w:rPr>
          <w:spacing w:val="-26"/>
        </w:rPr>
        <w:t> </w:t>
      </w:r>
      <w:r>
        <w:rPr/>
        <w:t>Piña</w:t>
      </w:r>
      <w:r>
        <w:rPr>
          <w:spacing w:val="-28"/>
        </w:rPr>
        <w:t> </w:t>
      </w:r>
      <w:r>
        <w:rPr/>
        <w:t>Libien,</w:t>
      </w:r>
      <w:r>
        <w:rPr>
          <w:spacing w:val="-28"/>
        </w:rPr>
        <w:t> </w:t>
      </w:r>
      <w:r>
        <w:rPr/>
        <w:t>2008a).</w:t>
      </w:r>
    </w:p>
    <w:p>
      <w:pPr>
        <w:pStyle w:val="BodyText"/>
        <w:spacing w:before="11"/>
        <w:rPr>
          <w:sz w:val="24"/>
        </w:rPr>
      </w:pPr>
    </w:p>
    <w:p>
      <w:pPr>
        <w:pStyle w:val="BodyText"/>
        <w:spacing w:line="288" w:lineRule="auto"/>
        <w:ind w:left="122" w:right="544"/>
        <w:jc w:val="both"/>
      </w:pPr>
      <w:r>
        <w:rPr/>
        <w:t>Como puede verse, cada dimensión jurídica-normativa-legal del derecho es adaptada</w:t>
      </w:r>
      <w:r>
        <w:rPr>
          <w:spacing w:val="-23"/>
        </w:rPr>
        <w:t> </w:t>
      </w:r>
      <w:r>
        <w:rPr/>
        <w:t>a</w:t>
      </w:r>
      <w:r>
        <w:rPr>
          <w:spacing w:val="-23"/>
        </w:rPr>
        <w:t> </w:t>
      </w:r>
      <w:r>
        <w:rPr/>
        <w:t>una</w:t>
      </w:r>
      <w:r>
        <w:rPr>
          <w:spacing w:val="-24"/>
        </w:rPr>
        <w:t> </w:t>
      </w:r>
      <w:r>
        <w:rPr/>
        <w:t>terminología</w:t>
      </w:r>
      <w:r>
        <w:rPr>
          <w:spacing w:val="-23"/>
        </w:rPr>
        <w:t> </w:t>
      </w:r>
      <w:r>
        <w:rPr/>
        <w:t>o</w:t>
      </w:r>
      <w:r>
        <w:rPr>
          <w:spacing w:val="-24"/>
        </w:rPr>
        <w:t> </w:t>
      </w:r>
      <w:r>
        <w:rPr/>
        <w:t>a</w:t>
      </w:r>
      <w:r>
        <w:rPr>
          <w:spacing w:val="-23"/>
        </w:rPr>
        <w:t> </w:t>
      </w:r>
      <w:r>
        <w:rPr/>
        <w:t>conceptos</w:t>
      </w:r>
      <w:r>
        <w:rPr>
          <w:spacing w:val="-24"/>
        </w:rPr>
        <w:t> </w:t>
      </w:r>
      <w:r>
        <w:rPr/>
        <w:t>para</w:t>
      </w:r>
      <w:r>
        <w:rPr>
          <w:spacing w:val="-23"/>
        </w:rPr>
        <w:t> </w:t>
      </w:r>
      <w:r>
        <w:rPr/>
        <w:t>diferenciarlos</w:t>
      </w:r>
      <w:r>
        <w:rPr>
          <w:spacing w:val="-25"/>
        </w:rPr>
        <w:t> </w:t>
      </w:r>
      <w:r>
        <w:rPr/>
        <w:t>en</w:t>
      </w:r>
      <w:r>
        <w:rPr>
          <w:spacing w:val="-25"/>
        </w:rPr>
        <w:t> </w:t>
      </w:r>
      <w:r>
        <w:rPr/>
        <w:t>la</w:t>
      </w:r>
      <w:r>
        <w:rPr>
          <w:spacing w:val="-20"/>
        </w:rPr>
        <w:t> </w:t>
      </w:r>
      <w:r>
        <w:rPr/>
        <w:t>realidad</w:t>
      </w:r>
      <w:r>
        <w:rPr>
          <w:spacing w:val="-23"/>
        </w:rPr>
        <w:t> </w:t>
      </w:r>
      <w:r>
        <w:rPr/>
        <w:t>legal, de</w:t>
      </w:r>
      <w:r>
        <w:rPr>
          <w:spacing w:val="-21"/>
        </w:rPr>
        <w:t> </w:t>
      </w:r>
      <w:r>
        <w:rPr/>
        <w:t>esta</w:t>
      </w:r>
      <w:r>
        <w:rPr>
          <w:spacing w:val="-23"/>
        </w:rPr>
        <w:t> </w:t>
      </w:r>
      <w:r>
        <w:rPr/>
        <w:t>forma</w:t>
      </w:r>
      <w:r>
        <w:rPr>
          <w:spacing w:val="-22"/>
        </w:rPr>
        <w:t> </w:t>
      </w:r>
      <w:r>
        <w:rPr/>
        <w:t>en</w:t>
      </w:r>
      <w:r>
        <w:rPr>
          <w:spacing w:val="-20"/>
        </w:rPr>
        <w:t> </w:t>
      </w:r>
      <w:r>
        <w:rPr/>
        <w:t>nuestro</w:t>
      </w:r>
      <w:r>
        <w:rPr>
          <w:spacing w:val="-22"/>
        </w:rPr>
        <w:t> </w:t>
      </w:r>
      <w:r>
        <w:rPr/>
        <w:t>sistema</w:t>
      </w:r>
      <w:r>
        <w:rPr>
          <w:spacing w:val="-22"/>
        </w:rPr>
        <w:t> </w:t>
      </w:r>
      <w:r>
        <w:rPr/>
        <w:t>jurídico</w:t>
      </w:r>
      <w:r>
        <w:rPr>
          <w:spacing w:val="-22"/>
        </w:rPr>
        <w:t> </w:t>
      </w:r>
      <w:r>
        <w:rPr/>
        <w:t>existen</w:t>
      </w:r>
      <w:r>
        <w:rPr>
          <w:spacing w:val="-23"/>
        </w:rPr>
        <w:t> </w:t>
      </w:r>
      <w:r>
        <w:rPr/>
        <w:t>y</w:t>
      </w:r>
      <w:r>
        <w:rPr>
          <w:spacing w:val="-23"/>
        </w:rPr>
        <w:t> </w:t>
      </w:r>
      <w:r>
        <w:rPr/>
        <w:t>coexisten</w:t>
      </w:r>
      <w:r>
        <w:rPr>
          <w:spacing w:val="-20"/>
        </w:rPr>
        <w:t> </w:t>
      </w:r>
      <w:r>
        <w:rPr/>
        <w:t>diversos</w:t>
      </w:r>
      <w:r>
        <w:rPr>
          <w:spacing w:val="-23"/>
        </w:rPr>
        <w:t> </w:t>
      </w:r>
      <w:r>
        <w:rPr/>
        <w:t>edificios</w:t>
      </w:r>
      <w:r>
        <w:rPr>
          <w:spacing w:val="-20"/>
        </w:rPr>
        <w:t> </w:t>
      </w:r>
      <w:r>
        <w:rPr/>
        <w:t>de carácter legal que dan objetividad y nombre a cada elemento para poder desentrañarlo y explicarlo, a ello la teoría jurídica le ha denominado como conceptos jurídicos fundamentales, y que son aquellos que intervienen como elementos</w:t>
      </w:r>
      <w:r>
        <w:rPr>
          <w:spacing w:val="-37"/>
        </w:rPr>
        <w:t> </w:t>
      </w:r>
      <w:r>
        <w:rPr/>
        <w:t>constantes</w:t>
      </w:r>
      <w:r>
        <w:rPr>
          <w:spacing w:val="-37"/>
        </w:rPr>
        <w:t> </w:t>
      </w:r>
      <w:r>
        <w:rPr/>
        <w:t>y</w:t>
      </w:r>
      <w:r>
        <w:rPr>
          <w:spacing w:val="-37"/>
        </w:rPr>
        <w:t> </w:t>
      </w:r>
      <w:r>
        <w:rPr/>
        <w:t>necesarios</w:t>
      </w:r>
      <w:r>
        <w:rPr>
          <w:spacing w:val="-38"/>
        </w:rPr>
        <w:t> </w:t>
      </w:r>
      <w:r>
        <w:rPr/>
        <w:t>en</w:t>
      </w:r>
      <w:r>
        <w:rPr>
          <w:spacing w:val="-37"/>
        </w:rPr>
        <w:t> </w:t>
      </w:r>
      <w:r>
        <w:rPr/>
        <w:t>toda</w:t>
      </w:r>
      <w:r>
        <w:rPr>
          <w:spacing w:val="-38"/>
        </w:rPr>
        <w:t> </w:t>
      </w:r>
      <w:r>
        <w:rPr/>
        <w:t>relación</w:t>
      </w:r>
      <w:r>
        <w:rPr>
          <w:spacing w:val="-38"/>
        </w:rPr>
        <w:t> </w:t>
      </w:r>
      <w:r>
        <w:rPr/>
        <w:t>jurídica</w:t>
      </w:r>
      <w:r>
        <w:rPr>
          <w:spacing w:val="-38"/>
        </w:rPr>
        <w:t> </w:t>
      </w:r>
      <w:r>
        <w:rPr/>
        <w:t>(Rojina</w:t>
      </w:r>
      <w:r>
        <w:rPr>
          <w:spacing w:val="-38"/>
        </w:rPr>
        <w:t> </w:t>
      </w:r>
      <w:r>
        <w:rPr/>
        <w:t>Villegas,</w:t>
      </w:r>
      <w:r>
        <w:rPr>
          <w:spacing w:val="-38"/>
        </w:rPr>
        <w:t> </w:t>
      </w:r>
      <w:r>
        <w:rPr/>
        <w:t>1967: 202).</w:t>
      </w:r>
    </w:p>
    <w:p>
      <w:pPr>
        <w:pStyle w:val="BodyText"/>
        <w:spacing w:before="8"/>
        <w:rPr>
          <w:sz w:val="24"/>
        </w:rPr>
      </w:pPr>
    </w:p>
    <w:p>
      <w:pPr>
        <w:spacing w:line="283" w:lineRule="auto" w:before="1"/>
        <w:ind w:left="122" w:right="548" w:firstLine="0"/>
        <w:jc w:val="both"/>
        <w:rPr>
          <w:i/>
          <w:sz w:val="27"/>
        </w:rPr>
      </w:pPr>
      <w:r>
        <w:rPr>
          <w:sz w:val="26"/>
        </w:rPr>
        <w:t>Como ha quedado de manifiesto, las universidades fuera de su esquema administrativista, conforman una estructura normativa y de formación de su cuerpo jurídico legal. El paralelismo teórico entre el orden jurídico y el pragmatismo que reviste la denominada legislación universitaria, se puede </w:t>
      </w:r>
      <w:r>
        <w:rPr>
          <w:w w:val="95"/>
          <w:sz w:val="26"/>
        </w:rPr>
        <w:t>explicar</w:t>
      </w:r>
      <w:r>
        <w:rPr>
          <w:spacing w:val="-15"/>
          <w:w w:val="95"/>
          <w:sz w:val="26"/>
        </w:rPr>
        <w:t> </w:t>
      </w:r>
      <w:r>
        <w:rPr>
          <w:w w:val="95"/>
          <w:sz w:val="26"/>
        </w:rPr>
        <w:t>de</w:t>
      </w:r>
      <w:r>
        <w:rPr>
          <w:spacing w:val="-15"/>
          <w:w w:val="95"/>
          <w:sz w:val="26"/>
        </w:rPr>
        <w:t> </w:t>
      </w:r>
      <w:r>
        <w:rPr>
          <w:w w:val="95"/>
          <w:sz w:val="26"/>
        </w:rPr>
        <w:t>la</w:t>
      </w:r>
      <w:r>
        <w:rPr>
          <w:spacing w:val="-16"/>
          <w:w w:val="95"/>
          <w:sz w:val="26"/>
        </w:rPr>
        <w:t> </w:t>
      </w:r>
      <w:r>
        <w:rPr>
          <w:w w:val="95"/>
          <w:sz w:val="26"/>
        </w:rPr>
        <w:t>siguiente</w:t>
      </w:r>
      <w:r>
        <w:rPr>
          <w:spacing w:val="-13"/>
          <w:w w:val="95"/>
          <w:sz w:val="26"/>
        </w:rPr>
        <w:t> </w:t>
      </w:r>
      <w:r>
        <w:rPr>
          <w:w w:val="95"/>
          <w:sz w:val="26"/>
        </w:rPr>
        <w:t>manera:</w:t>
      </w:r>
      <w:r>
        <w:rPr>
          <w:spacing w:val="-13"/>
          <w:w w:val="95"/>
          <w:sz w:val="26"/>
        </w:rPr>
        <w:t> </w:t>
      </w:r>
      <w:r>
        <w:rPr>
          <w:i/>
          <w:w w:val="95"/>
          <w:sz w:val="27"/>
        </w:rPr>
        <w:t>La</w:t>
      </w:r>
      <w:r>
        <w:rPr>
          <w:i/>
          <w:spacing w:val="-18"/>
          <w:w w:val="95"/>
          <w:sz w:val="27"/>
        </w:rPr>
        <w:t> </w:t>
      </w:r>
      <w:r>
        <w:rPr>
          <w:i/>
          <w:w w:val="95"/>
          <w:sz w:val="27"/>
        </w:rPr>
        <w:t>estructura</w:t>
      </w:r>
      <w:r>
        <w:rPr>
          <w:i/>
          <w:spacing w:val="-18"/>
          <w:w w:val="95"/>
          <w:sz w:val="27"/>
        </w:rPr>
        <w:t> </w:t>
      </w:r>
      <w:r>
        <w:rPr>
          <w:i/>
          <w:w w:val="95"/>
          <w:sz w:val="27"/>
        </w:rPr>
        <w:t>del</w:t>
      </w:r>
      <w:r>
        <w:rPr>
          <w:i/>
          <w:spacing w:val="-17"/>
          <w:w w:val="95"/>
          <w:sz w:val="27"/>
        </w:rPr>
        <w:t> </w:t>
      </w:r>
      <w:r>
        <w:rPr>
          <w:i/>
          <w:w w:val="95"/>
          <w:sz w:val="27"/>
        </w:rPr>
        <w:t>universo</w:t>
      </w:r>
      <w:r>
        <w:rPr>
          <w:i/>
          <w:spacing w:val="-18"/>
          <w:w w:val="95"/>
          <w:sz w:val="27"/>
        </w:rPr>
        <w:t> </w:t>
      </w:r>
      <w:r>
        <w:rPr>
          <w:i/>
          <w:w w:val="95"/>
          <w:sz w:val="27"/>
        </w:rPr>
        <w:t>jurídico</w:t>
      </w:r>
      <w:r>
        <w:rPr>
          <w:i/>
          <w:spacing w:val="-15"/>
          <w:w w:val="95"/>
          <w:sz w:val="27"/>
        </w:rPr>
        <w:t> </w:t>
      </w:r>
      <w:r>
        <w:rPr>
          <w:i/>
          <w:w w:val="95"/>
          <w:sz w:val="27"/>
        </w:rPr>
        <w:t>mexicano,</w:t>
      </w:r>
      <w:r>
        <w:rPr>
          <w:i/>
          <w:spacing w:val="-17"/>
          <w:w w:val="95"/>
          <w:sz w:val="27"/>
        </w:rPr>
        <w:t> </w:t>
      </w:r>
      <w:r>
        <w:rPr>
          <w:i/>
          <w:w w:val="95"/>
          <w:sz w:val="27"/>
        </w:rPr>
        <w:t>bien </w:t>
      </w:r>
      <w:r>
        <w:rPr>
          <w:i/>
          <w:sz w:val="27"/>
        </w:rPr>
        <w:t>puede advertirse a través de la construcción geométrica de Kelsen. En este paradigma se encuentran presentes algunos conceptos como sistema,</w:t>
      </w:r>
      <w:r>
        <w:rPr>
          <w:i/>
          <w:spacing w:val="-31"/>
          <w:sz w:val="27"/>
        </w:rPr>
        <w:t> </w:t>
      </w:r>
      <w:r>
        <w:rPr>
          <w:i/>
          <w:sz w:val="27"/>
        </w:rPr>
        <w:t>orden,</w:t>
      </w:r>
    </w:p>
    <w:p>
      <w:pPr>
        <w:spacing w:after="0" w:line="283" w:lineRule="auto"/>
        <w:jc w:val="both"/>
        <w:rPr>
          <w:sz w:val="27"/>
        </w:rPr>
        <w:sectPr>
          <w:footerReference w:type="even" r:id="rId149"/>
          <w:footerReference w:type="default" r:id="rId150"/>
          <w:pgSz w:w="12250" w:h="15850"/>
          <w:pgMar w:footer="756" w:header="729" w:top="960" w:bottom="940" w:left="1580" w:right="1720"/>
          <w:pgNumType w:start="212"/>
        </w:sectPr>
      </w:pPr>
    </w:p>
    <w:p>
      <w:pPr>
        <w:pStyle w:val="BodyText"/>
        <w:rPr>
          <w:i/>
          <w:sz w:val="20"/>
        </w:rPr>
      </w:pPr>
    </w:p>
    <w:p>
      <w:pPr>
        <w:pStyle w:val="BodyText"/>
        <w:rPr>
          <w:i/>
          <w:sz w:val="20"/>
        </w:rPr>
      </w:pPr>
    </w:p>
    <w:p>
      <w:pPr>
        <w:pStyle w:val="BodyText"/>
        <w:spacing w:before="10"/>
        <w:rPr>
          <w:i/>
          <w:sz w:val="18"/>
        </w:rPr>
      </w:pPr>
    </w:p>
    <w:p>
      <w:pPr>
        <w:pStyle w:val="Heading4"/>
        <w:spacing w:line="276" w:lineRule="auto" w:before="53"/>
        <w:ind w:left="548" w:right="146"/>
        <w:rPr>
          <w:i w:val="0"/>
          <w:sz w:val="26"/>
        </w:rPr>
      </w:pPr>
      <w:r>
        <w:rPr>
          <w:i/>
        </w:rPr>
        <w:t>jerarquía,</w:t>
      </w:r>
      <w:r>
        <w:rPr>
          <w:i/>
          <w:spacing w:val="-37"/>
        </w:rPr>
        <w:t> </w:t>
      </w:r>
      <w:r>
        <w:rPr>
          <w:i/>
        </w:rPr>
        <w:t>etc.</w:t>
      </w:r>
      <w:r>
        <w:rPr>
          <w:i/>
          <w:spacing w:val="-38"/>
        </w:rPr>
        <w:t> </w:t>
      </w:r>
      <w:r>
        <w:rPr>
          <w:i/>
        </w:rPr>
        <w:t>que</w:t>
      </w:r>
      <w:r>
        <w:rPr>
          <w:i/>
          <w:spacing w:val="-37"/>
        </w:rPr>
        <w:t> </w:t>
      </w:r>
      <w:r>
        <w:rPr>
          <w:i/>
        </w:rPr>
        <w:t>son</w:t>
      </w:r>
      <w:r>
        <w:rPr>
          <w:i/>
          <w:spacing w:val="-36"/>
        </w:rPr>
        <w:t> </w:t>
      </w:r>
      <w:r>
        <w:rPr>
          <w:i/>
        </w:rPr>
        <w:t>útiles</w:t>
      </w:r>
      <w:r>
        <w:rPr>
          <w:i/>
          <w:spacing w:val="-37"/>
        </w:rPr>
        <w:t> </w:t>
      </w:r>
      <w:r>
        <w:rPr>
          <w:i/>
        </w:rPr>
        <w:t>para</w:t>
      </w:r>
      <w:r>
        <w:rPr>
          <w:i/>
          <w:spacing w:val="-36"/>
        </w:rPr>
        <w:t> </w:t>
      </w:r>
      <w:r>
        <w:rPr>
          <w:i/>
        </w:rPr>
        <w:t>la</w:t>
      </w:r>
      <w:r>
        <w:rPr>
          <w:i/>
          <w:spacing w:val="-38"/>
        </w:rPr>
        <w:t> </w:t>
      </w:r>
      <w:r>
        <w:rPr>
          <w:i/>
        </w:rPr>
        <w:t>comprensión</w:t>
      </w:r>
      <w:r>
        <w:rPr>
          <w:i/>
          <w:spacing w:val="-38"/>
        </w:rPr>
        <w:t> </w:t>
      </w:r>
      <w:r>
        <w:rPr>
          <w:i/>
        </w:rPr>
        <w:t>del</w:t>
      </w:r>
      <w:r>
        <w:rPr>
          <w:i/>
          <w:spacing w:val="-37"/>
        </w:rPr>
        <w:t> </w:t>
      </w:r>
      <w:r>
        <w:rPr>
          <w:i/>
        </w:rPr>
        <w:t>universum</w:t>
      </w:r>
      <w:r>
        <w:rPr>
          <w:i/>
          <w:spacing w:val="-38"/>
        </w:rPr>
        <w:t> </w:t>
      </w:r>
      <w:r>
        <w:rPr>
          <w:i/>
        </w:rPr>
        <w:t>iuris</w:t>
      </w:r>
      <w:r>
        <w:rPr>
          <w:i/>
          <w:spacing w:val="-37"/>
        </w:rPr>
        <w:t> </w:t>
      </w:r>
      <w:r>
        <w:rPr>
          <w:i/>
        </w:rPr>
        <w:t>al</w:t>
      </w:r>
      <w:r>
        <w:rPr>
          <w:i/>
          <w:spacing w:val="-38"/>
        </w:rPr>
        <w:t> </w:t>
      </w:r>
      <w:r>
        <w:rPr>
          <w:i/>
        </w:rPr>
        <w:t>que</w:t>
      </w:r>
      <w:r>
        <w:rPr>
          <w:i/>
          <w:spacing w:val="-37"/>
        </w:rPr>
        <w:t> </w:t>
      </w:r>
      <w:r>
        <w:rPr>
          <w:i/>
        </w:rPr>
        <w:t>nos </w:t>
      </w:r>
      <w:r>
        <w:rPr/>
        <w:t>hemos</w:t>
      </w:r>
      <w:r>
        <w:rPr>
          <w:spacing w:val="-40"/>
        </w:rPr>
        <w:t> </w:t>
      </w:r>
      <w:r>
        <w:rPr/>
        <w:t>referido.</w:t>
      </w:r>
      <w:r>
        <w:rPr>
          <w:spacing w:val="-40"/>
        </w:rPr>
        <w:t> </w:t>
      </w:r>
      <w:r>
        <w:rPr>
          <w:i w:val="0"/>
          <w:sz w:val="26"/>
        </w:rPr>
        <w:t>(Uribe,</w:t>
      </w:r>
      <w:r>
        <w:rPr>
          <w:i w:val="0"/>
          <w:spacing w:val="-36"/>
          <w:sz w:val="26"/>
        </w:rPr>
        <w:t> </w:t>
      </w:r>
      <w:r>
        <w:rPr>
          <w:i w:val="0"/>
          <w:sz w:val="26"/>
        </w:rPr>
        <w:t>2004:152)</w:t>
      </w:r>
    </w:p>
    <w:p>
      <w:pPr>
        <w:pStyle w:val="BodyText"/>
        <w:spacing w:before="7"/>
        <w:rPr>
          <w:sz w:val="25"/>
        </w:rPr>
      </w:pPr>
    </w:p>
    <w:p>
      <w:pPr>
        <w:pStyle w:val="BodyText"/>
        <w:spacing w:line="288" w:lineRule="auto"/>
        <w:ind w:left="548" w:right="136"/>
        <w:jc w:val="both"/>
      </w:pPr>
      <w:r>
        <w:rPr/>
        <w:t>De esta manera se puede advertir la existencia de un sistema positivo del cual derivan conceptos que de ninguna manera se pueden manejar como coligados a las distintas ramas del derecho, ejemplo de ello son: la libertad de cátedra e investigación, el libre examen y discusión de las ideas, docencia, investigación, difusión de la cultura, justicia universitaria, derechos universitarios, autoridad universitaria, entre otros (Olvera García y Piña Libien, 2008a).</w:t>
      </w:r>
    </w:p>
    <w:p>
      <w:pPr>
        <w:pStyle w:val="BodyText"/>
        <w:spacing w:before="11"/>
        <w:rPr>
          <w:sz w:val="24"/>
        </w:rPr>
      </w:pPr>
    </w:p>
    <w:p>
      <w:pPr>
        <w:pStyle w:val="BodyText"/>
        <w:spacing w:line="285" w:lineRule="auto"/>
        <w:ind w:left="548" w:right="137"/>
        <w:jc w:val="both"/>
      </w:pPr>
      <w:r>
        <w:rPr/>
        <w:t>En congruencia con la postura asentada en anteriores publicaciones, no se comparte la opinión r</w:t>
      </w:r>
      <w:r>
        <w:rPr>
          <w:i/>
          <w:sz w:val="27"/>
        </w:rPr>
        <w:t>educcionista </w:t>
      </w:r>
      <w:r>
        <w:rPr/>
        <w:t>que se hace respecto del Derecho Universitario y de la legislación universitaria. No es plausible sostener que los hacedores</w:t>
      </w:r>
      <w:r>
        <w:rPr>
          <w:spacing w:val="-24"/>
        </w:rPr>
        <w:t> </w:t>
      </w:r>
      <w:r>
        <w:rPr/>
        <w:t>de</w:t>
      </w:r>
      <w:r>
        <w:rPr>
          <w:spacing w:val="-23"/>
        </w:rPr>
        <w:t> </w:t>
      </w:r>
      <w:r>
        <w:rPr/>
        <w:t>la</w:t>
      </w:r>
      <w:r>
        <w:rPr>
          <w:spacing w:val="-24"/>
        </w:rPr>
        <w:t> </w:t>
      </w:r>
      <w:r>
        <w:rPr/>
        <w:t>ley</w:t>
      </w:r>
      <w:r>
        <w:rPr>
          <w:spacing w:val="-24"/>
        </w:rPr>
        <w:t> </w:t>
      </w:r>
      <w:r>
        <w:rPr/>
        <w:t>son</w:t>
      </w:r>
      <w:r>
        <w:rPr>
          <w:spacing w:val="-23"/>
        </w:rPr>
        <w:t> </w:t>
      </w:r>
      <w:r>
        <w:rPr/>
        <w:t>los</w:t>
      </w:r>
      <w:r>
        <w:rPr>
          <w:spacing w:val="-24"/>
        </w:rPr>
        <w:t> </w:t>
      </w:r>
      <w:r>
        <w:rPr/>
        <w:t>más</w:t>
      </w:r>
      <w:r>
        <w:rPr>
          <w:spacing w:val="-24"/>
        </w:rPr>
        <w:t> </w:t>
      </w:r>
      <w:r>
        <w:rPr/>
        <w:t>poderosos.</w:t>
      </w:r>
      <w:r>
        <w:rPr>
          <w:spacing w:val="-24"/>
        </w:rPr>
        <w:t> </w:t>
      </w:r>
      <w:r>
        <w:rPr/>
        <w:t>(Parent,</w:t>
      </w:r>
      <w:r>
        <w:rPr>
          <w:spacing w:val="-21"/>
        </w:rPr>
        <w:t> </w:t>
      </w:r>
      <w:r>
        <w:rPr/>
        <w:t>2005:81).</w:t>
      </w:r>
      <w:r>
        <w:rPr>
          <w:spacing w:val="-24"/>
        </w:rPr>
        <w:t> </w:t>
      </w:r>
      <w:r>
        <w:rPr/>
        <w:t>Entre</w:t>
      </w:r>
      <w:r>
        <w:rPr>
          <w:spacing w:val="-23"/>
        </w:rPr>
        <w:t> </w:t>
      </w:r>
      <w:r>
        <w:rPr/>
        <w:t>universitarios esta</w:t>
      </w:r>
      <w:r>
        <w:rPr>
          <w:spacing w:val="-10"/>
        </w:rPr>
        <w:t> </w:t>
      </w:r>
      <w:r>
        <w:rPr/>
        <w:t>afirmación</w:t>
      </w:r>
      <w:r>
        <w:rPr>
          <w:spacing w:val="-10"/>
        </w:rPr>
        <w:t> </w:t>
      </w:r>
      <w:r>
        <w:rPr/>
        <w:t>no</w:t>
      </w:r>
      <w:r>
        <w:rPr>
          <w:spacing w:val="-10"/>
        </w:rPr>
        <w:t> </w:t>
      </w:r>
      <w:r>
        <w:rPr/>
        <w:t>tiene</w:t>
      </w:r>
      <w:r>
        <w:rPr>
          <w:spacing w:val="-8"/>
        </w:rPr>
        <w:t> </w:t>
      </w:r>
      <w:r>
        <w:rPr/>
        <w:t>cabida,</w:t>
      </w:r>
      <w:r>
        <w:rPr>
          <w:spacing w:val="-8"/>
        </w:rPr>
        <w:t> </w:t>
      </w:r>
      <w:r>
        <w:rPr/>
        <w:t>mucho</w:t>
      </w:r>
      <w:r>
        <w:rPr>
          <w:spacing w:val="-8"/>
        </w:rPr>
        <w:t> </w:t>
      </w:r>
      <w:r>
        <w:rPr/>
        <w:t>menos</w:t>
      </w:r>
      <w:r>
        <w:rPr>
          <w:spacing w:val="-8"/>
        </w:rPr>
        <w:t> </w:t>
      </w:r>
      <w:r>
        <w:rPr/>
        <w:t>considerar</w:t>
      </w:r>
      <w:r>
        <w:rPr>
          <w:spacing w:val="-10"/>
        </w:rPr>
        <w:t> </w:t>
      </w:r>
      <w:r>
        <w:rPr/>
        <w:t>que:</w:t>
      </w:r>
    </w:p>
    <w:p>
      <w:pPr>
        <w:pStyle w:val="BodyText"/>
        <w:spacing w:before="9"/>
      </w:pPr>
    </w:p>
    <w:p>
      <w:pPr>
        <w:spacing w:line="312" w:lineRule="auto" w:before="0"/>
        <w:ind w:left="1256" w:right="140" w:firstLine="0"/>
        <w:jc w:val="both"/>
        <w:rPr>
          <w:sz w:val="24"/>
        </w:rPr>
      </w:pPr>
      <w:r>
        <w:rPr>
          <w:sz w:val="24"/>
        </w:rPr>
        <w:t>“…después de la euforia en la creación de una nueva legislación universitaria, hoy, observamos que efectivamente la labor propiamente científica de las universidades</w:t>
      </w:r>
      <w:r>
        <w:rPr>
          <w:spacing w:val="-18"/>
          <w:sz w:val="24"/>
        </w:rPr>
        <w:t> </w:t>
      </w:r>
      <w:r>
        <w:rPr>
          <w:sz w:val="24"/>
        </w:rPr>
        <w:t>se</w:t>
      </w:r>
      <w:r>
        <w:rPr>
          <w:spacing w:val="-14"/>
          <w:sz w:val="24"/>
        </w:rPr>
        <w:t> </w:t>
      </w:r>
      <w:r>
        <w:rPr>
          <w:sz w:val="24"/>
        </w:rPr>
        <w:t>desenvuelve</w:t>
      </w:r>
      <w:r>
        <w:rPr>
          <w:spacing w:val="-17"/>
          <w:sz w:val="24"/>
        </w:rPr>
        <w:t> </w:t>
      </w:r>
      <w:r>
        <w:rPr>
          <w:sz w:val="24"/>
        </w:rPr>
        <w:t>sin</w:t>
      </w:r>
      <w:r>
        <w:rPr>
          <w:spacing w:val="-17"/>
          <w:sz w:val="24"/>
        </w:rPr>
        <w:t> </w:t>
      </w:r>
      <w:r>
        <w:rPr>
          <w:sz w:val="24"/>
        </w:rPr>
        <w:t>necesidad</w:t>
      </w:r>
      <w:r>
        <w:rPr>
          <w:spacing w:val="-17"/>
          <w:sz w:val="24"/>
        </w:rPr>
        <w:t> </w:t>
      </w:r>
      <w:r>
        <w:rPr>
          <w:sz w:val="24"/>
        </w:rPr>
        <w:t>de</w:t>
      </w:r>
      <w:r>
        <w:rPr>
          <w:spacing w:val="-17"/>
          <w:sz w:val="24"/>
        </w:rPr>
        <w:t> </w:t>
      </w:r>
      <w:r>
        <w:rPr>
          <w:sz w:val="24"/>
        </w:rPr>
        <w:t>recurrir</w:t>
      </w:r>
      <w:r>
        <w:rPr>
          <w:spacing w:val="-17"/>
          <w:sz w:val="24"/>
        </w:rPr>
        <w:t> </w:t>
      </w:r>
      <w:r>
        <w:rPr>
          <w:sz w:val="24"/>
        </w:rPr>
        <w:t>a</w:t>
      </w:r>
      <w:r>
        <w:rPr>
          <w:spacing w:val="-16"/>
          <w:sz w:val="24"/>
        </w:rPr>
        <w:t> </w:t>
      </w:r>
      <w:r>
        <w:rPr>
          <w:sz w:val="24"/>
        </w:rPr>
        <w:t>esos</w:t>
      </w:r>
      <w:r>
        <w:rPr>
          <w:spacing w:val="-17"/>
          <w:sz w:val="24"/>
        </w:rPr>
        <w:t> </w:t>
      </w:r>
      <w:r>
        <w:rPr>
          <w:sz w:val="24"/>
        </w:rPr>
        <w:t>marcos</w:t>
      </w:r>
      <w:r>
        <w:rPr>
          <w:spacing w:val="-17"/>
          <w:sz w:val="24"/>
        </w:rPr>
        <w:t> </w:t>
      </w:r>
      <w:r>
        <w:rPr>
          <w:sz w:val="24"/>
        </w:rPr>
        <w:t>que</w:t>
      </w:r>
      <w:r>
        <w:rPr>
          <w:spacing w:val="-17"/>
          <w:sz w:val="24"/>
        </w:rPr>
        <w:t> </w:t>
      </w:r>
      <w:r>
        <w:rPr>
          <w:sz w:val="24"/>
        </w:rPr>
        <w:t>no</w:t>
      </w:r>
      <w:r>
        <w:rPr>
          <w:spacing w:val="-20"/>
          <w:sz w:val="24"/>
        </w:rPr>
        <w:t> </w:t>
      </w:r>
      <w:r>
        <w:rPr>
          <w:sz w:val="24"/>
        </w:rPr>
        <w:t>han integrado</w:t>
      </w:r>
      <w:r>
        <w:rPr>
          <w:spacing w:val="-28"/>
          <w:sz w:val="24"/>
        </w:rPr>
        <w:t> </w:t>
      </w:r>
      <w:r>
        <w:rPr>
          <w:sz w:val="24"/>
        </w:rPr>
        <w:t>en</w:t>
      </w:r>
      <w:r>
        <w:rPr>
          <w:spacing w:val="-30"/>
          <w:sz w:val="24"/>
        </w:rPr>
        <w:t> </w:t>
      </w:r>
      <w:r>
        <w:rPr>
          <w:sz w:val="24"/>
        </w:rPr>
        <w:t>forma</w:t>
      </w:r>
      <w:r>
        <w:rPr>
          <w:spacing w:val="-29"/>
          <w:sz w:val="24"/>
        </w:rPr>
        <w:t> </w:t>
      </w:r>
      <w:r>
        <w:rPr>
          <w:sz w:val="24"/>
        </w:rPr>
        <w:t>jerárquica,</w:t>
      </w:r>
      <w:r>
        <w:rPr>
          <w:spacing w:val="-29"/>
          <w:sz w:val="24"/>
        </w:rPr>
        <w:t> </w:t>
      </w:r>
      <w:r>
        <w:rPr>
          <w:sz w:val="24"/>
        </w:rPr>
        <w:t>ni</w:t>
      </w:r>
      <w:r>
        <w:rPr>
          <w:spacing w:val="-30"/>
          <w:sz w:val="24"/>
        </w:rPr>
        <w:t> </w:t>
      </w:r>
      <w:r>
        <w:rPr>
          <w:sz w:val="24"/>
        </w:rPr>
        <w:t>siquiera</w:t>
      </w:r>
      <w:r>
        <w:rPr>
          <w:spacing w:val="-29"/>
          <w:sz w:val="24"/>
        </w:rPr>
        <w:t> </w:t>
      </w:r>
      <w:r>
        <w:rPr>
          <w:sz w:val="24"/>
        </w:rPr>
        <w:t>han</w:t>
      </w:r>
      <w:r>
        <w:rPr>
          <w:spacing w:val="-29"/>
          <w:sz w:val="24"/>
        </w:rPr>
        <w:t> </w:t>
      </w:r>
      <w:r>
        <w:rPr>
          <w:sz w:val="24"/>
        </w:rPr>
        <w:t>manifestado</w:t>
      </w:r>
      <w:r>
        <w:rPr>
          <w:spacing w:val="-29"/>
          <w:sz w:val="24"/>
        </w:rPr>
        <w:t> </w:t>
      </w:r>
      <w:r>
        <w:rPr>
          <w:sz w:val="24"/>
        </w:rPr>
        <w:t>las</w:t>
      </w:r>
      <w:r>
        <w:rPr>
          <w:spacing w:val="-30"/>
          <w:sz w:val="24"/>
        </w:rPr>
        <w:t> </w:t>
      </w:r>
      <w:r>
        <w:rPr>
          <w:sz w:val="24"/>
        </w:rPr>
        <w:t>funciones</w:t>
      </w:r>
      <w:r>
        <w:rPr>
          <w:spacing w:val="-30"/>
          <w:sz w:val="24"/>
        </w:rPr>
        <w:t> </w:t>
      </w:r>
      <w:r>
        <w:rPr>
          <w:sz w:val="24"/>
        </w:rPr>
        <w:t>primeras de</w:t>
      </w:r>
      <w:r>
        <w:rPr>
          <w:spacing w:val="-9"/>
          <w:sz w:val="24"/>
        </w:rPr>
        <w:t> </w:t>
      </w:r>
      <w:r>
        <w:rPr>
          <w:sz w:val="24"/>
        </w:rPr>
        <w:t>la</w:t>
      </w:r>
      <w:r>
        <w:rPr>
          <w:spacing w:val="-9"/>
          <w:sz w:val="24"/>
        </w:rPr>
        <w:t> </w:t>
      </w:r>
      <w:r>
        <w:rPr>
          <w:sz w:val="24"/>
        </w:rPr>
        <w:t>universidad</w:t>
      </w:r>
      <w:r>
        <w:rPr>
          <w:spacing w:val="-9"/>
          <w:sz w:val="24"/>
        </w:rPr>
        <w:t> </w:t>
      </w:r>
      <w:r>
        <w:rPr>
          <w:sz w:val="24"/>
        </w:rPr>
        <w:t>que</w:t>
      </w:r>
      <w:r>
        <w:rPr>
          <w:spacing w:val="-7"/>
          <w:sz w:val="24"/>
        </w:rPr>
        <w:t> </w:t>
      </w:r>
      <w:r>
        <w:rPr>
          <w:sz w:val="24"/>
        </w:rPr>
        <w:t>sigue</w:t>
      </w:r>
      <w:r>
        <w:rPr>
          <w:spacing w:val="-10"/>
          <w:sz w:val="24"/>
        </w:rPr>
        <w:t> </w:t>
      </w:r>
      <w:r>
        <w:rPr>
          <w:sz w:val="24"/>
        </w:rPr>
        <w:t>apareciendo</w:t>
      </w:r>
      <w:r>
        <w:rPr>
          <w:spacing w:val="-8"/>
          <w:sz w:val="24"/>
        </w:rPr>
        <w:t> </w:t>
      </w:r>
      <w:r>
        <w:rPr>
          <w:sz w:val="24"/>
        </w:rPr>
        <w:t>como</w:t>
      </w:r>
      <w:r>
        <w:rPr>
          <w:spacing w:val="-8"/>
          <w:sz w:val="24"/>
        </w:rPr>
        <w:t> </w:t>
      </w:r>
      <w:r>
        <w:rPr>
          <w:sz w:val="24"/>
        </w:rPr>
        <w:t>cualquier</w:t>
      </w:r>
      <w:r>
        <w:rPr>
          <w:spacing w:val="-9"/>
          <w:sz w:val="24"/>
        </w:rPr>
        <w:t> </w:t>
      </w:r>
      <w:r>
        <w:rPr>
          <w:sz w:val="24"/>
        </w:rPr>
        <w:t>otra</w:t>
      </w:r>
      <w:r>
        <w:rPr>
          <w:spacing w:val="-8"/>
          <w:sz w:val="24"/>
        </w:rPr>
        <w:t> </w:t>
      </w:r>
      <w:r>
        <w:rPr>
          <w:sz w:val="24"/>
        </w:rPr>
        <w:t>entidad</w:t>
      </w:r>
      <w:r>
        <w:rPr>
          <w:spacing w:val="-9"/>
          <w:sz w:val="24"/>
        </w:rPr>
        <w:t> </w:t>
      </w:r>
      <w:r>
        <w:rPr>
          <w:sz w:val="24"/>
        </w:rPr>
        <w:t>educativa. Para la universidad un ideario sería más propio que las leyes en su actual formulación”</w:t>
      </w:r>
      <w:r>
        <w:rPr>
          <w:spacing w:val="-34"/>
          <w:sz w:val="24"/>
        </w:rPr>
        <w:t> </w:t>
      </w:r>
      <w:r>
        <w:rPr>
          <w:sz w:val="24"/>
        </w:rPr>
        <w:t>(Parent,</w:t>
      </w:r>
      <w:r>
        <w:rPr>
          <w:spacing w:val="-33"/>
          <w:sz w:val="24"/>
        </w:rPr>
        <w:t> </w:t>
      </w:r>
      <w:r>
        <w:rPr>
          <w:sz w:val="24"/>
        </w:rPr>
        <w:t>2005:82).</w:t>
      </w:r>
    </w:p>
    <w:p>
      <w:pPr>
        <w:pStyle w:val="BodyText"/>
        <w:spacing w:before="1"/>
        <w:rPr>
          <w:sz w:val="23"/>
        </w:rPr>
      </w:pPr>
    </w:p>
    <w:p>
      <w:pPr>
        <w:pStyle w:val="BodyText"/>
        <w:spacing w:line="288" w:lineRule="auto" w:before="1"/>
        <w:ind w:left="548" w:right="137"/>
        <w:jc w:val="both"/>
      </w:pPr>
      <w:r>
        <w:rPr/>
        <w:t>En</w:t>
      </w:r>
      <w:r>
        <w:rPr>
          <w:spacing w:val="-10"/>
        </w:rPr>
        <w:t> </w:t>
      </w:r>
      <w:r>
        <w:rPr/>
        <w:t>las</w:t>
      </w:r>
      <w:r>
        <w:rPr>
          <w:spacing w:val="-10"/>
        </w:rPr>
        <w:t> </w:t>
      </w:r>
      <w:r>
        <w:rPr/>
        <w:t>Universidades</w:t>
      </w:r>
      <w:r>
        <w:rPr>
          <w:spacing w:val="-7"/>
        </w:rPr>
        <w:t> </w:t>
      </w:r>
      <w:r>
        <w:rPr/>
        <w:t>a</w:t>
      </w:r>
      <w:r>
        <w:rPr>
          <w:spacing w:val="-7"/>
        </w:rPr>
        <w:t> </w:t>
      </w:r>
      <w:r>
        <w:rPr/>
        <w:t>las</w:t>
      </w:r>
      <w:r>
        <w:rPr>
          <w:spacing w:val="-10"/>
        </w:rPr>
        <w:t> </w:t>
      </w:r>
      <w:r>
        <w:rPr/>
        <w:t>que</w:t>
      </w:r>
      <w:r>
        <w:rPr>
          <w:spacing w:val="-9"/>
        </w:rPr>
        <w:t> </w:t>
      </w:r>
      <w:r>
        <w:rPr/>
        <w:t>la</w:t>
      </w:r>
      <w:r>
        <w:rPr>
          <w:spacing w:val="-9"/>
        </w:rPr>
        <w:t> </w:t>
      </w:r>
      <w:r>
        <w:rPr/>
        <w:t>Ley</w:t>
      </w:r>
      <w:r>
        <w:rPr>
          <w:spacing w:val="-10"/>
        </w:rPr>
        <w:t> </w:t>
      </w:r>
      <w:r>
        <w:rPr/>
        <w:t>otorga</w:t>
      </w:r>
      <w:r>
        <w:rPr>
          <w:spacing w:val="-9"/>
        </w:rPr>
        <w:t> </w:t>
      </w:r>
      <w:r>
        <w:rPr/>
        <w:t>autonomía</w:t>
      </w:r>
      <w:r>
        <w:rPr>
          <w:spacing w:val="-10"/>
        </w:rPr>
        <w:t> </w:t>
      </w:r>
      <w:r>
        <w:rPr/>
        <w:t>al</w:t>
      </w:r>
      <w:r>
        <w:rPr>
          <w:spacing w:val="-8"/>
        </w:rPr>
        <w:t> </w:t>
      </w:r>
      <w:r>
        <w:rPr/>
        <w:t>amparo</w:t>
      </w:r>
      <w:r>
        <w:rPr>
          <w:spacing w:val="-8"/>
        </w:rPr>
        <w:t> </w:t>
      </w:r>
      <w:r>
        <w:rPr/>
        <w:t>de</w:t>
      </w:r>
      <w:r>
        <w:rPr>
          <w:spacing w:val="-8"/>
        </w:rPr>
        <w:t> </w:t>
      </w:r>
      <w:r>
        <w:rPr/>
        <w:t>la</w:t>
      </w:r>
      <w:r>
        <w:rPr>
          <w:spacing w:val="-9"/>
        </w:rPr>
        <w:t> </w:t>
      </w:r>
      <w:r>
        <w:rPr/>
        <w:t>fracción VII</w:t>
      </w:r>
      <w:r>
        <w:rPr>
          <w:spacing w:val="-14"/>
        </w:rPr>
        <w:t> </w:t>
      </w:r>
      <w:r>
        <w:rPr/>
        <w:t>del</w:t>
      </w:r>
      <w:r>
        <w:rPr>
          <w:spacing w:val="-14"/>
        </w:rPr>
        <w:t> </w:t>
      </w:r>
      <w:r>
        <w:rPr/>
        <w:t>artículo</w:t>
      </w:r>
      <w:r>
        <w:rPr>
          <w:spacing w:val="-14"/>
        </w:rPr>
        <w:t> </w:t>
      </w:r>
      <w:r>
        <w:rPr/>
        <w:t>3°</w:t>
      </w:r>
      <w:r>
        <w:rPr>
          <w:spacing w:val="-14"/>
        </w:rPr>
        <w:t> </w:t>
      </w:r>
      <w:r>
        <w:rPr/>
        <w:t>constitucional,</w:t>
      </w:r>
      <w:r>
        <w:rPr>
          <w:spacing w:val="-14"/>
        </w:rPr>
        <w:t> </w:t>
      </w:r>
      <w:r>
        <w:rPr/>
        <w:t>existen</w:t>
      </w:r>
      <w:r>
        <w:rPr>
          <w:spacing w:val="-15"/>
        </w:rPr>
        <w:t> </w:t>
      </w:r>
      <w:r>
        <w:rPr/>
        <w:t>mecanismos</w:t>
      </w:r>
      <w:r>
        <w:rPr>
          <w:spacing w:val="-15"/>
        </w:rPr>
        <w:t> </w:t>
      </w:r>
      <w:r>
        <w:rPr/>
        <w:t>jurídicos</w:t>
      </w:r>
      <w:r>
        <w:rPr>
          <w:spacing w:val="-15"/>
        </w:rPr>
        <w:t> </w:t>
      </w:r>
      <w:r>
        <w:rPr/>
        <w:t>para</w:t>
      </w:r>
      <w:r>
        <w:rPr>
          <w:spacing w:val="-14"/>
        </w:rPr>
        <w:t> </w:t>
      </w:r>
      <w:r>
        <w:rPr/>
        <w:t>la</w:t>
      </w:r>
      <w:r>
        <w:rPr>
          <w:spacing w:val="-13"/>
        </w:rPr>
        <w:t> </w:t>
      </w:r>
      <w:r>
        <w:rPr/>
        <w:t>creación, adecuación y actualización de la legislación universitaria; y adicionalmente se establecen</w:t>
      </w:r>
      <w:r>
        <w:rPr>
          <w:spacing w:val="-20"/>
        </w:rPr>
        <w:t> </w:t>
      </w:r>
      <w:r>
        <w:rPr/>
        <w:t>mecanismos</w:t>
      </w:r>
      <w:r>
        <w:rPr>
          <w:spacing w:val="-20"/>
        </w:rPr>
        <w:t> </w:t>
      </w:r>
      <w:r>
        <w:rPr/>
        <w:t>políticos</w:t>
      </w:r>
      <w:r>
        <w:rPr>
          <w:spacing w:val="-22"/>
        </w:rPr>
        <w:t> </w:t>
      </w:r>
      <w:r>
        <w:rPr/>
        <w:t>para</w:t>
      </w:r>
      <w:r>
        <w:rPr>
          <w:spacing w:val="-21"/>
        </w:rPr>
        <w:t> </w:t>
      </w:r>
      <w:r>
        <w:rPr/>
        <w:t>su</w:t>
      </w:r>
      <w:r>
        <w:rPr>
          <w:spacing w:val="-21"/>
        </w:rPr>
        <w:t> </w:t>
      </w:r>
      <w:r>
        <w:rPr/>
        <w:t>legitimación,</w:t>
      </w:r>
      <w:r>
        <w:rPr>
          <w:spacing w:val="-21"/>
        </w:rPr>
        <w:t> </w:t>
      </w:r>
      <w:r>
        <w:rPr/>
        <w:t>tal</w:t>
      </w:r>
      <w:r>
        <w:rPr>
          <w:spacing w:val="-20"/>
        </w:rPr>
        <w:t> </w:t>
      </w:r>
      <w:r>
        <w:rPr/>
        <w:t>como</w:t>
      </w:r>
      <w:r>
        <w:rPr>
          <w:spacing w:val="-21"/>
        </w:rPr>
        <w:t> </w:t>
      </w:r>
      <w:r>
        <w:rPr/>
        <w:t>es</w:t>
      </w:r>
      <w:r>
        <w:rPr>
          <w:spacing w:val="-21"/>
        </w:rPr>
        <w:t> </w:t>
      </w:r>
      <w:r>
        <w:rPr/>
        <w:t>la</w:t>
      </w:r>
      <w:r>
        <w:rPr>
          <w:spacing w:val="-20"/>
        </w:rPr>
        <w:t> </w:t>
      </w:r>
      <w:r>
        <w:rPr/>
        <w:t>consulta</w:t>
      </w:r>
      <w:r>
        <w:rPr>
          <w:spacing w:val="-21"/>
        </w:rPr>
        <w:t> </w:t>
      </w:r>
      <w:r>
        <w:rPr/>
        <w:t>a</w:t>
      </w:r>
      <w:r>
        <w:rPr>
          <w:spacing w:val="-21"/>
        </w:rPr>
        <w:t> </w:t>
      </w:r>
      <w:r>
        <w:rPr/>
        <w:t>la comunidad</w:t>
      </w:r>
      <w:r>
        <w:rPr>
          <w:spacing w:val="-24"/>
        </w:rPr>
        <w:t> </w:t>
      </w:r>
      <w:r>
        <w:rPr/>
        <w:t>universitaria</w:t>
      </w:r>
      <w:r>
        <w:rPr>
          <w:spacing w:val="-22"/>
        </w:rPr>
        <w:t> </w:t>
      </w:r>
      <w:r>
        <w:rPr/>
        <w:t>(Olvera</w:t>
      </w:r>
      <w:r>
        <w:rPr>
          <w:spacing w:val="-24"/>
        </w:rPr>
        <w:t> </w:t>
      </w:r>
      <w:r>
        <w:rPr/>
        <w:t>García</w:t>
      </w:r>
      <w:r>
        <w:rPr>
          <w:spacing w:val="-24"/>
        </w:rPr>
        <w:t> </w:t>
      </w:r>
      <w:r>
        <w:rPr/>
        <w:t>y</w:t>
      </w:r>
      <w:r>
        <w:rPr>
          <w:spacing w:val="-23"/>
        </w:rPr>
        <w:t> </w:t>
      </w:r>
      <w:r>
        <w:rPr/>
        <w:t>Piña</w:t>
      </w:r>
      <w:r>
        <w:rPr>
          <w:spacing w:val="-23"/>
        </w:rPr>
        <w:t> </w:t>
      </w:r>
      <w:r>
        <w:rPr/>
        <w:t>Libien,</w:t>
      </w:r>
      <w:r>
        <w:rPr>
          <w:spacing w:val="-22"/>
        </w:rPr>
        <w:t> </w:t>
      </w:r>
      <w:r>
        <w:rPr/>
        <w:t>2008a).</w:t>
      </w:r>
    </w:p>
    <w:p>
      <w:pPr>
        <w:pStyle w:val="BodyText"/>
        <w:spacing w:before="10"/>
        <w:rPr>
          <w:sz w:val="24"/>
        </w:rPr>
      </w:pPr>
    </w:p>
    <w:p>
      <w:pPr>
        <w:pStyle w:val="BodyText"/>
        <w:spacing w:line="288" w:lineRule="auto"/>
        <w:ind w:left="548" w:right="140"/>
        <w:jc w:val="both"/>
      </w:pPr>
      <w:r>
        <w:rPr/>
        <w:t>No obstante, el proceso legislativo universitario históricamente ha provocado discrepancias</w:t>
      </w:r>
      <w:r>
        <w:rPr>
          <w:spacing w:val="-20"/>
        </w:rPr>
        <w:t> </w:t>
      </w:r>
      <w:r>
        <w:rPr/>
        <w:t>entre</w:t>
      </w:r>
      <w:r>
        <w:rPr>
          <w:spacing w:val="-19"/>
        </w:rPr>
        <w:t> </w:t>
      </w:r>
      <w:r>
        <w:rPr/>
        <w:t>los</w:t>
      </w:r>
      <w:r>
        <w:rPr>
          <w:spacing w:val="-18"/>
        </w:rPr>
        <w:t> </w:t>
      </w:r>
      <w:r>
        <w:rPr/>
        <w:t>integrantes</w:t>
      </w:r>
      <w:r>
        <w:rPr>
          <w:spacing w:val="-18"/>
        </w:rPr>
        <w:t> </w:t>
      </w:r>
      <w:r>
        <w:rPr/>
        <w:t>de</w:t>
      </w:r>
      <w:r>
        <w:rPr>
          <w:spacing w:val="-19"/>
        </w:rPr>
        <w:t> </w:t>
      </w:r>
      <w:r>
        <w:rPr/>
        <w:t>la</w:t>
      </w:r>
      <w:r>
        <w:rPr>
          <w:spacing w:val="-19"/>
        </w:rPr>
        <w:t> </w:t>
      </w:r>
      <w:r>
        <w:rPr/>
        <w:t>comunidad</w:t>
      </w:r>
      <w:r>
        <w:rPr>
          <w:spacing w:val="-19"/>
        </w:rPr>
        <w:t> </w:t>
      </w:r>
      <w:r>
        <w:rPr/>
        <w:t>de</w:t>
      </w:r>
      <w:r>
        <w:rPr>
          <w:spacing w:val="-19"/>
        </w:rPr>
        <w:t> </w:t>
      </w:r>
      <w:r>
        <w:rPr/>
        <w:t>las</w:t>
      </w:r>
      <w:r>
        <w:rPr>
          <w:spacing w:val="-18"/>
        </w:rPr>
        <w:t> </w:t>
      </w:r>
      <w:r>
        <w:rPr/>
        <w:t>universidades</w:t>
      </w:r>
      <w:r>
        <w:rPr>
          <w:spacing w:val="-19"/>
        </w:rPr>
        <w:t> </w:t>
      </w:r>
      <w:r>
        <w:rPr/>
        <w:t>públicas autónomas,</w:t>
      </w:r>
      <w:r>
        <w:rPr>
          <w:spacing w:val="-3"/>
        </w:rPr>
        <w:t> </w:t>
      </w:r>
      <w:r>
        <w:rPr/>
        <w:t>situación</w:t>
      </w:r>
      <w:r>
        <w:rPr>
          <w:spacing w:val="-6"/>
        </w:rPr>
        <w:t> </w:t>
      </w:r>
      <w:r>
        <w:rPr/>
        <w:t>que</w:t>
      </w:r>
      <w:r>
        <w:rPr>
          <w:spacing w:val="-5"/>
        </w:rPr>
        <w:t> </w:t>
      </w:r>
      <w:r>
        <w:rPr/>
        <w:t>se</w:t>
      </w:r>
      <w:r>
        <w:rPr>
          <w:spacing w:val="-5"/>
        </w:rPr>
        <w:t> </w:t>
      </w:r>
      <w:r>
        <w:rPr/>
        <w:t>puede</w:t>
      </w:r>
      <w:r>
        <w:rPr>
          <w:spacing w:val="-4"/>
        </w:rPr>
        <w:t> </w:t>
      </w:r>
      <w:r>
        <w:rPr/>
        <w:t>explicar</w:t>
      </w:r>
      <w:r>
        <w:rPr>
          <w:spacing w:val="-4"/>
        </w:rPr>
        <w:t> </w:t>
      </w:r>
      <w:r>
        <w:rPr/>
        <w:t>y,</w:t>
      </w:r>
      <w:r>
        <w:rPr>
          <w:spacing w:val="-5"/>
        </w:rPr>
        <w:t> </w:t>
      </w:r>
      <w:r>
        <w:rPr/>
        <w:t>a</w:t>
      </w:r>
      <w:r>
        <w:rPr>
          <w:spacing w:val="-5"/>
        </w:rPr>
        <w:t> </w:t>
      </w:r>
      <w:r>
        <w:rPr/>
        <w:t>su</w:t>
      </w:r>
      <w:r>
        <w:rPr>
          <w:spacing w:val="-6"/>
        </w:rPr>
        <w:t> </w:t>
      </w:r>
      <w:r>
        <w:rPr/>
        <w:t>vez,</w:t>
      </w:r>
      <w:r>
        <w:rPr>
          <w:spacing w:val="-5"/>
        </w:rPr>
        <w:t> </w:t>
      </w:r>
      <w:r>
        <w:rPr/>
        <w:t>solventar</w:t>
      </w:r>
      <w:r>
        <w:rPr>
          <w:spacing w:val="-4"/>
        </w:rPr>
        <w:t> </w:t>
      </w:r>
      <w:r>
        <w:rPr/>
        <w:t>con</w:t>
      </w:r>
      <w:r>
        <w:rPr>
          <w:spacing w:val="-4"/>
        </w:rPr>
        <w:t> </w:t>
      </w:r>
      <w:r>
        <w:rPr/>
        <w:t>sujeción</w:t>
      </w:r>
      <w:r>
        <w:rPr>
          <w:spacing w:val="-5"/>
        </w:rPr>
        <w:t> </w:t>
      </w:r>
      <w:r>
        <w:rPr/>
        <w:t>a lo</w:t>
      </w:r>
      <w:r>
        <w:rPr>
          <w:spacing w:val="-36"/>
        </w:rPr>
        <w:t> </w:t>
      </w:r>
      <w:r>
        <w:rPr/>
        <w:t>subsecuente:</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44" w:firstLine="0"/>
        <w:jc w:val="both"/>
        <w:rPr>
          <w:sz w:val="24"/>
        </w:rPr>
      </w:pPr>
      <w:r>
        <w:rPr>
          <w:sz w:val="24"/>
        </w:rPr>
        <w:t>“Es</w:t>
      </w:r>
      <w:r>
        <w:rPr>
          <w:spacing w:val="-13"/>
          <w:sz w:val="24"/>
        </w:rPr>
        <w:t> </w:t>
      </w:r>
      <w:r>
        <w:rPr>
          <w:sz w:val="24"/>
        </w:rPr>
        <w:t>posible</w:t>
      </w:r>
      <w:r>
        <w:rPr>
          <w:spacing w:val="-13"/>
          <w:sz w:val="24"/>
        </w:rPr>
        <w:t> </w:t>
      </w:r>
      <w:r>
        <w:rPr>
          <w:sz w:val="24"/>
        </w:rPr>
        <w:t>que</w:t>
      </w:r>
      <w:r>
        <w:rPr>
          <w:spacing w:val="-13"/>
          <w:sz w:val="24"/>
        </w:rPr>
        <w:t> </w:t>
      </w:r>
      <w:r>
        <w:rPr>
          <w:sz w:val="24"/>
        </w:rPr>
        <w:t>la</w:t>
      </w:r>
      <w:r>
        <w:rPr>
          <w:spacing w:val="-12"/>
          <w:sz w:val="24"/>
        </w:rPr>
        <w:t> </w:t>
      </w:r>
      <w:r>
        <w:rPr>
          <w:sz w:val="24"/>
        </w:rPr>
        <w:t>insatisfacción</w:t>
      </w:r>
      <w:r>
        <w:rPr>
          <w:spacing w:val="-12"/>
          <w:sz w:val="24"/>
        </w:rPr>
        <w:t> </w:t>
      </w:r>
      <w:r>
        <w:rPr>
          <w:sz w:val="24"/>
        </w:rPr>
        <w:t>expresada</w:t>
      </w:r>
      <w:r>
        <w:rPr>
          <w:spacing w:val="-13"/>
          <w:sz w:val="24"/>
        </w:rPr>
        <w:t> </w:t>
      </w:r>
      <w:r>
        <w:rPr>
          <w:sz w:val="24"/>
        </w:rPr>
        <w:t>tenga</w:t>
      </w:r>
      <w:r>
        <w:rPr>
          <w:spacing w:val="-12"/>
          <w:sz w:val="24"/>
        </w:rPr>
        <w:t> </w:t>
      </w:r>
      <w:r>
        <w:rPr>
          <w:sz w:val="24"/>
        </w:rPr>
        <w:t>como</w:t>
      </w:r>
      <w:r>
        <w:rPr>
          <w:spacing w:val="-12"/>
          <w:sz w:val="24"/>
        </w:rPr>
        <w:t> </w:t>
      </w:r>
      <w:r>
        <w:rPr>
          <w:sz w:val="24"/>
        </w:rPr>
        <w:t>telón</w:t>
      </w:r>
      <w:r>
        <w:rPr>
          <w:spacing w:val="-12"/>
          <w:sz w:val="24"/>
        </w:rPr>
        <w:t> </w:t>
      </w:r>
      <w:r>
        <w:rPr>
          <w:sz w:val="24"/>
        </w:rPr>
        <w:t>de</w:t>
      </w:r>
      <w:r>
        <w:rPr>
          <w:spacing w:val="-12"/>
          <w:sz w:val="24"/>
        </w:rPr>
        <w:t> </w:t>
      </w:r>
      <w:r>
        <w:rPr>
          <w:sz w:val="24"/>
        </w:rPr>
        <w:t>fondo,</w:t>
      </w:r>
      <w:r>
        <w:rPr>
          <w:spacing w:val="-12"/>
          <w:sz w:val="24"/>
        </w:rPr>
        <w:t> </w:t>
      </w:r>
      <w:r>
        <w:rPr>
          <w:sz w:val="24"/>
        </w:rPr>
        <w:t>el</w:t>
      </w:r>
      <w:r>
        <w:rPr>
          <w:spacing w:val="-13"/>
          <w:sz w:val="24"/>
        </w:rPr>
        <w:t> </w:t>
      </w:r>
      <w:r>
        <w:rPr>
          <w:sz w:val="24"/>
        </w:rPr>
        <w:t>hecho de que son los Consejos Universitarios quienes tienen en exclusiva la facultad para</w:t>
      </w:r>
      <w:r>
        <w:rPr>
          <w:spacing w:val="-28"/>
          <w:sz w:val="24"/>
        </w:rPr>
        <w:t> </w:t>
      </w:r>
      <w:r>
        <w:rPr>
          <w:sz w:val="24"/>
        </w:rPr>
        <w:t>aprobar</w:t>
      </w:r>
      <w:r>
        <w:rPr>
          <w:spacing w:val="-28"/>
          <w:sz w:val="24"/>
        </w:rPr>
        <w:t> </w:t>
      </w:r>
      <w:r>
        <w:rPr>
          <w:sz w:val="24"/>
        </w:rPr>
        <w:t>las</w:t>
      </w:r>
      <w:r>
        <w:rPr>
          <w:spacing w:val="-29"/>
          <w:sz w:val="24"/>
        </w:rPr>
        <w:t> </w:t>
      </w:r>
      <w:r>
        <w:rPr>
          <w:sz w:val="24"/>
        </w:rPr>
        <w:t>iniciativas</w:t>
      </w:r>
      <w:r>
        <w:rPr>
          <w:spacing w:val="-28"/>
          <w:sz w:val="24"/>
        </w:rPr>
        <w:t> </w:t>
      </w:r>
      <w:r>
        <w:rPr>
          <w:sz w:val="24"/>
        </w:rPr>
        <w:t>de</w:t>
      </w:r>
      <w:r>
        <w:rPr>
          <w:spacing w:val="-28"/>
          <w:sz w:val="24"/>
        </w:rPr>
        <w:t> </w:t>
      </w:r>
      <w:r>
        <w:rPr>
          <w:sz w:val="24"/>
        </w:rPr>
        <w:t>reforma</w:t>
      </w:r>
      <w:r>
        <w:rPr>
          <w:spacing w:val="-28"/>
          <w:sz w:val="24"/>
        </w:rPr>
        <w:t> </w:t>
      </w:r>
      <w:r>
        <w:rPr>
          <w:sz w:val="24"/>
        </w:rPr>
        <w:t>a</w:t>
      </w:r>
      <w:r>
        <w:rPr>
          <w:spacing w:val="-28"/>
          <w:sz w:val="24"/>
        </w:rPr>
        <w:t> </w:t>
      </w:r>
      <w:r>
        <w:rPr>
          <w:sz w:val="24"/>
        </w:rPr>
        <w:t>los</w:t>
      </w:r>
      <w:r>
        <w:rPr>
          <w:spacing w:val="-29"/>
          <w:sz w:val="24"/>
        </w:rPr>
        <w:t> </w:t>
      </w:r>
      <w:r>
        <w:rPr>
          <w:sz w:val="24"/>
        </w:rPr>
        <w:t>Estatutos,</w:t>
      </w:r>
      <w:r>
        <w:rPr>
          <w:spacing w:val="-28"/>
          <w:sz w:val="24"/>
        </w:rPr>
        <w:t> </w:t>
      </w:r>
      <w:r>
        <w:rPr>
          <w:sz w:val="24"/>
        </w:rPr>
        <w:t>reglamentos,</w:t>
      </w:r>
      <w:r>
        <w:rPr>
          <w:spacing w:val="-30"/>
          <w:sz w:val="24"/>
        </w:rPr>
        <w:t> </w:t>
      </w:r>
      <w:r>
        <w:rPr>
          <w:sz w:val="24"/>
        </w:rPr>
        <w:t>lineamientos, acuerdos</w:t>
      </w:r>
      <w:r>
        <w:rPr>
          <w:spacing w:val="-33"/>
          <w:sz w:val="24"/>
        </w:rPr>
        <w:t> </w:t>
      </w:r>
      <w:r>
        <w:rPr>
          <w:sz w:val="24"/>
        </w:rPr>
        <w:t>demás</w:t>
      </w:r>
      <w:r>
        <w:rPr>
          <w:spacing w:val="-33"/>
          <w:sz w:val="24"/>
        </w:rPr>
        <w:t> </w:t>
      </w:r>
      <w:r>
        <w:rPr>
          <w:sz w:val="24"/>
        </w:rPr>
        <w:t>disposiciones</w:t>
      </w:r>
      <w:r>
        <w:rPr>
          <w:spacing w:val="-33"/>
          <w:sz w:val="24"/>
        </w:rPr>
        <w:t> </w:t>
      </w:r>
      <w:r>
        <w:rPr>
          <w:sz w:val="24"/>
        </w:rPr>
        <w:t>jurídicas</w:t>
      </w:r>
      <w:r>
        <w:rPr>
          <w:spacing w:val="-33"/>
          <w:sz w:val="24"/>
        </w:rPr>
        <w:t> </w:t>
      </w:r>
      <w:r>
        <w:rPr>
          <w:sz w:val="24"/>
        </w:rPr>
        <w:t>que</w:t>
      </w:r>
      <w:r>
        <w:rPr>
          <w:spacing w:val="-32"/>
          <w:sz w:val="24"/>
        </w:rPr>
        <w:t> </w:t>
      </w:r>
      <w:r>
        <w:rPr>
          <w:sz w:val="24"/>
        </w:rPr>
        <w:t>integran</w:t>
      </w:r>
      <w:r>
        <w:rPr>
          <w:spacing w:val="-32"/>
          <w:sz w:val="24"/>
        </w:rPr>
        <w:t> </w:t>
      </w:r>
      <w:r>
        <w:rPr>
          <w:sz w:val="24"/>
        </w:rPr>
        <w:t>a</w:t>
      </w:r>
      <w:r>
        <w:rPr>
          <w:spacing w:val="-32"/>
          <w:sz w:val="24"/>
        </w:rPr>
        <w:t> </w:t>
      </w:r>
      <w:r>
        <w:rPr>
          <w:sz w:val="24"/>
        </w:rPr>
        <w:t>la</w:t>
      </w:r>
      <w:r>
        <w:rPr>
          <w:spacing w:val="-32"/>
          <w:sz w:val="24"/>
        </w:rPr>
        <w:t> </w:t>
      </w:r>
      <w:r>
        <w:rPr>
          <w:sz w:val="24"/>
        </w:rPr>
        <w:t>legislación</w:t>
      </w:r>
      <w:r>
        <w:rPr>
          <w:spacing w:val="-32"/>
          <w:sz w:val="24"/>
        </w:rPr>
        <w:t> </w:t>
      </w:r>
      <w:r>
        <w:rPr>
          <w:sz w:val="24"/>
        </w:rPr>
        <w:t>universitaria. El problema jurídico político que presenta la permanente actualización de la legislación</w:t>
      </w:r>
      <w:r>
        <w:rPr>
          <w:spacing w:val="-23"/>
          <w:sz w:val="24"/>
        </w:rPr>
        <w:t> </w:t>
      </w:r>
      <w:r>
        <w:rPr>
          <w:sz w:val="24"/>
        </w:rPr>
        <w:t>universitaria,</w:t>
      </w:r>
      <w:r>
        <w:rPr>
          <w:spacing w:val="-23"/>
          <w:sz w:val="24"/>
        </w:rPr>
        <w:t> </w:t>
      </w:r>
      <w:r>
        <w:rPr>
          <w:sz w:val="24"/>
        </w:rPr>
        <w:t>creemos</w:t>
      </w:r>
      <w:r>
        <w:rPr>
          <w:spacing w:val="-24"/>
          <w:sz w:val="24"/>
        </w:rPr>
        <w:t> </w:t>
      </w:r>
      <w:r>
        <w:rPr>
          <w:sz w:val="24"/>
        </w:rPr>
        <w:t>nosotros,</w:t>
      </w:r>
      <w:r>
        <w:rPr>
          <w:spacing w:val="-23"/>
          <w:sz w:val="24"/>
        </w:rPr>
        <w:t> </w:t>
      </w:r>
      <w:r>
        <w:rPr>
          <w:sz w:val="24"/>
        </w:rPr>
        <w:t>radica</w:t>
      </w:r>
      <w:r>
        <w:rPr>
          <w:spacing w:val="-23"/>
          <w:sz w:val="24"/>
        </w:rPr>
        <w:t> </w:t>
      </w:r>
      <w:r>
        <w:rPr>
          <w:sz w:val="24"/>
        </w:rPr>
        <w:t>en</w:t>
      </w:r>
      <w:r>
        <w:rPr>
          <w:spacing w:val="-23"/>
          <w:sz w:val="24"/>
        </w:rPr>
        <w:t> </w:t>
      </w:r>
      <w:r>
        <w:rPr>
          <w:sz w:val="24"/>
        </w:rPr>
        <w:t>la</w:t>
      </w:r>
      <w:r>
        <w:rPr>
          <w:spacing w:val="-23"/>
          <w:sz w:val="24"/>
        </w:rPr>
        <w:t> </w:t>
      </w:r>
      <w:r>
        <w:rPr>
          <w:sz w:val="24"/>
        </w:rPr>
        <w:t>imposibilidad</w:t>
      </w:r>
      <w:r>
        <w:rPr>
          <w:spacing w:val="-23"/>
          <w:sz w:val="24"/>
        </w:rPr>
        <w:t> </w:t>
      </w:r>
      <w:r>
        <w:rPr>
          <w:sz w:val="24"/>
        </w:rPr>
        <w:t>que</w:t>
      </w:r>
      <w:r>
        <w:rPr>
          <w:spacing w:val="-24"/>
          <w:sz w:val="24"/>
        </w:rPr>
        <w:t> </w:t>
      </w:r>
      <w:r>
        <w:rPr>
          <w:sz w:val="24"/>
        </w:rPr>
        <w:t>tienen los integrantes de la comunidad universitaria para formular iniciativas de creación, reforma o derogación de instrumentos legales, pero también para opinar</w:t>
      </w:r>
      <w:r>
        <w:rPr>
          <w:spacing w:val="-5"/>
          <w:sz w:val="24"/>
        </w:rPr>
        <w:t> </w:t>
      </w:r>
      <w:r>
        <w:rPr>
          <w:sz w:val="24"/>
        </w:rPr>
        <w:t>y</w:t>
      </w:r>
      <w:r>
        <w:rPr>
          <w:spacing w:val="-5"/>
          <w:sz w:val="24"/>
        </w:rPr>
        <w:t> </w:t>
      </w:r>
      <w:r>
        <w:rPr>
          <w:sz w:val="24"/>
        </w:rPr>
        <w:t>realizar</w:t>
      </w:r>
      <w:r>
        <w:rPr>
          <w:spacing w:val="-7"/>
          <w:sz w:val="24"/>
        </w:rPr>
        <w:t> </w:t>
      </w:r>
      <w:r>
        <w:rPr>
          <w:sz w:val="24"/>
        </w:rPr>
        <w:t>observaciones</w:t>
      </w:r>
      <w:r>
        <w:rPr>
          <w:spacing w:val="-6"/>
          <w:sz w:val="24"/>
        </w:rPr>
        <w:t> </w:t>
      </w:r>
      <w:r>
        <w:rPr>
          <w:sz w:val="24"/>
        </w:rPr>
        <w:t>sobre</w:t>
      </w:r>
      <w:r>
        <w:rPr>
          <w:spacing w:val="-5"/>
          <w:sz w:val="24"/>
        </w:rPr>
        <w:t> </w:t>
      </w:r>
      <w:r>
        <w:rPr>
          <w:sz w:val="24"/>
        </w:rPr>
        <w:t>las</w:t>
      </w:r>
      <w:r>
        <w:rPr>
          <w:spacing w:val="-6"/>
          <w:sz w:val="24"/>
        </w:rPr>
        <w:t> </w:t>
      </w:r>
      <w:r>
        <w:rPr>
          <w:sz w:val="24"/>
        </w:rPr>
        <w:t>mismas.</w:t>
      </w:r>
      <w:r>
        <w:rPr>
          <w:spacing w:val="-6"/>
          <w:sz w:val="24"/>
        </w:rPr>
        <w:t> </w:t>
      </w:r>
      <w:r>
        <w:rPr>
          <w:sz w:val="24"/>
        </w:rPr>
        <w:t>Ello</w:t>
      </w:r>
      <w:r>
        <w:rPr>
          <w:spacing w:val="-5"/>
          <w:sz w:val="24"/>
        </w:rPr>
        <w:t> </w:t>
      </w:r>
      <w:r>
        <w:rPr>
          <w:sz w:val="24"/>
        </w:rPr>
        <w:t>sugiere</w:t>
      </w:r>
      <w:r>
        <w:rPr>
          <w:spacing w:val="-5"/>
          <w:sz w:val="24"/>
        </w:rPr>
        <w:t> </w:t>
      </w:r>
      <w:r>
        <w:rPr>
          <w:sz w:val="24"/>
        </w:rPr>
        <w:t>la</w:t>
      </w:r>
      <w:r>
        <w:rPr>
          <w:spacing w:val="-5"/>
          <w:sz w:val="24"/>
        </w:rPr>
        <w:t> </w:t>
      </w:r>
      <w:r>
        <w:rPr>
          <w:sz w:val="24"/>
        </w:rPr>
        <w:t>incorporación de mecanismos político democráticos de legitimación como el referéndum, el plebiscito y la iniciativa de la comunidad universitaria, puesto que en contadas universidades se establece como requisito que las propuestas o proyectos de reforma</w:t>
      </w:r>
      <w:r>
        <w:rPr>
          <w:spacing w:val="-8"/>
          <w:sz w:val="24"/>
        </w:rPr>
        <w:t> </w:t>
      </w:r>
      <w:r>
        <w:rPr>
          <w:sz w:val="24"/>
        </w:rPr>
        <w:t>reglamentaria</w:t>
      </w:r>
      <w:r>
        <w:rPr>
          <w:spacing w:val="-8"/>
          <w:sz w:val="24"/>
        </w:rPr>
        <w:t> </w:t>
      </w:r>
      <w:r>
        <w:rPr>
          <w:sz w:val="24"/>
        </w:rPr>
        <w:t>se</w:t>
      </w:r>
      <w:r>
        <w:rPr>
          <w:spacing w:val="-9"/>
          <w:sz w:val="24"/>
        </w:rPr>
        <w:t> </w:t>
      </w:r>
      <w:r>
        <w:rPr>
          <w:sz w:val="24"/>
        </w:rPr>
        <w:t>sometan</w:t>
      </w:r>
      <w:r>
        <w:rPr>
          <w:spacing w:val="-9"/>
          <w:sz w:val="24"/>
        </w:rPr>
        <w:t> </w:t>
      </w:r>
      <w:r>
        <w:rPr>
          <w:sz w:val="24"/>
        </w:rPr>
        <w:t>a</w:t>
      </w:r>
      <w:r>
        <w:rPr>
          <w:spacing w:val="-8"/>
          <w:sz w:val="24"/>
        </w:rPr>
        <w:t> </w:t>
      </w:r>
      <w:r>
        <w:rPr>
          <w:sz w:val="24"/>
        </w:rPr>
        <w:t>consulta</w:t>
      </w:r>
      <w:r>
        <w:rPr>
          <w:spacing w:val="-8"/>
          <w:sz w:val="24"/>
        </w:rPr>
        <w:t> </w:t>
      </w:r>
      <w:r>
        <w:rPr>
          <w:sz w:val="24"/>
        </w:rPr>
        <w:t>de</w:t>
      </w:r>
      <w:r>
        <w:rPr>
          <w:spacing w:val="-9"/>
          <w:sz w:val="24"/>
        </w:rPr>
        <w:t> </w:t>
      </w:r>
      <w:r>
        <w:rPr>
          <w:sz w:val="24"/>
        </w:rPr>
        <w:t>la</w:t>
      </w:r>
      <w:r>
        <w:rPr>
          <w:spacing w:val="-9"/>
          <w:sz w:val="24"/>
        </w:rPr>
        <w:t> </w:t>
      </w:r>
      <w:r>
        <w:rPr>
          <w:sz w:val="24"/>
        </w:rPr>
        <w:t>comunidad</w:t>
      </w:r>
      <w:r>
        <w:rPr>
          <w:spacing w:val="-9"/>
          <w:sz w:val="24"/>
        </w:rPr>
        <w:t> </w:t>
      </w:r>
      <w:r>
        <w:rPr>
          <w:sz w:val="24"/>
        </w:rPr>
        <w:t>que</w:t>
      </w:r>
      <w:r>
        <w:rPr>
          <w:spacing w:val="-10"/>
          <w:sz w:val="24"/>
        </w:rPr>
        <w:t> </w:t>
      </w:r>
      <w:r>
        <w:rPr>
          <w:sz w:val="24"/>
        </w:rPr>
        <w:t>corresponda, tal como sucede en las universidades Autónoma Agraria Antonio Narro, Autónoma del Estado de México. Autónoma de Guerrero y Autónoma de Zacatecas”</w:t>
      </w:r>
      <w:r>
        <w:rPr>
          <w:spacing w:val="-26"/>
          <w:sz w:val="24"/>
        </w:rPr>
        <w:t> </w:t>
      </w:r>
      <w:r>
        <w:rPr>
          <w:sz w:val="24"/>
        </w:rPr>
        <w:t>(Olvera</w:t>
      </w:r>
      <w:r>
        <w:rPr>
          <w:spacing w:val="-25"/>
          <w:sz w:val="24"/>
        </w:rPr>
        <w:t> </w:t>
      </w:r>
      <w:r>
        <w:rPr>
          <w:sz w:val="24"/>
        </w:rPr>
        <w:t>García</w:t>
      </w:r>
      <w:r>
        <w:rPr>
          <w:spacing w:val="-25"/>
          <w:sz w:val="24"/>
        </w:rPr>
        <w:t> </w:t>
      </w:r>
      <w:r>
        <w:rPr>
          <w:sz w:val="24"/>
        </w:rPr>
        <w:t>y</w:t>
      </w:r>
      <w:r>
        <w:rPr>
          <w:spacing w:val="-25"/>
          <w:sz w:val="24"/>
        </w:rPr>
        <w:t> </w:t>
      </w:r>
      <w:r>
        <w:rPr>
          <w:sz w:val="24"/>
        </w:rPr>
        <w:t>Piña</w:t>
      </w:r>
      <w:r>
        <w:rPr>
          <w:spacing w:val="-25"/>
          <w:sz w:val="24"/>
        </w:rPr>
        <w:t> </w:t>
      </w:r>
      <w:r>
        <w:rPr>
          <w:sz w:val="24"/>
        </w:rPr>
        <w:t>Libien,</w:t>
      </w:r>
      <w:r>
        <w:rPr>
          <w:spacing w:val="-26"/>
          <w:sz w:val="24"/>
        </w:rPr>
        <w:t> </w:t>
      </w:r>
      <w:r>
        <w:rPr>
          <w:sz w:val="24"/>
        </w:rPr>
        <w:t>2008a).</w:t>
      </w:r>
    </w:p>
    <w:p>
      <w:pPr>
        <w:pStyle w:val="BodyText"/>
        <w:rPr>
          <w:sz w:val="24"/>
        </w:rPr>
      </w:pPr>
    </w:p>
    <w:p>
      <w:pPr>
        <w:pStyle w:val="BodyText"/>
        <w:rPr>
          <w:sz w:val="24"/>
        </w:rPr>
      </w:pPr>
    </w:p>
    <w:p>
      <w:pPr>
        <w:pStyle w:val="Heading5"/>
        <w:numPr>
          <w:ilvl w:val="1"/>
          <w:numId w:val="48"/>
        </w:numPr>
        <w:tabs>
          <w:tab w:pos="829" w:val="left" w:leader="none"/>
          <w:tab w:pos="830" w:val="left" w:leader="none"/>
        </w:tabs>
        <w:spacing w:line="283" w:lineRule="auto" w:before="190" w:after="0"/>
        <w:ind w:left="662" w:right="551" w:hanging="540"/>
        <w:jc w:val="left"/>
      </w:pPr>
      <w:r>
        <w:rPr>
          <w:w w:val="110"/>
        </w:rPr>
        <w:t>CONCEPTUALIZACIÓN DE LA FRACCIÓN IV DEL ARTÍCULO </w:t>
      </w:r>
      <w:r>
        <w:rPr>
          <w:w w:val="105"/>
        </w:rPr>
        <w:t>3°</w:t>
      </w:r>
      <w:r>
        <w:rPr>
          <w:spacing w:val="47"/>
          <w:w w:val="105"/>
        </w:rPr>
        <w:t> </w:t>
      </w:r>
      <w:r>
        <w:rPr>
          <w:w w:val="105"/>
        </w:rPr>
        <w:t>CONSTITUCIONAL</w:t>
      </w:r>
    </w:p>
    <w:p>
      <w:pPr>
        <w:pStyle w:val="BodyText"/>
        <w:spacing w:before="8"/>
        <w:rPr>
          <w:rFonts w:ascii="Cambria"/>
          <w:b/>
          <w:sz w:val="30"/>
        </w:rPr>
      </w:pPr>
    </w:p>
    <w:p>
      <w:pPr>
        <w:pStyle w:val="ListParagraph"/>
        <w:numPr>
          <w:ilvl w:val="2"/>
          <w:numId w:val="48"/>
        </w:numPr>
        <w:tabs>
          <w:tab w:pos="842" w:val="left" w:leader="none"/>
        </w:tabs>
        <w:spacing w:line="240" w:lineRule="auto" w:before="0" w:after="0"/>
        <w:ind w:left="842" w:right="0" w:hanging="720"/>
        <w:jc w:val="both"/>
        <w:rPr>
          <w:rFonts w:ascii="Cambria" w:hAnsi="Cambria"/>
          <w:b/>
          <w:sz w:val="26"/>
        </w:rPr>
      </w:pPr>
      <w:r>
        <w:rPr>
          <w:rFonts w:ascii="Cambria" w:hAnsi="Cambria"/>
          <w:b/>
          <w:w w:val="90"/>
          <w:sz w:val="26"/>
        </w:rPr>
        <w:t>La</w:t>
      </w:r>
      <w:r>
        <w:rPr>
          <w:rFonts w:ascii="Cambria" w:hAnsi="Cambria"/>
          <w:b/>
          <w:spacing w:val="-20"/>
          <w:w w:val="90"/>
          <w:sz w:val="26"/>
        </w:rPr>
        <w:t> </w:t>
      </w:r>
      <w:r>
        <w:rPr>
          <w:rFonts w:ascii="Cambria" w:hAnsi="Cambria"/>
          <w:b/>
          <w:w w:val="90"/>
          <w:sz w:val="26"/>
        </w:rPr>
        <w:t>educación</w:t>
      </w:r>
      <w:r>
        <w:rPr>
          <w:rFonts w:ascii="Cambria" w:hAnsi="Cambria"/>
          <w:b/>
          <w:spacing w:val="-21"/>
          <w:w w:val="90"/>
          <w:sz w:val="26"/>
        </w:rPr>
        <w:t> </w:t>
      </w:r>
      <w:r>
        <w:rPr>
          <w:rFonts w:ascii="Cambria" w:hAnsi="Cambria"/>
          <w:b/>
          <w:w w:val="90"/>
          <w:sz w:val="26"/>
        </w:rPr>
        <w:t>en</w:t>
      </w:r>
      <w:r>
        <w:rPr>
          <w:rFonts w:ascii="Cambria" w:hAnsi="Cambria"/>
          <w:b/>
          <w:spacing w:val="-21"/>
          <w:w w:val="90"/>
          <w:sz w:val="26"/>
        </w:rPr>
        <w:t> </w:t>
      </w:r>
      <w:r>
        <w:rPr>
          <w:rFonts w:ascii="Cambria" w:hAnsi="Cambria"/>
          <w:b/>
          <w:w w:val="90"/>
          <w:sz w:val="26"/>
        </w:rPr>
        <w:t>México:</w:t>
      </w:r>
      <w:r>
        <w:rPr>
          <w:rFonts w:ascii="Cambria" w:hAnsi="Cambria"/>
          <w:b/>
          <w:spacing w:val="-21"/>
          <w:w w:val="90"/>
          <w:sz w:val="26"/>
        </w:rPr>
        <w:t> </w:t>
      </w:r>
      <w:r>
        <w:rPr>
          <w:rFonts w:ascii="Cambria" w:hAnsi="Cambria"/>
          <w:b/>
          <w:w w:val="90"/>
          <w:sz w:val="26"/>
        </w:rPr>
        <w:t>el</w:t>
      </w:r>
      <w:r>
        <w:rPr>
          <w:rFonts w:ascii="Cambria" w:hAnsi="Cambria"/>
          <w:b/>
          <w:spacing w:val="-19"/>
          <w:w w:val="90"/>
          <w:sz w:val="26"/>
        </w:rPr>
        <w:t> </w:t>
      </w:r>
      <w:r>
        <w:rPr>
          <w:rFonts w:ascii="Cambria" w:hAnsi="Cambria"/>
          <w:b/>
          <w:w w:val="90"/>
          <w:sz w:val="26"/>
        </w:rPr>
        <w:t>modelo</w:t>
      </w:r>
      <w:r>
        <w:rPr>
          <w:rFonts w:ascii="Cambria" w:hAnsi="Cambria"/>
          <w:b/>
          <w:spacing w:val="-21"/>
          <w:w w:val="90"/>
          <w:sz w:val="26"/>
        </w:rPr>
        <w:t> </w:t>
      </w:r>
      <w:r>
        <w:rPr>
          <w:rFonts w:ascii="Cambria" w:hAnsi="Cambria"/>
          <w:b/>
          <w:w w:val="90"/>
          <w:sz w:val="26"/>
        </w:rPr>
        <w:t>constitucional</w:t>
      </w:r>
    </w:p>
    <w:p>
      <w:pPr>
        <w:pStyle w:val="ListParagraph"/>
        <w:numPr>
          <w:ilvl w:val="3"/>
          <w:numId w:val="48"/>
        </w:numPr>
        <w:tabs>
          <w:tab w:pos="1561" w:val="left" w:leader="none"/>
          <w:tab w:pos="1562" w:val="left" w:leader="none"/>
        </w:tabs>
        <w:spacing w:line="240" w:lineRule="auto" w:before="52" w:after="0"/>
        <w:ind w:left="1562" w:right="0" w:hanging="1080"/>
        <w:jc w:val="left"/>
        <w:rPr>
          <w:rFonts w:ascii="Cambria" w:hAnsi="Cambria"/>
          <w:b/>
          <w:sz w:val="26"/>
        </w:rPr>
      </w:pPr>
      <w:r>
        <w:rPr>
          <w:rFonts w:ascii="Cambria" w:hAnsi="Cambria"/>
          <w:b/>
          <w:w w:val="85"/>
          <w:sz w:val="26"/>
        </w:rPr>
        <w:t>El artículo tercero, base del sistema</w:t>
      </w:r>
      <w:r>
        <w:rPr>
          <w:rFonts w:ascii="Cambria" w:hAnsi="Cambria"/>
          <w:b/>
          <w:spacing w:val="6"/>
          <w:w w:val="85"/>
          <w:sz w:val="26"/>
        </w:rPr>
        <w:t> </w:t>
      </w:r>
      <w:r>
        <w:rPr>
          <w:rFonts w:ascii="Cambria" w:hAnsi="Cambria"/>
          <w:b/>
          <w:w w:val="85"/>
          <w:sz w:val="26"/>
        </w:rPr>
        <w:t>educativo</w:t>
      </w:r>
    </w:p>
    <w:p>
      <w:pPr>
        <w:pStyle w:val="BodyText"/>
        <w:spacing w:before="2"/>
        <w:rPr>
          <w:rFonts w:ascii="Cambria"/>
          <w:b/>
          <w:sz w:val="29"/>
        </w:rPr>
      </w:pPr>
    </w:p>
    <w:p>
      <w:pPr>
        <w:pStyle w:val="BodyText"/>
        <w:spacing w:line="288" w:lineRule="auto"/>
        <w:ind w:left="122" w:right="544"/>
        <w:jc w:val="both"/>
      </w:pPr>
      <w:r>
        <w:rPr/>
        <w:t>Con</w:t>
      </w:r>
      <w:r>
        <w:rPr>
          <w:spacing w:val="-10"/>
        </w:rPr>
        <w:t> </w:t>
      </w:r>
      <w:r>
        <w:rPr/>
        <w:t>fundamento</w:t>
      </w:r>
      <w:r>
        <w:rPr>
          <w:spacing w:val="-11"/>
        </w:rPr>
        <w:t> </w:t>
      </w:r>
      <w:r>
        <w:rPr/>
        <w:t>en</w:t>
      </w:r>
      <w:r>
        <w:rPr>
          <w:spacing w:val="-10"/>
        </w:rPr>
        <w:t> </w:t>
      </w:r>
      <w:r>
        <w:rPr/>
        <w:t>el</w:t>
      </w:r>
      <w:r>
        <w:rPr>
          <w:spacing w:val="-10"/>
        </w:rPr>
        <w:t> </w:t>
      </w:r>
      <w:r>
        <w:rPr/>
        <w:t>sistema</w:t>
      </w:r>
      <w:r>
        <w:rPr>
          <w:spacing w:val="-12"/>
        </w:rPr>
        <w:t> </w:t>
      </w:r>
      <w:r>
        <w:rPr/>
        <w:t>constitucional</w:t>
      </w:r>
      <w:r>
        <w:rPr>
          <w:spacing w:val="-10"/>
        </w:rPr>
        <w:t> </w:t>
      </w:r>
      <w:r>
        <w:rPr/>
        <w:t>mexicano,</w:t>
      </w:r>
      <w:r>
        <w:rPr>
          <w:spacing w:val="-12"/>
        </w:rPr>
        <w:t> </w:t>
      </w:r>
      <w:r>
        <w:rPr/>
        <w:t>la</w:t>
      </w:r>
      <w:r>
        <w:rPr>
          <w:spacing w:val="-10"/>
        </w:rPr>
        <w:t> </w:t>
      </w:r>
      <w:r>
        <w:rPr/>
        <w:t>educación</w:t>
      </w:r>
      <w:r>
        <w:rPr>
          <w:spacing w:val="-10"/>
        </w:rPr>
        <w:t> </w:t>
      </w:r>
      <w:r>
        <w:rPr/>
        <w:t>en</w:t>
      </w:r>
      <w:r>
        <w:rPr>
          <w:spacing w:val="-10"/>
        </w:rPr>
        <w:t> </w:t>
      </w:r>
      <w:r>
        <w:rPr/>
        <w:t>México se</w:t>
      </w:r>
      <w:r>
        <w:rPr>
          <w:spacing w:val="-6"/>
        </w:rPr>
        <w:t> </w:t>
      </w:r>
      <w:r>
        <w:rPr/>
        <w:t>rige</w:t>
      </w:r>
      <w:r>
        <w:rPr>
          <w:spacing w:val="-6"/>
        </w:rPr>
        <w:t> </w:t>
      </w:r>
      <w:r>
        <w:rPr/>
        <w:t>por</w:t>
      </w:r>
      <w:r>
        <w:rPr>
          <w:spacing w:val="-6"/>
        </w:rPr>
        <w:t> </w:t>
      </w:r>
      <w:r>
        <w:rPr/>
        <w:t>los</w:t>
      </w:r>
      <w:r>
        <w:rPr>
          <w:spacing w:val="-6"/>
        </w:rPr>
        <w:t> </w:t>
      </w:r>
      <w:r>
        <w:rPr/>
        <w:t>preceptos,</w:t>
      </w:r>
      <w:r>
        <w:rPr>
          <w:spacing w:val="-6"/>
        </w:rPr>
        <w:t> </w:t>
      </w:r>
      <w:r>
        <w:rPr/>
        <w:t>características,</w:t>
      </w:r>
      <w:r>
        <w:rPr>
          <w:spacing w:val="-6"/>
        </w:rPr>
        <w:t> </w:t>
      </w:r>
      <w:r>
        <w:rPr/>
        <w:t>principios</w:t>
      </w:r>
      <w:r>
        <w:rPr>
          <w:spacing w:val="-6"/>
        </w:rPr>
        <w:t> </w:t>
      </w:r>
      <w:r>
        <w:rPr/>
        <w:t>y</w:t>
      </w:r>
      <w:r>
        <w:rPr>
          <w:spacing w:val="-6"/>
        </w:rPr>
        <w:t> </w:t>
      </w:r>
      <w:r>
        <w:rPr/>
        <w:t>fines</w:t>
      </w:r>
      <w:r>
        <w:rPr>
          <w:spacing w:val="-6"/>
        </w:rPr>
        <w:t> </w:t>
      </w:r>
      <w:r>
        <w:rPr/>
        <w:t>que</w:t>
      </w:r>
      <w:r>
        <w:rPr>
          <w:spacing w:val="-6"/>
        </w:rPr>
        <w:t> </w:t>
      </w:r>
      <w:r>
        <w:rPr/>
        <w:t>marca</w:t>
      </w:r>
      <w:r>
        <w:rPr>
          <w:spacing w:val="-5"/>
        </w:rPr>
        <w:t> </w:t>
      </w:r>
      <w:r>
        <w:rPr/>
        <w:t>el</w:t>
      </w:r>
      <w:r>
        <w:rPr>
          <w:spacing w:val="-6"/>
        </w:rPr>
        <w:t> </w:t>
      </w:r>
      <w:r>
        <w:rPr/>
        <w:t>artículo 3°</w:t>
      </w:r>
      <w:r>
        <w:rPr>
          <w:spacing w:val="-17"/>
        </w:rPr>
        <w:t> </w:t>
      </w:r>
      <w:r>
        <w:rPr/>
        <w:t>constitucional,</w:t>
      </w:r>
      <w:r>
        <w:rPr>
          <w:spacing w:val="-18"/>
        </w:rPr>
        <w:t> </w:t>
      </w:r>
      <w:r>
        <w:rPr/>
        <w:t>el</w:t>
      </w:r>
      <w:r>
        <w:rPr>
          <w:spacing w:val="-18"/>
        </w:rPr>
        <w:t> </w:t>
      </w:r>
      <w:r>
        <w:rPr/>
        <w:t>cual</w:t>
      </w:r>
      <w:r>
        <w:rPr>
          <w:spacing w:val="-19"/>
        </w:rPr>
        <w:t> </w:t>
      </w:r>
      <w:r>
        <w:rPr/>
        <w:t>a</w:t>
      </w:r>
      <w:r>
        <w:rPr>
          <w:spacing w:val="-18"/>
        </w:rPr>
        <w:t> </w:t>
      </w:r>
      <w:r>
        <w:rPr/>
        <w:t>su</w:t>
      </w:r>
      <w:r>
        <w:rPr>
          <w:spacing w:val="-17"/>
        </w:rPr>
        <w:t> </w:t>
      </w:r>
      <w:r>
        <w:rPr/>
        <w:t>vez</w:t>
      </w:r>
      <w:r>
        <w:rPr>
          <w:spacing w:val="-19"/>
        </w:rPr>
        <w:t> </w:t>
      </w:r>
      <w:r>
        <w:rPr/>
        <w:t>es</w:t>
      </w:r>
      <w:r>
        <w:rPr>
          <w:spacing w:val="-18"/>
        </w:rPr>
        <w:t> </w:t>
      </w:r>
      <w:r>
        <w:rPr/>
        <w:t>auxilia</w:t>
      </w:r>
      <w:r>
        <w:rPr>
          <w:spacing w:val="-19"/>
        </w:rPr>
        <w:t> </w:t>
      </w:r>
      <w:r>
        <w:rPr/>
        <w:t>por</w:t>
      </w:r>
      <w:r>
        <w:rPr>
          <w:spacing w:val="-16"/>
        </w:rPr>
        <w:t> </w:t>
      </w:r>
      <w:r>
        <w:rPr/>
        <w:t>legislaciones</w:t>
      </w:r>
      <w:r>
        <w:rPr>
          <w:spacing w:val="-19"/>
        </w:rPr>
        <w:t> </w:t>
      </w:r>
      <w:r>
        <w:rPr/>
        <w:t>concordantes</w:t>
      </w:r>
      <w:r>
        <w:rPr>
          <w:spacing w:val="-18"/>
        </w:rPr>
        <w:t> </w:t>
      </w:r>
      <w:r>
        <w:rPr/>
        <w:t>que</w:t>
      </w:r>
      <w:r>
        <w:rPr>
          <w:spacing w:val="-18"/>
        </w:rPr>
        <w:t> </w:t>
      </w:r>
      <w:r>
        <w:rPr/>
        <w:t>le dan</w:t>
      </w:r>
      <w:r>
        <w:rPr>
          <w:spacing w:val="-33"/>
        </w:rPr>
        <w:t> </w:t>
      </w:r>
      <w:r>
        <w:rPr/>
        <w:t>robustez</w:t>
      </w:r>
      <w:r>
        <w:rPr>
          <w:spacing w:val="-32"/>
        </w:rPr>
        <w:t> </w:t>
      </w:r>
      <w:r>
        <w:rPr/>
        <w:t>institucional.</w:t>
      </w:r>
    </w:p>
    <w:p>
      <w:pPr>
        <w:pStyle w:val="BodyText"/>
        <w:spacing w:before="10"/>
        <w:rPr>
          <w:sz w:val="24"/>
        </w:rPr>
      </w:pPr>
    </w:p>
    <w:p>
      <w:pPr>
        <w:pStyle w:val="BodyText"/>
        <w:spacing w:line="288" w:lineRule="auto"/>
        <w:ind w:left="122" w:right="546"/>
        <w:jc w:val="both"/>
      </w:pPr>
      <w:r>
        <w:rPr/>
        <w:t>De dicho instrumento jurídico, se desprenden valores jurídicos congruentes con los regímenes republicanos y democráticos, los cuales serán abordados a partir del texto constitucional:</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spacing w:before="7"/>
        <w:rPr>
          <w:sz w:val="18"/>
        </w:rPr>
      </w:pPr>
    </w:p>
    <w:p>
      <w:pPr>
        <w:pStyle w:val="Heading4"/>
        <w:spacing w:before="53"/>
        <w:ind w:left="548"/>
        <w:rPr>
          <w:i/>
        </w:rPr>
      </w:pPr>
      <w:r>
        <w:rPr>
          <w:i/>
          <w:w w:val="95"/>
        </w:rPr>
        <w:t>La educación como garantía de igualdad.</w:t>
      </w:r>
    </w:p>
    <w:p>
      <w:pPr>
        <w:pStyle w:val="BodyText"/>
        <w:spacing w:before="10"/>
        <w:rPr>
          <w:i/>
          <w:sz w:val="30"/>
        </w:rPr>
      </w:pPr>
    </w:p>
    <w:p>
      <w:pPr>
        <w:spacing w:before="1"/>
        <w:ind w:left="1256" w:right="0" w:firstLine="0"/>
        <w:jc w:val="both"/>
        <w:rPr>
          <w:sz w:val="24"/>
        </w:rPr>
      </w:pPr>
      <w:r>
        <w:rPr>
          <w:sz w:val="24"/>
        </w:rPr>
        <w:t>“Artículo 3º. Toda persona tiene derecho a recibir educación.”</w:t>
      </w:r>
    </w:p>
    <w:p>
      <w:pPr>
        <w:pStyle w:val="BodyText"/>
        <w:spacing w:before="3"/>
        <w:rPr>
          <w:sz w:val="30"/>
        </w:rPr>
      </w:pPr>
    </w:p>
    <w:p>
      <w:pPr>
        <w:pStyle w:val="BodyText"/>
        <w:spacing w:line="288" w:lineRule="auto"/>
        <w:ind w:left="548" w:right="144"/>
        <w:jc w:val="both"/>
      </w:pPr>
      <w:r>
        <w:rPr/>
        <w:t>Este</w:t>
      </w:r>
      <w:r>
        <w:rPr>
          <w:spacing w:val="-18"/>
        </w:rPr>
        <w:t> </w:t>
      </w:r>
      <w:r>
        <w:rPr/>
        <w:t>imperativo</w:t>
      </w:r>
      <w:r>
        <w:rPr>
          <w:spacing w:val="-19"/>
        </w:rPr>
        <w:t> </w:t>
      </w:r>
      <w:r>
        <w:rPr/>
        <w:t>político</w:t>
      </w:r>
      <w:r>
        <w:rPr>
          <w:spacing w:val="-17"/>
        </w:rPr>
        <w:t> </w:t>
      </w:r>
      <w:r>
        <w:rPr/>
        <w:t>constitucional</w:t>
      </w:r>
      <w:r>
        <w:rPr>
          <w:spacing w:val="-17"/>
        </w:rPr>
        <w:t> </w:t>
      </w:r>
      <w:r>
        <w:rPr/>
        <w:t>suma</w:t>
      </w:r>
      <w:r>
        <w:rPr>
          <w:spacing w:val="-17"/>
        </w:rPr>
        <w:t> </w:t>
      </w:r>
      <w:r>
        <w:rPr/>
        <w:t>a</w:t>
      </w:r>
      <w:r>
        <w:rPr>
          <w:spacing w:val="-19"/>
        </w:rPr>
        <w:t> </w:t>
      </w:r>
      <w:r>
        <w:rPr/>
        <w:t>la</w:t>
      </w:r>
      <w:r>
        <w:rPr>
          <w:spacing w:val="-19"/>
        </w:rPr>
        <w:t> </w:t>
      </w:r>
      <w:r>
        <w:rPr/>
        <w:t>garantía</w:t>
      </w:r>
      <w:r>
        <w:rPr>
          <w:spacing w:val="-17"/>
        </w:rPr>
        <w:t> </w:t>
      </w:r>
      <w:r>
        <w:rPr/>
        <w:t>de</w:t>
      </w:r>
      <w:r>
        <w:rPr>
          <w:spacing w:val="-18"/>
        </w:rPr>
        <w:t> </w:t>
      </w:r>
      <w:r>
        <w:rPr/>
        <w:t>igualdad</w:t>
      </w:r>
      <w:r>
        <w:rPr>
          <w:spacing w:val="-18"/>
        </w:rPr>
        <w:t> </w:t>
      </w:r>
      <w:r>
        <w:rPr/>
        <w:t>prevista</w:t>
      </w:r>
      <w:r>
        <w:rPr>
          <w:spacing w:val="-19"/>
        </w:rPr>
        <w:t> </w:t>
      </w:r>
      <w:r>
        <w:rPr/>
        <w:t>en el</w:t>
      </w:r>
      <w:r>
        <w:rPr>
          <w:spacing w:val="-14"/>
        </w:rPr>
        <w:t> </w:t>
      </w:r>
      <w:r>
        <w:rPr/>
        <w:t>artículo</w:t>
      </w:r>
      <w:r>
        <w:rPr>
          <w:spacing w:val="-12"/>
        </w:rPr>
        <w:t> </w:t>
      </w:r>
      <w:r>
        <w:rPr/>
        <w:t>1°</w:t>
      </w:r>
      <w:r>
        <w:rPr>
          <w:spacing w:val="-14"/>
        </w:rPr>
        <w:t> </w:t>
      </w:r>
      <w:r>
        <w:rPr/>
        <w:t>de</w:t>
      </w:r>
      <w:r>
        <w:rPr>
          <w:spacing w:val="-14"/>
        </w:rPr>
        <w:t> </w:t>
      </w:r>
      <w:r>
        <w:rPr/>
        <w:t>la</w:t>
      </w:r>
      <w:r>
        <w:rPr>
          <w:spacing w:val="-12"/>
        </w:rPr>
        <w:t> </w:t>
      </w:r>
      <w:r>
        <w:rPr/>
        <w:t>Ley</w:t>
      </w:r>
      <w:r>
        <w:rPr>
          <w:spacing w:val="-13"/>
        </w:rPr>
        <w:t> </w:t>
      </w:r>
      <w:r>
        <w:rPr/>
        <w:t>Fundamental,</w:t>
      </w:r>
      <w:r>
        <w:rPr>
          <w:spacing w:val="-12"/>
        </w:rPr>
        <w:t> </w:t>
      </w:r>
      <w:r>
        <w:rPr/>
        <w:t>al</w:t>
      </w:r>
      <w:r>
        <w:rPr>
          <w:spacing w:val="-15"/>
        </w:rPr>
        <w:t> </w:t>
      </w:r>
      <w:r>
        <w:rPr/>
        <w:t>establecer</w:t>
      </w:r>
      <w:r>
        <w:rPr>
          <w:spacing w:val="-14"/>
        </w:rPr>
        <w:t> </w:t>
      </w:r>
      <w:r>
        <w:rPr/>
        <w:t>mediante</w:t>
      </w:r>
      <w:r>
        <w:rPr>
          <w:spacing w:val="-14"/>
        </w:rPr>
        <w:t> </w:t>
      </w:r>
      <w:r>
        <w:rPr/>
        <w:t>una</w:t>
      </w:r>
      <w:r>
        <w:rPr>
          <w:spacing w:val="-13"/>
        </w:rPr>
        <w:t> </w:t>
      </w:r>
      <w:r>
        <w:rPr/>
        <w:t>fórmula</w:t>
      </w:r>
      <w:r>
        <w:rPr>
          <w:spacing w:val="-12"/>
        </w:rPr>
        <w:t> </w:t>
      </w:r>
      <w:r>
        <w:rPr/>
        <w:t>general el derecho a la educación sin distinción alguna para toda “persona”. Esto es abordado</w:t>
      </w:r>
      <w:r>
        <w:rPr>
          <w:spacing w:val="-20"/>
        </w:rPr>
        <w:t> </w:t>
      </w:r>
      <w:r>
        <w:rPr/>
        <w:t>por</w:t>
      </w:r>
      <w:r>
        <w:rPr>
          <w:spacing w:val="-20"/>
        </w:rPr>
        <w:t> </w:t>
      </w:r>
      <w:r>
        <w:rPr/>
        <w:t>Cisneros</w:t>
      </w:r>
      <w:r>
        <w:rPr>
          <w:spacing w:val="-19"/>
        </w:rPr>
        <w:t> </w:t>
      </w:r>
      <w:r>
        <w:rPr/>
        <w:t>Farías</w:t>
      </w:r>
      <w:r>
        <w:rPr>
          <w:spacing w:val="-21"/>
        </w:rPr>
        <w:t> </w:t>
      </w:r>
      <w:r>
        <w:rPr/>
        <w:t>(2000:154):</w:t>
      </w:r>
    </w:p>
    <w:p>
      <w:pPr>
        <w:pStyle w:val="BodyText"/>
        <w:spacing w:before="6"/>
      </w:pPr>
    </w:p>
    <w:p>
      <w:pPr>
        <w:spacing w:line="312" w:lineRule="auto" w:before="1"/>
        <w:ind w:left="1256" w:right="137" w:firstLine="0"/>
        <w:jc w:val="both"/>
        <w:rPr>
          <w:sz w:val="24"/>
        </w:rPr>
      </w:pPr>
      <w:r>
        <w:rPr>
          <w:sz w:val="24"/>
        </w:rPr>
        <w:t>“…</w:t>
      </w:r>
      <w:r>
        <w:rPr>
          <w:spacing w:val="-27"/>
          <w:sz w:val="24"/>
        </w:rPr>
        <w:t> </w:t>
      </w:r>
      <w:r>
        <w:rPr>
          <w:sz w:val="24"/>
        </w:rPr>
        <w:t>el</w:t>
      </w:r>
      <w:r>
        <w:rPr>
          <w:spacing w:val="-27"/>
          <w:sz w:val="24"/>
        </w:rPr>
        <w:t> </w:t>
      </w:r>
      <w:r>
        <w:rPr>
          <w:sz w:val="24"/>
        </w:rPr>
        <w:t>artículo</w:t>
      </w:r>
      <w:r>
        <w:rPr>
          <w:spacing w:val="-26"/>
          <w:sz w:val="24"/>
        </w:rPr>
        <w:t> </w:t>
      </w:r>
      <w:r>
        <w:rPr>
          <w:sz w:val="24"/>
        </w:rPr>
        <w:t>tercero</w:t>
      </w:r>
      <w:r>
        <w:rPr>
          <w:spacing w:val="-26"/>
          <w:sz w:val="24"/>
        </w:rPr>
        <w:t> </w:t>
      </w:r>
      <w:r>
        <w:rPr>
          <w:sz w:val="24"/>
        </w:rPr>
        <w:t>constitucional,</w:t>
      </w:r>
      <w:r>
        <w:rPr>
          <w:spacing w:val="-27"/>
          <w:sz w:val="24"/>
        </w:rPr>
        <w:t> </w:t>
      </w:r>
      <w:r>
        <w:rPr>
          <w:sz w:val="24"/>
        </w:rPr>
        <w:t>consagra</w:t>
      </w:r>
      <w:r>
        <w:rPr>
          <w:spacing w:val="-25"/>
          <w:sz w:val="24"/>
        </w:rPr>
        <w:t> </w:t>
      </w:r>
      <w:r>
        <w:rPr>
          <w:sz w:val="24"/>
        </w:rPr>
        <w:t>el</w:t>
      </w:r>
      <w:r>
        <w:rPr>
          <w:spacing w:val="-27"/>
          <w:sz w:val="24"/>
        </w:rPr>
        <w:t> </w:t>
      </w:r>
      <w:r>
        <w:rPr>
          <w:sz w:val="24"/>
        </w:rPr>
        <w:t>derecho</w:t>
      </w:r>
      <w:r>
        <w:rPr>
          <w:spacing w:val="-26"/>
          <w:sz w:val="24"/>
        </w:rPr>
        <w:t> </w:t>
      </w:r>
      <w:r>
        <w:rPr>
          <w:sz w:val="24"/>
        </w:rPr>
        <w:t>(reconocido</w:t>
      </w:r>
      <w:r>
        <w:rPr>
          <w:spacing w:val="-26"/>
          <w:sz w:val="24"/>
        </w:rPr>
        <w:t> </w:t>
      </w:r>
      <w:r>
        <w:rPr>
          <w:sz w:val="24"/>
        </w:rPr>
        <w:t>por</w:t>
      </w:r>
      <w:r>
        <w:rPr>
          <w:spacing w:val="-26"/>
          <w:sz w:val="24"/>
        </w:rPr>
        <w:t> </w:t>
      </w:r>
      <w:r>
        <w:rPr>
          <w:sz w:val="24"/>
        </w:rPr>
        <w:t>la</w:t>
      </w:r>
      <w:r>
        <w:rPr>
          <w:spacing w:val="-23"/>
          <w:sz w:val="24"/>
        </w:rPr>
        <w:t> </w:t>
      </w:r>
      <w:r>
        <w:rPr>
          <w:sz w:val="24"/>
        </w:rPr>
        <w:t>ley), pero también aceptado en el derecho natural de que el hombre debe recibir educación</w:t>
      </w:r>
      <w:r>
        <w:rPr>
          <w:spacing w:val="-13"/>
          <w:sz w:val="24"/>
        </w:rPr>
        <w:t> </w:t>
      </w:r>
      <w:r>
        <w:rPr>
          <w:sz w:val="24"/>
        </w:rPr>
        <w:t>al</w:t>
      </w:r>
      <w:r>
        <w:rPr>
          <w:spacing w:val="-13"/>
          <w:sz w:val="24"/>
        </w:rPr>
        <w:t> </w:t>
      </w:r>
      <w:r>
        <w:rPr>
          <w:sz w:val="24"/>
        </w:rPr>
        <w:t>considerarla</w:t>
      </w:r>
      <w:r>
        <w:rPr>
          <w:spacing w:val="-12"/>
          <w:sz w:val="24"/>
        </w:rPr>
        <w:t> </w:t>
      </w:r>
      <w:r>
        <w:rPr>
          <w:sz w:val="24"/>
        </w:rPr>
        <w:t>ésta</w:t>
      </w:r>
      <w:r>
        <w:rPr>
          <w:spacing w:val="35"/>
          <w:sz w:val="24"/>
        </w:rPr>
        <w:t> </w:t>
      </w:r>
      <w:r>
        <w:rPr>
          <w:sz w:val="24"/>
        </w:rPr>
        <w:t>como</w:t>
      </w:r>
      <w:r>
        <w:rPr>
          <w:spacing w:val="-12"/>
          <w:sz w:val="24"/>
        </w:rPr>
        <w:t> </w:t>
      </w:r>
      <w:r>
        <w:rPr>
          <w:sz w:val="24"/>
        </w:rPr>
        <w:t>un</w:t>
      </w:r>
      <w:r>
        <w:rPr>
          <w:spacing w:val="-11"/>
          <w:sz w:val="24"/>
        </w:rPr>
        <w:t> </w:t>
      </w:r>
      <w:r>
        <w:rPr>
          <w:sz w:val="24"/>
        </w:rPr>
        <w:t>bien</w:t>
      </w:r>
      <w:r>
        <w:rPr>
          <w:spacing w:val="-13"/>
          <w:sz w:val="24"/>
        </w:rPr>
        <w:t> </w:t>
      </w:r>
      <w:r>
        <w:rPr>
          <w:sz w:val="24"/>
        </w:rPr>
        <w:t>cultural.</w:t>
      </w:r>
      <w:r>
        <w:rPr>
          <w:spacing w:val="-14"/>
          <w:sz w:val="24"/>
        </w:rPr>
        <w:t> </w:t>
      </w:r>
      <w:r>
        <w:rPr>
          <w:sz w:val="24"/>
        </w:rPr>
        <w:t>Este</w:t>
      </w:r>
      <w:r>
        <w:rPr>
          <w:spacing w:val="-11"/>
          <w:sz w:val="24"/>
        </w:rPr>
        <w:t> </w:t>
      </w:r>
      <w:r>
        <w:rPr>
          <w:sz w:val="24"/>
        </w:rPr>
        <w:t>derecho</w:t>
      </w:r>
      <w:r>
        <w:rPr>
          <w:spacing w:val="-12"/>
          <w:sz w:val="24"/>
        </w:rPr>
        <w:t> </w:t>
      </w:r>
      <w:r>
        <w:rPr>
          <w:sz w:val="24"/>
        </w:rPr>
        <w:t>es</w:t>
      </w:r>
      <w:r>
        <w:rPr>
          <w:spacing w:val="-14"/>
          <w:sz w:val="24"/>
        </w:rPr>
        <w:t> </w:t>
      </w:r>
      <w:r>
        <w:rPr>
          <w:sz w:val="24"/>
        </w:rPr>
        <w:t>extensivo a</w:t>
      </w:r>
      <w:r>
        <w:rPr>
          <w:spacing w:val="-20"/>
          <w:sz w:val="24"/>
        </w:rPr>
        <w:t> </w:t>
      </w:r>
      <w:r>
        <w:rPr>
          <w:sz w:val="24"/>
        </w:rPr>
        <w:t>todos</w:t>
      </w:r>
      <w:r>
        <w:rPr>
          <w:spacing w:val="-20"/>
          <w:sz w:val="24"/>
        </w:rPr>
        <w:t> </w:t>
      </w:r>
      <w:r>
        <w:rPr>
          <w:sz w:val="24"/>
        </w:rPr>
        <w:t>los</w:t>
      </w:r>
      <w:r>
        <w:rPr>
          <w:spacing w:val="-21"/>
          <w:sz w:val="24"/>
        </w:rPr>
        <w:t> </w:t>
      </w:r>
      <w:r>
        <w:rPr>
          <w:sz w:val="24"/>
        </w:rPr>
        <w:t>individuos</w:t>
      </w:r>
      <w:r>
        <w:rPr>
          <w:spacing w:val="-21"/>
          <w:sz w:val="24"/>
        </w:rPr>
        <w:t> </w:t>
      </w:r>
      <w:r>
        <w:rPr>
          <w:sz w:val="24"/>
        </w:rPr>
        <w:t>ya</w:t>
      </w:r>
      <w:r>
        <w:rPr>
          <w:spacing w:val="-18"/>
          <w:sz w:val="24"/>
        </w:rPr>
        <w:t> </w:t>
      </w:r>
      <w:r>
        <w:rPr>
          <w:sz w:val="24"/>
        </w:rPr>
        <w:t>que</w:t>
      </w:r>
      <w:r>
        <w:rPr>
          <w:spacing w:val="-21"/>
          <w:sz w:val="24"/>
        </w:rPr>
        <w:t> </w:t>
      </w:r>
      <w:r>
        <w:rPr>
          <w:sz w:val="24"/>
        </w:rPr>
        <w:t>la</w:t>
      </w:r>
      <w:r>
        <w:rPr>
          <w:spacing w:val="-20"/>
          <w:sz w:val="24"/>
        </w:rPr>
        <w:t> </w:t>
      </w:r>
      <w:r>
        <w:rPr>
          <w:sz w:val="24"/>
        </w:rPr>
        <w:t>ley</w:t>
      </w:r>
      <w:r>
        <w:rPr>
          <w:spacing w:val="-20"/>
          <w:sz w:val="24"/>
        </w:rPr>
        <w:t> </w:t>
      </w:r>
      <w:r>
        <w:rPr>
          <w:sz w:val="24"/>
        </w:rPr>
        <w:t>no</w:t>
      </w:r>
      <w:r>
        <w:rPr>
          <w:spacing w:val="-20"/>
          <w:sz w:val="24"/>
        </w:rPr>
        <w:t> </w:t>
      </w:r>
      <w:r>
        <w:rPr>
          <w:sz w:val="24"/>
        </w:rPr>
        <w:t>distingue</w:t>
      </w:r>
      <w:r>
        <w:rPr>
          <w:spacing w:val="20"/>
          <w:sz w:val="24"/>
        </w:rPr>
        <w:t> </w:t>
      </w:r>
      <w:r>
        <w:rPr>
          <w:sz w:val="24"/>
        </w:rPr>
        <w:t>ni</w:t>
      </w:r>
      <w:r>
        <w:rPr>
          <w:spacing w:val="-19"/>
          <w:sz w:val="24"/>
        </w:rPr>
        <w:t> </w:t>
      </w:r>
      <w:r>
        <w:rPr>
          <w:sz w:val="24"/>
        </w:rPr>
        <w:t>califica</w:t>
      </w:r>
      <w:r>
        <w:rPr>
          <w:spacing w:val="-20"/>
          <w:sz w:val="24"/>
        </w:rPr>
        <w:t> </w:t>
      </w:r>
      <w:r>
        <w:rPr>
          <w:sz w:val="24"/>
        </w:rPr>
        <w:t>si</w:t>
      </w:r>
      <w:r>
        <w:rPr>
          <w:spacing w:val="-21"/>
          <w:sz w:val="24"/>
        </w:rPr>
        <w:t> </w:t>
      </w:r>
      <w:r>
        <w:rPr>
          <w:sz w:val="24"/>
        </w:rPr>
        <w:t>son</w:t>
      </w:r>
      <w:r>
        <w:rPr>
          <w:spacing w:val="-20"/>
          <w:sz w:val="24"/>
        </w:rPr>
        <w:t> </w:t>
      </w:r>
      <w:r>
        <w:rPr>
          <w:sz w:val="24"/>
        </w:rPr>
        <w:t>o</w:t>
      </w:r>
      <w:r>
        <w:rPr>
          <w:spacing w:val="-20"/>
          <w:sz w:val="24"/>
        </w:rPr>
        <w:t> </w:t>
      </w:r>
      <w:r>
        <w:rPr>
          <w:sz w:val="24"/>
        </w:rPr>
        <w:t>no</w:t>
      </w:r>
      <w:r>
        <w:rPr>
          <w:spacing w:val="-20"/>
          <w:sz w:val="24"/>
        </w:rPr>
        <w:t> </w:t>
      </w:r>
      <w:r>
        <w:rPr>
          <w:sz w:val="24"/>
        </w:rPr>
        <w:t>mexicanos </w:t>
      </w:r>
      <w:r>
        <w:rPr>
          <w:w w:val="95"/>
          <w:sz w:val="24"/>
        </w:rPr>
        <w:t>o</w:t>
      </w:r>
      <w:r>
        <w:rPr>
          <w:spacing w:val="-1"/>
          <w:w w:val="95"/>
          <w:sz w:val="24"/>
        </w:rPr>
        <w:t> </w:t>
      </w:r>
      <w:r>
        <w:rPr>
          <w:w w:val="95"/>
          <w:sz w:val="24"/>
        </w:rPr>
        <w:t>ciudadanos…”</w:t>
      </w:r>
    </w:p>
    <w:p>
      <w:pPr>
        <w:pStyle w:val="BodyText"/>
        <w:spacing w:before="1"/>
        <w:rPr>
          <w:sz w:val="22"/>
        </w:rPr>
      </w:pPr>
    </w:p>
    <w:p>
      <w:pPr>
        <w:pStyle w:val="Heading4"/>
        <w:ind w:left="548"/>
        <w:rPr>
          <w:i/>
        </w:rPr>
      </w:pPr>
      <w:r>
        <w:rPr>
          <w:i/>
          <w:w w:val="95"/>
        </w:rPr>
        <w:t>La Estado depositario de la función educativa</w:t>
      </w:r>
    </w:p>
    <w:p>
      <w:pPr>
        <w:pStyle w:val="BodyText"/>
        <w:spacing w:before="4"/>
        <w:rPr>
          <w:i/>
          <w:sz w:val="31"/>
        </w:rPr>
      </w:pPr>
    </w:p>
    <w:p>
      <w:pPr>
        <w:spacing w:line="314" w:lineRule="auto" w:before="0"/>
        <w:ind w:left="1256" w:right="139" w:firstLine="0"/>
        <w:jc w:val="both"/>
        <w:rPr>
          <w:sz w:val="24"/>
        </w:rPr>
      </w:pPr>
      <w:r>
        <w:rPr>
          <w:sz w:val="24"/>
        </w:rPr>
        <w:t>“…El Estado -federación, estados, Distrito Federal y municipios-, impartirá educación</w:t>
      </w:r>
      <w:r>
        <w:rPr>
          <w:spacing w:val="-6"/>
          <w:sz w:val="24"/>
        </w:rPr>
        <w:t> </w:t>
      </w:r>
      <w:r>
        <w:rPr>
          <w:sz w:val="24"/>
        </w:rPr>
        <w:t>preescolar,</w:t>
      </w:r>
      <w:r>
        <w:rPr>
          <w:spacing w:val="-9"/>
          <w:sz w:val="24"/>
        </w:rPr>
        <w:t> </w:t>
      </w:r>
      <w:r>
        <w:rPr>
          <w:sz w:val="24"/>
        </w:rPr>
        <w:t>primaria</w:t>
      </w:r>
      <w:r>
        <w:rPr>
          <w:spacing w:val="-6"/>
          <w:sz w:val="24"/>
        </w:rPr>
        <w:t> </w:t>
      </w:r>
      <w:r>
        <w:rPr>
          <w:sz w:val="24"/>
        </w:rPr>
        <w:t>y</w:t>
      </w:r>
      <w:r>
        <w:rPr>
          <w:spacing w:val="-8"/>
          <w:sz w:val="24"/>
        </w:rPr>
        <w:t> </w:t>
      </w:r>
      <w:r>
        <w:rPr>
          <w:sz w:val="24"/>
        </w:rPr>
        <w:t>secundaria.</w:t>
      </w:r>
      <w:r>
        <w:rPr>
          <w:spacing w:val="-7"/>
          <w:sz w:val="24"/>
        </w:rPr>
        <w:t> </w:t>
      </w:r>
      <w:r>
        <w:rPr>
          <w:sz w:val="24"/>
        </w:rPr>
        <w:t>La</w:t>
      </w:r>
      <w:r>
        <w:rPr>
          <w:spacing w:val="-8"/>
          <w:sz w:val="24"/>
        </w:rPr>
        <w:t> </w:t>
      </w:r>
      <w:r>
        <w:rPr>
          <w:sz w:val="24"/>
        </w:rPr>
        <w:t>educación</w:t>
      </w:r>
      <w:r>
        <w:rPr>
          <w:spacing w:val="-6"/>
          <w:sz w:val="24"/>
        </w:rPr>
        <w:t> </w:t>
      </w:r>
      <w:r>
        <w:rPr>
          <w:sz w:val="24"/>
        </w:rPr>
        <w:t>preescolar,</w:t>
      </w:r>
      <w:r>
        <w:rPr>
          <w:spacing w:val="-9"/>
          <w:sz w:val="24"/>
        </w:rPr>
        <w:t> </w:t>
      </w:r>
      <w:r>
        <w:rPr>
          <w:sz w:val="24"/>
        </w:rPr>
        <w:t>primaria y</w:t>
      </w:r>
      <w:r>
        <w:rPr>
          <w:spacing w:val="-22"/>
          <w:sz w:val="24"/>
        </w:rPr>
        <w:t> </w:t>
      </w:r>
      <w:r>
        <w:rPr>
          <w:sz w:val="24"/>
        </w:rPr>
        <w:t>la</w:t>
      </w:r>
      <w:r>
        <w:rPr>
          <w:spacing w:val="-22"/>
          <w:sz w:val="24"/>
        </w:rPr>
        <w:t> </w:t>
      </w:r>
      <w:r>
        <w:rPr>
          <w:sz w:val="24"/>
        </w:rPr>
        <w:t>secundaria</w:t>
      </w:r>
      <w:r>
        <w:rPr>
          <w:spacing w:val="-22"/>
          <w:sz w:val="24"/>
        </w:rPr>
        <w:t> </w:t>
      </w:r>
      <w:r>
        <w:rPr>
          <w:sz w:val="24"/>
        </w:rPr>
        <w:t>conforman</w:t>
      </w:r>
      <w:r>
        <w:rPr>
          <w:spacing w:val="-22"/>
          <w:sz w:val="24"/>
        </w:rPr>
        <w:t> </w:t>
      </w:r>
      <w:r>
        <w:rPr>
          <w:sz w:val="24"/>
        </w:rPr>
        <w:t>la</w:t>
      </w:r>
      <w:r>
        <w:rPr>
          <w:spacing w:val="-22"/>
          <w:sz w:val="24"/>
        </w:rPr>
        <w:t> </w:t>
      </w:r>
      <w:r>
        <w:rPr>
          <w:sz w:val="24"/>
        </w:rPr>
        <w:t>educación</w:t>
      </w:r>
      <w:r>
        <w:rPr>
          <w:spacing w:val="-22"/>
          <w:sz w:val="24"/>
        </w:rPr>
        <w:t> </w:t>
      </w:r>
      <w:r>
        <w:rPr>
          <w:sz w:val="24"/>
        </w:rPr>
        <w:t>básica</w:t>
      </w:r>
      <w:r>
        <w:rPr>
          <w:spacing w:val="-22"/>
          <w:sz w:val="24"/>
        </w:rPr>
        <w:t> </w:t>
      </w:r>
      <w:r>
        <w:rPr>
          <w:sz w:val="24"/>
        </w:rPr>
        <w:t>obligatoria.</w:t>
      </w:r>
    </w:p>
    <w:p>
      <w:pPr>
        <w:spacing w:line="312" w:lineRule="auto" w:before="121"/>
        <w:ind w:left="1256" w:right="146" w:firstLine="0"/>
        <w:jc w:val="both"/>
        <w:rPr>
          <w:sz w:val="24"/>
        </w:rPr>
      </w:pPr>
      <w:r>
        <w:rPr>
          <w:sz w:val="24"/>
        </w:rPr>
        <w:t>La educación que imparta el Estado tenderá a desarrollar armónicamente todas las</w:t>
      </w:r>
      <w:r>
        <w:rPr>
          <w:spacing w:val="-10"/>
          <w:sz w:val="24"/>
        </w:rPr>
        <w:t> </w:t>
      </w:r>
      <w:r>
        <w:rPr>
          <w:sz w:val="24"/>
        </w:rPr>
        <w:t>facultades</w:t>
      </w:r>
      <w:r>
        <w:rPr>
          <w:spacing w:val="-10"/>
          <w:sz w:val="24"/>
        </w:rPr>
        <w:t> </w:t>
      </w:r>
      <w:r>
        <w:rPr>
          <w:sz w:val="24"/>
        </w:rPr>
        <w:t>del</w:t>
      </w:r>
      <w:r>
        <w:rPr>
          <w:spacing w:val="-10"/>
          <w:sz w:val="24"/>
        </w:rPr>
        <w:t> </w:t>
      </w:r>
      <w:r>
        <w:rPr>
          <w:sz w:val="24"/>
        </w:rPr>
        <w:t>ser</w:t>
      </w:r>
      <w:r>
        <w:rPr>
          <w:spacing w:val="-7"/>
          <w:sz w:val="24"/>
        </w:rPr>
        <w:t> </w:t>
      </w:r>
      <w:r>
        <w:rPr>
          <w:sz w:val="24"/>
        </w:rPr>
        <w:t>humano</w:t>
      </w:r>
      <w:r>
        <w:rPr>
          <w:spacing w:val="-8"/>
          <w:sz w:val="24"/>
        </w:rPr>
        <w:t> </w:t>
      </w:r>
      <w:r>
        <w:rPr>
          <w:sz w:val="24"/>
        </w:rPr>
        <w:t>y</w:t>
      </w:r>
      <w:r>
        <w:rPr>
          <w:spacing w:val="-9"/>
          <w:sz w:val="24"/>
        </w:rPr>
        <w:t> </w:t>
      </w:r>
      <w:r>
        <w:rPr>
          <w:sz w:val="24"/>
        </w:rPr>
        <w:t>fomentará</w:t>
      </w:r>
      <w:r>
        <w:rPr>
          <w:spacing w:val="-8"/>
          <w:sz w:val="24"/>
        </w:rPr>
        <w:t> </w:t>
      </w:r>
      <w:r>
        <w:rPr>
          <w:sz w:val="24"/>
        </w:rPr>
        <w:t>en</w:t>
      </w:r>
      <w:r>
        <w:rPr>
          <w:spacing w:val="-10"/>
          <w:sz w:val="24"/>
        </w:rPr>
        <w:t> </w:t>
      </w:r>
      <w:r>
        <w:rPr>
          <w:sz w:val="24"/>
        </w:rPr>
        <w:t>él,</w:t>
      </w:r>
      <w:r>
        <w:rPr>
          <w:spacing w:val="-9"/>
          <w:sz w:val="24"/>
        </w:rPr>
        <w:t> </w:t>
      </w:r>
      <w:r>
        <w:rPr>
          <w:sz w:val="24"/>
        </w:rPr>
        <w:t>a</w:t>
      </w:r>
      <w:r>
        <w:rPr>
          <w:spacing w:val="-9"/>
          <w:sz w:val="24"/>
        </w:rPr>
        <w:t> </w:t>
      </w:r>
      <w:r>
        <w:rPr>
          <w:sz w:val="24"/>
        </w:rPr>
        <w:t>la</w:t>
      </w:r>
      <w:r>
        <w:rPr>
          <w:spacing w:val="-9"/>
          <w:sz w:val="24"/>
        </w:rPr>
        <w:t> </w:t>
      </w:r>
      <w:r>
        <w:rPr>
          <w:sz w:val="24"/>
        </w:rPr>
        <w:t>vez,</w:t>
      </w:r>
      <w:r>
        <w:rPr>
          <w:spacing w:val="-10"/>
          <w:sz w:val="24"/>
        </w:rPr>
        <w:t> </w:t>
      </w:r>
      <w:r>
        <w:rPr>
          <w:sz w:val="24"/>
        </w:rPr>
        <w:t>el</w:t>
      </w:r>
      <w:r>
        <w:rPr>
          <w:spacing w:val="-10"/>
          <w:sz w:val="24"/>
        </w:rPr>
        <w:t> </w:t>
      </w:r>
      <w:r>
        <w:rPr>
          <w:sz w:val="24"/>
        </w:rPr>
        <w:t>amor</w:t>
      </w:r>
      <w:r>
        <w:rPr>
          <w:spacing w:val="-9"/>
          <w:sz w:val="24"/>
        </w:rPr>
        <w:t> </w:t>
      </w:r>
      <w:r>
        <w:rPr>
          <w:sz w:val="24"/>
        </w:rPr>
        <w:t>a</w:t>
      </w:r>
      <w:r>
        <w:rPr>
          <w:spacing w:val="-9"/>
          <w:sz w:val="24"/>
        </w:rPr>
        <w:t> </w:t>
      </w:r>
      <w:r>
        <w:rPr>
          <w:sz w:val="24"/>
        </w:rPr>
        <w:t>la</w:t>
      </w:r>
      <w:r>
        <w:rPr>
          <w:spacing w:val="-9"/>
          <w:sz w:val="24"/>
        </w:rPr>
        <w:t> </w:t>
      </w:r>
      <w:r>
        <w:rPr>
          <w:sz w:val="24"/>
        </w:rPr>
        <w:t>Patria</w:t>
      </w:r>
      <w:r>
        <w:rPr>
          <w:spacing w:val="-7"/>
          <w:sz w:val="24"/>
        </w:rPr>
        <w:t> </w:t>
      </w:r>
      <w:r>
        <w:rPr>
          <w:sz w:val="24"/>
        </w:rPr>
        <w:t>y</w:t>
      </w:r>
      <w:r>
        <w:rPr>
          <w:spacing w:val="-9"/>
          <w:sz w:val="24"/>
        </w:rPr>
        <w:t> </w:t>
      </w:r>
      <w:r>
        <w:rPr>
          <w:sz w:val="24"/>
        </w:rPr>
        <w:t>la conciencia</w:t>
      </w:r>
      <w:r>
        <w:rPr>
          <w:spacing w:val="-17"/>
          <w:sz w:val="24"/>
        </w:rPr>
        <w:t> </w:t>
      </w:r>
      <w:r>
        <w:rPr>
          <w:sz w:val="24"/>
        </w:rPr>
        <w:t>de</w:t>
      </w:r>
      <w:r>
        <w:rPr>
          <w:spacing w:val="-17"/>
          <w:sz w:val="24"/>
        </w:rPr>
        <w:t> </w:t>
      </w:r>
      <w:r>
        <w:rPr>
          <w:sz w:val="24"/>
        </w:rPr>
        <w:t>la</w:t>
      </w:r>
      <w:r>
        <w:rPr>
          <w:spacing w:val="-17"/>
          <w:sz w:val="24"/>
        </w:rPr>
        <w:t> </w:t>
      </w:r>
      <w:r>
        <w:rPr>
          <w:sz w:val="24"/>
        </w:rPr>
        <w:t>solidaridad</w:t>
      </w:r>
      <w:r>
        <w:rPr>
          <w:spacing w:val="-18"/>
          <w:sz w:val="24"/>
        </w:rPr>
        <w:t> </w:t>
      </w:r>
      <w:r>
        <w:rPr>
          <w:sz w:val="24"/>
        </w:rPr>
        <w:t>internacional,</w:t>
      </w:r>
      <w:r>
        <w:rPr>
          <w:spacing w:val="-17"/>
          <w:sz w:val="24"/>
        </w:rPr>
        <w:t> </w:t>
      </w:r>
      <w:r>
        <w:rPr>
          <w:sz w:val="24"/>
        </w:rPr>
        <w:t>en</w:t>
      </w:r>
      <w:r>
        <w:rPr>
          <w:spacing w:val="-17"/>
          <w:sz w:val="24"/>
        </w:rPr>
        <w:t> </w:t>
      </w:r>
      <w:r>
        <w:rPr>
          <w:sz w:val="24"/>
        </w:rPr>
        <w:t>la</w:t>
      </w:r>
      <w:r>
        <w:rPr>
          <w:spacing w:val="-17"/>
          <w:sz w:val="24"/>
        </w:rPr>
        <w:t> </w:t>
      </w:r>
      <w:r>
        <w:rPr>
          <w:sz w:val="24"/>
        </w:rPr>
        <w:t>independencia</w:t>
      </w:r>
      <w:r>
        <w:rPr>
          <w:spacing w:val="-17"/>
          <w:sz w:val="24"/>
        </w:rPr>
        <w:t> </w:t>
      </w:r>
      <w:r>
        <w:rPr>
          <w:sz w:val="24"/>
        </w:rPr>
        <w:t>y</w:t>
      </w:r>
      <w:r>
        <w:rPr>
          <w:spacing w:val="-17"/>
          <w:sz w:val="24"/>
        </w:rPr>
        <w:t> </w:t>
      </w:r>
      <w:r>
        <w:rPr>
          <w:sz w:val="24"/>
        </w:rPr>
        <w:t>en</w:t>
      </w:r>
      <w:r>
        <w:rPr>
          <w:spacing w:val="-17"/>
          <w:sz w:val="24"/>
        </w:rPr>
        <w:t> </w:t>
      </w:r>
      <w:r>
        <w:rPr>
          <w:sz w:val="24"/>
        </w:rPr>
        <w:t>la</w:t>
      </w:r>
      <w:r>
        <w:rPr>
          <w:spacing w:val="-17"/>
          <w:sz w:val="24"/>
        </w:rPr>
        <w:t> </w:t>
      </w:r>
      <w:r>
        <w:rPr>
          <w:sz w:val="24"/>
        </w:rPr>
        <w:t>justicia.</w:t>
      </w:r>
    </w:p>
    <w:p>
      <w:pPr>
        <w:spacing w:before="124"/>
        <w:ind w:left="1256" w:right="0" w:firstLine="0"/>
        <w:jc w:val="both"/>
        <w:rPr>
          <w:sz w:val="24"/>
        </w:rPr>
      </w:pPr>
      <w:r>
        <w:rPr>
          <w:sz w:val="24"/>
        </w:rPr>
        <w:t>I a IV…</w:t>
      </w:r>
    </w:p>
    <w:p>
      <w:pPr>
        <w:spacing w:line="312" w:lineRule="auto" w:before="204"/>
        <w:ind w:left="1256" w:right="141" w:firstLine="0"/>
        <w:jc w:val="both"/>
        <w:rPr>
          <w:sz w:val="24"/>
        </w:rPr>
      </w:pPr>
      <w:r>
        <w:rPr>
          <w:sz w:val="24"/>
        </w:rPr>
        <w:t>V.</w:t>
      </w:r>
      <w:r>
        <w:rPr>
          <w:spacing w:val="-15"/>
          <w:sz w:val="24"/>
        </w:rPr>
        <w:t> </w:t>
      </w:r>
      <w:r>
        <w:rPr>
          <w:sz w:val="24"/>
        </w:rPr>
        <w:t>Además</w:t>
      </w:r>
      <w:r>
        <w:rPr>
          <w:spacing w:val="-15"/>
          <w:sz w:val="24"/>
        </w:rPr>
        <w:t> </w:t>
      </w:r>
      <w:r>
        <w:rPr>
          <w:sz w:val="24"/>
        </w:rPr>
        <w:t>de</w:t>
      </w:r>
      <w:r>
        <w:rPr>
          <w:spacing w:val="-14"/>
          <w:sz w:val="24"/>
        </w:rPr>
        <w:t> </w:t>
      </w:r>
      <w:r>
        <w:rPr>
          <w:sz w:val="24"/>
        </w:rPr>
        <w:t>impartir</w:t>
      </w:r>
      <w:r>
        <w:rPr>
          <w:spacing w:val="-14"/>
          <w:sz w:val="24"/>
        </w:rPr>
        <w:t> </w:t>
      </w:r>
      <w:r>
        <w:rPr>
          <w:sz w:val="24"/>
        </w:rPr>
        <w:t>la</w:t>
      </w:r>
      <w:r>
        <w:rPr>
          <w:spacing w:val="-15"/>
          <w:sz w:val="24"/>
        </w:rPr>
        <w:t> </w:t>
      </w:r>
      <w:r>
        <w:rPr>
          <w:sz w:val="24"/>
        </w:rPr>
        <w:t>educación</w:t>
      </w:r>
      <w:r>
        <w:rPr>
          <w:spacing w:val="-14"/>
          <w:sz w:val="24"/>
        </w:rPr>
        <w:t> </w:t>
      </w:r>
      <w:r>
        <w:rPr>
          <w:sz w:val="24"/>
        </w:rPr>
        <w:t>preescolar,</w:t>
      </w:r>
      <w:r>
        <w:rPr>
          <w:spacing w:val="-15"/>
          <w:sz w:val="24"/>
        </w:rPr>
        <w:t> </w:t>
      </w:r>
      <w:r>
        <w:rPr>
          <w:sz w:val="24"/>
        </w:rPr>
        <w:t>primaria</w:t>
      </w:r>
      <w:r>
        <w:rPr>
          <w:spacing w:val="-14"/>
          <w:sz w:val="24"/>
        </w:rPr>
        <w:t> </w:t>
      </w:r>
      <w:r>
        <w:rPr>
          <w:sz w:val="24"/>
        </w:rPr>
        <w:t>y</w:t>
      </w:r>
      <w:r>
        <w:rPr>
          <w:spacing w:val="-15"/>
          <w:sz w:val="24"/>
        </w:rPr>
        <w:t> </w:t>
      </w:r>
      <w:r>
        <w:rPr>
          <w:sz w:val="24"/>
        </w:rPr>
        <w:t>secundaria</w:t>
      </w:r>
      <w:r>
        <w:rPr>
          <w:spacing w:val="-14"/>
          <w:sz w:val="24"/>
        </w:rPr>
        <w:t> </w:t>
      </w:r>
      <w:r>
        <w:rPr>
          <w:sz w:val="24"/>
        </w:rPr>
        <w:t>señaladas en el primer párrafo, el Estado promoverá y atenderá todos los tipos y modalidades educativos -incluyendo la educación inicial y a la educación superior- necesarios para el desarrollo de la nación, apoyará la investigación científica y tecnológica, y alentará el fortalecimiento y difusión de nuestra cultura.”</w:t>
      </w:r>
    </w:p>
    <w:p>
      <w:pPr>
        <w:pStyle w:val="BodyText"/>
        <w:spacing w:before="11"/>
        <w:rPr>
          <w:sz w:val="22"/>
        </w:rPr>
      </w:pPr>
    </w:p>
    <w:p>
      <w:pPr>
        <w:pStyle w:val="BodyText"/>
        <w:spacing w:line="290" w:lineRule="auto"/>
        <w:ind w:left="548" w:right="146"/>
        <w:jc w:val="both"/>
      </w:pPr>
      <w:r>
        <w:rPr/>
        <w:t>La función educativa a cargo del Estado, es un fórmula que se replica en otros rubros en donde el Estado posee la rectoría de una materia determinada, verbigracia</w:t>
      </w:r>
      <w:r>
        <w:rPr>
          <w:spacing w:val="-7"/>
        </w:rPr>
        <w:t> </w:t>
      </w:r>
      <w:r>
        <w:rPr/>
        <w:t>los</w:t>
      </w:r>
      <w:r>
        <w:rPr>
          <w:spacing w:val="-7"/>
        </w:rPr>
        <w:t> </w:t>
      </w:r>
      <w:r>
        <w:rPr/>
        <w:t>artículos</w:t>
      </w:r>
      <w:r>
        <w:rPr>
          <w:spacing w:val="-7"/>
        </w:rPr>
        <w:t> </w:t>
      </w:r>
      <w:r>
        <w:rPr/>
        <w:t>25,</w:t>
      </w:r>
      <w:r>
        <w:rPr>
          <w:spacing w:val="-8"/>
        </w:rPr>
        <w:t> </w:t>
      </w:r>
      <w:r>
        <w:rPr/>
        <w:t>respecto</w:t>
      </w:r>
      <w:r>
        <w:rPr>
          <w:spacing w:val="-8"/>
        </w:rPr>
        <w:t> </w:t>
      </w:r>
      <w:r>
        <w:rPr/>
        <w:t>a</w:t>
      </w:r>
      <w:r>
        <w:rPr>
          <w:spacing w:val="-7"/>
        </w:rPr>
        <w:t> </w:t>
      </w:r>
      <w:r>
        <w:rPr/>
        <w:t>la</w:t>
      </w:r>
      <w:r>
        <w:rPr>
          <w:spacing w:val="-8"/>
        </w:rPr>
        <w:t> </w:t>
      </w:r>
      <w:r>
        <w:rPr/>
        <w:t>rectoría</w:t>
      </w:r>
      <w:r>
        <w:rPr>
          <w:spacing w:val="-8"/>
        </w:rPr>
        <w:t> </w:t>
      </w:r>
      <w:r>
        <w:rPr/>
        <w:t>del</w:t>
      </w:r>
      <w:r>
        <w:rPr>
          <w:spacing w:val="-8"/>
        </w:rPr>
        <w:t> </w:t>
      </w:r>
      <w:r>
        <w:rPr/>
        <w:t>desarrollo</w:t>
      </w:r>
      <w:r>
        <w:rPr>
          <w:spacing w:val="-9"/>
        </w:rPr>
        <w:t> </w:t>
      </w:r>
      <w:r>
        <w:rPr/>
        <w:t>nacional;</w:t>
      </w:r>
      <w:r>
        <w:rPr>
          <w:spacing w:val="-8"/>
        </w:rPr>
        <w:t> </w:t>
      </w:r>
      <w:r>
        <w:rPr/>
        <w:t>26,</w:t>
      </w:r>
      <w:r>
        <w:rPr>
          <w:spacing w:val="-8"/>
        </w:rPr>
        <w:t> </w:t>
      </w:r>
      <w:r>
        <w:rPr/>
        <w:t>en</w:t>
      </w:r>
    </w:p>
    <w:p>
      <w:pPr>
        <w:spacing w:after="0" w:line="290"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8"/>
        <w:jc w:val="both"/>
      </w:pPr>
      <w:r>
        <w:rPr/>
        <w:t>cuanto a la organización del sistema de planeación democrática del desarrollo nacional, y 27, referente a la propiedad de las tierras y aguas nacionales.</w:t>
      </w:r>
    </w:p>
    <w:p>
      <w:pPr>
        <w:pStyle w:val="BodyText"/>
        <w:spacing w:before="8"/>
        <w:rPr>
          <w:sz w:val="24"/>
        </w:rPr>
      </w:pPr>
    </w:p>
    <w:p>
      <w:pPr>
        <w:pStyle w:val="BodyText"/>
        <w:spacing w:line="288" w:lineRule="auto"/>
        <w:ind w:left="122" w:right="548"/>
        <w:jc w:val="both"/>
      </w:pPr>
      <w:r>
        <w:rPr/>
        <w:t>La conceptualización de un Estado educador, esbozado como un bien jurídico, responsable</w:t>
      </w:r>
      <w:r>
        <w:rPr>
          <w:spacing w:val="-21"/>
        </w:rPr>
        <w:t> </w:t>
      </w:r>
      <w:r>
        <w:rPr/>
        <w:t>del</w:t>
      </w:r>
      <w:r>
        <w:rPr>
          <w:spacing w:val="-19"/>
        </w:rPr>
        <w:t> </w:t>
      </w:r>
      <w:r>
        <w:rPr/>
        <w:t>orden</w:t>
      </w:r>
      <w:r>
        <w:rPr>
          <w:spacing w:val="-21"/>
        </w:rPr>
        <w:t> </w:t>
      </w:r>
      <w:r>
        <w:rPr/>
        <w:t>y</w:t>
      </w:r>
      <w:r>
        <w:rPr>
          <w:spacing w:val="-20"/>
        </w:rPr>
        <w:t> </w:t>
      </w:r>
      <w:r>
        <w:rPr/>
        <w:t>la</w:t>
      </w:r>
      <w:r>
        <w:rPr>
          <w:spacing w:val="-21"/>
        </w:rPr>
        <w:t> </w:t>
      </w:r>
      <w:r>
        <w:rPr/>
        <w:t>igualdad</w:t>
      </w:r>
      <w:r>
        <w:rPr>
          <w:spacing w:val="-21"/>
        </w:rPr>
        <w:t> </w:t>
      </w:r>
      <w:r>
        <w:rPr/>
        <w:t>en</w:t>
      </w:r>
      <w:r>
        <w:rPr>
          <w:spacing w:val="-21"/>
        </w:rPr>
        <w:t> </w:t>
      </w:r>
      <w:r>
        <w:rPr/>
        <w:t>el</w:t>
      </w:r>
      <w:r>
        <w:rPr>
          <w:spacing w:val="-21"/>
        </w:rPr>
        <w:t> </w:t>
      </w:r>
      <w:r>
        <w:rPr/>
        <w:t>sistema</w:t>
      </w:r>
      <w:r>
        <w:rPr>
          <w:spacing w:val="-21"/>
        </w:rPr>
        <w:t> </w:t>
      </w:r>
      <w:r>
        <w:rPr/>
        <w:t>educativo</w:t>
      </w:r>
      <w:r>
        <w:rPr>
          <w:spacing w:val="-18"/>
        </w:rPr>
        <w:t> </w:t>
      </w:r>
      <w:r>
        <w:rPr/>
        <w:t>mexicano</w:t>
      </w:r>
      <w:r>
        <w:rPr>
          <w:spacing w:val="-20"/>
        </w:rPr>
        <w:t> </w:t>
      </w:r>
      <w:r>
        <w:rPr/>
        <w:t>se</w:t>
      </w:r>
      <w:r>
        <w:rPr>
          <w:spacing w:val="-21"/>
        </w:rPr>
        <w:t> </w:t>
      </w:r>
      <w:r>
        <w:rPr/>
        <w:t>explica</w:t>
      </w:r>
      <w:r>
        <w:rPr>
          <w:spacing w:val="-21"/>
        </w:rPr>
        <w:t> </w:t>
      </w:r>
      <w:r>
        <w:rPr/>
        <w:t>a partir</w:t>
      </w:r>
      <w:r>
        <w:rPr>
          <w:spacing w:val="-13"/>
        </w:rPr>
        <w:t> </w:t>
      </w:r>
      <w:r>
        <w:rPr/>
        <w:t>de</w:t>
      </w:r>
      <w:r>
        <w:rPr>
          <w:spacing w:val="-13"/>
        </w:rPr>
        <w:t> </w:t>
      </w:r>
      <w:r>
        <w:rPr/>
        <w:t>dos</w:t>
      </w:r>
      <w:r>
        <w:rPr>
          <w:spacing w:val="-15"/>
        </w:rPr>
        <w:t> </w:t>
      </w:r>
      <w:r>
        <w:rPr/>
        <w:t>puntos</w:t>
      </w:r>
      <w:r>
        <w:rPr>
          <w:spacing w:val="-14"/>
        </w:rPr>
        <w:t> </w:t>
      </w:r>
      <w:r>
        <w:rPr/>
        <w:t>de</w:t>
      </w:r>
      <w:r>
        <w:rPr>
          <w:spacing w:val="-12"/>
        </w:rPr>
        <w:t> </w:t>
      </w:r>
      <w:r>
        <w:rPr/>
        <w:t>vista:</w:t>
      </w:r>
      <w:r>
        <w:rPr>
          <w:spacing w:val="-13"/>
        </w:rPr>
        <w:t> </w:t>
      </w:r>
      <w:r>
        <w:rPr/>
        <w:t>1)</w:t>
      </w:r>
      <w:r>
        <w:rPr>
          <w:spacing w:val="-14"/>
        </w:rPr>
        <w:t> </w:t>
      </w:r>
      <w:r>
        <w:rPr/>
        <w:t>Una</w:t>
      </w:r>
      <w:r>
        <w:rPr>
          <w:spacing w:val="-14"/>
        </w:rPr>
        <w:t> </w:t>
      </w:r>
      <w:r>
        <w:rPr/>
        <w:t>política</w:t>
      </w:r>
      <w:r>
        <w:rPr>
          <w:spacing w:val="-14"/>
        </w:rPr>
        <w:t> </w:t>
      </w:r>
      <w:r>
        <w:rPr/>
        <w:t>en</w:t>
      </w:r>
      <w:r>
        <w:rPr>
          <w:spacing w:val="-12"/>
        </w:rPr>
        <w:t> </w:t>
      </w:r>
      <w:r>
        <w:rPr/>
        <w:t>defensa</w:t>
      </w:r>
      <w:r>
        <w:rPr>
          <w:spacing w:val="-14"/>
        </w:rPr>
        <w:t> </w:t>
      </w:r>
      <w:r>
        <w:rPr/>
        <w:t>de</w:t>
      </w:r>
      <w:r>
        <w:rPr>
          <w:spacing w:val="-13"/>
        </w:rPr>
        <w:t> </w:t>
      </w:r>
      <w:r>
        <w:rPr/>
        <w:t>la</w:t>
      </w:r>
      <w:r>
        <w:rPr>
          <w:spacing w:val="-12"/>
        </w:rPr>
        <w:t> </w:t>
      </w:r>
      <w:r>
        <w:rPr/>
        <w:t>soberanía</w:t>
      </w:r>
      <w:r>
        <w:rPr>
          <w:spacing w:val="-12"/>
        </w:rPr>
        <w:t> </w:t>
      </w:r>
      <w:r>
        <w:rPr/>
        <w:t>nacional, y</w:t>
      </w:r>
      <w:r>
        <w:rPr>
          <w:spacing w:val="-20"/>
        </w:rPr>
        <w:t> </w:t>
      </w:r>
      <w:r>
        <w:rPr/>
        <w:t>2)</w:t>
      </w:r>
      <w:r>
        <w:rPr>
          <w:spacing w:val="-20"/>
        </w:rPr>
        <w:t> </w:t>
      </w:r>
      <w:r>
        <w:rPr/>
        <w:t>como</w:t>
      </w:r>
      <w:r>
        <w:rPr>
          <w:spacing w:val="-19"/>
        </w:rPr>
        <w:t> </w:t>
      </w:r>
      <w:r>
        <w:rPr/>
        <w:t>un</w:t>
      </w:r>
      <w:r>
        <w:rPr>
          <w:spacing w:val="-21"/>
        </w:rPr>
        <w:t> </w:t>
      </w:r>
      <w:r>
        <w:rPr/>
        <w:t>propósito</w:t>
      </w:r>
      <w:r>
        <w:rPr>
          <w:spacing w:val="-19"/>
        </w:rPr>
        <w:t> </w:t>
      </w:r>
      <w:r>
        <w:rPr/>
        <w:t>de</w:t>
      </w:r>
      <w:r>
        <w:rPr>
          <w:spacing w:val="-20"/>
        </w:rPr>
        <w:t> </w:t>
      </w:r>
      <w:r>
        <w:rPr/>
        <w:t>igualdad</w:t>
      </w:r>
      <w:r>
        <w:rPr>
          <w:spacing w:val="-19"/>
        </w:rPr>
        <w:t> </w:t>
      </w:r>
      <w:r>
        <w:rPr/>
        <w:t>social</w:t>
      </w:r>
      <w:r>
        <w:rPr>
          <w:spacing w:val="-20"/>
        </w:rPr>
        <w:t> </w:t>
      </w:r>
      <w:r>
        <w:rPr/>
        <w:t>(Cisneros</w:t>
      </w:r>
      <w:r>
        <w:rPr>
          <w:spacing w:val="-20"/>
        </w:rPr>
        <w:t> </w:t>
      </w:r>
      <w:r>
        <w:rPr/>
        <w:t>Farías,</w:t>
      </w:r>
      <w:r>
        <w:rPr>
          <w:spacing w:val="-20"/>
        </w:rPr>
        <w:t> </w:t>
      </w:r>
      <w:r>
        <w:rPr/>
        <w:t>2000:157).</w:t>
      </w:r>
    </w:p>
    <w:p>
      <w:pPr>
        <w:pStyle w:val="BodyText"/>
        <w:spacing w:before="8"/>
        <w:rPr>
          <w:sz w:val="24"/>
        </w:rPr>
      </w:pPr>
    </w:p>
    <w:p>
      <w:pPr>
        <w:pStyle w:val="BodyText"/>
        <w:ind w:left="122"/>
        <w:jc w:val="both"/>
      </w:pPr>
      <w:r>
        <w:rPr/>
        <w:t>Adicionalmente, del texto aludido se desprenden como valores:</w:t>
      </w:r>
    </w:p>
    <w:p>
      <w:pPr>
        <w:pStyle w:val="BodyText"/>
        <w:spacing w:before="11"/>
        <w:rPr>
          <w:sz w:val="29"/>
        </w:rPr>
      </w:pPr>
    </w:p>
    <w:p>
      <w:pPr>
        <w:pStyle w:val="ListParagraph"/>
        <w:numPr>
          <w:ilvl w:val="0"/>
          <w:numId w:val="51"/>
        </w:numPr>
        <w:tabs>
          <w:tab w:pos="841" w:val="left" w:leader="none"/>
          <w:tab w:pos="842" w:val="left" w:leader="none"/>
        </w:tabs>
        <w:spacing w:line="240" w:lineRule="auto" w:before="0" w:after="0"/>
        <w:ind w:left="842" w:right="0" w:hanging="360"/>
        <w:jc w:val="left"/>
        <w:rPr>
          <w:sz w:val="26"/>
        </w:rPr>
      </w:pPr>
      <w:r>
        <w:rPr>
          <w:sz w:val="26"/>
        </w:rPr>
        <w:t>La</w:t>
      </w:r>
      <w:r>
        <w:rPr>
          <w:spacing w:val="-16"/>
          <w:sz w:val="26"/>
        </w:rPr>
        <w:t> </w:t>
      </w:r>
      <w:r>
        <w:rPr>
          <w:sz w:val="26"/>
        </w:rPr>
        <w:t>garantía</w:t>
      </w:r>
      <w:r>
        <w:rPr>
          <w:spacing w:val="-16"/>
          <w:sz w:val="26"/>
        </w:rPr>
        <w:t> </w:t>
      </w:r>
      <w:r>
        <w:rPr>
          <w:sz w:val="26"/>
        </w:rPr>
        <w:t>de</w:t>
      </w:r>
      <w:r>
        <w:rPr>
          <w:spacing w:val="-15"/>
          <w:sz w:val="26"/>
        </w:rPr>
        <w:t> </w:t>
      </w:r>
      <w:r>
        <w:rPr>
          <w:sz w:val="26"/>
        </w:rPr>
        <w:t>igualdad</w:t>
      </w:r>
      <w:r>
        <w:rPr>
          <w:spacing w:val="-15"/>
          <w:sz w:val="26"/>
        </w:rPr>
        <w:t> </w:t>
      </w:r>
      <w:r>
        <w:rPr>
          <w:sz w:val="26"/>
        </w:rPr>
        <w:t>cultural</w:t>
      </w:r>
      <w:r>
        <w:rPr>
          <w:spacing w:val="-14"/>
          <w:sz w:val="26"/>
        </w:rPr>
        <w:t> </w:t>
      </w:r>
      <w:r>
        <w:rPr>
          <w:sz w:val="26"/>
        </w:rPr>
        <w:t>del</w:t>
      </w:r>
      <w:r>
        <w:rPr>
          <w:spacing w:val="-16"/>
          <w:sz w:val="26"/>
        </w:rPr>
        <w:t> </w:t>
      </w:r>
      <w:r>
        <w:rPr>
          <w:sz w:val="26"/>
        </w:rPr>
        <w:t>hombre</w:t>
      </w:r>
      <w:r>
        <w:rPr>
          <w:spacing w:val="-15"/>
          <w:sz w:val="26"/>
        </w:rPr>
        <w:t> </w:t>
      </w:r>
      <w:r>
        <w:rPr>
          <w:sz w:val="26"/>
        </w:rPr>
        <w:t>a</w:t>
      </w:r>
      <w:r>
        <w:rPr>
          <w:spacing w:val="-16"/>
          <w:sz w:val="26"/>
        </w:rPr>
        <w:t> </w:t>
      </w:r>
      <w:r>
        <w:rPr>
          <w:sz w:val="26"/>
        </w:rPr>
        <w:t>cargo</w:t>
      </w:r>
      <w:r>
        <w:rPr>
          <w:spacing w:val="-16"/>
          <w:sz w:val="26"/>
        </w:rPr>
        <w:t> </w:t>
      </w:r>
      <w:r>
        <w:rPr>
          <w:sz w:val="26"/>
        </w:rPr>
        <w:t>del</w:t>
      </w:r>
      <w:r>
        <w:rPr>
          <w:spacing w:val="-16"/>
          <w:sz w:val="26"/>
        </w:rPr>
        <w:t> </w:t>
      </w:r>
      <w:r>
        <w:rPr>
          <w:sz w:val="26"/>
        </w:rPr>
        <w:t>Estado,</w:t>
      </w:r>
      <w:r>
        <w:rPr>
          <w:spacing w:val="-16"/>
          <w:sz w:val="26"/>
        </w:rPr>
        <w:t> </w:t>
      </w:r>
      <w:r>
        <w:rPr>
          <w:sz w:val="26"/>
        </w:rPr>
        <w:t>y</w:t>
      </w:r>
    </w:p>
    <w:p>
      <w:pPr>
        <w:pStyle w:val="ListParagraph"/>
        <w:numPr>
          <w:ilvl w:val="0"/>
          <w:numId w:val="51"/>
        </w:numPr>
        <w:tabs>
          <w:tab w:pos="841" w:val="left" w:leader="none"/>
          <w:tab w:pos="842" w:val="left" w:leader="none"/>
        </w:tabs>
        <w:spacing w:line="240" w:lineRule="auto" w:before="58" w:after="0"/>
        <w:ind w:left="842" w:right="0" w:hanging="360"/>
        <w:jc w:val="left"/>
        <w:rPr>
          <w:sz w:val="26"/>
        </w:rPr>
      </w:pPr>
      <w:r>
        <w:rPr>
          <w:sz w:val="26"/>
        </w:rPr>
        <w:t>La</w:t>
      </w:r>
      <w:r>
        <w:rPr>
          <w:spacing w:val="-13"/>
          <w:sz w:val="26"/>
        </w:rPr>
        <w:t> </w:t>
      </w:r>
      <w:r>
        <w:rPr>
          <w:sz w:val="26"/>
        </w:rPr>
        <w:t>educación</w:t>
      </w:r>
      <w:r>
        <w:rPr>
          <w:spacing w:val="-13"/>
          <w:sz w:val="26"/>
        </w:rPr>
        <w:t> </w:t>
      </w:r>
      <w:r>
        <w:rPr>
          <w:sz w:val="26"/>
        </w:rPr>
        <w:t>para</w:t>
      </w:r>
      <w:r>
        <w:rPr>
          <w:spacing w:val="-13"/>
          <w:sz w:val="26"/>
        </w:rPr>
        <w:t> </w:t>
      </w:r>
      <w:r>
        <w:rPr>
          <w:sz w:val="26"/>
        </w:rPr>
        <w:t>la</w:t>
      </w:r>
      <w:r>
        <w:rPr>
          <w:spacing w:val="-13"/>
          <w:sz w:val="26"/>
        </w:rPr>
        <w:t> </w:t>
      </w:r>
      <w:r>
        <w:rPr>
          <w:sz w:val="26"/>
        </w:rPr>
        <w:t>identidad</w:t>
      </w:r>
      <w:r>
        <w:rPr>
          <w:spacing w:val="-12"/>
          <w:sz w:val="26"/>
        </w:rPr>
        <w:t> </w:t>
      </w:r>
      <w:r>
        <w:rPr>
          <w:sz w:val="26"/>
        </w:rPr>
        <w:t>nacional.</w:t>
      </w:r>
    </w:p>
    <w:p>
      <w:pPr>
        <w:pStyle w:val="BodyText"/>
        <w:spacing w:before="8"/>
        <w:rPr>
          <w:sz w:val="28"/>
        </w:rPr>
      </w:pPr>
    </w:p>
    <w:p>
      <w:pPr>
        <w:pStyle w:val="Heading4"/>
        <w:rPr>
          <w:i/>
        </w:rPr>
      </w:pPr>
      <w:r>
        <w:rPr>
          <w:i/>
          <w:w w:val="95"/>
        </w:rPr>
        <w:t>Laicidad de la educación.</w:t>
      </w:r>
    </w:p>
    <w:p>
      <w:pPr>
        <w:pStyle w:val="BodyText"/>
        <w:spacing w:before="1"/>
        <w:rPr>
          <w:i/>
          <w:sz w:val="31"/>
        </w:rPr>
      </w:pPr>
    </w:p>
    <w:p>
      <w:pPr>
        <w:spacing w:before="1"/>
        <w:ind w:left="830" w:right="0" w:firstLine="0"/>
        <w:jc w:val="both"/>
        <w:rPr>
          <w:sz w:val="24"/>
        </w:rPr>
      </w:pPr>
      <w:r>
        <w:rPr>
          <w:w w:val="95"/>
          <w:sz w:val="24"/>
        </w:rPr>
        <w:t>“Artículo 3º …</w:t>
      </w:r>
    </w:p>
    <w:p>
      <w:pPr>
        <w:pStyle w:val="BodyText"/>
        <w:spacing w:before="10"/>
        <w:rPr>
          <w:sz w:val="31"/>
        </w:rPr>
      </w:pPr>
    </w:p>
    <w:p>
      <w:pPr>
        <w:pStyle w:val="ListParagraph"/>
        <w:numPr>
          <w:ilvl w:val="5"/>
          <w:numId w:val="37"/>
        </w:numPr>
        <w:tabs>
          <w:tab w:pos="1051" w:val="left" w:leader="none"/>
        </w:tabs>
        <w:spacing w:line="312" w:lineRule="auto" w:before="0" w:after="0"/>
        <w:ind w:left="830" w:right="548" w:firstLine="0"/>
        <w:jc w:val="both"/>
        <w:rPr>
          <w:sz w:val="24"/>
        </w:rPr>
      </w:pPr>
      <w:r>
        <w:rPr>
          <w:sz w:val="24"/>
        </w:rPr>
        <w:t>Garantizada por el artículo 24 la libertad de creencias, dicha educación será laica y, por tanto, se mantendrá por completo ajena a cualquier doctrina religiosa…”</w:t>
      </w:r>
    </w:p>
    <w:p>
      <w:pPr>
        <w:pStyle w:val="BodyText"/>
        <w:spacing w:before="1"/>
        <w:rPr>
          <w:sz w:val="23"/>
        </w:rPr>
      </w:pPr>
    </w:p>
    <w:p>
      <w:pPr>
        <w:pStyle w:val="BodyText"/>
        <w:spacing w:line="288" w:lineRule="auto" w:before="1"/>
        <w:ind w:left="122" w:right="556"/>
        <w:jc w:val="both"/>
      </w:pPr>
      <w:r>
        <w:rPr/>
        <w:t>Sobre</w:t>
      </w:r>
      <w:r>
        <w:rPr>
          <w:spacing w:val="-9"/>
        </w:rPr>
        <w:t> </w:t>
      </w:r>
      <w:r>
        <w:rPr/>
        <w:t>el</w:t>
      </w:r>
      <w:r>
        <w:rPr>
          <w:spacing w:val="-9"/>
        </w:rPr>
        <w:t> </w:t>
      </w:r>
      <w:r>
        <w:rPr/>
        <w:t>laicismo</w:t>
      </w:r>
      <w:r>
        <w:rPr>
          <w:spacing w:val="-9"/>
        </w:rPr>
        <w:t> </w:t>
      </w:r>
      <w:r>
        <w:rPr/>
        <w:t>educativo</w:t>
      </w:r>
      <w:r>
        <w:rPr>
          <w:spacing w:val="-10"/>
        </w:rPr>
        <w:t> </w:t>
      </w:r>
      <w:r>
        <w:rPr/>
        <w:t>Cisneros</w:t>
      </w:r>
      <w:r>
        <w:rPr>
          <w:spacing w:val="-8"/>
        </w:rPr>
        <w:t> </w:t>
      </w:r>
      <w:r>
        <w:rPr/>
        <w:t>Farias</w:t>
      </w:r>
      <w:r>
        <w:rPr>
          <w:spacing w:val="-8"/>
        </w:rPr>
        <w:t> </w:t>
      </w:r>
      <w:r>
        <w:rPr/>
        <w:t>(2000:159)</w:t>
      </w:r>
      <w:r>
        <w:rPr>
          <w:spacing w:val="-9"/>
        </w:rPr>
        <w:t> </w:t>
      </w:r>
      <w:r>
        <w:rPr/>
        <w:t>desglosa</w:t>
      </w:r>
      <w:r>
        <w:rPr>
          <w:spacing w:val="-10"/>
        </w:rPr>
        <w:t> </w:t>
      </w:r>
      <w:r>
        <w:rPr/>
        <w:t>su</w:t>
      </w:r>
      <w:r>
        <w:rPr>
          <w:spacing w:val="-10"/>
        </w:rPr>
        <w:t> </w:t>
      </w:r>
      <w:r>
        <w:rPr/>
        <w:t>acepción</w:t>
      </w:r>
      <w:r>
        <w:rPr>
          <w:spacing w:val="-10"/>
        </w:rPr>
        <w:t> </w:t>
      </w:r>
      <w:r>
        <w:rPr/>
        <w:t>en </w:t>
      </w:r>
      <w:r>
        <w:rPr>
          <w:w w:val="95"/>
        </w:rPr>
        <w:t>los siguientes</w:t>
      </w:r>
      <w:r>
        <w:rPr>
          <w:spacing w:val="39"/>
          <w:w w:val="95"/>
        </w:rPr>
        <w:t> </w:t>
      </w:r>
      <w:r>
        <w:rPr>
          <w:w w:val="95"/>
        </w:rPr>
        <w:t>elementos:</w:t>
      </w:r>
    </w:p>
    <w:p>
      <w:pPr>
        <w:pStyle w:val="BodyText"/>
        <w:spacing w:before="10"/>
        <w:rPr>
          <w:sz w:val="24"/>
        </w:rPr>
      </w:pPr>
    </w:p>
    <w:p>
      <w:pPr>
        <w:pStyle w:val="ListParagraph"/>
        <w:numPr>
          <w:ilvl w:val="0"/>
          <w:numId w:val="51"/>
        </w:numPr>
        <w:tabs>
          <w:tab w:pos="842" w:val="left" w:leader="none"/>
        </w:tabs>
        <w:spacing w:line="288" w:lineRule="auto" w:before="0" w:after="0"/>
        <w:ind w:left="842" w:right="548" w:hanging="360"/>
        <w:jc w:val="both"/>
        <w:rPr>
          <w:sz w:val="26"/>
        </w:rPr>
      </w:pPr>
      <w:r>
        <w:rPr>
          <w:sz w:val="26"/>
        </w:rPr>
        <w:t>Desde una perspectiva general, refiere a la separación del Estado y la Iglesia</w:t>
      </w:r>
      <w:r>
        <w:rPr>
          <w:spacing w:val="-24"/>
          <w:sz w:val="26"/>
        </w:rPr>
        <w:t> </w:t>
      </w:r>
      <w:r>
        <w:rPr>
          <w:sz w:val="26"/>
        </w:rPr>
        <w:t>en</w:t>
      </w:r>
      <w:r>
        <w:rPr>
          <w:spacing w:val="-24"/>
          <w:sz w:val="26"/>
        </w:rPr>
        <w:t> </w:t>
      </w:r>
      <w:r>
        <w:rPr>
          <w:sz w:val="26"/>
        </w:rPr>
        <w:t>el</w:t>
      </w:r>
      <w:r>
        <w:rPr>
          <w:spacing w:val="-24"/>
          <w:sz w:val="26"/>
        </w:rPr>
        <w:t> </w:t>
      </w:r>
      <w:r>
        <w:rPr>
          <w:sz w:val="26"/>
        </w:rPr>
        <w:t>ámbito</w:t>
      </w:r>
      <w:r>
        <w:rPr>
          <w:spacing w:val="-23"/>
          <w:sz w:val="26"/>
        </w:rPr>
        <w:t> </w:t>
      </w:r>
      <w:r>
        <w:rPr>
          <w:sz w:val="26"/>
        </w:rPr>
        <w:t>educativo,</w:t>
      </w:r>
      <w:r>
        <w:rPr>
          <w:spacing w:val="-24"/>
          <w:sz w:val="26"/>
        </w:rPr>
        <w:t> </w:t>
      </w:r>
      <w:r>
        <w:rPr>
          <w:sz w:val="26"/>
        </w:rPr>
        <w:t>fenómeno</w:t>
      </w:r>
      <w:r>
        <w:rPr>
          <w:spacing w:val="-24"/>
          <w:sz w:val="26"/>
        </w:rPr>
        <w:t> </w:t>
      </w:r>
      <w:r>
        <w:rPr>
          <w:sz w:val="26"/>
        </w:rPr>
        <w:t>identificado</w:t>
      </w:r>
      <w:r>
        <w:rPr>
          <w:spacing w:val="-24"/>
          <w:sz w:val="26"/>
        </w:rPr>
        <w:t> </w:t>
      </w:r>
      <w:r>
        <w:rPr>
          <w:sz w:val="26"/>
        </w:rPr>
        <w:t>en</w:t>
      </w:r>
      <w:r>
        <w:rPr>
          <w:spacing w:val="-24"/>
          <w:sz w:val="26"/>
        </w:rPr>
        <w:t> </w:t>
      </w:r>
      <w:r>
        <w:rPr>
          <w:sz w:val="26"/>
        </w:rPr>
        <w:t>el</w:t>
      </w:r>
      <w:r>
        <w:rPr>
          <w:spacing w:val="-24"/>
          <w:sz w:val="26"/>
        </w:rPr>
        <w:t> </w:t>
      </w:r>
      <w:r>
        <w:rPr>
          <w:sz w:val="26"/>
        </w:rPr>
        <w:t>siglo</w:t>
      </w:r>
      <w:r>
        <w:rPr>
          <w:spacing w:val="-21"/>
          <w:sz w:val="26"/>
        </w:rPr>
        <w:t> </w:t>
      </w:r>
      <w:r>
        <w:rPr>
          <w:sz w:val="26"/>
        </w:rPr>
        <w:t>XVII</w:t>
      </w:r>
      <w:r>
        <w:rPr>
          <w:spacing w:val="-21"/>
          <w:sz w:val="26"/>
        </w:rPr>
        <w:t> </w:t>
      </w:r>
      <w:r>
        <w:rPr>
          <w:sz w:val="26"/>
        </w:rPr>
        <w:t>con el</w:t>
      </w:r>
      <w:r>
        <w:rPr>
          <w:spacing w:val="-22"/>
          <w:sz w:val="26"/>
        </w:rPr>
        <w:t> </w:t>
      </w:r>
      <w:r>
        <w:rPr>
          <w:sz w:val="26"/>
        </w:rPr>
        <w:t>establecimiento</w:t>
      </w:r>
      <w:r>
        <w:rPr>
          <w:spacing w:val="-22"/>
          <w:sz w:val="26"/>
        </w:rPr>
        <w:t> </w:t>
      </w:r>
      <w:r>
        <w:rPr>
          <w:sz w:val="26"/>
        </w:rPr>
        <w:t>de</w:t>
      </w:r>
      <w:r>
        <w:rPr>
          <w:spacing w:val="-22"/>
          <w:sz w:val="26"/>
        </w:rPr>
        <w:t> </w:t>
      </w:r>
      <w:r>
        <w:rPr>
          <w:sz w:val="26"/>
        </w:rPr>
        <w:t>la</w:t>
      </w:r>
      <w:r>
        <w:rPr>
          <w:spacing w:val="-21"/>
          <w:sz w:val="26"/>
        </w:rPr>
        <w:t> </w:t>
      </w:r>
      <w:r>
        <w:rPr>
          <w:sz w:val="26"/>
        </w:rPr>
        <w:t>escuela</w:t>
      </w:r>
      <w:r>
        <w:rPr>
          <w:spacing w:val="-22"/>
          <w:sz w:val="26"/>
        </w:rPr>
        <w:t> </w:t>
      </w:r>
      <w:r>
        <w:rPr>
          <w:sz w:val="26"/>
        </w:rPr>
        <w:t>pública.</w:t>
      </w:r>
    </w:p>
    <w:p>
      <w:pPr>
        <w:pStyle w:val="ListParagraph"/>
        <w:numPr>
          <w:ilvl w:val="0"/>
          <w:numId w:val="51"/>
        </w:numPr>
        <w:tabs>
          <w:tab w:pos="842" w:val="left" w:leader="none"/>
        </w:tabs>
        <w:spacing w:line="288" w:lineRule="auto" w:before="3" w:after="0"/>
        <w:ind w:left="842" w:right="551" w:hanging="360"/>
        <w:jc w:val="both"/>
        <w:rPr>
          <w:sz w:val="26"/>
        </w:rPr>
      </w:pPr>
      <w:r>
        <w:rPr>
          <w:sz w:val="26"/>
        </w:rPr>
        <w:t>A</w:t>
      </w:r>
      <w:r>
        <w:rPr>
          <w:spacing w:val="-31"/>
          <w:sz w:val="26"/>
        </w:rPr>
        <w:t> </w:t>
      </w:r>
      <w:r>
        <w:rPr>
          <w:sz w:val="26"/>
        </w:rPr>
        <w:t>partir</w:t>
      </w:r>
      <w:r>
        <w:rPr>
          <w:spacing w:val="-30"/>
          <w:sz w:val="26"/>
        </w:rPr>
        <w:t> </w:t>
      </w:r>
      <w:r>
        <w:rPr>
          <w:sz w:val="26"/>
        </w:rPr>
        <w:t>de</w:t>
      </w:r>
      <w:r>
        <w:rPr>
          <w:spacing w:val="-30"/>
          <w:sz w:val="26"/>
        </w:rPr>
        <w:t> </w:t>
      </w:r>
      <w:r>
        <w:rPr>
          <w:sz w:val="26"/>
        </w:rPr>
        <w:t>una</w:t>
      </w:r>
      <w:r>
        <w:rPr>
          <w:spacing w:val="-31"/>
          <w:sz w:val="26"/>
        </w:rPr>
        <w:t> </w:t>
      </w:r>
      <w:r>
        <w:rPr>
          <w:sz w:val="26"/>
        </w:rPr>
        <w:t>perspectiva</w:t>
      </w:r>
      <w:r>
        <w:rPr>
          <w:spacing w:val="-31"/>
          <w:sz w:val="26"/>
        </w:rPr>
        <w:t> </w:t>
      </w:r>
      <w:r>
        <w:rPr>
          <w:sz w:val="26"/>
        </w:rPr>
        <w:t>restringida,</w:t>
      </w:r>
      <w:r>
        <w:rPr>
          <w:spacing w:val="-30"/>
          <w:sz w:val="26"/>
        </w:rPr>
        <w:t> </w:t>
      </w:r>
      <w:r>
        <w:rPr>
          <w:sz w:val="26"/>
        </w:rPr>
        <w:t>evoca</w:t>
      </w:r>
      <w:r>
        <w:rPr>
          <w:spacing w:val="-29"/>
          <w:sz w:val="26"/>
        </w:rPr>
        <w:t> </w:t>
      </w:r>
      <w:r>
        <w:rPr>
          <w:sz w:val="26"/>
        </w:rPr>
        <w:t>la</w:t>
      </w:r>
      <w:r>
        <w:rPr>
          <w:spacing w:val="-29"/>
          <w:sz w:val="26"/>
        </w:rPr>
        <w:t> </w:t>
      </w:r>
      <w:r>
        <w:rPr>
          <w:sz w:val="26"/>
        </w:rPr>
        <w:t>abstención</w:t>
      </w:r>
      <w:r>
        <w:rPr>
          <w:spacing w:val="-30"/>
          <w:sz w:val="26"/>
        </w:rPr>
        <w:t> </w:t>
      </w:r>
      <w:r>
        <w:rPr>
          <w:sz w:val="26"/>
        </w:rPr>
        <w:t>de</w:t>
      </w:r>
      <w:r>
        <w:rPr>
          <w:spacing w:val="-30"/>
          <w:sz w:val="26"/>
        </w:rPr>
        <w:t> </w:t>
      </w:r>
      <w:r>
        <w:rPr>
          <w:sz w:val="26"/>
        </w:rPr>
        <w:t>la</w:t>
      </w:r>
      <w:r>
        <w:rPr>
          <w:spacing w:val="-31"/>
          <w:sz w:val="26"/>
        </w:rPr>
        <w:t> </w:t>
      </w:r>
      <w:r>
        <w:rPr>
          <w:sz w:val="26"/>
        </w:rPr>
        <w:t>enseñanza religiosa en las escuelas, misma que posee su génesis en el periodo ilustrado.</w:t>
      </w:r>
    </w:p>
    <w:p>
      <w:pPr>
        <w:pStyle w:val="BodyText"/>
        <w:spacing w:before="10"/>
        <w:rPr>
          <w:sz w:val="23"/>
        </w:rPr>
      </w:pPr>
    </w:p>
    <w:p>
      <w:pPr>
        <w:pStyle w:val="Heading4"/>
        <w:rPr>
          <w:i/>
        </w:rPr>
      </w:pPr>
      <w:r>
        <w:rPr>
          <w:i/>
          <w:w w:val="95"/>
        </w:rPr>
        <w:t>La educación democrática, nacional y jurídicamente igualitaria</w:t>
      </w:r>
    </w:p>
    <w:p>
      <w:pPr>
        <w:pStyle w:val="BodyText"/>
        <w:spacing w:before="6"/>
        <w:rPr>
          <w:i/>
          <w:sz w:val="29"/>
        </w:rPr>
      </w:pPr>
    </w:p>
    <w:p>
      <w:pPr>
        <w:pStyle w:val="BodyText"/>
        <w:spacing w:line="288" w:lineRule="auto"/>
        <w:ind w:left="122" w:right="551"/>
        <w:jc w:val="both"/>
      </w:pPr>
      <w:r>
        <w:rPr/>
        <w:t>Del análisis del texto constitucional se coligen valores de carácter jurídico y pedagógico a saber:</w:t>
      </w:r>
    </w:p>
    <w:p>
      <w:pPr>
        <w:spacing w:after="0" w:line="288" w:lineRule="auto"/>
        <w:jc w:val="both"/>
        <w:sectPr>
          <w:pgSz w:w="12250" w:h="15850"/>
          <w:pgMar w:header="729" w:footer="756" w:top="960" w:bottom="940" w:left="1580" w:right="1720"/>
        </w:sectPr>
      </w:pPr>
    </w:p>
    <w:p>
      <w:pPr>
        <w:pStyle w:val="BodyText"/>
        <w:rPr>
          <w:sz w:val="20"/>
        </w:rPr>
      </w:pPr>
    </w:p>
    <w:p>
      <w:pPr>
        <w:pStyle w:val="BodyText"/>
        <w:rPr>
          <w:sz w:val="20"/>
        </w:rPr>
      </w:pPr>
    </w:p>
    <w:p>
      <w:pPr>
        <w:pStyle w:val="BodyText"/>
        <w:spacing w:before="4"/>
        <w:rPr>
          <w:sz w:val="20"/>
        </w:rPr>
      </w:pPr>
    </w:p>
    <w:tbl>
      <w:tblPr>
        <w:tblW w:w="0" w:type="auto"/>
        <w:jc w:val="left"/>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8"/>
        <w:gridCol w:w="2748"/>
        <w:gridCol w:w="2749"/>
      </w:tblGrid>
      <w:tr>
        <w:trPr>
          <w:trHeight w:val="970" w:hRule="exact"/>
        </w:trPr>
        <w:tc>
          <w:tcPr>
            <w:tcW w:w="2768" w:type="dxa"/>
          </w:tcPr>
          <w:p>
            <w:pPr>
              <w:pStyle w:val="TableParagraph"/>
              <w:spacing w:line="240" w:lineRule="auto" w:before="60"/>
              <w:ind w:left="103"/>
              <w:rPr>
                <w:rFonts w:ascii="Cambria" w:hAnsi="Cambria"/>
                <w:b/>
                <w:sz w:val="24"/>
              </w:rPr>
            </w:pPr>
            <w:r>
              <w:rPr>
                <w:rFonts w:ascii="Cambria" w:hAnsi="Cambria"/>
                <w:b/>
                <w:w w:val="85"/>
                <w:sz w:val="24"/>
              </w:rPr>
              <w:t>Artículo 3°</w:t>
            </w:r>
          </w:p>
          <w:p>
            <w:pPr>
              <w:pStyle w:val="TableParagraph"/>
              <w:spacing w:line="240" w:lineRule="auto" w:before="198"/>
              <w:ind w:left="103"/>
              <w:rPr>
                <w:rFonts w:ascii="Cambria"/>
                <w:b/>
                <w:sz w:val="24"/>
              </w:rPr>
            </w:pPr>
            <w:r>
              <w:rPr>
                <w:rFonts w:ascii="Cambria"/>
                <w:b/>
                <w:w w:val="85"/>
                <w:sz w:val="24"/>
              </w:rPr>
              <w:t>Texto constitucional</w:t>
            </w:r>
          </w:p>
        </w:tc>
        <w:tc>
          <w:tcPr>
            <w:tcW w:w="2748" w:type="dxa"/>
          </w:tcPr>
          <w:p>
            <w:pPr>
              <w:pStyle w:val="TableParagraph"/>
              <w:spacing w:line="240" w:lineRule="auto" w:before="60"/>
              <w:ind w:left="103"/>
              <w:rPr>
                <w:rFonts w:ascii="Cambria" w:hAnsi="Cambria"/>
                <w:b/>
                <w:sz w:val="24"/>
              </w:rPr>
            </w:pPr>
            <w:r>
              <w:rPr>
                <w:rFonts w:ascii="Cambria" w:hAnsi="Cambria"/>
                <w:b/>
                <w:w w:val="85"/>
                <w:sz w:val="24"/>
              </w:rPr>
              <w:t>Valor pedagógico</w:t>
            </w:r>
          </w:p>
        </w:tc>
        <w:tc>
          <w:tcPr>
            <w:tcW w:w="2749" w:type="dxa"/>
          </w:tcPr>
          <w:p>
            <w:pPr>
              <w:pStyle w:val="TableParagraph"/>
              <w:spacing w:line="240" w:lineRule="auto" w:before="60"/>
              <w:ind w:left="103"/>
              <w:rPr>
                <w:rFonts w:ascii="Cambria" w:hAnsi="Cambria"/>
                <w:b/>
                <w:sz w:val="24"/>
              </w:rPr>
            </w:pPr>
            <w:r>
              <w:rPr>
                <w:rFonts w:ascii="Cambria" w:hAnsi="Cambria"/>
                <w:b/>
                <w:w w:val="85"/>
                <w:sz w:val="24"/>
              </w:rPr>
              <w:t>Valor jurídico</w:t>
            </w:r>
          </w:p>
        </w:tc>
      </w:tr>
      <w:tr>
        <w:trPr>
          <w:trHeight w:val="3490" w:hRule="exact"/>
        </w:trPr>
        <w:tc>
          <w:tcPr>
            <w:tcW w:w="2768" w:type="dxa"/>
          </w:tcPr>
          <w:p>
            <w:pPr>
              <w:pStyle w:val="TableParagraph"/>
              <w:spacing w:line="312" w:lineRule="auto" w:before="64"/>
              <w:ind w:left="103" w:right="102"/>
              <w:jc w:val="both"/>
              <w:rPr>
                <w:sz w:val="24"/>
              </w:rPr>
            </w:pPr>
            <w:r>
              <w:rPr>
                <w:sz w:val="24"/>
              </w:rPr>
              <w:t>II. El criterio que</w:t>
            </w:r>
            <w:r>
              <w:rPr>
                <w:spacing w:val="-24"/>
                <w:sz w:val="24"/>
              </w:rPr>
              <w:t> </w:t>
            </w:r>
            <w:r>
              <w:rPr>
                <w:sz w:val="24"/>
              </w:rPr>
              <w:t>orientará a esa educación se basará en los resultados del progreso</w:t>
            </w:r>
            <w:r>
              <w:rPr>
                <w:spacing w:val="-42"/>
                <w:sz w:val="24"/>
              </w:rPr>
              <w:t> </w:t>
            </w:r>
            <w:r>
              <w:rPr>
                <w:sz w:val="24"/>
              </w:rPr>
              <w:t>científico,</w:t>
            </w:r>
            <w:r>
              <w:rPr>
                <w:spacing w:val="-42"/>
                <w:sz w:val="24"/>
              </w:rPr>
              <w:t> </w:t>
            </w:r>
            <w:r>
              <w:rPr>
                <w:sz w:val="24"/>
              </w:rPr>
              <w:t>luchará contra la ignorancia y sus efectos, las servidumbres, los fanatismos y los prejuicios.</w:t>
            </w:r>
          </w:p>
        </w:tc>
        <w:tc>
          <w:tcPr>
            <w:tcW w:w="2748" w:type="dxa"/>
          </w:tcPr>
          <w:p>
            <w:pPr>
              <w:pStyle w:val="TableParagraph"/>
              <w:spacing w:line="312" w:lineRule="auto" w:before="64"/>
              <w:ind w:left="103"/>
              <w:rPr>
                <w:sz w:val="24"/>
              </w:rPr>
            </w:pPr>
            <w:r>
              <w:rPr>
                <w:sz w:val="24"/>
              </w:rPr>
              <w:t>Educación científica: La verdad como paradigma.</w:t>
            </w:r>
          </w:p>
          <w:p>
            <w:pPr>
              <w:pStyle w:val="TableParagraph"/>
              <w:spacing w:line="240" w:lineRule="auto"/>
              <w:rPr>
                <w:sz w:val="24"/>
              </w:rPr>
            </w:pPr>
          </w:p>
          <w:p>
            <w:pPr>
              <w:pStyle w:val="TableParagraph"/>
              <w:spacing w:line="240" w:lineRule="auto" w:before="6"/>
              <w:rPr>
                <w:sz w:val="28"/>
              </w:rPr>
            </w:pPr>
          </w:p>
          <w:p>
            <w:pPr>
              <w:pStyle w:val="TableParagraph"/>
              <w:spacing w:line="240" w:lineRule="auto"/>
              <w:ind w:left="103"/>
              <w:rPr>
                <w:sz w:val="24"/>
              </w:rPr>
            </w:pPr>
            <w:r>
              <w:rPr>
                <w:sz w:val="24"/>
              </w:rPr>
              <w:t>Educación para la libertad-</w:t>
            </w:r>
          </w:p>
        </w:tc>
        <w:tc>
          <w:tcPr>
            <w:tcW w:w="2749" w:type="dxa"/>
          </w:tcPr>
          <w:p>
            <w:pPr/>
          </w:p>
        </w:tc>
      </w:tr>
      <w:tr>
        <w:trPr>
          <w:trHeight w:val="4210" w:hRule="exact"/>
        </w:trPr>
        <w:tc>
          <w:tcPr>
            <w:tcW w:w="2768" w:type="dxa"/>
          </w:tcPr>
          <w:p>
            <w:pPr>
              <w:pStyle w:val="TableParagraph"/>
              <w:spacing w:line="240" w:lineRule="auto" w:before="64"/>
              <w:ind w:left="103"/>
              <w:jc w:val="both"/>
              <w:rPr>
                <w:sz w:val="24"/>
              </w:rPr>
            </w:pPr>
            <w:r>
              <w:rPr>
                <w:sz w:val="24"/>
              </w:rPr>
              <w:t>Además:</w:t>
            </w:r>
          </w:p>
          <w:p>
            <w:pPr>
              <w:pStyle w:val="TableParagraph"/>
              <w:spacing w:line="312" w:lineRule="auto" w:before="204"/>
              <w:ind w:left="103" w:right="102"/>
              <w:jc w:val="both"/>
              <w:rPr>
                <w:sz w:val="24"/>
              </w:rPr>
            </w:pPr>
            <w:r>
              <w:rPr>
                <w:sz w:val="24"/>
              </w:rPr>
              <w:t>a) Será democrático, considerando a la democracia no solamente como una estructura jurídica y un régimen político, sino como un sistema</w:t>
            </w:r>
            <w:r>
              <w:rPr>
                <w:spacing w:val="-17"/>
                <w:sz w:val="24"/>
              </w:rPr>
              <w:t> </w:t>
            </w:r>
            <w:r>
              <w:rPr>
                <w:sz w:val="24"/>
              </w:rPr>
              <w:t>de</w:t>
            </w:r>
            <w:r>
              <w:rPr>
                <w:spacing w:val="-16"/>
                <w:sz w:val="24"/>
              </w:rPr>
              <w:t> </w:t>
            </w:r>
            <w:r>
              <w:rPr>
                <w:sz w:val="24"/>
              </w:rPr>
              <w:t>vida</w:t>
            </w:r>
            <w:r>
              <w:rPr>
                <w:spacing w:val="-18"/>
                <w:sz w:val="24"/>
              </w:rPr>
              <w:t> </w:t>
            </w:r>
            <w:r>
              <w:rPr>
                <w:sz w:val="24"/>
              </w:rPr>
              <w:t>fundado</w:t>
            </w:r>
            <w:r>
              <w:rPr>
                <w:spacing w:val="-18"/>
                <w:sz w:val="24"/>
              </w:rPr>
              <w:t> </w:t>
            </w:r>
            <w:r>
              <w:rPr>
                <w:sz w:val="24"/>
              </w:rPr>
              <w:t>en el constante mejoramiento económico, social y cultural del</w:t>
            </w:r>
            <w:r>
              <w:rPr>
                <w:spacing w:val="-37"/>
                <w:sz w:val="24"/>
              </w:rPr>
              <w:t> </w:t>
            </w:r>
            <w:r>
              <w:rPr>
                <w:sz w:val="24"/>
              </w:rPr>
              <w:t>pueblo;</w:t>
            </w:r>
          </w:p>
        </w:tc>
        <w:tc>
          <w:tcPr>
            <w:tcW w:w="2748" w:type="dxa"/>
          </w:tcPr>
          <w:p>
            <w:pPr>
              <w:pStyle w:val="TableParagraph"/>
              <w:spacing w:line="312" w:lineRule="auto" w:before="64"/>
              <w:ind w:left="103"/>
              <w:rPr>
                <w:sz w:val="24"/>
              </w:rPr>
            </w:pPr>
            <w:r>
              <w:rPr>
                <w:sz w:val="24"/>
              </w:rPr>
              <w:t>La democracia como un sistema de vida.</w:t>
            </w:r>
          </w:p>
        </w:tc>
        <w:tc>
          <w:tcPr>
            <w:tcW w:w="2749" w:type="dxa"/>
          </w:tcPr>
          <w:p>
            <w:pPr>
              <w:pStyle w:val="TableParagraph"/>
              <w:spacing w:line="312" w:lineRule="auto" w:before="64"/>
              <w:ind w:left="103" w:right="102"/>
              <w:jc w:val="both"/>
              <w:rPr>
                <w:sz w:val="24"/>
              </w:rPr>
            </w:pPr>
            <w:r>
              <w:rPr>
                <w:sz w:val="24"/>
              </w:rPr>
              <w:t>La democracia como sistema</w:t>
            </w:r>
            <w:r>
              <w:rPr>
                <w:spacing w:val="-22"/>
                <w:sz w:val="24"/>
              </w:rPr>
              <w:t> </w:t>
            </w:r>
            <w:r>
              <w:rPr>
                <w:sz w:val="24"/>
              </w:rPr>
              <w:t>de</w:t>
            </w:r>
            <w:r>
              <w:rPr>
                <w:spacing w:val="-21"/>
                <w:sz w:val="24"/>
              </w:rPr>
              <w:t> </w:t>
            </w:r>
            <w:r>
              <w:rPr>
                <w:sz w:val="24"/>
              </w:rPr>
              <w:t>vida</w:t>
            </w:r>
            <w:r>
              <w:rPr>
                <w:spacing w:val="-23"/>
                <w:sz w:val="24"/>
              </w:rPr>
              <w:t> </w:t>
            </w:r>
            <w:r>
              <w:rPr>
                <w:sz w:val="24"/>
              </w:rPr>
              <w:t>fundado</w:t>
            </w:r>
            <w:r>
              <w:rPr>
                <w:spacing w:val="-23"/>
                <w:sz w:val="24"/>
              </w:rPr>
              <w:t> </w:t>
            </w:r>
            <w:r>
              <w:rPr>
                <w:sz w:val="24"/>
              </w:rPr>
              <w:t>en la igualdad económica, social</w:t>
            </w:r>
            <w:r>
              <w:rPr>
                <w:spacing w:val="-35"/>
                <w:sz w:val="24"/>
              </w:rPr>
              <w:t> </w:t>
            </w:r>
            <w:r>
              <w:rPr>
                <w:sz w:val="24"/>
              </w:rPr>
              <w:t>y</w:t>
            </w:r>
            <w:r>
              <w:rPr>
                <w:spacing w:val="-35"/>
                <w:sz w:val="24"/>
              </w:rPr>
              <w:t> </w:t>
            </w:r>
            <w:r>
              <w:rPr>
                <w:sz w:val="24"/>
              </w:rPr>
              <w:t>cultural</w:t>
            </w:r>
            <w:r>
              <w:rPr>
                <w:spacing w:val="-35"/>
                <w:sz w:val="24"/>
              </w:rPr>
              <w:t> </w:t>
            </w:r>
            <w:r>
              <w:rPr>
                <w:sz w:val="24"/>
              </w:rPr>
              <w:t>del</w:t>
            </w:r>
            <w:r>
              <w:rPr>
                <w:spacing w:val="-36"/>
                <w:sz w:val="24"/>
              </w:rPr>
              <w:t> </w:t>
            </w:r>
            <w:r>
              <w:rPr>
                <w:sz w:val="24"/>
              </w:rPr>
              <w:t>pueblo.</w:t>
            </w:r>
          </w:p>
        </w:tc>
      </w:tr>
      <w:tr>
        <w:trPr>
          <w:trHeight w:val="3613" w:hRule="exact"/>
        </w:trPr>
        <w:tc>
          <w:tcPr>
            <w:tcW w:w="2768" w:type="dxa"/>
          </w:tcPr>
          <w:p>
            <w:pPr>
              <w:pStyle w:val="TableParagraph"/>
              <w:spacing w:line="240" w:lineRule="auto" w:before="64"/>
              <w:ind w:left="103"/>
              <w:jc w:val="both"/>
              <w:rPr>
                <w:sz w:val="24"/>
              </w:rPr>
            </w:pPr>
            <w:r>
              <w:rPr>
                <w:sz w:val="24"/>
              </w:rPr>
              <w:t>b) Será nacional, en cuanto</w:t>
            </w:r>
          </w:p>
          <w:p>
            <w:pPr>
              <w:pStyle w:val="TableParagraph"/>
              <w:tabs>
                <w:tab w:pos="2421" w:val="left" w:leader="none"/>
              </w:tabs>
              <w:spacing w:line="312" w:lineRule="auto" w:before="84"/>
              <w:ind w:left="103" w:right="101"/>
              <w:jc w:val="both"/>
              <w:rPr>
                <w:sz w:val="24"/>
              </w:rPr>
            </w:pPr>
            <w:r>
              <w:rPr>
                <w:sz w:val="24"/>
              </w:rPr>
              <w:t>-sin hostilidades ni exclusivismos- atenderá a la comprensión de nuestros problemas, al aprovechamiento</w:t>
              <w:tab/>
              <w:t>de nuestros recursos, a la defensa de nuestra independencia política, al aseguramiento  de</w:t>
            </w:r>
            <w:r>
              <w:rPr>
                <w:spacing w:val="45"/>
                <w:sz w:val="24"/>
              </w:rPr>
              <w:t> </w:t>
            </w:r>
            <w:r>
              <w:rPr>
                <w:sz w:val="24"/>
              </w:rPr>
              <w:t>nuestra</w:t>
            </w:r>
          </w:p>
        </w:tc>
        <w:tc>
          <w:tcPr>
            <w:tcW w:w="2748" w:type="dxa"/>
          </w:tcPr>
          <w:p>
            <w:pPr>
              <w:pStyle w:val="TableParagraph"/>
              <w:spacing w:line="240" w:lineRule="auto" w:before="64"/>
              <w:ind w:left="103"/>
              <w:rPr>
                <w:sz w:val="24"/>
              </w:rPr>
            </w:pPr>
            <w:r>
              <w:rPr>
                <w:w w:val="95"/>
                <w:sz w:val="24"/>
              </w:rPr>
              <w:t>Educación nacionalista</w:t>
            </w:r>
          </w:p>
        </w:tc>
        <w:tc>
          <w:tcPr>
            <w:tcW w:w="2749" w:type="dxa"/>
          </w:tcPr>
          <w:p>
            <w:pPr>
              <w:pStyle w:val="TableParagraph"/>
              <w:spacing w:line="312" w:lineRule="auto" w:before="64"/>
              <w:ind w:left="103"/>
              <w:rPr>
                <w:sz w:val="24"/>
              </w:rPr>
            </w:pPr>
            <w:r>
              <w:rPr>
                <w:sz w:val="24"/>
              </w:rPr>
              <w:t>Educación para la defensa de nuestra soberanía.</w:t>
            </w:r>
          </w:p>
        </w:tc>
      </w:tr>
    </w:tbl>
    <w:p>
      <w:pPr>
        <w:spacing w:after="0" w:line="312" w:lineRule="auto"/>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8"/>
        <w:rPr>
          <w:sz w:val="23"/>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8"/>
        <w:gridCol w:w="2748"/>
        <w:gridCol w:w="2749"/>
      </w:tblGrid>
      <w:tr>
        <w:trPr>
          <w:trHeight w:val="1570" w:hRule="exact"/>
        </w:trPr>
        <w:tc>
          <w:tcPr>
            <w:tcW w:w="2768" w:type="dxa"/>
          </w:tcPr>
          <w:p>
            <w:pPr>
              <w:pStyle w:val="TableParagraph"/>
              <w:tabs>
                <w:tab w:pos="2420" w:val="left" w:leader="none"/>
              </w:tabs>
              <w:spacing w:line="312" w:lineRule="auto" w:before="64"/>
              <w:ind w:left="103" w:right="102"/>
              <w:jc w:val="both"/>
              <w:rPr>
                <w:sz w:val="24"/>
              </w:rPr>
            </w:pPr>
            <w:r>
              <w:rPr>
                <w:sz w:val="24"/>
              </w:rPr>
              <w:t>independencia económica y a la continuidad y acrecentamiento</w:t>
              <w:tab/>
              <w:t>de nuestra</w:t>
            </w:r>
            <w:r>
              <w:rPr>
                <w:spacing w:val="-24"/>
                <w:sz w:val="24"/>
              </w:rPr>
              <w:t> </w:t>
            </w:r>
            <w:r>
              <w:rPr>
                <w:sz w:val="24"/>
              </w:rPr>
              <w:t>cultura,</w:t>
            </w:r>
            <w:r>
              <w:rPr>
                <w:spacing w:val="-25"/>
                <w:sz w:val="24"/>
              </w:rPr>
              <w:t> </w:t>
            </w:r>
            <w:r>
              <w:rPr>
                <w:sz w:val="24"/>
              </w:rPr>
              <w:t>y</w:t>
            </w:r>
          </w:p>
        </w:tc>
        <w:tc>
          <w:tcPr>
            <w:tcW w:w="2748" w:type="dxa"/>
          </w:tcPr>
          <w:p>
            <w:pPr/>
          </w:p>
        </w:tc>
        <w:tc>
          <w:tcPr>
            <w:tcW w:w="2749" w:type="dxa"/>
          </w:tcPr>
          <w:p>
            <w:pPr/>
          </w:p>
        </w:tc>
      </w:tr>
      <w:tr>
        <w:trPr>
          <w:trHeight w:val="6971" w:hRule="exact"/>
        </w:trPr>
        <w:tc>
          <w:tcPr>
            <w:tcW w:w="2768" w:type="dxa"/>
          </w:tcPr>
          <w:p>
            <w:pPr>
              <w:pStyle w:val="TableParagraph"/>
              <w:spacing w:line="312" w:lineRule="auto" w:before="64"/>
              <w:ind w:left="103" w:right="101"/>
              <w:jc w:val="both"/>
              <w:rPr>
                <w:sz w:val="24"/>
              </w:rPr>
            </w:pPr>
            <w:r>
              <w:rPr>
                <w:sz w:val="24"/>
              </w:rPr>
              <w:t>c) Contribuirá a la mejor convivencia humana,</w:t>
            </w:r>
            <w:r>
              <w:rPr>
                <w:spacing w:val="-32"/>
                <w:sz w:val="24"/>
              </w:rPr>
              <w:t> </w:t>
            </w:r>
            <w:r>
              <w:rPr>
                <w:sz w:val="24"/>
              </w:rPr>
              <w:t>tanto por los elementos que aporte a fin de robustecer en el educando, junto con el aprecio para la dignidad de la persona y la integridad de la familia, la convicción del interés general de la sociedad, cuanto por el cuidado que ponga en sustentar los ideales de fraternidad e igualdad de derechos de todos los hombres, evitando los privilegios de razas, de religión, de grupos, de sexos o de individuos;</w:t>
            </w:r>
          </w:p>
        </w:tc>
        <w:tc>
          <w:tcPr>
            <w:tcW w:w="2748" w:type="dxa"/>
          </w:tcPr>
          <w:p>
            <w:pPr>
              <w:pStyle w:val="TableParagraph"/>
              <w:tabs>
                <w:tab w:pos="1595" w:val="left" w:leader="none"/>
                <w:tab w:pos="2473" w:val="left" w:leader="none"/>
              </w:tabs>
              <w:spacing w:line="312" w:lineRule="auto" w:before="64"/>
              <w:ind w:left="103" w:right="100"/>
              <w:jc w:val="both"/>
              <w:rPr>
                <w:sz w:val="24"/>
              </w:rPr>
            </w:pPr>
            <w:r>
              <w:rPr>
                <w:sz w:val="24"/>
              </w:rPr>
              <w:t>Educación para la igualdad,</w:t>
              <w:tab/>
              <w:t>en</w:t>
              <w:tab/>
            </w:r>
            <w:r>
              <w:rPr>
                <w:w w:val="90"/>
                <w:sz w:val="24"/>
              </w:rPr>
              <w:t>la </w:t>
            </w:r>
            <w:r>
              <w:rPr>
                <w:sz w:val="24"/>
              </w:rPr>
              <w:t>convivencia.</w:t>
            </w:r>
          </w:p>
          <w:p>
            <w:pPr>
              <w:pStyle w:val="TableParagraph"/>
              <w:spacing w:line="314" w:lineRule="auto" w:before="124"/>
              <w:ind w:left="103" w:right="100"/>
              <w:jc w:val="both"/>
              <w:rPr>
                <w:sz w:val="24"/>
              </w:rPr>
            </w:pPr>
            <w:r>
              <w:rPr>
                <w:sz w:val="24"/>
              </w:rPr>
              <w:t>Aprecio por la dignidad y </w:t>
            </w:r>
            <w:r>
              <w:rPr>
                <w:w w:val="95"/>
                <w:sz w:val="24"/>
              </w:rPr>
              <w:t>la integridad familiar.</w:t>
            </w:r>
          </w:p>
          <w:p>
            <w:pPr>
              <w:pStyle w:val="TableParagraph"/>
              <w:spacing w:line="240" w:lineRule="auto" w:before="121"/>
              <w:ind w:left="103"/>
              <w:jc w:val="both"/>
              <w:rPr>
                <w:sz w:val="24"/>
              </w:rPr>
            </w:pPr>
            <w:r>
              <w:rPr>
                <w:sz w:val="24"/>
              </w:rPr>
              <w:t>Amor por el prójimo.</w:t>
            </w:r>
          </w:p>
          <w:p>
            <w:pPr>
              <w:pStyle w:val="TableParagraph"/>
              <w:spacing w:line="312" w:lineRule="auto" w:before="204"/>
              <w:ind w:left="103" w:right="100"/>
              <w:jc w:val="both"/>
              <w:rPr>
                <w:sz w:val="24"/>
              </w:rPr>
            </w:pPr>
            <w:r>
              <w:rPr>
                <w:sz w:val="24"/>
              </w:rPr>
              <w:t>Educación para la dignidad.</w:t>
            </w:r>
          </w:p>
        </w:tc>
        <w:tc>
          <w:tcPr>
            <w:tcW w:w="2749" w:type="dxa"/>
          </w:tcPr>
          <w:p>
            <w:pPr>
              <w:pStyle w:val="TableParagraph"/>
              <w:spacing w:line="240" w:lineRule="auto" w:before="64"/>
              <w:ind w:left="103"/>
              <w:rPr>
                <w:sz w:val="24"/>
              </w:rPr>
            </w:pPr>
            <w:r>
              <w:rPr>
                <w:w w:val="95"/>
                <w:sz w:val="24"/>
              </w:rPr>
              <w:t>Igualdad jurídica.</w:t>
            </w:r>
          </w:p>
        </w:tc>
      </w:tr>
    </w:tbl>
    <w:p>
      <w:pPr>
        <w:spacing w:before="120"/>
        <w:ind w:left="122" w:right="539" w:firstLine="0"/>
        <w:jc w:val="left"/>
        <w:rPr>
          <w:sz w:val="18"/>
        </w:rPr>
      </w:pPr>
      <w:r>
        <w:rPr>
          <w:sz w:val="18"/>
        </w:rPr>
        <w:t>Fuente: Cisneros Farías (2000: 170-172)</w:t>
      </w:r>
    </w:p>
    <w:p>
      <w:pPr>
        <w:pStyle w:val="BodyText"/>
        <w:rPr>
          <w:sz w:val="18"/>
        </w:rPr>
      </w:pPr>
    </w:p>
    <w:p>
      <w:pPr>
        <w:pStyle w:val="Heading4"/>
        <w:spacing w:before="140"/>
        <w:ind w:right="539"/>
        <w:jc w:val="left"/>
        <w:rPr>
          <w:i/>
        </w:rPr>
      </w:pPr>
      <w:r>
        <w:rPr>
          <w:i/>
          <w:w w:val="95"/>
        </w:rPr>
        <w:t>Gratuidad e igualdad de oportunidades en el acceso a la cultura.</w:t>
      </w:r>
    </w:p>
    <w:p>
      <w:pPr>
        <w:pStyle w:val="BodyText"/>
        <w:spacing w:before="4"/>
        <w:rPr>
          <w:i/>
          <w:sz w:val="31"/>
        </w:rPr>
      </w:pPr>
    </w:p>
    <w:p>
      <w:pPr>
        <w:spacing w:line="417" w:lineRule="auto" w:before="1"/>
        <w:ind w:left="830" w:right="6745" w:firstLine="0"/>
        <w:jc w:val="left"/>
        <w:rPr>
          <w:sz w:val="24"/>
        </w:rPr>
      </w:pPr>
      <w:r>
        <w:rPr>
          <w:sz w:val="24"/>
        </w:rPr>
        <w:t>Artículo 3º … I a III…</w:t>
      </w:r>
    </w:p>
    <w:p>
      <w:pPr>
        <w:pStyle w:val="ListParagraph"/>
        <w:numPr>
          <w:ilvl w:val="0"/>
          <w:numId w:val="52"/>
        </w:numPr>
        <w:tabs>
          <w:tab w:pos="1198" w:val="left" w:leader="none"/>
        </w:tabs>
        <w:spacing w:line="240" w:lineRule="auto" w:before="7" w:after="0"/>
        <w:ind w:left="1197" w:right="0" w:hanging="367"/>
        <w:jc w:val="left"/>
        <w:rPr>
          <w:sz w:val="24"/>
        </w:rPr>
      </w:pPr>
      <w:r>
        <w:rPr>
          <w:sz w:val="24"/>
        </w:rPr>
        <w:t>Toda</w:t>
      </w:r>
      <w:r>
        <w:rPr>
          <w:spacing w:val="-18"/>
          <w:sz w:val="24"/>
        </w:rPr>
        <w:t> </w:t>
      </w:r>
      <w:r>
        <w:rPr>
          <w:sz w:val="24"/>
        </w:rPr>
        <w:t>la</w:t>
      </w:r>
      <w:r>
        <w:rPr>
          <w:spacing w:val="-18"/>
          <w:sz w:val="24"/>
        </w:rPr>
        <w:t> </w:t>
      </w:r>
      <w:r>
        <w:rPr>
          <w:sz w:val="24"/>
        </w:rPr>
        <w:t>educación</w:t>
      </w:r>
      <w:r>
        <w:rPr>
          <w:spacing w:val="-18"/>
          <w:sz w:val="24"/>
        </w:rPr>
        <w:t> </w:t>
      </w:r>
      <w:r>
        <w:rPr>
          <w:sz w:val="24"/>
        </w:rPr>
        <w:t>que</w:t>
      </w:r>
      <w:r>
        <w:rPr>
          <w:spacing w:val="-18"/>
          <w:sz w:val="24"/>
        </w:rPr>
        <w:t> </w:t>
      </w:r>
      <w:r>
        <w:rPr>
          <w:sz w:val="24"/>
        </w:rPr>
        <w:t>el</w:t>
      </w:r>
      <w:r>
        <w:rPr>
          <w:spacing w:val="-18"/>
          <w:sz w:val="24"/>
        </w:rPr>
        <w:t> </w:t>
      </w:r>
      <w:r>
        <w:rPr>
          <w:sz w:val="24"/>
        </w:rPr>
        <w:t>Estado</w:t>
      </w:r>
      <w:r>
        <w:rPr>
          <w:spacing w:val="-18"/>
          <w:sz w:val="24"/>
        </w:rPr>
        <w:t> </w:t>
      </w:r>
      <w:r>
        <w:rPr>
          <w:sz w:val="24"/>
        </w:rPr>
        <w:t>imparta</w:t>
      </w:r>
      <w:r>
        <w:rPr>
          <w:spacing w:val="-18"/>
          <w:sz w:val="24"/>
        </w:rPr>
        <w:t> </w:t>
      </w:r>
      <w:r>
        <w:rPr>
          <w:sz w:val="24"/>
        </w:rPr>
        <w:t>será</w:t>
      </w:r>
      <w:r>
        <w:rPr>
          <w:spacing w:val="-18"/>
          <w:sz w:val="24"/>
        </w:rPr>
        <w:t> </w:t>
      </w:r>
      <w:r>
        <w:rPr>
          <w:sz w:val="24"/>
        </w:rPr>
        <w:t>gratuita…”</w:t>
      </w:r>
    </w:p>
    <w:p>
      <w:pPr>
        <w:pStyle w:val="BodyText"/>
        <w:spacing w:before="10"/>
        <w:rPr>
          <w:sz w:val="29"/>
        </w:rPr>
      </w:pPr>
    </w:p>
    <w:p>
      <w:pPr>
        <w:pStyle w:val="BodyText"/>
        <w:spacing w:line="288" w:lineRule="auto"/>
        <w:ind w:left="122" w:right="539"/>
      </w:pPr>
      <w:r>
        <w:rPr/>
        <w:t>El texto vigente prevé en la fracción IV que “Toda la educación que el Estado imparta</w:t>
      </w:r>
      <w:r>
        <w:rPr>
          <w:spacing w:val="-17"/>
        </w:rPr>
        <w:t> </w:t>
      </w:r>
      <w:r>
        <w:rPr/>
        <w:t>será</w:t>
      </w:r>
      <w:r>
        <w:rPr>
          <w:spacing w:val="-15"/>
        </w:rPr>
        <w:t> </w:t>
      </w:r>
      <w:r>
        <w:rPr/>
        <w:t>gratuita”.</w:t>
      </w:r>
      <w:r>
        <w:rPr>
          <w:spacing w:val="-17"/>
        </w:rPr>
        <w:t> </w:t>
      </w:r>
      <w:r>
        <w:rPr/>
        <w:t>Sobre</w:t>
      </w:r>
      <w:r>
        <w:rPr>
          <w:spacing w:val="-16"/>
        </w:rPr>
        <w:t> </w:t>
      </w:r>
      <w:r>
        <w:rPr/>
        <w:t>el</w:t>
      </w:r>
      <w:r>
        <w:rPr>
          <w:spacing w:val="-17"/>
        </w:rPr>
        <w:t> </w:t>
      </w:r>
      <w:r>
        <w:rPr/>
        <w:t>particular,</w:t>
      </w:r>
      <w:r>
        <w:rPr>
          <w:spacing w:val="-16"/>
        </w:rPr>
        <w:t> </w:t>
      </w:r>
      <w:r>
        <w:rPr/>
        <w:t>dicho</w:t>
      </w:r>
      <w:r>
        <w:rPr>
          <w:spacing w:val="-17"/>
        </w:rPr>
        <w:t> </w:t>
      </w:r>
      <w:r>
        <w:rPr/>
        <w:t>principio</w:t>
      </w:r>
      <w:r>
        <w:rPr>
          <w:spacing w:val="-17"/>
        </w:rPr>
        <w:t> </w:t>
      </w:r>
      <w:r>
        <w:rPr/>
        <w:t>se</w:t>
      </w:r>
      <w:r>
        <w:rPr>
          <w:spacing w:val="-17"/>
        </w:rPr>
        <w:t> </w:t>
      </w:r>
      <w:r>
        <w:rPr/>
        <w:t>constituyó</w:t>
      </w:r>
      <w:r>
        <w:rPr>
          <w:spacing w:val="-17"/>
        </w:rPr>
        <w:t> </w:t>
      </w:r>
      <w:r>
        <w:rPr/>
        <w:t>como</w:t>
      </w:r>
      <w:r>
        <w:rPr>
          <w:spacing w:val="-15"/>
        </w:rPr>
        <w:t> </w:t>
      </w:r>
      <w:r>
        <w:rPr/>
        <w:t>un</w:t>
      </w:r>
    </w:p>
    <w:p>
      <w:pPr>
        <w:spacing w:after="0" w:line="288" w:lineRule="auto"/>
        <w:sectPr>
          <w:pgSz w:w="12250" w:h="15850"/>
          <w:pgMar w:header="729" w:footer="756"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47"/>
        <w:jc w:val="both"/>
      </w:pPr>
      <w:r>
        <w:rPr/>
        <w:t>elemento</w:t>
      </w:r>
      <w:r>
        <w:rPr>
          <w:spacing w:val="-13"/>
        </w:rPr>
        <w:t> </w:t>
      </w:r>
      <w:r>
        <w:rPr/>
        <w:t>rector</w:t>
      </w:r>
      <w:r>
        <w:rPr>
          <w:spacing w:val="-12"/>
        </w:rPr>
        <w:t> </w:t>
      </w:r>
      <w:r>
        <w:rPr/>
        <w:t>en</w:t>
      </w:r>
      <w:r>
        <w:rPr>
          <w:spacing w:val="-13"/>
        </w:rPr>
        <w:t> </w:t>
      </w:r>
      <w:r>
        <w:rPr/>
        <w:t>el</w:t>
      </w:r>
      <w:r>
        <w:rPr>
          <w:spacing w:val="-11"/>
        </w:rPr>
        <w:t> </w:t>
      </w:r>
      <w:r>
        <w:rPr/>
        <w:t>proyecto</w:t>
      </w:r>
      <w:r>
        <w:rPr>
          <w:spacing w:val="-13"/>
        </w:rPr>
        <w:t> </w:t>
      </w:r>
      <w:r>
        <w:rPr/>
        <w:t>del</w:t>
      </w:r>
      <w:r>
        <w:rPr>
          <w:spacing w:val="-13"/>
        </w:rPr>
        <w:t> </w:t>
      </w:r>
      <w:r>
        <w:rPr/>
        <w:t>constituyente</w:t>
      </w:r>
      <w:r>
        <w:rPr>
          <w:spacing w:val="-13"/>
        </w:rPr>
        <w:t> </w:t>
      </w:r>
      <w:r>
        <w:rPr/>
        <w:t>que</w:t>
      </w:r>
      <w:r>
        <w:rPr>
          <w:spacing w:val="-13"/>
        </w:rPr>
        <w:t> </w:t>
      </w:r>
      <w:r>
        <w:rPr/>
        <w:t>perdura</w:t>
      </w:r>
      <w:r>
        <w:rPr>
          <w:spacing w:val="-13"/>
        </w:rPr>
        <w:t> </w:t>
      </w:r>
      <w:r>
        <w:rPr/>
        <w:t>hasta</w:t>
      </w:r>
      <w:r>
        <w:rPr>
          <w:spacing w:val="-12"/>
        </w:rPr>
        <w:t> </w:t>
      </w:r>
      <w:r>
        <w:rPr/>
        <w:t>nuestros</w:t>
      </w:r>
      <w:r>
        <w:rPr>
          <w:spacing w:val="-13"/>
        </w:rPr>
        <w:t> </w:t>
      </w:r>
      <w:r>
        <w:rPr/>
        <w:t>días, aunque</w:t>
      </w:r>
      <w:r>
        <w:rPr>
          <w:spacing w:val="-7"/>
        </w:rPr>
        <w:t> </w:t>
      </w:r>
      <w:r>
        <w:rPr/>
        <w:t>data</w:t>
      </w:r>
      <w:r>
        <w:rPr>
          <w:spacing w:val="-7"/>
        </w:rPr>
        <w:t> </w:t>
      </w:r>
      <w:r>
        <w:rPr/>
        <w:t>desde</w:t>
      </w:r>
      <w:r>
        <w:rPr>
          <w:spacing w:val="-6"/>
        </w:rPr>
        <w:t> </w:t>
      </w:r>
      <w:r>
        <w:rPr/>
        <w:t>la</w:t>
      </w:r>
      <w:r>
        <w:rPr>
          <w:spacing w:val="-7"/>
        </w:rPr>
        <w:t> </w:t>
      </w:r>
      <w:r>
        <w:rPr/>
        <w:t>ley</w:t>
      </w:r>
      <w:r>
        <w:rPr>
          <w:spacing w:val="-7"/>
        </w:rPr>
        <w:t> </w:t>
      </w:r>
      <w:r>
        <w:rPr/>
        <w:t>del</w:t>
      </w:r>
      <w:r>
        <w:rPr>
          <w:spacing w:val="-7"/>
        </w:rPr>
        <w:t> </w:t>
      </w:r>
      <w:r>
        <w:rPr/>
        <w:t>2</w:t>
      </w:r>
      <w:r>
        <w:rPr>
          <w:spacing w:val="-7"/>
        </w:rPr>
        <w:t> </w:t>
      </w:r>
      <w:r>
        <w:rPr/>
        <w:t>de</w:t>
      </w:r>
      <w:r>
        <w:rPr>
          <w:spacing w:val="-6"/>
        </w:rPr>
        <w:t> </w:t>
      </w:r>
      <w:r>
        <w:rPr/>
        <w:t>diciembre</w:t>
      </w:r>
      <w:r>
        <w:rPr>
          <w:spacing w:val="-6"/>
        </w:rPr>
        <w:t> </w:t>
      </w:r>
      <w:r>
        <w:rPr/>
        <w:t>de</w:t>
      </w:r>
      <w:r>
        <w:rPr>
          <w:spacing w:val="-7"/>
        </w:rPr>
        <w:t> </w:t>
      </w:r>
      <w:r>
        <w:rPr/>
        <w:t>1867.</w:t>
      </w:r>
    </w:p>
    <w:p>
      <w:pPr>
        <w:pStyle w:val="BodyText"/>
        <w:spacing w:before="8"/>
        <w:rPr>
          <w:sz w:val="24"/>
        </w:rPr>
      </w:pPr>
    </w:p>
    <w:p>
      <w:pPr>
        <w:pStyle w:val="BodyText"/>
        <w:spacing w:line="288" w:lineRule="auto"/>
        <w:ind w:left="548" w:right="139"/>
        <w:jc w:val="both"/>
      </w:pPr>
      <w:r>
        <w:rPr/>
        <w:t>La calidad de “gratuito”, que refiere a todo aquello que se otorga sin premio ni interés alguno, perfecciona la norma jurídica al constituirse como un derecho, aunado a la obligación de los padres para enviar a sus hijos a recibir educación </w:t>
      </w:r>
      <w:r>
        <w:rPr>
          <w:w w:val="95"/>
        </w:rPr>
        <w:t>(Cisneros Farías, 2000:166).</w:t>
      </w:r>
    </w:p>
    <w:p>
      <w:pPr>
        <w:pStyle w:val="BodyText"/>
      </w:pPr>
    </w:p>
    <w:p>
      <w:pPr>
        <w:pStyle w:val="BodyText"/>
      </w:pPr>
    </w:p>
    <w:p>
      <w:pPr>
        <w:pStyle w:val="BodyText"/>
        <w:spacing w:before="1"/>
        <w:rPr>
          <w:sz w:val="28"/>
        </w:rPr>
      </w:pPr>
    </w:p>
    <w:p>
      <w:pPr>
        <w:pStyle w:val="Heading5"/>
        <w:numPr>
          <w:ilvl w:val="3"/>
          <w:numId w:val="48"/>
        </w:numPr>
        <w:tabs>
          <w:tab w:pos="1319" w:val="left" w:leader="none"/>
        </w:tabs>
        <w:spacing w:line="240" w:lineRule="auto" w:before="0" w:after="0"/>
        <w:ind w:left="1318" w:right="0" w:hanging="770"/>
        <w:jc w:val="both"/>
      </w:pPr>
      <w:r>
        <w:rPr>
          <w:w w:val="85"/>
        </w:rPr>
        <w:t>Evolución jurídica del Artículo tercero</w:t>
      </w:r>
      <w:r>
        <w:rPr>
          <w:spacing w:val="23"/>
          <w:w w:val="85"/>
        </w:rPr>
        <w:t> </w:t>
      </w:r>
      <w:r>
        <w:rPr>
          <w:w w:val="85"/>
        </w:rPr>
        <w:t>constitucional</w:t>
      </w:r>
    </w:p>
    <w:p>
      <w:pPr>
        <w:pStyle w:val="BodyText"/>
        <w:spacing w:before="5"/>
        <w:rPr>
          <w:rFonts w:ascii="Cambria"/>
          <w:b/>
          <w:sz w:val="28"/>
        </w:rPr>
      </w:pPr>
    </w:p>
    <w:p>
      <w:pPr>
        <w:pStyle w:val="ListParagraph"/>
        <w:numPr>
          <w:ilvl w:val="4"/>
          <w:numId w:val="48"/>
        </w:numPr>
        <w:tabs>
          <w:tab w:pos="1566" w:val="left" w:leader="none"/>
        </w:tabs>
        <w:spacing w:line="240" w:lineRule="auto" w:before="0" w:after="0"/>
        <w:ind w:left="551" w:right="0" w:firstLine="705"/>
        <w:jc w:val="left"/>
        <w:rPr>
          <w:rFonts w:ascii="Cambria"/>
          <w:b/>
          <w:sz w:val="26"/>
        </w:rPr>
      </w:pPr>
      <w:r>
        <w:rPr>
          <w:rFonts w:ascii="Cambria"/>
          <w:b/>
          <w:w w:val="90"/>
          <w:sz w:val="26"/>
        </w:rPr>
        <w:t>El</w:t>
      </w:r>
      <w:r>
        <w:rPr>
          <w:rFonts w:ascii="Cambria"/>
          <w:b/>
          <w:spacing w:val="-31"/>
          <w:w w:val="90"/>
          <w:sz w:val="26"/>
        </w:rPr>
        <w:t> </w:t>
      </w:r>
      <w:r>
        <w:rPr>
          <w:rFonts w:ascii="Cambria"/>
          <w:b/>
          <w:w w:val="90"/>
          <w:sz w:val="26"/>
        </w:rPr>
        <w:t>texto</w:t>
      </w:r>
      <w:r>
        <w:rPr>
          <w:rFonts w:ascii="Cambria"/>
          <w:b/>
          <w:spacing w:val="-30"/>
          <w:w w:val="90"/>
          <w:sz w:val="26"/>
        </w:rPr>
        <w:t> </w:t>
      </w:r>
      <w:r>
        <w:rPr>
          <w:rFonts w:ascii="Cambria"/>
          <w:b/>
          <w:w w:val="90"/>
          <w:sz w:val="26"/>
        </w:rPr>
        <w:t>original</w:t>
      </w:r>
      <w:r>
        <w:rPr>
          <w:rFonts w:ascii="Cambria"/>
          <w:b/>
          <w:spacing w:val="-31"/>
          <w:w w:val="90"/>
          <w:sz w:val="26"/>
        </w:rPr>
        <w:t> </w:t>
      </w:r>
      <w:r>
        <w:rPr>
          <w:rFonts w:ascii="Cambria"/>
          <w:b/>
          <w:w w:val="90"/>
          <w:sz w:val="26"/>
        </w:rPr>
        <w:t>de</w:t>
      </w:r>
      <w:r>
        <w:rPr>
          <w:rFonts w:ascii="Cambria"/>
          <w:b/>
          <w:spacing w:val="-31"/>
          <w:w w:val="90"/>
          <w:sz w:val="26"/>
        </w:rPr>
        <w:t> </w:t>
      </w:r>
      <w:r>
        <w:rPr>
          <w:rFonts w:ascii="Cambria"/>
          <w:b/>
          <w:w w:val="90"/>
          <w:sz w:val="26"/>
        </w:rPr>
        <w:t>1917</w:t>
      </w:r>
    </w:p>
    <w:p>
      <w:pPr>
        <w:pStyle w:val="BodyText"/>
        <w:spacing w:before="2"/>
        <w:rPr>
          <w:rFonts w:ascii="Cambria"/>
          <w:b/>
          <w:sz w:val="29"/>
        </w:rPr>
      </w:pPr>
    </w:p>
    <w:p>
      <w:pPr>
        <w:pStyle w:val="BodyText"/>
        <w:spacing w:line="288" w:lineRule="auto"/>
        <w:ind w:left="548" w:right="143"/>
        <w:jc w:val="both"/>
      </w:pPr>
      <w:r>
        <w:rPr/>
        <w:t>El texto original del artículo 3º Constitucional, mismo que se encuentra inserto en temas anteriores, plasmó en su contenido objetivos concretos, que resultaron de la alianza de las diferentes clases sociales que participaron en el proceso revolucionario de 1910, y que eran, a su vez, consecuencia del pensamiento reformista-educacional de Valentín Gómez Farías y Benito Juárez, ambos defensores</w:t>
      </w:r>
      <w:r>
        <w:rPr>
          <w:spacing w:val="-9"/>
        </w:rPr>
        <w:t> </w:t>
      </w:r>
      <w:r>
        <w:rPr/>
        <w:t>de</w:t>
      </w:r>
      <w:r>
        <w:rPr>
          <w:spacing w:val="-8"/>
        </w:rPr>
        <w:t> </w:t>
      </w:r>
      <w:r>
        <w:rPr/>
        <w:t>la</w:t>
      </w:r>
      <w:r>
        <w:rPr>
          <w:spacing w:val="-9"/>
        </w:rPr>
        <w:t> </w:t>
      </w:r>
      <w:r>
        <w:rPr/>
        <w:t>corriente</w:t>
      </w:r>
      <w:r>
        <w:rPr>
          <w:spacing w:val="-9"/>
        </w:rPr>
        <w:t> </w:t>
      </w:r>
      <w:r>
        <w:rPr/>
        <w:t>liberal</w:t>
      </w:r>
      <w:r>
        <w:rPr>
          <w:spacing w:val="-9"/>
        </w:rPr>
        <w:t> </w:t>
      </w:r>
      <w:r>
        <w:rPr/>
        <w:t>que</w:t>
      </w:r>
      <w:r>
        <w:rPr>
          <w:spacing w:val="-9"/>
        </w:rPr>
        <w:t> </w:t>
      </w:r>
      <w:r>
        <w:rPr/>
        <w:t>caracterizaría,</w:t>
      </w:r>
      <w:r>
        <w:rPr>
          <w:spacing w:val="-6"/>
        </w:rPr>
        <w:t> </w:t>
      </w:r>
      <w:r>
        <w:rPr/>
        <w:t>más</w:t>
      </w:r>
      <w:r>
        <w:rPr>
          <w:spacing w:val="-7"/>
        </w:rPr>
        <w:t> </w:t>
      </w:r>
      <w:r>
        <w:rPr/>
        <w:t>tarde,</w:t>
      </w:r>
      <w:r>
        <w:rPr>
          <w:spacing w:val="-8"/>
        </w:rPr>
        <w:t> </w:t>
      </w:r>
      <w:r>
        <w:rPr/>
        <w:t>a</w:t>
      </w:r>
      <w:r>
        <w:rPr>
          <w:spacing w:val="-9"/>
        </w:rPr>
        <w:t> </w:t>
      </w:r>
      <w:r>
        <w:rPr/>
        <w:t>la</w:t>
      </w:r>
      <w:r>
        <w:rPr>
          <w:spacing w:val="-7"/>
        </w:rPr>
        <w:t> </w:t>
      </w:r>
      <w:r>
        <w:rPr/>
        <w:t>Constitución de</w:t>
      </w:r>
      <w:r>
        <w:rPr>
          <w:spacing w:val="-7"/>
        </w:rPr>
        <w:t> </w:t>
      </w:r>
      <w:r>
        <w:rPr/>
        <w:t>1917.</w:t>
      </w:r>
    </w:p>
    <w:p>
      <w:pPr>
        <w:pStyle w:val="BodyText"/>
        <w:spacing w:before="10"/>
        <w:rPr>
          <w:sz w:val="24"/>
        </w:rPr>
      </w:pPr>
    </w:p>
    <w:p>
      <w:pPr>
        <w:pStyle w:val="BodyText"/>
        <w:spacing w:line="288" w:lineRule="auto"/>
        <w:ind w:left="548" w:right="142"/>
        <w:jc w:val="both"/>
      </w:pPr>
      <w:r>
        <w:rPr/>
        <w:t>Al</w:t>
      </w:r>
      <w:r>
        <w:rPr>
          <w:spacing w:val="-17"/>
        </w:rPr>
        <w:t> </w:t>
      </w:r>
      <w:r>
        <w:rPr/>
        <w:t>respecto,</w:t>
      </w:r>
      <w:r>
        <w:rPr>
          <w:spacing w:val="-16"/>
        </w:rPr>
        <w:t> </w:t>
      </w:r>
      <w:r>
        <w:rPr/>
        <w:t>según</w:t>
      </w:r>
      <w:r>
        <w:rPr>
          <w:spacing w:val="-18"/>
        </w:rPr>
        <w:t> </w:t>
      </w:r>
      <w:r>
        <w:rPr/>
        <w:t>consta</w:t>
      </w:r>
      <w:r>
        <w:rPr>
          <w:spacing w:val="-17"/>
        </w:rPr>
        <w:t> </w:t>
      </w:r>
      <w:r>
        <w:rPr/>
        <w:t>en</w:t>
      </w:r>
      <w:r>
        <w:rPr>
          <w:spacing w:val="-17"/>
        </w:rPr>
        <w:t> </w:t>
      </w:r>
      <w:r>
        <w:rPr/>
        <w:t>los</w:t>
      </w:r>
      <w:r>
        <w:rPr>
          <w:spacing w:val="-15"/>
        </w:rPr>
        <w:t> </w:t>
      </w:r>
      <w:r>
        <w:rPr/>
        <w:t>diarios</w:t>
      </w:r>
      <w:r>
        <w:rPr>
          <w:spacing w:val="-15"/>
        </w:rPr>
        <w:t> </w:t>
      </w:r>
      <w:r>
        <w:rPr/>
        <w:t>de</w:t>
      </w:r>
      <w:r>
        <w:rPr>
          <w:spacing w:val="-16"/>
        </w:rPr>
        <w:t> </w:t>
      </w:r>
      <w:r>
        <w:rPr/>
        <w:t>debate</w:t>
      </w:r>
      <w:r>
        <w:rPr>
          <w:spacing w:val="-17"/>
        </w:rPr>
        <w:t> </w:t>
      </w:r>
      <w:r>
        <w:rPr/>
        <w:t>del</w:t>
      </w:r>
      <w:r>
        <w:rPr>
          <w:spacing w:val="-17"/>
        </w:rPr>
        <w:t> </w:t>
      </w:r>
      <w:r>
        <w:rPr/>
        <w:t>Congreso</w:t>
      </w:r>
      <w:r>
        <w:rPr>
          <w:spacing w:val="-15"/>
        </w:rPr>
        <w:t> </w:t>
      </w:r>
      <w:r>
        <w:rPr/>
        <w:t>Constituyente,</w:t>
      </w:r>
      <w:r>
        <w:rPr>
          <w:spacing w:val="-17"/>
        </w:rPr>
        <w:t> </w:t>
      </w:r>
      <w:r>
        <w:rPr/>
        <w:t>la propuesta</w:t>
      </w:r>
      <w:r>
        <w:rPr>
          <w:spacing w:val="-13"/>
        </w:rPr>
        <w:t> </w:t>
      </w:r>
      <w:r>
        <w:rPr/>
        <w:t>presentada</w:t>
      </w:r>
      <w:r>
        <w:rPr>
          <w:spacing w:val="-12"/>
        </w:rPr>
        <w:t> </w:t>
      </w:r>
      <w:r>
        <w:rPr/>
        <w:t>por</w:t>
      </w:r>
      <w:r>
        <w:rPr>
          <w:spacing w:val="-11"/>
        </w:rPr>
        <w:t> </w:t>
      </w:r>
      <w:r>
        <w:rPr/>
        <w:t>el</w:t>
      </w:r>
      <w:r>
        <w:rPr>
          <w:spacing w:val="-12"/>
        </w:rPr>
        <w:t> </w:t>
      </w:r>
      <w:r>
        <w:rPr/>
        <w:t>General</w:t>
      </w:r>
      <w:r>
        <w:rPr>
          <w:spacing w:val="-13"/>
        </w:rPr>
        <w:t> </w:t>
      </w:r>
      <w:r>
        <w:rPr/>
        <w:t>Carranza,</w:t>
      </w:r>
      <w:r>
        <w:rPr>
          <w:spacing w:val="-10"/>
        </w:rPr>
        <w:t> </w:t>
      </w:r>
      <w:r>
        <w:rPr/>
        <w:t>mismo</w:t>
      </w:r>
      <w:r>
        <w:rPr>
          <w:spacing w:val="-12"/>
        </w:rPr>
        <w:t> </w:t>
      </w:r>
      <w:r>
        <w:rPr/>
        <w:t>que</w:t>
      </w:r>
      <w:r>
        <w:rPr>
          <w:spacing w:val="-12"/>
        </w:rPr>
        <w:t> </w:t>
      </w:r>
      <w:r>
        <w:rPr/>
        <w:t>sufrió</w:t>
      </w:r>
      <w:r>
        <w:rPr>
          <w:spacing w:val="-11"/>
        </w:rPr>
        <w:t> </w:t>
      </w:r>
      <w:r>
        <w:rPr/>
        <w:t>modificaciones hasta</w:t>
      </w:r>
      <w:r>
        <w:rPr>
          <w:spacing w:val="-13"/>
        </w:rPr>
        <w:t> </w:t>
      </w:r>
      <w:r>
        <w:rPr/>
        <w:t>su</w:t>
      </w:r>
      <w:r>
        <w:rPr>
          <w:spacing w:val="-15"/>
        </w:rPr>
        <w:t> </w:t>
      </w:r>
      <w:r>
        <w:rPr/>
        <w:t>aprobación,</w:t>
      </w:r>
      <w:r>
        <w:rPr>
          <w:spacing w:val="-14"/>
        </w:rPr>
        <w:t> </w:t>
      </w:r>
      <w:r>
        <w:rPr/>
        <w:t>retomó</w:t>
      </w:r>
      <w:r>
        <w:rPr>
          <w:spacing w:val="-13"/>
        </w:rPr>
        <w:t> </w:t>
      </w:r>
      <w:r>
        <w:rPr/>
        <w:t>el</w:t>
      </w:r>
      <w:r>
        <w:rPr>
          <w:spacing w:val="-13"/>
        </w:rPr>
        <w:t> </w:t>
      </w:r>
      <w:r>
        <w:rPr/>
        <w:t>espíritu</w:t>
      </w:r>
      <w:r>
        <w:rPr>
          <w:spacing w:val="-13"/>
        </w:rPr>
        <w:t> </w:t>
      </w:r>
      <w:r>
        <w:rPr/>
        <w:t>de</w:t>
      </w:r>
      <w:r>
        <w:rPr>
          <w:spacing w:val="-13"/>
        </w:rPr>
        <w:t> </w:t>
      </w:r>
      <w:r>
        <w:rPr/>
        <w:t>la</w:t>
      </w:r>
      <w:r>
        <w:rPr>
          <w:spacing w:val="-14"/>
        </w:rPr>
        <w:t> </w:t>
      </w:r>
      <w:r>
        <w:rPr/>
        <w:t>Constitución</w:t>
      </w:r>
      <w:r>
        <w:rPr>
          <w:spacing w:val="-14"/>
        </w:rPr>
        <w:t> </w:t>
      </w:r>
      <w:r>
        <w:rPr/>
        <w:t>de</w:t>
      </w:r>
      <w:r>
        <w:rPr>
          <w:spacing w:val="-13"/>
        </w:rPr>
        <w:t> </w:t>
      </w:r>
      <w:r>
        <w:rPr/>
        <w:t>1857,</w:t>
      </w:r>
      <w:r>
        <w:rPr>
          <w:spacing w:val="-13"/>
        </w:rPr>
        <w:t> </w:t>
      </w:r>
      <w:r>
        <w:rPr/>
        <w:t>en</w:t>
      </w:r>
      <w:r>
        <w:rPr>
          <w:spacing w:val="-13"/>
        </w:rPr>
        <w:t> </w:t>
      </w:r>
      <w:r>
        <w:rPr/>
        <w:t>cuanto</w:t>
      </w:r>
      <w:r>
        <w:rPr>
          <w:spacing w:val="-14"/>
        </w:rPr>
        <w:t> </w:t>
      </w:r>
      <w:r>
        <w:rPr/>
        <w:t>a</w:t>
      </w:r>
      <w:r>
        <w:rPr>
          <w:spacing w:val="-14"/>
        </w:rPr>
        <w:t> </w:t>
      </w:r>
      <w:r>
        <w:rPr/>
        <w:t>la libertad</w:t>
      </w:r>
      <w:r>
        <w:rPr>
          <w:spacing w:val="-5"/>
        </w:rPr>
        <w:t> </w:t>
      </w:r>
      <w:r>
        <w:rPr/>
        <w:t>de</w:t>
      </w:r>
      <w:r>
        <w:rPr>
          <w:spacing w:val="-5"/>
        </w:rPr>
        <w:t> </w:t>
      </w:r>
      <w:r>
        <w:rPr/>
        <w:t>la</w:t>
      </w:r>
      <w:r>
        <w:rPr>
          <w:spacing w:val="-6"/>
        </w:rPr>
        <w:t> </w:t>
      </w:r>
      <w:r>
        <w:rPr/>
        <w:t>enseñanza,</w:t>
      </w:r>
      <w:r>
        <w:rPr>
          <w:spacing w:val="-5"/>
        </w:rPr>
        <w:t> </w:t>
      </w:r>
      <w:r>
        <w:rPr/>
        <w:t>adicionándosele</w:t>
      </w:r>
      <w:r>
        <w:rPr>
          <w:spacing w:val="-5"/>
        </w:rPr>
        <w:t> </w:t>
      </w:r>
      <w:r>
        <w:rPr/>
        <w:t>el</w:t>
      </w:r>
      <w:r>
        <w:rPr>
          <w:spacing w:val="-5"/>
        </w:rPr>
        <w:t> </w:t>
      </w:r>
      <w:r>
        <w:rPr/>
        <w:t>principio</w:t>
      </w:r>
      <w:r>
        <w:rPr>
          <w:spacing w:val="-5"/>
        </w:rPr>
        <w:t> </w:t>
      </w:r>
      <w:r>
        <w:rPr/>
        <w:t>de</w:t>
      </w:r>
      <w:r>
        <w:rPr>
          <w:spacing w:val="-5"/>
        </w:rPr>
        <w:t> </w:t>
      </w:r>
      <w:r>
        <w:rPr/>
        <w:t>laicidad</w:t>
      </w:r>
      <w:r>
        <w:rPr>
          <w:spacing w:val="-5"/>
        </w:rPr>
        <w:t> </w:t>
      </w:r>
      <w:r>
        <w:rPr/>
        <w:t>y</w:t>
      </w:r>
      <w:r>
        <w:rPr>
          <w:spacing w:val="-6"/>
        </w:rPr>
        <w:t> </w:t>
      </w:r>
      <w:r>
        <w:rPr/>
        <w:t>gratuidad</w:t>
      </w:r>
      <w:r>
        <w:rPr>
          <w:spacing w:val="-5"/>
        </w:rPr>
        <w:t> </w:t>
      </w:r>
      <w:r>
        <w:rPr/>
        <w:t>de la</w:t>
      </w:r>
      <w:r>
        <w:rPr>
          <w:spacing w:val="-28"/>
        </w:rPr>
        <w:t> </w:t>
      </w:r>
      <w:r>
        <w:rPr/>
        <w:t>educación.</w:t>
      </w:r>
    </w:p>
    <w:p>
      <w:pPr>
        <w:pStyle w:val="BodyText"/>
        <w:spacing w:before="8"/>
        <w:rPr>
          <w:sz w:val="24"/>
        </w:rPr>
      </w:pPr>
    </w:p>
    <w:p>
      <w:pPr>
        <w:pStyle w:val="BodyText"/>
        <w:spacing w:line="288" w:lineRule="auto" w:before="1"/>
        <w:ind w:left="548" w:right="143"/>
        <w:jc w:val="both"/>
      </w:pPr>
      <w:r>
        <w:rPr/>
        <w:t>El texto del artículo tercero constitucional aprobado en 1917 estuvo vigente sin reformas hasta diciembre del año 1934, fecha en que el precepto sufrió modificaciones</w:t>
      </w:r>
      <w:r>
        <w:rPr>
          <w:spacing w:val="-32"/>
        </w:rPr>
        <w:t> </w:t>
      </w:r>
      <w:r>
        <w:rPr/>
        <w:t>en</w:t>
      </w:r>
      <w:r>
        <w:rPr>
          <w:spacing w:val="-33"/>
        </w:rPr>
        <w:t> </w:t>
      </w:r>
      <w:r>
        <w:rPr/>
        <w:t>cuya</w:t>
      </w:r>
      <w:r>
        <w:rPr>
          <w:spacing w:val="-32"/>
        </w:rPr>
        <w:t> </w:t>
      </w:r>
      <w:r>
        <w:rPr/>
        <w:t>virtud</w:t>
      </w:r>
      <w:r>
        <w:rPr>
          <w:spacing w:val="-33"/>
        </w:rPr>
        <w:t> </w:t>
      </w:r>
      <w:r>
        <w:rPr/>
        <w:t>se</w:t>
      </w:r>
      <w:r>
        <w:rPr>
          <w:spacing w:val="-33"/>
        </w:rPr>
        <w:t> </w:t>
      </w:r>
      <w:r>
        <w:rPr/>
        <w:t>impuso</w:t>
      </w:r>
      <w:r>
        <w:rPr>
          <w:spacing w:val="-33"/>
        </w:rPr>
        <w:t> </w:t>
      </w:r>
      <w:r>
        <w:rPr/>
        <w:t>en</w:t>
      </w:r>
      <w:r>
        <w:rPr>
          <w:spacing w:val="-32"/>
        </w:rPr>
        <w:t> </w:t>
      </w:r>
      <w:r>
        <w:rPr/>
        <w:t>materia</w:t>
      </w:r>
      <w:r>
        <w:rPr>
          <w:spacing w:val="-33"/>
        </w:rPr>
        <w:t> </w:t>
      </w:r>
      <w:r>
        <w:rPr/>
        <w:t>educativa</w:t>
      </w:r>
      <w:r>
        <w:rPr>
          <w:spacing w:val="-33"/>
        </w:rPr>
        <w:t> </w:t>
      </w:r>
      <w:r>
        <w:rPr/>
        <w:t>una</w:t>
      </w:r>
      <w:r>
        <w:rPr>
          <w:spacing w:val="-34"/>
        </w:rPr>
        <w:t> </w:t>
      </w:r>
      <w:r>
        <w:rPr/>
        <w:t>ideología</w:t>
      </w:r>
      <w:r>
        <w:rPr>
          <w:spacing w:val="-32"/>
        </w:rPr>
        <w:t> </w:t>
      </w:r>
      <w:r>
        <w:rPr/>
        <w:t>social y</w:t>
      </w:r>
      <w:r>
        <w:rPr>
          <w:spacing w:val="-37"/>
        </w:rPr>
        <w:t> </w:t>
      </w:r>
      <w:r>
        <w:rPr/>
        <w:t>política</w:t>
      </w:r>
      <w:r>
        <w:rPr>
          <w:spacing w:val="-37"/>
        </w:rPr>
        <w:t> </w:t>
      </w:r>
      <w:r>
        <w:rPr/>
        <w:t>definida:</w:t>
      </w:r>
      <w:r>
        <w:rPr>
          <w:spacing w:val="-37"/>
        </w:rPr>
        <w:t> </w:t>
      </w:r>
      <w:r>
        <w:rPr/>
        <w:t>la</w:t>
      </w:r>
      <w:r>
        <w:rPr>
          <w:spacing w:val="-37"/>
        </w:rPr>
        <w:t> </w:t>
      </w:r>
      <w:r>
        <w:rPr/>
        <w:t>educación</w:t>
      </w:r>
      <w:r>
        <w:rPr>
          <w:spacing w:val="-37"/>
        </w:rPr>
        <w:t> </w:t>
      </w:r>
      <w:r>
        <w:rPr/>
        <w:t>socialista.</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4"/>
          <w:numId w:val="48"/>
        </w:numPr>
        <w:tabs>
          <w:tab w:pos="1135" w:val="left" w:leader="none"/>
        </w:tabs>
        <w:spacing w:line="240" w:lineRule="auto" w:before="48" w:after="0"/>
        <w:ind w:left="1134" w:right="0" w:hanging="304"/>
        <w:jc w:val="both"/>
      </w:pPr>
      <w:r>
        <w:rPr>
          <w:w w:val="90"/>
        </w:rPr>
        <w:t>La</w:t>
      </w:r>
      <w:r>
        <w:rPr>
          <w:spacing w:val="-21"/>
          <w:w w:val="90"/>
        </w:rPr>
        <w:t> </w:t>
      </w:r>
      <w:r>
        <w:rPr>
          <w:w w:val="90"/>
        </w:rPr>
        <w:t>reforma</w:t>
      </w:r>
      <w:r>
        <w:rPr>
          <w:spacing w:val="-21"/>
          <w:w w:val="90"/>
        </w:rPr>
        <w:t> </w:t>
      </w:r>
      <w:r>
        <w:rPr>
          <w:w w:val="90"/>
        </w:rPr>
        <w:t>de</w:t>
      </w:r>
      <w:r>
        <w:rPr>
          <w:spacing w:val="-20"/>
          <w:w w:val="90"/>
        </w:rPr>
        <w:t> </w:t>
      </w:r>
      <w:r>
        <w:rPr>
          <w:w w:val="90"/>
        </w:rPr>
        <w:t>1934</w:t>
      </w:r>
    </w:p>
    <w:p>
      <w:pPr>
        <w:pStyle w:val="BodyText"/>
        <w:spacing w:before="2"/>
        <w:rPr>
          <w:rFonts w:ascii="Cambria"/>
          <w:b/>
          <w:sz w:val="29"/>
        </w:rPr>
      </w:pPr>
    </w:p>
    <w:p>
      <w:pPr>
        <w:pStyle w:val="BodyText"/>
        <w:spacing w:line="288" w:lineRule="auto"/>
        <w:ind w:left="122" w:right="544"/>
        <w:jc w:val="both"/>
      </w:pPr>
      <w:r>
        <w:rPr/>
        <w:t>El precepto constitucional fue conocido por ser una reforma que integró la llamada</w:t>
      </w:r>
      <w:r>
        <w:rPr>
          <w:spacing w:val="-24"/>
        </w:rPr>
        <w:t> </w:t>
      </w:r>
      <w:r>
        <w:rPr/>
        <w:t>educación</w:t>
      </w:r>
      <w:r>
        <w:rPr>
          <w:spacing w:val="-24"/>
        </w:rPr>
        <w:t> </w:t>
      </w:r>
      <w:r>
        <w:rPr/>
        <w:t>socialista</w:t>
      </w:r>
      <w:r>
        <w:rPr>
          <w:spacing w:val="-24"/>
        </w:rPr>
        <w:t> </w:t>
      </w:r>
      <w:r>
        <w:rPr/>
        <w:t>y</w:t>
      </w:r>
      <w:r>
        <w:rPr>
          <w:spacing w:val="-25"/>
        </w:rPr>
        <w:t> </w:t>
      </w:r>
      <w:r>
        <w:rPr/>
        <w:t>que</w:t>
      </w:r>
      <w:r>
        <w:rPr>
          <w:spacing w:val="-24"/>
        </w:rPr>
        <w:t> </w:t>
      </w:r>
      <w:r>
        <w:rPr/>
        <w:t>proponía</w:t>
      </w:r>
      <w:r>
        <w:rPr>
          <w:spacing w:val="-24"/>
        </w:rPr>
        <w:t> </w:t>
      </w:r>
      <w:r>
        <w:rPr/>
        <w:t>el</w:t>
      </w:r>
      <w:r>
        <w:rPr>
          <w:spacing w:val="-24"/>
        </w:rPr>
        <w:t> </w:t>
      </w:r>
      <w:r>
        <w:rPr/>
        <w:t>“Socialismo</w:t>
      </w:r>
      <w:r>
        <w:rPr>
          <w:spacing w:val="-24"/>
        </w:rPr>
        <w:t> </w:t>
      </w:r>
      <w:r>
        <w:rPr/>
        <w:t>Científico”,</w:t>
      </w:r>
      <w:r>
        <w:rPr>
          <w:spacing w:val="-24"/>
        </w:rPr>
        <w:t> </w:t>
      </w:r>
      <w:r>
        <w:rPr/>
        <w:t>lo</w:t>
      </w:r>
      <w:r>
        <w:rPr>
          <w:spacing w:val="-24"/>
        </w:rPr>
        <w:t> </w:t>
      </w:r>
      <w:r>
        <w:rPr/>
        <w:t>cual</w:t>
      </w:r>
      <w:r>
        <w:rPr>
          <w:spacing w:val="-24"/>
        </w:rPr>
        <w:t> </w:t>
      </w:r>
      <w:r>
        <w:rPr/>
        <w:t>se constata con el texto publicado en el Diario Oficial de la Federación el 13 de diciembre de</w:t>
      </w:r>
      <w:r>
        <w:rPr>
          <w:spacing w:val="-26"/>
        </w:rPr>
        <w:t> </w:t>
      </w:r>
      <w:r>
        <w:rPr/>
        <w:t>1934:</w:t>
      </w:r>
    </w:p>
    <w:p>
      <w:pPr>
        <w:pStyle w:val="BodyText"/>
        <w:spacing w:before="6"/>
      </w:pPr>
    </w:p>
    <w:p>
      <w:pPr>
        <w:spacing w:line="312" w:lineRule="auto" w:before="1"/>
        <w:ind w:left="830" w:right="541" w:firstLine="0"/>
        <w:jc w:val="both"/>
        <w:rPr>
          <w:sz w:val="24"/>
        </w:rPr>
      </w:pPr>
      <w:r>
        <w:rPr>
          <w:sz w:val="24"/>
        </w:rPr>
        <w:t>“Artículo 3º. La educación que imparta el estado será socialista y además de excluir</w:t>
      </w:r>
      <w:r>
        <w:rPr>
          <w:spacing w:val="-29"/>
          <w:sz w:val="24"/>
        </w:rPr>
        <w:t> </w:t>
      </w:r>
      <w:r>
        <w:rPr>
          <w:sz w:val="24"/>
        </w:rPr>
        <w:t>toda</w:t>
      </w:r>
      <w:r>
        <w:rPr>
          <w:spacing w:val="-29"/>
          <w:sz w:val="24"/>
        </w:rPr>
        <w:t> </w:t>
      </w:r>
      <w:r>
        <w:rPr>
          <w:sz w:val="24"/>
        </w:rPr>
        <w:t>doctrina</w:t>
      </w:r>
      <w:r>
        <w:rPr>
          <w:spacing w:val="-31"/>
          <w:sz w:val="24"/>
        </w:rPr>
        <w:t> </w:t>
      </w:r>
      <w:r>
        <w:rPr>
          <w:sz w:val="24"/>
        </w:rPr>
        <w:t>religiosa</w:t>
      </w:r>
      <w:r>
        <w:rPr>
          <w:spacing w:val="-29"/>
          <w:sz w:val="24"/>
        </w:rPr>
        <w:t> </w:t>
      </w:r>
      <w:r>
        <w:rPr>
          <w:sz w:val="24"/>
        </w:rPr>
        <w:t>combatirá</w:t>
      </w:r>
      <w:r>
        <w:rPr>
          <w:spacing w:val="-29"/>
          <w:sz w:val="24"/>
        </w:rPr>
        <w:t> </w:t>
      </w:r>
      <w:r>
        <w:rPr>
          <w:sz w:val="24"/>
        </w:rPr>
        <w:t>el</w:t>
      </w:r>
      <w:r>
        <w:rPr>
          <w:spacing w:val="-30"/>
          <w:sz w:val="24"/>
        </w:rPr>
        <w:t> </w:t>
      </w:r>
      <w:r>
        <w:rPr>
          <w:sz w:val="24"/>
        </w:rPr>
        <w:t>fanatismo</w:t>
      </w:r>
      <w:r>
        <w:rPr>
          <w:spacing w:val="-29"/>
          <w:sz w:val="24"/>
        </w:rPr>
        <w:t> </w:t>
      </w:r>
      <w:r>
        <w:rPr>
          <w:sz w:val="24"/>
        </w:rPr>
        <w:t>y</w:t>
      </w:r>
      <w:r>
        <w:rPr>
          <w:spacing w:val="-29"/>
          <w:sz w:val="24"/>
        </w:rPr>
        <w:t> </w:t>
      </w:r>
      <w:r>
        <w:rPr>
          <w:sz w:val="24"/>
        </w:rPr>
        <w:t>los</w:t>
      </w:r>
      <w:r>
        <w:rPr>
          <w:spacing w:val="-30"/>
          <w:sz w:val="24"/>
        </w:rPr>
        <w:t> </w:t>
      </w:r>
      <w:r>
        <w:rPr>
          <w:sz w:val="24"/>
        </w:rPr>
        <w:t>prejuicios,</w:t>
      </w:r>
      <w:r>
        <w:rPr>
          <w:spacing w:val="-29"/>
          <w:sz w:val="24"/>
        </w:rPr>
        <w:t> </w:t>
      </w:r>
      <w:r>
        <w:rPr>
          <w:sz w:val="24"/>
        </w:rPr>
        <w:t>para</w:t>
      </w:r>
      <w:r>
        <w:rPr>
          <w:spacing w:val="-26"/>
          <w:sz w:val="24"/>
        </w:rPr>
        <w:t> </w:t>
      </w:r>
      <w:r>
        <w:rPr>
          <w:sz w:val="24"/>
        </w:rPr>
        <w:t>lo</w:t>
      </w:r>
      <w:r>
        <w:rPr>
          <w:spacing w:val="-29"/>
          <w:sz w:val="24"/>
        </w:rPr>
        <w:t> </w:t>
      </w:r>
      <w:r>
        <w:rPr>
          <w:sz w:val="24"/>
        </w:rPr>
        <w:t>cual la</w:t>
      </w:r>
      <w:r>
        <w:rPr>
          <w:spacing w:val="-20"/>
          <w:sz w:val="24"/>
        </w:rPr>
        <w:t> </w:t>
      </w:r>
      <w:r>
        <w:rPr>
          <w:sz w:val="24"/>
        </w:rPr>
        <w:t>escuela</w:t>
      </w:r>
      <w:r>
        <w:rPr>
          <w:spacing w:val="-20"/>
          <w:sz w:val="24"/>
        </w:rPr>
        <w:t> </w:t>
      </w:r>
      <w:r>
        <w:rPr>
          <w:sz w:val="24"/>
        </w:rPr>
        <w:t>organizará</w:t>
      </w:r>
      <w:r>
        <w:rPr>
          <w:spacing w:val="-20"/>
          <w:sz w:val="24"/>
        </w:rPr>
        <w:t> </w:t>
      </w:r>
      <w:r>
        <w:rPr>
          <w:sz w:val="24"/>
        </w:rPr>
        <w:t>sus</w:t>
      </w:r>
      <w:r>
        <w:rPr>
          <w:spacing w:val="-21"/>
          <w:sz w:val="24"/>
        </w:rPr>
        <w:t> </w:t>
      </w:r>
      <w:r>
        <w:rPr>
          <w:sz w:val="24"/>
        </w:rPr>
        <w:t>enseñanzas</w:t>
      </w:r>
      <w:r>
        <w:rPr>
          <w:spacing w:val="-20"/>
          <w:sz w:val="24"/>
        </w:rPr>
        <w:t> </w:t>
      </w:r>
      <w:r>
        <w:rPr>
          <w:sz w:val="24"/>
        </w:rPr>
        <w:t>y</w:t>
      </w:r>
      <w:r>
        <w:rPr>
          <w:spacing w:val="-20"/>
          <w:sz w:val="24"/>
        </w:rPr>
        <w:t> </w:t>
      </w:r>
      <w:r>
        <w:rPr>
          <w:sz w:val="24"/>
        </w:rPr>
        <w:t>actividades</w:t>
      </w:r>
      <w:r>
        <w:rPr>
          <w:spacing w:val="-19"/>
          <w:sz w:val="24"/>
        </w:rPr>
        <w:t> </w:t>
      </w:r>
      <w:r>
        <w:rPr>
          <w:sz w:val="24"/>
        </w:rPr>
        <w:t>en</w:t>
      </w:r>
      <w:r>
        <w:rPr>
          <w:spacing w:val="-20"/>
          <w:sz w:val="24"/>
        </w:rPr>
        <w:t> </w:t>
      </w:r>
      <w:r>
        <w:rPr>
          <w:sz w:val="24"/>
        </w:rPr>
        <w:t>forma</w:t>
      </w:r>
      <w:r>
        <w:rPr>
          <w:spacing w:val="-20"/>
          <w:sz w:val="24"/>
        </w:rPr>
        <w:t> </w:t>
      </w:r>
      <w:r>
        <w:rPr>
          <w:sz w:val="24"/>
        </w:rPr>
        <w:t>que</w:t>
      </w:r>
      <w:r>
        <w:rPr>
          <w:spacing w:val="-20"/>
          <w:sz w:val="24"/>
        </w:rPr>
        <w:t> </w:t>
      </w:r>
      <w:r>
        <w:rPr>
          <w:sz w:val="24"/>
        </w:rPr>
        <w:t>permita</w:t>
      </w:r>
      <w:r>
        <w:rPr>
          <w:spacing w:val="-20"/>
          <w:sz w:val="24"/>
        </w:rPr>
        <w:t> </w:t>
      </w:r>
      <w:r>
        <w:rPr>
          <w:sz w:val="24"/>
        </w:rPr>
        <w:t>crear</w:t>
      </w:r>
      <w:r>
        <w:rPr>
          <w:spacing w:val="-20"/>
          <w:sz w:val="24"/>
        </w:rPr>
        <w:t> </w:t>
      </w:r>
      <w:r>
        <w:rPr>
          <w:sz w:val="24"/>
        </w:rPr>
        <w:t>en la</w:t>
      </w:r>
      <w:r>
        <w:rPr>
          <w:spacing w:val="-23"/>
          <w:sz w:val="24"/>
        </w:rPr>
        <w:t> </w:t>
      </w:r>
      <w:r>
        <w:rPr>
          <w:sz w:val="24"/>
        </w:rPr>
        <w:t>juventud</w:t>
      </w:r>
      <w:r>
        <w:rPr>
          <w:spacing w:val="-24"/>
          <w:sz w:val="24"/>
        </w:rPr>
        <w:t> </w:t>
      </w:r>
      <w:r>
        <w:rPr>
          <w:sz w:val="24"/>
        </w:rPr>
        <w:t>un</w:t>
      </w:r>
      <w:r>
        <w:rPr>
          <w:spacing w:val="-24"/>
          <w:sz w:val="24"/>
        </w:rPr>
        <w:t> </w:t>
      </w:r>
      <w:r>
        <w:rPr>
          <w:sz w:val="24"/>
        </w:rPr>
        <w:t>concepto</w:t>
      </w:r>
      <w:r>
        <w:rPr>
          <w:spacing w:val="-23"/>
          <w:sz w:val="24"/>
        </w:rPr>
        <w:t> </w:t>
      </w:r>
      <w:r>
        <w:rPr>
          <w:sz w:val="24"/>
        </w:rPr>
        <w:t>racional</w:t>
      </w:r>
      <w:r>
        <w:rPr>
          <w:spacing w:val="-23"/>
          <w:sz w:val="24"/>
        </w:rPr>
        <w:t> </w:t>
      </w:r>
      <w:r>
        <w:rPr>
          <w:sz w:val="24"/>
        </w:rPr>
        <w:t>y</w:t>
      </w:r>
      <w:r>
        <w:rPr>
          <w:spacing w:val="-23"/>
          <w:sz w:val="24"/>
        </w:rPr>
        <w:t> </w:t>
      </w:r>
      <w:r>
        <w:rPr>
          <w:sz w:val="24"/>
        </w:rPr>
        <w:t>exacto</w:t>
      </w:r>
      <w:r>
        <w:rPr>
          <w:spacing w:val="-23"/>
          <w:sz w:val="24"/>
        </w:rPr>
        <w:t> </w:t>
      </w:r>
      <w:r>
        <w:rPr>
          <w:sz w:val="24"/>
        </w:rPr>
        <w:t>del</w:t>
      </w:r>
      <w:r>
        <w:rPr>
          <w:spacing w:val="-24"/>
          <w:sz w:val="24"/>
        </w:rPr>
        <w:t> </w:t>
      </w:r>
      <w:r>
        <w:rPr>
          <w:sz w:val="24"/>
        </w:rPr>
        <w:t>universo</w:t>
      </w:r>
      <w:r>
        <w:rPr>
          <w:spacing w:val="-23"/>
          <w:sz w:val="24"/>
        </w:rPr>
        <w:t> </w:t>
      </w:r>
      <w:r>
        <w:rPr>
          <w:sz w:val="24"/>
        </w:rPr>
        <w:t>y</w:t>
      </w:r>
      <w:r>
        <w:rPr>
          <w:spacing w:val="-23"/>
          <w:sz w:val="24"/>
        </w:rPr>
        <w:t> </w:t>
      </w:r>
      <w:r>
        <w:rPr>
          <w:sz w:val="24"/>
        </w:rPr>
        <w:t>de</w:t>
      </w:r>
      <w:r>
        <w:rPr>
          <w:spacing w:val="-23"/>
          <w:sz w:val="24"/>
        </w:rPr>
        <w:t> </w:t>
      </w:r>
      <w:r>
        <w:rPr>
          <w:sz w:val="24"/>
        </w:rPr>
        <w:t>la</w:t>
      </w:r>
      <w:r>
        <w:rPr>
          <w:spacing w:val="-23"/>
          <w:sz w:val="24"/>
        </w:rPr>
        <w:t> </w:t>
      </w:r>
      <w:r>
        <w:rPr>
          <w:sz w:val="24"/>
        </w:rPr>
        <w:t>vida</w:t>
      </w:r>
      <w:r>
        <w:rPr>
          <w:spacing w:val="-23"/>
          <w:sz w:val="24"/>
        </w:rPr>
        <w:t> </w:t>
      </w:r>
      <w:r>
        <w:rPr>
          <w:sz w:val="24"/>
        </w:rPr>
        <w:t>social…”</w:t>
      </w:r>
    </w:p>
    <w:p>
      <w:pPr>
        <w:pStyle w:val="BodyText"/>
        <w:spacing w:before="1"/>
        <w:rPr>
          <w:sz w:val="23"/>
        </w:rPr>
      </w:pPr>
    </w:p>
    <w:p>
      <w:pPr>
        <w:pStyle w:val="BodyText"/>
        <w:spacing w:line="288" w:lineRule="auto" w:before="1"/>
        <w:ind w:left="122" w:right="547"/>
        <w:jc w:val="both"/>
      </w:pPr>
      <w:r>
        <w:rPr/>
        <w:t>La</w:t>
      </w:r>
      <w:r>
        <w:rPr>
          <w:spacing w:val="-17"/>
        </w:rPr>
        <w:t> </w:t>
      </w:r>
      <w:r>
        <w:rPr/>
        <w:t>propuesta</w:t>
      </w:r>
      <w:r>
        <w:rPr>
          <w:spacing w:val="-17"/>
        </w:rPr>
        <w:t> </w:t>
      </w:r>
      <w:r>
        <w:rPr/>
        <w:t>socialista</w:t>
      </w:r>
      <w:r>
        <w:rPr>
          <w:spacing w:val="-16"/>
        </w:rPr>
        <w:t> </w:t>
      </w:r>
      <w:r>
        <w:rPr/>
        <w:t>de</w:t>
      </w:r>
      <w:r>
        <w:rPr>
          <w:spacing w:val="-17"/>
        </w:rPr>
        <w:t> </w:t>
      </w:r>
      <w:r>
        <w:rPr/>
        <w:t>una</w:t>
      </w:r>
      <w:r>
        <w:rPr>
          <w:spacing w:val="-18"/>
        </w:rPr>
        <w:t> </w:t>
      </w:r>
      <w:r>
        <w:rPr/>
        <w:t>reforma</w:t>
      </w:r>
      <w:r>
        <w:rPr>
          <w:spacing w:val="-17"/>
        </w:rPr>
        <w:t> </w:t>
      </w:r>
      <w:r>
        <w:rPr/>
        <w:t>educativa</w:t>
      </w:r>
      <w:r>
        <w:rPr>
          <w:spacing w:val="-17"/>
        </w:rPr>
        <w:t> </w:t>
      </w:r>
      <w:r>
        <w:rPr/>
        <w:t>sólo</w:t>
      </w:r>
      <w:r>
        <w:rPr>
          <w:spacing w:val="-17"/>
        </w:rPr>
        <w:t> </w:t>
      </w:r>
      <w:r>
        <w:rPr/>
        <w:t>tuvo</w:t>
      </w:r>
      <w:r>
        <w:rPr>
          <w:spacing w:val="-16"/>
        </w:rPr>
        <w:t> </w:t>
      </w:r>
      <w:r>
        <w:rPr/>
        <w:t>fuerza</w:t>
      </w:r>
      <w:r>
        <w:rPr>
          <w:spacing w:val="-17"/>
        </w:rPr>
        <w:t> </w:t>
      </w:r>
      <w:r>
        <w:rPr/>
        <w:t>nacional</w:t>
      </w:r>
      <w:r>
        <w:rPr>
          <w:spacing w:val="-17"/>
        </w:rPr>
        <w:t> </w:t>
      </w:r>
      <w:r>
        <w:rPr/>
        <w:t>en</w:t>
      </w:r>
      <w:r>
        <w:rPr>
          <w:spacing w:val="-17"/>
        </w:rPr>
        <w:t> </w:t>
      </w:r>
      <w:r>
        <w:rPr/>
        <w:t>los años</w:t>
      </w:r>
      <w:r>
        <w:rPr>
          <w:spacing w:val="-23"/>
        </w:rPr>
        <w:t> </w:t>
      </w:r>
      <w:r>
        <w:rPr/>
        <w:t>treinta,</w:t>
      </w:r>
      <w:r>
        <w:rPr>
          <w:spacing w:val="-22"/>
        </w:rPr>
        <w:t> </w:t>
      </w:r>
      <w:r>
        <w:rPr/>
        <w:t>en</w:t>
      </w:r>
      <w:r>
        <w:rPr>
          <w:spacing w:val="-23"/>
        </w:rPr>
        <w:t> </w:t>
      </w:r>
      <w:r>
        <w:rPr/>
        <w:t>virtud</w:t>
      </w:r>
      <w:r>
        <w:rPr>
          <w:spacing w:val="-23"/>
        </w:rPr>
        <w:t> </w:t>
      </w:r>
      <w:r>
        <w:rPr/>
        <w:t>de</w:t>
      </w:r>
      <w:r>
        <w:rPr>
          <w:spacing w:val="-23"/>
        </w:rPr>
        <w:t> </w:t>
      </w:r>
      <w:r>
        <w:rPr/>
        <w:t>diversos</w:t>
      </w:r>
      <w:r>
        <w:rPr>
          <w:spacing w:val="-24"/>
        </w:rPr>
        <w:t> </w:t>
      </w:r>
      <w:r>
        <w:rPr/>
        <w:t>factores,</w:t>
      </w:r>
      <w:r>
        <w:rPr>
          <w:spacing w:val="-22"/>
        </w:rPr>
        <w:t> </w:t>
      </w:r>
      <w:r>
        <w:rPr/>
        <w:t>entre</w:t>
      </w:r>
      <w:r>
        <w:rPr>
          <w:spacing w:val="-23"/>
        </w:rPr>
        <w:t> </w:t>
      </w:r>
      <w:r>
        <w:rPr/>
        <w:t>ellos:</w:t>
      </w:r>
      <w:r>
        <w:rPr>
          <w:spacing w:val="-23"/>
        </w:rPr>
        <w:t> </w:t>
      </w:r>
      <w:r>
        <w:rPr/>
        <w:t>las</w:t>
      </w:r>
      <w:r>
        <w:rPr>
          <w:spacing w:val="-23"/>
        </w:rPr>
        <w:t> </w:t>
      </w:r>
      <w:r>
        <w:rPr/>
        <w:t>circunstancias</w:t>
      </w:r>
      <w:r>
        <w:rPr>
          <w:spacing w:val="-23"/>
        </w:rPr>
        <w:t> </w:t>
      </w:r>
      <w:r>
        <w:rPr/>
        <w:t>externas como la crisis económica mundial de 1929, e internos como el ascenso de la lucha popular, los cambios entre el estado y las organizaciones de trabajadores. Todo</w:t>
      </w:r>
      <w:r>
        <w:rPr>
          <w:spacing w:val="-27"/>
        </w:rPr>
        <w:t> </w:t>
      </w:r>
      <w:r>
        <w:rPr/>
        <w:t>ello</w:t>
      </w:r>
      <w:r>
        <w:rPr>
          <w:spacing w:val="-28"/>
        </w:rPr>
        <w:t> </w:t>
      </w:r>
      <w:r>
        <w:rPr/>
        <w:t>favoreció</w:t>
      </w:r>
      <w:r>
        <w:rPr>
          <w:spacing w:val="-27"/>
        </w:rPr>
        <w:t> </w:t>
      </w:r>
      <w:r>
        <w:rPr/>
        <w:t>el</w:t>
      </w:r>
      <w:r>
        <w:rPr>
          <w:spacing w:val="-27"/>
        </w:rPr>
        <w:t> </w:t>
      </w:r>
      <w:r>
        <w:rPr/>
        <w:t>desarrollo</w:t>
      </w:r>
      <w:r>
        <w:rPr>
          <w:spacing w:val="-29"/>
        </w:rPr>
        <w:t> </w:t>
      </w:r>
      <w:r>
        <w:rPr/>
        <w:t>de</w:t>
      </w:r>
      <w:r>
        <w:rPr>
          <w:spacing w:val="-27"/>
        </w:rPr>
        <w:t> </w:t>
      </w:r>
      <w:r>
        <w:rPr/>
        <w:t>reformas</w:t>
      </w:r>
      <w:r>
        <w:rPr>
          <w:spacing w:val="-28"/>
        </w:rPr>
        <w:t> </w:t>
      </w:r>
      <w:r>
        <w:rPr/>
        <w:t>sociales</w:t>
      </w:r>
      <w:r>
        <w:rPr>
          <w:spacing w:val="-28"/>
        </w:rPr>
        <w:t> </w:t>
      </w:r>
      <w:r>
        <w:rPr/>
        <w:t>mismas</w:t>
      </w:r>
      <w:r>
        <w:rPr>
          <w:spacing w:val="-28"/>
        </w:rPr>
        <w:t> </w:t>
      </w:r>
      <w:r>
        <w:rPr/>
        <w:t>que</w:t>
      </w:r>
      <w:r>
        <w:rPr>
          <w:spacing w:val="-28"/>
        </w:rPr>
        <w:t> </w:t>
      </w:r>
      <w:r>
        <w:rPr/>
        <w:t>fueron</w:t>
      </w:r>
      <w:r>
        <w:rPr>
          <w:spacing w:val="-28"/>
        </w:rPr>
        <w:t> </w:t>
      </w:r>
      <w:r>
        <w:rPr/>
        <w:t>llevadas a cabo por el</w:t>
      </w:r>
      <w:r>
        <w:rPr>
          <w:spacing w:val="-10"/>
        </w:rPr>
        <w:t> </w:t>
      </w:r>
      <w:r>
        <w:rPr/>
        <w:t>Cardenismo.</w:t>
      </w:r>
    </w:p>
    <w:p>
      <w:pPr>
        <w:pStyle w:val="BodyText"/>
        <w:spacing w:before="10"/>
        <w:rPr>
          <w:sz w:val="24"/>
        </w:rPr>
      </w:pPr>
    </w:p>
    <w:p>
      <w:pPr>
        <w:pStyle w:val="BodyText"/>
        <w:spacing w:line="288" w:lineRule="auto"/>
        <w:ind w:left="122" w:right="547"/>
        <w:jc w:val="both"/>
      </w:pPr>
      <w:r>
        <w:rPr/>
        <w:t>Pese</w:t>
      </w:r>
      <w:r>
        <w:rPr>
          <w:spacing w:val="-7"/>
        </w:rPr>
        <w:t> </w:t>
      </w:r>
      <w:r>
        <w:rPr/>
        <w:t>a</w:t>
      </w:r>
      <w:r>
        <w:rPr>
          <w:spacing w:val="-8"/>
        </w:rPr>
        <w:t> </w:t>
      </w:r>
      <w:r>
        <w:rPr/>
        <w:t>la</w:t>
      </w:r>
      <w:r>
        <w:rPr>
          <w:spacing w:val="-8"/>
        </w:rPr>
        <w:t> </w:t>
      </w:r>
      <w:r>
        <w:rPr/>
        <w:t>existencia</w:t>
      </w:r>
      <w:r>
        <w:rPr>
          <w:spacing w:val="-8"/>
        </w:rPr>
        <w:t> </w:t>
      </w:r>
      <w:r>
        <w:rPr/>
        <w:t>de</w:t>
      </w:r>
      <w:r>
        <w:rPr>
          <w:spacing w:val="-6"/>
        </w:rPr>
        <w:t> </w:t>
      </w:r>
      <w:r>
        <w:rPr/>
        <w:t>protestas</w:t>
      </w:r>
      <w:r>
        <w:rPr>
          <w:spacing w:val="-9"/>
        </w:rPr>
        <w:t> </w:t>
      </w:r>
      <w:r>
        <w:rPr/>
        <w:t>en</w:t>
      </w:r>
      <w:r>
        <w:rPr>
          <w:spacing w:val="-8"/>
        </w:rPr>
        <w:t> </w:t>
      </w:r>
      <w:r>
        <w:rPr/>
        <w:t>algunos</w:t>
      </w:r>
      <w:r>
        <w:rPr>
          <w:spacing w:val="-7"/>
        </w:rPr>
        <w:t> </w:t>
      </w:r>
      <w:r>
        <w:rPr/>
        <w:t>sectores,</w:t>
      </w:r>
      <w:r>
        <w:rPr>
          <w:spacing w:val="-8"/>
        </w:rPr>
        <w:t> </w:t>
      </w:r>
      <w:r>
        <w:rPr/>
        <w:t>las</w:t>
      </w:r>
      <w:r>
        <w:rPr>
          <w:spacing w:val="-9"/>
        </w:rPr>
        <w:t> </w:t>
      </w:r>
      <w:r>
        <w:rPr/>
        <w:t>organizaciones</w:t>
      </w:r>
      <w:r>
        <w:rPr>
          <w:spacing w:val="-8"/>
        </w:rPr>
        <w:t> </w:t>
      </w:r>
      <w:r>
        <w:rPr/>
        <w:t>obreras, campesinas</w:t>
      </w:r>
      <w:r>
        <w:rPr>
          <w:spacing w:val="-29"/>
        </w:rPr>
        <w:t> </w:t>
      </w:r>
      <w:r>
        <w:rPr/>
        <w:t>y</w:t>
      </w:r>
      <w:r>
        <w:rPr>
          <w:spacing w:val="-30"/>
        </w:rPr>
        <w:t> </w:t>
      </w:r>
      <w:r>
        <w:rPr/>
        <w:t>magisteriales</w:t>
      </w:r>
      <w:r>
        <w:rPr>
          <w:spacing w:val="-29"/>
        </w:rPr>
        <w:t> </w:t>
      </w:r>
      <w:r>
        <w:rPr/>
        <w:t>se</w:t>
      </w:r>
      <w:r>
        <w:rPr>
          <w:spacing w:val="-29"/>
        </w:rPr>
        <w:t> </w:t>
      </w:r>
      <w:r>
        <w:rPr/>
        <w:t>inclinaron</w:t>
      </w:r>
      <w:r>
        <w:rPr>
          <w:spacing w:val="-30"/>
        </w:rPr>
        <w:t> </w:t>
      </w:r>
      <w:r>
        <w:rPr/>
        <w:t>progresivamente</w:t>
      </w:r>
      <w:r>
        <w:rPr>
          <w:spacing w:val="-30"/>
        </w:rPr>
        <w:t> </w:t>
      </w:r>
      <w:r>
        <w:rPr/>
        <w:t>para</w:t>
      </w:r>
      <w:r>
        <w:rPr>
          <w:spacing w:val="-29"/>
        </w:rPr>
        <w:t> </w:t>
      </w:r>
      <w:r>
        <w:rPr/>
        <w:t>apoyar</w:t>
      </w:r>
      <w:r>
        <w:rPr>
          <w:spacing w:val="-29"/>
        </w:rPr>
        <w:t> </w:t>
      </w:r>
      <w:r>
        <w:rPr/>
        <w:t>la</w:t>
      </w:r>
      <w:r>
        <w:rPr>
          <w:spacing w:val="-30"/>
        </w:rPr>
        <w:t> </w:t>
      </w:r>
      <w:r>
        <w:rPr/>
        <w:t>reforma. A</w:t>
      </w:r>
      <w:r>
        <w:rPr>
          <w:spacing w:val="-13"/>
        </w:rPr>
        <w:t> </w:t>
      </w:r>
      <w:r>
        <w:rPr/>
        <w:t>cada</w:t>
      </w:r>
      <w:r>
        <w:rPr>
          <w:spacing w:val="-13"/>
        </w:rPr>
        <w:t> </w:t>
      </w:r>
      <w:r>
        <w:rPr/>
        <w:t>acción</w:t>
      </w:r>
      <w:r>
        <w:rPr>
          <w:spacing w:val="-14"/>
        </w:rPr>
        <w:t> </w:t>
      </w:r>
      <w:r>
        <w:rPr/>
        <w:t>de</w:t>
      </w:r>
      <w:r>
        <w:rPr>
          <w:spacing w:val="-12"/>
        </w:rPr>
        <w:t> </w:t>
      </w:r>
      <w:r>
        <w:rPr/>
        <w:t>protesta</w:t>
      </w:r>
      <w:r>
        <w:rPr>
          <w:spacing w:val="-14"/>
        </w:rPr>
        <w:t> </w:t>
      </w:r>
      <w:r>
        <w:rPr/>
        <w:t>de</w:t>
      </w:r>
      <w:r>
        <w:rPr>
          <w:spacing w:val="-12"/>
        </w:rPr>
        <w:t> </w:t>
      </w:r>
      <w:r>
        <w:rPr/>
        <w:t>los</w:t>
      </w:r>
      <w:r>
        <w:rPr>
          <w:spacing w:val="-11"/>
        </w:rPr>
        <w:t> </w:t>
      </w:r>
      <w:r>
        <w:rPr/>
        <w:t>liberales</w:t>
      </w:r>
      <w:r>
        <w:rPr>
          <w:spacing w:val="-14"/>
        </w:rPr>
        <w:t> </w:t>
      </w:r>
      <w:r>
        <w:rPr/>
        <w:t>y</w:t>
      </w:r>
      <w:r>
        <w:rPr>
          <w:spacing w:val="-14"/>
        </w:rPr>
        <w:t> </w:t>
      </w:r>
      <w:r>
        <w:rPr/>
        <w:t>conservadores,</w:t>
      </w:r>
      <w:r>
        <w:rPr>
          <w:spacing w:val="-13"/>
        </w:rPr>
        <w:t> </w:t>
      </w:r>
      <w:r>
        <w:rPr/>
        <w:t>las</w:t>
      </w:r>
      <w:r>
        <w:rPr>
          <w:spacing w:val="-14"/>
        </w:rPr>
        <w:t> </w:t>
      </w:r>
      <w:r>
        <w:rPr/>
        <w:t>organizaciones</w:t>
      </w:r>
      <w:r>
        <w:rPr>
          <w:spacing w:val="-13"/>
        </w:rPr>
        <w:t> </w:t>
      </w:r>
      <w:r>
        <w:rPr/>
        <w:t>de izquierda respondían con otro tanto; en esta cadena de acciones y respuestas se fué</w:t>
      </w:r>
      <w:r>
        <w:rPr>
          <w:spacing w:val="-21"/>
        </w:rPr>
        <w:t> </w:t>
      </w:r>
      <w:r>
        <w:rPr/>
        <w:t>gestando</w:t>
      </w:r>
      <w:r>
        <w:rPr>
          <w:spacing w:val="-21"/>
        </w:rPr>
        <w:t> </w:t>
      </w:r>
      <w:r>
        <w:rPr/>
        <w:t>poco</w:t>
      </w:r>
      <w:r>
        <w:rPr>
          <w:spacing w:val="-21"/>
        </w:rPr>
        <w:t> </w:t>
      </w:r>
      <w:r>
        <w:rPr/>
        <w:t>a</w:t>
      </w:r>
      <w:r>
        <w:rPr>
          <w:spacing w:val="-20"/>
        </w:rPr>
        <w:t> </w:t>
      </w:r>
      <w:r>
        <w:rPr/>
        <w:t>poco,</w:t>
      </w:r>
      <w:r>
        <w:rPr>
          <w:spacing w:val="-21"/>
        </w:rPr>
        <w:t> </w:t>
      </w:r>
      <w:r>
        <w:rPr/>
        <w:t>una</w:t>
      </w:r>
      <w:r>
        <w:rPr>
          <w:spacing w:val="-20"/>
        </w:rPr>
        <w:t> </w:t>
      </w:r>
      <w:r>
        <w:rPr/>
        <w:t>situación</w:t>
      </w:r>
      <w:r>
        <w:rPr>
          <w:spacing w:val="-22"/>
        </w:rPr>
        <w:t> </w:t>
      </w:r>
      <w:r>
        <w:rPr/>
        <w:t>de</w:t>
      </w:r>
      <w:r>
        <w:rPr>
          <w:spacing w:val="-21"/>
        </w:rPr>
        <w:t> </w:t>
      </w:r>
      <w:r>
        <w:rPr/>
        <w:t>agitación</w:t>
      </w:r>
      <w:r>
        <w:rPr>
          <w:spacing w:val="-22"/>
        </w:rPr>
        <w:t> </w:t>
      </w:r>
      <w:r>
        <w:rPr/>
        <w:t>política</w:t>
      </w:r>
      <w:r>
        <w:rPr>
          <w:spacing w:val="-19"/>
        </w:rPr>
        <w:t> </w:t>
      </w:r>
      <w:r>
        <w:rPr/>
        <w:t>sin</w:t>
      </w:r>
      <w:r>
        <w:rPr>
          <w:spacing w:val="-21"/>
        </w:rPr>
        <w:t> </w:t>
      </w:r>
      <w:r>
        <w:rPr/>
        <w:t>precedentes,</w:t>
      </w:r>
      <w:r>
        <w:rPr>
          <w:spacing w:val="-21"/>
        </w:rPr>
        <w:t> </w:t>
      </w:r>
      <w:r>
        <w:rPr/>
        <w:t>que involucró</w:t>
      </w:r>
      <w:r>
        <w:rPr>
          <w:spacing w:val="-16"/>
        </w:rPr>
        <w:t> </w:t>
      </w:r>
      <w:r>
        <w:rPr/>
        <w:t>a</w:t>
      </w:r>
      <w:r>
        <w:rPr>
          <w:spacing w:val="-16"/>
        </w:rPr>
        <w:t> </w:t>
      </w:r>
      <w:r>
        <w:rPr/>
        <w:t>todo</w:t>
      </w:r>
      <w:r>
        <w:rPr>
          <w:spacing w:val="-16"/>
        </w:rPr>
        <w:t> </w:t>
      </w:r>
      <w:r>
        <w:rPr/>
        <w:t>tipo</w:t>
      </w:r>
      <w:r>
        <w:rPr>
          <w:spacing w:val="-15"/>
        </w:rPr>
        <w:t> </w:t>
      </w:r>
      <w:r>
        <w:rPr/>
        <w:t>de</w:t>
      </w:r>
      <w:r>
        <w:rPr>
          <w:spacing w:val="-15"/>
        </w:rPr>
        <w:t> </w:t>
      </w:r>
      <w:r>
        <w:rPr/>
        <w:t>instancias,</w:t>
      </w:r>
      <w:r>
        <w:rPr>
          <w:spacing w:val="-16"/>
        </w:rPr>
        <w:t> </w:t>
      </w:r>
      <w:r>
        <w:rPr/>
        <w:t>tanto</w:t>
      </w:r>
      <w:r>
        <w:rPr>
          <w:spacing w:val="-17"/>
        </w:rPr>
        <w:t> </w:t>
      </w:r>
      <w:r>
        <w:rPr/>
        <w:t>de</w:t>
      </w:r>
      <w:r>
        <w:rPr>
          <w:spacing w:val="-15"/>
        </w:rPr>
        <w:t> </w:t>
      </w:r>
      <w:r>
        <w:rPr/>
        <w:t>la</w:t>
      </w:r>
      <w:r>
        <w:rPr>
          <w:spacing w:val="-17"/>
        </w:rPr>
        <w:t> </w:t>
      </w:r>
      <w:r>
        <w:rPr/>
        <w:t>sociedad</w:t>
      </w:r>
      <w:r>
        <w:rPr>
          <w:spacing w:val="-16"/>
        </w:rPr>
        <w:t> </w:t>
      </w:r>
      <w:r>
        <w:rPr/>
        <w:t>civil</w:t>
      </w:r>
      <w:r>
        <w:rPr>
          <w:spacing w:val="-16"/>
        </w:rPr>
        <w:t> </w:t>
      </w:r>
      <w:r>
        <w:rPr/>
        <w:t>como</w:t>
      </w:r>
      <w:r>
        <w:rPr>
          <w:spacing w:val="-16"/>
        </w:rPr>
        <w:t> </w:t>
      </w:r>
      <w:r>
        <w:rPr/>
        <w:t>de</w:t>
      </w:r>
      <w:r>
        <w:rPr>
          <w:spacing w:val="-15"/>
        </w:rPr>
        <w:t> </w:t>
      </w:r>
      <w:r>
        <w:rPr/>
        <w:t>la</w:t>
      </w:r>
      <w:r>
        <w:rPr>
          <w:spacing w:val="-16"/>
        </w:rPr>
        <w:t> </w:t>
      </w:r>
      <w:r>
        <w:rPr/>
        <w:t>sociedad política.</w:t>
      </w:r>
    </w:p>
    <w:p>
      <w:pPr>
        <w:pStyle w:val="BodyText"/>
        <w:spacing w:before="8"/>
        <w:rPr>
          <w:sz w:val="24"/>
        </w:rPr>
      </w:pPr>
    </w:p>
    <w:p>
      <w:pPr>
        <w:pStyle w:val="BodyText"/>
        <w:spacing w:before="1"/>
        <w:ind w:left="122"/>
        <w:jc w:val="both"/>
      </w:pPr>
      <w:r>
        <w:rPr/>
        <w:t>Gilberto Guevara Niebla (2007) comenta:</w:t>
      </w:r>
    </w:p>
    <w:p>
      <w:pPr>
        <w:pStyle w:val="BodyText"/>
        <w:spacing w:before="4"/>
        <w:rPr>
          <w:sz w:val="31"/>
        </w:rPr>
      </w:pPr>
    </w:p>
    <w:p>
      <w:pPr>
        <w:spacing w:line="312" w:lineRule="auto" w:before="0"/>
        <w:ind w:left="830" w:right="543" w:firstLine="0"/>
        <w:jc w:val="both"/>
        <w:rPr>
          <w:sz w:val="24"/>
        </w:rPr>
      </w:pPr>
      <w:r>
        <w:rPr>
          <w:sz w:val="24"/>
        </w:rPr>
        <w:t>”La educación socialista mexicana (1934-1945) es una de las experiencias educativas</w:t>
      </w:r>
      <w:r>
        <w:rPr>
          <w:spacing w:val="-5"/>
          <w:sz w:val="24"/>
        </w:rPr>
        <w:t> </w:t>
      </w:r>
      <w:r>
        <w:rPr>
          <w:sz w:val="24"/>
        </w:rPr>
        <w:t>más</w:t>
      </w:r>
      <w:r>
        <w:rPr>
          <w:spacing w:val="-6"/>
          <w:sz w:val="24"/>
        </w:rPr>
        <w:t> </w:t>
      </w:r>
      <w:r>
        <w:rPr>
          <w:sz w:val="24"/>
        </w:rPr>
        <w:t>apasionantes</w:t>
      </w:r>
      <w:r>
        <w:rPr>
          <w:spacing w:val="-6"/>
          <w:sz w:val="24"/>
        </w:rPr>
        <w:t> </w:t>
      </w:r>
      <w:r>
        <w:rPr>
          <w:sz w:val="24"/>
        </w:rPr>
        <w:t>y</w:t>
      </w:r>
      <w:r>
        <w:rPr>
          <w:spacing w:val="-5"/>
          <w:sz w:val="24"/>
        </w:rPr>
        <w:t> </w:t>
      </w:r>
      <w:r>
        <w:rPr>
          <w:sz w:val="24"/>
        </w:rPr>
        <w:t>contradictorias</w:t>
      </w:r>
      <w:r>
        <w:rPr>
          <w:spacing w:val="-5"/>
          <w:sz w:val="24"/>
        </w:rPr>
        <w:t> </w:t>
      </w:r>
      <w:r>
        <w:rPr>
          <w:sz w:val="24"/>
        </w:rPr>
        <w:t>que</w:t>
      </w:r>
      <w:r>
        <w:rPr>
          <w:spacing w:val="-6"/>
          <w:sz w:val="24"/>
        </w:rPr>
        <w:t> </w:t>
      </w:r>
      <w:r>
        <w:rPr>
          <w:sz w:val="24"/>
        </w:rPr>
        <w:t>se</w:t>
      </w:r>
      <w:r>
        <w:rPr>
          <w:spacing w:val="-5"/>
          <w:sz w:val="24"/>
        </w:rPr>
        <w:t> </w:t>
      </w:r>
      <w:r>
        <w:rPr>
          <w:sz w:val="24"/>
        </w:rPr>
        <w:t>han</w:t>
      </w:r>
      <w:r>
        <w:rPr>
          <w:spacing w:val="-5"/>
          <w:sz w:val="24"/>
        </w:rPr>
        <w:t> </w:t>
      </w:r>
      <w:r>
        <w:rPr>
          <w:sz w:val="24"/>
        </w:rPr>
        <w:t>conocido</w:t>
      </w:r>
      <w:r>
        <w:rPr>
          <w:spacing w:val="-5"/>
          <w:sz w:val="24"/>
        </w:rPr>
        <w:t> </w:t>
      </w:r>
      <w:r>
        <w:rPr>
          <w:sz w:val="24"/>
        </w:rPr>
        <w:t>en</w:t>
      </w:r>
      <w:r>
        <w:rPr>
          <w:spacing w:val="-6"/>
          <w:sz w:val="24"/>
        </w:rPr>
        <w:t> </w:t>
      </w:r>
      <w:r>
        <w:rPr>
          <w:sz w:val="24"/>
        </w:rPr>
        <w:t>América Latina.</w:t>
      </w:r>
      <w:r>
        <w:rPr>
          <w:spacing w:val="-6"/>
          <w:sz w:val="24"/>
        </w:rPr>
        <w:t> </w:t>
      </w:r>
      <w:r>
        <w:rPr>
          <w:sz w:val="24"/>
        </w:rPr>
        <w:t>Objetos</w:t>
      </w:r>
      <w:r>
        <w:rPr>
          <w:spacing w:val="-5"/>
          <w:sz w:val="24"/>
        </w:rPr>
        <w:t> </w:t>
      </w:r>
      <w:r>
        <w:rPr>
          <w:sz w:val="24"/>
        </w:rPr>
        <w:t>de</w:t>
      </w:r>
      <w:r>
        <w:rPr>
          <w:spacing w:val="-3"/>
          <w:sz w:val="24"/>
        </w:rPr>
        <w:t> </w:t>
      </w:r>
      <w:r>
        <w:rPr>
          <w:sz w:val="24"/>
        </w:rPr>
        <w:t>una</w:t>
      </w:r>
      <w:r>
        <w:rPr>
          <w:spacing w:val="-5"/>
          <w:sz w:val="24"/>
        </w:rPr>
        <w:t> </w:t>
      </w:r>
      <w:r>
        <w:rPr>
          <w:sz w:val="24"/>
        </w:rPr>
        <w:t>polémica</w:t>
      </w:r>
      <w:r>
        <w:rPr>
          <w:spacing w:val="-5"/>
          <w:sz w:val="24"/>
        </w:rPr>
        <w:t> </w:t>
      </w:r>
      <w:r>
        <w:rPr>
          <w:sz w:val="24"/>
        </w:rPr>
        <w:t>turbulenta</w:t>
      </w:r>
      <w:r>
        <w:rPr>
          <w:spacing w:val="-5"/>
          <w:sz w:val="24"/>
        </w:rPr>
        <w:t> </w:t>
      </w:r>
      <w:r>
        <w:rPr>
          <w:sz w:val="24"/>
        </w:rPr>
        <w:t>que</w:t>
      </w:r>
      <w:r>
        <w:rPr>
          <w:spacing w:val="-6"/>
          <w:sz w:val="24"/>
        </w:rPr>
        <w:t> </w:t>
      </w:r>
      <w:r>
        <w:rPr>
          <w:sz w:val="24"/>
        </w:rPr>
        <w:t>dividió</w:t>
      </w:r>
      <w:r>
        <w:rPr>
          <w:spacing w:val="-5"/>
          <w:sz w:val="24"/>
        </w:rPr>
        <w:t> </w:t>
      </w:r>
      <w:r>
        <w:rPr>
          <w:sz w:val="24"/>
        </w:rPr>
        <w:t>a</w:t>
      </w:r>
      <w:r>
        <w:rPr>
          <w:spacing w:val="-5"/>
          <w:sz w:val="24"/>
        </w:rPr>
        <w:t> </w:t>
      </w:r>
      <w:r>
        <w:rPr>
          <w:sz w:val="24"/>
        </w:rPr>
        <w:t>la</w:t>
      </w:r>
      <w:r>
        <w:rPr>
          <w:spacing w:val="-5"/>
          <w:sz w:val="24"/>
        </w:rPr>
        <w:t> </w:t>
      </w:r>
      <w:r>
        <w:rPr>
          <w:sz w:val="24"/>
        </w:rPr>
        <w:t>cultura</w:t>
      </w:r>
      <w:r>
        <w:rPr>
          <w:spacing w:val="-4"/>
          <w:sz w:val="24"/>
        </w:rPr>
        <w:t> </w:t>
      </w:r>
      <w:r>
        <w:rPr>
          <w:sz w:val="24"/>
        </w:rPr>
        <w:t>nacional,</w:t>
      </w:r>
      <w:r>
        <w:rPr>
          <w:spacing w:val="-4"/>
          <w:sz w:val="24"/>
        </w:rPr>
        <w:t> </w:t>
      </w:r>
      <w:r>
        <w:rPr>
          <w:sz w:val="24"/>
        </w:rPr>
        <w:t>la educación</w:t>
      </w:r>
      <w:r>
        <w:rPr>
          <w:spacing w:val="-22"/>
          <w:sz w:val="24"/>
        </w:rPr>
        <w:t> </w:t>
      </w:r>
      <w:r>
        <w:rPr>
          <w:sz w:val="24"/>
        </w:rPr>
        <w:t>socialista</w:t>
      </w:r>
      <w:r>
        <w:rPr>
          <w:spacing w:val="-22"/>
          <w:sz w:val="24"/>
        </w:rPr>
        <w:t> </w:t>
      </w:r>
      <w:r>
        <w:rPr>
          <w:sz w:val="24"/>
        </w:rPr>
        <w:t>cristalizó,</w:t>
      </w:r>
      <w:r>
        <w:rPr>
          <w:spacing w:val="-22"/>
          <w:sz w:val="24"/>
        </w:rPr>
        <w:t> </w:t>
      </w:r>
      <w:r>
        <w:rPr>
          <w:sz w:val="24"/>
        </w:rPr>
        <w:t>sin</w:t>
      </w:r>
      <w:r>
        <w:rPr>
          <w:spacing w:val="-22"/>
          <w:sz w:val="24"/>
        </w:rPr>
        <w:t> </w:t>
      </w:r>
      <w:r>
        <w:rPr>
          <w:sz w:val="24"/>
        </w:rPr>
        <w:t>embargo,</w:t>
      </w:r>
      <w:r>
        <w:rPr>
          <w:spacing w:val="-23"/>
          <w:sz w:val="24"/>
        </w:rPr>
        <w:t> </w:t>
      </w:r>
      <w:r>
        <w:rPr>
          <w:sz w:val="24"/>
        </w:rPr>
        <w:t>en</w:t>
      </w:r>
      <w:r>
        <w:rPr>
          <w:spacing w:val="-22"/>
          <w:sz w:val="24"/>
        </w:rPr>
        <w:t> </w:t>
      </w:r>
      <w:r>
        <w:rPr>
          <w:sz w:val="24"/>
        </w:rPr>
        <w:t>una</w:t>
      </w:r>
      <w:r>
        <w:rPr>
          <w:spacing w:val="-21"/>
          <w:sz w:val="24"/>
        </w:rPr>
        <w:t> </w:t>
      </w:r>
      <w:r>
        <w:rPr>
          <w:sz w:val="24"/>
        </w:rPr>
        <w:t>obra</w:t>
      </w:r>
      <w:r>
        <w:rPr>
          <w:spacing w:val="-22"/>
          <w:sz w:val="24"/>
        </w:rPr>
        <w:t> </w:t>
      </w:r>
      <w:r>
        <w:rPr>
          <w:sz w:val="24"/>
        </w:rPr>
        <w:t>de</w:t>
      </w:r>
      <w:r>
        <w:rPr>
          <w:spacing w:val="-22"/>
          <w:sz w:val="24"/>
        </w:rPr>
        <w:t> </w:t>
      </w:r>
      <w:r>
        <w:rPr>
          <w:sz w:val="24"/>
        </w:rPr>
        <w:t>importancia</w:t>
      </w:r>
      <w:r>
        <w:rPr>
          <w:spacing w:val="-22"/>
          <w:sz w:val="24"/>
        </w:rPr>
        <w:t> </w:t>
      </w:r>
      <w:r>
        <w:rPr>
          <w:sz w:val="24"/>
        </w:rPr>
        <w:t>decisiva</w:t>
      </w:r>
    </w:p>
    <w:p>
      <w:pPr>
        <w:spacing w:after="0" w:line="312" w:lineRule="auto"/>
        <w:jc w:val="both"/>
        <w:rPr>
          <w:sz w:val="24"/>
        </w:rPr>
        <w:sectPr>
          <w:footerReference w:type="default" r:id="rId151"/>
          <w:footerReference w:type="even" r:id="rId152"/>
          <w:pgSz w:w="12250" w:h="15850"/>
          <w:pgMar w:footer="756" w:header="729"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42" w:firstLine="0"/>
        <w:jc w:val="both"/>
        <w:rPr>
          <w:sz w:val="24"/>
        </w:rPr>
      </w:pPr>
      <w:r>
        <w:rPr>
          <w:sz w:val="24"/>
        </w:rPr>
        <w:t>en la construcción del México moderno y produjo un conjunto de enseñanzas de gran valor histórico” (Guevara, 2007:9)</w:t>
      </w:r>
    </w:p>
    <w:p>
      <w:pPr>
        <w:pStyle w:val="BodyText"/>
        <w:spacing w:before="1"/>
        <w:rPr>
          <w:sz w:val="23"/>
        </w:rPr>
      </w:pPr>
    </w:p>
    <w:p>
      <w:pPr>
        <w:pStyle w:val="BodyText"/>
        <w:spacing w:line="288" w:lineRule="auto" w:before="1"/>
        <w:ind w:left="548" w:right="144"/>
        <w:jc w:val="both"/>
      </w:pPr>
      <w:r>
        <w:rPr/>
        <w:t>A</w:t>
      </w:r>
      <w:r>
        <w:rPr>
          <w:spacing w:val="-19"/>
        </w:rPr>
        <w:t> </w:t>
      </w:r>
      <w:r>
        <w:rPr/>
        <w:t>pesar</w:t>
      </w:r>
      <w:r>
        <w:rPr>
          <w:spacing w:val="-19"/>
        </w:rPr>
        <w:t> </w:t>
      </w:r>
      <w:r>
        <w:rPr/>
        <w:t>de</w:t>
      </w:r>
      <w:r>
        <w:rPr>
          <w:spacing w:val="-19"/>
        </w:rPr>
        <w:t> </w:t>
      </w:r>
      <w:r>
        <w:rPr/>
        <w:t>los</w:t>
      </w:r>
      <w:r>
        <w:rPr>
          <w:spacing w:val="-19"/>
        </w:rPr>
        <w:t> </w:t>
      </w:r>
      <w:r>
        <w:rPr/>
        <w:t>inconvenientes</w:t>
      </w:r>
      <w:r>
        <w:rPr>
          <w:spacing w:val="-19"/>
        </w:rPr>
        <w:t> </w:t>
      </w:r>
      <w:r>
        <w:rPr/>
        <w:t>sociales</w:t>
      </w:r>
      <w:r>
        <w:rPr>
          <w:spacing w:val="-17"/>
        </w:rPr>
        <w:t> </w:t>
      </w:r>
      <w:r>
        <w:rPr/>
        <w:t>y</w:t>
      </w:r>
      <w:r>
        <w:rPr>
          <w:spacing w:val="-19"/>
        </w:rPr>
        <w:t> </w:t>
      </w:r>
      <w:r>
        <w:rPr/>
        <w:t>económicos</w:t>
      </w:r>
      <w:r>
        <w:rPr>
          <w:spacing w:val="-18"/>
        </w:rPr>
        <w:t> </w:t>
      </w:r>
      <w:r>
        <w:rPr/>
        <w:t>del</w:t>
      </w:r>
      <w:r>
        <w:rPr>
          <w:spacing w:val="-19"/>
        </w:rPr>
        <w:t> </w:t>
      </w:r>
      <w:r>
        <w:rPr/>
        <w:t>momento</w:t>
      </w:r>
      <w:r>
        <w:rPr>
          <w:spacing w:val="-18"/>
        </w:rPr>
        <w:t> </w:t>
      </w:r>
      <w:r>
        <w:rPr/>
        <w:t>el</w:t>
      </w:r>
      <w:r>
        <w:rPr>
          <w:spacing w:val="-17"/>
        </w:rPr>
        <w:t> </w:t>
      </w:r>
      <w:r>
        <w:rPr/>
        <w:t>proyecto</w:t>
      </w:r>
      <w:r>
        <w:rPr>
          <w:spacing w:val="-19"/>
        </w:rPr>
        <w:t> </w:t>
      </w:r>
      <w:r>
        <w:rPr/>
        <w:t>de la ley presentado ante la Cámara de Diputados decía en uno de sus</w:t>
      </w:r>
      <w:r>
        <w:rPr>
          <w:spacing w:val="-31"/>
        </w:rPr>
        <w:t> </w:t>
      </w:r>
      <w:r>
        <w:rPr/>
        <w:t>párrafos:</w:t>
      </w:r>
    </w:p>
    <w:p>
      <w:pPr>
        <w:pStyle w:val="BodyText"/>
        <w:spacing w:before="6"/>
      </w:pPr>
    </w:p>
    <w:p>
      <w:pPr>
        <w:spacing w:line="312" w:lineRule="auto" w:before="0"/>
        <w:ind w:left="1256" w:right="139" w:firstLine="0"/>
        <w:jc w:val="both"/>
        <w:rPr>
          <w:sz w:val="24"/>
        </w:rPr>
      </w:pPr>
      <w:r>
        <w:rPr>
          <w:sz w:val="24"/>
        </w:rPr>
        <w:t>“La implantación de la enseñanza socialista en la república, al aprobarse la reforma</w:t>
      </w:r>
      <w:r>
        <w:rPr>
          <w:spacing w:val="-21"/>
          <w:sz w:val="24"/>
        </w:rPr>
        <w:t> </w:t>
      </w:r>
      <w:r>
        <w:rPr>
          <w:sz w:val="24"/>
        </w:rPr>
        <w:t>del</w:t>
      </w:r>
      <w:r>
        <w:rPr>
          <w:spacing w:val="-22"/>
          <w:sz w:val="24"/>
        </w:rPr>
        <w:t> </w:t>
      </w:r>
      <w:r>
        <w:rPr>
          <w:sz w:val="24"/>
        </w:rPr>
        <w:t>artículo</w:t>
      </w:r>
      <w:r>
        <w:rPr>
          <w:spacing w:val="-21"/>
          <w:sz w:val="24"/>
        </w:rPr>
        <w:t> </w:t>
      </w:r>
      <w:r>
        <w:rPr>
          <w:sz w:val="24"/>
        </w:rPr>
        <w:t>3o.,</w:t>
      </w:r>
      <w:r>
        <w:rPr>
          <w:spacing w:val="-21"/>
          <w:sz w:val="24"/>
        </w:rPr>
        <w:t> </w:t>
      </w:r>
      <w:r>
        <w:rPr>
          <w:sz w:val="24"/>
        </w:rPr>
        <w:t>no</w:t>
      </w:r>
      <w:r>
        <w:rPr>
          <w:spacing w:val="-21"/>
          <w:sz w:val="24"/>
        </w:rPr>
        <w:t> </w:t>
      </w:r>
      <w:r>
        <w:rPr>
          <w:sz w:val="24"/>
        </w:rPr>
        <w:t>significa</w:t>
      </w:r>
      <w:r>
        <w:rPr>
          <w:spacing w:val="-21"/>
          <w:sz w:val="24"/>
        </w:rPr>
        <w:t> </w:t>
      </w:r>
      <w:r>
        <w:rPr>
          <w:sz w:val="24"/>
        </w:rPr>
        <w:t>la</w:t>
      </w:r>
      <w:r>
        <w:rPr>
          <w:spacing w:val="-21"/>
          <w:sz w:val="24"/>
        </w:rPr>
        <w:t> </w:t>
      </w:r>
      <w:r>
        <w:rPr>
          <w:sz w:val="24"/>
        </w:rPr>
        <w:t>inmediata</w:t>
      </w:r>
      <w:r>
        <w:rPr>
          <w:spacing w:val="-21"/>
          <w:sz w:val="24"/>
        </w:rPr>
        <w:t> </w:t>
      </w:r>
      <w:r>
        <w:rPr>
          <w:sz w:val="24"/>
        </w:rPr>
        <w:t>transformación</w:t>
      </w:r>
      <w:r>
        <w:rPr>
          <w:spacing w:val="17"/>
          <w:sz w:val="24"/>
        </w:rPr>
        <w:t> </w:t>
      </w:r>
      <w:r>
        <w:rPr>
          <w:sz w:val="24"/>
        </w:rPr>
        <w:t>económica</w:t>
      </w:r>
      <w:r>
        <w:rPr>
          <w:spacing w:val="-23"/>
          <w:sz w:val="24"/>
        </w:rPr>
        <w:t> </w:t>
      </w:r>
      <w:r>
        <w:rPr>
          <w:sz w:val="24"/>
        </w:rPr>
        <w:t>del régimen en que vivimos significó la preparación del material humano que necesita la revolución para continuar y afirmar su obra que el futuro del país pertenece</w:t>
      </w:r>
      <w:r>
        <w:rPr>
          <w:spacing w:val="-18"/>
          <w:sz w:val="24"/>
        </w:rPr>
        <w:t> </w:t>
      </w:r>
      <w:r>
        <w:rPr>
          <w:sz w:val="24"/>
        </w:rPr>
        <w:t>a</w:t>
      </w:r>
      <w:r>
        <w:rPr>
          <w:spacing w:val="-19"/>
          <w:sz w:val="24"/>
        </w:rPr>
        <w:t> </w:t>
      </w:r>
      <w:r>
        <w:rPr>
          <w:sz w:val="24"/>
        </w:rPr>
        <w:t>la</w:t>
      </w:r>
      <w:r>
        <w:rPr>
          <w:spacing w:val="-19"/>
          <w:sz w:val="24"/>
        </w:rPr>
        <w:t> </w:t>
      </w:r>
      <w:r>
        <w:rPr>
          <w:sz w:val="24"/>
        </w:rPr>
        <w:t>niñez</w:t>
      </w:r>
      <w:r>
        <w:rPr>
          <w:spacing w:val="-20"/>
          <w:sz w:val="24"/>
        </w:rPr>
        <w:t> </w:t>
      </w:r>
      <w:r>
        <w:rPr>
          <w:sz w:val="24"/>
        </w:rPr>
        <w:t>y</w:t>
      </w:r>
      <w:r>
        <w:rPr>
          <w:spacing w:val="-19"/>
          <w:sz w:val="24"/>
        </w:rPr>
        <w:t> </w:t>
      </w:r>
      <w:r>
        <w:rPr>
          <w:sz w:val="24"/>
        </w:rPr>
        <w:t>a</w:t>
      </w:r>
      <w:r>
        <w:rPr>
          <w:spacing w:val="-19"/>
          <w:sz w:val="24"/>
        </w:rPr>
        <w:t> </w:t>
      </w:r>
      <w:r>
        <w:rPr>
          <w:sz w:val="24"/>
        </w:rPr>
        <w:t>la</w:t>
      </w:r>
      <w:r>
        <w:rPr>
          <w:spacing w:val="-19"/>
          <w:sz w:val="24"/>
        </w:rPr>
        <w:t> </w:t>
      </w:r>
      <w:r>
        <w:rPr>
          <w:sz w:val="24"/>
        </w:rPr>
        <w:t>juventud</w:t>
      </w:r>
      <w:r>
        <w:rPr>
          <w:spacing w:val="-18"/>
          <w:sz w:val="24"/>
        </w:rPr>
        <w:t> </w:t>
      </w:r>
      <w:r>
        <w:rPr>
          <w:sz w:val="24"/>
        </w:rPr>
        <w:t>socialista</w:t>
      </w:r>
      <w:r>
        <w:rPr>
          <w:spacing w:val="-19"/>
          <w:sz w:val="24"/>
        </w:rPr>
        <w:t> </w:t>
      </w:r>
      <w:r>
        <w:rPr>
          <w:sz w:val="24"/>
        </w:rPr>
        <w:t>que</w:t>
      </w:r>
      <w:r>
        <w:rPr>
          <w:spacing w:val="-20"/>
          <w:sz w:val="24"/>
        </w:rPr>
        <w:t> </w:t>
      </w:r>
      <w:r>
        <w:rPr>
          <w:sz w:val="24"/>
        </w:rPr>
        <w:t>ahora</w:t>
      </w:r>
      <w:r>
        <w:rPr>
          <w:spacing w:val="-19"/>
          <w:sz w:val="24"/>
        </w:rPr>
        <w:t> </w:t>
      </w:r>
      <w:r>
        <w:rPr>
          <w:sz w:val="24"/>
        </w:rPr>
        <w:t>se</w:t>
      </w:r>
      <w:r>
        <w:rPr>
          <w:spacing w:val="-19"/>
          <w:sz w:val="24"/>
        </w:rPr>
        <w:t> </w:t>
      </w:r>
      <w:r>
        <w:rPr>
          <w:sz w:val="24"/>
        </w:rPr>
        <w:t>oriente</w:t>
      </w:r>
      <w:r>
        <w:rPr>
          <w:spacing w:val="-20"/>
          <w:sz w:val="24"/>
        </w:rPr>
        <w:t> </w:t>
      </w:r>
      <w:r>
        <w:rPr>
          <w:sz w:val="24"/>
        </w:rPr>
        <w:t>y</w:t>
      </w:r>
      <w:r>
        <w:rPr>
          <w:spacing w:val="-19"/>
          <w:sz w:val="24"/>
        </w:rPr>
        <w:t> </w:t>
      </w:r>
      <w:r>
        <w:rPr>
          <w:sz w:val="24"/>
        </w:rPr>
        <w:t>cultive</w:t>
      </w:r>
      <w:r>
        <w:rPr>
          <w:spacing w:val="-19"/>
          <w:sz w:val="24"/>
        </w:rPr>
        <w:t> </w:t>
      </w:r>
      <w:r>
        <w:rPr>
          <w:sz w:val="24"/>
        </w:rPr>
        <w:t>en</w:t>
      </w:r>
      <w:r>
        <w:rPr>
          <w:spacing w:val="-20"/>
          <w:sz w:val="24"/>
        </w:rPr>
        <w:t> </w:t>
      </w:r>
      <w:r>
        <w:rPr>
          <w:sz w:val="24"/>
        </w:rPr>
        <w:t>los establecimientos</w:t>
      </w:r>
      <w:r>
        <w:rPr>
          <w:spacing w:val="-21"/>
          <w:sz w:val="24"/>
        </w:rPr>
        <w:t> </w:t>
      </w:r>
      <w:r>
        <w:rPr>
          <w:sz w:val="24"/>
        </w:rPr>
        <w:t>educativos</w:t>
      </w:r>
      <w:r>
        <w:rPr>
          <w:spacing w:val="-21"/>
          <w:sz w:val="24"/>
        </w:rPr>
        <w:t> </w:t>
      </w:r>
      <w:r>
        <w:rPr>
          <w:sz w:val="24"/>
        </w:rPr>
        <w:t>y</w:t>
      </w:r>
      <w:r>
        <w:rPr>
          <w:spacing w:val="-20"/>
          <w:sz w:val="24"/>
        </w:rPr>
        <w:t> </w:t>
      </w:r>
      <w:r>
        <w:rPr>
          <w:sz w:val="24"/>
        </w:rPr>
        <w:t>a</w:t>
      </w:r>
      <w:r>
        <w:rPr>
          <w:spacing w:val="-20"/>
          <w:sz w:val="24"/>
        </w:rPr>
        <w:t> </w:t>
      </w:r>
      <w:r>
        <w:rPr>
          <w:sz w:val="24"/>
        </w:rPr>
        <w:t>ella</w:t>
      </w:r>
      <w:r>
        <w:rPr>
          <w:spacing w:val="-20"/>
          <w:sz w:val="24"/>
        </w:rPr>
        <w:t> </w:t>
      </w:r>
      <w:r>
        <w:rPr>
          <w:sz w:val="24"/>
        </w:rPr>
        <w:t>toca</w:t>
      </w:r>
      <w:r>
        <w:rPr>
          <w:spacing w:val="-20"/>
          <w:sz w:val="24"/>
        </w:rPr>
        <w:t> </w:t>
      </w:r>
      <w:r>
        <w:rPr>
          <w:sz w:val="24"/>
        </w:rPr>
        <w:t>realizar</w:t>
      </w:r>
      <w:r>
        <w:rPr>
          <w:spacing w:val="-20"/>
          <w:sz w:val="24"/>
        </w:rPr>
        <w:t> </w:t>
      </w:r>
      <w:r>
        <w:rPr>
          <w:sz w:val="24"/>
        </w:rPr>
        <w:t>definitivamente</w:t>
      </w:r>
      <w:r>
        <w:rPr>
          <w:spacing w:val="-21"/>
          <w:sz w:val="24"/>
        </w:rPr>
        <w:t> </w:t>
      </w:r>
      <w:r>
        <w:rPr>
          <w:sz w:val="24"/>
        </w:rPr>
        <w:t>la</w:t>
      </w:r>
      <w:r>
        <w:rPr>
          <w:spacing w:val="-20"/>
          <w:sz w:val="24"/>
        </w:rPr>
        <w:t> </w:t>
      </w:r>
      <w:r>
        <w:rPr>
          <w:sz w:val="24"/>
        </w:rPr>
        <w:t>aspiraciones del</w:t>
      </w:r>
      <w:r>
        <w:rPr>
          <w:spacing w:val="-18"/>
          <w:sz w:val="24"/>
        </w:rPr>
        <w:t> </w:t>
      </w:r>
      <w:r>
        <w:rPr>
          <w:sz w:val="24"/>
        </w:rPr>
        <w:t>proletariado</w:t>
      </w:r>
      <w:r>
        <w:rPr>
          <w:spacing w:val="-17"/>
          <w:sz w:val="24"/>
        </w:rPr>
        <w:t> </w:t>
      </w:r>
      <w:r>
        <w:rPr>
          <w:sz w:val="24"/>
        </w:rPr>
        <w:t>y</w:t>
      </w:r>
      <w:r>
        <w:rPr>
          <w:spacing w:val="-17"/>
          <w:sz w:val="24"/>
        </w:rPr>
        <w:t> </w:t>
      </w:r>
      <w:r>
        <w:rPr>
          <w:sz w:val="24"/>
        </w:rPr>
        <w:t>de</w:t>
      </w:r>
      <w:r>
        <w:rPr>
          <w:spacing w:val="-17"/>
          <w:sz w:val="24"/>
        </w:rPr>
        <w:t> </w:t>
      </w:r>
      <w:r>
        <w:rPr>
          <w:sz w:val="24"/>
        </w:rPr>
        <w:t>las</w:t>
      </w:r>
      <w:r>
        <w:rPr>
          <w:spacing w:val="-18"/>
          <w:sz w:val="24"/>
        </w:rPr>
        <w:t> </w:t>
      </w:r>
      <w:r>
        <w:rPr>
          <w:sz w:val="24"/>
        </w:rPr>
        <w:t>clases</w:t>
      </w:r>
      <w:r>
        <w:rPr>
          <w:spacing w:val="-17"/>
          <w:sz w:val="24"/>
        </w:rPr>
        <w:t> </w:t>
      </w:r>
      <w:r>
        <w:rPr>
          <w:sz w:val="24"/>
        </w:rPr>
        <w:t>oprimidas</w:t>
      </w:r>
      <w:r>
        <w:rPr>
          <w:spacing w:val="-16"/>
          <w:sz w:val="24"/>
        </w:rPr>
        <w:t> </w:t>
      </w:r>
      <w:r>
        <w:rPr>
          <w:sz w:val="24"/>
        </w:rPr>
        <w:t>de</w:t>
      </w:r>
      <w:r>
        <w:rPr>
          <w:spacing w:val="-17"/>
          <w:sz w:val="24"/>
        </w:rPr>
        <w:t> </w:t>
      </w:r>
      <w:r>
        <w:rPr>
          <w:sz w:val="24"/>
        </w:rPr>
        <w:t>México”</w:t>
      </w:r>
      <w:r>
        <w:rPr>
          <w:spacing w:val="-18"/>
          <w:sz w:val="24"/>
        </w:rPr>
        <w:t> </w:t>
      </w:r>
      <w:r>
        <w:rPr>
          <w:sz w:val="24"/>
        </w:rPr>
        <w:t>(Guevara,</w:t>
      </w:r>
      <w:r>
        <w:rPr>
          <w:spacing w:val="-17"/>
          <w:sz w:val="24"/>
        </w:rPr>
        <w:t> </w:t>
      </w:r>
      <w:r>
        <w:rPr>
          <w:sz w:val="24"/>
        </w:rPr>
        <w:t>2007:</w:t>
      </w:r>
      <w:r>
        <w:rPr>
          <w:spacing w:val="-15"/>
          <w:sz w:val="24"/>
        </w:rPr>
        <w:t> </w:t>
      </w:r>
      <w:r>
        <w:rPr>
          <w:sz w:val="24"/>
        </w:rPr>
        <w:t>381)</w:t>
      </w:r>
    </w:p>
    <w:p>
      <w:pPr>
        <w:pStyle w:val="BodyText"/>
        <w:spacing w:before="4"/>
        <w:rPr>
          <w:sz w:val="23"/>
        </w:rPr>
      </w:pPr>
    </w:p>
    <w:p>
      <w:pPr>
        <w:pStyle w:val="BodyText"/>
        <w:spacing w:line="288" w:lineRule="auto"/>
        <w:ind w:left="548" w:right="142"/>
        <w:jc w:val="both"/>
      </w:pPr>
      <w:r>
        <w:rPr/>
        <w:t>El mismo Secretario de Educación, Ignacio García Téllez, declaró en enero de 1935 que se trataba de “…formar en las nuevas generaciones un espíritu revolucionario, en el sentido de que los jóvenes luchen en contra del régimen capitalista y se establezca en el momento propicio la dictadura del proletariado como un medio para destruir el régimen burgués” (Guevara, 1985:382).</w:t>
      </w:r>
    </w:p>
    <w:p>
      <w:pPr>
        <w:pStyle w:val="BodyText"/>
        <w:spacing w:before="8"/>
        <w:rPr>
          <w:sz w:val="24"/>
        </w:rPr>
      </w:pPr>
    </w:p>
    <w:p>
      <w:pPr>
        <w:pStyle w:val="BodyText"/>
        <w:spacing w:line="288" w:lineRule="auto"/>
        <w:ind w:left="548" w:right="140"/>
        <w:jc w:val="both"/>
      </w:pPr>
      <w:r>
        <w:rPr/>
        <w:t>Algunas</w:t>
      </w:r>
      <w:r>
        <w:rPr>
          <w:spacing w:val="-37"/>
        </w:rPr>
        <w:t> </w:t>
      </w:r>
      <w:r>
        <w:rPr/>
        <w:t>de</w:t>
      </w:r>
      <w:r>
        <w:rPr>
          <w:spacing w:val="-38"/>
        </w:rPr>
        <w:t> </w:t>
      </w:r>
      <w:r>
        <w:rPr/>
        <w:t>las</w:t>
      </w:r>
      <w:r>
        <w:rPr>
          <w:spacing w:val="-37"/>
        </w:rPr>
        <w:t> </w:t>
      </w:r>
      <w:r>
        <w:rPr/>
        <w:t>finalidades</w:t>
      </w:r>
      <w:r>
        <w:rPr>
          <w:spacing w:val="-38"/>
        </w:rPr>
        <w:t> </w:t>
      </w:r>
      <w:r>
        <w:rPr/>
        <w:t>que</w:t>
      </w:r>
      <w:r>
        <w:rPr>
          <w:spacing w:val="-38"/>
        </w:rPr>
        <w:t> </w:t>
      </w:r>
      <w:r>
        <w:rPr/>
        <w:t>se</w:t>
      </w:r>
      <w:r>
        <w:rPr>
          <w:spacing w:val="-38"/>
        </w:rPr>
        <w:t> </w:t>
      </w:r>
      <w:r>
        <w:rPr/>
        <w:t>perseguía</w:t>
      </w:r>
      <w:r>
        <w:rPr>
          <w:spacing w:val="-38"/>
        </w:rPr>
        <w:t> </w:t>
      </w:r>
      <w:r>
        <w:rPr/>
        <w:t>la</w:t>
      </w:r>
      <w:r>
        <w:rPr>
          <w:spacing w:val="-38"/>
        </w:rPr>
        <w:t> </w:t>
      </w:r>
      <w:r>
        <w:rPr/>
        <w:t>reforma</w:t>
      </w:r>
      <w:r>
        <w:rPr>
          <w:spacing w:val="-38"/>
        </w:rPr>
        <w:t> </w:t>
      </w:r>
      <w:r>
        <w:rPr/>
        <w:t>educativa-socialista</w:t>
      </w:r>
      <w:r>
        <w:rPr>
          <w:spacing w:val="-38"/>
        </w:rPr>
        <w:t> </w:t>
      </w:r>
      <w:r>
        <w:rPr/>
        <w:t>de</w:t>
      </w:r>
      <w:r>
        <w:rPr>
          <w:spacing w:val="-38"/>
        </w:rPr>
        <w:t> </w:t>
      </w:r>
      <w:r>
        <w:rPr/>
        <w:t>1934 eran:</w:t>
      </w:r>
    </w:p>
    <w:p>
      <w:pPr>
        <w:pStyle w:val="BodyText"/>
        <w:spacing w:before="10"/>
        <w:rPr>
          <w:sz w:val="24"/>
        </w:rPr>
      </w:pPr>
    </w:p>
    <w:p>
      <w:pPr>
        <w:pStyle w:val="ListParagraph"/>
        <w:numPr>
          <w:ilvl w:val="0"/>
          <w:numId w:val="53"/>
        </w:numPr>
        <w:tabs>
          <w:tab w:pos="1269" w:val="left" w:leader="none"/>
        </w:tabs>
        <w:spacing w:line="288" w:lineRule="auto" w:before="0" w:after="0"/>
        <w:ind w:left="1268" w:right="136" w:hanging="360"/>
        <w:jc w:val="left"/>
        <w:rPr>
          <w:sz w:val="26"/>
        </w:rPr>
      </w:pPr>
      <w:r>
        <w:rPr>
          <w:sz w:val="26"/>
        </w:rPr>
        <w:t>Superar</w:t>
      </w:r>
      <w:r>
        <w:rPr>
          <w:spacing w:val="-10"/>
          <w:sz w:val="26"/>
        </w:rPr>
        <w:t> </w:t>
      </w:r>
      <w:r>
        <w:rPr>
          <w:sz w:val="26"/>
        </w:rPr>
        <w:t>algunas</w:t>
      </w:r>
      <w:r>
        <w:rPr>
          <w:spacing w:val="-11"/>
          <w:sz w:val="26"/>
        </w:rPr>
        <w:t> </w:t>
      </w:r>
      <w:r>
        <w:rPr>
          <w:sz w:val="26"/>
        </w:rPr>
        <w:t>de</w:t>
      </w:r>
      <w:r>
        <w:rPr>
          <w:spacing w:val="-10"/>
          <w:sz w:val="26"/>
        </w:rPr>
        <w:t> </w:t>
      </w:r>
      <w:r>
        <w:rPr>
          <w:sz w:val="26"/>
        </w:rPr>
        <w:t>las</w:t>
      </w:r>
      <w:r>
        <w:rPr>
          <w:spacing w:val="-9"/>
          <w:sz w:val="26"/>
        </w:rPr>
        <w:t> </w:t>
      </w:r>
      <w:r>
        <w:rPr>
          <w:sz w:val="26"/>
        </w:rPr>
        <w:t>limitaciones</w:t>
      </w:r>
      <w:r>
        <w:rPr>
          <w:spacing w:val="-11"/>
          <w:sz w:val="26"/>
        </w:rPr>
        <w:t> </w:t>
      </w:r>
      <w:r>
        <w:rPr>
          <w:sz w:val="26"/>
        </w:rPr>
        <w:t>que</w:t>
      </w:r>
      <w:r>
        <w:rPr>
          <w:spacing w:val="-11"/>
          <w:sz w:val="26"/>
        </w:rPr>
        <w:t> </w:t>
      </w:r>
      <w:r>
        <w:rPr>
          <w:sz w:val="26"/>
        </w:rPr>
        <w:t>reconocidamente</w:t>
      </w:r>
      <w:r>
        <w:rPr>
          <w:spacing w:val="-5"/>
          <w:sz w:val="26"/>
        </w:rPr>
        <w:t> </w:t>
      </w:r>
      <w:r>
        <w:rPr>
          <w:sz w:val="26"/>
        </w:rPr>
        <w:t>tiene</w:t>
      </w:r>
      <w:r>
        <w:rPr>
          <w:spacing w:val="-11"/>
          <w:sz w:val="26"/>
        </w:rPr>
        <w:t> </w:t>
      </w:r>
      <w:r>
        <w:rPr>
          <w:sz w:val="26"/>
        </w:rPr>
        <w:t>el</w:t>
      </w:r>
      <w:r>
        <w:rPr>
          <w:spacing w:val="-10"/>
          <w:sz w:val="26"/>
        </w:rPr>
        <w:t> </w:t>
      </w:r>
      <w:r>
        <w:rPr>
          <w:sz w:val="26"/>
        </w:rPr>
        <w:t>modelo de educación</w:t>
      </w:r>
      <w:r>
        <w:rPr>
          <w:spacing w:val="-34"/>
          <w:sz w:val="26"/>
        </w:rPr>
        <w:t> </w:t>
      </w:r>
      <w:r>
        <w:rPr>
          <w:sz w:val="26"/>
        </w:rPr>
        <w:t>liberal.</w:t>
      </w:r>
    </w:p>
    <w:p>
      <w:pPr>
        <w:pStyle w:val="ListParagraph"/>
        <w:numPr>
          <w:ilvl w:val="0"/>
          <w:numId w:val="53"/>
        </w:numPr>
        <w:tabs>
          <w:tab w:pos="1269" w:val="left" w:leader="none"/>
        </w:tabs>
        <w:spacing w:line="240" w:lineRule="auto" w:before="3" w:after="0"/>
        <w:ind w:left="1268" w:right="0" w:hanging="360"/>
        <w:jc w:val="left"/>
        <w:rPr>
          <w:sz w:val="26"/>
        </w:rPr>
      </w:pPr>
      <w:r>
        <w:rPr>
          <w:sz w:val="26"/>
        </w:rPr>
        <w:t>Acrecentar</w:t>
      </w:r>
      <w:r>
        <w:rPr>
          <w:spacing w:val="-17"/>
          <w:sz w:val="26"/>
        </w:rPr>
        <w:t> </w:t>
      </w:r>
      <w:r>
        <w:rPr>
          <w:sz w:val="26"/>
        </w:rPr>
        <w:t>la</w:t>
      </w:r>
      <w:r>
        <w:rPr>
          <w:spacing w:val="-18"/>
          <w:sz w:val="26"/>
        </w:rPr>
        <w:t> </w:t>
      </w:r>
      <w:r>
        <w:rPr>
          <w:sz w:val="26"/>
        </w:rPr>
        <w:t>responsabilidad</w:t>
      </w:r>
      <w:r>
        <w:rPr>
          <w:spacing w:val="-17"/>
          <w:sz w:val="26"/>
        </w:rPr>
        <w:t> </w:t>
      </w:r>
      <w:r>
        <w:rPr>
          <w:sz w:val="26"/>
        </w:rPr>
        <w:t>de</w:t>
      </w:r>
      <w:r>
        <w:rPr>
          <w:spacing w:val="-18"/>
          <w:sz w:val="26"/>
        </w:rPr>
        <w:t> </w:t>
      </w:r>
      <w:r>
        <w:rPr>
          <w:sz w:val="26"/>
        </w:rPr>
        <w:t>la</w:t>
      </w:r>
      <w:r>
        <w:rPr>
          <w:spacing w:val="-18"/>
          <w:sz w:val="26"/>
        </w:rPr>
        <w:t> </w:t>
      </w:r>
      <w:r>
        <w:rPr>
          <w:sz w:val="26"/>
        </w:rPr>
        <w:t>escuela</w:t>
      </w:r>
      <w:r>
        <w:rPr>
          <w:spacing w:val="-18"/>
          <w:sz w:val="26"/>
        </w:rPr>
        <w:t> </w:t>
      </w:r>
      <w:r>
        <w:rPr>
          <w:sz w:val="26"/>
        </w:rPr>
        <w:t>en</w:t>
      </w:r>
      <w:r>
        <w:rPr>
          <w:spacing w:val="-16"/>
          <w:sz w:val="26"/>
        </w:rPr>
        <w:t> </w:t>
      </w:r>
      <w:r>
        <w:rPr>
          <w:sz w:val="26"/>
        </w:rPr>
        <w:t>el</w:t>
      </w:r>
      <w:r>
        <w:rPr>
          <w:spacing w:val="-18"/>
          <w:sz w:val="26"/>
        </w:rPr>
        <w:t> </w:t>
      </w:r>
      <w:r>
        <w:rPr>
          <w:sz w:val="26"/>
        </w:rPr>
        <w:t>cambio</w:t>
      </w:r>
      <w:r>
        <w:rPr>
          <w:spacing w:val="-18"/>
          <w:sz w:val="26"/>
        </w:rPr>
        <w:t> </w:t>
      </w:r>
      <w:r>
        <w:rPr>
          <w:sz w:val="26"/>
        </w:rPr>
        <w:t>social</w:t>
      </w:r>
    </w:p>
    <w:p>
      <w:pPr>
        <w:pStyle w:val="ListParagraph"/>
        <w:numPr>
          <w:ilvl w:val="0"/>
          <w:numId w:val="53"/>
        </w:numPr>
        <w:tabs>
          <w:tab w:pos="1269" w:val="left" w:leader="none"/>
        </w:tabs>
        <w:spacing w:line="288" w:lineRule="auto" w:before="61" w:after="0"/>
        <w:ind w:left="1268" w:right="143" w:hanging="360"/>
        <w:jc w:val="left"/>
        <w:rPr>
          <w:sz w:val="26"/>
        </w:rPr>
      </w:pPr>
      <w:r>
        <w:rPr>
          <w:sz w:val="26"/>
        </w:rPr>
        <w:t>Apoyar un proyecto de desarrollo con rasgos nacionalistas y populares. </w:t>
      </w:r>
      <w:r>
        <w:rPr>
          <w:w w:val="95"/>
          <w:sz w:val="26"/>
        </w:rPr>
        <w:t>(Guevara,</w:t>
      </w:r>
      <w:r>
        <w:rPr>
          <w:spacing w:val="41"/>
          <w:w w:val="95"/>
          <w:sz w:val="26"/>
        </w:rPr>
        <w:t> </w:t>
      </w:r>
      <w:r>
        <w:rPr>
          <w:w w:val="95"/>
          <w:sz w:val="26"/>
        </w:rPr>
        <w:t>2007:383).</w:t>
      </w:r>
    </w:p>
    <w:p>
      <w:pPr>
        <w:pStyle w:val="BodyText"/>
        <w:spacing w:before="11"/>
        <w:rPr>
          <w:sz w:val="24"/>
        </w:rPr>
      </w:pPr>
    </w:p>
    <w:p>
      <w:pPr>
        <w:pStyle w:val="BodyText"/>
        <w:spacing w:line="288" w:lineRule="auto"/>
        <w:ind w:left="548" w:right="139"/>
        <w:jc w:val="both"/>
      </w:pPr>
      <w:r>
        <w:rPr/>
        <w:t>Sin embargo, y a pesar de que Cárdenas dio todo su apoyo a </w:t>
      </w:r>
      <w:r>
        <w:rPr>
          <w:spacing w:val="2"/>
        </w:rPr>
        <w:t>este </w:t>
      </w:r>
      <w:r>
        <w:rPr/>
        <w:t>contenido de la</w:t>
      </w:r>
      <w:r>
        <w:rPr>
          <w:spacing w:val="-16"/>
        </w:rPr>
        <w:t> </w:t>
      </w:r>
      <w:r>
        <w:rPr/>
        <w:t>escuela</w:t>
      </w:r>
      <w:r>
        <w:rPr>
          <w:spacing w:val="-16"/>
        </w:rPr>
        <w:t> </w:t>
      </w:r>
      <w:r>
        <w:rPr/>
        <w:t>socialista.</w:t>
      </w:r>
      <w:r>
        <w:rPr>
          <w:spacing w:val="-15"/>
        </w:rPr>
        <w:t> </w:t>
      </w:r>
      <w:r>
        <w:rPr/>
        <w:t>Bajo</w:t>
      </w:r>
      <w:r>
        <w:rPr>
          <w:spacing w:val="-15"/>
        </w:rPr>
        <w:t> </w:t>
      </w:r>
      <w:r>
        <w:rPr/>
        <w:t>su</w:t>
      </w:r>
      <w:r>
        <w:rPr>
          <w:spacing w:val="-15"/>
        </w:rPr>
        <w:t> </w:t>
      </w:r>
      <w:r>
        <w:rPr/>
        <w:t>gobierno</w:t>
      </w:r>
      <w:r>
        <w:rPr>
          <w:spacing w:val="-16"/>
        </w:rPr>
        <w:t> </w:t>
      </w:r>
      <w:r>
        <w:rPr/>
        <w:t>se</w:t>
      </w:r>
      <w:r>
        <w:rPr>
          <w:spacing w:val="-14"/>
        </w:rPr>
        <w:t> </w:t>
      </w:r>
      <w:r>
        <w:rPr/>
        <w:t>multiplicaron</w:t>
      </w:r>
      <w:r>
        <w:rPr>
          <w:spacing w:val="-15"/>
        </w:rPr>
        <w:t> </w:t>
      </w:r>
      <w:r>
        <w:rPr/>
        <w:t>las</w:t>
      </w:r>
      <w:r>
        <w:rPr>
          <w:spacing w:val="-16"/>
        </w:rPr>
        <w:t> </w:t>
      </w:r>
      <w:r>
        <w:rPr/>
        <w:t>escuelas,</w:t>
      </w:r>
      <w:r>
        <w:rPr>
          <w:spacing w:val="-15"/>
        </w:rPr>
        <w:t> </w:t>
      </w:r>
      <w:r>
        <w:rPr/>
        <w:t>los</w:t>
      </w:r>
      <w:r>
        <w:rPr>
          <w:spacing w:val="-15"/>
        </w:rPr>
        <w:t> </w:t>
      </w:r>
      <w:r>
        <w:rPr/>
        <w:t>maestros rurales, los internados para hijos de obreros y campesinos. Se cantaban la “internacional” y canciones revolucionarias en las escuelas, se izaba en ellas la bandera</w:t>
      </w:r>
      <w:r>
        <w:rPr>
          <w:spacing w:val="-27"/>
        </w:rPr>
        <w:t> </w:t>
      </w:r>
      <w:r>
        <w:rPr/>
        <w:t>roja</w:t>
      </w:r>
      <w:r>
        <w:rPr>
          <w:spacing w:val="-27"/>
        </w:rPr>
        <w:t> </w:t>
      </w:r>
      <w:r>
        <w:rPr/>
        <w:t>junto</w:t>
      </w:r>
      <w:r>
        <w:rPr>
          <w:spacing w:val="-28"/>
        </w:rPr>
        <w:t> </w:t>
      </w:r>
      <w:r>
        <w:rPr/>
        <w:t>a</w:t>
      </w:r>
      <w:r>
        <w:rPr>
          <w:spacing w:val="-25"/>
        </w:rPr>
        <w:t> </w:t>
      </w:r>
      <w:r>
        <w:rPr/>
        <w:t>la</w:t>
      </w:r>
      <w:r>
        <w:rPr>
          <w:spacing w:val="-25"/>
        </w:rPr>
        <w:t> </w:t>
      </w:r>
      <w:r>
        <w:rPr/>
        <w:t>mexicana</w:t>
      </w:r>
      <w:r>
        <w:rPr>
          <w:spacing w:val="-26"/>
        </w:rPr>
        <w:t> </w:t>
      </w:r>
      <w:r>
        <w:rPr/>
        <w:t>y</w:t>
      </w:r>
      <w:r>
        <w:rPr>
          <w:spacing w:val="-27"/>
        </w:rPr>
        <w:t> </w:t>
      </w:r>
      <w:r>
        <w:rPr/>
        <w:t>se</w:t>
      </w:r>
      <w:r>
        <w:rPr>
          <w:spacing w:val="-27"/>
        </w:rPr>
        <w:t> </w:t>
      </w:r>
      <w:r>
        <w:rPr/>
        <w:t>celebraba</w:t>
      </w:r>
      <w:r>
        <w:rPr>
          <w:spacing w:val="-26"/>
        </w:rPr>
        <w:t> </w:t>
      </w:r>
      <w:r>
        <w:rPr/>
        <w:t>el</w:t>
      </w:r>
      <w:r>
        <w:rPr>
          <w:spacing w:val="-27"/>
        </w:rPr>
        <w:t> </w:t>
      </w:r>
      <w:r>
        <w:rPr/>
        <w:t>1o.</w:t>
      </w:r>
      <w:r>
        <w:rPr>
          <w:spacing w:val="-26"/>
        </w:rPr>
        <w:t> </w:t>
      </w:r>
      <w:r>
        <w:rPr/>
        <w:t>de</w:t>
      </w:r>
      <w:r>
        <w:rPr>
          <w:spacing w:val="-26"/>
        </w:rPr>
        <w:t> </w:t>
      </w:r>
      <w:r>
        <w:rPr/>
        <w:t>mayo</w:t>
      </w:r>
      <w:r>
        <w:rPr>
          <w:spacing w:val="-27"/>
        </w:rPr>
        <w:t> </w:t>
      </w:r>
      <w:r>
        <w:rPr/>
        <w:t>con</w:t>
      </w:r>
      <w:r>
        <w:rPr>
          <w:spacing w:val="-28"/>
        </w:rPr>
        <w:t> </w:t>
      </w:r>
      <w:r>
        <w:rPr/>
        <w:t>la</w:t>
      </w:r>
      <w:r>
        <w:rPr>
          <w:spacing w:val="-26"/>
        </w:rPr>
        <w:t> </w:t>
      </w:r>
      <w:r>
        <w:rPr/>
        <w:t>participación de</w:t>
      </w:r>
      <w:r>
        <w:rPr>
          <w:spacing w:val="-15"/>
        </w:rPr>
        <w:t> </w:t>
      </w:r>
      <w:r>
        <w:rPr/>
        <w:t>los</w:t>
      </w:r>
      <w:r>
        <w:rPr>
          <w:spacing w:val="-14"/>
        </w:rPr>
        <w:t> </w:t>
      </w:r>
      <w:r>
        <w:rPr/>
        <w:t>estudiantes</w:t>
      </w:r>
      <w:r>
        <w:rPr>
          <w:spacing w:val="-15"/>
        </w:rPr>
        <w:t> </w:t>
      </w:r>
      <w:r>
        <w:rPr/>
        <w:t>en</w:t>
      </w:r>
      <w:r>
        <w:rPr>
          <w:spacing w:val="-13"/>
        </w:rPr>
        <w:t> </w:t>
      </w:r>
      <w:r>
        <w:rPr/>
        <w:t>la</w:t>
      </w:r>
      <w:r>
        <w:rPr>
          <w:spacing w:val="-13"/>
        </w:rPr>
        <w:t> </w:t>
      </w:r>
      <w:r>
        <w:rPr/>
        <w:t>manifestación</w:t>
      </w:r>
      <w:r>
        <w:rPr>
          <w:spacing w:val="-15"/>
        </w:rPr>
        <w:t> </w:t>
      </w:r>
      <w:r>
        <w:rPr/>
        <w:t>obrera.</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49"/>
        <w:jc w:val="both"/>
      </w:pPr>
      <w:r>
        <w:rPr/>
        <w:t>La escuela socialista siguió el destino del régimen Cardenista. Apagada al</w:t>
      </w:r>
      <w:r>
        <w:rPr>
          <w:spacing w:val="-43"/>
        </w:rPr>
        <w:t> </w:t>
      </w:r>
      <w:r>
        <w:rPr/>
        <w:t>final, fue</w:t>
      </w:r>
      <w:r>
        <w:rPr>
          <w:spacing w:val="-7"/>
        </w:rPr>
        <w:t> </w:t>
      </w:r>
      <w:r>
        <w:rPr/>
        <w:t>abandonada</w:t>
      </w:r>
      <w:r>
        <w:rPr>
          <w:spacing w:val="-6"/>
        </w:rPr>
        <w:t> </w:t>
      </w:r>
      <w:r>
        <w:rPr/>
        <w:t>de</w:t>
      </w:r>
      <w:r>
        <w:rPr>
          <w:spacing w:val="-7"/>
        </w:rPr>
        <w:t> </w:t>
      </w:r>
      <w:r>
        <w:rPr/>
        <w:t>hecho</w:t>
      </w:r>
      <w:r>
        <w:rPr>
          <w:spacing w:val="-8"/>
        </w:rPr>
        <w:t> </w:t>
      </w:r>
      <w:r>
        <w:rPr/>
        <w:t>por</w:t>
      </w:r>
      <w:r>
        <w:rPr>
          <w:spacing w:val="-7"/>
        </w:rPr>
        <w:t> </w:t>
      </w:r>
      <w:r>
        <w:rPr/>
        <w:t>el</w:t>
      </w:r>
      <w:r>
        <w:rPr>
          <w:spacing w:val="-8"/>
        </w:rPr>
        <w:t> </w:t>
      </w:r>
      <w:r>
        <w:rPr/>
        <w:t>ascenso</w:t>
      </w:r>
      <w:r>
        <w:rPr>
          <w:spacing w:val="-4"/>
        </w:rPr>
        <w:t> </w:t>
      </w:r>
      <w:r>
        <w:rPr/>
        <w:t>al</w:t>
      </w:r>
      <w:r>
        <w:rPr>
          <w:spacing w:val="-7"/>
        </w:rPr>
        <w:t> </w:t>
      </w:r>
      <w:r>
        <w:rPr/>
        <w:t>poder</w:t>
      </w:r>
      <w:r>
        <w:rPr>
          <w:spacing w:val="-6"/>
        </w:rPr>
        <w:t> </w:t>
      </w:r>
      <w:r>
        <w:rPr/>
        <w:t>de</w:t>
      </w:r>
      <w:r>
        <w:rPr>
          <w:spacing w:val="-7"/>
        </w:rPr>
        <w:t> </w:t>
      </w:r>
      <w:r>
        <w:rPr/>
        <w:t>Ávila</w:t>
      </w:r>
      <w:r>
        <w:rPr>
          <w:spacing w:val="-9"/>
        </w:rPr>
        <w:t> </w:t>
      </w:r>
      <w:r>
        <w:rPr/>
        <w:t>Camacho.</w:t>
      </w:r>
      <w:r>
        <w:rPr>
          <w:spacing w:val="-6"/>
        </w:rPr>
        <w:t> </w:t>
      </w:r>
      <w:r>
        <w:rPr/>
        <w:t>En</w:t>
      </w:r>
      <w:r>
        <w:rPr>
          <w:spacing w:val="-9"/>
        </w:rPr>
        <w:t> </w:t>
      </w:r>
      <w:r>
        <w:rPr/>
        <w:t>1945</w:t>
      </w:r>
      <w:r>
        <w:rPr>
          <w:spacing w:val="-9"/>
        </w:rPr>
        <w:t> </w:t>
      </w:r>
      <w:r>
        <w:rPr/>
        <w:t>el gobierno presentó un proyecto de ley que reformaba nuevamente el artículo 3o. suprimiendo el precepto de la educación, misma que fue borrada de la </w:t>
      </w:r>
      <w:r>
        <w:rPr>
          <w:w w:val="95"/>
        </w:rPr>
        <w:t>Constitución. (Gilly,</w:t>
      </w:r>
      <w:r>
        <w:rPr>
          <w:spacing w:val="35"/>
          <w:w w:val="95"/>
        </w:rPr>
        <w:t> </w:t>
      </w:r>
      <w:r>
        <w:rPr>
          <w:w w:val="95"/>
        </w:rPr>
        <w:t>1981:382-383).</w:t>
      </w:r>
    </w:p>
    <w:p>
      <w:pPr>
        <w:pStyle w:val="BodyText"/>
        <w:spacing w:before="1"/>
        <w:rPr>
          <w:sz w:val="24"/>
        </w:rPr>
      </w:pPr>
    </w:p>
    <w:p>
      <w:pPr>
        <w:pStyle w:val="Heading5"/>
        <w:numPr>
          <w:ilvl w:val="4"/>
          <w:numId w:val="48"/>
        </w:numPr>
        <w:tabs>
          <w:tab w:pos="1133" w:val="left" w:leader="none"/>
        </w:tabs>
        <w:spacing w:line="240" w:lineRule="auto" w:before="0" w:after="0"/>
        <w:ind w:left="1132" w:right="0" w:hanging="302"/>
        <w:jc w:val="both"/>
      </w:pPr>
      <w:r>
        <w:rPr>
          <w:w w:val="90"/>
        </w:rPr>
        <w:t>La</w:t>
      </w:r>
      <w:r>
        <w:rPr>
          <w:spacing w:val="-20"/>
          <w:w w:val="90"/>
        </w:rPr>
        <w:t> </w:t>
      </w:r>
      <w:r>
        <w:rPr>
          <w:w w:val="90"/>
        </w:rPr>
        <w:t>reforma</w:t>
      </w:r>
      <w:r>
        <w:rPr>
          <w:spacing w:val="-20"/>
          <w:w w:val="90"/>
        </w:rPr>
        <w:t> </w:t>
      </w:r>
      <w:r>
        <w:rPr>
          <w:w w:val="90"/>
        </w:rPr>
        <w:t>de</w:t>
      </w:r>
      <w:r>
        <w:rPr>
          <w:spacing w:val="-20"/>
          <w:w w:val="90"/>
        </w:rPr>
        <w:t> </w:t>
      </w:r>
      <w:r>
        <w:rPr>
          <w:w w:val="90"/>
        </w:rPr>
        <w:t>1946</w:t>
      </w:r>
    </w:p>
    <w:p>
      <w:pPr>
        <w:pStyle w:val="BodyText"/>
        <w:spacing w:before="2"/>
        <w:rPr>
          <w:rFonts w:ascii="Cambria"/>
          <w:b/>
          <w:sz w:val="29"/>
        </w:rPr>
      </w:pPr>
    </w:p>
    <w:p>
      <w:pPr>
        <w:pStyle w:val="BodyText"/>
        <w:spacing w:line="288" w:lineRule="auto"/>
        <w:ind w:left="122" w:right="549"/>
        <w:jc w:val="both"/>
      </w:pPr>
      <w:r>
        <w:rPr/>
        <w:t>La segunda reforma al artículo 3º Constitucional publicada en el Diario Oficial de la Federación el 30 de diciembre de 1946, durante la presidencia de Manuel Ávila Camacho, introdujo al texto constitucional lo siguiente:</w:t>
      </w:r>
    </w:p>
    <w:p>
      <w:pPr>
        <w:pStyle w:val="BodyText"/>
        <w:spacing w:before="6"/>
      </w:pPr>
    </w:p>
    <w:p>
      <w:pPr>
        <w:spacing w:line="312" w:lineRule="auto" w:before="0"/>
        <w:ind w:left="830" w:right="547" w:firstLine="0"/>
        <w:jc w:val="both"/>
        <w:rPr>
          <w:sz w:val="24"/>
        </w:rPr>
      </w:pPr>
      <w:r>
        <w:rPr>
          <w:sz w:val="24"/>
        </w:rPr>
        <w:t>"Artículo 3º. La educación que imparta el Estado -Federación, Estados, Municipios- tenderá a desarrollar armónicamente todas las facultades del ser humano y fomentará en él, a la vez, el amor a la patria y la conciencia de la solidaridad internacional en la independencia y en la justicia.</w:t>
      </w:r>
    </w:p>
    <w:p>
      <w:pPr>
        <w:pStyle w:val="BodyText"/>
        <w:spacing w:before="9"/>
        <w:rPr>
          <w:sz w:val="24"/>
        </w:rPr>
      </w:pPr>
    </w:p>
    <w:p>
      <w:pPr>
        <w:spacing w:line="312" w:lineRule="auto" w:before="0"/>
        <w:ind w:left="830" w:right="546" w:firstLine="0"/>
        <w:jc w:val="both"/>
        <w:rPr>
          <w:sz w:val="24"/>
        </w:rPr>
      </w:pPr>
      <w:r>
        <w:rPr>
          <w:sz w:val="24"/>
        </w:rPr>
        <w:t>I.-</w:t>
      </w:r>
      <w:r>
        <w:rPr>
          <w:spacing w:val="-18"/>
          <w:sz w:val="24"/>
        </w:rPr>
        <w:t> </w:t>
      </w:r>
      <w:r>
        <w:rPr>
          <w:sz w:val="24"/>
        </w:rPr>
        <w:t>Garantizada</w:t>
      </w:r>
      <w:r>
        <w:rPr>
          <w:spacing w:val="-17"/>
          <w:sz w:val="24"/>
        </w:rPr>
        <w:t> </w:t>
      </w:r>
      <w:r>
        <w:rPr>
          <w:sz w:val="24"/>
        </w:rPr>
        <w:t>por</w:t>
      </w:r>
      <w:r>
        <w:rPr>
          <w:spacing w:val="-17"/>
          <w:sz w:val="24"/>
        </w:rPr>
        <w:t> </w:t>
      </w:r>
      <w:r>
        <w:rPr>
          <w:sz w:val="24"/>
        </w:rPr>
        <w:t>el</w:t>
      </w:r>
      <w:r>
        <w:rPr>
          <w:spacing w:val="-18"/>
          <w:sz w:val="24"/>
        </w:rPr>
        <w:t> </w:t>
      </w:r>
      <w:r>
        <w:rPr>
          <w:sz w:val="24"/>
        </w:rPr>
        <w:t>artículo</w:t>
      </w:r>
      <w:r>
        <w:rPr>
          <w:spacing w:val="-17"/>
          <w:sz w:val="24"/>
        </w:rPr>
        <w:t> </w:t>
      </w:r>
      <w:r>
        <w:rPr>
          <w:sz w:val="24"/>
        </w:rPr>
        <w:t>24</w:t>
      </w:r>
      <w:r>
        <w:rPr>
          <w:spacing w:val="-19"/>
          <w:sz w:val="24"/>
        </w:rPr>
        <w:t> </w:t>
      </w:r>
      <w:r>
        <w:rPr>
          <w:sz w:val="24"/>
        </w:rPr>
        <w:t>la</w:t>
      </w:r>
      <w:r>
        <w:rPr>
          <w:spacing w:val="-17"/>
          <w:sz w:val="24"/>
        </w:rPr>
        <w:t> </w:t>
      </w:r>
      <w:r>
        <w:rPr>
          <w:sz w:val="24"/>
        </w:rPr>
        <w:t>libertad</w:t>
      </w:r>
      <w:r>
        <w:rPr>
          <w:spacing w:val="-18"/>
          <w:sz w:val="24"/>
        </w:rPr>
        <w:t> </w:t>
      </w:r>
      <w:r>
        <w:rPr>
          <w:sz w:val="24"/>
        </w:rPr>
        <w:t>de</w:t>
      </w:r>
      <w:r>
        <w:rPr>
          <w:spacing w:val="-18"/>
          <w:sz w:val="24"/>
        </w:rPr>
        <w:t> </w:t>
      </w:r>
      <w:r>
        <w:rPr>
          <w:sz w:val="24"/>
        </w:rPr>
        <w:t>creencias,</w:t>
      </w:r>
      <w:r>
        <w:rPr>
          <w:spacing w:val="-17"/>
          <w:sz w:val="24"/>
        </w:rPr>
        <w:t> </w:t>
      </w:r>
      <w:r>
        <w:rPr>
          <w:sz w:val="24"/>
        </w:rPr>
        <w:t>el</w:t>
      </w:r>
      <w:r>
        <w:rPr>
          <w:spacing w:val="-18"/>
          <w:sz w:val="24"/>
        </w:rPr>
        <w:t> </w:t>
      </w:r>
      <w:r>
        <w:rPr>
          <w:sz w:val="24"/>
        </w:rPr>
        <w:t>criterio</w:t>
      </w:r>
      <w:r>
        <w:rPr>
          <w:spacing w:val="-18"/>
          <w:sz w:val="24"/>
        </w:rPr>
        <w:t> </w:t>
      </w:r>
      <w:r>
        <w:rPr>
          <w:sz w:val="24"/>
        </w:rPr>
        <w:t>que</w:t>
      </w:r>
      <w:r>
        <w:rPr>
          <w:spacing w:val="-18"/>
          <w:sz w:val="24"/>
        </w:rPr>
        <w:t> </w:t>
      </w:r>
      <w:r>
        <w:rPr>
          <w:sz w:val="24"/>
        </w:rPr>
        <w:t>orientará a dicha educación se mantendrá por completo ajeno a cualquier doctrina religiosa y, basado en los resultados del progreso científico, luchará contra la ignorancia y sus efectos, las servidumbres, los fanatismos y los prejuicios. Además:</w:t>
      </w:r>
    </w:p>
    <w:p>
      <w:pPr>
        <w:pStyle w:val="BodyText"/>
        <w:rPr>
          <w:sz w:val="25"/>
        </w:rPr>
      </w:pPr>
    </w:p>
    <w:p>
      <w:pPr>
        <w:pStyle w:val="ListParagraph"/>
        <w:numPr>
          <w:ilvl w:val="0"/>
          <w:numId w:val="54"/>
        </w:numPr>
        <w:tabs>
          <w:tab w:pos="1101" w:val="left" w:leader="none"/>
        </w:tabs>
        <w:spacing w:line="312" w:lineRule="auto" w:before="0" w:after="0"/>
        <w:ind w:left="830" w:right="548" w:firstLine="0"/>
        <w:jc w:val="both"/>
        <w:rPr>
          <w:sz w:val="24"/>
        </w:rPr>
      </w:pPr>
      <w:r>
        <w:rPr>
          <w:sz w:val="24"/>
        </w:rPr>
        <w:t>Será democrático, considerando a la democracia no solamente como una estructura</w:t>
      </w:r>
      <w:r>
        <w:rPr>
          <w:spacing w:val="-9"/>
          <w:sz w:val="24"/>
        </w:rPr>
        <w:t> </w:t>
      </w:r>
      <w:r>
        <w:rPr>
          <w:sz w:val="24"/>
        </w:rPr>
        <w:t>jurídica</w:t>
      </w:r>
      <w:r>
        <w:rPr>
          <w:spacing w:val="-9"/>
          <w:sz w:val="24"/>
        </w:rPr>
        <w:t> </w:t>
      </w:r>
      <w:r>
        <w:rPr>
          <w:sz w:val="24"/>
        </w:rPr>
        <w:t>y</w:t>
      </w:r>
      <w:r>
        <w:rPr>
          <w:spacing w:val="-10"/>
          <w:sz w:val="24"/>
        </w:rPr>
        <w:t> </w:t>
      </w:r>
      <w:r>
        <w:rPr>
          <w:sz w:val="24"/>
        </w:rPr>
        <w:t>un</w:t>
      </w:r>
      <w:r>
        <w:rPr>
          <w:spacing w:val="-11"/>
          <w:sz w:val="24"/>
        </w:rPr>
        <w:t> </w:t>
      </w:r>
      <w:r>
        <w:rPr>
          <w:sz w:val="24"/>
        </w:rPr>
        <w:t>régimen</w:t>
      </w:r>
      <w:r>
        <w:rPr>
          <w:spacing w:val="-11"/>
          <w:sz w:val="24"/>
        </w:rPr>
        <w:t> </w:t>
      </w:r>
      <w:r>
        <w:rPr>
          <w:sz w:val="24"/>
        </w:rPr>
        <w:t>político,</w:t>
      </w:r>
      <w:r>
        <w:rPr>
          <w:spacing w:val="-10"/>
          <w:sz w:val="24"/>
        </w:rPr>
        <w:t> </w:t>
      </w:r>
      <w:r>
        <w:rPr>
          <w:sz w:val="24"/>
        </w:rPr>
        <w:t>sino</w:t>
      </w:r>
      <w:r>
        <w:rPr>
          <w:spacing w:val="-10"/>
          <w:sz w:val="24"/>
        </w:rPr>
        <w:t> </w:t>
      </w:r>
      <w:r>
        <w:rPr>
          <w:sz w:val="24"/>
        </w:rPr>
        <w:t>como</w:t>
      </w:r>
      <w:r>
        <w:rPr>
          <w:spacing w:val="-10"/>
          <w:sz w:val="24"/>
        </w:rPr>
        <w:t> </w:t>
      </w:r>
      <w:r>
        <w:rPr>
          <w:sz w:val="24"/>
        </w:rPr>
        <w:t>un</w:t>
      </w:r>
      <w:r>
        <w:rPr>
          <w:spacing w:val="-11"/>
          <w:sz w:val="24"/>
        </w:rPr>
        <w:t> </w:t>
      </w:r>
      <w:r>
        <w:rPr>
          <w:sz w:val="24"/>
        </w:rPr>
        <w:t>sistema</w:t>
      </w:r>
      <w:r>
        <w:rPr>
          <w:spacing w:val="-8"/>
          <w:sz w:val="24"/>
        </w:rPr>
        <w:t> </w:t>
      </w:r>
      <w:r>
        <w:rPr>
          <w:sz w:val="24"/>
        </w:rPr>
        <w:t>de</w:t>
      </w:r>
      <w:r>
        <w:rPr>
          <w:spacing w:val="-10"/>
          <w:sz w:val="24"/>
        </w:rPr>
        <w:t> </w:t>
      </w:r>
      <w:r>
        <w:rPr>
          <w:sz w:val="24"/>
        </w:rPr>
        <w:t>vida</w:t>
      </w:r>
      <w:r>
        <w:rPr>
          <w:spacing w:val="-10"/>
          <w:sz w:val="24"/>
        </w:rPr>
        <w:t> </w:t>
      </w:r>
      <w:r>
        <w:rPr>
          <w:sz w:val="24"/>
        </w:rPr>
        <w:t>fundado en</w:t>
      </w:r>
      <w:r>
        <w:rPr>
          <w:spacing w:val="-13"/>
          <w:sz w:val="24"/>
        </w:rPr>
        <w:t> </w:t>
      </w:r>
      <w:r>
        <w:rPr>
          <w:sz w:val="24"/>
        </w:rPr>
        <w:t>el</w:t>
      </w:r>
      <w:r>
        <w:rPr>
          <w:spacing w:val="-15"/>
          <w:sz w:val="24"/>
        </w:rPr>
        <w:t> </w:t>
      </w:r>
      <w:r>
        <w:rPr>
          <w:sz w:val="24"/>
        </w:rPr>
        <w:t>constante</w:t>
      </w:r>
      <w:r>
        <w:rPr>
          <w:spacing w:val="-14"/>
          <w:sz w:val="24"/>
        </w:rPr>
        <w:t> </w:t>
      </w:r>
      <w:r>
        <w:rPr>
          <w:sz w:val="24"/>
        </w:rPr>
        <w:t>mejoramiento</w:t>
      </w:r>
      <w:r>
        <w:rPr>
          <w:spacing w:val="-14"/>
          <w:sz w:val="24"/>
        </w:rPr>
        <w:t> </w:t>
      </w:r>
      <w:r>
        <w:rPr>
          <w:sz w:val="24"/>
        </w:rPr>
        <w:t>económico,</w:t>
      </w:r>
      <w:r>
        <w:rPr>
          <w:spacing w:val="-13"/>
          <w:sz w:val="24"/>
        </w:rPr>
        <w:t> </w:t>
      </w:r>
      <w:r>
        <w:rPr>
          <w:sz w:val="24"/>
        </w:rPr>
        <w:t>social</w:t>
      </w:r>
      <w:r>
        <w:rPr>
          <w:spacing w:val="-13"/>
          <w:sz w:val="24"/>
        </w:rPr>
        <w:t> </w:t>
      </w:r>
      <w:r>
        <w:rPr>
          <w:sz w:val="24"/>
        </w:rPr>
        <w:t>y</w:t>
      </w:r>
      <w:r>
        <w:rPr>
          <w:spacing w:val="-15"/>
          <w:sz w:val="24"/>
        </w:rPr>
        <w:t> </w:t>
      </w:r>
      <w:r>
        <w:rPr>
          <w:sz w:val="24"/>
        </w:rPr>
        <w:t>cultural</w:t>
      </w:r>
      <w:r>
        <w:rPr>
          <w:spacing w:val="-14"/>
          <w:sz w:val="24"/>
        </w:rPr>
        <w:t> </w:t>
      </w:r>
      <w:r>
        <w:rPr>
          <w:sz w:val="24"/>
        </w:rPr>
        <w:t>del</w:t>
      </w:r>
      <w:r>
        <w:rPr>
          <w:spacing w:val="-14"/>
          <w:sz w:val="24"/>
        </w:rPr>
        <w:t> </w:t>
      </w:r>
      <w:r>
        <w:rPr>
          <w:sz w:val="24"/>
        </w:rPr>
        <w:t>pueblo;</w:t>
      </w:r>
    </w:p>
    <w:p>
      <w:pPr>
        <w:pStyle w:val="BodyText"/>
        <w:rPr>
          <w:sz w:val="25"/>
        </w:rPr>
      </w:pPr>
    </w:p>
    <w:p>
      <w:pPr>
        <w:pStyle w:val="ListParagraph"/>
        <w:numPr>
          <w:ilvl w:val="0"/>
          <w:numId w:val="54"/>
        </w:numPr>
        <w:tabs>
          <w:tab w:pos="1113" w:val="left" w:leader="none"/>
        </w:tabs>
        <w:spacing w:line="312" w:lineRule="auto" w:before="0" w:after="0"/>
        <w:ind w:left="830" w:right="542" w:firstLine="0"/>
        <w:jc w:val="both"/>
        <w:rPr>
          <w:sz w:val="24"/>
        </w:rPr>
      </w:pPr>
      <w:r>
        <w:rPr>
          <w:sz w:val="24"/>
        </w:rPr>
        <w:t>Será nacional, en cuanto - sin hostilidades ni exclusivismos - atenderá a la comprensión de nuestros problemas, al aprovechamiento de nuestros recursos, a la defensa de nuestra independencia política, al aseguramiento de nuestra independencia económica y a la continuidad y acrecentamiento de nuestra </w:t>
      </w:r>
      <w:r>
        <w:rPr>
          <w:w w:val="95"/>
          <w:sz w:val="24"/>
        </w:rPr>
        <w:t>cultura,</w:t>
      </w:r>
      <w:r>
        <w:rPr>
          <w:spacing w:val="4"/>
          <w:w w:val="95"/>
          <w:sz w:val="24"/>
        </w:rPr>
        <w:t> </w:t>
      </w:r>
      <w:r>
        <w:rPr>
          <w:w w:val="95"/>
          <w:sz w:val="24"/>
        </w:rPr>
        <w:t>y</w:t>
      </w:r>
    </w:p>
    <w:p>
      <w:pPr>
        <w:pStyle w:val="BodyText"/>
        <w:spacing w:before="9"/>
        <w:rPr>
          <w:sz w:val="24"/>
        </w:rPr>
      </w:pPr>
    </w:p>
    <w:p>
      <w:pPr>
        <w:pStyle w:val="ListParagraph"/>
        <w:numPr>
          <w:ilvl w:val="0"/>
          <w:numId w:val="54"/>
        </w:numPr>
        <w:tabs>
          <w:tab w:pos="1104" w:val="left" w:leader="none"/>
        </w:tabs>
        <w:spacing w:line="312" w:lineRule="auto" w:before="0" w:after="0"/>
        <w:ind w:left="830" w:right="549" w:firstLine="0"/>
        <w:jc w:val="both"/>
        <w:rPr>
          <w:sz w:val="24"/>
        </w:rPr>
      </w:pPr>
      <w:r>
        <w:rPr>
          <w:sz w:val="24"/>
        </w:rPr>
        <w:t>Contribuirá a la mejor convivencia humana, tanto por los elementos que aporte,</w:t>
      </w:r>
      <w:r>
        <w:rPr>
          <w:spacing w:val="-5"/>
          <w:sz w:val="24"/>
        </w:rPr>
        <w:t> </w:t>
      </w:r>
      <w:r>
        <w:rPr>
          <w:sz w:val="24"/>
        </w:rPr>
        <w:t>a</w:t>
      </w:r>
      <w:r>
        <w:rPr>
          <w:spacing w:val="-7"/>
          <w:sz w:val="24"/>
        </w:rPr>
        <w:t> </w:t>
      </w:r>
      <w:r>
        <w:rPr>
          <w:sz w:val="24"/>
        </w:rPr>
        <w:t>fin</w:t>
      </w:r>
      <w:r>
        <w:rPr>
          <w:spacing w:val="-6"/>
          <w:sz w:val="24"/>
        </w:rPr>
        <w:t> </w:t>
      </w:r>
      <w:r>
        <w:rPr>
          <w:sz w:val="24"/>
        </w:rPr>
        <w:t>de</w:t>
      </w:r>
      <w:r>
        <w:rPr>
          <w:spacing w:val="-5"/>
          <w:sz w:val="24"/>
        </w:rPr>
        <w:t> </w:t>
      </w:r>
      <w:r>
        <w:rPr>
          <w:sz w:val="24"/>
        </w:rPr>
        <w:t>robustecer</w:t>
      </w:r>
      <w:r>
        <w:rPr>
          <w:spacing w:val="-5"/>
          <w:sz w:val="24"/>
        </w:rPr>
        <w:t> </w:t>
      </w:r>
      <w:r>
        <w:rPr>
          <w:sz w:val="24"/>
        </w:rPr>
        <w:t>en</w:t>
      </w:r>
      <w:r>
        <w:rPr>
          <w:spacing w:val="-5"/>
          <w:sz w:val="24"/>
        </w:rPr>
        <w:t> </w:t>
      </w:r>
      <w:r>
        <w:rPr>
          <w:sz w:val="24"/>
        </w:rPr>
        <w:t>el</w:t>
      </w:r>
      <w:r>
        <w:rPr>
          <w:spacing w:val="-6"/>
          <w:sz w:val="24"/>
        </w:rPr>
        <w:t> </w:t>
      </w:r>
      <w:r>
        <w:rPr>
          <w:sz w:val="24"/>
        </w:rPr>
        <w:t>educando,</w:t>
      </w:r>
      <w:r>
        <w:rPr>
          <w:spacing w:val="-5"/>
          <w:sz w:val="24"/>
        </w:rPr>
        <w:t> </w:t>
      </w:r>
      <w:r>
        <w:rPr>
          <w:sz w:val="24"/>
        </w:rPr>
        <w:t>junto</w:t>
      </w:r>
      <w:r>
        <w:rPr>
          <w:spacing w:val="-7"/>
          <w:sz w:val="24"/>
        </w:rPr>
        <w:t> </w:t>
      </w:r>
      <w:r>
        <w:rPr>
          <w:sz w:val="24"/>
        </w:rPr>
        <w:t>con</w:t>
      </w:r>
      <w:r>
        <w:rPr>
          <w:spacing w:val="-5"/>
          <w:sz w:val="24"/>
        </w:rPr>
        <w:t> </w:t>
      </w:r>
      <w:r>
        <w:rPr>
          <w:sz w:val="24"/>
        </w:rPr>
        <w:t>el</w:t>
      </w:r>
      <w:r>
        <w:rPr>
          <w:spacing w:val="-6"/>
          <w:sz w:val="24"/>
        </w:rPr>
        <w:t> </w:t>
      </w:r>
      <w:r>
        <w:rPr>
          <w:sz w:val="24"/>
        </w:rPr>
        <w:t>aprecio</w:t>
      </w:r>
      <w:r>
        <w:rPr>
          <w:spacing w:val="-7"/>
          <w:sz w:val="24"/>
        </w:rPr>
        <w:t> </w:t>
      </w:r>
      <w:r>
        <w:rPr>
          <w:sz w:val="24"/>
        </w:rPr>
        <w:t>para</w:t>
      </w:r>
      <w:r>
        <w:rPr>
          <w:spacing w:val="-5"/>
          <w:sz w:val="24"/>
        </w:rPr>
        <w:t> </w:t>
      </w:r>
      <w:r>
        <w:rPr>
          <w:sz w:val="24"/>
        </w:rPr>
        <w:t>la</w:t>
      </w:r>
      <w:r>
        <w:rPr>
          <w:spacing w:val="-7"/>
          <w:sz w:val="24"/>
        </w:rPr>
        <w:t> </w:t>
      </w:r>
      <w:r>
        <w:rPr>
          <w:sz w:val="24"/>
        </w:rPr>
        <w:t>dignidad de</w:t>
      </w:r>
      <w:r>
        <w:rPr>
          <w:spacing w:val="-13"/>
          <w:sz w:val="24"/>
        </w:rPr>
        <w:t> </w:t>
      </w:r>
      <w:r>
        <w:rPr>
          <w:sz w:val="24"/>
        </w:rPr>
        <w:t>la</w:t>
      </w:r>
      <w:r>
        <w:rPr>
          <w:spacing w:val="-13"/>
          <w:sz w:val="24"/>
        </w:rPr>
        <w:t> </w:t>
      </w:r>
      <w:r>
        <w:rPr>
          <w:sz w:val="24"/>
        </w:rPr>
        <w:t>persona</w:t>
      </w:r>
      <w:r>
        <w:rPr>
          <w:spacing w:val="-13"/>
          <w:sz w:val="24"/>
        </w:rPr>
        <w:t> </w:t>
      </w:r>
      <w:r>
        <w:rPr>
          <w:sz w:val="24"/>
        </w:rPr>
        <w:t>y</w:t>
      </w:r>
      <w:r>
        <w:rPr>
          <w:spacing w:val="-13"/>
          <w:sz w:val="24"/>
        </w:rPr>
        <w:t> </w:t>
      </w:r>
      <w:r>
        <w:rPr>
          <w:sz w:val="24"/>
        </w:rPr>
        <w:t>la</w:t>
      </w:r>
      <w:r>
        <w:rPr>
          <w:spacing w:val="-13"/>
          <w:sz w:val="24"/>
        </w:rPr>
        <w:t> </w:t>
      </w:r>
      <w:r>
        <w:rPr>
          <w:sz w:val="24"/>
        </w:rPr>
        <w:t>integridad</w:t>
      </w:r>
      <w:r>
        <w:rPr>
          <w:spacing w:val="-14"/>
          <w:sz w:val="24"/>
        </w:rPr>
        <w:t> </w:t>
      </w:r>
      <w:r>
        <w:rPr>
          <w:sz w:val="24"/>
        </w:rPr>
        <w:t>de</w:t>
      </w:r>
      <w:r>
        <w:rPr>
          <w:spacing w:val="-13"/>
          <w:sz w:val="24"/>
        </w:rPr>
        <w:t> </w:t>
      </w:r>
      <w:r>
        <w:rPr>
          <w:sz w:val="24"/>
        </w:rPr>
        <w:t>la</w:t>
      </w:r>
      <w:r>
        <w:rPr>
          <w:spacing w:val="-13"/>
          <w:sz w:val="24"/>
        </w:rPr>
        <w:t> </w:t>
      </w:r>
      <w:r>
        <w:rPr>
          <w:sz w:val="24"/>
        </w:rPr>
        <w:t>familia,</w:t>
      </w:r>
      <w:r>
        <w:rPr>
          <w:spacing w:val="-13"/>
          <w:sz w:val="24"/>
        </w:rPr>
        <w:t> </w:t>
      </w:r>
      <w:r>
        <w:rPr>
          <w:sz w:val="24"/>
        </w:rPr>
        <w:t>la</w:t>
      </w:r>
      <w:r>
        <w:rPr>
          <w:spacing w:val="-13"/>
          <w:sz w:val="24"/>
        </w:rPr>
        <w:t> </w:t>
      </w:r>
      <w:r>
        <w:rPr>
          <w:sz w:val="24"/>
        </w:rPr>
        <w:t>convicción</w:t>
      </w:r>
      <w:r>
        <w:rPr>
          <w:spacing w:val="-13"/>
          <w:sz w:val="24"/>
        </w:rPr>
        <w:t> </w:t>
      </w:r>
      <w:r>
        <w:rPr>
          <w:sz w:val="24"/>
        </w:rPr>
        <w:t>del</w:t>
      </w:r>
      <w:r>
        <w:rPr>
          <w:spacing w:val="-14"/>
          <w:sz w:val="24"/>
        </w:rPr>
        <w:t> </w:t>
      </w:r>
      <w:r>
        <w:rPr>
          <w:sz w:val="24"/>
        </w:rPr>
        <w:t>interés</w:t>
      </w:r>
      <w:r>
        <w:rPr>
          <w:spacing w:val="-12"/>
          <w:sz w:val="24"/>
        </w:rPr>
        <w:t> </w:t>
      </w:r>
      <w:r>
        <w:rPr>
          <w:sz w:val="24"/>
        </w:rPr>
        <w:t>general</w:t>
      </w:r>
      <w:r>
        <w:rPr>
          <w:spacing w:val="-14"/>
          <w:sz w:val="24"/>
        </w:rPr>
        <w:t> </w:t>
      </w:r>
      <w:r>
        <w:rPr>
          <w:sz w:val="24"/>
        </w:rPr>
        <w:t>de</w:t>
      </w:r>
      <w:r>
        <w:rPr>
          <w:spacing w:val="-13"/>
          <w:sz w:val="24"/>
        </w:rPr>
        <w:t> </w:t>
      </w:r>
      <w:r>
        <w:rPr>
          <w:sz w:val="24"/>
        </w:rPr>
        <w:t>la</w:t>
      </w:r>
    </w:p>
    <w:p>
      <w:pPr>
        <w:spacing w:after="0" w:line="312" w:lineRule="auto"/>
        <w:jc w:val="both"/>
        <w:rPr>
          <w:sz w:val="24"/>
        </w:rPr>
        <w:sectPr>
          <w:footerReference w:type="even" r:id="rId153"/>
          <w:footerReference w:type="default" r:id="rId154"/>
          <w:pgSz w:w="12250" w:h="15850"/>
          <w:pgMar w:footer="756" w:header="729" w:top="960" w:bottom="940" w:left="1580" w:right="1720"/>
          <w:pgNumType w:start="222"/>
        </w:sectPr>
      </w:pPr>
    </w:p>
    <w:p>
      <w:pPr>
        <w:pStyle w:val="BodyText"/>
        <w:rPr>
          <w:sz w:val="20"/>
        </w:rPr>
      </w:pPr>
    </w:p>
    <w:p>
      <w:pPr>
        <w:pStyle w:val="BodyText"/>
        <w:rPr>
          <w:sz w:val="20"/>
        </w:rPr>
      </w:pPr>
    </w:p>
    <w:p>
      <w:pPr>
        <w:pStyle w:val="BodyText"/>
        <w:rPr>
          <w:sz w:val="21"/>
        </w:rPr>
      </w:pPr>
    </w:p>
    <w:p>
      <w:pPr>
        <w:spacing w:line="312" w:lineRule="auto" w:before="56"/>
        <w:ind w:left="1256" w:right="142" w:firstLine="0"/>
        <w:jc w:val="both"/>
        <w:rPr>
          <w:sz w:val="24"/>
        </w:rPr>
      </w:pPr>
      <w:r>
        <w:rPr>
          <w:sz w:val="24"/>
        </w:rPr>
        <w:t>sociedad,</w:t>
      </w:r>
      <w:r>
        <w:rPr>
          <w:spacing w:val="-18"/>
          <w:sz w:val="24"/>
        </w:rPr>
        <w:t> </w:t>
      </w:r>
      <w:r>
        <w:rPr>
          <w:sz w:val="24"/>
        </w:rPr>
        <w:t>cuanto</w:t>
      </w:r>
      <w:r>
        <w:rPr>
          <w:spacing w:val="-18"/>
          <w:sz w:val="24"/>
        </w:rPr>
        <w:t> </w:t>
      </w:r>
      <w:r>
        <w:rPr>
          <w:sz w:val="24"/>
        </w:rPr>
        <w:t>por</w:t>
      </w:r>
      <w:r>
        <w:rPr>
          <w:spacing w:val="-19"/>
          <w:sz w:val="24"/>
        </w:rPr>
        <w:t> </w:t>
      </w:r>
      <w:r>
        <w:rPr>
          <w:sz w:val="24"/>
        </w:rPr>
        <w:t>el</w:t>
      </w:r>
      <w:r>
        <w:rPr>
          <w:spacing w:val="-19"/>
          <w:sz w:val="24"/>
        </w:rPr>
        <w:t> </w:t>
      </w:r>
      <w:r>
        <w:rPr>
          <w:sz w:val="24"/>
        </w:rPr>
        <w:t>cuidado</w:t>
      </w:r>
      <w:r>
        <w:rPr>
          <w:spacing w:val="-18"/>
          <w:sz w:val="24"/>
        </w:rPr>
        <w:t> </w:t>
      </w:r>
      <w:r>
        <w:rPr>
          <w:sz w:val="24"/>
        </w:rPr>
        <w:t>que</w:t>
      </w:r>
      <w:r>
        <w:rPr>
          <w:spacing w:val="-19"/>
          <w:sz w:val="24"/>
        </w:rPr>
        <w:t> </w:t>
      </w:r>
      <w:r>
        <w:rPr>
          <w:sz w:val="24"/>
        </w:rPr>
        <w:t>ponga</w:t>
      </w:r>
      <w:r>
        <w:rPr>
          <w:spacing w:val="-18"/>
          <w:sz w:val="24"/>
        </w:rPr>
        <w:t> </w:t>
      </w:r>
      <w:r>
        <w:rPr>
          <w:sz w:val="24"/>
        </w:rPr>
        <w:t>en</w:t>
      </w:r>
      <w:r>
        <w:rPr>
          <w:spacing w:val="-19"/>
          <w:sz w:val="24"/>
        </w:rPr>
        <w:t> </w:t>
      </w:r>
      <w:r>
        <w:rPr>
          <w:sz w:val="24"/>
        </w:rPr>
        <w:t>sustentar</w:t>
      </w:r>
      <w:r>
        <w:rPr>
          <w:spacing w:val="-17"/>
          <w:sz w:val="24"/>
        </w:rPr>
        <w:t> </w:t>
      </w:r>
      <w:r>
        <w:rPr>
          <w:sz w:val="24"/>
        </w:rPr>
        <w:t>los</w:t>
      </w:r>
      <w:r>
        <w:rPr>
          <w:spacing w:val="-19"/>
          <w:sz w:val="24"/>
        </w:rPr>
        <w:t> </w:t>
      </w:r>
      <w:r>
        <w:rPr>
          <w:sz w:val="24"/>
        </w:rPr>
        <w:t>ideales</w:t>
      </w:r>
      <w:r>
        <w:rPr>
          <w:spacing w:val="-19"/>
          <w:sz w:val="24"/>
        </w:rPr>
        <w:t> </w:t>
      </w:r>
      <w:r>
        <w:rPr>
          <w:sz w:val="24"/>
        </w:rPr>
        <w:t>de</w:t>
      </w:r>
      <w:r>
        <w:rPr>
          <w:spacing w:val="-18"/>
          <w:sz w:val="24"/>
        </w:rPr>
        <w:t> </w:t>
      </w:r>
      <w:r>
        <w:rPr>
          <w:sz w:val="24"/>
        </w:rPr>
        <w:t>fraternidad e igualdad de derechos de todos los hombres, evitando los privilegios de razas, de</w:t>
      </w:r>
      <w:r>
        <w:rPr>
          <w:spacing w:val="-9"/>
          <w:sz w:val="24"/>
        </w:rPr>
        <w:t> </w:t>
      </w:r>
      <w:r>
        <w:rPr>
          <w:sz w:val="24"/>
        </w:rPr>
        <w:t>sectas,</w:t>
      </w:r>
      <w:r>
        <w:rPr>
          <w:spacing w:val="-10"/>
          <w:sz w:val="24"/>
        </w:rPr>
        <w:t> </w:t>
      </w:r>
      <w:r>
        <w:rPr>
          <w:sz w:val="24"/>
        </w:rPr>
        <w:t>de</w:t>
      </w:r>
      <w:r>
        <w:rPr>
          <w:spacing w:val="-9"/>
          <w:sz w:val="24"/>
        </w:rPr>
        <w:t> </w:t>
      </w:r>
      <w:r>
        <w:rPr>
          <w:sz w:val="24"/>
        </w:rPr>
        <w:t>grupo,</w:t>
      </w:r>
      <w:r>
        <w:rPr>
          <w:spacing w:val="-9"/>
          <w:sz w:val="24"/>
        </w:rPr>
        <w:t> </w:t>
      </w:r>
      <w:r>
        <w:rPr>
          <w:sz w:val="24"/>
        </w:rPr>
        <w:t>de</w:t>
      </w:r>
      <w:r>
        <w:rPr>
          <w:spacing w:val="-8"/>
          <w:sz w:val="24"/>
        </w:rPr>
        <w:t> </w:t>
      </w:r>
      <w:r>
        <w:rPr>
          <w:sz w:val="24"/>
        </w:rPr>
        <w:t>sexo</w:t>
      </w:r>
      <w:r>
        <w:rPr>
          <w:spacing w:val="-9"/>
          <w:sz w:val="24"/>
        </w:rPr>
        <w:t> </w:t>
      </w:r>
      <w:r>
        <w:rPr>
          <w:sz w:val="24"/>
        </w:rPr>
        <w:t>o</w:t>
      </w:r>
      <w:r>
        <w:rPr>
          <w:spacing w:val="-9"/>
          <w:sz w:val="24"/>
        </w:rPr>
        <w:t> </w:t>
      </w:r>
      <w:r>
        <w:rPr>
          <w:sz w:val="24"/>
        </w:rPr>
        <w:t>de</w:t>
      </w:r>
      <w:r>
        <w:rPr>
          <w:spacing w:val="-9"/>
          <w:sz w:val="24"/>
        </w:rPr>
        <w:t> </w:t>
      </w:r>
      <w:r>
        <w:rPr>
          <w:sz w:val="24"/>
        </w:rPr>
        <w:t>individuos.</w:t>
      </w:r>
    </w:p>
    <w:p>
      <w:pPr>
        <w:pStyle w:val="BodyText"/>
        <w:spacing w:before="9"/>
        <w:rPr>
          <w:sz w:val="24"/>
        </w:rPr>
      </w:pPr>
    </w:p>
    <w:p>
      <w:pPr>
        <w:pStyle w:val="ListParagraph"/>
        <w:numPr>
          <w:ilvl w:val="1"/>
          <w:numId w:val="52"/>
        </w:numPr>
        <w:tabs>
          <w:tab w:pos="1547" w:val="left" w:leader="none"/>
        </w:tabs>
        <w:spacing w:line="312" w:lineRule="auto" w:before="0" w:after="0"/>
        <w:ind w:left="1256" w:right="138" w:firstLine="0"/>
        <w:jc w:val="both"/>
        <w:rPr>
          <w:sz w:val="24"/>
        </w:rPr>
      </w:pPr>
      <w:r>
        <w:rPr>
          <w:sz w:val="24"/>
        </w:rPr>
        <w:t>Los</w:t>
      </w:r>
      <w:r>
        <w:rPr>
          <w:spacing w:val="-7"/>
          <w:sz w:val="24"/>
        </w:rPr>
        <w:t> </w:t>
      </w:r>
      <w:r>
        <w:rPr>
          <w:sz w:val="24"/>
        </w:rPr>
        <w:t>particulares</w:t>
      </w:r>
      <w:r>
        <w:rPr>
          <w:spacing w:val="-9"/>
          <w:sz w:val="24"/>
        </w:rPr>
        <w:t> </w:t>
      </w:r>
      <w:r>
        <w:rPr>
          <w:sz w:val="24"/>
        </w:rPr>
        <w:t>podrán</w:t>
      </w:r>
      <w:r>
        <w:rPr>
          <w:spacing w:val="-8"/>
          <w:sz w:val="24"/>
        </w:rPr>
        <w:t> </w:t>
      </w:r>
      <w:r>
        <w:rPr>
          <w:sz w:val="24"/>
        </w:rPr>
        <w:t>impartir</w:t>
      </w:r>
      <w:r>
        <w:rPr>
          <w:spacing w:val="-8"/>
          <w:sz w:val="24"/>
        </w:rPr>
        <w:t> </w:t>
      </w:r>
      <w:r>
        <w:rPr>
          <w:sz w:val="24"/>
        </w:rPr>
        <w:t>educación</w:t>
      </w:r>
      <w:r>
        <w:rPr>
          <w:spacing w:val="-8"/>
          <w:sz w:val="24"/>
        </w:rPr>
        <w:t> </w:t>
      </w:r>
      <w:r>
        <w:rPr>
          <w:sz w:val="24"/>
        </w:rPr>
        <w:t>en</w:t>
      </w:r>
      <w:r>
        <w:rPr>
          <w:spacing w:val="-8"/>
          <w:sz w:val="24"/>
        </w:rPr>
        <w:t> </w:t>
      </w:r>
      <w:r>
        <w:rPr>
          <w:sz w:val="24"/>
        </w:rPr>
        <w:t>todos</w:t>
      </w:r>
      <w:r>
        <w:rPr>
          <w:spacing w:val="-8"/>
          <w:sz w:val="24"/>
        </w:rPr>
        <w:t> </w:t>
      </w:r>
      <w:r>
        <w:rPr>
          <w:sz w:val="24"/>
        </w:rPr>
        <w:t>sus</w:t>
      </w:r>
      <w:r>
        <w:rPr>
          <w:spacing w:val="-8"/>
          <w:sz w:val="24"/>
        </w:rPr>
        <w:t> </w:t>
      </w:r>
      <w:r>
        <w:rPr>
          <w:sz w:val="24"/>
        </w:rPr>
        <w:t>tipos</w:t>
      </w:r>
      <w:r>
        <w:rPr>
          <w:spacing w:val="-8"/>
          <w:sz w:val="24"/>
        </w:rPr>
        <w:t> </w:t>
      </w:r>
      <w:r>
        <w:rPr>
          <w:sz w:val="24"/>
        </w:rPr>
        <w:t>y</w:t>
      </w:r>
      <w:r>
        <w:rPr>
          <w:spacing w:val="-6"/>
          <w:sz w:val="24"/>
        </w:rPr>
        <w:t> </w:t>
      </w:r>
      <w:r>
        <w:rPr>
          <w:sz w:val="24"/>
        </w:rPr>
        <w:t>grados.</w:t>
      </w:r>
      <w:r>
        <w:rPr>
          <w:spacing w:val="-8"/>
          <w:sz w:val="24"/>
        </w:rPr>
        <w:t> </w:t>
      </w:r>
      <w:r>
        <w:rPr>
          <w:sz w:val="24"/>
        </w:rPr>
        <w:t>Pero por lo que concierne a la educación primaria, secundaria y normal (y a la de cualquier tipo o grado, destinada a obreros y a campesinos) deberán obtener previamente, en cada caso, la autorización expresa del poder público. Dicha autorización podrá ser negada o revocada, sin que contra tales resoluciones proceda</w:t>
      </w:r>
      <w:r>
        <w:rPr>
          <w:spacing w:val="-15"/>
          <w:sz w:val="24"/>
        </w:rPr>
        <w:t> </w:t>
      </w:r>
      <w:r>
        <w:rPr>
          <w:sz w:val="24"/>
        </w:rPr>
        <w:t>juicio</w:t>
      </w:r>
      <w:r>
        <w:rPr>
          <w:spacing w:val="-15"/>
          <w:sz w:val="24"/>
        </w:rPr>
        <w:t> </w:t>
      </w:r>
      <w:r>
        <w:rPr>
          <w:sz w:val="24"/>
        </w:rPr>
        <w:t>o</w:t>
      </w:r>
      <w:r>
        <w:rPr>
          <w:spacing w:val="-15"/>
          <w:sz w:val="24"/>
        </w:rPr>
        <w:t> </w:t>
      </w:r>
      <w:r>
        <w:rPr>
          <w:sz w:val="24"/>
        </w:rPr>
        <w:t>recurso</w:t>
      </w:r>
      <w:r>
        <w:rPr>
          <w:spacing w:val="-17"/>
          <w:sz w:val="24"/>
        </w:rPr>
        <w:t> </w:t>
      </w:r>
      <w:r>
        <w:rPr>
          <w:sz w:val="24"/>
        </w:rPr>
        <w:t>alguno;</w:t>
      </w:r>
    </w:p>
    <w:p>
      <w:pPr>
        <w:pStyle w:val="BodyText"/>
        <w:rPr>
          <w:sz w:val="25"/>
        </w:rPr>
      </w:pPr>
    </w:p>
    <w:p>
      <w:pPr>
        <w:pStyle w:val="ListParagraph"/>
        <w:numPr>
          <w:ilvl w:val="1"/>
          <w:numId w:val="52"/>
        </w:numPr>
        <w:tabs>
          <w:tab w:pos="1631" w:val="left" w:leader="none"/>
        </w:tabs>
        <w:spacing w:line="312" w:lineRule="auto" w:before="0" w:after="0"/>
        <w:ind w:left="1256" w:right="137" w:firstLine="0"/>
        <w:jc w:val="both"/>
        <w:rPr>
          <w:sz w:val="24"/>
        </w:rPr>
      </w:pPr>
      <w:r>
        <w:rPr>
          <w:sz w:val="24"/>
        </w:rPr>
        <w:t>Los</w:t>
      </w:r>
      <w:r>
        <w:rPr>
          <w:spacing w:val="-15"/>
          <w:sz w:val="24"/>
        </w:rPr>
        <w:t> </w:t>
      </w:r>
      <w:r>
        <w:rPr>
          <w:sz w:val="24"/>
        </w:rPr>
        <w:t>planteles</w:t>
      </w:r>
      <w:r>
        <w:rPr>
          <w:spacing w:val="-16"/>
          <w:sz w:val="24"/>
        </w:rPr>
        <w:t> </w:t>
      </w:r>
      <w:r>
        <w:rPr>
          <w:sz w:val="24"/>
        </w:rPr>
        <w:t>particulares</w:t>
      </w:r>
      <w:r>
        <w:rPr>
          <w:spacing w:val="-16"/>
          <w:sz w:val="24"/>
        </w:rPr>
        <w:t> </w:t>
      </w:r>
      <w:r>
        <w:rPr>
          <w:sz w:val="24"/>
        </w:rPr>
        <w:t>dedicados</w:t>
      </w:r>
      <w:r>
        <w:rPr>
          <w:spacing w:val="-15"/>
          <w:sz w:val="24"/>
        </w:rPr>
        <w:t> </w:t>
      </w:r>
      <w:r>
        <w:rPr>
          <w:sz w:val="24"/>
        </w:rPr>
        <w:t>a</w:t>
      </w:r>
      <w:r>
        <w:rPr>
          <w:spacing w:val="-14"/>
          <w:sz w:val="24"/>
        </w:rPr>
        <w:t> </w:t>
      </w:r>
      <w:r>
        <w:rPr>
          <w:sz w:val="24"/>
        </w:rPr>
        <w:t>la</w:t>
      </w:r>
      <w:r>
        <w:rPr>
          <w:spacing w:val="-15"/>
          <w:sz w:val="24"/>
        </w:rPr>
        <w:t> </w:t>
      </w:r>
      <w:r>
        <w:rPr>
          <w:sz w:val="24"/>
        </w:rPr>
        <w:t>educación</w:t>
      </w:r>
      <w:r>
        <w:rPr>
          <w:spacing w:val="-15"/>
          <w:sz w:val="24"/>
        </w:rPr>
        <w:t> </w:t>
      </w:r>
      <w:r>
        <w:rPr>
          <w:sz w:val="24"/>
        </w:rPr>
        <w:t>en</w:t>
      </w:r>
      <w:r>
        <w:rPr>
          <w:spacing w:val="-15"/>
          <w:sz w:val="24"/>
        </w:rPr>
        <w:t> </w:t>
      </w:r>
      <w:r>
        <w:rPr>
          <w:sz w:val="24"/>
        </w:rPr>
        <w:t>los</w:t>
      </w:r>
      <w:r>
        <w:rPr>
          <w:spacing w:val="-16"/>
          <w:sz w:val="24"/>
        </w:rPr>
        <w:t> </w:t>
      </w:r>
      <w:r>
        <w:rPr>
          <w:sz w:val="24"/>
        </w:rPr>
        <w:t>tipos</w:t>
      </w:r>
      <w:r>
        <w:rPr>
          <w:spacing w:val="-14"/>
          <w:sz w:val="24"/>
        </w:rPr>
        <w:t> </w:t>
      </w:r>
      <w:r>
        <w:rPr>
          <w:sz w:val="24"/>
        </w:rPr>
        <w:t>y</w:t>
      </w:r>
      <w:r>
        <w:rPr>
          <w:spacing w:val="-14"/>
          <w:sz w:val="24"/>
        </w:rPr>
        <w:t> </w:t>
      </w:r>
      <w:r>
        <w:rPr>
          <w:sz w:val="24"/>
        </w:rPr>
        <w:t>grados</w:t>
      </w:r>
      <w:r>
        <w:rPr>
          <w:spacing w:val="-14"/>
          <w:sz w:val="24"/>
        </w:rPr>
        <w:t> </w:t>
      </w:r>
      <w:r>
        <w:rPr>
          <w:sz w:val="24"/>
        </w:rPr>
        <w:t>que especifica</w:t>
      </w:r>
      <w:r>
        <w:rPr>
          <w:spacing w:val="-16"/>
          <w:sz w:val="24"/>
        </w:rPr>
        <w:t> </w:t>
      </w:r>
      <w:r>
        <w:rPr>
          <w:sz w:val="24"/>
        </w:rPr>
        <w:t>la</w:t>
      </w:r>
      <w:r>
        <w:rPr>
          <w:spacing w:val="-16"/>
          <w:sz w:val="24"/>
        </w:rPr>
        <w:t> </w:t>
      </w:r>
      <w:r>
        <w:rPr>
          <w:sz w:val="24"/>
        </w:rPr>
        <w:t>fracción</w:t>
      </w:r>
      <w:r>
        <w:rPr>
          <w:spacing w:val="-16"/>
          <w:sz w:val="24"/>
        </w:rPr>
        <w:t> </w:t>
      </w:r>
      <w:r>
        <w:rPr>
          <w:sz w:val="24"/>
        </w:rPr>
        <w:t>anterior</w:t>
      </w:r>
      <w:r>
        <w:rPr>
          <w:spacing w:val="-16"/>
          <w:sz w:val="24"/>
        </w:rPr>
        <w:t> </w:t>
      </w:r>
      <w:r>
        <w:rPr>
          <w:sz w:val="24"/>
        </w:rPr>
        <w:t>deberán</w:t>
      </w:r>
      <w:r>
        <w:rPr>
          <w:spacing w:val="-16"/>
          <w:sz w:val="24"/>
        </w:rPr>
        <w:t> </w:t>
      </w:r>
      <w:r>
        <w:rPr>
          <w:sz w:val="24"/>
        </w:rPr>
        <w:t>ajustarse,</w:t>
      </w:r>
      <w:r>
        <w:rPr>
          <w:spacing w:val="-17"/>
          <w:sz w:val="24"/>
        </w:rPr>
        <w:t> </w:t>
      </w:r>
      <w:r>
        <w:rPr>
          <w:sz w:val="24"/>
        </w:rPr>
        <w:t>sin</w:t>
      </w:r>
      <w:r>
        <w:rPr>
          <w:spacing w:val="-16"/>
          <w:sz w:val="24"/>
        </w:rPr>
        <w:t> </w:t>
      </w:r>
      <w:r>
        <w:rPr>
          <w:sz w:val="24"/>
        </w:rPr>
        <w:t>excepción,</w:t>
      </w:r>
      <w:r>
        <w:rPr>
          <w:spacing w:val="-18"/>
          <w:sz w:val="24"/>
        </w:rPr>
        <w:t> </w:t>
      </w:r>
      <w:r>
        <w:rPr>
          <w:sz w:val="24"/>
        </w:rPr>
        <w:t>a</w:t>
      </w:r>
      <w:r>
        <w:rPr>
          <w:spacing w:val="-16"/>
          <w:sz w:val="24"/>
        </w:rPr>
        <w:t> </w:t>
      </w:r>
      <w:r>
        <w:rPr>
          <w:sz w:val="24"/>
        </w:rPr>
        <w:t>lo</w:t>
      </w:r>
      <w:r>
        <w:rPr>
          <w:spacing w:val="-16"/>
          <w:sz w:val="24"/>
        </w:rPr>
        <w:t> </w:t>
      </w:r>
      <w:r>
        <w:rPr>
          <w:sz w:val="24"/>
        </w:rPr>
        <w:t>dispuesto</w:t>
      </w:r>
      <w:r>
        <w:rPr>
          <w:spacing w:val="-14"/>
          <w:sz w:val="24"/>
        </w:rPr>
        <w:t> </w:t>
      </w:r>
      <w:r>
        <w:rPr>
          <w:sz w:val="24"/>
        </w:rPr>
        <w:t>en los párrafos I y II del presente artículo y, además, deberán cumplir los planes y </w:t>
      </w:r>
      <w:r>
        <w:rPr>
          <w:w w:val="95"/>
          <w:sz w:val="24"/>
        </w:rPr>
        <w:t>los programas</w:t>
      </w:r>
      <w:r>
        <w:rPr>
          <w:spacing w:val="23"/>
          <w:w w:val="95"/>
          <w:sz w:val="24"/>
        </w:rPr>
        <w:t> </w:t>
      </w:r>
      <w:r>
        <w:rPr>
          <w:w w:val="95"/>
          <w:sz w:val="24"/>
        </w:rPr>
        <w:t>oficiales.</w:t>
      </w:r>
    </w:p>
    <w:p>
      <w:pPr>
        <w:pStyle w:val="BodyText"/>
        <w:rPr>
          <w:sz w:val="25"/>
        </w:rPr>
      </w:pPr>
    </w:p>
    <w:p>
      <w:pPr>
        <w:pStyle w:val="ListParagraph"/>
        <w:numPr>
          <w:ilvl w:val="1"/>
          <w:numId w:val="52"/>
        </w:numPr>
        <w:tabs>
          <w:tab w:pos="1638" w:val="left" w:leader="none"/>
        </w:tabs>
        <w:spacing w:line="312" w:lineRule="auto" w:before="0" w:after="0"/>
        <w:ind w:left="1256" w:right="139" w:firstLine="0"/>
        <w:jc w:val="both"/>
        <w:rPr>
          <w:sz w:val="24"/>
        </w:rPr>
      </w:pPr>
      <w:r>
        <w:rPr>
          <w:sz w:val="24"/>
        </w:rPr>
        <w:t>Las</w:t>
      </w:r>
      <w:r>
        <w:rPr>
          <w:spacing w:val="-6"/>
          <w:sz w:val="24"/>
        </w:rPr>
        <w:t> </w:t>
      </w:r>
      <w:r>
        <w:rPr>
          <w:sz w:val="24"/>
        </w:rPr>
        <w:t>corporaciones</w:t>
      </w:r>
      <w:r>
        <w:rPr>
          <w:spacing w:val="-6"/>
          <w:sz w:val="24"/>
        </w:rPr>
        <w:t> </w:t>
      </w:r>
      <w:r>
        <w:rPr>
          <w:sz w:val="24"/>
        </w:rPr>
        <w:t>religiosas,</w:t>
      </w:r>
      <w:r>
        <w:rPr>
          <w:spacing w:val="-5"/>
          <w:sz w:val="24"/>
        </w:rPr>
        <w:t> </w:t>
      </w:r>
      <w:r>
        <w:rPr>
          <w:sz w:val="24"/>
        </w:rPr>
        <w:t>los</w:t>
      </w:r>
      <w:r>
        <w:rPr>
          <w:spacing w:val="-6"/>
          <w:sz w:val="24"/>
        </w:rPr>
        <w:t> </w:t>
      </w:r>
      <w:r>
        <w:rPr>
          <w:sz w:val="24"/>
        </w:rPr>
        <w:t>ministros</w:t>
      </w:r>
      <w:r>
        <w:rPr>
          <w:spacing w:val="-6"/>
          <w:sz w:val="24"/>
        </w:rPr>
        <w:t> </w:t>
      </w:r>
      <w:r>
        <w:rPr>
          <w:sz w:val="24"/>
        </w:rPr>
        <w:t>de</w:t>
      </w:r>
      <w:r>
        <w:rPr>
          <w:spacing w:val="-5"/>
          <w:sz w:val="24"/>
        </w:rPr>
        <w:t> </w:t>
      </w:r>
      <w:r>
        <w:rPr>
          <w:sz w:val="24"/>
        </w:rPr>
        <w:t>los</w:t>
      </w:r>
      <w:r>
        <w:rPr>
          <w:spacing w:val="-6"/>
          <w:sz w:val="24"/>
        </w:rPr>
        <w:t> </w:t>
      </w:r>
      <w:r>
        <w:rPr>
          <w:sz w:val="24"/>
        </w:rPr>
        <w:t>cultos,</w:t>
      </w:r>
      <w:r>
        <w:rPr>
          <w:spacing w:val="-5"/>
          <w:sz w:val="24"/>
        </w:rPr>
        <w:t> </w:t>
      </w:r>
      <w:r>
        <w:rPr>
          <w:sz w:val="24"/>
        </w:rPr>
        <w:t>las</w:t>
      </w:r>
      <w:r>
        <w:rPr>
          <w:spacing w:val="-6"/>
          <w:sz w:val="24"/>
        </w:rPr>
        <w:t> </w:t>
      </w:r>
      <w:r>
        <w:rPr>
          <w:sz w:val="24"/>
        </w:rPr>
        <w:t>sociedades</w:t>
      </w:r>
      <w:r>
        <w:rPr>
          <w:spacing w:val="-7"/>
          <w:sz w:val="24"/>
        </w:rPr>
        <w:t> </w:t>
      </w:r>
      <w:r>
        <w:rPr>
          <w:sz w:val="24"/>
        </w:rPr>
        <w:t>por acciones</w:t>
      </w:r>
      <w:r>
        <w:rPr>
          <w:spacing w:val="-17"/>
          <w:sz w:val="24"/>
        </w:rPr>
        <w:t> </w:t>
      </w:r>
      <w:r>
        <w:rPr>
          <w:sz w:val="24"/>
        </w:rPr>
        <w:t>que,</w:t>
      </w:r>
      <w:r>
        <w:rPr>
          <w:spacing w:val="-17"/>
          <w:sz w:val="24"/>
        </w:rPr>
        <w:t> </w:t>
      </w:r>
      <w:r>
        <w:rPr>
          <w:sz w:val="24"/>
        </w:rPr>
        <w:t>exclusiva</w:t>
      </w:r>
      <w:r>
        <w:rPr>
          <w:spacing w:val="-16"/>
          <w:sz w:val="24"/>
        </w:rPr>
        <w:t> </w:t>
      </w:r>
      <w:r>
        <w:rPr>
          <w:sz w:val="24"/>
        </w:rPr>
        <w:t>o</w:t>
      </w:r>
      <w:r>
        <w:rPr>
          <w:spacing w:val="-17"/>
          <w:sz w:val="24"/>
        </w:rPr>
        <w:t> </w:t>
      </w:r>
      <w:r>
        <w:rPr>
          <w:sz w:val="24"/>
        </w:rPr>
        <w:t>predominantemente,</w:t>
      </w:r>
      <w:r>
        <w:rPr>
          <w:spacing w:val="-18"/>
          <w:sz w:val="24"/>
        </w:rPr>
        <w:t> </w:t>
      </w:r>
      <w:r>
        <w:rPr>
          <w:sz w:val="24"/>
        </w:rPr>
        <w:t>realicen</w:t>
      </w:r>
      <w:r>
        <w:rPr>
          <w:spacing w:val="-17"/>
          <w:sz w:val="24"/>
        </w:rPr>
        <w:t> </w:t>
      </w:r>
      <w:r>
        <w:rPr>
          <w:sz w:val="24"/>
        </w:rPr>
        <w:t>actividades</w:t>
      </w:r>
      <w:r>
        <w:rPr>
          <w:spacing w:val="-17"/>
          <w:sz w:val="24"/>
        </w:rPr>
        <w:t> </w:t>
      </w:r>
      <w:r>
        <w:rPr>
          <w:sz w:val="24"/>
        </w:rPr>
        <w:t>educativas</w:t>
      </w:r>
      <w:r>
        <w:rPr>
          <w:spacing w:val="-17"/>
          <w:sz w:val="24"/>
        </w:rPr>
        <w:t> </w:t>
      </w:r>
      <w:r>
        <w:rPr>
          <w:sz w:val="24"/>
        </w:rPr>
        <w:t>y las asociaciones o sociedades ligadas con la propaganda de cualquier credo religioso no intervendrán en forma alguna en planteles en que se imparta educación</w:t>
      </w:r>
      <w:r>
        <w:rPr>
          <w:spacing w:val="-25"/>
          <w:sz w:val="24"/>
        </w:rPr>
        <w:t> </w:t>
      </w:r>
      <w:r>
        <w:rPr>
          <w:sz w:val="24"/>
        </w:rPr>
        <w:t>primaria,</w:t>
      </w:r>
      <w:r>
        <w:rPr>
          <w:spacing w:val="-24"/>
          <w:sz w:val="24"/>
        </w:rPr>
        <w:t> </w:t>
      </w:r>
      <w:r>
        <w:rPr>
          <w:sz w:val="24"/>
        </w:rPr>
        <w:t>secundaria</w:t>
      </w:r>
      <w:r>
        <w:rPr>
          <w:spacing w:val="-25"/>
          <w:sz w:val="24"/>
        </w:rPr>
        <w:t> </w:t>
      </w:r>
      <w:r>
        <w:rPr>
          <w:sz w:val="24"/>
        </w:rPr>
        <w:t>y</w:t>
      </w:r>
      <w:r>
        <w:rPr>
          <w:spacing w:val="-24"/>
          <w:sz w:val="24"/>
        </w:rPr>
        <w:t> </w:t>
      </w:r>
      <w:r>
        <w:rPr>
          <w:sz w:val="24"/>
        </w:rPr>
        <w:t>normal</w:t>
      </w:r>
      <w:r>
        <w:rPr>
          <w:spacing w:val="-25"/>
          <w:sz w:val="24"/>
        </w:rPr>
        <w:t> </w:t>
      </w:r>
      <w:r>
        <w:rPr>
          <w:sz w:val="24"/>
        </w:rPr>
        <w:t>y</w:t>
      </w:r>
      <w:r>
        <w:rPr>
          <w:spacing w:val="-24"/>
          <w:sz w:val="24"/>
        </w:rPr>
        <w:t> </w:t>
      </w:r>
      <w:r>
        <w:rPr>
          <w:sz w:val="24"/>
        </w:rPr>
        <w:t>la</w:t>
      </w:r>
      <w:r>
        <w:rPr>
          <w:spacing w:val="-25"/>
          <w:sz w:val="24"/>
        </w:rPr>
        <w:t> </w:t>
      </w:r>
      <w:r>
        <w:rPr>
          <w:sz w:val="24"/>
        </w:rPr>
        <w:t>destinada</w:t>
      </w:r>
      <w:r>
        <w:rPr>
          <w:spacing w:val="-24"/>
          <w:sz w:val="24"/>
        </w:rPr>
        <w:t> </w:t>
      </w:r>
      <w:r>
        <w:rPr>
          <w:sz w:val="24"/>
        </w:rPr>
        <w:t>a</w:t>
      </w:r>
      <w:r>
        <w:rPr>
          <w:spacing w:val="-24"/>
          <w:sz w:val="24"/>
        </w:rPr>
        <w:t> </w:t>
      </w:r>
      <w:r>
        <w:rPr>
          <w:sz w:val="24"/>
        </w:rPr>
        <w:t>obreros</w:t>
      </w:r>
      <w:r>
        <w:rPr>
          <w:spacing w:val="-25"/>
          <w:sz w:val="24"/>
        </w:rPr>
        <w:t> </w:t>
      </w:r>
      <w:r>
        <w:rPr>
          <w:sz w:val="24"/>
        </w:rPr>
        <w:t>o</w:t>
      </w:r>
      <w:r>
        <w:rPr>
          <w:spacing w:val="-24"/>
          <w:sz w:val="24"/>
        </w:rPr>
        <w:t> </w:t>
      </w:r>
      <w:r>
        <w:rPr>
          <w:sz w:val="24"/>
        </w:rPr>
        <w:t>a</w:t>
      </w:r>
      <w:r>
        <w:rPr>
          <w:spacing w:val="-24"/>
          <w:sz w:val="24"/>
        </w:rPr>
        <w:t> </w:t>
      </w:r>
      <w:r>
        <w:rPr>
          <w:sz w:val="24"/>
        </w:rPr>
        <w:t>campesinos;</w:t>
      </w:r>
    </w:p>
    <w:p>
      <w:pPr>
        <w:pStyle w:val="BodyText"/>
        <w:spacing w:before="9"/>
        <w:rPr>
          <w:sz w:val="24"/>
        </w:rPr>
      </w:pPr>
    </w:p>
    <w:p>
      <w:pPr>
        <w:pStyle w:val="ListParagraph"/>
        <w:numPr>
          <w:ilvl w:val="1"/>
          <w:numId w:val="52"/>
        </w:numPr>
        <w:tabs>
          <w:tab w:pos="1650" w:val="left" w:leader="none"/>
        </w:tabs>
        <w:spacing w:line="312" w:lineRule="auto" w:before="0" w:after="0"/>
        <w:ind w:left="1256" w:right="139" w:firstLine="0"/>
        <w:jc w:val="both"/>
        <w:rPr>
          <w:sz w:val="24"/>
        </w:rPr>
      </w:pPr>
      <w:r>
        <w:rPr>
          <w:sz w:val="24"/>
        </w:rPr>
        <w:t>El Estado podrá retirar discrecionalmente, en cualquier tiempo, el reconocimiento</w:t>
      </w:r>
      <w:r>
        <w:rPr>
          <w:spacing w:val="-21"/>
          <w:sz w:val="24"/>
        </w:rPr>
        <w:t> </w:t>
      </w:r>
      <w:r>
        <w:rPr>
          <w:sz w:val="24"/>
        </w:rPr>
        <w:t>de</w:t>
      </w:r>
      <w:r>
        <w:rPr>
          <w:spacing w:val="-20"/>
          <w:sz w:val="24"/>
        </w:rPr>
        <w:t> </w:t>
      </w:r>
      <w:r>
        <w:rPr>
          <w:sz w:val="24"/>
        </w:rPr>
        <w:t>validez</w:t>
      </w:r>
      <w:r>
        <w:rPr>
          <w:spacing w:val="-21"/>
          <w:sz w:val="24"/>
        </w:rPr>
        <w:t> </w:t>
      </w:r>
      <w:r>
        <w:rPr>
          <w:sz w:val="24"/>
        </w:rPr>
        <w:t>oficial</w:t>
      </w:r>
      <w:r>
        <w:rPr>
          <w:spacing w:val="-21"/>
          <w:sz w:val="24"/>
        </w:rPr>
        <w:t> </w:t>
      </w:r>
      <w:r>
        <w:rPr>
          <w:sz w:val="24"/>
        </w:rPr>
        <w:t>a</w:t>
      </w:r>
      <w:r>
        <w:rPr>
          <w:spacing w:val="-20"/>
          <w:sz w:val="24"/>
        </w:rPr>
        <w:t> </w:t>
      </w:r>
      <w:r>
        <w:rPr>
          <w:sz w:val="24"/>
        </w:rPr>
        <w:t>los</w:t>
      </w:r>
      <w:r>
        <w:rPr>
          <w:spacing w:val="-21"/>
          <w:sz w:val="24"/>
        </w:rPr>
        <w:t> </w:t>
      </w:r>
      <w:r>
        <w:rPr>
          <w:sz w:val="24"/>
        </w:rPr>
        <w:t>estudios</w:t>
      </w:r>
      <w:r>
        <w:rPr>
          <w:spacing w:val="-21"/>
          <w:sz w:val="24"/>
        </w:rPr>
        <w:t> </w:t>
      </w:r>
      <w:r>
        <w:rPr>
          <w:sz w:val="24"/>
        </w:rPr>
        <w:t>hechos</w:t>
      </w:r>
      <w:r>
        <w:rPr>
          <w:spacing w:val="-20"/>
          <w:sz w:val="24"/>
        </w:rPr>
        <w:t> </w:t>
      </w:r>
      <w:r>
        <w:rPr>
          <w:sz w:val="24"/>
        </w:rPr>
        <w:t>en</w:t>
      </w:r>
      <w:r>
        <w:rPr>
          <w:spacing w:val="-21"/>
          <w:sz w:val="24"/>
        </w:rPr>
        <w:t> </w:t>
      </w:r>
      <w:r>
        <w:rPr>
          <w:sz w:val="24"/>
        </w:rPr>
        <w:t>planteles</w:t>
      </w:r>
      <w:r>
        <w:rPr>
          <w:spacing w:val="-19"/>
          <w:sz w:val="24"/>
        </w:rPr>
        <w:t> </w:t>
      </w:r>
      <w:r>
        <w:rPr>
          <w:sz w:val="24"/>
        </w:rPr>
        <w:t>particulares;</w:t>
      </w:r>
    </w:p>
    <w:p>
      <w:pPr>
        <w:pStyle w:val="BodyText"/>
        <w:spacing w:before="9"/>
        <w:rPr>
          <w:sz w:val="24"/>
        </w:rPr>
      </w:pPr>
    </w:p>
    <w:p>
      <w:pPr>
        <w:pStyle w:val="ListParagraph"/>
        <w:numPr>
          <w:ilvl w:val="1"/>
          <w:numId w:val="52"/>
        </w:numPr>
        <w:tabs>
          <w:tab w:pos="1625" w:val="left" w:leader="none"/>
        </w:tabs>
        <w:spacing w:line="240" w:lineRule="auto" w:before="0" w:after="0"/>
        <w:ind w:left="1624" w:right="0" w:hanging="368"/>
        <w:jc w:val="both"/>
        <w:rPr>
          <w:sz w:val="24"/>
        </w:rPr>
      </w:pPr>
      <w:r>
        <w:rPr>
          <w:sz w:val="24"/>
        </w:rPr>
        <w:t>La</w:t>
      </w:r>
      <w:r>
        <w:rPr>
          <w:spacing w:val="-23"/>
          <w:sz w:val="24"/>
        </w:rPr>
        <w:t> </w:t>
      </w:r>
      <w:r>
        <w:rPr>
          <w:sz w:val="24"/>
        </w:rPr>
        <w:t>educación</w:t>
      </w:r>
      <w:r>
        <w:rPr>
          <w:spacing w:val="-23"/>
          <w:sz w:val="24"/>
        </w:rPr>
        <w:t> </w:t>
      </w:r>
      <w:r>
        <w:rPr>
          <w:sz w:val="24"/>
        </w:rPr>
        <w:t>primaria</w:t>
      </w:r>
      <w:r>
        <w:rPr>
          <w:spacing w:val="-23"/>
          <w:sz w:val="24"/>
        </w:rPr>
        <w:t> </w:t>
      </w:r>
      <w:r>
        <w:rPr>
          <w:sz w:val="24"/>
        </w:rPr>
        <w:t>será</w:t>
      </w:r>
      <w:r>
        <w:rPr>
          <w:spacing w:val="-23"/>
          <w:sz w:val="24"/>
        </w:rPr>
        <w:t> </w:t>
      </w:r>
      <w:r>
        <w:rPr>
          <w:sz w:val="24"/>
        </w:rPr>
        <w:t>obligatoria;</w:t>
      </w:r>
    </w:p>
    <w:p>
      <w:pPr>
        <w:pStyle w:val="BodyText"/>
        <w:spacing w:before="8"/>
        <w:rPr>
          <w:sz w:val="31"/>
        </w:rPr>
      </w:pPr>
    </w:p>
    <w:p>
      <w:pPr>
        <w:pStyle w:val="ListParagraph"/>
        <w:numPr>
          <w:ilvl w:val="1"/>
          <w:numId w:val="52"/>
        </w:numPr>
        <w:tabs>
          <w:tab w:pos="1711" w:val="left" w:leader="none"/>
        </w:tabs>
        <w:spacing w:line="240" w:lineRule="auto" w:before="0" w:after="0"/>
        <w:ind w:left="1710" w:right="0" w:hanging="454"/>
        <w:jc w:val="both"/>
        <w:rPr>
          <w:sz w:val="24"/>
        </w:rPr>
      </w:pPr>
      <w:r>
        <w:rPr>
          <w:sz w:val="24"/>
        </w:rPr>
        <w:t>Toda</w:t>
      </w:r>
      <w:r>
        <w:rPr>
          <w:spacing w:val="-11"/>
          <w:sz w:val="24"/>
        </w:rPr>
        <w:t> </w:t>
      </w:r>
      <w:r>
        <w:rPr>
          <w:sz w:val="24"/>
        </w:rPr>
        <w:t>la</w:t>
      </w:r>
      <w:r>
        <w:rPr>
          <w:spacing w:val="-11"/>
          <w:sz w:val="24"/>
        </w:rPr>
        <w:t> </w:t>
      </w:r>
      <w:r>
        <w:rPr>
          <w:sz w:val="24"/>
        </w:rPr>
        <w:t>educación</w:t>
      </w:r>
      <w:r>
        <w:rPr>
          <w:spacing w:val="-11"/>
          <w:sz w:val="24"/>
        </w:rPr>
        <w:t> </w:t>
      </w:r>
      <w:r>
        <w:rPr>
          <w:sz w:val="24"/>
        </w:rPr>
        <w:t>que</w:t>
      </w:r>
      <w:r>
        <w:rPr>
          <w:spacing w:val="-11"/>
          <w:sz w:val="24"/>
        </w:rPr>
        <w:t> </w:t>
      </w:r>
      <w:r>
        <w:rPr>
          <w:sz w:val="24"/>
        </w:rPr>
        <w:t>el</w:t>
      </w:r>
      <w:r>
        <w:rPr>
          <w:spacing w:val="-11"/>
          <w:sz w:val="24"/>
        </w:rPr>
        <w:t> </w:t>
      </w:r>
      <w:r>
        <w:rPr>
          <w:sz w:val="24"/>
        </w:rPr>
        <w:t>Estado</w:t>
      </w:r>
      <w:r>
        <w:rPr>
          <w:spacing w:val="-11"/>
          <w:sz w:val="24"/>
        </w:rPr>
        <w:t> </w:t>
      </w:r>
      <w:r>
        <w:rPr>
          <w:sz w:val="24"/>
        </w:rPr>
        <w:t>imparta</w:t>
      </w:r>
      <w:r>
        <w:rPr>
          <w:spacing w:val="-11"/>
          <w:sz w:val="24"/>
        </w:rPr>
        <w:t> </w:t>
      </w:r>
      <w:r>
        <w:rPr>
          <w:sz w:val="24"/>
        </w:rPr>
        <w:t>será</w:t>
      </w:r>
      <w:r>
        <w:rPr>
          <w:spacing w:val="-11"/>
          <w:sz w:val="24"/>
        </w:rPr>
        <w:t> </w:t>
      </w:r>
      <w:r>
        <w:rPr>
          <w:sz w:val="24"/>
        </w:rPr>
        <w:t>gratuita,</w:t>
      </w:r>
      <w:r>
        <w:rPr>
          <w:spacing w:val="-11"/>
          <w:sz w:val="24"/>
        </w:rPr>
        <w:t> </w:t>
      </w:r>
      <w:r>
        <w:rPr>
          <w:sz w:val="24"/>
        </w:rPr>
        <w:t>y</w:t>
      </w:r>
    </w:p>
    <w:p>
      <w:pPr>
        <w:pStyle w:val="BodyText"/>
        <w:spacing w:before="8"/>
        <w:rPr>
          <w:sz w:val="31"/>
        </w:rPr>
      </w:pPr>
    </w:p>
    <w:p>
      <w:pPr>
        <w:pStyle w:val="ListParagraph"/>
        <w:numPr>
          <w:ilvl w:val="1"/>
          <w:numId w:val="52"/>
        </w:numPr>
        <w:tabs>
          <w:tab w:pos="1790" w:val="left" w:leader="none"/>
        </w:tabs>
        <w:spacing w:line="312" w:lineRule="auto" w:before="1" w:after="0"/>
        <w:ind w:left="1256" w:right="138" w:firstLine="0"/>
        <w:jc w:val="both"/>
        <w:rPr>
          <w:sz w:val="24"/>
        </w:rPr>
      </w:pPr>
      <w:r>
        <w:rPr>
          <w:sz w:val="24"/>
        </w:rPr>
        <w:t>El</w:t>
      </w:r>
      <w:r>
        <w:rPr>
          <w:spacing w:val="-15"/>
          <w:sz w:val="24"/>
        </w:rPr>
        <w:t> </w:t>
      </w:r>
      <w:r>
        <w:rPr>
          <w:sz w:val="24"/>
        </w:rPr>
        <w:t>Congreso</w:t>
      </w:r>
      <w:r>
        <w:rPr>
          <w:spacing w:val="-12"/>
          <w:sz w:val="24"/>
        </w:rPr>
        <w:t> </w:t>
      </w:r>
      <w:r>
        <w:rPr>
          <w:sz w:val="24"/>
        </w:rPr>
        <w:t>de</w:t>
      </w:r>
      <w:r>
        <w:rPr>
          <w:spacing w:val="-15"/>
          <w:sz w:val="24"/>
        </w:rPr>
        <w:t> </w:t>
      </w:r>
      <w:r>
        <w:rPr>
          <w:sz w:val="24"/>
        </w:rPr>
        <w:t>la</w:t>
      </w:r>
      <w:r>
        <w:rPr>
          <w:spacing w:val="-14"/>
          <w:sz w:val="24"/>
        </w:rPr>
        <w:t> </w:t>
      </w:r>
      <w:r>
        <w:rPr>
          <w:sz w:val="24"/>
        </w:rPr>
        <w:t>Unión,</w:t>
      </w:r>
      <w:r>
        <w:rPr>
          <w:spacing w:val="-14"/>
          <w:sz w:val="24"/>
        </w:rPr>
        <w:t> </w:t>
      </w:r>
      <w:r>
        <w:rPr>
          <w:sz w:val="24"/>
        </w:rPr>
        <w:t>con</w:t>
      </w:r>
      <w:r>
        <w:rPr>
          <w:spacing w:val="-14"/>
          <w:sz w:val="24"/>
        </w:rPr>
        <w:t> </w:t>
      </w:r>
      <w:r>
        <w:rPr>
          <w:sz w:val="24"/>
        </w:rPr>
        <w:t>el</w:t>
      </w:r>
      <w:r>
        <w:rPr>
          <w:spacing w:val="-15"/>
          <w:sz w:val="24"/>
        </w:rPr>
        <w:t> </w:t>
      </w:r>
      <w:r>
        <w:rPr>
          <w:sz w:val="24"/>
        </w:rPr>
        <w:t>fin</w:t>
      </w:r>
      <w:r>
        <w:rPr>
          <w:spacing w:val="-15"/>
          <w:sz w:val="24"/>
        </w:rPr>
        <w:t> </w:t>
      </w:r>
      <w:r>
        <w:rPr>
          <w:sz w:val="24"/>
        </w:rPr>
        <w:t>de</w:t>
      </w:r>
      <w:r>
        <w:rPr>
          <w:spacing w:val="-12"/>
          <w:sz w:val="24"/>
        </w:rPr>
        <w:t> </w:t>
      </w:r>
      <w:r>
        <w:rPr>
          <w:sz w:val="24"/>
        </w:rPr>
        <w:t>unificar</w:t>
      </w:r>
      <w:r>
        <w:rPr>
          <w:spacing w:val="-14"/>
          <w:sz w:val="24"/>
        </w:rPr>
        <w:t> </w:t>
      </w:r>
      <w:r>
        <w:rPr>
          <w:sz w:val="24"/>
        </w:rPr>
        <w:t>y</w:t>
      </w:r>
      <w:r>
        <w:rPr>
          <w:spacing w:val="-14"/>
          <w:sz w:val="24"/>
        </w:rPr>
        <w:t> </w:t>
      </w:r>
      <w:r>
        <w:rPr>
          <w:sz w:val="24"/>
        </w:rPr>
        <w:t>coordinar</w:t>
      </w:r>
      <w:r>
        <w:rPr>
          <w:spacing w:val="-14"/>
          <w:sz w:val="24"/>
        </w:rPr>
        <w:t> </w:t>
      </w:r>
      <w:r>
        <w:rPr>
          <w:sz w:val="24"/>
        </w:rPr>
        <w:t>la</w:t>
      </w:r>
      <w:r>
        <w:rPr>
          <w:spacing w:val="-14"/>
          <w:sz w:val="24"/>
        </w:rPr>
        <w:t> </w:t>
      </w:r>
      <w:r>
        <w:rPr>
          <w:sz w:val="24"/>
        </w:rPr>
        <w:t>educación</w:t>
      </w:r>
      <w:r>
        <w:rPr>
          <w:spacing w:val="-17"/>
          <w:sz w:val="24"/>
        </w:rPr>
        <w:t> </w:t>
      </w:r>
      <w:r>
        <w:rPr>
          <w:sz w:val="24"/>
        </w:rPr>
        <w:t>en toda</w:t>
      </w:r>
      <w:r>
        <w:rPr>
          <w:spacing w:val="-23"/>
          <w:sz w:val="24"/>
        </w:rPr>
        <w:t> </w:t>
      </w:r>
      <w:r>
        <w:rPr>
          <w:sz w:val="24"/>
        </w:rPr>
        <w:t>la</w:t>
      </w:r>
      <w:r>
        <w:rPr>
          <w:spacing w:val="-24"/>
          <w:sz w:val="24"/>
        </w:rPr>
        <w:t> </w:t>
      </w:r>
      <w:r>
        <w:rPr>
          <w:sz w:val="24"/>
        </w:rPr>
        <w:t>República,</w:t>
      </w:r>
      <w:r>
        <w:rPr>
          <w:spacing w:val="-23"/>
          <w:sz w:val="24"/>
        </w:rPr>
        <w:t> </w:t>
      </w:r>
      <w:r>
        <w:rPr>
          <w:sz w:val="24"/>
        </w:rPr>
        <w:t>expedirá</w:t>
      </w:r>
      <w:r>
        <w:rPr>
          <w:spacing w:val="-23"/>
          <w:sz w:val="24"/>
        </w:rPr>
        <w:t> </w:t>
      </w:r>
      <w:r>
        <w:rPr>
          <w:sz w:val="24"/>
        </w:rPr>
        <w:t>las</w:t>
      </w:r>
      <w:r>
        <w:rPr>
          <w:spacing w:val="-25"/>
          <w:sz w:val="24"/>
        </w:rPr>
        <w:t> </w:t>
      </w:r>
      <w:r>
        <w:rPr>
          <w:sz w:val="24"/>
        </w:rPr>
        <w:t>leyes</w:t>
      </w:r>
      <w:r>
        <w:rPr>
          <w:spacing w:val="-25"/>
          <w:sz w:val="24"/>
        </w:rPr>
        <w:t> </w:t>
      </w:r>
      <w:r>
        <w:rPr>
          <w:sz w:val="24"/>
        </w:rPr>
        <w:t>necesarias,</w:t>
      </w:r>
      <w:r>
        <w:rPr>
          <w:spacing w:val="-22"/>
          <w:sz w:val="24"/>
        </w:rPr>
        <w:t> </w:t>
      </w:r>
      <w:r>
        <w:rPr>
          <w:sz w:val="24"/>
        </w:rPr>
        <w:t>destinadas</w:t>
      </w:r>
      <w:r>
        <w:rPr>
          <w:spacing w:val="-24"/>
          <w:sz w:val="24"/>
        </w:rPr>
        <w:t> </w:t>
      </w:r>
      <w:r>
        <w:rPr>
          <w:sz w:val="24"/>
        </w:rPr>
        <w:t>a</w:t>
      </w:r>
      <w:r>
        <w:rPr>
          <w:spacing w:val="-24"/>
          <w:sz w:val="24"/>
        </w:rPr>
        <w:t> </w:t>
      </w:r>
      <w:r>
        <w:rPr>
          <w:sz w:val="24"/>
        </w:rPr>
        <w:t>distribuir</w:t>
      </w:r>
      <w:r>
        <w:rPr>
          <w:spacing w:val="-24"/>
          <w:sz w:val="24"/>
        </w:rPr>
        <w:t> </w:t>
      </w:r>
      <w:r>
        <w:rPr>
          <w:sz w:val="24"/>
        </w:rPr>
        <w:t>la</w:t>
      </w:r>
      <w:r>
        <w:rPr>
          <w:spacing w:val="-24"/>
          <w:sz w:val="24"/>
        </w:rPr>
        <w:t> </w:t>
      </w:r>
      <w:r>
        <w:rPr>
          <w:sz w:val="24"/>
        </w:rPr>
        <w:t>función social educativa entre la Federación, los Estados y los Municipios, a fijar las aportaciones</w:t>
      </w:r>
      <w:r>
        <w:rPr>
          <w:spacing w:val="-10"/>
          <w:sz w:val="24"/>
        </w:rPr>
        <w:t> </w:t>
      </w:r>
      <w:r>
        <w:rPr>
          <w:sz w:val="24"/>
        </w:rPr>
        <w:t>económicas</w:t>
      </w:r>
      <w:r>
        <w:rPr>
          <w:spacing w:val="-12"/>
          <w:sz w:val="24"/>
        </w:rPr>
        <w:t> </w:t>
      </w:r>
      <w:r>
        <w:rPr>
          <w:sz w:val="24"/>
        </w:rPr>
        <w:t>correspondientes</w:t>
      </w:r>
      <w:r>
        <w:rPr>
          <w:spacing w:val="-11"/>
          <w:sz w:val="24"/>
        </w:rPr>
        <w:t> </w:t>
      </w:r>
      <w:r>
        <w:rPr>
          <w:sz w:val="24"/>
        </w:rPr>
        <w:t>a</w:t>
      </w:r>
      <w:r>
        <w:rPr>
          <w:spacing w:val="-9"/>
          <w:sz w:val="24"/>
        </w:rPr>
        <w:t> </w:t>
      </w:r>
      <w:r>
        <w:rPr>
          <w:sz w:val="24"/>
        </w:rPr>
        <w:t>ese</w:t>
      </w:r>
      <w:r>
        <w:rPr>
          <w:spacing w:val="-10"/>
          <w:sz w:val="24"/>
        </w:rPr>
        <w:t> </w:t>
      </w:r>
      <w:r>
        <w:rPr>
          <w:sz w:val="24"/>
        </w:rPr>
        <w:t>servicio</w:t>
      </w:r>
      <w:r>
        <w:rPr>
          <w:spacing w:val="-9"/>
          <w:sz w:val="24"/>
        </w:rPr>
        <w:t> </w:t>
      </w:r>
      <w:r>
        <w:rPr>
          <w:sz w:val="24"/>
        </w:rPr>
        <w:t>público</w:t>
      </w:r>
      <w:r>
        <w:rPr>
          <w:spacing w:val="-9"/>
          <w:sz w:val="24"/>
        </w:rPr>
        <w:t> </w:t>
      </w:r>
      <w:r>
        <w:rPr>
          <w:sz w:val="24"/>
        </w:rPr>
        <w:t>y</w:t>
      </w:r>
      <w:r>
        <w:rPr>
          <w:spacing w:val="-9"/>
          <w:sz w:val="24"/>
        </w:rPr>
        <w:t> </w:t>
      </w:r>
      <w:r>
        <w:rPr>
          <w:sz w:val="24"/>
        </w:rPr>
        <w:t>a</w:t>
      </w:r>
      <w:r>
        <w:rPr>
          <w:spacing w:val="-9"/>
          <w:sz w:val="24"/>
        </w:rPr>
        <w:t> </w:t>
      </w:r>
      <w:r>
        <w:rPr>
          <w:sz w:val="24"/>
        </w:rPr>
        <w:t>señalar</w:t>
      </w:r>
      <w:r>
        <w:rPr>
          <w:spacing w:val="-11"/>
          <w:sz w:val="24"/>
        </w:rPr>
        <w:t> </w:t>
      </w:r>
      <w:r>
        <w:rPr>
          <w:sz w:val="24"/>
        </w:rPr>
        <w:t>las sanciones aplicables a los funcionarios que no cumplan o no hagan cumplir las disposiciones</w:t>
      </w:r>
      <w:r>
        <w:rPr>
          <w:spacing w:val="-20"/>
          <w:sz w:val="24"/>
        </w:rPr>
        <w:t> </w:t>
      </w:r>
      <w:r>
        <w:rPr>
          <w:sz w:val="24"/>
        </w:rPr>
        <w:t>relativas,</w:t>
      </w:r>
      <w:r>
        <w:rPr>
          <w:spacing w:val="-20"/>
          <w:sz w:val="24"/>
        </w:rPr>
        <w:t> </w:t>
      </w:r>
      <w:r>
        <w:rPr>
          <w:sz w:val="24"/>
        </w:rPr>
        <w:t>lo</w:t>
      </w:r>
      <w:r>
        <w:rPr>
          <w:spacing w:val="-18"/>
          <w:sz w:val="24"/>
        </w:rPr>
        <w:t> </w:t>
      </w:r>
      <w:r>
        <w:rPr>
          <w:sz w:val="24"/>
        </w:rPr>
        <w:t>mismo</w:t>
      </w:r>
      <w:r>
        <w:rPr>
          <w:spacing w:val="-19"/>
          <w:sz w:val="24"/>
        </w:rPr>
        <w:t> </w:t>
      </w:r>
      <w:r>
        <w:rPr>
          <w:sz w:val="24"/>
        </w:rPr>
        <w:t>que</w:t>
      </w:r>
      <w:r>
        <w:rPr>
          <w:spacing w:val="-20"/>
          <w:sz w:val="24"/>
        </w:rPr>
        <w:t> </w:t>
      </w:r>
      <w:r>
        <w:rPr>
          <w:sz w:val="24"/>
        </w:rPr>
        <w:t>a</w:t>
      </w:r>
      <w:r>
        <w:rPr>
          <w:spacing w:val="-19"/>
          <w:sz w:val="24"/>
        </w:rPr>
        <w:t> </w:t>
      </w:r>
      <w:r>
        <w:rPr>
          <w:sz w:val="24"/>
        </w:rPr>
        <w:t>todos</w:t>
      </w:r>
      <w:r>
        <w:rPr>
          <w:spacing w:val="-20"/>
          <w:sz w:val="24"/>
        </w:rPr>
        <w:t> </w:t>
      </w:r>
      <w:r>
        <w:rPr>
          <w:sz w:val="24"/>
        </w:rPr>
        <w:t>aquellos</w:t>
      </w:r>
      <w:r>
        <w:rPr>
          <w:spacing w:val="-19"/>
          <w:sz w:val="24"/>
        </w:rPr>
        <w:t> </w:t>
      </w:r>
      <w:r>
        <w:rPr>
          <w:sz w:val="24"/>
        </w:rPr>
        <w:t>que</w:t>
      </w:r>
      <w:r>
        <w:rPr>
          <w:spacing w:val="-19"/>
          <w:sz w:val="24"/>
        </w:rPr>
        <w:t> </w:t>
      </w:r>
      <w:r>
        <w:rPr>
          <w:sz w:val="24"/>
        </w:rPr>
        <w:t>las</w:t>
      </w:r>
      <w:r>
        <w:rPr>
          <w:spacing w:val="-19"/>
          <w:sz w:val="24"/>
        </w:rPr>
        <w:t> </w:t>
      </w:r>
      <w:r>
        <w:rPr>
          <w:sz w:val="24"/>
        </w:rPr>
        <w:t>infrinjan”.</w:t>
      </w:r>
    </w:p>
    <w:p>
      <w:pPr>
        <w:spacing w:after="0" w:line="312"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0"/>
        <w:jc w:val="both"/>
      </w:pPr>
      <w:r>
        <w:rPr/>
        <w:t>En</w:t>
      </w:r>
      <w:r>
        <w:rPr>
          <w:spacing w:val="-24"/>
        </w:rPr>
        <w:t> </w:t>
      </w:r>
      <w:r>
        <w:rPr/>
        <w:t>esta</w:t>
      </w:r>
      <w:r>
        <w:rPr>
          <w:spacing w:val="-24"/>
        </w:rPr>
        <w:t> </w:t>
      </w:r>
      <w:r>
        <w:rPr/>
        <w:t>reforma</w:t>
      </w:r>
      <w:r>
        <w:rPr>
          <w:spacing w:val="-21"/>
        </w:rPr>
        <w:t> </w:t>
      </w:r>
      <w:r>
        <w:rPr/>
        <w:t>se</w:t>
      </w:r>
      <w:r>
        <w:rPr>
          <w:spacing w:val="-23"/>
        </w:rPr>
        <w:t> </w:t>
      </w:r>
      <w:r>
        <w:rPr/>
        <w:t>impulsó</w:t>
      </w:r>
      <w:r>
        <w:rPr>
          <w:spacing w:val="-21"/>
        </w:rPr>
        <w:t> </w:t>
      </w:r>
      <w:r>
        <w:rPr/>
        <w:t>la</w:t>
      </w:r>
      <w:r>
        <w:rPr>
          <w:spacing w:val="-22"/>
        </w:rPr>
        <w:t> </w:t>
      </w:r>
      <w:r>
        <w:rPr/>
        <w:t>educación</w:t>
      </w:r>
      <w:r>
        <w:rPr>
          <w:spacing w:val="-23"/>
        </w:rPr>
        <w:t> </w:t>
      </w:r>
      <w:r>
        <w:rPr/>
        <w:t>hacia</w:t>
      </w:r>
      <w:r>
        <w:rPr>
          <w:spacing w:val="-22"/>
        </w:rPr>
        <w:t> </w:t>
      </w:r>
      <w:r>
        <w:rPr/>
        <w:t>una</w:t>
      </w:r>
      <w:r>
        <w:rPr>
          <w:spacing w:val="-22"/>
        </w:rPr>
        <w:t> </w:t>
      </w:r>
      <w:r>
        <w:rPr/>
        <w:t>vertiente</w:t>
      </w:r>
      <w:r>
        <w:rPr>
          <w:spacing w:val="-23"/>
        </w:rPr>
        <w:t> </w:t>
      </w:r>
      <w:r>
        <w:rPr/>
        <w:t>liberal,</w:t>
      </w:r>
      <w:r>
        <w:rPr>
          <w:spacing w:val="-22"/>
        </w:rPr>
        <w:t> </w:t>
      </w:r>
      <w:r>
        <w:rPr/>
        <w:t>finalizando</w:t>
      </w:r>
      <w:r>
        <w:rPr>
          <w:spacing w:val="-23"/>
        </w:rPr>
        <w:t> </w:t>
      </w:r>
      <w:r>
        <w:rPr/>
        <w:t>la orientación</w:t>
      </w:r>
      <w:r>
        <w:rPr>
          <w:spacing w:val="-33"/>
        </w:rPr>
        <w:t> </w:t>
      </w:r>
      <w:r>
        <w:rPr/>
        <w:t>socialista</w:t>
      </w:r>
      <w:r>
        <w:rPr>
          <w:spacing w:val="-33"/>
        </w:rPr>
        <w:t> </w:t>
      </w:r>
      <w:r>
        <w:rPr/>
        <w:t>instaurada</w:t>
      </w:r>
      <w:r>
        <w:rPr>
          <w:spacing w:val="-33"/>
        </w:rPr>
        <w:t> </w:t>
      </w:r>
      <w:r>
        <w:rPr/>
        <w:t>por</w:t>
      </w:r>
      <w:r>
        <w:rPr>
          <w:spacing w:val="-32"/>
        </w:rPr>
        <w:t> </w:t>
      </w:r>
      <w:r>
        <w:rPr/>
        <w:t>Lázaro</w:t>
      </w:r>
      <w:r>
        <w:rPr>
          <w:spacing w:val="-33"/>
        </w:rPr>
        <w:t> </w:t>
      </w:r>
      <w:r>
        <w:rPr/>
        <w:t>Cárdenas,</w:t>
      </w:r>
      <w:r>
        <w:rPr>
          <w:spacing w:val="-32"/>
        </w:rPr>
        <w:t> </w:t>
      </w:r>
      <w:r>
        <w:rPr/>
        <w:t>sentando</w:t>
      </w:r>
      <w:r>
        <w:rPr>
          <w:spacing w:val="-33"/>
        </w:rPr>
        <w:t> </w:t>
      </w:r>
      <w:r>
        <w:rPr/>
        <w:t>las</w:t>
      </w:r>
      <w:r>
        <w:rPr>
          <w:spacing w:val="-33"/>
        </w:rPr>
        <w:t> </w:t>
      </w:r>
      <w:r>
        <w:rPr/>
        <w:t>bases</w:t>
      </w:r>
      <w:r>
        <w:rPr>
          <w:spacing w:val="-33"/>
        </w:rPr>
        <w:t> </w:t>
      </w:r>
      <w:r>
        <w:rPr/>
        <w:t>del</w:t>
      </w:r>
      <w:r>
        <w:rPr>
          <w:spacing w:val="-33"/>
        </w:rPr>
        <w:t> </w:t>
      </w:r>
      <w:r>
        <w:rPr/>
        <w:t>texto vigente</w:t>
      </w:r>
      <w:r>
        <w:rPr>
          <w:spacing w:val="-31"/>
        </w:rPr>
        <w:t> </w:t>
      </w:r>
      <w:r>
        <w:rPr/>
        <w:t>del</w:t>
      </w:r>
      <w:r>
        <w:rPr>
          <w:spacing w:val="-32"/>
        </w:rPr>
        <w:t> </w:t>
      </w:r>
      <w:r>
        <w:rPr/>
        <w:t>precepto</w:t>
      </w:r>
      <w:r>
        <w:rPr>
          <w:spacing w:val="-31"/>
        </w:rPr>
        <w:t> </w:t>
      </w:r>
      <w:r>
        <w:rPr/>
        <w:t>constitucional.</w:t>
      </w:r>
    </w:p>
    <w:p>
      <w:pPr>
        <w:pStyle w:val="BodyText"/>
        <w:spacing w:before="8"/>
        <w:rPr>
          <w:sz w:val="24"/>
        </w:rPr>
      </w:pPr>
    </w:p>
    <w:p>
      <w:pPr>
        <w:pStyle w:val="BodyText"/>
        <w:spacing w:line="288" w:lineRule="auto"/>
        <w:ind w:left="122" w:right="547"/>
        <w:jc w:val="both"/>
      </w:pPr>
      <w:r>
        <w:rPr/>
        <w:t>Adicionalmente,</w:t>
      </w:r>
      <w:r>
        <w:rPr>
          <w:spacing w:val="-20"/>
        </w:rPr>
        <w:t> </w:t>
      </w:r>
      <w:r>
        <w:rPr/>
        <w:t>en</w:t>
      </w:r>
      <w:r>
        <w:rPr>
          <w:spacing w:val="-19"/>
        </w:rPr>
        <w:t> </w:t>
      </w:r>
      <w:r>
        <w:rPr/>
        <w:t>su</w:t>
      </w:r>
      <w:r>
        <w:rPr>
          <w:spacing w:val="-20"/>
        </w:rPr>
        <w:t> </w:t>
      </w:r>
      <w:r>
        <w:rPr/>
        <w:t>fracción</w:t>
      </w:r>
      <w:r>
        <w:rPr>
          <w:spacing w:val="-21"/>
        </w:rPr>
        <w:t> </w:t>
      </w:r>
      <w:r>
        <w:rPr/>
        <w:t>I</w:t>
      </w:r>
      <w:r>
        <w:rPr>
          <w:spacing w:val="-17"/>
        </w:rPr>
        <w:t> </w:t>
      </w:r>
      <w:r>
        <w:rPr/>
        <w:t>se</w:t>
      </w:r>
      <w:r>
        <w:rPr>
          <w:spacing w:val="-19"/>
        </w:rPr>
        <w:t> </w:t>
      </w:r>
      <w:r>
        <w:rPr/>
        <w:t>adicionaron</w:t>
      </w:r>
      <w:r>
        <w:rPr>
          <w:spacing w:val="-20"/>
        </w:rPr>
        <w:t> </w:t>
      </w:r>
      <w:r>
        <w:rPr/>
        <w:t>directrices</w:t>
      </w:r>
      <w:r>
        <w:rPr>
          <w:spacing w:val="-20"/>
        </w:rPr>
        <w:t> </w:t>
      </w:r>
      <w:r>
        <w:rPr/>
        <w:t>para</w:t>
      </w:r>
      <w:r>
        <w:rPr>
          <w:spacing w:val="-20"/>
        </w:rPr>
        <w:t> </w:t>
      </w:r>
      <w:r>
        <w:rPr/>
        <w:t>la</w:t>
      </w:r>
      <w:r>
        <w:rPr>
          <w:spacing w:val="-20"/>
        </w:rPr>
        <w:t> </w:t>
      </w:r>
      <w:r>
        <w:rPr/>
        <w:t>conducción</w:t>
      </w:r>
      <w:r>
        <w:rPr>
          <w:spacing w:val="-20"/>
        </w:rPr>
        <w:t> </w:t>
      </w:r>
      <w:r>
        <w:rPr/>
        <w:t>de la función educativa nacional, como lo es el progreso científico. Asimismo, complementó</w:t>
      </w:r>
      <w:r>
        <w:rPr>
          <w:spacing w:val="-23"/>
        </w:rPr>
        <w:t> </w:t>
      </w:r>
      <w:r>
        <w:rPr/>
        <w:t>su</w:t>
      </w:r>
      <w:r>
        <w:rPr>
          <w:spacing w:val="-23"/>
        </w:rPr>
        <w:t> </w:t>
      </w:r>
      <w:r>
        <w:rPr/>
        <w:t>axiología</w:t>
      </w:r>
      <w:r>
        <w:rPr>
          <w:spacing w:val="-23"/>
        </w:rPr>
        <w:t> </w:t>
      </w:r>
      <w:r>
        <w:rPr/>
        <w:t>jurídica</w:t>
      </w:r>
      <w:r>
        <w:rPr>
          <w:spacing w:val="-20"/>
        </w:rPr>
        <w:t> </w:t>
      </w:r>
      <w:r>
        <w:rPr/>
        <w:t>al</w:t>
      </w:r>
      <w:r>
        <w:rPr>
          <w:spacing w:val="-23"/>
        </w:rPr>
        <w:t> </w:t>
      </w:r>
      <w:r>
        <w:rPr/>
        <w:t>incluir</w:t>
      </w:r>
      <w:r>
        <w:rPr>
          <w:spacing w:val="-22"/>
        </w:rPr>
        <w:t> </w:t>
      </w:r>
      <w:r>
        <w:rPr/>
        <w:t>la</w:t>
      </w:r>
      <w:r>
        <w:rPr>
          <w:spacing w:val="-20"/>
        </w:rPr>
        <w:t> </w:t>
      </w:r>
      <w:r>
        <w:rPr/>
        <w:t>democracia</w:t>
      </w:r>
      <w:r>
        <w:rPr>
          <w:spacing w:val="-23"/>
        </w:rPr>
        <w:t> </w:t>
      </w:r>
      <w:r>
        <w:rPr/>
        <w:t>como</w:t>
      </w:r>
      <w:r>
        <w:rPr>
          <w:spacing w:val="-21"/>
        </w:rPr>
        <w:t> </w:t>
      </w:r>
      <w:r>
        <w:rPr/>
        <w:t>sistema</w:t>
      </w:r>
      <w:r>
        <w:rPr>
          <w:spacing w:val="-22"/>
        </w:rPr>
        <w:t> </w:t>
      </w:r>
      <w:r>
        <w:rPr/>
        <w:t>de</w:t>
      </w:r>
      <w:r>
        <w:rPr>
          <w:spacing w:val="-22"/>
        </w:rPr>
        <w:t> </w:t>
      </w:r>
      <w:r>
        <w:rPr/>
        <w:t>vida, el</w:t>
      </w:r>
      <w:r>
        <w:rPr>
          <w:spacing w:val="-10"/>
        </w:rPr>
        <w:t> </w:t>
      </w:r>
      <w:r>
        <w:rPr/>
        <w:t>impulso</w:t>
      </w:r>
      <w:r>
        <w:rPr>
          <w:spacing w:val="-10"/>
        </w:rPr>
        <w:t> </w:t>
      </w:r>
      <w:r>
        <w:rPr/>
        <w:t>a</w:t>
      </w:r>
      <w:r>
        <w:rPr>
          <w:spacing w:val="-10"/>
        </w:rPr>
        <w:t> </w:t>
      </w:r>
      <w:r>
        <w:rPr/>
        <w:t>la</w:t>
      </w:r>
      <w:r>
        <w:rPr>
          <w:spacing w:val="-10"/>
        </w:rPr>
        <w:t> </w:t>
      </w:r>
      <w:r>
        <w:rPr/>
        <w:t>soberanía</w:t>
      </w:r>
      <w:r>
        <w:rPr>
          <w:spacing w:val="-10"/>
        </w:rPr>
        <w:t> </w:t>
      </w:r>
      <w:r>
        <w:rPr/>
        <w:t>nacional</w:t>
      </w:r>
      <w:r>
        <w:rPr>
          <w:spacing w:val="-10"/>
        </w:rPr>
        <w:t> </w:t>
      </w:r>
      <w:r>
        <w:rPr/>
        <w:t>y</w:t>
      </w:r>
      <w:r>
        <w:rPr>
          <w:spacing w:val="-10"/>
        </w:rPr>
        <w:t> </w:t>
      </w:r>
      <w:r>
        <w:rPr/>
        <w:t>el</w:t>
      </w:r>
      <w:r>
        <w:rPr>
          <w:spacing w:val="-10"/>
        </w:rPr>
        <w:t> </w:t>
      </w:r>
      <w:r>
        <w:rPr/>
        <w:t>desarrollo</w:t>
      </w:r>
      <w:r>
        <w:rPr>
          <w:spacing w:val="-6"/>
        </w:rPr>
        <w:t> </w:t>
      </w:r>
      <w:r>
        <w:rPr/>
        <w:t>de</w:t>
      </w:r>
      <w:r>
        <w:rPr>
          <w:spacing w:val="-9"/>
        </w:rPr>
        <w:t> </w:t>
      </w:r>
      <w:r>
        <w:rPr/>
        <w:t>la</w:t>
      </w:r>
      <w:r>
        <w:rPr>
          <w:spacing w:val="-10"/>
        </w:rPr>
        <w:t> </w:t>
      </w:r>
      <w:r>
        <w:rPr/>
        <w:t>dignidad</w:t>
      </w:r>
      <w:r>
        <w:rPr>
          <w:spacing w:val="-10"/>
        </w:rPr>
        <w:t> </w:t>
      </w:r>
      <w:r>
        <w:rPr/>
        <w:t>humana</w:t>
      </w:r>
      <w:r>
        <w:rPr>
          <w:spacing w:val="-10"/>
        </w:rPr>
        <w:t> </w:t>
      </w:r>
      <w:r>
        <w:rPr/>
        <w:t>a</w:t>
      </w:r>
      <w:r>
        <w:rPr>
          <w:spacing w:val="-10"/>
        </w:rPr>
        <w:t> </w:t>
      </w:r>
      <w:r>
        <w:rPr/>
        <w:t>través de la inclusión de conceptos tales como la familia, fraternidad e igualdad de derechos.</w:t>
      </w:r>
    </w:p>
    <w:p>
      <w:pPr>
        <w:pStyle w:val="BodyText"/>
        <w:spacing w:before="3"/>
        <w:rPr>
          <w:sz w:val="24"/>
        </w:rPr>
      </w:pPr>
    </w:p>
    <w:p>
      <w:pPr>
        <w:pStyle w:val="Heading5"/>
        <w:numPr>
          <w:ilvl w:val="4"/>
          <w:numId w:val="48"/>
        </w:numPr>
        <w:tabs>
          <w:tab w:pos="1159" w:val="left" w:leader="none"/>
        </w:tabs>
        <w:spacing w:line="240" w:lineRule="auto" w:before="1" w:after="0"/>
        <w:ind w:left="1158" w:right="0" w:hanging="328"/>
        <w:jc w:val="both"/>
      </w:pPr>
      <w:r>
        <w:rPr>
          <w:spacing w:val="2"/>
          <w:w w:val="110"/>
        </w:rPr>
        <w:t>L</w:t>
      </w:r>
      <w:r>
        <w:rPr>
          <w:w w:val="79"/>
        </w:rPr>
        <w:t>a</w:t>
      </w:r>
      <w:r>
        <w:rPr>
          <w:spacing w:val="7"/>
        </w:rPr>
        <w:t> </w:t>
      </w:r>
      <w:r>
        <w:rPr>
          <w:w w:val="80"/>
        </w:rPr>
        <w:t>r</w:t>
      </w:r>
      <w:r>
        <w:rPr>
          <w:spacing w:val="1"/>
          <w:w w:val="80"/>
        </w:rPr>
        <w:t>e</w:t>
      </w:r>
      <w:r>
        <w:rPr>
          <w:w w:val="86"/>
        </w:rPr>
        <w:t>for</w:t>
      </w:r>
      <w:r>
        <w:rPr>
          <w:spacing w:val="1"/>
          <w:w w:val="86"/>
        </w:rPr>
        <w:t>m</w:t>
      </w:r>
      <w:r>
        <w:rPr>
          <w:w w:val="79"/>
        </w:rPr>
        <w:t>a</w:t>
      </w:r>
      <w:r>
        <w:rPr>
          <w:spacing w:val="7"/>
        </w:rPr>
        <w:t> </w:t>
      </w:r>
      <w:r>
        <w:rPr>
          <w:w w:val="86"/>
        </w:rPr>
        <w:t>de</w:t>
      </w:r>
      <w:r>
        <w:rPr>
          <w:spacing w:val="8"/>
        </w:rPr>
        <w:t> </w:t>
      </w:r>
      <w:r>
        <w:rPr>
          <w:w w:val="82"/>
        </w:rPr>
        <w:t>1</w:t>
      </w:r>
      <w:r>
        <w:rPr>
          <w:spacing w:val="1"/>
          <w:w w:val="82"/>
        </w:rPr>
        <w:t>9</w:t>
      </w:r>
      <w:r>
        <w:rPr>
          <w:w w:val="82"/>
        </w:rPr>
        <w:t>8</w:t>
      </w:r>
      <w:r>
        <w:rPr>
          <w:spacing w:val="1"/>
          <w:w w:val="82"/>
        </w:rPr>
        <w:t>0</w:t>
      </w:r>
      <w:r>
        <w:rPr>
          <w:spacing w:val="3"/>
          <w:w w:val="83"/>
          <w:position w:val="12"/>
          <w:sz w:val="11"/>
        </w:rPr>
        <w:t>37</w:t>
      </w:r>
    </w:p>
    <w:p>
      <w:pPr>
        <w:pStyle w:val="BodyText"/>
        <w:spacing w:before="2"/>
        <w:rPr>
          <w:rFonts w:ascii="Cambria"/>
          <w:b/>
          <w:sz w:val="29"/>
        </w:rPr>
      </w:pPr>
    </w:p>
    <w:p>
      <w:pPr>
        <w:pStyle w:val="BodyText"/>
        <w:spacing w:line="288" w:lineRule="auto"/>
        <w:ind w:left="122" w:right="549"/>
        <w:jc w:val="both"/>
      </w:pPr>
      <w:r>
        <w:rPr/>
        <w:t>El 9 de junio de 1980 se publicó en el Diario Oficial de la Federación la tercera reforma al artículo 3º constitucional, mediante la cual se adicionó una fracción VIII y cambió el número de la última fracción del mismo artículo, para quedar de la forma siguiente:</w:t>
      </w:r>
    </w:p>
    <w:p>
      <w:pPr>
        <w:pStyle w:val="BodyText"/>
        <w:spacing w:before="1"/>
      </w:pPr>
    </w:p>
    <w:p>
      <w:pPr>
        <w:spacing w:line="556" w:lineRule="auto" w:before="0"/>
        <w:ind w:left="830" w:right="6672" w:firstLine="0"/>
        <w:jc w:val="left"/>
        <w:rPr>
          <w:sz w:val="24"/>
        </w:rPr>
      </w:pPr>
      <w:r>
        <w:rPr>
          <w:w w:val="95"/>
          <w:sz w:val="24"/>
        </w:rPr>
        <w:t>“Artículo 3º … </w:t>
      </w:r>
      <w:r>
        <w:rPr>
          <w:sz w:val="24"/>
        </w:rPr>
        <w:t>I a VII…</w:t>
      </w:r>
    </w:p>
    <w:p>
      <w:pPr>
        <w:spacing w:line="312" w:lineRule="auto" w:before="16"/>
        <w:ind w:left="830" w:right="543" w:firstLine="0"/>
        <w:jc w:val="both"/>
        <w:rPr>
          <w:sz w:val="24"/>
        </w:rPr>
      </w:pPr>
      <w:r>
        <w:rPr>
          <w:sz w:val="24"/>
        </w:rPr>
        <w:t>VIII.</w:t>
      </w:r>
      <w:r>
        <w:rPr>
          <w:spacing w:val="-21"/>
          <w:sz w:val="24"/>
        </w:rPr>
        <w:t> </w:t>
      </w:r>
      <w:r>
        <w:rPr>
          <w:sz w:val="24"/>
        </w:rPr>
        <w:t>Las</w:t>
      </w:r>
      <w:r>
        <w:rPr>
          <w:spacing w:val="-21"/>
          <w:sz w:val="24"/>
        </w:rPr>
        <w:t> </w:t>
      </w:r>
      <w:r>
        <w:rPr>
          <w:sz w:val="24"/>
        </w:rPr>
        <w:t>universidades</w:t>
      </w:r>
      <w:r>
        <w:rPr>
          <w:spacing w:val="-21"/>
          <w:sz w:val="24"/>
        </w:rPr>
        <w:t> </w:t>
      </w:r>
      <w:r>
        <w:rPr>
          <w:sz w:val="24"/>
        </w:rPr>
        <w:t>y</w:t>
      </w:r>
      <w:r>
        <w:rPr>
          <w:spacing w:val="-18"/>
          <w:sz w:val="24"/>
        </w:rPr>
        <w:t> </w:t>
      </w:r>
      <w:r>
        <w:rPr>
          <w:sz w:val="24"/>
        </w:rPr>
        <w:t>las</w:t>
      </w:r>
      <w:r>
        <w:rPr>
          <w:spacing w:val="-21"/>
          <w:sz w:val="24"/>
        </w:rPr>
        <w:t> </w:t>
      </w:r>
      <w:r>
        <w:rPr>
          <w:sz w:val="24"/>
        </w:rPr>
        <w:t>demás</w:t>
      </w:r>
      <w:r>
        <w:rPr>
          <w:spacing w:val="-21"/>
          <w:sz w:val="24"/>
        </w:rPr>
        <w:t> </w:t>
      </w:r>
      <w:r>
        <w:rPr>
          <w:sz w:val="24"/>
        </w:rPr>
        <w:t>instituciones</w:t>
      </w:r>
      <w:r>
        <w:rPr>
          <w:spacing w:val="-18"/>
          <w:sz w:val="24"/>
        </w:rPr>
        <w:t> </w:t>
      </w:r>
      <w:r>
        <w:rPr>
          <w:sz w:val="24"/>
        </w:rPr>
        <w:t>de</w:t>
      </w:r>
      <w:r>
        <w:rPr>
          <w:spacing w:val="-19"/>
          <w:sz w:val="24"/>
        </w:rPr>
        <w:t> </w:t>
      </w:r>
      <w:r>
        <w:rPr>
          <w:sz w:val="24"/>
        </w:rPr>
        <w:t>educación</w:t>
      </w:r>
      <w:r>
        <w:rPr>
          <w:spacing w:val="-21"/>
          <w:sz w:val="24"/>
        </w:rPr>
        <w:t> </w:t>
      </w:r>
      <w:r>
        <w:rPr>
          <w:sz w:val="24"/>
        </w:rPr>
        <w:t>superior</w:t>
      </w:r>
      <w:r>
        <w:rPr>
          <w:spacing w:val="-20"/>
          <w:sz w:val="24"/>
        </w:rPr>
        <w:t> </w:t>
      </w:r>
      <w:r>
        <w:rPr>
          <w:sz w:val="24"/>
        </w:rPr>
        <w:t>a</w:t>
      </w:r>
      <w:r>
        <w:rPr>
          <w:spacing w:val="-20"/>
          <w:sz w:val="24"/>
        </w:rPr>
        <w:t> </w:t>
      </w:r>
      <w:r>
        <w:rPr>
          <w:sz w:val="24"/>
        </w:rPr>
        <w:t>las</w:t>
      </w:r>
      <w:r>
        <w:rPr>
          <w:spacing w:val="-19"/>
          <w:sz w:val="24"/>
        </w:rPr>
        <w:t> </w:t>
      </w:r>
      <w:r>
        <w:rPr>
          <w:sz w:val="24"/>
        </w:rPr>
        <w:t>que la</w:t>
      </w:r>
      <w:r>
        <w:rPr>
          <w:spacing w:val="-19"/>
          <w:sz w:val="24"/>
        </w:rPr>
        <w:t> </w:t>
      </w:r>
      <w:r>
        <w:rPr>
          <w:sz w:val="24"/>
        </w:rPr>
        <w:t>Ley</w:t>
      </w:r>
      <w:r>
        <w:rPr>
          <w:spacing w:val="-19"/>
          <w:sz w:val="24"/>
        </w:rPr>
        <w:t> </w:t>
      </w:r>
      <w:r>
        <w:rPr>
          <w:sz w:val="24"/>
        </w:rPr>
        <w:t>otorgue</w:t>
      </w:r>
      <w:r>
        <w:rPr>
          <w:spacing w:val="-19"/>
          <w:sz w:val="24"/>
        </w:rPr>
        <w:t> </w:t>
      </w:r>
      <w:r>
        <w:rPr>
          <w:sz w:val="24"/>
        </w:rPr>
        <w:t>autonomía,</w:t>
      </w:r>
      <w:r>
        <w:rPr>
          <w:spacing w:val="-19"/>
          <w:sz w:val="24"/>
        </w:rPr>
        <w:t> </w:t>
      </w:r>
      <w:r>
        <w:rPr>
          <w:sz w:val="24"/>
        </w:rPr>
        <w:t>tendrán</w:t>
      </w:r>
      <w:r>
        <w:rPr>
          <w:spacing w:val="-19"/>
          <w:sz w:val="24"/>
        </w:rPr>
        <w:t> </w:t>
      </w:r>
      <w:r>
        <w:rPr>
          <w:sz w:val="24"/>
        </w:rPr>
        <w:t>la</w:t>
      </w:r>
      <w:r>
        <w:rPr>
          <w:spacing w:val="-20"/>
          <w:sz w:val="24"/>
        </w:rPr>
        <w:t> </w:t>
      </w:r>
      <w:r>
        <w:rPr>
          <w:sz w:val="24"/>
        </w:rPr>
        <w:t>facultad</w:t>
      </w:r>
      <w:r>
        <w:rPr>
          <w:spacing w:val="-22"/>
          <w:sz w:val="24"/>
        </w:rPr>
        <w:t> </w:t>
      </w:r>
      <w:r>
        <w:rPr>
          <w:sz w:val="24"/>
        </w:rPr>
        <w:t>y</w:t>
      </w:r>
      <w:r>
        <w:rPr>
          <w:spacing w:val="-19"/>
          <w:sz w:val="24"/>
        </w:rPr>
        <w:t> </w:t>
      </w:r>
      <w:r>
        <w:rPr>
          <w:sz w:val="24"/>
        </w:rPr>
        <w:t>la</w:t>
      </w:r>
      <w:r>
        <w:rPr>
          <w:spacing w:val="-20"/>
          <w:sz w:val="24"/>
        </w:rPr>
        <w:t> </w:t>
      </w:r>
      <w:r>
        <w:rPr>
          <w:sz w:val="24"/>
        </w:rPr>
        <w:t>responsabilidad</w:t>
      </w:r>
      <w:r>
        <w:rPr>
          <w:spacing w:val="-19"/>
          <w:sz w:val="24"/>
        </w:rPr>
        <w:t> </w:t>
      </w:r>
      <w:r>
        <w:rPr>
          <w:sz w:val="24"/>
        </w:rPr>
        <w:t>de</w:t>
      </w:r>
      <w:r>
        <w:rPr>
          <w:spacing w:val="-19"/>
          <w:sz w:val="24"/>
        </w:rPr>
        <w:t> </w:t>
      </w:r>
      <w:r>
        <w:rPr>
          <w:sz w:val="24"/>
        </w:rPr>
        <w:t>gobernarse a sí mismas; realizarán sus fines de educar, investigar y difundir la cultura de acuerdo con los principios de este artículo, respetando la libertad de cátedra e investigación</w:t>
      </w:r>
      <w:r>
        <w:rPr>
          <w:spacing w:val="-21"/>
          <w:sz w:val="24"/>
        </w:rPr>
        <w:t> </w:t>
      </w:r>
      <w:r>
        <w:rPr>
          <w:sz w:val="24"/>
        </w:rPr>
        <w:t>y</w:t>
      </w:r>
      <w:r>
        <w:rPr>
          <w:spacing w:val="-21"/>
          <w:sz w:val="24"/>
        </w:rPr>
        <w:t> </w:t>
      </w:r>
      <w:r>
        <w:rPr>
          <w:sz w:val="24"/>
        </w:rPr>
        <w:t>de</w:t>
      </w:r>
      <w:r>
        <w:rPr>
          <w:spacing w:val="-21"/>
          <w:sz w:val="24"/>
        </w:rPr>
        <w:t> </w:t>
      </w:r>
      <w:r>
        <w:rPr>
          <w:sz w:val="24"/>
        </w:rPr>
        <w:t>libre</w:t>
      </w:r>
      <w:r>
        <w:rPr>
          <w:spacing w:val="-21"/>
          <w:sz w:val="24"/>
        </w:rPr>
        <w:t> </w:t>
      </w:r>
      <w:r>
        <w:rPr>
          <w:sz w:val="24"/>
        </w:rPr>
        <w:t>examen</w:t>
      </w:r>
      <w:r>
        <w:rPr>
          <w:spacing w:val="-21"/>
          <w:sz w:val="24"/>
        </w:rPr>
        <w:t> </w:t>
      </w:r>
      <w:r>
        <w:rPr>
          <w:sz w:val="24"/>
        </w:rPr>
        <w:t>y</w:t>
      </w:r>
      <w:r>
        <w:rPr>
          <w:spacing w:val="-21"/>
          <w:sz w:val="24"/>
        </w:rPr>
        <w:t> </w:t>
      </w:r>
      <w:r>
        <w:rPr>
          <w:sz w:val="24"/>
        </w:rPr>
        <w:t>discusión</w:t>
      </w:r>
      <w:r>
        <w:rPr>
          <w:spacing w:val="-21"/>
          <w:sz w:val="24"/>
        </w:rPr>
        <w:t> </w:t>
      </w:r>
      <w:r>
        <w:rPr>
          <w:sz w:val="24"/>
        </w:rPr>
        <w:t>de</w:t>
      </w:r>
      <w:r>
        <w:rPr>
          <w:spacing w:val="-21"/>
          <w:sz w:val="24"/>
        </w:rPr>
        <w:t> </w:t>
      </w:r>
      <w:r>
        <w:rPr>
          <w:sz w:val="24"/>
        </w:rPr>
        <w:t>las</w:t>
      </w:r>
      <w:r>
        <w:rPr>
          <w:spacing w:val="-21"/>
          <w:sz w:val="24"/>
        </w:rPr>
        <w:t> </w:t>
      </w:r>
      <w:r>
        <w:rPr>
          <w:sz w:val="24"/>
        </w:rPr>
        <w:t>ideas;</w:t>
      </w:r>
      <w:r>
        <w:rPr>
          <w:spacing w:val="-21"/>
          <w:sz w:val="24"/>
        </w:rPr>
        <w:t> </w:t>
      </w:r>
      <w:r>
        <w:rPr>
          <w:sz w:val="24"/>
        </w:rPr>
        <w:t>determinarán</w:t>
      </w:r>
      <w:r>
        <w:rPr>
          <w:spacing w:val="-21"/>
          <w:sz w:val="24"/>
        </w:rPr>
        <w:t> </w:t>
      </w:r>
      <w:r>
        <w:rPr>
          <w:sz w:val="24"/>
        </w:rPr>
        <w:t>sus</w:t>
      </w:r>
      <w:r>
        <w:rPr>
          <w:spacing w:val="-22"/>
          <w:sz w:val="24"/>
        </w:rPr>
        <w:t> </w:t>
      </w:r>
      <w:r>
        <w:rPr>
          <w:sz w:val="24"/>
        </w:rPr>
        <w:t>planes y programas; fijarán los términos de ingreso, promoción y permanencia de su personal académico; y administrarán su patrimonio. Las relaciones laborales, tanto del personal académico como del administrativo, se normarán por el Apartado A del Artículo 123 de esta Constitución, en los términos y con las modalidades que establezca la Ley Federal del Trabajo conforme a las características</w:t>
      </w:r>
      <w:r>
        <w:rPr>
          <w:spacing w:val="-7"/>
          <w:sz w:val="24"/>
        </w:rPr>
        <w:t> </w:t>
      </w:r>
      <w:r>
        <w:rPr>
          <w:sz w:val="24"/>
        </w:rPr>
        <w:t>propias</w:t>
      </w:r>
      <w:r>
        <w:rPr>
          <w:spacing w:val="-6"/>
          <w:sz w:val="24"/>
        </w:rPr>
        <w:t> </w:t>
      </w:r>
      <w:r>
        <w:rPr>
          <w:sz w:val="24"/>
        </w:rPr>
        <w:t>de</w:t>
      </w:r>
      <w:r>
        <w:rPr>
          <w:spacing w:val="-8"/>
          <w:sz w:val="24"/>
        </w:rPr>
        <w:t> </w:t>
      </w:r>
      <w:r>
        <w:rPr>
          <w:sz w:val="24"/>
        </w:rPr>
        <w:t>un</w:t>
      </w:r>
      <w:r>
        <w:rPr>
          <w:spacing w:val="-7"/>
          <w:sz w:val="24"/>
        </w:rPr>
        <w:t> </w:t>
      </w:r>
      <w:r>
        <w:rPr>
          <w:sz w:val="24"/>
        </w:rPr>
        <w:t>trabajo</w:t>
      </w:r>
      <w:r>
        <w:rPr>
          <w:spacing w:val="-5"/>
          <w:sz w:val="24"/>
        </w:rPr>
        <w:t> </w:t>
      </w:r>
      <w:r>
        <w:rPr>
          <w:sz w:val="24"/>
        </w:rPr>
        <w:t>especial,</w:t>
      </w:r>
      <w:r>
        <w:rPr>
          <w:spacing w:val="-6"/>
          <w:sz w:val="24"/>
        </w:rPr>
        <w:t> </w:t>
      </w:r>
      <w:r>
        <w:rPr>
          <w:sz w:val="24"/>
        </w:rPr>
        <w:t>de</w:t>
      </w:r>
      <w:r>
        <w:rPr>
          <w:spacing w:val="-6"/>
          <w:sz w:val="24"/>
        </w:rPr>
        <w:t> </w:t>
      </w:r>
      <w:r>
        <w:rPr>
          <w:sz w:val="24"/>
        </w:rPr>
        <w:t>manera</w:t>
      </w:r>
      <w:r>
        <w:rPr>
          <w:spacing w:val="-8"/>
          <w:sz w:val="24"/>
        </w:rPr>
        <w:t> </w:t>
      </w:r>
      <w:r>
        <w:rPr>
          <w:sz w:val="24"/>
        </w:rPr>
        <w:t>que</w:t>
      </w:r>
      <w:r>
        <w:rPr>
          <w:spacing w:val="-7"/>
          <w:sz w:val="24"/>
        </w:rPr>
        <w:t> </w:t>
      </w:r>
      <w:r>
        <w:rPr>
          <w:sz w:val="24"/>
        </w:rPr>
        <w:t>concuerden</w:t>
      </w:r>
      <w:r>
        <w:rPr>
          <w:spacing w:val="-6"/>
          <w:sz w:val="24"/>
        </w:rPr>
        <w:t> </w:t>
      </w:r>
      <w:r>
        <w:rPr>
          <w:sz w:val="24"/>
        </w:rPr>
        <w:t>con</w:t>
      </w:r>
      <w:r>
        <w:rPr>
          <w:spacing w:val="-6"/>
          <w:sz w:val="24"/>
        </w:rPr>
        <w:t> </w:t>
      </w:r>
      <w:r>
        <w:rPr>
          <w:sz w:val="24"/>
        </w:rPr>
        <w:t>la</w:t>
      </w:r>
    </w:p>
    <w:p>
      <w:pPr>
        <w:pStyle w:val="BodyText"/>
        <w:rPr>
          <w:sz w:val="20"/>
        </w:rPr>
      </w:pPr>
    </w:p>
    <w:p>
      <w:pPr>
        <w:pStyle w:val="BodyText"/>
        <w:spacing w:before="2"/>
        <w:rPr>
          <w:sz w:val="19"/>
        </w:rPr>
      </w:pPr>
      <w:r>
        <w:rPr/>
        <w:pict>
          <v:line style="position:absolute;mso-position-horizontal-relative:page;mso-position-vertical-relative:paragraph;z-index:1768;mso-wrap-distance-left:0;mso-wrap-distance-right:0" from="85.103996pt,13.298558pt" to="229.123996pt,13.298558pt" stroked="true" strokeweight=".599980pt" strokecolor="#000000">
            <w10:wrap type="topAndBottom"/>
          </v:line>
        </w:pict>
      </w:r>
    </w:p>
    <w:p>
      <w:pPr>
        <w:spacing w:before="72"/>
        <w:ind w:left="122" w:right="539" w:firstLine="0"/>
        <w:jc w:val="left"/>
        <w:rPr>
          <w:i/>
          <w:sz w:val="16"/>
        </w:rPr>
      </w:pPr>
      <w:r>
        <w:rPr>
          <w:position w:val="6"/>
          <w:sz w:val="10"/>
        </w:rPr>
        <w:t>37 </w:t>
      </w:r>
      <w:r>
        <w:rPr>
          <w:sz w:val="16"/>
        </w:rPr>
        <w:t>El contexto y los antecedes de la reforma al artículo tercero de 1980 son reseñados dentro de este capítulo, Cfr. La </w:t>
      </w:r>
      <w:r>
        <w:rPr>
          <w:i/>
          <w:sz w:val="16"/>
        </w:rPr>
        <w:t>Universidad </w:t>
      </w:r>
      <w:r>
        <w:rPr>
          <w:i/>
          <w:sz w:val="16"/>
        </w:rPr>
        <w:t>Pública en la Constitución</w:t>
      </w:r>
    </w:p>
    <w:p>
      <w:pPr>
        <w:spacing w:after="0"/>
        <w:jc w:val="left"/>
        <w:rPr>
          <w:sz w:val="16"/>
        </w:rPr>
        <w:sectPr>
          <w:pgSz w:w="12250" w:h="15850"/>
          <w:pgMar w:header="729" w:footer="756" w:top="960" w:bottom="940" w:left="1580" w:right="1720"/>
        </w:sectPr>
      </w:pPr>
    </w:p>
    <w:p>
      <w:pPr>
        <w:pStyle w:val="BodyText"/>
        <w:rPr>
          <w:i/>
          <w:sz w:val="20"/>
        </w:rPr>
      </w:pPr>
    </w:p>
    <w:p>
      <w:pPr>
        <w:pStyle w:val="BodyText"/>
        <w:rPr>
          <w:i/>
          <w:sz w:val="20"/>
        </w:rPr>
      </w:pPr>
    </w:p>
    <w:p>
      <w:pPr>
        <w:pStyle w:val="BodyText"/>
        <w:rPr>
          <w:i/>
          <w:sz w:val="21"/>
        </w:rPr>
      </w:pPr>
    </w:p>
    <w:p>
      <w:pPr>
        <w:spacing w:line="312" w:lineRule="auto" w:before="56"/>
        <w:ind w:left="1256" w:right="143" w:firstLine="0"/>
        <w:jc w:val="both"/>
        <w:rPr>
          <w:sz w:val="24"/>
        </w:rPr>
      </w:pPr>
      <w:r>
        <w:rPr>
          <w:sz w:val="24"/>
        </w:rPr>
        <w:t>autonomía,</w:t>
      </w:r>
      <w:r>
        <w:rPr>
          <w:spacing w:val="-16"/>
          <w:sz w:val="24"/>
        </w:rPr>
        <w:t> </w:t>
      </w:r>
      <w:r>
        <w:rPr>
          <w:sz w:val="24"/>
        </w:rPr>
        <w:t>la</w:t>
      </w:r>
      <w:r>
        <w:rPr>
          <w:spacing w:val="-16"/>
          <w:sz w:val="24"/>
        </w:rPr>
        <w:t> </w:t>
      </w:r>
      <w:r>
        <w:rPr>
          <w:sz w:val="24"/>
        </w:rPr>
        <w:t>libertad</w:t>
      </w:r>
      <w:r>
        <w:rPr>
          <w:spacing w:val="-17"/>
          <w:sz w:val="24"/>
        </w:rPr>
        <w:t> </w:t>
      </w:r>
      <w:r>
        <w:rPr>
          <w:sz w:val="24"/>
        </w:rPr>
        <w:t>de</w:t>
      </w:r>
      <w:r>
        <w:rPr>
          <w:spacing w:val="-15"/>
          <w:sz w:val="24"/>
        </w:rPr>
        <w:t> </w:t>
      </w:r>
      <w:r>
        <w:rPr>
          <w:sz w:val="24"/>
        </w:rPr>
        <w:t>cátedra</w:t>
      </w:r>
      <w:r>
        <w:rPr>
          <w:spacing w:val="-15"/>
          <w:sz w:val="24"/>
        </w:rPr>
        <w:t> </w:t>
      </w:r>
      <w:r>
        <w:rPr>
          <w:sz w:val="24"/>
        </w:rPr>
        <w:t>e</w:t>
      </w:r>
      <w:r>
        <w:rPr>
          <w:spacing w:val="-16"/>
          <w:sz w:val="24"/>
        </w:rPr>
        <w:t> </w:t>
      </w:r>
      <w:r>
        <w:rPr>
          <w:sz w:val="24"/>
        </w:rPr>
        <w:t>investigación</w:t>
      </w:r>
      <w:r>
        <w:rPr>
          <w:spacing w:val="-16"/>
          <w:sz w:val="24"/>
        </w:rPr>
        <w:t> </w:t>
      </w:r>
      <w:r>
        <w:rPr>
          <w:sz w:val="24"/>
        </w:rPr>
        <w:t>y</w:t>
      </w:r>
      <w:r>
        <w:rPr>
          <w:spacing w:val="-16"/>
          <w:sz w:val="24"/>
        </w:rPr>
        <w:t> </w:t>
      </w:r>
      <w:r>
        <w:rPr>
          <w:sz w:val="24"/>
        </w:rPr>
        <w:t>los</w:t>
      </w:r>
      <w:r>
        <w:rPr>
          <w:spacing w:val="-17"/>
          <w:sz w:val="24"/>
        </w:rPr>
        <w:t> </w:t>
      </w:r>
      <w:r>
        <w:rPr>
          <w:sz w:val="24"/>
        </w:rPr>
        <w:t>fines</w:t>
      </w:r>
      <w:r>
        <w:rPr>
          <w:spacing w:val="-17"/>
          <w:sz w:val="24"/>
        </w:rPr>
        <w:t> </w:t>
      </w:r>
      <w:r>
        <w:rPr>
          <w:sz w:val="24"/>
        </w:rPr>
        <w:t>de</w:t>
      </w:r>
      <w:r>
        <w:rPr>
          <w:spacing w:val="-16"/>
          <w:sz w:val="24"/>
        </w:rPr>
        <w:t> </w:t>
      </w:r>
      <w:r>
        <w:rPr>
          <w:sz w:val="24"/>
        </w:rPr>
        <w:t>las</w:t>
      </w:r>
      <w:r>
        <w:rPr>
          <w:spacing w:val="-17"/>
          <w:sz w:val="24"/>
        </w:rPr>
        <w:t> </w:t>
      </w:r>
      <w:r>
        <w:rPr>
          <w:sz w:val="24"/>
        </w:rPr>
        <w:t>instituciones</w:t>
      </w:r>
      <w:r>
        <w:rPr>
          <w:spacing w:val="-17"/>
          <w:sz w:val="24"/>
        </w:rPr>
        <w:t> </w:t>
      </w:r>
      <w:r>
        <w:rPr>
          <w:sz w:val="24"/>
        </w:rPr>
        <w:t>a que</w:t>
      </w:r>
      <w:r>
        <w:rPr>
          <w:spacing w:val="-19"/>
          <w:sz w:val="24"/>
        </w:rPr>
        <w:t> </w:t>
      </w:r>
      <w:r>
        <w:rPr>
          <w:sz w:val="24"/>
        </w:rPr>
        <w:t>esta</w:t>
      </w:r>
      <w:r>
        <w:rPr>
          <w:spacing w:val="-18"/>
          <w:sz w:val="24"/>
        </w:rPr>
        <w:t> </w:t>
      </w:r>
      <w:r>
        <w:rPr>
          <w:sz w:val="24"/>
        </w:rPr>
        <w:t>fracción</w:t>
      </w:r>
      <w:r>
        <w:rPr>
          <w:spacing w:val="-18"/>
          <w:sz w:val="24"/>
        </w:rPr>
        <w:t> </w:t>
      </w:r>
      <w:r>
        <w:rPr>
          <w:sz w:val="24"/>
        </w:rPr>
        <w:t>se</w:t>
      </w:r>
      <w:r>
        <w:rPr>
          <w:spacing w:val="-18"/>
          <w:sz w:val="24"/>
        </w:rPr>
        <w:t> </w:t>
      </w:r>
      <w:r>
        <w:rPr>
          <w:sz w:val="24"/>
        </w:rPr>
        <w:t>refiere.”</w:t>
      </w:r>
    </w:p>
    <w:p>
      <w:pPr>
        <w:pStyle w:val="BodyText"/>
        <w:spacing w:before="1"/>
        <w:rPr>
          <w:sz w:val="23"/>
        </w:rPr>
      </w:pPr>
    </w:p>
    <w:p>
      <w:pPr>
        <w:pStyle w:val="BodyText"/>
        <w:spacing w:line="288" w:lineRule="auto" w:before="1"/>
        <w:ind w:left="548" w:right="141"/>
        <w:jc w:val="both"/>
      </w:pPr>
      <w:r>
        <w:rPr/>
        <w:t>En dicha reforma se estableció la autonomía universitaria como principio constitucional, con lo cual se estableció un imperativo en la ley fundante que homologó el régimen jurídico de las universidades públicas.</w:t>
      </w:r>
    </w:p>
    <w:p>
      <w:pPr>
        <w:pStyle w:val="BodyText"/>
        <w:spacing w:before="3"/>
        <w:rPr>
          <w:sz w:val="24"/>
        </w:rPr>
      </w:pPr>
    </w:p>
    <w:p>
      <w:pPr>
        <w:pStyle w:val="Heading5"/>
        <w:numPr>
          <w:ilvl w:val="4"/>
          <w:numId w:val="48"/>
        </w:numPr>
        <w:tabs>
          <w:tab w:pos="1547" w:val="left" w:leader="none"/>
        </w:tabs>
        <w:spacing w:line="240" w:lineRule="auto" w:before="1" w:after="0"/>
        <w:ind w:left="1546" w:right="0" w:hanging="290"/>
        <w:jc w:val="both"/>
      </w:pPr>
      <w:r>
        <w:rPr>
          <w:w w:val="90"/>
        </w:rPr>
        <w:t>La</w:t>
      </w:r>
      <w:r>
        <w:rPr>
          <w:spacing w:val="-20"/>
          <w:w w:val="90"/>
        </w:rPr>
        <w:t> </w:t>
      </w:r>
      <w:r>
        <w:rPr>
          <w:w w:val="90"/>
        </w:rPr>
        <w:t>reforma</w:t>
      </w:r>
      <w:r>
        <w:rPr>
          <w:spacing w:val="-20"/>
          <w:w w:val="90"/>
        </w:rPr>
        <w:t> </w:t>
      </w:r>
      <w:r>
        <w:rPr>
          <w:w w:val="90"/>
        </w:rPr>
        <w:t>de</w:t>
      </w:r>
      <w:r>
        <w:rPr>
          <w:spacing w:val="-20"/>
          <w:w w:val="90"/>
        </w:rPr>
        <w:t> </w:t>
      </w:r>
      <w:r>
        <w:rPr>
          <w:w w:val="90"/>
        </w:rPr>
        <w:t>1992</w:t>
      </w:r>
    </w:p>
    <w:p>
      <w:pPr>
        <w:pStyle w:val="BodyText"/>
        <w:spacing w:before="3"/>
        <w:rPr>
          <w:rFonts w:ascii="Cambria"/>
          <w:b/>
          <w:sz w:val="29"/>
        </w:rPr>
      </w:pPr>
    </w:p>
    <w:p>
      <w:pPr>
        <w:pStyle w:val="BodyText"/>
        <w:spacing w:line="288" w:lineRule="auto"/>
        <w:ind w:left="548" w:right="138"/>
        <w:jc w:val="both"/>
      </w:pPr>
      <w:r>
        <w:rPr/>
        <w:t>Durante</w:t>
      </w:r>
      <w:r>
        <w:rPr>
          <w:spacing w:val="-5"/>
        </w:rPr>
        <w:t> </w:t>
      </w:r>
      <w:r>
        <w:rPr/>
        <w:t>la</w:t>
      </w:r>
      <w:r>
        <w:rPr>
          <w:spacing w:val="-5"/>
        </w:rPr>
        <w:t> </w:t>
      </w:r>
      <w:r>
        <w:rPr/>
        <w:t>presidencia</w:t>
      </w:r>
      <w:r>
        <w:rPr>
          <w:spacing w:val="-5"/>
        </w:rPr>
        <w:t> </w:t>
      </w:r>
      <w:r>
        <w:rPr/>
        <w:t>de</w:t>
      </w:r>
      <w:r>
        <w:rPr>
          <w:spacing w:val="-5"/>
        </w:rPr>
        <w:t> </w:t>
      </w:r>
      <w:r>
        <w:rPr/>
        <w:t>Carlos</w:t>
      </w:r>
      <w:r>
        <w:rPr>
          <w:spacing w:val="-6"/>
        </w:rPr>
        <w:t> </w:t>
      </w:r>
      <w:r>
        <w:rPr/>
        <w:t>Salinas</w:t>
      </w:r>
      <w:r>
        <w:rPr>
          <w:spacing w:val="-5"/>
        </w:rPr>
        <w:t> </w:t>
      </w:r>
      <w:r>
        <w:rPr/>
        <w:t>de</w:t>
      </w:r>
      <w:r>
        <w:rPr>
          <w:spacing w:val="-5"/>
        </w:rPr>
        <w:t> </w:t>
      </w:r>
      <w:r>
        <w:rPr/>
        <w:t>Gortari</w:t>
      </w:r>
      <w:r>
        <w:rPr>
          <w:spacing w:val="-7"/>
        </w:rPr>
        <w:t> </w:t>
      </w:r>
      <w:r>
        <w:rPr/>
        <w:t>se</w:t>
      </w:r>
      <w:r>
        <w:rPr>
          <w:spacing w:val="-6"/>
        </w:rPr>
        <w:t> </w:t>
      </w:r>
      <w:r>
        <w:rPr/>
        <w:t>expidió</w:t>
      </w:r>
      <w:r>
        <w:rPr>
          <w:spacing w:val="-4"/>
        </w:rPr>
        <w:t> </w:t>
      </w:r>
      <w:r>
        <w:rPr/>
        <w:t>la</w:t>
      </w:r>
      <w:r>
        <w:rPr>
          <w:spacing w:val="-5"/>
        </w:rPr>
        <w:t> </w:t>
      </w:r>
      <w:r>
        <w:rPr/>
        <w:t>cuarta</w:t>
      </w:r>
      <w:r>
        <w:rPr>
          <w:spacing w:val="-6"/>
        </w:rPr>
        <w:t> </w:t>
      </w:r>
      <w:r>
        <w:rPr/>
        <w:t>reforma al</w:t>
      </w:r>
      <w:r>
        <w:rPr>
          <w:spacing w:val="-30"/>
        </w:rPr>
        <w:t> </w:t>
      </w:r>
      <w:r>
        <w:rPr/>
        <w:t>artículo</w:t>
      </w:r>
      <w:r>
        <w:rPr>
          <w:spacing w:val="-28"/>
        </w:rPr>
        <w:t> </w:t>
      </w:r>
      <w:r>
        <w:rPr/>
        <w:t>3º</w:t>
      </w:r>
      <w:r>
        <w:rPr>
          <w:spacing w:val="-29"/>
        </w:rPr>
        <w:t> </w:t>
      </w:r>
      <w:r>
        <w:rPr/>
        <w:t>constitucional,</w:t>
      </w:r>
      <w:r>
        <w:rPr>
          <w:spacing w:val="-29"/>
        </w:rPr>
        <w:t> </w:t>
      </w:r>
      <w:r>
        <w:rPr/>
        <w:t>la</w:t>
      </w:r>
      <w:r>
        <w:rPr>
          <w:spacing w:val="-30"/>
        </w:rPr>
        <w:t> </w:t>
      </w:r>
      <w:r>
        <w:rPr/>
        <w:t>cual</w:t>
      </w:r>
      <w:r>
        <w:rPr>
          <w:spacing w:val="-29"/>
        </w:rPr>
        <w:t> </w:t>
      </w:r>
      <w:r>
        <w:rPr/>
        <w:t>se</w:t>
      </w:r>
      <w:r>
        <w:rPr>
          <w:spacing w:val="-29"/>
        </w:rPr>
        <w:t> </w:t>
      </w:r>
      <w:r>
        <w:rPr/>
        <w:t>publicó</w:t>
      </w:r>
      <w:r>
        <w:rPr>
          <w:spacing w:val="-29"/>
        </w:rPr>
        <w:t> </w:t>
      </w:r>
      <w:r>
        <w:rPr/>
        <w:t>en</w:t>
      </w:r>
      <w:r>
        <w:rPr>
          <w:spacing w:val="-28"/>
        </w:rPr>
        <w:t> </w:t>
      </w:r>
      <w:r>
        <w:rPr/>
        <w:t>el</w:t>
      </w:r>
      <w:r>
        <w:rPr>
          <w:spacing w:val="-28"/>
        </w:rPr>
        <w:t> </w:t>
      </w:r>
      <w:r>
        <w:rPr/>
        <w:t>Diario</w:t>
      </w:r>
      <w:r>
        <w:rPr>
          <w:spacing w:val="-28"/>
        </w:rPr>
        <w:t> </w:t>
      </w:r>
      <w:r>
        <w:rPr/>
        <w:t>Oficial</w:t>
      </w:r>
      <w:r>
        <w:rPr>
          <w:spacing w:val="-26"/>
        </w:rPr>
        <w:t> </w:t>
      </w:r>
      <w:r>
        <w:rPr/>
        <w:t>de</w:t>
      </w:r>
      <w:r>
        <w:rPr>
          <w:spacing w:val="-28"/>
        </w:rPr>
        <w:t> </w:t>
      </w:r>
      <w:r>
        <w:rPr/>
        <w:t>la</w:t>
      </w:r>
      <w:r>
        <w:rPr>
          <w:spacing w:val="-29"/>
        </w:rPr>
        <w:t> </w:t>
      </w:r>
      <w:r>
        <w:rPr/>
        <w:t>Federación el 28 de enero de</w:t>
      </w:r>
      <w:r>
        <w:rPr>
          <w:spacing w:val="2"/>
        </w:rPr>
        <w:t> </w:t>
      </w:r>
      <w:r>
        <w:rPr/>
        <w:t>1992.</w:t>
      </w:r>
    </w:p>
    <w:p>
      <w:pPr>
        <w:pStyle w:val="BodyText"/>
        <w:spacing w:before="8"/>
        <w:rPr>
          <w:sz w:val="24"/>
        </w:rPr>
      </w:pPr>
    </w:p>
    <w:p>
      <w:pPr>
        <w:pStyle w:val="BodyText"/>
        <w:spacing w:line="288" w:lineRule="auto"/>
        <w:ind w:left="548" w:right="147"/>
        <w:jc w:val="both"/>
      </w:pPr>
      <w:r>
        <w:rPr/>
        <w:t>Dicho decreto derogó la fracción IV, reformó la fracción I para pasar a ser fracciones</w:t>
      </w:r>
      <w:r>
        <w:rPr>
          <w:spacing w:val="-7"/>
        </w:rPr>
        <w:t> </w:t>
      </w:r>
      <w:r>
        <w:rPr/>
        <w:t>I</w:t>
      </w:r>
      <w:r>
        <w:rPr>
          <w:spacing w:val="-6"/>
        </w:rPr>
        <w:t> </w:t>
      </w:r>
      <w:r>
        <w:rPr/>
        <w:t>y</w:t>
      </w:r>
      <w:r>
        <w:rPr>
          <w:spacing w:val="-7"/>
        </w:rPr>
        <w:t> </w:t>
      </w:r>
      <w:r>
        <w:rPr/>
        <w:t>II,</w:t>
      </w:r>
      <w:r>
        <w:rPr>
          <w:spacing w:val="-5"/>
        </w:rPr>
        <w:t> </w:t>
      </w:r>
      <w:r>
        <w:rPr/>
        <w:t>asimismo,</w:t>
      </w:r>
      <w:r>
        <w:rPr>
          <w:spacing w:val="-6"/>
        </w:rPr>
        <w:t> </w:t>
      </w:r>
      <w:r>
        <w:rPr/>
        <w:t>se</w:t>
      </w:r>
      <w:r>
        <w:rPr>
          <w:spacing w:val="-6"/>
        </w:rPr>
        <w:t> </w:t>
      </w:r>
      <w:r>
        <w:rPr/>
        <w:t>recorrieron</w:t>
      </w:r>
      <w:r>
        <w:rPr>
          <w:spacing w:val="-7"/>
        </w:rPr>
        <w:t> </w:t>
      </w:r>
      <w:r>
        <w:rPr/>
        <w:t>las</w:t>
      </w:r>
      <w:r>
        <w:rPr>
          <w:spacing w:val="-7"/>
        </w:rPr>
        <w:t> </w:t>
      </w:r>
      <w:r>
        <w:rPr/>
        <w:t>fracciones</w:t>
      </w:r>
      <w:r>
        <w:rPr>
          <w:spacing w:val="-7"/>
        </w:rPr>
        <w:t> </w:t>
      </w:r>
      <w:r>
        <w:rPr/>
        <w:t>II</w:t>
      </w:r>
      <w:r>
        <w:rPr>
          <w:spacing w:val="-5"/>
        </w:rPr>
        <w:t> </w:t>
      </w:r>
      <w:r>
        <w:rPr/>
        <w:t>y</w:t>
      </w:r>
      <w:r>
        <w:rPr>
          <w:spacing w:val="-7"/>
        </w:rPr>
        <w:t> </w:t>
      </w:r>
      <w:r>
        <w:rPr/>
        <w:t>III,</w:t>
      </w:r>
      <w:r>
        <w:rPr>
          <w:spacing w:val="-6"/>
        </w:rPr>
        <w:t> </w:t>
      </w:r>
      <w:r>
        <w:rPr/>
        <w:t>para</w:t>
      </w:r>
      <w:r>
        <w:rPr>
          <w:spacing w:val="-6"/>
        </w:rPr>
        <w:t> </w:t>
      </w:r>
      <w:r>
        <w:rPr/>
        <w:t>pasar</w:t>
      </w:r>
      <w:r>
        <w:rPr>
          <w:spacing w:val="-5"/>
        </w:rPr>
        <w:t> </w:t>
      </w:r>
      <w:r>
        <w:rPr/>
        <w:t>a</w:t>
      </w:r>
      <w:r>
        <w:rPr>
          <w:spacing w:val="-6"/>
        </w:rPr>
        <w:t> </w:t>
      </w:r>
      <w:r>
        <w:rPr/>
        <w:t>ser III</w:t>
      </w:r>
      <w:r>
        <w:rPr>
          <w:spacing w:val="-8"/>
        </w:rPr>
        <w:t> </w:t>
      </w:r>
      <w:r>
        <w:rPr/>
        <w:t>y</w:t>
      </w:r>
      <w:r>
        <w:rPr>
          <w:spacing w:val="-9"/>
        </w:rPr>
        <w:t> </w:t>
      </w:r>
      <w:r>
        <w:rPr/>
        <w:t>IV,</w:t>
      </w:r>
      <w:r>
        <w:rPr>
          <w:spacing w:val="-9"/>
        </w:rPr>
        <w:t> </w:t>
      </w:r>
      <w:r>
        <w:rPr/>
        <w:t>respectivamente.</w:t>
      </w:r>
      <w:r>
        <w:rPr>
          <w:spacing w:val="-9"/>
        </w:rPr>
        <w:t> </w:t>
      </w:r>
      <w:r>
        <w:rPr/>
        <w:t>Quedando</w:t>
      </w:r>
      <w:r>
        <w:rPr>
          <w:spacing w:val="-9"/>
        </w:rPr>
        <w:t> </w:t>
      </w:r>
      <w:r>
        <w:rPr/>
        <w:t>de</w:t>
      </w:r>
      <w:r>
        <w:rPr>
          <w:spacing w:val="-9"/>
        </w:rPr>
        <w:t> </w:t>
      </w:r>
      <w:r>
        <w:rPr/>
        <w:t>la</w:t>
      </w:r>
      <w:r>
        <w:rPr>
          <w:spacing w:val="-9"/>
        </w:rPr>
        <w:t> </w:t>
      </w:r>
      <w:r>
        <w:rPr/>
        <w:t>forma</w:t>
      </w:r>
      <w:r>
        <w:rPr>
          <w:spacing w:val="-9"/>
        </w:rPr>
        <w:t> </w:t>
      </w:r>
      <w:r>
        <w:rPr/>
        <w:t>que</w:t>
      </w:r>
      <w:r>
        <w:rPr>
          <w:spacing w:val="-4"/>
        </w:rPr>
        <w:t> </w:t>
      </w:r>
      <w:r>
        <w:rPr/>
        <w:t>sigue:</w:t>
      </w:r>
    </w:p>
    <w:p>
      <w:pPr>
        <w:pStyle w:val="BodyText"/>
        <w:spacing w:before="6"/>
      </w:pPr>
    </w:p>
    <w:p>
      <w:pPr>
        <w:spacing w:before="0"/>
        <w:ind w:left="1256" w:right="0" w:firstLine="0"/>
        <w:jc w:val="both"/>
        <w:rPr>
          <w:sz w:val="24"/>
        </w:rPr>
      </w:pPr>
      <w:r>
        <w:rPr>
          <w:w w:val="95"/>
          <w:sz w:val="24"/>
        </w:rPr>
        <w:t>“Artículo 3º …</w:t>
      </w:r>
    </w:p>
    <w:p>
      <w:pPr>
        <w:pStyle w:val="ListParagraph"/>
        <w:numPr>
          <w:ilvl w:val="0"/>
          <w:numId w:val="55"/>
        </w:numPr>
        <w:tabs>
          <w:tab w:pos="1477" w:val="left" w:leader="none"/>
        </w:tabs>
        <w:spacing w:line="312" w:lineRule="auto" w:before="204" w:after="0"/>
        <w:ind w:left="1256" w:right="140" w:firstLine="0"/>
        <w:jc w:val="both"/>
        <w:rPr>
          <w:sz w:val="24"/>
        </w:rPr>
      </w:pPr>
      <w:r>
        <w:rPr>
          <w:sz w:val="24"/>
        </w:rPr>
        <w:t>Garantizada por el artículo 24 la libertad de creencias, dicha educación será laica</w:t>
      </w:r>
      <w:r>
        <w:rPr>
          <w:spacing w:val="-24"/>
          <w:sz w:val="24"/>
        </w:rPr>
        <w:t> </w:t>
      </w:r>
      <w:r>
        <w:rPr>
          <w:sz w:val="24"/>
        </w:rPr>
        <w:t>y,</w:t>
      </w:r>
      <w:r>
        <w:rPr>
          <w:spacing w:val="-24"/>
          <w:sz w:val="24"/>
        </w:rPr>
        <w:t> </w:t>
      </w:r>
      <w:r>
        <w:rPr>
          <w:sz w:val="24"/>
        </w:rPr>
        <w:t>por</w:t>
      </w:r>
      <w:r>
        <w:rPr>
          <w:spacing w:val="-24"/>
          <w:sz w:val="24"/>
        </w:rPr>
        <w:t> </w:t>
      </w:r>
      <w:r>
        <w:rPr>
          <w:sz w:val="24"/>
        </w:rPr>
        <w:t>tanto,</w:t>
      </w:r>
      <w:r>
        <w:rPr>
          <w:spacing w:val="-24"/>
          <w:sz w:val="24"/>
        </w:rPr>
        <w:t> </w:t>
      </w:r>
      <w:r>
        <w:rPr>
          <w:sz w:val="24"/>
        </w:rPr>
        <w:t>se</w:t>
      </w:r>
      <w:r>
        <w:rPr>
          <w:spacing w:val="-25"/>
          <w:sz w:val="24"/>
        </w:rPr>
        <w:t> </w:t>
      </w:r>
      <w:r>
        <w:rPr>
          <w:sz w:val="24"/>
        </w:rPr>
        <w:t>mantendrá</w:t>
      </w:r>
      <w:r>
        <w:rPr>
          <w:spacing w:val="-23"/>
          <w:sz w:val="24"/>
        </w:rPr>
        <w:t> </w:t>
      </w:r>
      <w:r>
        <w:rPr>
          <w:sz w:val="24"/>
        </w:rPr>
        <w:t>por</w:t>
      </w:r>
      <w:r>
        <w:rPr>
          <w:spacing w:val="-24"/>
          <w:sz w:val="24"/>
        </w:rPr>
        <w:t> </w:t>
      </w:r>
      <w:r>
        <w:rPr>
          <w:sz w:val="24"/>
        </w:rPr>
        <w:t>completo</w:t>
      </w:r>
      <w:r>
        <w:rPr>
          <w:spacing w:val="-24"/>
          <w:sz w:val="24"/>
        </w:rPr>
        <w:t> </w:t>
      </w:r>
      <w:r>
        <w:rPr>
          <w:sz w:val="24"/>
        </w:rPr>
        <w:t>ajena</w:t>
      </w:r>
      <w:r>
        <w:rPr>
          <w:spacing w:val="-23"/>
          <w:sz w:val="24"/>
        </w:rPr>
        <w:t> </w:t>
      </w:r>
      <w:r>
        <w:rPr>
          <w:sz w:val="24"/>
        </w:rPr>
        <w:t>a</w:t>
      </w:r>
      <w:r>
        <w:rPr>
          <w:spacing w:val="-24"/>
          <w:sz w:val="24"/>
        </w:rPr>
        <w:t> </w:t>
      </w:r>
      <w:r>
        <w:rPr>
          <w:sz w:val="24"/>
        </w:rPr>
        <w:t>cualquier</w:t>
      </w:r>
      <w:r>
        <w:rPr>
          <w:spacing w:val="-25"/>
          <w:sz w:val="24"/>
        </w:rPr>
        <w:t> </w:t>
      </w:r>
      <w:r>
        <w:rPr>
          <w:sz w:val="24"/>
        </w:rPr>
        <w:t>doctrina</w:t>
      </w:r>
      <w:r>
        <w:rPr>
          <w:spacing w:val="-24"/>
          <w:sz w:val="24"/>
        </w:rPr>
        <w:t> </w:t>
      </w:r>
      <w:r>
        <w:rPr>
          <w:sz w:val="24"/>
        </w:rPr>
        <w:t>religiosa;</w:t>
      </w:r>
    </w:p>
    <w:p>
      <w:pPr>
        <w:pStyle w:val="ListParagraph"/>
        <w:numPr>
          <w:ilvl w:val="0"/>
          <w:numId w:val="55"/>
        </w:numPr>
        <w:tabs>
          <w:tab w:pos="1590" w:val="left" w:leader="none"/>
        </w:tabs>
        <w:spacing w:line="312" w:lineRule="auto" w:before="124" w:after="0"/>
        <w:ind w:left="1256" w:right="137" w:firstLine="0"/>
        <w:jc w:val="both"/>
        <w:rPr>
          <w:sz w:val="24"/>
        </w:rPr>
      </w:pPr>
      <w:r>
        <w:rPr>
          <w:sz w:val="24"/>
        </w:rPr>
        <w:t>El criterio que orientará a esa educación se basará en los resultados del progreso</w:t>
      </w:r>
      <w:r>
        <w:rPr>
          <w:spacing w:val="-14"/>
          <w:sz w:val="24"/>
        </w:rPr>
        <w:t> </w:t>
      </w:r>
      <w:r>
        <w:rPr>
          <w:sz w:val="24"/>
        </w:rPr>
        <w:t>científico,</w:t>
      </w:r>
      <w:r>
        <w:rPr>
          <w:spacing w:val="-14"/>
          <w:sz w:val="24"/>
        </w:rPr>
        <w:t> </w:t>
      </w:r>
      <w:r>
        <w:rPr>
          <w:sz w:val="24"/>
        </w:rPr>
        <w:t>luchará</w:t>
      </w:r>
      <w:r>
        <w:rPr>
          <w:spacing w:val="-14"/>
          <w:sz w:val="24"/>
        </w:rPr>
        <w:t> </w:t>
      </w:r>
      <w:r>
        <w:rPr>
          <w:sz w:val="24"/>
        </w:rPr>
        <w:t>contra</w:t>
      </w:r>
      <w:r>
        <w:rPr>
          <w:spacing w:val="-14"/>
          <w:sz w:val="24"/>
        </w:rPr>
        <w:t> </w:t>
      </w:r>
      <w:r>
        <w:rPr>
          <w:sz w:val="24"/>
        </w:rPr>
        <w:t>la</w:t>
      </w:r>
      <w:r>
        <w:rPr>
          <w:spacing w:val="-14"/>
          <w:sz w:val="24"/>
        </w:rPr>
        <w:t> </w:t>
      </w:r>
      <w:r>
        <w:rPr>
          <w:sz w:val="24"/>
        </w:rPr>
        <w:t>ignorancia</w:t>
      </w:r>
      <w:r>
        <w:rPr>
          <w:spacing w:val="-14"/>
          <w:sz w:val="24"/>
        </w:rPr>
        <w:t> </w:t>
      </w:r>
      <w:r>
        <w:rPr>
          <w:sz w:val="24"/>
        </w:rPr>
        <w:t>y</w:t>
      </w:r>
      <w:r>
        <w:rPr>
          <w:spacing w:val="-14"/>
          <w:sz w:val="24"/>
        </w:rPr>
        <w:t> </w:t>
      </w:r>
      <w:r>
        <w:rPr>
          <w:sz w:val="24"/>
        </w:rPr>
        <w:t>sus</w:t>
      </w:r>
      <w:r>
        <w:rPr>
          <w:spacing w:val="-15"/>
          <w:sz w:val="24"/>
        </w:rPr>
        <w:t> </w:t>
      </w:r>
      <w:r>
        <w:rPr>
          <w:sz w:val="24"/>
        </w:rPr>
        <w:t>efectos,</w:t>
      </w:r>
      <w:r>
        <w:rPr>
          <w:spacing w:val="-14"/>
          <w:sz w:val="24"/>
        </w:rPr>
        <w:t> </w:t>
      </w:r>
      <w:r>
        <w:rPr>
          <w:sz w:val="24"/>
        </w:rPr>
        <w:t>las</w:t>
      </w:r>
      <w:r>
        <w:rPr>
          <w:spacing w:val="-13"/>
          <w:sz w:val="24"/>
        </w:rPr>
        <w:t> </w:t>
      </w:r>
      <w:r>
        <w:rPr>
          <w:sz w:val="24"/>
        </w:rPr>
        <w:t>servidumbres, los</w:t>
      </w:r>
      <w:r>
        <w:rPr>
          <w:spacing w:val="-29"/>
          <w:sz w:val="24"/>
        </w:rPr>
        <w:t> </w:t>
      </w:r>
      <w:r>
        <w:rPr>
          <w:sz w:val="24"/>
        </w:rPr>
        <w:t>fanatismos</w:t>
      </w:r>
      <w:r>
        <w:rPr>
          <w:spacing w:val="-29"/>
          <w:sz w:val="24"/>
        </w:rPr>
        <w:t> </w:t>
      </w:r>
      <w:r>
        <w:rPr>
          <w:sz w:val="24"/>
        </w:rPr>
        <w:t>y</w:t>
      </w:r>
      <w:r>
        <w:rPr>
          <w:spacing w:val="-29"/>
          <w:sz w:val="24"/>
        </w:rPr>
        <w:t> </w:t>
      </w:r>
      <w:r>
        <w:rPr>
          <w:sz w:val="24"/>
        </w:rPr>
        <w:t>los</w:t>
      </w:r>
      <w:r>
        <w:rPr>
          <w:spacing w:val="-29"/>
          <w:sz w:val="24"/>
        </w:rPr>
        <w:t> </w:t>
      </w:r>
      <w:r>
        <w:rPr>
          <w:sz w:val="24"/>
        </w:rPr>
        <w:t>prejuicios.</w:t>
      </w:r>
      <w:r>
        <w:rPr>
          <w:spacing w:val="-29"/>
          <w:sz w:val="24"/>
        </w:rPr>
        <w:t> </w:t>
      </w:r>
      <w:r>
        <w:rPr>
          <w:sz w:val="24"/>
        </w:rPr>
        <w:t>Además:</w:t>
      </w:r>
    </w:p>
    <w:p>
      <w:pPr>
        <w:spacing w:before="124"/>
        <w:ind w:left="1256" w:right="0" w:firstLine="0"/>
        <w:jc w:val="both"/>
        <w:rPr>
          <w:sz w:val="24"/>
        </w:rPr>
      </w:pPr>
      <w:r>
        <w:rPr>
          <w:w w:val="95"/>
          <w:sz w:val="24"/>
        </w:rPr>
        <w:t>a) a b)…</w:t>
      </w:r>
    </w:p>
    <w:p>
      <w:pPr>
        <w:spacing w:line="312" w:lineRule="auto" w:before="204"/>
        <w:ind w:left="1256" w:right="140" w:firstLine="0"/>
        <w:jc w:val="both"/>
        <w:rPr>
          <w:sz w:val="24"/>
        </w:rPr>
      </w:pPr>
      <w:r>
        <w:rPr>
          <w:sz w:val="24"/>
        </w:rPr>
        <w:t>c) Contribuirá a la mejor convivencia humana, tanto por los elementos que aporte a fin de robustecer en el educando, junto con el aprecio para la dignidad de</w:t>
      </w:r>
      <w:r>
        <w:rPr>
          <w:spacing w:val="-12"/>
          <w:sz w:val="24"/>
        </w:rPr>
        <w:t> </w:t>
      </w:r>
      <w:r>
        <w:rPr>
          <w:sz w:val="24"/>
        </w:rPr>
        <w:t>la</w:t>
      </w:r>
      <w:r>
        <w:rPr>
          <w:spacing w:val="-12"/>
          <w:sz w:val="24"/>
        </w:rPr>
        <w:t> </w:t>
      </w:r>
      <w:r>
        <w:rPr>
          <w:sz w:val="24"/>
        </w:rPr>
        <w:t>persona</w:t>
      </w:r>
      <w:r>
        <w:rPr>
          <w:spacing w:val="-12"/>
          <w:sz w:val="24"/>
        </w:rPr>
        <w:t> </w:t>
      </w:r>
      <w:r>
        <w:rPr>
          <w:sz w:val="24"/>
        </w:rPr>
        <w:t>y</w:t>
      </w:r>
      <w:r>
        <w:rPr>
          <w:spacing w:val="-12"/>
          <w:sz w:val="24"/>
        </w:rPr>
        <w:t> </w:t>
      </w:r>
      <w:r>
        <w:rPr>
          <w:sz w:val="24"/>
        </w:rPr>
        <w:t>la</w:t>
      </w:r>
      <w:r>
        <w:rPr>
          <w:spacing w:val="-12"/>
          <w:sz w:val="24"/>
        </w:rPr>
        <w:t> </w:t>
      </w:r>
      <w:r>
        <w:rPr>
          <w:sz w:val="24"/>
        </w:rPr>
        <w:t>integridad</w:t>
      </w:r>
      <w:r>
        <w:rPr>
          <w:spacing w:val="-13"/>
          <w:sz w:val="24"/>
        </w:rPr>
        <w:t> </w:t>
      </w:r>
      <w:r>
        <w:rPr>
          <w:sz w:val="24"/>
        </w:rPr>
        <w:t>de</w:t>
      </w:r>
      <w:r>
        <w:rPr>
          <w:spacing w:val="-12"/>
          <w:sz w:val="24"/>
        </w:rPr>
        <w:t> </w:t>
      </w:r>
      <w:r>
        <w:rPr>
          <w:sz w:val="24"/>
        </w:rPr>
        <w:t>la</w:t>
      </w:r>
      <w:r>
        <w:rPr>
          <w:spacing w:val="-12"/>
          <w:sz w:val="24"/>
        </w:rPr>
        <w:t> </w:t>
      </w:r>
      <w:r>
        <w:rPr>
          <w:sz w:val="24"/>
        </w:rPr>
        <w:t>familia,</w:t>
      </w:r>
      <w:r>
        <w:rPr>
          <w:spacing w:val="-12"/>
          <w:sz w:val="24"/>
        </w:rPr>
        <w:t> </w:t>
      </w:r>
      <w:r>
        <w:rPr>
          <w:sz w:val="24"/>
        </w:rPr>
        <w:t>la</w:t>
      </w:r>
      <w:r>
        <w:rPr>
          <w:spacing w:val="-12"/>
          <w:sz w:val="24"/>
        </w:rPr>
        <w:t> </w:t>
      </w:r>
      <w:r>
        <w:rPr>
          <w:sz w:val="24"/>
        </w:rPr>
        <w:t>convicción</w:t>
      </w:r>
      <w:r>
        <w:rPr>
          <w:spacing w:val="-12"/>
          <w:sz w:val="24"/>
        </w:rPr>
        <w:t> </w:t>
      </w:r>
      <w:r>
        <w:rPr>
          <w:sz w:val="24"/>
        </w:rPr>
        <w:t>del</w:t>
      </w:r>
      <w:r>
        <w:rPr>
          <w:spacing w:val="-13"/>
          <w:sz w:val="24"/>
        </w:rPr>
        <w:t> </w:t>
      </w:r>
      <w:r>
        <w:rPr>
          <w:sz w:val="24"/>
        </w:rPr>
        <w:t>interés</w:t>
      </w:r>
      <w:r>
        <w:rPr>
          <w:spacing w:val="-11"/>
          <w:sz w:val="24"/>
        </w:rPr>
        <w:t> </w:t>
      </w:r>
      <w:r>
        <w:rPr>
          <w:sz w:val="24"/>
        </w:rPr>
        <w:t>general</w:t>
      </w:r>
      <w:r>
        <w:rPr>
          <w:spacing w:val="-13"/>
          <w:sz w:val="24"/>
        </w:rPr>
        <w:t> </w:t>
      </w:r>
      <w:r>
        <w:rPr>
          <w:sz w:val="24"/>
        </w:rPr>
        <w:t>de</w:t>
      </w:r>
      <w:r>
        <w:rPr>
          <w:spacing w:val="-12"/>
          <w:sz w:val="24"/>
        </w:rPr>
        <w:t> </w:t>
      </w:r>
      <w:r>
        <w:rPr>
          <w:sz w:val="24"/>
        </w:rPr>
        <w:t>la sociedad,</w:t>
      </w:r>
      <w:r>
        <w:rPr>
          <w:spacing w:val="-18"/>
          <w:sz w:val="24"/>
        </w:rPr>
        <w:t> </w:t>
      </w:r>
      <w:r>
        <w:rPr>
          <w:sz w:val="24"/>
        </w:rPr>
        <w:t>cuanto</w:t>
      </w:r>
      <w:r>
        <w:rPr>
          <w:spacing w:val="-18"/>
          <w:sz w:val="24"/>
        </w:rPr>
        <w:t> </w:t>
      </w:r>
      <w:r>
        <w:rPr>
          <w:sz w:val="24"/>
        </w:rPr>
        <w:t>por</w:t>
      </w:r>
      <w:r>
        <w:rPr>
          <w:spacing w:val="-19"/>
          <w:sz w:val="24"/>
        </w:rPr>
        <w:t> </w:t>
      </w:r>
      <w:r>
        <w:rPr>
          <w:sz w:val="24"/>
        </w:rPr>
        <w:t>el</w:t>
      </w:r>
      <w:r>
        <w:rPr>
          <w:spacing w:val="-19"/>
          <w:sz w:val="24"/>
        </w:rPr>
        <w:t> </w:t>
      </w:r>
      <w:r>
        <w:rPr>
          <w:sz w:val="24"/>
        </w:rPr>
        <w:t>cuidado</w:t>
      </w:r>
      <w:r>
        <w:rPr>
          <w:spacing w:val="-18"/>
          <w:sz w:val="24"/>
        </w:rPr>
        <w:t> </w:t>
      </w:r>
      <w:r>
        <w:rPr>
          <w:sz w:val="24"/>
        </w:rPr>
        <w:t>que</w:t>
      </w:r>
      <w:r>
        <w:rPr>
          <w:spacing w:val="-19"/>
          <w:sz w:val="24"/>
        </w:rPr>
        <w:t> </w:t>
      </w:r>
      <w:r>
        <w:rPr>
          <w:sz w:val="24"/>
        </w:rPr>
        <w:t>ponga</w:t>
      </w:r>
      <w:r>
        <w:rPr>
          <w:spacing w:val="-18"/>
          <w:sz w:val="24"/>
        </w:rPr>
        <w:t> </w:t>
      </w:r>
      <w:r>
        <w:rPr>
          <w:sz w:val="24"/>
        </w:rPr>
        <w:t>en</w:t>
      </w:r>
      <w:r>
        <w:rPr>
          <w:spacing w:val="-19"/>
          <w:sz w:val="24"/>
        </w:rPr>
        <w:t> </w:t>
      </w:r>
      <w:r>
        <w:rPr>
          <w:sz w:val="24"/>
        </w:rPr>
        <w:t>sustentar</w:t>
      </w:r>
      <w:r>
        <w:rPr>
          <w:spacing w:val="-17"/>
          <w:sz w:val="24"/>
        </w:rPr>
        <w:t> </w:t>
      </w:r>
      <w:r>
        <w:rPr>
          <w:sz w:val="24"/>
        </w:rPr>
        <w:t>los</w:t>
      </w:r>
      <w:r>
        <w:rPr>
          <w:spacing w:val="-19"/>
          <w:sz w:val="24"/>
        </w:rPr>
        <w:t> </w:t>
      </w:r>
      <w:r>
        <w:rPr>
          <w:sz w:val="24"/>
        </w:rPr>
        <w:t>ideales</w:t>
      </w:r>
      <w:r>
        <w:rPr>
          <w:spacing w:val="-19"/>
          <w:sz w:val="24"/>
        </w:rPr>
        <w:t> </w:t>
      </w:r>
      <w:r>
        <w:rPr>
          <w:sz w:val="24"/>
        </w:rPr>
        <w:t>de</w:t>
      </w:r>
      <w:r>
        <w:rPr>
          <w:spacing w:val="-18"/>
          <w:sz w:val="24"/>
        </w:rPr>
        <w:t> </w:t>
      </w:r>
      <w:r>
        <w:rPr>
          <w:sz w:val="24"/>
        </w:rPr>
        <w:t>fraternidad e igualdad de derechos de todos los hombres, evitando los privilegios de razas, de</w:t>
      </w:r>
      <w:r>
        <w:rPr>
          <w:spacing w:val="-12"/>
          <w:sz w:val="24"/>
        </w:rPr>
        <w:t> </w:t>
      </w:r>
      <w:r>
        <w:rPr>
          <w:sz w:val="24"/>
        </w:rPr>
        <w:t>religión,</w:t>
      </w:r>
      <w:r>
        <w:rPr>
          <w:spacing w:val="-13"/>
          <w:sz w:val="24"/>
        </w:rPr>
        <w:t> </w:t>
      </w:r>
      <w:r>
        <w:rPr>
          <w:sz w:val="24"/>
        </w:rPr>
        <w:t>de</w:t>
      </w:r>
      <w:r>
        <w:rPr>
          <w:spacing w:val="-12"/>
          <w:sz w:val="24"/>
        </w:rPr>
        <w:t> </w:t>
      </w:r>
      <w:r>
        <w:rPr>
          <w:sz w:val="24"/>
        </w:rPr>
        <w:t>grupos,</w:t>
      </w:r>
      <w:r>
        <w:rPr>
          <w:spacing w:val="-13"/>
          <w:sz w:val="24"/>
        </w:rPr>
        <w:t> </w:t>
      </w:r>
      <w:r>
        <w:rPr>
          <w:sz w:val="24"/>
        </w:rPr>
        <w:t>de</w:t>
      </w:r>
      <w:r>
        <w:rPr>
          <w:spacing w:val="-11"/>
          <w:sz w:val="24"/>
        </w:rPr>
        <w:t> </w:t>
      </w:r>
      <w:r>
        <w:rPr>
          <w:sz w:val="24"/>
        </w:rPr>
        <w:t>sexos</w:t>
      </w:r>
      <w:r>
        <w:rPr>
          <w:spacing w:val="-12"/>
          <w:sz w:val="24"/>
        </w:rPr>
        <w:t> </w:t>
      </w:r>
      <w:r>
        <w:rPr>
          <w:sz w:val="24"/>
        </w:rPr>
        <w:t>o</w:t>
      </w:r>
      <w:r>
        <w:rPr>
          <w:spacing w:val="-12"/>
          <w:sz w:val="24"/>
        </w:rPr>
        <w:t> </w:t>
      </w:r>
      <w:r>
        <w:rPr>
          <w:sz w:val="24"/>
        </w:rPr>
        <w:t>de</w:t>
      </w:r>
      <w:r>
        <w:rPr>
          <w:spacing w:val="-12"/>
          <w:sz w:val="24"/>
        </w:rPr>
        <w:t> </w:t>
      </w:r>
      <w:r>
        <w:rPr>
          <w:sz w:val="24"/>
        </w:rPr>
        <w:t>individuos;</w:t>
      </w:r>
    </w:p>
    <w:p>
      <w:pPr>
        <w:pStyle w:val="ListParagraph"/>
        <w:numPr>
          <w:ilvl w:val="0"/>
          <w:numId w:val="55"/>
        </w:numPr>
        <w:tabs>
          <w:tab w:pos="1634" w:val="left" w:leader="none"/>
        </w:tabs>
        <w:spacing w:line="240" w:lineRule="auto" w:before="124" w:after="0"/>
        <w:ind w:left="1633" w:right="0" w:hanging="377"/>
        <w:jc w:val="both"/>
        <w:rPr>
          <w:sz w:val="24"/>
        </w:rPr>
      </w:pPr>
      <w:r>
        <w:rPr>
          <w:sz w:val="24"/>
        </w:rPr>
        <w:t>Los particulares podrán impartir</w:t>
      </w:r>
      <w:r>
        <w:rPr>
          <w:spacing w:val="-42"/>
          <w:sz w:val="24"/>
        </w:rPr>
        <w:t> </w:t>
      </w:r>
      <w:r>
        <w:rPr>
          <w:sz w:val="24"/>
        </w:rPr>
        <w:t>educación</w:t>
      </w:r>
    </w:p>
    <w:p>
      <w:pPr>
        <w:pStyle w:val="ListParagraph"/>
        <w:numPr>
          <w:ilvl w:val="0"/>
          <w:numId w:val="55"/>
        </w:numPr>
        <w:tabs>
          <w:tab w:pos="1625" w:val="left" w:leader="none"/>
        </w:tabs>
        <w:spacing w:line="312" w:lineRule="auto" w:before="204" w:after="0"/>
        <w:ind w:left="1256" w:right="139" w:firstLine="0"/>
        <w:jc w:val="both"/>
        <w:rPr>
          <w:sz w:val="24"/>
        </w:rPr>
      </w:pPr>
      <w:r>
        <w:rPr>
          <w:sz w:val="24"/>
        </w:rPr>
        <w:t>Los</w:t>
      </w:r>
      <w:r>
        <w:rPr>
          <w:spacing w:val="-14"/>
          <w:sz w:val="24"/>
        </w:rPr>
        <w:t> </w:t>
      </w:r>
      <w:r>
        <w:rPr>
          <w:sz w:val="24"/>
        </w:rPr>
        <w:t>planteles</w:t>
      </w:r>
      <w:r>
        <w:rPr>
          <w:spacing w:val="-14"/>
          <w:sz w:val="24"/>
        </w:rPr>
        <w:t> </w:t>
      </w:r>
      <w:r>
        <w:rPr>
          <w:sz w:val="24"/>
        </w:rPr>
        <w:t>particulares</w:t>
      </w:r>
      <w:r>
        <w:rPr>
          <w:spacing w:val="-15"/>
          <w:sz w:val="24"/>
        </w:rPr>
        <w:t> </w:t>
      </w:r>
      <w:r>
        <w:rPr>
          <w:sz w:val="24"/>
        </w:rPr>
        <w:t>dedicados</w:t>
      </w:r>
      <w:r>
        <w:rPr>
          <w:spacing w:val="-14"/>
          <w:sz w:val="24"/>
        </w:rPr>
        <w:t> </w:t>
      </w:r>
      <w:r>
        <w:rPr>
          <w:sz w:val="24"/>
        </w:rPr>
        <w:t>a</w:t>
      </w:r>
      <w:r>
        <w:rPr>
          <w:spacing w:val="-14"/>
          <w:sz w:val="24"/>
        </w:rPr>
        <w:t> </w:t>
      </w:r>
      <w:r>
        <w:rPr>
          <w:sz w:val="24"/>
        </w:rPr>
        <w:t>la</w:t>
      </w:r>
      <w:r>
        <w:rPr>
          <w:spacing w:val="-15"/>
          <w:sz w:val="24"/>
        </w:rPr>
        <w:t> </w:t>
      </w:r>
      <w:r>
        <w:rPr>
          <w:sz w:val="24"/>
        </w:rPr>
        <w:t>educación</w:t>
      </w:r>
      <w:r>
        <w:rPr>
          <w:spacing w:val="-14"/>
          <w:sz w:val="24"/>
        </w:rPr>
        <w:t> </w:t>
      </w:r>
      <w:r>
        <w:rPr>
          <w:sz w:val="24"/>
        </w:rPr>
        <w:t>en</w:t>
      </w:r>
      <w:r>
        <w:rPr>
          <w:spacing w:val="-14"/>
          <w:sz w:val="24"/>
        </w:rPr>
        <w:t> </w:t>
      </w:r>
      <w:r>
        <w:rPr>
          <w:sz w:val="24"/>
        </w:rPr>
        <w:t>los</w:t>
      </w:r>
      <w:r>
        <w:rPr>
          <w:spacing w:val="-14"/>
          <w:sz w:val="24"/>
        </w:rPr>
        <w:t> </w:t>
      </w:r>
      <w:r>
        <w:rPr>
          <w:sz w:val="24"/>
        </w:rPr>
        <w:t>tipos</w:t>
      </w:r>
      <w:r>
        <w:rPr>
          <w:spacing w:val="-14"/>
          <w:sz w:val="24"/>
        </w:rPr>
        <w:t> </w:t>
      </w:r>
      <w:r>
        <w:rPr>
          <w:sz w:val="24"/>
        </w:rPr>
        <w:t>y</w:t>
      </w:r>
      <w:r>
        <w:rPr>
          <w:spacing w:val="-16"/>
          <w:sz w:val="24"/>
        </w:rPr>
        <w:t> </w:t>
      </w:r>
      <w:r>
        <w:rPr>
          <w:sz w:val="24"/>
        </w:rPr>
        <w:t>grados</w:t>
      </w:r>
      <w:r>
        <w:rPr>
          <w:spacing w:val="-17"/>
          <w:sz w:val="24"/>
        </w:rPr>
        <w:t> </w:t>
      </w:r>
      <w:r>
        <w:rPr>
          <w:sz w:val="24"/>
        </w:rPr>
        <w:t>que especifica la fracción anterior, deberán impartir la educación con apego a  </w:t>
      </w:r>
      <w:r>
        <w:rPr>
          <w:spacing w:val="41"/>
          <w:sz w:val="24"/>
        </w:rPr>
        <w:t> </w:t>
      </w:r>
      <w:r>
        <w:rPr>
          <w:sz w:val="24"/>
        </w:rPr>
        <w:t>los</w:t>
      </w:r>
    </w:p>
    <w:p>
      <w:pPr>
        <w:spacing w:after="0" w:line="312"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spacing w:line="312" w:lineRule="auto" w:before="56"/>
        <w:ind w:left="830" w:right="552" w:firstLine="0"/>
        <w:jc w:val="both"/>
        <w:rPr>
          <w:sz w:val="24"/>
        </w:rPr>
      </w:pPr>
      <w:r>
        <w:rPr>
          <w:sz w:val="24"/>
        </w:rPr>
        <w:t>mismos fines y criterios que establecen el primer párrafo y la fracción II del presente artículo; además cumplirán los planes y programas oficiales y se ajustarán a lo dispuesto en la fracción anterior;</w:t>
      </w:r>
    </w:p>
    <w:p>
      <w:pPr>
        <w:spacing w:before="124"/>
        <w:ind w:left="830" w:right="0" w:firstLine="0"/>
        <w:jc w:val="both"/>
        <w:rPr>
          <w:sz w:val="24"/>
        </w:rPr>
      </w:pPr>
      <w:r>
        <w:rPr>
          <w:w w:val="95"/>
          <w:sz w:val="24"/>
        </w:rPr>
        <w:t>V a IX…”</w:t>
      </w:r>
    </w:p>
    <w:p>
      <w:pPr>
        <w:pStyle w:val="BodyText"/>
        <w:spacing w:before="10"/>
        <w:rPr>
          <w:sz w:val="29"/>
        </w:rPr>
      </w:pPr>
    </w:p>
    <w:p>
      <w:pPr>
        <w:pStyle w:val="BodyText"/>
        <w:spacing w:line="288" w:lineRule="auto"/>
        <w:ind w:left="122" w:right="546"/>
        <w:jc w:val="both"/>
      </w:pPr>
      <w:r>
        <w:rPr/>
        <w:t>Con esta reforma se derogó la prohibición a las organizaciones religiosas, ministros de los cultos y asociaciones o sociedades ligadas a la actividad eclesiástica para intervenir en forma alguna en los planteles en que se impartía educación primaria, secundaria, normal o la destinada a obreros o campesinos.</w:t>
      </w:r>
    </w:p>
    <w:p>
      <w:pPr>
        <w:pStyle w:val="BodyText"/>
        <w:spacing w:before="3"/>
        <w:rPr>
          <w:sz w:val="24"/>
        </w:rPr>
      </w:pPr>
    </w:p>
    <w:p>
      <w:pPr>
        <w:pStyle w:val="Heading5"/>
        <w:numPr>
          <w:ilvl w:val="4"/>
          <w:numId w:val="48"/>
        </w:numPr>
        <w:tabs>
          <w:tab w:pos="1102" w:val="left" w:leader="none"/>
        </w:tabs>
        <w:spacing w:line="240" w:lineRule="auto" w:before="1" w:after="0"/>
        <w:ind w:left="1101" w:right="0" w:hanging="271"/>
        <w:jc w:val="both"/>
      </w:pPr>
      <w:r>
        <w:rPr>
          <w:w w:val="90"/>
        </w:rPr>
        <w:t>La</w:t>
      </w:r>
      <w:r>
        <w:rPr>
          <w:spacing w:val="-21"/>
          <w:w w:val="90"/>
        </w:rPr>
        <w:t> </w:t>
      </w:r>
      <w:r>
        <w:rPr>
          <w:w w:val="90"/>
        </w:rPr>
        <w:t>reforma</w:t>
      </w:r>
      <w:r>
        <w:rPr>
          <w:spacing w:val="-21"/>
          <w:w w:val="90"/>
        </w:rPr>
        <w:t> </w:t>
      </w:r>
      <w:r>
        <w:rPr>
          <w:w w:val="90"/>
        </w:rPr>
        <w:t>de</w:t>
      </w:r>
      <w:r>
        <w:rPr>
          <w:spacing w:val="-20"/>
          <w:w w:val="90"/>
        </w:rPr>
        <w:t> </w:t>
      </w:r>
      <w:r>
        <w:rPr>
          <w:w w:val="90"/>
        </w:rPr>
        <w:t>1993</w:t>
      </w:r>
    </w:p>
    <w:p>
      <w:pPr>
        <w:pStyle w:val="BodyText"/>
        <w:spacing w:before="2"/>
        <w:rPr>
          <w:rFonts w:ascii="Cambria"/>
          <w:b/>
          <w:sz w:val="29"/>
        </w:rPr>
      </w:pPr>
    </w:p>
    <w:p>
      <w:pPr>
        <w:pStyle w:val="BodyText"/>
        <w:spacing w:line="288" w:lineRule="auto"/>
        <w:ind w:left="122" w:right="547"/>
        <w:jc w:val="both"/>
      </w:pPr>
      <w:r>
        <w:rPr/>
        <w:t>El</w:t>
      </w:r>
      <w:r>
        <w:rPr>
          <w:spacing w:val="-7"/>
        </w:rPr>
        <w:t> </w:t>
      </w:r>
      <w:r>
        <w:rPr/>
        <w:t>5</w:t>
      </w:r>
      <w:r>
        <w:rPr>
          <w:spacing w:val="-4"/>
        </w:rPr>
        <w:t> </w:t>
      </w:r>
      <w:r>
        <w:rPr/>
        <w:t>de</w:t>
      </w:r>
      <w:r>
        <w:rPr>
          <w:spacing w:val="-5"/>
        </w:rPr>
        <w:t> </w:t>
      </w:r>
      <w:r>
        <w:rPr/>
        <w:t>marzo</w:t>
      </w:r>
      <w:r>
        <w:rPr>
          <w:spacing w:val="-6"/>
        </w:rPr>
        <w:t> </w:t>
      </w:r>
      <w:r>
        <w:rPr/>
        <w:t>de</w:t>
      </w:r>
      <w:r>
        <w:rPr>
          <w:spacing w:val="-5"/>
        </w:rPr>
        <w:t> </w:t>
      </w:r>
      <w:r>
        <w:rPr/>
        <w:t>1993</w:t>
      </w:r>
      <w:r>
        <w:rPr>
          <w:spacing w:val="-2"/>
        </w:rPr>
        <w:t> </w:t>
      </w:r>
      <w:r>
        <w:rPr/>
        <w:t>se</w:t>
      </w:r>
      <w:r>
        <w:rPr>
          <w:spacing w:val="-5"/>
        </w:rPr>
        <w:t> </w:t>
      </w:r>
      <w:r>
        <w:rPr/>
        <w:t>publicó</w:t>
      </w:r>
      <w:r>
        <w:rPr>
          <w:spacing w:val="-5"/>
        </w:rPr>
        <w:t> </w:t>
      </w:r>
      <w:r>
        <w:rPr/>
        <w:t>en</w:t>
      </w:r>
      <w:r>
        <w:rPr>
          <w:spacing w:val="-3"/>
        </w:rPr>
        <w:t> </w:t>
      </w:r>
      <w:r>
        <w:rPr/>
        <w:t>el</w:t>
      </w:r>
      <w:r>
        <w:rPr>
          <w:spacing w:val="-3"/>
        </w:rPr>
        <w:t> </w:t>
      </w:r>
      <w:r>
        <w:rPr/>
        <w:t>Diario Oficial</w:t>
      </w:r>
      <w:r>
        <w:rPr>
          <w:spacing w:val="-4"/>
        </w:rPr>
        <w:t> </w:t>
      </w:r>
      <w:r>
        <w:rPr/>
        <w:t>de</w:t>
      </w:r>
      <w:r>
        <w:rPr>
          <w:spacing w:val="-5"/>
        </w:rPr>
        <w:t> </w:t>
      </w:r>
      <w:r>
        <w:rPr/>
        <w:t>la</w:t>
      </w:r>
      <w:r>
        <w:rPr>
          <w:spacing w:val="-6"/>
        </w:rPr>
        <w:t> </w:t>
      </w:r>
      <w:r>
        <w:rPr/>
        <w:t>Federación</w:t>
      </w:r>
      <w:r>
        <w:rPr>
          <w:spacing w:val="-6"/>
        </w:rPr>
        <w:t> </w:t>
      </w:r>
      <w:r>
        <w:rPr/>
        <w:t>la</w:t>
      </w:r>
      <w:r>
        <w:rPr>
          <w:spacing w:val="-4"/>
        </w:rPr>
        <w:t> </w:t>
      </w:r>
      <w:r>
        <w:rPr/>
        <w:t>quinta </w:t>
      </w:r>
      <w:r>
        <w:rPr>
          <w:w w:val="104"/>
        </w:rPr>
        <w:t>r</w:t>
      </w:r>
      <w:r>
        <w:rPr>
          <w:w w:val="98"/>
        </w:rPr>
        <w:t>efo</w:t>
      </w:r>
      <w:r>
        <w:rPr>
          <w:spacing w:val="1"/>
          <w:w w:val="98"/>
        </w:rPr>
        <w:t>r</w:t>
      </w:r>
      <w:r>
        <w:rPr>
          <w:spacing w:val="-1"/>
          <w:w w:val="102"/>
        </w:rPr>
        <w:t>m</w:t>
      </w:r>
      <w:r>
        <w:rPr>
          <w:w w:val="95"/>
        </w:rPr>
        <w:t>a</w:t>
      </w:r>
      <w:r>
        <w:rPr>
          <w:spacing w:val="30"/>
        </w:rPr>
        <w:t> </w:t>
      </w:r>
      <w:r>
        <w:rPr>
          <w:w w:val="92"/>
        </w:rPr>
        <w:t>al</w:t>
      </w:r>
      <w:r>
        <w:rPr>
          <w:spacing w:val="32"/>
        </w:rPr>
        <w:t> </w:t>
      </w:r>
      <w:r>
        <w:rPr>
          <w:w w:val="97"/>
        </w:rPr>
        <w:t>art</w:t>
      </w:r>
      <w:r>
        <w:rPr>
          <w:spacing w:val="-1"/>
          <w:w w:val="95"/>
        </w:rPr>
        <w:t>ícu</w:t>
      </w:r>
      <w:r>
        <w:rPr>
          <w:spacing w:val="-1"/>
          <w:w w:val="97"/>
        </w:rPr>
        <w:t>l</w:t>
      </w:r>
      <w:r>
        <w:rPr>
          <w:w w:val="97"/>
        </w:rPr>
        <w:t>o</w:t>
      </w:r>
      <w:r>
        <w:rPr/>
        <w:t> </w:t>
      </w:r>
      <w:r>
        <w:rPr>
          <w:spacing w:val="-33"/>
        </w:rPr>
        <w:t> </w:t>
      </w:r>
      <w:r>
        <w:rPr>
          <w:w w:val="105"/>
        </w:rPr>
        <w:t>3º</w:t>
      </w:r>
      <w:r>
        <w:rPr/>
        <w:t> </w:t>
      </w:r>
      <w:r>
        <w:rPr>
          <w:spacing w:val="-32"/>
        </w:rPr>
        <w:t> </w:t>
      </w:r>
      <w:r>
        <w:rPr>
          <w:w w:val="98"/>
        </w:rPr>
        <w:t>con</w:t>
      </w:r>
      <w:r>
        <w:rPr>
          <w:spacing w:val="-1"/>
          <w:w w:val="98"/>
        </w:rPr>
        <w:t>s</w:t>
      </w:r>
      <w:r>
        <w:rPr>
          <w:spacing w:val="-1"/>
          <w:w w:val="90"/>
        </w:rPr>
        <w:t>ti</w:t>
      </w:r>
      <w:r>
        <w:rPr>
          <w:spacing w:val="2"/>
          <w:w w:val="90"/>
        </w:rPr>
        <w:t>t</w:t>
      </w:r>
      <w:r>
        <w:rPr>
          <w:w w:val="95"/>
        </w:rPr>
        <w:t>uc</w:t>
      </w:r>
      <w:r>
        <w:rPr>
          <w:spacing w:val="-1"/>
          <w:w w:val="95"/>
        </w:rPr>
        <w:t>i</w:t>
      </w:r>
      <w:r>
        <w:rPr>
          <w:w w:val="103"/>
        </w:rPr>
        <w:t>o</w:t>
      </w:r>
      <w:r>
        <w:rPr>
          <w:spacing w:val="1"/>
          <w:w w:val="103"/>
        </w:rPr>
        <w:t>n</w:t>
      </w:r>
      <w:r>
        <w:rPr>
          <w:w w:val="92"/>
        </w:rPr>
        <w:t>a</w:t>
      </w:r>
      <w:r>
        <w:rPr>
          <w:spacing w:val="4"/>
          <w:w w:val="92"/>
        </w:rPr>
        <w:t>l</w:t>
      </w:r>
      <w:r>
        <w:rPr>
          <w:w w:val="98"/>
          <w:position w:val="12"/>
          <w:sz w:val="11"/>
        </w:rPr>
        <w:t>38</w:t>
      </w:r>
      <w:r>
        <w:rPr>
          <w:w w:val="95"/>
        </w:rPr>
        <w:t>,</w:t>
      </w:r>
      <w:r>
        <w:rPr>
          <w:spacing w:val="31"/>
        </w:rPr>
        <w:t> </w:t>
      </w:r>
      <w:r>
        <w:rPr>
          <w:spacing w:val="-1"/>
          <w:w w:val="102"/>
        </w:rPr>
        <w:t>m</w:t>
      </w:r>
      <w:r>
        <w:rPr>
          <w:spacing w:val="-1"/>
          <w:w w:val="89"/>
        </w:rPr>
        <w:t>i</w:t>
      </w:r>
      <w:r>
        <w:rPr>
          <w:spacing w:val="1"/>
          <w:w w:val="89"/>
        </w:rPr>
        <w:t>s</w:t>
      </w:r>
      <w:r>
        <w:rPr>
          <w:spacing w:val="-1"/>
          <w:w w:val="102"/>
        </w:rPr>
        <w:t>m</w:t>
      </w:r>
      <w:r>
        <w:rPr>
          <w:w w:val="95"/>
        </w:rPr>
        <w:t>a</w:t>
      </w:r>
      <w:r>
        <w:rPr/>
        <w:t> </w:t>
      </w:r>
      <w:r>
        <w:rPr>
          <w:spacing w:val="-32"/>
        </w:rPr>
        <w:t> </w:t>
      </w:r>
      <w:r>
        <w:rPr>
          <w:w w:val="100"/>
        </w:rPr>
        <w:t>q</w:t>
      </w:r>
      <w:r>
        <w:rPr>
          <w:w w:val="101"/>
        </w:rPr>
        <w:t>ue</w:t>
      </w:r>
      <w:r>
        <w:rPr>
          <w:spacing w:val="30"/>
        </w:rPr>
        <w:t> </w:t>
      </w:r>
      <w:r>
        <w:rPr>
          <w:w w:val="99"/>
        </w:rPr>
        <w:t>a</w:t>
      </w:r>
      <w:r>
        <w:rPr>
          <w:spacing w:val="-2"/>
          <w:w w:val="99"/>
        </w:rPr>
        <w:t>b</w:t>
      </w:r>
      <w:r>
        <w:rPr>
          <w:w w:val="97"/>
        </w:rPr>
        <w:t>arc</w:t>
      </w:r>
      <w:r>
        <w:rPr>
          <w:w w:val="103"/>
        </w:rPr>
        <w:t>ó</w:t>
      </w:r>
      <w:r>
        <w:rPr>
          <w:spacing w:val="31"/>
        </w:rPr>
        <w:t> </w:t>
      </w:r>
      <w:r>
        <w:rPr>
          <w:spacing w:val="1"/>
          <w:w w:val="86"/>
        </w:rPr>
        <w:t>l</w:t>
      </w:r>
      <w:r>
        <w:rPr>
          <w:w w:val="95"/>
        </w:rPr>
        <w:t>a</w:t>
      </w:r>
      <w:r>
        <w:rPr>
          <w:spacing w:val="30"/>
        </w:rPr>
        <w:t> </w:t>
      </w:r>
      <w:r>
        <w:rPr>
          <w:spacing w:val="-1"/>
          <w:w w:val="97"/>
        </w:rPr>
        <w:t>tot</w:t>
      </w:r>
      <w:r>
        <w:rPr>
          <w:spacing w:val="2"/>
          <w:w w:val="97"/>
        </w:rPr>
        <w:t>a</w:t>
      </w:r>
      <w:r>
        <w:rPr>
          <w:spacing w:val="-1"/>
          <w:w w:val="97"/>
        </w:rPr>
        <w:t>lida</w:t>
      </w:r>
      <w:r>
        <w:rPr>
          <w:w w:val="97"/>
        </w:rPr>
        <w:t>d</w:t>
      </w:r>
      <w:r>
        <w:rPr/>
        <w:t> </w:t>
      </w:r>
      <w:r>
        <w:rPr>
          <w:spacing w:val="-32"/>
        </w:rPr>
        <w:t> </w:t>
      </w:r>
      <w:r>
        <w:rPr>
          <w:w w:val="104"/>
        </w:rPr>
        <w:t>d</w:t>
      </w:r>
      <w:r>
        <w:rPr>
          <w:w w:val="95"/>
        </w:rPr>
        <w:t>el</w:t>
      </w:r>
      <w:r>
        <w:rPr>
          <w:spacing w:val="31"/>
        </w:rPr>
        <w:t> </w:t>
      </w:r>
      <w:r>
        <w:rPr>
          <w:spacing w:val="-1"/>
          <w:w w:val="96"/>
        </w:rPr>
        <w:t>texto </w:t>
      </w:r>
      <w:r>
        <w:rPr/>
        <w:t>constitucional,</w:t>
      </w:r>
      <w:r>
        <w:rPr>
          <w:spacing w:val="-35"/>
        </w:rPr>
        <w:t> </w:t>
      </w:r>
      <w:r>
        <w:rPr/>
        <w:t>en</w:t>
      </w:r>
      <w:r>
        <w:rPr>
          <w:spacing w:val="-35"/>
        </w:rPr>
        <w:t> </w:t>
      </w:r>
      <w:r>
        <w:rPr/>
        <w:t>los</w:t>
      </w:r>
      <w:r>
        <w:rPr>
          <w:spacing w:val="-35"/>
        </w:rPr>
        <w:t> </w:t>
      </w:r>
      <w:r>
        <w:rPr/>
        <w:t>términos</w:t>
      </w:r>
      <w:r>
        <w:rPr>
          <w:spacing w:val="-34"/>
        </w:rPr>
        <w:t> </w:t>
      </w:r>
      <w:r>
        <w:rPr/>
        <w:t>siguientes:</w:t>
      </w:r>
    </w:p>
    <w:p>
      <w:pPr>
        <w:pStyle w:val="BodyText"/>
        <w:spacing w:before="3"/>
      </w:pPr>
    </w:p>
    <w:p>
      <w:pPr>
        <w:spacing w:line="314" w:lineRule="auto" w:before="1"/>
        <w:ind w:left="830" w:right="543" w:firstLine="0"/>
        <w:jc w:val="both"/>
        <w:rPr>
          <w:sz w:val="24"/>
        </w:rPr>
      </w:pPr>
      <w:r>
        <w:rPr>
          <w:sz w:val="24"/>
        </w:rPr>
        <w:t>“Artículo 3º. Todo individuo tiene derecho a recibir educación. El Estado - Federación, Estados y Municipios- impartirá educación preescolar, primaria y secundaria. La educación primaria y la secundaria son obligatorias.</w:t>
      </w:r>
    </w:p>
    <w:p>
      <w:pPr>
        <w:spacing w:line="312" w:lineRule="auto" w:before="121"/>
        <w:ind w:left="830" w:right="550" w:firstLine="0"/>
        <w:jc w:val="both"/>
        <w:rPr>
          <w:sz w:val="24"/>
        </w:rPr>
      </w:pPr>
      <w:r>
        <w:rPr>
          <w:sz w:val="24"/>
        </w:rPr>
        <w:t>La educación que imparta el Estado tenderá a desarrollar armónicamente todas las</w:t>
      </w:r>
      <w:r>
        <w:rPr>
          <w:spacing w:val="-10"/>
          <w:sz w:val="24"/>
        </w:rPr>
        <w:t> </w:t>
      </w:r>
      <w:r>
        <w:rPr>
          <w:sz w:val="24"/>
        </w:rPr>
        <w:t>facultades</w:t>
      </w:r>
      <w:r>
        <w:rPr>
          <w:spacing w:val="-10"/>
          <w:sz w:val="24"/>
        </w:rPr>
        <w:t> </w:t>
      </w:r>
      <w:r>
        <w:rPr>
          <w:sz w:val="24"/>
        </w:rPr>
        <w:t>del</w:t>
      </w:r>
      <w:r>
        <w:rPr>
          <w:spacing w:val="-10"/>
          <w:sz w:val="24"/>
        </w:rPr>
        <w:t> </w:t>
      </w:r>
      <w:r>
        <w:rPr>
          <w:sz w:val="24"/>
        </w:rPr>
        <w:t>ser</w:t>
      </w:r>
      <w:r>
        <w:rPr>
          <w:spacing w:val="-7"/>
          <w:sz w:val="24"/>
        </w:rPr>
        <w:t> </w:t>
      </w:r>
      <w:r>
        <w:rPr>
          <w:sz w:val="24"/>
        </w:rPr>
        <w:t>humano</w:t>
      </w:r>
      <w:r>
        <w:rPr>
          <w:spacing w:val="-8"/>
          <w:sz w:val="24"/>
        </w:rPr>
        <w:t> </w:t>
      </w:r>
      <w:r>
        <w:rPr>
          <w:sz w:val="24"/>
        </w:rPr>
        <w:t>y</w:t>
      </w:r>
      <w:r>
        <w:rPr>
          <w:spacing w:val="-9"/>
          <w:sz w:val="24"/>
        </w:rPr>
        <w:t> </w:t>
      </w:r>
      <w:r>
        <w:rPr>
          <w:sz w:val="24"/>
        </w:rPr>
        <w:t>fomentará</w:t>
      </w:r>
      <w:r>
        <w:rPr>
          <w:spacing w:val="-8"/>
          <w:sz w:val="24"/>
        </w:rPr>
        <w:t> </w:t>
      </w:r>
      <w:r>
        <w:rPr>
          <w:sz w:val="24"/>
        </w:rPr>
        <w:t>en</w:t>
      </w:r>
      <w:r>
        <w:rPr>
          <w:spacing w:val="-10"/>
          <w:sz w:val="24"/>
        </w:rPr>
        <w:t> </w:t>
      </w:r>
      <w:r>
        <w:rPr>
          <w:sz w:val="24"/>
        </w:rPr>
        <w:t>él,</w:t>
      </w:r>
      <w:r>
        <w:rPr>
          <w:spacing w:val="-9"/>
          <w:sz w:val="24"/>
        </w:rPr>
        <w:t> </w:t>
      </w:r>
      <w:r>
        <w:rPr>
          <w:sz w:val="24"/>
        </w:rPr>
        <w:t>a</w:t>
      </w:r>
      <w:r>
        <w:rPr>
          <w:spacing w:val="-9"/>
          <w:sz w:val="24"/>
        </w:rPr>
        <w:t> </w:t>
      </w:r>
      <w:r>
        <w:rPr>
          <w:sz w:val="24"/>
        </w:rPr>
        <w:t>la</w:t>
      </w:r>
      <w:r>
        <w:rPr>
          <w:spacing w:val="-9"/>
          <w:sz w:val="24"/>
        </w:rPr>
        <w:t> </w:t>
      </w:r>
      <w:r>
        <w:rPr>
          <w:sz w:val="24"/>
        </w:rPr>
        <w:t>vez,</w:t>
      </w:r>
      <w:r>
        <w:rPr>
          <w:spacing w:val="-10"/>
          <w:sz w:val="24"/>
        </w:rPr>
        <w:t> </w:t>
      </w:r>
      <w:r>
        <w:rPr>
          <w:sz w:val="24"/>
        </w:rPr>
        <w:t>el</w:t>
      </w:r>
      <w:r>
        <w:rPr>
          <w:spacing w:val="-10"/>
          <w:sz w:val="24"/>
        </w:rPr>
        <w:t> </w:t>
      </w:r>
      <w:r>
        <w:rPr>
          <w:sz w:val="24"/>
        </w:rPr>
        <w:t>amor</w:t>
      </w:r>
      <w:r>
        <w:rPr>
          <w:spacing w:val="-9"/>
          <w:sz w:val="24"/>
        </w:rPr>
        <w:t> </w:t>
      </w:r>
      <w:r>
        <w:rPr>
          <w:sz w:val="24"/>
        </w:rPr>
        <w:t>a</w:t>
      </w:r>
      <w:r>
        <w:rPr>
          <w:spacing w:val="-9"/>
          <w:sz w:val="24"/>
        </w:rPr>
        <w:t> </w:t>
      </w:r>
      <w:r>
        <w:rPr>
          <w:sz w:val="24"/>
        </w:rPr>
        <w:t>la</w:t>
      </w:r>
      <w:r>
        <w:rPr>
          <w:spacing w:val="-9"/>
          <w:sz w:val="24"/>
        </w:rPr>
        <w:t> </w:t>
      </w:r>
      <w:r>
        <w:rPr>
          <w:sz w:val="24"/>
        </w:rPr>
        <w:t>Patria</w:t>
      </w:r>
      <w:r>
        <w:rPr>
          <w:spacing w:val="-7"/>
          <w:sz w:val="24"/>
        </w:rPr>
        <w:t> </w:t>
      </w:r>
      <w:r>
        <w:rPr>
          <w:sz w:val="24"/>
        </w:rPr>
        <w:t>y</w:t>
      </w:r>
      <w:r>
        <w:rPr>
          <w:spacing w:val="-9"/>
          <w:sz w:val="24"/>
        </w:rPr>
        <w:t> </w:t>
      </w:r>
      <w:r>
        <w:rPr>
          <w:sz w:val="24"/>
        </w:rPr>
        <w:t>la conciencia</w:t>
      </w:r>
      <w:r>
        <w:rPr>
          <w:spacing w:val="-17"/>
          <w:sz w:val="24"/>
        </w:rPr>
        <w:t> </w:t>
      </w:r>
      <w:r>
        <w:rPr>
          <w:sz w:val="24"/>
        </w:rPr>
        <w:t>de</w:t>
      </w:r>
      <w:r>
        <w:rPr>
          <w:spacing w:val="-17"/>
          <w:sz w:val="24"/>
        </w:rPr>
        <w:t> </w:t>
      </w:r>
      <w:r>
        <w:rPr>
          <w:sz w:val="24"/>
        </w:rPr>
        <w:t>la</w:t>
      </w:r>
      <w:r>
        <w:rPr>
          <w:spacing w:val="-17"/>
          <w:sz w:val="24"/>
        </w:rPr>
        <w:t> </w:t>
      </w:r>
      <w:r>
        <w:rPr>
          <w:sz w:val="24"/>
        </w:rPr>
        <w:t>solidaridad</w:t>
      </w:r>
      <w:r>
        <w:rPr>
          <w:spacing w:val="-18"/>
          <w:sz w:val="24"/>
        </w:rPr>
        <w:t> </w:t>
      </w:r>
      <w:r>
        <w:rPr>
          <w:sz w:val="24"/>
        </w:rPr>
        <w:t>internacional,</w:t>
      </w:r>
      <w:r>
        <w:rPr>
          <w:spacing w:val="-17"/>
          <w:sz w:val="24"/>
        </w:rPr>
        <w:t> </w:t>
      </w:r>
      <w:r>
        <w:rPr>
          <w:sz w:val="24"/>
        </w:rPr>
        <w:t>en</w:t>
      </w:r>
      <w:r>
        <w:rPr>
          <w:spacing w:val="-17"/>
          <w:sz w:val="24"/>
        </w:rPr>
        <w:t> </w:t>
      </w:r>
      <w:r>
        <w:rPr>
          <w:sz w:val="24"/>
        </w:rPr>
        <w:t>la</w:t>
      </w:r>
      <w:r>
        <w:rPr>
          <w:spacing w:val="-17"/>
          <w:sz w:val="24"/>
        </w:rPr>
        <w:t> </w:t>
      </w:r>
      <w:r>
        <w:rPr>
          <w:sz w:val="24"/>
        </w:rPr>
        <w:t>independencia</w:t>
      </w:r>
      <w:r>
        <w:rPr>
          <w:spacing w:val="-17"/>
          <w:sz w:val="24"/>
        </w:rPr>
        <w:t> </w:t>
      </w:r>
      <w:r>
        <w:rPr>
          <w:sz w:val="24"/>
        </w:rPr>
        <w:t>y</w:t>
      </w:r>
      <w:r>
        <w:rPr>
          <w:spacing w:val="-17"/>
          <w:sz w:val="24"/>
        </w:rPr>
        <w:t> </w:t>
      </w:r>
      <w:r>
        <w:rPr>
          <w:sz w:val="24"/>
        </w:rPr>
        <w:t>en</w:t>
      </w:r>
      <w:r>
        <w:rPr>
          <w:spacing w:val="-17"/>
          <w:sz w:val="24"/>
        </w:rPr>
        <w:t> </w:t>
      </w:r>
      <w:r>
        <w:rPr>
          <w:sz w:val="24"/>
        </w:rPr>
        <w:t>la</w:t>
      </w:r>
      <w:r>
        <w:rPr>
          <w:spacing w:val="-17"/>
          <w:sz w:val="24"/>
        </w:rPr>
        <w:t> </w:t>
      </w:r>
      <w:r>
        <w:rPr>
          <w:sz w:val="24"/>
        </w:rPr>
        <w:t>justicia.</w:t>
      </w:r>
    </w:p>
    <w:p>
      <w:pPr>
        <w:pStyle w:val="ListParagraph"/>
        <w:numPr>
          <w:ilvl w:val="0"/>
          <w:numId w:val="56"/>
        </w:numPr>
        <w:tabs>
          <w:tab w:pos="1051" w:val="left" w:leader="none"/>
        </w:tabs>
        <w:spacing w:line="312" w:lineRule="auto" w:before="124" w:after="0"/>
        <w:ind w:left="830" w:right="547" w:firstLine="0"/>
        <w:jc w:val="both"/>
        <w:rPr>
          <w:sz w:val="24"/>
        </w:rPr>
      </w:pPr>
      <w:r>
        <w:rPr>
          <w:sz w:val="24"/>
        </w:rPr>
        <w:t>Garantizada por el artículo 24 la libertad de creencias, dicha educación será laica</w:t>
      </w:r>
      <w:r>
        <w:rPr>
          <w:spacing w:val="-24"/>
          <w:sz w:val="24"/>
        </w:rPr>
        <w:t> </w:t>
      </w:r>
      <w:r>
        <w:rPr>
          <w:sz w:val="24"/>
        </w:rPr>
        <w:t>y,</w:t>
      </w:r>
      <w:r>
        <w:rPr>
          <w:spacing w:val="-24"/>
          <w:sz w:val="24"/>
        </w:rPr>
        <w:t> </w:t>
      </w:r>
      <w:r>
        <w:rPr>
          <w:sz w:val="24"/>
        </w:rPr>
        <w:t>por</w:t>
      </w:r>
      <w:r>
        <w:rPr>
          <w:spacing w:val="-24"/>
          <w:sz w:val="24"/>
        </w:rPr>
        <w:t> </w:t>
      </w:r>
      <w:r>
        <w:rPr>
          <w:sz w:val="24"/>
        </w:rPr>
        <w:t>tanto,</w:t>
      </w:r>
      <w:r>
        <w:rPr>
          <w:spacing w:val="-24"/>
          <w:sz w:val="24"/>
        </w:rPr>
        <w:t> </w:t>
      </w:r>
      <w:r>
        <w:rPr>
          <w:sz w:val="24"/>
        </w:rPr>
        <w:t>se</w:t>
      </w:r>
      <w:r>
        <w:rPr>
          <w:spacing w:val="-25"/>
          <w:sz w:val="24"/>
        </w:rPr>
        <w:t> </w:t>
      </w:r>
      <w:r>
        <w:rPr>
          <w:sz w:val="24"/>
        </w:rPr>
        <w:t>mantendrá</w:t>
      </w:r>
      <w:r>
        <w:rPr>
          <w:spacing w:val="-23"/>
          <w:sz w:val="24"/>
        </w:rPr>
        <w:t> </w:t>
      </w:r>
      <w:r>
        <w:rPr>
          <w:sz w:val="24"/>
        </w:rPr>
        <w:t>por</w:t>
      </w:r>
      <w:r>
        <w:rPr>
          <w:spacing w:val="-24"/>
          <w:sz w:val="24"/>
        </w:rPr>
        <w:t> </w:t>
      </w:r>
      <w:r>
        <w:rPr>
          <w:sz w:val="24"/>
        </w:rPr>
        <w:t>completo</w:t>
      </w:r>
      <w:r>
        <w:rPr>
          <w:spacing w:val="-24"/>
          <w:sz w:val="24"/>
        </w:rPr>
        <w:t> </w:t>
      </w:r>
      <w:r>
        <w:rPr>
          <w:sz w:val="24"/>
        </w:rPr>
        <w:t>ajena</w:t>
      </w:r>
      <w:r>
        <w:rPr>
          <w:spacing w:val="-23"/>
          <w:sz w:val="24"/>
        </w:rPr>
        <w:t> </w:t>
      </w:r>
      <w:r>
        <w:rPr>
          <w:sz w:val="24"/>
        </w:rPr>
        <w:t>a</w:t>
      </w:r>
      <w:r>
        <w:rPr>
          <w:spacing w:val="-24"/>
          <w:sz w:val="24"/>
        </w:rPr>
        <w:t> </w:t>
      </w:r>
      <w:r>
        <w:rPr>
          <w:sz w:val="24"/>
        </w:rPr>
        <w:t>cualquier</w:t>
      </w:r>
      <w:r>
        <w:rPr>
          <w:spacing w:val="-25"/>
          <w:sz w:val="24"/>
        </w:rPr>
        <w:t> </w:t>
      </w:r>
      <w:r>
        <w:rPr>
          <w:sz w:val="24"/>
        </w:rPr>
        <w:t>doctrina</w:t>
      </w:r>
      <w:r>
        <w:rPr>
          <w:spacing w:val="-24"/>
          <w:sz w:val="24"/>
        </w:rPr>
        <w:t> </w:t>
      </w:r>
      <w:r>
        <w:rPr>
          <w:sz w:val="24"/>
        </w:rPr>
        <w:t>religiosa;</w:t>
      </w:r>
    </w:p>
    <w:p>
      <w:pPr>
        <w:pStyle w:val="ListParagraph"/>
        <w:numPr>
          <w:ilvl w:val="0"/>
          <w:numId w:val="56"/>
        </w:numPr>
        <w:tabs>
          <w:tab w:pos="1164" w:val="left" w:leader="none"/>
        </w:tabs>
        <w:spacing w:line="314" w:lineRule="auto" w:before="124" w:after="0"/>
        <w:ind w:left="830" w:right="548" w:firstLine="0"/>
        <w:jc w:val="both"/>
        <w:rPr>
          <w:sz w:val="24"/>
        </w:rPr>
      </w:pPr>
      <w:r>
        <w:rPr>
          <w:sz w:val="24"/>
        </w:rPr>
        <w:t>El criterio que orientará a esa educación se basará en los resultados del progreso</w:t>
      </w:r>
      <w:r>
        <w:rPr>
          <w:spacing w:val="-15"/>
          <w:sz w:val="24"/>
        </w:rPr>
        <w:t> </w:t>
      </w:r>
      <w:r>
        <w:rPr>
          <w:sz w:val="24"/>
        </w:rPr>
        <w:t>científico,</w:t>
      </w:r>
      <w:r>
        <w:rPr>
          <w:spacing w:val="-14"/>
          <w:sz w:val="24"/>
        </w:rPr>
        <w:t> </w:t>
      </w:r>
      <w:r>
        <w:rPr>
          <w:sz w:val="24"/>
        </w:rPr>
        <w:t>luchará</w:t>
      </w:r>
      <w:r>
        <w:rPr>
          <w:spacing w:val="-14"/>
          <w:sz w:val="24"/>
        </w:rPr>
        <w:t> </w:t>
      </w:r>
      <w:r>
        <w:rPr>
          <w:sz w:val="24"/>
        </w:rPr>
        <w:t>contra</w:t>
      </w:r>
      <w:r>
        <w:rPr>
          <w:spacing w:val="-14"/>
          <w:sz w:val="24"/>
        </w:rPr>
        <w:t> </w:t>
      </w:r>
      <w:r>
        <w:rPr>
          <w:sz w:val="24"/>
        </w:rPr>
        <w:t>la</w:t>
      </w:r>
      <w:r>
        <w:rPr>
          <w:spacing w:val="-12"/>
          <w:sz w:val="24"/>
        </w:rPr>
        <w:t> </w:t>
      </w:r>
      <w:r>
        <w:rPr>
          <w:sz w:val="24"/>
        </w:rPr>
        <w:t>ignorancia</w:t>
      </w:r>
      <w:r>
        <w:rPr>
          <w:spacing w:val="-15"/>
          <w:sz w:val="24"/>
        </w:rPr>
        <w:t> </w:t>
      </w:r>
      <w:r>
        <w:rPr>
          <w:sz w:val="24"/>
        </w:rPr>
        <w:t>y</w:t>
      </w:r>
      <w:r>
        <w:rPr>
          <w:spacing w:val="-15"/>
          <w:sz w:val="24"/>
        </w:rPr>
        <w:t> </w:t>
      </w:r>
      <w:r>
        <w:rPr>
          <w:sz w:val="24"/>
        </w:rPr>
        <w:t>sus</w:t>
      </w:r>
      <w:r>
        <w:rPr>
          <w:spacing w:val="-15"/>
          <w:sz w:val="24"/>
        </w:rPr>
        <w:t> </w:t>
      </w:r>
      <w:r>
        <w:rPr>
          <w:sz w:val="24"/>
        </w:rPr>
        <w:t>efectos,</w:t>
      </w:r>
      <w:r>
        <w:rPr>
          <w:spacing w:val="-15"/>
          <w:sz w:val="24"/>
        </w:rPr>
        <w:t> </w:t>
      </w:r>
      <w:r>
        <w:rPr>
          <w:sz w:val="24"/>
        </w:rPr>
        <w:t>las</w:t>
      </w:r>
      <w:r>
        <w:rPr>
          <w:spacing w:val="-13"/>
          <w:sz w:val="24"/>
        </w:rPr>
        <w:t> </w:t>
      </w:r>
      <w:r>
        <w:rPr>
          <w:sz w:val="24"/>
        </w:rPr>
        <w:t>servidumbres, los</w:t>
      </w:r>
      <w:r>
        <w:rPr>
          <w:spacing w:val="-32"/>
          <w:sz w:val="24"/>
        </w:rPr>
        <w:t> </w:t>
      </w:r>
      <w:r>
        <w:rPr>
          <w:sz w:val="24"/>
        </w:rPr>
        <w:t>fanatismos</w:t>
      </w:r>
      <w:r>
        <w:rPr>
          <w:spacing w:val="-32"/>
          <w:sz w:val="24"/>
        </w:rPr>
        <w:t> </w:t>
      </w:r>
      <w:r>
        <w:rPr>
          <w:sz w:val="24"/>
        </w:rPr>
        <w:t>y</w:t>
      </w:r>
      <w:r>
        <w:rPr>
          <w:spacing w:val="-32"/>
          <w:sz w:val="24"/>
        </w:rPr>
        <w:t> </w:t>
      </w:r>
      <w:r>
        <w:rPr>
          <w:sz w:val="24"/>
        </w:rPr>
        <w:t>los</w:t>
      </w:r>
      <w:r>
        <w:rPr>
          <w:spacing w:val="-32"/>
          <w:sz w:val="24"/>
        </w:rPr>
        <w:t> </w:t>
      </w:r>
      <w:r>
        <w:rPr>
          <w:sz w:val="24"/>
        </w:rPr>
        <w:t>prejuicios.</w:t>
      </w:r>
    </w:p>
    <w:p>
      <w:pPr>
        <w:spacing w:before="121"/>
        <w:ind w:left="830" w:right="0" w:firstLine="0"/>
        <w:jc w:val="both"/>
        <w:rPr>
          <w:sz w:val="24"/>
        </w:rPr>
      </w:pPr>
      <w:r>
        <w:rPr>
          <w:sz w:val="24"/>
        </w:rPr>
        <w:t>Además:</w:t>
      </w:r>
    </w:p>
    <w:p>
      <w:pPr>
        <w:pStyle w:val="ListParagraph"/>
        <w:numPr>
          <w:ilvl w:val="0"/>
          <w:numId w:val="57"/>
        </w:numPr>
        <w:tabs>
          <w:tab w:pos="1101" w:val="left" w:leader="none"/>
        </w:tabs>
        <w:spacing w:line="312" w:lineRule="auto" w:before="204" w:after="0"/>
        <w:ind w:left="830" w:right="548" w:firstLine="0"/>
        <w:jc w:val="both"/>
        <w:rPr>
          <w:sz w:val="24"/>
        </w:rPr>
      </w:pPr>
      <w:r>
        <w:rPr>
          <w:sz w:val="24"/>
        </w:rPr>
        <w:t>Será democrático, considerando a la democracia no solamente como una estructura</w:t>
      </w:r>
      <w:r>
        <w:rPr>
          <w:spacing w:val="-9"/>
          <w:sz w:val="24"/>
        </w:rPr>
        <w:t> </w:t>
      </w:r>
      <w:r>
        <w:rPr>
          <w:sz w:val="24"/>
        </w:rPr>
        <w:t>jurídica</w:t>
      </w:r>
      <w:r>
        <w:rPr>
          <w:spacing w:val="-9"/>
          <w:sz w:val="24"/>
        </w:rPr>
        <w:t> </w:t>
      </w:r>
      <w:r>
        <w:rPr>
          <w:sz w:val="24"/>
        </w:rPr>
        <w:t>y</w:t>
      </w:r>
      <w:r>
        <w:rPr>
          <w:spacing w:val="-10"/>
          <w:sz w:val="24"/>
        </w:rPr>
        <w:t> </w:t>
      </w:r>
      <w:r>
        <w:rPr>
          <w:sz w:val="24"/>
        </w:rPr>
        <w:t>un</w:t>
      </w:r>
      <w:r>
        <w:rPr>
          <w:spacing w:val="-11"/>
          <w:sz w:val="24"/>
        </w:rPr>
        <w:t> </w:t>
      </w:r>
      <w:r>
        <w:rPr>
          <w:sz w:val="24"/>
        </w:rPr>
        <w:t>régimen</w:t>
      </w:r>
      <w:r>
        <w:rPr>
          <w:spacing w:val="-11"/>
          <w:sz w:val="24"/>
        </w:rPr>
        <w:t> </w:t>
      </w:r>
      <w:r>
        <w:rPr>
          <w:sz w:val="24"/>
        </w:rPr>
        <w:t>político,</w:t>
      </w:r>
      <w:r>
        <w:rPr>
          <w:spacing w:val="-10"/>
          <w:sz w:val="24"/>
        </w:rPr>
        <w:t> </w:t>
      </w:r>
      <w:r>
        <w:rPr>
          <w:sz w:val="24"/>
        </w:rPr>
        <w:t>sino</w:t>
      </w:r>
      <w:r>
        <w:rPr>
          <w:spacing w:val="-10"/>
          <w:sz w:val="24"/>
        </w:rPr>
        <w:t> </w:t>
      </w:r>
      <w:r>
        <w:rPr>
          <w:sz w:val="24"/>
        </w:rPr>
        <w:t>como</w:t>
      </w:r>
      <w:r>
        <w:rPr>
          <w:spacing w:val="-10"/>
          <w:sz w:val="24"/>
        </w:rPr>
        <w:t> </w:t>
      </w:r>
      <w:r>
        <w:rPr>
          <w:sz w:val="24"/>
        </w:rPr>
        <w:t>un</w:t>
      </w:r>
      <w:r>
        <w:rPr>
          <w:spacing w:val="-11"/>
          <w:sz w:val="24"/>
        </w:rPr>
        <w:t> </w:t>
      </w:r>
      <w:r>
        <w:rPr>
          <w:sz w:val="24"/>
        </w:rPr>
        <w:t>sistema</w:t>
      </w:r>
      <w:r>
        <w:rPr>
          <w:spacing w:val="-8"/>
          <w:sz w:val="24"/>
        </w:rPr>
        <w:t> </w:t>
      </w:r>
      <w:r>
        <w:rPr>
          <w:sz w:val="24"/>
        </w:rPr>
        <w:t>de</w:t>
      </w:r>
      <w:r>
        <w:rPr>
          <w:spacing w:val="-10"/>
          <w:sz w:val="24"/>
        </w:rPr>
        <w:t> </w:t>
      </w:r>
      <w:r>
        <w:rPr>
          <w:sz w:val="24"/>
        </w:rPr>
        <w:t>vida</w:t>
      </w:r>
      <w:r>
        <w:rPr>
          <w:spacing w:val="-10"/>
          <w:sz w:val="24"/>
        </w:rPr>
        <w:t> </w:t>
      </w:r>
      <w:r>
        <w:rPr>
          <w:sz w:val="24"/>
        </w:rPr>
        <w:t>fundado en</w:t>
      </w:r>
      <w:r>
        <w:rPr>
          <w:spacing w:val="-13"/>
          <w:sz w:val="24"/>
        </w:rPr>
        <w:t> </w:t>
      </w:r>
      <w:r>
        <w:rPr>
          <w:sz w:val="24"/>
        </w:rPr>
        <w:t>el</w:t>
      </w:r>
      <w:r>
        <w:rPr>
          <w:spacing w:val="-14"/>
          <w:sz w:val="24"/>
        </w:rPr>
        <w:t> </w:t>
      </w:r>
      <w:r>
        <w:rPr>
          <w:sz w:val="24"/>
        </w:rPr>
        <w:t>constante</w:t>
      </w:r>
      <w:r>
        <w:rPr>
          <w:spacing w:val="-13"/>
          <w:sz w:val="24"/>
        </w:rPr>
        <w:t> </w:t>
      </w:r>
      <w:r>
        <w:rPr>
          <w:sz w:val="24"/>
        </w:rPr>
        <w:t>mejoramiento</w:t>
      </w:r>
      <w:r>
        <w:rPr>
          <w:spacing w:val="-14"/>
          <w:sz w:val="24"/>
        </w:rPr>
        <w:t> </w:t>
      </w:r>
      <w:r>
        <w:rPr>
          <w:sz w:val="24"/>
        </w:rPr>
        <w:t>económico,</w:t>
      </w:r>
      <w:r>
        <w:rPr>
          <w:spacing w:val="-14"/>
          <w:sz w:val="24"/>
        </w:rPr>
        <w:t> </w:t>
      </w:r>
      <w:r>
        <w:rPr>
          <w:sz w:val="24"/>
        </w:rPr>
        <w:t>social</w:t>
      </w:r>
      <w:r>
        <w:rPr>
          <w:spacing w:val="-13"/>
          <w:sz w:val="24"/>
        </w:rPr>
        <w:t> </w:t>
      </w:r>
      <w:r>
        <w:rPr>
          <w:sz w:val="24"/>
        </w:rPr>
        <w:t>y</w:t>
      </w:r>
      <w:r>
        <w:rPr>
          <w:spacing w:val="-15"/>
          <w:sz w:val="24"/>
        </w:rPr>
        <w:t> </w:t>
      </w:r>
      <w:r>
        <w:rPr>
          <w:sz w:val="24"/>
        </w:rPr>
        <w:t>cultural</w:t>
      </w:r>
      <w:r>
        <w:rPr>
          <w:spacing w:val="-14"/>
          <w:sz w:val="24"/>
        </w:rPr>
        <w:t> </w:t>
      </w:r>
      <w:r>
        <w:rPr>
          <w:sz w:val="24"/>
        </w:rPr>
        <w:t>del</w:t>
      </w:r>
      <w:r>
        <w:rPr>
          <w:spacing w:val="-14"/>
          <w:sz w:val="24"/>
        </w:rPr>
        <w:t> </w:t>
      </w:r>
      <w:r>
        <w:rPr>
          <w:sz w:val="24"/>
        </w:rPr>
        <w:t>pueblo;</w:t>
      </w:r>
    </w:p>
    <w:p>
      <w:pPr>
        <w:pStyle w:val="BodyText"/>
        <w:spacing w:before="4"/>
        <w:rPr>
          <w:sz w:val="27"/>
        </w:rPr>
      </w:pPr>
    </w:p>
    <w:p>
      <w:pPr>
        <w:spacing w:line="249" w:lineRule="auto" w:before="82"/>
        <w:ind w:left="122" w:right="533" w:firstLine="0"/>
        <w:jc w:val="left"/>
        <w:rPr>
          <w:sz w:val="16"/>
        </w:rPr>
      </w:pPr>
      <w:r>
        <w:rPr>
          <w:position w:val="7"/>
          <w:sz w:val="13"/>
        </w:rPr>
        <w:t>38 </w:t>
      </w:r>
      <w:r>
        <w:rPr>
          <w:sz w:val="16"/>
        </w:rPr>
        <w:t>El 9 de marzo de 1993 se publicó en el Diario Oficial de la Federación una Fe de erratas al Decreto que declara reformados los artículos 3º y 31 fracción I, de la Constitución Política de los Estados Unidos Mexicanos, publicado el 5 de marzo de 1993.</w:t>
      </w:r>
    </w:p>
    <w:p>
      <w:pPr>
        <w:spacing w:after="0" w:line="249" w:lineRule="auto"/>
        <w:jc w:val="left"/>
        <w:rPr>
          <w:sz w:val="16"/>
        </w:rPr>
        <w:sectPr>
          <w:footerReference w:type="default" r:id="rId155"/>
          <w:footerReference w:type="even" r:id="rId156"/>
          <w:pgSz w:w="12250" w:h="15850"/>
          <w:pgMar w:footer="1449" w:header="729" w:top="960" w:bottom="1640" w:left="1580" w:right="1720"/>
        </w:sectPr>
      </w:pPr>
    </w:p>
    <w:p>
      <w:pPr>
        <w:pStyle w:val="BodyText"/>
        <w:rPr>
          <w:sz w:val="20"/>
        </w:rPr>
      </w:pPr>
    </w:p>
    <w:p>
      <w:pPr>
        <w:pStyle w:val="BodyText"/>
        <w:rPr>
          <w:sz w:val="20"/>
        </w:rPr>
      </w:pPr>
    </w:p>
    <w:p>
      <w:pPr>
        <w:pStyle w:val="BodyText"/>
        <w:rPr>
          <w:sz w:val="21"/>
        </w:rPr>
      </w:pPr>
    </w:p>
    <w:p>
      <w:pPr>
        <w:pStyle w:val="ListParagraph"/>
        <w:numPr>
          <w:ilvl w:val="0"/>
          <w:numId w:val="57"/>
        </w:numPr>
        <w:tabs>
          <w:tab w:pos="1557" w:val="left" w:leader="none"/>
        </w:tabs>
        <w:spacing w:line="312" w:lineRule="auto" w:before="56" w:after="0"/>
        <w:ind w:left="1256" w:right="138" w:firstLine="0"/>
        <w:jc w:val="both"/>
        <w:rPr>
          <w:sz w:val="24"/>
        </w:rPr>
      </w:pPr>
      <w:r>
        <w:rPr>
          <w:sz w:val="24"/>
        </w:rPr>
        <w:t>Será nacional, en cuanto -sin hostilidades ni exclusivismos- atenderá a la comprensión de nuestros problemas, al aprovechamiento de nuestros recursos, a la defensa de nuestra independencia política, al aseguramiento de nuestra independencia económica y a la continuidad y acrecentamiento de nuestra </w:t>
      </w:r>
      <w:r>
        <w:rPr>
          <w:w w:val="95"/>
          <w:sz w:val="24"/>
        </w:rPr>
        <w:t>cultura,</w:t>
      </w:r>
      <w:r>
        <w:rPr>
          <w:spacing w:val="4"/>
          <w:w w:val="95"/>
          <w:sz w:val="24"/>
        </w:rPr>
        <w:t> </w:t>
      </w:r>
      <w:r>
        <w:rPr>
          <w:w w:val="95"/>
          <w:sz w:val="24"/>
        </w:rPr>
        <w:t>y</w:t>
      </w:r>
    </w:p>
    <w:p>
      <w:pPr>
        <w:pStyle w:val="ListParagraph"/>
        <w:numPr>
          <w:ilvl w:val="0"/>
          <w:numId w:val="57"/>
        </w:numPr>
        <w:tabs>
          <w:tab w:pos="1530" w:val="left" w:leader="none"/>
        </w:tabs>
        <w:spacing w:line="312" w:lineRule="auto" w:before="124" w:after="0"/>
        <w:ind w:left="1256" w:right="138" w:firstLine="0"/>
        <w:jc w:val="both"/>
        <w:rPr>
          <w:sz w:val="24"/>
        </w:rPr>
      </w:pPr>
      <w:r>
        <w:rPr>
          <w:sz w:val="24"/>
        </w:rPr>
        <w:t>Contribuirá a la mejor convivencia humana, tanto por los elementos que aporte a fin de robustecer en el educando, junto con el aprecio para la dignidad de</w:t>
      </w:r>
      <w:r>
        <w:rPr>
          <w:spacing w:val="-12"/>
          <w:sz w:val="24"/>
        </w:rPr>
        <w:t> </w:t>
      </w:r>
      <w:r>
        <w:rPr>
          <w:sz w:val="24"/>
        </w:rPr>
        <w:t>la</w:t>
      </w:r>
      <w:r>
        <w:rPr>
          <w:spacing w:val="-12"/>
          <w:sz w:val="24"/>
        </w:rPr>
        <w:t> </w:t>
      </w:r>
      <w:r>
        <w:rPr>
          <w:sz w:val="24"/>
        </w:rPr>
        <w:t>persona</w:t>
      </w:r>
      <w:r>
        <w:rPr>
          <w:spacing w:val="-12"/>
          <w:sz w:val="24"/>
        </w:rPr>
        <w:t> </w:t>
      </w:r>
      <w:r>
        <w:rPr>
          <w:sz w:val="24"/>
        </w:rPr>
        <w:t>y</w:t>
      </w:r>
      <w:r>
        <w:rPr>
          <w:spacing w:val="-12"/>
          <w:sz w:val="24"/>
        </w:rPr>
        <w:t> </w:t>
      </w:r>
      <w:r>
        <w:rPr>
          <w:sz w:val="24"/>
        </w:rPr>
        <w:t>la</w:t>
      </w:r>
      <w:r>
        <w:rPr>
          <w:spacing w:val="-12"/>
          <w:sz w:val="24"/>
        </w:rPr>
        <w:t> </w:t>
      </w:r>
      <w:r>
        <w:rPr>
          <w:sz w:val="24"/>
        </w:rPr>
        <w:t>integridad</w:t>
      </w:r>
      <w:r>
        <w:rPr>
          <w:spacing w:val="-13"/>
          <w:sz w:val="24"/>
        </w:rPr>
        <w:t> </w:t>
      </w:r>
      <w:r>
        <w:rPr>
          <w:sz w:val="24"/>
        </w:rPr>
        <w:t>de</w:t>
      </w:r>
      <w:r>
        <w:rPr>
          <w:spacing w:val="-12"/>
          <w:sz w:val="24"/>
        </w:rPr>
        <w:t> </w:t>
      </w:r>
      <w:r>
        <w:rPr>
          <w:sz w:val="24"/>
        </w:rPr>
        <w:t>la</w:t>
      </w:r>
      <w:r>
        <w:rPr>
          <w:spacing w:val="-12"/>
          <w:sz w:val="24"/>
        </w:rPr>
        <w:t> </w:t>
      </w:r>
      <w:r>
        <w:rPr>
          <w:sz w:val="24"/>
        </w:rPr>
        <w:t>familia,</w:t>
      </w:r>
      <w:r>
        <w:rPr>
          <w:spacing w:val="-12"/>
          <w:sz w:val="24"/>
        </w:rPr>
        <w:t> </w:t>
      </w:r>
      <w:r>
        <w:rPr>
          <w:sz w:val="24"/>
        </w:rPr>
        <w:t>la</w:t>
      </w:r>
      <w:r>
        <w:rPr>
          <w:spacing w:val="-12"/>
          <w:sz w:val="24"/>
        </w:rPr>
        <w:t> </w:t>
      </w:r>
      <w:r>
        <w:rPr>
          <w:sz w:val="24"/>
        </w:rPr>
        <w:t>convicción</w:t>
      </w:r>
      <w:r>
        <w:rPr>
          <w:spacing w:val="-12"/>
          <w:sz w:val="24"/>
        </w:rPr>
        <w:t> </w:t>
      </w:r>
      <w:r>
        <w:rPr>
          <w:sz w:val="24"/>
        </w:rPr>
        <w:t>del</w:t>
      </w:r>
      <w:r>
        <w:rPr>
          <w:spacing w:val="-13"/>
          <w:sz w:val="24"/>
        </w:rPr>
        <w:t> </w:t>
      </w:r>
      <w:r>
        <w:rPr>
          <w:sz w:val="24"/>
        </w:rPr>
        <w:t>interés</w:t>
      </w:r>
      <w:r>
        <w:rPr>
          <w:spacing w:val="-11"/>
          <w:sz w:val="24"/>
        </w:rPr>
        <w:t> </w:t>
      </w:r>
      <w:r>
        <w:rPr>
          <w:sz w:val="24"/>
        </w:rPr>
        <w:t>general</w:t>
      </w:r>
      <w:r>
        <w:rPr>
          <w:spacing w:val="-13"/>
          <w:sz w:val="24"/>
        </w:rPr>
        <w:t> </w:t>
      </w:r>
      <w:r>
        <w:rPr>
          <w:sz w:val="24"/>
        </w:rPr>
        <w:t>de</w:t>
      </w:r>
      <w:r>
        <w:rPr>
          <w:spacing w:val="-12"/>
          <w:sz w:val="24"/>
        </w:rPr>
        <w:t> </w:t>
      </w:r>
      <w:r>
        <w:rPr>
          <w:sz w:val="24"/>
        </w:rPr>
        <w:t>la sociedad,</w:t>
      </w:r>
      <w:r>
        <w:rPr>
          <w:spacing w:val="-18"/>
          <w:sz w:val="24"/>
        </w:rPr>
        <w:t> </w:t>
      </w:r>
      <w:r>
        <w:rPr>
          <w:sz w:val="24"/>
        </w:rPr>
        <w:t>cuanto</w:t>
      </w:r>
      <w:r>
        <w:rPr>
          <w:spacing w:val="-18"/>
          <w:sz w:val="24"/>
        </w:rPr>
        <w:t> </w:t>
      </w:r>
      <w:r>
        <w:rPr>
          <w:sz w:val="24"/>
        </w:rPr>
        <w:t>por</w:t>
      </w:r>
      <w:r>
        <w:rPr>
          <w:spacing w:val="-19"/>
          <w:sz w:val="24"/>
        </w:rPr>
        <w:t> </w:t>
      </w:r>
      <w:r>
        <w:rPr>
          <w:sz w:val="24"/>
        </w:rPr>
        <w:t>el</w:t>
      </w:r>
      <w:r>
        <w:rPr>
          <w:spacing w:val="-19"/>
          <w:sz w:val="24"/>
        </w:rPr>
        <w:t> </w:t>
      </w:r>
      <w:r>
        <w:rPr>
          <w:sz w:val="24"/>
        </w:rPr>
        <w:t>cuidado</w:t>
      </w:r>
      <w:r>
        <w:rPr>
          <w:spacing w:val="-18"/>
          <w:sz w:val="24"/>
        </w:rPr>
        <w:t> </w:t>
      </w:r>
      <w:r>
        <w:rPr>
          <w:sz w:val="24"/>
        </w:rPr>
        <w:t>que</w:t>
      </w:r>
      <w:r>
        <w:rPr>
          <w:spacing w:val="-19"/>
          <w:sz w:val="24"/>
        </w:rPr>
        <w:t> </w:t>
      </w:r>
      <w:r>
        <w:rPr>
          <w:sz w:val="24"/>
        </w:rPr>
        <w:t>ponga</w:t>
      </w:r>
      <w:r>
        <w:rPr>
          <w:spacing w:val="-18"/>
          <w:sz w:val="24"/>
        </w:rPr>
        <w:t> </w:t>
      </w:r>
      <w:r>
        <w:rPr>
          <w:sz w:val="24"/>
        </w:rPr>
        <w:t>en</w:t>
      </w:r>
      <w:r>
        <w:rPr>
          <w:spacing w:val="-19"/>
          <w:sz w:val="24"/>
        </w:rPr>
        <w:t> </w:t>
      </w:r>
      <w:r>
        <w:rPr>
          <w:sz w:val="24"/>
        </w:rPr>
        <w:t>sustentar</w:t>
      </w:r>
      <w:r>
        <w:rPr>
          <w:spacing w:val="-17"/>
          <w:sz w:val="24"/>
        </w:rPr>
        <w:t> </w:t>
      </w:r>
      <w:r>
        <w:rPr>
          <w:sz w:val="24"/>
        </w:rPr>
        <w:t>los</w:t>
      </w:r>
      <w:r>
        <w:rPr>
          <w:spacing w:val="-19"/>
          <w:sz w:val="24"/>
        </w:rPr>
        <w:t> </w:t>
      </w:r>
      <w:r>
        <w:rPr>
          <w:sz w:val="24"/>
        </w:rPr>
        <w:t>ideales</w:t>
      </w:r>
      <w:r>
        <w:rPr>
          <w:spacing w:val="-19"/>
          <w:sz w:val="24"/>
        </w:rPr>
        <w:t> </w:t>
      </w:r>
      <w:r>
        <w:rPr>
          <w:sz w:val="24"/>
        </w:rPr>
        <w:t>de</w:t>
      </w:r>
      <w:r>
        <w:rPr>
          <w:spacing w:val="-18"/>
          <w:sz w:val="24"/>
        </w:rPr>
        <w:t> </w:t>
      </w:r>
      <w:r>
        <w:rPr>
          <w:sz w:val="24"/>
        </w:rPr>
        <w:t>fraternidad e igualdad de derechos de todos los hombres, evitando los privilegios de razas, de</w:t>
      </w:r>
      <w:r>
        <w:rPr>
          <w:spacing w:val="-12"/>
          <w:sz w:val="24"/>
        </w:rPr>
        <w:t> </w:t>
      </w:r>
      <w:r>
        <w:rPr>
          <w:sz w:val="24"/>
        </w:rPr>
        <w:t>religión,</w:t>
      </w:r>
      <w:r>
        <w:rPr>
          <w:spacing w:val="-13"/>
          <w:sz w:val="24"/>
        </w:rPr>
        <w:t> </w:t>
      </w:r>
      <w:r>
        <w:rPr>
          <w:sz w:val="24"/>
        </w:rPr>
        <w:t>de</w:t>
      </w:r>
      <w:r>
        <w:rPr>
          <w:spacing w:val="-12"/>
          <w:sz w:val="24"/>
        </w:rPr>
        <w:t> </w:t>
      </w:r>
      <w:r>
        <w:rPr>
          <w:sz w:val="24"/>
        </w:rPr>
        <w:t>grupos,</w:t>
      </w:r>
      <w:r>
        <w:rPr>
          <w:spacing w:val="-13"/>
          <w:sz w:val="24"/>
        </w:rPr>
        <w:t> </w:t>
      </w:r>
      <w:r>
        <w:rPr>
          <w:sz w:val="24"/>
        </w:rPr>
        <w:t>de</w:t>
      </w:r>
      <w:r>
        <w:rPr>
          <w:spacing w:val="-11"/>
          <w:sz w:val="24"/>
        </w:rPr>
        <w:t> </w:t>
      </w:r>
      <w:r>
        <w:rPr>
          <w:sz w:val="24"/>
        </w:rPr>
        <w:t>sexos</w:t>
      </w:r>
      <w:r>
        <w:rPr>
          <w:spacing w:val="-12"/>
          <w:sz w:val="24"/>
        </w:rPr>
        <w:t> </w:t>
      </w:r>
      <w:r>
        <w:rPr>
          <w:sz w:val="24"/>
        </w:rPr>
        <w:t>o</w:t>
      </w:r>
      <w:r>
        <w:rPr>
          <w:spacing w:val="-12"/>
          <w:sz w:val="24"/>
        </w:rPr>
        <w:t> </w:t>
      </w:r>
      <w:r>
        <w:rPr>
          <w:sz w:val="24"/>
        </w:rPr>
        <w:t>de</w:t>
      </w:r>
      <w:r>
        <w:rPr>
          <w:spacing w:val="-12"/>
          <w:sz w:val="24"/>
        </w:rPr>
        <w:t> </w:t>
      </w:r>
      <w:r>
        <w:rPr>
          <w:sz w:val="24"/>
        </w:rPr>
        <w:t>individuos;</w:t>
      </w:r>
    </w:p>
    <w:p>
      <w:pPr>
        <w:pStyle w:val="ListParagraph"/>
        <w:numPr>
          <w:ilvl w:val="0"/>
          <w:numId w:val="56"/>
        </w:numPr>
        <w:tabs>
          <w:tab w:pos="1650" w:val="left" w:leader="none"/>
        </w:tabs>
        <w:spacing w:line="312" w:lineRule="auto" w:before="124" w:after="0"/>
        <w:ind w:left="1256" w:right="141" w:firstLine="0"/>
        <w:jc w:val="both"/>
        <w:rPr>
          <w:sz w:val="24"/>
        </w:rPr>
      </w:pPr>
      <w:r>
        <w:rPr>
          <w:sz w:val="24"/>
        </w:rPr>
        <w:t>Para dar pleno cumplimiento a lo dispuesto en el segundo párrafo y en la fracción II, el Ejecutivo Federal determinará los planes y programas de estudio de</w:t>
      </w:r>
      <w:r>
        <w:rPr>
          <w:spacing w:val="-13"/>
          <w:sz w:val="24"/>
        </w:rPr>
        <w:t> </w:t>
      </w:r>
      <w:r>
        <w:rPr>
          <w:sz w:val="24"/>
        </w:rPr>
        <w:t>la</w:t>
      </w:r>
      <w:r>
        <w:rPr>
          <w:spacing w:val="-13"/>
          <w:sz w:val="24"/>
        </w:rPr>
        <w:t> </w:t>
      </w:r>
      <w:r>
        <w:rPr>
          <w:sz w:val="24"/>
        </w:rPr>
        <w:t>educación</w:t>
      </w:r>
      <w:r>
        <w:rPr>
          <w:spacing w:val="-13"/>
          <w:sz w:val="24"/>
        </w:rPr>
        <w:t> </w:t>
      </w:r>
      <w:r>
        <w:rPr>
          <w:sz w:val="24"/>
        </w:rPr>
        <w:t>primaria,</w:t>
      </w:r>
      <w:r>
        <w:rPr>
          <w:spacing w:val="-15"/>
          <w:sz w:val="24"/>
        </w:rPr>
        <w:t> </w:t>
      </w:r>
      <w:r>
        <w:rPr>
          <w:sz w:val="24"/>
        </w:rPr>
        <w:t>secundaria</w:t>
      </w:r>
      <w:r>
        <w:rPr>
          <w:spacing w:val="-13"/>
          <w:sz w:val="24"/>
        </w:rPr>
        <w:t> </w:t>
      </w:r>
      <w:r>
        <w:rPr>
          <w:sz w:val="24"/>
        </w:rPr>
        <w:t>y</w:t>
      </w:r>
      <w:r>
        <w:rPr>
          <w:spacing w:val="-12"/>
          <w:sz w:val="24"/>
        </w:rPr>
        <w:t> </w:t>
      </w:r>
      <w:r>
        <w:rPr>
          <w:sz w:val="24"/>
        </w:rPr>
        <w:t>normal</w:t>
      </w:r>
      <w:r>
        <w:rPr>
          <w:spacing w:val="-13"/>
          <w:sz w:val="24"/>
        </w:rPr>
        <w:t> </w:t>
      </w:r>
      <w:r>
        <w:rPr>
          <w:sz w:val="24"/>
        </w:rPr>
        <w:t>para</w:t>
      </w:r>
      <w:r>
        <w:rPr>
          <w:spacing w:val="-12"/>
          <w:sz w:val="24"/>
        </w:rPr>
        <w:t> </w:t>
      </w:r>
      <w:r>
        <w:rPr>
          <w:sz w:val="24"/>
        </w:rPr>
        <w:t>toda</w:t>
      </w:r>
      <w:r>
        <w:rPr>
          <w:spacing w:val="-12"/>
          <w:sz w:val="24"/>
        </w:rPr>
        <w:t> </w:t>
      </w:r>
      <w:r>
        <w:rPr>
          <w:sz w:val="24"/>
        </w:rPr>
        <w:t>la</w:t>
      </w:r>
      <w:r>
        <w:rPr>
          <w:spacing w:val="-13"/>
          <w:sz w:val="24"/>
        </w:rPr>
        <w:t> </w:t>
      </w:r>
      <w:r>
        <w:rPr>
          <w:sz w:val="24"/>
        </w:rPr>
        <w:t>República.</w:t>
      </w:r>
      <w:r>
        <w:rPr>
          <w:spacing w:val="-13"/>
          <w:sz w:val="24"/>
        </w:rPr>
        <w:t> </w:t>
      </w:r>
      <w:r>
        <w:rPr>
          <w:sz w:val="24"/>
        </w:rPr>
        <w:t>Para</w:t>
      </w:r>
      <w:r>
        <w:rPr>
          <w:spacing w:val="-12"/>
          <w:sz w:val="24"/>
        </w:rPr>
        <w:t> </w:t>
      </w:r>
      <w:r>
        <w:rPr>
          <w:sz w:val="24"/>
        </w:rPr>
        <w:t>tales efectos, el Ejecutivo Federal considerará la opinión de los gobiernos de las entidades federativas y de los diversos sectores sociales involucrados en la educación,</w:t>
      </w:r>
      <w:r>
        <w:rPr>
          <w:spacing w:val="-13"/>
          <w:sz w:val="24"/>
        </w:rPr>
        <w:t> </w:t>
      </w:r>
      <w:r>
        <w:rPr>
          <w:sz w:val="24"/>
        </w:rPr>
        <w:t>en</w:t>
      </w:r>
      <w:r>
        <w:rPr>
          <w:spacing w:val="-13"/>
          <w:sz w:val="24"/>
        </w:rPr>
        <w:t> </w:t>
      </w:r>
      <w:r>
        <w:rPr>
          <w:sz w:val="24"/>
        </w:rPr>
        <w:t>los</w:t>
      </w:r>
      <w:r>
        <w:rPr>
          <w:spacing w:val="-13"/>
          <w:sz w:val="24"/>
        </w:rPr>
        <w:t> </w:t>
      </w:r>
      <w:r>
        <w:rPr>
          <w:sz w:val="24"/>
        </w:rPr>
        <w:t>términos</w:t>
      </w:r>
      <w:r>
        <w:rPr>
          <w:spacing w:val="-13"/>
          <w:sz w:val="24"/>
        </w:rPr>
        <w:t> </w:t>
      </w:r>
      <w:r>
        <w:rPr>
          <w:sz w:val="24"/>
        </w:rPr>
        <w:t>que</w:t>
      </w:r>
      <w:r>
        <w:rPr>
          <w:spacing w:val="-13"/>
          <w:sz w:val="24"/>
        </w:rPr>
        <w:t> </w:t>
      </w:r>
      <w:r>
        <w:rPr>
          <w:sz w:val="24"/>
        </w:rPr>
        <w:t>la</w:t>
      </w:r>
      <w:r>
        <w:rPr>
          <w:spacing w:val="-13"/>
          <w:sz w:val="24"/>
        </w:rPr>
        <w:t> </w:t>
      </w:r>
      <w:r>
        <w:rPr>
          <w:sz w:val="24"/>
        </w:rPr>
        <w:t>ley</w:t>
      </w:r>
      <w:r>
        <w:rPr>
          <w:spacing w:val="-13"/>
          <w:sz w:val="24"/>
        </w:rPr>
        <w:t> </w:t>
      </w:r>
      <w:r>
        <w:rPr>
          <w:sz w:val="24"/>
        </w:rPr>
        <w:t>señale;</w:t>
      </w:r>
    </w:p>
    <w:p>
      <w:pPr>
        <w:pStyle w:val="ListParagraph"/>
        <w:numPr>
          <w:ilvl w:val="0"/>
          <w:numId w:val="56"/>
        </w:numPr>
        <w:tabs>
          <w:tab w:pos="1625" w:val="left" w:leader="none"/>
        </w:tabs>
        <w:spacing w:line="240" w:lineRule="auto" w:before="124" w:after="0"/>
        <w:ind w:left="1624" w:right="0" w:hanging="368"/>
        <w:jc w:val="both"/>
        <w:rPr>
          <w:sz w:val="24"/>
        </w:rPr>
      </w:pPr>
      <w:r>
        <w:rPr>
          <w:sz w:val="24"/>
        </w:rPr>
        <w:t>Toda</w:t>
      </w:r>
      <w:r>
        <w:rPr>
          <w:spacing w:val="-11"/>
          <w:sz w:val="24"/>
        </w:rPr>
        <w:t> </w:t>
      </w:r>
      <w:r>
        <w:rPr>
          <w:sz w:val="24"/>
        </w:rPr>
        <w:t>la</w:t>
      </w:r>
      <w:r>
        <w:rPr>
          <w:spacing w:val="-11"/>
          <w:sz w:val="24"/>
        </w:rPr>
        <w:t> </w:t>
      </w:r>
      <w:r>
        <w:rPr>
          <w:sz w:val="24"/>
        </w:rPr>
        <w:t>educación</w:t>
      </w:r>
      <w:r>
        <w:rPr>
          <w:spacing w:val="-11"/>
          <w:sz w:val="24"/>
        </w:rPr>
        <w:t> </w:t>
      </w:r>
      <w:r>
        <w:rPr>
          <w:sz w:val="24"/>
        </w:rPr>
        <w:t>que</w:t>
      </w:r>
      <w:r>
        <w:rPr>
          <w:spacing w:val="-11"/>
          <w:sz w:val="24"/>
        </w:rPr>
        <w:t> </w:t>
      </w:r>
      <w:r>
        <w:rPr>
          <w:sz w:val="24"/>
        </w:rPr>
        <w:t>el</w:t>
      </w:r>
      <w:r>
        <w:rPr>
          <w:spacing w:val="-12"/>
          <w:sz w:val="24"/>
        </w:rPr>
        <w:t> </w:t>
      </w:r>
      <w:r>
        <w:rPr>
          <w:sz w:val="24"/>
        </w:rPr>
        <w:t>Estado</w:t>
      </w:r>
      <w:r>
        <w:rPr>
          <w:spacing w:val="-11"/>
          <w:sz w:val="24"/>
        </w:rPr>
        <w:t> </w:t>
      </w:r>
      <w:r>
        <w:rPr>
          <w:sz w:val="24"/>
        </w:rPr>
        <w:t>imparta</w:t>
      </w:r>
      <w:r>
        <w:rPr>
          <w:spacing w:val="-11"/>
          <w:sz w:val="24"/>
        </w:rPr>
        <w:t> </w:t>
      </w:r>
      <w:r>
        <w:rPr>
          <w:sz w:val="24"/>
        </w:rPr>
        <w:t>será</w:t>
      </w:r>
      <w:r>
        <w:rPr>
          <w:spacing w:val="-11"/>
          <w:sz w:val="24"/>
        </w:rPr>
        <w:t> </w:t>
      </w:r>
      <w:r>
        <w:rPr>
          <w:sz w:val="24"/>
        </w:rPr>
        <w:t>gratuita;</w:t>
      </w:r>
    </w:p>
    <w:p>
      <w:pPr>
        <w:pStyle w:val="ListParagraph"/>
        <w:numPr>
          <w:ilvl w:val="0"/>
          <w:numId w:val="56"/>
        </w:numPr>
        <w:tabs>
          <w:tab w:pos="1530" w:val="left" w:leader="none"/>
        </w:tabs>
        <w:spacing w:line="312" w:lineRule="auto" w:before="204" w:after="0"/>
        <w:ind w:left="1256" w:right="137" w:firstLine="0"/>
        <w:jc w:val="both"/>
        <w:rPr>
          <w:sz w:val="24"/>
        </w:rPr>
      </w:pPr>
      <w:r>
        <w:rPr>
          <w:sz w:val="24"/>
        </w:rPr>
        <w:t>Además</w:t>
      </w:r>
      <w:r>
        <w:rPr>
          <w:spacing w:val="-20"/>
          <w:sz w:val="24"/>
        </w:rPr>
        <w:t> </w:t>
      </w:r>
      <w:r>
        <w:rPr>
          <w:sz w:val="24"/>
        </w:rPr>
        <w:t>de</w:t>
      </w:r>
      <w:r>
        <w:rPr>
          <w:spacing w:val="-21"/>
          <w:sz w:val="24"/>
        </w:rPr>
        <w:t> </w:t>
      </w:r>
      <w:r>
        <w:rPr>
          <w:sz w:val="24"/>
        </w:rPr>
        <w:t>impartir</w:t>
      </w:r>
      <w:r>
        <w:rPr>
          <w:spacing w:val="-20"/>
          <w:sz w:val="24"/>
        </w:rPr>
        <w:t> </w:t>
      </w:r>
      <w:r>
        <w:rPr>
          <w:sz w:val="24"/>
        </w:rPr>
        <w:t>la</w:t>
      </w:r>
      <w:r>
        <w:rPr>
          <w:spacing w:val="-20"/>
          <w:sz w:val="24"/>
        </w:rPr>
        <w:t> </w:t>
      </w:r>
      <w:r>
        <w:rPr>
          <w:sz w:val="24"/>
        </w:rPr>
        <w:t>educación</w:t>
      </w:r>
      <w:r>
        <w:rPr>
          <w:spacing w:val="-21"/>
          <w:sz w:val="24"/>
        </w:rPr>
        <w:t> </w:t>
      </w:r>
      <w:r>
        <w:rPr>
          <w:sz w:val="24"/>
        </w:rPr>
        <w:t>preescolar,</w:t>
      </w:r>
      <w:r>
        <w:rPr>
          <w:spacing w:val="-20"/>
          <w:sz w:val="24"/>
        </w:rPr>
        <w:t> </w:t>
      </w:r>
      <w:r>
        <w:rPr>
          <w:sz w:val="24"/>
        </w:rPr>
        <w:t>primaria</w:t>
      </w:r>
      <w:r>
        <w:rPr>
          <w:spacing w:val="-20"/>
          <w:sz w:val="24"/>
        </w:rPr>
        <w:t> </w:t>
      </w:r>
      <w:r>
        <w:rPr>
          <w:sz w:val="24"/>
        </w:rPr>
        <w:t>y</w:t>
      </w:r>
      <w:r>
        <w:rPr>
          <w:spacing w:val="-20"/>
          <w:sz w:val="24"/>
        </w:rPr>
        <w:t> </w:t>
      </w:r>
      <w:r>
        <w:rPr>
          <w:sz w:val="24"/>
        </w:rPr>
        <w:t>secundaria,</w:t>
      </w:r>
      <w:r>
        <w:rPr>
          <w:spacing w:val="-20"/>
          <w:sz w:val="24"/>
        </w:rPr>
        <w:t> </w:t>
      </w:r>
      <w:r>
        <w:rPr>
          <w:sz w:val="24"/>
        </w:rPr>
        <w:t>señaladas en el primer párrafo, el Estado promoverá y atenderá todos los tipos y modalidades educativos -incluyendo la educación superior- necesarios para el desarrollo de la Nación, apoyará la investigación científica y tecnológica, y alentará</w:t>
      </w:r>
      <w:r>
        <w:rPr>
          <w:spacing w:val="-20"/>
          <w:sz w:val="24"/>
        </w:rPr>
        <w:t> </w:t>
      </w:r>
      <w:r>
        <w:rPr>
          <w:sz w:val="24"/>
        </w:rPr>
        <w:t>el</w:t>
      </w:r>
      <w:r>
        <w:rPr>
          <w:spacing w:val="-21"/>
          <w:sz w:val="24"/>
        </w:rPr>
        <w:t> </w:t>
      </w:r>
      <w:r>
        <w:rPr>
          <w:sz w:val="24"/>
        </w:rPr>
        <w:t>fortalecimiento</w:t>
      </w:r>
      <w:r>
        <w:rPr>
          <w:spacing w:val="-21"/>
          <w:sz w:val="24"/>
        </w:rPr>
        <w:t> </w:t>
      </w:r>
      <w:r>
        <w:rPr>
          <w:sz w:val="24"/>
        </w:rPr>
        <w:t>y</w:t>
      </w:r>
      <w:r>
        <w:rPr>
          <w:spacing w:val="-20"/>
          <w:sz w:val="24"/>
        </w:rPr>
        <w:t> </w:t>
      </w:r>
      <w:r>
        <w:rPr>
          <w:sz w:val="24"/>
        </w:rPr>
        <w:t>difusión</w:t>
      </w:r>
      <w:r>
        <w:rPr>
          <w:spacing w:val="-20"/>
          <w:sz w:val="24"/>
        </w:rPr>
        <w:t> </w:t>
      </w:r>
      <w:r>
        <w:rPr>
          <w:sz w:val="24"/>
        </w:rPr>
        <w:t>de</w:t>
      </w:r>
      <w:r>
        <w:rPr>
          <w:spacing w:val="-20"/>
          <w:sz w:val="24"/>
        </w:rPr>
        <w:t> </w:t>
      </w:r>
      <w:r>
        <w:rPr>
          <w:sz w:val="24"/>
        </w:rPr>
        <w:t>nuestra</w:t>
      </w:r>
      <w:r>
        <w:rPr>
          <w:spacing w:val="-20"/>
          <w:sz w:val="24"/>
        </w:rPr>
        <w:t> </w:t>
      </w:r>
      <w:r>
        <w:rPr>
          <w:sz w:val="24"/>
        </w:rPr>
        <w:t>cultura;</w:t>
      </w:r>
    </w:p>
    <w:p>
      <w:pPr>
        <w:pStyle w:val="ListParagraph"/>
        <w:numPr>
          <w:ilvl w:val="0"/>
          <w:numId w:val="56"/>
        </w:numPr>
        <w:tabs>
          <w:tab w:pos="1612" w:val="left" w:leader="none"/>
        </w:tabs>
        <w:spacing w:line="314" w:lineRule="auto" w:before="124" w:after="0"/>
        <w:ind w:left="1256" w:right="142" w:firstLine="0"/>
        <w:jc w:val="both"/>
        <w:rPr>
          <w:sz w:val="24"/>
        </w:rPr>
      </w:pPr>
      <w:r>
        <w:rPr>
          <w:sz w:val="24"/>
        </w:rPr>
        <w:t>Los</w:t>
      </w:r>
      <w:r>
        <w:rPr>
          <w:spacing w:val="-22"/>
          <w:sz w:val="24"/>
        </w:rPr>
        <w:t> </w:t>
      </w:r>
      <w:r>
        <w:rPr>
          <w:sz w:val="24"/>
        </w:rPr>
        <w:t>particulares</w:t>
      </w:r>
      <w:r>
        <w:rPr>
          <w:spacing w:val="-23"/>
          <w:sz w:val="24"/>
        </w:rPr>
        <w:t> </w:t>
      </w:r>
      <w:r>
        <w:rPr>
          <w:sz w:val="24"/>
        </w:rPr>
        <w:t>podrán</w:t>
      </w:r>
      <w:r>
        <w:rPr>
          <w:spacing w:val="-22"/>
          <w:sz w:val="24"/>
        </w:rPr>
        <w:t> </w:t>
      </w:r>
      <w:r>
        <w:rPr>
          <w:sz w:val="24"/>
        </w:rPr>
        <w:t>impartir</w:t>
      </w:r>
      <w:r>
        <w:rPr>
          <w:spacing w:val="-22"/>
          <w:sz w:val="24"/>
        </w:rPr>
        <w:t> </w:t>
      </w:r>
      <w:r>
        <w:rPr>
          <w:sz w:val="24"/>
        </w:rPr>
        <w:t>educación</w:t>
      </w:r>
      <w:r>
        <w:rPr>
          <w:spacing w:val="-22"/>
          <w:sz w:val="24"/>
        </w:rPr>
        <w:t> </w:t>
      </w:r>
      <w:r>
        <w:rPr>
          <w:sz w:val="24"/>
        </w:rPr>
        <w:t>en</w:t>
      </w:r>
      <w:r>
        <w:rPr>
          <w:spacing w:val="-22"/>
          <w:sz w:val="24"/>
        </w:rPr>
        <w:t> </w:t>
      </w:r>
      <w:r>
        <w:rPr>
          <w:sz w:val="24"/>
        </w:rPr>
        <w:t>todos</w:t>
      </w:r>
      <w:r>
        <w:rPr>
          <w:spacing w:val="-22"/>
          <w:sz w:val="24"/>
        </w:rPr>
        <w:t> </w:t>
      </w:r>
      <w:r>
        <w:rPr>
          <w:sz w:val="24"/>
        </w:rPr>
        <w:t>sus</w:t>
      </w:r>
      <w:r>
        <w:rPr>
          <w:spacing w:val="-23"/>
          <w:sz w:val="24"/>
        </w:rPr>
        <w:t> </w:t>
      </w:r>
      <w:r>
        <w:rPr>
          <w:sz w:val="24"/>
        </w:rPr>
        <w:t>tipos</w:t>
      </w:r>
      <w:r>
        <w:rPr>
          <w:spacing w:val="-22"/>
          <w:sz w:val="24"/>
        </w:rPr>
        <w:t> </w:t>
      </w:r>
      <w:r>
        <w:rPr>
          <w:sz w:val="24"/>
        </w:rPr>
        <w:t>y</w:t>
      </w:r>
      <w:r>
        <w:rPr>
          <w:spacing w:val="-22"/>
          <w:sz w:val="24"/>
        </w:rPr>
        <w:t> </w:t>
      </w:r>
      <w:r>
        <w:rPr>
          <w:sz w:val="24"/>
        </w:rPr>
        <w:t>modalidades. En los términos que establezca la ley, el Estado otorgará y retirará el reconocimiento de validez oficial a los estudios que se realicen en planteles particulares. En el caso de la educación primaria, secundaria y normal, los particulares</w:t>
      </w:r>
      <w:r>
        <w:rPr>
          <w:spacing w:val="-29"/>
          <w:sz w:val="24"/>
        </w:rPr>
        <w:t> </w:t>
      </w:r>
      <w:r>
        <w:rPr>
          <w:sz w:val="24"/>
        </w:rPr>
        <w:t>deberán:</w:t>
      </w:r>
    </w:p>
    <w:p>
      <w:pPr>
        <w:pStyle w:val="ListParagraph"/>
        <w:numPr>
          <w:ilvl w:val="0"/>
          <w:numId w:val="58"/>
        </w:numPr>
        <w:tabs>
          <w:tab w:pos="1492" w:val="left" w:leader="none"/>
        </w:tabs>
        <w:spacing w:line="312" w:lineRule="auto" w:before="121" w:after="0"/>
        <w:ind w:left="1256" w:right="141" w:firstLine="0"/>
        <w:jc w:val="both"/>
        <w:rPr>
          <w:sz w:val="24"/>
        </w:rPr>
      </w:pPr>
      <w:r>
        <w:rPr>
          <w:sz w:val="24"/>
        </w:rPr>
        <w:t>Impartir</w:t>
      </w:r>
      <w:r>
        <w:rPr>
          <w:spacing w:val="-10"/>
          <w:sz w:val="24"/>
        </w:rPr>
        <w:t> </w:t>
      </w:r>
      <w:r>
        <w:rPr>
          <w:sz w:val="24"/>
        </w:rPr>
        <w:t>la</w:t>
      </w:r>
      <w:r>
        <w:rPr>
          <w:spacing w:val="-10"/>
          <w:sz w:val="24"/>
        </w:rPr>
        <w:t> </w:t>
      </w:r>
      <w:r>
        <w:rPr>
          <w:sz w:val="24"/>
        </w:rPr>
        <w:t>educación</w:t>
      </w:r>
      <w:r>
        <w:rPr>
          <w:spacing w:val="-10"/>
          <w:sz w:val="24"/>
        </w:rPr>
        <w:t> </w:t>
      </w:r>
      <w:r>
        <w:rPr>
          <w:sz w:val="24"/>
        </w:rPr>
        <w:t>con</w:t>
      </w:r>
      <w:r>
        <w:rPr>
          <w:spacing w:val="-10"/>
          <w:sz w:val="24"/>
        </w:rPr>
        <w:t> </w:t>
      </w:r>
      <w:r>
        <w:rPr>
          <w:sz w:val="24"/>
        </w:rPr>
        <w:t>apego</w:t>
      </w:r>
      <w:r>
        <w:rPr>
          <w:spacing w:val="-10"/>
          <w:sz w:val="24"/>
        </w:rPr>
        <w:t> </w:t>
      </w:r>
      <w:r>
        <w:rPr>
          <w:sz w:val="24"/>
        </w:rPr>
        <w:t>a</w:t>
      </w:r>
      <w:r>
        <w:rPr>
          <w:spacing w:val="-10"/>
          <w:sz w:val="24"/>
        </w:rPr>
        <w:t> </w:t>
      </w:r>
      <w:r>
        <w:rPr>
          <w:sz w:val="24"/>
        </w:rPr>
        <w:t>los</w:t>
      </w:r>
      <w:r>
        <w:rPr>
          <w:spacing w:val="-11"/>
          <w:sz w:val="24"/>
        </w:rPr>
        <w:t> </w:t>
      </w:r>
      <w:r>
        <w:rPr>
          <w:sz w:val="24"/>
        </w:rPr>
        <w:t>mismos</w:t>
      </w:r>
      <w:r>
        <w:rPr>
          <w:spacing w:val="-11"/>
          <w:sz w:val="24"/>
        </w:rPr>
        <w:t> </w:t>
      </w:r>
      <w:r>
        <w:rPr>
          <w:sz w:val="24"/>
        </w:rPr>
        <w:t>fines</w:t>
      </w:r>
      <w:r>
        <w:rPr>
          <w:spacing w:val="-11"/>
          <w:sz w:val="24"/>
        </w:rPr>
        <w:t> </w:t>
      </w:r>
      <w:r>
        <w:rPr>
          <w:sz w:val="24"/>
        </w:rPr>
        <w:t>y</w:t>
      </w:r>
      <w:r>
        <w:rPr>
          <w:spacing w:val="-10"/>
          <w:sz w:val="24"/>
        </w:rPr>
        <w:t> </w:t>
      </w:r>
      <w:r>
        <w:rPr>
          <w:sz w:val="24"/>
        </w:rPr>
        <w:t>criterios</w:t>
      </w:r>
      <w:r>
        <w:rPr>
          <w:spacing w:val="-11"/>
          <w:sz w:val="24"/>
        </w:rPr>
        <w:t> </w:t>
      </w:r>
      <w:r>
        <w:rPr>
          <w:sz w:val="24"/>
        </w:rPr>
        <w:t>que</w:t>
      </w:r>
      <w:r>
        <w:rPr>
          <w:spacing w:val="-11"/>
          <w:sz w:val="24"/>
        </w:rPr>
        <w:t> </w:t>
      </w:r>
      <w:r>
        <w:rPr>
          <w:sz w:val="24"/>
        </w:rPr>
        <w:t>establecen el segundo párrafo y la fracción II, así como cumplir los planes y programas a que</w:t>
      </w:r>
      <w:r>
        <w:rPr>
          <w:spacing w:val="-11"/>
          <w:sz w:val="24"/>
        </w:rPr>
        <w:t> </w:t>
      </w:r>
      <w:r>
        <w:rPr>
          <w:sz w:val="24"/>
        </w:rPr>
        <w:t>se</w:t>
      </w:r>
      <w:r>
        <w:rPr>
          <w:spacing w:val="-10"/>
          <w:sz w:val="24"/>
        </w:rPr>
        <w:t> </w:t>
      </w:r>
      <w:r>
        <w:rPr>
          <w:sz w:val="24"/>
        </w:rPr>
        <w:t>refiere</w:t>
      </w:r>
      <w:r>
        <w:rPr>
          <w:spacing w:val="-10"/>
          <w:sz w:val="24"/>
        </w:rPr>
        <w:t> </w:t>
      </w:r>
      <w:r>
        <w:rPr>
          <w:sz w:val="24"/>
        </w:rPr>
        <w:t>la</w:t>
      </w:r>
      <w:r>
        <w:rPr>
          <w:spacing w:val="-10"/>
          <w:sz w:val="24"/>
        </w:rPr>
        <w:t> </w:t>
      </w:r>
      <w:r>
        <w:rPr>
          <w:sz w:val="24"/>
        </w:rPr>
        <w:t>fracción</w:t>
      </w:r>
      <w:r>
        <w:rPr>
          <w:spacing w:val="-13"/>
          <w:sz w:val="24"/>
        </w:rPr>
        <w:t> </w:t>
      </w:r>
      <w:r>
        <w:rPr>
          <w:sz w:val="24"/>
        </w:rPr>
        <w:t>III,</w:t>
      </w:r>
      <w:r>
        <w:rPr>
          <w:spacing w:val="-11"/>
          <w:sz w:val="24"/>
        </w:rPr>
        <w:t> </w:t>
      </w:r>
      <w:r>
        <w:rPr>
          <w:sz w:val="24"/>
        </w:rPr>
        <w:t>y</w:t>
      </w:r>
    </w:p>
    <w:p>
      <w:pPr>
        <w:spacing w:after="0" w:line="312"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5"/>
        <w:rPr>
          <w:sz w:val="24"/>
        </w:rPr>
      </w:pPr>
    </w:p>
    <w:p>
      <w:pPr>
        <w:pStyle w:val="ListParagraph"/>
        <w:numPr>
          <w:ilvl w:val="0"/>
          <w:numId w:val="58"/>
        </w:numPr>
        <w:tabs>
          <w:tab w:pos="1070" w:val="left" w:leader="none"/>
        </w:tabs>
        <w:spacing w:line="312" w:lineRule="auto" w:before="56" w:after="0"/>
        <w:ind w:left="830" w:right="547" w:firstLine="0"/>
        <w:jc w:val="both"/>
        <w:rPr>
          <w:sz w:val="24"/>
        </w:rPr>
      </w:pPr>
      <w:r>
        <w:rPr>
          <w:sz w:val="24"/>
        </w:rPr>
        <w:t>Obtener</w:t>
      </w:r>
      <w:r>
        <w:rPr>
          <w:spacing w:val="-17"/>
          <w:sz w:val="24"/>
        </w:rPr>
        <w:t> </w:t>
      </w:r>
      <w:r>
        <w:rPr>
          <w:sz w:val="24"/>
        </w:rPr>
        <w:t>previamente,</w:t>
      </w:r>
      <w:r>
        <w:rPr>
          <w:spacing w:val="-17"/>
          <w:sz w:val="24"/>
        </w:rPr>
        <w:t> </w:t>
      </w:r>
      <w:r>
        <w:rPr>
          <w:sz w:val="24"/>
        </w:rPr>
        <w:t>en</w:t>
      </w:r>
      <w:r>
        <w:rPr>
          <w:spacing w:val="-20"/>
          <w:sz w:val="24"/>
        </w:rPr>
        <w:t> </w:t>
      </w:r>
      <w:r>
        <w:rPr>
          <w:sz w:val="24"/>
        </w:rPr>
        <w:t>cada</w:t>
      </w:r>
      <w:r>
        <w:rPr>
          <w:spacing w:val="-19"/>
          <w:sz w:val="24"/>
        </w:rPr>
        <w:t> </w:t>
      </w:r>
      <w:r>
        <w:rPr>
          <w:sz w:val="24"/>
        </w:rPr>
        <w:t>caso,</w:t>
      </w:r>
      <w:r>
        <w:rPr>
          <w:spacing w:val="-19"/>
          <w:sz w:val="24"/>
        </w:rPr>
        <w:t> </w:t>
      </w:r>
      <w:r>
        <w:rPr>
          <w:sz w:val="24"/>
        </w:rPr>
        <w:t>la</w:t>
      </w:r>
      <w:r>
        <w:rPr>
          <w:spacing w:val="-19"/>
          <w:sz w:val="24"/>
        </w:rPr>
        <w:t> </w:t>
      </w:r>
      <w:r>
        <w:rPr>
          <w:sz w:val="24"/>
        </w:rPr>
        <w:t>autorización</w:t>
      </w:r>
      <w:r>
        <w:rPr>
          <w:spacing w:val="-19"/>
          <w:sz w:val="24"/>
        </w:rPr>
        <w:t> </w:t>
      </w:r>
      <w:r>
        <w:rPr>
          <w:sz w:val="24"/>
        </w:rPr>
        <w:t>expresa</w:t>
      </w:r>
      <w:r>
        <w:rPr>
          <w:spacing w:val="-19"/>
          <w:sz w:val="24"/>
        </w:rPr>
        <w:t> </w:t>
      </w:r>
      <w:r>
        <w:rPr>
          <w:sz w:val="24"/>
        </w:rPr>
        <w:t>del</w:t>
      </w:r>
      <w:r>
        <w:rPr>
          <w:spacing w:val="-18"/>
          <w:sz w:val="24"/>
        </w:rPr>
        <w:t> </w:t>
      </w:r>
      <w:r>
        <w:rPr>
          <w:sz w:val="24"/>
        </w:rPr>
        <w:t>poder</w:t>
      </w:r>
      <w:r>
        <w:rPr>
          <w:spacing w:val="-18"/>
          <w:sz w:val="24"/>
        </w:rPr>
        <w:t> </w:t>
      </w:r>
      <w:r>
        <w:rPr>
          <w:sz w:val="24"/>
        </w:rPr>
        <w:t>público, en</w:t>
      </w:r>
      <w:r>
        <w:rPr>
          <w:spacing w:val="-18"/>
          <w:sz w:val="24"/>
        </w:rPr>
        <w:t> </w:t>
      </w:r>
      <w:r>
        <w:rPr>
          <w:sz w:val="24"/>
        </w:rPr>
        <w:t>los</w:t>
      </w:r>
      <w:r>
        <w:rPr>
          <w:spacing w:val="-18"/>
          <w:sz w:val="24"/>
        </w:rPr>
        <w:t> </w:t>
      </w:r>
      <w:r>
        <w:rPr>
          <w:sz w:val="24"/>
        </w:rPr>
        <w:t>términos</w:t>
      </w:r>
      <w:r>
        <w:rPr>
          <w:spacing w:val="-18"/>
          <w:sz w:val="24"/>
        </w:rPr>
        <w:t> </w:t>
      </w:r>
      <w:r>
        <w:rPr>
          <w:sz w:val="24"/>
        </w:rPr>
        <w:t>que</w:t>
      </w:r>
      <w:r>
        <w:rPr>
          <w:spacing w:val="-18"/>
          <w:sz w:val="24"/>
        </w:rPr>
        <w:t> </w:t>
      </w:r>
      <w:r>
        <w:rPr>
          <w:sz w:val="24"/>
        </w:rPr>
        <w:t>establezca</w:t>
      </w:r>
      <w:r>
        <w:rPr>
          <w:spacing w:val="-17"/>
          <w:sz w:val="24"/>
        </w:rPr>
        <w:t> </w:t>
      </w:r>
      <w:r>
        <w:rPr>
          <w:sz w:val="24"/>
        </w:rPr>
        <w:t>la</w:t>
      </w:r>
      <w:r>
        <w:rPr>
          <w:spacing w:val="-18"/>
          <w:sz w:val="24"/>
        </w:rPr>
        <w:t> </w:t>
      </w:r>
      <w:r>
        <w:rPr>
          <w:sz w:val="24"/>
        </w:rPr>
        <w:t>ley;</w:t>
      </w:r>
    </w:p>
    <w:p>
      <w:pPr>
        <w:pStyle w:val="ListParagraph"/>
        <w:numPr>
          <w:ilvl w:val="0"/>
          <w:numId w:val="56"/>
        </w:numPr>
        <w:tabs>
          <w:tab w:pos="1285" w:val="left" w:leader="none"/>
        </w:tabs>
        <w:spacing w:line="312" w:lineRule="auto" w:before="124" w:after="0"/>
        <w:ind w:left="830" w:right="545" w:firstLine="0"/>
        <w:jc w:val="both"/>
        <w:rPr>
          <w:sz w:val="24"/>
        </w:rPr>
      </w:pPr>
      <w:r>
        <w:rPr>
          <w:sz w:val="24"/>
        </w:rPr>
        <w:t>Las</w:t>
      </w:r>
      <w:r>
        <w:rPr>
          <w:spacing w:val="-15"/>
          <w:sz w:val="24"/>
        </w:rPr>
        <w:t> </w:t>
      </w:r>
      <w:r>
        <w:rPr>
          <w:sz w:val="24"/>
        </w:rPr>
        <w:t>universidades</w:t>
      </w:r>
      <w:r>
        <w:rPr>
          <w:spacing w:val="-15"/>
          <w:sz w:val="24"/>
        </w:rPr>
        <w:t> </w:t>
      </w:r>
      <w:r>
        <w:rPr>
          <w:sz w:val="24"/>
        </w:rPr>
        <w:t>y</w:t>
      </w:r>
      <w:r>
        <w:rPr>
          <w:spacing w:val="-15"/>
          <w:sz w:val="24"/>
        </w:rPr>
        <w:t> </w:t>
      </w:r>
      <w:r>
        <w:rPr>
          <w:sz w:val="24"/>
        </w:rPr>
        <w:t>las</w:t>
      </w:r>
      <w:r>
        <w:rPr>
          <w:spacing w:val="-15"/>
          <w:sz w:val="24"/>
        </w:rPr>
        <w:t> </w:t>
      </w:r>
      <w:r>
        <w:rPr>
          <w:sz w:val="24"/>
        </w:rPr>
        <w:t>demás</w:t>
      </w:r>
      <w:r>
        <w:rPr>
          <w:spacing w:val="-15"/>
          <w:sz w:val="24"/>
        </w:rPr>
        <w:t> </w:t>
      </w:r>
      <w:r>
        <w:rPr>
          <w:sz w:val="24"/>
        </w:rPr>
        <w:t>instituciones</w:t>
      </w:r>
      <w:r>
        <w:rPr>
          <w:spacing w:val="-13"/>
          <w:sz w:val="24"/>
        </w:rPr>
        <w:t> </w:t>
      </w:r>
      <w:r>
        <w:rPr>
          <w:sz w:val="24"/>
        </w:rPr>
        <w:t>de</w:t>
      </w:r>
      <w:r>
        <w:rPr>
          <w:spacing w:val="-13"/>
          <w:sz w:val="24"/>
        </w:rPr>
        <w:t> </w:t>
      </w:r>
      <w:r>
        <w:rPr>
          <w:sz w:val="24"/>
        </w:rPr>
        <w:t>educación</w:t>
      </w:r>
      <w:r>
        <w:rPr>
          <w:spacing w:val="-15"/>
          <w:sz w:val="24"/>
        </w:rPr>
        <w:t> </w:t>
      </w:r>
      <w:r>
        <w:rPr>
          <w:sz w:val="24"/>
        </w:rPr>
        <w:t>superior</w:t>
      </w:r>
      <w:r>
        <w:rPr>
          <w:spacing w:val="-15"/>
          <w:sz w:val="24"/>
        </w:rPr>
        <w:t> </w:t>
      </w:r>
      <w:r>
        <w:rPr>
          <w:sz w:val="24"/>
        </w:rPr>
        <w:t>a</w:t>
      </w:r>
      <w:r>
        <w:rPr>
          <w:spacing w:val="-14"/>
          <w:sz w:val="24"/>
        </w:rPr>
        <w:t> </w:t>
      </w:r>
      <w:r>
        <w:rPr>
          <w:sz w:val="24"/>
        </w:rPr>
        <w:t>las</w:t>
      </w:r>
      <w:r>
        <w:rPr>
          <w:spacing w:val="-14"/>
          <w:sz w:val="24"/>
        </w:rPr>
        <w:t> </w:t>
      </w:r>
      <w:r>
        <w:rPr>
          <w:sz w:val="24"/>
        </w:rPr>
        <w:t>que la</w:t>
      </w:r>
      <w:r>
        <w:rPr>
          <w:spacing w:val="-12"/>
          <w:sz w:val="24"/>
        </w:rPr>
        <w:t> </w:t>
      </w:r>
      <w:r>
        <w:rPr>
          <w:sz w:val="24"/>
        </w:rPr>
        <w:t>ley</w:t>
      </w:r>
      <w:r>
        <w:rPr>
          <w:spacing w:val="-12"/>
          <w:sz w:val="24"/>
        </w:rPr>
        <w:t> </w:t>
      </w:r>
      <w:r>
        <w:rPr>
          <w:sz w:val="24"/>
        </w:rPr>
        <w:t>otorgue</w:t>
      </w:r>
      <w:r>
        <w:rPr>
          <w:spacing w:val="-13"/>
          <w:sz w:val="24"/>
        </w:rPr>
        <w:t> </w:t>
      </w:r>
      <w:r>
        <w:rPr>
          <w:sz w:val="24"/>
        </w:rPr>
        <w:t>autonomía,</w:t>
      </w:r>
      <w:r>
        <w:rPr>
          <w:spacing w:val="-14"/>
          <w:sz w:val="24"/>
        </w:rPr>
        <w:t> </w:t>
      </w:r>
      <w:r>
        <w:rPr>
          <w:sz w:val="24"/>
        </w:rPr>
        <w:t>tendrán</w:t>
      </w:r>
      <w:r>
        <w:rPr>
          <w:spacing w:val="-12"/>
          <w:sz w:val="24"/>
        </w:rPr>
        <w:t> </w:t>
      </w:r>
      <w:r>
        <w:rPr>
          <w:sz w:val="24"/>
        </w:rPr>
        <w:t>la</w:t>
      </w:r>
      <w:r>
        <w:rPr>
          <w:spacing w:val="-12"/>
          <w:sz w:val="24"/>
        </w:rPr>
        <w:t> </w:t>
      </w:r>
      <w:r>
        <w:rPr>
          <w:sz w:val="24"/>
        </w:rPr>
        <w:t>facultad</w:t>
      </w:r>
      <w:r>
        <w:rPr>
          <w:spacing w:val="-13"/>
          <w:sz w:val="24"/>
        </w:rPr>
        <w:t> </w:t>
      </w:r>
      <w:r>
        <w:rPr>
          <w:sz w:val="24"/>
        </w:rPr>
        <w:t>y</w:t>
      </w:r>
      <w:r>
        <w:rPr>
          <w:spacing w:val="-12"/>
          <w:sz w:val="24"/>
        </w:rPr>
        <w:t> </w:t>
      </w:r>
      <w:r>
        <w:rPr>
          <w:sz w:val="24"/>
        </w:rPr>
        <w:t>la</w:t>
      </w:r>
      <w:r>
        <w:rPr>
          <w:spacing w:val="-14"/>
          <w:sz w:val="24"/>
        </w:rPr>
        <w:t> </w:t>
      </w:r>
      <w:r>
        <w:rPr>
          <w:sz w:val="24"/>
        </w:rPr>
        <w:t>responsabilidad</w:t>
      </w:r>
      <w:r>
        <w:rPr>
          <w:spacing w:val="-13"/>
          <w:sz w:val="24"/>
        </w:rPr>
        <w:t> </w:t>
      </w:r>
      <w:r>
        <w:rPr>
          <w:sz w:val="24"/>
        </w:rPr>
        <w:t>de</w:t>
      </w:r>
      <w:r>
        <w:rPr>
          <w:spacing w:val="-12"/>
          <w:sz w:val="24"/>
        </w:rPr>
        <w:t> </w:t>
      </w:r>
      <w:r>
        <w:rPr>
          <w:sz w:val="24"/>
        </w:rPr>
        <w:t>gobernarse a sí mismas; realizarán sus fines de educar, investigar y difundir la cultura de acuerdo con los principios de este artículo, respetando la libertad de cátedra e investigación</w:t>
      </w:r>
      <w:r>
        <w:rPr>
          <w:spacing w:val="-21"/>
          <w:sz w:val="24"/>
        </w:rPr>
        <w:t> </w:t>
      </w:r>
      <w:r>
        <w:rPr>
          <w:sz w:val="24"/>
        </w:rPr>
        <w:t>y</w:t>
      </w:r>
      <w:r>
        <w:rPr>
          <w:spacing w:val="-21"/>
          <w:sz w:val="24"/>
        </w:rPr>
        <w:t> </w:t>
      </w:r>
      <w:r>
        <w:rPr>
          <w:sz w:val="24"/>
        </w:rPr>
        <w:t>de</w:t>
      </w:r>
      <w:r>
        <w:rPr>
          <w:spacing w:val="-21"/>
          <w:sz w:val="24"/>
        </w:rPr>
        <w:t> </w:t>
      </w:r>
      <w:r>
        <w:rPr>
          <w:sz w:val="24"/>
        </w:rPr>
        <w:t>libre</w:t>
      </w:r>
      <w:r>
        <w:rPr>
          <w:spacing w:val="-21"/>
          <w:sz w:val="24"/>
        </w:rPr>
        <w:t> </w:t>
      </w:r>
      <w:r>
        <w:rPr>
          <w:sz w:val="24"/>
        </w:rPr>
        <w:t>examen</w:t>
      </w:r>
      <w:r>
        <w:rPr>
          <w:spacing w:val="-21"/>
          <w:sz w:val="24"/>
        </w:rPr>
        <w:t> </w:t>
      </w:r>
      <w:r>
        <w:rPr>
          <w:sz w:val="24"/>
        </w:rPr>
        <w:t>y</w:t>
      </w:r>
      <w:r>
        <w:rPr>
          <w:spacing w:val="-21"/>
          <w:sz w:val="24"/>
        </w:rPr>
        <w:t> </w:t>
      </w:r>
      <w:r>
        <w:rPr>
          <w:sz w:val="24"/>
        </w:rPr>
        <w:t>discusión</w:t>
      </w:r>
      <w:r>
        <w:rPr>
          <w:spacing w:val="-21"/>
          <w:sz w:val="24"/>
        </w:rPr>
        <w:t> </w:t>
      </w:r>
      <w:r>
        <w:rPr>
          <w:sz w:val="24"/>
        </w:rPr>
        <w:t>de</w:t>
      </w:r>
      <w:r>
        <w:rPr>
          <w:spacing w:val="-21"/>
          <w:sz w:val="24"/>
        </w:rPr>
        <w:t> </w:t>
      </w:r>
      <w:r>
        <w:rPr>
          <w:sz w:val="24"/>
        </w:rPr>
        <w:t>las</w:t>
      </w:r>
      <w:r>
        <w:rPr>
          <w:spacing w:val="-21"/>
          <w:sz w:val="24"/>
        </w:rPr>
        <w:t> </w:t>
      </w:r>
      <w:r>
        <w:rPr>
          <w:sz w:val="24"/>
        </w:rPr>
        <w:t>ideas;</w:t>
      </w:r>
      <w:r>
        <w:rPr>
          <w:spacing w:val="-21"/>
          <w:sz w:val="24"/>
        </w:rPr>
        <w:t> </w:t>
      </w:r>
      <w:r>
        <w:rPr>
          <w:sz w:val="24"/>
        </w:rPr>
        <w:t>determinarán</w:t>
      </w:r>
      <w:r>
        <w:rPr>
          <w:spacing w:val="-21"/>
          <w:sz w:val="24"/>
        </w:rPr>
        <w:t> </w:t>
      </w:r>
      <w:r>
        <w:rPr>
          <w:sz w:val="24"/>
        </w:rPr>
        <w:t>sus</w:t>
      </w:r>
      <w:r>
        <w:rPr>
          <w:spacing w:val="-22"/>
          <w:sz w:val="24"/>
        </w:rPr>
        <w:t> </w:t>
      </w:r>
      <w:r>
        <w:rPr>
          <w:sz w:val="24"/>
        </w:rPr>
        <w:t>planes y programas; fijarán los términos de ingreso, promoción y permanencia de su personal académico; y administrarán su patrimonio. Las relaciones laborales, tanto del personal académico como del administrativo, se normarán por el apartado A del artículo 123 de esta Constitución, en los términos y con las modalidades que establezca la Ley Federal del Trabajo conforme a las características</w:t>
      </w:r>
      <w:r>
        <w:rPr>
          <w:spacing w:val="-7"/>
          <w:sz w:val="24"/>
        </w:rPr>
        <w:t> </w:t>
      </w:r>
      <w:r>
        <w:rPr>
          <w:sz w:val="24"/>
        </w:rPr>
        <w:t>propias</w:t>
      </w:r>
      <w:r>
        <w:rPr>
          <w:spacing w:val="-6"/>
          <w:sz w:val="24"/>
        </w:rPr>
        <w:t> </w:t>
      </w:r>
      <w:r>
        <w:rPr>
          <w:sz w:val="24"/>
        </w:rPr>
        <w:t>de</w:t>
      </w:r>
      <w:r>
        <w:rPr>
          <w:spacing w:val="-7"/>
          <w:sz w:val="24"/>
        </w:rPr>
        <w:t> </w:t>
      </w:r>
      <w:r>
        <w:rPr>
          <w:sz w:val="24"/>
        </w:rPr>
        <w:t>un</w:t>
      </w:r>
      <w:r>
        <w:rPr>
          <w:spacing w:val="-7"/>
          <w:sz w:val="24"/>
        </w:rPr>
        <w:t> </w:t>
      </w:r>
      <w:r>
        <w:rPr>
          <w:sz w:val="24"/>
        </w:rPr>
        <w:t>trabajo</w:t>
      </w:r>
      <w:r>
        <w:rPr>
          <w:spacing w:val="-5"/>
          <w:sz w:val="24"/>
        </w:rPr>
        <w:t> </w:t>
      </w:r>
      <w:r>
        <w:rPr>
          <w:sz w:val="24"/>
        </w:rPr>
        <w:t>especial,</w:t>
      </w:r>
      <w:r>
        <w:rPr>
          <w:spacing w:val="-6"/>
          <w:sz w:val="24"/>
        </w:rPr>
        <w:t> </w:t>
      </w:r>
      <w:r>
        <w:rPr>
          <w:sz w:val="24"/>
        </w:rPr>
        <w:t>de</w:t>
      </w:r>
      <w:r>
        <w:rPr>
          <w:spacing w:val="-6"/>
          <w:sz w:val="24"/>
        </w:rPr>
        <w:t> </w:t>
      </w:r>
      <w:r>
        <w:rPr>
          <w:sz w:val="24"/>
        </w:rPr>
        <w:t>manera</w:t>
      </w:r>
      <w:r>
        <w:rPr>
          <w:spacing w:val="-7"/>
          <w:sz w:val="24"/>
        </w:rPr>
        <w:t> </w:t>
      </w:r>
      <w:r>
        <w:rPr>
          <w:sz w:val="24"/>
        </w:rPr>
        <w:t>que</w:t>
      </w:r>
      <w:r>
        <w:rPr>
          <w:spacing w:val="-7"/>
          <w:sz w:val="24"/>
        </w:rPr>
        <w:t> </w:t>
      </w:r>
      <w:r>
        <w:rPr>
          <w:sz w:val="24"/>
        </w:rPr>
        <w:t>concuerden</w:t>
      </w:r>
      <w:r>
        <w:rPr>
          <w:spacing w:val="-7"/>
          <w:sz w:val="24"/>
        </w:rPr>
        <w:t> </w:t>
      </w:r>
      <w:r>
        <w:rPr>
          <w:sz w:val="24"/>
        </w:rPr>
        <w:t>con</w:t>
      </w:r>
      <w:r>
        <w:rPr>
          <w:spacing w:val="-6"/>
          <w:sz w:val="24"/>
        </w:rPr>
        <w:t> </w:t>
      </w:r>
      <w:r>
        <w:rPr>
          <w:sz w:val="24"/>
        </w:rPr>
        <w:t>la autonomía,</w:t>
      </w:r>
      <w:r>
        <w:rPr>
          <w:spacing w:val="-16"/>
          <w:sz w:val="24"/>
        </w:rPr>
        <w:t> </w:t>
      </w:r>
      <w:r>
        <w:rPr>
          <w:sz w:val="24"/>
        </w:rPr>
        <w:t>la</w:t>
      </w:r>
      <w:r>
        <w:rPr>
          <w:spacing w:val="-16"/>
          <w:sz w:val="24"/>
        </w:rPr>
        <w:t> </w:t>
      </w:r>
      <w:r>
        <w:rPr>
          <w:sz w:val="24"/>
        </w:rPr>
        <w:t>libertad</w:t>
      </w:r>
      <w:r>
        <w:rPr>
          <w:spacing w:val="-17"/>
          <w:sz w:val="24"/>
        </w:rPr>
        <w:t> </w:t>
      </w:r>
      <w:r>
        <w:rPr>
          <w:sz w:val="24"/>
        </w:rPr>
        <w:t>de</w:t>
      </w:r>
      <w:r>
        <w:rPr>
          <w:spacing w:val="-15"/>
          <w:sz w:val="24"/>
        </w:rPr>
        <w:t> </w:t>
      </w:r>
      <w:r>
        <w:rPr>
          <w:sz w:val="24"/>
        </w:rPr>
        <w:t>cátedra</w:t>
      </w:r>
      <w:r>
        <w:rPr>
          <w:spacing w:val="-15"/>
          <w:sz w:val="24"/>
        </w:rPr>
        <w:t> </w:t>
      </w:r>
      <w:r>
        <w:rPr>
          <w:sz w:val="24"/>
        </w:rPr>
        <w:t>e</w:t>
      </w:r>
      <w:r>
        <w:rPr>
          <w:spacing w:val="-16"/>
          <w:sz w:val="24"/>
        </w:rPr>
        <w:t> </w:t>
      </w:r>
      <w:r>
        <w:rPr>
          <w:sz w:val="24"/>
        </w:rPr>
        <w:t>investigación</w:t>
      </w:r>
      <w:r>
        <w:rPr>
          <w:spacing w:val="-16"/>
          <w:sz w:val="24"/>
        </w:rPr>
        <w:t> </w:t>
      </w:r>
      <w:r>
        <w:rPr>
          <w:sz w:val="24"/>
        </w:rPr>
        <w:t>y</w:t>
      </w:r>
      <w:r>
        <w:rPr>
          <w:spacing w:val="-16"/>
          <w:sz w:val="24"/>
        </w:rPr>
        <w:t> </w:t>
      </w:r>
      <w:r>
        <w:rPr>
          <w:sz w:val="24"/>
        </w:rPr>
        <w:t>los</w:t>
      </w:r>
      <w:r>
        <w:rPr>
          <w:spacing w:val="-17"/>
          <w:sz w:val="24"/>
        </w:rPr>
        <w:t> </w:t>
      </w:r>
      <w:r>
        <w:rPr>
          <w:sz w:val="24"/>
        </w:rPr>
        <w:t>fines</w:t>
      </w:r>
      <w:r>
        <w:rPr>
          <w:spacing w:val="-17"/>
          <w:sz w:val="24"/>
        </w:rPr>
        <w:t> </w:t>
      </w:r>
      <w:r>
        <w:rPr>
          <w:sz w:val="24"/>
        </w:rPr>
        <w:t>de</w:t>
      </w:r>
      <w:r>
        <w:rPr>
          <w:spacing w:val="-16"/>
          <w:sz w:val="24"/>
        </w:rPr>
        <w:t> </w:t>
      </w:r>
      <w:r>
        <w:rPr>
          <w:sz w:val="24"/>
        </w:rPr>
        <w:t>las</w:t>
      </w:r>
      <w:r>
        <w:rPr>
          <w:spacing w:val="-17"/>
          <w:sz w:val="24"/>
        </w:rPr>
        <w:t> </w:t>
      </w:r>
      <w:r>
        <w:rPr>
          <w:sz w:val="24"/>
        </w:rPr>
        <w:t>instituciones</w:t>
      </w:r>
      <w:r>
        <w:rPr>
          <w:spacing w:val="-17"/>
          <w:sz w:val="24"/>
        </w:rPr>
        <w:t> </w:t>
      </w:r>
      <w:r>
        <w:rPr>
          <w:sz w:val="24"/>
        </w:rPr>
        <w:t>a que</w:t>
      </w:r>
      <w:r>
        <w:rPr>
          <w:spacing w:val="-18"/>
          <w:sz w:val="24"/>
        </w:rPr>
        <w:t> </w:t>
      </w:r>
      <w:r>
        <w:rPr>
          <w:sz w:val="24"/>
        </w:rPr>
        <w:t>esta</w:t>
      </w:r>
      <w:r>
        <w:rPr>
          <w:spacing w:val="-17"/>
          <w:sz w:val="24"/>
        </w:rPr>
        <w:t> </w:t>
      </w:r>
      <w:r>
        <w:rPr>
          <w:sz w:val="24"/>
        </w:rPr>
        <w:t>fracción</w:t>
      </w:r>
      <w:r>
        <w:rPr>
          <w:spacing w:val="-17"/>
          <w:sz w:val="24"/>
        </w:rPr>
        <w:t> </w:t>
      </w:r>
      <w:r>
        <w:rPr>
          <w:sz w:val="24"/>
        </w:rPr>
        <w:t>se</w:t>
      </w:r>
      <w:r>
        <w:rPr>
          <w:spacing w:val="-17"/>
          <w:sz w:val="24"/>
        </w:rPr>
        <w:t> </w:t>
      </w:r>
      <w:r>
        <w:rPr>
          <w:sz w:val="24"/>
        </w:rPr>
        <w:t>refiere,</w:t>
      </w:r>
      <w:r>
        <w:rPr>
          <w:spacing w:val="-18"/>
          <w:sz w:val="24"/>
        </w:rPr>
        <w:t> </w:t>
      </w:r>
      <w:r>
        <w:rPr>
          <w:sz w:val="24"/>
        </w:rPr>
        <w:t>y</w:t>
      </w:r>
    </w:p>
    <w:p>
      <w:pPr>
        <w:pStyle w:val="ListParagraph"/>
        <w:numPr>
          <w:ilvl w:val="0"/>
          <w:numId w:val="56"/>
        </w:numPr>
        <w:tabs>
          <w:tab w:pos="1363" w:val="left" w:leader="none"/>
        </w:tabs>
        <w:spacing w:line="312" w:lineRule="auto" w:before="124" w:after="0"/>
        <w:ind w:left="830" w:right="548" w:firstLine="0"/>
        <w:jc w:val="both"/>
        <w:rPr>
          <w:sz w:val="24"/>
        </w:rPr>
      </w:pPr>
      <w:r>
        <w:rPr>
          <w:sz w:val="24"/>
        </w:rPr>
        <w:t>El</w:t>
      </w:r>
      <w:r>
        <w:rPr>
          <w:spacing w:val="-15"/>
          <w:sz w:val="24"/>
        </w:rPr>
        <w:t> </w:t>
      </w:r>
      <w:r>
        <w:rPr>
          <w:sz w:val="24"/>
        </w:rPr>
        <w:t>Congreso</w:t>
      </w:r>
      <w:r>
        <w:rPr>
          <w:spacing w:val="-12"/>
          <w:sz w:val="24"/>
        </w:rPr>
        <w:t> </w:t>
      </w:r>
      <w:r>
        <w:rPr>
          <w:sz w:val="24"/>
        </w:rPr>
        <w:t>de</w:t>
      </w:r>
      <w:r>
        <w:rPr>
          <w:spacing w:val="-15"/>
          <w:sz w:val="24"/>
        </w:rPr>
        <w:t> </w:t>
      </w:r>
      <w:r>
        <w:rPr>
          <w:sz w:val="24"/>
        </w:rPr>
        <w:t>la</w:t>
      </w:r>
      <w:r>
        <w:rPr>
          <w:spacing w:val="-14"/>
          <w:sz w:val="24"/>
        </w:rPr>
        <w:t> </w:t>
      </w:r>
      <w:r>
        <w:rPr>
          <w:sz w:val="24"/>
        </w:rPr>
        <w:t>Unión,</w:t>
      </w:r>
      <w:r>
        <w:rPr>
          <w:spacing w:val="-14"/>
          <w:sz w:val="24"/>
        </w:rPr>
        <w:t> </w:t>
      </w:r>
      <w:r>
        <w:rPr>
          <w:sz w:val="24"/>
        </w:rPr>
        <w:t>con</w:t>
      </w:r>
      <w:r>
        <w:rPr>
          <w:spacing w:val="-14"/>
          <w:sz w:val="24"/>
        </w:rPr>
        <w:t> </w:t>
      </w:r>
      <w:r>
        <w:rPr>
          <w:sz w:val="24"/>
        </w:rPr>
        <w:t>el</w:t>
      </w:r>
      <w:r>
        <w:rPr>
          <w:spacing w:val="-15"/>
          <w:sz w:val="24"/>
        </w:rPr>
        <w:t> </w:t>
      </w:r>
      <w:r>
        <w:rPr>
          <w:sz w:val="24"/>
        </w:rPr>
        <w:t>fin</w:t>
      </w:r>
      <w:r>
        <w:rPr>
          <w:spacing w:val="-15"/>
          <w:sz w:val="24"/>
        </w:rPr>
        <w:t> </w:t>
      </w:r>
      <w:r>
        <w:rPr>
          <w:sz w:val="24"/>
        </w:rPr>
        <w:t>de</w:t>
      </w:r>
      <w:r>
        <w:rPr>
          <w:spacing w:val="-12"/>
          <w:sz w:val="24"/>
        </w:rPr>
        <w:t> </w:t>
      </w:r>
      <w:r>
        <w:rPr>
          <w:sz w:val="24"/>
        </w:rPr>
        <w:t>unificar</w:t>
      </w:r>
      <w:r>
        <w:rPr>
          <w:spacing w:val="-14"/>
          <w:sz w:val="24"/>
        </w:rPr>
        <w:t> </w:t>
      </w:r>
      <w:r>
        <w:rPr>
          <w:sz w:val="24"/>
        </w:rPr>
        <w:t>y</w:t>
      </w:r>
      <w:r>
        <w:rPr>
          <w:spacing w:val="-14"/>
          <w:sz w:val="24"/>
        </w:rPr>
        <w:t> </w:t>
      </w:r>
      <w:r>
        <w:rPr>
          <w:sz w:val="24"/>
        </w:rPr>
        <w:t>coordinar</w:t>
      </w:r>
      <w:r>
        <w:rPr>
          <w:spacing w:val="-14"/>
          <w:sz w:val="24"/>
        </w:rPr>
        <w:t> </w:t>
      </w:r>
      <w:r>
        <w:rPr>
          <w:sz w:val="24"/>
        </w:rPr>
        <w:t>la</w:t>
      </w:r>
      <w:r>
        <w:rPr>
          <w:spacing w:val="-14"/>
          <w:sz w:val="24"/>
        </w:rPr>
        <w:t> </w:t>
      </w:r>
      <w:r>
        <w:rPr>
          <w:sz w:val="24"/>
        </w:rPr>
        <w:t>educación</w:t>
      </w:r>
      <w:r>
        <w:rPr>
          <w:spacing w:val="-17"/>
          <w:sz w:val="24"/>
        </w:rPr>
        <w:t> </w:t>
      </w:r>
      <w:r>
        <w:rPr>
          <w:sz w:val="24"/>
        </w:rPr>
        <w:t>en toda</w:t>
      </w:r>
      <w:r>
        <w:rPr>
          <w:spacing w:val="-24"/>
          <w:sz w:val="24"/>
        </w:rPr>
        <w:t> </w:t>
      </w:r>
      <w:r>
        <w:rPr>
          <w:sz w:val="24"/>
        </w:rPr>
        <w:t>la</w:t>
      </w:r>
      <w:r>
        <w:rPr>
          <w:spacing w:val="-24"/>
          <w:sz w:val="24"/>
        </w:rPr>
        <w:t> </w:t>
      </w:r>
      <w:r>
        <w:rPr>
          <w:sz w:val="24"/>
        </w:rPr>
        <w:t>República,</w:t>
      </w:r>
      <w:r>
        <w:rPr>
          <w:spacing w:val="-24"/>
          <w:sz w:val="24"/>
        </w:rPr>
        <w:t> </w:t>
      </w:r>
      <w:r>
        <w:rPr>
          <w:sz w:val="24"/>
        </w:rPr>
        <w:t>expedirá</w:t>
      </w:r>
      <w:r>
        <w:rPr>
          <w:spacing w:val="-24"/>
          <w:sz w:val="24"/>
        </w:rPr>
        <w:t> </w:t>
      </w:r>
      <w:r>
        <w:rPr>
          <w:sz w:val="24"/>
        </w:rPr>
        <w:t>las</w:t>
      </w:r>
      <w:r>
        <w:rPr>
          <w:spacing w:val="-25"/>
          <w:sz w:val="24"/>
        </w:rPr>
        <w:t> </w:t>
      </w:r>
      <w:r>
        <w:rPr>
          <w:sz w:val="24"/>
        </w:rPr>
        <w:t>leyes</w:t>
      </w:r>
      <w:r>
        <w:rPr>
          <w:spacing w:val="-25"/>
          <w:sz w:val="24"/>
        </w:rPr>
        <w:t> </w:t>
      </w:r>
      <w:r>
        <w:rPr>
          <w:sz w:val="24"/>
        </w:rPr>
        <w:t>necesarias,</w:t>
      </w:r>
      <w:r>
        <w:rPr>
          <w:spacing w:val="-22"/>
          <w:sz w:val="24"/>
        </w:rPr>
        <w:t> </w:t>
      </w:r>
      <w:r>
        <w:rPr>
          <w:sz w:val="24"/>
        </w:rPr>
        <w:t>destinadas</w:t>
      </w:r>
      <w:r>
        <w:rPr>
          <w:spacing w:val="-24"/>
          <w:sz w:val="24"/>
        </w:rPr>
        <w:t> </w:t>
      </w:r>
      <w:r>
        <w:rPr>
          <w:sz w:val="24"/>
        </w:rPr>
        <w:t>a</w:t>
      </w:r>
      <w:r>
        <w:rPr>
          <w:spacing w:val="-24"/>
          <w:sz w:val="24"/>
        </w:rPr>
        <w:t> </w:t>
      </w:r>
      <w:r>
        <w:rPr>
          <w:sz w:val="24"/>
        </w:rPr>
        <w:t>distribuir</w:t>
      </w:r>
      <w:r>
        <w:rPr>
          <w:spacing w:val="-24"/>
          <w:sz w:val="24"/>
        </w:rPr>
        <w:t> </w:t>
      </w:r>
      <w:r>
        <w:rPr>
          <w:sz w:val="24"/>
        </w:rPr>
        <w:t>la</w:t>
      </w:r>
      <w:r>
        <w:rPr>
          <w:spacing w:val="-24"/>
          <w:sz w:val="24"/>
        </w:rPr>
        <w:t> </w:t>
      </w:r>
      <w:r>
        <w:rPr>
          <w:sz w:val="24"/>
        </w:rPr>
        <w:t>función social educativa entre la Federación, los Estados y los Municipios, a fijar las aportaciones</w:t>
      </w:r>
      <w:r>
        <w:rPr>
          <w:spacing w:val="-10"/>
          <w:sz w:val="24"/>
        </w:rPr>
        <w:t> </w:t>
      </w:r>
      <w:r>
        <w:rPr>
          <w:sz w:val="24"/>
        </w:rPr>
        <w:t>económicas</w:t>
      </w:r>
      <w:r>
        <w:rPr>
          <w:spacing w:val="-12"/>
          <w:sz w:val="24"/>
        </w:rPr>
        <w:t> </w:t>
      </w:r>
      <w:r>
        <w:rPr>
          <w:sz w:val="24"/>
        </w:rPr>
        <w:t>correspondientes</w:t>
      </w:r>
      <w:r>
        <w:rPr>
          <w:spacing w:val="-11"/>
          <w:sz w:val="24"/>
        </w:rPr>
        <w:t> </w:t>
      </w:r>
      <w:r>
        <w:rPr>
          <w:sz w:val="24"/>
        </w:rPr>
        <w:t>a</w:t>
      </w:r>
      <w:r>
        <w:rPr>
          <w:spacing w:val="-9"/>
          <w:sz w:val="24"/>
        </w:rPr>
        <w:t> </w:t>
      </w:r>
      <w:r>
        <w:rPr>
          <w:sz w:val="24"/>
        </w:rPr>
        <w:t>ese</w:t>
      </w:r>
      <w:r>
        <w:rPr>
          <w:spacing w:val="-10"/>
          <w:sz w:val="24"/>
        </w:rPr>
        <w:t> </w:t>
      </w:r>
      <w:r>
        <w:rPr>
          <w:sz w:val="24"/>
        </w:rPr>
        <w:t>servicio</w:t>
      </w:r>
      <w:r>
        <w:rPr>
          <w:spacing w:val="-9"/>
          <w:sz w:val="24"/>
        </w:rPr>
        <w:t> </w:t>
      </w:r>
      <w:r>
        <w:rPr>
          <w:sz w:val="24"/>
        </w:rPr>
        <w:t>público</w:t>
      </w:r>
      <w:r>
        <w:rPr>
          <w:spacing w:val="-9"/>
          <w:sz w:val="24"/>
        </w:rPr>
        <w:t> </w:t>
      </w:r>
      <w:r>
        <w:rPr>
          <w:sz w:val="24"/>
        </w:rPr>
        <w:t>y</w:t>
      </w:r>
      <w:r>
        <w:rPr>
          <w:spacing w:val="-9"/>
          <w:sz w:val="24"/>
        </w:rPr>
        <w:t> </w:t>
      </w:r>
      <w:r>
        <w:rPr>
          <w:sz w:val="24"/>
        </w:rPr>
        <w:t>a</w:t>
      </w:r>
      <w:r>
        <w:rPr>
          <w:spacing w:val="-9"/>
          <w:sz w:val="24"/>
        </w:rPr>
        <w:t> </w:t>
      </w:r>
      <w:r>
        <w:rPr>
          <w:sz w:val="24"/>
        </w:rPr>
        <w:t>señalar</w:t>
      </w:r>
      <w:r>
        <w:rPr>
          <w:spacing w:val="-11"/>
          <w:sz w:val="24"/>
        </w:rPr>
        <w:t> </w:t>
      </w:r>
      <w:r>
        <w:rPr>
          <w:sz w:val="24"/>
        </w:rPr>
        <w:t>las sanciones aplicables a los funcionarios que no cumplan o no hagan cumplir las disposiciones</w:t>
      </w:r>
      <w:r>
        <w:rPr>
          <w:spacing w:val="-20"/>
          <w:sz w:val="24"/>
        </w:rPr>
        <w:t> </w:t>
      </w:r>
      <w:r>
        <w:rPr>
          <w:sz w:val="24"/>
        </w:rPr>
        <w:t>relativas,</w:t>
      </w:r>
      <w:r>
        <w:rPr>
          <w:spacing w:val="-20"/>
          <w:sz w:val="24"/>
        </w:rPr>
        <w:t> </w:t>
      </w:r>
      <w:r>
        <w:rPr>
          <w:sz w:val="24"/>
        </w:rPr>
        <w:t>lo</w:t>
      </w:r>
      <w:r>
        <w:rPr>
          <w:spacing w:val="-18"/>
          <w:sz w:val="24"/>
        </w:rPr>
        <w:t> </w:t>
      </w:r>
      <w:r>
        <w:rPr>
          <w:sz w:val="24"/>
        </w:rPr>
        <w:t>mismo</w:t>
      </w:r>
      <w:r>
        <w:rPr>
          <w:spacing w:val="-19"/>
          <w:sz w:val="24"/>
        </w:rPr>
        <w:t> </w:t>
      </w:r>
      <w:r>
        <w:rPr>
          <w:sz w:val="24"/>
        </w:rPr>
        <w:t>que</w:t>
      </w:r>
      <w:r>
        <w:rPr>
          <w:spacing w:val="-20"/>
          <w:sz w:val="24"/>
        </w:rPr>
        <w:t> </w:t>
      </w:r>
      <w:r>
        <w:rPr>
          <w:sz w:val="24"/>
        </w:rPr>
        <w:t>a</w:t>
      </w:r>
      <w:r>
        <w:rPr>
          <w:spacing w:val="-19"/>
          <w:sz w:val="24"/>
        </w:rPr>
        <w:t> </w:t>
      </w:r>
      <w:r>
        <w:rPr>
          <w:sz w:val="24"/>
        </w:rPr>
        <w:t>todos</w:t>
      </w:r>
      <w:r>
        <w:rPr>
          <w:spacing w:val="-20"/>
          <w:sz w:val="24"/>
        </w:rPr>
        <w:t> </w:t>
      </w:r>
      <w:r>
        <w:rPr>
          <w:sz w:val="24"/>
        </w:rPr>
        <w:t>aquellos</w:t>
      </w:r>
      <w:r>
        <w:rPr>
          <w:spacing w:val="-19"/>
          <w:sz w:val="24"/>
        </w:rPr>
        <w:t> </w:t>
      </w:r>
      <w:r>
        <w:rPr>
          <w:sz w:val="24"/>
        </w:rPr>
        <w:t>que</w:t>
      </w:r>
      <w:r>
        <w:rPr>
          <w:spacing w:val="-19"/>
          <w:sz w:val="24"/>
        </w:rPr>
        <w:t> </w:t>
      </w:r>
      <w:r>
        <w:rPr>
          <w:sz w:val="24"/>
        </w:rPr>
        <w:t>las</w:t>
      </w:r>
      <w:r>
        <w:rPr>
          <w:spacing w:val="-19"/>
          <w:sz w:val="24"/>
        </w:rPr>
        <w:t> </w:t>
      </w:r>
      <w:r>
        <w:rPr>
          <w:sz w:val="24"/>
        </w:rPr>
        <w:t>infrinjan.”</w:t>
      </w:r>
    </w:p>
    <w:p>
      <w:pPr>
        <w:pStyle w:val="BodyText"/>
        <w:spacing w:before="11"/>
        <w:rPr>
          <w:sz w:val="22"/>
        </w:rPr>
      </w:pPr>
    </w:p>
    <w:p>
      <w:pPr>
        <w:pStyle w:val="BodyText"/>
        <w:spacing w:line="288" w:lineRule="auto"/>
        <w:ind w:left="122" w:right="544"/>
        <w:jc w:val="both"/>
      </w:pPr>
      <w:r>
        <w:rPr/>
        <w:t>Dicha reforma estableció en su fracción III la atribución del Ejecutivo Federal para determinar planes y programas de estudio para la educación primaria, secundaria</w:t>
      </w:r>
      <w:r>
        <w:rPr>
          <w:spacing w:val="-9"/>
        </w:rPr>
        <w:t> </w:t>
      </w:r>
      <w:r>
        <w:rPr/>
        <w:t>y</w:t>
      </w:r>
      <w:r>
        <w:rPr>
          <w:spacing w:val="-7"/>
        </w:rPr>
        <w:t> </w:t>
      </w:r>
      <w:r>
        <w:rPr/>
        <w:t>normal</w:t>
      </w:r>
      <w:r>
        <w:rPr>
          <w:spacing w:val="-9"/>
        </w:rPr>
        <w:t> </w:t>
      </w:r>
      <w:r>
        <w:rPr/>
        <w:t>para</w:t>
      </w:r>
      <w:r>
        <w:rPr>
          <w:spacing w:val="-9"/>
        </w:rPr>
        <w:t> </w:t>
      </w:r>
      <w:r>
        <w:rPr/>
        <w:t>toda</w:t>
      </w:r>
      <w:r>
        <w:rPr>
          <w:spacing w:val="-9"/>
        </w:rPr>
        <w:t> </w:t>
      </w:r>
      <w:r>
        <w:rPr/>
        <w:t>la</w:t>
      </w:r>
      <w:r>
        <w:rPr>
          <w:spacing w:val="-9"/>
        </w:rPr>
        <w:t> </w:t>
      </w:r>
      <w:r>
        <w:rPr/>
        <w:t>república,</w:t>
      </w:r>
      <w:r>
        <w:rPr>
          <w:spacing w:val="-9"/>
        </w:rPr>
        <w:t> </w:t>
      </w:r>
      <w:r>
        <w:rPr/>
        <w:t>así</w:t>
      </w:r>
      <w:r>
        <w:rPr>
          <w:spacing w:val="-8"/>
        </w:rPr>
        <w:t> </w:t>
      </w:r>
      <w:r>
        <w:rPr/>
        <w:t>como</w:t>
      </w:r>
      <w:r>
        <w:rPr>
          <w:spacing w:val="-9"/>
        </w:rPr>
        <w:t> </w:t>
      </w:r>
      <w:r>
        <w:rPr/>
        <w:t>la</w:t>
      </w:r>
      <w:r>
        <w:rPr>
          <w:spacing w:val="-3"/>
        </w:rPr>
        <w:t> </w:t>
      </w:r>
      <w:r>
        <w:rPr/>
        <w:t>facultad</w:t>
      </w:r>
      <w:r>
        <w:rPr>
          <w:spacing w:val="-9"/>
        </w:rPr>
        <w:t> </w:t>
      </w:r>
      <w:r>
        <w:rPr/>
        <w:t>de</w:t>
      </w:r>
      <w:r>
        <w:rPr>
          <w:spacing w:val="-8"/>
        </w:rPr>
        <w:t> </w:t>
      </w:r>
      <w:r>
        <w:rPr/>
        <w:t>considerar</w:t>
      </w:r>
      <w:r>
        <w:rPr>
          <w:spacing w:val="-8"/>
        </w:rPr>
        <w:t> </w:t>
      </w:r>
      <w:r>
        <w:rPr/>
        <w:t>la opinión de los gobiernos de las entidades federativas y de los diversos sectores sociales.</w:t>
      </w:r>
    </w:p>
    <w:p>
      <w:pPr>
        <w:pStyle w:val="BodyText"/>
        <w:spacing w:before="3"/>
        <w:rPr>
          <w:sz w:val="24"/>
        </w:rPr>
      </w:pPr>
    </w:p>
    <w:p>
      <w:pPr>
        <w:pStyle w:val="Heading5"/>
        <w:numPr>
          <w:ilvl w:val="4"/>
          <w:numId w:val="48"/>
        </w:numPr>
        <w:tabs>
          <w:tab w:pos="1154" w:val="left" w:leader="none"/>
        </w:tabs>
        <w:spacing w:line="240" w:lineRule="auto" w:before="1" w:after="0"/>
        <w:ind w:left="1154" w:right="0" w:hanging="324"/>
        <w:jc w:val="both"/>
      </w:pPr>
      <w:r>
        <w:rPr>
          <w:w w:val="90"/>
        </w:rPr>
        <w:t>La</w:t>
      </w:r>
      <w:r>
        <w:rPr>
          <w:spacing w:val="-20"/>
          <w:w w:val="90"/>
        </w:rPr>
        <w:t> </w:t>
      </w:r>
      <w:r>
        <w:rPr>
          <w:w w:val="90"/>
        </w:rPr>
        <w:t>reforma</w:t>
      </w:r>
      <w:r>
        <w:rPr>
          <w:spacing w:val="-19"/>
          <w:w w:val="90"/>
        </w:rPr>
        <w:t> </w:t>
      </w:r>
      <w:r>
        <w:rPr>
          <w:w w:val="90"/>
        </w:rPr>
        <w:t>de</w:t>
      </w:r>
      <w:r>
        <w:rPr>
          <w:spacing w:val="-20"/>
          <w:w w:val="90"/>
        </w:rPr>
        <w:t> </w:t>
      </w:r>
      <w:r>
        <w:rPr>
          <w:w w:val="90"/>
        </w:rPr>
        <w:t>2002</w:t>
      </w:r>
    </w:p>
    <w:p>
      <w:pPr>
        <w:pStyle w:val="BodyText"/>
        <w:spacing w:before="2"/>
        <w:rPr>
          <w:rFonts w:ascii="Cambria"/>
          <w:b/>
          <w:sz w:val="29"/>
        </w:rPr>
      </w:pPr>
    </w:p>
    <w:p>
      <w:pPr>
        <w:pStyle w:val="BodyText"/>
        <w:spacing w:line="288" w:lineRule="auto"/>
        <w:ind w:left="122" w:right="550"/>
        <w:jc w:val="both"/>
      </w:pPr>
      <w:r>
        <w:rPr/>
        <w:t>La</w:t>
      </w:r>
      <w:r>
        <w:rPr>
          <w:spacing w:val="-14"/>
        </w:rPr>
        <w:t> </w:t>
      </w:r>
      <w:r>
        <w:rPr/>
        <w:t>última</w:t>
      </w:r>
      <w:r>
        <w:rPr>
          <w:spacing w:val="-14"/>
        </w:rPr>
        <w:t> </w:t>
      </w:r>
      <w:r>
        <w:rPr/>
        <w:t>reforma</w:t>
      </w:r>
      <w:r>
        <w:rPr>
          <w:spacing w:val="-14"/>
        </w:rPr>
        <w:t> </w:t>
      </w:r>
      <w:r>
        <w:rPr/>
        <w:t>al</w:t>
      </w:r>
      <w:r>
        <w:rPr>
          <w:spacing w:val="-14"/>
        </w:rPr>
        <w:t> </w:t>
      </w:r>
      <w:r>
        <w:rPr/>
        <w:t>artículo</w:t>
      </w:r>
      <w:r>
        <w:rPr>
          <w:spacing w:val="-14"/>
        </w:rPr>
        <w:t> </w:t>
      </w:r>
      <w:r>
        <w:rPr/>
        <w:t>3º</w:t>
      </w:r>
      <w:r>
        <w:rPr>
          <w:spacing w:val="-14"/>
        </w:rPr>
        <w:t> </w:t>
      </w:r>
      <w:r>
        <w:rPr/>
        <w:t>Constitucional</w:t>
      </w:r>
      <w:r>
        <w:rPr>
          <w:spacing w:val="-12"/>
        </w:rPr>
        <w:t> </w:t>
      </w:r>
      <w:r>
        <w:rPr/>
        <w:t>fue</w:t>
      </w:r>
      <w:r>
        <w:rPr>
          <w:spacing w:val="-14"/>
        </w:rPr>
        <w:t> </w:t>
      </w:r>
      <w:r>
        <w:rPr/>
        <w:t>publicada</w:t>
      </w:r>
      <w:r>
        <w:rPr>
          <w:spacing w:val="-13"/>
        </w:rPr>
        <w:t> </w:t>
      </w:r>
      <w:r>
        <w:rPr/>
        <w:t>el</w:t>
      </w:r>
      <w:r>
        <w:rPr>
          <w:spacing w:val="-14"/>
        </w:rPr>
        <w:t> </w:t>
      </w:r>
      <w:r>
        <w:rPr/>
        <w:t>12</w:t>
      </w:r>
      <w:r>
        <w:rPr>
          <w:spacing w:val="-14"/>
        </w:rPr>
        <w:t> </w:t>
      </w:r>
      <w:r>
        <w:rPr/>
        <w:t>de</w:t>
      </w:r>
      <w:r>
        <w:rPr>
          <w:spacing w:val="-14"/>
        </w:rPr>
        <w:t> </w:t>
      </w:r>
      <w:r>
        <w:rPr/>
        <w:t>noviembre de 2002 en el Diario Oficial de la Federación, durante la presidencia de</w:t>
      </w:r>
      <w:r>
        <w:rPr>
          <w:spacing w:val="-43"/>
        </w:rPr>
        <w:t> </w:t>
      </w:r>
      <w:r>
        <w:rPr/>
        <w:t>Vicente Fox</w:t>
      </w:r>
      <w:r>
        <w:rPr>
          <w:spacing w:val="-5"/>
        </w:rPr>
        <w:t> </w:t>
      </w:r>
      <w:r>
        <w:rPr/>
        <w:t>Quesada.</w:t>
      </w:r>
    </w:p>
    <w:p>
      <w:pPr>
        <w:spacing w:after="0" w:line="288" w:lineRule="auto"/>
        <w:jc w:val="both"/>
        <w:sectPr>
          <w:footerReference w:type="default" r:id="rId157"/>
          <w:footerReference w:type="even" r:id="rId158"/>
          <w:pgSz w:w="12250" w:h="15850"/>
          <w:pgMar w:footer="756" w:header="729"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57"/>
      </w:pPr>
      <w:r>
        <w:rPr/>
        <w:t>En esta reforma se adicionan las fracciones III, V y VI al párrafo primero, de la forma que</w:t>
      </w:r>
      <w:r>
        <w:rPr>
          <w:spacing w:val="-51"/>
        </w:rPr>
        <w:t> </w:t>
      </w:r>
      <w:r>
        <w:rPr/>
        <w:t>sigue:</w:t>
      </w:r>
    </w:p>
    <w:p>
      <w:pPr>
        <w:pStyle w:val="BodyText"/>
        <w:spacing w:before="3"/>
      </w:pPr>
    </w:p>
    <w:p>
      <w:pPr>
        <w:spacing w:line="312" w:lineRule="auto" w:before="1"/>
        <w:ind w:left="1256" w:right="137" w:firstLine="0"/>
        <w:jc w:val="both"/>
        <w:rPr>
          <w:sz w:val="24"/>
        </w:rPr>
      </w:pPr>
      <w:r>
        <w:rPr>
          <w:sz w:val="24"/>
        </w:rPr>
        <w:t>“Artículo 3º. Todo individuo tiene derecho a recibir educación. El Estado - federación, estados, Distrito Federal y municipios-, impartirá educación preescolar, primaria y secundaria. La educación preescolar, primaria y la secundaria conforman la educación básica obligatoria.</w:t>
      </w:r>
    </w:p>
    <w:p>
      <w:pPr>
        <w:pStyle w:val="BodyText"/>
        <w:spacing w:before="9"/>
        <w:rPr>
          <w:sz w:val="24"/>
        </w:rPr>
      </w:pPr>
    </w:p>
    <w:p>
      <w:pPr>
        <w:spacing w:before="0"/>
        <w:ind w:left="1256" w:right="0" w:firstLine="0"/>
        <w:jc w:val="both"/>
        <w:rPr>
          <w:sz w:val="24"/>
        </w:rPr>
      </w:pPr>
      <w:r>
        <w:rPr>
          <w:sz w:val="24"/>
        </w:rPr>
        <w:t>I a II…</w:t>
      </w:r>
    </w:p>
    <w:p>
      <w:pPr>
        <w:pStyle w:val="BodyText"/>
        <w:spacing w:before="11"/>
        <w:rPr>
          <w:sz w:val="31"/>
        </w:rPr>
      </w:pPr>
    </w:p>
    <w:p>
      <w:pPr>
        <w:spacing w:line="312" w:lineRule="auto" w:before="0"/>
        <w:ind w:left="1256" w:right="141" w:firstLine="0"/>
        <w:jc w:val="both"/>
        <w:rPr>
          <w:sz w:val="24"/>
        </w:rPr>
      </w:pPr>
      <w:r>
        <w:rPr>
          <w:sz w:val="24"/>
        </w:rPr>
        <w:t>III. Para dar pleno cumplimiento a lo dispuesto en el segundo párrafo y en la fracción II, el Ejecutivo Federal determinará los planes y programas de estudio de</w:t>
      </w:r>
      <w:r>
        <w:rPr>
          <w:spacing w:val="-25"/>
          <w:sz w:val="24"/>
        </w:rPr>
        <w:t> </w:t>
      </w:r>
      <w:r>
        <w:rPr>
          <w:sz w:val="24"/>
        </w:rPr>
        <w:t>la</w:t>
      </w:r>
      <w:r>
        <w:rPr>
          <w:spacing w:val="-25"/>
          <w:sz w:val="24"/>
        </w:rPr>
        <w:t> </w:t>
      </w:r>
      <w:r>
        <w:rPr>
          <w:sz w:val="24"/>
        </w:rPr>
        <w:t>educación</w:t>
      </w:r>
      <w:r>
        <w:rPr>
          <w:spacing w:val="-25"/>
          <w:sz w:val="24"/>
        </w:rPr>
        <w:t> </w:t>
      </w:r>
      <w:r>
        <w:rPr>
          <w:sz w:val="24"/>
        </w:rPr>
        <w:t>preescolar,</w:t>
      </w:r>
      <w:r>
        <w:rPr>
          <w:spacing w:val="-24"/>
          <w:sz w:val="24"/>
        </w:rPr>
        <w:t> </w:t>
      </w:r>
      <w:r>
        <w:rPr>
          <w:sz w:val="24"/>
        </w:rPr>
        <w:t>primaria,</w:t>
      </w:r>
      <w:r>
        <w:rPr>
          <w:spacing w:val="-24"/>
          <w:sz w:val="24"/>
        </w:rPr>
        <w:t> </w:t>
      </w:r>
      <w:r>
        <w:rPr>
          <w:sz w:val="24"/>
        </w:rPr>
        <w:t>secundaria</w:t>
      </w:r>
      <w:r>
        <w:rPr>
          <w:spacing w:val="-25"/>
          <w:sz w:val="24"/>
        </w:rPr>
        <w:t> </w:t>
      </w:r>
      <w:r>
        <w:rPr>
          <w:sz w:val="24"/>
        </w:rPr>
        <w:t>y</w:t>
      </w:r>
      <w:r>
        <w:rPr>
          <w:spacing w:val="-24"/>
          <w:sz w:val="24"/>
        </w:rPr>
        <w:t> </w:t>
      </w:r>
      <w:r>
        <w:rPr>
          <w:sz w:val="24"/>
        </w:rPr>
        <w:t>normal</w:t>
      </w:r>
      <w:r>
        <w:rPr>
          <w:spacing w:val="-25"/>
          <w:sz w:val="24"/>
        </w:rPr>
        <w:t> </w:t>
      </w:r>
      <w:r>
        <w:rPr>
          <w:sz w:val="24"/>
        </w:rPr>
        <w:t>para</w:t>
      </w:r>
      <w:r>
        <w:rPr>
          <w:spacing w:val="-24"/>
          <w:sz w:val="24"/>
        </w:rPr>
        <w:t> </w:t>
      </w:r>
      <w:r>
        <w:rPr>
          <w:sz w:val="24"/>
        </w:rPr>
        <w:t>toda</w:t>
      </w:r>
      <w:r>
        <w:rPr>
          <w:spacing w:val="-24"/>
          <w:sz w:val="24"/>
        </w:rPr>
        <w:t> </w:t>
      </w:r>
      <w:r>
        <w:rPr>
          <w:sz w:val="24"/>
        </w:rPr>
        <w:t>la</w:t>
      </w:r>
      <w:r>
        <w:rPr>
          <w:spacing w:val="-25"/>
          <w:sz w:val="24"/>
        </w:rPr>
        <w:t> </w:t>
      </w:r>
      <w:r>
        <w:rPr>
          <w:sz w:val="24"/>
        </w:rPr>
        <w:t>República. Para tales efectos, el Ejecutivo Federal considerará la opinión de los gobiernos de las entidades federativas y del Distrito Federal, así como de los diversos sectores</w:t>
      </w:r>
      <w:r>
        <w:rPr>
          <w:spacing w:val="-19"/>
          <w:sz w:val="24"/>
        </w:rPr>
        <w:t> </w:t>
      </w:r>
      <w:r>
        <w:rPr>
          <w:sz w:val="24"/>
        </w:rPr>
        <w:t>sociales</w:t>
      </w:r>
      <w:r>
        <w:rPr>
          <w:spacing w:val="-19"/>
          <w:sz w:val="24"/>
        </w:rPr>
        <w:t> </w:t>
      </w:r>
      <w:r>
        <w:rPr>
          <w:sz w:val="24"/>
        </w:rPr>
        <w:t>involucrados</w:t>
      </w:r>
      <w:r>
        <w:rPr>
          <w:spacing w:val="-18"/>
          <w:sz w:val="24"/>
        </w:rPr>
        <w:t> </w:t>
      </w:r>
      <w:r>
        <w:rPr>
          <w:sz w:val="24"/>
        </w:rPr>
        <w:t>en</w:t>
      </w:r>
      <w:r>
        <w:rPr>
          <w:spacing w:val="-18"/>
          <w:sz w:val="24"/>
        </w:rPr>
        <w:t> </w:t>
      </w:r>
      <w:r>
        <w:rPr>
          <w:sz w:val="24"/>
        </w:rPr>
        <w:t>la</w:t>
      </w:r>
      <w:r>
        <w:rPr>
          <w:spacing w:val="-18"/>
          <w:sz w:val="24"/>
        </w:rPr>
        <w:t> </w:t>
      </w:r>
      <w:r>
        <w:rPr>
          <w:sz w:val="24"/>
        </w:rPr>
        <w:t>educación,</w:t>
      </w:r>
      <w:r>
        <w:rPr>
          <w:spacing w:val="-18"/>
          <w:sz w:val="24"/>
        </w:rPr>
        <w:t> </w:t>
      </w:r>
      <w:r>
        <w:rPr>
          <w:sz w:val="24"/>
        </w:rPr>
        <w:t>en</w:t>
      </w:r>
      <w:r>
        <w:rPr>
          <w:spacing w:val="-18"/>
          <w:sz w:val="24"/>
        </w:rPr>
        <w:t> </w:t>
      </w:r>
      <w:r>
        <w:rPr>
          <w:sz w:val="24"/>
        </w:rPr>
        <w:t>los</w:t>
      </w:r>
      <w:r>
        <w:rPr>
          <w:spacing w:val="-19"/>
          <w:sz w:val="24"/>
        </w:rPr>
        <w:t> </w:t>
      </w:r>
      <w:r>
        <w:rPr>
          <w:sz w:val="24"/>
        </w:rPr>
        <w:t>términos</w:t>
      </w:r>
      <w:r>
        <w:rPr>
          <w:spacing w:val="-18"/>
          <w:sz w:val="24"/>
        </w:rPr>
        <w:t> </w:t>
      </w:r>
      <w:r>
        <w:rPr>
          <w:sz w:val="24"/>
        </w:rPr>
        <w:t>que</w:t>
      </w:r>
      <w:r>
        <w:rPr>
          <w:spacing w:val="-19"/>
          <w:sz w:val="24"/>
        </w:rPr>
        <w:t> </w:t>
      </w:r>
      <w:r>
        <w:rPr>
          <w:sz w:val="24"/>
        </w:rPr>
        <w:t>la</w:t>
      </w:r>
      <w:r>
        <w:rPr>
          <w:spacing w:val="-18"/>
          <w:sz w:val="24"/>
        </w:rPr>
        <w:t> </w:t>
      </w:r>
      <w:r>
        <w:rPr>
          <w:sz w:val="24"/>
        </w:rPr>
        <w:t>ley</w:t>
      </w:r>
      <w:r>
        <w:rPr>
          <w:spacing w:val="-16"/>
          <w:sz w:val="24"/>
        </w:rPr>
        <w:t> </w:t>
      </w:r>
      <w:r>
        <w:rPr>
          <w:sz w:val="24"/>
        </w:rPr>
        <w:t>señale.</w:t>
      </w:r>
    </w:p>
    <w:p>
      <w:pPr>
        <w:pStyle w:val="BodyText"/>
        <w:spacing w:before="6"/>
        <w:rPr>
          <w:sz w:val="24"/>
        </w:rPr>
      </w:pPr>
    </w:p>
    <w:p>
      <w:pPr>
        <w:spacing w:before="0"/>
        <w:ind w:left="1256" w:right="0" w:firstLine="0"/>
        <w:jc w:val="both"/>
        <w:rPr>
          <w:sz w:val="24"/>
        </w:rPr>
      </w:pPr>
      <w:r>
        <w:rPr>
          <w:w w:val="95"/>
          <w:sz w:val="24"/>
        </w:rPr>
        <w:t>IV…</w:t>
      </w:r>
    </w:p>
    <w:p>
      <w:pPr>
        <w:pStyle w:val="BodyText"/>
        <w:spacing w:before="11"/>
        <w:rPr>
          <w:sz w:val="31"/>
        </w:rPr>
      </w:pPr>
    </w:p>
    <w:p>
      <w:pPr>
        <w:pStyle w:val="ListParagraph"/>
        <w:numPr>
          <w:ilvl w:val="0"/>
          <w:numId w:val="59"/>
        </w:numPr>
        <w:tabs>
          <w:tab w:pos="1538" w:val="left" w:leader="none"/>
        </w:tabs>
        <w:spacing w:line="312" w:lineRule="auto" w:before="0" w:after="0"/>
        <w:ind w:left="1256" w:right="141" w:firstLine="0"/>
        <w:jc w:val="both"/>
        <w:rPr>
          <w:sz w:val="24"/>
        </w:rPr>
      </w:pPr>
      <w:r>
        <w:rPr>
          <w:sz w:val="24"/>
        </w:rPr>
        <w:t>Además</w:t>
      </w:r>
      <w:r>
        <w:rPr>
          <w:spacing w:val="-15"/>
          <w:sz w:val="24"/>
        </w:rPr>
        <w:t> </w:t>
      </w:r>
      <w:r>
        <w:rPr>
          <w:sz w:val="24"/>
        </w:rPr>
        <w:t>de</w:t>
      </w:r>
      <w:r>
        <w:rPr>
          <w:spacing w:val="-14"/>
          <w:sz w:val="24"/>
        </w:rPr>
        <w:t> </w:t>
      </w:r>
      <w:r>
        <w:rPr>
          <w:sz w:val="24"/>
        </w:rPr>
        <w:t>impartir</w:t>
      </w:r>
      <w:r>
        <w:rPr>
          <w:spacing w:val="-14"/>
          <w:sz w:val="24"/>
        </w:rPr>
        <w:t> </w:t>
      </w:r>
      <w:r>
        <w:rPr>
          <w:sz w:val="24"/>
        </w:rPr>
        <w:t>la</w:t>
      </w:r>
      <w:r>
        <w:rPr>
          <w:spacing w:val="-16"/>
          <w:sz w:val="24"/>
        </w:rPr>
        <w:t> </w:t>
      </w:r>
      <w:r>
        <w:rPr>
          <w:sz w:val="24"/>
        </w:rPr>
        <w:t>educación</w:t>
      </w:r>
      <w:r>
        <w:rPr>
          <w:spacing w:val="-14"/>
          <w:sz w:val="24"/>
        </w:rPr>
        <w:t> </w:t>
      </w:r>
      <w:r>
        <w:rPr>
          <w:sz w:val="24"/>
        </w:rPr>
        <w:t>preescolar,</w:t>
      </w:r>
      <w:r>
        <w:rPr>
          <w:spacing w:val="-16"/>
          <w:sz w:val="24"/>
        </w:rPr>
        <w:t> </w:t>
      </w:r>
      <w:r>
        <w:rPr>
          <w:sz w:val="24"/>
        </w:rPr>
        <w:t>primaria</w:t>
      </w:r>
      <w:r>
        <w:rPr>
          <w:spacing w:val="-14"/>
          <w:sz w:val="24"/>
        </w:rPr>
        <w:t> </w:t>
      </w:r>
      <w:r>
        <w:rPr>
          <w:sz w:val="24"/>
        </w:rPr>
        <w:t>y</w:t>
      </w:r>
      <w:r>
        <w:rPr>
          <w:spacing w:val="-16"/>
          <w:sz w:val="24"/>
        </w:rPr>
        <w:t> </w:t>
      </w:r>
      <w:r>
        <w:rPr>
          <w:sz w:val="24"/>
        </w:rPr>
        <w:t>secundaria</w:t>
      </w:r>
      <w:r>
        <w:rPr>
          <w:spacing w:val="-14"/>
          <w:sz w:val="24"/>
        </w:rPr>
        <w:t> </w:t>
      </w:r>
      <w:r>
        <w:rPr>
          <w:sz w:val="24"/>
        </w:rPr>
        <w:t>señaladas en el primer párrafo, el Estado promoverá y atenderá todos los tipos y modalidades educativos -incluyendo la educación inicial y a la educación superior- necesario para el desarrollo de la nación, apoyará la investigación científica</w:t>
      </w:r>
      <w:r>
        <w:rPr>
          <w:spacing w:val="-35"/>
          <w:sz w:val="24"/>
        </w:rPr>
        <w:t> </w:t>
      </w:r>
      <w:r>
        <w:rPr>
          <w:sz w:val="24"/>
        </w:rPr>
        <w:t>y</w:t>
      </w:r>
      <w:r>
        <w:rPr>
          <w:spacing w:val="-35"/>
          <w:sz w:val="24"/>
        </w:rPr>
        <w:t> </w:t>
      </w:r>
      <w:r>
        <w:rPr>
          <w:sz w:val="24"/>
        </w:rPr>
        <w:t>tecnológica,</w:t>
      </w:r>
      <w:r>
        <w:rPr>
          <w:spacing w:val="-35"/>
          <w:sz w:val="24"/>
        </w:rPr>
        <w:t> </w:t>
      </w:r>
      <w:r>
        <w:rPr>
          <w:sz w:val="24"/>
        </w:rPr>
        <w:t>y</w:t>
      </w:r>
      <w:r>
        <w:rPr>
          <w:spacing w:val="-36"/>
          <w:sz w:val="24"/>
        </w:rPr>
        <w:t> </w:t>
      </w:r>
      <w:r>
        <w:rPr>
          <w:sz w:val="24"/>
        </w:rPr>
        <w:t>alentará</w:t>
      </w:r>
      <w:r>
        <w:rPr>
          <w:spacing w:val="-35"/>
          <w:sz w:val="24"/>
        </w:rPr>
        <w:t> </w:t>
      </w:r>
      <w:r>
        <w:rPr>
          <w:sz w:val="24"/>
        </w:rPr>
        <w:t>el</w:t>
      </w:r>
      <w:r>
        <w:rPr>
          <w:spacing w:val="-36"/>
          <w:sz w:val="24"/>
        </w:rPr>
        <w:t> </w:t>
      </w:r>
      <w:r>
        <w:rPr>
          <w:sz w:val="24"/>
        </w:rPr>
        <w:t>fortalecimiento</w:t>
      </w:r>
      <w:r>
        <w:rPr>
          <w:spacing w:val="-36"/>
          <w:sz w:val="24"/>
        </w:rPr>
        <w:t> </w:t>
      </w:r>
      <w:r>
        <w:rPr>
          <w:sz w:val="24"/>
        </w:rPr>
        <w:t>y</w:t>
      </w:r>
      <w:r>
        <w:rPr>
          <w:spacing w:val="-35"/>
          <w:sz w:val="24"/>
        </w:rPr>
        <w:t> </w:t>
      </w:r>
      <w:r>
        <w:rPr>
          <w:sz w:val="24"/>
        </w:rPr>
        <w:t>difusión</w:t>
      </w:r>
      <w:r>
        <w:rPr>
          <w:spacing w:val="-35"/>
          <w:sz w:val="24"/>
        </w:rPr>
        <w:t> </w:t>
      </w:r>
      <w:r>
        <w:rPr>
          <w:sz w:val="24"/>
        </w:rPr>
        <w:t>de</w:t>
      </w:r>
      <w:r>
        <w:rPr>
          <w:spacing w:val="-34"/>
          <w:sz w:val="24"/>
        </w:rPr>
        <w:t> </w:t>
      </w:r>
      <w:r>
        <w:rPr>
          <w:sz w:val="24"/>
        </w:rPr>
        <w:t>nuestra</w:t>
      </w:r>
      <w:r>
        <w:rPr>
          <w:spacing w:val="-35"/>
          <w:sz w:val="24"/>
        </w:rPr>
        <w:t> </w:t>
      </w:r>
      <w:r>
        <w:rPr>
          <w:sz w:val="24"/>
        </w:rPr>
        <w:t>cultura.</w:t>
      </w:r>
    </w:p>
    <w:p>
      <w:pPr>
        <w:pStyle w:val="BodyText"/>
        <w:rPr>
          <w:sz w:val="25"/>
        </w:rPr>
      </w:pPr>
    </w:p>
    <w:p>
      <w:pPr>
        <w:pStyle w:val="ListParagraph"/>
        <w:numPr>
          <w:ilvl w:val="0"/>
          <w:numId w:val="59"/>
        </w:numPr>
        <w:tabs>
          <w:tab w:pos="1612" w:val="left" w:leader="none"/>
        </w:tabs>
        <w:spacing w:line="312" w:lineRule="auto" w:before="0" w:after="0"/>
        <w:ind w:left="1256" w:right="139" w:firstLine="0"/>
        <w:jc w:val="both"/>
        <w:rPr>
          <w:sz w:val="24"/>
        </w:rPr>
      </w:pPr>
      <w:r>
        <w:rPr>
          <w:sz w:val="24"/>
        </w:rPr>
        <w:t>Los</w:t>
      </w:r>
      <w:r>
        <w:rPr>
          <w:spacing w:val="-22"/>
          <w:sz w:val="24"/>
        </w:rPr>
        <w:t> </w:t>
      </w:r>
      <w:r>
        <w:rPr>
          <w:sz w:val="24"/>
        </w:rPr>
        <w:t>particulares</w:t>
      </w:r>
      <w:r>
        <w:rPr>
          <w:spacing w:val="-23"/>
          <w:sz w:val="24"/>
        </w:rPr>
        <w:t> </w:t>
      </w:r>
      <w:r>
        <w:rPr>
          <w:sz w:val="24"/>
        </w:rPr>
        <w:t>podrán</w:t>
      </w:r>
      <w:r>
        <w:rPr>
          <w:spacing w:val="-22"/>
          <w:sz w:val="24"/>
        </w:rPr>
        <w:t> </w:t>
      </w:r>
      <w:r>
        <w:rPr>
          <w:sz w:val="24"/>
        </w:rPr>
        <w:t>impartir</w:t>
      </w:r>
      <w:r>
        <w:rPr>
          <w:spacing w:val="-22"/>
          <w:sz w:val="24"/>
        </w:rPr>
        <w:t> </w:t>
      </w:r>
      <w:r>
        <w:rPr>
          <w:sz w:val="24"/>
        </w:rPr>
        <w:t>educación</w:t>
      </w:r>
      <w:r>
        <w:rPr>
          <w:spacing w:val="-22"/>
          <w:sz w:val="24"/>
        </w:rPr>
        <w:t> </w:t>
      </w:r>
      <w:r>
        <w:rPr>
          <w:sz w:val="24"/>
        </w:rPr>
        <w:t>en</w:t>
      </w:r>
      <w:r>
        <w:rPr>
          <w:spacing w:val="-21"/>
          <w:sz w:val="24"/>
        </w:rPr>
        <w:t> </w:t>
      </w:r>
      <w:r>
        <w:rPr>
          <w:sz w:val="24"/>
        </w:rPr>
        <w:t>todos</w:t>
      </w:r>
      <w:r>
        <w:rPr>
          <w:spacing w:val="-22"/>
          <w:sz w:val="24"/>
        </w:rPr>
        <w:t> </w:t>
      </w:r>
      <w:r>
        <w:rPr>
          <w:sz w:val="24"/>
        </w:rPr>
        <w:t>sus</w:t>
      </w:r>
      <w:r>
        <w:rPr>
          <w:spacing w:val="-23"/>
          <w:sz w:val="24"/>
        </w:rPr>
        <w:t> </w:t>
      </w:r>
      <w:r>
        <w:rPr>
          <w:sz w:val="24"/>
        </w:rPr>
        <w:t>tipos</w:t>
      </w:r>
      <w:r>
        <w:rPr>
          <w:spacing w:val="-22"/>
          <w:sz w:val="24"/>
        </w:rPr>
        <w:t> </w:t>
      </w:r>
      <w:r>
        <w:rPr>
          <w:sz w:val="24"/>
        </w:rPr>
        <w:t>y</w:t>
      </w:r>
      <w:r>
        <w:rPr>
          <w:spacing w:val="-22"/>
          <w:sz w:val="24"/>
        </w:rPr>
        <w:t> </w:t>
      </w:r>
      <w:r>
        <w:rPr>
          <w:sz w:val="24"/>
        </w:rPr>
        <w:t>modalidades. En los términos que establezca la ley, el Estado otorgará y retirará el reconocimiento de validez oficial a los estudios que se realicen en planteles particulares. En el caso de la educación preescolar, primaria, secundaria y normal, los particulares</w:t>
      </w:r>
      <w:r>
        <w:rPr>
          <w:spacing w:val="-42"/>
          <w:sz w:val="24"/>
        </w:rPr>
        <w:t> </w:t>
      </w:r>
      <w:r>
        <w:rPr>
          <w:sz w:val="24"/>
        </w:rPr>
        <w:t>deberán:</w:t>
      </w:r>
    </w:p>
    <w:p>
      <w:pPr>
        <w:pStyle w:val="BodyText"/>
        <w:spacing w:before="6"/>
        <w:rPr>
          <w:sz w:val="24"/>
        </w:rPr>
      </w:pPr>
    </w:p>
    <w:p>
      <w:pPr>
        <w:spacing w:before="0"/>
        <w:ind w:left="1256" w:right="0" w:firstLine="0"/>
        <w:jc w:val="both"/>
        <w:rPr>
          <w:sz w:val="24"/>
        </w:rPr>
      </w:pPr>
      <w:r>
        <w:rPr>
          <w:w w:val="95"/>
          <w:sz w:val="24"/>
        </w:rPr>
        <w:t>a) y b)…</w:t>
      </w:r>
    </w:p>
    <w:p>
      <w:pPr>
        <w:pStyle w:val="BodyText"/>
        <w:spacing w:before="8"/>
        <w:rPr>
          <w:sz w:val="31"/>
        </w:rPr>
      </w:pPr>
    </w:p>
    <w:p>
      <w:pPr>
        <w:spacing w:before="0"/>
        <w:ind w:left="1256" w:right="0" w:firstLine="0"/>
        <w:jc w:val="both"/>
        <w:rPr>
          <w:sz w:val="24"/>
        </w:rPr>
      </w:pPr>
      <w:r>
        <w:rPr>
          <w:w w:val="95"/>
          <w:sz w:val="24"/>
        </w:rPr>
        <w:t>VII y VIII…”</w:t>
      </w:r>
    </w:p>
    <w:p>
      <w:pPr>
        <w:spacing w:after="0"/>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5"/>
        <w:numPr>
          <w:ilvl w:val="2"/>
          <w:numId w:val="48"/>
        </w:numPr>
        <w:tabs>
          <w:tab w:pos="842" w:val="left" w:leader="none"/>
        </w:tabs>
        <w:spacing w:line="240" w:lineRule="auto" w:before="47" w:after="0"/>
        <w:ind w:left="842" w:right="0" w:hanging="720"/>
        <w:jc w:val="both"/>
      </w:pPr>
      <w:r>
        <w:rPr>
          <w:w w:val="85"/>
        </w:rPr>
        <w:t>La legislación en materia educativa en </w:t>
      </w:r>
      <w:r>
        <w:rPr>
          <w:spacing w:val="20"/>
          <w:w w:val="85"/>
        </w:rPr>
        <w:t> </w:t>
      </w:r>
      <w:r>
        <w:rPr>
          <w:w w:val="85"/>
        </w:rPr>
        <w:t>México</w:t>
      </w:r>
    </w:p>
    <w:p>
      <w:pPr>
        <w:pStyle w:val="ListParagraph"/>
        <w:numPr>
          <w:ilvl w:val="3"/>
          <w:numId w:val="48"/>
        </w:numPr>
        <w:tabs>
          <w:tab w:pos="1561" w:val="left" w:leader="none"/>
          <w:tab w:pos="1562" w:val="left" w:leader="none"/>
        </w:tabs>
        <w:spacing w:line="240" w:lineRule="auto" w:before="52" w:after="0"/>
        <w:ind w:left="1562" w:right="0" w:hanging="1080"/>
        <w:jc w:val="left"/>
        <w:rPr>
          <w:rFonts w:ascii="Cambria" w:hAnsi="Cambria"/>
          <w:b/>
          <w:sz w:val="26"/>
        </w:rPr>
      </w:pPr>
      <w:r>
        <w:rPr>
          <w:rFonts w:ascii="Cambria" w:hAnsi="Cambria"/>
          <w:b/>
          <w:w w:val="85"/>
          <w:sz w:val="26"/>
        </w:rPr>
        <w:t>Los ordenamientos legales más allá del Artículo  </w:t>
      </w:r>
      <w:r>
        <w:rPr>
          <w:rFonts w:ascii="Cambria" w:hAnsi="Cambria"/>
          <w:b/>
          <w:spacing w:val="4"/>
          <w:w w:val="85"/>
          <w:sz w:val="26"/>
        </w:rPr>
        <w:t> </w:t>
      </w:r>
      <w:r>
        <w:rPr>
          <w:rFonts w:ascii="Cambria" w:hAnsi="Cambria"/>
          <w:b/>
          <w:w w:val="85"/>
          <w:sz w:val="26"/>
        </w:rPr>
        <w:t>Tercero</w:t>
      </w:r>
    </w:p>
    <w:p>
      <w:pPr>
        <w:pStyle w:val="BodyText"/>
        <w:spacing w:before="2"/>
        <w:rPr>
          <w:rFonts w:ascii="Cambria"/>
          <w:b/>
          <w:sz w:val="29"/>
        </w:rPr>
      </w:pPr>
    </w:p>
    <w:p>
      <w:pPr>
        <w:pStyle w:val="BodyText"/>
        <w:spacing w:line="288" w:lineRule="auto"/>
        <w:ind w:left="122" w:right="550"/>
        <w:jc w:val="both"/>
      </w:pPr>
      <w:r>
        <w:rPr/>
        <w:t>Si</w:t>
      </w:r>
      <w:r>
        <w:rPr>
          <w:spacing w:val="-17"/>
        </w:rPr>
        <w:t> </w:t>
      </w:r>
      <w:r>
        <w:rPr/>
        <w:t>bien</w:t>
      </w:r>
      <w:r>
        <w:rPr>
          <w:spacing w:val="-17"/>
        </w:rPr>
        <w:t> </w:t>
      </w:r>
      <w:r>
        <w:rPr/>
        <w:t>es</w:t>
      </w:r>
      <w:r>
        <w:rPr>
          <w:spacing w:val="-17"/>
        </w:rPr>
        <w:t> </w:t>
      </w:r>
      <w:r>
        <w:rPr/>
        <w:t>cierto</w:t>
      </w:r>
      <w:r>
        <w:rPr>
          <w:spacing w:val="-16"/>
        </w:rPr>
        <w:t> </w:t>
      </w:r>
      <w:r>
        <w:rPr/>
        <w:t>el</w:t>
      </w:r>
      <w:r>
        <w:rPr>
          <w:spacing w:val="-17"/>
        </w:rPr>
        <w:t> </w:t>
      </w:r>
      <w:r>
        <w:rPr/>
        <w:t>artículo</w:t>
      </w:r>
      <w:r>
        <w:rPr>
          <w:spacing w:val="-17"/>
        </w:rPr>
        <w:t> </w:t>
      </w:r>
      <w:r>
        <w:rPr/>
        <w:t>3º</w:t>
      </w:r>
      <w:r>
        <w:rPr>
          <w:spacing w:val="-16"/>
        </w:rPr>
        <w:t> </w:t>
      </w:r>
      <w:r>
        <w:rPr/>
        <w:t>constitucional</w:t>
      </w:r>
      <w:r>
        <w:rPr>
          <w:spacing w:val="-17"/>
        </w:rPr>
        <w:t> </w:t>
      </w:r>
      <w:r>
        <w:rPr/>
        <w:t>establece</w:t>
      </w:r>
      <w:r>
        <w:rPr>
          <w:spacing w:val="-16"/>
        </w:rPr>
        <w:t> </w:t>
      </w:r>
      <w:r>
        <w:rPr/>
        <w:t>la</w:t>
      </w:r>
      <w:r>
        <w:rPr>
          <w:spacing w:val="-17"/>
        </w:rPr>
        <w:t> </w:t>
      </w:r>
      <w:r>
        <w:rPr/>
        <w:t>directriz</w:t>
      </w:r>
      <w:r>
        <w:rPr>
          <w:spacing w:val="-18"/>
        </w:rPr>
        <w:t> </w:t>
      </w:r>
      <w:r>
        <w:rPr/>
        <w:t>de</w:t>
      </w:r>
      <w:r>
        <w:rPr>
          <w:spacing w:val="-17"/>
        </w:rPr>
        <w:t> </w:t>
      </w:r>
      <w:r>
        <w:rPr/>
        <w:t>la</w:t>
      </w:r>
      <w:r>
        <w:rPr>
          <w:spacing w:val="-17"/>
        </w:rPr>
        <w:t> </w:t>
      </w:r>
      <w:r>
        <w:rPr/>
        <w:t>educación en los Estados Unidos Mexicanos, este derecho constituye un tema transversal dentro del sistema jurídico nacional, motivo por el cual se regula a través de disposiciones</w:t>
      </w:r>
      <w:r>
        <w:rPr>
          <w:spacing w:val="-23"/>
        </w:rPr>
        <w:t> </w:t>
      </w:r>
      <w:r>
        <w:rPr/>
        <w:t>dispersas</w:t>
      </w:r>
      <w:r>
        <w:rPr>
          <w:spacing w:val="-21"/>
        </w:rPr>
        <w:t> </w:t>
      </w:r>
      <w:r>
        <w:rPr/>
        <w:t>en</w:t>
      </w:r>
      <w:r>
        <w:rPr>
          <w:spacing w:val="-23"/>
        </w:rPr>
        <w:t> </w:t>
      </w:r>
      <w:r>
        <w:rPr/>
        <w:t>la</w:t>
      </w:r>
      <w:r>
        <w:rPr>
          <w:spacing w:val="-23"/>
        </w:rPr>
        <w:t> </w:t>
      </w:r>
      <w:r>
        <w:rPr/>
        <w:t>Ley</w:t>
      </w:r>
      <w:r>
        <w:rPr>
          <w:spacing w:val="-23"/>
        </w:rPr>
        <w:t> </w:t>
      </w:r>
      <w:r>
        <w:rPr/>
        <w:t>Fundamental:</w:t>
      </w:r>
    </w:p>
    <w:p>
      <w:pPr>
        <w:pStyle w:val="BodyText"/>
        <w:spacing w:before="11"/>
        <w:rPr>
          <w:sz w:val="24"/>
        </w:rPr>
      </w:pPr>
    </w:p>
    <w:p>
      <w:pPr>
        <w:pStyle w:val="ListParagraph"/>
        <w:numPr>
          <w:ilvl w:val="0"/>
          <w:numId w:val="60"/>
        </w:numPr>
        <w:tabs>
          <w:tab w:pos="841" w:val="left" w:leader="none"/>
          <w:tab w:pos="842" w:val="left" w:leader="none"/>
        </w:tabs>
        <w:spacing w:line="240" w:lineRule="auto" w:before="0" w:after="0"/>
        <w:ind w:left="842" w:right="0" w:hanging="360"/>
        <w:jc w:val="left"/>
        <w:rPr>
          <w:sz w:val="26"/>
        </w:rPr>
      </w:pPr>
      <w:r>
        <w:rPr>
          <w:sz w:val="26"/>
        </w:rPr>
        <w:t>Artículo</w:t>
      </w:r>
      <w:r>
        <w:rPr>
          <w:spacing w:val="-18"/>
          <w:sz w:val="26"/>
        </w:rPr>
        <w:t> </w:t>
      </w:r>
      <w:r>
        <w:rPr>
          <w:sz w:val="26"/>
        </w:rPr>
        <w:t>5º</w:t>
      </w:r>
      <w:r>
        <w:rPr>
          <w:spacing w:val="-18"/>
          <w:sz w:val="26"/>
        </w:rPr>
        <w:t> </w:t>
      </w:r>
      <w:r>
        <w:rPr>
          <w:sz w:val="26"/>
        </w:rPr>
        <w:t>párrafo</w:t>
      </w:r>
      <w:r>
        <w:rPr>
          <w:spacing w:val="-17"/>
          <w:sz w:val="26"/>
        </w:rPr>
        <w:t> </w:t>
      </w:r>
      <w:r>
        <w:rPr>
          <w:sz w:val="26"/>
        </w:rPr>
        <w:t>segundo;</w:t>
      </w:r>
    </w:p>
    <w:p>
      <w:pPr>
        <w:pStyle w:val="ListParagraph"/>
        <w:numPr>
          <w:ilvl w:val="0"/>
          <w:numId w:val="60"/>
        </w:numPr>
        <w:tabs>
          <w:tab w:pos="841" w:val="left" w:leader="none"/>
          <w:tab w:pos="842" w:val="left" w:leader="none"/>
        </w:tabs>
        <w:spacing w:line="240" w:lineRule="auto" w:before="61" w:after="0"/>
        <w:ind w:left="842" w:right="0" w:hanging="360"/>
        <w:jc w:val="left"/>
        <w:rPr>
          <w:sz w:val="26"/>
        </w:rPr>
      </w:pPr>
      <w:r>
        <w:rPr>
          <w:sz w:val="26"/>
        </w:rPr>
        <w:t>Artículo</w:t>
      </w:r>
      <w:r>
        <w:rPr>
          <w:spacing w:val="-20"/>
          <w:sz w:val="26"/>
        </w:rPr>
        <w:t> </w:t>
      </w:r>
      <w:r>
        <w:rPr>
          <w:sz w:val="26"/>
        </w:rPr>
        <w:t>18º</w:t>
      </w:r>
      <w:r>
        <w:rPr>
          <w:spacing w:val="-18"/>
          <w:sz w:val="26"/>
        </w:rPr>
        <w:t> </w:t>
      </w:r>
      <w:r>
        <w:rPr>
          <w:sz w:val="26"/>
        </w:rPr>
        <w:t>párrafo</w:t>
      </w:r>
      <w:r>
        <w:rPr>
          <w:spacing w:val="-20"/>
          <w:sz w:val="26"/>
        </w:rPr>
        <w:t> </w:t>
      </w:r>
      <w:r>
        <w:rPr>
          <w:sz w:val="26"/>
        </w:rPr>
        <w:t>segundo;</w:t>
      </w:r>
    </w:p>
    <w:p>
      <w:pPr>
        <w:pStyle w:val="ListParagraph"/>
        <w:numPr>
          <w:ilvl w:val="0"/>
          <w:numId w:val="60"/>
        </w:numPr>
        <w:tabs>
          <w:tab w:pos="841" w:val="left" w:leader="none"/>
          <w:tab w:pos="842" w:val="left" w:leader="none"/>
        </w:tabs>
        <w:spacing w:line="240" w:lineRule="auto" w:before="61" w:after="0"/>
        <w:ind w:left="842" w:right="0" w:hanging="360"/>
        <w:jc w:val="left"/>
        <w:rPr>
          <w:sz w:val="26"/>
        </w:rPr>
      </w:pPr>
      <w:r>
        <w:rPr>
          <w:sz w:val="26"/>
        </w:rPr>
        <w:t>Artículo</w:t>
      </w:r>
      <w:r>
        <w:rPr>
          <w:spacing w:val="-21"/>
          <w:sz w:val="26"/>
        </w:rPr>
        <w:t> </w:t>
      </w:r>
      <w:r>
        <w:rPr>
          <w:sz w:val="26"/>
        </w:rPr>
        <w:t>27,</w:t>
      </w:r>
      <w:r>
        <w:rPr>
          <w:spacing w:val="-21"/>
          <w:sz w:val="26"/>
        </w:rPr>
        <w:t> </w:t>
      </w:r>
      <w:r>
        <w:rPr>
          <w:sz w:val="26"/>
        </w:rPr>
        <w:t>fracción</w:t>
      </w:r>
      <w:r>
        <w:rPr>
          <w:spacing w:val="-21"/>
          <w:sz w:val="26"/>
        </w:rPr>
        <w:t> </w:t>
      </w:r>
      <w:r>
        <w:rPr>
          <w:sz w:val="26"/>
        </w:rPr>
        <w:t>III;</w:t>
      </w:r>
    </w:p>
    <w:p>
      <w:pPr>
        <w:pStyle w:val="ListParagraph"/>
        <w:numPr>
          <w:ilvl w:val="0"/>
          <w:numId w:val="60"/>
        </w:numPr>
        <w:tabs>
          <w:tab w:pos="841" w:val="left" w:leader="none"/>
          <w:tab w:pos="842" w:val="left" w:leader="none"/>
        </w:tabs>
        <w:spacing w:line="240" w:lineRule="auto" w:before="61" w:after="0"/>
        <w:ind w:left="842" w:right="0" w:hanging="360"/>
        <w:jc w:val="left"/>
        <w:rPr>
          <w:sz w:val="26"/>
        </w:rPr>
      </w:pPr>
      <w:r>
        <w:rPr>
          <w:sz w:val="26"/>
        </w:rPr>
        <w:t>Artículo</w:t>
      </w:r>
      <w:r>
        <w:rPr>
          <w:spacing w:val="-26"/>
          <w:sz w:val="26"/>
        </w:rPr>
        <w:t> </w:t>
      </w:r>
      <w:r>
        <w:rPr>
          <w:sz w:val="26"/>
        </w:rPr>
        <w:t>31,</w:t>
      </w:r>
      <w:r>
        <w:rPr>
          <w:spacing w:val="-26"/>
          <w:sz w:val="26"/>
        </w:rPr>
        <w:t> </w:t>
      </w:r>
      <w:r>
        <w:rPr>
          <w:sz w:val="26"/>
        </w:rPr>
        <w:t>fracción</w:t>
      </w:r>
      <w:r>
        <w:rPr>
          <w:spacing w:val="-26"/>
          <w:sz w:val="26"/>
        </w:rPr>
        <w:t> </w:t>
      </w:r>
      <w:r>
        <w:rPr>
          <w:sz w:val="26"/>
        </w:rPr>
        <w:t>I;</w:t>
      </w:r>
    </w:p>
    <w:p>
      <w:pPr>
        <w:pStyle w:val="ListParagraph"/>
        <w:numPr>
          <w:ilvl w:val="0"/>
          <w:numId w:val="60"/>
        </w:numPr>
        <w:tabs>
          <w:tab w:pos="841" w:val="left" w:leader="none"/>
          <w:tab w:pos="842" w:val="left" w:leader="none"/>
        </w:tabs>
        <w:spacing w:line="240" w:lineRule="auto" w:before="61" w:after="0"/>
        <w:ind w:left="842" w:right="0" w:hanging="360"/>
        <w:jc w:val="left"/>
        <w:rPr>
          <w:sz w:val="26"/>
        </w:rPr>
      </w:pPr>
      <w:r>
        <w:rPr>
          <w:sz w:val="26"/>
        </w:rPr>
        <w:t>Artículo</w:t>
      </w:r>
      <w:r>
        <w:rPr>
          <w:spacing w:val="-33"/>
          <w:sz w:val="26"/>
        </w:rPr>
        <w:t> </w:t>
      </w:r>
      <w:r>
        <w:rPr>
          <w:sz w:val="26"/>
        </w:rPr>
        <w:t>73,</w:t>
      </w:r>
      <w:r>
        <w:rPr>
          <w:spacing w:val="-33"/>
          <w:sz w:val="26"/>
        </w:rPr>
        <w:t> </w:t>
      </w:r>
      <w:r>
        <w:rPr>
          <w:sz w:val="26"/>
        </w:rPr>
        <w:t>fracción</w:t>
      </w:r>
      <w:r>
        <w:rPr>
          <w:spacing w:val="-33"/>
          <w:sz w:val="26"/>
        </w:rPr>
        <w:t> </w:t>
      </w:r>
      <w:r>
        <w:rPr>
          <w:sz w:val="26"/>
        </w:rPr>
        <w:t>XXV;</w:t>
      </w:r>
    </w:p>
    <w:p>
      <w:pPr>
        <w:pStyle w:val="ListParagraph"/>
        <w:numPr>
          <w:ilvl w:val="0"/>
          <w:numId w:val="60"/>
        </w:numPr>
        <w:tabs>
          <w:tab w:pos="841" w:val="left" w:leader="none"/>
          <w:tab w:pos="842" w:val="left" w:leader="none"/>
        </w:tabs>
        <w:spacing w:line="240" w:lineRule="auto" w:before="61" w:after="0"/>
        <w:ind w:left="842" w:right="0" w:hanging="360"/>
        <w:jc w:val="left"/>
        <w:rPr>
          <w:sz w:val="26"/>
        </w:rPr>
      </w:pPr>
      <w:r>
        <w:rPr>
          <w:sz w:val="26"/>
        </w:rPr>
        <w:t>Artículo</w:t>
      </w:r>
      <w:r>
        <w:rPr>
          <w:spacing w:val="-29"/>
          <w:sz w:val="26"/>
        </w:rPr>
        <w:t> </w:t>
      </w:r>
      <w:r>
        <w:rPr>
          <w:sz w:val="26"/>
        </w:rPr>
        <w:t>121,</w:t>
      </w:r>
      <w:r>
        <w:rPr>
          <w:spacing w:val="-29"/>
          <w:sz w:val="26"/>
        </w:rPr>
        <w:t> </w:t>
      </w:r>
      <w:r>
        <w:rPr>
          <w:sz w:val="26"/>
        </w:rPr>
        <w:t>fracción</w:t>
      </w:r>
      <w:r>
        <w:rPr>
          <w:spacing w:val="-28"/>
          <w:sz w:val="26"/>
        </w:rPr>
        <w:t> </w:t>
      </w:r>
      <w:r>
        <w:rPr>
          <w:sz w:val="26"/>
        </w:rPr>
        <w:t>V,</w:t>
      </w:r>
      <w:r>
        <w:rPr>
          <w:spacing w:val="-29"/>
          <w:sz w:val="26"/>
        </w:rPr>
        <w:t> </w:t>
      </w:r>
      <w:r>
        <w:rPr>
          <w:sz w:val="26"/>
        </w:rPr>
        <w:t>y</w:t>
      </w:r>
    </w:p>
    <w:p>
      <w:pPr>
        <w:pStyle w:val="ListParagraph"/>
        <w:numPr>
          <w:ilvl w:val="0"/>
          <w:numId w:val="60"/>
        </w:numPr>
        <w:tabs>
          <w:tab w:pos="841" w:val="left" w:leader="none"/>
          <w:tab w:pos="842" w:val="left" w:leader="none"/>
        </w:tabs>
        <w:spacing w:line="240" w:lineRule="auto" w:before="58" w:after="0"/>
        <w:ind w:left="842" w:right="0" w:hanging="360"/>
        <w:jc w:val="left"/>
        <w:rPr>
          <w:sz w:val="26"/>
        </w:rPr>
      </w:pPr>
      <w:r>
        <w:rPr>
          <w:sz w:val="26"/>
        </w:rPr>
        <w:t>123</w:t>
      </w:r>
      <w:r>
        <w:rPr>
          <w:spacing w:val="-12"/>
          <w:sz w:val="26"/>
        </w:rPr>
        <w:t> </w:t>
      </w:r>
      <w:r>
        <w:rPr>
          <w:sz w:val="26"/>
        </w:rPr>
        <w:t>apartado</w:t>
      </w:r>
      <w:r>
        <w:rPr>
          <w:spacing w:val="-11"/>
          <w:sz w:val="26"/>
        </w:rPr>
        <w:t> </w:t>
      </w:r>
      <w:r>
        <w:rPr>
          <w:sz w:val="26"/>
        </w:rPr>
        <w:t>A,</w:t>
      </w:r>
      <w:r>
        <w:rPr>
          <w:spacing w:val="-11"/>
          <w:sz w:val="26"/>
        </w:rPr>
        <w:t> </w:t>
      </w:r>
      <w:r>
        <w:rPr>
          <w:sz w:val="26"/>
        </w:rPr>
        <w:t>fracción</w:t>
      </w:r>
      <w:r>
        <w:rPr>
          <w:spacing w:val="-12"/>
          <w:sz w:val="26"/>
        </w:rPr>
        <w:t> </w:t>
      </w:r>
      <w:r>
        <w:rPr>
          <w:sz w:val="26"/>
        </w:rPr>
        <w:t>XII</w:t>
      </w:r>
      <w:r>
        <w:rPr>
          <w:spacing w:val="-12"/>
          <w:sz w:val="26"/>
        </w:rPr>
        <w:t> </w:t>
      </w:r>
      <w:r>
        <w:rPr>
          <w:sz w:val="26"/>
        </w:rPr>
        <w:t>y</w:t>
      </w:r>
      <w:r>
        <w:rPr>
          <w:spacing w:val="-9"/>
          <w:sz w:val="26"/>
        </w:rPr>
        <w:t> </w:t>
      </w:r>
      <w:r>
        <w:rPr>
          <w:sz w:val="26"/>
        </w:rPr>
        <w:t>apartado</w:t>
      </w:r>
      <w:r>
        <w:rPr>
          <w:spacing w:val="-11"/>
          <w:sz w:val="26"/>
        </w:rPr>
        <w:t> </w:t>
      </w:r>
      <w:r>
        <w:rPr>
          <w:sz w:val="26"/>
        </w:rPr>
        <w:t>B,</w:t>
      </w:r>
      <w:r>
        <w:rPr>
          <w:spacing w:val="-10"/>
          <w:sz w:val="26"/>
        </w:rPr>
        <w:t> </w:t>
      </w:r>
      <w:r>
        <w:rPr>
          <w:sz w:val="26"/>
        </w:rPr>
        <w:t>fracción</w:t>
      </w:r>
      <w:r>
        <w:rPr>
          <w:spacing w:val="-11"/>
          <w:sz w:val="26"/>
        </w:rPr>
        <w:t> </w:t>
      </w:r>
      <w:r>
        <w:rPr>
          <w:sz w:val="26"/>
        </w:rPr>
        <w:t>VII.</w:t>
      </w:r>
    </w:p>
    <w:p>
      <w:pPr>
        <w:pStyle w:val="BodyText"/>
        <w:spacing w:before="8"/>
        <w:rPr>
          <w:sz w:val="29"/>
        </w:rPr>
      </w:pPr>
    </w:p>
    <w:p>
      <w:pPr>
        <w:pStyle w:val="BodyText"/>
        <w:spacing w:line="288" w:lineRule="auto"/>
        <w:ind w:left="122" w:right="553"/>
        <w:jc w:val="both"/>
      </w:pPr>
      <w:r>
        <w:rPr/>
        <w:t>De los anteriores preceptos constitucionales, los relacionados con la educación superior se analizan a continuación:</w:t>
      </w:r>
    </w:p>
    <w:p>
      <w:pPr>
        <w:pStyle w:val="BodyText"/>
        <w:spacing w:before="6"/>
      </w:pPr>
    </w:p>
    <w:p>
      <w:pPr>
        <w:spacing w:before="0"/>
        <w:ind w:left="827" w:right="0" w:firstLine="0"/>
        <w:jc w:val="both"/>
        <w:rPr>
          <w:sz w:val="24"/>
        </w:rPr>
      </w:pPr>
      <w:r>
        <w:rPr>
          <w:sz w:val="24"/>
        </w:rPr>
        <w:t>“Artículo 5º</w:t>
      </w:r>
    </w:p>
    <w:p>
      <w:pPr>
        <w:spacing w:before="204"/>
        <w:ind w:left="827" w:right="0" w:firstLine="0"/>
        <w:jc w:val="both"/>
        <w:rPr>
          <w:sz w:val="24"/>
        </w:rPr>
      </w:pPr>
      <w:r>
        <w:rPr>
          <w:w w:val="73"/>
          <w:sz w:val="24"/>
        </w:rPr>
        <w:t>…</w:t>
      </w:r>
    </w:p>
    <w:p>
      <w:pPr>
        <w:spacing w:line="312" w:lineRule="auto" w:before="204"/>
        <w:ind w:left="827" w:right="546" w:firstLine="0"/>
        <w:jc w:val="both"/>
        <w:rPr>
          <w:sz w:val="24"/>
        </w:rPr>
      </w:pPr>
      <w:r>
        <w:rPr>
          <w:sz w:val="24"/>
        </w:rPr>
        <w:t>La</w:t>
      </w:r>
      <w:r>
        <w:rPr>
          <w:spacing w:val="-24"/>
          <w:sz w:val="24"/>
        </w:rPr>
        <w:t> </w:t>
      </w:r>
      <w:r>
        <w:rPr>
          <w:sz w:val="24"/>
        </w:rPr>
        <w:t>ley</w:t>
      </w:r>
      <w:r>
        <w:rPr>
          <w:spacing w:val="-24"/>
          <w:sz w:val="24"/>
        </w:rPr>
        <w:t> </w:t>
      </w:r>
      <w:r>
        <w:rPr>
          <w:sz w:val="24"/>
        </w:rPr>
        <w:t>determinará</w:t>
      </w:r>
      <w:r>
        <w:rPr>
          <w:spacing w:val="-24"/>
          <w:sz w:val="24"/>
        </w:rPr>
        <w:t> </w:t>
      </w:r>
      <w:r>
        <w:rPr>
          <w:sz w:val="24"/>
        </w:rPr>
        <w:t>en</w:t>
      </w:r>
      <w:r>
        <w:rPr>
          <w:spacing w:val="-27"/>
          <w:sz w:val="24"/>
        </w:rPr>
        <w:t> </w:t>
      </w:r>
      <w:r>
        <w:rPr>
          <w:sz w:val="24"/>
        </w:rPr>
        <w:t>cada</w:t>
      </w:r>
      <w:r>
        <w:rPr>
          <w:spacing w:val="-24"/>
          <w:sz w:val="24"/>
        </w:rPr>
        <w:t> </w:t>
      </w:r>
      <w:r>
        <w:rPr>
          <w:sz w:val="24"/>
        </w:rPr>
        <w:t>Estado,</w:t>
      </w:r>
      <w:r>
        <w:rPr>
          <w:spacing w:val="-24"/>
          <w:sz w:val="24"/>
        </w:rPr>
        <w:t> </w:t>
      </w:r>
      <w:r>
        <w:rPr>
          <w:sz w:val="24"/>
        </w:rPr>
        <w:t>cuáles</w:t>
      </w:r>
      <w:r>
        <w:rPr>
          <w:spacing w:val="-26"/>
          <w:sz w:val="24"/>
        </w:rPr>
        <w:t> </w:t>
      </w:r>
      <w:r>
        <w:rPr>
          <w:sz w:val="24"/>
        </w:rPr>
        <w:t>son</w:t>
      </w:r>
      <w:r>
        <w:rPr>
          <w:spacing w:val="-24"/>
          <w:sz w:val="24"/>
        </w:rPr>
        <w:t> </w:t>
      </w:r>
      <w:r>
        <w:rPr>
          <w:sz w:val="24"/>
        </w:rPr>
        <w:t>las</w:t>
      </w:r>
      <w:r>
        <w:rPr>
          <w:spacing w:val="-25"/>
          <w:sz w:val="24"/>
        </w:rPr>
        <w:t> </w:t>
      </w:r>
      <w:r>
        <w:rPr>
          <w:sz w:val="24"/>
        </w:rPr>
        <w:t>profesiones</w:t>
      </w:r>
      <w:r>
        <w:rPr>
          <w:spacing w:val="-25"/>
          <w:sz w:val="24"/>
        </w:rPr>
        <w:t> </w:t>
      </w:r>
      <w:r>
        <w:rPr>
          <w:sz w:val="24"/>
        </w:rPr>
        <w:t>que</w:t>
      </w:r>
      <w:r>
        <w:rPr>
          <w:spacing w:val="-25"/>
          <w:sz w:val="24"/>
        </w:rPr>
        <w:t> </w:t>
      </w:r>
      <w:r>
        <w:rPr>
          <w:sz w:val="24"/>
        </w:rPr>
        <w:t>necesitan</w:t>
      </w:r>
      <w:r>
        <w:rPr>
          <w:spacing w:val="-24"/>
          <w:sz w:val="24"/>
        </w:rPr>
        <w:t> </w:t>
      </w:r>
      <w:r>
        <w:rPr>
          <w:sz w:val="24"/>
        </w:rPr>
        <w:t>título para su ejercicio, las condiciones que deban llenarse para obtenerlo y las autoridades que han de</w:t>
      </w:r>
      <w:r>
        <w:rPr>
          <w:spacing w:val="-9"/>
          <w:sz w:val="24"/>
        </w:rPr>
        <w:t> </w:t>
      </w:r>
      <w:r>
        <w:rPr>
          <w:sz w:val="24"/>
        </w:rPr>
        <w:t>expedirlo.</w:t>
      </w:r>
    </w:p>
    <w:p>
      <w:pPr>
        <w:spacing w:before="124"/>
        <w:ind w:left="830" w:right="0" w:firstLine="0"/>
        <w:jc w:val="both"/>
        <w:rPr>
          <w:sz w:val="24"/>
        </w:rPr>
      </w:pPr>
      <w:r>
        <w:rPr>
          <w:w w:val="90"/>
          <w:sz w:val="24"/>
        </w:rPr>
        <w:t>…”</w:t>
      </w:r>
    </w:p>
    <w:p>
      <w:pPr>
        <w:pStyle w:val="BodyText"/>
        <w:spacing w:before="10"/>
        <w:rPr>
          <w:sz w:val="29"/>
        </w:rPr>
      </w:pPr>
    </w:p>
    <w:p>
      <w:pPr>
        <w:pStyle w:val="BodyText"/>
        <w:spacing w:line="288" w:lineRule="auto" w:before="1"/>
        <w:ind w:left="122" w:right="546"/>
        <w:jc w:val="both"/>
      </w:pPr>
      <w:r>
        <w:rPr/>
        <w:t>Sobre la expedición de documentos que avalen los estudios realizados en universidades e instituciones de educación superior, la Secretaría de Educación Pública</w:t>
      </w:r>
      <w:r>
        <w:rPr>
          <w:spacing w:val="-24"/>
        </w:rPr>
        <w:t> </w:t>
      </w:r>
      <w:r>
        <w:rPr/>
        <w:t>cuenta</w:t>
      </w:r>
      <w:r>
        <w:rPr>
          <w:spacing w:val="-24"/>
        </w:rPr>
        <w:t> </w:t>
      </w:r>
      <w:r>
        <w:rPr/>
        <w:t>en</w:t>
      </w:r>
      <w:r>
        <w:rPr>
          <w:spacing w:val="-24"/>
        </w:rPr>
        <w:t> </w:t>
      </w:r>
      <w:r>
        <w:rPr/>
        <w:t>su</w:t>
      </w:r>
      <w:r>
        <w:rPr>
          <w:spacing w:val="-24"/>
        </w:rPr>
        <w:t> </w:t>
      </w:r>
      <w:r>
        <w:rPr/>
        <w:t>estructura</w:t>
      </w:r>
      <w:r>
        <w:rPr>
          <w:spacing w:val="-22"/>
        </w:rPr>
        <w:t> </w:t>
      </w:r>
      <w:r>
        <w:rPr/>
        <w:t>orgánica</w:t>
      </w:r>
      <w:r>
        <w:rPr>
          <w:spacing w:val="-24"/>
        </w:rPr>
        <w:t> </w:t>
      </w:r>
      <w:r>
        <w:rPr/>
        <w:t>con</w:t>
      </w:r>
      <w:r>
        <w:rPr>
          <w:spacing w:val="-23"/>
        </w:rPr>
        <w:t> </w:t>
      </w:r>
      <w:r>
        <w:rPr/>
        <w:t>la</w:t>
      </w:r>
      <w:r>
        <w:rPr>
          <w:spacing w:val="-24"/>
        </w:rPr>
        <w:t> </w:t>
      </w:r>
      <w:r>
        <w:rPr/>
        <w:t>Dirección</w:t>
      </w:r>
      <w:r>
        <w:rPr>
          <w:spacing w:val="-24"/>
        </w:rPr>
        <w:t> </w:t>
      </w:r>
      <w:r>
        <w:rPr/>
        <w:t>General</w:t>
      </w:r>
      <w:r>
        <w:rPr>
          <w:spacing w:val="-24"/>
        </w:rPr>
        <w:t> </w:t>
      </w:r>
      <w:r>
        <w:rPr/>
        <w:t>de</w:t>
      </w:r>
      <w:r>
        <w:rPr>
          <w:spacing w:val="-23"/>
        </w:rPr>
        <w:t> </w:t>
      </w:r>
      <w:r>
        <w:rPr/>
        <w:t>Profesiones, la cual ha centralizado el registro y la el desarrollo de esta actividad a través de convenios</w:t>
      </w:r>
      <w:r>
        <w:rPr>
          <w:spacing w:val="-38"/>
        </w:rPr>
        <w:t> </w:t>
      </w:r>
      <w:r>
        <w:rPr/>
        <w:t>(Valencia</w:t>
      </w:r>
      <w:r>
        <w:rPr>
          <w:spacing w:val="-38"/>
        </w:rPr>
        <w:t> </w:t>
      </w:r>
      <w:r>
        <w:rPr/>
        <w:t>Carmona</w:t>
      </w:r>
      <w:r>
        <w:rPr>
          <w:spacing w:val="-38"/>
        </w:rPr>
        <w:t> </w:t>
      </w:r>
      <w:r>
        <w:rPr/>
        <w:t>2002:338).</w:t>
      </w:r>
    </w:p>
    <w:p>
      <w:pPr>
        <w:spacing w:after="0" w:line="288" w:lineRule="auto"/>
        <w:jc w:val="both"/>
        <w:sectPr>
          <w:footerReference w:type="default" r:id="rId159"/>
          <w:footerReference w:type="even" r:id="rId160"/>
          <w:pgSz w:w="12250" w:h="15850"/>
          <w:pgMar w:footer="756" w:header="729"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35"/>
        <w:jc w:val="both"/>
      </w:pPr>
      <w:r>
        <w:rPr/>
        <w:t>Bajo</w:t>
      </w:r>
      <w:r>
        <w:rPr>
          <w:spacing w:val="-7"/>
        </w:rPr>
        <w:t> </w:t>
      </w:r>
      <w:r>
        <w:rPr/>
        <w:t>la</w:t>
      </w:r>
      <w:r>
        <w:rPr>
          <w:spacing w:val="-7"/>
        </w:rPr>
        <w:t> </w:t>
      </w:r>
      <w:r>
        <w:rPr/>
        <w:t>misma</w:t>
      </w:r>
      <w:r>
        <w:rPr>
          <w:spacing w:val="-7"/>
        </w:rPr>
        <w:t> </w:t>
      </w:r>
      <w:r>
        <w:rPr/>
        <w:t>tesitura,</w:t>
      </w:r>
      <w:r>
        <w:rPr>
          <w:spacing w:val="-4"/>
        </w:rPr>
        <w:t> </w:t>
      </w:r>
      <w:r>
        <w:rPr/>
        <w:t>el</w:t>
      </w:r>
      <w:r>
        <w:rPr>
          <w:spacing w:val="-7"/>
        </w:rPr>
        <w:t> </w:t>
      </w:r>
      <w:r>
        <w:rPr/>
        <w:t>artículo</w:t>
      </w:r>
      <w:r>
        <w:rPr>
          <w:spacing w:val="-7"/>
        </w:rPr>
        <w:t> </w:t>
      </w:r>
      <w:r>
        <w:rPr/>
        <w:t>121</w:t>
      </w:r>
      <w:r>
        <w:rPr>
          <w:spacing w:val="-7"/>
        </w:rPr>
        <w:t> </w:t>
      </w:r>
      <w:r>
        <w:rPr/>
        <w:t>constitucional</w:t>
      </w:r>
      <w:r>
        <w:rPr>
          <w:spacing w:val="-7"/>
        </w:rPr>
        <w:t> </w:t>
      </w:r>
      <w:r>
        <w:rPr/>
        <w:t>prevé</w:t>
      </w:r>
      <w:r>
        <w:rPr>
          <w:spacing w:val="-6"/>
        </w:rPr>
        <w:t> </w:t>
      </w:r>
      <w:r>
        <w:rPr/>
        <w:t>la</w:t>
      </w:r>
      <w:r>
        <w:rPr>
          <w:spacing w:val="-7"/>
        </w:rPr>
        <w:t> </w:t>
      </w:r>
      <w:r>
        <w:rPr/>
        <w:t>entera</w:t>
      </w:r>
      <w:r>
        <w:rPr>
          <w:spacing w:val="-7"/>
        </w:rPr>
        <w:t> </w:t>
      </w:r>
      <w:r>
        <w:rPr/>
        <w:t>fé</w:t>
      </w:r>
      <w:r>
        <w:rPr>
          <w:spacing w:val="-7"/>
        </w:rPr>
        <w:t> </w:t>
      </w:r>
      <w:r>
        <w:rPr/>
        <w:t>y</w:t>
      </w:r>
      <w:r>
        <w:rPr>
          <w:spacing w:val="-7"/>
        </w:rPr>
        <w:t> </w:t>
      </w:r>
      <w:r>
        <w:rPr/>
        <w:t>crédito público</w:t>
      </w:r>
      <w:r>
        <w:rPr>
          <w:spacing w:val="-32"/>
        </w:rPr>
        <w:t> </w:t>
      </w:r>
      <w:r>
        <w:rPr/>
        <w:t>de</w:t>
      </w:r>
      <w:r>
        <w:rPr>
          <w:spacing w:val="-32"/>
        </w:rPr>
        <w:t> </w:t>
      </w:r>
      <w:r>
        <w:rPr/>
        <w:t>los</w:t>
      </w:r>
      <w:r>
        <w:rPr>
          <w:spacing w:val="-32"/>
        </w:rPr>
        <w:t> </w:t>
      </w:r>
      <w:r>
        <w:rPr/>
        <w:t>títulos</w:t>
      </w:r>
      <w:r>
        <w:rPr>
          <w:spacing w:val="-32"/>
        </w:rPr>
        <w:t> </w:t>
      </w:r>
      <w:r>
        <w:rPr/>
        <w:t>profesionales</w:t>
      </w:r>
      <w:r>
        <w:rPr>
          <w:spacing w:val="-32"/>
        </w:rPr>
        <w:t> </w:t>
      </w:r>
      <w:r>
        <w:rPr/>
        <w:t>expedidos</w:t>
      </w:r>
      <w:r>
        <w:rPr>
          <w:spacing w:val="-32"/>
        </w:rPr>
        <w:t> </w:t>
      </w:r>
      <w:r>
        <w:rPr/>
        <w:t>por</w:t>
      </w:r>
      <w:r>
        <w:rPr>
          <w:spacing w:val="-32"/>
        </w:rPr>
        <w:t> </w:t>
      </w:r>
      <w:r>
        <w:rPr/>
        <w:t>las</w:t>
      </w:r>
      <w:r>
        <w:rPr>
          <w:spacing w:val="-32"/>
        </w:rPr>
        <w:t> </w:t>
      </w:r>
      <w:r>
        <w:rPr/>
        <w:t>universidades</w:t>
      </w:r>
      <w:r>
        <w:rPr>
          <w:spacing w:val="-32"/>
        </w:rPr>
        <w:t> </w:t>
      </w:r>
      <w:r>
        <w:rPr/>
        <w:t>e</w:t>
      </w:r>
      <w:r>
        <w:rPr>
          <w:spacing w:val="-32"/>
        </w:rPr>
        <w:t> </w:t>
      </w:r>
      <w:r>
        <w:rPr/>
        <w:t>instituciones de educación</w:t>
      </w:r>
      <w:r>
        <w:rPr>
          <w:spacing w:val="-5"/>
        </w:rPr>
        <w:t> </w:t>
      </w:r>
      <w:r>
        <w:rPr/>
        <w:t>superior.</w:t>
      </w:r>
    </w:p>
    <w:p>
      <w:pPr>
        <w:pStyle w:val="BodyText"/>
        <w:spacing w:before="3"/>
      </w:pPr>
    </w:p>
    <w:p>
      <w:pPr>
        <w:spacing w:line="417" w:lineRule="auto" w:before="1"/>
        <w:ind w:left="1251" w:right="6171" w:firstLine="0"/>
        <w:jc w:val="left"/>
        <w:rPr>
          <w:sz w:val="24"/>
        </w:rPr>
      </w:pPr>
      <w:r>
        <w:rPr>
          <w:w w:val="95"/>
          <w:sz w:val="24"/>
        </w:rPr>
        <w:t>“Artículo 121… </w:t>
      </w:r>
      <w:r>
        <w:rPr>
          <w:sz w:val="24"/>
        </w:rPr>
        <w:t>I a IV…</w:t>
      </w:r>
    </w:p>
    <w:p>
      <w:pPr>
        <w:spacing w:line="312" w:lineRule="auto" w:before="7"/>
        <w:ind w:left="1251" w:right="57" w:firstLine="0"/>
        <w:jc w:val="left"/>
        <w:rPr>
          <w:sz w:val="24"/>
        </w:rPr>
      </w:pPr>
      <w:r>
        <w:rPr>
          <w:sz w:val="24"/>
        </w:rPr>
        <w:t>V. Los títulos profesionales expedidos por las autoridades de un estado, son sujeción a las leyes, serán respetados por los otros.”</w:t>
      </w:r>
    </w:p>
    <w:p>
      <w:pPr>
        <w:pStyle w:val="BodyText"/>
        <w:rPr>
          <w:sz w:val="23"/>
        </w:rPr>
      </w:pPr>
    </w:p>
    <w:p>
      <w:pPr>
        <w:pStyle w:val="BodyText"/>
        <w:spacing w:line="288" w:lineRule="auto"/>
        <w:ind w:left="548" w:right="140"/>
        <w:jc w:val="both"/>
      </w:pPr>
      <w:r>
        <w:rPr/>
        <w:t>Si</w:t>
      </w:r>
      <w:r>
        <w:rPr>
          <w:spacing w:val="-32"/>
        </w:rPr>
        <w:t> </w:t>
      </w:r>
      <w:r>
        <w:rPr/>
        <w:t>bien</w:t>
      </w:r>
      <w:r>
        <w:rPr>
          <w:spacing w:val="-32"/>
        </w:rPr>
        <w:t> </w:t>
      </w:r>
      <w:r>
        <w:rPr/>
        <w:t>los</w:t>
      </w:r>
      <w:r>
        <w:rPr>
          <w:spacing w:val="-32"/>
        </w:rPr>
        <w:t> </w:t>
      </w:r>
      <w:r>
        <w:rPr/>
        <w:t>preceptos</w:t>
      </w:r>
      <w:r>
        <w:rPr>
          <w:spacing w:val="-32"/>
        </w:rPr>
        <w:t> </w:t>
      </w:r>
      <w:r>
        <w:rPr/>
        <w:t>que</w:t>
      </w:r>
      <w:r>
        <w:rPr>
          <w:spacing w:val="-32"/>
        </w:rPr>
        <w:t> </w:t>
      </w:r>
      <w:r>
        <w:rPr/>
        <w:t>anteceden</w:t>
      </w:r>
      <w:r>
        <w:rPr>
          <w:spacing w:val="-32"/>
        </w:rPr>
        <w:t> </w:t>
      </w:r>
      <w:r>
        <w:rPr/>
        <w:t>establecen</w:t>
      </w:r>
      <w:r>
        <w:rPr>
          <w:spacing w:val="-31"/>
        </w:rPr>
        <w:t> </w:t>
      </w:r>
      <w:r>
        <w:rPr/>
        <w:t>garantías</w:t>
      </w:r>
      <w:r>
        <w:rPr>
          <w:spacing w:val="-32"/>
        </w:rPr>
        <w:t> </w:t>
      </w:r>
      <w:r>
        <w:rPr/>
        <w:t>y</w:t>
      </w:r>
      <w:r>
        <w:rPr>
          <w:spacing w:val="-32"/>
        </w:rPr>
        <w:t> </w:t>
      </w:r>
      <w:r>
        <w:rPr/>
        <w:t>directrices</w:t>
      </w:r>
      <w:r>
        <w:rPr>
          <w:spacing w:val="-31"/>
        </w:rPr>
        <w:t> </w:t>
      </w:r>
      <w:r>
        <w:rPr/>
        <w:t>relacionadas con</w:t>
      </w:r>
      <w:r>
        <w:rPr>
          <w:spacing w:val="-18"/>
        </w:rPr>
        <w:t> </w:t>
      </w:r>
      <w:r>
        <w:rPr/>
        <w:t>la</w:t>
      </w:r>
      <w:r>
        <w:rPr>
          <w:spacing w:val="-19"/>
        </w:rPr>
        <w:t> </w:t>
      </w:r>
      <w:r>
        <w:rPr/>
        <w:t>función</w:t>
      </w:r>
      <w:r>
        <w:rPr>
          <w:spacing w:val="-19"/>
        </w:rPr>
        <w:t> </w:t>
      </w:r>
      <w:r>
        <w:rPr/>
        <w:t>educativa,</w:t>
      </w:r>
      <w:r>
        <w:rPr>
          <w:spacing w:val="-18"/>
        </w:rPr>
        <w:t> </w:t>
      </w:r>
      <w:r>
        <w:rPr/>
        <w:t>éstas</w:t>
      </w:r>
      <w:r>
        <w:rPr>
          <w:spacing w:val="-19"/>
        </w:rPr>
        <w:t> </w:t>
      </w:r>
      <w:r>
        <w:rPr/>
        <w:t>requieren</w:t>
      </w:r>
      <w:r>
        <w:rPr>
          <w:spacing w:val="-18"/>
        </w:rPr>
        <w:t> </w:t>
      </w:r>
      <w:r>
        <w:rPr/>
        <w:t>de</w:t>
      </w:r>
      <w:r>
        <w:rPr>
          <w:spacing w:val="-17"/>
        </w:rPr>
        <w:t> </w:t>
      </w:r>
      <w:r>
        <w:rPr/>
        <w:t>su</w:t>
      </w:r>
      <w:r>
        <w:rPr>
          <w:spacing w:val="-19"/>
        </w:rPr>
        <w:t> </w:t>
      </w:r>
      <w:r>
        <w:rPr/>
        <w:t>formalización</w:t>
      </w:r>
      <w:r>
        <w:rPr>
          <w:spacing w:val="-19"/>
        </w:rPr>
        <w:t> </w:t>
      </w:r>
      <w:r>
        <w:rPr/>
        <w:t>a</w:t>
      </w:r>
      <w:r>
        <w:rPr>
          <w:spacing w:val="-18"/>
        </w:rPr>
        <w:t> </w:t>
      </w:r>
      <w:r>
        <w:rPr/>
        <w:t>través</w:t>
      </w:r>
      <w:r>
        <w:rPr>
          <w:spacing w:val="-18"/>
        </w:rPr>
        <w:t> </w:t>
      </w:r>
      <w:r>
        <w:rPr/>
        <w:t>del</w:t>
      </w:r>
      <w:r>
        <w:rPr>
          <w:spacing w:val="-18"/>
        </w:rPr>
        <w:t> </w:t>
      </w:r>
      <w:r>
        <w:rPr/>
        <w:t>proceso legislativo, atribución que se establece en la fracción XXV del artículo 73 constitucional, que confiere al Congreso de la Unión la potestad de legislar en materia</w:t>
      </w:r>
      <w:r>
        <w:rPr>
          <w:spacing w:val="-21"/>
        </w:rPr>
        <w:t> </w:t>
      </w:r>
      <w:r>
        <w:rPr/>
        <w:t>educativa.</w:t>
      </w:r>
      <w:r>
        <w:rPr>
          <w:spacing w:val="-20"/>
        </w:rPr>
        <w:t> </w:t>
      </w:r>
      <w:r>
        <w:rPr/>
        <w:t>El</w:t>
      </w:r>
      <w:r>
        <w:rPr>
          <w:spacing w:val="-22"/>
        </w:rPr>
        <w:t> </w:t>
      </w:r>
      <w:r>
        <w:rPr/>
        <w:t>cual</w:t>
      </w:r>
      <w:r>
        <w:rPr>
          <w:spacing w:val="-21"/>
        </w:rPr>
        <w:t> </w:t>
      </w:r>
      <w:r>
        <w:rPr/>
        <w:t>a</w:t>
      </w:r>
      <w:r>
        <w:rPr>
          <w:spacing w:val="-21"/>
        </w:rPr>
        <w:t> </w:t>
      </w:r>
      <w:r>
        <w:rPr/>
        <w:t>la</w:t>
      </w:r>
      <w:r>
        <w:rPr>
          <w:spacing w:val="-20"/>
        </w:rPr>
        <w:t> </w:t>
      </w:r>
      <w:r>
        <w:rPr/>
        <w:t>letra</w:t>
      </w:r>
      <w:r>
        <w:rPr>
          <w:spacing w:val="-21"/>
        </w:rPr>
        <w:t> </w:t>
      </w:r>
      <w:r>
        <w:rPr/>
        <w:t>dice:</w:t>
      </w:r>
    </w:p>
    <w:p>
      <w:pPr>
        <w:pStyle w:val="BodyText"/>
        <w:spacing w:before="6"/>
      </w:pPr>
    </w:p>
    <w:p>
      <w:pPr>
        <w:spacing w:line="417" w:lineRule="auto" w:before="0"/>
        <w:ind w:left="1251" w:right="3853" w:firstLine="4"/>
        <w:jc w:val="left"/>
        <w:rPr>
          <w:sz w:val="24"/>
        </w:rPr>
      </w:pPr>
      <w:r>
        <w:rPr>
          <w:sz w:val="24"/>
        </w:rPr>
        <w:t>“Artículo</w:t>
      </w:r>
      <w:r>
        <w:rPr>
          <w:spacing w:val="-21"/>
          <w:sz w:val="24"/>
        </w:rPr>
        <w:t> </w:t>
      </w:r>
      <w:r>
        <w:rPr>
          <w:sz w:val="24"/>
        </w:rPr>
        <w:t>73.</w:t>
      </w:r>
      <w:r>
        <w:rPr>
          <w:spacing w:val="-20"/>
          <w:sz w:val="24"/>
        </w:rPr>
        <w:t> </w:t>
      </w:r>
      <w:r>
        <w:rPr>
          <w:sz w:val="24"/>
        </w:rPr>
        <w:t>El</w:t>
      </w:r>
      <w:r>
        <w:rPr>
          <w:spacing w:val="-21"/>
          <w:sz w:val="24"/>
        </w:rPr>
        <w:t> </w:t>
      </w:r>
      <w:r>
        <w:rPr>
          <w:sz w:val="24"/>
        </w:rPr>
        <w:t>Congreso</w:t>
      </w:r>
      <w:r>
        <w:rPr>
          <w:spacing w:val="-21"/>
          <w:sz w:val="24"/>
        </w:rPr>
        <w:t> </w:t>
      </w:r>
      <w:r>
        <w:rPr>
          <w:sz w:val="24"/>
        </w:rPr>
        <w:t>tiene</w:t>
      </w:r>
      <w:r>
        <w:rPr>
          <w:spacing w:val="-21"/>
          <w:sz w:val="24"/>
        </w:rPr>
        <w:t> </w:t>
      </w:r>
      <w:r>
        <w:rPr>
          <w:sz w:val="24"/>
        </w:rPr>
        <w:t>facultad: I</w:t>
      </w:r>
      <w:r>
        <w:rPr>
          <w:spacing w:val="-34"/>
          <w:sz w:val="24"/>
        </w:rPr>
        <w:t> </w:t>
      </w:r>
      <w:r>
        <w:rPr>
          <w:sz w:val="24"/>
        </w:rPr>
        <w:t>a</w:t>
      </w:r>
      <w:r>
        <w:rPr>
          <w:spacing w:val="-34"/>
          <w:sz w:val="24"/>
        </w:rPr>
        <w:t> </w:t>
      </w:r>
      <w:r>
        <w:rPr>
          <w:sz w:val="24"/>
        </w:rPr>
        <w:t>XXIV…</w:t>
      </w:r>
    </w:p>
    <w:p>
      <w:pPr>
        <w:spacing w:line="312" w:lineRule="auto" w:before="7"/>
        <w:ind w:left="1251" w:right="138" w:firstLine="0"/>
        <w:jc w:val="both"/>
        <w:rPr>
          <w:sz w:val="24"/>
        </w:rPr>
      </w:pPr>
      <w:r>
        <w:rPr>
          <w:sz w:val="24"/>
        </w:rPr>
        <w:t>XXV.</w:t>
      </w:r>
      <w:r>
        <w:rPr>
          <w:spacing w:val="-23"/>
          <w:sz w:val="24"/>
        </w:rPr>
        <w:t> </w:t>
      </w:r>
      <w:r>
        <w:rPr>
          <w:sz w:val="24"/>
        </w:rPr>
        <w:t>Para</w:t>
      </w:r>
      <w:r>
        <w:rPr>
          <w:spacing w:val="-23"/>
          <w:sz w:val="24"/>
        </w:rPr>
        <w:t> </w:t>
      </w:r>
      <w:r>
        <w:rPr>
          <w:sz w:val="24"/>
        </w:rPr>
        <w:t>establecer,</w:t>
      </w:r>
      <w:r>
        <w:rPr>
          <w:spacing w:val="-23"/>
          <w:sz w:val="24"/>
        </w:rPr>
        <w:t> </w:t>
      </w:r>
      <w:r>
        <w:rPr>
          <w:sz w:val="24"/>
        </w:rPr>
        <w:t>organizar</w:t>
      </w:r>
      <w:r>
        <w:rPr>
          <w:spacing w:val="-23"/>
          <w:sz w:val="24"/>
        </w:rPr>
        <w:t> </w:t>
      </w:r>
      <w:r>
        <w:rPr>
          <w:sz w:val="24"/>
        </w:rPr>
        <w:t>y</w:t>
      </w:r>
      <w:r>
        <w:rPr>
          <w:spacing w:val="-23"/>
          <w:sz w:val="24"/>
        </w:rPr>
        <w:t> </w:t>
      </w:r>
      <w:r>
        <w:rPr>
          <w:sz w:val="24"/>
        </w:rPr>
        <w:t>sostener</w:t>
      </w:r>
      <w:r>
        <w:rPr>
          <w:spacing w:val="-23"/>
          <w:sz w:val="24"/>
        </w:rPr>
        <w:t> </w:t>
      </w:r>
      <w:r>
        <w:rPr>
          <w:sz w:val="24"/>
        </w:rPr>
        <w:t>en</w:t>
      </w:r>
      <w:r>
        <w:rPr>
          <w:spacing w:val="-22"/>
          <w:sz w:val="24"/>
        </w:rPr>
        <w:t> </w:t>
      </w:r>
      <w:r>
        <w:rPr>
          <w:sz w:val="24"/>
        </w:rPr>
        <w:t>toda</w:t>
      </w:r>
      <w:r>
        <w:rPr>
          <w:spacing w:val="-23"/>
          <w:sz w:val="24"/>
        </w:rPr>
        <w:t> </w:t>
      </w:r>
      <w:r>
        <w:rPr>
          <w:sz w:val="24"/>
        </w:rPr>
        <w:t>la</w:t>
      </w:r>
      <w:r>
        <w:rPr>
          <w:spacing w:val="-23"/>
          <w:sz w:val="24"/>
        </w:rPr>
        <w:t> </w:t>
      </w:r>
      <w:r>
        <w:rPr>
          <w:sz w:val="24"/>
        </w:rPr>
        <w:t>República</w:t>
      </w:r>
      <w:r>
        <w:rPr>
          <w:spacing w:val="-23"/>
          <w:sz w:val="24"/>
        </w:rPr>
        <w:t> </w:t>
      </w:r>
      <w:r>
        <w:rPr>
          <w:sz w:val="24"/>
        </w:rPr>
        <w:t>escuelas</w:t>
      </w:r>
      <w:r>
        <w:rPr>
          <w:spacing w:val="-20"/>
          <w:sz w:val="24"/>
        </w:rPr>
        <w:t> </w:t>
      </w:r>
      <w:r>
        <w:rPr>
          <w:sz w:val="24"/>
        </w:rPr>
        <w:t>rurales, elementales,</w:t>
      </w:r>
      <w:r>
        <w:rPr>
          <w:spacing w:val="-21"/>
          <w:sz w:val="24"/>
        </w:rPr>
        <w:t> </w:t>
      </w:r>
      <w:r>
        <w:rPr>
          <w:sz w:val="24"/>
        </w:rPr>
        <w:t>superiores,</w:t>
      </w:r>
      <w:r>
        <w:rPr>
          <w:spacing w:val="-22"/>
          <w:sz w:val="24"/>
        </w:rPr>
        <w:t> </w:t>
      </w:r>
      <w:r>
        <w:rPr>
          <w:sz w:val="24"/>
        </w:rPr>
        <w:t>secundarias</w:t>
      </w:r>
      <w:r>
        <w:rPr>
          <w:spacing w:val="-22"/>
          <w:sz w:val="24"/>
        </w:rPr>
        <w:t> </w:t>
      </w:r>
      <w:r>
        <w:rPr>
          <w:sz w:val="24"/>
        </w:rPr>
        <w:t>y</w:t>
      </w:r>
      <w:r>
        <w:rPr>
          <w:spacing w:val="-21"/>
          <w:sz w:val="24"/>
        </w:rPr>
        <w:t> </w:t>
      </w:r>
      <w:r>
        <w:rPr>
          <w:sz w:val="24"/>
        </w:rPr>
        <w:t>profesionales;</w:t>
      </w:r>
      <w:r>
        <w:rPr>
          <w:spacing w:val="-21"/>
          <w:sz w:val="24"/>
        </w:rPr>
        <w:t> </w:t>
      </w:r>
      <w:r>
        <w:rPr>
          <w:sz w:val="24"/>
        </w:rPr>
        <w:t>de</w:t>
      </w:r>
      <w:r>
        <w:rPr>
          <w:spacing w:val="-21"/>
          <w:sz w:val="24"/>
        </w:rPr>
        <w:t> </w:t>
      </w:r>
      <w:r>
        <w:rPr>
          <w:sz w:val="24"/>
        </w:rPr>
        <w:t>investigación</w:t>
      </w:r>
      <w:r>
        <w:rPr>
          <w:spacing w:val="-21"/>
          <w:sz w:val="24"/>
        </w:rPr>
        <w:t> </w:t>
      </w:r>
      <w:r>
        <w:rPr>
          <w:sz w:val="24"/>
        </w:rPr>
        <w:t>científica, de bellas artes y de enseñanza técnica, escuelas prácticas de agricultura y de minería,</w:t>
      </w:r>
      <w:r>
        <w:rPr>
          <w:spacing w:val="-15"/>
          <w:sz w:val="24"/>
        </w:rPr>
        <w:t> </w:t>
      </w:r>
      <w:r>
        <w:rPr>
          <w:sz w:val="24"/>
        </w:rPr>
        <w:t>de</w:t>
      </w:r>
      <w:r>
        <w:rPr>
          <w:spacing w:val="-16"/>
          <w:sz w:val="24"/>
        </w:rPr>
        <w:t> </w:t>
      </w:r>
      <w:r>
        <w:rPr>
          <w:sz w:val="24"/>
        </w:rPr>
        <w:t>artes</w:t>
      </w:r>
      <w:r>
        <w:rPr>
          <w:spacing w:val="-16"/>
          <w:sz w:val="24"/>
        </w:rPr>
        <w:t> </w:t>
      </w:r>
      <w:r>
        <w:rPr>
          <w:sz w:val="24"/>
        </w:rPr>
        <w:t>y</w:t>
      </w:r>
      <w:r>
        <w:rPr>
          <w:spacing w:val="-14"/>
          <w:sz w:val="24"/>
        </w:rPr>
        <w:t> </w:t>
      </w:r>
      <w:r>
        <w:rPr>
          <w:sz w:val="24"/>
        </w:rPr>
        <w:t>oficios,</w:t>
      </w:r>
      <w:r>
        <w:rPr>
          <w:spacing w:val="-15"/>
          <w:sz w:val="24"/>
        </w:rPr>
        <w:t> </w:t>
      </w:r>
      <w:r>
        <w:rPr>
          <w:sz w:val="24"/>
        </w:rPr>
        <w:t>museos,</w:t>
      </w:r>
      <w:r>
        <w:rPr>
          <w:spacing w:val="-14"/>
          <w:sz w:val="24"/>
        </w:rPr>
        <w:t> </w:t>
      </w:r>
      <w:r>
        <w:rPr>
          <w:sz w:val="24"/>
        </w:rPr>
        <w:t>bibliotecas,</w:t>
      </w:r>
      <w:r>
        <w:rPr>
          <w:spacing w:val="-15"/>
          <w:sz w:val="24"/>
        </w:rPr>
        <w:t> </w:t>
      </w:r>
      <w:r>
        <w:rPr>
          <w:sz w:val="24"/>
        </w:rPr>
        <w:t>observatorios</w:t>
      </w:r>
      <w:r>
        <w:rPr>
          <w:spacing w:val="-16"/>
          <w:sz w:val="24"/>
        </w:rPr>
        <w:t> </w:t>
      </w:r>
      <w:r>
        <w:rPr>
          <w:sz w:val="24"/>
        </w:rPr>
        <w:t>y</w:t>
      </w:r>
      <w:r>
        <w:rPr>
          <w:spacing w:val="-15"/>
          <w:sz w:val="24"/>
        </w:rPr>
        <w:t> </w:t>
      </w:r>
      <w:r>
        <w:rPr>
          <w:sz w:val="24"/>
        </w:rPr>
        <w:t>demás</w:t>
      </w:r>
      <w:r>
        <w:rPr>
          <w:spacing w:val="-14"/>
          <w:sz w:val="24"/>
        </w:rPr>
        <w:t> </w:t>
      </w:r>
      <w:r>
        <w:rPr>
          <w:sz w:val="24"/>
        </w:rPr>
        <w:t>institutos concernientes</w:t>
      </w:r>
      <w:r>
        <w:rPr>
          <w:spacing w:val="-21"/>
          <w:sz w:val="24"/>
        </w:rPr>
        <w:t> </w:t>
      </w:r>
      <w:r>
        <w:rPr>
          <w:sz w:val="24"/>
        </w:rPr>
        <w:t>a</w:t>
      </w:r>
      <w:r>
        <w:rPr>
          <w:spacing w:val="-19"/>
          <w:sz w:val="24"/>
        </w:rPr>
        <w:t> </w:t>
      </w:r>
      <w:r>
        <w:rPr>
          <w:sz w:val="24"/>
        </w:rPr>
        <w:t>la</w:t>
      </w:r>
      <w:r>
        <w:rPr>
          <w:spacing w:val="-19"/>
          <w:sz w:val="24"/>
        </w:rPr>
        <w:t> </w:t>
      </w:r>
      <w:r>
        <w:rPr>
          <w:sz w:val="24"/>
        </w:rPr>
        <w:t>cultura</w:t>
      </w:r>
      <w:r>
        <w:rPr>
          <w:spacing w:val="-19"/>
          <w:sz w:val="24"/>
        </w:rPr>
        <w:t> </w:t>
      </w:r>
      <w:r>
        <w:rPr>
          <w:sz w:val="24"/>
        </w:rPr>
        <w:t>general</w:t>
      </w:r>
      <w:r>
        <w:rPr>
          <w:spacing w:val="-20"/>
          <w:sz w:val="24"/>
        </w:rPr>
        <w:t> </w:t>
      </w:r>
      <w:r>
        <w:rPr>
          <w:sz w:val="24"/>
        </w:rPr>
        <w:t>de</w:t>
      </w:r>
      <w:r>
        <w:rPr>
          <w:spacing w:val="-17"/>
          <w:sz w:val="24"/>
        </w:rPr>
        <w:t> </w:t>
      </w:r>
      <w:r>
        <w:rPr>
          <w:sz w:val="24"/>
        </w:rPr>
        <w:t>los</w:t>
      </w:r>
      <w:r>
        <w:rPr>
          <w:spacing w:val="-18"/>
          <w:sz w:val="24"/>
        </w:rPr>
        <w:t> </w:t>
      </w:r>
      <w:r>
        <w:rPr>
          <w:sz w:val="24"/>
        </w:rPr>
        <w:t>habitantes</w:t>
      </w:r>
      <w:r>
        <w:rPr>
          <w:spacing w:val="-18"/>
          <w:sz w:val="24"/>
        </w:rPr>
        <w:t> </w:t>
      </w:r>
      <w:r>
        <w:rPr>
          <w:sz w:val="24"/>
        </w:rPr>
        <w:t>de</w:t>
      </w:r>
      <w:r>
        <w:rPr>
          <w:spacing w:val="-20"/>
          <w:sz w:val="24"/>
        </w:rPr>
        <w:t> </w:t>
      </w:r>
      <w:r>
        <w:rPr>
          <w:sz w:val="24"/>
        </w:rPr>
        <w:t>la</w:t>
      </w:r>
      <w:r>
        <w:rPr>
          <w:spacing w:val="-19"/>
          <w:sz w:val="24"/>
        </w:rPr>
        <w:t> </w:t>
      </w:r>
      <w:r>
        <w:rPr>
          <w:sz w:val="24"/>
        </w:rPr>
        <w:t>nación</w:t>
      </w:r>
      <w:r>
        <w:rPr>
          <w:spacing w:val="-20"/>
          <w:sz w:val="24"/>
        </w:rPr>
        <w:t> </w:t>
      </w:r>
      <w:r>
        <w:rPr>
          <w:sz w:val="24"/>
        </w:rPr>
        <w:t>y</w:t>
      </w:r>
      <w:r>
        <w:rPr>
          <w:spacing w:val="-19"/>
          <w:sz w:val="24"/>
        </w:rPr>
        <w:t> </w:t>
      </w:r>
      <w:r>
        <w:rPr>
          <w:sz w:val="24"/>
        </w:rPr>
        <w:t>legislar</w:t>
      </w:r>
      <w:r>
        <w:rPr>
          <w:spacing w:val="-19"/>
          <w:sz w:val="24"/>
        </w:rPr>
        <w:t> </w:t>
      </w:r>
      <w:r>
        <w:rPr>
          <w:sz w:val="24"/>
        </w:rPr>
        <w:t>en</w:t>
      </w:r>
      <w:r>
        <w:rPr>
          <w:spacing w:val="-20"/>
          <w:sz w:val="24"/>
        </w:rPr>
        <w:t> </w:t>
      </w:r>
      <w:r>
        <w:rPr>
          <w:sz w:val="24"/>
        </w:rPr>
        <w:t>todo lo</w:t>
      </w:r>
      <w:r>
        <w:rPr>
          <w:spacing w:val="-31"/>
          <w:sz w:val="24"/>
        </w:rPr>
        <w:t> </w:t>
      </w:r>
      <w:r>
        <w:rPr>
          <w:sz w:val="24"/>
        </w:rPr>
        <w:t>que</w:t>
      </w:r>
      <w:r>
        <w:rPr>
          <w:spacing w:val="-31"/>
          <w:sz w:val="24"/>
        </w:rPr>
        <w:t> </w:t>
      </w:r>
      <w:r>
        <w:rPr>
          <w:sz w:val="24"/>
        </w:rPr>
        <w:t>se</w:t>
      </w:r>
      <w:r>
        <w:rPr>
          <w:spacing w:val="-30"/>
          <w:sz w:val="24"/>
        </w:rPr>
        <w:t> </w:t>
      </w:r>
      <w:r>
        <w:rPr>
          <w:sz w:val="24"/>
        </w:rPr>
        <w:t>refiere</w:t>
      </w:r>
      <w:r>
        <w:rPr>
          <w:spacing w:val="-31"/>
          <w:sz w:val="24"/>
        </w:rPr>
        <w:t> </w:t>
      </w:r>
      <w:r>
        <w:rPr>
          <w:sz w:val="24"/>
        </w:rPr>
        <w:t>a</w:t>
      </w:r>
      <w:r>
        <w:rPr>
          <w:spacing w:val="-29"/>
          <w:sz w:val="24"/>
        </w:rPr>
        <w:t> </w:t>
      </w:r>
      <w:r>
        <w:rPr>
          <w:sz w:val="24"/>
        </w:rPr>
        <w:t>dichas</w:t>
      </w:r>
      <w:r>
        <w:rPr>
          <w:spacing w:val="-30"/>
          <w:sz w:val="24"/>
        </w:rPr>
        <w:t> </w:t>
      </w:r>
      <w:r>
        <w:rPr>
          <w:sz w:val="24"/>
        </w:rPr>
        <w:t>instituciones;</w:t>
      </w:r>
      <w:r>
        <w:rPr>
          <w:spacing w:val="-31"/>
          <w:sz w:val="24"/>
        </w:rPr>
        <w:t> </w:t>
      </w:r>
      <w:r>
        <w:rPr>
          <w:sz w:val="24"/>
        </w:rPr>
        <w:t>para</w:t>
      </w:r>
      <w:r>
        <w:rPr>
          <w:spacing w:val="-30"/>
          <w:sz w:val="24"/>
        </w:rPr>
        <w:t> </w:t>
      </w:r>
      <w:r>
        <w:rPr>
          <w:sz w:val="24"/>
        </w:rPr>
        <w:t>legislar</w:t>
      </w:r>
      <w:r>
        <w:rPr>
          <w:spacing w:val="-29"/>
          <w:sz w:val="24"/>
        </w:rPr>
        <w:t> </w:t>
      </w:r>
      <w:r>
        <w:rPr>
          <w:sz w:val="24"/>
        </w:rPr>
        <w:t>sobre</w:t>
      </w:r>
      <w:r>
        <w:rPr>
          <w:spacing w:val="-31"/>
          <w:sz w:val="24"/>
        </w:rPr>
        <w:t> </w:t>
      </w:r>
      <w:r>
        <w:rPr>
          <w:sz w:val="24"/>
        </w:rPr>
        <w:t>vestigios</w:t>
      </w:r>
      <w:r>
        <w:rPr>
          <w:spacing w:val="-30"/>
          <w:sz w:val="24"/>
        </w:rPr>
        <w:t> </w:t>
      </w:r>
      <w:r>
        <w:rPr>
          <w:sz w:val="24"/>
        </w:rPr>
        <w:t>o</w:t>
      </w:r>
      <w:r>
        <w:rPr>
          <w:spacing w:val="-30"/>
          <w:sz w:val="24"/>
        </w:rPr>
        <w:t> </w:t>
      </w:r>
      <w:r>
        <w:rPr>
          <w:sz w:val="24"/>
        </w:rPr>
        <w:t>restos</w:t>
      </w:r>
      <w:r>
        <w:rPr>
          <w:spacing w:val="-30"/>
          <w:sz w:val="24"/>
        </w:rPr>
        <w:t> </w:t>
      </w:r>
      <w:r>
        <w:rPr>
          <w:sz w:val="24"/>
        </w:rPr>
        <w:t>fósiles y</w:t>
      </w:r>
      <w:r>
        <w:rPr>
          <w:spacing w:val="-29"/>
          <w:sz w:val="24"/>
        </w:rPr>
        <w:t> </w:t>
      </w:r>
      <w:r>
        <w:rPr>
          <w:sz w:val="24"/>
        </w:rPr>
        <w:t>sobre</w:t>
      </w:r>
      <w:r>
        <w:rPr>
          <w:spacing w:val="-30"/>
          <w:sz w:val="24"/>
        </w:rPr>
        <w:t> </w:t>
      </w:r>
      <w:r>
        <w:rPr>
          <w:sz w:val="24"/>
        </w:rPr>
        <w:t>monumentos</w:t>
      </w:r>
      <w:r>
        <w:rPr>
          <w:spacing w:val="-30"/>
          <w:sz w:val="24"/>
        </w:rPr>
        <w:t> </w:t>
      </w:r>
      <w:r>
        <w:rPr>
          <w:sz w:val="24"/>
        </w:rPr>
        <w:t>arqueológicos,</w:t>
      </w:r>
      <w:r>
        <w:rPr>
          <w:spacing w:val="-29"/>
          <w:sz w:val="24"/>
        </w:rPr>
        <w:t> </w:t>
      </w:r>
      <w:r>
        <w:rPr>
          <w:sz w:val="24"/>
        </w:rPr>
        <w:t>artísticos</w:t>
      </w:r>
      <w:r>
        <w:rPr>
          <w:spacing w:val="-30"/>
          <w:sz w:val="24"/>
        </w:rPr>
        <w:t> </w:t>
      </w:r>
      <w:r>
        <w:rPr>
          <w:sz w:val="24"/>
        </w:rPr>
        <w:t>e</w:t>
      </w:r>
      <w:r>
        <w:rPr>
          <w:spacing w:val="-30"/>
          <w:sz w:val="24"/>
        </w:rPr>
        <w:t> </w:t>
      </w:r>
      <w:r>
        <w:rPr>
          <w:sz w:val="24"/>
        </w:rPr>
        <w:t>históricos,</w:t>
      </w:r>
      <w:r>
        <w:rPr>
          <w:spacing w:val="-29"/>
          <w:sz w:val="24"/>
        </w:rPr>
        <w:t> </w:t>
      </w:r>
      <w:r>
        <w:rPr>
          <w:sz w:val="24"/>
        </w:rPr>
        <w:t>cuya</w:t>
      </w:r>
      <w:r>
        <w:rPr>
          <w:spacing w:val="-29"/>
          <w:sz w:val="24"/>
        </w:rPr>
        <w:t> </w:t>
      </w:r>
      <w:r>
        <w:rPr>
          <w:sz w:val="24"/>
        </w:rPr>
        <w:t>conservación</w:t>
      </w:r>
      <w:r>
        <w:rPr>
          <w:spacing w:val="-30"/>
          <w:sz w:val="24"/>
        </w:rPr>
        <w:t> </w:t>
      </w:r>
      <w:r>
        <w:rPr>
          <w:sz w:val="24"/>
        </w:rPr>
        <w:t>sea de interés nacional; así como para dictar las leyes encaminadas a distribuir convenientemente</w:t>
      </w:r>
      <w:r>
        <w:rPr>
          <w:spacing w:val="-10"/>
          <w:sz w:val="24"/>
        </w:rPr>
        <w:t> </w:t>
      </w:r>
      <w:r>
        <w:rPr>
          <w:sz w:val="24"/>
        </w:rPr>
        <w:t>entre</w:t>
      </w:r>
      <w:r>
        <w:rPr>
          <w:spacing w:val="-10"/>
          <w:sz w:val="24"/>
        </w:rPr>
        <w:t> </w:t>
      </w:r>
      <w:r>
        <w:rPr>
          <w:sz w:val="24"/>
        </w:rPr>
        <w:t>la</w:t>
      </w:r>
      <w:r>
        <w:rPr>
          <w:spacing w:val="-10"/>
          <w:sz w:val="24"/>
        </w:rPr>
        <w:t> </w:t>
      </w:r>
      <w:r>
        <w:rPr>
          <w:sz w:val="24"/>
        </w:rPr>
        <w:t>Federación,</w:t>
      </w:r>
      <w:r>
        <w:rPr>
          <w:spacing w:val="-10"/>
          <w:sz w:val="24"/>
        </w:rPr>
        <w:t> </w:t>
      </w:r>
      <w:r>
        <w:rPr>
          <w:sz w:val="24"/>
        </w:rPr>
        <w:t>los</w:t>
      </w:r>
      <w:r>
        <w:rPr>
          <w:spacing w:val="-10"/>
          <w:sz w:val="24"/>
        </w:rPr>
        <w:t> </w:t>
      </w:r>
      <w:r>
        <w:rPr>
          <w:sz w:val="24"/>
        </w:rPr>
        <w:t>Estados</w:t>
      </w:r>
      <w:r>
        <w:rPr>
          <w:spacing w:val="-10"/>
          <w:sz w:val="24"/>
        </w:rPr>
        <w:t> </w:t>
      </w:r>
      <w:r>
        <w:rPr>
          <w:sz w:val="24"/>
        </w:rPr>
        <w:t>y</w:t>
      </w:r>
      <w:r>
        <w:rPr>
          <w:spacing w:val="-10"/>
          <w:sz w:val="24"/>
        </w:rPr>
        <w:t> </w:t>
      </w:r>
      <w:r>
        <w:rPr>
          <w:sz w:val="24"/>
        </w:rPr>
        <w:t>los</w:t>
      </w:r>
      <w:r>
        <w:rPr>
          <w:spacing w:val="-10"/>
          <w:sz w:val="24"/>
        </w:rPr>
        <w:t> </w:t>
      </w:r>
      <w:r>
        <w:rPr>
          <w:sz w:val="24"/>
        </w:rPr>
        <w:t>Municipios</w:t>
      </w:r>
      <w:r>
        <w:rPr>
          <w:spacing w:val="-10"/>
          <w:sz w:val="24"/>
        </w:rPr>
        <w:t> </w:t>
      </w:r>
      <w:r>
        <w:rPr>
          <w:sz w:val="24"/>
        </w:rPr>
        <w:t>el</w:t>
      </w:r>
      <w:r>
        <w:rPr>
          <w:spacing w:val="-10"/>
          <w:sz w:val="24"/>
        </w:rPr>
        <w:t> </w:t>
      </w:r>
      <w:r>
        <w:rPr>
          <w:sz w:val="24"/>
        </w:rPr>
        <w:t>ejercicio de la función educativa y las aportaciones económicas correspondientes a ese servicio público, buscando unificar y coordinar la educación en toda la República. Los Títulos que se expidan por los establecimientos de que se trata surtirán</w:t>
      </w:r>
      <w:r>
        <w:rPr>
          <w:spacing w:val="-15"/>
          <w:sz w:val="24"/>
        </w:rPr>
        <w:t> </w:t>
      </w:r>
      <w:r>
        <w:rPr>
          <w:sz w:val="24"/>
        </w:rPr>
        <w:t>sus</w:t>
      </w:r>
      <w:r>
        <w:rPr>
          <w:spacing w:val="-16"/>
          <w:sz w:val="24"/>
        </w:rPr>
        <w:t> </w:t>
      </w:r>
      <w:r>
        <w:rPr>
          <w:sz w:val="24"/>
        </w:rPr>
        <w:t>efectos</w:t>
      </w:r>
      <w:r>
        <w:rPr>
          <w:spacing w:val="-15"/>
          <w:sz w:val="24"/>
        </w:rPr>
        <w:t> </w:t>
      </w:r>
      <w:r>
        <w:rPr>
          <w:sz w:val="24"/>
        </w:rPr>
        <w:t>en</w:t>
      </w:r>
      <w:r>
        <w:rPr>
          <w:spacing w:val="-15"/>
          <w:sz w:val="24"/>
        </w:rPr>
        <w:t> </w:t>
      </w:r>
      <w:r>
        <w:rPr>
          <w:sz w:val="24"/>
        </w:rPr>
        <w:t>toda</w:t>
      </w:r>
      <w:r>
        <w:rPr>
          <w:spacing w:val="-15"/>
          <w:sz w:val="24"/>
        </w:rPr>
        <w:t> </w:t>
      </w:r>
      <w:r>
        <w:rPr>
          <w:sz w:val="24"/>
        </w:rPr>
        <w:t>la</w:t>
      </w:r>
      <w:r>
        <w:rPr>
          <w:spacing w:val="-15"/>
          <w:sz w:val="24"/>
        </w:rPr>
        <w:t> </w:t>
      </w:r>
      <w:r>
        <w:rPr>
          <w:sz w:val="24"/>
        </w:rPr>
        <w:t>República.</w:t>
      </w:r>
    </w:p>
    <w:p>
      <w:pPr>
        <w:spacing w:before="124"/>
        <w:ind w:left="1251" w:right="0" w:firstLine="0"/>
        <w:jc w:val="both"/>
        <w:rPr>
          <w:sz w:val="24"/>
        </w:rPr>
      </w:pPr>
      <w:r>
        <w:rPr>
          <w:w w:val="95"/>
          <w:sz w:val="24"/>
        </w:rPr>
        <w:t>XXVI a XXX…”</w:t>
      </w:r>
    </w:p>
    <w:p>
      <w:pPr>
        <w:spacing w:after="0"/>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5"/>
        <w:numPr>
          <w:ilvl w:val="3"/>
          <w:numId w:val="61"/>
        </w:numPr>
        <w:tabs>
          <w:tab w:pos="890" w:val="left" w:leader="none"/>
        </w:tabs>
        <w:spacing w:line="240" w:lineRule="auto" w:before="47" w:after="0"/>
        <w:ind w:left="890" w:right="0" w:hanging="768"/>
        <w:jc w:val="both"/>
      </w:pPr>
      <w:r>
        <w:rPr>
          <w:w w:val="90"/>
        </w:rPr>
        <w:t>Ley General de</w:t>
      </w:r>
      <w:r>
        <w:rPr>
          <w:spacing w:val="-6"/>
          <w:w w:val="90"/>
        </w:rPr>
        <w:t> </w:t>
      </w:r>
      <w:r>
        <w:rPr>
          <w:w w:val="90"/>
        </w:rPr>
        <w:t>Educación</w:t>
      </w:r>
    </w:p>
    <w:p>
      <w:pPr>
        <w:pStyle w:val="BodyText"/>
        <w:rPr>
          <w:rFonts w:ascii="Cambria"/>
          <w:b/>
          <w:sz w:val="29"/>
        </w:rPr>
      </w:pPr>
    </w:p>
    <w:p>
      <w:pPr>
        <w:pStyle w:val="BodyText"/>
        <w:spacing w:line="288" w:lineRule="auto"/>
        <w:ind w:left="122" w:right="545"/>
        <w:jc w:val="both"/>
      </w:pPr>
      <w:r>
        <w:rPr/>
        <w:t>El 13 de julio de 1983 se publicó en el Diario Oficial de la Federación la Ley General</w:t>
      </w:r>
      <w:r>
        <w:rPr>
          <w:spacing w:val="-9"/>
        </w:rPr>
        <w:t> </w:t>
      </w:r>
      <w:r>
        <w:rPr/>
        <w:t>de</w:t>
      </w:r>
      <w:r>
        <w:rPr>
          <w:spacing w:val="-5"/>
        </w:rPr>
        <w:t> </w:t>
      </w:r>
      <w:r>
        <w:rPr/>
        <w:t>Educación,</w:t>
      </w:r>
      <w:r>
        <w:rPr>
          <w:spacing w:val="-5"/>
        </w:rPr>
        <w:t> </w:t>
      </w:r>
      <w:r>
        <w:rPr/>
        <w:t>dicho</w:t>
      </w:r>
      <w:r>
        <w:rPr>
          <w:spacing w:val="-8"/>
        </w:rPr>
        <w:t> </w:t>
      </w:r>
      <w:r>
        <w:rPr/>
        <w:t>cuerpo</w:t>
      </w:r>
      <w:r>
        <w:rPr>
          <w:spacing w:val="-8"/>
        </w:rPr>
        <w:t> </w:t>
      </w:r>
      <w:r>
        <w:rPr/>
        <w:t>normativo</w:t>
      </w:r>
      <w:r>
        <w:rPr>
          <w:spacing w:val="-8"/>
        </w:rPr>
        <w:t> </w:t>
      </w:r>
      <w:r>
        <w:rPr/>
        <w:t>regula</w:t>
      </w:r>
      <w:r>
        <w:rPr>
          <w:spacing w:val="-8"/>
        </w:rPr>
        <w:t> </w:t>
      </w:r>
      <w:r>
        <w:rPr/>
        <w:t>según</w:t>
      </w:r>
      <w:r>
        <w:rPr>
          <w:spacing w:val="-9"/>
        </w:rPr>
        <w:t> </w:t>
      </w:r>
      <w:r>
        <w:rPr/>
        <w:t>el</w:t>
      </w:r>
      <w:r>
        <w:rPr>
          <w:spacing w:val="-5"/>
        </w:rPr>
        <w:t> </w:t>
      </w:r>
      <w:r>
        <w:rPr/>
        <w:t>texto</w:t>
      </w:r>
      <w:r>
        <w:rPr>
          <w:spacing w:val="-5"/>
        </w:rPr>
        <w:t> </w:t>
      </w:r>
      <w:r>
        <w:rPr/>
        <w:t>original</w:t>
      </w:r>
      <w:r>
        <w:rPr>
          <w:spacing w:val="-9"/>
        </w:rPr>
        <w:t> </w:t>
      </w:r>
      <w:r>
        <w:rPr/>
        <w:t>de su</w:t>
      </w:r>
      <w:r>
        <w:rPr>
          <w:spacing w:val="-30"/>
        </w:rPr>
        <w:t> </w:t>
      </w:r>
      <w:r>
        <w:rPr/>
        <w:t>artículo</w:t>
      </w:r>
      <w:r>
        <w:rPr>
          <w:spacing w:val="-29"/>
        </w:rPr>
        <w:t> </w:t>
      </w:r>
      <w:r>
        <w:rPr/>
        <w:t>1º</w:t>
      </w:r>
      <w:r>
        <w:rPr>
          <w:spacing w:val="-29"/>
        </w:rPr>
        <w:t> </w:t>
      </w:r>
      <w:r>
        <w:rPr/>
        <w:t>“…la</w:t>
      </w:r>
      <w:r>
        <w:rPr>
          <w:spacing w:val="-29"/>
        </w:rPr>
        <w:t> </w:t>
      </w:r>
      <w:r>
        <w:rPr/>
        <w:t>educación</w:t>
      </w:r>
      <w:r>
        <w:rPr>
          <w:spacing w:val="-29"/>
        </w:rPr>
        <w:t> </w:t>
      </w:r>
      <w:r>
        <w:rPr/>
        <w:t>que</w:t>
      </w:r>
      <w:r>
        <w:rPr>
          <w:spacing w:val="-29"/>
        </w:rPr>
        <w:t> </w:t>
      </w:r>
      <w:r>
        <w:rPr/>
        <w:t>imparten</w:t>
      </w:r>
      <w:r>
        <w:rPr>
          <w:spacing w:val="-28"/>
        </w:rPr>
        <w:t> </w:t>
      </w:r>
      <w:r>
        <w:rPr/>
        <w:t>tanto</w:t>
      </w:r>
      <w:r>
        <w:rPr>
          <w:spacing w:val="-29"/>
        </w:rPr>
        <w:t> </w:t>
      </w:r>
      <w:r>
        <w:rPr/>
        <w:t>el</w:t>
      </w:r>
      <w:r>
        <w:rPr>
          <w:spacing w:val="-29"/>
        </w:rPr>
        <w:t> </w:t>
      </w:r>
      <w:r>
        <w:rPr/>
        <w:t>Estado</w:t>
      </w:r>
      <w:r>
        <w:rPr>
          <w:spacing w:val="-27"/>
        </w:rPr>
        <w:t> </w:t>
      </w:r>
      <w:r>
        <w:rPr/>
        <w:t>-Federación,</w:t>
      </w:r>
      <w:r>
        <w:rPr>
          <w:spacing w:val="-29"/>
        </w:rPr>
        <w:t> </w:t>
      </w:r>
      <w:r>
        <w:rPr/>
        <w:t>entidades federativas</w:t>
      </w:r>
      <w:r>
        <w:rPr>
          <w:spacing w:val="-14"/>
        </w:rPr>
        <w:t> </w:t>
      </w:r>
      <w:r>
        <w:rPr/>
        <w:t>y</w:t>
      </w:r>
      <w:r>
        <w:rPr>
          <w:spacing w:val="-13"/>
        </w:rPr>
        <w:t> </w:t>
      </w:r>
      <w:r>
        <w:rPr/>
        <w:t>municipios-</w:t>
      </w:r>
      <w:r>
        <w:rPr>
          <w:spacing w:val="-13"/>
        </w:rPr>
        <w:t> </w:t>
      </w:r>
      <w:r>
        <w:rPr/>
        <w:t>sus</w:t>
      </w:r>
      <w:r>
        <w:rPr>
          <w:spacing w:val="-13"/>
        </w:rPr>
        <w:t> </w:t>
      </w:r>
      <w:r>
        <w:rPr/>
        <w:t>organismos</w:t>
      </w:r>
      <w:r>
        <w:rPr>
          <w:spacing w:val="-13"/>
        </w:rPr>
        <w:t> </w:t>
      </w:r>
      <w:r>
        <w:rPr/>
        <w:t>descentralizados</w:t>
      </w:r>
      <w:r>
        <w:rPr>
          <w:spacing w:val="-13"/>
        </w:rPr>
        <w:t> </w:t>
      </w:r>
      <w:r>
        <w:rPr/>
        <w:t>y</w:t>
      </w:r>
      <w:r>
        <w:rPr>
          <w:spacing w:val="-13"/>
        </w:rPr>
        <w:t> </w:t>
      </w:r>
      <w:r>
        <w:rPr/>
        <w:t>los</w:t>
      </w:r>
      <w:r>
        <w:rPr>
          <w:spacing w:val="-13"/>
        </w:rPr>
        <w:t> </w:t>
      </w:r>
      <w:r>
        <w:rPr/>
        <w:t>particulares</w:t>
      </w:r>
      <w:r>
        <w:rPr>
          <w:spacing w:val="-13"/>
        </w:rPr>
        <w:t> </w:t>
      </w:r>
      <w:r>
        <w:rPr/>
        <w:t>con autorización</w:t>
      </w:r>
      <w:r>
        <w:rPr>
          <w:spacing w:val="-28"/>
        </w:rPr>
        <w:t> </w:t>
      </w:r>
      <w:r>
        <w:rPr/>
        <w:t>o</w:t>
      </w:r>
      <w:r>
        <w:rPr>
          <w:spacing w:val="-27"/>
        </w:rPr>
        <w:t> </w:t>
      </w:r>
      <w:r>
        <w:rPr/>
        <w:t>con</w:t>
      </w:r>
      <w:r>
        <w:rPr>
          <w:spacing w:val="-28"/>
        </w:rPr>
        <w:t> </w:t>
      </w:r>
      <w:r>
        <w:rPr/>
        <w:t>reconocimiento</w:t>
      </w:r>
      <w:r>
        <w:rPr>
          <w:spacing w:val="-28"/>
        </w:rPr>
        <w:t> </w:t>
      </w:r>
      <w:r>
        <w:rPr/>
        <w:t>de</w:t>
      </w:r>
      <w:r>
        <w:rPr>
          <w:spacing w:val="-28"/>
        </w:rPr>
        <w:t> </w:t>
      </w:r>
      <w:r>
        <w:rPr/>
        <w:t>validez</w:t>
      </w:r>
      <w:r>
        <w:rPr>
          <w:spacing w:val="-27"/>
        </w:rPr>
        <w:t> </w:t>
      </w:r>
      <w:r>
        <w:rPr/>
        <w:t>oficial</w:t>
      </w:r>
      <w:r>
        <w:rPr>
          <w:spacing w:val="-28"/>
        </w:rPr>
        <w:t> </w:t>
      </w:r>
      <w:r>
        <w:rPr/>
        <w:t>de</w:t>
      </w:r>
      <w:r>
        <w:rPr>
          <w:spacing w:val="-27"/>
        </w:rPr>
        <w:t> </w:t>
      </w:r>
      <w:r>
        <w:rPr/>
        <w:t>estudios…”</w:t>
      </w:r>
    </w:p>
    <w:p>
      <w:pPr>
        <w:pStyle w:val="BodyText"/>
        <w:spacing w:before="11"/>
        <w:rPr>
          <w:sz w:val="24"/>
        </w:rPr>
      </w:pPr>
    </w:p>
    <w:p>
      <w:pPr>
        <w:pStyle w:val="BodyText"/>
        <w:spacing w:line="288" w:lineRule="auto"/>
        <w:ind w:left="122" w:right="544"/>
        <w:jc w:val="both"/>
      </w:pPr>
      <w:r>
        <w:rPr/>
        <w:t>Donde se plasman los principios generales que rigen a los diversos tipos educativos, destacándose los siguientes: distribución de la función social educativa, financiamiento de la educación, evaluación del sistema educativo; proceso educativo; planes y programas de estudio, validez oficial de estudios y certificación</w:t>
      </w:r>
      <w:r>
        <w:rPr>
          <w:spacing w:val="-25"/>
        </w:rPr>
        <w:t> </w:t>
      </w:r>
      <w:r>
        <w:rPr/>
        <w:t>de</w:t>
      </w:r>
      <w:r>
        <w:rPr>
          <w:spacing w:val="-24"/>
        </w:rPr>
        <w:t> </w:t>
      </w:r>
      <w:r>
        <w:rPr/>
        <w:t>documentos;</w:t>
      </w:r>
      <w:r>
        <w:rPr>
          <w:spacing w:val="-25"/>
        </w:rPr>
        <w:t> </w:t>
      </w:r>
      <w:r>
        <w:rPr/>
        <w:t>educación</w:t>
      </w:r>
      <w:r>
        <w:rPr>
          <w:spacing w:val="-25"/>
        </w:rPr>
        <w:t> </w:t>
      </w:r>
      <w:r>
        <w:rPr/>
        <w:t>de</w:t>
      </w:r>
      <w:r>
        <w:rPr>
          <w:spacing w:val="-24"/>
        </w:rPr>
        <w:t> </w:t>
      </w:r>
      <w:r>
        <w:rPr/>
        <w:t>los</w:t>
      </w:r>
      <w:r>
        <w:rPr>
          <w:spacing w:val="-25"/>
        </w:rPr>
        <w:t> </w:t>
      </w:r>
      <w:r>
        <w:rPr/>
        <w:t>padres</w:t>
      </w:r>
      <w:r>
        <w:rPr>
          <w:spacing w:val="-25"/>
        </w:rPr>
        <w:t> </w:t>
      </w:r>
      <w:r>
        <w:rPr/>
        <w:t>y</w:t>
      </w:r>
      <w:r>
        <w:rPr>
          <w:spacing w:val="-25"/>
        </w:rPr>
        <w:t> </w:t>
      </w:r>
      <w:r>
        <w:rPr/>
        <w:t>participación</w:t>
      </w:r>
      <w:r>
        <w:rPr>
          <w:spacing w:val="-24"/>
        </w:rPr>
        <w:t> </w:t>
      </w:r>
      <w:r>
        <w:rPr/>
        <w:t>social</w:t>
      </w:r>
      <w:r>
        <w:rPr>
          <w:spacing w:val="-25"/>
        </w:rPr>
        <w:t> </w:t>
      </w:r>
      <w:r>
        <w:rPr/>
        <w:t>de</w:t>
      </w:r>
      <w:r>
        <w:rPr>
          <w:spacing w:val="-24"/>
        </w:rPr>
        <w:t> </w:t>
      </w:r>
      <w:r>
        <w:rPr/>
        <w:t>los educandos</w:t>
      </w:r>
      <w:r>
        <w:rPr>
          <w:spacing w:val="-30"/>
        </w:rPr>
        <w:t> </w:t>
      </w:r>
      <w:r>
        <w:rPr/>
        <w:t>(Valencia</w:t>
      </w:r>
      <w:r>
        <w:rPr>
          <w:spacing w:val="-29"/>
        </w:rPr>
        <w:t> </w:t>
      </w:r>
      <w:r>
        <w:rPr/>
        <w:t>Carmona,</w:t>
      </w:r>
      <w:r>
        <w:rPr>
          <w:spacing w:val="-30"/>
        </w:rPr>
        <w:t> </w:t>
      </w:r>
      <w:r>
        <w:rPr/>
        <w:t>2002:341).</w:t>
      </w:r>
    </w:p>
    <w:p>
      <w:pPr>
        <w:pStyle w:val="BodyText"/>
        <w:spacing w:before="8"/>
        <w:rPr>
          <w:sz w:val="24"/>
        </w:rPr>
      </w:pPr>
    </w:p>
    <w:p>
      <w:pPr>
        <w:pStyle w:val="BodyText"/>
        <w:spacing w:line="288" w:lineRule="auto"/>
        <w:ind w:left="122" w:right="553"/>
        <w:jc w:val="both"/>
      </w:pPr>
      <w:r>
        <w:rPr/>
        <w:t>Por lo que hace a la educación superior esta se define como un tipo de la educación en artículo 37, mismo que a letra expresa:</w:t>
      </w:r>
    </w:p>
    <w:p>
      <w:pPr>
        <w:pStyle w:val="BodyText"/>
        <w:spacing w:before="6"/>
      </w:pPr>
    </w:p>
    <w:p>
      <w:pPr>
        <w:spacing w:before="0"/>
        <w:ind w:left="890" w:right="0" w:firstLine="0"/>
        <w:jc w:val="both"/>
        <w:rPr>
          <w:sz w:val="24"/>
        </w:rPr>
      </w:pPr>
      <w:r>
        <w:rPr>
          <w:w w:val="95"/>
          <w:sz w:val="24"/>
        </w:rPr>
        <w:t>“Artículo 37…</w:t>
      </w:r>
    </w:p>
    <w:p>
      <w:pPr>
        <w:spacing w:before="204"/>
        <w:ind w:left="830" w:right="0" w:firstLine="0"/>
        <w:jc w:val="both"/>
        <w:rPr>
          <w:sz w:val="24"/>
        </w:rPr>
      </w:pPr>
      <w:r>
        <w:rPr>
          <w:w w:val="73"/>
          <w:sz w:val="24"/>
        </w:rPr>
        <w:t>…</w:t>
      </w:r>
    </w:p>
    <w:p>
      <w:pPr>
        <w:spacing w:line="312" w:lineRule="auto" w:before="204"/>
        <w:ind w:left="830" w:right="547" w:firstLine="0"/>
        <w:jc w:val="both"/>
        <w:rPr>
          <w:sz w:val="24"/>
        </w:rPr>
      </w:pPr>
      <w:r>
        <w:rPr>
          <w:sz w:val="24"/>
        </w:rPr>
        <w:t>El</w:t>
      </w:r>
      <w:r>
        <w:rPr>
          <w:spacing w:val="-14"/>
          <w:sz w:val="24"/>
        </w:rPr>
        <w:t> </w:t>
      </w:r>
      <w:r>
        <w:rPr>
          <w:sz w:val="24"/>
        </w:rPr>
        <w:t>tipo</w:t>
      </w:r>
      <w:r>
        <w:rPr>
          <w:spacing w:val="-11"/>
          <w:sz w:val="24"/>
        </w:rPr>
        <w:t> </w:t>
      </w:r>
      <w:r>
        <w:rPr>
          <w:sz w:val="24"/>
        </w:rPr>
        <w:t>superior</w:t>
      </w:r>
      <w:r>
        <w:rPr>
          <w:spacing w:val="-13"/>
          <w:sz w:val="24"/>
        </w:rPr>
        <w:t> </w:t>
      </w:r>
      <w:r>
        <w:rPr>
          <w:sz w:val="24"/>
        </w:rPr>
        <w:t>es</w:t>
      </w:r>
      <w:r>
        <w:rPr>
          <w:spacing w:val="-14"/>
          <w:sz w:val="24"/>
        </w:rPr>
        <w:t> </w:t>
      </w:r>
      <w:r>
        <w:rPr>
          <w:sz w:val="24"/>
        </w:rPr>
        <w:t>el</w:t>
      </w:r>
      <w:r>
        <w:rPr>
          <w:spacing w:val="-12"/>
          <w:sz w:val="24"/>
        </w:rPr>
        <w:t> </w:t>
      </w:r>
      <w:r>
        <w:rPr>
          <w:sz w:val="24"/>
        </w:rPr>
        <w:t>que</w:t>
      </w:r>
      <w:r>
        <w:rPr>
          <w:spacing w:val="-12"/>
          <w:sz w:val="24"/>
        </w:rPr>
        <w:t> </w:t>
      </w:r>
      <w:r>
        <w:rPr>
          <w:sz w:val="24"/>
        </w:rPr>
        <w:t>imparte</w:t>
      </w:r>
      <w:r>
        <w:rPr>
          <w:spacing w:val="-13"/>
          <w:sz w:val="24"/>
        </w:rPr>
        <w:t> </w:t>
      </w:r>
      <w:r>
        <w:rPr>
          <w:sz w:val="24"/>
        </w:rPr>
        <w:t>después</w:t>
      </w:r>
      <w:r>
        <w:rPr>
          <w:spacing w:val="-12"/>
          <w:sz w:val="24"/>
        </w:rPr>
        <w:t> </w:t>
      </w:r>
      <w:r>
        <w:rPr>
          <w:sz w:val="24"/>
        </w:rPr>
        <w:t>del</w:t>
      </w:r>
      <w:r>
        <w:rPr>
          <w:spacing w:val="-12"/>
          <w:sz w:val="24"/>
        </w:rPr>
        <w:t> </w:t>
      </w:r>
      <w:r>
        <w:rPr>
          <w:sz w:val="24"/>
        </w:rPr>
        <w:t>bachillerato</w:t>
      </w:r>
      <w:r>
        <w:rPr>
          <w:spacing w:val="-12"/>
          <w:sz w:val="24"/>
        </w:rPr>
        <w:t> </w:t>
      </w:r>
      <w:r>
        <w:rPr>
          <w:sz w:val="24"/>
        </w:rPr>
        <w:t>o</w:t>
      </w:r>
      <w:r>
        <w:rPr>
          <w:spacing w:val="-13"/>
          <w:sz w:val="24"/>
        </w:rPr>
        <w:t> </w:t>
      </w:r>
      <w:r>
        <w:rPr>
          <w:sz w:val="24"/>
        </w:rPr>
        <w:t>de</w:t>
      </w:r>
      <w:r>
        <w:rPr>
          <w:spacing w:val="-13"/>
          <w:sz w:val="24"/>
        </w:rPr>
        <w:t> </w:t>
      </w:r>
      <w:r>
        <w:rPr>
          <w:sz w:val="24"/>
        </w:rPr>
        <w:t>sus</w:t>
      </w:r>
      <w:r>
        <w:rPr>
          <w:spacing w:val="-15"/>
          <w:sz w:val="24"/>
        </w:rPr>
        <w:t> </w:t>
      </w:r>
      <w:r>
        <w:rPr>
          <w:sz w:val="24"/>
        </w:rPr>
        <w:t>equivalentes, está</w:t>
      </w:r>
      <w:r>
        <w:rPr>
          <w:spacing w:val="-21"/>
          <w:sz w:val="24"/>
        </w:rPr>
        <w:t> </w:t>
      </w:r>
      <w:r>
        <w:rPr>
          <w:sz w:val="24"/>
        </w:rPr>
        <w:t>compuesto</w:t>
      </w:r>
      <w:r>
        <w:rPr>
          <w:spacing w:val="-20"/>
          <w:sz w:val="24"/>
        </w:rPr>
        <w:t> </w:t>
      </w:r>
      <w:r>
        <w:rPr>
          <w:sz w:val="24"/>
        </w:rPr>
        <w:t>por</w:t>
      </w:r>
      <w:r>
        <w:rPr>
          <w:spacing w:val="-20"/>
          <w:sz w:val="24"/>
        </w:rPr>
        <w:t> </w:t>
      </w:r>
      <w:r>
        <w:rPr>
          <w:sz w:val="24"/>
        </w:rPr>
        <w:t>la</w:t>
      </w:r>
      <w:r>
        <w:rPr>
          <w:spacing w:val="-21"/>
          <w:sz w:val="24"/>
        </w:rPr>
        <w:t> </w:t>
      </w:r>
      <w:r>
        <w:rPr>
          <w:sz w:val="24"/>
        </w:rPr>
        <w:t>licenciatura,</w:t>
      </w:r>
      <w:r>
        <w:rPr>
          <w:spacing w:val="-21"/>
          <w:sz w:val="24"/>
        </w:rPr>
        <w:t> </w:t>
      </w:r>
      <w:r>
        <w:rPr>
          <w:sz w:val="24"/>
        </w:rPr>
        <w:t>la</w:t>
      </w:r>
      <w:r>
        <w:rPr>
          <w:spacing w:val="-21"/>
          <w:sz w:val="24"/>
        </w:rPr>
        <w:t> </w:t>
      </w:r>
      <w:r>
        <w:rPr>
          <w:sz w:val="24"/>
        </w:rPr>
        <w:t>especialidad,</w:t>
      </w:r>
      <w:r>
        <w:rPr>
          <w:spacing w:val="-21"/>
          <w:sz w:val="24"/>
        </w:rPr>
        <w:t> </w:t>
      </w:r>
      <w:r>
        <w:rPr>
          <w:sz w:val="24"/>
        </w:rPr>
        <w:t>la</w:t>
      </w:r>
      <w:r>
        <w:rPr>
          <w:spacing w:val="-21"/>
          <w:sz w:val="24"/>
        </w:rPr>
        <w:t> </w:t>
      </w:r>
      <w:r>
        <w:rPr>
          <w:sz w:val="24"/>
        </w:rPr>
        <w:t>maestría</w:t>
      </w:r>
      <w:r>
        <w:rPr>
          <w:spacing w:val="-21"/>
          <w:sz w:val="24"/>
        </w:rPr>
        <w:t> </w:t>
      </w:r>
      <w:r>
        <w:rPr>
          <w:sz w:val="24"/>
        </w:rPr>
        <w:t>y</w:t>
      </w:r>
      <w:r>
        <w:rPr>
          <w:spacing w:val="-21"/>
          <w:sz w:val="24"/>
        </w:rPr>
        <w:t> </w:t>
      </w:r>
      <w:r>
        <w:rPr>
          <w:sz w:val="24"/>
        </w:rPr>
        <w:t>el</w:t>
      </w:r>
      <w:r>
        <w:rPr>
          <w:spacing w:val="-22"/>
          <w:sz w:val="24"/>
        </w:rPr>
        <w:t> </w:t>
      </w:r>
      <w:r>
        <w:rPr>
          <w:sz w:val="24"/>
        </w:rPr>
        <w:t>doctorado,</w:t>
      </w:r>
      <w:r>
        <w:rPr>
          <w:spacing w:val="-22"/>
          <w:sz w:val="24"/>
        </w:rPr>
        <w:t> </w:t>
      </w:r>
      <w:r>
        <w:rPr>
          <w:sz w:val="24"/>
        </w:rPr>
        <w:t>así como por opciones terminales previas a la conclusión de la licenciatura. Comprende</w:t>
      </w:r>
      <w:r>
        <w:rPr>
          <w:spacing w:val="-11"/>
          <w:sz w:val="24"/>
        </w:rPr>
        <w:t> </w:t>
      </w:r>
      <w:r>
        <w:rPr>
          <w:sz w:val="24"/>
        </w:rPr>
        <w:t>la</w:t>
      </w:r>
      <w:r>
        <w:rPr>
          <w:spacing w:val="-11"/>
          <w:sz w:val="24"/>
        </w:rPr>
        <w:t> </w:t>
      </w:r>
      <w:r>
        <w:rPr>
          <w:sz w:val="24"/>
        </w:rPr>
        <w:t>educación</w:t>
      </w:r>
      <w:r>
        <w:rPr>
          <w:spacing w:val="-11"/>
          <w:sz w:val="24"/>
        </w:rPr>
        <w:t> </w:t>
      </w:r>
      <w:r>
        <w:rPr>
          <w:sz w:val="24"/>
        </w:rPr>
        <w:t>normal</w:t>
      </w:r>
      <w:r>
        <w:rPr>
          <w:spacing w:val="-11"/>
          <w:sz w:val="24"/>
        </w:rPr>
        <w:t> </w:t>
      </w:r>
      <w:r>
        <w:rPr>
          <w:sz w:val="24"/>
        </w:rPr>
        <w:t>en</w:t>
      </w:r>
      <w:r>
        <w:rPr>
          <w:spacing w:val="-12"/>
          <w:sz w:val="24"/>
        </w:rPr>
        <w:t> </w:t>
      </w:r>
      <w:r>
        <w:rPr>
          <w:sz w:val="24"/>
        </w:rPr>
        <w:t>todos</w:t>
      </w:r>
      <w:r>
        <w:rPr>
          <w:spacing w:val="-11"/>
          <w:sz w:val="24"/>
        </w:rPr>
        <w:t> </w:t>
      </w:r>
      <w:r>
        <w:rPr>
          <w:sz w:val="24"/>
        </w:rPr>
        <w:t>sus</w:t>
      </w:r>
      <w:r>
        <w:rPr>
          <w:spacing w:val="-13"/>
          <w:sz w:val="24"/>
        </w:rPr>
        <w:t> </w:t>
      </w:r>
      <w:r>
        <w:rPr>
          <w:sz w:val="24"/>
        </w:rPr>
        <w:t>niveles</w:t>
      </w:r>
      <w:r>
        <w:rPr>
          <w:spacing w:val="-12"/>
          <w:sz w:val="24"/>
        </w:rPr>
        <w:t> </w:t>
      </w:r>
      <w:r>
        <w:rPr>
          <w:sz w:val="24"/>
        </w:rPr>
        <w:t>y</w:t>
      </w:r>
      <w:r>
        <w:rPr>
          <w:spacing w:val="-11"/>
          <w:sz w:val="24"/>
        </w:rPr>
        <w:t> </w:t>
      </w:r>
      <w:r>
        <w:rPr>
          <w:sz w:val="24"/>
        </w:rPr>
        <w:t>especialidades”</w:t>
      </w:r>
    </w:p>
    <w:p>
      <w:pPr>
        <w:pStyle w:val="BodyText"/>
        <w:spacing w:before="7"/>
        <w:rPr>
          <w:sz w:val="22"/>
        </w:rPr>
      </w:pPr>
    </w:p>
    <w:p>
      <w:pPr>
        <w:pStyle w:val="Heading5"/>
        <w:numPr>
          <w:ilvl w:val="3"/>
          <w:numId w:val="62"/>
        </w:numPr>
        <w:tabs>
          <w:tab w:pos="1561" w:val="left" w:leader="none"/>
          <w:tab w:pos="1562" w:val="left" w:leader="none"/>
        </w:tabs>
        <w:spacing w:line="240" w:lineRule="auto" w:before="0" w:after="0"/>
        <w:ind w:left="1562" w:right="0" w:hanging="1080"/>
        <w:jc w:val="left"/>
      </w:pPr>
      <w:r>
        <w:rPr>
          <w:w w:val="90"/>
        </w:rPr>
        <w:t>Ley</w:t>
      </w:r>
      <w:r>
        <w:rPr>
          <w:spacing w:val="-22"/>
          <w:w w:val="90"/>
        </w:rPr>
        <w:t> </w:t>
      </w:r>
      <w:r>
        <w:rPr>
          <w:w w:val="90"/>
        </w:rPr>
        <w:t>para</w:t>
      </w:r>
      <w:r>
        <w:rPr>
          <w:spacing w:val="-22"/>
          <w:w w:val="90"/>
        </w:rPr>
        <w:t> </w:t>
      </w:r>
      <w:r>
        <w:rPr>
          <w:w w:val="90"/>
        </w:rPr>
        <w:t>la</w:t>
      </w:r>
      <w:r>
        <w:rPr>
          <w:spacing w:val="-22"/>
          <w:w w:val="90"/>
        </w:rPr>
        <w:t> </w:t>
      </w:r>
      <w:r>
        <w:rPr>
          <w:w w:val="90"/>
        </w:rPr>
        <w:t>coordinación</w:t>
      </w:r>
      <w:r>
        <w:rPr>
          <w:spacing w:val="-22"/>
          <w:w w:val="90"/>
        </w:rPr>
        <w:t> </w:t>
      </w:r>
      <w:r>
        <w:rPr>
          <w:w w:val="90"/>
        </w:rPr>
        <w:t>de</w:t>
      </w:r>
      <w:r>
        <w:rPr>
          <w:spacing w:val="-21"/>
          <w:w w:val="90"/>
        </w:rPr>
        <w:t> </w:t>
      </w:r>
      <w:r>
        <w:rPr>
          <w:w w:val="90"/>
        </w:rPr>
        <w:t>la</w:t>
      </w:r>
      <w:r>
        <w:rPr>
          <w:spacing w:val="-22"/>
          <w:w w:val="90"/>
        </w:rPr>
        <w:t> </w:t>
      </w:r>
      <w:r>
        <w:rPr>
          <w:w w:val="90"/>
        </w:rPr>
        <w:t>Educación</w:t>
      </w:r>
      <w:r>
        <w:rPr>
          <w:spacing w:val="-22"/>
          <w:w w:val="90"/>
        </w:rPr>
        <w:t> </w:t>
      </w:r>
      <w:r>
        <w:rPr>
          <w:w w:val="90"/>
        </w:rPr>
        <w:t>Superior</w:t>
      </w:r>
    </w:p>
    <w:p>
      <w:pPr>
        <w:pStyle w:val="BodyText"/>
        <w:rPr>
          <w:rFonts w:ascii="Cambria"/>
          <w:b/>
          <w:sz w:val="29"/>
        </w:rPr>
      </w:pPr>
    </w:p>
    <w:p>
      <w:pPr>
        <w:pStyle w:val="BodyText"/>
        <w:spacing w:line="288" w:lineRule="auto"/>
        <w:ind w:left="122" w:right="549"/>
        <w:jc w:val="both"/>
      </w:pPr>
      <w:r>
        <w:rPr/>
        <w:t>La</w:t>
      </w:r>
      <w:r>
        <w:rPr>
          <w:spacing w:val="-11"/>
        </w:rPr>
        <w:t> </w:t>
      </w:r>
      <w:r>
        <w:rPr/>
        <w:t>Ley</w:t>
      </w:r>
      <w:r>
        <w:rPr>
          <w:spacing w:val="-12"/>
        </w:rPr>
        <w:t> </w:t>
      </w:r>
      <w:r>
        <w:rPr/>
        <w:t>para</w:t>
      </w:r>
      <w:r>
        <w:rPr>
          <w:spacing w:val="-11"/>
        </w:rPr>
        <w:t> </w:t>
      </w:r>
      <w:r>
        <w:rPr/>
        <w:t>la</w:t>
      </w:r>
      <w:r>
        <w:rPr>
          <w:spacing w:val="-12"/>
        </w:rPr>
        <w:t> </w:t>
      </w:r>
      <w:r>
        <w:rPr/>
        <w:t>coordinación</w:t>
      </w:r>
      <w:r>
        <w:rPr>
          <w:spacing w:val="-12"/>
        </w:rPr>
        <w:t> </w:t>
      </w:r>
      <w:r>
        <w:rPr/>
        <w:t>de</w:t>
      </w:r>
      <w:r>
        <w:rPr>
          <w:spacing w:val="-10"/>
        </w:rPr>
        <w:t> </w:t>
      </w:r>
      <w:r>
        <w:rPr/>
        <w:t>la</w:t>
      </w:r>
      <w:r>
        <w:rPr>
          <w:spacing w:val="-12"/>
        </w:rPr>
        <w:t> </w:t>
      </w:r>
      <w:r>
        <w:rPr/>
        <w:t>Educación</w:t>
      </w:r>
      <w:r>
        <w:rPr>
          <w:spacing w:val="-12"/>
        </w:rPr>
        <w:t> </w:t>
      </w:r>
      <w:r>
        <w:rPr/>
        <w:t>Superior</w:t>
      </w:r>
      <w:r>
        <w:rPr>
          <w:spacing w:val="-10"/>
        </w:rPr>
        <w:t> </w:t>
      </w:r>
      <w:r>
        <w:rPr/>
        <w:t>fue</w:t>
      </w:r>
      <w:r>
        <w:rPr>
          <w:spacing w:val="-10"/>
        </w:rPr>
        <w:t> </w:t>
      </w:r>
      <w:r>
        <w:rPr/>
        <w:t>publicada</w:t>
      </w:r>
      <w:r>
        <w:rPr>
          <w:spacing w:val="-11"/>
        </w:rPr>
        <w:t> </w:t>
      </w:r>
      <w:r>
        <w:rPr/>
        <w:t>en</w:t>
      </w:r>
      <w:r>
        <w:rPr>
          <w:spacing w:val="-12"/>
        </w:rPr>
        <w:t> </w:t>
      </w:r>
      <w:r>
        <w:rPr/>
        <w:t>el</w:t>
      </w:r>
      <w:r>
        <w:rPr>
          <w:spacing w:val="-11"/>
        </w:rPr>
        <w:t> </w:t>
      </w:r>
      <w:r>
        <w:rPr/>
        <w:t>Diario Oficial</w:t>
      </w:r>
      <w:r>
        <w:rPr>
          <w:spacing w:val="-8"/>
        </w:rPr>
        <w:t> </w:t>
      </w:r>
      <w:r>
        <w:rPr/>
        <w:t>de</w:t>
      </w:r>
      <w:r>
        <w:rPr>
          <w:spacing w:val="-7"/>
        </w:rPr>
        <w:t> </w:t>
      </w:r>
      <w:r>
        <w:rPr/>
        <w:t>la</w:t>
      </w:r>
      <w:r>
        <w:rPr>
          <w:spacing w:val="-8"/>
        </w:rPr>
        <w:t> </w:t>
      </w:r>
      <w:r>
        <w:rPr/>
        <w:t>Federación</w:t>
      </w:r>
      <w:r>
        <w:rPr>
          <w:spacing w:val="-8"/>
        </w:rPr>
        <w:t> </w:t>
      </w:r>
      <w:r>
        <w:rPr/>
        <w:t>el</w:t>
      </w:r>
      <w:r>
        <w:rPr>
          <w:spacing w:val="-8"/>
        </w:rPr>
        <w:t> </w:t>
      </w:r>
      <w:r>
        <w:rPr/>
        <w:t>29</w:t>
      </w:r>
      <w:r>
        <w:rPr>
          <w:spacing w:val="-8"/>
        </w:rPr>
        <w:t> </w:t>
      </w:r>
      <w:r>
        <w:rPr/>
        <w:t>de</w:t>
      </w:r>
      <w:r>
        <w:rPr>
          <w:spacing w:val="-7"/>
        </w:rPr>
        <w:t> </w:t>
      </w:r>
      <w:r>
        <w:rPr/>
        <w:t>diciembre</w:t>
      </w:r>
      <w:r>
        <w:rPr>
          <w:spacing w:val="-7"/>
        </w:rPr>
        <w:t> </w:t>
      </w:r>
      <w:r>
        <w:rPr/>
        <w:t>de</w:t>
      </w:r>
      <w:r>
        <w:rPr>
          <w:spacing w:val="-7"/>
        </w:rPr>
        <w:t> </w:t>
      </w:r>
      <w:r>
        <w:rPr/>
        <w:t>1978,</w:t>
      </w:r>
      <w:r>
        <w:rPr>
          <w:spacing w:val="-8"/>
        </w:rPr>
        <w:t> </w:t>
      </w:r>
      <w:r>
        <w:rPr/>
        <w:t>al</w:t>
      </w:r>
      <w:r>
        <w:rPr>
          <w:spacing w:val="-8"/>
        </w:rPr>
        <w:t> </w:t>
      </w:r>
      <w:r>
        <w:rPr/>
        <w:t>respecto,</w:t>
      </w:r>
      <w:r>
        <w:rPr>
          <w:spacing w:val="-7"/>
        </w:rPr>
        <w:t> </w:t>
      </w:r>
      <w:r>
        <w:rPr/>
        <w:t>esta</w:t>
      </w:r>
      <w:r>
        <w:rPr>
          <w:spacing w:val="-8"/>
        </w:rPr>
        <w:t> </w:t>
      </w:r>
      <w:r>
        <w:rPr/>
        <w:t>ley</w:t>
      </w:r>
      <w:r>
        <w:rPr>
          <w:spacing w:val="-8"/>
        </w:rPr>
        <w:t> </w:t>
      </w:r>
      <w:r>
        <w:rPr/>
        <w:t>federal no ha sufrido reformas desde su</w:t>
      </w:r>
      <w:r>
        <w:rPr>
          <w:spacing w:val="-46"/>
        </w:rPr>
        <w:t> </w:t>
      </w:r>
      <w:r>
        <w:rPr/>
        <w:t>expedición.</w:t>
      </w:r>
    </w:p>
    <w:p>
      <w:pPr>
        <w:pStyle w:val="BodyText"/>
        <w:spacing w:before="10"/>
        <w:rPr>
          <w:sz w:val="24"/>
        </w:rPr>
      </w:pPr>
    </w:p>
    <w:p>
      <w:pPr>
        <w:pStyle w:val="BodyText"/>
        <w:spacing w:line="288" w:lineRule="auto"/>
        <w:ind w:left="122" w:right="546"/>
        <w:jc w:val="both"/>
      </w:pPr>
      <w:r>
        <w:rPr/>
        <w:t>En su artículo 1º se establece su objeto consistente en “establecer bases para la distribución de la función educativa de tipo  superior entre   </w:t>
      </w:r>
      <w:r>
        <w:rPr>
          <w:spacing w:val="50"/>
        </w:rPr>
        <w:t> </w:t>
      </w:r>
      <w:r>
        <w:rPr/>
        <w:t>la Federación, los</w:t>
      </w:r>
    </w:p>
    <w:p>
      <w:pPr>
        <w:spacing w:after="0" w:line="288" w:lineRule="auto"/>
        <w:jc w:val="both"/>
        <w:sectPr>
          <w:footerReference w:type="even" r:id="rId161"/>
          <w:footerReference w:type="default" r:id="rId162"/>
          <w:pgSz w:w="12250" w:h="15850"/>
          <w:pgMar w:footer="756" w:header="729" w:top="960" w:bottom="940" w:left="1580" w:right="1720"/>
          <w:pgNumType w:start="232"/>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41"/>
        <w:jc w:val="both"/>
      </w:pPr>
      <w:r>
        <w:rPr/>
        <w:t>Estados y los Municipios, así como prever las aportaciones económicas correspondientes,</w:t>
      </w:r>
      <w:r>
        <w:rPr>
          <w:spacing w:val="-22"/>
        </w:rPr>
        <w:t> </w:t>
      </w:r>
      <w:r>
        <w:rPr/>
        <w:t>a</w:t>
      </w:r>
      <w:r>
        <w:rPr>
          <w:spacing w:val="-21"/>
        </w:rPr>
        <w:t> </w:t>
      </w:r>
      <w:r>
        <w:rPr/>
        <w:t>fin</w:t>
      </w:r>
      <w:r>
        <w:rPr>
          <w:spacing w:val="-21"/>
        </w:rPr>
        <w:t> </w:t>
      </w:r>
      <w:r>
        <w:rPr/>
        <w:t>de</w:t>
      </w:r>
      <w:r>
        <w:rPr>
          <w:spacing w:val="-20"/>
        </w:rPr>
        <w:t> </w:t>
      </w:r>
      <w:r>
        <w:rPr/>
        <w:t>coadyuvar</w:t>
      </w:r>
      <w:r>
        <w:rPr>
          <w:spacing w:val="-20"/>
        </w:rPr>
        <w:t> </w:t>
      </w:r>
      <w:r>
        <w:rPr/>
        <w:t>al</w:t>
      </w:r>
      <w:r>
        <w:rPr>
          <w:spacing w:val="-22"/>
        </w:rPr>
        <w:t> </w:t>
      </w:r>
      <w:r>
        <w:rPr/>
        <w:t>desarrollo</w:t>
      </w:r>
      <w:r>
        <w:rPr>
          <w:spacing w:val="-18"/>
        </w:rPr>
        <w:t> </w:t>
      </w:r>
      <w:r>
        <w:rPr/>
        <w:t>y</w:t>
      </w:r>
      <w:r>
        <w:rPr>
          <w:spacing w:val="-21"/>
        </w:rPr>
        <w:t> </w:t>
      </w:r>
      <w:r>
        <w:rPr/>
        <w:t>coordinación</w:t>
      </w:r>
      <w:r>
        <w:rPr>
          <w:spacing w:val="-21"/>
        </w:rPr>
        <w:t> </w:t>
      </w:r>
      <w:r>
        <w:rPr/>
        <w:t>de</w:t>
      </w:r>
      <w:r>
        <w:rPr>
          <w:spacing w:val="-20"/>
        </w:rPr>
        <w:t> </w:t>
      </w:r>
      <w:r>
        <w:rPr/>
        <w:t>la</w:t>
      </w:r>
      <w:r>
        <w:rPr>
          <w:spacing w:val="-21"/>
        </w:rPr>
        <w:t> </w:t>
      </w:r>
      <w:r>
        <w:rPr/>
        <w:t>educación superior”.</w:t>
      </w:r>
    </w:p>
    <w:p>
      <w:pPr>
        <w:pStyle w:val="BodyText"/>
        <w:spacing w:before="5"/>
        <w:rPr>
          <w:sz w:val="24"/>
        </w:rPr>
      </w:pPr>
    </w:p>
    <w:p>
      <w:pPr>
        <w:pStyle w:val="BodyText"/>
        <w:spacing w:before="1"/>
        <w:ind w:left="548"/>
        <w:jc w:val="both"/>
      </w:pPr>
      <w:r>
        <w:rPr/>
        <w:t>Para lo cual el legislador previó tres capítulos:</w:t>
      </w:r>
    </w:p>
    <w:p>
      <w:pPr>
        <w:pStyle w:val="BodyText"/>
        <w:spacing w:before="10"/>
        <w:rPr>
          <w:sz w:val="29"/>
        </w:rPr>
      </w:pPr>
    </w:p>
    <w:p>
      <w:pPr>
        <w:pStyle w:val="ListParagraph"/>
        <w:numPr>
          <w:ilvl w:val="0"/>
          <w:numId w:val="63"/>
        </w:numPr>
        <w:tabs>
          <w:tab w:pos="1269" w:val="left" w:leader="none"/>
        </w:tabs>
        <w:spacing w:line="288" w:lineRule="auto" w:before="0" w:after="0"/>
        <w:ind w:left="1268" w:right="138" w:hanging="360"/>
        <w:jc w:val="both"/>
        <w:rPr>
          <w:sz w:val="26"/>
        </w:rPr>
      </w:pPr>
      <w:r>
        <w:rPr>
          <w:sz w:val="26"/>
        </w:rPr>
        <w:t>Capítulo I “Disposiciones Generales”, apartado en el cual se define la educación superior a través de su artículo 3° como “…el que se imparte después del bachillerato o de su equivalente. Comprende la educación normal, la tecnológica y la universitaria e incluye carreras profesionales cortas y estudios encaminados a obtener los grados de licenciatura, maestría</w:t>
      </w:r>
      <w:r>
        <w:rPr>
          <w:spacing w:val="-25"/>
          <w:sz w:val="26"/>
        </w:rPr>
        <w:t> </w:t>
      </w:r>
      <w:r>
        <w:rPr>
          <w:sz w:val="26"/>
        </w:rPr>
        <w:t>y</w:t>
      </w:r>
      <w:r>
        <w:rPr>
          <w:spacing w:val="-26"/>
          <w:sz w:val="26"/>
        </w:rPr>
        <w:t> </w:t>
      </w:r>
      <w:r>
        <w:rPr>
          <w:sz w:val="26"/>
        </w:rPr>
        <w:t>doctorado,</w:t>
      </w:r>
      <w:r>
        <w:rPr>
          <w:spacing w:val="-26"/>
          <w:sz w:val="26"/>
        </w:rPr>
        <w:t> </w:t>
      </w:r>
      <w:r>
        <w:rPr>
          <w:sz w:val="26"/>
        </w:rPr>
        <w:t>así</w:t>
      </w:r>
      <w:r>
        <w:rPr>
          <w:spacing w:val="-27"/>
          <w:sz w:val="26"/>
        </w:rPr>
        <w:t> </w:t>
      </w:r>
      <w:r>
        <w:rPr>
          <w:sz w:val="26"/>
        </w:rPr>
        <w:t>como</w:t>
      </w:r>
      <w:r>
        <w:rPr>
          <w:spacing w:val="-25"/>
          <w:sz w:val="26"/>
        </w:rPr>
        <w:t> </w:t>
      </w:r>
      <w:r>
        <w:rPr>
          <w:sz w:val="26"/>
        </w:rPr>
        <w:t>cursos</w:t>
      </w:r>
      <w:r>
        <w:rPr>
          <w:spacing w:val="-25"/>
          <w:sz w:val="26"/>
        </w:rPr>
        <w:t> </w:t>
      </w:r>
      <w:r>
        <w:rPr>
          <w:sz w:val="26"/>
        </w:rPr>
        <w:t>de</w:t>
      </w:r>
      <w:r>
        <w:rPr>
          <w:spacing w:val="-26"/>
          <w:sz w:val="26"/>
        </w:rPr>
        <w:t> </w:t>
      </w:r>
      <w:r>
        <w:rPr>
          <w:sz w:val="26"/>
        </w:rPr>
        <w:t>actualización</w:t>
      </w:r>
      <w:r>
        <w:rPr>
          <w:spacing w:val="-26"/>
          <w:sz w:val="26"/>
        </w:rPr>
        <w:t> </w:t>
      </w:r>
      <w:r>
        <w:rPr>
          <w:sz w:val="26"/>
        </w:rPr>
        <w:t>y</w:t>
      </w:r>
      <w:r>
        <w:rPr>
          <w:spacing w:val="-26"/>
          <w:sz w:val="26"/>
        </w:rPr>
        <w:t> </w:t>
      </w:r>
      <w:r>
        <w:rPr>
          <w:sz w:val="26"/>
        </w:rPr>
        <w:t>especialización.”</w:t>
      </w:r>
    </w:p>
    <w:p>
      <w:pPr>
        <w:pStyle w:val="ListParagraph"/>
        <w:numPr>
          <w:ilvl w:val="0"/>
          <w:numId w:val="63"/>
        </w:numPr>
        <w:tabs>
          <w:tab w:pos="1269" w:val="left" w:leader="none"/>
        </w:tabs>
        <w:spacing w:line="288" w:lineRule="auto" w:before="3" w:after="0"/>
        <w:ind w:left="1268" w:right="138" w:hanging="360"/>
        <w:jc w:val="both"/>
        <w:rPr>
          <w:sz w:val="26"/>
        </w:rPr>
      </w:pPr>
      <w:r>
        <w:rPr>
          <w:sz w:val="26"/>
        </w:rPr>
        <w:t>Capítulo II “Coordinación y Distribución”, establece el sistema competencial de los tres niveles de gobierno respecto a la función educativo del Estado, así como, la creación de órganos de consulta de la Secretaría de Educación Pública: el Consejo Nacional Consultivo de educación Normal y el Consejo del Sistema Nacional de Educación Tecnológica.</w:t>
      </w:r>
    </w:p>
    <w:p>
      <w:pPr>
        <w:pStyle w:val="ListParagraph"/>
        <w:numPr>
          <w:ilvl w:val="0"/>
          <w:numId w:val="63"/>
        </w:numPr>
        <w:tabs>
          <w:tab w:pos="1269" w:val="left" w:leader="none"/>
        </w:tabs>
        <w:spacing w:line="288" w:lineRule="auto" w:before="4" w:after="0"/>
        <w:ind w:left="1268" w:right="144" w:hanging="360"/>
        <w:jc w:val="both"/>
        <w:rPr>
          <w:sz w:val="26"/>
        </w:rPr>
      </w:pPr>
      <w:r>
        <w:rPr>
          <w:sz w:val="26"/>
        </w:rPr>
        <w:t>Capítulo III “Asignación de Recursos”, sobre este apartado se destaca la exención</w:t>
      </w:r>
      <w:r>
        <w:rPr>
          <w:spacing w:val="-31"/>
          <w:sz w:val="26"/>
        </w:rPr>
        <w:t> </w:t>
      </w:r>
      <w:r>
        <w:rPr>
          <w:sz w:val="26"/>
        </w:rPr>
        <w:t>de</w:t>
      </w:r>
      <w:r>
        <w:rPr>
          <w:spacing w:val="-31"/>
          <w:sz w:val="26"/>
        </w:rPr>
        <w:t> </w:t>
      </w:r>
      <w:r>
        <w:rPr>
          <w:sz w:val="26"/>
        </w:rPr>
        <w:t>pago</w:t>
      </w:r>
      <w:r>
        <w:rPr>
          <w:spacing w:val="-30"/>
          <w:sz w:val="26"/>
        </w:rPr>
        <w:t> </w:t>
      </w:r>
      <w:r>
        <w:rPr>
          <w:sz w:val="26"/>
        </w:rPr>
        <w:t>de</w:t>
      </w:r>
      <w:r>
        <w:rPr>
          <w:spacing w:val="-31"/>
          <w:sz w:val="26"/>
        </w:rPr>
        <w:t> </w:t>
      </w:r>
      <w:r>
        <w:rPr>
          <w:sz w:val="26"/>
        </w:rPr>
        <w:t>impuestos</w:t>
      </w:r>
      <w:r>
        <w:rPr>
          <w:spacing w:val="-31"/>
          <w:sz w:val="26"/>
        </w:rPr>
        <w:t> </w:t>
      </w:r>
      <w:r>
        <w:rPr>
          <w:sz w:val="26"/>
        </w:rPr>
        <w:t>federales</w:t>
      </w:r>
      <w:r>
        <w:rPr>
          <w:spacing w:val="-32"/>
          <w:sz w:val="26"/>
        </w:rPr>
        <w:t> </w:t>
      </w:r>
      <w:r>
        <w:rPr>
          <w:sz w:val="26"/>
        </w:rPr>
        <w:t>derivados</w:t>
      </w:r>
      <w:r>
        <w:rPr>
          <w:spacing w:val="-32"/>
          <w:sz w:val="26"/>
        </w:rPr>
        <w:t> </w:t>
      </w:r>
      <w:r>
        <w:rPr>
          <w:sz w:val="26"/>
        </w:rPr>
        <w:t>de</w:t>
      </w:r>
      <w:r>
        <w:rPr>
          <w:spacing w:val="-31"/>
          <w:sz w:val="26"/>
        </w:rPr>
        <w:t> </w:t>
      </w:r>
      <w:r>
        <w:rPr>
          <w:sz w:val="26"/>
        </w:rPr>
        <w:t>los</w:t>
      </w:r>
      <w:r>
        <w:rPr>
          <w:spacing w:val="-31"/>
          <w:sz w:val="26"/>
        </w:rPr>
        <w:t> </w:t>
      </w:r>
      <w:r>
        <w:rPr>
          <w:sz w:val="26"/>
        </w:rPr>
        <w:t>ingresos</w:t>
      </w:r>
      <w:r>
        <w:rPr>
          <w:spacing w:val="-31"/>
          <w:sz w:val="26"/>
        </w:rPr>
        <w:t> </w:t>
      </w:r>
      <w:r>
        <w:rPr>
          <w:sz w:val="26"/>
        </w:rPr>
        <w:t>y</w:t>
      </w:r>
      <w:r>
        <w:rPr>
          <w:spacing w:val="-31"/>
          <w:sz w:val="26"/>
        </w:rPr>
        <w:t> </w:t>
      </w:r>
      <w:r>
        <w:rPr>
          <w:sz w:val="26"/>
        </w:rPr>
        <w:t>bienes de</w:t>
      </w:r>
      <w:r>
        <w:rPr>
          <w:spacing w:val="-5"/>
          <w:sz w:val="26"/>
        </w:rPr>
        <w:t> </w:t>
      </w:r>
      <w:r>
        <w:rPr>
          <w:sz w:val="26"/>
        </w:rPr>
        <w:t>las</w:t>
      </w:r>
      <w:r>
        <w:rPr>
          <w:spacing w:val="-4"/>
          <w:sz w:val="26"/>
        </w:rPr>
        <w:t> </w:t>
      </w:r>
      <w:r>
        <w:rPr>
          <w:sz w:val="26"/>
        </w:rPr>
        <w:t>instituciones</w:t>
      </w:r>
      <w:r>
        <w:rPr>
          <w:spacing w:val="-4"/>
          <w:sz w:val="26"/>
        </w:rPr>
        <w:t> </w:t>
      </w:r>
      <w:r>
        <w:rPr>
          <w:sz w:val="26"/>
        </w:rPr>
        <w:t>públicas</w:t>
      </w:r>
      <w:r>
        <w:rPr>
          <w:spacing w:val="-5"/>
          <w:sz w:val="26"/>
        </w:rPr>
        <w:t> </w:t>
      </w:r>
      <w:r>
        <w:rPr>
          <w:sz w:val="26"/>
        </w:rPr>
        <w:t>de</w:t>
      </w:r>
      <w:r>
        <w:rPr>
          <w:spacing w:val="-5"/>
          <w:sz w:val="26"/>
        </w:rPr>
        <w:t> </w:t>
      </w:r>
      <w:r>
        <w:rPr>
          <w:sz w:val="26"/>
        </w:rPr>
        <w:t>educación</w:t>
      </w:r>
      <w:r>
        <w:rPr>
          <w:spacing w:val="-4"/>
          <w:sz w:val="26"/>
        </w:rPr>
        <w:t> </w:t>
      </w:r>
      <w:r>
        <w:rPr>
          <w:sz w:val="26"/>
        </w:rPr>
        <w:t>superior;</w:t>
      </w:r>
      <w:r>
        <w:rPr>
          <w:spacing w:val="-6"/>
          <w:sz w:val="26"/>
        </w:rPr>
        <w:t> </w:t>
      </w:r>
      <w:r>
        <w:rPr>
          <w:sz w:val="26"/>
        </w:rPr>
        <w:t>así</w:t>
      </w:r>
      <w:r>
        <w:rPr>
          <w:spacing w:val="-7"/>
          <w:sz w:val="26"/>
        </w:rPr>
        <w:t> </w:t>
      </w:r>
      <w:r>
        <w:rPr>
          <w:sz w:val="26"/>
        </w:rPr>
        <w:t>como,</w:t>
      </w:r>
      <w:r>
        <w:rPr>
          <w:spacing w:val="-4"/>
          <w:sz w:val="26"/>
        </w:rPr>
        <w:t> </w:t>
      </w:r>
      <w:r>
        <w:rPr>
          <w:sz w:val="26"/>
        </w:rPr>
        <w:t>la</w:t>
      </w:r>
      <w:r>
        <w:rPr>
          <w:spacing w:val="-7"/>
          <w:sz w:val="26"/>
        </w:rPr>
        <w:t> </w:t>
      </w:r>
      <w:r>
        <w:rPr>
          <w:sz w:val="26"/>
        </w:rPr>
        <w:t>potestad para efectuar programas que busquen el incremento de recursos propios y</w:t>
      </w:r>
      <w:r>
        <w:rPr>
          <w:spacing w:val="-26"/>
          <w:sz w:val="26"/>
        </w:rPr>
        <w:t> </w:t>
      </w:r>
      <w:r>
        <w:rPr>
          <w:sz w:val="26"/>
        </w:rPr>
        <w:t>fuentes</w:t>
      </w:r>
      <w:r>
        <w:rPr>
          <w:spacing w:val="-26"/>
          <w:sz w:val="26"/>
        </w:rPr>
        <w:t> </w:t>
      </w:r>
      <w:r>
        <w:rPr>
          <w:sz w:val="26"/>
        </w:rPr>
        <w:t>de</w:t>
      </w:r>
      <w:r>
        <w:rPr>
          <w:spacing w:val="-25"/>
          <w:sz w:val="26"/>
        </w:rPr>
        <w:t> </w:t>
      </w:r>
      <w:r>
        <w:rPr>
          <w:sz w:val="26"/>
        </w:rPr>
        <w:t>financiamiento.</w:t>
      </w:r>
    </w:p>
    <w:p>
      <w:pPr>
        <w:pStyle w:val="BodyText"/>
      </w:pPr>
    </w:p>
    <w:p>
      <w:pPr>
        <w:pStyle w:val="BodyText"/>
      </w:pPr>
    </w:p>
    <w:p>
      <w:pPr>
        <w:pStyle w:val="BodyText"/>
        <w:spacing w:before="9"/>
        <w:rPr>
          <w:sz w:val="27"/>
        </w:rPr>
      </w:pPr>
    </w:p>
    <w:p>
      <w:pPr>
        <w:pStyle w:val="Heading5"/>
        <w:numPr>
          <w:ilvl w:val="3"/>
          <w:numId w:val="62"/>
        </w:numPr>
        <w:tabs>
          <w:tab w:pos="1322" w:val="left" w:leader="none"/>
        </w:tabs>
        <w:spacing w:line="240" w:lineRule="auto" w:before="1" w:after="0"/>
        <w:ind w:left="1321" w:right="0" w:hanging="773"/>
        <w:jc w:val="both"/>
      </w:pPr>
      <w:r>
        <w:rPr>
          <w:w w:val="90"/>
        </w:rPr>
        <w:t>Ley</w:t>
      </w:r>
      <w:r>
        <w:rPr>
          <w:spacing w:val="-22"/>
          <w:w w:val="90"/>
        </w:rPr>
        <w:t> </w:t>
      </w:r>
      <w:r>
        <w:rPr>
          <w:w w:val="90"/>
        </w:rPr>
        <w:t>Federal</w:t>
      </w:r>
      <w:r>
        <w:rPr>
          <w:spacing w:val="-23"/>
          <w:w w:val="90"/>
        </w:rPr>
        <w:t> </w:t>
      </w:r>
      <w:r>
        <w:rPr>
          <w:w w:val="90"/>
        </w:rPr>
        <w:t>del</w:t>
      </w:r>
      <w:r>
        <w:rPr>
          <w:spacing w:val="-23"/>
          <w:w w:val="90"/>
        </w:rPr>
        <w:t> </w:t>
      </w:r>
      <w:r>
        <w:rPr>
          <w:w w:val="90"/>
        </w:rPr>
        <w:t>Trabajo</w:t>
      </w:r>
    </w:p>
    <w:p>
      <w:pPr>
        <w:pStyle w:val="BodyText"/>
        <w:spacing w:before="3"/>
        <w:rPr>
          <w:rFonts w:ascii="Cambria"/>
          <w:b/>
          <w:sz w:val="29"/>
        </w:rPr>
      </w:pPr>
    </w:p>
    <w:p>
      <w:pPr>
        <w:pStyle w:val="BodyText"/>
        <w:spacing w:line="288" w:lineRule="auto"/>
        <w:ind w:left="548" w:right="143"/>
        <w:jc w:val="both"/>
      </w:pPr>
      <w:r>
        <w:rPr/>
        <w:t>Esta trascendente legislación social mexicana, tiene repercusiones respecto a la educación superior, como consecuencia de la modificación del artículo 3º. constitucional donde se doto de autonomía a las Universidades Públicas, que género que un el texto federal incluyera un capítulo XVIII, dentro del título VI que se denomina “Trabajos Especiales”, destinando un apartado al “Trabajo de las Universidades e Instituciones de Educación Superior”, comprendido dentro de los artículos 353-J a 356-U (Valencia Carmona, 2002:342).</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1"/>
        <w:jc w:val="both"/>
      </w:pPr>
      <w:r>
        <w:rPr/>
        <w:t>Desprendiéndose de este ordenamiento una serie de principios respecto a las relaciones laborales de los trabajadores universitarios, los cuales son:</w:t>
      </w:r>
    </w:p>
    <w:p>
      <w:pPr>
        <w:pStyle w:val="BodyText"/>
        <w:spacing w:before="3"/>
      </w:pPr>
    </w:p>
    <w:p>
      <w:pPr>
        <w:spacing w:line="312" w:lineRule="auto" w:before="1"/>
        <w:ind w:left="830" w:right="547" w:firstLine="0"/>
        <w:jc w:val="both"/>
        <w:rPr>
          <w:sz w:val="24"/>
        </w:rPr>
      </w:pPr>
      <w:r>
        <w:rPr>
          <w:sz w:val="24"/>
        </w:rPr>
        <w:t>“1) se señala que dicha relación tiene por objeto ‘conseguir el equilibrio y la justicia</w:t>
      </w:r>
      <w:r>
        <w:rPr>
          <w:spacing w:val="-8"/>
          <w:sz w:val="24"/>
        </w:rPr>
        <w:t> </w:t>
      </w:r>
      <w:r>
        <w:rPr>
          <w:sz w:val="24"/>
        </w:rPr>
        <w:t>social’,</w:t>
      </w:r>
      <w:r>
        <w:rPr>
          <w:spacing w:val="-9"/>
          <w:sz w:val="24"/>
        </w:rPr>
        <w:t> </w:t>
      </w:r>
      <w:r>
        <w:rPr>
          <w:sz w:val="24"/>
        </w:rPr>
        <w:t>pero</w:t>
      </w:r>
      <w:r>
        <w:rPr>
          <w:spacing w:val="-9"/>
          <w:sz w:val="24"/>
        </w:rPr>
        <w:t> </w:t>
      </w:r>
      <w:r>
        <w:rPr>
          <w:sz w:val="24"/>
        </w:rPr>
        <w:t>de</w:t>
      </w:r>
      <w:r>
        <w:rPr>
          <w:spacing w:val="-9"/>
          <w:sz w:val="24"/>
        </w:rPr>
        <w:t> </w:t>
      </w:r>
      <w:r>
        <w:rPr>
          <w:sz w:val="24"/>
        </w:rPr>
        <w:t>manera</w:t>
      </w:r>
      <w:r>
        <w:rPr>
          <w:spacing w:val="-9"/>
          <w:sz w:val="24"/>
        </w:rPr>
        <w:t> </w:t>
      </w:r>
      <w:r>
        <w:rPr>
          <w:sz w:val="24"/>
        </w:rPr>
        <w:t>que</w:t>
      </w:r>
      <w:r>
        <w:rPr>
          <w:spacing w:val="-10"/>
          <w:sz w:val="24"/>
        </w:rPr>
        <w:t> </w:t>
      </w:r>
      <w:r>
        <w:rPr>
          <w:sz w:val="24"/>
        </w:rPr>
        <w:t>concuerden</w:t>
      </w:r>
      <w:r>
        <w:rPr>
          <w:spacing w:val="-10"/>
          <w:sz w:val="24"/>
        </w:rPr>
        <w:t> </w:t>
      </w:r>
      <w:r>
        <w:rPr>
          <w:sz w:val="24"/>
        </w:rPr>
        <w:t>con</w:t>
      </w:r>
      <w:r>
        <w:rPr>
          <w:spacing w:val="-9"/>
          <w:sz w:val="24"/>
        </w:rPr>
        <w:t> </w:t>
      </w:r>
      <w:r>
        <w:rPr>
          <w:sz w:val="24"/>
        </w:rPr>
        <w:t>la</w:t>
      </w:r>
      <w:r>
        <w:rPr>
          <w:spacing w:val="-9"/>
          <w:sz w:val="24"/>
        </w:rPr>
        <w:t> </w:t>
      </w:r>
      <w:r>
        <w:rPr>
          <w:sz w:val="24"/>
        </w:rPr>
        <w:t>autonomía,</w:t>
      </w:r>
      <w:r>
        <w:rPr>
          <w:spacing w:val="-9"/>
          <w:sz w:val="24"/>
        </w:rPr>
        <w:t> </w:t>
      </w:r>
      <w:r>
        <w:rPr>
          <w:sz w:val="24"/>
        </w:rPr>
        <w:t>la</w:t>
      </w:r>
      <w:r>
        <w:rPr>
          <w:spacing w:val="-9"/>
          <w:sz w:val="24"/>
        </w:rPr>
        <w:t> </w:t>
      </w:r>
      <w:r>
        <w:rPr>
          <w:sz w:val="24"/>
        </w:rPr>
        <w:t>libertad</w:t>
      </w:r>
      <w:r>
        <w:rPr>
          <w:spacing w:val="-10"/>
          <w:sz w:val="24"/>
        </w:rPr>
        <w:t> </w:t>
      </w:r>
      <w:r>
        <w:rPr>
          <w:sz w:val="24"/>
        </w:rPr>
        <w:t>de cátedra</w:t>
      </w:r>
      <w:r>
        <w:rPr>
          <w:spacing w:val="-31"/>
          <w:sz w:val="24"/>
        </w:rPr>
        <w:t> </w:t>
      </w:r>
      <w:r>
        <w:rPr>
          <w:sz w:val="24"/>
        </w:rPr>
        <w:t>e</w:t>
      </w:r>
      <w:r>
        <w:rPr>
          <w:spacing w:val="-33"/>
          <w:sz w:val="24"/>
        </w:rPr>
        <w:t> </w:t>
      </w:r>
      <w:r>
        <w:rPr>
          <w:sz w:val="24"/>
        </w:rPr>
        <w:t>investigación</w:t>
      </w:r>
      <w:r>
        <w:rPr>
          <w:spacing w:val="-31"/>
          <w:sz w:val="24"/>
        </w:rPr>
        <w:t> </w:t>
      </w:r>
      <w:r>
        <w:rPr>
          <w:sz w:val="24"/>
        </w:rPr>
        <w:t>y</w:t>
      </w:r>
      <w:r>
        <w:rPr>
          <w:spacing w:val="-31"/>
          <w:sz w:val="24"/>
        </w:rPr>
        <w:t> </w:t>
      </w:r>
      <w:r>
        <w:rPr>
          <w:sz w:val="24"/>
        </w:rPr>
        <w:t>los</w:t>
      </w:r>
      <w:r>
        <w:rPr>
          <w:spacing w:val="-32"/>
          <w:sz w:val="24"/>
        </w:rPr>
        <w:t> </w:t>
      </w:r>
      <w:r>
        <w:rPr>
          <w:sz w:val="24"/>
        </w:rPr>
        <w:t>fines</w:t>
      </w:r>
      <w:r>
        <w:rPr>
          <w:spacing w:val="-32"/>
          <w:sz w:val="24"/>
        </w:rPr>
        <w:t> </w:t>
      </w:r>
      <w:r>
        <w:rPr>
          <w:sz w:val="24"/>
        </w:rPr>
        <w:t>propios</w:t>
      </w:r>
      <w:r>
        <w:rPr>
          <w:spacing w:val="-32"/>
          <w:sz w:val="24"/>
        </w:rPr>
        <w:t> </w:t>
      </w:r>
      <w:r>
        <w:rPr>
          <w:sz w:val="24"/>
        </w:rPr>
        <w:t>de</w:t>
      </w:r>
      <w:r>
        <w:rPr>
          <w:spacing w:val="-32"/>
          <w:sz w:val="24"/>
        </w:rPr>
        <w:t> </w:t>
      </w:r>
      <w:r>
        <w:rPr>
          <w:sz w:val="24"/>
        </w:rPr>
        <w:t>estas</w:t>
      </w:r>
      <w:r>
        <w:rPr>
          <w:spacing w:val="-32"/>
          <w:sz w:val="24"/>
        </w:rPr>
        <w:t> </w:t>
      </w:r>
      <w:r>
        <w:rPr>
          <w:sz w:val="24"/>
        </w:rPr>
        <w:t>instituciones;</w:t>
      </w:r>
      <w:r>
        <w:rPr>
          <w:spacing w:val="-31"/>
          <w:sz w:val="24"/>
        </w:rPr>
        <w:t> </w:t>
      </w:r>
      <w:r>
        <w:rPr>
          <w:sz w:val="24"/>
        </w:rPr>
        <w:t>2)</w:t>
      </w:r>
      <w:r>
        <w:rPr>
          <w:spacing w:val="-32"/>
          <w:sz w:val="24"/>
        </w:rPr>
        <w:t> </w:t>
      </w:r>
      <w:r>
        <w:rPr>
          <w:sz w:val="24"/>
        </w:rPr>
        <w:t>se</w:t>
      </w:r>
      <w:r>
        <w:rPr>
          <w:spacing w:val="-32"/>
          <w:sz w:val="24"/>
        </w:rPr>
        <w:t> </w:t>
      </w:r>
      <w:r>
        <w:rPr>
          <w:sz w:val="24"/>
        </w:rPr>
        <w:t>define</w:t>
      </w:r>
      <w:r>
        <w:rPr>
          <w:spacing w:val="-32"/>
          <w:sz w:val="24"/>
        </w:rPr>
        <w:t> </w:t>
      </w:r>
      <w:r>
        <w:rPr>
          <w:sz w:val="24"/>
        </w:rPr>
        <w:t>como trabajador</w:t>
      </w:r>
      <w:r>
        <w:rPr>
          <w:spacing w:val="-25"/>
          <w:sz w:val="24"/>
        </w:rPr>
        <w:t> </w:t>
      </w:r>
      <w:r>
        <w:rPr>
          <w:sz w:val="24"/>
        </w:rPr>
        <w:t>académico</w:t>
      </w:r>
      <w:r>
        <w:rPr>
          <w:spacing w:val="-25"/>
          <w:sz w:val="24"/>
        </w:rPr>
        <w:t> </w:t>
      </w:r>
      <w:r>
        <w:rPr>
          <w:sz w:val="24"/>
        </w:rPr>
        <w:t>a</w:t>
      </w:r>
      <w:r>
        <w:rPr>
          <w:spacing w:val="-25"/>
          <w:sz w:val="24"/>
        </w:rPr>
        <w:t> </w:t>
      </w:r>
      <w:r>
        <w:rPr>
          <w:sz w:val="24"/>
        </w:rPr>
        <w:t>aquel</w:t>
      </w:r>
      <w:r>
        <w:rPr>
          <w:spacing w:val="-27"/>
          <w:sz w:val="24"/>
        </w:rPr>
        <w:t> </w:t>
      </w:r>
      <w:r>
        <w:rPr>
          <w:sz w:val="24"/>
        </w:rPr>
        <w:t>que</w:t>
      </w:r>
      <w:r>
        <w:rPr>
          <w:spacing w:val="-27"/>
          <w:sz w:val="24"/>
        </w:rPr>
        <w:t> </w:t>
      </w:r>
      <w:r>
        <w:rPr>
          <w:sz w:val="24"/>
        </w:rPr>
        <w:t>presta</w:t>
      </w:r>
      <w:r>
        <w:rPr>
          <w:spacing w:val="-25"/>
          <w:sz w:val="24"/>
        </w:rPr>
        <w:t> </w:t>
      </w:r>
      <w:r>
        <w:rPr>
          <w:sz w:val="24"/>
        </w:rPr>
        <w:t>servicios</w:t>
      </w:r>
      <w:r>
        <w:rPr>
          <w:spacing w:val="-26"/>
          <w:sz w:val="24"/>
        </w:rPr>
        <w:t> </w:t>
      </w:r>
      <w:r>
        <w:rPr>
          <w:sz w:val="24"/>
        </w:rPr>
        <w:t>de</w:t>
      </w:r>
      <w:r>
        <w:rPr>
          <w:spacing w:val="-25"/>
          <w:sz w:val="24"/>
        </w:rPr>
        <w:t> </w:t>
      </w:r>
      <w:r>
        <w:rPr>
          <w:sz w:val="24"/>
        </w:rPr>
        <w:t>docencia</w:t>
      </w:r>
      <w:r>
        <w:rPr>
          <w:spacing w:val="-26"/>
          <w:sz w:val="24"/>
        </w:rPr>
        <w:t> </w:t>
      </w:r>
      <w:r>
        <w:rPr>
          <w:sz w:val="24"/>
        </w:rPr>
        <w:t>o</w:t>
      </w:r>
      <w:r>
        <w:rPr>
          <w:spacing w:val="-25"/>
          <w:sz w:val="24"/>
        </w:rPr>
        <w:t> </w:t>
      </w:r>
      <w:r>
        <w:rPr>
          <w:sz w:val="24"/>
        </w:rPr>
        <w:t>de</w:t>
      </w:r>
      <w:r>
        <w:rPr>
          <w:spacing w:val="-26"/>
          <w:sz w:val="24"/>
        </w:rPr>
        <w:t> </w:t>
      </w:r>
      <w:r>
        <w:rPr>
          <w:sz w:val="24"/>
        </w:rPr>
        <w:t>investigación, en tanto que el trabajador administrativo presta servicios no </w:t>
      </w:r>
      <w:r>
        <w:rPr>
          <w:w w:val="95"/>
          <w:sz w:val="24"/>
        </w:rPr>
        <w:t>académicos.”(Valencia  Carmona,</w:t>
      </w:r>
      <w:r>
        <w:rPr>
          <w:spacing w:val="45"/>
          <w:w w:val="95"/>
          <w:sz w:val="24"/>
        </w:rPr>
        <w:t> </w:t>
      </w:r>
      <w:r>
        <w:rPr>
          <w:w w:val="95"/>
          <w:sz w:val="24"/>
        </w:rPr>
        <w:t>2002:343)</w:t>
      </w:r>
    </w:p>
    <w:p>
      <w:pPr>
        <w:pStyle w:val="BodyText"/>
        <w:spacing w:before="4"/>
        <w:rPr>
          <w:sz w:val="23"/>
        </w:rPr>
      </w:pPr>
    </w:p>
    <w:p>
      <w:pPr>
        <w:pStyle w:val="BodyText"/>
        <w:spacing w:line="288" w:lineRule="auto" w:before="1"/>
        <w:ind w:left="122" w:right="548"/>
        <w:jc w:val="both"/>
      </w:pPr>
      <w:r>
        <w:rPr/>
        <w:t>Por lo que hace a la llamada “esfera académica” por Valencia Carmona (2002:343) se tiene que:</w:t>
      </w:r>
    </w:p>
    <w:p>
      <w:pPr>
        <w:pStyle w:val="BodyText"/>
        <w:spacing w:before="6"/>
      </w:pPr>
    </w:p>
    <w:p>
      <w:pPr>
        <w:spacing w:line="312" w:lineRule="auto" w:before="0"/>
        <w:ind w:left="830" w:right="544" w:firstLine="0"/>
        <w:jc w:val="both"/>
        <w:rPr>
          <w:sz w:val="24"/>
        </w:rPr>
      </w:pPr>
      <w:r>
        <w:rPr>
          <w:sz w:val="24"/>
        </w:rPr>
        <w:t>“1) corresponde a las instituciones de educación superior ‘regular los aspectos académicos’;</w:t>
      </w:r>
      <w:r>
        <w:rPr>
          <w:spacing w:val="-15"/>
          <w:sz w:val="24"/>
        </w:rPr>
        <w:t> </w:t>
      </w:r>
      <w:r>
        <w:rPr>
          <w:sz w:val="24"/>
        </w:rPr>
        <w:t>2)</w:t>
      </w:r>
      <w:r>
        <w:rPr>
          <w:spacing w:val="-16"/>
          <w:sz w:val="24"/>
        </w:rPr>
        <w:t> </w:t>
      </w:r>
      <w:r>
        <w:rPr>
          <w:sz w:val="24"/>
        </w:rPr>
        <w:t>para</w:t>
      </w:r>
      <w:r>
        <w:rPr>
          <w:spacing w:val="-17"/>
          <w:sz w:val="24"/>
        </w:rPr>
        <w:t> </w:t>
      </w:r>
      <w:r>
        <w:rPr>
          <w:sz w:val="24"/>
        </w:rPr>
        <w:t>que</w:t>
      </w:r>
      <w:r>
        <w:rPr>
          <w:spacing w:val="-18"/>
          <w:sz w:val="24"/>
        </w:rPr>
        <w:t> </w:t>
      </w:r>
      <w:r>
        <w:rPr>
          <w:sz w:val="24"/>
        </w:rPr>
        <w:t>el</w:t>
      </w:r>
      <w:r>
        <w:rPr>
          <w:spacing w:val="-16"/>
          <w:sz w:val="24"/>
        </w:rPr>
        <w:t> </w:t>
      </w:r>
      <w:r>
        <w:rPr>
          <w:sz w:val="24"/>
        </w:rPr>
        <w:t>trabajador</w:t>
      </w:r>
      <w:r>
        <w:rPr>
          <w:spacing w:val="-15"/>
          <w:sz w:val="24"/>
        </w:rPr>
        <w:t> </w:t>
      </w:r>
      <w:r>
        <w:rPr>
          <w:sz w:val="24"/>
        </w:rPr>
        <w:t>pueda</w:t>
      </w:r>
      <w:r>
        <w:rPr>
          <w:spacing w:val="-15"/>
          <w:sz w:val="24"/>
        </w:rPr>
        <w:t> </w:t>
      </w:r>
      <w:r>
        <w:rPr>
          <w:sz w:val="24"/>
        </w:rPr>
        <w:t>considerarse</w:t>
      </w:r>
      <w:r>
        <w:rPr>
          <w:spacing w:val="-16"/>
          <w:sz w:val="24"/>
        </w:rPr>
        <w:t> </w:t>
      </w:r>
      <w:r>
        <w:rPr>
          <w:sz w:val="24"/>
        </w:rPr>
        <w:t>sujeto</w:t>
      </w:r>
      <w:r>
        <w:rPr>
          <w:spacing w:val="-15"/>
          <w:sz w:val="24"/>
        </w:rPr>
        <w:t> </w:t>
      </w:r>
      <w:r>
        <w:rPr>
          <w:sz w:val="24"/>
        </w:rPr>
        <w:t>de</w:t>
      </w:r>
      <w:r>
        <w:rPr>
          <w:spacing w:val="-16"/>
          <w:sz w:val="24"/>
        </w:rPr>
        <w:t> </w:t>
      </w:r>
      <w:r>
        <w:rPr>
          <w:sz w:val="24"/>
        </w:rPr>
        <w:t>una</w:t>
      </w:r>
      <w:r>
        <w:rPr>
          <w:spacing w:val="-15"/>
          <w:sz w:val="24"/>
        </w:rPr>
        <w:t> </w:t>
      </w:r>
      <w:r>
        <w:rPr>
          <w:sz w:val="24"/>
        </w:rPr>
        <w:t>relación laboral</w:t>
      </w:r>
      <w:r>
        <w:rPr>
          <w:spacing w:val="-16"/>
          <w:sz w:val="24"/>
        </w:rPr>
        <w:t> </w:t>
      </w:r>
      <w:r>
        <w:rPr>
          <w:sz w:val="24"/>
        </w:rPr>
        <w:t>por</w:t>
      </w:r>
      <w:r>
        <w:rPr>
          <w:spacing w:val="-15"/>
          <w:sz w:val="24"/>
        </w:rPr>
        <w:t> </w:t>
      </w:r>
      <w:r>
        <w:rPr>
          <w:sz w:val="24"/>
        </w:rPr>
        <w:t>tiempo</w:t>
      </w:r>
      <w:r>
        <w:rPr>
          <w:spacing w:val="-15"/>
          <w:sz w:val="24"/>
        </w:rPr>
        <w:t> </w:t>
      </w:r>
      <w:r>
        <w:rPr>
          <w:sz w:val="24"/>
        </w:rPr>
        <w:t>indeterminado,</w:t>
      </w:r>
      <w:r>
        <w:rPr>
          <w:spacing w:val="-16"/>
          <w:sz w:val="24"/>
        </w:rPr>
        <w:t> </w:t>
      </w:r>
      <w:r>
        <w:rPr>
          <w:sz w:val="24"/>
        </w:rPr>
        <w:t>es</w:t>
      </w:r>
      <w:r>
        <w:rPr>
          <w:spacing w:val="-17"/>
          <w:sz w:val="24"/>
        </w:rPr>
        <w:t> </w:t>
      </w:r>
      <w:r>
        <w:rPr>
          <w:sz w:val="24"/>
        </w:rPr>
        <w:t>necesario</w:t>
      </w:r>
      <w:r>
        <w:rPr>
          <w:spacing w:val="-16"/>
          <w:sz w:val="24"/>
        </w:rPr>
        <w:t> </w:t>
      </w:r>
      <w:r>
        <w:rPr>
          <w:sz w:val="24"/>
        </w:rPr>
        <w:t>que</w:t>
      </w:r>
      <w:r>
        <w:rPr>
          <w:spacing w:val="-16"/>
          <w:sz w:val="24"/>
        </w:rPr>
        <w:t> </w:t>
      </w:r>
      <w:r>
        <w:rPr>
          <w:sz w:val="24"/>
        </w:rPr>
        <w:t>la</w:t>
      </w:r>
      <w:r>
        <w:rPr>
          <w:spacing w:val="-15"/>
          <w:sz w:val="24"/>
        </w:rPr>
        <w:t> </w:t>
      </w:r>
      <w:r>
        <w:rPr>
          <w:sz w:val="24"/>
        </w:rPr>
        <w:t>tarea</w:t>
      </w:r>
      <w:r>
        <w:rPr>
          <w:spacing w:val="-15"/>
          <w:sz w:val="24"/>
        </w:rPr>
        <w:t> </w:t>
      </w:r>
      <w:r>
        <w:rPr>
          <w:sz w:val="24"/>
        </w:rPr>
        <w:t>que</w:t>
      </w:r>
      <w:r>
        <w:rPr>
          <w:spacing w:val="-16"/>
          <w:sz w:val="24"/>
        </w:rPr>
        <w:t> </w:t>
      </w:r>
      <w:r>
        <w:rPr>
          <w:sz w:val="24"/>
        </w:rPr>
        <w:t>realiza</w:t>
      </w:r>
      <w:r>
        <w:rPr>
          <w:spacing w:val="-15"/>
          <w:sz w:val="24"/>
        </w:rPr>
        <w:t> </w:t>
      </w:r>
      <w:r>
        <w:rPr>
          <w:sz w:val="24"/>
        </w:rPr>
        <w:t>tenga</w:t>
      </w:r>
      <w:r>
        <w:rPr>
          <w:spacing w:val="-17"/>
          <w:sz w:val="24"/>
        </w:rPr>
        <w:t> </w:t>
      </w:r>
      <w:r>
        <w:rPr>
          <w:sz w:val="24"/>
        </w:rPr>
        <w:t>ese carácter y sea aprobado en la evaluación académica correspondiente; 3) los trabajadores académicos pueden ser contratados por jornada completa o media jornada, sólo aquellos dedicados exclusivamente a la docencia pueden ser contratados por hora-clase; 4) si el trabajo corresponde a distintas categorías académicas, no se viola el principio de igualdad del salario que indica que a </w:t>
      </w:r>
      <w:r>
        <w:rPr>
          <w:w w:val="95"/>
          <w:sz w:val="24"/>
        </w:rPr>
        <w:t>trabajo igual salario</w:t>
      </w:r>
      <w:r>
        <w:rPr>
          <w:spacing w:val="-15"/>
          <w:w w:val="95"/>
          <w:sz w:val="24"/>
        </w:rPr>
        <w:t> </w:t>
      </w:r>
      <w:r>
        <w:rPr>
          <w:w w:val="95"/>
          <w:sz w:val="24"/>
        </w:rPr>
        <w:t>igual.”</w:t>
      </w:r>
    </w:p>
    <w:p>
      <w:pPr>
        <w:pStyle w:val="BodyText"/>
        <w:spacing w:before="1"/>
        <w:rPr>
          <w:sz w:val="23"/>
        </w:rPr>
      </w:pPr>
    </w:p>
    <w:p>
      <w:pPr>
        <w:pStyle w:val="BodyText"/>
        <w:spacing w:line="288" w:lineRule="auto" w:before="1"/>
        <w:ind w:left="122" w:right="544"/>
        <w:jc w:val="both"/>
      </w:pPr>
      <w:r>
        <w:rPr/>
        <w:t>Igualmente, autoriza que dentro de las Universidades y las Instituciones de </w:t>
      </w:r>
      <w:r>
        <w:rPr>
          <w:w w:val="98"/>
        </w:rPr>
        <w:t>Educació</w:t>
      </w:r>
      <w:r>
        <w:rPr>
          <w:w w:val="103"/>
        </w:rPr>
        <w:t>n</w:t>
      </w:r>
      <w:r>
        <w:rPr/>
        <w:t> </w:t>
      </w:r>
      <w:r>
        <w:rPr>
          <w:w w:val="99"/>
        </w:rPr>
        <w:t>Supe</w:t>
      </w:r>
      <w:r>
        <w:rPr>
          <w:w w:val="104"/>
        </w:rPr>
        <w:t>r</w:t>
      </w:r>
      <w:r>
        <w:rPr>
          <w:w w:val="99"/>
        </w:rPr>
        <w:t>ior</w:t>
      </w:r>
      <w:r>
        <w:rPr/>
        <w:t> </w:t>
      </w:r>
      <w:r>
        <w:rPr>
          <w:w w:val="104"/>
        </w:rPr>
        <w:t>p</w:t>
      </w:r>
      <w:r>
        <w:rPr>
          <w:w w:val="103"/>
        </w:rPr>
        <w:t>o</w:t>
      </w:r>
      <w:r>
        <w:rPr>
          <w:w w:val="104"/>
        </w:rPr>
        <w:t>d</w:t>
      </w:r>
      <w:r>
        <w:rPr>
          <w:w w:val="104"/>
        </w:rPr>
        <w:t>r</w:t>
      </w:r>
      <w:r>
        <w:rPr>
          <w:w w:val="100"/>
        </w:rPr>
        <w:t>án</w:t>
      </w:r>
      <w:r>
        <w:rPr/>
        <w:t> </w:t>
      </w:r>
      <w:r>
        <w:rPr>
          <w:w w:val="98"/>
        </w:rPr>
        <w:t>cons</w:t>
      </w:r>
      <w:r>
        <w:rPr>
          <w:w w:val="90"/>
        </w:rPr>
        <w:t>tit</w:t>
      </w:r>
      <w:r>
        <w:rPr>
          <w:w w:val="96"/>
        </w:rPr>
        <w:t>ui</w:t>
      </w:r>
      <w:r>
        <w:rPr>
          <w:w w:val="104"/>
        </w:rPr>
        <w:t>r</w:t>
      </w:r>
      <w:r>
        <w:rPr>
          <w:w w:val="96"/>
        </w:rPr>
        <w:t>se</w:t>
      </w:r>
      <w:r>
        <w:rPr/>
        <w:t> </w:t>
      </w:r>
      <w:r>
        <w:rPr>
          <w:w w:val="90"/>
        </w:rPr>
        <w:t>s</w:t>
      </w:r>
      <w:r>
        <w:rPr>
          <w:w w:val="97"/>
        </w:rPr>
        <w:t>in</w:t>
      </w:r>
      <w:r>
        <w:rPr>
          <w:w w:val="104"/>
        </w:rPr>
        <w:t>d</w:t>
      </w:r>
      <w:r>
        <w:rPr>
          <w:w w:val="90"/>
        </w:rPr>
        <w:t>ic</w:t>
      </w:r>
      <w:r>
        <w:rPr>
          <w:w w:val="96"/>
        </w:rPr>
        <w:t>atos</w:t>
      </w:r>
      <w:r>
        <w:rPr>
          <w:w w:val="98"/>
          <w:position w:val="12"/>
          <w:sz w:val="11"/>
        </w:rPr>
        <w:t>39</w:t>
      </w:r>
      <w:r>
        <w:rPr>
          <w:position w:val="12"/>
          <w:sz w:val="11"/>
        </w:rPr>
        <w:t>   </w:t>
      </w:r>
      <w:r>
        <w:rPr>
          <w:w w:val="104"/>
        </w:rPr>
        <w:t>d</w:t>
      </w:r>
      <w:r>
        <w:rPr>
          <w:w w:val="101"/>
        </w:rPr>
        <w:t>e</w:t>
      </w:r>
      <w:r>
        <w:rPr/>
        <w:t> </w:t>
      </w:r>
      <w:r>
        <w:rPr>
          <w:w w:val="99"/>
        </w:rPr>
        <w:t>tr</w:t>
      </w:r>
      <w:r>
        <w:rPr>
          <w:w w:val="99"/>
        </w:rPr>
        <w:t>ab</w:t>
      </w:r>
      <w:r>
        <w:rPr>
          <w:w w:val="95"/>
        </w:rPr>
        <w:t>ajad</w:t>
      </w:r>
      <w:r>
        <w:rPr>
          <w:w w:val="103"/>
        </w:rPr>
        <w:t>or</w:t>
      </w:r>
      <w:r>
        <w:rPr>
          <w:w w:val="95"/>
        </w:rPr>
        <w:t>es,</w:t>
      </w:r>
      <w:r>
        <w:rPr/>
        <w:t> </w:t>
      </w:r>
      <w:r>
        <w:rPr>
          <w:w w:val="99"/>
        </w:rPr>
        <w:t>ba</w:t>
      </w:r>
      <w:r>
        <w:rPr>
          <w:w w:val="93"/>
        </w:rPr>
        <w:t>jo</w:t>
      </w:r>
      <w:r>
        <w:rPr/>
        <w:t> </w:t>
      </w:r>
      <w:r>
        <w:rPr>
          <w:w w:val="96"/>
        </w:rPr>
        <w:t>cier</w:t>
      </w:r>
      <w:r>
        <w:rPr>
          <w:w w:val="93"/>
        </w:rPr>
        <w:t>tas </w:t>
      </w:r>
      <w:r>
        <w:rPr/>
        <w:t>prescripciones:</w:t>
      </w:r>
    </w:p>
    <w:p>
      <w:pPr>
        <w:pStyle w:val="BodyText"/>
        <w:spacing w:before="6"/>
      </w:pPr>
    </w:p>
    <w:p>
      <w:pPr>
        <w:spacing w:line="314" w:lineRule="auto" w:before="0"/>
        <w:ind w:left="830" w:right="547" w:firstLine="0"/>
        <w:jc w:val="both"/>
        <w:rPr>
          <w:sz w:val="24"/>
        </w:rPr>
      </w:pPr>
      <w:r>
        <w:rPr>
          <w:sz w:val="24"/>
        </w:rPr>
        <w:t>“a) únicamente estarán formados por los trabajadores que presten sus servicios en cada una de las Universidades o instituciones correspondientes; b) los sindicatos pueden ser de las siguientes clases: personal académico, personal administrativo, de instrucción, si comprende a ambos tipos de trabajadores; c) los</w:t>
      </w:r>
      <w:r>
        <w:rPr>
          <w:spacing w:val="-34"/>
          <w:sz w:val="24"/>
        </w:rPr>
        <w:t> </w:t>
      </w:r>
      <w:r>
        <w:rPr>
          <w:sz w:val="24"/>
        </w:rPr>
        <w:t>sindicatos</w:t>
      </w:r>
      <w:r>
        <w:rPr>
          <w:spacing w:val="-34"/>
          <w:sz w:val="24"/>
        </w:rPr>
        <w:t> </w:t>
      </w:r>
      <w:r>
        <w:rPr>
          <w:sz w:val="24"/>
        </w:rPr>
        <w:t>deberán</w:t>
      </w:r>
      <w:r>
        <w:rPr>
          <w:spacing w:val="-34"/>
          <w:sz w:val="24"/>
        </w:rPr>
        <w:t> </w:t>
      </w:r>
      <w:r>
        <w:rPr>
          <w:sz w:val="24"/>
        </w:rPr>
        <w:t>registrarse</w:t>
      </w:r>
      <w:r>
        <w:rPr>
          <w:spacing w:val="-34"/>
          <w:sz w:val="24"/>
        </w:rPr>
        <w:t> </w:t>
      </w:r>
      <w:r>
        <w:rPr>
          <w:sz w:val="24"/>
        </w:rPr>
        <w:t>en</w:t>
      </w:r>
      <w:r>
        <w:rPr>
          <w:spacing w:val="-34"/>
          <w:sz w:val="24"/>
        </w:rPr>
        <w:t> </w:t>
      </w:r>
      <w:r>
        <w:rPr>
          <w:sz w:val="24"/>
        </w:rPr>
        <w:t>la</w:t>
      </w:r>
      <w:r>
        <w:rPr>
          <w:spacing w:val="-32"/>
          <w:sz w:val="24"/>
        </w:rPr>
        <w:t> </w:t>
      </w:r>
      <w:r>
        <w:rPr>
          <w:sz w:val="24"/>
        </w:rPr>
        <w:t>Secretaría</w:t>
      </w:r>
      <w:r>
        <w:rPr>
          <w:spacing w:val="-33"/>
          <w:sz w:val="24"/>
        </w:rPr>
        <w:t> </w:t>
      </w:r>
      <w:r>
        <w:rPr>
          <w:sz w:val="24"/>
        </w:rPr>
        <w:t>del</w:t>
      </w:r>
      <w:r>
        <w:rPr>
          <w:spacing w:val="-34"/>
          <w:sz w:val="24"/>
        </w:rPr>
        <w:t> </w:t>
      </w:r>
      <w:r>
        <w:rPr>
          <w:sz w:val="24"/>
        </w:rPr>
        <w:t>Trabajo</w:t>
      </w:r>
      <w:r>
        <w:rPr>
          <w:spacing w:val="-33"/>
          <w:sz w:val="24"/>
        </w:rPr>
        <w:t> </w:t>
      </w:r>
      <w:r>
        <w:rPr>
          <w:sz w:val="24"/>
        </w:rPr>
        <w:t>y</w:t>
      </w:r>
      <w:r>
        <w:rPr>
          <w:spacing w:val="-33"/>
          <w:sz w:val="24"/>
        </w:rPr>
        <w:t> </w:t>
      </w:r>
      <w:r>
        <w:rPr>
          <w:sz w:val="24"/>
        </w:rPr>
        <w:t>la</w:t>
      </w:r>
      <w:r>
        <w:rPr>
          <w:spacing w:val="-34"/>
          <w:sz w:val="24"/>
        </w:rPr>
        <w:t> </w:t>
      </w:r>
      <w:r>
        <w:rPr>
          <w:sz w:val="24"/>
        </w:rPr>
        <w:t>Previsión</w:t>
      </w:r>
      <w:r>
        <w:rPr>
          <w:spacing w:val="-34"/>
          <w:sz w:val="24"/>
        </w:rPr>
        <w:t> </w:t>
      </w:r>
      <w:r>
        <w:rPr>
          <w:sz w:val="24"/>
        </w:rPr>
        <w:t>Social</w:t>
      </w:r>
    </w:p>
    <w:p>
      <w:pPr>
        <w:pStyle w:val="BodyText"/>
        <w:rPr>
          <w:sz w:val="20"/>
        </w:rPr>
      </w:pPr>
    </w:p>
    <w:p>
      <w:pPr>
        <w:pStyle w:val="BodyText"/>
        <w:spacing w:before="3"/>
        <w:rPr>
          <w:sz w:val="11"/>
        </w:rPr>
      </w:pPr>
      <w:r>
        <w:rPr/>
        <w:pict>
          <v:line style="position:absolute;mso-position-horizontal-relative:page;mso-position-vertical-relative:paragraph;z-index:1792;mso-wrap-distance-left:0;mso-wrap-distance-right:0" from="85.103996pt,8.725676pt" to="229.123996pt,8.725676pt" stroked="true" strokeweight=".599980pt" strokecolor="#000000">
            <w10:wrap type="topAndBottom"/>
          </v:line>
        </w:pict>
      </w:r>
    </w:p>
    <w:p>
      <w:pPr>
        <w:spacing w:before="72"/>
        <w:ind w:left="122" w:right="550" w:firstLine="0"/>
        <w:jc w:val="both"/>
        <w:rPr>
          <w:sz w:val="16"/>
        </w:rPr>
      </w:pPr>
      <w:r>
        <w:rPr>
          <w:position w:val="6"/>
          <w:sz w:val="10"/>
        </w:rPr>
        <w:t>39 </w:t>
      </w:r>
      <w:r>
        <w:rPr>
          <w:sz w:val="16"/>
        </w:rPr>
        <w:t>Estos sindicatos no podrán contravenir el principio de autonomía, siendo sus características diferentes al resto de ellos por pertenecer a una institución que por si misma debe darse su organización y funcionamiento, “de esta manera se preserva la autonomía</w:t>
      </w:r>
      <w:r>
        <w:rPr>
          <w:spacing w:val="-4"/>
          <w:sz w:val="16"/>
        </w:rPr>
        <w:t> </w:t>
      </w:r>
      <w:r>
        <w:rPr>
          <w:sz w:val="16"/>
        </w:rPr>
        <w:t>universitaria.</w:t>
      </w:r>
      <w:r>
        <w:rPr>
          <w:spacing w:val="-4"/>
          <w:sz w:val="16"/>
        </w:rPr>
        <w:t> </w:t>
      </w:r>
      <w:r>
        <w:rPr>
          <w:sz w:val="16"/>
        </w:rPr>
        <w:t>Que</w:t>
      </w:r>
      <w:r>
        <w:rPr>
          <w:spacing w:val="-6"/>
          <w:sz w:val="16"/>
        </w:rPr>
        <w:t> </w:t>
      </w:r>
      <w:r>
        <w:rPr>
          <w:sz w:val="16"/>
        </w:rPr>
        <w:t>triste</w:t>
      </w:r>
      <w:r>
        <w:rPr>
          <w:spacing w:val="-6"/>
          <w:sz w:val="16"/>
        </w:rPr>
        <w:t> </w:t>
      </w:r>
      <w:r>
        <w:rPr>
          <w:sz w:val="16"/>
        </w:rPr>
        <w:t>seria</w:t>
      </w:r>
      <w:r>
        <w:rPr>
          <w:spacing w:val="-4"/>
          <w:sz w:val="16"/>
        </w:rPr>
        <w:t> </w:t>
      </w:r>
      <w:r>
        <w:rPr>
          <w:sz w:val="16"/>
        </w:rPr>
        <w:t>la</w:t>
      </w:r>
      <w:r>
        <w:rPr>
          <w:spacing w:val="-4"/>
          <w:sz w:val="16"/>
        </w:rPr>
        <w:t> </w:t>
      </w:r>
      <w:r>
        <w:rPr>
          <w:sz w:val="16"/>
        </w:rPr>
        <w:t>figura</w:t>
      </w:r>
      <w:r>
        <w:rPr>
          <w:spacing w:val="-4"/>
          <w:sz w:val="16"/>
        </w:rPr>
        <w:t> </w:t>
      </w:r>
      <w:r>
        <w:rPr>
          <w:sz w:val="16"/>
        </w:rPr>
        <w:t>de</w:t>
      </w:r>
      <w:r>
        <w:rPr>
          <w:spacing w:val="-6"/>
          <w:sz w:val="16"/>
        </w:rPr>
        <w:t> </w:t>
      </w:r>
      <w:r>
        <w:rPr>
          <w:sz w:val="16"/>
        </w:rPr>
        <w:t>un</w:t>
      </w:r>
      <w:r>
        <w:rPr>
          <w:spacing w:val="-4"/>
          <w:sz w:val="16"/>
        </w:rPr>
        <w:t> </w:t>
      </w:r>
      <w:r>
        <w:rPr>
          <w:sz w:val="16"/>
        </w:rPr>
        <w:t>rector</w:t>
      </w:r>
      <w:r>
        <w:rPr>
          <w:spacing w:val="-5"/>
          <w:sz w:val="16"/>
        </w:rPr>
        <w:t> </w:t>
      </w:r>
      <w:r>
        <w:rPr>
          <w:sz w:val="16"/>
        </w:rPr>
        <w:t>que</w:t>
      </w:r>
      <w:r>
        <w:rPr>
          <w:spacing w:val="-6"/>
          <w:sz w:val="16"/>
        </w:rPr>
        <w:t> </w:t>
      </w:r>
      <w:r>
        <w:rPr>
          <w:sz w:val="16"/>
        </w:rPr>
        <w:t>estuviera</w:t>
      </w:r>
      <w:r>
        <w:rPr>
          <w:spacing w:val="-6"/>
          <w:sz w:val="16"/>
        </w:rPr>
        <w:t> </w:t>
      </w:r>
      <w:r>
        <w:rPr>
          <w:sz w:val="16"/>
        </w:rPr>
        <w:t>esperando</w:t>
      </w:r>
      <w:r>
        <w:rPr>
          <w:spacing w:val="-5"/>
          <w:sz w:val="16"/>
        </w:rPr>
        <w:t> </w:t>
      </w:r>
      <w:r>
        <w:rPr>
          <w:sz w:val="16"/>
        </w:rPr>
        <w:t>turno</w:t>
      </w:r>
      <w:r>
        <w:rPr>
          <w:spacing w:val="-5"/>
          <w:sz w:val="16"/>
        </w:rPr>
        <w:t> </w:t>
      </w:r>
      <w:r>
        <w:rPr>
          <w:sz w:val="16"/>
        </w:rPr>
        <w:t>en</w:t>
      </w:r>
      <w:r>
        <w:rPr>
          <w:spacing w:val="-4"/>
          <w:sz w:val="16"/>
        </w:rPr>
        <w:t> </w:t>
      </w:r>
      <w:r>
        <w:rPr>
          <w:sz w:val="16"/>
        </w:rPr>
        <w:t>la</w:t>
      </w:r>
      <w:r>
        <w:rPr>
          <w:spacing w:val="-4"/>
          <w:sz w:val="16"/>
        </w:rPr>
        <w:t> </w:t>
      </w:r>
      <w:r>
        <w:rPr>
          <w:sz w:val="16"/>
        </w:rPr>
        <w:t>lista</w:t>
      </w:r>
      <w:r>
        <w:rPr>
          <w:spacing w:val="-6"/>
          <w:sz w:val="16"/>
        </w:rPr>
        <w:t> </w:t>
      </w:r>
      <w:r>
        <w:rPr>
          <w:sz w:val="16"/>
        </w:rPr>
        <w:t>de</w:t>
      </w:r>
      <w:r>
        <w:rPr>
          <w:spacing w:val="-6"/>
          <w:sz w:val="16"/>
        </w:rPr>
        <w:t> </w:t>
      </w:r>
      <w:r>
        <w:rPr>
          <w:sz w:val="16"/>
        </w:rPr>
        <w:t>acuerdo</w:t>
      </w:r>
      <w:r>
        <w:rPr>
          <w:spacing w:val="-5"/>
          <w:sz w:val="16"/>
        </w:rPr>
        <w:t> </w:t>
      </w:r>
      <w:r>
        <w:rPr>
          <w:sz w:val="16"/>
        </w:rPr>
        <w:t>de</w:t>
      </w:r>
      <w:r>
        <w:rPr>
          <w:spacing w:val="-6"/>
          <w:sz w:val="16"/>
        </w:rPr>
        <w:t> </w:t>
      </w:r>
      <w:r>
        <w:rPr>
          <w:sz w:val="16"/>
        </w:rPr>
        <w:t>un</w:t>
      </w:r>
      <w:r>
        <w:rPr>
          <w:spacing w:val="-5"/>
          <w:sz w:val="16"/>
        </w:rPr>
        <w:t> </w:t>
      </w:r>
      <w:r>
        <w:rPr>
          <w:sz w:val="16"/>
        </w:rPr>
        <w:t>poderoso líder sindical” (Dávalos,</w:t>
      </w:r>
      <w:r>
        <w:rPr>
          <w:spacing w:val="-18"/>
          <w:sz w:val="16"/>
        </w:rPr>
        <w:t> </w:t>
      </w:r>
      <w:r>
        <w:rPr>
          <w:sz w:val="16"/>
        </w:rPr>
        <w:t>2001:28)</w:t>
      </w:r>
    </w:p>
    <w:p>
      <w:pPr>
        <w:spacing w:after="0"/>
        <w:jc w:val="both"/>
        <w:rPr>
          <w:sz w:val="16"/>
        </w:rPr>
        <w:sectPr>
          <w:pgSz w:w="12250" w:h="15850"/>
          <w:pgMar w:header="729" w:footer="756"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41" w:firstLine="0"/>
        <w:jc w:val="both"/>
        <w:rPr>
          <w:sz w:val="24"/>
        </w:rPr>
      </w:pPr>
      <w:r>
        <w:rPr>
          <w:sz w:val="24"/>
        </w:rPr>
        <w:t>o en la Junta de Conciliación y Arbitraje que corresponda, según sea el nivel federal</w:t>
      </w:r>
      <w:r>
        <w:rPr>
          <w:spacing w:val="-35"/>
          <w:sz w:val="24"/>
        </w:rPr>
        <w:t> </w:t>
      </w:r>
      <w:r>
        <w:rPr>
          <w:sz w:val="24"/>
        </w:rPr>
        <w:t>o</w:t>
      </w:r>
      <w:r>
        <w:rPr>
          <w:spacing w:val="-34"/>
          <w:sz w:val="24"/>
        </w:rPr>
        <w:t> </w:t>
      </w:r>
      <w:r>
        <w:rPr>
          <w:sz w:val="24"/>
        </w:rPr>
        <w:t>local,</w:t>
      </w:r>
      <w:r>
        <w:rPr>
          <w:spacing w:val="-35"/>
          <w:sz w:val="24"/>
        </w:rPr>
        <w:t> </w:t>
      </w:r>
      <w:r>
        <w:rPr>
          <w:sz w:val="24"/>
        </w:rPr>
        <w:t>que</w:t>
      </w:r>
      <w:r>
        <w:rPr>
          <w:spacing w:val="-35"/>
          <w:sz w:val="24"/>
        </w:rPr>
        <w:t> </w:t>
      </w:r>
      <w:r>
        <w:rPr>
          <w:sz w:val="24"/>
        </w:rPr>
        <w:t>creo</w:t>
      </w:r>
      <w:r>
        <w:rPr>
          <w:spacing w:val="-34"/>
          <w:sz w:val="24"/>
        </w:rPr>
        <w:t> </w:t>
      </w:r>
      <w:r>
        <w:rPr>
          <w:sz w:val="24"/>
        </w:rPr>
        <w:t>a</w:t>
      </w:r>
      <w:r>
        <w:rPr>
          <w:spacing w:val="-36"/>
          <w:sz w:val="24"/>
        </w:rPr>
        <w:t> </w:t>
      </w:r>
      <w:r>
        <w:rPr>
          <w:sz w:val="24"/>
        </w:rPr>
        <w:t>la</w:t>
      </w:r>
      <w:r>
        <w:rPr>
          <w:spacing w:val="-35"/>
          <w:sz w:val="24"/>
        </w:rPr>
        <w:t> </w:t>
      </w:r>
      <w:r>
        <w:rPr>
          <w:sz w:val="24"/>
        </w:rPr>
        <w:t>institución</w:t>
      </w:r>
      <w:r>
        <w:rPr>
          <w:spacing w:val="-34"/>
          <w:sz w:val="24"/>
        </w:rPr>
        <w:t> </w:t>
      </w:r>
      <w:r>
        <w:rPr>
          <w:sz w:val="24"/>
        </w:rPr>
        <w:t>educativa.”</w:t>
      </w:r>
      <w:r>
        <w:rPr>
          <w:spacing w:val="-35"/>
          <w:sz w:val="24"/>
        </w:rPr>
        <w:t> </w:t>
      </w:r>
      <w:r>
        <w:rPr>
          <w:sz w:val="24"/>
        </w:rPr>
        <w:t>(Valencia</w:t>
      </w:r>
      <w:r>
        <w:rPr>
          <w:spacing w:val="-34"/>
          <w:sz w:val="24"/>
        </w:rPr>
        <w:t> </w:t>
      </w:r>
      <w:r>
        <w:rPr>
          <w:sz w:val="24"/>
        </w:rPr>
        <w:t>Carmona</w:t>
      </w:r>
      <w:r>
        <w:rPr>
          <w:spacing w:val="-34"/>
          <w:sz w:val="24"/>
        </w:rPr>
        <w:t> </w:t>
      </w:r>
      <w:r>
        <w:rPr>
          <w:sz w:val="24"/>
        </w:rPr>
        <w:t>2002:343)</w:t>
      </w:r>
    </w:p>
    <w:p>
      <w:pPr>
        <w:pStyle w:val="BodyText"/>
        <w:spacing w:before="11"/>
        <w:rPr>
          <w:sz w:val="22"/>
        </w:rPr>
      </w:pPr>
    </w:p>
    <w:p>
      <w:pPr>
        <w:pStyle w:val="BodyText"/>
        <w:ind w:left="548"/>
        <w:jc w:val="both"/>
      </w:pPr>
      <w:r>
        <w:rPr/>
        <w:t>En relación a los derechos colectivos se establecen los siguientes aspectos:</w:t>
      </w:r>
    </w:p>
    <w:p>
      <w:pPr>
        <w:pStyle w:val="BodyText"/>
        <w:spacing w:before="6"/>
        <w:rPr>
          <w:sz w:val="31"/>
        </w:rPr>
      </w:pPr>
    </w:p>
    <w:p>
      <w:pPr>
        <w:spacing w:line="312" w:lineRule="auto" w:before="0"/>
        <w:ind w:left="1256" w:right="137" w:firstLine="0"/>
        <w:jc w:val="both"/>
        <w:rPr>
          <w:sz w:val="24"/>
        </w:rPr>
      </w:pPr>
      <w:r>
        <w:rPr>
          <w:sz w:val="24"/>
        </w:rPr>
        <w:t>“a)</w:t>
      </w:r>
      <w:r>
        <w:rPr>
          <w:spacing w:val="-9"/>
          <w:sz w:val="24"/>
        </w:rPr>
        <w:t> </w:t>
      </w:r>
      <w:r>
        <w:rPr>
          <w:sz w:val="24"/>
        </w:rPr>
        <w:t>en</w:t>
      </w:r>
      <w:r>
        <w:rPr>
          <w:spacing w:val="-9"/>
          <w:sz w:val="24"/>
        </w:rPr>
        <w:t> </w:t>
      </w:r>
      <w:r>
        <w:rPr>
          <w:sz w:val="24"/>
        </w:rPr>
        <w:t>la</w:t>
      </w:r>
      <w:r>
        <w:rPr>
          <w:spacing w:val="-9"/>
          <w:sz w:val="24"/>
        </w:rPr>
        <w:t> </w:t>
      </w:r>
      <w:r>
        <w:rPr>
          <w:sz w:val="24"/>
        </w:rPr>
        <w:t>contratación</w:t>
      </w:r>
      <w:r>
        <w:rPr>
          <w:spacing w:val="-9"/>
          <w:sz w:val="24"/>
        </w:rPr>
        <w:t> </w:t>
      </w:r>
      <w:r>
        <w:rPr>
          <w:sz w:val="24"/>
        </w:rPr>
        <w:t>colectiva</w:t>
      </w:r>
      <w:r>
        <w:rPr>
          <w:spacing w:val="-9"/>
          <w:sz w:val="24"/>
        </w:rPr>
        <w:t> </w:t>
      </w:r>
      <w:r>
        <w:rPr>
          <w:sz w:val="24"/>
        </w:rPr>
        <w:t>el</w:t>
      </w:r>
      <w:r>
        <w:rPr>
          <w:spacing w:val="-9"/>
          <w:sz w:val="24"/>
        </w:rPr>
        <w:t> </w:t>
      </w:r>
      <w:r>
        <w:rPr>
          <w:sz w:val="24"/>
        </w:rPr>
        <w:t>sindicato</w:t>
      </w:r>
      <w:r>
        <w:rPr>
          <w:spacing w:val="-9"/>
          <w:sz w:val="24"/>
        </w:rPr>
        <w:t> </w:t>
      </w:r>
      <w:r>
        <w:rPr>
          <w:sz w:val="24"/>
        </w:rPr>
        <w:t>de</w:t>
      </w:r>
      <w:r>
        <w:rPr>
          <w:spacing w:val="-9"/>
          <w:sz w:val="24"/>
        </w:rPr>
        <w:t> </w:t>
      </w:r>
      <w:r>
        <w:rPr>
          <w:sz w:val="24"/>
        </w:rPr>
        <w:t>instrucción</w:t>
      </w:r>
      <w:r>
        <w:rPr>
          <w:spacing w:val="-9"/>
          <w:sz w:val="24"/>
        </w:rPr>
        <w:t> </w:t>
      </w:r>
      <w:r>
        <w:rPr>
          <w:sz w:val="24"/>
        </w:rPr>
        <w:t>recibe</w:t>
      </w:r>
      <w:r>
        <w:rPr>
          <w:spacing w:val="-9"/>
          <w:sz w:val="24"/>
        </w:rPr>
        <w:t> </w:t>
      </w:r>
      <w:r>
        <w:rPr>
          <w:sz w:val="24"/>
        </w:rPr>
        <w:t>tratamiento</w:t>
      </w:r>
      <w:r>
        <w:rPr>
          <w:spacing w:val="-10"/>
          <w:sz w:val="24"/>
        </w:rPr>
        <w:t> </w:t>
      </w:r>
      <w:r>
        <w:rPr>
          <w:sz w:val="24"/>
        </w:rPr>
        <w:t>de sindicato de empresa y los sindicatos de personal académico o de personal administrativo</w:t>
      </w:r>
      <w:r>
        <w:rPr>
          <w:spacing w:val="-21"/>
          <w:sz w:val="24"/>
        </w:rPr>
        <w:t> </w:t>
      </w:r>
      <w:r>
        <w:rPr>
          <w:sz w:val="24"/>
        </w:rPr>
        <w:t>tendrán</w:t>
      </w:r>
      <w:r>
        <w:rPr>
          <w:spacing w:val="-22"/>
          <w:sz w:val="24"/>
        </w:rPr>
        <w:t> </w:t>
      </w:r>
      <w:r>
        <w:rPr>
          <w:sz w:val="24"/>
        </w:rPr>
        <w:t>tratamiento</w:t>
      </w:r>
      <w:r>
        <w:rPr>
          <w:spacing w:val="-22"/>
          <w:sz w:val="24"/>
        </w:rPr>
        <w:t> </w:t>
      </w:r>
      <w:r>
        <w:rPr>
          <w:sz w:val="24"/>
        </w:rPr>
        <w:t>de</w:t>
      </w:r>
      <w:r>
        <w:rPr>
          <w:spacing w:val="-22"/>
          <w:sz w:val="24"/>
        </w:rPr>
        <w:t> </w:t>
      </w:r>
      <w:r>
        <w:rPr>
          <w:sz w:val="24"/>
        </w:rPr>
        <w:t>sindicato</w:t>
      </w:r>
      <w:r>
        <w:rPr>
          <w:spacing w:val="-21"/>
          <w:sz w:val="24"/>
        </w:rPr>
        <w:t> </w:t>
      </w:r>
      <w:r>
        <w:rPr>
          <w:sz w:val="24"/>
        </w:rPr>
        <w:t>gremial;</w:t>
      </w:r>
      <w:r>
        <w:rPr>
          <w:spacing w:val="-21"/>
          <w:sz w:val="24"/>
        </w:rPr>
        <w:t> </w:t>
      </w:r>
      <w:r>
        <w:rPr>
          <w:sz w:val="24"/>
        </w:rPr>
        <w:t>b)</w:t>
      </w:r>
      <w:r>
        <w:rPr>
          <w:spacing w:val="-23"/>
          <w:sz w:val="24"/>
        </w:rPr>
        <w:t> </w:t>
      </w:r>
      <w:r>
        <w:rPr>
          <w:sz w:val="24"/>
        </w:rPr>
        <w:t>en</w:t>
      </w:r>
      <w:r>
        <w:rPr>
          <w:spacing w:val="-22"/>
          <w:sz w:val="24"/>
        </w:rPr>
        <w:t> </w:t>
      </w:r>
      <w:r>
        <w:rPr>
          <w:sz w:val="24"/>
        </w:rPr>
        <w:t>ningún</w:t>
      </w:r>
      <w:r>
        <w:rPr>
          <w:spacing w:val="-22"/>
          <w:sz w:val="24"/>
        </w:rPr>
        <w:t> </w:t>
      </w:r>
      <w:r>
        <w:rPr>
          <w:sz w:val="24"/>
        </w:rPr>
        <w:t>caso</w:t>
      </w:r>
      <w:r>
        <w:rPr>
          <w:spacing w:val="-21"/>
          <w:sz w:val="24"/>
        </w:rPr>
        <w:t> </w:t>
      </w:r>
      <w:r>
        <w:rPr>
          <w:sz w:val="24"/>
        </w:rPr>
        <w:t>en</w:t>
      </w:r>
      <w:r>
        <w:rPr>
          <w:spacing w:val="-22"/>
          <w:sz w:val="24"/>
        </w:rPr>
        <w:t> </w:t>
      </w:r>
      <w:r>
        <w:rPr>
          <w:sz w:val="24"/>
        </w:rPr>
        <w:t>los referidos</w:t>
      </w:r>
      <w:r>
        <w:rPr>
          <w:spacing w:val="-19"/>
          <w:sz w:val="24"/>
        </w:rPr>
        <w:t> </w:t>
      </w:r>
      <w:r>
        <w:rPr>
          <w:sz w:val="24"/>
        </w:rPr>
        <w:t>contratos</w:t>
      </w:r>
      <w:r>
        <w:rPr>
          <w:spacing w:val="-19"/>
          <w:sz w:val="24"/>
        </w:rPr>
        <w:t> </w:t>
      </w:r>
      <w:r>
        <w:rPr>
          <w:sz w:val="24"/>
        </w:rPr>
        <w:t>colectivos</w:t>
      </w:r>
      <w:r>
        <w:rPr>
          <w:spacing w:val="-19"/>
          <w:sz w:val="24"/>
        </w:rPr>
        <w:t> </w:t>
      </w:r>
      <w:r>
        <w:rPr>
          <w:sz w:val="24"/>
        </w:rPr>
        <w:t>se</w:t>
      </w:r>
      <w:r>
        <w:rPr>
          <w:spacing w:val="-18"/>
          <w:sz w:val="24"/>
        </w:rPr>
        <w:t> </w:t>
      </w:r>
      <w:r>
        <w:rPr>
          <w:sz w:val="24"/>
        </w:rPr>
        <w:t>podrán</w:t>
      </w:r>
      <w:r>
        <w:rPr>
          <w:spacing w:val="-18"/>
          <w:sz w:val="24"/>
        </w:rPr>
        <w:t> </w:t>
      </w:r>
      <w:r>
        <w:rPr>
          <w:sz w:val="24"/>
        </w:rPr>
        <w:t>establecer</w:t>
      </w:r>
      <w:r>
        <w:rPr>
          <w:spacing w:val="-17"/>
          <w:sz w:val="24"/>
        </w:rPr>
        <w:t> </w:t>
      </w:r>
      <w:r>
        <w:rPr>
          <w:sz w:val="24"/>
        </w:rPr>
        <w:t>para</w:t>
      </w:r>
      <w:r>
        <w:rPr>
          <w:spacing w:val="-18"/>
          <w:sz w:val="24"/>
        </w:rPr>
        <w:t> </w:t>
      </w:r>
      <w:r>
        <w:rPr>
          <w:sz w:val="24"/>
        </w:rPr>
        <w:t>el</w:t>
      </w:r>
      <w:r>
        <w:rPr>
          <w:spacing w:val="-19"/>
          <w:sz w:val="24"/>
        </w:rPr>
        <w:t> </w:t>
      </w:r>
      <w:r>
        <w:rPr>
          <w:sz w:val="24"/>
        </w:rPr>
        <w:t>personal</w:t>
      </w:r>
      <w:r>
        <w:rPr>
          <w:spacing w:val="-19"/>
          <w:sz w:val="24"/>
        </w:rPr>
        <w:t> </w:t>
      </w:r>
      <w:r>
        <w:rPr>
          <w:sz w:val="24"/>
        </w:rPr>
        <w:t>académico</w:t>
      </w:r>
      <w:r>
        <w:rPr>
          <w:spacing w:val="-18"/>
          <w:sz w:val="24"/>
        </w:rPr>
        <w:t> </w:t>
      </w:r>
      <w:r>
        <w:rPr>
          <w:sz w:val="24"/>
        </w:rPr>
        <w:t>la admisión exclusiva o la separación por exclusión; c) para suspender labores en caso</w:t>
      </w:r>
      <w:r>
        <w:rPr>
          <w:spacing w:val="-12"/>
          <w:sz w:val="24"/>
        </w:rPr>
        <w:t> </w:t>
      </w:r>
      <w:r>
        <w:rPr>
          <w:sz w:val="24"/>
        </w:rPr>
        <w:t>de</w:t>
      </w:r>
      <w:r>
        <w:rPr>
          <w:spacing w:val="-12"/>
          <w:sz w:val="24"/>
        </w:rPr>
        <w:t> </w:t>
      </w:r>
      <w:r>
        <w:rPr>
          <w:sz w:val="24"/>
        </w:rPr>
        <w:t>huelga</w:t>
      </w:r>
      <w:r>
        <w:rPr>
          <w:spacing w:val="-11"/>
          <w:sz w:val="24"/>
        </w:rPr>
        <w:t> </w:t>
      </w:r>
      <w:r>
        <w:rPr>
          <w:sz w:val="24"/>
        </w:rPr>
        <w:t>el</w:t>
      </w:r>
      <w:r>
        <w:rPr>
          <w:spacing w:val="-10"/>
          <w:sz w:val="24"/>
        </w:rPr>
        <w:t> </w:t>
      </w:r>
      <w:r>
        <w:rPr>
          <w:sz w:val="24"/>
        </w:rPr>
        <w:t>aviso</w:t>
      </w:r>
      <w:r>
        <w:rPr>
          <w:spacing w:val="-9"/>
          <w:sz w:val="24"/>
        </w:rPr>
        <w:t> </w:t>
      </w:r>
      <w:r>
        <w:rPr>
          <w:sz w:val="24"/>
        </w:rPr>
        <w:t>deberá</w:t>
      </w:r>
      <w:r>
        <w:rPr>
          <w:spacing w:val="-11"/>
          <w:sz w:val="24"/>
        </w:rPr>
        <w:t> </w:t>
      </w:r>
      <w:r>
        <w:rPr>
          <w:sz w:val="24"/>
        </w:rPr>
        <w:t>darse</w:t>
      </w:r>
      <w:r>
        <w:rPr>
          <w:spacing w:val="-12"/>
          <w:sz w:val="24"/>
        </w:rPr>
        <w:t> </w:t>
      </w:r>
      <w:r>
        <w:rPr>
          <w:sz w:val="24"/>
        </w:rPr>
        <w:t>por</w:t>
      </w:r>
      <w:r>
        <w:rPr>
          <w:spacing w:val="-9"/>
          <w:sz w:val="24"/>
        </w:rPr>
        <w:t> </w:t>
      </w:r>
      <w:r>
        <w:rPr>
          <w:sz w:val="24"/>
        </w:rPr>
        <w:t>lo</w:t>
      </w:r>
      <w:r>
        <w:rPr>
          <w:spacing w:val="-12"/>
          <w:sz w:val="24"/>
        </w:rPr>
        <w:t> </w:t>
      </w:r>
      <w:r>
        <w:rPr>
          <w:sz w:val="24"/>
        </w:rPr>
        <w:t>menos</w:t>
      </w:r>
      <w:r>
        <w:rPr>
          <w:spacing w:val="-10"/>
          <w:sz w:val="24"/>
        </w:rPr>
        <w:t> </w:t>
      </w:r>
      <w:r>
        <w:rPr>
          <w:sz w:val="24"/>
        </w:rPr>
        <w:t>con</w:t>
      </w:r>
      <w:r>
        <w:rPr>
          <w:spacing w:val="-12"/>
          <w:sz w:val="24"/>
        </w:rPr>
        <w:t> </w:t>
      </w:r>
      <w:r>
        <w:rPr>
          <w:sz w:val="24"/>
        </w:rPr>
        <w:t>diez</w:t>
      </w:r>
      <w:r>
        <w:rPr>
          <w:spacing w:val="-10"/>
          <w:sz w:val="24"/>
        </w:rPr>
        <w:t> </w:t>
      </w:r>
      <w:r>
        <w:rPr>
          <w:sz w:val="24"/>
        </w:rPr>
        <w:t>días</w:t>
      </w:r>
      <w:r>
        <w:rPr>
          <w:spacing w:val="-10"/>
          <w:sz w:val="24"/>
        </w:rPr>
        <w:t> </w:t>
      </w:r>
      <w:r>
        <w:rPr>
          <w:sz w:val="24"/>
        </w:rPr>
        <w:t>de</w:t>
      </w:r>
      <w:r>
        <w:rPr>
          <w:spacing w:val="-12"/>
          <w:sz w:val="24"/>
        </w:rPr>
        <w:t> </w:t>
      </w:r>
      <w:r>
        <w:rPr>
          <w:sz w:val="24"/>
        </w:rPr>
        <w:t>anticipación, así como fijarse en número indispensable de trabajadores que continúen laborando para que no se perjudiquen la buena marcha de una investigación o experimento en curso; d) para los asuntos laborales de la universidades e instituciones de educación superior autónomas funcionarán juntas especiales, integradas el presidente respectivo, el representante de la institución y el representante de los trabajadores que corresponda; e) los trabajadores de las instituciones de educación superior autónomas disfrutaran de sistemas de seguridad</w:t>
      </w:r>
      <w:r>
        <w:rPr>
          <w:spacing w:val="-20"/>
          <w:sz w:val="24"/>
        </w:rPr>
        <w:t> </w:t>
      </w:r>
      <w:r>
        <w:rPr>
          <w:sz w:val="24"/>
        </w:rPr>
        <w:t>social</w:t>
      </w:r>
      <w:r>
        <w:rPr>
          <w:spacing w:val="-21"/>
          <w:sz w:val="24"/>
        </w:rPr>
        <w:t> </w:t>
      </w:r>
      <w:r>
        <w:rPr>
          <w:sz w:val="24"/>
        </w:rPr>
        <w:t>en</w:t>
      </w:r>
      <w:r>
        <w:rPr>
          <w:spacing w:val="-20"/>
          <w:sz w:val="24"/>
        </w:rPr>
        <w:t> </w:t>
      </w:r>
      <w:r>
        <w:rPr>
          <w:sz w:val="24"/>
        </w:rPr>
        <w:t>los</w:t>
      </w:r>
      <w:r>
        <w:rPr>
          <w:spacing w:val="-21"/>
          <w:sz w:val="24"/>
        </w:rPr>
        <w:t> </w:t>
      </w:r>
      <w:r>
        <w:rPr>
          <w:sz w:val="24"/>
        </w:rPr>
        <w:t>términos</w:t>
      </w:r>
      <w:r>
        <w:rPr>
          <w:spacing w:val="-21"/>
          <w:sz w:val="24"/>
        </w:rPr>
        <w:t> </w:t>
      </w:r>
      <w:r>
        <w:rPr>
          <w:sz w:val="24"/>
        </w:rPr>
        <w:t>de</w:t>
      </w:r>
      <w:r>
        <w:rPr>
          <w:spacing w:val="-20"/>
          <w:sz w:val="24"/>
        </w:rPr>
        <w:t> </w:t>
      </w:r>
      <w:r>
        <w:rPr>
          <w:sz w:val="24"/>
        </w:rPr>
        <w:t>las</w:t>
      </w:r>
      <w:r>
        <w:rPr>
          <w:spacing w:val="-20"/>
          <w:sz w:val="24"/>
        </w:rPr>
        <w:t> </w:t>
      </w:r>
      <w:r>
        <w:rPr>
          <w:sz w:val="24"/>
        </w:rPr>
        <w:t>leyes</w:t>
      </w:r>
      <w:r>
        <w:rPr>
          <w:spacing w:val="-20"/>
          <w:sz w:val="24"/>
        </w:rPr>
        <w:t> </w:t>
      </w:r>
      <w:r>
        <w:rPr>
          <w:sz w:val="24"/>
        </w:rPr>
        <w:t>orgánicas</w:t>
      </w:r>
      <w:r>
        <w:rPr>
          <w:spacing w:val="-22"/>
          <w:sz w:val="24"/>
        </w:rPr>
        <w:t> </w:t>
      </w:r>
      <w:r>
        <w:rPr>
          <w:sz w:val="24"/>
        </w:rPr>
        <w:t>o</w:t>
      </w:r>
      <w:r>
        <w:rPr>
          <w:spacing w:val="-20"/>
          <w:sz w:val="24"/>
        </w:rPr>
        <w:t> </w:t>
      </w:r>
      <w:r>
        <w:rPr>
          <w:sz w:val="24"/>
        </w:rPr>
        <w:t>conforme</w:t>
      </w:r>
      <w:r>
        <w:rPr>
          <w:spacing w:val="-21"/>
          <w:sz w:val="24"/>
        </w:rPr>
        <w:t> </w:t>
      </w:r>
      <w:r>
        <w:rPr>
          <w:sz w:val="24"/>
        </w:rPr>
        <w:t>a</w:t>
      </w:r>
      <w:r>
        <w:rPr>
          <w:spacing w:val="-20"/>
          <w:sz w:val="24"/>
        </w:rPr>
        <w:t> </w:t>
      </w:r>
      <w:r>
        <w:rPr>
          <w:sz w:val="24"/>
        </w:rPr>
        <w:t>los</w:t>
      </w:r>
      <w:r>
        <w:rPr>
          <w:spacing w:val="-21"/>
          <w:sz w:val="24"/>
        </w:rPr>
        <w:t> </w:t>
      </w:r>
      <w:r>
        <w:rPr>
          <w:sz w:val="24"/>
        </w:rPr>
        <w:t>acuerdos que</w:t>
      </w:r>
      <w:r>
        <w:rPr>
          <w:spacing w:val="-6"/>
          <w:sz w:val="24"/>
        </w:rPr>
        <w:t> </w:t>
      </w:r>
      <w:r>
        <w:rPr>
          <w:sz w:val="24"/>
        </w:rPr>
        <w:t>con</w:t>
      </w:r>
      <w:r>
        <w:rPr>
          <w:spacing w:val="-5"/>
          <w:sz w:val="24"/>
        </w:rPr>
        <w:t> </w:t>
      </w:r>
      <w:r>
        <w:rPr>
          <w:sz w:val="24"/>
        </w:rPr>
        <w:t>relación</w:t>
      </w:r>
      <w:r>
        <w:rPr>
          <w:spacing w:val="-5"/>
          <w:sz w:val="24"/>
        </w:rPr>
        <w:t> </w:t>
      </w:r>
      <w:r>
        <w:rPr>
          <w:sz w:val="24"/>
        </w:rPr>
        <w:t>a</w:t>
      </w:r>
      <w:r>
        <w:rPr>
          <w:spacing w:val="-5"/>
          <w:sz w:val="24"/>
        </w:rPr>
        <w:t> </w:t>
      </w:r>
      <w:r>
        <w:rPr>
          <w:sz w:val="24"/>
        </w:rPr>
        <w:t>ellas</w:t>
      </w:r>
      <w:r>
        <w:rPr>
          <w:spacing w:val="-4"/>
          <w:sz w:val="24"/>
        </w:rPr>
        <w:t> </w:t>
      </w:r>
      <w:r>
        <w:rPr>
          <w:sz w:val="24"/>
        </w:rPr>
        <w:t>se</w:t>
      </w:r>
      <w:r>
        <w:rPr>
          <w:spacing w:val="-5"/>
          <w:sz w:val="24"/>
        </w:rPr>
        <w:t> </w:t>
      </w:r>
      <w:r>
        <w:rPr>
          <w:sz w:val="24"/>
        </w:rPr>
        <w:t>celebren,</w:t>
      </w:r>
      <w:r>
        <w:rPr>
          <w:spacing w:val="-5"/>
          <w:sz w:val="24"/>
        </w:rPr>
        <w:t> </w:t>
      </w:r>
      <w:r>
        <w:rPr>
          <w:sz w:val="24"/>
        </w:rPr>
        <w:t>siendo</w:t>
      </w:r>
      <w:r>
        <w:rPr>
          <w:spacing w:val="-3"/>
          <w:sz w:val="24"/>
        </w:rPr>
        <w:t> </w:t>
      </w:r>
      <w:r>
        <w:rPr>
          <w:sz w:val="24"/>
        </w:rPr>
        <w:t>sus</w:t>
      </w:r>
      <w:r>
        <w:rPr>
          <w:spacing w:val="-5"/>
          <w:sz w:val="24"/>
        </w:rPr>
        <w:t> </w:t>
      </w:r>
      <w:r>
        <w:rPr>
          <w:sz w:val="24"/>
        </w:rPr>
        <w:t>prestaciones</w:t>
      </w:r>
      <w:r>
        <w:rPr>
          <w:spacing w:val="-6"/>
          <w:sz w:val="24"/>
        </w:rPr>
        <w:t> </w:t>
      </w:r>
      <w:r>
        <w:rPr>
          <w:sz w:val="24"/>
        </w:rPr>
        <w:t>por</w:t>
      </w:r>
      <w:r>
        <w:rPr>
          <w:spacing w:val="-5"/>
          <w:sz w:val="24"/>
        </w:rPr>
        <w:t> </w:t>
      </w:r>
      <w:r>
        <w:rPr>
          <w:sz w:val="24"/>
        </w:rPr>
        <w:t>ningún</w:t>
      </w:r>
      <w:r>
        <w:rPr>
          <w:spacing w:val="-5"/>
          <w:sz w:val="24"/>
        </w:rPr>
        <w:t> </w:t>
      </w:r>
      <w:r>
        <w:rPr>
          <w:sz w:val="24"/>
        </w:rPr>
        <w:t>motivo por</w:t>
      </w:r>
      <w:r>
        <w:rPr>
          <w:spacing w:val="-21"/>
          <w:sz w:val="24"/>
        </w:rPr>
        <w:t> </w:t>
      </w:r>
      <w:r>
        <w:rPr>
          <w:sz w:val="24"/>
        </w:rPr>
        <w:t>debajo</w:t>
      </w:r>
      <w:r>
        <w:rPr>
          <w:spacing w:val="-21"/>
          <w:sz w:val="24"/>
        </w:rPr>
        <w:t> </w:t>
      </w:r>
      <w:r>
        <w:rPr>
          <w:sz w:val="24"/>
        </w:rPr>
        <w:t>de</w:t>
      </w:r>
      <w:r>
        <w:rPr>
          <w:spacing w:val="-21"/>
          <w:sz w:val="24"/>
        </w:rPr>
        <w:t> </w:t>
      </w:r>
      <w:r>
        <w:rPr>
          <w:sz w:val="24"/>
        </w:rPr>
        <w:t>las</w:t>
      </w:r>
      <w:r>
        <w:rPr>
          <w:spacing w:val="-22"/>
          <w:sz w:val="24"/>
        </w:rPr>
        <w:t> </w:t>
      </w:r>
      <w:r>
        <w:rPr>
          <w:sz w:val="24"/>
        </w:rPr>
        <w:t>constitucionales.”</w:t>
      </w:r>
      <w:r>
        <w:rPr>
          <w:spacing w:val="-20"/>
          <w:sz w:val="24"/>
        </w:rPr>
        <w:t> </w:t>
      </w:r>
      <w:r>
        <w:rPr>
          <w:sz w:val="24"/>
        </w:rPr>
        <w:t>(Valencia</w:t>
      </w:r>
      <w:r>
        <w:rPr>
          <w:spacing w:val="-21"/>
          <w:sz w:val="24"/>
        </w:rPr>
        <w:t> </w:t>
      </w:r>
      <w:r>
        <w:rPr>
          <w:sz w:val="24"/>
        </w:rPr>
        <w:t>Carmona</w:t>
      </w:r>
      <w:r>
        <w:rPr>
          <w:spacing w:val="-22"/>
          <w:sz w:val="24"/>
        </w:rPr>
        <w:t> </w:t>
      </w:r>
      <w:r>
        <w:rPr>
          <w:sz w:val="24"/>
        </w:rPr>
        <w:t>2002:344)</w:t>
      </w:r>
    </w:p>
    <w:p>
      <w:pPr>
        <w:pStyle w:val="BodyText"/>
        <w:spacing w:before="9"/>
        <w:rPr>
          <w:sz w:val="22"/>
        </w:rPr>
      </w:pPr>
    </w:p>
    <w:p>
      <w:pPr>
        <w:pStyle w:val="Heading5"/>
        <w:numPr>
          <w:ilvl w:val="3"/>
          <w:numId w:val="62"/>
        </w:numPr>
        <w:tabs>
          <w:tab w:pos="1694" w:val="left" w:leader="none"/>
        </w:tabs>
        <w:spacing w:line="240" w:lineRule="auto" w:before="0" w:after="0"/>
        <w:ind w:left="1693" w:right="0" w:hanging="785"/>
        <w:jc w:val="left"/>
      </w:pPr>
      <w:r>
        <w:rPr>
          <w:w w:val="90"/>
        </w:rPr>
        <w:t>Ley</w:t>
      </w:r>
      <w:r>
        <w:rPr>
          <w:spacing w:val="-27"/>
          <w:w w:val="90"/>
        </w:rPr>
        <w:t> </w:t>
      </w:r>
      <w:r>
        <w:rPr>
          <w:w w:val="90"/>
        </w:rPr>
        <w:t>de</w:t>
      </w:r>
      <w:r>
        <w:rPr>
          <w:spacing w:val="-28"/>
          <w:w w:val="90"/>
        </w:rPr>
        <w:t> </w:t>
      </w:r>
      <w:r>
        <w:rPr>
          <w:w w:val="90"/>
        </w:rPr>
        <w:t>Profesiones</w:t>
      </w:r>
    </w:p>
    <w:p>
      <w:pPr>
        <w:pStyle w:val="BodyText"/>
        <w:rPr>
          <w:rFonts w:ascii="Cambria"/>
          <w:b/>
          <w:sz w:val="29"/>
        </w:rPr>
      </w:pPr>
    </w:p>
    <w:p>
      <w:pPr>
        <w:pStyle w:val="BodyText"/>
        <w:spacing w:line="288" w:lineRule="auto"/>
        <w:ind w:left="548" w:right="146"/>
        <w:jc w:val="both"/>
      </w:pPr>
      <w:r>
        <w:rPr/>
        <w:t>La</w:t>
      </w:r>
      <w:r>
        <w:rPr>
          <w:spacing w:val="-5"/>
        </w:rPr>
        <w:t> </w:t>
      </w:r>
      <w:r>
        <w:rPr/>
        <w:t>Ley</w:t>
      </w:r>
      <w:r>
        <w:rPr>
          <w:spacing w:val="-5"/>
        </w:rPr>
        <w:t> </w:t>
      </w:r>
      <w:r>
        <w:rPr/>
        <w:t>Reglamentaria</w:t>
      </w:r>
      <w:r>
        <w:rPr>
          <w:spacing w:val="-3"/>
        </w:rPr>
        <w:t> </w:t>
      </w:r>
      <w:r>
        <w:rPr/>
        <w:t>del</w:t>
      </w:r>
      <w:r>
        <w:rPr>
          <w:spacing w:val="-5"/>
        </w:rPr>
        <w:t> </w:t>
      </w:r>
      <w:r>
        <w:rPr/>
        <w:t>Artículo</w:t>
      </w:r>
      <w:r>
        <w:rPr>
          <w:spacing w:val="-5"/>
        </w:rPr>
        <w:t> </w:t>
      </w:r>
      <w:r>
        <w:rPr/>
        <w:t>5º</w:t>
      </w:r>
      <w:r>
        <w:rPr>
          <w:spacing w:val="-5"/>
        </w:rPr>
        <w:t> </w:t>
      </w:r>
      <w:r>
        <w:rPr/>
        <w:t>Constitucional,</w:t>
      </w:r>
      <w:r>
        <w:rPr>
          <w:spacing w:val="-5"/>
        </w:rPr>
        <w:t> </w:t>
      </w:r>
      <w:r>
        <w:rPr/>
        <w:t>relativo</w:t>
      </w:r>
      <w:r>
        <w:rPr>
          <w:spacing w:val="-5"/>
        </w:rPr>
        <w:t> </w:t>
      </w:r>
      <w:r>
        <w:rPr/>
        <w:t>al</w:t>
      </w:r>
      <w:r>
        <w:rPr>
          <w:spacing w:val="-5"/>
        </w:rPr>
        <w:t> </w:t>
      </w:r>
      <w:r>
        <w:rPr/>
        <w:t>ejercicio</w:t>
      </w:r>
      <w:r>
        <w:rPr>
          <w:spacing w:val="-5"/>
        </w:rPr>
        <w:t> </w:t>
      </w:r>
      <w:r>
        <w:rPr/>
        <w:t>de</w:t>
      </w:r>
      <w:r>
        <w:rPr>
          <w:spacing w:val="-5"/>
        </w:rPr>
        <w:t> </w:t>
      </w:r>
      <w:r>
        <w:rPr/>
        <w:t>las profesiones en el Distrito Federal, fue publicada en el Diario Oficial de la Federación el 26 de mayo de 1945, instrumento jurídico que ha sido reformado </w:t>
      </w:r>
      <w:r>
        <w:rPr>
          <w:w w:val="102"/>
        </w:rPr>
        <w:t>en</w:t>
      </w:r>
      <w:r>
        <w:rPr>
          <w:spacing w:val="-1"/>
        </w:rPr>
        <w:t> </w:t>
      </w:r>
      <w:r>
        <w:rPr>
          <w:spacing w:val="-1"/>
          <w:w w:val="99"/>
        </w:rPr>
        <w:t>t</w:t>
      </w:r>
      <w:r>
        <w:rPr>
          <w:w w:val="99"/>
        </w:rPr>
        <w:t>r</w:t>
      </w:r>
      <w:r>
        <w:rPr>
          <w:w w:val="96"/>
        </w:rPr>
        <w:t>es</w:t>
      </w:r>
      <w:r>
        <w:rPr>
          <w:spacing w:val="-1"/>
        </w:rPr>
        <w:t> </w:t>
      </w:r>
      <w:r>
        <w:rPr>
          <w:w w:val="96"/>
        </w:rPr>
        <w:t>ocasi</w:t>
      </w:r>
      <w:r>
        <w:rPr>
          <w:spacing w:val="1"/>
          <w:w w:val="96"/>
        </w:rPr>
        <w:t>o</w:t>
      </w:r>
      <w:r>
        <w:rPr>
          <w:w w:val="98"/>
        </w:rPr>
        <w:t>nes,</w:t>
      </w:r>
      <w:r>
        <w:rPr>
          <w:spacing w:val="-1"/>
        </w:rPr>
        <w:t> </w:t>
      </w:r>
      <w:r>
        <w:rPr>
          <w:spacing w:val="1"/>
          <w:w w:val="104"/>
        </w:rPr>
        <w:t>d</w:t>
      </w:r>
      <w:r>
        <w:rPr>
          <w:w w:val="97"/>
        </w:rPr>
        <w:t>ata</w:t>
      </w:r>
      <w:r>
        <w:rPr>
          <w:spacing w:val="1"/>
          <w:w w:val="97"/>
        </w:rPr>
        <w:t>n</w:t>
      </w:r>
      <w:r>
        <w:rPr>
          <w:w w:val="104"/>
        </w:rPr>
        <w:t>d</w:t>
      </w:r>
      <w:r>
        <w:rPr>
          <w:w w:val="103"/>
        </w:rPr>
        <w:t>o</w:t>
      </w:r>
      <w:r>
        <w:rPr>
          <w:spacing w:val="-1"/>
        </w:rPr>
        <w:t> </w:t>
      </w:r>
      <w:r>
        <w:rPr>
          <w:spacing w:val="-1"/>
          <w:w w:val="92"/>
        </w:rPr>
        <w:t>l</w:t>
      </w:r>
      <w:r>
        <w:rPr>
          <w:w w:val="92"/>
        </w:rPr>
        <w:t>a</w:t>
      </w:r>
      <w:r>
        <w:rPr>
          <w:spacing w:val="-1"/>
        </w:rPr>
        <w:t> </w:t>
      </w:r>
      <w:r>
        <w:rPr>
          <w:spacing w:val="-2"/>
          <w:w w:val="102"/>
        </w:rPr>
        <w:t>ú</w:t>
      </w:r>
      <w:r>
        <w:rPr>
          <w:spacing w:val="-1"/>
          <w:w w:val="88"/>
        </w:rPr>
        <w:t>lt</w:t>
      </w:r>
      <w:r>
        <w:rPr>
          <w:spacing w:val="1"/>
          <w:w w:val="88"/>
        </w:rPr>
        <w:t>i</w:t>
      </w:r>
      <w:r>
        <w:rPr>
          <w:spacing w:val="-1"/>
          <w:w w:val="102"/>
        </w:rPr>
        <w:t>m</w:t>
      </w:r>
      <w:r>
        <w:rPr>
          <w:w w:val="95"/>
        </w:rPr>
        <w:t>a</w:t>
      </w:r>
      <w:r>
        <w:rPr>
          <w:spacing w:val="-1"/>
        </w:rPr>
        <w:t> </w:t>
      </w:r>
      <w:r>
        <w:rPr>
          <w:w w:val="102"/>
        </w:rPr>
        <w:t>d</w:t>
      </w:r>
      <w:r>
        <w:rPr>
          <w:spacing w:val="1"/>
          <w:w w:val="102"/>
        </w:rPr>
        <w:t>e</w:t>
      </w:r>
      <w:r>
        <w:rPr>
          <w:w w:val="86"/>
        </w:rPr>
        <w:t>l</w:t>
      </w:r>
      <w:r>
        <w:rPr>
          <w:spacing w:val="1"/>
        </w:rPr>
        <w:t> </w:t>
      </w:r>
      <w:r>
        <w:rPr>
          <w:w w:val="98"/>
        </w:rPr>
        <w:t>22</w:t>
      </w:r>
      <w:r>
        <w:rPr>
          <w:spacing w:val="-1"/>
        </w:rPr>
        <w:t> </w:t>
      </w:r>
      <w:r>
        <w:rPr>
          <w:w w:val="102"/>
        </w:rPr>
        <w:t>de</w:t>
      </w:r>
      <w:r>
        <w:rPr/>
        <w:t> </w:t>
      </w:r>
      <w:r>
        <w:rPr>
          <w:w w:val="104"/>
        </w:rPr>
        <w:t>d</w:t>
      </w:r>
      <w:r>
        <w:rPr>
          <w:spacing w:val="-1"/>
          <w:w w:val="96"/>
        </w:rPr>
        <w:t>icie</w:t>
      </w:r>
      <w:r>
        <w:rPr>
          <w:spacing w:val="1"/>
          <w:w w:val="96"/>
        </w:rPr>
        <w:t>m</w:t>
      </w:r>
      <w:r>
        <w:rPr>
          <w:spacing w:val="-1"/>
          <w:w w:val="102"/>
        </w:rPr>
        <w:t>br</w:t>
      </w:r>
      <w:r>
        <w:rPr>
          <w:w w:val="102"/>
        </w:rPr>
        <w:t>e</w:t>
      </w:r>
      <w:r>
        <w:rPr/>
        <w:t> </w:t>
      </w:r>
      <w:r>
        <w:rPr>
          <w:w w:val="104"/>
        </w:rPr>
        <w:t>d</w:t>
      </w:r>
      <w:r>
        <w:rPr>
          <w:w w:val="101"/>
        </w:rPr>
        <w:t>e</w:t>
      </w:r>
      <w:r>
        <w:rPr>
          <w:spacing w:val="-1"/>
        </w:rPr>
        <w:t> </w:t>
      </w:r>
      <w:r>
        <w:rPr>
          <w:w w:val="98"/>
        </w:rPr>
        <w:t>199</w:t>
      </w:r>
      <w:r>
        <w:rPr>
          <w:spacing w:val="6"/>
          <w:w w:val="98"/>
        </w:rPr>
        <w:t>3</w:t>
      </w:r>
      <w:r>
        <w:rPr>
          <w:w w:val="98"/>
          <w:position w:val="12"/>
          <w:sz w:val="11"/>
        </w:rPr>
        <w:t>40</w:t>
      </w:r>
      <w:r>
        <w:rPr>
          <w:w w:val="97"/>
        </w:rPr>
        <w:t>.</w:t>
      </w:r>
    </w:p>
    <w:p>
      <w:pPr>
        <w:pStyle w:val="BodyText"/>
        <w:spacing w:before="11"/>
        <w:rPr>
          <w:sz w:val="24"/>
        </w:rPr>
      </w:pPr>
    </w:p>
    <w:p>
      <w:pPr>
        <w:pStyle w:val="BodyText"/>
        <w:spacing w:line="288" w:lineRule="auto"/>
        <w:ind w:left="548" w:right="140"/>
        <w:jc w:val="both"/>
      </w:pPr>
      <w:r>
        <w:rPr/>
        <w:t>Este cuerpo normativo contempla en su contenido, la definición de título profesional, condiciones para obtenerle e instituciones que pueden expedirlo; profesiones</w:t>
      </w:r>
      <w:r>
        <w:rPr>
          <w:spacing w:val="-9"/>
        </w:rPr>
        <w:t> </w:t>
      </w:r>
      <w:r>
        <w:rPr/>
        <w:t>que</w:t>
      </w:r>
      <w:r>
        <w:rPr>
          <w:spacing w:val="-9"/>
        </w:rPr>
        <w:t> </w:t>
      </w:r>
      <w:r>
        <w:rPr/>
        <w:t>requieren</w:t>
      </w:r>
      <w:r>
        <w:rPr>
          <w:spacing w:val="-7"/>
        </w:rPr>
        <w:t> </w:t>
      </w:r>
      <w:r>
        <w:rPr/>
        <w:t>título</w:t>
      </w:r>
      <w:r>
        <w:rPr>
          <w:spacing w:val="-9"/>
        </w:rPr>
        <w:t> </w:t>
      </w:r>
      <w:r>
        <w:rPr/>
        <w:t>para</w:t>
      </w:r>
      <w:r>
        <w:rPr>
          <w:spacing w:val="-9"/>
        </w:rPr>
        <w:t> </w:t>
      </w:r>
      <w:r>
        <w:rPr/>
        <w:t>su</w:t>
      </w:r>
      <w:r>
        <w:rPr>
          <w:spacing w:val="-10"/>
        </w:rPr>
        <w:t> </w:t>
      </w:r>
      <w:r>
        <w:rPr/>
        <w:t>ejercicio,</w:t>
      </w:r>
      <w:r>
        <w:rPr>
          <w:spacing w:val="-9"/>
        </w:rPr>
        <w:t> </w:t>
      </w:r>
      <w:r>
        <w:rPr/>
        <w:t>al</w:t>
      </w:r>
      <w:r>
        <w:rPr>
          <w:spacing w:val="-10"/>
        </w:rPr>
        <w:t> </w:t>
      </w:r>
      <w:r>
        <w:rPr/>
        <w:t>igual</w:t>
      </w:r>
      <w:r>
        <w:rPr>
          <w:spacing w:val="-10"/>
        </w:rPr>
        <w:t> </w:t>
      </w:r>
      <w:r>
        <w:rPr/>
        <w:t>que</w:t>
      </w:r>
      <w:r>
        <w:rPr>
          <w:spacing w:val="-9"/>
        </w:rPr>
        <w:t> </w:t>
      </w:r>
      <w:r>
        <w:rPr/>
        <w:t>las</w:t>
      </w:r>
      <w:r>
        <w:rPr>
          <w:spacing w:val="-10"/>
        </w:rPr>
        <w:t> </w:t>
      </w:r>
      <w:r>
        <w:rPr/>
        <w:t>normas</w:t>
      </w:r>
      <w:r>
        <w:rPr>
          <w:spacing w:val="-10"/>
        </w:rPr>
        <w:t> </w:t>
      </w:r>
      <w:r>
        <w:rPr/>
        <w:t>para</w:t>
      </w:r>
      <w:r>
        <w:rPr>
          <w:spacing w:val="-9"/>
        </w:rPr>
        <w:t> </w:t>
      </w:r>
      <w:r>
        <w:rPr/>
        <w:t>el</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816;mso-wrap-distance-left:0;mso-wrap-distance-right:0" from="113.419998pt,12.050656pt" to="257.439998pt,12.050656pt" stroked="true" strokeweight=".599980pt" strokecolor="#000000">
            <w10:wrap type="topAndBottom"/>
          </v:line>
        </w:pict>
      </w:r>
    </w:p>
    <w:p>
      <w:pPr>
        <w:spacing w:before="70"/>
        <w:ind w:left="548" w:right="57" w:firstLine="0"/>
        <w:jc w:val="left"/>
        <w:rPr>
          <w:sz w:val="20"/>
        </w:rPr>
      </w:pPr>
      <w:r>
        <w:rPr>
          <w:position w:val="7"/>
          <w:sz w:val="13"/>
        </w:rPr>
        <w:t>40 </w:t>
      </w:r>
      <w:r>
        <w:rPr>
          <w:sz w:val="20"/>
        </w:rPr>
        <w:t>Véase el Decreto que reforma, adiciona y deroga disposiciones de diversas leyes relacionadas con el Tratado de Libre Comercio de América del Norte.</w:t>
      </w:r>
    </w:p>
    <w:p>
      <w:pPr>
        <w:spacing w:after="0"/>
        <w:jc w:val="left"/>
        <w:rPr>
          <w:sz w:val="20"/>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0"/>
        <w:jc w:val="both"/>
      </w:pPr>
      <w:r>
        <w:rPr/>
        <w:t>ejercicio</w:t>
      </w:r>
      <w:r>
        <w:rPr>
          <w:spacing w:val="-7"/>
        </w:rPr>
        <w:t> </w:t>
      </w:r>
      <w:r>
        <w:rPr/>
        <w:t>profesional,</w:t>
      </w:r>
      <w:r>
        <w:rPr>
          <w:spacing w:val="-5"/>
        </w:rPr>
        <w:t> </w:t>
      </w:r>
      <w:r>
        <w:rPr/>
        <w:t>colegios</w:t>
      </w:r>
      <w:r>
        <w:rPr>
          <w:spacing w:val="-5"/>
        </w:rPr>
        <w:t> </w:t>
      </w:r>
      <w:r>
        <w:rPr/>
        <w:t>de</w:t>
      </w:r>
      <w:r>
        <w:rPr>
          <w:spacing w:val="-6"/>
        </w:rPr>
        <w:t> </w:t>
      </w:r>
      <w:r>
        <w:rPr/>
        <w:t>profesionistas,</w:t>
      </w:r>
      <w:r>
        <w:rPr>
          <w:spacing w:val="-6"/>
        </w:rPr>
        <w:t> </w:t>
      </w:r>
      <w:r>
        <w:rPr/>
        <w:t>servicio</w:t>
      </w:r>
      <w:r>
        <w:rPr>
          <w:spacing w:val="-5"/>
        </w:rPr>
        <w:t> </w:t>
      </w:r>
      <w:r>
        <w:rPr/>
        <w:t>social</w:t>
      </w:r>
      <w:r>
        <w:rPr>
          <w:spacing w:val="-5"/>
        </w:rPr>
        <w:t> </w:t>
      </w:r>
      <w:r>
        <w:rPr/>
        <w:t>de</w:t>
      </w:r>
      <w:r>
        <w:rPr>
          <w:spacing w:val="-6"/>
        </w:rPr>
        <w:t> </w:t>
      </w:r>
      <w:r>
        <w:rPr/>
        <w:t>estudiantes</w:t>
      </w:r>
      <w:r>
        <w:rPr>
          <w:spacing w:val="-5"/>
        </w:rPr>
        <w:t> </w:t>
      </w:r>
      <w:r>
        <w:rPr/>
        <w:t>y pasantes;</w:t>
      </w:r>
      <w:r>
        <w:rPr>
          <w:spacing w:val="-39"/>
        </w:rPr>
        <w:t> </w:t>
      </w:r>
      <w:r>
        <w:rPr/>
        <w:t>delitos,</w:t>
      </w:r>
      <w:r>
        <w:rPr>
          <w:spacing w:val="-39"/>
        </w:rPr>
        <w:t> </w:t>
      </w:r>
      <w:r>
        <w:rPr/>
        <w:t>infracciones</w:t>
      </w:r>
      <w:r>
        <w:rPr>
          <w:spacing w:val="-39"/>
        </w:rPr>
        <w:t> </w:t>
      </w:r>
      <w:r>
        <w:rPr/>
        <w:t>y</w:t>
      </w:r>
      <w:r>
        <w:rPr>
          <w:spacing w:val="-39"/>
        </w:rPr>
        <w:t> </w:t>
      </w:r>
      <w:r>
        <w:rPr/>
        <w:t>sanciones.</w:t>
      </w:r>
    </w:p>
    <w:p>
      <w:pPr>
        <w:pStyle w:val="BodyText"/>
        <w:spacing w:before="1"/>
        <w:rPr>
          <w:sz w:val="24"/>
        </w:rPr>
      </w:pPr>
    </w:p>
    <w:p>
      <w:pPr>
        <w:pStyle w:val="Heading5"/>
        <w:numPr>
          <w:ilvl w:val="3"/>
          <w:numId w:val="62"/>
        </w:numPr>
        <w:tabs>
          <w:tab w:pos="1267" w:val="left" w:leader="none"/>
        </w:tabs>
        <w:spacing w:line="240" w:lineRule="auto" w:before="0" w:after="0"/>
        <w:ind w:left="1266" w:right="0" w:hanging="784"/>
        <w:jc w:val="left"/>
      </w:pPr>
      <w:r>
        <w:rPr>
          <w:w w:val="85"/>
        </w:rPr>
        <w:t>Otros ordenamientos</w:t>
      </w:r>
      <w:r>
        <w:rPr>
          <w:spacing w:val="13"/>
          <w:w w:val="85"/>
        </w:rPr>
        <w:t> </w:t>
      </w:r>
      <w:r>
        <w:rPr>
          <w:w w:val="85"/>
        </w:rPr>
        <w:t>federales</w:t>
      </w:r>
    </w:p>
    <w:p>
      <w:pPr>
        <w:pStyle w:val="BodyText"/>
        <w:spacing w:before="2"/>
        <w:rPr>
          <w:rFonts w:ascii="Cambria"/>
          <w:b/>
          <w:sz w:val="29"/>
        </w:rPr>
      </w:pPr>
    </w:p>
    <w:p>
      <w:pPr>
        <w:pStyle w:val="BodyText"/>
        <w:spacing w:line="288" w:lineRule="auto"/>
        <w:ind w:left="122" w:right="551"/>
        <w:jc w:val="both"/>
      </w:pPr>
      <w:r>
        <w:rPr/>
        <w:t>Existen ciertos preceptos que a nivel federal tienen relación con la educación superior</w:t>
      </w:r>
      <w:r>
        <w:rPr>
          <w:spacing w:val="-24"/>
        </w:rPr>
        <w:t> </w:t>
      </w:r>
      <w:r>
        <w:rPr/>
        <w:t>y</w:t>
      </w:r>
      <w:r>
        <w:rPr>
          <w:spacing w:val="-25"/>
        </w:rPr>
        <w:t> </w:t>
      </w:r>
      <w:r>
        <w:rPr/>
        <w:t>las</w:t>
      </w:r>
      <w:r>
        <w:rPr>
          <w:spacing w:val="-26"/>
        </w:rPr>
        <w:t> </w:t>
      </w:r>
      <w:r>
        <w:rPr/>
        <w:t>instituciones</w:t>
      </w:r>
      <w:r>
        <w:rPr>
          <w:spacing w:val="-26"/>
        </w:rPr>
        <w:t> </w:t>
      </w:r>
      <w:r>
        <w:rPr/>
        <w:t>autónomas</w:t>
      </w:r>
      <w:r>
        <w:rPr>
          <w:spacing w:val="-26"/>
        </w:rPr>
        <w:t> </w:t>
      </w:r>
      <w:r>
        <w:rPr/>
        <w:t>por</w:t>
      </w:r>
      <w:r>
        <w:rPr>
          <w:spacing w:val="-24"/>
        </w:rPr>
        <w:t> </w:t>
      </w:r>
      <w:r>
        <w:rPr/>
        <w:t>ley,</w:t>
      </w:r>
      <w:r>
        <w:rPr>
          <w:spacing w:val="-23"/>
        </w:rPr>
        <w:t> </w:t>
      </w:r>
      <w:r>
        <w:rPr/>
        <w:t>destacándose</w:t>
      </w:r>
      <w:r>
        <w:rPr>
          <w:spacing w:val="-25"/>
        </w:rPr>
        <w:t> </w:t>
      </w:r>
      <w:r>
        <w:rPr/>
        <w:t>de</w:t>
      </w:r>
      <w:r>
        <w:rPr>
          <w:spacing w:val="-24"/>
        </w:rPr>
        <w:t> </w:t>
      </w:r>
      <w:r>
        <w:rPr/>
        <w:t>forma</w:t>
      </w:r>
      <w:r>
        <w:rPr>
          <w:spacing w:val="-24"/>
        </w:rPr>
        <w:t> </w:t>
      </w:r>
      <w:r>
        <w:rPr/>
        <w:t>general,</w:t>
      </w:r>
      <w:r>
        <w:rPr>
          <w:spacing w:val="-25"/>
        </w:rPr>
        <w:t> </w:t>
      </w:r>
      <w:r>
        <w:rPr/>
        <w:t>las siguientes:</w:t>
      </w:r>
    </w:p>
    <w:p>
      <w:pPr>
        <w:pStyle w:val="BodyText"/>
        <w:spacing w:before="11"/>
        <w:rPr>
          <w:sz w:val="24"/>
        </w:rPr>
      </w:pPr>
    </w:p>
    <w:p>
      <w:pPr>
        <w:pStyle w:val="ListParagraph"/>
        <w:numPr>
          <w:ilvl w:val="4"/>
          <w:numId w:val="61"/>
        </w:numPr>
        <w:tabs>
          <w:tab w:pos="841" w:val="left" w:leader="none"/>
          <w:tab w:pos="842" w:val="left" w:leader="none"/>
        </w:tabs>
        <w:spacing w:line="288" w:lineRule="auto" w:before="0" w:after="0"/>
        <w:ind w:left="842" w:right="547" w:hanging="360"/>
        <w:jc w:val="left"/>
        <w:rPr>
          <w:sz w:val="26"/>
        </w:rPr>
      </w:pPr>
      <w:r>
        <w:rPr>
          <w:sz w:val="26"/>
        </w:rPr>
        <w:t>Ley</w:t>
      </w:r>
      <w:r>
        <w:rPr>
          <w:spacing w:val="-24"/>
          <w:sz w:val="26"/>
        </w:rPr>
        <w:t> </w:t>
      </w:r>
      <w:r>
        <w:rPr>
          <w:sz w:val="26"/>
        </w:rPr>
        <w:t>Orgánica</w:t>
      </w:r>
      <w:r>
        <w:rPr>
          <w:spacing w:val="-22"/>
          <w:sz w:val="26"/>
        </w:rPr>
        <w:t> </w:t>
      </w:r>
      <w:r>
        <w:rPr>
          <w:sz w:val="26"/>
        </w:rPr>
        <w:t>de</w:t>
      </w:r>
      <w:r>
        <w:rPr>
          <w:spacing w:val="-23"/>
          <w:sz w:val="26"/>
        </w:rPr>
        <w:t> </w:t>
      </w:r>
      <w:r>
        <w:rPr>
          <w:sz w:val="26"/>
        </w:rPr>
        <w:t>la</w:t>
      </w:r>
      <w:r>
        <w:rPr>
          <w:spacing w:val="-20"/>
          <w:sz w:val="26"/>
        </w:rPr>
        <w:t> </w:t>
      </w:r>
      <w:r>
        <w:rPr>
          <w:sz w:val="26"/>
        </w:rPr>
        <w:t>Administración</w:t>
      </w:r>
      <w:r>
        <w:rPr>
          <w:spacing w:val="-22"/>
          <w:sz w:val="26"/>
        </w:rPr>
        <w:t> </w:t>
      </w:r>
      <w:r>
        <w:rPr>
          <w:sz w:val="26"/>
        </w:rPr>
        <w:t>Pública</w:t>
      </w:r>
      <w:r>
        <w:rPr>
          <w:spacing w:val="-24"/>
          <w:sz w:val="26"/>
        </w:rPr>
        <w:t> </w:t>
      </w:r>
      <w:r>
        <w:rPr>
          <w:sz w:val="26"/>
        </w:rPr>
        <w:t>Federal.</w:t>
      </w:r>
      <w:r>
        <w:rPr>
          <w:spacing w:val="-25"/>
          <w:sz w:val="26"/>
        </w:rPr>
        <w:t> </w:t>
      </w:r>
      <w:r>
        <w:rPr>
          <w:sz w:val="26"/>
        </w:rPr>
        <w:t>DOF</w:t>
      </w:r>
      <w:r>
        <w:rPr>
          <w:spacing w:val="-21"/>
          <w:sz w:val="26"/>
        </w:rPr>
        <w:t> </w:t>
      </w:r>
      <w:r>
        <w:rPr>
          <w:sz w:val="26"/>
        </w:rPr>
        <w:t>29</w:t>
      </w:r>
      <w:r>
        <w:rPr>
          <w:spacing w:val="-23"/>
          <w:sz w:val="26"/>
        </w:rPr>
        <w:t> </w:t>
      </w:r>
      <w:r>
        <w:rPr>
          <w:sz w:val="26"/>
        </w:rPr>
        <w:t>de</w:t>
      </w:r>
      <w:r>
        <w:rPr>
          <w:spacing w:val="-23"/>
          <w:sz w:val="26"/>
        </w:rPr>
        <w:t> </w:t>
      </w:r>
      <w:r>
        <w:rPr>
          <w:sz w:val="26"/>
        </w:rPr>
        <w:t>diciembre de</w:t>
      </w:r>
      <w:r>
        <w:rPr>
          <w:spacing w:val="-6"/>
          <w:sz w:val="26"/>
        </w:rPr>
        <w:t> </w:t>
      </w:r>
      <w:r>
        <w:rPr>
          <w:sz w:val="26"/>
        </w:rPr>
        <w:t>1976.</w:t>
      </w:r>
    </w:p>
    <w:p>
      <w:pPr>
        <w:pStyle w:val="ListParagraph"/>
        <w:numPr>
          <w:ilvl w:val="4"/>
          <w:numId w:val="61"/>
        </w:numPr>
        <w:tabs>
          <w:tab w:pos="841" w:val="left" w:leader="none"/>
          <w:tab w:pos="842" w:val="left" w:leader="none"/>
        </w:tabs>
        <w:spacing w:line="288" w:lineRule="auto" w:before="3" w:after="0"/>
        <w:ind w:left="842" w:right="544" w:hanging="360"/>
        <w:jc w:val="left"/>
        <w:rPr>
          <w:sz w:val="26"/>
        </w:rPr>
      </w:pPr>
      <w:r>
        <w:rPr>
          <w:sz w:val="26"/>
        </w:rPr>
        <w:t>Reglamento Interior de la Secretaría de Educación Pública. DOF 21 de enero de</w:t>
      </w:r>
      <w:r>
        <w:rPr>
          <w:spacing w:val="9"/>
          <w:sz w:val="26"/>
        </w:rPr>
        <w:t> </w:t>
      </w:r>
      <w:r>
        <w:rPr>
          <w:sz w:val="26"/>
        </w:rPr>
        <w:t>2005.</w:t>
      </w:r>
    </w:p>
    <w:p>
      <w:pPr>
        <w:pStyle w:val="ListParagraph"/>
        <w:numPr>
          <w:ilvl w:val="4"/>
          <w:numId w:val="61"/>
        </w:numPr>
        <w:tabs>
          <w:tab w:pos="841" w:val="left" w:leader="none"/>
          <w:tab w:pos="842" w:val="left" w:leader="none"/>
        </w:tabs>
        <w:spacing w:line="240" w:lineRule="auto" w:before="1" w:after="0"/>
        <w:ind w:left="842" w:right="0" w:hanging="360"/>
        <w:jc w:val="left"/>
        <w:rPr>
          <w:sz w:val="26"/>
        </w:rPr>
      </w:pPr>
      <w:r>
        <w:rPr>
          <w:sz w:val="26"/>
        </w:rPr>
        <w:t>Ley</w:t>
      </w:r>
      <w:r>
        <w:rPr>
          <w:spacing w:val="-9"/>
          <w:sz w:val="26"/>
        </w:rPr>
        <w:t> </w:t>
      </w:r>
      <w:r>
        <w:rPr>
          <w:sz w:val="26"/>
        </w:rPr>
        <w:t>de</w:t>
      </w:r>
      <w:r>
        <w:rPr>
          <w:spacing w:val="-9"/>
          <w:sz w:val="26"/>
        </w:rPr>
        <w:t> </w:t>
      </w:r>
      <w:r>
        <w:rPr>
          <w:sz w:val="26"/>
        </w:rPr>
        <w:t>Ciencia</w:t>
      </w:r>
      <w:r>
        <w:rPr>
          <w:spacing w:val="-7"/>
          <w:sz w:val="26"/>
        </w:rPr>
        <w:t> </w:t>
      </w:r>
      <w:r>
        <w:rPr>
          <w:sz w:val="26"/>
        </w:rPr>
        <w:t>y</w:t>
      </w:r>
      <w:r>
        <w:rPr>
          <w:spacing w:val="-9"/>
          <w:sz w:val="26"/>
        </w:rPr>
        <w:t> </w:t>
      </w:r>
      <w:r>
        <w:rPr>
          <w:sz w:val="26"/>
        </w:rPr>
        <w:t>Tecnología,</w:t>
      </w:r>
      <w:r>
        <w:rPr>
          <w:spacing w:val="-7"/>
          <w:sz w:val="26"/>
        </w:rPr>
        <w:t> </w:t>
      </w:r>
      <w:r>
        <w:rPr>
          <w:sz w:val="26"/>
        </w:rPr>
        <w:t>DOF</w:t>
      </w:r>
      <w:r>
        <w:rPr>
          <w:spacing w:val="-9"/>
          <w:sz w:val="26"/>
        </w:rPr>
        <w:t> </w:t>
      </w:r>
      <w:r>
        <w:rPr>
          <w:sz w:val="26"/>
        </w:rPr>
        <w:t>5</w:t>
      </w:r>
      <w:r>
        <w:rPr>
          <w:spacing w:val="-9"/>
          <w:sz w:val="26"/>
        </w:rPr>
        <w:t> </w:t>
      </w:r>
      <w:r>
        <w:rPr>
          <w:sz w:val="26"/>
        </w:rPr>
        <w:t>de</w:t>
      </w:r>
      <w:r>
        <w:rPr>
          <w:spacing w:val="-9"/>
          <w:sz w:val="26"/>
        </w:rPr>
        <w:t> </w:t>
      </w:r>
      <w:r>
        <w:rPr>
          <w:sz w:val="26"/>
        </w:rPr>
        <w:t>junio</w:t>
      </w:r>
      <w:r>
        <w:rPr>
          <w:spacing w:val="-7"/>
          <w:sz w:val="26"/>
        </w:rPr>
        <w:t> </w:t>
      </w:r>
      <w:r>
        <w:rPr>
          <w:sz w:val="26"/>
        </w:rPr>
        <w:t>de</w:t>
      </w:r>
      <w:r>
        <w:rPr>
          <w:spacing w:val="-9"/>
          <w:sz w:val="26"/>
        </w:rPr>
        <w:t> </w:t>
      </w:r>
      <w:r>
        <w:rPr>
          <w:sz w:val="26"/>
        </w:rPr>
        <w:t>2002.</w:t>
      </w:r>
    </w:p>
    <w:p>
      <w:pPr>
        <w:pStyle w:val="BodyText"/>
      </w:pPr>
    </w:p>
    <w:p>
      <w:pPr>
        <w:pStyle w:val="BodyText"/>
      </w:pPr>
    </w:p>
    <w:p>
      <w:pPr>
        <w:pStyle w:val="BodyText"/>
        <w:rPr>
          <w:sz w:val="33"/>
        </w:rPr>
      </w:pPr>
    </w:p>
    <w:p>
      <w:pPr>
        <w:pStyle w:val="Heading5"/>
        <w:numPr>
          <w:ilvl w:val="1"/>
          <w:numId w:val="62"/>
        </w:numPr>
        <w:tabs>
          <w:tab w:pos="662" w:val="left" w:leader="none"/>
        </w:tabs>
        <w:spacing w:line="240" w:lineRule="auto" w:before="1" w:after="0"/>
        <w:ind w:left="662" w:right="0" w:hanging="540"/>
        <w:jc w:val="both"/>
      </w:pPr>
      <w:r>
        <w:rPr>
          <w:w w:val="110"/>
        </w:rPr>
        <w:t>EL</w:t>
      </w:r>
      <w:r>
        <w:rPr>
          <w:spacing w:val="-21"/>
          <w:w w:val="110"/>
        </w:rPr>
        <w:t> </w:t>
      </w:r>
      <w:r>
        <w:rPr>
          <w:w w:val="110"/>
        </w:rPr>
        <w:t>CASO</w:t>
      </w:r>
      <w:r>
        <w:rPr>
          <w:spacing w:val="-20"/>
          <w:w w:val="110"/>
        </w:rPr>
        <w:t> </w:t>
      </w:r>
      <w:r>
        <w:rPr>
          <w:w w:val="110"/>
        </w:rPr>
        <w:t>PARTICULAR</w:t>
      </w:r>
      <w:r>
        <w:rPr>
          <w:spacing w:val="-19"/>
          <w:w w:val="110"/>
        </w:rPr>
        <w:t> </w:t>
      </w:r>
      <w:r>
        <w:rPr>
          <w:w w:val="110"/>
        </w:rPr>
        <w:t>DE</w:t>
      </w:r>
      <w:r>
        <w:rPr>
          <w:spacing w:val="-21"/>
          <w:w w:val="110"/>
        </w:rPr>
        <w:t> </w:t>
      </w:r>
      <w:r>
        <w:rPr>
          <w:w w:val="110"/>
        </w:rPr>
        <w:t>LA</w:t>
      </w:r>
      <w:r>
        <w:rPr>
          <w:spacing w:val="-20"/>
          <w:w w:val="110"/>
        </w:rPr>
        <w:t> </w:t>
      </w:r>
      <w:r>
        <w:rPr>
          <w:w w:val="110"/>
        </w:rPr>
        <w:t>UAEM</w:t>
      </w:r>
    </w:p>
    <w:p>
      <w:pPr>
        <w:pStyle w:val="ListParagraph"/>
        <w:numPr>
          <w:ilvl w:val="2"/>
          <w:numId w:val="64"/>
        </w:numPr>
        <w:tabs>
          <w:tab w:pos="842" w:val="left" w:leader="none"/>
        </w:tabs>
        <w:spacing w:line="240" w:lineRule="auto" w:before="55" w:after="0"/>
        <w:ind w:left="842" w:right="0" w:hanging="720"/>
        <w:jc w:val="both"/>
        <w:rPr>
          <w:rFonts w:ascii="Cambria"/>
          <w:b/>
          <w:sz w:val="26"/>
        </w:rPr>
      </w:pPr>
      <w:r>
        <w:rPr>
          <w:rFonts w:ascii="Cambria"/>
          <w:b/>
          <w:w w:val="85"/>
          <w:sz w:val="26"/>
        </w:rPr>
        <w:t>Sistema normativo de Ley y</w:t>
      </w:r>
      <w:r>
        <w:rPr>
          <w:rFonts w:ascii="Cambria"/>
          <w:b/>
          <w:spacing w:val="24"/>
          <w:w w:val="85"/>
          <w:sz w:val="26"/>
        </w:rPr>
        <w:t> </w:t>
      </w:r>
      <w:r>
        <w:rPr>
          <w:rFonts w:ascii="Cambria"/>
          <w:b/>
          <w:w w:val="85"/>
          <w:sz w:val="26"/>
        </w:rPr>
        <w:t>estatuto</w:t>
      </w:r>
    </w:p>
    <w:p>
      <w:pPr>
        <w:pStyle w:val="ListParagraph"/>
        <w:numPr>
          <w:ilvl w:val="3"/>
          <w:numId w:val="64"/>
        </w:numPr>
        <w:tabs>
          <w:tab w:pos="1561" w:val="left" w:leader="none"/>
          <w:tab w:pos="1562" w:val="left" w:leader="none"/>
        </w:tabs>
        <w:spacing w:line="240" w:lineRule="auto" w:before="53" w:after="0"/>
        <w:ind w:left="1562" w:right="0" w:hanging="1080"/>
        <w:jc w:val="left"/>
        <w:rPr>
          <w:rFonts w:ascii="Cambria" w:hAnsi="Cambria"/>
          <w:b/>
          <w:sz w:val="26"/>
        </w:rPr>
      </w:pPr>
      <w:r>
        <w:rPr>
          <w:rFonts w:ascii="Cambria" w:hAnsi="Cambria"/>
          <w:b/>
          <w:w w:val="90"/>
          <w:sz w:val="26"/>
        </w:rPr>
        <w:t>La Ley de la Universidad Autónoma del Estado de</w:t>
      </w:r>
      <w:r>
        <w:rPr>
          <w:rFonts w:ascii="Cambria" w:hAnsi="Cambria"/>
          <w:b/>
          <w:spacing w:val="-25"/>
          <w:w w:val="90"/>
          <w:sz w:val="26"/>
        </w:rPr>
        <w:t> </w:t>
      </w:r>
      <w:r>
        <w:rPr>
          <w:rFonts w:ascii="Cambria" w:hAnsi="Cambria"/>
          <w:b/>
          <w:w w:val="90"/>
          <w:sz w:val="26"/>
        </w:rPr>
        <w:t>México</w:t>
      </w:r>
    </w:p>
    <w:p>
      <w:pPr>
        <w:pStyle w:val="BodyText"/>
        <w:spacing w:before="2"/>
        <w:rPr>
          <w:rFonts w:ascii="Cambria"/>
          <w:b/>
          <w:sz w:val="29"/>
        </w:rPr>
      </w:pPr>
    </w:p>
    <w:p>
      <w:pPr>
        <w:pStyle w:val="BodyText"/>
        <w:spacing w:line="288" w:lineRule="auto"/>
        <w:ind w:left="122" w:right="544"/>
        <w:jc w:val="both"/>
      </w:pPr>
      <w:r>
        <w:rPr/>
        <w:t>La</w:t>
      </w:r>
      <w:r>
        <w:rPr>
          <w:spacing w:val="-12"/>
        </w:rPr>
        <w:t> </w:t>
      </w:r>
      <w:r>
        <w:rPr/>
        <w:t>Ley</w:t>
      </w:r>
      <w:r>
        <w:rPr>
          <w:spacing w:val="-13"/>
        </w:rPr>
        <w:t> </w:t>
      </w:r>
      <w:r>
        <w:rPr/>
        <w:t>de</w:t>
      </w:r>
      <w:r>
        <w:rPr>
          <w:spacing w:val="-12"/>
        </w:rPr>
        <w:t> </w:t>
      </w:r>
      <w:r>
        <w:rPr/>
        <w:t>la</w:t>
      </w:r>
      <w:r>
        <w:rPr>
          <w:spacing w:val="-11"/>
        </w:rPr>
        <w:t> </w:t>
      </w:r>
      <w:r>
        <w:rPr/>
        <w:t>Universidad</w:t>
      </w:r>
      <w:r>
        <w:rPr>
          <w:spacing w:val="-12"/>
        </w:rPr>
        <w:t> </w:t>
      </w:r>
      <w:r>
        <w:rPr/>
        <w:t>Autónoma</w:t>
      </w:r>
      <w:r>
        <w:rPr>
          <w:spacing w:val="-13"/>
        </w:rPr>
        <w:t> </w:t>
      </w:r>
      <w:r>
        <w:rPr/>
        <w:t>del</w:t>
      </w:r>
      <w:r>
        <w:rPr>
          <w:spacing w:val="-10"/>
        </w:rPr>
        <w:t> </w:t>
      </w:r>
      <w:r>
        <w:rPr/>
        <w:t>Estado</w:t>
      </w:r>
      <w:r>
        <w:rPr>
          <w:spacing w:val="-10"/>
        </w:rPr>
        <w:t> </w:t>
      </w:r>
      <w:r>
        <w:rPr/>
        <w:t>de</w:t>
      </w:r>
      <w:r>
        <w:rPr>
          <w:spacing w:val="-12"/>
        </w:rPr>
        <w:t> </w:t>
      </w:r>
      <w:r>
        <w:rPr/>
        <w:t>México</w:t>
      </w:r>
      <w:r>
        <w:rPr>
          <w:spacing w:val="-10"/>
        </w:rPr>
        <w:t> </w:t>
      </w:r>
      <w:r>
        <w:rPr/>
        <w:t>se</w:t>
      </w:r>
      <w:r>
        <w:rPr>
          <w:spacing w:val="-12"/>
        </w:rPr>
        <w:t> </w:t>
      </w:r>
      <w:r>
        <w:rPr/>
        <w:t>aprobó</w:t>
      </w:r>
      <w:r>
        <w:rPr>
          <w:spacing w:val="-11"/>
        </w:rPr>
        <w:t> </w:t>
      </w:r>
      <w:r>
        <w:rPr/>
        <w:t>por</w:t>
      </w:r>
      <w:r>
        <w:rPr>
          <w:spacing w:val="-12"/>
        </w:rPr>
        <w:t> </w:t>
      </w:r>
      <w:r>
        <w:rPr/>
        <w:t>la</w:t>
      </w:r>
      <w:r>
        <w:rPr>
          <w:spacing w:val="-13"/>
        </w:rPr>
        <w:t> </w:t>
      </w:r>
      <w:r>
        <w:rPr/>
        <w:t>“LI” Legislatura del Estado de México el 27 de febrero de 1992, y posteriormente se publicó</w:t>
      </w:r>
      <w:r>
        <w:rPr>
          <w:spacing w:val="-8"/>
        </w:rPr>
        <w:t> </w:t>
      </w:r>
      <w:r>
        <w:rPr/>
        <w:t>en</w:t>
      </w:r>
      <w:r>
        <w:rPr>
          <w:spacing w:val="-8"/>
        </w:rPr>
        <w:t> </w:t>
      </w:r>
      <w:r>
        <w:rPr/>
        <w:t>el</w:t>
      </w:r>
      <w:r>
        <w:rPr>
          <w:spacing w:val="-7"/>
        </w:rPr>
        <w:t> </w:t>
      </w:r>
      <w:r>
        <w:rPr/>
        <w:t>periódico</w:t>
      </w:r>
      <w:r>
        <w:rPr>
          <w:spacing w:val="-6"/>
        </w:rPr>
        <w:t> </w:t>
      </w:r>
      <w:r>
        <w:rPr/>
        <w:t>oficial</w:t>
      </w:r>
      <w:r>
        <w:rPr>
          <w:spacing w:val="-8"/>
        </w:rPr>
        <w:t> </w:t>
      </w:r>
      <w:r>
        <w:rPr/>
        <w:t>del</w:t>
      </w:r>
      <w:r>
        <w:rPr>
          <w:spacing w:val="-7"/>
        </w:rPr>
        <w:t> </w:t>
      </w:r>
      <w:r>
        <w:rPr/>
        <w:t>Estado</w:t>
      </w:r>
      <w:r>
        <w:rPr>
          <w:spacing w:val="-7"/>
        </w:rPr>
        <w:t> </w:t>
      </w:r>
      <w:r>
        <w:rPr/>
        <w:t>de</w:t>
      </w:r>
      <w:r>
        <w:rPr>
          <w:spacing w:val="-4"/>
        </w:rPr>
        <w:t> </w:t>
      </w:r>
      <w:r>
        <w:rPr/>
        <w:t>México</w:t>
      </w:r>
      <w:r>
        <w:rPr>
          <w:spacing w:val="-7"/>
        </w:rPr>
        <w:t> </w:t>
      </w:r>
      <w:r>
        <w:rPr/>
        <w:t>“Gaceta</w:t>
      </w:r>
      <w:r>
        <w:rPr>
          <w:spacing w:val="-7"/>
        </w:rPr>
        <w:t> </w:t>
      </w:r>
      <w:r>
        <w:rPr/>
        <w:t>del</w:t>
      </w:r>
      <w:r>
        <w:rPr>
          <w:spacing w:val="-5"/>
        </w:rPr>
        <w:t> </w:t>
      </w:r>
      <w:r>
        <w:rPr/>
        <w:t>Gobierno”</w:t>
      </w:r>
      <w:r>
        <w:rPr>
          <w:spacing w:val="-7"/>
        </w:rPr>
        <w:t> </w:t>
      </w:r>
      <w:r>
        <w:rPr/>
        <w:t>el</w:t>
      </w:r>
      <w:r>
        <w:rPr>
          <w:spacing w:val="-7"/>
        </w:rPr>
        <w:t> </w:t>
      </w:r>
      <w:r>
        <w:rPr/>
        <w:t>3 de marzo de</w:t>
      </w:r>
      <w:r>
        <w:rPr>
          <w:spacing w:val="-3"/>
        </w:rPr>
        <w:t> </w:t>
      </w:r>
      <w:r>
        <w:rPr/>
        <w:t>1992.</w:t>
      </w:r>
    </w:p>
    <w:p>
      <w:pPr>
        <w:pStyle w:val="BodyText"/>
        <w:spacing w:before="8"/>
        <w:rPr>
          <w:sz w:val="24"/>
        </w:rPr>
      </w:pPr>
    </w:p>
    <w:p>
      <w:pPr>
        <w:pStyle w:val="BodyText"/>
        <w:spacing w:line="288" w:lineRule="auto"/>
        <w:ind w:left="122" w:right="542"/>
        <w:jc w:val="both"/>
      </w:pPr>
      <w:r>
        <w:rPr/>
        <w:t>Su aprobación y entrada en vigor representó la adopción de un sistema jurídico universitario que entrañó por una parte la modernización de su legislación, así como</w:t>
      </w:r>
      <w:r>
        <w:rPr>
          <w:spacing w:val="-18"/>
        </w:rPr>
        <w:t> </w:t>
      </w:r>
      <w:r>
        <w:rPr/>
        <w:t>la</w:t>
      </w:r>
      <w:r>
        <w:rPr>
          <w:spacing w:val="-18"/>
        </w:rPr>
        <w:t> </w:t>
      </w:r>
      <w:r>
        <w:rPr/>
        <w:t>evolución</w:t>
      </w:r>
      <w:r>
        <w:rPr>
          <w:spacing w:val="-18"/>
        </w:rPr>
        <w:t> </w:t>
      </w:r>
      <w:r>
        <w:rPr/>
        <w:t>de</w:t>
      </w:r>
      <w:r>
        <w:rPr>
          <w:spacing w:val="-17"/>
        </w:rPr>
        <w:t> </w:t>
      </w:r>
      <w:r>
        <w:rPr/>
        <w:t>sus</w:t>
      </w:r>
      <w:r>
        <w:rPr>
          <w:spacing w:val="-19"/>
        </w:rPr>
        <w:t> </w:t>
      </w:r>
      <w:r>
        <w:rPr/>
        <w:t>espacios</w:t>
      </w:r>
      <w:r>
        <w:rPr>
          <w:spacing w:val="-17"/>
        </w:rPr>
        <w:t> </w:t>
      </w:r>
      <w:r>
        <w:rPr/>
        <w:t>académicos,</w:t>
      </w:r>
      <w:r>
        <w:rPr>
          <w:spacing w:val="-17"/>
        </w:rPr>
        <w:t> </w:t>
      </w:r>
      <w:r>
        <w:rPr/>
        <w:t>efectos</w:t>
      </w:r>
      <w:r>
        <w:rPr>
          <w:spacing w:val="-18"/>
        </w:rPr>
        <w:t> </w:t>
      </w:r>
      <w:r>
        <w:rPr/>
        <w:t>que</w:t>
      </w:r>
      <w:r>
        <w:rPr>
          <w:spacing w:val="-18"/>
        </w:rPr>
        <w:t> </w:t>
      </w:r>
      <w:r>
        <w:rPr/>
        <w:t>se</w:t>
      </w:r>
      <w:r>
        <w:rPr>
          <w:spacing w:val="-18"/>
        </w:rPr>
        <w:t> </w:t>
      </w:r>
      <w:r>
        <w:rPr/>
        <w:t>pueden</w:t>
      </w:r>
      <w:r>
        <w:rPr>
          <w:spacing w:val="-14"/>
        </w:rPr>
        <w:t> </w:t>
      </w:r>
      <w:r>
        <w:rPr/>
        <w:t>apreciar</w:t>
      </w:r>
      <w:r>
        <w:rPr>
          <w:spacing w:val="-17"/>
        </w:rPr>
        <w:t> </w:t>
      </w:r>
      <w:r>
        <w:rPr/>
        <w:t>en su</w:t>
      </w:r>
      <w:r>
        <w:rPr>
          <w:spacing w:val="-18"/>
        </w:rPr>
        <w:t> </w:t>
      </w:r>
      <w:r>
        <w:rPr/>
        <w:t>justa</w:t>
      </w:r>
      <w:r>
        <w:rPr>
          <w:spacing w:val="-17"/>
        </w:rPr>
        <w:t> </w:t>
      </w:r>
      <w:r>
        <w:rPr/>
        <w:t>proporción</w:t>
      </w:r>
      <w:r>
        <w:rPr>
          <w:spacing w:val="-16"/>
        </w:rPr>
        <w:t> </w:t>
      </w:r>
      <w:r>
        <w:rPr/>
        <w:t>en</w:t>
      </w:r>
      <w:r>
        <w:rPr>
          <w:spacing w:val="-17"/>
        </w:rPr>
        <w:t> </w:t>
      </w:r>
      <w:r>
        <w:rPr/>
        <w:t>los</w:t>
      </w:r>
      <w:r>
        <w:rPr>
          <w:spacing w:val="-17"/>
        </w:rPr>
        <w:t> </w:t>
      </w:r>
      <w:r>
        <w:rPr/>
        <w:t>artículos</w:t>
      </w:r>
      <w:r>
        <w:rPr>
          <w:spacing w:val="-17"/>
        </w:rPr>
        <w:t> </w:t>
      </w:r>
      <w:r>
        <w:rPr/>
        <w:t>transitorios</w:t>
      </w:r>
      <w:r>
        <w:rPr>
          <w:spacing w:val="-16"/>
        </w:rPr>
        <w:t> </w:t>
      </w:r>
      <w:r>
        <w:rPr/>
        <w:t>de</w:t>
      </w:r>
      <w:r>
        <w:rPr>
          <w:spacing w:val="-17"/>
        </w:rPr>
        <w:t> </w:t>
      </w:r>
      <w:r>
        <w:rPr/>
        <w:t>la</w:t>
      </w:r>
      <w:r>
        <w:rPr>
          <w:spacing w:val="-17"/>
        </w:rPr>
        <w:t> </w:t>
      </w:r>
      <w:r>
        <w:rPr/>
        <w:t>ley</w:t>
      </w:r>
      <w:r>
        <w:rPr>
          <w:spacing w:val="-16"/>
        </w:rPr>
        <w:t> </w:t>
      </w:r>
      <w:r>
        <w:rPr/>
        <w:t>en</w:t>
      </w:r>
      <w:r>
        <w:rPr>
          <w:spacing w:val="-17"/>
        </w:rPr>
        <w:t> </w:t>
      </w:r>
      <w:r>
        <w:rPr/>
        <w:t>cita:</w:t>
      </w:r>
    </w:p>
    <w:p>
      <w:pPr>
        <w:pStyle w:val="BodyText"/>
        <w:spacing w:before="6"/>
      </w:pPr>
    </w:p>
    <w:p>
      <w:pPr>
        <w:spacing w:line="312" w:lineRule="auto" w:before="0"/>
        <w:ind w:left="830" w:right="539" w:firstLine="0"/>
        <w:jc w:val="left"/>
        <w:rPr>
          <w:sz w:val="24"/>
        </w:rPr>
      </w:pPr>
      <w:r>
        <w:rPr>
          <w:sz w:val="24"/>
        </w:rPr>
        <w:t>“ARTICULO</w:t>
      </w:r>
      <w:r>
        <w:rPr>
          <w:spacing w:val="-13"/>
          <w:sz w:val="24"/>
        </w:rPr>
        <w:t> </w:t>
      </w:r>
      <w:r>
        <w:rPr>
          <w:sz w:val="24"/>
        </w:rPr>
        <w:t>PRIMERO.-</w:t>
      </w:r>
      <w:r>
        <w:rPr>
          <w:spacing w:val="-13"/>
          <w:sz w:val="24"/>
        </w:rPr>
        <w:t> </w:t>
      </w:r>
      <w:r>
        <w:rPr>
          <w:sz w:val="24"/>
        </w:rPr>
        <w:t>Esta</w:t>
      </w:r>
      <w:r>
        <w:rPr>
          <w:spacing w:val="-12"/>
          <w:sz w:val="24"/>
        </w:rPr>
        <w:t> </w:t>
      </w:r>
      <w:r>
        <w:rPr>
          <w:sz w:val="24"/>
        </w:rPr>
        <w:t>Ley</w:t>
      </w:r>
      <w:r>
        <w:rPr>
          <w:spacing w:val="-12"/>
          <w:sz w:val="24"/>
        </w:rPr>
        <w:t> </w:t>
      </w:r>
      <w:r>
        <w:rPr>
          <w:sz w:val="24"/>
        </w:rPr>
        <w:t>entrará</w:t>
      </w:r>
      <w:r>
        <w:rPr>
          <w:spacing w:val="-11"/>
          <w:sz w:val="24"/>
        </w:rPr>
        <w:t> </w:t>
      </w:r>
      <w:r>
        <w:rPr>
          <w:sz w:val="24"/>
        </w:rPr>
        <w:t>en</w:t>
      </w:r>
      <w:r>
        <w:rPr>
          <w:spacing w:val="-13"/>
          <w:sz w:val="24"/>
        </w:rPr>
        <w:t> </w:t>
      </w:r>
      <w:r>
        <w:rPr>
          <w:sz w:val="24"/>
        </w:rPr>
        <w:t>vigor</w:t>
      </w:r>
      <w:r>
        <w:rPr>
          <w:spacing w:val="-12"/>
          <w:sz w:val="24"/>
        </w:rPr>
        <w:t> </w:t>
      </w:r>
      <w:r>
        <w:rPr>
          <w:sz w:val="24"/>
        </w:rPr>
        <w:t>el</w:t>
      </w:r>
      <w:r>
        <w:rPr>
          <w:spacing w:val="-13"/>
          <w:sz w:val="24"/>
        </w:rPr>
        <w:t> </w:t>
      </w:r>
      <w:r>
        <w:rPr>
          <w:sz w:val="24"/>
        </w:rPr>
        <w:t>día</w:t>
      </w:r>
      <w:r>
        <w:rPr>
          <w:spacing w:val="-12"/>
          <w:sz w:val="24"/>
        </w:rPr>
        <w:t> </w:t>
      </w:r>
      <w:r>
        <w:rPr>
          <w:sz w:val="24"/>
        </w:rPr>
        <w:t>de</w:t>
      </w:r>
      <w:r>
        <w:rPr>
          <w:spacing w:val="-12"/>
          <w:sz w:val="24"/>
        </w:rPr>
        <w:t> </w:t>
      </w:r>
      <w:r>
        <w:rPr>
          <w:sz w:val="24"/>
        </w:rPr>
        <w:t>su</w:t>
      </w:r>
      <w:r>
        <w:rPr>
          <w:spacing w:val="-13"/>
          <w:sz w:val="24"/>
        </w:rPr>
        <w:t> </w:t>
      </w:r>
      <w:r>
        <w:rPr>
          <w:sz w:val="24"/>
        </w:rPr>
        <w:t>publicación</w:t>
      </w:r>
      <w:r>
        <w:rPr>
          <w:spacing w:val="-12"/>
          <w:sz w:val="24"/>
        </w:rPr>
        <w:t> </w:t>
      </w:r>
      <w:r>
        <w:rPr>
          <w:sz w:val="24"/>
        </w:rPr>
        <w:t>en el</w:t>
      </w:r>
      <w:r>
        <w:rPr>
          <w:spacing w:val="-17"/>
          <w:sz w:val="24"/>
        </w:rPr>
        <w:t> </w:t>
      </w:r>
      <w:r>
        <w:rPr>
          <w:sz w:val="24"/>
        </w:rPr>
        <w:t>Periódico</w:t>
      </w:r>
      <w:r>
        <w:rPr>
          <w:spacing w:val="-17"/>
          <w:sz w:val="24"/>
        </w:rPr>
        <w:t> </w:t>
      </w:r>
      <w:r>
        <w:rPr>
          <w:sz w:val="24"/>
        </w:rPr>
        <w:t>Oficial</w:t>
      </w:r>
      <w:r>
        <w:rPr>
          <w:spacing w:val="-17"/>
          <w:sz w:val="24"/>
        </w:rPr>
        <w:t> </w:t>
      </w:r>
      <w:r>
        <w:rPr>
          <w:sz w:val="24"/>
        </w:rPr>
        <w:t>«Gaceta</w:t>
      </w:r>
      <w:r>
        <w:rPr>
          <w:spacing w:val="-17"/>
          <w:sz w:val="24"/>
        </w:rPr>
        <w:t> </w:t>
      </w:r>
      <w:r>
        <w:rPr>
          <w:sz w:val="24"/>
        </w:rPr>
        <w:t>de</w:t>
      </w:r>
      <w:r>
        <w:rPr>
          <w:spacing w:val="-17"/>
          <w:sz w:val="24"/>
        </w:rPr>
        <w:t> </w:t>
      </w:r>
      <w:r>
        <w:rPr>
          <w:sz w:val="24"/>
        </w:rPr>
        <w:t>Gobierno».</w:t>
      </w:r>
    </w:p>
    <w:p>
      <w:pPr>
        <w:spacing w:after="0" w:line="312" w:lineRule="auto"/>
        <w:jc w:val="left"/>
        <w:rPr>
          <w:sz w:val="24"/>
        </w:rPr>
        <w:sectPr>
          <w:pgSz w:w="12250" w:h="15850"/>
          <w:pgMar w:header="729" w:footer="756" w:top="960" w:bottom="940" w:left="1580" w:right="1720"/>
        </w:sectPr>
      </w:pPr>
    </w:p>
    <w:p>
      <w:pPr>
        <w:pStyle w:val="BodyText"/>
        <w:rPr>
          <w:sz w:val="20"/>
        </w:rPr>
      </w:pPr>
    </w:p>
    <w:p>
      <w:pPr>
        <w:pStyle w:val="BodyText"/>
        <w:rPr>
          <w:sz w:val="20"/>
        </w:rPr>
      </w:pPr>
    </w:p>
    <w:p>
      <w:pPr>
        <w:pStyle w:val="BodyText"/>
        <w:rPr>
          <w:sz w:val="21"/>
        </w:rPr>
      </w:pPr>
    </w:p>
    <w:p>
      <w:pPr>
        <w:spacing w:line="312" w:lineRule="auto" w:before="56"/>
        <w:ind w:left="1256" w:right="143" w:firstLine="0"/>
        <w:jc w:val="both"/>
        <w:rPr>
          <w:sz w:val="24"/>
        </w:rPr>
      </w:pPr>
      <w:r>
        <w:rPr>
          <w:sz w:val="24"/>
        </w:rPr>
        <w:t>ARTICULO SEGUNDO.- Se abroga la Ley de la Universidad Autónoma del Estado de México, aprobada por Decreto número 70 de la XXXIX Legislatura del Estado, publicada en la «Gaceta del Gobierno» e1 17 marzo de 1956.</w:t>
      </w:r>
    </w:p>
    <w:p>
      <w:pPr>
        <w:pStyle w:val="BodyText"/>
        <w:spacing w:before="9"/>
        <w:rPr>
          <w:sz w:val="24"/>
        </w:rPr>
      </w:pPr>
    </w:p>
    <w:p>
      <w:pPr>
        <w:spacing w:line="312" w:lineRule="auto" w:before="0"/>
        <w:ind w:left="1256" w:right="141" w:firstLine="0"/>
        <w:jc w:val="both"/>
        <w:rPr>
          <w:sz w:val="24"/>
        </w:rPr>
      </w:pPr>
      <w:r>
        <w:rPr>
          <w:sz w:val="24"/>
        </w:rPr>
        <w:t>ARTICULO TERCERO.- El Consejo Universitario, dentro de lo sesenta días contados a partir de que entre en vigor la presente Ley, establecerá el término para la expedición del Estatuto Universitario.</w:t>
      </w:r>
    </w:p>
    <w:p>
      <w:pPr>
        <w:pStyle w:val="BodyText"/>
        <w:rPr>
          <w:sz w:val="25"/>
        </w:rPr>
      </w:pPr>
    </w:p>
    <w:p>
      <w:pPr>
        <w:spacing w:line="312" w:lineRule="auto" w:before="0"/>
        <w:ind w:left="1256" w:right="138" w:firstLine="0"/>
        <w:jc w:val="both"/>
        <w:rPr>
          <w:sz w:val="24"/>
        </w:rPr>
      </w:pPr>
      <w:r>
        <w:rPr>
          <w:sz w:val="24"/>
        </w:rPr>
        <w:t>ARTICULO CUARTO.- En tanto el Consejo Universitario expida el Estatuto Universitario</w:t>
      </w:r>
      <w:r>
        <w:rPr>
          <w:spacing w:val="-23"/>
          <w:sz w:val="24"/>
        </w:rPr>
        <w:t> </w:t>
      </w:r>
      <w:r>
        <w:rPr>
          <w:sz w:val="24"/>
        </w:rPr>
        <w:t>y</w:t>
      </w:r>
      <w:r>
        <w:rPr>
          <w:spacing w:val="-23"/>
          <w:sz w:val="24"/>
        </w:rPr>
        <w:t> </w:t>
      </w:r>
      <w:r>
        <w:rPr>
          <w:sz w:val="24"/>
        </w:rPr>
        <w:t>la</w:t>
      </w:r>
      <w:r>
        <w:rPr>
          <w:spacing w:val="-23"/>
          <w:sz w:val="24"/>
        </w:rPr>
        <w:t> </w:t>
      </w:r>
      <w:r>
        <w:rPr>
          <w:sz w:val="24"/>
        </w:rPr>
        <w:t>reglamentación</w:t>
      </w:r>
      <w:r>
        <w:rPr>
          <w:spacing w:val="-25"/>
          <w:sz w:val="24"/>
        </w:rPr>
        <w:t> </w:t>
      </w:r>
      <w:r>
        <w:rPr>
          <w:sz w:val="24"/>
        </w:rPr>
        <w:t>a</w:t>
      </w:r>
      <w:r>
        <w:rPr>
          <w:spacing w:val="-23"/>
          <w:sz w:val="24"/>
        </w:rPr>
        <w:t> </w:t>
      </w:r>
      <w:r>
        <w:rPr>
          <w:sz w:val="24"/>
        </w:rPr>
        <w:t>que</w:t>
      </w:r>
      <w:r>
        <w:rPr>
          <w:spacing w:val="-26"/>
          <w:sz w:val="24"/>
        </w:rPr>
        <w:t> </w:t>
      </w:r>
      <w:r>
        <w:rPr>
          <w:sz w:val="24"/>
        </w:rPr>
        <w:t>alude</w:t>
      </w:r>
      <w:r>
        <w:rPr>
          <w:spacing w:val="-23"/>
          <w:sz w:val="24"/>
        </w:rPr>
        <w:t> </w:t>
      </w:r>
      <w:r>
        <w:rPr>
          <w:sz w:val="24"/>
        </w:rPr>
        <w:t>la</w:t>
      </w:r>
      <w:r>
        <w:rPr>
          <w:spacing w:val="-23"/>
          <w:sz w:val="24"/>
        </w:rPr>
        <w:t> </w:t>
      </w:r>
      <w:r>
        <w:rPr>
          <w:sz w:val="24"/>
        </w:rPr>
        <w:t>presente</w:t>
      </w:r>
      <w:r>
        <w:rPr>
          <w:spacing w:val="-23"/>
          <w:sz w:val="24"/>
        </w:rPr>
        <w:t> </w:t>
      </w:r>
      <w:r>
        <w:rPr>
          <w:sz w:val="24"/>
        </w:rPr>
        <w:t>Ley,</w:t>
      </w:r>
      <w:r>
        <w:rPr>
          <w:spacing w:val="-23"/>
          <w:sz w:val="24"/>
        </w:rPr>
        <w:t> </w:t>
      </w:r>
      <w:r>
        <w:rPr>
          <w:sz w:val="24"/>
        </w:rPr>
        <w:t>serán</w:t>
      </w:r>
      <w:r>
        <w:rPr>
          <w:spacing w:val="-25"/>
          <w:sz w:val="24"/>
        </w:rPr>
        <w:t> </w:t>
      </w:r>
      <w:r>
        <w:rPr>
          <w:sz w:val="24"/>
        </w:rPr>
        <w:t>aplicables</w:t>
      </w:r>
      <w:r>
        <w:rPr>
          <w:spacing w:val="-24"/>
          <w:sz w:val="24"/>
        </w:rPr>
        <w:t> </w:t>
      </w:r>
      <w:r>
        <w:rPr>
          <w:sz w:val="24"/>
        </w:rPr>
        <w:t>en todo lo que no se oponga a ésta, los reglamentos y disposiciones normativos emitidos por la</w:t>
      </w:r>
      <w:r>
        <w:rPr>
          <w:spacing w:val="-43"/>
          <w:sz w:val="24"/>
        </w:rPr>
        <w:t> </w:t>
      </w:r>
      <w:r>
        <w:rPr>
          <w:sz w:val="24"/>
        </w:rPr>
        <w:t>Universidad.</w:t>
      </w:r>
    </w:p>
    <w:p>
      <w:pPr>
        <w:pStyle w:val="BodyText"/>
        <w:rPr>
          <w:sz w:val="25"/>
        </w:rPr>
      </w:pPr>
    </w:p>
    <w:p>
      <w:pPr>
        <w:spacing w:line="312" w:lineRule="auto" w:before="0"/>
        <w:ind w:left="1256" w:right="139" w:firstLine="0"/>
        <w:jc w:val="both"/>
        <w:rPr>
          <w:sz w:val="24"/>
        </w:rPr>
      </w:pPr>
      <w:r>
        <w:rPr>
          <w:sz w:val="24"/>
        </w:rPr>
        <w:t>ARTICULO QUINTO.- A partir de la entrada en vigor de la presente Ley, las Facultades</w:t>
      </w:r>
      <w:r>
        <w:rPr>
          <w:spacing w:val="-8"/>
          <w:sz w:val="24"/>
        </w:rPr>
        <w:t> </w:t>
      </w:r>
      <w:r>
        <w:rPr>
          <w:sz w:val="24"/>
        </w:rPr>
        <w:t>y</w:t>
      </w:r>
      <w:r>
        <w:rPr>
          <w:spacing w:val="-7"/>
          <w:sz w:val="24"/>
        </w:rPr>
        <w:t> </w:t>
      </w:r>
      <w:r>
        <w:rPr>
          <w:sz w:val="24"/>
        </w:rPr>
        <w:t>Escuelas</w:t>
      </w:r>
      <w:r>
        <w:rPr>
          <w:spacing w:val="-8"/>
          <w:sz w:val="24"/>
        </w:rPr>
        <w:t> </w:t>
      </w:r>
      <w:r>
        <w:rPr>
          <w:sz w:val="24"/>
        </w:rPr>
        <w:t>Profesionales</w:t>
      </w:r>
      <w:r>
        <w:rPr>
          <w:spacing w:val="-8"/>
          <w:sz w:val="24"/>
        </w:rPr>
        <w:t> </w:t>
      </w:r>
      <w:r>
        <w:rPr>
          <w:sz w:val="24"/>
        </w:rPr>
        <w:t>existentes</w:t>
      </w:r>
      <w:r>
        <w:rPr>
          <w:spacing w:val="-8"/>
          <w:sz w:val="24"/>
        </w:rPr>
        <w:t> </w:t>
      </w:r>
      <w:r>
        <w:rPr>
          <w:sz w:val="24"/>
        </w:rPr>
        <w:t>a</w:t>
      </w:r>
      <w:r>
        <w:rPr>
          <w:spacing w:val="-7"/>
          <w:sz w:val="24"/>
        </w:rPr>
        <w:t> </w:t>
      </w:r>
      <w:r>
        <w:rPr>
          <w:sz w:val="24"/>
        </w:rPr>
        <w:t>la</w:t>
      </w:r>
      <w:r>
        <w:rPr>
          <w:spacing w:val="-7"/>
          <w:sz w:val="24"/>
        </w:rPr>
        <w:t> </w:t>
      </w:r>
      <w:r>
        <w:rPr>
          <w:sz w:val="24"/>
        </w:rPr>
        <w:t>fecha,</w:t>
      </w:r>
      <w:r>
        <w:rPr>
          <w:spacing w:val="-7"/>
          <w:sz w:val="24"/>
        </w:rPr>
        <w:t> </w:t>
      </w:r>
      <w:r>
        <w:rPr>
          <w:sz w:val="24"/>
        </w:rPr>
        <w:t>tendrán</w:t>
      </w:r>
      <w:r>
        <w:rPr>
          <w:spacing w:val="-9"/>
          <w:sz w:val="24"/>
        </w:rPr>
        <w:t> </w:t>
      </w:r>
      <w:r>
        <w:rPr>
          <w:sz w:val="24"/>
        </w:rPr>
        <w:t>el</w:t>
      </w:r>
      <w:r>
        <w:rPr>
          <w:spacing w:val="-8"/>
          <w:sz w:val="24"/>
        </w:rPr>
        <w:t> </w:t>
      </w:r>
      <w:r>
        <w:rPr>
          <w:sz w:val="24"/>
        </w:rPr>
        <w:t>carácter</w:t>
      </w:r>
      <w:r>
        <w:rPr>
          <w:spacing w:val="-7"/>
          <w:sz w:val="24"/>
        </w:rPr>
        <w:t> </w:t>
      </w:r>
      <w:r>
        <w:rPr>
          <w:sz w:val="24"/>
        </w:rPr>
        <w:t>de Organismos</w:t>
      </w:r>
      <w:r>
        <w:rPr>
          <w:spacing w:val="-11"/>
          <w:sz w:val="24"/>
        </w:rPr>
        <w:t> </w:t>
      </w:r>
      <w:r>
        <w:rPr>
          <w:sz w:val="24"/>
        </w:rPr>
        <w:t>Académicos,</w:t>
      </w:r>
      <w:r>
        <w:rPr>
          <w:spacing w:val="-11"/>
          <w:sz w:val="24"/>
        </w:rPr>
        <w:t> </w:t>
      </w:r>
      <w:r>
        <w:rPr>
          <w:sz w:val="24"/>
        </w:rPr>
        <w:t>así</w:t>
      </w:r>
      <w:r>
        <w:rPr>
          <w:spacing w:val="-11"/>
          <w:sz w:val="24"/>
        </w:rPr>
        <w:t> </w:t>
      </w:r>
      <w:r>
        <w:rPr>
          <w:sz w:val="24"/>
        </w:rPr>
        <w:t>como</w:t>
      </w:r>
      <w:r>
        <w:rPr>
          <w:spacing w:val="-10"/>
          <w:sz w:val="24"/>
        </w:rPr>
        <w:t> </w:t>
      </w:r>
      <w:r>
        <w:rPr>
          <w:sz w:val="24"/>
        </w:rPr>
        <w:t>los</w:t>
      </w:r>
      <w:r>
        <w:rPr>
          <w:spacing w:val="-11"/>
          <w:sz w:val="24"/>
        </w:rPr>
        <w:t> </w:t>
      </w:r>
      <w:r>
        <w:rPr>
          <w:sz w:val="24"/>
        </w:rPr>
        <w:t>Centros</w:t>
      </w:r>
      <w:r>
        <w:rPr>
          <w:spacing w:val="-11"/>
          <w:sz w:val="24"/>
        </w:rPr>
        <w:t> </w:t>
      </w:r>
      <w:r>
        <w:rPr>
          <w:sz w:val="24"/>
        </w:rPr>
        <w:t>de</w:t>
      </w:r>
      <w:r>
        <w:rPr>
          <w:spacing w:val="-11"/>
          <w:sz w:val="24"/>
        </w:rPr>
        <w:t> </w:t>
      </w:r>
      <w:r>
        <w:rPr>
          <w:sz w:val="24"/>
        </w:rPr>
        <w:t>Investigación</w:t>
      </w:r>
      <w:r>
        <w:rPr>
          <w:spacing w:val="-10"/>
          <w:sz w:val="24"/>
        </w:rPr>
        <w:t> </w:t>
      </w:r>
      <w:r>
        <w:rPr>
          <w:sz w:val="24"/>
        </w:rPr>
        <w:t>y</w:t>
      </w:r>
      <w:r>
        <w:rPr>
          <w:spacing w:val="-10"/>
          <w:sz w:val="24"/>
        </w:rPr>
        <w:t> </w:t>
      </w:r>
      <w:r>
        <w:rPr>
          <w:sz w:val="24"/>
        </w:rPr>
        <w:t>las</w:t>
      </w:r>
      <w:r>
        <w:rPr>
          <w:spacing w:val="-11"/>
          <w:sz w:val="24"/>
        </w:rPr>
        <w:t> </w:t>
      </w:r>
      <w:r>
        <w:rPr>
          <w:sz w:val="24"/>
        </w:rPr>
        <w:t>Unidades Académicas</w:t>
      </w:r>
      <w:r>
        <w:rPr>
          <w:spacing w:val="-26"/>
          <w:sz w:val="24"/>
        </w:rPr>
        <w:t> </w:t>
      </w:r>
      <w:r>
        <w:rPr>
          <w:sz w:val="24"/>
        </w:rPr>
        <w:t>Profesionales,</w:t>
      </w:r>
      <w:r>
        <w:rPr>
          <w:spacing w:val="-25"/>
          <w:sz w:val="24"/>
        </w:rPr>
        <w:t> </w:t>
      </w:r>
      <w:r>
        <w:rPr>
          <w:sz w:val="24"/>
        </w:rPr>
        <w:t>el</w:t>
      </w:r>
      <w:r>
        <w:rPr>
          <w:spacing w:val="-24"/>
          <w:sz w:val="24"/>
        </w:rPr>
        <w:t> </w:t>
      </w:r>
      <w:r>
        <w:rPr>
          <w:sz w:val="24"/>
        </w:rPr>
        <w:t>de</w:t>
      </w:r>
      <w:r>
        <w:rPr>
          <w:spacing w:val="-26"/>
          <w:sz w:val="24"/>
        </w:rPr>
        <w:t> </w:t>
      </w:r>
      <w:r>
        <w:rPr>
          <w:sz w:val="24"/>
        </w:rPr>
        <w:t>Dependencias</w:t>
      </w:r>
      <w:r>
        <w:rPr>
          <w:spacing w:val="-26"/>
          <w:sz w:val="24"/>
        </w:rPr>
        <w:t> </w:t>
      </w:r>
      <w:r>
        <w:rPr>
          <w:sz w:val="24"/>
        </w:rPr>
        <w:t>Académicas;</w:t>
      </w:r>
      <w:r>
        <w:rPr>
          <w:spacing w:val="-25"/>
          <w:sz w:val="24"/>
        </w:rPr>
        <w:t> </w:t>
      </w:r>
      <w:r>
        <w:rPr>
          <w:sz w:val="24"/>
        </w:rPr>
        <w:t>en</w:t>
      </w:r>
      <w:r>
        <w:rPr>
          <w:spacing w:val="-26"/>
          <w:sz w:val="24"/>
        </w:rPr>
        <w:t> </w:t>
      </w:r>
      <w:r>
        <w:rPr>
          <w:sz w:val="24"/>
        </w:rPr>
        <w:t>ambos</w:t>
      </w:r>
      <w:r>
        <w:rPr>
          <w:spacing w:val="-26"/>
          <w:sz w:val="24"/>
        </w:rPr>
        <w:t> </w:t>
      </w:r>
      <w:r>
        <w:rPr>
          <w:sz w:val="24"/>
        </w:rPr>
        <w:t>casos</w:t>
      </w:r>
      <w:r>
        <w:rPr>
          <w:spacing w:val="-24"/>
          <w:sz w:val="24"/>
        </w:rPr>
        <w:t> </w:t>
      </w:r>
      <w:r>
        <w:rPr>
          <w:sz w:val="24"/>
        </w:rPr>
        <w:t>con todos</w:t>
      </w:r>
      <w:r>
        <w:rPr>
          <w:spacing w:val="-20"/>
          <w:sz w:val="24"/>
        </w:rPr>
        <w:t> </w:t>
      </w:r>
      <w:r>
        <w:rPr>
          <w:sz w:val="24"/>
        </w:rPr>
        <w:t>los</w:t>
      </w:r>
      <w:r>
        <w:rPr>
          <w:spacing w:val="-20"/>
          <w:sz w:val="24"/>
        </w:rPr>
        <w:t> </w:t>
      </w:r>
      <w:r>
        <w:rPr>
          <w:sz w:val="24"/>
        </w:rPr>
        <w:t>efectos</w:t>
      </w:r>
      <w:r>
        <w:rPr>
          <w:spacing w:val="-19"/>
          <w:sz w:val="24"/>
        </w:rPr>
        <w:t> </w:t>
      </w:r>
      <w:r>
        <w:rPr>
          <w:sz w:val="24"/>
        </w:rPr>
        <w:t>legales,</w:t>
      </w:r>
      <w:r>
        <w:rPr>
          <w:spacing w:val="-18"/>
          <w:sz w:val="24"/>
        </w:rPr>
        <w:t> </w:t>
      </w:r>
      <w:r>
        <w:rPr>
          <w:sz w:val="24"/>
        </w:rPr>
        <w:t>hasta</w:t>
      </w:r>
      <w:r>
        <w:rPr>
          <w:spacing w:val="-20"/>
          <w:sz w:val="24"/>
        </w:rPr>
        <w:t> </w:t>
      </w:r>
      <w:r>
        <w:rPr>
          <w:sz w:val="24"/>
        </w:rPr>
        <w:t>en</w:t>
      </w:r>
      <w:r>
        <w:rPr>
          <w:spacing w:val="-19"/>
          <w:sz w:val="24"/>
        </w:rPr>
        <w:t> </w:t>
      </w:r>
      <w:r>
        <w:rPr>
          <w:sz w:val="24"/>
        </w:rPr>
        <w:t>tanto</w:t>
      </w:r>
      <w:r>
        <w:rPr>
          <w:spacing w:val="-20"/>
          <w:sz w:val="24"/>
        </w:rPr>
        <w:t> </w:t>
      </w:r>
      <w:r>
        <w:rPr>
          <w:sz w:val="24"/>
        </w:rPr>
        <w:t>se</w:t>
      </w:r>
      <w:r>
        <w:rPr>
          <w:spacing w:val="-20"/>
          <w:sz w:val="24"/>
        </w:rPr>
        <w:t> </w:t>
      </w:r>
      <w:r>
        <w:rPr>
          <w:sz w:val="24"/>
        </w:rPr>
        <w:t>expida</w:t>
      </w:r>
      <w:r>
        <w:rPr>
          <w:spacing w:val="-19"/>
          <w:sz w:val="24"/>
        </w:rPr>
        <w:t> </w:t>
      </w:r>
      <w:r>
        <w:rPr>
          <w:sz w:val="24"/>
        </w:rPr>
        <w:t>el</w:t>
      </w:r>
      <w:r>
        <w:rPr>
          <w:spacing w:val="-20"/>
          <w:sz w:val="24"/>
        </w:rPr>
        <w:t> </w:t>
      </w:r>
      <w:r>
        <w:rPr>
          <w:sz w:val="24"/>
        </w:rPr>
        <w:t>Estatuto</w:t>
      </w:r>
      <w:r>
        <w:rPr>
          <w:spacing w:val="-19"/>
          <w:sz w:val="24"/>
        </w:rPr>
        <w:t> </w:t>
      </w:r>
      <w:r>
        <w:rPr>
          <w:sz w:val="24"/>
        </w:rPr>
        <w:t>Universitario.</w:t>
      </w:r>
    </w:p>
    <w:p>
      <w:pPr>
        <w:pStyle w:val="BodyText"/>
        <w:spacing w:before="9"/>
        <w:rPr>
          <w:sz w:val="24"/>
        </w:rPr>
      </w:pPr>
    </w:p>
    <w:p>
      <w:pPr>
        <w:spacing w:line="312" w:lineRule="auto" w:before="0"/>
        <w:ind w:left="1256" w:right="140" w:firstLine="0"/>
        <w:jc w:val="both"/>
        <w:rPr>
          <w:sz w:val="24"/>
        </w:rPr>
      </w:pPr>
      <w:r>
        <w:rPr>
          <w:sz w:val="24"/>
        </w:rPr>
        <w:t>ARTICULO SEXTO.- Los titulares que actualmente ocupan los cargos de Rector,</w:t>
      </w:r>
      <w:r>
        <w:rPr>
          <w:spacing w:val="-32"/>
          <w:sz w:val="24"/>
        </w:rPr>
        <w:t> </w:t>
      </w:r>
      <w:r>
        <w:rPr>
          <w:sz w:val="24"/>
        </w:rPr>
        <w:t>Directores</w:t>
      </w:r>
      <w:r>
        <w:rPr>
          <w:spacing w:val="-33"/>
          <w:sz w:val="24"/>
        </w:rPr>
        <w:t> </w:t>
      </w:r>
      <w:r>
        <w:rPr>
          <w:sz w:val="24"/>
        </w:rPr>
        <w:t>de</w:t>
      </w:r>
      <w:r>
        <w:rPr>
          <w:spacing w:val="-32"/>
          <w:sz w:val="24"/>
        </w:rPr>
        <w:t> </w:t>
      </w:r>
      <w:r>
        <w:rPr>
          <w:sz w:val="24"/>
        </w:rPr>
        <w:t>Facultades,</w:t>
      </w:r>
      <w:r>
        <w:rPr>
          <w:spacing w:val="-32"/>
          <w:sz w:val="24"/>
        </w:rPr>
        <w:t> </w:t>
      </w:r>
      <w:r>
        <w:rPr>
          <w:sz w:val="24"/>
        </w:rPr>
        <w:t>Escuelas</w:t>
      </w:r>
      <w:r>
        <w:rPr>
          <w:spacing w:val="-32"/>
          <w:sz w:val="24"/>
        </w:rPr>
        <w:t> </w:t>
      </w:r>
      <w:r>
        <w:rPr>
          <w:sz w:val="24"/>
        </w:rPr>
        <w:t>Profesionales</w:t>
      </w:r>
      <w:r>
        <w:rPr>
          <w:spacing w:val="-33"/>
          <w:sz w:val="24"/>
        </w:rPr>
        <w:t> </w:t>
      </w:r>
      <w:r>
        <w:rPr>
          <w:sz w:val="24"/>
        </w:rPr>
        <w:t>y</w:t>
      </w:r>
      <w:r>
        <w:rPr>
          <w:spacing w:val="-32"/>
          <w:sz w:val="24"/>
        </w:rPr>
        <w:t> </w:t>
      </w:r>
      <w:r>
        <w:rPr>
          <w:sz w:val="24"/>
        </w:rPr>
        <w:t>planteles</w:t>
      </w:r>
      <w:r>
        <w:rPr>
          <w:spacing w:val="-31"/>
          <w:sz w:val="24"/>
        </w:rPr>
        <w:t> </w:t>
      </w:r>
      <w:r>
        <w:rPr>
          <w:sz w:val="24"/>
        </w:rPr>
        <w:t>de</w:t>
      </w:r>
      <w:r>
        <w:rPr>
          <w:spacing w:val="-32"/>
          <w:sz w:val="24"/>
        </w:rPr>
        <w:t> </w:t>
      </w:r>
      <w:r>
        <w:rPr>
          <w:sz w:val="24"/>
        </w:rPr>
        <w:t>la</w:t>
      </w:r>
      <w:r>
        <w:rPr>
          <w:spacing w:val="-32"/>
          <w:sz w:val="24"/>
        </w:rPr>
        <w:t> </w:t>
      </w:r>
      <w:r>
        <w:rPr>
          <w:sz w:val="24"/>
        </w:rPr>
        <w:t>Escuela Preparatoria, Consejeros Electos y cargos de representación ante órganos de gobierno, continuarán desempeñándolos hasta la terminación del período para el</w:t>
      </w:r>
      <w:r>
        <w:rPr>
          <w:spacing w:val="-17"/>
          <w:sz w:val="24"/>
        </w:rPr>
        <w:t> </w:t>
      </w:r>
      <w:r>
        <w:rPr>
          <w:sz w:val="24"/>
        </w:rPr>
        <w:t>cual</w:t>
      </w:r>
      <w:r>
        <w:rPr>
          <w:spacing w:val="-17"/>
          <w:sz w:val="24"/>
        </w:rPr>
        <w:t> </w:t>
      </w:r>
      <w:r>
        <w:rPr>
          <w:sz w:val="24"/>
        </w:rPr>
        <w:t>fueron</w:t>
      </w:r>
      <w:r>
        <w:rPr>
          <w:spacing w:val="-17"/>
          <w:sz w:val="24"/>
        </w:rPr>
        <w:t> </w:t>
      </w:r>
      <w:r>
        <w:rPr>
          <w:sz w:val="24"/>
        </w:rPr>
        <w:t>electos</w:t>
      </w:r>
      <w:r>
        <w:rPr>
          <w:spacing w:val="-17"/>
          <w:sz w:val="24"/>
        </w:rPr>
        <w:t> </w:t>
      </w:r>
      <w:r>
        <w:rPr>
          <w:sz w:val="24"/>
        </w:rPr>
        <w:t>o</w:t>
      </w:r>
      <w:r>
        <w:rPr>
          <w:spacing w:val="-17"/>
          <w:sz w:val="24"/>
        </w:rPr>
        <w:t> </w:t>
      </w:r>
      <w:r>
        <w:rPr>
          <w:sz w:val="24"/>
        </w:rPr>
        <w:t>designados.”</w:t>
      </w:r>
    </w:p>
    <w:p>
      <w:pPr>
        <w:pStyle w:val="BodyText"/>
        <w:spacing w:before="4"/>
        <w:rPr>
          <w:sz w:val="23"/>
        </w:rPr>
      </w:pPr>
    </w:p>
    <w:p>
      <w:pPr>
        <w:pStyle w:val="BodyText"/>
        <w:spacing w:line="288" w:lineRule="auto"/>
        <w:ind w:left="548" w:right="135"/>
        <w:jc w:val="both"/>
      </w:pPr>
      <w:r>
        <w:rPr/>
        <w:t>Desde</w:t>
      </w:r>
      <w:r>
        <w:rPr>
          <w:spacing w:val="-22"/>
        </w:rPr>
        <w:t> </w:t>
      </w:r>
      <w:r>
        <w:rPr/>
        <w:t>su</w:t>
      </w:r>
      <w:r>
        <w:rPr>
          <w:spacing w:val="-22"/>
        </w:rPr>
        <w:t> </w:t>
      </w:r>
      <w:r>
        <w:rPr/>
        <w:t>expedición</w:t>
      </w:r>
      <w:r>
        <w:rPr>
          <w:spacing w:val="-22"/>
        </w:rPr>
        <w:t> </w:t>
      </w:r>
      <w:r>
        <w:rPr/>
        <w:t>por</w:t>
      </w:r>
      <w:r>
        <w:rPr>
          <w:spacing w:val="-22"/>
        </w:rPr>
        <w:t> </w:t>
      </w:r>
      <w:r>
        <w:rPr/>
        <w:t>la</w:t>
      </w:r>
      <w:r>
        <w:rPr>
          <w:spacing w:val="-22"/>
        </w:rPr>
        <w:t> </w:t>
      </w:r>
      <w:r>
        <w:rPr/>
        <w:t>legislatura</w:t>
      </w:r>
      <w:r>
        <w:rPr>
          <w:spacing w:val="-20"/>
        </w:rPr>
        <w:t> </w:t>
      </w:r>
      <w:r>
        <w:rPr/>
        <w:t>mexiquense</w:t>
      </w:r>
      <w:r>
        <w:rPr>
          <w:spacing w:val="-22"/>
        </w:rPr>
        <w:t> </w:t>
      </w:r>
      <w:r>
        <w:rPr/>
        <w:t>ha</w:t>
      </w:r>
      <w:r>
        <w:rPr>
          <w:spacing w:val="-22"/>
        </w:rPr>
        <w:t> </w:t>
      </w:r>
      <w:r>
        <w:rPr/>
        <w:t>sido</w:t>
      </w:r>
      <w:r>
        <w:rPr>
          <w:spacing w:val="-22"/>
        </w:rPr>
        <w:t> </w:t>
      </w:r>
      <w:r>
        <w:rPr/>
        <w:t>objeto</w:t>
      </w:r>
      <w:r>
        <w:rPr>
          <w:spacing w:val="-22"/>
        </w:rPr>
        <w:t> </w:t>
      </w:r>
      <w:r>
        <w:rPr/>
        <w:t>de</w:t>
      </w:r>
      <w:r>
        <w:rPr>
          <w:spacing w:val="-19"/>
        </w:rPr>
        <w:t> </w:t>
      </w:r>
      <w:r>
        <w:rPr/>
        <w:t>una</w:t>
      </w:r>
      <w:r>
        <w:rPr>
          <w:spacing w:val="-22"/>
        </w:rPr>
        <w:t> </w:t>
      </w:r>
      <w:r>
        <w:rPr/>
        <w:t>reforma, publicada el 25 de noviembre de 2005, misma que consta </w:t>
      </w:r>
      <w:r>
        <w:rPr>
          <w:spacing w:val="2"/>
        </w:rPr>
        <w:t>en </w:t>
      </w:r>
      <w:r>
        <w:rPr/>
        <w:t>el Decreto 186 de la “LV” Legislatura por el que se reforman los artículos 17 párrafo primero, 18, 19</w:t>
      </w:r>
      <w:r>
        <w:rPr>
          <w:spacing w:val="-14"/>
        </w:rPr>
        <w:t> </w:t>
      </w:r>
      <w:r>
        <w:rPr/>
        <w:t>fracciones</w:t>
      </w:r>
      <w:r>
        <w:rPr>
          <w:spacing w:val="-14"/>
        </w:rPr>
        <w:t> </w:t>
      </w:r>
      <w:r>
        <w:rPr/>
        <w:t>III</w:t>
      </w:r>
      <w:r>
        <w:rPr>
          <w:spacing w:val="-14"/>
        </w:rPr>
        <w:t> </w:t>
      </w:r>
      <w:r>
        <w:rPr/>
        <w:t>y</w:t>
      </w:r>
      <w:r>
        <w:rPr>
          <w:spacing w:val="-14"/>
        </w:rPr>
        <w:t> </w:t>
      </w:r>
      <w:r>
        <w:rPr/>
        <w:t>IV,</w:t>
      </w:r>
      <w:r>
        <w:rPr>
          <w:spacing w:val="-14"/>
        </w:rPr>
        <w:t> </w:t>
      </w:r>
      <w:r>
        <w:rPr/>
        <w:t>20</w:t>
      </w:r>
      <w:r>
        <w:rPr>
          <w:spacing w:val="-14"/>
        </w:rPr>
        <w:t> </w:t>
      </w:r>
      <w:r>
        <w:rPr/>
        <w:t>rubro</w:t>
      </w:r>
      <w:r>
        <w:rPr>
          <w:spacing w:val="-14"/>
        </w:rPr>
        <w:t> </w:t>
      </w:r>
      <w:r>
        <w:rPr/>
        <w:t>Consejeros</w:t>
      </w:r>
      <w:r>
        <w:rPr>
          <w:spacing w:val="-14"/>
        </w:rPr>
        <w:t> </w:t>
      </w:r>
      <w:r>
        <w:rPr/>
        <w:t>Electos</w:t>
      </w:r>
      <w:r>
        <w:rPr>
          <w:spacing w:val="-14"/>
        </w:rPr>
        <w:t> </w:t>
      </w:r>
      <w:r>
        <w:rPr/>
        <w:t>fracción</w:t>
      </w:r>
      <w:r>
        <w:rPr>
          <w:spacing w:val="-14"/>
        </w:rPr>
        <w:t> </w:t>
      </w:r>
      <w:r>
        <w:rPr/>
        <w:t>V,</w:t>
      </w:r>
      <w:r>
        <w:rPr>
          <w:spacing w:val="-14"/>
        </w:rPr>
        <w:t> </w:t>
      </w:r>
      <w:r>
        <w:rPr/>
        <w:t>21</w:t>
      </w:r>
      <w:r>
        <w:rPr>
          <w:spacing w:val="-14"/>
        </w:rPr>
        <w:t> </w:t>
      </w:r>
      <w:r>
        <w:rPr/>
        <w:t>fracciones</w:t>
      </w:r>
      <w:r>
        <w:rPr>
          <w:spacing w:val="-14"/>
        </w:rPr>
        <w:t> </w:t>
      </w:r>
      <w:r>
        <w:rPr/>
        <w:t>II</w:t>
      </w:r>
      <w:r>
        <w:rPr>
          <w:spacing w:val="-14"/>
        </w:rPr>
        <w:t> </w:t>
      </w:r>
      <w:r>
        <w:rPr/>
        <w:t>y V, 23 último párrafo, 24 fracción IX, 25 tercer párrafo, 26 párrafos primero y tercero,</w:t>
      </w:r>
      <w:r>
        <w:rPr>
          <w:spacing w:val="-10"/>
        </w:rPr>
        <w:t> </w:t>
      </w:r>
      <w:r>
        <w:rPr/>
        <w:t>29</w:t>
      </w:r>
      <w:r>
        <w:rPr>
          <w:spacing w:val="-11"/>
        </w:rPr>
        <w:t> </w:t>
      </w:r>
      <w:r>
        <w:rPr/>
        <w:t>fracción</w:t>
      </w:r>
      <w:r>
        <w:rPr>
          <w:spacing w:val="-11"/>
        </w:rPr>
        <w:t> </w:t>
      </w:r>
      <w:r>
        <w:rPr/>
        <w:t>V,</w:t>
      </w:r>
      <w:r>
        <w:rPr>
          <w:spacing w:val="-8"/>
        </w:rPr>
        <w:t> </w:t>
      </w:r>
      <w:r>
        <w:rPr/>
        <w:t>31</w:t>
      </w:r>
      <w:r>
        <w:rPr>
          <w:spacing w:val="-11"/>
        </w:rPr>
        <w:t> </w:t>
      </w:r>
      <w:r>
        <w:rPr/>
        <w:t>primer</w:t>
      </w:r>
      <w:r>
        <w:rPr>
          <w:spacing w:val="-8"/>
        </w:rPr>
        <w:t> </w:t>
      </w:r>
      <w:r>
        <w:rPr/>
        <w:t>párrafo,</w:t>
      </w:r>
      <w:r>
        <w:rPr>
          <w:spacing w:val="-10"/>
        </w:rPr>
        <w:t> </w:t>
      </w:r>
      <w:r>
        <w:rPr/>
        <w:t>32</w:t>
      </w:r>
      <w:r>
        <w:rPr>
          <w:spacing w:val="-11"/>
        </w:rPr>
        <w:t> </w:t>
      </w:r>
      <w:r>
        <w:rPr/>
        <w:t>primer</w:t>
      </w:r>
      <w:r>
        <w:rPr>
          <w:spacing w:val="-8"/>
        </w:rPr>
        <w:t> </w:t>
      </w:r>
      <w:r>
        <w:rPr/>
        <w:t>párrafo,</w:t>
      </w:r>
      <w:r>
        <w:rPr>
          <w:spacing w:val="-10"/>
        </w:rPr>
        <w:t> </w:t>
      </w:r>
      <w:r>
        <w:rPr/>
        <w:t>33</w:t>
      </w:r>
      <w:r>
        <w:rPr>
          <w:spacing w:val="-11"/>
        </w:rPr>
        <w:t> </w:t>
      </w:r>
      <w:r>
        <w:rPr/>
        <w:t>primer</w:t>
      </w:r>
      <w:r>
        <w:rPr>
          <w:spacing w:val="-9"/>
        </w:rPr>
        <w:t> </w:t>
      </w:r>
      <w:r>
        <w:rPr/>
        <w:t>párrafo</w:t>
      </w:r>
      <w:r>
        <w:rPr>
          <w:spacing w:val="-10"/>
        </w:rPr>
        <w:t> </w:t>
      </w:r>
      <w:r>
        <w:rPr/>
        <w:t>y 34 primer párrafo. Se adiciona un tercer párrafo al artículo 17 y se recorren los actuales</w:t>
      </w:r>
      <w:r>
        <w:rPr>
          <w:spacing w:val="-22"/>
        </w:rPr>
        <w:t> </w:t>
      </w:r>
      <w:r>
        <w:rPr/>
        <w:t>tercero</w:t>
      </w:r>
      <w:r>
        <w:rPr>
          <w:spacing w:val="-22"/>
        </w:rPr>
        <w:t> </w:t>
      </w:r>
      <w:r>
        <w:rPr/>
        <w:t>y</w:t>
      </w:r>
      <w:r>
        <w:rPr>
          <w:spacing w:val="-22"/>
        </w:rPr>
        <w:t> </w:t>
      </w:r>
      <w:r>
        <w:rPr/>
        <w:t>cuarto</w:t>
      </w:r>
      <w:r>
        <w:rPr>
          <w:spacing w:val="-22"/>
        </w:rPr>
        <w:t> </w:t>
      </w:r>
      <w:r>
        <w:rPr/>
        <w:t>para</w:t>
      </w:r>
      <w:r>
        <w:rPr>
          <w:spacing w:val="-22"/>
        </w:rPr>
        <w:t> </w:t>
      </w:r>
      <w:r>
        <w:rPr/>
        <w:t>ser</w:t>
      </w:r>
      <w:r>
        <w:rPr>
          <w:spacing w:val="-22"/>
        </w:rPr>
        <w:t> </w:t>
      </w:r>
      <w:r>
        <w:rPr/>
        <w:t>cuarto</w:t>
      </w:r>
      <w:r>
        <w:rPr>
          <w:spacing w:val="-22"/>
        </w:rPr>
        <w:t> </w:t>
      </w:r>
      <w:r>
        <w:rPr/>
        <w:t>y</w:t>
      </w:r>
      <w:r>
        <w:rPr>
          <w:spacing w:val="-22"/>
        </w:rPr>
        <w:t> </w:t>
      </w:r>
      <w:r>
        <w:rPr/>
        <w:t>quinto,</w:t>
      </w:r>
      <w:r>
        <w:rPr>
          <w:spacing w:val="-22"/>
        </w:rPr>
        <w:t> </w:t>
      </w:r>
      <w:r>
        <w:rPr/>
        <w:t>las</w:t>
      </w:r>
      <w:r>
        <w:rPr>
          <w:spacing w:val="-23"/>
        </w:rPr>
        <w:t> </w:t>
      </w:r>
      <w:r>
        <w:rPr/>
        <w:t>fracciones</w:t>
      </w:r>
      <w:r>
        <w:rPr>
          <w:spacing w:val="-23"/>
        </w:rPr>
        <w:t> </w:t>
      </w:r>
      <w:r>
        <w:rPr/>
        <w:t>III</w:t>
      </w:r>
      <w:r>
        <w:rPr>
          <w:spacing w:val="-22"/>
        </w:rPr>
        <w:t> </w:t>
      </w:r>
      <w:r>
        <w:rPr/>
        <w:t>y</w:t>
      </w:r>
      <w:r>
        <w:rPr>
          <w:spacing w:val="-22"/>
        </w:rPr>
        <w:t> </w:t>
      </w:r>
      <w:r>
        <w:rPr/>
        <w:t>IV</w:t>
      </w:r>
      <w:r>
        <w:rPr>
          <w:spacing w:val="-21"/>
        </w:rPr>
        <w:t> </w:t>
      </w:r>
      <w:r>
        <w:rPr/>
        <w:t>al</w:t>
      </w:r>
      <w:r>
        <w:rPr>
          <w:spacing w:val="-23"/>
        </w:rPr>
        <w:t> </w:t>
      </w:r>
      <w:r>
        <w:rPr/>
        <w:t>artículo 20</w:t>
      </w:r>
      <w:r>
        <w:rPr>
          <w:spacing w:val="32"/>
        </w:rPr>
        <w:t> </w:t>
      </w:r>
      <w:r>
        <w:rPr/>
        <w:t>rubro</w:t>
      </w:r>
      <w:r>
        <w:rPr>
          <w:spacing w:val="33"/>
        </w:rPr>
        <w:t> </w:t>
      </w:r>
      <w:r>
        <w:rPr/>
        <w:t>Consejeros</w:t>
      </w:r>
      <w:r>
        <w:rPr>
          <w:spacing w:val="33"/>
        </w:rPr>
        <w:t> </w:t>
      </w:r>
      <w:r>
        <w:rPr/>
        <w:t>Ex-oficio,</w:t>
      </w:r>
      <w:r>
        <w:rPr>
          <w:spacing w:val="33"/>
        </w:rPr>
        <w:t> </w:t>
      </w:r>
      <w:r>
        <w:rPr/>
        <w:t>y</w:t>
      </w:r>
      <w:r>
        <w:rPr>
          <w:spacing w:val="33"/>
        </w:rPr>
        <w:t> </w:t>
      </w:r>
      <w:r>
        <w:rPr/>
        <w:t>un</w:t>
      </w:r>
      <w:r>
        <w:rPr>
          <w:spacing w:val="32"/>
        </w:rPr>
        <w:t> </w:t>
      </w:r>
      <w:r>
        <w:rPr/>
        <w:t>cuarto</w:t>
      </w:r>
      <w:r>
        <w:rPr>
          <w:spacing w:val="33"/>
        </w:rPr>
        <w:t> </w:t>
      </w:r>
      <w:r>
        <w:rPr/>
        <w:t>párrafo</w:t>
      </w:r>
      <w:r>
        <w:rPr>
          <w:spacing w:val="33"/>
        </w:rPr>
        <w:t> </w:t>
      </w:r>
      <w:r>
        <w:rPr/>
        <w:t>al</w:t>
      </w:r>
      <w:r>
        <w:rPr>
          <w:spacing w:val="32"/>
        </w:rPr>
        <w:t> </w:t>
      </w:r>
      <w:r>
        <w:rPr/>
        <w:t>artículo</w:t>
      </w:r>
      <w:r>
        <w:rPr>
          <w:spacing w:val="33"/>
        </w:rPr>
        <w:t> </w:t>
      </w:r>
      <w:r>
        <w:rPr/>
        <w:t>25,</w:t>
      </w:r>
      <w:r>
        <w:rPr>
          <w:spacing w:val="34"/>
        </w:rPr>
        <w:t> </w:t>
      </w:r>
      <w:r>
        <w:rPr/>
        <w:t>un</w:t>
      </w:r>
      <w:r>
        <w:rPr>
          <w:spacing w:val="32"/>
        </w:rPr>
        <w:t> </w:t>
      </w:r>
      <w:r>
        <w:rPr/>
        <w:t>último</w:t>
      </w:r>
    </w:p>
    <w:p>
      <w:pPr>
        <w:spacing w:after="0" w:line="288" w:lineRule="auto"/>
        <w:jc w:val="both"/>
        <w:sectPr>
          <w:pgSz w:w="12250" w:h="15850"/>
          <w:pgMar w:header="729" w:footer="756" w:top="1000" w:bottom="940" w:left="1720" w:right="1560"/>
        </w:sectPr>
      </w:pPr>
    </w:p>
    <w:p>
      <w:pPr>
        <w:pStyle w:val="BodyText"/>
        <w:rPr>
          <w:sz w:val="20"/>
        </w:rPr>
      </w:pPr>
    </w:p>
    <w:p>
      <w:pPr>
        <w:pStyle w:val="BodyText"/>
        <w:rPr>
          <w:sz w:val="20"/>
        </w:rPr>
      </w:pPr>
    </w:p>
    <w:p>
      <w:pPr>
        <w:pStyle w:val="BodyText"/>
        <w:spacing w:before="2"/>
        <w:rPr>
          <w:sz w:val="23"/>
        </w:rPr>
      </w:pPr>
    </w:p>
    <w:p>
      <w:pPr>
        <w:pStyle w:val="BodyText"/>
        <w:spacing w:line="288" w:lineRule="auto" w:before="52"/>
        <w:ind w:left="122" w:right="550"/>
        <w:jc w:val="both"/>
      </w:pPr>
      <w:r>
        <w:rPr/>
        <w:t>párrafo</w:t>
      </w:r>
      <w:r>
        <w:rPr>
          <w:spacing w:val="-18"/>
        </w:rPr>
        <w:t> </w:t>
      </w:r>
      <w:r>
        <w:rPr/>
        <w:t>al</w:t>
      </w:r>
      <w:r>
        <w:rPr>
          <w:spacing w:val="-19"/>
        </w:rPr>
        <w:t> </w:t>
      </w:r>
      <w:r>
        <w:rPr/>
        <w:t>artículo</w:t>
      </w:r>
      <w:r>
        <w:rPr>
          <w:spacing w:val="-16"/>
        </w:rPr>
        <w:t> </w:t>
      </w:r>
      <w:r>
        <w:rPr/>
        <w:t>26.</w:t>
      </w:r>
      <w:r>
        <w:rPr>
          <w:spacing w:val="-18"/>
        </w:rPr>
        <w:t> </w:t>
      </w:r>
      <w:r>
        <w:rPr/>
        <w:t>Y</w:t>
      </w:r>
      <w:r>
        <w:rPr>
          <w:spacing w:val="-16"/>
        </w:rPr>
        <w:t> </w:t>
      </w:r>
      <w:r>
        <w:rPr/>
        <w:t>se</w:t>
      </w:r>
      <w:r>
        <w:rPr>
          <w:spacing w:val="-18"/>
        </w:rPr>
        <w:t> </w:t>
      </w:r>
      <w:r>
        <w:rPr/>
        <w:t>deroga</w:t>
      </w:r>
      <w:r>
        <w:rPr>
          <w:spacing w:val="-17"/>
        </w:rPr>
        <w:t> </w:t>
      </w:r>
      <w:r>
        <w:rPr/>
        <w:t>la</w:t>
      </w:r>
      <w:r>
        <w:rPr>
          <w:spacing w:val="-17"/>
        </w:rPr>
        <w:t> </w:t>
      </w:r>
      <w:r>
        <w:rPr/>
        <w:t>fracción</w:t>
      </w:r>
      <w:r>
        <w:rPr>
          <w:spacing w:val="-17"/>
        </w:rPr>
        <w:t> </w:t>
      </w:r>
      <w:r>
        <w:rPr/>
        <w:t>VI</w:t>
      </w:r>
      <w:r>
        <w:rPr>
          <w:spacing w:val="-18"/>
        </w:rPr>
        <w:t> </w:t>
      </w:r>
      <w:r>
        <w:rPr/>
        <w:t>del</w:t>
      </w:r>
      <w:r>
        <w:rPr>
          <w:spacing w:val="-18"/>
        </w:rPr>
        <w:t> </w:t>
      </w:r>
      <w:r>
        <w:rPr/>
        <w:t>artículo</w:t>
      </w:r>
      <w:r>
        <w:rPr>
          <w:spacing w:val="-18"/>
        </w:rPr>
        <w:t> </w:t>
      </w:r>
      <w:r>
        <w:rPr/>
        <w:t>20</w:t>
      </w:r>
      <w:r>
        <w:rPr>
          <w:spacing w:val="-19"/>
        </w:rPr>
        <w:t> </w:t>
      </w:r>
      <w:r>
        <w:rPr/>
        <w:t>rubro</w:t>
      </w:r>
      <w:r>
        <w:rPr>
          <w:spacing w:val="-15"/>
        </w:rPr>
        <w:t> </w:t>
      </w:r>
      <w:r>
        <w:rPr/>
        <w:t>Consejeros Electos</w:t>
      </w:r>
      <w:r>
        <w:rPr>
          <w:spacing w:val="-12"/>
        </w:rPr>
        <w:t> </w:t>
      </w:r>
      <w:r>
        <w:rPr/>
        <w:t>de</w:t>
      </w:r>
      <w:r>
        <w:rPr>
          <w:spacing w:val="-12"/>
        </w:rPr>
        <w:t> </w:t>
      </w:r>
      <w:r>
        <w:rPr/>
        <w:t>la</w:t>
      </w:r>
      <w:r>
        <w:rPr>
          <w:spacing w:val="-11"/>
        </w:rPr>
        <w:t> </w:t>
      </w:r>
      <w:r>
        <w:rPr/>
        <w:t>Ley</w:t>
      </w:r>
      <w:r>
        <w:rPr>
          <w:spacing w:val="-13"/>
        </w:rPr>
        <w:t> </w:t>
      </w:r>
      <w:r>
        <w:rPr/>
        <w:t>de</w:t>
      </w:r>
      <w:r>
        <w:rPr>
          <w:spacing w:val="-12"/>
        </w:rPr>
        <w:t> </w:t>
      </w:r>
      <w:r>
        <w:rPr/>
        <w:t>la</w:t>
      </w:r>
      <w:r>
        <w:rPr>
          <w:spacing w:val="-11"/>
        </w:rPr>
        <w:t> </w:t>
      </w:r>
      <w:r>
        <w:rPr/>
        <w:t>Universidad</w:t>
      </w:r>
      <w:r>
        <w:rPr>
          <w:spacing w:val="-13"/>
        </w:rPr>
        <w:t> </w:t>
      </w:r>
      <w:r>
        <w:rPr/>
        <w:t>Autónoma</w:t>
      </w:r>
      <w:r>
        <w:rPr>
          <w:spacing w:val="-11"/>
        </w:rPr>
        <w:t> </w:t>
      </w:r>
      <w:r>
        <w:rPr/>
        <w:t>del</w:t>
      </w:r>
      <w:r>
        <w:rPr>
          <w:spacing w:val="-13"/>
        </w:rPr>
        <w:t> </w:t>
      </w:r>
      <w:r>
        <w:rPr/>
        <w:t>Estado</w:t>
      </w:r>
      <w:r>
        <w:rPr>
          <w:spacing w:val="-12"/>
        </w:rPr>
        <w:t> </w:t>
      </w:r>
      <w:r>
        <w:rPr/>
        <w:t>de</w:t>
      </w:r>
      <w:r>
        <w:rPr>
          <w:spacing w:val="-13"/>
        </w:rPr>
        <w:t> </w:t>
      </w:r>
      <w:r>
        <w:rPr/>
        <w:t>México.</w:t>
      </w:r>
    </w:p>
    <w:p>
      <w:pPr>
        <w:pStyle w:val="BodyText"/>
        <w:spacing w:before="1"/>
        <w:rPr>
          <w:sz w:val="24"/>
        </w:rPr>
      </w:pPr>
    </w:p>
    <w:p>
      <w:pPr>
        <w:pStyle w:val="Heading5"/>
        <w:ind w:left="122" w:firstLine="0"/>
      </w:pPr>
      <w:r>
        <w:rPr>
          <w:w w:val="85"/>
        </w:rPr>
        <w:t>Análisis normativo</w:t>
      </w:r>
    </w:p>
    <w:p>
      <w:pPr>
        <w:pStyle w:val="BodyText"/>
        <w:spacing w:before="2"/>
        <w:rPr>
          <w:rFonts w:ascii="Cambria"/>
          <w:b/>
          <w:sz w:val="28"/>
        </w:rPr>
      </w:pPr>
    </w:p>
    <w:p>
      <w:pPr>
        <w:spacing w:before="0"/>
        <w:ind w:left="122" w:right="0" w:firstLine="0"/>
        <w:jc w:val="both"/>
        <w:rPr>
          <w:i/>
          <w:sz w:val="27"/>
        </w:rPr>
      </w:pPr>
      <w:r>
        <w:rPr>
          <w:i/>
          <w:sz w:val="27"/>
        </w:rPr>
        <w:t>Definición</w:t>
      </w:r>
    </w:p>
    <w:p>
      <w:pPr>
        <w:pStyle w:val="BodyText"/>
        <w:spacing w:before="8"/>
        <w:rPr>
          <w:i/>
          <w:sz w:val="29"/>
        </w:rPr>
      </w:pPr>
    </w:p>
    <w:p>
      <w:pPr>
        <w:pStyle w:val="BodyText"/>
        <w:spacing w:line="288" w:lineRule="auto"/>
        <w:ind w:left="122" w:right="551"/>
        <w:jc w:val="both"/>
      </w:pPr>
      <w:r>
        <w:rPr/>
        <w:t>La</w:t>
      </w:r>
      <w:r>
        <w:rPr>
          <w:spacing w:val="-14"/>
        </w:rPr>
        <w:t> </w:t>
      </w:r>
      <w:r>
        <w:rPr/>
        <w:t>Universidad</w:t>
      </w:r>
      <w:r>
        <w:rPr>
          <w:spacing w:val="-14"/>
        </w:rPr>
        <w:t> </w:t>
      </w:r>
      <w:r>
        <w:rPr/>
        <w:t>Autónoma</w:t>
      </w:r>
      <w:r>
        <w:rPr>
          <w:spacing w:val="-14"/>
        </w:rPr>
        <w:t> </w:t>
      </w:r>
      <w:r>
        <w:rPr/>
        <w:t>del</w:t>
      </w:r>
      <w:r>
        <w:rPr>
          <w:spacing w:val="-14"/>
        </w:rPr>
        <w:t> </w:t>
      </w:r>
      <w:r>
        <w:rPr/>
        <w:t>Estado</w:t>
      </w:r>
      <w:r>
        <w:rPr>
          <w:spacing w:val="-14"/>
        </w:rPr>
        <w:t> </w:t>
      </w:r>
      <w:r>
        <w:rPr/>
        <w:t>de</w:t>
      </w:r>
      <w:r>
        <w:rPr>
          <w:spacing w:val="-14"/>
        </w:rPr>
        <w:t> </w:t>
      </w:r>
      <w:r>
        <w:rPr/>
        <w:t>México</w:t>
      </w:r>
      <w:r>
        <w:rPr>
          <w:spacing w:val="-14"/>
        </w:rPr>
        <w:t> </w:t>
      </w:r>
      <w:r>
        <w:rPr/>
        <w:t>se</w:t>
      </w:r>
      <w:r>
        <w:rPr>
          <w:spacing w:val="-14"/>
        </w:rPr>
        <w:t> </w:t>
      </w:r>
      <w:r>
        <w:rPr/>
        <w:t>define</w:t>
      </w:r>
      <w:r>
        <w:rPr>
          <w:spacing w:val="-14"/>
        </w:rPr>
        <w:t> </w:t>
      </w:r>
      <w:r>
        <w:rPr/>
        <w:t>a</w:t>
      </w:r>
      <w:r>
        <w:rPr>
          <w:spacing w:val="-14"/>
        </w:rPr>
        <w:t> </w:t>
      </w:r>
      <w:r>
        <w:rPr/>
        <w:t>partir</w:t>
      </w:r>
      <w:r>
        <w:rPr>
          <w:spacing w:val="-14"/>
        </w:rPr>
        <w:t> </w:t>
      </w:r>
      <w:r>
        <w:rPr/>
        <w:t>del</w:t>
      </w:r>
      <w:r>
        <w:rPr>
          <w:spacing w:val="-14"/>
        </w:rPr>
        <w:t> </w:t>
      </w:r>
      <w:r>
        <w:rPr/>
        <w:t>artículo</w:t>
      </w:r>
      <w:r>
        <w:rPr>
          <w:spacing w:val="-14"/>
        </w:rPr>
        <w:t> </w:t>
      </w:r>
      <w:r>
        <w:rPr/>
        <w:t>1º de su Ley como “un organismo público descentralizado del Estado de México, establecida por la misma ley, con personalidad jurídica y patrimonio propios, dotada en su régimen interior de plena autonomía en todo lo concerniente a sus aspectos</w:t>
      </w:r>
      <w:r>
        <w:rPr>
          <w:spacing w:val="-24"/>
        </w:rPr>
        <w:t> </w:t>
      </w:r>
      <w:r>
        <w:rPr/>
        <w:t>académico,</w:t>
      </w:r>
      <w:r>
        <w:rPr>
          <w:spacing w:val="-24"/>
        </w:rPr>
        <w:t> </w:t>
      </w:r>
      <w:r>
        <w:rPr/>
        <w:t>técnico,</w:t>
      </w:r>
      <w:r>
        <w:rPr>
          <w:spacing w:val="-24"/>
        </w:rPr>
        <w:t> </w:t>
      </w:r>
      <w:r>
        <w:rPr/>
        <w:t>de</w:t>
      </w:r>
      <w:r>
        <w:rPr>
          <w:spacing w:val="-25"/>
        </w:rPr>
        <w:t> </w:t>
      </w:r>
      <w:r>
        <w:rPr/>
        <w:t>gobierno,</w:t>
      </w:r>
      <w:r>
        <w:rPr>
          <w:spacing w:val="-25"/>
        </w:rPr>
        <w:t> </w:t>
      </w:r>
      <w:r>
        <w:rPr/>
        <w:t>administrativo</w:t>
      </w:r>
      <w:r>
        <w:rPr>
          <w:spacing w:val="-23"/>
        </w:rPr>
        <w:t> </w:t>
      </w:r>
      <w:r>
        <w:rPr/>
        <w:t>y</w:t>
      </w:r>
      <w:r>
        <w:rPr>
          <w:spacing w:val="-25"/>
        </w:rPr>
        <w:t> </w:t>
      </w:r>
      <w:r>
        <w:rPr/>
        <w:t>económico.”</w:t>
      </w:r>
    </w:p>
    <w:p>
      <w:pPr>
        <w:pStyle w:val="BodyText"/>
        <w:spacing w:before="8"/>
        <w:rPr>
          <w:sz w:val="23"/>
        </w:rPr>
      </w:pPr>
    </w:p>
    <w:p>
      <w:pPr>
        <w:pStyle w:val="Heading4"/>
        <w:rPr>
          <w:i/>
        </w:rPr>
      </w:pPr>
      <w:r>
        <w:rPr>
          <w:i/>
          <w:w w:val="95"/>
        </w:rPr>
        <w:t>Objeto y Fines</w:t>
      </w:r>
    </w:p>
    <w:p>
      <w:pPr>
        <w:pStyle w:val="BodyText"/>
        <w:spacing w:before="8"/>
        <w:rPr>
          <w:i/>
          <w:sz w:val="29"/>
        </w:rPr>
      </w:pPr>
    </w:p>
    <w:p>
      <w:pPr>
        <w:pStyle w:val="BodyText"/>
        <w:spacing w:line="288" w:lineRule="auto"/>
        <w:ind w:left="122" w:right="547"/>
        <w:jc w:val="both"/>
      </w:pPr>
      <w:r>
        <w:rPr/>
        <w:t>La</w:t>
      </w:r>
      <w:r>
        <w:rPr>
          <w:spacing w:val="-23"/>
        </w:rPr>
        <w:t> </w:t>
      </w:r>
      <w:r>
        <w:rPr/>
        <w:t>Ley</w:t>
      </w:r>
      <w:r>
        <w:rPr>
          <w:spacing w:val="-23"/>
        </w:rPr>
        <w:t> </w:t>
      </w:r>
      <w:r>
        <w:rPr/>
        <w:t>de</w:t>
      </w:r>
      <w:r>
        <w:rPr>
          <w:spacing w:val="-22"/>
        </w:rPr>
        <w:t> </w:t>
      </w:r>
      <w:r>
        <w:rPr/>
        <w:t>la</w:t>
      </w:r>
      <w:r>
        <w:rPr>
          <w:spacing w:val="-24"/>
        </w:rPr>
        <w:t> </w:t>
      </w:r>
      <w:r>
        <w:rPr/>
        <w:t>Universidad</w:t>
      </w:r>
      <w:r>
        <w:rPr>
          <w:spacing w:val="-22"/>
        </w:rPr>
        <w:t> </w:t>
      </w:r>
      <w:r>
        <w:rPr/>
        <w:t>Autónoma</w:t>
      </w:r>
      <w:r>
        <w:rPr>
          <w:spacing w:val="-23"/>
        </w:rPr>
        <w:t> </w:t>
      </w:r>
      <w:r>
        <w:rPr/>
        <w:t>del</w:t>
      </w:r>
      <w:r>
        <w:rPr>
          <w:spacing w:val="-23"/>
        </w:rPr>
        <w:t> </w:t>
      </w:r>
      <w:r>
        <w:rPr/>
        <w:t>Estado</w:t>
      </w:r>
      <w:r>
        <w:rPr>
          <w:spacing w:val="-21"/>
        </w:rPr>
        <w:t> </w:t>
      </w:r>
      <w:r>
        <w:rPr/>
        <w:t>de</w:t>
      </w:r>
      <w:r>
        <w:rPr>
          <w:spacing w:val="-22"/>
        </w:rPr>
        <w:t> </w:t>
      </w:r>
      <w:r>
        <w:rPr/>
        <w:t>México</w:t>
      </w:r>
      <w:r>
        <w:rPr>
          <w:spacing w:val="-23"/>
        </w:rPr>
        <w:t> </w:t>
      </w:r>
      <w:r>
        <w:rPr/>
        <w:t>en</w:t>
      </w:r>
      <w:r>
        <w:rPr>
          <w:spacing w:val="-23"/>
        </w:rPr>
        <w:t> </w:t>
      </w:r>
      <w:r>
        <w:rPr/>
        <w:t>su</w:t>
      </w:r>
      <w:r>
        <w:rPr>
          <w:spacing w:val="-24"/>
        </w:rPr>
        <w:t> </w:t>
      </w:r>
      <w:r>
        <w:rPr/>
        <w:t>artículo</w:t>
      </w:r>
      <w:r>
        <w:rPr>
          <w:spacing w:val="-23"/>
        </w:rPr>
        <w:t> </w:t>
      </w:r>
      <w:r>
        <w:rPr/>
        <w:t>2º</w:t>
      </w:r>
      <w:r>
        <w:rPr>
          <w:spacing w:val="21"/>
        </w:rPr>
        <w:t> </w:t>
      </w:r>
      <w:r>
        <w:rPr/>
        <w:t>prevé su objeto, mismo que se encuentra alineado al texto constitucional federal al expresar</w:t>
      </w:r>
      <w:r>
        <w:rPr>
          <w:spacing w:val="-16"/>
        </w:rPr>
        <w:t> </w:t>
      </w:r>
      <w:r>
        <w:rPr/>
        <w:t>que:</w:t>
      </w:r>
    </w:p>
    <w:p>
      <w:pPr>
        <w:pStyle w:val="BodyText"/>
        <w:spacing w:before="6"/>
      </w:pPr>
    </w:p>
    <w:p>
      <w:pPr>
        <w:spacing w:line="312" w:lineRule="auto" w:before="0"/>
        <w:ind w:left="830" w:right="544" w:firstLine="0"/>
        <w:jc w:val="both"/>
        <w:rPr>
          <w:sz w:val="24"/>
        </w:rPr>
      </w:pPr>
      <w:r>
        <w:rPr>
          <w:sz w:val="24"/>
        </w:rPr>
        <w:t>“Artículo 2º. La Universidad tiene por objeto generar, estudiar, preservar, transmitir</w:t>
      </w:r>
      <w:r>
        <w:rPr>
          <w:spacing w:val="-18"/>
          <w:sz w:val="24"/>
        </w:rPr>
        <w:t> </w:t>
      </w:r>
      <w:r>
        <w:rPr>
          <w:sz w:val="24"/>
        </w:rPr>
        <w:t>y</w:t>
      </w:r>
      <w:r>
        <w:rPr>
          <w:spacing w:val="-18"/>
          <w:sz w:val="24"/>
        </w:rPr>
        <w:t> </w:t>
      </w:r>
      <w:r>
        <w:rPr>
          <w:sz w:val="24"/>
        </w:rPr>
        <w:t>extender</w:t>
      </w:r>
      <w:r>
        <w:rPr>
          <w:spacing w:val="-18"/>
          <w:sz w:val="24"/>
        </w:rPr>
        <w:t> </w:t>
      </w:r>
      <w:r>
        <w:rPr>
          <w:sz w:val="24"/>
        </w:rPr>
        <w:t>el</w:t>
      </w:r>
      <w:r>
        <w:rPr>
          <w:spacing w:val="-19"/>
          <w:sz w:val="24"/>
        </w:rPr>
        <w:t> </w:t>
      </w:r>
      <w:r>
        <w:rPr>
          <w:sz w:val="24"/>
        </w:rPr>
        <w:t>conocimiento</w:t>
      </w:r>
      <w:r>
        <w:rPr>
          <w:spacing w:val="-19"/>
          <w:sz w:val="24"/>
        </w:rPr>
        <w:t> </w:t>
      </w:r>
      <w:r>
        <w:rPr>
          <w:sz w:val="24"/>
        </w:rPr>
        <w:t>universal</w:t>
      </w:r>
      <w:r>
        <w:rPr>
          <w:spacing w:val="-19"/>
          <w:sz w:val="24"/>
        </w:rPr>
        <w:t> </w:t>
      </w:r>
      <w:r>
        <w:rPr>
          <w:sz w:val="24"/>
        </w:rPr>
        <w:t>y</w:t>
      </w:r>
      <w:r>
        <w:rPr>
          <w:spacing w:val="-18"/>
          <w:sz w:val="24"/>
        </w:rPr>
        <w:t> </w:t>
      </w:r>
      <w:r>
        <w:rPr>
          <w:sz w:val="24"/>
        </w:rPr>
        <w:t>estar</w:t>
      </w:r>
      <w:r>
        <w:rPr>
          <w:spacing w:val="-18"/>
          <w:sz w:val="24"/>
        </w:rPr>
        <w:t> </w:t>
      </w:r>
      <w:r>
        <w:rPr>
          <w:sz w:val="24"/>
        </w:rPr>
        <w:t>al</w:t>
      </w:r>
      <w:r>
        <w:rPr>
          <w:spacing w:val="-19"/>
          <w:sz w:val="24"/>
        </w:rPr>
        <w:t> </w:t>
      </w:r>
      <w:r>
        <w:rPr>
          <w:sz w:val="24"/>
        </w:rPr>
        <w:t>servicio</w:t>
      </w:r>
      <w:r>
        <w:rPr>
          <w:spacing w:val="-18"/>
          <w:sz w:val="24"/>
        </w:rPr>
        <w:t> </w:t>
      </w:r>
      <w:r>
        <w:rPr>
          <w:sz w:val="24"/>
        </w:rPr>
        <w:t>de</w:t>
      </w:r>
      <w:r>
        <w:rPr>
          <w:spacing w:val="-18"/>
          <w:sz w:val="24"/>
        </w:rPr>
        <w:t> </w:t>
      </w:r>
      <w:r>
        <w:rPr>
          <w:sz w:val="24"/>
        </w:rPr>
        <w:t>la</w:t>
      </w:r>
      <w:r>
        <w:rPr>
          <w:spacing w:val="-18"/>
          <w:sz w:val="24"/>
        </w:rPr>
        <w:t> </w:t>
      </w:r>
      <w:r>
        <w:rPr>
          <w:sz w:val="24"/>
        </w:rPr>
        <w:t>sociedad, a</w:t>
      </w:r>
      <w:r>
        <w:rPr>
          <w:spacing w:val="-30"/>
          <w:sz w:val="24"/>
        </w:rPr>
        <w:t> </w:t>
      </w:r>
      <w:r>
        <w:rPr>
          <w:sz w:val="24"/>
        </w:rPr>
        <w:t>fin</w:t>
      </w:r>
      <w:r>
        <w:rPr>
          <w:spacing w:val="-31"/>
          <w:sz w:val="24"/>
        </w:rPr>
        <w:t> </w:t>
      </w:r>
      <w:r>
        <w:rPr>
          <w:sz w:val="24"/>
        </w:rPr>
        <w:t>de</w:t>
      </w:r>
      <w:r>
        <w:rPr>
          <w:spacing w:val="-31"/>
          <w:sz w:val="24"/>
        </w:rPr>
        <w:t> </w:t>
      </w:r>
      <w:r>
        <w:rPr>
          <w:sz w:val="24"/>
        </w:rPr>
        <w:t>contribuir</w:t>
      </w:r>
      <w:r>
        <w:rPr>
          <w:spacing w:val="-30"/>
          <w:sz w:val="24"/>
        </w:rPr>
        <w:t> </w:t>
      </w:r>
      <w:r>
        <w:rPr>
          <w:sz w:val="24"/>
        </w:rPr>
        <w:t>al</w:t>
      </w:r>
      <w:r>
        <w:rPr>
          <w:spacing w:val="-30"/>
          <w:sz w:val="24"/>
        </w:rPr>
        <w:t> </w:t>
      </w:r>
      <w:r>
        <w:rPr>
          <w:sz w:val="24"/>
        </w:rPr>
        <w:t>logro</w:t>
      </w:r>
      <w:r>
        <w:rPr>
          <w:spacing w:val="-31"/>
          <w:sz w:val="24"/>
        </w:rPr>
        <w:t> </w:t>
      </w:r>
      <w:r>
        <w:rPr>
          <w:sz w:val="24"/>
        </w:rPr>
        <w:t>de</w:t>
      </w:r>
      <w:r>
        <w:rPr>
          <w:spacing w:val="-31"/>
          <w:sz w:val="24"/>
        </w:rPr>
        <w:t> </w:t>
      </w:r>
      <w:r>
        <w:rPr>
          <w:sz w:val="24"/>
        </w:rPr>
        <w:t>nuevas</w:t>
      </w:r>
      <w:r>
        <w:rPr>
          <w:spacing w:val="-31"/>
          <w:sz w:val="24"/>
        </w:rPr>
        <w:t> </w:t>
      </w:r>
      <w:r>
        <w:rPr>
          <w:sz w:val="24"/>
        </w:rPr>
        <w:t>y</w:t>
      </w:r>
      <w:r>
        <w:rPr>
          <w:spacing w:val="-30"/>
          <w:sz w:val="24"/>
        </w:rPr>
        <w:t> </w:t>
      </w:r>
      <w:r>
        <w:rPr>
          <w:sz w:val="24"/>
        </w:rPr>
        <w:t>mejores</w:t>
      </w:r>
      <w:r>
        <w:rPr>
          <w:spacing w:val="-31"/>
          <w:sz w:val="24"/>
        </w:rPr>
        <w:t> </w:t>
      </w:r>
      <w:r>
        <w:rPr>
          <w:sz w:val="24"/>
        </w:rPr>
        <w:t>formas</w:t>
      </w:r>
      <w:r>
        <w:rPr>
          <w:spacing w:val="-31"/>
          <w:sz w:val="24"/>
        </w:rPr>
        <w:t> </w:t>
      </w:r>
      <w:r>
        <w:rPr>
          <w:sz w:val="24"/>
        </w:rPr>
        <w:t>de</w:t>
      </w:r>
      <w:r>
        <w:rPr>
          <w:spacing w:val="-31"/>
          <w:sz w:val="24"/>
        </w:rPr>
        <w:t> </w:t>
      </w:r>
      <w:r>
        <w:rPr>
          <w:sz w:val="24"/>
        </w:rPr>
        <w:t>existencia</w:t>
      </w:r>
      <w:r>
        <w:rPr>
          <w:spacing w:val="-29"/>
          <w:sz w:val="24"/>
        </w:rPr>
        <w:t> </w:t>
      </w:r>
      <w:r>
        <w:rPr>
          <w:sz w:val="24"/>
        </w:rPr>
        <w:t>y</w:t>
      </w:r>
      <w:r>
        <w:rPr>
          <w:spacing w:val="-31"/>
          <w:sz w:val="24"/>
        </w:rPr>
        <w:t> </w:t>
      </w:r>
      <w:r>
        <w:rPr>
          <w:sz w:val="24"/>
        </w:rPr>
        <w:t>convivencia humana, y para promover una conciencia universal, humanista, nacional, libre, </w:t>
      </w:r>
      <w:r>
        <w:rPr>
          <w:w w:val="95"/>
          <w:sz w:val="24"/>
        </w:rPr>
        <w:t>justa y</w:t>
      </w:r>
      <w:r>
        <w:rPr>
          <w:spacing w:val="-28"/>
          <w:w w:val="95"/>
          <w:sz w:val="24"/>
        </w:rPr>
        <w:t> </w:t>
      </w:r>
      <w:r>
        <w:rPr>
          <w:w w:val="95"/>
          <w:sz w:val="24"/>
        </w:rPr>
        <w:t>democrática…”</w:t>
      </w:r>
    </w:p>
    <w:p>
      <w:pPr>
        <w:pStyle w:val="BodyText"/>
        <w:spacing w:before="1"/>
        <w:rPr>
          <w:sz w:val="23"/>
        </w:rPr>
      </w:pPr>
    </w:p>
    <w:p>
      <w:pPr>
        <w:pStyle w:val="BodyText"/>
        <w:spacing w:line="288" w:lineRule="auto" w:before="1"/>
        <w:ind w:left="122" w:right="551"/>
        <w:jc w:val="both"/>
      </w:pPr>
      <w:r>
        <w:rPr/>
        <w:t>Asimismo, le otorga competencia para ejecución de los fines sustantivos constitucionales a saber:</w:t>
      </w:r>
    </w:p>
    <w:p>
      <w:pPr>
        <w:pStyle w:val="BodyText"/>
        <w:spacing w:before="11"/>
        <w:rPr>
          <w:sz w:val="24"/>
        </w:rPr>
      </w:pPr>
    </w:p>
    <w:p>
      <w:pPr>
        <w:pStyle w:val="ListParagraph"/>
        <w:numPr>
          <w:ilvl w:val="0"/>
          <w:numId w:val="65"/>
        </w:numPr>
        <w:tabs>
          <w:tab w:pos="841" w:val="left" w:leader="none"/>
          <w:tab w:pos="842" w:val="left" w:leader="none"/>
        </w:tabs>
        <w:spacing w:line="240" w:lineRule="auto" w:before="0" w:after="0"/>
        <w:ind w:left="842" w:right="0" w:hanging="360"/>
        <w:jc w:val="left"/>
        <w:rPr>
          <w:sz w:val="26"/>
        </w:rPr>
      </w:pPr>
      <w:r>
        <w:rPr>
          <w:sz w:val="26"/>
        </w:rPr>
        <w:t>Impartición</w:t>
      </w:r>
      <w:r>
        <w:rPr>
          <w:spacing w:val="-9"/>
          <w:sz w:val="26"/>
        </w:rPr>
        <w:t> </w:t>
      </w:r>
      <w:r>
        <w:rPr>
          <w:sz w:val="26"/>
        </w:rPr>
        <w:t>de</w:t>
      </w:r>
      <w:r>
        <w:rPr>
          <w:spacing w:val="-9"/>
          <w:sz w:val="26"/>
        </w:rPr>
        <w:t> </w:t>
      </w:r>
      <w:r>
        <w:rPr>
          <w:sz w:val="26"/>
        </w:rPr>
        <w:t>educación</w:t>
      </w:r>
      <w:r>
        <w:rPr>
          <w:spacing w:val="-9"/>
          <w:sz w:val="26"/>
        </w:rPr>
        <w:t> </w:t>
      </w:r>
      <w:r>
        <w:rPr>
          <w:sz w:val="26"/>
        </w:rPr>
        <w:t>media</w:t>
      </w:r>
      <w:r>
        <w:rPr>
          <w:spacing w:val="-7"/>
          <w:sz w:val="26"/>
        </w:rPr>
        <w:t> </w:t>
      </w:r>
      <w:r>
        <w:rPr>
          <w:sz w:val="26"/>
        </w:rPr>
        <w:t>superior</w:t>
      </w:r>
      <w:r>
        <w:rPr>
          <w:spacing w:val="-8"/>
          <w:sz w:val="26"/>
        </w:rPr>
        <w:t> </w:t>
      </w:r>
      <w:r>
        <w:rPr>
          <w:sz w:val="26"/>
        </w:rPr>
        <w:t>y</w:t>
      </w:r>
      <w:r>
        <w:rPr>
          <w:spacing w:val="-9"/>
          <w:sz w:val="26"/>
        </w:rPr>
        <w:t> </w:t>
      </w:r>
      <w:r>
        <w:rPr>
          <w:sz w:val="26"/>
        </w:rPr>
        <w:t>superior;</w:t>
      </w:r>
    </w:p>
    <w:p>
      <w:pPr>
        <w:pStyle w:val="ListParagraph"/>
        <w:numPr>
          <w:ilvl w:val="0"/>
          <w:numId w:val="65"/>
        </w:numPr>
        <w:tabs>
          <w:tab w:pos="841" w:val="left" w:leader="none"/>
          <w:tab w:pos="842" w:val="left" w:leader="none"/>
        </w:tabs>
        <w:spacing w:line="240" w:lineRule="auto" w:before="61" w:after="0"/>
        <w:ind w:left="842" w:right="0" w:hanging="360"/>
        <w:jc w:val="left"/>
        <w:rPr>
          <w:sz w:val="26"/>
        </w:rPr>
      </w:pPr>
      <w:r>
        <w:rPr>
          <w:sz w:val="26"/>
        </w:rPr>
        <w:t>Llevar</w:t>
      </w:r>
      <w:r>
        <w:rPr>
          <w:spacing w:val="-43"/>
          <w:sz w:val="26"/>
        </w:rPr>
        <w:t> </w:t>
      </w:r>
      <w:r>
        <w:rPr>
          <w:sz w:val="26"/>
        </w:rPr>
        <w:t>a</w:t>
      </w:r>
      <w:r>
        <w:rPr>
          <w:spacing w:val="-43"/>
          <w:sz w:val="26"/>
        </w:rPr>
        <w:t> </w:t>
      </w:r>
      <w:r>
        <w:rPr>
          <w:sz w:val="26"/>
        </w:rPr>
        <w:t>cabo</w:t>
      </w:r>
      <w:r>
        <w:rPr>
          <w:spacing w:val="-42"/>
          <w:sz w:val="26"/>
        </w:rPr>
        <w:t> </w:t>
      </w:r>
      <w:r>
        <w:rPr>
          <w:sz w:val="26"/>
        </w:rPr>
        <w:t>investigación</w:t>
      </w:r>
      <w:r>
        <w:rPr>
          <w:spacing w:val="-43"/>
          <w:sz w:val="26"/>
        </w:rPr>
        <w:t> </w:t>
      </w:r>
      <w:r>
        <w:rPr>
          <w:sz w:val="26"/>
        </w:rPr>
        <w:t>humanística,</w:t>
      </w:r>
      <w:r>
        <w:rPr>
          <w:spacing w:val="-43"/>
          <w:sz w:val="26"/>
        </w:rPr>
        <w:t> </w:t>
      </w:r>
      <w:r>
        <w:rPr>
          <w:sz w:val="26"/>
        </w:rPr>
        <w:t>científica</w:t>
      </w:r>
      <w:r>
        <w:rPr>
          <w:spacing w:val="-43"/>
          <w:sz w:val="26"/>
        </w:rPr>
        <w:t> </w:t>
      </w:r>
      <w:r>
        <w:rPr>
          <w:sz w:val="26"/>
        </w:rPr>
        <w:t>y</w:t>
      </w:r>
      <w:r>
        <w:rPr>
          <w:spacing w:val="-43"/>
          <w:sz w:val="26"/>
        </w:rPr>
        <w:t> </w:t>
      </w:r>
      <w:r>
        <w:rPr>
          <w:sz w:val="26"/>
        </w:rPr>
        <w:t>tecnológica,</w:t>
      </w:r>
      <w:r>
        <w:rPr>
          <w:spacing w:val="-43"/>
          <w:sz w:val="26"/>
        </w:rPr>
        <w:t> </w:t>
      </w:r>
      <w:r>
        <w:rPr>
          <w:sz w:val="26"/>
        </w:rPr>
        <w:t>y</w:t>
      </w:r>
    </w:p>
    <w:p>
      <w:pPr>
        <w:pStyle w:val="ListParagraph"/>
        <w:numPr>
          <w:ilvl w:val="0"/>
          <w:numId w:val="65"/>
        </w:numPr>
        <w:tabs>
          <w:tab w:pos="841" w:val="left" w:leader="none"/>
          <w:tab w:pos="842" w:val="left" w:leader="none"/>
        </w:tabs>
        <w:spacing w:line="288" w:lineRule="auto" w:before="61" w:after="0"/>
        <w:ind w:left="842" w:right="552" w:hanging="360"/>
        <w:jc w:val="left"/>
        <w:rPr>
          <w:sz w:val="26"/>
        </w:rPr>
      </w:pPr>
      <w:r>
        <w:rPr>
          <w:sz w:val="26"/>
        </w:rPr>
        <w:t>Difundir</w:t>
      </w:r>
      <w:r>
        <w:rPr>
          <w:spacing w:val="-9"/>
          <w:sz w:val="26"/>
        </w:rPr>
        <w:t> </w:t>
      </w:r>
      <w:r>
        <w:rPr>
          <w:sz w:val="26"/>
        </w:rPr>
        <w:t>y</w:t>
      </w:r>
      <w:r>
        <w:rPr>
          <w:spacing w:val="-10"/>
          <w:sz w:val="26"/>
        </w:rPr>
        <w:t> </w:t>
      </w:r>
      <w:r>
        <w:rPr>
          <w:sz w:val="26"/>
        </w:rPr>
        <w:t>extender</w:t>
      </w:r>
      <w:r>
        <w:rPr>
          <w:spacing w:val="-9"/>
          <w:sz w:val="26"/>
        </w:rPr>
        <w:t> </w:t>
      </w:r>
      <w:r>
        <w:rPr>
          <w:sz w:val="26"/>
        </w:rPr>
        <w:t>los</w:t>
      </w:r>
      <w:r>
        <w:rPr>
          <w:spacing w:val="-8"/>
          <w:sz w:val="26"/>
        </w:rPr>
        <w:t> </w:t>
      </w:r>
      <w:r>
        <w:rPr>
          <w:sz w:val="26"/>
        </w:rPr>
        <w:t>avances</w:t>
      </w:r>
      <w:r>
        <w:rPr>
          <w:spacing w:val="-10"/>
          <w:sz w:val="26"/>
        </w:rPr>
        <w:t> </w:t>
      </w:r>
      <w:r>
        <w:rPr>
          <w:sz w:val="26"/>
        </w:rPr>
        <w:t>del</w:t>
      </w:r>
      <w:r>
        <w:rPr>
          <w:spacing w:val="-10"/>
          <w:sz w:val="26"/>
        </w:rPr>
        <w:t> </w:t>
      </w:r>
      <w:r>
        <w:rPr>
          <w:sz w:val="26"/>
        </w:rPr>
        <w:t>humanismo,</w:t>
      </w:r>
      <w:r>
        <w:rPr>
          <w:spacing w:val="-10"/>
          <w:sz w:val="26"/>
        </w:rPr>
        <w:t> </w:t>
      </w:r>
      <w:r>
        <w:rPr>
          <w:sz w:val="26"/>
        </w:rPr>
        <w:t>la</w:t>
      </w:r>
      <w:r>
        <w:rPr>
          <w:spacing w:val="-10"/>
          <w:sz w:val="26"/>
        </w:rPr>
        <w:t> </w:t>
      </w:r>
      <w:r>
        <w:rPr>
          <w:sz w:val="26"/>
        </w:rPr>
        <w:t>ciencia,</w:t>
      </w:r>
      <w:r>
        <w:rPr>
          <w:spacing w:val="-10"/>
          <w:sz w:val="26"/>
        </w:rPr>
        <w:t> </w:t>
      </w:r>
      <w:r>
        <w:rPr>
          <w:sz w:val="26"/>
        </w:rPr>
        <w:t>la</w:t>
      </w:r>
      <w:r>
        <w:rPr>
          <w:spacing w:val="-10"/>
          <w:sz w:val="26"/>
        </w:rPr>
        <w:t> </w:t>
      </w:r>
      <w:r>
        <w:rPr>
          <w:sz w:val="26"/>
        </w:rPr>
        <w:t>tecnología, el</w:t>
      </w:r>
      <w:r>
        <w:rPr>
          <w:spacing w:val="-19"/>
          <w:sz w:val="26"/>
        </w:rPr>
        <w:t> </w:t>
      </w:r>
      <w:r>
        <w:rPr>
          <w:sz w:val="26"/>
        </w:rPr>
        <w:t>arte</w:t>
      </w:r>
      <w:r>
        <w:rPr>
          <w:spacing w:val="-19"/>
          <w:sz w:val="26"/>
        </w:rPr>
        <w:t> </w:t>
      </w:r>
      <w:r>
        <w:rPr>
          <w:sz w:val="26"/>
        </w:rPr>
        <w:t>y</w:t>
      </w:r>
      <w:r>
        <w:rPr>
          <w:spacing w:val="-19"/>
          <w:sz w:val="26"/>
        </w:rPr>
        <w:t> </w:t>
      </w:r>
      <w:r>
        <w:rPr>
          <w:sz w:val="26"/>
        </w:rPr>
        <w:t>otras</w:t>
      </w:r>
      <w:r>
        <w:rPr>
          <w:spacing w:val="-18"/>
          <w:sz w:val="26"/>
        </w:rPr>
        <w:t> </w:t>
      </w:r>
      <w:r>
        <w:rPr>
          <w:sz w:val="26"/>
        </w:rPr>
        <w:t>manifestaciones</w:t>
      </w:r>
      <w:r>
        <w:rPr>
          <w:spacing w:val="-19"/>
          <w:sz w:val="26"/>
        </w:rPr>
        <w:t> </w:t>
      </w:r>
      <w:r>
        <w:rPr>
          <w:sz w:val="26"/>
        </w:rPr>
        <w:t>de</w:t>
      </w:r>
      <w:r>
        <w:rPr>
          <w:spacing w:val="-19"/>
          <w:sz w:val="26"/>
        </w:rPr>
        <w:t> </w:t>
      </w:r>
      <w:r>
        <w:rPr>
          <w:sz w:val="26"/>
        </w:rPr>
        <w:t>la</w:t>
      </w:r>
      <w:r>
        <w:rPr>
          <w:spacing w:val="-19"/>
          <w:sz w:val="26"/>
        </w:rPr>
        <w:t> </w:t>
      </w:r>
      <w:r>
        <w:rPr>
          <w:sz w:val="26"/>
        </w:rPr>
        <w:t>cultura.</w:t>
      </w:r>
    </w:p>
    <w:p>
      <w:pPr>
        <w:spacing w:after="0" w:line="288" w:lineRule="auto"/>
        <w:jc w:val="left"/>
        <w:rPr>
          <w:sz w:val="26"/>
        </w:rPr>
        <w:sectPr>
          <w:pgSz w:w="12250" w:h="15850"/>
          <w:pgMar w:header="729" w:footer="756" w:top="960" w:bottom="940" w:left="1580" w:right="1720"/>
        </w:sectPr>
      </w:pPr>
    </w:p>
    <w:p>
      <w:pPr>
        <w:pStyle w:val="BodyText"/>
        <w:rPr>
          <w:sz w:val="20"/>
        </w:rPr>
      </w:pPr>
    </w:p>
    <w:p>
      <w:pPr>
        <w:pStyle w:val="BodyText"/>
        <w:rPr>
          <w:sz w:val="20"/>
        </w:rPr>
      </w:pPr>
    </w:p>
    <w:p>
      <w:pPr>
        <w:pStyle w:val="BodyText"/>
        <w:spacing w:before="7"/>
        <w:rPr>
          <w:sz w:val="18"/>
        </w:rPr>
      </w:pPr>
    </w:p>
    <w:p>
      <w:pPr>
        <w:pStyle w:val="Heading4"/>
        <w:spacing w:before="53"/>
        <w:ind w:left="548"/>
        <w:rPr>
          <w:i/>
        </w:rPr>
      </w:pPr>
      <w:r>
        <w:rPr>
          <w:i/>
        </w:rPr>
        <w:t>Atribuciones</w:t>
      </w:r>
    </w:p>
    <w:p>
      <w:pPr>
        <w:pStyle w:val="BodyText"/>
        <w:spacing w:before="6"/>
        <w:rPr>
          <w:i/>
          <w:sz w:val="29"/>
        </w:rPr>
      </w:pPr>
    </w:p>
    <w:p>
      <w:pPr>
        <w:pStyle w:val="BodyText"/>
        <w:spacing w:line="288" w:lineRule="auto"/>
        <w:ind w:left="548" w:right="139"/>
        <w:jc w:val="both"/>
      </w:pPr>
      <w:r>
        <w:rPr/>
        <w:t>Con relación a sus atribuciones, el mismo instrumento normativo las define a través de once fracciones correspondientes a su artículo 2º, catálogo que las enuncia de forma enunciativa y no taxativa:</w:t>
      </w:r>
    </w:p>
    <w:p>
      <w:pPr>
        <w:pStyle w:val="BodyText"/>
        <w:spacing w:before="6"/>
      </w:pPr>
    </w:p>
    <w:p>
      <w:pPr>
        <w:spacing w:before="0"/>
        <w:ind w:left="1256" w:right="0" w:firstLine="0"/>
        <w:jc w:val="both"/>
        <w:rPr>
          <w:sz w:val="24"/>
        </w:rPr>
      </w:pPr>
      <w:r>
        <w:rPr>
          <w:w w:val="95"/>
          <w:sz w:val="24"/>
        </w:rPr>
        <w:t>“Artículo 2º …</w:t>
      </w:r>
    </w:p>
    <w:p>
      <w:pPr>
        <w:spacing w:before="204"/>
        <w:ind w:left="1256" w:right="0" w:firstLine="0"/>
        <w:jc w:val="both"/>
        <w:rPr>
          <w:sz w:val="24"/>
        </w:rPr>
      </w:pPr>
      <w:r>
        <w:rPr>
          <w:w w:val="73"/>
          <w:sz w:val="24"/>
        </w:rPr>
        <w:t>…</w:t>
      </w:r>
    </w:p>
    <w:p>
      <w:pPr>
        <w:pStyle w:val="ListParagraph"/>
        <w:numPr>
          <w:ilvl w:val="4"/>
          <w:numId w:val="64"/>
        </w:numPr>
        <w:tabs>
          <w:tab w:pos="1456" w:val="left" w:leader="none"/>
        </w:tabs>
        <w:spacing w:line="312" w:lineRule="auto" w:before="204" w:after="0"/>
        <w:ind w:left="1256" w:right="141" w:firstLine="0"/>
        <w:jc w:val="both"/>
        <w:rPr>
          <w:sz w:val="24"/>
        </w:rPr>
      </w:pPr>
      <w:r>
        <w:rPr>
          <w:sz w:val="24"/>
        </w:rPr>
        <w:t>Expedir</w:t>
      </w:r>
      <w:r>
        <w:rPr>
          <w:spacing w:val="-19"/>
          <w:sz w:val="24"/>
        </w:rPr>
        <w:t> </w:t>
      </w:r>
      <w:r>
        <w:rPr>
          <w:sz w:val="24"/>
        </w:rPr>
        <w:t>las</w:t>
      </w:r>
      <w:r>
        <w:rPr>
          <w:spacing w:val="-18"/>
          <w:sz w:val="24"/>
        </w:rPr>
        <w:t> </w:t>
      </w:r>
      <w:r>
        <w:rPr>
          <w:sz w:val="24"/>
        </w:rPr>
        <w:t>normas</w:t>
      </w:r>
      <w:r>
        <w:rPr>
          <w:spacing w:val="-19"/>
          <w:sz w:val="24"/>
        </w:rPr>
        <w:t> </w:t>
      </w:r>
      <w:r>
        <w:rPr>
          <w:sz w:val="24"/>
        </w:rPr>
        <w:t>y</w:t>
      </w:r>
      <w:r>
        <w:rPr>
          <w:spacing w:val="-19"/>
          <w:sz w:val="24"/>
        </w:rPr>
        <w:t> </w:t>
      </w:r>
      <w:r>
        <w:rPr>
          <w:sz w:val="24"/>
        </w:rPr>
        <w:t>disposiciones</w:t>
      </w:r>
      <w:r>
        <w:rPr>
          <w:spacing w:val="-18"/>
          <w:sz w:val="24"/>
        </w:rPr>
        <w:t> </w:t>
      </w:r>
      <w:r>
        <w:rPr>
          <w:sz w:val="24"/>
        </w:rPr>
        <w:t>necesarias</w:t>
      </w:r>
      <w:r>
        <w:rPr>
          <w:spacing w:val="-19"/>
          <w:sz w:val="24"/>
        </w:rPr>
        <w:t> </w:t>
      </w:r>
      <w:r>
        <w:rPr>
          <w:sz w:val="24"/>
        </w:rPr>
        <w:t>a</w:t>
      </w:r>
      <w:r>
        <w:rPr>
          <w:spacing w:val="-19"/>
          <w:sz w:val="24"/>
        </w:rPr>
        <w:t> </w:t>
      </w:r>
      <w:r>
        <w:rPr>
          <w:sz w:val="24"/>
        </w:rPr>
        <w:t>su</w:t>
      </w:r>
      <w:r>
        <w:rPr>
          <w:spacing w:val="-19"/>
          <w:sz w:val="24"/>
        </w:rPr>
        <w:t> </w:t>
      </w:r>
      <w:r>
        <w:rPr>
          <w:sz w:val="24"/>
        </w:rPr>
        <w:t>régimen</w:t>
      </w:r>
      <w:r>
        <w:rPr>
          <w:spacing w:val="-17"/>
          <w:sz w:val="24"/>
        </w:rPr>
        <w:t> </w:t>
      </w:r>
      <w:r>
        <w:rPr>
          <w:sz w:val="24"/>
        </w:rPr>
        <w:t>interior,</w:t>
      </w:r>
      <w:r>
        <w:rPr>
          <w:spacing w:val="-19"/>
          <w:sz w:val="24"/>
        </w:rPr>
        <w:t> </w:t>
      </w:r>
      <w:r>
        <w:rPr>
          <w:sz w:val="24"/>
        </w:rPr>
        <w:t>conforme a</w:t>
      </w:r>
      <w:r>
        <w:rPr>
          <w:spacing w:val="-17"/>
          <w:sz w:val="24"/>
        </w:rPr>
        <w:t> </w:t>
      </w:r>
      <w:r>
        <w:rPr>
          <w:sz w:val="24"/>
        </w:rPr>
        <w:t>la</w:t>
      </w:r>
      <w:r>
        <w:rPr>
          <w:spacing w:val="-17"/>
          <w:sz w:val="24"/>
        </w:rPr>
        <w:t> </w:t>
      </w:r>
      <w:r>
        <w:rPr>
          <w:sz w:val="24"/>
        </w:rPr>
        <w:t>presente</w:t>
      </w:r>
      <w:r>
        <w:rPr>
          <w:spacing w:val="-18"/>
          <w:sz w:val="24"/>
        </w:rPr>
        <w:t> </w:t>
      </w:r>
      <w:r>
        <w:rPr>
          <w:sz w:val="24"/>
        </w:rPr>
        <w:t>Ley</w:t>
      </w:r>
      <w:r>
        <w:rPr>
          <w:spacing w:val="-17"/>
          <w:sz w:val="24"/>
        </w:rPr>
        <w:t> </w:t>
      </w:r>
      <w:r>
        <w:rPr>
          <w:sz w:val="24"/>
        </w:rPr>
        <w:t>y</w:t>
      </w:r>
      <w:r>
        <w:rPr>
          <w:spacing w:val="-17"/>
          <w:sz w:val="24"/>
        </w:rPr>
        <w:t> </w:t>
      </w:r>
      <w:r>
        <w:rPr>
          <w:sz w:val="24"/>
        </w:rPr>
        <w:t>preceptos</w:t>
      </w:r>
      <w:r>
        <w:rPr>
          <w:spacing w:val="-17"/>
          <w:sz w:val="24"/>
        </w:rPr>
        <w:t> </w:t>
      </w:r>
      <w:r>
        <w:rPr>
          <w:sz w:val="24"/>
        </w:rPr>
        <w:t>aplicables.</w:t>
      </w:r>
    </w:p>
    <w:p>
      <w:pPr>
        <w:pStyle w:val="ListParagraph"/>
        <w:numPr>
          <w:ilvl w:val="4"/>
          <w:numId w:val="64"/>
        </w:numPr>
        <w:tabs>
          <w:tab w:pos="1552" w:val="left" w:leader="none"/>
        </w:tabs>
        <w:spacing w:line="312" w:lineRule="auto" w:before="124" w:after="0"/>
        <w:ind w:left="1256" w:right="142" w:firstLine="0"/>
        <w:jc w:val="both"/>
        <w:rPr>
          <w:sz w:val="24"/>
        </w:rPr>
      </w:pPr>
      <w:r>
        <w:rPr>
          <w:sz w:val="24"/>
        </w:rPr>
        <w:t>Organizarse libremente para el cumplimiento de su objeto y fines, dentro</w:t>
      </w:r>
      <w:r>
        <w:rPr>
          <w:spacing w:val="-41"/>
          <w:sz w:val="24"/>
        </w:rPr>
        <w:t> </w:t>
      </w:r>
      <w:r>
        <w:rPr>
          <w:sz w:val="24"/>
        </w:rPr>
        <w:t>de los</w:t>
      </w:r>
      <w:r>
        <w:rPr>
          <w:spacing w:val="-18"/>
          <w:sz w:val="24"/>
        </w:rPr>
        <w:t> </w:t>
      </w:r>
      <w:r>
        <w:rPr>
          <w:sz w:val="24"/>
        </w:rPr>
        <w:t>términos</w:t>
      </w:r>
      <w:r>
        <w:rPr>
          <w:spacing w:val="-17"/>
          <w:sz w:val="24"/>
        </w:rPr>
        <w:t> </w:t>
      </w:r>
      <w:r>
        <w:rPr>
          <w:sz w:val="24"/>
        </w:rPr>
        <w:t>de</w:t>
      </w:r>
      <w:r>
        <w:rPr>
          <w:spacing w:val="-17"/>
          <w:sz w:val="24"/>
        </w:rPr>
        <w:t> </w:t>
      </w:r>
      <w:r>
        <w:rPr>
          <w:sz w:val="24"/>
        </w:rPr>
        <w:t>la</w:t>
      </w:r>
      <w:r>
        <w:rPr>
          <w:spacing w:val="-17"/>
          <w:sz w:val="24"/>
        </w:rPr>
        <w:t> </w:t>
      </w:r>
      <w:r>
        <w:rPr>
          <w:sz w:val="24"/>
        </w:rPr>
        <w:t>presente</w:t>
      </w:r>
      <w:r>
        <w:rPr>
          <w:spacing w:val="-17"/>
          <w:sz w:val="24"/>
        </w:rPr>
        <w:t> </w:t>
      </w:r>
      <w:r>
        <w:rPr>
          <w:sz w:val="24"/>
        </w:rPr>
        <w:t>Ley,</w:t>
      </w:r>
      <w:r>
        <w:rPr>
          <w:spacing w:val="-18"/>
          <w:sz w:val="24"/>
        </w:rPr>
        <w:t> </w:t>
      </w:r>
      <w:r>
        <w:rPr>
          <w:sz w:val="24"/>
        </w:rPr>
        <w:t>el</w:t>
      </w:r>
      <w:r>
        <w:rPr>
          <w:spacing w:val="-18"/>
          <w:sz w:val="24"/>
        </w:rPr>
        <w:t> </w:t>
      </w:r>
      <w:r>
        <w:rPr>
          <w:sz w:val="24"/>
        </w:rPr>
        <w:t>Estatuto</w:t>
      </w:r>
      <w:r>
        <w:rPr>
          <w:spacing w:val="-17"/>
          <w:sz w:val="24"/>
        </w:rPr>
        <w:t> </w:t>
      </w:r>
      <w:r>
        <w:rPr>
          <w:sz w:val="24"/>
        </w:rPr>
        <w:t>Universitario</w:t>
      </w:r>
      <w:r>
        <w:rPr>
          <w:spacing w:val="-17"/>
          <w:sz w:val="24"/>
        </w:rPr>
        <w:t> </w:t>
      </w:r>
      <w:r>
        <w:rPr>
          <w:sz w:val="24"/>
        </w:rPr>
        <w:t>y</w:t>
      </w:r>
      <w:r>
        <w:rPr>
          <w:spacing w:val="-17"/>
          <w:sz w:val="24"/>
        </w:rPr>
        <w:t> </w:t>
      </w:r>
      <w:r>
        <w:rPr>
          <w:sz w:val="24"/>
        </w:rPr>
        <w:t>su</w:t>
      </w:r>
      <w:r>
        <w:rPr>
          <w:spacing w:val="-18"/>
          <w:sz w:val="24"/>
        </w:rPr>
        <w:t> </w:t>
      </w:r>
      <w:r>
        <w:rPr>
          <w:sz w:val="24"/>
        </w:rPr>
        <w:t>reglamentación.</w:t>
      </w:r>
    </w:p>
    <w:p>
      <w:pPr>
        <w:pStyle w:val="ListParagraph"/>
        <w:numPr>
          <w:ilvl w:val="4"/>
          <w:numId w:val="64"/>
        </w:numPr>
        <w:tabs>
          <w:tab w:pos="1684" w:val="left" w:leader="none"/>
        </w:tabs>
        <w:spacing w:line="312" w:lineRule="auto" w:before="124" w:after="0"/>
        <w:ind w:left="1256" w:right="143" w:firstLine="0"/>
        <w:jc w:val="both"/>
        <w:rPr>
          <w:sz w:val="24"/>
        </w:rPr>
      </w:pPr>
      <w:r>
        <w:rPr>
          <w:sz w:val="24"/>
        </w:rPr>
        <w:t>Organizar, desarrollar e impulsar la impartición de la educación media superior</w:t>
      </w:r>
      <w:r>
        <w:rPr>
          <w:spacing w:val="-10"/>
          <w:sz w:val="24"/>
        </w:rPr>
        <w:t> </w:t>
      </w:r>
      <w:r>
        <w:rPr>
          <w:sz w:val="24"/>
        </w:rPr>
        <w:t>y</w:t>
      </w:r>
      <w:r>
        <w:rPr>
          <w:spacing w:val="-9"/>
          <w:sz w:val="24"/>
        </w:rPr>
        <w:t> </w:t>
      </w:r>
      <w:r>
        <w:rPr>
          <w:sz w:val="24"/>
        </w:rPr>
        <w:t>superior,</w:t>
      </w:r>
      <w:r>
        <w:rPr>
          <w:spacing w:val="-9"/>
          <w:sz w:val="24"/>
        </w:rPr>
        <w:t> </w:t>
      </w:r>
      <w:r>
        <w:rPr>
          <w:sz w:val="24"/>
        </w:rPr>
        <w:t>en</w:t>
      </w:r>
      <w:r>
        <w:rPr>
          <w:spacing w:val="-9"/>
          <w:sz w:val="24"/>
        </w:rPr>
        <w:t> </w:t>
      </w:r>
      <w:r>
        <w:rPr>
          <w:sz w:val="24"/>
        </w:rPr>
        <w:t>todas</w:t>
      </w:r>
      <w:r>
        <w:rPr>
          <w:spacing w:val="-9"/>
          <w:sz w:val="24"/>
        </w:rPr>
        <w:t> </w:t>
      </w:r>
      <w:r>
        <w:rPr>
          <w:sz w:val="24"/>
        </w:rPr>
        <w:t>sus</w:t>
      </w:r>
      <w:r>
        <w:rPr>
          <w:spacing w:val="-10"/>
          <w:sz w:val="24"/>
        </w:rPr>
        <w:t> </w:t>
      </w:r>
      <w:r>
        <w:rPr>
          <w:sz w:val="24"/>
        </w:rPr>
        <w:t>modalidades.</w:t>
      </w:r>
    </w:p>
    <w:p>
      <w:pPr>
        <w:pStyle w:val="ListParagraph"/>
        <w:numPr>
          <w:ilvl w:val="4"/>
          <w:numId w:val="64"/>
        </w:numPr>
        <w:tabs>
          <w:tab w:pos="1655" w:val="left" w:leader="none"/>
        </w:tabs>
        <w:spacing w:line="312" w:lineRule="auto" w:before="124" w:after="0"/>
        <w:ind w:left="1256" w:right="140" w:firstLine="0"/>
        <w:jc w:val="both"/>
        <w:rPr>
          <w:sz w:val="24"/>
        </w:rPr>
      </w:pPr>
      <w:r>
        <w:rPr>
          <w:sz w:val="24"/>
        </w:rPr>
        <w:t>Organizar, desarrollar e impulsar la investigación humanística, científica y tecnológica.</w:t>
      </w:r>
    </w:p>
    <w:p>
      <w:pPr>
        <w:pStyle w:val="ListParagraph"/>
        <w:numPr>
          <w:ilvl w:val="4"/>
          <w:numId w:val="64"/>
        </w:numPr>
        <w:tabs>
          <w:tab w:pos="1633" w:val="left" w:leader="none"/>
        </w:tabs>
        <w:spacing w:line="312" w:lineRule="auto" w:before="124" w:after="0"/>
        <w:ind w:left="1256" w:right="141" w:firstLine="0"/>
        <w:jc w:val="both"/>
        <w:rPr>
          <w:sz w:val="24"/>
        </w:rPr>
      </w:pPr>
      <w:r>
        <w:rPr>
          <w:sz w:val="24"/>
        </w:rPr>
        <w:t>Organizar, desarrollar e impulsar la difusión y extensión del acervo humanístico, científico, tecnológico, histórico, artístico y de todas las manifestaciones</w:t>
      </w:r>
      <w:r>
        <w:rPr>
          <w:spacing w:val="-27"/>
          <w:sz w:val="24"/>
        </w:rPr>
        <w:t> </w:t>
      </w:r>
      <w:r>
        <w:rPr>
          <w:sz w:val="24"/>
        </w:rPr>
        <w:t>de</w:t>
      </w:r>
      <w:r>
        <w:rPr>
          <w:spacing w:val="-27"/>
          <w:sz w:val="24"/>
        </w:rPr>
        <w:t> </w:t>
      </w:r>
      <w:r>
        <w:rPr>
          <w:sz w:val="24"/>
        </w:rPr>
        <w:t>la</w:t>
      </w:r>
      <w:r>
        <w:rPr>
          <w:spacing w:val="-27"/>
          <w:sz w:val="24"/>
        </w:rPr>
        <w:t> </w:t>
      </w:r>
      <w:r>
        <w:rPr>
          <w:sz w:val="24"/>
        </w:rPr>
        <w:t>cultura.</w:t>
      </w:r>
    </w:p>
    <w:p>
      <w:pPr>
        <w:pStyle w:val="ListParagraph"/>
        <w:numPr>
          <w:ilvl w:val="4"/>
          <w:numId w:val="64"/>
        </w:numPr>
        <w:tabs>
          <w:tab w:pos="1631" w:val="left" w:leader="none"/>
        </w:tabs>
        <w:spacing w:line="312" w:lineRule="auto" w:before="124" w:after="0"/>
        <w:ind w:left="1256" w:right="142" w:firstLine="0"/>
        <w:jc w:val="both"/>
        <w:rPr>
          <w:sz w:val="24"/>
        </w:rPr>
      </w:pPr>
      <w:r>
        <w:rPr>
          <w:sz w:val="24"/>
        </w:rPr>
        <w:t>Ofrecer</w:t>
      </w:r>
      <w:r>
        <w:rPr>
          <w:spacing w:val="-17"/>
          <w:sz w:val="24"/>
        </w:rPr>
        <w:t> </w:t>
      </w:r>
      <w:r>
        <w:rPr>
          <w:sz w:val="24"/>
        </w:rPr>
        <w:t>docencia,</w:t>
      </w:r>
      <w:r>
        <w:rPr>
          <w:spacing w:val="-17"/>
          <w:sz w:val="24"/>
        </w:rPr>
        <w:t> </w:t>
      </w:r>
      <w:r>
        <w:rPr>
          <w:sz w:val="24"/>
        </w:rPr>
        <w:t>investigación</w:t>
      </w:r>
      <w:r>
        <w:rPr>
          <w:spacing w:val="-17"/>
          <w:sz w:val="24"/>
        </w:rPr>
        <w:t> </w:t>
      </w:r>
      <w:r>
        <w:rPr>
          <w:sz w:val="24"/>
        </w:rPr>
        <w:t>y,</w:t>
      </w:r>
      <w:r>
        <w:rPr>
          <w:spacing w:val="-17"/>
          <w:sz w:val="24"/>
        </w:rPr>
        <w:t> </w:t>
      </w:r>
      <w:r>
        <w:rPr>
          <w:sz w:val="24"/>
        </w:rPr>
        <w:t>difusión</w:t>
      </w:r>
      <w:r>
        <w:rPr>
          <w:spacing w:val="-17"/>
          <w:sz w:val="24"/>
        </w:rPr>
        <w:t> </w:t>
      </w:r>
      <w:r>
        <w:rPr>
          <w:sz w:val="24"/>
        </w:rPr>
        <w:t>y</w:t>
      </w:r>
      <w:r>
        <w:rPr>
          <w:spacing w:val="-17"/>
          <w:sz w:val="24"/>
        </w:rPr>
        <w:t> </w:t>
      </w:r>
      <w:r>
        <w:rPr>
          <w:sz w:val="24"/>
        </w:rPr>
        <w:t>extensión,</w:t>
      </w:r>
      <w:r>
        <w:rPr>
          <w:spacing w:val="-17"/>
          <w:sz w:val="24"/>
        </w:rPr>
        <w:t> </w:t>
      </w:r>
      <w:r>
        <w:rPr>
          <w:sz w:val="24"/>
        </w:rPr>
        <w:t>prioritariamente,</w:t>
      </w:r>
      <w:r>
        <w:rPr>
          <w:spacing w:val="-19"/>
          <w:sz w:val="24"/>
        </w:rPr>
        <w:t> </w:t>
      </w:r>
      <w:r>
        <w:rPr>
          <w:sz w:val="24"/>
        </w:rPr>
        <w:t>en el Estado de</w:t>
      </w:r>
      <w:r>
        <w:rPr>
          <w:spacing w:val="-36"/>
          <w:sz w:val="24"/>
        </w:rPr>
        <w:t> </w:t>
      </w:r>
      <w:r>
        <w:rPr>
          <w:sz w:val="24"/>
        </w:rPr>
        <w:t>México.</w:t>
      </w:r>
    </w:p>
    <w:p>
      <w:pPr>
        <w:pStyle w:val="ListParagraph"/>
        <w:numPr>
          <w:ilvl w:val="4"/>
          <w:numId w:val="64"/>
        </w:numPr>
        <w:tabs>
          <w:tab w:pos="1711" w:val="left" w:leader="none"/>
        </w:tabs>
        <w:spacing w:line="240" w:lineRule="auto" w:before="124" w:after="0"/>
        <w:ind w:left="1710" w:right="0" w:hanging="454"/>
        <w:jc w:val="both"/>
        <w:rPr>
          <w:sz w:val="24"/>
        </w:rPr>
      </w:pPr>
      <w:r>
        <w:rPr>
          <w:sz w:val="24"/>
        </w:rPr>
        <w:t>Preservar,</w:t>
      </w:r>
      <w:r>
        <w:rPr>
          <w:spacing w:val="-18"/>
          <w:sz w:val="24"/>
        </w:rPr>
        <w:t> </w:t>
      </w:r>
      <w:r>
        <w:rPr>
          <w:sz w:val="24"/>
        </w:rPr>
        <w:t>administrar</w:t>
      </w:r>
      <w:r>
        <w:rPr>
          <w:spacing w:val="-16"/>
          <w:sz w:val="24"/>
        </w:rPr>
        <w:t> </w:t>
      </w:r>
      <w:r>
        <w:rPr>
          <w:sz w:val="24"/>
        </w:rPr>
        <w:t>e</w:t>
      </w:r>
      <w:r>
        <w:rPr>
          <w:spacing w:val="-18"/>
          <w:sz w:val="24"/>
        </w:rPr>
        <w:t> </w:t>
      </w:r>
      <w:r>
        <w:rPr>
          <w:sz w:val="24"/>
        </w:rPr>
        <w:t>incrementar</w:t>
      </w:r>
      <w:r>
        <w:rPr>
          <w:spacing w:val="-18"/>
          <w:sz w:val="24"/>
        </w:rPr>
        <w:t> </w:t>
      </w:r>
      <w:r>
        <w:rPr>
          <w:sz w:val="24"/>
        </w:rPr>
        <w:t>el</w:t>
      </w:r>
      <w:r>
        <w:rPr>
          <w:spacing w:val="-18"/>
          <w:sz w:val="24"/>
        </w:rPr>
        <w:t> </w:t>
      </w:r>
      <w:r>
        <w:rPr>
          <w:sz w:val="24"/>
        </w:rPr>
        <w:t>patrimonio</w:t>
      </w:r>
      <w:r>
        <w:rPr>
          <w:spacing w:val="-18"/>
          <w:sz w:val="24"/>
        </w:rPr>
        <w:t> </w:t>
      </w:r>
      <w:r>
        <w:rPr>
          <w:sz w:val="24"/>
        </w:rPr>
        <w:t>universitario.</w:t>
      </w:r>
    </w:p>
    <w:p>
      <w:pPr>
        <w:pStyle w:val="ListParagraph"/>
        <w:numPr>
          <w:ilvl w:val="4"/>
          <w:numId w:val="64"/>
        </w:numPr>
        <w:tabs>
          <w:tab w:pos="1837" w:val="left" w:leader="none"/>
        </w:tabs>
        <w:spacing w:line="312" w:lineRule="auto" w:before="204" w:after="0"/>
        <w:ind w:left="1256" w:right="144" w:firstLine="0"/>
        <w:jc w:val="both"/>
        <w:rPr>
          <w:sz w:val="24"/>
        </w:rPr>
      </w:pPr>
      <w:r>
        <w:rPr>
          <w:sz w:val="24"/>
        </w:rPr>
        <w:t>Otorgar títulos, grados y demás reconocimientos correspondientes a la educación que</w:t>
      </w:r>
      <w:r>
        <w:rPr>
          <w:spacing w:val="-15"/>
          <w:sz w:val="24"/>
        </w:rPr>
        <w:t> </w:t>
      </w:r>
      <w:r>
        <w:rPr>
          <w:sz w:val="24"/>
        </w:rPr>
        <w:t>imparte.</w:t>
      </w:r>
    </w:p>
    <w:p>
      <w:pPr>
        <w:pStyle w:val="ListParagraph"/>
        <w:numPr>
          <w:ilvl w:val="4"/>
          <w:numId w:val="64"/>
        </w:numPr>
        <w:tabs>
          <w:tab w:pos="1660" w:val="left" w:leader="none"/>
        </w:tabs>
        <w:spacing w:line="312" w:lineRule="auto" w:before="125" w:after="0"/>
        <w:ind w:left="1256" w:right="143" w:firstLine="0"/>
        <w:jc w:val="both"/>
        <w:rPr>
          <w:sz w:val="24"/>
        </w:rPr>
      </w:pPr>
      <w:r>
        <w:rPr>
          <w:sz w:val="24"/>
        </w:rPr>
        <w:t>Revalidar y establecer equivalencia a los estudios que se realicen en otras instituciones educativas, nacionales o extranjeras, para fines académicos y de conformidad</w:t>
      </w:r>
      <w:r>
        <w:rPr>
          <w:spacing w:val="-24"/>
          <w:sz w:val="24"/>
        </w:rPr>
        <w:t> </w:t>
      </w:r>
      <w:r>
        <w:rPr>
          <w:sz w:val="24"/>
        </w:rPr>
        <w:t>a</w:t>
      </w:r>
      <w:r>
        <w:rPr>
          <w:spacing w:val="-24"/>
          <w:sz w:val="24"/>
        </w:rPr>
        <w:t> </w:t>
      </w:r>
      <w:r>
        <w:rPr>
          <w:sz w:val="24"/>
        </w:rPr>
        <w:t>la</w:t>
      </w:r>
      <w:r>
        <w:rPr>
          <w:spacing w:val="-24"/>
          <w:sz w:val="24"/>
        </w:rPr>
        <w:t> </w:t>
      </w:r>
      <w:r>
        <w:rPr>
          <w:sz w:val="24"/>
        </w:rPr>
        <w:t>reglamentación</w:t>
      </w:r>
      <w:r>
        <w:rPr>
          <w:spacing w:val="-24"/>
          <w:sz w:val="24"/>
        </w:rPr>
        <w:t> </w:t>
      </w:r>
      <w:r>
        <w:rPr>
          <w:sz w:val="24"/>
        </w:rPr>
        <w:t>aplicable.</w:t>
      </w:r>
    </w:p>
    <w:p>
      <w:pPr>
        <w:pStyle w:val="ListParagraph"/>
        <w:numPr>
          <w:ilvl w:val="4"/>
          <w:numId w:val="64"/>
        </w:numPr>
        <w:tabs>
          <w:tab w:pos="1573" w:val="left" w:leader="none"/>
        </w:tabs>
        <w:spacing w:line="312" w:lineRule="auto" w:before="124" w:after="0"/>
        <w:ind w:left="1256" w:right="145" w:firstLine="0"/>
        <w:jc w:val="both"/>
        <w:rPr>
          <w:sz w:val="24"/>
        </w:rPr>
      </w:pPr>
      <w:r>
        <w:rPr>
          <w:sz w:val="24"/>
        </w:rPr>
        <w:t>Acordar todo lo relativo a la incorporación de establecimientos educativos que coadyuven al cumplimiento del objeto y fines de la Institución, de conformidad</w:t>
      </w:r>
      <w:r>
        <w:rPr>
          <w:spacing w:val="-21"/>
          <w:sz w:val="24"/>
        </w:rPr>
        <w:t> </w:t>
      </w:r>
      <w:r>
        <w:rPr>
          <w:sz w:val="24"/>
        </w:rPr>
        <w:t>a</w:t>
      </w:r>
      <w:r>
        <w:rPr>
          <w:spacing w:val="-20"/>
          <w:sz w:val="24"/>
        </w:rPr>
        <w:t> </w:t>
      </w:r>
      <w:r>
        <w:rPr>
          <w:sz w:val="24"/>
        </w:rPr>
        <w:t>las</w:t>
      </w:r>
      <w:r>
        <w:rPr>
          <w:spacing w:val="-19"/>
          <w:sz w:val="24"/>
        </w:rPr>
        <w:t> </w:t>
      </w:r>
      <w:r>
        <w:rPr>
          <w:sz w:val="24"/>
        </w:rPr>
        <w:t>disposiciones</w:t>
      </w:r>
      <w:r>
        <w:rPr>
          <w:spacing w:val="-21"/>
          <w:sz w:val="24"/>
        </w:rPr>
        <w:t> </w:t>
      </w:r>
      <w:r>
        <w:rPr>
          <w:sz w:val="24"/>
        </w:rPr>
        <w:t>de</w:t>
      </w:r>
      <w:r>
        <w:rPr>
          <w:spacing w:val="-20"/>
          <w:sz w:val="24"/>
        </w:rPr>
        <w:t> </w:t>
      </w:r>
      <w:r>
        <w:rPr>
          <w:sz w:val="24"/>
        </w:rPr>
        <w:t>esta</w:t>
      </w:r>
      <w:r>
        <w:rPr>
          <w:spacing w:val="-20"/>
          <w:sz w:val="24"/>
        </w:rPr>
        <w:t> </w:t>
      </w:r>
      <w:r>
        <w:rPr>
          <w:sz w:val="24"/>
        </w:rPr>
        <w:t>Ley</w:t>
      </w:r>
      <w:r>
        <w:rPr>
          <w:spacing w:val="-20"/>
          <w:sz w:val="24"/>
        </w:rPr>
        <w:t> </w:t>
      </w:r>
      <w:r>
        <w:rPr>
          <w:sz w:val="24"/>
        </w:rPr>
        <w:t>y</w:t>
      </w:r>
      <w:r>
        <w:rPr>
          <w:spacing w:val="-20"/>
          <w:sz w:val="24"/>
        </w:rPr>
        <w:t> </w:t>
      </w:r>
      <w:r>
        <w:rPr>
          <w:sz w:val="24"/>
        </w:rPr>
        <w:t>la</w:t>
      </w:r>
      <w:r>
        <w:rPr>
          <w:spacing w:val="-20"/>
          <w:sz w:val="24"/>
        </w:rPr>
        <w:t> </w:t>
      </w:r>
      <w:r>
        <w:rPr>
          <w:sz w:val="24"/>
        </w:rPr>
        <w:t>reglamentación</w:t>
      </w:r>
      <w:r>
        <w:rPr>
          <w:spacing w:val="-20"/>
          <w:sz w:val="24"/>
        </w:rPr>
        <w:t> </w:t>
      </w:r>
      <w:r>
        <w:rPr>
          <w:sz w:val="24"/>
        </w:rPr>
        <w:t>derivada.</w:t>
      </w:r>
    </w:p>
    <w:p>
      <w:pPr>
        <w:pStyle w:val="ListParagraph"/>
        <w:numPr>
          <w:ilvl w:val="4"/>
          <w:numId w:val="64"/>
        </w:numPr>
        <w:tabs>
          <w:tab w:pos="1634" w:val="left" w:leader="none"/>
        </w:tabs>
        <w:spacing w:line="240" w:lineRule="auto" w:before="124" w:after="0"/>
        <w:ind w:left="1633" w:right="0" w:hanging="377"/>
        <w:jc w:val="both"/>
        <w:rPr>
          <w:sz w:val="24"/>
        </w:rPr>
      </w:pPr>
      <w:r>
        <w:rPr>
          <w:sz w:val="24"/>
        </w:rPr>
        <w:t>Las</w:t>
      </w:r>
      <w:r>
        <w:rPr>
          <w:spacing w:val="-15"/>
          <w:sz w:val="24"/>
        </w:rPr>
        <w:t> </w:t>
      </w:r>
      <w:r>
        <w:rPr>
          <w:sz w:val="24"/>
        </w:rPr>
        <w:t>demás</w:t>
      </w:r>
      <w:r>
        <w:rPr>
          <w:spacing w:val="-15"/>
          <w:sz w:val="24"/>
        </w:rPr>
        <w:t> </w:t>
      </w:r>
      <w:r>
        <w:rPr>
          <w:sz w:val="24"/>
        </w:rPr>
        <w:t>establecidas</w:t>
      </w:r>
      <w:r>
        <w:rPr>
          <w:spacing w:val="-14"/>
          <w:sz w:val="24"/>
        </w:rPr>
        <w:t> </w:t>
      </w:r>
      <w:r>
        <w:rPr>
          <w:sz w:val="24"/>
        </w:rPr>
        <w:t>en</w:t>
      </w:r>
      <w:r>
        <w:rPr>
          <w:spacing w:val="-15"/>
          <w:sz w:val="24"/>
        </w:rPr>
        <w:t> </w:t>
      </w:r>
      <w:r>
        <w:rPr>
          <w:sz w:val="24"/>
        </w:rPr>
        <w:t>esta</w:t>
      </w:r>
      <w:r>
        <w:rPr>
          <w:spacing w:val="-14"/>
          <w:sz w:val="24"/>
        </w:rPr>
        <w:t> </w:t>
      </w:r>
      <w:r>
        <w:rPr>
          <w:sz w:val="24"/>
        </w:rPr>
        <w:t>Ley</w:t>
      </w:r>
      <w:r>
        <w:rPr>
          <w:spacing w:val="-14"/>
          <w:sz w:val="24"/>
        </w:rPr>
        <w:t> </w:t>
      </w:r>
      <w:r>
        <w:rPr>
          <w:sz w:val="24"/>
        </w:rPr>
        <w:t>y</w:t>
      </w:r>
      <w:r>
        <w:rPr>
          <w:spacing w:val="-14"/>
          <w:sz w:val="24"/>
        </w:rPr>
        <w:t> </w:t>
      </w:r>
      <w:r>
        <w:rPr>
          <w:sz w:val="24"/>
        </w:rPr>
        <w:t>otros</w:t>
      </w:r>
      <w:r>
        <w:rPr>
          <w:spacing w:val="-15"/>
          <w:sz w:val="24"/>
        </w:rPr>
        <w:t> </w:t>
      </w:r>
      <w:r>
        <w:rPr>
          <w:sz w:val="24"/>
        </w:rPr>
        <w:t>ordenamientos.</w:t>
      </w:r>
    </w:p>
    <w:p>
      <w:pPr>
        <w:spacing w:after="0" w:line="240" w:lineRule="auto"/>
        <w:jc w:val="both"/>
        <w:rPr>
          <w:sz w:val="24"/>
        </w:rPr>
        <w:sectPr>
          <w:pgSz w:w="12250" w:h="15850"/>
          <w:pgMar w:header="729" w:footer="756" w:top="100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4"/>
        <w:spacing w:before="53"/>
        <w:rPr>
          <w:i/>
        </w:rPr>
      </w:pPr>
      <w:r>
        <w:rPr>
          <w:i/>
        </w:rPr>
        <w:t>Autonomía</w:t>
      </w:r>
    </w:p>
    <w:p>
      <w:pPr>
        <w:pStyle w:val="BodyText"/>
        <w:spacing w:before="6"/>
        <w:rPr>
          <w:i/>
          <w:sz w:val="29"/>
        </w:rPr>
      </w:pPr>
    </w:p>
    <w:p>
      <w:pPr>
        <w:pStyle w:val="BodyText"/>
        <w:spacing w:line="288" w:lineRule="auto"/>
        <w:ind w:left="122" w:right="539"/>
      </w:pPr>
      <w:r>
        <w:rPr/>
        <w:t>El</w:t>
      </w:r>
      <w:r>
        <w:rPr>
          <w:spacing w:val="-19"/>
        </w:rPr>
        <w:t> </w:t>
      </w:r>
      <w:r>
        <w:rPr/>
        <w:t>artículo</w:t>
      </w:r>
      <w:r>
        <w:rPr>
          <w:spacing w:val="-16"/>
        </w:rPr>
        <w:t> </w:t>
      </w:r>
      <w:r>
        <w:rPr/>
        <w:t>3º</w:t>
      </w:r>
      <w:r>
        <w:rPr>
          <w:spacing w:val="-19"/>
        </w:rPr>
        <w:t> </w:t>
      </w:r>
      <w:r>
        <w:rPr/>
        <w:t>de</w:t>
      </w:r>
      <w:r>
        <w:rPr>
          <w:spacing w:val="-18"/>
        </w:rPr>
        <w:t> </w:t>
      </w:r>
      <w:r>
        <w:rPr/>
        <w:t>la</w:t>
      </w:r>
      <w:r>
        <w:rPr>
          <w:spacing w:val="-19"/>
        </w:rPr>
        <w:t> </w:t>
      </w:r>
      <w:r>
        <w:rPr/>
        <w:t>Ley</w:t>
      </w:r>
      <w:r>
        <w:rPr>
          <w:spacing w:val="-15"/>
        </w:rPr>
        <w:t> </w:t>
      </w:r>
      <w:r>
        <w:rPr/>
        <w:t>en</w:t>
      </w:r>
      <w:r>
        <w:rPr>
          <w:spacing w:val="-19"/>
        </w:rPr>
        <w:t> </w:t>
      </w:r>
      <w:r>
        <w:rPr/>
        <w:t>cita</w:t>
      </w:r>
      <w:r>
        <w:rPr>
          <w:spacing w:val="-19"/>
        </w:rPr>
        <w:t> </w:t>
      </w:r>
      <w:r>
        <w:rPr/>
        <w:t>reconoce</w:t>
      </w:r>
      <w:r>
        <w:rPr>
          <w:spacing w:val="-18"/>
        </w:rPr>
        <w:t> </w:t>
      </w:r>
      <w:r>
        <w:rPr/>
        <w:t>el</w:t>
      </w:r>
      <w:r>
        <w:rPr>
          <w:spacing w:val="-19"/>
        </w:rPr>
        <w:t> </w:t>
      </w:r>
      <w:r>
        <w:rPr/>
        <w:t>principio</w:t>
      </w:r>
      <w:r>
        <w:rPr>
          <w:spacing w:val="-19"/>
        </w:rPr>
        <w:t> </w:t>
      </w:r>
      <w:r>
        <w:rPr/>
        <w:t>constitucional</w:t>
      </w:r>
      <w:r>
        <w:rPr>
          <w:spacing w:val="-19"/>
        </w:rPr>
        <w:t> </w:t>
      </w:r>
      <w:r>
        <w:rPr/>
        <w:t>de</w:t>
      </w:r>
      <w:r>
        <w:rPr>
          <w:spacing w:val="-16"/>
        </w:rPr>
        <w:t> </w:t>
      </w:r>
      <w:r>
        <w:rPr/>
        <w:t>autonomía, en</w:t>
      </w:r>
      <w:r>
        <w:rPr>
          <w:spacing w:val="-15"/>
        </w:rPr>
        <w:t> </w:t>
      </w:r>
      <w:r>
        <w:rPr/>
        <w:t>concordancia</w:t>
      </w:r>
      <w:r>
        <w:rPr>
          <w:spacing w:val="-15"/>
        </w:rPr>
        <w:t> </w:t>
      </w:r>
      <w:r>
        <w:rPr/>
        <w:t>con</w:t>
      </w:r>
      <w:r>
        <w:rPr>
          <w:spacing w:val="-13"/>
        </w:rPr>
        <w:t> </w:t>
      </w:r>
      <w:r>
        <w:rPr/>
        <w:t>la</w:t>
      </w:r>
      <w:r>
        <w:rPr>
          <w:spacing w:val="-13"/>
        </w:rPr>
        <w:t> </w:t>
      </w:r>
      <w:r>
        <w:rPr/>
        <w:t>Ley</w:t>
      </w:r>
      <w:r>
        <w:rPr>
          <w:spacing w:val="-15"/>
        </w:rPr>
        <w:t> </w:t>
      </w:r>
      <w:r>
        <w:rPr/>
        <w:t>Fundamental</w:t>
      </w:r>
      <w:r>
        <w:rPr>
          <w:spacing w:val="-12"/>
        </w:rPr>
        <w:t> </w:t>
      </w:r>
      <w:r>
        <w:rPr/>
        <w:t>mexicana</w:t>
      </w:r>
      <w:r>
        <w:rPr>
          <w:spacing w:val="-15"/>
        </w:rPr>
        <w:t> </w:t>
      </w:r>
      <w:r>
        <w:rPr/>
        <w:t>al</w:t>
      </w:r>
      <w:r>
        <w:rPr>
          <w:spacing w:val="-13"/>
        </w:rPr>
        <w:t> </w:t>
      </w:r>
      <w:r>
        <w:rPr/>
        <w:t>expresar:</w:t>
      </w:r>
    </w:p>
    <w:p>
      <w:pPr>
        <w:pStyle w:val="BodyText"/>
        <w:spacing w:before="6"/>
      </w:pPr>
    </w:p>
    <w:p>
      <w:pPr>
        <w:spacing w:line="312" w:lineRule="auto" w:before="0"/>
        <w:ind w:left="830" w:right="547" w:firstLine="0"/>
        <w:jc w:val="both"/>
        <w:rPr>
          <w:sz w:val="24"/>
        </w:rPr>
      </w:pPr>
      <w:r>
        <w:rPr>
          <w:sz w:val="24"/>
        </w:rPr>
        <w:t>“Artículo</w:t>
      </w:r>
      <w:r>
        <w:rPr>
          <w:spacing w:val="-16"/>
          <w:sz w:val="24"/>
        </w:rPr>
        <w:t> </w:t>
      </w:r>
      <w:r>
        <w:rPr>
          <w:sz w:val="24"/>
        </w:rPr>
        <w:t>3.</w:t>
      </w:r>
      <w:r>
        <w:rPr>
          <w:spacing w:val="-18"/>
          <w:sz w:val="24"/>
        </w:rPr>
        <w:t> </w:t>
      </w:r>
      <w:r>
        <w:rPr>
          <w:sz w:val="24"/>
        </w:rPr>
        <w:t>La</w:t>
      </w:r>
      <w:r>
        <w:rPr>
          <w:spacing w:val="-16"/>
          <w:sz w:val="24"/>
        </w:rPr>
        <w:t> </w:t>
      </w:r>
      <w:r>
        <w:rPr>
          <w:sz w:val="24"/>
        </w:rPr>
        <w:t>Universidad</w:t>
      </w:r>
      <w:r>
        <w:rPr>
          <w:spacing w:val="-17"/>
          <w:sz w:val="24"/>
        </w:rPr>
        <w:t> </w:t>
      </w:r>
      <w:r>
        <w:rPr>
          <w:sz w:val="24"/>
        </w:rPr>
        <w:t>ejercerá</w:t>
      </w:r>
      <w:r>
        <w:rPr>
          <w:spacing w:val="-16"/>
          <w:sz w:val="24"/>
        </w:rPr>
        <w:t> </w:t>
      </w:r>
      <w:r>
        <w:rPr>
          <w:sz w:val="24"/>
        </w:rPr>
        <w:t>su</w:t>
      </w:r>
      <w:r>
        <w:rPr>
          <w:spacing w:val="-17"/>
          <w:sz w:val="24"/>
        </w:rPr>
        <w:t> </w:t>
      </w:r>
      <w:r>
        <w:rPr>
          <w:sz w:val="24"/>
        </w:rPr>
        <w:t>autonomía</w:t>
      </w:r>
      <w:r>
        <w:rPr>
          <w:spacing w:val="-18"/>
          <w:sz w:val="24"/>
        </w:rPr>
        <w:t> </w:t>
      </w:r>
      <w:r>
        <w:rPr>
          <w:sz w:val="24"/>
        </w:rPr>
        <w:t>en</w:t>
      </w:r>
      <w:r>
        <w:rPr>
          <w:spacing w:val="-17"/>
          <w:sz w:val="24"/>
        </w:rPr>
        <w:t> </w:t>
      </w:r>
      <w:r>
        <w:rPr>
          <w:sz w:val="24"/>
        </w:rPr>
        <w:t>los</w:t>
      </w:r>
      <w:r>
        <w:rPr>
          <w:spacing w:val="-17"/>
          <w:sz w:val="24"/>
        </w:rPr>
        <w:t> </w:t>
      </w:r>
      <w:r>
        <w:rPr>
          <w:sz w:val="24"/>
        </w:rPr>
        <w:t>términos</w:t>
      </w:r>
      <w:r>
        <w:rPr>
          <w:spacing w:val="-17"/>
          <w:sz w:val="24"/>
        </w:rPr>
        <w:t> </w:t>
      </w:r>
      <w:r>
        <w:rPr>
          <w:sz w:val="24"/>
        </w:rPr>
        <w:t>de</w:t>
      </w:r>
      <w:r>
        <w:rPr>
          <w:spacing w:val="-17"/>
          <w:sz w:val="24"/>
        </w:rPr>
        <w:t> </w:t>
      </w:r>
      <w:r>
        <w:rPr>
          <w:sz w:val="24"/>
        </w:rPr>
        <w:t>la</w:t>
      </w:r>
      <w:r>
        <w:rPr>
          <w:spacing w:val="-16"/>
          <w:sz w:val="24"/>
        </w:rPr>
        <w:t> </w:t>
      </w:r>
      <w:r>
        <w:rPr>
          <w:sz w:val="24"/>
        </w:rPr>
        <w:t>fracción VIII del Artículo 3 de la Constitución Política de los Estados Unidos Mexicanos…”</w:t>
      </w:r>
    </w:p>
    <w:p>
      <w:pPr>
        <w:pStyle w:val="BodyText"/>
        <w:spacing w:before="1"/>
        <w:rPr>
          <w:sz w:val="22"/>
        </w:rPr>
      </w:pPr>
    </w:p>
    <w:p>
      <w:pPr>
        <w:pStyle w:val="Heading4"/>
        <w:rPr>
          <w:i/>
        </w:rPr>
      </w:pPr>
      <w:r>
        <w:rPr>
          <w:i/>
          <w:w w:val="95"/>
        </w:rPr>
        <w:t>Jerarquía de normas</w:t>
      </w:r>
    </w:p>
    <w:p>
      <w:pPr>
        <w:pStyle w:val="BodyText"/>
        <w:spacing w:before="8"/>
        <w:rPr>
          <w:i/>
          <w:sz w:val="29"/>
        </w:rPr>
      </w:pPr>
    </w:p>
    <w:p>
      <w:pPr>
        <w:pStyle w:val="BodyText"/>
        <w:spacing w:line="288" w:lineRule="auto"/>
        <w:ind w:left="122" w:right="543"/>
        <w:jc w:val="both"/>
      </w:pPr>
      <w:r>
        <w:rPr/>
        <w:t>Del</w:t>
      </w:r>
      <w:r>
        <w:rPr>
          <w:spacing w:val="-14"/>
        </w:rPr>
        <w:t> </w:t>
      </w:r>
      <w:r>
        <w:rPr/>
        <w:t>análisis</w:t>
      </w:r>
      <w:r>
        <w:rPr>
          <w:spacing w:val="-15"/>
        </w:rPr>
        <w:t> </w:t>
      </w:r>
      <w:r>
        <w:rPr/>
        <w:t>del</w:t>
      </w:r>
      <w:r>
        <w:rPr>
          <w:spacing w:val="-13"/>
        </w:rPr>
        <w:t> </w:t>
      </w:r>
      <w:r>
        <w:rPr/>
        <w:t>párrafo</w:t>
      </w:r>
      <w:r>
        <w:rPr>
          <w:spacing w:val="-16"/>
        </w:rPr>
        <w:t> </w:t>
      </w:r>
      <w:r>
        <w:rPr/>
        <w:t>segundo</w:t>
      </w:r>
      <w:r>
        <w:rPr>
          <w:spacing w:val="-14"/>
        </w:rPr>
        <w:t> </w:t>
      </w:r>
      <w:r>
        <w:rPr/>
        <w:t>del</w:t>
      </w:r>
      <w:r>
        <w:rPr>
          <w:spacing w:val="-14"/>
        </w:rPr>
        <w:t> </w:t>
      </w:r>
      <w:r>
        <w:rPr/>
        <w:t>artículo</w:t>
      </w:r>
      <w:r>
        <w:rPr>
          <w:spacing w:val="-14"/>
        </w:rPr>
        <w:t> </w:t>
      </w:r>
      <w:r>
        <w:rPr/>
        <w:t>3º</w:t>
      </w:r>
      <w:r>
        <w:rPr>
          <w:spacing w:val="-14"/>
        </w:rPr>
        <w:t> </w:t>
      </w:r>
      <w:r>
        <w:rPr/>
        <w:t>se</w:t>
      </w:r>
      <w:r>
        <w:rPr>
          <w:spacing w:val="-13"/>
        </w:rPr>
        <w:t> </w:t>
      </w:r>
      <w:r>
        <w:rPr/>
        <w:t>colige</w:t>
      </w:r>
      <w:r>
        <w:rPr>
          <w:spacing w:val="-13"/>
        </w:rPr>
        <w:t> </w:t>
      </w:r>
      <w:r>
        <w:rPr/>
        <w:t>que</w:t>
      </w:r>
      <w:r>
        <w:rPr>
          <w:spacing w:val="-15"/>
        </w:rPr>
        <w:t> </w:t>
      </w:r>
      <w:r>
        <w:rPr/>
        <w:t>la</w:t>
      </w:r>
      <w:r>
        <w:rPr>
          <w:spacing w:val="-15"/>
        </w:rPr>
        <w:t> </w:t>
      </w:r>
      <w:r>
        <w:rPr/>
        <w:t>Universidad</w:t>
      </w:r>
      <w:r>
        <w:rPr>
          <w:spacing w:val="-14"/>
        </w:rPr>
        <w:t> </w:t>
      </w:r>
      <w:r>
        <w:rPr/>
        <w:t>y</w:t>
      </w:r>
      <w:r>
        <w:rPr>
          <w:spacing w:val="-12"/>
        </w:rPr>
        <w:t> </w:t>
      </w:r>
      <w:r>
        <w:rPr/>
        <w:t>los </w:t>
      </w:r>
      <w:r>
        <w:rPr>
          <w:spacing w:val="-1"/>
          <w:w w:val="97"/>
        </w:rPr>
        <w:t>in</w:t>
      </w:r>
      <w:r>
        <w:rPr>
          <w:spacing w:val="-1"/>
          <w:w w:val="96"/>
        </w:rPr>
        <w:t>tegra</w:t>
      </w:r>
      <w:r>
        <w:rPr>
          <w:spacing w:val="2"/>
          <w:w w:val="96"/>
        </w:rPr>
        <w:t>n</w:t>
      </w:r>
      <w:r>
        <w:rPr>
          <w:spacing w:val="-1"/>
          <w:w w:val="95"/>
        </w:rPr>
        <w:t>te</w:t>
      </w:r>
      <w:r>
        <w:rPr>
          <w:w w:val="95"/>
        </w:rPr>
        <w:t>s</w:t>
      </w:r>
      <w:r>
        <w:rPr/>
        <w:t>  </w:t>
      </w:r>
      <w:r>
        <w:rPr>
          <w:spacing w:val="-3"/>
        </w:rPr>
        <w:t> </w:t>
      </w:r>
      <w:r>
        <w:rPr>
          <w:w w:val="104"/>
        </w:rPr>
        <w:t>d</w:t>
      </w:r>
      <w:r>
        <w:rPr>
          <w:w w:val="101"/>
        </w:rPr>
        <w:t>e</w:t>
      </w:r>
      <w:r>
        <w:rPr/>
        <w:t>  </w:t>
      </w:r>
      <w:r>
        <w:rPr>
          <w:spacing w:val="-3"/>
        </w:rPr>
        <w:t> </w:t>
      </w:r>
      <w:r>
        <w:rPr>
          <w:w w:val="97"/>
        </w:rPr>
        <w:t>su</w:t>
      </w:r>
      <w:r>
        <w:rPr/>
        <w:t>  </w:t>
      </w:r>
      <w:r>
        <w:rPr>
          <w:spacing w:val="-3"/>
        </w:rPr>
        <w:t> </w:t>
      </w:r>
      <w:r>
        <w:rPr>
          <w:w w:val="98"/>
        </w:rPr>
        <w:t>c</w:t>
      </w:r>
      <w:r>
        <w:rPr>
          <w:spacing w:val="2"/>
          <w:w w:val="98"/>
        </w:rPr>
        <w:t>o</w:t>
      </w:r>
      <w:r>
        <w:rPr>
          <w:spacing w:val="-1"/>
          <w:w w:val="102"/>
        </w:rPr>
        <w:t>m</w:t>
      </w:r>
      <w:r>
        <w:rPr>
          <w:w w:val="102"/>
        </w:rPr>
        <w:t>un</w:t>
      </w:r>
      <w:r>
        <w:rPr>
          <w:spacing w:val="-1"/>
          <w:w w:val="99"/>
        </w:rPr>
        <w:t>ida</w:t>
      </w:r>
      <w:r>
        <w:rPr>
          <w:spacing w:val="2"/>
          <w:w w:val="99"/>
        </w:rPr>
        <w:t>d</w:t>
      </w:r>
      <w:r>
        <w:rPr>
          <w:w w:val="98"/>
          <w:position w:val="12"/>
          <w:sz w:val="11"/>
        </w:rPr>
        <w:t>41</w:t>
      </w:r>
      <w:r>
        <w:rPr>
          <w:position w:val="12"/>
          <w:sz w:val="11"/>
        </w:rPr>
        <w:t>       </w:t>
      </w:r>
      <w:r>
        <w:rPr>
          <w:w w:val="99"/>
        </w:rPr>
        <w:t>ob</w:t>
      </w:r>
      <w:r>
        <w:rPr>
          <w:spacing w:val="-2"/>
          <w:w w:val="99"/>
        </w:rPr>
        <w:t>s</w:t>
      </w:r>
      <w:r>
        <w:rPr>
          <w:w w:val="102"/>
        </w:rPr>
        <w:t>e</w:t>
      </w:r>
      <w:r>
        <w:rPr>
          <w:spacing w:val="1"/>
          <w:w w:val="102"/>
        </w:rPr>
        <w:t>r</w:t>
      </w:r>
      <w:r>
        <w:rPr>
          <w:w w:val="92"/>
        </w:rPr>
        <w:t>va</w:t>
      </w:r>
      <w:r>
        <w:rPr>
          <w:spacing w:val="1"/>
          <w:w w:val="92"/>
        </w:rPr>
        <w:t>r</w:t>
      </w:r>
      <w:r>
        <w:rPr>
          <w:w w:val="100"/>
        </w:rPr>
        <w:t>án</w:t>
      </w:r>
      <w:r>
        <w:rPr/>
        <w:t>  </w:t>
      </w:r>
      <w:r>
        <w:rPr>
          <w:spacing w:val="-1"/>
        </w:rPr>
        <w:t> </w:t>
      </w:r>
      <w:r>
        <w:rPr>
          <w:w w:val="102"/>
        </w:rPr>
        <w:t>en</w:t>
      </w:r>
      <w:r>
        <w:rPr/>
        <w:t>  </w:t>
      </w:r>
      <w:r>
        <w:rPr>
          <w:spacing w:val="-4"/>
        </w:rPr>
        <w:t> </w:t>
      </w:r>
      <w:r>
        <w:rPr>
          <w:w w:val="97"/>
        </w:rPr>
        <w:t>s</w:t>
      </w:r>
      <w:r>
        <w:rPr>
          <w:spacing w:val="-2"/>
          <w:w w:val="97"/>
        </w:rPr>
        <w:t>u</w:t>
      </w:r>
      <w:r>
        <w:rPr>
          <w:w w:val="90"/>
        </w:rPr>
        <w:t>s</w:t>
      </w:r>
      <w:r>
        <w:rPr/>
        <w:t>  </w:t>
      </w:r>
      <w:r>
        <w:rPr>
          <w:spacing w:val="-4"/>
        </w:rPr>
        <w:t> </w:t>
      </w:r>
      <w:r>
        <w:rPr>
          <w:w w:val="104"/>
        </w:rPr>
        <w:t>r</w:t>
      </w:r>
      <w:r>
        <w:rPr>
          <w:w w:val="95"/>
        </w:rPr>
        <w:t>elaci</w:t>
      </w:r>
      <w:r>
        <w:rPr>
          <w:spacing w:val="2"/>
          <w:w w:val="95"/>
        </w:rPr>
        <w:t>o</w:t>
      </w:r>
      <w:r>
        <w:rPr>
          <w:w w:val="99"/>
        </w:rPr>
        <w:t>nes</w:t>
      </w:r>
      <w:r>
        <w:rPr/>
        <w:t>  </w:t>
      </w:r>
      <w:r>
        <w:rPr>
          <w:spacing w:val="-4"/>
        </w:rPr>
        <w:t> </w:t>
      </w:r>
      <w:r>
        <w:rPr>
          <w:w w:val="94"/>
        </w:rPr>
        <w:t>a</w:t>
      </w:r>
      <w:r>
        <w:rPr>
          <w:spacing w:val="2"/>
          <w:w w:val="94"/>
        </w:rPr>
        <w:t>c</w:t>
      </w:r>
      <w:r>
        <w:rPr>
          <w:w w:val="100"/>
        </w:rPr>
        <w:t>ad</w:t>
      </w:r>
      <w:r>
        <w:rPr>
          <w:spacing w:val="1"/>
          <w:w w:val="100"/>
        </w:rPr>
        <w:t>é</w:t>
      </w:r>
      <w:r>
        <w:rPr>
          <w:spacing w:val="-1"/>
          <w:w w:val="102"/>
        </w:rPr>
        <w:t>m</w:t>
      </w:r>
      <w:r>
        <w:rPr>
          <w:spacing w:val="-1"/>
          <w:w w:val="95"/>
        </w:rPr>
        <w:t>ic</w:t>
      </w:r>
      <w:r>
        <w:rPr>
          <w:w w:val="95"/>
        </w:rPr>
        <w:t>o</w:t>
      </w:r>
      <w:r>
        <w:rPr>
          <w:w w:val="75"/>
        </w:rPr>
        <w:t>- </w:t>
      </w:r>
      <w:r>
        <w:rPr/>
        <w:t>administrativas la presente Ley, el Estatuto Universitario, reglamentos y demás disposiciones internas expedidas por sus órganos de gobierno. Asimismo, consigna que el proceso legislativo universitario estará regulado en </w:t>
      </w:r>
      <w:r>
        <w:rPr>
          <w:spacing w:val="4"/>
        </w:rPr>
        <w:t>el </w:t>
      </w:r>
      <w:r>
        <w:rPr/>
        <w:t>Estatuto Universitario, cuerpo normativo que estipulará la forma, modalidades y procedimientos de aprobación y modificación de éste y de la reglamentación derivada.</w:t>
      </w:r>
    </w:p>
    <w:p>
      <w:pPr>
        <w:pStyle w:val="BodyText"/>
        <w:spacing w:before="10"/>
        <w:rPr>
          <w:sz w:val="23"/>
        </w:rPr>
      </w:pPr>
    </w:p>
    <w:p>
      <w:pPr>
        <w:pStyle w:val="Heading4"/>
        <w:rPr>
          <w:i/>
        </w:rPr>
      </w:pPr>
      <w:r>
        <w:rPr>
          <w:i/>
          <w:w w:val="95"/>
        </w:rPr>
        <w:t>Laicidad y Apartidismo</w:t>
      </w:r>
    </w:p>
    <w:p>
      <w:pPr>
        <w:pStyle w:val="BodyText"/>
        <w:spacing w:before="6"/>
        <w:rPr>
          <w:i/>
          <w:sz w:val="29"/>
        </w:rPr>
      </w:pPr>
    </w:p>
    <w:p>
      <w:pPr>
        <w:pStyle w:val="BodyText"/>
        <w:spacing w:line="288" w:lineRule="auto"/>
        <w:ind w:left="10" w:right="549"/>
        <w:jc w:val="right"/>
      </w:pPr>
      <w:r>
        <w:rPr/>
        <w:t>En concordancia con los principios constitucionales, el legislador incluyó</w:t>
      </w:r>
      <w:r>
        <w:rPr>
          <w:spacing w:val="29"/>
        </w:rPr>
        <w:t> </w:t>
      </w:r>
      <w:r>
        <w:rPr/>
        <w:t>en</w:t>
      </w:r>
      <w:r>
        <w:rPr>
          <w:spacing w:val="2"/>
        </w:rPr>
        <w:t> </w:t>
      </w:r>
      <w:r>
        <w:rPr/>
        <w:t>el</w:t>
      </w:r>
      <w:r>
        <w:rPr>
          <w:w w:val="95"/>
        </w:rPr>
        <w:t> </w:t>
      </w:r>
      <w:r>
        <w:rPr/>
        <w:t>texto</w:t>
      </w:r>
      <w:r>
        <w:rPr>
          <w:spacing w:val="-22"/>
        </w:rPr>
        <w:t> </w:t>
      </w:r>
      <w:r>
        <w:rPr/>
        <w:t>del</w:t>
      </w:r>
      <w:r>
        <w:rPr>
          <w:spacing w:val="-23"/>
        </w:rPr>
        <w:t> </w:t>
      </w:r>
      <w:r>
        <w:rPr/>
        <w:t>artículo</w:t>
      </w:r>
      <w:r>
        <w:rPr>
          <w:spacing w:val="-23"/>
        </w:rPr>
        <w:t> </w:t>
      </w:r>
      <w:r>
        <w:rPr/>
        <w:t>4°</w:t>
      </w:r>
      <w:r>
        <w:rPr>
          <w:spacing w:val="-22"/>
        </w:rPr>
        <w:t> </w:t>
      </w:r>
      <w:r>
        <w:rPr/>
        <w:t>los</w:t>
      </w:r>
      <w:r>
        <w:rPr>
          <w:spacing w:val="-22"/>
        </w:rPr>
        <w:t> </w:t>
      </w:r>
      <w:r>
        <w:rPr/>
        <w:t>principios</w:t>
      </w:r>
      <w:r>
        <w:rPr>
          <w:spacing w:val="-23"/>
        </w:rPr>
        <w:t> </w:t>
      </w:r>
      <w:r>
        <w:rPr/>
        <w:t>de</w:t>
      </w:r>
      <w:r>
        <w:rPr>
          <w:spacing w:val="-22"/>
        </w:rPr>
        <w:t> </w:t>
      </w:r>
      <w:r>
        <w:rPr/>
        <w:t>laicidad</w:t>
      </w:r>
      <w:r>
        <w:rPr>
          <w:spacing w:val="-23"/>
        </w:rPr>
        <w:t> </w:t>
      </w:r>
      <w:r>
        <w:rPr/>
        <w:t>y</w:t>
      </w:r>
      <w:r>
        <w:rPr>
          <w:spacing w:val="-22"/>
        </w:rPr>
        <w:t> </w:t>
      </w:r>
      <w:r>
        <w:rPr/>
        <w:t>apartidismo,</w:t>
      </w:r>
      <w:r>
        <w:rPr>
          <w:spacing w:val="-23"/>
        </w:rPr>
        <w:t> </w:t>
      </w:r>
      <w:r>
        <w:rPr/>
        <w:t>en</w:t>
      </w:r>
      <w:r>
        <w:rPr>
          <w:spacing w:val="-23"/>
        </w:rPr>
        <w:t> </w:t>
      </w:r>
      <w:r>
        <w:rPr/>
        <w:t>el</w:t>
      </w:r>
      <w:r>
        <w:rPr>
          <w:spacing w:val="-23"/>
        </w:rPr>
        <w:t> </w:t>
      </w:r>
      <w:r>
        <w:rPr/>
        <w:t>tenor</w:t>
      </w:r>
      <w:r>
        <w:rPr>
          <w:spacing w:val="-23"/>
        </w:rPr>
        <w:t> </w:t>
      </w:r>
      <w:r>
        <w:rPr/>
        <w:t>siguiente:</w:t>
      </w:r>
    </w:p>
    <w:p>
      <w:pPr>
        <w:pStyle w:val="BodyText"/>
        <w:spacing w:before="6"/>
      </w:pPr>
    </w:p>
    <w:p>
      <w:pPr>
        <w:spacing w:line="312" w:lineRule="auto" w:before="0"/>
        <w:ind w:left="830" w:right="547" w:firstLine="0"/>
        <w:jc w:val="both"/>
        <w:rPr>
          <w:sz w:val="24"/>
        </w:rPr>
      </w:pPr>
      <w:r>
        <w:rPr>
          <w:sz w:val="24"/>
        </w:rPr>
        <w:t>“Artículo 4. La Universidad y sus órganos de gobierno y académicos, se abstendrán</w:t>
      </w:r>
      <w:r>
        <w:rPr>
          <w:spacing w:val="-26"/>
          <w:sz w:val="24"/>
        </w:rPr>
        <w:t> </w:t>
      </w:r>
      <w:r>
        <w:rPr>
          <w:sz w:val="24"/>
        </w:rPr>
        <w:t>de</w:t>
      </w:r>
      <w:r>
        <w:rPr>
          <w:spacing w:val="-23"/>
          <w:sz w:val="24"/>
        </w:rPr>
        <w:t> </w:t>
      </w:r>
      <w:r>
        <w:rPr>
          <w:sz w:val="24"/>
        </w:rPr>
        <w:t>realizar</w:t>
      </w:r>
      <w:r>
        <w:rPr>
          <w:spacing w:val="-26"/>
          <w:sz w:val="24"/>
        </w:rPr>
        <w:t> </w:t>
      </w:r>
      <w:r>
        <w:rPr>
          <w:sz w:val="24"/>
        </w:rPr>
        <w:t>todo</w:t>
      </w:r>
      <w:r>
        <w:rPr>
          <w:spacing w:val="-26"/>
          <w:sz w:val="24"/>
        </w:rPr>
        <w:t> </w:t>
      </w:r>
      <w:r>
        <w:rPr>
          <w:sz w:val="24"/>
        </w:rPr>
        <w:t>acto</w:t>
      </w:r>
      <w:r>
        <w:rPr>
          <w:spacing w:val="-26"/>
          <w:sz w:val="24"/>
        </w:rPr>
        <w:t> </w:t>
      </w:r>
      <w:r>
        <w:rPr>
          <w:sz w:val="24"/>
        </w:rPr>
        <w:t>que</w:t>
      </w:r>
      <w:r>
        <w:rPr>
          <w:spacing w:val="-26"/>
          <w:sz w:val="24"/>
        </w:rPr>
        <w:t> </w:t>
      </w:r>
      <w:r>
        <w:rPr>
          <w:sz w:val="24"/>
        </w:rPr>
        <w:t>implique</w:t>
      </w:r>
      <w:r>
        <w:rPr>
          <w:spacing w:val="-26"/>
          <w:sz w:val="24"/>
        </w:rPr>
        <w:t> </w:t>
      </w:r>
      <w:r>
        <w:rPr>
          <w:sz w:val="24"/>
        </w:rPr>
        <w:t>militancia</w:t>
      </w:r>
      <w:r>
        <w:rPr>
          <w:spacing w:val="-26"/>
          <w:sz w:val="24"/>
        </w:rPr>
        <w:t> </w:t>
      </w:r>
      <w:r>
        <w:rPr>
          <w:sz w:val="24"/>
        </w:rPr>
        <w:t>partidista</w:t>
      </w:r>
      <w:r>
        <w:rPr>
          <w:spacing w:val="-26"/>
          <w:sz w:val="24"/>
        </w:rPr>
        <w:t> </w:t>
      </w:r>
      <w:r>
        <w:rPr>
          <w:sz w:val="24"/>
        </w:rPr>
        <w:t>o</w:t>
      </w:r>
      <w:r>
        <w:rPr>
          <w:spacing w:val="-26"/>
          <w:sz w:val="24"/>
        </w:rPr>
        <w:t> </w:t>
      </w:r>
      <w:r>
        <w:rPr>
          <w:sz w:val="24"/>
        </w:rPr>
        <w:t>religiosa</w:t>
      </w:r>
      <w:r>
        <w:rPr>
          <w:spacing w:val="-24"/>
          <w:sz w:val="24"/>
        </w:rPr>
        <w:t> </w:t>
      </w:r>
      <w:r>
        <w:rPr>
          <w:sz w:val="24"/>
        </w:rPr>
        <w:t>que comprometa la autonomía, el prestigio o el cumplimiento del objeto o fines de </w:t>
      </w:r>
      <w:r>
        <w:rPr>
          <w:w w:val="95"/>
          <w:sz w:val="24"/>
        </w:rPr>
        <w:t>la</w:t>
      </w:r>
      <w:r>
        <w:rPr>
          <w:spacing w:val="28"/>
          <w:w w:val="95"/>
          <w:sz w:val="24"/>
        </w:rPr>
        <w:t> </w:t>
      </w:r>
      <w:r>
        <w:rPr>
          <w:w w:val="95"/>
          <w:sz w:val="24"/>
        </w:rPr>
        <w:t>Institución.”</w:t>
      </w:r>
    </w:p>
    <w:p>
      <w:pPr>
        <w:pStyle w:val="BodyText"/>
        <w:spacing w:before="4"/>
        <w:rPr>
          <w:sz w:val="22"/>
        </w:rPr>
      </w:pPr>
    </w:p>
    <w:p>
      <w:pPr>
        <w:pStyle w:val="Heading4"/>
        <w:rPr>
          <w:i/>
        </w:rPr>
      </w:pPr>
      <w:r>
        <w:rPr>
          <w:i/>
          <w:w w:val="95"/>
        </w:rPr>
        <w:t>Libertad de Cátedra e investigación</w:t>
      </w:r>
    </w:p>
    <w:p>
      <w:pPr>
        <w:pStyle w:val="BodyText"/>
        <w:rPr>
          <w:i/>
          <w:sz w:val="20"/>
        </w:rPr>
      </w:pPr>
    </w:p>
    <w:p>
      <w:pPr>
        <w:pStyle w:val="BodyText"/>
        <w:spacing w:before="7"/>
        <w:rPr>
          <w:i/>
        </w:rPr>
      </w:pPr>
      <w:r>
        <w:rPr/>
        <w:pict>
          <v:line style="position:absolute;mso-position-horizontal-relative:page;mso-position-vertical-relative:paragraph;z-index:1840;mso-wrap-distance-left:0;mso-wrap-distance-right:0" from="85.103996pt,17.560795pt" to="229.123996pt,17.560795pt" stroked="true" strokeweight=".60004pt" strokecolor="#000000">
            <w10:wrap type="topAndBottom"/>
          </v:line>
        </w:pict>
      </w:r>
    </w:p>
    <w:p>
      <w:pPr>
        <w:spacing w:line="244" w:lineRule="auto" w:before="70"/>
        <w:ind w:left="122" w:right="546" w:firstLine="0"/>
        <w:jc w:val="both"/>
        <w:rPr>
          <w:sz w:val="16"/>
        </w:rPr>
      </w:pPr>
      <w:r>
        <w:rPr>
          <w:position w:val="7"/>
          <w:sz w:val="13"/>
        </w:rPr>
        <w:t>41 </w:t>
      </w:r>
      <w:r>
        <w:rPr>
          <w:sz w:val="16"/>
        </w:rPr>
        <w:t>La comunidad universitaria está integrada por alumnos, personal académico y personal administrativo , que aportan y desarrollan sus capacidades intelectuales, operativas y manuales, para el cumplimiento del objeto y fines de la Universidad (Artículo 9 párrafo primero de la Ley de la Universidad Autónoma del Estado de México).</w:t>
      </w:r>
    </w:p>
    <w:p>
      <w:pPr>
        <w:spacing w:after="0" w:line="244" w:lineRule="auto"/>
        <w:jc w:val="both"/>
        <w:rPr>
          <w:sz w:val="16"/>
        </w:rPr>
        <w:sectPr>
          <w:footerReference w:type="default" r:id="rId163"/>
          <w:footerReference w:type="even" r:id="rId164"/>
          <w:pgSz w:w="12250" w:h="15850"/>
          <w:pgMar w:footer="756" w:header="729" w:top="960" w:bottom="940" w:left="1580" w:right="1720"/>
        </w:sectPr>
      </w:pPr>
    </w:p>
    <w:p>
      <w:pPr>
        <w:pStyle w:val="BodyText"/>
        <w:rPr>
          <w:sz w:val="20"/>
        </w:rPr>
      </w:pPr>
    </w:p>
    <w:p>
      <w:pPr>
        <w:pStyle w:val="BodyText"/>
        <w:rPr>
          <w:sz w:val="20"/>
        </w:rPr>
      </w:pPr>
    </w:p>
    <w:p>
      <w:pPr>
        <w:pStyle w:val="BodyText"/>
        <w:spacing w:before="9"/>
        <w:rPr>
          <w:sz w:val="19"/>
        </w:rPr>
      </w:pPr>
    </w:p>
    <w:p>
      <w:pPr>
        <w:pStyle w:val="BodyText"/>
        <w:spacing w:line="288" w:lineRule="auto" w:before="52"/>
        <w:ind w:left="548" w:right="138"/>
        <w:jc w:val="both"/>
      </w:pPr>
      <w:r>
        <w:rPr/>
        <w:t>Siguiendo</w:t>
      </w:r>
      <w:r>
        <w:rPr>
          <w:spacing w:val="-14"/>
        </w:rPr>
        <w:t> </w:t>
      </w:r>
      <w:r>
        <w:rPr/>
        <w:t>los</w:t>
      </w:r>
      <w:r>
        <w:rPr>
          <w:spacing w:val="-14"/>
        </w:rPr>
        <w:t> </w:t>
      </w:r>
      <w:r>
        <w:rPr/>
        <w:t>principios</w:t>
      </w:r>
      <w:r>
        <w:rPr>
          <w:spacing w:val="-14"/>
        </w:rPr>
        <w:t> </w:t>
      </w:r>
      <w:r>
        <w:rPr/>
        <w:t>del</w:t>
      </w:r>
      <w:r>
        <w:rPr>
          <w:spacing w:val="-14"/>
        </w:rPr>
        <w:t> </w:t>
      </w:r>
      <w:r>
        <w:rPr/>
        <w:t>artículo</w:t>
      </w:r>
      <w:r>
        <w:rPr>
          <w:spacing w:val="-12"/>
        </w:rPr>
        <w:t> </w:t>
      </w:r>
      <w:r>
        <w:rPr/>
        <w:t>3º.</w:t>
      </w:r>
      <w:r>
        <w:rPr>
          <w:spacing w:val="-13"/>
        </w:rPr>
        <w:t> </w:t>
      </w:r>
      <w:r>
        <w:rPr/>
        <w:t>Constitucional,</w:t>
      </w:r>
      <w:r>
        <w:rPr>
          <w:spacing w:val="-14"/>
        </w:rPr>
        <w:t> </w:t>
      </w:r>
      <w:r>
        <w:rPr/>
        <w:t>la</w:t>
      </w:r>
      <w:r>
        <w:rPr>
          <w:spacing w:val="-13"/>
        </w:rPr>
        <w:t> </w:t>
      </w:r>
      <w:r>
        <w:rPr/>
        <w:t>Universidad</w:t>
      </w:r>
      <w:r>
        <w:rPr>
          <w:spacing w:val="-6"/>
        </w:rPr>
        <w:t> </w:t>
      </w:r>
      <w:r>
        <w:rPr/>
        <w:t>garantiza </w:t>
      </w:r>
      <w:r>
        <w:rPr>
          <w:spacing w:val="-1"/>
          <w:w w:val="91"/>
        </w:rPr>
        <w:t>la</w:t>
      </w:r>
      <w:r>
        <w:rPr>
          <w:w w:val="91"/>
        </w:rPr>
        <w:t>s</w:t>
      </w:r>
      <w:r>
        <w:rPr>
          <w:spacing w:val="-1"/>
        </w:rPr>
        <w:t> </w:t>
      </w:r>
      <w:r>
        <w:rPr>
          <w:spacing w:val="-1"/>
          <w:w w:val="86"/>
        </w:rPr>
        <w:t>l</w:t>
      </w:r>
      <w:r>
        <w:rPr>
          <w:spacing w:val="1"/>
          <w:w w:val="86"/>
        </w:rPr>
        <w:t>i</w:t>
      </w:r>
      <w:r>
        <w:rPr>
          <w:spacing w:val="-1"/>
          <w:w w:val="102"/>
        </w:rPr>
        <w:t>be</w:t>
      </w:r>
      <w:r>
        <w:rPr>
          <w:spacing w:val="1"/>
          <w:w w:val="102"/>
        </w:rPr>
        <w:t>r</w:t>
      </w:r>
      <w:r>
        <w:rPr>
          <w:spacing w:val="-1"/>
          <w:w w:val="99"/>
        </w:rPr>
        <w:t>tad</w:t>
      </w:r>
      <w:r>
        <w:rPr>
          <w:spacing w:val="1"/>
          <w:w w:val="99"/>
        </w:rPr>
        <w:t>e</w:t>
      </w:r>
      <w:r>
        <w:rPr>
          <w:w w:val="90"/>
        </w:rPr>
        <w:t>s</w:t>
      </w:r>
      <w:r>
        <w:rPr>
          <w:spacing w:val="-1"/>
        </w:rPr>
        <w:t> </w:t>
      </w:r>
      <w:r>
        <w:rPr>
          <w:w w:val="102"/>
        </w:rPr>
        <w:t>de</w:t>
      </w:r>
      <w:r>
        <w:rPr/>
        <w:t> </w:t>
      </w:r>
      <w:r>
        <w:rPr>
          <w:w w:val="98"/>
        </w:rPr>
        <w:t>cáte</w:t>
      </w:r>
      <w:r>
        <w:rPr>
          <w:spacing w:val="1"/>
          <w:w w:val="98"/>
        </w:rPr>
        <w:t>d</w:t>
      </w:r>
      <w:r>
        <w:rPr>
          <w:w w:val="104"/>
        </w:rPr>
        <w:t>r</w:t>
      </w:r>
      <w:r>
        <w:rPr>
          <w:w w:val="95"/>
        </w:rPr>
        <w:t>a</w:t>
      </w:r>
      <w:r>
        <w:rPr>
          <w:spacing w:val="-1"/>
        </w:rPr>
        <w:t> </w:t>
      </w:r>
      <w:r>
        <w:rPr>
          <w:w w:val="83"/>
        </w:rPr>
        <w:t>y</w:t>
      </w:r>
      <w:r>
        <w:rPr>
          <w:spacing w:val="-1"/>
        </w:rPr>
        <w:t> </w:t>
      </w:r>
      <w:r>
        <w:rPr>
          <w:w w:val="102"/>
        </w:rPr>
        <w:t>de</w:t>
      </w:r>
      <w:r>
        <w:rPr/>
        <w:t> </w:t>
      </w:r>
      <w:r>
        <w:rPr>
          <w:spacing w:val="-1"/>
          <w:w w:val="97"/>
        </w:rPr>
        <w:t>in</w:t>
      </w:r>
      <w:r>
        <w:rPr>
          <w:w w:val="91"/>
        </w:rPr>
        <w:t>v</w:t>
      </w:r>
      <w:r>
        <w:rPr>
          <w:spacing w:val="1"/>
          <w:w w:val="91"/>
        </w:rPr>
        <w:t>e</w:t>
      </w:r>
      <w:r>
        <w:rPr>
          <w:w w:val="90"/>
        </w:rPr>
        <w:t>st</w:t>
      </w:r>
      <w:r>
        <w:rPr>
          <w:spacing w:val="1"/>
          <w:w w:val="90"/>
        </w:rPr>
        <w:t>i</w:t>
      </w:r>
      <w:r>
        <w:rPr>
          <w:spacing w:val="-2"/>
          <w:w w:val="82"/>
        </w:rPr>
        <w:t>g</w:t>
      </w:r>
      <w:r>
        <w:rPr>
          <w:w w:val="95"/>
        </w:rPr>
        <w:t>aci</w:t>
      </w:r>
      <w:r>
        <w:rPr>
          <w:spacing w:val="1"/>
          <w:w w:val="95"/>
        </w:rPr>
        <w:t>ó</w:t>
      </w:r>
      <w:r>
        <w:rPr>
          <w:spacing w:val="5"/>
          <w:w w:val="103"/>
        </w:rPr>
        <w:t>n</w:t>
      </w:r>
      <w:r>
        <w:rPr>
          <w:w w:val="98"/>
          <w:position w:val="12"/>
          <w:sz w:val="11"/>
        </w:rPr>
        <w:t>42</w:t>
      </w:r>
      <w:r>
        <w:rPr>
          <w:w w:val="95"/>
        </w:rPr>
        <w:t>,</w:t>
      </w:r>
      <w:r>
        <w:rPr/>
        <w:t> </w:t>
      </w:r>
      <w:r>
        <w:rPr>
          <w:w w:val="102"/>
        </w:rPr>
        <w:t>en</w:t>
      </w:r>
      <w:r>
        <w:rPr>
          <w:spacing w:val="-1"/>
        </w:rPr>
        <w:t> </w:t>
      </w:r>
      <w:r>
        <w:rPr>
          <w:w w:val="95"/>
        </w:rPr>
        <w:t>el</w:t>
      </w:r>
      <w:r>
        <w:rPr>
          <w:spacing w:val="-1"/>
        </w:rPr>
        <w:t> </w:t>
      </w:r>
      <w:r>
        <w:rPr>
          <w:spacing w:val="-1"/>
          <w:w w:val="98"/>
        </w:rPr>
        <w:t>t</w:t>
      </w:r>
      <w:r>
        <w:rPr>
          <w:spacing w:val="1"/>
          <w:w w:val="98"/>
        </w:rPr>
        <w:t>e</w:t>
      </w:r>
      <w:r>
        <w:rPr>
          <w:w w:val="95"/>
        </w:rPr>
        <w:t>xto</w:t>
      </w:r>
      <w:r>
        <w:rPr>
          <w:spacing w:val="-1"/>
        </w:rPr>
        <w:t> </w:t>
      </w:r>
      <w:r>
        <w:rPr>
          <w:w w:val="102"/>
        </w:rPr>
        <w:t>de</w:t>
      </w:r>
      <w:r>
        <w:rPr>
          <w:spacing w:val="1"/>
        </w:rPr>
        <w:t> </w:t>
      </w:r>
      <w:r>
        <w:rPr>
          <w:w w:val="97"/>
        </w:rPr>
        <w:t>su</w:t>
      </w:r>
      <w:r>
        <w:rPr/>
        <w:t> </w:t>
      </w:r>
      <w:r>
        <w:rPr>
          <w:w w:val="97"/>
        </w:rPr>
        <w:t>art</w:t>
      </w:r>
      <w:r>
        <w:rPr>
          <w:spacing w:val="-1"/>
          <w:w w:val="95"/>
        </w:rPr>
        <w:t>ícu</w:t>
      </w:r>
      <w:r>
        <w:rPr>
          <w:spacing w:val="-1"/>
          <w:w w:val="97"/>
        </w:rPr>
        <w:t>l</w:t>
      </w:r>
      <w:r>
        <w:rPr>
          <w:w w:val="97"/>
        </w:rPr>
        <w:t>o</w:t>
      </w:r>
      <w:r>
        <w:rPr>
          <w:spacing w:val="2"/>
        </w:rPr>
        <w:t> </w:t>
      </w:r>
      <w:r>
        <w:rPr>
          <w:w w:val="84"/>
        </w:rPr>
        <w:t>5°</w:t>
      </w:r>
      <w:r>
        <w:rPr>
          <w:w w:val="87"/>
        </w:rPr>
        <w:t>:</w:t>
      </w:r>
    </w:p>
    <w:p>
      <w:pPr>
        <w:pStyle w:val="BodyText"/>
        <w:spacing w:before="3"/>
      </w:pPr>
    </w:p>
    <w:p>
      <w:pPr>
        <w:spacing w:line="312" w:lineRule="auto" w:before="1"/>
        <w:ind w:left="1256" w:right="139" w:firstLine="0"/>
        <w:jc w:val="both"/>
        <w:rPr>
          <w:sz w:val="24"/>
        </w:rPr>
      </w:pPr>
      <w:r>
        <w:rPr>
          <w:sz w:val="24"/>
        </w:rPr>
        <w:t>“Artículo</w:t>
      </w:r>
      <w:r>
        <w:rPr>
          <w:spacing w:val="-31"/>
          <w:sz w:val="24"/>
        </w:rPr>
        <w:t> </w:t>
      </w:r>
      <w:r>
        <w:rPr>
          <w:sz w:val="24"/>
        </w:rPr>
        <w:t>5.</w:t>
      </w:r>
      <w:r>
        <w:rPr>
          <w:spacing w:val="-32"/>
          <w:sz w:val="24"/>
        </w:rPr>
        <w:t> </w:t>
      </w:r>
      <w:r>
        <w:rPr>
          <w:sz w:val="24"/>
        </w:rPr>
        <w:t>La</w:t>
      </w:r>
      <w:r>
        <w:rPr>
          <w:spacing w:val="-31"/>
          <w:sz w:val="24"/>
        </w:rPr>
        <w:t> </w:t>
      </w:r>
      <w:r>
        <w:rPr>
          <w:sz w:val="24"/>
        </w:rPr>
        <w:t>Universidad</w:t>
      </w:r>
      <w:r>
        <w:rPr>
          <w:spacing w:val="-31"/>
          <w:sz w:val="24"/>
        </w:rPr>
        <w:t> </w:t>
      </w:r>
      <w:r>
        <w:rPr>
          <w:sz w:val="24"/>
        </w:rPr>
        <w:t>asegurará</w:t>
      </w:r>
      <w:r>
        <w:rPr>
          <w:spacing w:val="-31"/>
          <w:sz w:val="24"/>
        </w:rPr>
        <w:t> </w:t>
      </w:r>
      <w:r>
        <w:rPr>
          <w:sz w:val="24"/>
        </w:rPr>
        <w:t>las</w:t>
      </w:r>
      <w:r>
        <w:rPr>
          <w:spacing w:val="-32"/>
          <w:sz w:val="24"/>
        </w:rPr>
        <w:t> </w:t>
      </w:r>
      <w:r>
        <w:rPr>
          <w:sz w:val="24"/>
        </w:rPr>
        <w:t>libertades</w:t>
      </w:r>
      <w:r>
        <w:rPr>
          <w:spacing w:val="-32"/>
          <w:sz w:val="24"/>
        </w:rPr>
        <w:t> </w:t>
      </w:r>
      <w:r>
        <w:rPr>
          <w:sz w:val="24"/>
        </w:rPr>
        <w:t>de</w:t>
      </w:r>
      <w:r>
        <w:rPr>
          <w:spacing w:val="-31"/>
          <w:sz w:val="24"/>
        </w:rPr>
        <w:t> </w:t>
      </w:r>
      <w:r>
        <w:rPr>
          <w:sz w:val="24"/>
        </w:rPr>
        <w:t>cátedra</w:t>
      </w:r>
      <w:r>
        <w:rPr>
          <w:spacing w:val="-31"/>
          <w:sz w:val="24"/>
        </w:rPr>
        <w:t> </w:t>
      </w:r>
      <w:r>
        <w:rPr>
          <w:sz w:val="24"/>
        </w:rPr>
        <w:t>y</w:t>
      </w:r>
      <w:r>
        <w:rPr>
          <w:spacing w:val="-31"/>
          <w:sz w:val="24"/>
        </w:rPr>
        <w:t> </w:t>
      </w:r>
      <w:r>
        <w:rPr>
          <w:sz w:val="24"/>
        </w:rPr>
        <w:t>de</w:t>
      </w:r>
      <w:r>
        <w:rPr>
          <w:spacing w:val="-31"/>
          <w:sz w:val="24"/>
        </w:rPr>
        <w:t> </w:t>
      </w:r>
      <w:r>
        <w:rPr>
          <w:sz w:val="24"/>
        </w:rPr>
        <w:t>investigación, basadas</w:t>
      </w:r>
      <w:r>
        <w:rPr>
          <w:spacing w:val="-8"/>
          <w:sz w:val="24"/>
        </w:rPr>
        <w:t> </w:t>
      </w:r>
      <w:r>
        <w:rPr>
          <w:sz w:val="24"/>
        </w:rPr>
        <w:t>en</w:t>
      </w:r>
      <w:r>
        <w:rPr>
          <w:spacing w:val="-5"/>
          <w:sz w:val="24"/>
        </w:rPr>
        <w:t> </w:t>
      </w:r>
      <w:r>
        <w:rPr>
          <w:sz w:val="24"/>
        </w:rPr>
        <w:t>el</w:t>
      </w:r>
      <w:r>
        <w:rPr>
          <w:spacing w:val="-9"/>
          <w:sz w:val="24"/>
        </w:rPr>
        <w:t> </w:t>
      </w:r>
      <w:r>
        <w:rPr>
          <w:sz w:val="24"/>
        </w:rPr>
        <w:t>libre</w:t>
      </w:r>
      <w:r>
        <w:rPr>
          <w:spacing w:val="-5"/>
          <w:sz w:val="24"/>
        </w:rPr>
        <w:t> </w:t>
      </w:r>
      <w:r>
        <w:rPr>
          <w:sz w:val="24"/>
        </w:rPr>
        <w:t>pensamiento</w:t>
      </w:r>
      <w:r>
        <w:rPr>
          <w:spacing w:val="-8"/>
          <w:sz w:val="24"/>
        </w:rPr>
        <w:t> </w:t>
      </w:r>
      <w:r>
        <w:rPr>
          <w:sz w:val="24"/>
        </w:rPr>
        <w:t>destinado</w:t>
      </w:r>
      <w:r>
        <w:rPr>
          <w:spacing w:val="-8"/>
          <w:sz w:val="24"/>
        </w:rPr>
        <w:t> </w:t>
      </w:r>
      <w:r>
        <w:rPr>
          <w:sz w:val="24"/>
        </w:rPr>
        <w:t>a</w:t>
      </w:r>
      <w:r>
        <w:rPr>
          <w:spacing w:val="-7"/>
          <w:sz w:val="24"/>
        </w:rPr>
        <w:t> </w:t>
      </w:r>
      <w:r>
        <w:rPr>
          <w:sz w:val="24"/>
        </w:rPr>
        <w:t>la</w:t>
      </w:r>
      <w:r>
        <w:rPr>
          <w:spacing w:val="-8"/>
          <w:sz w:val="24"/>
        </w:rPr>
        <w:t> </w:t>
      </w:r>
      <w:r>
        <w:rPr>
          <w:sz w:val="24"/>
        </w:rPr>
        <w:t>comprensión</w:t>
      </w:r>
      <w:r>
        <w:rPr>
          <w:spacing w:val="-8"/>
          <w:sz w:val="24"/>
        </w:rPr>
        <w:t> </w:t>
      </w:r>
      <w:r>
        <w:rPr>
          <w:sz w:val="24"/>
        </w:rPr>
        <w:t>y</w:t>
      </w:r>
      <w:r>
        <w:rPr>
          <w:spacing w:val="-5"/>
          <w:sz w:val="24"/>
        </w:rPr>
        <w:t> </w:t>
      </w:r>
      <w:r>
        <w:rPr>
          <w:sz w:val="24"/>
        </w:rPr>
        <w:t>entendimiento</w:t>
      </w:r>
      <w:r>
        <w:rPr>
          <w:spacing w:val="-7"/>
          <w:sz w:val="24"/>
        </w:rPr>
        <w:t> </w:t>
      </w:r>
      <w:r>
        <w:rPr>
          <w:sz w:val="24"/>
        </w:rPr>
        <w:t>de la</w:t>
      </w:r>
      <w:r>
        <w:rPr>
          <w:spacing w:val="-15"/>
          <w:sz w:val="24"/>
        </w:rPr>
        <w:t> </w:t>
      </w:r>
      <w:r>
        <w:rPr>
          <w:sz w:val="24"/>
        </w:rPr>
        <w:t>realidad,</w:t>
      </w:r>
      <w:r>
        <w:rPr>
          <w:spacing w:val="-16"/>
          <w:sz w:val="24"/>
        </w:rPr>
        <w:t> </w:t>
      </w:r>
      <w:r>
        <w:rPr>
          <w:sz w:val="24"/>
        </w:rPr>
        <w:t>de</w:t>
      </w:r>
      <w:r>
        <w:rPr>
          <w:spacing w:val="-16"/>
          <w:sz w:val="24"/>
        </w:rPr>
        <w:t> </w:t>
      </w:r>
      <w:r>
        <w:rPr>
          <w:sz w:val="24"/>
        </w:rPr>
        <w:t>la</w:t>
      </w:r>
      <w:r>
        <w:rPr>
          <w:spacing w:val="-15"/>
          <w:sz w:val="24"/>
        </w:rPr>
        <w:t> </w:t>
      </w:r>
      <w:r>
        <w:rPr>
          <w:sz w:val="24"/>
        </w:rPr>
        <w:t>naturaleza</w:t>
      </w:r>
      <w:r>
        <w:rPr>
          <w:spacing w:val="-15"/>
          <w:sz w:val="24"/>
        </w:rPr>
        <w:t> </w:t>
      </w:r>
      <w:r>
        <w:rPr>
          <w:sz w:val="24"/>
        </w:rPr>
        <w:t>propia</w:t>
      </w:r>
      <w:r>
        <w:rPr>
          <w:spacing w:val="-15"/>
          <w:sz w:val="24"/>
        </w:rPr>
        <w:t> </w:t>
      </w:r>
      <w:r>
        <w:rPr>
          <w:sz w:val="24"/>
        </w:rPr>
        <w:t>del</w:t>
      </w:r>
      <w:r>
        <w:rPr>
          <w:spacing w:val="-16"/>
          <w:sz w:val="24"/>
        </w:rPr>
        <w:t> </w:t>
      </w:r>
      <w:r>
        <w:rPr>
          <w:sz w:val="24"/>
        </w:rPr>
        <w:t>hombre,</w:t>
      </w:r>
      <w:r>
        <w:rPr>
          <w:spacing w:val="-13"/>
          <w:sz w:val="24"/>
        </w:rPr>
        <w:t> </w:t>
      </w:r>
      <w:r>
        <w:rPr>
          <w:sz w:val="24"/>
        </w:rPr>
        <w:t>de</w:t>
      </w:r>
      <w:r>
        <w:rPr>
          <w:spacing w:val="-16"/>
          <w:sz w:val="24"/>
        </w:rPr>
        <w:t> </w:t>
      </w:r>
      <w:r>
        <w:rPr>
          <w:sz w:val="24"/>
        </w:rPr>
        <w:t>la</w:t>
      </w:r>
      <w:r>
        <w:rPr>
          <w:spacing w:val="-15"/>
          <w:sz w:val="24"/>
        </w:rPr>
        <w:t> </w:t>
      </w:r>
      <w:r>
        <w:rPr>
          <w:sz w:val="24"/>
        </w:rPr>
        <w:t>sociedad</w:t>
      </w:r>
      <w:r>
        <w:rPr>
          <w:spacing w:val="-16"/>
          <w:sz w:val="24"/>
        </w:rPr>
        <w:t> </w:t>
      </w:r>
      <w:r>
        <w:rPr>
          <w:sz w:val="24"/>
        </w:rPr>
        <w:t>y</w:t>
      </w:r>
      <w:r>
        <w:rPr>
          <w:spacing w:val="-15"/>
          <w:sz w:val="24"/>
        </w:rPr>
        <w:t> </w:t>
      </w:r>
      <w:r>
        <w:rPr>
          <w:sz w:val="24"/>
        </w:rPr>
        <w:t>de</w:t>
      </w:r>
      <w:r>
        <w:rPr>
          <w:spacing w:val="-16"/>
          <w:sz w:val="24"/>
        </w:rPr>
        <w:t> </w:t>
      </w:r>
      <w:r>
        <w:rPr>
          <w:sz w:val="24"/>
        </w:rPr>
        <w:t>las</w:t>
      </w:r>
      <w:r>
        <w:rPr>
          <w:spacing w:val="-16"/>
          <w:sz w:val="24"/>
        </w:rPr>
        <w:t> </w:t>
      </w:r>
      <w:r>
        <w:rPr>
          <w:sz w:val="24"/>
        </w:rPr>
        <w:t>relaciones entre</w:t>
      </w:r>
      <w:r>
        <w:rPr>
          <w:spacing w:val="-17"/>
          <w:sz w:val="24"/>
        </w:rPr>
        <w:t> </w:t>
      </w:r>
      <w:r>
        <w:rPr>
          <w:sz w:val="24"/>
        </w:rPr>
        <w:t>éstos.</w:t>
      </w:r>
    </w:p>
    <w:p>
      <w:pPr>
        <w:pStyle w:val="BodyText"/>
        <w:rPr>
          <w:sz w:val="25"/>
        </w:rPr>
      </w:pPr>
    </w:p>
    <w:p>
      <w:pPr>
        <w:spacing w:line="312" w:lineRule="auto" w:before="0"/>
        <w:ind w:left="1256" w:right="139" w:firstLine="0"/>
        <w:jc w:val="both"/>
        <w:rPr>
          <w:sz w:val="24"/>
        </w:rPr>
      </w:pPr>
      <w:r>
        <w:rPr>
          <w:sz w:val="24"/>
        </w:rPr>
        <w:t>En</w:t>
      </w:r>
      <w:r>
        <w:rPr>
          <w:spacing w:val="-7"/>
          <w:sz w:val="24"/>
        </w:rPr>
        <w:t> </w:t>
      </w:r>
      <w:r>
        <w:rPr>
          <w:sz w:val="24"/>
        </w:rPr>
        <w:t>el</w:t>
      </w:r>
      <w:r>
        <w:rPr>
          <w:spacing w:val="-7"/>
          <w:sz w:val="24"/>
        </w:rPr>
        <w:t> </w:t>
      </w:r>
      <w:r>
        <w:rPr>
          <w:sz w:val="24"/>
        </w:rPr>
        <w:t>ejercicio</w:t>
      </w:r>
      <w:r>
        <w:rPr>
          <w:spacing w:val="-6"/>
          <w:sz w:val="24"/>
        </w:rPr>
        <w:t> </w:t>
      </w:r>
      <w:r>
        <w:rPr>
          <w:sz w:val="24"/>
        </w:rPr>
        <w:t>de</w:t>
      </w:r>
      <w:r>
        <w:rPr>
          <w:spacing w:val="-7"/>
          <w:sz w:val="24"/>
        </w:rPr>
        <w:t> </w:t>
      </w:r>
      <w:r>
        <w:rPr>
          <w:sz w:val="24"/>
        </w:rPr>
        <w:t>estas</w:t>
      </w:r>
      <w:r>
        <w:rPr>
          <w:spacing w:val="-8"/>
          <w:sz w:val="24"/>
        </w:rPr>
        <w:t> </w:t>
      </w:r>
      <w:r>
        <w:rPr>
          <w:sz w:val="24"/>
        </w:rPr>
        <w:t>libertades,</w:t>
      </w:r>
      <w:r>
        <w:rPr>
          <w:spacing w:val="-6"/>
          <w:sz w:val="24"/>
        </w:rPr>
        <w:t> </w:t>
      </w:r>
      <w:r>
        <w:rPr>
          <w:sz w:val="24"/>
        </w:rPr>
        <w:t>los</w:t>
      </w:r>
      <w:r>
        <w:rPr>
          <w:spacing w:val="-7"/>
          <w:sz w:val="24"/>
        </w:rPr>
        <w:t> </w:t>
      </w:r>
      <w:r>
        <w:rPr>
          <w:sz w:val="24"/>
        </w:rPr>
        <w:t>integrantes</w:t>
      </w:r>
      <w:r>
        <w:rPr>
          <w:spacing w:val="-6"/>
          <w:sz w:val="24"/>
        </w:rPr>
        <w:t> </w:t>
      </w:r>
      <w:r>
        <w:rPr>
          <w:sz w:val="24"/>
        </w:rPr>
        <w:t>de</w:t>
      </w:r>
      <w:r>
        <w:rPr>
          <w:spacing w:val="-7"/>
          <w:sz w:val="24"/>
        </w:rPr>
        <w:t> </w:t>
      </w:r>
      <w:r>
        <w:rPr>
          <w:sz w:val="24"/>
        </w:rPr>
        <w:t>la</w:t>
      </w:r>
      <w:r>
        <w:rPr>
          <w:spacing w:val="-6"/>
          <w:sz w:val="24"/>
        </w:rPr>
        <w:t> </w:t>
      </w:r>
      <w:r>
        <w:rPr>
          <w:sz w:val="24"/>
        </w:rPr>
        <w:t>comunidad</w:t>
      </w:r>
      <w:r>
        <w:rPr>
          <w:spacing w:val="-7"/>
          <w:sz w:val="24"/>
        </w:rPr>
        <w:t> </w:t>
      </w:r>
      <w:r>
        <w:rPr>
          <w:sz w:val="24"/>
        </w:rPr>
        <w:t>universitaria observarán las disposiciones de la Constitución Política de los Estados Unidos Mexicanos,</w:t>
      </w:r>
      <w:r>
        <w:rPr>
          <w:spacing w:val="-21"/>
          <w:sz w:val="24"/>
        </w:rPr>
        <w:t> </w:t>
      </w:r>
      <w:r>
        <w:rPr>
          <w:sz w:val="24"/>
        </w:rPr>
        <w:t>la</w:t>
      </w:r>
      <w:r>
        <w:rPr>
          <w:spacing w:val="-21"/>
          <w:sz w:val="24"/>
        </w:rPr>
        <w:t> </w:t>
      </w:r>
      <w:r>
        <w:rPr>
          <w:sz w:val="24"/>
        </w:rPr>
        <w:t>particular</w:t>
      </w:r>
      <w:r>
        <w:rPr>
          <w:spacing w:val="-21"/>
          <w:sz w:val="24"/>
        </w:rPr>
        <w:t> </w:t>
      </w:r>
      <w:r>
        <w:rPr>
          <w:sz w:val="24"/>
        </w:rPr>
        <w:t>del</w:t>
      </w:r>
      <w:r>
        <w:rPr>
          <w:spacing w:val="-22"/>
          <w:sz w:val="24"/>
        </w:rPr>
        <w:t> </w:t>
      </w:r>
      <w:r>
        <w:rPr>
          <w:sz w:val="24"/>
        </w:rPr>
        <w:t>Estado</w:t>
      </w:r>
      <w:r>
        <w:rPr>
          <w:spacing w:val="-21"/>
          <w:sz w:val="24"/>
        </w:rPr>
        <w:t> </w:t>
      </w:r>
      <w:r>
        <w:rPr>
          <w:sz w:val="24"/>
        </w:rPr>
        <w:t>de</w:t>
      </w:r>
      <w:r>
        <w:rPr>
          <w:spacing w:val="-21"/>
          <w:sz w:val="24"/>
        </w:rPr>
        <w:t> </w:t>
      </w:r>
      <w:r>
        <w:rPr>
          <w:sz w:val="24"/>
        </w:rPr>
        <w:t>México,</w:t>
      </w:r>
      <w:r>
        <w:rPr>
          <w:spacing w:val="-21"/>
          <w:sz w:val="24"/>
        </w:rPr>
        <w:t> </w:t>
      </w:r>
      <w:r>
        <w:rPr>
          <w:sz w:val="24"/>
        </w:rPr>
        <w:t>la</w:t>
      </w:r>
      <w:r>
        <w:rPr>
          <w:spacing w:val="-21"/>
          <w:sz w:val="24"/>
        </w:rPr>
        <w:t> </w:t>
      </w:r>
      <w:r>
        <w:rPr>
          <w:sz w:val="24"/>
        </w:rPr>
        <w:t>presente</w:t>
      </w:r>
      <w:r>
        <w:rPr>
          <w:spacing w:val="-22"/>
          <w:sz w:val="24"/>
        </w:rPr>
        <w:t> </w:t>
      </w:r>
      <w:r>
        <w:rPr>
          <w:sz w:val="24"/>
        </w:rPr>
        <w:t>Ley</w:t>
      </w:r>
      <w:r>
        <w:rPr>
          <w:spacing w:val="-21"/>
          <w:sz w:val="24"/>
        </w:rPr>
        <w:t> </w:t>
      </w:r>
      <w:r>
        <w:rPr>
          <w:sz w:val="24"/>
        </w:rPr>
        <w:t>y</w:t>
      </w:r>
      <w:r>
        <w:rPr>
          <w:spacing w:val="-21"/>
          <w:sz w:val="24"/>
        </w:rPr>
        <w:t> </w:t>
      </w:r>
      <w:r>
        <w:rPr>
          <w:sz w:val="24"/>
        </w:rPr>
        <w:t>reglamentación aplicable.”</w:t>
      </w:r>
    </w:p>
    <w:p>
      <w:pPr>
        <w:pStyle w:val="BodyText"/>
        <w:spacing w:before="4"/>
        <w:rPr>
          <w:sz w:val="22"/>
        </w:rPr>
      </w:pPr>
    </w:p>
    <w:p>
      <w:pPr>
        <w:pStyle w:val="Heading4"/>
        <w:ind w:left="548"/>
        <w:rPr>
          <w:i/>
        </w:rPr>
      </w:pPr>
      <w:r>
        <w:rPr>
          <w:i/>
        </w:rPr>
        <w:t>Jurisdicción</w:t>
      </w:r>
    </w:p>
    <w:p>
      <w:pPr>
        <w:pStyle w:val="BodyText"/>
        <w:spacing w:before="6"/>
        <w:rPr>
          <w:i/>
          <w:sz w:val="29"/>
        </w:rPr>
      </w:pPr>
    </w:p>
    <w:p>
      <w:pPr>
        <w:pStyle w:val="BodyText"/>
        <w:spacing w:line="288" w:lineRule="auto"/>
        <w:ind w:left="548" w:right="142"/>
        <w:jc w:val="both"/>
      </w:pPr>
      <w:r>
        <w:rPr/>
        <w:t>La Universidad Autónoma del Estado de México cuenta un sistema de justicia universitaria</w:t>
      </w:r>
      <w:r>
        <w:rPr>
          <w:spacing w:val="-10"/>
        </w:rPr>
        <w:t> </w:t>
      </w:r>
      <w:r>
        <w:rPr/>
        <w:t>que</w:t>
      </w:r>
      <w:r>
        <w:rPr>
          <w:spacing w:val="-10"/>
        </w:rPr>
        <w:t> </w:t>
      </w:r>
      <w:r>
        <w:rPr/>
        <w:t>se</w:t>
      </w:r>
      <w:r>
        <w:rPr>
          <w:spacing w:val="-9"/>
        </w:rPr>
        <w:t> </w:t>
      </w:r>
      <w:r>
        <w:rPr/>
        <w:t>fundamenta</w:t>
      </w:r>
      <w:r>
        <w:rPr>
          <w:spacing w:val="-10"/>
        </w:rPr>
        <w:t> </w:t>
      </w:r>
      <w:r>
        <w:rPr/>
        <w:t>en</w:t>
      </w:r>
      <w:r>
        <w:rPr>
          <w:spacing w:val="-10"/>
        </w:rPr>
        <w:t> </w:t>
      </w:r>
      <w:r>
        <w:rPr/>
        <w:t>el</w:t>
      </w:r>
      <w:r>
        <w:rPr>
          <w:spacing w:val="-7"/>
        </w:rPr>
        <w:t> </w:t>
      </w:r>
      <w:r>
        <w:rPr/>
        <w:t>artículo</w:t>
      </w:r>
      <w:r>
        <w:rPr>
          <w:spacing w:val="-7"/>
        </w:rPr>
        <w:t> </w:t>
      </w:r>
      <w:r>
        <w:rPr/>
        <w:t>12</w:t>
      </w:r>
      <w:r>
        <w:rPr>
          <w:spacing w:val="-10"/>
        </w:rPr>
        <w:t> </w:t>
      </w:r>
      <w:r>
        <w:rPr/>
        <w:t>de</w:t>
      </w:r>
      <w:r>
        <w:rPr>
          <w:spacing w:val="-9"/>
        </w:rPr>
        <w:t> </w:t>
      </w:r>
      <w:r>
        <w:rPr/>
        <w:t>su</w:t>
      </w:r>
      <w:r>
        <w:rPr>
          <w:spacing w:val="-11"/>
        </w:rPr>
        <w:t> </w:t>
      </w:r>
      <w:r>
        <w:rPr/>
        <w:t>Ley,</w:t>
      </w:r>
      <w:r>
        <w:rPr>
          <w:spacing w:val="-9"/>
        </w:rPr>
        <w:t> </w:t>
      </w:r>
      <w:r>
        <w:rPr/>
        <w:t>mismo</w:t>
      </w:r>
      <w:r>
        <w:rPr>
          <w:spacing w:val="-9"/>
        </w:rPr>
        <w:t> </w:t>
      </w:r>
      <w:r>
        <w:rPr/>
        <w:t>que</w:t>
      </w:r>
      <w:r>
        <w:rPr>
          <w:spacing w:val="-10"/>
        </w:rPr>
        <w:t> </w:t>
      </w:r>
      <w:r>
        <w:rPr/>
        <w:t>a</w:t>
      </w:r>
      <w:r>
        <w:rPr>
          <w:spacing w:val="-10"/>
        </w:rPr>
        <w:t> </w:t>
      </w:r>
      <w:r>
        <w:rPr/>
        <w:t>la</w:t>
      </w:r>
      <w:r>
        <w:rPr>
          <w:spacing w:val="-10"/>
        </w:rPr>
        <w:t> </w:t>
      </w:r>
      <w:r>
        <w:rPr/>
        <w:t>letra establece:</w:t>
      </w:r>
    </w:p>
    <w:p>
      <w:pPr>
        <w:pStyle w:val="BodyText"/>
        <w:spacing w:before="6"/>
      </w:pPr>
    </w:p>
    <w:p>
      <w:pPr>
        <w:spacing w:line="312" w:lineRule="auto" w:before="0"/>
        <w:ind w:left="1256" w:right="141" w:firstLine="0"/>
        <w:jc w:val="both"/>
        <w:rPr>
          <w:sz w:val="24"/>
        </w:rPr>
      </w:pPr>
      <w:r>
        <w:rPr>
          <w:sz w:val="24"/>
        </w:rPr>
        <w:t>“Artículo 12. La Universidad, a través de los órganos correspondientes, conocerá, resolverá y, en su caso, sancionará las conductas de faltas a la responsabilidad</w:t>
      </w:r>
      <w:r>
        <w:rPr>
          <w:spacing w:val="-21"/>
          <w:sz w:val="24"/>
        </w:rPr>
        <w:t> </w:t>
      </w:r>
      <w:r>
        <w:rPr>
          <w:sz w:val="24"/>
        </w:rPr>
        <w:t>universitaria</w:t>
      </w:r>
      <w:r>
        <w:rPr>
          <w:spacing w:val="-21"/>
          <w:sz w:val="24"/>
        </w:rPr>
        <w:t> </w:t>
      </w:r>
      <w:r>
        <w:rPr>
          <w:sz w:val="24"/>
        </w:rPr>
        <w:t>que</w:t>
      </w:r>
      <w:r>
        <w:rPr>
          <w:spacing w:val="-21"/>
          <w:sz w:val="24"/>
        </w:rPr>
        <w:t> </w:t>
      </w:r>
      <w:r>
        <w:rPr>
          <w:sz w:val="24"/>
        </w:rPr>
        <w:t>realicen</w:t>
      </w:r>
      <w:r>
        <w:rPr>
          <w:spacing w:val="-23"/>
          <w:sz w:val="24"/>
        </w:rPr>
        <w:t> </w:t>
      </w:r>
      <w:r>
        <w:rPr>
          <w:sz w:val="24"/>
        </w:rPr>
        <w:t>dentro</w:t>
      </w:r>
      <w:r>
        <w:rPr>
          <w:spacing w:val="-20"/>
          <w:sz w:val="24"/>
        </w:rPr>
        <w:t> </w:t>
      </w:r>
      <w:r>
        <w:rPr>
          <w:sz w:val="24"/>
        </w:rPr>
        <w:t>de</w:t>
      </w:r>
      <w:r>
        <w:rPr>
          <w:spacing w:val="-21"/>
          <w:sz w:val="24"/>
        </w:rPr>
        <w:t> </w:t>
      </w:r>
      <w:r>
        <w:rPr>
          <w:sz w:val="24"/>
        </w:rPr>
        <w:t>la</w:t>
      </w:r>
      <w:r>
        <w:rPr>
          <w:spacing w:val="-21"/>
          <w:sz w:val="24"/>
        </w:rPr>
        <w:t> </w:t>
      </w:r>
      <w:r>
        <w:rPr>
          <w:sz w:val="24"/>
        </w:rPr>
        <w:t>Institución</w:t>
      </w:r>
      <w:r>
        <w:rPr>
          <w:spacing w:val="-20"/>
          <w:sz w:val="24"/>
        </w:rPr>
        <w:t> </w:t>
      </w:r>
      <w:r>
        <w:rPr>
          <w:sz w:val="24"/>
        </w:rPr>
        <w:t>los</w:t>
      </w:r>
      <w:r>
        <w:rPr>
          <w:spacing w:val="-21"/>
          <w:sz w:val="24"/>
        </w:rPr>
        <w:t> </w:t>
      </w:r>
      <w:r>
        <w:rPr>
          <w:sz w:val="24"/>
        </w:rPr>
        <w:t>integrantes de</w:t>
      </w:r>
      <w:r>
        <w:rPr>
          <w:spacing w:val="-20"/>
          <w:sz w:val="24"/>
        </w:rPr>
        <w:t> </w:t>
      </w:r>
      <w:r>
        <w:rPr>
          <w:sz w:val="24"/>
        </w:rPr>
        <w:t>la</w:t>
      </w:r>
      <w:r>
        <w:rPr>
          <w:spacing w:val="-20"/>
          <w:sz w:val="24"/>
        </w:rPr>
        <w:t> </w:t>
      </w:r>
      <w:r>
        <w:rPr>
          <w:sz w:val="24"/>
        </w:rPr>
        <w:t>comunidad</w:t>
      </w:r>
      <w:r>
        <w:rPr>
          <w:spacing w:val="-20"/>
          <w:sz w:val="24"/>
        </w:rPr>
        <w:t> </w:t>
      </w:r>
      <w:r>
        <w:rPr>
          <w:sz w:val="24"/>
        </w:rPr>
        <w:t>universitaria,</w:t>
      </w:r>
      <w:r>
        <w:rPr>
          <w:spacing w:val="-20"/>
          <w:sz w:val="24"/>
        </w:rPr>
        <w:t> </w:t>
      </w:r>
      <w:r>
        <w:rPr>
          <w:sz w:val="24"/>
        </w:rPr>
        <w:t>individual</w:t>
      </w:r>
      <w:r>
        <w:rPr>
          <w:spacing w:val="-19"/>
          <w:sz w:val="24"/>
        </w:rPr>
        <w:t> </w:t>
      </w:r>
      <w:r>
        <w:rPr>
          <w:sz w:val="24"/>
        </w:rPr>
        <w:t>o</w:t>
      </w:r>
      <w:r>
        <w:rPr>
          <w:spacing w:val="-20"/>
          <w:sz w:val="24"/>
        </w:rPr>
        <w:t> </w:t>
      </w:r>
      <w:r>
        <w:rPr>
          <w:sz w:val="24"/>
        </w:rPr>
        <w:t>colectivamente,</w:t>
      </w:r>
      <w:r>
        <w:rPr>
          <w:spacing w:val="-20"/>
          <w:sz w:val="24"/>
        </w:rPr>
        <w:t> </w:t>
      </w:r>
      <w:r>
        <w:rPr>
          <w:sz w:val="24"/>
        </w:rPr>
        <w:t>independientemente de</w:t>
      </w:r>
      <w:r>
        <w:rPr>
          <w:spacing w:val="-12"/>
          <w:sz w:val="24"/>
        </w:rPr>
        <w:t> </w:t>
      </w:r>
      <w:r>
        <w:rPr>
          <w:sz w:val="24"/>
        </w:rPr>
        <w:t>que</w:t>
      </w:r>
      <w:r>
        <w:rPr>
          <w:spacing w:val="-12"/>
          <w:sz w:val="24"/>
        </w:rPr>
        <w:t> </w:t>
      </w:r>
      <w:r>
        <w:rPr>
          <w:sz w:val="24"/>
        </w:rPr>
        <w:t>tales</w:t>
      </w:r>
      <w:r>
        <w:rPr>
          <w:spacing w:val="-12"/>
          <w:sz w:val="24"/>
        </w:rPr>
        <w:t> </w:t>
      </w:r>
      <w:r>
        <w:rPr>
          <w:sz w:val="24"/>
        </w:rPr>
        <w:t>hechos</w:t>
      </w:r>
      <w:r>
        <w:rPr>
          <w:spacing w:val="-12"/>
          <w:sz w:val="24"/>
        </w:rPr>
        <w:t> </w:t>
      </w:r>
      <w:r>
        <w:rPr>
          <w:sz w:val="24"/>
        </w:rPr>
        <w:t>o</w:t>
      </w:r>
      <w:r>
        <w:rPr>
          <w:spacing w:val="-12"/>
          <w:sz w:val="24"/>
        </w:rPr>
        <w:t> </w:t>
      </w:r>
      <w:r>
        <w:rPr>
          <w:sz w:val="24"/>
        </w:rPr>
        <w:t>actos</w:t>
      </w:r>
      <w:r>
        <w:rPr>
          <w:spacing w:val="-12"/>
          <w:sz w:val="24"/>
        </w:rPr>
        <w:t> </w:t>
      </w:r>
      <w:r>
        <w:rPr>
          <w:sz w:val="24"/>
        </w:rPr>
        <w:t>constituyan</w:t>
      </w:r>
      <w:r>
        <w:rPr>
          <w:spacing w:val="-12"/>
          <w:sz w:val="24"/>
        </w:rPr>
        <w:t> </w:t>
      </w:r>
      <w:r>
        <w:rPr>
          <w:sz w:val="24"/>
        </w:rPr>
        <w:t>responsabilidad</w:t>
      </w:r>
      <w:r>
        <w:rPr>
          <w:spacing w:val="-12"/>
          <w:sz w:val="24"/>
        </w:rPr>
        <w:t> </w:t>
      </w:r>
      <w:r>
        <w:rPr>
          <w:sz w:val="24"/>
        </w:rPr>
        <w:t>de</w:t>
      </w:r>
      <w:r>
        <w:rPr>
          <w:spacing w:val="-12"/>
          <w:sz w:val="24"/>
        </w:rPr>
        <w:t> </w:t>
      </w:r>
      <w:r>
        <w:rPr>
          <w:sz w:val="24"/>
        </w:rPr>
        <w:t>otro</w:t>
      </w:r>
      <w:r>
        <w:rPr>
          <w:spacing w:val="-12"/>
          <w:sz w:val="24"/>
        </w:rPr>
        <w:t> </w:t>
      </w:r>
      <w:r>
        <w:rPr>
          <w:sz w:val="24"/>
        </w:rPr>
        <w:t>ámbito</w:t>
      </w:r>
      <w:r>
        <w:rPr>
          <w:spacing w:val="-12"/>
          <w:sz w:val="24"/>
        </w:rPr>
        <w:t> </w:t>
      </w:r>
      <w:r>
        <w:rPr>
          <w:sz w:val="24"/>
        </w:rPr>
        <w:t>jurídico.</w:t>
      </w:r>
    </w:p>
    <w:p>
      <w:pPr>
        <w:pStyle w:val="BodyText"/>
        <w:rPr>
          <w:sz w:val="25"/>
        </w:rPr>
      </w:pPr>
    </w:p>
    <w:p>
      <w:pPr>
        <w:spacing w:line="312" w:lineRule="auto" w:before="0"/>
        <w:ind w:left="1256" w:right="142" w:firstLine="0"/>
        <w:jc w:val="both"/>
        <w:rPr>
          <w:sz w:val="24"/>
        </w:rPr>
      </w:pPr>
      <w:r>
        <w:rPr>
          <w:sz w:val="24"/>
        </w:rPr>
        <w:t>Los órganos competentes en materia de responsabilidad universitaria y controversias administrativas, actuarán con apego al orden jurídico interior, escuchando a los interesados y observando las instancias, recursos y procedimientos conducentes.”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r>
        <w:rPr/>
        <w:pict>
          <v:line style="position:absolute;mso-position-horizontal-relative:page;mso-position-vertical-relative:paragraph;z-index:1864;mso-wrap-distance-left:0;mso-wrap-distance-right:0" from="113.419998pt,11.843421pt" to="257.439998pt,11.843421pt" stroked="true" strokeweight=".60004pt" strokecolor="#000000">
            <w10:wrap type="topAndBottom"/>
          </v:line>
        </w:pict>
      </w:r>
    </w:p>
    <w:p>
      <w:pPr>
        <w:spacing w:line="240" w:lineRule="auto" w:before="70"/>
        <w:ind w:left="548" w:right="148" w:firstLine="0"/>
        <w:jc w:val="both"/>
        <w:rPr>
          <w:sz w:val="20"/>
        </w:rPr>
      </w:pPr>
      <w:r>
        <w:rPr>
          <w:position w:val="7"/>
          <w:sz w:val="13"/>
        </w:rPr>
        <w:t>42 </w:t>
      </w:r>
      <w:r>
        <w:rPr>
          <w:sz w:val="20"/>
        </w:rPr>
        <w:t>Respecto a las prerrogativas de libertad de cátedra e investigación el Estatuto Universitario las define con claridad 6º, 7º y 8º; asimismo, adiciona el libre examen y discusión de las ideas como derechos universitarios.</w:t>
      </w:r>
    </w:p>
    <w:p>
      <w:pPr>
        <w:spacing w:after="0" w:line="240" w:lineRule="auto"/>
        <w:jc w:val="both"/>
        <w:rPr>
          <w:sz w:val="20"/>
        </w:rPr>
        <w:sectPr>
          <w:pgSz w:w="12250" w:h="15850"/>
          <w:pgMar w:header="729" w:footer="756" w:top="1000" w:bottom="940" w:left="1720" w:right="1560"/>
        </w:sectPr>
      </w:pPr>
    </w:p>
    <w:p>
      <w:pPr>
        <w:pStyle w:val="BodyText"/>
        <w:rPr>
          <w:sz w:val="20"/>
        </w:rPr>
      </w:pPr>
    </w:p>
    <w:p>
      <w:pPr>
        <w:pStyle w:val="BodyText"/>
        <w:rPr>
          <w:sz w:val="20"/>
        </w:rPr>
      </w:pPr>
    </w:p>
    <w:p>
      <w:pPr>
        <w:pStyle w:val="BodyText"/>
        <w:rPr>
          <w:sz w:val="22"/>
        </w:rPr>
      </w:pPr>
    </w:p>
    <w:p>
      <w:pPr>
        <w:pStyle w:val="Heading4"/>
        <w:spacing w:before="53"/>
        <w:rPr>
          <w:i/>
        </w:rPr>
      </w:pPr>
      <w:r>
        <w:rPr>
          <w:i/>
          <w:w w:val="90"/>
        </w:rPr>
        <w:t>Fines sustantivos</w:t>
      </w:r>
    </w:p>
    <w:p>
      <w:pPr>
        <w:pStyle w:val="BodyText"/>
        <w:spacing w:before="6"/>
        <w:rPr>
          <w:i/>
          <w:sz w:val="29"/>
        </w:rPr>
      </w:pPr>
    </w:p>
    <w:p>
      <w:pPr>
        <w:pStyle w:val="BodyText"/>
        <w:spacing w:line="288" w:lineRule="auto"/>
        <w:ind w:left="122" w:right="551"/>
        <w:jc w:val="both"/>
      </w:pPr>
      <w:r>
        <w:rPr/>
        <w:t>Como</w:t>
      </w:r>
      <w:r>
        <w:rPr>
          <w:spacing w:val="-14"/>
        </w:rPr>
        <w:t> </w:t>
      </w:r>
      <w:r>
        <w:rPr/>
        <w:t>se</w:t>
      </w:r>
      <w:r>
        <w:rPr>
          <w:spacing w:val="-16"/>
        </w:rPr>
        <w:t> </w:t>
      </w:r>
      <w:r>
        <w:rPr/>
        <w:t>estableció</w:t>
      </w:r>
      <w:r>
        <w:rPr>
          <w:spacing w:val="-15"/>
        </w:rPr>
        <w:t> </w:t>
      </w:r>
      <w:r>
        <w:rPr/>
        <w:t>en</w:t>
      </w:r>
      <w:r>
        <w:rPr>
          <w:spacing w:val="-13"/>
        </w:rPr>
        <w:t> </w:t>
      </w:r>
      <w:r>
        <w:rPr/>
        <w:t>páginas</w:t>
      </w:r>
      <w:r>
        <w:rPr>
          <w:spacing w:val="-16"/>
        </w:rPr>
        <w:t> </w:t>
      </w:r>
      <w:r>
        <w:rPr/>
        <w:t>preliminares,</w:t>
      </w:r>
      <w:r>
        <w:rPr>
          <w:spacing w:val="-15"/>
        </w:rPr>
        <w:t> </w:t>
      </w:r>
      <w:r>
        <w:rPr/>
        <w:t>la</w:t>
      </w:r>
      <w:r>
        <w:rPr>
          <w:spacing w:val="-15"/>
        </w:rPr>
        <w:t> </w:t>
      </w:r>
      <w:r>
        <w:rPr/>
        <w:t>Ley</w:t>
      </w:r>
      <w:r>
        <w:rPr>
          <w:spacing w:val="-16"/>
        </w:rPr>
        <w:t> </w:t>
      </w:r>
      <w:r>
        <w:rPr/>
        <w:t>de</w:t>
      </w:r>
      <w:r>
        <w:rPr>
          <w:spacing w:val="-15"/>
        </w:rPr>
        <w:t> </w:t>
      </w:r>
      <w:r>
        <w:rPr/>
        <w:t>la</w:t>
      </w:r>
      <w:r>
        <w:rPr>
          <w:spacing w:val="-16"/>
        </w:rPr>
        <w:t> </w:t>
      </w:r>
      <w:r>
        <w:rPr/>
        <w:t>Universidad</w:t>
      </w:r>
      <w:r>
        <w:rPr>
          <w:spacing w:val="-14"/>
        </w:rPr>
        <w:t> </w:t>
      </w:r>
      <w:r>
        <w:rPr/>
        <w:t>Autónoma del Estado de México faculta a la Institución para la consecución de los fines constitucionales</w:t>
      </w:r>
      <w:r>
        <w:rPr>
          <w:spacing w:val="-30"/>
        </w:rPr>
        <w:t> </w:t>
      </w:r>
      <w:r>
        <w:rPr/>
        <w:t>de</w:t>
      </w:r>
      <w:r>
        <w:rPr>
          <w:spacing w:val="-29"/>
        </w:rPr>
        <w:t> </w:t>
      </w:r>
      <w:r>
        <w:rPr/>
        <w:t>docencia,</w:t>
      </w:r>
      <w:r>
        <w:rPr>
          <w:spacing w:val="-30"/>
        </w:rPr>
        <w:t> </w:t>
      </w:r>
      <w:r>
        <w:rPr/>
        <w:t>investigación</w:t>
      </w:r>
      <w:r>
        <w:rPr>
          <w:spacing w:val="-29"/>
        </w:rPr>
        <w:t> </w:t>
      </w:r>
      <w:r>
        <w:rPr/>
        <w:t>y</w:t>
      </w:r>
      <w:r>
        <w:rPr>
          <w:spacing w:val="-30"/>
        </w:rPr>
        <w:t> </w:t>
      </w:r>
      <w:r>
        <w:rPr/>
        <w:t>difusión</w:t>
      </w:r>
      <w:r>
        <w:rPr>
          <w:spacing w:val="-30"/>
        </w:rPr>
        <w:t> </w:t>
      </w:r>
      <w:r>
        <w:rPr/>
        <w:t>de</w:t>
      </w:r>
      <w:r>
        <w:rPr>
          <w:spacing w:val="-29"/>
        </w:rPr>
        <w:t> </w:t>
      </w:r>
      <w:r>
        <w:rPr/>
        <w:t>la</w:t>
      </w:r>
      <w:r>
        <w:rPr>
          <w:spacing w:val="-30"/>
        </w:rPr>
        <w:t> </w:t>
      </w:r>
      <w:r>
        <w:rPr/>
        <w:t>cultura.</w:t>
      </w:r>
    </w:p>
    <w:p>
      <w:pPr>
        <w:pStyle w:val="BodyText"/>
        <w:spacing w:before="10"/>
        <w:rPr>
          <w:sz w:val="24"/>
        </w:rPr>
      </w:pPr>
    </w:p>
    <w:p>
      <w:pPr>
        <w:pStyle w:val="BodyText"/>
        <w:spacing w:line="288" w:lineRule="auto"/>
        <w:ind w:left="10" w:right="547"/>
        <w:jc w:val="right"/>
      </w:pPr>
      <w:r>
        <w:rPr/>
        <w:t>Asimismo, aporta una definición que se engarza con el</w:t>
      </w:r>
      <w:r>
        <w:rPr>
          <w:spacing w:val="4"/>
        </w:rPr>
        <w:t> </w:t>
      </w:r>
      <w:r>
        <w:rPr/>
        <w:t>cumplimiento</w:t>
      </w:r>
      <w:r>
        <w:rPr>
          <w:spacing w:val="9"/>
        </w:rPr>
        <w:t> </w:t>
      </w:r>
      <w:r>
        <w:rPr/>
        <w:t>de</w:t>
      </w:r>
      <w:r>
        <w:rPr>
          <w:w w:val="101"/>
        </w:rPr>
        <w:t> </w:t>
      </w:r>
      <w:r>
        <w:rPr/>
        <w:t>principios</w:t>
      </w:r>
      <w:r>
        <w:rPr>
          <w:spacing w:val="-32"/>
        </w:rPr>
        <w:t> </w:t>
      </w:r>
      <w:r>
        <w:rPr/>
        <w:t>y</w:t>
      </w:r>
      <w:r>
        <w:rPr>
          <w:spacing w:val="-32"/>
        </w:rPr>
        <w:t> </w:t>
      </w:r>
      <w:r>
        <w:rPr/>
        <w:t>valores</w:t>
      </w:r>
      <w:r>
        <w:rPr>
          <w:spacing w:val="-32"/>
        </w:rPr>
        <w:t> </w:t>
      </w:r>
      <w:r>
        <w:rPr/>
        <w:t>jurídicos</w:t>
      </w:r>
      <w:r>
        <w:rPr>
          <w:spacing w:val="-32"/>
        </w:rPr>
        <w:t> </w:t>
      </w:r>
      <w:r>
        <w:rPr/>
        <w:t>y</w:t>
      </w:r>
      <w:r>
        <w:rPr>
          <w:spacing w:val="-32"/>
        </w:rPr>
        <w:t> </w:t>
      </w:r>
      <w:r>
        <w:rPr/>
        <w:t>pedagógicos,</w:t>
      </w:r>
      <w:r>
        <w:rPr>
          <w:spacing w:val="-32"/>
        </w:rPr>
        <w:t> </w:t>
      </w:r>
      <w:r>
        <w:rPr/>
        <w:t>y</w:t>
      </w:r>
      <w:r>
        <w:rPr>
          <w:spacing w:val="-32"/>
        </w:rPr>
        <w:t> </w:t>
      </w:r>
      <w:r>
        <w:rPr/>
        <w:t>el</w:t>
      </w:r>
      <w:r>
        <w:rPr>
          <w:spacing w:val="-32"/>
        </w:rPr>
        <w:t> </w:t>
      </w:r>
      <w:r>
        <w:rPr/>
        <w:t>contexto</w:t>
      </w:r>
      <w:r>
        <w:rPr>
          <w:spacing w:val="-32"/>
        </w:rPr>
        <w:t> </w:t>
      </w:r>
      <w:r>
        <w:rPr/>
        <w:t>de</w:t>
      </w:r>
      <w:r>
        <w:rPr>
          <w:spacing w:val="-32"/>
        </w:rPr>
        <w:t> </w:t>
      </w:r>
      <w:r>
        <w:rPr/>
        <w:t>la</w:t>
      </w:r>
      <w:r>
        <w:rPr>
          <w:spacing w:val="-32"/>
        </w:rPr>
        <w:t> </w:t>
      </w:r>
      <w:r>
        <w:rPr/>
        <w:t>entidad</w:t>
      </w:r>
      <w:r>
        <w:rPr>
          <w:spacing w:val="-30"/>
        </w:rPr>
        <w:t> </w:t>
      </w:r>
      <w:r>
        <w:rPr/>
        <w:t>federativa.</w:t>
      </w:r>
    </w:p>
    <w:p>
      <w:pPr>
        <w:pStyle w:val="BodyText"/>
        <w:spacing w:before="6"/>
      </w:pPr>
    </w:p>
    <w:p>
      <w:pPr>
        <w:spacing w:line="312" w:lineRule="auto" w:before="1"/>
        <w:ind w:left="830" w:right="543" w:firstLine="0"/>
        <w:jc w:val="both"/>
        <w:rPr>
          <w:sz w:val="24"/>
        </w:rPr>
      </w:pPr>
      <w:r>
        <w:rPr>
          <w:sz w:val="24"/>
        </w:rPr>
        <w:t>“Artículo 14. La docencia universitaria consistirá en la realización de procesos dinámicos, creativos y continuos de enseñanza-aprendizaje que, transmita el conocimiento</w:t>
      </w:r>
      <w:r>
        <w:rPr>
          <w:spacing w:val="-28"/>
          <w:sz w:val="24"/>
        </w:rPr>
        <w:t> </w:t>
      </w:r>
      <w:r>
        <w:rPr>
          <w:sz w:val="24"/>
        </w:rPr>
        <w:t>universal,</w:t>
      </w:r>
      <w:r>
        <w:rPr>
          <w:spacing w:val="-28"/>
          <w:sz w:val="24"/>
        </w:rPr>
        <w:t> </w:t>
      </w:r>
      <w:r>
        <w:rPr>
          <w:sz w:val="24"/>
        </w:rPr>
        <w:t>desarrolle</w:t>
      </w:r>
      <w:r>
        <w:rPr>
          <w:spacing w:val="-28"/>
          <w:sz w:val="24"/>
        </w:rPr>
        <w:t> </w:t>
      </w:r>
      <w:r>
        <w:rPr>
          <w:sz w:val="24"/>
        </w:rPr>
        <w:t>facultades</w:t>
      </w:r>
      <w:r>
        <w:rPr>
          <w:spacing w:val="-29"/>
          <w:sz w:val="24"/>
        </w:rPr>
        <w:t> </w:t>
      </w:r>
      <w:r>
        <w:rPr>
          <w:sz w:val="24"/>
        </w:rPr>
        <w:t>y</w:t>
      </w:r>
      <w:r>
        <w:rPr>
          <w:spacing w:val="-28"/>
          <w:sz w:val="24"/>
        </w:rPr>
        <w:t> </w:t>
      </w:r>
      <w:r>
        <w:rPr>
          <w:sz w:val="24"/>
        </w:rPr>
        <w:t>aptitudes,</w:t>
      </w:r>
      <w:r>
        <w:rPr>
          <w:spacing w:val="-28"/>
          <w:sz w:val="24"/>
        </w:rPr>
        <w:t> </w:t>
      </w:r>
      <w:r>
        <w:rPr>
          <w:sz w:val="24"/>
        </w:rPr>
        <w:t>infunda</w:t>
      </w:r>
      <w:r>
        <w:rPr>
          <w:spacing w:val="-28"/>
          <w:sz w:val="24"/>
        </w:rPr>
        <w:t> </w:t>
      </w:r>
      <w:r>
        <w:rPr>
          <w:sz w:val="24"/>
        </w:rPr>
        <w:t>valores</w:t>
      </w:r>
      <w:r>
        <w:rPr>
          <w:spacing w:val="-29"/>
          <w:sz w:val="24"/>
        </w:rPr>
        <w:t> </w:t>
      </w:r>
      <w:r>
        <w:rPr>
          <w:sz w:val="24"/>
        </w:rPr>
        <w:t>y</w:t>
      </w:r>
      <w:r>
        <w:rPr>
          <w:spacing w:val="-28"/>
          <w:sz w:val="24"/>
        </w:rPr>
        <w:t> </w:t>
      </w:r>
      <w:r>
        <w:rPr>
          <w:sz w:val="24"/>
        </w:rPr>
        <w:t>eleve el nivel cultural de los individuos. Estará cimentada en el libre examen y discusión</w:t>
      </w:r>
      <w:r>
        <w:rPr>
          <w:spacing w:val="-6"/>
          <w:sz w:val="24"/>
        </w:rPr>
        <w:t> </w:t>
      </w:r>
      <w:r>
        <w:rPr>
          <w:sz w:val="24"/>
        </w:rPr>
        <w:t>de</w:t>
      </w:r>
      <w:r>
        <w:rPr>
          <w:spacing w:val="-7"/>
          <w:sz w:val="24"/>
        </w:rPr>
        <w:t> </w:t>
      </w:r>
      <w:r>
        <w:rPr>
          <w:sz w:val="24"/>
        </w:rPr>
        <w:t>ideas,</w:t>
      </w:r>
      <w:r>
        <w:rPr>
          <w:spacing w:val="-8"/>
          <w:sz w:val="24"/>
        </w:rPr>
        <w:t> </w:t>
      </w:r>
      <w:r>
        <w:rPr>
          <w:sz w:val="24"/>
        </w:rPr>
        <w:t>con</w:t>
      </w:r>
      <w:r>
        <w:rPr>
          <w:spacing w:val="-7"/>
          <w:sz w:val="24"/>
        </w:rPr>
        <w:t> </w:t>
      </w:r>
      <w:r>
        <w:rPr>
          <w:sz w:val="24"/>
        </w:rPr>
        <w:t>mutuo</w:t>
      </w:r>
      <w:r>
        <w:rPr>
          <w:spacing w:val="-7"/>
          <w:sz w:val="24"/>
        </w:rPr>
        <w:t> </w:t>
      </w:r>
      <w:r>
        <w:rPr>
          <w:sz w:val="24"/>
        </w:rPr>
        <w:t>respeto,</w:t>
      </w:r>
      <w:r>
        <w:rPr>
          <w:spacing w:val="-7"/>
          <w:sz w:val="24"/>
        </w:rPr>
        <w:t> </w:t>
      </w:r>
      <w:r>
        <w:rPr>
          <w:sz w:val="24"/>
        </w:rPr>
        <w:t>entre</w:t>
      </w:r>
      <w:r>
        <w:rPr>
          <w:spacing w:val="-8"/>
          <w:sz w:val="24"/>
        </w:rPr>
        <w:t> </w:t>
      </w:r>
      <w:r>
        <w:rPr>
          <w:sz w:val="24"/>
        </w:rPr>
        <w:t>alumnos</w:t>
      </w:r>
      <w:r>
        <w:rPr>
          <w:spacing w:val="-8"/>
          <w:sz w:val="24"/>
        </w:rPr>
        <w:t> </w:t>
      </w:r>
      <w:r>
        <w:rPr>
          <w:sz w:val="24"/>
        </w:rPr>
        <w:t>y</w:t>
      </w:r>
      <w:r>
        <w:rPr>
          <w:spacing w:val="-7"/>
          <w:sz w:val="24"/>
        </w:rPr>
        <w:t> </w:t>
      </w:r>
      <w:r>
        <w:rPr>
          <w:sz w:val="24"/>
        </w:rPr>
        <w:t>personal</w:t>
      </w:r>
      <w:r>
        <w:rPr>
          <w:spacing w:val="-8"/>
          <w:sz w:val="24"/>
        </w:rPr>
        <w:t> </w:t>
      </w:r>
      <w:r>
        <w:rPr>
          <w:sz w:val="24"/>
        </w:rPr>
        <w:t>académico.</w:t>
      </w:r>
    </w:p>
    <w:p>
      <w:pPr>
        <w:pStyle w:val="BodyText"/>
        <w:spacing w:before="9"/>
        <w:rPr>
          <w:sz w:val="24"/>
        </w:rPr>
      </w:pPr>
    </w:p>
    <w:p>
      <w:pPr>
        <w:spacing w:line="312" w:lineRule="auto" w:before="0"/>
        <w:ind w:left="830" w:right="548" w:firstLine="0"/>
        <w:jc w:val="both"/>
        <w:rPr>
          <w:sz w:val="24"/>
        </w:rPr>
      </w:pPr>
      <w:r>
        <w:rPr>
          <w:sz w:val="24"/>
        </w:rPr>
        <w:t>Artículo 15. La investigación universitaria será el ejercicio creativo de los integrantes de la comunidad que genere, rescate, preserve, reproduzca y perfeccione</w:t>
      </w:r>
      <w:r>
        <w:rPr>
          <w:spacing w:val="-11"/>
          <w:sz w:val="24"/>
        </w:rPr>
        <w:t> </w:t>
      </w:r>
      <w:r>
        <w:rPr>
          <w:sz w:val="24"/>
        </w:rPr>
        <w:t>el</w:t>
      </w:r>
      <w:r>
        <w:rPr>
          <w:spacing w:val="-12"/>
          <w:sz w:val="24"/>
        </w:rPr>
        <w:t> </w:t>
      </w:r>
      <w:r>
        <w:rPr>
          <w:sz w:val="24"/>
        </w:rPr>
        <w:t>conocimiento</w:t>
      </w:r>
      <w:r>
        <w:rPr>
          <w:spacing w:val="-11"/>
          <w:sz w:val="24"/>
        </w:rPr>
        <w:t> </w:t>
      </w:r>
      <w:r>
        <w:rPr>
          <w:sz w:val="24"/>
        </w:rPr>
        <w:t>universal.</w:t>
      </w:r>
      <w:r>
        <w:rPr>
          <w:spacing w:val="-10"/>
          <w:sz w:val="24"/>
        </w:rPr>
        <w:t> </w:t>
      </w:r>
      <w:r>
        <w:rPr>
          <w:sz w:val="24"/>
        </w:rPr>
        <w:t>En</w:t>
      </w:r>
      <w:r>
        <w:rPr>
          <w:spacing w:val="-11"/>
          <w:sz w:val="24"/>
        </w:rPr>
        <w:t> </w:t>
      </w:r>
      <w:r>
        <w:rPr>
          <w:sz w:val="24"/>
        </w:rPr>
        <w:t>el</w:t>
      </w:r>
      <w:r>
        <w:rPr>
          <w:spacing w:val="-10"/>
          <w:sz w:val="24"/>
        </w:rPr>
        <w:t> </w:t>
      </w:r>
      <w:r>
        <w:rPr>
          <w:sz w:val="24"/>
        </w:rPr>
        <w:t>marco</w:t>
      </w:r>
      <w:r>
        <w:rPr>
          <w:spacing w:val="-10"/>
          <w:sz w:val="24"/>
        </w:rPr>
        <w:t> </w:t>
      </w:r>
      <w:r>
        <w:rPr>
          <w:sz w:val="24"/>
        </w:rPr>
        <w:t>de</w:t>
      </w:r>
      <w:r>
        <w:rPr>
          <w:spacing w:val="-11"/>
          <w:sz w:val="24"/>
        </w:rPr>
        <w:t> </w:t>
      </w:r>
      <w:r>
        <w:rPr>
          <w:sz w:val="24"/>
        </w:rPr>
        <w:t>libertad</w:t>
      </w:r>
      <w:r>
        <w:rPr>
          <w:spacing w:val="-10"/>
          <w:sz w:val="24"/>
        </w:rPr>
        <w:t> </w:t>
      </w:r>
      <w:r>
        <w:rPr>
          <w:sz w:val="24"/>
        </w:rPr>
        <w:t>de</w:t>
      </w:r>
      <w:r>
        <w:rPr>
          <w:spacing w:val="-11"/>
          <w:sz w:val="24"/>
        </w:rPr>
        <w:t> </w:t>
      </w:r>
      <w:r>
        <w:rPr>
          <w:sz w:val="24"/>
        </w:rPr>
        <w:t>investigación se</w:t>
      </w:r>
      <w:r>
        <w:rPr>
          <w:spacing w:val="-27"/>
          <w:sz w:val="24"/>
        </w:rPr>
        <w:t> </w:t>
      </w:r>
      <w:r>
        <w:rPr>
          <w:sz w:val="24"/>
        </w:rPr>
        <w:t>vinculará</w:t>
      </w:r>
      <w:r>
        <w:rPr>
          <w:spacing w:val="-27"/>
          <w:sz w:val="24"/>
        </w:rPr>
        <w:t> </w:t>
      </w:r>
      <w:r>
        <w:rPr>
          <w:sz w:val="24"/>
        </w:rPr>
        <w:t>a</w:t>
      </w:r>
      <w:r>
        <w:rPr>
          <w:spacing w:val="-26"/>
          <w:sz w:val="24"/>
        </w:rPr>
        <w:t> </w:t>
      </w:r>
      <w:r>
        <w:rPr>
          <w:sz w:val="24"/>
        </w:rPr>
        <w:t>los</w:t>
      </w:r>
      <w:r>
        <w:rPr>
          <w:spacing w:val="-27"/>
          <w:sz w:val="24"/>
        </w:rPr>
        <w:t> </w:t>
      </w:r>
      <w:r>
        <w:rPr>
          <w:sz w:val="24"/>
        </w:rPr>
        <w:t>problemas</w:t>
      </w:r>
      <w:r>
        <w:rPr>
          <w:spacing w:val="-27"/>
          <w:sz w:val="24"/>
        </w:rPr>
        <w:t> </w:t>
      </w:r>
      <w:r>
        <w:rPr>
          <w:sz w:val="24"/>
        </w:rPr>
        <w:t>estatales,</w:t>
      </w:r>
      <w:r>
        <w:rPr>
          <w:spacing w:val="-25"/>
          <w:sz w:val="24"/>
        </w:rPr>
        <w:t> </w:t>
      </w:r>
      <w:r>
        <w:rPr>
          <w:sz w:val="24"/>
        </w:rPr>
        <w:t>regionales</w:t>
      </w:r>
      <w:r>
        <w:rPr>
          <w:spacing w:val="-28"/>
          <w:sz w:val="24"/>
        </w:rPr>
        <w:t> </w:t>
      </w:r>
      <w:r>
        <w:rPr>
          <w:sz w:val="24"/>
        </w:rPr>
        <w:t>y</w:t>
      </w:r>
      <w:r>
        <w:rPr>
          <w:spacing w:val="-27"/>
          <w:sz w:val="24"/>
        </w:rPr>
        <w:t> </w:t>
      </w:r>
      <w:r>
        <w:rPr>
          <w:sz w:val="24"/>
        </w:rPr>
        <w:t>nacionales.</w:t>
      </w:r>
    </w:p>
    <w:p>
      <w:pPr>
        <w:pStyle w:val="BodyText"/>
        <w:rPr>
          <w:sz w:val="25"/>
        </w:rPr>
      </w:pPr>
    </w:p>
    <w:p>
      <w:pPr>
        <w:spacing w:line="312" w:lineRule="auto" w:before="0"/>
        <w:ind w:left="830" w:right="546" w:firstLine="0"/>
        <w:jc w:val="both"/>
        <w:rPr>
          <w:sz w:val="24"/>
        </w:rPr>
      </w:pPr>
      <w:r>
        <w:rPr>
          <w:sz w:val="24"/>
        </w:rPr>
        <w:t>La investigación se sustentará en procedimientos rigurosos que le permitan alcanzar objetivos preestablecidos, adoptará las modalidades conducentes a su materia y objeto, y mantendrá, en su caso, congruencia con la docencia y extensión a su cargo.</w:t>
      </w:r>
    </w:p>
    <w:p>
      <w:pPr>
        <w:pStyle w:val="BodyText"/>
        <w:rPr>
          <w:sz w:val="25"/>
        </w:rPr>
      </w:pPr>
    </w:p>
    <w:p>
      <w:pPr>
        <w:spacing w:line="312" w:lineRule="auto" w:before="0"/>
        <w:ind w:left="830" w:right="543" w:firstLine="0"/>
        <w:jc w:val="both"/>
        <w:rPr>
          <w:sz w:val="24"/>
        </w:rPr>
      </w:pPr>
      <w:r>
        <w:rPr>
          <w:sz w:val="24"/>
        </w:rPr>
        <w:t>Artículo</w:t>
      </w:r>
      <w:r>
        <w:rPr>
          <w:spacing w:val="-39"/>
          <w:sz w:val="24"/>
        </w:rPr>
        <w:t> </w:t>
      </w:r>
      <w:r>
        <w:rPr>
          <w:sz w:val="24"/>
        </w:rPr>
        <w:t>16.</w:t>
      </w:r>
      <w:r>
        <w:rPr>
          <w:spacing w:val="-40"/>
          <w:sz w:val="24"/>
        </w:rPr>
        <w:t> </w:t>
      </w:r>
      <w:r>
        <w:rPr>
          <w:sz w:val="24"/>
        </w:rPr>
        <w:t>La</w:t>
      </w:r>
      <w:r>
        <w:rPr>
          <w:spacing w:val="-38"/>
          <w:sz w:val="24"/>
        </w:rPr>
        <w:t> </w:t>
      </w:r>
      <w:r>
        <w:rPr>
          <w:sz w:val="24"/>
        </w:rPr>
        <w:t>difusión</w:t>
      </w:r>
      <w:r>
        <w:rPr>
          <w:spacing w:val="-39"/>
          <w:sz w:val="24"/>
        </w:rPr>
        <w:t> </w:t>
      </w:r>
      <w:r>
        <w:rPr>
          <w:sz w:val="24"/>
        </w:rPr>
        <w:t>cultural</w:t>
      </w:r>
      <w:r>
        <w:rPr>
          <w:spacing w:val="-39"/>
          <w:sz w:val="24"/>
        </w:rPr>
        <w:t> </w:t>
      </w:r>
      <w:r>
        <w:rPr>
          <w:sz w:val="24"/>
        </w:rPr>
        <w:t>y</w:t>
      </w:r>
      <w:r>
        <w:rPr>
          <w:spacing w:val="-39"/>
          <w:sz w:val="24"/>
        </w:rPr>
        <w:t> </w:t>
      </w:r>
      <w:r>
        <w:rPr>
          <w:sz w:val="24"/>
        </w:rPr>
        <w:t>extensión</w:t>
      </w:r>
      <w:r>
        <w:rPr>
          <w:spacing w:val="-39"/>
          <w:sz w:val="24"/>
        </w:rPr>
        <w:t> </w:t>
      </w:r>
      <w:r>
        <w:rPr>
          <w:sz w:val="24"/>
        </w:rPr>
        <w:t>universitaria</w:t>
      </w:r>
      <w:r>
        <w:rPr>
          <w:spacing w:val="-39"/>
          <w:sz w:val="24"/>
        </w:rPr>
        <w:t> </w:t>
      </w:r>
      <w:r>
        <w:rPr>
          <w:sz w:val="24"/>
        </w:rPr>
        <w:t>consistirá</w:t>
      </w:r>
      <w:r>
        <w:rPr>
          <w:spacing w:val="-39"/>
          <w:sz w:val="24"/>
        </w:rPr>
        <w:t> </w:t>
      </w:r>
      <w:r>
        <w:rPr>
          <w:sz w:val="24"/>
        </w:rPr>
        <w:t>en</w:t>
      </w:r>
      <w:r>
        <w:rPr>
          <w:spacing w:val="-39"/>
          <w:sz w:val="24"/>
        </w:rPr>
        <w:t> </w:t>
      </w:r>
      <w:r>
        <w:rPr>
          <w:sz w:val="24"/>
        </w:rPr>
        <w:t>la</w:t>
      </w:r>
      <w:r>
        <w:rPr>
          <w:spacing w:val="-39"/>
          <w:sz w:val="24"/>
        </w:rPr>
        <w:t> </w:t>
      </w:r>
      <w:r>
        <w:rPr>
          <w:sz w:val="24"/>
        </w:rPr>
        <w:t>actividad de</w:t>
      </w:r>
      <w:r>
        <w:rPr>
          <w:spacing w:val="-5"/>
          <w:sz w:val="24"/>
        </w:rPr>
        <w:t> </w:t>
      </w:r>
      <w:r>
        <w:rPr>
          <w:sz w:val="24"/>
        </w:rPr>
        <w:t>la</w:t>
      </w:r>
      <w:r>
        <w:rPr>
          <w:spacing w:val="-4"/>
          <w:sz w:val="24"/>
        </w:rPr>
        <w:t> </w:t>
      </w:r>
      <w:r>
        <w:rPr>
          <w:sz w:val="24"/>
        </w:rPr>
        <w:t>Institución</w:t>
      </w:r>
      <w:r>
        <w:rPr>
          <w:spacing w:val="-3"/>
          <w:sz w:val="24"/>
        </w:rPr>
        <w:t> </w:t>
      </w:r>
      <w:r>
        <w:rPr>
          <w:sz w:val="24"/>
        </w:rPr>
        <w:t>que</w:t>
      </w:r>
      <w:r>
        <w:rPr>
          <w:spacing w:val="-5"/>
          <w:sz w:val="24"/>
        </w:rPr>
        <w:t> </w:t>
      </w:r>
      <w:r>
        <w:rPr>
          <w:sz w:val="24"/>
        </w:rPr>
        <w:t>relaciona</w:t>
      </w:r>
      <w:r>
        <w:rPr>
          <w:spacing w:val="-4"/>
          <w:sz w:val="24"/>
        </w:rPr>
        <w:t> </w:t>
      </w:r>
      <w:r>
        <w:rPr>
          <w:sz w:val="24"/>
        </w:rPr>
        <w:t>Universidad</w:t>
      </w:r>
      <w:r>
        <w:rPr>
          <w:spacing w:val="-5"/>
          <w:sz w:val="24"/>
        </w:rPr>
        <w:t> </w:t>
      </w:r>
      <w:r>
        <w:rPr>
          <w:sz w:val="24"/>
        </w:rPr>
        <w:t>y</w:t>
      </w:r>
      <w:r>
        <w:rPr>
          <w:spacing w:val="-2"/>
          <w:sz w:val="24"/>
        </w:rPr>
        <w:t> </w:t>
      </w:r>
      <w:r>
        <w:rPr>
          <w:sz w:val="24"/>
        </w:rPr>
        <w:t>sociedad,</w:t>
      </w:r>
      <w:r>
        <w:rPr>
          <w:spacing w:val="-5"/>
          <w:sz w:val="24"/>
        </w:rPr>
        <w:t> </w:t>
      </w:r>
      <w:r>
        <w:rPr>
          <w:sz w:val="24"/>
        </w:rPr>
        <w:t>y</w:t>
      </w:r>
      <w:r>
        <w:rPr>
          <w:spacing w:val="-4"/>
          <w:sz w:val="24"/>
        </w:rPr>
        <w:t> </w:t>
      </w:r>
      <w:r>
        <w:rPr>
          <w:sz w:val="24"/>
        </w:rPr>
        <w:t>pone</w:t>
      </w:r>
      <w:r>
        <w:rPr>
          <w:spacing w:val="-2"/>
          <w:sz w:val="24"/>
        </w:rPr>
        <w:t> </w:t>
      </w:r>
      <w:r>
        <w:rPr>
          <w:sz w:val="24"/>
        </w:rPr>
        <w:t>a</w:t>
      </w:r>
      <w:r>
        <w:rPr>
          <w:spacing w:val="-4"/>
          <w:sz w:val="24"/>
        </w:rPr>
        <w:t> </w:t>
      </w:r>
      <w:r>
        <w:rPr>
          <w:sz w:val="24"/>
        </w:rPr>
        <w:t>disposición</w:t>
      </w:r>
      <w:r>
        <w:rPr>
          <w:spacing w:val="-4"/>
          <w:sz w:val="24"/>
        </w:rPr>
        <w:t> </w:t>
      </w:r>
      <w:r>
        <w:rPr>
          <w:sz w:val="24"/>
        </w:rPr>
        <w:t>de ésta el resultado de su trabajo académico. Divulgará las manifestaciones del humanismo, la ciencia, la tecnología y de la cultura; impulsará las formas de expresión cultural y artística; establecerá mecanismos de vinculación con los diversos sectores de la sociedad; preservará y conservará los bienes que constituyen</w:t>
      </w:r>
      <w:r>
        <w:rPr>
          <w:spacing w:val="-25"/>
          <w:sz w:val="24"/>
        </w:rPr>
        <w:t> </w:t>
      </w:r>
      <w:r>
        <w:rPr>
          <w:sz w:val="24"/>
        </w:rPr>
        <w:t>el</w:t>
      </w:r>
      <w:r>
        <w:rPr>
          <w:spacing w:val="-25"/>
          <w:sz w:val="24"/>
        </w:rPr>
        <w:t> </w:t>
      </w:r>
      <w:r>
        <w:rPr>
          <w:sz w:val="24"/>
        </w:rPr>
        <w:t>acervo</w:t>
      </w:r>
      <w:r>
        <w:rPr>
          <w:spacing w:val="-24"/>
          <w:sz w:val="24"/>
        </w:rPr>
        <w:t> </w:t>
      </w:r>
      <w:r>
        <w:rPr>
          <w:sz w:val="24"/>
        </w:rPr>
        <w:t>humanístico,</w:t>
      </w:r>
      <w:r>
        <w:rPr>
          <w:spacing w:val="-25"/>
          <w:sz w:val="24"/>
        </w:rPr>
        <w:t> </w:t>
      </w:r>
      <w:r>
        <w:rPr>
          <w:sz w:val="24"/>
        </w:rPr>
        <w:t>científico,</w:t>
      </w:r>
      <w:r>
        <w:rPr>
          <w:spacing w:val="-25"/>
          <w:sz w:val="24"/>
        </w:rPr>
        <w:t> </w:t>
      </w:r>
      <w:r>
        <w:rPr>
          <w:sz w:val="24"/>
        </w:rPr>
        <w:t>tecnológico,</w:t>
      </w:r>
      <w:r>
        <w:rPr>
          <w:spacing w:val="-25"/>
          <w:sz w:val="24"/>
        </w:rPr>
        <w:t> </w:t>
      </w:r>
      <w:r>
        <w:rPr>
          <w:sz w:val="24"/>
        </w:rPr>
        <w:t>artístico</w:t>
      </w:r>
      <w:r>
        <w:rPr>
          <w:spacing w:val="-24"/>
          <w:sz w:val="24"/>
        </w:rPr>
        <w:t> </w:t>
      </w:r>
      <w:r>
        <w:rPr>
          <w:sz w:val="24"/>
        </w:rPr>
        <w:t>y</w:t>
      </w:r>
      <w:r>
        <w:rPr>
          <w:spacing w:val="-26"/>
          <w:sz w:val="24"/>
        </w:rPr>
        <w:t> </w:t>
      </w:r>
      <w:r>
        <w:rPr>
          <w:sz w:val="24"/>
        </w:rPr>
        <w:t>de</w:t>
      </w:r>
      <w:r>
        <w:rPr>
          <w:spacing w:val="-25"/>
          <w:sz w:val="24"/>
        </w:rPr>
        <w:t> </w:t>
      </w:r>
      <w:r>
        <w:rPr>
          <w:sz w:val="24"/>
        </w:rPr>
        <w:t>todas</w:t>
      </w:r>
      <w:r>
        <w:rPr>
          <w:spacing w:val="-25"/>
          <w:sz w:val="24"/>
        </w:rPr>
        <w:t> </w:t>
      </w:r>
      <w:r>
        <w:rPr>
          <w:sz w:val="24"/>
        </w:rPr>
        <w:t>las manifestaciones</w:t>
      </w:r>
      <w:r>
        <w:rPr>
          <w:spacing w:val="-30"/>
          <w:sz w:val="24"/>
        </w:rPr>
        <w:t> </w:t>
      </w:r>
      <w:r>
        <w:rPr>
          <w:sz w:val="24"/>
        </w:rPr>
        <w:t>de</w:t>
      </w:r>
      <w:r>
        <w:rPr>
          <w:spacing w:val="-30"/>
          <w:sz w:val="24"/>
        </w:rPr>
        <w:t> </w:t>
      </w:r>
      <w:r>
        <w:rPr>
          <w:sz w:val="24"/>
        </w:rPr>
        <w:t>la</w:t>
      </w:r>
      <w:r>
        <w:rPr>
          <w:spacing w:val="-30"/>
          <w:sz w:val="24"/>
        </w:rPr>
        <w:t> </w:t>
      </w:r>
      <w:r>
        <w:rPr>
          <w:sz w:val="24"/>
        </w:rPr>
        <w:t>cultura.”</w:t>
      </w:r>
    </w:p>
    <w:p>
      <w:pPr>
        <w:spacing w:after="0" w:line="312" w:lineRule="auto"/>
        <w:jc w:val="both"/>
        <w:rPr>
          <w:sz w:val="24"/>
        </w:rPr>
        <w:sectPr>
          <w:footerReference w:type="even" r:id="rId165"/>
          <w:footerReference w:type="default" r:id="rId166"/>
          <w:pgSz w:w="12250" w:h="15850"/>
          <w:pgMar w:footer="756" w:header="729" w:top="960" w:bottom="940" w:left="1580" w:right="1720"/>
          <w:pgNumType w:start="242"/>
        </w:sectPr>
      </w:pPr>
    </w:p>
    <w:p>
      <w:pPr>
        <w:pStyle w:val="BodyText"/>
        <w:rPr>
          <w:sz w:val="20"/>
        </w:rPr>
      </w:pPr>
    </w:p>
    <w:p>
      <w:pPr>
        <w:pStyle w:val="BodyText"/>
        <w:rPr>
          <w:sz w:val="20"/>
        </w:rPr>
      </w:pPr>
    </w:p>
    <w:p>
      <w:pPr>
        <w:pStyle w:val="BodyText"/>
        <w:spacing w:before="7"/>
        <w:rPr>
          <w:sz w:val="18"/>
        </w:rPr>
      </w:pPr>
    </w:p>
    <w:p>
      <w:pPr>
        <w:pStyle w:val="Heading4"/>
        <w:spacing w:before="53"/>
        <w:ind w:left="548"/>
        <w:rPr>
          <w:i/>
        </w:rPr>
      </w:pPr>
      <w:r>
        <w:rPr>
          <w:i/>
          <w:w w:val="90"/>
        </w:rPr>
        <w:t>Gobierno  universitario</w:t>
      </w:r>
    </w:p>
    <w:p>
      <w:pPr>
        <w:pStyle w:val="BodyText"/>
        <w:spacing w:before="6"/>
        <w:rPr>
          <w:i/>
          <w:sz w:val="29"/>
        </w:rPr>
      </w:pPr>
    </w:p>
    <w:p>
      <w:pPr>
        <w:pStyle w:val="BodyText"/>
        <w:spacing w:line="288" w:lineRule="auto"/>
        <w:ind w:left="548" w:right="57"/>
      </w:pPr>
      <w:r>
        <w:rPr/>
        <w:t>La</w:t>
      </w:r>
      <w:r>
        <w:rPr>
          <w:spacing w:val="-18"/>
        </w:rPr>
        <w:t> </w:t>
      </w:r>
      <w:r>
        <w:rPr/>
        <w:t>Ley</w:t>
      </w:r>
      <w:r>
        <w:rPr>
          <w:spacing w:val="-18"/>
        </w:rPr>
        <w:t> </w:t>
      </w:r>
      <w:r>
        <w:rPr/>
        <w:t>de</w:t>
      </w:r>
      <w:r>
        <w:rPr>
          <w:spacing w:val="-17"/>
        </w:rPr>
        <w:t> </w:t>
      </w:r>
      <w:r>
        <w:rPr/>
        <w:t>la</w:t>
      </w:r>
      <w:r>
        <w:rPr>
          <w:spacing w:val="-16"/>
        </w:rPr>
        <w:t> </w:t>
      </w:r>
      <w:r>
        <w:rPr/>
        <w:t>Universidad</w:t>
      </w:r>
      <w:r>
        <w:rPr>
          <w:spacing w:val="-17"/>
        </w:rPr>
        <w:t> </w:t>
      </w:r>
      <w:r>
        <w:rPr/>
        <w:t>Autónoma</w:t>
      </w:r>
      <w:r>
        <w:rPr>
          <w:spacing w:val="-18"/>
        </w:rPr>
        <w:t> </w:t>
      </w:r>
      <w:r>
        <w:rPr/>
        <w:t>del</w:t>
      </w:r>
      <w:r>
        <w:rPr>
          <w:spacing w:val="-15"/>
        </w:rPr>
        <w:t> </w:t>
      </w:r>
      <w:r>
        <w:rPr/>
        <w:t>Estado</w:t>
      </w:r>
      <w:r>
        <w:rPr>
          <w:spacing w:val="-14"/>
        </w:rPr>
        <w:t> </w:t>
      </w:r>
      <w:r>
        <w:rPr/>
        <w:t>de</w:t>
      </w:r>
      <w:r>
        <w:rPr>
          <w:spacing w:val="-17"/>
        </w:rPr>
        <w:t> </w:t>
      </w:r>
      <w:r>
        <w:rPr/>
        <w:t>México</w:t>
      </w:r>
      <w:r>
        <w:rPr>
          <w:spacing w:val="-18"/>
        </w:rPr>
        <w:t> </w:t>
      </w:r>
      <w:r>
        <w:rPr/>
        <w:t>establece</w:t>
      </w:r>
      <w:r>
        <w:rPr>
          <w:spacing w:val="-17"/>
        </w:rPr>
        <w:t> </w:t>
      </w:r>
      <w:r>
        <w:rPr/>
        <w:t>en</w:t>
      </w:r>
      <w:r>
        <w:rPr>
          <w:spacing w:val="-16"/>
        </w:rPr>
        <w:t> </w:t>
      </w:r>
      <w:r>
        <w:rPr/>
        <w:t>su</w:t>
      </w:r>
      <w:r>
        <w:rPr>
          <w:spacing w:val="-19"/>
        </w:rPr>
        <w:t> </w:t>
      </w:r>
      <w:r>
        <w:rPr/>
        <w:t>Título Cuarto</w:t>
      </w:r>
      <w:r>
        <w:rPr>
          <w:spacing w:val="-28"/>
        </w:rPr>
        <w:t> </w:t>
      </w:r>
      <w:r>
        <w:rPr/>
        <w:t>lo</w:t>
      </w:r>
      <w:r>
        <w:rPr>
          <w:spacing w:val="-26"/>
        </w:rPr>
        <w:t> </w:t>
      </w:r>
      <w:r>
        <w:rPr/>
        <w:t>relativo</w:t>
      </w:r>
      <w:r>
        <w:rPr>
          <w:spacing w:val="-28"/>
        </w:rPr>
        <w:t> </w:t>
      </w:r>
      <w:r>
        <w:rPr/>
        <w:t>al</w:t>
      </w:r>
      <w:r>
        <w:rPr>
          <w:spacing w:val="-27"/>
        </w:rPr>
        <w:t> </w:t>
      </w:r>
      <w:r>
        <w:rPr/>
        <w:t>gobierno</w:t>
      </w:r>
      <w:r>
        <w:rPr>
          <w:spacing w:val="-28"/>
        </w:rPr>
        <w:t> </w:t>
      </w:r>
      <w:r>
        <w:rPr/>
        <w:t>universitario.</w:t>
      </w:r>
    </w:p>
    <w:p>
      <w:pPr>
        <w:pStyle w:val="BodyText"/>
        <w:spacing w:before="10"/>
        <w:rPr>
          <w:sz w:val="24"/>
        </w:rPr>
      </w:pPr>
    </w:p>
    <w:p>
      <w:pPr>
        <w:pStyle w:val="BodyText"/>
        <w:spacing w:line="288" w:lineRule="auto"/>
        <w:ind w:left="548" w:right="57"/>
      </w:pPr>
      <w:r>
        <w:rPr/>
        <w:t>En</w:t>
      </w:r>
      <w:r>
        <w:rPr>
          <w:spacing w:val="-24"/>
        </w:rPr>
        <w:t> </w:t>
      </w:r>
      <w:r>
        <w:rPr/>
        <w:t>su</w:t>
      </w:r>
      <w:r>
        <w:rPr>
          <w:spacing w:val="-24"/>
        </w:rPr>
        <w:t> </w:t>
      </w:r>
      <w:r>
        <w:rPr/>
        <w:t>artículo</w:t>
      </w:r>
      <w:r>
        <w:rPr>
          <w:spacing w:val="-25"/>
        </w:rPr>
        <w:t> </w:t>
      </w:r>
      <w:r>
        <w:rPr/>
        <w:t>19</w:t>
      </w:r>
      <w:r>
        <w:rPr>
          <w:spacing w:val="-25"/>
        </w:rPr>
        <w:t> </w:t>
      </w:r>
      <w:r>
        <w:rPr/>
        <w:t>consigna</w:t>
      </w:r>
      <w:r>
        <w:rPr>
          <w:spacing w:val="-26"/>
        </w:rPr>
        <w:t> </w:t>
      </w:r>
      <w:r>
        <w:rPr/>
        <w:t>que</w:t>
      </w:r>
      <w:r>
        <w:rPr>
          <w:spacing w:val="-23"/>
        </w:rPr>
        <w:t> </w:t>
      </w:r>
      <w:r>
        <w:rPr/>
        <w:t>el</w:t>
      </w:r>
      <w:r>
        <w:rPr>
          <w:spacing w:val="-23"/>
        </w:rPr>
        <w:t> </w:t>
      </w:r>
      <w:r>
        <w:rPr/>
        <w:t>gobierno</w:t>
      </w:r>
      <w:r>
        <w:rPr>
          <w:spacing w:val="-26"/>
        </w:rPr>
        <w:t> </w:t>
      </w:r>
      <w:r>
        <w:rPr/>
        <w:t>de</w:t>
      </w:r>
      <w:r>
        <w:rPr>
          <w:spacing w:val="-23"/>
        </w:rPr>
        <w:t> </w:t>
      </w:r>
      <w:r>
        <w:rPr/>
        <w:t>la</w:t>
      </w:r>
      <w:r>
        <w:rPr>
          <w:spacing w:val="-24"/>
        </w:rPr>
        <w:t> </w:t>
      </w:r>
      <w:r>
        <w:rPr/>
        <w:t>Universidad</w:t>
      </w:r>
      <w:r>
        <w:rPr>
          <w:spacing w:val="-24"/>
        </w:rPr>
        <w:t> </w:t>
      </w:r>
      <w:r>
        <w:rPr/>
        <w:t>se</w:t>
      </w:r>
      <w:r>
        <w:rPr>
          <w:spacing w:val="-23"/>
        </w:rPr>
        <w:t> </w:t>
      </w:r>
      <w:r>
        <w:rPr/>
        <w:t>deposita</w:t>
      </w:r>
      <w:r>
        <w:rPr>
          <w:spacing w:val="-25"/>
        </w:rPr>
        <w:t> </w:t>
      </w:r>
      <w:r>
        <w:rPr/>
        <w:t>en</w:t>
      </w:r>
      <w:r>
        <w:rPr>
          <w:spacing w:val="-23"/>
        </w:rPr>
        <w:t> </w:t>
      </w:r>
      <w:r>
        <w:rPr/>
        <w:t>cuatro órganos de autoridad a</w:t>
      </w:r>
      <w:r>
        <w:rPr>
          <w:spacing w:val="-41"/>
        </w:rPr>
        <w:t> </w:t>
      </w:r>
      <w:r>
        <w:rPr/>
        <w:t>saber:</w:t>
      </w:r>
    </w:p>
    <w:p>
      <w:pPr>
        <w:pStyle w:val="BodyText"/>
        <w:spacing w:before="10"/>
        <w:rPr>
          <w:sz w:val="24"/>
        </w:rPr>
      </w:pPr>
    </w:p>
    <w:p>
      <w:pPr>
        <w:pStyle w:val="ListParagraph"/>
        <w:numPr>
          <w:ilvl w:val="0"/>
          <w:numId w:val="66"/>
        </w:numPr>
        <w:tabs>
          <w:tab w:pos="1268" w:val="left" w:leader="none"/>
          <w:tab w:pos="1269" w:val="left" w:leader="none"/>
        </w:tabs>
        <w:spacing w:line="240" w:lineRule="auto" w:before="0" w:after="0"/>
        <w:ind w:left="1268" w:right="0" w:hanging="360"/>
        <w:jc w:val="left"/>
        <w:rPr>
          <w:sz w:val="26"/>
        </w:rPr>
      </w:pPr>
      <w:r>
        <w:rPr>
          <w:w w:val="95"/>
          <w:sz w:val="26"/>
        </w:rPr>
        <w:t>Consejo</w:t>
      </w:r>
      <w:r>
        <w:rPr>
          <w:spacing w:val="56"/>
          <w:w w:val="95"/>
          <w:sz w:val="26"/>
        </w:rPr>
        <w:t> </w:t>
      </w:r>
      <w:r>
        <w:rPr>
          <w:w w:val="95"/>
          <w:sz w:val="26"/>
        </w:rPr>
        <w:t>Universitario.</w:t>
      </w:r>
    </w:p>
    <w:p>
      <w:pPr>
        <w:pStyle w:val="ListParagraph"/>
        <w:numPr>
          <w:ilvl w:val="0"/>
          <w:numId w:val="66"/>
        </w:numPr>
        <w:tabs>
          <w:tab w:pos="1268" w:val="left" w:leader="none"/>
          <w:tab w:pos="1269" w:val="left" w:leader="none"/>
        </w:tabs>
        <w:spacing w:line="240" w:lineRule="auto" w:before="61" w:after="0"/>
        <w:ind w:left="1268" w:right="0" w:hanging="360"/>
        <w:jc w:val="left"/>
        <w:rPr>
          <w:sz w:val="26"/>
        </w:rPr>
      </w:pPr>
      <w:r>
        <w:rPr>
          <w:sz w:val="26"/>
        </w:rPr>
        <w:t>Rector.</w:t>
      </w:r>
    </w:p>
    <w:p>
      <w:pPr>
        <w:pStyle w:val="ListParagraph"/>
        <w:numPr>
          <w:ilvl w:val="0"/>
          <w:numId w:val="66"/>
        </w:numPr>
        <w:tabs>
          <w:tab w:pos="1268" w:val="left" w:leader="none"/>
          <w:tab w:pos="1269" w:val="left" w:leader="none"/>
        </w:tabs>
        <w:spacing w:line="288" w:lineRule="auto" w:before="61" w:after="0"/>
        <w:ind w:left="1268" w:right="145" w:hanging="360"/>
        <w:jc w:val="left"/>
        <w:rPr>
          <w:sz w:val="26"/>
        </w:rPr>
      </w:pPr>
      <w:r>
        <w:rPr>
          <w:sz w:val="26"/>
        </w:rPr>
        <w:t>Consejo de Gobierno de cada Organismo Académico, de cada Centro Universitario</w:t>
      </w:r>
      <w:r>
        <w:rPr>
          <w:spacing w:val="-15"/>
          <w:sz w:val="26"/>
        </w:rPr>
        <w:t> </w:t>
      </w:r>
      <w:r>
        <w:rPr>
          <w:sz w:val="26"/>
        </w:rPr>
        <w:t>y</w:t>
      </w:r>
      <w:r>
        <w:rPr>
          <w:spacing w:val="-18"/>
          <w:sz w:val="26"/>
        </w:rPr>
        <w:t> </w:t>
      </w:r>
      <w:r>
        <w:rPr>
          <w:sz w:val="26"/>
        </w:rPr>
        <w:t>de</w:t>
      </w:r>
      <w:r>
        <w:rPr>
          <w:spacing w:val="-17"/>
          <w:sz w:val="26"/>
        </w:rPr>
        <w:t> </w:t>
      </w:r>
      <w:r>
        <w:rPr>
          <w:sz w:val="26"/>
        </w:rPr>
        <w:t>cada</w:t>
      </w:r>
      <w:r>
        <w:rPr>
          <w:spacing w:val="-16"/>
          <w:sz w:val="26"/>
        </w:rPr>
        <w:t> </w:t>
      </w:r>
      <w:r>
        <w:rPr>
          <w:sz w:val="26"/>
        </w:rPr>
        <w:t>plantel</w:t>
      </w:r>
      <w:r>
        <w:rPr>
          <w:spacing w:val="-17"/>
          <w:sz w:val="26"/>
        </w:rPr>
        <w:t> </w:t>
      </w:r>
      <w:r>
        <w:rPr>
          <w:sz w:val="26"/>
        </w:rPr>
        <w:t>de</w:t>
      </w:r>
      <w:r>
        <w:rPr>
          <w:spacing w:val="-18"/>
          <w:sz w:val="26"/>
        </w:rPr>
        <w:t> </w:t>
      </w:r>
      <w:r>
        <w:rPr>
          <w:sz w:val="26"/>
        </w:rPr>
        <w:t>la</w:t>
      </w:r>
      <w:r>
        <w:rPr>
          <w:spacing w:val="-15"/>
          <w:sz w:val="26"/>
        </w:rPr>
        <w:t> </w:t>
      </w:r>
      <w:r>
        <w:rPr>
          <w:sz w:val="26"/>
        </w:rPr>
        <w:t>Escuela</w:t>
      </w:r>
      <w:r>
        <w:rPr>
          <w:spacing w:val="-18"/>
          <w:sz w:val="26"/>
        </w:rPr>
        <w:t> </w:t>
      </w:r>
      <w:r>
        <w:rPr>
          <w:sz w:val="26"/>
        </w:rPr>
        <w:t>Preparatoria.</w:t>
      </w:r>
    </w:p>
    <w:p>
      <w:pPr>
        <w:pStyle w:val="ListParagraph"/>
        <w:numPr>
          <w:ilvl w:val="0"/>
          <w:numId w:val="66"/>
        </w:numPr>
        <w:tabs>
          <w:tab w:pos="1268" w:val="left" w:leader="none"/>
          <w:tab w:pos="1269" w:val="left" w:leader="none"/>
        </w:tabs>
        <w:spacing w:line="288" w:lineRule="auto" w:before="3" w:after="0"/>
        <w:ind w:left="1268" w:right="149" w:hanging="360"/>
        <w:jc w:val="left"/>
        <w:rPr>
          <w:sz w:val="26"/>
        </w:rPr>
      </w:pPr>
      <w:r>
        <w:rPr>
          <w:sz w:val="26"/>
        </w:rPr>
        <w:t>Director de cada Organismo Académico, de cada Centro Universitario y de</w:t>
      </w:r>
      <w:r>
        <w:rPr>
          <w:spacing w:val="-12"/>
          <w:sz w:val="26"/>
        </w:rPr>
        <w:t> </w:t>
      </w:r>
      <w:r>
        <w:rPr>
          <w:sz w:val="26"/>
        </w:rPr>
        <w:t>cada</w:t>
      </w:r>
      <w:r>
        <w:rPr>
          <w:spacing w:val="-12"/>
          <w:sz w:val="26"/>
        </w:rPr>
        <w:t> </w:t>
      </w:r>
      <w:r>
        <w:rPr>
          <w:sz w:val="26"/>
        </w:rPr>
        <w:t>plantel</w:t>
      </w:r>
      <w:r>
        <w:rPr>
          <w:spacing w:val="-11"/>
          <w:sz w:val="26"/>
        </w:rPr>
        <w:t> </w:t>
      </w:r>
      <w:r>
        <w:rPr>
          <w:sz w:val="26"/>
        </w:rPr>
        <w:t>de</w:t>
      </w:r>
      <w:r>
        <w:rPr>
          <w:spacing w:val="-12"/>
          <w:sz w:val="26"/>
        </w:rPr>
        <w:t> </w:t>
      </w:r>
      <w:r>
        <w:rPr>
          <w:sz w:val="26"/>
        </w:rPr>
        <w:t>la</w:t>
      </w:r>
      <w:r>
        <w:rPr>
          <w:spacing w:val="-9"/>
          <w:sz w:val="26"/>
        </w:rPr>
        <w:t> </w:t>
      </w:r>
      <w:r>
        <w:rPr>
          <w:sz w:val="26"/>
        </w:rPr>
        <w:t>Escuela</w:t>
      </w:r>
      <w:r>
        <w:rPr>
          <w:spacing w:val="-10"/>
          <w:sz w:val="26"/>
        </w:rPr>
        <w:t> </w:t>
      </w:r>
      <w:r>
        <w:rPr>
          <w:sz w:val="26"/>
        </w:rPr>
        <w:t>Preparatoria.</w:t>
      </w:r>
    </w:p>
    <w:p>
      <w:pPr>
        <w:pStyle w:val="BodyText"/>
        <w:spacing w:before="8"/>
        <w:rPr>
          <w:sz w:val="24"/>
        </w:rPr>
      </w:pPr>
    </w:p>
    <w:p>
      <w:pPr>
        <w:pStyle w:val="BodyText"/>
        <w:spacing w:line="288" w:lineRule="auto"/>
        <w:ind w:left="548" w:right="57"/>
      </w:pPr>
      <w:r>
        <w:rPr/>
        <w:t>Posteriormente en los artículos 20 al 34 establece la conformación, facultades, obligaciones, y procesos de renovación.</w:t>
      </w:r>
    </w:p>
    <w:p>
      <w:pPr>
        <w:pStyle w:val="BodyText"/>
        <w:spacing w:before="10"/>
        <w:rPr>
          <w:sz w:val="23"/>
        </w:rPr>
      </w:pPr>
    </w:p>
    <w:p>
      <w:pPr>
        <w:pStyle w:val="Heading4"/>
        <w:ind w:left="548"/>
        <w:rPr>
          <w:i/>
        </w:rPr>
      </w:pPr>
      <w:r>
        <w:rPr>
          <w:i/>
          <w:w w:val="95"/>
        </w:rPr>
        <w:t>Administración y patrimonio universitarios</w:t>
      </w:r>
    </w:p>
    <w:p>
      <w:pPr>
        <w:pStyle w:val="BodyText"/>
        <w:spacing w:before="9"/>
        <w:rPr>
          <w:i/>
          <w:sz w:val="29"/>
        </w:rPr>
      </w:pPr>
    </w:p>
    <w:p>
      <w:pPr>
        <w:pStyle w:val="BodyText"/>
        <w:spacing w:line="288" w:lineRule="auto"/>
        <w:ind w:left="548" w:right="138"/>
        <w:jc w:val="both"/>
      </w:pPr>
      <w:r>
        <w:rPr/>
        <w:t>El Título Quinto de la Ley de la Universidad Autónoma del Estado de México contiene</w:t>
      </w:r>
      <w:r>
        <w:rPr>
          <w:spacing w:val="-18"/>
        </w:rPr>
        <w:t> </w:t>
      </w:r>
      <w:r>
        <w:rPr/>
        <w:t>lo</w:t>
      </w:r>
      <w:r>
        <w:rPr>
          <w:spacing w:val="-17"/>
        </w:rPr>
        <w:t> </w:t>
      </w:r>
      <w:r>
        <w:rPr/>
        <w:t>relativo</w:t>
      </w:r>
      <w:r>
        <w:rPr>
          <w:spacing w:val="-20"/>
        </w:rPr>
        <w:t> </w:t>
      </w:r>
      <w:r>
        <w:rPr/>
        <w:t>a</w:t>
      </w:r>
      <w:r>
        <w:rPr>
          <w:spacing w:val="-17"/>
        </w:rPr>
        <w:t> </w:t>
      </w:r>
      <w:r>
        <w:rPr/>
        <w:t>la</w:t>
      </w:r>
      <w:r>
        <w:rPr>
          <w:spacing w:val="-17"/>
        </w:rPr>
        <w:t> </w:t>
      </w:r>
      <w:r>
        <w:rPr/>
        <w:t>administración</w:t>
      </w:r>
      <w:r>
        <w:rPr>
          <w:spacing w:val="-19"/>
        </w:rPr>
        <w:t> </w:t>
      </w:r>
      <w:r>
        <w:rPr/>
        <w:t>universitaria</w:t>
      </w:r>
      <w:r>
        <w:rPr>
          <w:spacing w:val="-19"/>
        </w:rPr>
        <w:t> </w:t>
      </w:r>
      <w:r>
        <w:rPr/>
        <w:t>entendida</w:t>
      </w:r>
      <w:r>
        <w:rPr>
          <w:spacing w:val="-19"/>
        </w:rPr>
        <w:t> </w:t>
      </w:r>
      <w:r>
        <w:rPr/>
        <w:t>como</w:t>
      </w:r>
      <w:r>
        <w:rPr>
          <w:spacing w:val="-17"/>
        </w:rPr>
        <w:t> </w:t>
      </w:r>
      <w:r>
        <w:rPr/>
        <w:t>instancia</w:t>
      </w:r>
      <w:r>
        <w:rPr>
          <w:spacing w:val="-19"/>
        </w:rPr>
        <w:t> </w:t>
      </w:r>
      <w:r>
        <w:rPr/>
        <w:t>de apoyo</w:t>
      </w:r>
      <w:r>
        <w:rPr>
          <w:spacing w:val="-17"/>
        </w:rPr>
        <w:t> </w:t>
      </w:r>
      <w:r>
        <w:rPr/>
        <w:t>institucional,</w:t>
      </w:r>
      <w:r>
        <w:rPr>
          <w:spacing w:val="-16"/>
        </w:rPr>
        <w:t> </w:t>
      </w:r>
      <w:r>
        <w:rPr/>
        <w:t>y</w:t>
      </w:r>
      <w:r>
        <w:rPr>
          <w:spacing w:val="-17"/>
        </w:rPr>
        <w:t> </w:t>
      </w:r>
      <w:r>
        <w:rPr/>
        <w:t>al</w:t>
      </w:r>
      <w:r>
        <w:rPr>
          <w:spacing w:val="-15"/>
        </w:rPr>
        <w:t> </w:t>
      </w:r>
      <w:r>
        <w:rPr/>
        <w:t>patrimonio</w:t>
      </w:r>
      <w:r>
        <w:rPr>
          <w:spacing w:val="-16"/>
        </w:rPr>
        <w:t> </w:t>
      </w:r>
      <w:r>
        <w:rPr/>
        <w:t>universitario</w:t>
      </w:r>
      <w:r>
        <w:rPr>
          <w:spacing w:val="-16"/>
        </w:rPr>
        <w:t> </w:t>
      </w:r>
      <w:r>
        <w:rPr/>
        <w:t>como</w:t>
      </w:r>
      <w:r>
        <w:rPr>
          <w:spacing w:val="-17"/>
        </w:rPr>
        <w:t> </w:t>
      </w:r>
      <w:r>
        <w:rPr/>
        <w:t>elemento</w:t>
      </w:r>
      <w:r>
        <w:rPr>
          <w:spacing w:val="-17"/>
        </w:rPr>
        <w:t> </w:t>
      </w:r>
      <w:r>
        <w:rPr/>
        <w:t>esencial</w:t>
      </w:r>
      <w:r>
        <w:rPr>
          <w:spacing w:val="-17"/>
        </w:rPr>
        <w:t> </w:t>
      </w:r>
      <w:r>
        <w:rPr/>
        <w:t>para</w:t>
      </w:r>
      <w:r>
        <w:rPr>
          <w:spacing w:val="-16"/>
        </w:rPr>
        <w:t> </w:t>
      </w:r>
      <w:r>
        <w:rPr/>
        <w:t>el cumplimiento</w:t>
      </w:r>
      <w:r>
        <w:rPr>
          <w:spacing w:val="-31"/>
        </w:rPr>
        <w:t> </w:t>
      </w:r>
      <w:r>
        <w:rPr/>
        <w:t>de</w:t>
      </w:r>
      <w:r>
        <w:rPr>
          <w:spacing w:val="-30"/>
        </w:rPr>
        <w:t> </w:t>
      </w:r>
      <w:r>
        <w:rPr/>
        <w:t>los</w:t>
      </w:r>
      <w:r>
        <w:rPr>
          <w:spacing w:val="-30"/>
        </w:rPr>
        <w:t> </w:t>
      </w:r>
      <w:r>
        <w:rPr/>
        <w:t>fines</w:t>
      </w:r>
      <w:r>
        <w:rPr>
          <w:spacing w:val="-31"/>
        </w:rPr>
        <w:t> </w:t>
      </w:r>
      <w:r>
        <w:rPr/>
        <w:t>institucionales.</w:t>
      </w:r>
    </w:p>
    <w:p>
      <w:pPr>
        <w:pStyle w:val="BodyText"/>
        <w:spacing w:before="5"/>
        <w:rPr>
          <w:sz w:val="24"/>
        </w:rPr>
      </w:pPr>
    </w:p>
    <w:p>
      <w:pPr>
        <w:pStyle w:val="BodyText"/>
        <w:spacing w:before="1"/>
        <w:ind w:left="548"/>
        <w:jc w:val="both"/>
      </w:pPr>
      <w:r>
        <w:rPr/>
        <w:t>Por lo que hace a la Administración Universitaria, se integra por:</w:t>
      </w:r>
    </w:p>
    <w:p>
      <w:pPr>
        <w:pStyle w:val="BodyText"/>
        <w:spacing w:before="10"/>
        <w:rPr>
          <w:sz w:val="29"/>
        </w:rPr>
      </w:pPr>
    </w:p>
    <w:p>
      <w:pPr>
        <w:pStyle w:val="ListParagraph"/>
        <w:numPr>
          <w:ilvl w:val="0"/>
          <w:numId w:val="67"/>
        </w:numPr>
        <w:tabs>
          <w:tab w:pos="1268" w:val="left" w:leader="none"/>
          <w:tab w:pos="1269" w:val="left" w:leader="none"/>
        </w:tabs>
        <w:spacing w:line="240" w:lineRule="auto" w:before="0" w:after="0"/>
        <w:ind w:left="1268" w:right="0" w:hanging="360"/>
        <w:jc w:val="left"/>
        <w:rPr>
          <w:sz w:val="26"/>
        </w:rPr>
      </w:pPr>
      <w:r>
        <w:rPr>
          <w:sz w:val="26"/>
        </w:rPr>
        <w:t>Una</w:t>
      </w:r>
      <w:r>
        <w:rPr>
          <w:spacing w:val="-24"/>
          <w:sz w:val="26"/>
        </w:rPr>
        <w:t> </w:t>
      </w:r>
      <w:r>
        <w:rPr>
          <w:sz w:val="26"/>
        </w:rPr>
        <w:t>Administración</w:t>
      </w:r>
      <w:r>
        <w:rPr>
          <w:spacing w:val="-23"/>
          <w:sz w:val="26"/>
        </w:rPr>
        <w:t> </w:t>
      </w:r>
      <w:r>
        <w:rPr>
          <w:sz w:val="26"/>
        </w:rPr>
        <w:t>Central,</w:t>
      </w:r>
      <w:r>
        <w:rPr>
          <w:spacing w:val="-24"/>
          <w:sz w:val="26"/>
        </w:rPr>
        <w:t> </w:t>
      </w:r>
      <w:r>
        <w:rPr>
          <w:sz w:val="26"/>
        </w:rPr>
        <w:t>y</w:t>
      </w:r>
    </w:p>
    <w:p>
      <w:pPr>
        <w:pStyle w:val="ListParagraph"/>
        <w:numPr>
          <w:ilvl w:val="0"/>
          <w:numId w:val="67"/>
        </w:numPr>
        <w:tabs>
          <w:tab w:pos="1268" w:val="left" w:leader="none"/>
          <w:tab w:pos="1269" w:val="left" w:leader="none"/>
        </w:tabs>
        <w:spacing w:line="288" w:lineRule="auto" w:before="61" w:after="0"/>
        <w:ind w:left="1268" w:right="145" w:hanging="360"/>
        <w:jc w:val="left"/>
        <w:rPr>
          <w:sz w:val="26"/>
        </w:rPr>
      </w:pPr>
      <w:r>
        <w:rPr>
          <w:sz w:val="26"/>
        </w:rPr>
        <w:t>Administraciones</w:t>
      </w:r>
      <w:r>
        <w:rPr>
          <w:spacing w:val="-15"/>
          <w:sz w:val="26"/>
        </w:rPr>
        <w:t> </w:t>
      </w:r>
      <w:r>
        <w:rPr>
          <w:sz w:val="26"/>
        </w:rPr>
        <w:t>de</w:t>
      </w:r>
      <w:r>
        <w:rPr>
          <w:spacing w:val="-13"/>
          <w:sz w:val="26"/>
        </w:rPr>
        <w:t> </w:t>
      </w:r>
      <w:r>
        <w:rPr>
          <w:sz w:val="26"/>
        </w:rPr>
        <w:t>Organismos</w:t>
      </w:r>
      <w:r>
        <w:rPr>
          <w:spacing w:val="-13"/>
          <w:sz w:val="26"/>
        </w:rPr>
        <w:t> </w:t>
      </w:r>
      <w:r>
        <w:rPr>
          <w:sz w:val="26"/>
        </w:rPr>
        <w:t>Académicos,</w:t>
      </w:r>
      <w:r>
        <w:rPr>
          <w:spacing w:val="-13"/>
          <w:sz w:val="26"/>
        </w:rPr>
        <w:t> </w:t>
      </w:r>
      <w:r>
        <w:rPr>
          <w:sz w:val="26"/>
        </w:rPr>
        <w:t>de</w:t>
      </w:r>
      <w:r>
        <w:rPr>
          <w:spacing w:val="-13"/>
          <w:sz w:val="26"/>
        </w:rPr>
        <w:t> </w:t>
      </w:r>
      <w:r>
        <w:rPr>
          <w:sz w:val="26"/>
        </w:rPr>
        <w:t>Centros</w:t>
      </w:r>
      <w:r>
        <w:rPr>
          <w:spacing w:val="-12"/>
          <w:sz w:val="26"/>
        </w:rPr>
        <w:t> </w:t>
      </w:r>
      <w:r>
        <w:rPr>
          <w:sz w:val="26"/>
        </w:rPr>
        <w:t>Universitarios y</w:t>
      </w:r>
      <w:r>
        <w:rPr>
          <w:spacing w:val="-15"/>
          <w:sz w:val="26"/>
        </w:rPr>
        <w:t> </w:t>
      </w:r>
      <w:r>
        <w:rPr>
          <w:sz w:val="26"/>
        </w:rPr>
        <w:t>de</w:t>
      </w:r>
      <w:r>
        <w:rPr>
          <w:spacing w:val="-14"/>
          <w:sz w:val="26"/>
        </w:rPr>
        <w:t> </w:t>
      </w:r>
      <w:r>
        <w:rPr>
          <w:sz w:val="26"/>
        </w:rPr>
        <w:t>planteles</w:t>
      </w:r>
      <w:r>
        <w:rPr>
          <w:spacing w:val="-15"/>
          <w:sz w:val="26"/>
        </w:rPr>
        <w:t> </w:t>
      </w:r>
      <w:r>
        <w:rPr>
          <w:sz w:val="26"/>
        </w:rPr>
        <w:t>de</w:t>
      </w:r>
      <w:r>
        <w:rPr>
          <w:spacing w:val="-14"/>
          <w:sz w:val="26"/>
        </w:rPr>
        <w:t> </w:t>
      </w:r>
      <w:r>
        <w:rPr>
          <w:sz w:val="26"/>
        </w:rPr>
        <w:t>la</w:t>
      </w:r>
      <w:r>
        <w:rPr>
          <w:spacing w:val="-13"/>
          <w:sz w:val="26"/>
        </w:rPr>
        <w:t> </w:t>
      </w:r>
      <w:r>
        <w:rPr>
          <w:sz w:val="26"/>
        </w:rPr>
        <w:t>Escuela</w:t>
      </w:r>
      <w:r>
        <w:rPr>
          <w:spacing w:val="-15"/>
          <w:sz w:val="26"/>
        </w:rPr>
        <w:t> </w:t>
      </w:r>
      <w:r>
        <w:rPr>
          <w:sz w:val="26"/>
        </w:rPr>
        <w:t>Preparatoria.</w:t>
      </w:r>
    </w:p>
    <w:p>
      <w:pPr>
        <w:pStyle w:val="BodyText"/>
        <w:spacing w:before="8"/>
        <w:rPr>
          <w:sz w:val="24"/>
        </w:rPr>
      </w:pPr>
    </w:p>
    <w:p>
      <w:pPr>
        <w:pStyle w:val="BodyText"/>
        <w:ind w:left="548"/>
        <w:jc w:val="both"/>
      </w:pPr>
      <w:r>
        <w:rPr/>
        <w:t>Y finalmente, por lo que hace al patrimonio universitario, se integra por:</w:t>
      </w:r>
    </w:p>
    <w:p>
      <w:pPr>
        <w:pStyle w:val="BodyText"/>
        <w:spacing w:before="8"/>
        <w:rPr>
          <w:sz w:val="29"/>
        </w:rPr>
      </w:pPr>
    </w:p>
    <w:p>
      <w:pPr>
        <w:pStyle w:val="ListParagraph"/>
        <w:numPr>
          <w:ilvl w:val="0"/>
          <w:numId w:val="67"/>
        </w:numPr>
        <w:tabs>
          <w:tab w:pos="1330" w:val="left" w:leader="none"/>
          <w:tab w:pos="1331" w:val="left" w:leader="none"/>
        </w:tabs>
        <w:spacing w:line="240" w:lineRule="auto" w:before="0" w:after="0"/>
        <w:ind w:left="1330" w:right="0" w:hanging="360"/>
        <w:jc w:val="left"/>
        <w:rPr>
          <w:sz w:val="26"/>
        </w:rPr>
      </w:pPr>
      <w:r>
        <w:rPr>
          <w:sz w:val="26"/>
        </w:rPr>
        <w:t>Bienes</w:t>
      </w:r>
      <w:r>
        <w:rPr>
          <w:spacing w:val="-19"/>
          <w:sz w:val="26"/>
        </w:rPr>
        <w:t> </w:t>
      </w:r>
      <w:r>
        <w:rPr>
          <w:sz w:val="26"/>
        </w:rPr>
        <w:t>al</w:t>
      </w:r>
      <w:r>
        <w:rPr>
          <w:spacing w:val="-17"/>
          <w:sz w:val="26"/>
        </w:rPr>
        <w:t> </w:t>
      </w:r>
      <w:r>
        <w:rPr>
          <w:sz w:val="26"/>
        </w:rPr>
        <w:t>uso</w:t>
      </w:r>
      <w:r>
        <w:rPr>
          <w:spacing w:val="-19"/>
          <w:sz w:val="26"/>
        </w:rPr>
        <w:t> </w:t>
      </w:r>
      <w:r>
        <w:rPr>
          <w:sz w:val="26"/>
        </w:rPr>
        <w:t>o</w:t>
      </w:r>
      <w:r>
        <w:rPr>
          <w:spacing w:val="-19"/>
          <w:sz w:val="26"/>
        </w:rPr>
        <w:t> </w:t>
      </w:r>
      <w:r>
        <w:rPr>
          <w:sz w:val="26"/>
        </w:rPr>
        <w:t>servicio</w:t>
      </w:r>
      <w:r>
        <w:rPr>
          <w:spacing w:val="-17"/>
          <w:sz w:val="26"/>
        </w:rPr>
        <w:t> </w:t>
      </w:r>
      <w:r>
        <w:rPr>
          <w:sz w:val="26"/>
        </w:rPr>
        <w:t>de</w:t>
      </w:r>
      <w:r>
        <w:rPr>
          <w:spacing w:val="-19"/>
          <w:sz w:val="26"/>
        </w:rPr>
        <w:t> </w:t>
      </w:r>
      <w:r>
        <w:rPr>
          <w:sz w:val="26"/>
        </w:rPr>
        <w:t>la</w:t>
      </w:r>
      <w:r>
        <w:rPr>
          <w:spacing w:val="-19"/>
          <w:sz w:val="26"/>
        </w:rPr>
        <w:t> </w:t>
      </w:r>
      <w:r>
        <w:rPr>
          <w:sz w:val="26"/>
        </w:rPr>
        <w:t>Universidad;</w:t>
      </w:r>
    </w:p>
    <w:p>
      <w:pPr>
        <w:pStyle w:val="ListParagraph"/>
        <w:numPr>
          <w:ilvl w:val="0"/>
          <w:numId w:val="67"/>
        </w:numPr>
        <w:tabs>
          <w:tab w:pos="1330" w:val="left" w:leader="none"/>
          <w:tab w:pos="1331" w:val="left" w:leader="none"/>
        </w:tabs>
        <w:spacing w:line="240" w:lineRule="auto" w:before="61" w:after="0"/>
        <w:ind w:left="1330" w:right="0" w:hanging="360"/>
        <w:jc w:val="left"/>
        <w:rPr>
          <w:sz w:val="26"/>
        </w:rPr>
      </w:pPr>
      <w:r>
        <w:rPr>
          <w:sz w:val="26"/>
        </w:rPr>
        <w:t>Patrimonio</w:t>
      </w:r>
      <w:r>
        <w:rPr>
          <w:spacing w:val="-20"/>
          <w:sz w:val="26"/>
        </w:rPr>
        <w:t> </w:t>
      </w:r>
      <w:r>
        <w:rPr>
          <w:sz w:val="26"/>
        </w:rPr>
        <w:t>cultural</w:t>
      </w:r>
      <w:r>
        <w:rPr>
          <w:spacing w:val="-20"/>
          <w:sz w:val="26"/>
        </w:rPr>
        <w:t> </w:t>
      </w:r>
      <w:r>
        <w:rPr>
          <w:sz w:val="26"/>
        </w:rPr>
        <w:t>de</w:t>
      </w:r>
      <w:r>
        <w:rPr>
          <w:spacing w:val="-19"/>
          <w:sz w:val="26"/>
        </w:rPr>
        <w:t> </w:t>
      </w:r>
      <w:r>
        <w:rPr>
          <w:sz w:val="26"/>
        </w:rPr>
        <w:t>la</w:t>
      </w:r>
      <w:r>
        <w:rPr>
          <w:spacing w:val="-20"/>
          <w:sz w:val="26"/>
        </w:rPr>
        <w:t> </w:t>
      </w:r>
      <w:r>
        <w:rPr>
          <w:sz w:val="26"/>
        </w:rPr>
        <w:t>Universidad,</w:t>
      </w:r>
      <w:r>
        <w:rPr>
          <w:spacing w:val="-19"/>
          <w:sz w:val="26"/>
        </w:rPr>
        <w:t> </w:t>
      </w:r>
      <w:r>
        <w:rPr>
          <w:sz w:val="26"/>
        </w:rPr>
        <w:t>y</w:t>
      </w:r>
    </w:p>
    <w:p>
      <w:pPr>
        <w:pStyle w:val="ListParagraph"/>
        <w:numPr>
          <w:ilvl w:val="0"/>
          <w:numId w:val="67"/>
        </w:numPr>
        <w:tabs>
          <w:tab w:pos="1330" w:val="left" w:leader="none"/>
          <w:tab w:pos="1331" w:val="left" w:leader="none"/>
        </w:tabs>
        <w:spacing w:line="240" w:lineRule="auto" w:before="58" w:after="0"/>
        <w:ind w:left="1330" w:right="0" w:hanging="360"/>
        <w:jc w:val="left"/>
        <w:rPr>
          <w:sz w:val="26"/>
        </w:rPr>
      </w:pPr>
      <w:r>
        <w:rPr>
          <w:sz w:val="26"/>
        </w:rPr>
        <w:t>Recursos</w:t>
      </w:r>
      <w:r>
        <w:rPr>
          <w:spacing w:val="-24"/>
          <w:sz w:val="26"/>
        </w:rPr>
        <w:t> </w:t>
      </w:r>
      <w:r>
        <w:rPr>
          <w:sz w:val="26"/>
        </w:rPr>
        <w:t>financieros</w:t>
      </w:r>
      <w:r>
        <w:rPr>
          <w:spacing w:val="-25"/>
          <w:sz w:val="26"/>
        </w:rPr>
        <w:t> </w:t>
      </w:r>
      <w:r>
        <w:rPr>
          <w:sz w:val="26"/>
        </w:rPr>
        <w:t>de</w:t>
      </w:r>
      <w:r>
        <w:rPr>
          <w:spacing w:val="-24"/>
          <w:sz w:val="26"/>
        </w:rPr>
        <w:t> </w:t>
      </w:r>
      <w:r>
        <w:rPr>
          <w:sz w:val="26"/>
        </w:rPr>
        <w:t>la</w:t>
      </w:r>
      <w:r>
        <w:rPr>
          <w:spacing w:val="-25"/>
          <w:sz w:val="26"/>
        </w:rPr>
        <w:t> </w:t>
      </w:r>
      <w:r>
        <w:rPr>
          <w:sz w:val="26"/>
        </w:rPr>
        <w:t>Universidad.</w:t>
      </w:r>
    </w:p>
    <w:p>
      <w:pPr>
        <w:spacing w:after="0" w:line="240" w:lineRule="auto"/>
        <w:jc w:val="left"/>
        <w:rPr>
          <w:sz w:val="26"/>
        </w:rPr>
        <w:sectPr>
          <w:pgSz w:w="12250" w:h="15850"/>
          <w:pgMar w:header="729" w:footer="756" w:top="1000" w:bottom="940" w:left="1720" w:right="1560"/>
        </w:sectPr>
      </w:pPr>
    </w:p>
    <w:p>
      <w:pPr>
        <w:pStyle w:val="BodyText"/>
        <w:rPr>
          <w:sz w:val="20"/>
        </w:rPr>
      </w:pPr>
    </w:p>
    <w:p>
      <w:pPr>
        <w:pStyle w:val="BodyText"/>
        <w:rPr>
          <w:sz w:val="20"/>
        </w:rPr>
      </w:pPr>
    </w:p>
    <w:p>
      <w:pPr>
        <w:pStyle w:val="BodyText"/>
        <w:spacing w:before="11"/>
        <w:rPr>
          <w:sz w:val="22"/>
        </w:rPr>
      </w:pPr>
    </w:p>
    <w:p>
      <w:pPr>
        <w:pStyle w:val="Heading5"/>
        <w:numPr>
          <w:ilvl w:val="2"/>
          <w:numId w:val="64"/>
        </w:numPr>
        <w:tabs>
          <w:tab w:pos="841" w:val="left" w:leader="none"/>
          <w:tab w:pos="842" w:val="left" w:leader="none"/>
        </w:tabs>
        <w:spacing w:line="240" w:lineRule="auto" w:before="47" w:after="0"/>
        <w:ind w:left="842" w:right="0" w:hanging="720"/>
        <w:jc w:val="left"/>
      </w:pPr>
      <w:r>
        <w:rPr>
          <w:w w:val="85"/>
        </w:rPr>
        <w:t>Jerarquía y supraordenación de</w:t>
      </w:r>
      <w:r>
        <w:rPr>
          <w:spacing w:val="-5"/>
          <w:w w:val="85"/>
        </w:rPr>
        <w:t> </w:t>
      </w:r>
      <w:r>
        <w:rPr>
          <w:w w:val="85"/>
        </w:rPr>
        <w:t>normas</w:t>
      </w:r>
    </w:p>
    <w:p>
      <w:pPr>
        <w:pStyle w:val="BodyText"/>
        <w:rPr>
          <w:rFonts w:ascii="Cambria"/>
          <w:b/>
          <w:sz w:val="29"/>
        </w:rPr>
      </w:pPr>
    </w:p>
    <w:p>
      <w:pPr>
        <w:pStyle w:val="BodyText"/>
        <w:spacing w:line="288" w:lineRule="auto"/>
        <w:ind w:left="122" w:right="539"/>
      </w:pPr>
      <w:r>
        <w:rPr/>
        <w:t>La metodología para el programa de reforma universitaria de la UAEM, señala que:</w:t>
      </w:r>
    </w:p>
    <w:p>
      <w:pPr>
        <w:pStyle w:val="BodyText"/>
        <w:spacing w:before="10"/>
        <w:rPr>
          <w:sz w:val="24"/>
        </w:rPr>
      </w:pPr>
    </w:p>
    <w:p>
      <w:pPr>
        <w:spacing w:line="328" w:lineRule="auto" w:before="0"/>
        <w:ind w:left="830" w:right="543" w:firstLine="0"/>
        <w:jc w:val="both"/>
        <w:rPr>
          <w:sz w:val="22"/>
        </w:rPr>
      </w:pPr>
      <w:r>
        <w:rPr>
          <w:sz w:val="26"/>
        </w:rPr>
        <w:t>“</w:t>
      </w:r>
      <w:r>
        <w:rPr>
          <w:sz w:val="22"/>
        </w:rPr>
        <w:t>El</w:t>
      </w:r>
      <w:r>
        <w:rPr>
          <w:spacing w:val="-35"/>
          <w:sz w:val="22"/>
        </w:rPr>
        <w:t> </w:t>
      </w:r>
      <w:r>
        <w:rPr>
          <w:i/>
          <w:sz w:val="23"/>
        </w:rPr>
        <w:t>Estatuto</w:t>
      </w:r>
      <w:r>
        <w:rPr>
          <w:i/>
          <w:spacing w:val="-37"/>
          <w:sz w:val="23"/>
        </w:rPr>
        <w:t> </w:t>
      </w:r>
      <w:r>
        <w:rPr>
          <w:i/>
          <w:sz w:val="23"/>
        </w:rPr>
        <w:t>Universitario</w:t>
      </w:r>
      <w:r>
        <w:rPr>
          <w:i/>
          <w:spacing w:val="-38"/>
          <w:sz w:val="23"/>
        </w:rPr>
        <w:t> </w:t>
      </w:r>
      <w:r>
        <w:rPr>
          <w:sz w:val="22"/>
        </w:rPr>
        <w:t>indica</w:t>
      </w:r>
      <w:r>
        <w:rPr>
          <w:spacing w:val="-35"/>
          <w:sz w:val="22"/>
        </w:rPr>
        <w:t> </w:t>
      </w:r>
      <w:r>
        <w:rPr>
          <w:sz w:val="22"/>
        </w:rPr>
        <w:t>la</w:t>
      </w:r>
      <w:r>
        <w:rPr>
          <w:spacing w:val="-35"/>
          <w:sz w:val="22"/>
        </w:rPr>
        <w:t> </w:t>
      </w:r>
      <w:r>
        <w:rPr>
          <w:sz w:val="22"/>
        </w:rPr>
        <w:t>forma,</w:t>
      </w:r>
      <w:r>
        <w:rPr>
          <w:spacing w:val="-36"/>
          <w:sz w:val="22"/>
        </w:rPr>
        <w:t> </w:t>
      </w:r>
      <w:r>
        <w:rPr>
          <w:sz w:val="22"/>
        </w:rPr>
        <w:t>modalidades</w:t>
      </w:r>
      <w:r>
        <w:rPr>
          <w:spacing w:val="-35"/>
          <w:sz w:val="22"/>
        </w:rPr>
        <w:t> </w:t>
      </w:r>
      <w:r>
        <w:rPr>
          <w:sz w:val="22"/>
        </w:rPr>
        <w:t>y</w:t>
      </w:r>
      <w:r>
        <w:rPr>
          <w:spacing w:val="-36"/>
          <w:sz w:val="22"/>
        </w:rPr>
        <w:t> </w:t>
      </w:r>
      <w:r>
        <w:rPr>
          <w:sz w:val="22"/>
        </w:rPr>
        <w:t>procedimientos</w:t>
      </w:r>
      <w:r>
        <w:rPr>
          <w:spacing w:val="-35"/>
          <w:sz w:val="22"/>
        </w:rPr>
        <w:t> </w:t>
      </w:r>
      <w:r>
        <w:rPr>
          <w:sz w:val="22"/>
        </w:rPr>
        <w:t>de</w:t>
      </w:r>
      <w:r>
        <w:rPr>
          <w:spacing w:val="-35"/>
          <w:sz w:val="22"/>
        </w:rPr>
        <w:t> </w:t>
      </w:r>
      <w:r>
        <w:rPr>
          <w:sz w:val="22"/>
        </w:rPr>
        <w:t>aprobación y</w:t>
      </w:r>
      <w:r>
        <w:rPr>
          <w:spacing w:val="-12"/>
          <w:sz w:val="22"/>
        </w:rPr>
        <w:t> </w:t>
      </w:r>
      <w:r>
        <w:rPr>
          <w:sz w:val="22"/>
        </w:rPr>
        <w:t>modificación</w:t>
      </w:r>
      <w:r>
        <w:rPr>
          <w:spacing w:val="-11"/>
          <w:sz w:val="22"/>
        </w:rPr>
        <w:t> </w:t>
      </w:r>
      <w:r>
        <w:rPr>
          <w:sz w:val="22"/>
        </w:rPr>
        <w:t>de</w:t>
      </w:r>
      <w:r>
        <w:rPr>
          <w:spacing w:val="-12"/>
          <w:sz w:val="22"/>
        </w:rPr>
        <w:t> </w:t>
      </w:r>
      <w:r>
        <w:rPr>
          <w:sz w:val="22"/>
        </w:rPr>
        <w:t>la</w:t>
      </w:r>
      <w:r>
        <w:rPr>
          <w:spacing w:val="-12"/>
          <w:sz w:val="22"/>
        </w:rPr>
        <w:t> </w:t>
      </w:r>
      <w:r>
        <w:rPr>
          <w:sz w:val="22"/>
        </w:rPr>
        <w:t>reglamentación</w:t>
      </w:r>
      <w:r>
        <w:rPr>
          <w:spacing w:val="-11"/>
          <w:sz w:val="22"/>
        </w:rPr>
        <w:t> </w:t>
      </w:r>
      <w:r>
        <w:rPr>
          <w:sz w:val="22"/>
        </w:rPr>
        <w:t>que</w:t>
      </w:r>
      <w:r>
        <w:rPr>
          <w:spacing w:val="-12"/>
          <w:sz w:val="22"/>
        </w:rPr>
        <w:t> </w:t>
      </w:r>
      <w:r>
        <w:rPr>
          <w:sz w:val="22"/>
        </w:rPr>
        <w:t>derive</w:t>
      </w:r>
      <w:r>
        <w:rPr>
          <w:spacing w:val="-12"/>
          <w:sz w:val="22"/>
        </w:rPr>
        <w:t> </w:t>
      </w:r>
      <w:r>
        <w:rPr>
          <w:sz w:val="22"/>
        </w:rPr>
        <w:t>de</w:t>
      </w:r>
      <w:r>
        <w:rPr>
          <w:spacing w:val="-12"/>
          <w:sz w:val="22"/>
        </w:rPr>
        <w:t> </w:t>
      </w:r>
      <w:r>
        <w:rPr>
          <w:sz w:val="22"/>
        </w:rPr>
        <w:t>la</w:t>
      </w:r>
      <w:r>
        <w:rPr>
          <w:spacing w:val="-10"/>
          <w:sz w:val="22"/>
        </w:rPr>
        <w:t> </w:t>
      </w:r>
      <w:r>
        <w:rPr>
          <w:sz w:val="22"/>
        </w:rPr>
        <w:t>ley</w:t>
      </w:r>
      <w:r>
        <w:rPr>
          <w:spacing w:val="-11"/>
          <w:sz w:val="22"/>
        </w:rPr>
        <w:t> </w:t>
      </w:r>
      <w:r>
        <w:rPr>
          <w:sz w:val="22"/>
        </w:rPr>
        <w:t>y</w:t>
      </w:r>
      <w:r>
        <w:rPr>
          <w:spacing w:val="-12"/>
          <w:sz w:val="22"/>
        </w:rPr>
        <w:t> </w:t>
      </w:r>
      <w:r>
        <w:rPr>
          <w:sz w:val="22"/>
        </w:rPr>
        <w:t>del</w:t>
      </w:r>
      <w:r>
        <w:rPr>
          <w:spacing w:val="-11"/>
          <w:sz w:val="22"/>
        </w:rPr>
        <w:t> </w:t>
      </w:r>
      <w:r>
        <w:rPr>
          <w:sz w:val="22"/>
        </w:rPr>
        <w:t>propio</w:t>
      </w:r>
      <w:r>
        <w:rPr>
          <w:spacing w:val="-11"/>
          <w:sz w:val="22"/>
        </w:rPr>
        <w:t> </w:t>
      </w:r>
      <w:r>
        <w:rPr>
          <w:sz w:val="22"/>
        </w:rPr>
        <w:t>Estatuto,</w:t>
      </w:r>
      <w:r>
        <w:rPr>
          <w:spacing w:val="-11"/>
          <w:sz w:val="22"/>
        </w:rPr>
        <w:t> </w:t>
      </w:r>
      <w:r>
        <w:rPr>
          <w:sz w:val="22"/>
        </w:rPr>
        <w:t>y</w:t>
      </w:r>
      <w:r>
        <w:rPr>
          <w:spacing w:val="-12"/>
          <w:sz w:val="22"/>
        </w:rPr>
        <w:t> </w:t>
      </w:r>
      <w:r>
        <w:rPr>
          <w:sz w:val="22"/>
        </w:rPr>
        <w:t>que</w:t>
      </w:r>
      <w:r>
        <w:rPr>
          <w:spacing w:val="-12"/>
          <w:sz w:val="22"/>
        </w:rPr>
        <w:t> </w:t>
      </w:r>
      <w:r>
        <w:rPr>
          <w:sz w:val="22"/>
        </w:rPr>
        <w:t>se encuentra</w:t>
      </w:r>
      <w:r>
        <w:rPr>
          <w:spacing w:val="-10"/>
          <w:sz w:val="22"/>
        </w:rPr>
        <w:t> </w:t>
      </w:r>
      <w:r>
        <w:rPr>
          <w:sz w:val="22"/>
        </w:rPr>
        <w:t>determinada</w:t>
      </w:r>
      <w:r>
        <w:rPr>
          <w:spacing w:val="-10"/>
          <w:sz w:val="22"/>
        </w:rPr>
        <w:t> </w:t>
      </w:r>
      <w:r>
        <w:rPr>
          <w:sz w:val="22"/>
        </w:rPr>
        <w:t>de</w:t>
      </w:r>
      <w:r>
        <w:rPr>
          <w:spacing w:val="-10"/>
          <w:sz w:val="22"/>
        </w:rPr>
        <w:t> </w:t>
      </w:r>
      <w:r>
        <w:rPr>
          <w:sz w:val="22"/>
        </w:rPr>
        <w:t>la</w:t>
      </w:r>
      <w:r>
        <w:rPr>
          <w:spacing w:val="-10"/>
          <w:sz w:val="22"/>
        </w:rPr>
        <w:t> </w:t>
      </w:r>
      <w:r>
        <w:rPr>
          <w:sz w:val="22"/>
        </w:rPr>
        <w:t>siguiente</w:t>
      </w:r>
      <w:r>
        <w:rPr>
          <w:spacing w:val="-10"/>
          <w:sz w:val="22"/>
        </w:rPr>
        <w:t> </w:t>
      </w:r>
      <w:r>
        <w:rPr>
          <w:sz w:val="22"/>
        </w:rPr>
        <w:t>manera:</w:t>
      </w:r>
    </w:p>
    <w:p>
      <w:pPr>
        <w:pStyle w:val="BodyText"/>
        <w:spacing w:before="3"/>
        <w:rPr>
          <w:sz w:val="25"/>
        </w:rPr>
      </w:pPr>
    </w:p>
    <w:p>
      <w:pPr>
        <w:spacing w:line="336" w:lineRule="auto" w:before="1"/>
        <w:ind w:left="830" w:right="544" w:firstLine="0"/>
        <w:jc w:val="both"/>
        <w:rPr>
          <w:sz w:val="22"/>
        </w:rPr>
      </w:pPr>
      <w:r>
        <w:rPr>
          <w:i/>
          <w:sz w:val="23"/>
        </w:rPr>
        <w:t>Reglamentos ordinarios</w:t>
      </w:r>
      <w:r>
        <w:rPr>
          <w:sz w:val="22"/>
        </w:rPr>
        <w:t>.- Son aquellos que se encuentran destinados a regular actos, hechos</w:t>
      </w:r>
      <w:r>
        <w:rPr>
          <w:spacing w:val="-4"/>
          <w:sz w:val="22"/>
        </w:rPr>
        <w:t> </w:t>
      </w:r>
      <w:r>
        <w:rPr>
          <w:sz w:val="22"/>
        </w:rPr>
        <w:t>o</w:t>
      </w:r>
      <w:r>
        <w:rPr>
          <w:spacing w:val="-6"/>
          <w:sz w:val="22"/>
        </w:rPr>
        <w:t> </w:t>
      </w:r>
      <w:r>
        <w:rPr>
          <w:sz w:val="22"/>
        </w:rPr>
        <w:t>situaciones</w:t>
      </w:r>
      <w:r>
        <w:rPr>
          <w:spacing w:val="-4"/>
          <w:sz w:val="22"/>
        </w:rPr>
        <w:t> </w:t>
      </w:r>
      <w:r>
        <w:rPr>
          <w:sz w:val="22"/>
        </w:rPr>
        <w:t>jurídicas</w:t>
      </w:r>
      <w:r>
        <w:rPr>
          <w:spacing w:val="-4"/>
          <w:sz w:val="22"/>
        </w:rPr>
        <w:t> </w:t>
      </w:r>
      <w:r>
        <w:rPr>
          <w:sz w:val="22"/>
        </w:rPr>
        <w:t>de</w:t>
      </w:r>
      <w:r>
        <w:rPr>
          <w:spacing w:val="-6"/>
          <w:sz w:val="22"/>
        </w:rPr>
        <w:t> </w:t>
      </w:r>
      <w:r>
        <w:rPr>
          <w:sz w:val="22"/>
        </w:rPr>
        <w:t>observancia</w:t>
      </w:r>
      <w:r>
        <w:rPr>
          <w:spacing w:val="-6"/>
          <w:sz w:val="22"/>
        </w:rPr>
        <w:t> </w:t>
      </w:r>
      <w:r>
        <w:rPr>
          <w:sz w:val="22"/>
        </w:rPr>
        <w:t>general</w:t>
      </w:r>
      <w:r>
        <w:rPr>
          <w:spacing w:val="-6"/>
          <w:sz w:val="22"/>
        </w:rPr>
        <w:t> </w:t>
      </w:r>
      <w:r>
        <w:rPr>
          <w:sz w:val="22"/>
        </w:rPr>
        <w:t>para</w:t>
      </w:r>
      <w:r>
        <w:rPr>
          <w:spacing w:val="-6"/>
          <w:sz w:val="22"/>
        </w:rPr>
        <w:t> </w:t>
      </w:r>
      <w:r>
        <w:rPr>
          <w:sz w:val="22"/>
        </w:rPr>
        <w:t>la</w:t>
      </w:r>
      <w:r>
        <w:rPr>
          <w:spacing w:val="-6"/>
          <w:sz w:val="22"/>
        </w:rPr>
        <w:t> </w:t>
      </w:r>
      <w:r>
        <w:rPr>
          <w:sz w:val="22"/>
        </w:rPr>
        <w:t>Universidad</w:t>
      </w:r>
      <w:r>
        <w:rPr>
          <w:spacing w:val="-6"/>
          <w:sz w:val="22"/>
        </w:rPr>
        <w:t> </w:t>
      </w:r>
      <w:r>
        <w:rPr>
          <w:sz w:val="22"/>
        </w:rPr>
        <w:t>o</w:t>
      </w:r>
      <w:r>
        <w:rPr>
          <w:spacing w:val="-4"/>
          <w:sz w:val="22"/>
        </w:rPr>
        <w:t> </w:t>
      </w:r>
      <w:r>
        <w:rPr>
          <w:sz w:val="22"/>
        </w:rPr>
        <w:t>una</w:t>
      </w:r>
      <w:r>
        <w:rPr>
          <w:spacing w:val="-6"/>
          <w:sz w:val="22"/>
        </w:rPr>
        <w:t> </w:t>
      </w:r>
      <w:r>
        <w:rPr>
          <w:sz w:val="22"/>
        </w:rPr>
        <w:t>de</w:t>
      </w:r>
      <w:r>
        <w:rPr>
          <w:spacing w:val="-6"/>
          <w:sz w:val="22"/>
        </w:rPr>
        <w:t> </w:t>
      </w:r>
      <w:r>
        <w:rPr>
          <w:sz w:val="22"/>
        </w:rPr>
        <w:t>sus partes</w:t>
      </w:r>
      <w:r>
        <w:rPr>
          <w:spacing w:val="-7"/>
          <w:sz w:val="22"/>
        </w:rPr>
        <w:t> </w:t>
      </w:r>
      <w:r>
        <w:rPr>
          <w:sz w:val="22"/>
        </w:rPr>
        <w:t>o,</w:t>
      </w:r>
      <w:r>
        <w:rPr>
          <w:spacing w:val="-8"/>
          <w:sz w:val="22"/>
        </w:rPr>
        <w:t> </w:t>
      </w:r>
      <w:r>
        <w:rPr>
          <w:sz w:val="22"/>
        </w:rPr>
        <w:t>un</w:t>
      </w:r>
      <w:r>
        <w:rPr>
          <w:spacing w:val="-8"/>
          <w:sz w:val="22"/>
        </w:rPr>
        <w:t> </w:t>
      </w:r>
      <w:r>
        <w:rPr>
          <w:sz w:val="22"/>
        </w:rPr>
        <w:t>objeto</w:t>
      </w:r>
      <w:r>
        <w:rPr>
          <w:spacing w:val="-9"/>
          <w:sz w:val="22"/>
        </w:rPr>
        <w:t> </w:t>
      </w:r>
      <w:r>
        <w:rPr>
          <w:sz w:val="22"/>
        </w:rPr>
        <w:t>o</w:t>
      </w:r>
      <w:r>
        <w:rPr>
          <w:spacing w:val="-10"/>
          <w:sz w:val="22"/>
        </w:rPr>
        <w:t> </w:t>
      </w:r>
      <w:r>
        <w:rPr>
          <w:sz w:val="22"/>
        </w:rPr>
        <w:t>situación</w:t>
      </w:r>
      <w:r>
        <w:rPr>
          <w:spacing w:val="-8"/>
          <w:sz w:val="22"/>
        </w:rPr>
        <w:t> </w:t>
      </w:r>
      <w:r>
        <w:rPr>
          <w:sz w:val="22"/>
        </w:rPr>
        <w:t>de</w:t>
      </w:r>
      <w:r>
        <w:rPr>
          <w:spacing w:val="-10"/>
          <w:sz w:val="22"/>
        </w:rPr>
        <w:t> </w:t>
      </w:r>
      <w:r>
        <w:rPr>
          <w:sz w:val="22"/>
        </w:rPr>
        <w:t>la</w:t>
      </w:r>
      <w:r>
        <w:rPr>
          <w:spacing w:val="-10"/>
          <w:sz w:val="22"/>
        </w:rPr>
        <w:t> </w:t>
      </w:r>
      <w:r>
        <w:rPr>
          <w:sz w:val="22"/>
        </w:rPr>
        <w:t>misma</w:t>
      </w:r>
      <w:r>
        <w:rPr>
          <w:spacing w:val="-9"/>
          <w:sz w:val="22"/>
        </w:rPr>
        <w:t> </w:t>
      </w:r>
      <w:r>
        <w:rPr>
          <w:sz w:val="22"/>
        </w:rPr>
        <w:t>competencia.</w:t>
      </w:r>
    </w:p>
    <w:p>
      <w:pPr>
        <w:pStyle w:val="BodyText"/>
        <w:spacing w:before="5"/>
        <w:rPr>
          <w:sz w:val="24"/>
        </w:rPr>
      </w:pPr>
    </w:p>
    <w:p>
      <w:pPr>
        <w:spacing w:line="333" w:lineRule="auto" w:before="0"/>
        <w:ind w:left="830" w:right="545" w:firstLine="0"/>
        <w:jc w:val="both"/>
        <w:rPr>
          <w:sz w:val="22"/>
        </w:rPr>
      </w:pPr>
      <w:r>
        <w:rPr>
          <w:i/>
          <w:sz w:val="23"/>
        </w:rPr>
        <w:t>Reglamentos especiales</w:t>
      </w:r>
      <w:r>
        <w:rPr>
          <w:sz w:val="22"/>
        </w:rPr>
        <w:t>.- Se encuentra destinados a establecer la operatividad de ordenamientos superiores o regular un objeto, proceso o situación determinados.</w:t>
      </w:r>
    </w:p>
    <w:p>
      <w:pPr>
        <w:pStyle w:val="BodyText"/>
        <w:spacing w:before="9"/>
        <w:rPr>
          <w:sz w:val="24"/>
        </w:rPr>
      </w:pPr>
    </w:p>
    <w:p>
      <w:pPr>
        <w:spacing w:line="333" w:lineRule="auto" w:before="1"/>
        <w:ind w:left="830" w:right="546" w:firstLine="0"/>
        <w:jc w:val="both"/>
        <w:rPr>
          <w:sz w:val="22"/>
        </w:rPr>
      </w:pPr>
      <w:r>
        <w:rPr>
          <w:i/>
          <w:sz w:val="23"/>
        </w:rPr>
        <w:t>Reglamentos administrativos</w:t>
      </w:r>
      <w:r>
        <w:rPr>
          <w:sz w:val="22"/>
        </w:rPr>
        <w:t>.- Regulan la aplicación y cumplimiento de normas superiores u ordenarán el ejercicio de la función administrativa.</w:t>
      </w:r>
    </w:p>
    <w:p>
      <w:pPr>
        <w:pStyle w:val="BodyText"/>
        <w:spacing w:before="10"/>
        <w:rPr>
          <w:sz w:val="24"/>
        </w:rPr>
      </w:pPr>
    </w:p>
    <w:p>
      <w:pPr>
        <w:spacing w:line="333" w:lineRule="auto" w:before="0"/>
        <w:ind w:left="830" w:right="548" w:firstLine="0"/>
        <w:jc w:val="both"/>
        <w:rPr>
          <w:sz w:val="22"/>
        </w:rPr>
      </w:pPr>
      <w:r>
        <w:rPr>
          <w:i/>
          <w:sz w:val="23"/>
        </w:rPr>
        <w:t>Decretos</w:t>
      </w:r>
      <w:r>
        <w:rPr>
          <w:i/>
          <w:spacing w:val="-10"/>
          <w:sz w:val="23"/>
        </w:rPr>
        <w:t> </w:t>
      </w:r>
      <w:r>
        <w:rPr>
          <w:i/>
          <w:sz w:val="23"/>
        </w:rPr>
        <w:t>(acuerdos</w:t>
      </w:r>
      <w:r>
        <w:rPr>
          <w:i/>
          <w:spacing w:val="-10"/>
          <w:sz w:val="23"/>
        </w:rPr>
        <w:t> </w:t>
      </w:r>
      <w:r>
        <w:rPr>
          <w:i/>
          <w:sz w:val="23"/>
        </w:rPr>
        <w:t>o</w:t>
      </w:r>
      <w:r>
        <w:rPr>
          <w:i/>
          <w:spacing w:val="-10"/>
          <w:sz w:val="23"/>
        </w:rPr>
        <w:t> </w:t>
      </w:r>
      <w:r>
        <w:rPr>
          <w:i/>
          <w:sz w:val="23"/>
        </w:rPr>
        <w:t>lineamientos)</w:t>
      </w:r>
      <w:r>
        <w:rPr>
          <w:sz w:val="22"/>
        </w:rPr>
        <w:t>.-</w:t>
      </w:r>
      <w:r>
        <w:rPr>
          <w:spacing w:val="-7"/>
          <w:sz w:val="22"/>
        </w:rPr>
        <w:t> </w:t>
      </w:r>
      <w:r>
        <w:rPr>
          <w:sz w:val="22"/>
        </w:rPr>
        <w:t>Destinados</w:t>
      </w:r>
      <w:r>
        <w:rPr>
          <w:spacing w:val="-7"/>
          <w:sz w:val="22"/>
        </w:rPr>
        <w:t> </w:t>
      </w:r>
      <w:r>
        <w:rPr>
          <w:sz w:val="22"/>
        </w:rPr>
        <w:t>a</w:t>
      </w:r>
      <w:r>
        <w:rPr>
          <w:spacing w:val="-8"/>
          <w:sz w:val="22"/>
        </w:rPr>
        <w:t> </w:t>
      </w:r>
      <w:r>
        <w:rPr>
          <w:sz w:val="22"/>
        </w:rPr>
        <w:t>regular</w:t>
      </w:r>
      <w:r>
        <w:rPr>
          <w:spacing w:val="-7"/>
          <w:sz w:val="22"/>
        </w:rPr>
        <w:t> </w:t>
      </w:r>
      <w:r>
        <w:rPr>
          <w:sz w:val="22"/>
        </w:rPr>
        <w:t>un</w:t>
      </w:r>
      <w:r>
        <w:rPr>
          <w:spacing w:val="-7"/>
          <w:sz w:val="22"/>
        </w:rPr>
        <w:t> </w:t>
      </w:r>
      <w:r>
        <w:rPr>
          <w:sz w:val="22"/>
        </w:rPr>
        <w:t>acto,</w:t>
      </w:r>
      <w:r>
        <w:rPr>
          <w:spacing w:val="-7"/>
          <w:sz w:val="22"/>
        </w:rPr>
        <w:t> </w:t>
      </w:r>
      <w:r>
        <w:rPr>
          <w:sz w:val="22"/>
        </w:rPr>
        <w:t>hecho</w:t>
      </w:r>
      <w:r>
        <w:rPr>
          <w:spacing w:val="-7"/>
          <w:sz w:val="22"/>
        </w:rPr>
        <w:t> </w:t>
      </w:r>
      <w:r>
        <w:rPr>
          <w:sz w:val="22"/>
        </w:rPr>
        <w:t>o</w:t>
      </w:r>
      <w:r>
        <w:rPr>
          <w:spacing w:val="-9"/>
          <w:sz w:val="22"/>
        </w:rPr>
        <w:t> </w:t>
      </w:r>
      <w:r>
        <w:rPr>
          <w:sz w:val="22"/>
        </w:rPr>
        <w:t>situación específicos,</w:t>
      </w:r>
      <w:r>
        <w:rPr>
          <w:spacing w:val="-14"/>
          <w:sz w:val="22"/>
        </w:rPr>
        <w:t> </w:t>
      </w:r>
      <w:r>
        <w:rPr>
          <w:sz w:val="22"/>
        </w:rPr>
        <w:t>o</w:t>
      </w:r>
      <w:r>
        <w:rPr>
          <w:spacing w:val="-12"/>
          <w:sz w:val="22"/>
        </w:rPr>
        <w:t> </w:t>
      </w:r>
      <w:r>
        <w:rPr>
          <w:sz w:val="22"/>
        </w:rPr>
        <w:t>determinar</w:t>
      </w:r>
      <w:r>
        <w:rPr>
          <w:spacing w:val="-12"/>
          <w:sz w:val="22"/>
        </w:rPr>
        <w:t> </w:t>
      </w:r>
      <w:r>
        <w:rPr>
          <w:sz w:val="22"/>
        </w:rPr>
        <w:t>la</w:t>
      </w:r>
      <w:r>
        <w:rPr>
          <w:spacing w:val="-14"/>
          <w:sz w:val="22"/>
        </w:rPr>
        <w:t> </w:t>
      </w:r>
      <w:r>
        <w:rPr>
          <w:sz w:val="22"/>
        </w:rPr>
        <w:t>observancia</w:t>
      </w:r>
      <w:r>
        <w:rPr>
          <w:spacing w:val="-13"/>
          <w:sz w:val="22"/>
        </w:rPr>
        <w:t> </w:t>
      </w:r>
      <w:r>
        <w:rPr>
          <w:sz w:val="22"/>
        </w:rPr>
        <w:t>o</w:t>
      </w:r>
      <w:r>
        <w:rPr>
          <w:spacing w:val="-12"/>
          <w:sz w:val="22"/>
        </w:rPr>
        <w:t> </w:t>
      </w:r>
      <w:r>
        <w:rPr>
          <w:sz w:val="22"/>
        </w:rPr>
        <w:t>ejecución</w:t>
      </w:r>
      <w:r>
        <w:rPr>
          <w:spacing w:val="-12"/>
          <w:sz w:val="22"/>
        </w:rPr>
        <w:t> </w:t>
      </w:r>
      <w:r>
        <w:rPr>
          <w:sz w:val="22"/>
        </w:rPr>
        <w:t>de</w:t>
      </w:r>
      <w:r>
        <w:rPr>
          <w:spacing w:val="-15"/>
          <w:sz w:val="22"/>
        </w:rPr>
        <w:t> </w:t>
      </w:r>
      <w:r>
        <w:rPr>
          <w:sz w:val="22"/>
        </w:rPr>
        <w:t>normas</w:t>
      </w:r>
      <w:r>
        <w:rPr>
          <w:spacing w:val="-13"/>
          <w:sz w:val="22"/>
        </w:rPr>
        <w:t> </w:t>
      </w:r>
      <w:r>
        <w:rPr>
          <w:sz w:val="22"/>
        </w:rPr>
        <w:t>superiores.</w:t>
      </w:r>
    </w:p>
    <w:p>
      <w:pPr>
        <w:pStyle w:val="BodyText"/>
        <w:spacing w:before="7"/>
        <w:rPr>
          <w:sz w:val="24"/>
        </w:rPr>
      </w:pPr>
    </w:p>
    <w:p>
      <w:pPr>
        <w:spacing w:line="333" w:lineRule="auto" w:before="0"/>
        <w:ind w:left="830" w:right="545" w:firstLine="0"/>
        <w:jc w:val="both"/>
        <w:rPr>
          <w:sz w:val="22"/>
        </w:rPr>
      </w:pPr>
      <w:r>
        <w:rPr>
          <w:i/>
          <w:sz w:val="23"/>
        </w:rPr>
        <w:t>Disposiciones</w:t>
      </w:r>
      <w:r>
        <w:rPr>
          <w:i/>
          <w:spacing w:val="-31"/>
          <w:sz w:val="23"/>
        </w:rPr>
        <w:t> </w:t>
      </w:r>
      <w:r>
        <w:rPr>
          <w:i/>
          <w:sz w:val="23"/>
        </w:rPr>
        <w:t>administrativas</w:t>
      </w:r>
      <w:r>
        <w:rPr>
          <w:sz w:val="22"/>
        </w:rPr>
        <w:t>.-</w:t>
      </w:r>
      <w:r>
        <w:rPr>
          <w:spacing w:val="-28"/>
          <w:sz w:val="22"/>
        </w:rPr>
        <w:t> </w:t>
      </w:r>
      <w:r>
        <w:rPr>
          <w:sz w:val="22"/>
        </w:rPr>
        <w:t>Serán</w:t>
      </w:r>
      <w:r>
        <w:rPr>
          <w:spacing w:val="-28"/>
          <w:sz w:val="22"/>
        </w:rPr>
        <w:t> </w:t>
      </w:r>
      <w:r>
        <w:rPr>
          <w:sz w:val="22"/>
        </w:rPr>
        <w:t>acuerdos,</w:t>
      </w:r>
      <w:r>
        <w:rPr>
          <w:spacing w:val="-28"/>
          <w:sz w:val="22"/>
        </w:rPr>
        <w:t> </w:t>
      </w:r>
      <w:r>
        <w:rPr>
          <w:sz w:val="22"/>
        </w:rPr>
        <w:t>circulares</w:t>
      </w:r>
      <w:r>
        <w:rPr>
          <w:spacing w:val="-28"/>
          <w:sz w:val="22"/>
        </w:rPr>
        <w:t> </w:t>
      </w:r>
      <w:r>
        <w:rPr>
          <w:sz w:val="22"/>
        </w:rPr>
        <w:t>o</w:t>
      </w:r>
      <w:r>
        <w:rPr>
          <w:spacing w:val="-28"/>
          <w:sz w:val="22"/>
        </w:rPr>
        <w:t> </w:t>
      </w:r>
      <w:r>
        <w:rPr>
          <w:sz w:val="22"/>
        </w:rPr>
        <w:t>instrucciones</w:t>
      </w:r>
      <w:r>
        <w:rPr>
          <w:spacing w:val="-28"/>
          <w:sz w:val="22"/>
        </w:rPr>
        <w:t> </w:t>
      </w:r>
      <w:r>
        <w:rPr>
          <w:sz w:val="22"/>
        </w:rPr>
        <w:t>destinados</w:t>
      </w:r>
      <w:r>
        <w:rPr>
          <w:spacing w:val="-28"/>
          <w:sz w:val="22"/>
        </w:rPr>
        <w:t> </w:t>
      </w:r>
      <w:r>
        <w:rPr>
          <w:sz w:val="22"/>
        </w:rPr>
        <w:t>a conducir</w:t>
      </w:r>
      <w:r>
        <w:rPr>
          <w:spacing w:val="-21"/>
          <w:sz w:val="22"/>
        </w:rPr>
        <w:t> </w:t>
      </w:r>
      <w:r>
        <w:rPr>
          <w:sz w:val="22"/>
        </w:rPr>
        <w:t>el</w:t>
      </w:r>
      <w:r>
        <w:rPr>
          <w:spacing w:val="-21"/>
          <w:sz w:val="22"/>
        </w:rPr>
        <w:t> </w:t>
      </w:r>
      <w:r>
        <w:rPr>
          <w:sz w:val="22"/>
        </w:rPr>
        <w:t>ejercicio</w:t>
      </w:r>
      <w:r>
        <w:rPr>
          <w:spacing w:val="-21"/>
          <w:sz w:val="22"/>
        </w:rPr>
        <w:t> </w:t>
      </w:r>
      <w:r>
        <w:rPr>
          <w:sz w:val="22"/>
        </w:rPr>
        <w:t>de</w:t>
      </w:r>
      <w:r>
        <w:rPr>
          <w:spacing w:val="-22"/>
          <w:sz w:val="22"/>
        </w:rPr>
        <w:t> </w:t>
      </w:r>
      <w:r>
        <w:rPr>
          <w:sz w:val="22"/>
        </w:rPr>
        <w:t>la</w:t>
      </w:r>
      <w:r>
        <w:rPr>
          <w:spacing w:val="-22"/>
          <w:sz w:val="22"/>
        </w:rPr>
        <w:t> </w:t>
      </w:r>
      <w:r>
        <w:rPr>
          <w:sz w:val="22"/>
        </w:rPr>
        <w:t>función</w:t>
      </w:r>
      <w:r>
        <w:rPr>
          <w:spacing w:val="-21"/>
          <w:sz w:val="22"/>
        </w:rPr>
        <w:t> </w:t>
      </w:r>
      <w:r>
        <w:rPr>
          <w:sz w:val="22"/>
        </w:rPr>
        <w:t>administrativa.</w:t>
      </w:r>
    </w:p>
    <w:p>
      <w:pPr>
        <w:pStyle w:val="BodyText"/>
        <w:spacing w:before="7"/>
        <w:rPr>
          <w:sz w:val="25"/>
        </w:rPr>
      </w:pPr>
    </w:p>
    <w:p>
      <w:pPr>
        <w:spacing w:line="340" w:lineRule="auto" w:before="0"/>
        <w:ind w:left="830" w:right="544" w:firstLine="0"/>
        <w:jc w:val="both"/>
        <w:rPr>
          <w:sz w:val="22"/>
        </w:rPr>
      </w:pPr>
      <w:r>
        <w:rPr>
          <w:sz w:val="22"/>
        </w:rPr>
        <w:t>Como se aprecia, el estado de derecho universitario se encuentra, por su propia dinámica,</w:t>
      </w:r>
      <w:r>
        <w:rPr>
          <w:spacing w:val="-23"/>
          <w:sz w:val="22"/>
        </w:rPr>
        <w:t> </w:t>
      </w:r>
      <w:r>
        <w:rPr>
          <w:sz w:val="22"/>
        </w:rPr>
        <w:t>jerarquizado,</w:t>
      </w:r>
      <w:r>
        <w:rPr>
          <w:spacing w:val="-23"/>
          <w:sz w:val="22"/>
        </w:rPr>
        <w:t> </w:t>
      </w:r>
      <w:r>
        <w:rPr>
          <w:sz w:val="22"/>
        </w:rPr>
        <w:t>es</w:t>
      </w:r>
      <w:r>
        <w:rPr>
          <w:spacing w:val="-23"/>
          <w:sz w:val="22"/>
        </w:rPr>
        <w:t> </w:t>
      </w:r>
      <w:r>
        <w:rPr>
          <w:sz w:val="22"/>
        </w:rPr>
        <w:t>decir,</w:t>
      </w:r>
      <w:r>
        <w:rPr>
          <w:spacing w:val="-23"/>
          <w:sz w:val="22"/>
        </w:rPr>
        <w:t> </w:t>
      </w:r>
      <w:r>
        <w:rPr>
          <w:sz w:val="22"/>
        </w:rPr>
        <w:t>que</w:t>
      </w:r>
      <w:r>
        <w:rPr>
          <w:spacing w:val="-25"/>
          <w:sz w:val="22"/>
        </w:rPr>
        <w:t> </w:t>
      </w:r>
      <w:r>
        <w:rPr>
          <w:sz w:val="22"/>
        </w:rPr>
        <w:t>el</w:t>
      </w:r>
      <w:r>
        <w:rPr>
          <w:spacing w:val="-24"/>
          <w:sz w:val="22"/>
        </w:rPr>
        <w:t> </w:t>
      </w:r>
      <w:r>
        <w:rPr>
          <w:sz w:val="22"/>
        </w:rPr>
        <w:t>Estatuto</w:t>
      </w:r>
      <w:r>
        <w:rPr>
          <w:spacing w:val="-23"/>
          <w:sz w:val="22"/>
        </w:rPr>
        <w:t> </w:t>
      </w:r>
      <w:r>
        <w:rPr>
          <w:sz w:val="22"/>
        </w:rPr>
        <w:t>Universitario,</w:t>
      </w:r>
      <w:r>
        <w:rPr>
          <w:spacing w:val="-23"/>
          <w:sz w:val="22"/>
        </w:rPr>
        <w:t> </w:t>
      </w:r>
      <w:r>
        <w:rPr>
          <w:sz w:val="22"/>
        </w:rPr>
        <w:t>los</w:t>
      </w:r>
      <w:r>
        <w:rPr>
          <w:spacing w:val="-23"/>
          <w:sz w:val="22"/>
        </w:rPr>
        <w:t> </w:t>
      </w:r>
      <w:r>
        <w:rPr>
          <w:sz w:val="22"/>
        </w:rPr>
        <w:t>reglamentos,</w:t>
      </w:r>
      <w:r>
        <w:rPr>
          <w:spacing w:val="-23"/>
          <w:sz w:val="22"/>
        </w:rPr>
        <w:t> </w:t>
      </w:r>
      <w:r>
        <w:rPr>
          <w:sz w:val="22"/>
        </w:rPr>
        <w:t>decretos y</w:t>
      </w:r>
      <w:r>
        <w:rPr>
          <w:spacing w:val="-9"/>
          <w:sz w:val="22"/>
        </w:rPr>
        <w:t> </w:t>
      </w:r>
      <w:r>
        <w:rPr>
          <w:sz w:val="22"/>
        </w:rPr>
        <w:t>disposiciones</w:t>
      </w:r>
      <w:r>
        <w:rPr>
          <w:spacing w:val="-7"/>
          <w:sz w:val="22"/>
        </w:rPr>
        <w:t> </w:t>
      </w:r>
      <w:r>
        <w:rPr>
          <w:sz w:val="22"/>
        </w:rPr>
        <w:t>de</w:t>
      </w:r>
      <w:r>
        <w:rPr>
          <w:spacing w:val="-9"/>
          <w:sz w:val="22"/>
        </w:rPr>
        <w:t> </w:t>
      </w:r>
      <w:r>
        <w:rPr>
          <w:sz w:val="22"/>
        </w:rPr>
        <w:t>carácter</w:t>
      </w:r>
      <w:r>
        <w:rPr>
          <w:spacing w:val="-6"/>
          <w:sz w:val="22"/>
        </w:rPr>
        <w:t> </w:t>
      </w:r>
      <w:r>
        <w:rPr>
          <w:sz w:val="22"/>
        </w:rPr>
        <w:t>administrativo,</w:t>
      </w:r>
      <w:r>
        <w:rPr>
          <w:spacing w:val="-7"/>
          <w:sz w:val="22"/>
        </w:rPr>
        <w:t> </w:t>
      </w:r>
      <w:r>
        <w:rPr>
          <w:sz w:val="22"/>
        </w:rPr>
        <w:t>se</w:t>
      </w:r>
      <w:r>
        <w:rPr>
          <w:spacing w:val="-9"/>
          <w:sz w:val="22"/>
        </w:rPr>
        <w:t> </w:t>
      </w:r>
      <w:r>
        <w:rPr>
          <w:sz w:val="22"/>
        </w:rPr>
        <w:t>encuentran</w:t>
      </w:r>
      <w:r>
        <w:rPr>
          <w:spacing w:val="-8"/>
          <w:sz w:val="22"/>
        </w:rPr>
        <w:t> </w:t>
      </w:r>
      <w:r>
        <w:rPr>
          <w:sz w:val="22"/>
        </w:rPr>
        <w:t>subordinados</w:t>
      </w:r>
      <w:r>
        <w:rPr>
          <w:spacing w:val="-7"/>
          <w:sz w:val="22"/>
        </w:rPr>
        <w:t> </w:t>
      </w:r>
      <w:r>
        <w:rPr>
          <w:sz w:val="22"/>
        </w:rPr>
        <w:t>en</w:t>
      </w:r>
      <w:r>
        <w:rPr>
          <w:spacing w:val="-8"/>
          <w:sz w:val="22"/>
        </w:rPr>
        <w:t> </w:t>
      </w:r>
      <w:r>
        <w:rPr>
          <w:sz w:val="22"/>
        </w:rPr>
        <w:t>relación</w:t>
      </w:r>
      <w:r>
        <w:rPr>
          <w:spacing w:val="-8"/>
          <w:sz w:val="22"/>
        </w:rPr>
        <w:t> </w:t>
      </w:r>
      <w:r>
        <w:rPr>
          <w:sz w:val="22"/>
        </w:rPr>
        <w:t>a</w:t>
      </w:r>
      <w:r>
        <w:rPr>
          <w:spacing w:val="-8"/>
          <w:sz w:val="22"/>
        </w:rPr>
        <w:t> </w:t>
      </w:r>
      <w:r>
        <w:rPr>
          <w:sz w:val="22"/>
        </w:rPr>
        <w:t>la norma</w:t>
      </w:r>
      <w:r>
        <w:rPr>
          <w:spacing w:val="-13"/>
          <w:sz w:val="22"/>
        </w:rPr>
        <w:t> </w:t>
      </w:r>
      <w:r>
        <w:rPr>
          <w:sz w:val="22"/>
        </w:rPr>
        <w:t>“fundante”,</w:t>
      </w:r>
      <w:r>
        <w:rPr>
          <w:spacing w:val="-12"/>
          <w:sz w:val="22"/>
        </w:rPr>
        <w:t> </w:t>
      </w:r>
      <w:r>
        <w:rPr>
          <w:sz w:val="22"/>
        </w:rPr>
        <w:t>a</w:t>
      </w:r>
      <w:r>
        <w:rPr>
          <w:spacing w:val="-13"/>
          <w:sz w:val="22"/>
        </w:rPr>
        <w:t> </w:t>
      </w:r>
      <w:r>
        <w:rPr>
          <w:sz w:val="22"/>
        </w:rPr>
        <w:t>la</w:t>
      </w:r>
      <w:r>
        <w:rPr>
          <w:spacing w:val="-14"/>
          <w:sz w:val="22"/>
        </w:rPr>
        <w:t> </w:t>
      </w:r>
      <w:r>
        <w:rPr>
          <w:sz w:val="22"/>
        </w:rPr>
        <w:t>Ley</w:t>
      </w:r>
      <w:r>
        <w:rPr>
          <w:spacing w:val="-13"/>
          <w:sz w:val="22"/>
        </w:rPr>
        <w:t> </w:t>
      </w:r>
      <w:r>
        <w:rPr>
          <w:sz w:val="22"/>
        </w:rPr>
        <w:t>de</w:t>
      </w:r>
      <w:r>
        <w:rPr>
          <w:spacing w:val="-14"/>
          <w:sz w:val="22"/>
        </w:rPr>
        <w:t> </w:t>
      </w:r>
      <w:r>
        <w:rPr>
          <w:sz w:val="22"/>
        </w:rPr>
        <w:t>la</w:t>
      </w:r>
      <w:r>
        <w:rPr>
          <w:spacing w:val="-14"/>
          <w:sz w:val="22"/>
        </w:rPr>
        <w:t> </w:t>
      </w:r>
      <w:r>
        <w:rPr>
          <w:sz w:val="22"/>
        </w:rPr>
        <w:t>Universidad”</w:t>
      </w:r>
      <w:r>
        <w:rPr>
          <w:spacing w:val="-13"/>
          <w:sz w:val="22"/>
        </w:rPr>
        <w:t> </w:t>
      </w:r>
      <w:r>
        <w:rPr>
          <w:sz w:val="22"/>
        </w:rPr>
        <w:t>(UAEM,</w:t>
      </w:r>
      <w:r>
        <w:rPr>
          <w:spacing w:val="-12"/>
          <w:sz w:val="22"/>
        </w:rPr>
        <w:t> </w:t>
      </w:r>
      <w:r>
        <w:rPr>
          <w:sz w:val="22"/>
        </w:rPr>
        <w:t>2005).</w:t>
      </w:r>
    </w:p>
    <w:p>
      <w:pPr>
        <w:pStyle w:val="BodyText"/>
        <w:spacing w:before="6"/>
        <w:rPr>
          <w:sz w:val="21"/>
        </w:rPr>
      </w:pPr>
    </w:p>
    <w:p>
      <w:pPr>
        <w:pStyle w:val="BodyText"/>
        <w:ind w:left="122" w:right="539"/>
      </w:pPr>
      <w:r>
        <w:rPr/>
        <w:t>El mismo texto, clarifica su naturaleza cuando determina que:</w:t>
      </w:r>
    </w:p>
    <w:p>
      <w:pPr>
        <w:pStyle w:val="BodyText"/>
        <w:spacing w:before="11"/>
        <w:rPr>
          <w:sz w:val="32"/>
        </w:rPr>
      </w:pPr>
    </w:p>
    <w:p>
      <w:pPr>
        <w:spacing w:line="340" w:lineRule="auto" w:before="0"/>
        <w:ind w:left="830" w:right="546" w:firstLine="0"/>
        <w:jc w:val="both"/>
        <w:rPr>
          <w:sz w:val="22"/>
        </w:rPr>
      </w:pPr>
      <w:r>
        <w:rPr>
          <w:sz w:val="22"/>
        </w:rPr>
        <w:t>“Por otra parte, el Estatuto Universitario disciplina el procedimiento que deberá observarse, para que materialmente sean producidas las normas jurídicas que se encontrarán subordinadas a la Ley de la Universidad” (UAEM, 2005)</w:t>
      </w:r>
    </w:p>
    <w:p>
      <w:pPr>
        <w:pStyle w:val="BodyText"/>
        <w:spacing w:before="6"/>
        <w:rPr>
          <w:sz w:val="21"/>
        </w:rPr>
      </w:pPr>
    </w:p>
    <w:p>
      <w:pPr>
        <w:pStyle w:val="BodyText"/>
        <w:ind w:left="122" w:right="539"/>
      </w:pPr>
      <w:r>
        <w:rPr/>
        <w:t>Precisando a su vez que:</w:t>
      </w:r>
    </w:p>
    <w:p>
      <w:pPr>
        <w:spacing w:after="0"/>
        <w:sectPr>
          <w:pgSz w:w="12250" w:h="15850"/>
          <w:pgMar w:header="729" w:footer="756" w:top="960" w:bottom="940" w:left="1580" w:right="1720"/>
        </w:sectPr>
      </w:pPr>
    </w:p>
    <w:p>
      <w:pPr>
        <w:pStyle w:val="BodyText"/>
        <w:rPr>
          <w:sz w:val="20"/>
        </w:rPr>
      </w:pPr>
    </w:p>
    <w:p>
      <w:pPr>
        <w:pStyle w:val="BodyText"/>
        <w:rPr>
          <w:sz w:val="20"/>
        </w:rPr>
      </w:pPr>
    </w:p>
    <w:p>
      <w:pPr>
        <w:pStyle w:val="BodyText"/>
        <w:spacing w:before="3"/>
        <w:rPr>
          <w:sz w:val="22"/>
        </w:rPr>
      </w:pPr>
    </w:p>
    <w:p>
      <w:pPr>
        <w:spacing w:line="340" w:lineRule="auto" w:before="60"/>
        <w:ind w:left="1256" w:right="137" w:firstLine="0"/>
        <w:jc w:val="both"/>
        <w:rPr>
          <w:sz w:val="22"/>
        </w:rPr>
      </w:pPr>
      <w:r>
        <w:rPr>
          <w:sz w:val="22"/>
        </w:rPr>
        <w:t>“…</w:t>
      </w:r>
      <w:r>
        <w:rPr>
          <w:spacing w:val="-24"/>
          <w:sz w:val="22"/>
        </w:rPr>
        <w:t> </w:t>
      </w:r>
      <w:r>
        <w:rPr>
          <w:sz w:val="22"/>
        </w:rPr>
        <w:t>que</w:t>
      </w:r>
      <w:r>
        <w:rPr>
          <w:spacing w:val="-24"/>
          <w:sz w:val="22"/>
        </w:rPr>
        <w:t> </w:t>
      </w:r>
      <w:r>
        <w:rPr>
          <w:sz w:val="22"/>
        </w:rPr>
        <w:t>el</w:t>
      </w:r>
      <w:r>
        <w:rPr>
          <w:spacing w:val="-23"/>
          <w:sz w:val="22"/>
        </w:rPr>
        <w:t> </w:t>
      </w:r>
      <w:r>
        <w:rPr>
          <w:sz w:val="22"/>
        </w:rPr>
        <w:t>artículo</w:t>
      </w:r>
      <w:r>
        <w:rPr>
          <w:spacing w:val="-23"/>
          <w:sz w:val="22"/>
        </w:rPr>
        <w:t> </w:t>
      </w:r>
      <w:r>
        <w:rPr>
          <w:sz w:val="22"/>
        </w:rPr>
        <w:t>13</w:t>
      </w:r>
      <w:r>
        <w:rPr>
          <w:spacing w:val="-24"/>
          <w:sz w:val="22"/>
        </w:rPr>
        <w:t> </w:t>
      </w:r>
      <w:r>
        <w:rPr>
          <w:sz w:val="22"/>
        </w:rPr>
        <w:t>del</w:t>
      </w:r>
      <w:r>
        <w:rPr>
          <w:spacing w:val="-23"/>
          <w:sz w:val="22"/>
        </w:rPr>
        <w:t> </w:t>
      </w:r>
      <w:r>
        <w:rPr>
          <w:sz w:val="22"/>
        </w:rPr>
        <w:t>Estatuto</w:t>
      </w:r>
      <w:r>
        <w:rPr>
          <w:spacing w:val="-22"/>
          <w:sz w:val="22"/>
        </w:rPr>
        <w:t> </w:t>
      </w:r>
      <w:r>
        <w:rPr>
          <w:sz w:val="22"/>
        </w:rPr>
        <w:t>Universitario</w:t>
      </w:r>
      <w:r>
        <w:rPr>
          <w:spacing w:val="-23"/>
          <w:sz w:val="22"/>
        </w:rPr>
        <w:t> </w:t>
      </w:r>
      <w:r>
        <w:rPr>
          <w:sz w:val="22"/>
        </w:rPr>
        <w:t>prevé</w:t>
      </w:r>
      <w:r>
        <w:rPr>
          <w:spacing w:val="-24"/>
          <w:sz w:val="22"/>
        </w:rPr>
        <w:t> </w:t>
      </w:r>
      <w:r>
        <w:rPr>
          <w:sz w:val="22"/>
        </w:rPr>
        <w:t>las</w:t>
      </w:r>
      <w:r>
        <w:rPr>
          <w:spacing w:val="-24"/>
          <w:sz w:val="22"/>
        </w:rPr>
        <w:t> </w:t>
      </w:r>
      <w:r>
        <w:rPr>
          <w:sz w:val="22"/>
        </w:rPr>
        <w:t>disposiciones</w:t>
      </w:r>
      <w:r>
        <w:rPr>
          <w:spacing w:val="-24"/>
          <w:sz w:val="22"/>
        </w:rPr>
        <w:t> </w:t>
      </w:r>
      <w:r>
        <w:rPr>
          <w:sz w:val="22"/>
        </w:rPr>
        <w:t>procedimentales que</w:t>
      </w:r>
      <w:r>
        <w:rPr>
          <w:spacing w:val="-21"/>
          <w:sz w:val="22"/>
        </w:rPr>
        <w:t> </w:t>
      </w:r>
      <w:r>
        <w:rPr>
          <w:sz w:val="22"/>
        </w:rPr>
        <w:t>posibilitan</w:t>
      </w:r>
      <w:r>
        <w:rPr>
          <w:spacing w:val="-20"/>
          <w:sz w:val="22"/>
        </w:rPr>
        <w:t> </w:t>
      </w:r>
      <w:r>
        <w:rPr>
          <w:sz w:val="22"/>
        </w:rPr>
        <w:t>realizar</w:t>
      </w:r>
      <w:r>
        <w:rPr>
          <w:spacing w:val="-20"/>
          <w:sz w:val="22"/>
        </w:rPr>
        <w:t> </w:t>
      </w:r>
      <w:r>
        <w:rPr>
          <w:sz w:val="22"/>
        </w:rPr>
        <w:t>las</w:t>
      </w:r>
      <w:r>
        <w:rPr>
          <w:spacing w:val="-20"/>
          <w:sz w:val="22"/>
        </w:rPr>
        <w:t> </w:t>
      </w:r>
      <w:r>
        <w:rPr>
          <w:sz w:val="22"/>
        </w:rPr>
        <w:t>acciones</w:t>
      </w:r>
      <w:r>
        <w:rPr>
          <w:spacing w:val="-20"/>
          <w:sz w:val="22"/>
        </w:rPr>
        <w:t> </w:t>
      </w:r>
      <w:r>
        <w:rPr>
          <w:sz w:val="22"/>
        </w:rPr>
        <w:t>destinadas</w:t>
      </w:r>
      <w:r>
        <w:rPr>
          <w:spacing w:val="-20"/>
          <w:sz w:val="22"/>
        </w:rPr>
        <w:t> </w:t>
      </w:r>
      <w:r>
        <w:rPr>
          <w:sz w:val="22"/>
        </w:rPr>
        <w:t>a</w:t>
      </w:r>
      <w:r>
        <w:rPr>
          <w:spacing w:val="-20"/>
          <w:sz w:val="22"/>
        </w:rPr>
        <w:t> </w:t>
      </w:r>
      <w:r>
        <w:rPr>
          <w:sz w:val="22"/>
        </w:rPr>
        <w:t>generar</w:t>
      </w:r>
      <w:r>
        <w:rPr>
          <w:spacing w:val="-22"/>
          <w:sz w:val="22"/>
        </w:rPr>
        <w:t> </w:t>
      </w:r>
      <w:r>
        <w:rPr>
          <w:sz w:val="22"/>
        </w:rPr>
        <w:t>cualquier</w:t>
      </w:r>
      <w:r>
        <w:rPr>
          <w:spacing w:val="-20"/>
          <w:sz w:val="22"/>
        </w:rPr>
        <w:t> </w:t>
      </w:r>
      <w:r>
        <w:rPr>
          <w:sz w:val="22"/>
        </w:rPr>
        <w:t>instrumento</w:t>
      </w:r>
      <w:r>
        <w:rPr>
          <w:spacing w:val="-20"/>
          <w:sz w:val="22"/>
        </w:rPr>
        <w:t> </w:t>
      </w:r>
      <w:r>
        <w:rPr>
          <w:sz w:val="22"/>
        </w:rPr>
        <w:t>jurídico. Por este motivo, conforme a una adecuada técnica jurídica, es necesario que cada uno de</w:t>
      </w:r>
      <w:r>
        <w:rPr>
          <w:spacing w:val="-20"/>
          <w:sz w:val="22"/>
        </w:rPr>
        <w:t> </w:t>
      </w:r>
      <w:r>
        <w:rPr>
          <w:sz w:val="22"/>
        </w:rPr>
        <w:t>los</w:t>
      </w:r>
      <w:r>
        <w:rPr>
          <w:spacing w:val="-20"/>
          <w:sz w:val="22"/>
        </w:rPr>
        <w:t> </w:t>
      </w:r>
      <w:r>
        <w:rPr>
          <w:sz w:val="22"/>
        </w:rPr>
        <w:t>proyectos</w:t>
      </w:r>
      <w:r>
        <w:rPr>
          <w:spacing w:val="-20"/>
          <w:sz w:val="22"/>
        </w:rPr>
        <w:t> </w:t>
      </w:r>
      <w:r>
        <w:rPr>
          <w:sz w:val="22"/>
        </w:rPr>
        <w:t>específicos</w:t>
      </w:r>
      <w:r>
        <w:rPr>
          <w:spacing w:val="-20"/>
          <w:sz w:val="22"/>
        </w:rPr>
        <w:t> </w:t>
      </w:r>
      <w:r>
        <w:rPr>
          <w:sz w:val="22"/>
        </w:rPr>
        <w:t>establezcan</w:t>
      </w:r>
      <w:r>
        <w:rPr>
          <w:spacing w:val="-19"/>
          <w:sz w:val="22"/>
        </w:rPr>
        <w:t> </w:t>
      </w:r>
      <w:r>
        <w:rPr>
          <w:sz w:val="22"/>
        </w:rPr>
        <w:t>los</w:t>
      </w:r>
      <w:r>
        <w:rPr>
          <w:spacing w:val="-20"/>
          <w:sz w:val="22"/>
        </w:rPr>
        <w:t> </w:t>
      </w:r>
      <w:r>
        <w:rPr>
          <w:sz w:val="22"/>
        </w:rPr>
        <w:t>cauces,</w:t>
      </w:r>
      <w:r>
        <w:rPr>
          <w:spacing w:val="-20"/>
          <w:sz w:val="22"/>
        </w:rPr>
        <w:t> </w:t>
      </w:r>
      <w:r>
        <w:rPr>
          <w:sz w:val="22"/>
        </w:rPr>
        <w:t>actividades,</w:t>
      </w:r>
      <w:r>
        <w:rPr>
          <w:spacing w:val="-19"/>
          <w:sz w:val="22"/>
        </w:rPr>
        <w:t> </w:t>
      </w:r>
      <w:r>
        <w:rPr>
          <w:sz w:val="22"/>
        </w:rPr>
        <w:t>medios,</w:t>
      </w:r>
      <w:r>
        <w:rPr>
          <w:spacing w:val="-20"/>
          <w:sz w:val="22"/>
        </w:rPr>
        <w:t> </w:t>
      </w:r>
      <w:r>
        <w:rPr>
          <w:sz w:val="22"/>
        </w:rPr>
        <w:t>instrumentos</w:t>
      </w:r>
      <w:r>
        <w:rPr>
          <w:spacing w:val="-20"/>
          <w:sz w:val="22"/>
        </w:rPr>
        <w:t> </w:t>
      </w:r>
      <w:r>
        <w:rPr>
          <w:sz w:val="22"/>
        </w:rPr>
        <w:t>y mecanismos que conformen la metodología jurídica que deberá seguirse para la integración de la información, participación de los integrantes de la comunidad universitaria, elaboración de iniciativas, discusión y aprobación del ordenamiento o disposiciones jurídicas del cual se trate, así como el tiempo y modalidades en que se deberán</w:t>
      </w:r>
      <w:r>
        <w:rPr>
          <w:spacing w:val="-10"/>
          <w:sz w:val="22"/>
        </w:rPr>
        <w:t> </w:t>
      </w:r>
      <w:r>
        <w:rPr>
          <w:sz w:val="22"/>
        </w:rPr>
        <w:t>llevar</w:t>
      </w:r>
      <w:r>
        <w:rPr>
          <w:spacing w:val="-10"/>
          <w:sz w:val="22"/>
        </w:rPr>
        <w:t> </w:t>
      </w:r>
      <w:r>
        <w:rPr>
          <w:sz w:val="22"/>
        </w:rPr>
        <w:t>a</w:t>
      </w:r>
      <w:r>
        <w:rPr>
          <w:spacing w:val="-11"/>
          <w:sz w:val="22"/>
        </w:rPr>
        <w:t> </w:t>
      </w:r>
      <w:r>
        <w:rPr>
          <w:sz w:val="22"/>
        </w:rPr>
        <w:t>cabo</w:t>
      </w:r>
      <w:r>
        <w:rPr>
          <w:spacing w:val="-9"/>
          <w:sz w:val="22"/>
        </w:rPr>
        <w:t> </w:t>
      </w:r>
      <w:r>
        <w:rPr>
          <w:sz w:val="22"/>
        </w:rPr>
        <w:t>con</w:t>
      </w:r>
      <w:r>
        <w:rPr>
          <w:spacing w:val="-10"/>
          <w:sz w:val="22"/>
        </w:rPr>
        <w:t> </w:t>
      </w:r>
      <w:r>
        <w:rPr>
          <w:sz w:val="22"/>
        </w:rPr>
        <w:t>el</w:t>
      </w:r>
      <w:r>
        <w:rPr>
          <w:spacing w:val="-13"/>
          <w:sz w:val="22"/>
        </w:rPr>
        <w:t> </w:t>
      </w:r>
      <w:r>
        <w:rPr>
          <w:sz w:val="22"/>
        </w:rPr>
        <w:t>fin</w:t>
      </w:r>
      <w:r>
        <w:rPr>
          <w:spacing w:val="-10"/>
          <w:sz w:val="22"/>
        </w:rPr>
        <w:t> </w:t>
      </w:r>
      <w:r>
        <w:rPr>
          <w:sz w:val="22"/>
        </w:rPr>
        <w:t>de</w:t>
      </w:r>
      <w:r>
        <w:rPr>
          <w:spacing w:val="-12"/>
          <w:sz w:val="22"/>
        </w:rPr>
        <w:t> </w:t>
      </w:r>
      <w:r>
        <w:rPr>
          <w:sz w:val="22"/>
        </w:rPr>
        <w:t>tener</w:t>
      </w:r>
      <w:r>
        <w:rPr>
          <w:spacing w:val="-12"/>
          <w:sz w:val="22"/>
        </w:rPr>
        <w:t> </w:t>
      </w:r>
      <w:r>
        <w:rPr>
          <w:sz w:val="22"/>
        </w:rPr>
        <w:t>un</w:t>
      </w:r>
      <w:r>
        <w:rPr>
          <w:spacing w:val="-12"/>
          <w:sz w:val="22"/>
        </w:rPr>
        <w:t> </w:t>
      </w:r>
      <w:r>
        <w:rPr>
          <w:sz w:val="22"/>
        </w:rPr>
        <w:t>orden</w:t>
      </w:r>
      <w:r>
        <w:rPr>
          <w:spacing w:val="-12"/>
          <w:sz w:val="22"/>
        </w:rPr>
        <w:t> </w:t>
      </w:r>
      <w:r>
        <w:rPr>
          <w:sz w:val="22"/>
        </w:rPr>
        <w:t>jurídico</w:t>
      </w:r>
      <w:r>
        <w:rPr>
          <w:spacing w:val="-10"/>
          <w:sz w:val="22"/>
        </w:rPr>
        <w:t> </w:t>
      </w:r>
      <w:r>
        <w:rPr>
          <w:sz w:val="22"/>
        </w:rPr>
        <w:t>acorde</w:t>
      </w:r>
      <w:r>
        <w:rPr>
          <w:spacing w:val="-14"/>
          <w:sz w:val="22"/>
        </w:rPr>
        <w:t> </w:t>
      </w:r>
      <w:r>
        <w:rPr>
          <w:sz w:val="22"/>
        </w:rPr>
        <w:t>con</w:t>
      </w:r>
      <w:r>
        <w:rPr>
          <w:spacing w:val="-12"/>
          <w:sz w:val="22"/>
        </w:rPr>
        <w:t> </w:t>
      </w:r>
      <w:r>
        <w:rPr>
          <w:sz w:val="22"/>
        </w:rPr>
        <w:t>la</w:t>
      </w:r>
      <w:r>
        <w:rPr>
          <w:spacing w:val="-11"/>
          <w:sz w:val="22"/>
        </w:rPr>
        <w:t> </w:t>
      </w:r>
      <w:r>
        <w:rPr>
          <w:sz w:val="22"/>
        </w:rPr>
        <w:t>transformación de</w:t>
      </w:r>
      <w:r>
        <w:rPr>
          <w:spacing w:val="-17"/>
          <w:sz w:val="22"/>
        </w:rPr>
        <w:t> </w:t>
      </w:r>
      <w:r>
        <w:rPr>
          <w:sz w:val="22"/>
        </w:rPr>
        <w:t>la</w:t>
      </w:r>
      <w:r>
        <w:rPr>
          <w:spacing w:val="-17"/>
          <w:sz w:val="22"/>
        </w:rPr>
        <w:t> </w:t>
      </w:r>
      <w:r>
        <w:rPr>
          <w:sz w:val="22"/>
        </w:rPr>
        <w:t>Universidad”</w:t>
      </w:r>
      <w:r>
        <w:rPr>
          <w:spacing w:val="-17"/>
          <w:sz w:val="22"/>
        </w:rPr>
        <w:t> </w:t>
      </w:r>
      <w:r>
        <w:rPr>
          <w:sz w:val="22"/>
        </w:rPr>
        <w:t>(UAEM,</w:t>
      </w:r>
      <w:r>
        <w:rPr>
          <w:spacing w:val="-16"/>
          <w:sz w:val="22"/>
        </w:rPr>
        <w:t> </w:t>
      </w:r>
      <w:r>
        <w:rPr>
          <w:sz w:val="22"/>
        </w:rPr>
        <w:t>2005)</w:t>
      </w:r>
    </w:p>
    <w:p>
      <w:pPr>
        <w:pStyle w:val="BodyText"/>
        <w:spacing w:before="6"/>
        <w:rPr>
          <w:sz w:val="21"/>
        </w:rPr>
      </w:pPr>
    </w:p>
    <w:p>
      <w:pPr>
        <w:pStyle w:val="BodyText"/>
        <w:spacing w:line="288" w:lineRule="auto"/>
        <w:ind w:left="548" w:right="57"/>
      </w:pPr>
      <w:r>
        <w:rPr/>
        <w:t>Por tal motivo establece que la metodología jurídica que se aplicará para este programa de reforma, deberá:</w:t>
      </w:r>
    </w:p>
    <w:p>
      <w:pPr>
        <w:pStyle w:val="BodyText"/>
        <w:spacing w:before="2"/>
        <w:rPr>
          <w:sz w:val="28"/>
        </w:rPr>
      </w:pPr>
    </w:p>
    <w:p>
      <w:pPr>
        <w:spacing w:line="340" w:lineRule="auto" w:before="0"/>
        <w:ind w:left="1256" w:right="137" w:firstLine="0"/>
        <w:jc w:val="both"/>
        <w:rPr>
          <w:sz w:val="22"/>
        </w:rPr>
      </w:pPr>
      <w:r>
        <w:rPr>
          <w:sz w:val="22"/>
        </w:rPr>
        <w:t>“…indaga en la realidad social, con el objeto de detectar los factores endógenos y exógenos</w:t>
      </w:r>
      <w:r>
        <w:rPr>
          <w:spacing w:val="-29"/>
          <w:sz w:val="22"/>
        </w:rPr>
        <w:t> </w:t>
      </w:r>
      <w:r>
        <w:rPr>
          <w:sz w:val="22"/>
        </w:rPr>
        <w:t>que</w:t>
      </w:r>
      <w:r>
        <w:rPr>
          <w:spacing w:val="-30"/>
          <w:sz w:val="22"/>
        </w:rPr>
        <w:t> </w:t>
      </w:r>
      <w:r>
        <w:rPr>
          <w:sz w:val="22"/>
        </w:rPr>
        <w:t>afectan</w:t>
      </w:r>
      <w:r>
        <w:rPr>
          <w:spacing w:val="-30"/>
          <w:sz w:val="22"/>
        </w:rPr>
        <w:t> </w:t>
      </w:r>
      <w:r>
        <w:rPr>
          <w:sz w:val="22"/>
        </w:rPr>
        <w:t>el</w:t>
      </w:r>
      <w:r>
        <w:rPr>
          <w:spacing w:val="-30"/>
          <w:sz w:val="22"/>
        </w:rPr>
        <w:t> </w:t>
      </w:r>
      <w:r>
        <w:rPr>
          <w:sz w:val="22"/>
        </w:rPr>
        <w:t>desarrollo</w:t>
      </w:r>
      <w:r>
        <w:rPr>
          <w:spacing w:val="-29"/>
          <w:sz w:val="22"/>
        </w:rPr>
        <w:t> </w:t>
      </w:r>
      <w:r>
        <w:rPr>
          <w:sz w:val="22"/>
        </w:rPr>
        <w:t>de</w:t>
      </w:r>
      <w:r>
        <w:rPr>
          <w:spacing w:val="-30"/>
          <w:sz w:val="22"/>
        </w:rPr>
        <w:t> </w:t>
      </w:r>
      <w:r>
        <w:rPr>
          <w:sz w:val="22"/>
        </w:rPr>
        <w:t>las</w:t>
      </w:r>
      <w:r>
        <w:rPr>
          <w:spacing w:val="-29"/>
          <w:sz w:val="22"/>
        </w:rPr>
        <w:t> </w:t>
      </w:r>
      <w:r>
        <w:rPr>
          <w:sz w:val="22"/>
        </w:rPr>
        <w:t>actividades</w:t>
      </w:r>
      <w:r>
        <w:rPr>
          <w:spacing w:val="-27"/>
          <w:sz w:val="22"/>
        </w:rPr>
        <w:t> </w:t>
      </w:r>
      <w:r>
        <w:rPr>
          <w:sz w:val="22"/>
        </w:rPr>
        <w:t>de</w:t>
      </w:r>
      <w:r>
        <w:rPr>
          <w:spacing w:val="-30"/>
          <w:sz w:val="22"/>
        </w:rPr>
        <w:t> </w:t>
      </w:r>
      <w:r>
        <w:rPr>
          <w:sz w:val="22"/>
        </w:rPr>
        <w:t>la</w:t>
      </w:r>
      <w:r>
        <w:rPr>
          <w:spacing w:val="-29"/>
          <w:sz w:val="22"/>
        </w:rPr>
        <w:t> </w:t>
      </w:r>
      <w:r>
        <w:rPr>
          <w:sz w:val="22"/>
        </w:rPr>
        <w:t>organización</w:t>
      </w:r>
      <w:r>
        <w:rPr>
          <w:spacing w:val="-30"/>
          <w:sz w:val="22"/>
        </w:rPr>
        <w:t> </w:t>
      </w:r>
      <w:r>
        <w:rPr>
          <w:sz w:val="22"/>
        </w:rPr>
        <w:t>social;</w:t>
      </w:r>
      <w:r>
        <w:rPr>
          <w:spacing w:val="-30"/>
          <w:sz w:val="22"/>
        </w:rPr>
        <w:t> </w:t>
      </w:r>
      <w:r>
        <w:rPr>
          <w:sz w:val="22"/>
        </w:rPr>
        <w:t>pero</w:t>
      </w:r>
      <w:r>
        <w:rPr>
          <w:spacing w:val="-29"/>
          <w:sz w:val="22"/>
        </w:rPr>
        <w:t> </w:t>
      </w:r>
      <w:r>
        <w:rPr>
          <w:sz w:val="22"/>
        </w:rPr>
        <w:t>sobre todo</w:t>
      </w:r>
      <w:r>
        <w:rPr>
          <w:spacing w:val="-14"/>
          <w:sz w:val="22"/>
        </w:rPr>
        <w:t> </w:t>
      </w:r>
      <w:r>
        <w:rPr>
          <w:sz w:val="22"/>
        </w:rPr>
        <w:t>pretende</w:t>
      </w:r>
      <w:r>
        <w:rPr>
          <w:spacing w:val="-14"/>
          <w:sz w:val="22"/>
        </w:rPr>
        <w:t> </w:t>
      </w:r>
      <w:r>
        <w:rPr>
          <w:sz w:val="22"/>
        </w:rPr>
        <w:t>encontrar</w:t>
      </w:r>
      <w:r>
        <w:rPr>
          <w:spacing w:val="-13"/>
          <w:sz w:val="22"/>
        </w:rPr>
        <w:t> </w:t>
      </w:r>
      <w:r>
        <w:rPr>
          <w:sz w:val="22"/>
        </w:rPr>
        <w:t>las</w:t>
      </w:r>
      <w:r>
        <w:rPr>
          <w:spacing w:val="-14"/>
          <w:sz w:val="22"/>
        </w:rPr>
        <w:t> </w:t>
      </w:r>
      <w:r>
        <w:rPr>
          <w:sz w:val="22"/>
        </w:rPr>
        <w:t>respuestas</w:t>
      </w:r>
      <w:r>
        <w:rPr>
          <w:spacing w:val="-14"/>
          <w:sz w:val="22"/>
        </w:rPr>
        <w:t> </w:t>
      </w:r>
      <w:r>
        <w:rPr>
          <w:sz w:val="22"/>
        </w:rPr>
        <w:t>de</w:t>
      </w:r>
      <w:r>
        <w:rPr>
          <w:spacing w:val="-14"/>
          <w:sz w:val="22"/>
        </w:rPr>
        <w:t> </w:t>
      </w:r>
      <w:r>
        <w:rPr>
          <w:sz w:val="22"/>
        </w:rPr>
        <w:t>la</w:t>
      </w:r>
      <w:r>
        <w:rPr>
          <w:spacing w:val="-14"/>
          <w:sz w:val="22"/>
        </w:rPr>
        <w:t> </w:t>
      </w:r>
      <w:r>
        <w:rPr>
          <w:sz w:val="22"/>
        </w:rPr>
        <w:t>problemática</w:t>
      </w:r>
      <w:r>
        <w:rPr>
          <w:spacing w:val="-13"/>
          <w:sz w:val="22"/>
        </w:rPr>
        <w:t> </w:t>
      </w:r>
      <w:r>
        <w:rPr>
          <w:sz w:val="22"/>
        </w:rPr>
        <w:t>institucional”</w:t>
      </w:r>
      <w:r>
        <w:rPr>
          <w:spacing w:val="-13"/>
          <w:sz w:val="22"/>
        </w:rPr>
        <w:t> </w:t>
      </w:r>
      <w:r>
        <w:rPr>
          <w:sz w:val="22"/>
        </w:rPr>
        <w:t>(UAEM,</w:t>
      </w:r>
      <w:r>
        <w:rPr>
          <w:spacing w:val="-13"/>
          <w:sz w:val="22"/>
        </w:rPr>
        <w:t> </w:t>
      </w:r>
      <w:r>
        <w:rPr>
          <w:sz w:val="22"/>
        </w:rPr>
        <w:t>2005)</w:t>
      </w:r>
    </w:p>
    <w:p>
      <w:pPr>
        <w:pStyle w:val="BodyText"/>
        <w:spacing w:before="7"/>
        <w:rPr>
          <w:sz w:val="21"/>
        </w:rPr>
      </w:pPr>
    </w:p>
    <w:p>
      <w:pPr>
        <w:pStyle w:val="BodyText"/>
        <w:ind w:left="548" w:right="57"/>
      </w:pPr>
      <w:r>
        <w:rPr/>
        <w:t>Utilizando para estos fines:</w:t>
      </w:r>
    </w:p>
    <w:p>
      <w:pPr>
        <w:pStyle w:val="BodyText"/>
        <w:spacing w:before="11"/>
        <w:rPr>
          <w:sz w:val="32"/>
        </w:rPr>
      </w:pPr>
    </w:p>
    <w:p>
      <w:pPr>
        <w:spacing w:line="340" w:lineRule="auto" w:before="0"/>
        <w:ind w:left="1256" w:right="141" w:firstLine="0"/>
        <w:jc w:val="both"/>
        <w:rPr>
          <w:sz w:val="22"/>
        </w:rPr>
      </w:pPr>
      <w:r>
        <w:rPr>
          <w:sz w:val="22"/>
        </w:rPr>
        <w:t>“…la inducción, la deducción, la síntesis, el análisis, la exégesis, la comparación, el diagnóstico, el acopio de información y la opinión de los actores involucrados en el desarrollo institucional, se potenciará la reforma integral y la plena observancia del marco jurídico universitario” (UAEM, 2005)</w:t>
      </w:r>
    </w:p>
    <w:p>
      <w:pPr>
        <w:spacing w:after="0" w:line="340" w:lineRule="auto"/>
        <w:jc w:val="both"/>
        <w:rPr>
          <w:sz w:val="22"/>
        </w:rPr>
        <w:sectPr>
          <w:pgSz w:w="12250" w:h="15850"/>
          <w:pgMar w:header="729" w:footer="756" w:top="1000" w:bottom="940" w:left="1720" w:right="1560"/>
        </w:sectPr>
      </w:pPr>
    </w:p>
    <w:p>
      <w:pPr>
        <w:pStyle w:val="BodyText"/>
        <w:ind w:left="104"/>
        <w:rPr>
          <w:sz w:val="20"/>
        </w:rPr>
      </w:pPr>
      <w:r>
        <w:rPr>
          <w:sz w:val="20"/>
        </w:rPr>
        <w:drawing>
          <wp:inline distT="0" distB="0" distL="0" distR="0">
            <wp:extent cx="7407837" cy="9692640"/>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69" cstate="print"/>
                    <a:stretch>
                      <a:fillRect/>
                    </a:stretch>
                  </pic:blipFill>
                  <pic:spPr>
                    <a:xfrm>
                      <a:off x="0" y="0"/>
                      <a:ext cx="7407837" cy="9692640"/>
                    </a:xfrm>
                    <a:prstGeom prst="rect">
                      <a:avLst/>
                    </a:prstGeom>
                  </pic:spPr>
                </pic:pic>
              </a:graphicData>
            </a:graphic>
          </wp:inline>
        </w:drawing>
      </w:r>
      <w:r>
        <w:rPr>
          <w:sz w:val="20"/>
        </w:rPr>
      </w:r>
    </w:p>
    <w:p>
      <w:pPr>
        <w:spacing w:after="0"/>
        <w:rPr>
          <w:sz w:val="20"/>
        </w:rPr>
        <w:sectPr>
          <w:headerReference w:type="default" r:id="rId167"/>
          <w:footerReference w:type="default" r:id="rId168"/>
          <w:pgSz w:w="12240" w:h="15840"/>
          <w:pgMar w:header="0" w:footer="0" w:top="280" w:bottom="0" w:left="180" w:right="180"/>
        </w:sectPr>
      </w:pPr>
    </w:p>
    <w:p>
      <w:pPr>
        <w:pStyle w:val="BodyText"/>
        <w:rPr>
          <w:sz w:val="20"/>
        </w:rPr>
      </w:pPr>
    </w:p>
    <w:p>
      <w:pPr>
        <w:pStyle w:val="BodyText"/>
        <w:rPr>
          <w:sz w:val="20"/>
        </w:rPr>
      </w:pPr>
    </w:p>
    <w:p>
      <w:pPr>
        <w:pStyle w:val="BodyText"/>
        <w:spacing w:before="2"/>
        <w:rPr>
          <w:sz w:val="28"/>
        </w:rPr>
      </w:pPr>
    </w:p>
    <w:p>
      <w:pPr>
        <w:spacing w:before="43"/>
        <w:ind w:left="2939" w:right="0" w:firstLine="0"/>
        <w:jc w:val="left"/>
        <w:rPr>
          <w:rFonts w:ascii="Cambria" w:hAnsi="Cambria"/>
          <w:b/>
          <w:sz w:val="31"/>
        </w:rPr>
      </w:pPr>
      <w:r>
        <w:rPr>
          <w:rFonts w:ascii="Cambria" w:hAnsi="Cambria"/>
          <w:b/>
          <w:spacing w:val="24"/>
          <w:w w:val="110"/>
          <w:sz w:val="31"/>
        </w:rPr>
        <w:t>CAPÍTULO</w:t>
      </w:r>
      <w:r>
        <w:rPr>
          <w:rFonts w:ascii="Cambria" w:hAnsi="Cambria"/>
          <w:b/>
          <w:spacing w:val="103"/>
          <w:w w:val="110"/>
          <w:sz w:val="31"/>
        </w:rPr>
        <w:t> </w:t>
      </w:r>
      <w:r>
        <w:rPr>
          <w:rFonts w:ascii="Cambria" w:hAnsi="Cambria"/>
          <w:b/>
          <w:spacing w:val="23"/>
          <w:w w:val="110"/>
          <w:sz w:val="31"/>
        </w:rPr>
        <w:t>CUARTO</w:t>
      </w:r>
      <w:r>
        <w:rPr>
          <w:rFonts w:ascii="Cambria" w:hAnsi="Cambria"/>
          <w:b/>
          <w:spacing w:val="-40"/>
          <w:sz w:val="31"/>
        </w:rPr>
        <w:t> </w:t>
      </w:r>
    </w:p>
    <w:p>
      <w:pPr>
        <w:pStyle w:val="BodyText"/>
        <w:spacing w:before="10"/>
        <w:rPr>
          <w:rFonts w:ascii="Cambria"/>
          <w:b/>
          <w:sz w:val="25"/>
        </w:rPr>
      </w:pPr>
    </w:p>
    <w:p>
      <w:pPr>
        <w:pStyle w:val="Heading3"/>
        <w:spacing w:line="264" w:lineRule="auto"/>
        <w:ind w:left="551" w:right="114"/>
        <w:jc w:val="both"/>
      </w:pPr>
      <w:r>
        <w:rPr>
          <w:w w:val="110"/>
        </w:rPr>
        <w:t>ACERCAMIENTO PARA LA CONFORMACIÓN DE UNA METODOLOGÍA PARA LA CONSTRUCCIÓN Y PRESERVACIÓN DE LOS PRINCIPIOS Y VALORES CONSTITUCIONALES Y APORTACIÓN A UNA TEORÍA GENERAL DEL DERECHO UNIVERSITARIO</w:t>
      </w:r>
    </w:p>
    <w:p>
      <w:pPr>
        <w:pStyle w:val="BodyText"/>
        <w:spacing w:before="7"/>
        <w:rPr>
          <w:rFonts w:ascii="Cambria"/>
          <w:b/>
          <w:sz w:val="29"/>
        </w:rPr>
      </w:pPr>
    </w:p>
    <w:p>
      <w:pPr>
        <w:spacing w:line="357" w:lineRule="auto" w:before="0"/>
        <w:ind w:left="1118" w:right="682" w:firstLine="0"/>
        <w:jc w:val="both"/>
        <w:rPr>
          <w:sz w:val="21"/>
        </w:rPr>
      </w:pPr>
      <w:r>
        <w:rPr>
          <w:sz w:val="21"/>
        </w:rPr>
        <w:t>SUMARIO. 4.1 Factores que hacen necesario la evolución  del  marco  constitucional de las Universidades Públicas. 4.2 Teoría General del Derecho Universitario. Aproximación teórica. 4.3 Hacia un diseño de los  principios  y  valores constitucionales de las Universidades </w:t>
      </w:r>
      <w:r>
        <w:rPr>
          <w:spacing w:val="13"/>
          <w:sz w:val="21"/>
        </w:rPr>
        <w:t> </w:t>
      </w:r>
      <w:r>
        <w:rPr>
          <w:sz w:val="21"/>
        </w:rPr>
        <w:t>públicas.</w:t>
      </w:r>
    </w:p>
    <w:p>
      <w:pPr>
        <w:pStyle w:val="BodyText"/>
        <w:spacing w:before="6"/>
        <w:rPr>
          <w:sz w:val="20"/>
        </w:rPr>
      </w:pPr>
    </w:p>
    <w:p>
      <w:pPr>
        <w:pStyle w:val="Heading5"/>
        <w:numPr>
          <w:ilvl w:val="1"/>
          <w:numId w:val="68"/>
        </w:numPr>
        <w:tabs>
          <w:tab w:pos="1080" w:val="left" w:leader="none"/>
        </w:tabs>
        <w:spacing w:line="283" w:lineRule="auto" w:before="0" w:after="0"/>
        <w:ind w:left="551" w:right="113" w:firstLine="0"/>
        <w:jc w:val="both"/>
      </w:pPr>
      <w:r>
        <w:rPr>
          <w:spacing w:val="19"/>
          <w:w w:val="110"/>
        </w:rPr>
        <w:t>FACTORES </w:t>
      </w:r>
      <w:r>
        <w:rPr>
          <w:spacing w:val="14"/>
          <w:w w:val="110"/>
        </w:rPr>
        <w:t>QUE </w:t>
      </w:r>
      <w:r>
        <w:rPr>
          <w:spacing w:val="17"/>
          <w:w w:val="110"/>
        </w:rPr>
        <w:t>HACEN </w:t>
      </w:r>
      <w:r>
        <w:rPr>
          <w:spacing w:val="19"/>
          <w:w w:val="110"/>
        </w:rPr>
        <w:t>NECESARIO </w:t>
      </w:r>
      <w:r>
        <w:rPr>
          <w:spacing w:val="11"/>
          <w:w w:val="110"/>
        </w:rPr>
        <w:t>LA </w:t>
      </w:r>
      <w:r>
        <w:rPr>
          <w:spacing w:val="19"/>
          <w:w w:val="110"/>
        </w:rPr>
        <w:t>EVOLUCIÓN </w:t>
      </w:r>
      <w:r>
        <w:rPr>
          <w:spacing w:val="14"/>
          <w:w w:val="110"/>
        </w:rPr>
        <w:t>DEL </w:t>
      </w:r>
      <w:r>
        <w:rPr>
          <w:spacing w:val="17"/>
          <w:w w:val="110"/>
        </w:rPr>
        <w:t>MARCO </w:t>
      </w:r>
      <w:r>
        <w:rPr>
          <w:spacing w:val="20"/>
          <w:w w:val="110"/>
        </w:rPr>
        <w:t>CONSTITUCIONAL </w:t>
      </w:r>
      <w:r>
        <w:rPr>
          <w:spacing w:val="11"/>
          <w:w w:val="110"/>
        </w:rPr>
        <w:t>DE </w:t>
      </w:r>
      <w:r>
        <w:rPr>
          <w:spacing w:val="14"/>
          <w:w w:val="110"/>
        </w:rPr>
        <w:t>LAS </w:t>
      </w:r>
      <w:r>
        <w:rPr>
          <w:spacing w:val="21"/>
          <w:w w:val="110"/>
        </w:rPr>
        <w:t>UNIVERSIDADES </w:t>
      </w:r>
      <w:r>
        <w:rPr>
          <w:spacing w:val="19"/>
          <w:w w:val="110"/>
        </w:rPr>
        <w:t>PÚBLICAS</w:t>
      </w:r>
    </w:p>
    <w:p>
      <w:pPr>
        <w:pStyle w:val="BodyText"/>
        <w:spacing w:before="9"/>
        <w:rPr>
          <w:rFonts w:ascii="Cambria"/>
          <w:b/>
          <w:sz w:val="23"/>
        </w:rPr>
      </w:pPr>
    </w:p>
    <w:p>
      <w:pPr>
        <w:pStyle w:val="ListParagraph"/>
        <w:numPr>
          <w:ilvl w:val="2"/>
          <w:numId w:val="68"/>
        </w:numPr>
        <w:tabs>
          <w:tab w:pos="1272" w:val="left" w:leader="none"/>
        </w:tabs>
        <w:spacing w:line="283" w:lineRule="auto" w:before="0" w:after="0"/>
        <w:ind w:left="1271" w:right="137" w:hanging="720"/>
        <w:jc w:val="left"/>
        <w:rPr>
          <w:rFonts w:ascii="Cambria" w:hAnsi="Cambria"/>
          <w:b/>
          <w:sz w:val="26"/>
        </w:rPr>
      </w:pPr>
      <w:r>
        <w:rPr>
          <w:rFonts w:ascii="Cambria" w:hAnsi="Cambria"/>
          <w:b/>
          <w:spacing w:val="19"/>
          <w:w w:val="90"/>
          <w:sz w:val="26"/>
        </w:rPr>
        <w:t>Variables externas </w:t>
      </w:r>
      <w:r>
        <w:rPr>
          <w:rFonts w:ascii="Cambria" w:hAnsi="Cambria"/>
          <w:b/>
          <w:spacing w:val="14"/>
          <w:w w:val="90"/>
          <w:sz w:val="26"/>
        </w:rPr>
        <w:t>que </w:t>
      </w:r>
      <w:r>
        <w:rPr>
          <w:rFonts w:ascii="Cambria" w:hAnsi="Cambria"/>
          <w:b/>
          <w:spacing w:val="18"/>
          <w:w w:val="90"/>
          <w:sz w:val="26"/>
        </w:rPr>
        <w:t>impacta </w:t>
      </w:r>
      <w:r>
        <w:rPr>
          <w:rFonts w:ascii="Cambria" w:hAnsi="Cambria"/>
          <w:b/>
          <w:w w:val="90"/>
          <w:sz w:val="26"/>
        </w:rPr>
        <w:t>a l a </w:t>
      </w:r>
      <w:r>
        <w:rPr>
          <w:rFonts w:ascii="Cambria" w:hAnsi="Cambria"/>
          <w:b/>
          <w:spacing w:val="19"/>
          <w:w w:val="90"/>
          <w:sz w:val="26"/>
        </w:rPr>
        <w:t>Universidad </w:t>
      </w:r>
      <w:r>
        <w:rPr>
          <w:rFonts w:ascii="Cambria" w:hAnsi="Cambria"/>
          <w:b/>
          <w:spacing w:val="18"/>
          <w:w w:val="90"/>
          <w:sz w:val="26"/>
        </w:rPr>
        <w:t>Pública </w:t>
      </w:r>
      <w:r>
        <w:rPr>
          <w:rFonts w:ascii="Cambria" w:hAnsi="Cambria"/>
          <w:b/>
          <w:spacing w:val="22"/>
          <w:w w:val="90"/>
          <w:sz w:val="26"/>
        </w:rPr>
        <w:t>actualmente</w:t>
      </w:r>
    </w:p>
    <w:p>
      <w:pPr>
        <w:pStyle w:val="BodyText"/>
        <w:spacing w:before="9"/>
        <w:rPr>
          <w:rFonts w:ascii="Cambria"/>
          <w:b/>
          <w:sz w:val="23"/>
        </w:rPr>
      </w:pPr>
    </w:p>
    <w:p>
      <w:pPr>
        <w:pStyle w:val="ListParagraph"/>
        <w:numPr>
          <w:ilvl w:val="3"/>
          <w:numId w:val="68"/>
        </w:numPr>
        <w:tabs>
          <w:tab w:pos="1967" w:val="left" w:leader="none"/>
          <w:tab w:pos="1968" w:val="left" w:leader="none"/>
        </w:tabs>
        <w:spacing w:line="283" w:lineRule="auto" w:before="0" w:after="0"/>
        <w:ind w:left="1271" w:right="115" w:hanging="720"/>
        <w:jc w:val="left"/>
        <w:rPr>
          <w:rFonts w:ascii="Cambria" w:hAnsi="Cambria"/>
          <w:b/>
          <w:sz w:val="26"/>
        </w:rPr>
      </w:pPr>
      <w:r>
        <w:rPr>
          <w:rFonts w:ascii="Cambria" w:hAnsi="Cambria"/>
          <w:b/>
          <w:spacing w:val="19"/>
          <w:w w:val="95"/>
          <w:sz w:val="26"/>
        </w:rPr>
        <w:t>Evaluación </w:t>
      </w:r>
      <w:r>
        <w:rPr>
          <w:rFonts w:ascii="Cambria" w:hAnsi="Cambria"/>
          <w:b/>
          <w:w w:val="95"/>
          <w:sz w:val="26"/>
        </w:rPr>
        <w:t>y </w:t>
      </w:r>
      <w:r>
        <w:rPr>
          <w:rFonts w:ascii="Cambria" w:hAnsi="Cambria"/>
          <w:b/>
          <w:spacing w:val="19"/>
          <w:w w:val="95"/>
          <w:sz w:val="26"/>
        </w:rPr>
        <w:t>acreditación </w:t>
      </w:r>
      <w:r>
        <w:rPr>
          <w:rFonts w:ascii="Cambria" w:hAnsi="Cambria"/>
          <w:b/>
          <w:spacing w:val="11"/>
          <w:w w:val="95"/>
          <w:sz w:val="26"/>
        </w:rPr>
        <w:t>de </w:t>
      </w:r>
      <w:r>
        <w:rPr>
          <w:rFonts w:ascii="Cambria" w:hAnsi="Cambria"/>
          <w:b/>
          <w:spacing w:val="18"/>
          <w:w w:val="95"/>
          <w:sz w:val="26"/>
        </w:rPr>
        <w:t>planes </w:t>
      </w:r>
      <w:r>
        <w:rPr>
          <w:rFonts w:ascii="Cambria" w:hAnsi="Cambria"/>
          <w:b/>
          <w:w w:val="95"/>
          <w:sz w:val="26"/>
        </w:rPr>
        <w:t>y </w:t>
      </w:r>
      <w:r>
        <w:rPr>
          <w:rFonts w:ascii="Cambria" w:hAnsi="Cambria"/>
          <w:b/>
          <w:spacing w:val="19"/>
          <w:w w:val="95"/>
          <w:sz w:val="26"/>
        </w:rPr>
        <w:t>programas </w:t>
      </w:r>
      <w:r>
        <w:rPr>
          <w:rFonts w:ascii="Cambria" w:hAnsi="Cambria"/>
          <w:b/>
          <w:spacing w:val="22"/>
          <w:w w:val="95"/>
          <w:sz w:val="26"/>
        </w:rPr>
        <w:t>de </w:t>
      </w:r>
      <w:r>
        <w:rPr>
          <w:rFonts w:ascii="Cambria" w:hAnsi="Cambria"/>
          <w:b/>
          <w:spacing w:val="18"/>
          <w:w w:val="85"/>
          <w:sz w:val="26"/>
        </w:rPr>
        <w:t>estudio </w:t>
      </w:r>
      <w:r>
        <w:rPr>
          <w:rFonts w:ascii="Cambria" w:hAnsi="Cambria"/>
          <w:b/>
          <w:spacing w:val="14"/>
          <w:w w:val="85"/>
          <w:sz w:val="26"/>
        </w:rPr>
        <w:t>por </w:t>
      </w:r>
      <w:r>
        <w:rPr>
          <w:rFonts w:ascii="Cambria" w:hAnsi="Cambria"/>
          <w:b/>
          <w:spacing w:val="19"/>
          <w:w w:val="85"/>
          <w:sz w:val="26"/>
        </w:rPr>
        <w:t>organismos certificadores </w:t>
      </w:r>
      <w:r>
        <w:rPr>
          <w:rFonts w:ascii="Cambria" w:hAnsi="Cambria"/>
          <w:b/>
          <w:spacing w:val="40"/>
          <w:w w:val="85"/>
          <w:sz w:val="26"/>
        </w:rPr>
        <w:t> </w:t>
      </w:r>
      <w:r>
        <w:rPr>
          <w:rFonts w:ascii="Cambria" w:hAnsi="Cambria"/>
          <w:b/>
          <w:spacing w:val="22"/>
          <w:w w:val="85"/>
          <w:sz w:val="26"/>
        </w:rPr>
        <w:t>externos.</w:t>
      </w:r>
    </w:p>
    <w:p>
      <w:pPr>
        <w:pStyle w:val="ListParagraph"/>
        <w:numPr>
          <w:ilvl w:val="4"/>
          <w:numId w:val="68"/>
        </w:numPr>
        <w:tabs>
          <w:tab w:pos="1967" w:val="left" w:leader="none"/>
          <w:tab w:pos="1968" w:val="left" w:leader="none"/>
        </w:tabs>
        <w:spacing w:line="283" w:lineRule="auto" w:before="0" w:after="0"/>
        <w:ind w:left="1631" w:right="137" w:hanging="1080"/>
        <w:jc w:val="left"/>
        <w:rPr>
          <w:rFonts w:ascii="Cambria" w:hAnsi="Cambria"/>
          <w:b/>
          <w:sz w:val="26"/>
        </w:rPr>
      </w:pPr>
      <w:r>
        <w:rPr>
          <w:rFonts w:ascii="Cambria" w:hAnsi="Cambria"/>
          <w:b/>
          <w:spacing w:val="18"/>
          <w:w w:val="95"/>
          <w:sz w:val="26"/>
        </w:rPr>
        <w:t>Nuevos</w:t>
      </w:r>
      <w:r>
        <w:rPr>
          <w:rFonts w:ascii="Cambria" w:hAnsi="Cambria"/>
          <w:b/>
          <w:spacing w:val="-5"/>
          <w:w w:val="95"/>
          <w:sz w:val="26"/>
        </w:rPr>
        <w:t> </w:t>
      </w:r>
      <w:r>
        <w:rPr>
          <w:rFonts w:ascii="Cambria" w:hAnsi="Cambria"/>
          <w:b/>
          <w:spacing w:val="19"/>
          <w:w w:val="95"/>
          <w:sz w:val="26"/>
        </w:rPr>
        <w:t>mecanismos</w:t>
      </w:r>
      <w:r>
        <w:rPr>
          <w:rFonts w:ascii="Cambria" w:hAnsi="Cambria"/>
          <w:b/>
          <w:spacing w:val="-5"/>
          <w:w w:val="95"/>
          <w:sz w:val="26"/>
        </w:rPr>
        <w:t> </w:t>
      </w:r>
      <w:r>
        <w:rPr>
          <w:rFonts w:ascii="Cambria" w:hAnsi="Cambria"/>
          <w:b/>
          <w:spacing w:val="11"/>
          <w:w w:val="95"/>
          <w:sz w:val="26"/>
        </w:rPr>
        <w:t>de</w:t>
      </w:r>
      <w:r>
        <w:rPr>
          <w:rFonts w:ascii="Cambria" w:hAnsi="Cambria"/>
          <w:b/>
          <w:spacing w:val="-5"/>
          <w:w w:val="95"/>
          <w:sz w:val="26"/>
        </w:rPr>
        <w:t> </w:t>
      </w:r>
      <w:r>
        <w:rPr>
          <w:rFonts w:ascii="Cambria" w:hAnsi="Cambria"/>
          <w:b/>
          <w:spacing w:val="19"/>
          <w:w w:val="95"/>
          <w:sz w:val="26"/>
        </w:rPr>
        <w:t>regulación</w:t>
      </w:r>
      <w:r>
        <w:rPr>
          <w:rFonts w:ascii="Cambria" w:hAnsi="Cambria"/>
          <w:b/>
          <w:spacing w:val="-5"/>
          <w:w w:val="95"/>
          <w:sz w:val="26"/>
        </w:rPr>
        <w:t> </w:t>
      </w:r>
      <w:r>
        <w:rPr>
          <w:rFonts w:ascii="Cambria" w:hAnsi="Cambria"/>
          <w:b/>
          <w:spacing w:val="11"/>
          <w:w w:val="95"/>
          <w:sz w:val="26"/>
        </w:rPr>
        <w:t>en</w:t>
      </w:r>
      <w:r>
        <w:rPr>
          <w:rFonts w:ascii="Cambria" w:hAnsi="Cambria"/>
          <w:b/>
          <w:spacing w:val="-5"/>
          <w:w w:val="95"/>
          <w:sz w:val="26"/>
        </w:rPr>
        <w:t> </w:t>
      </w:r>
      <w:r>
        <w:rPr>
          <w:rFonts w:ascii="Cambria" w:hAnsi="Cambria"/>
          <w:b/>
          <w:spacing w:val="11"/>
          <w:w w:val="95"/>
          <w:sz w:val="26"/>
        </w:rPr>
        <w:t>el</w:t>
      </w:r>
      <w:r>
        <w:rPr>
          <w:rFonts w:ascii="Cambria" w:hAnsi="Cambria"/>
          <w:b/>
          <w:spacing w:val="-5"/>
          <w:w w:val="95"/>
          <w:sz w:val="26"/>
        </w:rPr>
        <w:t> </w:t>
      </w:r>
      <w:r>
        <w:rPr>
          <w:rFonts w:ascii="Cambria" w:hAnsi="Cambria"/>
          <w:b/>
          <w:spacing w:val="18"/>
          <w:w w:val="95"/>
          <w:sz w:val="26"/>
        </w:rPr>
        <w:t>contexto</w:t>
      </w:r>
      <w:r>
        <w:rPr>
          <w:rFonts w:ascii="Cambria" w:hAnsi="Cambria"/>
          <w:b/>
          <w:spacing w:val="-5"/>
          <w:w w:val="95"/>
          <w:sz w:val="26"/>
        </w:rPr>
        <w:t> </w:t>
      </w:r>
      <w:r>
        <w:rPr>
          <w:rFonts w:ascii="Cambria" w:hAnsi="Cambria"/>
          <w:b/>
          <w:spacing w:val="11"/>
          <w:w w:val="95"/>
          <w:sz w:val="26"/>
        </w:rPr>
        <w:t>de</w:t>
      </w:r>
      <w:r>
        <w:rPr>
          <w:rFonts w:ascii="Cambria" w:hAnsi="Cambria"/>
          <w:b/>
          <w:spacing w:val="-5"/>
          <w:w w:val="95"/>
          <w:sz w:val="26"/>
        </w:rPr>
        <w:t> </w:t>
      </w:r>
      <w:r>
        <w:rPr>
          <w:rFonts w:ascii="Cambria" w:hAnsi="Cambria"/>
          <w:b/>
          <w:w w:val="95"/>
          <w:sz w:val="26"/>
        </w:rPr>
        <w:t>l</w:t>
      </w:r>
      <w:r>
        <w:rPr>
          <w:rFonts w:ascii="Cambria" w:hAnsi="Cambria"/>
          <w:b/>
          <w:spacing w:val="-46"/>
          <w:w w:val="95"/>
          <w:sz w:val="26"/>
        </w:rPr>
        <w:t> </w:t>
      </w:r>
      <w:r>
        <w:rPr>
          <w:rFonts w:ascii="Cambria" w:hAnsi="Cambria"/>
          <w:b/>
          <w:w w:val="95"/>
          <w:sz w:val="26"/>
        </w:rPr>
        <w:t>a </w:t>
      </w:r>
      <w:r>
        <w:rPr>
          <w:rFonts w:ascii="Cambria" w:hAnsi="Cambria"/>
          <w:b/>
          <w:spacing w:val="19"/>
          <w:w w:val="95"/>
          <w:sz w:val="26"/>
        </w:rPr>
        <w:t>Universidad</w:t>
      </w:r>
    </w:p>
    <w:p>
      <w:pPr>
        <w:pStyle w:val="BodyText"/>
        <w:spacing w:before="6"/>
        <w:rPr>
          <w:rFonts w:ascii="Cambria"/>
          <w:b/>
          <w:sz w:val="24"/>
        </w:rPr>
      </w:pPr>
    </w:p>
    <w:p>
      <w:pPr>
        <w:pStyle w:val="BodyText"/>
        <w:spacing w:line="288" w:lineRule="auto"/>
        <w:ind w:left="1405" w:right="111"/>
        <w:jc w:val="both"/>
      </w:pPr>
      <w:r>
        <w:rPr/>
        <w:pict>
          <v:shape style="position:absolute;margin-left:113.560097pt;margin-top:-3.403284pt;width:42.65pt;height:68.4pt;mso-position-horizontal-relative:page;mso-position-vertical-relative:paragraph;z-index:-252400" type="#_x0000_t202" filled="false" stroked="false">
            <v:textbox inset="0,0,0,0">
              <w:txbxContent>
                <w:p>
                  <w:pPr>
                    <w:spacing w:line="1320" w:lineRule="exact" w:before="0"/>
                    <w:ind w:left="0" w:right="0" w:firstLine="0"/>
                    <w:jc w:val="left"/>
                    <w:rPr>
                      <w:sz w:val="136"/>
                    </w:rPr>
                  </w:pPr>
                  <w:r>
                    <w:rPr>
                      <w:w w:val="102"/>
                      <w:sz w:val="136"/>
                    </w:rPr>
                    <w:t>E</w:t>
                  </w:r>
                </w:p>
              </w:txbxContent>
            </v:textbox>
            <w10:wrap type="none"/>
          </v:shape>
        </w:pict>
      </w:r>
      <w:r>
        <w:rPr/>
        <w:t>n el mundo cada vez más cambiante, ciertos criterios parecen ser los válidos para impulsar las transformaciones necesarias al interior de las Instituciones de Educación Superior; los cuales regidos por políticas</w:t>
      </w:r>
    </w:p>
    <w:p>
      <w:pPr>
        <w:pStyle w:val="BodyText"/>
        <w:spacing w:line="288" w:lineRule="auto" w:before="3"/>
        <w:ind w:left="551" w:right="110"/>
        <w:jc w:val="both"/>
      </w:pPr>
      <w:r>
        <w:rPr/>
        <w:t>internacionales (UNESCO, 1995:8) son en términos generales: pertinencia, calidad e internacionalización. Donde la calidad, a decir de la UNESCO, es</w:t>
      </w:r>
      <w:r>
        <w:rPr>
          <w:spacing w:val="-34"/>
        </w:rPr>
        <w:t> </w:t>
      </w:r>
      <w:r>
        <w:rPr/>
        <w:t>una preocupación fundamental para todos los países, ya que en última instancia la satisfacción de las necesidades sociales depende de la calidad del personal docente,</w:t>
      </w:r>
      <w:r>
        <w:rPr>
          <w:spacing w:val="-12"/>
        </w:rPr>
        <w:t> </w:t>
      </w:r>
      <w:r>
        <w:rPr/>
        <w:t>de</w:t>
      </w:r>
      <w:r>
        <w:rPr>
          <w:spacing w:val="-12"/>
        </w:rPr>
        <w:t> </w:t>
      </w:r>
      <w:r>
        <w:rPr/>
        <w:t>los</w:t>
      </w:r>
      <w:r>
        <w:rPr>
          <w:spacing w:val="-12"/>
        </w:rPr>
        <w:t> </w:t>
      </w:r>
      <w:r>
        <w:rPr/>
        <w:t>programas</w:t>
      </w:r>
      <w:r>
        <w:rPr>
          <w:spacing w:val="-12"/>
        </w:rPr>
        <w:t> </w:t>
      </w:r>
      <w:r>
        <w:rPr/>
        <w:t>y</w:t>
      </w:r>
      <w:r>
        <w:rPr>
          <w:spacing w:val="-12"/>
        </w:rPr>
        <w:t> </w:t>
      </w:r>
      <w:r>
        <w:rPr/>
        <w:t>de</w:t>
      </w:r>
      <w:r>
        <w:rPr>
          <w:spacing w:val="-12"/>
        </w:rPr>
        <w:t> </w:t>
      </w:r>
      <w:r>
        <w:rPr/>
        <w:t>los</w:t>
      </w:r>
      <w:r>
        <w:rPr>
          <w:spacing w:val="-12"/>
        </w:rPr>
        <w:t> </w:t>
      </w:r>
      <w:r>
        <w:rPr/>
        <w:t>estudiantes.</w:t>
      </w:r>
      <w:r>
        <w:rPr>
          <w:spacing w:val="-12"/>
        </w:rPr>
        <w:t> </w:t>
      </w:r>
      <w:r>
        <w:rPr/>
        <w:t>(UNESCO,</w:t>
      </w:r>
      <w:r>
        <w:rPr>
          <w:spacing w:val="-12"/>
        </w:rPr>
        <w:t> </w:t>
      </w:r>
      <w:r>
        <w:rPr/>
        <w:t>1995:9)</w:t>
      </w:r>
    </w:p>
    <w:p>
      <w:pPr>
        <w:spacing w:after="0" w:line="288" w:lineRule="auto"/>
        <w:jc w:val="both"/>
        <w:sectPr>
          <w:headerReference w:type="even" r:id="rId170"/>
          <w:footerReference w:type="even" r:id="rId171"/>
          <w:pgSz w:w="12240" w:h="15840"/>
          <w:pgMar w:header="0" w:footer="0" w:top="1500" w:bottom="280" w:left="1720" w:right="158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En el mismo sentido, se habla de pertinencia haciendo énfasis a la necesidad de las Universidades por orientar sus actividades al medio donde se ubica, respondiendo a las necesidades que le rodean en el ámbito económico, político, social y cultural; finalmente se impulsa la internacionalización como consecuencia del progreso inminente de globalización, tanto de los conocimientos como de la sociedad, mismo que obliga a mirar más allá de nuestras fronteras para construir el conocimiento.</w:t>
      </w:r>
    </w:p>
    <w:p>
      <w:pPr>
        <w:pStyle w:val="BodyText"/>
        <w:spacing w:before="10"/>
        <w:rPr>
          <w:sz w:val="24"/>
        </w:rPr>
      </w:pPr>
    </w:p>
    <w:p>
      <w:pPr>
        <w:pStyle w:val="BodyText"/>
        <w:spacing w:line="288" w:lineRule="auto"/>
        <w:ind w:left="224" w:right="536"/>
        <w:jc w:val="both"/>
      </w:pPr>
      <w:r>
        <w:rPr/>
        <w:t>Dentro de este contexto, es que surgen elementos como la evaluación y la acreditación, los cuales representan la materialización de los principios antes referidos, los cuales combinan visiones internacionales y diversos modelos de regulación</w:t>
      </w:r>
      <w:r>
        <w:rPr>
          <w:spacing w:val="-7"/>
        </w:rPr>
        <w:t> </w:t>
      </w:r>
      <w:r>
        <w:rPr/>
        <w:t>interna</w:t>
      </w:r>
      <w:r>
        <w:rPr>
          <w:spacing w:val="-6"/>
        </w:rPr>
        <w:t> </w:t>
      </w:r>
      <w:r>
        <w:rPr/>
        <w:t>característicos</w:t>
      </w:r>
      <w:r>
        <w:rPr>
          <w:spacing w:val="-7"/>
        </w:rPr>
        <w:t> </w:t>
      </w:r>
      <w:r>
        <w:rPr/>
        <w:t>de</w:t>
      </w:r>
      <w:r>
        <w:rPr>
          <w:spacing w:val="-7"/>
        </w:rPr>
        <w:t> </w:t>
      </w:r>
      <w:r>
        <w:rPr/>
        <w:t>un</w:t>
      </w:r>
      <w:r>
        <w:rPr>
          <w:spacing w:val="-7"/>
        </w:rPr>
        <w:t> </w:t>
      </w:r>
      <w:r>
        <w:rPr/>
        <w:t>Estado</w:t>
      </w:r>
      <w:r>
        <w:rPr>
          <w:spacing w:val="-6"/>
        </w:rPr>
        <w:t> </w:t>
      </w:r>
      <w:r>
        <w:rPr/>
        <w:t>evaluador.</w:t>
      </w:r>
      <w:r>
        <w:rPr>
          <w:spacing w:val="-7"/>
        </w:rPr>
        <w:t> </w:t>
      </w:r>
      <w:r>
        <w:rPr/>
        <w:t>Estos</w:t>
      </w:r>
      <w:r>
        <w:rPr>
          <w:spacing w:val="-7"/>
        </w:rPr>
        <w:t> </w:t>
      </w:r>
      <w:r>
        <w:rPr/>
        <w:t>nuevos</w:t>
      </w:r>
      <w:r>
        <w:rPr>
          <w:spacing w:val="-7"/>
        </w:rPr>
        <w:t> </w:t>
      </w:r>
      <w:r>
        <w:rPr/>
        <w:t>factores que necesariamente inciden dentro de la vida universitaria contemporánea, son fruto, a decir del Dr. Javier Mendoza Rojas (2002) de un énfasis por construir agendas internacionales que vigilen el actuar de la educación superior, como consecuencia</w:t>
      </w:r>
      <w:r>
        <w:rPr>
          <w:spacing w:val="-36"/>
        </w:rPr>
        <w:t> </w:t>
      </w:r>
      <w:r>
        <w:rPr/>
        <w:t>de</w:t>
      </w:r>
      <w:r>
        <w:rPr>
          <w:spacing w:val="-36"/>
        </w:rPr>
        <w:t> </w:t>
      </w:r>
      <w:r>
        <w:rPr/>
        <w:t>las</w:t>
      </w:r>
      <w:r>
        <w:rPr>
          <w:spacing w:val="-36"/>
        </w:rPr>
        <w:t> </w:t>
      </w:r>
      <w:r>
        <w:rPr/>
        <w:t>siguientes</w:t>
      </w:r>
      <w:r>
        <w:rPr>
          <w:spacing w:val="-36"/>
        </w:rPr>
        <w:t> </w:t>
      </w:r>
      <w:r>
        <w:rPr/>
        <w:t>causas:</w:t>
      </w:r>
    </w:p>
    <w:p>
      <w:pPr>
        <w:pStyle w:val="BodyText"/>
        <w:spacing w:before="5"/>
        <w:rPr>
          <w:sz w:val="28"/>
        </w:rPr>
      </w:pPr>
    </w:p>
    <w:p>
      <w:pPr>
        <w:pStyle w:val="ListParagraph"/>
        <w:numPr>
          <w:ilvl w:val="0"/>
          <w:numId w:val="69"/>
        </w:numPr>
        <w:tabs>
          <w:tab w:pos="1293" w:val="left" w:leader="none"/>
        </w:tabs>
        <w:spacing w:line="357" w:lineRule="auto" w:before="0" w:after="0"/>
        <w:ind w:left="1292" w:right="540" w:hanging="360"/>
        <w:jc w:val="both"/>
        <w:rPr>
          <w:sz w:val="21"/>
        </w:rPr>
      </w:pPr>
      <w:r>
        <w:rPr>
          <w:sz w:val="21"/>
        </w:rPr>
        <w:t>“El crecimiento y la diversificación de los sistemas de  educación  superior,  </w:t>
      </w:r>
      <w:r>
        <w:rPr>
          <w:spacing w:val="2"/>
          <w:sz w:val="21"/>
        </w:rPr>
        <w:t>que </w:t>
      </w:r>
      <w:r>
        <w:rPr>
          <w:sz w:val="21"/>
        </w:rPr>
        <w:t>como fenómeno mundial que, aunado a la disminución de los recursos públicos canalizados, generó problemas estructurales relativos a la calidad educativa y a la forma de operar las </w:t>
      </w:r>
      <w:r>
        <w:rPr>
          <w:spacing w:val="25"/>
          <w:sz w:val="21"/>
        </w:rPr>
        <w:t> </w:t>
      </w:r>
      <w:r>
        <w:rPr>
          <w:sz w:val="21"/>
        </w:rPr>
        <w:t>instituciones:</w:t>
      </w:r>
    </w:p>
    <w:p>
      <w:pPr>
        <w:pStyle w:val="ListParagraph"/>
        <w:numPr>
          <w:ilvl w:val="0"/>
          <w:numId w:val="69"/>
        </w:numPr>
        <w:tabs>
          <w:tab w:pos="1293" w:val="left" w:leader="none"/>
        </w:tabs>
        <w:spacing w:line="357" w:lineRule="auto" w:before="3" w:after="0"/>
        <w:ind w:left="1292" w:right="539" w:hanging="360"/>
        <w:jc w:val="both"/>
        <w:rPr>
          <w:sz w:val="21"/>
        </w:rPr>
      </w:pPr>
      <w:r>
        <w:rPr>
          <w:sz w:val="21"/>
        </w:rPr>
        <w:t>La inoperancia del modelo burocrático centralizado de planeación universitaria y      el reconocimiento de la incapacidad de los gobiernos de mantener una supervisión directa de la educación superior fincada en procedimientos   </w:t>
      </w:r>
      <w:r>
        <w:rPr>
          <w:spacing w:val="16"/>
          <w:sz w:val="21"/>
        </w:rPr>
        <w:t> </w:t>
      </w:r>
      <w:r>
        <w:rPr>
          <w:sz w:val="21"/>
        </w:rPr>
        <w:t>administrativos.</w:t>
      </w:r>
    </w:p>
    <w:p>
      <w:pPr>
        <w:pStyle w:val="ListParagraph"/>
        <w:numPr>
          <w:ilvl w:val="0"/>
          <w:numId w:val="69"/>
        </w:numPr>
        <w:tabs>
          <w:tab w:pos="1293" w:val="left" w:leader="none"/>
        </w:tabs>
        <w:spacing w:line="357" w:lineRule="auto" w:before="3" w:after="0"/>
        <w:ind w:left="1292" w:right="540" w:hanging="360"/>
        <w:jc w:val="both"/>
        <w:rPr>
          <w:sz w:val="21"/>
        </w:rPr>
      </w:pPr>
      <w:r>
        <w:rPr>
          <w:sz w:val="21"/>
        </w:rPr>
        <w:t>El creciente cuestionamiento de la sociedad y de los gobiernos a la forma como operan las Universidades, junto con una pérdida de confianza creciente hacia su capacidad  autónoma  de</w:t>
      </w:r>
      <w:r>
        <w:rPr>
          <w:spacing w:val="20"/>
          <w:sz w:val="21"/>
        </w:rPr>
        <w:t> </w:t>
      </w:r>
      <w:r>
        <w:rPr>
          <w:sz w:val="21"/>
        </w:rPr>
        <w:t>transformación.</w:t>
      </w:r>
    </w:p>
    <w:p>
      <w:pPr>
        <w:pStyle w:val="ListParagraph"/>
        <w:numPr>
          <w:ilvl w:val="0"/>
          <w:numId w:val="69"/>
        </w:numPr>
        <w:tabs>
          <w:tab w:pos="1293" w:val="left" w:leader="none"/>
        </w:tabs>
        <w:spacing w:line="357" w:lineRule="auto" w:before="3" w:after="0"/>
        <w:ind w:left="1292" w:right="542" w:hanging="360"/>
        <w:jc w:val="both"/>
        <w:rPr>
          <w:sz w:val="21"/>
        </w:rPr>
      </w:pPr>
      <w:r>
        <w:rPr>
          <w:sz w:val="21"/>
        </w:rPr>
        <w:t>El cambio de la orientación de la valoración social, al  destacar  valores  como  calidad de los productos, la competencia,  la  responsabilidad  pública,  la  trasparencia y la</w:t>
      </w:r>
      <w:r>
        <w:rPr>
          <w:spacing w:val="5"/>
          <w:sz w:val="21"/>
        </w:rPr>
        <w:t> </w:t>
      </w:r>
      <w:r>
        <w:rPr>
          <w:sz w:val="21"/>
        </w:rPr>
        <w:t>eficiencia.</w:t>
      </w:r>
    </w:p>
    <w:p>
      <w:pPr>
        <w:pStyle w:val="ListParagraph"/>
        <w:numPr>
          <w:ilvl w:val="0"/>
          <w:numId w:val="69"/>
        </w:numPr>
        <w:tabs>
          <w:tab w:pos="1293" w:val="left" w:leader="none"/>
        </w:tabs>
        <w:spacing w:line="357" w:lineRule="auto" w:before="3" w:after="0"/>
        <w:ind w:left="1292" w:right="542" w:hanging="360"/>
        <w:jc w:val="both"/>
        <w:rPr>
          <w:sz w:val="21"/>
        </w:rPr>
      </w:pPr>
      <w:r>
        <w:rPr>
          <w:sz w:val="21"/>
        </w:rPr>
        <w:t>La nueva fase de globalización mundial y de integración regional que impulsa a los países a establecer procesos homologables para la movilidad de personas y profesionales.</w:t>
      </w:r>
    </w:p>
    <w:p>
      <w:pPr>
        <w:spacing w:after="0" w:line="357" w:lineRule="auto"/>
        <w:jc w:val="both"/>
        <w:rPr>
          <w:sz w:val="21"/>
        </w:rPr>
        <w:sectPr>
          <w:headerReference w:type="even" r:id="rId172"/>
          <w:headerReference w:type="default" r:id="rId173"/>
          <w:footerReference w:type="even" r:id="rId174"/>
          <w:footerReference w:type="default" r:id="rId175"/>
          <w:pgSz w:w="12240" w:h="15840"/>
          <w:pgMar w:header="739" w:footer="746" w:top="960" w:bottom="940" w:left="1480" w:right="1720"/>
          <w:pgNumType w:start="250"/>
        </w:sectPr>
      </w:pPr>
    </w:p>
    <w:p>
      <w:pPr>
        <w:pStyle w:val="BodyText"/>
        <w:rPr>
          <w:sz w:val="20"/>
        </w:rPr>
      </w:pPr>
    </w:p>
    <w:p>
      <w:pPr>
        <w:pStyle w:val="BodyText"/>
        <w:spacing w:before="9"/>
        <w:rPr>
          <w:sz w:val="17"/>
        </w:rPr>
      </w:pPr>
    </w:p>
    <w:p>
      <w:pPr>
        <w:spacing w:line="357" w:lineRule="auto" w:before="79"/>
        <w:ind w:left="1619" w:right="134" w:hanging="360"/>
        <w:jc w:val="both"/>
        <w:rPr>
          <w:sz w:val="21"/>
        </w:rPr>
      </w:pPr>
      <w:r>
        <w:rPr>
          <w:rFonts w:ascii="Arial" w:hAnsi="Arial"/>
          <w:sz w:val="21"/>
        </w:rPr>
        <w:t>- </w:t>
      </w:r>
      <w:r>
        <w:rPr>
          <w:sz w:val="21"/>
        </w:rPr>
        <w:t>La transición hacia economías basadas en el conocimiento y la tecnología, que demandan a las Universidades el cumplimiento de nuevos papeles, más vinculados con el mercado laboral y el sector productivo” (Mendoza, 2002,   459).</w:t>
      </w:r>
    </w:p>
    <w:p>
      <w:pPr>
        <w:pStyle w:val="BodyText"/>
        <w:spacing w:before="11"/>
        <w:rPr>
          <w:sz w:val="20"/>
        </w:rPr>
      </w:pPr>
    </w:p>
    <w:p>
      <w:pPr>
        <w:pStyle w:val="BodyText"/>
        <w:spacing w:line="288" w:lineRule="auto"/>
        <w:ind w:left="551" w:right="131"/>
        <w:jc w:val="both"/>
      </w:pPr>
      <w:r>
        <w:rPr/>
        <w:t>Como se infiere, estos factores que han encontrado como eje principal a la Universidad Pública, generaron una serie de acciones por cumplir, que por su naturaleza cambiante se enfrentaron por las instituciones de educación superior de forma diversa, indecisa y no en pocas ocasiones conflictiva. Teniendo como punta de lanza, a la evaluación y la acreditación, como procesos íntimamente relacionados, que son transversales a los elementos antes descritos.</w:t>
      </w:r>
    </w:p>
    <w:p>
      <w:pPr>
        <w:pStyle w:val="BodyText"/>
        <w:spacing w:before="5"/>
        <w:rPr>
          <w:sz w:val="24"/>
        </w:rPr>
      </w:pPr>
    </w:p>
    <w:p>
      <w:pPr>
        <w:spacing w:line="288" w:lineRule="auto" w:before="1"/>
        <w:ind w:left="551" w:right="130" w:firstLine="0"/>
        <w:jc w:val="both"/>
        <w:rPr>
          <w:sz w:val="26"/>
        </w:rPr>
      </w:pPr>
      <w:r>
        <w:rPr>
          <w:sz w:val="26"/>
        </w:rPr>
        <w:t>No hay que perder de vista, que acreditación y evaluación son variables relacionadas</w:t>
      </w:r>
      <w:r>
        <w:rPr>
          <w:spacing w:val="-9"/>
          <w:sz w:val="26"/>
        </w:rPr>
        <w:t> </w:t>
      </w:r>
      <w:r>
        <w:rPr>
          <w:sz w:val="26"/>
        </w:rPr>
        <w:t>entre</w:t>
      </w:r>
      <w:r>
        <w:rPr>
          <w:spacing w:val="-8"/>
          <w:sz w:val="26"/>
        </w:rPr>
        <w:t> </w:t>
      </w:r>
      <w:r>
        <w:rPr>
          <w:sz w:val="26"/>
        </w:rPr>
        <w:t>sí,</w:t>
      </w:r>
      <w:r>
        <w:rPr>
          <w:spacing w:val="-8"/>
          <w:sz w:val="26"/>
        </w:rPr>
        <w:t> </w:t>
      </w:r>
      <w:r>
        <w:rPr>
          <w:sz w:val="26"/>
        </w:rPr>
        <w:t>ya</w:t>
      </w:r>
      <w:r>
        <w:rPr>
          <w:spacing w:val="-8"/>
          <w:sz w:val="26"/>
        </w:rPr>
        <w:t> </w:t>
      </w:r>
      <w:r>
        <w:rPr>
          <w:sz w:val="26"/>
        </w:rPr>
        <w:t>que</w:t>
      </w:r>
      <w:r>
        <w:rPr>
          <w:spacing w:val="-8"/>
          <w:sz w:val="26"/>
        </w:rPr>
        <w:t> </w:t>
      </w:r>
      <w:r>
        <w:rPr>
          <w:sz w:val="26"/>
        </w:rPr>
        <w:t>a</w:t>
      </w:r>
      <w:r>
        <w:rPr>
          <w:spacing w:val="-8"/>
          <w:sz w:val="26"/>
        </w:rPr>
        <w:t> </w:t>
      </w:r>
      <w:r>
        <w:rPr>
          <w:sz w:val="26"/>
        </w:rPr>
        <w:t>decir</w:t>
      </w:r>
      <w:r>
        <w:rPr>
          <w:spacing w:val="-8"/>
          <w:sz w:val="26"/>
        </w:rPr>
        <w:t> </w:t>
      </w:r>
      <w:r>
        <w:rPr>
          <w:sz w:val="26"/>
        </w:rPr>
        <w:t>de</w:t>
      </w:r>
      <w:r>
        <w:rPr>
          <w:spacing w:val="-8"/>
          <w:sz w:val="26"/>
        </w:rPr>
        <w:t> </w:t>
      </w:r>
      <w:r>
        <w:rPr>
          <w:sz w:val="26"/>
        </w:rPr>
        <w:t>Javier</w:t>
      </w:r>
      <w:r>
        <w:rPr>
          <w:spacing w:val="-7"/>
          <w:sz w:val="26"/>
        </w:rPr>
        <w:t> </w:t>
      </w:r>
      <w:r>
        <w:rPr>
          <w:sz w:val="26"/>
        </w:rPr>
        <w:t>Mendoza</w:t>
      </w:r>
      <w:r>
        <w:rPr>
          <w:spacing w:val="-8"/>
          <w:sz w:val="26"/>
        </w:rPr>
        <w:t> </w:t>
      </w:r>
      <w:r>
        <w:rPr>
          <w:sz w:val="26"/>
        </w:rPr>
        <w:t>(Mendoza,</w:t>
      </w:r>
      <w:r>
        <w:rPr>
          <w:spacing w:val="-8"/>
          <w:sz w:val="26"/>
        </w:rPr>
        <w:t> </w:t>
      </w:r>
      <w:r>
        <w:rPr>
          <w:sz w:val="26"/>
        </w:rPr>
        <w:t>2002:46)</w:t>
      </w:r>
      <w:r>
        <w:rPr>
          <w:spacing w:val="-8"/>
          <w:sz w:val="26"/>
        </w:rPr>
        <w:t> </w:t>
      </w:r>
      <w:r>
        <w:rPr>
          <w:i/>
          <w:sz w:val="26"/>
        </w:rPr>
        <w:t>“se </w:t>
      </w:r>
      <w:r>
        <w:rPr>
          <w:i/>
          <w:sz w:val="26"/>
        </w:rPr>
        <w:t>acredita conforme y como consecuencia de un proceso de evolución y seguimiento, pero cada uno de ellos tiene su especificidad derivada de los objetivos que persigue”</w:t>
      </w:r>
      <w:r>
        <w:rPr>
          <w:sz w:val="26"/>
        </w:rPr>
        <w:t>, mientras por otro lado, </w:t>
      </w:r>
      <w:r>
        <w:rPr>
          <w:i/>
          <w:sz w:val="26"/>
        </w:rPr>
        <w:t>“la evolución es más un </w:t>
      </w:r>
      <w:r>
        <w:rPr>
          <w:i/>
          <w:sz w:val="26"/>
        </w:rPr>
        <w:t>diagnóstico que conduce a la acción por parte de la institución como resultado del auto-conocimiento producido”</w:t>
      </w:r>
      <w:r>
        <w:rPr>
          <w:sz w:val="26"/>
        </w:rPr>
        <w:t>. Finalmente la acreditación </w:t>
      </w:r>
      <w:r>
        <w:rPr>
          <w:i/>
          <w:sz w:val="26"/>
        </w:rPr>
        <w:t>“constituye una </w:t>
      </w:r>
      <w:r>
        <w:rPr>
          <w:i/>
          <w:sz w:val="26"/>
        </w:rPr>
        <w:t>constancia</w:t>
      </w:r>
      <w:r>
        <w:rPr>
          <w:i/>
          <w:spacing w:val="-15"/>
          <w:sz w:val="26"/>
        </w:rPr>
        <w:t> </w:t>
      </w:r>
      <w:r>
        <w:rPr>
          <w:i/>
          <w:sz w:val="26"/>
        </w:rPr>
        <w:t>de</w:t>
      </w:r>
      <w:r>
        <w:rPr>
          <w:i/>
          <w:spacing w:val="-15"/>
          <w:sz w:val="26"/>
        </w:rPr>
        <w:t> </w:t>
      </w:r>
      <w:r>
        <w:rPr>
          <w:i/>
          <w:sz w:val="26"/>
        </w:rPr>
        <w:t>credibilidad</w:t>
      </w:r>
      <w:r>
        <w:rPr>
          <w:i/>
          <w:spacing w:val="-15"/>
          <w:sz w:val="26"/>
        </w:rPr>
        <w:t> </w:t>
      </w:r>
      <w:r>
        <w:rPr>
          <w:i/>
          <w:sz w:val="26"/>
        </w:rPr>
        <w:t>por</w:t>
      </w:r>
      <w:r>
        <w:rPr>
          <w:i/>
          <w:spacing w:val="-16"/>
          <w:sz w:val="26"/>
        </w:rPr>
        <w:t> </w:t>
      </w:r>
      <w:r>
        <w:rPr>
          <w:i/>
          <w:sz w:val="26"/>
        </w:rPr>
        <w:t>parte</w:t>
      </w:r>
      <w:r>
        <w:rPr>
          <w:i/>
          <w:spacing w:val="-15"/>
          <w:sz w:val="26"/>
        </w:rPr>
        <w:t> </w:t>
      </w:r>
      <w:r>
        <w:rPr>
          <w:i/>
          <w:sz w:val="26"/>
        </w:rPr>
        <w:t>de</w:t>
      </w:r>
      <w:r>
        <w:rPr>
          <w:i/>
          <w:spacing w:val="-15"/>
          <w:sz w:val="26"/>
        </w:rPr>
        <w:t> </w:t>
      </w:r>
      <w:r>
        <w:rPr>
          <w:i/>
          <w:sz w:val="26"/>
        </w:rPr>
        <w:t>la</w:t>
      </w:r>
      <w:r>
        <w:rPr>
          <w:i/>
          <w:spacing w:val="-15"/>
          <w:sz w:val="26"/>
        </w:rPr>
        <w:t> </w:t>
      </w:r>
      <w:r>
        <w:rPr>
          <w:i/>
          <w:sz w:val="26"/>
        </w:rPr>
        <w:t>sociedad</w:t>
      </w:r>
      <w:r>
        <w:rPr>
          <w:i/>
          <w:spacing w:val="-17"/>
          <w:sz w:val="26"/>
        </w:rPr>
        <w:t> </w:t>
      </w:r>
      <w:r>
        <w:rPr>
          <w:i/>
          <w:sz w:val="26"/>
        </w:rPr>
        <w:t>y</w:t>
      </w:r>
      <w:r>
        <w:rPr>
          <w:i/>
          <w:spacing w:val="-15"/>
          <w:sz w:val="26"/>
        </w:rPr>
        <w:t> </w:t>
      </w:r>
      <w:r>
        <w:rPr>
          <w:i/>
          <w:sz w:val="26"/>
        </w:rPr>
        <w:t>del</w:t>
      </w:r>
      <w:r>
        <w:rPr>
          <w:i/>
          <w:spacing w:val="-15"/>
          <w:sz w:val="26"/>
        </w:rPr>
        <w:t> </w:t>
      </w:r>
      <w:r>
        <w:rPr>
          <w:i/>
          <w:sz w:val="26"/>
        </w:rPr>
        <w:t>público</w:t>
      </w:r>
      <w:r>
        <w:rPr>
          <w:i/>
          <w:spacing w:val="-15"/>
          <w:sz w:val="26"/>
        </w:rPr>
        <w:t> </w:t>
      </w:r>
      <w:r>
        <w:rPr>
          <w:i/>
          <w:sz w:val="26"/>
        </w:rPr>
        <w:t>demandante</w:t>
      </w:r>
      <w:r>
        <w:rPr>
          <w:i/>
          <w:spacing w:val="-15"/>
          <w:sz w:val="26"/>
        </w:rPr>
        <w:t> </w:t>
      </w:r>
      <w:r>
        <w:rPr>
          <w:i/>
          <w:sz w:val="26"/>
        </w:rPr>
        <w:t>de </w:t>
      </w:r>
      <w:r>
        <w:rPr>
          <w:i/>
          <w:w w:val="95"/>
          <w:sz w:val="26"/>
        </w:rPr>
        <w:t>los servicios educativos” </w:t>
      </w:r>
      <w:r>
        <w:rPr>
          <w:w w:val="95"/>
          <w:sz w:val="26"/>
        </w:rPr>
        <w:t>(Mendoza,</w:t>
      </w:r>
      <w:r>
        <w:rPr>
          <w:spacing w:val="29"/>
          <w:w w:val="95"/>
          <w:sz w:val="26"/>
        </w:rPr>
        <w:t> </w:t>
      </w:r>
      <w:r>
        <w:rPr>
          <w:w w:val="95"/>
          <w:sz w:val="26"/>
        </w:rPr>
        <w:t>2002:46)</w:t>
      </w:r>
    </w:p>
    <w:p>
      <w:pPr>
        <w:pStyle w:val="BodyText"/>
        <w:spacing w:before="5"/>
        <w:rPr>
          <w:sz w:val="24"/>
        </w:rPr>
      </w:pPr>
    </w:p>
    <w:p>
      <w:pPr>
        <w:pStyle w:val="BodyText"/>
        <w:spacing w:line="288" w:lineRule="auto" w:before="1"/>
        <w:ind w:left="551" w:right="133"/>
        <w:jc w:val="both"/>
      </w:pPr>
      <w:r>
        <w:rPr/>
        <w:t>En el contexto mexicano, la presencia de la evolución y acreditación, surge a finales</w:t>
      </w:r>
      <w:r>
        <w:rPr>
          <w:spacing w:val="-9"/>
        </w:rPr>
        <w:t> </w:t>
      </w:r>
      <w:r>
        <w:rPr/>
        <w:t>de</w:t>
      </w:r>
      <w:r>
        <w:rPr>
          <w:spacing w:val="-9"/>
        </w:rPr>
        <w:t> </w:t>
      </w:r>
      <w:r>
        <w:rPr/>
        <w:t>la</w:t>
      </w:r>
      <w:r>
        <w:rPr>
          <w:spacing w:val="-9"/>
        </w:rPr>
        <w:t> </w:t>
      </w:r>
      <w:r>
        <w:rPr/>
        <w:t>década</w:t>
      </w:r>
      <w:r>
        <w:rPr>
          <w:spacing w:val="-9"/>
        </w:rPr>
        <w:t> </w:t>
      </w:r>
      <w:r>
        <w:rPr/>
        <w:t>de</w:t>
      </w:r>
      <w:r>
        <w:rPr>
          <w:spacing w:val="-9"/>
        </w:rPr>
        <w:t> </w:t>
      </w:r>
      <w:r>
        <w:rPr/>
        <w:t>los</w:t>
      </w:r>
      <w:r>
        <w:rPr>
          <w:spacing w:val="-9"/>
        </w:rPr>
        <w:t> </w:t>
      </w:r>
      <w:r>
        <w:rPr/>
        <w:t>ochenta,</w:t>
      </w:r>
      <w:r>
        <w:rPr>
          <w:spacing w:val="-9"/>
        </w:rPr>
        <w:t> </w:t>
      </w:r>
      <w:r>
        <w:rPr/>
        <w:t>cuando</w:t>
      </w:r>
      <w:r>
        <w:rPr>
          <w:spacing w:val="-9"/>
        </w:rPr>
        <w:t> </w:t>
      </w:r>
      <w:r>
        <w:rPr/>
        <w:t>por</w:t>
      </w:r>
      <w:r>
        <w:rPr>
          <w:spacing w:val="-9"/>
        </w:rPr>
        <w:t> </w:t>
      </w:r>
      <w:r>
        <w:rPr/>
        <w:t>iniciativa</w:t>
      </w:r>
      <w:r>
        <w:rPr>
          <w:spacing w:val="-8"/>
        </w:rPr>
        <w:t> </w:t>
      </w:r>
      <w:r>
        <w:rPr/>
        <w:t>del</w:t>
      </w:r>
      <w:r>
        <w:rPr>
          <w:spacing w:val="-9"/>
        </w:rPr>
        <w:t> </w:t>
      </w:r>
      <w:r>
        <w:rPr/>
        <w:t>gobierno</w:t>
      </w:r>
      <w:r>
        <w:rPr>
          <w:spacing w:val="-9"/>
        </w:rPr>
        <w:t> </w:t>
      </w:r>
      <w:r>
        <w:rPr/>
        <w:t>federal</w:t>
      </w:r>
      <w:r>
        <w:rPr>
          <w:spacing w:val="-9"/>
        </w:rPr>
        <w:t> </w:t>
      </w:r>
      <w:r>
        <w:rPr/>
        <w:t>se instó</w:t>
      </w:r>
      <w:r>
        <w:rPr>
          <w:spacing w:val="-6"/>
        </w:rPr>
        <w:t> </w:t>
      </w:r>
      <w:r>
        <w:rPr/>
        <w:t>a</w:t>
      </w:r>
      <w:r>
        <w:rPr>
          <w:spacing w:val="-6"/>
        </w:rPr>
        <w:t> </w:t>
      </w:r>
      <w:r>
        <w:rPr/>
        <w:t>las</w:t>
      </w:r>
      <w:r>
        <w:rPr>
          <w:spacing w:val="-6"/>
        </w:rPr>
        <w:t> </w:t>
      </w:r>
      <w:r>
        <w:rPr/>
        <w:t>Universidades</w:t>
      </w:r>
      <w:r>
        <w:rPr>
          <w:spacing w:val="-6"/>
        </w:rPr>
        <w:t> </w:t>
      </w:r>
      <w:r>
        <w:rPr/>
        <w:t>Públicas</w:t>
      </w:r>
      <w:r>
        <w:rPr>
          <w:spacing w:val="-6"/>
        </w:rPr>
        <w:t> </w:t>
      </w:r>
      <w:r>
        <w:rPr/>
        <w:t>e</w:t>
      </w:r>
      <w:r>
        <w:rPr>
          <w:spacing w:val="-6"/>
        </w:rPr>
        <w:t> </w:t>
      </w:r>
      <w:r>
        <w:rPr/>
        <w:t>institutos</w:t>
      </w:r>
      <w:r>
        <w:rPr>
          <w:spacing w:val="-6"/>
        </w:rPr>
        <w:t> </w:t>
      </w:r>
      <w:r>
        <w:rPr/>
        <w:t>de</w:t>
      </w:r>
      <w:r>
        <w:rPr>
          <w:spacing w:val="-6"/>
        </w:rPr>
        <w:t> </w:t>
      </w:r>
      <w:r>
        <w:rPr/>
        <w:t>educación</w:t>
      </w:r>
      <w:r>
        <w:rPr>
          <w:spacing w:val="-7"/>
        </w:rPr>
        <w:t> </w:t>
      </w:r>
      <w:r>
        <w:rPr/>
        <w:t>superior</w:t>
      </w:r>
      <w:r>
        <w:rPr>
          <w:spacing w:val="-7"/>
        </w:rPr>
        <w:t> </w:t>
      </w:r>
      <w:r>
        <w:rPr/>
        <w:t>para</w:t>
      </w:r>
      <w:r>
        <w:rPr>
          <w:spacing w:val="-6"/>
        </w:rPr>
        <w:t> </w:t>
      </w:r>
      <w:r>
        <w:rPr/>
        <w:t>que</w:t>
      </w:r>
      <w:r>
        <w:rPr>
          <w:spacing w:val="-6"/>
        </w:rPr>
        <w:t> </w:t>
      </w:r>
      <w:r>
        <w:rPr/>
        <w:t>se organizaran con la finalidad de promover la diversificación de su oferta educativa, ampliar la cobertura y mejorar la calidad de los programas académicos. (Gil en Rosario, et. al., 2006:424) Lo que modificó las relaciones normales del ámbito educativo, haciendo de estos procesos de calidad una actividad</w:t>
      </w:r>
      <w:r>
        <w:rPr>
          <w:spacing w:val="-15"/>
        </w:rPr>
        <w:t> </w:t>
      </w:r>
      <w:r>
        <w:rPr/>
        <w:t>explicita</w:t>
      </w:r>
      <w:r>
        <w:rPr>
          <w:spacing w:val="-15"/>
        </w:rPr>
        <w:t> </w:t>
      </w:r>
      <w:r>
        <w:rPr/>
        <w:t>y</w:t>
      </w:r>
      <w:r>
        <w:rPr>
          <w:spacing w:val="-14"/>
        </w:rPr>
        <w:t> </w:t>
      </w:r>
      <w:r>
        <w:rPr/>
        <w:t>sustancial</w:t>
      </w:r>
      <w:r>
        <w:rPr>
          <w:spacing w:val="-14"/>
        </w:rPr>
        <w:t> </w:t>
      </w:r>
      <w:r>
        <w:rPr/>
        <w:t>de</w:t>
      </w:r>
      <w:r>
        <w:rPr>
          <w:spacing w:val="-13"/>
        </w:rPr>
        <w:t> </w:t>
      </w:r>
      <w:r>
        <w:rPr/>
        <w:t>las</w:t>
      </w:r>
      <w:r>
        <w:rPr>
          <w:spacing w:val="-14"/>
        </w:rPr>
        <w:t> </w:t>
      </w:r>
      <w:r>
        <w:rPr/>
        <w:t>instituciones</w:t>
      </w:r>
      <w:r>
        <w:rPr>
          <w:spacing w:val="-14"/>
        </w:rPr>
        <w:t> </w:t>
      </w:r>
      <w:r>
        <w:rPr/>
        <w:t>de</w:t>
      </w:r>
      <w:r>
        <w:rPr>
          <w:spacing w:val="-13"/>
        </w:rPr>
        <w:t> </w:t>
      </w:r>
      <w:r>
        <w:rPr/>
        <w:t>educación</w:t>
      </w:r>
      <w:r>
        <w:rPr>
          <w:spacing w:val="-13"/>
        </w:rPr>
        <w:t> </w:t>
      </w:r>
      <w:r>
        <w:rPr/>
        <w:t>superior,</w:t>
      </w:r>
      <w:r>
        <w:rPr>
          <w:spacing w:val="-14"/>
        </w:rPr>
        <w:t> </w:t>
      </w:r>
      <w:r>
        <w:rPr/>
        <w:t>la</w:t>
      </w:r>
      <w:r>
        <w:rPr>
          <w:spacing w:val="-13"/>
        </w:rPr>
        <w:t> </w:t>
      </w:r>
      <w:r>
        <w:rPr/>
        <w:t>cual se organizó por medio de comités y organismos reconocidos por las instituciones</w:t>
      </w:r>
      <w:r>
        <w:rPr>
          <w:spacing w:val="-8"/>
        </w:rPr>
        <w:t> </w:t>
      </w:r>
      <w:r>
        <w:rPr/>
        <w:t>reguladoras</w:t>
      </w:r>
      <w:r>
        <w:rPr>
          <w:spacing w:val="-10"/>
        </w:rPr>
        <w:t> </w:t>
      </w:r>
      <w:r>
        <w:rPr/>
        <w:t>de</w:t>
      </w:r>
      <w:r>
        <w:rPr>
          <w:spacing w:val="-9"/>
        </w:rPr>
        <w:t> </w:t>
      </w:r>
      <w:r>
        <w:rPr/>
        <w:t>la</w:t>
      </w:r>
      <w:r>
        <w:rPr>
          <w:spacing w:val="-9"/>
        </w:rPr>
        <w:t> </w:t>
      </w:r>
      <w:r>
        <w:rPr/>
        <w:t>educación</w:t>
      </w:r>
      <w:r>
        <w:rPr>
          <w:spacing w:val="-9"/>
        </w:rPr>
        <w:t> </w:t>
      </w:r>
      <w:r>
        <w:rPr/>
        <w:t>superior</w:t>
      </w:r>
      <w:r>
        <w:rPr>
          <w:spacing w:val="-9"/>
        </w:rPr>
        <w:t> </w:t>
      </w:r>
      <w:r>
        <w:rPr/>
        <w:t>en</w:t>
      </w:r>
      <w:r>
        <w:rPr>
          <w:spacing w:val="-9"/>
        </w:rPr>
        <w:t> </w:t>
      </w:r>
      <w:r>
        <w:rPr/>
        <w:t>México,</w:t>
      </w:r>
      <w:r>
        <w:rPr>
          <w:spacing w:val="-10"/>
        </w:rPr>
        <w:t> </w:t>
      </w:r>
      <w:r>
        <w:rPr/>
        <w:t>como</w:t>
      </w:r>
      <w:r>
        <w:rPr>
          <w:spacing w:val="-9"/>
        </w:rPr>
        <w:t> </w:t>
      </w:r>
      <w:r>
        <w:rPr/>
        <w:t>la</w:t>
      </w:r>
      <w:r>
        <w:rPr>
          <w:spacing w:val="-9"/>
        </w:rPr>
        <w:t> </w:t>
      </w:r>
      <w:r>
        <w:rPr/>
        <w:t>ANUIES y</w:t>
      </w:r>
      <w:r>
        <w:rPr>
          <w:spacing w:val="-18"/>
        </w:rPr>
        <w:t> </w:t>
      </w:r>
      <w:r>
        <w:rPr/>
        <w:t>la</w:t>
      </w:r>
      <w:r>
        <w:rPr>
          <w:spacing w:val="-18"/>
        </w:rPr>
        <w:t> </w:t>
      </w:r>
      <w:r>
        <w:rPr/>
        <w:t>Secretaría</w:t>
      </w:r>
      <w:r>
        <w:rPr>
          <w:spacing w:val="-18"/>
        </w:rPr>
        <w:t> </w:t>
      </w:r>
      <w:r>
        <w:rPr/>
        <w:t>de</w:t>
      </w:r>
      <w:r>
        <w:rPr>
          <w:spacing w:val="-18"/>
        </w:rPr>
        <w:t> </w:t>
      </w:r>
      <w:r>
        <w:rPr/>
        <w:t>Educación.</w:t>
      </w:r>
    </w:p>
    <w:p>
      <w:pPr>
        <w:pStyle w:val="BodyText"/>
        <w:spacing w:before="10"/>
        <w:rPr>
          <w:sz w:val="24"/>
        </w:rPr>
      </w:pPr>
    </w:p>
    <w:p>
      <w:pPr>
        <w:pStyle w:val="BodyText"/>
        <w:spacing w:line="288" w:lineRule="auto"/>
        <w:ind w:left="551" w:right="133"/>
        <w:jc w:val="both"/>
      </w:pPr>
      <w:r>
        <w:rPr/>
        <w:t>No se pierda de vista, que a partir de los noventa la educación superior mexicana, tuvo que ajustarse a un proceso de reforma institucional para de este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modo, responder de forma efectiva al cúmulo de exigencias del entorno local, nacional e internacional; para ello, ciertas Universidades iniciaron procesos de evaluación, a través de diagnósticos que identificaban las áreas por cambiar, mejorar y transformar. De forma espacial los planes y programas de estudio se sometieron</w:t>
      </w:r>
      <w:r>
        <w:rPr>
          <w:spacing w:val="-7"/>
        </w:rPr>
        <w:t> </w:t>
      </w:r>
      <w:r>
        <w:rPr/>
        <w:t>a</w:t>
      </w:r>
      <w:r>
        <w:rPr>
          <w:spacing w:val="-7"/>
        </w:rPr>
        <w:t> </w:t>
      </w:r>
      <w:r>
        <w:rPr/>
        <w:t>un</w:t>
      </w:r>
      <w:r>
        <w:rPr>
          <w:spacing w:val="-7"/>
        </w:rPr>
        <w:t> </w:t>
      </w:r>
      <w:r>
        <w:rPr/>
        <w:t>proceso</w:t>
      </w:r>
      <w:r>
        <w:rPr>
          <w:spacing w:val="-7"/>
        </w:rPr>
        <w:t> </w:t>
      </w:r>
      <w:r>
        <w:rPr/>
        <w:t>de</w:t>
      </w:r>
      <w:r>
        <w:rPr>
          <w:spacing w:val="-7"/>
        </w:rPr>
        <w:t> </w:t>
      </w:r>
      <w:r>
        <w:rPr/>
        <w:t>evaluación</w:t>
      </w:r>
      <w:r>
        <w:rPr>
          <w:spacing w:val="-7"/>
        </w:rPr>
        <w:t> </w:t>
      </w:r>
      <w:r>
        <w:rPr/>
        <w:t>curricular,</w:t>
      </w:r>
      <w:r>
        <w:rPr>
          <w:spacing w:val="-7"/>
        </w:rPr>
        <w:t> </w:t>
      </w:r>
      <w:r>
        <w:rPr/>
        <w:t>para</w:t>
      </w:r>
      <w:r>
        <w:rPr>
          <w:spacing w:val="-7"/>
        </w:rPr>
        <w:t> </w:t>
      </w:r>
      <w:r>
        <w:rPr/>
        <w:t>replantear</w:t>
      </w:r>
      <w:r>
        <w:rPr>
          <w:spacing w:val="-7"/>
        </w:rPr>
        <w:t> </w:t>
      </w:r>
      <w:r>
        <w:rPr/>
        <w:t>sus</w:t>
      </w:r>
      <w:r>
        <w:rPr>
          <w:spacing w:val="-7"/>
        </w:rPr>
        <w:t> </w:t>
      </w:r>
      <w:r>
        <w:rPr/>
        <w:t>fines</w:t>
      </w:r>
      <w:r>
        <w:rPr>
          <w:spacing w:val="-7"/>
        </w:rPr>
        <w:t> </w:t>
      </w:r>
      <w:r>
        <w:rPr/>
        <w:t>y,</w:t>
      </w:r>
      <w:r>
        <w:rPr>
          <w:spacing w:val="-7"/>
        </w:rPr>
        <w:t> </w:t>
      </w:r>
      <w:r>
        <w:rPr/>
        <w:t>en algunos</w:t>
      </w:r>
      <w:r>
        <w:rPr>
          <w:spacing w:val="-10"/>
        </w:rPr>
        <w:t> </w:t>
      </w:r>
      <w:r>
        <w:rPr/>
        <w:t>casos,</w:t>
      </w:r>
      <w:r>
        <w:rPr>
          <w:spacing w:val="-10"/>
        </w:rPr>
        <w:t> </w:t>
      </w:r>
      <w:r>
        <w:rPr/>
        <w:t>reducir</w:t>
      </w:r>
      <w:r>
        <w:rPr>
          <w:spacing w:val="-10"/>
        </w:rPr>
        <w:t> </w:t>
      </w:r>
      <w:r>
        <w:rPr/>
        <w:t>la</w:t>
      </w:r>
      <w:r>
        <w:rPr>
          <w:spacing w:val="-10"/>
        </w:rPr>
        <w:t> </w:t>
      </w:r>
      <w:r>
        <w:rPr/>
        <w:t>duración</w:t>
      </w:r>
      <w:r>
        <w:rPr>
          <w:spacing w:val="-10"/>
        </w:rPr>
        <w:t> </w:t>
      </w:r>
      <w:r>
        <w:rPr/>
        <w:t>de</w:t>
      </w:r>
      <w:r>
        <w:rPr>
          <w:spacing w:val="-10"/>
        </w:rPr>
        <w:t> </w:t>
      </w:r>
      <w:r>
        <w:rPr/>
        <w:t>sus</w:t>
      </w:r>
      <w:r>
        <w:rPr>
          <w:spacing w:val="-10"/>
        </w:rPr>
        <w:t> </w:t>
      </w:r>
      <w:r>
        <w:rPr/>
        <w:t>procesos;</w:t>
      </w:r>
      <w:r>
        <w:rPr>
          <w:spacing w:val="-10"/>
        </w:rPr>
        <w:t> </w:t>
      </w:r>
      <w:r>
        <w:rPr/>
        <w:t>igualmente,</w:t>
      </w:r>
      <w:r>
        <w:rPr>
          <w:spacing w:val="-10"/>
        </w:rPr>
        <w:t> </w:t>
      </w:r>
      <w:r>
        <w:rPr/>
        <w:t>se</w:t>
      </w:r>
      <w:r>
        <w:rPr>
          <w:spacing w:val="-10"/>
        </w:rPr>
        <w:t> </w:t>
      </w:r>
      <w:r>
        <w:rPr/>
        <w:t>puso</w:t>
      </w:r>
      <w:r>
        <w:rPr>
          <w:spacing w:val="-10"/>
        </w:rPr>
        <w:t> </w:t>
      </w:r>
      <w:r>
        <w:rPr/>
        <w:t>atención a la renovación de los procesos administrativos, con énfasis en la descentralización</w:t>
      </w:r>
      <w:r>
        <w:rPr>
          <w:spacing w:val="-32"/>
        </w:rPr>
        <w:t> </w:t>
      </w:r>
      <w:r>
        <w:rPr/>
        <w:t>y</w:t>
      </w:r>
      <w:r>
        <w:rPr>
          <w:spacing w:val="-32"/>
        </w:rPr>
        <w:t> </w:t>
      </w:r>
      <w:r>
        <w:rPr/>
        <w:t>la</w:t>
      </w:r>
      <w:r>
        <w:rPr>
          <w:spacing w:val="-32"/>
        </w:rPr>
        <w:t> </w:t>
      </w:r>
      <w:r>
        <w:rPr/>
        <w:t>desconcentración</w:t>
      </w:r>
      <w:r>
        <w:rPr>
          <w:spacing w:val="-32"/>
        </w:rPr>
        <w:t> </w:t>
      </w:r>
      <w:r>
        <w:rPr/>
        <w:t>educativa.</w:t>
      </w:r>
      <w:r>
        <w:rPr>
          <w:spacing w:val="-32"/>
        </w:rPr>
        <w:t> </w:t>
      </w:r>
      <w:r>
        <w:rPr/>
        <w:t>(Orozco,</w:t>
      </w:r>
      <w:r>
        <w:rPr>
          <w:spacing w:val="-32"/>
        </w:rPr>
        <w:t> </w:t>
      </w:r>
      <w:r>
        <w:rPr/>
        <w:t>2006:24)</w:t>
      </w:r>
    </w:p>
    <w:p>
      <w:pPr>
        <w:pStyle w:val="BodyText"/>
        <w:spacing w:before="10"/>
        <w:rPr>
          <w:sz w:val="24"/>
        </w:rPr>
      </w:pPr>
    </w:p>
    <w:p>
      <w:pPr>
        <w:pStyle w:val="BodyText"/>
        <w:spacing w:line="288" w:lineRule="auto"/>
        <w:ind w:left="224" w:right="536"/>
        <w:jc w:val="both"/>
      </w:pPr>
      <w:r>
        <w:rPr/>
        <w:t>Un factor importante para la institucionalización de estos procesos, fue que desde el nivel federal, una parte significativa del presupuesto a las instituciones de educación superior, dependió de que las instituciones cubrieran dichos ejercicios evaluativos, asegurando o no por este camino su presupuesto. Así la Secretaría de Educación Pública, inició un proceso de evaluación a las Universidades,</w:t>
      </w:r>
      <w:r>
        <w:rPr>
          <w:spacing w:val="-7"/>
        </w:rPr>
        <w:t> </w:t>
      </w:r>
      <w:r>
        <w:rPr/>
        <w:t>creando</w:t>
      </w:r>
      <w:r>
        <w:rPr>
          <w:spacing w:val="-7"/>
        </w:rPr>
        <w:t> </w:t>
      </w:r>
      <w:r>
        <w:rPr/>
        <w:t>para</w:t>
      </w:r>
      <w:r>
        <w:rPr>
          <w:spacing w:val="-7"/>
        </w:rPr>
        <w:t> </w:t>
      </w:r>
      <w:r>
        <w:rPr/>
        <w:t>ello</w:t>
      </w:r>
      <w:r>
        <w:rPr>
          <w:spacing w:val="-7"/>
        </w:rPr>
        <w:t> </w:t>
      </w:r>
      <w:r>
        <w:rPr/>
        <w:t>los</w:t>
      </w:r>
      <w:r>
        <w:rPr>
          <w:spacing w:val="-7"/>
        </w:rPr>
        <w:t> </w:t>
      </w:r>
      <w:r>
        <w:rPr/>
        <w:t>Comités</w:t>
      </w:r>
      <w:r>
        <w:rPr>
          <w:spacing w:val="-7"/>
        </w:rPr>
        <w:t> </w:t>
      </w:r>
      <w:r>
        <w:rPr/>
        <w:t>Interinstitucionales</w:t>
      </w:r>
      <w:r>
        <w:rPr>
          <w:spacing w:val="-7"/>
        </w:rPr>
        <w:t> </w:t>
      </w:r>
      <w:r>
        <w:rPr/>
        <w:t>de</w:t>
      </w:r>
      <w:r>
        <w:rPr>
          <w:spacing w:val="-7"/>
        </w:rPr>
        <w:t> </w:t>
      </w:r>
      <w:r>
        <w:rPr/>
        <w:t>Evaluación de la Educación Superior (CIEES), generando un modelo que permitirá a las instituciones generar un análisis interno y externo de sus funciones,</w:t>
      </w:r>
      <w:r>
        <w:rPr>
          <w:spacing w:val="-42"/>
        </w:rPr>
        <w:t> </w:t>
      </w:r>
      <w:r>
        <w:rPr/>
        <w:t>impulsando el</w:t>
      </w:r>
      <w:r>
        <w:rPr>
          <w:spacing w:val="-16"/>
        </w:rPr>
        <w:t> </w:t>
      </w:r>
      <w:r>
        <w:rPr/>
        <w:t>mejoramiento</w:t>
      </w:r>
      <w:r>
        <w:rPr>
          <w:spacing w:val="-15"/>
        </w:rPr>
        <w:t> </w:t>
      </w:r>
      <w:r>
        <w:rPr/>
        <w:t>integral</w:t>
      </w:r>
      <w:r>
        <w:rPr>
          <w:spacing w:val="-15"/>
        </w:rPr>
        <w:t> </w:t>
      </w:r>
      <w:r>
        <w:rPr/>
        <w:t>de</w:t>
      </w:r>
      <w:r>
        <w:rPr>
          <w:spacing w:val="-16"/>
        </w:rPr>
        <w:t> </w:t>
      </w:r>
      <w:r>
        <w:rPr/>
        <w:t>sus</w:t>
      </w:r>
      <w:r>
        <w:rPr>
          <w:spacing w:val="-16"/>
        </w:rPr>
        <w:t> </w:t>
      </w:r>
      <w:r>
        <w:rPr/>
        <w:t>actividad,</w:t>
      </w:r>
      <w:r>
        <w:rPr>
          <w:spacing w:val="-17"/>
        </w:rPr>
        <w:t> </w:t>
      </w:r>
      <w:r>
        <w:rPr/>
        <w:t>con</w:t>
      </w:r>
      <w:r>
        <w:rPr>
          <w:spacing w:val="-16"/>
        </w:rPr>
        <w:t> </w:t>
      </w:r>
      <w:r>
        <w:rPr/>
        <w:t>miras</w:t>
      </w:r>
      <w:r>
        <w:rPr>
          <w:spacing w:val="-16"/>
        </w:rPr>
        <w:t> </w:t>
      </w:r>
      <w:r>
        <w:rPr/>
        <w:t>a</w:t>
      </w:r>
      <w:r>
        <w:rPr>
          <w:spacing w:val="-16"/>
        </w:rPr>
        <w:t> </w:t>
      </w:r>
      <w:r>
        <w:rPr/>
        <w:t>elevar</w:t>
      </w:r>
      <w:r>
        <w:rPr>
          <w:spacing w:val="-16"/>
        </w:rPr>
        <w:t> </w:t>
      </w:r>
      <w:r>
        <w:rPr/>
        <w:t>la</w:t>
      </w:r>
      <w:r>
        <w:rPr>
          <w:spacing w:val="-16"/>
        </w:rPr>
        <w:t> </w:t>
      </w:r>
      <w:r>
        <w:rPr/>
        <w:t>calidad</w:t>
      </w:r>
      <w:r>
        <w:rPr>
          <w:spacing w:val="-16"/>
        </w:rPr>
        <w:t> </w:t>
      </w:r>
      <w:r>
        <w:rPr/>
        <w:t>educativa y</w:t>
      </w:r>
      <w:r>
        <w:rPr>
          <w:spacing w:val="-32"/>
        </w:rPr>
        <w:t> </w:t>
      </w:r>
      <w:r>
        <w:rPr/>
        <w:t>acoplarse</w:t>
      </w:r>
      <w:r>
        <w:rPr>
          <w:spacing w:val="-32"/>
        </w:rPr>
        <w:t> </w:t>
      </w:r>
      <w:r>
        <w:rPr/>
        <w:t>a</w:t>
      </w:r>
      <w:r>
        <w:rPr>
          <w:spacing w:val="-32"/>
        </w:rPr>
        <w:t> </w:t>
      </w:r>
      <w:r>
        <w:rPr/>
        <w:t>las</w:t>
      </w:r>
      <w:r>
        <w:rPr>
          <w:spacing w:val="-32"/>
        </w:rPr>
        <w:t> </w:t>
      </w:r>
      <w:r>
        <w:rPr/>
        <w:t>exigencias</w:t>
      </w:r>
      <w:r>
        <w:rPr>
          <w:spacing w:val="-32"/>
        </w:rPr>
        <w:t> </w:t>
      </w:r>
      <w:r>
        <w:rPr/>
        <w:t>mundiales.</w:t>
      </w:r>
    </w:p>
    <w:p>
      <w:pPr>
        <w:pStyle w:val="BodyText"/>
        <w:spacing w:before="5"/>
        <w:rPr>
          <w:sz w:val="24"/>
        </w:rPr>
      </w:pPr>
    </w:p>
    <w:p>
      <w:pPr>
        <w:pStyle w:val="BodyText"/>
        <w:spacing w:line="288" w:lineRule="auto" w:before="1"/>
        <w:ind w:left="224" w:right="538"/>
        <w:jc w:val="both"/>
      </w:pPr>
      <w:r>
        <w:rPr/>
        <w:t>Como identifica el Dr. Orozco (2006), la evaluación se constituyó en un ejercicio permanente con fines de transformación de las acciones sustantivas y adjetivas de las instituciones, lo que en sus palabras, significó que:</w:t>
      </w:r>
    </w:p>
    <w:p>
      <w:pPr>
        <w:pStyle w:val="BodyText"/>
        <w:spacing w:before="6"/>
        <w:rPr>
          <w:sz w:val="28"/>
        </w:rPr>
      </w:pPr>
    </w:p>
    <w:p>
      <w:pPr>
        <w:spacing w:line="357" w:lineRule="auto" w:before="0"/>
        <w:ind w:left="932" w:right="538" w:firstLine="0"/>
        <w:jc w:val="both"/>
        <w:rPr>
          <w:sz w:val="21"/>
        </w:rPr>
      </w:pPr>
      <w:r>
        <w:rPr>
          <w:sz w:val="21"/>
        </w:rPr>
        <w:t>“la evaluación en México se relacionó principalmente con la mejora de la calidad educativa y con la garantía de que las instituciones universitarias fueran acreditadas, respondiendo  a  estándares  preestablecidos.”  (Orozco, 2006:249)</w:t>
      </w:r>
    </w:p>
    <w:p>
      <w:pPr>
        <w:pStyle w:val="BodyText"/>
        <w:spacing w:before="11"/>
        <w:rPr>
          <w:sz w:val="20"/>
        </w:rPr>
      </w:pPr>
    </w:p>
    <w:p>
      <w:pPr>
        <w:pStyle w:val="BodyText"/>
        <w:spacing w:line="288" w:lineRule="auto"/>
        <w:ind w:left="224" w:right="536"/>
        <w:jc w:val="both"/>
      </w:pPr>
      <w:r>
        <w:rPr/>
        <w:t>La Asociación Nacional de Universidades e Instituciones de Educación Superior (ANUIES) instituyó mecanismos evaluadores a los cuales deberían someterse las instituciones, generando procesos y metodologías generales, visualizando que cada proceso de evaluación debería contemplar un análisis interno y externo, sumado a la presencia de los principales actores del proceso educativo. Con ello, se constituyó el inicio de un proceso de modernización de la educación superior, que inició sustantivamente con la creación de ciertos</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grupos formales encargados de implementar estas visiones. De tal suerte, en 1989</w:t>
      </w:r>
      <w:r>
        <w:rPr>
          <w:spacing w:val="-6"/>
        </w:rPr>
        <w:t> </w:t>
      </w:r>
      <w:r>
        <w:rPr/>
        <w:t>se</w:t>
      </w:r>
      <w:r>
        <w:rPr>
          <w:spacing w:val="-6"/>
        </w:rPr>
        <w:t> </w:t>
      </w:r>
      <w:r>
        <w:rPr/>
        <w:t>formalizó</w:t>
      </w:r>
      <w:r>
        <w:rPr>
          <w:spacing w:val="-6"/>
        </w:rPr>
        <w:t> </w:t>
      </w:r>
      <w:r>
        <w:rPr/>
        <w:t>la</w:t>
      </w:r>
      <w:r>
        <w:rPr>
          <w:spacing w:val="-6"/>
        </w:rPr>
        <w:t> </w:t>
      </w:r>
      <w:r>
        <w:rPr/>
        <w:t>Coordinación</w:t>
      </w:r>
      <w:r>
        <w:rPr>
          <w:spacing w:val="-6"/>
        </w:rPr>
        <w:t> </w:t>
      </w:r>
      <w:r>
        <w:rPr/>
        <w:t>Nacional</w:t>
      </w:r>
      <w:r>
        <w:rPr>
          <w:spacing w:val="-6"/>
        </w:rPr>
        <w:t> </w:t>
      </w:r>
      <w:r>
        <w:rPr/>
        <w:t>para</w:t>
      </w:r>
      <w:r>
        <w:rPr>
          <w:spacing w:val="-6"/>
        </w:rPr>
        <w:t> </w:t>
      </w:r>
      <w:r>
        <w:rPr/>
        <w:t>la</w:t>
      </w:r>
      <w:r>
        <w:rPr>
          <w:spacing w:val="-6"/>
        </w:rPr>
        <w:t> </w:t>
      </w:r>
      <w:r>
        <w:rPr/>
        <w:t>Planeación</w:t>
      </w:r>
      <w:r>
        <w:rPr>
          <w:spacing w:val="-5"/>
        </w:rPr>
        <w:t> </w:t>
      </w:r>
      <w:r>
        <w:rPr/>
        <w:t>de</w:t>
      </w:r>
      <w:r>
        <w:rPr>
          <w:spacing w:val="-6"/>
        </w:rPr>
        <w:t> </w:t>
      </w:r>
      <w:r>
        <w:rPr/>
        <w:t>la</w:t>
      </w:r>
      <w:r>
        <w:rPr>
          <w:spacing w:val="-6"/>
        </w:rPr>
        <w:t> </w:t>
      </w:r>
      <w:r>
        <w:rPr/>
        <w:t>Educación Superior (CONPES), espacio que a partir de 1991 promovió la evaluación externa por medio de los Comités Interinstitucionales de Evaluación de la Educación</w:t>
      </w:r>
      <w:r>
        <w:rPr>
          <w:spacing w:val="-15"/>
        </w:rPr>
        <w:t> </w:t>
      </w:r>
      <w:r>
        <w:rPr/>
        <w:t>Superior</w:t>
      </w:r>
      <w:r>
        <w:rPr>
          <w:spacing w:val="-15"/>
        </w:rPr>
        <w:t> </w:t>
      </w:r>
      <w:r>
        <w:rPr/>
        <w:t>(CIEES).</w:t>
      </w:r>
      <w:r>
        <w:rPr>
          <w:spacing w:val="-15"/>
        </w:rPr>
        <w:t> </w:t>
      </w:r>
      <w:r>
        <w:rPr/>
        <w:t>(Gil</w:t>
      </w:r>
      <w:r>
        <w:rPr>
          <w:spacing w:val="-16"/>
        </w:rPr>
        <w:t> </w:t>
      </w:r>
      <w:r>
        <w:rPr/>
        <w:t>en</w:t>
      </w:r>
      <w:r>
        <w:rPr>
          <w:spacing w:val="-15"/>
        </w:rPr>
        <w:t> </w:t>
      </w:r>
      <w:r>
        <w:rPr/>
        <w:t>Rosario,</w:t>
      </w:r>
      <w:r>
        <w:rPr>
          <w:spacing w:val="-15"/>
        </w:rPr>
        <w:t> </w:t>
      </w:r>
      <w:r>
        <w:rPr/>
        <w:t>et.</w:t>
      </w:r>
      <w:r>
        <w:rPr>
          <w:spacing w:val="-16"/>
        </w:rPr>
        <w:t> </w:t>
      </w:r>
      <w:r>
        <w:rPr/>
        <w:t>al.,</w:t>
      </w:r>
      <w:r>
        <w:rPr>
          <w:spacing w:val="-15"/>
        </w:rPr>
        <w:t> </w:t>
      </w:r>
      <w:r>
        <w:rPr/>
        <w:t>2006:</w:t>
      </w:r>
      <w:r>
        <w:rPr>
          <w:spacing w:val="-16"/>
        </w:rPr>
        <w:t> </w:t>
      </w:r>
      <w:r>
        <w:rPr/>
        <w:t>425)</w:t>
      </w:r>
    </w:p>
    <w:p>
      <w:pPr>
        <w:pStyle w:val="BodyText"/>
        <w:spacing w:before="10"/>
        <w:rPr>
          <w:sz w:val="24"/>
        </w:rPr>
      </w:pPr>
    </w:p>
    <w:p>
      <w:pPr>
        <w:pStyle w:val="BodyText"/>
        <w:spacing w:line="288" w:lineRule="auto"/>
        <w:ind w:left="551" w:right="133"/>
        <w:jc w:val="both"/>
      </w:pPr>
      <w:r>
        <w:rPr/>
        <w:t>Posteriormente, durante el año 1997, la ANUIES acordó que a partir de la CONPES se crearía un organismo no gubernamental, para auxiliar a las instituciones educativas, coordinando la regulación de los procesos de acreditación que realizan diversas organizaciones civiles; igualmente en el año 2000 se fundó el Consejo para la Acreditación de la Educación Superior A. C. (COPAES), cuya función es respaldar a las referidas organizaciones para que realicen</w:t>
      </w:r>
      <w:r>
        <w:rPr>
          <w:spacing w:val="-20"/>
        </w:rPr>
        <w:t> </w:t>
      </w:r>
      <w:r>
        <w:rPr/>
        <w:t>sus</w:t>
      </w:r>
      <w:r>
        <w:rPr>
          <w:spacing w:val="-20"/>
        </w:rPr>
        <w:t> </w:t>
      </w:r>
      <w:r>
        <w:rPr/>
        <w:t>actividades</w:t>
      </w:r>
      <w:r>
        <w:rPr>
          <w:spacing w:val="-20"/>
        </w:rPr>
        <w:t> </w:t>
      </w:r>
      <w:r>
        <w:rPr/>
        <w:t>de</w:t>
      </w:r>
      <w:r>
        <w:rPr>
          <w:spacing w:val="-20"/>
        </w:rPr>
        <w:t> </w:t>
      </w:r>
      <w:r>
        <w:rPr/>
        <w:t>acreditación</w:t>
      </w:r>
      <w:r>
        <w:rPr>
          <w:spacing w:val="-20"/>
        </w:rPr>
        <w:t> </w:t>
      </w:r>
      <w:r>
        <w:rPr/>
        <w:t>de</w:t>
      </w:r>
      <w:r>
        <w:rPr>
          <w:spacing w:val="-20"/>
        </w:rPr>
        <w:t> </w:t>
      </w:r>
      <w:r>
        <w:rPr/>
        <w:t>nivel</w:t>
      </w:r>
      <w:r>
        <w:rPr>
          <w:spacing w:val="-20"/>
        </w:rPr>
        <w:t> </w:t>
      </w:r>
      <w:r>
        <w:rPr/>
        <w:t>licenciatura,</w:t>
      </w:r>
      <w:r>
        <w:rPr>
          <w:spacing w:val="-20"/>
        </w:rPr>
        <w:t> </w:t>
      </w:r>
      <w:r>
        <w:rPr/>
        <w:t>siguiendo</w:t>
      </w:r>
      <w:r>
        <w:rPr>
          <w:spacing w:val="-20"/>
        </w:rPr>
        <w:t> </w:t>
      </w:r>
      <w:r>
        <w:rPr/>
        <w:t>un</w:t>
      </w:r>
      <w:r>
        <w:rPr>
          <w:spacing w:val="-20"/>
        </w:rPr>
        <w:t> </w:t>
      </w:r>
      <w:r>
        <w:rPr/>
        <w:t>marco referencial</w:t>
      </w:r>
      <w:r>
        <w:rPr>
          <w:spacing w:val="-16"/>
        </w:rPr>
        <w:t> </w:t>
      </w:r>
      <w:r>
        <w:rPr/>
        <w:t>dado</w:t>
      </w:r>
      <w:r>
        <w:rPr>
          <w:spacing w:val="-16"/>
        </w:rPr>
        <w:t> </w:t>
      </w:r>
      <w:r>
        <w:rPr/>
        <w:t>por</w:t>
      </w:r>
      <w:r>
        <w:rPr>
          <w:spacing w:val="-16"/>
        </w:rPr>
        <w:t> </w:t>
      </w:r>
      <w:r>
        <w:rPr/>
        <w:t>el</w:t>
      </w:r>
      <w:r>
        <w:rPr>
          <w:spacing w:val="-16"/>
        </w:rPr>
        <w:t> </w:t>
      </w:r>
      <w:r>
        <w:rPr/>
        <w:t>mismo</w:t>
      </w:r>
      <w:r>
        <w:rPr>
          <w:spacing w:val="-16"/>
        </w:rPr>
        <w:t> </w:t>
      </w:r>
      <w:r>
        <w:rPr/>
        <w:t>Consejo.</w:t>
      </w:r>
      <w:r>
        <w:rPr>
          <w:spacing w:val="-16"/>
        </w:rPr>
        <w:t> </w:t>
      </w:r>
      <w:r>
        <w:rPr/>
        <w:t>(Castellanos</w:t>
      </w:r>
      <w:r>
        <w:rPr>
          <w:spacing w:val="-17"/>
        </w:rPr>
        <w:t> </w:t>
      </w:r>
      <w:r>
        <w:rPr/>
        <w:t>y</w:t>
      </w:r>
      <w:r>
        <w:rPr>
          <w:spacing w:val="-16"/>
        </w:rPr>
        <w:t> </w:t>
      </w:r>
      <w:r>
        <w:rPr/>
        <w:t>Alonso,</w:t>
      </w:r>
      <w:r>
        <w:rPr>
          <w:spacing w:val="-16"/>
        </w:rPr>
        <w:t> </w:t>
      </w:r>
      <w:r>
        <w:rPr/>
        <w:t>2006)</w:t>
      </w:r>
    </w:p>
    <w:p>
      <w:pPr>
        <w:pStyle w:val="BodyText"/>
        <w:spacing w:before="5"/>
        <w:rPr>
          <w:sz w:val="24"/>
        </w:rPr>
      </w:pPr>
    </w:p>
    <w:p>
      <w:pPr>
        <w:pStyle w:val="BodyText"/>
        <w:spacing w:line="288" w:lineRule="auto" w:before="1"/>
        <w:ind w:left="551" w:right="132"/>
        <w:jc w:val="both"/>
      </w:pPr>
      <w:r>
        <w:rPr/>
        <w:t>Un hecho relevante en este contexto introductorio a la evaluación y la acreditación en las Universidades Públicas, es la implantación como consecuencia del Programa Nacional de Educación 2001-2006, de programas integrales de fortalecimiento institucional, que promuevan la creación, a partir de 2001, del Programa Integral de Fortalecimiento Institucional (PIFI). Programa de gran relevancia, ya que desde ese año, cada institución elabora su PIFI con el objetivo de mejorar la calidad de los programas educativos y los servicios que ofrece. Al tiempo de asegurar la calidad de aquellos que han sido evaluados pos los CIEES y que han obtenido el nivel 1 o en su defecto, quienes han sido acreditados por un organismo adscrito al COPAES.</w:t>
      </w:r>
    </w:p>
    <w:p>
      <w:pPr>
        <w:pStyle w:val="BodyText"/>
        <w:spacing w:before="5"/>
        <w:rPr>
          <w:sz w:val="24"/>
        </w:rPr>
      </w:pPr>
    </w:p>
    <w:p>
      <w:pPr>
        <w:pStyle w:val="BodyText"/>
        <w:spacing w:line="288" w:lineRule="auto" w:before="1"/>
        <w:ind w:left="551" w:right="131"/>
        <w:jc w:val="both"/>
      </w:pPr>
      <w:r>
        <w:rPr/>
        <w:t>Lo anterior ha obligado desde entonces, la presencia reiterada de consejos y asociaciones de profesionistas dedicados a impulsar y cumplir los acuerdos de calidad dentro de los servicios educativos a nivel superior. Construyendo una nueva dinámica con un lugar preponderante para las instituciones educativas, creando incluso varias instancias de carácter civil que auxilian en la función de promover en las instituciones procesos de evaluación que faciliten la mejora de calidad de sus programas educativos, y con ellos todos los aspectos correspondientes como el curriculum, la planta docente, la infraestructura y el equipamiento. (Castellano y Alonso, 2006)</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Es necesario identificar el énfasis o condicionamiento que el gobierno federal hace</w:t>
      </w:r>
      <w:r>
        <w:rPr>
          <w:spacing w:val="-12"/>
        </w:rPr>
        <w:t> </w:t>
      </w:r>
      <w:r>
        <w:rPr/>
        <w:t>a</w:t>
      </w:r>
      <w:r>
        <w:rPr>
          <w:spacing w:val="-12"/>
        </w:rPr>
        <w:t> </w:t>
      </w:r>
      <w:r>
        <w:rPr/>
        <w:t>las</w:t>
      </w:r>
      <w:r>
        <w:rPr>
          <w:spacing w:val="-12"/>
        </w:rPr>
        <w:t> </w:t>
      </w:r>
      <w:r>
        <w:rPr/>
        <w:t>instituciones</w:t>
      </w:r>
      <w:r>
        <w:rPr>
          <w:spacing w:val="-12"/>
        </w:rPr>
        <w:t> </w:t>
      </w:r>
      <w:r>
        <w:rPr/>
        <w:t>de</w:t>
      </w:r>
      <w:r>
        <w:rPr>
          <w:spacing w:val="-12"/>
        </w:rPr>
        <w:t> </w:t>
      </w:r>
      <w:r>
        <w:rPr/>
        <w:t>educación</w:t>
      </w:r>
      <w:r>
        <w:rPr>
          <w:spacing w:val="-12"/>
        </w:rPr>
        <w:t> </w:t>
      </w:r>
      <w:r>
        <w:rPr/>
        <w:t>superior</w:t>
      </w:r>
      <w:r>
        <w:rPr>
          <w:spacing w:val="-12"/>
        </w:rPr>
        <w:t> </w:t>
      </w:r>
      <w:r>
        <w:rPr/>
        <w:t>respecto</w:t>
      </w:r>
      <w:r>
        <w:rPr>
          <w:spacing w:val="-12"/>
        </w:rPr>
        <w:t> </w:t>
      </w:r>
      <w:r>
        <w:rPr/>
        <w:t>a</w:t>
      </w:r>
      <w:r>
        <w:rPr>
          <w:spacing w:val="-12"/>
        </w:rPr>
        <w:t> </w:t>
      </w:r>
      <w:r>
        <w:rPr/>
        <w:t>los</w:t>
      </w:r>
      <w:r>
        <w:rPr>
          <w:spacing w:val="-12"/>
        </w:rPr>
        <w:t> </w:t>
      </w:r>
      <w:r>
        <w:rPr/>
        <w:t>procesos</w:t>
      </w:r>
      <w:r>
        <w:rPr>
          <w:spacing w:val="-12"/>
        </w:rPr>
        <w:t> </w:t>
      </w:r>
      <w:r>
        <w:rPr/>
        <w:t>de</w:t>
      </w:r>
      <w:r>
        <w:rPr>
          <w:spacing w:val="-12"/>
        </w:rPr>
        <w:t> </w:t>
      </w:r>
      <w:r>
        <w:rPr/>
        <w:t>calidad, ya que un programa que ha logrado la evaluación y acreditación tiene mayor posibilidad de recibir recursos financieros, frente a quienes no lo han</w:t>
      </w:r>
      <w:r>
        <w:rPr>
          <w:spacing w:val="-36"/>
        </w:rPr>
        <w:t> </w:t>
      </w:r>
      <w:r>
        <w:rPr/>
        <w:t>cumplido; lo que obliga a las Universidades a realizar tales procesos, atendiendo a los estándares e indicadores a alcanzar, lo que es discutido, ya que no queda claro hasta</w:t>
      </w:r>
      <w:r>
        <w:rPr>
          <w:spacing w:val="-12"/>
        </w:rPr>
        <w:t> </w:t>
      </w:r>
      <w:r>
        <w:rPr/>
        <w:t>que</w:t>
      </w:r>
      <w:r>
        <w:rPr>
          <w:spacing w:val="-12"/>
        </w:rPr>
        <w:t> </w:t>
      </w:r>
      <w:r>
        <w:rPr/>
        <w:t>punto</w:t>
      </w:r>
      <w:r>
        <w:rPr>
          <w:spacing w:val="-12"/>
        </w:rPr>
        <w:t> </w:t>
      </w:r>
      <w:r>
        <w:rPr/>
        <w:t>estos</w:t>
      </w:r>
      <w:r>
        <w:rPr>
          <w:spacing w:val="-12"/>
        </w:rPr>
        <w:t> </w:t>
      </w:r>
      <w:r>
        <w:rPr/>
        <w:t>procesos</w:t>
      </w:r>
      <w:r>
        <w:rPr>
          <w:spacing w:val="-12"/>
        </w:rPr>
        <w:t> </w:t>
      </w:r>
      <w:r>
        <w:rPr/>
        <w:t>vulneran</w:t>
      </w:r>
      <w:r>
        <w:rPr>
          <w:spacing w:val="-12"/>
        </w:rPr>
        <w:t> </w:t>
      </w:r>
      <w:r>
        <w:rPr/>
        <w:t>o</w:t>
      </w:r>
      <w:r>
        <w:rPr>
          <w:spacing w:val="-12"/>
        </w:rPr>
        <w:t> </w:t>
      </w:r>
      <w:r>
        <w:rPr/>
        <w:t>no</w:t>
      </w:r>
      <w:r>
        <w:rPr>
          <w:spacing w:val="-12"/>
        </w:rPr>
        <w:t> </w:t>
      </w:r>
      <w:r>
        <w:rPr/>
        <w:t>la</w:t>
      </w:r>
      <w:r>
        <w:rPr>
          <w:spacing w:val="-12"/>
        </w:rPr>
        <w:t> </w:t>
      </w:r>
      <w:r>
        <w:rPr/>
        <w:t>autonomía</w:t>
      </w:r>
      <w:r>
        <w:rPr>
          <w:spacing w:val="-12"/>
        </w:rPr>
        <w:t> </w:t>
      </w:r>
      <w:r>
        <w:rPr/>
        <w:t>universitaria.</w:t>
      </w:r>
    </w:p>
    <w:p>
      <w:pPr>
        <w:pStyle w:val="BodyText"/>
        <w:spacing w:before="6"/>
        <w:rPr>
          <w:sz w:val="24"/>
        </w:rPr>
      </w:pPr>
    </w:p>
    <w:p>
      <w:pPr>
        <w:pStyle w:val="Heading5"/>
        <w:numPr>
          <w:ilvl w:val="4"/>
          <w:numId w:val="68"/>
        </w:numPr>
        <w:tabs>
          <w:tab w:pos="1641" w:val="left" w:leader="none"/>
        </w:tabs>
        <w:spacing w:line="240" w:lineRule="auto" w:before="0" w:after="0"/>
        <w:ind w:left="1640" w:right="0" w:hanging="1416"/>
        <w:jc w:val="both"/>
      </w:pPr>
      <w:r>
        <w:rPr>
          <w:spacing w:val="11"/>
          <w:w w:val="90"/>
        </w:rPr>
        <w:t>La</w:t>
      </w:r>
      <w:r>
        <w:rPr>
          <w:spacing w:val="8"/>
          <w:w w:val="90"/>
        </w:rPr>
        <w:t> </w:t>
      </w:r>
      <w:r>
        <w:rPr>
          <w:spacing w:val="19"/>
          <w:w w:val="90"/>
        </w:rPr>
        <w:t>Evaluación,</w:t>
      </w:r>
      <w:r>
        <w:rPr>
          <w:spacing w:val="8"/>
          <w:w w:val="90"/>
        </w:rPr>
        <w:t> </w:t>
      </w:r>
      <w:r>
        <w:rPr>
          <w:spacing w:val="14"/>
          <w:w w:val="90"/>
        </w:rPr>
        <w:t>una</w:t>
      </w:r>
      <w:r>
        <w:rPr>
          <w:spacing w:val="8"/>
          <w:w w:val="90"/>
        </w:rPr>
        <w:t> </w:t>
      </w:r>
      <w:r>
        <w:rPr>
          <w:spacing w:val="19"/>
          <w:w w:val="90"/>
        </w:rPr>
        <w:t>directriz</w:t>
      </w:r>
      <w:r>
        <w:rPr>
          <w:spacing w:val="8"/>
          <w:w w:val="90"/>
        </w:rPr>
        <w:t> </w:t>
      </w:r>
      <w:r>
        <w:rPr>
          <w:spacing w:val="16"/>
          <w:w w:val="90"/>
        </w:rPr>
        <w:t>para</w:t>
      </w:r>
      <w:r>
        <w:rPr>
          <w:spacing w:val="8"/>
          <w:w w:val="90"/>
        </w:rPr>
        <w:t> </w:t>
      </w:r>
      <w:r>
        <w:rPr>
          <w:w w:val="90"/>
        </w:rPr>
        <w:t>l</w:t>
      </w:r>
      <w:r>
        <w:rPr>
          <w:spacing w:val="-40"/>
          <w:w w:val="90"/>
        </w:rPr>
        <w:t> </w:t>
      </w:r>
      <w:r>
        <w:rPr>
          <w:w w:val="90"/>
        </w:rPr>
        <w:t>a</w:t>
      </w:r>
      <w:r>
        <w:rPr>
          <w:spacing w:val="8"/>
          <w:w w:val="90"/>
        </w:rPr>
        <w:t> </w:t>
      </w:r>
      <w:r>
        <w:rPr>
          <w:spacing w:val="19"/>
          <w:w w:val="90"/>
        </w:rPr>
        <w:t>educación</w:t>
      </w:r>
      <w:r>
        <w:rPr>
          <w:spacing w:val="8"/>
          <w:w w:val="90"/>
        </w:rPr>
        <w:t> </w:t>
      </w:r>
      <w:r>
        <w:rPr>
          <w:spacing w:val="19"/>
          <w:w w:val="90"/>
        </w:rPr>
        <w:t>superior</w:t>
      </w:r>
    </w:p>
    <w:p>
      <w:pPr>
        <w:pStyle w:val="BodyText"/>
        <w:spacing w:before="9"/>
        <w:rPr>
          <w:rFonts w:ascii="Cambria"/>
          <w:b/>
          <w:sz w:val="28"/>
        </w:rPr>
      </w:pPr>
    </w:p>
    <w:p>
      <w:pPr>
        <w:pStyle w:val="BodyText"/>
        <w:spacing w:line="288" w:lineRule="auto"/>
        <w:ind w:left="224" w:right="535"/>
        <w:jc w:val="both"/>
      </w:pPr>
      <w:r>
        <w:rPr/>
        <w:t>Como se sabe, uno de los pilares de la educación moderna ha sido y es, la evaluación;</w:t>
      </w:r>
      <w:r>
        <w:rPr>
          <w:spacing w:val="-6"/>
        </w:rPr>
        <w:t> </w:t>
      </w:r>
      <w:r>
        <w:rPr/>
        <w:t>particularmente</w:t>
      </w:r>
      <w:r>
        <w:rPr>
          <w:spacing w:val="-6"/>
        </w:rPr>
        <w:t> </w:t>
      </w:r>
      <w:r>
        <w:rPr/>
        <w:t>en</w:t>
      </w:r>
      <w:r>
        <w:rPr>
          <w:spacing w:val="-6"/>
        </w:rPr>
        <w:t> </w:t>
      </w:r>
      <w:r>
        <w:rPr/>
        <w:t>lo</w:t>
      </w:r>
      <w:r>
        <w:rPr>
          <w:spacing w:val="-6"/>
        </w:rPr>
        <w:t> </w:t>
      </w:r>
      <w:r>
        <w:rPr/>
        <w:t>que</w:t>
      </w:r>
      <w:r>
        <w:rPr>
          <w:spacing w:val="-6"/>
        </w:rPr>
        <w:t> </w:t>
      </w:r>
      <w:r>
        <w:rPr/>
        <w:t>se</w:t>
      </w:r>
      <w:r>
        <w:rPr>
          <w:spacing w:val="-6"/>
        </w:rPr>
        <w:t> </w:t>
      </w:r>
      <w:r>
        <w:rPr/>
        <w:t>refiere</w:t>
      </w:r>
      <w:r>
        <w:rPr>
          <w:spacing w:val="-5"/>
        </w:rPr>
        <w:t> </w:t>
      </w:r>
      <w:r>
        <w:rPr/>
        <w:t>a</w:t>
      </w:r>
      <w:r>
        <w:rPr>
          <w:spacing w:val="-6"/>
        </w:rPr>
        <w:t> </w:t>
      </w:r>
      <w:r>
        <w:rPr/>
        <w:t>la</w:t>
      </w:r>
      <w:r>
        <w:rPr>
          <w:spacing w:val="-6"/>
        </w:rPr>
        <w:t> </w:t>
      </w:r>
      <w:r>
        <w:rPr/>
        <w:t>educación</w:t>
      </w:r>
      <w:r>
        <w:rPr>
          <w:spacing w:val="-6"/>
        </w:rPr>
        <w:t> </w:t>
      </w:r>
      <w:r>
        <w:rPr/>
        <w:t>superior,</w:t>
      </w:r>
      <w:r>
        <w:rPr>
          <w:spacing w:val="-6"/>
        </w:rPr>
        <w:t> </w:t>
      </w:r>
      <w:r>
        <w:rPr/>
        <w:t>fue</w:t>
      </w:r>
      <w:r>
        <w:rPr>
          <w:spacing w:val="-6"/>
        </w:rPr>
        <w:t> </w:t>
      </w:r>
      <w:r>
        <w:rPr/>
        <w:t>una premisa presente con mayor fuerza en la década de los noventa, que como señala el Dr. Mendoza Rojas (2002) “asistió a la construcción de un tópico aglutinador de significaciones ideológicas en torno a la Universidad, que desplazó al que años anteriores había ocupado el centro de la política: la planeación” (Mendoza, 2002:255). Lo que no necesariamente significó la presencia de un nuevo elemento en el proceso educativo, ya que tradicionalmente</w:t>
      </w:r>
      <w:r>
        <w:rPr>
          <w:spacing w:val="-16"/>
        </w:rPr>
        <w:t> </w:t>
      </w:r>
      <w:r>
        <w:rPr/>
        <w:t>la</w:t>
      </w:r>
      <w:r>
        <w:rPr>
          <w:spacing w:val="-16"/>
        </w:rPr>
        <w:t> </w:t>
      </w:r>
      <w:r>
        <w:rPr/>
        <w:t>evaluación</w:t>
      </w:r>
      <w:r>
        <w:rPr>
          <w:spacing w:val="-17"/>
        </w:rPr>
        <w:t> </w:t>
      </w:r>
      <w:r>
        <w:rPr/>
        <w:t>estaba</w:t>
      </w:r>
      <w:r>
        <w:rPr>
          <w:spacing w:val="-16"/>
        </w:rPr>
        <w:t> </w:t>
      </w:r>
      <w:r>
        <w:rPr/>
        <w:t>presente</w:t>
      </w:r>
      <w:r>
        <w:rPr>
          <w:spacing w:val="-16"/>
        </w:rPr>
        <w:t> </w:t>
      </w:r>
      <w:r>
        <w:rPr/>
        <w:t>en</w:t>
      </w:r>
      <w:r>
        <w:rPr>
          <w:spacing w:val="-16"/>
        </w:rPr>
        <w:t> </w:t>
      </w:r>
      <w:r>
        <w:rPr/>
        <w:t>le</w:t>
      </w:r>
      <w:r>
        <w:rPr>
          <w:spacing w:val="-16"/>
        </w:rPr>
        <w:t> </w:t>
      </w:r>
      <w:r>
        <w:rPr/>
        <w:t>proceso</w:t>
      </w:r>
      <w:r>
        <w:rPr>
          <w:spacing w:val="-16"/>
        </w:rPr>
        <w:t> </w:t>
      </w:r>
      <w:r>
        <w:rPr/>
        <w:t>educativo</w:t>
      </w:r>
      <w:r>
        <w:rPr>
          <w:spacing w:val="-17"/>
        </w:rPr>
        <w:t> </w:t>
      </w:r>
      <w:r>
        <w:rPr/>
        <w:t>mismo.</w:t>
      </w:r>
    </w:p>
    <w:p>
      <w:pPr>
        <w:pStyle w:val="BodyText"/>
        <w:spacing w:before="5"/>
        <w:rPr>
          <w:sz w:val="24"/>
        </w:rPr>
      </w:pPr>
    </w:p>
    <w:p>
      <w:pPr>
        <w:pStyle w:val="BodyText"/>
        <w:spacing w:line="288" w:lineRule="auto" w:before="1"/>
        <w:ind w:left="224" w:right="539"/>
        <w:jc w:val="both"/>
      </w:pPr>
      <w:r>
        <w:rPr/>
        <w:t>La novedad estuvo entonces, en la modificación que el concepto adquirió en el ámbito</w:t>
      </w:r>
      <w:r>
        <w:rPr>
          <w:spacing w:val="-11"/>
        </w:rPr>
        <w:t> </w:t>
      </w:r>
      <w:r>
        <w:rPr/>
        <w:t>social</w:t>
      </w:r>
      <w:r>
        <w:rPr>
          <w:spacing w:val="-12"/>
        </w:rPr>
        <w:t> </w:t>
      </w:r>
      <w:r>
        <w:rPr/>
        <w:t>y</w:t>
      </w:r>
      <w:r>
        <w:rPr>
          <w:spacing w:val="-11"/>
        </w:rPr>
        <w:t> </w:t>
      </w:r>
      <w:r>
        <w:rPr/>
        <w:t>educativo,</w:t>
      </w:r>
      <w:r>
        <w:rPr>
          <w:spacing w:val="-12"/>
        </w:rPr>
        <w:t> </w:t>
      </w:r>
      <w:r>
        <w:rPr/>
        <w:t>transitando</w:t>
      </w:r>
      <w:r>
        <w:rPr>
          <w:spacing w:val="-10"/>
        </w:rPr>
        <w:t> </w:t>
      </w:r>
      <w:r>
        <w:rPr/>
        <w:t>de</w:t>
      </w:r>
      <w:r>
        <w:rPr>
          <w:spacing w:val="-11"/>
        </w:rPr>
        <w:t> </w:t>
      </w:r>
      <w:r>
        <w:rPr/>
        <w:t>la</w:t>
      </w:r>
      <w:r>
        <w:rPr>
          <w:spacing w:val="-11"/>
        </w:rPr>
        <w:t> </w:t>
      </w:r>
      <w:r>
        <w:rPr/>
        <w:t>natural</w:t>
      </w:r>
      <w:r>
        <w:rPr>
          <w:spacing w:val="-12"/>
        </w:rPr>
        <w:t> </w:t>
      </w:r>
      <w:r>
        <w:rPr/>
        <w:t>conclusión</w:t>
      </w:r>
      <w:r>
        <w:rPr>
          <w:spacing w:val="-10"/>
        </w:rPr>
        <w:t> </w:t>
      </w:r>
      <w:r>
        <w:rPr/>
        <w:t>de</w:t>
      </w:r>
      <w:r>
        <w:rPr>
          <w:spacing w:val="-11"/>
        </w:rPr>
        <w:t> </w:t>
      </w:r>
      <w:r>
        <w:rPr/>
        <w:t>un</w:t>
      </w:r>
      <w:r>
        <w:rPr>
          <w:spacing w:val="-11"/>
        </w:rPr>
        <w:t> </w:t>
      </w:r>
      <w:r>
        <w:rPr/>
        <w:t>proceso,</w:t>
      </w:r>
      <w:r>
        <w:rPr>
          <w:spacing w:val="-11"/>
        </w:rPr>
        <w:t> </w:t>
      </w:r>
      <w:r>
        <w:rPr/>
        <w:t>en este caso educativo, a una visión modernizadora, que desplazó la orientación</w:t>
      </w:r>
      <w:r>
        <w:rPr>
          <w:spacing w:val="-45"/>
        </w:rPr>
        <w:t> </w:t>
      </w:r>
      <w:r>
        <w:rPr/>
        <w:t>de la política educativa, del tradicional modelo planificador al modelo evaluador (Mendoza, 2002). Es decir, México al estar inscrito dentro de un proceso globalizador que modificó las condiciones de producción y transmisión del conocimiento, hizo necesario el tránsito hacia aspectos educativos más </w:t>
      </w:r>
      <w:r>
        <w:rPr>
          <w:w w:val="93"/>
        </w:rPr>
        <w:t>cualitativo</w:t>
      </w:r>
      <w:r>
        <w:rPr>
          <w:spacing w:val="2"/>
          <w:w w:val="93"/>
        </w:rPr>
        <w:t>s</w:t>
      </w:r>
      <w:r>
        <w:rPr>
          <w:w w:val="103"/>
          <w:position w:val="12"/>
          <w:sz w:val="10"/>
        </w:rPr>
        <w:t>4</w:t>
      </w:r>
      <w:r>
        <w:rPr>
          <w:spacing w:val="1"/>
          <w:w w:val="103"/>
          <w:position w:val="12"/>
          <w:sz w:val="10"/>
        </w:rPr>
        <w:t>3</w:t>
      </w:r>
      <w:r>
        <w:rPr>
          <w:w w:val="97"/>
        </w:rPr>
        <w:t>.</w:t>
      </w:r>
    </w:p>
    <w:p>
      <w:pPr>
        <w:pStyle w:val="BodyText"/>
        <w:spacing w:before="10"/>
        <w:rPr>
          <w:sz w:val="24"/>
        </w:rPr>
      </w:pPr>
    </w:p>
    <w:p>
      <w:pPr>
        <w:pStyle w:val="BodyText"/>
        <w:spacing w:line="288" w:lineRule="auto"/>
        <w:ind w:left="224" w:right="538"/>
        <w:jc w:val="both"/>
      </w:pPr>
      <w:r>
        <w:rPr/>
        <w:t>Es de este modo que la evaluación de la educación superior adquirió gran relevancia en nuestro país, las universidades están ahora sujetas un proceso de evaluación</w:t>
      </w:r>
      <w:r>
        <w:rPr>
          <w:spacing w:val="-7"/>
        </w:rPr>
        <w:t> </w:t>
      </w:r>
      <w:r>
        <w:rPr/>
        <w:t>por</w:t>
      </w:r>
      <w:r>
        <w:rPr>
          <w:spacing w:val="-6"/>
        </w:rPr>
        <w:t> </w:t>
      </w:r>
      <w:r>
        <w:rPr/>
        <w:t>resultados</w:t>
      </w:r>
      <w:r>
        <w:rPr>
          <w:spacing w:val="-7"/>
        </w:rPr>
        <w:t> </w:t>
      </w:r>
      <w:r>
        <w:rPr/>
        <w:t>que</w:t>
      </w:r>
      <w:r>
        <w:rPr>
          <w:spacing w:val="-6"/>
        </w:rPr>
        <w:t> </w:t>
      </w:r>
      <w:r>
        <w:rPr/>
        <w:t>además</w:t>
      </w:r>
      <w:r>
        <w:rPr>
          <w:spacing w:val="-6"/>
        </w:rPr>
        <w:t> </w:t>
      </w:r>
      <w:r>
        <w:rPr/>
        <w:t>de</w:t>
      </w:r>
      <w:r>
        <w:rPr>
          <w:spacing w:val="-6"/>
        </w:rPr>
        <w:t> </w:t>
      </w:r>
      <w:r>
        <w:rPr/>
        <w:t>asegurar</w:t>
      </w:r>
      <w:r>
        <w:rPr>
          <w:spacing w:val="-7"/>
        </w:rPr>
        <w:t> </w:t>
      </w:r>
      <w:r>
        <w:rPr/>
        <w:t>el</w:t>
      </w:r>
      <w:r>
        <w:rPr>
          <w:spacing w:val="-6"/>
        </w:rPr>
        <w:t> </w:t>
      </w:r>
      <w:r>
        <w:rPr/>
        <w:t>adecuado</w:t>
      </w:r>
      <w:r>
        <w:rPr>
          <w:spacing w:val="-7"/>
        </w:rPr>
        <w:t> </w:t>
      </w:r>
      <w:r>
        <w:rPr/>
        <w:t>desarrollo</w:t>
      </w:r>
      <w:r>
        <w:rPr>
          <w:spacing w:val="-7"/>
        </w:rPr>
        <w:t> </w:t>
      </w:r>
      <w:r>
        <w:rPr/>
        <w:t>de</w:t>
      </w:r>
      <w:r>
        <w:rPr>
          <w:spacing w:val="-6"/>
        </w:rPr>
        <w:t> </w:t>
      </w:r>
      <w:r>
        <w:rPr/>
        <w:t>sus</w:t>
      </w:r>
    </w:p>
    <w:p>
      <w:pPr>
        <w:pStyle w:val="BodyText"/>
        <w:spacing w:before="4"/>
        <w:rPr>
          <w:sz w:val="18"/>
        </w:rPr>
      </w:pPr>
      <w:r>
        <w:rPr/>
        <w:pict>
          <v:line style="position:absolute;mso-position-horizontal-relative:page;mso-position-vertical-relative:paragraph;z-index:1912;mso-wrap-distance-left:0;mso-wrap-distance-right:0" from="85.239998pt,12.788689pt" to="229.239998pt,12.788689pt" stroked="true" strokeweight=".48pt" strokecolor="#000000">
            <w10:wrap type="topAndBottom"/>
          </v:line>
        </w:pict>
      </w:r>
    </w:p>
    <w:p>
      <w:pPr>
        <w:spacing w:line="254" w:lineRule="auto" w:before="57"/>
        <w:ind w:left="224" w:right="540" w:firstLine="0"/>
        <w:jc w:val="both"/>
        <w:rPr>
          <w:sz w:val="17"/>
        </w:rPr>
      </w:pPr>
      <w:r>
        <w:rPr>
          <w:w w:val="105"/>
          <w:position w:val="8"/>
          <w:sz w:val="12"/>
        </w:rPr>
        <w:t>43 </w:t>
      </w:r>
      <w:r>
        <w:rPr>
          <w:w w:val="105"/>
          <w:sz w:val="17"/>
        </w:rPr>
        <w:t>Importante es observar que no sólo la educación sufrió modificaciones sustantivas, sino que el mismo país vivió transformaciones en las relaciones instituciones, generando una nueva relación entre las autoridades gubernamentales y las instituciones de educación superior, generando de forma importante nuevas estrategias para el financiamiento educativo.</w:t>
      </w:r>
    </w:p>
    <w:p>
      <w:pPr>
        <w:spacing w:after="0" w:line="254" w:lineRule="auto"/>
        <w:jc w:val="both"/>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5"/>
        <w:jc w:val="both"/>
      </w:pPr>
      <w:r>
        <w:rPr/>
        <w:t>actividades y su quehacer en favor del cumplimiento de sus fines legales, se convierte además, en el medio idóneo de rendición de cuentas a la sociedad.</w:t>
      </w:r>
    </w:p>
    <w:p>
      <w:pPr>
        <w:pStyle w:val="BodyText"/>
        <w:spacing w:before="10"/>
        <w:rPr>
          <w:sz w:val="24"/>
        </w:rPr>
      </w:pPr>
    </w:p>
    <w:p>
      <w:pPr>
        <w:pStyle w:val="BodyText"/>
        <w:spacing w:line="288" w:lineRule="auto"/>
        <w:ind w:left="551" w:right="130"/>
        <w:jc w:val="both"/>
      </w:pPr>
      <w:r>
        <w:rPr/>
        <w:t>Es importante no dejar a un lado que la aparición de organismos e instancias evaluadoras externas a las universidades e instituciones de educación superior representó</w:t>
      </w:r>
      <w:r>
        <w:rPr>
          <w:spacing w:val="-7"/>
        </w:rPr>
        <w:t> </w:t>
      </w:r>
      <w:r>
        <w:rPr/>
        <w:t>conflicto</w:t>
      </w:r>
      <w:r>
        <w:rPr>
          <w:spacing w:val="-7"/>
        </w:rPr>
        <w:t> </w:t>
      </w:r>
      <w:r>
        <w:rPr/>
        <w:t>y</w:t>
      </w:r>
      <w:r>
        <w:rPr>
          <w:spacing w:val="-7"/>
        </w:rPr>
        <w:t> </w:t>
      </w:r>
      <w:r>
        <w:rPr/>
        <w:t>debate</w:t>
      </w:r>
      <w:r>
        <w:rPr>
          <w:spacing w:val="-8"/>
        </w:rPr>
        <w:t> </w:t>
      </w:r>
      <w:r>
        <w:rPr/>
        <w:t>al</w:t>
      </w:r>
      <w:r>
        <w:rPr>
          <w:spacing w:val="-8"/>
        </w:rPr>
        <w:t> </w:t>
      </w:r>
      <w:r>
        <w:rPr/>
        <w:t>interior</w:t>
      </w:r>
      <w:r>
        <w:rPr>
          <w:spacing w:val="-7"/>
        </w:rPr>
        <w:t> </w:t>
      </w:r>
      <w:r>
        <w:rPr/>
        <w:t>de</w:t>
      </w:r>
      <w:r>
        <w:rPr>
          <w:spacing w:val="-7"/>
        </w:rPr>
        <w:t> </w:t>
      </w:r>
      <w:r>
        <w:rPr/>
        <w:t>estas</w:t>
      </w:r>
      <w:r>
        <w:rPr>
          <w:spacing w:val="-8"/>
        </w:rPr>
        <w:t> </w:t>
      </w:r>
      <w:r>
        <w:rPr/>
        <w:t>casas</w:t>
      </w:r>
      <w:r>
        <w:rPr>
          <w:spacing w:val="-7"/>
        </w:rPr>
        <w:t> </w:t>
      </w:r>
      <w:r>
        <w:rPr/>
        <w:t>de</w:t>
      </w:r>
      <w:r>
        <w:rPr>
          <w:spacing w:val="-7"/>
        </w:rPr>
        <w:t> </w:t>
      </w:r>
      <w:r>
        <w:rPr/>
        <w:t>estudio,</w:t>
      </w:r>
      <w:r>
        <w:rPr>
          <w:spacing w:val="-8"/>
        </w:rPr>
        <w:t> </w:t>
      </w:r>
      <w:r>
        <w:rPr/>
        <w:t>ya</w:t>
      </w:r>
      <w:r>
        <w:rPr>
          <w:spacing w:val="-7"/>
        </w:rPr>
        <w:t> </w:t>
      </w:r>
      <w:r>
        <w:rPr/>
        <w:t>que</w:t>
      </w:r>
      <w:r>
        <w:rPr>
          <w:spacing w:val="-7"/>
        </w:rPr>
        <w:t> </w:t>
      </w:r>
      <w:r>
        <w:rPr/>
        <w:t>aunque para algunos actores, la evaluación externa representaba un mecanismo para generar</w:t>
      </w:r>
      <w:r>
        <w:rPr>
          <w:spacing w:val="-26"/>
        </w:rPr>
        <w:t> </w:t>
      </w:r>
      <w:r>
        <w:rPr/>
        <w:t>prácticas</w:t>
      </w:r>
      <w:r>
        <w:rPr>
          <w:spacing w:val="-27"/>
        </w:rPr>
        <w:t> </w:t>
      </w:r>
      <w:r>
        <w:rPr/>
        <w:t>educativas</w:t>
      </w:r>
      <w:r>
        <w:rPr>
          <w:spacing w:val="-26"/>
        </w:rPr>
        <w:t> </w:t>
      </w:r>
      <w:r>
        <w:rPr/>
        <w:t>de</w:t>
      </w:r>
      <w:r>
        <w:rPr>
          <w:spacing w:val="-25"/>
        </w:rPr>
        <w:t> </w:t>
      </w:r>
      <w:r>
        <w:rPr/>
        <w:t>calidad</w:t>
      </w:r>
      <w:r>
        <w:rPr>
          <w:spacing w:val="-25"/>
        </w:rPr>
        <w:t> </w:t>
      </w:r>
      <w:r>
        <w:rPr/>
        <w:t>para</w:t>
      </w:r>
      <w:r>
        <w:rPr>
          <w:spacing w:val="-26"/>
        </w:rPr>
        <w:t> </w:t>
      </w:r>
      <w:r>
        <w:rPr/>
        <w:t>favorecer</w:t>
      </w:r>
      <w:r>
        <w:rPr>
          <w:spacing w:val="-26"/>
        </w:rPr>
        <w:t> </w:t>
      </w:r>
      <w:r>
        <w:rPr/>
        <w:t>la</w:t>
      </w:r>
      <w:r>
        <w:rPr>
          <w:spacing w:val="-25"/>
        </w:rPr>
        <w:t> </w:t>
      </w:r>
      <w:r>
        <w:rPr/>
        <w:t>evaluación</w:t>
      </w:r>
      <w:r>
        <w:rPr>
          <w:spacing w:val="-27"/>
        </w:rPr>
        <w:t> </w:t>
      </w:r>
      <w:r>
        <w:rPr/>
        <w:t>universitaria, para</w:t>
      </w:r>
      <w:r>
        <w:rPr>
          <w:spacing w:val="-4"/>
        </w:rPr>
        <w:t> </w:t>
      </w:r>
      <w:r>
        <w:rPr/>
        <w:t>otros</w:t>
      </w:r>
      <w:r>
        <w:rPr>
          <w:spacing w:val="-4"/>
        </w:rPr>
        <w:t> </w:t>
      </w:r>
      <w:r>
        <w:rPr/>
        <w:t>esto</w:t>
      </w:r>
      <w:r>
        <w:rPr>
          <w:spacing w:val="-4"/>
        </w:rPr>
        <w:t> </w:t>
      </w:r>
      <w:r>
        <w:rPr/>
        <w:t>representaba</w:t>
      </w:r>
      <w:r>
        <w:rPr>
          <w:spacing w:val="-5"/>
        </w:rPr>
        <w:t> </w:t>
      </w:r>
      <w:r>
        <w:rPr/>
        <w:t>un</w:t>
      </w:r>
      <w:r>
        <w:rPr>
          <w:spacing w:val="-4"/>
        </w:rPr>
        <w:t> </w:t>
      </w:r>
      <w:r>
        <w:rPr/>
        <w:t>instrumento</w:t>
      </w:r>
      <w:r>
        <w:rPr>
          <w:spacing w:val="-4"/>
        </w:rPr>
        <w:t> </w:t>
      </w:r>
      <w:r>
        <w:rPr/>
        <w:t>de</w:t>
      </w:r>
      <w:r>
        <w:rPr>
          <w:spacing w:val="-4"/>
        </w:rPr>
        <w:t> </w:t>
      </w:r>
      <w:r>
        <w:rPr/>
        <w:t>control</w:t>
      </w:r>
      <w:r>
        <w:rPr>
          <w:spacing w:val="-5"/>
        </w:rPr>
        <w:t> </w:t>
      </w:r>
      <w:r>
        <w:rPr/>
        <w:t>sobre</w:t>
      </w:r>
      <w:r>
        <w:rPr>
          <w:spacing w:val="-4"/>
        </w:rPr>
        <w:t> </w:t>
      </w:r>
      <w:r>
        <w:rPr/>
        <w:t>las</w:t>
      </w:r>
      <w:r>
        <w:rPr>
          <w:spacing w:val="-4"/>
        </w:rPr>
        <w:t> </w:t>
      </w:r>
      <w:r>
        <w:rPr/>
        <w:t>actividades</w:t>
      </w:r>
      <w:r>
        <w:rPr>
          <w:spacing w:val="-4"/>
        </w:rPr>
        <w:t> </w:t>
      </w:r>
      <w:r>
        <w:rPr/>
        <w:t>y</w:t>
      </w:r>
      <w:r>
        <w:rPr>
          <w:spacing w:val="-4"/>
        </w:rPr>
        <w:t> </w:t>
      </w:r>
      <w:r>
        <w:rPr/>
        <w:t>la </w:t>
      </w:r>
      <w:r>
        <w:rPr>
          <w:w w:val="97"/>
        </w:rPr>
        <w:t>def</w:t>
      </w:r>
      <w:r>
        <w:rPr>
          <w:w w:val="86"/>
        </w:rPr>
        <w:t>i</w:t>
      </w:r>
      <w:r>
        <w:rPr>
          <w:w w:val="97"/>
        </w:rPr>
        <w:t>ni</w:t>
      </w:r>
      <w:r>
        <w:rPr>
          <w:w w:val="90"/>
        </w:rPr>
        <w:t>ci</w:t>
      </w:r>
      <w:r>
        <w:rPr>
          <w:w w:val="103"/>
        </w:rPr>
        <w:t>ón</w:t>
      </w:r>
      <w:r>
        <w:rPr/>
        <w:t> </w:t>
      </w:r>
      <w:r>
        <w:rPr>
          <w:w w:val="102"/>
        </w:rPr>
        <w:t>de</w:t>
      </w:r>
      <w:r>
        <w:rPr/>
        <w:t> </w:t>
      </w:r>
      <w:r>
        <w:rPr>
          <w:w w:val="86"/>
        </w:rPr>
        <w:t>l</w:t>
      </w:r>
      <w:r>
        <w:rPr>
          <w:w w:val="93"/>
        </w:rPr>
        <w:t>as</w:t>
      </w:r>
      <w:r>
        <w:rPr/>
        <w:t> </w:t>
      </w:r>
      <w:r>
        <w:rPr>
          <w:w w:val="100"/>
        </w:rPr>
        <w:t>pol</w:t>
      </w:r>
      <w:r>
        <w:rPr>
          <w:w w:val="86"/>
        </w:rPr>
        <w:t>í</w:t>
      </w:r>
      <w:r>
        <w:rPr>
          <w:w w:val="89"/>
        </w:rPr>
        <w:t>ti</w:t>
      </w:r>
      <w:r>
        <w:rPr>
          <w:w w:val="93"/>
        </w:rPr>
        <w:t>cas</w:t>
      </w:r>
      <w:r>
        <w:rPr/>
        <w:t> </w:t>
      </w:r>
      <w:r>
        <w:rPr>
          <w:w w:val="97"/>
        </w:rPr>
        <w:t>univer</w:t>
      </w:r>
      <w:r>
        <w:rPr>
          <w:w w:val="90"/>
        </w:rPr>
        <w:t>s</w:t>
      </w:r>
      <w:r>
        <w:rPr>
          <w:w w:val="95"/>
        </w:rPr>
        <w:t>itar</w:t>
      </w:r>
      <w:r>
        <w:rPr>
          <w:w w:val="91"/>
        </w:rPr>
        <w:t>ias</w:t>
      </w:r>
      <w:r>
        <w:rPr>
          <w:spacing w:val="1"/>
          <w:w w:val="97"/>
        </w:rPr>
        <w:t>.</w:t>
      </w:r>
      <w:r>
        <w:rPr>
          <w:w w:val="103"/>
          <w:position w:val="12"/>
          <w:sz w:val="10"/>
        </w:rPr>
        <w:t>44</w:t>
      </w:r>
      <w:r>
        <w:rPr>
          <w:position w:val="12"/>
          <w:sz w:val="10"/>
        </w:rPr>
        <w:t>  </w:t>
      </w:r>
      <w:r>
        <w:rPr>
          <w:spacing w:val="-8"/>
          <w:position w:val="12"/>
          <w:sz w:val="10"/>
        </w:rPr>
        <w:t> </w:t>
      </w:r>
      <w:r>
        <w:rPr>
          <w:w w:val="96"/>
        </w:rPr>
        <w:t>(M</w:t>
      </w:r>
      <w:r>
        <w:rPr>
          <w:w w:val="99"/>
        </w:rPr>
        <w:t>endoza,</w:t>
      </w:r>
      <w:r>
        <w:rPr>
          <w:spacing w:val="-1"/>
        </w:rPr>
        <w:t> </w:t>
      </w:r>
      <w:r>
        <w:rPr>
          <w:w w:val="96"/>
        </w:rPr>
        <w:t>2002)</w:t>
      </w:r>
    </w:p>
    <w:p>
      <w:pPr>
        <w:pStyle w:val="BodyText"/>
        <w:spacing w:before="5"/>
        <w:rPr>
          <w:sz w:val="24"/>
        </w:rPr>
      </w:pPr>
    </w:p>
    <w:p>
      <w:pPr>
        <w:pStyle w:val="BodyText"/>
        <w:spacing w:line="288" w:lineRule="auto" w:before="1"/>
        <w:ind w:left="551" w:right="131"/>
        <w:jc w:val="both"/>
      </w:pPr>
      <w:r>
        <w:rPr/>
        <w:t>La evaluación en las universidades es una práctica constante que se encuentra inmersa en todo el proceso educativo. Se evalúa a los alumnos para ingresar, permanecer y egresar de los diferentes programas de estudios; se evalúa a los profesores para que puedan impartir una clase, y a partir de la implementación de estas políticas al interior de las universidades, la evaluación se trasformó en un instrumento de las políticas públicas estatales, que toma como referencias parámetros de calidad internacionales, ya que puso énfasis en los conceptos de: calidad, eficiencia, pertinencia y equidad, previstos por los organismos internacionales como la UNESCO.</w:t>
      </w:r>
    </w:p>
    <w:p>
      <w:pPr>
        <w:pStyle w:val="BodyText"/>
        <w:spacing w:before="5"/>
        <w:rPr>
          <w:sz w:val="24"/>
        </w:rPr>
      </w:pPr>
    </w:p>
    <w:p>
      <w:pPr>
        <w:pStyle w:val="BodyText"/>
        <w:spacing w:line="288" w:lineRule="auto" w:before="1"/>
        <w:ind w:left="551" w:right="132"/>
        <w:jc w:val="both"/>
      </w:pPr>
      <w:r>
        <w:rPr/>
        <w:t>Esto trajo como consecuencia que en México se implantará una nueva pauta de coordinación y regulación de la educación superior, teniendo como base las medidas que derivadas del papel renovado del Estado, como ente dedicado al apoyo y financiamiento de la educación, impulsaron la implementación de nuevas variables educativas, centradas en la evaluación, acreditación y certificación.</w:t>
      </w:r>
    </w:p>
    <w:p>
      <w:pPr>
        <w:pStyle w:val="BodyText"/>
        <w:spacing w:before="10"/>
        <w:rPr>
          <w:sz w:val="24"/>
        </w:rPr>
      </w:pPr>
    </w:p>
    <w:p>
      <w:pPr>
        <w:pStyle w:val="BodyText"/>
        <w:spacing w:line="288" w:lineRule="auto"/>
        <w:ind w:left="551" w:right="134"/>
        <w:jc w:val="both"/>
      </w:pPr>
      <w:r>
        <w:rPr/>
        <w:t>En términos conceptuales se puede decir, siguiendo el planteamiento del Dr. Mendoza (2002), que esta es:</w:t>
      </w: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1936;mso-wrap-distance-left:0;mso-wrap-distance-right:0" from="113.559998pt,14.291618pt" to="257.559998pt,14.291618pt" stroked="true" strokeweight=".48pt" strokecolor="#000000">
            <w10:wrap type="topAndBottom"/>
          </v:line>
        </w:pict>
      </w:r>
    </w:p>
    <w:p>
      <w:pPr>
        <w:spacing w:line="254" w:lineRule="auto" w:before="57"/>
        <w:ind w:left="551" w:right="132" w:firstLine="0"/>
        <w:jc w:val="both"/>
        <w:rPr>
          <w:sz w:val="17"/>
        </w:rPr>
      </w:pPr>
      <w:r>
        <w:rPr>
          <w:w w:val="105"/>
          <w:position w:val="8"/>
          <w:sz w:val="12"/>
        </w:rPr>
        <w:t>44 </w:t>
      </w:r>
      <w:r>
        <w:rPr>
          <w:w w:val="105"/>
          <w:sz w:val="17"/>
        </w:rPr>
        <w:t>El Dr. Mendoza señala que el debate entorno a la evaluación y a la política de modernización se acentuó durante los sexenios de Carlos Salinas y Ernesto Zedillo, siendo los aspectos de mayor debate los relativos  a  los  programas de estímulos al personal académico, el padrón de programas de posgrado de excelencia del CONACYT y los exámenes generales de egreso de licenciatura. (Mendoza,</w:t>
      </w:r>
      <w:r>
        <w:rPr>
          <w:spacing w:val="24"/>
          <w:w w:val="105"/>
          <w:sz w:val="17"/>
        </w:rPr>
        <w:t> </w:t>
      </w:r>
      <w:r>
        <w:rPr>
          <w:w w:val="105"/>
          <w:sz w:val="17"/>
        </w:rPr>
        <w:t>2002:256)</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38" w:firstLine="0"/>
        <w:jc w:val="both"/>
        <w:rPr>
          <w:sz w:val="21"/>
        </w:rPr>
      </w:pPr>
      <w:r>
        <w:rPr>
          <w:sz w:val="21"/>
        </w:rPr>
        <w:t>“un proceso continuo, integral y participativo, que  permite  identificar  una  problemática, analizarla y explicarla mediante información relevante; como resultado, proporciona juicios de valor que sustentan la consecuente toma de decisiones. Con la evaluación se busca el mejoramiento de lo que se evalúa y se tiende a la acción; tiene     un carácter relativo a cada institución, al tener como eje sus propios objetos y metas,      así como las políticas y estrategias para conseguirlos.” (Mendoza, </w:t>
      </w:r>
      <w:r>
        <w:rPr>
          <w:spacing w:val="1"/>
          <w:sz w:val="21"/>
        </w:rPr>
        <w:t> </w:t>
      </w:r>
      <w:r>
        <w:rPr>
          <w:sz w:val="21"/>
        </w:rPr>
        <w:t>2002:258)</w:t>
      </w:r>
    </w:p>
    <w:p>
      <w:pPr>
        <w:pStyle w:val="BodyText"/>
        <w:spacing w:before="11"/>
        <w:rPr>
          <w:sz w:val="20"/>
        </w:rPr>
      </w:pPr>
    </w:p>
    <w:p>
      <w:pPr>
        <w:pStyle w:val="BodyText"/>
        <w:spacing w:line="288" w:lineRule="auto"/>
        <w:ind w:left="224" w:right="536"/>
        <w:jc w:val="both"/>
      </w:pPr>
      <w:r>
        <w:rPr/>
        <w:t>Ahora bien, como punto negativo de estos sistema de evaluación se menciona que</w:t>
      </w:r>
      <w:r>
        <w:rPr>
          <w:spacing w:val="-10"/>
        </w:rPr>
        <w:t> </w:t>
      </w:r>
      <w:r>
        <w:rPr/>
        <w:t>éstos,</w:t>
      </w:r>
      <w:r>
        <w:rPr>
          <w:spacing w:val="-10"/>
        </w:rPr>
        <w:t> </w:t>
      </w:r>
      <w:r>
        <w:rPr/>
        <w:t>no</w:t>
      </w:r>
      <w:r>
        <w:rPr>
          <w:spacing w:val="-10"/>
        </w:rPr>
        <w:t> </w:t>
      </w:r>
      <w:r>
        <w:rPr/>
        <w:t>velan</w:t>
      </w:r>
      <w:r>
        <w:rPr>
          <w:spacing w:val="-10"/>
        </w:rPr>
        <w:t> </w:t>
      </w:r>
      <w:r>
        <w:rPr/>
        <w:t>por</w:t>
      </w:r>
      <w:r>
        <w:rPr>
          <w:spacing w:val="-10"/>
        </w:rPr>
        <w:t> </w:t>
      </w:r>
      <w:r>
        <w:rPr/>
        <w:t>la</w:t>
      </w:r>
      <w:r>
        <w:rPr>
          <w:spacing w:val="-10"/>
        </w:rPr>
        <w:t> </w:t>
      </w:r>
      <w:r>
        <w:rPr/>
        <w:t>efectiva</w:t>
      </w:r>
      <w:r>
        <w:rPr>
          <w:spacing w:val="-10"/>
        </w:rPr>
        <w:t> </w:t>
      </w:r>
      <w:r>
        <w:rPr/>
        <w:t>calidad</w:t>
      </w:r>
      <w:r>
        <w:rPr>
          <w:spacing w:val="-10"/>
        </w:rPr>
        <w:t> </w:t>
      </w:r>
      <w:r>
        <w:rPr/>
        <w:t>educativa,</w:t>
      </w:r>
      <w:r>
        <w:rPr>
          <w:spacing w:val="-11"/>
        </w:rPr>
        <w:t> </w:t>
      </w:r>
      <w:r>
        <w:rPr/>
        <w:t>reflejada</w:t>
      </w:r>
      <w:r>
        <w:rPr>
          <w:spacing w:val="-10"/>
        </w:rPr>
        <w:t> </w:t>
      </w:r>
      <w:r>
        <w:rPr/>
        <w:t>en</w:t>
      </w:r>
      <w:r>
        <w:rPr>
          <w:spacing w:val="-10"/>
        </w:rPr>
        <w:t> </w:t>
      </w:r>
      <w:r>
        <w:rPr/>
        <w:t>los</w:t>
      </w:r>
      <w:r>
        <w:rPr>
          <w:spacing w:val="-10"/>
        </w:rPr>
        <w:t> </w:t>
      </w:r>
      <w:r>
        <w:rPr/>
        <w:t>sistemas</w:t>
      </w:r>
      <w:r>
        <w:rPr>
          <w:spacing w:val="-10"/>
        </w:rPr>
        <w:t> </w:t>
      </w:r>
      <w:r>
        <w:rPr/>
        <w:t>de enseñanza</w:t>
      </w:r>
      <w:r>
        <w:rPr>
          <w:spacing w:val="-5"/>
        </w:rPr>
        <w:t> </w:t>
      </w:r>
      <w:r>
        <w:rPr/>
        <w:t>o</w:t>
      </w:r>
      <w:r>
        <w:rPr>
          <w:spacing w:val="-5"/>
        </w:rPr>
        <w:t> </w:t>
      </w:r>
      <w:r>
        <w:rPr/>
        <w:t>en</w:t>
      </w:r>
      <w:r>
        <w:rPr>
          <w:spacing w:val="-5"/>
        </w:rPr>
        <w:t> </w:t>
      </w:r>
      <w:r>
        <w:rPr/>
        <w:t>la</w:t>
      </w:r>
      <w:r>
        <w:rPr>
          <w:spacing w:val="-5"/>
        </w:rPr>
        <w:t> </w:t>
      </w:r>
      <w:r>
        <w:rPr/>
        <w:t>mejora</w:t>
      </w:r>
      <w:r>
        <w:rPr>
          <w:spacing w:val="-5"/>
        </w:rPr>
        <w:t> </w:t>
      </w:r>
      <w:r>
        <w:rPr/>
        <w:t>de</w:t>
      </w:r>
      <w:r>
        <w:rPr>
          <w:spacing w:val="-5"/>
        </w:rPr>
        <w:t> </w:t>
      </w:r>
      <w:r>
        <w:rPr/>
        <w:t>los</w:t>
      </w:r>
      <w:r>
        <w:rPr>
          <w:spacing w:val="-5"/>
        </w:rPr>
        <w:t> </w:t>
      </w:r>
      <w:r>
        <w:rPr/>
        <w:t>procesos</w:t>
      </w:r>
      <w:r>
        <w:rPr>
          <w:spacing w:val="-5"/>
        </w:rPr>
        <w:t> </w:t>
      </w:r>
      <w:r>
        <w:rPr/>
        <w:t>de</w:t>
      </w:r>
      <w:r>
        <w:rPr>
          <w:spacing w:val="-5"/>
        </w:rPr>
        <w:t> </w:t>
      </w:r>
      <w:r>
        <w:rPr/>
        <w:t>aprendizaje</w:t>
      </w:r>
      <w:r>
        <w:rPr>
          <w:spacing w:val="-5"/>
        </w:rPr>
        <w:t> </w:t>
      </w:r>
      <w:r>
        <w:rPr/>
        <w:t>de</w:t>
      </w:r>
      <w:r>
        <w:rPr>
          <w:spacing w:val="-5"/>
        </w:rPr>
        <w:t> </w:t>
      </w:r>
      <w:r>
        <w:rPr/>
        <w:t>los</w:t>
      </w:r>
      <w:r>
        <w:rPr>
          <w:spacing w:val="-5"/>
        </w:rPr>
        <w:t> </w:t>
      </w:r>
      <w:r>
        <w:rPr/>
        <w:t>estudiantes;</w:t>
      </w:r>
      <w:r>
        <w:rPr>
          <w:spacing w:val="-5"/>
        </w:rPr>
        <w:t> </w:t>
      </w:r>
      <w:r>
        <w:rPr/>
        <w:t>sino por el contrario, se ubica únicamente en la satisfacción de ciertos criterios cabalmente establecidos en el proceso evaluativo. Con lo anterior, es posible identificar, según Díaz Barriga (2008) los rasgos generales que caracterizan al </w:t>
      </w:r>
      <w:r>
        <w:rPr>
          <w:w w:val="95"/>
        </w:rPr>
        <w:t>sistema evaluativo</w:t>
      </w:r>
      <w:r>
        <w:rPr>
          <w:spacing w:val="21"/>
          <w:w w:val="95"/>
        </w:rPr>
        <w:t> </w:t>
      </w:r>
      <w:r>
        <w:rPr>
          <w:w w:val="95"/>
        </w:rPr>
        <w:t>mexicano:</w:t>
      </w:r>
    </w:p>
    <w:p>
      <w:pPr>
        <w:pStyle w:val="BodyText"/>
        <w:spacing w:before="6"/>
        <w:rPr>
          <w:sz w:val="28"/>
        </w:rPr>
      </w:pPr>
    </w:p>
    <w:p>
      <w:pPr>
        <w:spacing w:line="357" w:lineRule="auto" w:before="0"/>
        <w:ind w:left="932" w:right="541" w:firstLine="0"/>
        <w:jc w:val="both"/>
        <w:rPr>
          <w:sz w:val="21"/>
        </w:rPr>
      </w:pPr>
      <w:r>
        <w:rPr>
          <w:sz w:val="21"/>
        </w:rPr>
        <w:t>“a) su estrecha vinculación con las prácticas de financiamiento; b) una desarticulación entre cada programa; c) la ausencia de una dimensión conceptual con el predominio       de la dimensión técnica centrada un significativo número de indicadores, y d) una cancelación de sus dimensión pedagógica y, por lo tanto, de su  carácter formativo.”  (Díaz Barriga,</w:t>
      </w:r>
      <w:r>
        <w:rPr>
          <w:spacing w:val="6"/>
          <w:sz w:val="21"/>
        </w:rPr>
        <w:t> </w:t>
      </w:r>
      <w:r>
        <w:rPr>
          <w:sz w:val="21"/>
        </w:rPr>
        <w:t>2008:31)</w:t>
      </w:r>
    </w:p>
    <w:p>
      <w:pPr>
        <w:pStyle w:val="BodyText"/>
        <w:spacing w:before="6"/>
        <w:rPr>
          <w:sz w:val="20"/>
        </w:rPr>
      </w:pPr>
    </w:p>
    <w:p>
      <w:pPr>
        <w:pStyle w:val="BodyText"/>
        <w:spacing w:line="288" w:lineRule="auto"/>
        <w:ind w:left="224" w:right="537"/>
        <w:jc w:val="both"/>
      </w:pPr>
      <w:r>
        <w:rPr/>
        <w:t>Con lo anterior igualmente se pueden evidenciar las singularidades de nuestro sistema evaluador, que pueden englobarse en: el desconocimiento de las </w:t>
      </w:r>
      <w:r>
        <w:rPr>
          <w:w w:val="98"/>
        </w:rPr>
        <w:t>di</w:t>
      </w:r>
      <w:r>
        <w:rPr>
          <w:w w:val="94"/>
        </w:rPr>
        <w:t>ver</w:t>
      </w:r>
      <w:r>
        <w:rPr>
          <w:w w:val="90"/>
        </w:rPr>
        <w:t>s</w:t>
      </w:r>
      <w:r>
        <w:rPr>
          <w:w w:val="93"/>
        </w:rPr>
        <w:t>as</w:t>
      </w:r>
      <w:r>
        <w:rPr/>
        <w:t> </w:t>
      </w:r>
      <w:r>
        <w:rPr>
          <w:spacing w:val="-23"/>
        </w:rPr>
        <w:t> </w:t>
      </w:r>
      <w:r>
        <w:rPr>
          <w:w w:val="100"/>
        </w:rPr>
        <w:t>pos</w:t>
      </w:r>
      <w:r>
        <w:rPr>
          <w:w w:val="86"/>
        </w:rPr>
        <w:t>i</w:t>
      </w:r>
      <w:r>
        <w:rPr>
          <w:w w:val="90"/>
        </w:rPr>
        <w:t>ci</w:t>
      </w:r>
      <w:r>
        <w:rPr>
          <w:w w:val="100"/>
        </w:rPr>
        <w:t>ones</w:t>
      </w:r>
      <w:r>
        <w:rPr/>
        <w:t> </w:t>
      </w:r>
      <w:r>
        <w:rPr>
          <w:spacing w:val="-23"/>
        </w:rPr>
        <w:t> </w:t>
      </w:r>
      <w:r>
        <w:rPr>
          <w:w w:val="98"/>
        </w:rPr>
        <w:t>conceptual</w:t>
      </w:r>
      <w:r>
        <w:rPr>
          <w:w w:val="96"/>
        </w:rPr>
        <w:t>es</w:t>
      </w:r>
      <w:r>
        <w:rPr/>
        <w:t> </w:t>
      </w:r>
      <w:r>
        <w:rPr>
          <w:spacing w:val="-23"/>
        </w:rPr>
        <w:t> </w:t>
      </w:r>
      <w:r>
        <w:rPr>
          <w:w w:val="102"/>
        </w:rPr>
        <w:t>en</w:t>
      </w:r>
      <w:r>
        <w:rPr/>
        <w:t> </w:t>
      </w:r>
      <w:r>
        <w:rPr>
          <w:spacing w:val="-23"/>
        </w:rPr>
        <w:t> </w:t>
      </w:r>
      <w:r>
        <w:rPr>
          <w:w w:val="95"/>
        </w:rPr>
        <w:t>el</w:t>
      </w:r>
      <w:r>
        <w:rPr/>
        <w:t> </w:t>
      </w:r>
      <w:r>
        <w:rPr>
          <w:spacing w:val="-23"/>
        </w:rPr>
        <w:t> </w:t>
      </w:r>
      <w:r>
        <w:rPr>
          <w:w w:val="98"/>
        </w:rPr>
        <w:t>cam</w:t>
      </w:r>
      <w:r>
        <w:rPr>
          <w:w w:val="103"/>
        </w:rPr>
        <w:t>po</w:t>
      </w:r>
      <w:r>
        <w:rPr/>
        <w:t> </w:t>
      </w:r>
      <w:r>
        <w:rPr>
          <w:spacing w:val="-23"/>
        </w:rPr>
        <w:t> </w:t>
      </w:r>
      <w:r>
        <w:rPr>
          <w:w w:val="102"/>
        </w:rPr>
        <w:t>de</w:t>
      </w:r>
      <w:r>
        <w:rPr/>
        <w:t> </w:t>
      </w:r>
      <w:r>
        <w:rPr>
          <w:spacing w:val="-23"/>
        </w:rPr>
        <w:t> </w:t>
      </w:r>
      <w:r>
        <w:rPr>
          <w:w w:val="86"/>
        </w:rPr>
        <w:t>l</w:t>
      </w:r>
      <w:r>
        <w:rPr>
          <w:w w:val="95"/>
        </w:rPr>
        <w:t>a</w:t>
      </w:r>
      <w:r>
        <w:rPr/>
        <w:t> </w:t>
      </w:r>
      <w:r>
        <w:rPr>
          <w:spacing w:val="-23"/>
        </w:rPr>
        <w:t> </w:t>
      </w:r>
      <w:r>
        <w:rPr>
          <w:w w:val="91"/>
        </w:rPr>
        <w:t>eva</w:t>
      </w:r>
      <w:r>
        <w:rPr>
          <w:spacing w:val="-1"/>
          <w:w w:val="91"/>
        </w:rPr>
        <w:t>l</w:t>
      </w:r>
      <w:r>
        <w:rPr>
          <w:w w:val="95"/>
        </w:rPr>
        <w:t>uaci</w:t>
      </w:r>
      <w:r>
        <w:rPr>
          <w:w w:val="103"/>
        </w:rPr>
        <w:t>ón</w:t>
      </w:r>
      <w:r>
        <w:rPr/>
        <w:t> </w:t>
      </w:r>
      <w:r>
        <w:rPr>
          <w:spacing w:val="-23"/>
        </w:rPr>
        <w:t> </w:t>
      </w:r>
      <w:r>
        <w:rPr>
          <w:w w:val="97"/>
        </w:rPr>
        <w:t>educat</w:t>
      </w:r>
      <w:r>
        <w:rPr>
          <w:spacing w:val="-1"/>
          <w:w w:val="97"/>
        </w:rPr>
        <w:t>i</w:t>
      </w:r>
      <w:r>
        <w:rPr>
          <w:w w:val="88"/>
        </w:rPr>
        <w:t>v</w:t>
      </w:r>
      <w:r>
        <w:rPr>
          <w:spacing w:val="-2"/>
          <w:w w:val="88"/>
        </w:rPr>
        <w:t>a</w:t>
      </w:r>
      <w:r>
        <w:rPr>
          <w:w w:val="103"/>
          <w:position w:val="12"/>
          <w:sz w:val="10"/>
        </w:rPr>
        <w:t>4</w:t>
      </w:r>
      <w:r>
        <w:rPr>
          <w:spacing w:val="2"/>
          <w:w w:val="103"/>
          <w:position w:val="12"/>
          <w:sz w:val="10"/>
        </w:rPr>
        <w:t>5</w:t>
      </w:r>
      <w:r>
        <w:rPr>
          <w:w w:val="95"/>
        </w:rPr>
        <w:t>,</w:t>
      </w:r>
      <w:r>
        <w:rPr/>
        <w:t> </w:t>
      </w:r>
      <w:r>
        <w:rPr>
          <w:spacing w:val="-23"/>
        </w:rPr>
        <w:t> </w:t>
      </w:r>
      <w:r>
        <w:rPr>
          <w:w w:val="97"/>
        </w:rPr>
        <w:t>su </w:t>
      </w:r>
      <w:r>
        <w:rPr>
          <w:w w:val="97"/>
        </w:rPr>
        <w:t>car</w:t>
      </w:r>
      <w:r>
        <w:rPr>
          <w:w w:val="97"/>
        </w:rPr>
        <w:t>acter</w:t>
      </w:r>
      <w:r>
        <w:rPr>
          <w:w w:val="95"/>
        </w:rPr>
        <w:t>ización</w:t>
      </w:r>
      <w:r>
        <w:rPr/>
        <w:t> </w:t>
      </w:r>
      <w:r>
        <w:rPr>
          <w:spacing w:val="12"/>
        </w:rPr>
        <w:t> </w:t>
      </w:r>
      <w:r>
        <w:rPr>
          <w:w w:val="100"/>
        </w:rPr>
        <w:t>com</w:t>
      </w:r>
      <w:r>
        <w:rPr>
          <w:w w:val="103"/>
        </w:rPr>
        <w:t>o</w:t>
      </w:r>
      <w:r>
        <w:rPr/>
        <w:t> </w:t>
      </w:r>
      <w:r>
        <w:rPr>
          <w:spacing w:val="12"/>
        </w:rPr>
        <w:t> </w:t>
      </w:r>
      <w:r>
        <w:rPr>
          <w:w w:val="104"/>
        </w:rPr>
        <w:t>pr</w:t>
      </w:r>
      <w:r>
        <w:rPr>
          <w:w w:val="95"/>
        </w:rPr>
        <w:t>oyectos</w:t>
      </w:r>
      <w:r>
        <w:rPr/>
        <w:t> </w:t>
      </w:r>
      <w:r>
        <w:rPr>
          <w:spacing w:val="11"/>
        </w:rPr>
        <w:t> </w:t>
      </w:r>
      <w:r>
        <w:rPr>
          <w:w w:val="103"/>
        </w:rPr>
        <w:t>o</w:t>
      </w:r>
      <w:r>
        <w:rPr/>
        <w:t> </w:t>
      </w:r>
      <w:r>
        <w:rPr>
          <w:spacing w:val="12"/>
        </w:rPr>
        <w:t> </w:t>
      </w:r>
      <w:r>
        <w:rPr>
          <w:w w:val="96"/>
        </w:rPr>
        <w:t>es</w:t>
      </w:r>
      <w:r>
        <w:rPr>
          <w:w w:val="99"/>
        </w:rPr>
        <w:t>tr</w:t>
      </w:r>
      <w:r>
        <w:rPr>
          <w:w w:val="91"/>
        </w:rPr>
        <w:t>ategi</w:t>
      </w:r>
      <w:r>
        <w:rPr>
          <w:w w:val="93"/>
        </w:rPr>
        <w:t>as</w:t>
      </w:r>
      <w:r>
        <w:rPr/>
        <w:t> </w:t>
      </w:r>
      <w:r>
        <w:rPr>
          <w:spacing w:val="11"/>
        </w:rPr>
        <w:t> </w:t>
      </w:r>
      <w:r>
        <w:rPr>
          <w:w w:val="102"/>
        </w:rPr>
        <w:t>de</w:t>
      </w:r>
      <w:r>
        <w:rPr/>
        <w:t> </w:t>
      </w:r>
      <w:r>
        <w:rPr>
          <w:spacing w:val="12"/>
        </w:rPr>
        <w:t> </w:t>
      </w:r>
      <w:r>
        <w:rPr>
          <w:w w:val="95"/>
        </w:rPr>
        <w:t>evaluación</w:t>
      </w:r>
      <w:r>
        <w:rPr/>
        <w:t> </w:t>
      </w:r>
      <w:r>
        <w:rPr>
          <w:spacing w:val="11"/>
        </w:rPr>
        <w:t> </w:t>
      </w:r>
      <w:r>
        <w:rPr>
          <w:w w:val="100"/>
        </w:rPr>
        <w:t>independiente</w:t>
      </w:r>
      <w:r>
        <w:rPr>
          <w:spacing w:val="1"/>
          <w:w w:val="100"/>
        </w:rPr>
        <w:t>s</w:t>
      </w:r>
      <w:r>
        <w:rPr>
          <w:w w:val="103"/>
          <w:position w:val="12"/>
          <w:sz w:val="10"/>
        </w:rPr>
        <w:t>46 </w:t>
      </w:r>
      <w:r>
        <w:rPr/>
        <w:t>carentes</w:t>
      </w:r>
      <w:r>
        <w:rPr>
          <w:spacing w:val="-20"/>
        </w:rPr>
        <w:t> </w:t>
      </w:r>
      <w:r>
        <w:rPr/>
        <w:t>de</w:t>
      </w:r>
      <w:r>
        <w:rPr>
          <w:spacing w:val="-20"/>
        </w:rPr>
        <w:t> </w:t>
      </w:r>
      <w:r>
        <w:rPr/>
        <w:t>articulación</w:t>
      </w:r>
      <w:r>
        <w:rPr>
          <w:spacing w:val="-18"/>
        </w:rPr>
        <w:t> </w:t>
      </w:r>
      <w:r>
        <w:rPr/>
        <w:t>sustantiva,</w:t>
      </w:r>
      <w:r>
        <w:rPr>
          <w:spacing w:val="-19"/>
        </w:rPr>
        <w:t> </w:t>
      </w:r>
      <w:r>
        <w:rPr/>
        <w:t>la</w:t>
      </w:r>
      <w:r>
        <w:rPr>
          <w:spacing w:val="-20"/>
        </w:rPr>
        <w:t> </w:t>
      </w:r>
      <w:r>
        <w:rPr/>
        <w:t>desvirtuación</w:t>
      </w:r>
      <w:r>
        <w:rPr>
          <w:spacing w:val="-19"/>
        </w:rPr>
        <w:t> </w:t>
      </w:r>
      <w:r>
        <w:rPr/>
        <w:t>del</w:t>
      </w:r>
      <w:r>
        <w:rPr>
          <w:spacing w:val="-20"/>
        </w:rPr>
        <w:t> </w:t>
      </w:r>
      <w:r>
        <w:rPr/>
        <w:t>sentido</w:t>
      </w:r>
      <w:r>
        <w:rPr>
          <w:spacing w:val="-20"/>
        </w:rPr>
        <w:t> </w:t>
      </w:r>
      <w:r>
        <w:rPr/>
        <w:t>educativo</w:t>
      </w:r>
      <w:r>
        <w:rPr>
          <w:spacing w:val="-20"/>
        </w:rPr>
        <w:t> </w:t>
      </w:r>
      <w:r>
        <w:rPr/>
        <w:t>carente de una visión formativa, y la multiplicación de prácticas que privilegian la burocracia. Lo que como a decir de Díaz Barriga (2008) se vuelve un proceso de</w:t>
      </w:r>
      <w:r>
        <w:rPr>
          <w:spacing w:val="-20"/>
        </w:rPr>
        <w:t> </w:t>
      </w:r>
      <w:r>
        <w:rPr/>
        <w:t>evaluación</w:t>
      </w:r>
      <w:r>
        <w:rPr>
          <w:spacing w:val="-20"/>
        </w:rPr>
        <w:t> </w:t>
      </w:r>
      <w:r>
        <w:rPr/>
        <w:t>compulsiva,</w:t>
      </w:r>
      <w:r>
        <w:rPr>
          <w:spacing w:val="-20"/>
        </w:rPr>
        <w:t> </w:t>
      </w:r>
      <w:r>
        <w:rPr/>
        <w:t>que</w:t>
      </w:r>
      <w:r>
        <w:rPr>
          <w:spacing w:val="-20"/>
        </w:rPr>
        <w:t> </w:t>
      </w:r>
      <w:r>
        <w:rPr/>
        <w:t>ha</w:t>
      </w:r>
      <w:r>
        <w:rPr>
          <w:spacing w:val="-20"/>
        </w:rPr>
        <w:t> </w:t>
      </w:r>
      <w:r>
        <w:rPr/>
        <w:t>vuelto</w:t>
      </w:r>
      <w:r>
        <w:rPr>
          <w:spacing w:val="-20"/>
        </w:rPr>
        <w:t> </w:t>
      </w:r>
      <w:r>
        <w:rPr/>
        <w:t>a</w:t>
      </w:r>
      <w:r>
        <w:rPr>
          <w:spacing w:val="-20"/>
        </w:rPr>
        <w:t> </w:t>
      </w:r>
      <w:r>
        <w:rPr/>
        <w:t>la</w:t>
      </w:r>
      <w:r>
        <w:rPr>
          <w:spacing w:val="-20"/>
        </w:rPr>
        <w:t> </w:t>
      </w:r>
      <w:r>
        <w:rPr/>
        <w:t>evaluación</w:t>
      </w:r>
      <w:r>
        <w:rPr>
          <w:spacing w:val="-20"/>
        </w:rPr>
        <w:t> </w:t>
      </w:r>
      <w:r>
        <w:rPr/>
        <w:t>en:</w:t>
      </w: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1960;mso-wrap-distance-left:0;mso-wrap-distance-right:0" from="85.239998pt,19.310646pt" to="229.239998pt,19.310646pt" stroked="true" strokeweight=".48pt" strokecolor="#000000">
            <w10:wrap type="topAndBottom"/>
          </v:line>
        </w:pict>
      </w:r>
    </w:p>
    <w:p>
      <w:pPr>
        <w:spacing w:line="254" w:lineRule="auto" w:before="52"/>
        <w:ind w:left="224" w:right="538" w:firstLine="0"/>
        <w:jc w:val="both"/>
        <w:rPr>
          <w:sz w:val="17"/>
        </w:rPr>
      </w:pPr>
      <w:r>
        <w:rPr>
          <w:w w:val="105"/>
          <w:position w:val="8"/>
          <w:sz w:val="12"/>
        </w:rPr>
        <w:t>45 </w:t>
      </w:r>
      <w:r>
        <w:rPr>
          <w:w w:val="105"/>
          <w:sz w:val="17"/>
        </w:rPr>
        <w:t>A este respecto es conveniente identificar las presiones conceptuales y teóricas que hace el Dr. Díaz Barriga (2008) sobre el déficit de conocimientos teóricos que la evaluación mexicana posee, misma que olvida o ve como ente extraño otros elementos centrales del proceso educativo, lo que el refiere como elementos simbólicos y formativos de mayor alcance.</w:t>
      </w:r>
    </w:p>
    <w:p>
      <w:pPr>
        <w:spacing w:line="195" w:lineRule="exact" w:before="0"/>
        <w:ind w:left="224" w:right="0" w:firstLine="0"/>
        <w:jc w:val="both"/>
        <w:rPr>
          <w:sz w:val="17"/>
        </w:rPr>
      </w:pPr>
      <w:r>
        <w:rPr>
          <w:w w:val="105"/>
          <w:position w:val="8"/>
          <w:sz w:val="12"/>
        </w:rPr>
        <w:t>46  </w:t>
      </w:r>
      <w:r>
        <w:rPr>
          <w:w w:val="105"/>
          <w:sz w:val="17"/>
        </w:rPr>
        <w:t>Un ejemplo significativo de esta desarticulación es el requerimiento de información diferente en cada caso, o  en</w:t>
      </w:r>
    </w:p>
    <w:p>
      <w:pPr>
        <w:spacing w:before="11"/>
        <w:ind w:left="224" w:right="0" w:firstLine="0"/>
        <w:jc w:val="both"/>
        <w:rPr>
          <w:sz w:val="17"/>
        </w:rPr>
      </w:pPr>
      <w:r>
        <w:rPr>
          <w:w w:val="105"/>
          <w:sz w:val="17"/>
        </w:rPr>
        <w:t>extremo responder con criterios antagónicos, que confrontan la información o la contradicen.</w:t>
      </w:r>
    </w:p>
    <w:p>
      <w:pPr>
        <w:spacing w:after="0"/>
        <w:jc w:val="both"/>
        <w:rPr>
          <w:sz w:val="17"/>
        </w:rPr>
        <w:sectPr>
          <w:pgSz w:w="12240" w:h="15840"/>
          <w:pgMar w:header="739" w:footer="746" w:top="960" w:bottom="940" w:left="1480" w:right="1720"/>
        </w:sectPr>
      </w:pPr>
    </w:p>
    <w:p>
      <w:pPr>
        <w:pStyle w:val="BodyText"/>
        <w:rPr>
          <w:sz w:val="20"/>
        </w:rPr>
      </w:pPr>
    </w:p>
    <w:p>
      <w:pPr>
        <w:pStyle w:val="BodyText"/>
        <w:spacing w:before="11"/>
        <w:rPr>
          <w:sz w:val="18"/>
        </w:rPr>
      </w:pPr>
    </w:p>
    <w:p>
      <w:pPr>
        <w:spacing w:line="357" w:lineRule="auto" w:before="66"/>
        <w:ind w:left="1259" w:right="133" w:firstLine="0"/>
        <w:jc w:val="both"/>
        <w:rPr>
          <w:sz w:val="21"/>
        </w:rPr>
      </w:pPr>
      <w:r>
        <w:rPr>
          <w:sz w:val="21"/>
        </w:rPr>
        <w:t>“un acto compulsivo en el sistema educativo, casi podríamos afirmar que se evalúa por evaluar, se evalúa para demostrar indicadores; las prácticas y los procesos educativos sencillamente no son contemplados en la tarea de evaluación.” (Díaz Barriga,    2008:32)</w:t>
      </w:r>
    </w:p>
    <w:p>
      <w:pPr>
        <w:pStyle w:val="BodyText"/>
        <w:spacing w:before="11"/>
        <w:rPr>
          <w:sz w:val="20"/>
        </w:rPr>
      </w:pPr>
    </w:p>
    <w:p>
      <w:pPr>
        <w:pStyle w:val="BodyText"/>
        <w:spacing w:line="288" w:lineRule="auto"/>
        <w:ind w:left="551" w:right="131"/>
        <w:jc w:val="both"/>
      </w:pPr>
      <w:r>
        <w:rPr/>
        <w:t>Así</w:t>
      </w:r>
      <w:r>
        <w:rPr>
          <w:spacing w:val="-11"/>
        </w:rPr>
        <w:t> </w:t>
      </w:r>
      <w:r>
        <w:rPr/>
        <w:t>dentro</w:t>
      </w:r>
      <w:r>
        <w:rPr>
          <w:spacing w:val="-10"/>
        </w:rPr>
        <w:t> </w:t>
      </w:r>
      <w:r>
        <w:rPr/>
        <w:t>del</w:t>
      </w:r>
      <w:r>
        <w:rPr>
          <w:spacing w:val="-11"/>
        </w:rPr>
        <w:t> </w:t>
      </w:r>
      <w:r>
        <w:rPr/>
        <w:t>proyecto</w:t>
      </w:r>
      <w:r>
        <w:rPr>
          <w:spacing w:val="-10"/>
        </w:rPr>
        <w:t> </w:t>
      </w:r>
      <w:r>
        <w:rPr/>
        <w:t>evaluativo</w:t>
      </w:r>
      <w:r>
        <w:rPr>
          <w:spacing w:val="-10"/>
        </w:rPr>
        <w:t> </w:t>
      </w:r>
      <w:r>
        <w:rPr/>
        <w:t>nacional</w:t>
      </w:r>
      <w:r>
        <w:rPr>
          <w:spacing w:val="-11"/>
        </w:rPr>
        <w:t> </w:t>
      </w:r>
      <w:r>
        <w:rPr/>
        <w:t>son</w:t>
      </w:r>
      <w:r>
        <w:rPr>
          <w:spacing w:val="-10"/>
        </w:rPr>
        <w:t> </w:t>
      </w:r>
      <w:r>
        <w:rPr/>
        <w:t>diversas</w:t>
      </w:r>
      <w:r>
        <w:rPr>
          <w:spacing w:val="-10"/>
        </w:rPr>
        <w:t> </w:t>
      </w:r>
      <w:r>
        <w:rPr/>
        <w:t>las</w:t>
      </w:r>
      <w:r>
        <w:rPr>
          <w:spacing w:val="-10"/>
        </w:rPr>
        <w:t> </w:t>
      </w:r>
      <w:r>
        <w:rPr/>
        <w:t>posibilidades</w:t>
      </w:r>
      <w:r>
        <w:rPr>
          <w:spacing w:val="-10"/>
        </w:rPr>
        <w:t> </w:t>
      </w:r>
      <w:r>
        <w:rPr/>
        <w:t>que</w:t>
      </w:r>
      <w:r>
        <w:rPr>
          <w:spacing w:val="-10"/>
        </w:rPr>
        <w:t> </w:t>
      </w:r>
      <w:r>
        <w:rPr/>
        <w:t>la misma evaluación aporta, las cuales se identifican, como mecanismos para impulsar la calidad en la educación superior, un sistema de rendición de cuentas, un instrumento para modificar los procesos de financiamiento de las instituciones, los planes y programas, los proyectos de investigación y los académicos.</w:t>
      </w:r>
    </w:p>
    <w:p>
      <w:pPr>
        <w:pStyle w:val="BodyText"/>
        <w:spacing w:before="1"/>
        <w:rPr>
          <w:sz w:val="24"/>
        </w:rPr>
      </w:pPr>
    </w:p>
    <w:p>
      <w:pPr>
        <w:pStyle w:val="Heading5"/>
        <w:numPr>
          <w:ilvl w:val="4"/>
          <w:numId w:val="68"/>
        </w:numPr>
        <w:tabs>
          <w:tab w:pos="1968" w:val="left" w:leader="none"/>
        </w:tabs>
        <w:spacing w:line="240" w:lineRule="auto" w:before="0" w:after="0"/>
        <w:ind w:left="1967" w:right="0" w:hanging="1416"/>
        <w:jc w:val="both"/>
      </w:pPr>
      <w:r>
        <w:rPr>
          <w:spacing w:val="11"/>
          <w:w w:val="90"/>
        </w:rPr>
        <w:t>La </w:t>
      </w:r>
      <w:r>
        <w:rPr>
          <w:spacing w:val="19"/>
          <w:w w:val="90"/>
        </w:rPr>
        <w:t>evaluación </w:t>
      </w:r>
      <w:r>
        <w:rPr>
          <w:w w:val="90"/>
        </w:rPr>
        <w:t>y </w:t>
      </w:r>
      <w:r>
        <w:rPr>
          <w:spacing w:val="11"/>
          <w:w w:val="90"/>
        </w:rPr>
        <w:t>su </w:t>
      </w:r>
      <w:r>
        <w:rPr>
          <w:spacing w:val="18"/>
          <w:w w:val="90"/>
        </w:rPr>
        <w:t>vínculo</w:t>
      </w:r>
      <w:r>
        <w:rPr>
          <w:spacing w:val="64"/>
          <w:w w:val="90"/>
        </w:rPr>
        <w:t> </w:t>
      </w:r>
      <w:r>
        <w:rPr>
          <w:spacing w:val="19"/>
          <w:w w:val="90"/>
        </w:rPr>
        <w:t>económico</w:t>
      </w:r>
    </w:p>
    <w:p>
      <w:pPr>
        <w:pStyle w:val="BodyText"/>
        <w:spacing w:before="9"/>
        <w:rPr>
          <w:rFonts w:ascii="Cambria"/>
          <w:b/>
          <w:sz w:val="28"/>
        </w:rPr>
      </w:pPr>
    </w:p>
    <w:p>
      <w:pPr>
        <w:pStyle w:val="BodyText"/>
        <w:spacing w:line="288" w:lineRule="auto"/>
        <w:ind w:left="551" w:right="131"/>
        <w:jc w:val="both"/>
      </w:pPr>
      <w:r>
        <w:rPr/>
        <w:t>Como lo hemos mencionado el proceso de evaluación aplicado en las instituciones de educación superior a lo largo de las últimas dos décadas, ha tenido de forma evidente ciertos aspectos positivos, como lo son, el incremento de</w:t>
      </w:r>
      <w:r>
        <w:rPr>
          <w:spacing w:val="-19"/>
        </w:rPr>
        <w:t> </w:t>
      </w:r>
      <w:r>
        <w:rPr/>
        <w:t>programas</w:t>
      </w:r>
      <w:r>
        <w:rPr>
          <w:spacing w:val="-19"/>
        </w:rPr>
        <w:t> </w:t>
      </w:r>
      <w:r>
        <w:rPr/>
        <w:t>evaluados,</w:t>
      </w:r>
      <w:r>
        <w:rPr>
          <w:spacing w:val="-19"/>
        </w:rPr>
        <w:t> </w:t>
      </w:r>
      <w:r>
        <w:rPr/>
        <w:t>certificados</w:t>
      </w:r>
      <w:r>
        <w:rPr>
          <w:spacing w:val="-19"/>
        </w:rPr>
        <w:t> </w:t>
      </w:r>
      <w:r>
        <w:rPr/>
        <w:t>y</w:t>
      </w:r>
      <w:r>
        <w:rPr>
          <w:spacing w:val="-19"/>
        </w:rPr>
        <w:t> </w:t>
      </w:r>
      <w:r>
        <w:rPr/>
        <w:t>acreditados,</w:t>
      </w:r>
      <w:r>
        <w:rPr>
          <w:spacing w:val="-19"/>
        </w:rPr>
        <w:t> </w:t>
      </w:r>
      <w:r>
        <w:rPr/>
        <w:t>la</w:t>
      </w:r>
      <w:r>
        <w:rPr>
          <w:spacing w:val="-19"/>
        </w:rPr>
        <w:t> </w:t>
      </w:r>
      <w:r>
        <w:rPr/>
        <w:t>ampliación</w:t>
      </w:r>
      <w:r>
        <w:rPr>
          <w:spacing w:val="-19"/>
        </w:rPr>
        <w:t> </w:t>
      </w:r>
      <w:r>
        <w:rPr/>
        <w:t>de</w:t>
      </w:r>
      <w:r>
        <w:rPr>
          <w:spacing w:val="-19"/>
        </w:rPr>
        <w:t> </w:t>
      </w:r>
      <w:r>
        <w:rPr/>
        <w:t>la</w:t>
      </w:r>
      <w:r>
        <w:rPr>
          <w:spacing w:val="-20"/>
        </w:rPr>
        <w:t> </w:t>
      </w:r>
      <w:r>
        <w:rPr/>
        <w:t>matrícula y el sustantivo incremento en la conclusión y titulación profesional; pero al mismo</w:t>
      </w:r>
      <w:r>
        <w:rPr>
          <w:spacing w:val="-6"/>
        </w:rPr>
        <w:t> </w:t>
      </w:r>
      <w:r>
        <w:rPr/>
        <w:t>tiempo,</w:t>
      </w:r>
      <w:r>
        <w:rPr>
          <w:spacing w:val="-6"/>
        </w:rPr>
        <w:t> </w:t>
      </w:r>
      <w:r>
        <w:rPr/>
        <w:t>ha</w:t>
      </w:r>
      <w:r>
        <w:rPr>
          <w:spacing w:val="-6"/>
        </w:rPr>
        <w:t> </w:t>
      </w:r>
      <w:r>
        <w:rPr/>
        <w:t>mostrado</w:t>
      </w:r>
      <w:r>
        <w:rPr>
          <w:spacing w:val="-6"/>
        </w:rPr>
        <w:t> </w:t>
      </w:r>
      <w:r>
        <w:rPr/>
        <w:t>un</w:t>
      </w:r>
      <w:r>
        <w:rPr>
          <w:spacing w:val="-6"/>
        </w:rPr>
        <w:t> </w:t>
      </w:r>
      <w:r>
        <w:rPr/>
        <w:t>rostro</w:t>
      </w:r>
      <w:r>
        <w:rPr>
          <w:spacing w:val="-6"/>
        </w:rPr>
        <w:t> </w:t>
      </w:r>
      <w:r>
        <w:rPr/>
        <w:t>difícil,</w:t>
      </w:r>
      <w:r>
        <w:rPr>
          <w:spacing w:val="-6"/>
        </w:rPr>
        <w:t> </w:t>
      </w:r>
      <w:r>
        <w:rPr/>
        <w:t>como</w:t>
      </w:r>
      <w:r>
        <w:rPr>
          <w:spacing w:val="-6"/>
        </w:rPr>
        <w:t> </w:t>
      </w:r>
      <w:r>
        <w:rPr/>
        <w:t>el</w:t>
      </w:r>
      <w:r>
        <w:rPr>
          <w:spacing w:val="-6"/>
        </w:rPr>
        <w:t> </w:t>
      </w:r>
      <w:r>
        <w:rPr/>
        <w:t>excesivo</w:t>
      </w:r>
      <w:r>
        <w:rPr>
          <w:spacing w:val="-6"/>
        </w:rPr>
        <w:t> </w:t>
      </w:r>
      <w:r>
        <w:rPr/>
        <w:t>tiempo</w:t>
      </w:r>
      <w:r>
        <w:rPr>
          <w:spacing w:val="-6"/>
        </w:rPr>
        <w:t> </w:t>
      </w:r>
      <w:r>
        <w:rPr/>
        <w:t>dedicado a subsanar las características y exigencias de los procesos evaluadores o certificadores, que en no pocas ocasiones se interpone al ejercicio de las funciones</w:t>
      </w:r>
      <w:r>
        <w:rPr>
          <w:spacing w:val="-34"/>
        </w:rPr>
        <w:t> </w:t>
      </w:r>
      <w:r>
        <w:rPr/>
        <w:t>sustantivas</w:t>
      </w:r>
      <w:r>
        <w:rPr>
          <w:spacing w:val="-34"/>
        </w:rPr>
        <w:t> </w:t>
      </w:r>
      <w:r>
        <w:rPr/>
        <w:t>de</w:t>
      </w:r>
      <w:r>
        <w:rPr>
          <w:spacing w:val="-34"/>
        </w:rPr>
        <w:t> </w:t>
      </w:r>
      <w:r>
        <w:rPr/>
        <w:t>las</w:t>
      </w:r>
      <w:r>
        <w:rPr>
          <w:spacing w:val="-34"/>
        </w:rPr>
        <w:t> </w:t>
      </w:r>
      <w:r>
        <w:rPr/>
        <w:t>propias</w:t>
      </w:r>
      <w:r>
        <w:rPr>
          <w:spacing w:val="-34"/>
        </w:rPr>
        <w:t> </w:t>
      </w:r>
      <w:r>
        <w:rPr/>
        <w:t>instituciones.</w:t>
      </w:r>
    </w:p>
    <w:p>
      <w:pPr>
        <w:pStyle w:val="BodyText"/>
        <w:spacing w:before="10"/>
        <w:rPr>
          <w:sz w:val="24"/>
        </w:rPr>
      </w:pPr>
    </w:p>
    <w:p>
      <w:pPr>
        <w:pStyle w:val="BodyText"/>
        <w:spacing w:line="288" w:lineRule="auto"/>
        <w:ind w:left="551" w:right="131"/>
        <w:jc w:val="both"/>
      </w:pPr>
      <w:r>
        <w:rPr/>
        <w:t>Frente a esto, surge con gran impulso la relación –positiva o no según se vea – de</w:t>
      </w:r>
      <w:r>
        <w:rPr>
          <w:spacing w:val="-12"/>
        </w:rPr>
        <w:t> </w:t>
      </w:r>
      <w:r>
        <w:rPr/>
        <w:t>la</w:t>
      </w:r>
      <w:r>
        <w:rPr>
          <w:spacing w:val="-12"/>
        </w:rPr>
        <w:t> </w:t>
      </w:r>
      <w:r>
        <w:rPr/>
        <w:t>evaluación</w:t>
      </w:r>
      <w:r>
        <w:rPr>
          <w:spacing w:val="-13"/>
        </w:rPr>
        <w:t> </w:t>
      </w:r>
      <w:r>
        <w:rPr/>
        <w:t>y</w:t>
      </w:r>
      <w:r>
        <w:rPr>
          <w:spacing w:val="-12"/>
        </w:rPr>
        <w:t> </w:t>
      </w:r>
      <w:r>
        <w:rPr/>
        <w:t>los</w:t>
      </w:r>
      <w:r>
        <w:rPr>
          <w:spacing w:val="-12"/>
        </w:rPr>
        <w:t> </w:t>
      </w:r>
      <w:r>
        <w:rPr/>
        <w:t>incentivos</w:t>
      </w:r>
      <w:r>
        <w:rPr>
          <w:spacing w:val="-12"/>
        </w:rPr>
        <w:t> </w:t>
      </w:r>
      <w:r>
        <w:rPr/>
        <w:t>económicos</w:t>
      </w:r>
      <w:r>
        <w:rPr>
          <w:spacing w:val="-12"/>
        </w:rPr>
        <w:t> </w:t>
      </w:r>
      <w:r>
        <w:rPr/>
        <w:t>resultados</w:t>
      </w:r>
      <w:r>
        <w:rPr>
          <w:spacing w:val="-12"/>
        </w:rPr>
        <w:t> </w:t>
      </w:r>
      <w:r>
        <w:rPr/>
        <w:t>de</w:t>
      </w:r>
      <w:r>
        <w:rPr>
          <w:spacing w:val="-12"/>
        </w:rPr>
        <w:t> </w:t>
      </w:r>
      <w:r>
        <w:rPr/>
        <w:t>la</w:t>
      </w:r>
      <w:r>
        <w:rPr>
          <w:spacing w:val="-12"/>
        </w:rPr>
        <w:t> </w:t>
      </w:r>
      <w:r>
        <w:rPr/>
        <w:t>misma</w:t>
      </w:r>
      <w:r>
        <w:rPr>
          <w:spacing w:val="-12"/>
        </w:rPr>
        <w:t> </w:t>
      </w:r>
      <w:r>
        <w:rPr/>
        <w:t>evaluación, lo que generó un efectivo posicionamiento institucional, ya que ninguna institución deseaba perder financiamiento, por incumplir los requisitos de evaluación generales. Lo anterior, aún vigente, es desde diversas ópticas una intervención velada del Estado en la vida universitaria, o por el contrario, simplemente un requisito más por cumplir, que en nada atenta contra los principios</w:t>
      </w:r>
      <w:r>
        <w:rPr>
          <w:spacing w:val="-18"/>
        </w:rPr>
        <w:t> </w:t>
      </w:r>
      <w:r>
        <w:rPr/>
        <w:t>de</w:t>
      </w:r>
      <w:r>
        <w:rPr>
          <w:spacing w:val="-18"/>
        </w:rPr>
        <w:t> </w:t>
      </w:r>
      <w:r>
        <w:rPr/>
        <w:t>la</w:t>
      </w:r>
      <w:r>
        <w:rPr>
          <w:spacing w:val="-18"/>
        </w:rPr>
        <w:t> </w:t>
      </w:r>
      <w:r>
        <w:rPr/>
        <w:t>misma</w:t>
      </w:r>
      <w:r>
        <w:rPr>
          <w:spacing w:val="-18"/>
        </w:rPr>
        <w:t> </w:t>
      </w:r>
      <w:r>
        <w:rPr/>
        <w:t>Universidad.</w:t>
      </w:r>
    </w:p>
    <w:p>
      <w:pPr>
        <w:pStyle w:val="BodyText"/>
        <w:spacing w:before="5"/>
        <w:rPr>
          <w:sz w:val="24"/>
        </w:rPr>
      </w:pPr>
    </w:p>
    <w:p>
      <w:pPr>
        <w:pStyle w:val="BodyText"/>
        <w:spacing w:line="288" w:lineRule="auto" w:before="1"/>
        <w:ind w:left="551" w:right="129"/>
        <w:jc w:val="both"/>
      </w:pPr>
      <w:r>
        <w:rPr/>
        <w:t>Como señala Díaz Barriga (2008) la vinculación de evaluación con financiamiento se transformó en el eje de trabajo y desarrollo de las políticas públicas aplicadas a la educación superior, lo que se tradujo en:</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40" w:firstLine="0"/>
        <w:jc w:val="both"/>
        <w:rPr>
          <w:sz w:val="21"/>
        </w:rPr>
      </w:pPr>
      <w:r>
        <w:rPr>
          <w:sz w:val="21"/>
        </w:rPr>
        <w:t>“…la articulación que permitió incorporar las prácticas de evaluación en un contexto donde sólo se realizaba la evaluación de los aprendizajes de los estudiantes. Ello propiciando el fomento de estrategias de evaluación vinculadas a la emisión de juicios    en detrimento de la función de retroalimentación.” (Díaz Barriga,   </w:t>
      </w:r>
      <w:r>
        <w:rPr>
          <w:spacing w:val="26"/>
          <w:sz w:val="21"/>
        </w:rPr>
        <w:t> </w:t>
      </w:r>
      <w:r>
        <w:rPr>
          <w:sz w:val="21"/>
        </w:rPr>
        <w:t>2008:24)</w:t>
      </w:r>
    </w:p>
    <w:p>
      <w:pPr>
        <w:pStyle w:val="BodyText"/>
        <w:spacing w:before="11"/>
        <w:rPr>
          <w:sz w:val="20"/>
        </w:rPr>
      </w:pPr>
    </w:p>
    <w:p>
      <w:pPr>
        <w:pStyle w:val="BodyText"/>
        <w:spacing w:line="288" w:lineRule="auto"/>
        <w:ind w:left="224" w:right="538"/>
        <w:jc w:val="both"/>
      </w:pPr>
      <w:r>
        <w:rPr/>
        <w:t>La evaluación resulta en instrumentos que proveen de información que justifican decisiones relacionadas con los incentivos económicos. Lo anterior, por medio del cumplimiento de estándares de calidad, necesarios para lograr mayores</w:t>
      </w:r>
      <w:r>
        <w:rPr>
          <w:spacing w:val="-7"/>
        </w:rPr>
        <w:t> </w:t>
      </w:r>
      <w:r>
        <w:rPr/>
        <w:t>recursos,</w:t>
      </w:r>
      <w:r>
        <w:rPr>
          <w:spacing w:val="-7"/>
        </w:rPr>
        <w:t> </w:t>
      </w:r>
      <w:r>
        <w:rPr/>
        <w:t>que</w:t>
      </w:r>
      <w:r>
        <w:rPr>
          <w:spacing w:val="-7"/>
        </w:rPr>
        <w:t> </w:t>
      </w:r>
      <w:r>
        <w:rPr/>
        <w:t>incrementen</w:t>
      </w:r>
      <w:r>
        <w:rPr>
          <w:spacing w:val="-7"/>
        </w:rPr>
        <w:t> </w:t>
      </w:r>
      <w:r>
        <w:rPr/>
        <w:t>la</w:t>
      </w:r>
      <w:r>
        <w:rPr>
          <w:spacing w:val="-7"/>
        </w:rPr>
        <w:t> </w:t>
      </w:r>
      <w:r>
        <w:rPr/>
        <w:t>eficiencia</w:t>
      </w:r>
      <w:r>
        <w:rPr>
          <w:spacing w:val="-8"/>
        </w:rPr>
        <w:t> </w:t>
      </w:r>
      <w:r>
        <w:rPr/>
        <w:t>los</w:t>
      </w:r>
      <w:r>
        <w:rPr>
          <w:spacing w:val="-7"/>
        </w:rPr>
        <w:t> </w:t>
      </w:r>
      <w:r>
        <w:rPr/>
        <w:t>indicadores</w:t>
      </w:r>
      <w:r>
        <w:rPr>
          <w:spacing w:val="-8"/>
        </w:rPr>
        <w:t> </w:t>
      </w:r>
      <w:r>
        <w:rPr/>
        <w:t>como</w:t>
      </w:r>
      <w:r>
        <w:rPr>
          <w:spacing w:val="-7"/>
        </w:rPr>
        <w:t> </w:t>
      </w:r>
      <w:r>
        <w:rPr/>
        <w:t>reflejo</w:t>
      </w:r>
      <w:r>
        <w:rPr>
          <w:spacing w:val="-8"/>
        </w:rPr>
        <w:t> </w:t>
      </w:r>
      <w:r>
        <w:rPr/>
        <w:t>de un proyecto “modernizador”. Es decir, la atención se inclinó, en aumentar las tasas de retención y titulación de estudiantes, menor tiempo para que los egresados</w:t>
      </w:r>
      <w:r>
        <w:rPr>
          <w:spacing w:val="-8"/>
        </w:rPr>
        <w:t> </w:t>
      </w:r>
      <w:r>
        <w:rPr/>
        <w:t>se</w:t>
      </w:r>
      <w:r>
        <w:rPr>
          <w:spacing w:val="-8"/>
        </w:rPr>
        <w:t> </w:t>
      </w:r>
      <w:r>
        <w:rPr/>
        <w:t>inserten</w:t>
      </w:r>
      <w:r>
        <w:rPr>
          <w:spacing w:val="-8"/>
        </w:rPr>
        <w:t> </w:t>
      </w:r>
      <w:r>
        <w:rPr/>
        <w:t>en</w:t>
      </w:r>
      <w:r>
        <w:rPr>
          <w:spacing w:val="-8"/>
        </w:rPr>
        <w:t> </w:t>
      </w:r>
      <w:r>
        <w:rPr/>
        <w:t>el</w:t>
      </w:r>
      <w:r>
        <w:rPr>
          <w:spacing w:val="-8"/>
        </w:rPr>
        <w:t> </w:t>
      </w:r>
      <w:r>
        <w:rPr/>
        <w:t>campo</w:t>
      </w:r>
      <w:r>
        <w:rPr>
          <w:spacing w:val="-8"/>
        </w:rPr>
        <w:t> </w:t>
      </w:r>
      <w:r>
        <w:rPr/>
        <w:t>laboral,</w:t>
      </w:r>
      <w:r>
        <w:rPr>
          <w:spacing w:val="-8"/>
        </w:rPr>
        <w:t> </w:t>
      </w:r>
      <w:r>
        <w:rPr/>
        <w:t>el</w:t>
      </w:r>
      <w:r>
        <w:rPr>
          <w:spacing w:val="-8"/>
        </w:rPr>
        <w:t> </w:t>
      </w:r>
      <w:r>
        <w:rPr/>
        <w:t>incremento</w:t>
      </w:r>
      <w:r>
        <w:rPr>
          <w:spacing w:val="-8"/>
        </w:rPr>
        <w:t> </w:t>
      </w:r>
      <w:r>
        <w:rPr/>
        <w:t>de</w:t>
      </w:r>
      <w:r>
        <w:rPr>
          <w:spacing w:val="-8"/>
        </w:rPr>
        <w:t> </w:t>
      </w:r>
      <w:r>
        <w:rPr/>
        <w:t>la</w:t>
      </w:r>
      <w:r>
        <w:rPr>
          <w:spacing w:val="-8"/>
        </w:rPr>
        <w:t> </w:t>
      </w:r>
      <w:r>
        <w:rPr/>
        <w:t>planta</w:t>
      </w:r>
      <w:r>
        <w:rPr>
          <w:spacing w:val="-8"/>
        </w:rPr>
        <w:t> </w:t>
      </w:r>
      <w:r>
        <w:rPr/>
        <w:t>académica, mejoramiento</w:t>
      </w:r>
      <w:r>
        <w:rPr>
          <w:spacing w:val="-10"/>
        </w:rPr>
        <w:t> </w:t>
      </w:r>
      <w:r>
        <w:rPr/>
        <w:t>de</w:t>
      </w:r>
      <w:r>
        <w:rPr>
          <w:spacing w:val="-10"/>
        </w:rPr>
        <w:t> </w:t>
      </w:r>
      <w:r>
        <w:rPr/>
        <w:t>las</w:t>
      </w:r>
      <w:r>
        <w:rPr>
          <w:spacing w:val="-10"/>
        </w:rPr>
        <w:t> </w:t>
      </w:r>
      <w:r>
        <w:rPr/>
        <w:t>condiciones</w:t>
      </w:r>
      <w:r>
        <w:rPr>
          <w:spacing w:val="-10"/>
        </w:rPr>
        <w:t> </w:t>
      </w:r>
      <w:r>
        <w:rPr/>
        <w:t>estructurales</w:t>
      </w:r>
      <w:r>
        <w:rPr>
          <w:spacing w:val="-10"/>
        </w:rPr>
        <w:t> </w:t>
      </w:r>
      <w:r>
        <w:rPr/>
        <w:t>y</w:t>
      </w:r>
      <w:r>
        <w:rPr>
          <w:spacing w:val="-11"/>
        </w:rPr>
        <w:t> </w:t>
      </w:r>
      <w:r>
        <w:rPr/>
        <w:t>de</w:t>
      </w:r>
      <w:r>
        <w:rPr>
          <w:spacing w:val="-10"/>
        </w:rPr>
        <w:t> </w:t>
      </w:r>
      <w:r>
        <w:rPr/>
        <w:t>la</w:t>
      </w:r>
      <w:r>
        <w:rPr>
          <w:spacing w:val="-10"/>
        </w:rPr>
        <w:t> </w:t>
      </w:r>
      <w:r>
        <w:rPr/>
        <w:t>infraestructura,</w:t>
      </w:r>
      <w:r>
        <w:rPr>
          <w:spacing w:val="-10"/>
        </w:rPr>
        <w:t> </w:t>
      </w:r>
      <w:r>
        <w:rPr/>
        <w:t>entre</w:t>
      </w:r>
      <w:r>
        <w:rPr>
          <w:spacing w:val="-10"/>
        </w:rPr>
        <w:t> </w:t>
      </w:r>
      <w:r>
        <w:rPr/>
        <w:t>otras cosas, es decir, lo que de forma general es susceptible de medirse en forma cuantitativa reflejando así indicios de mejoramiento de la calidad; sin embargo, esta visión dejo de lado, otros elementos esenciales del proceso educativo, que no necesariamente son medidos por los estándares e indicadores, elementos simbólicos y abstractos, también de gran relevancia para la formación universitaria.</w:t>
      </w:r>
    </w:p>
    <w:p>
      <w:pPr>
        <w:pStyle w:val="BodyText"/>
        <w:spacing w:before="5"/>
        <w:rPr>
          <w:sz w:val="24"/>
        </w:rPr>
      </w:pPr>
    </w:p>
    <w:p>
      <w:pPr>
        <w:pStyle w:val="BodyText"/>
        <w:spacing w:line="288" w:lineRule="auto" w:before="1"/>
        <w:ind w:left="224" w:right="539"/>
        <w:jc w:val="both"/>
      </w:pPr>
      <w:r>
        <w:rPr/>
        <w:t>La relación que existe entre la evaluación de la calidad y el otorgamiento de los incentivos económicos ha sido un elemento para que las instituciones de educación superior permitan ser evaluadas de forma externa, lo que si bien deviene en mejores procesos de administración y gestión educativa, al mismo tiempo genera también dependencia económica, y no en pocas ocasiones se olvidaba del espíritu educativo.</w:t>
      </w:r>
    </w:p>
    <w:p>
      <w:pPr>
        <w:pStyle w:val="BodyText"/>
        <w:spacing w:before="5"/>
        <w:rPr>
          <w:sz w:val="24"/>
        </w:rPr>
      </w:pPr>
    </w:p>
    <w:p>
      <w:pPr>
        <w:pStyle w:val="BodyText"/>
        <w:spacing w:line="288" w:lineRule="auto" w:before="1"/>
        <w:ind w:left="224" w:right="536"/>
        <w:jc w:val="both"/>
      </w:pPr>
      <w:r>
        <w:rPr/>
        <w:t>Esta idea se sustenta en el estudio realizado por el doctor Ángel Díaz Barriga (2008), quien identifica de forma muy completa la vinculación entre la evaluación y el financiamiento, apuntando con razón que ésta estrecha cercanía fue</w:t>
      </w:r>
      <w:r>
        <w:rPr>
          <w:spacing w:val="-9"/>
        </w:rPr>
        <w:t> </w:t>
      </w:r>
      <w:r>
        <w:rPr/>
        <w:t>un</w:t>
      </w:r>
      <w:r>
        <w:rPr>
          <w:spacing w:val="-9"/>
        </w:rPr>
        <w:t> </w:t>
      </w:r>
      <w:r>
        <w:rPr/>
        <w:t>factor</w:t>
      </w:r>
      <w:r>
        <w:rPr>
          <w:spacing w:val="-9"/>
        </w:rPr>
        <w:t> </w:t>
      </w:r>
      <w:r>
        <w:rPr/>
        <w:t>clave</w:t>
      </w:r>
      <w:r>
        <w:rPr>
          <w:spacing w:val="-9"/>
        </w:rPr>
        <w:t> </w:t>
      </w:r>
      <w:r>
        <w:rPr/>
        <w:t>para</w:t>
      </w:r>
      <w:r>
        <w:rPr>
          <w:spacing w:val="-9"/>
        </w:rPr>
        <w:t> </w:t>
      </w:r>
      <w:r>
        <w:rPr/>
        <w:t>que</w:t>
      </w:r>
      <w:r>
        <w:rPr>
          <w:spacing w:val="-9"/>
        </w:rPr>
        <w:t> </w:t>
      </w:r>
      <w:r>
        <w:rPr/>
        <w:t>las</w:t>
      </w:r>
      <w:r>
        <w:rPr>
          <w:spacing w:val="-9"/>
        </w:rPr>
        <w:t> </w:t>
      </w:r>
      <w:r>
        <w:rPr/>
        <w:t>instituciones</w:t>
      </w:r>
      <w:r>
        <w:rPr>
          <w:spacing w:val="-9"/>
        </w:rPr>
        <w:t> </w:t>
      </w:r>
      <w:r>
        <w:rPr/>
        <w:t>aceptaran</w:t>
      </w:r>
      <w:r>
        <w:rPr>
          <w:spacing w:val="-9"/>
        </w:rPr>
        <w:t> </w:t>
      </w:r>
      <w:r>
        <w:rPr/>
        <w:t>los</w:t>
      </w:r>
      <w:r>
        <w:rPr>
          <w:spacing w:val="-9"/>
        </w:rPr>
        <w:t> </w:t>
      </w:r>
      <w:r>
        <w:rPr/>
        <w:t>procesos</w:t>
      </w:r>
      <w:r>
        <w:rPr>
          <w:spacing w:val="-9"/>
        </w:rPr>
        <w:t> </w:t>
      </w:r>
      <w:r>
        <w:rPr/>
        <w:t>evaluativos, generando</w:t>
      </w:r>
      <w:r>
        <w:rPr>
          <w:spacing w:val="-10"/>
        </w:rPr>
        <w:t> </w:t>
      </w:r>
      <w:r>
        <w:rPr/>
        <w:t>como</w:t>
      </w:r>
      <w:r>
        <w:rPr>
          <w:spacing w:val="-10"/>
        </w:rPr>
        <w:t> </w:t>
      </w:r>
      <w:r>
        <w:rPr/>
        <w:t>consecuencia</w:t>
      </w:r>
      <w:r>
        <w:rPr>
          <w:spacing w:val="-9"/>
        </w:rPr>
        <w:t> </w:t>
      </w:r>
      <w:r>
        <w:rPr/>
        <w:t>lo</w:t>
      </w:r>
      <w:r>
        <w:rPr>
          <w:spacing w:val="-10"/>
        </w:rPr>
        <w:t> </w:t>
      </w:r>
      <w:r>
        <w:rPr/>
        <w:t>que</w:t>
      </w:r>
      <w:r>
        <w:rPr>
          <w:spacing w:val="-10"/>
        </w:rPr>
        <w:t> </w:t>
      </w:r>
      <w:r>
        <w:rPr/>
        <w:t>describe</w:t>
      </w:r>
      <w:r>
        <w:rPr>
          <w:spacing w:val="-10"/>
        </w:rPr>
        <w:t> </w:t>
      </w:r>
      <w:r>
        <w:rPr/>
        <w:t>del</w:t>
      </w:r>
      <w:r>
        <w:rPr>
          <w:spacing w:val="-9"/>
        </w:rPr>
        <w:t> </w:t>
      </w:r>
      <w:r>
        <w:rPr/>
        <w:t>siguiente</w:t>
      </w:r>
      <w:r>
        <w:rPr>
          <w:spacing w:val="-10"/>
        </w:rPr>
        <w:t> </w:t>
      </w:r>
      <w:r>
        <w:rPr/>
        <w:t>modo:</w:t>
      </w:r>
    </w:p>
    <w:p>
      <w:pPr>
        <w:pStyle w:val="BodyText"/>
        <w:spacing w:before="11"/>
        <w:rPr>
          <w:sz w:val="28"/>
        </w:rPr>
      </w:pPr>
    </w:p>
    <w:p>
      <w:pPr>
        <w:spacing w:line="357" w:lineRule="auto" w:before="0"/>
        <w:ind w:left="932" w:right="542" w:firstLine="0"/>
        <w:jc w:val="both"/>
        <w:rPr>
          <w:sz w:val="21"/>
        </w:rPr>
      </w:pPr>
      <w:r>
        <w:rPr>
          <w:sz w:val="21"/>
        </w:rPr>
        <w:t>“la relación evaluación-dinero desvirtuó el significado de la evaluación, en general se perdió su sentido formativo y su carácter de retroalimentación, fortaleciendo a cambio,</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11"/>
        <w:rPr>
          <w:sz w:val="18"/>
        </w:rPr>
      </w:pPr>
    </w:p>
    <w:p>
      <w:pPr>
        <w:spacing w:line="357" w:lineRule="auto" w:before="66"/>
        <w:ind w:left="1259" w:right="135" w:firstLine="0"/>
        <w:jc w:val="both"/>
        <w:rPr>
          <w:sz w:val="21"/>
        </w:rPr>
      </w:pPr>
      <w:r>
        <w:rPr>
          <w:sz w:val="21"/>
        </w:rPr>
        <w:t>una perspectiva centrada en su carácter judicativo, en el que se busca  impulsar  un cambio institucional, académica o personal combinando con elementos punitivos para quien no realice estos procedimientos en las orientaciones establecidas.” (Díaz Barriga, 2008:25)</w:t>
      </w:r>
    </w:p>
    <w:p>
      <w:pPr>
        <w:pStyle w:val="BodyText"/>
        <w:spacing w:before="11"/>
        <w:rPr>
          <w:sz w:val="20"/>
        </w:rPr>
      </w:pPr>
    </w:p>
    <w:p>
      <w:pPr>
        <w:pStyle w:val="BodyText"/>
        <w:spacing w:line="288" w:lineRule="auto"/>
        <w:ind w:left="551" w:right="130"/>
        <w:jc w:val="both"/>
      </w:pPr>
      <w:r>
        <w:rPr/>
        <w:t>Esta viciosa relación, que no sólo atiende a la vida interna, sino que trastoca los principios</w:t>
      </w:r>
      <w:r>
        <w:rPr>
          <w:spacing w:val="-17"/>
        </w:rPr>
        <w:t> </w:t>
      </w:r>
      <w:r>
        <w:rPr/>
        <w:t>y</w:t>
      </w:r>
      <w:r>
        <w:rPr>
          <w:spacing w:val="-17"/>
        </w:rPr>
        <w:t> </w:t>
      </w:r>
      <w:r>
        <w:rPr/>
        <w:t>valores</w:t>
      </w:r>
      <w:r>
        <w:rPr>
          <w:spacing w:val="-17"/>
        </w:rPr>
        <w:t> </w:t>
      </w:r>
      <w:r>
        <w:rPr/>
        <w:t>universitarios,</w:t>
      </w:r>
      <w:r>
        <w:rPr>
          <w:spacing w:val="-17"/>
        </w:rPr>
        <w:t> </w:t>
      </w:r>
      <w:r>
        <w:rPr/>
        <w:t>especialmente</w:t>
      </w:r>
      <w:r>
        <w:rPr>
          <w:spacing w:val="-17"/>
        </w:rPr>
        <w:t> </w:t>
      </w:r>
      <w:r>
        <w:rPr/>
        <w:t>el</w:t>
      </w:r>
      <w:r>
        <w:rPr>
          <w:spacing w:val="-17"/>
        </w:rPr>
        <w:t> </w:t>
      </w:r>
      <w:r>
        <w:rPr/>
        <w:t>relativo</w:t>
      </w:r>
      <w:r>
        <w:rPr>
          <w:spacing w:val="-16"/>
        </w:rPr>
        <w:t> </w:t>
      </w:r>
      <w:r>
        <w:rPr/>
        <w:t>a</w:t>
      </w:r>
      <w:r>
        <w:rPr>
          <w:spacing w:val="-17"/>
        </w:rPr>
        <w:t> </w:t>
      </w:r>
      <w:r>
        <w:rPr/>
        <w:t>la</w:t>
      </w:r>
      <w:r>
        <w:rPr>
          <w:spacing w:val="-17"/>
        </w:rPr>
        <w:t> </w:t>
      </w:r>
      <w:r>
        <w:rPr/>
        <w:t>autonomía,</w:t>
      </w:r>
      <w:r>
        <w:rPr>
          <w:spacing w:val="-17"/>
        </w:rPr>
        <w:t> </w:t>
      </w:r>
      <w:r>
        <w:rPr/>
        <w:t>hizo que el tema de la evaluación entrara diferente a las Universidades Públicas, ya que estas tuvieron que entrar en los procesos de evaluación para no correr el riesgo de ver disminuidos sus fondos presupuéstales; lo que generó una dinámica pendiente de obtener resultados favorables, frente a efectos no deseados</w:t>
      </w:r>
      <w:r>
        <w:rPr>
          <w:spacing w:val="-6"/>
        </w:rPr>
        <w:t> </w:t>
      </w:r>
      <w:r>
        <w:rPr/>
        <w:t>que,</w:t>
      </w:r>
      <w:r>
        <w:rPr>
          <w:spacing w:val="-6"/>
        </w:rPr>
        <w:t> </w:t>
      </w:r>
      <w:r>
        <w:rPr/>
        <w:t>desde</w:t>
      </w:r>
      <w:r>
        <w:rPr>
          <w:spacing w:val="-6"/>
        </w:rPr>
        <w:t> </w:t>
      </w:r>
      <w:r>
        <w:rPr/>
        <w:t>esta</w:t>
      </w:r>
      <w:r>
        <w:rPr>
          <w:spacing w:val="-6"/>
        </w:rPr>
        <w:t> </w:t>
      </w:r>
      <w:r>
        <w:rPr/>
        <w:t>visión,</w:t>
      </w:r>
      <w:r>
        <w:rPr>
          <w:spacing w:val="-6"/>
        </w:rPr>
        <w:t> </w:t>
      </w:r>
      <w:r>
        <w:rPr/>
        <w:t>pueden</w:t>
      </w:r>
      <w:r>
        <w:rPr>
          <w:spacing w:val="-6"/>
        </w:rPr>
        <w:t> </w:t>
      </w:r>
      <w:r>
        <w:rPr/>
        <w:t>estar</w:t>
      </w:r>
      <w:r>
        <w:rPr>
          <w:spacing w:val="-6"/>
        </w:rPr>
        <w:t> </w:t>
      </w:r>
      <w:r>
        <w:rPr/>
        <w:t>alterando</w:t>
      </w:r>
      <w:r>
        <w:rPr>
          <w:spacing w:val="-6"/>
        </w:rPr>
        <w:t> </w:t>
      </w:r>
      <w:r>
        <w:rPr/>
        <w:t>la</w:t>
      </w:r>
      <w:r>
        <w:rPr>
          <w:spacing w:val="-6"/>
        </w:rPr>
        <w:t> </w:t>
      </w:r>
      <w:r>
        <w:rPr/>
        <w:t>vida</w:t>
      </w:r>
      <w:r>
        <w:rPr>
          <w:spacing w:val="-6"/>
        </w:rPr>
        <w:t> </w:t>
      </w:r>
      <w:r>
        <w:rPr/>
        <w:t>institucional</w:t>
      </w:r>
      <w:r>
        <w:rPr>
          <w:spacing w:val="-5"/>
        </w:rPr>
        <w:t> </w:t>
      </w:r>
      <w:r>
        <w:rPr/>
        <w:t>y</w:t>
      </w:r>
      <w:r>
        <w:rPr>
          <w:spacing w:val="-6"/>
        </w:rPr>
        <w:t> </w:t>
      </w:r>
      <w:r>
        <w:rPr/>
        <w:t>lo más</w:t>
      </w:r>
      <w:r>
        <w:rPr>
          <w:spacing w:val="-17"/>
        </w:rPr>
        <w:t> </w:t>
      </w:r>
      <w:r>
        <w:rPr/>
        <w:t>grave,</w:t>
      </w:r>
      <w:r>
        <w:rPr>
          <w:spacing w:val="-17"/>
        </w:rPr>
        <w:t> </w:t>
      </w:r>
      <w:r>
        <w:rPr/>
        <w:t>atentando</w:t>
      </w:r>
      <w:r>
        <w:rPr>
          <w:spacing w:val="-17"/>
        </w:rPr>
        <w:t> </w:t>
      </w:r>
      <w:r>
        <w:rPr/>
        <w:t>contra</w:t>
      </w:r>
      <w:r>
        <w:rPr>
          <w:spacing w:val="-17"/>
        </w:rPr>
        <w:t> </w:t>
      </w:r>
      <w:r>
        <w:rPr/>
        <w:t>valores</w:t>
      </w:r>
      <w:r>
        <w:rPr>
          <w:spacing w:val="-17"/>
        </w:rPr>
        <w:t> </w:t>
      </w:r>
      <w:r>
        <w:rPr/>
        <w:t>de</w:t>
      </w:r>
      <w:r>
        <w:rPr>
          <w:spacing w:val="-17"/>
        </w:rPr>
        <w:t> </w:t>
      </w:r>
      <w:r>
        <w:rPr/>
        <w:t>gran</w:t>
      </w:r>
      <w:r>
        <w:rPr>
          <w:spacing w:val="-17"/>
        </w:rPr>
        <w:t> </w:t>
      </w:r>
      <w:r>
        <w:rPr/>
        <w:t>alcance,</w:t>
      </w:r>
      <w:r>
        <w:rPr>
          <w:spacing w:val="-17"/>
        </w:rPr>
        <w:t> </w:t>
      </w:r>
      <w:r>
        <w:rPr/>
        <w:t>incluso</w:t>
      </w:r>
      <w:r>
        <w:rPr>
          <w:spacing w:val="-17"/>
        </w:rPr>
        <w:t> </w:t>
      </w:r>
      <w:r>
        <w:rPr/>
        <w:t>constitucional,</w:t>
      </w:r>
      <w:r>
        <w:rPr>
          <w:spacing w:val="-18"/>
        </w:rPr>
        <w:t> </w:t>
      </w:r>
      <w:r>
        <w:rPr/>
        <w:t>tales como</w:t>
      </w:r>
      <w:r>
        <w:rPr>
          <w:spacing w:val="-25"/>
        </w:rPr>
        <w:t> </w:t>
      </w:r>
      <w:r>
        <w:rPr/>
        <w:t>la</w:t>
      </w:r>
      <w:r>
        <w:rPr>
          <w:spacing w:val="-25"/>
        </w:rPr>
        <w:t> </w:t>
      </w:r>
      <w:r>
        <w:rPr/>
        <w:t>autonomía</w:t>
      </w:r>
      <w:r>
        <w:rPr>
          <w:spacing w:val="-25"/>
        </w:rPr>
        <w:t> </w:t>
      </w:r>
      <w:r>
        <w:rPr/>
        <w:t>universitaria.</w:t>
      </w:r>
    </w:p>
    <w:p>
      <w:pPr>
        <w:pStyle w:val="BodyText"/>
        <w:spacing w:before="5"/>
        <w:rPr>
          <w:sz w:val="24"/>
        </w:rPr>
      </w:pPr>
    </w:p>
    <w:p>
      <w:pPr>
        <w:pStyle w:val="BodyText"/>
        <w:spacing w:line="288" w:lineRule="auto" w:before="1"/>
        <w:ind w:left="551" w:right="131"/>
        <w:jc w:val="both"/>
      </w:pPr>
      <w:r>
        <w:rPr/>
        <w:t>La evaluación educativa es necesaria y la autonomía universitaria no es un principio que deje a las instituciones autónomas fuera de esta dinámica, lo que es</w:t>
      </w:r>
      <w:r>
        <w:rPr>
          <w:spacing w:val="-6"/>
        </w:rPr>
        <w:t> </w:t>
      </w:r>
      <w:r>
        <w:rPr/>
        <w:t>necesario</w:t>
      </w:r>
      <w:r>
        <w:rPr>
          <w:spacing w:val="-6"/>
        </w:rPr>
        <w:t> </w:t>
      </w:r>
      <w:r>
        <w:rPr/>
        <w:t>es</w:t>
      </w:r>
      <w:r>
        <w:rPr>
          <w:spacing w:val="-6"/>
        </w:rPr>
        <w:t> </w:t>
      </w:r>
      <w:r>
        <w:rPr/>
        <w:t>revisar</w:t>
      </w:r>
      <w:r>
        <w:rPr>
          <w:spacing w:val="-6"/>
        </w:rPr>
        <w:t> </w:t>
      </w:r>
      <w:r>
        <w:rPr/>
        <w:t>los</w:t>
      </w:r>
      <w:r>
        <w:rPr>
          <w:spacing w:val="-6"/>
        </w:rPr>
        <w:t> </w:t>
      </w:r>
      <w:r>
        <w:rPr/>
        <w:t>criterios</w:t>
      </w:r>
      <w:r>
        <w:rPr>
          <w:spacing w:val="-6"/>
        </w:rPr>
        <w:t> </w:t>
      </w:r>
      <w:r>
        <w:rPr/>
        <w:t>evaluadores</w:t>
      </w:r>
      <w:r>
        <w:rPr>
          <w:spacing w:val="-7"/>
        </w:rPr>
        <w:t> </w:t>
      </w:r>
      <w:r>
        <w:rPr/>
        <w:t>de</w:t>
      </w:r>
      <w:r>
        <w:rPr>
          <w:spacing w:val="-6"/>
        </w:rPr>
        <w:t> </w:t>
      </w:r>
      <w:r>
        <w:rPr/>
        <w:t>forma</w:t>
      </w:r>
      <w:r>
        <w:rPr>
          <w:spacing w:val="-6"/>
        </w:rPr>
        <w:t> </w:t>
      </w:r>
      <w:r>
        <w:rPr/>
        <w:t>que</w:t>
      </w:r>
      <w:r>
        <w:rPr>
          <w:spacing w:val="-6"/>
        </w:rPr>
        <w:t> </w:t>
      </w:r>
      <w:r>
        <w:rPr/>
        <w:t>estos</w:t>
      </w:r>
      <w:r>
        <w:rPr>
          <w:spacing w:val="-6"/>
        </w:rPr>
        <w:t> </w:t>
      </w:r>
      <w:r>
        <w:rPr/>
        <w:t>no</w:t>
      </w:r>
      <w:r>
        <w:rPr>
          <w:spacing w:val="-6"/>
        </w:rPr>
        <w:t> </w:t>
      </w:r>
      <w:r>
        <w:rPr/>
        <w:t>presenten desarticulaciones o contradicciones, ya que muchas veces por ser elaborados desde diferentes enfoques y con independencia de responsables, recurrentemente afectar la misma área de acción o poseen criterios divergentes respecto a sus planteamientos, eso sí, prestando atención fundamental al financiamiento y los recursos que por cumplir los planes se asignan a las </w:t>
      </w:r>
      <w:r>
        <w:rPr>
          <w:w w:val="94"/>
        </w:rPr>
        <w:t>instituc</w:t>
      </w:r>
      <w:r>
        <w:rPr>
          <w:w w:val="98"/>
        </w:rPr>
        <w:t>iones</w:t>
      </w:r>
      <w:r>
        <w:rPr>
          <w:spacing w:val="1"/>
        </w:rPr>
        <w:t> </w:t>
      </w:r>
      <w:r>
        <w:rPr>
          <w:w w:val="102"/>
        </w:rPr>
        <w:t>ed</w:t>
      </w:r>
      <w:r>
        <w:rPr>
          <w:w w:val="92"/>
        </w:rPr>
        <w:t>ucativa</w:t>
      </w:r>
      <w:r>
        <w:rPr>
          <w:spacing w:val="-2"/>
          <w:w w:val="92"/>
        </w:rPr>
        <w:t>s</w:t>
      </w:r>
      <w:r>
        <w:rPr>
          <w:w w:val="103"/>
          <w:position w:val="12"/>
          <w:sz w:val="10"/>
        </w:rPr>
        <w:t>4</w:t>
      </w:r>
      <w:r>
        <w:rPr>
          <w:spacing w:val="5"/>
          <w:w w:val="103"/>
          <w:position w:val="12"/>
          <w:sz w:val="10"/>
        </w:rPr>
        <w:t>7</w:t>
      </w:r>
      <w:r>
        <w:rPr>
          <w:w w:val="97"/>
        </w:rPr>
        <w:t>.</w:t>
      </w:r>
    </w:p>
    <w:p>
      <w:pPr>
        <w:pStyle w:val="BodyText"/>
        <w:rPr>
          <w:sz w:val="20"/>
        </w:rPr>
      </w:pPr>
    </w:p>
    <w:p>
      <w:pPr>
        <w:pStyle w:val="BodyText"/>
        <w:spacing w:before="3"/>
        <w:rPr>
          <w:sz w:val="19"/>
        </w:rPr>
      </w:pPr>
      <w:r>
        <w:rPr/>
        <w:pict>
          <v:line style="position:absolute;mso-position-horizontal-relative:page;mso-position-vertical-relative:paragraph;z-index:1984;mso-wrap-distance-left:0;mso-wrap-distance-right:0" from="113.559998pt,13.289667pt" to="257.559998pt,13.289667pt" stroked="true" strokeweight=".48pt" strokecolor="#000000">
            <w10:wrap type="topAndBottom"/>
          </v:line>
        </w:pict>
      </w:r>
    </w:p>
    <w:p>
      <w:pPr>
        <w:spacing w:line="254" w:lineRule="auto" w:before="52"/>
        <w:ind w:left="551" w:right="131" w:firstLine="0"/>
        <w:jc w:val="both"/>
        <w:rPr>
          <w:i/>
          <w:sz w:val="17"/>
        </w:rPr>
      </w:pPr>
      <w:r>
        <w:rPr>
          <w:w w:val="105"/>
          <w:position w:val="8"/>
          <w:sz w:val="12"/>
        </w:rPr>
        <w:t>47 </w:t>
      </w:r>
      <w:r>
        <w:rPr>
          <w:w w:val="105"/>
          <w:sz w:val="17"/>
        </w:rPr>
        <w:t>Como referencia se identifican en México los siguientes programas de evaluación establecidos de 1990 a la  fecha, identificando el énfasis de sus resultados en relación al financiamiento directo o indirecto: </w:t>
      </w:r>
      <w:r>
        <w:rPr>
          <w:i/>
          <w:w w:val="105"/>
          <w:sz w:val="17"/>
        </w:rPr>
        <w:t>Fondo para la </w:t>
      </w:r>
      <w:r>
        <w:rPr>
          <w:i/>
          <w:w w:val="105"/>
          <w:sz w:val="17"/>
        </w:rPr>
        <w:t>Modernización de la Educación Superior </w:t>
      </w:r>
      <w:r>
        <w:rPr>
          <w:w w:val="105"/>
          <w:sz w:val="17"/>
        </w:rPr>
        <w:t>(FOMES) Vigencia: 1990-200. Propósito: Impulsar la adopción de las estrategias de evaluación institucional y apoyar con recursos económicos los programas de modernización de las universidades. Financiamiento: Sí. / </w:t>
      </w:r>
      <w:r>
        <w:rPr>
          <w:i/>
          <w:w w:val="105"/>
          <w:sz w:val="17"/>
        </w:rPr>
        <w:t>Programa Integral de Fortalecimiento Institucional </w:t>
      </w:r>
      <w:r>
        <w:rPr>
          <w:w w:val="105"/>
          <w:sz w:val="17"/>
        </w:rPr>
        <w:t>(PIFI) Vigencia; 2001- actual. Propósito: Impulsar la adopción de estrategias de planeación institucional y su vinculación con procesos de evaluación, y apoyar con recursos económicos los programas de desarrollos de las universidades que muestren que han asumido compromisos por la calidad. Financiamiento: Sí. / </w:t>
      </w:r>
      <w:r>
        <w:rPr>
          <w:i/>
          <w:w w:val="105"/>
          <w:sz w:val="17"/>
        </w:rPr>
        <w:t>Comités Interinstitucionales de Evaluación de la </w:t>
      </w:r>
      <w:r>
        <w:rPr>
          <w:i/>
          <w:w w:val="105"/>
          <w:sz w:val="17"/>
        </w:rPr>
        <w:t>Educación Superior </w:t>
      </w:r>
      <w:r>
        <w:rPr>
          <w:w w:val="105"/>
          <w:sz w:val="17"/>
        </w:rPr>
        <w:t>(CIEES) Vigencia: 1990-actual. Propósito: Evaluar programas de licenciatura y posgrado por pares académicos. Financiamiento: Indirecto. / </w:t>
      </w:r>
      <w:r>
        <w:rPr>
          <w:i/>
          <w:w w:val="105"/>
          <w:sz w:val="17"/>
        </w:rPr>
        <w:t>Consejo de Acreditación de Programas de la Educación Superior </w:t>
      </w:r>
      <w:r>
        <w:rPr>
          <w:w w:val="105"/>
          <w:sz w:val="17"/>
        </w:rPr>
        <w:t>(COPAES) Vigencia: 1998-actual. Propósito: Acreditar programas de licenciatura. Financiamiento: Indirecto. / </w:t>
      </w:r>
      <w:r>
        <w:rPr>
          <w:i/>
          <w:w w:val="105"/>
          <w:sz w:val="17"/>
        </w:rPr>
        <w:t>Padrón de Posgrados de Excelencia</w:t>
      </w:r>
      <w:r>
        <w:rPr>
          <w:w w:val="105"/>
          <w:sz w:val="17"/>
        </w:rPr>
        <w:t>. Vigencia: 1990-2000. Propósito: Evaluar programas de posgrado. Financiamiento: Sí. / </w:t>
      </w:r>
      <w:r>
        <w:rPr>
          <w:i/>
          <w:w w:val="105"/>
          <w:sz w:val="17"/>
        </w:rPr>
        <w:t>Padrón Nacional de Posgrado </w:t>
      </w:r>
      <w:r>
        <w:rPr>
          <w:w w:val="105"/>
          <w:sz w:val="17"/>
        </w:rPr>
        <w:t>(PNP) y </w:t>
      </w:r>
      <w:r>
        <w:rPr>
          <w:i/>
          <w:w w:val="105"/>
          <w:sz w:val="17"/>
        </w:rPr>
        <w:t>Programa de Fortalecimiento del Posgrado </w:t>
      </w:r>
      <w:r>
        <w:rPr>
          <w:w w:val="105"/>
          <w:sz w:val="17"/>
        </w:rPr>
        <w:t>(PIFOP) Vigencia: 2001-actual. Propósito: Evaluar programas de posgrado. Financiamiento: Sí. / </w:t>
      </w:r>
      <w:r>
        <w:rPr>
          <w:i/>
          <w:w w:val="105"/>
          <w:sz w:val="17"/>
        </w:rPr>
        <w:t>Sistema Nacional de </w:t>
      </w:r>
      <w:r>
        <w:rPr>
          <w:i/>
          <w:w w:val="105"/>
          <w:sz w:val="17"/>
        </w:rPr>
        <w:t>Investigadores </w:t>
      </w:r>
      <w:r>
        <w:rPr>
          <w:w w:val="105"/>
          <w:sz w:val="17"/>
        </w:rPr>
        <w:t>(SIN) Vigencia: 1984-actual. Propósito: Evaluar la producción de los investigadores y establecer   un  estímulo  económico  por  su  desempeño.  Financiamiento:  Sí.  /          </w:t>
      </w:r>
      <w:r>
        <w:rPr>
          <w:spacing w:val="24"/>
          <w:w w:val="105"/>
          <w:sz w:val="17"/>
        </w:rPr>
        <w:t> </w:t>
      </w:r>
      <w:r>
        <w:rPr>
          <w:i/>
          <w:w w:val="105"/>
          <w:sz w:val="17"/>
        </w:rPr>
        <w:t>Programa  para  el  Mejoramiento  del</w:t>
      </w:r>
    </w:p>
    <w:p>
      <w:pPr>
        <w:spacing w:after="0" w:line="254" w:lineRule="auto"/>
        <w:jc w:val="both"/>
        <w:rPr>
          <w:sz w:val="17"/>
        </w:rPr>
        <w:sectPr>
          <w:pgSz w:w="12240" w:h="15840"/>
          <w:pgMar w:header="739" w:footer="746" w:top="1280" w:bottom="940" w:left="1720" w:right="1560"/>
        </w:sectPr>
      </w:pPr>
    </w:p>
    <w:p>
      <w:pPr>
        <w:pStyle w:val="BodyText"/>
        <w:rPr>
          <w:i/>
          <w:sz w:val="20"/>
        </w:rPr>
      </w:pPr>
    </w:p>
    <w:p>
      <w:pPr>
        <w:pStyle w:val="BodyText"/>
        <w:rPr>
          <w:i/>
          <w:sz w:val="20"/>
        </w:rPr>
      </w:pPr>
    </w:p>
    <w:p>
      <w:pPr>
        <w:pStyle w:val="BodyText"/>
        <w:spacing w:before="6"/>
        <w:rPr>
          <w:i/>
          <w:sz w:val="22"/>
        </w:rPr>
      </w:pPr>
    </w:p>
    <w:p>
      <w:pPr>
        <w:pStyle w:val="BodyText"/>
        <w:spacing w:line="288" w:lineRule="auto" w:before="52"/>
        <w:ind w:left="224" w:right="537"/>
        <w:jc w:val="both"/>
      </w:pPr>
      <w:r>
        <w:rPr/>
        <w:t>Es pertinente identificar aciertos y desaciertos en los procesos evaluativos de la educación superior en México, especialmente a la luz de los factores que vulneran en cierta medida las características innatas de las Universidades Públicas, particularmente aquellos ubicados en un rango especialmente privilegiado respecto a los ordenamientos que le dan sentido a dichos procesos. En este contexto, la evaluación a que se enfrentan las Universidades autónomas es una compleja disyuntiva, ya que al generar procesos de evaluación interna o con apoyo de espacios externos, han hecho que las mismas concedan parte de su autonomía a dichos elementos.</w:t>
      </w:r>
    </w:p>
    <w:p>
      <w:pPr>
        <w:pStyle w:val="BodyText"/>
        <w:spacing w:before="10"/>
        <w:rPr>
          <w:sz w:val="24"/>
        </w:rPr>
      </w:pPr>
    </w:p>
    <w:p>
      <w:pPr>
        <w:pStyle w:val="BodyText"/>
        <w:spacing w:line="288" w:lineRule="auto"/>
        <w:ind w:left="224" w:right="536"/>
        <w:jc w:val="both"/>
      </w:pPr>
      <w:r>
        <w:rPr/>
        <w:t>De acuerdo al análisis de Díaz Barriga (2008) El panorama de la evaluación tiene dos puntos de vista, por un lado se ubican los evidentes avances que se generan a través de la evaluación, que han creado indicadores comunes, elementos de comparación, experiencias significativas respecto a las</w:t>
      </w:r>
      <w:r>
        <w:rPr>
          <w:spacing w:val="-21"/>
        </w:rPr>
        <w:t> </w:t>
      </w:r>
      <w:r>
        <w:rPr/>
        <w:t>estrategias de</w:t>
      </w:r>
      <w:r>
        <w:rPr>
          <w:spacing w:val="-8"/>
        </w:rPr>
        <w:t> </w:t>
      </w:r>
      <w:r>
        <w:rPr/>
        <w:t>evaluación,</w:t>
      </w:r>
      <w:r>
        <w:rPr>
          <w:spacing w:val="-9"/>
        </w:rPr>
        <w:t> </w:t>
      </w:r>
      <w:r>
        <w:rPr/>
        <w:t>y</w:t>
      </w:r>
      <w:r>
        <w:rPr>
          <w:spacing w:val="-8"/>
        </w:rPr>
        <w:t> </w:t>
      </w:r>
      <w:r>
        <w:rPr/>
        <w:t>claro,</w:t>
      </w:r>
      <w:r>
        <w:rPr>
          <w:spacing w:val="-9"/>
        </w:rPr>
        <w:t> </w:t>
      </w:r>
      <w:r>
        <w:rPr/>
        <w:t>el</w:t>
      </w:r>
      <w:r>
        <w:rPr>
          <w:spacing w:val="-9"/>
        </w:rPr>
        <w:t> </w:t>
      </w:r>
      <w:r>
        <w:rPr/>
        <w:t>paso</w:t>
      </w:r>
      <w:r>
        <w:rPr>
          <w:spacing w:val="-8"/>
        </w:rPr>
        <w:t> </w:t>
      </w:r>
      <w:r>
        <w:rPr/>
        <w:t>del</w:t>
      </w:r>
      <w:r>
        <w:rPr>
          <w:spacing w:val="-9"/>
        </w:rPr>
        <w:t> </w:t>
      </w:r>
      <w:r>
        <w:rPr/>
        <w:t>natural</w:t>
      </w:r>
      <w:r>
        <w:rPr>
          <w:spacing w:val="-9"/>
        </w:rPr>
        <w:t> </w:t>
      </w:r>
      <w:r>
        <w:rPr/>
        <w:t>aislamiento</w:t>
      </w:r>
      <w:r>
        <w:rPr>
          <w:spacing w:val="-9"/>
        </w:rPr>
        <w:t> </w:t>
      </w:r>
      <w:r>
        <w:rPr/>
        <w:t>a</w:t>
      </w:r>
      <w:r>
        <w:rPr>
          <w:spacing w:val="-8"/>
        </w:rPr>
        <w:t> </w:t>
      </w:r>
      <w:r>
        <w:rPr/>
        <w:t>una</w:t>
      </w:r>
      <w:r>
        <w:rPr>
          <w:spacing w:val="-8"/>
        </w:rPr>
        <w:t> </w:t>
      </w:r>
      <w:r>
        <w:rPr/>
        <w:t>relación</w:t>
      </w:r>
      <w:r>
        <w:rPr>
          <w:spacing w:val="-9"/>
        </w:rPr>
        <w:t> </w:t>
      </w:r>
      <w:r>
        <w:rPr/>
        <w:t>mucho</w:t>
      </w:r>
      <w:r>
        <w:rPr>
          <w:spacing w:val="-9"/>
        </w:rPr>
        <w:t> </w:t>
      </w:r>
      <w:r>
        <w:rPr/>
        <w:t>más heterogenia, que se traduce en una búsqueda constante por la calidad</w:t>
      </w:r>
      <w:r>
        <w:rPr>
          <w:spacing w:val="-34"/>
        </w:rPr>
        <w:t> </w:t>
      </w:r>
      <w:r>
        <w:rPr/>
        <w:t>educativa; frente a estos, en otro extremo, se identifican carencias preocupantes en el contexto de la educación superior, entre ellas, la falta de atención a las responsabilidades pedagógicas, descuido a la función formativa, y la casi nula participación de la comunidad universitaria en general en los procesos evaluativos.</w:t>
      </w:r>
    </w:p>
    <w:p>
      <w:pPr>
        <w:pStyle w:val="BodyText"/>
        <w:spacing w:before="5"/>
        <w:rPr>
          <w:sz w:val="24"/>
        </w:rPr>
      </w:pPr>
    </w:p>
    <w:p>
      <w:pPr>
        <w:pStyle w:val="BodyText"/>
        <w:spacing w:line="288" w:lineRule="auto" w:before="1"/>
        <w:ind w:left="224" w:right="536"/>
        <w:jc w:val="both"/>
      </w:pPr>
      <w:r>
        <w:rPr/>
        <w:t>Ante estos elementos, vale la pena preguntar si los procesos de evaluación también se interponen frente a los principios y valores universitarios, ya que al obligar</w:t>
      </w:r>
      <w:r>
        <w:rPr>
          <w:spacing w:val="-9"/>
        </w:rPr>
        <w:t> </w:t>
      </w:r>
      <w:r>
        <w:rPr/>
        <w:t>a</w:t>
      </w:r>
      <w:r>
        <w:rPr>
          <w:spacing w:val="-9"/>
        </w:rPr>
        <w:t> </w:t>
      </w:r>
      <w:r>
        <w:rPr/>
        <w:t>las</w:t>
      </w:r>
      <w:r>
        <w:rPr>
          <w:spacing w:val="-9"/>
        </w:rPr>
        <w:t> </w:t>
      </w:r>
      <w:r>
        <w:rPr/>
        <w:t>instituciones</w:t>
      </w:r>
      <w:r>
        <w:rPr>
          <w:spacing w:val="-8"/>
        </w:rPr>
        <w:t> </w:t>
      </w:r>
      <w:r>
        <w:rPr/>
        <w:t>educativas</w:t>
      </w:r>
      <w:r>
        <w:rPr>
          <w:spacing w:val="-10"/>
        </w:rPr>
        <w:t> </w:t>
      </w:r>
      <w:r>
        <w:rPr/>
        <w:t>a</w:t>
      </w:r>
      <w:r>
        <w:rPr>
          <w:spacing w:val="-9"/>
        </w:rPr>
        <w:t> </w:t>
      </w:r>
      <w:r>
        <w:rPr/>
        <w:t>seguir</w:t>
      </w:r>
      <w:r>
        <w:rPr>
          <w:spacing w:val="-9"/>
        </w:rPr>
        <w:t> </w:t>
      </w:r>
      <w:r>
        <w:rPr/>
        <w:t>determinados</w:t>
      </w:r>
      <w:r>
        <w:rPr>
          <w:spacing w:val="-9"/>
        </w:rPr>
        <w:t> </w:t>
      </w:r>
      <w:r>
        <w:rPr/>
        <w:t>planes</w:t>
      </w:r>
      <w:r>
        <w:rPr>
          <w:spacing w:val="-9"/>
        </w:rPr>
        <w:t> </w:t>
      </w:r>
      <w:r>
        <w:rPr/>
        <w:t>y</w:t>
      </w:r>
      <w:r>
        <w:rPr>
          <w:spacing w:val="-9"/>
        </w:rPr>
        <w:t> </w:t>
      </w:r>
      <w:r>
        <w:rPr/>
        <w:t>acciones</w:t>
      </w:r>
      <w:r>
        <w:rPr>
          <w:spacing w:val="-9"/>
        </w:rPr>
        <w:t> </w:t>
      </w:r>
      <w:r>
        <w:rPr/>
        <w:t>en aras de la evaluación, es probable que se claudiquen ciertos aspectos de la vida interna, supeditando valores como la autonomía, a organismos centrales, dispersos e independientes de la comunidad para decidir acciones que repercuten en ella</w:t>
      </w:r>
      <w:r>
        <w:rPr>
          <w:spacing w:val="-21"/>
        </w:rPr>
        <w:t> </w:t>
      </w:r>
      <w:r>
        <w:rPr/>
        <w:t>misma.</w:t>
      </w:r>
    </w:p>
    <w:p>
      <w:pPr>
        <w:pStyle w:val="BodyText"/>
        <w:spacing w:before="5"/>
        <w:rPr>
          <w:sz w:val="24"/>
        </w:rPr>
      </w:pPr>
    </w:p>
    <w:p>
      <w:pPr>
        <w:pStyle w:val="BodyText"/>
        <w:spacing w:line="288" w:lineRule="auto" w:before="1"/>
        <w:ind w:left="224" w:right="538"/>
        <w:jc w:val="both"/>
      </w:pPr>
      <w:r>
        <w:rPr/>
        <w:t>Se puede decir, que la autonomía sufre una herida interna y externa en cada proceso</w:t>
      </w:r>
      <w:r>
        <w:rPr>
          <w:spacing w:val="-10"/>
        </w:rPr>
        <w:t> </w:t>
      </w:r>
      <w:r>
        <w:rPr/>
        <w:t>evaluativo,</w:t>
      </w:r>
      <w:r>
        <w:rPr>
          <w:spacing w:val="-10"/>
        </w:rPr>
        <w:t> </w:t>
      </w:r>
      <w:r>
        <w:rPr/>
        <w:t>ya</w:t>
      </w:r>
      <w:r>
        <w:rPr>
          <w:spacing w:val="-10"/>
        </w:rPr>
        <w:t> </w:t>
      </w:r>
      <w:r>
        <w:rPr/>
        <w:t>que</w:t>
      </w:r>
      <w:r>
        <w:rPr>
          <w:spacing w:val="-10"/>
        </w:rPr>
        <w:t> </w:t>
      </w:r>
      <w:r>
        <w:rPr/>
        <w:t>al</w:t>
      </w:r>
      <w:r>
        <w:rPr>
          <w:spacing w:val="-11"/>
        </w:rPr>
        <w:t> </w:t>
      </w:r>
      <w:r>
        <w:rPr/>
        <w:t>ceder</w:t>
      </w:r>
      <w:r>
        <w:rPr>
          <w:spacing w:val="-11"/>
        </w:rPr>
        <w:t> </w:t>
      </w:r>
      <w:r>
        <w:rPr/>
        <w:t>su</w:t>
      </w:r>
      <w:r>
        <w:rPr>
          <w:spacing w:val="-10"/>
        </w:rPr>
        <w:t> </w:t>
      </w:r>
      <w:r>
        <w:rPr/>
        <w:t>capacidad</w:t>
      </w:r>
      <w:r>
        <w:rPr>
          <w:spacing w:val="-10"/>
        </w:rPr>
        <w:t> </w:t>
      </w:r>
      <w:r>
        <w:rPr/>
        <w:t>de</w:t>
      </w:r>
      <w:r>
        <w:rPr>
          <w:spacing w:val="-10"/>
        </w:rPr>
        <w:t> </w:t>
      </w:r>
      <w:r>
        <w:rPr/>
        <w:t>decisión</w:t>
      </w:r>
      <w:r>
        <w:rPr>
          <w:spacing w:val="-10"/>
        </w:rPr>
        <w:t> </w:t>
      </w:r>
      <w:r>
        <w:rPr/>
        <w:t>al</w:t>
      </w:r>
      <w:r>
        <w:rPr>
          <w:spacing w:val="-11"/>
        </w:rPr>
        <w:t> </w:t>
      </w:r>
      <w:r>
        <w:rPr/>
        <w:t>cumplimiento</w:t>
      </w:r>
      <w:r>
        <w:rPr>
          <w:spacing w:val="-10"/>
        </w:rPr>
        <w:t> </w:t>
      </w:r>
      <w:r>
        <w:rPr/>
        <w:t>de</w:t>
      </w:r>
    </w:p>
    <w:p>
      <w:pPr>
        <w:pStyle w:val="BodyText"/>
        <w:spacing w:before="7"/>
        <w:rPr>
          <w:sz w:val="29"/>
        </w:rPr>
      </w:pPr>
      <w:r>
        <w:rPr/>
        <w:pict>
          <v:line style="position:absolute;mso-position-horizontal-relative:page;mso-position-vertical-relative:paragraph;z-index:2008;mso-wrap-distance-left:0;mso-wrap-distance-right:0" from="85.239998pt,19.268692pt" to="498.999998pt,19.268692pt" stroked="true" strokeweight=".48pt" strokecolor="#000000">
            <w10:wrap type="topAndBottom"/>
          </v:line>
        </w:pict>
      </w:r>
    </w:p>
    <w:p>
      <w:pPr>
        <w:spacing w:line="254" w:lineRule="auto" w:before="90"/>
        <w:ind w:left="224" w:right="579" w:firstLine="0"/>
        <w:jc w:val="left"/>
        <w:rPr>
          <w:sz w:val="17"/>
        </w:rPr>
      </w:pPr>
      <w:r>
        <w:rPr>
          <w:i/>
          <w:w w:val="105"/>
          <w:sz w:val="17"/>
        </w:rPr>
        <w:t>Profesorado </w:t>
      </w:r>
      <w:r>
        <w:rPr>
          <w:w w:val="105"/>
          <w:sz w:val="17"/>
        </w:rPr>
        <w:t>(PROMEP) Vigencia: 1996-actual. Propósito: Apoyar con becas la obtención de grado y apoyar la infraestructura que requieran los académicos. Financiamiento: Sí. (Díaz Barriga, 2008:26-27).</w:t>
      </w:r>
    </w:p>
    <w:p>
      <w:pPr>
        <w:spacing w:after="0" w:line="254" w:lineRule="auto"/>
        <w:jc w:val="left"/>
        <w:rPr>
          <w:sz w:val="17"/>
        </w:rPr>
        <w:sectPr>
          <w:footerReference w:type="default" r:id="rId176"/>
          <w:footerReference w:type="even" r:id="rId177"/>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los estándares evaluativos, en términos fácticos se reducen los márgenes de la misma autonomía. Verbigracia, para las Universidades Públicas autónomas por ley, poco campo de acción les queda, ya que resistirse a este tipo de procesos, significa</w:t>
      </w:r>
      <w:r>
        <w:rPr>
          <w:spacing w:val="-7"/>
        </w:rPr>
        <w:t> </w:t>
      </w:r>
      <w:r>
        <w:rPr/>
        <w:t>la</w:t>
      </w:r>
      <w:r>
        <w:rPr>
          <w:spacing w:val="-7"/>
        </w:rPr>
        <w:t> </w:t>
      </w:r>
      <w:r>
        <w:rPr/>
        <w:t>reducción</w:t>
      </w:r>
      <w:r>
        <w:rPr>
          <w:spacing w:val="-7"/>
        </w:rPr>
        <w:t> </w:t>
      </w:r>
      <w:r>
        <w:rPr/>
        <w:t>financiera,</w:t>
      </w:r>
      <w:r>
        <w:rPr>
          <w:spacing w:val="-7"/>
        </w:rPr>
        <w:t> </w:t>
      </w:r>
      <w:r>
        <w:rPr/>
        <w:t>efecto</w:t>
      </w:r>
      <w:r>
        <w:rPr>
          <w:spacing w:val="-7"/>
        </w:rPr>
        <w:t> </w:t>
      </w:r>
      <w:r>
        <w:rPr/>
        <w:t>que</w:t>
      </w:r>
      <w:r>
        <w:rPr>
          <w:spacing w:val="-7"/>
        </w:rPr>
        <w:t> </w:t>
      </w:r>
      <w:r>
        <w:rPr/>
        <w:t>ninguna</w:t>
      </w:r>
      <w:r>
        <w:rPr>
          <w:spacing w:val="-7"/>
        </w:rPr>
        <w:t> </w:t>
      </w:r>
      <w:r>
        <w:rPr/>
        <w:t>esta</w:t>
      </w:r>
      <w:r>
        <w:rPr>
          <w:spacing w:val="-7"/>
        </w:rPr>
        <w:t> </w:t>
      </w:r>
      <w:r>
        <w:rPr/>
        <w:t>dispuesta</w:t>
      </w:r>
      <w:r>
        <w:rPr>
          <w:spacing w:val="-7"/>
        </w:rPr>
        <w:t> </w:t>
      </w:r>
      <w:r>
        <w:rPr/>
        <w:t>a</w:t>
      </w:r>
      <w:r>
        <w:rPr>
          <w:spacing w:val="-7"/>
        </w:rPr>
        <w:t> </w:t>
      </w:r>
      <w:r>
        <w:rPr/>
        <w:t>correr,</w:t>
      </w:r>
      <w:r>
        <w:rPr>
          <w:spacing w:val="-7"/>
        </w:rPr>
        <w:t> </w:t>
      </w:r>
      <w:r>
        <w:rPr/>
        <w:t>aún por</w:t>
      </w:r>
      <w:r>
        <w:rPr>
          <w:spacing w:val="-14"/>
        </w:rPr>
        <w:t> </w:t>
      </w:r>
      <w:r>
        <w:rPr/>
        <w:t>salvaguardar</w:t>
      </w:r>
      <w:r>
        <w:rPr>
          <w:spacing w:val="-14"/>
        </w:rPr>
        <w:t> </w:t>
      </w:r>
      <w:r>
        <w:rPr/>
        <w:t>los</w:t>
      </w:r>
      <w:r>
        <w:rPr>
          <w:spacing w:val="-14"/>
        </w:rPr>
        <w:t> </w:t>
      </w:r>
      <w:r>
        <w:rPr/>
        <w:t>valores</w:t>
      </w:r>
      <w:r>
        <w:rPr>
          <w:spacing w:val="-14"/>
        </w:rPr>
        <w:t> </w:t>
      </w:r>
      <w:r>
        <w:rPr/>
        <w:t>universitarios.</w:t>
      </w:r>
      <w:r>
        <w:rPr>
          <w:spacing w:val="-14"/>
        </w:rPr>
        <w:t> </w:t>
      </w:r>
      <w:r>
        <w:rPr/>
        <w:t>Esta</w:t>
      </w:r>
      <w:r>
        <w:rPr>
          <w:spacing w:val="-14"/>
        </w:rPr>
        <w:t> </w:t>
      </w:r>
      <w:r>
        <w:rPr/>
        <w:t>preocupante</w:t>
      </w:r>
      <w:r>
        <w:rPr>
          <w:spacing w:val="-15"/>
        </w:rPr>
        <w:t> </w:t>
      </w:r>
      <w:r>
        <w:rPr/>
        <w:t>interferencia,</w:t>
      </w:r>
      <w:r>
        <w:rPr>
          <w:spacing w:val="-14"/>
        </w:rPr>
        <w:t> </w:t>
      </w:r>
      <w:r>
        <w:rPr/>
        <w:t>ha</w:t>
      </w:r>
      <w:r>
        <w:rPr>
          <w:spacing w:val="-14"/>
        </w:rPr>
        <w:t> </w:t>
      </w:r>
      <w:r>
        <w:rPr/>
        <w:t>de verse</w:t>
      </w:r>
      <w:r>
        <w:rPr>
          <w:spacing w:val="-10"/>
        </w:rPr>
        <w:t> </w:t>
      </w:r>
      <w:r>
        <w:rPr/>
        <w:t>entonces,</w:t>
      </w:r>
      <w:r>
        <w:rPr>
          <w:spacing w:val="-11"/>
        </w:rPr>
        <w:t> </w:t>
      </w:r>
      <w:r>
        <w:rPr/>
        <w:t>como</w:t>
      </w:r>
      <w:r>
        <w:rPr>
          <w:spacing w:val="-10"/>
        </w:rPr>
        <w:t> </w:t>
      </w:r>
      <w:r>
        <w:rPr/>
        <w:t>una</w:t>
      </w:r>
      <w:r>
        <w:rPr>
          <w:spacing w:val="-11"/>
        </w:rPr>
        <w:t> </w:t>
      </w:r>
      <w:r>
        <w:rPr/>
        <w:t>suerte</w:t>
      </w:r>
      <w:r>
        <w:rPr>
          <w:spacing w:val="-10"/>
        </w:rPr>
        <w:t> </w:t>
      </w:r>
      <w:r>
        <w:rPr/>
        <w:t>de</w:t>
      </w:r>
      <w:r>
        <w:rPr>
          <w:spacing w:val="-10"/>
        </w:rPr>
        <w:t> </w:t>
      </w:r>
      <w:r>
        <w:rPr/>
        <w:t>“mal</w:t>
      </w:r>
      <w:r>
        <w:rPr>
          <w:spacing w:val="-11"/>
        </w:rPr>
        <w:t> </w:t>
      </w:r>
      <w:r>
        <w:rPr/>
        <w:t>necesario”</w:t>
      </w:r>
      <w:r>
        <w:rPr>
          <w:spacing w:val="-10"/>
        </w:rPr>
        <w:t> </w:t>
      </w:r>
      <w:r>
        <w:rPr/>
        <w:t>que,</w:t>
      </w:r>
      <w:r>
        <w:rPr>
          <w:spacing w:val="-11"/>
        </w:rPr>
        <w:t> </w:t>
      </w:r>
      <w:r>
        <w:rPr/>
        <w:t>con</w:t>
      </w:r>
      <w:r>
        <w:rPr>
          <w:spacing w:val="-10"/>
        </w:rPr>
        <w:t> </w:t>
      </w:r>
      <w:r>
        <w:rPr/>
        <w:t>una</w:t>
      </w:r>
      <w:r>
        <w:rPr>
          <w:spacing w:val="-11"/>
        </w:rPr>
        <w:t> </w:t>
      </w:r>
      <w:r>
        <w:rPr/>
        <w:t>óptica</w:t>
      </w:r>
      <w:r>
        <w:rPr>
          <w:spacing w:val="-10"/>
        </w:rPr>
        <w:t> </w:t>
      </w:r>
      <w:r>
        <w:rPr/>
        <w:t>positiva ayuda a incrementar los niveles de calidad, al tiempo de dotar de recursos económicos</w:t>
      </w:r>
      <w:r>
        <w:rPr>
          <w:spacing w:val="-21"/>
        </w:rPr>
        <w:t> </w:t>
      </w:r>
      <w:r>
        <w:rPr/>
        <w:t>a</w:t>
      </w:r>
      <w:r>
        <w:rPr>
          <w:spacing w:val="-21"/>
        </w:rPr>
        <w:t> </w:t>
      </w:r>
      <w:r>
        <w:rPr/>
        <w:t>la</w:t>
      </w:r>
      <w:r>
        <w:rPr>
          <w:spacing w:val="-21"/>
        </w:rPr>
        <w:t> </w:t>
      </w:r>
      <w:r>
        <w:rPr/>
        <w:t>misma</w:t>
      </w:r>
      <w:r>
        <w:rPr>
          <w:spacing w:val="-21"/>
        </w:rPr>
        <w:t> </w:t>
      </w:r>
      <w:r>
        <w:rPr/>
        <w:t>institución.</w:t>
      </w:r>
    </w:p>
    <w:p>
      <w:pPr>
        <w:pStyle w:val="BodyText"/>
        <w:spacing w:before="10"/>
        <w:rPr>
          <w:sz w:val="24"/>
        </w:rPr>
      </w:pPr>
    </w:p>
    <w:p>
      <w:pPr>
        <w:pStyle w:val="BodyText"/>
        <w:spacing w:line="288" w:lineRule="auto"/>
        <w:ind w:left="551" w:right="132"/>
        <w:jc w:val="both"/>
      </w:pPr>
      <w:r>
        <w:rPr/>
        <w:t>Este</w:t>
      </w:r>
      <w:r>
        <w:rPr>
          <w:spacing w:val="-15"/>
        </w:rPr>
        <w:t> </w:t>
      </w:r>
      <w:r>
        <w:rPr/>
        <w:t>factor</w:t>
      </w:r>
      <w:r>
        <w:rPr>
          <w:spacing w:val="-15"/>
        </w:rPr>
        <w:t> </w:t>
      </w:r>
      <w:r>
        <w:rPr/>
        <w:t>sumado</w:t>
      </w:r>
      <w:r>
        <w:rPr>
          <w:spacing w:val="-15"/>
        </w:rPr>
        <w:t> </w:t>
      </w:r>
      <w:r>
        <w:rPr/>
        <w:t>a</w:t>
      </w:r>
      <w:r>
        <w:rPr>
          <w:spacing w:val="-15"/>
        </w:rPr>
        <w:t> </w:t>
      </w:r>
      <w:r>
        <w:rPr/>
        <w:t>la</w:t>
      </w:r>
      <w:r>
        <w:rPr>
          <w:spacing w:val="-15"/>
        </w:rPr>
        <w:t> </w:t>
      </w:r>
      <w:r>
        <w:rPr/>
        <w:t>acreditación</w:t>
      </w:r>
      <w:r>
        <w:rPr>
          <w:spacing w:val="-15"/>
        </w:rPr>
        <w:t> </w:t>
      </w:r>
      <w:r>
        <w:rPr/>
        <w:t>y</w:t>
      </w:r>
      <w:r>
        <w:rPr>
          <w:spacing w:val="-15"/>
        </w:rPr>
        <w:t> </w:t>
      </w:r>
      <w:r>
        <w:rPr/>
        <w:t>certificación</w:t>
      </w:r>
      <w:r>
        <w:rPr>
          <w:spacing w:val="-15"/>
        </w:rPr>
        <w:t> </w:t>
      </w:r>
      <w:r>
        <w:rPr/>
        <w:t>son</w:t>
      </w:r>
      <w:r>
        <w:rPr>
          <w:spacing w:val="-15"/>
        </w:rPr>
        <w:t> </w:t>
      </w:r>
      <w:r>
        <w:rPr/>
        <w:t>acciones</w:t>
      </w:r>
      <w:r>
        <w:rPr>
          <w:spacing w:val="-15"/>
        </w:rPr>
        <w:t> </w:t>
      </w:r>
      <w:r>
        <w:rPr/>
        <w:t>difusas,</w:t>
      </w:r>
      <w:r>
        <w:rPr>
          <w:spacing w:val="-15"/>
        </w:rPr>
        <w:t> </w:t>
      </w:r>
      <w:r>
        <w:rPr/>
        <w:t>que</w:t>
      </w:r>
      <w:r>
        <w:rPr>
          <w:spacing w:val="-15"/>
        </w:rPr>
        <w:t> </w:t>
      </w:r>
      <w:r>
        <w:rPr/>
        <w:t>por ser pese a todo voluntarias, dejan principios como la autonomía en una difícil situación, ya que por un lado es necesario seguirlas para conseguir financiamiento, pero por el otro, se puede pensar que ellas atentan de forma externa</w:t>
      </w:r>
      <w:r>
        <w:rPr>
          <w:spacing w:val="-8"/>
        </w:rPr>
        <w:t> </w:t>
      </w:r>
      <w:r>
        <w:rPr/>
        <w:t>a</w:t>
      </w:r>
      <w:r>
        <w:rPr>
          <w:spacing w:val="-8"/>
        </w:rPr>
        <w:t> </w:t>
      </w:r>
      <w:r>
        <w:rPr/>
        <w:t>la</w:t>
      </w:r>
      <w:r>
        <w:rPr>
          <w:spacing w:val="-8"/>
        </w:rPr>
        <w:t> </w:t>
      </w:r>
      <w:r>
        <w:rPr/>
        <w:t>misma</w:t>
      </w:r>
      <w:r>
        <w:rPr>
          <w:spacing w:val="-8"/>
        </w:rPr>
        <w:t> </w:t>
      </w:r>
      <w:r>
        <w:rPr/>
        <w:t>comunidad</w:t>
      </w:r>
      <w:r>
        <w:rPr>
          <w:spacing w:val="-8"/>
        </w:rPr>
        <w:t> </w:t>
      </w:r>
      <w:r>
        <w:rPr/>
        <w:t>universitaria.</w:t>
      </w:r>
      <w:r>
        <w:rPr>
          <w:spacing w:val="-7"/>
        </w:rPr>
        <w:t> </w:t>
      </w:r>
      <w:r>
        <w:rPr/>
        <w:t>La</w:t>
      </w:r>
      <w:r>
        <w:rPr>
          <w:spacing w:val="-8"/>
        </w:rPr>
        <w:t> </w:t>
      </w:r>
      <w:r>
        <w:rPr/>
        <w:t>autodeterminación</w:t>
      </w:r>
      <w:r>
        <w:rPr>
          <w:spacing w:val="-7"/>
        </w:rPr>
        <w:t> </w:t>
      </w:r>
      <w:r>
        <w:rPr/>
        <w:t>interna</w:t>
      </w:r>
      <w:r>
        <w:rPr>
          <w:spacing w:val="-7"/>
        </w:rPr>
        <w:t> </w:t>
      </w:r>
      <w:r>
        <w:rPr/>
        <w:t>se</w:t>
      </w:r>
      <w:r>
        <w:rPr>
          <w:spacing w:val="-8"/>
        </w:rPr>
        <w:t> </w:t>
      </w:r>
      <w:r>
        <w:rPr/>
        <w:t>ve interferida por variables externas que, condicionan a cambio de resultados de calidad. Calidad, que no puede estar en duda, pero que no sólo puede buscarse como contraprestación al dinero, sino como una voluntad y deseo de toda comunidad de</w:t>
      </w:r>
      <w:r>
        <w:rPr>
          <w:spacing w:val="5"/>
        </w:rPr>
        <w:t> </w:t>
      </w:r>
      <w:r>
        <w:rPr/>
        <w:t>saber.</w:t>
      </w:r>
    </w:p>
    <w:p>
      <w:pPr>
        <w:pStyle w:val="BodyText"/>
        <w:spacing w:before="1"/>
        <w:rPr>
          <w:sz w:val="24"/>
        </w:rPr>
      </w:pPr>
    </w:p>
    <w:p>
      <w:pPr>
        <w:pStyle w:val="Heading5"/>
        <w:numPr>
          <w:ilvl w:val="4"/>
          <w:numId w:val="68"/>
        </w:numPr>
        <w:tabs>
          <w:tab w:pos="1968" w:val="left" w:leader="none"/>
        </w:tabs>
        <w:spacing w:line="240" w:lineRule="auto" w:before="0" w:after="0"/>
        <w:ind w:left="1967" w:right="0" w:hanging="1416"/>
        <w:jc w:val="both"/>
      </w:pPr>
      <w:r>
        <w:rPr>
          <w:spacing w:val="19"/>
          <w:w w:val="90"/>
        </w:rPr>
        <w:t>Acreditación </w:t>
      </w:r>
      <w:r>
        <w:rPr>
          <w:spacing w:val="11"/>
          <w:w w:val="90"/>
        </w:rPr>
        <w:t>de </w:t>
      </w:r>
      <w:r>
        <w:rPr>
          <w:spacing w:val="17"/>
          <w:w w:val="90"/>
        </w:rPr>
        <w:t>planes </w:t>
      </w:r>
      <w:r>
        <w:rPr>
          <w:w w:val="90"/>
        </w:rPr>
        <w:t>y </w:t>
      </w:r>
      <w:r>
        <w:rPr>
          <w:spacing w:val="19"/>
          <w:w w:val="90"/>
        </w:rPr>
        <w:t>programas </w:t>
      </w:r>
      <w:r>
        <w:rPr>
          <w:spacing w:val="11"/>
          <w:w w:val="90"/>
        </w:rPr>
        <w:t>de</w:t>
      </w:r>
      <w:r>
        <w:rPr>
          <w:spacing w:val="-31"/>
          <w:w w:val="90"/>
        </w:rPr>
        <w:t> </w:t>
      </w:r>
      <w:r>
        <w:rPr>
          <w:spacing w:val="18"/>
          <w:w w:val="90"/>
        </w:rPr>
        <w:t>estudio</w:t>
      </w:r>
    </w:p>
    <w:p>
      <w:pPr>
        <w:pStyle w:val="BodyText"/>
        <w:spacing w:before="9"/>
        <w:rPr>
          <w:rFonts w:ascii="Cambria"/>
          <w:b/>
          <w:sz w:val="28"/>
        </w:rPr>
      </w:pPr>
    </w:p>
    <w:p>
      <w:pPr>
        <w:pStyle w:val="BodyText"/>
        <w:spacing w:line="288" w:lineRule="auto"/>
        <w:ind w:left="551" w:right="131"/>
        <w:jc w:val="both"/>
      </w:pPr>
      <w:r>
        <w:rPr/>
        <w:t>Como se ha venido refiriendo, el tema de evaluación con énfasis en la calidad educativa es una constante para la educación superior desde la década de los noventa, la cual se entrelaza, confunde y vincula con el natural paso siguiente, que es la acreditación, entendido todo como un proceso entrecruzado, ya que puede ser visto como consecuencia de un proceso previo de evaluación, aunque cada</w:t>
      </w:r>
      <w:r>
        <w:rPr>
          <w:spacing w:val="-19"/>
        </w:rPr>
        <w:t> </w:t>
      </w:r>
      <w:r>
        <w:rPr/>
        <w:t>una</w:t>
      </w:r>
      <w:r>
        <w:rPr>
          <w:spacing w:val="-19"/>
        </w:rPr>
        <w:t> </w:t>
      </w:r>
      <w:r>
        <w:rPr/>
        <w:t>tiene</w:t>
      </w:r>
      <w:r>
        <w:rPr>
          <w:spacing w:val="-18"/>
        </w:rPr>
        <w:t> </w:t>
      </w:r>
      <w:r>
        <w:rPr/>
        <w:t>sus</w:t>
      </w:r>
      <w:r>
        <w:rPr>
          <w:spacing w:val="-19"/>
        </w:rPr>
        <w:t> </w:t>
      </w:r>
      <w:r>
        <w:rPr/>
        <w:t>características</w:t>
      </w:r>
      <w:r>
        <w:rPr>
          <w:spacing w:val="-19"/>
        </w:rPr>
        <w:t> </w:t>
      </w:r>
      <w:r>
        <w:rPr/>
        <w:t>y</w:t>
      </w:r>
      <w:r>
        <w:rPr>
          <w:spacing w:val="-19"/>
        </w:rPr>
        <w:t> </w:t>
      </w:r>
      <w:r>
        <w:rPr/>
        <w:t>consecuencias</w:t>
      </w:r>
      <w:r>
        <w:rPr>
          <w:spacing w:val="-19"/>
        </w:rPr>
        <w:t> </w:t>
      </w:r>
      <w:r>
        <w:rPr/>
        <w:t>específicas.</w:t>
      </w:r>
      <w:r>
        <w:rPr>
          <w:spacing w:val="-19"/>
        </w:rPr>
        <w:t> </w:t>
      </w:r>
      <w:r>
        <w:rPr/>
        <w:t>Ya</w:t>
      </w:r>
      <w:r>
        <w:rPr>
          <w:spacing w:val="-19"/>
        </w:rPr>
        <w:t> </w:t>
      </w:r>
      <w:r>
        <w:rPr/>
        <w:t>que</w:t>
      </w:r>
      <w:r>
        <w:rPr>
          <w:spacing w:val="-19"/>
        </w:rPr>
        <w:t> </w:t>
      </w:r>
      <w:r>
        <w:rPr/>
        <w:t>mientras</w:t>
      </w:r>
      <w:r>
        <w:rPr>
          <w:spacing w:val="-19"/>
        </w:rPr>
        <w:t> </w:t>
      </w:r>
      <w:r>
        <w:rPr/>
        <w:t>la evaluación es un proceso de diagnóstico que conduce a la acción interna de la misma institución como consecuencia del resultado conocido; la acreditación representa una suerte de constancia, una muestra de credibilidad por parte del entorno</w:t>
      </w:r>
      <w:r>
        <w:rPr>
          <w:spacing w:val="-26"/>
        </w:rPr>
        <w:t> </w:t>
      </w:r>
      <w:r>
        <w:rPr/>
        <w:t>social</w:t>
      </w:r>
      <w:r>
        <w:rPr>
          <w:spacing w:val="-26"/>
        </w:rPr>
        <w:t> </w:t>
      </w:r>
      <w:r>
        <w:rPr/>
        <w:t>respecto</w:t>
      </w:r>
      <w:r>
        <w:rPr>
          <w:spacing w:val="-26"/>
        </w:rPr>
        <w:t> </w:t>
      </w:r>
      <w:r>
        <w:rPr/>
        <w:t>a</w:t>
      </w:r>
      <w:r>
        <w:rPr>
          <w:spacing w:val="-26"/>
        </w:rPr>
        <w:t> </w:t>
      </w:r>
      <w:r>
        <w:rPr/>
        <w:t>los</w:t>
      </w:r>
      <w:r>
        <w:rPr>
          <w:spacing w:val="-26"/>
        </w:rPr>
        <w:t> </w:t>
      </w:r>
      <w:r>
        <w:rPr/>
        <w:t>servicios</w:t>
      </w:r>
      <w:r>
        <w:rPr>
          <w:spacing w:val="-26"/>
        </w:rPr>
        <w:t> </w:t>
      </w:r>
      <w:r>
        <w:rPr/>
        <w:t>educativos.</w:t>
      </w:r>
    </w:p>
    <w:p>
      <w:pPr>
        <w:pStyle w:val="BodyText"/>
        <w:spacing w:before="10"/>
        <w:rPr>
          <w:sz w:val="24"/>
        </w:rPr>
      </w:pPr>
    </w:p>
    <w:p>
      <w:pPr>
        <w:pStyle w:val="BodyText"/>
        <w:spacing w:line="288" w:lineRule="auto"/>
        <w:ind w:left="551" w:right="132"/>
        <w:jc w:val="both"/>
      </w:pPr>
      <w:r>
        <w:rPr/>
        <w:t>Como lo refieren Cazzola y Didriksson (2008) la evaluación y la acreditación son conceptos que se pueden confundir, pero son conceptos distintos que presentan correlación:</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3" w:right="542" w:firstLine="0"/>
        <w:jc w:val="both"/>
        <w:rPr>
          <w:sz w:val="21"/>
        </w:rPr>
      </w:pPr>
      <w:r>
        <w:rPr>
          <w:sz w:val="21"/>
        </w:rPr>
        <w:t>Evaluación es una palabra más comúnmente utilizada para referirse a procesos de  análisis, estudio y discusión respecto al mérito y valor de sistemas, instituciones y programas, con objetivos de mejora. Dichos procesos pueden  combinar  acciones  internas y externas, con amplia participación de la comunidad académica o solamente     de expertos o comisiones de pares. La palabra evaluación está casi siempre asociada al mejoramiento de la calidad. Pero estos conceptos se encuentran en disputa, desde perspectivas teóricas y políticas, entre los valores educativos y los más cercanos del campo económico. (Cazzola y Didriksson, 2008:  </w:t>
      </w:r>
      <w:r>
        <w:rPr>
          <w:spacing w:val="5"/>
          <w:sz w:val="21"/>
        </w:rPr>
        <w:t> </w:t>
      </w:r>
      <w:r>
        <w:rPr>
          <w:sz w:val="21"/>
        </w:rPr>
        <w:t>102)</w:t>
      </w:r>
    </w:p>
    <w:p>
      <w:pPr>
        <w:pStyle w:val="BodyText"/>
        <w:spacing w:before="11"/>
        <w:rPr>
          <w:sz w:val="20"/>
        </w:rPr>
      </w:pPr>
    </w:p>
    <w:p>
      <w:pPr>
        <w:spacing w:line="288" w:lineRule="auto" w:before="0"/>
        <w:ind w:left="224" w:right="538" w:firstLine="0"/>
        <w:jc w:val="both"/>
        <w:rPr>
          <w:sz w:val="26"/>
        </w:rPr>
      </w:pPr>
      <w:r>
        <w:rPr>
          <w:sz w:val="26"/>
        </w:rPr>
        <w:t>Del mismo modo, el concepto de acreditación está orientado a la formación de asociaciones,</w:t>
      </w:r>
      <w:r>
        <w:rPr>
          <w:spacing w:val="-10"/>
          <w:sz w:val="26"/>
        </w:rPr>
        <w:t> </w:t>
      </w:r>
      <w:r>
        <w:rPr>
          <w:sz w:val="26"/>
        </w:rPr>
        <w:t>que</w:t>
      </w:r>
      <w:r>
        <w:rPr>
          <w:spacing w:val="-10"/>
          <w:sz w:val="26"/>
        </w:rPr>
        <w:t> </w:t>
      </w:r>
      <w:r>
        <w:rPr>
          <w:sz w:val="26"/>
        </w:rPr>
        <w:t>adoptaron</w:t>
      </w:r>
      <w:r>
        <w:rPr>
          <w:spacing w:val="-10"/>
          <w:sz w:val="26"/>
        </w:rPr>
        <w:t> </w:t>
      </w:r>
      <w:r>
        <w:rPr>
          <w:sz w:val="26"/>
        </w:rPr>
        <w:t>el</w:t>
      </w:r>
      <w:r>
        <w:rPr>
          <w:spacing w:val="-10"/>
          <w:sz w:val="26"/>
        </w:rPr>
        <w:t> </w:t>
      </w:r>
      <w:r>
        <w:rPr>
          <w:sz w:val="26"/>
        </w:rPr>
        <w:t>criterio</w:t>
      </w:r>
      <w:r>
        <w:rPr>
          <w:spacing w:val="-9"/>
          <w:sz w:val="26"/>
        </w:rPr>
        <w:t> </w:t>
      </w:r>
      <w:r>
        <w:rPr>
          <w:sz w:val="26"/>
        </w:rPr>
        <w:t>común</w:t>
      </w:r>
      <w:r>
        <w:rPr>
          <w:spacing w:val="-10"/>
          <w:sz w:val="26"/>
        </w:rPr>
        <w:t> </w:t>
      </w:r>
      <w:r>
        <w:rPr>
          <w:sz w:val="26"/>
        </w:rPr>
        <w:t>aplicado</w:t>
      </w:r>
      <w:r>
        <w:rPr>
          <w:spacing w:val="-10"/>
          <w:sz w:val="26"/>
        </w:rPr>
        <w:t> </w:t>
      </w:r>
      <w:r>
        <w:rPr>
          <w:sz w:val="26"/>
        </w:rPr>
        <w:t>en</w:t>
      </w:r>
      <w:r>
        <w:rPr>
          <w:spacing w:val="-10"/>
          <w:sz w:val="26"/>
        </w:rPr>
        <w:t> </w:t>
      </w:r>
      <w:r>
        <w:rPr>
          <w:sz w:val="26"/>
        </w:rPr>
        <w:t>otras</w:t>
      </w:r>
      <w:r>
        <w:rPr>
          <w:spacing w:val="-10"/>
          <w:sz w:val="26"/>
        </w:rPr>
        <w:t> </w:t>
      </w:r>
      <w:r>
        <w:rPr>
          <w:sz w:val="26"/>
        </w:rPr>
        <w:t>latitudes,</w:t>
      </w:r>
      <w:r>
        <w:rPr>
          <w:spacing w:val="-10"/>
          <w:sz w:val="26"/>
        </w:rPr>
        <w:t> </w:t>
      </w:r>
      <w:r>
        <w:rPr>
          <w:sz w:val="26"/>
        </w:rPr>
        <w:t>el</w:t>
      </w:r>
      <w:r>
        <w:rPr>
          <w:spacing w:val="-10"/>
          <w:sz w:val="26"/>
        </w:rPr>
        <w:t> </w:t>
      </w:r>
      <w:r>
        <w:rPr>
          <w:sz w:val="26"/>
        </w:rPr>
        <w:t>cual la identifica como un “</w:t>
      </w:r>
      <w:r>
        <w:rPr>
          <w:i/>
          <w:sz w:val="26"/>
        </w:rPr>
        <w:t>reconocimiento a la satisfacción de un conjunto de </w:t>
      </w:r>
      <w:r>
        <w:rPr>
          <w:i/>
          <w:sz w:val="26"/>
        </w:rPr>
        <w:t>normas y estándares mínimos de buena calidad previamente establecidos” </w:t>
      </w:r>
      <w:r>
        <w:rPr>
          <w:sz w:val="26"/>
        </w:rPr>
        <w:t>(Cacei, 1997), lo que hace de la acreditación de un programa educativo, una especie de garantía pública, respecto a la calidad en su quehacer académico, el cual</w:t>
      </w:r>
      <w:r>
        <w:rPr>
          <w:spacing w:val="-17"/>
          <w:sz w:val="26"/>
        </w:rPr>
        <w:t> </w:t>
      </w:r>
      <w:r>
        <w:rPr>
          <w:sz w:val="26"/>
        </w:rPr>
        <w:t>se</w:t>
      </w:r>
      <w:r>
        <w:rPr>
          <w:spacing w:val="-17"/>
          <w:sz w:val="26"/>
        </w:rPr>
        <w:t> </w:t>
      </w:r>
      <w:r>
        <w:rPr>
          <w:sz w:val="26"/>
        </w:rPr>
        <w:t>puede</w:t>
      </w:r>
      <w:r>
        <w:rPr>
          <w:spacing w:val="-17"/>
          <w:sz w:val="26"/>
        </w:rPr>
        <w:t> </w:t>
      </w:r>
      <w:r>
        <w:rPr>
          <w:sz w:val="26"/>
        </w:rPr>
        <w:t>considerar</w:t>
      </w:r>
      <w:r>
        <w:rPr>
          <w:spacing w:val="-17"/>
          <w:sz w:val="26"/>
        </w:rPr>
        <w:t> </w:t>
      </w:r>
      <w:r>
        <w:rPr>
          <w:sz w:val="26"/>
        </w:rPr>
        <w:t>“igual</w:t>
      </w:r>
      <w:r>
        <w:rPr>
          <w:spacing w:val="-17"/>
          <w:sz w:val="26"/>
        </w:rPr>
        <w:t> </w:t>
      </w:r>
      <w:r>
        <w:rPr>
          <w:sz w:val="26"/>
        </w:rPr>
        <w:t>o</w:t>
      </w:r>
      <w:r>
        <w:rPr>
          <w:spacing w:val="-17"/>
          <w:sz w:val="26"/>
        </w:rPr>
        <w:t> </w:t>
      </w:r>
      <w:r>
        <w:rPr>
          <w:sz w:val="26"/>
        </w:rPr>
        <w:t>superior</w:t>
      </w:r>
      <w:r>
        <w:rPr>
          <w:spacing w:val="-17"/>
          <w:sz w:val="26"/>
        </w:rPr>
        <w:t> </w:t>
      </w:r>
      <w:r>
        <w:rPr>
          <w:sz w:val="26"/>
        </w:rPr>
        <w:t>al</w:t>
      </w:r>
      <w:r>
        <w:rPr>
          <w:spacing w:val="-17"/>
          <w:sz w:val="26"/>
        </w:rPr>
        <w:t> </w:t>
      </w:r>
      <w:r>
        <w:rPr>
          <w:sz w:val="26"/>
        </w:rPr>
        <w:t>mínimo</w:t>
      </w:r>
      <w:r>
        <w:rPr>
          <w:spacing w:val="-17"/>
          <w:sz w:val="26"/>
        </w:rPr>
        <w:t> </w:t>
      </w:r>
      <w:r>
        <w:rPr>
          <w:sz w:val="26"/>
        </w:rPr>
        <w:t>establecido”</w:t>
      </w:r>
      <w:r>
        <w:rPr>
          <w:spacing w:val="-16"/>
          <w:sz w:val="26"/>
        </w:rPr>
        <w:t> </w:t>
      </w:r>
      <w:r>
        <w:rPr>
          <w:sz w:val="26"/>
        </w:rPr>
        <w:t>(Cacei,</w:t>
      </w:r>
      <w:r>
        <w:rPr>
          <w:spacing w:val="-17"/>
          <w:sz w:val="26"/>
        </w:rPr>
        <w:t> </w:t>
      </w:r>
      <w:r>
        <w:rPr>
          <w:sz w:val="26"/>
        </w:rPr>
        <w:t>1997).</w:t>
      </w:r>
    </w:p>
    <w:p>
      <w:pPr>
        <w:pStyle w:val="BodyText"/>
        <w:spacing w:before="5"/>
        <w:rPr>
          <w:sz w:val="24"/>
        </w:rPr>
      </w:pPr>
    </w:p>
    <w:p>
      <w:pPr>
        <w:pStyle w:val="BodyText"/>
        <w:spacing w:line="288" w:lineRule="auto" w:before="1"/>
        <w:ind w:left="224" w:right="538"/>
        <w:jc w:val="both"/>
      </w:pPr>
      <w:r>
        <w:rPr/>
        <w:t>La acreditación también facilita la medición estandarizada de los procesos de calidad, es decir, las mediciones que se generan pueden facilitar comparaciones nacionales e internacionales y un mejor control estadístico de la información institucional. (Dias Sobrinho en Cazzola y Didriksson, 2008: 103)</w:t>
      </w:r>
    </w:p>
    <w:p>
      <w:pPr>
        <w:pStyle w:val="BodyText"/>
        <w:spacing w:before="5"/>
        <w:rPr>
          <w:sz w:val="24"/>
        </w:rPr>
      </w:pPr>
    </w:p>
    <w:p>
      <w:pPr>
        <w:pStyle w:val="BodyText"/>
        <w:spacing w:line="288" w:lineRule="auto" w:before="1"/>
        <w:ind w:left="224" w:right="535"/>
        <w:jc w:val="both"/>
      </w:pPr>
      <w:r>
        <w:rPr/>
        <w:t>A manera de antecedentes, se puede ubicar que la acreditación surgió dentro de un contexto multinacional que obligaba, como consecuencia de los procesos de calidad, a la construcción de un sistema de acreditación que fuese en paso subsiguiente</w:t>
      </w:r>
      <w:r>
        <w:rPr>
          <w:spacing w:val="-4"/>
        </w:rPr>
        <w:t> </w:t>
      </w:r>
      <w:r>
        <w:rPr/>
        <w:t>a</w:t>
      </w:r>
      <w:r>
        <w:rPr>
          <w:spacing w:val="-4"/>
        </w:rPr>
        <w:t> </w:t>
      </w:r>
      <w:r>
        <w:rPr/>
        <w:t>los</w:t>
      </w:r>
      <w:r>
        <w:rPr>
          <w:spacing w:val="-4"/>
        </w:rPr>
        <w:t> </w:t>
      </w:r>
      <w:r>
        <w:rPr/>
        <w:t>modelos</w:t>
      </w:r>
      <w:r>
        <w:rPr>
          <w:spacing w:val="-4"/>
        </w:rPr>
        <w:t> </w:t>
      </w:r>
      <w:r>
        <w:rPr/>
        <w:t>de</w:t>
      </w:r>
      <w:r>
        <w:rPr>
          <w:spacing w:val="-4"/>
        </w:rPr>
        <w:t> </w:t>
      </w:r>
      <w:r>
        <w:rPr/>
        <w:t>evaluación.</w:t>
      </w:r>
      <w:r>
        <w:rPr>
          <w:spacing w:val="-4"/>
        </w:rPr>
        <w:t> </w:t>
      </w:r>
      <w:r>
        <w:rPr/>
        <w:t>Su</w:t>
      </w:r>
      <w:r>
        <w:rPr>
          <w:spacing w:val="-4"/>
        </w:rPr>
        <w:t> </w:t>
      </w:r>
      <w:r>
        <w:rPr/>
        <w:t>presencia</w:t>
      </w:r>
      <w:r>
        <w:rPr>
          <w:spacing w:val="-4"/>
        </w:rPr>
        <w:t> </w:t>
      </w:r>
      <w:r>
        <w:rPr/>
        <w:t>es</w:t>
      </w:r>
      <w:r>
        <w:rPr>
          <w:spacing w:val="-4"/>
        </w:rPr>
        <w:t> </w:t>
      </w:r>
      <w:r>
        <w:rPr/>
        <w:t>reiterada</w:t>
      </w:r>
      <w:r>
        <w:rPr>
          <w:spacing w:val="-4"/>
        </w:rPr>
        <w:t> </w:t>
      </w:r>
      <w:r>
        <w:rPr/>
        <w:t>en</w:t>
      </w:r>
      <w:r>
        <w:rPr>
          <w:spacing w:val="-4"/>
        </w:rPr>
        <w:t> </w:t>
      </w:r>
      <w:r>
        <w:rPr/>
        <w:t>la</w:t>
      </w:r>
      <w:r>
        <w:rPr>
          <w:spacing w:val="-4"/>
        </w:rPr>
        <w:t> </w:t>
      </w:r>
      <w:r>
        <w:rPr/>
        <w:t>mayor parte del mundo, teniendo su origen en los Estados Unidos, cuya influencia ha sido determinante al igual que la evaluación, a partir de los años noventa, pero cuyos orígenes se remontan a los años treinta del siglo XX, con el surgimiento de diversas agencias privadas que asumían las responsabilidades acreditativas, mismas que evolucionaron a lo largo de los años, impregnado de sus valores al resto</w:t>
      </w:r>
      <w:r>
        <w:rPr>
          <w:spacing w:val="-38"/>
        </w:rPr>
        <w:t> </w:t>
      </w:r>
      <w:r>
        <w:rPr/>
        <w:t>de</w:t>
      </w:r>
      <w:r>
        <w:rPr>
          <w:spacing w:val="-38"/>
        </w:rPr>
        <w:t> </w:t>
      </w:r>
      <w:r>
        <w:rPr/>
        <w:t>las</w:t>
      </w:r>
      <w:r>
        <w:rPr>
          <w:spacing w:val="-38"/>
        </w:rPr>
        <w:t> </w:t>
      </w:r>
      <w:r>
        <w:rPr/>
        <w:t>actividades</w:t>
      </w:r>
      <w:r>
        <w:rPr>
          <w:spacing w:val="-38"/>
        </w:rPr>
        <w:t> </w:t>
      </w:r>
      <w:r>
        <w:rPr/>
        <w:t>educativas</w:t>
      </w:r>
      <w:r>
        <w:rPr>
          <w:spacing w:val="-38"/>
        </w:rPr>
        <w:t> </w:t>
      </w:r>
      <w:r>
        <w:rPr/>
        <w:t>(Vries-Moheno-Romero,</w:t>
      </w:r>
      <w:r>
        <w:rPr>
          <w:spacing w:val="-38"/>
        </w:rPr>
        <w:t> </w:t>
      </w:r>
      <w:r>
        <w:rPr/>
        <w:t>2006:433).</w:t>
      </w:r>
    </w:p>
    <w:p>
      <w:pPr>
        <w:pStyle w:val="BodyText"/>
        <w:spacing w:before="10"/>
        <w:rPr>
          <w:sz w:val="24"/>
        </w:rPr>
      </w:pPr>
    </w:p>
    <w:p>
      <w:pPr>
        <w:pStyle w:val="BodyText"/>
        <w:spacing w:line="288" w:lineRule="auto"/>
        <w:ind w:left="224" w:right="535"/>
        <w:jc w:val="both"/>
      </w:pPr>
      <w:r>
        <w:rPr/>
        <w:t>Esta influencia norteamericana se identificó principalmente con la perspectiva surgida en dicho país, respecto a la necesidad de contar con ciertos   estándares</w:t>
      </w:r>
    </w:p>
    <w:p>
      <w:pPr>
        <w:spacing w:after="0" w:line="288" w:lineRule="auto"/>
        <w:jc w:val="both"/>
        <w:sectPr>
          <w:footerReference w:type="even" r:id="rId178"/>
          <w:footerReference w:type="default" r:id="rId179"/>
          <w:pgSz w:w="12240" w:h="15840"/>
          <w:pgMar w:footer="746" w:header="739" w:top="960" w:bottom="940" w:left="1480" w:right="1720"/>
          <w:pgNumType w:start="262"/>
        </w:sectPr>
      </w:pPr>
    </w:p>
    <w:p>
      <w:pPr>
        <w:pStyle w:val="BodyText"/>
        <w:rPr>
          <w:sz w:val="20"/>
        </w:rPr>
      </w:pPr>
    </w:p>
    <w:p>
      <w:pPr>
        <w:pStyle w:val="BodyText"/>
        <w:spacing w:before="2"/>
        <w:rPr>
          <w:sz w:val="16"/>
        </w:rPr>
      </w:pPr>
    </w:p>
    <w:p>
      <w:pPr>
        <w:pStyle w:val="BodyText"/>
        <w:spacing w:line="288" w:lineRule="auto" w:before="51"/>
        <w:ind w:left="551" w:right="130"/>
        <w:jc w:val="both"/>
      </w:pPr>
      <w:r>
        <w:rPr/>
        <w:t>compartidos respecto del nivel adecuado de formación y preparación dentro del sistema educativo. Inicialmente se identificaron elementos comunes relativos a la duración de los programas, de las cualidades del personal académico y los requisitos de admisión. Estos valores de acreditación se centraron en la movilidad y la admisión o de reconocimiento entre instituciones, pero sin ninguna perspectiva de calidad ni de la institución del aprendizaje.</w:t>
      </w:r>
    </w:p>
    <w:p>
      <w:pPr>
        <w:pStyle w:val="BodyText"/>
        <w:spacing w:before="10"/>
        <w:rPr>
          <w:sz w:val="24"/>
        </w:rPr>
      </w:pPr>
    </w:p>
    <w:p>
      <w:pPr>
        <w:pStyle w:val="BodyText"/>
        <w:spacing w:line="288" w:lineRule="auto"/>
        <w:ind w:left="551" w:right="131"/>
        <w:jc w:val="both"/>
      </w:pPr>
      <w:r>
        <w:rPr/>
        <w:t>También se ubica que, la acreditación evolucionó hacia un proceso que se relacionó directamente con los fines específicos de la institución educativa, elemento que se tradujo en la posterior acreditación de programas con miras a la formación eficiente de los graduados, los cuales contaban con el respaldo de los gremios de profesionistas preocupados por la pertinencia de sus futuros integrantes. Años posteriores –década de los ochentas – la acreditación transitó hacia la necesidad de rendir cuentas hacia el gobierno y garantizar las inversiones</w:t>
      </w:r>
      <w:r>
        <w:rPr>
          <w:spacing w:val="-10"/>
        </w:rPr>
        <w:t> </w:t>
      </w:r>
      <w:r>
        <w:rPr/>
        <w:t>hechas</w:t>
      </w:r>
      <w:r>
        <w:rPr>
          <w:spacing w:val="-11"/>
        </w:rPr>
        <w:t> </w:t>
      </w:r>
      <w:r>
        <w:rPr/>
        <w:t>a</w:t>
      </w:r>
      <w:r>
        <w:rPr>
          <w:spacing w:val="-11"/>
        </w:rPr>
        <w:t> </w:t>
      </w:r>
      <w:r>
        <w:rPr/>
        <w:t>las</w:t>
      </w:r>
      <w:r>
        <w:rPr>
          <w:spacing w:val="-11"/>
        </w:rPr>
        <w:t> </w:t>
      </w:r>
      <w:r>
        <w:rPr/>
        <w:t>Universidades,</w:t>
      </w:r>
      <w:r>
        <w:rPr>
          <w:spacing w:val="-11"/>
        </w:rPr>
        <w:t> </w:t>
      </w:r>
      <w:r>
        <w:rPr/>
        <w:t>es</w:t>
      </w:r>
      <w:r>
        <w:rPr>
          <w:spacing w:val="-11"/>
        </w:rPr>
        <w:t> </w:t>
      </w:r>
      <w:r>
        <w:rPr/>
        <w:t>decir,</w:t>
      </w:r>
      <w:r>
        <w:rPr>
          <w:spacing w:val="-12"/>
        </w:rPr>
        <w:t> </w:t>
      </w:r>
      <w:r>
        <w:rPr/>
        <w:t>surge</w:t>
      </w:r>
      <w:r>
        <w:rPr>
          <w:spacing w:val="-11"/>
        </w:rPr>
        <w:t> </w:t>
      </w:r>
      <w:r>
        <w:rPr/>
        <w:t>como</w:t>
      </w:r>
      <w:r>
        <w:rPr>
          <w:spacing w:val="-11"/>
        </w:rPr>
        <w:t> </w:t>
      </w:r>
      <w:r>
        <w:rPr/>
        <w:t>en</w:t>
      </w:r>
      <w:r>
        <w:rPr>
          <w:spacing w:val="-11"/>
        </w:rPr>
        <w:t> </w:t>
      </w:r>
      <w:r>
        <w:rPr/>
        <w:t>la</w:t>
      </w:r>
      <w:r>
        <w:rPr>
          <w:spacing w:val="-11"/>
        </w:rPr>
        <w:t> </w:t>
      </w:r>
      <w:r>
        <w:rPr/>
        <w:t>evaluación,</w:t>
      </w:r>
      <w:r>
        <w:rPr>
          <w:spacing w:val="-12"/>
        </w:rPr>
        <w:t> </w:t>
      </w:r>
      <w:r>
        <w:rPr/>
        <w:t>el componente económico como premisa para estandarizar</w:t>
      </w:r>
      <w:r>
        <w:rPr>
          <w:spacing w:val="-44"/>
        </w:rPr>
        <w:t> </w:t>
      </w:r>
      <w:r>
        <w:rPr/>
        <w:t>acciones.</w:t>
      </w:r>
    </w:p>
    <w:p>
      <w:pPr>
        <w:pStyle w:val="BodyText"/>
        <w:spacing w:before="5"/>
        <w:rPr>
          <w:sz w:val="24"/>
        </w:rPr>
      </w:pPr>
    </w:p>
    <w:p>
      <w:pPr>
        <w:pStyle w:val="BodyText"/>
        <w:spacing w:line="288" w:lineRule="auto" w:before="1"/>
        <w:ind w:left="551" w:right="130"/>
        <w:jc w:val="both"/>
      </w:pPr>
      <w:r>
        <w:rPr/>
        <w:t>Actualmente, la acreditación se inscribe como una necesidad creciente dentro de la internacionalización, al convertirse en una suerte de forma para comparar programas, nacionales e internacionales, permitiendo así la movilidad de docentes y estudiantes; igualmente es una exigencia cada vez más reiterada de nuevos actores inmersos en la problemática educativa, que impulsan procesos acreditativos para identificar con mayor calidad espacios a donde invertir o no.</w:t>
      </w:r>
    </w:p>
    <w:p>
      <w:pPr>
        <w:pStyle w:val="BodyText"/>
        <w:spacing w:before="5"/>
        <w:rPr>
          <w:sz w:val="24"/>
        </w:rPr>
      </w:pPr>
    </w:p>
    <w:p>
      <w:pPr>
        <w:pStyle w:val="BodyText"/>
        <w:spacing w:before="1"/>
        <w:ind w:left="551"/>
        <w:jc w:val="both"/>
      </w:pPr>
      <w:r>
        <w:rPr/>
        <w:t>Dias Sobrinho cita la definición de C. Adelman, que es la siguiente:</w:t>
      </w:r>
    </w:p>
    <w:p>
      <w:pPr>
        <w:pStyle w:val="BodyText"/>
        <w:spacing w:before="11"/>
        <w:rPr>
          <w:sz w:val="33"/>
        </w:rPr>
      </w:pPr>
    </w:p>
    <w:p>
      <w:pPr>
        <w:spacing w:line="357" w:lineRule="auto" w:before="0"/>
        <w:ind w:left="1260" w:right="134" w:firstLine="0"/>
        <w:jc w:val="both"/>
        <w:rPr>
          <w:sz w:val="21"/>
        </w:rPr>
      </w:pPr>
      <w:r>
        <w:rPr>
          <w:sz w:val="21"/>
        </w:rPr>
        <w:t>La acreditación se refiere a un proceso de control y garantía de la calidad en  la  educación superior, por el que, como resultado de la inspección y/o de la evaluación, o por los dos, se reconoce que una institución o sus programas satisfacen los estándares mínimos aceptables. (Dias Sobrinho en Cazzola y Didriksson, 2008:  </w:t>
      </w:r>
      <w:r>
        <w:rPr>
          <w:spacing w:val="45"/>
          <w:sz w:val="21"/>
        </w:rPr>
        <w:t> </w:t>
      </w:r>
      <w:r>
        <w:rPr>
          <w:sz w:val="21"/>
        </w:rPr>
        <w:t>103)</w:t>
      </w:r>
    </w:p>
    <w:p>
      <w:pPr>
        <w:pStyle w:val="BodyText"/>
        <w:spacing w:before="6"/>
        <w:rPr>
          <w:sz w:val="20"/>
        </w:rPr>
      </w:pPr>
    </w:p>
    <w:p>
      <w:pPr>
        <w:pStyle w:val="BodyText"/>
        <w:spacing w:line="288" w:lineRule="auto"/>
        <w:ind w:left="551" w:right="132"/>
        <w:jc w:val="both"/>
      </w:pPr>
      <w:r>
        <w:rPr/>
        <w:t>En México, los procesos de acreditación han corrido la misma suerte que las ideas de evaluación, ya que comienzan a implementarse a partir de los años noventa,  impulsados  por  la  iniciativa   del  gobierno   federal,  ocupado     en</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profesionalizar la enseñanza universitaria y cumplir los estándares de calidad educativa por medio de la evaluación.</w:t>
      </w:r>
    </w:p>
    <w:p>
      <w:pPr>
        <w:pStyle w:val="BodyText"/>
        <w:spacing w:before="10"/>
        <w:rPr>
          <w:sz w:val="24"/>
        </w:rPr>
      </w:pPr>
    </w:p>
    <w:p>
      <w:pPr>
        <w:pStyle w:val="BodyText"/>
        <w:spacing w:line="288" w:lineRule="auto"/>
        <w:ind w:left="224" w:right="538"/>
        <w:jc w:val="both"/>
      </w:pPr>
      <w:r>
        <w:rPr/>
        <w:t>No pueden entenderse los actuales procesos de acreditación sin identificar los proceso de evaluación institucional aplicados, en concreto sobre todas las instituciones educativas, que no se reducen a planes y programas internos, sino que</w:t>
      </w:r>
      <w:r>
        <w:rPr>
          <w:spacing w:val="-5"/>
        </w:rPr>
        <w:t> </w:t>
      </w:r>
      <w:r>
        <w:rPr/>
        <w:t>observa</w:t>
      </w:r>
      <w:r>
        <w:rPr>
          <w:spacing w:val="-5"/>
        </w:rPr>
        <w:t> </w:t>
      </w:r>
      <w:r>
        <w:rPr/>
        <w:t>de</w:t>
      </w:r>
      <w:r>
        <w:rPr>
          <w:spacing w:val="-5"/>
        </w:rPr>
        <w:t> </w:t>
      </w:r>
      <w:r>
        <w:rPr/>
        <w:t>forma</w:t>
      </w:r>
      <w:r>
        <w:rPr>
          <w:spacing w:val="-5"/>
        </w:rPr>
        <w:t> </w:t>
      </w:r>
      <w:r>
        <w:rPr/>
        <w:t>global</w:t>
      </w:r>
      <w:r>
        <w:rPr>
          <w:spacing w:val="-5"/>
        </w:rPr>
        <w:t> </w:t>
      </w:r>
      <w:r>
        <w:rPr/>
        <w:t>a</w:t>
      </w:r>
      <w:r>
        <w:rPr>
          <w:spacing w:val="-5"/>
        </w:rPr>
        <w:t> </w:t>
      </w:r>
      <w:r>
        <w:rPr/>
        <w:t>toda</w:t>
      </w:r>
      <w:r>
        <w:rPr>
          <w:spacing w:val="-4"/>
        </w:rPr>
        <w:t> </w:t>
      </w:r>
      <w:r>
        <w:rPr/>
        <w:t>la</w:t>
      </w:r>
      <w:r>
        <w:rPr>
          <w:spacing w:val="-5"/>
        </w:rPr>
        <w:t> </w:t>
      </w:r>
      <w:r>
        <w:rPr/>
        <w:t>institución</w:t>
      </w:r>
      <w:r>
        <w:rPr>
          <w:spacing w:val="-5"/>
        </w:rPr>
        <w:t> </w:t>
      </w:r>
      <w:r>
        <w:rPr/>
        <w:t>educativa,</w:t>
      </w:r>
      <w:r>
        <w:rPr>
          <w:spacing w:val="-6"/>
        </w:rPr>
        <w:t> </w:t>
      </w:r>
      <w:r>
        <w:rPr/>
        <w:t>misma</w:t>
      </w:r>
      <w:r>
        <w:rPr>
          <w:spacing w:val="-5"/>
        </w:rPr>
        <w:t> </w:t>
      </w:r>
      <w:r>
        <w:rPr/>
        <w:t>que</w:t>
      </w:r>
      <w:r>
        <w:rPr>
          <w:spacing w:val="-5"/>
        </w:rPr>
        <w:t> </w:t>
      </w:r>
      <w:r>
        <w:rPr/>
        <w:t>pasando el</w:t>
      </w:r>
      <w:r>
        <w:rPr>
          <w:spacing w:val="-16"/>
        </w:rPr>
        <w:t> </w:t>
      </w:r>
      <w:r>
        <w:rPr/>
        <w:t>proceso</w:t>
      </w:r>
      <w:r>
        <w:rPr>
          <w:spacing w:val="-16"/>
        </w:rPr>
        <w:t> </w:t>
      </w:r>
      <w:r>
        <w:rPr/>
        <w:t>evaluativo,</w:t>
      </w:r>
      <w:r>
        <w:rPr>
          <w:spacing w:val="-18"/>
        </w:rPr>
        <w:t> </w:t>
      </w:r>
      <w:r>
        <w:rPr/>
        <w:t>buscará</w:t>
      </w:r>
      <w:r>
        <w:rPr>
          <w:spacing w:val="-16"/>
        </w:rPr>
        <w:t> </w:t>
      </w:r>
      <w:r>
        <w:rPr/>
        <w:t>por</w:t>
      </w:r>
      <w:r>
        <w:rPr>
          <w:spacing w:val="-16"/>
        </w:rPr>
        <w:t> </w:t>
      </w:r>
      <w:r>
        <w:rPr/>
        <w:t>consecuencia</w:t>
      </w:r>
      <w:r>
        <w:rPr>
          <w:spacing w:val="-17"/>
        </w:rPr>
        <w:t> </w:t>
      </w:r>
      <w:r>
        <w:rPr/>
        <w:t>lógica</w:t>
      </w:r>
      <w:r>
        <w:rPr>
          <w:spacing w:val="-16"/>
        </w:rPr>
        <w:t> </w:t>
      </w:r>
      <w:r>
        <w:rPr/>
        <w:t>–recibir</w:t>
      </w:r>
      <w:r>
        <w:rPr>
          <w:spacing w:val="-16"/>
        </w:rPr>
        <w:t> </w:t>
      </w:r>
      <w:r>
        <w:rPr/>
        <w:t>más</w:t>
      </w:r>
      <w:r>
        <w:rPr>
          <w:spacing w:val="-16"/>
        </w:rPr>
        <w:t> </w:t>
      </w:r>
      <w:r>
        <w:rPr/>
        <w:t>recursos</w:t>
      </w:r>
      <w:r>
        <w:rPr>
          <w:spacing w:val="-16"/>
        </w:rPr>
        <w:t> </w:t>
      </w:r>
      <w:r>
        <w:rPr/>
        <w:t>–</w:t>
      </w:r>
      <w:r>
        <w:rPr>
          <w:spacing w:val="-16"/>
        </w:rPr>
        <w:t> </w:t>
      </w:r>
      <w:r>
        <w:rPr/>
        <w:t>la consecuente acreditación. En este sentido, hay que tener en cuenta los pasos seguidos desde 1990 por la ANUIES al aprobar </w:t>
      </w:r>
      <w:r>
        <w:rPr>
          <w:i/>
        </w:rPr>
        <w:t>“la propuesta de lineamientos </w:t>
      </w:r>
      <w:r>
        <w:rPr>
          <w:i/>
        </w:rPr>
        <w:t>para la evaluación de la educación superior” </w:t>
      </w:r>
      <w:r>
        <w:rPr/>
        <w:t>misma que integraba procesos</w:t>
      </w:r>
      <w:r>
        <w:rPr>
          <w:spacing w:val="-30"/>
        </w:rPr>
        <w:t> </w:t>
      </w:r>
      <w:r>
        <w:rPr/>
        <w:t>de evaluación institucional a cargo de la Comisión Nacional de Evaluación (CONAEVA) y los procesos interinstitucionales de evaluación de programas a cargo de pares académicos por medio de los CIEES (Vries-Moheno-Romero, 2006).</w:t>
      </w:r>
    </w:p>
    <w:p>
      <w:pPr>
        <w:pStyle w:val="BodyText"/>
        <w:spacing w:before="5"/>
        <w:rPr>
          <w:sz w:val="24"/>
        </w:rPr>
      </w:pPr>
    </w:p>
    <w:p>
      <w:pPr>
        <w:pStyle w:val="BodyText"/>
        <w:spacing w:line="288" w:lineRule="auto" w:before="1"/>
        <w:ind w:left="224" w:right="537"/>
        <w:jc w:val="both"/>
      </w:pPr>
      <w:r>
        <w:rPr/>
        <w:t>Es por estos medios como a mitad de los años noventa se van sucediendo diferentes instancias encargadas de evaluar externamente a instituciones y programas.</w:t>
      </w:r>
      <w:r>
        <w:rPr>
          <w:spacing w:val="-12"/>
        </w:rPr>
        <w:t> </w:t>
      </w:r>
      <w:r>
        <w:rPr/>
        <w:t>Al</w:t>
      </w:r>
      <w:r>
        <w:rPr>
          <w:spacing w:val="-12"/>
        </w:rPr>
        <w:t> </w:t>
      </w:r>
      <w:r>
        <w:rPr/>
        <w:t>tiempo</w:t>
      </w:r>
      <w:r>
        <w:rPr>
          <w:spacing w:val="-12"/>
        </w:rPr>
        <w:t> </w:t>
      </w:r>
      <w:r>
        <w:rPr/>
        <w:t>de</w:t>
      </w:r>
      <w:r>
        <w:rPr>
          <w:spacing w:val="-12"/>
        </w:rPr>
        <w:t> </w:t>
      </w:r>
      <w:r>
        <w:rPr/>
        <w:t>surgir</w:t>
      </w:r>
      <w:r>
        <w:rPr>
          <w:spacing w:val="-12"/>
        </w:rPr>
        <w:t> </w:t>
      </w:r>
      <w:r>
        <w:rPr/>
        <w:t>una</w:t>
      </w:r>
      <w:r>
        <w:rPr>
          <w:spacing w:val="-12"/>
        </w:rPr>
        <w:t> </w:t>
      </w:r>
      <w:r>
        <w:rPr/>
        <w:t>serie</w:t>
      </w:r>
      <w:r>
        <w:rPr>
          <w:spacing w:val="-12"/>
        </w:rPr>
        <w:t> </w:t>
      </w:r>
      <w:r>
        <w:rPr/>
        <w:t>de</w:t>
      </w:r>
      <w:r>
        <w:rPr>
          <w:spacing w:val="-12"/>
        </w:rPr>
        <w:t> </w:t>
      </w:r>
      <w:r>
        <w:rPr/>
        <w:t>organismos</w:t>
      </w:r>
      <w:r>
        <w:rPr>
          <w:spacing w:val="-12"/>
        </w:rPr>
        <w:t> </w:t>
      </w:r>
      <w:r>
        <w:rPr/>
        <w:t>privados</w:t>
      </w:r>
      <w:r>
        <w:rPr>
          <w:spacing w:val="-12"/>
        </w:rPr>
        <w:t> </w:t>
      </w:r>
      <w:r>
        <w:rPr/>
        <w:t>que</w:t>
      </w:r>
      <w:r>
        <w:rPr>
          <w:spacing w:val="-12"/>
        </w:rPr>
        <w:t> </w:t>
      </w:r>
      <w:r>
        <w:rPr/>
        <w:t>ofrecían</w:t>
      </w:r>
      <w:r>
        <w:rPr>
          <w:spacing w:val="-13"/>
        </w:rPr>
        <w:t> </w:t>
      </w:r>
      <w:r>
        <w:rPr/>
        <w:t>la acreditación de programas, los cuales no contaban con un status jurídico claro, frente a lo cual la ANUIES creo en 1997 un organismo no gubernamental,</w:t>
      </w:r>
      <w:r>
        <w:rPr>
          <w:spacing w:val="-35"/>
        </w:rPr>
        <w:t> </w:t>
      </w:r>
      <w:r>
        <w:rPr/>
        <w:t>cuyo fin principal sería regular el sistema mediante el cual se lograría el reconocimiento formal de las instancias de acreditación, cumpliendo los requisitos establecidos. Dicho organismo constituido en el año 2000 se denominó Consejo para la Acreditación de la Educación Superior (COPAES), una</w:t>
      </w:r>
      <w:r>
        <w:rPr>
          <w:spacing w:val="-14"/>
        </w:rPr>
        <w:t> </w:t>
      </w:r>
      <w:r>
        <w:rPr/>
        <w:t>asociación</w:t>
      </w:r>
      <w:r>
        <w:rPr>
          <w:spacing w:val="-15"/>
        </w:rPr>
        <w:t> </w:t>
      </w:r>
      <w:r>
        <w:rPr/>
        <w:t>civil</w:t>
      </w:r>
      <w:r>
        <w:rPr>
          <w:spacing w:val="-14"/>
        </w:rPr>
        <w:t> </w:t>
      </w:r>
      <w:r>
        <w:rPr/>
        <w:t>independiente</w:t>
      </w:r>
      <w:r>
        <w:rPr>
          <w:spacing w:val="-13"/>
        </w:rPr>
        <w:t> </w:t>
      </w:r>
      <w:r>
        <w:rPr/>
        <w:t>del</w:t>
      </w:r>
      <w:r>
        <w:rPr>
          <w:spacing w:val="-14"/>
        </w:rPr>
        <w:t> </w:t>
      </w:r>
      <w:r>
        <w:rPr/>
        <w:t>Gobierno.</w:t>
      </w:r>
    </w:p>
    <w:p>
      <w:pPr>
        <w:pStyle w:val="BodyText"/>
        <w:spacing w:before="5"/>
        <w:rPr>
          <w:sz w:val="24"/>
        </w:rPr>
      </w:pPr>
    </w:p>
    <w:p>
      <w:pPr>
        <w:pStyle w:val="BodyText"/>
        <w:spacing w:line="288" w:lineRule="auto" w:before="1"/>
        <w:ind w:left="224" w:right="538"/>
        <w:jc w:val="both"/>
      </w:pPr>
      <w:r>
        <w:rPr/>
        <w:t>Esta asociación integra en su asamblea general a las instancias que ya estaban inmersas en el proceso evaluativo, igualmente cuenta con representantes de la Secretaría de Educación Pública federal, la ANUIES, la Federación de Instituciones Mexicanas Particulares de Educación Superior (FIMPES), y distintas asociaciones, federaciones, colegios y barras de profesionistas. De</w:t>
      </w:r>
      <w:r>
        <w:rPr>
          <w:spacing w:val="-45"/>
        </w:rPr>
        <w:t> </w:t>
      </w:r>
      <w:r>
        <w:rPr/>
        <w:t>este Consejo,</w:t>
      </w:r>
      <w:r>
        <w:rPr>
          <w:spacing w:val="-9"/>
        </w:rPr>
        <w:t> </w:t>
      </w:r>
      <w:r>
        <w:rPr/>
        <w:t>han</w:t>
      </w:r>
      <w:r>
        <w:rPr>
          <w:spacing w:val="-9"/>
        </w:rPr>
        <w:t> </w:t>
      </w:r>
      <w:r>
        <w:rPr/>
        <w:t>surgido</w:t>
      </w:r>
      <w:r>
        <w:rPr>
          <w:spacing w:val="-9"/>
        </w:rPr>
        <w:t> </w:t>
      </w:r>
      <w:r>
        <w:rPr/>
        <w:t>diversas</w:t>
      </w:r>
      <w:r>
        <w:rPr>
          <w:spacing w:val="-9"/>
        </w:rPr>
        <w:t> </w:t>
      </w:r>
      <w:r>
        <w:rPr/>
        <w:t>agencias</w:t>
      </w:r>
      <w:r>
        <w:rPr>
          <w:spacing w:val="-9"/>
        </w:rPr>
        <w:t> </w:t>
      </w:r>
      <w:r>
        <w:rPr/>
        <w:t>de</w:t>
      </w:r>
      <w:r>
        <w:rPr>
          <w:spacing w:val="-9"/>
        </w:rPr>
        <w:t> </w:t>
      </w:r>
      <w:r>
        <w:rPr/>
        <w:t>acreditación,</w:t>
      </w:r>
      <w:r>
        <w:rPr>
          <w:spacing w:val="-9"/>
        </w:rPr>
        <w:t> </w:t>
      </w:r>
      <w:r>
        <w:rPr/>
        <w:t>que</w:t>
      </w:r>
      <w:r>
        <w:rPr>
          <w:spacing w:val="-9"/>
        </w:rPr>
        <w:t> </w:t>
      </w:r>
      <w:r>
        <w:rPr/>
        <w:t>a</w:t>
      </w:r>
      <w:r>
        <w:rPr>
          <w:spacing w:val="-9"/>
        </w:rPr>
        <w:t> </w:t>
      </w:r>
      <w:r>
        <w:rPr/>
        <w:t>la</w:t>
      </w:r>
      <w:r>
        <w:rPr>
          <w:spacing w:val="-9"/>
        </w:rPr>
        <w:t> </w:t>
      </w:r>
      <w:r>
        <w:rPr/>
        <w:t>fecha</w:t>
      </w:r>
      <w:r>
        <w:rPr>
          <w:spacing w:val="-9"/>
        </w:rPr>
        <w:t> </w:t>
      </w:r>
      <w:r>
        <w:rPr/>
        <w:t>suman</w:t>
      </w:r>
      <w:r>
        <w:rPr>
          <w:spacing w:val="-9"/>
        </w:rPr>
        <w:t> </w:t>
      </w:r>
      <w:r>
        <w:rPr/>
        <w:t>16 organismos diversificados en distintas áreas del conocimiento (Vries-Moheno- Romero,</w:t>
      </w:r>
      <w:r>
        <w:rPr>
          <w:spacing w:val="-13"/>
        </w:rPr>
        <w:t> </w:t>
      </w:r>
      <w:r>
        <w:rPr/>
        <w:t>2006).</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Igualmente, hay que identificar el proceso que los Comités Interinstitucionales para la Evaluación de la Educación Superior (CIEES) generaron, al asignar calificación a sus procesos evaluativos, transitando no solo la mejora en aras de la calidad, sino calificando los procesos y con ello mostrado cuan cercano o distante esta la institución evaluada de la acreditación. Siendo en orden descendente el nivel 1 para aquellas que estén en condiciones óptimas para la acreditación en corto plazo; el nivel 2 para lo que podrán conseguirla en mediano plazo, y en nivel 3 para quienes la pueden obtener a largo plazo.</w:t>
      </w:r>
    </w:p>
    <w:p>
      <w:pPr>
        <w:pStyle w:val="BodyText"/>
        <w:spacing w:before="10"/>
        <w:rPr>
          <w:sz w:val="24"/>
        </w:rPr>
      </w:pPr>
    </w:p>
    <w:p>
      <w:pPr>
        <w:pStyle w:val="BodyText"/>
        <w:spacing w:line="288" w:lineRule="auto"/>
        <w:ind w:left="551" w:right="130"/>
        <w:jc w:val="both"/>
      </w:pPr>
      <w:r>
        <w:rPr/>
        <w:t>Es del mismo modo importante identificar que dentro de la acreditación, sea cual sea su modalidad, ésta busca ciertos objetivos comunes, tales como: contribuir al conocimiento y mejoramiento de la calidad de los programas y del ejercicio profesional; establecer modelos de enseñanza acordes con los avances de la ciencia y la tecnología y con los requerimientos del ejercicio profesional; informar a las instituciones educativas, estudiantes, padres de familia, empleadores y organismos públicos y privados interesados, acerca de las condiciones de la enseñanza en las instituciones de educación superior del país, etc. (Mendoza,</w:t>
      </w:r>
      <w:r>
        <w:rPr>
          <w:spacing w:val="-50"/>
        </w:rPr>
        <w:t> </w:t>
      </w:r>
      <w:r>
        <w:rPr/>
        <w:t>2002).</w:t>
      </w:r>
    </w:p>
    <w:p>
      <w:pPr>
        <w:pStyle w:val="BodyText"/>
        <w:spacing w:before="1"/>
        <w:rPr>
          <w:sz w:val="24"/>
        </w:rPr>
      </w:pPr>
    </w:p>
    <w:p>
      <w:pPr>
        <w:pStyle w:val="Heading5"/>
        <w:ind w:left="551" w:firstLine="0"/>
      </w:pPr>
      <w:r>
        <w:rPr>
          <w:w w:val="90"/>
        </w:rPr>
        <w:t>4.1.1.1.4.1 Carencias de l a acreditación</w:t>
      </w:r>
    </w:p>
    <w:p>
      <w:pPr>
        <w:pStyle w:val="BodyText"/>
        <w:spacing w:before="9"/>
        <w:rPr>
          <w:rFonts w:ascii="Cambria"/>
          <w:b/>
          <w:sz w:val="28"/>
        </w:rPr>
      </w:pPr>
    </w:p>
    <w:p>
      <w:pPr>
        <w:pStyle w:val="BodyText"/>
        <w:spacing w:line="288" w:lineRule="auto"/>
        <w:ind w:left="551" w:right="131"/>
        <w:jc w:val="both"/>
      </w:pPr>
      <w:r>
        <w:rPr/>
        <w:t>Como mencionamos en el apartado anterior la acreditación es un proceso evaluativo que genera grandes ventajas en el sistema educativo que debe de ser calidad y, en el caso específico de las universidades públicas, debe comprometerse con los fines y valores del Estado. Lo que para José Dias Sobbrinho (en Cazzola y Didriksson, 2008:108) significa que</w:t>
      </w:r>
    </w:p>
    <w:p>
      <w:pPr>
        <w:pStyle w:val="BodyText"/>
        <w:spacing w:before="11"/>
        <w:rPr>
          <w:sz w:val="28"/>
        </w:rPr>
      </w:pPr>
    </w:p>
    <w:p>
      <w:pPr>
        <w:spacing w:line="357" w:lineRule="auto" w:before="0"/>
        <w:ind w:left="1260" w:right="131" w:firstLine="0"/>
        <w:jc w:val="both"/>
        <w:rPr>
          <w:sz w:val="21"/>
        </w:rPr>
      </w:pPr>
      <w:r>
        <w:rPr>
          <w:sz w:val="21"/>
        </w:rPr>
        <w:t>están equivocados aquellos conceptos de calidad que se  sostienen  solamente  en  criterios técnicos y presuntamente neutrales, que hacen abstracción de las realidades concretas, de las demandas, necesidades y voluntades de las personas y comunidades    que constituyen la razón de ser de las instituciones educativas. Sin pertinencia y relevancia social no puede haber calidad en la educación comprendida como bien  público. (Dias Sobbrinho en Cazzola y Didriksson,  </w:t>
      </w:r>
      <w:r>
        <w:rPr>
          <w:spacing w:val="19"/>
          <w:sz w:val="21"/>
        </w:rPr>
        <w:t> </w:t>
      </w:r>
      <w:r>
        <w:rPr>
          <w:sz w:val="21"/>
        </w:rPr>
        <w:t>2008:108)</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Además de los retos que debemos enfrentar en materia de los contenidos de las acreditaciones, en nuestro país los procesos de acreditación tienen un alcance limitado, ya que sigue siendo una cuestión voluntaria para las instituciones de educación superior, tanto las Universidades Públicas autónomas como las instituciones privadas, no están obligadas de forma legal a seguir un proceso de acreditación riguroso, conseguirla o no tiene repercusiones claras o beneficios concretos.</w:t>
      </w:r>
      <w:r>
        <w:rPr>
          <w:spacing w:val="-5"/>
        </w:rPr>
        <w:t> </w:t>
      </w:r>
      <w:r>
        <w:rPr/>
        <w:t>No</w:t>
      </w:r>
      <w:r>
        <w:rPr>
          <w:spacing w:val="-5"/>
        </w:rPr>
        <w:t> </w:t>
      </w:r>
      <w:r>
        <w:rPr/>
        <w:t>se</w:t>
      </w:r>
      <w:r>
        <w:rPr>
          <w:spacing w:val="-5"/>
        </w:rPr>
        <w:t> </w:t>
      </w:r>
      <w:r>
        <w:rPr/>
        <w:t>pierda</w:t>
      </w:r>
      <w:r>
        <w:rPr>
          <w:spacing w:val="-5"/>
        </w:rPr>
        <w:t> </w:t>
      </w:r>
      <w:r>
        <w:rPr/>
        <w:t>de</w:t>
      </w:r>
      <w:r>
        <w:rPr>
          <w:spacing w:val="-5"/>
        </w:rPr>
        <w:t> </w:t>
      </w:r>
      <w:r>
        <w:rPr/>
        <w:t>vista,</w:t>
      </w:r>
      <w:r>
        <w:rPr>
          <w:spacing w:val="-5"/>
        </w:rPr>
        <w:t> </w:t>
      </w:r>
      <w:r>
        <w:rPr/>
        <w:t>que</w:t>
      </w:r>
      <w:r>
        <w:rPr>
          <w:spacing w:val="-5"/>
        </w:rPr>
        <w:t> </w:t>
      </w:r>
      <w:r>
        <w:rPr/>
        <w:t>contrario</w:t>
      </w:r>
      <w:r>
        <w:rPr>
          <w:spacing w:val="-5"/>
        </w:rPr>
        <w:t> </w:t>
      </w:r>
      <w:r>
        <w:rPr/>
        <w:t>a</w:t>
      </w:r>
      <w:r>
        <w:rPr>
          <w:spacing w:val="-5"/>
        </w:rPr>
        <w:t> </w:t>
      </w:r>
      <w:r>
        <w:rPr/>
        <w:t>los</w:t>
      </w:r>
      <w:r>
        <w:rPr>
          <w:spacing w:val="-5"/>
        </w:rPr>
        <w:t> </w:t>
      </w:r>
      <w:r>
        <w:rPr/>
        <w:t>procesos</w:t>
      </w:r>
      <w:r>
        <w:rPr>
          <w:spacing w:val="-5"/>
        </w:rPr>
        <w:t> </w:t>
      </w:r>
      <w:r>
        <w:rPr/>
        <w:t>evaluativos</w:t>
      </w:r>
      <w:r>
        <w:rPr>
          <w:spacing w:val="-6"/>
        </w:rPr>
        <w:t> </w:t>
      </w:r>
      <w:r>
        <w:rPr/>
        <w:t>que</w:t>
      </w:r>
      <w:r>
        <w:rPr>
          <w:spacing w:val="-5"/>
        </w:rPr>
        <w:t> </w:t>
      </w:r>
      <w:r>
        <w:rPr/>
        <w:t>se traducen en financiamiento, la acreditación sigue siendo difusa. Especialmente se</w:t>
      </w:r>
      <w:r>
        <w:rPr>
          <w:spacing w:val="-9"/>
        </w:rPr>
        <w:t> </w:t>
      </w:r>
      <w:r>
        <w:rPr/>
        <w:t>destaca</w:t>
      </w:r>
      <w:r>
        <w:rPr>
          <w:spacing w:val="-9"/>
        </w:rPr>
        <w:t> </w:t>
      </w:r>
      <w:r>
        <w:rPr/>
        <w:t>el</w:t>
      </w:r>
      <w:r>
        <w:rPr>
          <w:spacing w:val="-10"/>
        </w:rPr>
        <w:t> </w:t>
      </w:r>
      <w:r>
        <w:rPr/>
        <w:t>hecho</w:t>
      </w:r>
      <w:r>
        <w:rPr>
          <w:spacing w:val="-10"/>
        </w:rPr>
        <w:t> </w:t>
      </w:r>
      <w:r>
        <w:rPr/>
        <w:t>de</w:t>
      </w:r>
      <w:r>
        <w:rPr>
          <w:spacing w:val="-10"/>
        </w:rPr>
        <w:t> </w:t>
      </w:r>
      <w:r>
        <w:rPr/>
        <w:t>que</w:t>
      </w:r>
      <w:r>
        <w:rPr>
          <w:spacing w:val="-10"/>
        </w:rPr>
        <w:t> </w:t>
      </w:r>
      <w:r>
        <w:rPr/>
        <w:t>pueden</w:t>
      </w:r>
      <w:r>
        <w:rPr>
          <w:spacing w:val="-9"/>
        </w:rPr>
        <w:t> </w:t>
      </w:r>
      <w:r>
        <w:rPr/>
        <w:t>coexistir</w:t>
      </w:r>
      <w:r>
        <w:rPr>
          <w:spacing w:val="-10"/>
        </w:rPr>
        <w:t> </w:t>
      </w:r>
      <w:r>
        <w:rPr/>
        <w:t>sin</w:t>
      </w:r>
      <w:r>
        <w:rPr>
          <w:spacing w:val="-10"/>
        </w:rPr>
        <w:t> </w:t>
      </w:r>
      <w:r>
        <w:rPr/>
        <w:t>ningún</w:t>
      </w:r>
      <w:r>
        <w:rPr>
          <w:spacing w:val="-10"/>
        </w:rPr>
        <w:t> </w:t>
      </w:r>
      <w:r>
        <w:rPr/>
        <w:t>inconveniente</w:t>
      </w:r>
      <w:r>
        <w:rPr>
          <w:spacing w:val="-10"/>
        </w:rPr>
        <w:t> </w:t>
      </w:r>
      <w:r>
        <w:rPr/>
        <w:t>programas </w:t>
      </w:r>
      <w:r>
        <w:rPr>
          <w:w w:val="98"/>
        </w:rPr>
        <w:t>acreditados</w:t>
      </w:r>
      <w:r>
        <w:rPr>
          <w:spacing w:val="-1"/>
        </w:rPr>
        <w:t> </w:t>
      </w:r>
      <w:r>
        <w:rPr>
          <w:w w:val="100"/>
        </w:rPr>
        <w:t>con</w:t>
      </w:r>
      <w:r>
        <w:rPr/>
        <w:t> </w:t>
      </w:r>
      <w:r>
        <w:rPr>
          <w:w w:val="99"/>
        </w:rPr>
        <w:t>program</w:t>
      </w:r>
      <w:r>
        <w:rPr>
          <w:w w:val="93"/>
        </w:rPr>
        <w:t>as</w:t>
      </w:r>
      <w:r>
        <w:rPr/>
        <w:t> </w:t>
      </w:r>
      <w:r>
        <w:rPr>
          <w:w w:val="101"/>
        </w:rPr>
        <w:t>que</w:t>
      </w:r>
      <w:r>
        <w:rPr/>
        <w:t> </w:t>
      </w:r>
      <w:r>
        <w:rPr>
          <w:w w:val="92"/>
        </w:rPr>
        <w:t>la</w:t>
      </w:r>
      <w:r>
        <w:rPr/>
        <w:t> </w:t>
      </w:r>
      <w:r>
        <w:rPr>
          <w:w w:val="101"/>
        </w:rPr>
        <w:t>han</w:t>
      </w:r>
      <w:r>
        <w:rPr/>
        <w:t> </w:t>
      </w:r>
      <w:r>
        <w:rPr>
          <w:w w:val="98"/>
        </w:rPr>
        <w:t>cons</w:t>
      </w:r>
      <w:r>
        <w:rPr>
          <w:w w:val="97"/>
        </w:rPr>
        <w:t>eguid</w:t>
      </w:r>
      <w:r>
        <w:rPr>
          <w:spacing w:val="2"/>
          <w:w w:val="97"/>
        </w:rPr>
        <w:t>o</w:t>
      </w:r>
      <w:r>
        <w:rPr>
          <w:w w:val="103"/>
          <w:position w:val="12"/>
          <w:sz w:val="10"/>
        </w:rPr>
        <w:t>4</w:t>
      </w:r>
      <w:r>
        <w:rPr>
          <w:spacing w:val="1"/>
          <w:w w:val="103"/>
          <w:position w:val="12"/>
          <w:sz w:val="10"/>
        </w:rPr>
        <w:t>8</w:t>
      </w:r>
      <w:r>
        <w:rPr>
          <w:w w:val="97"/>
        </w:rPr>
        <w:t>.</w:t>
      </w:r>
    </w:p>
    <w:p>
      <w:pPr>
        <w:pStyle w:val="BodyText"/>
        <w:spacing w:before="10"/>
        <w:rPr>
          <w:sz w:val="24"/>
        </w:rPr>
      </w:pPr>
    </w:p>
    <w:p>
      <w:pPr>
        <w:pStyle w:val="BodyText"/>
        <w:spacing w:line="288" w:lineRule="auto"/>
        <w:ind w:left="224" w:right="537"/>
        <w:jc w:val="both"/>
      </w:pPr>
      <w:r>
        <w:rPr/>
        <w:t>Otro inconveniente presente en el proceso actual de acreditación, es la variedad de instancias encargadas de evaluación y acreditación, ya que, por ejemplo, respecto a los programas de licenciatura lo mismo operan los organismos reconocidos por COPAES, que los comités interinstitucionales CIEES, teniendo en algunos casos criterios diferentes y repercusiones distantes en su actuar. Esta disyuntiva surge por la carencia de organismo de acreditación validados por COPAES, para lo cual aún se encuentran vigentes los CIEES. Conflicto</w:t>
      </w:r>
      <w:r>
        <w:rPr>
          <w:spacing w:val="-6"/>
        </w:rPr>
        <w:t> </w:t>
      </w:r>
      <w:r>
        <w:rPr/>
        <w:t>que</w:t>
      </w:r>
      <w:r>
        <w:rPr>
          <w:spacing w:val="-6"/>
        </w:rPr>
        <w:t> </w:t>
      </w:r>
      <w:r>
        <w:rPr/>
        <w:t>ha</w:t>
      </w:r>
      <w:r>
        <w:rPr>
          <w:spacing w:val="-6"/>
        </w:rPr>
        <w:t> </w:t>
      </w:r>
      <w:r>
        <w:rPr/>
        <w:t>generado</w:t>
      </w:r>
      <w:r>
        <w:rPr>
          <w:spacing w:val="-6"/>
        </w:rPr>
        <w:t> </w:t>
      </w:r>
      <w:r>
        <w:rPr/>
        <w:t>la</w:t>
      </w:r>
      <w:r>
        <w:rPr>
          <w:spacing w:val="-6"/>
        </w:rPr>
        <w:t> </w:t>
      </w:r>
      <w:r>
        <w:rPr/>
        <w:t>existencia</w:t>
      </w:r>
      <w:r>
        <w:rPr>
          <w:spacing w:val="-6"/>
        </w:rPr>
        <w:t> </w:t>
      </w:r>
      <w:r>
        <w:rPr/>
        <w:t>de</w:t>
      </w:r>
      <w:r>
        <w:rPr>
          <w:spacing w:val="-6"/>
        </w:rPr>
        <w:t> </w:t>
      </w:r>
      <w:r>
        <w:rPr/>
        <w:t>programas</w:t>
      </w:r>
      <w:r>
        <w:rPr>
          <w:spacing w:val="-6"/>
        </w:rPr>
        <w:t> </w:t>
      </w:r>
      <w:r>
        <w:rPr/>
        <w:t>acreditados</w:t>
      </w:r>
      <w:r>
        <w:rPr>
          <w:spacing w:val="-6"/>
        </w:rPr>
        <w:t> </w:t>
      </w:r>
      <w:r>
        <w:rPr/>
        <w:t>por</w:t>
      </w:r>
      <w:r>
        <w:rPr>
          <w:spacing w:val="-6"/>
        </w:rPr>
        <w:t> </w:t>
      </w:r>
      <w:r>
        <w:rPr/>
        <w:t>COPAES bajo sus criterios; aunados a programas avalados por los CIEES, con criterios distintos, y programas evaluados por los dos organismos, en ocasiones con resultados</w:t>
      </w:r>
      <w:r>
        <w:rPr>
          <w:spacing w:val="-43"/>
        </w:rPr>
        <w:t> </w:t>
      </w:r>
      <w:r>
        <w:rPr/>
        <w:t>distintos</w:t>
      </w:r>
      <w:r>
        <w:rPr>
          <w:spacing w:val="-43"/>
        </w:rPr>
        <w:t> </w:t>
      </w:r>
      <w:r>
        <w:rPr/>
        <w:t>(Vries-Moheno-Romero,</w:t>
      </w:r>
      <w:r>
        <w:rPr>
          <w:spacing w:val="-43"/>
        </w:rPr>
        <w:t> </w:t>
      </w:r>
      <w:r>
        <w:rPr/>
        <w:t>2006).</w:t>
      </w:r>
    </w:p>
    <w:p>
      <w:pPr>
        <w:pStyle w:val="BodyText"/>
        <w:spacing w:before="5"/>
        <w:rPr>
          <w:sz w:val="24"/>
        </w:rPr>
      </w:pPr>
    </w:p>
    <w:p>
      <w:pPr>
        <w:pStyle w:val="BodyText"/>
        <w:spacing w:line="288" w:lineRule="auto" w:before="1"/>
        <w:ind w:left="224" w:right="539"/>
        <w:jc w:val="both"/>
      </w:pPr>
      <w:r>
        <w:rPr/>
        <w:t>Del mismo modo hay que ubicar la presencia de ciertas iniciativas de carácter gubernamental encargadas de convencer a las instituciones educativas para inmiscuirse</w:t>
      </w:r>
      <w:r>
        <w:rPr>
          <w:spacing w:val="-6"/>
        </w:rPr>
        <w:t> </w:t>
      </w:r>
      <w:r>
        <w:rPr/>
        <w:t>en</w:t>
      </w:r>
      <w:r>
        <w:rPr>
          <w:spacing w:val="-7"/>
        </w:rPr>
        <w:t> </w:t>
      </w:r>
      <w:r>
        <w:rPr/>
        <w:t>procesos</w:t>
      </w:r>
      <w:r>
        <w:rPr>
          <w:spacing w:val="-7"/>
        </w:rPr>
        <w:t> </w:t>
      </w:r>
      <w:r>
        <w:rPr/>
        <w:t>de</w:t>
      </w:r>
      <w:r>
        <w:rPr>
          <w:spacing w:val="-7"/>
        </w:rPr>
        <w:t> </w:t>
      </w:r>
      <w:r>
        <w:rPr/>
        <w:t>acreditación,</w:t>
      </w:r>
      <w:r>
        <w:rPr>
          <w:spacing w:val="-6"/>
        </w:rPr>
        <w:t> </w:t>
      </w:r>
      <w:r>
        <w:rPr/>
        <w:t>siendo</w:t>
      </w:r>
      <w:r>
        <w:rPr>
          <w:spacing w:val="-7"/>
        </w:rPr>
        <w:t> </w:t>
      </w:r>
      <w:r>
        <w:rPr/>
        <w:t>lo</w:t>
      </w:r>
      <w:r>
        <w:rPr>
          <w:spacing w:val="-7"/>
        </w:rPr>
        <w:t> </w:t>
      </w:r>
      <w:r>
        <w:rPr/>
        <w:t>más</w:t>
      </w:r>
      <w:r>
        <w:rPr>
          <w:spacing w:val="-7"/>
        </w:rPr>
        <w:t> </w:t>
      </w:r>
      <w:r>
        <w:rPr/>
        <w:t>significativo,</w:t>
      </w:r>
      <w:r>
        <w:rPr>
          <w:spacing w:val="-9"/>
        </w:rPr>
        <w:t> </w:t>
      </w:r>
      <w:r>
        <w:rPr/>
        <w:t>la</w:t>
      </w:r>
      <w:r>
        <w:rPr>
          <w:spacing w:val="-7"/>
        </w:rPr>
        <w:t> </w:t>
      </w:r>
      <w:r>
        <w:rPr/>
        <w:t>creación en el año 2001, del fondo especial para premiar programas acreditados, por medio del Fondo de Inversión para Universidades Públicas con Evaluación de la ANUIES (FIUPEA) destinado a aquellos programas acreditados y con </w:t>
      </w:r>
      <w:r>
        <w:rPr>
          <w:w w:val="96"/>
        </w:rPr>
        <w:t>calidad</w:t>
      </w:r>
      <w:r>
        <w:rPr/>
        <w:t> </w:t>
      </w:r>
      <w:r>
        <w:rPr>
          <w:w w:val="93"/>
        </w:rPr>
        <w:t>as</w:t>
      </w:r>
      <w:r>
        <w:rPr>
          <w:w w:val="96"/>
        </w:rPr>
        <w:t>egur</w:t>
      </w:r>
      <w:r>
        <w:rPr>
          <w:w w:val="98"/>
        </w:rPr>
        <w:t>ad</w:t>
      </w:r>
      <w:r>
        <w:rPr>
          <w:spacing w:val="-3"/>
          <w:w w:val="98"/>
        </w:rPr>
        <w:t>a</w:t>
      </w:r>
      <w:r>
        <w:rPr>
          <w:w w:val="103"/>
          <w:position w:val="12"/>
          <w:sz w:val="10"/>
        </w:rPr>
        <w:t>4</w:t>
      </w:r>
      <w:r>
        <w:rPr>
          <w:spacing w:val="5"/>
          <w:w w:val="103"/>
          <w:position w:val="12"/>
          <w:sz w:val="10"/>
        </w:rPr>
        <w:t>9</w:t>
      </w:r>
      <w:r>
        <w:rPr>
          <w:w w:val="97"/>
        </w:rPr>
        <w:t>.</w:t>
      </w: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032;mso-wrap-distance-left:0;mso-wrap-distance-right:0" from="85.239998pt,17.870644pt" to="229.239998pt,17.870644pt" stroked="true" strokeweight=".48pt" strokecolor="#000000">
            <w10:wrap type="topAndBottom"/>
          </v:line>
        </w:pict>
      </w:r>
    </w:p>
    <w:p>
      <w:pPr>
        <w:spacing w:line="254" w:lineRule="auto" w:before="57"/>
        <w:ind w:left="224" w:right="579" w:firstLine="0"/>
        <w:jc w:val="left"/>
        <w:rPr>
          <w:sz w:val="17"/>
        </w:rPr>
      </w:pPr>
      <w:r>
        <w:rPr>
          <w:w w:val="105"/>
          <w:position w:val="8"/>
          <w:sz w:val="12"/>
        </w:rPr>
        <w:t>48 </w:t>
      </w:r>
      <w:r>
        <w:rPr>
          <w:w w:val="105"/>
          <w:sz w:val="17"/>
        </w:rPr>
        <w:t>Aquí se da una difícil realidad, ya que en la práctica quien cursa un programa acreditado o no, recibe el mismo reconocimiento en el registro de profesiones, sin que la acreditación influya en la validez del título.</w:t>
      </w:r>
    </w:p>
    <w:p>
      <w:pPr>
        <w:spacing w:line="195" w:lineRule="exact" w:before="0"/>
        <w:ind w:left="224" w:right="579" w:firstLine="0"/>
        <w:jc w:val="left"/>
        <w:rPr>
          <w:sz w:val="17"/>
        </w:rPr>
      </w:pPr>
      <w:r>
        <w:rPr>
          <w:w w:val="105"/>
          <w:position w:val="8"/>
          <w:sz w:val="12"/>
        </w:rPr>
        <w:t>49  </w:t>
      </w:r>
      <w:r>
        <w:rPr>
          <w:w w:val="105"/>
          <w:sz w:val="17"/>
        </w:rPr>
        <w:t>Para los programas de licenciatura no acreditados existe el Fondo para la Modernización de la Educación</w:t>
      </w:r>
    </w:p>
    <w:p>
      <w:pPr>
        <w:spacing w:before="11"/>
        <w:ind w:left="224" w:right="579" w:firstLine="0"/>
        <w:jc w:val="left"/>
        <w:rPr>
          <w:sz w:val="17"/>
        </w:rPr>
      </w:pPr>
      <w:r>
        <w:rPr>
          <w:w w:val="105"/>
          <w:sz w:val="17"/>
        </w:rPr>
        <w:t>Superior (FOMES) y para los posgrados el Programa Integral de Fortalecimiento del Posgrado (PIFOP).</w:t>
      </w:r>
    </w:p>
    <w:p>
      <w:pPr>
        <w:spacing w:after="0"/>
        <w:jc w:val="left"/>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De este modo, en palabras de Mendoza (2002) “la acreditación se realiza ante un</w:t>
      </w:r>
      <w:r>
        <w:rPr>
          <w:spacing w:val="-6"/>
        </w:rPr>
        <w:t> </w:t>
      </w:r>
      <w:r>
        <w:rPr/>
        <w:t>organismo</w:t>
      </w:r>
      <w:r>
        <w:rPr>
          <w:spacing w:val="-6"/>
        </w:rPr>
        <w:t> </w:t>
      </w:r>
      <w:r>
        <w:rPr/>
        <w:t>especializado</w:t>
      </w:r>
      <w:r>
        <w:rPr>
          <w:spacing w:val="-6"/>
        </w:rPr>
        <w:t> </w:t>
      </w:r>
      <w:r>
        <w:rPr/>
        <w:t>y</w:t>
      </w:r>
      <w:r>
        <w:rPr>
          <w:spacing w:val="-6"/>
        </w:rPr>
        <w:t> </w:t>
      </w:r>
      <w:r>
        <w:rPr/>
        <w:t>depende,</w:t>
      </w:r>
      <w:r>
        <w:rPr>
          <w:spacing w:val="-6"/>
        </w:rPr>
        <w:t> </w:t>
      </w:r>
      <w:r>
        <w:rPr/>
        <w:t>en</w:t>
      </w:r>
      <w:r>
        <w:rPr>
          <w:spacing w:val="-6"/>
        </w:rPr>
        <w:t> </w:t>
      </w:r>
      <w:r>
        <w:rPr/>
        <w:t>última</w:t>
      </w:r>
      <w:r>
        <w:rPr>
          <w:spacing w:val="-6"/>
        </w:rPr>
        <w:t> </w:t>
      </w:r>
      <w:r>
        <w:rPr/>
        <w:t>instancia,</w:t>
      </w:r>
      <w:r>
        <w:rPr>
          <w:spacing w:val="-5"/>
        </w:rPr>
        <w:t> </w:t>
      </w:r>
      <w:r>
        <w:rPr/>
        <w:t>de</w:t>
      </w:r>
      <w:r>
        <w:rPr>
          <w:spacing w:val="-6"/>
        </w:rPr>
        <w:t> </w:t>
      </w:r>
      <w:r>
        <w:rPr/>
        <w:t>un</w:t>
      </w:r>
      <w:r>
        <w:rPr>
          <w:spacing w:val="-6"/>
        </w:rPr>
        <w:t> </w:t>
      </w:r>
      <w:r>
        <w:rPr/>
        <w:t>juicio</w:t>
      </w:r>
      <w:r>
        <w:rPr>
          <w:spacing w:val="-5"/>
        </w:rPr>
        <w:t> </w:t>
      </w:r>
      <w:r>
        <w:rPr/>
        <w:t>externo a</w:t>
      </w:r>
      <w:r>
        <w:rPr>
          <w:spacing w:val="-9"/>
        </w:rPr>
        <w:t> </w:t>
      </w:r>
      <w:r>
        <w:rPr/>
        <w:t>la</w:t>
      </w:r>
      <w:r>
        <w:rPr>
          <w:spacing w:val="-9"/>
        </w:rPr>
        <w:t> </w:t>
      </w:r>
      <w:r>
        <w:rPr/>
        <w:t>institución.</w:t>
      </w:r>
      <w:r>
        <w:rPr>
          <w:spacing w:val="-8"/>
        </w:rPr>
        <w:t> </w:t>
      </w:r>
      <w:r>
        <w:rPr/>
        <w:t>Se</w:t>
      </w:r>
      <w:r>
        <w:rPr>
          <w:spacing w:val="-9"/>
        </w:rPr>
        <w:t> </w:t>
      </w:r>
      <w:r>
        <w:rPr/>
        <w:t>aplica</w:t>
      </w:r>
      <w:r>
        <w:rPr>
          <w:spacing w:val="-9"/>
        </w:rPr>
        <w:t> </w:t>
      </w:r>
      <w:r>
        <w:rPr/>
        <w:t>a</w:t>
      </w:r>
      <w:r>
        <w:rPr>
          <w:spacing w:val="-9"/>
        </w:rPr>
        <w:t> </w:t>
      </w:r>
      <w:r>
        <w:rPr/>
        <w:t>instituciones</w:t>
      </w:r>
      <w:r>
        <w:rPr>
          <w:spacing w:val="-9"/>
        </w:rPr>
        <w:t> </w:t>
      </w:r>
      <w:r>
        <w:rPr/>
        <w:t>y</w:t>
      </w:r>
      <w:r>
        <w:rPr>
          <w:spacing w:val="-9"/>
        </w:rPr>
        <w:t> </w:t>
      </w:r>
      <w:r>
        <w:rPr/>
        <w:t>a</w:t>
      </w:r>
      <w:r>
        <w:rPr>
          <w:spacing w:val="-9"/>
        </w:rPr>
        <w:t> </w:t>
      </w:r>
      <w:r>
        <w:rPr/>
        <w:t>programas</w:t>
      </w:r>
      <w:r>
        <w:rPr>
          <w:spacing w:val="-9"/>
        </w:rPr>
        <w:t> </w:t>
      </w:r>
      <w:r>
        <w:rPr/>
        <w:t>académicos.”</w:t>
      </w:r>
      <w:r>
        <w:rPr>
          <w:spacing w:val="-9"/>
        </w:rPr>
        <w:t> </w:t>
      </w:r>
      <w:r>
        <w:rPr/>
        <w:t>(Mendoza, 2002) Igualmente se traduce en una posibilidad creciente de obtener mayores recursos financieros, ya que los programas que cumplen con este requisito, tienen</w:t>
      </w:r>
      <w:r>
        <w:rPr>
          <w:spacing w:val="-13"/>
        </w:rPr>
        <w:t> </w:t>
      </w:r>
      <w:r>
        <w:rPr/>
        <w:t>mayores</w:t>
      </w:r>
      <w:r>
        <w:rPr>
          <w:spacing w:val="-14"/>
        </w:rPr>
        <w:t> </w:t>
      </w:r>
      <w:r>
        <w:rPr/>
        <w:t>expectativas</w:t>
      </w:r>
      <w:r>
        <w:rPr>
          <w:spacing w:val="-14"/>
        </w:rPr>
        <w:t> </w:t>
      </w:r>
      <w:r>
        <w:rPr/>
        <w:t>para</w:t>
      </w:r>
      <w:r>
        <w:rPr>
          <w:spacing w:val="-14"/>
        </w:rPr>
        <w:t> </w:t>
      </w:r>
      <w:r>
        <w:rPr/>
        <w:t>la</w:t>
      </w:r>
      <w:r>
        <w:rPr>
          <w:spacing w:val="-14"/>
        </w:rPr>
        <w:t> </w:t>
      </w:r>
      <w:r>
        <w:rPr/>
        <w:t>obtención</w:t>
      </w:r>
      <w:r>
        <w:rPr>
          <w:spacing w:val="-13"/>
        </w:rPr>
        <w:t> </w:t>
      </w:r>
      <w:r>
        <w:rPr/>
        <w:t>de</w:t>
      </w:r>
      <w:r>
        <w:rPr>
          <w:spacing w:val="-14"/>
        </w:rPr>
        <w:t> </w:t>
      </w:r>
      <w:r>
        <w:rPr/>
        <w:t>recursos</w:t>
      </w:r>
      <w:r>
        <w:rPr>
          <w:spacing w:val="-14"/>
        </w:rPr>
        <w:t> </w:t>
      </w:r>
      <w:r>
        <w:rPr/>
        <w:t>públicos</w:t>
      </w:r>
      <w:r>
        <w:rPr>
          <w:spacing w:val="-14"/>
        </w:rPr>
        <w:t> </w:t>
      </w:r>
      <w:r>
        <w:rPr/>
        <w:t>adicionales</w:t>
      </w:r>
      <w:r>
        <w:rPr>
          <w:spacing w:val="-14"/>
        </w:rPr>
        <w:t> </w:t>
      </w:r>
      <w:r>
        <w:rPr/>
        <w:t>a los que generalmente reciben. Lo que desde otra perspectiva, también es visto como</w:t>
      </w:r>
      <w:r>
        <w:rPr>
          <w:spacing w:val="-7"/>
        </w:rPr>
        <w:t> </w:t>
      </w:r>
      <w:r>
        <w:rPr/>
        <w:t>un</w:t>
      </w:r>
      <w:r>
        <w:rPr>
          <w:spacing w:val="-8"/>
        </w:rPr>
        <w:t> </w:t>
      </w:r>
      <w:r>
        <w:rPr/>
        <w:t>proceso</w:t>
      </w:r>
      <w:r>
        <w:rPr>
          <w:spacing w:val="-7"/>
        </w:rPr>
        <w:t> </w:t>
      </w:r>
      <w:r>
        <w:rPr/>
        <w:t>inequitativo,</w:t>
      </w:r>
      <w:r>
        <w:rPr>
          <w:spacing w:val="-8"/>
        </w:rPr>
        <w:t> </w:t>
      </w:r>
      <w:r>
        <w:rPr/>
        <w:t>ya</w:t>
      </w:r>
      <w:r>
        <w:rPr>
          <w:spacing w:val="-7"/>
        </w:rPr>
        <w:t> </w:t>
      </w:r>
      <w:r>
        <w:rPr/>
        <w:t>que</w:t>
      </w:r>
      <w:r>
        <w:rPr>
          <w:spacing w:val="-7"/>
        </w:rPr>
        <w:t> </w:t>
      </w:r>
      <w:r>
        <w:rPr/>
        <w:t>al</w:t>
      </w:r>
      <w:r>
        <w:rPr>
          <w:spacing w:val="-8"/>
        </w:rPr>
        <w:t> </w:t>
      </w:r>
      <w:r>
        <w:rPr/>
        <w:t>ligarse</w:t>
      </w:r>
      <w:r>
        <w:rPr>
          <w:spacing w:val="-7"/>
        </w:rPr>
        <w:t> </w:t>
      </w:r>
      <w:r>
        <w:rPr/>
        <w:t>el</w:t>
      </w:r>
      <w:r>
        <w:rPr>
          <w:spacing w:val="-8"/>
        </w:rPr>
        <w:t> </w:t>
      </w:r>
      <w:r>
        <w:rPr/>
        <w:t>financiamiento</w:t>
      </w:r>
      <w:r>
        <w:rPr>
          <w:spacing w:val="-7"/>
        </w:rPr>
        <w:t> </w:t>
      </w:r>
      <w:r>
        <w:rPr/>
        <w:t>extraordinario a la evaluación y acreditación, solo un número reducido de instituciones de educación superior con programas acreditados se ven beneficiadas con apoyos financieros sustanciosos generando brechas financieras entre las propias instituciones.</w:t>
      </w:r>
    </w:p>
    <w:p>
      <w:pPr>
        <w:pStyle w:val="BodyText"/>
        <w:spacing w:before="10"/>
        <w:rPr>
          <w:sz w:val="24"/>
        </w:rPr>
      </w:pPr>
    </w:p>
    <w:p>
      <w:pPr>
        <w:pStyle w:val="BodyText"/>
        <w:spacing w:line="288" w:lineRule="auto"/>
        <w:ind w:left="551" w:right="131"/>
        <w:jc w:val="both"/>
      </w:pPr>
      <w:r>
        <w:rPr/>
        <w:t>Un</w:t>
      </w:r>
      <w:r>
        <w:rPr>
          <w:spacing w:val="-7"/>
        </w:rPr>
        <w:t> </w:t>
      </w:r>
      <w:r>
        <w:rPr/>
        <w:t>rasgo</w:t>
      </w:r>
      <w:r>
        <w:rPr>
          <w:spacing w:val="-7"/>
        </w:rPr>
        <w:t> </w:t>
      </w:r>
      <w:r>
        <w:rPr/>
        <w:t>negativo</w:t>
      </w:r>
      <w:r>
        <w:rPr>
          <w:spacing w:val="-7"/>
        </w:rPr>
        <w:t> </w:t>
      </w:r>
      <w:r>
        <w:rPr/>
        <w:t>presente</w:t>
      </w:r>
      <w:r>
        <w:rPr>
          <w:spacing w:val="-7"/>
        </w:rPr>
        <w:t> </w:t>
      </w:r>
      <w:r>
        <w:rPr/>
        <w:t>en</w:t>
      </w:r>
      <w:r>
        <w:rPr>
          <w:spacing w:val="-7"/>
        </w:rPr>
        <w:t> </w:t>
      </w:r>
      <w:r>
        <w:rPr/>
        <w:t>los</w:t>
      </w:r>
      <w:r>
        <w:rPr>
          <w:spacing w:val="-7"/>
        </w:rPr>
        <w:t> </w:t>
      </w:r>
      <w:r>
        <w:rPr/>
        <w:t>procesos</w:t>
      </w:r>
      <w:r>
        <w:rPr>
          <w:spacing w:val="-7"/>
        </w:rPr>
        <w:t> </w:t>
      </w:r>
      <w:r>
        <w:rPr/>
        <w:t>de</w:t>
      </w:r>
      <w:r>
        <w:rPr>
          <w:spacing w:val="-7"/>
        </w:rPr>
        <w:t> </w:t>
      </w:r>
      <w:r>
        <w:rPr/>
        <w:t>acreditación,</w:t>
      </w:r>
      <w:r>
        <w:rPr>
          <w:spacing w:val="-7"/>
        </w:rPr>
        <w:t> </w:t>
      </w:r>
      <w:r>
        <w:rPr/>
        <w:t>es</w:t>
      </w:r>
      <w:r>
        <w:rPr>
          <w:spacing w:val="-7"/>
        </w:rPr>
        <w:t> </w:t>
      </w:r>
      <w:r>
        <w:rPr/>
        <w:t>que</w:t>
      </w:r>
      <w:r>
        <w:rPr>
          <w:spacing w:val="-7"/>
        </w:rPr>
        <w:t> </w:t>
      </w:r>
      <w:r>
        <w:rPr/>
        <w:t>el</w:t>
      </w:r>
      <w:r>
        <w:rPr>
          <w:spacing w:val="-7"/>
        </w:rPr>
        <w:t> </w:t>
      </w:r>
      <w:r>
        <w:rPr/>
        <w:t>modelo,</w:t>
      </w:r>
      <w:r>
        <w:rPr>
          <w:spacing w:val="-8"/>
        </w:rPr>
        <w:t> </w:t>
      </w:r>
      <w:r>
        <w:rPr/>
        <w:t>al estar íntimamente ligado a la evaluación, genera que algunos programas tengan antes que evaluarse por medio de organismos evaluadores, para posteriormente volver a evaluarse por los organismos acreditadores, lo que duplica las evaluaciones</w:t>
      </w:r>
      <w:r>
        <w:rPr>
          <w:spacing w:val="-21"/>
        </w:rPr>
        <w:t> </w:t>
      </w:r>
      <w:r>
        <w:rPr/>
        <w:t>y</w:t>
      </w:r>
      <w:r>
        <w:rPr>
          <w:spacing w:val="-21"/>
        </w:rPr>
        <w:t> </w:t>
      </w:r>
      <w:r>
        <w:rPr/>
        <w:t>la</w:t>
      </w:r>
      <w:r>
        <w:rPr>
          <w:spacing w:val="-21"/>
        </w:rPr>
        <w:t> </w:t>
      </w:r>
      <w:r>
        <w:rPr/>
        <w:t>complejidad</w:t>
      </w:r>
      <w:r>
        <w:rPr>
          <w:spacing w:val="-21"/>
        </w:rPr>
        <w:t> </w:t>
      </w:r>
      <w:r>
        <w:rPr/>
        <w:t>para</w:t>
      </w:r>
      <w:r>
        <w:rPr>
          <w:spacing w:val="-21"/>
        </w:rPr>
        <w:t> </w:t>
      </w:r>
      <w:r>
        <w:rPr/>
        <w:t>la</w:t>
      </w:r>
      <w:r>
        <w:rPr>
          <w:spacing w:val="-21"/>
        </w:rPr>
        <w:t> </w:t>
      </w:r>
      <w:r>
        <w:rPr/>
        <w:t>consecución</w:t>
      </w:r>
      <w:r>
        <w:rPr>
          <w:spacing w:val="-21"/>
        </w:rPr>
        <w:t> </w:t>
      </w:r>
      <w:r>
        <w:rPr/>
        <w:t>de</w:t>
      </w:r>
      <w:r>
        <w:rPr>
          <w:spacing w:val="-21"/>
        </w:rPr>
        <w:t> </w:t>
      </w:r>
      <w:r>
        <w:rPr/>
        <w:t>los</w:t>
      </w:r>
      <w:r>
        <w:rPr>
          <w:spacing w:val="-21"/>
        </w:rPr>
        <w:t> </w:t>
      </w:r>
      <w:r>
        <w:rPr/>
        <w:t>fines.</w:t>
      </w:r>
    </w:p>
    <w:p>
      <w:pPr>
        <w:pStyle w:val="BodyText"/>
        <w:spacing w:before="5"/>
        <w:rPr>
          <w:sz w:val="24"/>
        </w:rPr>
      </w:pPr>
    </w:p>
    <w:p>
      <w:pPr>
        <w:pStyle w:val="BodyText"/>
        <w:spacing w:line="288" w:lineRule="auto" w:before="1"/>
        <w:ind w:left="551" w:right="132"/>
        <w:jc w:val="both"/>
      </w:pPr>
      <w:r>
        <w:rPr/>
        <w:t>Debemos identificar los retos que el proceso de evaluación-acreditación presenta, principalmente en la construcción de novedosos mecanismos que respetado los valores de las instituciones educativas, especialmente las Universidades Públicas autónomas, logren conciliar la necesidades internacionales,</w:t>
      </w:r>
      <w:r>
        <w:rPr>
          <w:spacing w:val="-13"/>
        </w:rPr>
        <w:t> </w:t>
      </w:r>
      <w:r>
        <w:rPr/>
        <w:t>las</w:t>
      </w:r>
      <w:r>
        <w:rPr>
          <w:spacing w:val="-14"/>
        </w:rPr>
        <w:t> </w:t>
      </w:r>
      <w:r>
        <w:rPr/>
        <w:t>expectativas</w:t>
      </w:r>
      <w:r>
        <w:rPr>
          <w:spacing w:val="-15"/>
        </w:rPr>
        <w:t> </w:t>
      </w:r>
      <w:r>
        <w:rPr/>
        <w:t>de</w:t>
      </w:r>
      <w:r>
        <w:rPr>
          <w:spacing w:val="-14"/>
        </w:rPr>
        <w:t> </w:t>
      </w:r>
      <w:r>
        <w:rPr/>
        <w:t>las</w:t>
      </w:r>
      <w:r>
        <w:rPr>
          <w:spacing w:val="-14"/>
        </w:rPr>
        <w:t> </w:t>
      </w:r>
      <w:r>
        <w:rPr/>
        <w:t>distintas</w:t>
      </w:r>
      <w:r>
        <w:rPr>
          <w:spacing w:val="-14"/>
        </w:rPr>
        <w:t> </w:t>
      </w:r>
      <w:r>
        <w:rPr/>
        <w:t>comunidades</w:t>
      </w:r>
      <w:r>
        <w:rPr>
          <w:spacing w:val="-14"/>
        </w:rPr>
        <w:t> </w:t>
      </w:r>
      <w:r>
        <w:rPr/>
        <w:t>y</w:t>
      </w:r>
      <w:r>
        <w:rPr>
          <w:spacing w:val="-14"/>
        </w:rPr>
        <w:t> </w:t>
      </w:r>
      <w:r>
        <w:rPr/>
        <w:t>las</w:t>
      </w:r>
      <w:r>
        <w:rPr>
          <w:spacing w:val="-14"/>
        </w:rPr>
        <w:t> </w:t>
      </w:r>
      <w:r>
        <w:rPr/>
        <w:t>exigencias</w:t>
      </w:r>
      <w:r>
        <w:rPr>
          <w:spacing w:val="-15"/>
        </w:rPr>
        <w:t> </w:t>
      </w:r>
      <w:r>
        <w:rPr/>
        <w:t>de respeto e independencia de los diversos actores inmersos en los procesos. Para lo cual es necesario instituir procesos que regulen de forma participativa a la educación superior mexicana, estableciendo acuerdos, consensos y decisiones entre</w:t>
      </w:r>
      <w:r>
        <w:rPr>
          <w:spacing w:val="-19"/>
        </w:rPr>
        <w:t> </w:t>
      </w:r>
      <w:r>
        <w:rPr/>
        <w:t>los</w:t>
      </w:r>
      <w:r>
        <w:rPr>
          <w:spacing w:val="-19"/>
        </w:rPr>
        <w:t> </w:t>
      </w:r>
      <w:r>
        <w:rPr/>
        <w:t>actores</w:t>
      </w:r>
      <w:r>
        <w:rPr>
          <w:spacing w:val="-19"/>
        </w:rPr>
        <w:t> </w:t>
      </w:r>
      <w:r>
        <w:rPr/>
        <w:t>principales.</w:t>
      </w:r>
    </w:p>
    <w:p>
      <w:pPr>
        <w:pStyle w:val="BodyText"/>
        <w:spacing w:before="5"/>
        <w:rPr>
          <w:sz w:val="24"/>
        </w:rPr>
      </w:pPr>
    </w:p>
    <w:p>
      <w:pPr>
        <w:pStyle w:val="BodyText"/>
        <w:spacing w:line="288" w:lineRule="auto" w:before="1"/>
        <w:ind w:left="551" w:right="133"/>
        <w:jc w:val="both"/>
      </w:pPr>
      <w:r>
        <w:rPr/>
        <w:t>Sobre este tema Sobbrinho (en Cazzola y Didriksson, 2008:109-110) explica que:</w:t>
      </w:r>
    </w:p>
    <w:p>
      <w:pPr>
        <w:pStyle w:val="BodyText"/>
        <w:spacing w:before="11"/>
        <w:rPr>
          <w:sz w:val="28"/>
        </w:rPr>
      </w:pPr>
    </w:p>
    <w:p>
      <w:pPr>
        <w:spacing w:line="357" w:lineRule="auto" w:before="0"/>
        <w:ind w:left="1260" w:right="131" w:firstLine="0"/>
        <w:jc w:val="both"/>
        <w:rPr>
          <w:sz w:val="21"/>
        </w:rPr>
      </w:pPr>
      <w:r>
        <w:rPr>
          <w:sz w:val="21"/>
        </w:rPr>
        <w:t>Uno de los más importantes desafíos consiste en la articulación de los procesos de evaluación basados en los conceptos de mejora, emancipación, autonomía y libertad académica, con las prácticas de acreditación orientadas al control, a la regulación, a la</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3" w:right="538" w:firstLine="0"/>
        <w:jc w:val="both"/>
        <w:rPr>
          <w:sz w:val="21"/>
        </w:rPr>
      </w:pPr>
      <w:r>
        <w:rPr>
          <w:w w:val="105"/>
          <w:sz w:val="21"/>
        </w:rPr>
        <w:t>conformidad con normas externas. Como tendencia general, se observa un desplazamiento de los procesos de autoevaluación y de las evaluaciones cualitativas focalizadas</w:t>
      </w:r>
      <w:r>
        <w:rPr>
          <w:spacing w:val="-14"/>
          <w:w w:val="105"/>
          <w:sz w:val="21"/>
        </w:rPr>
        <w:t> </w:t>
      </w:r>
      <w:r>
        <w:rPr>
          <w:w w:val="105"/>
          <w:sz w:val="21"/>
        </w:rPr>
        <w:t>en</w:t>
      </w:r>
      <w:r>
        <w:rPr>
          <w:spacing w:val="-13"/>
          <w:w w:val="105"/>
          <w:sz w:val="21"/>
        </w:rPr>
        <w:t> </w:t>
      </w:r>
      <w:r>
        <w:rPr>
          <w:w w:val="105"/>
          <w:sz w:val="21"/>
        </w:rPr>
        <w:t>la</w:t>
      </w:r>
      <w:r>
        <w:rPr>
          <w:spacing w:val="-14"/>
          <w:w w:val="105"/>
          <w:sz w:val="21"/>
        </w:rPr>
        <w:t> </w:t>
      </w:r>
      <w:r>
        <w:rPr>
          <w:w w:val="105"/>
          <w:sz w:val="21"/>
        </w:rPr>
        <w:t>producción</w:t>
      </w:r>
      <w:r>
        <w:rPr>
          <w:spacing w:val="-13"/>
          <w:w w:val="105"/>
          <w:sz w:val="21"/>
        </w:rPr>
        <w:t> </w:t>
      </w:r>
      <w:r>
        <w:rPr>
          <w:w w:val="105"/>
          <w:sz w:val="21"/>
        </w:rPr>
        <w:t>de</w:t>
      </w:r>
      <w:r>
        <w:rPr>
          <w:spacing w:val="-14"/>
          <w:w w:val="105"/>
          <w:sz w:val="21"/>
        </w:rPr>
        <w:t> </w:t>
      </w:r>
      <w:r>
        <w:rPr>
          <w:w w:val="105"/>
          <w:sz w:val="21"/>
        </w:rPr>
        <w:t>significados</w:t>
      </w:r>
      <w:r>
        <w:rPr>
          <w:spacing w:val="-14"/>
          <w:w w:val="105"/>
          <w:sz w:val="21"/>
        </w:rPr>
        <w:t> </w:t>
      </w:r>
      <w:r>
        <w:rPr>
          <w:w w:val="105"/>
          <w:sz w:val="21"/>
        </w:rPr>
        <w:t>hacia</w:t>
      </w:r>
      <w:r>
        <w:rPr>
          <w:spacing w:val="-14"/>
          <w:w w:val="105"/>
          <w:sz w:val="21"/>
        </w:rPr>
        <w:t> </w:t>
      </w:r>
      <w:r>
        <w:rPr>
          <w:w w:val="105"/>
          <w:sz w:val="21"/>
        </w:rPr>
        <w:t>los</w:t>
      </w:r>
      <w:r>
        <w:rPr>
          <w:spacing w:val="-14"/>
          <w:w w:val="105"/>
          <w:sz w:val="21"/>
        </w:rPr>
        <w:t> </w:t>
      </w:r>
      <w:r>
        <w:rPr>
          <w:w w:val="105"/>
          <w:sz w:val="21"/>
        </w:rPr>
        <w:t>procesos</w:t>
      </w:r>
      <w:r>
        <w:rPr>
          <w:spacing w:val="-14"/>
          <w:w w:val="105"/>
          <w:sz w:val="21"/>
        </w:rPr>
        <w:t> </w:t>
      </w:r>
      <w:r>
        <w:rPr>
          <w:w w:val="105"/>
          <w:sz w:val="21"/>
        </w:rPr>
        <w:t>de</w:t>
      </w:r>
      <w:r>
        <w:rPr>
          <w:spacing w:val="-14"/>
          <w:w w:val="105"/>
          <w:sz w:val="21"/>
        </w:rPr>
        <w:t> </w:t>
      </w:r>
      <w:r>
        <w:rPr>
          <w:w w:val="105"/>
          <w:sz w:val="21"/>
        </w:rPr>
        <w:t>evaluación</w:t>
      </w:r>
      <w:r>
        <w:rPr>
          <w:spacing w:val="-13"/>
          <w:w w:val="105"/>
          <w:sz w:val="21"/>
        </w:rPr>
        <w:t> </w:t>
      </w:r>
      <w:r>
        <w:rPr>
          <w:w w:val="105"/>
          <w:sz w:val="21"/>
        </w:rPr>
        <w:t>externa</w:t>
      </w:r>
      <w:r>
        <w:rPr>
          <w:spacing w:val="-14"/>
          <w:w w:val="105"/>
          <w:sz w:val="21"/>
        </w:rPr>
        <w:t> </w:t>
      </w:r>
      <w:r>
        <w:rPr>
          <w:w w:val="105"/>
          <w:sz w:val="21"/>
        </w:rPr>
        <w:t>y acreditación. Estos procesos externos tienen propósitos predominantemente de control y regulación, pero no siempre son eficaces para evitar la proliferación de instituciones de baja calidad y sin relevancia social. (en Cazzola y Didriksson, 2008:109-110)</w:t>
      </w:r>
    </w:p>
    <w:p>
      <w:pPr>
        <w:pStyle w:val="BodyText"/>
        <w:spacing w:before="11"/>
        <w:rPr>
          <w:sz w:val="20"/>
        </w:rPr>
      </w:pPr>
    </w:p>
    <w:p>
      <w:pPr>
        <w:pStyle w:val="BodyText"/>
        <w:spacing w:line="288" w:lineRule="auto"/>
        <w:ind w:left="224" w:right="538"/>
        <w:jc w:val="both"/>
      </w:pPr>
      <w:r>
        <w:rPr/>
        <w:t>La idea central es buscar un equilibrio entre los mecanismos de</w:t>
      </w:r>
      <w:r>
        <w:rPr>
          <w:spacing w:val="-30"/>
        </w:rPr>
        <w:t> </w:t>
      </w:r>
      <w:r>
        <w:rPr/>
        <w:t>autorregulación de los sistemas académicos, que tengan como sustento a la autonomía universitaria</w:t>
      </w:r>
      <w:r>
        <w:rPr>
          <w:spacing w:val="-12"/>
        </w:rPr>
        <w:t> </w:t>
      </w:r>
      <w:r>
        <w:rPr/>
        <w:t>plena</w:t>
      </w:r>
      <w:r>
        <w:rPr>
          <w:spacing w:val="-12"/>
        </w:rPr>
        <w:t> </w:t>
      </w:r>
      <w:r>
        <w:rPr/>
        <w:t>para</w:t>
      </w:r>
      <w:r>
        <w:rPr>
          <w:spacing w:val="-12"/>
        </w:rPr>
        <w:t> </w:t>
      </w:r>
      <w:r>
        <w:rPr/>
        <w:t>cada</w:t>
      </w:r>
      <w:r>
        <w:rPr>
          <w:spacing w:val="-12"/>
        </w:rPr>
        <w:t> </w:t>
      </w:r>
      <w:r>
        <w:rPr/>
        <w:t>institución;</w:t>
      </w:r>
      <w:r>
        <w:rPr>
          <w:spacing w:val="-12"/>
        </w:rPr>
        <w:t> </w:t>
      </w:r>
      <w:r>
        <w:rPr/>
        <w:t>con</w:t>
      </w:r>
      <w:r>
        <w:rPr>
          <w:spacing w:val="-12"/>
        </w:rPr>
        <w:t> </w:t>
      </w:r>
      <w:r>
        <w:rPr/>
        <w:t>los</w:t>
      </w:r>
      <w:r>
        <w:rPr>
          <w:spacing w:val="-12"/>
        </w:rPr>
        <w:t> </w:t>
      </w:r>
      <w:r>
        <w:rPr/>
        <w:t>mecanismos</w:t>
      </w:r>
      <w:r>
        <w:rPr>
          <w:spacing w:val="-12"/>
        </w:rPr>
        <w:t> </w:t>
      </w:r>
      <w:r>
        <w:rPr/>
        <w:t>establecidos</w:t>
      </w:r>
      <w:r>
        <w:rPr>
          <w:spacing w:val="-12"/>
        </w:rPr>
        <w:t> </w:t>
      </w:r>
      <w:r>
        <w:rPr/>
        <w:t>por</w:t>
      </w:r>
      <w:r>
        <w:rPr>
          <w:spacing w:val="-12"/>
        </w:rPr>
        <w:t> </w:t>
      </w:r>
      <w:r>
        <w:rPr/>
        <w:t>la esfera gubernamental, que sin alterar la vida interna o vulnerar la autonomía universitaria, impulsen el desarrollo de programas acordes al proyecto de desarrollo</w:t>
      </w:r>
      <w:r>
        <w:rPr>
          <w:spacing w:val="-7"/>
        </w:rPr>
        <w:t> </w:t>
      </w:r>
      <w:r>
        <w:rPr/>
        <w:t>institucional,</w:t>
      </w:r>
      <w:r>
        <w:rPr>
          <w:spacing w:val="-8"/>
        </w:rPr>
        <w:t> </w:t>
      </w:r>
      <w:r>
        <w:rPr/>
        <w:t>que</w:t>
      </w:r>
      <w:r>
        <w:rPr>
          <w:spacing w:val="-7"/>
        </w:rPr>
        <w:t> </w:t>
      </w:r>
      <w:r>
        <w:rPr/>
        <w:t>atiendan</w:t>
      </w:r>
      <w:r>
        <w:rPr>
          <w:spacing w:val="-8"/>
        </w:rPr>
        <w:t> </w:t>
      </w:r>
      <w:r>
        <w:rPr/>
        <w:t>las</w:t>
      </w:r>
      <w:r>
        <w:rPr>
          <w:spacing w:val="-7"/>
        </w:rPr>
        <w:t> </w:t>
      </w:r>
      <w:r>
        <w:rPr/>
        <w:t>exigencias</w:t>
      </w:r>
      <w:r>
        <w:rPr>
          <w:spacing w:val="-7"/>
        </w:rPr>
        <w:t> </w:t>
      </w:r>
      <w:r>
        <w:rPr/>
        <w:t>del</w:t>
      </w:r>
      <w:r>
        <w:rPr>
          <w:spacing w:val="-8"/>
        </w:rPr>
        <w:t> </w:t>
      </w:r>
      <w:r>
        <w:rPr/>
        <w:t>mundo</w:t>
      </w:r>
      <w:r>
        <w:rPr>
          <w:spacing w:val="-7"/>
        </w:rPr>
        <w:t> </w:t>
      </w:r>
      <w:r>
        <w:rPr/>
        <w:t>global</w:t>
      </w:r>
      <w:r>
        <w:rPr>
          <w:spacing w:val="-8"/>
        </w:rPr>
        <w:t> </w:t>
      </w:r>
      <w:r>
        <w:rPr/>
        <w:t>que</w:t>
      </w:r>
      <w:r>
        <w:rPr>
          <w:spacing w:val="-7"/>
        </w:rPr>
        <w:t> </w:t>
      </w:r>
      <w:r>
        <w:rPr/>
        <w:t>desea servicios</w:t>
      </w:r>
      <w:r>
        <w:rPr>
          <w:spacing w:val="-22"/>
        </w:rPr>
        <w:t> </w:t>
      </w:r>
      <w:r>
        <w:rPr/>
        <w:t>de</w:t>
      </w:r>
      <w:r>
        <w:rPr>
          <w:spacing w:val="-22"/>
        </w:rPr>
        <w:t> </w:t>
      </w:r>
      <w:r>
        <w:rPr/>
        <w:t>calidad</w:t>
      </w:r>
      <w:r>
        <w:rPr>
          <w:spacing w:val="-22"/>
        </w:rPr>
        <w:t> </w:t>
      </w:r>
      <w:r>
        <w:rPr/>
        <w:t>que</w:t>
      </w:r>
      <w:r>
        <w:rPr>
          <w:spacing w:val="-22"/>
        </w:rPr>
        <w:t> </w:t>
      </w:r>
      <w:r>
        <w:rPr/>
        <w:t>respondan</w:t>
      </w:r>
      <w:r>
        <w:rPr>
          <w:spacing w:val="-22"/>
        </w:rPr>
        <w:t> </w:t>
      </w:r>
      <w:r>
        <w:rPr/>
        <w:t>a</w:t>
      </w:r>
      <w:r>
        <w:rPr>
          <w:spacing w:val="-22"/>
        </w:rPr>
        <w:t> </w:t>
      </w:r>
      <w:r>
        <w:rPr/>
        <w:t>sus</w:t>
      </w:r>
      <w:r>
        <w:rPr>
          <w:spacing w:val="-22"/>
        </w:rPr>
        <w:t> </w:t>
      </w:r>
      <w:r>
        <w:rPr/>
        <w:t>expectativas.</w:t>
      </w:r>
    </w:p>
    <w:p>
      <w:pPr>
        <w:pStyle w:val="BodyText"/>
        <w:spacing w:before="5"/>
        <w:rPr>
          <w:sz w:val="24"/>
        </w:rPr>
      </w:pPr>
    </w:p>
    <w:p>
      <w:pPr>
        <w:pStyle w:val="BodyText"/>
        <w:spacing w:line="288" w:lineRule="auto" w:before="1"/>
        <w:ind w:left="224" w:right="536"/>
        <w:jc w:val="both"/>
      </w:pPr>
      <w:r>
        <w:rPr/>
        <w:t>Frente a estas dificultades, surge la necesidad de revisar hasta qué punto, la evaluación</w:t>
      </w:r>
      <w:r>
        <w:rPr>
          <w:spacing w:val="-12"/>
        </w:rPr>
        <w:t> </w:t>
      </w:r>
      <w:r>
        <w:rPr/>
        <w:t>externa</w:t>
      </w:r>
      <w:r>
        <w:rPr>
          <w:spacing w:val="-12"/>
        </w:rPr>
        <w:t> </w:t>
      </w:r>
      <w:r>
        <w:rPr/>
        <w:t>y</w:t>
      </w:r>
      <w:r>
        <w:rPr>
          <w:spacing w:val="-11"/>
        </w:rPr>
        <w:t> </w:t>
      </w:r>
      <w:r>
        <w:rPr/>
        <w:t>la</w:t>
      </w:r>
      <w:r>
        <w:rPr>
          <w:spacing w:val="-11"/>
        </w:rPr>
        <w:t> </w:t>
      </w:r>
      <w:r>
        <w:rPr/>
        <w:t>acreditación</w:t>
      </w:r>
      <w:r>
        <w:rPr>
          <w:spacing w:val="-12"/>
        </w:rPr>
        <w:t> </w:t>
      </w:r>
      <w:r>
        <w:rPr/>
        <w:t>–por</w:t>
      </w:r>
      <w:r>
        <w:rPr>
          <w:spacing w:val="-11"/>
        </w:rPr>
        <w:t> </w:t>
      </w:r>
      <w:r>
        <w:rPr/>
        <w:t>naturaleza</w:t>
      </w:r>
      <w:r>
        <w:rPr>
          <w:spacing w:val="-11"/>
        </w:rPr>
        <w:t> </w:t>
      </w:r>
      <w:r>
        <w:rPr/>
        <w:t>externa–</w:t>
      </w:r>
      <w:r>
        <w:rPr>
          <w:spacing w:val="-11"/>
        </w:rPr>
        <w:t> </w:t>
      </w:r>
      <w:r>
        <w:rPr/>
        <w:t>afectan</w:t>
      </w:r>
      <w:r>
        <w:rPr>
          <w:spacing w:val="-11"/>
        </w:rPr>
        <w:t> </w:t>
      </w:r>
      <w:r>
        <w:rPr/>
        <w:t>o</w:t>
      </w:r>
      <w:r>
        <w:rPr>
          <w:spacing w:val="-11"/>
        </w:rPr>
        <w:t> </w:t>
      </w:r>
      <w:r>
        <w:rPr/>
        <w:t>vulneran la autonomía universitaria. En esta discusión se presentan visiones contrapuestas, entre quienes ven en estos mecanismos procesos violatorios, frente a promotores que no evidencia incompatibilidad alguna. Ante este panorama, es evidente, que se considera necesario elevar los estándares de calidad,</w:t>
      </w:r>
      <w:r>
        <w:rPr>
          <w:spacing w:val="-7"/>
        </w:rPr>
        <w:t> </w:t>
      </w:r>
      <w:r>
        <w:rPr/>
        <w:t>impulsar</w:t>
      </w:r>
      <w:r>
        <w:rPr>
          <w:spacing w:val="-8"/>
        </w:rPr>
        <w:t> </w:t>
      </w:r>
      <w:r>
        <w:rPr/>
        <w:t>el</w:t>
      </w:r>
      <w:r>
        <w:rPr>
          <w:spacing w:val="-8"/>
        </w:rPr>
        <w:t> </w:t>
      </w:r>
      <w:r>
        <w:rPr/>
        <w:t>desarrollo</w:t>
      </w:r>
      <w:r>
        <w:rPr>
          <w:spacing w:val="-8"/>
        </w:rPr>
        <w:t> </w:t>
      </w:r>
      <w:r>
        <w:rPr/>
        <w:t>profesional</w:t>
      </w:r>
      <w:r>
        <w:rPr>
          <w:spacing w:val="-7"/>
        </w:rPr>
        <w:t> </w:t>
      </w:r>
      <w:r>
        <w:rPr/>
        <w:t>y</w:t>
      </w:r>
      <w:r>
        <w:rPr>
          <w:spacing w:val="-7"/>
        </w:rPr>
        <w:t> </w:t>
      </w:r>
      <w:r>
        <w:rPr/>
        <w:t>mejorar</w:t>
      </w:r>
      <w:r>
        <w:rPr>
          <w:spacing w:val="-8"/>
        </w:rPr>
        <w:t> </w:t>
      </w:r>
      <w:r>
        <w:rPr/>
        <w:t>las</w:t>
      </w:r>
      <w:r>
        <w:rPr>
          <w:spacing w:val="-8"/>
        </w:rPr>
        <w:t> </w:t>
      </w:r>
      <w:r>
        <w:rPr/>
        <w:t>condiciones</w:t>
      </w:r>
      <w:r>
        <w:rPr>
          <w:spacing w:val="-8"/>
        </w:rPr>
        <w:t> </w:t>
      </w:r>
      <w:r>
        <w:rPr/>
        <w:t>financieras de</w:t>
      </w:r>
      <w:r>
        <w:rPr>
          <w:spacing w:val="-14"/>
        </w:rPr>
        <w:t> </w:t>
      </w:r>
      <w:r>
        <w:rPr/>
        <w:t>las</w:t>
      </w:r>
      <w:r>
        <w:rPr>
          <w:spacing w:val="-14"/>
        </w:rPr>
        <w:t> </w:t>
      </w:r>
      <w:r>
        <w:rPr/>
        <w:t>Universidades</w:t>
      </w:r>
      <w:r>
        <w:rPr>
          <w:spacing w:val="-14"/>
        </w:rPr>
        <w:t> </w:t>
      </w:r>
      <w:r>
        <w:rPr/>
        <w:t>Públicas;</w:t>
      </w:r>
      <w:r>
        <w:rPr>
          <w:spacing w:val="-14"/>
        </w:rPr>
        <w:t> </w:t>
      </w:r>
      <w:r>
        <w:rPr/>
        <w:t>si</w:t>
      </w:r>
      <w:r>
        <w:rPr>
          <w:spacing w:val="-14"/>
        </w:rPr>
        <w:t> </w:t>
      </w:r>
      <w:r>
        <w:rPr/>
        <w:t>esto</w:t>
      </w:r>
      <w:r>
        <w:rPr>
          <w:spacing w:val="-14"/>
        </w:rPr>
        <w:t> </w:t>
      </w:r>
      <w:r>
        <w:rPr/>
        <w:t>es</w:t>
      </w:r>
      <w:r>
        <w:rPr>
          <w:spacing w:val="-14"/>
        </w:rPr>
        <w:t> </w:t>
      </w:r>
      <w:r>
        <w:rPr/>
        <w:t>factible,</w:t>
      </w:r>
      <w:r>
        <w:rPr>
          <w:spacing w:val="-14"/>
        </w:rPr>
        <w:t> </w:t>
      </w:r>
      <w:r>
        <w:rPr/>
        <w:t>siguiendo</w:t>
      </w:r>
      <w:r>
        <w:rPr>
          <w:spacing w:val="-14"/>
        </w:rPr>
        <w:t> </w:t>
      </w:r>
      <w:r>
        <w:rPr/>
        <w:t>parámetros</w:t>
      </w:r>
      <w:r>
        <w:rPr>
          <w:spacing w:val="-14"/>
        </w:rPr>
        <w:t> </w:t>
      </w:r>
      <w:r>
        <w:rPr/>
        <w:t>externos, atendiendo</w:t>
      </w:r>
      <w:r>
        <w:rPr>
          <w:spacing w:val="-19"/>
        </w:rPr>
        <w:t> </w:t>
      </w:r>
      <w:r>
        <w:rPr/>
        <w:t>ciertas</w:t>
      </w:r>
      <w:r>
        <w:rPr>
          <w:spacing w:val="-19"/>
        </w:rPr>
        <w:t> </w:t>
      </w:r>
      <w:r>
        <w:rPr/>
        <w:t>políticas</w:t>
      </w:r>
      <w:r>
        <w:rPr>
          <w:spacing w:val="-19"/>
        </w:rPr>
        <w:t> </w:t>
      </w:r>
      <w:r>
        <w:rPr/>
        <w:t>y</w:t>
      </w:r>
      <w:r>
        <w:rPr>
          <w:spacing w:val="-19"/>
        </w:rPr>
        <w:t> </w:t>
      </w:r>
      <w:r>
        <w:rPr/>
        <w:t>exigiendo</w:t>
      </w:r>
      <w:r>
        <w:rPr>
          <w:spacing w:val="-19"/>
        </w:rPr>
        <w:t> </w:t>
      </w:r>
      <w:r>
        <w:rPr/>
        <w:t>mayores</w:t>
      </w:r>
      <w:r>
        <w:rPr>
          <w:spacing w:val="-19"/>
        </w:rPr>
        <w:t> </w:t>
      </w:r>
      <w:r>
        <w:rPr/>
        <w:t>resultados</w:t>
      </w:r>
      <w:r>
        <w:rPr>
          <w:spacing w:val="-19"/>
        </w:rPr>
        <w:t> </w:t>
      </w:r>
      <w:r>
        <w:rPr/>
        <w:t>a</w:t>
      </w:r>
      <w:r>
        <w:rPr>
          <w:spacing w:val="-18"/>
        </w:rPr>
        <w:t> </w:t>
      </w:r>
      <w:r>
        <w:rPr/>
        <w:t>las</w:t>
      </w:r>
      <w:r>
        <w:rPr>
          <w:spacing w:val="-19"/>
        </w:rPr>
        <w:t> </w:t>
      </w:r>
      <w:r>
        <w:rPr/>
        <w:t>partes,</w:t>
      </w:r>
      <w:r>
        <w:rPr>
          <w:spacing w:val="-19"/>
        </w:rPr>
        <w:t> </w:t>
      </w:r>
      <w:r>
        <w:rPr/>
        <w:t>entonces estos mecanismos son adecuados, pero, si por el contrario, éstos buscan controlar,</w:t>
      </w:r>
      <w:r>
        <w:rPr>
          <w:spacing w:val="-15"/>
        </w:rPr>
        <w:t> </w:t>
      </w:r>
      <w:r>
        <w:rPr/>
        <w:t>limitar</w:t>
      </w:r>
      <w:r>
        <w:rPr>
          <w:spacing w:val="-15"/>
        </w:rPr>
        <w:t> </w:t>
      </w:r>
      <w:r>
        <w:rPr/>
        <w:t>e</w:t>
      </w:r>
      <w:r>
        <w:rPr>
          <w:spacing w:val="-15"/>
        </w:rPr>
        <w:t> </w:t>
      </w:r>
      <w:r>
        <w:rPr/>
        <w:t>inmiscuirse</w:t>
      </w:r>
      <w:r>
        <w:rPr>
          <w:spacing w:val="-14"/>
        </w:rPr>
        <w:t> </w:t>
      </w:r>
      <w:r>
        <w:rPr/>
        <w:t>en</w:t>
      </w:r>
      <w:r>
        <w:rPr>
          <w:spacing w:val="-15"/>
        </w:rPr>
        <w:t> </w:t>
      </w:r>
      <w:r>
        <w:rPr/>
        <w:t>la</w:t>
      </w:r>
      <w:r>
        <w:rPr>
          <w:spacing w:val="-15"/>
        </w:rPr>
        <w:t> </w:t>
      </w:r>
      <w:r>
        <w:rPr/>
        <w:t>vida</w:t>
      </w:r>
      <w:r>
        <w:rPr>
          <w:spacing w:val="-15"/>
        </w:rPr>
        <w:t> </w:t>
      </w:r>
      <w:r>
        <w:rPr/>
        <w:t>universitaria,</w:t>
      </w:r>
      <w:r>
        <w:rPr>
          <w:spacing w:val="-16"/>
        </w:rPr>
        <w:t> </w:t>
      </w:r>
      <w:r>
        <w:rPr/>
        <w:t>sería</w:t>
      </w:r>
      <w:r>
        <w:rPr>
          <w:spacing w:val="-15"/>
        </w:rPr>
        <w:t> </w:t>
      </w:r>
      <w:r>
        <w:rPr/>
        <w:t>una</w:t>
      </w:r>
      <w:r>
        <w:rPr>
          <w:spacing w:val="-15"/>
        </w:rPr>
        <w:t> </w:t>
      </w:r>
      <w:r>
        <w:rPr/>
        <w:t>vulneración</w:t>
      </w:r>
      <w:r>
        <w:rPr>
          <w:spacing w:val="-15"/>
        </w:rPr>
        <w:t> </w:t>
      </w:r>
      <w:r>
        <w:rPr/>
        <w:t>a</w:t>
      </w:r>
      <w:r>
        <w:rPr>
          <w:spacing w:val="-15"/>
        </w:rPr>
        <w:t> </w:t>
      </w:r>
      <w:r>
        <w:rPr/>
        <w:t>la autonomía universitaria, y por tanto una vulneración al orden jurídico de nuestro</w:t>
      </w:r>
      <w:r>
        <w:rPr>
          <w:spacing w:val="-18"/>
        </w:rPr>
        <w:t> </w:t>
      </w:r>
      <w:r>
        <w:rPr/>
        <w:t>país.</w:t>
      </w:r>
    </w:p>
    <w:p>
      <w:pPr>
        <w:pStyle w:val="BodyText"/>
        <w:spacing w:before="5"/>
        <w:rPr>
          <w:sz w:val="24"/>
        </w:rPr>
      </w:pPr>
    </w:p>
    <w:p>
      <w:pPr>
        <w:pStyle w:val="BodyText"/>
        <w:spacing w:line="288" w:lineRule="auto" w:before="1"/>
        <w:ind w:left="224" w:right="540"/>
        <w:jc w:val="both"/>
      </w:pPr>
      <w:r>
        <w:rPr/>
        <w:t>Esta no es una lucha entre extremos donde por salvaguardar nuestros principios dejemos a un lado las exigencias del mundo global: es una defensa por hacer</w:t>
      </w:r>
      <w:r>
        <w:rPr>
          <w:spacing w:val="-36"/>
        </w:rPr>
        <w:t> </w:t>
      </w:r>
      <w:r>
        <w:rPr/>
        <w:t>de estos mismos mecanismos herramientas que potencien el desarrollo de las instituciones y sus comunidades; y que haciéndolo, se logra fortalecer la autonomía</w:t>
      </w:r>
      <w:r>
        <w:rPr>
          <w:spacing w:val="23"/>
        </w:rPr>
        <w:t> </w:t>
      </w:r>
      <w:r>
        <w:rPr/>
        <w:t>con</w:t>
      </w:r>
      <w:r>
        <w:rPr>
          <w:spacing w:val="23"/>
        </w:rPr>
        <w:t> </w:t>
      </w:r>
      <w:r>
        <w:rPr/>
        <w:t>una</w:t>
      </w:r>
      <w:r>
        <w:rPr>
          <w:spacing w:val="23"/>
        </w:rPr>
        <w:t> </w:t>
      </w:r>
      <w:r>
        <w:rPr/>
        <w:t>herramienta</w:t>
      </w:r>
      <w:r>
        <w:rPr>
          <w:spacing w:val="24"/>
        </w:rPr>
        <w:t> </w:t>
      </w:r>
      <w:r>
        <w:rPr/>
        <w:t>que</w:t>
      </w:r>
      <w:r>
        <w:rPr>
          <w:spacing w:val="23"/>
        </w:rPr>
        <w:t> </w:t>
      </w:r>
      <w:r>
        <w:rPr/>
        <w:t>aunada</w:t>
      </w:r>
      <w:r>
        <w:rPr>
          <w:spacing w:val="23"/>
        </w:rPr>
        <w:t> </w:t>
      </w:r>
      <w:r>
        <w:rPr/>
        <w:t>al</w:t>
      </w:r>
      <w:r>
        <w:rPr>
          <w:spacing w:val="23"/>
        </w:rPr>
        <w:t> </w:t>
      </w:r>
      <w:r>
        <w:rPr/>
        <w:t>ordenamiento</w:t>
      </w:r>
      <w:r>
        <w:rPr>
          <w:spacing w:val="24"/>
        </w:rPr>
        <w:t> </w:t>
      </w:r>
      <w:r>
        <w:rPr/>
        <w:t>positivo,</w:t>
      </w:r>
      <w:r>
        <w:rPr>
          <w:spacing w:val="24"/>
        </w:rPr>
        <w:t> </w:t>
      </w:r>
      <w:r>
        <w:rPr/>
        <w:t>la</w:t>
      </w:r>
      <w:r>
        <w:rPr>
          <w:spacing w:val="23"/>
        </w:rPr>
        <w:t> </w:t>
      </w:r>
      <w:r>
        <w:rPr/>
        <w:t>dota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de legitimidad dentro y fuera, una visión que sume calidad en la diversidad y valor agregado en la competencia. Así las Universidades Públicas autónomas, podrán encontrar en la calidad un elemento más para salvaguardar su autonomía.</w:t>
      </w:r>
    </w:p>
    <w:p>
      <w:pPr>
        <w:pStyle w:val="BodyText"/>
        <w:spacing w:before="6"/>
        <w:rPr>
          <w:sz w:val="24"/>
        </w:rPr>
      </w:pPr>
    </w:p>
    <w:p>
      <w:pPr>
        <w:pStyle w:val="Heading5"/>
        <w:numPr>
          <w:ilvl w:val="3"/>
          <w:numId w:val="70"/>
        </w:numPr>
        <w:tabs>
          <w:tab w:pos="2053" w:val="left" w:leader="none"/>
          <w:tab w:pos="2054" w:val="left" w:leader="none"/>
          <w:tab w:pos="3866" w:val="left" w:leader="none"/>
          <w:tab w:pos="4386" w:val="left" w:leader="none"/>
          <w:tab w:pos="5688" w:val="left" w:leader="none"/>
          <w:tab w:pos="7272" w:val="left" w:leader="none"/>
          <w:tab w:pos="7922" w:val="left" w:leader="none"/>
        </w:tabs>
        <w:spacing w:line="283" w:lineRule="auto" w:before="0" w:after="0"/>
        <w:ind w:left="1271" w:right="156" w:hanging="720"/>
        <w:jc w:val="left"/>
      </w:pPr>
      <w:r>
        <w:rPr>
          <w:spacing w:val="19"/>
          <w:w w:val="90"/>
        </w:rPr>
        <w:t>Certificación</w:t>
        <w:tab/>
      </w:r>
      <w:r>
        <w:rPr>
          <w:spacing w:val="11"/>
          <w:w w:val="95"/>
        </w:rPr>
        <w:t>de</w:t>
        <w:tab/>
      </w:r>
      <w:r>
        <w:rPr>
          <w:spacing w:val="18"/>
          <w:w w:val="90"/>
        </w:rPr>
        <w:t>procesos</w:t>
        <w:tab/>
      </w:r>
      <w:r>
        <w:rPr>
          <w:spacing w:val="19"/>
          <w:w w:val="90"/>
        </w:rPr>
        <w:t>normativos</w:t>
        <w:tab/>
      </w:r>
      <w:r>
        <w:rPr>
          <w:spacing w:val="14"/>
          <w:w w:val="95"/>
        </w:rPr>
        <w:t>por</w:t>
        <w:tab/>
      </w:r>
      <w:r>
        <w:rPr>
          <w:spacing w:val="18"/>
          <w:w w:val="80"/>
        </w:rPr>
        <w:t>normas </w:t>
      </w:r>
      <w:r>
        <w:rPr>
          <w:spacing w:val="21"/>
          <w:w w:val="95"/>
        </w:rPr>
        <w:t>internacionales.</w:t>
      </w:r>
    </w:p>
    <w:p>
      <w:pPr>
        <w:pStyle w:val="BodyText"/>
        <w:spacing w:before="9"/>
        <w:rPr>
          <w:rFonts w:ascii="Cambria"/>
          <w:b/>
          <w:sz w:val="23"/>
        </w:rPr>
      </w:pPr>
    </w:p>
    <w:p>
      <w:pPr>
        <w:spacing w:before="0"/>
        <w:ind w:left="551" w:right="0" w:firstLine="0"/>
        <w:jc w:val="both"/>
        <w:rPr>
          <w:rFonts w:ascii="Cambria" w:hAnsi="Cambria"/>
          <w:b/>
          <w:sz w:val="26"/>
        </w:rPr>
      </w:pPr>
      <w:r>
        <w:rPr>
          <w:rFonts w:ascii="Cambria" w:hAnsi="Cambria"/>
          <w:b/>
          <w:spacing w:val="19"/>
          <w:w w:val="95"/>
          <w:sz w:val="26"/>
        </w:rPr>
        <w:t>4.1.1.2.1 </w:t>
      </w:r>
      <w:r>
        <w:rPr>
          <w:rFonts w:ascii="Cambria" w:hAnsi="Cambria"/>
          <w:b/>
          <w:spacing w:val="11"/>
          <w:w w:val="95"/>
          <w:sz w:val="26"/>
        </w:rPr>
        <w:t>La </w:t>
      </w:r>
      <w:r>
        <w:rPr>
          <w:rFonts w:ascii="Cambria" w:hAnsi="Cambria"/>
          <w:b/>
          <w:spacing w:val="19"/>
          <w:w w:val="95"/>
          <w:sz w:val="26"/>
        </w:rPr>
        <w:t>Certificación </w:t>
      </w:r>
      <w:r>
        <w:rPr>
          <w:rFonts w:ascii="Cambria" w:hAnsi="Cambria"/>
          <w:b/>
          <w:spacing w:val="16"/>
          <w:w w:val="95"/>
          <w:sz w:val="26"/>
        </w:rPr>
        <w:t>como </w:t>
      </w:r>
      <w:r>
        <w:rPr>
          <w:rFonts w:ascii="Cambria" w:hAnsi="Cambria"/>
          <w:b/>
          <w:spacing w:val="11"/>
          <w:w w:val="95"/>
          <w:sz w:val="26"/>
        </w:rPr>
        <w:t>un </w:t>
      </w:r>
      <w:r>
        <w:rPr>
          <w:rFonts w:ascii="Cambria" w:hAnsi="Cambria"/>
          <w:b/>
          <w:spacing w:val="18"/>
          <w:w w:val="95"/>
          <w:sz w:val="26"/>
        </w:rPr>
        <w:t>fenómeno </w:t>
      </w:r>
      <w:r>
        <w:rPr>
          <w:rFonts w:ascii="Cambria" w:hAnsi="Cambria"/>
          <w:b/>
          <w:w w:val="95"/>
          <w:sz w:val="26"/>
        </w:rPr>
        <w:t>g </w:t>
      </w:r>
      <w:r>
        <w:rPr>
          <w:rFonts w:ascii="Cambria" w:hAnsi="Cambria"/>
          <w:b/>
          <w:spacing w:val="17"/>
          <w:w w:val="95"/>
          <w:sz w:val="26"/>
        </w:rPr>
        <w:t>lobal</w:t>
      </w:r>
    </w:p>
    <w:p>
      <w:pPr>
        <w:pStyle w:val="BodyText"/>
        <w:spacing w:before="9"/>
        <w:rPr>
          <w:rFonts w:ascii="Cambria"/>
          <w:b/>
          <w:sz w:val="28"/>
        </w:rPr>
      </w:pPr>
    </w:p>
    <w:p>
      <w:pPr>
        <w:pStyle w:val="BodyText"/>
        <w:spacing w:line="288" w:lineRule="auto"/>
        <w:ind w:left="551" w:right="131"/>
        <w:jc w:val="both"/>
      </w:pPr>
      <w:r>
        <w:rPr/>
        <w:t>El</w:t>
      </w:r>
      <w:r>
        <w:rPr>
          <w:spacing w:val="-11"/>
        </w:rPr>
        <w:t> </w:t>
      </w:r>
      <w:r>
        <w:rPr/>
        <w:t>Sistema</w:t>
      </w:r>
      <w:r>
        <w:rPr>
          <w:spacing w:val="-11"/>
        </w:rPr>
        <w:t> </w:t>
      </w:r>
      <w:r>
        <w:rPr/>
        <w:t>de</w:t>
      </w:r>
      <w:r>
        <w:rPr>
          <w:spacing w:val="-11"/>
        </w:rPr>
        <w:t> </w:t>
      </w:r>
      <w:r>
        <w:rPr/>
        <w:t>calidad</w:t>
      </w:r>
      <w:r>
        <w:rPr>
          <w:spacing w:val="-11"/>
        </w:rPr>
        <w:t> </w:t>
      </w:r>
      <w:r>
        <w:rPr/>
        <w:t>ISO-9000,</w:t>
      </w:r>
      <w:r>
        <w:rPr>
          <w:spacing w:val="-11"/>
        </w:rPr>
        <w:t> </w:t>
      </w:r>
      <w:r>
        <w:rPr/>
        <w:t>fue</w:t>
      </w:r>
      <w:r>
        <w:rPr>
          <w:spacing w:val="-11"/>
        </w:rPr>
        <w:t> </w:t>
      </w:r>
      <w:r>
        <w:rPr/>
        <w:t>diseñado</w:t>
      </w:r>
      <w:r>
        <w:rPr>
          <w:spacing w:val="-11"/>
        </w:rPr>
        <w:t> </w:t>
      </w:r>
      <w:r>
        <w:rPr/>
        <w:t>por</w:t>
      </w:r>
      <w:r>
        <w:rPr>
          <w:spacing w:val="-11"/>
        </w:rPr>
        <w:t> </w:t>
      </w:r>
      <w:r>
        <w:rPr/>
        <w:t>la</w:t>
      </w:r>
      <w:r>
        <w:rPr>
          <w:spacing w:val="-11"/>
        </w:rPr>
        <w:t> </w:t>
      </w:r>
      <w:r>
        <w:rPr/>
        <w:t>Organización</w:t>
      </w:r>
      <w:r>
        <w:rPr>
          <w:spacing w:val="-11"/>
        </w:rPr>
        <w:t> </w:t>
      </w:r>
      <w:r>
        <w:rPr/>
        <w:t>Internacional de Normalización (ISO) y es reconocido como una de las mejores prácticas de administración</w:t>
      </w:r>
      <w:r>
        <w:rPr>
          <w:spacing w:val="-4"/>
        </w:rPr>
        <w:t> </w:t>
      </w:r>
      <w:r>
        <w:rPr/>
        <w:t>y</w:t>
      </w:r>
      <w:r>
        <w:rPr>
          <w:spacing w:val="-5"/>
        </w:rPr>
        <w:t> </w:t>
      </w:r>
      <w:r>
        <w:rPr/>
        <w:t>aseguramiento</w:t>
      </w:r>
      <w:r>
        <w:rPr>
          <w:spacing w:val="-4"/>
        </w:rPr>
        <w:t> </w:t>
      </w:r>
      <w:r>
        <w:rPr/>
        <w:t>de</w:t>
      </w:r>
      <w:r>
        <w:rPr>
          <w:spacing w:val="-4"/>
        </w:rPr>
        <w:t> </w:t>
      </w:r>
      <w:r>
        <w:rPr/>
        <w:t>la</w:t>
      </w:r>
      <w:r>
        <w:rPr>
          <w:spacing w:val="-4"/>
        </w:rPr>
        <w:t> </w:t>
      </w:r>
      <w:r>
        <w:rPr/>
        <w:t>calidad</w:t>
      </w:r>
      <w:r>
        <w:rPr>
          <w:spacing w:val="-4"/>
        </w:rPr>
        <w:t> </w:t>
      </w:r>
      <w:r>
        <w:rPr/>
        <w:t>en</w:t>
      </w:r>
      <w:r>
        <w:rPr>
          <w:spacing w:val="-4"/>
        </w:rPr>
        <w:t> </w:t>
      </w:r>
      <w:r>
        <w:rPr/>
        <w:t>las</w:t>
      </w:r>
      <w:r>
        <w:rPr>
          <w:spacing w:val="-5"/>
        </w:rPr>
        <w:t> </w:t>
      </w:r>
      <w:r>
        <w:rPr/>
        <w:t>empresas.</w:t>
      </w:r>
      <w:r>
        <w:rPr>
          <w:spacing w:val="-5"/>
        </w:rPr>
        <w:t> </w:t>
      </w:r>
      <w:r>
        <w:rPr/>
        <w:t>Las</w:t>
      </w:r>
      <w:r>
        <w:rPr>
          <w:spacing w:val="-5"/>
        </w:rPr>
        <w:t> </w:t>
      </w:r>
      <w:r>
        <w:rPr/>
        <w:t>normas</w:t>
      </w:r>
      <w:r>
        <w:rPr>
          <w:spacing w:val="-5"/>
        </w:rPr>
        <w:t> </w:t>
      </w:r>
      <w:r>
        <w:rPr/>
        <w:t>ISO- 9000 se han convertido en un esquema globalmente reconocido para demostrar </w:t>
      </w:r>
      <w:r>
        <w:rPr>
          <w:i/>
        </w:rPr>
        <w:t>a</w:t>
      </w:r>
      <w:r>
        <w:rPr>
          <w:i/>
          <w:spacing w:val="-6"/>
        </w:rPr>
        <w:t> </w:t>
      </w:r>
      <w:r>
        <w:rPr>
          <w:i/>
        </w:rPr>
        <w:t>priori</w:t>
      </w:r>
      <w:r>
        <w:rPr/>
        <w:t>,</w:t>
      </w:r>
      <w:r>
        <w:rPr>
          <w:spacing w:val="-6"/>
        </w:rPr>
        <w:t> </w:t>
      </w:r>
      <w:r>
        <w:rPr/>
        <w:t>ante</w:t>
      </w:r>
      <w:r>
        <w:rPr>
          <w:spacing w:val="-6"/>
        </w:rPr>
        <w:t> </w:t>
      </w:r>
      <w:r>
        <w:rPr/>
        <w:t>cualquier</w:t>
      </w:r>
      <w:r>
        <w:rPr>
          <w:spacing w:val="-6"/>
        </w:rPr>
        <w:t> </w:t>
      </w:r>
      <w:r>
        <w:rPr/>
        <w:t>interesado,</w:t>
      </w:r>
      <w:r>
        <w:rPr>
          <w:spacing w:val="-6"/>
        </w:rPr>
        <w:t> </w:t>
      </w:r>
      <w:r>
        <w:rPr/>
        <w:t>la</w:t>
      </w:r>
      <w:r>
        <w:rPr>
          <w:spacing w:val="-6"/>
        </w:rPr>
        <w:t> </w:t>
      </w:r>
      <w:r>
        <w:rPr/>
        <w:t>confiabilidad</w:t>
      </w:r>
      <w:r>
        <w:rPr>
          <w:spacing w:val="-5"/>
        </w:rPr>
        <w:t> </w:t>
      </w:r>
      <w:r>
        <w:rPr/>
        <w:t>de</w:t>
      </w:r>
      <w:r>
        <w:rPr>
          <w:spacing w:val="-6"/>
        </w:rPr>
        <w:t> </w:t>
      </w:r>
      <w:r>
        <w:rPr/>
        <w:t>los</w:t>
      </w:r>
      <w:r>
        <w:rPr>
          <w:spacing w:val="-6"/>
        </w:rPr>
        <w:t> </w:t>
      </w:r>
      <w:r>
        <w:rPr/>
        <w:t>bienes</w:t>
      </w:r>
      <w:r>
        <w:rPr>
          <w:spacing w:val="-6"/>
        </w:rPr>
        <w:t> </w:t>
      </w:r>
      <w:r>
        <w:rPr/>
        <w:t>y</w:t>
      </w:r>
      <w:r>
        <w:rPr>
          <w:spacing w:val="-6"/>
        </w:rPr>
        <w:t> </w:t>
      </w:r>
      <w:r>
        <w:rPr/>
        <w:t>servicios</w:t>
      </w:r>
      <w:r>
        <w:rPr>
          <w:spacing w:val="-6"/>
        </w:rPr>
        <w:t> </w:t>
      </w:r>
      <w:r>
        <w:rPr/>
        <w:t>que ofrece un establecimiento productivo, (IMNC, 2008) visión que ha transitado del</w:t>
      </w:r>
      <w:r>
        <w:rPr>
          <w:spacing w:val="-20"/>
        </w:rPr>
        <w:t> </w:t>
      </w:r>
      <w:r>
        <w:rPr/>
        <w:t>mundo</w:t>
      </w:r>
      <w:r>
        <w:rPr>
          <w:spacing w:val="-20"/>
        </w:rPr>
        <w:t> </w:t>
      </w:r>
      <w:r>
        <w:rPr/>
        <w:t>empresarial</w:t>
      </w:r>
      <w:r>
        <w:rPr>
          <w:spacing w:val="-20"/>
        </w:rPr>
        <w:t> </w:t>
      </w:r>
      <w:r>
        <w:rPr/>
        <w:t>hacia</w:t>
      </w:r>
      <w:r>
        <w:rPr>
          <w:spacing w:val="-20"/>
        </w:rPr>
        <w:t> </w:t>
      </w:r>
      <w:r>
        <w:rPr/>
        <w:t>la</w:t>
      </w:r>
      <w:r>
        <w:rPr>
          <w:spacing w:val="-20"/>
        </w:rPr>
        <w:t> </w:t>
      </w:r>
      <w:r>
        <w:rPr/>
        <w:t>esfera</w:t>
      </w:r>
      <w:r>
        <w:rPr>
          <w:spacing w:val="-20"/>
        </w:rPr>
        <w:t> </w:t>
      </w:r>
      <w:r>
        <w:rPr/>
        <w:t>universitaria.</w:t>
      </w:r>
    </w:p>
    <w:p>
      <w:pPr>
        <w:pStyle w:val="BodyText"/>
        <w:spacing w:before="10"/>
        <w:rPr>
          <w:sz w:val="24"/>
        </w:rPr>
      </w:pPr>
    </w:p>
    <w:p>
      <w:pPr>
        <w:pStyle w:val="BodyText"/>
        <w:spacing w:line="288" w:lineRule="auto"/>
        <w:ind w:left="551" w:right="130"/>
        <w:jc w:val="both"/>
      </w:pPr>
      <w:r>
        <w:rPr/>
        <w:t>Este sistema se ejercita mediante la aplicación de estas normas con un carácter voluntario, para que su uso garantice una calidad homogénea, que busca incrementar la credibilidad y confianza entre clientes y proveedores, el empleo de estas normas proporciona ventaja frente a la competencia y facilita la integración de las cadenas productivas. (Conacyt, 2006)</w:t>
      </w:r>
    </w:p>
    <w:p>
      <w:pPr>
        <w:pStyle w:val="BodyText"/>
        <w:spacing w:before="5"/>
        <w:rPr>
          <w:sz w:val="24"/>
        </w:rPr>
      </w:pPr>
    </w:p>
    <w:p>
      <w:pPr>
        <w:pStyle w:val="BodyText"/>
        <w:spacing w:line="288" w:lineRule="auto" w:before="1"/>
        <w:ind w:left="551" w:right="130"/>
        <w:jc w:val="both"/>
      </w:pPr>
      <w:r>
        <w:rPr/>
        <w:t>En materia educativa los proceso de certificación por instancias de carácter internacional que velan por la eficiencia de los procesos y gestiones administrativas surgen, a partir del octubre de 2001, ya que fue a partir de la reunión del Comité Técnico 176 celebrado en Birmingham, Inglaterra, propuso un proyecto hacia la elaboración de una guía de uso voluntario que facilitará la aplicación de la norma ISO 9000 en las organizaciones del sector educativo de todos los niveles y modalidades, propuesta que fue presentada por un grupo de organizaciones</w:t>
      </w:r>
      <w:r>
        <w:rPr>
          <w:spacing w:val="-29"/>
        </w:rPr>
        <w:t> </w:t>
      </w:r>
      <w:r>
        <w:rPr/>
        <w:t>mexicanas</w:t>
      </w:r>
      <w:r>
        <w:rPr>
          <w:spacing w:val="-28"/>
        </w:rPr>
        <w:t> </w:t>
      </w:r>
      <w:r>
        <w:rPr/>
        <w:t>que</w:t>
      </w:r>
      <w:r>
        <w:rPr>
          <w:spacing w:val="-28"/>
        </w:rPr>
        <w:t> </w:t>
      </w:r>
      <w:r>
        <w:rPr/>
        <w:t>tomaron</w:t>
      </w:r>
      <w:r>
        <w:rPr>
          <w:spacing w:val="-28"/>
        </w:rPr>
        <w:t> </w:t>
      </w:r>
      <w:r>
        <w:rPr/>
        <w:t>la</w:t>
      </w:r>
      <w:r>
        <w:rPr>
          <w:spacing w:val="-28"/>
        </w:rPr>
        <w:t> </w:t>
      </w:r>
      <w:r>
        <w:rPr/>
        <w:t>iniciativa.</w:t>
      </w:r>
      <w:r>
        <w:rPr>
          <w:spacing w:val="-28"/>
        </w:rPr>
        <w:t> </w:t>
      </w:r>
      <w:r>
        <w:rPr/>
        <w:t>(Ramírez</w:t>
      </w:r>
      <w:r>
        <w:rPr>
          <w:spacing w:val="-28"/>
        </w:rPr>
        <w:t> </w:t>
      </w:r>
      <w:r>
        <w:rPr/>
        <w:t>Marín,</w:t>
      </w:r>
      <w:r>
        <w:rPr>
          <w:spacing w:val="-28"/>
        </w:rPr>
        <w:t> </w:t>
      </w:r>
      <w:r>
        <w:rPr/>
        <w:t>2008:</w:t>
      </w:r>
      <w:r>
        <w:rPr>
          <w:spacing w:val="-29"/>
        </w:rPr>
        <w:t> </w:t>
      </w:r>
      <w:r>
        <w:rPr/>
        <w:t>29)</w:t>
      </w:r>
    </w:p>
    <w:p>
      <w:pPr>
        <w:pStyle w:val="BodyText"/>
        <w:spacing w:before="5"/>
        <w:rPr>
          <w:sz w:val="24"/>
        </w:rPr>
      </w:pPr>
    </w:p>
    <w:p>
      <w:pPr>
        <w:spacing w:line="288" w:lineRule="auto" w:before="1"/>
        <w:ind w:left="551" w:right="134" w:firstLine="0"/>
        <w:jc w:val="both"/>
        <w:rPr>
          <w:i/>
          <w:sz w:val="26"/>
        </w:rPr>
      </w:pPr>
      <w:r>
        <w:rPr>
          <w:sz w:val="26"/>
        </w:rPr>
        <w:t>La posterior adhesión de otros países ocasionó la aprobación, por el Consejo Técnico  de  ISO,  del  proyecto  </w:t>
      </w:r>
      <w:r>
        <w:rPr>
          <w:i/>
          <w:sz w:val="26"/>
        </w:rPr>
        <w:t>IWA-2  "Aplicación  de  ISO  9001:2000     en</w:t>
      </w:r>
    </w:p>
    <w:p>
      <w:pPr>
        <w:spacing w:after="0" w:line="288" w:lineRule="auto"/>
        <w:jc w:val="both"/>
        <w:rPr>
          <w:sz w:val="26"/>
        </w:rPr>
        <w:sectPr>
          <w:pgSz w:w="12240" w:h="15840"/>
          <w:pgMar w:header="739" w:footer="746" w:top="1280" w:bottom="940" w:left="1720" w:right="1560"/>
        </w:sectPr>
      </w:pPr>
    </w:p>
    <w:p>
      <w:pPr>
        <w:pStyle w:val="BodyText"/>
        <w:rPr>
          <w:i/>
          <w:sz w:val="20"/>
        </w:rPr>
      </w:pPr>
    </w:p>
    <w:p>
      <w:pPr>
        <w:pStyle w:val="BodyText"/>
        <w:rPr>
          <w:i/>
          <w:sz w:val="20"/>
        </w:rPr>
      </w:pPr>
    </w:p>
    <w:p>
      <w:pPr>
        <w:pStyle w:val="BodyText"/>
        <w:rPr>
          <w:i/>
          <w:sz w:val="22"/>
        </w:rPr>
      </w:pPr>
    </w:p>
    <w:p>
      <w:pPr>
        <w:pStyle w:val="BodyText"/>
        <w:spacing w:line="288" w:lineRule="auto" w:before="58"/>
        <w:ind w:left="224" w:right="539"/>
        <w:jc w:val="both"/>
      </w:pPr>
      <w:r>
        <w:rPr>
          <w:i/>
        </w:rPr>
        <w:t>educación" </w:t>
      </w:r>
      <w:r>
        <w:rPr/>
        <w:t>coordinado por México. El mecanismo para llegar a un consenso internacional es un acuerdo derivado de un taller internacional (</w:t>
      </w:r>
      <w:r>
        <w:rPr>
          <w:i/>
        </w:rPr>
        <w:t>Internacional </w:t>
      </w:r>
      <w:r>
        <w:rPr>
          <w:i/>
        </w:rPr>
        <w:t>Workshop Agreement IWA</w:t>
      </w:r>
      <w:r>
        <w:rPr/>
        <w:t>) establecido por ISO. La guía </w:t>
      </w:r>
      <w:r>
        <w:rPr>
          <w:i/>
        </w:rPr>
        <w:t>IWA-2 </w:t>
      </w:r>
      <w:r>
        <w:rPr/>
        <w:t>tiene el propósito de ayudar a México y los demás países, en sus programas de mejoramiento de la calidad educativa. (IMNC, 2008).</w:t>
      </w:r>
    </w:p>
    <w:p>
      <w:pPr>
        <w:pStyle w:val="BodyText"/>
        <w:spacing w:before="10"/>
        <w:rPr>
          <w:sz w:val="24"/>
        </w:rPr>
      </w:pPr>
    </w:p>
    <w:p>
      <w:pPr>
        <w:pStyle w:val="BodyText"/>
        <w:spacing w:line="288" w:lineRule="auto"/>
        <w:ind w:left="224" w:right="539"/>
        <w:jc w:val="both"/>
      </w:pPr>
      <w:r>
        <w:rPr/>
        <w:t>Es conveniente identificar que el secretariado de la Organización Internacional para la Normatividad (ISO) como consecuencia de los acuerdos anteriores, publicó oficialmente las guías para la aplicación de ISO 9001:2000 en la educación. Este documento se conoce con el título en inglés de </w:t>
      </w:r>
      <w:r>
        <w:rPr>
          <w:i/>
        </w:rPr>
        <w:t>International </w:t>
      </w:r>
      <w:r>
        <w:rPr>
          <w:i/>
        </w:rPr>
        <w:t>Workshop Agrement 2 </w:t>
      </w:r>
      <w:r>
        <w:rPr/>
        <w:t>(IWA2), el cual es un Acuerdo Internacional del Grupo de Trabajo 2 de ISO, cuya sede se ubica en Ginebra, del cual se desprenden  una diversidad de comités; de los cuales el 176 es el encargado de formular y consensuar</w:t>
      </w:r>
      <w:r>
        <w:rPr>
          <w:spacing w:val="-14"/>
        </w:rPr>
        <w:t> </w:t>
      </w:r>
      <w:r>
        <w:rPr/>
        <w:t>las</w:t>
      </w:r>
      <w:r>
        <w:rPr>
          <w:spacing w:val="-14"/>
        </w:rPr>
        <w:t> </w:t>
      </w:r>
      <w:r>
        <w:rPr/>
        <w:t>normas</w:t>
      </w:r>
      <w:r>
        <w:rPr>
          <w:spacing w:val="-14"/>
        </w:rPr>
        <w:t> </w:t>
      </w:r>
      <w:r>
        <w:rPr/>
        <w:t>de</w:t>
      </w:r>
      <w:r>
        <w:rPr>
          <w:spacing w:val="-14"/>
        </w:rPr>
        <w:t> </w:t>
      </w:r>
      <w:r>
        <w:rPr/>
        <w:t>la</w:t>
      </w:r>
      <w:r>
        <w:rPr>
          <w:spacing w:val="-14"/>
        </w:rPr>
        <w:t> </w:t>
      </w:r>
      <w:r>
        <w:rPr/>
        <w:t>calidad</w:t>
      </w:r>
      <w:r>
        <w:rPr>
          <w:spacing w:val="-14"/>
        </w:rPr>
        <w:t> </w:t>
      </w:r>
      <w:r>
        <w:rPr/>
        <w:t>en</w:t>
      </w:r>
      <w:r>
        <w:rPr>
          <w:spacing w:val="-14"/>
        </w:rPr>
        <w:t> </w:t>
      </w:r>
      <w:r>
        <w:rPr/>
        <w:t>materia</w:t>
      </w:r>
      <w:r>
        <w:rPr>
          <w:spacing w:val="-14"/>
        </w:rPr>
        <w:t> </w:t>
      </w:r>
      <w:r>
        <w:rPr/>
        <w:t>educativa</w:t>
      </w:r>
      <w:r>
        <w:rPr>
          <w:spacing w:val="-15"/>
        </w:rPr>
        <w:t> </w:t>
      </w:r>
      <w:r>
        <w:rPr/>
        <w:t>(IMNC,</w:t>
      </w:r>
      <w:r>
        <w:rPr>
          <w:spacing w:val="-14"/>
        </w:rPr>
        <w:t> </w:t>
      </w:r>
      <w:r>
        <w:rPr/>
        <w:t>2008).</w:t>
      </w:r>
    </w:p>
    <w:p>
      <w:pPr>
        <w:pStyle w:val="BodyText"/>
      </w:pPr>
    </w:p>
    <w:p>
      <w:pPr>
        <w:pStyle w:val="BodyText"/>
      </w:pPr>
    </w:p>
    <w:p>
      <w:pPr>
        <w:pStyle w:val="BodyText"/>
      </w:pPr>
    </w:p>
    <w:p>
      <w:pPr>
        <w:pStyle w:val="BodyText"/>
      </w:pPr>
    </w:p>
    <w:p>
      <w:pPr>
        <w:pStyle w:val="BodyText"/>
        <w:spacing w:before="11"/>
        <w:rPr>
          <w:sz w:val="31"/>
        </w:rPr>
      </w:pPr>
    </w:p>
    <w:p>
      <w:pPr>
        <w:pStyle w:val="BodyText"/>
        <w:ind w:left="224"/>
        <w:jc w:val="both"/>
      </w:pPr>
      <w:r>
        <w:rPr/>
        <w:t>Para Ramírez Marín</w:t>
      </w:r>
    </w:p>
    <w:p>
      <w:pPr>
        <w:pStyle w:val="BodyText"/>
        <w:spacing w:before="6"/>
        <w:rPr>
          <w:sz w:val="33"/>
        </w:rPr>
      </w:pPr>
    </w:p>
    <w:p>
      <w:pPr>
        <w:spacing w:line="357" w:lineRule="auto" w:before="0"/>
        <w:ind w:left="933" w:right="540" w:firstLine="0"/>
        <w:jc w:val="both"/>
        <w:rPr>
          <w:sz w:val="21"/>
        </w:rPr>
      </w:pPr>
      <w:r>
        <w:rPr>
          <w:sz w:val="21"/>
        </w:rPr>
        <w:t>Las guías para la aplicación de ISO 9001:2000 en la educación  contribuyen  al  desarrollo y mejoramiento del sistema de gestión de la calidad en las instituciones y planteles que ofrecen servicios escolares. Son útiles para su mejora continua, particularmente para prevenir errores, desviaciones, simulaciones y para reducir las grandes pérdidas económicas y desperdicios que se causan en el sector educativo por      su falta de calidad. (Ramirez Marín, </w:t>
      </w:r>
      <w:r>
        <w:rPr>
          <w:spacing w:val="10"/>
          <w:sz w:val="21"/>
        </w:rPr>
        <w:t> </w:t>
      </w:r>
      <w:r>
        <w:rPr>
          <w:sz w:val="21"/>
        </w:rPr>
        <w:t>2008:30)</w:t>
      </w:r>
    </w:p>
    <w:p>
      <w:pPr>
        <w:pStyle w:val="BodyText"/>
        <w:spacing w:before="6"/>
        <w:rPr>
          <w:sz w:val="20"/>
        </w:rPr>
      </w:pPr>
    </w:p>
    <w:p>
      <w:pPr>
        <w:pStyle w:val="BodyText"/>
        <w:spacing w:line="288" w:lineRule="auto"/>
        <w:ind w:left="224" w:right="537"/>
        <w:jc w:val="both"/>
      </w:pPr>
      <w:r>
        <w:rPr/>
        <w:t>Asimismo, es importante identificar que en materia educativa, los principios de calidad se identifican de diversas formas, siendo lo que a continuación se describen:</w:t>
      </w:r>
    </w:p>
    <w:p>
      <w:pPr>
        <w:pStyle w:val="BodyText"/>
        <w:spacing w:before="11"/>
        <w:rPr>
          <w:sz w:val="28"/>
        </w:rPr>
      </w:pPr>
    </w:p>
    <w:p>
      <w:pPr>
        <w:spacing w:line="357" w:lineRule="auto" w:before="0"/>
        <w:ind w:left="932" w:right="537" w:firstLine="0"/>
        <w:jc w:val="both"/>
        <w:rPr>
          <w:sz w:val="21"/>
        </w:rPr>
      </w:pPr>
      <w:r>
        <w:rPr>
          <w:w w:val="105"/>
          <w:sz w:val="21"/>
        </w:rPr>
        <w:t>“el principio primero es el de la organización centrada en el alumno; el principio segundo es el de liderazgo; el principio tercero es el de involucrar a todo el personal</w:t>
      </w:r>
      <w:r>
        <w:rPr>
          <w:spacing w:val="-37"/>
          <w:w w:val="105"/>
          <w:sz w:val="21"/>
        </w:rPr>
        <w:t> </w:t>
      </w:r>
      <w:r>
        <w:rPr>
          <w:w w:val="105"/>
          <w:sz w:val="21"/>
        </w:rPr>
        <w:t>y comprometerlo en hacer todo bien; el principio cuarto es el de enfoque a procesos; el principio</w:t>
      </w:r>
      <w:r>
        <w:rPr>
          <w:spacing w:val="28"/>
          <w:w w:val="105"/>
          <w:sz w:val="21"/>
        </w:rPr>
        <w:t> </w:t>
      </w:r>
      <w:r>
        <w:rPr>
          <w:w w:val="105"/>
          <w:sz w:val="21"/>
        </w:rPr>
        <w:t>quinto</w:t>
      </w:r>
      <w:r>
        <w:rPr>
          <w:spacing w:val="28"/>
          <w:w w:val="105"/>
          <w:sz w:val="21"/>
        </w:rPr>
        <w:t> </w:t>
      </w:r>
      <w:r>
        <w:rPr>
          <w:w w:val="105"/>
          <w:sz w:val="21"/>
        </w:rPr>
        <w:t>es</w:t>
      </w:r>
      <w:r>
        <w:rPr>
          <w:spacing w:val="27"/>
          <w:w w:val="105"/>
          <w:sz w:val="21"/>
        </w:rPr>
        <w:t> </w:t>
      </w:r>
      <w:r>
        <w:rPr>
          <w:w w:val="105"/>
          <w:sz w:val="21"/>
        </w:rPr>
        <w:t>el</w:t>
      </w:r>
      <w:r>
        <w:rPr>
          <w:spacing w:val="27"/>
          <w:w w:val="105"/>
          <w:sz w:val="21"/>
        </w:rPr>
        <w:t> </w:t>
      </w:r>
      <w:r>
        <w:rPr>
          <w:w w:val="105"/>
          <w:sz w:val="21"/>
        </w:rPr>
        <w:t>de</w:t>
      </w:r>
      <w:r>
        <w:rPr>
          <w:spacing w:val="28"/>
          <w:w w:val="105"/>
          <w:sz w:val="21"/>
        </w:rPr>
        <w:t> </w:t>
      </w:r>
      <w:r>
        <w:rPr>
          <w:w w:val="105"/>
          <w:sz w:val="21"/>
        </w:rPr>
        <w:t>enfoque</w:t>
      </w:r>
      <w:r>
        <w:rPr>
          <w:spacing w:val="28"/>
          <w:w w:val="105"/>
          <w:sz w:val="21"/>
        </w:rPr>
        <w:t> </w:t>
      </w:r>
      <w:r>
        <w:rPr>
          <w:w w:val="105"/>
          <w:sz w:val="21"/>
        </w:rPr>
        <w:t>a</w:t>
      </w:r>
      <w:r>
        <w:rPr>
          <w:spacing w:val="28"/>
          <w:w w:val="105"/>
          <w:sz w:val="21"/>
        </w:rPr>
        <w:t> </w:t>
      </w:r>
      <w:r>
        <w:rPr>
          <w:w w:val="105"/>
          <w:sz w:val="21"/>
        </w:rPr>
        <w:t>sistemas;</w:t>
      </w:r>
      <w:r>
        <w:rPr>
          <w:spacing w:val="27"/>
          <w:w w:val="105"/>
          <w:sz w:val="21"/>
        </w:rPr>
        <w:t> </w:t>
      </w:r>
      <w:r>
        <w:rPr>
          <w:w w:val="105"/>
          <w:sz w:val="21"/>
        </w:rPr>
        <w:t>el</w:t>
      </w:r>
      <w:r>
        <w:rPr>
          <w:spacing w:val="27"/>
          <w:w w:val="105"/>
          <w:sz w:val="21"/>
        </w:rPr>
        <w:t> </w:t>
      </w:r>
      <w:r>
        <w:rPr>
          <w:w w:val="105"/>
          <w:sz w:val="21"/>
        </w:rPr>
        <w:t>principio</w:t>
      </w:r>
      <w:r>
        <w:rPr>
          <w:spacing w:val="28"/>
          <w:w w:val="105"/>
          <w:sz w:val="21"/>
        </w:rPr>
        <w:t> </w:t>
      </w:r>
      <w:r>
        <w:rPr>
          <w:w w:val="105"/>
          <w:sz w:val="21"/>
        </w:rPr>
        <w:t>sexto</w:t>
      </w:r>
      <w:r>
        <w:rPr>
          <w:spacing w:val="28"/>
          <w:w w:val="105"/>
          <w:sz w:val="21"/>
        </w:rPr>
        <w:t> </w:t>
      </w:r>
      <w:r>
        <w:rPr>
          <w:w w:val="105"/>
          <w:sz w:val="21"/>
        </w:rPr>
        <w:t>es</w:t>
      </w:r>
      <w:r>
        <w:rPr>
          <w:spacing w:val="27"/>
          <w:w w:val="105"/>
          <w:sz w:val="21"/>
        </w:rPr>
        <w:t> </w:t>
      </w:r>
      <w:r>
        <w:rPr>
          <w:w w:val="105"/>
          <w:sz w:val="21"/>
        </w:rPr>
        <w:t>el</w:t>
      </w:r>
      <w:r>
        <w:rPr>
          <w:spacing w:val="27"/>
          <w:w w:val="105"/>
          <w:sz w:val="21"/>
        </w:rPr>
        <w:t> </w:t>
      </w:r>
      <w:r>
        <w:rPr>
          <w:w w:val="105"/>
          <w:sz w:val="21"/>
        </w:rPr>
        <w:t>de</w:t>
      </w:r>
      <w:r>
        <w:rPr>
          <w:spacing w:val="28"/>
          <w:w w:val="105"/>
          <w:sz w:val="21"/>
        </w:rPr>
        <w:t> </w:t>
      </w:r>
      <w:r>
        <w:rPr>
          <w:w w:val="105"/>
          <w:sz w:val="21"/>
        </w:rPr>
        <w:t>la</w:t>
      </w:r>
      <w:r>
        <w:rPr>
          <w:spacing w:val="28"/>
          <w:w w:val="105"/>
          <w:sz w:val="21"/>
        </w:rPr>
        <w:t> </w:t>
      </w:r>
      <w:r>
        <w:rPr>
          <w:w w:val="105"/>
          <w:sz w:val="21"/>
        </w:rPr>
        <w:t>mejora</w:t>
      </w:r>
    </w:p>
    <w:p>
      <w:pPr>
        <w:spacing w:after="0" w:line="357" w:lineRule="auto"/>
        <w:jc w:val="both"/>
        <w:rPr>
          <w:sz w:val="21"/>
        </w:rPr>
        <w:sectPr>
          <w:footerReference w:type="default" r:id="rId180"/>
          <w:footerReference w:type="even" r:id="rId181"/>
          <w:pgSz w:w="12240" w:h="15840"/>
          <w:pgMar w:footer="746" w:header="739" w:top="960" w:bottom="940" w:left="1480" w:right="1720"/>
        </w:sectPr>
      </w:pPr>
    </w:p>
    <w:p>
      <w:pPr>
        <w:pStyle w:val="BodyText"/>
        <w:rPr>
          <w:sz w:val="20"/>
        </w:rPr>
      </w:pPr>
    </w:p>
    <w:p>
      <w:pPr>
        <w:pStyle w:val="BodyText"/>
        <w:spacing w:before="11"/>
        <w:rPr>
          <w:sz w:val="18"/>
        </w:rPr>
      </w:pPr>
    </w:p>
    <w:p>
      <w:pPr>
        <w:spacing w:line="357" w:lineRule="auto" w:before="66"/>
        <w:ind w:left="1259" w:right="182" w:firstLine="0"/>
        <w:jc w:val="left"/>
        <w:rPr>
          <w:sz w:val="21"/>
        </w:rPr>
      </w:pPr>
      <w:r>
        <w:rPr>
          <w:sz w:val="21"/>
        </w:rPr>
        <w:t>continua; el principio séptimo es el de la toma de decisiones acertadas; y el octavo es el  de relaciones de mutuo beneficio.” (IMNC,  </w:t>
      </w:r>
      <w:r>
        <w:rPr>
          <w:spacing w:val="34"/>
          <w:sz w:val="21"/>
        </w:rPr>
        <w:t> </w:t>
      </w:r>
      <w:r>
        <w:rPr>
          <w:sz w:val="21"/>
        </w:rPr>
        <w:t>2008)</w:t>
      </w:r>
    </w:p>
    <w:p>
      <w:pPr>
        <w:pStyle w:val="BodyText"/>
        <w:spacing w:before="11"/>
        <w:rPr>
          <w:sz w:val="20"/>
        </w:rPr>
      </w:pPr>
    </w:p>
    <w:p>
      <w:pPr>
        <w:pStyle w:val="BodyText"/>
        <w:spacing w:line="288" w:lineRule="auto"/>
        <w:ind w:left="551" w:right="133"/>
        <w:jc w:val="both"/>
      </w:pPr>
      <w:r>
        <w:rPr/>
        <w:t>Hay que tener en cuenta, que estos procesos incluyen diversas estratificaciones, las cuales se identifican por medio de las guías para la aplicación de las normas ISO 9000:2000 en los planteles escolares, mismos que combinan adecuadamente la norma ISO 9001:2000 y la norma 9004:2000. Estas dos normas forman lo que se llama el par coherente. En la norma 9001 se  establecen los requisitos auditables para certificar la calidad y en la 9004 se ofrecen</w:t>
      </w:r>
      <w:r>
        <w:rPr>
          <w:spacing w:val="-10"/>
        </w:rPr>
        <w:t> </w:t>
      </w:r>
      <w:r>
        <w:rPr/>
        <w:t>las</w:t>
      </w:r>
      <w:r>
        <w:rPr>
          <w:spacing w:val="-10"/>
        </w:rPr>
        <w:t> </w:t>
      </w:r>
      <w:r>
        <w:rPr/>
        <w:t>directrices</w:t>
      </w:r>
      <w:r>
        <w:rPr>
          <w:spacing w:val="-9"/>
        </w:rPr>
        <w:t> </w:t>
      </w:r>
      <w:r>
        <w:rPr/>
        <w:t>para</w:t>
      </w:r>
      <w:r>
        <w:rPr>
          <w:spacing w:val="-9"/>
        </w:rPr>
        <w:t> </w:t>
      </w:r>
      <w:r>
        <w:rPr/>
        <w:t>la</w:t>
      </w:r>
      <w:r>
        <w:rPr>
          <w:spacing w:val="-9"/>
        </w:rPr>
        <w:t> </w:t>
      </w:r>
      <w:r>
        <w:rPr/>
        <w:t>mejora</w:t>
      </w:r>
      <w:r>
        <w:rPr>
          <w:spacing w:val="-9"/>
        </w:rPr>
        <w:t> </w:t>
      </w:r>
      <w:r>
        <w:rPr/>
        <w:t>del</w:t>
      </w:r>
      <w:r>
        <w:rPr>
          <w:spacing w:val="-10"/>
        </w:rPr>
        <w:t> </w:t>
      </w:r>
      <w:r>
        <w:rPr/>
        <w:t>desempeño</w:t>
      </w:r>
      <w:r>
        <w:rPr>
          <w:spacing w:val="-9"/>
        </w:rPr>
        <w:t> </w:t>
      </w:r>
      <w:r>
        <w:rPr/>
        <w:t>del</w:t>
      </w:r>
      <w:r>
        <w:rPr>
          <w:spacing w:val="-10"/>
        </w:rPr>
        <w:t> </w:t>
      </w:r>
      <w:r>
        <w:rPr/>
        <w:t>sistema</w:t>
      </w:r>
      <w:r>
        <w:rPr>
          <w:spacing w:val="-9"/>
        </w:rPr>
        <w:t> </w:t>
      </w:r>
      <w:r>
        <w:rPr/>
        <w:t>de</w:t>
      </w:r>
      <w:r>
        <w:rPr>
          <w:spacing w:val="-9"/>
        </w:rPr>
        <w:t> </w:t>
      </w:r>
      <w:r>
        <w:rPr/>
        <w:t>gestión</w:t>
      </w:r>
      <w:r>
        <w:rPr>
          <w:spacing w:val="-9"/>
        </w:rPr>
        <w:t> </w:t>
      </w:r>
      <w:r>
        <w:rPr/>
        <w:t>de</w:t>
      </w:r>
      <w:r>
        <w:rPr>
          <w:spacing w:val="-9"/>
        </w:rPr>
        <w:t> </w:t>
      </w:r>
      <w:r>
        <w:rPr/>
        <w:t>la calidad. (IMNC,</w:t>
      </w:r>
      <w:r>
        <w:rPr>
          <w:spacing w:val="-47"/>
        </w:rPr>
        <w:t> </w:t>
      </w:r>
      <w:r>
        <w:rPr/>
        <w:t>2008)</w:t>
      </w:r>
    </w:p>
    <w:p>
      <w:pPr>
        <w:pStyle w:val="BodyText"/>
        <w:spacing w:before="5"/>
        <w:rPr>
          <w:sz w:val="24"/>
        </w:rPr>
      </w:pPr>
    </w:p>
    <w:p>
      <w:pPr>
        <w:pStyle w:val="BodyText"/>
        <w:spacing w:line="288" w:lineRule="auto" w:before="1"/>
        <w:ind w:left="551" w:right="133"/>
        <w:jc w:val="both"/>
      </w:pPr>
      <w:r>
        <w:rPr/>
        <w:t>Aunque la visión de autoevaluación que se establece a través de la implementación del sistema de calidad del ISO es netamente empresarial no dista de los fines que persiguen en materia interna las Universidades Públicas, por lo que es necesario que en las instituciones de educación superior se adapten estos procesos, pero siempre enfocándolos a resultados que contribuyan al fortalecimiento de la calidad de la educación.</w:t>
      </w:r>
    </w:p>
    <w:p>
      <w:pPr>
        <w:pStyle w:val="BodyText"/>
        <w:spacing w:before="1"/>
        <w:rPr>
          <w:sz w:val="24"/>
        </w:rPr>
      </w:pPr>
    </w:p>
    <w:p>
      <w:pPr>
        <w:pStyle w:val="Heading5"/>
        <w:numPr>
          <w:ilvl w:val="3"/>
          <w:numId w:val="70"/>
        </w:numPr>
        <w:tabs>
          <w:tab w:pos="1492" w:val="left" w:leader="none"/>
        </w:tabs>
        <w:spacing w:line="240" w:lineRule="auto" w:before="0" w:after="0"/>
        <w:ind w:left="1491" w:right="0" w:hanging="940"/>
        <w:jc w:val="both"/>
      </w:pPr>
      <w:r>
        <w:rPr>
          <w:spacing w:val="19"/>
          <w:w w:val="85"/>
        </w:rPr>
        <w:t>Características </w:t>
      </w:r>
      <w:r>
        <w:rPr>
          <w:spacing w:val="11"/>
          <w:w w:val="85"/>
        </w:rPr>
        <w:t>de </w:t>
      </w:r>
      <w:r>
        <w:rPr>
          <w:spacing w:val="14"/>
          <w:w w:val="85"/>
        </w:rPr>
        <w:t>los </w:t>
      </w:r>
      <w:r>
        <w:rPr>
          <w:w w:val="85"/>
        </w:rPr>
        <w:t>s i s </w:t>
      </w:r>
      <w:r>
        <w:rPr>
          <w:spacing w:val="17"/>
          <w:w w:val="85"/>
        </w:rPr>
        <w:t>temas </w:t>
      </w:r>
      <w:r>
        <w:rPr>
          <w:spacing w:val="11"/>
          <w:w w:val="85"/>
        </w:rPr>
        <w:t>de </w:t>
      </w:r>
      <w:r>
        <w:rPr>
          <w:spacing w:val="18"/>
          <w:w w:val="85"/>
        </w:rPr>
        <w:t>calidad</w:t>
      </w:r>
      <w:r>
        <w:rPr>
          <w:spacing w:val="31"/>
          <w:w w:val="85"/>
        </w:rPr>
        <w:t> </w:t>
      </w:r>
      <w:r>
        <w:rPr>
          <w:spacing w:val="19"/>
          <w:w w:val="85"/>
        </w:rPr>
        <w:t>universitarios</w:t>
      </w:r>
    </w:p>
    <w:p>
      <w:pPr>
        <w:pStyle w:val="BodyText"/>
        <w:spacing w:before="7"/>
        <w:rPr>
          <w:rFonts w:ascii="Cambria"/>
          <w:b/>
          <w:sz w:val="27"/>
        </w:rPr>
      </w:pPr>
    </w:p>
    <w:p>
      <w:pPr>
        <w:pStyle w:val="ListParagraph"/>
        <w:numPr>
          <w:ilvl w:val="4"/>
          <w:numId w:val="70"/>
        </w:numPr>
        <w:tabs>
          <w:tab w:pos="1272" w:val="left" w:leader="none"/>
        </w:tabs>
        <w:spacing w:line="288" w:lineRule="auto" w:before="0" w:after="0"/>
        <w:ind w:left="1271" w:right="131" w:hanging="360"/>
        <w:jc w:val="both"/>
        <w:rPr>
          <w:sz w:val="26"/>
        </w:rPr>
      </w:pPr>
      <w:r>
        <w:rPr>
          <w:sz w:val="26"/>
        </w:rPr>
        <w:t>Tomando como referente el sistema de calidad implantado por la Universidad Autónoma del Estado de México, se puede identificar</w:t>
      </w:r>
      <w:r>
        <w:rPr>
          <w:spacing w:val="-32"/>
          <w:sz w:val="26"/>
        </w:rPr>
        <w:t> </w:t>
      </w:r>
      <w:r>
        <w:rPr>
          <w:sz w:val="26"/>
        </w:rPr>
        <w:t>como la existencia de diversas familias de normas ISO, según los tipos de bienes y servicios a regular, con independencia del carácter público o privado de la institución. En este caso la norma ISO 9001:2000 certifica la instalación y mantenimiento de un </w:t>
      </w:r>
      <w:r>
        <w:rPr>
          <w:i/>
          <w:sz w:val="26"/>
        </w:rPr>
        <w:t>Sistema de Gestión de Calidad</w:t>
      </w:r>
      <w:r>
        <w:rPr>
          <w:sz w:val="26"/>
        </w:rPr>
        <w:t>, el cual cubre los procesos y requisitos de la organización interesada. (Sistema</w:t>
      </w:r>
      <w:r>
        <w:rPr>
          <w:spacing w:val="-13"/>
          <w:sz w:val="26"/>
        </w:rPr>
        <w:t> </w:t>
      </w:r>
      <w:r>
        <w:rPr>
          <w:sz w:val="26"/>
        </w:rPr>
        <w:t>de</w:t>
      </w:r>
      <w:r>
        <w:rPr>
          <w:spacing w:val="-13"/>
          <w:sz w:val="26"/>
        </w:rPr>
        <w:t> </w:t>
      </w:r>
      <w:r>
        <w:rPr>
          <w:sz w:val="26"/>
        </w:rPr>
        <w:t>Gestión</w:t>
      </w:r>
      <w:r>
        <w:rPr>
          <w:spacing w:val="-13"/>
          <w:sz w:val="26"/>
        </w:rPr>
        <w:t> </w:t>
      </w:r>
      <w:r>
        <w:rPr>
          <w:sz w:val="26"/>
        </w:rPr>
        <w:t>de</w:t>
      </w:r>
      <w:r>
        <w:rPr>
          <w:spacing w:val="-13"/>
          <w:sz w:val="26"/>
        </w:rPr>
        <w:t> </w:t>
      </w:r>
      <w:r>
        <w:rPr>
          <w:sz w:val="26"/>
        </w:rPr>
        <w:t>Calidad</w:t>
      </w:r>
      <w:r>
        <w:rPr>
          <w:spacing w:val="-13"/>
          <w:sz w:val="26"/>
        </w:rPr>
        <w:t> </w:t>
      </w:r>
      <w:r>
        <w:rPr>
          <w:sz w:val="26"/>
        </w:rPr>
        <w:t>UAEM,</w:t>
      </w:r>
      <w:r>
        <w:rPr>
          <w:spacing w:val="-13"/>
          <w:sz w:val="26"/>
        </w:rPr>
        <w:t> </w:t>
      </w:r>
      <w:r>
        <w:rPr>
          <w:sz w:val="26"/>
        </w:rPr>
        <w:t>2008).</w:t>
      </w:r>
    </w:p>
    <w:p>
      <w:pPr>
        <w:pStyle w:val="BodyText"/>
      </w:pPr>
    </w:p>
    <w:p>
      <w:pPr>
        <w:pStyle w:val="BodyText"/>
      </w:pPr>
    </w:p>
    <w:p>
      <w:pPr>
        <w:pStyle w:val="BodyText"/>
        <w:rPr>
          <w:sz w:val="28"/>
        </w:rPr>
      </w:pPr>
    </w:p>
    <w:p>
      <w:pPr>
        <w:pStyle w:val="BodyText"/>
        <w:spacing w:line="288" w:lineRule="auto"/>
        <w:ind w:left="551" w:right="136"/>
        <w:jc w:val="both"/>
      </w:pPr>
      <w:r>
        <w:rPr/>
        <w:t>Esta actividad representa para la institución que lo implementa una serie de beneficios tales como: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ListParagraph"/>
        <w:numPr>
          <w:ilvl w:val="0"/>
          <w:numId w:val="71"/>
        </w:numPr>
        <w:tabs>
          <w:tab w:pos="945" w:val="left" w:leader="none"/>
        </w:tabs>
        <w:spacing w:line="285" w:lineRule="auto" w:before="33" w:after="0"/>
        <w:ind w:left="944" w:right="537" w:hanging="360"/>
        <w:jc w:val="both"/>
        <w:rPr>
          <w:sz w:val="26"/>
        </w:rPr>
      </w:pPr>
      <w:r>
        <w:rPr>
          <w:sz w:val="26"/>
        </w:rPr>
        <w:t>Aumenta la satisfacción de los usuarios, con la atención en tiempo y forma de sus</w:t>
      </w:r>
      <w:r>
        <w:rPr>
          <w:spacing w:val="-22"/>
          <w:sz w:val="26"/>
        </w:rPr>
        <w:t> </w:t>
      </w:r>
      <w:r>
        <w:rPr>
          <w:sz w:val="26"/>
        </w:rPr>
        <w:t>requerimientos.</w:t>
      </w:r>
    </w:p>
    <w:p>
      <w:pPr>
        <w:pStyle w:val="ListParagraph"/>
        <w:numPr>
          <w:ilvl w:val="0"/>
          <w:numId w:val="71"/>
        </w:numPr>
        <w:tabs>
          <w:tab w:pos="945" w:val="left" w:leader="none"/>
        </w:tabs>
        <w:spacing w:line="285" w:lineRule="auto" w:before="0" w:after="0"/>
        <w:ind w:left="944" w:right="540" w:hanging="360"/>
        <w:jc w:val="both"/>
        <w:rPr>
          <w:sz w:val="26"/>
        </w:rPr>
      </w:pPr>
      <w:r>
        <w:rPr>
          <w:sz w:val="26"/>
        </w:rPr>
        <w:t>Aumenta la eficiencia con la reducción de tiempos de negociación y de los</w:t>
      </w:r>
      <w:r>
        <w:rPr>
          <w:spacing w:val="-37"/>
          <w:sz w:val="26"/>
        </w:rPr>
        <w:t> </w:t>
      </w:r>
      <w:r>
        <w:rPr>
          <w:sz w:val="26"/>
        </w:rPr>
        <w:t>costos</w:t>
      </w:r>
      <w:r>
        <w:rPr>
          <w:spacing w:val="-37"/>
          <w:sz w:val="26"/>
        </w:rPr>
        <w:t> </w:t>
      </w:r>
      <w:r>
        <w:rPr>
          <w:sz w:val="26"/>
        </w:rPr>
        <w:t>operativos.</w:t>
      </w:r>
    </w:p>
    <w:p>
      <w:pPr>
        <w:pStyle w:val="ListParagraph"/>
        <w:numPr>
          <w:ilvl w:val="0"/>
          <w:numId w:val="71"/>
        </w:numPr>
        <w:tabs>
          <w:tab w:pos="945" w:val="left" w:leader="none"/>
        </w:tabs>
        <w:spacing w:line="285" w:lineRule="auto" w:before="0" w:after="0"/>
        <w:ind w:left="944" w:right="538" w:hanging="360"/>
        <w:jc w:val="both"/>
        <w:rPr>
          <w:sz w:val="26"/>
        </w:rPr>
      </w:pPr>
      <w:r>
        <w:rPr>
          <w:sz w:val="26"/>
        </w:rPr>
        <w:t>Mejora la comunicación interna y la consistencia en la operación, lo que incrementa</w:t>
      </w:r>
      <w:r>
        <w:rPr>
          <w:spacing w:val="-21"/>
          <w:sz w:val="26"/>
        </w:rPr>
        <w:t> </w:t>
      </w:r>
      <w:r>
        <w:rPr>
          <w:sz w:val="26"/>
        </w:rPr>
        <w:t>la</w:t>
      </w:r>
      <w:r>
        <w:rPr>
          <w:spacing w:val="-21"/>
          <w:sz w:val="26"/>
        </w:rPr>
        <w:t> </w:t>
      </w:r>
      <w:r>
        <w:rPr>
          <w:sz w:val="26"/>
        </w:rPr>
        <w:t>calidad</w:t>
      </w:r>
      <w:r>
        <w:rPr>
          <w:spacing w:val="-21"/>
          <w:sz w:val="26"/>
        </w:rPr>
        <w:t> </w:t>
      </w:r>
      <w:r>
        <w:rPr>
          <w:sz w:val="26"/>
        </w:rPr>
        <w:t>y</w:t>
      </w:r>
      <w:r>
        <w:rPr>
          <w:spacing w:val="-21"/>
          <w:sz w:val="26"/>
        </w:rPr>
        <w:t> </w:t>
      </w:r>
      <w:r>
        <w:rPr>
          <w:sz w:val="26"/>
        </w:rPr>
        <w:t>confiabilidad</w:t>
      </w:r>
      <w:r>
        <w:rPr>
          <w:spacing w:val="-21"/>
          <w:sz w:val="26"/>
        </w:rPr>
        <w:t> </w:t>
      </w:r>
      <w:r>
        <w:rPr>
          <w:sz w:val="26"/>
        </w:rPr>
        <w:t>del</w:t>
      </w:r>
      <w:r>
        <w:rPr>
          <w:spacing w:val="-21"/>
          <w:sz w:val="26"/>
        </w:rPr>
        <w:t> </w:t>
      </w:r>
      <w:r>
        <w:rPr>
          <w:sz w:val="26"/>
        </w:rPr>
        <w:t>bien</w:t>
      </w:r>
      <w:r>
        <w:rPr>
          <w:spacing w:val="-21"/>
          <w:sz w:val="26"/>
        </w:rPr>
        <w:t> </w:t>
      </w:r>
      <w:r>
        <w:rPr>
          <w:sz w:val="26"/>
        </w:rPr>
        <w:t>o</w:t>
      </w:r>
      <w:r>
        <w:rPr>
          <w:spacing w:val="-21"/>
          <w:sz w:val="26"/>
        </w:rPr>
        <w:t> </w:t>
      </w:r>
      <w:r>
        <w:rPr>
          <w:sz w:val="26"/>
        </w:rPr>
        <w:t>servicio.</w:t>
      </w:r>
    </w:p>
    <w:p>
      <w:pPr>
        <w:pStyle w:val="ListParagraph"/>
        <w:numPr>
          <w:ilvl w:val="0"/>
          <w:numId w:val="71"/>
        </w:numPr>
        <w:tabs>
          <w:tab w:pos="945" w:val="left" w:leader="none"/>
        </w:tabs>
        <w:spacing w:line="288" w:lineRule="auto" w:before="0" w:after="0"/>
        <w:ind w:left="944" w:right="537" w:hanging="360"/>
        <w:jc w:val="both"/>
        <w:rPr>
          <w:sz w:val="26"/>
        </w:rPr>
      </w:pPr>
      <w:r>
        <w:rPr>
          <w:sz w:val="26"/>
        </w:rPr>
        <w:t>Optimiza la planificación, ejecución y evaluación de las tareas administrativas, lo que facilita la prevención de problemas y la mejora continua.</w:t>
      </w:r>
    </w:p>
    <w:p>
      <w:pPr>
        <w:pStyle w:val="ListParagraph"/>
        <w:numPr>
          <w:ilvl w:val="0"/>
          <w:numId w:val="71"/>
        </w:numPr>
        <w:tabs>
          <w:tab w:pos="945" w:val="left" w:leader="none"/>
        </w:tabs>
        <w:spacing w:line="285" w:lineRule="auto" w:before="0" w:after="0"/>
        <w:ind w:left="944" w:right="542" w:hanging="360"/>
        <w:jc w:val="both"/>
        <w:rPr>
          <w:sz w:val="26"/>
        </w:rPr>
      </w:pPr>
      <w:r>
        <w:rPr>
          <w:sz w:val="26"/>
        </w:rPr>
        <w:t>Promueve la transparencia en el ejercicio de los recursos con la estandarización</w:t>
      </w:r>
      <w:r>
        <w:rPr>
          <w:spacing w:val="-20"/>
          <w:sz w:val="26"/>
        </w:rPr>
        <w:t> </w:t>
      </w:r>
      <w:r>
        <w:rPr>
          <w:sz w:val="26"/>
        </w:rPr>
        <w:t>de</w:t>
      </w:r>
      <w:r>
        <w:rPr>
          <w:spacing w:val="-20"/>
          <w:sz w:val="26"/>
        </w:rPr>
        <w:t> </w:t>
      </w:r>
      <w:r>
        <w:rPr>
          <w:sz w:val="26"/>
        </w:rPr>
        <w:t>los</w:t>
      </w:r>
      <w:r>
        <w:rPr>
          <w:spacing w:val="-20"/>
          <w:sz w:val="26"/>
        </w:rPr>
        <w:t> </w:t>
      </w:r>
      <w:r>
        <w:rPr>
          <w:sz w:val="26"/>
        </w:rPr>
        <w:t>procesos.</w:t>
      </w:r>
    </w:p>
    <w:p>
      <w:pPr>
        <w:pStyle w:val="ListParagraph"/>
        <w:numPr>
          <w:ilvl w:val="0"/>
          <w:numId w:val="71"/>
        </w:numPr>
        <w:tabs>
          <w:tab w:pos="945" w:val="left" w:leader="none"/>
        </w:tabs>
        <w:spacing w:line="285" w:lineRule="auto" w:before="0" w:after="0"/>
        <w:ind w:left="944" w:right="539" w:hanging="360"/>
        <w:jc w:val="both"/>
        <w:rPr>
          <w:sz w:val="26"/>
        </w:rPr>
      </w:pPr>
      <w:r>
        <w:rPr>
          <w:sz w:val="26"/>
        </w:rPr>
        <w:t>Reduce el tiempo de capacitación al nuevo personal y mejora la imagen institucional</w:t>
      </w:r>
      <w:r>
        <w:rPr>
          <w:spacing w:val="-18"/>
          <w:sz w:val="26"/>
        </w:rPr>
        <w:t> </w:t>
      </w:r>
      <w:r>
        <w:rPr>
          <w:sz w:val="26"/>
        </w:rPr>
        <w:t>(Sistema</w:t>
      </w:r>
      <w:r>
        <w:rPr>
          <w:spacing w:val="-19"/>
          <w:sz w:val="26"/>
        </w:rPr>
        <w:t> </w:t>
      </w:r>
      <w:r>
        <w:rPr>
          <w:sz w:val="26"/>
        </w:rPr>
        <w:t>de</w:t>
      </w:r>
      <w:r>
        <w:rPr>
          <w:spacing w:val="-19"/>
          <w:sz w:val="26"/>
        </w:rPr>
        <w:t> </w:t>
      </w:r>
      <w:r>
        <w:rPr>
          <w:sz w:val="26"/>
        </w:rPr>
        <w:t>Gestión</w:t>
      </w:r>
      <w:r>
        <w:rPr>
          <w:spacing w:val="-19"/>
          <w:sz w:val="26"/>
        </w:rPr>
        <w:t> </w:t>
      </w:r>
      <w:r>
        <w:rPr>
          <w:sz w:val="26"/>
        </w:rPr>
        <w:t>de</w:t>
      </w:r>
      <w:r>
        <w:rPr>
          <w:spacing w:val="-19"/>
          <w:sz w:val="26"/>
        </w:rPr>
        <w:t> </w:t>
      </w:r>
      <w:r>
        <w:rPr>
          <w:sz w:val="26"/>
        </w:rPr>
        <w:t>Calidad</w:t>
      </w:r>
      <w:r>
        <w:rPr>
          <w:spacing w:val="-19"/>
          <w:sz w:val="26"/>
        </w:rPr>
        <w:t> </w:t>
      </w:r>
      <w:r>
        <w:rPr>
          <w:sz w:val="26"/>
        </w:rPr>
        <w:t>UAEM,</w:t>
      </w:r>
      <w:r>
        <w:rPr>
          <w:spacing w:val="-19"/>
          <w:sz w:val="26"/>
        </w:rPr>
        <w:t> </w:t>
      </w:r>
      <w:r>
        <w:rPr>
          <w:sz w:val="26"/>
        </w:rPr>
        <w:t>2008).</w:t>
      </w:r>
    </w:p>
    <w:p>
      <w:pPr>
        <w:pStyle w:val="BodyText"/>
        <w:spacing w:before="2"/>
        <w:rPr>
          <w:sz w:val="25"/>
        </w:rPr>
      </w:pPr>
    </w:p>
    <w:p>
      <w:pPr>
        <w:pStyle w:val="BodyText"/>
        <w:spacing w:line="288" w:lineRule="auto"/>
        <w:ind w:left="224" w:right="537"/>
        <w:jc w:val="both"/>
      </w:pPr>
      <w:r>
        <w:rPr/>
        <w:t>Estos sistemas buscan ubicar a las instituciones de educación superior, como lo son</w:t>
      </w:r>
      <w:r>
        <w:rPr>
          <w:spacing w:val="-9"/>
        </w:rPr>
        <w:t> </w:t>
      </w:r>
      <w:r>
        <w:rPr/>
        <w:t>las</w:t>
      </w:r>
      <w:r>
        <w:rPr>
          <w:spacing w:val="-10"/>
        </w:rPr>
        <w:t> </w:t>
      </w:r>
      <w:r>
        <w:rPr/>
        <w:t>Universidades</w:t>
      </w:r>
      <w:r>
        <w:rPr>
          <w:spacing w:val="-10"/>
        </w:rPr>
        <w:t> </w:t>
      </w:r>
      <w:r>
        <w:rPr/>
        <w:t>Públicas,</w:t>
      </w:r>
      <w:r>
        <w:rPr>
          <w:spacing w:val="-10"/>
        </w:rPr>
        <w:t> </w:t>
      </w:r>
      <w:r>
        <w:rPr/>
        <w:t>como</w:t>
      </w:r>
      <w:r>
        <w:rPr>
          <w:spacing w:val="-9"/>
        </w:rPr>
        <w:t> </w:t>
      </w:r>
      <w:r>
        <w:rPr/>
        <w:t>entes</w:t>
      </w:r>
      <w:r>
        <w:rPr>
          <w:spacing w:val="-10"/>
        </w:rPr>
        <w:t> </w:t>
      </w:r>
      <w:r>
        <w:rPr/>
        <w:t>que</w:t>
      </w:r>
      <w:r>
        <w:rPr>
          <w:spacing w:val="-9"/>
        </w:rPr>
        <w:t> </w:t>
      </w:r>
      <w:r>
        <w:rPr/>
        <w:t>no</w:t>
      </w:r>
      <w:r>
        <w:rPr>
          <w:spacing w:val="-9"/>
        </w:rPr>
        <w:t> </w:t>
      </w:r>
      <w:r>
        <w:rPr/>
        <w:t>están</w:t>
      </w:r>
      <w:r>
        <w:rPr>
          <w:spacing w:val="-9"/>
        </w:rPr>
        <w:t> </w:t>
      </w:r>
      <w:r>
        <w:rPr/>
        <w:t>ajenos</w:t>
      </w:r>
      <w:r>
        <w:rPr>
          <w:spacing w:val="-10"/>
        </w:rPr>
        <w:t> </w:t>
      </w:r>
      <w:r>
        <w:rPr/>
        <w:t>a</w:t>
      </w:r>
      <w:r>
        <w:rPr>
          <w:spacing w:val="-9"/>
        </w:rPr>
        <w:t> </w:t>
      </w:r>
      <w:r>
        <w:rPr/>
        <w:t>la</w:t>
      </w:r>
      <w:r>
        <w:rPr>
          <w:spacing w:val="-9"/>
        </w:rPr>
        <w:t> </w:t>
      </w:r>
      <w:r>
        <w:rPr/>
        <w:t>dinámica</w:t>
      </w:r>
      <w:r>
        <w:rPr>
          <w:spacing w:val="-9"/>
        </w:rPr>
        <w:t> </w:t>
      </w:r>
      <w:r>
        <w:rPr/>
        <w:t>de calidad y certificación internacional, pero que al mismo tiempo al implementarlos</w:t>
      </w:r>
      <w:r>
        <w:rPr>
          <w:spacing w:val="-6"/>
        </w:rPr>
        <w:t> </w:t>
      </w:r>
      <w:r>
        <w:rPr/>
        <w:t>no</w:t>
      </w:r>
      <w:r>
        <w:rPr>
          <w:spacing w:val="-6"/>
        </w:rPr>
        <w:t> </w:t>
      </w:r>
      <w:r>
        <w:rPr/>
        <w:t>pierde</w:t>
      </w:r>
      <w:r>
        <w:rPr>
          <w:spacing w:val="-6"/>
        </w:rPr>
        <w:t> </w:t>
      </w:r>
      <w:r>
        <w:rPr/>
        <w:t>sus</w:t>
      </w:r>
      <w:r>
        <w:rPr>
          <w:spacing w:val="-6"/>
        </w:rPr>
        <w:t> </w:t>
      </w:r>
      <w:r>
        <w:rPr/>
        <w:t>valores</w:t>
      </w:r>
      <w:r>
        <w:rPr>
          <w:spacing w:val="-5"/>
        </w:rPr>
        <w:t> </w:t>
      </w:r>
      <w:r>
        <w:rPr/>
        <w:t>y</w:t>
      </w:r>
      <w:r>
        <w:rPr>
          <w:spacing w:val="-6"/>
        </w:rPr>
        <w:t> </w:t>
      </w:r>
      <w:r>
        <w:rPr/>
        <w:t>principios</w:t>
      </w:r>
      <w:r>
        <w:rPr>
          <w:spacing w:val="-5"/>
        </w:rPr>
        <w:t> </w:t>
      </w:r>
      <w:r>
        <w:rPr/>
        <w:t>como</w:t>
      </w:r>
      <w:r>
        <w:rPr>
          <w:spacing w:val="-6"/>
        </w:rPr>
        <w:t> </w:t>
      </w:r>
      <w:r>
        <w:rPr/>
        <w:t>lo</w:t>
      </w:r>
      <w:r>
        <w:rPr>
          <w:spacing w:val="-6"/>
        </w:rPr>
        <w:t> </w:t>
      </w:r>
      <w:r>
        <w:rPr/>
        <w:t>son:</w:t>
      </w:r>
      <w:r>
        <w:rPr>
          <w:spacing w:val="-6"/>
        </w:rPr>
        <w:t> </w:t>
      </w:r>
      <w:r>
        <w:rPr/>
        <w:t>la</w:t>
      </w:r>
      <w:r>
        <w:rPr>
          <w:spacing w:val="-6"/>
        </w:rPr>
        <w:t> </w:t>
      </w:r>
      <w:r>
        <w:rPr/>
        <w:t>autonomía,</w:t>
      </w:r>
      <w:r>
        <w:rPr>
          <w:spacing w:val="-6"/>
        </w:rPr>
        <w:t> </w:t>
      </w:r>
      <w:r>
        <w:rPr/>
        <w:t>la búsqueda de la verdad, democracia, servicio, libertad académica, tolerancia, respeto</w:t>
      </w:r>
      <w:r>
        <w:rPr>
          <w:spacing w:val="-20"/>
        </w:rPr>
        <w:t> </w:t>
      </w:r>
      <w:r>
        <w:rPr/>
        <w:t>y</w:t>
      </w:r>
      <w:r>
        <w:rPr>
          <w:spacing w:val="-20"/>
        </w:rPr>
        <w:t> </w:t>
      </w:r>
      <w:r>
        <w:rPr/>
        <w:t>pluralidad,</w:t>
      </w:r>
      <w:r>
        <w:rPr>
          <w:spacing w:val="-20"/>
        </w:rPr>
        <w:t> </w:t>
      </w:r>
      <w:r>
        <w:rPr/>
        <w:t>calidad</w:t>
      </w:r>
      <w:r>
        <w:rPr>
          <w:spacing w:val="-20"/>
        </w:rPr>
        <w:t> </w:t>
      </w:r>
      <w:r>
        <w:rPr/>
        <w:t>e</w:t>
      </w:r>
      <w:r>
        <w:rPr>
          <w:spacing w:val="-20"/>
        </w:rPr>
        <w:t> </w:t>
      </w:r>
      <w:r>
        <w:rPr/>
        <w:t>innovación</w:t>
      </w:r>
      <w:r>
        <w:rPr>
          <w:spacing w:val="-20"/>
        </w:rPr>
        <w:t> </w:t>
      </w:r>
      <w:r>
        <w:rPr/>
        <w:t>y</w:t>
      </w:r>
      <w:r>
        <w:rPr>
          <w:spacing w:val="-20"/>
        </w:rPr>
        <w:t> </w:t>
      </w:r>
      <w:r>
        <w:rPr/>
        <w:t>transparencia.</w:t>
      </w:r>
    </w:p>
    <w:p>
      <w:pPr>
        <w:pStyle w:val="BodyText"/>
        <w:spacing w:before="5"/>
        <w:rPr>
          <w:sz w:val="24"/>
        </w:rPr>
      </w:pPr>
    </w:p>
    <w:p>
      <w:pPr>
        <w:pStyle w:val="BodyText"/>
        <w:spacing w:line="288" w:lineRule="auto" w:before="1"/>
        <w:ind w:left="224" w:right="537"/>
        <w:jc w:val="both"/>
      </w:pPr>
      <w:r>
        <w:rPr/>
        <w:t>Una</w:t>
      </w:r>
      <w:r>
        <w:rPr>
          <w:spacing w:val="-5"/>
        </w:rPr>
        <w:t> </w:t>
      </w:r>
      <w:r>
        <w:rPr/>
        <w:t>de</w:t>
      </w:r>
      <w:r>
        <w:rPr>
          <w:spacing w:val="-4"/>
        </w:rPr>
        <w:t> </w:t>
      </w:r>
      <w:r>
        <w:rPr/>
        <w:t>las</w:t>
      </w:r>
      <w:r>
        <w:rPr>
          <w:spacing w:val="-5"/>
        </w:rPr>
        <w:t> </w:t>
      </w:r>
      <w:r>
        <w:rPr/>
        <w:t>evidencias</w:t>
      </w:r>
      <w:r>
        <w:rPr>
          <w:spacing w:val="-5"/>
        </w:rPr>
        <w:t> </w:t>
      </w:r>
      <w:r>
        <w:rPr/>
        <w:t>sustantivas</w:t>
      </w:r>
      <w:r>
        <w:rPr>
          <w:spacing w:val="-5"/>
        </w:rPr>
        <w:t> </w:t>
      </w:r>
      <w:r>
        <w:rPr/>
        <w:t>de</w:t>
      </w:r>
      <w:r>
        <w:rPr>
          <w:spacing w:val="-5"/>
        </w:rPr>
        <w:t> </w:t>
      </w:r>
      <w:r>
        <w:rPr/>
        <w:t>la</w:t>
      </w:r>
      <w:r>
        <w:rPr>
          <w:spacing w:val="-5"/>
        </w:rPr>
        <w:t> </w:t>
      </w:r>
      <w:r>
        <w:rPr/>
        <w:t>ampliación</w:t>
      </w:r>
      <w:r>
        <w:rPr>
          <w:spacing w:val="-5"/>
        </w:rPr>
        <w:t> </w:t>
      </w:r>
      <w:r>
        <w:rPr/>
        <w:t>de</w:t>
      </w:r>
      <w:r>
        <w:rPr>
          <w:spacing w:val="-5"/>
        </w:rPr>
        <w:t> </w:t>
      </w:r>
      <w:r>
        <w:rPr/>
        <w:t>este</w:t>
      </w:r>
      <w:r>
        <w:rPr>
          <w:spacing w:val="-5"/>
        </w:rPr>
        <w:t> </w:t>
      </w:r>
      <w:r>
        <w:rPr/>
        <w:t>sistema</w:t>
      </w:r>
      <w:r>
        <w:rPr>
          <w:spacing w:val="-5"/>
        </w:rPr>
        <w:t> </w:t>
      </w:r>
      <w:r>
        <w:rPr/>
        <w:t>de</w:t>
      </w:r>
      <w:r>
        <w:rPr>
          <w:spacing w:val="-5"/>
        </w:rPr>
        <w:t> </w:t>
      </w:r>
      <w:r>
        <w:rPr/>
        <w:t>gestión</w:t>
      </w:r>
      <w:r>
        <w:rPr>
          <w:spacing w:val="-4"/>
        </w:rPr>
        <w:t> </w:t>
      </w:r>
      <w:r>
        <w:rPr/>
        <w:t>de calidad, es el proceso que impulsa la certificación de procesos administrativos dentro de los Organismos Académicos, planteles de la Escuela Preparatoria y los Centros Universitarios, sin exentar las instancias de dirección y control central. Para tales fines, se desarrolló una estrategia transversal que extendió y promovió</w:t>
      </w:r>
      <w:r>
        <w:rPr>
          <w:spacing w:val="-9"/>
        </w:rPr>
        <w:t> </w:t>
      </w:r>
      <w:r>
        <w:rPr/>
        <w:t>el</w:t>
      </w:r>
      <w:r>
        <w:rPr>
          <w:spacing w:val="-10"/>
        </w:rPr>
        <w:t> </w:t>
      </w:r>
      <w:r>
        <w:rPr/>
        <w:t>arraigo</w:t>
      </w:r>
      <w:r>
        <w:rPr>
          <w:spacing w:val="-9"/>
        </w:rPr>
        <w:t> </w:t>
      </w:r>
      <w:r>
        <w:rPr/>
        <w:t>de</w:t>
      </w:r>
      <w:r>
        <w:rPr>
          <w:spacing w:val="-9"/>
        </w:rPr>
        <w:t> </w:t>
      </w:r>
      <w:r>
        <w:rPr/>
        <w:t>una</w:t>
      </w:r>
      <w:r>
        <w:rPr>
          <w:spacing w:val="-9"/>
        </w:rPr>
        <w:t> </w:t>
      </w:r>
      <w:r>
        <w:rPr/>
        <w:t>cultura</w:t>
      </w:r>
      <w:r>
        <w:rPr>
          <w:spacing w:val="-9"/>
        </w:rPr>
        <w:t> </w:t>
      </w:r>
      <w:r>
        <w:rPr/>
        <w:t>de</w:t>
      </w:r>
      <w:r>
        <w:rPr>
          <w:spacing w:val="-9"/>
        </w:rPr>
        <w:t> </w:t>
      </w:r>
      <w:r>
        <w:rPr/>
        <w:t>calidad</w:t>
      </w:r>
      <w:r>
        <w:rPr>
          <w:spacing w:val="-9"/>
        </w:rPr>
        <w:t> </w:t>
      </w:r>
      <w:r>
        <w:rPr/>
        <w:t>en</w:t>
      </w:r>
      <w:r>
        <w:rPr>
          <w:spacing w:val="-9"/>
        </w:rPr>
        <w:t> </w:t>
      </w:r>
      <w:r>
        <w:rPr/>
        <w:t>los</w:t>
      </w:r>
      <w:r>
        <w:rPr>
          <w:spacing w:val="-9"/>
        </w:rPr>
        <w:t> </w:t>
      </w:r>
      <w:r>
        <w:rPr/>
        <w:t>procesos</w:t>
      </w:r>
      <w:r>
        <w:rPr>
          <w:spacing w:val="-9"/>
        </w:rPr>
        <w:t> </w:t>
      </w:r>
      <w:r>
        <w:rPr/>
        <w:t>administrativos</w:t>
      </w:r>
      <w:r>
        <w:rPr>
          <w:spacing w:val="-9"/>
        </w:rPr>
        <w:t> </w:t>
      </w:r>
      <w:r>
        <w:rPr/>
        <w:t>de interacción entre los distintos espacios académicos y las direcciones de la Secretaría Administrativa, así como de la Secretaria de Planeación y Desarrollo institucional y de la Secretaria de Extensión y Vinculación Universitaria, todo ello en apoyo a las funciones sustantivas de la Institución. (Sistema de Gestión de Calidad UAEM,</w:t>
      </w:r>
      <w:r>
        <w:rPr>
          <w:spacing w:val="-32"/>
        </w:rPr>
        <w:t> </w:t>
      </w:r>
      <w:r>
        <w:rPr/>
        <w:t>2008)</w:t>
      </w:r>
    </w:p>
    <w:p>
      <w:pPr>
        <w:pStyle w:val="BodyText"/>
        <w:spacing w:before="5"/>
        <w:rPr>
          <w:sz w:val="24"/>
        </w:rPr>
      </w:pPr>
    </w:p>
    <w:p>
      <w:pPr>
        <w:pStyle w:val="BodyText"/>
        <w:spacing w:line="288" w:lineRule="auto" w:before="1"/>
        <w:ind w:left="224" w:right="537"/>
        <w:jc w:val="both"/>
      </w:pPr>
      <w:r>
        <w:rPr/>
        <w:t>Igualmente se instrumentaron acciones para garantizar una mayor satisfacción de directivos, personal académico y administrativo y alumnos, respecto a los</w:t>
      </w:r>
    </w:p>
    <w:p>
      <w:pPr>
        <w:spacing w:after="0" w:line="288" w:lineRule="auto"/>
        <w:jc w:val="both"/>
        <w:sectPr>
          <w:footerReference w:type="even" r:id="rId182"/>
          <w:footerReference w:type="default" r:id="rId183"/>
          <w:pgSz w:w="12240" w:h="15840"/>
          <w:pgMar w:footer="746" w:header="739" w:top="960" w:bottom="940" w:left="1480" w:right="1720"/>
          <w:pgNumType w:start="272"/>
        </w:sectPr>
      </w:pPr>
    </w:p>
    <w:p>
      <w:pPr>
        <w:pStyle w:val="BodyText"/>
        <w:rPr>
          <w:sz w:val="20"/>
        </w:rPr>
      </w:pPr>
    </w:p>
    <w:p>
      <w:pPr>
        <w:pStyle w:val="BodyText"/>
        <w:spacing w:before="2"/>
        <w:rPr>
          <w:sz w:val="16"/>
        </w:rPr>
      </w:pPr>
    </w:p>
    <w:p>
      <w:pPr>
        <w:pStyle w:val="BodyText"/>
        <w:spacing w:line="288" w:lineRule="auto" w:before="51"/>
        <w:ind w:left="551" w:right="131"/>
        <w:jc w:val="both"/>
      </w:pPr>
      <w:r>
        <w:rPr/>
        <w:t>procesos administrativos de Escuelas y Facultades, mediante la instalación y </w:t>
      </w:r>
      <w:r>
        <w:rPr>
          <w:w w:val="99"/>
        </w:rPr>
        <w:t>cer</w:t>
      </w:r>
      <w:r>
        <w:rPr>
          <w:w w:val="89"/>
        </w:rPr>
        <w:t>ti</w:t>
      </w:r>
      <w:r>
        <w:rPr>
          <w:w w:val="88"/>
        </w:rPr>
        <w:t>fic</w:t>
      </w:r>
      <w:r>
        <w:rPr>
          <w:w w:val="95"/>
        </w:rPr>
        <w:t>a</w:t>
      </w:r>
      <w:r>
        <w:rPr>
          <w:w w:val="93"/>
        </w:rPr>
        <w:t>c</w:t>
      </w:r>
      <w:r>
        <w:rPr>
          <w:w w:val="97"/>
        </w:rPr>
        <w:t>ió</w:t>
      </w:r>
      <w:r>
        <w:rPr>
          <w:w w:val="103"/>
        </w:rPr>
        <w:t>n</w:t>
      </w:r>
      <w:r>
        <w:rPr/>
        <w:t> </w:t>
      </w:r>
      <w:r>
        <w:rPr>
          <w:w w:val="104"/>
        </w:rPr>
        <w:t>d</w:t>
      </w:r>
      <w:r>
        <w:rPr>
          <w:w w:val="101"/>
        </w:rPr>
        <w:t>e</w:t>
      </w:r>
      <w:r>
        <w:rPr/>
        <w:t> </w:t>
      </w:r>
      <w:r>
        <w:rPr>
          <w:w w:val="102"/>
        </w:rPr>
        <w:t>u</w:t>
      </w:r>
      <w:r>
        <w:rPr>
          <w:w w:val="103"/>
        </w:rPr>
        <w:t>n</w:t>
      </w:r>
      <w:r>
        <w:rPr/>
        <w:t> </w:t>
      </w:r>
      <w:r>
        <w:rPr>
          <w:w w:val="92"/>
        </w:rPr>
        <w:t>S</w:t>
      </w:r>
      <w:r>
        <w:rPr>
          <w:w w:val="90"/>
        </w:rPr>
        <w:t>ist</w:t>
      </w:r>
      <w:r>
        <w:rPr>
          <w:w w:val="101"/>
        </w:rPr>
        <w:t>e</w:t>
      </w:r>
      <w:r>
        <w:rPr>
          <w:w w:val="102"/>
        </w:rPr>
        <w:t>m</w:t>
      </w:r>
      <w:r>
        <w:rPr>
          <w:w w:val="95"/>
        </w:rPr>
        <w:t>a</w:t>
      </w:r>
      <w:r>
        <w:rPr/>
        <w:t> </w:t>
      </w:r>
      <w:r>
        <w:rPr>
          <w:w w:val="104"/>
        </w:rPr>
        <w:t>d</w:t>
      </w:r>
      <w:r>
        <w:rPr>
          <w:w w:val="101"/>
        </w:rPr>
        <w:t>e</w:t>
      </w:r>
      <w:r>
        <w:rPr/>
        <w:t> </w:t>
      </w:r>
      <w:r>
        <w:rPr>
          <w:w w:val="103"/>
        </w:rPr>
        <w:t>G</w:t>
      </w:r>
      <w:r>
        <w:rPr>
          <w:w w:val="101"/>
        </w:rPr>
        <w:t>e</w:t>
      </w:r>
      <w:r>
        <w:rPr>
          <w:w w:val="91"/>
        </w:rPr>
        <w:t>st</w:t>
      </w:r>
      <w:r>
        <w:rPr>
          <w:w w:val="97"/>
        </w:rPr>
        <w:t>ió</w:t>
      </w:r>
      <w:r>
        <w:rPr>
          <w:w w:val="103"/>
        </w:rPr>
        <w:t>n</w:t>
      </w:r>
      <w:r>
        <w:rPr/>
        <w:t> </w:t>
      </w:r>
      <w:r>
        <w:rPr>
          <w:w w:val="104"/>
        </w:rPr>
        <w:t>d</w:t>
      </w:r>
      <w:r>
        <w:rPr>
          <w:w w:val="101"/>
        </w:rPr>
        <w:t>e</w:t>
      </w:r>
      <w:r>
        <w:rPr/>
        <w:t> </w:t>
      </w:r>
      <w:r>
        <w:rPr>
          <w:w w:val="100"/>
        </w:rPr>
        <w:t>C</w:t>
      </w:r>
      <w:r>
        <w:rPr>
          <w:w w:val="95"/>
        </w:rPr>
        <w:t>a</w:t>
      </w:r>
      <w:r>
        <w:rPr>
          <w:w w:val="95"/>
        </w:rPr>
        <w:t>lid</w:t>
      </w:r>
      <w:r>
        <w:rPr>
          <w:w w:val="95"/>
        </w:rPr>
        <w:t>a</w:t>
      </w:r>
      <w:r>
        <w:rPr>
          <w:w w:val="104"/>
        </w:rPr>
        <w:t>d</w:t>
      </w:r>
      <w:r>
        <w:rPr/>
        <w:t> </w:t>
      </w:r>
      <w:r>
        <w:rPr>
          <w:w w:val="102"/>
        </w:rPr>
        <w:t>b</w:t>
      </w:r>
      <w:r>
        <w:rPr>
          <w:w w:val="95"/>
        </w:rPr>
        <w:t>a</w:t>
      </w:r>
      <w:r>
        <w:rPr>
          <w:w w:val="75"/>
        </w:rPr>
        <w:t>j</w:t>
      </w:r>
      <w:r>
        <w:rPr>
          <w:w w:val="103"/>
        </w:rPr>
        <w:t>o</w:t>
      </w:r>
      <w:r>
        <w:rPr/>
        <w:t> </w:t>
      </w:r>
      <w:r>
        <w:rPr>
          <w:w w:val="92"/>
        </w:rPr>
        <w:t>la</w:t>
      </w:r>
      <w:r>
        <w:rPr/>
        <w:t> </w:t>
      </w:r>
      <w:r>
        <w:rPr>
          <w:w w:val="103"/>
        </w:rPr>
        <w:t>n</w:t>
      </w:r>
      <w:r>
        <w:rPr>
          <w:w w:val="103"/>
        </w:rPr>
        <w:t>o</w:t>
      </w:r>
      <w:r>
        <w:rPr>
          <w:w w:val="102"/>
        </w:rPr>
        <w:t>rm</w:t>
      </w:r>
      <w:r>
        <w:rPr>
          <w:w w:val="95"/>
        </w:rPr>
        <w:t>a</w:t>
      </w:r>
      <w:r>
        <w:rPr/>
        <w:t> </w:t>
      </w:r>
      <w:r>
        <w:rPr>
          <w:w w:val="98"/>
        </w:rPr>
        <w:t>IS</w:t>
      </w:r>
      <w:r>
        <w:rPr>
          <w:w w:val="111"/>
        </w:rPr>
        <w:t>O</w:t>
      </w:r>
      <w:r>
        <w:rPr>
          <w:w w:val="97"/>
        </w:rPr>
        <w:t>.</w:t>
      </w:r>
      <w:r>
        <w:rPr>
          <w:w w:val="103"/>
          <w:position w:val="12"/>
          <w:sz w:val="10"/>
        </w:rPr>
        <w:t>50</w:t>
      </w:r>
      <w:r>
        <w:rPr>
          <w:position w:val="12"/>
          <w:sz w:val="10"/>
        </w:rPr>
        <w:t>   </w:t>
      </w:r>
      <w:r>
        <w:rPr>
          <w:w w:val="89"/>
        </w:rPr>
        <w:t>(Si</w:t>
      </w:r>
      <w:r>
        <w:rPr>
          <w:w w:val="90"/>
        </w:rPr>
        <w:t>s</w:t>
      </w:r>
      <w:r>
        <w:rPr>
          <w:w w:val="100"/>
        </w:rPr>
        <w:t>tem</w:t>
      </w:r>
      <w:r>
        <w:rPr>
          <w:w w:val="95"/>
        </w:rPr>
        <w:t>a </w:t>
      </w:r>
      <w:r>
        <w:rPr/>
        <w:t>de Gestión de Calidad UAEM, 2008)</w:t>
      </w:r>
    </w:p>
    <w:p>
      <w:pPr>
        <w:pStyle w:val="BodyText"/>
        <w:spacing w:before="10"/>
        <w:rPr>
          <w:sz w:val="24"/>
        </w:rPr>
      </w:pPr>
    </w:p>
    <w:p>
      <w:pPr>
        <w:pStyle w:val="BodyText"/>
        <w:spacing w:line="288" w:lineRule="auto"/>
        <w:ind w:left="551" w:right="128"/>
        <w:jc w:val="both"/>
      </w:pPr>
      <w:r>
        <w:rPr/>
        <w:t>Con estos antecedentes es menester preguntarse, cómo estos procesos pueden interferir</w:t>
      </w:r>
      <w:r>
        <w:rPr>
          <w:spacing w:val="-8"/>
        </w:rPr>
        <w:t> </w:t>
      </w:r>
      <w:r>
        <w:rPr/>
        <w:t>por</w:t>
      </w:r>
      <w:r>
        <w:rPr>
          <w:spacing w:val="-9"/>
        </w:rPr>
        <w:t> </w:t>
      </w:r>
      <w:r>
        <w:rPr/>
        <w:t>ser</w:t>
      </w:r>
      <w:r>
        <w:rPr>
          <w:spacing w:val="-10"/>
        </w:rPr>
        <w:t> </w:t>
      </w:r>
      <w:r>
        <w:rPr/>
        <w:t>efectuados</w:t>
      </w:r>
      <w:r>
        <w:rPr>
          <w:spacing w:val="-9"/>
        </w:rPr>
        <w:t> </w:t>
      </w:r>
      <w:r>
        <w:rPr/>
        <w:t>por</w:t>
      </w:r>
      <w:r>
        <w:rPr>
          <w:spacing w:val="-9"/>
        </w:rPr>
        <w:t> </w:t>
      </w:r>
      <w:r>
        <w:rPr/>
        <w:t>instancias</w:t>
      </w:r>
      <w:r>
        <w:rPr>
          <w:spacing w:val="-8"/>
        </w:rPr>
        <w:t> </w:t>
      </w:r>
      <w:r>
        <w:rPr/>
        <w:t>certificadores</w:t>
      </w:r>
      <w:r>
        <w:rPr>
          <w:spacing w:val="-10"/>
        </w:rPr>
        <w:t> </w:t>
      </w:r>
      <w:r>
        <w:rPr/>
        <w:t>externas</w:t>
      </w:r>
      <w:r>
        <w:rPr>
          <w:spacing w:val="-10"/>
        </w:rPr>
        <w:t> </w:t>
      </w:r>
      <w:r>
        <w:rPr/>
        <w:t>a</w:t>
      </w:r>
      <w:r>
        <w:rPr>
          <w:spacing w:val="-9"/>
        </w:rPr>
        <w:t> </w:t>
      </w:r>
      <w:r>
        <w:rPr/>
        <w:t>los</w:t>
      </w:r>
      <w:r>
        <w:rPr>
          <w:spacing w:val="-9"/>
        </w:rPr>
        <w:t> </w:t>
      </w:r>
      <w:r>
        <w:rPr/>
        <w:t>valores</w:t>
      </w:r>
      <w:r>
        <w:rPr>
          <w:spacing w:val="-9"/>
        </w:rPr>
        <w:t> </w:t>
      </w:r>
      <w:r>
        <w:rPr/>
        <w:t>y principios que garantizan la autonomía universitaria. En este contexto, poco ha sido</w:t>
      </w:r>
      <w:r>
        <w:rPr>
          <w:spacing w:val="-12"/>
        </w:rPr>
        <w:t> </w:t>
      </w:r>
      <w:r>
        <w:rPr/>
        <w:t>el</w:t>
      </w:r>
      <w:r>
        <w:rPr>
          <w:spacing w:val="-12"/>
        </w:rPr>
        <w:t> </w:t>
      </w:r>
      <w:r>
        <w:rPr/>
        <w:t>debate</w:t>
      </w:r>
      <w:r>
        <w:rPr>
          <w:spacing w:val="-12"/>
        </w:rPr>
        <w:t> </w:t>
      </w:r>
      <w:r>
        <w:rPr/>
        <w:t>sobre</w:t>
      </w:r>
      <w:r>
        <w:rPr>
          <w:spacing w:val="-12"/>
        </w:rPr>
        <w:t> </w:t>
      </w:r>
      <w:r>
        <w:rPr/>
        <w:t>la</w:t>
      </w:r>
      <w:r>
        <w:rPr>
          <w:spacing w:val="-12"/>
        </w:rPr>
        <w:t> </w:t>
      </w:r>
      <w:r>
        <w:rPr/>
        <w:t>pertinencia</w:t>
      </w:r>
      <w:r>
        <w:rPr>
          <w:spacing w:val="-12"/>
        </w:rPr>
        <w:t> </w:t>
      </w:r>
      <w:r>
        <w:rPr/>
        <w:t>o</w:t>
      </w:r>
      <w:r>
        <w:rPr>
          <w:spacing w:val="-12"/>
        </w:rPr>
        <w:t> </w:t>
      </w:r>
      <w:r>
        <w:rPr/>
        <w:t>no</w:t>
      </w:r>
      <w:r>
        <w:rPr>
          <w:spacing w:val="-12"/>
        </w:rPr>
        <w:t> </w:t>
      </w:r>
      <w:r>
        <w:rPr/>
        <w:t>de</w:t>
      </w:r>
      <w:r>
        <w:rPr>
          <w:spacing w:val="-12"/>
        </w:rPr>
        <w:t> </w:t>
      </w:r>
      <w:r>
        <w:rPr/>
        <w:t>estas</w:t>
      </w:r>
      <w:r>
        <w:rPr>
          <w:spacing w:val="-12"/>
        </w:rPr>
        <w:t> </w:t>
      </w:r>
      <w:r>
        <w:rPr/>
        <w:t>políticas</w:t>
      </w:r>
      <w:r>
        <w:rPr>
          <w:spacing w:val="-12"/>
        </w:rPr>
        <w:t> </w:t>
      </w:r>
      <w:r>
        <w:rPr/>
        <w:t>certificadoras,</w:t>
      </w:r>
      <w:r>
        <w:rPr>
          <w:spacing w:val="-13"/>
        </w:rPr>
        <w:t> </w:t>
      </w:r>
      <w:r>
        <w:rPr/>
        <w:t>ya</w:t>
      </w:r>
      <w:r>
        <w:rPr>
          <w:spacing w:val="-12"/>
        </w:rPr>
        <w:t> </w:t>
      </w:r>
      <w:r>
        <w:rPr/>
        <w:t>que</w:t>
      </w:r>
      <w:r>
        <w:rPr>
          <w:spacing w:val="-12"/>
        </w:rPr>
        <w:t> </w:t>
      </w:r>
      <w:r>
        <w:rPr/>
        <w:t>al ser modelos que finalmente repercuten en mejor atención y prestación de los servicios</w:t>
      </w:r>
      <w:r>
        <w:rPr>
          <w:spacing w:val="-6"/>
        </w:rPr>
        <w:t> </w:t>
      </w:r>
      <w:r>
        <w:rPr/>
        <w:t>educativos</w:t>
      </w:r>
      <w:r>
        <w:rPr>
          <w:spacing w:val="-6"/>
        </w:rPr>
        <w:t> </w:t>
      </w:r>
      <w:r>
        <w:rPr/>
        <w:t>a</w:t>
      </w:r>
      <w:r>
        <w:rPr>
          <w:spacing w:val="-6"/>
        </w:rPr>
        <w:t> </w:t>
      </w:r>
      <w:r>
        <w:rPr/>
        <w:t>la</w:t>
      </w:r>
      <w:r>
        <w:rPr>
          <w:spacing w:val="-6"/>
        </w:rPr>
        <w:t> </w:t>
      </w:r>
      <w:r>
        <w:rPr/>
        <w:t>comunidad</w:t>
      </w:r>
      <w:r>
        <w:rPr>
          <w:spacing w:val="-6"/>
        </w:rPr>
        <w:t> </w:t>
      </w:r>
      <w:r>
        <w:rPr/>
        <w:t>universitaria,</w:t>
      </w:r>
      <w:r>
        <w:rPr>
          <w:spacing w:val="-6"/>
        </w:rPr>
        <w:t> </w:t>
      </w:r>
      <w:r>
        <w:rPr/>
        <w:t>difícilmente</w:t>
      </w:r>
      <w:r>
        <w:rPr>
          <w:spacing w:val="-6"/>
        </w:rPr>
        <w:t> </w:t>
      </w:r>
      <w:r>
        <w:rPr/>
        <w:t>se</w:t>
      </w:r>
      <w:r>
        <w:rPr>
          <w:spacing w:val="-6"/>
        </w:rPr>
        <w:t> </w:t>
      </w:r>
      <w:r>
        <w:rPr/>
        <w:t>ven</w:t>
      </w:r>
      <w:r>
        <w:rPr>
          <w:spacing w:val="-6"/>
        </w:rPr>
        <w:t> </w:t>
      </w:r>
      <w:r>
        <w:rPr/>
        <w:t>como</w:t>
      </w:r>
      <w:r>
        <w:rPr>
          <w:spacing w:val="-6"/>
        </w:rPr>
        <w:t> </w:t>
      </w:r>
      <w:r>
        <w:rPr/>
        <w:t>una alteración</w:t>
      </w:r>
      <w:r>
        <w:rPr>
          <w:spacing w:val="-15"/>
        </w:rPr>
        <w:t> </w:t>
      </w:r>
      <w:r>
        <w:rPr/>
        <w:t>o</w:t>
      </w:r>
      <w:r>
        <w:rPr>
          <w:spacing w:val="-14"/>
        </w:rPr>
        <w:t> </w:t>
      </w:r>
      <w:r>
        <w:rPr/>
        <w:t>injerencia</w:t>
      </w:r>
      <w:r>
        <w:rPr>
          <w:spacing w:val="-14"/>
        </w:rPr>
        <w:t> </w:t>
      </w:r>
      <w:r>
        <w:rPr/>
        <w:t>externa</w:t>
      </w:r>
      <w:r>
        <w:rPr>
          <w:spacing w:val="-15"/>
        </w:rPr>
        <w:t> </w:t>
      </w:r>
      <w:r>
        <w:rPr/>
        <w:t>a</w:t>
      </w:r>
      <w:r>
        <w:rPr>
          <w:spacing w:val="-14"/>
        </w:rPr>
        <w:t> </w:t>
      </w:r>
      <w:r>
        <w:rPr/>
        <w:t>la</w:t>
      </w:r>
      <w:r>
        <w:rPr>
          <w:spacing w:val="-14"/>
        </w:rPr>
        <w:t> </w:t>
      </w:r>
      <w:r>
        <w:rPr/>
        <w:t>dinámica</w:t>
      </w:r>
      <w:r>
        <w:rPr>
          <w:spacing w:val="-14"/>
        </w:rPr>
        <w:t> </w:t>
      </w:r>
      <w:r>
        <w:rPr/>
        <w:t>de</w:t>
      </w:r>
      <w:r>
        <w:rPr>
          <w:spacing w:val="-14"/>
        </w:rPr>
        <w:t> </w:t>
      </w:r>
      <w:r>
        <w:rPr/>
        <w:t>la</w:t>
      </w:r>
      <w:r>
        <w:rPr>
          <w:spacing w:val="-14"/>
        </w:rPr>
        <w:t> </w:t>
      </w:r>
      <w:r>
        <w:rPr/>
        <w:t>propia</w:t>
      </w:r>
      <w:r>
        <w:rPr>
          <w:spacing w:val="-14"/>
        </w:rPr>
        <w:t> </w:t>
      </w:r>
      <w:r>
        <w:rPr/>
        <w:t>Universidad.</w:t>
      </w:r>
    </w:p>
    <w:p>
      <w:pPr>
        <w:pStyle w:val="BodyText"/>
        <w:spacing w:before="5"/>
        <w:rPr>
          <w:sz w:val="24"/>
        </w:rPr>
      </w:pPr>
    </w:p>
    <w:p>
      <w:pPr>
        <w:pStyle w:val="BodyText"/>
        <w:spacing w:line="288" w:lineRule="auto" w:before="1"/>
        <w:ind w:left="551" w:right="132"/>
        <w:jc w:val="both"/>
      </w:pPr>
      <w:r>
        <w:rPr/>
        <w:t>Lo anterior no significa que en términos estrictamente doctrinarios estos procesos de certificación por estándares internacionales de calidad, pudieran representar la presencia de un agente extraño que interfiere con la organización interna de las Universidades Públicas, lo que podría traducirse en un ataque indirecto a la autonomía universitaria. Pero, si se mira con mayor detenimiento es poco probable que las actividades de certificadoras bajo modelos de calidad, ataque la sustancia de la vida universitaria, ya que su vocación es posibilidad y mejorar los procesos que las instituciones y sus componentes ofrecen a su comunidad, lo que se traduce en beneficios tangibles para los universitarios.</w:t>
      </w:r>
    </w:p>
    <w:p>
      <w:pPr>
        <w:pStyle w:val="BodyText"/>
        <w:spacing w:before="5"/>
        <w:rPr>
          <w:sz w:val="24"/>
        </w:rPr>
      </w:pPr>
    </w:p>
    <w:p>
      <w:pPr>
        <w:pStyle w:val="BodyText"/>
        <w:spacing w:line="288" w:lineRule="auto" w:before="1"/>
        <w:ind w:left="551" w:right="132"/>
        <w:jc w:val="both"/>
      </w:pPr>
      <w:r>
        <w:rPr/>
        <w:t>Finalmente es pertinente no caer en la idolatría de estos procesos ya que, por si mismos no representan en algunos casos oportunidades o mejoras en las instancias universitarios, pero que por lo mismo son alternativas puntuales, que regidas en su justa dimensión pueden ser una palanca para defender la misma autonomía,</w:t>
      </w:r>
      <w:r>
        <w:rPr>
          <w:spacing w:val="-15"/>
        </w:rPr>
        <w:t> </w:t>
      </w:r>
      <w:r>
        <w:rPr/>
        <w:t>solo</w:t>
      </w:r>
      <w:r>
        <w:rPr>
          <w:spacing w:val="-15"/>
        </w:rPr>
        <w:t> </w:t>
      </w:r>
      <w:r>
        <w:rPr/>
        <w:t>que</w:t>
      </w:r>
      <w:r>
        <w:rPr>
          <w:spacing w:val="-15"/>
        </w:rPr>
        <w:t> </w:t>
      </w:r>
      <w:r>
        <w:rPr/>
        <w:t>en</w:t>
      </w:r>
      <w:r>
        <w:rPr>
          <w:spacing w:val="-15"/>
        </w:rPr>
        <w:t> </w:t>
      </w:r>
      <w:r>
        <w:rPr/>
        <w:t>estas</w:t>
      </w:r>
      <w:r>
        <w:rPr>
          <w:spacing w:val="-15"/>
        </w:rPr>
        <w:t> </w:t>
      </w:r>
      <w:r>
        <w:rPr/>
        <w:t>circunstancias</w:t>
      </w:r>
      <w:r>
        <w:rPr>
          <w:spacing w:val="-15"/>
        </w:rPr>
        <w:t> </w:t>
      </w:r>
      <w:r>
        <w:rPr/>
        <w:t>revestida</w:t>
      </w:r>
      <w:r>
        <w:rPr>
          <w:spacing w:val="-15"/>
        </w:rPr>
        <w:t> </w:t>
      </w:r>
      <w:r>
        <w:rPr/>
        <w:t>de</w:t>
      </w:r>
      <w:r>
        <w:rPr>
          <w:spacing w:val="-15"/>
        </w:rPr>
        <w:t> </w:t>
      </w:r>
      <w:r>
        <w:rPr/>
        <w:t>un</w:t>
      </w:r>
      <w:r>
        <w:rPr>
          <w:spacing w:val="-15"/>
        </w:rPr>
        <w:t> </w:t>
      </w:r>
      <w:r>
        <w:rPr/>
        <w:t>valor</w:t>
      </w:r>
      <w:r>
        <w:rPr>
          <w:spacing w:val="-15"/>
        </w:rPr>
        <w:t> </w:t>
      </w:r>
      <w:r>
        <w:rPr/>
        <w:t>adicional</w:t>
      </w:r>
      <w:r>
        <w:rPr>
          <w:spacing w:val="-16"/>
        </w:rPr>
        <w:t> </w:t>
      </w:r>
      <w:r>
        <w:rPr/>
        <w:t>como la</w:t>
      </w:r>
      <w:r>
        <w:rPr>
          <w:spacing w:val="-41"/>
        </w:rPr>
        <w:t> </w:t>
      </w:r>
      <w:r>
        <w:rPr/>
        <w:t>calidad.</w:t>
      </w: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2056;mso-wrap-distance-left:0;mso-wrap-distance-right:0" from="113.559998pt,15.491622pt" to="257.559998pt,15.491622pt" stroked="true" strokeweight=".48pt" strokecolor="#000000">
            <w10:wrap type="topAndBottom"/>
          </v:line>
        </w:pict>
      </w:r>
    </w:p>
    <w:p>
      <w:pPr>
        <w:spacing w:line="254" w:lineRule="auto" w:before="52"/>
        <w:ind w:left="551" w:right="132" w:firstLine="0"/>
        <w:jc w:val="both"/>
        <w:rPr>
          <w:sz w:val="17"/>
        </w:rPr>
      </w:pPr>
      <w:r>
        <w:rPr>
          <w:w w:val="105"/>
          <w:position w:val="8"/>
          <w:sz w:val="12"/>
        </w:rPr>
        <w:t>50 </w:t>
      </w:r>
      <w:r>
        <w:rPr>
          <w:w w:val="105"/>
          <w:sz w:val="17"/>
        </w:rPr>
        <w:t>Es importante destacar el avance que la Universidad Autónoma del Estado de México tiene en materia de certificación de calidad por la norma ISO; durante 2008 se realizaron dos auditorías internas y una externa de mantenimiento y rectificación, obteniendo resultados resultando de ello la certificación de 30 nuevos procesos y el mantenimiento de los existentes, sumando con ello un total de 144 procesos certificados, es decir, un crecimiento  de 167% ante las 54 certificaciones que se tenían en el año 2004. De la misma forma, el año 2008 concluyó con 42 Programas Educativos acreditados. Información ratificada con la presencia del organismo certificador American Trust Register S.C.  (Cuarto Informe Anual de la Administración 2005-</w:t>
      </w:r>
      <w:r>
        <w:rPr>
          <w:spacing w:val="18"/>
          <w:w w:val="105"/>
          <w:sz w:val="17"/>
        </w:rPr>
        <w:t> </w:t>
      </w:r>
      <w:r>
        <w:rPr>
          <w:w w:val="105"/>
          <w:sz w:val="17"/>
        </w:rPr>
        <w:t>2009)</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Heading5"/>
        <w:numPr>
          <w:ilvl w:val="3"/>
          <w:numId w:val="70"/>
        </w:numPr>
        <w:tabs>
          <w:tab w:pos="1640" w:val="left" w:leader="none"/>
          <w:tab w:pos="1641" w:val="left" w:leader="none"/>
        </w:tabs>
        <w:spacing w:line="283" w:lineRule="auto" w:before="47" w:after="0"/>
        <w:ind w:left="944" w:right="562" w:hanging="720"/>
        <w:jc w:val="left"/>
      </w:pPr>
      <w:r>
        <w:rPr>
          <w:spacing w:val="19"/>
          <w:w w:val="90"/>
        </w:rPr>
        <w:t>Políticas nacionales </w:t>
      </w:r>
      <w:r>
        <w:rPr>
          <w:spacing w:val="18"/>
          <w:w w:val="90"/>
        </w:rPr>
        <w:t>entorno </w:t>
      </w:r>
      <w:r>
        <w:rPr>
          <w:w w:val="90"/>
        </w:rPr>
        <w:t>a l f </w:t>
      </w:r>
      <w:r>
        <w:rPr>
          <w:spacing w:val="19"/>
          <w:w w:val="90"/>
        </w:rPr>
        <w:t>inanciamiento</w:t>
      </w:r>
      <w:r>
        <w:rPr>
          <w:spacing w:val="7"/>
          <w:w w:val="90"/>
        </w:rPr>
        <w:t> </w:t>
      </w:r>
      <w:r>
        <w:rPr>
          <w:spacing w:val="18"/>
          <w:w w:val="90"/>
        </w:rPr>
        <w:t>federal </w:t>
      </w:r>
      <w:r>
        <w:rPr>
          <w:w w:val="90"/>
        </w:rPr>
        <w:t>y</w:t>
      </w:r>
      <w:r>
        <w:rPr>
          <w:spacing w:val="-3"/>
          <w:w w:val="90"/>
        </w:rPr>
        <w:t> </w:t>
      </w:r>
      <w:r>
        <w:rPr>
          <w:spacing w:val="18"/>
          <w:w w:val="90"/>
        </w:rPr>
        <w:t>estatal</w:t>
      </w:r>
      <w:r>
        <w:rPr>
          <w:spacing w:val="-3"/>
          <w:w w:val="90"/>
        </w:rPr>
        <w:t> </w:t>
      </w:r>
      <w:r>
        <w:rPr>
          <w:spacing w:val="11"/>
          <w:w w:val="90"/>
        </w:rPr>
        <w:t>de</w:t>
      </w:r>
      <w:r>
        <w:rPr>
          <w:spacing w:val="-3"/>
          <w:w w:val="90"/>
        </w:rPr>
        <w:t> </w:t>
      </w:r>
      <w:r>
        <w:rPr>
          <w:spacing w:val="14"/>
          <w:w w:val="90"/>
        </w:rPr>
        <w:t>las</w:t>
      </w:r>
      <w:r>
        <w:rPr>
          <w:spacing w:val="-3"/>
          <w:w w:val="90"/>
        </w:rPr>
        <w:t> </w:t>
      </w:r>
      <w:r>
        <w:rPr>
          <w:spacing w:val="20"/>
          <w:w w:val="90"/>
        </w:rPr>
        <w:t>Universidades</w:t>
      </w:r>
      <w:r>
        <w:rPr>
          <w:spacing w:val="-3"/>
          <w:w w:val="90"/>
        </w:rPr>
        <w:t> </w:t>
      </w:r>
      <w:r>
        <w:rPr>
          <w:spacing w:val="19"/>
          <w:w w:val="90"/>
        </w:rPr>
        <w:t>Públicas.</w:t>
      </w:r>
    </w:p>
    <w:p>
      <w:pPr>
        <w:pStyle w:val="BodyText"/>
        <w:spacing w:before="2"/>
        <w:rPr>
          <w:rFonts w:ascii="Cambria"/>
          <w:b/>
          <w:sz w:val="24"/>
        </w:rPr>
      </w:pPr>
    </w:p>
    <w:p>
      <w:pPr>
        <w:pStyle w:val="ListParagraph"/>
        <w:numPr>
          <w:ilvl w:val="4"/>
          <w:numId w:val="72"/>
        </w:numPr>
        <w:tabs>
          <w:tab w:pos="1400" w:val="left" w:leader="none"/>
        </w:tabs>
        <w:spacing w:line="240" w:lineRule="auto" w:before="0" w:after="0"/>
        <w:ind w:left="1400" w:right="0" w:hanging="1176"/>
        <w:jc w:val="both"/>
        <w:rPr>
          <w:rFonts w:ascii="Cambria" w:hAnsi="Cambria"/>
          <w:b/>
          <w:sz w:val="26"/>
        </w:rPr>
      </w:pPr>
      <w:r>
        <w:rPr>
          <w:rFonts w:ascii="Cambria" w:hAnsi="Cambria"/>
          <w:b/>
          <w:spacing w:val="14"/>
          <w:w w:val="90"/>
          <w:sz w:val="26"/>
        </w:rPr>
        <w:t>Las</w:t>
      </w:r>
      <w:r>
        <w:rPr>
          <w:rFonts w:ascii="Cambria" w:hAnsi="Cambria"/>
          <w:b/>
          <w:spacing w:val="9"/>
          <w:w w:val="90"/>
          <w:sz w:val="26"/>
        </w:rPr>
        <w:t> </w:t>
      </w:r>
      <w:r>
        <w:rPr>
          <w:rFonts w:ascii="Cambria" w:hAnsi="Cambria"/>
          <w:b/>
          <w:spacing w:val="18"/>
          <w:w w:val="90"/>
          <w:sz w:val="26"/>
        </w:rPr>
        <w:t>formas</w:t>
      </w:r>
      <w:r>
        <w:rPr>
          <w:rFonts w:ascii="Cambria" w:hAnsi="Cambria"/>
          <w:b/>
          <w:spacing w:val="9"/>
          <w:w w:val="90"/>
          <w:sz w:val="26"/>
        </w:rPr>
        <w:t> </w:t>
      </w:r>
      <w:r>
        <w:rPr>
          <w:rFonts w:ascii="Cambria" w:hAnsi="Cambria"/>
          <w:b/>
          <w:spacing w:val="11"/>
          <w:w w:val="90"/>
          <w:sz w:val="26"/>
        </w:rPr>
        <w:t>de</w:t>
      </w:r>
      <w:r>
        <w:rPr>
          <w:rFonts w:ascii="Cambria" w:hAnsi="Cambria"/>
          <w:b/>
          <w:spacing w:val="9"/>
          <w:w w:val="90"/>
          <w:sz w:val="26"/>
        </w:rPr>
        <w:t> </w:t>
      </w:r>
      <w:r>
        <w:rPr>
          <w:rFonts w:ascii="Cambria" w:hAnsi="Cambria"/>
          <w:b/>
          <w:w w:val="90"/>
          <w:sz w:val="26"/>
        </w:rPr>
        <w:t>f</w:t>
      </w:r>
      <w:r>
        <w:rPr>
          <w:rFonts w:ascii="Cambria" w:hAnsi="Cambria"/>
          <w:b/>
          <w:spacing w:val="-40"/>
          <w:w w:val="90"/>
          <w:sz w:val="26"/>
        </w:rPr>
        <w:t> </w:t>
      </w:r>
      <w:r>
        <w:rPr>
          <w:rFonts w:ascii="Cambria" w:hAnsi="Cambria"/>
          <w:b/>
          <w:spacing w:val="19"/>
          <w:w w:val="90"/>
          <w:sz w:val="26"/>
        </w:rPr>
        <w:t>inanciación</w:t>
      </w:r>
      <w:r>
        <w:rPr>
          <w:rFonts w:ascii="Cambria" w:hAnsi="Cambria"/>
          <w:b/>
          <w:spacing w:val="9"/>
          <w:w w:val="90"/>
          <w:sz w:val="26"/>
        </w:rPr>
        <w:t> </w:t>
      </w:r>
      <w:r>
        <w:rPr>
          <w:rFonts w:ascii="Cambria" w:hAnsi="Cambria"/>
          <w:b/>
          <w:w w:val="90"/>
          <w:sz w:val="26"/>
        </w:rPr>
        <w:t>a</w:t>
      </w:r>
      <w:r>
        <w:rPr>
          <w:rFonts w:ascii="Cambria" w:hAnsi="Cambria"/>
          <w:b/>
          <w:spacing w:val="9"/>
          <w:w w:val="90"/>
          <w:sz w:val="26"/>
        </w:rPr>
        <w:t> </w:t>
      </w:r>
      <w:r>
        <w:rPr>
          <w:rFonts w:ascii="Cambria" w:hAnsi="Cambria"/>
          <w:b/>
          <w:w w:val="90"/>
          <w:sz w:val="26"/>
        </w:rPr>
        <w:t>l</w:t>
      </w:r>
      <w:r>
        <w:rPr>
          <w:rFonts w:ascii="Cambria" w:hAnsi="Cambria"/>
          <w:b/>
          <w:spacing w:val="-40"/>
          <w:w w:val="90"/>
          <w:sz w:val="26"/>
        </w:rPr>
        <w:t> </w:t>
      </w:r>
      <w:r>
        <w:rPr>
          <w:rFonts w:ascii="Cambria" w:hAnsi="Cambria"/>
          <w:b/>
          <w:spacing w:val="10"/>
          <w:w w:val="90"/>
          <w:sz w:val="26"/>
        </w:rPr>
        <w:t>as </w:t>
      </w:r>
      <w:r>
        <w:rPr>
          <w:rFonts w:ascii="Cambria" w:hAnsi="Cambria"/>
          <w:b/>
          <w:spacing w:val="20"/>
          <w:w w:val="90"/>
          <w:sz w:val="26"/>
        </w:rPr>
        <w:t>Universidades</w:t>
      </w:r>
      <w:r>
        <w:rPr>
          <w:rFonts w:ascii="Cambria" w:hAnsi="Cambria"/>
          <w:b/>
          <w:spacing w:val="9"/>
          <w:w w:val="90"/>
          <w:sz w:val="26"/>
        </w:rPr>
        <w:t> </w:t>
      </w:r>
      <w:r>
        <w:rPr>
          <w:rFonts w:ascii="Cambria" w:hAnsi="Cambria"/>
          <w:b/>
          <w:spacing w:val="19"/>
          <w:w w:val="90"/>
          <w:sz w:val="26"/>
        </w:rPr>
        <w:t>Públicas</w:t>
      </w:r>
    </w:p>
    <w:p>
      <w:pPr>
        <w:pStyle w:val="BodyText"/>
        <w:spacing w:before="9"/>
        <w:rPr>
          <w:rFonts w:ascii="Cambria"/>
          <w:b/>
          <w:sz w:val="28"/>
        </w:rPr>
      </w:pPr>
    </w:p>
    <w:p>
      <w:pPr>
        <w:pStyle w:val="BodyText"/>
        <w:spacing w:line="288" w:lineRule="auto"/>
        <w:ind w:left="224" w:right="538"/>
        <w:jc w:val="both"/>
      </w:pPr>
      <w:r>
        <w:rPr/>
        <w:t>Para comprender la responsabilidad estatal en materia de financiamiento a las Universidades Públicas autónomas por ley, es necesario comprender que éstas, están inscritas en el llamado Sistema Educativo Nacional, integrado por la educación básica, educación media superior y educación superior. Estas vertientes</w:t>
      </w:r>
      <w:r>
        <w:rPr>
          <w:spacing w:val="-12"/>
        </w:rPr>
        <w:t> </w:t>
      </w:r>
      <w:r>
        <w:rPr/>
        <w:t>educativas,</w:t>
      </w:r>
      <w:r>
        <w:rPr>
          <w:spacing w:val="-12"/>
        </w:rPr>
        <w:t> </w:t>
      </w:r>
      <w:r>
        <w:rPr/>
        <w:t>se</w:t>
      </w:r>
      <w:r>
        <w:rPr>
          <w:spacing w:val="-12"/>
        </w:rPr>
        <w:t> </w:t>
      </w:r>
      <w:r>
        <w:rPr/>
        <w:t>encuentran</w:t>
      </w:r>
      <w:r>
        <w:rPr>
          <w:spacing w:val="-12"/>
        </w:rPr>
        <w:t> </w:t>
      </w:r>
      <w:r>
        <w:rPr/>
        <w:t>identificadas</w:t>
      </w:r>
      <w:r>
        <w:rPr>
          <w:spacing w:val="-12"/>
        </w:rPr>
        <w:t> </w:t>
      </w:r>
      <w:r>
        <w:rPr/>
        <w:t>dentro</w:t>
      </w:r>
      <w:r>
        <w:rPr>
          <w:spacing w:val="-12"/>
        </w:rPr>
        <w:t> </w:t>
      </w:r>
      <w:r>
        <w:rPr/>
        <w:t>de</w:t>
      </w:r>
      <w:r>
        <w:rPr>
          <w:spacing w:val="-12"/>
        </w:rPr>
        <w:t> </w:t>
      </w:r>
      <w:r>
        <w:rPr/>
        <w:t>la</w:t>
      </w:r>
      <w:r>
        <w:rPr>
          <w:spacing w:val="-12"/>
        </w:rPr>
        <w:t> </w:t>
      </w:r>
      <w:r>
        <w:rPr/>
        <w:t>Constitución</w:t>
      </w:r>
      <w:r>
        <w:rPr>
          <w:spacing w:val="-11"/>
        </w:rPr>
        <w:t> </w:t>
      </w:r>
      <w:r>
        <w:rPr/>
        <w:t>de</w:t>
      </w:r>
      <w:r>
        <w:rPr>
          <w:spacing w:val="-12"/>
        </w:rPr>
        <w:t> </w:t>
      </w:r>
      <w:r>
        <w:rPr/>
        <w:t>la República,</w:t>
      </w:r>
      <w:r>
        <w:rPr>
          <w:spacing w:val="-8"/>
        </w:rPr>
        <w:t> </w:t>
      </w:r>
      <w:r>
        <w:rPr/>
        <w:t>la</w:t>
      </w:r>
      <w:r>
        <w:rPr>
          <w:spacing w:val="-8"/>
        </w:rPr>
        <w:t> </w:t>
      </w:r>
      <w:r>
        <w:rPr/>
        <w:t>cual</w:t>
      </w:r>
      <w:r>
        <w:rPr>
          <w:spacing w:val="-8"/>
        </w:rPr>
        <w:t> </w:t>
      </w:r>
      <w:r>
        <w:rPr/>
        <w:t>a</w:t>
      </w:r>
      <w:r>
        <w:rPr>
          <w:spacing w:val="-8"/>
        </w:rPr>
        <w:t> </w:t>
      </w:r>
      <w:r>
        <w:rPr/>
        <w:t>su</w:t>
      </w:r>
      <w:r>
        <w:rPr>
          <w:spacing w:val="-8"/>
        </w:rPr>
        <w:t> </w:t>
      </w:r>
      <w:r>
        <w:rPr/>
        <w:t>vez,</w:t>
      </w:r>
      <w:r>
        <w:rPr>
          <w:spacing w:val="-8"/>
        </w:rPr>
        <w:t> </w:t>
      </w:r>
      <w:r>
        <w:rPr/>
        <w:t>determina</w:t>
      </w:r>
      <w:r>
        <w:rPr>
          <w:spacing w:val="-8"/>
        </w:rPr>
        <w:t> </w:t>
      </w:r>
      <w:r>
        <w:rPr/>
        <w:t>como</w:t>
      </w:r>
      <w:r>
        <w:rPr>
          <w:spacing w:val="-8"/>
        </w:rPr>
        <w:t> </w:t>
      </w:r>
      <w:r>
        <w:rPr/>
        <w:t>obligatoria</w:t>
      </w:r>
      <w:r>
        <w:rPr>
          <w:spacing w:val="-8"/>
        </w:rPr>
        <w:t> </w:t>
      </w:r>
      <w:r>
        <w:rPr/>
        <w:t>la</w:t>
      </w:r>
      <w:r>
        <w:rPr>
          <w:spacing w:val="-8"/>
        </w:rPr>
        <w:t> </w:t>
      </w:r>
      <w:r>
        <w:rPr/>
        <w:t>educación</w:t>
      </w:r>
      <w:r>
        <w:rPr>
          <w:spacing w:val="-8"/>
        </w:rPr>
        <w:t> </w:t>
      </w:r>
      <w:r>
        <w:rPr/>
        <w:t>básica,</w:t>
      </w:r>
      <w:r>
        <w:rPr>
          <w:spacing w:val="-8"/>
        </w:rPr>
        <w:t> </w:t>
      </w:r>
      <w:r>
        <w:rPr/>
        <w:t>por lo</w:t>
      </w:r>
      <w:r>
        <w:rPr>
          <w:spacing w:val="-11"/>
        </w:rPr>
        <w:t> </w:t>
      </w:r>
      <w:r>
        <w:rPr/>
        <w:t>cual</w:t>
      </w:r>
      <w:r>
        <w:rPr>
          <w:spacing w:val="-11"/>
        </w:rPr>
        <w:t> </w:t>
      </w:r>
      <w:r>
        <w:rPr/>
        <w:t>es</w:t>
      </w:r>
      <w:r>
        <w:rPr>
          <w:spacing w:val="-11"/>
        </w:rPr>
        <w:t> </w:t>
      </w:r>
      <w:r>
        <w:rPr/>
        <w:t>responsabilidad</w:t>
      </w:r>
      <w:r>
        <w:rPr>
          <w:spacing w:val="-11"/>
        </w:rPr>
        <w:t> </w:t>
      </w:r>
      <w:r>
        <w:rPr/>
        <w:t>del</w:t>
      </w:r>
      <w:r>
        <w:rPr>
          <w:spacing w:val="-11"/>
        </w:rPr>
        <w:t> </w:t>
      </w:r>
      <w:r>
        <w:rPr/>
        <w:t>Estado</w:t>
      </w:r>
      <w:r>
        <w:rPr>
          <w:spacing w:val="-11"/>
        </w:rPr>
        <w:t> </w:t>
      </w:r>
      <w:r>
        <w:rPr/>
        <w:t>su</w:t>
      </w:r>
      <w:r>
        <w:rPr>
          <w:spacing w:val="-11"/>
        </w:rPr>
        <w:t> </w:t>
      </w:r>
      <w:r>
        <w:rPr/>
        <w:t>promoción</w:t>
      </w:r>
      <w:r>
        <w:rPr>
          <w:spacing w:val="-11"/>
        </w:rPr>
        <w:t> </w:t>
      </w:r>
      <w:r>
        <w:rPr/>
        <w:t>y</w:t>
      </w:r>
      <w:r>
        <w:rPr>
          <w:spacing w:val="-11"/>
        </w:rPr>
        <w:t> </w:t>
      </w:r>
      <w:r>
        <w:rPr/>
        <w:t>atención.</w:t>
      </w:r>
    </w:p>
    <w:p>
      <w:pPr>
        <w:pStyle w:val="BodyText"/>
        <w:spacing w:before="5"/>
        <w:rPr>
          <w:sz w:val="24"/>
        </w:rPr>
      </w:pPr>
    </w:p>
    <w:p>
      <w:pPr>
        <w:pStyle w:val="BodyText"/>
        <w:spacing w:line="288" w:lineRule="auto" w:before="1"/>
        <w:ind w:left="224" w:right="538"/>
        <w:jc w:val="both"/>
      </w:pPr>
      <w:r>
        <w:rPr/>
        <w:t>En esta prioridad inicial, se deben inscribir los problemas de financiamiento de la</w:t>
      </w:r>
      <w:r>
        <w:rPr>
          <w:spacing w:val="-6"/>
        </w:rPr>
        <w:t> </w:t>
      </w:r>
      <w:r>
        <w:rPr/>
        <w:t>educación</w:t>
      </w:r>
      <w:r>
        <w:rPr>
          <w:spacing w:val="-6"/>
        </w:rPr>
        <w:t> </w:t>
      </w:r>
      <w:r>
        <w:rPr/>
        <w:t>pública</w:t>
      </w:r>
      <w:r>
        <w:rPr>
          <w:spacing w:val="-6"/>
        </w:rPr>
        <w:t> </w:t>
      </w:r>
      <w:r>
        <w:rPr/>
        <w:t>mexicana,</w:t>
      </w:r>
      <w:r>
        <w:rPr>
          <w:spacing w:val="-7"/>
        </w:rPr>
        <w:t> </w:t>
      </w:r>
      <w:r>
        <w:rPr/>
        <w:t>los</w:t>
      </w:r>
      <w:r>
        <w:rPr>
          <w:spacing w:val="-5"/>
        </w:rPr>
        <w:t> </w:t>
      </w:r>
      <w:r>
        <w:rPr/>
        <w:t>cuales,</w:t>
      </w:r>
      <w:r>
        <w:rPr>
          <w:spacing w:val="-6"/>
        </w:rPr>
        <w:t> </w:t>
      </w:r>
      <w:r>
        <w:rPr/>
        <w:t>se</w:t>
      </w:r>
      <w:r>
        <w:rPr>
          <w:spacing w:val="-6"/>
        </w:rPr>
        <w:t> </w:t>
      </w:r>
      <w:r>
        <w:rPr/>
        <w:t>articulan</w:t>
      </w:r>
      <w:r>
        <w:rPr>
          <w:spacing w:val="-7"/>
        </w:rPr>
        <w:t> </w:t>
      </w:r>
      <w:r>
        <w:rPr/>
        <w:t>con</w:t>
      </w:r>
      <w:r>
        <w:rPr>
          <w:spacing w:val="-6"/>
        </w:rPr>
        <w:t> </w:t>
      </w:r>
      <w:r>
        <w:rPr/>
        <w:t>la</w:t>
      </w:r>
      <w:r>
        <w:rPr>
          <w:spacing w:val="-6"/>
        </w:rPr>
        <w:t> </w:t>
      </w:r>
      <w:r>
        <w:rPr/>
        <w:t>visión</w:t>
      </w:r>
      <w:r>
        <w:rPr>
          <w:spacing w:val="-6"/>
        </w:rPr>
        <w:t> </w:t>
      </w:r>
      <w:r>
        <w:rPr/>
        <w:t>de</w:t>
      </w:r>
      <w:r>
        <w:rPr>
          <w:spacing w:val="-6"/>
        </w:rPr>
        <w:t> </w:t>
      </w:r>
      <w:r>
        <w:rPr/>
        <w:t>Estado</w:t>
      </w:r>
      <w:r>
        <w:rPr>
          <w:spacing w:val="-6"/>
        </w:rPr>
        <w:t> </w:t>
      </w:r>
      <w:r>
        <w:rPr/>
        <w:t>a largo plazo, que plantea prioridades y articula políticas públicas para atender el Sistema Educativo Nacional; en este contexto, hay que identificar la atención estatal movida por la composición presupuestal y la atención del propio Estado hacia los subsistemas componentes del sistema, concretamente de la educación superior.</w:t>
      </w:r>
    </w:p>
    <w:p>
      <w:pPr>
        <w:pStyle w:val="BodyText"/>
        <w:spacing w:before="10"/>
        <w:rPr>
          <w:sz w:val="24"/>
        </w:rPr>
      </w:pPr>
    </w:p>
    <w:p>
      <w:pPr>
        <w:pStyle w:val="BodyText"/>
        <w:spacing w:line="288" w:lineRule="auto"/>
        <w:ind w:left="224" w:right="536"/>
        <w:jc w:val="both"/>
      </w:pPr>
      <w:r>
        <w:rPr/>
        <w:t>Esta realidad presupuestal en materia educativa, impacta en las Instituciones de Educación Superior como consecuencia de una variedad de factores coyunturales directos o indirectos, que se agrava con el incremento de la matrícula en los años setenta, que exigió un crecimiento de infraestructura, personal y recursos, justo en el momento donde se inicia la sucesión de crisis económicas y la caída de la capacidad estatal para satisfacer las necesidades sociales. Proceso que aún a la fecha se sigue presentando y que sigue complicando las actividades de las Universidades, particularmente las Públicas.</w:t>
      </w:r>
    </w:p>
    <w:p>
      <w:pPr>
        <w:pStyle w:val="BodyText"/>
        <w:spacing w:before="5"/>
        <w:rPr>
          <w:sz w:val="24"/>
        </w:rPr>
      </w:pPr>
    </w:p>
    <w:p>
      <w:pPr>
        <w:pStyle w:val="BodyText"/>
        <w:spacing w:line="288" w:lineRule="auto" w:before="1"/>
        <w:ind w:left="224" w:right="538"/>
        <w:jc w:val="both"/>
      </w:pPr>
      <w:r>
        <w:rPr/>
        <w:t>Los problemas de financiamiento al seno de las Universidades Públicas genera un margen de incertidumbre en las propias instituciones respecto a la planeación de su desarrollo, que si bien se han visto mejorado con programas institucionales regidos por metas específicas, éstos no dejan de adolecer de   un</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8"/>
        <w:jc w:val="both"/>
      </w:pPr>
      <w:r>
        <w:rPr/>
        <w:t>financiamiento incierto, constantemente amenazado por la falta de recursos de un año a otro.</w:t>
      </w:r>
    </w:p>
    <w:p>
      <w:pPr>
        <w:pStyle w:val="BodyText"/>
        <w:spacing w:before="10"/>
        <w:rPr>
          <w:sz w:val="24"/>
        </w:rPr>
      </w:pPr>
    </w:p>
    <w:p>
      <w:pPr>
        <w:pStyle w:val="BodyText"/>
        <w:spacing w:line="288" w:lineRule="auto"/>
        <w:ind w:left="551" w:right="131"/>
        <w:jc w:val="both"/>
      </w:pPr>
      <w:r>
        <w:rPr/>
        <w:t>Ahora hay que ubicar a las Universidades Públicas como parte del Sistema Educativo</w:t>
      </w:r>
      <w:r>
        <w:rPr>
          <w:spacing w:val="-11"/>
        </w:rPr>
        <w:t> </w:t>
      </w:r>
      <w:r>
        <w:rPr/>
        <w:t>Nacional,</w:t>
      </w:r>
      <w:r>
        <w:rPr>
          <w:spacing w:val="-11"/>
        </w:rPr>
        <w:t> </w:t>
      </w:r>
      <w:r>
        <w:rPr/>
        <w:t>que</w:t>
      </w:r>
      <w:r>
        <w:rPr>
          <w:spacing w:val="-11"/>
        </w:rPr>
        <w:t> </w:t>
      </w:r>
      <w:r>
        <w:rPr/>
        <w:t>a</w:t>
      </w:r>
      <w:r>
        <w:rPr>
          <w:spacing w:val="-11"/>
        </w:rPr>
        <w:t> </w:t>
      </w:r>
      <w:r>
        <w:rPr/>
        <w:t>su</w:t>
      </w:r>
      <w:r>
        <w:rPr>
          <w:spacing w:val="-11"/>
        </w:rPr>
        <w:t> </w:t>
      </w:r>
      <w:r>
        <w:rPr/>
        <w:t>vez</w:t>
      </w:r>
      <w:r>
        <w:rPr>
          <w:spacing w:val="-11"/>
        </w:rPr>
        <w:t> </w:t>
      </w:r>
      <w:r>
        <w:rPr/>
        <w:t>constituye</w:t>
      </w:r>
      <w:r>
        <w:rPr>
          <w:spacing w:val="-11"/>
        </w:rPr>
        <w:t> </w:t>
      </w:r>
      <w:r>
        <w:rPr>
          <w:i/>
        </w:rPr>
        <w:t>ex</w:t>
      </w:r>
      <w:r>
        <w:rPr>
          <w:i/>
          <w:spacing w:val="-11"/>
        </w:rPr>
        <w:t> </w:t>
      </w:r>
      <w:r>
        <w:rPr>
          <w:i/>
        </w:rPr>
        <w:t>profeso</w:t>
      </w:r>
      <w:r>
        <w:rPr>
          <w:i/>
          <w:spacing w:val="-11"/>
        </w:rPr>
        <w:t> </w:t>
      </w:r>
      <w:r>
        <w:rPr/>
        <w:t>un</w:t>
      </w:r>
      <w:r>
        <w:rPr>
          <w:spacing w:val="-11"/>
        </w:rPr>
        <w:t> </w:t>
      </w:r>
      <w:r>
        <w:rPr/>
        <w:t>subsistema</w:t>
      </w:r>
      <w:r>
        <w:rPr>
          <w:spacing w:val="-11"/>
        </w:rPr>
        <w:t> </w:t>
      </w:r>
      <w:r>
        <w:rPr/>
        <w:t>donde</w:t>
      </w:r>
      <w:r>
        <w:rPr>
          <w:spacing w:val="-11"/>
        </w:rPr>
        <w:t> </w:t>
      </w:r>
      <w:r>
        <w:rPr/>
        <w:t>por su carácter autónomo pueden gobernarse por sí mismas y realizar sus fines sustantivos de acuerdo al artículo tercero constitucional; al tiempo, y aún con una posición privilegiada dentro del ordenamiento máximo de la República, estas se encuentran vinculadas en materia presupuestal con la Subsecretaría de Educación Superior e Investigación Científica de la SEP, que es la responsable de otorgar </w:t>
      </w:r>
      <w:r>
        <w:rPr>
          <w:i/>
        </w:rPr>
        <w:t>subsidios ordinarios </w:t>
      </w:r>
      <w:r>
        <w:rPr/>
        <w:t>y </w:t>
      </w:r>
      <w:r>
        <w:rPr>
          <w:i/>
        </w:rPr>
        <w:t>extraordinarios </w:t>
      </w:r>
      <w:r>
        <w:rPr/>
        <w:t>a las instituciones de este </w:t>
      </w:r>
      <w:r>
        <w:rPr>
          <w:w w:val="95"/>
        </w:rPr>
        <w:t>subsistema (Villareal,</w:t>
      </w:r>
      <w:r>
        <w:rPr>
          <w:spacing w:val="29"/>
          <w:w w:val="95"/>
        </w:rPr>
        <w:t> </w:t>
      </w:r>
      <w:r>
        <w:rPr>
          <w:w w:val="95"/>
        </w:rPr>
        <w:t>2005:148).</w:t>
      </w:r>
    </w:p>
    <w:p>
      <w:pPr>
        <w:pStyle w:val="BodyText"/>
        <w:spacing w:before="5"/>
        <w:rPr>
          <w:sz w:val="24"/>
        </w:rPr>
      </w:pPr>
    </w:p>
    <w:p>
      <w:pPr>
        <w:pStyle w:val="BodyText"/>
        <w:spacing w:line="288" w:lineRule="auto" w:before="1"/>
        <w:ind w:left="551" w:right="130"/>
        <w:jc w:val="both"/>
      </w:pPr>
      <w:r>
        <w:rPr/>
        <w:t>Respecto al </w:t>
      </w:r>
      <w:r>
        <w:rPr>
          <w:i/>
        </w:rPr>
        <w:t>subsidio ordinario </w:t>
      </w:r>
      <w:r>
        <w:rPr/>
        <w:t>se debe identificar en él, aquel que dota a las Universidades fondos para cubrir el gasto corriente destinado a sostenimiento de su operación regular; estos fondos se asignan un presupuesto “irreducible”, igual al costo operativo del ejercicio del año inmediato anterior, más un incremento</w:t>
      </w:r>
      <w:r>
        <w:rPr>
          <w:spacing w:val="-13"/>
        </w:rPr>
        <w:t> </w:t>
      </w:r>
      <w:r>
        <w:rPr/>
        <w:t>para</w:t>
      </w:r>
      <w:r>
        <w:rPr>
          <w:spacing w:val="-12"/>
        </w:rPr>
        <w:t> </w:t>
      </w:r>
      <w:r>
        <w:rPr/>
        <w:t>cubrir</w:t>
      </w:r>
      <w:r>
        <w:rPr>
          <w:spacing w:val="-13"/>
        </w:rPr>
        <w:t> </w:t>
      </w:r>
      <w:r>
        <w:rPr/>
        <w:t>el</w:t>
      </w:r>
      <w:r>
        <w:rPr>
          <w:spacing w:val="-13"/>
        </w:rPr>
        <w:t> </w:t>
      </w:r>
      <w:r>
        <w:rPr/>
        <w:t>aumento</w:t>
      </w:r>
      <w:r>
        <w:rPr>
          <w:spacing w:val="-13"/>
        </w:rPr>
        <w:t> </w:t>
      </w:r>
      <w:r>
        <w:rPr/>
        <w:t>de</w:t>
      </w:r>
      <w:r>
        <w:rPr>
          <w:spacing w:val="-12"/>
        </w:rPr>
        <w:t> </w:t>
      </w:r>
      <w:r>
        <w:rPr/>
        <w:t>los</w:t>
      </w:r>
      <w:r>
        <w:rPr>
          <w:spacing w:val="-12"/>
        </w:rPr>
        <w:t> </w:t>
      </w:r>
      <w:r>
        <w:rPr/>
        <w:t>costos</w:t>
      </w:r>
      <w:r>
        <w:rPr>
          <w:spacing w:val="-12"/>
        </w:rPr>
        <w:t> </w:t>
      </w:r>
      <w:r>
        <w:rPr/>
        <w:t>asociados</w:t>
      </w:r>
      <w:r>
        <w:rPr>
          <w:spacing w:val="-13"/>
        </w:rPr>
        <w:t> </w:t>
      </w:r>
      <w:r>
        <w:rPr/>
        <w:t>a</w:t>
      </w:r>
      <w:r>
        <w:rPr>
          <w:spacing w:val="-13"/>
        </w:rPr>
        <w:t> </w:t>
      </w:r>
      <w:r>
        <w:rPr/>
        <w:t>servicios</w:t>
      </w:r>
      <w:r>
        <w:rPr>
          <w:spacing w:val="-13"/>
        </w:rPr>
        <w:t> </w:t>
      </w:r>
      <w:r>
        <w:rPr/>
        <w:t>personales como en gastos de operación. Con relación a los servicios personales es la Secretaria de Hacienda Federal, quien con base en la política salarial del gobierno</w:t>
      </w:r>
      <w:r>
        <w:rPr>
          <w:spacing w:val="-9"/>
        </w:rPr>
        <w:t> </w:t>
      </w:r>
      <w:r>
        <w:rPr/>
        <w:t>federal,</w:t>
      </w:r>
      <w:r>
        <w:rPr>
          <w:spacing w:val="-11"/>
        </w:rPr>
        <w:t> </w:t>
      </w:r>
      <w:r>
        <w:rPr/>
        <w:t>determina</w:t>
      </w:r>
      <w:r>
        <w:rPr>
          <w:spacing w:val="-10"/>
        </w:rPr>
        <w:t> </w:t>
      </w:r>
      <w:r>
        <w:rPr/>
        <w:t>los</w:t>
      </w:r>
      <w:r>
        <w:rPr>
          <w:spacing w:val="-10"/>
        </w:rPr>
        <w:t> </w:t>
      </w:r>
      <w:r>
        <w:rPr/>
        <w:t>incrementos</w:t>
      </w:r>
      <w:r>
        <w:rPr>
          <w:spacing w:val="-10"/>
        </w:rPr>
        <w:t> </w:t>
      </w:r>
      <w:r>
        <w:rPr/>
        <w:t>tanto</w:t>
      </w:r>
      <w:r>
        <w:rPr>
          <w:spacing w:val="-9"/>
        </w:rPr>
        <w:t> </w:t>
      </w:r>
      <w:r>
        <w:rPr/>
        <w:t>al</w:t>
      </w:r>
      <w:r>
        <w:rPr>
          <w:spacing w:val="-10"/>
        </w:rPr>
        <w:t> </w:t>
      </w:r>
      <w:r>
        <w:rPr/>
        <w:t>salario</w:t>
      </w:r>
      <w:r>
        <w:rPr>
          <w:spacing w:val="-11"/>
        </w:rPr>
        <w:t> </w:t>
      </w:r>
      <w:r>
        <w:rPr/>
        <w:t>como</w:t>
      </w:r>
      <w:r>
        <w:rPr>
          <w:spacing w:val="-10"/>
        </w:rPr>
        <w:t> </w:t>
      </w:r>
      <w:r>
        <w:rPr/>
        <w:t>a</w:t>
      </w:r>
      <w:r>
        <w:rPr>
          <w:spacing w:val="-10"/>
        </w:rPr>
        <w:t> </w:t>
      </w:r>
      <w:r>
        <w:rPr/>
        <w:t>prestaciones </w:t>
      </w:r>
      <w:r>
        <w:rPr>
          <w:w w:val="102"/>
        </w:rPr>
        <w:t>de</w:t>
      </w:r>
      <w:r>
        <w:rPr/>
        <w:t> </w:t>
      </w:r>
      <w:r>
        <w:rPr>
          <w:w w:val="99"/>
        </w:rPr>
        <w:t>acuer</w:t>
      </w:r>
      <w:r>
        <w:rPr>
          <w:w w:val="103"/>
        </w:rPr>
        <w:t>do</w:t>
      </w:r>
      <w:r>
        <w:rPr/>
        <w:t> </w:t>
      </w:r>
      <w:r>
        <w:rPr>
          <w:w w:val="95"/>
        </w:rPr>
        <w:t>a</w:t>
      </w:r>
      <w:r>
        <w:rPr/>
        <w:t> </w:t>
      </w:r>
      <w:r>
        <w:rPr>
          <w:w w:val="86"/>
        </w:rPr>
        <w:t>l</w:t>
      </w:r>
      <w:r>
        <w:rPr>
          <w:w w:val="93"/>
        </w:rPr>
        <w:t>as</w:t>
      </w:r>
      <w:r>
        <w:rPr/>
        <w:t> </w:t>
      </w:r>
      <w:r>
        <w:rPr>
          <w:w w:val="83"/>
        </w:rPr>
        <w:t>f</w:t>
      </w:r>
      <w:r>
        <w:rPr>
          <w:w w:val="103"/>
        </w:rPr>
        <w:t>or</w:t>
      </w:r>
      <w:r>
        <w:rPr>
          <w:w w:val="102"/>
        </w:rPr>
        <w:t>m</w:t>
      </w:r>
      <w:r>
        <w:rPr>
          <w:w w:val="96"/>
        </w:rPr>
        <w:t>ul</w:t>
      </w:r>
      <w:r>
        <w:rPr>
          <w:w w:val="93"/>
        </w:rPr>
        <w:t>as</w:t>
      </w:r>
      <w:r>
        <w:rPr/>
        <w:t> </w:t>
      </w:r>
      <w:r>
        <w:rPr>
          <w:w w:val="100"/>
        </w:rPr>
        <w:t>autor</w:t>
      </w:r>
      <w:r>
        <w:rPr>
          <w:spacing w:val="-1"/>
          <w:w w:val="86"/>
        </w:rPr>
        <w:t>i</w:t>
      </w:r>
      <w:r>
        <w:rPr>
          <w:w w:val="93"/>
        </w:rPr>
        <w:t>za</w:t>
      </w:r>
      <w:r>
        <w:rPr>
          <w:w w:val="100"/>
        </w:rPr>
        <w:t>da</w:t>
      </w:r>
      <w:r>
        <w:rPr>
          <w:w w:val="90"/>
        </w:rPr>
        <w:t>s</w:t>
      </w:r>
      <w:r>
        <w:rPr/>
        <w:t> </w:t>
      </w:r>
      <w:r>
        <w:rPr>
          <w:w w:val="101"/>
        </w:rPr>
        <w:t>e</w:t>
      </w:r>
      <w:r>
        <w:rPr>
          <w:w w:val="103"/>
        </w:rPr>
        <w:t>n</w:t>
      </w:r>
      <w:r>
        <w:rPr/>
        <w:t> </w:t>
      </w:r>
      <w:r>
        <w:rPr>
          <w:w w:val="101"/>
        </w:rPr>
        <w:t>e</w:t>
      </w:r>
      <w:r>
        <w:rPr>
          <w:w w:val="86"/>
        </w:rPr>
        <w:t>l</w:t>
      </w:r>
      <w:r>
        <w:rPr/>
        <w:t> </w:t>
      </w:r>
      <w:r>
        <w:rPr>
          <w:w w:val="101"/>
        </w:rPr>
        <w:t>e</w:t>
      </w:r>
      <w:r>
        <w:rPr>
          <w:w w:val="75"/>
        </w:rPr>
        <w:t>j</w:t>
      </w:r>
      <w:r>
        <w:rPr>
          <w:w w:val="101"/>
        </w:rPr>
        <w:t>e</w:t>
      </w:r>
      <w:r>
        <w:rPr>
          <w:w w:val="104"/>
        </w:rPr>
        <w:t>r</w:t>
      </w:r>
      <w:r>
        <w:rPr>
          <w:w w:val="90"/>
        </w:rPr>
        <w:t>cici</w:t>
      </w:r>
      <w:r>
        <w:rPr>
          <w:spacing w:val="1"/>
          <w:w w:val="103"/>
        </w:rPr>
        <w:t>o</w:t>
      </w:r>
      <w:r>
        <w:rPr>
          <w:w w:val="103"/>
          <w:position w:val="12"/>
          <w:sz w:val="10"/>
        </w:rPr>
        <w:t>5</w:t>
      </w:r>
      <w:r>
        <w:rPr>
          <w:spacing w:val="3"/>
          <w:w w:val="103"/>
          <w:position w:val="12"/>
          <w:sz w:val="10"/>
        </w:rPr>
        <w:t>1</w:t>
      </w:r>
      <w:r>
        <w:rPr>
          <w:w w:val="97"/>
        </w:rPr>
        <w:t>.</w:t>
      </w:r>
    </w:p>
    <w:p>
      <w:pPr>
        <w:pStyle w:val="BodyText"/>
        <w:spacing w:before="5"/>
        <w:rPr>
          <w:sz w:val="24"/>
        </w:rPr>
      </w:pPr>
    </w:p>
    <w:p>
      <w:pPr>
        <w:pStyle w:val="BodyText"/>
        <w:spacing w:line="288" w:lineRule="auto" w:before="1"/>
        <w:ind w:left="551" w:right="130"/>
        <w:jc w:val="both"/>
      </w:pPr>
      <w:r>
        <w:rPr/>
        <w:t>De forma adicional dentro del subsidio ordinario se encuentra fondos destinados al mejor desempeño del personal académico, destacándose el asignado al Programa de Estímulos al Desarrollo del Personal Académico de Carrera. En síntesis es posible identificar como competentes de este subsidio federal a la suma y costos de los siguientes rubros: a) costos de nóminas de personal autorizado; b) gastos de operación; c) ampliaciones de infraestructura;</w:t>
      </w:r>
    </w:p>
    <w:p>
      <w:pPr>
        <w:pStyle w:val="ListParagraph"/>
        <w:numPr>
          <w:ilvl w:val="0"/>
          <w:numId w:val="57"/>
        </w:numPr>
        <w:tabs>
          <w:tab w:pos="898" w:val="left" w:leader="none"/>
        </w:tabs>
        <w:spacing w:line="288" w:lineRule="auto" w:before="3" w:after="0"/>
        <w:ind w:left="551" w:right="134" w:firstLine="0"/>
        <w:jc w:val="both"/>
        <w:rPr>
          <w:sz w:val="26"/>
        </w:rPr>
      </w:pPr>
      <w:r>
        <w:rPr>
          <w:sz w:val="26"/>
        </w:rPr>
        <w:t>costos de ampliación de oferta educativa, en su caso; y e) importes de proyectos</w:t>
      </w:r>
      <w:r>
        <w:rPr>
          <w:spacing w:val="-26"/>
          <w:sz w:val="26"/>
        </w:rPr>
        <w:t> </w:t>
      </w:r>
      <w:r>
        <w:rPr>
          <w:sz w:val="26"/>
        </w:rPr>
        <w:t>incluidos</w:t>
      </w:r>
      <w:r>
        <w:rPr>
          <w:spacing w:val="-25"/>
          <w:sz w:val="26"/>
        </w:rPr>
        <w:t> </w:t>
      </w:r>
      <w:r>
        <w:rPr>
          <w:sz w:val="26"/>
        </w:rPr>
        <w:t>en</w:t>
      </w:r>
      <w:r>
        <w:rPr>
          <w:spacing w:val="-25"/>
          <w:sz w:val="26"/>
        </w:rPr>
        <w:t> </w:t>
      </w:r>
      <w:r>
        <w:rPr>
          <w:sz w:val="26"/>
        </w:rPr>
        <w:t>programas</w:t>
      </w:r>
      <w:r>
        <w:rPr>
          <w:spacing w:val="-25"/>
          <w:sz w:val="26"/>
        </w:rPr>
        <w:t> </w:t>
      </w:r>
      <w:r>
        <w:rPr>
          <w:sz w:val="26"/>
        </w:rPr>
        <w:t>especiales.</w:t>
      </w:r>
      <w:r>
        <w:rPr>
          <w:spacing w:val="-25"/>
          <w:sz w:val="26"/>
        </w:rPr>
        <w:t> </w:t>
      </w:r>
      <w:r>
        <w:rPr>
          <w:sz w:val="26"/>
        </w:rPr>
        <w:t>(SEP,</w:t>
      </w:r>
      <w:r>
        <w:rPr>
          <w:spacing w:val="-25"/>
          <w:sz w:val="26"/>
        </w:rPr>
        <w:t> </w:t>
      </w:r>
      <w:r>
        <w:rPr>
          <w:sz w:val="26"/>
        </w:rPr>
        <w:t>2008)</w:t>
      </w: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2080;mso-wrap-distance-left:0;mso-wrap-distance-right:0" from="113.559998pt,14.270645pt" to="257.559998pt,14.270645pt" stroked="true" strokeweight=".48pt" strokecolor="#000000">
            <w10:wrap type="topAndBottom"/>
          </v:line>
        </w:pict>
      </w:r>
    </w:p>
    <w:p>
      <w:pPr>
        <w:spacing w:line="254" w:lineRule="auto" w:before="57"/>
        <w:ind w:left="551" w:right="135" w:firstLine="0"/>
        <w:jc w:val="both"/>
        <w:rPr>
          <w:sz w:val="17"/>
        </w:rPr>
      </w:pPr>
      <w:r>
        <w:rPr>
          <w:w w:val="105"/>
          <w:position w:val="8"/>
          <w:sz w:val="12"/>
        </w:rPr>
        <w:t>51 </w:t>
      </w:r>
      <w:r>
        <w:rPr>
          <w:w w:val="105"/>
          <w:sz w:val="17"/>
        </w:rPr>
        <w:t>Las referidas fórmulas intervienen en lo materia de aguinaldos, primas, días diferenciales, seguridad social, vivienda, etc. Igualmente se pueda dar el caso de que se asignen recursos para promociones de categoría dentro    del personal</w:t>
      </w:r>
      <w:r>
        <w:rPr>
          <w:spacing w:val="8"/>
          <w:w w:val="105"/>
          <w:sz w:val="17"/>
        </w:rPr>
        <w:t> </w:t>
      </w:r>
      <w:r>
        <w:rPr>
          <w:w w:val="105"/>
          <w:sz w:val="17"/>
        </w:rPr>
        <w:t>académico.</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Es importante identificar que las aportaciones federal y estatal al subsidio ordinario de cada Universidad, se establecen por medio de un convenio tripartita anual firmado por el gobierno de la República, el correspondiente de la</w:t>
      </w:r>
      <w:r>
        <w:rPr>
          <w:spacing w:val="-8"/>
        </w:rPr>
        <w:t> </w:t>
      </w:r>
      <w:r>
        <w:rPr/>
        <w:t>entidad</w:t>
      </w:r>
      <w:r>
        <w:rPr>
          <w:spacing w:val="-8"/>
        </w:rPr>
        <w:t> </w:t>
      </w:r>
      <w:r>
        <w:rPr/>
        <w:t>federativa</w:t>
      </w:r>
      <w:r>
        <w:rPr>
          <w:spacing w:val="-8"/>
        </w:rPr>
        <w:t> </w:t>
      </w:r>
      <w:r>
        <w:rPr/>
        <w:t>y</w:t>
      </w:r>
      <w:r>
        <w:rPr>
          <w:spacing w:val="-8"/>
        </w:rPr>
        <w:t> </w:t>
      </w:r>
      <w:r>
        <w:rPr/>
        <w:t>la</w:t>
      </w:r>
      <w:r>
        <w:rPr>
          <w:spacing w:val="-8"/>
        </w:rPr>
        <w:t> </w:t>
      </w:r>
      <w:r>
        <w:rPr/>
        <w:t>propia</w:t>
      </w:r>
      <w:r>
        <w:rPr>
          <w:spacing w:val="-8"/>
        </w:rPr>
        <w:t> </w:t>
      </w:r>
      <w:r>
        <w:rPr/>
        <w:t>Universidad</w:t>
      </w:r>
      <w:r>
        <w:rPr>
          <w:spacing w:val="-8"/>
        </w:rPr>
        <w:t> </w:t>
      </w:r>
      <w:r>
        <w:rPr/>
        <w:t>Pública.</w:t>
      </w:r>
      <w:r>
        <w:rPr>
          <w:spacing w:val="-8"/>
        </w:rPr>
        <w:t> </w:t>
      </w:r>
      <w:r>
        <w:rPr/>
        <w:t>Hay</w:t>
      </w:r>
      <w:r>
        <w:rPr>
          <w:spacing w:val="-8"/>
        </w:rPr>
        <w:t> </w:t>
      </w:r>
      <w:r>
        <w:rPr/>
        <w:t>que</w:t>
      </w:r>
      <w:r>
        <w:rPr>
          <w:spacing w:val="-8"/>
        </w:rPr>
        <w:t> </w:t>
      </w:r>
      <w:r>
        <w:rPr/>
        <w:t>destacar</w:t>
      </w:r>
      <w:r>
        <w:rPr>
          <w:spacing w:val="-8"/>
        </w:rPr>
        <w:t> </w:t>
      </w:r>
      <w:r>
        <w:rPr/>
        <w:t>el</w:t>
      </w:r>
      <w:r>
        <w:rPr>
          <w:spacing w:val="-8"/>
        </w:rPr>
        <w:t> </w:t>
      </w:r>
      <w:r>
        <w:rPr/>
        <w:t>hecho de que en las Universidades Públicas estatales –como la UAEM– el gobierno federal sólo asigna un apoyo solidario convenido cada año con la entidad y la institución educativa, recayendo entonces en la esfera estatal el mayor peso financiero.</w:t>
      </w:r>
    </w:p>
    <w:p>
      <w:pPr>
        <w:pStyle w:val="BodyText"/>
        <w:spacing w:before="10"/>
        <w:rPr>
          <w:sz w:val="24"/>
        </w:rPr>
      </w:pPr>
    </w:p>
    <w:p>
      <w:pPr>
        <w:pStyle w:val="BodyText"/>
        <w:spacing w:line="288" w:lineRule="auto"/>
        <w:ind w:left="224" w:right="538"/>
        <w:jc w:val="both"/>
      </w:pPr>
      <w:r>
        <w:rPr/>
        <w:t>Con relación al subsidio extraordinario, este cuenta con una variedad amplia de componentes los cuales están principalmente destinados a incrementar la calidad</w:t>
      </w:r>
      <w:r>
        <w:rPr>
          <w:spacing w:val="-5"/>
        </w:rPr>
        <w:t> </w:t>
      </w:r>
      <w:r>
        <w:rPr/>
        <w:t>de</w:t>
      </w:r>
      <w:r>
        <w:rPr>
          <w:spacing w:val="-5"/>
        </w:rPr>
        <w:t> </w:t>
      </w:r>
      <w:r>
        <w:rPr/>
        <w:t>la</w:t>
      </w:r>
      <w:r>
        <w:rPr>
          <w:spacing w:val="-5"/>
        </w:rPr>
        <w:t> </w:t>
      </w:r>
      <w:r>
        <w:rPr/>
        <w:t>educación</w:t>
      </w:r>
      <w:r>
        <w:rPr>
          <w:spacing w:val="-6"/>
        </w:rPr>
        <w:t> </w:t>
      </w:r>
      <w:r>
        <w:rPr/>
        <w:t>superior,</w:t>
      </w:r>
      <w:r>
        <w:rPr>
          <w:spacing w:val="-5"/>
        </w:rPr>
        <w:t> </w:t>
      </w:r>
      <w:r>
        <w:rPr/>
        <w:t>por</w:t>
      </w:r>
      <w:r>
        <w:rPr>
          <w:spacing w:val="-5"/>
        </w:rPr>
        <w:t> </w:t>
      </w:r>
      <w:r>
        <w:rPr/>
        <w:t>medio</w:t>
      </w:r>
      <w:r>
        <w:rPr>
          <w:spacing w:val="-6"/>
        </w:rPr>
        <w:t> </w:t>
      </w:r>
      <w:r>
        <w:rPr/>
        <w:t>de</w:t>
      </w:r>
      <w:r>
        <w:rPr>
          <w:spacing w:val="-5"/>
        </w:rPr>
        <w:t> </w:t>
      </w:r>
      <w:r>
        <w:rPr/>
        <w:t>fondos</w:t>
      </w:r>
      <w:r>
        <w:rPr>
          <w:spacing w:val="-5"/>
        </w:rPr>
        <w:t> </w:t>
      </w:r>
      <w:r>
        <w:rPr/>
        <w:t>especiales,</w:t>
      </w:r>
      <w:r>
        <w:rPr>
          <w:spacing w:val="-5"/>
        </w:rPr>
        <w:t> </w:t>
      </w:r>
      <w:r>
        <w:rPr/>
        <w:t>mismos</w:t>
      </w:r>
      <w:r>
        <w:rPr>
          <w:spacing w:val="-5"/>
        </w:rPr>
        <w:t> </w:t>
      </w:r>
      <w:r>
        <w:rPr/>
        <w:t>que</w:t>
      </w:r>
      <w:r>
        <w:rPr>
          <w:spacing w:val="-5"/>
        </w:rPr>
        <w:t> </w:t>
      </w:r>
      <w:r>
        <w:rPr/>
        <w:t>a continuación</w:t>
      </w:r>
      <w:r>
        <w:rPr>
          <w:spacing w:val="-17"/>
        </w:rPr>
        <w:t> </w:t>
      </w:r>
      <w:r>
        <w:rPr/>
        <w:t>se</w:t>
      </w:r>
      <w:r>
        <w:rPr>
          <w:spacing w:val="-18"/>
        </w:rPr>
        <w:t> </w:t>
      </w:r>
      <w:r>
        <w:rPr/>
        <w:t>describen</w:t>
      </w:r>
      <w:r>
        <w:rPr>
          <w:spacing w:val="-18"/>
        </w:rPr>
        <w:t> </w:t>
      </w:r>
      <w:r>
        <w:rPr/>
        <w:t>de</w:t>
      </w:r>
      <w:r>
        <w:rPr>
          <w:spacing w:val="-18"/>
        </w:rPr>
        <w:t> </w:t>
      </w:r>
      <w:r>
        <w:rPr/>
        <w:t>forma</w:t>
      </w:r>
      <w:r>
        <w:rPr>
          <w:spacing w:val="-18"/>
        </w:rPr>
        <w:t> </w:t>
      </w:r>
      <w:r>
        <w:rPr/>
        <w:t>general,</w:t>
      </w:r>
      <w:r>
        <w:rPr>
          <w:spacing w:val="-18"/>
        </w:rPr>
        <w:t> </w:t>
      </w:r>
      <w:r>
        <w:rPr/>
        <w:t>pero</w:t>
      </w:r>
      <w:r>
        <w:rPr>
          <w:spacing w:val="-18"/>
        </w:rPr>
        <w:t> </w:t>
      </w:r>
      <w:r>
        <w:rPr/>
        <w:t>suficiente</w:t>
      </w:r>
      <w:r>
        <w:rPr>
          <w:spacing w:val="-17"/>
        </w:rPr>
        <w:t> </w:t>
      </w:r>
      <w:r>
        <w:rPr/>
        <w:t>para</w:t>
      </w:r>
      <w:r>
        <w:rPr>
          <w:spacing w:val="-18"/>
        </w:rPr>
        <w:t> </w:t>
      </w:r>
      <w:r>
        <w:rPr/>
        <w:t>identificarlos:</w:t>
      </w:r>
    </w:p>
    <w:p>
      <w:pPr>
        <w:pStyle w:val="BodyText"/>
        <w:spacing w:before="8"/>
        <w:rPr>
          <w:sz w:val="27"/>
        </w:rPr>
      </w:pPr>
    </w:p>
    <w:p>
      <w:pPr>
        <w:spacing w:line="355" w:lineRule="auto" w:before="0"/>
        <w:ind w:left="933" w:right="540" w:firstLine="0"/>
        <w:jc w:val="both"/>
        <w:rPr>
          <w:sz w:val="21"/>
        </w:rPr>
      </w:pPr>
      <w:r>
        <w:rPr>
          <w:i/>
          <w:sz w:val="22"/>
        </w:rPr>
        <w:t>Programa de Mejoramiento del Profesorado (PROMEP)</w:t>
      </w:r>
      <w:r>
        <w:rPr>
          <w:sz w:val="21"/>
        </w:rPr>
        <w:t>. Su objetivo es alcanzar estándares internacionales en la formación y desempeño del personal académico de carrera. Estos recursos se distribuyen con base en las necesidades de formación de profesores de carrera que cada institución, ha justificado en sus planes de desarrollo.</w:t>
      </w:r>
    </w:p>
    <w:p>
      <w:pPr>
        <w:spacing w:line="357" w:lineRule="auto" w:before="0"/>
        <w:ind w:left="933" w:right="541" w:firstLine="0"/>
        <w:jc w:val="both"/>
        <w:rPr>
          <w:sz w:val="21"/>
        </w:rPr>
      </w:pPr>
      <w:r>
        <w:rPr>
          <w:i/>
          <w:sz w:val="22"/>
        </w:rPr>
        <w:t>Fondo para la Modernización de la Educación Superior (FOMES)</w:t>
      </w:r>
      <w:r>
        <w:rPr>
          <w:sz w:val="21"/>
        </w:rPr>
        <w:t>. Si finalidad es coadyuvar con los objetivos de los Programas Integrales de Fortalecimiento de las Universidades Públicas, impulsando la mejora de la calidad de programas educativos mediante la ampliación y modernización del equipo, laboratorios y talleres, el acervo bibliográfico, los medios de información académica, la atención individual y en grupo a estudiantes, etc. Estos recursos se asignan por medio de  un  concurso  anual  de  proyectos presentados ante la </w:t>
      </w:r>
      <w:r>
        <w:rPr>
          <w:spacing w:val="43"/>
          <w:sz w:val="21"/>
        </w:rPr>
        <w:t> </w:t>
      </w:r>
      <w:r>
        <w:rPr>
          <w:sz w:val="21"/>
        </w:rPr>
        <w:t>SEP.</w:t>
      </w:r>
    </w:p>
    <w:p>
      <w:pPr>
        <w:spacing w:line="350" w:lineRule="auto" w:before="0"/>
        <w:ind w:left="933" w:right="539" w:firstLine="0"/>
        <w:jc w:val="both"/>
        <w:rPr>
          <w:sz w:val="21"/>
        </w:rPr>
      </w:pPr>
      <w:r>
        <w:rPr>
          <w:i/>
          <w:sz w:val="22"/>
        </w:rPr>
        <w:t>Fondo de Inversión para las Universidades con Programas Evaluados y Acreditados </w:t>
      </w:r>
      <w:r>
        <w:rPr>
          <w:i/>
          <w:sz w:val="22"/>
        </w:rPr>
        <w:t>(FIUPEA)</w:t>
      </w:r>
      <w:r>
        <w:rPr>
          <w:sz w:val="21"/>
        </w:rPr>
        <w:t>. Si finalidad de coadyuvar al fortalecimiento de las Universidades Públicas mediante el fomento al aseguramiento de la calidad de los programas educativos que hayan sido reconocidos por su nivel de   calidad.</w:t>
      </w:r>
    </w:p>
    <w:p>
      <w:pPr>
        <w:spacing w:line="355" w:lineRule="auto" w:before="2"/>
        <w:ind w:left="933" w:right="539" w:firstLine="0"/>
        <w:jc w:val="both"/>
        <w:rPr>
          <w:sz w:val="21"/>
        </w:rPr>
      </w:pPr>
      <w:r>
        <w:rPr>
          <w:i/>
          <w:sz w:val="22"/>
        </w:rPr>
        <w:t>Programa de Apoyo al Desarrollo Universitario (PROADU)</w:t>
      </w:r>
      <w:r>
        <w:rPr>
          <w:sz w:val="21"/>
        </w:rPr>
        <w:t>. Apoya acciones puntuales de colaboración nacional e internacional de los cuerpos académicos. Dichos recursos se utilizan para acciones propuestas por el personal  académico  no  contempladas  en  otros</w:t>
      </w:r>
      <w:r>
        <w:rPr>
          <w:spacing w:val="-3"/>
          <w:sz w:val="21"/>
        </w:rPr>
        <w:t> </w:t>
      </w:r>
      <w:r>
        <w:rPr>
          <w:sz w:val="21"/>
        </w:rPr>
        <w:t>programas.</w:t>
      </w:r>
    </w:p>
    <w:p>
      <w:pPr>
        <w:spacing w:after="0" w:line="355" w:lineRule="auto"/>
        <w:jc w:val="both"/>
        <w:rPr>
          <w:sz w:val="21"/>
        </w:rPr>
        <w:sectPr>
          <w:pgSz w:w="12240" w:h="15840"/>
          <w:pgMar w:header="739" w:footer="746" w:top="960" w:bottom="940" w:left="1480" w:right="1720"/>
        </w:sectPr>
      </w:pPr>
    </w:p>
    <w:p>
      <w:pPr>
        <w:pStyle w:val="BodyText"/>
        <w:rPr>
          <w:sz w:val="20"/>
        </w:rPr>
      </w:pPr>
    </w:p>
    <w:p>
      <w:pPr>
        <w:pStyle w:val="BodyText"/>
        <w:spacing w:before="6"/>
        <w:rPr>
          <w:sz w:val="18"/>
        </w:rPr>
      </w:pPr>
    </w:p>
    <w:p>
      <w:pPr>
        <w:spacing w:line="355" w:lineRule="auto" w:before="62"/>
        <w:ind w:left="1260" w:right="135" w:firstLine="0"/>
        <w:jc w:val="both"/>
        <w:rPr>
          <w:sz w:val="21"/>
        </w:rPr>
      </w:pPr>
      <w:r>
        <w:rPr>
          <w:i/>
          <w:sz w:val="22"/>
        </w:rPr>
        <w:t>Fondo de Aportaciones Múltiples (FAM) </w:t>
      </w:r>
      <w:r>
        <w:rPr>
          <w:sz w:val="21"/>
        </w:rPr>
        <w:t>Creado en 1998 por  la  Cámara  de  Diputados como un componente del ramo 33 para apoyar a las Universidades estatales   en la ampliación y modernización de su infraestructura  </w:t>
      </w:r>
      <w:r>
        <w:rPr>
          <w:spacing w:val="5"/>
          <w:sz w:val="21"/>
        </w:rPr>
        <w:t> </w:t>
      </w:r>
      <w:r>
        <w:rPr>
          <w:sz w:val="21"/>
        </w:rPr>
        <w:t>física.</w:t>
      </w:r>
    </w:p>
    <w:p>
      <w:pPr>
        <w:spacing w:line="355" w:lineRule="auto" w:before="0"/>
        <w:ind w:left="1260" w:right="135" w:firstLine="0"/>
        <w:jc w:val="both"/>
        <w:rPr>
          <w:sz w:val="21"/>
        </w:rPr>
      </w:pPr>
      <w:r>
        <w:rPr>
          <w:i/>
          <w:sz w:val="22"/>
        </w:rPr>
        <w:t>Fondo de Apoyo Extraordinario a las Universidades Públicas (FAEUP)</w:t>
      </w:r>
      <w:r>
        <w:rPr>
          <w:sz w:val="21"/>
        </w:rPr>
        <w:t>. Creado en 2002 tiene como objetivo apoyar la realización de proyectos formulados por las Universidades Públicas estatales e instituciones afines, que incidan en la solución de problemas estructurales y afecten positivamente en su viabilidad financiera de mediano    y largo plazo. (SEP,</w:t>
      </w:r>
      <w:r>
        <w:rPr>
          <w:spacing w:val="10"/>
          <w:sz w:val="21"/>
        </w:rPr>
        <w:t> </w:t>
      </w:r>
      <w:r>
        <w:rPr>
          <w:sz w:val="21"/>
        </w:rPr>
        <w:t>2008).</w:t>
      </w:r>
    </w:p>
    <w:p>
      <w:pPr>
        <w:pStyle w:val="BodyText"/>
        <w:spacing w:before="8"/>
        <w:rPr>
          <w:sz w:val="20"/>
        </w:rPr>
      </w:pPr>
    </w:p>
    <w:p>
      <w:pPr>
        <w:pStyle w:val="BodyText"/>
        <w:spacing w:line="290" w:lineRule="auto"/>
        <w:ind w:left="551" w:right="131"/>
        <w:jc w:val="both"/>
      </w:pPr>
      <w:r>
        <w:rPr/>
        <w:t>Los fondos económicos antes referidos que integran el subsidio extraordinario son formalizados, salvo el FAM, con la firma de un convenio entre la SEP y la institución beneficiada; igualmente se dan casos donde los gobiernos estatales aportan a los mismos fondos, conviniendo directamente con la Universidad respectiva.</w:t>
      </w:r>
    </w:p>
    <w:p>
      <w:pPr>
        <w:pStyle w:val="BodyText"/>
        <w:spacing w:before="10"/>
        <w:rPr>
          <w:sz w:val="23"/>
        </w:rPr>
      </w:pPr>
    </w:p>
    <w:p>
      <w:pPr>
        <w:pStyle w:val="Heading5"/>
        <w:numPr>
          <w:ilvl w:val="4"/>
          <w:numId w:val="72"/>
        </w:numPr>
        <w:tabs>
          <w:tab w:pos="1727" w:val="left" w:leader="none"/>
        </w:tabs>
        <w:spacing w:line="240" w:lineRule="auto" w:before="0" w:after="0"/>
        <w:ind w:left="1726" w:right="0" w:hanging="1175"/>
        <w:jc w:val="both"/>
      </w:pPr>
      <w:r>
        <w:rPr>
          <w:spacing w:val="14"/>
          <w:w w:val="90"/>
        </w:rPr>
        <w:t>Las</w:t>
      </w:r>
      <w:r>
        <w:rPr>
          <w:spacing w:val="4"/>
          <w:w w:val="90"/>
        </w:rPr>
        <w:t> </w:t>
      </w:r>
      <w:r>
        <w:rPr>
          <w:spacing w:val="19"/>
          <w:w w:val="90"/>
        </w:rPr>
        <w:t>carencias</w:t>
      </w:r>
      <w:r>
        <w:rPr>
          <w:spacing w:val="4"/>
          <w:w w:val="90"/>
        </w:rPr>
        <w:t> </w:t>
      </w:r>
      <w:r>
        <w:rPr>
          <w:w w:val="90"/>
        </w:rPr>
        <w:t>y</w:t>
      </w:r>
      <w:r>
        <w:rPr>
          <w:spacing w:val="4"/>
          <w:w w:val="90"/>
        </w:rPr>
        <w:t> </w:t>
      </w:r>
      <w:r>
        <w:rPr>
          <w:spacing w:val="18"/>
          <w:w w:val="90"/>
        </w:rPr>
        <w:t>desafíos</w:t>
      </w:r>
      <w:r>
        <w:rPr>
          <w:spacing w:val="4"/>
          <w:w w:val="90"/>
        </w:rPr>
        <w:t> </w:t>
      </w:r>
      <w:r>
        <w:rPr>
          <w:spacing w:val="11"/>
          <w:w w:val="90"/>
        </w:rPr>
        <w:t>en</w:t>
      </w:r>
      <w:r>
        <w:rPr>
          <w:spacing w:val="4"/>
          <w:w w:val="90"/>
        </w:rPr>
        <w:t> </w:t>
      </w:r>
      <w:r>
        <w:rPr>
          <w:spacing w:val="18"/>
          <w:w w:val="90"/>
        </w:rPr>
        <w:t>materia</w:t>
      </w:r>
      <w:r>
        <w:rPr>
          <w:spacing w:val="4"/>
          <w:w w:val="90"/>
        </w:rPr>
        <w:t> </w:t>
      </w:r>
      <w:r>
        <w:rPr>
          <w:spacing w:val="11"/>
          <w:w w:val="90"/>
        </w:rPr>
        <w:t>de</w:t>
      </w:r>
      <w:r>
        <w:rPr>
          <w:spacing w:val="4"/>
          <w:w w:val="90"/>
        </w:rPr>
        <w:t> </w:t>
      </w:r>
      <w:r>
        <w:rPr>
          <w:w w:val="90"/>
        </w:rPr>
        <w:t>f</w:t>
      </w:r>
      <w:r>
        <w:rPr>
          <w:spacing w:val="-41"/>
          <w:w w:val="90"/>
        </w:rPr>
        <w:t> </w:t>
      </w:r>
      <w:r>
        <w:rPr>
          <w:spacing w:val="19"/>
          <w:w w:val="90"/>
        </w:rPr>
        <w:t>inanciamiento</w:t>
      </w:r>
    </w:p>
    <w:p>
      <w:pPr>
        <w:pStyle w:val="BodyText"/>
        <w:spacing w:before="9"/>
        <w:rPr>
          <w:rFonts w:ascii="Cambria"/>
          <w:b/>
          <w:sz w:val="28"/>
        </w:rPr>
      </w:pPr>
    </w:p>
    <w:p>
      <w:pPr>
        <w:pStyle w:val="BodyText"/>
        <w:spacing w:line="288" w:lineRule="auto"/>
        <w:ind w:left="551" w:right="131"/>
        <w:jc w:val="both"/>
      </w:pPr>
      <w:r>
        <w:rPr/>
        <w:t>Diversos y variados son los problemas que en materia de financiamiento ha sufrido</w:t>
      </w:r>
      <w:r>
        <w:rPr>
          <w:spacing w:val="-6"/>
        </w:rPr>
        <w:t> </w:t>
      </w:r>
      <w:r>
        <w:rPr/>
        <w:t>la</w:t>
      </w:r>
      <w:r>
        <w:rPr>
          <w:spacing w:val="-6"/>
        </w:rPr>
        <w:t> </w:t>
      </w:r>
      <w:r>
        <w:rPr/>
        <w:t>educación</w:t>
      </w:r>
      <w:r>
        <w:rPr>
          <w:spacing w:val="-6"/>
        </w:rPr>
        <w:t> </w:t>
      </w:r>
      <w:r>
        <w:rPr/>
        <w:t>superior</w:t>
      </w:r>
      <w:r>
        <w:rPr>
          <w:spacing w:val="-7"/>
        </w:rPr>
        <w:t> </w:t>
      </w:r>
      <w:r>
        <w:rPr/>
        <w:t>en</w:t>
      </w:r>
      <w:r>
        <w:rPr>
          <w:spacing w:val="-7"/>
        </w:rPr>
        <w:t> </w:t>
      </w:r>
      <w:r>
        <w:rPr/>
        <w:t>México,</w:t>
      </w:r>
      <w:r>
        <w:rPr>
          <w:spacing w:val="-7"/>
        </w:rPr>
        <w:t> </w:t>
      </w:r>
      <w:r>
        <w:rPr/>
        <w:t>identificándose</w:t>
      </w:r>
      <w:r>
        <w:rPr>
          <w:spacing w:val="-6"/>
        </w:rPr>
        <w:t> </w:t>
      </w:r>
      <w:r>
        <w:rPr/>
        <w:t>como</w:t>
      </w:r>
      <w:r>
        <w:rPr>
          <w:spacing w:val="-6"/>
        </w:rPr>
        <w:t> </w:t>
      </w:r>
      <w:r>
        <w:rPr/>
        <w:t>un</w:t>
      </w:r>
      <w:r>
        <w:rPr>
          <w:spacing w:val="-6"/>
        </w:rPr>
        <w:t> </w:t>
      </w:r>
      <w:r>
        <w:rPr/>
        <w:t>detonante</w:t>
      </w:r>
      <w:r>
        <w:rPr>
          <w:spacing w:val="-6"/>
        </w:rPr>
        <w:t> </w:t>
      </w:r>
      <w:r>
        <w:rPr/>
        <w:t>las políticas</w:t>
      </w:r>
      <w:r>
        <w:rPr>
          <w:spacing w:val="-8"/>
        </w:rPr>
        <w:t> </w:t>
      </w:r>
      <w:r>
        <w:rPr/>
        <w:t>instrumentadas</w:t>
      </w:r>
      <w:r>
        <w:rPr>
          <w:spacing w:val="-8"/>
        </w:rPr>
        <w:t> </w:t>
      </w:r>
      <w:r>
        <w:rPr/>
        <w:t>en</w:t>
      </w:r>
      <w:r>
        <w:rPr>
          <w:spacing w:val="-7"/>
        </w:rPr>
        <w:t> </w:t>
      </w:r>
      <w:r>
        <w:rPr/>
        <w:t>materia</w:t>
      </w:r>
      <w:r>
        <w:rPr>
          <w:spacing w:val="-7"/>
        </w:rPr>
        <w:t> </w:t>
      </w:r>
      <w:r>
        <w:rPr/>
        <w:t>económica</w:t>
      </w:r>
      <w:r>
        <w:rPr>
          <w:spacing w:val="-7"/>
        </w:rPr>
        <w:t> </w:t>
      </w:r>
      <w:r>
        <w:rPr/>
        <w:t>nacional</w:t>
      </w:r>
      <w:r>
        <w:rPr>
          <w:spacing w:val="-8"/>
        </w:rPr>
        <w:t> </w:t>
      </w:r>
      <w:r>
        <w:rPr/>
        <w:t>a</w:t>
      </w:r>
      <w:r>
        <w:rPr>
          <w:spacing w:val="-7"/>
        </w:rPr>
        <w:t> </w:t>
      </w:r>
      <w:r>
        <w:rPr/>
        <w:t>partir</w:t>
      </w:r>
      <w:r>
        <w:rPr>
          <w:spacing w:val="-8"/>
        </w:rPr>
        <w:t> </w:t>
      </w:r>
      <w:r>
        <w:rPr/>
        <w:t>de</w:t>
      </w:r>
      <w:r>
        <w:rPr>
          <w:spacing w:val="-7"/>
        </w:rPr>
        <w:t> </w:t>
      </w:r>
      <w:r>
        <w:rPr/>
        <w:t>1982,</w:t>
      </w:r>
      <w:r>
        <w:rPr>
          <w:spacing w:val="-8"/>
        </w:rPr>
        <w:t> </w:t>
      </w:r>
      <w:r>
        <w:rPr/>
        <w:t>ya</w:t>
      </w:r>
      <w:r>
        <w:rPr>
          <w:spacing w:val="-7"/>
        </w:rPr>
        <w:t> </w:t>
      </w:r>
      <w:r>
        <w:rPr/>
        <w:t>que a partir de ese año la carencia de recursos financieros –constate en las Universidades empezó a represento un problema mayor, al no quedar por más que quiera, fuera de la crisis economía que el país vivió. Estos elementos coyunturales se sumaron a otras causas, que el investigador Javier Mendoza (2002)</w:t>
      </w:r>
      <w:r>
        <w:rPr>
          <w:spacing w:val="-27"/>
        </w:rPr>
        <w:t> </w:t>
      </w:r>
      <w:r>
        <w:rPr/>
        <w:t>identifica</w:t>
      </w:r>
      <w:r>
        <w:rPr>
          <w:spacing w:val="-28"/>
        </w:rPr>
        <w:t> </w:t>
      </w:r>
      <w:r>
        <w:rPr/>
        <w:t>de</w:t>
      </w:r>
      <w:r>
        <w:rPr>
          <w:spacing w:val="-28"/>
        </w:rPr>
        <w:t> </w:t>
      </w:r>
      <w:r>
        <w:rPr/>
        <w:t>la</w:t>
      </w:r>
      <w:r>
        <w:rPr>
          <w:spacing w:val="-28"/>
        </w:rPr>
        <w:t> </w:t>
      </w:r>
      <w:r>
        <w:rPr/>
        <w:t>siguiente</w:t>
      </w:r>
      <w:r>
        <w:rPr>
          <w:spacing w:val="-28"/>
        </w:rPr>
        <w:t> </w:t>
      </w:r>
      <w:r>
        <w:rPr/>
        <w:t>manera:</w:t>
      </w:r>
    </w:p>
    <w:p>
      <w:pPr>
        <w:pStyle w:val="BodyText"/>
        <w:spacing w:before="11"/>
        <w:rPr>
          <w:sz w:val="28"/>
        </w:rPr>
      </w:pPr>
    </w:p>
    <w:p>
      <w:pPr>
        <w:pStyle w:val="ListParagraph"/>
        <w:numPr>
          <w:ilvl w:val="5"/>
          <w:numId w:val="72"/>
        </w:numPr>
        <w:tabs>
          <w:tab w:pos="1620" w:val="left" w:leader="none"/>
        </w:tabs>
        <w:spacing w:line="357" w:lineRule="auto" w:before="0" w:after="0"/>
        <w:ind w:left="1619" w:right="135" w:hanging="357"/>
        <w:jc w:val="both"/>
        <w:rPr>
          <w:sz w:val="21"/>
        </w:rPr>
      </w:pPr>
      <w:r>
        <w:rPr>
          <w:sz w:val="21"/>
        </w:rPr>
        <w:t>“El crecimiento de la educación superior había tenido como sustento la expansión  del subsidio de la Federación y la consecuente disminución de la proporción del </w:t>
      </w:r>
      <w:r>
        <w:rPr>
          <w:spacing w:val="1"/>
          <w:w w:val="96"/>
          <w:sz w:val="21"/>
        </w:rPr>
        <w:t>fin</w:t>
      </w:r>
      <w:r>
        <w:rPr>
          <w:spacing w:val="1"/>
          <w:w w:val="98"/>
          <w:sz w:val="21"/>
        </w:rPr>
        <w:t>a</w:t>
      </w:r>
      <w:r>
        <w:rPr>
          <w:spacing w:val="2"/>
          <w:w w:val="107"/>
          <w:sz w:val="21"/>
        </w:rPr>
        <w:t>n</w:t>
      </w:r>
      <w:r>
        <w:rPr>
          <w:spacing w:val="1"/>
          <w:w w:val="96"/>
          <w:sz w:val="21"/>
        </w:rPr>
        <w:t>c</w:t>
      </w:r>
      <w:r>
        <w:rPr>
          <w:spacing w:val="1"/>
          <w:w w:val="95"/>
          <w:sz w:val="21"/>
        </w:rPr>
        <w:t>ia</w:t>
      </w:r>
      <w:r>
        <w:rPr>
          <w:spacing w:val="3"/>
          <w:w w:val="105"/>
          <w:sz w:val="21"/>
        </w:rPr>
        <w:t>m</w:t>
      </w:r>
      <w:r>
        <w:rPr>
          <w:spacing w:val="1"/>
          <w:w w:val="98"/>
          <w:sz w:val="21"/>
        </w:rPr>
        <w:t>ie</w:t>
      </w:r>
      <w:r>
        <w:rPr>
          <w:spacing w:val="2"/>
          <w:w w:val="107"/>
          <w:sz w:val="21"/>
        </w:rPr>
        <w:t>n</w:t>
      </w:r>
      <w:r>
        <w:rPr>
          <w:spacing w:val="1"/>
          <w:w w:val="102"/>
          <w:sz w:val="21"/>
        </w:rPr>
        <w:t>t</w:t>
      </w:r>
      <w:r>
        <w:rPr>
          <w:w w:val="102"/>
          <w:sz w:val="21"/>
        </w:rPr>
        <w:t>o</w:t>
      </w:r>
      <w:r>
        <w:rPr>
          <w:spacing w:val="4"/>
          <w:sz w:val="21"/>
        </w:rPr>
        <w:t> </w:t>
      </w:r>
      <w:r>
        <w:rPr>
          <w:spacing w:val="1"/>
          <w:w w:val="104"/>
          <w:sz w:val="21"/>
        </w:rPr>
        <w:t>e</w:t>
      </w:r>
      <w:r>
        <w:rPr>
          <w:spacing w:val="1"/>
          <w:w w:val="93"/>
          <w:sz w:val="21"/>
        </w:rPr>
        <w:t>s</w:t>
      </w:r>
      <w:r>
        <w:rPr>
          <w:spacing w:val="1"/>
          <w:w w:val="97"/>
          <w:sz w:val="21"/>
        </w:rPr>
        <w:t>tata</w:t>
      </w:r>
      <w:r>
        <w:rPr>
          <w:w w:val="89"/>
          <w:sz w:val="21"/>
        </w:rPr>
        <w:t>l</w:t>
      </w:r>
      <w:r>
        <w:rPr>
          <w:spacing w:val="3"/>
          <w:sz w:val="21"/>
        </w:rPr>
        <w:t> </w:t>
      </w:r>
      <w:r>
        <w:rPr>
          <w:w w:val="85"/>
          <w:sz w:val="21"/>
        </w:rPr>
        <w:t>y</w:t>
      </w:r>
      <w:r>
        <w:rPr>
          <w:spacing w:val="4"/>
          <w:sz w:val="21"/>
        </w:rPr>
        <w:t> </w:t>
      </w:r>
      <w:r>
        <w:rPr>
          <w:spacing w:val="2"/>
          <w:w w:val="107"/>
          <w:sz w:val="21"/>
        </w:rPr>
        <w:t>d</w:t>
      </w:r>
      <w:r>
        <w:rPr>
          <w:w w:val="104"/>
          <w:sz w:val="21"/>
        </w:rPr>
        <w:t>e</w:t>
      </w:r>
      <w:r>
        <w:rPr>
          <w:spacing w:val="4"/>
          <w:sz w:val="21"/>
        </w:rPr>
        <w:t> </w:t>
      </w:r>
      <w:r>
        <w:rPr>
          <w:spacing w:val="1"/>
          <w:w w:val="100"/>
          <w:sz w:val="21"/>
        </w:rPr>
        <w:t>l</w:t>
      </w:r>
      <w:r>
        <w:rPr>
          <w:spacing w:val="2"/>
          <w:w w:val="100"/>
          <w:sz w:val="21"/>
        </w:rPr>
        <w:t>o</w:t>
      </w:r>
      <w:r>
        <w:rPr>
          <w:w w:val="93"/>
          <w:sz w:val="21"/>
        </w:rPr>
        <w:t>s</w:t>
      </w:r>
      <w:r>
        <w:rPr>
          <w:spacing w:val="4"/>
          <w:sz w:val="21"/>
        </w:rPr>
        <w:t> </w:t>
      </w:r>
      <w:r>
        <w:rPr>
          <w:spacing w:val="1"/>
          <w:w w:val="107"/>
          <w:sz w:val="21"/>
        </w:rPr>
        <w:t>r</w:t>
      </w:r>
      <w:r>
        <w:rPr>
          <w:spacing w:val="1"/>
          <w:w w:val="104"/>
          <w:sz w:val="21"/>
        </w:rPr>
        <w:t>e</w:t>
      </w:r>
      <w:r>
        <w:rPr>
          <w:spacing w:val="1"/>
          <w:w w:val="96"/>
          <w:sz w:val="21"/>
        </w:rPr>
        <w:t>c</w:t>
      </w:r>
      <w:r>
        <w:rPr>
          <w:spacing w:val="2"/>
          <w:w w:val="105"/>
          <w:sz w:val="21"/>
        </w:rPr>
        <w:t>u</w:t>
      </w:r>
      <w:r>
        <w:rPr>
          <w:spacing w:val="1"/>
          <w:w w:val="107"/>
          <w:sz w:val="21"/>
        </w:rPr>
        <w:t>r</w:t>
      </w:r>
      <w:r>
        <w:rPr>
          <w:spacing w:val="1"/>
          <w:w w:val="93"/>
          <w:sz w:val="21"/>
        </w:rPr>
        <w:t>s</w:t>
      </w:r>
      <w:r>
        <w:rPr>
          <w:spacing w:val="2"/>
          <w:w w:val="106"/>
          <w:sz w:val="21"/>
        </w:rPr>
        <w:t>o</w:t>
      </w:r>
      <w:r>
        <w:rPr>
          <w:w w:val="93"/>
          <w:sz w:val="21"/>
        </w:rPr>
        <w:t>s</w:t>
      </w:r>
      <w:r>
        <w:rPr>
          <w:spacing w:val="4"/>
          <w:sz w:val="21"/>
        </w:rPr>
        <w:t> </w:t>
      </w:r>
      <w:r>
        <w:rPr>
          <w:spacing w:val="2"/>
          <w:w w:val="107"/>
          <w:sz w:val="21"/>
        </w:rPr>
        <w:t>p</w:t>
      </w:r>
      <w:r>
        <w:rPr>
          <w:spacing w:val="1"/>
          <w:w w:val="107"/>
          <w:sz w:val="21"/>
        </w:rPr>
        <w:t>r</w:t>
      </w:r>
      <w:r>
        <w:rPr>
          <w:spacing w:val="2"/>
          <w:w w:val="106"/>
          <w:sz w:val="21"/>
        </w:rPr>
        <w:t>o</w:t>
      </w:r>
      <w:r>
        <w:rPr>
          <w:spacing w:val="2"/>
          <w:w w:val="107"/>
          <w:sz w:val="21"/>
        </w:rPr>
        <w:t>p</w:t>
      </w:r>
      <w:r>
        <w:rPr>
          <w:spacing w:val="1"/>
          <w:w w:val="100"/>
          <w:sz w:val="21"/>
        </w:rPr>
        <w:t>i</w:t>
      </w:r>
      <w:r>
        <w:rPr>
          <w:spacing w:val="2"/>
          <w:w w:val="100"/>
          <w:sz w:val="21"/>
        </w:rPr>
        <w:t>o</w:t>
      </w:r>
      <w:r>
        <w:rPr>
          <w:spacing w:val="1"/>
          <w:w w:val="93"/>
          <w:sz w:val="21"/>
        </w:rPr>
        <w:t>s</w:t>
      </w:r>
      <w:r>
        <w:rPr>
          <w:w w:val="106"/>
          <w:position w:val="10"/>
          <w:sz w:val="8"/>
        </w:rPr>
        <w:t>5</w:t>
      </w:r>
      <w:r>
        <w:rPr>
          <w:spacing w:val="1"/>
          <w:w w:val="106"/>
          <w:position w:val="10"/>
          <w:sz w:val="8"/>
        </w:rPr>
        <w:t>2</w:t>
      </w:r>
      <w:r>
        <w:rPr>
          <w:w w:val="100"/>
          <w:sz w:val="21"/>
        </w:rPr>
        <w:t>.</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2104;mso-wrap-distance-left:0;mso-wrap-distance-right:0" from="113.559998pt,10.553024pt" to="257.559998pt,10.553024pt" stroked="true" strokeweight=".48pt" strokecolor="#000000">
            <w10:wrap type="topAndBottom"/>
          </v:line>
        </w:pict>
      </w:r>
    </w:p>
    <w:p>
      <w:pPr>
        <w:spacing w:line="254" w:lineRule="auto" w:before="52"/>
        <w:ind w:left="551" w:right="132" w:firstLine="0"/>
        <w:jc w:val="both"/>
        <w:rPr>
          <w:sz w:val="17"/>
        </w:rPr>
      </w:pPr>
      <w:r>
        <w:rPr>
          <w:w w:val="105"/>
          <w:position w:val="8"/>
          <w:sz w:val="12"/>
        </w:rPr>
        <w:t>52 </w:t>
      </w:r>
      <w:r>
        <w:rPr>
          <w:w w:val="105"/>
          <w:sz w:val="17"/>
        </w:rPr>
        <w:t>El cambio en esta proporción fue significativo: mientras que en 1970 el subsidio federal represento el 23 por cierto, el estatal del 58 por cierto y los ingresos propios el 19 por ciento, 15 años después, la proporción era de 63 por cierto, 31 por cierto y 6 por cierto respectivamente. La carga que esto significó para la Federación –en  situación de crisis y bajo la política de restricción del gasto público seguida en 1982– hizo replantear esta   estructura del financiamiento y buscar la diferenciación de fuentes para hacer frente al reto que representaba para   el gobierno federal continuar con el compromiso de financiar la educación superior pública (Mendoza,</w:t>
      </w:r>
      <w:r>
        <w:rPr>
          <w:spacing w:val="36"/>
          <w:w w:val="105"/>
          <w:sz w:val="17"/>
        </w:rPr>
        <w:t> </w:t>
      </w:r>
      <w:r>
        <w:rPr>
          <w:w w:val="105"/>
          <w:sz w:val="17"/>
        </w:rPr>
        <w:t>2002:77).</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pStyle w:val="ListParagraph"/>
        <w:numPr>
          <w:ilvl w:val="5"/>
          <w:numId w:val="72"/>
        </w:numPr>
        <w:tabs>
          <w:tab w:pos="1293" w:val="left" w:leader="none"/>
        </w:tabs>
        <w:spacing w:line="357" w:lineRule="auto" w:before="66" w:after="0"/>
        <w:ind w:left="1292" w:right="538" w:hanging="357"/>
        <w:jc w:val="both"/>
        <w:rPr>
          <w:sz w:val="21"/>
        </w:rPr>
      </w:pPr>
      <w:r>
        <w:rPr>
          <w:sz w:val="21"/>
        </w:rPr>
        <w:t>Se tuvo una reducción del gasto destinado a la educación superior, que en relación con</w:t>
      </w:r>
      <w:r>
        <w:rPr>
          <w:spacing w:val="44"/>
          <w:sz w:val="21"/>
        </w:rPr>
        <w:t> </w:t>
      </w:r>
      <w:r>
        <w:rPr>
          <w:sz w:val="21"/>
        </w:rPr>
        <w:t>el</w:t>
      </w:r>
      <w:r>
        <w:rPr>
          <w:spacing w:val="44"/>
          <w:sz w:val="21"/>
        </w:rPr>
        <w:t> </w:t>
      </w:r>
      <w:r>
        <w:rPr>
          <w:sz w:val="21"/>
        </w:rPr>
        <w:t>producto</w:t>
      </w:r>
      <w:r>
        <w:rPr>
          <w:spacing w:val="45"/>
          <w:sz w:val="21"/>
        </w:rPr>
        <w:t> </w:t>
      </w:r>
      <w:r>
        <w:rPr>
          <w:sz w:val="21"/>
        </w:rPr>
        <w:t>interno</w:t>
      </w:r>
      <w:r>
        <w:rPr>
          <w:spacing w:val="45"/>
          <w:sz w:val="21"/>
        </w:rPr>
        <w:t> </w:t>
      </w:r>
      <w:r>
        <w:rPr>
          <w:sz w:val="21"/>
        </w:rPr>
        <w:t>bruto</w:t>
      </w:r>
      <w:r>
        <w:rPr>
          <w:spacing w:val="45"/>
          <w:sz w:val="21"/>
        </w:rPr>
        <w:t> </w:t>
      </w:r>
      <w:r>
        <w:rPr>
          <w:sz w:val="21"/>
        </w:rPr>
        <w:t>éste</w:t>
      </w:r>
      <w:r>
        <w:rPr>
          <w:spacing w:val="44"/>
          <w:sz w:val="21"/>
        </w:rPr>
        <w:t> </w:t>
      </w:r>
      <w:r>
        <w:rPr>
          <w:sz w:val="21"/>
        </w:rPr>
        <w:t>disminuyó</w:t>
      </w:r>
      <w:r>
        <w:rPr>
          <w:spacing w:val="45"/>
          <w:sz w:val="21"/>
        </w:rPr>
        <w:t> </w:t>
      </w:r>
      <w:r>
        <w:rPr>
          <w:sz w:val="21"/>
        </w:rPr>
        <w:t>en</w:t>
      </w:r>
      <w:r>
        <w:rPr>
          <w:spacing w:val="45"/>
          <w:sz w:val="21"/>
        </w:rPr>
        <w:t> </w:t>
      </w:r>
      <w:r>
        <w:rPr>
          <w:sz w:val="21"/>
        </w:rPr>
        <w:t>términos</w:t>
      </w:r>
      <w:r>
        <w:rPr>
          <w:spacing w:val="44"/>
          <w:sz w:val="21"/>
        </w:rPr>
        <w:t> </w:t>
      </w:r>
      <w:r>
        <w:rPr>
          <w:sz w:val="21"/>
        </w:rPr>
        <w:t>relativos,</w:t>
      </w:r>
      <w:r>
        <w:rPr>
          <w:spacing w:val="44"/>
          <w:sz w:val="21"/>
        </w:rPr>
        <w:t> </w:t>
      </w:r>
      <w:r>
        <w:rPr>
          <w:sz w:val="21"/>
        </w:rPr>
        <w:t>al</w:t>
      </w:r>
      <w:r>
        <w:rPr>
          <w:spacing w:val="44"/>
          <w:sz w:val="21"/>
        </w:rPr>
        <w:t> </w:t>
      </w:r>
      <w:r>
        <w:rPr>
          <w:sz w:val="21"/>
        </w:rPr>
        <w:t>pasar</w:t>
      </w:r>
      <w:r>
        <w:rPr>
          <w:spacing w:val="44"/>
          <w:sz w:val="21"/>
        </w:rPr>
        <w:t> </w:t>
      </w:r>
      <w:r>
        <w:rPr>
          <w:sz w:val="21"/>
        </w:rPr>
        <w:t>del</w:t>
      </w:r>
    </w:p>
    <w:p>
      <w:pPr>
        <w:spacing w:line="357" w:lineRule="auto" w:before="4"/>
        <w:ind w:left="1292" w:right="539" w:firstLine="0"/>
        <w:jc w:val="both"/>
        <w:rPr>
          <w:sz w:val="21"/>
        </w:rPr>
      </w:pPr>
      <w:r>
        <w:rPr>
          <w:sz w:val="21"/>
        </w:rPr>
        <w:t>0.87 por ciento en 1982 al 0.57 en 1984. Esta súbita reducción de recursos económicos […] representó la imposibilidad de afrontar el crecimiento del sistema educativo.</w:t>
      </w:r>
    </w:p>
    <w:p>
      <w:pPr>
        <w:pStyle w:val="ListParagraph"/>
        <w:numPr>
          <w:ilvl w:val="5"/>
          <w:numId w:val="72"/>
        </w:numPr>
        <w:tabs>
          <w:tab w:pos="1293" w:val="left" w:leader="none"/>
        </w:tabs>
        <w:spacing w:line="357" w:lineRule="auto" w:before="4" w:after="0"/>
        <w:ind w:left="1292" w:right="540" w:hanging="357"/>
        <w:jc w:val="both"/>
        <w:rPr>
          <w:sz w:val="21"/>
        </w:rPr>
      </w:pPr>
      <w:r>
        <w:rPr>
          <w:sz w:val="21"/>
        </w:rPr>
        <w:t>Las repercusiones de la disminución del gasto a la educación superior, fueron de distinto orden y magnitud. Entre ellas cabe </w:t>
      </w:r>
      <w:r>
        <w:rPr>
          <w:spacing w:val="36"/>
          <w:sz w:val="21"/>
        </w:rPr>
        <w:t> </w:t>
      </w:r>
      <w:r>
        <w:rPr>
          <w:sz w:val="21"/>
        </w:rPr>
        <w:t>resaltar:</w:t>
      </w:r>
    </w:p>
    <w:p>
      <w:pPr>
        <w:pStyle w:val="ListParagraph"/>
        <w:numPr>
          <w:ilvl w:val="0"/>
          <w:numId w:val="73"/>
        </w:numPr>
        <w:tabs>
          <w:tab w:pos="1665" w:val="left" w:leader="none"/>
        </w:tabs>
        <w:spacing w:line="345" w:lineRule="auto" w:before="4" w:after="0"/>
        <w:ind w:left="1664" w:right="539" w:hanging="357"/>
        <w:jc w:val="both"/>
        <w:rPr>
          <w:sz w:val="21"/>
        </w:rPr>
      </w:pPr>
      <w:r>
        <w:rPr>
          <w:sz w:val="21"/>
        </w:rPr>
        <w:t>Disminución drástica en los salarios del personal académico, que llevo a la necesidad de obtener remuneraciones adicionales [y] a la pérdida de estímulos para el desarrollo de sus actividades</w:t>
      </w:r>
      <w:r>
        <w:rPr>
          <w:spacing w:val="11"/>
          <w:sz w:val="21"/>
        </w:rPr>
        <w:t> </w:t>
      </w:r>
      <w:r>
        <w:rPr>
          <w:sz w:val="21"/>
        </w:rPr>
        <w:t>…</w:t>
      </w:r>
    </w:p>
    <w:p>
      <w:pPr>
        <w:pStyle w:val="ListParagraph"/>
        <w:numPr>
          <w:ilvl w:val="0"/>
          <w:numId w:val="73"/>
        </w:numPr>
        <w:tabs>
          <w:tab w:pos="1665" w:val="left" w:leader="none"/>
        </w:tabs>
        <w:spacing w:line="333" w:lineRule="auto" w:before="16" w:after="0"/>
        <w:ind w:left="1664" w:right="542" w:hanging="357"/>
        <w:jc w:val="both"/>
        <w:rPr>
          <w:sz w:val="21"/>
        </w:rPr>
      </w:pPr>
      <w:r>
        <w:rPr>
          <w:sz w:val="21"/>
        </w:rPr>
        <w:t>Dificultades para los alumnos de menores posibilidades económicas para  realizar sus estudios en condiciones </w:t>
      </w:r>
      <w:r>
        <w:rPr>
          <w:spacing w:val="49"/>
          <w:sz w:val="21"/>
        </w:rPr>
        <w:t> </w:t>
      </w:r>
      <w:r>
        <w:rPr>
          <w:sz w:val="21"/>
        </w:rPr>
        <w:t>adecuadas.</w:t>
      </w:r>
    </w:p>
    <w:p>
      <w:pPr>
        <w:pStyle w:val="ListParagraph"/>
        <w:numPr>
          <w:ilvl w:val="0"/>
          <w:numId w:val="73"/>
        </w:numPr>
        <w:tabs>
          <w:tab w:pos="1665" w:val="left" w:leader="none"/>
        </w:tabs>
        <w:spacing w:line="333" w:lineRule="auto" w:before="28" w:after="0"/>
        <w:ind w:left="1664" w:right="542" w:hanging="357"/>
        <w:jc w:val="both"/>
        <w:rPr>
          <w:sz w:val="21"/>
        </w:rPr>
      </w:pPr>
      <w:r>
        <w:rPr>
          <w:sz w:val="21"/>
        </w:rPr>
        <w:t>Problemas para el mantenimiento del equipo requerido para el desarrollo de proyectos de</w:t>
      </w:r>
      <w:r>
        <w:rPr>
          <w:spacing w:val="-40"/>
          <w:sz w:val="21"/>
        </w:rPr>
        <w:t> </w:t>
      </w:r>
      <w:r>
        <w:rPr>
          <w:sz w:val="21"/>
        </w:rPr>
        <w:t>investigación….</w:t>
      </w:r>
    </w:p>
    <w:p>
      <w:pPr>
        <w:pStyle w:val="ListParagraph"/>
        <w:numPr>
          <w:ilvl w:val="0"/>
          <w:numId w:val="73"/>
        </w:numPr>
        <w:tabs>
          <w:tab w:pos="1665" w:val="left" w:leader="none"/>
        </w:tabs>
        <w:spacing w:line="333" w:lineRule="auto" w:before="28" w:after="0"/>
        <w:ind w:left="1664" w:right="542" w:hanging="357"/>
        <w:jc w:val="both"/>
        <w:rPr>
          <w:sz w:val="21"/>
        </w:rPr>
      </w:pPr>
      <w:r>
        <w:rPr>
          <w:sz w:val="21"/>
        </w:rPr>
        <w:t>Deterioro académico, con distintos grados, […] debido a la dificultad de expandir los acervos […] y los apoyos</w:t>
      </w:r>
      <w:r>
        <w:rPr>
          <w:spacing w:val="-13"/>
          <w:sz w:val="21"/>
        </w:rPr>
        <w:t> </w:t>
      </w:r>
      <w:r>
        <w:rPr>
          <w:sz w:val="21"/>
        </w:rPr>
        <w:t>didácticos</w:t>
      </w:r>
    </w:p>
    <w:p>
      <w:pPr>
        <w:pStyle w:val="ListParagraph"/>
        <w:numPr>
          <w:ilvl w:val="5"/>
          <w:numId w:val="72"/>
        </w:numPr>
        <w:tabs>
          <w:tab w:pos="1293" w:val="left" w:leader="none"/>
        </w:tabs>
        <w:spacing w:line="357" w:lineRule="auto" w:before="28" w:after="0"/>
        <w:ind w:left="1292" w:right="541" w:hanging="357"/>
        <w:jc w:val="both"/>
        <w:rPr>
          <w:sz w:val="21"/>
        </w:rPr>
      </w:pPr>
      <w:r>
        <w:rPr>
          <w:sz w:val="21"/>
        </w:rPr>
        <w:t>[…] Problemas [que] iban desde los procedimientos para la entrega de recursos   hasta la definición de políticas de asignación </w:t>
      </w:r>
      <w:r>
        <w:rPr>
          <w:spacing w:val="3"/>
          <w:sz w:val="21"/>
        </w:rPr>
        <w:t> </w:t>
      </w:r>
      <w:r>
        <w:rPr>
          <w:sz w:val="21"/>
        </w:rPr>
        <w:t>anual.</w:t>
      </w:r>
    </w:p>
    <w:p>
      <w:pPr>
        <w:spacing w:line="357" w:lineRule="auto" w:before="4"/>
        <w:ind w:left="1292" w:right="542" w:firstLine="0"/>
        <w:jc w:val="both"/>
        <w:rPr>
          <w:sz w:val="21"/>
        </w:rPr>
      </w:pPr>
      <w:r>
        <w:rPr>
          <w:sz w:val="21"/>
        </w:rPr>
        <w:t>La distribución del gasto entre las Instituciones de Educación Superior era marcadamente desigual, privilegiando la docencia sobre la investigación y la extensión, a la vez que se desarticulaban recursos a la administración de manera desproporcionada.</w:t>
      </w:r>
    </w:p>
    <w:p>
      <w:pPr>
        <w:pStyle w:val="ListParagraph"/>
        <w:numPr>
          <w:ilvl w:val="5"/>
          <w:numId w:val="72"/>
        </w:numPr>
        <w:tabs>
          <w:tab w:pos="1293" w:val="left" w:leader="none"/>
        </w:tabs>
        <w:spacing w:line="357" w:lineRule="auto" w:before="4" w:after="0"/>
        <w:ind w:left="1292" w:right="541" w:hanging="357"/>
        <w:jc w:val="both"/>
        <w:rPr>
          <w:sz w:val="21"/>
        </w:rPr>
      </w:pPr>
      <w:r>
        <w:rPr>
          <w:sz w:val="21"/>
        </w:rPr>
        <w:t>La distribución del gasto entre las Instituciones de Educación Superior era marcadamente desigual, privilegiando la docencia sobre la investigación y la extensión, a la vez que se desarticulaban recursos a la administración de manera desproporcionada”  (Mendoza, </w:t>
      </w:r>
      <w:r>
        <w:rPr>
          <w:spacing w:val="1"/>
          <w:sz w:val="21"/>
        </w:rPr>
        <w:t> </w:t>
      </w:r>
      <w:r>
        <w:rPr>
          <w:sz w:val="21"/>
        </w:rPr>
        <w:t>2002:77-79)</w:t>
      </w:r>
    </w:p>
    <w:p>
      <w:pPr>
        <w:pStyle w:val="BodyText"/>
        <w:spacing w:before="6"/>
        <w:rPr>
          <w:sz w:val="20"/>
        </w:rPr>
      </w:pPr>
    </w:p>
    <w:p>
      <w:pPr>
        <w:pStyle w:val="BodyText"/>
        <w:spacing w:line="290" w:lineRule="auto"/>
        <w:ind w:left="224" w:right="536"/>
        <w:jc w:val="both"/>
      </w:pPr>
      <w:r>
        <w:rPr/>
        <w:t>Hay que tener presente que los recursos necesarios para financiar la educación superior, debían tomar en cuenta aspectos tan relevantes como la constante inflación y el incremento de la matrícula. Haciendo de los fondos presupuestarios una dificultad creciente y compleja, que lejos de solventarse,</w:t>
      </w:r>
      <w:r>
        <w:rPr>
          <w:spacing w:val="-34"/>
        </w:rPr>
        <w:t> </w:t>
      </w:r>
      <w:r>
        <w:rPr/>
        <w:t>se solucionó con recortes, limitaciones y reducción significativa del gasto y la inversión educativa. Los cuales adolecieron de fallas estructurales complejas, que hacían de la desarticulación y la falta de coordinación una regla, es   </w:t>
      </w:r>
      <w:r>
        <w:rPr>
          <w:spacing w:val="6"/>
        </w:rPr>
        <w:t> </w:t>
      </w:r>
      <w:r>
        <w:rPr/>
        <w:t>decir,</w:t>
      </w:r>
    </w:p>
    <w:p>
      <w:pPr>
        <w:spacing w:after="0" w:line="290"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dentro de la propia educación superior era tantos y tan dispersos los esfuerzos, que los propios recursos resultaban insuficientes por la variedad de sus componentes, al tiempo de estar desarticulado del contexto local y nacional, generando estructuras y proyectos diversos.</w:t>
      </w:r>
    </w:p>
    <w:p>
      <w:pPr>
        <w:pStyle w:val="BodyText"/>
        <w:spacing w:before="10"/>
        <w:rPr>
          <w:sz w:val="24"/>
        </w:rPr>
      </w:pPr>
    </w:p>
    <w:p>
      <w:pPr>
        <w:pStyle w:val="BodyText"/>
        <w:spacing w:line="288" w:lineRule="auto"/>
        <w:ind w:left="551" w:right="131"/>
        <w:jc w:val="both"/>
      </w:pPr>
      <w:r>
        <w:rPr/>
        <w:t>Otro elemento, que es necesario tener en cuenta para comprender las dificultades del financiamiento a la educación superior, es el propio modelo universitario, que basado en la autonomía y el autogobierno en la gestión de las instituciones públicas generó un sistema financiero de gran complejidad y con no pocas contradicciones, es decir, el esquema tradicional de organización contemplaba la presencia de recursos financieros estatales, en función de la cantidad de alumnos, el cual era ejercido de forma libre por las Universidades para realizar sus asignaciones internas. Modelo entonces limitado que no permitía ni el cobro de cuotas excedentes por matricula, ni el endeudamiento por sin autorización del poder estatal (Rama, 2005).</w:t>
      </w:r>
    </w:p>
    <w:p>
      <w:pPr>
        <w:pStyle w:val="BodyText"/>
        <w:spacing w:before="5"/>
        <w:rPr>
          <w:sz w:val="24"/>
        </w:rPr>
      </w:pPr>
    </w:p>
    <w:p>
      <w:pPr>
        <w:pStyle w:val="BodyText"/>
        <w:spacing w:line="288" w:lineRule="auto" w:before="1"/>
        <w:ind w:left="551" w:right="132"/>
        <w:jc w:val="both"/>
      </w:pPr>
      <w:r>
        <w:rPr/>
        <w:t>Este modelo evidenció sus fallas frente al incremento de la matrícula y la exigencia</w:t>
      </w:r>
      <w:r>
        <w:rPr>
          <w:spacing w:val="-11"/>
        </w:rPr>
        <w:t> </w:t>
      </w:r>
      <w:r>
        <w:rPr/>
        <w:t>de</w:t>
      </w:r>
      <w:r>
        <w:rPr>
          <w:spacing w:val="-10"/>
        </w:rPr>
        <w:t> </w:t>
      </w:r>
      <w:r>
        <w:rPr/>
        <w:t>mayores</w:t>
      </w:r>
      <w:r>
        <w:rPr>
          <w:spacing w:val="-10"/>
        </w:rPr>
        <w:t> </w:t>
      </w:r>
      <w:r>
        <w:rPr/>
        <w:t>niveles</w:t>
      </w:r>
      <w:r>
        <w:rPr>
          <w:spacing w:val="-11"/>
        </w:rPr>
        <w:t> </w:t>
      </w:r>
      <w:r>
        <w:rPr/>
        <w:t>de</w:t>
      </w:r>
      <w:r>
        <w:rPr>
          <w:spacing w:val="-10"/>
        </w:rPr>
        <w:t> </w:t>
      </w:r>
      <w:r>
        <w:rPr/>
        <w:t>calidad</w:t>
      </w:r>
      <w:r>
        <w:rPr>
          <w:spacing w:val="-10"/>
        </w:rPr>
        <w:t> </w:t>
      </w:r>
      <w:r>
        <w:rPr/>
        <w:t>en</w:t>
      </w:r>
      <w:r>
        <w:rPr>
          <w:spacing w:val="-10"/>
        </w:rPr>
        <w:t> </w:t>
      </w:r>
      <w:r>
        <w:rPr/>
        <w:t>la</w:t>
      </w:r>
      <w:r>
        <w:rPr>
          <w:spacing w:val="-10"/>
        </w:rPr>
        <w:t> </w:t>
      </w:r>
      <w:r>
        <w:rPr/>
        <w:t>educación,</w:t>
      </w:r>
      <w:r>
        <w:rPr>
          <w:spacing w:val="-11"/>
        </w:rPr>
        <w:t> </w:t>
      </w:r>
      <w:r>
        <w:rPr/>
        <w:t>evidenciada</w:t>
      </w:r>
      <w:r>
        <w:rPr>
          <w:spacing w:val="-11"/>
        </w:rPr>
        <w:t> </w:t>
      </w:r>
      <w:r>
        <w:rPr/>
        <w:t>por</w:t>
      </w:r>
      <w:r>
        <w:rPr>
          <w:spacing w:val="-10"/>
        </w:rPr>
        <w:t> </w:t>
      </w:r>
      <w:r>
        <w:rPr/>
        <w:t>medio de procesos de evaluación y acreditación, mismos que a su vez, generaron una demanda de un mayor financiamiento que no siempre encontró respuesta en las autoridades gubernamentales. En el mismo sentido es notoria la presión de los organismos crediticios internacionales, como el Banco Mundial y la Organización para la Cooperación y el Desarrollo Económico, cuya visión impulsaba</w:t>
      </w:r>
      <w:r>
        <w:rPr>
          <w:spacing w:val="-14"/>
        </w:rPr>
        <w:t> </w:t>
      </w:r>
      <w:r>
        <w:rPr/>
        <w:t>hacer</w:t>
      </w:r>
      <w:r>
        <w:rPr>
          <w:spacing w:val="-14"/>
        </w:rPr>
        <w:t> </w:t>
      </w:r>
      <w:r>
        <w:rPr/>
        <w:t>a</w:t>
      </w:r>
      <w:r>
        <w:rPr>
          <w:spacing w:val="-14"/>
        </w:rPr>
        <w:t> </w:t>
      </w:r>
      <w:r>
        <w:rPr/>
        <w:t>la</w:t>
      </w:r>
      <w:r>
        <w:rPr>
          <w:spacing w:val="-14"/>
        </w:rPr>
        <w:t> </w:t>
      </w:r>
      <w:r>
        <w:rPr/>
        <w:t>educación</w:t>
      </w:r>
      <w:r>
        <w:rPr>
          <w:spacing w:val="-14"/>
        </w:rPr>
        <w:t> </w:t>
      </w:r>
      <w:r>
        <w:rPr/>
        <w:t>auto-financiable,</w:t>
      </w:r>
      <w:r>
        <w:rPr>
          <w:spacing w:val="-14"/>
        </w:rPr>
        <w:t> </w:t>
      </w:r>
      <w:r>
        <w:rPr/>
        <w:t>lo</w:t>
      </w:r>
      <w:r>
        <w:rPr>
          <w:spacing w:val="-14"/>
        </w:rPr>
        <w:t> </w:t>
      </w:r>
      <w:r>
        <w:rPr/>
        <w:t>que</w:t>
      </w:r>
      <w:r>
        <w:rPr>
          <w:spacing w:val="-14"/>
        </w:rPr>
        <w:t> </w:t>
      </w:r>
      <w:r>
        <w:rPr/>
        <w:t>se</w:t>
      </w:r>
      <w:r>
        <w:rPr>
          <w:spacing w:val="-14"/>
        </w:rPr>
        <w:t> </w:t>
      </w:r>
      <w:r>
        <w:rPr/>
        <w:t>describe</w:t>
      </w:r>
      <w:r>
        <w:rPr>
          <w:spacing w:val="-14"/>
        </w:rPr>
        <w:t> </w:t>
      </w:r>
      <w:r>
        <w:rPr/>
        <w:t>como</w:t>
      </w:r>
      <w:r>
        <w:rPr>
          <w:spacing w:val="-14"/>
        </w:rPr>
        <w:t> </w:t>
      </w:r>
      <w:r>
        <w:rPr/>
        <w:t>que:</w:t>
      </w:r>
    </w:p>
    <w:p>
      <w:pPr>
        <w:pStyle w:val="BodyText"/>
        <w:spacing w:before="6"/>
        <w:rPr>
          <w:sz w:val="28"/>
        </w:rPr>
      </w:pPr>
    </w:p>
    <w:p>
      <w:pPr>
        <w:spacing w:line="357" w:lineRule="auto" w:before="0"/>
        <w:ind w:left="1259" w:right="135" w:firstLine="0"/>
        <w:jc w:val="both"/>
        <w:rPr>
          <w:sz w:val="21"/>
        </w:rPr>
      </w:pPr>
      <w:r>
        <w:rPr>
          <w:sz w:val="21"/>
        </w:rPr>
        <w:t>“el replanteamiento no solo se limita a la cuestión aislada de los dineros manifiesta en     la propensión al autofinanciamiento; sino que ésta se acompaña de otras tendencias, algunas ya en vigor: evaluaciones institucionales externas; restricciones salariares matizadas por incrementos extraordinarios y diferenciales por medio de programas especiales de estímulos al rendimiento [y] modelos administrativos gerenciales.” (Domínguez,</w:t>
      </w:r>
      <w:r>
        <w:rPr>
          <w:spacing w:val="40"/>
          <w:sz w:val="21"/>
        </w:rPr>
        <w:t> </w:t>
      </w:r>
      <w:r>
        <w:rPr>
          <w:sz w:val="21"/>
        </w:rPr>
        <w:t>2000:56)</w:t>
      </w:r>
    </w:p>
    <w:p>
      <w:pPr>
        <w:pStyle w:val="BodyText"/>
        <w:spacing w:before="11"/>
        <w:rPr>
          <w:sz w:val="20"/>
        </w:rPr>
      </w:pPr>
    </w:p>
    <w:p>
      <w:pPr>
        <w:pStyle w:val="BodyText"/>
        <w:spacing w:line="288" w:lineRule="auto"/>
        <w:ind w:left="551" w:right="132"/>
        <w:jc w:val="both"/>
      </w:pPr>
      <w:r>
        <w:rPr/>
        <w:t>Esta</w:t>
      </w:r>
      <w:r>
        <w:rPr>
          <w:spacing w:val="-17"/>
        </w:rPr>
        <w:t> </w:t>
      </w:r>
      <w:r>
        <w:rPr/>
        <w:t>visión</w:t>
      </w:r>
      <w:r>
        <w:rPr>
          <w:spacing w:val="-17"/>
        </w:rPr>
        <w:t> </w:t>
      </w:r>
      <w:r>
        <w:rPr/>
        <w:t>desarticuladora</w:t>
      </w:r>
      <w:r>
        <w:rPr>
          <w:spacing w:val="-17"/>
        </w:rPr>
        <w:t> </w:t>
      </w:r>
      <w:r>
        <w:rPr/>
        <w:t>y</w:t>
      </w:r>
      <w:r>
        <w:rPr>
          <w:spacing w:val="-17"/>
        </w:rPr>
        <w:t> </w:t>
      </w:r>
      <w:r>
        <w:rPr/>
        <w:t>distante</w:t>
      </w:r>
      <w:r>
        <w:rPr>
          <w:spacing w:val="-17"/>
        </w:rPr>
        <w:t> </w:t>
      </w:r>
      <w:r>
        <w:rPr/>
        <w:t>de</w:t>
      </w:r>
      <w:r>
        <w:rPr>
          <w:spacing w:val="-17"/>
        </w:rPr>
        <w:t> </w:t>
      </w:r>
      <w:r>
        <w:rPr/>
        <w:t>la</w:t>
      </w:r>
      <w:r>
        <w:rPr>
          <w:spacing w:val="-17"/>
        </w:rPr>
        <w:t> </w:t>
      </w:r>
      <w:r>
        <w:rPr/>
        <w:t>responsabilidad</w:t>
      </w:r>
      <w:r>
        <w:rPr>
          <w:spacing w:val="-17"/>
        </w:rPr>
        <w:t> </w:t>
      </w:r>
      <w:r>
        <w:rPr/>
        <w:t>educativa,</w:t>
      </w:r>
      <w:r>
        <w:rPr>
          <w:spacing w:val="-18"/>
        </w:rPr>
        <w:t> </w:t>
      </w:r>
      <w:r>
        <w:rPr/>
        <w:t>se</w:t>
      </w:r>
      <w:r>
        <w:rPr>
          <w:spacing w:val="-17"/>
        </w:rPr>
        <w:t> </w:t>
      </w:r>
      <w:r>
        <w:rPr/>
        <w:t>inscribe en la corriente neoliberal que pugnaba por la recuperación de los gastos, reducción</w:t>
      </w:r>
      <w:r>
        <w:rPr>
          <w:spacing w:val="51"/>
        </w:rPr>
        <w:t> </w:t>
      </w:r>
      <w:r>
        <w:rPr/>
        <w:t>de</w:t>
      </w:r>
      <w:r>
        <w:rPr>
          <w:spacing w:val="51"/>
        </w:rPr>
        <w:t> </w:t>
      </w:r>
      <w:r>
        <w:rPr/>
        <w:t>la</w:t>
      </w:r>
      <w:r>
        <w:rPr>
          <w:spacing w:val="51"/>
        </w:rPr>
        <w:t> </w:t>
      </w:r>
      <w:r>
        <w:rPr/>
        <w:t>matrícula</w:t>
      </w:r>
      <w:r>
        <w:rPr>
          <w:spacing w:val="51"/>
        </w:rPr>
        <w:t> </w:t>
      </w:r>
      <w:r>
        <w:rPr/>
        <w:t>de</w:t>
      </w:r>
      <w:r>
        <w:rPr>
          <w:spacing w:val="51"/>
        </w:rPr>
        <w:t> </w:t>
      </w:r>
      <w:r>
        <w:rPr/>
        <w:t>estudios</w:t>
      </w:r>
      <w:r>
        <w:rPr>
          <w:spacing w:val="51"/>
        </w:rPr>
        <w:t> </w:t>
      </w:r>
      <w:r>
        <w:rPr/>
        <w:t>superiores</w:t>
      </w:r>
      <w:r>
        <w:rPr>
          <w:spacing w:val="51"/>
        </w:rPr>
        <w:t> </w:t>
      </w:r>
      <w:r>
        <w:rPr/>
        <w:t>y</w:t>
      </w:r>
      <w:r>
        <w:rPr>
          <w:spacing w:val="51"/>
        </w:rPr>
        <w:t> </w:t>
      </w:r>
      <w:r>
        <w:rPr/>
        <w:t>aumento</w:t>
      </w:r>
      <w:r>
        <w:rPr>
          <w:spacing w:val="51"/>
        </w:rPr>
        <w:t> </w:t>
      </w:r>
      <w:r>
        <w:rPr/>
        <w:t>de</w:t>
      </w:r>
      <w:r>
        <w:rPr>
          <w:spacing w:val="51"/>
        </w:rPr>
        <w:t> </w:t>
      </w:r>
      <w:r>
        <w:rPr/>
        <w:t>la</w:t>
      </w:r>
      <w:r>
        <w:rPr>
          <w:spacing w:val="51"/>
        </w:rPr>
        <w:t> </w:t>
      </w:r>
      <w:r>
        <w:rPr/>
        <w:t>básica</w:t>
      </w:r>
      <w:r>
        <w:rPr>
          <w:spacing w:val="51"/>
        </w:rPr>
        <w:t> </w:t>
      </w:r>
      <w:r>
        <w:rPr/>
        <w:t>y</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técnica, mayor vinculación con el sector productivo, diversificación del financiamiento para reducir el peso del subsidio público, gestión eficiente y presupuestos negociados e incluso una evaluación relativa a de la propia autonomía universitaria, por medio de la rendición de cuentas y el control </w:t>
      </w:r>
      <w:r>
        <w:rPr>
          <w:w w:val="95"/>
        </w:rPr>
        <w:t>presupuestal  (Herrera-Cruz-Coss-Sandoval,  2005:34).</w:t>
      </w:r>
    </w:p>
    <w:p>
      <w:pPr>
        <w:pStyle w:val="BodyText"/>
        <w:spacing w:before="10"/>
        <w:rPr>
          <w:sz w:val="24"/>
        </w:rPr>
      </w:pPr>
    </w:p>
    <w:p>
      <w:pPr>
        <w:pStyle w:val="BodyText"/>
        <w:spacing w:line="288" w:lineRule="auto"/>
        <w:ind w:left="224" w:right="538"/>
        <w:jc w:val="both"/>
      </w:pPr>
      <w:r>
        <w:rPr/>
        <w:t>Es notorio que con el paso de los años y la diversificación de problemáticas dentro de la educación superior, y particularmente de las Universidades Públicas, al convertirse en auténticos actores sociales y políticos, que exigen, reclaman y negocian mejores condiciones presupuéstales, para el cumplimiento de sus funciones sustantivas, no son pocas las voces, que presionan contracorriente, impulsando modelos que en cierta medida ponen en duda el financiamiento público para las Universidades por parte del Estado (Mora, 2003). Lo que se justifica con un proceso global que minimiza el papel del Estado en la vida de su sociedad y resta importancia a la educación superior como expectativa de vida futura.</w:t>
      </w:r>
    </w:p>
    <w:p>
      <w:pPr>
        <w:pStyle w:val="BodyText"/>
        <w:spacing w:before="5"/>
        <w:rPr>
          <w:sz w:val="24"/>
        </w:rPr>
      </w:pPr>
    </w:p>
    <w:p>
      <w:pPr>
        <w:pStyle w:val="BodyText"/>
        <w:spacing w:line="288" w:lineRule="auto" w:before="1"/>
        <w:ind w:left="224" w:right="535"/>
        <w:jc w:val="both"/>
      </w:pPr>
      <w:r>
        <w:rPr/>
        <w:t>Ahora bien, a decir de investigadores especializados en la materia (Ulloa,</w:t>
      </w:r>
      <w:r>
        <w:rPr>
          <w:spacing w:val="-39"/>
        </w:rPr>
        <w:t> </w:t>
      </w:r>
      <w:r>
        <w:rPr/>
        <w:t>2000; Labra,</w:t>
      </w:r>
      <w:r>
        <w:rPr>
          <w:spacing w:val="-11"/>
        </w:rPr>
        <w:t> </w:t>
      </w:r>
      <w:r>
        <w:rPr/>
        <w:t>2005),</w:t>
      </w:r>
      <w:r>
        <w:rPr>
          <w:spacing w:val="-11"/>
        </w:rPr>
        <w:t> </w:t>
      </w:r>
      <w:r>
        <w:rPr/>
        <w:t>en</w:t>
      </w:r>
      <w:r>
        <w:rPr>
          <w:spacing w:val="-11"/>
        </w:rPr>
        <w:t> </w:t>
      </w:r>
      <w:r>
        <w:rPr/>
        <w:t>México</w:t>
      </w:r>
      <w:r>
        <w:rPr>
          <w:spacing w:val="-11"/>
        </w:rPr>
        <w:t> </w:t>
      </w:r>
      <w:r>
        <w:rPr/>
        <w:t>el</w:t>
      </w:r>
      <w:r>
        <w:rPr>
          <w:spacing w:val="-11"/>
        </w:rPr>
        <w:t> </w:t>
      </w:r>
      <w:r>
        <w:rPr/>
        <w:t>financiamiento</w:t>
      </w:r>
      <w:r>
        <w:rPr>
          <w:spacing w:val="-11"/>
        </w:rPr>
        <w:t> </w:t>
      </w:r>
      <w:r>
        <w:rPr/>
        <w:t>de</w:t>
      </w:r>
      <w:r>
        <w:rPr>
          <w:spacing w:val="-11"/>
        </w:rPr>
        <w:t> </w:t>
      </w:r>
      <w:r>
        <w:rPr/>
        <w:t>la</w:t>
      </w:r>
      <w:r>
        <w:rPr>
          <w:spacing w:val="-11"/>
        </w:rPr>
        <w:t> </w:t>
      </w:r>
      <w:r>
        <w:rPr/>
        <w:t>educación</w:t>
      </w:r>
      <w:r>
        <w:rPr>
          <w:spacing w:val="-11"/>
        </w:rPr>
        <w:t> </w:t>
      </w:r>
      <w:r>
        <w:rPr/>
        <w:t>superior</w:t>
      </w:r>
      <w:r>
        <w:rPr>
          <w:spacing w:val="-11"/>
        </w:rPr>
        <w:t> </w:t>
      </w:r>
      <w:r>
        <w:rPr/>
        <w:t>se</w:t>
      </w:r>
      <w:r>
        <w:rPr>
          <w:spacing w:val="-11"/>
        </w:rPr>
        <w:t> </w:t>
      </w:r>
      <w:r>
        <w:rPr/>
        <w:t>ha</w:t>
      </w:r>
      <w:r>
        <w:rPr>
          <w:spacing w:val="-11"/>
        </w:rPr>
        <w:t> </w:t>
      </w:r>
      <w:r>
        <w:rPr/>
        <w:t>regido por</w:t>
      </w:r>
      <w:r>
        <w:rPr>
          <w:spacing w:val="-6"/>
        </w:rPr>
        <w:t> </w:t>
      </w:r>
      <w:r>
        <w:rPr/>
        <w:t>una</w:t>
      </w:r>
      <w:r>
        <w:rPr>
          <w:spacing w:val="-6"/>
        </w:rPr>
        <w:t> </w:t>
      </w:r>
      <w:r>
        <w:rPr/>
        <w:t>serie</w:t>
      </w:r>
      <w:r>
        <w:rPr>
          <w:spacing w:val="-6"/>
        </w:rPr>
        <w:t> </w:t>
      </w:r>
      <w:r>
        <w:rPr/>
        <w:t>de</w:t>
      </w:r>
      <w:r>
        <w:rPr>
          <w:spacing w:val="-6"/>
        </w:rPr>
        <w:t> </w:t>
      </w:r>
      <w:r>
        <w:rPr/>
        <w:t>políticas</w:t>
      </w:r>
      <w:r>
        <w:rPr>
          <w:spacing w:val="-6"/>
        </w:rPr>
        <w:t> </w:t>
      </w:r>
      <w:r>
        <w:rPr/>
        <w:t>gubernamentales</w:t>
      </w:r>
      <w:r>
        <w:rPr>
          <w:spacing w:val="-6"/>
        </w:rPr>
        <w:t> </w:t>
      </w:r>
      <w:r>
        <w:rPr/>
        <w:t>momentáneas</w:t>
      </w:r>
      <w:r>
        <w:rPr>
          <w:spacing w:val="-6"/>
        </w:rPr>
        <w:t> </w:t>
      </w:r>
      <w:r>
        <w:rPr/>
        <w:t>y</w:t>
      </w:r>
      <w:r>
        <w:rPr>
          <w:spacing w:val="-6"/>
        </w:rPr>
        <w:t> </w:t>
      </w:r>
      <w:r>
        <w:rPr/>
        <w:t>fluctuantes,</w:t>
      </w:r>
      <w:r>
        <w:rPr>
          <w:spacing w:val="-6"/>
        </w:rPr>
        <w:t> </w:t>
      </w:r>
      <w:r>
        <w:rPr/>
        <w:t>más</w:t>
      </w:r>
      <w:r>
        <w:rPr>
          <w:spacing w:val="-6"/>
        </w:rPr>
        <w:t> </w:t>
      </w:r>
      <w:r>
        <w:rPr/>
        <w:t>que en una política de Estado propiamente dicha. Ya que la actividad estatal se gobierna por acciones sexenales, sin que su deber se transforme en compromisos jurídicos permanentes. Un ejemplo de ello, es que el financiamiento no está concretamente establecido y reconocido a rango constitucional como podría integrarlo el artículo tercero, fracción VII de la Constitución</w:t>
      </w:r>
      <w:r>
        <w:rPr>
          <w:spacing w:val="-33"/>
        </w:rPr>
        <w:t> </w:t>
      </w:r>
      <w:r>
        <w:rPr/>
        <w:t>Federal.</w:t>
      </w:r>
    </w:p>
    <w:p>
      <w:pPr>
        <w:pStyle w:val="BodyText"/>
        <w:spacing w:before="5"/>
        <w:rPr>
          <w:sz w:val="24"/>
        </w:rPr>
      </w:pPr>
    </w:p>
    <w:p>
      <w:pPr>
        <w:pStyle w:val="BodyText"/>
        <w:spacing w:line="288" w:lineRule="auto" w:before="1"/>
        <w:ind w:left="224" w:right="539"/>
        <w:jc w:val="both"/>
      </w:pPr>
      <w:r>
        <w:rPr/>
        <w:t>Por</w:t>
      </w:r>
      <w:r>
        <w:rPr>
          <w:spacing w:val="-9"/>
        </w:rPr>
        <w:t> </w:t>
      </w:r>
      <w:r>
        <w:rPr/>
        <w:t>ello</w:t>
      </w:r>
      <w:r>
        <w:rPr>
          <w:spacing w:val="-9"/>
        </w:rPr>
        <w:t> </w:t>
      </w:r>
      <w:r>
        <w:rPr/>
        <w:t>es</w:t>
      </w:r>
      <w:r>
        <w:rPr>
          <w:spacing w:val="-9"/>
        </w:rPr>
        <w:t> </w:t>
      </w:r>
      <w:r>
        <w:rPr/>
        <w:t>común</w:t>
      </w:r>
      <w:r>
        <w:rPr>
          <w:spacing w:val="-9"/>
        </w:rPr>
        <w:t> </w:t>
      </w:r>
      <w:r>
        <w:rPr/>
        <w:t>que</w:t>
      </w:r>
      <w:r>
        <w:rPr>
          <w:spacing w:val="-9"/>
        </w:rPr>
        <w:t> </w:t>
      </w:r>
      <w:r>
        <w:rPr/>
        <w:t>las</w:t>
      </w:r>
      <w:r>
        <w:rPr>
          <w:spacing w:val="-9"/>
        </w:rPr>
        <w:t> </w:t>
      </w:r>
      <w:r>
        <w:rPr/>
        <w:t>directrices</w:t>
      </w:r>
      <w:r>
        <w:rPr>
          <w:spacing w:val="-9"/>
        </w:rPr>
        <w:t> </w:t>
      </w:r>
      <w:r>
        <w:rPr/>
        <w:t>integradas</w:t>
      </w:r>
      <w:r>
        <w:rPr>
          <w:spacing w:val="-9"/>
        </w:rPr>
        <w:t> </w:t>
      </w:r>
      <w:r>
        <w:rPr/>
        <w:t>en</w:t>
      </w:r>
      <w:r>
        <w:rPr>
          <w:spacing w:val="-9"/>
        </w:rPr>
        <w:t> </w:t>
      </w:r>
      <w:r>
        <w:rPr/>
        <w:t>los</w:t>
      </w:r>
      <w:r>
        <w:rPr>
          <w:spacing w:val="-9"/>
        </w:rPr>
        <w:t> </w:t>
      </w:r>
      <w:r>
        <w:rPr/>
        <w:t>textos</w:t>
      </w:r>
      <w:r>
        <w:rPr>
          <w:spacing w:val="-9"/>
        </w:rPr>
        <w:t> </w:t>
      </w:r>
      <w:r>
        <w:rPr/>
        <w:t>constitucionales</w:t>
      </w:r>
      <w:r>
        <w:rPr>
          <w:spacing w:val="-9"/>
        </w:rPr>
        <w:t> </w:t>
      </w:r>
      <w:r>
        <w:rPr/>
        <w:t>en materia</w:t>
      </w:r>
      <w:r>
        <w:rPr>
          <w:spacing w:val="-6"/>
        </w:rPr>
        <w:t> </w:t>
      </w:r>
      <w:r>
        <w:rPr/>
        <w:t>educativa,</w:t>
      </w:r>
      <w:r>
        <w:rPr>
          <w:spacing w:val="-6"/>
        </w:rPr>
        <w:t> </w:t>
      </w:r>
      <w:r>
        <w:rPr/>
        <w:t>no</w:t>
      </w:r>
      <w:r>
        <w:rPr>
          <w:spacing w:val="-6"/>
        </w:rPr>
        <w:t> </w:t>
      </w:r>
      <w:r>
        <w:rPr/>
        <w:t>se</w:t>
      </w:r>
      <w:r>
        <w:rPr>
          <w:spacing w:val="-6"/>
        </w:rPr>
        <w:t> </w:t>
      </w:r>
      <w:r>
        <w:rPr/>
        <w:t>vean</w:t>
      </w:r>
      <w:r>
        <w:rPr>
          <w:spacing w:val="-6"/>
        </w:rPr>
        <w:t> </w:t>
      </w:r>
      <w:r>
        <w:rPr/>
        <w:t>reflejadas</w:t>
      </w:r>
      <w:r>
        <w:rPr>
          <w:spacing w:val="-6"/>
        </w:rPr>
        <w:t> </w:t>
      </w:r>
      <w:r>
        <w:rPr/>
        <w:t>en</w:t>
      </w:r>
      <w:r>
        <w:rPr>
          <w:spacing w:val="-6"/>
        </w:rPr>
        <w:t> </w:t>
      </w:r>
      <w:r>
        <w:rPr/>
        <w:t>los</w:t>
      </w:r>
      <w:r>
        <w:rPr>
          <w:spacing w:val="-6"/>
        </w:rPr>
        <w:t> </w:t>
      </w:r>
      <w:r>
        <w:rPr/>
        <w:t>planes</w:t>
      </w:r>
      <w:r>
        <w:rPr>
          <w:spacing w:val="-6"/>
        </w:rPr>
        <w:t> </w:t>
      </w:r>
      <w:r>
        <w:rPr/>
        <w:t>gubernamentales</w:t>
      </w:r>
      <w:r>
        <w:rPr>
          <w:spacing w:val="-6"/>
        </w:rPr>
        <w:t> </w:t>
      </w:r>
      <w:r>
        <w:rPr/>
        <w:t>y</w:t>
      </w:r>
      <w:r>
        <w:rPr>
          <w:spacing w:val="-6"/>
        </w:rPr>
        <w:t> </w:t>
      </w:r>
      <w:r>
        <w:rPr/>
        <w:t>menos en los presupuestos públicos. Generando de este modo procesos de asignación que</w:t>
      </w:r>
      <w:r>
        <w:rPr>
          <w:spacing w:val="-14"/>
        </w:rPr>
        <w:t> </w:t>
      </w:r>
      <w:r>
        <w:rPr/>
        <w:t>pueden</w:t>
      </w:r>
      <w:r>
        <w:rPr>
          <w:spacing w:val="-14"/>
        </w:rPr>
        <w:t> </w:t>
      </w:r>
      <w:r>
        <w:rPr/>
        <w:t>convertirse</w:t>
      </w:r>
      <w:r>
        <w:rPr>
          <w:spacing w:val="-14"/>
        </w:rPr>
        <w:t> </w:t>
      </w:r>
      <w:r>
        <w:rPr/>
        <w:t>en</w:t>
      </w:r>
      <w:r>
        <w:rPr>
          <w:spacing w:val="-14"/>
        </w:rPr>
        <w:t> </w:t>
      </w:r>
      <w:r>
        <w:rPr/>
        <w:t>acciones</w:t>
      </w:r>
      <w:r>
        <w:rPr>
          <w:spacing w:val="-14"/>
        </w:rPr>
        <w:t> </w:t>
      </w:r>
      <w:r>
        <w:rPr/>
        <w:t>discrecionales</w:t>
      </w:r>
      <w:r>
        <w:rPr>
          <w:spacing w:val="-14"/>
        </w:rPr>
        <w:t> </w:t>
      </w:r>
      <w:r>
        <w:rPr/>
        <w:t>con</w:t>
      </w:r>
      <w:r>
        <w:rPr>
          <w:spacing w:val="-14"/>
        </w:rPr>
        <w:t> </w:t>
      </w:r>
      <w:r>
        <w:rPr/>
        <w:t>los</w:t>
      </w:r>
      <w:r>
        <w:rPr>
          <w:spacing w:val="-14"/>
        </w:rPr>
        <w:t> </w:t>
      </w:r>
      <w:r>
        <w:rPr/>
        <w:t>recursos.</w:t>
      </w:r>
    </w:p>
    <w:p>
      <w:pPr>
        <w:pStyle w:val="BodyText"/>
        <w:spacing w:before="10"/>
        <w:rPr>
          <w:sz w:val="24"/>
        </w:rPr>
      </w:pPr>
    </w:p>
    <w:p>
      <w:pPr>
        <w:pStyle w:val="BodyText"/>
        <w:spacing w:line="288" w:lineRule="auto"/>
        <w:ind w:left="224" w:right="539"/>
        <w:jc w:val="both"/>
      </w:pPr>
      <w:r>
        <w:rPr/>
        <w:t>Desde esta perspectiva Gutiérrez (2005) manifiesta que si no se tiene claro el tipo  de  país  que  se  aspira,  entonces  no  se  sabe  si  son  necesarias  las</w:t>
      </w:r>
    </w:p>
    <w:p>
      <w:pPr>
        <w:spacing w:after="0" w:line="288" w:lineRule="auto"/>
        <w:jc w:val="both"/>
        <w:sectPr>
          <w:footerReference w:type="default" r:id="rId184"/>
          <w:footerReference w:type="even" r:id="rId185"/>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before="51"/>
        <w:ind w:left="551"/>
        <w:jc w:val="both"/>
      </w:pPr>
      <w:r>
        <w:rPr/>
        <w:t>Universidades,</w:t>
      </w:r>
      <w:r>
        <w:rPr>
          <w:spacing w:val="-21"/>
        </w:rPr>
        <w:t> </w:t>
      </w:r>
      <w:r>
        <w:rPr/>
        <w:t>y</w:t>
      </w:r>
      <w:r>
        <w:rPr>
          <w:spacing w:val="-21"/>
        </w:rPr>
        <w:t> </w:t>
      </w:r>
      <w:r>
        <w:rPr/>
        <w:t>cuál</w:t>
      </w:r>
      <w:r>
        <w:rPr>
          <w:spacing w:val="-21"/>
        </w:rPr>
        <w:t> </w:t>
      </w:r>
      <w:r>
        <w:rPr/>
        <w:t>sería</w:t>
      </w:r>
      <w:r>
        <w:rPr>
          <w:spacing w:val="-21"/>
        </w:rPr>
        <w:t> </w:t>
      </w:r>
      <w:r>
        <w:rPr/>
        <w:t>su</w:t>
      </w:r>
      <w:r>
        <w:rPr>
          <w:spacing w:val="-21"/>
        </w:rPr>
        <w:t> </w:t>
      </w:r>
      <w:r>
        <w:rPr/>
        <w:t>contribución</w:t>
      </w:r>
      <w:r>
        <w:rPr>
          <w:spacing w:val="-21"/>
        </w:rPr>
        <w:t> </w:t>
      </w:r>
      <w:r>
        <w:rPr/>
        <w:t>al</w:t>
      </w:r>
      <w:r>
        <w:rPr>
          <w:spacing w:val="-21"/>
        </w:rPr>
        <w:t> </w:t>
      </w:r>
      <w:r>
        <w:rPr/>
        <w:t>proyecto</w:t>
      </w:r>
      <w:r>
        <w:rPr>
          <w:spacing w:val="-21"/>
        </w:rPr>
        <w:t> </w:t>
      </w:r>
      <w:r>
        <w:rPr/>
        <w:t>nacional</w:t>
      </w:r>
      <w:r>
        <w:rPr>
          <w:spacing w:val="-21"/>
        </w:rPr>
        <w:t> </w:t>
      </w:r>
      <w:r>
        <w:rPr/>
        <w:t>de</w:t>
      </w:r>
      <w:r>
        <w:rPr>
          <w:spacing w:val="-21"/>
        </w:rPr>
        <w:t> </w:t>
      </w:r>
      <w:r>
        <w:rPr/>
        <w:t>largo</w:t>
      </w:r>
      <w:r>
        <w:rPr>
          <w:spacing w:val="-21"/>
        </w:rPr>
        <w:t> </w:t>
      </w:r>
      <w:r>
        <w:rPr/>
        <w:t>alcance.</w:t>
      </w:r>
    </w:p>
    <w:p>
      <w:pPr>
        <w:pStyle w:val="BodyText"/>
        <w:spacing w:before="61"/>
        <w:ind w:left="551"/>
        <w:jc w:val="both"/>
      </w:pPr>
      <w:r>
        <w:rPr/>
        <w:t>Ante esto, las Universidades Públicas tienen que</w:t>
      </w:r>
    </w:p>
    <w:p>
      <w:pPr>
        <w:pStyle w:val="BodyText"/>
        <w:spacing w:before="11"/>
        <w:rPr>
          <w:sz w:val="33"/>
        </w:rPr>
      </w:pPr>
    </w:p>
    <w:p>
      <w:pPr>
        <w:spacing w:line="357" w:lineRule="auto" w:before="0"/>
        <w:ind w:left="1259" w:right="132" w:firstLine="0"/>
        <w:jc w:val="both"/>
        <w:rPr>
          <w:sz w:val="21"/>
        </w:rPr>
      </w:pPr>
      <w:r>
        <w:rPr>
          <w:sz w:val="21"/>
        </w:rPr>
        <w:t>“enfrentar el duro golpe de una política económica caracterizada por hacer de la rentabilidad el criterio central de asignación presupuestaría, y en  cuya  perspectiva  resulta secundaría la importancia centenaria  que  la  Universidad  Pública  latinoamericana ha tenido en la conformación de nuestras naciones y en la movilidad y ascenso social de sus poblaciones” (Herrera-Cruz-Coss-Sandoval, </w:t>
      </w:r>
      <w:r>
        <w:rPr>
          <w:spacing w:val="39"/>
          <w:sz w:val="21"/>
        </w:rPr>
        <w:t> </w:t>
      </w:r>
      <w:r>
        <w:rPr>
          <w:sz w:val="21"/>
        </w:rPr>
        <w:t>2005:37).</w:t>
      </w:r>
    </w:p>
    <w:p>
      <w:pPr>
        <w:pStyle w:val="BodyText"/>
        <w:spacing w:before="6"/>
        <w:rPr>
          <w:sz w:val="20"/>
        </w:rPr>
      </w:pPr>
    </w:p>
    <w:p>
      <w:pPr>
        <w:pStyle w:val="BodyText"/>
        <w:spacing w:line="288" w:lineRule="auto"/>
        <w:ind w:left="551" w:right="129"/>
        <w:jc w:val="both"/>
      </w:pPr>
      <w:r>
        <w:rPr/>
        <w:t>Hoy es necesario que lejos de continuar con una política restrictiva y miope frente a las Universidades, se luche por evidenciar el papel central de la educación superior pública, como una inversión social cuyos beneficios son evidentes</w:t>
      </w:r>
      <w:r>
        <w:rPr>
          <w:spacing w:val="-16"/>
        </w:rPr>
        <w:t> </w:t>
      </w:r>
      <w:r>
        <w:rPr/>
        <w:t>si</w:t>
      </w:r>
      <w:r>
        <w:rPr>
          <w:spacing w:val="-15"/>
        </w:rPr>
        <w:t> </w:t>
      </w:r>
      <w:r>
        <w:rPr/>
        <w:t>se</w:t>
      </w:r>
      <w:r>
        <w:rPr>
          <w:spacing w:val="-15"/>
        </w:rPr>
        <w:t> </w:t>
      </w:r>
      <w:r>
        <w:rPr/>
        <w:t>articulan</w:t>
      </w:r>
      <w:r>
        <w:rPr>
          <w:spacing w:val="-16"/>
        </w:rPr>
        <w:t> </w:t>
      </w:r>
      <w:r>
        <w:rPr/>
        <w:t>con</w:t>
      </w:r>
      <w:r>
        <w:rPr>
          <w:spacing w:val="-15"/>
        </w:rPr>
        <w:t> </w:t>
      </w:r>
      <w:r>
        <w:rPr/>
        <w:t>acciones</w:t>
      </w:r>
      <w:r>
        <w:rPr>
          <w:spacing w:val="-15"/>
        </w:rPr>
        <w:t> </w:t>
      </w:r>
      <w:r>
        <w:rPr/>
        <w:t>coordinadas</w:t>
      </w:r>
      <w:r>
        <w:rPr>
          <w:spacing w:val="-15"/>
        </w:rPr>
        <w:t> </w:t>
      </w:r>
      <w:r>
        <w:rPr/>
        <w:t>de</w:t>
      </w:r>
      <w:r>
        <w:rPr>
          <w:spacing w:val="-15"/>
        </w:rPr>
        <w:t> </w:t>
      </w:r>
      <w:r>
        <w:rPr/>
        <w:t>beneficio</w:t>
      </w:r>
      <w:r>
        <w:rPr>
          <w:spacing w:val="-15"/>
        </w:rPr>
        <w:t> </w:t>
      </w:r>
      <w:r>
        <w:rPr/>
        <w:t>colectivo.</w:t>
      </w:r>
      <w:r>
        <w:rPr>
          <w:spacing w:val="-15"/>
        </w:rPr>
        <w:t> </w:t>
      </w:r>
      <w:r>
        <w:rPr/>
        <w:t>Para</w:t>
      </w:r>
      <w:r>
        <w:rPr>
          <w:spacing w:val="-15"/>
        </w:rPr>
        <w:t> </w:t>
      </w:r>
      <w:r>
        <w:rPr/>
        <w:t>lo cual debemos avanzar de un modelo financiamiento restringido, constituido sobre la base de la mezcla de criterios tradicionalmente políticos, con otros mucho</w:t>
      </w:r>
      <w:r>
        <w:rPr>
          <w:spacing w:val="-16"/>
        </w:rPr>
        <w:t> </w:t>
      </w:r>
      <w:r>
        <w:rPr/>
        <w:t>más</w:t>
      </w:r>
      <w:r>
        <w:rPr>
          <w:spacing w:val="-16"/>
        </w:rPr>
        <w:t> </w:t>
      </w:r>
      <w:r>
        <w:rPr/>
        <w:t>racionales</w:t>
      </w:r>
      <w:r>
        <w:rPr>
          <w:spacing w:val="-16"/>
        </w:rPr>
        <w:t> </w:t>
      </w:r>
      <w:r>
        <w:rPr/>
        <w:t>introducidos</w:t>
      </w:r>
      <w:r>
        <w:rPr>
          <w:spacing w:val="-16"/>
        </w:rPr>
        <w:t> </w:t>
      </w:r>
      <w:r>
        <w:rPr/>
        <w:t>en</w:t>
      </w:r>
      <w:r>
        <w:rPr>
          <w:spacing w:val="-16"/>
        </w:rPr>
        <w:t> </w:t>
      </w:r>
      <w:r>
        <w:rPr/>
        <w:t>años</w:t>
      </w:r>
      <w:r>
        <w:rPr>
          <w:spacing w:val="-16"/>
        </w:rPr>
        <w:t> </w:t>
      </w:r>
      <w:r>
        <w:rPr/>
        <w:t>recientes</w:t>
      </w:r>
      <w:r>
        <w:rPr>
          <w:spacing w:val="-16"/>
        </w:rPr>
        <w:t> </w:t>
      </w:r>
      <w:r>
        <w:rPr/>
        <w:t>(Martínez</w:t>
      </w:r>
      <w:r>
        <w:rPr>
          <w:spacing w:val="-16"/>
        </w:rPr>
        <w:t> </w:t>
      </w:r>
      <w:r>
        <w:rPr/>
        <w:t>Rizo,</w:t>
      </w:r>
      <w:r>
        <w:rPr>
          <w:spacing w:val="-16"/>
        </w:rPr>
        <w:t> </w:t>
      </w:r>
      <w:r>
        <w:rPr/>
        <w:t>1995).</w:t>
      </w:r>
    </w:p>
    <w:p>
      <w:pPr>
        <w:pStyle w:val="BodyText"/>
        <w:spacing w:before="1"/>
        <w:rPr>
          <w:sz w:val="24"/>
        </w:rPr>
      </w:pPr>
    </w:p>
    <w:p>
      <w:pPr>
        <w:pStyle w:val="Heading5"/>
        <w:ind w:left="551" w:firstLine="0"/>
      </w:pPr>
      <w:r>
        <w:rPr>
          <w:spacing w:val="19"/>
          <w:w w:val="90"/>
        </w:rPr>
        <w:t>4.1.1.4.3 </w:t>
      </w:r>
      <w:r>
        <w:rPr>
          <w:spacing w:val="14"/>
          <w:w w:val="90"/>
        </w:rPr>
        <w:t>Los </w:t>
      </w:r>
      <w:r>
        <w:rPr>
          <w:w w:val="90"/>
        </w:rPr>
        <w:t>a </w:t>
      </w:r>
      <w:r>
        <w:rPr>
          <w:spacing w:val="18"/>
          <w:w w:val="90"/>
        </w:rPr>
        <w:t>lcances </w:t>
      </w:r>
      <w:r>
        <w:rPr>
          <w:spacing w:val="14"/>
          <w:w w:val="90"/>
        </w:rPr>
        <w:t>del </w:t>
      </w:r>
      <w:r>
        <w:rPr>
          <w:w w:val="90"/>
        </w:rPr>
        <w:t>f </w:t>
      </w:r>
      <w:r>
        <w:rPr>
          <w:spacing w:val="20"/>
          <w:w w:val="90"/>
        </w:rPr>
        <w:t>inanciamiento: </w:t>
      </w:r>
      <w:r>
        <w:rPr>
          <w:spacing w:val="19"/>
          <w:w w:val="90"/>
        </w:rPr>
        <w:t>respaldo </w:t>
      </w:r>
      <w:r>
        <w:rPr>
          <w:w w:val="90"/>
        </w:rPr>
        <w:t>o </w:t>
      </w:r>
      <w:r>
        <w:rPr>
          <w:spacing w:val="18"/>
          <w:w w:val="90"/>
        </w:rPr>
        <w:t>presión</w:t>
      </w:r>
    </w:p>
    <w:p>
      <w:pPr>
        <w:pStyle w:val="BodyText"/>
        <w:spacing w:before="2"/>
        <w:rPr>
          <w:rFonts w:ascii="Cambria"/>
          <w:b/>
          <w:sz w:val="29"/>
        </w:rPr>
      </w:pPr>
    </w:p>
    <w:p>
      <w:pPr>
        <w:pStyle w:val="BodyText"/>
        <w:spacing w:line="288" w:lineRule="auto"/>
        <w:ind w:left="551" w:right="129"/>
        <w:jc w:val="both"/>
      </w:pPr>
      <w:r>
        <w:rPr/>
        <w:t>La</w:t>
      </w:r>
      <w:r>
        <w:rPr>
          <w:spacing w:val="-13"/>
        </w:rPr>
        <w:t> </w:t>
      </w:r>
      <w:r>
        <w:rPr/>
        <w:t>tendencia</w:t>
      </w:r>
      <w:r>
        <w:rPr>
          <w:spacing w:val="-13"/>
        </w:rPr>
        <w:t> </w:t>
      </w:r>
      <w:r>
        <w:rPr/>
        <w:t>mexicana</w:t>
      </w:r>
      <w:r>
        <w:rPr>
          <w:spacing w:val="-13"/>
        </w:rPr>
        <w:t> </w:t>
      </w:r>
      <w:r>
        <w:rPr/>
        <w:t>respecto</w:t>
      </w:r>
      <w:r>
        <w:rPr>
          <w:spacing w:val="-13"/>
        </w:rPr>
        <w:t> </w:t>
      </w:r>
      <w:r>
        <w:rPr/>
        <w:t>al</w:t>
      </w:r>
      <w:r>
        <w:rPr>
          <w:spacing w:val="-13"/>
        </w:rPr>
        <w:t> </w:t>
      </w:r>
      <w:r>
        <w:rPr/>
        <w:t>financiamiento</w:t>
      </w:r>
      <w:r>
        <w:rPr>
          <w:spacing w:val="-13"/>
        </w:rPr>
        <w:t> </w:t>
      </w:r>
      <w:r>
        <w:rPr/>
        <w:t>de</w:t>
      </w:r>
      <w:r>
        <w:rPr>
          <w:spacing w:val="-13"/>
        </w:rPr>
        <w:t> </w:t>
      </w:r>
      <w:r>
        <w:rPr/>
        <w:t>las</w:t>
      </w:r>
      <w:r>
        <w:rPr>
          <w:spacing w:val="-13"/>
        </w:rPr>
        <w:t> </w:t>
      </w:r>
      <w:r>
        <w:rPr/>
        <w:t>Universidades</w:t>
      </w:r>
      <w:r>
        <w:rPr>
          <w:spacing w:val="-13"/>
        </w:rPr>
        <w:t> </w:t>
      </w:r>
      <w:r>
        <w:rPr/>
        <w:t>Públicas autónomas por ley, ha sufrido variaciones en las últimas dos décadas, sin que con ello, se haya mejorado su potencial o se hayan incrementado de forma sustantiva las aportaciones a ésta; lejos de estos se ha vivido un proceso complejo</w:t>
      </w:r>
      <w:r>
        <w:rPr>
          <w:spacing w:val="-13"/>
        </w:rPr>
        <w:t> </w:t>
      </w:r>
      <w:r>
        <w:rPr/>
        <w:t>que</w:t>
      </w:r>
      <w:r>
        <w:rPr>
          <w:spacing w:val="-12"/>
        </w:rPr>
        <w:t> </w:t>
      </w:r>
      <w:r>
        <w:rPr/>
        <w:t>conserva</w:t>
      </w:r>
      <w:r>
        <w:rPr>
          <w:spacing w:val="-12"/>
        </w:rPr>
        <w:t> </w:t>
      </w:r>
      <w:r>
        <w:rPr/>
        <w:t>tradiciones</w:t>
      </w:r>
      <w:r>
        <w:rPr>
          <w:spacing w:val="-13"/>
        </w:rPr>
        <w:t> </w:t>
      </w:r>
      <w:r>
        <w:rPr/>
        <w:t>añejas</w:t>
      </w:r>
      <w:r>
        <w:rPr>
          <w:spacing w:val="-13"/>
        </w:rPr>
        <w:t> </w:t>
      </w:r>
      <w:r>
        <w:rPr/>
        <w:t>y</w:t>
      </w:r>
      <w:r>
        <w:rPr>
          <w:spacing w:val="-12"/>
        </w:rPr>
        <w:t> </w:t>
      </w:r>
      <w:r>
        <w:rPr/>
        <w:t>formulas</w:t>
      </w:r>
      <w:r>
        <w:rPr>
          <w:spacing w:val="-13"/>
        </w:rPr>
        <w:t> </w:t>
      </w:r>
      <w:r>
        <w:rPr/>
        <w:t>contemporáneas,</w:t>
      </w:r>
      <w:r>
        <w:rPr>
          <w:spacing w:val="-13"/>
        </w:rPr>
        <w:t> </w:t>
      </w:r>
      <w:r>
        <w:rPr/>
        <w:t>dentro</w:t>
      </w:r>
      <w:r>
        <w:rPr>
          <w:spacing w:val="-12"/>
        </w:rPr>
        <w:t> </w:t>
      </w:r>
      <w:r>
        <w:rPr/>
        <w:t>de un</w:t>
      </w:r>
      <w:r>
        <w:rPr>
          <w:spacing w:val="-10"/>
        </w:rPr>
        <w:t> </w:t>
      </w:r>
      <w:r>
        <w:rPr/>
        <w:t>panorama</w:t>
      </w:r>
      <w:r>
        <w:rPr>
          <w:spacing w:val="-10"/>
        </w:rPr>
        <w:t> </w:t>
      </w:r>
      <w:r>
        <w:rPr/>
        <w:t>describible</w:t>
      </w:r>
      <w:r>
        <w:rPr>
          <w:spacing w:val="-10"/>
        </w:rPr>
        <w:t> </w:t>
      </w:r>
      <w:r>
        <w:rPr/>
        <w:t>del</w:t>
      </w:r>
      <w:r>
        <w:rPr>
          <w:spacing w:val="-10"/>
        </w:rPr>
        <w:t> </w:t>
      </w:r>
      <w:r>
        <w:rPr/>
        <w:t>siguiente</w:t>
      </w:r>
      <w:r>
        <w:rPr>
          <w:spacing w:val="-11"/>
        </w:rPr>
        <w:t> </w:t>
      </w:r>
      <w:r>
        <w:rPr/>
        <w:t>modo:</w:t>
      </w:r>
    </w:p>
    <w:p>
      <w:pPr>
        <w:pStyle w:val="BodyText"/>
        <w:spacing w:before="6"/>
        <w:rPr>
          <w:sz w:val="28"/>
        </w:rPr>
      </w:pPr>
    </w:p>
    <w:p>
      <w:pPr>
        <w:spacing w:line="352" w:lineRule="auto" w:before="0"/>
        <w:ind w:left="1259" w:right="134" w:firstLine="0"/>
        <w:jc w:val="both"/>
        <w:rPr>
          <w:sz w:val="21"/>
        </w:rPr>
      </w:pPr>
      <w:r>
        <w:rPr>
          <w:sz w:val="21"/>
        </w:rPr>
        <w:t>“ a) Muy alto porcentaje del subsidio federal en el conjunto con aportaciones muy desiguales de los gobiernos estatales, y un porcentaje de ingresos muy reducido; b) Enormes diferencias en el monto absoluto y relativo de los subsidios con instituciones  que reciben cantidades </w:t>
      </w:r>
      <w:r>
        <w:rPr>
          <w:i/>
          <w:sz w:val="22"/>
        </w:rPr>
        <w:t>per cápita </w:t>
      </w:r>
      <w:r>
        <w:rPr>
          <w:sz w:val="21"/>
        </w:rPr>
        <w:t>superiores a otras; c) Imposibilidad de estimar con precisión los subsidios </w:t>
      </w:r>
      <w:r>
        <w:rPr>
          <w:i/>
          <w:sz w:val="22"/>
        </w:rPr>
        <w:t>per cápita</w:t>
      </w:r>
      <w:r>
        <w:rPr>
          <w:sz w:val="21"/>
        </w:rPr>
        <w:t>, dada la poca confiabilidad de los datos sobre matrícula; d) Persistencia de negociadores, con respecto al subsidio, en donde  los  factores de peso político y las buenas relaciones con las  autoridades  federales  y  estatales cuenta mucho; e) No distinción entre las funciones de docencia, investigación    y   extensión   para   la   asignación   de   la   subvención   ordinaria,   sino     </w:t>
      </w:r>
      <w:r>
        <w:rPr>
          <w:spacing w:val="39"/>
          <w:sz w:val="21"/>
        </w:rPr>
        <w:t> </w:t>
      </w:r>
      <w:r>
        <w:rPr>
          <w:sz w:val="21"/>
        </w:rPr>
        <w:t>únicamente</w:t>
      </w:r>
    </w:p>
    <w:p>
      <w:pPr>
        <w:spacing w:after="0" w:line="352"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36" w:firstLine="0"/>
        <w:jc w:val="both"/>
        <w:rPr>
          <w:sz w:val="21"/>
        </w:rPr>
      </w:pPr>
      <w:r>
        <w:rPr>
          <w:sz w:val="21"/>
        </w:rPr>
        <w:t>consideraciones sobre la plantilla académica y administrativa, complementadas  con  otras sobre la matrícula, el presupuesto histórico y la inflación” (Martínez Rizo, 1995:42-43).</w:t>
      </w:r>
    </w:p>
    <w:p>
      <w:pPr>
        <w:pStyle w:val="BodyText"/>
        <w:spacing w:before="11"/>
        <w:rPr>
          <w:sz w:val="20"/>
        </w:rPr>
      </w:pPr>
    </w:p>
    <w:p>
      <w:pPr>
        <w:pStyle w:val="BodyText"/>
        <w:spacing w:line="288" w:lineRule="auto"/>
        <w:ind w:left="224" w:right="538"/>
        <w:jc w:val="both"/>
      </w:pPr>
      <w:r>
        <w:rPr/>
        <w:t>Estas tendencias hacia el financiamiento, se han venido incrementando con nuevas acciones, tales como, la firma de convenios entre la Federación y los estados</w:t>
      </w:r>
      <w:r>
        <w:rPr>
          <w:spacing w:val="-14"/>
        </w:rPr>
        <w:t> </w:t>
      </w:r>
      <w:r>
        <w:rPr/>
        <w:t>para</w:t>
      </w:r>
      <w:r>
        <w:rPr>
          <w:spacing w:val="-15"/>
        </w:rPr>
        <w:t> </w:t>
      </w:r>
      <w:r>
        <w:rPr/>
        <w:t>regular</w:t>
      </w:r>
      <w:r>
        <w:rPr>
          <w:spacing w:val="-15"/>
        </w:rPr>
        <w:t> </w:t>
      </w:r>
      <w:r>
        <w:rPr/>
        <w:t>las</w:t>
      </w:r>
      <w:r>
        <w:rPr>
          <w:spacing w:val="-15"/>
        </w:rPr>
        <w:t> </w:t>
      </w:r>
      <w:r>
        <w:rPr/>
        <w:t>aportaciones</w:t>
      </w:r>
      <w:r>
        <w:rPr>
          <w:spacing w:val="-15"/>
        </w:rPr>
        <w:t> </w:t>
      </w:r>
      <w:r>
        <w:rPr/>
        <w:t>economías</w:t>
      </w:r>
      <w:r>
        <w:rPr>
          <w:spacing w:val="-15"/>
        </w:rPr>
        <w:t> </w:t>
      </w:r>
      <w:r>
        <w:rPr/>
        <w:t>a</w:t>
      </w:r>
      <w:r>
        <w:rPr>
          <w:spacing w:val="-15"/>
        </w:rPr>
        <w:t> </w:t>
      </w:r>
      <w:r>
        <w:rPr/>
        <w:t>las</w:t>
      </w:r>
      <w:r>
        <w:rPr>
          <w:spacing w:val="-15"/>
        </w:rPr>
        <w:t> </w:t>
      </w:r>
      <w:r>
        <w:rPr/>
        <w:t>Universidades,</w:t>
      </w:r>
      <w:r>
        <w:rPr>
          <w:spacing w:val="-15"/>
        </w:rPr>
        <w:t> </w:t>
      </w:r>
      <w:r>
        <w:rPr/>
        <w:t>los</w:t>
      </w:r>
      <w:r>
        <w:rPr>
          <w:spacing w:val="-15"/>
        </w:rPr>
        <w:t> </w:t>
      </w:r>
      <w:r>
        <w:rPr/>
        <w:t>intentos por</w:t>
      </w:r>
      <w:r>
        <w:rPr>
          <w:spacing w:val="-6"/>
        </w:rPr>
        <w:t> </w:t>
      </w:r>
      <w:r>
        <w:rPr/>
        <w:t>transitar</w:t>
      </w:r>
      <w:r>
        <w:rPr>
          <w:spacing w:val="-6"/>
        </w:rPr>
        <w:t> </w:t>
      </w:r>
      <w:r>
        <w:rPr/>
        <w:t>de</w:t>
      </w:r>
      <w:r>
        <w:rPr>
          <w:spacing w:val="-6"/>
        </w:rPr>
        <w:t> </w:t>
      </w:r>
      <w:r>
        <w:rPr/>
        <w:t>un</w:t>
      </w:r>
      <w:r>
        <w:rPr>
          <w:spacing w:val="-6"/>
        </w:rPr>
        <w:t> </w:t>
      </w:r>
      <w:r>
        <w:rPr/>
        <w:t>criterio</w:t>
      </w:r>
      <w:r>
        <w:rPr>
          <w:spacing w:val="-6"/>
        </w:rPr>
        <w:t> </w:t>
      </w:r>
      <w:r>
        <w:rPr/>
        <w:t>histórico-</w:t>
      </w:r>
      <w:r>
        <w:rPr>
          <w:spacing w:val="-6"/>
        </w:rPr>
        <w:t> </w:t>
      </w:r>
      <w:r>
        <w:rPr/>
        <w:t>tradicional</w:t>
      </w:r>
      <w:r>
        <w:rPr>
          <w:spacing w:val="-4"/>
        </w:rPr>
        <w:t> </w:t>
      </w:r>
      <w:r>
        <w:rPr/>
        <w:t>a</w:t>
      </w:r>
      <w:r>
        <w:rPr>
          <w:spacing w:val="-6"/>
        </w:rPr>
        <w:t> </w:t>
      </w:r>
      <w:r>
        <w:rPr/>
        <w:t>una</w:t>
      </w:r>
      <w:r>
        <w:rPr>
          <w:spacing w:val="-6"/>
        </w:rPr>
        <w:t> </w:t>
      </w:r>
      <w:r>
        <w:rPr/>
        <w:t>nueva</w:t>
      </w:r>
      <w:r>
        <w:rPr>
          <w:spacing w:val="-6"/>
        </w:rPr>
        <w:t> </w:t>
      </w:r>
      <w:r>
        <w:rPr/>
        <w:t>fórmula</w:t>
      </w:r>
      <w:r>
        <w:rPr>
          <w:spacing w:val="-6"/>
        </w:rPr>
        <w:t> </w:t>
      </w:r>
      <w:r>
        <w:rPr/>
        <w:t>que</w:t>
      </w:r>
      <w:r>
        <w:rPr>
          <w:spacing w:val="-6"/>
        </w:rPr>
        <w:t> </w:t>
      </w:r>
      <w:r>
        <w:rPr/>
        <w:t>asigne el</w:t>
      </w:r>
      <w:r>
        <w:rPr>
          <w:spacing w:val="-8"/>
        </w:rPr>
        <w:t> </w:t>
      </w:r>
      <w:r>
        <w:rPr/>
        <w:t>presupuesto</w:t>
      </w:r>
      <w:r>
        <w:rPr>
          <w:spacing w:val="-7"/>
        </w:rPr>
        <w:t> </w:t>
      </w:r>
      <w:r>
        <w:rPr/>
        <w:t>de</w:t>
      </w:r>
      <w:r>
        <w:rPr>
          <w:spacing w:val="-7"/>
        </w:rPr>
        <w:t> </w:t>
      </w:r>
      <w:r>
        <w:rPr/>
        <w:t>forma</w:t>
      </w:r>
      <w:r>
        <w:rPr>
          <w:spacing w:val="-7"/>
        </w:rPr>
        <w:t> </w:t>
      </w:r>
      <w:r>
        <w:rPr/>
        <w:t>más</w:t>
      </w:r>
      <w:r>
        <w:rPr>
          <w:spacing w:val="-8"/>
        </w:rPr>
        <w:t> </w:t>
      </w:r>
      <w:r>
        <w:rPr/>
        <w:t>equitativa</w:t>
      </w:r>
      <w:r>
        <w:rPr>
          <w:spacing w:val="-7"/>
        </w:rPr>
        <w:t> </w:t>
      </w:r>
      <w:r>
        <w:rPr/>
        <w:t>y</w:t>
      </w:r>
      <w:r>
        <w:rPr>
          <w:spacing w:val="-7"/>
        </w:rPr>
        <w:t> </w:t>
      </w:r>
      <w:r>
        <w:rPr/>
        <w:t>regida</w:t>
      </w:r>
      <w:r>
        <w:rPr>
          <w:spacing w:val="-7"/>
        </w:rPr>
        <w:t> </w:t>
      </w:r>
      <w:r>
        <w:rPr/>
        <w:t>por</w:t>
      </w:r>
      <w:r>
        <w:rPr>
          <w:spacing w:val="-7"/>
        </w:rPr>
        <w:t> </w:t>
      </w:r>
      <w:r>
        <w:rPr/>
        <w:t>los</w:t>
      </w:r>
      <w:r>
        <w:rPr>
          <w:spacing w:val="-7"/>
        </w:rPr>
        <w:t> </w:t>
      </w:r>
      <w:r>
        <w:rPr/>
        <w:t>estándares</w:t>
      </w:r>
      <w:r>
        <w:rPr>
          <w:spacing w:val="-7"/>
        </w:rPr>
        <w:t> </w:t>
      </w:r>
      <w:r>
        <w:rPr/>
        <w:t>de</w:t>
      </w:r>
      <w:r>
        <w:rPr>
          <w:spacing w:val="-7"/>
        </w:rPr>
        <w:t> </w:t>
      </w:r>
      <w:r>
        <w:rPr/>
        <w:t>calidad,</w:t>
      </w:r>
      <w:r>
        <w:rPr>
          <w:spacing w:val="-7"/>
        </w:rPr>
        <w:t> </w:t>
      </w:r>
      <w:r>
        <w:rPr/>
        <w:t>la presencia</w:t>
      </w:r>
      <w:r>
        <w:rPr>
          <w:spacing w:val="-7"/>
        </w:rPr>
        <w:t> </w:t>
      </w:r>
      <w:r>
        <w:rPr/>
        <w:t>cada</w:t>
      </w:r>
      <w:r>
        <w:rPr>
          <w:spacing w:val="-7"/>
        </w:rPr>
        <w:t> </w:t>
      </w:r>
      <w:r>
        <w:rPr/>
        <w:t>vez</w:t>
      </w:r>
      <w:r>
        <w:rPr>
          <w:spacing w:val="-7"/>
        </w:rPr>
        <w:t> </w:t>
      </w:r>
      <w:r>
        <w:rPr/>
        <w:t>mayor</w:t>
      </w:r>
      <w:r>
        <w:rPr>
          <w:spacing w:val="-7"/>
        </w:rPr>
        <w:t> </w:t>
      </w:r>
      <w:r>
        <w:rPr/>
        <w:t>de</w:t>
      </w:r>
      <w:r>
        <w:rPr>
          <w:spacing w:val="-7"/>
        </w:rPr>
        <w:t> </w:t>
      </w:r>
      <w:r>
        <w:rPr/>
        <w:t>financiamiento</w:t>
      </w:r>
      <w:r>
        <w:rPr>
          <w:spacing w:val="-7"/>
        </w:rPr>
        <w:t> </w:t>
      </w:r>
      <w:r>
        <w:rPr/>
        <w:t>complementarios,</w:t>
      </w:r>
      <w:r>
        <w:rPr>
          <w:spacing w:val="-8"/>
        </w:rPr>
        <w:t> </w:t>
      </w:r>
      <w:r>
        <w:rPr/>
        <w:t>por</w:t>
      </w:r>
      <w:r>
        <w:rPr>
          <w:spacing w:val="-7"/>
        </w:rPr>
        <w:t> </w:t>
      </w:r>
      <w:r>
        <w:rPr/>
        <w:t>vía</w:t>
      </w:r>
      <w:r>
        <w:rPr>
          <w:spacing w:val="-7"/>
        </w:rPr>
        <w:t> </w:t>
      </w:r>
      <w:r>
        <w:rPr/>
        <w:t>de</w:t>
      </w:r>
      <w:r>
        <w:rPr>
          <w:spacing w:val="-7"/>
        </w:rPr>
        <w:t> </w:t>
      </w:r>
      <w:r>
        <w:rPr/>
        <w:t>deuda y subvenciones diferenciadas, sumados a fondos extraordinarios fruto de programas de estímulos, becas y evaluaciones cuantitativas; igualmente se han incrementado de forma sustantiva los generar ingresos propios, incluyendo la creación de patronatos, fundaciones, servicios de asesoría, venta de bienes y </w:t>
      </w:r>
      <w:r>
        <w:rPr>
          <w:w w:val="95"/>
        </w:rPr>
        <w:t>servicios,</w:t>
      </w:r>
      <w:r>
        <w:rPr>
          <w:spacing w:val="-6"/>
          <w:w w:val="95"/>
        </w:rPr>
        <w:t> </w:t>
      </w:r>
      <w:r>
        <w:rPr>
          <w:w w:val="95"/>
        </w:rPr>
        <w:t>etc.</w:t>
      </w:r>
    </w:p>
    <w:p>
      <w:pPr>
        <w:pStyle w:val="BodyText"/>
        <w:spacing w:before="5"/>
        <w:rPr>
          <w:sz w:val="24"/>
        </w:rPr>
      </w:pPr>
    </w:p>
    <w:p>
      <w:pPr>
        <w:pStyle w:val="BodyText"/>
        <w:spacing w:line="288" w:lineRule="auto" w:before="1"/>
        <w:ind w:left="224" w:right="537"/>
        <w:jc w:val="both"/>
      </w:pPr>
      <w:r>
        <w:rPr/>
        <w:t>En la actualidad estas tendencias han potenciado una imagen negativa –para ciertos sectores – de la Universidad Pública, considerándole como un espacio que ha dejado de ser un canal de movilidad social por excelencia, ya que difícilmente garantiza un empleo posterior al egreso, también se identifica una imagen de desventaja frente a las Universidades privadas en la competencia</w:t>
      </w:r>
      <w:r>
        <w:rPr>
          <w:spacing w:val="-38"/>
        </w:rPr>
        <w:t> </w:t>
      </w:r>
      <w:r>
        <w:rPr/>
        <w:t>por espacios laborales, al tiempo de ser un espacio incierto desde la perspectiva académica,</w:t>
      </w:r>
      <w:r>
        <w:rPr>
          <w:spacing w:val="-17"/>
        </w:rPr>
        <w:t> </w:t>
      </w:r>
      <w:r>
        <w:rPr/>
        <w:t>por</w:t>
      </w:r>
      <w:r>
        <w:rPr>
          <w:spacing w:val="-17"/>
        </w:rPr>
        <w:t> </w:t>
      </w:r>
      <w:r>
        <w:rPr/>
        <w:t>su</w:t>
      </w:r>
      <w:r>
        <w:rPr>
          <w:spacing w:val="-18"/>
        </w:rPr>
        <w:t> </w:t>
      </w:r>
      <w:r>
        <w:rPr/>
        <w:t>propias</w:t>
      </w:r>
      <w:r>
        <w:rPr>
          <w:spacing w:val="-18"/>
        </w:rPr>
        <w:t> </w:t>
      </w:r>
      <w:r>
        <w:rPr/>
        <w:t>limitantes</w:t>
      </w:r>
      <w:r>
        <w:rPr>
          <w:spacing w:val="-17"/>
        </w:rPr>
        <w:t> </w:t>
      </w:r>
      <w:r>
        <w:rPr/>
        <w:t>económicas</w:t>
      </w:r>
      <w:r>
        <w:rPr>
          <w:spacing w:val="-18"/>
        </w:rPr>
        <w:t> </w:t>
      </w:r>
      <w:r>
        <w:rPr/>
        <w:t>y</w:t>
      </w:r>
      <w:r>
        <w:rPr>
          <w:spacing w:val="-18"/>
        </w:rPr>
        <w:t> </w:t>
      </w:r>
      <w:r>
        <w:rPr/>
        <w:t>las</w:t>
      </w:r>
      <w:r>
        <w:rPr>
          <w:spacing w:val="-18"/>
        </w:rPr>
        <w:t> </w:t>
      </w:r>
      <w:r>
        <w:rPr/>
        <w:t>expectativas</w:t>
      </w:r>
      <w:r>
        <w:rPr>
          <w:spacing w:val="-18"/>
        </w:rPr>
        <w:t> </w:t>
      </w:r>
      <w:r>
        <w:rPr/>
        <w:t>de</w:t>
      </w:r>
      <w:r>
        <w:rPr>
          <w:spacing w:val="-18"/>
        </w:rPr>
        <w:t> </w:t>
      </w:r>
      <w:r>
        <w:rPr/>
        <w:t>docentes</w:t>
      </w:r>
      <w:r>
        <w:rPr>
          <w:spacing w:val="-18"/>
        </w:rPr>
        <w:t> </w:t>
      </w:r>
      <w:r>
        <w:rPr/>
        <w:t>e investigadores</w:t>
      </w:r>
      <w:r>
        <w:rPr>
          <w:spacing w:val="-33"/>
        </w:rPr>
        <w:t> </w:t>
      </w:r>
      <w:r>
        <w:rPr/>
        <w:t>en</w:t>
      </w:r>
      <w:r>
        <w:rPr>
          <w:spacing w:val="-33"/>
        </w:rPr>
        <w:t> </w:t>
      </w:r>
      <w:r>
        <w:rPr/>
        <w:t>ellas.</w:t>
      </w:r>
      <w:r>
        <w:rPr>
          <w:spacing w:val="-33"/>
        </w:rPr>
        <w:t> </w:t>
      </w:r>
      <w:r>
        <w:rPr/>
        <w:t>(Rodríguez</w:t>
      </w:r>
      <w:r>
        <w:rPr>
          <w:spacing w:val="-33"/>
        </w:rPr>
        <w:t> </w:t>
      </w:r>
      <w:r>
        <w:rPr/>
        <w:t>Gómez,</w:t>
      </w:r>
      <w:r>
        <w:rPr>
          <w:spacing w:val="-33"/>
        </w:rPr>
        <w:t> </w:t>
      </w:r>
      <w:r>
        <w:rPr/>
        <w:t>1995)</w:t>
      </w:r>
    </w:p>
    <w:p>
      <w:pPr>
        <w:pStyle w:val="BodyText"/>
        <w:spacing w:before="5"/>
        <w:rPr>
          <w:sz w:val="24"/>
        </w:rPr>
      </w:pPr>
    </w:p>
    <w:p>
      <w:pPr>
        <w:pStyle w:val="BodyText"/>
        <w:spacing w:line="288" w:lineRule="auto" w:before="1"/>
        <w:ind w:left="224" w:right="537"/>
        <w:jc w:val="both"/>
      </w:pPr>
      <w:r>
        <w:rPr/>
        <w:t>La restricción financiera, impulsada por la realidad económica, pero también por la falta de una visión de Estado por parte de las autoridades gubernamentales, contribuye a incrementar los reiterados ataques a la Universidad Pública; ataques que olvidan su centralidad en la vida social y su labor histórica, justifican en la carencia de fondos, la evidencia de una crisis de legitimidad y prestigio de la tarea universitaria, dentro de un discurso que enfatiza las evidencias del “deterioro de la calidad” que se vuelve una profecía cumplida o por cumplirse. Ante esto, pocas voces ven en el financiamiento una oportunidad</w:t>
      </w:r>
      <w:r>
        <w:rPr>
          <w:spacing w:val="-10"/>
        </w:rPr>
        <w:t> </w:t>
      </w:r>
      <w:r>
        <w:rPr/>
        <w:t>para</w:t>
      </w:r>
      <w:r>
        <w:rPr>
          <w:spacing w:val="-11"/>
        </w:rPr>
        <w:t> </w:t>
      </w:r>
      <w:r>
        <w:rPr/>
        <w:t>consolidar</w:t>
      </w:r>
      <w:r>
        <w:rPr>
          <w:spacing w:val="-12"/>
        </w:rPr>
        <w:t> </w:t>
      </w:r>
      <w:r>
        <w:rPr/>
        <w:t>la</w:t>
      </w:r>
      <w:r>
        <w:rPr>
          <w:spacing w:val="-11"/>
        </w:rPr>
        <w:t> </w:t>
      </w:r>
      <w:r>
        <w:rPr/>
        <w:t>vocación</w:t>
      </w:r>
      <w:r>
        <w:rPr>
          <w:spacing w:val="-11"/>
        </w:rPr>
        <w:t> </w:t>
      </w:r>
      <w:r>
        <w:rPr/>
        <w:t>universitaria,</w:t>
      </w:r>
      <w:r>
        <w:rPr>
          <w:spacing w:val="-11"/>
        </w:rPr>
        <w:t> </w:t>
      </w:r>
      <w:r>
        <w:rPr/>
        <w:t>oportunidad</w:t>
      </w:r>
      <w:r>
        <w:rPr>
          <w:spacing w:val="-10"/>
        </w:rPr>
        <w:t> </w:t>
      </w:r>
      <w:r>
        <w:rPr/>
        <w:t>ampliamente discutida,</w:t>
      </w:r>
      <w:r>
        <w:rPr>
          <w:spacing w:val="-10"/>
        </w:rPr>
        <w:t> </w:t>
      </w:r>
      <w:r>
        <w:rPr/>
        <w:t>pero</w:t>
      </w:r>
      <w:r>
        <w:rPr>
          <w:spacing w:val="-10"/>
        </w:rPr>
        <w:t> </w:t>
      </w:r>
      <w:r>
        <w:rPr/>
        <w:t>no</w:t>
      </w:r>
      <w:r>
        <w:rPr>
          <w:spacing w:val="-10"/>
        </w:rPr>
        <w:t> </w:t>
      </w:r>
      <w:r>
        <w:rPr/>
        <w:t>por</w:t>
      </w:r>
      <w:r>
        <w:rPr>
          <w:spacing w:val="-10"/>
        </w:rPr>
        <w:t> </w:t>
      </w:r>
      <w:r>
        <w:rPr/>
        <w:t>ello</w:t>
      </w:r>
      <w:r>
        <w:rPr>
          <w:spacing w:val="-10"/>
        </w:rPr>
        <w:t> </w:t>
      </w:r>
      <w:r>
        <w:rPr/>
        <w:t>eficiente.</w:t>
      </w:r>
    </w:p>
    <w:p>
      <w:pPr>
        <w:spacing w:after="0" w:line="288" w:lineRule="auto"/>
        <w:jc w:val="both"/>
        <w:sectPr>
          <w:footerReference w:type="even" r:id="rId186"/>
          <w:footerReference w:type="default" r:id="rId187"/>
          <w:pgSz w:w="12240" w:h="15840"/>
          <w:pgMar w:footer="746" w:header="739" w:top="960" w:bottom="940" w:left="1480" w:right="1720"/>
          <w:pgNumType w:start="282"/>
        </w:sectPr>
      </w:pPr>
    </w:p>
    <w:p>
      <w:pPr>
        <w:pStyle w:val="BodyText"/>
        <w:rPr>
          <w:sz w:val="20"/>
        </w:rPr>
      </w:pPr>
    </w:p>
    <w:p>
      <w:pPr>
        <w:pStyle w:val="BodyText"/>
        <w:spacing w:before="2"/>
        <w:rPr>
          <w:sz w:val="16"/>
        </w:rPr>
      </w:pPr>
    </w:p>
    <w:p>
      <w:pPr>
        <w:pStyle w:val="BodyText"/>
        <w:spacing w:line="288" w:lineRule="auto" w:before="51"/>
        <w:ind w:left="551" w:right="131"/>
        <w:jc w:val="both"/>
      </w:pPr>
      <w:r>
        <w:rPr/>
        <w:t>Resulta contradictorio que dentro de un ambiente de restricción financiera, se impulsen proyectos cada vez más complejos de evaluación, acreditación y certificación, promoviendo desde las instancias gubernamentales –alejadas del </w:t>
      </w:r>
      <w:r>
        <w:rPr>
          <w:i/>
        </w:rPr>
        <w:t>campus </w:t>
      </w:r>
      <w:r>
        <w:rPr/>
        <w:t>desde luego – planificaciones que sin los fondos necesarios encuentran dificultades para su funcionamiento. Esta realidad ocasiona resistencias y conflictos al seno de las comunidades universitarias, observando de forma conservadora cualquier posibilidad de cambios sobre las relaciones vigentes, especialmente cuando éstas representan –de forma real o no– limitación de facultades, recursos o espacio de actuación.</w:t>
      </w:r>
    </w:p>
    <w:p>
      <w:pPr>
        <w:pStyle w:val="BodyText"/>
        <w:spacing w:before="10"/>
        <w:rPr>
          <w:sz w:val="24"/>
        </w:rPr>
      </w:pPr>
    </w:p>
    <w:p>
      <w:pPr>
        <w:pStyle w:val="BodyText"/>
        <w:spacing w:line="288" w:lineRule="auto"/>
        <w:ind w:left="551" w:right="132"/>
        <w:jc w:val="both"/>
      </w:pPr>
      <w:r>
        <w:rPr/>
        <w:t>Así</w:t>
      </w:r>
      <w:r>
        <w:rPr>
          <w:spacing w:val="-7"/>
        </w:rPr>
        <w:t> </w:t>
      </w:r>
      <w:r>
        <w:rPr/>
        <w:t>la</w:t>
      </w:r>
      <w:r>
        <w:rPr>
          <w:spacing w:val="-7"/>
        </w:rPr>
        <w:t> </w:t>
      </w:r>
      <w:r>
        <w:rPr/>
        <w:t>resistencia</w:t>
      </w:r>
      <w:r>
        <w:rPr>
          <w:spacing w:val="-7"/>
        </w:rPr>
        <w:t> </w:t>
      </w:r>
      <w:r>
        <w:rPr/>
        <w:t>a</w:t>
      </w:r>
      <w:r>
        <w:rPr>
          <w:spacing w:val="-7"/>
        </w:rPr>
        <w:t> </w:t>
      </w:r>
      <w:r>
        <w:rPr/>
        <w:t>la</w:t>
      </w:r>
      <w:r>
        <w:rPr>
          <w:spacing w:val="-7"/>
        </w:rPr>
        <w:t> </w:t>
      </w:r>
      <w:r>
        <w:rPr/>
        <w:t>innovación</w:t>
      </w:r>
      <w:r>
        <w:rPr>
          <w:spacing w:val="-7"/>
        </w:rPr>
        <w:t> </w:t>
      </w:r>
      <w:r>
        <w:rPr/>
        <w:t>es</w:t>
      </w:r>
      <w:r>
        <w:rPr>
          <w:spacing w:val="-7"/>
        </w:rPr>
        <w:t> </w:t>
      </w:r>
      <w:r>
        <w:rPr/>
        <w:t>mayor,</w:t>
      </w:r>
      <w:r>
        <w:rPr>
          <w:spacing w:val="-7"/>
        </w:rPr>
        <w:t> </w:t>
      </w:r>
      <w:r>
        <w:rPr/>
        <w:t>cuando</w:t>
      </w:r>
      <w:r>
        <w:rPr>
          <w:spacing w:val="-7"/>
        </w:rPr>
        <w:t> </w:t>
      </w:r>
      <w:r>
        <w:rPr/>
        <w:t>ésta</w:t>
      </w:r>
      <w:r>
        <w:rPr>
          <w:spacing w:val="-7"/>
        </w:rPr>
        <w:t> </w:t>
      </w:r>
      <w:r>
        <w:rPr/>
        <w:t>representa</w:t>
      </w:r>
      <w:r>
        <w:rPr>
          <w:spacing w:val="-7"/>
        </w:rPr>
        <w:t> </w:t>
      </w:r>
      <w:r>
        <w:rPr/>
        <w:t>en</w:t>
      </w:r>
      <w:r>
        <w:rPr>
          <w:spacing w:val="-7"/>
        </w:rPr>
        <w:t> </w:t>
      </w:r>
      <w:r>
        <w:rPr/>
        <w:t>inicio</w:t>
      </w:r>
      <w:r>
        <w:rPr>
          <w:spacing w:val="-7"/>
        </w:rPr>
        <w:t> </w:t>
      </w:r>
      <w:r>
        <w:rPr/>
        <w:t>una posibilidad</w:t>
      </w:r>
      <w:r>
        <w:rPr>
          <w:spacing w:val="-9"/>
        </w:rPr>
        <w:t> </w:t>
      </w:r>
      <w:r>
        <w:rPr/>
        <w:t>creciente</w:t>
      </w:r>
      <w:r>
        <w:rPr>
          <w:spacing w:val="-9"/>
        </w:rPr>
        <w:t> </w:t>
      </w:r>
      <w:r>
        <w:rPr/>
        <w:t>de</w:t>
      </w:r>
      <w:r>
        <w:rPr>
          <w:spacing w:val="-9"/>
        </w:rPr>
        <w:t> </w:t>
      </w:r>
      <w:r>
        <w:rPr/>
        <w:t>limitación</w:t>
      </w:r>
      <w:r>
        <w:rPr>
          <w:spacing w:val="-9"/>
        </w:rPr>
        <w:t> </w:t>
      </w:r>
      <w:r>
        <w:rPr/>
        <w:t>o</w:t>
      </w:r>
      <w:r>
        <w:rPr>
          <w:spacing w:val="-8"/>
        </w:rPr>
        <w:t> </w:t>
      </w:r>
      <w:r>
        <w:rPr/>
        <w:t>racionalización</w:t>
      </w:r>
      <w:r>
        <w:rPr>
          <w:spacing w:val="-8"/>
        </w:rPr>
        <w:t> </w:t>
      </w:r>
      <w:r>
        <w:rPr/>
        <w:t>de</w:t>
      </w:r>
      <w:r>
        <w:rPr>
          <w:spacing w:val="-9"/>
        </w:rPr>
        <w:t> </w:t>
      </w:r>
      <w:r>
        <w:rPr/>
        <w:t>recursos,</w:t>
      </w:r>
      <w:r>
        <w:rPr>
          <w:spacing w:val="-9"/>
        </w:rPr>
        <w:t> </w:t>
      </w:r>
      <w:r>
        <w:rPr/>
        <w:t>bajo</w:t>
      </w:r>
      <w:r>
        <w:rPr>
          <w:spacing w:val="-9"/>
        </w:rPr>
        <w:t> </w:t>
      </w:r>
      <w:r>
        <w:rPr/>
        <w:t>esquemas que potenciando la calidad, olvidan otras necesidades que no siempre son cuantificables con la frialdad de los números. Esto en detrimento de la posición de cercanía y superioridad moral que la Universidad tiene, transformándola es un ente distante, frio y burocrático. Por el contrario, cuando las innovaciones</w:t>
      </w:r>
      <w:r>
        <w:rPr>
          <w:spacing w:val="-26"/>
        </w:rPr>
        <w:t> </w:t>
      </w:r>
      <w:r>
        <w:rPr/>
        <w:t>se emparejan con posibilidades reales de superación, incentivos financieros y aumento</w:t>
      </w:r>
      <w:r>
        <w:rPr>
          <w:spacing w:val="-12"/>
        </w:rPr>
        <w:t> </w:t>
      </w:r>
      <w:r>
        <w:rPr/>
        <w:t>en</w:t>
      </w:r>
      <w:r>
        <w:rPr>
          <w:spacing w:val="-12"/>
        </w:rPr>
        <w:t> </w:t>
      </w:r>
      <w:r>
        <w:rPr/>
        <w:t>el</w:t>
      </w:r>
      <w:r>
        <w:rPr>
          <w:spacing w:val="-12"/>
        </w:rPr>
        <w:t> </w:t>
      </w:r>
      <w:r>
        <w:rPr/>
        <w:t>prestigio</w:t>
      </w:r>
      <w:r>
        <w:rPr>
          <w:spacing w:val="-11"/>
        </w:rPr>
        <w:t> </w:t>
      </w:r>
      <w:r>
        <w:rPr/>
        <w:t>colectivo,</w:t>
      </w:r>
      <w:r>
        <w:rPr>
          <w:spacing w:val="-12"/>
        </w:rPr>
        <w:t> </w:t>
      </w:r>
      <w:r>
        <w:rPr/>
        <w:t>la</w:t>
      </w:r>
      <w:r>
        <w:rPr>
          <w:spacing w:val="-12"/>
        </w:rPr>
        <w:t> </w:t>
      </w:r>
      <w:r>
        <w:rPr/>
        <w:t>respuestas</w:t>
      </w:r>
      <w:r>
        <w:rPr>
          <w:spacing w:val="-12"/>
        </w:rPr>
        <w:t> </w:t>
      </w:r>
      <w:r>
        <w:rPr/>
        <w:t>es</w:t>
      </w:r>
      <w:r>
        <w:rPr>
          <w:spacing w:val="-12"/>
        </w:rPr>
        <w:t> </w:t>
      </w:r>
      <w:r>
        <w:rPr/>
        <w:t>eficiente</w:t>
      </w:r>
      <w:r>
        <w:rPr>
          <w:spacing w:val="-11"/>
        </w:rPr>
        <w:t> </w:t>
      </w:r>
      <w:r>
        <w:rPr/>
        <w:t>y</w:t>
      </w:r>
      <w:r>
        <w:rPr>
          <w:spacing w:val="-12"/>
        </w:rPr>
        <w:t> </w:t>
      </w:r>
      <w:r>
        <w:rPr/>
        <w:t>busca</w:t>
      </w:r>
      <w:r>
        <w:rPr>
          <w:spacing w:val="-12"/>
        </w:rPr>
        <w:t> </w:t>
      </w:r>
      <w:r>
        <w:rPr/>
        <w:t>por</w:t>
      </w:r>
      <w:r>
        <w:rPr>
          <w:spacing w:val="-12"/>
        </w:rPr>
        <w:t> </w:t>
      </w:r>
      <w:r>
        <w:rPr/>
        <w:t>todos</w:t>
      </w:r>
      <w:r>
        <w:rPr>
          <w:spacing w:val="-11"/>
        </w:rPr>
        <w:t> </w:t>
      </w:r>
      <w:r>
        <w:rPr/>
        <w:t>los medios impulsar los cambios necesarios, si estos se traducen en mejores resultados para la comunidad del</w:t>
      </w:r>
      <w:r>
        <w:rPr>
          <w:spacing w:val="-40"/>
        </w:rPr>
        <w:t> </w:t>
      </w:r>
      <w:r>
        <w:rPr/>
        <w:t>saber.</w:t>
      </w:r>
    </w:p>
    <w:p>
      <w:pPr>
        <w:pStyle w:val="BodyText"/>
        <w:spacing w:before="5"/>
        <w:rPr>
          <w:sz w:val="24"/>
        </w:rPr>
      </w:pPr>
    </w:p>
    <w:p>
      <w:pPr>
        <w:pStyle w:val="BodyText"/>
        <w:spacing w:line="288" w:lineRule="auto" w:before="1"/>
        <w:ind w:left="551" w:right="132"/>
        <w:jc w:val="both"/>
      </w:pPr>
      <w:r>
        <w:rPr/>
        <w:t>Del mismo modo, es aceptado el hecho que la Universidad Pública cubre una función</w:t>
      </w:r>
      <w:r>
        <w:rPr>
          <w:spacing w:val="-7"/>
        </w:rPr>
        <w:t> </w:t>
      </w:r>
      <w:r>
        <w:rPr/>
        <w:t>social</w:t>
      </w:r>
      <w:r>
        <w:rPr>
          <w:spacing w:val="-8"/>
        </w:rPr>
        <w:t> </w:t>
      </w:r>
      <w:r>
        <w:rPr/>
        <w:t>relevante,</w:t>
      </w:r>
      <w:r>
        <w:rPr>
          <w:spacing w:val="-8"/>
        </w:rPr>
        <w:t> </w:t>
      </w:r>
      <w:r>
        <w:rPr/>
        <w:t>siendo</w:t>
      </w:r>
      <w:r>
        <w:rPr>
          <w:spacing w:val="-7"/>
        </w:rPr>
        <w:t> </w:t>
      </w:r>
      <w:r>
        <w:rPr/>
        <w:t>una</w:t>
      </w:r>
      <w:r>
        <w:rPr>
          <w:spacing w:val="-7"/>
        </w:rPr>
        <w:t> </w:t>
      </w:r>
      <w:r>
        <w:rPr/>
        <w:t>vía</w:t>
      </w:r>
      <w:r>
        <w:rPr>
          <w:spacing w:val="-7"/>
        </w:rPr>
        <w:t> </w:t>
      </w:r>
      <w:r>
        <w:rPr/>
        <w:t>para</w:t>
      </w:r>
      <w:r>
        <w:rPr>
          <w:spacing w:val="-7"/>
        </w:rPr>
        <w:t> </w:t>
      </w:r>
      <w:r>
        <w:rPr/>
        <w:t>lograr</w:t>
      </w:r>
      <w:r>
        <w:rPr>
          <w:spacing w:val="-7"/>
        </w:rPr>
        <w:t> </w:t>
      </w:r>
      <w:r>
        <w:rPr/>
        <w:t>la</w:t>
      </w:r>
      <w:r>
        <w:rPr>
          <w:spacing w:val="-7"/>
        </w:rPr>
        <w:t> </w:t>
      </w:r>
      <w:r>
        <w:rPr/>
        <w:t>mayor</w:t>
      </w:r>
      <w:r>
        <w:rPr>
          <w:spacing w:val="-7"/>
        </w:rPr>
        <w:t> </w:t>
      </w:r>
      <w:r>
        <w:rPr/>
        <w:t>equidad</w:t>
      </w:r>
      <w:r>
        <w:rPr>
          <w:spacing w:val="-7"/>
        </w:rPr>
        <w:t> </w:t>
      </w:r>
      <w:r>
        <w:rPr/>
        <w:t>social,</w:t>
      </w:r>
      <w:r>
        <w:rPr>
          <w:spacing w:val="-7"/>
        </w:rPr>
        <w:t> </w:t>
      </w:r>
      <w:r>
        <w:rPr/>
        <w:t>por medio de la movilidad y la redistribución del ingreso; lo que no representa por este simple hecho una garantía, ya que cada individuo depende de sí mismo para potenciar su desarrollo, impulsar sus transformaciones personales y conseguir metas más amplias. Espacios donde la Universidad no influye, más allá de ser un recipiente, un molde que genera conductas y posibilidad superaciones.</w:t>
      </w:r>
    </w:p>
    <w:p>
      <w:pPr>
        <w:pStyle w:val="BodyText"/>
        <w:spacing w:before="5"/>
        <w:rPr>
          <w:sz w:val="24"/>
        </w:rPr>
      </w:pPr>
    </w:p>
    <w:p>
      <w:pPr>
        <w:pStyle w:val="BodyText"/>
        <w:spacing w:line="288" w:lineRule="auto" w:before="1"/>
        <w:ind w:left="551" w:right="133"/>
        <w:jc w:val="both"/>
      </w:pPr>
      <w:r>
        <w:rPr/>
        <w:t>El tema financiero navega sobre espacios complejos, turbulentos, competidos y difusos, implica acciones de largo alcance, que deben pernear en una comunidad</w:t>
      </w:r>
      <w:r>
        <w:rPr>
          <w:spacing w:val="-15"/>
        </w:rPr>
        <w:t> </w:t>
      </w:r>
      <w:r>
        <w:rPr/>
        <w:t>diversa</w:t>
      </w:r>
      <w:r>
        <w:rPr>
          <w:spacing w:val="-15"/>
        </w:rPr>
        <w:t> </w:t>
      </w:r>
      <w:r>
        <w:rPr/>
        <w:t>y</w:t>
      </w:r>
      <w:r>
        <w:rPr>
          <w:spacing w:val="-15"/>
        </w:rPr>
        <w:t> </w:t>
      </w:r>
      <w:r>
        <w:rPr/>
        <w:t>plural,</w:t>
      </w:r>
      <w:r>
        <w:rPr>
          <w:spacing w:val="-15"/>
        </w:rPr>
        <w:t> </w:t>
      </w:r>
      <w:r>
        <w:rPr/>
        <w:t>la</w:t>
      </w:r>
      <w:r>
        <w:rPr>
          <w:spacing w:val="-15"/>
        </w:rPr>
        <w:t> </w:t>
      </w:r>
      <w:r>
        <w:rPr/>
        <w:t>cual</w:t>
      </w:r>
      <w:r>
        <w:rPr>
          <w:spacing w:val="-15"/>
        </w:rPr>
        <w:t> </w:t>
      </w:r>
      <w:r>
        <w:rPr/>
        <w:t>no</w:t>
      </w:r>
      <w:r>
        <w:rPr>
          <w:spacing w:val="-15"/>
        </w:rPr>
        <w:t> </w:t>
      </w:r>
      <w:r>
        <w:rPr/>
        <w:t>siempre</w:t>
      </w:r>
      <w:r>
        <w:rPr>
          <w:spacing w:val="-15"/>
        </w:rPr>
        <w:t> </w:t>
      </w:r>
      <w:r>
        <w:rPr/>
        <w:t>ve</w:t>
      </w:r>
      <w:r>
        <w:rPr>
          <w:spacing w:val="-15"/>
        </w:rPr>
        <w:t> </w:t>
      </w:r>
      <w:r>
        <w:rPr/>
        <w:t>el</w:t>
      </w:r>
      <w:r>
        <w:rPr>
          <w:spacing w:val="-15"/>
        </w:rPr>
        <w:t> </w:t>
      </w:r>
      <w:r>
        <w:rPr/>
        <w:t>financiamiento</w:t>
      </w:r>
      <w:r>
        <w:rPr>
          <w:spacing w:val="-15"/>
        </w:rPr>
        <w:t> </w:t>
      </w:r>
      <w:r>
        <w:rPr/>
        <w:t>con</w:t>
      </w:r>
      <w:r>
        <w:rPr>
          <w:spacing w:val="-15"/>
        </w:rPr>
        <w:t> </w:t>
      </w:r>
      <w:r>
        <w:rPr/>
        <w:t>la</w:t>
      </w:r>
      <w:r>
        <w:rPr>
          <w:spacing w:val="-15"/>
        </w:rPr>
        <w:t> </w:t>
      </w:r>
      <w:r>
        <w:rPr/>
        <w:t>visión actual proveniente de las autoridades gubernamentales; ya que hay una concepción  enraizada  en  nuestras  comunidades  que  ven  en  la  dotación</w:t>
      </w:r>
      <w:r>
        <w:rPr>
          <w:spacing w:val="40"/>
        </w:rPr>
        <w:t> </w:t>
      </w:r>
      <w:r>
        <w:rPr/>
        <w:t>de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2"/>
        </w:rPr>
      </w:pPr>
    </w:p>
    <w:p>
      <w:pPr>
        <w:pStyle w:val="BodyText"/>
        <w:spacing w:line="288" w:lineRule="auto" w:before="58"/>
        <w:ind w:left="224" w:right="538"/>
        <w:jc w:val="both"/>
      </w:pPr>
      <w:r>
        <w:rPr/>
        <w:t>fondos a las Universidades un obligación </w:t>
      </w:r>
      <w:r>
        <w:rPr>
          <w:i/>
        </w:rPr>
        <w:t>sine qua non </w:t>
      </w:r>
      <w:r>
        <w:rPr/>
        <w:t>éstas funcionan, obligación</w:t>
      </w:r>
      <w:r>
        <w:rPr>
          <w:spacing w:val="-13"/>
        </w:rPr>
        <w:t> </w:t>
      </w:r>
      <w:r>
        <w:rPr/>
        <w:t>inherente</w:t>
      </w:r>
      <w:r>
        <w:rPr>
          <w:spacing w:val="-14"/>
        </w:rPr>
        <w:t> </w:t>
      </w:r>
      <w:r>
        <w:rPr/>
        <w:t>al</w:t>
      </w:r>
      <w:r>
        <w:rPr>
          <w:spacing w:val="-14"/>
        </w:rPr>
        <w:t> </w:t>
      </w:r>
      <w:r>
        <w:rPr/>
        <w:t>Estado,</w:t>
      </w:r>
      <w:r>
        <w:rPr>
          <w:spacing w:val="-14"/>
        </w:rPr>
        <w:t> </w:t>
      </w:r>
      <w:r>
        <w:rPr/>
        <w:t>el</w:t>
      </w:r>
      <w:r>
        <w:rPr>
          <w:spacing w:val="-14"/>
        </w:rPr>
        <w:t> </w:t>
      </w:r>
      <w:r>
        <w:rPr/>
        <w:t>cual</w:t>
      </w:r>
      <w:r>
        <w:rPr>
          <w:spacing w:val="-14"/>
        </w:rPr>
        <w:t> </w:t>
      </w:r>
      <w:r>
        <w:rPr/>
        <w:t>debe</w:t>
      </w:r>
      <w:r>
        <w:rPr>
          <w:spacing w:val="-14"/>
        </w:rPr>
        <w:t> </w:t>
      </w:r>
      <w:r>
        <w:rPr/>
        <w:t>entregar</w:t>
      </w:r>
      <w:r>
        <w:rPr>
          <w:spacing w:val="-14"/>
        </w:rPr>
        <w:t> </w:t>
      </w:r>
      <w:r>
        <w:rPr/>
        <w:t>fondos</w:t>
      </w:r>
      <w:r>
        <w:rPr>
          <w:spacing w:val="-14"/>
        </w:rPr>
        <w:t> </w:t>
      </w:r>
      <w:r>
        <w:rPr/>
        <w:t>suficientes</w:t>
      </w:r>
      <w:r>
        <w:rPr>
          <w:spacing w:val="-14"/>
        </w:rPr>
        <w:t> </w:t>
      </w:r>
      <w:r>
        <w:rPr/>
        <w:t>sin</w:t>
      </w:r>
      <w:r>
        <w:rPr>
          <w:spacing w:val="-14"/>
        </w:rPr>
        <w:t> </w:t>
      </w:r>
      <w:r>
        <w:rPr/>
        <w:t>mayo criterio, supervisión o rendición de cuentas, ya que al hacerlo vulnera la autonomía</w:t>
      </w:r>
      <w:r>
        <w:rPr>
          <w:spacing w:val="-17"/>
        </w:rPr>
        <w:t> </w:t>
      </w:r>
      <w:r>
        <w:rPr/>
        <w:t>y</w:t>
      </w:r>
      <w:r>
        <w:rPr>
          <w:spacing w:val="-17"/>
        </w:rPr>
        <w:t> </w:t>
      </w:r>
      <w:r>
        <w:rPr/>
        <w:t>atenta</w:t>
      </w:r>
      <w:r>
        <w:rPr>
          <w:spacing w:val="-18"/>
        </w:rPr>
        <w:t> </w:t>
      </w:r>
      <w:r>
        <w:rPr/>
        <w:t>contra</w:t>
      </w:r>
      <w:r>
        <w:rPr>
          <w:spacing w:val="-17"/>
        </w:rPr>
        <w:t> </w:t>
      </w:r>
      <w:r>
        <w:rPr/>
        <w:t>la</w:t>
      </w:r>
      <w:r>
        <w:rPr>
          <w:spacing w:val="-17"/>
        </w:rPr>
        <w:t> </w:t>
      </w:r>
      <w:r>
        <w:rPr/>
        <w:t>tradición</w:t>
      </w:r>
      <w:r>
        <w:rPr>
          <w:spacing w:val="-18"/>
        </w:rPr>
        <w:t> </w:t>
      </w:r>
      <w:r>
        <w:rPr/>
        <w:t>histórica</w:t>
      </w:r>
      <w:r>
        <w:rPr>
          <w:spacing w:val="-16"/>
        </w:rPr>
        <w:t> </w:t>
      </w:r>
      <w:r>
        <w:rPr/>
        <w:t>de</w:t>
      </w:r>
      <w:r>
        <w:rPr>
          <w:spacing w:val="-17"/>
        </w:rPr>
        <w:t> </w:t>
      </w:r>
      <w:r>
        <w:rPr/>
        <w:t>la</w:t>
      </w:r>
      <w:r>
        <w:rPr>
          <w:spacing w:val="-17"/>
        </w:rPr>
        <w:t> </w:t>
      </w:r>
      <w:r>
        <w:rPr/>
        <w:t>Universidad</w:t>
      </w:r>
      <w:r>
        <w:rPr>
          <w:spacing w:val="-17"/>
        </w:rPr>
        <w:t> </w:t>
      </w:r>
      <w:r>
        <w:rPr/>
        <w:t>Pública.</w:t>
      </w:r>
    </w:p>
    <w:p>
      <w:pPr>
        <w:pStyle w:val="BodyText"/>
        <w:spacing w:before="10"/>
        <w:rPr>
          <w:sz w:val="24"/>
        </w:rPr>
      </w:pPr>
    </w:p>
    <w:p>
      <w:pPr>
        <w:pStyle w:val="BodyText"/>
        <w:spacing w:line="288" w:lineRule="auto"/>
        <w:ind w:left="224" w:right="536"/>
        <w:jc w:val="both"/>
      </w:pPr>
      <w:r>
        <w:rPr/>
        <w:t>Frente a esta visión </w:t>
      </w:r>
      <w:r>
        <w:rPr>
          <w:i/>
        </w:rPr>
        <w:t>ortodoxa</w:t>
      </w:r>
      <w:r>
        <w:rPr/>
        <w:t>, hay quienes ven en el financiamiento una inversión sin sentido, un gasto innecesario para el Estado, que gasta fondos si recibir beneficios concretos; visión que apunta sino a la privatización total de</w:t>
      </w:r>
      <w:r>
        <w:rPr>
          <w:spacing w:val="-34"/>
        </w:rPr>
        <w:t> </w:t>
      </w:r>
      <w:r>
        <w:rPr/>
        <w:t>la educación</w:t>
      </w:r>
      <w:r>
        <w:rPr>
          <w:spacing w:val="-6"/>
        </w:rPr>
        <w:t> </w:t>
      </w:r>
      <w:r>
        <w:rPr/>
        <w:t>superior,</w:t>
      </w:r>
      <w:r>
        <w:rPr>
          <w:spacing w:val="-6"/>
        </w:rPr>
        <w:t> </w:t>
      </w:r>
      <w:r>
        <w:rPr/>
        <w:t>si</w:t>
      </w:r>
      <w:r>
        <w:rPr>
          <w:spacing w:val="-6"/>
        </w:rPr>
        <w:t> </w:t>
      </w:r>
      <w:r>
        <w:rPr/>
        <w:t>a</w:t>
      </w:r>
      <w:r>
        <w:rPr>
          <w:spacing w:val="-5"/>
        </w:rPr>
        <w:t> </w:t>
      </w:r>
      <w:r>
        <w:rPr/>
        <w:t>la</w:t>
      </w:r>
      <w:r>
        <w:rPr>
          <w:spacing w:val="-5"/>
        </w:rPr>
        <w:t> </w:t>
      </w:r>
      <w:r>
        <w:rPr/>
        <w:t>concreción</w:t>
      </w:r>
      <w:r>
        <w:rPr>
          <w:spacing w:val="-5"/>
        </w:rPr>
        <w:t> </w:t>
      </w:r>
      <w:r>
        <w:rPr/>
        <w:t>de</w:t>
      </w:r>
      <w:r>
        <w:rPr>
          <w:spacing w:val="-5"/>
        </w:rPr>
        <w:t> </w:t>
      </w:r>
      <w:r>
        <w:rPr/>
        <w:t>matrícula,</w:t>
      </w:r>
      <w:r>
        <w:rPr>
          <w:spacing w:val="-6"/>
        </w:rPr>
        <w:t> </w:t>
      </w:r>
      <w:r>
        <w:rPr/>
        <w:t>el</w:t>
      </w:r>
      <w:r>
        <w:rPr>
          <w:spacing w:val="-6"/>
        </w:rPr>
        <w:t> </w:t>
      </w:r>
      <w:r>
        <w:rPr/>
        <w:t>cierre</w:t>
      </w:r>
      <w:r>
        <w:rPr>
          <w:spacing w:val="-5"/>
        </w:rPr>
        <w:t> </w:t>
      </w:r>
      <w:r>
        <w:rPr/>
        <w:t>de</w:t>
      </w:r>
      <w:r>
        <w:rPr>
          <w:spacing w:val="-6"/>
        </w:rPr>
        <w:t> </w:t>
      </w:r>
      <w:r>
        <w:rPr/>
        <w:t>carreras</w:t>
      </w:r>
      <w:r>
        <w:rPr>
          <w:spacing w:val="-5"/>
        </w:rPr>
        <w:t> </w:t>
      </w:r>
      <w:r>
        <w:rPr/>
        <w:t>de</w:t>
      </w:r>
      <w:r>
        <w:rPr>
          <w:spacing w:val="-6"/>
        </w:rPr>
        <w:t> </w:t>
      </w:r>
      <w:r>
        <w:rPr/>
        <w:t>poco impacto –especialmente las humanidades– y la dotación reducida de fondo,</w:t>
      </w:r>
      <w:r>
        <w:rPr>
          <w:spacing w:val="-32"/>
        </w:rPr>
        <w:t> </w:t>
      </w:r>
      <w:r>
        <w:rPr/>
        <w:t>que se complementen por otras vías, como los fondos extraordinarios fruto de evaluaciones y acreditaciones, el incremento a las matrículas y la búsqueda de fondos</w:t>
      </w:r>
      <w:r>
        <w:rPr>
          <w:spacing w:val="-11"/>
        </w:rPr>
        <w:t> </w:t>
      </w:r>
      <w:r>
        <w:rPr/>
        <w:t>privados</w:t>
      </w:r>
      <w:r>
        <w:rPr>
          <w:spacing w:val="-11"/>
        </w:rPr>
        <w:t> </w:t>
      </w:r>
      <w:r>
        <w:rPr/>
        <w:t>por</w:t>
      </w:r>
      <w:r>
        <w:rPr>
          <w:spacing w:val="-11"/>
        </w:rPr>
        <w:t> </w:t>
      </w:r>
      <w:r>
        <w:rPr/>
        <w:t>medio</w:t>
      </w:r>
      <w:r>
        <w:rPr>
          <w:spacing w:val="-11"/>
        </w:rPr>
        <w:t> </w:t>
      </w:r>
      <w:r>
        <w:rPr/>
        <w:t>de</w:t>
      </w:r>
      <w:r>
        <w:rPr>
          <w:spacing w:val="-11"/>
        </w:rPr>
        <w:t> </w:t>
      </w:r>
      <w:r>
        <w:rPr/>
        <w:t>donaciones</w:t>
      </w:r>
      <w:r>
        <w:rPr>
          <w:spacing w:val="-11"/>
        </w:rPr>
        <w:t> </w:t>
      </w:r>
      <w:r>
        <w:rPr/>
        <w:t>o</w:t>
      </w:r>
      <w:r>
        <w:rPr>
          <w:spacing w:val="-11"/>
        </w:rPr>
        <w:t> </w:t>
      </w:r>
      <w:r>
        <w:rPr/>
        <w:t>venta</w:t>
      </w:r>
      <w:r>
        <w:rPr>
          <w:spacing w:val="-11"/>
        </w:rPr>
        <w:t> </w:t>
      </w:r>
      <w:r>
        <w:rPr/>
        <w:t>de</w:t>
      </w:r>
      <w:r>
        <w:rPr>
          <w:spacing w:val="-11"/>
        </w:rPr>
        <w:t> </w:t>
      </w:r>
      <w:r>
        <w:rPr/>
        <w:t>bienes</w:t>
      </w:r>
      <w:r>
        <w:rPr>
          <w:spacing w:val="-11"/>
        </w:rPr>
        <w:t> </w:t>
      </w:r>
      <w:r>
        <w:rPr/>
        <w:t>y</w:t>
      </w:r>
      <w:r>
        <w:rPr>
          <w:spacing w:val="-11"/>
        </w:rPr>
        <w:t> </w:t>
      </w:r>
      <w:r>
        <w:rPr/>
        <w:t>servicios.</w:t>
      </w:r>
    </w:p>
    <w:p>
      <w:pPr>
        <w:pStyle w:val="BodyText"/>
        <w:spacing w:before="5"/>
        <w:rPr>
          <w:sz w:val="24"/>
        </w:rPr>
      </w:pPr>
    </w:p>
    <w:p>
      <w:pPr>
        <w:pStyle w:val="BodyText"/>
        <w:spacing w:line="288" w:lineRule="auto" w:before="1"/>
        <w:ind w:left="224" w:right="537"/>
        <w:jc w:val="both"/>
      </w:pPr>
      <w:r>
        <w:rPr/>
        <w:t>Los dos escenarios descritos son ampliamente discutidos, y tienen en medio, diversas perspectivas, que sin caer en los extremos ven en las dificultades financieras un punto crítico para la vida universitaria actual. Particularmente</w:t>
      </w:r>
      <w:r>
        <w:rPr>
          <w:spacing w:val="-28"/>
        </w:rPr>
        <w:t> </w:t>
      </w:r>
      <w:r>
        <w:rPr/>
        <w:t>no hay</w:t>
      </w:r>
      <w:r>
        <w:rPr>
          <w:spacing w:val="-8"/>
        </w:rPr>
        <w:t> </w:t>
      </w:r>
      <w:r>
        <w:rPr/>
        <w:t>que</w:t>
      </w:r>
      <w:r>
        <w:rPr>
          <w:spacing w:val="-8"/>
        </w:rPr>
        <w:t> </w:t>
      </w:r>
      <w:r>
        <w:rPr/>
        <w:t>perder</w:t>
      </w:r>
      <w:r>
        <w:rPr>
          <w:spacing w:val="-8"/>
        </w:rPr>
        <w:t> </w:t>
      </w:r>
      <w:r>
        <w:rPr/>
        <w:t>de</w:t>
      </w:r>
      <w:r>
        <w:rPr>
          <w:spacing w:val="-8"/>
        </w:rPr>
        <w:t> </w:t>
      </w:r>
      <w:r>
        <w:rPr/>
        <w:t>vista</w:t>
      </w:r>
      <w:r>
        <w:rPr>
          <w:spacing w:val="-7"/>
        </w:rPr>
        <w:t> </w:t>
      </w:r>
      <w:r>
        <w:rPr/>
        <w:t>visiones</w:t>
      </w:r>
      <w:r>
        <w:rPr>
          <w:spacing w:val="-8"/>
        </w:rPr>
        <w:t> </w:t>
      </w:r>
      <w:r>
        <w:rPr/>
        <w:t>en</w:t>
      </w:r>
      <w:r>
        <w:rPr>
          <w:spacing w:val="-8"/>
        </w:rPr>
        <w:t> </w:t>
      </w:r>
      <w:r>
        <w:rPr/>
        <w:t>que</w:t>
      </w:r>
      <w:r>
        <w:rPr>
          <w:spacing w:val="-8"/>
        </w:rPr>
        <w:t> </w:t>
      </w:r>
      <w:r>
        <w:rPr/>
        <w:t>autores</w:t>
      </w:r>
      <w:r>
        <w:rPr>
          <w:spacing w:val="-8"/>
        </w:rPr>
        <w:t> </w:t>
      </w:r>
      <w:r>
        <w:rPr/>
        <w:t>y</w:t>
      </w:r>
      <w:r>
        <w:rPr>
          <w:spacing w:val="-8"/>
        </w:rPr>
        <w:t> </w:t>
      </w:r>
      <w:r>
        <w:rPr/>
        <w:t>voces</w:t>
      </w:r>
      <w:r>
        <w:rPr>
          <w:spacing w:val="-7"/>
        </w:rPr>
        <w:t> </w:t>
      </w:r>
      <w:r>
        <w:rPr/>
        <w:t>calificadas</w:t>
      </w:r>
      <w:r>
        <w:rPr>
          <w:spacing w:val="-8"/>
        </w:rPr>
        <w:t> </w:t>
      </w:r>
      <w:r>
        <w:rPr/>
        <w:t>parecen</w:t>
      </w:r>
      <w:r>
        <w:rPr>
          <w:spacing w:val="-8"/>
        </w:rPr>
        <w:t> </w:t>
      </w:r>
      <w:r>
        <w:rPr/>
        <w:t>estar de acuerdo, específicamente en la identificación de la Universidad como un bien público, que reditúa beneficios a la sociedad en tanto que genera cuadros profesionales,</w:t>
      </w:r>
      <w:r>
        <w:rPr>
          <w:spacing w:val="-8"/>
        </w:rPr>
        <w:t> </w:t>
      </w:r>
      <w:r>
        <w:rPr/>
        <w:t>impulsando</w:t>
      </w:r>
      <w:r>
        <w:rPr>
          <w:spacing w:val="-8"/>
        </w:rPr>
        <w:t> </w:t>
      </w:r>
      <w:r>
        <w:rPr/>
        <w:t>de</w:t>
      </w:r>
      <w:r>
        <w:rPr>
          <w:spacing w:val="-7"/>
        </w:rPr>
        <w:t> </w:t>
      </w:r>
      <w:r>
        <w:rPr/>
        <w:t>este</w:t>
      </w:r>
      <w:r>
        <w:rPr>
          <w:spacing w:val="-7"/>
        </w:rPr>
        <w:t> </w:t>
      </w:r>
      <w:r>
        <w:rPr/>
        <w:t>modo</w:t>
      </w:r>
      <w:r>
        <w:rPr>
          <w:spacing w:val="-8"/>
        </w:rPr>
        <w:t> </w:t>
      </w:r>
      <w:r>
        <w:rPr/>
        <w:t>el</w:t>
      </w:r>
      <w:r>
        <w:rPr>
          <w:spacing w:val="-8"/>
        </w:rPr>
        <w:t> </w:t>
      </w:r>
      <w:r>
        <w:rPr/>
        <w:t>bienestar</w:t>
      </w:r>
      <w:r>
        <w:rPr>
          <w:spacing w:val="-7"/>
        </w:rPr>
        <w:t> </w:t>
      </w:r>
      <w:r>
        <w:rPr/>
        <w:t>social</w:t>
      </w:r>
      <w:r>
        <w:rPr>
          <w:spacing w:val="-8"/>
        </w:rPr>
        <w:t> </w:t>
      </w:r>
      <w:r>
        <w:rPr/>
        <w:t>y</w:t>
      </w:r>
      <w:r>
        <w:rPr>
          <w:spacing w:val="-7"/>
        </w:rPr>
        <w:t> </w:t>
      </w:r>
      <w:r>
        <w:rPr/>
        <w:t>el</w:t>
      </w:r>
      <w:r>
        <w:rPr>
          <w:spacing w:val="-8"/>
        </w:rPr>
        <w:t> </w:t>
      </w:r>
      <w:r>
        <w:rPr/>
        <w:t>progreso</w:t>
      </w:r>
      <w:r>
        <w:rPr>
          <w:spacing w:val="-7"/>
        </w:rPr>
        <w:t> </w:t>
      </w:r>
      <w:r>
        <w:rPr/>
        <w:t>técnico y</w:t>
      </w:r>
      <w:r>
        <w:rPr>
          <w:spacing w:val="-10"/>
        </w:rPr>
        <w:t> </w:t>
      </w:r>
      <w:r>
        <w:rPr/>
        <w:t>científico;</w:t>
      </w:r>
      <w:r>
        <w:rPr>
          <w:spacing w:val="-9"/>
        </w:rPr>
        <w:t> </w:t>
      </w:r>
      <w:r>
        <w:rPr/>
        <w:t>al</w:t>
      </w:r>
      <w:r>
        <w:rPr>
          <w:spacing w:val="-10"/>
        </w:rPr>
        <w:t> </w:t>
      </w:r>
      <w:r>
        <w:rPr/>
        <w:t>tiempo,</w:t>
      </w:r>
      <w:r>
        <w:rPr>
          <w:spacing w:val="-10"/>
        </w:rPr>
        <w:t> </w:t>
      </w:r>
      <w:r>
        <w:rPr/>
        <w:t>de</w:t>
      </w:r>
      <w:r>
        <w:rPr>
          <w:spacing w:val="-10"/>
        </w:rPr>
        <w:t> </w:t>
      </w:r>
      <w:r>
        <w:rPr/>
        <w:t>ser</w:t>
      </w:r>
      <w:r>
        <w:rPr>
          <w:spacing w:val="-10"/>
        </w:rPr>
        <w:t> </w:t>
      </w:r>
      <w:r>
        <w:rPr/>
        <w:t>un</w:t>
      </w:r>
      <w:r>
        <w:rPr>
          <w:spacing w:val="-10"/>
        </w:rPr>
        <w:t> </w:t>
      </w:r>
      <w:r>
        <w:rPr/>
        <w:t>bien</w:t>
      </w:r>
      <w:r>
        <w:rPr>
          <w:spacing w:val="-9"/>
        </w:rPr>
        <w:t> </w:t>
      </w:r>
      <w:r>
        <w:rPr/>
        <w:t>potencial</w:t>
      </w:r>
      <w:r>
        <w:rPr>
          <w:spacing w:val="-10"/>
        </w:rPr>
        <w:t> </w:t>
      </w:r>
      <w:r>
        <w:rPr/>
        <w:t>para</w:t>
      </w:r>
      <w:r>
        <w:rPr>
          <w:spacing w:val="-10"/>
        </w:rPr>
        <w:t> </w:t>
      </w:r>
      <w:r>
        <w:rPr/>
        <w:t>el</w:t>
      </w:r>
      <w:r>
        <w:rPr>
          <w:spacing w:val="-10"/>
        </w:rPr>
        <w:t> </w:t>
      </w:r>
      <w:r>
        <w:rPr/>
        <w:t>individuo</w:t>
      </w:r>
      <w:r>
        <w:rPr>
          <w:spacing w:val="-9"/>
        </w:rPr>
        <w:t> </w:t>
      </w:r>
      <w:r>
        <w:rPr/>
        <w:t>ya</w:t>
      </w:r>
      <w:r>
        <w:rPr>
          <w:spacing w:val="-10"/>
        </w:rPr>
        <w:t> </w:t>
      </w:r>
      <w:r>
        <w:rPr/>
        <w:t>que</w:t>
      </w:r>
      <w:r>
        <w:rPr>
          <w:spacing w:val="-10"/>
        </w:rPr>
        <w:t> </w:t>
      </w:r>
      <w:r>
        <w:rPr/>
        <w:t>quien</w:t>
      </w:r>
      <w:r>
        <w:rPr>
          <w:spacing w:val="-10"/>
        </w:rPr>
        <w:t> </w:t>
      </w:r>
      <w:r>
        <w:rPr/>
        <w:t>se beneficia</w:t>
      </w:r>
      <w:r>
        <w:rPr>
          <w:spacing w:val="-24"/>
        </w:rPr>
        <w:t> </w:t>
      </w:r>
      <w:r>
        <w:rPr/>
        <w:t>de</w:t>
      </w:r>
      <w:r>
        <w:rPr>
          <w:spacing w:val="-24"/>
        </w:rPr>
        <w:t> </w:t>
      </w:r>
      <w:r>
        <w:rPr/>
        <w:t>sus</w:t>
      </w:r>
      <w:r>
        <w:rPr>
          <w:spacing w:val="-24"/>
        </w:rPr>
        <w:t> </w:t>
      </w:r>
      <w:r>
        <w:rPr/>
        <w:t>frutos,</w:t>
      </w:r>
      <w:r>
        <w:rPr>
          <w:spacing w:val="-24"/>
        </w:rPr>
        <w:t> </w:t>
      </w:r>
      <w:r>
        <w:rPr/>
        <w:t>puede</w:t>
      </w:r>
      <w:r>
        <w:rPr>
          <w:spacing w:val="-24"/>
        </w:rPr>
        <w:t> </w:t>
      </w:r>
      <w:r>
        <w:rPr/>
        <w:t>lograr</w:t>
      </w:r>
      <w:r>
        <w:rPr>
          <w:spacing w:val="-24"/>
        </w:rPr>
        <w:t> </w:t>
      </w:r>
      <w:r>
        <w:rPr/>
        <w:t>eventualmente</w:t>
      </w:r>
      <w:r>
        <w:rPr>
          <w:spacing w:val="-24"/>
        </w:rPr>
        <w:t> </w:t>
      </w:r>
      <w:r>
        <w:rPr/>
        <w:t>mayores</w:t>
      </w:r>
      <w:r>
        <w:rPr>
          <w:spacing w:val="-24"/>
        </w:rPr>
        <w:t> </w:t>
      </w:r>
      <w:r>
        <w:rPr/>
        <w:t>ingresos,</w:t>
      </w:r>
      <w:r>
        <w:rPr>
          <w:spacing w:val="-24"/>
        </w:rPr>
        <w:t> </w:t>
      </w:r>
      <w:r>
        <w:rPr/>
        <w:t>privilegios y</w:t>
      </w:r>
      <w:r>
        <w:rPr>
          <w:spacing w:val="-24"/>
        </w:rPr>
        <w:t> </w:t>
      </w:r>
      <w:r>
        <w:rPr/>
        <w:t>posibilidades</w:t>
      </w:r>
      <w:r>
        <w:rPr>
          <w:spacing w:val="-24"/>
        </w:rPr>
        <w:t> </w:t>
      </w:r>
      <w:r>
        <w:rPr/>
        <w:t>de</w:t>
      </w:r>
      <w:r>
        <w:rPr>
          <w:spacing w:val="-24"/>
        </w:rPr>
        <w:t> </w:t>
      </w:r>
      <w:r>
        <w:rPr/>
        <w:t>crecimiento.</w:t>
      </w:r>
    </w:p>
    <w:p>
      <w:pPr>
        <w:pStyle w:val="BodyText"/>
        <w:spacing w:before="5"/>
        <w:rPr>
          <w:sz w:val="24"/>
        </w:rPr>
      </w:pPr>
    </w:p>
    <w:p>
      <w:pPr>
        <w:pStyle w:val="BodyText"/>
        <w:spacing w:line="288" w:lineRule="auto" w:before="1"/>
        <w:ind w:left="224" w:right="536"/>
        <w:jc w:val="both"/>
      </w:pPr>
      <w:r>
        <w:rPr/>
        <w:t>Hay quienes reiteran la posición asumida, con la finalidad de ubicar en su justa dimensión el financiamiento a las Universidades Públicas, partiendo del hecho de que una de sus finalidades ha sido el establecimiento paulatino por medio de la asignación de recursos de mecanismos “eficaces” para guiarlas –o presionarlas–</w:t>
      </w:r>
      <w:r>
        <w:rPr>
          <w:spacing w:val="-10"/>
        </w:rPr>
        <w:t> </w:t>
      </w:r>
      <w:r>
        <w:rPr/>
        <w:t>para</w:t>
      </w:r>
      <w:r>
        <w:rPr>
          <w:spacing w:val="-10"/>
        </w:rPr>
        <w:t> </w:t>
      </w:r>
      <w:r>
        <w:rPr/>
        <w:t>que</w:t>
      </w:r>
      <w:r>
        <w:rPr>
          <w:spacing w:val="-10"/>
        </w:rPr>
        <w:t> </w:t>
      </w:r>
      <w:r>
        <w:rPr/>
        <w:t>mediante</w:t>
      </w:r>
      <w:r>
        <w:rPr>
          <w:spacing w:val="-10"/>
        </w:rPr>
        <w:t> </w:t>
      </w:r>
      <w:r>
        <w:rPr/>
        <w:t>procesos</w:t>
      </w:r>
      <w:r>
        <w:rPr>
          <w:spacing w:val="-10"/>
        </w:rPr>
        <w:t> </w:t>
      </w:r>
      <w:r>
        <w:rPr/>
        <w:t>de</w:t>
      </w:r>
      <w:r>
        <w:rPr>
          <w:spacing w:val="-10"/>
        </w:rPr>
        <w:t> </w:t>
      </w:r>
      <w:r>
        <w:rPr/>
        <w:t>evaluación</w:t>
      </w:r>
      <w:r>
        <w:rPr>
          <w:spacing w:val="-10"/>
        </w:rPr>
        <w:t> </w:t>
      </w:r>
      <w:r>
        <w:rPr/>
        <w:t>y</w:t>
      </w:r>
      <w:r>
        <w:rPr>
          <w:spacing w:val="-10"/>
        </w:rPr>
        <w:t> </w:t>
      </w:r>
      <w:r>
        <w:rPr/>
        <w:t>acreditación</w:t>
      </w:r>
      <w:r>
        <w:rPr>
          <w:spacing w:val="-10"/>
        </w:rPr>
        <w:t> </w:t>
      </w:r>
      <w:r>
        <w:rPr/>
        <w:t>logren</w:t>
      </w:r>
      <w:r>
        <w:rPr>
          <w:spacing w:val="-10"/>
        </w:rPr>
        <w:t> </w:t>
      </w:r>
      <w:r>
        <w:rPr/>
        <w:t>el aseguramiento de productos académicos con calidad, acordes a la orientaciones requeridas para el mundo contemporáneo. Esta visión positiva, se contrapone a las exigencias, presiones y controles que las mismas autoridades imprimen tras cada  programa  y  proyecto  financiero,  siendo  muy  distantes  de  entender</w:t>
      </w:r>
      <w:r>
        <w:rPr>
          <w:spacing w:val="5"/>
        </w:rPr>
        <w:t> </w:t>
      </w:r>
      <w:r>
        <w:rPr/>
        <w:t>la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función social universitaria y su pertinencia aún en la sociedad global </w:t>
      </w:r>
      <w:r>
        <w:rPr>
          <w:w w:val="95"/>
        </w:rPr>
        <w:t>(Villaseñor, 2004).</w:t>
      </w:r>
    </w:p>
    <w:p>
      <w:pPr>
        <w:pStyle w:val="BodyText"/>
        <w:spacing w:before="10"/>
        <w:rPr>
          <w:sz w:val="24"/>
        </w:rPr>
      </w:pPr>
    </w:p>
    <w:p>
      <w:pPr>
        <w:pStyle w:val="BodyText"/>
        <w:spacing w:line="288" w:lineRule="auto"/>
        <w:ind w:left="551" w:right="130"/>
        <w:jc w:val="both"/>
      </w:pPr>
      <w:r>
        <w:rPr/>
        <w:t>Frente a esto, las políticas de financiamiento deben ser –desde una visión personal – un mecanismo no sujeto a regateo o chantaje, por el contrario, han de convertirse en un proceso que garantice los recursos suficientes para que las Universidades puedan cumplir su función social mediante la puesta en práctica de sus misiones específicas, por medio de una autodefinición y autovaloración de sus fines sustantivos. Es decir, el financiamiento lejos de ser un medio de confrontación, debe convertirse en un medio para reforzar la pluralidad y hacer más eficiente el cumplimiento de los fines sustantivos a favor de la docencia, la investigación y la difusión de la cultura.</w:t>
      </w:r>
    </w:p>
    <w:p>
      <w:pPr>
        <w:pStyle w:val="BodyText"/>
        <w:spacing w:before="5"/>
        <w:rPr>
          <w:sz w:val="24"/>
        </w:rPr>
      </w:pPr>
    </w:p>
    <w:p>
      <w:pPr>
        <w:pStyle w:val="BodyText"/>
        <w:spacing w:line="288" w:lineRule="auto" w:before="1"/>
        <w:ind w:left="551" w:right="129"/>
        <w:jc w:val="both"/>
      </w:pPr>
      <w:r>
        <w:rPr/>
        <w:t>Por tanto, el financiamiento ha de ser una palanca para reforzar la autonomía y la pluralidad universitaria, que sin concentrarse únicamente en la calidad, debe concretar el proyecto que como sociedad deseamos para nuestras Instituciones. No se olvide que es la misma sociedad quien por medio de sus ingresos y aportaciones fiscales conforman los fondos necesarios para financiar la educación superior. Es evidente que este ingreso fruto de la sociedad, no es entrado de forma directa a las Universidades, sino que éstas lo reciben a través de la mediación de las autoridades estatales; lo que no debe parece que estos fondos son una contribución graciosa de la entidad pública, sino que en última instancia estos recursos provienen de la misma sociedad que finca sus esperanzas en la educación pública como instrumento para mejorarse a sí misma.</w:t>
      </w:r>
    </w:p>
    <w:p>
      <w:pPr>
        <w:pStyle w:val="BodyText"/>
        <w:spacing w:before="5"/>
        <w:rPr>
          <w:sz w:val="24"/>
        </w:rPr>
      </w:pPr>
    </w:p>
    <w:p>
      <w:pPr>
        <w:pStyle w:val="BodyText"/>
        <w:spacing w:line="288" w:lineRule="auto" w:before="1"/>
        <w:ind w:left="551" w:right="133"/>
        <w:jc w:val="both"/>
      </w:pPr>
      <w:r>
        <w:rPr/>
        <w:t>Por tal motivo si la sociedad sufraga con sus recursos a la Universidad Pública, éstas deben redundar en los gastos necesarios para ejercicio de los beneficios colectivos, no simplemente a las oportunidades individuales, por ello el ingreso a la educación superior y la culminación exitosa de los estudios, debe considerarse</w:t>
      </w:r>
      <w:r>
        <w:rPr>
          <w:spacing w:val="-6"/>
        </w:rPr>
        <w:t> </w:t>
      </w:r>
      <w:r>
        <w:rPr/>
        <w:t>como</w:t>
      </w:r>
      <w:r>
        <w:rPr>
          <w:spacing w:val="-6"/>
        </w:rPr>
        <w:t> </w:t>
      </w:r>
      <w:r>
        <w:rPr/>
        <w:t>un</w:t>
      </w:r>
      <w:r>
        <w:rPr>
          <w:spacing w:val="-6"/>
        </w:rPr>
        <w:t> </w:t>
      </w:r>
      <w:r>
        <w:rPr/>
        <w:t>derecho</w:t>
      </w:r>
      <w:r>
        <w:rPr>
          <w:spacing w:val="-6"/>
        </w:rPr>
        <w:t> </w:t>
      </w:r>
      <w:r>
        <w:rPr/>
        <w:t>a</w:t>
      </w:r>
      <w:r>
        <w:rPr>
          <w:spacing w:val="-6"/>
        </w:rPr>
        <w:t> </w:t>
      </w:r>
      <w:r>
        <w:rPr/>
        <w:t>lo</w:t>
      </w:r>
      <w:r>
        <w:rPr>
          <w:spacing w:val="-6"/>
        </w:rPr>
        <w:t> </w:t>
      </w:r>
      <w:r>
        <w:rPr/>
        <w:t>que</w:t>
      </w:r>
      <w:r>
        <w:rPr>
          <w:spacing w:val="-6"/>
        </w:rPr>
        <w:t> </w:t>
      </w:r>
      <w:r>
        <w:rPr/>
        <w:t>cualquier</w:t>
      </w:r>
      <w:r>
        <w:rPr>
          <w:spacing w:val="-6"/>
        </w:rPr>
        <w:t> </w:t>
      </w:r>
      <w:r>
        <w:rPr/>
        <w:t>mexicano</w:t>
      </w:r>
      <w:r>
        <w:rPr>
          <w:spacing w:val="-6"/>
        </w:rPr>
        <w:t> </w:t>
      </w:r>
      <w:r>
        <w:rPr/>
        <w:t>debe</w:t>
      </w:r>
      <w:r>
        <w:rPr>
          <w:spacing w:val="-6"/>
        </w:rPr>
        <w:t> </w:t>
      </w:r>
      <w:r>
        <w:rPr/>
        <w:t>tener</w:t>
      </w:r>
      <w:r>
        <w:rPr>
          <w:spacing w:val="-5"/>
        </w:rPr>
        <w:t> </w:t>
      </w:r>
      <w:r>
        <w:rPr/>
        <w:t>acceso,</w:t>
      </w:r>
      <w:r>
        <w:rPr>
          <w:spacing w:val="-6"/>
        </w:rPr>
        <w:t> </w:t>
      </w:r>
      <w:r>
        <w:rPr/>
        <w:t>y no</w:t>
      </w:r>
      <w:r>
        <w:rPr>
          <w:spacing w:val="-10"/>
        </w:rPr>
        <w:t> </w:t>
      </w:r>
      <w:r>
        <w:rPr/>
        <w:t>sólo</w:t>
      </w:r>
      <w:r>
        <w:rPr>
          <w:spacing w:val="-10"/>
        </w:rPr>
        <w:t> </w:t>
      </w:r>
      <w:r>
        <w:rPr/>
        <w:t>quienes</w:t>
      </w:r>
      <w:r>
        <w:rPr>
          <w:spacing w:val="-10"/>
        </w:rPr>
        <w:t> </w:t>
      </w:r>
      <w:r>
        <w:rPr/>
        <w:t>por</w:t>
      </w:r>
      <w:r>
        <w:rPr>
          <w:spacing w:val="-10"/>
        </w:rPr>
        <w:t> </w:t>
      </w:r>
      <w:r>
        <w:rPr/>
        <w:t>alguna</w:t>
      </w:r>
      <w:r>
        <w:rPr>
          <w:spacing w:val="-10"/>
        </w:rPr>
        <w:t> </w:t>
      </w:r>
      <w:r>
        <w:rPr/>
        <w:t>razón</w:t>
      </w:r>
      <w:r>
        <w:rPr>
          <w:spacing w:val="-10"/>
        </w:rPr>
        <w:t> </w:t>
      </w:r>
      <w:r>
        <w:rPr/>
        <w:t>posean</w:t>
      </w:r>
      <w:r>
        <w:rPr>
          <w:spacing w:val="-10"/>
        </w:rPr>
        <w:t> </w:t>
      </w:r>
      <w:r>
        <w:rPr/>
        <w:t>los</w:t>
      </w:r>
      <w:r>
        <w:rPr>
          <w:spacing w:val="-10"/>
        </w:rPr>
        <w:t> </w:t>
      </w:r>
      <w:r>
        <w:rPr/>
        <w:t>fondos</w:t>
      </w:r>
      <w:r>
        <w:rPr>
          <w:spacing w:val="-10"/>
        </w:rPr>
        <w:t> </w:t>
      </w:r>
      <w:r>
        <w:rPr/>
        <w:t>suficientes</w:t>
      </w:r>
      <w:r>
        <w:rPr>
          <w:spacing w:val="-9"/>
        </w:rPr>
        <w:t> </w:t>
      </w:r>
      <w:r>
        <w:rPr/>
        <w:t>para</w:t>
      </w:r>
      <w:r>
        <w:rPr>
          <w:spacing w:val="-10"/>
        </w:rPr>
        <w:t> </w:t>
      </w:r>
      <w:r>
        <w:rPr/>
        <w:t>erogar</w:t>
      </w:r>
      <w:r>
        <w:rPr>
          <w:spacing w:val="-10"/>
        </w:rPr>
        <w:t> </w:t>
      </w:r>
      <w:r>
        <w:rPr/>
        <w:t>estos gastos.</w:t>
      </w:r>
      <w:r>
        <w:rPr>
          <w:spacing w:val="-6"/>
        </w:rPr>
        <w:t> </w:t>
      </w:r>
      <w:r>
        <w:rPr/>
        <w:t>Fondos,</w:t>
      </w:r>
      <w:r>
        <w:rPr>
          <w:spacing w:val="-6"/>
        </w:rPr>
        <w:t> </w:t>
      </w:r>
      <w:r>
        <w:rPr/>
        <w:t>no</w:t>
      </w:r>
      <w:r>
        <w:rPr>
          <w:spacing w:val="-5"/>
        </w:rPr>
        <w:t> </w:t>
      </w:r>
      <w:r>
        <w:rPr/>
        <w:t>hay</w:t>
      </w:r>
      <w:r>
        <w:rPr>
          <w:spacing w:val="-6"/>
        </w:rPr>
        <w:t> </w:t>
      </w:r>
      <w:r>
        <w:rPr/>
        <w:t>que</w:t>
      </w:r>
      <w:r>
        <w:rPr>
          <w:spacing w:val="-5"/>
        </w:rPr>
        <w:t> </w:t>
      </w:r>
      <w:r>
        <w:rPr/>
        <w:t>olvidar,</w:t>
      </w:r>
      <w:r>
        <w:rPr>
          <w:spacing w:val="-6"/>
        </w:rPr>
        <w:t> </w:t>
      </w:r>
      <w:r>
        <w:rPr/>
        <w:t>emanados</w:t>
      </w:r>
      <w:r>
        <w:rPr>
          <w:spacing w:val="-5"/>
        </w:rPr>
        <w:t> </w:t>
      </w:r>
      <w:r>
        <w:rPr/>
        <w:t>de</w:t>
      </w:r>
      <w:r>
        <w:rPr>
          <w:spacing w:val="-5"/>
        </w:rPr>
        <w:t> </w:t>
      </w:r>
      <w:r>
        <w:rPr/>
        <w:t>los</w:t>
      </w:r>
      <w:r>
        <w:rPr>
          <w:spacing w:val="-5"/>
        </w:rPr>
        <w:t> </w:t>
      </w:r>
      <w:r>
        <w:rPr/>
        <w:t>ciudadanos</w:t>
      </w:r>
      <w:r>
        <w:rPr>
          <w:spacing w:val="-5"/>
        </w:rPr>
        <w:t> </w:t>
      </w:r>
      <w:r>
        <w:rPr/>
        <w:t>y</w:t>
      </w:r>
      <w:r>
        <w:rPr>
          <w:spacing w:val="-5"/>
        </w:rPr>
        <w:t> </w:t>
      </w:r>
      <w:r>
        <w:rPr/>
        <w:t>no</w:t>
      </w:r>
      <w:r>
        <w:rPr>
          <w:spacing w:val="-5"/>
        </w:rPr>
        <w:t> </w:t>
      </w:r>
      <w:r>
        <w:rPr/>
        <w:t>otorgados como</w:t>
      </w:r>
      <w:r>
        <w:rPr>
          <w:spacing w:val="-8"/>
        </w:rPr>
        <w:t> </w:t>
      </w:r>
      <w:r>
        <w:rPr/>
        <w:t>favor</w:t>
      </w:r>
      <w:r>
        <w:rPr>
          <w:spacing w:val="-8"/>
        </w:rPr>
        <w:t> </w:t>
      </w:r>
      <w:r>
        <w:rPr/>
        <w:t>por</w:t>
      </w:r>
      <w:r>
        <w:rPr>
          <w:spacing w:val="-8"/>
        </w:rPr>
        <w:t> </w:t>
      </w:r>
      <w:r>
        <w:rPr/>
        <w:t>las</w:t>
      </w:r>
      <w:r>
        <w:rPr>
          <w:spacing w:val="-8"/>
        </w:rPr>
        <w:t> </w:t>
      </w:r>
      <w:r>
        <w:rPr/>
        <w:t>autoridades</w:t>
      </w:r>
      <w:r>
        <w:rPr>
          <w:spacing w:val="-8"/>
        </w:rPr>
        <w:t> </w:t>
      </w:r>
      <w:r>
        <w:rPr/>
        <w:t>que</w:t>
      </w:r>
      <w:r>
        <w:rPr>
          <w:spacing w:val="-8"/>
        </w:rPr>
        <w:t> </w:t>
      </w:r>
      <w:r>
        <w:rPr/>
        <w:t>los</w:t>
      </w:r>
      <w:r>
        <w:rPr>
          <w:spacing w:val="-8"/>
        </w:rPr>
        <w:t> </w:t>
      </w:r>
      <w:r>
        <w:rPr/>
        <w:t>representan.</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Como señala Villaseñor (2004) la educación superior no debe regirse por criterios externos a la esfera educativa, provocando un proceso de selectividad social, ya que:</w:t>
      </w:r>
    </w:p>
    <w:p>
      <w:pPr>
        <w:pStyle w:val="BodyText"/>
        <w:spacing w:before="11"/>
        <w:rPr>
          <w:sz w:val="28"/>
        </w:rPr>
      </w:pPr>
    </w:p>
    <w:p>
      <w:pPr>
        <w:spacing w:line="357" w:lineRule="auto" w:before="0"/>
        <w:ind w:left="932" w:right="539" w:firstLine="0"/>
        <w:jc w:val="both"/>
        <w:rPr>
          <w:sz w:val="21"/>
        </w:rPr>
      </w:pPr>
      <w:r>
        <w:rPr>
          <w:sz w:val="21"/>
        </w:rPr>
        <w:t>“Si la sociedad como sujeto colectivo es quien aporta los fondos,  el  gobierno  –  mediante los poderes Legislativo y Ejecutivo–, como legítimo depositario y ejecutante   de la soberanía popular, es quien debe realizar la atribución y distribución de  los  recursos de la sociedad para la educación superior, de acuerdo con los intereses y necesidades de la mayoría de sus componentes; esto debe hacerse dentro del marco de   los intereses generales del país, y en el respecto a la pluralidad de misiones como las    que la misma sociedad defina la función social de las Instituciones de Educación Superior. Por lo tanto, la corresponsabilidad en el financiamiento es del gobierno para  con</w:t>
      </w:r>
      <w:r>
        <w:rPr>
          <w:spacing w:val="15"/>
          <w:sz w:val="21"/>
        </w:rPr>
        <w:t> </w:t>
      </w:r>
      <w:r>
        <w:rPr>
          <w:sz w:val="21"/>
        </w:rPr>
        <w:t>la</w:t>
      </w:r>
      <w:r>
        <w:rPr>
          <w:spacing w:val="15"/>
          <w:sz w:val="21"/>
        </w:rPr>
        <w:t> </w:t>
      </w:r>
      <w:r>
        <w:rPr>
          <w:sz w:val="21"/>
        </w:rPr>
        <w:t>sociedad,</w:t>
      </w:r>
      <w:r>
        <w:rPr>
          <w:spacing w:val="14"/>
          <w:sz w:val="21"/>
        </w:rPr>
        <w:t> </w:t>
      </w:r>
      <w:r>
        <w:rPr>
          <w:sz w:val="21"/>
        </w:rPr>
        <w:t>y</w:t>
      </w:r>
      <w:r>
        <w:rPr>
          <w:spacing w:val="15"/>
          <w:sz w:val="21"/>
        </w:rPr>
        <w:t> </w:t>
      </w:r>
      <w:r>
        <w:rPr>
          <w:sz w:val="21"/>
        </w:rPr>
        <w:t>no</w:t>
      </w:r>
      <w:r>
        <w:rPr>
          <w:spacing w:val="15"/>
          <w:sz w:val="21"/>
        </w:rPr>
        <w:t> </w:t>
      </w:r>
      <w:r>
        <w:rPr>
          <w:sz w:val="21"/>
        </w:rPr>
        <w:t>en</w:t>
      </w:r>
      <w:r>
        <w:rPr>
          <w:spacing w:val="15"/>
          <w:sz w:val="21"/>
        </w:rPr>
        <w:t> </w:t>
      </w:r>
      <w:r>
        <w:rPr>
          <w:sz w:val="21"/>
        </w:rPr>
        <w:t>sentido</w:t>
      </w:r>
      <w:r>
        <w:rPr>
          <w:spacing w:val="15"/>
          <w:sz w:val="21"/>
        </w:rPr>
        <w:t> </w:t>
      </w:r>
      <w:r>
        <w:rPr>
          <w:sz w:val="21"/>
        </w:rPr>
        <w:t>inverso</w:t>
      </w:r>
      <w:r>
        <w:rPr>
          <w:spacing w:val="15"/>
          <w:sz w:val="21"/>
        </w:rPr>
        <w:t> </w:t>
      </w:r>
      <w:r>
        <w:rPr>
          <w:sz w:val="21"/>
        </w:rPr>
        <w:t>como</w:t>
      </w:r>
      <w:r>
        <w:rPr>
          <w:spacing w:val="15"/>
          <w:sz w:val="21"/>
        </w:rPr>
        <w:t> </w:t>
      </w:r>
      <w:r>
        <w:rPr>
          <w:sz w:val="21"/>
        </w:rPr>
        <w:t>se</w:t>
      </w:r>
      <w:r>
        <w:rPr>
          <w:spacing w:val="15"/>
          <w:sz w:val="21"/>
        </w:rPr>
        <w:t> </w:t>
      </w:r>
      <w:r>
        <w:rPr>
          <w:sz w:val="21"/>
        </w:rPr>
        <w:t>ha</w:t>
      </w:r>
      <w:r>
        <w:rPr>
          <w:spacing w:val="15"/>
          <w:sz w:val="21"/>
        </w:rPr>
        <w:t> </w:t>
      </w:r>
      <w:r>
        <w:rPr>
          <w:sz w:val="21"/>
        </w:rPr>
        <w:t>planteado.”</w:t>
      </w:r>
      <w:r>
        <w:rPr>
          <w:spacing w:val="14"/>
          <w:sz w:val="21"/>
        </w:rPr>
        <w:t> </w:t>
      </w:r>
      <w:r>
        <w:rPr>
          <w:sz w:val="21"/>
        </w:rPr>
        <w:t>(Villaseñor,</w:t>
      </w:r>
      <w:r>
        <w:rPr>
          <w:spacing w:val="14"/>
          <w:sz w:val="21"/>
        </w:rPr>
        <w:t> </w:t>
      </w:r>
      <w:r>
        <w:rPr>
          <w:sz w:val="21"/>
        </w:rPr>
        <w:t>2004:280)</w:t>
      </w:r>
    </w:p>
    <w:p>
      <w:pPr>
        <w:pStyle w:val="BodyText"/>
        <w:spacing w:before="6"/>
        <w:rPr>
          <w:sz w:val="20"/>
        </w:rPr>
      </w:pPr>
    </w:p>
    <w:p>
      <w:pPr>
        <w:pStyle w:val="BodyText"/>
        <w:spacing w:line="288" w:lineRule="auto"/>
        <w:ind w:left="224" w:right="538"/>
        <w:jc w:val="both"/>
      </w:pPr>
      <w:r>
        <w:rPr/>
        <w:t>Así el financiamiento debe tener como característica esencial el posibilitar a las Universidades el cumplimiento de los fines sustantivos, garantizando los gastos indispensables para su operación e inversión en aspectos físicos como infraestructura, mantenimiento, equipo; así también, el suministro de fondos para ejercitar sus funciones sustantivas, como laboratorios, talleres, realización de eventos, asistencia a congresos, la edición de libros y revistas, acervos bibliográficos,</w:t>
      </w:r>
      <w:r>
        <w:rPr>
          <w:spacing w:val="-9"/>
        </w:rPr>
        <w:t> </w:t>
      </w:r>
      <w:r>
        <w:rPr/>
        <w:t>bases</w:t>
      </w:r>
      <w:r>
        <w:rPr>
          <w:spacing w:val="-9"/>
        </w:rPr>
        <w:t> </w:t>
      </w:r>
      <w:r>
        <w:rPr/>
        <w:t>de</w:t>
      </w:r>
      <w:r>
        <w:rPr>
          <w:spacing w:val="-9"/>
        </w:rPr>
        <w:t> </w:t>
      </w:r>
      <w:r>
        <w:rPr/>
        <w:t>datos,</w:t>
      </w:r>
      <w:r>
        <w:rPr>
          <w:spacing w:val="-9"/>
        </w:rPr>
        <w:t> </w:t>
      </w:r>
      <w:r>
        <w:rPr/>
        <w:t>actividades</w:t>
      </w:r>
      <w:r>
        <w:rPr>
          <w:spacing w:val="-9"/>
        </w:rPr>
        <w:t> </w:t>
      </w:r>
      <w:r>
        <w:rPr/>
        <w:t>culturales;</w:t>
      </w:r>
      <w:r>
        <w:rPr>
          <w:spacing w:val="-9"/>
        </w:rPr>
        <w:t> </w:t>
      </w:r>
      <w:r>
        <w:rPr/>
        <w:t>y,</w:t>
      </w:r>
      <w:r>
        <w:rPr>
          <w:spacing w:val="-9"/>
        </w:rPr>
        <w:t> </w:t>
      </w:r>
      <w:r>
        <w:rPr/>
        <w:t>generar</w:t>
      </w:r>
      <w:r>
        <w:rPr>
          <w:spacing w:val="-9"/>
        </w:rPr>
        <w:t> </w:t>
      </w:r>
      <w:r>
        <w:rPr/>
        <w:t>remuneraciones adecuadas a trabajadores académicos y administrativos, sin la necesidad de que para ello, se acudida únicamente a estímulos de calidad y productividad que a largo</w:t>
      </w:r>
      <w:r>
        <w:rPr>
          <w:spacing w:val="-13"/>
        </w:rPr>
        <w:t> </w:t>
      </w:r>
      <w:r>
        <w:rPr/>
        <w:t>plazo</w:t>
      </w:r>
      <w:r>
        <w:rPr>
          <w:spacing w:val="-13"/>
        </w:rPr>
        <w:t> </w:t>
      </w:r>
      <w:r>
        <w:rPr/>
        <w:t>generan</w:t>
      </w:r>
      <w:r>
        <w:rPr>
          <w:spacing w:val="-14"/>
        </w:rPr>
        <w:t> </w:t>
      </w:r>
      <w:r>
        <w:rPr/>
        <w:t>inseguridad</w:t>
      </w:r>
      <w:r>
        <w:rPr>
          <w:spacing w:val="-13"/>
        </w:rPr>
        <w:t> </w:t>
      </w:r>
      <w:r>
        <w:rPr/>
        <w:t>económica</w:t>
      </w:r>
      <w:r>
        <w:rPr>
          <w:spacing w:val="-13"/>
        </w:rPr>
        <w:t> </w:t>
      </w:r>
      <w:r>
        <w:rPr/>
        <w:t>dentro</w:t>
      </w:r>
      <w:r>
        <w:rPr>
          <w:spacing w:val="-14"/>
        </w:rPr>
        <w:t> </w:t>
      </w:r>
      <w:r>
        <w:rPr/>
        <w:t>de</w:t>
      </w:r>
      <w:r>
        <w:rPr>
          <w:spacing w:val="-13"/>
        </w:rPr>
        <w:t> </w:t>
      </w:r>
      <w:r>
        <w:rPr/>
        <w:t>las</w:t>
      </w:r>
      <w:r>
        <w:rPr>
          <w:spacing w:val="-13"/>
        </w:rPr>
        <w:t> </w:t>
      </w:r>
      <w:r>
        <w:rPr/>
        <w:t>comunidades.</w:t>
      </w:r>
    </w:p>
    <w:p>
      <w:pPr>
        <w:pStyle w:val="BodyText"/>
        <w:spacing w:before="5"/>
        <w:rPr>
          <w:sz w:val="24"/>
        </w:rPr>
      </w:pPr>
    </w:p>
    <w:p>
      <w:pPr>
        <w:pStyle w:val="BodyText"/>
        <w:spacing w:line="288" w:lineRule="auto" w:before="1"/>
        <w:ind w:left="224" w:right="538"/>
        <w:jc w:val="both"/>
      </w:pPr>
      <w:r>
        <w:rPr/>
        <w:t>Lo</w:t>
      </w:r>
      <w:r>
        <w:rPr>
          <w:spacing w:val="-12"/>
        </w:rPr>
        <w:t> </w:t>
      </w:r>
      <w:r>
        <w:rPr/>
        <w:t>anterior</w:t>
      </w:r>
      <w:r>
        <w:rPr>
          <w:spacing w:val="-12"/>
        </w:rPr>
        <w:t> </w:t>
      </w:r>
      <w:r>
        <w:rPr/>
        <w:t>no</w:t>
      </w:r>
      <w:r>
        <w:rPr>
          <w:spacing w:val="-12"/>
        </w:rPr>
        <w:t> </w:t>
      </w:r>
      <w:r>
        <w:rPr/>
        <w:t>significa</w:t>
      </w:r>
      <w:r>
        <w:rPr>
          <w:spacing w:val="-12"/>
        </w:rPr>
        <w:t> </w:t>
      </w:r>
      <w:r>
        <w:rPr/>
        <w:t>volver</w:t>
      </w:r>
      <w:r>
        <w:rPr>
          <w:spacing w:val="-12"/>
        </w:rPr>
        <w:t> </w:t>
      </w:r>
      <w:r>
        <w:rPr/>
        <w:t>al</w:t>
      </w:r>
      <w:r>
        <w:rPr>
          <w:spacing w:val="-12"/>
        </w:rPr>
        <w:t> </w:t>
      </w:r>
      <w:r>
        <w:rPr/>
        <w:t>uso</w:t>
      </w:r>
      <w:r>
        <w:rPr>
          <w:spacing w:val="-12"/>
        </w:rPr>
        <w:t> </w:t>
      </w:r>
      <w:r>
        <w:rPr/>
        <w:t>indiscriminado</w:t>
      </w:r>
      <w:r>
        <w:rPr>
          <w:spacing w:val="-12"/>
        </w:rPr>
        <w:t> </w:t>
      </w:r>
      <w:r>
        <w:rPr/>
        <w:t>de</w:t>
      </w:r>
      <w:r>
        <w:rPr>
          <w:spacing w:val="-12"/>
        </w:rPr>
        <w:t> </w:t>
      </w:r>
      <w:r>
        <w:rPr/>
        <w:t>los</w:t>
      </w:r>
      <w:r>
        <w:rPr>
          <w:spacing w:val="-12"/>
        </w:rPr>
        <w:t> </w:t>
      </w:r>
      <w:r>
        <w:rPr/>
        <w:t>recursos</w:t>
      </w:r>
      <w:r>
        <w:rPr>
          <w:spacing w:val="-12"/>
        </w:rPr>
        <w:t> </w:t>
      </w:r>
      <w:r>
        <w:rPr/>
        <w:t>financieros, por el contrario, debe apuntar a la construcción de sistemas internos que hagan eficiente el uso de los fondos, generando sistemas de seguimiento y control pertinentes, evaluando su uso dentro de un marco definido por las propias instituciones. Para con ello, permitir que las instancias gubernamentales vigilen el cumplimiento de los fines y planear los recursos a asignar con base en la eficacia</w:t>
      </w:r>
      <w:r>
        <w:rPr>
          <w:spacing w:val="-35"/>
        </w:rPr>
        <w:t> </w:t>
      </w:r>
      <w:r>
        <w:rPr/>
        <w:t>y</w:t>
      </w:r>
      <w:r>
        <w:rPr>
          <w:spacing w:val="-35"/>
        </w:rPr>
        <w:t> </w:t>
      </w:r>
      <w:r>
        <w:rPr/>
        <w:t>eficiencia</w:t>
      </w:r>
      <w:r>
        <w:rPr>
          <w:spacing w:val="-35"/>
        </w:rPr>
        <w:t> </w:t>
      </w:r>
      <w:r>
        <w:rPr/>
        <w:t>en</w:t>
      </w:r>
      <w:r>
        <w:rPr>
          <w:spacing w:val="-35"/>
        </w:rPr>
        <w:t> </w:t>
      </w:r>
      <w:r>
        <w:rPr/>
        <w:t>su</w:t>
      </w:r>
      <w:r>
        <w:rPr>
          <w:spacing w:val="-35"/>
        </w:rPr>
        <w:t> </w:t>
      </w:r>
      <w:r>
        <w:rPr/>
        <w:t>aplicación.</w:t>
      </w:r>
    </w:p>
    <w:p>
      <w:pPr>
        <w:pStyle w:val="BodyText"/>
        <w:spacing w:before="10"/>
        <w:rPr>
          <w:sz w:val="24"/>
        </w:rPr>
      </w:pPr>
    </w:p>
    <w:p>
      <w:pPr>
        <w:pStyle w:val="BodyText"/>
        <w:spacing w:line="288" w:lineRule="auto"/>
        <w:ind w:left="224" w:right="540"/>
        <w:jc w:val="both"/>
      </w:pPr>
      <w:r>
        <w:rPr/>
        <w:t>Para lo cual será necesario establecer diversos modelos de distribución de recursos, siendo éstos más eficientes y claros, tomando en cuenta variables</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diferenciadas</w:t>
      </w:r>
      <w:r>
        <w:rPr>
          <w:spacing w:val="-14"/>
        </w:rPr>
        <w:t> </w:t>
      </w:r>
      <w:r>
        <w:rPr/>
        <w:t>para</w:t>
      </w:r>
      <w:r>
        <w:rPr>
          <w:spacing w:val="-14"/>
        </w:rPr>
        <w:t> </w:t>
      </w:r>
      <w:r>
        <w:rPr/>
        <w:t>las</w:t>
      </w:r>
      <w:r>
        <w:rPr>
          <w:spacing w:val="-14"/>
        </w:rPr>
        <w:t> </w:t>
      </w:r>
      <w:r>
        <w:rPr/>
        <w:t>asignaciones,</w:t>
      </w:r>
      <w:r>
        <w:rPr>
          <w:spacing w:val="-13"/>
        </w:rPr>
        <w:t> </w:t>
      </w:r>
      <w:r>
        <w:rPr/>
        <w:t>y</w:t>
      </w:r>
      <w:r>
        <w:rPr>
          <w:spacing w:val="-14"/>
        </w:rPr>
        <w:t> </w:t>
      </w:r>
      <w:r>
        <w:rPr/>
        <w:t>velando</w:t>
      </w:r>
      <w:r>
        <w:rPr>
          <w:spacing w:val="-14"/>
        </w:rPr>
        <w:t> </w:t>
      </w:r>
      <w:r>
        <w:rPr/>
        <w:t>por</w:t>
      </w:r>
      <w:r>
        <w:rPr>
          <w:spacing w:val="-14"/>
        </w:rPr>
        <w:t> </w:t>
      </w:r>
      <w:r>
        <w:rPr/>
        <w:t>la</w:t>
      </w:r>
      <w:r>
        <w:rPr>
          <w:spacing w:val="-14"/>
        </w:rPr>
        <w:t> </w:t>
      </w:r>
      <w:r>
        <w:rPr/>
        <w:t>transparencia</w:t>
      </w:r>
      <w:r>
        <w:rPr>
          <w:spacing w:val="-14"/>
        </w:rPr>
        <w:t> </w:t>
      </w:r>
      <w:r>
        <w:rPr/>
        <w:t>y</w:t>
      </w:r>
      <w:r>
        <w:rPr>
          <w:spacing w:val="-14"/>
        </w:rPr>
        <w:t> </w:t>
      </w:r>
      <w:r>
        <w:rPr/>
        <w:t>la</w:t>
      </w:r>
      <w:r>
        <w:rPr>
          <w:spacing w:val="-14"/>
        </w:rPr>
        <w:t> </w:t>
      </w:r>
      <w:r>
        <w:rPr/>
        <w:t>rendición con la sociedad y con las autoridades. El reto es velar también por la defensa</w:t>
      </w:r>
      <w:r>
        <w:rPr>
          <w:spacing w:val="-37"/>
        </w:rPr>
        <w:t> </w:t>
      </w:r>
      <w:r>
        <w:rPr/>
        <w:t>de la autonomía, en la asignación de recursos públicos, rompiendo la dicotomía actual, donde se pueden identificar, por un lado la preocupación del Estado por el</w:t>
      </w:r>
      <w:r>
        <w:rPr>
          <w:spacing w:val="-10"/>
        </w:rPr>
        <w:t> </w:t>
      </w:r>
      <w:r>
        <w:rPr/>
        <w:t>mejoramiento,</w:t>
      </w:r>
      <w:r>
        <w:rPr>
          <w:spacing w:val="-10"/>
        </w:rPr>
        <w:t> </w:t>
      </w:r>
      <w:r>
        <w:rPr/>
        <w:t>la</w:t>
      </w:r>
      <w:r>
        <w:rPr>
          <w:spacing w:val="-10"/>
        </w:rPr>
        <w:t> </w:t>
      </w:r>
      <w:r>
        <w:rPr/>
        <w:t>pertinencia</w:t>
      </w:r>
      <w:r>
        <w:rPr>
          <w:spacing w:val="-10"/>
        </w:rPr>
        <w:t> </w:t>
      </w:r>
      <w:r>
        <w:rPr/>
        <w:t>y</w:t>
      </w:r>
      <w:r>
        <w:rPr>
          <w:spacing w:val="-10"/>
        </w:rPr>
        <w:t> </w:t>
      </w:r>
      <w:r>
        <w:rPr/>
        <w:t>la</w:t>
      </w:r>
      <w:r>
        <w:rPr>
          <w:spacing w:val="-10"/>
        </w:rPr>
        <w:t> </w:t>
      </w:r>
      <w:r>
        <w:rPr/>
        <w:t>eficacia</w:t>
      </w:r>
      <w:r>
        <w:rPr>
          <w:spacing w:val="-10"/>
        </w:rPr>
        <w:t> </w:t>
      </w:r>
      <w:r>
        <w:rPr/>
        <w:t>de</w:t>
      </w:r>
      <w:r>
        <w:rPr>
          <w:spacing w:val="-10"/>
        </w:rPr>
        <w:t> </w:t>
      </w:r>
      <w:r>
        <w:rPr/>
        <w:t>la</w:t>
      </w:r>
      <w:r>
        <w:rPr>
          <w:spacing w:val="-10"/>
        </w:rPr>
        <w:t> </w:t>
      </w:r>
      <w:r>
        <w:rPr/>
        <w:t>educación</w:t>
      </w:r>
      <w:r>
        <w:rPr>
          <w:spacing w:val="-10"/>
        </w:rPr>
        <w:t> </w:t>
      </w:r>
      <w:r>
        <w:rPr/>
        <w:t>superior</w:t>
      </w:r>
      <w:r>
        <w:rPr>
          <w:spacing w:val="-10"/>
        </w:rPr>
        <w:t> </w:t>
      </w:r>
      <w:r>
        <w:rPr/>
        <w:t>y,</w:t>
      </w:r>
      <w:r>
        <w:rPr>
          <w:spacing w:val="-10"/>
        </w:rPr>
        <w:t> </w:t>
      </w:r>
      <w:r>
        <w:rPr/>
        <w:t>por</w:t>
      </w:r>
      <w:r>
        <w:rPr>
          <w:spacing w:val="-10"/>
        </w:rPr>
        <w:t> </w:t>
      </w:r>
      <w:r>
        <w:rPr/>
        <w:t>otro, la</w:t>
      </w:r>
      <w:r>
        <w:rPr>
          <w:spacing w:val="-14"/>
        </w:rPr>
        <w:t> </w:t>
      </w:r>
      <w:r>
        <w:rPr/>
        <w:t>regulación</w:t>
      </w:r>
      <w:r>
        <w:rPr>
          <w:spacing w:val="-15"/>
        </w:rPr>
        <w:t> </w:t>
      </w:r>
      <w:r>
        <w:rPr/>
        <w:t>presupuestal</w:t>
      </w:r>
      <w:r>
        <w:rPr>
          <w:spacing w:val="-15"/>
        </w:rPr>
        <w:t> </w:t>
      </w:r>
      <w:r>
        <w:rPr/>
        <w:t>y</w:t>
      </w:r>
      <w:r>
        <w:rPr>
          <w:spacing w:val="-14"/>
        </w:rPr>
        <w:t> </w:t>
      </w:r>
      <w:r>
        <w:rPr/>
        <w:t>la</w:t>
      </w:r>
      <w:r>
        <w:rPr>
          <w:spacing w:val="-14"/>
        </w:rPr>
        <w:t> </w:t>
      </w:r>
      <w:r>
        <w:rPr/>
        <w:t>continuidad</w:t>
      </w:r>
      <w:r>
        <w:rPr>
          <w:spacing w:val="-14"/>
        </w:rPr>
        <w:t> </w:t>
      </w:r>
      <w:r>
        <w:rPr/>
        <w:t>de</w:t>
      </w:r>
      <w:r>
        <w:rPr>
          <w:spacing w:val="-14"/>
        </w:rPr>
        <w:t> </w:t>
      </w:r>
      <w:r>
        <w:rPr/>
        <w:t>un</w:t>
      </w:r>
      <w:r>
        <w:rPr>
          <w:spacing w:val="-14"/>
        </w:rPr>
        <w:t> </w:t>
      </w:r>
      <w:r>
        <w:rPr/>
        <w:t>trasnochado</w:t>
      </w:r>
      <w:r>
        <w:rPr>
          <w:spacing w:val="-14"/>
        </w:rPr>
        <w:t> </w:t>
      </w:r>
      <w:r>
        <w:rPr/>
        <w:t>control</w:t>
      </w:r>
      <w:r>
        <w:rPr>
          <w:spacing w:val="-14"/>
        </w:rPr>
        <w:t> </w:t>
      </w:r>
      <w:r>
        <w:rPr/>
        <w:t>político.</w:t>
      </w:r>
    </w:p>
    <w:p>
      <w:pPr>
        <w:pStyle w:val="BodyText"/>
        <w:spacing w:before="6"/>
        <w:rPr>
          <w:sz w:val="24"/>
        </w:rPr>
      </w:pPr>
    </w:p>
    <w:p>
      <w:pPr>
        <w:pStyle w:val="Heading5"/>
        <w:numPr>
          <w:ilvl w:val="3"/>
          <w:numId w:val="74"/>
        </w:numPr>
        <w:tabs>
          <w:tab w:pos="1538" w:val="left" w:leader="none"/>
          <w:tab w:pos="2011" w:val="left" w:leader="none"/>
          <w:tab w:pos="2902" w:val="left" w:leader="none"/>
          <w:tab w:pos="3404" w:val="left" w:leader="none"/>
          <w:tab w:pos="4530" w:val="left" w:leader="none"/>
          <w:tab w:pos="4866" w:val="left" w:leader="none"/>
          <w:tab w:pos="5339" w:val="left" w:leader="none"/>
          <w:tab w:pos="6524" w:val="left" w:leader="none"/>
          <w:tab w:pos="7025" w:val="left" w:leader="none"/>
          <w:tab w:pos="7584" w:val="left" w:leader="none"/>
        </w:tabs>
        <w:spacing w:line="283" w:lineRule="auto" w:before="0" w:after="0"/>
        <w:ind w:left="1451" w:right="156" w:hanging="900"/>
        <w:jc w:val="left"/>
      </w:pPr>
      <w:r>
        <w:rPr>
          <w:spacing w:val="11"/>
          <w:w w:val="90"/>
        </w:rPr>
        <w:t>El</w:t>
        <w:tab/>
      </w:r>
      <w:r>
        <w:rPr>
          <w:spacing w:val="17"/>
          <w:w w:val="90"/>
        </w:rPr>
        <w:t>juicio</w:t>
        <w:tab/>
      </w:r>
      <w:r>
        <w:rPr>
          <w:spacing w:val="11"/>
          <w:w w:val="90"/>
        </w:rPr>
        <w:t>de</w:t>
        <w:tab/>
      </w:r>
      <w:r>
        <w:rPr>
          <w:spacing w:val="18"/>
          <w:w w:val="90"/>
        </w:rPr>
        <w:t>amparo</w:t>
        <w:tab/>
      </w:r>
      <w:r>
        <w:rPr>
          <w:w w:val="90"/>
        </w:rPr>
        <w:t>y</w:t>
        <w:tab/>
      </w:r>
      <w:r>
        <w:rPr>
          <w:spacing w:val="11"/>
          <w:w w:val="90"/>
        </w:rPr>
        <w:t>su</w:t>
        <w:tab/>
      </w:r>
      <w:r>
        <w:rPr>
          <w:spacing w:val="18"/>
          <w:w w:val="90"/>
        </w:rPr>
        <w:t>impacto</w:t>
        <w:tab/>
      </w:r>
      <w:r>
        <w:rPr>
          <w:spacing w:val="11"/>
          <w:w w:val="90"/>
        </w:rPr>
        <w:t>en</w:t>
        <w:tab/>
      </w:r>
      <w:r>
        <w:rPr>
          <w:spacing w:val="14"/>
          <w:w w:val="90"/>
        </w:rPr>
        <w:t>los</w:t>
        <w:tab/>
      </w:r>
      <w:r>
        <w:rPr>
          <w:spacing w:val="19"/>
          <w:w w:val="80"/>
        </w:rPr>
        <w:t>principios </w:t>
      </w:r>
      <w:r>
        <w:rPr>
          <w:spacing w:val="20"/>
          <w:w w:val="85"/>
        </w:rPr>
        <w:t>universitarios. </w:t>
      </w:r>
      <w:r>
        <w:rPr>
          <w:spacing w:val="17"/>
          <w:w w:val="85"/>
        </w:rPr>
        <w:t>Casos</w:t>
      </w:r>
      <w:r>
        <w:rPr>
          <w:spacing w:val="23"/>
          <w:w w:val="85"/>
        </w:rPr>
        <w:t> </w:t>
      </w:r>
      <w:r>
        <w:rPr>
          <w:spacing w:val="19"/>
          <w:w w:val="85"/>
        </w:rPr>
        <w:t>relevantes.</w:t>
      </w:r>
    </w:p>
    <w:p>
      <w:pPr>
        <w:pStyle w:val="BodyText"/>
        <w:spacing w:before="9"/>
        <w:rPr>
          <w:rFonts w:ascii="Cambria"/>
          <w:b/>
          <w:sz w:val="23"/>
        </w:rPr>
      </w:pPr>
    </w:p>
    <w:p>
      <w:pPr>
        <w:pStyle w:val="ListParagraph"/>
        <w:numPr>
          <w:ilvl w:val="4"/>
          <w:numId w:val="74"/>
        </w:numPr>
        <w:tabs>
          <w:tab w:pos="1727" w:val="left" w:leader="none"/>
        </w:tabs>
        <w:spacing w:line="240" w:lineRule="auto" w:before="0" w:after="0"/>
        <w:ind w:left="551" w:right="0" w:firstLine="0"/>
        <w:jc w:val="both"/>
        <w:rPr>
          <w:rFonts w:ascii="Cambria" w:hAnsi="Cambria"/>
          <w:b/>
          <w:sz w:val="26"/>
        </w:rPr>
      </w:pPr>
      <w:r>
        <w:rPr>
          <w:rFonts w:ascii="Cambria" w:hAnsi="Cambria"/>
          <w:b/>
          <w:spacing w:val="19"/>
          <w:w w:val="90"/>
          <w:sz w:val="26"/>
        </w:rPr>
        <w:t>Aproximación </w:t>
      </w:r>
      <w:r>
        <w:rPr>
          <w:rFonts w:ascii="Cambria" w:hAnsi="Cambria"/>
          <w:b/>
          <w:w w:val="90"/>
          <w:sz w:val="26"/>
        </w:rPr>
        <w:t>a l </w:t>
      </w:r>
      <w:r>
        <w:rPr>
          <w:rFonts w:ascii="Cambria" w:hAnsi="Cambria"/>
          <w:b/>
          <w:spacing w:val="18"/>
          <w:w w:val="90"/>
          <w:sz w:val="26"/>
        </w:rPr>
        <w:t>Amparo</w:t>
      </w:r>
      <w:r>
        <w:rPr>
          <w:rFonts w:ascii="Cambria" w:hAnsi="Cambria"/>
          <w:b/>
          <w:spacing w:val="5"/>
          <w:w w:val="90"/>
          <w:sz w:val="26"/>
        </w:rPr>
        <w:t> </w:t>
      </w:r>
      <w:r>
        <w:rPr>
          <w:rFonts w:ascii="Cambria" w:hAnsi="Cambria"/>
          <w:b/>
          <w:spacing w:val="19"/>
          <w:w w:val="90"/>
          <w:sz w:val="26"/>
        </w:rPr>
        <w:t>mexicano</w:t>
      </w:r>
    </w:p>
    <w:p>
      <w:pPr>
        <w:pStyle w:val="BodyText"/>
        <w:spacing w:before="9"/>
        <w:rPr>
          <w:rFonts w:ascii="Cambria"/>
          <w:b/>
          <w:sz w:val="28"/>
        </w:rPr>
      </w:pPr>
    </w:p>
    <w:p>
      <w:pPr>
        <w:pStyle w:val="BodyText"/>
        <w:spacing w:line="288" w:lineRule="auto"/>
        <w:ind w:left="551" w:right="134"/>
        <w:jc w:val="both"/>
      </w:pPr>
      <w:r>
        <w:rPr/>
        <w:t>El juicio de Amparo mexicano es una de las instituciones esenciales de la vida nacional,</w:t>
      </w:r>
      <w:r>
        <w:rPr>
          <w:spacing w:val="-9"/>
        </w:rPr>
        <w:t> </w:t>
      </w:r>
      <w:r>
        <w:rPr/>
        <w:t>representa</w:t>
      </w:r>
      <w:r>
        <w:rPr>
          <w:spacing w:val="-7"/>
        </w:rPr>
        <w:t> </w:t>
      </w:r>
      <w:r>
        <w:rPr/>
        <w:t>al</w:t>
      </w:r>
      <w:r>
        <w:rPr>
          <w:spacing w:val="-7"/>
        </w:rPr>
        <w:t> </w:t>
      </w:r>
      <w:r>
        <w:rPr/>
        <w:t>mismo</w:t>
      </w:r>
      <w:r>
        <w:rPr>
          <w:spacing w:val="-7"/>
        </w:rPr>
        <w:t> </w:t>
      </w:r>
      <w:r>
        <w:rPr/>
        <w:t>tiempo</w:t>
      </w:r>
      <w:r>
        <w:rPr>
          <w:spacing w:val="-7"/>
        </w:rPr>
        <w:t> </w:t>
      </w:r>
      <w:r>
        <w:rPr/>
        <w:t>el</w:t>
      </w:r>
      <w:r>
        <w:rPr>
          <w:spacing w:val="-7"/>
        </w:rPr>
        <w:t> </w:t>
      </w:r>
      <w:r>
        <w:rPr/>
        <w:t>fruto</w:t>
      </w:r>
      <w:r>
        <w:rPr>
          <w:spacing w:val="-7"/>
        </w:rPr>
        <w:t> </w:t>
      </w:r>
      <w:r>
        <w:rPr/>
        <w:t>de</w:t>
      </w:r>
      <w:r>
        <w:rPr>
          <w:spacing w:val="-7"/>
        </w:rPr>
        <w:t> </w:t>
      </w:r>
      <w:r>
        <w:rPr/>
        <w:t>un</w:t>
      </w:r>
      <w:r>
        <w:rPr>
          <w:spacing w:val="-7"/>
        </w:rPr>
        <w:t> </w:t>
      </w:r>
      <w:r>
        <w:rPr/>
        <w:t>devenir</w:t>
      </w:r>
      <w:r>
        <w:rPr>
          <w:spacing w:val="-7"/>
        </w:rPr>
        <w:t> </w:t>
      </w:r>
      <w:r>
        <w:rPr/>
        <w:t>histórico</w:t>
      </w:r>
      <w:r>
        <w:rPr>
          <w:spacing w:val="-6"/>
        </w:rPr>
        <w:t> </w:t>
      </w:r>
      <w:r>
        <w:rPr/>
        <w:t>concreto</w:t>
      </w:r>
      <w:r>
        <w:rPr>
          <w:spacing w:val="-6"/>
        </w:rPr>
        <w:t> </w:t>
      </w:r>
      <w:r>
        <w:rPr/>
        <w:t>y la presencia vigente de un instrumento procesal específico. Por ello resulta evidente que es la figura más importante del Derecho Procesal Mexicano y su presencia</w:t>
      </w:r>
      <w:r>
        <w:rPr>
          <w:spacing w:val="-14"/>
        </w:rPr>
        <w:t> </w:t>
      </w:r>
      <w:r>
        <w:rPr/>
        <w:t>permea</w:t>
      </w:r>
      <w:r>
        <w:rPr>
          <w:spacing w:val="-14"/>
        </w:rPr>
        <w:t> </w:t>
      </w:r>
      <w:r>
        <w:rPr/>
        <w:t>en</w:t>
      </w:r>
      <w:r>
        <w:rPr>
          <w:spacing w:val="-14"/>
        </w:rPr>
        <w:t> </w:t>
      </w:r>
      <w:r>
        <w:rPr/>
        <w:t>las</w:t>
      </w:r>
      <w:r>
        <w:rPr>
          <w:spacing w:val="-14"/>
        </w:rPr>
        <w:t> </w:t>
      </w:r>
      <w:r>
        <w:rPr/>
        <w:t>distintas</w:t>
      </w:r>
      <w:r>
        <w:rPr>
          <w:spacing w:val="-15"/>
        </w:rPr>
        <w:t> </w:t>
      </w:r>
      <w:r>
        <w:rPr/>
        <w:t>áreas</w:t>
      </w:r>
      <w:r>
        <w:rPr>
          <w:spacing w:val="-14"/>
        </w:rPr>
        <w:t> </w:t>
      </w:r>
      <w:r>
        <w:rPr/>
        <w:t>del</w:t>
      </w:r>
      <w:r>
        <w:rPr>
          <w:spacing w:val="-14"/>
        </w:rPr>
        <w:t> </w:t>
      </w:r>
      <w:r>
        <w:rPr/>
        <w:t>Derecho</w:t>
      </w:r>
      <w:r>
        <w:rPr>
          <w:spacing w:val="-14"/>
        </w:rPr>
        <w:t> </w:t>
      </w:r>
      <w:r>
        <w:rPr/>
        <w:t>positivo</w:t>
      </w:r>
      <w:r>
        <w:rPr>
          <w:spacing w:val="-15"/>
        </w:rPr>
        <w:t> </w:t>
      </w:r>
      <w:r>
        <w:rPr/>
        <w:t>nacional.</w:t>
      </w:r>
    </w:p>
    <w:p>
      <w:pPr>
        <w:pStyle w:val="BodyText"/>
        <w:spacing w:before="10"/>
        <w:rPr>
          <w:sz w:val="24"/>
        </w:rPr>
      </w:pPr>
    </w:p>
    <w:p>
      <w:pPr>
        <w:pStyle w:val="BodyText"/>
        <w:spacing w:line="288" w:lineRule="auto"/>
        <w:ind w:left="551" w:right="132"/>
        <w:jc w:val="both"/>
      </w:pPr>
      <w:r>
        <w:rPr/>
        <w:t>Su creación a decir de Fix-Zamudio (1993a), es fruto de un proceso lento y tormentoso en el cual se combinaron influencias externas y acciones locales consagradas en los textos constitucionales, resultando entonces un instrumento híbrido,</w:t>
      </w:r>
      <w:r>
        <w:rPr>
          <w:spacing w:val="-11"/>
        </w:rPr>
        <w:t> </w:t>
      </w:r>
      <w:r>
        <w:rPr/>
        <w:t>que</w:t>
      </w:r>
      <w:r>
        <w:rPr>
          <w:spacing w:val="-11"/>
        </w:rPr>
        <w:t> </w:t>
      </w:r>
      <w:r>
        <w:rPr/>
        <w:t>conjuga</w:t>
      </w:r>
      <w:r>
        <w:rPr>
          <w:spacing w:val="-11"/>
        </w:rPr>
        <w:t> </w:t>
      </w:r>
      <w:r>
        <w:rPr/>
        <w:t>una</w:t>
      </w:r>
      <w:r>
        <w:rPr>
          <w:spacing w:val="-11"/>
        </w:rPr>
        <w:t> </w:t>
      </w:r>
      <w:r>
        <w:rPr/>
        <w:t>institución</w:t>
      </w:r>
      <w:r>
        <w:rPr>
          <w:spacing w:val="-11"/>
        </w:rPr>
        <w:t> </w:t>
      </w:r>
      <w:r>
        <w:rPr/>
        <w:t>norteamericana,</w:t>
      </w:r>
      <w:r>
        <w:rPr>
          <w:spacing w:val="-11"/>
        </w:rPr>
        <w:t> </w:t>
      </w:r>
      <w:r>
        <w:rPr/>
        <w:t>perteneciente</w:t>
      </w:r>
      <w:r>
        <w:rPr>
          <w:spacing w:val="-13"/>
        </w:rPr>
        <w:t> </w:t>
      </w:r>
      <w:r>
        <w:rPr/>
        <w:t>a</w:t>
      </w:r>
      <w:r>
        <w:rPr>
          <w:spacing w:val="-11"/>
        </w:rPr>
        <w:t> </w:t>
      </w:r>
      <w:r>
        <w:rPr/>
        <w:t>la</w:t>
      </w:r>
      <w:r>
        <w:rPr>
          <w:spacing w:val="-11"/>
        </w:rPr>
        <w:t> </w:t>
      </w:r>
      <w:r>
        <w:rPr/>
        <w:t>tradición del </w:t>
      </w:r>
      <w:r>
        <w:rPr>
          <w:i/>
        </w:rPr>
        <w:t>common law</w:t>
      </w:r>
      <w:r>
        <w:rPr/>
        <w:t>, y un procedimiento inspirado en la legislación hispánica ubicada en la tradición europea de origen romano-canónico. (Fix-Zamudio, 1993a:</w:t>
      </w:r>
      <w:r>
        <w:rPr>
          <w:spacing w:val="-40"/>
        </w:rPr>
        <w:t> </w:t>
      </w:r>
      <w:r>
        <w:rPr/>
        <w:t>22)</w:t>
      </w:r>
    </w:p>
    <w:p>
      <w:pPr>
        <w:pStyle w:val="BodyText"/>
        <w:spacing w:before="5"/>
        <w:rPr>
          <w:sz w:val="24"/>
        </w:rPr>
      </w:pPr>
    </w:p>
    <w:p>
      <w:pPr>
        <w:pStyle w:val="BodyText"/>
        <w:spacing w:line="288" w:lineRule="auto" w:before="1"/>
        <w:ind w:left="551" w:right="132"/>
        <w:jc w:val="both"/>
      </w:pPr>
      <w:r>
        <w:rPr/>
        <w:t>En los antecedentes externos, en primer lugar se sitúa la influencia del Derecho Constitucional</w:t>
      </w:r>
      <w:r>
        <w:rPr>
          <w:spacing w:val="-8"/>
        </w:rPr>
        <w:t> </w:t>
      </w:r>
      <w:r>
        <w:rPr/>
        <w:t>Norteamericano,</w:t>
      </w:r>
      <w:r>
        <w:rPr>
          <w:spacing w:val="-8"/>
        </w:rPr>
        <w:t> </w:t>
      </w:r>
      <w:r>
        <w:rPr/>
        <w:t>específicamente</w:t>
      </w:r>
      <w:r>
        <w:rPr>
          <w:spacing w:val="-7"/>
        </w:rPr>
        <w:t> </w:t>
      </w:r>
      <w:r>
        <w:rPr/>
        <w:t>en</w:t>
      </w:r>
      <w:r>
        <w:rPr>
          <w:spacing w:val="-7"/>
        </w:rPr>
        <w:t> </w:t>
      </w:r>
      <w:r>
        <w:rPr/>
        <w:t>el</w:t>
      </w:r>
      <w:r>
        <w:rPr>
          <w:spacing w:val="-9"/>
        </w:rPr>
        <w:t> </w:t>
      </w:r>
      <w:r>
        <w:rPr>
          <w:i/>
        </w:rPr>
        <w:t>Habeas</w:t>
      </w:r>
      <w:r>
        <w:rPr>
          <w:i/>
          <w:spacing w:val="-7"/>
        </w:rPr>
        <w:t> </w:t>
      </w:r>
      <w:r>
        <w:rPr>
          <w:i/>
        </w:rPr>
        <w:t>Corpus</w:t>
      </w:r>
      <w:r>
        <w:rPr>
          <w:i/>
          <w:spacing w:val="-7"/>
        </w:rPr>
        <w:t> </w:t>
      </w:r>
      <w:r>
        <w:rPr/>
        <w:t>británico aplicado</w:t>
      </w:r>
      <w:r>
        <w:rPr>
          <w:spacing w:val="-17"/>
        </w:rPr>
        <w:t> </w:t>
      </w:r>
      <w:r>
        <w:rPr/>
        <w:t>en</w:t>
      </w:r>
      <w:r>
        <w:rPr>
          <w:spacing w:val="-17"/>
        </w:rPr>
        <w:t> </w:t>
      </w:r>
      <w:r>
        <w:rPr/>
        <w:t>las</w:t>
      </w:r>
      <w:r>
        <w:rPr>
          <w:spacing w:val="-17"/>
        </w:rPr>
        <w:t> </w:t>
      </w:r>
      <w:r>
        <w:rPr/>
        <w:t>antiguas</w:t>
      </w:r>
      <w:r>
        <w:rPr>
          <w:spacing w:val="-17"/>
        </w:rPr>
        <w:t> </w:t>
      </w:r>
      <w:r>
        <w:rPr/>
        <w:t>colonias</w:t>
      </w:r>
      <w:r>
        <w:rPr>
          <w:spacing w:val="-16"/>
        </w:rPr>
        <w:t> </w:t>
      </w:r>
      <w:r>
        <w:rPr/>
        <w:t>y</w:t>
      </w:r>
      <w:r>
        <w:rPr>
          <w:spacing w:val="-17"/>
        </w:rPr>
        <w:t> </w:t>
      </w:r>
      <w:r>
        <w:rPr/>
        <w:t>la</w:t>
      </w:r>
      <w:r>
        <w:rPr>
          <w:spacing w:val="-16"/>
        </w:rPr>
        <w:t> </w:t>
      </w:r>
      <w:r>
        <w:rPr/>
        <w:t>revisión</w:t>
      </w:r>
      <w:r>
        <w:rPr>
          <w:spacing w:val="-16"/>
        </w:rPr>
        <w:t> </w:t>
      </w:r>
      <w:r>
        <w:rPr/>
        <w:t>judicial</w:t>
      </w:r>
      <w:r>
        <w:rPr>
          <w:spacing w:val="-15"/>
        </w:rPr>
        <w:t> </w:t>
      </w:r>
      <w:r>
        <w:rPr/>
        <w:t>de</w:t>
      </w:r>
      <w:r>
        <w:rPr>
          <w:spacing w:val="-17"/>
        </w:rPr>
        <w:t> </w:t>
      </w:r>
      <w:r>
        <w:rPr/>
        <w:t>la</w:t>
      </w:r>
      <w:r>
        <w:rPr>
          <w:spacing w:val="-16"/>
        </w:rPr>
        <w:t> </w:t>
      </w:r>
      <w:r>
        <w:rPr/>
        <w:t>constitucionalidad</w:t>
      </w:r>
      <w:r>
        <w:rPr>
          <w:spacing w:val="-15"/>
        </w:rPr>
        <w:t> </w:t>
      </w:r>
      <w:r>
        <w:rPr/>
        <w:t>de las leyes; igualmente la tradición hispánica influye en la denominación con dos instituciones del mismo nombre presentes en el Derecho castellano, una, aplicable en las Colonias Españolas en América, y otra conocidos como los procesos forales aragoneses, ambos dedicados a la protección de los derechos de</w:t>
      </w:r>
      <w:r>
        <w:rPr>
          <w:spacing w:val="-30"/>
        </w:rPr>
        <w:t> </w:t>
      </w:r>
      <w:r>
        <w:rPr/>
        <w:t>los</w:t>
      </w:r>
      <w:r>
        <w:rPr>
          <w:spacing w:val="-30"/>
        </w:rPr>
        <w:t> </w:t>
      </w:r>
      <w:r>
        <w:rPr/>
        <w:t>gobernados.</w:t>
      </w:r>
      <w:r>
        <w:rPr>
          <w:spacing w:val="-30"/>
        </w:rPr>
        <w:t> </w:t>
      </w:r>
      <w:r>
        <w:rPr/>
        <w:t>(Fix-Zamudio,</w:t>
      </w:r>
      <w:r>
        <w:rPr>
          <w:spacing w:val="-30"/>
        </w:rPr>
        <w:t> </w:t>
      </w:r>
      <w:r>
        <w:rPr/>
        <w:t>1993a:</w:t>
      </w:r>
      <w:r>
        <w:rPr>
          <w:spacing w:val="-30"/>
        </w:rPr>
        <w:t> </w:t>
      </w:r>
      <w:r>
        <w:rPr/>
        <w:t>22-23).</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Asimismo</w:t>
      </w:r>
      <w:r>
        <w:rPr>
          <w:spacing w:val="-17"/>
        </w:rPr>
        <w:t> </w:t>
      </w:r>
      <w:r>
        <w:rPr/>
        <w:t>existe</w:t>
      </w:r>
      <w:r>
        <w:rPr>
          <w:spacing w:val="-17"/>
        </w:rPr>
        <w:t> </w:t>
      </w:r>
      <w:r>
        <w:rPr/>
        <w:t>cierta</w:t>
      </w:r>
      <w:r>
        <w:rPr>
          <w:spacing w:val="-17"/>
        </w:rPr>
        <w:t> </w:t>
      </w:r>
      <w:r>
        <w:rPr/>
        <w:t>influencia</w:t>
      </w:r>
      <w:r>
        <w:rPr>
          <w:spacing w:val="-17"/>
        </w:rPr>
        <w:t> </w:t>
      </w:r>
      <w:r>
        <w:rPr/>
        <w:t>francesa</w:t>
      </w:r>
      <w:r>
        <w:rPr>
          <w:spacing w:val="-17"/>
        </w:rPr>
        <w:t> </w:t>
      </w:r>
      <w:r>
        <w:rPr/>
        <w:t>en</w:t>
      </w:r>
      <w:r>
        <w:rPr>
          <w:spacing w:val="-17"/>
        </w:rPr>
        <w:t> </w:t>
      </w:r>
      <w:r>
        <w:rPr/>
        <w:t>el</w:t>
      </w:r>
      <w:r>
        <w:rPr>
          <w:spacing w:val="-17"/>
        </w:rPr>
        <w:t> </w:t>
      </w:r>
      <w:r>
        <w:rPr/>
        <w:t>Amparo</w:t>
      </w:r>
      <w:r>
        <w:rPr>
          <w:spacing w:val="-17"/>
        </w:rPr>
        <w:t> </w:t>
      </w:r>
      <w:r>
        <w:rPr/>
        <w:t>mexicano,</w:t>
      </w:r>
      <w:r>
        <w:rPr>
          <w:spacing w:val="-17"/>
        </w:rPr>
        <w:t> </w:t>
      </w:r>
      <w:r>
        <w:rPr/>
        <w:t>por</w:t>
      </w:r>
      <w:r>
        <w:rPr>
          <w:spacing w:val="-17"/>
        </w:rPr>
        <w:t> </w:t>
      </w:r>
      <w:r>
        <w:rPr/>
        <w:t>ejemplo, en</w:t>
      </w:r>
      <w:r>
        <w:rPr>
          <w:spacing w:val="-8"/>
        </w:rPr>
        <w:t> </w:t>
      </w:r>
      <w:r>
        <w:rPr/>
        <w:t>el</w:t>
      </w:r>
      <w:r>
        <w:rPr>
          <w:spacing w:val="-8"/>
        </w:rPr>
        <w:t> </w:t>
      </w:r>
      <w:r>
        <w:rPr/>
        <w:t>llamado</w:t>
      </w:r>
      <w:r>
        <w:rPr>
          <w:spacing w:val="-8"/>
        </w:rPr>
        <w:t> </w:t>
      </w:r>
      <w:r>
        <w:rPr/>
        <w:t>Supremo</w:t>
      </w:r>
      <w:r>
        <w:rPr>
          <w:spacing w:val="-8"/>
        </w:rPr>
        <w:t> </w:t>
      </w:r>
      <w:r>
        <w:rPr/>
        <w:t>Poder</w:t>
      </w:r>
      <w:r>
        <w:rPr>
          <w:spacing w:val="-8"/>
        </w:rPr>
        <w:t> </w:t>
      </w:r>
      <w:r>
        <w:rPr/>
        <w:t>Conservador,</w:t>
      </w:r>
      <w:r>
        <w:rPr>
          <w:spacing w:val="-9"/>
        </w:rPr>
        <w:t> </w:t>
      </w:r>
      <w:r>
        <w:rPr/>
        <w:t>órgano</w:t>
      </w:r>
      <w:r>
        <w:rPr>
          <w:spacing w:val="-9"/>
        </w:rPr>
        <w:t> </w:t>
      </w:r>
      <w:r>
        <w:rPr/>
        <w:t>político</w:t>
      </w:r>
      <w:r>
        <w:rPr>
          <w:spacing w:val="-8"/>
        </w:rPr>
        <w:t> </w:t>
      </w:r>
      <w:r>
        <w:rPr/>
        <w:t>centralista</w:t>
      </w:r>
      <w:r>
        <w:rPr>
          <w:spacing w:val="-8"/>
        </w:rPr>
        <w:t> </w:t>
      </w:r>
      <w:r>
        <w:rPr/>
        <w:t>que</w:t>
      </w:r>
      <w:r>
        <w:rPr>
          <w:spacing w:val="-8"/>
        </w:rPr>
        <w:t> </w:t>
      </w:r>
      <w:r>
        <w:rPr/>
        <w:t>tenía por objeto declarar la nulidad de los actos o leyes de los poderes públicos a petición</w:t>
      </w:r>
      <w:r>
        <w:rPr>
          <w:spacing w:val="-16"/>
        </w:rPr>
        <w:t> </w:t>
      </w:r>
      <w:r>
        <w:rPr/>
        <w:t>de</w:t>
      </w:r>
      <w:r>
        <w:rPr>
          <w:spacing w:val="-16"/>
        </w:rPr>
        <w:t> </w:t>
      </w:r>
      <w:r>
        <w:rPr/>
        <w:t>alguno</w:t>
      </w:r>
      <w:r>
        <w:rPr>
          <w:spacing w:val="-15"/>
        </w:rPr>
        <w:t> </w:t>
      </w:r>
      <w:r>
        <w:rPr/>
        <w:t>de</w:t>
      </w:r>
      <w:r>
        <w:rPr>
          <w:spacing w:val="-16"/>
        </w:rPr>
        <w:t> </w:t>
      </w:r>
      <w:r>
        <w:rPr/>
        <w:t>ellos;</w:t>
      </w:r>
      <w:r>
        <w:rPr>
          <w:spacing w:val="-16"/>
        </w:rPr>
        <w:t> </w:t>
      </w:r>
      <w:r>
        <w:rPr/>
        <w:t>igualmente,</w:t>
      </w:r>
      <w:r>
        <w:rPr>
          <w:spacing w:val="-16"/>
        </w:rPr>
        <w:t> </w:t>
      </w:r>
      <w:r>
        <w:rPr/>
        <w:t>está</w:t>
      </w:r>
      <w:r>
        <w:rPr>
          <w:spacing w:val="-16"/>
        </w:rPr>
        <w:t> </w:t>
      </w:r>
      <w:r>
        <w:rPr/>
        <w:t>presente</w:t>
      </w:r>
      <w:r>
        <w:rPr>
          <w:spacing w:val="-16"/>
        </w:rPr>
        <w:t> </w:t>
      </w:r>
      <w:r>
        <w:rPr/>
        <w:t>la</w:t>
      </w:r>
      <w:r>
        <w:rPr>
          <w:spacing w:val="-16"/>
        </w:rPr>
        <w:t> </w:t>
      </w:r>
      <w:r>
        <w:rPr>
          <w:i/>
        </w:rPr>
        <w:t>casación</w:t>
      </w:r>
      <w:r>
        <w:rPr>
          <w:i/>
          <w:spacing w:val="-16"/>
        </w:rPr>
        <w:t> </w:t>
      </w:r>
      <w:r>
        <w:rPr/>
        <w:t>francesa</w:t>
      </w:r>
      <w:r>
        <w:rPr>
          <w:spacing w:val="-16"/>
        </w:rPr>
        <w:t> </w:t>
      </w:r>
      <w:r>
        <w:rPr/>
        <w:t>que</w:t>
      </w:r>
      <w:r>
        <w:rPr>
          <w:spacing w:val="-16"/>
        </w:rPr>
        <w:t> </w:t>
      </w:r>
      <w:r>
        <w:rPr/>
        <w:t>se introdujo en el Amparo contra resoluciones judiciales, en cuanto se aceptó la procedencia del propio Amparo contra las decisiones de todos los jueces y tribunales</w:t>
      </w:r>
      <w:r>
        <w:rPr>
          <w:spacing w:val="-36"/>
        </w:rPr>
        <w:t> </w:t>
      </w:r>
      <w:r>
        <w:rPr/>
        <w:t>del</w:t>
      </w:r>
      <w:r>
        <w:rPr>
          <w:spacing w:val="-36"/>
        </w:rPr>
        <w:t> </w:t>
      </w:r>
      <w:r>
        <w:rPr/>
        <w:t>país.</w:t>
      </w:r>
      <w:r>
        <w:rPr>
          <w:spacing w:val="-36"/>
        </w:rPr>
        <w:t> </w:t>
      </w:r>
      <w:r>
        <w:rPr/>
        <w:t>(Fix-Zamudio,</w:t>
      </w:r>
      <w:r>
        <w:rPr>
          <w:spacing w:val="-36"/>
        </w:rPr>
        <w:t> </w:t>
      </w:r>
      <w:r>
        <w:rPr/>
        <w:t>1993a:25)</w:t>
      </w:r>
    </w:p>
    <w:p>
      <w:pPr>
        <w:pStyle w:val="BodyText"/>
        <w:spacing w:before="10"/>
        <w:rPr>
          <w:sz w:val="24"/>
        </w:rPr>
      </w:pPr>
    </w:p>
    <w:p>
      <w:pPr>
        <w:pStyle w:val="BodyText"/>
        <w:spacing w:line="288" w:lineRule="auto"/>
        <w:ind w:left="224" w:right="540"/>
        <w:jc w:val="both"/>
      </w:pPr>
      <w:r>
        <w:rPr/>
        <w:t>Cronológicamente, el Juicio de Amparo mexicano evolucionó, según Fix- Zamudio en tres etapas:</w:t>
      </w:r>
    </w:p>
    <w:p>
      <w:pPr>
        <w:pStyle w:val="BodyText"/>
        <w:spacing w:before="6"/>
        <w:rPr>
          <w:sz w:val="28"/>
        </w:rPr>
      </w:pPr>
    </w:p>
    <w:p>
      <w:pPr>
        <w:spacing w:line="357" w:lineRule="auto" w:before="0"/>
        <w:ind w:left="932" w:right="539" w:firstLine="0"/>
        <w:jc w:val="both"/>
        <w:rPr>
          <w:sz w:val="21"/>
        </w:rPr>
      </w:pPr>
      <w:r>
        <w:rPr>
          <w:sz w:val="21"/>
        </w:rPr>
        <w:t>“…primero en la Constitución del Estado de Yucatán de mayo de 1841, inspirada en el pensamiento de Manuel  Crescencio  Rejón;  posteriormente,  y  en  el  ámbito  nacional, en el documento llamado Acta de reformas promulgado a iniciativa de Mariano Otero     y, finalmente, en la Constitución Federal de 1857 en la cual se consagró de manera definitiva” (Fix-Zamudio,</w:t>
      </w:r>
      <w:r>
        <w:rPr>
          <w:spacing w:val="-1"/>
          <w:sz w:val="21"/>
        </w:rPr>
        <w:t> </w:t>
      </w:r>
      <w:r>
        <w:rPr>
          <w:sz w:val="21"/>
        </w:rPr>
        <w:t>1993a:26).</w:t>
      </w:r>
    </w:p>
    <w:p>
      <w:pPr>
        <w:pStyle w:val="BodyText"/>
        <w:spacing w:before="6"/>
        <w:rPr>
          <w:sz w:val="20"/>
        </w:rPr>
      </w:pPr>
    </w:p>
    <w:p>
      <w:pPr>
        <w:pStyle w:val="BodyText"/>
        <w:spacing w:line="288" w:lineRule="auto"/>
        <w:ind w:left="224" w:right="539"/>
        <w:jc w:val="both"/>
      </w:pPr>
      <w:r>
        <w:rPr/>
        <w:t>De</w:t>
      </w:r>
      <w:r>
        <w:rPr>
          <w:spacing w:val="-5"/>
        </w:rPr>
        <w:t> </w:t>
      </w:r>
      <w:r>
        <w:rPr/>
        <w:t>este</w:t>
      </w:r>
      <w:r>
        <w:rPr>
          <w:spacing w:val="-5"/>
        </w:rPr>
        <w:t> </w:t>
      </w:r>
      <w:r>
        <w:rPr/>
        <w:t>modo,</w:t>
      </w:r>
      <w:r>
        <w:rPr>
          <w:spacing w:val="-5"/>
        </w:rPr>
        <w:t> </w:t>
      </w:r>
      <w:r>
        <w:rPr/>
        <w:t>es</w:t>
      </w:r>
      <w:r>
        <w:rPr>
          <w:spacing w:val="-5"/>
        </w:rPr>
        <w:t> </w:t>
      </w:r>
      <w:r>
        <w:rPr/>
        <w:t>a</w:t>
      </w:r>
      <w:r>
        <w:rPr>
          <w:spacing w:val="-5"/>
        </w:rPr>
        <w:t> </w:t>
      </w:r>
      <w:r>
        <w:rPr/>
        <w:t>partir</w:t>
      </w:r>
      <w:r>
        <w:rPr>
          <w:spacing w:val="-6"/>
        </w:rPr>
        <w:t> </w:t>
      </w:r>
      <w:r>
        <w:rPr/>
        <w:t>del</w:t>
      </w:r>
      <w:r>
        <w:rPr>
          <w:spacing w:val="-6"/>
        </w:rPr>
        <w:t> </w:t>
      </w:r>
      <w:r>
        <w:rPr/>
        <w:t>texto</w:t>
      </w:r>
      <w:r>
        <w:rPr>
          <w:spacing w:val="-5"/>
        </w:rPr>
        <w:t> </w:t>
      </w:r>
      <w:r>
        <w:rPr/>
        <w:t>constitucional</w:t>
      </w:r>
      <w:r>
        <w:rPr>
          <w:spacing w:val="-5"/>
        </w:rPr>
        <w:t> </w:t>
      </w:r>
      <w:r>
        <w:rPr/>
        <w:t>de</w:t>
      </w:r>
      <w:r>
        <w:rPr>
          <w:spacing w:val="-6"/>
        </w:rPr>
        <w:t> </w:t>
      </w:r>
      <w:r>
        <w:rPr/>
        <w:t>1857</w:t>
      </w:r>
      <w:r>
        <w:rPr>
          <w:spacing w:val="-6"/>
        </w:rPr>
        <w:t> </w:t>
      </w:r>
      <w:r>
        <w:rPr/>
        <w:t>cuando</w:t>
      </w:r>
      <w:r>
        <w:rPr>
          <w:spacing w:val="-6"/>
        </w:rPr>
        <w:t> </w:t>
      </w:r>
      <w:r>
        <w:rPr/>
        <w:t>se</w:t>
      </w:r>
      <w:r>
        <w:rPr>
          <w:spacing w:val="-6"/>
        </w:rPr>
        <w:t> </w:t>
      </w:r>
      <w:r>
        <w:rPr/>
        <w:t>consagró</w:t>
      </w:r>
      <w:r>
        <w:rPr>
          <w:spacing w:val="-4"/>
        </w:rPr>
        <w:t> </w:t>
      </w:r>
      <w:r>
        <w:rPr/>
        <w:t>el Juicio de Amparo ante los Tribunales Federales, con el objetivo de proteger las </w:t>
      </w:r>
      <w:r>
        <w:rPr>
          <w:i/>
        </w:rPr>
        <w:t>garantías</w:t>
      </w:r>
      <w:r>
        <w:rPr>
          <w:i/>
          <w:spacing w:val="-10"/>
        </w:rPr>
        <w:t> </w:t>
      </w:r>
      <w:r>
        <w:rPr>
          <w:i/>
        </w:rPr>
        <w:t>individuales</w:t>
      </w:r>
      <w:r>
        <w:rPr/>
        <w:t>,</w:t>
      </w:r>
      <w:r>
        <w:rPr>
          <w:spacing w:val="-9"/>
        </w:rPr>
        <w:t> </w:t>
      </w:r>
      <w:r>
        <w:rPr/>
        <w:t>entendidas</w:t>
      </w:r>
      <w:r>
        <w:rPr>
          <w:spacing w:val="-9"/>
        </w:rPr>
        <w:t> </w:t>
      </w:r>
      <w:r>
        <w:rPr/>
        <w:t>como</w:t>
      </w:r>
      <w:r>
        <w:rPr>
          <w:spacing w:val="-9"/>
        </w:rPr>
        <w:t> </w:t>
      </w:r>
      <w:r>
        <w:rPr/>
        <w:t>los</w:t>
      </w:r>
      <w:r>
        <w:rPr>
          <w:spacing w:val="-9"/>
        </w:rPr>
        <w:t> </w:t>
      </w:r>
      <w:r>
        <w:rPr/>
        <w:t>derechos</w:t>
      </w:r>
      <w:r>
        <w:rPr>
          <w:spacing w:val="-9"/>
        </w:rPr>
        <w:t> </w:t>
      </w:r>
      <w:r>
        <w:rPr/>
        <w:t>de</w:t>
      </w:r>
      <w:r>
        <w:rPr>
          <w:spacing w:val="-9"/>
        </w:rPr>
        <w:t> </w:t>
      </w:r>
      <w:r>
        <w:rPr/>
        <w:t>carácter</w:t>
      </w:r>
      <w:r>
        <w:rPr>
          <w:spacing w:val="-9"/>
        </w:rPr>
        <w:t> </w:t>
      </w:r>
      <w:r>
        <w:rPr/>
        <w:t>individual</w:t>
      </w:r>
      <w:r>
        <w:rPr>
          <w:spacing w:val="-9"/>
        </w:rPr>
        <w:t> </w:t>
      </w:r>
      <w:r>
        <w:rPr/>
        <w:t>que la</w:t>
      </w:r>
      <w:r>
        <w:rPr>
          <w:spacing w:val="-10"/>
        </w:rPr>
        <w:t> </w:t>
      </w:r>
      <w:r>
        <w:rPr/>
        <w:t>misma</w:t>
      </w:r>
      <w:r>
        <w:rPr>
          <w:spacing w:val="-10"/>
        </w:rPr>
        <w:t> </w:t>
      </w:r>
      <w:r>
        <w:rPr/>
        <w:t>Constitución</w:t>
      </w:r>
      <w:r>
        <w:rPr>
          <w:spacing w:val="-11"/>
        </w:rPr>
        <w:t> </w:t>
      </w:r>
      <w:r>
        <w:rPr/>
        <w:t>reconocía</w:t>
      </w:r>
      <w:r>
        <w:rPr>
          <w:spacing w:val="-10"/>
        </w:rPr>
        <w:t> </w:t>
      </w:r>
      <w:r>
        <w:rPr/>
        <w:t>frente</w:t>
      </w:r>
      <w:r>
        <w:rPr>
          <w:spacing w:val="-10"/>
        </w:rPr>
        <w:t> </w:t>
      </w:r>
      <w:r>
        <w:rPr/>
        <w:t>a</w:t>
      </w:r>
      <w:r>
        <w:rPr>
          <w:spacing w:val="-10"/>
        </w:rPr>
        <w:t> </w:t>
      </w:r>
      <w:r>
        <w:rPr/>
        <w:t>leyes</w:t>
      </w:r>
      <w:r>
        <w:rPr>
          <w:spacing w:val="-9"/>
        </w:rPr>
        <w:t> </w:t>
      </w:r>
      <w:r>
        <w:rPr/>
        <w:t>y</w:t>
      </w:r>
      <w:r>
        <w:rPr>
          <w:spacing w:val="-10"/>
        </w:rPr>
        <w:t> </w:t>
      </w:r>
      <w:r>
        <w:rPr/>
        <w:t>actos</w:t>
      </w:r>
      <w:r>
        <w:rPr>
          <w:spacing w:val="-9"/>
        </w:rPr>
        <w:t> </w:t>
      </w:r>
      <w:r>
        <w:rPr/>
        <w:t>e</w:t>
      </w:r>
      <w:r>
        <w:rPr>
          <w:spacing w:val="-10"/>
        </w:rPr>
        <w:t> </w:t>
      </w:r>
      <w:r>
        <w:rPr/>
        <w:t>cualquier</w:t>
      </w:r>
      <w:r>
        <w:rPr>
          <w:spacing w:val="-10"/>
        </w:rPr>
        <w:t> </w:t>
      </w:r>
      <w:r>
        <w:rPr/>
        <w:t>autoridad</w:t>
      </w:r>
      <w:r>
        <w:rPr>
          <w:spacing w:val="-10"/>
        </w:rPr>
        <w:t> </w:t>
      </w:r>
      <w:r>
        <w:rPr/>
        <w:t>que </w:t>
      </w:r>
      <w:r>
        <w:rPr>
          <w:w w:val="95"/>
        </w:rPr>
        <w:t>afectaran dichas garantías. (Fix-Zamudio, </w:t>
      </w:r>
      <w:r>
        <w:rPr>
          <w:spacing w:val="4"/>
          <w:w w:val="95"/>
        </w:rPr>
        <w:t> </w:t>
      </w:r>
      <w:r>
        <w:rPr>
          <w:w w:val="95"/>
        </w:rPr>
        <w:t>1993a:27)</w:t>
      </w:r>
    </w:p>
    <w:p>
      <w:pPr>
        <w:pStyle w:val="BodyText"/>
        <w:spacing w:before="10"/>
        <w:rPr>
          <w:sz w:val="24"/>
        </w:rPr>
      </w:pPr>
    </w:p>
    <w:p>
      <w:pPr>
        <w:pStyle w:val="BodyText"/>
        <w:spacing w:line="288" w:lineRule="auto"/>
        <w:ind w:left="224" w:right="539"/>
        <w:jc w:val="both"/>
      </w:pPr>
      <w:r>
        <w:rPr/>
        <w:t>Es</w:t>
      </w:r>
      <w:r>
        <w:rPr>
          <w:spacing w:val="-5"/>
        </w:rPr>
        <w:t> </w:t>
      </w:r>
      <w:r>
        <w:rPr/>
        <w:t>por</w:t>
      </w:r>
      <w:r>
        <w:rPr>
          <w:spacing w:val="-5"/>
        </w:rPr>
        <w:t> </w:t>
      </w:r>
      <w:r>
        <w:rPr/>
        <w:t>tanto</w:t>
      </w:r>
      <w:r>
        <w:rPr>
          <w:spacing w:val="-5"/>
        </w:rPr>
        <w:t> </w:t>
      </w:r>
      <w:r>
        <w:rPr/>
        <w:t>desde</w:t>
      </w:r>
      <w:r>
        <w:rPr>
          <w:spacing w:val="-5"/>
        </w:rPr>
        <w:t> </w:t>
      </w:r>
      <w:r>
        <w:rPr/>
        <w:t>su</w:t>
      </w:r>
      <w:r>
        <w:rPr>
          <w:spacing w:val="-5"/>
        </w:rPr>
        <w:t> </w:t>
      </w:r>
      <w:r>
        <w:rPr/>
        <w:t>inclusión</w:t>
      </w:r>
      <w:r>
        <w:rPr>
          <w:spacing w:val="-5"/>
        </w:rPr>
        <w:t> </w:t>
      </w:r>
      <w:r>
        <w:rPr/>
        <w:t>definitiva</w:t>
      </w:r>
      <w:r>
        <w:rPr>
          <w:spacing w:val="-5"/>
        </w:rPr>
        <w:t> </w:t>
      </w:r>
      <w:r>
        <w:rPr/>
        <w:t>a</w:t>
      </w:r>
      <w:r>
        <w:rPr>
          <w:spacing w:val="-5"/>
        </w:rPr>
        <w:t> </w:t>
      </w:r>
      <w:r>
        <w:rPr/>
        <w:t>nivel</w:t>
      </w:r>
      <w:r>
        <w:rPr>
          <w:spacing w:val="-5"/>
        </w:rPr>
        <w:t> </w:t>
      </w:r>
      <w:r>
        <w:rPr/>
        <w:t>constitucional,</w:t>
      </w:r>
      <w:r>
        <w:rPr>
          <w:spacing w:val="-5"/>
        </w:rPr>
        <w:t> </w:t>
      </w:r>
      <w:r>
        <w:rPr/>
        <w:t>que</w:t>
      </w:r>
      <w:r>
        <w:rPr>
          <w:spacing w:val="-5"/>
        </w:rPr>
        <w:t> </w:t>
      </w:r>
      <w:r>
        <w:rPr/>
        <w:t>el</w:t>
      </w:r>
      <w:r>
        <w:rPr>
          <w:spacing w:val="-5"/>
        </w:rPr>
        <w:t> </w:t>
      </w:r>
      <w:r>
        <w:rPr/>
        <w:t>juicio</w:t>
      </w:r>
      <w:r>
        <w:rPr>
          <w:spacing w:val="-5"/>
        </w:rPr>
        <w:t> </w:t>
      </w:r>
      <w:r>
        <w:rPr/>
        <w:t>de amparo</w:t>
      </w:r>
      <w:r>
        <w:rPr>
          <w:spacing w:val="-25"/>
        </w:rPr>
        <w:t> </w:t>
      </w:r>
      <w:r>
        <w:rPr/>
        <w:t>evolucionó</w:t>
      </w:r>
      <w:r>
        <w:rPr>
          <w:spacing w:val="-26"/>
        </w:rPr>
        <w:t> </w:t>
      </w:r>
      <w:r>
        <w:rPr/>
        <w:t>sustancialmente,</w:t>
      </w:r>
      <w:r>
        <w:rPr>
          <w:spacing w:val="-26"/>
        </w:rPr>
        <w:t> </w:t>
      </w:r>
      <w:r>
        <w:rPr/>
        <w:t>suscitándose</w:t>
      </w:r>
      <w:r>
        <w:rPr>
          <w:spacing w:val="-25"/>
        </w:rPr>
        <w:t> </w:t>
      </w:r>
      <w:r>
        <w:rPr/>
        <w:t>acaloradas</w:t>
      </w:r>
      <w:r>
        <w:rPr>
          <w:spacing w:val="-26"/>
        </w:rPr>
        <w:t> </w:t>
      </w:r>
      <w:r>
        <w:rPr/>
        <w:t>controversias</w:t>
      </w:r>
      <w:r>
        <w:rPr>
          <w:spacing w:val="-25"/>
        </w:rPr>
        <w:t> </w:t>
      </w:r>
      <w:r>
        <w:rPr/>
        <w:t>sobre su</w:t>
      </w:r>
      <w:r>
        <w:rPr>
          <w:spacing w:val="-12"/>
        </w:rPr>
        <w:t> </w:t>
      </w:r>
      <w:r>
        <w:rPr/>
        <w:t>aplicación</w:t>
      </w:r>
      <w:r>
        <w:rPr>
          <w:spacing w:val="-12"/>
        </w:rPr>
        <w:t> </w:t>
      </w:r>
      <w:r>
        <w:rPr/>
        <w:t>o</w:t>
      </w:r>
      <w:r>
        <w:rPr>
          <w:spacing w:val="-13"/>
        </w:rPr>
        <w:t> </w:t>
      </w:r>
      <w:r>
        <w:rPr/>
        <w:t>no</w:t>
      </w:r>
      <w:r>
        <w:rPr>
          <w:spacing w:val="-12"/>
        </w:rPr>
        <w:t> </w:t>
      </w:r>
      <w:r>
        <w:rPr/>
        <w:t>contra</w:t>
      </w:r>
      <w:r>
        <w:rPr>
          <w:spacing w:val="-12"/>
        </w:rPr>
        <w:t> </w:t>
      </w:r>
      <w:r>
        <w:rPr/>
        <w:t>resoluciones</w:t>
      </w:r>
      <w:r>
        <w:rPr>
          <w:spacing w:val="-12"/>
        </w:rPr>
        <w:t> </w:t>
      </w:r>
      <w:r>
        <w:rPr/>
        <w:t>judiciales,</w:t>
      </w:r>
      <w:r>
        <w:rPr>
          <w:spacing w:val="-12"/>
        </w:rPr>
        <w:t> </w:t>
      </w:r>
      <w:r>
        <w:rPr/>
        <w:t>postura</w:t>
      </w:r>
      <w:r>
        <w:rPr>
          <w:spacing w:val="-11"/>
        </w:rPr>
        <w:t> </w:t>
      </w:r>
      <w:r>
        <w:rPr/>
        <w:t>afirmativa</w:t>
      </w:r>
      <w:r>
        <w:rPr>
          <w:spacing w:val="-12"/>
        </w:rPr>
        <w:t> </w:t>
      </w:r>
      <w:r>
        <w:rPr/>
        <w:t>que</w:t>
      </w:r>
      <w:r>
        <w:rPr>
          <w:spacing w:val="-12"/>
        </w:rPr>
        <w:t> </w:t>
      </w:r>
      <w:r>
        <w:rPr/>
        <w:t>terminó por imponerse debido a la realidad social y política del país, lo que se reflejó</w:t>
      </w:r>
      <w:r>
        <w:rPr>
          <w:spacing w:val="-42"/>
        </w:rPr>
        <w:t> </w:t>
      </w:r>
      <w:r>
        <w:rPr/>
        <w:t>en las distintas leyes reglamentarias (1882, 1897 y 1908) que reconocieron la admisibilidad</w:t>
      </w:r>
      <w:r>
        <w:rPr>
          <w:spacing w:val="-12"/>
        </w:rPr>
        <w:t> </w:t>
      </w:r>
      <w:r>
        <w:rPr/>
        <w:t>del</w:t>
      </w:r>
      <w:r>
        <w:rPr>
          <w:spacing w:val="-12"/>
        </w:rPr>
        <w:t> </w:t>
      </w:r>
      <w:r>
        <w:rPr/>
        <w:t>amparo</w:t>
      </w:r>
      <w:r>
        <w:rPr>
          <w:spacing w:val="-12"/>
        </w:rPr>
        <w:t> </w:t>
      </w:r>
      <w:r>
        <w:rPr/>
        <w:t>contra</w:t>
      </w:r>
      <w:r>
        <w:rPr>
          <w:spacing w:val="-12"/>
        </w:rPr>
        <w:t> </w:t>
      </w:r>
      <w:r>
        <w:rPr/>
        <w:t>las</w:t>
      </w:r>
      <w:r>
        <w:rPr>
          <w:spacing w:val="-12"/>
        </w:rPr>
        <w:t> </w:t>
      </w:r>
      <w:r>
        <w:rPr/>
        <w:t>resoluciones</w:t>
      </w:r>
      <w:r>
        <w:rPr>
          <w:spacing w:val="-13"/>
        </w:rPr>
        <w:t> </w:t>
      </w:r>
      <w:r>
        <w:rPr/>
        <w:t>de</w:t>
      </w:r>
      <w:r>
        <w:rPr>
          <w:spacing w:val="-12"/>
        </w:rPr>
        <w:t> </w:t>
      </w:r>
      <w:r>
        <w:rPr/>
        <w:t>todos</w:t>
      </w:r>
      <w:r>
        <w:rPr>
          <w:spacing w:val="-12"/>
        </w:rPr>
        <w:t> </w:t>
      </w:r>
      <w:r>
        <w:rPr/>
        <w:t>los</w:t>
      </w:r>
      <w:r>
        <w:rPr>
          <w:spacing w:val="-12"/>
        </w:rPr>
        <w:t> </w:t>
      </w:r>
      <w:r>
        <w:rPr/>
        <w:t>jueces</w:t>
      </w:r>
      <w:r>
        <w:rPr>
          <w:spacing w:val="-11"/>
        </w:rPr>
        <w:t> </w:t>
      </w:r>
      <w:r>
        <w:rPr/>
        <w:t>y</w:t>
      </w:r>
      <w:r>
        <w:rPr>
          <w:spacing w:val="-12"/>
        </w:rPr>
        <w:t> </w:t>
      </w:r>
      <w:r>
        <w:rPr/>
        <w:t>tribunales del</w:t>
      </w:r>
      <w:r>
        <w:rPr>
          <w:spacing w:val="-22"/>
        </w:rPr>
        <w:t> </w:t>
      </w:r>
      <w:r>
        <w:rPr/>
        <w:t>país.</w:t>
      </w:r>
    </w:p>
    <w:p>
      <w:pPr>
        <w:pStyle w:val="BodyText"/>
        <w:spacing w:before="5"/>
        <w:rPr>
          <w:sz w:val="24"/>
        </w:rPr>
      </w:pPr>
    </w:p>
    <w:p>
      <w:pPr>
        <w:pStyle w:val="BodyText"/>
        <w:spacing w:line="288" w:lineRule="auto" w:before="1"/>
        <w:ind w:left="224" w:right="540"/>
        <w:jc w:val="both"/>
      </w:pPr>
      <w:r>
        <w:rPr/>
        <w:t>Esta realidad modificó la estructura del poder judicial, ya que desde 1824 se había establecido una doble jurisdicción similar a la del modelo norteamericanos que implicaba la existencia de dos tipos de tribunales con competencia</w:t>
      </w:r>
      <w:r>
        <w:rPr>
          <w:spacing w:val="-7"/>
        </w:rPr>
        <w:t> </w:t>
      </w:r>
      <w:r>
        <w:rPr/>
        <w:t>separada,</w:t>
      </w:r>
      <w:r>
        <w:rPr>
          <w:spacing w:val="-7"/>
        </w:rPr>
        <w:t> </w:t>
      </w:r>
      <w:r>
        <w:rPr/>
        <w:t>es</w:t>
      </w:r>
      <w:r>
        <w:rPr>
          <w:spacing w:val="-7"/>
        </w:rPr>
        <w:t> </w:t>
      </w:r>
      <w:r>
        <w:rPr/>
        <w:t>decir,</w:t>
      </w:r>
      <w:r>
        <w:rPr>
          <w:spacing w:val="-7"/>
        </w:rPr>
        <w:t> </w:t>
      </w:r>
      <w:r>
        <w:rPr/>
        <w:t>los</w:t>
      </w:r>
      <w:r>
        <w:rPr>
          <w:spacing w:val="-7"/>
        </w:rPr>
        <w:t> </w:t>
      </w:r>
      <w:r>
        <w:rPr/>
        <w:t>de</w:t>
      </w:r>
      <w:r>
        <w:rPr>
          <w:spacing w:val="-7"/>
        </w:rPr>
        <w:t> </w:t>
      </w:r>
      <w:r>
        <w:rPr/>
        <w:t>las</w:t>
      </w:r>
      <w:r>
        <w:rPr>
          <w:spacing w:val="-7"/>
        </w:rPr>
        <w:t> </w:t>
      </w:r>
      <w:r>
        <w:rPr/>
        <w:t>entidades</w:t>
      </w:r>
      <w:r>
        <w:rPr>
          <w:spacing w:val="-7"/>
        </w:rPr>
        <w:t> </w:t>
      </w:r>
      <w:r>
        <w:rPr/>
        <w:t>federativas</w:t>
      </w:r>
      <w:r>
        <w:rPr>
          <w:spacing w:val="-8"/>
        </w:rPr>
        <w:t> </w:t>
      </w:r>
      <w:r>
        <w:rPr/>
        <w:t>y</w:t>
      </w:r>
      <w:r>
        <w:rPr>
          <w:spacing w:val="-7"/>
        </w:rPr>
        <w:t> </w:t>
      </w:r>
      <w:r>
        <w:rPr/>
        <w:t>los</w:t>
      </w:r>
      <w:r>
        <w:rPr>
          <w:spacing w:val="-7"/>
        </w:rPr>
        <w:t> </w:t>
      </w:r>
      <w:r>
        <w:rPr/>
        <w:t>de</w:t>
      </w:r>
      <w:r>
        <w:rPr>
          <w:spacing w:val="-7"/>
        </w:rPr>
        <w:t> </w:t>
      </w:r>
      <w:r>
        <w:rPr/>
        <w:t>carácter</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spacing w:line="288" w:lineRule="auto" w:before="51"/>
        <w:ind w:left="551" w:right="130" w:firstLine="0"/>
        <w:jc w:val="both"/>
        <w:rPr>
          <w:sz w:val="26"/>
        </w:rPr>
      </w:pPr>
      <w:r>
        <w:rPr>
          <w:sz w:val="26"/>
        </w:rPr>
        <w:t>federal.</w:t>
      </w:r>
      <w:r>
        <w:rPr>
          <w:spacing w:val="-8"/>
          <w:sz w:val="26"/>
        </w:rPr>
        <w:t> </w:t>
      </w:r>
      <w:r>
        <w:rPr>
          <w:sz w:val="26"/>
        </w:rPr>
        <w:t>Lo</w:t>
      </w:r>
      <w:r>
        <w:rPr>
          <w:spacing w:val="-8"/>
          <w:sz w:val="26"/>
        </w:rPr>
        <w:t> </w:t>
      </w:r>
      <w:r>
        <w:rPr>
          <w:sz w:val="26"/>
        </w:rPr>
        <w:t>cual</w:t>
      </w:r>
      <w:r>
        <w:rPr>
          <w:spacing w:val="-8"/>
          <w:sz w:val="26"/>
        </w:rPr>
        <w:t> </w:t>
      </w:r>
      <w:r>
        <w:rPr>
          <w:sz w:val="26"/>
        </w:rPr>
        <w:t>tras</w:t>
      </w:r>
      <w:r>
        <w:rPr>
          <w:spacing w:val="-8"/>
          <w:sz w:val="26"/>
        </w:rPr>
        <w:t> </w:t>
      </w:r>
      <w:r>
        <w:rPr>
          <w:sz w:val="26"/>
        </w:rPr>
        <w:t>la</w:t>
      </w:r>
      <w:r>
        <w:rPr>
          <w:spacing w:val="-8"/>
          <w:sz w:val="26"/>
        </w:rPr>
        <w:t> </w:t>
      </w:r>
      <w:r>
        <w:rPr>
          <w:sz w:val="26"/>
        </w:rPr>
        <w:t>presencia</w:t>
      </w:r>
      <w:r>
        <w:rPr>
          <w:spacing w:val="-8"/>
          <w:sz w:val="26"/>
        </w:rPr>
        <w:t> </w:t>
      </w:r>
      <w:r>
        <w:rPr>
          <w:sz w:val="26"/>
        </w:rPr>
        <w:t>del</w:t>
      </w:r>
      <w:r>
        <w:rPr>
          <w:spacing w:val="-8"/>
          <w:sz w:val="26"/>
        </w:rPr>
        <w:t> </w:t>
      </w:r>
      <w:r>
        <w:rPr>
          <w:sz w:val="26"/>
        </w:rPr>
        <w:t>amparo</w:t>
      </w:r>
      <w:r>
        <w:rPr>
          <w:spacing w:val="-8"/>
          <w:sz w:val="26"/>
        </w:rPr>
        <w:t> </w:t>
      </w:r>
      <w:r>
        <w:rPr>
          <w:sz w:val="26"/>
        </w:rPr>
        <w:t>sometió</w:t>
      </w:r>
      <w:r>
        <w:rPr>
          <w:spacing w:val="-8"/>
          <w:sz w:val="26"/>
        </w:rPr>
        <w:t> </w:t>
      </w:r>
      <w:r>
        <w:rPr>
          <w:sz w:val="26"/>
        </w:rPr>
        <w:t>a</w:t>
      </w:r>
      <w:r>
        <w:rPr>
          <w:spacing w:val="-8"/>
          <w:sz w:val="26"/>
        </w:rPr>
        <w:t> </w:t>
      </w:r>
      <w:r>
        <w:rPr>
          <w:sz w:val="26"/>
        </w:rPr>
        <w:t>los</w:t>
      </w:r>
      <w:r>
        <w:rPr>
          <w:spacing w:val="-8"/>
          <w:sz w:val="26"/>
        </w:rPr>
        <w:t> </w:t>
      </w:r>
      <w:r>
        <w:rPr>
          <w:sz w:val="26"/>
        </w:rPr>
        <w:t>tribunales</w:t>
      </w:r>
      <w:r>
        <w:rPr>
          <w:spacing w:val="-8"/>
          <w:sz w:val="26"/>
        </w:rPr>
        <w:t> </w:t>
      </w:r>
      <w:r>
        <w:rPr>
          <w:sz w:val="26"/>
        </w:rPr>
        <w:t>locales</w:t>
      </w:r>
      <w:r>
        <w:rPr>
          <w:spacing w:val="-8"/>
          <w:sz w:val="26"/>
        </w:rPr>
        <w:t> </w:t>
      </w:r>
      <w:r>
        <w:rPr>
          <w:sz w:val="26"/>
        </w:rPr>
        <w:t>a</w:t>
      </w:r>
      <w:r>
        <w:rPr>
          <w:spacing w:val="-8"/>
          <w:sz w:val="26"/>
        </w:rPr>
        <w:t> </w:t>
      </w:r>
      <w:r>
        <w:rPr>
          <w:sz w:val="26"/>
        </w:rPr>
        <w:t>la tutela de los federales, es decir, en la práctica los asuntos judiciales en última instancia son impugnados ante los tribunales federales por medio del juicio de amparo, acercándose de este modo a un </w:t>
      </w:r>
      <w:r>
        <w:rPr>
          <w:i/>
          <w:sz w:val="26"/>
        </w:rPr>
        <w:t>recurso de casación </w:t>
      </w:r>
      <w:r>
        <w:rPr>
          <w:sz w:val="26"/>
        </w:rPr>
        <w:t>de tipo francés, lo que en palabras de Emilio Rabasa </w:t>
      </w:r>
      <w:r>
        <w:rPr>
          <w:i/>
          <w:sz w:val="26"/>
        </w:rPr>
        <w:t>“había desvirtuado la función original de la </w:t>
      </w:r>
      <w:r>
        <w:rPr>
          <w:i/>
          <w:sz w:val="26"/>
        </w:rPr>
        <w:t>institución como instrumento de tutela de los derechos fundamentales para convertirse en un recurso de casación federal que hace imposible la tarea de</w:t>
      </w:r>
      <w:r>
        <w:rPr>
          <w:i/>
          <w:spacing w:val="-38"/>
          <w:sz w:val="26"/>
        </w:rPr>
        <w:t> </w:t>
      </w:r>
      <w:r>
        <w:rPr>
          <w:i/>
          <w:sz w:val="26"/>
        </w:rPr>
        <w:t>la Suprema</w:t>
      </w:r>
      <w:r>
        <w:rPr>
          <w:i/>
          <w:spacing w:val="-17"/>
          <w:sz w:val="26"/>
        </w:rPr>
        <w:t> </w:t>
      </w:r>
      <w:r>
        <w:rPr>
          <w:i/>
          <w:sz w:val="26"/>
        </w:rPr>
        <w:t>Corte</w:t>
      </w:r>
      <w:r>
        <w:rPr>
          <w:i/>
          <w:spacing w:val="-17"/>
          <w:sz w:val="26"/>
        </w:rPr>
        <w:t> </w:t>
      </w:r>
      <w:r>
        <w:rPr>
          <w:i/>
          <w:sz w:val="26"/>
        </w:rPr>
        <w:t>de</w:t>
      </w:r>
      <w:r>
        <w:rPr>
          <w:i/>
          <w:spacing w:val="-17"/>
          <w:sz w:val="26"/>
        </w:rPr>
        <w:t> </w:t>
      </w:r>
      <w:r>
        <w:rPr>
          <w:i/>
          <w:sz w:val="26"/>
        </w:rPr>
        <w:t>Justicia,</w:t>
      </w:r>
      <w:r>
        <w:rPr>
          <w:i/>
          <w:spacing w:val="-17"/>
          <w:sz w:val="26"/>
        </w:rPr>
        <w:t> </w:t>
      </w:r>
      <w:r>
        <w:rPr>
          <w:i/>
          <w:sz w:val="26"/>
        </w:rPr>
        <w:t>ya</w:t>
      </w:r>
      <w:r>
        <w:rPr>
          <w:i/>
          <w:spacing w:val="-17"/>
          <w:sz w:val="26"/>
        </w:rPr>
        <w:t> </w:t>
      </w:r>
      <w:r>
        <w:rPr>
          <w:i/>
          <w:sz w:val="26"/>
        </w:rPr>
        <w:t>que</w:t>
      </w:r>
      <w:r>
        <w:rPr>
          <w:i/>
          <w:spacing w:val="-17"/>
          <w:sz w:val="26"/>
        </w:rPr>
        <w:t> </w:t>
      </w:r>
      <w:r>
        <w:rPr>
          <w:i/>
          <w:sz w:val="26"/>
        </w:rPr>
        <w:t>la</w:t>
      </w:r>
      <w:r>
        <w:rPr>
          <w:i/>
          <w:spacing w:val="-17"/>
          <w:sz w:val="26"/>
        </w:rPr>
        <w:t> </w:t>
      </w:r>
      <w:r>
        <w:rPr>
          <w:i/>
          <w:sz w:val="26"/>
        </w:rPr>
        <w:t>misma</w:t>
      </w:r>
      <w:r>
        <w:rPr>
          <w:i/>
          <w:spacing w:val="-17"/>
          <w:sz w:val="26"/>
        </w:rPr>
        <w:t> </w:t>
      </w:r>
      <w:r>
        <w:rPr>
          <w:i/>
          <w:sz w:val="26"/>
        </w:rPr>
        <w:t>estaba</w:t>
      </w:r>
      <w:r>
        <w:rPr>
          <w:i/>
          <w:spacing w:val="-17"/>
          <w:sz w:val="26"/>
        </w:rPr>
        <w:t> </w:t>
      </w:r>
      <w:r>
        <w:rPr>
          <w:i/>
          <w:sz w:val="26"/>
        </w:rPr>
        <w:t>obligada</w:t>
      </w:r>
      <w:r>
        <w:rPr>
          <w:i/>
          <w:spacing w:val="-17"/>
          <w:sz w:val="26"/>
        </w:rPr>
        <w:t> </w:t>
      </w:r>
      <w:r>
        <w:rPr>
          <w:i/>
          <w:sz w:val="26"/>
        </w:rPr>
        <w:t>a</w:t>
      </w:r>
      <w:r>
        <w:rPr>
          <w:i/>
          <w:spacing w:val="-17"/>
          <w:sz w:val="26"/>
        </w:rPr>
        <w:t> </w:t>
      </w:r>
      <w:r>
        <w:rPr>
          <w:i/>
          <w:sz w:val="26"/>
        </w:rPr>
        <w:t>resolver</w:t>
      </w:r>
      <w:r>
        <w:rPr>
          <w:i/>
          <w:spacing w:val="-17"/>
          <w:sz w:val="26"/>
        </w:rPr>
        <w:t> </w:t>
      </w:r>
      <w:r>
        <w:rPr>
          <w:i/>
          <w:sz w:val="26"/>
        </w:rPr>
        <w:t>en</w:t>
      </w:r>
      <w:r>
        <w:rPr>
          <w:i/>
          <w:spacing w:val="-17"/>
          <w:sz w:val="26"/>
        </w:rPr>
        <w:t> </w:t>
      </w:r>
      <w:r>
        <w:rPr>
          <w:i/>
          <w:sz w:val="26"/>
        </w:rPr>
        <w:t>última instancia todos los negocios judiciales del país” </w:t>
      </w:r>
      <w:r>
        <w:rPr>
          <w:sz w:val="26"/>
        </w:rPr>
        <w:t>(Rabasa citado en Fix- Zamudio,1993b:89)</w:t>
      </w:r>
    </w:p>
    <w:p>
      <w:pPr>
        <w:pStyle w:val="BodyText"/>
        <w:spacing w:before="10"/>
        <w:rPr>
          <w:sz w:val="24"/>
        </w:rPr>
      </w:pPr>
    </w:p>
    <w:p>
      <w:pPr>
        <w:pStyle w:val="BodyText"/>
        <w:spacing w:line="288" w:lineRule="auto"/>
        <w:ind w:left="551" w:right="132"/>
        <w:jc w:val="both"/>
      </w:pPr>
      <w:r>
        <w:rPr/>
        <w:t>Durante el Constituyente de 1917, la polémica de nuevo estuvo presente entre quienes buscaban retomar el Amparo como control constitucional estricto y lo que lo ubicaban como un medio de control de los jueces locales. Triunfando la visión del Amparo judicial que acepta dentro de la misma carta Magna la posibilidad de impugnación por vía del Amparo de las decisiones judiciales y administrativas</w:t>
      </w:r>
      <w:r>
        <w:rPr>
          <w:spacing w:val="-24"/>
        </w:rPr>
        <w:t> </w:t>
      </w:r>
      <w:r>
        <w:rPr/>
        <w:t>por</w:t>
      </w:r>
      <w:r>
        <w:rPr>
          <w:spacing w:val="-24"/>
        </w:rPr>
        <w:t> </w:t>
      </w:r>
      <w:r>
        <w:rPr/>
        <w:t>violaciones</w:t>
      </w:r>
      <w:r>
        <w:rPr>
          <w:spacing w:val="-24"/>
        </w:rPr>
        <w:t> </w:t>
      </w:r>
      <w:r>
        <w:rPr/>
        <w:t>de</w:t>
      </w:r>
      <w:r>
        <w:rPr>
          <w:spacing w:val="-24"/>
        </w:rPr>
        <w:t> </w:t>
      </w:r>
      <w:r>
        <w:rPr/>
        <w:t>carácter</w:t>
      </w:r>
      <w:r>
        <w:rPr>
          <w:spacing w:val="-24"/>
        </w:rPr>
        <w:t> </w:t>
      </w:r>
      <w:r>
        <w:rPr/>
        <w:t>legal,</w:t>
      </w:r>
      <w:r>
        <w:rPr>
          <w:spacing w:val="-24"/>
        </w:rPr>
        <w:t> </w:t>
      </w:r>
      <w:r>
        <w:rPr/>
        <w:t>regulándose</w:t>
      </w:r>
      <w:r>
        <w:rPr>
          <w:spacing w:val="-24"/>
        </w:rPr>
        <w:t> </w:t>
      </w:r>
      <w:r>
        <w:rPr/>
        <w:t>en</w:t>
      </w:r>
      <w:r>
        <w:rPr>
          <w:spacing w:val="-24"/>
        </w:rPr>
        <w:t> </w:t>
      </w:r>
      <w:r>
        <w:rPr/>
        <w:t>los</w:t>
      </w:r>
      <w:r>
        <w:rPr>
          <w:spacing w:val="-24"/>
        </w:rPr>
        <w:t> </w:t>
      </w:r>
      <w:r>
        <w:rPr/>
        <w:t>artículos</w:t>
      </w:r>
      <w:r>
        <w:rPr>
          <w:spacing w:val="-25"/>
        </w:rPr>
        <w:t> </w:t>
      </w:r>
      <w:r>
        <w:rPr/>
        <w:t>103 y 107 de la Constitución como un medio de impugnación contra todos los actos de las autoridades del país, desde las de carácter municipal hasta los titulares</w:t>
      </w:r>
      <w:r>
        <w:rPr>
          <w:spacing w:val="-35"/>
        </w:rPr>
        <w:t> </w:t>
      </w:r>
      <w:r>
        <w:rPr/>
        <w:t>de los órganos supremos del</w:t>
      </w:r>
      <w:r>
        <w:rPr>
          <w:spacing w:val="-44"/>
        </w:rPr>
        <w:t> </w:t>
      </w:r>
      <w:r>
        <w:rPr/>
        <w:t>Estado.</w:t>
      </w:r>
    </w:p>
    <w:p>
      <w:pPr>
        <w:pStyle w:val="BodyText"/>
        <w:spacing w:before="5"/>
        <w:rPr>
          <w:sz w:val="24"/>
        </w:rPr>
      </w:pPr>
    </w:p>
    <w:p>
      <w:pPr>
        <w:pStyle w:val="BodyText"/>
        <w:spacing w:line="288" w:lineRule="auto" w:before="1"/>
        <w:ind w:left="551" w:right="130"/>
        <w:jc w:val="both"/>
      </w:pPr>
      <w:r>
        <w:rPr/>
        <w:t>Finalmente, como referencia jurídica se debe tener presente, que las fuentes legislativas del actuales del Amparo en México, están ubicadas en los artículos 103 y 107 de la Constitución Federal, en la Ley de Amparo de 30 de diciembre de</w:t>
      </w:r>
      <w:r>
        <w:rPr>
          <w:spacing w:val="-9"/>
        </w:rPr>
        <w:t> </w:t>
      </w:r>
      <w:r>
        <w:rPr/>
        <w:t>1935;</w:t>
      </w:r>
      <w:r>
        <w:rPr>
          <w:spacing w:val="-9"/>
        </w:rPr>
        <w:t> </w:t>
      </w:r>
      <w:r>
        <w:rPr/>
        <w:t>la</w:t>
      </w:r>
      <w:r>
        <w:rPr>
          <w:spacing w:val="-9"/>
        </w:rPr>
        <w:t> </w:t>
      </w:r>
      <w:r>
        <w:rPr/>
        <w:t>Ley</w:t>
      </w:r>
      <w:r>
        <w:rPr>
          <w:spacing w:val="-9"/>
        </w:rPr>
        <w:t> </w:t>
      </w:r>
      <w:r>
        <w:rPr/>
        <w:t>Orgánica</w:t>
      </w:r>
      <w:r>
        <w:rPr>
          <w:spacing w:val="-9"/>
        </w:rPr>
        <w:t> </w:t>
      </w:r>
      <w:r>
        <w:rPr/>
        <w:t>del</w:t>
      </w:r>
      <w:r>
        <w:rPr>
          <w:spacing w:val="-9"/>
        </w:rPr>
        <w:t> </w:t>
      </w:r>
      <w:r>
        <w:rPr/>
        <w:t>Poder</w:t>
      </w:r>
      <w:r>
        <w:rPr>
          <w:spacing w:val="-8"/>
        </w:rPr>
        <w:t> </w:t>
      </w:r>
      <w:r>
        <w:rPr/>
        <w:t>Judicial</w:t>
      </w:r>
      <w:r>
        <w:rPr>
          <w:spacing w:val="-9"/>
        </w:rPr>
        <w:t> </w:t>
      </w:r>
      <w:r>
        <w:rPr/>
        <w:t>de</w:t>
      </w:r>
      <w:r>
        <w:rPr>
          <w:spacing w:val="-9"/>
        </w:rPr>
        <w:t> </w:t>
      </w:r>
      <w:r>
        <w:rPr/>
        <w:t>la</w:t>
      </w:r>
      <w:r>
        <w:rPr>
          <w:spacing w:val="-9"/>
        </w:rPr>
        <w:t> </w:t>
      </w:r>
      <w:r>
        <w:rPr/>
        <w:t>Federación</w:t>
      </w:r>
      <w:r>
        <w:rPr>
          <w:spacing w:val="-9"/>
        </w:rPr>
        <w:t> </w:t>
      </w:r>
      <w:r>
        <w:rPr/>
        <w:t>de</w:t>
      </w:r>
      <w:r>
        <w:rPr>
          <w:spacing w:val="-9"/>
        </w:rPr>
        <w:t> </w:t>
      </w:r>
      <w:r>
        <w:rPr/>
        <w:t>la</w:t>
      </w:r>
      <w:r>
        <w:rPr>
          <w:spacing w:val="-9"/>
        </w:rPr>
        <w:t> </w:t>
      </w:r>
      <w:r>
        <w:rPr/>
        <w:t>misma</w:t>
      </w:r>
      <w:r>
        <w:rPr>
          <w:spacing w:val="-9"/>
        </w:rPr>
        <w:t> </w:t>
      </w:r>
      <w:r>
        <w:rPr/>
        <w:t>fecha, y</w:t>
      </w:r>
      <w:r>
        <w:rPr>
          <w:spacing w:val="-5"/>
        </w:rPr>
        <w:t> </w:t>
      </w:r>
      <w:r>
        <w:rPr/>
        <w:t>el</w:t>
      </w:r>
      <w:r>
        <w:rPr>
          <w:spacing w:val="-5"/>
        </w:rPr>
        <w:t> </w:t>
      </w:r>
      <w:r>
        <w:rPr/>
        <w:t>Código</w:t>
      </w:r>
      <w:r>
        <w:rPr>
          <w:spacing w:val="-5"/>
        </w:rPr>
        <w:t> </w:t>
      </w:r>
      <w:r>
        <w:rPr/>
        <w:t>Federal</w:t>
      </w:r>
      <w:r>
        <w:rPr>
          <w:spacing w:val="-5"/>
        </w:rPr>
        <w:t> </w:t>
      </w:r>
      <w:r>
        <w:rPr/>
        <w:t>de</w:t>
      </w:r>
      <w:r>
        <w:rPr>
          <w:spacing w:val="-5"/>
        </w:rPr>
        <w:t> </w:t>
      </w:r>
      <w:r>
        <w:rPr/>
        <w:t>Procedimientos</w:t>
      </w:r>
      <w:r>
        <w:rPr>
          <w:spacing w:val="-5"/>
        </w:rPr>
        <w:t> </w:t>
      </w:r>
      <w:r>
        <w:rPr/>
        <w:t>Civiles</w:t>
      </w:r>
      <w:r>
        <w:rPr>
          <w:spacing w:val="-5"/>
        </w:rPr>
        <w:t> </w:t>
      </w:r>
      <w:r>
        <w:rPr/>
        <w:t>de</w:t>
      </w:r>
      <w:r>
        <w:rPr>
          <w:spacing w:val="-5"/>
        </w:rPr>
        <w:t> </w:t>
      </w:r>
      <w:r>
        <w:rPr/>
        <w:t>31</w:t>
      </w:r>
      <w:r>
        <w:rPr>
          <w:spacing w:val="-5"/>
        </w:rPr>
        <w:t> </w:t>
      </w:r>
      <w:r>
        <w:rPr/>
        <w:t>de</w:t>
      </w:r>
      <w:r>
        <w:rPr>
          <w:spacing w:val="-5"/>
        </w:rPr>
        <w:t> </w:t>
      </w:r>
      <w:r>
        <w:rPr/>
        <w:t>diciembre</w:t>
      </w:r>
      <w:r>
        <w:rPr>
          <w:spacing w:val="-5"/>
        </w:rPr>
        <w:t> </w:t>
      </w:r>
      <w:r>
        <w:rPr/>
        <w:t>de</w:t>
      </w:r>
      <w:r>
        <w:rPr>
          <w:spacing w:val="-5"/>
        </w:rPr>
        <w:t> </w:t>
      </w:r>
      <w:r>
        <w:rPr/>
        <w:t>1942,</w:t>
      </w:r>
      <w:r>
        <w:rPr>
          <w:spacing w:val="-5"/>
        </w:rPr>
        <w:t> </w:t>
      </w:r>
      <w:r>
        <w:rPr/>
        <w:t>que es</w:t>
      </w:r>
      <w:r>
        <w:rPr>
          <w:spacing w:val="-10"/>
        </w:rPr>
        <w:t> </w:t>
      </w:r>
      <w:r>
        <w:rPr/>
        <w:t>de</w:t>
      </w:r>
      <w:r>
        <w:rPr>
          <w:spacing w:val="-10"/>
        </w:rPr>
        <w:t> </w:t>
      </w:r>
      <w:r>
        <w:rPr/>
        <w:t>aplicación</w:t>
      </w:r>
      <w:r>
        <w:rPr>
          <w:spacing w:val="-10"/>
        </w:rPr>
        <w:t> </w:t>
      </w:r>
      <w:r>
        <w:rPr/>
        <w:t>supletoria</w:t>
      </w:r>
      <w:r>
        <w:rPr>
          <w:spacing w:val="-11"/>
        </w:rPr>
        <w:t> </w:t>
      </w:r>
      <w:r>
        <w:rPr/>
        <w:t>respecto</w:t>
      </w:r>
      <w:r>
        <w:rPr>
          <w:spacing w:val="-10"/>
        </w:rPr>
        <w:t> </w:t>
      </w:r>
      <w:r>
        <w:rPr/>
        <w:t>del</w:t>
      </w:r>
      <w:r>
        <w:rPr>
          <w:spacing w:val="-10"/>
        </w:rPr>
        <w:t> </w:t>
      </w:r>
      <w:r>
        <w:rPr/>
        <w:t>segundo</w:t>
      </w:r>
      <w:r>
        <w:rPr>
          <w:spacing w:val="-10"/>
        </w:rPr>
        <w:t> </w:t>
      </w:r>
      <w:r>
        <w:rPr/>
        <w:t>ordenamiento.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10"/>
        <w:rPr>
          <w:sz w:val="22"/>
        </w:rPr>
      </w:pPr>
    </w:p>
    <w:p>
      <w:pPr>
        <w:pStyle w:val="Heading5"/>
        <w:spacing w:before="48"/>
        <w:ind w:left="224" w:firstLine="0"/>
      </w:pPr>
      <w:r>
        <w:rPr>
          <w:w w:val="85"/>
        </w:rPr>
        <w:t>Acercamiento  conceptual</w:t>
      </w:r>
    </w:p>
    <w:p>
      <w:pPr>
        <w:pStyle w:val="BodyText"/>
        <w:spacing w:before="9"/>
        <w:rPr>
          <w:rFonts w:ascii="Cambria"/>
          <w:b/>
          <w:sz w:val="28"/>
        </w:rPr>
      </w:pPr>
    </w:p>
    <w:p>
      <w:pPr>
        <w:pStyle w:val="BodyText"/>
        <w:ind w:left="224"/>
        <w:jc w:val="both"/>
      </w:pPr>
      <w:r>
        <w:rPr/>
        <w:t>A decir del jurista Ignacio Burgoa (1997) el juicio de amparo</w:t>
      </w:r>
    </w:p>
    <w:p>
      <w:pPr>
        <w:pStyle w:val="BodyText"/>
        <w:spacing w:before="5"/>
        <w:rPr>
          <w:sz w:val="29"/>
        </w:rPr>
      </w:pPr>
    </w:p>
    <w:p>
      <w:pPr>
        <w:spacing w:line="345" w:lineRule="auto" w:before="1"/>
        <w:ind w:left="932" w:right="541" w:firstLine="0"/>
        <w:jc w:val="both"/>
        <w:rPr>
          <w:sz w:val="21"/>
        </w:rPr>
      </w:pPr>
      <w:r>
        <w:rPr>
          <w:sz w:val="26"/>
        </w:rPr>
        <w:t>“…</w:t>
      </w:r>
      <w:r>
        <w:rPr>
          <w:sz w:val="21"/>
        </w:rPr>
        <w:t>es un medio jurídico que preserva las garantías constitucionales del  gobernado contra todo acto de autoridad que las viole –fracción I del art. 103 Constitucional –;     que garantiza a favor del particular el sistema competencial existente entre las  autoridades</w:t>
      </w:r>
      <w:r>
        <w:rPr>
          <w:spacing w:val="17"/>
          <w:sz w:val="21"/>
        </w:rPr>
        <w:t> </w:t>
      </w:r>
      <w:r>
        <w:rPr>
          <w:sz w:val="21"/>
        </w:rPr>
        <w:t>federales</w:t>
      </w:r>
      <w:r>
        <w:rPr>
          <w:spacing w:val="17"/>
          <w:sz w:val="21"/>
        </w:rPr>
        <w:t> </w:t>
      </w:r>
      <w:r>
        <w:rPr>
          <w:sz w:val="21"/>
        </w:rPr>
        <w:t>y</w:t>
      </w:r>
      <w:r>
        <w:rPr>
          <w:spacing w:val="17"/>
          <w:sz w:val="21"/>
        </w:rPr>
        <w:t> </w:t>
      </w:r>
      <w:r>
        <w:rPr>
          <w:sz w:val="21"/>
        </w:rPr>
        <w:t>las</w:t>
      </w:r>
      <w:r>
        <w:rPr>
          <w:spacing w:val="17"/>
          <w:sz w:val="21"/>
        </w:rPr>
        <w:t> </w:t>
      </w:r>
      <w:r>
        <w:rPr>
          <w:sz w:val="21"/>
        </w:rPr>
        <w:t>de</w:t>
      </w:r>
      <w:r>
        <w:rPr>
          <w:spacing w:val="18"/>
          <w:sz w:val="21"/>
        </w:rPr>
        <w:t> </w:t>
      </w:r>
      <w:r>
        <w:rPr>
          <w:sz w:val="21"/>
        </w:rPr>
        <w:t>los</w:t>
      </w:r>
      <w:r>
        <w:rPr>
          <w:spacing w:val="17"/>
          <w:sz w:val="21"/>
        </w:rPr>
        <w:t> </w:t>
      </w:r>
      <w:r>
        <w:rPr>
          <w:sz w:val="21"/>
        </w:rPr>
        <w:t>Estados</w:t>
      </w:r>
      <w:r>
        <w:rPr>
          <w:spacing w:val="17"/>
          <w:sz w:val="21"/>
        </w:rPr>
        <w:t> </w:t>
      </w:r>
      <w:r>
        <w:rPr>
          <w:sz w:val="21"/>
        </w:rPr>
        <w:t>–fracciones</w:t>
      </w:r>
      <w:r>
        <w:rPr>
          <w:spacing w:val="17"/>
          <w:sz w:val="21"/>
        </w:rPr>
        <w:t> </w:t>
      </w:r>
      <w:r>
        <w:rPr>
          <w:sz w:val="21"/>
        </w:rPr>
        <w:t>II</w:t>
      </w:r>
      <w:r>
        <w:rPr>
          <w:spacing w:val="17"/>
          <w:sz w:val="21"/>
        </w:rPr>
        <w:t> </w:t>
      </w:r>
      <w:r>
        <w:rPr>
          <w:sz w:val="21"/>
        </w:rPr>
        <w:t>y</w:t>
      </w:r>
      <w:r>
        <w:rPr>
          <w:spacing w:val="17"/>
          <w:sz w:val="21"/>
        </w:rPr>
        <w:t> </w:t>
      </w:r>
      <w:r>
        <w:rPr>
          <w:sz w:val="21"/>
        </w:rPr>
        <w:t>III</w:t>
      </w:r>
      <w:r>
        <w:rPr>
          <w:spacing w:val="16"/>
          <w:sz w:val="21"/>
        </w:rPr>
        <w:t> </w:t>
      </w:r>
      <w:r>
        <w:rPr>
          <w:sz w:val="21"/>
        </w:rPr>
        <w:t>del</w:t>
      </w:r>
      <w:r>
        <w:rPr>
          <w:spacing w:val="16"/>
          <w:sz w:val="21"/>
        </w:rPr>
        <w:t> </w:t>
      </w:r>
      <w:r>
        <w:rPr>
          <w:sz w:val="21"/>
        </w:rPr>
        <w:t>art.</w:t>
      </w:r>
      <w:r>
        <w:rPr>
          <w:spacing w:val="16"/>
          <w:sz w:val="21"/>
        </w:rPr>
        <w:t> </w:t>
      </w:r>
      <w:r>
        <w:rPr>
          <w:sz w:val="21"/>
        </w:rPr>
        <w:t>53</w:t>
      </w:r>
      <w:r>
        <w:rPr>
          <w:spacing w:val="17"/>
          <w:sz w:val="21"/>
        </w:rPr>
        <w:t> </w:t>
      </w:r>
      <w:r>
        <w:rPr>
          <w:sz w:val="21"/>
        </w:rPr>
        <w:t>Constitucional</w:t>
      </w:r>
    </w:p>
    <w:p>
      <w:pPr>
        <w:spacing w:line="357" w:lineRule="auto" w:before="16"/>
        <w:ind w:left="932" w:right="538" w:firstLine="0"/>
        <w:jc w:val="both"/>
        <w:rPr>
          <w:sz w:val="21"/>
        </w:rPr>
      </w:pPr>
      <w:r>
        <w:rPr>
          <w:sz w:val="21"/>
        </w:rPr>
        <w:t>– y que, por último, protege a toda la Constitución, así como  a  la  legislación  secundaria, con vista a la garantía de legalidad consagrada en los artículos 14 y 16 de la carta fundamental, y en función del interés jurídico particular del gobernado. En esta medida el juicio de amparo es un medio de tutela directa de la Constitución y de tutela indirecta de la ley secundaria, preservando, bajo este último aspecto y de manera extraordinaria y definitiva, todo el derecho positivo” (Burgoa, 1997:   163).</w:t>
      </w:r>
    </w:p>
    <w:p>
      <w:pPr>
        <w:pStyle w:val="BodyText"/>
        <w:spacing w:before="6"/>
        <w:rPr>
          <w:sz w:val="20"/>
        </w:rPr>
      </w:pPr>
    </w:p>
    <w:p>
      <w:pPr>
        <w:spacing w:line="288" w:lineRule="auto" w:before="0"/>
        <w:ind w:left="224" w:right="538" w:firstLine="0"/>
        <w:jc w:val="both"/>
        <w:rPr>
          <w:sz w:val="26"/>
        </w:rPr>
      </w:pPr>
      <w:r>
        <w:rPr>
          <w:sz w:val="26"/>
        </w:rPr>
        <w:t>Desde</w:t>
      </w:r>
      <w:r>
        <w:rPr>
          <w:spacing w:val="-10"/>
          <w:sz w:val="26"/>
        </w:rPr>
        <w:t> </w:t>
      </w:r>
      <w:r>
        <w:rPr>
          <w:sz w:val="26"/>
        </w:rPr>
        <w:t>otra</w:t>
      </w:r>
      <w:r>
        <w:rPr>
          <w:spacing w:val="-10"/>
          <w:sz w:val="26"/>
        </w:rPr>
        <w:t> </w:t>
      </w:r>
      <w:r>
        <w:rPr>
          <w:sz w:val="26"/>
        </w:rPr>
        <w:t>perspectiva</w:t>
      </w:r>
      <w:r>
        <w:rPr>
          <w:spacing w:val="-10"/>
          <w:sz w:val="26"/>
        </w:rPr>
        <w:t> </w:t>
      </w:r>
      <w:r>
        <w:rPr>
          <w:sz w:val="26"/>
        </w:rPr>
        <w:t>el</w:t>
      </w:r>
      <w:r>
        <w:rPr>
          <w:spacing w:val="-11"/>
          <w:sz w:val="26"/>
        </w:rPr>
        <w:t> </w:t>
      </w:r>
      <w:r>
        <w:rPr>
          <w:sz w:val="26"/>
        </w:rPr>
        <w:t>juicio</w:t>
      </w:r>
      <w:r>
        <w:rPr>
          <w:spacing w:val="-10"/>
          <w:sz w:val="26"/>
        </w:rPr>
        <w:t> </w:t>
      </w:r>
      <w:r>
        <w:rPr>
          <w:sz w:val="26"/>
        </w:rPr>
        <w:t>de</w:t>
      </w:r>
      <w:r>
        <w:rPr>
          <w:spacing w:val="-10"/>
          <w:sz w:val="26"/>
        </w:rPr>
        <w:t> </w:t>
      </w:r>
      <w:r>
        <w:rPr>
          <w:sz w:val="26"/>
        </w:rPr>
        <w:t>amparo,</w:t>
      </w:r>
      <w:r>
        <w:rPr>
          <w:spacing w:val="-11"/>
          <w:sz w:val="26"/>
        </w:rPr>
        <w:t> </w:t>
      </w:r>
      <w:r>
        <w:rPr>
          <w:sz w:val="26"/>
        </w:rPr>
        <w:t>es</w:t>
      </w:r>
      <w:r>
        <w:rPr>
          <w:spacing w:val="-11"/>
          <w:sz w:val="26"/>
        </w:rPr>
        <w:t> </w:t>
      </w:r>
      <w:r>
        <w:rPr>
          <w:sz w:val="26"/>
        </w:rPr>
        <w:t>definido</w:t>
      </w:r>
      <w:r>
        <w:rPr>
          <w:spacing w:val="-10"/>
          <w:sz w:val="26"/>
        </w:rPr>
        <w:t> </w:t>
      </w:r>
      <w:r>
        <w:rPr>
          <w:sz w:val="26"/>
        </w:rPr>
        <w:t>como</w:t>
      </w:r>
      <w:r>
        <w:rPr>
          <w:spacing w:val="-10"/>
          <w:sz w:val="26"/>
        </w:rPr>
        <w:t> </w:t>
      </w:r>
      <w:r>
        <w:rPr>
          <w:i/>
          <w:sz w:val="26"/>
        </w:rPr>
        <w:t>“…un</w:t>
      </w:r>
      <w:r>
        <w:rPr>
          <w:i/>
          <w:spacing w:val="-10"/>
          <w:sz w:val="26"/>
        </w:rPr>
        <w:t> </w:t>
      </w:r>
      <w:r>
        <w:rPr>
          <w:i/>
          <w:sz w:val="26"/>
        </w:rPr>
        <w:t>instrumento </w:t>
      </w:r>
      <w:r>
        <w:rPr>
          <w:i/>
          <w:sz w:val="26"/>
        </w:rPr>
        <w:t>de carácter constitucional que se tramita ante los tribunales federales, precisamente en contra de autoridades y nunca de los particulares, que tiene como finalidad proteger y preservar el goce de las garantías individuales y mantener</w:t>
      </w:r>
      <w:r>
        <w:rPr>
          <w:i/>
          <w:spacing w:val="-11"/>
          <w:sz w:val="26"/>
        </w:rPr>
        <w:t> </w:t>
      </w:r>
      <w:r>
        <w:rPr>
          <w:i/>
          <w:sz w:val="26"/>
        </w:rPr>
        <w:t>el</w:t>
      </w:r>
      <w:r>
        <w:rPr>
          <w:i/>
          <w:spacing w:val="-11"/>
          <w:sz w:val="26"/>
        </w:rPr>
        <w:t> </w:t>
      </w:r>
      <w:r>
        <w:rPr>
          <w:i/>
          <w:sz w:val="26"/>
        </w:rPr>
        <w:t>equilibrio</w:t>
      </w:r>
      <w:r>
        <w:rPr>
          <w:i/>
          <w:spacing w:val="-11"/>
          <w:sz w:val="26"/>
        </w:rPr>
        <w:t> </w:t>
      </w:r>
      <w:r>
        <w:rPr>
          <w:i/>
          <w:sz w:val="26"/>
        </w:rPr>
        <w:t>de</w:t>
      </w:r>
      <w:r>
        <w:rPr>
          <w:i/>
          <w:spacing w:val="-11"/>
          <w:sz w:val="26"/>
        </w:rPr>
        <w:t> </w:t>
      </w:r>
      <w:r>
        <w:rPr>
          <w:i/>
          <w:sz w:val="26"/>
        </w:rPr>
        <w:t>soberanías</w:t>
      </w:r>
      <w:r>
        <w:rPr>
          <w:i/>
          <w:spacing w:val="-11"/>
          <w:sz w:val="26"/>
        </w:rPr>
        <w:t> </w:t>
      </w:r>
      <w:r>
        <w:rPr>
          <w:i/>
          <w:sz w:val="26"/>
        </w:rPr>
        <w:t>entre</w:t>
      </w:r>
      <w:r>
        <w:rPr>
          <w:i/>
          <w:spacing w:val="-11"/>
          <w:sz w:val="26"/>
        </w:rPr>
        <w:t> </w:t>
      </w:r>
      <w:r>
        <w:rPr>
          <w:i/>
          <w:sz w:val="26"/>
        </w:rPr>
        <w:t>la</w:t>
      </w:r>
      <w:r>
        <w:rPr>
          <w:i/>
          <w:spacing w:val="-11"/>
          <w:sz w:val="26"/>
        </w:rPr>
        <w:t> </w:t>
      </w:r>
      <w:r>
        <w:rPr>
          <w:i/>
          <w:sz w:val="26"/>
        </w:rPr>
        <w:t>Federación</w:t>
      </w:r>
      <w:r>
        <w:rPr>
          <w:i/>
          <w:spacing w:val="-11"/>
          <w:sz w:val="26"/>
        </w:rPr>
        <w:t> </w:t>
      </w:r>
      <w:r>
        <w:rPr>
          <w:i/>
          <w:sz w:val="26"/>
        </w:rPr>
        <w:t>y</w:t>
      </w:r>
      <w:r>
        <w:rPr>
          <w:i/>
          <w:spacing w:val="-11"/>
          <w:sz w:val="26"/>
        </w:rPr>
        <w:t> </w:t>
      </w:r>
      <w:r>
        <w:rPr>
          <w:i/>
          <w:sz w:val="26"/>
        </w:rPr>
        <w:t>los</w:t>
      </w:r>
      <w:r>
        <w:rPr>
          <w:i/>
          <w:spacing w:val="-11"/>
          <w:sz w:val="26"/>
        </w:rPr>
        <w:t> </w:t>
      </w:r>
      <w:r>
        <w:rPr>
          <w:i/>
          <w:sz w:val="26"/>
        </w:rPr>
        <w:t>Estados”</w:t>
      </w:r>
      <w:r>
        <w:rPr>
          <w:i/>
          <w:spacing w:val="-12"/>
          <w:sz w:val="26"/>
        </w:rPr>
        <w:t> </w:t>
      </w:r>
      <w:r>
        <w:rPr>
          <w:sz w:val="26"/>
        </w:rPr>
        <w:t>(SCJN, 2005:25).</w:t>
      </w:r>
    </w:p>
    <w:p>
      <w:pPr>
        <w:pStyle w:val="BodyText"/>
        <w:spacing w:before="10"/>
        <w:rPr>
          <w:sz w:val="24"/>
        </w:rPr>
      </w:pPr>
    </w:p>
    <w:p>
      <w:pPr>
        <w:pStyle w:val="BodyText"/>
        <w:spacing w:line="288" w:lineRule="auto"/>
        <w:ind w:left="224" w:right="538"/>
        <w:jc w:val="both"/>
      </w:pPr>
      <w:r>
        <w:rPr/>
        <w:t>Del</w:t>
      </w:r>
      <w:r>
        <w:rPr>
          <w:spacing w:val="-8"/>
        </w:rPr>
        <w:t> </w:t>
      </w:r>
      <w:r>
        <w:rPr/>
        <w:t>mismo</w:t>
      </w:r>
      <w:r>
        <w:rPr>
          <w:spacing w:val="-8"/>
        </w:rPr>
        <w:t> </w:t>
      </w:r>
      <w:r>
        <w:rPr/>
        <w:t>modo,</w:t>
      </w:r>
      <w:r>
        <w:rPr>
          <w:spacing w:val="-8"/>
        </w:rPr>
        <w:t> </w:t>
      </w:r>
      <w:r>
        <w:rPr/>
        <w:t>Carrillo</w:t>
      </w:r>
      <w:r>
        <w:rPr>
          <w:spacing w:val="-8"/>
        </w:rPr>
        <w:t> </w:t>
      </w:r>
      <w:r>
        <w:rPr/>
        <w:t>Zalce</w:t>
      </w:r>
      <w:r>
        <w:rPr>
          <w:spacing w:val="-8"/>
        </w:rPr>
        <w:t> </w:t>
      </w:r>
      <w:r>
        <w:rPr/>
        <w:t>(1982)</w:t>
      </w:r>
      <w:r>
        <w:rPr>
          <w:spacing w:val="-8"/>
        </w:rPr>
        <w:t> </w:t>
      </w:r>
      <w:r>
        <w:rPr/>
        <w:t>lo</w:t>
      </w:r>
      <w:r>
        <w:rPr>
          <w:spacing w:val="-8"/>
        </w:rPr>
        <w:t> </w:t>
      </w:r>
      <w:r>
        <w:rPr/>
        <w:t>define</w:t>
      </w:r>
      <w:r>
        <w:rPr>
          <w:spacing w:val="-8"/>
        </w:rPr>
        <w:t> </w:t>
      </w:r>
      <w:r>
        <w:rPr/>
        <w:t>como</w:t>
      </w:r>
      <w:r>
        <w:rPr>
          <w:spacing w:val="-8"/>
        </w:rPr>
        <w:t> </w:t>
      </w:r>
      <w:r>
        <w:rPr/>
        <w:t>"Juicio</w:t>
      </w:r>
      <w:r>
        <w:rPr>
          <w:spacing w:val="-8"/>
        </w:rPr>
        <w:t> </w:t>
      </w:r>
      <w:r>
        <w:rPr/>
        <w:t>o</w:t>
      </w:r>
      <w:r>
        <w:rPr>
          <w:spacing w:val="-8"/>
        </w:rPr>
        <w:t> </w:t>
      </w:r>
      <w:r>
        <w:rPr/>
        <w:t>proceso</w:t>
      </w:r>
      <w:r>
        <w:rPr>
          <w:spacing w:val="-8"/>
        </w:rPr>
        <w:t> </w:t>
      </w:r>
      <w:r>
        <w:rPr/>
        <w:t>que</w:t>
      </w:r>
      <w:r>
        <w:rPr>
          <w:spacing w:val="-8"/>
        </w:rPr>
        <w:t> </w:t>
      </w:r>
      <w:r>
        <w:rPr/>
        <w:t>se inicia por la petición de cualquier persona sometida al poder del Gobierno, y orientada</w:t>
      </w:r>
      <w:r>
        <w:rPr>
          <w:spacing w:val="-7"/>
        </w:rPr>
        <w:t> </w:t>
      </w:r>
      <w:r>
        <w:rPr/>
        <w:t>a</w:t>
      </w:r>
      <w:r>
        <w:rPr>
          <w:spacing w:val="-8"/>
        </w:rPr>
        <w:t> </w:t>
      </w:r>
      <w:r>
        <w:rPr/>
        <w:t>que</w:t>
      </w:r>
      <w:r>
        <w:rPr>
          <w:spacing w:val="-8"/>
        </w:rPr>
        <w:t> </w:t>
      </w:r>
      <w:r>
        <w:rPr/>
        <w:t>el</w:t>
      </w:r>
      <w:r>
        <w:rPr>
          <w:spacing w:val="-8"/>
        </w:rPr>
        <w:t> </w:t>
      </w:r>
      <w:r>
        <w:rPr/>
        <w:t>órgano</w:t>
      </w:r>
      <w:r>
        <w:rPr>
          <w:spacing w:val="-8"/>
        </w:rPr>
        <w:t> </w:t>
      </w:r>
      <w:r>
        <w:rPr/>
        <w:t>judicial</w:t>
      </w:r>
      <w:r>
        <w:rPr>
          <w:spacing w:val="-7"/>
        </w:rPr>
        <w:t> </w:t>
      </w:r>
      <w:r>
        <w:rPr/>
        <w:t>federal</w:t>
      </w:r>
      <w:r>
        <w:rPr>
          <w:spacing w:val="-8"/>
        </w:rPr>
        <w:t> </w:t>
      </w:r>
      <w:r>
        <w:rPr/>
        <w:t>invalide</w:t>
      </w:r>
      <w:r>
        <w:rPr>
          <w:spacing w:val="-7"/>
        </w:rPr>
        <w:t> </w:t>
      </w:r>
      <w:r>
        <w:rPr/>
        <w:t>y</w:t>
      </w:r>
      <w:r>
        <w:rPr>
          <w:spacing w:val="-8"/>
        </w:rPr>
        <w:t> </w:t>
      </w:r>
      <w:r>
        <w:rPr/>
        <w:t>prive</w:t>
      </w:r>
      <w:r>
        <w:rPr>
          <w:spacing w:val="-7"/>
        </w:rPr>
        <w:t> </w:t>
      </w:r>
      <w:r>
        <w:rPr/>
        <w:t>de</w:t>
      </w:r>
      <w:r>
        <w:rPr>
          <w:spacing w:val="-8"/>
        </w:rPr>
        <w:t> </w:t>
      </w:r>
      <w:r>
        <w:rPr/>
        <w:t>eficacia</w:t>
      </w:r>
      <w:r>
        <w:rPr>
          <w:spacing w:val="-7"/>
        </w:rPr>
        <w:t> </w:t>
      </w:r>
      <w:r>
        <w:rPr/>
        <w:t>a</w:t>
      </w:r>
      <w:r>
        <w:rPr>
          <w:spacing w:val="-8"/>
        </w:rPr>
        <w:t> </w:t>
      </w:r>
      <w:r>
        <w:rPr/>
        <w:t>cualquier acto de autoridad que por ser anticonstitucional o ilegal, le cause agravio en su persona</w:t>
      </w:r>
      <w:r>
        <w:rPr>
          <w:spacing w:val="-24"/>
        </w:rPr>
        <w:t> </w:t>
      </w:r>
      <w:r>
        <w:rPr/>
        <w:t>o</w:t>
      </w:r>
      <w:r>
        <w:rPr>
          <w:spacing w:val="-24"/>
        </w:rPr>
        <w:t> </w:t>
      </w:r>
      <w:r>
        <w:rPr/>
        <w:t>sus</w:t>
      </w:r>
      <w:r>
        <w:rPr>
          <w:spacing w:val="-24"/>
        </w:rPr>
        <w:t> </w:t>
      </w:r>
      <w:r>
        <w:rPr/>
        <w:t>derechos"</w:t>
      </w:r>
      <w:r>
        <w:rPr>
          <w:spacing w:val="-24"/>
        </w:rPr>
        <w:t> </w:t>
      </w:r>
      <w:r>
        <w:rPr/>
        <w:t>(Carrillo,</w:t>
      </w:r>
      <w:r>
        <w:rPr>
          <w:spacing w:val="-25"/>
        </w:rPr>
        <w:t> </w:t>
      </w:r>
      <w:r>
        <w:rPr/>
        <w:t>1982:110).</w:t>
      </w:r>
    </w:p>
    <w:p>
      <w:pPr>
        <w:pStyle w:val="BodyText"/>
        <w:spacing w:before="5"/>
        <w:rPr>
          <w:sz w:val="24"/>
        </w:rPr>
      </w:pPr>
    </w:p>
    <w:p>
      <w:pPr>
        <w:pStyle w:val="BodyText"/>
        <w:spacing w:line="288" w:lineRule="auto" w:before="1"/>
        <w:ind w:left="224" w:right="536"/>
        <w:jc w:val="both"/>
      </w:pPr>
      <w:r>
        <w:rPr/>
        <w:t>Es entonces el juicio de amparo un medio de impugnación seguido en forma de juicio que se interpone ante los tribunales federales y que tiene objetivo fundamental</w:t>
      </w:r>
      <w:r>
        <w:rPr>
          <w:spacing w:val="-5"/>
        </w:rPr>
        <w:t> </w:t>
      </w:r>
      <w:r>
        <w:rPr/>
        <w:t>velar</w:t>
      </w:r>
      <w:r>
        <w:rPr>
          <w:spacing w:val="-5"/>
        </w:rPr>
        <w:t> </w:t>
      </w:r>
      <w:r>
        <w:rPr/>
        <w:t>por</w:t>
      </w:r>
      <w:r>
        <w:rPr>
          <w:spacing w:val="-5"/>
        </w:rPr>
        <w:t> </w:t>
      </w:r>
      <w:r>
        <w:rPr/>
        <w:t>la</w:t>
      </w:r>
      <w:r>
        <w:rPr>
          <w:spacing w:val="-5"/>
        </w:rPr>
        <w:t> </w:t>
      </w:r>
      <w:r>
        <w:rPr/>
        <w:t>protección</w:t>
      </w:r>
      <w:r>
        <w:rPr>
          <w:spacing w:val="-5"/>
        </w:rPr>
        <w:t> </w:t>
      </w:r>
      <w:r>
        <w:rPr/>
        <w:t>de</w:t>
      </w:r>
      <w:r>
        <w:rPr>
          <w:spacing w:val="-5"/>
        </w:rPr>
        <w:t> </w:t>
      </w:r>
      <w:r>
        <w:rPr/>
        <w:t>las</w:t>
      </w:r>
      <w:r>
        <w:rPr>
          <w:spacing w:val="-5"/>
        </w:rPr>
        <w:t> </w:t>
      </w:r>
      <w:r>
        <w:rPr/>
        <w:t>garantías</w:t>
      </w:r>
      <w:r>
        <w:rPr>
          <w:spacing w:val="-5"/>
        </w:rPr>
        <w:t> </w:t>
      </w:r>
      <w:r>
        <w:rPr/>
        <w:t>individuales</w:t>
      </w:r>
      <w:r>
        <w:rPr>
          <w:spacing w:val="-5"/>
        </w:rPr>
        <w:t> </w:t>
      </w:r>
      <w:r>
        <w:rPr/>
        <w:t>al</w:t>
      </w:r>
      <w:r>
        <w:rPr>
          <w:spacing w:val="-5"/>
        </w:rPr>
        <w:t> </w:t>
      </w:r>
      <w:r>
        <w:rPr/>
        <w:t>permitir</w:t>
      </w:r>
      <w:r>
        <w:rPr>
          <w:spacing w:val="-5"/>
        </w:rPr>
        <w:t> </w:t>
      </w:r>
      <w:r>
        <w:rPr/>
        <w:t>que revise la legalidad de los actos emitidos por la autoridad en nuestro país. Este juicio se puede tramitar cuando se han agotado todas las instancias procedimentales,</w:t>
      </w:r>
      <w:r>
        <w:rPr>
          <w:spacing w:val="-15"/>
        </w:rPr>
        <w:t> </w:t>
      </w:r>
      <w:r>
        <w:rPr/>
        <w:t>esto</w:t>
      </w:r>
      <w:r>
        <w:rPr>
          <w:spacing w:val="-15"/>
        </w:rPr>
        <w:t> </w:t>
      </w:r>
      <w:r>
        <w:rPr/>
        <w:t>en</w:t>
      </w:r>
      <w:r>
        <w:rPr>
          <w:spacing w:val="-15"/>
        </w:rPr>
        <w:t> </w:t>
      </w:r>
      <w:r>
        <w:rPr/>
        <w:t>atención</w:t>
      </w:r>
      <w:r>
        <w:rPr>
          <w:spacing w:val="-15"/>
        </w:rPr>
        <w:t> </w:t>
      </w:r>
      <w:r>
        <w:rPr/>
        <w:t>al</w:t>
      </w:r>
      <w:r>
        <w:rPr>
          <w:spacing w:val="-15"/>
        </w:rPr>
        <w:t> </w:t>
      </w:r>
      <w:r>
        <w:rPr/>
        <w:t>principio</w:t>
      </w:r>
      <w:r>
        <w:rPr>
          <w:spacing w:val="-15"/>
        </w:rPr>
        <w:t> </w:t>
      </w:r>
      <w:r>
        <w:rPr/>
        <w:t>de</w:t>
      </w:r>
      <w:r>
        <w:rPr>
          <w:spacing w:val="-15"/>
        </w:rPr>
        <w:t> </w:t>
      </w:r>
      <w:r>
        <w:rPr/>
        <w:t>prosecución</w:t>
      </w:r>
      <w:r>
        <w:rPr>
          <w:spacing w:val="-15"/>
        </w:rPr>
        <w:t> </w:t>
      </w:r>
      <w:r>
        <w:rPr/>
        <w:t>judicial.</w:t>
      </w:r>
    </w:p>
    <w:p>
      <w:pPr>
        <w:spacing w:after="0" w:line="288" w:lineRule="auto"/>
        <w:jc w:val="both"/>
        <w:sectPr>
          <w:footerReference w:type="default" r:id="rId188"/>
          <w:footerReference w:type="even" r:id="rId189"/>
          <w:pgSz w:w="12240" w:h="15840"/>
          <w:pgMar w:footer="746" w:header="739" w:top="960" w:bottom="940" w:left="148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Heading5"/>
        <w:numPr>
          <w:ilvl w:val="0"/>
          <w:numId w:val="75"/>
        </w:numPr>
        <w:tabs>
          <w:tab w:pos="839" w:val="left" w:leader="none"/>
        </w:tabs>
        <w:spacing w:line="240" w:lineRule="auto" w:before="186" w:after="0"/>
        <w:ind w:left="838" w:right="0" w:hanging="287"/>
        <w:jc w:val="both"/>
      </w:pPr>
      <w:r>
        <w:rPr>
          <w:spacing w:val="19"/>
          <w:w w:val="90"/>
        </w:rPr>
        <w:t>Supuestos</w:t>
      </w:r>
      <w:r>
        <w:rPr>
          <w:spacing w:val="-33"/>
          <w:w w:val="90"/>
        </w:rPr>
        <w:t> </w:t>
      </w:r>
      <w:r>
        <w:rPr>
          <w:spacing w:val="11"/>
          <w:w w:val="90"/>
        </w:rPr>
        <w:t>de </w:t>
      </w:r>
      <w:r>
        <w:rPr>
          <w:spacing w:val="19"/>
          <w:w w:val="90"/>
        </w:rPr>
        <w:t>procedencia</w:t>
      </w:r>
    </w:p>
    <w:p>
      <w:pPr>
        <w:pStyle w:val="BodyText"/>
        <w:spacing w:before="9"/>
        <w:rPr>
          <w:rFonts w:ascii="Cambria"/>
          <w:b/>
          <w:sz w:val="28"/>
        </w:rPr>
      </w:pPr>
    </w:p>
    <w:p>
      <w:pPr>
        <w:pStyle w:val="BodyText"/>
        <w:spacing w:line="288" w:lineRule="auto"/>
        <w:ind w:left="551" w:right="132"/>
        <w:jc w:val="both"/>
      </w:pPr>
      <w:r>
        <w:rPr/>
        <w:t>El juicio de amparo encuentra su fundamento legal en los artículo 103 y 107 constitucionales. El artículo 103 establece las controversias que deberán dirimirse ante tribunales federales, como lo son:</w:t>
      </w:r>
    </w:p>
    <w:p>
      <w:pPr>
        <w:pStyle w:val="BodyText"/>
        <w:spacing w:before="7"/>
        <w:rPr>
          <w:sz w:val="20"/>
        </w:rPr>
      </w:pPr>
    </w:p>
    <w:p>
      <w:pPr>
        <w:spacing w:line="256" w:lineRule="auto" w:before="0"/>
        <w:ind w:left="1260" w:right="585" w:firstLine="0"/>
        <w:jc w:val="left"/>
        <w:rPr>
          <w:sz w:val="21"/>
        </w:rPr>
      </w:pPr>
      <w:r>
        <w:rPr>
          <w:sz w:val="21"/>
        </w:rPr>
        <w:t>Artículo 103. Artículo 103. Los tribunales de la  Federación  resolverán  toda  controversia que se</w:t>
      </w:r>
      <w:r>
        <w:rPr>
          <w:spacing w:val="31"/>
          <w:sz w:val="21"/>
        </w:rPr>
        <w:t> </w:t>
      </w:r>
      <w:r>
        <w:rPr>
          <w:sz w:val="21"/>
        </w:rPr>
        <w:t>suscite:</w:t>
      </w:r>
    </w:p>
    <w:p>
      <w:pPr>
        <w:pStyle w:val="BodyText"/>
        <w:spacing w:before="3"/>
        <w:rPr>
          <w:sz w:val="24"/>
        </w:rPr>
      </w:pPr>
    </w:p>
    <w:p>
      <w:pPr>
        <w:pStyle w:val="ListParagraph"/>
        <w:numPr>
          <w:ilvl w:val="1"/>
          <w:numId w:val="75"/>
        </w:numPr>
        <w:tabs>
          <w:tab w:pos="1448" w:val="left" w:leader="none"/>
        </w:tabs>
        <w:spacing w:line="240" w:lineRule="auto" w:before="1" w:after="0"/>
        <w:ind w:left="1260" w:right="0" w:firstLine="0"/>
        <w:jc w:val="left"/>
        <w:rPr>
          <w:sz w:val="21"/>
        </w:rPr>
      </w:pPr>
      <w:r>
        <w:rPr>
          <w:sz w:val="21"/>
        </w:rPr>
        <w:t>Por leyes o actos de la autoridad que viole las garantías </w:t>
      </w:r>
      <w:r>
        <w:rPr>
          <w:spacing w:val="34"/>
          <w:sz w:val="21"/>
        </w:rPr>
        <w:t> </w:t>
      </w:r>
      <w:r>
        <w:rPr>
          <w:sz w:val="21"/>
        </w:rPr>
        <w:t>individuales.</w:t>
      </w:r>
    </w:p>
    <w:p>
      <w:pPr>
        <w:pStyle w:val="BodyText"/>
        <w:spacing w:before="10"/>
        <w:rPr>
          <w:sz w:val="24"/>
        </w:rPr>
      </w:pPr>
    </w:p>
    <w:p>
      <w:pPr>
        <w:pStyle w:val="ListParagraph"/>
        <w:numPr>
          <w:ilvl w:val="1"/>
          <w:numId w:val="75"/>
        </w:numPr>
        <w:tabs>
          <w:tab w:pos="1544" w:val="left" w:leader="none"/>
        </w:tabs>
        <w:spacing w:line="256" w:lineRule="auto" w:before="0" w:after="0"/>
        <w:ind w:left="1260" w:right="134" w:firstLine="0"/>
        <w:jc w:val="left"/>
        <w:rPr>
          <w:sz w:val="21"/>
        </w:rPr>
      </w:pPr>
      <w:r>
        <w:rPr>
          <w:sz w:val="21"/>
        </w:rPr>
        <w:t>Por leyes o actos de la autoridad federal que vulneren o restrinjan la soberanía de      los Estados o la esfera de competencia del Distrito Federal,  </w:t>
      </w:r>
      <w:r>
        <w:rPr>
          <w:spacing w:val="23"/>
          <w:sz w:val="21"/>
        </w:rPr>
        <w:t> </w:t>
      </w:r>
      <w:r>
        <w:rPr>
          <w:sz w:val="21"/>
        </w:rPr>
        <w:t>y</w:t>
      </w:r>
    </w:p>
    <w:p>
      <w:pPr>
        <w:pStyle w:val="BodyText"/>
        <w:spacing w:before="5"/>
        <w:rPr>
          <w:sz w:val="23"/>
        </w:rPr>
      </w:pPr>
    </w:p>
    <w:p>
      <w:pPr>
        <w:pStyle w:val="ListParagraph"/>
        <w:numPr>
          <w:ilvl w:val="1"/>
          <w:numId w:val="75"/>
        </w:numPr>
        <w:tabs>
          <w:tab w:pos="1644" w:val="left" w:leader="none"/>
        </w:tabs>
        <w:spacing w:line="256" w:lineRule="auto" w:before="0" w:after="0"/>
        <w:ind w:left="1260" w:right="135" w:firstLine="0"/>
        <w:jc w:val="left"/>
        <w:rPr>
          <w:sz w:val="21"/>
        </w:rPr>
      </w:pPr>
      <w:r>
        <w:rPr>
          <w:sz w:val="21"/>
        </w:rPr>
        <w:t>Por leyes o actos de las autoridades de los Estados o del  Distrito  Federal  que invadan la esfera de competencia de la autoridad  </w:t>
      </w:r>
      <w:r>
        <w:rPr>
          <w:spacing w:val="36"/>
          <w:sz w:val="21"/>
        </w:rPr>
        <w:t> </w:t>
      </w:r>
      <w:r>
        <w:rPr>
          <w:sz w:val="21"/>
        </w:rPr>
        <w:t>federal.</w:t>
      </w:r>
    </w:p>
    <w:p>
      <w:pPr>
        <w:pStyle w:val="BodyText"/>
        <w:spacing w:before="4"/>
        <w:rPr>
          <w:sz w:val="27"/>
        </w:rPr>
      </w:pPr>
    </w:p>
    <w:p>
      <w:pPr>
        <w:pStyle w:val="BodyText"/>
        <w:spacing w:line="288" w:lineRule="auto"/>
        <w:ind w:left="551" w:right="132"/>
        <w:jc w:val="both"/>
      </w:pPr>
      <w:r>
        <w:rPr/>
        <w:t>Por su parte el artículo 107 prevé las bases que regirán a los procedimientos contenidos en la Ley de Amparo, en el contenido de este artículo se derivan los principios conforme a los cuales se sustanciará este recurso legal y que son: el principio de instancia de parte, principio de definitividad del acto reclamado, principio de estricto derecho, principio de relatividad de la sentencia y el principio de agravio personal y directo.</w:t>
      </w:r>
    </w:p>
    <w:p>
      <w:pPr>
        <w:pStyle w:val="BodyText"/>
        <w:spacing w:before="10"/>
        <w:rPr>
          <w:sz w:val="24"/>
        </w:rPr>
      </w:pPr>
    </w:p>
    <w:p>
      <w:pPr>
        <w:pStyle w:val="BodyText"/>
        <w:spacing w:line="288" w:lineRule="auto"/>
        <w:ind w:left="551" w:right="134"/>
        <w:jc w:val="both"/>
      </w:pPr>
      <w:r>
        <w:rPr/>
        <w:t>La Ley de Amparo tiene el carácter de reglamentaria de los artículos 103 y 107 de la Constitución Política de los Estado Unidos Mexicanos, su capítulo VIII establece los casos de improcedencia, es decir, los actos contra los que no se puede interponer un juicio de amparo, y que son:</w:t>
      </w:r>
    </w:p>
    <w:p>
      <w:pPr>
        <w:pStyle w:val="BodyText"/>
        <w:spacing w:before="5"/>
        <w:rPr>
          <w:sz w:val="24"/>
        </w:rPr>
      </w:pPr>
    </w:p>
    <w:p>
      <w:pPr>
        <w:pStyle w:val="ListParagraph"/>
        <w:numPr>
          <w:ilvl w:val="0"/>
          <w:numId w:val="76"/>
        </w:numPr>
        <w:tabs>
          <w:tab w:pos="1544" w:val="left" w:leader="none"/>
          <w:tab w:pos="1545" w:val="left" w:leader="none"/>
        </w:tabs>
        <w:spacing w:line="240" w:lineRule="auto" w:before="1" w:after="0"/>
        <w:ind w:left="1544" w:right="0" w:hanging="426"/>
        <w:jc w:val="left"/>
        <w:rPr>
          <w:i/>
          <w:sz w:val="26"/>
        </w:rPr>
      </w:pPr>
      <w:r>
        <w:rPr>
          <w:i/>
          <w:sz w:val="26"/>
        </w:rPr>
        <w:t>Los</w:t>
      </w:r>
      <w:r>
        <w:rPr>
          <w:i/>
          <w:spacing w:val="-19"/>
          <w:sz w:val="26"/>
        </w:rPr>
        <w:t> </w:t>
      </w:r>
      <w:r>
        <w:rPr>
          <w:i/>
          <w:sz w:val="26"/>
        </w:rPr>
        <w:t>actos</w:t>
      </w:r>
      <w:r>
        <w:rPr>
          <w:i/>
          <w:spacing w:val="-19"/>
          <w:sz w:val="26"/>
        </w:rPr>
        <w:t> </w:t>
      </w:r>
      <w:r>
        <w:rPr>
          <w:i/>
          <w:sz w:val="26"/>
        </w:rPr>
        <w:t>de</w:t>
      </w:r>
      <w:r>
        <w:rPr>
          <w:i/>
          <w:spacing w:val="-19"/>
          <w:sz w:val="26"/>
        </w:rPr>
        <w:t> </w:t>
      </w:r>
      <w:r>
        <w:rPr>
          <w:i/>
          <w:sz w:val="26"/>
        </w:rPr>
        <w:t>la</w:t>
      </w:r>
      <w:r>
        <w:rPr>
          <w:i/>
          <w:spacing w:val="-19"/>
          <w:sz w:val="26"/>
        </w:rPr>
        <w:t> </w:t>
      </w:r>
      <w:r>
        <w:rPr>
          <w:i/>
          <w:sz w:val="26"/>
        </w:rPr>
        <w:t>Suprema</w:t>
      </w:r>
      <w:r>
        <w:rPr>
          <w:i/>
          <w:spacing w:val="-19"/>
          <w:sz w:val="26"/>
        </w:rPr>
        <w:t> </w:t>
      </w:r>
      <w:r>
        <w:rPr>
          <w:i/>
          <w:sz w:val="26"/>
        </w:rPr>
        <w:t>Corte</w:t>
      </w:r>
      <w:r>
        <w:rPr>
          <w:i/>
          <w:spacing w:val="-19"/>
          <w:sz w:val="26"/>
        </w:rPr>
        <w:t> </w:t>
      </w:r>
      <w:r>
        <w:rPr>
          <w:i/>
          <w:sz w:val="26"/>
        </w:rPr>
        <w:t>de</w:t>
      </w:r>
      <w:r>
        <w:rPr>
          <w:i/>
          <w:spacing w:val="-19"/>
          <w:sz w:val="26"/>
        </w:rPr>
        <w:t> </w:t>
      </w:r>
      <w:r>
        <w:rPr>
          <w:i/>
          <w:sz w:val="26"/>
        </w:rPr>
        <w:t>Justicia</w:t>
      </w:r>
      <w:r>
        <w:rPr>
          <w:i/>
          <w:spacing w:val="-19"/>
          <w:sz w:val="26"/>
        </w:rPr>
        <w:t> </w:t>
      </w:r>
      <w:r>
        <w:rPr>
          <w:i/>
          <w:sz w:val="26"/>
        </w:rPr>
        <w:t>de</w:t>
      </w:r>
      <w:r>
        <w:rPr>
          <w:i/>
          <w:spacing w:val="-19"/>
          <w:sz w:val="26"/>
        </w:rPr>
        <w:t> </w:t>
      </w:r>
      <w:r>
        <w:rPr>
          <w:i/>
          <w:sz w:val="26"/>
        </w:rPr>
        <w:t>la</w:t>
      </w:r>
      <w:r>
        <w:rPr>
          <w:i/>
          <w:spacing w:val="-19"/>
          <w:sz w:val="26"/>
        </w:rPr>
        <w:t> </w:t>
      </w:r>
      <w:r>
        <w:rPr>
          <w:i/>
          <w:sz w:val="26"/>
        </w:rPr>
        <w:t>Nación;</w:t>
      </w:r>
    </w:p>
    <w:p>
      <w:pPr>
        <w:pStyle w:val="ListParagraph"/>
        <w:numPr>
          <w:ilvl w:val="0"/>
          <w:numId w:val="76"/>
        </w:numPr>
        <w:tabs>
          <w:tab w:pos="1545" w:val="left" w:leader="none"/>
        </w:tabs>
        <w:spacing w:line="288" w:lineRule="auto" w:before="61" w:after="0"/>
        <w:ind w:left="1544" w:right="135" w:hanging="426"/>
        <w:jc w:val="both"/>
        <w:rPr>
          <w:i/>
          <w:sz w:val="26"/>
        </w:rPr>
      </w:pPr>
      <w:r>
        <w:rPr>
          <w:i/>
          <w:sz w:val="26"/>
        </w:rPr>
        <w:t>Las resoluciones dictadas en los juicios de amparos o en ejecución</w:t>
      </w:r>
      <w:r>
        <w:rPr>
          <w:i/>
          <w:spacing w:val="-41"/>
          <w:sz w:val="26"/>
        </w:rPr>
        <w:t> </w:t>
      </w:r>
      <w:r>
        <w:rPr>
          <w:i/>
          <w:sz w:val="26"/>
        </w:rPr>
        <w:t>de </w:t>
      </w:r>
      <w:r>
        <w:rPr>
          <w:i/>
          <w:w w:val="95"/>
          <w:sz w:val="26"/>
        </w:rPr>
        <w:t>las</w:t>
      </w:r>
      <w:r>
        <w:rPr>
          <w:i/>
          <w:spacing w:val="-40"/>
          <w:w w:val="95"/>
          <w:sz w:val="26"/>
        </w:rPr>
        <w:t> </w:t>
      </w:r>
      <w:r>
        <w:rPr>
          <w:i/>
          <w:w w:val="95"/>
          <w:sz w:val="26"/>
        </w:rPr>
        <w:t>misas;</w:t>
      </w:r>
    </w:p>
    <w:p>
      <w:pPr>
        <w:pStyle w:val="ListParagraph"/>
        <w:numPr>
          <w:ilvl w:val="0"/>
          <w:numId w:val="76"/>
        </w:numPr>
        <w:tabs>
          <w:tab w:pos="1545" w:val="left" w:leader="none"/>
        </w:tabs>
        <w:spacing w:line="288" w:lineRule="auto" w:before="3" w:after="0"/>
        <w:ind w:left="1544" w:right="130" w:hanging="426"/>
        <w:jc w:val="both"/>
        <w:rPr>
          <w:i/>
          <w:sz w:val="26"/>
        </w:rPr>
      </w:pPr>
      <w:r>
        <w:rPr>
          <w:i/>
          <w:sz w:val="26"/>
        </w:rPr>
        <w:t>Contra</w:t>
      </w:r>
      <w:r>
        <w:rPr>
          <w:i/>
          <w:spacing w:val="-7"/>
          <w:sz w:val="26"/>
        </w:rPr>
        <w:t> </w:t>
      </w:r>
      <w:r>
        <w:rPr>
          <w:i/>
          <w:sz w:val="26"/>
        </w:rPr>
        <w:t>leyes</w:t>
      </w:r>
      <w:r>
        <w:rPr>
          <w:i/>
          <w:spacing w:val="-8"/>
          <w:sz w:val="26"/>
        </w:rPr>
        <w:t> </w:t>
      </w:r>
      <w:r>
        <w:rPr>
          <w:i/>
          <w:sz w:val="26"/>
        </w:rPr>
        <w:t>o</w:t>
      </w:r>
      <w:r>
        <w:rPr>
          <w:i/>
          <w:spacing w:val="-7"/>
          <w:sz w:val="26"/>
        </w:rPr>
        <w:t> </w:t>
      </w:r>
      <w:r>
        <w:rPr>
          <w:i/>
          <w:sz w:val="26"/>
        </w:rPr>
        <w:t>actos</w:t>
      </w:r>
      <w:r>
        <w:rPr>
          <w:i/>
          <w:spacing w:val="-8"/>
          <w:sz w:val="26"/>
        </w:rPr>
        <w:t> </w:t>
      </w:r>
      <w:r>
        <w:rPr>
          <w:i/>
          <w:sz w:val="26"/>
        </w:rPr>
        <w:t>que</w:t>
      </w:r>
      <w:r>
        <w:rPr>
          <w:i/>
          <w:spacing w:val="-7"/>
          <w:sz w:val="26"/>
        </w:rPr>
        <w:t> </w:t>
      </w:r>
      <w:r>
        <w:rPr>
          <w:i/>
          <w:sz w:val="26"/>
        </w:rPr>
        <w:t>sean</w:t>
      </w:r>
      <w:r>
        <w:rPr>
          <w:i/>
          <w:spacing w:val="-7"/>
          <w:sz w:val="26"/>
        </w:rPr>
        <w:t> </w:t>
      </w:r>
      <w:r>
        <w:rPr>
          <w:i/>
          <w:sz w:val="26"/>
        </w:rPr>
        <w:t>materia</w:t>
      </w:r>
      <w:r>
        <w:rPr>
          <w:i/>
          <w:spacing w:val="-7"/>
          <w:sz w:val="26"/>
        </w:rPr>
        <w:t> </w:t>
      </w:r>
      <w:r>
        <w:rPr>
          <w:i/>
          <w:sz w:val="26"/>
        </w:rPr>
        <w:t>de</w:t>
      </w:r>
      <w:r>
        <w:rPr>
          <w:i/>
          <w:spacing w:val="-7"/>
          <w:sz w:val="26"/>
        </w:rPr>
        <w:t> </w:t>
      </w:r>
      <w:r>
        <w:rPr>
          <w:i/>
          <w:sz w:val="26"/>
        </w:rPr>
        <w:t>otro</w:t>
      </w:r>
      <w:r>
        <w:rPr>
          <w:i/>
          <w:spacing w:val="-7"/>
          <w:sz w:val="26"/>
        </w:rPr>
        <w:t> </w:t>
      </w:r>
      <w:r>
        <w:rPr>
          <w:i/>
          <w:sz w:val="26"/>
        </w:rPr>
        <w:t>juicio</w:t>
      </w:r>
      <w:r>
        <w:rPr>
          <w:i/>
          <w:spacing w:val="-7"/>
          <w:sz w:val="26"/>
        </w:rPr>
        <w:t> </w:t>
      </w:r>
      <w:r>
        <w:rPr>
          <w:i/>
          <w:sz w:val="26"/>
        </w:rPr>
        <w:t>de</w:t>
      </w:r>
      <w:r>
        <w:rPr>
          <w:i/>
          <w:spacing w:val="-7"/>
          <w:sz w:val="26"/>
        </w:rPr>
        <w:t> </w:t>
      </w:r>
      <w:r>
        <w:rPr>
          <w:i/>
          <w:sz w:val="26"/>
        </w:rPr>
        <w:t>amparo</w:t>
      </w:r>
      <w:r>
        <w:rPr>
          <w:i/>
          <w:spacing w:val="-7"/>
          <w:sz w:val="26"/>
        </w:rPr>
        <w:t> </w:t>
      </w:r>
      <w:r>
        <w:rPr>
          <w:i/>
          <w:sz w:val="26"/>
        </w:rPr>
        <w:t>que</w:t>
      </w:r>
      <w:r>
        <w:rPr>
          <w:i/>
          <w:spacing w:val="-7"/>
          <w:sz w:val="26"/>
        </w:rPr>
        <w:t> </w:t>
      </w:r>
      <w:r>
        <w:rPr>
          <w:i/>
          <w:sz w:val="26"/>
        </w:rPr>
        <w:t>se </w:t>
      </w:r>
      <w:r>
        <w:rPr>
          <w:i/>
          <w:sz w:val="26"/>
        </w:rPr>
        <w:t>encuentre pendiente de resolución, ya sea en primera o única instancia, o en revisión, promovido por el mismo quejoso, contra </w:t>
      </w:r>
      <w:r>
        <w:rPr>
          <w:i/>
          <w:spacing w:val="33"/>
          <w:sz w:val="26"/>
        </w:rPr>
        <w:t> </w:t>
      </w:r>
      <w:r>
        <w:rPr>
          <w:i/>
          <w:sz w:val="26"/>
        </w:rPr>
        <w:t>las</w:t>
      </w:r>
    </w:p>
    <w:p>
      <w:pPr>
        <w:spacing w:after="0" w:line="288" w:lineRule="auto"/>
        <w:jc w:val="both"/>
        <w:rPr>
          <w:sz w:val="26"/>
        </w:rPr>
        <w:sectPr>
          <w:pgSz w:w="12240" w:h="15840"/>
          <w:pgMar w:header="739" w:footer="746" w:top="1280" w:bottom="940" w:left="1720" w:right="1560"/>
        </w:sectPr>
      </w:pPr>
    </w:p>
    <w:p>
      <w:pPr>
        <w:pStyle w:val="BodyText"/>
        <w:rPr>
          <w:i/>
          <w:sz w:val="20"/>
        </w:rPr>
      </w:pPr>
    </w:p>
    <w:p>
      <w:pPr>
        <w:pStyle w:val="BodyText"/>
        <w:rPr>
          <w:i/>
          <w:sz w:val="20"/>
        </w:rPr>
      </w:pPr>
    </w:p>
    <w:p>
      <w:pPr>
        <w:pStyle w:val="BodyText"/>
        <w:rPr>
          <w:i/>
          <w:sz w:val="22"/>
        </w:rPr>
      </w:pPr>
    </w:p>
    <w:p>
      <w:pPr>
        <w:spacing w:line="288" w:lineRule="auto" w:before="58"/>
        <w:ind w:left="1217" w:right="579" w:firstLine="0"/>
        <w:jc w:val="left"/>
        <w:rPr>
          <w:i/>
          <w:sz w:val="26"/>
        </w:rPr>
      </w:pPr>
      <w:r>
        <w:rPr>
          <w:i/>
          <w:sz w:val="26"/>
        </w:rPr>
        <w:t>mismas autoridades y por el propio acto reclamado, aunque las </w:t>
      </w:r>
      <w:r>
        <w:rPr>
          <w:i/>
          <w:w w:val="95"/>
          <w:sz w:val="26"/>
        </w:rPr>
        <w:t>violaciones constitucionales sean, diversas;</w:t>
      </w:r>
    </w:p>
    <w:p>
      <w:pPr>
        <w:pStyle w:val="ListParagraph"/>
        <w:numPr>
          <w:ilvl w:val="0"/>
          <w:numId w:val="76"/>
        </w:numPr>
        <w:tabs>
          <w:tab w:pos="1218" w:val="left" w:leader="none"/>
        </w:tabs>
        <w:spacing w:line="288" w:lineRule="auto" w:before="3" w:after="0"/>
        <w:ind w:left="1217" w:right="538" w:hanging="426"/>
        <w:jc w:val="both"/>
        <w:rPr>
          <w:i/>
          <w:sz w:val="26"/>
        </w:rPr>
      </w:pPr>
      <w:r>
        <w:rPr>
          <w:i/>
          <w:sz w:val="26"/>
        </w:rPr>
        <w:t>Contra</w:t>
      </w:r>
      <w:r>
        <w:rPr>
          <w:i/>
          <w:spacing w:val="-6"/>
          <w:sz w:val="26"/>
        </w:rPr>
        <w:t> </w:t>
      </w:r>
      <w:r>
        <w:rPr>
          <w:i/>
          <w:sz w:val="26"/>
        </w:rPr>
        <w:t>leyes</w:t>
      </w:r>
      <w:r>
        <w:rPr>
          <w:i/>
          <w:spacing w:val="-6"/>
          <w:sz w:val="26"/>
        </w:rPr>
        <w:t> </w:t>
      </w:r>
      <w:r>
        <w:rPr>
          <w:i/>
          <w:sz w:val="26"/>
        </w:rPr>
        <w:t>o</w:t>
      </w:r>
      <w:r>
        <w:rPr>
          <w:i/>
          <w:spacing w:val="-6"/>
          <w:sz w:val="26"/>
        </w:rPr>
        <w:t> </w:t>
      </w:r>
      <w:r>
        <w:rPr>
          <w:i/>
          <w:sz w:val="26"/>
        </w:rPr>
        <w:t>actos</w:t>
      </w:r>
      <w:r>
        <w:rPr>
          <w:i/>
          <w:spacing w:val="-6"/>
          <w:sz w:val="26"/>
        </w:rPr>
        <w:t> </w:t>
      </w:r>
      <w:r>
        <w:rPr>
          <w:i/>
          <w:sz w:val="26"/>
        </w:rPr>
        <w:t>que</w:t>
      </w:r>
      <w:r>
        <w:rPr>
          <w:i/>
          <w:spacing w:val="-6"/>
          <w:sz w:val="26"/>
        </w:rPr>
        <w:t> </w:t>
      </w:r>
      <w:r>
        <w:rPr>
          <w:i/>
          <w:sz w:val="26"/>
        </w:rPr>
        <w:t>hayan</w:t>
      </w:r>
      <w:r>
        <w:rPr>
          <w:i/>
          <w:spacing w:val="-6"/>
          <w:sz w:val="26"/>
        </w:rPr>
        <w:t> </w:t>
      </w:r>
      <w:r>
        <w:rPr>
          <w:i/>
          <w:sz w:val="26"/>
        </w:rPr>
        <w:t>sido</w:t>
      </w:r>
      <w:r>
        <w:rPr>
          <w:i/>
          <w:spacing w:val="-6"/>
          <w:sz w:val="26"/>
        </w:rPr>
        <w:t> </w:t>
      </w:r>
      <w:r>
        <w:rPr>
          <w:i/>
          <w:sz w:val="26"/>
        </w:rPr>
        <w:t>materia</w:t>
      </w:r>
      <w:r>
        <w:rPr>
          <w:i/>
          <w:spacing w:val="-6"/>
          <w:sz w:val="26"/>
        </w:rPr>
        <w:t> </w:t>
      </w:r>
      <w:r>
        <w:rPr>
          <w:i/>
          <w:sz w:val="26"/>
        </w:rPr>
        <w:t>de</w:t>
      </w:r>
      <w:r>
        <w:rPr>
          <w:i/>
          <w:spacing w:val="-6"/>
          <w:sz w:val="26"/>
        </w:rPr>
        <w:t> </w:t>
      </w:r>
      <w:r>
        <w:rPr>
          <w:i/>
          <w:sz w:val="26"/>
        </w:rPr>
        <w:t>una</w:t>
      </w:r>
      <w:r>
        <w:rPr>
          <w:i/>
          <w:spacing w:val="-6"/>
          <w:sz w:val="26"/>
        </w:rPr>
        <w:t> </w:t>
      </w:r>
      <w:r>
        <w:rPr>
          <w:i/>
          <w:sz w:val="26"/>
        </w:rPr>
        <w:t>ejecutoria</w:t>
      </w:r>
      <w:r>
        <w:rPr>
          <w:i/>
          <w:spacing w:val="-6"/>
          <w:sz w:val="26"/>
        </w:rPr>
        <w:t> </w:t>
      </w:r>
      <w:r>
        <w:rPr>
          <w:i/>
          <w:sz w:val="26"/>
        </w:rPr>
        <w:t>en</w:t>
      </w:r>
      <w:r>
        <w:rPr>
          <w:i/>
          <w:spacing w:val="-6"/>
          <w:sz w:val="26"/>
        </w:rPr>
        <w:t> </w:t>
      </w:r>
      <w:r>
        <w:rPr>
          <w:i/>
          <w:sz w:val="26"/>
        </w:rPr>
        <w:t>otro </w:t>
      </w:r>
      <w:r>
        <w:rPr>
          <w:i/>
          <w:sz w:val="26"/>
        </w:rPr>
        <w:t>juicio de</w:t>
      </w:r>
      <w:r>
        <w:rPr>
          <w:i/>
          <w:spacing w:val="-51"/>
          <w:sz w:val="26"/>
        </w:rPr>
        <w:t> </w:t>
      </w:r>
      <w:r>
        <w:rPr>
          <w:i/>
          <w:sz w:val="26"/>
        </w:rPr>
        <w:t>amparo.</w:t>
      </w:r>
    </w:p>
    <w:p>
      <w:pPr>
        <w:pStyle w:val="ListParagraph"/>
        <w:numPr>
          <w:ilvl w:val="0"/>
          <w:numId w:val="76"/>
        </w:numPr>
        <w:tabs>
          <w:tab w:pos="1217" w:val="left" w:leader="none"/>
          <w:tab w:pos="1218" w:val="left" w:leader="none"/>
        </w:tabs>
        <w:spacing w:line="240" w:lineRule="auto" w:before="3" w:after="0"/>
        <w:ind w:left="1217" w:right="0" w:hanging="426"/>
        <w:jc w:val="left"/>
        <w:rPr>
          <w:i/>
          <w:sz w:val="26"/>
        </w:rPr>
      </w:pPr>
      <w:r>
        <w:rPr>
          <w:i/>
          <w:sz w:val="26"/>
        </w:rPr>
        <w:t>Contra</w:t>
      </w:r>
      <w:r>
        <w:rPr>
          <w:i/>
          <w:spacing w:val="-25"/>
          <w:sz w:val="26"/>
        </w:rPr>
        <w:t> </w:t>
      </w:r>
      <w:r>
        <w:rPr>
          <w:i/>
          <w:sz w:val="26"/>
        </w:rPr>
        <w:t>actos</w:t>
      </w:r>
      <w:r>
        <w:rPr>
          <w:i/>
          <w:spacing w:val="-25"/>
          <w:sz w:val="26"/>
        </w:rPr>
        <w:t> </w:t>
      </w:r>
      <w:r>
        <w:rPr>
          <w:i/>
          <w:sz w:val="26"/>
        </w:rPr>
        <w:t>que</w:t>
      </w:r>
      <w:r>
        <w:rPr>
          <w:i/>
          <w:spacing w:val="-25"/>
          <w:sz w:val="26"/>
        </w:rPr>
        <w:t> </w:t>
      </w:r>
      <w:r>
        <w:rPr>
          <w:i/>
          <w:sz w:val="26"/>
        </w:rPr>
        <w:t>no</w:t>
      </w:r>
      <w:r>
        <w:rPr>
          <w:i/>
          <w:spacing w:val="-25"/>
          <w:sz w:val="26"/>
        </w:rPr>
        <w:t> </w:t>
      </w:r>
      <w:r>
        <w:rPr>
          <w:i/>
          <w:sz w:val="26"/>
        </w:rPr>
        <w:t>afecten</w:t>
      </w:r>
      <w:r>
        <w:rPr>
          <w:i/>
          <w:spacing w:val="-25"/>
          <w:sz w:val="26"/>
        </w:rPr>
        <w:t> </w:t>
      </w:r>
      <w:r>
        <w:rPr>
          <w:i/>
          <w:sz w:val="26"/>
        </w:rPr>
        <w:t>los</w:t>
      </w:r>
      <w:r>
        <w:rPr>
          <w:i/>
          <w:spacing w:val="-25"/>
          <w:sz w:val="26"/>
        </w:rPr>
        <w:t> </w:t>
      </w:r>
      <w:r>
        <w:rPr>
          <w:i/>
          <w:sz w:val="26"/>
        </w:rPr>
        <w:t>intereses</w:t>
      </w:r>
      <w:r>
        <w:rPr>
          <w:i/>
          <w:spacing w:val="-25"/>
          <w:sz w:val="26"/>
        </w:rPr>
        <w:t> </w:t>
      </w:r>
      <w:r>
        <w:rPr>
          <w:i/>
          <w:sz w:val="26"/>
        </w:rPr>
        <w:t>jurídicos</w:t>
      </w:r>
      <w:r>
        <w:rPr>
          <w:i/>
          <w:spacing w:val="-25"/>
          <w:sz w:val="26"/>
        </w:rPr>
        <w:t> </w:t>
      </w:r>
      <w:r>
        <w:rPr>
          <w:i/>
          <w:sz w:val="26"/>
        </w:rPr>
        <w:t>del</w:t>
      </w:r>
      <w:r>
        <w:rPr>
          <w:i/>
          <w:spacing w:val="-25"/>
          <w:sz w:val="26"/>
        </w:rPr>
        <w:t> </w:t>
      </w:r>
      <w:r>
        <w:rPr>
          <w:i/>
          <w:sz w:val="26"/>
        </w:rPr>
        <w:t>quejoso;</w:t>
      </w:r>
    </w:p>
    <w:p>
      <w:pPr>
        <w:pStyle w:val="ListParagraph"/>
        <w:numPr>
          <w:ilvl w:val="0"/>
          <w:numId w:val="76"/>
        </w:numPr>
        <w:tabs>
          <w:tab w:pos="1218" w:val="left" w:leader="none"/>
        </w:tabs>
        <w:spacing w:line="288" w:lineRule="auto" w:before="61" w:after="0"/>
        <w:ind w:left="1217" w:right="539" w:hanging="426"/>
        <w:jc w:val="both"/>
        <w:rPr>
          <w:i/>
          <w:sz w:val="26"/>
        </w:rPr>
      </w:pPr>
      <w:r>
        <w:rPr>
          <w:i/>
          <w:sz w:val="26"/>
        </w:rPr>
        <w:t>Contra leyes, tratados y reglamentos que, por su sola vigencia, no </w:t>
      </w:r>
      <w:r>
        <w:rPr>
          <w:i/>
          <w:sz w:val="26"/>
        </w:rPr>
        <w:t>causen perjuicio al quejoso, sino que se necesite un acto posterior de aplicación</w:t>
      </w:r>
      <w:r>
        <w:rPr>
          <w:i/>
          <w:spacing w:val="-44"/>
          <w:sz w:val="26"/>
        </w:rPr>
        <w:t> </w:t>
      </w:r>
      <w:r>
        <w:rPr>
          <w:i/>
          <w:sz w:val="26"/>
        </w:rPr>
        <w:t>para</w:t>
      </w:r>
      <w:r>
        <w:rPr>
          <w:i/>
          <w:spacing w:val="-44"/>
          <w:sz w:val="26"/>
        </w:rPr>
        <w:t> </w:t>
      </w:r>
      <w:r>
        <w:rPr>
          <w:i/>
          <w:sz w:val="26"/>
        </w:rPr>
        <w:t>que</w:t>
      </w:r>
      <w:r>
        <w:rPr>
          <w:i/>
          <w:spacing w:val="-44"/>
          <w:sz w:val="26"/>
        </w:rPr>
        <w:t> </w:t>
      </w:r>
      <w:r>
        <w:rPr>
          <w:i/>
          <w:sz w:val="26"/>
        </w:rPr>
        <w:t>se</w:t>
      </w:r>
      <w:r>
        <w:rPr>
          <w:i/>
          <w:spacing w:val="-44"/>
          <w:sz w:val="26"/>
        </w:rPr>
        <w:t> </w:t>
      </w:r>
      <w:r>
        <w:rPr>
          <w:i/>
          <w:sz w:val="26"/>
        </w:rPr>
        <w:t>origine</w:t>
      </w:r>
      <w:r>
        <w:rPr>
          <w:i/>
          <w:spacing w:val="-44"/>
          <w:sz w:val="26"/>
        </w:rPr>
        <w:t> </w:t>
      </w:r>
      <w:r>
        <w:rPr>
          <w:i/>
          <w:sz w:val="26"/>
        </w:rPr>
        <w:t>tal</w:t>
      </w:r>
      <w:r>
        <w:rPr>
          <w:i/>
          <w:spacing w:val="-44"/>
          <w:sz w:val="26"/>
        </w:rPr>
        <w:t> </w:t>
      </w:r>
      <w:r>
        <w:rPr>
          <w:i/>
          <w:sz w:val="26"/>
        </w:rPr>
        <w:t>perjuicio;</w:t>
      </w:r>
    </w:p>
    <w:p>
      <w:pPr>
        <w:pStyle w:val="ListParagraph"/>
        <w:numPr>
          <w:ilvl w:val="0"/>
          <w:numId w:val="76"/>
        </w:numPr>
        <w:tabs>
          <w:tab w:pos="1218" w:val="left" w:leader="none"/>
        </w:tabs>
        <w:spacing w:line="288" w:lineRule="auto" w:before="3" w:after="0"/>
        <w:ind w:left="1217" w:right="539" w:hanging="426"/>
        <w:jc w:val="both"/>
        <w:rPr>
          <w:i/>
          <w:sz w:val="26"/>
        </w:rPr>
      </w:pPr>
      <w:r>
        <w:rPr>
          <w:i/>
          <w:sz w:val="26"/>
        </w:rPr>
        <w:t>Contra las resoluciones o declaraciones de los organismos y </w:t>
      </w:r>
      <w:r>
        <w:rPr>
          <w:i/>
          <w:w w:val="95"/>
          <w:sz w:val="26"/>
        </w:rPr>
        <w:t>autoridades en materia</w:t>
      </w:r>
      <w:r>
        <w:rPr>
          <w:i/>
          <w:spacing w:val="3"/>
          <w:w w:val="95"/>
          <w:sz w:val="26"/>
        </w:rPr>
        <w:t> </w:t>
      </w:r>
      <w:r>
        <w:rPr>
          <w:i/>
          <w:w w:val="95"/>
          <w:sz w:val="26"/>
        </w:rPr>
        <w:t>electoral;</w:t>
      </w:r>
    </w:p>
    <w:p>
      <w:pPr>
        <w:pStyle w:val="ListParagraph"/>
        <w:numPr>
          <w:ilvl w:val="0"/>
          <w:numId w:val="76"/>
        </w:numPr>
        <w:tabs>
          <w:tab w:pos="1218" w:val="left" w:leader="none"/>
        </w:tabs>
        <w:spacing w:line="288" w:lineRule="auto" w:before="3" w:after="0"/>
        <w:ind w:left="1217" w:right="537" w:hanging="426"/>
        <w:jc w:val="both"/>
        <w:rPr>
          <w:i/>
          <w:sz w:val="26"/>
        </w:rPr>
      </w:pPr>
      <w:r>
        <w:rPr>
          <w:i/>
          <w:sz w:val="26"/>
        </w:rPr>
        <w:t>Contra</w:t>
      </w:r>
      <w:r>
        <w:rPr>
          <w:i/>
          <w:spacing w:val="-16"/>
          <w:sz w:val="26"/>
        </w:rPr>
        <w:t> </w:t>
      </w:r>
      <w:r>
        <w:rPr>
          <w:i/>
          <w:sz w:val="26"/>
        </w:rPr>
        <w:t>las</w:t>
      </w:r>
      <w:r>
        <w:rPr>
          <w:i/>
          <w:spacing w:val="-16"/>
          <w:sz w:val="26"/>
        </w:rPr>
        <w:t> </w:t>
      </w:r>
      <w:r>
        <w:rPr>
          <w:i/>
          <w:sz w:val="26"/>
        </w:rPr>
        <w:t>resoluciones</w:t>
      </w:r>
      <w:r>
        <w:rPr>
          <w:i/>
          <w:spacing w:val="-16"/>
          <w:sz w:val="26"/>
        </w:rPr>
        <w:t> </w:t>
      </w:r>
      <w:r>
        <w:rPr>
          <w:i/>
          <w:sz w:val="26"/>
        </w:rPr>
        <w:t>o</w:t>
      </w:r>
      <w:r>
        <w:rPr>
          <w:i/>
          <w:spacing w:val="-16"/>
          <w:sz w:val="26"/>
        </w:rPr>
        <w:t> </w:t>
      </w:r>
      <w:r>
        <w:rPr>
          <w:i/>
          <w:sz w:val="26"/>
        </w:rPr>
        <w:t>declaraciones</w:t>
      </w:r>
      <w:r>
        <w:rPr>
          <w:i/>
          <w:spacing w:val="-17"/>
          <w:sz w:val="26"/>
        </w:rPr>
        <w:t> </w:t>
      </w:r>
      <w:r>
        <w:rPr>
          <w:i/>
          <w:sz w:val="26"/>
        </w:rPr>
        <w:t>del</w:t>
      </w:r>
      <w:r>
        <w:rPr>
          <w:i/>
          <w:spacing w:val="-16"/>
          <w:sz w:val="26"/>
        </w:rPr>
        <w:t> </w:t>
      </w:r>
      <w:r>
        <w:rPr>
          <w:i/>
          <w:sz w:val="26"/>
        </w:rPr>
        <w:t>Congreso</w:t>
      </w:r>
      <w:r>
        <w:rPr>
          <w:i/>
          <w:spacing w:val="-16"/>
          <w:sz w:val="26"/>
        </w:rPr>
        <w:t> </w:t>
      </w:r>
      <w:r>
        <w:rPr>
          <w:i/>
          <w:sz w:val="26"/>
        </w:rPr>
        <w:t>Federal</w:t>
      </w:r>
      <w:r>
        <w:rPr>
          <w:i/>
          <w:spacing w:val="-17"/>
          <w:sz w:val="26"/>
        </w:rPr>
        <w:t> </w:t>
      </w:r>
      <w:r>
        <w:rPr>
          <w:i/>
          <w:sz w:val="26"/>
        </w:rPr>
        <w:t>o</w:t>
      </w:r>
      <w:r>
        <w:rPr>
          <w:i/>
          <w:spacing w:val="-16"/>
          <w:sz w:val="26"/>
        </w:rPr>
        <w:t> </w:t>
      </w:r>
      <w:r>
        <w:rPr>
          <w:i/>
          <w:sz w:val="26"/>
        </w:rPr>
        <w:t>de</w:t>
      </w:r>
      <w:r>
        <w:rPr>
          <w:i/>
          <w:spacing w:val="-16"/>
          <w:sz w:val="26"/>
        </w:rPr>
        <w:t> </w:t>
      </w:r>
      <w:r>
        <w:rPr>
          <w:i/>
          <w:sz w:val="26"/>
        </w:rPr>
        <w:t>las </w:t>
      </w:r>
      <w:r>
        <w:rPr>
          <w:i/>
          <w:sz w:val="26"/>
        </w:rPr>
        <w:t>Cámaras</w:t>
      </w:r>
      <w:r>
        <w:rPr>
          <w:i/>
          <w:spacing w:val="-19"/>
          <w:sz w:val="26"/>
        </w:rPr>
        <w:t> </w:t>
      </w:r>
      <w:r>
        <w:rPr>
          <w:i/>
          <w:sz w:val="26"/>
        </w:rPr>
        <w:t>que</w:t>
      </w:r>
      <w:r>
        <w:rPr>
          <w:i/>
          <w:spacing w:val="-19"/>
          <w:sz w:val="26"/>
        </w:rPr>
        <w:t> </w:t>
      </w:r>
      <w:r>
        <w:rPr>
          <w:i/>
          <w:sz w:val="26"/>
        </w:rPr>
        <w:t>lo</w:t>
      </w:r>
      <w:r>
        <w:rPr>
          <w:i/>
          <w:spacing w:val="-19"/>
          <w:sz w:val="26"/>
        </w:rPr>
        <w:t> </w:t>
      </w:r>
      <w:r>
        <w:rPr>
          <w:i/>
          <w:sz w:val="26"/>
        </w:rPr>
        <w:t>constituyen,</w:t>
      </w:r>
      <w:r>
        <w:rPr>
          <w:i/>
          <w:spacing w:val="-19"/>
          <w:sz w:val="26"/>
        </w:rPr>
        <w:t> </w:t>
      </w:r>
      <w:r>
        <w:rPr>
          <w:i/>
          <w:sz w:val="26"/>
        </w:rPr>
        <w:t>de</w:t>
      </w:r>
      <w:r>
        <w:rPr>
          <w:i/>
          <w:spacing w:val="-19"/>
          <w:sz w:val="26"/>
        </w:rPr>
        <w:t> </w:t>
      </w:r>
      <w:r>
        <w:rPr>
          <w:i/>
          <w:sz w:val="26"/>
        </w:rPr>
        <w:t>las</w:t>
      </w:r>
      <w:r>
        <w:rPr>
          <w:i/>
          <w:spacing w:val="-19"/>
          <w:sz w:val="26"/>
        </w:rPr>
        <w:t> </w:t>
      </w:r>
      <w:r>
        <w:rPr>
          <w:i/>
          <w:sz w:val="26"/>
        </w:rPr>
        <w:t>Legislaturas</w:t>
      </w:r>
      <w:r>
        <w:rPr>
          <w:i/>
          <w:spacing w:val="-19"/>
          <w:sz w:val="26"/>
        </w:rPr>
        <w:t> </w:t>
      </w:r>
      <w:r>
        <w:rPr>
          <w:i/>
          <w:sz w:val="26"/>
        </w:rPr>
        <w:t>de</w:t>
      </w:r>
      <w:r>
        <w:rPr>
          <w:i/>
          <w:spacing w:val="-19"/>
          <w:sz w:val="26"/>
        </w:rPr>
        <w:t> </w:t>
      </w:r>
      <w:r>
        <w:rPr>
          <w:i/>
          <w:sz w:val="26"/>
        </w:rPr>
        <w:t>los</w:t>
      </w:r>
      <w:r>
        <w:rPr>
          <w:i/>
          <w:spacing w:val="-19"/>
          <w:sz w:val="26"/>
        </w:rPr>
        <w:t> </w:t>
      </w:r>
      <w:r>
        <w:rPr>
          <w:i/>
          <w:sz w:val="26"/>
        </w:rPr>
        <w:t>Estados</w:t>
      </w:r>
      <w:r>
        <w:rPr>
          <w:i/>
          <w:spacing w:val="-19"/>
          <w:sz w:val="26"/>
        </w:rPr>
        <w:t> </w:t>
      </w:r>
      <w:r>
        <w:rPr>
          <w:i/>
          <w:sz w:val="26"/>
        </w:rPr>
        <w:t>o</w:t>
      </w:r>
      <w:r>
        <w:rPr>
          <w:i/>
          <w:spacing w:val="-19"/>
          <w:sz w:val="26"/>
        </w:rPr>
        <w:t> </w:t>
      </w:r>
      <w:r>
        <w:rPr>
          <w:i/>
          <w:sz w:val="26"/>
        </w:rPr>
        <w:t>de</w:t>
      </w:r>
      <w:r>
        <w:rPr>
          <w:i/>
          <w:spacing w:val="-19"/>
          <w:sz w:val="26"/>
        </w:rPr>
        <w:t> </w:t>
      </w:r>
      <w:r>
        <w:rPr>
          <w:i/>
          <w:sz w:val="26"/>
        </w:rPr>
        <w:t>sus respectivas Comisiones o Diputaciones Permanentes, en elección, suspensión o remoción de funcionarios, en los casos en que las Constituciones correspondientes les confieran la facultad de resolver </w:t>
      </w:r>
      <w:r>
        <w:rPr>
          <w:i/>
          <w:w w:val="95"/>
          <w:sz w:val="26"/>
        </w:rPr>
        <w:t>soberana o</w:t>
      </w:r>
      <w:r>
        <w:rPr>
          <w:i/>
          <w:spacing w:val="49"/>
          <w:w w:val="95"/>
          <w:sz w:val="26"/>
        </w:rPr>
        <w:t> </w:t>
      </w:r>
      <w:r>
        <w:rPr>
          <w:i/>
          <w:w w:val="95"/>
          <w:sz w:val="26"/>
        </w:rPr>
        <w:t>discrecionalmente;</w:t>
      </w:r>
    </w:p>
    <w:p>
      <w:pPr>
        <w:pStyle w:val="ListParagraph"/>
        <w:numPr>
          <w:ilvl w:val="0"/>
          <w:numId w:val="76"/>
        </w:numPr>
        <w:tabs>
          <w:tab w:pos="1217" w:val="left" w:leader="none"/>
          <w:tab w:pos="1218" w:val="left" w:leader="none"/>
        </w:tabs>
        <w:spacing w:line="240" w:lineRule="auto" w:before="3" w:after="0"/>
        <w:ind w:left="1217" w:right="0" w:hanging="426"/>
        <w:jc w:val="left"/>
        <w:rPr>
          <w:i/>
          <w:sz w:val="26"/>
        </w:rPr>
      </w:pPr>
      <w:r>
        <w:rPr>
          <w:i/>
          <w:sz w:val="26"/>
        </w:rPr>
        <w:t>Contra</w:t>
      </w:r>
      <w:r>
        <w:rPr>
          <w:i/>
          <w:spacing w:val="-21"/>
          <w:sz w:val="26"/>
        </w:rPr>
        <w:t> </w:t>
      </w:r>
      <w:r>
        <w:rPr>
          <w:i/>
          <w:sz w:val="26"/>
        </w:rPr>
        <w:t>actos</w:t>
      </w:r>
      <w:r>
        <w:rPr>
          <w:i/>
          <w:spacing w:val="-21"/>
          <w:sz w:val="26"/>
        </w:rPr>
        <w:t> </w:t>
      </w:r>
      <w:r>
        <w:rPr>
          <w:i/>
          <w:sz w:val="26"/>
        </w:rPr>
        <w:t>consumados</w:t>
      </w:r>
      <w:r>
        <w:rPr>
          <w:i/>
          <w:spacing w:val="-21"/>
          <w:sz w:val="26"/>
        </w:rPr>
        <w:t> </w:t>
      </w:r>
      <w:r>
        <w:rPr>
          <w:i/>
          <w:sz w:val="26"/>
        </w:rPr>
        <w:t>de</w:t>
      </w:r>
      <w:r>
        <w:rPr>
          <w:i/>
          <w:spacing w:val="-21"/>
          <w:sz w:val="26"/>
        </w:rPr>
        <w:t> </w:t>
      </w:r>
      <w:r>
        <w:rPr>
          <w:i/>
          <w:sz w:val="26"/>
        </w:rPr>
        <w:t>un</w:t>
      </w:r>
      <w:r>
        <w:rPr>
          <w:i/>
          <w:spacing w:val="-21"/>
          <w:sz w:val="26"/>
        </w:rPr>
        <w:t> </w:t>
      </w:r>
      <w:r>
        <w:rPr>
          <w:i/>
          <w:sz w:val="26"/>
        </w:rPr>
        <w:t>modo</w:t>
      </w:r>
      <w:r>
        <w:rPr>
          <w:i/>
          <w:spacing w:val="-21"/>
          <w:sz w:val="26"/>
        </w:rPr>
        <w:t> </w:t>
      </w:r>
      <w:r>
        <w:rPr>
          <w:i/>
          <w:sz w:val="26"/>
        </w:rPr>
        <w:t>irreparable;</w:t>
      </w:r>
    </w:p>
    <w:p>
      <w:pPr>
        <w:pStyle w:val="ListParagraph"/>
        <w:numPr>
          <w:ilvl w:val="0"/>
          <w:numId w:val="76"/>
        </w:numPr>
        <w:tabs>
          <w:tab w:pos="1218" w:val="left" w:leader="none"/>
        </w:tabs>
        <w:spacing w:line="288" w:lineRule="auto" w:before="61" w:after="0"/>
        <w:ind w:left="1217" w:right="537" w:hanging="426"/>
        <w:jc w:val="both"/>
        <w:rPr>
          <w:i/>
          <w:sz w:val="26"/>
        </w:rPr>
      </w:pPr>
      <w:r>
        <w:rPr>
          <w:i/>
          <w:sz w:val="26"/>
        </w:rPr>
        <w:t>Contra actos emanados de un procedimiento judicial, o de un </w:t>
      </w:r>
      <w:r>
        <w:rPr>
          <w:i/>
          <w:sz w:val="26"/>
        </w:rPr>
        <w:t>procedimiento administrativo seguido en forma de juicio, cuando por virtud</w:t>
      </w:r>
      <w:r>
        <w:rPr>
          <w:i/>
          <w:spacing w:val="-14"/>
          <w:sz w:val="26"/>
        </w:rPr>
        <w:t> </w:t>
      </w:r>
      <w:r>
        <w:rPr>
          <w:i/>
          <w:sz w:val="26"/>
        </w:rPr>
        <w:t>de</w:t>
      </w:r>
      <w:r>
        <w:rPr>
          <w:i/>
          <w:spacing w:val="-14"/>
          <w:sz w:val="26"/>
        </w:rPr>
        <w:t> </w:t>
      </w:r>
      <w:r>
        <w:rPr>
          <w:i/>
          <w:sz w:val="26"/>
        </w:rPr>
        <w:t>cambio</w:t>
      </w:r>
      <w:r>
        <w:rPr>
          <w:i/>
          <w:spacing w:val="-14"/>
          <w:sz w:val="26"/>
        </w:rPr>
        <w:t> </w:t>
      </w:r>
      <w:r>
        <w:rPr>
          <w:i/>
          <w:sz w:val="26"/>
        </w:rPr>
        <w:t>de</w:t>
      </w:r>
      <w:r>
        <w:rPr>
          <w:i/>
          <w:spacing w:val="-14"/>
          <w:sz w:val="26"/>
        </w:rPr>
        <w:t> </w:t>
      </w:r>
      <w:r>
        <w:rPr>
          <w:i/>
          <w:sz w:val="26"/>
        </w:rPr>
        <w:t>situación</w:t>
      </w:r>
      <w:r>
        <w:rPr>
          <w:i/>
          <w:spacing w:val="-13"/>
          <w:sz w:val="26"/>
        </w:rPr>
        <w:t> </w:t>
      </w:r>
      <w:r>
        <w:rPr>
          <w:i/>
          <w:sz w:val="26"/>
        </w:rPr>
        <w:t>jurídica</w:t>
      </w:r>
      <w:r>
        <w:rPr>
          <w:i/>
          <w:spacing w:val="-13"/>
          <w:sz w:val="26"/>
        </w:rPr>
        <w:t> </w:t>
      </w:r>
      <w:r>
        <w:rPr>
          <w:i/>
          <w:sz w:val="26"/>
        </w:rPr>
        <w:t>en</w:t>
      </w:r>
      <w:r>
        <w:rPr>
          <w:i/>
          <w:spacing w:val="-14"/>
          <w:sz w:val="26"/>
        </w:rPr>
        <w:t> </w:t>
      </w:r>
      <w:r>
        <w:rPr>
          <w:i/>
          <w:sz w:val="26"/>
        </w:rPr>
        <w:t>el</w:t>
      </w:r>
      <w:r>
        <w:rPr>
          <w:i/>
          <w:spacing w:val="-14"/>
          <w:sz w:val="26"/>
        </w:rPr>
        <w:t> </w:t>
      </w:r>
      <w:r>
        <w:rPr>
          <w:i/>
          <w:sz w:val="26"/>
        </w:rPr>
        <w:t>mismo</w:t>
      </w:r>
      <w:r>
        <w:rPr>
          <w:i/>
          <w:spacing w:val="-14"/>
          <w:sz w:val="26"/>
        </w:rPr>
        <w:t> </w:t>
      </w:r>
      <w:r>
        <w:rPr>
          <w:i/>
          <w:sz w:val="26"/>
        </w:rPr>
        <w:t>deban</w:t>
      </w:r>
      <w:r>
        <w:rPr>
          <w:i/>
          <w:spacing w:val="-14"/>
          <w:sz w:val="26"/>
        </w:rPr>
        <w:t> </w:t>
      </w:r>
      <w:r>
        <w:rPr>
          <w:i/>
          <w:sz w:val="26"/>
        </w:rPr>
        <w:t>considerarse consumadas irreparablemente las violaciones reclamadas en el procedimiento respectivo, por no poder decidirse en tal procedimiento</w:t>
      </w:r>
      <w:r>
        <w:rPr>
          <w:i/>
          <w:spacing w:val="-40"/>
          <w:sz w:val="26"/>
        </w:rPr>
        <w:t> </w:t>
      </w:r>
      <w:r>
        <w:rPr>
          <w:i/>
          <w:sz w:val="26"/>
        </w:rPr>
        <w:t>sin</w:t>
      </w:r>
      <w:r>
        <w:rPr>
          <w:i/>
          <w:spacing w:val="-40"/>
          <w:sz w:val="26"/>
        </w:rPr>
        <w:t> </w:t>
      </w:r>
      <w:r>
        <w:rPr>
          <w:i/>
          <w:sz w:val="26"/>
        </w:rPr>
        <w:t>afectar</w:t>
      </w:r>
      <w:r>
        <w:rPr>
          <w:i/>
          <w:spacing w:val="-40"/>
          <w:sz w:val="26"/>
        </w:rPr>
        <w:t> </w:t>
      </w:r>
      <w:r>
        <w:rPr>
          <w:i/>
          <w:sz w:val="26"/>
        </w:rPr>
        <w:t>la</w:t>
      </w:r>
      <w:r>
        <w:rPr>
          <w:i/>
          <w:spacing w:val="-40"/>
          <w:sz w:val="26"/>
        </w:rPr>
        <w:t> </w:t>
      </w:r>
      <w:r>
        <w:rPr>
          <w:i/>
          <w:sz w:val="26"/>
        </w:rPr>
        <w:t>nueva</w:t>
      </w:r>
      <w:r>
        <w:rPr>
          <w:i/>
          <w:spacing w:val="-40"/>
          <w:sz w:val="26"/>
        </w:rPr>
        <w:t> </w:t>
      </w:r>
      <w:r>
        <w:rPr>
          <w:i/>
          <w:sz w:val="26"/>
        </w:rPr>
        <w:t>situación</w:t>
      </w:r>
      <w:r>
        <w:rPr>
          <w:i/>
          <w:spacing w:val="-40"/>
          <w:sz w:val="26"/>
        </w:rPr>
        <w:t> </w:t>
      </w:r>
      <w:r>
        <w:rPr>
          <w:i/>
          <w:sz w:val="26"/>
        </w:rPr>
        <w:t>jurídica.</w:t>
      </w:r>
    </w:p>
    <w:p>
      <w:pPr>
        <w:pStyle w:val="ListParagraph"/>
        <w:numPr>
          <w:ilvl w:val="0"/>
          <w:numId w:val="76"/>
        </w:numPr>
        <w:tabs>
          <w:tab w:pos="1218" w:val="left" w:leader="none"/>
        </w:tabs>
        <w:spacing w:line="288" w:lineRule="auto" w:before="3" w:after="0"/>
        <w:ind w:left="1217" w:right="540" w:hanging="426"/>
        <w:jc w:val="both"/>
        <w:rPr>
          <w:i/>
          <w:sz w:val="26"/>
        </w:rPr>
      </w:pPr>
      <w:r>
        <w:rPr>
          <w:i/>
          <w:sz w:val="26"/>
        </w:rPr>
        <w:t>Contra los actos consentidos expresamente o por manifestaciones de </w:t>
      </w:r>
      <w:r>
        <w:rPr>
          <w:i/>
          <w:sz w:val="26"/>
        </w:rPr>
        <w:t>voluntad</w:t>
      </w:r>
      <w:r>
        <w:rPr>
          <w:i/>
          <w:spacing w:val="-18"/>
          <w:sz w:val="26"/>
        </w:rPr>
        <w:t> </w:t>
      </w:r>
      <w:r>
        <w:rPr>
          <w:i/>
          <w:sz w:val="26"/>
        </w:rPr>
        <w:t>que</w:t>
      </w:r>
      <w:r>
        <w:rPr>
          <w:i/>
          <w:spacing w:val="-18"/>
          <w:sz w:val="26"/>
        </w:rPr>
        <w:t> </w:t>
      </w:r>
      <w:r>
        <w:rPr>
          <w:i/>
          <w:sz w:val="26"/>
        </w:rPr>
        <w:t>entrañen</w:t>
      </w:r>
      <w:r>
        <w:rPr>
          <w:i/>
          <w:spacing w:val="-18"/>
          <w:sz w:val="26"/>
        </w:rPr>
        <w:t> </w:t>
      </w:r>
      <w:r>
        <w:rPr>
          <w:i/>
          <w:sz w:val="26"/>
        </w:rPr>
        <w:t>ese</w:t>
      </w:r>
      <w:r>
        <w:rPr>
          <w:i/>
          <w:spacing w:val="-18"/>
          <w:sz w:val="26"/>
        </w:rPr>
        <w:t> </w:t>
      </w:r>
      <w:r>
        <w:rPr>
          <w:i/>
          <w:sz w:val="26"/>
        </w:rPr>
        <w:t>consentimiento;</w:t>
      </w:r>
    </w:p>
    <w:p>
      <w:pPr>
        <w:pStyle w:val="ListParagraph"/>
        <w:numPr>
          <w:ilvl w:val="0"/>
          <w:numId w:val="76"/>
        </w:numPr>
        <w:tabs>
          <w:tab w:pos="1217" w:val="left" w:leader="none"/>
          <w:tab w:pos="1218" w:val="left" w:leader="none"/>
        </w:tabs>
        <w:spacing w:line="240" w:lineRule="auto" w:before="3" w:after="0"/>
        <w:ind w:left="1217" w:right="0" w:hanging="426"/>
        <w:jc w:val="left"/>
        <w:rPr>
          <w:i/>
          <w:sz w:val="26"/>
        </w:rPr>
      </w:pPr>
      <w:r>
        <w:rPr>
          <w:i/>
          <w:w w:val="95"/>
          <w:sz w:val="26"/>
        </w:rPr>
        <w:t>Contra actos consentidos</w:t>
      </w:r>
      <w:r>
        <w:rPr>
          <w:i/>
          <w:spacing w:val="52"/>
          <w:w w:val="95"/>
          <w:sz w:val="26"/>
        </w:rPr>
        <w:t> </w:t>
      </w:r>
      <w:r>
        <w:rPr>
          <w:i/>
          <w:w w:val="95"/>
          <w:sz w:val="26"/>
        </w:rPr>
        <w:t>tácitamente;</w:t>
      </w:r>
    </w:p>
    <w:p>
      <w:pPr>
        <w:pStyle w:val="ListParagraph"/>
        <w:numPr>
          <w:ilvl w:val="0"/>
          <w:numId w:val="76"/>
        </w:numPr>
        <w:tabs>
          <w:tab w:pos="1218" w:val="left" w:leader="none"/>
        </w:tabs>
        <w:spacing w:line="288" w:lineRule="auto" w:before="61" w:after="0"/>
        <w:ind w:left="1217" w:right="538" w:hanging="426"/>
        <w:jc w:val="both"/>
        <w:rPr>
          <w:i/>
          <w:sz w:val="26"/>
        </w:rPr>
      </w:pPr>
      <w:r>
        <w:rPr>
          <w:i/>
          <w:sz w:val="26"/>
        </w:rPr>
        <w:t>Contra</w:t>
      </w:r>
      <w:r>
        <w:rPr>
          <w:i/>
          <w:spacing w:val="-20"/>
          <w:sz w:val="26"/>
        </w:rPr>
        <w:t> </w:t>
      </w:r>
      <w:r>
        <w:rPr>
          <w:i/>
          <w:sz w:val="26"/>
        </w:rPr>
        <w:t>las</w:t>
      </w:r>
      <w:r>
        <w:rPr>
          <w:i/>
          <w:spacing w:val="-20"/>
          <w:sz w:val="26"/>
        </w:rPr>
        <w:t> </w:t>
      </w:r>
      <w:r>
        <w:rPr>
          <w:i/>
          <w:sz w:val="26"/>
        </w:rPr>
        <w:t>resoluciones</w:t>
      </w:r>
      <w:r>
        <w:rPr>
          <w:i/>
          <w:spacing w:val="-20"/>
          <w:sz w:val="26"/>
        </w:rPr>
        <w:t> </w:t>
      </w:r>
      <w:r>
        <w:rPr>
          <w:i/>
          <w:sz w:val="26"/>
        </w:rPr>
        <w:t>judiciales</w:t>
      </w:r>
      <w:r>
        <w:rPr>
          <w:i/>
          <w:spacing w:val="-20"/>
          <w:sz w:val="26"/>
        </w:rPr>
        <w:t> </w:t>
      </w:r>
      <w:r>
        <w:rPr>
          <w:i/>
          <w:sz w:val="26"/>
        </w:rPr>
        <w:t>o</w:t>
      </w:r>
      <w:r>
        <w:rPr>
          <w:i/>
          <w:spacing w:val="-20"/>
          <w:sz w:val="26"/>
        </w:rPr>
        <w:t> </w:t>
      </w:r>
      <w:r>
        <w:rPr>
          <w:i/>
          <w:sz w:val="26"/>
        </w:rPr>
        <w:t>de</w:t>
      </w:r>
      <w:r>
        <w:rPr>
          <w:i/>
          <w:spacing w:val="-20"/>
          <w:sz w:val="26"/>
        </w:rPr>
        <w:t> </w:t>
      </w:r>
      <w:r>
        <w:rPr>
          <w:i/>
          <w:sz w:val="26"/>
        </w:rPr>
        <w:t>tribunales</w:t>
      </w:r>
      <w:r>
        <w:rPr>
          <w:i/>
          <w:spacing w:val="-20"/>
          <w:sz w:val="26"/>
        </w:rPr>
        <w:t> </w:t>
      </w:r>
      <w:r>
        <w:rPr>
          <w:i/>
          <w:sz w:val="26"/>
        </w:rPr>
        <w:t>administrativos</w:t>
      </w:r>
      <w:r>
        <w:rPr>
          <w:i/>
          <w:spacing w:val="-20"/>
          <w:sz w:val="26"/>
        </w:rPr>
        <w:t> </w:t>
      </w:r>
      <w:r>
        <w:rPr>
          <w:i/>
          <w:sz w:val="26"/>
        </w:rPr>
        <w:t>o</w:t>
      </w:r>
      <w:r>
        <w:rPr>
          <w:i/>
          <w:spacing w:val="-20"/>
          <w:sz w:val="26"/>
        </w:rPr>
        <w:t> </w:t>
      </w:r>
      <w:r>
        <w:rPr>
          <w:i/>
          <w:sz w:val="26"/>
        </w:rPr>
        <w:t>del </w:t>
      </w:r>
      <w:r>
        <w:rPr>
          <w:i/>
          <w:sz w:val="26"/>
        </w:rPr>
        <w:t>trabajo</w:t>
      </w:r>
      <w:r>
        <w:rPr>
          <w:i/>
          <w:spacing w:val="-13"/>
          <w:sz w:val="26"/>
        </w:rPr>
        <w:t> </w:t>
      </w:r>
      <w:r>
        <w:rPr>
          <w:i/>
          <w:sz w:val="26"/>
        </w:rPr>
        <w:t>respecto</w:t>
      </w:r>
      <w:r>
        <w:rPr>
          <w:i/>
          <w:spacing w:val="-13"/>
          <w:sz w:val="26"/>
        </w:rPr>
        <w:t> </w:t>
      </w:r>
      <w:r>
        <w:rPr>
          <w:i/>
          <w:sz w:val="26"/>
        </w:rPr>
        <w:t>de</w:t>
      </w:r>
      <w:r>
        <w:rPr>
          <w:i/>
          <w:spacing w:val="-12"/>
          <w:sz w:val="26"/>
        </w:rPr>
        <w:t> </w:t>
      </w:r>
      <w:r>
        <w:rPr>
          <w:i/>
          <w:sz w:val="26"/>
        </w:rPr>
        <w:t>las</w:t>
      </w:r>
      <w:r>
        <w:rPr>
          <w:i/>
          <w:spacing w:val="-13"/>
          <w:sz w:val="26"/>
        </w:rPr>
        <w:t> </w:t>
      </w:r>
      <w:r>
        <w:rPr>
          <w:i/>
          <w:sz w:val="26"/>
        </w:rPr>
        <w:t>cuales</w:t>
      </w:r>
      <w:r>
        <w:rPr>
          <w:i/>
          <w:spacing w:val="-12"/>
          <w:sz w:val="26"/>
        </w:rPr>
        <w:t> </w:t>
      </w:r>
      <w:r>
        <w:rPr>
          <w:i/>
          <w:sz w:val="26"/>
        </w:rPr>
        <w:t>conceda</w:t>
      </w:r>
      <w:r>
        <w:rPr>
          <w:i/>
          <w:spacing w:val="-12"/>
          <w:sz w:val="26"/>
        </w:rPr>
        <w:t> </w:t>
      </w:r>
      <w:r>
        <w:rPr>
          <w:i/>
          <w:sz w:val="26"/>
        </w:rPr>
        <w:t>la</w:t>
      </w:r>
      <w:r>
        <w:rPr>
          <w:i/>
          <w:spacing w:val="-12"/>
          <w:sz w:val="26"/>
        </w:rPr>
        <w:t> </w:t>
      </w:r>
      <w:r>
        <w:rPr>
          <w:i/>
          <w:sz w:val="26"/>
        </w:rPr>
        <w:t>ley</w:t>
      </w:r>
      <w:r>
        <w:rPr>
          <w:i/>
          <w:spacing w:val="-12"/>
          <w:sz w:val="26"/>
        </w:rPr>
        <w:t> </w:t>
      </w:r>
      <w:r>
        <w:rPr>
          <w:i/>
          <w:sz w:val="26"/>
        </w:rPr>
        <w:t>algún</w:t>
      </w:r>
      <w:r>
        <w:rPr>
          <w:i/>
          <w:spacing w:val="-13"/>
          <w:sz w:val="26"/>
        </w:rPr>
        <w:t> </w:t>
      </w:r>
      <w:r>
        <w:rPr>
          <w:i/>
          <w:sz w:val="26"/>
        </w:rPr>
        <w:t>recurso</w:t>
      </w:r>
      <w:r>
        <w:rPr>
          <w:i/>
          <w:spacing w:val="-12"/>
          <w:sz w:val="26"/>
        </w:rPr>
        <w:t> </w:t>
      </w:r>
      <w:r>
        <w:rPr>
          <w:i/>
          <w:sz w:val="26"/>
        </w:rPr>
        <w:t>o</w:t>
      </w:r>
      <w:r>
        <w:rPr>
          <w:i/>
          <w:spacing w:val="-12"/>
          <w:sz w:val="26"/>
        </w:rPr>
        <w:t> </w:t>
      </w:r>
      <w:r>
        <w:rPr>
          <w:i/>
          <w:sz w:val="26"/>
        </w:rPr>
        <w:t>medio</w:t>
      </w:r>
      <w:r>
        <w:rPr>
          <w:i/>
          <w:spacing w:val="-13"/>
          <w:sz w:val="26"/>
        </w:rPr>
        <w:t> </w:t>
      </w:r>
      <w:r>
        <w:rPr>
          <w:i/>
          <w:sz w:val="26"/>
        </w:rPr>
        <w:t>de defensa, dentro del procedimiento, por virtud del cual puedan ser modificadas,</w:t>
      </w:r>
      <w:r>
        <w:rPr>
          <w:i/>
          <w:spacing w:val="-34"/>
          <w:sz w:val="26"/>
        </w:rPr>
        <w:t> </w:t>
      </w:r>
      <w:r>
        <w:rPr>
          <w:i/>
          <w:sz w:val="26"/>
        </w:rPr>
        <w:t>revocadas</w:t>
      </w:r>
      <w:r>
        <w:rPr>
          <w:i/>
          <w:spacing w:val="-34"/>
          <w:sz w:val="26"/>
        </w:rPr>
        <w:t> </w:t>
      </w:r>
      <w:r>
        <w:rPr>
          <w:i/>
          <w:sz w:val="26"/>
        </w:rPr>
        <w:t>o</w:t>
      </w:r>
      <w:r>
        <w:rPr>
          <w:i/>
          <w:spacing w:val="-34"/>
          <w:sz w:val="26"/>
        </w:rPr>
        <w:t> </w:t>
      </w:r>
      <w:r>
        <w:rPr>
          <w:i/>
          <w:sz w:val="26"/>
        </w:rPr>
        <w:t>nulificadas,</w:t>
      </w:r>
      <w:r>
        <w:rPr>
          <w:i/>
          <w:spacing w:val="-34"/>
          <w:sz w:val="26"/>
        </w:rPr>
        <w:t> </w:t>
      </w:r>
      <w:r>
        <w:rPr>
          <w:i/>
          <w:sz w:val="26"/>
        </w:rPr>
        <w:t>aun</w:t>
      </w:r>
      <w:r>
        <w:rPr>
          <w:i/>
          <w:spacing w:val="-34"/>
          <w:sz w:val="26"/>
        </w:rPr>
        <w:t> </w:t>
      </w:r>
      <w:r>
        <w:rPr>
          <w:i/>
          <w:sz w:val="26"/>
        </w:rPr>
        <w:t>cuando</w:t>
      </w:r>
      <w:r>
        <w:rPr>
          <w:i/>
          <w:spacing w:val="-34"/>
          <w:sz w:val="26"/>
        </w:rPr>
        <w:t> </w:t>
      </w:r>
      <w:r>
        <w:rPr>
          <w:i/>
          <w:sz w:val="26"/>
        </w:rPr>
        <w:t>la</w:t>
      </w:r>
      <w:r>
        <w:rPr>
          <w:i/>
          <w:spacing w:val="-34"/>
          <w:sz w:val="26"/>
        </w:rPr>
        <w:t> </w:t>
      </w:r>
      <w:r>
        <w:rPr>
          <w:i/>
          <w:sz w:val="26"/>
        </w:rPr>
        <w:t>parte</w:t>
      </w:r>
      <w:r>
        <w:rPr>
          <w:i/>
          <w:spacing w:val="-34"/>
          <w:sz w:val="26"/>
        </w:rPr>
        <w:t> </w:t>
      </w:r>
      <w:r>
        <w:rPr>
          <w:i/>
          <w:sz w:val="26"/>
        </w:rPr>
        <w:t>agraviada</w:t>
      </w:r>
      <w:r>
        <w:rPr>
          <w:i/>
          <w:spacing w:val="-34"/>
          <w:sz w:val="26"/>
        </w:rPr>
        <w:t> </w:t>
      </w:r>
      <w:r>
        <w:rPr>
          <w:i/>
          <w:sz w:val="26"/>
        </w:rPr>
        <w:t>no lo</w:t>
      </w:r>
      <w:r>
        <w:rPr>
          <w:i/>
          <w:spacing w:val="-8"/>
          <w:sz w:val="26"/>
        </w:rPr>
        <w:t> </w:t>
      </w:r>
      <w:r>
        <w:rPr>
          <w:i/>
          <w:sz w:val="26"/>
        </w:rPr>
        <w:t>hubiese</w:t>
      </w:r>
      <w:r>
        <w:rPr>
          <w:i/>
          <w:spacing w:val="-8"/>
          <w:sz w:val="26"/>
        </w:rPr>
        <w:t> </w:t>
      </w:r>
      <w:r>
        <w:rPr>
          <w:i/>
          <w:sz w:val="26"/>
        </w:rPr>
        <w:t>hecho</w:t>
      </w:r>
      <w:r>
        <w:rPr>
          <w:i/>
          <w:spacing w:val="-8"/>
          <w:sz w:val="26"/>
        </w:rPr>
        <w:t> </w:t>
      </w:r>
      <w:r>
        <w:rPr>
          <w:i/>
          <w:sz w:val="26"/>
        </w:rPr>
        <w:t>valer</w:t>
      </w:r>
      <w:r>
        <w:rPr>
          <w:i/>
          <w:spacing w:val="-8"/>
          <w:sz w:val="26"/>
        </w:rPr>
        <w:t> </w:t>
      </w:r>
      <w:r>
        <w:rPr>
          <w:i/>
          <w:sz w:val="26"/>
        </w:rPr>
        <w:t>oportunamente,</w:t>
      </w:r>
      <w:r>
        <w:rPr>
          <w:i/>
          <w:spacing w:val="-9"/>
          <w:sz w:val="26"/>
        </w:rPr>
        <w:t> </w:t>
      </w:r>
      <w:r>
        <w:rPr>
          <w:i/>
          <w:sz w:val="26"/>
        </w:rPr>
        <w:t>salvo</w:t>
      </w:r>
      <w:r>
        <w:rPr>
          <w:i/>
          <w:spacing w:val="-9"/>
          <w:sz w:val="26"/>
        </w:rPr>
        <w:t> </w:t>
      </w:r>
      <w:r>
        <w:rPr>
          <w:i/>
          <w:sz w:val="26"/>
        </w:rPr>
        <w:t>lo</w:t>
      </w:r>
      <w:r>
        <w:rPr>
          <w:i/>
          <w:spacing w:val="-8"/>
          <w:sz w:val="26"/>
        </w:rPr>
        <w:t> </w:t>
      </w:r>
      <w:r>
        <w:rPr>
          <w:i/>
          <w:sz w:val="26"/>
        </w:rPr>
        <w:t>que</w:t>
      </w:r>
      <w:r>
        <w:rPr>
          <w:i/>
          <w:spacing w:val="-9"/>
          <w:sz w:val="26"/>
        </w:rPr>
        <w:t> </w:t>
      </w:r>
      <w:r>
        <w:rPr>
          <w:i/>
          <w:sz w:val="26"/>
        </w:rPr>
        <w:t>la</w:t>
      </w:r>
      <w:r>
        <w:rPr>
          <w:i/>
          <w:spacing w:val="-8"/>
          <w:sz w:val="26"/>
        </w:rPr>
        <w:t> </w:t>
      </w:r>
      <w:r>
        <w:rPr>
          <w:i/>
          <w:sz w:val="26"/>
        </w:rPr>
        <w:t>fracción</w:t>
      </w:r>
      <w:r>
        <w:rPr>
          <w:i/>
          <w:spacing w:val="-9"/>
          <w:sz w:val="26"/>
        </w:rPr>
        <w:t> </w:t>
      </w:r>
      <w:r>
        <w:rPr>
          <w:i/>
          <w:sz w:val="26"/>
        </w:rPr>
        <w:t>VII</w:t>
      </w:r>
      <w:r>
        <w:rPr>
          <w:i/>
          <w:spacing w:val="-9"/>
          <w:sz w:val="26"/>
        </w:rPr>
        <w:t> </w:t>
      </w:r>
      <w:r>
        <w:rPr>
          <w:i/>
          <w:sz w:val="26"/>
        </w:rPr>
        <w:t>del artículo</w:t>
      </w:r>
      <w:r>
        <w:rPr>
          <w:i/>
          <w:spacing w:val="-39"/>
          <w:sz w:val="26"/>
        </w:rPr>
        <w:t> </w:t>
      </w:r>
      <w:r>
        <w:rPr>
          <w:i/>
          <w:sz w:val="26"/>
        </w:rPr>
        <w:t>107</w:t>
      </w:r>
      <w:r>
        <w:rPr>
          <w:i/>
          <w:spacing w:val="-39"/>
          <w:sz w:val="26"/>
        </w:rPr>
        <w:t> </w:t>
      </w:r>
      <w:r>
        <w:rPr>
          <w:i/>
          <w:sz w:val="26"/>
        </w:rPr>
        <w:t>Constitucional</w:t>
      </w:r>
      <w:r>
        <w:rPr>
          <w:i/>
          <w:spacing w:val="-39"/>
          <w:sz w:val="26"/>
        </w:rPr>
        <w:t> </w:t>
      </w:r>
      <w:r>
        <w:rPr>
          <w:i/>
          <w:sz w:val="26"/>
        </w:rPr>
        <w:t>dispone</w:t>
      </w:r>
      <w:r>
        <w:rPr>
          <w:i/>
          <w:spacing w:val="-39"/>
          <w:sz w:val="26"/>
        </w:rPr>
        <w:t> </w:t>
      </w:r>
      <w:r>
        <w:rPr>
          <w:i/>
          <w:sz w:val="26"/>
        </w:rPr>
        <w:t>para</w:t>
      </w:r>
      <w:r>
        <w:rPr>
          <w:i/>
          <w:spacing w:val="-39"/>
          <w:sz w:val="26"/>
        </w:rPr>
        <w:t> </w:t>
      </w:r>
      <w:r>
        <w:rPr>
          <w:i/>
          <w:sz w:val="26"/>
        </w:rPr>
        <w:t>los</w:t>
      </w:r>
      <w:r>
        <w:rPr>
          <w:i/>
          <w:spacing w:val="-39"/>
          <w:sz w:val="26"/>
        </w:rPr>
        <w:t> </w:t>
      </w:r>
      <w:r>
        <w:rPr>
          <w:i/>
          <w:sz w:val="26"/>
        </w:rPr>
        <w:t>terceros</w:t>
      </w:r>
      <w:r>
        <w:rPr>
          <w:i/>
          <w:spacing w:val="-39"/>
          <w:sz w:val="26"/>
        </w:rPr>
        <w:t> </w:t>
      </w:r>
      <w:r>
        <w:rPr>
          <w:i/>
          <w:sz w:val="26"/>
        </w:rPr>
        <w:t>extraños;</w:t>
      </w:r>
    </w:p>
    <w:p>
      <w:pPr>
        <w:spacing w:after="0" w:line="288" w:lineRule="auto"/>
        <w:jc w:val="both"/>
        <w:rPr>
          <w:sz w:val="26"/>
        </w:rPr>
        <w:sectPr>
          <w:footerReference w:type="even" r:id="rId190"/>
          <w:footerReference w:type="default" r:id="rId191"/>
          <w:pgSz w:w="12240" w:h="15840"/>
          <w:pgMar w:footer="746" w:header="739" w:top="960" w:bottom="940" w:left="1480" w:right="1720"/>
          <w:pgNumType w:start="292"/>
        </w:sectPr>
      </w:pPr>
    </w:p>
    <w:p>
      <w:pPr>
        <w:pStyle w:val="BodyText"/>
        <w:rPr>
          <w:i/>
          <w:sz w:val="20"/>
        </w:rPr>
      </w:pPr>
    </w:p>
    <w:p>
      <w:pPr>
        <w:pStyle w:val="BodyText"/>
        <w:spacing w:before="7"/>
        <w:rPr>
          <w:i/>
          <w:sz w:val="15"/>
        </w:rPr>
      </w:pPr>
    </w:p>
    <w:p>
      <w:pPr>
        <w:pStyle w:val="ListParagraph"/>
        <w:numPr>
          <w:ilvl w:val="0"/>
          <w:numId w:val="76"/>
        </w:numPr>
        <w:tabs>
          <w:tab w:pos="1545" w:val="left" w:leader="none"/>
        </w:tabs>
        <w:spacing w:line="288" w:lineRule="auto" w:before="58" w:after="0"/>
        <w:ind w:left="1544" w:right="132" w:hanging="426"/>
        <w:jc w:val="both"/>
        <w:rPr>
          <w:i/>
          <w:sz w:val="26"/>
        </w:rPr>
      </w:pPr>
      <w:r>
        <w:rPr>
          <w:i/>
          <w:sz w:val="26"/>
        </w:rPr>
        <w:t>Cuando</w:t>
      </w:r>
      <w:r>
        <w:rPr>
          <w:i/>
          <w:spacing w:val="-23"/>
          <w:sz w:val="26"/>
        </w:rPr>
        <w:t> </w:t>
      </w:r>
      <w:r>
        <w:rPr>
          <w:i/>
          <w:sz w:val="26"/>
        </w:rPr>
        <w:t>se</w:t>
      </w:r>
      <w:r>
        <w:rPr>
          <w:i/>
          <w:spacing w:val="-23"/>
          <w:sz w:val="26"/>
        </w:rPr>
        <w:t> </w:t>
      </w:r>
      <w:r>
        <w:rPr>
          <w:i/>
          <w:sz w:val="26"/>
        </w:rPr>
        <w:t>esté</w:t>
      </w:r>
      <w:r>
        <w:rPr>
          <w:i/>
          <w:spacing w:val="-23"/>
          <w:sz w:val="26"/>
        </w:rPr>
        <w:t> </w:t>
      </w:r>
      <w:r>
        <w:rPr>
          <w:i/>
          <w:sz w:val="26"/>
        </w:rPr>
        <w:t>tramitando</w:t>
      </w:r>
      <w:r>
        <w:rPr>
          <w:i/>
          <w:spacing w:val="-23"/>
          <w:sz w:val="26"/>
        </w:rPr>
        <w:t> </w:t>
      </w:r>
      <w:r>
        <w:rPr>
          <w:i/>
          <w:sz w:val="26"/>
        </w:rPr>
        <w:t>ante</w:t>
      </w:r>
      <w:r>
        <w:rPr>
          <w:i/>
          <w:spacing w:val="-23"/>
          <w:sz w:val="26"/>
        </w:rPr>
        <w:t> </w:t>
      </w:r>
      <w:r>
        <w:rPr>
          <w:i/>
          <w:sz w:val="26"/>
        </w:rPr>
        <w:t>los</w:t>
      </w:r>
      <w:r>
        <w:rPr>
          <w:i/>
          <w:spacing w:val="-23"/>
          <w:sz w:val="26"/>
        </w:rPr>
        <w:t> </w:t>
      </w:r>
      <w:r>
        <w:rPr>
          <w:i/>
          <w:sz w:val="26"/>
        </w:rPr>
        <w:t>tribunales</w:t>
      </w:r>
      <w:r>
        <w:rPr>
          <w:i/>
          <w:spacing w:val="-23"/>
          <w:sz w:val="26"/>
        </w:rPr>
        <w:t> </w:t>
      </w:r>
      <w:r>
        <w:rPr>
          <w:i/>
          <w:sz w:val="26"/>
        </w:rPr>
        <w:t>ordinarios</w:t>
      </w:r>
      <w:r>
        <w:rPr>
          <w:i/>
          <w:spacing w:val="-23"/>
          <w:sz w:val="26"/>
        </w:rPr>
        <w:t> </w:t>
      </w:r>
      <w:r>
        <w:rPr>
          <w:i/>
          <w:sz w:val="26"/>
        </w:rPr>
        <w:t>algún</w:t>
      </w:r>
      <w:r>
        <w:rPr>
          <w:i/>
          <w:spacing w:val="-23"/>
          <w:sz w:val="26"/>
        </w:rPr>
        <w:t> </w:t>
      </w:r>
      <w:r>
        <w:rPr>
          <w:i/>
          <w:sz w:val="26"/>
        </w:rPr>
        <w:t>recurso </w:t>
      </w:r>
      <w:r>
        <w:rPr>
          <w:i/>
          <w:sz w:val="26"/>
        </w:rPr>
        <w:t>o defensa legal propuesta por el quejoso que pueda tener por efecto modificar,</w:t>
      </w:r>
      <w:r>
        <w:rPr>
          <w:i/>
          <w:spacing w:val="-39"/>
          <w:sz w:val="26"/>
        </w:rPr>
        <w:t> </w:t>
      </w:r>
      <w:r>
        <w:rPr>
          <w:i/>
          <w:sz w:val="26"/>
        </w:rPr>
        <w:t>revocar</w:t>
      </w:r>
      <w:r>
        <w:rPr>
          <w:i/>
          <w:spacing w:val="-39"/>
          <w:sz w:val="26"/>
        </w:rPr>
        <w:t> </w:t>
      </w:r>
      <w:r>
        <w:rPr>
          <w:i/>
          <w:sz w:val="26"/>
        </w:rPr>
        <w:t>o</w:t>
      </w:r>
      <w:r>
        <w:rPr>
          <w:i/>
          <w:spacing w:val="-39"/>
          <w:sz w:val="26"/>
        </w:rPr>
        <w:t> </w:t>
      </w:r>
      <w:r>
        <w:rPr>
          <w:i/>
          <w:sz w:val="26"/>
        </w:rPr>
        <w:t>nulificar</w:t>
      </w:r>
      <w:r>
        <w:rPr>
          <w:i/>
          <w:spacing w:val="-39"/>
          <w:sz w:val="26"/>
        </w:rPr>
        <w:t> </w:t>
      </w:r>
      <w:r>
        <w:rPr>
          <w:i/>
          <w:sz w:val="26"/>
        </w:rPr>
        <w:t>el</w:t>
      </w:r>
      <w:r>
        <w:rPr>
          <w:i/>
          <w:spacing w:val="-39"/>
          <w:sz w:val="26"/>
        </w:rPr>
        <w:t> </w:t>
      </w:r>
      <w:r>
        <w:rPr>
          <w:i/>
          <w:sz w:val="26"/>
        </w:rPr>
        <w:t>acto</w:t>
      </w:r>
      <w:r>
        <w:rPr>
          <w:i/>
          <w:spacing w:val="-39"/>
          <w:sz w:val="26"/>
        </w:rPr>
        <w:t> </w:t>
      </w:r>
      <w:r>
        <w:rPr>
          <w:i/>
          <w:sz w:val="26"/>
        </w:rPr>
        <w:t>reclamado;</w:t>
      </w:r>
    </w:p>
    <w:p>
      <w:pPr>
        <w:pStyle w:val="ListParagraph"/>
        <w:numPr>
          <w:ilvl w:val="0"/>
          <w:numId w:val="76"/>
        </w:numPr>
        <w:tabs>
          <w:tab w:pos="1545" w:val="left" w:leader="none"/>
        </w:tabs>
        <w:spacing w:line="288" w:lineRule="auto" w:before="3" w:after="0"/>
        <w:ind w:left="1544" w:right="134" w:hanging="426"/>
        <w:jc w:val="both"/>
        <w:rPr>
          <w:i/>
          <w:sz w:val="26"/>
        </w:rPr>
      </w:pPr>
      <w:r>
        <w:rPr>
          <w:i/>
          <w:sz w:val="26"/>
        </w:rPr>
        <w:t>Contra actos de autoridades distintas de los tribunales judiciales, </w:t>
      </w:r>
      <w:r>
        <w:rPr>
          <w:i/>
          <w:sz w:val="26"/>
        </w:rPr>
        <w:t>administrativos o del trabajo, que deban ser revisados de oficio, conforme</w:t>
      </w:r>
      <w:r>
        <w:rPr>
          <w:i/>
          <w:spacing w:val="-22"/>
          <w:sz w:val="26"/>
        </w:rPr>
        <w:t> </w:t>
      </w:r>
      <w:r>
        <w:rPr>
          <w:i/>
          <w:sz w:val="26"/>
        </w:rPr>
        <w:t>a</w:t>
      </w:r>
      <w:r>
        <w:rPr>
          <w:i/>
          <w:spacing w:val="-22"/>
          <w:sz w:val="26"/>
        </w:rPr>
        <w:t> </w:t>
      </w:r>
      <w:r>
        <w:rPr>
          <w:i/>
          <w:sz w:val="26"/>
        </w:rPr>
        <w:t>las</w:t>
      </w:r>
      <w:r>
        <w:rPr>
          <w:i/>
          <w:spacing w:val="-22"/>
          <w:sz w:val="26"/>
        </w:rPr>
        <w:t> </w:t>
      </w:r>
      <w:r>
        <w:rPr>
          <w:i/>
          <w:sz w:val="26"/>
        </w:rPr>
        <w:t>leyes</w:t>
      </w:r>
      <w:r>
        <w:rPr>
          <w:i/>
          <w:spacing w:val="-22"/>
          <w:sz w:val="26"/>
        </w:rPr>
        <w:t> </w:t>
      </w:r>
      <w:r>
        <w:rPr>
          <w:i/>
          <w:sz w:val="26"/>
        </w:rPr>
        <w:t>que</w:t>
      </w:r>
      <w:r>
        <w:rPr>
          <w:i/>
          <w:spacing w:val="-22"/>
          <w:sz w:val="26"/>
        </w:rPr>
        <w:t> </w:t>
      </w:r>
      <w:r>
        <w:rPr>
          <w:i/>
          <w:sz w:val="26"/>
        </w:rPr>
        <w:t>los</w:t>
      </w:r>
      <w:r>
        <w:rPr>
          <w:i/>
          <w:spacing w:val="-22"/>
          <w:sz w:val="26"/>
        </w:rPr>
        <w:t> </w:t>
      </w:r>
      <w:r>
        <w:rPr>
          <w:i/>
          <w:sz w:val="26"/>
        </w:rPr>
        <w:t>rijan.</w:t>
      </w:r>
    </w:p>
    <w:p>
      <w:pPr>
        <w:pStyle w:val="ListParagraph"/>
        <w:numPr>
          <w:ilvl w:val="0"/>
          <w:numId w:val="76"/>
        </w:numPr>
        <w:tabs>
          <w:tab w:pos="1544" w:val="left" w:leader="none"/>
          <w:tab w:pos="1545" w:val="left" w:leader="none"/>
        </w:tabs>
        <w:spacing w:line="240" w:lineRule="auto" w:before="3" w:after="0"/>
        <w:ind w:left="1544" w:right="0" w:hanging="426"/>
        <w:jc w:val="left"/>
        <w:rPr>
          <w:i/>
          <w:sz w:val="26"/>
        </w:rPr>
      </w:pPr>
      <w:r>
        <w:rPr>
          <w:i/>
          <w:sz w:val="26"/>
        </w:rPr>
        <w:t>Cuando</w:t>
      </w:r>
      <w:r>
        <w:rPr>
          <w:i/>
          <w:spacing w:val="-27"/>
          <w:sz w:val="26"/>
        </w:rPr>
        <w:t> </w:t>
      </w:r>
      <w:r>
        <w:rPr>
          <w:i/>
          <w:sz w:val="26"/>
        </w:rPr>
        <w:t>hayan</w:t>
      </w:r>
      <w:r>
        <w:rPr>
          <w:i/>
          <w:spacing w:val="-27"/>
          <w:sz w:val="26"/>
        </w:rPr>
        <w:t> </w:t>
      </w:r>
      <w:r>
        <w:rPr>
          <w:i/>
          <w:sz w:val="26"/>
        </w:rPr>
        <w:t>cesado</w:t>
      </w:r>
      <w:r>
        <w:rPr>
          <w:i/>
          <w:spacing w:val="-27"/>
          <w:sz w:val="26"/>
        </w:rPr>
        <w:t> </w:t>
      </w:r>
      <w:r>
        <w:rPr>
          <w:i/>
          <w:sz w:val="26"/>
        </w:rPr>
        <w:t>los</w:t>
      </w:r>
      <w:r>
        <w:rPr>
          <w:i/>
          <w:spacing w:val="-27"/>
          <w:sz w:val="26"/>
        </w:rPr>
        <w:t> </w:t>
      </w:r>
      <w:r>
        <w:rPr>
          <w:i/>
          <w:sz w:val="26"/>
        </w:rPr>
        <w:t>efectos</w:t>
      </w:r>
      <w:r>
        <w:rPr>
          <w:i/>
          <w:spacing w:val="-27"/>
          <w:sz w:val="26"/>
        </w:rPr>
        <w:t> </w:t>
      </w:r>
      <w:r>
        <w:rPr>
          <w:i/>
          <w:sz w:val="26"/>
        </w:rPr>
        <w:t>del</w:t>
      </w:r>
      <w:r>
        <w:rPr>
          <w:i/>
          <w:spacing w:val="-27"/>
          <w:sz w:val="26"/>
        </w:rPr>
        <w:t> </w:t>
      </w:r>
      <w:r>
        <w:rPr>
          <w:i/>
          <w:sz w:val="26"/>
        </w:rPr>
        <w:t>acto</w:t>
      </w:r>
      <w:r>
        <w:rPr>
          <w:i/>
          <w:spacing w:val="-27"/>
          <w:sz w:val="26"/>
        </w:rPr>
        <w:t> </w:t>
      </w:r>
      <w:r>
        <w:rPr>
          <w:i/>
          <w:sz w:val="26"/>
        </w:rPr>
        <w:t>reclamado;</w:t>
      </w:r>
    </w:p>
    <w:p>
      <w:pPr>
        <w:pStyle w:val="ListParagraph"/>
        <w:numPr>
          <w:ilvl w:val="0"/>
          <w:numId w:val="76"/>
        </w:numPr>
        <w:tabs>
          <w:tab w:pos="1545" w:val="left" w:leader="none"/>
        </w:tabs>
        <w:spacing w:line="288" w:lineRule="auto" w:before="61" w:after="0"/>
        <w:ind w:left="1544" w:right="132" w:hanging="426"/>
        <w:jc w:val="both"/>
        <w:rPr>
          <w:sz w:val="26"/>
        </w:rPr>
      </w:pPr>
      <w:r>
        <w:rPr>
          <w:i/>
          <w:sz w:val="26"/>
        </w:rPr>
        <w:t>Cuando subsistiendo el acto reclamado no pueda surtir efecto legal o </w:t>
      </w:r>
      <w:r>
        <w:rPr>
          <w:i/>
          <w:sz w:val="26"/>
        </w:rPr>
        <w:t>material alguno por haber dejado de existir el objeto o la materia del mismo; </w:t>
      </w:r>
      <w:r>
        <w:rPr>
          <w:sz w:val="26"/>
        </w:rPr>
        <w:t>(a. 73 Ley de</w:t>
      </w:r>
      <w:r>
        <w:rPr>
          <w:spacing w:val="-42"/>
          <w:sz w:val="26"/>
        </w:rPr>
        <w:t> </w:t>
      </w:r>
      <w:r>
        <w:rPr>
          <w:sz w:val="26"/>
        </w:rPr>
        <w:t>Amparo)</w:t>
      </w:r>
    </w:p>
    <w:p>
      <w:pPr>
        <w:pStyle w:val="BodyText"/>
      </w:pPr>
    </w:p>
    <w:p>
      <w:pPr>
        <w:pStyle w:val="BodyText"/>
        <w:spacing w:before="2"/>
        <w:rPr>
          <w:sz w:val="30"/>
        </w:rPr>
      </w:pPr>
    </w:p>
    <w:p>
      <w:pPr>
        <w:pStyle w:val="BodyText"/>
        <w:spacing w:line="288" w:lineRule="auto"/>
        <w:ind w:left="551" w:right="129"/>
        <w:jc w:val="both"/>
      </w:pPr>
      <w:r>
        <w:rPr/>
        <w:t>Como puede verse el juicio de amparo, como institución protectora de las garantías</w:t>
      </w:r>
      <w:r>
        <w:rPr>
          <w:spacing w:val="-12"/>
        </w:rPr>
        <w:t> </w:t>
      </w:r>
      <w:r>
        <w:rPr/>
        <w:t>individuales</w:t>
      </w:r>
      <w:r>
        <w:rPr>
          <w:spacing w:val="-11"/>
        </w:rPr>
        <w:t> </w:t>
      </w:r>
      <w:r>
        <w:rPr/>
        <w:t>de</w:t>
      </w:r>
      <w:r>
        <w:rPr>
          <w:spacing w:val="-11"/>
        </w:rPr>
        <w:t> </w:t>
      </w:r>
      <w:r>
        <w:rPr/>
        <w:t>los</w:t>
      </w:r>
      <w:r>
        <w:rPr>
          <w:spacing w:val="-10"/>
        </w:rPr>
        <w:t> </w:t>
      </w:r>
      <w:r>
        <w:rPr/>
        <w:t>ciudadanos</w:t>
      </w:r>
      <w:r>
        <w:rPr>
          <w:spacing w:val="-11"/>
        </w:rPr>
        <w:t> </w:t>
      </w:r>
      <w:r>
        <w:rPr/>
        <w:t>mexicanos,</w:t>
      </w:r>
      <w:r>
        <w:rPr>
          <w:spacing w:val="-12"/>
        </w:rPr>
        <w:t> </w:t>
      </w:r>
      <w:r>
        <w:rPr/>
        <w:t>es</w:t>
      </w:r>
      <w:r>
        <w:rPr>
          <w:spacing w:val="-11"/>
        </w:rPr>
        <w:t> </w:t>
      </w:r>
      <w:r>
        <w:rPr/>
        <w:t>al</w:t>
      </w:r>
      <w:r>
        <w:rPr>
          <w:spacing w:val="-11"/>
        </w:rPr>
        <w:t> </w:t>
      </w:r>
      <w:r>
        <w:rPr/>
        <w:t>mismo</w:t>
      </w:r>
      <w:r>
        <w:rPr>
          <w:spacing w:val="-11"/>
        </w:rPr>
        <w:t> </w:t>
      </w:r>
      <w:r>
        <w:rPr/>
        <w:t>tiempo,</w:t>
      </w:r>
      <w:r>
        <w:rPr>
          <w:spacing w:val="-10"/>
        </w:rPr>
        <w:t> </w:t>
      </w:r>
      <w:r>
        <w:rPr/>
        <w:t>la</w:t>
      </w:r>
      <w:r>
        <w:rPr>
          <w:spacing w:val="-11"/>
        </w:rPr>
        <w:t> </w:t>
      </w:r>
      <w:r>
        <w:rPr/>
        <w:t>gran aportación jurídica mexicana, y desde luego, un mecanismo con infinidad de variables y complejidades crecientes, sujeto a los embates de una sociedad cambiante, que dificulta su actuar, sea por limitaciones legislativas o por la diversidad</w:t>
      </w:r>
      <w:r>
        <w:rPr>
          <w:spacing w:val="-23"/>
        </w:rPr>
        <w:t> </w:t>
      </w:r>
      <w:r>
        <w:rPr/>
        <w:t>de</w:t>
      </w:r>
      <w:r>
        <w:rPr>
          <w:spacing w:val="-23"/>
        </w:rPr>
        <w:t> </w:t>
      </w:r>
      <w:r>
        <w:rPr/>
        <w:t>los</w:t>
      </w:r>
      <w:r>
        <w:rPr>
          <w:spacing w:val="-23"/>
        </w:rPr>
        <w:t> </w:t>
      </w:r>
      <w:r>
        <w:rPr/>
        <w:t>nuevos</w:t>
      </w:r>
      <w:r>
        <w:rPr>
          <w:spacing w:val="-23"/>
        </w:rPr>
        <w:t> </w:t>
      </w:r>
      <w:r>
        <w:rPr/>
        <w:t>casos.</w:t>
      </w:r>
    </w:p>
    <w:p>
      <w:pPr>
        <w:pStyle w:val="BodyText"/>
        <w:spacing w:before="5"/>
        <w:rPr>
          <w:sz w:val="24"/>
        </w:rPr>
      </w:pPr>
    </w:p>
    <w:p>
      <w:pPr>
        <w:pStyle w:val="BodyText"/>
        <w:spacing w:line="288" w:lineRule="auto" w:before="1"/>
        <w:ind w:left="551" w:right="132"/>
        <w:jc w:val="both"/>
      </w:pPr>
      <w:r>
        <w:rPr/>
        <w:t>En este nuevo supuesto, se ubican los conflictos al interior de las Universidad Públicas autónomas por ley, órganos de carácter autónomo con rango constitucional, que por su propia particularidad jurídica y su carga social e histórica, enfrentan con no pocas interrogantes procesos internos o situaciones particulares, que parecen vulnerar garantías individuales o limitar derechos de integrantes de su comunidad, encontrando como cause jurídico final la protección de la justicia federal por medio del Amparo.</w:t>
      </w:r>
    </w:p>
    <w:p>
      <w:pPr>
        <w:pStyle w:val="BodyText"/>
        <w:spacing w:before="5"/>
        <w:rPr>
          <w:sz w:val="24"/>
        </w:rPr>
      </w:pPr>
    </w:p>
    <w:p>
      <w:pPr>
        <w:pStyle w:val="BodyText"/>
        <w:spacing w:line="288" w:lineRule="auto" w:before="1"/>
        <w:ind w:left="551" w:right="130"/>
        <w:jc w:val="both"/>
      </w:pPr>
      <w:r>
        <w:rPr/>
        <w:t>Como se ha señalado, este juicio contrapone los derechos violentados, frente a la posible arbitrariedad de la autoridad responsable, escuchando a las partes y resolviendo conforme a los principios constitucionales en la materia lo correspondiente. Desafortunadamente esta forma de resolución, simple desde luego,</w:t>
      </w:r>
      <w:r>
        <w:rPr>
          <w:spacing w:val="-9"/>
        </w:rPr>
        <w:t> </w:t>
      </w:r>
      <w:r>
        <w:rPr/>
        <w:t>pero</w:t>
      </w:r>
      <w:r>
        <w:rPr>
          <w:spacing w:val="-10"/>
        </w:rPr>
        <w:t> </w:t>
      </w:r>
      <w:r>
        <w:rPr/>
        <w:t>ilustrativa,</w:t>
      </w:r>
      <w:r>
        <w:rPr>
          <w:spacing w:val="-9"/>
        </w:rPr>
        <w:t> </w:t>
      </w:r>
      <w:r>
        <w:rPr/>
        <w:t>no</w:t>
      </w:r>
      <w:r>
        <w:rPr>
          <w:spacing w:val="-10"/>
        </w:rPr>
        <w:t> </w:t>
      </w:r>
      <w:r>
        <w:rPr/>
        <w:t>necesariamente</w:t>
      </w:r>
      <w:r>
        <w:rPr>
          <w:spacing w:val="-10"/>
        </w:rPr>
        <w:t> </w:t>
      </w:r>
      <w:r>
        <w:rPr/>
        <w:t>responde</w:t>
      </w:r>
      <w:r>
        <w:rPr>
          <w:spacing w:val="-10"/>
        </w:rPr>
        <w:t> </w:t>
      </w:r>
      <w:r>
        <w:rPr/>
        <w:t>a</w:t>
      </w:r>
      <w:r>
        <w:rPr>
          <w:spacing w:val="-10"/>
        </w:rPr>
        <w:t> </w:t>
      </w:r>
      <w:r>
        <w:rPr/>
        <w:t>situaciones</w:t>
      </w:r>
      <w:r>
        <w:rPr>
          <w:spacing w:val="-12"/>
        </w:rPr>
        <w:t> </w:t>
      </w:r>
      <w:r>
        <w:rPr/>
        <w:t>donde</w:t>
      </w:r>
      <w:r>
        <w:rPr>
          <w:spacing w:val="-10"/>
        </w:rPr>
        <w:t> </w:t>
      </w:r>
      <w:r>
        <w:rPr/>
        <w:t>están</w:t>
      </w:r>
      <w:r>
        <w:rPr>
          <w:spacing w:val="-10"/>
        </w:rPr>
        <w:t> </w:t>
      </w:r>
      <w:r>
        <w:rPr/>
        <w:t>de por medio, otros elementos, o mejor dicho otras garantías constitucionales, de gran</w:t>
      </w:r>
      <w:r>
        <w:rPr>
          <w:spacing w:val="-18"/>
        </w:rPr>
        <w:t> </w:t>
      </w:r>
      <w:r>
        <w:rPr/>
        <w:t>altura</w:t>
      </w:r>
      <w:r>
        <w:rPr>
          <w:spacing w:val="-19"/>
        </w:rPr>
        <w:t> </w:t>
      </w:r>
      <w:r>
        <w:rPr/>
        <w:t>como</w:t>
      </w:r>
      <w:r>
        <w:rPr>
          <w:spacing w:val="-18"/>
        </w:rPr>
        <w:t> </w:t>
      </w:r>
      <w:r>
        <w:rPr/>
        <w:t>lo</w:t>
      </w:r>
      <w:r>
        <w:rPr>
          <w:spacing w:val="-18"/>
        </w:rPr>
        <w:t> </w:t>
      </w:r>
      <w:r>
        <w:rPr/>
        <w:t>es</w:t>
      </w:r>
      <w:r>
        <w:rPr>
          <w:spacing w:val="-18"/>
        </w:rPr>
        <w:t> </w:t>
      </w:r>
      <w:r>
        <w:rPr/>
        <w:t>la</w:t>
      </w:r>
      <w:r>
        <w:rPr>
          <w:spacing w:val="-18"/>
        </w:rPr>
        <w:t> </w:t>
      </w:r>
      <w:r>
        <w:rPr/>
        <w:t>autonomía</w:t>
      </w:r>
      <w:r>
        <w:rPr>
          <w:spacing w:val="-18"/>
        </w:rPr>
        <w:t> </w:t>
      </w:r>
      <w:r>
        <w:rPr/>
        <w:t>universitaria.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Por ello, es necesario ubicar hasta dónde y por qué medios el juicio de amparo, interviene o no en la esfera de la Universidad Pública autónoma, prestando atención a los casos de procedencia y las grandes lagunas, que aún en nuestros días, están presente y sujetas a interpretación judicial en materia de amparo.</w:t>
      </w:r>
    </w:p>
    <w:p>
      <w:pPr>
        <w:pStyle w:val="BodyText"/>
        <w:spacing w:before="10"/>
        <w:rPr>
          <w:sz w:val="24"/>
        </w:rPr>
      </w:pPr>
    </w:p>
    <w:p>
      <w:pPr>
        <w:pStyle w:val="BodyText"/>
        <w:spacing w:line="288" w:lineRule="auto"/>
        <w:ind w:left="224" w:right="540"/>
        <w:jc w:val="both"/>
      </w:pPr>
      <w:r>
        <w:rPr/>
        <w:t>Con la finalidad de esclarecer estos elementos, se analizarán partes sustantivas del amparo y elementos a discusión que necesariamente repercuten en las actividades Universidad Pública.</w:t>
      </w:r>
    </w:p>
    <w:p>
      <w:pPr>
        <w:pStyle w:val="BodyText"/>
        <w:spacing w:before="1"/>
        <w:rPr>
          <w:sz w:val="24"/>
        </w:rPr>
      </w:pPr>
    </w:p>
    <w:p>
      <w:pPr>
        <w:pStyle w:val="Heading5"/>
        <w:numPr>
          <w:ilvl w:val="0"/>
          <w:numId w:val="75"/>
        </w:numPr>
        <w:tabs>
          <w:tab w:pos="628" w:val="left" w:leader="none"/>
        </w:tabs>
        <w:spacing w:line="240" w:lineRule="auto" w:before="0" w:after="0"/>
        <w:ind w:left="627" w:right="0" w:hanging="403"/>
        <w:jc w:val="both"/>
      </w:pPr>
      <w:r>
        <w:rPr>
          <w:spacing w:val="11"/>
          <w:w w:val="90"/>
        </w:rPr>
        <w:t>El </w:t>
      </w:r>
      <w:r>
        <w:rPr>
          <w:spacing w:val="18"/>
          <w:w w:val="90"/>
        </w:rPr>
        <w:t>concepto </w:t>
      </w:r>
      <w:r>
        <w:rPr>
          <w:spacing w:val="11"/>
          <w:w w:val="90"/>
        </w:rPr>
        <w:t>de</w:t>
      </w:r>
      <w:r>
        <w:rPr>
          <w:spacing w:val="29"/>
          <w:w w:val="90"/>
        </w:rPr>
        <w:t> </w:t>
      </w:r>
      <w:r>
        <w:rPr>
          <w:spacing w:val="19"/>
          <w:w w:val="90"/>
        </w:rPr>
        <w:t>autoridad</w:t>
      </w:r>
    </w:p>
    <w:p>
      <w:pPr>
        <w:pStyle w:val="BodyText"/>
        <w:spacing w:before="9"/>
        <w:rPr>
          <w:rFonts w:ascii="Cambria"/>
          <w:b/>
          <w:sz w:val="28"/>
        </w:rPr>
      </w:pPr>
    </w:p>
    <w:p>
      <w:pPr>
        <w:pStyle w:val="BodyText"/>
        <w:spacing w:line="288" w:lineRule="auto"/>
        <w:ind w:left="224" w:right="539"/>
        <w:jc w:val="both"/>
      </w:pPr>
      <w:r>
        <w:rPr/>
        <w:t>Un elemento esencial para el objeto de estudio del presente artículo, es la ubicación del concepto de </w:t>
      </w:r>
      <w:r>
        <w:rPr>
          <w:i/>
        </w:rPr>
        <w:t>autoridad</w:t>
      </w:r>
      <w:r>
        <w:rPr/>
        <w:t>, dentro del juicio de amparo, ya que la naturaleza y alcance de la misma resulta determinante para los efectos que el amparo tiene, especialmente frente a entes tan complejos como las universidades públicas autónomas, las cuales por su particular existencia y las características que las revisten, son difícilmente encuadradles dentro de los supuestos comúnmente aceptados como </w:t>
      </w:r>
      <w:r>
        <w:rPr>
          <w:i/>
        </w:rPr>
        <w:t>autoridad</w:t>
      </w:r>
      <w:r>
        <w:rPr/>
        <w:t>.</w:t>
      </w:r>
    </w:p>
    <w:p>
      <w:pPr>
        <w:pStyle w:val="BodyText"/>
        <w:spacing w:before="10"/>
        <w:rPr>
          <w:sz w:val="24"/>
        </w:rPr>
      </w:pPr>
    </w:p>
    <w:p>
      <w:pPr>
        <w:pStyle w:val="BodyText"/>
        <w:spacing w:line="288" w:lineRule="auto"/>
        <w:ind w:left="224" w:right="538"/>
        <w:jc w:val="both"/>
      </w:pPr>
      <w:r>
        <w:rPr/>
        <w:t>Desde la óptica de Alfonso Noriega Cantú (1991) es necesario determinar con claridad y urgencia, el concepto de autoridad dentro de la teoría del juicio de amparo, a fin de poder ubicar con certeza que debe entenderse por autoridad para efecto del amparo, preocupación evidente cuando, hace notar que conceptos como éste, se ubican de forma difusa, sujetos a la interpretación que la realidad de aplicación ha obligado a elaborar para efectos de procedencia o no del juicio de amparo.</w:t>
      </w:r>
    </w:p>
    <w:p>
      <w:pPr>
        <w:pStyle w:val="BodyText"/>
        <w:spacing w:before="5"/>
        <w:rPr>
          <w:sz w:val="24"/>
        </w:rPr>
      </w:pPr>
    </w:p>
    <w:p>
      <w:pPr>
        <w:pStyle w:val="BodyText"/>
        <w:spacing w:line="288" w:lineRule="auto" w:before="1"/>
        <w:ind w:left="224" w:right="540"/>
        <w:jc w:val="both"/>
      </w:pPr>
      <w:r>
        <w:rPr/>
        <w:t>Preocupación crucial para la efectividad del juicio de garantías, ya que afirma que:</w:t>
      </w:r>
    </w:p>
    <w:p>
      <w:pPr>
        <w:pStyle w:val="BodyText"/>
        <w:spacing w:before="6"/>
        <w:rPr>
          <w:sz w:val="28"/>
        </w:rPr>
      </w:pPr>
    </w:p>
    <w:p>
      <w:pPr>
        <w:spacing w:line="357" w:lineRule="auto" w:before="0"/>
        <w:ind w:left="932" w:right="537" w:firstLine="0"/>
        <w:jc w:val="both"/>
        <w:rPr>
          <w:sz w:val="21"/>
        </w:rPr>
      </w:pPr>
      <w:r>
        <w:rPr>
          <w:sz w:val="21"/>
        </w:rPr>
        <w:t>“...debido a la proliferación de órganos del Estado y a su complejidad cada vez mayor,   se suscitan situaciones que podríamos denominar de penumbra, en las que es difícil determinar cuándo se tratada de una verdadera autoridad y, por tanto, discernir si sus actos pueden ser impugnados, o si está en presencia de una entidad sin las calidades necesarias  para  considerarla  como  tal  y,  por  tal  razón,  el  juicio  constitucional    </w:t>
      </w:r>
      <w:r>
        <w:rPr>
          <w:spacing w:val="48"/>
          <w:sz w:val="21"/>
        </w:rPr>
        <w:t> </w:t>
      </w:r>
      <w:r>
        <w:rPr>
          <w:sz w:val="21"/>
        </w:rPr>
        <w:t>es</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11"/>
        <w:rPr>
          <w:sz w:val="18"/>
        </w:rPr>
      </w:pPr>
    </w:p>
    <w:p>
      <w:pPr>
        <w:spacing w:line="357" w:lineRule="auto" w:before="66"/>
        <w:ind w:left="1259" w:right="134" w:firstLine="0"/>
        <w:jc w:val="both"/>
        <w:rPr>
          <w:sz w:val="21"/>
        </w:rPr>
      </w:pPr>
      <w:r>
        <w:rPr>
          <w:sz w:val="21"/>
        </w:rPr>
        <w:t>improcedente para combatir la constitucionalidad de sus actos.” (Noriega, 1991:342-  343)</w:t>
      </w:r>
    </w:p>
    <w:p>
      <w:pPr>
        <w:pStyle w:val="BodyText"/>
        <w:spacing w:before="11"/>
        <w:rPr>
          <w:sz w:val="20"/>
        </w:rPr>
      </w:pPr>
    </w:p>
    <w:p>
      <w:pPr>
        <w:pStyle w:val="BodyText"/>
        <w:spacing w:line="288" w:lineRule="auto"/>
        <w:ind w:left="551" w:right="133"/>
        <w:jc w:val="both"/>
      </w:pPr>
      <w:r>
        <w:rPr/>
        <w:t>Con este base, se observa que dentro del artículo 11 de la Ley de Amparo, reglamentaria de los artículos 103 y 107 constitucionales, define el concepto de autoridad únicamente aludiendo a las formas en que la misma pueda llevar a cabo actos que sean objeto del juicio de garantías, estableciendo: “Es autoridad responsable</w:t>
      </w:r>
      <w:r>
        <w:rPr>
          <w:spacing w:val="-11"/>
        </w:rPr>
        <w:t> </w:t>
      </w:r>
      <w:r>
        <w:rPr/>
        <w:t>la</w:t>
      </w:r>
      <w:r>
        <w:rPr>
          <w:spacing w:val="-11"/>
        </w:rPr>
        <w:t> </w:t>
      </w:r>
      <w:r>
        <w:rPr/>
        <w:t>que</w:t>
      </w:r>
      <w:r>
        <w:rPr>
          <w:spacing w:val="-11"/>
        </w:rPr>
        <w:t> </w:t>
      </w:r>
      <w:r>
        <w:rPr/>
        <w:t>dicta,</w:t>
      </w:r>
      <w:r>
        <w:rPr>
          <w:spacing w:val="-12"/>
        </w:rPr>
        <w:t> </w:t>
      </w:r>
      <w:r>
        <w:rPr/>
        <w:t>promulga,</w:t>
      </w:r>
      <w:r>
        <w:rPr>
          <w:spacing w:val="-12"/>
        </w:rPr>
        <w:t> </w:t>
      </w:r>
      <w:r>
        <w:rPr/>
        <w:t>pública,</w:t>
      </w:r>
      <w:r>
        <w:rPr>
          <w:spacing w:val="-11"/>
        </w:rPr>
        <w:t> </w:t>
      </w:r>
      <w:r>
        <w:rPr/>
        <w:t>ordena,</w:t>
      </w:r>
      <w:r>
        <w:rPr>
          <w:spacing w:val="-12"/>
        </w:rPr>
        <w:t> </w:t>
      </w:r>
      <w:r>
        <w:rPr/>
        <w:t>ejecuta</w:t>
      </w:r>
      <w:r>
        <w:rPr>
          <w:spacing w:val="-12"/>
        </w:rPr>
        <w:t> </w:t>
      </w:r>
      <w:r>
        <w:rPr/>
        <w:t>o</w:t>
      </w:r>
      <w:r>
        <w:rPr>
          <w:spacing w:val="-11"/>
        </w:rPr>
        <w:t> </w:t>
      </w:r>
      <w:r>
        <w:rPr/>
        <w:t>trata</w:t>
      </w:r>
      <w:r>
        <w:rPr>
          <w:spacing w:val="-11"/>
        </w:rPr>
        <w:t> </w:t>
      </w:r>
      <w:r>
        <w:rPr/>
        <w:t>de</w:t>
      </w:r>
      <w:r>
        <w:rPr>
          <w:spacing w:val="-11"/>
        </w:rPr>
        <w:t> </w:t>
      </w:r>
      <w:r>
        <w:rPr/>
        <w:t>ejecutar</w:t>
      </w:r>
      <w:r>
        <w:rPr>
          <w:spacing w:val="-12"/>
        </w:rPr>
        <w:t> </w:t>
      </w:r>
      <w:r>
        <w:rPr/>
        <w:t>la ley</w:t>
      </w:r>
      <w:r>
        <w:rPr>
          <w:spacing w:val="-15"/>
        </w:rPr>
        <w:t> </w:t>
      </w:r>
      <w:r>
        <w:rPr/>
        <w:t>o</w:t>
      </w:r>
      <w:r>
        <w:rPr>
          <w:spacing w:val="-15"/>
        </w:rPr>
        <w:t> </w:t>
      </w:r>
      <w:r>
        <w:rPr/>
        <w:t>acto</w:t>
      </w:r>
      <w:r>
        <w:rPr>
          <w:spacing w:val="-15"/>
        </w:rPr>
        <w:t> </w:t>
      </w:r>
      <w:r>
        <w:rPr/>
        <w:t>reclamado”</w:t>
      </w:r>
      <w:r>
        <w:rPr>
          <w:spacing w:val="-15"/>
        </w:rPr>
        <w:t> </w:t>
      </w:r>
      <w:r>
        <w:rPr/>
        <w:t>(Ley</w:t>
      </w:r>
      <w:r>
        <w:rPr>
          <w:spacing w:val="-15"/>
        </w:rPr>
        <w:t> </w:t>
      </w:r>
      <w:r>
        <w:rPr/>
        <w:t>de</w:t>
      </w:r>
      <w:r>
        <w:rPr>
          <w:spacing w:val="-15"/>
        </w:rPr>
        <w:t> </w:t>
      </w:r>
      <w:r>
        <w:rPr/>
        <w:t>Amparo).</w:t>
      </w:r>
    </w:p>
    <w:p>
      <w:pPr>
        <w:pStyle w:val="BodyText"/>
        <w:spacing w:before="5"/>
        <w:rPr>
          <w:sz w:val="24"/>
        </w:rPr>
      </w:pPr>
    </w:p>
    <w:p>
      <w:pPr>
        <w:pStyle w:val="BodyText"/>
        <w:spacing w:line="288" w:lineRule="auto" w:before="1"/>
        <w:ind w:left="551" w:right="131"/>
        <w:jc w:val="both"/>
      </w:pPr>
      <w:r>
        <w:rPr/>
        <w:t>Lo anterior dejando sin definición convincente lo que debe entenderse como </w:t>
      </w:r>
      <w:r>
        <w:rPr>
          <w:i/>
        </w:rPr>
        <w:t>autoridad </w:t>
      </w:r>
      <w:r>
        <w:rPr/>
        <w:t>para efectos del juicio de amparo, omisión complicada ya que de su correcta delimitación, depende en gran medida el alcance y las fronteras protectoras de esta institución jurídica, dejando por ello como alternativa, el escudriñar opciones que permitan reflejar con mayor claridad de quién estamos hablando cuando nos referimos a la </w:t>
      </w:r>
      <w:r>
        <w:rPr>
          <w:i/>
        </w:rPr>
        <w:t>autoridad responsable</w:t>
      </w:r>
      <w:r>
        <w:rPr/>
        <w:t>, sin perder de vista, que esta búsqueda esta orientada hacia la determinación de la naturaleza de autoridad por parte de las universidades públicas autónomas.</w:t>
      </w:r>
    </w:p>
    <w:p>
      <w:pPr>
        <w:pStyle w:val="BodyText"/>
        <w:spacing w:before="5"/>
        <w:rPr>
          <w:sz w:val="24"/>
        </w:rPr>
      </w:pPr>
    </w:p>
    <w:p>
      <w:pPr>
        <w:pStyle w:val="BodyText"/>
        <w:spacing w:line="288" w:lineRule="auto" w:before="1"/>
        <w:ind w:left="551" w:right="132"/>
        <w:jc w:val="both"/>
      </w:pPr>
      <w:r>
        <w:rPr/>
        <w:t>De esta forma, es conveniente ubicar las decisiones que por la omisión ya antes referida, ha sido reservada para los tribunales federales, particularmente la Suprema Corte de Justicia de la Nación, quien, en su calidad de intérprete máximo de nuestra Carta Magna, ha realizado esta precisión conceptual por medio de diferentes criterios.</w:t>
      </w:r>
    </w:p>
    <w:p>
      <w:pPr>
        <w:pStyle w:val="BodyText"/>
        <w:spacing w:before="10"/>
        <w:rPr>
          <w:sz w:val="24"/>
        </w:rPr>
      </w:pPr>
    </w:p>
    <w:p>
      <w:pPr>
        <w:pStyle w:val="BodyText"/>
        <w:spacing w:line="288" w:lineRule="auto"/>
        <w:ind w:left="551" w:right="131"/>
        <w:jc w:val="both"/>
      </w:pPr>
      <w:r>
        <w:rPr/>
        <w:t>En este sentido es destacable el criterio que tradicionalmente había imperado, dado por la Suprema Corte de Justicia de la Nación en el sentido de identificar como </w:t>
      </w:r>
      <w:r>
        <w:rPr>
          <w:i/>
        </w:rPr>
        <w:t>autoridad competente </w:t>
      </w:r>
      <w:r>
        <w:rPr/>
        <w:t>sólo a quienes dispone de fuerza pública, el cual a la letra dice:</w:t>
      </w:r>
    </w:p>
    <w:p>
      <w:pPr>
        <w:pStyle w:val="BodyText"/>
        <w:spacing w:before="6"/>
        <w:rPr>
          <w:sz w:val="28"/>
        </w:rPr>
      </w:pPr>
    </w:p>
    <w:p>
      <w:pPr>
        <w:spacing w:before="0"/>
        <w:ind w:left="1259" w:right="0" w:firstLine="0"/>
        <w:jc w:val="both"/>
        <w:rPr>
          <w:sz w:val="21"/>
        </w:rPr>
      </w:pPr>
      <w:r>
        <w:rPr>
          <w:w w:val="105"/>
          <w:sz w:val="21"/>
        </w:rPr>
        <w:t>“AUTORIDADES  PARA  EFECTOS  DEL  JUICIO  DE  AMPARO.  El    término</w:t>
      </w:r>
    </w:p>
    <w:p>
      <w:pPr>
        <w:spacing w:line="357" w:lineRule="auto" w:before="118"/>
        <w:ind w:left="1259" w:right="133" w:firstLine="0"/>
        <w:jc w:val="both"/>
        <w:rPr>
          <w:sz w:val="21"/>
        </w:rPr>
      </w:pPr>
      <w:r>
        <w:rPr>
          <w:sz w:val="21"/>
        </w:rPr>
        <w:t>“autoridades”, para los efectos del amparo, comprende a todas aquellas personas que dispone de la fuerza pública en virtud de circunstancias, ya legales, ya de hecho, y que, por  lo  mismo,  estén  en  posibilidad  material  de  obrar  como  individuos  que  ejerzan</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rPr>
          <w:sz w:val="25"/>
        </w:rPr>
      </w:pPr>
    </w:p>
    <w:p>
      <w:pPr>
        <w:tabs>
          <w:tab w:pos="7879" w:val="left" w:leader="none"/>
        </w:tabs>
        <w:spacing w:line="357" w:lineRule="auto" w:before="70"/>
        <w:ind w:left="932" w:right="541" w:firstLine="0"/>
        <w:jc w:val="left"/>
        <w:rPr>
          <w:sz w:val="21"/>
        </w:rPr>
      </w:pPr>
      <w:r>
        <w:rPr>
          <w:spacing w:val="1"/>
          <w:w w:val="97"/>
          <w:sz w:val="21"/>
        </w:rPr>
        <w:t>ac</w:t>
      </w:r>
      <w:r>
        <w:rPr>
          <w:w w:val="97"/>
          <w:sz w:val="21"/>
        </w:rPr>
        <w:t>t</w:t>
      </w:r>
      <w:r>
        <w:rPr>
          <w:spacing w:val="2"/>
          <w:w w:val="106"/>
          <w:sz w:val="21"/>
        </w:rPr>
        <w:t>o</w:t>
      </w:r>
      <w:r>
        <w:rPr>
          <w:w w:val="93"/>
          <w:sz w:val="21"/>
        </w:rPr>
        <w:t>s</w:t>
      </w:r>
      <w:r>
        <w:rPr>
          <w:sz w:val="21"/>
        </w:rPr>
        <w:t> </w:t>
      </w:r>
      <w:r>
        <w:rPr>
          <w:spacing w:val="3"/>
          <w:sz w:val="21"/>
        </w:rPr>
        <w:t> </w:t>
      </w:r>
      <w:r>
        <w:rPr>
          <w:spacing w:val="2"/>
          <w:w w:val="107"/>
          <w:sz w:val="21"/>
        </w:rPr>
        <w:t>p</w:t>
      </w:r>
      <w:r>
        <w:rPr>
          <w:spacing w:val="2"/>
          <w:w w:val="105"/>
          <w:sz w:val="21"/>
        </w:rPr>
        <w:t>ú</w:t>
      </w:r>
      <w:r>
        <w:rPr>
          <w:spacing w:val="2"/>
          <w:w w:val="105"/>
          <w:sz w:val="21"/>
        </w:rPr>
        <w:t>b</w:t>
      </w:r>
      <w:r>
        <w:rPr>
          <w:w w:val="89"/>
          <w:sz w:val="21"/>
        </w:rPr>
        <w:t>li</w:t>
      </w:r>
      <w:r>
        <w:rPr>
          <w:spacing w:val="1"/>
          <w:w w:val="96"/>
          <w:sz w:val="21"/>
        </w:rPr>
        <w:t>c</w:t>
      </w:r>
      <w:r>
        <w:rPr>
          <w:spacing w:val="2"/>
          <w:w w:val="100"/>
          <w:sz w:val="21"/>
        </w:rPr>
        <w:t>o</w:t>
      </w:r>
      <w:r>
        <w:rPr>
          <w:spacing w:val="1"/>
          <w:w w:val="100"/>
          <w:sz w:val="21"/>
        </w:rPr>
        <w:t>s</w:t>
      </w:r>
      <w:r>
        <w:rPr>
          <w:w w:val="98"/>
          <w:sz w:val="21"/>
        </w:rPr>
        <w:t>,</w:t>
      </w:r>
      <w:r>
        <w:rPr>
          <w:sz w:val="21"/>
        </w:rPr>
        <w:t> </w:t>
      </w:r>
      <w:r>
        <w:rPr>
          <w:spacing w:val="3"/>
          <w:sz w:val="21"/>
        </w:rPr>
        <w:t> </w:t>
      </w:r>
      <w:r>
        <w:rPr>
          <w:spacing w:val="2"/>
          <w:w w:val="107"/>
          <w:sz w:val="21"/>
        </w:rPr>
        <w:t>p</w:t>
      </w:r>
      <w:r>
        <w:rPr>
          <w:spacing w:val="2"/>
          <w:w w:val="106"/>
          <w:sz w:val="21"/>
        </w:rPr>
        <w:t>o</w:t>
      </w:r>
      <w:r>
        <w:rPr>
          <w:w w:val="107"/>
          <w:sz w:val="21"/>
        </w:rPr>
        <w:t>r</w:t>
      </w:r>
      <w:r>
        <w:rPr>
          <w:sz w:val="21"/>
        </w:rPr>
        <w:t> </w:t>
      </w:r>
      <w:r>
        <w:rPr>
          <w:spacing w:val="3"/>
          <w:sz w:val="21"/>
        </w:rPr>
        <w:t> </w:t>
      </w:r>
      <w:r>
        <w:rPr>
          <w:spacing w:val="1"/>
          <w:w w:val="104"/>
          <w:sz w:val="21"/>
        </w:rPr>
        <w:t>e</w:t>
      </w:r>
      <w:r>
        <w:rPr>
          <w:w w:val="89"/>
          <w:sz w:val="21"/>
        </w:rPr>
        <w:t>l</w:t>
      </w:r>
      <w:r>
        <w:rPr>
          <w:sz w:val="21"/>
        </w:rPr>
        <w:t> </w:t>
      </w:r>
      <w:r>
        <w:rPr>
          <w:spacing w:val="3"/>
          <w:sz w:val="21"/>
        </w:rPr>
        <w:t> </w:t>
      </w:r>
      <w:r>
        <w:rPr>
          <w:spacing w:val="2"/>
          <w:w w:val="107"/>
          <w:sz w:val="21"/>
        </w:rPr>
        <w:t>h</w:t>
      </w:r>
      <w:r>
        <w:rPr>
          <w:spacing w:val="1"/>
          <w:w w:val="104"/>
          <w:sz w:val="21"/>
        </w:rPr>
        <w:t>e</w:t>
      </w:r>
      <w:r>
        <w:rPr>
          <w:spacing w:val="1"/>
          <w:w w:val="96"/>
          <w:sz w:val="21"/>
        </w:rPr>
        <w:t>c</w:t>
      </w:r>
      <w:r>
        <w:rPr>
          <w:spacing w:val="2"/>
          <w:w w:val="107"/>
          <w:sz w:val="21"/>
        </w:rPr>
        <w:t>h</w:t>
      </w:r>
      <w:r>
        <w:rPr>
          <w:w w:val="106"/>
          <w:sz w:val="21"/>
        </w:rPr>
        <w:t>o</w:t>
      </w:r>
      <w:r>
        <w:rPr>
          <w:sz w:val="21"/>
        </w:rPr>
        <w:t> </w:t>
      </w:r>
      <w:r>
        <w:rPr>
          <w:spacing w:val="4"/>
          <w:sz w:val="21"/>
        </w:rPr>
        <w:t> </w:t>
      </w:r>
      <w:r>
        <w:rPr>
          <w:spacing w:val="2"/>
          <w:w w:val="107"/>
          <w:sz w:val="21"/>
        </w:rPr>
        <w:t>d</w:t>
      </w:r>
      <w:r>
        <w:rPr>
          <w:w w:val="104"/>
          <w:sz w:val="21"/>
        </w:rPr>
        <w:t>e</w:t>
      </w:r>
      <w:r>
        <w:rPr>
          <w:sz w:val="21"/>
        </w:rPr>
        <w:t> </w:t>
      </w:r>
      <w:r>
        <w:rPr>
          <w:spacing w:val="3"/>
          <w:sz w:val="21"/>
        </w:rPr>
        <w:t> </w:t>
      </w:r>
      <w:r>
        <w:rPr>
          <w:spacing w:val="1"/>
          <w:w w:val="93"/>
          <w:sz w:val="21"/>
        </w:rPr>
        <w:t>s</w:t>
      </w:r>
      <w:r>
        <w:rPr>
          <w:spacing w:val="1"/>
          <w:w w:val="104"/>
          <w:sz w:val="21"/>
        </w:rPr>
        <w:t>e</w:t>
      </w:r>
      <w:r>
        <w:rPr>
          <w:w w:val="107"/>
          <w:sz w:val="21"/>
        </w:rPr>
        <w:t>r</w:t>
      </w:r>
      <w:r>
        <w:rPr>
          <w:sz w:val="21"/>
        </w:rPr>
        <w:t> </w:t>
      </w:r>
      <w:r>
        <w:rPr>
          <w:spacing w:val="3"/>
          <w:sz w:val="21"/>
        </w:rPr>
        <w:t> </w:t>
      </w:r>
      <w:r>
        <w:rPr>
          <w:spacing w:val="2"/>
          <w:w w:val="107"/>
          <w:sz w:val="21"/>
        </w:rPr>
        <w:t>p</w:t>
      </w:r>
      <w:r>
        <w:rPr>
          <w:spacing w:val="2"/>
          <w:w w:val="105"/>
          <w:sz w:val="21"/>
        </w:rPr>
        <w:t>ú</w:t>
      </w:r>
      <w:r>
        <w:rPr>
          <w:spacing w:val="2"/>
          <w:w w:val="105"/>
          <w:sz w:val="21"/>
        </w:rPr>
        <w:t>b</w:t>
      </w:r>
      <w:r>
        <w:rPr>
          <w:w w:val="92"/>
          <w:sz w:val="21"/>
        </w:rPr>
        <w:t>li</w:t>
      </w:r>
      <w:r>
        <w:rPr>
          <w:spacing w:val="1"/>
          <w:w w:val="92"/>
          <w:sz w:val="21"/>
        </w:rPr>
        <w:t>c</w:t>
      </w:r>
      <w:r>
        <w:rPr>
          <w:w w:val="98"/>
          <w:sz w:val="21"/>
        </w:rPr>
        <w:t>a</w:t>
      </w:r>
      <w:r>
        <w:rPr>
          <w:sz w:val="21"/>
        </w:rPr>
        <w:t> </w:t>
      </w:r>
      <w:r>
        <w:rPr>
          <w:spacing w:val="3"/>
          <w:sz w:val="21"/>
        </w:rPr>
        <w:t> </w:t>
      </w:r>
      <w:r>
        <w:rPr>
          <w:w w:val="95"/>
          <w:sz w:val="21"/>
        </w:rPr>
        <w:t>la</w:t>
      </w:r>
      <w:r>
        <w:rPr>
          <w:sz w:val="21"/>
        </w:rPr>
        <w:t> </w:t>
      </w:r>
      <w:r>
        <w:rPr>
          <w:spacing w:val="3"/>
          <w:sz w:val="21"/>
        </w:rPr>
        <w:t> </w:t>
      </w:r>
      <w:r>
        <w:rPr>
          <w:spacing w:val="1"/>
          <w:w w:val="97"/>
          <w:sz w:val="21"/>
        </w:rPr>
        <w:t>f</w:t>
      </w:r>
      <w:r>
        <w:rPr>
          <w:spacing w:val="2"/>
          <w:w w:val="97"/>
          <w:sz w:val="21"/>
        </w:rPr>
        <w:t>u</w:t>
      </w:r>
      <w:r>
        <w:rPr>
          <w:spacing w:val="1"/>
          <w:w w:val="104"/>
          <w:sz w:val="21"/>
        </w:rPr>
        <w:t>e</w:t>
      </w:r>
      <w:r>
        <w:rPr>
          <w:spacing w:val="1"/>
          <w:w w:val="107"/>
          <w:sz w:val="21"/>
        </w:rPr>
        <w:t>r</w:t>
      </w:r>
      <w:r>
        <w:rPr>
          <w:spacing w:val="1"/>
          <w:w w:val="93"/>
          <w:sz w:val="21"/>
        </w:rPr>
        <w:t>z</w:t>
      </w:r>
      <w:r>
        <w:rPr>
          <w:w w:val="98"/>
          <w:sz w:val="21"/>
        </w:rPr>
        <w:t>a</w:t>
      </w:r>
      <w:r>
        <w:rPr>
          <w:sz w:val="21"/>
        </w:rPr>
        <w:t> </w:t>
      </w:r>
      <w:r>
        <w:rPr>
          <w:spacing w:val="3"/>
          <w:sz w:val="21"/>
        </w:rPr>
        <w:t> </w:t>
      </w:r>
      <w:r>
        <w:rPr>
          <w:spacing w:val="2"/>
          <w:w w:val="107"/>
          <w:sz w:val="21"/>
        </w:rPr>
        <w:t>d</w:t>
      </w:r>
      <w:r>
        <w:rPr>
          <w:w w:val="104"/>
          <w:sz w:val="21"/>
        </w:rPr>
        <w:t>e</w:t>
      </w:r>
      <w:r>
        <w:rPr>
          <w:sz w:val="21"/>
        </w:rPr>
        <w:t> </w:t>
      </w:r>
      <w:r>
        <w:rPr>
          <w:spacing w:val="3"/>
          <w:sz w:val="21"/>
        </w:rPr>
        <w:t> </w:t>
      </w:r>
      <w:r>
        <w:rPr>
          <w:spacing w:val="2"/>
          <w:w w:val="104"/>
          <w:sz w:val="21"/>
        </w:rPr>
        <w:t>q</w:t>
      </w:r>
      <w:r>
        <w:rPr>
          <w:spacing w:val="2"/>
          <w:w w:val="105"/>
          <w:sz w:val="21"/>
        </w:rPr>
        <w:t>u</w:t>
      </w:r>
      <w:r>
        <w:rPr>
          <w:w w:val="104"/>
          <w:sz w:val="21"/>
        </w:rPr>
        <w:t>e</w:t>
      </w:r>
      <w:r>
        <w:rPr>
          <w:sz w:val="21"/>
        </w:rPr>
        <w:t> </w:t>
      </w:r>
      <w:r>
        <w:rPr>
          <w:spacing w:val="3"/>
          <w:sz w:val="21"/>
        </w:rPr>
        <w:t> </w:t>
      </w:r>
      <w:r>
        <w:rPr>
          <w:spacing w:val="2"/>
          <w:w w:val="107"/>
          <w:sz w:val="21"/>
        </w:rPr>
        <w:t>d</w:t>
      </w:r>
      <w:r>
        <w:rPr>
          <w:w w:val="91"/>
          <w:sz w:val="21"/>
        </w:rPr>
        <w:t>i</w:t>
      </w:r>
      <w:r>
        <w:rPr>
          <w:spacing w:val="1"/>
          <w:w w:val="91"/>
          <w:sz w:val="21"/>
        </w:rPr>
        <w:t>s</w:t>
      </w:r>
      <w:r>
        <w:rPr>
          <w:spacing w:val="2"/>
          <w:w w:val="107"/>
          <w:sz w:val="21"/>
        </w:rPr>
        <w:t>p</w:t>
      </w:r>
      <w:r>
        <w:rPr>
          <w:spacing w:val="2"/>
          <w:w w:val="106"/>
          <w:sz w:val="21"/>
        </w:rPr>
        <w:t>o</w:t>
      </w:r>
      <w:r>
        <w:rPr>
          <w:spacing w:val="2"/>
          <w:w w:val="107"/>
          <w:sz w:val="21"/>
        </w:rPr>
        <w:t>n</w:t>
      </w:r>
      <w:r>
        <w:rPr>
          <w:spacing w:val="1"/>
          <w:w w:val="104"/>
          <w:sz w:val="21"/>
        </w:rPr>
        <w:t>e</w:t>
      </w:r>
      <w:r>
        <w:rPr>
          <w:w w:val="93"/>
          <w:sz w:val="21"/>
        </w:rPr>
        <w:t>”</w:t>
      </w:r>
      <w:r>
        <w:rPr>
          <w:w w:val="106"/>
          <w:position w:val="10"/>
          <w:sz w:val="8"/>
        </w:rPr>
        <w:t>5</w:t>
      </w:r>
      <w:r>
        <w:rPr>
          <w:spacing w:val="5"/>
          <w:w w:val="106"/>
          <w:position w:val="10"/>
          <w:sz w:val="8"/>
        </w:rPr>
        <w:t>3</w:t>
      </w:r>
      <w:r>
        <w:rPr>
          <w:w w:val="100"/>
          <w:sz w:val="21"/>
        </w:rPr>
        <w:t>.</w:t>
      </w:r>
      <w:r>
        <w:rPr>
          <w:sz w:val="21"/>
        </w:rPr>
        <w:tab/>
      </w:r>
      <w:r>
        <w:rPr>
          <w:spacing w:val="1"/>
          <w:w w:val="90"/>
          <w:sz w:val="21"/>
        </w:rPr>
        <w:t>(</w:t>
      </w:r>
      <w:r>
        <w:rPr>
          <w:spacing w:val="2"/>
          <w:w w:val="95"/>
          <w:sz w:val="21"/>
        </w:rPr>
        <w:t>S</w:t>
      </w:r>
      <w:r>
        <w:rPr>
          <w:spacing w:val="2"/>
          <w:w w:val="103"/>
          <w:sz w:val="21"/>
        </w:rPr>
        <w:t>C</w:t>
      </w:r>
      <w:r>
        <w:rPr>
          <w:spacing w:val="1"/>
          <w:w w:val="88"/>
          <w:sz w:val="21"/>
        </w:rPr>
        <w:t>J</w:t>
      </w:r>
      <w:r>
        <w:rPr>
          <w:spacing w:val="3"/>
          <w:w w:val="107"/>
          <w:sz w:val="21"/>
        </w:rPr>
        <w:t>N</w:t>
      </w:r>
      <w:r>
        <w:rPr>
          <w:w w:val="98"/>
          <w:sz w:val="21"/>
        </w:rPr>
        <w:t>, </w:t>
      </w:r>
      <w:r>
        <w:rPr>
          <w:sz w:val="21"/>
        </w:rPr>
        <w:t>2005:28).</w:t>
      </w:r>
    </w:p>
    <w:p>
      <w:pPr>
        <w:pStyle w:val="BodyText"/>
        <w:spacing w:before="11"/>
        <w:rPr>
          <w:sz w:val="20"/>
        </w:rPr>
      </w:pPr>
    </w:p>
    <w:p>
      <w:pPr>
        <w:pStyle w:val="BodyText"/>
        <w:spacing w:line="288" w:lineRule="auto"/>
        <w:ind w:left="224" w:right="538"/>
        <w:jc w:val="both"/>
      </w:pPr>
      <w:r>
        <w:rPr/>
        <w:t>Lo anterior significaba que para los Tribunales de la Federación respecto del juicio de amparo, eran autoridad únicamente aquellos órganos estatales – personas o funcionarios, o entidades o cuerpos colegiados– que por circunstancias jurídicamente reguladas o tradicionalmente ejercidas dispusieran del</w:t>
      </w:r>
      <w:r>
        <w:rPr>
          <w:spacing w:val="-4"/>
        </w:rPr>
        <w:t> </w:t>
      </w:r>
      <w:r>
        <w:rPr/>
        <w:t>uso</w:t>
      </w:r>
      <w:r>
        <w:rPr>
          <w:spacing w:val="-4"/>
        </w:rPr>
        <w:t> </w:t>
      </w:r>
      <w:r>
        <w:rPr/>
        <w:t>de</w:t>
      </w:r>
      <w:r>
        <w:rPr>
          <w:spacing w:val="-4"/>
        </w:rPr>
        <w:t> </w:t>
      </w:r>
      <w:r>
        <w:rPr/>
        <w:t>la</w:t>
      </w:r>
      <w:r>
        <w:rPr>
          <w:spacing w:val="-4"/>
        </w:rPr>
        <w:t> </w:t>
      </w:r>
      <w:r>
        <w:rPr/>
        <w:t>fuerza</w:t>
      </w:r>
      <w:r>
        <w:rPr>
          <w:spacing w:val="-4"/>
        </w:rPr>
        <w:t> </w:t>
      </w:r>
      <w:r>
        <w:rPr/>
        <w:t>pública,</w:t>
      </w:r>
      <w:r>
        <w:rPr>
          <w:spacing w:val="-4"/>
        </w:rPr>
        <w:t> </w:t>
      </w:r>
      <w:r>
        <w:rPr/>
        <w:t>ejerciendo</w:t>
      </w:r>
      <w:r>
        <w:rPr>
          <w:spacing w:val="-4"/>
        </w:rPr>
        <w:t> </w:t>
      </w:r>
      <w:r>
        <w:rPr/>
        <w:t>por</w:t>
      </w:r>
      <w:r>
        <w:rPr>
          <w:spacing w:val="-4"/>
        </w:rPr>
        <w:t> </w:t>
      </w:r>
      <w:r>
        <w:rPr/>
        <w:t>esta</w:t>
      </w:r>
      <w:r>
        <w:rPr>
          <w:spacing w:val="-4"/>
        </w:rPr>
        <w:t> </w:t>
      </w:r>
      <w:r>
        <w:rPr/>
        <w:t>connotación</w:t>
      </w:r>
      <w:r>
        <w:rPr>
          <w:spacing w:val="-4"/>
        </w:rPr>
        <w:t> </w:t>
      </w:r>
      <w:r>
        <w:rPr/>
        <w:t>actos</w:t>
      </w:r>
      <w:r>
        <w:rPr>
          <w:spacing w:val="-4"/>
        </w:rPr>
        <w:t> </w:t>
      </w:r>
      <w:r>
        <w:rPr/>
        <w:t>públicas.</w:t>
      </w:r>
      <w:r>
        <w:rPr>
          <w:spacing w:val="-4"/>
        </w:rPr>
        <w:t> </w:t>
      </w:r>
      <w:r>
        <w:rPr/>
        <w:t>Por ello, se entendía entonces como </w:t>
      </w:r>
      <w:r>
        <w:rPr>
          <w:i/>
        </w:rPr>
        <w:t>acto de autoridad</w:t>
      </w:r>
      <w:r>
        <w:rPr/>
        <w:t>, el que poseyera </w:t>
      </w:r>
      <w:r>
        <w:rPr>
          <w:w w:val="95"/>
        </w:rPr>
        <w:t>características de inoperatividad y </w:t>
      </w:r>
      <w:r>
        <w:rPr>
          <w:spacing w:val="6"/>
          <w:w w:val="95"/>
        </w:rPr>
        <w:t> </w:t>
      </w:r>
      <w:r>
        <w:rPr>
          <w:w w:val="95"/>
        </w:rPr>
        <w:t>coercitividad.</w:t>
      </w:r>
    </w:p>
    <w:p>
      <w:pPr>
        <w:pStyle w:val="BodyText"/>
        <w:spacing w:before="5"/>
        <w:rPr>
          <w:sz w:val="24"/>
        </w:rPr>
      </w:pPr>
    </w:p>
    <w:p>
      <w:pPr>
        <w:pStyle w:val="BodyText"/>
        <w:spacing w:line="288" w:lineRule="auto" w:before="1"/>
        <w:ind w:left="224" w:right="537"/>
        <w:jc w:val="both"/>
      </w:pPr>
      <w:r>
        <w:rPr/>
        <w:t>No hay que olvidar que el énfasis hacia el uso de la fuerza pública como expresión de un acto de autoridad, está relacionado a la necesaria protección por parte del amparo de las garantías individuales de los gobernados, la cual podría ser vulnerada por medio de la fuerza estatal o su poder de imperio. Lo que más que ubicarnos respecto a quién es autoridad, deseaba incluir a aquellas que aún por vías de hecho, podían acceder al uso de la fuerza pública, y por lo mismo no podría excluirse de la idea de </w:t>
      </w:r>
      <w:r>
        <w:rPr>
          <w:i/>
        </w:rPr>
        <w:t>autoridad </w:t>
      </w:r>
      <w:r>
        <w:rPr/>
        <w:t>a efectos del amparo.</w:t>
      </w:r>
    </w:p>
    <w:p>
      <w:pPr>
        <w:pStyle w:val="BodyText"/>
        <w:spacing w:before="5"/>
        <w:rPr>
          <w:sz w:val="24"/>
        </w:rPr>
      </w:pPr>
    </w:p>
    <w:p>
      <w:pPr>
        <w:pStyle w:val="BodyText"/>
        <w:spacing w:line="288" w:lineRule="auto" w:before="1"/>
        <w:ind w:left="224" w:right="539"/>
        <w:jc w:val="both"/>
      </w:pPr>
      <w:r>
        <w:rPr/>
        <w:t>Esta evocación explicó como datos esenciales para la presencia o no de autoridad responsable para efectos del juicio de amparo, aquellos que contarán con la fuerza pública o de imperio. Lo que trajo como resultado la necesidad de identificar un nuevo concepto, que ubicará a un órgano del Estado, con uso o no</w:t>
      </w:r>
      <w:r>
        <w:rPr>
          <w:spacing w:val="-5"/>
        </w:rPr>
        <w:t> </w:t>
      </w:r>
      <w:r>
        <w:rPr/>
        <w:t>de</w:t>
      </w:r>
      <w:r>
        <w:rPr>
          <w:spacing w:val="-5"/>
        </w:rPr>
        <w:t> </w:t>
      </w:r>
      <w:r>
        <w:rPr/>
        <w:t>la</w:t>
      </w:r>
      <w:r>
        <w:rPr>
          <w:spacing w:val="-5"/>
        </w:rPr>
        <w:t> </w:t>
      </w:r>
      <w:r>
        <w:rPr/>
        <w:t>fuerza</w:t>
      </w:r>
      <w:r>
        <w:rPr>
          <w:spacing w:val="-5"/>
        </w:rPr>
        <w:t> </w:t>
      </w:r>
      <w:r>
        <w:rPr/>
        <w:t>pública,</w:t>
      </w:r>
      <w:r>
        <w:rPr>
          <w:spacing w:val="-4"/>
        </w:rPr>
        <w:t> </w:t>
      </w:r>
      <w:r>
        <w:rPr/>
        <w:t>como</w:t>
      </w:r>
      <w:r>
        <w:rPr>
          <w:spacing w:val="-5"/>
        </w:rPr>
        <w:t> </w:t>
      </w:r>
      <w:r>
        <w:rPr/>
        <w:t>autoridad,</w:t>
      </w:r>
      <w:r>
        <w:rPr>
          <w:spacing w:val="-6"/>
        </w:rPr>
        <w:t> </w:t>
      </w:r>
      <w:r>
        <w:rPr/>
        <w:t>dando</w:t>
      </w:r>
      <w:r>
        <w:rPr>
          <w:spacing w:val="-5"/>
        </w:rPr>
        <w:t> </w:t>
      </w:r>
      <w:r>
        <w:rPr/>
        <w:t>énfasis</w:t>
      </w:r>
      <w:r>
        <w:rPr>
          <w:spacing w:val="-5"/>
        </w:rPr>
        <w:t> </w:t>
      </w:r>
      <w:r>
        <w:rPr/>
        <w:t>en</w:t>
      </w:r>
      <w:r>
        <w:rPr>
          <w:spacing w:val="-5"/>
        </w:rPr>
        <w:t> </w:t>
      </w:r>
      <w:r>
        <w:rPr/>
        <w:t>su</w:t>
      </w:r>
      <w:r>
        <w:rPr>
          <w:spacing w:val="-5"/>
        </w:rPr>
        <w:t> </w:t>
      </w:r>
      <w:r>
        <w:rPr/>
        <w:t>actuar</w:t>
      </w:r>
      <w:r>
        <w:rPr>
          <w:spacing w:val="-5"/>
        </w:rPr>
        <w:t> </w:t>
      </w:r>
      <w:r>
        <w:rPr/>
        <w:t>con</w:t>
      </w:r>
      <w:r>
        <w:rPr>
          <w:spacing w:val="-4"/>
        </w:rPr>
        <w:t> </w:t>
      </w:r>
      <w:r>
        <w:rPr/>
        <w:t>carácter unilateral como características, pero sobre todo prestando atención a la incidencia</w:t>
      </w:r>
      <w:r>
        <w:rPr>
          <w:spacing w:val="-15"/>
        </w:rPr>
        <w:t> </w:t>
      </w:r>
      <w:r>
        <w:rPr/>
        <w:t>de</w:t>
      </w:r>
      <w:r>
        <w:rPr>
          <w:spacing w:val="-14"/>
        </w:rPr>
        <w:t> </w:t>
      </w:r>
      <w:r>
        <w:rPr/>
        <w:t>éste</w:t>
      </w:r>
      <w:r>
        <w:rPr>
          <w:spacing w:val="-14"/>
        </w:rPr>
        <w:t> </w:t>
      </w:r>
      <w:r>
        <w:rPr/>
        <w:t>en</w:t>
      </w:r>
      <w:r>
        <w:rPr>
          <w:spacing w:val="-14"/>
        </w:rPr>
        <w:t> </w:t>
      </w:r>
      <w:r>
        <w:rPr/>
        <w:t>la</w:t>
      </w:r>
      <w:r>
        <w:rPr>
          <w:spacing w:val="-14"/>
        </w:rPr>
        <w:t> </w:t>
      </w:r>
      <w:r>
        <w:rPr/>
        <w:t>esfera</w:t>
      </w:r>
      <w:r>
        <w:rPr>
          <w:spacing w:val="-15"/>
        </w:rPr>
        <w:t> </w:t>
      </w:r>
      <w:r>
        <w:rPr/>
        <w:t>jurídica</w:t>
      </w:r>
      <w:r>
        <w:rPr>
          <w:spacing w:val="-14"/>
        </w:rPr>
        <w:t> </w:t>
      </w:r>
      <w:r>
        <w:rPr/>
        <w:t>del</w:t>
      </w:r>
      <w:r>
        <w:rPr>
          <w:spacing w:val="-14"/>
        </w:rPr>
        <w:t> </w:t>
      </w:r>
      <w:r>
        <w:rPr/>
        <w:t>gobernado.</w:t>
      </w:r>
    </w:p>
    <w:p>
      <w:pPr>
        <w:pStyle w:val="BodyText"/>
        <w:spacing w:before="10"/>
        <w:rPr>
          <w:sz w:val="24"/>
        </w:rPr>
      </w:pPr>
    </w:p>
    <w:p>
      <w:pPr>
        <w:pStyle w:val="BodyText"/>
        <w:spacing w:line="288" w:lineRule="auto"/>
        <w:ind w:left="224" w:right="539"/>
        <w:jc w:val="both"/>
      </w:pPr>
      <w:r>
        <w:rPr/>
        <w:t>Ahora, si el criterio antes señalado continuara vigente, resultaría difícil ubicar a las universidades públicas autónomas, como autoridades responsables para efectos del juicio de amparo, ya que si en nuestros días resulta difícil su delimitación como órgano del Estado, sin duda sería poco plausible considerar el uso de la fuerza pública aún por vía de hecho, como elemento que la caracterizará y volviese parte del juicio de amparo.</w:t>
      </w:r>
    </w:p>
    <w:p>
      <w:pPr>
        <w:pStyle w:val="BodyText"/>
        <w:rPr>
          <w:sz w:val="20"/>
        </w:rPr>
      </w:pPr>
    </w:p>
    <w:p>
      <w:pPr>
        <w:pStyle w:val="BodyText"/>
        <w:spacing w:before="11"/>
        <w:rPr>
          <w:sz w:val="20"/>
        </w:rPr>
      </w:pPr>
      <w:r>
        <w:rPr/>
        <w:pict>
          <v:line style="position:absolute;mso-position-horizontal-relative:page;mso-position-vertical-relative:paragraph;z-index:2128;mso-wrap-distance-left:0;mso-wrap-distance-right:0" from="85.239998pt,14.249665pt" to="229.239998pt,14.249665pt" stroked="true" strokeweight=".48pt" strokecolor="#000000">
            <w10:wrap type="topAndBottom"/>
          </v:line>
        </w:pict>
      </w:r>
    </w:p>
    <w:p>
      <w:pPr>
        <w:spacing w:before="57"/>
        <w:ind w:left="224" w:right="579" w:firstLine="0"/>
        <w:jc w:val="left"/>
        <w:rPr>
          <w:sz w:val="17"/>
        </w:rPr>
      </w:pPr>
      <w:r>
        <w:rPr>
          <w:w w:val="105"/>
          <w:position w:val="8"/>
          <w:sz w:val="12"/>
        </w:rPr>
        <w:t>53   </w:t>
      </w:r>
      <w:r>
        <w:rPr>
          <w:w w:val="105"/>
          <w:sz w:val="17"/>
        </w:rPr>
        <w:t>Apéndice al Semanario Judicial de la Federación 1917-1988, Segunda Parte. Tesis No. 300, pág. 519.</w:t>
      </w:r>
    </w:p>
    <w:p>
      <w:pPr>
        <w:spacing w:after="0"/>
        <w:jc w:val="left"/>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Justamente fue a partir del año 1996, cuando el referido criterio fue  abandonado por el Tribual en pleno, resolviendo por unanimidad de votos su interrupción como criterio y la adopción de uno nuevo. Teniendo como principal razonamiento el hecho de</w:t>
      </w:r>
      <w:r>
        <w:rPr>
          <w:spacing w:val="-24"/>
        </w:rPr>
        <w:t> </w:t>
      </w:r>
      <w:r>
        <w:rPr/>
        <w:t>que:</w:t>
      </w:r>
    </w:p>
    <w:p>
      <w:pPr>
        <w:pStyle w:val="BodyText"/>
        <w:spacing w:before="11"/>
        <w:rPr>
          <w:sz w:val="28"/>
        </w:rPr>
      </w:pPr>
    </w:p>
    <w:p>
      <w:pPr>
        <w:spacing w:line="357" w:lineRule="auto" w:before="0"/>
        <w:ind w:left="1259" w:right="132" w:firstLine="0"/>
        <w:jc w:val="both"/>
        <w:rPr>
          <w:sz w:val="21"/>
        </w:rPr>
      </w:pPr>
      <w:r>
        <w:rPr>
          <w:sz w:val="21"/>
        </w:rPr>
        <w:t>“…las atribuciones del Estado mexicano se han incrementado con el curso del tiempo,      y de un Estado de derecho pasamos a un Estado social y de derecho con una creciente intervención de los entes públicos en diversas actividades, lo que ha motivado cambios constitucionales que dan paso  a la llamada rectoría del Estado  en materia económica,  que a su vez modificó la estructura estatal y gestó la llamada administración paraestatal formada por los organismos descentralizados y las empresas de partición estatal, que </w:t>
      </w:r>
      <w:r>
        <w:rPr>
          <w:w w:val="100"/>
          <w:sz w:val="21"/>
        </w:rPr>
        <w:t>i</w:t>
      </w:r>
      <w:r>
        <w:rPr>
          <w:spacing w:val="2"/>
          <w:w w:val="100"/>
          <w:sz w:val="21"/>
        </w:rPr>
        <w:t>n</w:t>
      </w:r>
      <w:r>
        <w:rPr>
          <w:spacing w:val="2"/>
          <w:w w:val="107"/>
          <w:sz w:val="21"/>
        </w:rPr>
        <w:t>d</w:t>
      </w:r>
      <w:r>
        <w:rPr>
          <w:spacing w:val="2"/>
          <w:w w:val="105"/>
          <w:sz w:val="21"/>
        </w:rPr>
        <w:t>u</w:t>
      </w:r>
      <w:r>
        <w:rPr>
          <w:spacing w:val="2"/>
          <w:w w:val="107"/>
          <w:sz w:val="21"/>
        </w:rPr>
        <w:t>d</w:t>
      </w:r>
      <w:r>
        <w:rPr>
          <w:spacing w:val="1"/>
          <w:w w:val="98"/>
          <w:sz w:val="21"/>
        </w:rPr>
        <w:t>a</w:t>
      </w:r>
      <w:r>
        <w:rPr>
          <w:spacing w:val="2"/>
          <w:w w:val="105"/>
          <w:sz w:val="21"/>
        </w:rPr>
        <w:t>b</w:t>
      </w:r>
      <w:r>
        <w:rPr>
          <w:w w:val="98"/>
          <w:sz w:val="21"/>
        </w:rPr>
        <w:t>l</w:t>
      </w:r>
      <w:r>
        <w:rPr>
          <w:spacing w:val="1"/>
          <w:w w:val="98"/>
          <w:sz w:val="21"/>
        </w:rPr>
        <w:t>e</w:t>
      </w:r>
      <w:r>
        <w:rPr>
          <w:spacing w:val="3"/>
          <w:w w:val="105"/>
          <w:sz w:val="21"/>
        </w:rPr>
        <w:t>m</w:t>
      </w:r>
      <w:r>
        <w:rPr>
          <w:spacing w:val="1"/>
          <w:w w:val="104"/>
          <w:sz w:val="21"/>
        </w:rPr>
        <w:t>e</w:t>
      </w:r>
      <w:r>
        <w:rPr>
          <w:spacing w:val="2"/>
          <w:w w:val="107"/>
          <w:sz w:val="21"/>
        </w:rPr>
        <w:t>n</w:t>
      </w:r>
      <w:r>
        <w:rPr>
          <w:w w:val="101"/>
          <w:sz w:val="21"/>
        </w:rPr>
        <w:t>te</w:t>
      </w:r>
      <w:r>
        <w:rPr>
          <w:spacing w:val="4"/>
          <w:sz w:val="21"/>
        </w:rPr>
        <w:t> </w:t>
      </w:r>
      <w:r>
        <w:rPr>
          <w:spacing w:val="1"/>
          <w:w w:val="104"/>
          <w:sz w:val="21"/>
        </w:rPr>
        <w:t>e</w:t>
      </w:r>
      <w:r>
        <w:rPr>
          <w:spacing w:val="1"/>
          <w:w w:val="93"/>
          <w:sz w:val="21"/>
        </w:rPr>
        <w:t>s</w:t>
      </w:r>
      <w:r>
        <w:rPr>
          <w:spacing w:val="1"/>
          <w:w w:val="96"/>
          <w:sz w:val="21"/>
        </w:rPr>
        <w:t>c</w:t>
      </w:r>
      <w:r>
        <w:rPr>
          <w:spacing w:val="1"/>
          <w:w w:val="98"/>
          <w:sz w:val="21"/>
        </w:rPr>
        <w:t>a</w:t>
      </w:r>
      <w:r>
        <w:rPr>
          <w:spacing w:val="2"/>
          <w:w w:val="107"/>
          <w:sz w:val="21"/>
        </w:rPr>
        <w:t>p</w:t>
      </w:r>
      <w:r>
        <w:rPr>
          <w:spacing w:val="1"/>
          <w:w w:val="98"/>
          <w:sz w:val="21"/>
        </w:rPr>
        <w:t>a</w:t>
      </w:r>
      <w:r>
        <w:rPr>
          <w:w w:val="107"/>
          <w:sz w:val="21"/>
        </w:rPr>
        <w:t>n</w:t>
      </w:r>
      <w:r>
        <w:rPr>
          <w:spacing w:val="4"/>
          <w:sz w:val="21"/>
        </w:rPr>
        <w:t> </w:t>
      </w:r>
      <w:r>
        <w:rPr>
          <w:spacing w:val="1"/>
          <w:w w:val="98"/>
          <w:sz w:val="21"/>
        </w:rPr>
        <w:t>a</w:t>
      </w:r>
      <w:r>
        <w:rPr>
          <w:w w:val="89"/>
          <w:sz w:val="21"/>
        </w:rPr>
        <w:t>l</w:t>
      </w:r>
      <w:r>
        <w:rPr>
          <w:spacing w:val="3"/>
          <w:sz w:val="21"/>
        </w:rPr>
        <w:t> </w:t>
      </w:r>
      <w:r>
        <w:rPr>
          <w:spacing w:val="1"/>
          <w:w w:val="96"/>
          <w:sz w:val="21"/>
        </w:rPr>
        <w:t>c</w:t>
      </w:r>
      <w:r>
        <w:rPr>
          <w:spacing w:val="2"/>
          <w:w w:val="106"/>
          <w:sz w:val="21"/>
        </w:rPr>
        <w:t>o</w:t>
      </w:r>
      <w:r>
        <w:rPr>
          <w:spacing w:val="2"/>
          <w:w w:val="107"/>
          <w:sz w:val="21"/>
        </w:rPr>
        <w:t>n</w:t>
      </w:r>
      <w:r>
        <w:rPr>
          <w:spacing w:val="1"/>
          <w:w w:val="96"/>
          <w:sz w:val="21"/>
        </w:rPr>
        <w:t>c</w:t>
      </w:r>
      <w:r>
        <w:rPr>
          <w:spacing w:val="1"/>
          <w:w w:val="104"/>
          <w:sz w:val="21"/>
        </w:rPr>
        <w:t>e</w:t>
      </w:r>
      <w:r>
        <w:rPr>
          <w:spacing w:val="2"/>
          <w:w w:val="107"/>
          <w:sz w:val="21"/>
        </w:rPr>
        <w:t>p</w:t>
      </w:r>
      <w:r>
        <w:rPr>
          <w:w w:val="102"/>
          <w:sz w:val="21"/>
        </w:rPr>
        <w:t>to</w:t>
      </w:r>
      <w:r>
        <w:rPr>
          <w:spacing w:val="4"/>
          <w:sz w:val="21"/>
        </w:rPr>
        <w:t> </w:t>
      </w:r>
      <w:r>
        <w:rPr>
          <w:w w:val="102"/>
          <w:sz w:val="21"/>
        </w:rPr>
        <w:t>t</w:t>
      </w:r>
      <w:r>
        <w:rPr>
          <w:spacing w:val="1"/>
          <w:w w:val="102"/>
          <w:sz w:val="21"/>
        </w:rPr>
        <w:t>r</w:t>
      </w:r>
      <w:r>
        <w:rPr>
          <w:spacing w:val="1"/>
          <w:w w:val="98"/>
          <w:sz w:val="21"/>
        </w:rPr>
        <w:t>a</w:t>
      </w:r>
      <w:r>
        <w:rPr>
          <w:spacing w:val="2"/>
          <w:w w:val="107"/>
          <w:sz w:val="21"/>
        </w:rPr>
        <w:t>d</w:t>
      </w:r>
      <w:r>
        <w:rPr>
          <w:w w:val="93"/>
          <w:sz w:val="21"/>
        </w:rPr>
        <w:t>i</w:t>
      </w:r>
      <w:r>
        <w:rPr>
          <w:spacing w:val="1"/>
          <w:w w:val="93"/>
          <w:sz w:val="21"/>
        </w:rPr>
        <w:t>c</w:t>
      </w:r>
      <w:r>
        <w:rPr>
          <w:w w:val="100"/>
          <w:sz w:val="21"/>
        </w:rPr>
        <w:t>i</w:t>
      </w:r>
      <w:r>
        <w:rPr>
          <w:spacing w:val="2"/>
          <w:w w:val="100"/>
          <w:sz w:val="21"/>
        </w:rPr>
        <w:t>o</w:t>
      </w:r>
      <w:r>
        <w:rPr>
          <w:spacing w:val="2"/>
          <w:w w:val="107"/>
          <w:sz w:val="21"/>
        </w:rPr>
        <w:t>n</w:t>
      </w:r>
      <w:r>
        <w:rPr>
          <w:spacing w:val="1"/>
          <w:w w:val="98"/>
          <w:sz w:val="21"/>
        </w:rPr>
        <w:t>a</w:t>
      </w:r>
      <w:r>
        <w:rPr>
          <w:w w:val="89"/>
          <w:sz w:val="21"/>
        </w:rPr>
        <w:t>l</w:t>
      </w:r>
      <w:r>
        <w:rPr>
          <w:spacing w:val="3"/>
          <w:sz w:val="21"/>
        </w:rPr>
        <w:t> </w:t>
      </w:r>
      <w:r>
        <w:rPr>
          <w:spacing w:val="2"/>
          <w:w w:val="107"/>
          <w:sz w:val="21"/>
        </w:rPr>
        <w:t>d</w:t>
      </w:r>
      <w:r>
        <w:rPr>
          <w:w w:val="104"/>
          <w:sz w:val="21"/>
        </w:rPr>
        <w:t>e</w:t>
      </w:r>
      <w:r>
        <w:rPr>
          <w:spacing w:val="4"/>
          <w:sz w:val="21"/>
        </w:rPr>
        <w:t> </w:t>
      </w:r>
      <w:r>
        <w:rPr>
          <w:spacing w:val="1"/>
          <w:w w:val="98"/>
          <w:sz w:val="21"/>
        </w:rPr>
        <w:t>a</w:t>
      </w:r>
      <w:r>
        <w:rPr>
          <w:spacing w:val="2"/>
          <w:w w:val="105"/>
          <w:sz w:val="21"/>
        </w:rPr>
        <w:t>u</w:t>
      </w:r>
      <w:r>
        <w:rPr>
          <w:w w:val="102"/>
          <w:sz w:val="21"/>
        </w:rPr>
        <w:t>t</w:t>
      </w:r>
      <w:r>
        <w:rPr>
          <w:spacing w:val="2"/>
          <w:w w:val="102"/>
          <w:sz w:val="21"/>
        </w:rPr>
        <w:t>o</w:t>
      </w:r>
      <w:r>
        <w:rPr>
          <w:spacing w:val="1"/>
          <w:w w:val="107"/>
          <w:sz w:val="21"/>
        </w:rPr>
        <w:t>r</w:t>
      </w:r>
      <w:r>
        <w:rPr>
          <w:w w:val="101"/>
          <w:sz w:val="21"/>
        </w:rPr>
        <w:t>i</w:t>
      </w:r>
      <w:r>
        <w:rPr>
          <w:spacing w:val="2"/>
          <w:w w:val="101"/>
          <w:sz w:val="21"/>
        </w:rPr>
        <w:t>d</w:t>
      </w:r>
      <w:r>
        <w:rPr>
          <w:spacing w:val="1"/>
          <w:w w:val="98"/>
          <w:sz w:val="21"/>
        </w:rPr>
        <w:t>a</w:t>
      </w:r>
      <w:r>
        <w:rPr>
          <w:spacing w:val="2"/>
          <w:w w:val="107"/>
          <w:sz w:val="21"/>
        </w:rPr>
        <w:t>d</w:t>
      </w:r>
      <w:r>
        <w:rPr>
          <w:spacing w:val="2"/>
          <w:w w:val="75"/>
          <w:sz w:val="21"/>
        </w:rPr>
        <w:t>…</w:t>
      </w:r>
      <w:r>
        <w:rPr>
          <w:spacing w:val="3"/>
          <w:w w:val="93"/>
          <w:sz w:val="21"/>
        </w:rPr>
        <w:t>”</w:t>
      </w:r>
      <w:r>
        <w:rPr>
          <w:w w:val="106"/>
          <w:position w:val="10"/>
          <w:sz w:val="8"/>
        </w:rPr>
        <w:t>54</w:t>
      </w:r>
      <w:r>
        <w:rPr>
          <w:position w:val="10"/>
          <w:sz w:val="8"/>
        </w:rPr>
        <w:t>  </w:t>
      </w:r>
      <w:r>
        <w:rPr>
          <w:spacing w:val="-4"/>
          <w:position w:val="10"/>
          <w:sz w:val="8"/>
        </w:rPr>
        <w:t> </w:t>
      </w:r>
      <w:r>
        <w:rPr>
          <w:spacing w:val="1"/>
          <w:w w:val="93"/>
          <w:sz w:val="21"/>
        </w:rPr>
        <w:t>(</w:t>
      </w:r>
      <w:r>
        <w:rPr>
          <w:spacing w:val="2"/>
          <w:w w:val="93"/>
          <w:sz w:val="21"/>
        </w:rPr>
        <w:t>S</w:t>
      </w:r>
      <w:r>
        <w:rPr>
          <w:spacing w:val="2"/>
          <w:w w:val="103"/>
          <w:sz w:val="21"/>
        </w:rPr>
        <w:t>C</w:t>
      </w:r>
      <w:r>
        <w:rPr>
          <w:spacing w:val="1"/>
          <w:w w:val="88"/>
          <w:sz w:val="21"/>
        </w:rPr>
        <w:t>J</w:t>
      </w:r>
      <w:r>
        <w:rPr>
          <w:spacing w:val="3"/>
          <w:w w:val="107"/>
          <w:sz w:val="21"/>
        </w:rPr>
        <w:t>N</w:t>
      </w:r>
      <w:r>
        <w:rPr>
          <w:w w:val="98"/>
          <w:sz w:val="21"/>
        </w:rPr>
        <w:t>,</w:t>
      </w:r>
      <w:r>
        <w:rPr>
          <w:spacing w:val="3"/>
          <w:sz w:val="21"/>
        </w:rPr>
        <w:t> </w:t>
      </w:r>
      <w:r>
        <w:rPr>
          <w:spacing w:val="2"/>
          <w:w w:val="101"/>
          <w:sz w:val="21"/>
        </w:rPr>
        <w:t>2005</w:t>
      </w:r>
      <w:r>
        <w:rPr>
          <w:spacing w:val="1"/>
          <w:w w:val="90"/>
          <w:sz w:val="21"/>
        </w:rPr>
        <w:t>:</w:t>
      </w:r>
      <w:r>
        <w:rPr>
          <w:spacing w:val="2"/>
          <w:w w:val="101"/>
          <w:sz w:val="21"/>
        </w:rPr>
        <w:t>2</w:t>
      </w:r>
      <w:r>
        <w:rPr>
          <w:spacing w:val="1"/>
          <w:w w:val="101"/>
          <w:sz w:val="21"/>
        </w:rPr>
        <w:t>9</w:t>
      </w:r>
      <w:r>
        <w:rPr>
          <w:spacing w:val="1"/>
          <w:w w:val="77"/>
          <w:sz w:val="21"/>
        </w:rPr>
        <w:t>-</w:t>
      </w:r>
      <w:r>
        <w:rPr>
          <w:spacing w:val="1"/>
          <w:w w:val="98"/>
          <w:sz w:val="21"/>
        </w:rPr>
        <w:t>31)</w:t>
      </w:r>
      <w:r>
        <w:rPr>
          <w:w w:val="100"/>
          <w:sz w:val="21"/>
        </w:rPr>
        <w:t>.</w:t>
      </w:r>
    </w:p>
    <w:p>
      <w:pPr>
        <w:pStyle w:val="BodyText"/>
        <w:spacing w:before="6"/>
        <w:rPr>
          <w:sz w:val="20"/>
        </w:rPr>
      </w:pPr>
    </w:p>
    <w:p>
      <w:pPr>
        <w:pStyle w:val="BodyText"/>
        <w:spacing w:line="288" w:lineRule="auto"/>
        <w:ind w:left="551" w:right="136"/>
        <w:jc w:val="both"/>
      </w:pPr>
      <w:r>
        <w:rPr/>
        <w:t>Razonando del mismo modo que la aplicación de un concreto desfasado de la realidad social, afecta las garantías de los gobernados, ya que:</w:t>
      </w:r>
    </w:p>
    <w:p>
      <w:pPr>
        <w:pStyle w:val="BodyText"/>
        <w:spacing w:before="6"/>
        <w:rPr>
          <w:sz w:val="28"/>
        </w:rPr>
      </w:pPr>
    </w:p>
    <w:p>
      <w:pPr>
        <w:spacing w:line="357" w:lineRule="auto" w:before="0"/>
        <w:ind w:left="1259" w:right="135" w:firstLine="0"/>
        <w:jc w:val="both"/>
        <w:rPr>
          <w:sz w:val="21"/>
        </w:rPr>
      </w:pPr>
      <w:r>
        <w:rPr>
          <w:sz w:val="21"/>
        </w:rPr>
        <w:t>“…estos organismo en su actuación, con independencia de la disposición directa que llegaren a tener o no de la fuerza pública, con fundamente en una norma legal pueden emitir actos unilaterales a través de los cuales crean, modifican o extinguen por sí o    ante sí, situaciones jurídicas que afecten la esfera legal de los gobernados” (SCJN, 2005:30).</w:t>
      </w:r>
    </w:p>
    <w:p>
      <w:pPr>
        <w:pStyle w:val="BodyText"/>
        <w:spacing w:before="11"/>
        <w:rPr>
          <w:sz w:val="20"/>
        </w:rPr>
      </w:pPr>
    </w:p>
    <w:p>
      <w:pPr>
        <w:pStyle w:val="BodyText"/>
        <w:spacing w:line="288" w:lineRule="auto"/>
        <w:ind w:left="551" w:right="133"/>
        <w:jc w:val="both"/>
      </w:pPr>
      <w:r>
        <w:rPr/>
        <w:t>Por</w:t>
      </w:r>
      <w:r>
        <w:rPr>
          <w:spacing w:val="-12"/>
        </w:rPr>
        <w:t> </w:t>
      </w:r>
      <w:r>
        <w:rPr/>
        <w:t>ello</w:t>
      </w:r>
      <w:r>
        <w:rPr>
          <w:spacing w:val="-12"/>
        </w:rPr>
        <w:t> </w:t>
      </w:r>
      <w:r>
        <w:rPr/>
        <w:t>en</w:t>
      </w:r>
      <w:r>
        <w:rPr>
          <w:spacing w:val="-12"/>
        </w:rPr>
        <w:t> </w:t>
      </w:r>
      <w:r>
        <w:rPr/>
        <w:t>su</w:t>
      </w:r>
      <w:r>
        <w:rPr>
          <w:spacing w:val="-12"/>
        </w:rPr>
        <w:t> </w:t>
      </w:r>
      <w:r>
        <w:rPr/>
        <w:t>actuar</w:t>
      </w:r>
      <w:r>
        <w:rPr>
          <w:spacing w:val="-11"/>
        </w:rPr>
        <w:t> </w:t>
      </w:r>
      <w:r>
        <w:rPr/>
        <w:t>–los</w:t>
      </w:r>
      <w:r>
        <w:rPr>
          <w:spacing w:val="-12"/>
        </w:rPr>
        <w:t> </w:t>
      </w:r>
      <w:r>
        <w:rPr/>
        <w:t>órganos</w:t>
      </w:r>
      <w:r>
        <w:rPr>
          <w:spacing w:val="-12"/>
        </w:rPr>
        <w:t> </w:t>
      </w:r>
      <w:r>
        <w:rPr/>
        <w:t>del</w:t>
      </w:r>
      <w:r>
        <w:rPr>
          <w:spacing w:val="-12"/>
        </w:rPr>
        <w:t> </w:t>
      </w:r>
      <w:r>
        <w:rPr/>
        <w:t>Estado–</w:t>
      </w:r>
      <w:r>
        <w:rPr>
          <w:spacing w:val="-12"/>
        </w:rPr>
        <w:t> </w:t>
      </w:r>
      <w:r>
        <w:rPr/>
        <w:t>“ejercen</w:t>
      </w:r>
      <w:r>
        <w:rPr>
          <w:spacing w:val="-12"/>
        </w:rPr>
        <w:t> </w:t>
      </w:r>
      <w:r>
        <w:rPr/>
        <w:t>facultades</w:t>
      </w:r>
      <w:r>
        <w:rPr>
          <w:spacing w:val="-12"/>
        </w:rPr>
        <w:t> </w:t>
      </w:r>
      <w:r>
        <w:rPr/>
        <w:t>decisorias</w:t>
      </w:r>
      <w:r>
        <w:rPr>
          <w:spacing w:val="-13"/>
        </w:rPr>
        <w:t> </w:t>
      </w:r>
      <w:r>
        <w:rPr/>
        <w:t>que les están atribuidas en la ley y que por ende constituyen una potestad administrativa, cuyo ejercicio es irrenunciable y que por tanto se traduce en verdaderos actor de autoridad al ser de naturaleza pública la fuente de tal potestad” (SCJN, 2005:30). Lo que se traduce en la obligación por parte de los juzgadores de ubicar las particularidades de la especie o del acto mismo; para determinar si a quien se le atribuye el acto de autoridad, lo es, prestando atención</w:t>
      </w:r>
      <w:r>
        <w:rPr>
          <w:spacing w:val="-10"/>
        </w:rPr>
        <w:t> </w:t>
      </w:r>
      <w:r>
        <w:rPr/>
        <w:t>a</w:t>
      </w:r>
      <w:r>
        <w:rPr>
          <w:spacing w:val="-9"/>
        </w:rPr>
        <w:t> </w:t>
      </w:r>
      <w:r>
        <w:rPr/>
        <w:t>la</w:t>
      </w:r>
      <w:r>
        <w:rPr>
          <w:spacing w:val="-9"/>
        </w:rPr>
        <w:t> </w:t>
      </w:r>
      <w:r>
        <w:rPr/>
        <w:t>norma</w:t>
      </w:r>
      <w:r>
        <w:rPr>
          <w:spacing w:val="-9"/>
        </w:rPr>
        <w:t> </w:t>
      </w:r>
      <w:r>
        <w:rPr/>
        <w:t>que</w:t>
      </w:r>
      <w:r>
        <w:rPr>
          <w:spacing w:val="-9"/>
        </w:rPr>
        <w:t> </w:t>
      </w:r>
      <w:r>
        <w:rPr/>
        <w:t>lo</w:t>
      </w:r>
      <w:r>
        <w:rPr>
          <w:spacing w:val="-9"/>
        </w:rPr>
        <w:t> </w:t>
      </w:r>
      <w:r>
        <w:rPr/>
        <w:t>faculte,</w:t>
      </w:r>
      <w:r>
        <w:rPr>
          <w:spacing w:val="-10"/>
        </w:rPr>
        <w:t> </w:t>
      </w:r>
      <w:r>
        <w:rPr/>
        <w:t>la</w:t>
      </w:r>
      <w:r>
        <w:rPr>
          <w:spacing w:val="-9"/>
        </w:rPr>
        <w:t> </w:t>
      </w:r>
      <w:r>
        <w:rPr/>
        <w:t>afectación</w:t>
      </w:r>
      <w:r>
        <w:rPr>
          <w:spacing w:val="-10"/>
        </w:rPr>
        <w:t> </w:t>
      </w:r>
      <w:r>
        <w:rPr/>
        <w:t>unilateral</w:t>
      </w:r>
      <w:r>
        <w:rPr>
          <w:spacing w:val="-10"/>
        </w:rPr>
        <w:t> </w:t>
      </w:r>
      <w:r>
        <w:rPr/>
        <w:t>a</w:t>
      </w:r>
      <w:r>
        <w:rPr>
          <w:spacing w:val="-9"/>
        </w:rPr>
        <w:t> </w:t>
      </w:r>
      <w:r>
        <w:rPr/>
        <w:t>la</w:t>
      </w:r>
      <w:r>
        <w:rPr>
          <w:spacing w:val="-9"/>
        </w:rPr>
        <w:t> </w:t>
      </w:r>
      <w:r>
        <w:rPr/>
        <w:t>esfera</w:t>
      </w:r>
      <w:r>
        <w:rPr>
          <w:spacing w:val="-9"/>
        </w:rPr>
        <w:t> </w:t>
      </w:r>
      <w:r>
        <w:rPr/>
        <w:t>jurídica</w:t>
      </w:r>
      <w:r>
        <w:rPr>
          <w:spacing w:val="-8"/>
        </w:rPr>
        <w:t> </w:t>
      </w:r>
      <w:r>
        <w:rPr/>
        <w:t>del interesado y, en último supuesto si, este puede exigirlo mediante usando la fuerza</w:t>
      </w:r>
      <w:r>
        <w:rPr>
          <w:spacing w:val="-14"/>
        </w:rPr>
        <w:t> </w:t>
      </w:r>
      <w:r>
        <w:rPr/>
        <w:t>pública</w:t>
      </w:r>
      <w:r>
        <w:rPr>
          <w:spacing w:val="-14"/>
        </w:rPr>
        <w:t> </w:t>
      </w:r>
      <w:r>
        <w:rPr/>
        <w:t>o</w:t>
      </w:r>
      <w:r>
        <w:rPr>
          <w:spacing w:val="-14"/>
        </w:rPr>
        <w:t> </w:t>
      </w:r>
      <w:r>
        <w:rPr/>
        <w:t>auxiliándose</w:t>
      </w:r>
      <w:r>
        <w:rPr>
          <w:spacing w:val="-14"/>
        </w:rPr>
        <w:t> </w:t>
      </w:r>
      <w:r>
        <w:rPr/>
        <w:t>de</w:t>
      </w:r>
      <w:r>
        <w:rPr>
          <w:spacing w:val="-14"/>
        </w:rPr>
        <w:t> </w:t>
      </w:r>
      <w:r>
        <w:rPr/>
        <w:t>otra</w:t>
      </w:r>
      <w:r>
        <w:rPr>
          <w:spacing w:val="-14"/>
        </w:rPr>
        <w:t> </w:t>
      </w:r>
      <w:r>
        <w:rPr/>
        <w:t>autoridad.</w:t>
      </w: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2152;mso-wrap-distance-left:0;mso-wrap-distance-right:0" from="113.559998pt,9.251618pt" to="257.559998pt,9.251618pt" stroked="true" strokeweight=".48pt" strokecolor="#000000">
            <w10:wrap type="topAndBottom"/>
          </v:line>
        </w:pict>
      </w:r>
    </w:p>
    <w:p>
      <w:pPr>
        <w:spacing w:before="57"/>
        <w:ind w:left="551" w:right="0" w:firstLine="0"/>
        <w:jc w:val="left"/>
        <w:rPr>
          <w:sz w:val="17"/>
        </w:rPr>
      </w:pPr>
      <w:r>
        <w:rPr>
          <w:w w:val="105"/>
          <w:position w:val="8"/>
          <w:sz w:val="12"/>
        </w:rPr>
        <w:t>54 </w:t>
      </w:r>
      <w:r>
        <w:rPr>
          <w:w w:val="105"/>
          <w:sz w:val="17"/>
        </w:rPr>
        <w:t>Tesis P. XXVII/97. Amparo en revisión 1195/92, el 14 de noviembre de 1996.</w:t>
      </w:r>
    </w:p>
    <w:p>
      <w:pPr>
        <w:spacing w:after="0"/>
        <w:jc w:val="left"/>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Esta alteración si bien amplia el margen de actuación para los juzgadores en materia</w:t>
      </w:r>
      <w:r>
        <w:rPr>
          <w:spacing w:val="-6"/>
        </w:rPr>
        <w:t> </w:t>
      </w:r>
      <w:r>
        <w:rPr/>
        <w:t>de</w:t>
      </w:r>
      <w:r>
        <w:rPr>
          <w:spacing w:val="-6"/>
        </w:rPr>
        <w:t> </w:t>
      </w:r>
      <w:r>
        <w:rPr/>
        <w:t>amparo,</w:t>
      </w:r>
      <w:r>
        <w:rPr>
          <w:spacing w:val="-6"/>
        </w:rPr>
        <w:t> </w:t>
      </w:r>
      <w:r>
        <w:rPr/>
        <w:t>no</w:t>
      </w:r>
      <w:r>
        <w:rPr>
          <w:spacing w:val="-6"/>
        </w:rPr>
        <w:t> </w:t>
      </w:r>
      <w:r>
        <w:rPr/>
        <w:t>necesariamente</w:t>
      </w:r>
      <w:r>
        <w:rPr>
          <w:spacing w:val="-6"/>
        </w:rPr>
        <w:t> </w:t>
      </w:r>
      <w:r>
        <w:rPr/>
        <w:t>esclarece</w:t>
      </w:r>
      <w:r>
        <w:rPr>
          <w:spacing w:val="-6"/>
        </w:rPr>
        <w:t> </w:t>
      </w:r>
      <w:r>
        <w:rPr/>
        <w:t>con</w:t>
      </w:r>
      <w:r>
        <w:rPr>
          <w:spacing w:val="-6"/>
        </w:rPr>
        <w:t> </w:t>
      </w:r>
      <w:r>
        <w:rPr/>
        <w:t>la</w:t>
      </w:r>
      <w:r>
        <w:rPr>
          <w:spacing w:val="-6"/>
        </w:rPr>
        <w:t> </w:t>
      </w:r>
      <w:r>
        <w:rPr/>
        <w:t>profundidad</w:t>
      </w:r>
      <w:r>
        <w:rPr>
          <w:spacing w:val="-6"/>
        </w:rPr>
        <w:t> </w:t>
      </w:r>
      <w:r>
        <w:rPr/>
        <w:t>deseable,</w:t>
      </w:r>
      <w:r>
        <w:rPr>
          <w:spacing w:val="-6"/>
        </w:rPr>
        <w:t> </w:t>
      </w:r>
      <w:r>
        <w:rPr/>
        <w:t>sí la</w:t>
      </w:r>
      <w:r>
        <w:rPr>
          <w:spacing w:val="-7"/>
        </w:rPr>
        <w:t> </w:t>
      </w:r>
      <w:r>
        <w:rPr/>
        <w:t>Universidad</w:t>
      </w:r>
      <w:r>
        <w:rPr>
          <w:spacing w:val="-6"/>
        </w:rPr>
        <w:t> </w:t>
      </w:r>
      <w:r>
        <w:rPr/>
        <w:t>pública</w:t>
      </w:r>
      <w:r>
        <w:rPr>
          <w:spacing w:val="-6"/>
        </w:rPr>
        <w:t> </w:t>
      </w:r>
      <w:r>
        <w:rPr/>
        <w:t>autónoma,</w:t>
      </w:r>
      <w:r>
        <w:rPr>
          <w:spacing w:val="-7"/>
        </w:rPr>
        <w:t> </w:t>
      </w:r>
      <w:r>
        <w:rPr/>
        <w:t>es</w:t>
      </w:r>
      <w:r>
        <w:rPr>
          <w:spacing w:val="-7"/>
        </w:rPr>
        <w:t> </w:t>
      </w:r>
      <w:r>
        <w:rPr/>
        <w:t>o</w:t>
      </w:r>
      <w:r>
        <w:rPr>
          <w:spacing w:val="-7"/>
        </w:rPr>
        <w:t> </w:t>
      </w:r>
      <w:r>
        <w:rPr/>
        <w:t>no</w:t>
      </w:r>
      <w:r>
        <w:rPr>
          <w:spacing w:val="-7"/>
        </w:rPr>
        <w:t> </w:t>
      </w:r>
      <w:r>
        <w:rPr/>
        <w:t>sujeta</w:t>
      </w:r>
      <w:r>
        <w:rPr>
          <w:spacing w:val="-7"/>
        </w:rPr>
        <w:t> </w:t>
      </w:r>
      <w:r>
        <w:rPr/>
        <w:t>de</w:t>
      </w:r>
      <w:r>
        <w:rPr>
          <w:spacing w:val="-7"/>
        </w:rPr>
        <w:t> </w:t>
      </w:r>
      <w:r>
        <w:rPr/>
        <w:t>dicho</w:t>
      </w:r>
      <w:r>
        <w:rPr>
          <w:spacing w:val="-7"/>
        </w:rPr>
        <w:t> </w:t>
      </w:r>
      <w:r>
        <w:rPr/>
        <w:t>procedimiento,</w:t>
      </w:r>
      <w:r>
        <w:rPr>
          <w:spacing w:val="-6"/>
        </w:rPr>
        <w:t> </w:t>
      </w:r>
      <w:r>
        <w:rPr/>
        <w:t>ya</w:t>
      </w:r>
      <w:r>
        <w:rPr>
          <w:spacing w:val="-7"/>
        </w:rPr>
        <w:t> </w:t>
      </w:r>
      <w:r>
        <w:rPr/>
        <w:t>que el novedoso criterio de nuestro tribunal supremo, aduce como motivos de modificación el criterio anterior, las modificaciones sociales –especialmente de naturaleza económica – vividas por nuestro país, que posibilitaron de la existencia de numerosos entes estatales ajenos a la tradicional estructura gubernamental, lo que no necesariamente engloba a otras transformaciones jurídicas del México contemporáneo, como es el caso de los llamados </w:t>
      </w:r>
      <w:r>
        <w:rPr>
          <w:i/>
        </w:rPr>
        <w:t>órganos </w:t>
      </w:r>
      <w:r>
        <w:rPr>
          <w:i/>
        </w:rPr>
        <w:t>autónomos constitucionales</w:t>
      </w:r>
      <w:r>
        <w:rPr/>
        <w:t>, en cuyo seno, aun siendo anteriores en el tiempo, las</w:t>
      </w:r>
      <w:r>
        <w:rPr>
          <w:spacing w:val="-21"/>
        </w:rPr>
        <w:t> </w:t>
      </w:r>
      <w:r>
        <w:rPr/>
        <w:t>universidades</w:t>
      </w:r>
      <w:r>
        <w:rPr>
          <w:spacing w:val="-21"/>
        </w:rPr>
        <w:t> </w:t>
      </w:r>
      <w:r>
        <w:rPr/>
        <w:t>públicas</w:t>
      </w:r>
      <w:r>
        <w:rPr>
          <w:spacing w:val="-21"/>
        </w:rPr>
        <w:t> </w:t>
      </w:r>
      <w:r>
        <w:rPr/>
        <w:t>autónomas</w:t>
      </w:r>
      <w:r>
        <w:rPr>
          <w:spacing w:val="-21"/>
        </w:rPr>
        <w:t> </w:t>
      </w:r>
      <w:r>
        <w:rPr/>
        <w:t>se</w:t>
      </w:r>
      <w:r>
        <w:rPr>
          <w:spacing w:val="-21"/>
        </w:rPr>
        <w:t> </w:t>
      </w:r>
      <w:r>
        <w:rPr/>
        <w:t>encuentran</w:t>
      </w:r>
      <w:r>
        <w:rPr>
          <w:spacing w:val="-22"/>
        </w:rPr>
        <w:t> </w:t>
      </w:r>
      <w:r>
        <w:rPr/>
        <w:t>ubicadas.</w:t>
      </w:r>
    </w:p>
    <w:p>
      <w:pPr>
        <w:pStyle w:val="BodyText"/>
        <w:spacing w:before="10"/>
        <w:rPr>
          <w:sz w:val="24"/>
        </w:rPr>
      </w:pPr>
    </w:p>
    <w:p>
      <w:pPr>
        <w:pStyle w:val="BodyText"/>
        <w:spacing w:line="288" w:lineRule="auto"/>
        <w:ind w:left="224" w:right="538"/>
        <w:jc w:val="both"/>
      </w:pPr>
      <w:r>
        <w:rPr/>
        <w:t>Debemos</w:t>
      </w:r>
      <w:r>
        <w:rPr>
          <w:spacing w:val="-11"/>
        </w:rPr>
        <w:t> </w:t>
      </w:r>
      <w:r>
        <w:rPr/>
        <w:t>resaltar</w:t>
      </w:r>
      <w:r>
        <w:rPr>
          <w:spacing w:val="-11"/>
        </w:rPr>
        <w:t> </w:t>
      </w:r>
      <w:r>
        <w:rPr/>
        <w:t>que</w:t>
      </w:r>
      <w:r>
        <w:rPr>
          <w:spacing w:val="-11"/>
        </w:rPr>
        <w:t> </w:t>
      </w:r>
      <w:r>
        <w:rPr/>
        <w:t>al</w:t>
      </w:r>
      <w:r>
        <w:rPr>
          <w:spacing w:val="-11"/>
        </w:rPr>
        <w:t> </w:t>
      </w:r>
      <w:r>
        <w:rPr/>
        <w:t>finalizar</w:t>
      </w:r>
      <w:r>
        <w:rPr>
          <w:spacing w:val="-11"/>
        </w:rPr>
        <w:t> </w:t>
      </w:r>
      <w:r>
        <w:rPr/>
        <w:t>la</w:t>
      </w:r>
      <w:r>
        <w:rPr>
          <w:spacing w:val="-11"/>
        </w:rPr>
        <w:t> </w:t>
      </w:r>
      <w:r>
        <w:rPr/>
        <w:t>década</w:t>
      </w:r>
      <w:r>
        <w:rPr>
          <w:spacing w:val="-11"/>
        </w:rPr>
        <w:t> </w:t>
      </w:r>
      <w:r>
        <w:rPr/>
        <w:t>de</w:t>
      </w:r>
      <w:r>
        <w:rPr>
          <w:spacing w:val="-11"/>
        </w:rPr>
        <w:t> </w:t>
      </w:r>
      <w:r>
        <w:rPr/>
        <w:t>los</w:t>
      </w:r>
      <w:r>
        <w:rPr>
          <w:spacing w:val="-11"/>
        </w:rPr>
        <w:t> </w:t>
      </w:r>
      <w:r>
        <w:rPr/>
        <w:t>noventa,</w:t>
      </w:r>
      <w:r>
        <w:rPr>
          <w:spacing w:val="-12"/>
        </w:rPr>
        <w:t> </w:t>
      </w:r>
      <w:r>
        <w:rPr/>
        <w:t>la</w:t>
      </w:r>
      <w:r>
        <w:rPr>
          <w:spacing w:val="-11"/>
        </w:rPr>
        <w:t> </w:t>
      </w:r>
      <w:r>
        <w:rPr/>
        <w:t>Segunda</w:t>
      </w:r>
      <w:r>
        <w:rPr>
          <w:spacing w:val="-11"/>
        </w:rPr>
        <w:t> </w:t>
      </w:r>
      <w:r>
        <w:rPr/>
        <w:t>Sala</w:t>
      </w:r>
      <w:r>
        <w:rPr>
          <w:spacing w:val="-11"/>
        </w:rPr>
        <w:t> </w:t>
      </w:r>
      <w:r>
        <w:rPr/>
        <w:t>de</w:t>
      </w:r>
      <w:r>
        <w:rPr>
          <w:spacing w:val="-11"/>
        </w:rPr>
        <w:t> </w:t>
      </w:r>
      <w:r>
        <w:rPr/>
        <w:t>la Suprema Corte de Justicia de la Nación, al resolver la contradicción de tesis 71/98, especifico aún más su criterio respecto del concepto de </w:t>
      </w:r>
      <w:r>
        <w:rPr>
          <w:i/>
        </w:rPr>
        <w:t>autoridad</w:t>
      </w:r>
      <w:r>
        <w:rPr/>
        <w:t>, por </w:t>
      </w:r>
      <w:r>
        <w:rPr>
          <w:w w:val="102"/>
        </w:rPr>
        <w:t>me</w:t>
      </w:r>
      <w:r>
        <w:rPr>
          <w:w w:val="104"/>
        </w:rPr>
        <w:t>d</w:t>
      </w:r>
      <w:r>
        <w:rPr>
          <w:w w:val="86"/>
        </w:rPr>
        <w:t>i</w:t>
      </w:r>
      <w:r>
        <w:rPr>
          <w:w w:val="103"/>
        </w:rPr>
        <w:t>o</w:t>
      </w:r>
      <w:r>
        <w:rPr/>
        <w:t> </w:t>
      </w:r>
      <w:r>
        <w:rPr>
          <w:w w:val="102"/>
        </w:rPr>
        <w:t>u</w:t>
      </w:r>
      <w:r>
        <w:rPr>
          <w:w w:val="103"/>
        </w:rPr>
        <w:t>n</w:t>
      </w:r>
      <w:r>
        <w:rPr>
          <w:w w:val="95"/>
        </w:rPr>
        <w:t>a</w:t>
      </w:r>
      <w:r>
        <w:rPr/>
        <w:t> </w:t>
      </w:r>
      <w:r>
        <w:rPr>
          <w:w w:val="93"/>
        </w:rPr>
        <w:t>t</w:t>
      </w:r>
      <w:r>
        <w:rPr>
          <w:w w:val="101"/>
        </w:rPr>
        <w:t>e</w:t>
      </w:r>
      <w:r>
        <w:rPr>
          <w:w w:val="90"/>
        </w:rPr>
        <w:t>s</w:t>
      </w:r>
      <w:r>
        <w:rPr>
          <w:w w:val="86"/>
        </w:rPr>
        <w:t>i</w:t>
      </w:r>
      <w:r>
        <w:rPr>
          <w:w w:val="90"/>
        </w:rPr>
        <w:t>s</w:t>
      </w:r>
      <w:r>
        <w:rPr/>
        <w:t> </w:t>
      </w:r>
      <w:r>
        <w:rPr>
          <w:w w:val="95"/>
        </w:rPr>
        <w:t>a</w:t>
      </w:r>
      <w:r>
        <w:rPr>
          <w:w w:val="86"/>
        </w:rPr>
        <w:t>i</w:t>
      </w:r>
      <w:r>
        <w:rPr>
          <w:w w:val="90"/>
        </w:rPr>
        <w:t>s</w:t>
      </w:r>
      <w:r>
        <w:rPr>
          <w:w w:val="86"/>
        </w:rPr>
        <w:t>l</w:t>
      </w:r>
      <w:r>
        <w:rPr>
          <w:w w:val="95"/>
        </w:rPr>
        <w:t>a</w:t>
      </w:r>
      <w:r>
        <w:rPr>
          <w:w w:val="104"/>
        </w:rPr>
        <w:t>d</w:t>
      </w:r>
      <w:r>
        <w:rPr>
          <w:spacing w:val="-1"/>
          <w:w w:val="95"/>
        </w:rPr>
        <w:t>a</w:t>
      </w:r>
      <w:r>
        <w:rPr>
          <w:w w:val="103"/>
          <w:position w:val="12"/>
          <w:sz w:val="10"/>
        </w:rPr>
        <w:t>5</w:t>
      </w:r>
      <w:r>
        <w:rPr>
          <w:spacing w:val="3"/>
          <w:w w:val="103"/>
          <w:position w:val="12"/>
          <w:sz w:val="10"/>
        </w:rPr>
        <w:t>5</w:t>
      </w:r>
      <w:r>
        <w:rPr>
          <w:w w:val="95"/>
        </w:rPr>
        <w:t>,</w:t>
      </w:r>
      <w:r>
        <w:rPr/>
        <w:t> </w:t>
      </w:r>
      <w:r>
        <w:rPr>
          <w:w w:val="98"/>
        </w:rPr>
        <w:t>señaland</w:t>
      </w:r>
      <w:r>
        <w:rPr>
          <w:w w:val="103"/>
        </w:rPr>
        <w:t>o</w:t>
      </w:r>
      <w:r>
        <w:rPr/>
        <w:t> </w:t>
      </w:r>
      <w:r>
        <w:rPr>
          <w:w w:val="101"/>
        </w:rPr>
        <w:t>que</w:t>
      </w:r>
      <w:r>
        <w:rPr/>
        <w:t> </w:t>
      </w:r>
      <w:r>
        <w:rPr>
          <w:w w:val="100"/>
        </w:rPr>
        <w:t>cuand</w:t>
      </w:r>
      <w:r>
        <w:rPr>
          <w:w w:val="103"/>
        </w:rPr>
        <w:t>o</w:t>
      </w:r>
      <w:r>
        <w:rPr/>
        <w:t> </w:t>
      </w:r>
      <w:r>
        <w:rPr>
          <w:w w:val="96"/>
        </w:rPr>
        <w:t>se</w:t>
      </w:r>
      <w:r>
        <w:rPr/>
        <w:t> </w:t>
      </w:r>
      <w:r>
        <w:rPr>
          <w:w w:val="95"/>
        </w:rPr>
        <w:t>está</w:t>
      </w:r>
      <w:r>
        <w:rPr/>
        <w:t> </w:t>
      </w:r>
      <w:r>
        <w:rPr>
          <w:w w:val="99"/>
        </w:rPr>
        <w:t>ante</w:t>
      </w:r>
      <w:r>
        <w:rPr/>
        <w:t> </w:t>
      </w:r>
      <w:r>
        <w:rPr>
          <w:w w:val="100"/>
        </w:rPr>
        <w:t>una</w:t>
      </w:r>
      <w:r>
        <w:rPr/>
        <w:t> </w:t>
      </w:r>
      <w:r>
        <w:rPr>
          <w:w w:val="97"/>
        </w:rPr>
        <w:t>relación</w:t>
      </w:r>
      <w:r>
        <w:rPr>
          <w:spacing w:val="-1"/>
        </w:rPr>
        <w:t> </w:t>
      </w:r>
      <w:r>
        <w:rPr>
          <w:w w:val="96"/>
        </w:rPr>
        <w:t>jurí</w:t>
      </w:r>
      <w:r>
        <w:rPr>
          <w:spacing w:val="1"/>
          <w:w w:val="96"/>
        </w:rPr>
        <w:t>d</w:t>
      </w:r>
      <w:r>
        <w:rPr>
          <w:w w:val="92"/>
        </w:rPr>
        <w:t>ica </w:t>
      </w:r>
      <w:r>
        <w:rPr/>
        <w:t>de subordinación debido a las relaciones posibles en el marco del derecho público entre gobernados y gobernados, hay que distinguir como </w:t>
      </w:r>
      <w:r>
        <w:rPr>
          <w:i/>
        </w:rPr>
        <w:t>actos de </w:t>
      </w:r>
      <w:r>
        <w:rPr>
          <w:i/>
        </w:rPr>
        <w:t>autoridad</w:t>
      </w:r>
      <w:r>
        <w:rPr/>
        <w:t>, aquellos ejercitados de forma unilateral, que reflejan la voluntad directa del gobernante, los cuales están limitados únicamente por las garantías individuales</w:t>
      </w:r>
      <w:r>
        <w:rPr>
          <w:spacing w:val="-35"/>
        </w:rPr>
        <w:t> </w:t>
      </w:r>
      <w:r>
        <w:rPr/>
        <w:t>consagradas</w:t>
      </w:r>
      <w:r>
        <w:rPr>
          <w:spacing w:val="-34"/>
        </w:rPr>
        <w:t> </w:t>
      </w:r>
      <w:r>
        <w:rPr/>
        <w:t>en</w:t>
      </w:r>
      <w:r>
        <w:rPr>
          <w:spacing w:val="-34"/>
        </w:rPr>
        <w:t> </w:t>
      </w:r>
      <w:r>
        <w:rPr/>
        <w:t>la</w:t>
      </w:r>
      <w:r>
        <w:rPr>
          <w:spacing w:val="-34"/>
        </w:rPr>
        <w:t> </w:t>
      </w:r>
      <w:r>
        <w:rPr/>
        <w:t>Constitución.</w:t>
      </w:r>
    </w:p>
    <w:p>
      <w:pPr>
        <w:pStyle w:val="BodyText"/>
        <w:spacing w:before="5"/>
        <w:rPr>
          <w:sz w:val="24"/>
        </w:rPr>
      </w:pPr>
    </w:p>
    <w:p>
      <w:pPr>
        <w:pStyle w:val="BodyText"/>
        <w:spacing w:line="288" w:lineRule="auto" w:before="1"/>
        <w:ind w:left="224" w:right="536"/>
        <w:jc w:val="both"/>
      </w:pPr>
      <w:r>
        <w:rPr/>
        <w:t>Lo que se traduce para efectos del amparo en una distinción “…ya que, en primer lugar, no debe tratarse de un particular, sino de un órgano del Estado que unilateralmente impone su voluntad en relaciones de supra o  subordinación, regidas por el derecho público, afectado la esfera jurídica del gobernado” (SCJN, 2005:33). La tesis señalada se aparta aún más del criterio tradicional e integra la presencia de elementos novedosos como las relaciones jurídicas</w:t>
      </w:r>
      <w:r>
        <w:rPr>
          <w:spacing w:val="-6"/>
        </w:rPr>
        <w:t> </w:t>
      </w:r>
      <w:r>
        <w:rPr/>
        <w:t>entre</w:t>
      </w:r>
      <w:r>
        <w:rPr>
          <w:spacing w:val="-7"/>
        </w:rPr>
        <w:t> </w:t>
      </w:r>
      <w:r>
        <w:rPr/>
        <w:t>las</w:t>
      </w:r>
      <w:r>
        <w:rPr>
          <w:spacing w:val="-7"/>
        </w:rPr>
        <w:t> </w:t>
      </w:r>
      <w:r>
        <w:rPr/>
        <w:t>partes,</w:t>
      </w:r>
      <w:r>
        <w:rPr>
          <w:spacing w:val="-7"/>
        </w:rPr>
        <w:t> </w:t>
      </w:r>
      <w:r>
        <w:rPr/>
        <w:t>con</w:t>
      </w:r>
      <w:r>
        <w:rPr>
          <w:spacing w:val="-7"/>
        </w:rPr>
        <w:t> </w:t>
      </w:r>
      <w:r>
        <w:rPr/>
        <w:t>atención</w:t>
      </w:r>
      <w:r>
        <w:rPr>
          <w:spacing w:val="-8"/>
        </w:rPr>
        <w:t> </w:t>
      </w:r>
      <w:r>
        <w:rPr/>
        <w:t>especial</w:t>
      </w:r>
      <w:r>
        <w:rPr>
          <w:spacing w:val="-7"/>
        </w:rPr>
        <w:t> </w:t>
      </w:r>
      <w:r>
        <w:rPr/>
        <w:t>al</w:t>
      </w:r>
      <w:r>
        <w:rPr>
          <w:spacing w:val="-7"/>
        </w:rPr>
        <w:t> </w:t>
      </w:r>
      <w:r>
        <w:rPr/>
        <w:t>acto</w:t>
      </w:r>
      <w:r>
        <w:rPr>
          <w:spacing w:val="-7"/>
        </w:rPr>
        <w:t> </w:t>
      </w:r>
      <w:r>
        <w:rPr/>
        <w:t>de</w:t>
      </w:r>
      <w:r>
        <w:rPr>
          <w:spacing w:val="-7"/>
        </w:rPr>
        <w:t> </w:t>
      </w:r>
      <w:r>
        <w:rPr/>
        <w:t>autoridad</w:t>
      </w:r>
      <w:r>
        <w:rPr>
          <w:spacing w:val="-8"/>
        </w:rPr>
        <w:t> </w:t>
      </w:r>
      <w:r>
        <w:rPr/>
        <w:t>pero,</w:t>
      </w:r>
      <w:r>
        <w:rPr>
          <w:spacing w:val="-7"/>
        </w:rPr>
        <w:t> </w:t>
      </w:r>
      <w:r>
        <w:rPr/>
        <w:t>aún</w:t>
      </w:r>
      <w:r>
        <w:rPr>
          <w:spacing w:val="-7"/>
        </w:rPr>
        <w:t> </w:t>
      </w:r>
      <w:r>
        <w:rPr/>
        <w:t>no deja del todo claro el rol de nuestro objeto de estudio: las universidades públicas.</w:t>
      </w: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2176;mso-wrap-distance-left:0;mso-wrap-distance-right:0" from="85.239998pt,9.011620pt" to="229.239998pt,9.011620pt" stroked="true" strokeweight=".48pt" strokecolor="#000000">
            <w10:wrap type="topAndBottom"/>
          </v:line>
        </w:pict>
      </w:r>
    </w:p>
    <w:p>
      <w:pPr>
        <w:spacing w:line="254" w:lineRule="auto" w:before="57"/>
        <w:ind w:left="224" w:right="579" w:firstLine="0"/>
        <w:jc w:val="left"/>
        <w:rPr>
          <w:sz w:val="17"/>
        </w:rPr>
      </w:pPr>
      <w:r>
        <w:rPr>
          <w:w w:val="105"/>
          <w:position w:val="8"/>
          <w:sz w:val="12"/>
        </w:rPr>
        <w:t>55 </w:t>
      </w:r>
      <w:r>
        <w:rPr>
          <w:w w:val="105"/>
          <w:sz w:val="17"/>
        </w:rPr>
        <w:t>Tesis aislada 2ª. XXXVI/99. Semanario Judicial de la Federación y su Gaceta, Tomo IX. marzo de 1999. pág. 307.</w:t>
      </w:r>
    </w:p>
    <w:p>
      <w:pPr>
        <w:spacing w:after="0" w:line="254" w:lineRule="auto"/>
        <w:jc w:val="left"/>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No se pierda de vista, que en toda relación jurídica entre los particulares y el Estado, son plausibles dos tipos de relaciones, aquellas llamadas </w:t>
      </w:r>
      <w:r>
        <w:rPr>
          <w:i/>
        </w:rPr>
        <w:t>relaciones de </w:t>
      </w:r>
      <w:r>
        <w:rPr>
          <w:i/>
        </w:rPr>
        <w:t>coordinación</w:t>
      </w:r>
      <w:r>
        <w:rPr/>
        <w:t>, donde por diversas cusas se establecen vínculos entre dos o más gobernados; y las </w:t>
      </w:r>
      <w:r>
        <w:rPr>
          <w:i/>
        </w:rPr>
        <w:t>relaciones de supra o subordinación</w:t>
      </w:r>
      <w:r>
        <w:rPr/>
        <w:t>, las cuales se dan entre los órganos estatales revestidos de autoridad y el gobernado, cada cual desde</w:t>
      </w:r>
      <w:r>
        <w:rPr>
          <w:spacing w:val="-29"/>
        </w:rPr>
        <w:t> </w:t>
      </w:r>
      <w:r>
        <w:rPr/>
        <w:t>su esfera, donde la autoridad ejercita frente al gobernado actos de autoridad en </w:t>
      </w:r>
      <w:r>
        <w:rPr>
          <w:w w:val="95"/>
        </w:rPr>
        <w:t>sentido</w:t>
      </w:r>
      <w:r>
        <w:rPr>
          <w:spacing w:val="42"/>
          <w:w w:val="95"/>
        </w:rPr>
        <w:t> </w:t>
      </w:r>
      <w:r>
        <w:rPr>
          <w:w w:val="95"/>
        </w:rPr>
        <w:t>especifico.</w:t>
      </w:r>
    </w:p>
    <w:p>
      <w:pPr>
        <w:pStyle w:val="BodyText"/>
        <w:spacing w:before="10"/>
        <w:rPr>
          <w:sz w:val="24"/>
        </w:rPr>
      </w:pPr>
    </w:p>
    <w:p>
      <w:pPr>
        <w:pStyle w:val="BodyText"/>
        <w:spacing w:line="288" w:lineRule="auto"/>
        <w:ind w:left="551" w:right="130"/>
        <w:jc w:val="both"/>
      </w:pPr>
      <w:r>
        <w:rPr/>
        <w:t>Estos actos de autoridad por su propia naturaleza se encuentran revestidos de ciertas características especiales, como lo es su carácter unilateral, ya que su viabilidad sólo existe por voluntad de la autoridad que lo crea; su naturaleza imperativa,</w:t>
      </w:r>
      <w:r>
        <w:rPr>
          <w:spacing w:val="-9"/>
        </w:rPr>
        <w:t> </w:t>
      </w:r>
      <w:r>
        <w:rPr/>
        <w:t>considerando</w:t>
      </w:r>
      <w:r>
        <w:rPr>
          <w:spacing w:val="-8"/>
        </w:rPr>
        <w:t> </w:t>
      </w:r>
      <w:r>
        <w:rPr/>
        <w:t>que</w:t>
      </w:r>
      <w:r>
        <w:rPr>
          <w:spacing w:val="-8"/>
        </w:rPr>
        <w:t> </w:t>
      </w:r>
      <w:r>
        <w:rPr/>
        <w:t>se</w:t>
      </w:r>
      <w:r>
        <w:rPr>
          <w:spacing w:val="-8"/>
        </w:rPr>
        <w:t> </w:t>
      </w:r>
      <w:r>
        <w:rPr/>
        <w:t>imponen</w:t>
      </w:r>
      <w:r>
        <w:rPr>
          <w:spacing w:val="-8"/>
        </w:rPr>
        <w:t> </w:t>
      </w:r>
      <w:r>
        <w:rPr/>
        <w:t>aún</w:t>
      </w:r>
      <w:r>
        <w:rPr>
          <w:spacing w:val="-8"/>
        </w:rPr>
        <w:t> </w:t>
      </w:r>
      <w:r>
        <w:rPr/>
        <w:t>contra</w:t>
      </w:r>
      <w:r>
        <w:rPr>
          <w:spacing w:val="-7"/>
        </w:rPr>
        <w:t> </w:t>
      </w:r>
      <w:r>
        <w:rPr/>
        <w:t>la</w:t>
      </w:r>
      <w:r>
        <w:rPr>
          <w:spacing w:val="-8"/>
        </w:rPr>
        <w:t> </w:t>
      </w:r>
      <w:r>
        <w:rPr/>
        <w:t>voluntad</w:t>
      </w:r>
      <w:r>
        <w:rPr>
          <w:spacing w:val="-7"/>
        </w:rPr>
        <w:t> </w:t>
      </w:r>
      <w:r>
        <w:rPr/>
        <w:t>del</w:t>
      </w:r>
      <w:r>
        <w:rPr>
          <w:spacing w:val="-8"/>
        </w:rPr>
        <w:t> </w:t>
      </w:r>
      <w:r>
        <w:rPr/>
        <w:t>gobernado; y su fuerza coercitiva, como manifestación del poder de la autoridad para</w:t>
      </w:r>
      <w:r>
        <w:rPr>
          <w:spacing w:val="-43"/>
        </w:rPr>
        <w:t> </w:t>
      </w:r>
      <w:r>
        <w:rPr/>
        <w:t>exigir el</w:t>
      </w:r>
      <w:r>
        <w:rPr>
          <w:spacing w:val="-10"/>
        </w:rPr>
        <w:t> </w:t>
      </w:r>
      <w:r>
        <w:rPr/>
        <w:t>acatamiento</w:t>
      </w:r>
      <w:r>
        <w:rPr>
          <w:spacing w:val="-10"/>
        </w:rPr>
        <w:t> </w:t>
      </w:r>
      <w:r>
        <w:rPr/>
        <w:t>de</w:t>
      </w:r>
      <w:r>
        <w:rPr>
          <w:spacing w:val="-10"/>
        </w:rPr>
        <w:t> </w:t>
      </w:r>
      <w:r>
        <w:rPr/>
        <w:t>los</w:t>
      </w:r>
      <w:r>
        <w:rPr>
          <w:spacing w:val="-10"/>
        </w:rPr>
        <w:t> </w:t>
      </w:r>
      <w:r>
        <w:rPr/>
        <w:t>actos,</w:t>
      </w:r>
      <w:r>
        <w:rPr>
          <w:spacing w:val="-10"/>
        </w:rPr>
        <w:t> </w:t>
      </w:r>
      <w:r>
        <w:rPr/>
        <w:t>teniendo</w:t>
      </w:r>
      <w:r>
        <w:rPr>
          <w:spacing w:val="-9"/>
        </w:rPr>
        <w:t> </w:t>
      </w:r>
      <w:r>
        <w:rPr/>
        <w:t>como</w:t>
      </w:r>
      <w:r>
        <w:rPr>
          <w:spacing w:val="-10"/>
        </w:rPr>
        <w:t> </w:t>
      </w:r>
      <w:r>
        <w:rPr/>
        <w:t>extremo</w:t>
      </w:r>
      <w:r>
        <w:rPr>
          <w:spacing w:val="-10"/>
        </w:rPr>
        <w:t> </w:t>
      </w:r>
      <w:r>
        <w:rPr/>
        <w:t>el</w:t>
      </w:r>
      <w:r>
        <w:rPr>
          <w:spacing w:val="-10"/>
        </w:rPr>
        <w:t> </w:t>
      </w:r>
      <w:r>
        <w:rPr/>
        <w:t>uso</w:t>
      </w:r>
      <w:r>
        <w:rPr>
          <w:spacing w:val="-10"/>
        </w:rPr>
        <w:t> </w:t>
      </w:r>
      <w:r>
        <w:rPr/>
        <w:t>de</w:t>
      </w:r>
      <w:r>
        <w:rPr>
          <w:spacing w:val="-10"/>
        </w:rPr>
        <w:t> </w:t>
      </w:r>
      <w:r>
        <w:rPr/>
        <w:t>la</w:t>
      </w:r>
      <w:r>
        <w:rPr>
          <w:spacing w:val="-10"/>
        </w:rPr>
        <w:t> </w:t>
      </w:r>
      <w:r>
        <w:rPr/>
        <w:t>fuerza</w:t>
      </w:r>
      <w:r>
        <w:rPr>
          <w:spacing w:val="-10"/>
        </w:rPr>
        <w:t> </w:t>
      </w:r>
      <w:r>
        <w:rPr/>
        <w:t>pública.</w:t>
      </w:r>
    </w:p>
    <w:p>
      <w:pPr>
        <w:pStyle w:val="BodyText"/>
        <w:spacing w:before="5"/>
        <w:rPr>
          <w:sz w:val="24"/>
        </w:rPr>
      </w:pPr>
    </w:p>
    <w:p>
      <w:pPr>
        <w:pStyle w:val="BodyText"/>
        <w:spacing w:line="288" w:lineRule="auto" w:before="1"/>
        <w:ind w:left="551" w:right="131"/>
        <w:jc w:val="both"/>
      </w:pPr>
      <w:r>
        <w:rPr/>
        <w:t>Como es natural resulta necesario aproximarse a otras corrientes doctrinarias, que permitan justificar si, la naturaleza del concepto de autoridad integra también a las Universidades Públicas, para lo cual el auxilio del derecho administrativo es de gran importancia, ya que en el mismo se han suscitado controversias sobre quiénes deben considerarse como autoridades y cuáles no.</w:t>
      </w:r>
    </w:p>
    <w:p>
      <w:pPr>
        <w:pStyle w:val="BodyText"/>
        <w:spacing w:before="5"/>
        <w:rPr>
          <w:sz w:val="24"/>
        </w:rPr>
      </w:pPr>
    </w:p>
    <w:p>
      <w:pPr>
        <w:pStyle w:val="BodyText"/>
        <w:spacing w:line="288" w:lineRule="auto" w:before="1"/>
        <w:ind w:left="551" w:right="133"/>
        <w:jc w:val="both"/>
      </w:pPr>
      <w:r>
        <w:rPr/>
        <w:t>Esta</w:t>
      </w:r>
      <w:r>
        <w:rPr>
          <w:spacing w:val="-9"/>
        </w:rPr>
        <w:t> </w:t>
      </w:r>
      <w:r>
        <w:rPr/>
        <w:t>diferencia</w:t>
      </w:r>
      <w:r>
        <w:rPr>
          <w:spacing w:val="-10"/>
        </w:rPr>
        <w:t> </w:t>
      </w:r>
      <w:r>
        <w:rPr/>
        <w:t>puede</w:t>
      </w:r>
      <w:r>
        <w:rPr>
          <w:spacing w:val="-9"/>
        </w:rPr>
        <w:t> </w:t>
      </w:r>
      <w:r>
        <w:rPr/>
        <w:t>reflejarse</w:t>
      </w:r>
      <w:r>
        <w:rPr>
          <w:spacing w:val="-9"/>
        </w:rPr>
        <w:t> </w:t>
      </w:r>
      <w:r>
        <w:rPr/>
        <w:t>en</w:t>
      </w:r>
      <w:r>
        <w:rPr>
          <w:spacing w:val="-9"/>
        </w:rPr>
        <w:t> </w:t>
      </w:r>
      <w:r>
        <w:rPr/>
        <w:t>lo</w:t>
      </w:r>
      <w:r>
        <w:rPr>
          <w:spacing w:val="-9"/>
        </w:rPr>
        <w:t> </w:t>
      </w:r>
      <w:r>
        <w:rPr/>
        <w:t>manifestado</w:t>
      </w:r>
      <w:r>
        <w:rPr>
          <w:spacing w:val="-8"/>
        </w:rPr>
        <w:t> </w:t>
      </w:r>
      <w:r>
        <w:rPr/>
        <w:t>por</w:t>
      </w:r>
      <w:r>
        <w:rPr>
          <w:spacing w:val="-9"/>
        </w:rPr>
        <w:t> </w:t>
      </w:r>
      <w:r>
        <w:rPr/>
        <w:t>Gabino</w:t>
      </w:r>
      <w:r>
        <w:rPr>
          <w:spacing w:val="-9"/>
        </w:rPr>
        <w:t> </w:t>
      </w:r>
      <w:r>
        <w:rPr/>
        <w:t>Fraga</w:t>
      </w:r>
      <w:r>
        <w:rPr>
          <w:spacing w:val="-9"/>
        </w:rPr>
        <w:t> </w:t>
      </w:r>
      <w:r>
        <w:rPr/>
        <w:t>(1963),</w:t>
      </w:r>
      <w:r>
        <w:rPr>
          <w:spacing w:val="-8"/>
        </w:rPr>
        <w:t> </w:t>
      </w:r>
      <w:r>
        <w:rPr/>
        <w:t>que busca</w:t>
      </w:r>
      <w:r>
        <w:rPr>
          <w:spacing w:val="-5"/>
        </w:rPr>
        <w:t> </w:t>
      </w:r>
      <w:r>
        <w:rPr/>
        <w:t>una</w:t>
      </w:r>
      <w:r>
        <w:rPr>
          <w:spacing w:val="-5"/>
        </w:rPr>
        <w:t> </w:t>
      </w:r>
      <w:r>
        <w:rPr/>
        <w:t>solución</w:t>
      </w:r>
      <w:r>
        <w:rPr>
          <w:spacing w:val="-5"/>
        </w:rPr>
        <w:t> </w:t>
      </w:r>
      <w:r>
        <w:rPr/>
        <w:t>al</w:t>
      </w:r>
      <w:r>
        <w:rPr>
          <w:spacing w:val="-5"/>
        </w:rPr>
        <w:t> </w:t>
      </w:r>
      <w:r>
        <w:rPr/>
        <w:t>diferenciar</w:t>
      </w:r>
      <w:r>
        <w:rPr>
          <w:spacing w:val="-5"/>
        </w:rPr>
        <w:t> </w:t>
      </w:r>
      <w:r>
        <w:rPr/>
        <w:t>a</w:t>
      </w:r>
      <w:r>
        <w:rPr>
          <w:spacing w:val="-5"/>
        </w:rPr>
        <w:t> </w:t>
      </w:r>
      <w:r>
        <w:rPr/>
        <w:t>los</w:t>
      </w:r>
      <w:r>
        <w:rPr>
          <w:spacing w:val="-5"/>
        </w:rPr>
        <w:t> </w:t>
      </w:r>
      <w:r>
        <w:rPr/>
        <w:t>órganos</w:t>
      </w:r>
      <w:r>
        <w:rPr>
          <w:spacing w:val="-5"/>
        </w:rPr>
        <w:t> </w:t>
      </w:r>
      <w:r>
        <w:rPr/>
        <w:t>del</w:t>
      </w:r>
      <w:r>
        <w:rPr>
          <w:spacing w:val="-5"/>
        </w:rPr>
        <w:t> </w:t>
      </w:r>
      <w:r>
        <w:rPr/>
        <w:t>Estado</w:t>
      </w:r>
      <w:r>
        <w:rPr>
          <w:spacing w:val="-5"/>
        </w:rPr>
        <w:t> </w:t>
      </w:r>
      <w:r>
        <w:rPr/>
        <w:t>en</w:t>
      </w:r>
      <w:r>
        <w:rPr>
          <w:spacing w:val="-5"/>
        </w:rPr>
        <w:t> </w:t>
      </w:r>
      <w:r>
        <w:rPr/>
        <w:t>dos</w:t>
      </w:r>
      <w:r>
        <w:rPr>
          <w:spacing w:val="-5"/>
        </w:rPr>
        <w:t> </w:t>
      </w:r>
      <w:r>
        <w:rPr/>
        <w:t>categorías:</w:t>
      </w:r>
      <w:r>
        <w:rPr>
          <w:spacing w:val="-5"/>
        </w:rPr>
        <w:t> </w:t>
      </w:r>
      <w:r>
        <w:rPr/>
        <w:t>los que tienen el carácter de autoridades y los que poseen el carácter de auxiliares, </w:t>
      </w:r>
      <w:r>
        <w:rPr>
          <w:w w:val="95"/>
        </w:rPr>
        <w:t>reflejado en la siguiente</w:t>
      </w:r>
      <w:r>
        <w:rPr>
          <w:spacing w:val="19"/>
          <w:w w:val="95"/>
        </w:rPr>
        <w:t> </w:t>
      </w:r>
      <w:r>
        <w:rPr>
          <w:w w:val="95"/>
        </w:rPr>
        <w:t>clasificación:</w:t>
      </w:r>
    </w:p>
    <w:p>
      <w:pPr>
        <w:pStyle w:val="BodyText"/>
        <w:spacing w:before="11"/>
        <w:rPr>
          <w:sz w:val="28"/>
        </w:rPr>
      </w:pPr>
    </w:p>
    <w:p>
      <w:pPr>
        <w:pStyle w:val="ListParagraph"/>
        <w:numPr>
          <w:ilvl w:val="0"/>
          <w:numId w:val="77"/>
        </w:numPr>
        <w:tabs>
          <w:tab w:pos="1491" w:val="left" w:leader="none"/>
        </w:tabs>
        <w:spacing w:line="357" w:lineRule="auto" w:before="0" w:after="0"/>
        <w:ind w:left="1260" w:right="134" w:firstLine="0"/>
        <w:jc w:val="both"/>
        <w:rPr>
          <w:sz w:val="21"/>
        </w:rPr>
      </w:pPr>
      <w:r>
        <w:rPr>
          <w:sz w:val="21"/>
        </w:rPr>
        <w:t>Cuando   la competencia otorgado a un órgano implica la facultad de realizar actos     de naturaleza jurídica que afecten la esfera de los particulares y la de imponer a éstos    sus determinaciones, es decir, cuando el  referido  organismo  está  investido  de facultades de decisión y ejecución, se está frente a un órgano de   </w:t>
      </w:r>
      <w:r>
        <w:rPr>
          <w:spacing w:val="10"/>
          <w:sz w:val="21"/>
        </w:rPr>
        <w:t> </w:t>
      </w:r>
      <w:r>
        <w:rPr>
          <w:sz w:val="21"/>
        </w:rPr>
        <w:t>autoridad.</w:t>
      </w:r>
    </w:p>
    <w:p>
      <w:pPr>
        <w:pStyle w:val="ListParagraph"/>
        <w:numPr>
          <w:ilvl w:val="0"/>
          <w:numId w:val="77"/>
        </w:numPr>
        <w:tabs>
          <w:tab w:pos="1510" w:val="left" w:leader="none"/>
        </w:tabs>
        <w:spacing w:line="357" w:lineRule="auto" w:before="4" w:after="0"/>
        <w:ind w:left="1260" w:right="133" w:firstLine="0"/>
        <w:jc w:val="both"/>
        <w:rPr>
          <w:sz w:val="21"/>
        </w:rPr>
      </w:pPr>
      <w:r>
        <w:rPr>
          <w:sz w:val="21"/>
        </w:rPr>
        <w:t>Cuando las facultades atribuidas a un órgano se reducen a darle competencia para auxiliar a las autoridades y para preparar los elementos necesarios a fin de que éstas puedan tomar sus resoluciones, entonces se tiene el concepto de órganos  auxiliares (Fraga,</w:t>
      </w:r>
      <w:r>
        <w:rPr>
          <w:spacing w:val="-7"/>
          <w:sz w:val="21"/>
        </w:rPr>
        <w:t> </w:t>
      </w:r>
      <w:r>
        <w:rPr>
          <w:sz w:val="21"/>
        </w:rPr>
        <w:t>1963:126-127).</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Igualmente para Gudiño (2005) desde la óptica del derecho administrativo es autoridad aquel órgano de administración, o en general del Estado, que reúne las siguientes características: “a) que la ley le conceda facultades de decisión y ejecución, o ambas; y b) que a través de dichas facultades se pueda afectar la esfera jurídica de los particulares”, entendiendo esta última como “la privación de derechos y la imposición de obligaciones o de cargas” (Gudiño, 2005:230).</w:t>
      </w:r>
    </w:p>
    <w:p>
      <w:pPr>
        <w:pStyle w:val="BodyText"/>
        <w:spacing w:before="10"/>
        <w:rPr>
          <w:sz w:val="24"/>
        </w:rPr>
      </w:pPr>
    </w:p>
    <w:p>
      <w:pPr>
        <w:pStyle w:val="BodyText"/>
        <w:spacing w:line="288" w:lineRule="auto"/>
        <w:ind w:left="224" w:right="542"/>
        <w:jc w:val="both"/>
        <w:rPr>
          <w:i/>
        </w:rPr>
      </w:pPr>
      <w:r>
        <w:rPr/>
        <w:t>Para efectos del juicio de amparo y redondeando con gran precisión nuestra controversia, Jorge Gabriel García Rojas considera que</w:t>
      </w:r>
      <w:r>
        <w:rPr>
          <w:i/>
        </w:rPr>
        <w:t>:</w:t>
      </w:r>
    </w:p>
    <w:p>
      <w:pPr>
        <w:pStyle w:val="BodyText"/>
        <w:spacing w:before="6"/>
        <w:rPr>
          <w:i/>
          <w:sz w:val="28"/>
        </w:rPr>
      </w:pPr>
    </w:p>
    <w:p>
      <w:pPr>
        <w:spacing w:line="357" w:lineRule="auto" w:before="0"/>
        <w:ind w:left="933" w:right="539" w:firstLine="0"/>
        <w:jc w:val="both"/>
        <w:rPr>
          <w:sz w:val="21"/>
        </w:rPr>
      </w:pPr>
      <w:r>
        <w:rPr>
          <w:sz w:val="21"/>
        </w:rPr>
        <w:t>“Autoridad para efectos del amparo, es todo aquel funcionario, empleado y órgano del Estado, de hecho o de derecho, que en ejercicio de una función pública, y ya sea que    esté facultado o no por una norma jurídica, ordena, omite, realiza o trata de realizar un acto o ley que se presumen violatorios de la Constitución”, (citado  en  Gudiño,  2005:233)</w:t>
      </w:r>
    </w:p>
    <w:p>
      <w:pPr>
        <w:pStyle w:val="BodyText"/>
        <w:spacing w:before="6"/>
        <w:rPr>
          <w:sz w:val="20"/>
        </w:rPr>
      </w:pPr>
    </w:p>
    <w:p>
      <w:pPr>
        <w:pStyle w:val="BodyText"/>
        <w:spacing w:line="288" w:lineRule="auto"/>
        <w:ind w:left="224" w:right="537"/>
        <w:jc w:val="both"/>
      </w:pPr>
      <w:r>
        <w:rPr/>
        <w:t>Con base en esta definición, es posible identificar si las universidades públicas autónomas por ley, se encuentran dentro de la misma, a fin de considerarlas o no autoridades responsables en materia del juicio de amparo. Lo anterior si les ubica como un órgano del Estado, dotadas de autonomía en su régimen</w:t>
      </w:r>
      <w:r>
        <w:rPr>
          <w:spacing w:val="-33"/>
        </w:rPr>
        <w:t> </w:t>
      </w:r>
      <w:r>
        <w:rPr/>
        <w:t>interior, pero</w:t>
      </w:r>
      <w:r>
        <w:rPr>
          <w:spacing w:val="-10"/>
        </w:rPr>
        <w:t> </w:t>
      </w:r>
      <w:r>
        <w:rPr/>
        <w:t>a</w:t>
      </w:r>
      <w:r>
        <w:rPr>
          <w:spacing w:val="-10"/>
        </w:rPr>
        <w:t> </w:t>
      </w:r>
      <w:r>
        <w:rPr/>
        <w:t>la</w:t>
      </w:r>
      <w:r>
        <w:rPr>
          <w:spacing w:val="-10"/>
        </w:rPr>
        <w:t> </w:t>
      </w:r>
      <w:r>
        <w:rPr/>
        <w:t>vez</w:t>
      </w:r>
      <w:r>
        <w:rPr>
          <w:spacing w:val="-10"/>
        </w:rPr>
        <w:t> </w:t>
      </w:r>
      <w:r>
        <w:rPr/>
        <w:t>integrantes</w:t>
      </w:r>
      <w:r>
        <w:rPr>
          <w:spacing w:val="-10"/>
        </w:rPr>
        <w:t> </w:t>
      </w:r>
      <w:r>
        <w:rPr/>
        <w:t>de</w:t>
      </w:r>
      <w:r>
        <w:rPr>
          <w:spacing w:val="-10"/>
        </w:rPr>
        <w:t> </w:t>
      </w:r>
      <w:r>
        <w:rPr/>
        <w:t>la</w:t>
      </w:r>
      <w:r>
        <w:rPr>
          <w:spacing w:val="-10"/>
        </w:rPr>
        <w:t> </w:t>
      </w:r>
      <w:r>
        <w:rPr/>
        <w:t>administración</w:t>
      </w:r>
      <w:r>
        <w:rPr>
          <w:spacing w:val="-10"/>
        </w:rPr>
        <w:t> </w:t>
      </w:r>
      <w:r>
        <w:rPr/>
        <w:t>pública</w:t>
      </w:r>
      <w:r>
        <w:rPr>
          <w:spacing w:val="-12"/>
        </w:rPr>
        <w:t> </w:t>
      </w:r>
      <w:r>
        <w:rPr/>
        <w:t>–tanto</w:t>
      </w:r>
      <w:r>
        <w:rPr>
          <w:spacing w:val="-10"/>
        </w:rPr>
        <w:t> </w:t>
      </w:r>
      <w:r>
        <w:rPr/>
        <w:t>federal</w:t>
      </w:r>
      <w:r>
        <w:rPr>
          <w:spacing w:val="-11"/>
        </w:rPr>
        <w:t> </w:t>
      </w:r>
      <w:r>
        <w:rPr/>
        <w:t>como</w:t>
      </w:r>
      <w:r>
        <w:rPr>
          <w:spacing w:val="-10"/>
        </w:rPr>
        <w:t> </w:t>
      </w:r>
      <w:r>
        <w:rPr/>
        <w:t>local– como organismos descentralizados integrantes de la entidad estatal, las cuales ejercitan una función pública –la educación superior– asignada a nivel constitucional, ejercitando en caso necesario, actos que pudieran en su defecto ser</w:t>
      </w:r>
      <w:r>
        <w:rPr>
          <w:spacing w:val="-19"/>
        </w:rPr>
        <w:t> </w:t>
      </w:r>
      <w:r>
        <w:rPr/>
        <w:t>considerados</w:t>
      </w:r>
      <w:r>
        <w:rPr>
          <w:spacing w:val="-19"/>
        </w:rPr>
        <w:t> </w:t>
      </w:r>
      <w:r>
        <w:rPr/>
        <w:t>violatorios</w:t>
      </w:r>
      <w:r>
        <w:rPr>
          <w:spacing w:val="-19"/>
        </w:rPr>
        <w:t> </w:t>
      </w:r>
      <w:r>
        <w:rPr/>
        <w:t>de</w:t>
      </w:r>
      <w:r>
        <w:rPr>
          <w:spacing w:val="-19"/>
        </w:rPr>
        <w:t> </w:t>
      </w:r>
      <w:r>
        <w:rPr/>
        <w:t>los</w:t>
      </w:r>
      <w:r>
        <w:rPr>
          <w:spacing w:val="-19"/>
        </w:rPr>
        <w:t> </w:t>
      </w:r>
      <w:r>
        <w:rPr/>
        <w:t>gobernados.</w:t>
      </w:r>
    </w:p>
    <w:p>
      <w:pPr>
        <w:pStyle w:val="BodyText"/>
        <w:spacing w:before="10"/>
        <w:rPr>
          <w:sz w:val="24"/>
        </w:rPr>
      </w:pPr>
    </w:p>
    <w:p>
      <w:pPr>
        <w:pStyle w:val="BodyText"/>
        <w:spacing w:line="288" w:lineRule="auto"/>
        <w:ind w:left="224" w:right="536"/>
        <w:jc w:val="both"/>
      </w:pPr>
      <w:r>
        <w:rPr/>
        <w:t>Es importante aclarar, que esta connotación como posible </w:t>
      </w:r>
      <w:r>
        <w:rPr>
          <w:i/>
        </w:rPr>
        <w:t>autoridad </w:t>
      </w:r>
      <w:r>
        <w:rPr>
          <w:i/>
        </w:rPr>
        <w:t>responsable</w:t>
      </w:r>
      <w:r>
        <w:rPr/>
        <w:t>, no debe vulnerar el resto de los principios que le dan existencias, particularmente</w:t>
      </w:r>
      <w:r>
        <w:rPr>
          <w:spacing w:val="-9"/>
        </w:rPr>
        <w:t> </w:t>
      </w:r>
      <w:r>
        <w:rPr/>
        <w:t>la</w:t>
      </w:r>
      <w:r>
        <w:rPr>
          <w:spacing w:val="-9"/>
        </w:rPr>
        <w:t> </w:t>
      </w:r>
      <w:r>
        <w:rPr/>
        <w:t>autonomía.</w:t>
      </w:r>
      <w:r>
        <w:rPr>
          <w:spacing w:val="-9"/>
        </w:rPr>
        <w:t> </w:t>
      </w:r>
      <w:r>
        <w:rPr/>
        <w:t>Sin</w:t>
      </w:r>
      <w:r>
        <w:rPr>
          <w:spacing w:val="-9"/>
        </w:rPr>
        <w:t> </w:t>
      </w:r>
      <w:r>
        <w:rPr/>
        <w:t>perder</w:t>
      </w:r>
      <w:r>
        <w:rPr>
          <w:spacing w:val="-9"/>
        </w:rPr>
        <w:t> </w:t>
      </w:r>
      <w:r>
        <w:rPr/>
        <w:t>de</w:t>
      </w:r>
      <w:r>
        <w:rPr>
          <w:spacing w:val="-9"/>
        </w:rPr>
        <w:t> </w:t>
      </w:r>
      <w:r>
        <w:rPr/>
        <w:t>vista</w:t>
      </w:r>
      <w:r>
        <w:rPr>
          <w:spacing w:val="-9"/>
        </w:rPr>
        <w:t> </w:t>
      </w:r>
      <w:r>
        <w:rPr/>
        <w:t>que</w:t>
      </w:r>
      <w:r>
        <w:rPr>
          <w:spacing w:val="-9"/>
        </w:rPr>
        <w:t> </w:t>
      </w:r>
      <w:r>
        <w:rPr/>
        <w:t>las</w:t>
      </w:r>
      <w:r>
        <w:rPr>
          <w:spacing w:val="-9"/>
        </w:rPr>
        <w:t> </w:t>
      </w:r>
      <w:r>
        <w:rPr/>
        <w:t>universidades</w:t>
      </w:r>
      <w:r>
        <w:rPr>
          <w:spacing w:val="-9"/>
        </w:rPr>
        <w:t> </w:t>
      </w:r>
      <w:r>
        <w:rPr/>
        <w:t>públicas autónomas, como organismos descentralizados no poseen una personalidad distinta a la del Estado mexicano, ya que son parte de él –aunque no se</w:t>
      </w:r>
      <w:r>
        <w:rPr>
          <w:spacing w:val="-40"/>
        </w:rPr>
        <w:t> </w:t>
      </w:r>
      <w:r>
        <w:rPr/>
        <w:t>integren al Poder Ejecutivo– motivo que no las excluye de la esfera de la administración pública, estando como consecuencia dentro de dicha esfera en el nivel que corresponda.</w:t>
      </w:r>
    </w:p>
    <w:p>
      <w:pPr>
        <w:spacing w:after="0" w:line="288" w:lineRule="auto"/>
        <w:jc w:val="both"/>
        <w:sectPr>
          <w:footerReference w:type="default" r:id="rId192"/>
          <w:footerReference w:type="even" r:id="rId193"/>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No se pierda de vista, que pese a la relación antes mencionada con la administración estatal, las universidades públicas tienen como nota distintiva el principio constitucional de la autonomía, el cual posee características propias </w:t>
      </w:r>
      <w:r>
        <w:rPr>
          <w:w w:val="98"/>
        </w:rPr>
        <w:t>di</w:t>
      </w:r>
      <w:r>
        <w:rPr>
          <w:w w:val="83"/>
        </w:rPr>
        <w:t>f</w:t>
      </w:r>
      <w:r>
        <w:rPr>
          <w:w w:val="102"/>
        </w:rPr>
        <w:t>er</w:t>
      </w:r>
      <w:r>
        <w:rPr>
          <w:w w:val="98"/>
        </w:rPr>
        <w:t>entes</w:t>
      </w:r>
      <w:r>
        <w:rPr/>
        <w:t> </w:t>
      </w:r>
      <w:r>
        <w:rPr>
          <w:w w:val="92"/>
        </w:rPr>
        <w:t>al</w:t>
      </w:r>
      <w:r>
        <w:rPr/>
        <w:t> </w:t>
      </w:r>
      <w:r>
        <w:rPr>
          <w:w w:val="104"/>
        </w:rPr>
        <w:t>r</w:t>
      </w:r>
      <w:r>
        <w:rPr>
          <w:w w:val="96"/>
        </w:rPr>
        <w:t>es</w:t>
      </w:r>
      <w:r>
        <w:rPr>
          <w:w w:val="99"/>
        </w:rPr>
        <w:t>to</w:t>
      </w:r>
      <w:r>
        <w:rPr/>
        <w:t> </w:t>
      </w:r>
      <w:r>
        <w:rPr>
          <w:w w:val="102"/>
        </w:rPr>
        <w:t>de</w:t>
      </w:r>
      <w:r>
        <w:rPr/>
        <w:t> </w:t>
      </w:r>
      <w:r>
        <w:rPr>
          <w:w w:val="86"/>
        </w:rPr>
        <w:t>l</w:t>
      </w:r>
      <w:r>
        <w:rPr>
          <w:w w:val="97"/>
        </w:rPr>
        <w:t>os</w:t>
      </w:r>
      <w:r>
        <w:rPr/>
        <w:t> </w:t>
      </w:r>
      <w:r>
        <w:rPr>
          <w:w w:val="103"/>
        </w:rPr>
        <w:t>or</w:t>
      </w:r>
      <w:r>
        <w:rPr>
          <w:w w:val="82"/>
        </w:rPr>
        <w:t>g</w:t>
      </w:r>
      <w:r>
        <w:rPr>
          <w:w w:val="97"/>
        </w:rPr>
        <w:t>ani</w:t>
      </w:r>
      <w:r>
        <w:rPr>
          <w:w w:val="90"/>
        </w:rPr>
        <w:t>s</w:t>
      </w:r>
      <w:r>
        <w:rPr>
          <w:w w:val="102"/>
        </w:rPr>
        <w:t>m</w:t>
      </w:r>
      <w:r>
        <w:rPr>
          <w:w w:val="97"/>
        </w:rPr>
        <w:t>os</w:t>
      </w:r>
      <w:r>
        <w:rPr/>
        <w:t> </w:t>
      </w:r>
      <w:r>
        <w:rPr>
          <w:w w:val="100"/>
        </w:rPr>
        <w:t>dotados</w:t>
      </w:r>
      <w:r>
        <w:rPr/>
        <w:t> </w:t>
      </w:r>
      <w:r>
        <w:rPr>
          <w:w w:val="102"/>
        </w:rPr>
        <w:t>de</w:t>
      </w:r>
      <w:r>
        <w:rPr/>
        <w:t> </w:t>
      </w:r>
      <w:r>
        <w:rPr>
          <w:w w:val="101"/>
        </w:rPr>
        <w:t>autonom</w:t>
      </w:r>
      <w:r>
        <w:rPr>
          <w:w w:val="86"/>
        </w:rPr>
        <w:t>í</w:t>
      </w:r>
      <w:r>
        <w:rPr>
          <w:w w:val="95"/>
        </w:rPr>
        <w:t>a</w:t>
      </w:r>
      <w:r>
        <w:rPr/>
        <w:t> </w:t>
      </w:r>
      <w:r>
        <w:rPr>
          <w:w w:val="99"/>
        </w:rPr>
        <w:t>del</w:t>
      </w:r>
      <w:r>
        <w:rPr/>
        <w:t> </w:t>
      </w:r>
      <w:r>
        <w:rPr>
          <w:w w:val="101"/>
        </w:rPr>
        <w:t>E</w:t>
      </w:r>
      <w:r>
        <w:rPr>
          <w:w w:val="90"/>
        </w:rPr>
        <w:t>s</w:t>
      </w:r>
      <w:r>
        <w:rPr>
          <w:w w:val="100"/>
        </w:rPr>
        <w:t>tado</w:t>
      </w:r>
      <w:r>
        <w:rPr>
          <w:w w:val="103"/>
          <w:position w:val="12"/>
          <w:sz w:val="10"/>
        </w:rPr>
        <w:t>56</w:t>
      </w:r>
      <w:r>
        <w:rPr>
          <w:w w:val="97"/>
        </w:rPr>
        <w:t>.</w:t>
      </w:r>
      <w:r>
        <w:rPr/>
        <w:t> </w:t>
      </w:r>
      <w:r>
        <w:rPr>
          <w:w w:val="106"/>
        </w:rPr>
        <w:t>D</w:t>
      </w:r>
      <w:r>
        <w:rPr>
          <w:w w:val="96"/>
        </w:rPr>
        <w:t>ich</w:t>
      </w:r>
      <w:r>
        <w:rPr>
          <w:w w:val="93"/>
        </w:rPr>
        <w:t>as </w:t>
      </w:r>
      <w:r>
        <w:rPr/>
        <w:t>características como se sabe, tiene su origen en la fracción VII del artículo tercero constitucional, donde la autonomía es otorgada a las universidades por un acto formal y materialmente legislativo, que posteriormente se formaliza en una ley constitutiva o una ley orgánica, en ambos casos fruto de una construcción legal y no una facultad reglamentaria.</w:t>
      </w:r>
    </w:p>
    <w:p>
      <w:pPr>
        <w:pStyle w:val="BodyText"/>
        <w:spacing w:before="6"/>
        <w:rPr>
          <w:sz w:val="24"/>
        </w:rPr>
      </w:pPr>
    </w:p>
    <w:p>
      <w:pPr>
        <w:pStyle w:val="Heading5"/>
        <w:numPr>
          <w:ilvl w:val="4"/>
          <w:numId w:val="74"/>
        </w:numPr>
        <w:tabs>
          <w:tab w:pos="1789" w:val="left" w:leader="none"/>
        </w:tabs>
        <w:spacing w:line="283" w:lineRule="auto" w:before="0" w:after="0"/>
        <w:ind w:left="551" w:right="157" w:firstLine="0"/>
        <w:jc w:val="both"/>
      </w:pPr>
      <w:r>
        <w:rPr>
          <w:spacing w:val="11"/>
          <w:w w:val="95"/>
        </w:rPr>
        <w:t>La </w:t>
      </w:r>
      <w:r>
        <w:rPr>
          <w:spacing w:val="19"/>
          <w:w w:val="95"/>
        </w:rPr>
        <w:t>Universidad </w:t>
      </w:r>
      <w:r>
        <w:rPr>
          <w:spacing w:val="18"/>
          <w:w w:val="95"/>
        </w:rPr>
        <w:t>Pública </w:t>
      </w:r>
      <w:r>
        <w:rPr>
          <w:spacing w:val="19"/>
          <w:w w:val="95"/>
        </w:rPr>
        <w:t>autónoma </w:t>
      </w:r>
      <w:r>
        <w:rPr>
          <w:spacing w:val="14"/>
          <w:w w:val="95"/>
        </w:rPr>
        <w:t>por ley </w:t>
      </w:r>
      <w:r>
        <w:rPr>
          <w:spacing w:val="18"/>
          <w:w w:val="95"/>
        </w:rPr>
        <w:t>¿Sujeto </w:t>
      </w:r>
      <w:r>
        <w:rPr>
          <w:spacing w:val="14"/>
          <w:w w:val="95"/>
        </w:rPr>
        <w:t>del </w:t>
      </w:r>
      <w:r>
        <w:rPr>
          <w:spacing w:val="17"/>
          <w:w w:val="90"/>
        </w:rPr>
        <w:t>juicio </w:t>
      </w:r>
      <w:r>
        <w:rPr>
          <w:spacing w:val="11"/>
          <w:w w:val="90"/>
        </w:rPr>
        <w:t>de</w:t>
      </w:r>
      <w:r>
        <w:rPr>
          <w:spacing w:val="48"/>
          <w:w w:val="90"/>
        </w:rPr>
        <w:t> </w:t>
      </w:r>
      <w:r>
        <w:rPr>
          <w:spacing w:val="22"/>
          <w:w w:val="90"/>
        </w:rPr>
        <w:t>Amparo?</w:t>
      </w:r>
    </w:p>
    <w:p>
      <w:pPr>
        <w:pStyle w:val="BodyText"/>
        <w:spacing w:before="1"/>
        <w:rPr>
          <w:rFonts w:ascii="Cambria"/>
          <w:b/>
          <w:sz w:val="24"/>
        </w:rPr>
      </w:pPr>
    </w:p>
    <w:p>
      <w:pPr>
        <w:pStyle w:val="BodyText"/>
        <w:spacing w:line="288" w:lineRule="auto"/>
        <w:ind w:left="551" w:right="133"/>
        <w:jc w:val="both"/>
      </w:pPr>
      <w:r>
        <w:rPr/>
        <w:t>Las Universidades Públicas, son instituciones del Estado mexicano dotadas de autonomía académica y administrativa, donde éste no renuncia a la función que la Constitución le asigna como rector de la educación en el país, reconociendo, respetando</w:t>
      </w:r>
      <w:r>
        <w:rPr>
          <w:spacing w:val="-7"/>
        </w:rPr>
        <w:t> </w:t>
      </w:r>
      <w:r>
        <w:rPr/>
        <w:t>y</w:t>
      </w:r>
      <w:r>
        <w:rPr>
          <w:spacing w:val="-7"/>
        </w:rPr>
        <w:t> </w:t>
      </w:r>
      <w:r>
        <w:rPr/>
        <w:t>alentando</w:t>
      </w:r>
      <w:r>
        <w:rPr>
          <w:spacing w:val="-7"/>
        </w:rPr>
        <w:t> </w:t>
      </w:r>
      <w:r>
        <w:rPr/>
        <w:t>gracias</w:t>
      </w:r>
      <w:r>
        <w:rPr>
          <w:spacing w:val="-7"/>
        </w:rPr>
        <w:t> </w:t>
      </w:r>
      <w:r>
        <w:rPr/>
        <w:t>a</w:t>
      </w:r>
      <w:r>
        <w:rPr>
          <w:spacing w:val="-7"/>
        </w:rPr>
        <w:t> </w:t>
      </w:r>
      <w:r>
        <w:rPr/>
        <w:t>la</w:t>
      </w:r>
      <w:r>
        <w:rPr>
          <w:spacing w:val="-7"/>
        </w:rPr>
        <w:t> </w:t>
      </w:r>
      <w:r>
        <w:rPr/>
        <w:t>autonomía,</w:t>
      </w:r>
      <w:r>
        <w:rPr>
          <w:spacing w:val="-7"/>
        </w:rPr>
        <w:t> </w:t>
      </w:r>
      <w:r>
        <w:rPr/>
        <w:t>el</w:t>
      </w:r>
      <w:r>
        <w:rPr>
          <w:spacing w:val="-7"/>
        </w:rPr>
        <w:t> </w:t>
      </w:r>
      <w:r>
        <w:rPr/>
        <w:t>espíritu</w:t>
      </w:r>
      <w:r>
        <w:rPr>
          <w:spacing w:val="-7"/>
        </w:rPr>
        <w:t> </w:t>
      </w:r>
      <w:r>
        <w:rPr/>
        <w:t>libre,</w:t>
      </w:r>
      <w:r>
        <w:rPr>
          <w:spacing w:val="-8"/>
        </w:rPr>
        <w:t> </w:t>
      </w:r>
      <w:r>
        <w:rPr/>
        <w:t>creador</w:t>
      </w:r>
      <w:r>
        <w:rPr>
          <w:spacing w:val="-7"/>
        </w:rPr>
        <w:t> </w:t>
      </w:r>
      <w:r>
        <w:rPr/>
        <w:t>y</w:t>
      </w:r>
      <w:r>
        <w:rPr>
          <w:spacing w:val="-7"/>
        </w:rPr>
        <w:t> </w:t>
      </w:r>
      <w:r>
        <w:rPr/>
        <w:t>crítico de</w:t>
      </w:r>
      <w:r>
        <w:rPr>
          <w:spacing w:val="-26"/>
        </w:rPr>
        <w:t> </w:t>
      </w:r>
      <w:r>
        <w:rPr/>
        <w:t>las</w:t>
      </w:r>
      <w:r>
        <w:rPr>
          <w:spacing w:val="-26"/>
        </w:rPr>
        <w:t> </w:t>
      </w:r>
      <w:r>
        <w:rPr/>
        <w:t>mismas</w:t>
      </w:r>
      <w:r>
        <w:rPr>
          <w:spacing w:val="-26"/>
        </w:rPr>
        <w:t> </w:t>
      </w:r>
      <w:r>
        <w:rPr/>
        <w:t>Universidades.</w:t>
      </w:r>
    </w:p>
    <w:p>
      <w:pPr>
        <w:pStyle w:val="BodyText"/>
        <w:spacing w:before="5"/>
        <w:rPr>
          <w:sz w:val="24"/>
        </w:rPr>
      </w:pPr>
    </w:p>
    <w:p>
      <w:pPr>
        <w:pStyle w:val="BodyText"/>
        <w:spacing w:line="288" w:lineRule="auto" w:before="1"/>
        <w:ind w:left="551" w:right="130"/>
        <w:jc w:val="both"/>
      </w:pPr>
      <w:r>
        <w:rPr/>
        <w:t>Para comprender a la Universidad Pública autónoma, es necesario ubicarla como una institución primordial para la consecución del derecho fundamental de la educación, la cual en palabras del Dr. Jorge Carpizo (1977), se inscribe</w:t>
      </w:r>
      <w:r>
        <w:rPr>
          <w:spacing w:val="-28"/>
        </w:rPr>
        <w:t> </w:t>
      </w:r>
      <w:r>
        <w:rPr/>
        <w:t>en el proceso transformador que modifica la tradicional búsqueda de limitación entre gobernantes y gobernados, la cual lejos de promover a un Estado gendarme, que sea un simple espectador del proceso social, busca promover la injerencia de éste, en nuevas áreas, es decir, “…el intervencionismo estatal se hace evidente en muchos aspectos, y en orden a la cultura se considera que el acceso a sus beneficios es un imperativo indispensable para el desarrollo de las nuevas</w:t>
      </w:r>
      <w:r>
        <w:rPr>
          <w:spacing w:val="-42"/>
        </w:rPr>
        <w:t> </w:t>
      </w:r>
      <w:r>
        <w:rPr/>
        <w:t>sociedades”.</w:t>
      </w:r>
      <w:r>
        <w:rPr>
          <w:spacing w:val="-42"/>
        </w:rPr>
        <w:t> </w:t>
      </w:r>
      <w:r>
        <w:rPr/>
        <w:t>(Carpizo,</w:t>
      </w:r>
      <w:r>
        <w:rPr>
          <w:spacing w:val="-42"/>
        </w:rPr>
        <w:t> </w:t>
      </w:r>
      <w:r>
        <w:rPr/>
        <w:t>1977:14)</w:t>
      </w:r>
    </w:p>
    <w:p>
      <w:pPr>
        <w:pStyle w:val="BodyText"/>
        <w:spacing w:before="10"/>
        <w:rPr>
          <w:sz w:val="24"/>
        </w:rPr>
      </w:pPr>
    </w:p>
    <w:p>
      <w:pPr>
        <w:pStyle w:val="BodyText"/>
        <w:spacing w:line="288" w:lineRule="auto"/>
        <w:ind w:left="551" w:right="133"/>
        <w:jc w:val="both"/>
      </w:pPr>
      <w:r>
        <w:rPr/>
        <w:t>Lo que se traduce en la proliferación dentro de muchos textos constitucionales de</w:t>
      </w:r>
      <w:r>
        <w:rPr>
          <w:spacing w:val="-5"/>
        </w:rPr>
        <w:t> </w:t>
      </w:r>
      <w:r>
        <w:rPr/>
        <w:t>disposiciones</w:t>
      </w:r>
      <w:r>
        <w:rPr>
          <w:spacing w:val="-6"/>
        </w:rPr>
        <w:t> </w:t>
      </w:r>
      <w:r>
        <w:rPr/>
        <w:t>específicas</w:t>
      </w:r>
      <w:r>
        <w:rPr>
          <w:spacing w:val="-5"/>
        </w:rPr>
        <w:t> </w:t>
      </w:r>
      <w:r>
        <w:rPr/>
        <w:t>sobre,</w:t>
      </w:r>
      <w:r>
        <w:rPr>
          <w:spacing w:val="-6"/>
        </w:rPr>
        <w:t> </w:t>
      </w:r>
      <w:r>
        <w:rPr/>
        <w:t>el</w:t>
      </w:r>
      <w:r>
        <w:rPr>
          <w:spacing w:val="-6"/>
        </w:rPr>
        <w:t> </w:t>
      </w:r>
      <w:r>
        <w:rPr/>
        <w:t>derecho</w:t>
      </w:r>
      <w:r>
        <w:rPr>
          <w:spacing w:val="-6"/>
        </w:rPr>
        <w:t> </w:t>
      </w:r>
      <w:r>
        <w:rPr/>
        <w:t>y</w:t>
      </w:r>
      <w:r>
        <w:rPr>
          <w:spacing w:val="-5"/>
        </w:rPr>
        <w:t> </w:t>
      </w:r>
      <w:r>
        <w:rPr/>
        <w:t>deber</w:t>
      </w:r>
      <w:r>
        <w:rPr>
          <w:spacing w:val="-6"/>
        </w:rPr>
        <w:t> </w:t>
      </w:r>
      <w:r>
        <w:rPr/>
        <w:t>de</w:t>
      </w:r>
      <w:r>
        <w:rPr>
          <w:spacing w:val="-5"/>
        </w:rPr>
        <w:t> </w:t>
      </w:r>
      <w:r>
        <w:rPr/>
        <w:t>instrucción,</w:t>
      </w:r>
      <w:r>
        <w:rPr>
          <w:spacing w:val="-6"/>
        </w:rPr>
        <w:t> </w:t>
      </w:r>
      <w:r>
        <w:rPr/>
        <w:t>educación laica  y  obligatoria,  escuelas  especiales,  ayuda  a  estudiantes,  protección</w:t>
      </w:r>
      <w:r>
        <w:rPr>
          <w:spacing w:val="49"/>
        </w:rPr>
        <w:t> </w:t>
      </w:r>
      <w:r>
        <w:rPr/>
        <w:t>de</w:t>
      </w:r>
    </w:p>
    <w:p>
      <w:pPr>
        <w:pStyle w:val="BodyText"/>
        <w:rPr>
          <w:sz w:val="23"/>
        </w:rPr>
      </w:pPr>
      <w:r>
        <w:rPr/>
        <w:pict>
          <v:line style="position:absolute;mso-position-horizontal-relative:page;mso-position-vertical-relative:paragraph;z-index:2200;mso-wrap-distance-left:0;mso-wrap-distance-right:0" from="113.559998pt,15.428688pt" to="257.559998pt,15.428688pt" stroked="true" strokeweight=".48pt" strokecolor="#000000">
            <w10:wrap type="topAndBottom"/>
          </v:line>
        </w:pict>
      </w:r>
    </w:p>
    <w:p>
      <w:pPr>
        <w:spacing w:line="254" w:lineRule="auto" w:before="57"/>
        <w:ind w:left="551" w:right="0" w:firstLine="0"/>
        <w:jc w:val="left"/>
        <w:rPr>
          <w:sz w:val="17"/>
        </w:rPr>
      </w:pPr>
      <w:r>
        <w:rPr>
          <w:w w:val="105"/>
          <w:position w:val="8"/>
          <w:sz w:val="12"/>
        </w:rPr>
        <w:t>56 </w:t>
      </w:r>
      <w:r>
        <w:rPr>
          <w:w w:val="105"/>
          <w:sz w:val="17"/>
        </w:rPr>
        <w:t>Por ejemplo el Banco de México, el Instituto Federal Electoral, la Entidad de Fiscalización Superior de la Federación o la Comisión de los Derechos Humanos.</w:t>
      </w:r>
    </w:p>
    <w:p>
      <w:pPr>
        <w:spacing w:after="0" w:line="254" w:lineRule="auto"/>
        <w:jc w:val="left"/>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minorías, etc. Que en materia de educación superior se traduce en dos significados “…por una parte fijando su filosofía general y la obligación del Estado de impulsarla y organizarla, y en algunos reconociendo la autonomía de las instituciones universitarias a efecto de garantizar la pureza del servicio y preservarlo de la inestabilidad política”. (Carpizo, 1977:15)</w:t>
      </w:r>
    </w:p>
    <w:p>
      <w:pPr>
        <w:pStyle w:val="BodyText"/>
        <w:spacing w:before="10"/>
        <w:rPr>
          <w:sz w:val="24"/>
        </w:rPr>
      </w:pPr>
    </w:p>
    <w:p>
      <w:pPr>
        <w:pStyle w:val="BodyText"/>
        <w:spacing w:line="288" w:lineRule="auto"/>
        <w:ind w:left="224" w:right="537"/>
        <w:jc w:val="both"/>
      </w:pPr>
      <w:r>
        <w:rPr/>
        <w:t>Igualmente, no se debe perder de vista que la educación universitaria como una garantía constitucional representa, según Roldan Xopa (2002), “…el establecimiento de un ámbito de ejercicio protegido de atribuciones constitucionales</w:t>
      </w:r>
      <w:r>
        <w:rPr>
          <w:spacing w:val="-9"/>
        </w:rPr>
        <w:t> </w:t>
      </w:r>
      <w:r>
        <w:rPr/>
        <w:t>a</w:t>
      </w:r>
      <w:r>
        <w:rPr>
          <w:spacing w:val="-10"/>
        </w:rPr>
        <w:t> </w:t>
      </w:r>
      <w:r>
        <w:rPr/>
        <w:t>favor</w:t>
      </w:r>
      <w:r>
        <w:rPr>
          <w:spacing w:val="-10"/>
        </w:rPr>
        <w:t> </w:t>
      </w:r>
      <w:r>
        <w:rPr/>
        <w:t>de</w:t>
      </w:r>
      <w:r>
        <w:rPr>
          <w:spacing w:val="-10"/>
        </w:rPr>
        <w:t> </w:t>
      </w:r>
      <w:r>
        <w:rPr/>
        <w:t>las</w:t>
      </w:r>
      <w:r>
        <w:rPr>
          <w:spacing w:val="-10"/>
        </w:rPr>
        <w:t> </w:t>
      </w:r>
      <w:r>
        <w:rPr/>
        <w:t>Universidades,</w:t>
      </w:r>
      <w:r>
        <w:rPr>
          <w:spacing w:val="-10"/>
        </w:rPr>
        <w:t> </w:t>
      </w:r>
      <w:r>
        <w:rPr/>
        <w:t>dicho</w:t>
      </w:r>
      <w:r>
        <w:rPr>
          <w:spacing w:val="-10"/>
        </w:rPr>
        <w:t> </w:t>
      </w:r>
      <w:r>
        <w:rPr/>
        <w:t>ámbito</w:t>
      </w:r>
      <w:r>
        <w:rPr>
          <w:spacing w:val="-10"/>
        </w:rPr>
        <w:t> </w:t>
      </w:r>
      <w:r>
        <w:rPr/>
        <w:t>es</w:t>
      </w:r>
      <w:r>
        <w:rPr>
          <w:spacing w:val="-10"/>
        </w:rPr>
        <w:t> </w:t>
      </w:r>
      <w:r>
        <w:rPr/>
        <w:t>susceptible</w:t>
      </w:r>
      <w:r>
        <w:rPr>
          <w:spacing w:val="-10"/>
        </w:rPr>
        <w:t> </w:t>
      </w:r>
      <w:r>
        <w:rPr/>
        <w:t>de</w:t>
      </w:r>
      <w:r>
        <w:rPr>
          <w:spacing w:val="-10"/>
        </w:rPr>
        <w:t> </w:t>
      </w:r>
      <w:r>
        <w:rPr/>
        <w:t>ser oponible frente a intromisiones de otros órganos y de un ámbito de la propia ley</w:t>
      </w:r>
      <w:r>
        <w:rPr>
          <w:spacing w:val="-25"/>
        </w:rPr>
        <w:t> </w:t>
      </w:r>
      <w:r>
        <w:rPr/>
        <w:t>debe</w:t>
      </w:r>
      <w:r>
        <w:rPr>
          <w:spacing w:val="-25"/>
        </w:rPr>
        <w:t> </w:t>
      </w:r>
      <w:r>
        <w:rPr/>
        <w:t>garantizar</w:t>
      </w:r>
      <w:r>
        <w:rPr>
          <w:spacing w:val="-25"/>
        </w:rPr>
        <w:t> </w:t>
      </w:r>
      <w:r>
        <w:rPr/>
        <w:t>y</w:t>
      </w:r>
      <w:r>
        <w:rPr>
          <w:spacing w:val="-25"/>
        </w:rPr>
        <w:t> </w:t>
      </w:r>
      <w:r>
        <w:rPr/>
        <w:t>preservar”.</w:t>
      </w:r>
      <w:r>
        <w:rPr>
          <w:spacing w:val="-25"/>
        </w:rPr>
        <w:t> </w:t>
      </w:r>
      <w:r>
        <w:rPr/>
        <w:t>(Roldan</w:t>
      </w:r>
      <w:r>
        <w:rPr>
          <w:spacing w:val="-25"/>
        </w:rPr>
        <w:t> </w:t>
      </w:r>
      <w:r>
        <w:rPr/>
        <w:t>Xopa,</w:t>
      </w:r>
      <w:r>
        <w:rPr>
          <w:spacing w:val="-26"/>
        </w:rPr>
        <w:t> </w:t>
      </w:r>
      <w:r>
        <w:rPr/>
        <w:t>2002:254)</w:t>
      </w:r>
    </w:p>
    <w:p>
      <w:pPr>
        <w:pStyle w:val="BodyText"/>
        <w:spacing w:before="5"/>
        <w:rPr>
          <w:sz w:val="24"/>
        </w:rPr>
      </w:pPr>
    </w:p>
    <w:p>
      <w:pPr>
        <w:pStyle w:val="BodyText"/>
        <w:spacing w:line="288" w:lineRule="auto" w:before="1"/>
        <w:ind w:left="224" w:right="537"/>
        <w:jc w:val="both"/>
      </w:pPr>
      <w:r>
        <w:rPr/>
        <w:t>Lo que se confirma con la visión del Doctor Carpizo (1977) quien adelantado a su tiempo, ya que sus observaciones son anteriores a la reforma constitucional de 1980, considera que el centro del debate es “…elevar a categoría constitucional el reconocimiento de los derechos universitarios, a efecto de mantenerlos fuera de los vaivenes de nuestra accidentada historia, y preserva la independencia y jerarquía de su ejercicio” (Carpizo, 1977:17).</w:t>
      </w:r>
    </w:p>
    <w:p>
      <w:pPr>
        <w:pStyle w:val="BodyText"/>
        <w:spacing w:before="5"/>
        <w:rPr>
          <w:sz w:val="24"/>
        </w:rPr>
      </w:pPr>
    </w:p>
    <w:p>
      <w:pPr>
        <w:pStyle w:val="BodyText"/>
        <w:spacing w:line="288" w:lineRule="auto" w:before="1"/>
        <w:ind w:left="224" w:right="537"/>
        <w:jc w:val="both"/>
      </w:pPr>
      <w:r>
        <w:rPr/>
        <w:t>Lo</w:t>
      </w:r>
      <w:r>
        <w:rPr>
          <w:spacing w:val="-11"/>
        </w:rPr>
        <w:t> </w:t>
      </w:r>
      <w:r>
        <w:rPr/>
        <w:t>anterior</w:t>
      </w:r>
      <w:r>
        <w:rPr>
          <w:spacing w:val="-11"/>
        </w:rPr>
        <w:t> </w:t>
      </w:r>
      <w:r>
        <w:rPr/>
        <w:t>si</w:t>
      </w:r>
      <w:r>
        <w:rPr>
          <w:spacing w:val="-11"/>
        </w:rPr>
        <w:t> </w:t>
      </w:r>
      <w:r>
        <w:rPr/>
        <w:t>se</w:t>
      </w:r>
      <w:r>
        <w:rPr>
          <w:spacing w:val="-11"/>
        </w:rPr>
        <w:t> </w:t>
      </w:r>
      <w:r>
        <w:rPr/>
        <w:t>comprende</w:t>
      </w:r>
      <w:r>
        <w:rPr>
          <w:spacing w:val="-11"/>
        </w:rPr>
        <w:t> </w:t>
      </w:r>
      <w:r>
        <w:rPr/>
        <w:t>que</w:t>
      </w:r>
      <w:r>
        <w:rPr>
          <w:spacing w:val="-11"/>
        </w:rPr>
        <w:t> </w:t>
      </w:r>
      <w:r>
        <w:rPr/>
        <w:t>esta</w:t>
      </w:r>
      <w:r>
        <w:rPr>
          <w:spacing w:val="-11"/>
        </w:rPr>
        <w:t> </w:t>
      </w:r>
      <w:r>
        <w:rPr/>
        <w:t>garantía,</w:t>
      </w:r>
      <w:r>
        <w:rPr>
          <w:spacing w:val="-12"/>
        </w:rPr>
        <w:t> </w:t>
      </w:r>
      <w:r>
        <w:rPr/>
        <w:t>está</w:t>
      </w:r>
      <w:r>
        <w:rPr>
          <w:spacing w:val="-11"/>
        </w:rPr>
        <w:t> </w:t>
      </w:r>
      <w:r>
        <w:rPr/>
        <w:t>implícitamente</w:t>
      </w:r>
      <w:r>
        <w:rPr>
          <w:spacing w:val="-12"/>
        </w:rPr>
        <w:t> </w:t>
      </w:r>
      <w:r>
        <w:rPr/>
        <w:t>vinculada</w:t>
      </w:r>
      <w:r>
        <w:rPr>
          <w:spacing w:val="-11"/>
        </w:rPr>
        <w:t> </w:t>
      </w:r>
      <w:r>
        <w:rPr/>
        <w:t>a</w:t>
      </w:r>
      <w:r>
        <w:rPr>
          <w:spacing w:val="-11"/>
        </w:rPr>
        <w:t> </w:t>
      </w:r>
      <w:r>
        <w:rPr/>
        <w:t>la estructura jurídica y unitaria del Estado, el cual como se sabe no está considerada como un sistema de normas ubicadas al mismo nivel, sino que están claramente subordinadas dentro de un sistema jerarquizado, basado en un proceso de creación normativa que parte de la norma constitucional fundamental,</w:t>
      </w:r>
      <w:r>
        <w:rPr>
          <w:spacing w:val="-19"/>
        </w:rPr>
        <w:t> </w:t>
      </w:r>
      <w:r>
        <w:rPr/>
        <w:t>y</w:t>
      </w:r>
      <w:r>
        <w:rPr>
          <w:spacing w:val="-19"/>
        </w:rPr>
        <w:t> </w:t>
      </w:r>
      <w:r>
        <w:rPr/>
        <w:t>se</w:t>
      </w:r>
      <w:r>
        <w:rPr>
          <w:spacing w:val="-19"/>
        </w:rPr>
        <w:t> </w:t>
      </w:r>
      <w:r>
        <w:rPr/>
        <w:t>replica</w:t>
      </w:r>
      <w:r>
        <w:rPr>
          <w:spacing w:val="-19"/>
        </w:rPr>
        <w:t> </w:t>
      </w:r>
      <w:r>
        <w:rPr/>
        <w:t>en</w:t>
      </w:r>
      <w:r>
        <w:rPr>
          <w:spacing w:val="-19"/>
        </w:rPr>
        <w:t> </w:t>
      </w:r>
      <w:r>
        <w:rPr/>
        <w:t>las</w:t>
      </w:r>
      <w:r>
        <w:rPr>
          <w:spacing w:val="-19"/>
        </w:rPr>
        <w:t> </w:t>
      </w:r>
      <w:r>
        <w:rPr/>
        <w:t>leyes</w:t>
      </w:r>
      <w:r>
        <w:rPr>
          <w:spacing w:val="-19"/>
        </w:rPr>
        <w:t> </w:t>
      </w:r>
      <w:r>
        <w:rPr/>
        <w:t>ordinarias</w:t>
      </w:r>
      <w:r>
        <w:rPr>
          <w:spacing w:val="-19"/>
        </w:rPr>
        <w:t> </w:t>
      </w:r>
      <w:r>
        <w:rPr/>
        <w:t>o</w:t>
      </w:r>
      <w:r>
        <w:rPr>
          <w:spacing w:val="-19"/>
        </w:rPr>
        <w:t> </w:t>
      </w:r>
      <w:r>
        <w:rPr/>
        <w:t>secundarias.</w:t>
      </w:r>
    </w:p>
    <w:p>
      <w:pPr>
        <w:pStyle w:val="BodyText"/>
        <w:spacing w:before="10"/>
        <w:rPr>
          <w:sz w:val="24"/>
        </w:rPr>
      </w:pPr>
    </w:p>
    <w:p>
      <w:pPr>
        <w:pStyle w:val="BodyText"/>
        <w:spacing w:line="288" w:lineRule="auto"/>
        <w:ind w:left="224" w:right="539"/>
        <w:jc w:val="both"/>
      </w:pPr>
      <w:r>
        <w:rPr/>
        <w:t>Visión de la cual se desprende la exigencia, cumplida en el caso mexicano, de elevar a rango constitucional los derechos y obligaciones universitarias, especialmente la autonomía, la cual al momento de consagrarse dentro del ordenamiento positivo constitucional, con lo que la vida universitaria, asciende de las normas segundarias, para colocarse dentro de la pirámide normativa, consiguiendo por ese hecho que la educación universitaria, se ubique dentro</w:t>
      </w:r>
      <w:r>
        <w:rPr>
          <w:spacing w:val="-34"/>
        </w:rPr>
        <w:t> </w:t>
      </w:r>
      <w:r>
        <w:rPr/>
        <w:t>del nivel  más  alto  del  sistema  jurídico,  como  un  derecho  fundamental  de  </w:t>
      </w:r>
      <w:r>
        <w:rPr>
          <w:spacing w:val="60"/>
        </w:rPr>
        <w:t> </w:t>
      </w:r>
      <w:r>
        <w:rPr/>
        <w:t>la</w:t>
      </w:r>
    </w:p>
    <w:p>
      <w:pPr>
        <w:spacing w:after="0" w:line="288" w:lineRule="auto"/>
        <w:jc w:val="both"/>
        <w:sectPr>
          <w:footerReference w:type="even" r:id="rId194"/>
          <w:footerReference w:type="default" r:id="rId195"/>
          <w:pgSz w:w="12240" w:h="15840"/>
          <w:pgMar w:footer="746" w:header="739" w:top="960" w:bottom="940" w:left="1480" w:right="1720"/>
          <w:pgNumType w:start="302"/>
        </w:sectPr>
      </w:pPr>
    </w:p>
    <w:p>
      <w:pPr>
        <w:pStyle w:val="BodyText"/>
        <w:rPr>
          <w:sz w:val="20"/>
        </w:rPr>
      </w:pPr>
    </w:p>
    <w:p>
      <w:pPr>
        <w:pStyle w:val="BodyText"/>
        <w:spacing w:before="2"/>
        <w:rPr>
          <w:sz w:val="16"/>
        </w:rPr>
      </w:pPr>
    </w:p>
    <w:p>
      <w:pPr>
        <w:pStyle w:val="BodyText"/>
        <w:spacing w:line="288" w:lineRule="auto" w:before="51"/>
        <w:ind w:left="551" w:right="135"/>
        <w:jc w:val="both"/>
      </w:pPr>
      <w:r>
        <w:rPr/>
        <w:t>organización, salvaguardada por la rigidez de la misma norma constitucional, que constituye una garantía a la estabilidad y fuerza de sus preceptos.</w:t>
      </w:r>
    </w:p>
    <w:p>
      <w:pPr>
        <w:pStyle w:val="BodyText"/>
        <w:spacing w:before="10"/>
        <w:rPr>
          <w:sz w:val="24"/>
        </w:rPr>
      </w:pPr>
    </w:p>
    <w:p>
      <w:pPr>
        <w:pStyle w:val="BodyText"/>
        <w:spacing w:line="288" w:lineRule="auto"/>
        <w:ind w:left="551" w:right="134"/>
        <w:jc w:val="both"/>
      </w:pPr>
      <w:r>
        <w:rPr/>
        <w:t>Los cuales están regidos por los postulados de la autonomía universitaria que nos marca la ley fundamental –fracción VII del artículo tercero constitucional– ya</w:t>
      </w:r>
      <w:r>
        <w:rPr>
          <w:spacing w:val="-11"/>
        </w:rPr>
        <w:t> </w:t>
      </w:r>
      <w:r>
        <w:rPr/>
        <w:t>que,</w:t>
      </w:r>
      <w:r>
        <w:rPr>
          <w:spacing w:val="-12"/>
        </w:rPr>
        <w:t> </w:t>
      </w:r>
      <w:r>
        <w:rPr/>
        <w:t>el</w:t>
      </w:r>
      <w:r>
        <w:rPr>
          <w:spacing w:val="-12"/>
        </w:rPr>
        <w:t> </w:t>
      </w:r>
      <w:r>
        <w:rPr/>
        <w:t>alcance</w:t>
      </w:r>
      <w:r>
        <w:rPr>
          <w:spacing w:val="-12"/>
        </w:rPr>
        <w:t> </w:t>
      </w:r>
      <w:r>
        <w:rPr/>
        <w:t>de</w:t>
      </w:r>
      <w:r>
        <w:rPr>
          <w:spacing w:val="-11"/>
        </w:rPr>
        <w:t> </w:t>
      </w:r>
      <w:r>
        <w:rPr/>
        <w:t>esta</w:t>
      </w:r>
      <w:r>
        <w:rPr>
          <w:spacing w:val="-11"/>
        </w:rPr>
        <w:t> </w:t>
      </w:r>
      <w:r>
        <w:rPr/>
        <w:t>norma,</w:t>
      </w:r>
      <w:r>
        <w:rPr>
          <w:spacing w:val="-12"/>
        </w:rPr>
        <w:t> </w:t>
      </w:r>
      <w:r>
        <w:rPr/>
        <w:t>deriva</w:t>
      </w:r>
      <w:r>
        <w:rPr>
          <w:spacing w:val="-11"/>
        </w:rPr>
        <w:t> </w:t>
      </w:r>
      <w:r>
        <w:rPr/>
        <w:t>en</w:t>
      </w:r>
      <w:r>
        <w:rPr>
          <w:spacing w:val="-11"/>
        </w:rPr>
        <w:t> </w:t>
      </w:r>
      <w:r>
        <w:rPr/>
        <w:t>las</w:t>
      </w:r>
      <w:r>
        <w:rPr>
          <w:spacing w:val="-12"/>
        </w:rPr>
        <w:t> </w:t>
      </w:r>
      <w:r>
        <w:rPr/>
        <w:t>atribuciones</w:t>
      </w:r>
      <w:r>
        <w:rPr>
          <w:spacing w:val="-12"/>
        </w:rPr>
        <w:t> </w:t>
      </w:r>
      <w:r>
        <w:rPr/>
        <w:t>que</w:t>
      </w:r>
      <w:r>
        <w:rPr>
          <w:spacing w:val="-12"/>
        </w:rPr>
        <w:t> </w:t>
      </w:r>
      <w:r>
        <w:rPr/>
        <w:t>le</w:t>
      </w:r>
      <w:r>
        <w:rPr>
          <w:spacing w:val="-12"/>
        </w:rPr>
        <w:t> </w:t>
      </w:r>
      <w:r>
        <w:rPr/>
        <w:t>son</w:t>
      </w:r>
      <w:r>
        <w:rPr>
          <w:spacing w:val="-12"/>
        </w:rPr>
        <w:t> </w:t>
      </w:r>
      <w:r>
        <w:rPr/>
        <w:t>conferidas a</w:t>
      </w:r>
      <w:r>
        <w:rPr>
          <w:spacing w:val="-17"/>
        </w:rPr>
        <w:t> </w:t>
      </w:r>
      <w:r>
        <w:rPr/>
        <w:t>las</w:t>
      </w:r>
      <w:r>
        <w:rPr>
          <w:spacing w:val="-17"/>
        </w:rPr>
        <w:t> </w:t>
      </w:r>
      <w:r>
        <w:rPr/>
        <w:t>instituciones</w:t>
      </w:r>
      <w:r>
        <w:rPr>
          <w:spacing w:val="-16"/>
        </w:rPr>
        <w:t> </w:t>
      </w:r>
      <w:r>
        <w:rPr/>
        <w:t>de</w:t>
      </w:r>
      <w:r>
        <w:rPr>
          <w:spacing w:val="-17"/>
        </w:rPr>
        <w:t> </w:t>
      </w:r>
      <w:r>
        <w:rPr/>
        <w:t>enseñanza</w:t>
      </w:r>
      <w:r>
        <w:rPr>
          <w:spacing w:val="-17"/>
        </w:rPr>
        <w:t> </w:t>
      </w:r>
      <w:r>
        <w:rPr/>
        <w:t>superior.</w:t>
      </w:r>
    </w:p>
    <w:p>
      <w:pPr>
        <w:pStyle w:val="BodyText"/>
        <w:spacing w:before="5"/>
        <w:rPr>
          <w:sz w:val="24"/>
        </w:rPr>
      </w:pPr>
    </w:p>
    <w:p>
      <w:pPr>
        <w:pStyle w:val="BodyText"/>
        <w:spacing w:line="288" w:lineRule="auto" w:before="1"/>
        <w:ind w:left="551" w:right="131"/>
        <w:jc w:val="both"/>
      </w:pPr>
      <w:r>
        <w:rPr/>
        <w:t>La referida fracción señala los principios rectores en torno a los cuales las universidades a las que la ley otorgue autonomía, tendrán la facultad y responsabilidad de autogobernarse, realizando sus fines propios de educar, </w:t>
      </w:r>
      <w:r>
        <w:rPr>
          <w:w w:val="92"/>
        </w:rPr>
        <w:t>investigar</w:t>
      </w:r>
      <w:r>
        <w:rPr/>
        <w:t> </w:t>
      </w:r>
      <w:r>
        <w:rPr>
          <w:spacing w:val="-26"/>
        </w:rPr>
        <w:t> </w:t>
      </w:r>
      <w:r>
        <w:rPr>
          <w:w w:val="83"/>
        </w:rPr>
        <w:t>y</w:t>
      </w:r>
      <w:r>
        <w:rPr/>
        <w:t> </w:t>
      </w:r>
      <w:r>
        <w:rPr>
          <w:spacing w:val="-27"/>
        </w:rPr>
        <w:t> </w:t>
      </w:r>
      <w:r>
        <w:rPr>
          <w:w w:val="104"/>
        </w:rPr>
        <w:t>d</w:t>
      </w:r>
      <w:r>
        <w:rPr>
          <w:w w:val="98"/>
        </w:rPr>
        <w:t>ifund</w:t>
      </w:r>
      <w:r>
        <w:rPr>
          <w:w w:val="96"/>
        </w:rPr>
        <w:t>ir</w:t>
      </w:r>
      <w:r>
        <w:rPr/>
        <w:t> </w:t>
      </w:r>
      <w:r>
        <w:rPr>
          <w:spacing w:val="-27"/>
        </w:rPr>
        <w:t> </w:t>
      </w:r>
      <w:r>
        <w:rPr>
          <w:w w:val="92"/>
        </w:rPr>
        <w:t>la</w:t>
      </w:r>
      <w:r>
        <w:rPr/>
        <w:t> </w:t>
      </w:r>
      <w:r>
        <w:rPr>
          <w:spacing w:val="-27"/>
        </w:rPr>
        <w:t> </w:t>
      </w:r>
      <w:r>
        <w:rPr>
          <w:w w:val="97"/>
        </w:rPr>
        <w:t>cultura</w:t>
      </w:r>
      <w:r>
        <w:rPr/>
        <w:t> </w:t>
      </w:r>
      <w:r>
        <w:rPr>
          <w:spacing w:val="-27"/>
        </w:rPr>
        <w:t> </w:t>
      </w:r>
      <w:r>
        <w:rPr>
          <w:w w:val="100"/>
        </w:rPr>
        <w:t>confor</w:t>
      </w:r>
      <w:r>
        <w:rPr>
          <w:spacing w:val="1"/>
          <w:w w:val="100"/>
        </w:rPr>
        <w:t>m</w:t>
      </w:r>
      <w:r>
        <w:rPr>
          <w:w w:val="101"/>
        </w:rPr>
        <w:t>e</w:t>
      </w:r>
      <w:r>
        <w:rPr/>
        <w:t>  </w:t>
      </w:r>
      <w:r>
        <w:rPr>
          <w:spacing w:val="11"/>
        </w:rPr>
        <w:t> </w:t>
      </w:r>
      <w:r>
        <w:rPr>
          <w:w w:val="95"/>
        </w:rPr>
        <w:t>a</w:t>
      </w:r>
      <w:r>
        <w:rPr/>
        <w:t> </w:t>
      </w:r>
      <w:r>
        <w:rPr>
          <w:spacing w:val="-27"/>
        </w:rPr>
        <w:t> </w:t>
      </w:r>
      <w:r>
        <w:rPr>
          <w:w w:val="95"/>
        </w:rPr>
        <w:t>los</w:t>
      </w:r>
      <w:r>
        <w:rPr/>
        <w:t> </w:t>
      </w:r>
      <w:r>
        <w:rPr>
          <w:spacing w:val="-27"/>
        </w:rPr>
        <w:t> </w:t>
      </w:r>
      <w:r>
        <w:rPr>
          <w:w w:val="104"/>
        </w:rPr>
        <w:t>p</w:t>
      </w:r>
      <w:r>
        <w:rPr>
          <w:w w:val="97"/>
        </w:rPr>
        <w:t>rincip</w:t>
      </w:r>
      <w:r>
        <w:rPr>
          <w:w w:val="95"/>
        </w:rPr>
        <w:t>ios</w:t>
      </w:r>
      <w:r>
        <w:rPr/>
        <w:t> </w:t>
      </w:r>
      <w:r>
        <w:rPr>
          <w:spacing w:val="-26"/>
        </w:rPr>
        <w:t> </w:t>
      </w:r>
      <w:r>
        <w:rPr>
          <w:w w:val="98"/>
        </w:rPr>
        <w:t>–</w:t>
      </w:r>
      <w:r>
        <w:rPr>
          <w:w w:val="93"/>
        </w:rPr>
        <w:t>fin</w:t>
      </w:r>
      <w:r>
        <w:rPr>
          <w:w w:val="101"/>
        </w:rPr>
        <w:t>e</w:t>
      </w:r>
      <w:r>
        <w:rPr>
          <w:w w:val="90"/>
        </w:rPr>
        <w:t>s</w:t>
      </w:r>
      <w:r>
        <w:rPr/>
        <w:t> </w:t>
      </w:r>
      <w:r>
        <w:rPr>
          <w:spacing w:val="-27"/>
        </w:rPr>
        <w:t> </w:t>
      </w:r>
      <w:r>
        <w:rPr>
          <w:w w:val="91"/>
        </w:rPr>
        <w:t>ge</w:t>
      </w:r>
      <w:r>
        <w:rPr>
          <w:w w:val="103"/>
        </w:rPr>
        <w:t>n</w:t>
      </w:r>
      <w:r>
        <w:rPr>
          <w:w w:val="101"/>
        </w:rPr>
        <w:t>e</w:t>
      </w:r>
      <w:r>
        <w:rPr>
          <w:w w:val="99"/>
        </w:rPr>
        <w:t>ra</w:t>
      </w:r>
      <w:r>
        <w:rPr>
          <w:w w:val="95"/>
        </w:rPr>
        <w:t>le</w:t>
      </w:r>
      <w:r>
        <w:rPr>
          <w:spacing w:val="-2"/>
          <w:w w:val="90"/>
        </w:rPr>
        <w:t>s</w:t>
      </w:r>
      <w:r>
        <w:rPr>
          <w:w w:val="103"/>
          <w:position w:val="12"/>
          <w:sz w:val="10"/>
        </w:rPr>
        <w:t>5</w:t>
      </w:r>
      <w:r>
        <w:rPr>
          <w:spacing w:val="4"/>
          <w:w w:val="103"/>
          <w:position w:val="12"/>
          <w:sz w:val="10"/>
        </w:rPr>
        <w:t>7</w:t>
      </w:r>
      <w:r>
        <w:rPr>
          <w:w w:val="75"/>
        </w:rPr>
        <w:t>-</w:t>
      </w:r>
      <w:r>
        <w:rPr/>
        <w:t> </w:t>
      </w:r>
      <w:r>
        <w:rPr>
          <w:spacing w:val="-27"/>
        </w:rPr>
        <w:t> </w:t>
      </w:r>
      <w:r>
        <w:rPr>
          <w:w w:val="83"/>
        </w:rPr>
        <w:t>y </w:t>
      </w:r>
      <w:r>
        <w:rPr>
          <w:w w:val="98"/>
        </w:rPr>
        <w:t>cr</w:t>
      </w:r>
      <w:r>
        <w:rPr>
          <w:w w:val="97"/>
        </w:rPr>
        <w:t>iter</w:t>
      </w:r>
      <w:r>
        <w:rPr>
          <w:w w:val="95"/>
        </w:rPr>
        <w:t>io</w:t>
      </w:r>
      <w:r>
        <w:rPr>
          <w:spacing w:val="-1"/>
          <w:w w:val="95"/>
        </w:rPr>
        <w:t>s</w:t>
      </w:r>
      <w:r>
        <w:rPr>
          <w:w w:val="103"/>
          <w:position w:val="12"/>
          <w:sz w:val="10"/>
        </w:rPr>
        <w:t>5</w:t>
      </w:r>
      <w:r>
        <w:rPr>
          <w:spacing w:val="3"/>
          <w:w w:val="103"/>
          <w:position w:val="12"/>
          <w:sz w:val="10"/>
        </w:rPr>
        <w:t>8</w:t>
      </w:r>
      <w:r>
        <w:rPr>
          <w:w w:val="95"/>
        </w:rPr>
        <w:t>,</w:t>
      </w:r>
      <w:r>
        <w:rPr/>
        <w:t>  </w:t>
      </w:r>
      <w:r>
        <w:rPr>
          <w:spacing w:val="-5"/>
        </w:rPr>
        <w:t> </w:t>
      </w:r>
      <w:r>
        <w:rPr>
          <w:w w:val="100"/>
        </w:rPr>
        <w:t>resp</w:t>
      </w:r>
      <w:r>
        <w:rPr>
          <w:w w:val="100"/>
        </w:rPr>
        <w:t>etand</w:t>
      </w:r>
      <w:r>
        <w:rPr>
          <w:w w:val="103"/>
        </w:rPr>
        <w:t>o</w:t>
      </w:r>
      <w:r>
        <w:rPr/>
        <w:t>  </w:t>
      </w:r>
      <w:r>
        <w:rPr>
          <w:spacing w:val="-5"/>
        </w:rPr>
        <w:t> </w:t>
      </w:r>
      <w:r>
        <w:rPr>
          <w:w w:val="98"/>
        </w:rPr>
        <w:t>–</w:t>
      </w:r>
      <w:r>
        <w:rPr>
          <w:w w:val="99"/>
        </w:rPr>
        <w:t>condición</w:t>
      </w:r>
      <w:r>
        <w:rPr/>
        <w:t>  </w:t>
      </w:r>
      <w:r>
        <w:rPr>
          <w:spacing w:val="-4"/>
        </w:rPr>
        <w:t> </w:t>
      </w:r>
      <w:r>
        <w:rPr>
          <w:w w:val="102"/>
        </w:rPr>
        <w:t>ob</w:t>
      </w:r>
      <w:r>
        <w:rPr>
          <w:w w:val="93"/>
        </w:rPr>
        <w:t>ligator</w:t>
      </w:r>
      <w:r>
        <w:rPr>
          <w:w w:val="92"/>
        </w:rPr>
        <w:t>i</w:t>
      </w:r>
      <w:r>
        <w:rPr>
          <w:spacing w:val="-1"/>
          <w:w w:val="92"/>
        </w:rPr>
        <w:t>a</w:t>
      </w:r>
      <w:r>
        <w:rPr>
          <w:w w:val="98"/>
        </w:rPr>
        <w:t>–</w:t>
      </w:r>
      <w:r>
        <w:rPr/>
        <w:t>  </w:t>
      </w:r>
      <w:r>
        <w:rPr>
          <w:spacing w:val="-5"/>
        </w:rPr>
        <w:t> </w:t>
      </w:r>
      <w:r>
        <w:rPr>
          <w:w w:val="92"/>
        </w:rPr>
        <w:t>la</w:t>
      </w:r>
      <w:r>
        <w:rPr/>
        <w:t>  </w:t>
      </w:r>
      <w:r>
        <w:rPr>
          <w:spacing w:val="-5"/>
        </w:rPr>
        <w:t> </w:t>
      </w:r>
      <w:r>
        <w:rPr>
          <w:w w:val="94"/>
        </w:rPr>
        <w:t>lib</w:t>
      </w:r>
      <w:r>
        <w:rPr>
          <w:w w:val="100"/>
        </w:rPr>
        <w:t>ertad</w:t>
      </w:r>
      <w:r>
        <w:rPr/>
        <w:t>  </w:t>
      </w:r>
      <w:r>
        <w:rPr>
          <w:spacing w:val="-5"/>
        </w:rPr>
        <w:t> </w:t>
      </w:r>
      <w:r>
        <w:rPr>
          <w:w w:val="104"/>
        </w:rPr>
        <w:t>d</w:t>
      </w:r>
      <w:r>
        <w:rPr>
          <w:w w:val="101"/>
        </w:rPr>
        <w:t>e</w:t>
      </w:r>
      <w:r>
        <w:rPr/>
        <w:t>  </w:t>
      </w:r>
      <w:r>
        <w:rPr>
          <w:spacing w:val="-5"/>
        </w:rPr>
        <w:t> </w:t>
      </w:r>
      <w:r>
        <w:rPr>
          <w:w w:val="98"/>
        </w:rPr>
        <w:t>cáted</w:t>
      </w:r>
      <w:r>
        <w:rPr>
          <w:w w:val="98"/>
        </w:rPr>
        <w:t>ra,</w:t>
      </w:r>
      <w:r>
        <w:rPr/>
        <w:t>  </w:t>
      </w:r>
      <w:r>
        <w:rPr>
          <w:spacing w:val="-5"/>
        </w:rPr>
        <w:t> </w:t>
      </w:r>
      <w:r>
        <w:rPr>
          <w:w w:val="104"/>
        </w:rPr>
        <w:t>d</w:t>
      </w:r>
      <w:r>
        <w:rPr>
          <w:w w:val="101"/>
        </w:rPr>
        <w:t>e </w:t>
      </w:r>
      <w:r>
        <w:rPr/>
        <w:t>investigación,</w:t>
      </w:r>
      <w:r>
        <w:rPr>
          <w:spacing w:val="-23"/>
        </w:rPr>
        <w:t> </w:t>
      </w:r>
      <w:r>
        <w:rPr/>
        <w:t>el</w:t>
      </w:r>
      <w:r>
        <w:rPr>
          <w:spacing w:val="-24"/>
        </w:rPr>
        <w:t> </w:t>
      </w:r>
      <w:r>
        <w:rPr/>
        <w:t>libre</w:t>
      </w:r>
      <w:r>
        <w:rPr>
          <w:spacing w:val="-24"/>
        </w:rPr>
        <w:t> </w:t>
      </w:r>
      <w:r>
        <w:rPr/>
        <w:t>examen</w:t>
      </w:r>
      <w:r>
        <w:rPr>
          <w:spacing w:val="-24"/>
        </w:rPr>
        <w:t> </w:t>
      </w:r>
      <w:r>
        <w:rPr/>
        <w:t>y</w:t>
      </w:r>
      <w:r>
        <w:rPr>
          <w:spacing w:val="-24"/>
        </w:rPr>
        <w:t> </w:t>
      </w:r>
      <w:r>
        <w:rPr/>
        <w:t>la</w:t>
      </w:r>
      <w:r>
        <w:rPr>
          <w:spacing w:val="-24"/>
        </w:rPr>
        <w:t> </w:t>
      </w:r>
      <w:r>
        <w:rPr/>
        <w:t>discusión</w:t>
      </w:r>
      <w:r>
        <w:rPr>
          <w:spacing w:val="-23"/>
        </w:rPr>
        <w:t> </w:t>
      </w:r>
      <w:r>
        <w:rPr/>
        <w:t>de</w:t>
      </w:r>
      <w:r>
        <w:rPr>
          <w:spacing w:val="-24"/>
        </w:rPr>
        <w:t> </w:t>
      </w:r>
      <w:r>
        <w:rPr/>
        <w:t>las</w:t>
      </w:r>
      <w:r>
        <w:rPr>
          <w:spacing w:val="-23"/>
        </w:rPr>
        <w:t> </w:t>
      </w:r>
      <w:r>
        <w:rPr/>
        <w:t>ideas.</w:t>
      </w:r>
    </w:p>
    <w:p>
      <w:pPr>
        <w:pStyle w:val="BodyText"/>
        <w:spacing w:before="5"/>
        <w:rPr>
          <w:sz w:val="24"/>
        </w:rPr>
      </w:pPr>
    </w:p>
    <w:p>
      <w:pPr>
        <w:pStyle w:val="BodyText"/>
        <w:spacing w:line="288" w:lineRule="auto" w:before="1"/>
        <w:ind w:left="551" w:right="131"/>
        <w:jc w:val="both"/>
      </w:pPr>
      <w:r>
        <w:rPr/>
        <w:t>De estos preceptos ubicados en el marco constitucional, se ubica la autonomía universitaria que es comprendida como un derecho de la Universidad y como una garantía social de los ciudadanos, ya que es igualmente un principio que debe guiar las actitudes, valores y conductas de la comunidad universitaria, suponiendo un conjunto de responsabilidades por parte de quienes se  benefician con ella. Significa un total respeto del Estado hacia formas de organización y gobierno propio de las universidades y el cumplimiento de sus valores supremos como la libertad de cátedra, la investigación y creación y la administración de su patrimonio, es al fin de cuentas un acuerdo tácito entre los universitarios</w:t>
      </w:r>
      <w:r>
        <w:rPr>
          <w:spacing w:val="-26"/>
        </w:rPr>
        <w:t> </w:t>
      </w:r>
      <w:r>
        <w:rPr/>
        <w:t>para</w:t>
      </w:r>
      <w:r>
        <w:rPr>
          <w:spacing w:val="-26"/>
        </w:rPr>
        <w:t> </w:t>
      </w:r>
      <w:r>
        <w:rPr/>
        <w:t>vivir</w:t>
      </w:r>
      <w:r>
        <w:rPr>
          <w:spacing w:val="-26"/>
        </w:rPr>
        <w:t> </w:t>
      </w:r>
      <w:r>
        <w:rPr/>
        <w:t>en</w:t>
      </w:r>
      <w:r>
        <w:rPr>
          <w:spacing w:val="-26"/>
        </w:rPr>
        <w:t> </w:t>
      </w:r>
      <w:r>
        <w:rPr/>
        <w:t>libertad</w:t>
      </w:r>
      <w:r>
        <w:rPr>
          <w:spacing w:val="-26"/>
        </w:rPr>
        <w:t> </w:t>
      </w:r>
      <w:r>
        <w:rPr/>
        <w:t>con</w:t>
      </w:r>
      <w:r>
        <w:rPr>
          <w:spacing w:val="-26"/>
        </w:rPr>
        <w:t> </w:t>
      </w:r>
      <w:r>
        <w:rPr/>
        <w:t>responsabilidad.</w:t>
      </w:r>
    </w:p>
    <w:p>
      <w:pPr>
        <w:pStyle w:val="BodyText"/>
        <w:spacing w:before="6"/>
        <w:rPr>
          <w:sz w:val="24"/>
        </w:rPr>
      </w:pPr>
    </w:p>
    <w:p>
      <w:pPr>
        <w:pStyle w:val="Heading5"/>
        <w:spacing w:line="283" w:lineRule="auto"/>
        <w:ind w:left="551" w:right="135" w:firstLine="0"/>
      </w:pPr>
      <w:r>
        <w:rPr>
          <w:w w:val="95"/>
        </w:rPr>
        <w:t>4.1.1.5.2 La Universidad como autoridad responsable en el juicio </w:t>
      </w:r>
      <w:r>
        <w:rPr>
          <w:w w:val="90"/>
        </w:rPr>
        <w:t>de amparo.</w:t>
      </w:r>
    </w:p>
    <w:p>
      <w:pPr>
        <w:pStyle w:val="BodyText"/>
        <w:spacing w:before="1"/>
        <w:rPr>
          <w:rFonts w:ascii="Cambria"/>
          <w:b/>
          <w:sz w:val="24"/>
        </w:rPr>
      </w:pPr>
    </w:p>
    <w:p>
      <w:pPr>
        <w:pStyle w:val="BodyText"/>
        <w:spacing w:line="288" w:lineRule="auto"/>
        <w:ind w:left="551" w:right="132"/>
        <w:jc w:val="both"/>
      </w:pPr>
      <w:r>
        <w:rPr/>
        <w:pict>
          <v:line style="position:absolute;mso-position-horizontal-relative:page;mso-position-vertical-relative:paragraph;z-index:2224;mso-wrap-distance-left:0;mso-wrap-distance-right:0" from="113.559998pt,60.376717pt" to="257.559998pt,60.376717pt" stroked="true" strokeweight=".48pt" strokecolor="#000000">
            <w10:wrap type="topAndBottom"/>
          </v:line>
        </w:pict>
      </w:r>
      <w:r>
        <w:rPr/>
        <w:t>Como ya se ha dicho, la autonomía universitaria consagrada en el texto constitucional, además de ser el reflejo de una realidad histórica y social, es un mecanismo  por  medio  del  cual  la  comunidad  universitaria  salvaguarda los</w:t>
      </w:r>
    </w:p>
    <w:p>
      <w:pPr>
        <w:spacing w:line="256" w:lineRule="auto" w:before="52"/>
        <w:ind w:left="551" w:right="132" w:firstLine="0"/>
        <w:jc w:val="both"/>
        <w:rPr>
          <w:sz w:val="17"/>
        </w:rPr>
      </w:pPr>
      <w:r>
        <w:rPr>
          <w:w w:val="105"/>
          <w:position w:val="8"/>
          <w:sz w:val="12"/>
        </w:rPr>
        <w:t>57 </w:t>
      </w:r>
      <w:r>
        <w:rPr>
          <w:w w:val="105"/>
          <w:sz w:val="17"/>
        </w:rPr>
        <w:t>Contenidos en el párrafo segundo del artículo 3º: desarrollar armónicamente todas las  facultades  del  ser humano; fomentar el amor a la patria, la independencia y la justicia; fomentar la conciencia de solidaridad  internacional.</w:t>
      </w:r>
    </w:p>
    <w:p>
      <w:pPr>
        <w:spacing w:line="193" w:lineRule="exact" w:before="0"/>
        <w:ind w:left="551" w:right="0" w:firstLine="0"/>
        <w:jc w:val="both"/>
        <w:rPr>
          <w:sz w:val="17"/>
        </w:rPr>
      </w:pPr>
      <w:r>
        <w:rPr>
          <w:w w:val="105"/>
          <w:position w:val="8"/>
          <w:sz w:val="12"/>
        </w:rPr>
        <w:t>58  </w:t>
      </w:r>
      <w:r>
        <w:rPr>
          <w:w w:val="105"/>
          <w:sz w:val="17"/>
        </w:rPr>
        <w:t>Ubicados en la fracción segunda: basada en los resultados del progreso científico, democrática, nacional, y   que</w:t>
      </w:r>
    </w:p>
    <w:p>
      <w:pPr>
        <w:spacing w:before="11"/>
        <w:ind w:left="551" w:right="0" w:firstLine="0"/>
        <w:jc w:val="both"/>
        <w:rPr>
          <w:sz w:val="17"/>
        </w:rPr>
      </w:pPr>
      <w:r>
        <w:rPr>
          <w:w w:val="105"/>
          <w:sz w:val="17"/>
        </w:rPr>
        <w:t>contribuya a la mejor convivencia humana.</w:t>
      </w:r>
    </w:p>
    <w:p>
      <w:pPr>
        <w:spacing w:after="0"/>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valores que le dieron y siguen dando origen. Al tiempo de garantizar su independencia para determinar, por si solas, los términos y condiciones sobre las cuales desarrollan sus actividades internas, tales como la prestación de servicios</w:t>
      </w:r>
      <w:r>
        <w:rPr>
          <w:spacing w:val="-5"/>
        </w:rPr>
        <w:t> </w:t>
      </w:r>
      <w:r>
        <w:rPr/>
        <w:t>educativos,</w:t>
      </w:r>
      <w:r>
        <w:rPr>
          <w:spacing w:val="-6"/>
        </w:rPr>
        <w:t> </w:t>
      </w:r>
      <w:r>
        <w:rPr/>
        <w:t>los</w:t>
      </w:r>
      <w:r>
        <w:rPr>
          <w:spacing w:val="-5"/>
        </w:rPr>
        <w:t> </w:t>
      </w:r>
      <w:r>
        <w:rPr/>
        <w:t>requisitos</w:t>
      </w:r>
      <w:r>
        <w:rPr>
          <w:spacing w:val="-5"/>
        </w:rPr>
        <w:t> </w:t>
      </w:r>
      <w:r>
        <w:rPr/>
        <w:t>de</w:t>
      </w:r>
      <w:r>
        <w:rPr>
          <w:spacing w:val="-5"/>
        </w:rPr>
        <w:t> </w:t>
      </w:r>
      <w:r>
        <w:rPr/>
        <w:t>ingresos,</w:t>
      </w:r>
      <w:r>
        <w:rPr>
          <w:spacing w:val="-6"/>
        </w:rPr>
        <w:t> </w:t>
      </w:r>
      <w:r>
        <w:rPr/>
        <w:t>promoción</w:t>
      </w:r>
      <w:r>
        <w:rPr>
          <w:spacing w:val="-5"/>
        </w:rPr>
        <w:t> </w:t>
      </w:r>
      <w:r>
        <w:rPr/>
        <w:t>y</w:t>
      </w:r>
      <w:r>
        <w:rPr>
          <w:spacing w:val="-5"/>
        </w:rPr>
        <w:t> </w:t>
      </w:r>
      <w:r>
        <w:rPr/>
        <w:t>permanencia</w:t>
      </w:r>
      <w:r>
        <w:rPr>
          <w:spacing w:val="-5"/>
        </w:rPr>
        <w:t> </w:t>
      </w:r>
      <w:r>
        <w:rPr/>
        <w:t>de</w:t>
      </w:r>
      <w:r>
        <w:rPr>
          <w:spacing w:val="-5"/>
        </w:rPr>
        <w:t> </w:t>
      </w:r>
      <w:r>
        <w:rPr/>
        <w:t>su personal académico y la forma como administra su patrimonio, tal y como lo establece</w:t>
      </w:r>
      <w:r>
        <w:rPr>
          <w:spacing w:val="-15"/>
        </w:rPr>
        <w:t> </w:t>
      </w:r>
      <w:r>
        <w:rPr/>
        <w:t>el</w:t>
      </w:r>
      <w:r>
        <w:rPr>
          <w:spacing w:val="-15"/>
        </w:rPr>
        <w:t> </w:t>
      </w:r>
      <w:r>
        <w:rPr/>
        <w:t>artículo</w:t>
      </w:r>
      <w:r>
        <w:rPr>
          <w:spacing w:val="-16"/>
        </w:rPr>
        <w:t> </w:t>
      </w:r>
      <w:r>
        <w:rPr/>
        <w:t>tercero</w:t>
      </w:r>
      <w:r>
        <w:rPr>
          <w:spacing w:val="-14"/>
        </w:rPr>
        <w:t> </w:t>
      </w:r>
      <w:r>
        <w:rPr/>
        <w:t>de</w:t>
      </w:r>
      <w:r>
        <w:rPr>
          <w:spacing w:val="-15"/>
        </w:rPr>
        <w:t> </w:t>
      </w:r>
      <w:r>
        <w:rPr/>
        <w:t>la</w:t>
      </w:r>
      <w:r>
        <w:rPr>
          <w:spacing w:val="-15"/>
        </w:rPr>
        <w:t> </w:t>
      </w:r>
      <w:r>
        <w:rPr/>
        <w:t>Constitución</w:t>
      </w:r>
      <w:r>
        <w:rPr>
          <w:spacing w:val="-14"/>
        </w:rPr>
        <w:t> </w:t>
      </w:r>
      <w:r>
        <w:rPr/>
        <w:t>Federal.</w:t>
      </w:r>
    </w:p>
    <w:p>
      <w:pPr>
        <w:pStyle w:val="BodyText"/>
        <w:spacing w:before="10"/>
        <w:rPr>
          <w:sz w:val="24"/>
        </w:rPr>
      </w:pPr>
    </w:p>
    <w:p>
      <w:pPr>
        <w:pStyle w:val="BodyText"/>
        <w:spacing w:line="288" w:lineRule="auto"/>
        <w:ind w:left="224" w:right="540"/>
        <w:jc w:val="both"/>
      </w:pPr>
      <w:r>
        <w:rPr/>
        <w:t>Ahora bien, no debe dejarse a un lado que como es lógico, la Universidad pública</w:t>
      </w:r>
      <w:r>
        <w:rPr>
          <w:spacing w:val="-7"/>
        </w:rPr>
        <w:t> </w:t>
      </w:r>
      <w:r>
        <w:rPr/>
        <w:t>vive</w:t>
      </w:r>
      <w:r>
        <w:rPr>
          <w:spacing w:val="-7"/>
        </w:rPr>
        <w:t> </w:t>
      </w:r>
      <w:r>
        <w:rPr/>
        <w:t>y</w:t>
      </w:r>
      <w:r>
        <w:rPr>
          <w:spacing w:val="-7"/>
        </w:rPr>
        <w:t> </w:t>
      </w:r>
      <w:r>
        <w:rPr/>
        <w:t>se</w:t>
      </w:r>
      <w:r>
        <w:rPr>
          <w:spacing w:val="-7"/>
        </w:rPr>
        <w:t> </w:t>
      </w:r>
      <w:r>
        <w:rPr/>
        <w:t>desarrolla</w:t>
      </w:r>
      <w:r>
        <w:rPr>
          <w:spacing w:val="-7"/>
        </w:rPr>
        <w:t> </w:t>
      </w:r>
      <w:r>
        <w:rPr/>
        <w:t>dentro</w:t>
      </w:r>
      <w:r>
        <w:rPr>
          <w:spacing w:val="-7"/>
        </w:rPr>
        <w:t> </w:t>
      </w:r>
      <w:r>
        <w:rPr/>
        <w:t>de</w:t>
      </w:r>
      <w:r>
        <w:rPr>
          <w:spacing w:val="-7"/>
        </w:rPr>
        <w:t> </w:t>
      </w:r>
      <w:r>
        <w:rPr/>
        <w:t>la</w:t>
      </w:r>
      <w:r>
        <w:rPr>
          <w:spacing w:val="-7"/>
        </w:rPr>
        <w:t> </w:t>
      </w:r>
      <w:r>
        <w:rPr/>
        <w:t>vida</w:t>
      </w:r>
      <w:r>
        <w:rPr>
          <w:spacing w:val="-7"/>
        </w:rPr>
        <w:t> </w:t>
      </w:r>
      <w:r>
        <w:rPr/>
        <w:t>jurídica</w:t>
      </w:r>
      <w:r>
        <w:rPr>
          <w:spacing w:val="-7"/>
        </w:rPr>
        <w:t> </w:t>
      </w:r>
      <w:r>
        <w:rPr/>
        <w:t>del</w:t>
      </w:r>
      <w:r>
        <w:rPr>
          <w:spacing w:val="-7"/>
        </w:rPr>
        <w:t> </w:t>
      </w:r>
      <w:r>
        <w:rPr/>
        <w:t>espacio</w:t>
      </w:r>
      <w:r>
        <w:rPr>
          <w:spacing w:val="-7"/>
        </w:rPr>
        <w:t> </w:t>
      </w:r>
      <w:r>
        <w:rPr/>
        <w:t>donde</w:t>
      </w:r>
      <w:r>
        <w:rPr>
          <w:spacing w:val="-7"/>
        </w:rPr>
        <w:t> </w:t>
      </w:r>
      <w:r>
        <w:rPr/>
        <w:t>se</w:t>
      </w:r>
      <w:r>
        <w:rPr>
          <w:spacing w:val="-7"/>
        </w:rPr>
        <w:t> </w:t>
      </w:r>
      <w:r>
        <w:rPr/>
        <w:t>ubica e incluso esta también supeditada a determinaciones e influencias más allá de sus márgenes concretos de acción o decisión, como lo son los procesos certificadores, lo modelos acreditadores o la auditoria de los recursos públicos que ejerce por parte de entidades de la administración estatal. Injerencias que bien podrían considerarse ataques a la autonomía universitaria, pero que se ejercen en aras de las relaciones de autoridad o por las necesidades de </w:t>
      </w:r>
      <w:r>
        <w:rPr>
          <w:w w:val="95"/>
        </w:rPr>
        <w:t>financiamiento y calidad</w:t>
      </w:r>
      <w:r>
        <w:rPr>
          <w:spacing w:val="53"/>
          <w:w w:val="95"/>
        </w:rPr>
        <w:t> </w:t>
      </w:r>
      <w:r>
        <w:rPr>
          <w:w w:val="95"/>
        </w:rPr>
        <w:t>educativa.</w:t>
      </w:r>
    </w:p>
    <w:p>
      <w:pPr>
        <w:pStyle w:val="BodyText"/>
        <w:spacing w:before="5"/>
        <w:rPr>
          <w:sz w:val="24"/>
        </w:rPr>
      </w:pPr>
    </w:p>
    <w:p>
      <w:pPr>
        <w:pStyle w:val="BodyText"/>
        <w:spacing w:line="288" w:lineRule="auto" w:before="1"/>
        <w:ind w:left="224" w:right="538"/>
        <w:jc w:val="both"/>
      </w:pPr>
      <w:r>
        <w:rPr/>
        <w:t>En el mismo sentido, como otro reflejo de la autonomía, las universidades públicas dentro de su propio ámbito, tienen capacitados a ciertos órganos internos con facultades que les permiten emitir disposiciones de carácter administrativo de observancia general, a fin de garantizar su adecuado desarrollo, regular la prestación de sus servicios educativos y la administración eficiente de sus recursos. Dichas disposiciones que poseen fuerza legal y se encuentran dentro de un modelo jerárquico de normas, son disposiciones de observancia general, inscritas dentro del contexto normativo nacional, ya que son</w:t>
      </w:r>
      <w:r>
        <w:rPr>
          <w:spacing w:val="-6"/>
        </w:rPr>
        <w:t> </w:t>
      </w:r>
      <w:r>
        <w:rPr/>
        <w:t>expedidas</w:t>
      </w:r>
      <w:r>
        <w:rPr>
          <w:spacing w:val="-6"/>
        </w:rPr>
        <w:t> </w:t>
      </w:r>
      <w:r>
        <w:rPr/>
        <w:t>en</w:t>
      </w:r>
      <w:r>
        <w:rPr>
          <w:spacing w:val="-6"/>
        </w:rPr>
        <w:t> </w:t>
      </w:r>
      <w:r>
        <w:rPr/>
        <w:t>uso</w:t>
      </w:r>
      <w:r>
        <w:rPr>
          <w:spacing w:val="-6"/>
        </w:rPr>
        <w:t> </w:t>
      </w:r>
      <w:r>
        <w:rPr/>
        <w:t>de</w:t>
      </w:r>
      <w:r>
        <w:rPr>
          <w:spacing w:val="-6"/>
        </w:rPr>
        <w:t> </w:t>
      </w:r>
      <w:r>
        <w:rPr/>
        <w:t>las</w:t>
      </w:r>
      <w:r>
        <w:rPr>
          <w:spacing w:val="-6"/>
        </w:rPr>
        <w:t> </w:t>
      </w:r>
      <w:r>
        <w:rPr/>
        <w:t>facultades</w:t>
      </w:r>
      <w:r>
        <w:rPr>
          <w:spacing w:val="-6"/>
        </w:rPr>
        <w:t> </w:t>
      </w:r>
      <w:r>
        <w:rPr/>
        <w:t>conferidas</w:t>
      </w:r>
      <w:r>
        <w:rPr>
          <w:spacing w:val="-6"/>
        </w:rPr>
        <w:t> </w:t>
      </w:r>
      <w:r>
        <w:rPr/>
        <w:t>por</w:t>
      </w:r>
      <w:r>
        <w:rPr>
          <w:spacing w:val="-6"/>
        </w:rPr>
        <w:t> </w:t>
      </w:r>
      <w:r>
        <w:rPr/>
        <w:t>las</w:t>
      </w:r>
      <w:r>
        <w:rPr>
          <w:spacing w:val="-6"/>
        </w:rPr>
        <w:t> </w:t>
      </w:r>
      <w:r>
        <w:rPr/>
        <w:t>normas</w:t>
      </w:r>
      <w:r>
        <w:rPr>
          <w:spacing w:val="-6"/>
        </w:rPr>
        <w:t> </w:t>
      </w:r>
      <w:r>
        <w:rPr/>
        <w:t>reguladoras</w:t>
      </w:r>
      <w:r>
        <w:rPr>
          <w:spacing w:val="-6"/>
        </w:rPr>
        <w:t> </w:t>
      </w:r>
      <w:r>
        <w:rPr/>
        <w:t>de </w:t>
      </w:r>
      <w:r>
        <w:rPr>
          <w:w w:val="95"/>
        </w:rPr>
        <w:t>la vida universitaria.</w:t>
      </w:r>
    </w:p>
    <w:p>
      <w:pPr>
        <w:pStyle w:val="BodyText"/>
        <w:spacing w:before="5"/>
        <w:rPr>
          <w:sz w:val="24"/>
        </w:rPr>
      </w:pPr>
    </w:p>
    <w:p>
      <w:pPr>
        <w:pStyle w:val="BodyText"/>
        <w:spacing w:line="288" w:lineRule="auto" w:before="1"/>
        <w:ind w:left="224" w:right="539"/>
        <w:jc w:val="both"/>
      </w:pPr>
      <w:r>
        <w:rPr/>
        <w:t>Hasta aquí, se ha seguido la dogmática jurídica que con base en el criterio de la Suprema Corte de Justicia de la Nación, considera a las universidades públicas como autoridades para efectos del juicio de amparo. Pero es conveniente, confrontar esta afirmación jurisprudencial con diversas opiniones, prestando atención espacial al tema de la autonomía y las posibles violaciones que esta concepción ha traído.</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9"/>
        <w:jc w:val="both"/>
      </w:pPr>
      <w:r>
        <w:rPr/>
        <w:t>Lo cual como muchas veces ha sido discutido, no significa una posición de soberanía, ya que las universidades nunca reclaman espacios fuera del ordenamiento nacional, sino exigen la limitación de todo aquello que, a decir, del Dr. Becerra Ramírez (2005), “constituya un obstáculo al cumplimiento de las funciones de la universidad, [que] signifique un atentado a su autonomía” </w:t>
      </w:r>
      <w:r>
        <w:rPr>
          <w:w w:val="95"/>
        </w:rPr>
        <w:t>(Becerra,</w:t>
      </w:r>
      <w:r>
        <w:rPr>
          <w:spacing w:val="53"/>
          <w:w w:val="95"/>
        </w:rPr>
        <w:t> </w:t>
      </w:r>
      <w:r>
        <w:rPr>
          <w:w w:val="95"/>
        </w:rPr>
        <w:t>2005:122).</w:t>
      </w:r>
    </w:p>
    <w:p>
      <w:pPr>
        <w:pStyle w:val="BodyText"/>
        <w:spacing w:before="10"/>
        <w:rPr>
          <w:sz w:val="24"/>
        </w:rPr>
      </w:pPr>
    </w:p>
    <w:p>
      <w:pPr>
        <w:pStyle w:val="BodyText"/>
        <w:spacing w:line="288" w:lineRule="auto"/>
        <w:ind w:left="551" w:right="131"/>
        <w:jc w:val="both"/>
      </w:pPr>
      <w:r>
        <w:rPr/>
        <w:t>Esta natural reserva frente a las intervenciones externas ha sufrido un menoscabo con el cambio ejercitado por la Suprema Corte, respecto del criterio tradicional que excluía, por su énfasis en el uso de la fuerza pública, a las universidades como autoridades dentro del juicio de amparo. Ya que durante décadas tanto desde la óptica jurisprudencia como doctrinaria se manejó lo contrario, con considerar, como ejemplo mayor, a la universidad pública como un modelo de descentralización por servicio. Es decir, un se le ubicaba como una obligación del Estado para satisfacer necesidades generales, por medio de una</w:t>
      </w:r>
      <w:r>
        <w:rPr>
          <w:spacing w:val="-7"/>
        </w:rPr>
        <w:t> </w:t>
      </w:r>
      <w:r>
        <w:rPr/>
        <w:t>especialización</w:t>
      </w:r>
      <w:r>
        <w:rPr>
          <w:spacing w:val="-7"/>
        </w:rPr>
        <w:t> </w:t>
      </w:r>
      <w:r>
        <w:rPr/>
        <w:t>concreta,</w:t>
      </w:r>
      <w:r>
        <w:rPr>
          <w:spacing w:val="-7"/>
        </w:rPr>
        <w:t> </w:t>
      </w:r>
      <w:r>
        <w:rPr/>
        <w:t>realizada</w:t>
      </w:r>
      <w:r>
        <w:rPr>
          <w:spacing w:val="-8"/>
        </w:rPr>
        <w:t> </w:t>
      </w:r>
      <w:r>
        <w:rPr/>
        <w:t>por</w:t>
      </w:r>
      <w:r>
        <w:rPr>
          <w:spacing w:val="-7"/>
        </w:rPr>
        <w:t> </w:t>
      </w:r>
      <w:r>
        <w:rPr/>
        <w:t>medio</w:t>
      </w:r>
      <w:r>
        <w:rPr>
          <w:spacing w:val="-7"/>
        </w:rPr>
        <w:t> </w:t>
      </w:r>
      <w:r>
        <w:rPr/>
        <w:t>de</w:t>
      </w:r>
      <w:r>
        <w:rPr>
          <w:spacing w:val="-7"/>
        </w:rPr>
        <w:t> </w:t>
      </w:r>
      <w:r>
        <w:rPr/>
        <w:t>organismos</w:t>
      </w:r>
      <w:r>
        <w:rPr>
          <w:spacing w:val="-7"/>
        </w:rPr>
        <w:t> </w:t>
      </w:r>
      <w:r>
        <w:rPr/>
        <w:t>especializados como</w:t>
      </w:r>
      <w:r>
        <w:rPr>
          <w:spacing w:val="-30"/>
        </w:rPr>
        <w:t> </w:t>
      </w:r>
      <w:r>
        <w:rPr/>
        <w:t>las</w:t>
      </w:r>
      <w:r>
        <w:rPr>
          <w:spacing w:val="-30"/>
        </w:rPr>
        <w:t> </w:t>
      </w:r>
      <w:r>
        <w:rPr/>
        <w:t>universidades</w:t>
      </w:r>
      <w:r>
        <w:rPr>
          <w:spacing w:val="-30"/>
        </w:rPr>
        <w:t> </w:t>
      </w:r>
      <w:r>
        <w:rPr/>
        <w:t>públicas.</w:t>
      </w:r>
    </w:p>
    <w:p>
      <w:pPr>
        <w:pStyle w:val="BodyText"/>
        <w:spacing w:before="5"/>
        <w:rPr>
          <w:sz w:val="24"/>
        </w:rPr>
      </w:pPr>
    </w:p>
    <w:p>
      <w:pPr>
        <w:pStyle w:val="BodyText"/>
        <w:spacing w:line="288" w:lineRule="auto" w:before="1"/>
        <w:ind w:left="551" w:right="134"/>
        <w:jc w:val="both"/>
      </w:pPr>
      <w:r>
        <w:rPr/>
        <w:t>La idea era ubicar a las universidades como una parte desprendida de la administración estatal, depositando en ellas por su naturaleza especializada el </w:t>
      </w:r>
      <w:r>
        <w:rPr>
          <w:w w:val="95"/>
        </w:rPr>
        <w:t>servicio estatal:</w:t>
      </w:r>
    </w:p>
    <w:p>
      <w:pPr>
        <w:pStyle w:val="BodyText"/>
        <w:spacing w:before="6"/>
        <w:rPr>
          <w:sz w:val="28"/>
        </w:rPr>
      </w:pPr>
    </w:p>
    <w:p>
      <w:pPr>
        <w:spacing w:line="357" w:lineRule="auto" w:before="0"/>
        <w:ind w:left="1259" w:right="132" w:firstLine="0"/>
        <w:jc w:val="both"/>
        <w:rPr>
          <w:sz w:val="21"/>
        </w:rPr>
      </w:pPr>
      <w:r>
        <w:rPr>
          <w:sz w:val="21"/>
        </w:rPr>
        <w:t>…tanto para ponerlos en manos de individuos con preparación técnica que garantice su eficaz funcionamiento, como para evitar un crecimiento anormal del poder del Estado,  del que siempre se siente celos los particulares”, ya que para “conseguir ese propósito,    es [necesario] dar independencia al servicio y constituirle un patrimonio que sirva de  base a su autonomía (Fraga, </w:t>
      </w:r>
      <w:r>
        <w:rPr>
          <w:spacing w:val="1"/>
          <w:sz w:val="21"/>
        </w:rPr>
        <w:t> </w:t>
      </w:r>
      <w:r>
        <w:rPr>
          <w:sz w:val="21"/>
        </w:rPr>
        <w:t>1971:214).</w:t>
      </w:r>
    </w:p>
    <w:p>
      <w:pPr>
        <w:pStyle w:val="BodyText"/>
        <w:spacing w:before="11"/>
        <w:rPr>
          <w:sz w:val="20"/>
        </w:rPr>
      </w:pPr>
    </w:p>
    <w:p>
      <w:pPr>
        <w:pStyle w:val="BodyText"/>
        <w:spacing w:line="288" w:lineRule="auto"/>
        <w:ind w:left="551" w:right="131"/>
        <w:jc w:val="both"/>
      </w:pPr>
      <w:r>
        <w:rPr/>
        <w:t>La anterior postura administrativa, se veía reforzada por la gran cantidad de opiniones a favor del “gobierno de la ciencia por la ciencia” y el respeto de la autonomía como un valor intrínseco para el desarrollo de la función educativa asignada por la Constitución federal a las universidades. Esta visión sufrió un serio revés cuando la Suprema Corte de Justicia amplió la perspectiva de las posibles autoridades, ya que al integrar a los órganos administrativos de cualquier nivel, deja abierta la posibilidad de que cualquier órgano dentro 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2"/>
        </w:rPr>
      </w:pPr>
    </w:p>
    <w:p>
      <w:pPr>
        <w:pStyle w:val="BodyText"/>
        <w:spacing w:line="288" w:lineRule="auto" w:before="58"/>
        <w:ind w:left="224" w:right="537"/>
        <w:jc w:val="both"/>
      </w:pPr>
      <w:r>
        <w:rPr/>
        <w:t>fuera de la vida universitaria, pueda dictar un </w:t>
      </w:r>
      <w:r>
        <w:rPr>
          <w:i/>
        </w:rPr>
        <w:t>acto de autoridad </w:t>
      </w:r>
      <w:r>
        <w:rPr/>
        <w:t>que justificado por un ordenamiento legal, pueda, en su caso ser sujeto del juicio de amparo, si dicho supuesto aducirse alguna vulneración a la esfera jurídica de los gobernados.</w:t>
      </w:r>
    </w:p>
    <w:p>
      <w:pPr>
        <w:pStyle w:val="BodyText"/>
        <w:spacing w:before="10"/>
        <w:rPr>
          <w:sz w:val="24"/>
        </w:rPr>
      </w:pPr>
    </w:p>
    <w:p>
      <w:pPr>
        <w:pStyle w:val="BodyText"/>
        <w:spacing w:line="288" w:lineRule="auto"/>
        <w:ind w:left="224" w:right="537"/>
        <w:jc w:val="both"/>
      </w:pPr>
      <w:r>
        <w:rPr/>
        <w:t>Relación por demás difusa, ya que muchos de los actos ejercidos por las autoridades universitarias, no necesariamente constituyen una relación de supra o subordinación, especialmente cuando no es claro si se está ante una relación de autoridad-gobernado. Ya que la vida universitaria, contrario a las relaciones entre las autoridades estatales y los particulares, ostenta un equilibrio diferente, el cual concentra relaciones mucho más complejas que la subordinación jurídica, tales como fraternidad, solidaridad, respeto, tolerancia, libertad de cátedra, humanismo o laicismo. Elementos que por su naturaleza educativa van más allá de un arreglo legal o una posición de autoridad definida.</w:t>
      </w:r>
    </w:p>
    <w:p>
      <w:pPr>
        <w:pStyle w:val="BodyText"/>
        <w:spacing w:before="1"/>
        <w:rPr>
          <w:sz w:val="24"/>
        </w:rPr>
      </w:pPr>
    </w:p>
    <w:p>
      <w:pPr>
        <w:pStyle w:val="Heading5"/>
        <w:tabs>
          <w:tab w:pos="2675" w:val="left" w:leader="none"/>
          <w:tab w:pos="4254" w:val="left" w:leader="none"/>
          <w:tab w:pos="6718" w:val="left" w:leader="none"/>
          <w:tab w:pos="7475" w:val="left" w:leader="none"/>
        </w:tabs>
        <w:spacing w:line="283" w:lineRule="auto"/>
        <w:ind w:left="224" w:right="540" w:firstLine="0"/>
      </w:pPr>
      <w:r>
        <w:rPr>
          <w:spacing w:val="19"/>
          <w:w w:val="90"/>
        </w:rPr>
        <w:t>4.1.1.5.3.</w:t>
      </w:r>
      <w:r>
        <w:rPr>
          <w:spacing w:val="-34"/>
          <w:w w:val="90"/>
        </w:rPr>
        <w:t> </w:t>
      </w:r>
      <w:r>
        <w:rPr>
          <w:spacing w:val="17"/>
          <w:w w:val="90"/>
        </w:rPr>
        <w:t>Tesis</w:t>
        <w:tab/>
      </w:r>
      <w:r>
        <w:rPr>
          <w:w w:val="90"/>
        </w:rPr>
        <w:t>a</w:t>
      </w:r>
      <w:r>
        <w:rPr>
          <w:spacing w:val="-40"/>
          <w:w w:val="90"/>
        </w:rPr>
        <w:t> </w:t>
      </w:r>
      <w:r>
        <w:rPr>
          <w:w w:val="90"/>
        </w:rPr>
        <w:t>i</w:t>
      </w:r>
      <w:r>
        <w:rPr>
          <w:spacing w:val="-40"/>
          <w:w w:val="90"/>
        </w:rPr>
        <w:t> </w:t>
      </w:r>
      <w:r>
        <w:rPr>
          <w:w w:val="90"/>
        </w:rPr>
        <w:t>s</w:t>
      </w:r>
      <w:r>
        <w:rPr>
          <w:spacing w:val="-40"/>
          <w:w w:val="90"/>
        </w:rPr>
        <w:t> </w:t>
      </w:r>
      <w:r>
        <w:rPr>
          <w:w w:val="90"/>
        </w:rPr>
        <w:t>l</w:t>
      </w:r>
      <w:r>
        <w:rPr>
          <w:spacing w:val="-40"/>
          <w:w w:val="90"/>
        </w:rPr>
        <w:t> </w:t>
      </w:r>
      <w:r>
        <w:rPr>
          <w:spacing w:val="16"/>
          <w:w w:val="90"/>
        </w:rPr>
        <w:t>adas</w:t>
        <w:tab/>
      </w:r>
      <w:r>
        <w:rPr>
          <w:spacing w:val="20"/>
          <w:w w:val="85"/>
        </w:rPr>
        <w:t>contradictorias</w:t>
        <w:tab/>
      </w:r>
      <w:r>
        <w:rPr>
          <w:w w:val="90"/>
        </w:rPr>
        <w:t>y</w:t>
        <w:tab/>
      </w:r>
      <w:r>
        <w:rPr>
          <w:spacing w:val="18"/>
          <w:w w:val="80"/>
        </w:rPr>
        <w:t>criterios </w:t>
      </w:r>
      <w:r>
        <w:rPr>
          <w:spacing w:val="20"/>
          <w:w w:val="90"/>
        </w:rPr>
        <w:t>jurisprudenciales </w:t>
      </w:r>
      <w:r>
        <w:rPr>
          <w:spacing w:val="11"/>
          <w:w w:val="90"/>
        </w:rPr>
        <w:t>en el </w:t>
      </w:r>
      <w:r>
        <w:rPr>
          <w:spacing w:val="17"/>
          <w:w w:val="90"/>
        </w:rPr>
        <w:t>juicio </w:t>
      </w:r>
      <w:r>
        <w:rPr>
          <w:spacing w:val="11"/>
          <w:w w:val="90"/>
        </w:rPr>
        <w:t>de </w:t>
      </w:r>
      <w:r>
        <w:rPr>
          <w:spacing w:val="18"/>
          <w:w w:val="90"/>
        </w:rPr>
        <w:t>amparo </w:t>
      </w:r>
      <w:r>
        <w:rPr>
          <w:spacing w:val="14"/>
          <w:w w:val="90"/>
        </w:rPr>
        <w:t>con </w:t>
      </w:r>
      <w:r>
        <w:rPr>
          <w:spacing w:val="19"/>
          <w:w w:val="90"/>
        </w:rPr>
        <w:t>relación </w:t>
      </w:r>
      <w:r>
        <w:rPr>
          <w:w w:val="90"/>
        </w:rPr>
        <w:t>a </w:t>
      </w:r>
      <w:r>
        <w:rPr>
          <w:spacing w:val="21"/>
          <w:w w:val="90"/>
        </w:rPr>
        <w:t>las </w:t>
      </w:r>
      <w:r>
        <w:rPr>
          <w:spacing w:val="20"/>
          <w:w w:val="85"/>
        </w:rPr>
        <w:t>Universidades</w:t>
      </w:r>
      <w:r>
        <w:rPr>
          <w:spacing w:val="58"/>
          <w:w w:val="85"/>
        </w:rPr>
        <w:t> </w:t>
      </w:r>
      <w:r>
        <w:rPr>
          <w:spacing w:val="19"/>
          <w:w w:val="85"/>
        </w:rPr>
        <w:t>Públicas.</w:t>
      </w:r>
    </w:p>
    <w:p>
      <w:pPr>
        <w:pStyle w:val="BodyText"/>
        <w:spacing w:before="9"/>
        <w:rPr>
          <w:rFonts w:ascii="Cambria"/>
          <w:b/>
          <w:sz w:val="23"/>
        </w:rPr>
      </w:pPr>
    </w:p>
    <w:p>
      <w:pPr>
        <w:spacing w:before="0"/>
        <w:ind w:left="224" w:right="0" w:firstLine="0"/>
        <w:jc w:val="both"/>
        <w:rPr>
          <w:rFonts w:ascii="Cambria"/>
          <w:b/>
          <w:sz w:val="26"/>
        </w:rPr>
      </w:pPr>
      <w:r>
        <w:rPr>
          <w:rFonts w:ascii="Cambria"/>
          <w:b/>
          <w:w w:val="90"/>
          <w:sz w:val="26"/>
        </w:rPr>
        <w:t>4.1.1.5.3.1 El amparo contra l a Universidad, casos contradictorios</w:t>
      </w:r>
    </w:p>
    <w:p>
      <w:pPr>
        <w:pStyle w:val="BodyText"/>
        <w:spacing w:before="10"/>
        <w:rPr>
          <w:rFonts w:ascii="Cambria"/>
          <w:b/>
          <w:sz w:val="28"/>
        </w:rPr>
      </w:pPr>
    </w:p>
    <w:p>
      <w:pPr>
        <w:pStyle w:val="ListParagraph"/>
        <w:numPr>
          <w:ilvl w:val="0"/>
          <w:numId w:val="78"/>
        </w:numPr>
        <w:tabs>
          <w:tab w:pos="672" w:val="left" w:leader="none"/>
        </w:tabs>
        <w:spacing w:line="283" w:lineRule="auto" w:before="0" w:after="0"/>
        <w:ind w:left="224" w:right="562" w:firstLine="0"/>
        <w:jc w:val="both"/>
        <w:rPr>
          <w:rFonts w:ascii="Cambria" w:hAnsi="Cambria"/>
          <w:b/>
          <w:sz w:val="26"/>
        </w:rPr>
      </w:pPr>
      <w:r>
        <w:rPr>
          <w:rFonts w:ascii="Cambria" w:hAnsi="Cambria"/>
          <w:b/>
          <w:spacing w:val="18"/>
          <w:w w:val="95"/>
          <w:sz w:val="26"/>
        </w:rPr>
        <w:t>Amparos contra </w:t>
      </w:r>
      <w:r>
        <w:rPr>
          <w:rFonts w:ascii="Cambria" w:hAnsi="Cambria"/>
          <w:b/>
          <w:w w:val="95"/>
          <w:sz w:val="26"/>
        </w:rPr>
        <w:t>l a </w:t>
      </w:r>
      <w:r>
        <w:rPr>
          <w:rFonts w:ascii="Cambria" w:hAnsi="Cambria"/>
          <w:b/>
          <w:spacing w:val="19"/>
          <w:w w:val="95"/>
          <w:sz w:val="26"/>
        </w:rPr>
        <w:t>Universidad </w:t>
      </w:r>
      <w:r>
        <w:rPr>
          <w:rFonts w:ascii="Cambria" w:hAnsi="Cambria"/>
          <w:b/>
          <w:spacing w:val="18"/>
          <w:w w:val="95"/>
          <w:sz w:val="26"/>
        </w:rPr>
        <w:t>Pública </w:t>
      </w:r>
      <w:r>
        <w:rPr>
          <w:rFonts w:ascii="Cambria" w:hAnsi="Cambria"/>
          <w:b/>
          <w:spacing w:val="16"/>
          <w:w w:val="95"/>
          <w:sz w:val="26"/>
        </w:rPr>
        <w:t>como </w:t>
      </w:r>
      <w:r>
        <w:rPr>
          <w:rFonts w:ascii="Cambria" w:hAnsi="Cambria"/>
          <w:b/>
          <w:spacing w:val="19"/>
          <w:w w:val="95"/>
          <w:sz w:val="26"/>
        </w:rPr>
        <w:t>autoridad </w:t>
      </w:r>
      <w:r>
        <w:rPr>
          <w:rFonts w:ascii="Cambria" w:hAnsi="Cambria"/>
          <w:b/>
          <w:spacing w:val="21"/>
          <w:w w:val="95"/>
          <w:sz w:val="26"/>
        </w:rPr>
        <w:t>responsable.</w:t>
      </w:r>
    </w:p>
    <w:p>
      <w:pPr>
        <w:pStyle w:val="BodyText"/>
        <w:spacing w:before="1"/>
        <w:rPr>
          <w:rFonts w:ascii="Cambria"/>
          <w:b/>
          <w:sz w:val="24"/>
        </w:rPr>
      </w:pPr>
    </w:p>
    <w:p>
      <w:pPr>
        <w:pStyle w:val="BodyText"/>
        <w:spacing w:line="288" w:lineRule="auto"/>
        <w:ind w:left="224" w:right="535"/>
        <w:jc w:val="both"/>
      </w:pPr>
      <w:r>
        <w:rPr/>
        <w:t>Como se ha venido desarrollando la identificación de la Universidad pública como</w:t>
      </w:r>
      <w:r>
        <w:rPr>
          <w:spacing w:val="-10"/>
        </w:rPr>
        <w:t> </w:t>
      </w:r>
      <w:r>
        <w:rPr/>
        <w:t>un</w:t>
      </w:r>
      <w:r>
        <w:rPr>
          <w:spacing w:val="-10"/>
        </w:rPr>
        <w:t> </w:t>
      </w:r>
      <w:r>
        <w:rPr/>
        <w:t>organismo</w:t>
      </w:r>
      <w:r>
        <w:rPr>
          <w:spacing w:val="-10"/>
        </w:rPr>
        <w:t> </w:t>
      </w:r>
      <w:r>
        <w:rPr/>
        <w:t>susceptible</w:t>
      </w:r>
      <w:r>
        <w:rPr>
          <w:spacing w:val="-10"/>
        </w:rPr>
        <w:t> </w:t>
      </w:r>
      <w:r>
        <w:rPr/>
        <w:t>de</w:t>
      </w:r>
      <w:r>
        <w:rPr>
          <w:spacing w:val="-10"/>
        </w:rPr>
        <w:t> </w:t>
      </w:r>
      <w:r>
        <w:rPr/>
        <w:t>ser</w:t>
      </w:r>
      <w:r>
        <w:rPr>
          <w:spacing w:val="-10"/>
        </w:rPr>
        <w:t> </w:t>
      </w:r>
      <w:r>
        <w:rPr/>
        <w:t>considerado</w:t>
      </w:r>
      <w:r>
        <w:rPr>
          <w:spacing w:val="-10"/>
        </w:rPr>
        <w:t> </w:t>
      </w:r>
      <w:r>
        <w:rPr/>
        <w:t>como</w:t>
      </w:r>
      <w:r>
        <w:rPr>
          <w:spacing w:val="-11"/>
        </w:rPr>
        <w:t> </w:t>
      </w:r>
      <w:r>
        <w:rPr>
          <w:i/>
        </w:rPr>
        <w:t>autoridad</w:t>
      </w:r>
      <w:r>
        <w:rPr>
          <w:i/>
          <w:spacing w:val="-11"/>
        </w:rPr>
        <w:t> </w:t>
      </w:r>
      <w:r>
        <w:rPr>
          <w:i/>
        </w:rPr>
        <w:t>responsable </w:t>
      </w:r>
      <w:r>
        <w:rPr/>
        <w:t>para</w:t>
      </w:r>
      <w:r>
        <w:rPr>
          <w:spacing w:val="-11"/>
        </w:rPr>
        <w:t> </w:t>
      </w:r>
      <w:r>
        <w:rPr/>
        <w:t>efectos</w:t>
      </w:r>
      <w:r>
        <w:rPr>
          <w:spacing w:val="-11"/>
        </w:rPr>
        <w:t> </w:t>
      </w:r>
      <w:r>
        <w:rPr/>
        <w:t>del</w:t>
      </w:r>
      <w:r>
        <w:rPr>
          <w:spacing w:val="-11"/>
        </w:rPr>
        <w:t> </w:t>
      </w:r>
      <w:r>
        <w:rPr/>
        <w:t>juicio</w:t>
      </w:r>
      <w:r>
        <w:rPr>
          <w:spacing w:val="-11"/>
        </w:rPr>
        <w:t> </w:t>
      </w:r>
      <w:r>
        <w:rPr/>
        <w:t>de</w:t>
      </w:r>
      <w:r>
        <w:rPr>
          <w:spacing w:val="-11"/>
        </w:rPr>
        <w:t> </w:t>
      </w:r>
      <w:r>
        <w:rPr/>
        <w:t>amparo,</w:t>
      </w:r>
      <w:r>
        <w:rPr>
          <w:spacing w:val="-11"/>
        </w:rPr>
        <w:t> </w:t>
      </w:r>
      <w:r>
        <w:rPr/>
        <w:t>ha</w:t>
      </w:r>
      <w:r>
        <w:rPr>
          <w:spacing w:val="-11"/>
        </w:rPr>
        <w:t> </w:t>
      </w:r>
      <w:r>
        <w:rPr/>
        <w:t>representado</w:t>
      </w:r>
      <w:r>
        <w:rPr>
          <w:spacing w:val="-11"/>
        </w:rPr>
        <w:t> </w:t>
      </w:r>
      <w:r>
        <w:rPr/>
        <w:t>una</w:t>
      </w:r>
      <w:r>
        <w:rPr>
          <w:spacing w:val="-11"/>
        </w:rPr>
        <w:t> </w:t>
      </w:r>
      <w:r>
        <w:rPr/>
        <w:t>modificación</w:t>
      </w:r>
      <w:r>
        <w:rPr>
          <w:spacing w:val="-11"/>
        </w:rPr>
        <w:t> </w:t>
      </w:r>
      <w:r>
        <w:rPr/>
        <w:t>sustantiva</w:t>
      </w:r>
      <w:r>
        <w:rPr>
          <w:spacing w:val="-11"/>
        </w:rPr>
        <w:t> </w:t>
      </w:r>
      <w:r>
        <w:rPr/>
        <w:t>a la tradición doctrinal y, mucho más, una seria afrenta a los fundamentos esenciales de la vida universitarias, especialmente frente al principio fundamental</w:t>
      </w:r>
      <w:r>
        <w:rPr>
          <w:spacing w:val="-17"/>
        </w:rPr>
        <w:t> </w:t>
      </w:r>
      <w:r>
        <w:rPr/>
        <w:t>de</w:t>
      </w:r>
      <w:r>
        <w:rPr>
          <w:spacing w:val="-17"/>
        </w:rPr>
        <w:t> </w:t>
      </w:r>
      <w:r>
        <w:rPr/>
        <w:t>nuestra</w:t>
      </w:r>
      <w:r>
        <w:rPr>
          <w:spacing w:val="-17"/>
        </w:rPr>
        <w:t> </w:t>
      </w:r>
      <w:r>
        <w:rPr/>
        <w:t>universidades:</w:t>
      </w:r>
      <w:r>
        <w:rPr>
          <w:spacing w:val="-17"/>
        </w:rPr>
        <w:t> </w:t>
      </w:r>
      <w:r>
        <w:rPr/>
        <w:t>la</w:t>
      </w:r>
      <w:r>
        <w:rPr>
          <w:spacing w:val="-17"/>
        </w:rPr>
        <w:t> </w:t>
      </w:r>
      <w:r>
        <w:rPr/>
        <w:t>autonomía.</w:t>
      </w:r>
    </w:p>
    <w:p>
      <w:pPr>
        <w:pStyle w:val="BodyText"/>
        <w:spacing w:before="5"/>
        <w:rPr>
          <w:sz w:val="24"/>
        </w:rPr>
      </w:pPr>
    </w:p>
    <w:p>
      <w:pPr>
        <w:pStyle w:val="BodyText"/>
        <w:spacing w:line="288" w:lineRule="auto" w:before="1"/>
        <w:ind w:left="224" w:right="535"/>
        <w:jc w:val="both"/>
      </w:pPr>
      <w:r>
        <w:rPr/>
        <w:t>En este sentido, son destacables e ilustrativos las diferentes controversias suscitadas ente los mismos tribunales federales, por la procedencia o no del juicio de amparo contra la Universidad pública, lo cual se vio reflejada en la contradicción de tesis 12/2000 resuelta por la Segunda Sala de la Suprema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Corte, la cual fue recogida en un texto de la misma Corte en su Serie</w:t>
      </w:r>
      <w:r>
        <w:rPr>
          <w:spacing w:val="-31"/>
        </w:rPr>
        <w:t> </w:t>
      </w:r>
      <w:r>
        <w:rPr/>
        <w:t>decisiones </w:t>
      </w:r>
      <w:r>
        <w:rPr>
          <w:w w:val="95"/>
        </w:rPr>
        <w:t>relevantes (SCJN,</w:t>
      </w:r>
      <w:r>
        <w:rPr>
          <w:spacing w:val="41"/>
          <w:w w:val="95"/>
        </w:rPr>
        <w:t> </w:t>
      </w:r>
      <w:r>
        <w:rPr>
          <w:w w:val="95"/>
        </w:rPr>
        <w:t>2005:43).</w:t>
      </w:r>
    </w:p>
    <w:p>
      <w:pPr>
        <w:pStyle w:val="BodyText"/>
        <w:spacing w:before="10"/>
        <w:rPr>
          <w:sz w:val="24"/>
        </w:rPr>
      </w:pPr>
    </w:p>
    <w:p>
      <w:pPr>
        <w:pStyle w:val="BodyText"/>
        <w:spacing w:line="288" w:lineRule="auto"/>
        <w:ind w:left="551" w:right="131"/>
        <w:jc w:val="both"/>
      </w:pPr>
      <w:r>
        <w:rPr>
          <w:w w:val="102"/>
        </w:rPr>
        <w:t>En</w:t>
      </w:r>
      <w:r>
        <w:rPr/>
        <w:t> </w:t>
      </w:r>
      <w:r>
        <w:rPr>
          <w:spacing w:val="-3"/>
        </w:rPr>
        <w:t> </w:t>
      </w:r>
      <w:r>
        <w:rPr>
          <w:w w:val="101"/>
        </w:rPr>
        <w:t>e</w:t>
      </w:r>
      <w:r>
        <w:rPr>
          <w:w w:val="86"/>
        </w:rPr>
        <w:t>l</w:t>
      </w:r>
      <w:r>
        <w:rPr/>
        <w:t> </w:t>
      </w:r>
      <w:r>
        <w:rPr>
          <w:spacing w:val="-3"/>
        </w:rPr>
        <w:t> </w:t>
      </w:r>
      <w:r>
        <w:rPr>
          <w:w w:val="104"/>
        </w:rPr>
        <w:t>p</w:t>
      </w:r>
      <w:r>
        <w:rPr>
          <w:w w:val="104"/>
        </w:rPr>
        <w:t>r</w:t>
      </w:r>
      <w:r>
        <w:rPr>
          <w:w w:val="86"/>
        </w:rPr>
        <w:t>i</w:t>
      </w:r>
      <w:r>
        <w:rPr>
          <w:w w:val="102"/>
        </w:rPr>
        <w:t>me</w:t>
      </w:r>
      <w:r>
        <w:rPr>
          <w:w w:val="104"/>
        </w:rPr>
        <w:t>r</w:t>
      </w:r>
      <w:r>
        <w:rPr/>
        <w:t> </w:t>
      </w:r>
      <w:r>
        <w:rPr>
          <w:spacing w:val="-3"/>
        </w:rPr>
        <w:t> </w:t>
      </w:r>
      <w:r>
        <w:rPr>
          <w:w w:val="90"/>
        </w:rPr>
        <w:t>s</w:t>
      </w:r>
      <w:r>
        <w:rPr>
          <w:w w:val="102"/>
        </w:rPr>
        <w:t>u</w:t>
      </w:r>
      <w:r>
        <w:rPr>
          <w:w w:val="104"/>
        </w:rPr>
        <w:t>p</w:t>
      </w:r>
      <w:r>
        <w:rPr>
          <w:w w:val="102"/>
        </w:rPr>
        <w:t>u</w:t>
      </w:r>
      <w:r>
        <w:rPr>
          <w:w w:val="101"/>
        </w:rPr>
        <w:t>e</w:t>
      </w:r>
      <w:r>
        <w:rPr>
          <w:w w:val="90"/>
        </w:rPr>
        <w:t>s</w:t>
      </w:r>
      <w:r>
        <w:rPr>
          <w:w w:val="93"/>
        </w:rPr>
        <w:t>t</w:t>
      </w:r>
      <w:r>
        <w:rPr>
          <w:w w:val="103"/>
        </w:rPr>
        <w:t>o</w:t>
      </w:r>
      <w:r>
        <w:rPr>
          <w:w w:val="95"/>
        </w:rPr>
        <w:t>,</w:t>
      </w:r>
      <w:r>
        <w:rPr/>
        <w:t> </w:t>
      </w:r>
      <w:r>
        <w:rPr>
          <w:spacing w:val="-3"/>
        </w:rPr>
        <w:t> </w:t>
      </w:r>
      <w:r>
        <w:rPr>
          <w:w w:val="86"/>
        </w:rPr>
        <w:t>l</w:t>
      </w:r>
      <w:r>
        <w:rPr>
          <w:w w:val="95"/>
        </w:rPr>
        <w:t>a</w:t>
      </w:r>
      <w:r>
        <w:rPr/>
        <w:t> </w:t>
      </w:r>
      <w:r>
        <w:rPr>
          <w:spacing w:val="-3"/>
        </w:rPr>
        <w:t> </w:t>
      </w:r>
      <w:r>
        <w:rPr>
          <w:w w:val="93"/>
        </w:rPr>
        <w:t>t</w:t>
      </w:r>
      <w:r>
        <w:rPr>
          <w:w w:val="101"/>
        </w:rPr>
        <w:t>e</w:t>
      </w:r>
      <w:r>
        <w:rPr>
          <w:w w:val="90"/>
        </w:rPr>
        <w:t>s</w:t>
      </w:r>
      <w:r>
        <w:rPr>
          <w:w w:val="86"/>
        </w:rPr>
        <w:t>i</w:t>
      </w:r>
      <w:r>
        <w:rPr>
          <w:spacing w:val="2"/>
          <w:w w:val="90"/>
        </w:rPr>
        <w:t>s</w:t>
      </w:r>
      <w:r>
        <w:rPr>
          <w:w w:val="103"/>
          <w:position w:val="12"/>
          <w:sz w:val="10"/>
        </w:rPr>
        <w:t>59</w:t>
      </w:r>
      <w:r>
        <w:rPr>
          <w:position w:val="12"/>
          <w:sz w:val="10"/>
        </w:rPr>
        <w:t>    </w:t>
      </w:r>
      <w:r>
        <w:rPr>
          <w:spacing w:val="3"/>
          <w:position w:val="12"/>
          <w:sz w:val="10"/>
        </w:rPr>
        <w:t> </w:t>
      </w:r>
      <w:r>
        <w:rPr>
          <w:w w:val="99"/>
        </w:rPr>
        <w:t>del</w:t>
      </w:r>
      <w:r>
        <w:rPr/>
        <w:t> </w:t>
      </w:r>
      <w:r>
        <w:rPr>
          <w:spacing w:val="-3"/>
        </w:rPr>
        <w:t> </w:t>
      </w:r>
      <w:r>
        <w:rPr>
          <w:w w:val="96"/>
        </w:rPr>
        <w:t>Sépti</w:t>
      </w:r>
      <w:r>
        <w:rPr>
          <w:w w:val="102"/>
        </w:rPr>
        <w:t>m</w:t>
      </w:r>
      <w:r>
        <w:rPr>
          <w:w w:val="103"/>
        </w:rPr>
        <w:t>o</w:t>
      </w:r>
      <w:r>
        <w:rPr/>
        <w:t> </w:t>
      </w:r>
      <w:r>
        <w:rPr>
          <w:spacing w:val="-3"/>
        </w:rPr>
        <w:t> </w:t>
      </w:r>
      <w:r>
        <w:rPr>
          <w:w w:val="109"/>
        </w:rPr>
        <w:t>Tr</w:t>
      </w:r>
      <w:r>
        <w:rPr>
          <w:w w:val="86"/>
        </w:rPr>
        <w:t>i</w:t>
      </w:r>
      <w:r>
        <w:rPr>
          <w:w w:val="98"/>
        </w:rPr>
        <w:t>bual</w:t>
      </w:r>
      <w:r>
        <w:rPr/>
        <w:t> </w:t>
      </w:r>
      <w:r>
        <w:rPr>
          <w:spacing w:val="-3"/>
        </w:rPr>
        <w:t> </w:t>
      </w:r>
      <w:r>
        <w:rPr>
          <w:w w:val="101"/>
        </w:rPr>
        <w:t>Co</w:t>
      </w:r>
      <w:r>
        <w:rPr>
          <w:w w:val="86"/>
        </w:rPr>
        <w:t>l</w:t>
      </w:r>
      <w:r>
        <w:rPr>
          <w:w w:val="101"/>
        </w:rPr>
        <w:t>e</w:t>
      </w:r>
      <w:r>
        <w:rPr>
          <w:w w:val="82"/>
        </w:rPr>
        <w:t>g</w:t>
      </w:r>
      <w:r>
        <w:rPr>
          <w:w w:val="86"/>
        </w:rPr>
        <w:t>i</w:t>
      </w:r>
      <w:r>
        <w:rPr>
          <w:w w:val="95"/>
        </w:rPr>
        <w:t>a</w:t>
      </w:r>
      <w:r>
        <w:rPr>
          <w:w w:val="104"/>
        </w:rPr>
        <w:t>d</w:t>
      </w:r>
      <w:r>
        <w:rPr>
          <w:w w:val="103"/>
        </w:rPr>
        <w:t>o</w:t>
      </w:r>
      <w:r>
        <w:rPr/>
        <w:t> </w:t>
      </w:r>
      <w:r>
        <w:rPr>
          <w:spacing w:val="-3"/>
        </w:rPr>
        <w:t> </w:t>
      </w:r>
      <w:r>
        <w:rPr>
          <w:w w:val="101"/>
        </w:rPr>
        <w:t>e</w:t>
      </w:r>
      <w:r>
        <w:rPr>
          <w:w w:val="103"/>
        </w:rPr>
        <w:t>n</w:t>
      </w:r>
      <w:r>
        <w:rPr/>
        <w:t> </w:t>
      </w:r>
      <w:r>
        <w:rPr>
          <w:spacing w:val="-3"/>
        </w:rPr>
        <w:t> </w:t>
      </w:r>
      <w:r>
        <w:rPr>
          <w:w w:val="100"/>
        </w:rPr>
        <w:t>ma</w:t>
      </w:r>
      <w:r>
        <w:rPr>
          <w:w w:val="93"/>
        </w:rPr>
        <w:t>t</w:t>
      </w:r>
      <w:r>
        <w:rPr>
          <w:w w:val="101"/>
        </w:rPr>
        <w:t>e</w:t>
      </w:r>
      <w:r>
        <w:rPr>
          <w:w w:val="104"/>
        </w:rPr>
        <w:t>r</w:t>
      </w:r>
      <w:r>
        <w:rPr>
          <w:w w:val="86"/>
        </w:rPr>
        <w:t>i</w:t>
      </w:r>
      <w:r>
        <w:rPr>
          <w:w w:val="95"/>
        </w:rPr>
        <w:t>a </w:t>
      </w:r>
      <w:r>
        <w:rPr/>
        <w:t>administrativa del primer circuito, partió de la resolución Juez Quinto en materia</w:t>
      </w:r>
      <w:r>
        <w:rPr>
          <w:spacing w:val="-9"/>
        </w:rPr>
        <w:t> </w:t>
      </w:r>
      <w:r>
        <w:rPr/>
        <w:t>administrativa,</w:t>
      </w:r>
      <w:r>
        <w:rPr>
          <w:spacing w:val="-9"/>
        </w:rPr>
        <w:t> </w:t>
      </w:r>
      <w:r>
        <w:rPr/>
        <w:t>que</w:t>
      </w:r>
      <w:r>
        <w:rPr>
          <w:spacing w:val="-9"/>
        </w:rPr>
        <w:t> </w:t>
      </w:r>
      <w:r>
        <w:rPr/>
        <w:t>declaró</w:t>
      </w:r>
      <w:r>
        <w:rPr>
          <w:spacing w:val="-9"/>
        </w:rPr>
        <w:t> </w:t>
      </w:r>
      <w:r>
        <w:rPr/>
        <w:t>improcedente</w:t>
      </w:r>
      <w:r>
        <w:rPr>
          <w:spacing w:val="-9"/>
        </w:rPr>
        <w:t> </w:t>
      </w:r>
      <w:r>
        <w:rPr/>
        <w:t>la</w:t>
      </w:r>
      <w:r>
        <w:rPr>
          <w:spacing w:val="-9"/>
        </w:rPr>
        <w:t> </w:t>
      </w:r>
      <w:r>
        <w:rPr/>
        <w:t>demanda</w:t>
      </w:r>
      <w:r>
        <w:rPr>
          <w:spacing w:val="-9"/>
        </w:rPr>
        <w:t> </w:t>
      </w:r>
      <w:r>
        <w:rPr/>
        <w:t>interpuesta</w:t>
      </w:r>
      <w:r>
        <w:rPr>
          <w:spacing w:val="-9"/>
        </w:rPr>
        <w:t> </w:t>
      </w:r>
      <w:r>
        <w:rPr/>
        <w:t>contra el acto por medio del cual el director de una escuela profesional dependiente de la UNAM y la Comisión de Honor de la misma casa de estudio, decretaban y ratificaban</w:t>
      </w:r>
      <w:r>
        <w:rPr>
          <w:spacing w:val="-8"/>
        </w:rPr>
        <w:t> </w:t>
      </w:r>
      <w:r>
        <w:rPr/>
        <w:t>la</w:t>
      </w:r>
      <w:r>
        <w:rPr>
          <w:spacing w:val="-8"/>
        </w:rPr>
        <w:t> </w:t>
      </w:r>
      <w:r>
        <w:rPr/>
        <w:t>expulsión</w:t>
      </w:r>
      <w:r>
        <w:rPr>
          <w:spacing w:val="-8"/>
        </w:rPr>
        <w:t> </w:t>
      </w:r>
      <w:r>
        <w:rPr/>
        <w:t>definitiva</w:t>
      </w:r>
      <w:r>
        <w:rPr>
          <w:spacing w:val="-8"/>
        </w:rPr>
        <w:t> </w:t>
      </w:r>
      <w:r>
        <w:rPr/>
        <w:t>de</w:t>
      </w:r>
      <w:r>
        <w:rPr>
          <w:spacing w:val="-8"/>
        </w:rPr>
        <w:t> </w:t>
      </w:r>
      <w:r>
        <w:rPr/>
        <w:t>dos</w:t>
      </w:r>
      <w:r>
        <w:rPr>
          <w:spacing w:val="-8"/>
        </w:rPr>
        <w:t> </w:t>
      </w:r>
      <w:r>
        <w:rPr/>
        <w:t>alumnos</w:t>
      </w:r>
      <w:r>
        <w:rPr>
          <w:spacing w:val="-8"/>
        </w:rPr>
        <w:t> </w:t>
      </w:r>
      <w:r>
        <w:rPr/>
        <w:t>de</w:t>
      </w:r>
      <w:r>
        <w:rPr>
          <w:spacing w:val="-8"/>
        </w:rPr>
        <w:t> </w:t>
      </w:r>
      <w:r>
        <w:rPr/>
        <w:t>la</w:t>
      </w:r>
      <w:r>
        <w:rPr>
          <w:spacing w:val="-8"/>
        </w:rPr>
        <w:t> </w:t>
      </w:r>
      <w:r>
        <w:rPr/>
        <w:t>Facultad</w:t>
      </w:r>
      <w:r>
        <w:rPr>
          <w:spacing w:val="-8"/>
        </w:rPr>
        <w:t> </w:t>
      </w:r>
      <w:r>
        <w:rPr/>
        <w:t>de</w:t>
      </w:r>
      <w:r>
        <w:rPr>
          <w:spacing w:val="-8"/>
        </w:rPr>
        <w:t> </w:t>
      </w:r>
      <w:r>
        <w:rPr/>
        <w:t>Derecho</w:t>
      </w:r>
      <w:r>
        <w:rPr>
          <w:spacing w:val="-8"/>
        </w:rPr>
        <w:t> </w:t>
      </w:r>
      <w:r>
        <w:rPr/>
        <w:t>del referido plantel educativo. Los cuales al señalarse como actos reclamados por los quejosos fueron desechados por el Juez al considerarlos improcedentes en función de la fracción XVIII del artículo 73 de la Ley de Amparo, relacionado con el artículo 11 de mismo</w:t>
      </w:r>
      <w:r>
        <w:rPr>
          <w:spacing w:val="-20"/>
        </w:rPr>
        <w:t> </w:t>
      </w:r>
      <w:r>
        <w:rPr/>
        <w:t>ordenamiento.</w:t>
      </w:r>
    </w:p>
    <w:p>
      <w:pPr>
        <w:pStyle w:val="BodyText"/>
        <w:spacing w:before="5"/>
        <w:rPr>
          <w:sz w:val="24"/>
        </w:rPr>
      </w:pPr>
    </w:p>
    <w:p>
      <w:pPr>
        <w:pStyle w:val="BodyText"/>
        <w:spacing w:line="288" w:lineRule="auto" w:before="1"/>
        <w:ind w:left="551" w:right="129"/>
        <w:jc w:val="both"/>
      </w:pPr>
      <w:r>
        <w:rPr/>
        <w:t>En</w:t>
      </w:r>
      <w:r>
        <w:rPr>
          <w:spacing w:val="-11"/>
        </w:rPr>
        <w:t> </w:t>
      </w:r>
      <w:r>
        <w:rPr/>
        <w:t>sus</w:t>
      </w:r>
      <w:r>
        <w:rPr>
          <w:spacing w:val="-11"/>
        </w:rPr>
        <w:t> </w:t>
      </w:r>
      <w:r>
        <w:rPr/>
        <w:t>razonamientos</w:t>
      </w:r>
      <w:r>
        <w:rPr>
          <w:spacing w:val="-11"/>
        </w:rPr>
        <w:t> </w:t>
      </w:r>
      <w:r>
        <w:rPr/>
        <w:t>el</w:t>
      </w:r>
      <w:r>
        <w:rPr>
          <w:spacing w:val="-11"/>
        </w:rPr>
        <w:t> </w:t>
      </w:r>
      <w:r>
        <w:rPr/>
        <w:t>juzgador</w:t>
      </w:r>
      <w:r>
        <w:rPr>
          <w:spacing w:val="-11"/>
        </w:rPr>
        <w:t> </w:t>
      </w:r>
      <w:r>
        <w:rPr/>
        <w:t>señaló</w:t>
      </w:r>
      <w:r>
        <w:rPr>
          <w:spacing w:val="-11"/>
        </w:rPr>
        <w:t> </w:t>
      </w:r>
      <w:r>
        <w:rPr/>
        <w:t>que</w:t>
      </w:r>
      <w:r>
        <w:rPr>
          <w:spacing w:val="-11"/>
        </w:rPr>
        <w:t> </w:t>
      </w:r>
      <w:r>
        <w:rPr/>
        <w:t>los</w:t>
      </w:r>
      <w:r>
        <w:rPr>
          <w:spacing w:val="-11"/>
        </w:rPr>
        <w:t> </w:t>
      </w:r>
      <w:r>
        <w:rPr/>
        <w:t>actos</w:t>
      </w:r>
      <w:r>
        <w:rPr>
          <w:spacing w:val="-11"/>
        </w:rPr>
        <w:t> </w:t>
      </w:r>
      <w:r>
        <w:rPr/>
        <w:t>emitidos</w:t>
      </w:r>
      <w:r>
        <w:rPr>
          <w:spacing w:val="-11"/>
        </w:rPr>
        <w:t> </w:t>
      </w:r>
      <w:r>
        <w:rPr/>
        <w:t>por</w:t>
      </w:r>
      <w:r>
        <w:rPr>
          <w:spacing w:val="-11"/>
        </w:rPr>
        <w:t> </w:t>
      </w:r>
      <w:r>
        <w:rPr/>
        <w:t>funcionarios universitarios en ejercicio del cargo que desempeñan, dentro de un organismo descentralizado como la Universidad, no son susceptibles de considerarse  como actos de autoridad, señalando que dicha calidad, se presenta cuando existe una relación de gobernante con gobernado, donde el primero posee facultades coercitivas para hacer cumplir sus determinaciones, y por lo mismo combatible por vía de</w:t>
      </w:r>
      <w:r>
        <w:rPr>
          <w:spacing w:val="-30"/>
        </w:rPr>
        <w:t> </w:t>
      </w:r>
      <w:r>
        <w:rPr/>
        <w:t>amparo.</w:t>
      </w:r>
    </w:p>
    <w:p>
      <w:pPr>
        <w:pStyle w:val="BodyText"/>
        <w:spacing w:before="5"/>
        <w:rPr>
          <w:sz w:val="24"/>
        </w:rPr>
      </w:pPr>
    </w:p>
    <w:p>
      <w:pPr>
        <w:pStyle w:val="BodyText"/>
        <w:spacing w:line="288" w:lineRule="auto" w:before="1"/>
        <w:ind w:left="551" w:right="132"/>
        <w:jc w:val="both"/>
      </w:pPr>
      <w:r>
        <w:rPr/>
        <w:t>En la misma línea, el Juez interpreto que el acto reclamado constituía una expresión de las relaciones entre el alumnado y el organismo educativo, como consecuencia</w:t>
      </w:r>
      <w:r>
        <w:rPr>
          <w:spacing w:val="-13"/>
        </w:rPr>
        <w:t> </w:t>
      </w:r>
      <w:r>
        <w:rPr/>
        <w:t>de</w:t>
      </w:r>
      <w:r>
        <w:rPr>
          <w:spacing w:val="-13"/>
        </w:rPr>
        <w:t> </w:t>
      </w:r>
      <w:r>
        <w:rPr/>
        <w:t>las</w:t>
      </w:r>
      <w:r>
        <w:rPr>
          <w:spacing w:val="-13"/>
        </w:rPr>
        <w:t> </w:t>
      </w:r>
      <w:r>
        <w:rPr/>
        <w:t>actividades</w:t>
      </w:r>
      <w:r>
        <w:rPr>
          <w:spacing w:val="-13"/>
        </w:rPr>
        <w:t> </w:t>
      </w:r>
      <w:r>
        <w:rPr/>
        <w:t>propias</w:t>
      </w:r>
      <w:r>
        <w:rPr>
          <w:spacing w:val="-13"/>
        </w:rPr>
        <w:t> </w:t>
      </w:r>
      <w:r>
        <w:rPr/>
        <w:t>de</w:t>
      </w:r>
      <w:r>
        <w:rPr>
          <w:spacing w:val="-13"/>
        </w:rPr>
        <w:t> </w:t>
      </w:r>
      <w:r>
        <w:rPr/>
        <w:t>una</w:t>
      </w:r>
      <w:r>
        <w:rPr>
          <w:spacing w:val="-13"/>
        </w:rPr>
        <w:t> </w:t>
      </w:r>
      <w:r>
        <w:rPr/>
        <w:t>institución</w:t>
      </w:r>
      <w:r>
        <w:rPr>
          <w:spacing w:val="-13"/>
        </w:rPr>
        <w:t> </w:t>
      </w:r>
      <w:r>
        <w:rPr/>
        <w:t>educativa,</w:t>
      </w:r>
      <w:r>
        <w:rPr>
          <w:spacing w:val="-14"/>
        </w:rPr>
        <w:t> </w:t>
      </w:r>
      <w:r>
        <w:rPr/>
        <w:t>carente</w:t>
      </w:r>
      <w:r>
        <w:rPr>
          <w:spacing w:val="-13"/>
        </w:rPr>
        <w:t> </w:t>
      </w:r>
      <w:r>
        <w:rPr/>
        <w:t>por lo</w:t>
      </w:r>
      <w:r>
        <w:rPr>
          <w:spacing w:val="-15"/>
        </w:rPr>
        <w:t> </w:t>
      </w:r>
      <w:r>
        <w:rPr/>
        <w:t>mismo</w:t>
      </w:r>
      <w:r>
        <w:rPr>
          <w:spacing w:val="-15"/>
        </w:rPr>
        <w:t> </w:t>
      </w:r>
      <w:r>
        <w:rPr/>
        <w:t>de</w:t>
      </w:r>
      <w:r>
        <w:rPr>
          <w:spacing w:val="-15"/>
        </w:rPr>
        <w:t> </w:t>
      </w:r>
      <w:r>
        <w:rPr/>
        <w:t>medios</w:t>
      </w:r>
      <w:r>
        <w:rPr>
          <w:spacing w:val="-15"/>
        </w:rPr>
        <w:t> </w:t>
      </w:r>
      <w:r>
        <w:rPr/>
        <w:t>imperativos</w:t>
      </w:r>
      <w:r>
        <w:rPr>
          <w:spacing w:val="-16"/>
        </w:rPr>
        <w:t> </w:t>
      </w:r>
      <w:r>
        <w:rPr/>
        <w:t>y</w:t>
      </w:r>
      <w:r>
        <w:rPr>
          <w:spacing w:val="-15"/>
        </w:rPr>
        <w:t> </w:t>
      </w:r>
      <w:r>
        <w:rPr/>
        <w:t>coercitivos</w:t>
      </w:r>
      <w:r>
        <w:rPr>
          <w:spacing w:val="-15"/>
        </w:rPr>
        <w:t> </w:t>
      </w:r>
      <w:r>
        <w:rPr/>
        <w:t>para</w:t>
      </w:r>
      <w:r>
        <w:rPr>
          <w:spacing w:val="-15"/>
        </w:rPr>
        <w:t> </w:t>
      </w:r>
      <w:r>
        <w:rPr/>
        <w:t>ejercerlos.</w:t>
      </w:r>
      <w:r>
        <w:rPr>
          <w:spacing w:val="-16"/>
        </w:rPr>
        <w:t> </w:t>
      </w:r>
      <w:r>
        <w:rPr/>
        <w:t>Ante</w:t>
      </w:r>
      <w:r>
        <w:rPr>
          <w:spacing w:val="-16"/>
        </w:rPr>
        <w:t> </w:t>
      </w:r>
      <w:r>
        <w:rPr/>
        <w:t>la</w:t>
      </w:r>
      <w:r>
        <w:rPr>
          <w:spacing w:val="-15"/>
        </w:rPr>
        <w:t> </w:t>
      </w:r>
      <w:r>
        <w:rPr/>
        <w:t>resolución referida, los afectados interpusieron la demanda de amparo ante el Tribunal Colegiado,</w:t>
      </w:r>
      <w:r>
        <w:rPr>
          <w:spacing w:val="-26"/>
        </w:rPr>
        <w:t> </w:t>
      </w:r>
      <w:r>
        <w:rPr/>
        <w:t>que</w:t>
      </w:r>
      <w:r>
        <w:rPr>
          <w:spacing w:val="-26"/>
        </w:rPr>
        <w:t> </w:t>
      </w:r>
      <w:r>
        <w:rPr/>
        <w:t>argumentó</w:t>
      </w:r>
      <w:r>
        <w:rPr>
          <w:spacing w:val="-26"/>
        </w:rPr>
        <w:t> </w:t>
      </w:r>
      <w:r>
        <w:rPr/>
        <w:t>lo</w:t>
      </w:r>
      <w:r>
        <w:rPr>
          <w:spacing w:val="-26"/>
        </w:rPr>
        <w:t> </w:t>
      </w:r>
      <w:r>
        <w:rPr/>
        <w:t>siguiente:</w:t>
      </w:r>
    </w:p>
    <w:p>
      <w:pPr>
        <w:pStyle w:val="BodyText"/>
        <w:spacing w:before="11"/>
        <w:rPr>
          <w:sz w:val="28"/>
        </w:rPr>
      </w:pPr>
    </w:p>
    <w:p>
      <w:pPr>
        <w:spacing w:line="357" w:lineRule="auto" w:before="0"/>
        <w:ind w:left="1259" w:right="132" w:firstLine="0"/>
        <w:jc w:val="both"/>
        <w:rPr>
          <w:sz w:val="21"/>
        </w:rPr>
      </w:pPr>
      <w:r>
        <w:rPr/>
        <w:pict>
          <v:line style="position:absolute;mso-position-horizontal-relative:page;mso-position-vertical-relative:paragraph;z-index:2248;mso-wrap-distance-left:0;mso-wrap-distance-right:0" from="113.559998pt,95.242729pt" to="257.559998pt,95.242729pt" stroked="true" strokeweight=".48pt" strokecolor="#000000">
            <w10:wrap type="topAndBottom"/>
          </v:line>
        </w:pict>
      </w:r>
      <w:r>
        <w:rPr>
          <w:sz w:val="21"/>
        </w:rPr>
        <w:t>En el caso no puede hablarse de un acto de autoridad, toda vez que las decisiones de        la UNAM no tiene carácter coercitivo para efectos del amparo, pues los actos emitidos van encaminados a regular las relaciones internas de los miembros componentes de las propia entidad, de conformidad con su legislación interna, y no  como  base  de  una norma</w:t>
      </w:r>
      <w:r>
        <w:rPr>
          <w:spacing w:val="22"/>
          <w:sz w:val="21"/>
        </w:rPr>
        <w:t> </w:t>
      </w:r>
      <w:r>
        <w:rPr>
          <w:sz w:val="21"/>
        </w:rPr>
        <w:t>legal</w:t>
      </w:r>
      <w:r>
        <w:rPr>
          <w:spacing w:val="20"/>
          <w:sz w:val="21"/>
        </w:rPr>
        <w:t> </w:t>
      </w:r>
      <w:r>
        <w:rPr>
          <w:sz w:val="21"/>
        </w:rPr>
        <w:t>que</w:t>
      </w:r>
      <w:r>
        <w:rPr>
          <w:spacing w:val="22"/>
          <w:sz w:val="21"/>
        </w:rPr>
        <w:t> </w:t>
      </w:r>
      <w:r>
        <w:rPr>
          <w:sz w:val="21"/>
        </w:rPr>
        <w:t>le</w:t>
      </w:r>
      <w:r>
        <w:rPr>
          <w:spacing w:val="22"/>
          <w:sz w:val="21"/>
        </w:rPr>
        <w:t> </w:t>
      </w:r>
      <w:r>
        <w:rPr>
          <w:sz w:val="21"/>
        </w:rPr>
        <w:t>dé</w:t>
      </w:r>
      <w:r>
        <w:rPr>
          <w:spacing w:val="22"/>
          <w:sz w:val="21"/>
        </w:rPr>
        <w:t> </w:t>
      </w:r>
      <w:r>
        <w:rPr>
          <w:sz w:val="21"/>
        </w:rPr>
        <w:t>ese</w:t>
      </w:r>
      <w:r>
        <w:rPr>
          <w:spacing w:val="22"/>
          <w:sz w:val="21"/>
        </w:rPr>
        <w:t> </w:t>
      </w:r>
      <w:r>
        <w:rPr>
          <w:sz w:val="21"/>
        </w:rPr>
        <w:t>perfil</w:t>
      </w:r>
      <w:r>
        <w:rPr>
          <w:spacing w:val="20"/>
          <w:sz w:val="21"/>
        </w:rPr>
        <w:t> </w:t>
      </w:r>
      <w:r>
        <w:rPr>
          <w:sz w:val="21"/>
        </w:rPr>
        <w:t>indispensable</w:t>
      </w:r>
      <w:r>
        <w:rPr>
          <w:spacing w:val="22"/>
          <w:sz w:val="21"/>
        </w:rPr>
        <w:t> </w:t>
      </w:r>
      <w:r>
        <w:rPr>
          <w:sz w:val="21"/>
        </w:rPr>
        <w:t>de</w:t>
      </w:r>
      <w:r>
        <w:rPr>
          <w:spacing w:val="22"/>
          <w:sz w:val="21"/>
        </w:rPr>
        <w:t> </w:t>
      </w:r>
      <w:r>
        <w:rPr>
          <w:sz w:val="21"/>
        </w:rPr>
        <w:t>autoridad,</w:t>
      </w:r>
      <w:r>
        <w:rPr>
          <w:spacing w:val="20"/>
          <w:sz w:val="21"/>
        </w:rPr>
        <w:t> </w:t>
      </w:r>
      <w:r>
        <w:rPr>
          <w:sz w:val="21"/>
        </w:rPr>
        <w:t>norma</w:t>
      </w:r>
      <w:r>
        <w:rPr>
          <w:spacing w:val="22"/>
          <w:sz w:val="21"/>
        </w:rPr>
        <w:t> </w:t>
      </w:r>
      <w:r>
        <w:rPr>
          <w:sz w:val="21"/>
        </w:rPr>
        <w:t>legal</w:t>
      </w:r>
      <w:r>
        <w:rPr>
          <w:spacing w:val="20"/>
          <w:sz w:val="21"/>
        </w:rPr>
        <w:t> </w:t>
      </w:r>
      <w:r>
        <w:rPr>
          <w:sz w:val="21"/>
        </w:rPr>
        <w:t>que</w:t>
      </w:r>
      <w:r>
        <w:rPr>
          <w:spacing w:val="22"/>
          <w:sz w:val="21"/>
        </w:rPr>
        <w:t> </w:t>
      </w:r>
      <w:r>
        <w:rPr>
          <w:sz w:val="21"/>
        </w:rPr>
        <w:t>puede</w:t>
      </w:r>
      <w:r>
        <w:rPr>
          <w:spacing w:val="22"/>
          <w:sz w:val="21"/>
        </w:rPr>
        <w:t> </w:t>
      </w:r>
      <w:r>
        <w:rPr>
          <w:sz w:val="21"/>
        </w:rPr>
        <w:t>ser</w:t>
      </w:r>
    </w:p>
    <w:p>
      <w:pPr>
        <w:spacing w:before="57"/>
        <w:ind w:left="551" w:right="0" w:firstLine="0"/>
        <w:jc w:val="left"/>
        <w:rPr>
          <w:sz w:val="17"/>
        </w:rPr>
      </w:pPr>
      <w:r>
        <w:rPr>
          <w:w w:val="105"/>
          <w:position w:val="8"/>
          <w:sz w:val="12"/>
        </w:rPr>
        <w:t>59 </w:t>
      </w:r>
      <w:r>
        <w:rPr>
          <w:w w:val="105"/>
          <w:sz w:val="17"/>
        </w:rPr>
        <w:t>Amparo en revisión 2277/99</w:t>
      </w:r>
    </w:p>
    <w:p>
      <w:pPr>
        <w:spacing w:after="0"/>
        <w:jc w:val="left"/>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39" w:firstLine="0"/>
        <w:jc w:val="both"/>
        <w:rPr>
          <w:sz w:val="21"/>
        </w:rPr>
      </w:pPr>
      <w:r>
        <w:rPr>
          <w:sz w:val="21"/>
        </w:rPr>
        <w:t>emitida por un órgano específico para ello, en este caso el Congreso de la Unión. La UNAM es un órgano regulado por la Federación, y por ende, no es posible afirma que   las facultades con las que actuaron las autoridades señaladas como responsables  emanaron de una norma legal (SCJN,  </w:t>
      </w:r>
      <w:r>
        <w:rPr>
          <w:spacing w:val="16"/>
          <w:sz w:val="21"/>
        </w:rPr>
        <w:t> </w:t>
      </w:r>
      <w:r>
        <w:rPr>
          <w:sz w:val="21"/>
        </w:rPr>
        <w:t>2005:46).</w:t>
      </w:r>
    </w:p>
    <w:p>
      <w:pPr>
        <w:pStyle w:val="BodyText"/>
        <w:spacing w:before="11"/>
        <w:rPr>
          <w:sz w:val="20"/>
        </w:rPr>
      </w:pPr>
    </w:p>
    <w:p>
      <w:pPr>
        <w:pStyle w:val="BodyText"/>
        <w:spacing w:line="288" w:lineRule="auto"/>
        <w:ind w:left="224" w:right="537"/>
        <w:jc w:val="both"/>
      </w:pPr>
      <w:r>
        <w:rPr/>
        <w:t>Lo anterior bajo el supuesto de que las normas que posibilitaron los actos reclamados, eran disposiciones previstas en el marco normativo que regula la vida interna de la Universidad, es decir, el acto no surgió de una ley general expedida por un órgano legislativo facultado por el poder estatal, razón por la cual la esfera del gobernado no resulto vulnerada, ya que no se modificó o extinguió derecho alguno previamente adquirido y respaldado por una </w:t>
      </w:r>
      <w:r>
        <w:rPr>
          <w:w w:val="95"/>
        </w:rPr>
        <w:t>disposición legal.</w:t>
      </w:r>
    </w:p>
    <w:p>
      <w:pPr>
        <w:pStyle w:val="BodyText"/>
        <w:spacing w:before="5"/>
        <w:rPr>
          <w:sz w:val="24"/>
        </w:rPr>
      </w:pPr>
    </w:p>
    <w:p>
      <w:pPr>
        <w:pStyle w:val="BodyText"/>
        <w:spacing w:line="288" w:lineRule="auto" w:before="1"/>
        <w:ind w:left="224" w:right="538"/>
        <w:jc w:val="both"/>
      </w:pPr>
      <w:r>
        <w:rPr/>
        <w:t>Finalmente el Tribunal Colegiado, apunta otro elemento destacable, ya que considera nula la existencia de una relación de gobernante y gobernado, ya que las relaciones presentes entre alumno y autoridades se desarrollan en el marco del “ejercicio de la facultad de coordinación e impulso de las actividades de la propia universidad, que cuenta con total libertad para auto dirigirse” (SCJN, 2005:47), claro está, salvaguardando y respetando como parte de la sociedad,</w:t>
      </w:r>
      <w:r>
        <w:rPr>
          <w:spacing w:val="-35"/>
        </w:rPr>
        <w:t> </w:t>
      </w:r>
      <w:r>
        <w:rPr/>
        <w:t>el respeto</w:t>
      </w:r>
      <w:r>
        <w:rPr>
          <w:spacing w:val="-17"/>
        </w:rPr>
        <w:t> </w:t>
      </w:r>
      <w:r>
        <w:rPr/>
        <w:t>de</w:t>
      </w:r>
      <w:r>
        <w:rPr>
          <w:spacing w:val="-17"/>
        </w:rPr>
        <w:t> </w:t>
      </w:r>
      <w:r>
        <w:rPr/>
        <w:t>los</w:t>
      </w:r>
      <w:r>
        <w:rPr>
          <w:spacing w:val="-17"/>
        </w:rPr>
        <w:t> </w:t>
      </w:r>
      <w:r>
        <w:rPr/>
        <w:t>derechos</w:t>
      </w:r>
      <w:r>
        <w:rPr>
          <w:spacing w:val="-17"/>
        </w:rPr>
        <w:t> </w:t>
      </w:r>
      <w:r>
        <w:rPr/>
        <w:t>constitucionales</w:t>
      </w:r>
      <w:r>
        <w:rPr>
          <w:spacing w:val="-17"/>
        </w:rPr>
        <w:t> </w:t>
      </w:r>
      <w:r>
        <w:rPr/>
        <w:t>de</w:t>
      </w:r>
      <w:r>
        <w:rPr>
          <w:spacing w:val="-17"/>
        </w:rPr>
        <w:t> </w:t>
      </w:r>
      <w:r>
        <w:rPr/>
        <w:t>aplicación</w:t>
      </w:r>
      <w:r>
        <w:rPr>
          <w:spacing w:val="-17"/>
        </w:rPr>
        <w:t> </w:t>
      </w:r>
      <w:r>
        <w:rPr/>
        <w:t>nacional.</w:t>
      </w:r>
    </w:p>
    <w:p>
      <w:pPr>
        <w:pStyle w:val="BodyText"/>
        <w:spacing w:before="5"/>
        <w:rPr>
          <w:sz w:val="24"/>
        </w:rPr>
      </w:pPr>
    </w:p>
    <w:p>
      <w:pPr>
        <w:pStyle w:val="BodyText"/>
        <w:spacing w:line="288" w:lineRule="auto" w:before="1"/>
        <w:ind w:left="224" w:right="539"/>
        <w:jc w:val="both"/>
      </w:pPr>
      <w:r>
        <w:rPr/>
        <w:t>El segundo supuesto, proviene de la tesis del Quinto Tribunal Colegiado del </w:t>
      </w:r>
      <w:r>
        <w:rPr>
          <w:w w:val="100"/>
        </w:rPr>
        <w:t>Cu</w:t>
      </w:r>
      <w:r>
        <w:rPr>
          <w:w w:val="95"/>
        </w:rPr>
        <w:t>a</w:t>
      </w:r>
      <w:r>
        <w:rPr>
          <w:w w:val="104"/>
        </w:rPr>
        <w:t>r</w:t>
      </w:r>
      <w:r>
        <w:rPr>
          <w:w w:val="93"/>
        </w:rPr>
        <w:t>t</w:t>
      </w:r>
      <w:r>
        <w:rPr>
          <w:w w:val="103"/>
        </w:rPr>
        <w:t>o</w:t>
      </w:r>
      <w:r>
        <w:rPr/>
        <w:t> </w:t>
      </w:r>
      <w:r>
        <w:rPr>
          <w:w w:val="96"/>
        </w:rPr>
        <w:t>Ci</w:t>
      </w:r>
      <w:r>
        <w:rPr>
          <w:w w:val="104"/>
        </w:rPr>
        <w:t>r</w:t>
      </w:r>
      <w:r>
        <w:rPr>
          <w:w w:val="93"/>
        </w:rPr>
        <w:t>c</w:t>
      </w:r>
      <w:r>
        <w:rPr>
          <w:w w:val="102"/>
        </w:rPr>
        <w:t>u</w:t>
      </w:r>
      <w:r>
        <w:rPr>
          <w:w w:val="86"/>
        </w:rPr>
        <w:t>i</w:t>
      </w:r>
      <w:r>
        <w:rPr>
          <w:w w:val="93"/>
        </w:rPr>
        <w:t>t</w:t>
      </w:r>
      <w:r>
        <w:rPr>
          <w:w w:val="103"/>
        </w:rPr>
        <w:t>o</w:t>
      </w:r>
      <w:r>
        <w:rPr>
          <w:w w:val="95"/>
        </w:rPr>
        <w:t>,</w:t>
      </w:r>
      <w:r>
        <w:rPr/>
        <w:t> </w:t>
      </w:r>
      <w:r>
        <w:rPr>
          <w:w w:val="95"/>
        </w:rPr>
        <w:t>a</w:t>
      </w:r>
      <w:r>
        <w:rPr/>
        <w:t> </w:t>
      </w:r>
      <w:r>
        <w:rPr>
          <w:w w:val="104"/>
        </w:rPr>
        <w:t>r</w:t>
      </w:r>
      <w:r>
        <w:rPr>
          <w:w w:val="95"/>
        </w:rPr>
        <w:t>a</w:t>
      </w:r>
      <w:r>
        <w:rPr>
          <w:w w:val="86"/>
        </w:rPr>
        <w:t>í</w:t>
      </w:r>
      <w:r>
        <w:rPr>
          <w:w w:val="90"/>
        </w:rPr>
        <w:t>z</w:t>
      </w:r>
      <w:r>
        <w:rPr/>
        <w:t> </w:t>
      </w:r>
      <w:r>
        <w:rPr>
          <w:w w:val="104"/>
        </w:rPr>
        <w:t>d</w:t>
      </w:r>
      <w:r>
        <w:rPr>
          <w:w w:val="101"/>
        </w:rPr>
        <w:t>e</w:t>
      </w:r>
      <w:r>
        <w:rPr>
          <w:w w:val="86"/>
        </w:rPr>
        <w:t>l</w:t>
      </w:r>
      <w:r>
        <w:rPr/>
        <w:t> </w:t>
      </w:r>
      <w:r>
        <w:rPr>
          <w:w w:val="104"/>
        </w:rPr>
        <w:t>r</w:t>
      </w:r>
      <w:r>
        <w:rPr>
          <w:w w:val="101"/>
        </w:rPr>
        <w:t>e</w:t>
      </w:r>
      <w:r>
        <w:rPr>
          <w:w w:val="93"/>
        </w:rPr>
        <w:t>c</w:t>
      </w:r>
      <w:r>
        <w:rPr>
          <w:w w:val="102"/>
        </w:rPr>
        <w:t>u</w:t>
      </w:r>
      <w:r>
        <w:rPr>
          <w:w w:val="104"/>
        </w:rPr>
        <w:t>r</w:t>
      </w:r>
      <w:r>
        <w:rPr>
          <w:w w:val="90"/>
        </w:rPr>
        <w:t>s</w:t>
      </w:r>
      <w:r>
        <w:rPr>
          <w:w w:val="103"/>
        </w:rPr>
        <w:t>o</w:t>
      </w:r>
      <w:r>
        <w:rPr>
          <w:w w:val="103"/>
          <w:position w:val="12"/>
          <w:sz w:val="10"/>
        </w:rPr>
        <w:t>60</w:t>
      </w:r>
      <w:r>
        <w:rPr>
          <w:position w:val="12"/>
          <w:sz w:val="10"/>
        </w:rPr>
        <w:t>   </w:t>
      </w:r>
      <w:r>
        <w:rPr>
          <w:w w:val="100"/>
        </w:rPr>
        <w:t>interp</w:t>
      </w:r>
      <w:r>
        <w:rPr>
          <w:w w:val="98"/>
        </w:rPr>
        <w:t>uesto</w:t>
      </w:r>
      <w:r>
        <w:rPr/>
        <w:t> </w:t>
      </w:r>
      <w:r>
        <w:rPr>
          <w:w w:val="104"/>
        </w:rPr>
        <w:t>p</w:t>
      </w:r>
      <w:r>
        <w:rPr>
          <w:w w:val="103"/>
        </w:rPr>
        <w:t>or</w:t>
      </w:r>
      <w:r>
        <w:rPr/>
        <w:t> </w:t>
      </w:r>
      <w:r>
        <w:rPr>
          <w:w w:val="95"/>
        </w:rPr>
        <w:t>el</w:t>
      </w:r>
      <w:r>
        <w:rPr/>
        <w:t> </w:t>
      </w:r>
      <w:r>
        <w:rPr>
          <w:w w:val="97"/>
        </w:rPr>
        <w:t>secretario</w:t>
      </w:r>
      <w:r>
        <w:rPr/>
        <w:t> </w:t>
      </w:r>
      <w:r>
        <w:rPr>
          <w:w w:val="96"/>
        </w:rPr>
        <w:t>general</w:t>
      </w:r>
      <w:r>
        <w:rPr/>
        <w:t> </w:t>
      </w:r>
      <w:r>
        <w:rPr>
          <w:w w:val="104"/>
        </w:rPr>
        <w:t>d</w:t>
      </w:r>
      <w:r>
        <w:rPr>
          <w:w w:val="101"/>
        </w:rPr>
        <w:t>e</w:t>
      </w:r>
      <w:r>
        <w:rPr/>
        <w:t> </w:t>
      </w:r>
      <w:r>
        <w:rPr>
          <w:w w:val="100"/>
        </w:rPr>
        <w:t>una </w:t>
      </w:r>
      <w:r>
        <w:rPr/>
        <w:t>Universidad autónoma del norte del país, contra la admisión del amparo por parte del Juez de Distrito, el cual consideraba que dicha universidad no debiera considerarse autoridad para efectos del juicio de amparo.</w:t>
      </w:r>
    </w:p>
    <w:p>
      <w:pPr>
        <w:pStyle w:val="BodyText"/>
        <w:spacing w:before="10"/>
        <w:rPr>
          <w:sz w:val="24"/>
        </w:rPr>
      </w:pPr>
    </w:p>
    <w:p>
      <w:pPr>
        <w:pStyle w:val="BodyText"/>
        <w:spacing w:line="288" w:lineRule="auto"/>
        <w:ind w:left="224" w:right="537"/>
        <w:jc w:val="both"/>
      </w:pPr>
      <w:r>
        <w:rPr/>
        <w:t>En este caso, el Tribunal Colegiado, resolvió como infundados los agravios manifestados por que quejoso “porque, aún y cuando pudiera considerarse que a la institución educativa de la que proviene el acto reclamado no se le puede catalogar como autoridad por la naturaleza de sus actividades”, el Tribunal considero que “ para los efectos del juicio de amparo una institución universitaria puede tener carácter de autoridad cuando sus determinaciones afecten la esfera jurídica de un gobernado” (SCJN, 2005:48) como ocurre en el</w:t>
      </w:r>
    </w:p>
    <w:p>
      <w:pPr>
        <w:pStyle w:val="BodyText"/>
        <w:spacing w:before="7"/>
        <w:rPr>
          <w:sz w:val="9"/>
        </w:rPr>
      </w:pPr>
      <w:r>
        <w:rPr/>
        <w:pict>
          <v:line style="position:absolute;mso-position-horizontal-relative:page;mso-position-vertical-relative:paragraph;z-index:2272;mso-wrap-distance-left:0;mso-wrap-distance-right:0" from="85.239998pt,7.748688pt" to="229.239998pt,7.748688pt" stroked="true" strokeweight=".48pt" strokecolor="#000000">
            <w10:wrap type="topAndBottom"/>
          </v:line>
        </w:pict>
      </w:r>
    </w:p>
    <w:p>
      <w:pPr>
        <w:spacing w:before="57"/>
        <w:ind w:left="224" w:right="579" w:firstLine="0"/>
        <w:jc w:val="left"/>
        <w:rPr>
          <w:sz w:val="17"/>
        </w:rPr>
      </w:pPr>
      <w:r>
        <w:rPr>
          <w:w w:val="105"/>
          <w:position w:val="8"/>
          <w:sz w:val="12"/>
        </w:rPr>
        <w:t>60 </w:t>
      </w:r>
      <w:r>
        <w:rPr>
          <w:w w:val="105"/>
          <w:sz w:val="17"/>
        </w:rPr>
        <w:t>Recurso de queja 32/99.</w:t>
      </w:r>
    </w:p>
    <w:p>
      <w:pPr>
        <w:spacing w:after="0"/>
        <w:jc w:val="left"/>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9"/>
        <w:jc w:val="both"/>
      </w:pPr>
      <w:r>
        <w:rPr/>
        <w:t>supuesto de suspensión de los derechos como alumno; declarando legal la admisión de la demanda e infundado el recurso en comento.</w:t>
      </w:r>
    </w:p>
    <w:p>
      <w:pPr>
        <w:pStyle w:val="BodyText"/>
        <w:spacing w:before="10"/>
        <w:rPr>
          <w:sz w:val="24"/>
        </w:rPr>
      </w:pPr>
    </w:p>
    <w:p>
      <w:pPr>
        <w:pStyle w:val="BodyText"/>
        <w:spacing w:line="288" w:lineRule="auto"/>
        <w:ind w:left="551" w:right="131"/>
        <w:jc w:val="both"/>
      </w:pPr>
      <w:r>
        <w:rPr/>
        <w:t>Como es evidente, existe una clara contradicción entre las tesis adoptadas por los</w:t>
      </w:r>
      <w:r>
        <w:rPr>
          <w:spacing w:val="-4"/>
        </w:rPr>
        <w:t> </w:t>
      </w:r>
      <w:r>
        <w:rPr/>
        <w:t>Tribunales</w:t>
      </w:r>
      <w:r>
        <w:rPr>
          <w:spacing w:val="-5"/>
        </w:rPr>
        <w:t> </w:t>
      </w:r>
      <w:r>
        <w:rPr/>
        <w:t>Colegiados</w:t>
      </w:r>
      <w:r>
        <w:rPr>
          <w:spacing w:val="-5"/>
        </w:rPr>
        <w:t> </w:t>
      </w:r>
      <w:r>
        <w:rPr/>
        <w:t>referidos,</w:t>
      </w:r>
      <w:r>
        <w:rPr>
          <w:spacing w:val="-5"/>
        </w:rPr>
        <w:t> </w:t>
      </w:r>
      <w:r>
        <w:rPr/>
        <w:t>ya</w:t>
      </w:r>
      <w:r>
        <w:rPr>
          <w:spacing w:val="-5"/>
        </w:rPr>
        <w:t> </w:t>
      </w:r>
      <w:r>
        <w:rPr/>
        <w:t>que</w:t>
      </w:r>
      <w:r>
        <w:rPr>
          <w:spacing w:val="-5"/>
        </w:rPr>
        <w:t> </w:t>
      </w:r>
      <w:r>
        <w:rPr/>
        <w:t>si</w:t>
      </w:r>
      <w:r>
        <w:rPr>
          <w:spacing w:val="-5"/>
        </w:rPr>
        <w:t> </w:t>
      </w:r>
      <w:r>
        <w:rPr/>
        <w:t>bien,</w:t>
      </w:r>
      <w:r>
        <w:rPr>
          <w:spacing w:val="-4"/>
        </w:rPr>
        <w:t> </w:t>
      </w:r>
      <w:r>
        <w:rPr/>
        <w:t>ambas</w:t>
      </w:r>
      <w:r>
        <w:rPr>
          <w:spacing w:val="-5"/>
        </w:rPr>
        <w:t> </w:t>
      </w:r>
      <w:r>
        <w:rPr/>
        <w:t>parten</w:t>
      </w:r>
      <w:r>
        <w:rPr>
          <w:spacing w:val="-5"/>
        </w:rPr>
        <w:t> </w:t>
      </w:r>
      <w:r>
        <w:rPr/>
        <w:t>de</w:t>
      </w:r>
      <w:r>
        <w:rPr>
          <w:spacing w:val="-5"/>
        </w:rPr>
        <w:t> </w:t>
      </w:r>
      <w:r>
        <w:rPr/>
        <w:t>la</w:t>
      </w:r>
      <w:r>
        <w:rPr>
          <w:spacing w:val="-5"/>
        </w:rPr>
        <w:t> </w:t>
      </w:r>
      <w:r>
        <w:rPr/>
        <w:t>supuesta alteración de las esfera del gobernando, por una resolución que le impide disfrutar del servicio educativo que con antelación ejercía, los criterios resultantes</w:t>
      </w:r>
      <w:r>
        <w:rPr>
          <w:spacing w:val="-19"/>
        </w:rPr>
        <w:t> </w:t>
      </w:r>
      <w:r>
        <w:rPr/>
        <w:t>muestran</w:t>
      </w:r>
      <w:r>
        <w:rPr>
          <w:spacing w:val="-20"/>
        </w:rPr>
        <w:t> </w:t>
      </w:r>
      <w:r>
        <w:rPr/>
        <w:t>caminos</w:t>
      </w:r>
      <w:r>
        <w:rPr>
          <w:spacing w:val="-19"/>
        </w:rPr>
        <w:t> </w:t>
      </w:r>
      <w:r>
        <w:rPr/>
        <w:t>opuestos.</w:t>
      </w:r>
    </w:p>
    <w:p>
      <w:pPr>
        <w:pStyle w:val="BodyText"/>
        <w:spacing w:before="5"/>
        <w:rPr>
          <w:sz w:val="24"/>
        </w:rPr>
      </w:pPr>
    </w:p>
    <w:p>
      <w:pPr>
        <w:pStyle w:val="BodyText"/>
        <w:spacing w:line="288" w:lineRule="auto" w:before="1"/>
        <w:ind w:left="551" w:right="129"/>
        <w:jc w:val="both"/>
      </w:pPr>
      <w:r>
        <w:rPr/>
        <w:t>Como consecuencia, la Segunda Sala de nuestro Tribunal Supremo, determinó la existencia de la contradicción de tesis, señalando que “las universidades públicas, en tanto organismos descentralizados de la administración pública federal o local, son órganos que integran al Estado y forman parte de la respectiva entidad política” (SCJN, 2005:50), reiterando en todos los supuestos el criterio establecido en 1996, al reiterar las ponderaciones hechas en dicho criterio y declarando equivoco la premisa del primero de los Tribunales, que consideraron como normas no legales las normas que regulan la vida interna universitaria, enfatizando que dichas normas emanan en última instancia de un órgano del Estado, válidamente dotado por el legislador, para emitir disposiciones de observancia general, las cuales son integradas en ciertos supuestos a la esfera del gobernado y por ello susceptibles de trasgresión.</w:t>
      </w:r>
    </w:p>
    <w:p>
      <w:pPr>
        <w:pStyle w:val="BodyText"/>
        <w:spacing w:before="5"/>
        <w:rPr>
          <w:sz w:val="24"/>
        </w:rPr>
      </w:pPr>
    </w:p>
    <w:p>
      <w:pPr>
        <w:pStyle w:val="BodyText"/>
        <w:spacing w:line="288" w:lineRule="auto" w:before="1"/>
        <w:ind w:left="551" w:right="131"/>
        <w:jc w:val="both"/>
      </w:pPr>
      <w:r>
        <w:rPr/>
        <w:t>En este sentido, enfatiza que pueden existir –como se ha visto en la realidad cotidiana–</w:t>
      </w:r>
      <w:r>
        <w:rPr>
          <w:spacing w:val="-12"/>
        </w:rPr>
        <w:t> </w:t>
      </w:r>
      <w:r>
        <w:rPr/>
        <w:t>infinidad</w:t>
      </w:r>
      <w:r>
        <w:rPr>
          <w:spacing w:val="-12"/>
        </w:rPr>
        <w:t> </w:t>
      </w:r>
      <w:r>
        <w:rPr/>
        <w:t>de</w:t>
      </w:r>
      <w:r>
        <w:rPr>
          <w:spacing w:val="-12"/>
        </w:rPr>
        <w:t> </w:t>
      </w:r>
      <w:r>
        <w:rPr/>
        <w:t>situaciones</w:t>
      </w:r>
      <w:r>
        <w:rPr>
          <w:spacing w:val="-13"/>
        </w:rPr>
        <w:t> </w:t>
      </w:r>
      <w:r>
        <w:rPr/>
        <w:t>de</w:t>
      </w:r>
      <w:r>
        <w:rPr>
          <w:spacing w:val="-12"/>
        </w:rPr>
        <w:t> </w:t>
      </w:r>
      <w:r>
        <w:rPr/>
        <w:t>orden</w:t>
      </w:r>
      <w:r>
        <w:rPr>
          <w:spacing w:val="-12"/>
        </w:rPr>
        <w:t> </w:t>
      </w:r>
      <w:r>
        <w:rPr/>
        <w:t>jurídico,</w:t>
      </w:r>
      <w:r>
        <w:rPr>
          <w:spacing w:val="-12"/>
        </w:rPr>
        <w:t> </w:t>
      </w:r>
      <w:r>
        <w:rPr/>
        <w:t>con</w:t>
      </w:r>
      <w:r>
        <w:rPr>
          <w:spacing w:val="-12"/>
        </w:rPr>
        <w:t> </w:t>
      </w:r>
      <w:r>
        <w:rPr/>
        <w:t>distinta</w:t>
      </w:r>
      <w:r>
        <w:rPr>
          <w:spacing w:val="-12"/>
        </w:rPr>
        <w:t> </w:t>
      </w:r>
      <w:r>
        <w:rPr/>
        <w:t>naturaleza</w:t>
      </w:r>
      <w:r>
        <w:rPr>
          <w:spacing w:val="-12"/>
        </w:rPr>
        <w:t> </w:t>
      </w:r>
      <w:r>
        <w:rPr/>
        <w:t>que pueden ejercitar los órganos competentes dentro de las universidades públicas, pero estas, tendrán que analizarse en el caso concreto, para determinar la procedencia o no del juicio de amparo contra las mismas, prestando atención al origen</w:t>
      </w:r>
      <w:r>
        <w:rPr>
          <w:spacing w:val="-22"/>
        </w:rPr>
        <w:t> </w:t>
      </w:r>
      <w:r>
        <w:rPr/>
        <w:t>de</w:t>
      </w:r>
      <w:r>
        <w:rPr>
          <w:spacing w:val="-22"/>
        </w:rPr>
        <w:t> </w:t>
      </w:r>
      <w:r>
        <w:rPr/>
        <w:t>la</w:t>
      </w:r>
      <w:r>
        <w:rPr>
          <w:spacing w:val="-22"/>
        </w:rPr>
        <w:t> </w:t>
      </w:r>
      <w:r>
        <w:rPr/>
        <w:t>situación</w:t>
      </w:r>
      <w:r>
        <w:rPr>
          <w:spacing w:val="-21"/>
        </w:rPr>
        <w:t> </w:t>
      </w:r>
      <w:r>
        <w:rPr/>
        <w:t>y</w:t>
      </w:r>
      <w:r>
        <w:rPr>
          <w:spacing w:val="-22"/>
        </w:rPr>
        <w:t> </w:t>
      </w:r>
      <w:r>
        <w:rPr/>
        <w:t>la</w:t>
      </w:r>
      <w:r>
        <w:rPr>
          <w:spacing w:val="-22"/>
        </w:rPr>
        <w:t> </w:t>
      </w:r>
      <w:r>
        <w:rPr/>
        <w:t>alteración</w:t>
      </w:r>
      <w:r>
        <w:rPr>
          <w:spacing w:val="-22"/>
        </w:rPr>
        <w:t> </w:t>
      </w:r>
      <w:r>
        <w:rPr/>
        <w:t>sufrida.</w:t>
      </w:r>
    </w:p>
    <w:p>
      <w:pPr>
        <w:pStyle w:val="BodyText"/>
        <w:spacing w:before="10"/>
        <w:rPr>
          <w:sz w:val="24"/>
        </w:rPr>
      </w:pPr>
    </w:p>
    <w:p>
      <w:pPr>
        <w:pStyle w:val="BodyText"/>
        <w:spacing w:line="288" w:lineRule="auto"/>
        <w:ind w:left="551" w:right="133"/>
        <w:jc w:val="both"/>
      </w:pPr>
      <w:r>
        <w:rPr>
          <w:w w:val="101"/>
        </w:rPr>
        <w:t>Co</w:t>
      </w:r>
      <w:r>
        <w:rPr>
          <w:w w:val="103"/>
        </w:rPr>
        <w:t>n</w:t>
      </w:r>
      <w:r>
        <w:rPr/>
        <w:t> </w:t>
      </w:r>
      <w:r>
        <w:rPr>
          <w:spacing w:val="14"/>
        </w:rPr>
        <w:t> </w:t>
      </w:r>
      <w:r>
        <w:rPr>
          <w:w w:val="101"/>
        </w:rPr>
        <w:t>e</w:t>
      </w:r>
      <w:r>
        <w:rPr>
          <w:w w:val="86"/>
        </w:rPr>
        <w:t>ll</w:t>
      </w:r>
      <w:r>
        <w:rPr>
          <w:w w:val="103"/>
        </w:rPr>
        <w:t>o</w:t>
      </w:r>
      <w:r>
        <w:rPr>
          <w:w w:val="95"/>
        </w:rPr>
        <w:t>,</w:t>
      </w:r>
      <w:r>
        <w:rPr/>
        <w:t> </w:t>
      </w:r>
      <w:r>
        <w:rPr>
          <w:spacing w:val="13"/>
        </w:rPr>
        <w:t> </w:t>
      </w:r>
      <w:r>
        <w:rPr>
          <w:w w:val="86"/>
        </w:rPr>
        <w:t>l</w:t>
      </w:r>
      <w:r>
        <w:rPr>
          <w:w w:val="95"/>
        </w:rPr>
        <w:t>a</w:t>
      </w:r>
      <w:r>
        <w:rPr/>
        <w:t> </w:t>
      </w:r>
      <w:r>
        <w:rPr>
          <w:spacing w:val="14"/>
        </w:rPr>
        <w:t> </w:t>
      </w:r>
      <w:r>
        <w:rPr>
          <w:w w:val="92"/>
        </w:rPr>
        <w:t>S</w:t>
      </w:r>
      <w:r>
        <w:rPr>
          <w:w w:val="95"/>
        </w:rPr>
        <w:t>a</w:t>
      </w:r>
      <w:r>
        <w:rPr>
          <w:w w:val="86"/>
        </w:rPr>
        <w:t>l</w:t>
      </w:r>
      <w:r>
        <w:rPr>
          <w:w w:val="95"/>
        </w:rPr>
        <w:t>a</w:t>
      </w:r>
      <w:r>
        <w:rPr/>
        <w:t> </w:t>
      </w:r>
      <w:r>
        <w:rPr>
          <w:spacing w:val="14"/>
        </w:rPr>
        <w:t> </w:t>
      </w:r>
      <w:r>
        <w:rPr>
          <w:w w:val="83"/>
        </w:rPr>
        <w:t>f</w:t>
      </w:r>
      <w:r>
        <w:rPr>
          <w:w w:val="86"/>
        </w:rPr>
        <w:t>i</w:t>
      </w:r>
      <w:r>
        <w:rPr>
          <w:w w:val="103"/>
        </w:rPr>
        <w:t>n</w:t>
      </w:r>
      <w:r>
        <w:rPr>
          <w:w w:val="95"/>
        </w:rPr>
        <w:t>a</w:t>
      </w:r>
      <w:r>
        <w:rPr>
          <w:w w:val="86"/>
        </w:rPr>
        <w:t>l</w:t>
      </w:r>
      <w:r>
        <w:rPr>
          <w:w w:val="102"/>
        </w:rPr>
        <w:t>me</w:t>
      </w:r>
      <w:r>
        <w:rPr>
          <w:w w:val="103"/>
        </w:rPr>
        <w:t>n</w:t>
      </w:r>
      <w:r>
        <w:rPr>
          <w:w w:val="93"/>
        </w:rPr>
        <w:t>t</w:t>
      </w:r>
      <w:r>
        <w:rPr>
          <w:w w:val="101"/>
        </w:rPr>
        <w:t>e</w:t>
      </w:r>
      <w:r>
        <w:rPr/>
        <w:t> </w:t>
      </w:r>
      <w:r>
        <w:rPr>
          <w:spacing w:val="14"/>
        </w:rPr>
        <w:t> </w:t>
      </w:r>
      <w:r>
        <w:rPr>
          <w:w w:val="104"/>
        </w:rPr>
        <w:t>d</w:t>
      </w:r>
      <w:r>
        <w:rPr>
          <w:w w:val="101"/>
        </w:rPr>
        <w:t>e</w:t>
      </w:r>
      <w:r>
        <w:rPr>
          <w:w w:val="75"/>
        </w:rPr>
        <w:t>j</w:t>
      </w:r>
      <w:r>
        <w:rPr>
          <w:w w:val="103"/>
        </w:rPr>
        <w:t>o</w:t>
      </w:r>
      <w:r>
        <w:rPr/>
        <w:t> </w:t>
      </w:r>
      <w:r>
        <w:rPr>
          <w:spacing w:val="14"/>
        </w:rPr>
        <w:t> </w:t>
      </w:r>
      <w:r>
        <w:rPr>
          <w:w w:val="95"/>
        </w:rPr>
        <w:t>a</w:t>
      </w:r>
      <w:r>
        <w:rPr>
          <w:w w:val="90"/>
        </w:rPr>
        <w:t>s</w:t>
      </w:r>
      <w:r>
        <w:rPr>
          <w:w w:val="101"/>
        </w:rPr>
        <w:t>e</w:t>
      </w:r>
      <w:r>
        <w:rPr>
          <w:w w:val="103"/>
        </w:rPr>
        <w:t>n</w:t>
      </w:r>
      <w:r>
        <w:rPr>
          <w:w w:val="93"/>
        </w:rPr>
        <w:t>t</w:t>
      </w:r>
      <w:r>
        <w:rPr>
          <w:w w:val="95"/>
        </w:rPr>
        <w:t>a</w:t>
      </w:r>
      <w:r>
        <w:rPr>
          <w:w w:val="104"/>
        </w:rPr>
        <w:t>d</w:t>
      </w:r>
      <w:r>
        <w:rPr>
          <w:w w:val="103"/>
        </w:rPr>
        <w:t>o</w:t>
      </w:r>
      <w:r>
        <w:rPr/>
        <w:t> </w:t>
      </w:r>
      <w:r>
        <w:rPr>
          <w:spacing w:val="14"/>
        </w:rPr>
        <w:t> </w:t>
      </w:r>
      <w:r>
        <w:rPr>
          <w:w w:val="101"/>
        </w:rPr>
        <w:t>e</w:t>
      </w:r>
      <w:r>
        <w:rPr>
          <w:w w:val="86"/>
        </w:rPr>
        <w:t>l</w:t>
      </w:r>
      <w:r>
        <w:rPr/>
        <w:t> </w:t>
      </w:r>
      <w:r>
        <w:rPr>
          <w:spacing w:val="13"/>
        </w:rPr>
        <w:t> </w:t>
      </w:r>
      <w:r>
        <w:rPr>
          <w:w w:val="93"/>
        </w:rPr>
        <w:t>c</w:t>
      </w:r>
      <w:r>
        <w:rPr>
          <w:w w:val="104"/>
        </w:rPr>
        <w:t>r</w:t>
      </w:r>
      <w:r>
        <w:rPr>
          <w:w w:val="86"/>
        </w:rPr>
        <w:t>i</w:t>
      </w:r>
      <w:r>
        <w:rPr>
          <w:w w:val="93"/>
        </w:rPr>
        <w:t>t</w:t>
      </w:r>
      <w:r>
        <w:rPr>
          <w:w w:val="101"/>
        </w:rPr>
        <w:t>e</w:t>
      </w:r>
      <w:r>
        <w:rPr>
          <w:w w:val="104"/>
        </w:rPr>
        <w:t>r</w:t>
      </w:r>
      <w:r>
        <w:rPr>
          <w:w w:val="86"/>
        </w:rPr>
        <w:t>i</w:t>
      </w:r>
      <w:r>
        <w:rPr>
          <w:spacing w:val="1"/>
          <w:w w:val="103"/>
        </w:rPr>
        <w:t>o</w:t>
      </w:r>
      <w:r>
        <w:rPr>
          <w:w w:val="103"/>
          <w:position w:val="12"/>
          <w:sz w:val="10"/>
        </w:rPr>
        <w:t>61</w:t>
      </w:r>
      <w:r>
        <w:rPr>
          <w:position w:val="12"/>
          <w:sz w:val="10"/>
        </w:rPr>
        <w:t>     </w:t>
      </w:r>
      <w:r>
        <w:rPr>
          <w:spacing w:val="-5"/>
          <w:position w:val="12"/>
          <w:sz w:val="10"/>
        </w:rPr>
        <w:t> </w:t>
      </w:r>
      <w:r>
        <w:rPr>
          <w:w w:val="95"/>
        </w:rPr>
        <w:t>a</w:t>
      </w:r>
      <w:r>
        <w:rPr/>
        <w:t> </w:t>
      </w:r>
      <w:r>
        <w:rPr>
          <w:spacing w:val="14"/>
        </w:rPr>
        <w:t> </w:t>
      </w:r>
      <w:r>
        <w:rPr>
          <w:w w:val="97"/>
        </w:rPr>
        <w:t>prevalecer</w:t>
      </w:r>
      <w:r>
        <w:rPr/>
        <w:t> </w:t>
      </w:r>
      <w:r>
        <w:rPr>
          <w:spacing w:val="14"/>
        </w:rPr>
        <w:t> </w:t>
      </w:r>
      <w:r>
        <w:rPr>
          <w:w w:val="100"/>
        </w:rPr>
        <w:t>com</w:t>
      </w:r>
      <w:r>
        <w:rPr>
          <w:w w:val="103"/>
        </w:rPr>
        <w:t>o </w:t>
      </w:r>
      <w:r>
        <w:rPr/>
        <w:t>jurisprudencia,</w:t>
      </w:r>
      <w:r>
        <w:rPr>
          <w:spacing w:val="-8"/>
        </w:rPr>
        <w:t> </w:t>
      </w:r>
      <w:r>
        <w:rPr/>
        <w:t>el</w:t>
      </w:r>
      <w:r>
        <w:rPr>
          <w:spacing w:val="-8"/>
        </w:rPr>
        <w:t> </w:t>
      </w:r>
      <w:r>
        <w:rPr/>
        <w:t>cual</w:t>
      </w:r>
      <w:r>
        <w:rPr>
          <w:spacing w:val="-8"/>
        </w:rPr>
        <w:t> </w:t>
      </w:r>
      <w:r>
        <w:rPr/>
        <w:t>considera</w:t>
      </w:r>
      <w:r>
        <w:rPr>
          <w:spacing w:val="-8"/>
        </w:rPr>
        <w:t> </w:t>
      </w:r>
      <w:r>
        <w:rPr/>
        <w:t>que</w:t>
      </w:r>
      <w:r>
        <w:rPr>
          <w:spacing w:val="-8"/>
        </w:rPr>
        <w:t> </w:t>
      </w:r>
      <w:r>
        <w:rPr/>
        <w:t>cuando</w:t>
      </w:r>
      <w:r>
        <w:rPr>
          <w:spacing w:val="-8"/>
        </w:rPr>
        <w:t> </w:t>
      </w:r>
      <w:r>
        <w:rPr/>
        <w:t>una</w:t>
      </w:r>
      <w:r>
        <w:rPr>
          <w:spacing w:val="-8"/>
        </w:rPr>
        <w:t> </w:t>
      </w:r>
      <w:r>
        <w:rPr/>
        <w:t>Universidad</w:t>
      </w:r>
      <w:r>
        <w:rPr>
          <w:spacing w:val="-8"/>
        </w:rPr>
        <w:t> </w:t>
      </w:r>
      <w:r>
        <w:rPr/>
        <w:t>pública</w:t>
      </w:r>
      <w:r>
        <w:rPr>
          <w:spacing w:val="-8"/>
        </w:rPr>
        <w:t> </w:t>
      </w:r>
      <w:r>
        <w:rPr/>
        <w:t>autónoma desincorpora de la esfera jurídica de un gobernado los derechos que le asistían al ubicarse en la situación jurídica de alumno, efectivamente constituye un acto de</w:t>
      </w:r>
      <w:r>
        <w:rPr>
          <w:spacing w:val="30"/>
        </w:rPr>
        <w:t> </w:t>
      </w:r>
      <w:r>
        <w:rPr/>
        <w:t>autoridad,</w:t>
      </w:r>
      <w:r>
        <w:rPr>
          <w:spacing w:val="30"/>
        </w:rPr>
        <w:t> </w:t>
      </w:r>
      <w:r>
        <w:rPr/>
        <w:t>impugnable</w:t>
      </w:r>
      <w:r>
        <w:rPr>
          <w:spacing w:val="31"/>
        </w:rPr>
        <w:t> </w:t>
      </w:r>
      <w:r>
        <w:rPr/>
        <w:t>por</w:t>
      </w:r>
      <w:r>
        <w:rPr>
          <w:spacing w:val="31"/>
        </w:rPr>
        <w:t> </w:t>
      </w:r>
      <w:r>
        <w:rPr/>
        <w:t>vía</w:t>
      </w:r>
      <w:r>
        <w:rPr>
          <w:spacing w:val="31"/>
        </w:rPr>
        <w:t> </w:t>
      </w:r>
      <w:r>
        <w:rPr/>
        <w:t>de</w:t>
      </w:r>
      <w:r>
        <w:rPr>
          <w:spacing w:val="31"/>
        </w:rPr>
        <w:t> </w:t>
      </w:r>
      <w:r>
        <w:rPr/>
        <w:t>amparo.</w:t>
      </w:r>
      <w:r>
        <w:rPr>
          <w:spacing w:val="31"/>
        </w:rPr>
        <w:t> </w:t>
      </w:r>
      <w:r>
        <w:rPr/>
        <w:t>Igualmente</w:t>
      </w:r>
      <w:r>
        <w:rPr>
          <w:spacing w:val="30"/>
        </w:rPr>
        <w:t> </w:t>
      </w:r>
      <w:r>
        <w:rPr/>
        <w:t>como</w:t>
      </w:r>
      <w:r>
        <w:rPr>
          <w:spacing w:val="31"/>
        </w:rPr>
        <w:t> </w:t>
      </w:r>
      <w:r>
        <w:rPr/>
        <w:t>parte</w:t>
      </w:r>
      <w:r>
        <w:rPr>
          <w:spacing w:val="30"/>
        </w:rPr>
        <w:t> </w:t>
      </w:r>
      <w:r>
        <w:rPr/>
        <w:t>de</w:t>
      </w:r>
      <w:r>
        <w:rPr>
          <w:spacing w:val="31"/>
        </w:rPr>
        <w:t> </w:t>
      </w:r>
      <w:r>
        <w:rPr/>
        <w:t>esta</w:t>
      </w:r>
    </w:p>
    <w:p>
      <w:pPr>
        <w:pStyle w:val="BodyText"/>
        <w:rPr>
          <w:sz w:val="13"/>
        </w:rPr>
      </w:pPr>
    </w:p>
    <w:p>
      <w:pPr>
        <w:spacing w:before="86"/>
        <w:ind w:left="551" w:right="0" w:firstLine="0"/>
        <w:jc w:val="left"/>
        <w:rPr>
          <w:sz w:val="17"/>
        </w:rPr>
      </w:pPr>
      <w:r>
        <w:rPr>
          <w:rFonts w:ascii="Arial" w:hAnsi="Arial"/>
          <w:w w:val="105"/>
          <w:position w:val="9"/>
          <w:sz w:val="12"/>
        </w:rPr>
        <w:t>61 </w:t>
      </w:r>
      <w:r>
        <w:rPr>
          <w:w w:val="105"/>
          <w:sz w:val="17"/>
        </w:rPr>
        <w:t>Tesis 2ª./J. 12/2002, Tomo XV. Semanario Judicial de la Federación. Marzo de 2002. pág. 302.</w:t>
      </w:r>
    </w:p>
    <w:p>
      <w:pPr>
        <w:spacing w:after="0"/>
        <w:jc w:val="left"/>
        <w:rPr>
          <w:sz w:val="17"/>
        </w:rPr>
        <w:sectPr>
          <w:footerReference w:type="even" r:id="rId196"/>
          <w:footerReference w:type="default" r:id="rId197"/>
          <w:pgSz w:w="12240" w:h="15840"/>
          <w:pgMar w:footer="1437" w:header="739" w:top="1280" w:bottom="162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resolución fueron públicas dos tesis aisladas que confirman el criterio antes </w:t>
      </w:r>
      <w:r>
        <w:rPr>
          <w:w w:val="96"/>
        </w:rPr>
        <w:t>se</w:t>
      </w:r>
      <w:r>
        <w:rPr>
          <w:w w:val="103"/>
        </w:rPr>
        <w:t>ñ</w:t>
      </w:r>
      <w:r>
        <w:rPr>
          <w:w w:val="95"/>
        </w:rPr>
        <w:t>a</w:t>
      </w:r>
      <w:r>
        <w:rPr>
          <w:w w:val="92"/>
        </w:rPr>
        <w:t>la</w:t>
      </w:r>
      <w:r>
        <w:rPr>
          <w:w w:val="104"/>
        </w:rPr>
        <w:t>d</w:t>
      </w:r>
      <w:r>
        <w:rPr>
          <w:w w:val="103"/>
        </w:rPr>
        <w:t>o</w:t>
      </w:r>
      <w:r>
        <w:rPr>
          <w:w w:val="103"/>
          <w:position w:val="12"/>
          <w:sz w:val="10"/>
        </w:rPr>
        <w:t>62</w:t>
      </w:r>
      <w:r>
        <w:rPr>
          <w:w w:val="97"/>
        </w:rPr>
        <w:t>.</w:t>
      </w:r>
    </w:p>
    <w:p>
      <w:pPr>
        <w:pStyle w:val="BodyText"/>
        <w:spacing w:before="10"/>
        <w:rPr>
          <w:sz w:val="24"/>
        </w:rPr>
      </w:pPr>
    </w:p>
    <w:p>
      <w:pPr>
        <w:pStyle w:val="BodyText"/>
        <w:spacing w:line="288" w:lineRule="auto"/>
        <w:ind w:left="224" w:right="539"/>
        <w:jc w:val="both"/>
      </w:pPr>
      <w:r>
        <w:rPr/>
        <w:t>Es</w:t>
      </w:r>
      <w:r>
        <w:rPr>
          <w:spacing w:val="-6"/>
        </w:rPr>
        <w:t> </w:t>
      </w:r>
      <w:r>
        <w:rPr/>
        <w:t>importante</w:t>
      </w:r>
      <w:r>
        <w:rPr>
          <w:spacing w:val="-6"/>
        </w:rPr>
        <w:t> </w:t>
      </w:r>
      <w:r>
        <w:rPr/>
        <w:t>destacar,</w:t>
      </w:r>
      <w:r>
        <w:rPr>
          <w:spacing w:val="-6"/>
        </w:rPr>
        <w:t> </w:t>
      </w:r>
      <w:r>
        <w:rPr/>
        <w:t>que</w:t>
      </w:r>
      <w:r>
        <w:rPr>
          <w:spacing w:val="-6"/>
        </w:rPr>
        <w:t> </w:t>
      </w:r>
      <w:r>
        <w:rPr/>
        <w:t>pese</w:t>
      </w:r>
      <w:r>
        <w:rPr>
          <w:spacing w:val="-6"/>
        </w:rPr>
        <w:t> </w:t>
      </w:r>
      <w:r>
        <w:rPr/>
        <w:t>a</w:t>
      </w:r>
      <w:r>
        <w:rPr>
          <w:spacing w:val="-6"/>
        </w:rPr>
        <w:t> </w:t>
      </w:r>
      <w:r>
        <w:rPr/>
        <w:t>lo</w:t>
      </w:r>
      <w:r>
        <w:rPr>
          <w:spacing w:val="-6"/>
        </w:rPr>
        <w:t> </w:t>
      </w:r>
      <w:r>
        <w:rPr/>
        <w:t>discutible</w:t>
      </w:r>
      <w:r>
        <w:rPr>
          <w:spacing w:val="-6"/>
        </w:rPr>
        <w:t> </w:t>
      </w:r>
      <w:r>
        <w:rPr/>
        <w:t>doctrinalmente</w:t>
      </w:r>
      <w:r>
        <w:rPr>
          <w:spacing w:val="-6"/>
        </w:rPr>
        <w:t> </w:t>
      </w:r>
      <w:r>
        <w:rPr/>
        <w:t>del</w:t>
      </w:r>
      <w:r>
        <w:rPr>
          <w:spacing w:val="-6"/>
        </w:rPr>
        <w:t> </w:t>
      </w:r>
      <w:r>
        <w:rPr/>
        <w:t>criterio</w:t>
      </w:r>
      <w:r>
        <w:rPr>
          <w:spacing w:val="-6"/>
        </w:rPr>
        <w:t> </w:t>
      </w:r>
      <w:r>
        <w:rPr/>
        <w:t>de</w:t>
      </w:r>
      <w:r>
        <w:rPr>
          <w:spacing w:val="-6"/>
        </w:rPr>
        <w:t> </w:t>
      </w:r>
      <w:r>
        <w:rPr/>
        <w:t>la Suprema Corte respecto al papel de la Universidad Pública autónoma como autoridad responsable para efectos del juicio de amparo, esta </w:t>
      </w:r>
      <w:r>
        <w:rPr>
          <w:i/>
        </w:rPr>
        <w:t>status </w:t>
      </w:r>
      <w:r>
        <w:rPr/>
        <w:t>no significa que los actos recurridos sean por este hecho susceptibles de revocación o modificación,</w:t>
      </w:r>
      <w:r>
        <w:rPr>
          <w:spacing w:val="-25"/>
        </w:rPr>
        <w:t> </w:t>
      </w:r>
      <w:r>
        <w:rPr/>
        <w:t>sino</w:t>
      </w:r>
      <w:r>
        <w:rPr>
          <w:spacing w:val="-25"/>
        </w:rPr>
        <w:t> </w:t>
      </w:r>
      <w:r>
        <w:rPr/>
        <w:t>que</w:t>
      </w:r>
      <w:r>
        <w:rPr>
          <w:spacing w:val="-25"/>
        </w:rPr>
        <w:t> </w:t>
      </w:r>
      <w:r>
        <w:rPr/>
        <w:t>en</w:t>
      </w:r>
      <w:r>
        <w:rPr>
          <w:spacing w:val="-25"/>
        </w:rPr>
        <w:t> </w:t>
      </w:r>
      <w:r>
        <w:rPr/>
        <w:t>casos</w:t>
      </w:r>
      <w:r>
        <w:rPr>
          <w:spacing w:val="-25"/>
        </w:rPr>
        <w:t> </w:t>
      </w:r>
      <w:r>
        <w:rPr/>
        <w:t>específicos,</w:t>
      </w:r>
      <w:r>
        <w:rPr>
          <w:spacing w:val="-25"/>
        </w:rPr>
        <w:t> </w:t>
      </w:r>
      <w:r>
        <w:rPr/>
        <w:t>asista</w:t>
      </w:r>
      <w:r>
        <w:rPr>
          <w:spacing w:val="-25"/>
        </w:rPr>
        <w:t> </w:t>
      </w:r>
      <w:r>
        <w:rPr/>
        <w:t>a</w:t>
      </w:r>
      <w:r>
        <w:rPr>
          <w:spacing w:val="-25"/>
        </w:rPr>
        <w:t> </w:t>
      </w:r>
      <w:r>
        <w:rPr/>
        <w:t>las</w:t>
      </w:r>
      <w:r>
        <w:rPr>
          <w:spacing w:val="-25"/>
        </w:rPr>
        <w:t> </w:t>
      </w:r>
      <w:r>
        <w:rPr/>
        <w:t>autoridades</w:t>
      </w:r>
      <w:r>
        <w:rPr>
          <w:spacing w:val="-25"/>
        </w:rPr>
        <w:t> </w:t>
      </w:r>
      <w:r>
        <w:rPr/>
        <w:t>universitarias el Derecho y los amparos resulten sobreseídos o negados a quienes los promueven.</w:t>
      </w:r>
    </w:p>
    <w:p>
      <w:pPr>
        <w:pStyle w:val="BodyText"/>
        <w:spacing w:before="1"/>
        <w:rPr>
          <w:sz w:val="24"/>
        </w:rPr>
      </w:pPr>
    </w:p>
    <w:p>
      <w:pPr>
        <w:pStyle w:val="Heading5"/>
        <w:numPr>
          <w:ilvl w:val="0"/>
          <w:numId w:val="78"/>
        </w:numPr>
        <w:tabs>
          <w:tab w:pos="628" w:val="left" w:leader="none"/>
        </w:tabs>
        <w:spacing w:line="240" w:lineRule="auto" w:before="0" w:after="0"/>
        <w:ind w:left="627" w:right="0" w:hanging="403"/>
        <w:jc w:val="both"/>
      </w:pPr>
      <w:r>
        <w:rPr>
          <w:spacing w:val="18"/>
          <w:w w:val="90"/>
        </w:rPr>
        <w:t>Amparo</w:t>
      </w:r>
      <w:r>
        <w:rPr>
          <w:spacing w:val="16"/>
          <w:w w:val="90"/>
        </w:rPr>
        <w:t> </w:t>
      </w:r>
      <w:r>
        <w:rPr>
          <w:spacing w:val="18"/>
          <w:w w:val="90"/>
        </w:rPr>
        <w:t>contra</w:t>
      </w:r>
      <w:r>
        <w:rPr>
          <w:spacing w:val="16"/>
          <w:w w:val="90"/>
        </w:rPr>
        <w:t> </w:t>
      </w:r>
      <w:r>
        <w:rPr>
          <w:w w:val="90"/>
        </w:rPr>
        <w:t>l</w:t>
      </w:r>
      <w:r>
        <w:rPr>
          <w:spacing w:val="-39"/>
          <w:w w:val="90"/>
        </w:rPr>
        <w:t> </w:t>
      </w:r>
      <w:r>
        <w:rPr>
          <w:w w:val="90"/>
        </w:rPr>
        <w:t>a</w:t>
      </w:r>
      <w:r>
        <w:rPr>
          <w:spacing w:val="16"/>
          <w:w w:val="90"/>
        </w:rPr>
        <w:t> </w:t>
      </w:r>
      <w:r>
        <w:rPr>
          <w:spacing w:val="19"/>
          <w:w w:val="90"/>
        </w:rPr>
        <w:t>expulsión</w:t>
      </w:r>
      <w:r>
        <w:rPr>
          <w:spacing w:val="16"/>
          <w:w w:val="90"/>
        </w:rPr>
        <w:t> </w:t>
      </w:r>
      <w:r>
        <w:rPr>
          <w:spacing w:val="11"/>
          <w:w w:val="90"/>
        </w:rPr>
        <w:t>de</w:t>
      </w:r>
      <w:r>
        <w:rPr>
          <w:spacing w:val="16"/>
          <w:w w:val="90"/>
        </w:rPr>
        <w:t> </w:t>
      </w:r>
      <w:r>
        <w:rPr>
          <w:w w:val="90"/>
        </w:rPr>
        <w:t>a</w:t>
      </w:r>
      <w:r>
        <w:rPr>
          <w:spacing w:val="-39"/>
          <w:w w:val="90"/>
        </w:rPr>
        <w:t> </w:t>
      </w:r>
      <w:r>
        <w:rPr>
          <w:spacing w:val="18"/>
          <w:w w:val="90"/>
        </w:rPr>
        <w:t>lumnos</w:t>
      </w:r>
    </w:p>
    <w:p>
      <w:pPr>
        <w:pStyle w:val="BodyText"/>
        <w:spacing w:before="9"/>
        <w:rPr>
          <w:rFonts w:ascii="Cambria"/>
          <w:b/>
          <w:sz w:val="28"/>
        </w:rPr>
      </w:pPr>
    </w:p>
    <w:p>
      <w:pPr>
        <w:pStyle w:val="BodyText"/>
        <w:spacing w:line="288" w:lineRule="auto"/>
        <w:ind w:left="224" w:right="537"/>
        <w:jc w:val="both"/>
      </w:pPr>
      <w:r>
        <w:rPr/>
        <w:t>Como antes se refirió, la consideración de la Universidad Pública autónoma como </w:t>
      </w:r>
      <w:r>
        <w:rPr>
          <w:i/>
        </w:rPr>
        <w:t>autoridad responsable</w:t>
      </w:r>
      <w:r>
        <w:rPr/>
        <w:t>, sujeta a que sus resoluciones sean recurridas por vía del juicio de amparo, no es suficiente para que este juicio de garantías necesariamente proceda, teniendo como resultado la modificación de los hechos  supuestamente  violatorios  de  garantías,  es  decir, la  protección de</w:t>
      </w:r>
      <w:r>
        <w:rPr>
          <w:spacing w:val="7"/>
        </w:rPr>
        <w:t> </w:t>
      </w:r>
      <w:r>
        <w:rPr/>
        <w:t>la</w:t>
      </w:r>
    </w:p>
    <w:p>
      <w:pPr>
        <w:pStyle w:val="BodyText"/>
        <w:rPr>
          <w:sz w:val="20"/>
        </w:rPr>
      </w:pPr>
    </w:p>
    <w:p>
      <w:pPr>
        <w:pStyle w:val="BodyText"/>
        <w:spacing w:before="10"/>
        <w:rPr>
          <w:sz w:val="15"/>
        </w:rPr>
      </w:pPr>
      <w:r>
        <w:rPr/>
        <w:pict>
          <v:line style="position:absolute;mso-position-horizontal-relative:page;mso-position-vertical-relative:paragraph;z-index:2296;mso-wrap-distance-left:0;mso-wrap-distance-right:0" from="85.239998pt,11.369654pt" to="229.239998pt,11.369654pt" stroked="true" strokeweight=".48pt" strokecolor="#000000">
            <w10:wrap type="topAndBottom"/>
          </v:line>
        </w:pict>
      </w:r>
    </w:p>
    <w:p>
      <w:pPr>
        <w:spacing w:line="254" w:lineRule="auto" w:before="57"/>
        <w:ind w:left="224" w:right="537" w:firstLine="0"/>
        <w:jc w:val="both"/>
        <w:rPr>
          <w:sz w:val="17"/>
        </w:rPr>
      </w:pPr>
      <w:r>
        <w:rPr>
          <w:w w:val="105"/>
          <w:position w:val="8"/>
          <w:sz w:val="12"/>
        </w:rPr>
        <w:t>62 </w:t>
      </w:r>
      <w:r>
        <w:rPr>
          <w:w w:val="105"/>
          <w:sz w:val="17"/>
        </w:rPr>
        <w:t>AUTONOMÍA UNIVERSITARIA, ORIGEN Y ALCANCE DE LAS ATRIBUCIONES DE  AUTOGOBIENRO CONFERIDAS A LAS UNIVERSIDADES PÚBLICAS. — La autonomía de las universidad públicas es una atribución de autogobierno que tiene su origen en un acto formal y materialmente legislativo proveniente del Congreso de la Unión o de las Legislaturas Locales, a través del cual se les confiere independencia académica y patrimonial para determinar, sujetándose a lo dispuesto en la Constitución General de la República y en las leyes respectivas, los términos y condiciones en que desarrollarán los servicios educativos que decidan prestar, los requisitos de ingreso, promoción y permanencia de su personal académico y la forma en que administrarán su patrimonio; por tanto, la capacidad de decisión que conlleva esa autonomía está supeditada a los principios constitucionales que rigen la actuación de cualquier órgano del Estado y, en el ámbito de las actividades específicas para las cuales les es conferida, único en el que puede desarrollarse aquélla, deben sujetarse a los principios que la propia Norma Fundamental establece tratándose de la educación que imparta el Estado. 2ª XXXVI/2002. Contradicción de tesis 12/200. Semanario Judicial de la Federación y su Gaceta, Novena Época, tomo XV, abril de 2002. pág.</w:t>
      </w:r>
      <w:r>
        <w:rPr>
          <w:spacing w:val="12"/>
          <w:w w:val="105"/>
          <w:sz w:val="17"/>
        </w:rPr>
        <w:t> </w:t>
      </w:r>
      <w:r>
        <w:rPr>
          <w:w w:val="105"/>
          <w:sz w:val="17"/>
        </w:rPr>
        <w:t>567.</w:t>
      </w:r>
    </w:p>
    <w:p>
      <w:pPr>
        <w:spacing w:line="254" w:lineRule="auto" w:before="0"/>
        <w:ind w:left="224" w:right="540" w:firstLine="0"/>
        <w:jc w:val="both"/>
        <w:rPr>
          <w:sz w:val="17"/>
        </w:rPr>
      </w:pPr>
      <w:r>
        <w:rPr>
          <w:w w:val="105"/>
          <w:sz w:val="17"/>
        </w:rPr>
        <w:t>LEGISLACIÓN UNIVERSITARIA. LAS DISPOSICIONES ADMINSITRATIVAS DE OBSERVACIA GENERAL QUE LA INTEGRAN SON PARTE DEL ORDEN JURÍDICO NACIONAL. — Con el fin de que  las</w:t>
      </w:r>
    </w:p>
    <w:p>
      <w:pPr>
        <w:spacing w:line="254" w:lineRule="auto" w:before="4"/>
        <w:ind w:left="224" w:right="538" w:firstLine="0"/>
        <w:jc w:val="both"/>
        <w:rPr>
          <w:sz w:val="17"/>
        </w:rPr>
      </w:pPr>
      <w:r>
        <w:rPr>
          <w:w w:val="105"/>
          <w:sz w:val="17"/>
        </w:rPr>
        <w:t>universidades publicas logren el pleno desarrollo de sus autonomía, tanto e l legislador federal como las Legislaturas Locales tienen facultad para habilitar a determinados órganos de tales instituciones para emitir disposiciones administrativas de observancia general que, en complemento y al tenor de los dispuesto en la Constitución General de la República y de las leyes respectivas, normen los términos y condiciones en que desarrollaran los servicios educativos que decidan prestar, los requisitos de ingreso, promoción y permanencia de  su personal académico y la forma en que administrarán su patrimonio, es decir, regulan el funcionamiento interno de dichas instituciones y establece derechos y obligaciones que han de regir las relaciones con los servidores públicos que encarnan los órganos que las componen y con los gobernados con los que entablan relaciones  jurídicas de diversa índole; no obstante, tales disposiciones administrativas están sujetas al  principio  de  preferencia o primacía de la ley, por lo que la regulación contenida en ellas no puede derogar, limitar o excluir lo dispuesto en un acto formalmente legislativo. Contradicción de tesis 12/200. Semanario Judicial de la Federación    y su Gaceta, Novena Época, tomo XV, abril de 2002. pág.</w:t>
      </w:r>
      <w:r>
        <w:rPr>
          <w:spacing w:val="23"/>
          <w:w w:val="105"/>
          <w:sz w:val="17"/>
        </w:rPr>
        <w:t> </w:t>
      </w:r>
      <w:r>
        <w:rPr>
          <w:w w:val="105"/>
          <w:sz w:val="17"/>
        </w:rPr>
        <w:t>587.</w:t>
      </w:r>
    </w:p>
    <w:p>
      <w:pPr>
        <w:spacing w:after="0" w:line="254" w:lineRule="auto"/>
        <w:jc w:val="both"/>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4"/>
        <w:jc w:val="both"/>
      </w:pPr>
      <w:r>
        <w:rPr/>
        <w:t>justicia</w:t>
      </w:r>
      <w:r>
        <w:rPr>
          <w:spacing w:val="-5"/>
        </w:rPr>
        <w:t> </w:t>
      </w:r>
      <w:r>
        <w:rPr/>
        <w:t>federal</w:t>
      </w:r>
      <w:r>
        <w:rPr>
          <w:spacing w:val="-6"/>
        </w:rPr>
        <w:t> </w:t>
      </w:r>
      <w:r>
        <w:rPr/>
        <w:t>puede</w:t>
      </w:r>
      <w:r>
        <w:rPr>
          <w:spacing w:val="-6"/>
        </w:rPr>
        <w:t> </w:t>
      </w:r>
      <w:r>
        <w:rPr/>
        <w:t>proceder</w:t>
      </w:r>
      <w:r>
        <w:rPr>
          <w:spacing w:val="-6"/>
        </w:rPr>
        <w:t> </w:t>
      </w:r>
      <w:r>
        <w:rPr/>
        <w:t>en</w:t>
      </w:r>
      <w:r>
        <w:rPr>
          <w:spacing w:val="-6"/>
        </w:rPr>
        <w:t> </w:t>
      </w:r>
      <w:r>
        <w:rPr/>
        <w:t>su</w:t>
      </w:r>
      <w:r>
        <w:rPr>
          <w:spacing w:val="-6"/>
        </w:rPr>
        <w:t> </w:t>
      </w:r>
      <w:r>
        <w:rPr/>
        <w:t>interposición</w:t>
      </w:r>
      <w:r>
        <w:rPr>
          <w:spacing w:val="-5"/>
        </w:rPr>
        <w:t> </w:t>
      </w:r>
      <w:r>
        <w:rPr/>
        <w:t>contra</w:t>
      </w:r>
      <w:r>
        <w:rPr>
          <w:spacing w:val="-6"/>
        </w:rPr>
        <w:t> </w:t>
      </w:r>
      <w:r>
        <w:rPr/>
        <w:t>actos</w:t>
      </w:r>
      <w:r>
        <w:rPr>
          <w:spacing w:val="-6"/>
        </w:rPr>
        <w:t> </w:t>
      </w:r>
      <w:r>
        <w:rPr/>
        <w:t>emanados</w:t>
      </w:r>
      <w:r>
        <w:rPr>
          <w:spacing w:val="-6"/>
        </w:rPr>
        <w:t> </w:t>
      </w:r>
      <w:r>
        <w:rPr/>
        <w:t>de</w:t>
      </w:r>
      <w:r>
        <w:rPr>
          <w:spacing w:val="-6"/>
        </w:rPr>
        <w:t> </w:t>
      </w:r>
      <w:r>
        <w:rPr/>
        <w:t>las universidades públicas, pero sus resoluciones han de sustanciarse con la misma normalidad que cualquier otro juicio de garantías, justificando y probando los dichos por las</w:t>
      </w:r>
      <w:r>
        <w:rPr>
          <w:spacing w:val="-32"/>
        </w:rPr>
        <w:t> </w:t>
      </w:r>
      <w:r>
        <w:rPr/>
        <w:t>partes.</w:t>
      </w:r>
    </w:p>
    <w:p>
      <w:pPr>
        <w:pStyle w:val="BodyText"/>
        <w:spacing w:before="10"/>
        <w:rPr>
          <w:sz w:val="24"/>
        </w:rPr>
      </w:pPr>
    </w:p>
    <w:p>
      <w:pPr>
        <w:pStyle w:val="BodyText"/>
        <w:spacing w:line="288" w:lineRule="auto"/>
        <w:ind w:left="551" w:right="131"/>
        <w:jc w:val="both"/>
      </w:pPr>
      <w:r>
        <w:rPr/>
        <w:t>Esta reflexión se desprende del Amparo en revisión 337/2001, que tuvo como antecedentes una serie de actos de autoridad ejercidos por la Universidad Nacional Autónoma de México que culminaron en la expulsión de un alumno de la Facultad de Ciencias Políticas y Sociales de dicha universidad. Dicho amparo reclamó del director de la Facultad la remisión de un grupo de estudiantes al Tribunal Universitaria para su expulsión; del rector reclamó la expulsión</w:t>
      </w:r>
      <w:r>
        <w:rPr>
          <w:spacing w:val="-12"/>
        </w:rPr>
        <w:t> </w:t>
      </w:r>
      <w:r>
        <w:rPr/>
        <w:t>definitiva,</w:t>
      </w:r>
      <w:r>
        <w:rPr>
          <w:spacing w:val="-13"/>
        </w:rPr>
        <w:t> </w:t>
      </w:r>
      <w:r>
        <w:rPr/>
        <w:t>así</w:t>
      </w:r>
      <w:r>
        <w:rPr>
          <w:spacing w:val="-13"/>
        </w:rPr>
        <w:t> </w:t>
      </w:r>
      <w:r>
        <w:rPr/>
        <w:t>como</w:t>
      </w:r>
      <w:r>
        <w:rPr>
          <w:spacing w:val="-12"/>
        </w:rPr>
        <w:t> </w:t>
      </w:r>
      <w:r>
        <w:rPr/>
        <w:t>la</w:t>
      </w:r>
      <w:r>
        <w:rPr>
          <w:spacing w:val="-12"/>
        </w:rPr>
        <w:t> </w:t>
      </w:r>
      <w:r>
        <w:rPr/>
        <w:t>expedición</w:t>
      </w:r>
      <w:r>
        <w:rPr>
          <w:spacing w:val="-12"/>
        </w:rPr>
        <w:t> </w:t>
      </w:r>
      <w:r>
        <w:rPr/>
        <w:t>del</w:t>
      </w:r>
      <w:r>
        <w:rPr>
          <w:spacing w:val="-13"/>
        </w:rPr>
        <w:t> </w:t>
      </w:r>
      <w:r>
        <w:rPr/>
        <w:t>Estatuto</w:t>
      </w:r>
      <w:r>
        <w:rPr>
          <w:spacing w:val="-12"/>
        </w:rPr>
        <w:t> </w:t>
      </w:r>
      <w:r>
        <w:rPr/>
        <w:t>General</w:t>
      </w:r>
      <w:r>
        <w:rPr>
          <w:spacing w:val="-13"/>
        </w:rPr>
        <w:t> </w:t>
      </w:r>
      <w:r>
        <w:rPr/>
        <w:t>de</w:t>
      </w:r>
      <w:r>
        <w:rPr>
          <w:spacing w:val="-12"/>
        </w:rPr>
        <w:t> </w:t>
      </w:r>
      <w:r>
        <w:rPr/>
        <w:t>la</w:t>
      </w:r>
      <w:r>
        <w:rPr>
          <w:spacing w:val="-12"/>
        </w:rPr>
        <w:t> </w:t>
      </w:r>
      <w:r>
        <w:rPr/>
        <w:t>UNAM</w:t>
      </w:r>
      <w:r>
        <w:rPr>
          <w:spacing w:val="-12"/>
        </w:rPr>
        <w:t> </w:t>
      </w:r>
      <w:r>
        <w:rPr/>
        <w:t>y Comisión de Honor; del Consejo Universitario, la inconstitucionalidad del Estatuto General de la UNAM y, en particular, la inconstitucionalidad del Tribunal Universitario y la Comisión de Honor, bajo el supuesto de que se les habían otorgado facultades que contravenían preceptos constitucionales y violaban</w:t>
      </w:r>
      <w:r>
        <w:rPr>
          <w:spacing w:val="-8"/>
        </w:rPr>
        <w:t> </w:t>
      </w:r>
      <w:r>
        <w:rPr/>
        <w:t>garantías</w:t>
      </w:r>
      <w:r>
        <w:rPr>
          <w:spacing w:val="-9"/>
        </w:rPr>
        <w:t> </w:t>
      </w:r>
      <w:r>
        <w:rPr/>
        <w:t>individuales;</w:t>
      </w:r>
      <w:r>
        <w:rPr>
          <w:spacing w:val="-8"/>
        </w:rPr>
        <w:t> </w:t>
      </w:r>
      <w:r>
        <w:rPr/>
        <w:t>del</w:t>
      </w:r>
      <w:r>
        <w:rPr>
          <w:spacing w:val="-8"/>
        </w:rPr>
        <w:t> </w:t>
      </w:r>
      <w:r>
        <w:rPr/>
        <w:t>Tribunal</w:t>
      </w:r>
      <w:r>
        <w:rPr>
          <w:spacing w:val="-8"/>
        </w:rPr>
        <w:t> </w:t>
      </w:r>
      <w:r>
        <w:rPr/>
        <w:t>Universitario</w:t>
      </w:r>
      <w:r>
        <w:rPr>
          <w:spacing w:val="-10"/>
        </w:rPr>
        <w:t> </w:t>
      </w:r>
      <w:r>
        <w:rPr/>
        <w:t>reclamó</w:t>
      </w:r>
      <w:r>
        <w:rPr>
          <w:spacing w:val="-8"/>
        </w:rPr>
        <w:t> </w:t>
      </w:r>
      <w:r>
        <w:rPr/>
        <w:t>la</w:t>
      </w:r>
      <w:r>
        <w:rPr>
          <w:spacing w:val="-8"/>
        </w:rPr>
        <w:t> </w:t>
      </w:r>
      <w:r>
        <w:rPr/>
        <w:t>expulsión definitiva</w:t>
      </w:r>
      <w:r>
        <w:rPr>
          <w:spacing w:val="-11"/>
        </w:rPr>
        <w:t> </w:t>
      </w:r>
      <w:r>
        <w:rPr/>
        <w:t>de</w:t>
      </w:r>
      <w:r>
        <w:rPr>
          <w:spacing w:val="-11"/>
        </w:rPr>
        <w:t> </w:t>
      </w:r>
      <w:r>
        <w:rPr/>
        <w:t>la</w:t>
      </w:r>
      <w:r>
        <w:rPr>
          <w:spacing w:val="-11"/>
        </w:rPr>
        <w:t> </w:t>
      </w:r>
      <w:r>
        <w:rPr/>
        <w:t>UNAM</w:t>
      </w:r>
      <w:r>
        <w:rPr>
          <w:spacing w:val="-11"/>
        </w:rPr>
        <w:t> </w:t>
      </w:r>
      <w:r>
        <w:rPr/>
        <w:t>y</w:t>
      </w:r>
      <w:r>
        <w:rPr>
          <w:spacing w:val="-11"/>
        </w:rPr>
        <w:t> </w:t>
      </w:r>
      <w:r>
        <w:rPr/>
        <w:t>de</w:t>
      </w:r>
      <w:r>
        <w:rPr>
          <w:spacing w:val="-11"/>
        </w:rPr>
        <w:t> </w:t>
      </w:r>
      <w:r>
        <w:rPr/>
        <w:t>la</w:t>
      </w:r>
      <w:r>
        <w:rPr>
          <w:spacing w:val="-11"/>
        </w:rPr>
        <w:t> </w:t>
      </w:r>
      <w:r>
        <w:rPr/>
        <w:t>Comisión</w:t>
      </w:r>
      <w:r>
        <w:rPr>
          <w:spacing w:val="-11"/>
        </w:rPr>
        <w:t> </w:t>
      </w:r>
      <w:r>
        <w:rPr/>
        <w:t>de</w:t>
      </w:r>
      <w:r>
        <w:rPr>
          <w:spacing w:val="-11"/>
        </w:rPr>
        <w:t> </w:t>
      </w:r>
      <w:r>
        <w:rPr/>
        <w:t>Honor</w:t>
      </w:r>
      <w:r>
        <w:rPr>
          <w:spacing w:val="-11"/>
        </w:rPr>
        <w:t> </w:t>
      </w:r>
      <w:r>
        <w:rPr/>
        <w:t>la</w:t>
      </w:r>
      <w:r>
        <w:rPr>
          <w:spacing w:val="-11"/>
        </w:rPr>
        <w:t> </w:t>
      </w:r>
      <w:r>
        <w:rPr/>
        <w:t>ratificación</w:t>
      </w:r>
      <w:r>
        <w:rPr>
          <w:spacing w:val="-11"/>
        </w:rPr>
        <w:t> </w:t>
      </w:r>
      <w:r>
        <w:rPr/>
        <w:t>de</w:t>
      </w:r>
      <w:r>
        <w:rPr>
          <w:spacing w:val="-11"/>
        </w:rPr>
        <w:t> </w:t>
      </w:r>
      <w:r>
        <w:rPr/>
        <w:t>la</w:t>
      </w:r>
      <w:r>
        <w:rPr>
          <w:spacing w:val="-11"/>
        </w:rPr>
        <w:t> </w:t>
      </w:r>
      <w:r>
        <w:rPr/>
        <w:t>misma.</w:t>
      </w:r>
    </w:p>
    <w:p>
      <w:pPr>
        <w:pStyle w:val="BodyText"/>
        <w:spacing w:before="5"/>
        <w:rPr>
          <w:sz w:val="24"/>
        </w:rPr>
      </w:pPr>
    </w:p>
    <w:p>
      <w:pPr>
        <w:pStyle w:val="BodyText"/>
        <w:spacing w:line="288" w:lineRule="auto" w:before="1"/>
        <w:ind w:left="551" w:right="131"/>
        <w:jc w:val="both"/>
      </w:pPr>
      <w:r>
        <w:rPr/>
        <w:t>Como es evidente la multiplicidad de actores referidos –todos dentro de la esfera universitaria– hizo necesario ubicar los conceptos de violación reclamados, partiendo de la afirmación del quejoso respecto de la supuesta violación</w:t>
      </w:r>
      <w:r>
        <w:rPr>
          <w:spacing w:val="-13"/>
        </w:rPr>
        <w:t> </w:t>
      </w:r>
      <w:r>
        <w:rPr/>
        <w:t>de</w:t>
      </w:r>
      <w:r>
        <w:rPr>
          <w:spacing w:val="-14"/>
        </w:rPr>
        <w:t> </w:t>
      </w:r>
      <w:r>
        <w:rPr/>
        <w:t>garantías</w:t>
      </w:r>
      <w:r>
        <w:rPr>
          <w:spacing w:val="-14"/>
        </w:rPr>
        <w:t> </w:t>
      </w:r>
      <w:r>
        <w:rPr/>
        <w:t>tuteladas</w:t>
      </w:r>
      <w:r>
        <w:rPr>
          <w:spacing w:val="-14"/>
        </w:rPr>
        <w:t> </w:t>
      </w:r>
      <w:r>
        <w:rPr/>
        <w:t>por</w:t>
      </w:r>
      <w:r>
        <w:rPr>
          <w:spacing w:val="-14"/>
        </w:rPr>
        <w:t> </w:t>
      </w:r>
      <w:r>
        <w:rPr/>
        <w:t>los</w:t>
      </w:r>
      <w:r>
        <w:rPr>
          <w:spacing w:val="-14"/>
        </w:rPr>
        <w:t> </w:t>
      </w:r>
      <w:r>
        <w:rPr/>
        <w:t>artículos</w:t>
      </w:r>
      <w:r>
        <w:rPr>
          <w:spacing w:val="-14"/>
        </w:rPr>
        <w:t> </w:t>
      </w:r>
      <w:r>
        <w:rPr/>
        <w:t>3°,</w:t>
      </w:r>
      <w:r>
        <w:rPr>
          <w:spacing w:val="-14"/>
        </w:rPr>
        <w:t> </w:t>
      </w:r>
      <w:r>
        <w:rPr/>
        <w:t>13,</w:t>
      </w:r>
      <w:r>
        <w:rPr>
          <w:spacing w:val="-14"/>
        </w:rPr>
        <w:t> </w:t>
      </w:r>
      <w:r>
        <w:rPr/>
        <w:t>14</w:t>
      </w:r>
      <w:r>
        <w:rPr>
          <w:spacing w:val="-14"/>
        </w:rPr>
        <w:t> </w:t>
      </w:r>
      <w:r>
        <w:rPr/>
        <w:t>y</w:t>
      </w:r>
      <w:r>
        <w:rPr>
          <w:spacing w:val="-14"/>
        </w:rPr>
        <w:t> </w:t>
      </w:r>
      <w:r>
        <w:rPr/>
        <w:t>16</w:t>
      </w:r>
      <w:r>
        <w:rPr>
          <w:spacing w:val="-14"/>
        </w:rPr>
        <w:t> </w:t>
      </w:r>
      <w:r>
        <w:rPr/>
        <w:t>constitucionales, bajo la premisa de que con la expulsión definitiva del quejoso le privaron del derecho</w:t>
      </w:r>
      <w:r>
        <w:rPr>
          <w:spacing w:val="-12"/>
        </w:rPr>
        <w:t> </w:t>
      </w:r>
      <w:r>
        <w:rPr/>
        <w:t>a</w:t>
      </w:r>
      <w:r>
        <w:rPr>
          <w:spacing w:val="-11"/>
        </w:rPr>
        <w:t> </w:t>
      </w:r>
      <w:r>
        <w:rPr/>
        <w:t>recibir</w:t>
      </w:r>
      <w:r>
        <w:rPr>
          <w:spacing w:val="-11"/>
        </w:rPr>
        <w:t> </w:t>
      </w:r>
      <w:r>
        <w:rPr/>
        <w:t>educación</w:t>
      </w:r>
      <w:r>
        <w:rPr>
          <w:spacing w:val="-11"/>
        </w:rPr>
        <w:t> </w:t>
      </w:r>
      <w:r>
        <w:rPr/>
        <w:t>consagrada</w:t>
      </w:r>
      <w:r>
        <w:rPr>
          <w:spacing w:val="-11"/>
        </w:rPr>
        <w:t> </w:t>
      </w:r>
      <w:r>
        <w:rPr/>
        <w:t>en</w:t>
      </w:r>
      <w:r>
        <w:rPr>
          <w:spacing w:val="-11"/>
        </w:rPr>
        <w:t> </w:t>
      </w:r>
      <w:r>
        <w:rPr/>
        <w:t>la</w:t>
      </w:r>
      <w:r>
        <w:rPr>
          <w:spacing w:val="-11"/>
        </w:rPr>
        <w:t> </w:t>
      </w:r>
      <w:r>
        <w:rPr/>
        <w:t>Carta</w:t>
      </w:r>
      <w:r>
        <w:rPr>
          <w:spacing w:val="-11"/>
        </w:rPr>
        <w:t> </w:t>
      </w:r>
      <w:r>
        <w:rPr/>
        <w:t>Magna.</w:t>
      </w:r>
      <w:r>
        <w:rPr>
          <w:spacing w:val="-12"/>
        </w:rPr>
        <w:t> </w:t>
      </w:r>
      <w:r>
        <w:rPr/>
        <w:t>Igualmente</w:t>
      </w:r>
      <w:r>
        <w:rPr>
          <w:spacing w:val="-12"/>
        </w:rPr>
        <w:t> </w:t>
      </w:r>
      <w:r>
        <w:rPr/>
        <w:t>aducía</w:t>
      </w:r>
      <w:r>
        <w:rPr>
          <w:spacing w:val="-11"/>
        </w:rPr>
        <w:t> </w:t>
      </w:r>
      <w:r>
        <w:rPr/>
        <w:t>la violación del artículo 13 constitucional respecto a la prohibición de leyes privativas y tribunales especiales; la violación de su garantía de defensa del artículo 14 de la norma suprema y la inconstitucionalidad de las instancias revisoras de la UNAM, al considerarlas fuera de la Ley Orgánica aprobada por el</w:t>
      </w:r>
      <w:r>
        <w:rPr>
          <w:spacing w:val="-7"/>
        </w:rPr>
        <w:t> </w:t>
      </w:r>
      <w:r>
        <w:rPr/>
        <w:t>Congreso</w:t>
      </w:r>
      <w:r>
        <w:rPr>
          <w:spacing w:val="-7"/>
        </w:rPr>
        <w:t> </w:t>
      </w:r>
      <w:r>
        <w:rPr/>
        <w:t>de</w:t>
      </w:r>
      <w:r>
        <w:rPr>
          <w:spacing w:val="-7"/>
        </w:rPr>
        <w:t> </w:t>
      </w:r>
      <w:r>
        <w:rPr/>
        <w:t>la</w:t>
      </w:r>
      <w:r>
        <w:rPr>
          <w:spacing w:val="-7"/>
        </w:rPr>
        <w:t> </w:t>
      </w:r>
      <w:r>
        <w:rPr/>
        <w:t>Unión</w:t>
      </w:r>
      <w:r>
        <w:rPr>
          <w:spacing w:val="-7"/>
        </w:rPr>
        <w:t> </w:t>
      </w:r>
      <w:r>
        <w:rPr/>
        <w:t>y</w:t>
      </w:r>
      <w:r>
        <w:rPr>
          <w:spacing w:val="-7"/>
        </w:rPr>
        <w:t> </w:t>
      </w:r>
      <w:r>
        <w:rPr/>
        <w:t>por</w:t>
      </w:r>
      <w:r>
        <w:rPr>
          <w:spacing w:val="-7"/>
        </w:rPr>
        <w:t> </w:t>
      </w:r>
      <w:r>
        <w:rPr/>
        <w:t>lo</w:t>
      </w:r>
      <w:r>
        <w:rPr>
          <w:spacing w:val="-7"/>
        </w:rPr>
        <w:t> </w:t>
      </w:r>
      <w:r>
        <w:rPr/>
        <w:t>tanto</w:t>
      </w:r>
      <w:r>
        <w:rPr>
          <w:spacing w:val="-7"/>
        </w:rPr>
        <w:t> </w:t>
      </w:r>
      <w:r>
        <w:rPr/>
        <w:t>carente</w:t>
      </w:r>
      <w:r>
        <w:rPr>
          <w:spacing w:val="-7"/>
        </w:rPr>
        <w:t> </w:t>
      </w:r>
      <w:r>
        <w:rPr/>
        <w:t>de</w:t>
      </w:r>
      <w:r>
        <w:rPr>
          <w:spacing w:val="-7"/>
        </w:rPr>
        <w:t> </w:t>
      </w:r>
      <w:r>
        <w:rPr/>
        <w:t>fundamento</w:t>
      </w:r>
      <w:r>
        <w:rPr>
          <w:spacing w:val="-7"/>
        </w:rPr>
        <w:t> </w:t>
      </w:r>
      <w:r>
        <w:rPr/>
        <w:t>legal.</w:t>
      </w:r>
    </w:p>
    <w:p>
      <w:pPr>
        <w:pStyle w:val="BodyText"/>
        <w:spacing w:before="5"/>
        <w:rPr>
          <w:sz w:val="24"/>
        </w:rPr>
      </w:pPr>
    </w:p>
    <w:p>
      <w:pPr>
        <w:pStyle w:val="BodyText"/>
        <w:spacing w:line="288" w:lineRule="auto" w:before="1"/>
        <w:ind w:left="551" w:right="134"/>
        <w:jc w:val="both"/>
      </w:pPr>
      <w:r>
        <w:rPr/>
        <w:t>No es menester de este texto, analizar </w:t>
      </w:r>
      <w:r>
        <w:rPr>
          <w:i/>
        </w:rPr>
        <w:t>in extenso </w:t>
      </w:r>
      <w:r>
        <w:rPr/>
        <w:t>las refutaciones hechas tanto por</w:t>
      </w:r>
      <w:r>
        <w:rPr>
          <w:spacing w:val="-9"/>
        </w:rPr>
        <w:t> </w:t>
      </w:r>
      <w:r>
        <w:rPr/>
        <w:t>el</w:t>
      </w:r>
      <w:r>
        <w:rPr>
          <w:spacing w:val="-10"/>
        </w:rPr>
        <w:t> </w:t>
      </w:r>
      <w:r>
        <w:rPr/>
        <w:t>Juez</w:t>
      </w:r>
      <w:r>
        <w:rPr>
          <w:spacing w:val="-9"/>
        </w:rPr>
        <w:t> </w:t>
      </w:r>
      <w:r>
        <w:rPr/>
        <w:t>de</w:t>
      </w:r>
      <w:r>
        <w:rPr>
          <w:spacing w:val="-9"/>
        </w:rPr>
        <w:t> </w:t>
      </w:r>
      <w:r>
        <w:rPr/>
        <w:t>Distrito</w:t>
      </w:r>
      <w:r>
        <w:rPr>
          <w:spacing w:val="-9"/>
        </w:rPr>
        <w:t> </w:t>
      </w:r>
      <w:r>
        <w:rPr/>
        <w:t>en</w:t>
      </w:r>
      <w:r>
        <w:rPr>
          <w:spacing w:val="-9"/>
        </w:rPr>
        <w:t> </w:t>
      </w:r>
      <w:r>
        <w:rPr/>
        <w:t>Materia</w:t>
      </w:r>
      <w:r>
        <w:rPr>
          <w:spacing w:val="-9"/>
        </w:rPr>
        <w:t> </w:t>
      </w:r>
      <w:r>
        <w:rPr/>
        <w:t>Administrativa</w:t>
      </w:r>
      <w:r>
        <w:rPr>
          <w:spacing w:val="-9"/>
        </w:rPr>
        <w:t> </w:t>
      </w:r>
      <w:r>
        <w:rPr/>
        <w:t>como</w:t>
      </w:r>
      <w:r>
        <w:rPr>
          <w:spacing w:val="-9"/>
        </w:rPr>
        <w:t> </w:t>
      </w:r>
      <w:r>
        <w:rPr/>
        <w:t>por</w:t>
      </w:r>
      <w:r>
        <w:rPr>
          <w:spacing w:val="-9"/>
        </w:rPr>
        <w:t> </w:t>
      </w:r>
      <w:r>
        <w:rPr/>
        <w:t>la</w:t>
      </w:r>
      <w:r>
        <w:rPr>
          <w:spacing w:val="-9"/>
        </w:rPr>
        <w:t> </w:t>
      </w:r>
      <w:r>
        <w:rPr/>
        <w:t>Primera</w:t>
      </w:r>
      <w:r>
        <w:rPr>
          <w:spacing w:val="-9"/>
        </w:rPr>
        <w:t> </w:t>
      </w:r>
      <w:r>
        <w:rPr/>
        <w:t>Sala</w:t>
      </w:r>
      <w:r>
        <w:rPr>
          <w:spacing w:val="-9"/>
        </w:rPr>
        <w:t> </w:t>
      </w:r>
      <w:r>
        <w:rPr/>
        <w:t>de</w:t>
      </w:r>
      <w:r>
        <w:rPr>
          <w:spacing w:val="-9"/>
        </w:rPr>
        <w:t> </w:t>
      </w:r>
      <w:r>
        <w:rPr/>
        <w:t>la Suprema</w:t>
      </w:r>
      <w:r>
        <w:rPr>
          <w:spacing w:val="52"/>
        </w:rPr>
        <w:t> </w:t>
      </w:r>
      <w:r>
        <w:rPr/>
        <w:t>Corte</w:t>
      </w:r>
      <w:r>
        <w:rPr>
          <w:spacing w:val="52"/>
        </w:rPr>
        <w:t> </w:t>
      </w:r>
      <w:r>
        <w:rPr/>
        <w:t>de</w:t>
      </w:r>
      <w:r>
        <w:rPr>
          <w:spacing w:val="52"/>
        </w:rPr>
        <w:t> </w:t>
      </w:r>
      <w:r>
        <w:rPr/>
        <w:t>Justicia</w:t>
      </w:r>
      <w:r>
        <w:rPr>
          <w:spacing w:val="52"/>
        </w:rPr>
        <w:t> </w:t>
      </w:r>
      <w:r>
        <w:rPr/>
        <w:t>de</w:t>
      </w:r>
      <w:r>
        <w:rPr>
          <w:spacing w:val="52"/>
        </w:rPr>
        <w:t> </w:t>
      </w:r>
      <w:r>
        <w:rPr/>
        <w:t>la</w:t>
      </w:r>
      <w:r>
        <w:rPr>
          <w:spacing w:val="52"/>
        </w:rPr>
        <w:t> </w:t>
      </w:r>
      <w:r>
        <w:rPr/>
        <w:t>Nación,</w:t>
      </w:r>
      <w:r>
        <w:rPr>
          <w:spacing w:val="52"/>
        </w:rPr>
        <w:t> </w:t>
      </w:r>
      <w:r>
        <w:rPr/>
        <w:t>al</w:t>
      </w:r>
      <w:r>
        <w:rPr>
          <w:spacing w:val="52"/>
        </w:rPr>
        <w:t> </w:t>
      </w:r>
      <w:r>
        <w:rPr/>
        <w:t>resolver</w:t>
      </w:r>
      <w:r>
        <w:rPr>
          <w:spacing w:val="52"/>
        </w:rPr>
        <w:t> </w:t>
      </w:r>
      <w:r>
        <w:rPr/>
        <w:t>el</w:t>
      </w:r>
      <w:r>
        <w:rPr>
          <w:spacing w:val="52"/>
        </w:rPr>
        <w:t> </w:t>
      </w:r>
      <w:r>
        <w:rPr/>
        <w:t>recurso</w:t>
      </w:r>
      <w:r>
        <w:rPr>
          <w:spacing w:val="52"/>
        </w:rPr>
        <w:t> </w:t>
      </w:r>
      <w:r>
        <w:rPr/>
        <w:t>de</w:t>
      </w:r>
      <w:r>
        <w:rPr>
          <w:spacing w:val="52"/>
        </w:rPr>
        <w:t> </w:t>
      </w:r>
      <w:r>
        <w:rPr/>
        <w:t>revisión</w:t>
      </w:r>
    </w:p>
    <w:p>
      <w:pPr>
        <w:spacing w:after="0" w:line="288" w:lineRule="auto"/>
        <w:jc w:val="both"/>
        <w:sectPr>
          <w:footerReference w:type="even" r:id="rId198"/>
          <w:footerReference w:type="default" r:id="rId199"/>
          <w:pgSz w:w="12240" w:h="15840"/>
          <w:pgMar w:footer="746" w:header="739"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0"/>
        <w:jc w:val="both"/>
      </w:pPr>
      <w:r>
        <w:rPr/>
        <w:t>interpuesto por el quejoso, cuando el primero desecha su amparo, pero, por la claridad de algunas de sus interpretaciones es importante señalarlas.</w:t>
      </w:r>
    </w:p>
    <w:p>
      <w:pPr>
        <w:pStyle w:val="BodyText"/>
        <w:spacing w:before="10"/>
        <w:rPr>
          <w:sz w:val="24"/>
        </w:rPr>
      </w:pPr>
    </w:p>
    <w:p>
      <w:pPr>
        <w:pStyle w:val="BodyText"/>
        <w:spacing w:line="288" w:lineRule="auto"/>
        <w:ind w:left="224" w:right="536"/>
        <w:jc w:val="both"/>
      </w:pPr>
      <w:r>
        <w:rPr/>
        <w:t>La primera de ellas, afirma que “la autonomía universitaria no podía traducirse en una mera autonomía técnica para gestiones administrativas y financieras, como podrían ser el nombramiento de funcionarios que fungieran como autoridades universitarias o la administración de sus recursos”, ya que por el contrario “implica una autogobierno y una autorregulación, al atender a la necesidad de lograr eficacia en la prestación del servicio público de la educación, dando en la libertad de enseñanza, sin que ello significara su disgregación de la estructura estatal, ya que se ejerce en un marco de principios delimitados por sus propios fines” lo que se traduce, en “la capacidad de decisión de los universitarios respecto la normativa de su organización y funcionamiento,</w:t>
      </w:r>
      <w:r>
        <w:rPr>
          <w:spacing w:val="-8"/>
        </w:rPr>
        <w:t> </w:t>
      </w:r>
      <w:r>
        <w:rPr/>
        <w:t>la</w:t>
      </w:r>
      <w:r>
        <w:rPr>
          <w:spacing w:val="-7"/>
        </w:rPr>
        <w:t> </w:t>
      </w:r>
      <w:r>
        <w:rPr/>
        <w:t>designación</w:t>
      </w:r>
      <w:r>
        <w:rPr>
          <w:spacing w:val="-7"/>
        </w:rPr>
        <w:t> </w:t>
      </w:r>
      <w:r>
        <w:rPr/>
        <w:t>de</w:t>
      </w:r>
      <w:r>
        <w:rPr>
          <w:spacing w:val="-7"/>
        </w:rPr>
        <w:t> </w:t>
      </w:r>
      <w:r>
        <w:rPr/>
        <w:t>sus</w:t>
      </w:r>
      <w:r>
        <w:rPr>
          <w:spacing w:val="-8"/>
        </w:rPr>
        <w:t> </w:t>
      </w:r>
      <w:r>
        <w:rPr/>
        <w:t>órganos</w:t>
      </w:r>
      <w:r>
        <w:rPr>
          <w:spacing w:val="-8"/>
        </w:rPr>
        <w:t> </w:t>
      </w:r>
      <w:r>
        <w:rPr/>
        <w:t>de</w:t>
      </w:r>
      <w:r>
        <w:rPr>
          <w:spacing w:val="-7"/>
        </w:rPr>
        <w:t> </w:t>
      </w:r>
      <w:r>
        <w:rPr/>
        <w:t>gobierno</w:t>
      </w:r>
      <w:r>
        <w:rPr>
          <w:spacing w:val="-7"/>
        </w:rPr>
        <w:t> </w:t>
      </w:r>
      <w:r>
        <w:rPr/>
        <w:t>y</w:t>
      </w:r>
      <w:r>
        <w:rPr>
          <w:spacing w:val="-8"/>
        </w:rPr>
        <w:t> </w:t>
      </w:r>
      <w:r>
        <w:rPr/>
        <w:t>la</w:t>
      </w:r>
      <w:r>
        <w:rPr>
          <w:spacing w:val="-7"/>
        </w:rPr>
        <w:t> </w:t>
      </w:r>
      <w:r>
        <w:rPr/>
        <w:t>selección</w:t>
      </w:r>
      <w:r>
        <w:rPr>
          <w:spacing w:val="-7"/>
        </w:rPr>
        <w:t> </w:t>
      </w:r>
      <w:r>
        <w:rPr/>
        <w:t>de</w:t>
      </w:r>
      <w:r>
        <w:rPr>
          <w:spacing w:val="-7"/>
        </w:rPr>
        <w:t> </w:t>
      </w:r>
      <w:r>
        <w:rPr/>
        <w:t>sus profesores y personal administrativo, la admisión de estudiantes” (SCJN, 2005:69-70); facultades entre las cuales es factible establecer órganos de gobierno que podrán juzgar las conductas constitutivas de violaciones a las </w:t>
      </w:r>
      <w:r>
        <w:rPr>
          <w:w w:val="95"/>
        </w:rPr>
        <w:t>normas</w:t>
      </w:r>
      <w:r>
        <w:rPr>
          <w:spacing w:val="47"/>
          <w:w w:val="95"/>
        </w:rPr>
        <w:t> </w:t>
      </w:r>
      <w:r>
        <w:rPr>
          <w:w w:val="95"/>
        </w:rPr>
        <w:t>universitarias.</w:t>
      </w:r>
    </w:p>
    <w:p>
      <w:pPr>
        <w:pStyle w:val="BodyText"/>
        <w:spacing w:before="5"/>
        <w:rPr>
          <w:sz w:val="24"/>
        </w:rPr>
      </w:pPr>
    </w:p>
    <w:p>
      <w:pPr>
        <w:pStyle w:val="BodyText"/>
        <w:spacing w:line="288" w:lineRule="auto" w:before="1"/>
        <w:ind w:left="224" w:right="537"/>
        <w:jc w:val="both"/>
      </w:pPr>
      <w:r>
        <w:rPr/>
        <w:t>Por ello, declara que la UNAM se encuentra facultada para gobernarse a sí misma, por medio de sus propios órganos de gobierno, con competencia para aprobar las normas que la regularían internamente, lo cual se traduce en la generación de sus propias normas y la creación de sus órganos de gobierno, como</w:t>
      </w:r>
      <w:r>
        <w:rPr>
          <w:spacing w:val="-10"/>
        </w:rPr>
        <w:t> </w:t>
      </w:r>
      <w:r>
        <w:rPr/>
        <w:t>los</w:t>
      </w:r>
      <w:r>
        <w:rPr>
          <w:spacing w:val="-10"/>
        </w:rPr>
        <w:t> </w:t>
      </w:r>
      <w:r>
        <w:rPr/>
        <w:t>encargados</w:t>
      </w:r>
      <w:r>
        <w:rPr>
          <w:spacing w:val="-10"/>
        </w:rPr>
        <w:t> </w:t>
      </w:r>
      <w:r>
        <w:rPr/>
        <w:t>de</w:t>
      </w:r>
      <w:r>
        <w:rPr>
          <w:spacing w:val="-10"/>
        </w:rPr>
        <w:t> </w:t>
      </w:r>
      <w:r>
        <w:rPr/>
        <w:t>resolver</w:t>
      </w:r>
      <w:r>
        <w:rPr>
          <w:spacing w:val="-10"/>
        </w:rPr>
        <w:t> </w:t>
      </w:r>
      <w:r>
        <w:rPr/>
        <w:t>controversias</w:t>
      </w:r>
      <w:r>
        <w:rPr>
          <w:spacing w:val="-10"/>
        </w:rPr>
        <w:t> </w:t>
      </w:r>
      <w:r>
        <w:rPr/>
        <w:t>suscitadas</w:t>
      </w:r>
      <w:r>
        <w:rPr>
          <w:spacing w:val="-10"/>
        </w:rPr>
        <w:t> </w:t>
      </w:r>
      <w:r>
        <w:rPr/>
        <w:t>por</w:t>
      </w:r>
      <w:r>
        <w:rPr>
          <w:spacing w:val="-10"/>
        </w:rPr>
        <w:t> </w:t>
      </w:r>
      <w:r>
        <w:rPr/>
        <w:t>el</w:t>
      </w:r>
      <w:r>
        <w:rPr>
          <w:spacing w:val="-10"/>
        </w:rPr>
        <w:t> </w:t>
      </w:r>
      <w:r>
        <w:rPr/>
        <w:t>incumplimiento de la misma normatividad; actividad que realizan efectivamente el Tribunal Universitario y la Comisión de Honor, aun cuando estos no estén explícitamente</w:t>
      </w:r>
      <w:r>
        <w:rPr>
          <w:spacing w:val="-24"/>
        </w:rPr>
        <w:t> </w:t>
      </w:r>
      <w:r>
        <w:rPr/>
        <w:t>señalados</w:t>
      </w:r>
      <w:r>
        <w:rPr>
          <w:spacing w:val="-24"/>
        </w:rPr>
        <w:t> </w:t>
      </w:r>
      <w:r>
        <w:rPr/>
        <w:t>por</w:t>
      </w:r>
      <w:r>
        <w:rPr>
          <w:spacing w:val="-24"/>
        </w:rPr>
        <w:t> </w:t>
      </w:r>
      <w:r>
        <w:rPr/>
        <w:t>el</w:t>
      </w:r>
      <w:r>
        <w:rPr>
          <w:spacing w:val="-24"/>
        </w:rPr>
        <w:t> </w:t>
      </w:r>
      <w:r>
        <w:rPr/>
        <w:t>artículo</w:t>
      </w:r>
      <w:r>
        <w:rPr>
          <w:spacing w:val="-25"/>
        </w:rPr>
        <w:t> </w:t>
      </w:r>
      <w:r>
        <w:rPr/>
        <w:t>94</w:t>
      </w:r>
      <w:r>
        <w:rPr>
          <w:spacing w:val="-24"/>
        </w:rPr>
        <w:t> </w:t>
      </w:r>
      <w:r>
        <w:rPr/>
        <w:t>constitucional.</w:t>
      </w:r>
    </w:p>
    <w:p>
      <w:pPr>
        <w:pStyle w:val="BodyText"/>
        <w:spacing w:before="5"/>
        <w:rPr>
          <w:sz w:val="24"/>
        </w:rPr>
      </w:pPr>
    </w:p>
    <w:p>
      <w:pPr>
        <w:pStyle w:val="BodyText"/>
        <w:spacing w:line="288" w:lineRule="auto" w:before="1"/>
        <w:ind w:left="224" w:right="539"/>
        <w:jc w:val="both"/>
      </w:pPr>
      <w:r>
        <w:rPr/>
        <w:t>En</w:t>
      </w:r>
      <w:r>
        <w:rPr>
          <w:spacing w:val="-10"/>
        </w:rPr>
        <w:t> </w:t>
      </w:r>
      <w:r>
        <w:rPr/>
        <w:t>segundo</w:t>
      </w:r>
      <w:r>
        <w:rPr>
          <w:spacing w:val="-10"/>
        </w:rPr>
        <w:t> </w:t>
      </w:r>
      <w:r>
        <w:rPr/>
        <w:t>término,</w:t>
      </w:r>
      <w:r>
        <w:rPr>
          <w:spacing w:val="-10"/>
        </w:rPr>
        <w:t> </w:t>
      </w:r>
      <w:r>
        <w:rPr/>
        <w:t>respecto</w:t>
      </w:r>
      <w:r>
        <w:rPr>
          <w:spacing w:val="-10"/>
        </w:rPr>
        <w:t> </w:t>
      </w:r>
      <w:r>
        <w:rPr/>
        <w:t>a</w:t>
      </w:r>
      <w:r>
        <w:rPr>
          <w:spacing w:val="-10"/>
        </w:rPr>
        <w:t> </w:t>
      </w:r>
      <w:r>
        <w:rPr/>
        <w:t>la</w:t>
      </w:r>
      <w:r>
        <w:rPr>
          <w:spacing w:val="-10"/>
        </w:rPr>
        <w:t> </w:t>
      </w:r>
      <w:r>
        <w:rPr/>
        <w:t>constitucionalidad</w:t>
      </w:r>
      <w:r>
        <w:rPr>
          <w:spacing w:val="-10"/>
        </w:rPr>
        <w:t> </w:t>
      </w:r>
      <w:r>
        <w:rPr/>
        <w:t>del</w:t>
      </w:r>
      <w:r>
        <w:rPr>
          <w:spacing w:val="-10"/>
        </w:rPr>
        <w:t> </w:t>
      </w:r>
      <w:r>
        <w:rPr/>
        <w:t>Tribunal</w:t>
      </w:r>
      <w:r>
        <w:rPr>
          <w:spacing w:val="-9"/>
        </w:rPr>
        <w:t> </w:t>
      </w:r>
      <w:r>
        <w:rPr/>
        <w:t>Universitario, la Sala validó los razonamientos del Juez </w:t>
      </w:r>
      <w:r>
        <w:rPr>
          <w:i/>
        </w:rPr>
        <w:t>a quo</w:t>
      </w:r>
      <w:r>
        <w:rPr/>
        <w:t>, que consideró a dicho ente universitario como una instancia creada al amparo del Estatuto General de la referida casa de estudios, el cual es en sí mismo un ordenamiento legal general, abstracto e impersonal; del mismo modo afirmó que debido al hecho de que esta instancia resuelve sin importar las personas o los asuntos a tratar, éste no puede considerarse un tribunal</w:t>
      </w:r>
      <w:r>
        <w:rPr>
          <w:spacing w:val="-41"/>
        </w:rPr>
        <w:t> </w:t>
      </w:r>
      <w:r>
        <w:rPr/>
        <w:t>especial.</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9"/>
        <w:jc w:val="both"/>
      </w:pPr>
      <w:r>
        <w:rPr/>
        <w:t>Como tercera reflexión, es destacable la consideración final de la Sala, cuando estima que nuestra Carta Magna consagra a la educación como un derecho para todos los gobernados, pero esta misma norma constitucional, es ejercitada en concordancia a la normatividad establecida por el Poder Legislativo y las autoridades universitarias sobre el particular, de tal suerte que si algún quejoso infringe las normas internas de la Universidad, y es sancionado cumpliéndose los procedimientos que estos mismos ordenamientos señalen, dicha sanción no puede considerar una violación al derecho a la educación, ya que justamente la facultad de autogobierno y autoorganización permiten a ésta decidir las formas de acceso y permanencia, ejercitando al tiempo el principio de autonomía.</w:t>
      </w:r>
    </w:p>
    <w:p>
      <w:pPr>
        <w:pStyle w:val="BodyText"/>
        <w:spacing w:before="10"/>
        <w:rPr>
          <w:sz w:val="24"/>
        </w:rPr>
      </w:pPr>
    </w:p>
    <w:p>
      <w:pPr>
        <w:pStyle w:val="BodyText"/>
        <w:spacing w:line="288" w:lineRule="auto"/>
        <w:ind w:left="551" w:right="132"/>
        <w:jc w:val="both"/>
      </w:pPr>
      <w:r>
        <w:rPr>
          <w:w w:val="97"/>
        </w:rPr>
        <w:t>Es</w:t>
      </w:r>
      <w:r>
        <w:rPr>
          <w:w w:val="93"/>
        </w:rPr>
        <w:t>t</w:t>
      </w:r>
      <w:r>
        <w:rPr>
          <w:w w:val="101"/>
        </w:rPr>
        <w:t>e</w:t>
      </w:r>
      <w:r>
        <w:rPr>
          <w:spacing w:val="7"/>
        </w:rPr>
        <w:t> </w:t>
      </w:r>
      <w:r>
        <w:rPr>
          <w:w w:val="95"/>
        </w:rPr>
        <w:t>a</w:t>
      </w:r>
      <w:r>
        <w:rPr>
          <w:w w:val="103"/>
        </w:rPr>
        <w:t>mp</w:t>
      </w:r>
      <w:r>
        <w:rPr>
          <w:w w:val="95"/>
        </w:rPr>
        <w:t>a</w:t>
      </w:r>
      <w:r>
        <w:rPr>
          <w:w w:val="104"/>
        </w:rPr>
        <w:t>r</w:t>
      </w:r>
      <w:r>
        <w:rPr>
          <w:w w:val="103"/>
        </w:rPr>
        <w:t>o</w:t>
      </w:r>
      <w:r>
        <w:rPr>
          <w:spacing w:val="7"/>
        </w:rPr>
        <w:t> </w:t>
      </w:r>
      <w:r>
        <w:rPr>
          <w:w w:val="101"/>
        </w:rPr>
        <w:t>e</w:t>
      </w:r>
      <w:r>
        <w:rPr>
          <w:w w:val="103"/>
        </w:rPr>
        <w:t>n</w:t>
      </w:r>
      <w:r>
        <w:rPr>
          <w:spacing w:val="7"/>
        </w:rPr>
        <w:t> </w:t>
      </w:r>
      <w:r>
        <w:rPr>
          <w:w w:val="104"/>
        </w:rPr>
        <w:t>r</w:t>
      </w:r>
      <w:r>
        <w:rPr>
          <w:w w:val="101"/>
        </w:rPr>
        <w:t>e</w:t>
      </w:r>
      <w:r>
        <w:rPr>
          <w:w w:val="82"/>
        </w:rPr>
        <w:t>v</w:t>
      </w:r>
      <w:r>
        <w:rPr>
          <w:w w:val="86"/>
        </w:rPr>
        <w:t>i</w:t>
      </w:r>
      <w:r>
        <w:rPr>
          <w:w w:val="90"/>
        </w:rPr>
        <w:t>s</w:t>
      </w:r>
      <w:r>
        <w:rPr>
          <w:w w:val="86"/>
        </w:rPr>
        <w:t>i</w:t>
      </w:r>
      <w:r>
        <w:rPr>
          <w:w w:val="103"/>
        </w:rPr>
        <w:t>ó</w:t>
      </w:r>
      <w:r>
        <w:rPr>
          <w:w w:val="103"/>
        </w:rPr>
        <w:t>n</w:t>
      </w:r>
      <w:r>
        <w:rPr>
          <w:spacing w:val="7"/>
        </w:rPr>
        <w:t> </w:t>
      </w:r>
      <w:r>
        <w:rPr>
          <w:w w:val="82"/>
        </w:rPr>
        <w:t>g</w:t>
      </w:r>
      <w:r>
        <w:rPr>
          <w:w w:val="101"/>
        </w:rPr>
        <w:t>e</w:t>
      </w:r>
      <w:r>
        <w:rPr>
          <w:w w:val="103"/>
        </w:rPr>
        <w:t>n</w:t>
      </w:r>
      <w:r>
        <w:rPr>
          <w:w w:val="101"/>
        </w:rPr>
        <w:t>e</w:t>
      </w:r>
      <w:r>
        <w:rPr>
          <w:w w:val="104"/>
        </w:rPr>
        <w:t>r</w:t>
      </w:r>
      <w:r>
        <w:rPr>
          <w:w w:val="103"/>
        </w:rPr>
        <w:t>ó</w:t>
      </w:r>
      <w:r>
        <w:rPr>
          <w:spacing w:val="7"/>
        </w:rPr>
        <w:t> </w:t>
      </w:r>
      <w:r>
        <w:rPr>
          <w:w w:val="97"/>
        </w:rPr>
        <w:t>tres</w:t>
      </w:r>
      <w:r>
        <w:rPr>
          <w:spacing w:val="7"/>
        </w:rPr>
        <w:t> </w:t>
      </w:r>
      <w:r>
        <w:rPr>
          <w:w w:val="95"/>
        </w:rPr>
        <w:t>tes</w:t>
      </w:r>
      <w:r>
        <w:rPr>
          <w:w w:val="86"/>
        </w:rPr>
        <w:t>i</w:t>
      </w:r>
      <w:r>
        <w:rPr>
          <w:w w:val="90"/>
        </w:rPr>
        <w:t>s</w:t>
      </w:r>
      <w:r>
        <w:rPr>
          <w:spacing w:val="7"/>
        </w:rPr>
        <w:t> </w:t>
      </w:r>
      <w:r>
        <w:rPr>
          <w:w w:val="95"/>
        </w:rPr>
        <w:t>a</w:t>
      </w:r>
      <w:r>
        <w:rPr>
          <w:w w:val="90"/>
        </w:rPr>
        <w:t>sila</w:t>
      </w:r>
      <w:r>
        <w:rPr>
          <w:w w:val="104"/>
        </w:rPr>
        <w:t>d</w:t>
      </w:r>
      <w:r>
        <w:rPr>
          <w:w w:val="95"/>
        </w:rPr>
        <w:t>a</w:t>
      </w:r>
      <w:r>
        <w:rPr>
          <w:spacing w:val="-1"/>
          <w:w w:val="90"/>
        </w:rPr>
        <w:t>s</w:t>
      </w:r>
      <w:r>
        <w:rPr>
          <w:w w:val="103"/>
          <w:position w:val="12"/>
          <w:sz w:val="10"/>
        </w:rPr>
        <w:t>6</w:t>
      </w:r>
      <w:r>
        <w:rPr>
          <w:spacing w:val="3"/>
          <w:w w:val="103"/>
          <w:position w:val="12"/>
          <w:sz w:val="10"/>
        </w:rPr>
        <w:t>3</w:t>
      </w:r>
      <w:r>
        <w:rPr>
          <w:w w:val="95"/>
        </w:rPr>
        <w:t>,</w:t>
      </w:r>
      <w:r>
        <w:rPr>
          <w:spacing w:val="7"/>
        </w:rPr>
        <w:t> </w:t>
      </w:r>
      <w:r>
        <w:rPr>
          <w:w w:val="91"/>
        </w:rPr>
        <w:t>las</w:t>
      </w:r>
      <w:r>
        <w:rPr>
          <w:spacing w:val="7"/>
        </w:rPr>
        <w:t> </w:t>
      </w:r>
      <w:r>
        <w:rPr>
          <w:w w:val="95"/>
        </w:rPr>
        <w:t>cuales</w:t>
      </w:r>
      <w:r>
        <w:rPr>
          <w:spacing w:val="7"/>
        </w:rPr>
        <w:t> </w:t>
      </w:r>
      <w:r>
        <w:rPr>
          <w:w w:val="100"/>
        </w:rPr>
        <w:t>dotar</w:t>
      </w:r>
      <w:r>
        <w:rPr>
          <w:w w:val="103"/>
        </w:rPr>
        <w:t>on</w:t>
      </w:r>
      <w:r>
        <w:rPr>
          <w:spacing w:val="7"/>
        </w:rPr>
        <w:t> </w:t>
      </w:r>
      <w:r>
        <w:rPr>
          <w:w w:val="102"/>
        </w:rPr>
        <w:t>de</w:t>
      </w:r>
      <w:r>
        <w:rPr>
          <w:spacing w:val="7"/>
        </w:rPr>
        <w:t> </w:t>
      </w:r>
      <w:r>
        <w:rPr>
          <w:w w:val="97"/>
        </w:rPr>
        <w:t>nuevos </w:t>
      </w:r>
      <w:r>
        <w:rPr/>
        <w:t>elementos jurídicos a los juzgadores y especialistas en la materia del juicio de amparo contra Universidades públicas autónomas. Destacándose en la primera de</w:t>
      </w:r>
      <w:r>
        <w:rPr>
          <w:spacing w:val="-13"/>
        </w:rPr>
        <w:t> </w:t>
      </w:r>
      <w:r>
        <w:rPr/>
        <w:t>ellas,</w:t>
      </w:r>
      <w:r>
        <w:rPr>
          <w:spacing w:val="-13"/>
        </w:rPr>
        <w:t> </w:t>
      </w:r>
      <w:r>
        <w:rPr/>
        <w:t>el</w:t>
      </w:r>
      <w:r>
        <w:rPr>
          <w:spacing w:val="-13"/>
        </w:rPr>
        <w:t> </w:t>
      </w:r>
      <w:r>
        <w:rPr/>
        <w:t>alcance</w:t>
      </w:r>
      <w:r>
        <w:rPr>
          <w:spacing w:val="-12"/>
        </w:rPr>
        <w:t> </w:t>
      </w:r>
      <w:r>
        <w:rPr/>
        <w:t>de</w:t>
      </w:r>
      <w:r>
        <w:rPr>
          <w:spacing w:val="-13"/>
        </w:rPr>
        <w:t> </w:t>
      </w:r>
      <w:r>
        <w:rPr/>
        <w:t>la</w:t>
      </w:r>
      <w:r>
        <w:rPr>
          <w:spacing w:val="-13"/>
        </w:rPr>
        <w:t> </w:t>
      </w:r>
      <w:r>
        <w:rPr/>
        <w:t>autonomía</w:t>
      </w:r>
      <w:r>
        <w:rPr>
          <w:spacing w:val="-13"/>
        </w:rPr>
        <w:t> </w:t>
      </w:r>
      <w:r>
        <w:rPr/>
        <w:t>universitaria,</w:t>
      </w:r>
      <w:r>
        <w:rPr>
          <w:spacing w:val="-13"/>
        </w:rPr>
        <w:t> </w:t>
      </w:r>
      <w:r>
        <w:rPr/>
        <w:t>al</w:t>
      </w:r>
      <w:r>
        <w:rPr>
          <w:spacing w:val="-13"/>
        </w:rPr>
        <w:t> </w:t>
      </w:r>
      <w:r>
        <w:rPr/>
        <w:t>señalar</w:t>
      </w:r>
      <w:r>
        <w:rPr>
          <w:spacing w:val="-13"/>
        </w:rPr>
        <w:t> </w:t>
      </w:r>
      <w:r>
        <w:rPr/>
        <w:t>que</w:t>
      </w:r>
      <w:r>
        <w:rPr>
          <w:spacing w:val="-13"/>
        </w:rPr>
        <w:t> </w:t>
      </w:r>
      <w:r>
        <w:rPr/>
        <w:t>las</w:t>
      </w:r>
      <w:r>
        <w:rPr>
          <w:spacing w:val="-13"/>
        </w:rPr>
        <w:t> </w:t>
      </w:r>
      <w:r>
        <w:rPr/>
        <w:t>UNAM</w:t>
      </w:r>
      <w:r>
        <w:rPr>
          <w:spacing w:val="-12"/>
        </w:rPr>
        <w:t> </w:t>
      </w:r>
      <w:r>
        <w:rPr/>
        <w:t>y</w:t>
      </w:r>
      <w:r>
        <w:rPr>
          <w:spacing w:val="-13"/>
        </w:rPr>
        <w:t> </w:t>
      </w:r>
      <w:r>
        <w:rPr/>
        <w:t>por ello el resto de Universidades públicas, poseen una autonomía especial, que implica</w:t>
      </w:r>
      <w:r>
        <w:rPr>
          <w:spacing w:val="-14"/>
        </w:rPr>
        <w:t> </w:t>
      </w:r>
      <w:r>
        <w:rPr/>
        <w:t>autonormación</w:t>
      </w:r>
      <w:r>
        <w:rPr>
          <w:spacing w:val="-14"/>
        </w:rPr>
        <w:t> </w:t>
      </w:r>
      <w:r>
        <w:rPr/>
        <w:t>y</w:t>
      </w:r>
      <w:r>
        <w:rPr>
          <w:spacing w:val="-14"/>
        </w:rPr>
        <w:t> </w:t>
      </w:r>
      <w:r>
        <w:rPr/>
        <w:t>autogobierno,</w:t>
      </w:r>
      <w:r>
        <w:rPr>
          <w:spacing w:val="-13"/>
        </w:rPr>
        <w:t> </w:t>
      </w:r>
      <w:r>
        <w:rPr/>
        <w:t>lo</w:t>
      </w:r>
      <w:r>
        <w:rPr>
          <w:spacing w:val="-14"/>
        </w:rPr>
        <w:t> </w:t>
      </w:r>
      <w:r>
        <w:rPr/>
        <w:t>que</w:t>
      </w:r>
      <w:r>
        <w:rPr>
          <w:spacing w:val="-14"/>
        </w:rPr>
        <w:t> </w:t>
      </w:r>
      <w:r>
        <w:rPr/>
        <w:t>se</w:t>
      </w:r>
      <w:r>
        <w:rPr>
          <w:spacing w:val="-14"/>
        </w:rPr>
        <w:t> </w:t>
      </w:r>
      <w:r>
        <w:rPr/>
        <w:t>refleja</w:t>
      </w:r>
      <w:r>
        <w:rPr>
          <w:spacing w:val="-14"/>
        </w:rPr>
        <w:t> </w:t>
      </w:r>
      <w:r>
        <w:rPr/>
        <w:t>en</w:t>
      </w:r>
      <w:r>
        <w:rPr>
          <w:spacing w:val="-14"/>
        </w:rPr>
        <w:t> </w:t>
      </w:r>
      <w:r>
        <w:rPr/>
        <w:t>que</w:t>
      </w:r>
      <w:r>
        <w:rPr>
          <w:spacing w:val="-14"/>
        </w:rPr>
        <w:t> </w:t>
      </w:r>
      <w:r>
        <w:rPr/>
        <w:t>esta:</w:t>
      </w:r>
    </w:p>
    <w:p>
      <w:pPr>
        <w:pStyle w:val="BodyText"/>
        <w:spacing w:before="6"/>
        <w:rPr>
          <w:sz w:val="28"/>
        </w:rPr>
      </w:pPr>
    </w:p>
    <w:p>
      <w:pPr>
        <w:spacing w:line="357" w:lineRule="auto" w:before="0"/>
        <w:ind w:left="1259" w:right="133" w:firstLine="0"/>
        <w:jc w:val="both"/>
        <w:rPr>
          <w:sz w:val="21"/>
        </w:rPr>
      </w:pPr>
      <w:r>
        <w:rPr>
          <w:sz w:val="21"/>
        </w:rPr>
        <w:t>…se encuentran facultada para gobernarse a sí misma, a través de sus propios órganos,  así como para auto-normarse o auto-regularse, es decir, aprobar las normas que habrán   de regir a su interior, lo  que se traduce necesariamente en  la aprobación  y emisión  de  su propia legislación, así como la creación de sus propios  órganos  de  gobierno…  (SCJN,</w:t>
      </w:r>
      <w:r>
        <w:rPr>
          <w:spacing w:val="9"/>
          <w:sz w:val="21"/>
        </w:rPr>
        <w:t> </w:t>
      </w:r>
      <w:r>
        <w:rPr>
          <w:sz w:val="21"/>
        </w:rPr>
        <w:t>2005:80).</w:t>
      </w:r>
    </w:p>
    <w:p>
      <w:pPr>
        <w:pStyle w:val="BodyText"/>
        <w:spacing w:before="6"/>
        <w:rPr>
          <w:sz w:val="20"/>
        </w:rPr>
      </w:pPr>
    </w:p>
    <w:p>
      <w:pPr>
        <w:pStyle w:val="BodyText"/>
        <w:spacing w:line="288" w:lineRule="auto"/>
        <w:ind w:left="551" w:right="131"/>
        <w:jc w:val="both"/>
      </w:pPr>
      <w:r>
        <w:rPr/>
        <w:t>Igualmente la tercera de ellas manifiesta la inviolabilidad del derecho a la educación consagrado en el texto constitucional, por un acto o resolución de</w:t>
      </w:r>
      <w:r>
        <w:rPr>
          <w:spacing w:val="-29"/>
        </w:rPr>
        <w:t> </w:t>
      </w:r>
      <w:r>
        <w:rPr/>
        <w:t>las autoridades universitarias, como es el caso de la expulsión, ya que el derecho a la educación, no se sobrepone al respeto de las normas internas que en ejercicio del autogobierno las universidades desarrollan, ya que en ningún momento el precepto constitucional señala que éstas no podrán expulsar a los alumnos que hayan</w:t>
      </w:r>
      <w:r>
        <w:rPr>
          <w:spacing w:val="-19"/>
        </w:rPr>
        <w:t> </w:t>
      </w:r>
      <w:r>
        <w:rPr/>
        <w:t>infringido</w:t>
      </w:r>
      <w:r>
        <w:rPr>
          <w:spacing w:val="-19"/>
        </w:rPr>
        <w:t> </w:t>
      </w:r>
      <w:r>
        <w:rPr/>
        <w:t>el</w:t>
      </w:r>
      <w:r>
        <w:rPr>
          <w:spacing w:val="-19"/>
        </w:rPr>
        <w:t> </w:t>
      </w:r>
      <w:r>
        <w:rPr/>
        <w:t>marco</w:t>
      </w:r>
      <w:r>
        <w:rPr>
          <w:spacing w:val="-19"/>
        </w:rPr>
        <w:t> </w:t>
      </w:r>
      <w:r>
        <w:rPr/>
        <w:t>legal</w:t>
      </w:r>
      <w:r>
        <w:rPr>
          <w:spacing w:val="-18"/>
        </w:rPr>
        <w:t> </w:t>
      </w:r>
      <w:r>
        <w:rPr/>
        <w:t>propio</w:t>
      </w:r>
      <w:r>
        <w:rPr>
          <w:spacing w:val="-19"/>
        </w:rPr>
        <w:t> </w:t>
      </w:r>
      <w:r>
        <w:rPr/>
        <w:t>de</w:t>
      </w:r>
      <w:r>
        <w:rPr>
          <w:spacing w:val="-19"/>
        </w:rPr>
        <w:t> </w:t>
      </w:r>
      <w:r>
        <w:rPr/>
        <w:t>la</w:t>
      </w:r>
      <w:r>
        <w:rPr>
          <w:spacing w:val="-19"/>
        </w:rPr>
        <w:t> </w:t>
      </w:r>
      <w:r>
        <w:rPr/>
        <w:t>institución.</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2320;mso-wrap-distance-left:0;mso-wrap-distance-right:0" from="113.559998pt,13.091621pt" to="257.559998pt,13.091621pt" stroked="true" strokeweight=".48pt" strokecolor="#000000">
            <w10:wrap type="topAndBottom"/>
          </v:line>
        </w:pict>
      </w:r>
    </w:p>
    <w:p>
      <w:pPr>
        <w:spacing w:line="254" w:lineRule="auto" w:before="46"/>
        <w:ind w:left="551" w:right="182" w:firstLine="0"/>
        <w:jc w:val="left"/>
        <w:rPr>
          <w:sz w:val="17"/>
        </w:rPr>
      </w:pPr>
      <w:r>
        <w:rPr>
          <w:rFonts w:ascii="Arial" w:hAnsi="Arial"/>
          <w:w w:val="105"/>
          <w:position w:val="9"/>
          <w:sz w:val="12"/>
        </w:rPr>
        <w:t>63 </w:t>
      </w:r>
      <w:r>
        <w:rPr>
          <w:w w:val="105"/>
          <w:sz w:val="17"/>
        </w:rPr>
        <w:t>Cfr. Seminario Judicial de la Federación y su Gaceta, Novena Época, tomo XVII, mayo de 2003. págs. 239 y 245.</w:t>
      </w:r>
    </w:p>
    <w:p>
      <w:pPr>
        <w:spacing w:after="0" w:line="254" w:lineRule="auto"/>
        <w:jc w:val="left"/>
        <w:rPr>
          <w:sz w:val="17"/>
        </w:rPr>
        <w:sectPr>
          <w:footerReference w:type="default" r:id="rId200"/>
          <w:footerReference w:type="even" r:id="rId201"/>
          <w:pgSz w:w="12240" w:h="15840"/>
          <w:pgMar w:footer="746" w:header="739" w:top="1280" w:bottom="940" w:left="1720" w:right="1560"/>
          <w:pgNumType w:start="313"/>
        </w:sectPr>
      </w:pPr>
    </w:p>
    <w:p>
      <w:pPr>
        <w:pStyle w:val="BodyText"/>
        <w:rPr>
          <w:sz w:val="20"/>
        </w:rPr>
      </w:pPr>
    </w:p>
    <w:p>
      <w:pPr>
        <w:pStyle w:val="BodyText"/>
        <w:rPr>
          <w:sz w:val="20"/>
        </w:rPr>
      </w:pPr>
    </w:p>
    <w:p>
      <w:pPr>
        <w:pStyle w:val="BodyText"/>
        <w:spacing w:before="6"/>
        <w:rPr>
          <w:sz w:val="22"/>
        </w:rPr>
      </w:pPr>
    </w:p>
    <w:p>
      <w:pPr>
        <w:pStyle w:val="Heading5"/>
        <w:spacing w:line="283" w:lineRule="auto" w:before="47"/>
        <w:ind w:left="224" w:right="561" w:firstLine="0"/>
      </w:pPr>
      <w:r>
        <w:rPr>
          <w:spacing w:val="16"/>
          <w:w w:val="95"/>
        </w:rPr>
        <w:t>4.1.</w:t>
      </w:r>
      <w:r>
        <w:rPr>
          <w:spacing w:val="-46"/>
          <w:w w:val="95"/>
        </w:rPr>
        <w:t> </w:t>
      </w:r>
      <w:r>
        <w:rPr>
          <w:spacing w:val="17"/>
          <w:w w:val="95"/>
        </w:rPr>
        <w:t>1.5.4</w:t>
      </w:r>
      <w:r>
        <w:rPr>
          <w:spacing w:val="3"/>
          <w:w w:val="95"/>
        </w:rPr>
        <w:t> </w:t>
      </w:r>
      <w:r>
        <w:rPr>
          <w:spacing w:val="20"/>
          <w:w w:val="95"/>
        </w:rPr>
        <w:t>Universidad,</w:t>
      </w:r>
      <w:r>
        <w:rPr>
          <w:spacing w:val="3"/>
          <w:w w:val="95"/>
        </w:rPr>
        <w:t> </w:t>
      </w:r>
      <w:r>
        <w:rPr>
          <w:spacing w:val="19"/>
          <w:w w:val="95"/>
        </w:rPr>
        <w:t>autonomía</w:t>
      </w:r>
      <w:r>
        <w:rPr>
          <w:spacing w:val="3"/>
          <w:w w:val="95"/>
        </w:rPr>
        <w:t> </w:t>
      </w:r>
      <w:r>
        <w:rPr>
          <w:w w:val="95"/>
        </w:rPr>
        <w:t>y</w:t>
      </w:r>
      <w:r>
        <w:rPr>
          <w:spacing w:val="3"/>
          <w:w w:val="95"/>
        </w:rPr>
        <w:t> </w:t>
      </w:r>
      <w:r>
        <w:rPr>
          <w:spacing w:val="11"/>
          <w:w w:val="95"/>
        </w:rPr>
        <w:t>el</w:t>
      </w:r>
      <w:r>
        <w:rPr>
          <w:spacing w:val="3"/>
          <w:w w:val="95"/>
        </w:rPr>
        <w:t> </w:t>
      </w:r>
      <w:r>
        <w:rPr>
          <w:spacing w:val="18"/>
          <w:w w:val="95"/>
        </w:rPr>
        <w:t>juicio</w:t>
      </w:r>
      <w:r>
        <w:rPr>
          <w:spacing w:val="3"/>
          <w:w w:val="95"/>
        </w:rPr>
        <w:t> </w:t>
      </w:r>
      <w:r>
        <w:rPr>
          <w:spacing w:val="11"/>
          <w:w w:val="95"/>
        </w:rPr>
        <w:t>de</w:t>
      </w:r>
      <w:r>
        <w:rPr>
          <w:spacing w:val="3"/>
          <w:w w:val="95"/>
        </w:rPr>
        <w:t> </w:t>
      </w:r>
      <w:r>
        <w:rPr>
          <w:spacing w:val="18"/>
          <w:w w:val="95"/>
        </w:rPr>
        <w:t>Amparo,</w:t>
      </w:r>
      <w:r>
        <w:rPr>
          <w:spacing w:val="3"/>
          <w:w w:val="95"/>
        </w:rPr>
        <w:t> </w:t>
      </w:r>
      <w:r>
        <w:rPr>
          <w:spacing w:val="18"/>
          <w:w w:val="95"/>
        </w:rPr>
        <w:t>caminos </w:t>
      </w:r>
      <w:r>
        <w:rPr>
          <w:spacing w:val="19"/>
          <w:w w:val="95"/>
        </w:rPr>
        <w:t>divergentes</w:t>
      </w:r>
    </w:p>
    <w:p>
      <w:pPr>
        <w:pStyle w:val="BodyText"/>
        <w:spacing w:before="6"/>
        <w:rPr>
          <w:rFonts w:ascii="Cambria"/>
          <w:b/>
          <w:sz w:val="24"/>
        </w:rPr>
      </w:pPr>
    </w:p>
    <w:p>
      <w:pPr>
        <w:pStyle w:val="BodyText"/>
        <w:spacing w:line="288" w:lineRule="auto"/>
        <w:ind w:left="224" w:right="539"/>
        <w:jc w:val="both"/>
      </w:pPr>
      <w:r>
        <w:rPr/>
        <w:t>Hasta</w:t>
      </w:r>
      <w:r>
        <w:rPr>
          <w:spacing w:val="-7"/>
        </w:rPr>
        <w:t> </w:t>
      </w:r>
      <w:r>
        <w:rPr/>
        <w:t>este</w:t>
      </w:r>
      <w:r>
        <w:rPr>
          <w:spacing w:val="-7"/>
        </w:rPr>
        <w:t> </w:t>
      </w:r>
      <w:r>
        <w:rPr/>
        <w:t>momento</w:t>
      </w:r>
      <w:r>
        <w:rPr>
          <w:spacing w:val="-7"/>
        </w:rPr>
        <w:t> </w:t>
      </w:r>
      <w:r>
        <w:rPr/>
        <w:t>se</w:t>
      </w:r>
      <w:r>
        <w:rPr>
          <w:spacing w:val="-7"/>
        </w:rPr>
        <w:t> </w:t>
      </w:r>
      <w:r>
        <w:rPr/>
        <w:t>han</w:t>
      </w:r>
      <w:r>
        <w:rPr>
          <w:spacing w:val="-7"/>
        </w:rPr>
        <w:t> </w:t>
      </w:r>
      <w:r>
        <w:rPr/>
        <w:t>relatado</w:t>
      </w:r>
      <w:r>
        <w:rPr>
          <w:spacing w:val="-6"/>
        </w:rPr>
        <w:t> </w:t>
      </w:r>
      <w:r>
        <w:rPr/>
        <w:t>las</w:t>
      </w:r>
      <w:r>
        <w:rPr>
          <w:spacing w:val="-6"/>
        </w:rPr>
        <w:t> </w:t>
      </w:r>
      <w:r>
        <w:rPr/>
        <w:t>posiciones</w:t>
      </w:r>
      <w:r>
        <w:rPr>
          <w:spacing w:val="-7"/>
        </w:rPr>
        <w:t> </w:t>
      </w:r>
      <w:r>
        <w:rPr/>
        <w:t>más</w:t>
      </w:r>
      <w:r>
        <w:rPr>
          <w:spacing w:val="-7"/>
        </w:rPr>
        <w:t> </w:t>
      </w:r>
      <w:r>
        <w:rPr/>
        <w:t>destacadas</w:t>
      </w:r>
      <w:r>
        <w:rPr>
          <w:spacing w:val="-7"/>
        </w:rPr>
        <w:t> </w:t>
      </w:r>
      <w:r>
        <w:rPr/>
        <w:t>respecto</w:t>
      </w:r>
      <w:r>
        <w:rPr>
          <w:spacing w:val="-6"/>
        </w:rPr>
        <w:t> </w:t>
      </w:r>
      <w:r>
        <w:rPr/>
        <w:t>a</w:t>
      </w:r>
      <w:r>
        <w:rPr>
          <w:spacing w:val="-7"/>
        </w:rPr>
        <w:t> </w:t>
      </w:r>
      <w:r>
        <w:rPr/>
        <w:t>de la vida universitaria y el juicio de amparo, entendiendo a éste último, como una institución jurídica fundamental dentro del sistema normativo mexicano, pero que al mismo tiempo, no se encuentra exenta de posibles fallos o deficiencias interpretativas, las cuales desde esta perspectiva, pueden en cierto sentido, atentar contra principios constitucionales de gran alcance y procesos sociales e históricos</w:t>
      </w:r>
      <w:r>
        <w:rPr>
          <w:spacing w:val="-27"/>
        </w:rPr>
        <w:t> </w:t>
      </w:r>
      <w:r>
        <w:rPr/>
        <w:t>de</w:t>
      </w:r>
      <w:r>
        <w:rPr>
          <w:spacing w:val="-27"/>
        </w:rPr>
        <w:t> </w:t>
      </w:r>
      <w:r>
        <w:rPr/>
        <w:t>gran</w:t>
      </w:r>
      <w:r>
        <w:rPr>
          <w:spacing w:val="-27"/>
        </w:rPr>
        <w:t> </w:t>
      </w:r>
      <w:r>
        <w:rPr/>
        <w:t>envergadura.</w:t>
      </w:r>
    </w:p>
    <w:p>
      <w:pPr>
        <w:pStyle w:val="BodyText"/>
        <w:spacing w:before="5"/>
        <w:rPr>
          <w:sz w:val="24"/>
        </w:rPr>
      </w:pPr>
    </w:p>
    <w:p>
      <w:pPr>
        <w:pStyle w:val="BodyText"/>
        <w:spacing w:line="288" w:lineRule="auto" w:before="1"/>
        <w:ind w:left="224" w:right="538"/>
        <w:jc w:val="both"/>
      </w:pPr>
      <w:r>
        <w:rPr/>
        <w:t>Tal es el caso de la autonomía, conquista histórica de la comunidad universitaria, la cual a lo largo de décadas, consistió en una constante pelea por dotar a las instituciones educativas de elementos administrativos y gubernamentales que permitieran el gobierno de la ciencia por la ciencia, sin intromisiones</w:t>
      </w:r>
      <w:r>
        <w:rPr>
          <w:spacing w:val="-7"/>
        </w:rPr>
        <w:t> </w:t>
      </w:r>
      <w:r>
        <w:rPr/>
        <w:t>de</w:t>
      </w:r>
      <w:r>
        <w:rPr>
          <w:spacing w:val="-8"/>
        </w:rPr>
        <w:t> </w:t>
      </w:r>
      <w:r>
        <w:rPr/>
        <w:t>agentes</w:t>
      </w:r>
      <w:r>
        <w:rPr>
          <w:spacing w:val="-9"/>
        </w:rPr>
        <w:t> </w:t>
      </w:r>
      <w:r>
        <w:rPr/>
        <w:t>externos</w:t>
      </w:r>
      <w:r>
        <w:rPr>
          <w:spacing w:val="-9"/>
        </w:rPr>
        <w:t> </w:t>
      </w:r>
      <w:r>
        <w:rPr/>
        <w:t>y</w:t>
      </w:r>
      <w:r>
        <w:rPr>
          <w:spacing w:val="-8"/>
        </w:rPr>
        <w:t> </w:t>
      </w:r>
      <w:r>
        <w:rPr/>
        <w:t>presiones</w:t>
      </w:r>
      <w:r>
        <w:rPr>
          <w:spacing w:val="-9"/>
        </w:rPr>
        <w:t> </w:t>
      </w:r>
      <w:r>
        <w:rPr/>
        <w:t>para</w:t>
      </w:r>
      <w:r>
        <w:rPr>
          <w:spacing w:val="-8"/>
        </w:rPr>
        <w:t> </w:t>
      </w:r>
      <w:r>
        <w:rPr/>
        <w:t>adoptar</w:t>
      </w:r>
      <w:r>
        <w:rPr>
          <w:spacing w:val="-8"/>
        </w:rPr>
        <w:t> </w:t>
      </w:r>
      <w:r>
        <w:rPr/>
        <w:t>corrientes</w:t>
      </w:r>
      <w:r>
        <w:rPr>
          <w:spacing w:val="-8"/>
        </w:rPr>
        <w:t> </w:t>
      </w:r>
      <w:r>
        <w:rPr/>
        <w:t>o</w:t>
      </w:r>
      <w:r>
        <w:rPr>
          <w:spacing w:val="-8"/>
        </w:rPr>
        <w:t> </w:t>
      </w:r>
      <w:r>
        <w:rPr/>
        <w:t>posturas de cualquier tipo. Esta voluntad por autogobernarse, no está exenta de riesgos, complicaciones y dificultades, las cuales con el devenir de los años, han modificado</w:t>
      </w:r>
      <w:r>
        <w:rPr>
          <w:spacing w:val="-5"/>
        </w:rPr>
        <w:t> </w:t>
      </w:r>
      <w:r>
        <w:rPr/>
        <w:t>los</w:t>
      </w:r>
      <w:r>
        <w:rPr>
          <w:spacing w:val="-5"/>
        </w:rPr>
        <w:t> </w:t>
      </w:r>
      <w:r>
        <w:rPr/>
        <w:t>tradicionales</w:t>
      </w:r>
      <w:r>
        <w:rPr>
          <w:spacing w:val="-5"/>
        </w:rPr>
        <w:t> </w:t>
      </w:r>
      <w:r>
        <w:rPr/>
        <w:t>criterios</w:t>
      </w:r>
      <w:r>
        <w:rPr>
          <w:spacing w:val="-5"/>
        </w:rPr>
        <w:t> </w:t>
      </w:r>
      <w:r>
        <w:rPr/>
        <w:t>que</w:t>
      </w:r>
      <w:r>
        <w:rPr>
          <w:spacing w:val="-5"/>
        </w:rPr>
        <w:t> </w:t>
      </w:r>
      <w:r>
        <w:rPr/>
        <w:t>la</w:t>
      </w:r>
      <w:r>
        <w:rPr>
          <w:spacing w:val="-5"/>
        </w:rPr>
        <w:t> </w:t>
      </w:r>
      <w:r>
        <w:rPr/>
        <w:t>regía,</w:t>
      </w:r>
      <w:r>
        <w:rPr>
          <w:spacing w:val="-5"/>
        </w:rPr>
        <w:t> </w:t>
      </w:r>
      <w:r>
        <w:rPr/>
        <w:t>poniendo</w:t>
      </w:r>
      <w:r>
        <w:rPr>
          <w:spacing w:val="-5"/>
        </w:rPr>
        <w:t> </w:t>
      </w:r>
      <w:r>
        <w:rPr/>
        <w:t>por</w:t>
      </w:r>
      <w:r>
        <w:rPr>
          <w:spacing w:val="-5"/>
        </w:rPr>
        <w:t> </w:t>
      </w:r>
      <w:r>
        <w:rPr/>
        <w:t>muchos</w:t>
      </w:r>
      <w:r>
        <w:rPr>
          <w:spacing w:val="-5"/>
        </w:rPr>
        <w:t> </w:t>
      </w:r>
      <w:r>
        <w:rPr/>
        <w:t>frentes los</w:t>
      </w:r>
      <w:r>
        <w:rPr>
          <w:spacing w:val="-26"/>
        </w:rPr>
        <w:t> </w:t>
      </w:r>
      <w:r>
        <w:rPr/>
        <w:t>riesgos</w:t>
      </w:r>
      <w:r>
        <w:rPr>
          <w:spacing w:val="-26"/>
        </w:rPr>
        <w:t> </w:t>
      </w:r>
      <w:r>
        <w:rPr/>
        <w:t>de</w:t>
      </w:r>
      <w:r>
        <w:rPr>
          <w:spacing w:val="-26"/>
        </w:rPr>
        <w:t> </w:t>
      </w:r>
      <w:r>
        <w:rPr/>
        <w:t>su</w:t>
      </w:r>
      <w:r>
        <w:rPr>
          <w:spacing w:val="-26"/>
        </w:rPr>
        <w:t> </w:t>
      </w:r>
      <w:r>
        <w:rPr/>
        <w:t>ejercicio.</w:t>
      </w:r>
    </w:p>
    <w:p>
      <w:pPr>
        <w:pStyle w:val="BodyText"/>
        <w:spacing w:before="5"/>
        <w:rPr>
          <w:sz w:val="24"/>
        </w:rPr>
      </w:pPr>
    </w:p>
    <w:p>
      <w:pPr>
        <w:pStyle w:val="BodyText"/>
        <w:spacing w:line="288" w:lineRule="auto" w:before="1"/>
        <w:ind w:left="224" w:right="537"/>
        <w:jc w:val="both"/>
      </w:pPr>
      <w:r>
        <w:rPr/>
        <w:t>Entre los riesgos que enfrenta la autonomía universitaria, están presentes los constantes embates contra ésta, propiciados por grupo de poder, espacios de acción</w:t>
      </w:r>
      <w:r>
        <w:rPr>
          <w:spacing w:val="-6"/>
        </w:rPr>
        <w:t> </w:t>
      </w:r>
      <w:r>
        <w:rPr/>
        <w:t>social</w:t>
      </w:r>
      <w:r>
        <w:rPr>
          <w:spacing w:val="-7"/>
        </w:rPr>
        <w:t> </w:t>
      </w:r>
      <w:r>
        <w:rPr/>
        <w:t>e</w:t>
      </w:r>
      <w:r>
        <w:rPr>
          <w:spacing w:val="-6"/>
        </w:rPr>
        <w:t> </w:t>
      </w:r>
      <w:r>
        <w:rPr/>
        <w:t>incluso,</w:t>
      </w:r>
      <w:r>
        <w:rPr>
          <w:spacing w:val="-6"/>
        </w:rPr>
        <w:t> </w:t>
      </w:r>
      <w:r>
        <w:rPr/>
        <w:t>integrantes</w:t>
      </w:r>
      <w:r>
        <w:rPr>
          <w:spacing w:val="-6"/>
        </w:rPr>
        <w:t> </w:t>
      </w:r>
      <w:r>
        <w:rPr/>
        <w:t>de</w:t>
      </w:r>
      <w:r>
        <w:rPr>
          <w:spacing w:val="-6"/>
        </w:rPr>
        <w:t> </w:t>
      </w:r>
      <w:r>
        <w:rPr/>
        <w:t>la</w:t>
      </w:r>
      <w:r>
        <w:rPr>
          <w:spacing w:val="-6"/>
        </w:rPr>
        <w:t> </w:t>
      </w:r>
      <w:r>
        <w:rPr/>
        <w:t>misma</w:t>
      </w:r>
      <w:r>
        <w:rPr>
          <w:spacing w:val="-6"/>
        </w:rPr>
        <w:t> </w:t>
      </w:r>
      <w:r>
        <w:rPr/>
        <w:t>comunidad</w:t>
      </w:r>
      <w:r>
        <w:rPr>
          <w:spacing w:val="-6"/>
        </w:rPr>
        <w:t> </w:t>
      </w:r>
      <w:r>
        <w:rPr/>
        <w:t>educativa;</w:t>
      </w:r>
      <w:r>
        <w:rPr>
          <w:spacing w:val="-6"/>
        </w:rPr>
        <w:t> </w:t>
      </w:r>
      <w:r>
        <w:rPr/>
        <w:t>la</w:t>
      </w:r>
      <w:r>
        <w:rPr>
          <w:spacing w:val="-6"/>
        </w:rPr>
        <w:t> </w:t>
      </w:r>
      <w:r>
        <w:rPr/>
        <w:t>cual</w:t>
      </w:r>
      <w:r>
        <w:rPr>
          <w:spacing w:val="-6"/>
        </w:rPr>
        <w:t> </w:t>
      </w:r>
      <w:r>
        <w:rPr/>
        <w:t>se trasforme en conflictos de naturaleza variada, pero que han de resolverse por cauces legales, dentro y fuera de la misma institución, como es el caso de la interposición</w:t>
      </w:r>
      <w:r>
        <w:rPr>
          <w:spacing w:val="-11"/>
        </w:rPr>
        <w:t> </w:t>
      </w:r>
      <w:r>
        <w:rPr/>
        <w:t>de</w:t>
      </w:r>
      <w:r>
        <w:rPr>
          <w:spacing w:val="-11"/>
        </w:rPr>
        <w:t> </w:t>
      </w:r>
      <w:r>
        <w:rPr/>
        <w:t>juicios</w:t>
      </w:r>
      <w:r>
        <w:rPr>
          <w:spacing w:val="-10"/>
        </w:rPr>
        <w:t> </w:t>
      </w:r>
      <w:r>
        <w:rPr/>
        <w:t>de</w:t>
      </w:r>
      <w:r>
        <w:rPr>
          <w:spacing w:val="-11"/>
        </w:rPr>
        <w:t> </w:t>
      </w:r>
      <w:r>
        <w:rPr/>
        <w:t>amparo</w:t>
      </w:r>
      <w:r>
        <w:rPr>
          <w:spacing w:val="-11"/>
        </w:rPr>
        <w:t> </w:t>
      </w:r>
      <w:r>
        <w:rPr/>
        <w:t>en</w:t>
      </w:r>
      <w:r>
        <w:rPr>
          <w:spacing w:val="-11"/>
        </w:rPr>
        <w:t> </w:t>
      </w:r>
      <w:r>
        <w:rPr/>
        <w:t>contra</w:t>
      </w:r>
      <w:r>
        <w:rPr>
          <w:spacing w:val="-11"/>
        </w:rPr>
        <w:t> </w:t>
      </w:r>
      <w:r>
        <w:rPr/>
        <w:t>de</w:t>
      </w:r>
      <w:r>
        <w:rPr>
          <w:spacing w:val="-11"/>
        </w:rPr>
        <w:t> </w:t>
      </w:r>
      <w:r>
        <w:rPr/>
        <w:t>la</w:t>
      </w:r>
      <w:r>
        <w:rPr>
          <w:spacing w:val="-11"/>
        </w:rPr>
        <w:t> </w:t>
      </w:r>
      <w:r>
        <w:rPr/>
        <w:t>Universidad</w:t>
      </w:r>
      <w:r>
        <w:rPr>
          <w:spacing w:val="-11"/>
        </w:rPr>
        <w:t> </w:t>
      </w:r>
      <w:r>
        <w:rPr/>
        <w:t>Pública.</w:t>
      </w:r>
    </w:p>
    <w:p>
      <w:pPr>
        <w:pStyle w:val="BodyText"/>
        <w:spacing w:before="10"/>
        <w:rPr>
          <w:sz w:val="24"/>
        </w:rPr>
      </w:pPr>
    </w:p>
    <w:p>
      <w:pPr>
        <w:pStyle w:val="BodyText"/>
        <w:spacing w:line="288" w:lineRule="auto"/>
        <w:ind w:left="224" w:right="538"/>
        <w:jc w:val="both"/>
      </w:pPr>
      <w:r>
        <w:rPr/>
        <w:t>Esta realidad, la cual también hay que señalar no es generalizada en todas las universidades públicas autónomas, pone en riesgo constante los márgenes de autogobierno y la propia autonomía universitaria, al trasladar la resolución de conflictos internos –que deberían resolverse en el marco de las normas universitarias</w:t>
      </w:r>
      <w:r>
        <w:rPr>
          <w:spacing w:val="-13"/>
        </w:rPr>
        <w:t> </w:t>
      </w:r>
      <w:r>
        <w:rPr/>
        <w:t>dentro</w:t>
      </w:r>
      <w:r>
        <w:rPr>
          <w:spacing w:val="-13"/>
        </w:rPr>
        <w:t> </w:t>
      </w:r>
      <w:r>
        <w:rPr/>
        <w:t>del</w:t>
      </w:r>
      <w:r>
        <w:rPr>
          <w:spacing w:val="-13"/>
        </w:rPr>
        <w:t> </w:t>
      </w:r>
      <w:r>
        <w:rPr/>
        <w:t>espíritu</w:t>
      </w:r>
      <w:r>
        <w:rPr>
          <w:spacing w:val="-13"/>
        </w:rPr>
        <w:t> </w:t>
      </w:r>
      <w:r>
        <w:rPr/>
        <w:t>autonomista</w:t>
      </w:r>
      <w:r>
        <w:rPr>
          <w:spacing w:val="-13"/>
        </w:rPr>
        <w:t> </w:t>
      </w:r>
      <w:r>
        <w:rPr/>
        <w:t>que</w:t>
      </w:r>
      <w:r>
        <w:rPr>
          <w:spacing w:val="-13"/>
        </w:rPr>
        <w:t> </w:t>
      </w:r>
      <w:r>
        <w:rPr/>
        <w:t>las</w:t>
      </w:r>
      <w:r>
        <w:rPr>
          <w:spacing w:val="-13"/>
        </w:rPr>
        <w:t> </w:t>
      </w:r>
      <w:r>
        <w:rPr/>
        <w:t>rige–,</w:t>
      </w:r>
      <w:r>
        <w:rPr>
          <w:spacing w:val="-13"/>
        </w:rPr>
        <w:t> </w:t>
      </w:r>
      <w:r>
        <w:rPr/>
        <w:t>a</w:t>
      </w:r>
      <w:r>
        <w:rPr>
          <w:spacing w:val="-13"/>
        </w:rPr>
        <w:t> </w:t>
      </w:r>
      <w:r>
        <w:rPr/>
        <w:t>instancias</w:t>
      </w:r>
      <w:r>
        <w:rPr>
          <w:spacing w:val="-12"/>
        </w:rPr>
        <w:t> </w:t>
      </w:r>
      <w:r>
        <w:rPr/>
        <w:t>jurídicas </w:t>
      </w:r>
      <w:r>
        <w:rPr>
          <w:i/>
        </w:rPr>
        <w:t>supra</w:t>
      </w:r>
      <w:r>
        <w:rPr>
          <w:i/>
          <w:spacing w:val="49"/>
        </w:rPr>
        <w:t> </w:t>
      </w:r>
      <w:r>
        <w:rPr/>
        <w:t>universitarias,</w:t>
      </w:r>
      <w:r>
        <w:rPr>
          <w:spacing w:val="49"/>
        </w:rPr>
        <w:t> </w:t>
      </w:r>
      <w:r>
        <w:rPr/>
        <w:t>las</w:t>
      </w:r>
      <w:r>
        <w:rPr>
          <w:spacing w:val="49"/>
        </w:rPr>
        <w:t> </w:t>
      </w:r>
      <w:r>
        <w:rPr/>
        <w:t>cuales</w:t>
      </w:r>
      <w:r>
        <w:rPr>
          <w:spacing w:val="49"/>
        </w:rPr>
        <w:t> </w:t>
      </w:r>
      <w:r>
        <w:rPr/>
        <w:t>en</w:t>
      </w:r>
      <w:r>
        <w:rPr>
          <w:spacing w:val="49"/>
        </w:rPr>
        <w:t> </w:t>
      </w:r>
      <w:r>
        <w:rPr/>
        <w:t>no</w:t>
      </w:r>
      <w:r>
        <w:rPr>
          <w:spacing w:val="49"/>
        </w:rPr>
        <w:t> </w:t>
      </w:r>
      <w:r>
        <w:rPr/>
        <w:t>pocos</w:t>
      </w:r>
      <w:r>
        <w:rPr>
          <w:spacing w:val="49"/>
        </w:rPr>
        <w:t> </w:t>
      </w:r>
      <w:r>
        <w:rPr/>
        <w:t>casos,</w:t>
      </w:r>
      <w:r>
        <w:rPr>
          <w:spacing w:val="49"/>
        </w:rPr>
        <w:t> </w:t>
      </w:r>
      <w:r>
        <w:rPr/>
        <w:t>resuelven</w:t>
      </w:r>
      <w:r>
        <w:rPr>
          <w:spacing w:val="49"/>
        </w:rPr>
        <w:t> </w:t>
      </w:r>
      <w:r>
        <w:rPr/>
        <w:t>ajustadas</w:t>
      </w:r>
      <w:r>
        <w:rPr>
          <w:spacing w:val="49"/>
        </w:rPr>
        <w:t> </w:t>
      </w:r>
      <w:r>
        <w:rPr/>
        <w:t>a</w:t>
      </w:r>
      <w:r>
        <w:rPr>
          <w:spacing w:val="49"/>
        </w:rPr>
        <w:t> </w:t>
      </w:r>
      <w:r>
        <w:rPr/>
        <w:t>la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5"/>
        <w:jc w:val="both"/>
      </w:pPr>
      <w:r>
        <w:rPr/>
        <w:t>legislación positiva aplicable, pero no en concordancia con los valores y el espíritu que debiera regir la vida universitaria.</w:t>
      </w:r>
    </w:p>
    <w:p>
      <w:pPr>
        <w:pStyle w:val="BodyText"/>
        <w:spacing w:before="10"/>
        <w:rPr>
          <w:sz w:val="24"/>
        </w:rPr>
      </w:pPr>
    </w:p>
    <w:p>
      <w:pPr>
        <w:pStyle w:val="BodyText"/>
        <w:spacing w:line="288" w:lineRule="auto"/>
        <w:ind w:left="551" w:right="132"/>
        <w:jc w:val="both"/>
      </w:pPr>
      <w:r>
        <w:rPr/>
        <w:t>Algunas de las dificultades presentes en esta difícil realidad, son los diversos errores que por vía de interpretación jurídica han afectado –desde una opinión personal – las conquistas de la comunidad universitaria; ya que cuando los problemas no son resueltos dentro del mismo espacio de la Universidad, y su solución proviene de instancias judiciales, éstas necesariamente atentan contra los valores de la Universidad pública autónoma, porque con cada sentencia judicial</w:t>
      </w:r>
      <w:r>
        <w:rPr>
          <w:spacing w:val="-10"/>
        </w:rPr>
        <w:t> </w:t>
      </w:r>
      <w:r>
        <w:rPr/>
        <w:t>los</w:t>
      </w:r>
      <w:r>
        <w:rPr>
          <w:spacing w:val="-11"/>
        </w:rPr>
        <w:t> </w:t>
      </w:r>
      <w:r>
        <w:rPr/>
        <w:t>universitarios</w:t>
      </w:r>
      <w:r>
        <w:rPr>
          <w:spacing w:val="-11"/>
        </w:rPr>
        <w:t> </w:t>
      </w:r>
      <w:r>
        <w:rPr/>
        <w:t>muestran</w:t>
      </w:r>
      <w:r>
        <w:rPr>
          <w:spacing w:val="-11"/>
        </w:rPr>
        <w:t> </w:t>
      </w:r>
      <w:r>
        <w:rPr/>
        <w:t>que</w:t>
      </w:r>
      <w:r>
        <w:rPr>
          <w:spacing w:val="-11"/>
        </w:rPr>
        <w:t> </w:t>
      </w:r>
      <w:r>
        <w:rPr/>
        <w:t>la</w:t>
      </w:r>
      <w:r>
        <w:rPr>
          <w:spacing w:val="-11"/>
        </w:rPr>
        <w:t> </w:t>
      </w:r>
      <w:r>
        <w:rPr/>
        <w:t>vida</w:t>
      </w:r>
      <w:r>
        <w:rPr>
          <w:spacing w:val="-11"/>
        </w:rPr>
        <w:t> </w:t>
      </w:r>
      <w:r>
        <w:rPr/>
        <w:t>del</w:t>
      </w:r>
      <w:r>
        <w:rPr>
          <w:spacing w:val="-11"/>
        </w:rPr>
        <w:t> </w:t>
      </w:r>
      <w:r>
        <w:rPr/>
        <w:t>saber,</w:t>
      </w:r>
      <w:r>
        <w:rPr>
          <w:spacing w:val="-11"/>
        </w:rPr>
        <w:t> </w:t>
      </w:r>
      <w:r>
        <w:rPr/>
        <w:t>que</w:t>
      </w:r>
      <w:r>
        <w:rPr>
          <w:spacing w:val="-11"/>
        </w:rPr>
        <w:t> </w:t>
      </w:r>
      <w:r>
        <w:rPr/>
        <w:t>debiera</w:t>
      </w:r>
      <w:r>
        <w:rPr>
          <w:spacing w:val="-11"/>
        </w:rPr>
        <w:t> </w:t>
      </w:r>
      <w:r>
        <w:rPr/>
        <w:t>ser</w:t>
      </w:r>
      <w:r>
        <w:rPr>
          <w:spacing w:val="-11"/>
        </w:rPr>
        <w:t> </w:t>
      </w:r>
      <w:r>
        <w:rPr/>
        <w:t>distinta a</w:t>
      </w:r>
      <w:r>
        <w:rPr>
          <w:spacing w:val="-4"/>
        </w:rPr>
        <w:t> </w:t>
      </w:r>
      <w:r>
        <w:rPr/>
        <w:t>la</w:t>
      </w:r>
      <w:r>
        <w:rPr>
          <w:spacing w:val="-4"/>
        </w:rPr>
        <w:t> </w:t>
      </w:r>
      <w:r>
        <w:rPr/>
        <w:t>lucha</w:t>
      </w:r>
      <w:r>
        <w:rPr>
          <w:spacing w:val="-3"/>
        </w:rPr>
        <w:t> </w:t>
      </w:r>
      <w:r>
        <w:rPr/>
        <w:t>social</w:t>
      </w:r>
      <w:r>
        <w:rPr>
          <w:spacing w:val="-5"/>
        </w:rPr>
        <w:t> </w:t>
      </w:r>
      <w:r>
        <w:rPr/>
        <w:t>normal,</w:t>
      </w:r>
      <w:r>
        <w:rPr>
          <w:spacing w:val="-4"/>
        </w:rPr>
        <w:t> </w:t>
      </w:r>
      <w:r>
        <w:rPr/>
        <w:t>está</w:t>
      </w:r>
      <w:r>
        <w:rPr>
          <w:spacing w:val="-4"/>
        </w:rPr>
        <w:t> </w:t>
      </w:r>
      <w:r>
        <w:rPr/>
        <w:t>fallando</w:t>
      </w:r>
      <w:r>
        <w:rPr>
          <w:spacing w:val="-4"/>
        </w:rPr>
        <w:t> </w:t>
      </w:r>
      <w:r>
        <w:rPr/>
        <w:t>y</w:t>
      </w:r>
      <w:r>
        <w:rPr>
          <w:spacing w:val="-4"/>
        </w:rPr>
        <w:t> </w:t>
      </w:r>
      <w:r>
        <w:rPr/>
        <w:t>se</w:t>
      </w:r>
      <w:r>
        <w:rPr>
          <w:spacing w:val="-4"/>
        </w:rPr>
        <w:t> </w:t>
      </w:r>
      <w:r>
        <w:rPr/>
        <w:t>distancia</w:t>
      </w:r>
      <w:r>
        <w:rPr>
          <w:spacing w:val="-3"/>
        </w:rPr>
        <w:t> </w:t>
      </w:r>
      <w:r>
        <w:rPr/>
        <w:t>de</w:t>
      </w:r>
      <w:r>
        <w:rPr>
          <w:spacing w:val="-4"/>
        </w:rPr>
        <w:t> </w:t>
      </w:r>
      <w:r>
        <w:rPr/>
        <w:t>los</w:t>
      </w:r>
      <w:r>
        <w:rPr>
          <w:spacing w:val="-4"/>
        </w:rPr>
        <w:t> </w:t>
      </w:r>
      <w:r>
        <w:rPr/>
        <w:t>valores</w:t>
      </w:r>
      <w:r>
        <w:rPr>
          <w:spacing w:val="-3"/>
        </w:rPr>
        <w:t> </w:t>
      </w:r>
      <w:r>
        <w:rPr/>
        <w:t>que</w:t>
      </w:r>
      <w:r>
        <w:rPr>
          <w:spacing w:val="-4"/>
        </w:rPr>
        <w:t> </w:t>
      </w:r>
      <w:r>
        <w:rPr/>
        <w:t>le</w:t>
      </w:r>
      <w:r>
        <w:rPr>
          <w:spacing w:val="-4"/>
        </w:rPr>
        <w:t> </w:t>
      </w:r>
      <w:r>
        <w:rPr/>
        <w:t>dieron origen.</w:t>
      </w:r>
    </w:p>
    <w:p>
      <w:pPr>
        <w:pStyle w:val="BodyText"/>
        <w:spacing w:before="5"/>
        <w:rPr>
          <w:sz w:val="24"/>
        </w:rPr>
      </w:pPr>
    </w:p>
    <w:p>
      <w:pPr>
        <w:pStyle w:val="BodyText"/>
        <w:spacing w:line="288" w:lineRule="auto" w:before="1"/>
        <w:ind w:left="551" w:right="133"/>
        <w:jc w:val="both"/>
      </w:pPr>
      <w:r>
        <w:rPr/>
        <w:t>Entre las mencionadas diferencias de interpretación, son destacables dos reflexiones, que en torno al juicio de amparo, han introducido nuevos factores</w:t>
      </w:r>
      <w:r>
        <w:rPr>
          <w:spacing w:val="-38"/>
        </w:rPr>
        <w:t> </w:t>
      </w:r>
      <w:r>
        <w:rPr/>
        <w:t>a la</w:t>
      </w:r>
      <w:r>
        <w:rPr>
          <w:spacing w:val="-13"/>
        </w:rPr>
        <w:t> </w:t>
      </w:r>
      <w:r>
        <w:rPr/>
        <w:t>dinámica</w:t>
      </w:r>
      <w:r>
        <w:rPr>
          <w:spacing w:val="-12"/>
        </w:rPr>
        <w:t> </w:t>
      </w:r>
      <w:r>
        <w:rPr/>
        <w:t>de</w:t>
      </w:r>
      <w:r>
        <w:rPr>
          <w:spacing w:val="-13"/>
        </w:rPr>
        <w:t> </w:t>
      </w:r>
      <w:r>
        <w:rPr/>
        <w:t>las</w:t>
      </w:r>
      <w:r>
        <w:rPr>
          <w:spacing w:val="-12"/>
        </w:rPr>
        <w:t> </w:t>
      </w:r>
      <w:r>
        <w:rPr/>
        <w:t>universidades</w:t>
      </w:r>
      <w:r>
        <w:rPr>
          <w:spacing w:val="-13"/>
        </w:rPr>
        <w:t> </w:t>
      </w:r>
      <w:r>
        <w:rPr/>
        <w:t>públicas</w:t>
      </w:r>
      <w:r>
        <w:rPr>
          <w:spacing w:val="-12"/>
        </w:rPr>
        <w:t> </w:t>
      </w:r>
      <w:r>
        <w:rPr/>
        <w:t>autónomas,</w:t>
      </w:r>
      <w:r>
        <w:rPr>
          <w:spacing w:val="-13"/>
        </w:rPr>
        <w:t> </w:t>
      </w:r>
      <w:r>
        <w:rPr/>
        <w:t>las</w:t>
      </w:r>
      <w:r>
        <w:rPr>
          <w:spacing w:val="-12"/>
        </w:rPr>
        <w:t> </w:t>
      </w:r>
      <w:r>
        <w:rPr/>
        <w:t>cuales</w:t>
      </w:r>
      <w:r>
        <w:rPr>
          <w:spacing w:val="-12"/>
        </w:rPr>
        <w:t> </w:t>
      </w:r>
      <w:r>
        <w:rPr/>
        <w:t>han</w:t>
      </w:r>
      <w:r>
        <w:rPr>
          <w:spacing w:val="-13"/>
        </w:rPr>
        <w:t> </w:t>
      </w:r>
      <w:r>
        <w:rPr/>
        <w:t>recibido</w:t>
      </w:r>
      <w:r>
        <w:rPr>
          <w:spacing w:val="-13"/>
        </w:rPr>
        <w:t> </w:t>
      </w:r>
      <w:r>
        <w:rPr/>
        <w:t>por este</w:t>
      </w:r>
      <w:r>
        <w:rPr>
          <w:spacing w:val="-10"/>
        </w:rPr>
        <w:t> </w:t>
      </w:r>
      <w:r>
        <w:rPr/>
        <w:t>medio</w:t>
      </w:r>
      <w:r>
        <w:rPr>
          <w:spacing w:val="-10"/>
        </w:rPr>
        <w:t> </w:t>
      </w:r>
      <w:r>
        <w:rPr/>
        <w:t>una</w:t>
      </w:r>
      <w:r>
        <w:rPr>
          <w:spacing w:val="-10"/>
        </w:rPr>
        <w:t> </w:t>
      </w:r>
      <w:r>
        <w:rPr/>
        <w:t>afectación</w:t>
      </w:r>
      <w:r>
        <w:rPr>
          <w:spacing w:val="-11"/>
        </w:rPr>
        <w:t> </w:t>
      </w:r>
      <w:r>
        <w:rPr/>
        <w:t>a</w:t>
      </w:r>
      <w:r>
        <w:rPr>
          <w:spacing w:val="-10"/>
        </w:rPr>
        <w:t> </w:t>
      </w:r>
      <w:r>
        <w:rPr/>
        <w:t>sus</w:t>
      </w:r>
      <w:r>
        <w:rPr>
          <w:spacing w:val="-10"/>
        </w:rPr>
        <w:t> </w:t>
      </w:r>
      <w:r>
        <w:rPr/>
        <w:t>márgenes</w:t>
      </w:r>
      <w:r>
        <w:rPr>
          <w:spacing w:val="-10"/>
        </w:rPr>
        <w:t> </w:t>
      </w:r>
      <w:r>
        <w:rPr/>
        <w:t>de</w:t>
      </w:r>
      <w:r>
        <w:rPr>
          <w:spacing w:val="-10"/>
        </w:rPr>
        <w:t> </w:t>
      </w:r>
      <w:r>
        <w:rPr/>
        <w:t>autonomía,</w:t>
      </w:r>
      <w:r>
        <w:rPr>
          <w:spacing w:val="-10"/>
        </w:rPr>
        <w:t> </w:t>
      </w:r>
      <w:r>
        <w:rPr/>
        <w:t>libertad</w:t>
      </w:r>
      <w:r>
        <w:rPr>
          <w:spacing w:val="-11"/>
        </w:rPr>
        <w:t> </w:t>
      </w:r>
      <w:r>
        <w:rPr/>
        <w:t>de</w:t>
      </w:r>
      <w:r>
        <w:rPr>
          <w:spacing w:val="-10"/>
        </w:rPr>
        <w:t> </w:t>
      </w:r>
      <w:r>
        <w:rPr/>
        <w:t>enseñanza</w:t>
      </w:r>
      <w:r>
        <w:rPr>
          <w:spacing w:val="-10"/>
        </w:rPr>
        <w:t> </w:t>
      </w:r>
      <w:r>
        <w:rPr/>
        <w:t>y difusión</w:t>
      </w:r>
      <w:r>
        <w:rPr>
          <w:spacing w:val="-14"/>
        </w:rPr>
        <w:t> </w:t>
      </w:r>
      <w:r>
        <w:rPr/>
        <w:t>de</w:t>
      </w:r>
      <w:r>
        <w:rPr>
          <w:spacing w:val="-14"/>
        </w:rPr>
        <w:t> </w:t>
      </w:r>
      <w:r>
        <w:rPr/>
        <w:t>la</w:t>
      </w:r>
      <w:r>
        <w:rPr>
          <w:spacing w:val="-14"/>
        </w:rPr>
        <w:t> </w:t>
      </w:r>
      <w:r>
        <w:rPr/>
        <w:t>cultura,</w:t>
      </w:r>
      <w:r>
        <w:rPr>
          <w:spacing w:val="-14"/>
        </w:rPr>
        <w:t> </w:t>
      </w:r>
      <w:r>
        <w:rPr/>
        <w:t>mismas</w:t>
      </w:r>
      <w:r>
        <w:rPr>
          <w:spacing w:val="-14"/>
        </w:rPr>
        <w:t> </w:t>
      </w:r>
      <w:r>
        <w:rPr/>
        <w:t>que</w:t>
      </w:r>
      <w:r>
        <w:rPr>
          <w:spacing w:val="-14"/>
        </w:rPr>
        <w:t> </w:t>
      </w:r>
      <w:r>
        <w:rPr/>
        <w:t>a</w:t>
      </w:r>
      <w:r>
        <w:rPr>
          <w:spacing w:val="-14"/>
        </w:rPr>
        <w:t> </w:t>
      </w:r>
      <w:r>
        <w:rPr/>
        <w:t>continuación</w:t>
      </w:r>
      <w:r>
        <w:rPr>
          <w:spacing w:val="-15"/>
        </w:rPr>
        <w:t> </w:t>
      </w:r>
      <w:r>
        <w:rPr/>
        <w:t>se</w:t>
      </w:r>
      <w:r>
        <w:rPr>
          <w:spacing w:val="-14"/>
        </w:rPr>
        <w:t> </w:t>
      </w:r>
      <w:r>
        <w:rPr/>
        <w:t>señalan.</w:t>
      </w:r>
    </w:p>
    <w:p>
      <w:pPr>
        <w:pStyle w:val="BodyText"/>
      </w:pPr>
    </w:p>
    <w:p>
      <w:pPr>
        <w:pStyle w:val="BodyText"/>
      </w:pPr>
    </w:p>
    <w:p>
      <w:pPr>
        <w:pStyle w:val="BodyText"/>
        <w:rPr>
          <w:sz w:val="28"/>
        </w:rPr>
      </w:pPr>
    </w:p>
    <w:p>
      <w:pPr>
        <w:pStyle w:val="Heading5"/>
        <w:numPr>
          <w:ilvl w:val="5"/>
          <w:numId w:val="79"/>
        </w:numPr>
        <w:tabs>
          <w:tab w:pos="3092" w:val="left" w:leader="none"/>
          <w:tab w:pos="3094" w:val="left" w:leader="none"/>
          <w:tab w:pos="3916" w:val="left" w:leader="none"/>
          <w:tab w:pos="5912" w:val="left" w:leader="none"/>
          <w:tab w:pos="7335" w:val="left" w:leader="none"/>
        </w:tabs>
        <w:spacing w:line="283" w:lineRule="auto" w:before="1" w:after="0"/>
        <w:ind w:left="551" w:right="133" w:firstLine="708"/>
        <w:jc w:val="left"/>
      </w:pPr>
      <w:r>
        <w:rPr>
          <w:spacing w:val="11"/>
          <w:w w:val="95"/>
        </w:rPr>
        <w:t>La</w:t>
        <w:tab/>
      </w:r>
      <w:r>
        <w:rPr>
          <w:spacing w:val="19"/>
          <w:w w:val="90"/>
        </w:rPr>
        <w:t>Universidad</w:t>
        <w:tab/>
      </w:r>
      <w:r>
        <w:rPr>
          <w:spacing w:val="18"/>
          <w:w w:val="95"/>
        </w:rPr>
        <w:t>Pública</w:t>
        <w:tab/>
      </w:r>
      <w:r>
        <w:rPr>
          <w:spacing w:val="21"/>
          <w:w w:val="85"/>
        </w:rPr>
        <w:t>¿Organismo </w:t>
      </w:r>
      <w:r>
        <w:rPr>
          <w:spacing w:val="21"/>
          <w:w w:val="95"/>
        </w:rPr>
        <w:t>descentralizado?</w:t>
      </w:r>
    </w:p>
    <w:p>
      <w:pPr>
        <w:pStyle w:val="BodyText"/>
        <w:spacing w:before="1"/>
        <w:rPr>
          <w:rFonts w:ascii="Cambria"/>
          <w:b/>
          <w:sz w:val="24"/>
        </w:rPr>
      </w:pPr>
    </w:p>
    <w:p>
      <w:pPr>
        <w:pStyle w:val="BodyText"/>
        <w:spacing w:line="288" w:lineRule="auto"/>
        <w:ind w:left="551" w:right="131"/>
        <w:jc w:val="both"/>
      </w:pPr>
      <w:r>
        <w:rPr/>
        <w:t>Como se desprende de los criterios identificados dentro de los apartados anteriores a éste, la Suprema Corte de Justicia de la Nación, a partir de los años noventa</w:t>
      </w:r>
      <w:r>
        <w:rPr>
          <w:spacing w:val="-8"/>
        </w:rPr>
        <w:t> </w:t>
      </w:r>
      <w:r>
        <w:rPr/>
        <w:t>y</w:t>
      </w:r>
      <w:r>
        <w:rPr>
          <w:spacing w:val="-7"/>
        </w:rPr>
        <w:t> </w:t>
      </w:r>
      <w:r>
        <w:rPr/>
        <w:t>de</w:t>
      </w:r>
      <w:r>
        <w:rPr>
          <w:spacing w:val="-7"/>
        </w:rPr>
        <w:t> </w:t>
      </w:r>
      <w:r>
        <w:rPr/>
        <w:t>forma</w:t>
      </w:r>
      <w:r>
        <w:rPr>
          <w:spacing w:val="-7"/>
        </w:rPr>
        <w:t> </w:t>
      </w:r>
      <w:r>
        <w:rPr/>
        <w:t>reiterada</w:t>
      </w:r>
      <w:r>
        <w:rPr>
          <w:spacing w:val="-7"/>
        </w:rPr>
        <w:t> </w:t>
      </w:r>
      <w:r>
        <w:rPr/>
        <w:t>a</w:t>
      </w:r>
      <w:r>
        <w:rPr>
          <w:spacing w:val="-7"/>
        </w:rPr>
        <w:t> </w:t>
      </w:r>
      <w:r>
        <w:rPr/>
        <w:t>inicios</w:t>
      </w:r>
      <w:r>
        <w:rPr>
          <w:spacing w:val="-7"/>
        </w:rPr>
        <w:t> </w:t>
      </w:r>
      <w:r>
        <w:rPr/>
        <w:t>de</w:t>
      </w:r>
      <w:r>
        <w:rPr>
          <w:spacing w:val="-7"/>
        </w:rPr>
        <w:t> </w:t>
      </w:r>
      <w:r>
        <w:rPr/>
        <w:t>este</w:t>
      </w:r>
      <w:r>
        <w:rPr>
          <w:spacing w:val="-7"/>
        </w:rPr>
        <w:t> </w:t>
      </w:r>
      <w:r>
        <w:rPr/>
        <w:t>siglo,</w:t>
      </w:r>
      <w:r>
        <w:rPr>
          <w:spacing w:val="-7"/>
        </w:rPr>
        <w:t> </w:t>
      </w:r>
      <w:r>
        <w:rPr/>
        <w:t>ha</w:t>
      </w:r>
      <w:r>
        <w:rPr>
          <w:spacing w:val="-7"/>
        </w:rPr>
        <w:t> </w:t>
      </w:r>
      <w:r>
        <w:rPr/>
        <w:t>establecido</w:t>
      </w:r>
      <w:r>
        <w:rPr>
          <w:spacing w:val="-7"/>
        </w:rPr>
        <w:t> </w:t>
      </w:r>
      <w:r>
        <w:rPr/>
        <w:t>como</w:t>
      </w:r>
      <w:r>
        <w:rPr>
          <w:spacing w:val="-7"/>
        </w:rPr>
        <w:t> </w:t>
      </w:r>
      <w:r>
        <w:rPr/>
        <w:t>criterio jurisprudencial a las universidades públicas autónomas, como organismos descentralizados</w:t>
      </w:r>
      <w:r>
        <w:rPr>
          <w:spacing w:val="-14"/>
        </w:rPr>
        <w:t> </w:t>
      </w:r>
      <w:r>
        <w:rPr/>
        <w:t>por</w:t>
      </w:r>
      <w:r>
        <w:rPr>
          <w:spacing w:val="-14"/>
        </w:rPr>
        <w:t> </w:t>
      </w:r>
      <w:r>
        <w:rPr/>
        <w:t>servicio,</w:t>
      </w:r>
      <w:r>
        <w:rPr>
          <w:spacing w:val="-14"/>
        </w:rPr>
        <w:t> </w:t>
      </w:r>
      <w:r>
        <w:rPr/>
        <w:t>dependientes</w:t>
      </w:r>
      <w:r>
        <w:rPr>
          <w:spacing w:val="-14"/>
        </w:rPr>
        <w:t> </w:t>
      </w:r>
      <w:r>
        <w:rPr/>
        <w:t>por</w:t>
      </w:r>
      <w:r>
        <w:rPr>
          <w:spacing w:val="-14"/>
        </w:rPr>
        <w:t> </w:t>
      </w:r>
      <w:r>
        <w:rPr/>
        <w:t>ello</w:t>
      </w:r>
      <w:r>
        <w:rPr>
          <w:spacing w:val="-14"/>
        </w:rPr>
        <w:t> </w:t>
      </w:r>
      <w:r>
        <w:rPr/>
        <w:t>de</w:t>
      </w:r>
      <w:r>
        <w:rPr>
          <w:spacing w:val="-14"/>
        </w:rPr>
        <w:t> </w:t>
      </w:r>
      <w:r>
        <w:rPr/>
        <w:t>la</w:t>
      </w:r>
      <w:r>
        <w:rPr>
          <w:spacing w:val="-14"/>
        </w:rPr>
        <w:t> </w:t>
      </w:r>
      <w:r>
        <w:rPr/>
        <w:t>administración</w:t>
      </w:r>
      <w:r>
        <w:rPr>
          <w:spacing w:val="-14"/>
        </w:rPr>
        <w:t> </w:t>
      </w:r>
      <w:r>
        <w:rPr/>
        <w:t>pública federal o local en su caso. Concepción que a decir de tratadistas en la materia y el sentir de la misma comunidad universitaria, no es la más acertada, ya que al ubicarla como un ente de dichas características pareciera que se renuncia a la larga tradición y lucha por la autonomía universitaria y su capacidad de autogobierno.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En este sentido, es necesario apuntar que no está en discusión el hecho de que la</w:t>
      </w:r>
      <w:r>
        <w:rPr>
          <w:spacing w:val="-8"/>
        </w:rPr>
        <w:t> </w:t>
      </w:r>
      <w:r>
        <w:rPr/>
        <w:t>Universidad</w:t>
      </w:r>
      <w:r>
        <w:rPr>
          <w:spacing w:val="-8"/>
        </w:rPr>
        <w:t> </w:t>
      </w:r>
      <w:r>
        <w:rPr/>
        <w:t>pública</w:t>
      </w:r>
      <w:r>
        <w:rPr>
          <w:spacing w:val="-8"/>
        </w:rPr>
        <w:t> </w:t>
      </w:r>
      <w:r>
        <w:rPr/>
        <w:t>sea</w:t>
      </w:r>
      <w:r>
        <w:rPr>
          <w:spacing w:val="-8"/>
        </w:rPr>
        <w:t> </w:t>
      </w:r>
      <w:r>
        <w:rPr/>
        <w:t>parte</w:t>
      </w:r>
      <w:r>
        <w:rPr>
          <w:spacing w:val="-8"/>
        </w:rPr>
        <w:t> </w:t>
      </w:r>
      <w:r>
        <w:rPr/>
        <w:t>integral</w:t>
      </w:r>
      <w:r>
        <w:rPr>
          <w:spacing w:val="-7"/>
        </w:rPr>
        <w:t> </w:t>
      </w:r>
      <w:r>
        <w:rPr/>
        <w:t>del</w:t>
      </w:r>
      <w:r>
        <w:rPr>
          <w:spacing w:val="-8"/>
        </w:rPr>
        <w:t> </w:t>
      </w:r>
      <w:r>
        <w:rPr/>
        <w:t>Estado,</w:t>
      </w:r>
      <w:r>
        <w:rPr>
          <w:spacing w:val="-8"/>
        </w:rPr>
        <w:t> </w:t>
      </w:r>
      <w:r>
        <w:rPr/>
        <w:t>su</w:t>
      </w:r>
      <w:r>
        <w:rPr>
          <w:spacing w:val="-8"/>
        </w:rPr>
        <w:t> </w:t>
      </w:r>
      <w:r>
        <w:rPr/>
        <w:t>propia</w:t>
      </w:r>
      <w:r>
        <w:rPr>
          <w:spacing w:val="-8"/>
        </w:rPr>
        <w:t> </w:t>
      </w:r>
      <w:r>
        <w:rPr/>
        <w:t>constitución</w:t>
      </w:r>
      <w:r>
        <w:rPr>
          <w:spacing w:val="-8"/>
        </w:rPr>
        <w:t> </w:t>
      </w:r>
      <w:r>
        <w:rPr/>
        <w:t>y</w:t>
      </w:r>
      <w:r>
        <w:rPr>
          <w:spacing w:val="-8"/>
        </w:rPr>
        <w:t> </w:t>
      </w:r>
      <w:r>
        <w:rPr/>
        <w:t>los altos fines que tiene encomendados, son expresión de la soberanía estatal reflejadas en leyes constitutivas o autonómicas que les han dado origen, pero que al mismo tiempo, disfrutan de una base normativa de mayor alcance, al desarrollarse dentro de un régimen jurídico especial cuyo origen es la fracción VII del artículo tercero constitucional. Del cual se derivan sus funciones sustantivas, su protagonismo especial dentro de la sociedad y las transformaciones alcanzadas a lo largo de constantes luchas en el seno de la misma</w:t>
      </w:r>
      <w:r>
        <w:rPr>
          <w:spacing w:val="-30"/>
        </w:rPr>
        <w:t> </w:t>
      </w:r>
      <w:r>
        <w:rPr/>
        <w:t>sociedad.</w:t>
      </w:r>
    </w:p>
    <w:p>
      <w:pPr>
        <w:pStyle w:val="BodyText"/>
        <w:spacing w:before="10"/>
        <w:rPr>
          <w:sz w:val="24"/>
        </w:rPr>
      </w:pPr>
    </w:p>
    <w:p>
      <w:pPr>
        <w:pStyle w:val="BodyText"/>
        <w:spacing w:line="288" w:lineRule="auto"/>
        <w:ind w:left="224" w:right="538"/>
        <w:jc w:val="both"/>
      </w:pPr>
      <w:r>
        <w:rPr/>
        <w:t>Por tal motivo, cuando en criterios judiciales se le considera como un ente más de la administración estatal, dotado de ciertas libertades, lo que se hace es olvidar el proceso de cambios que la Universidad ha vivido, para alcanzar su status actual, un proceso no exento de luchas, confrontaciones e incuso vidas, para conseguir la autonomía deseada, la cual no es una concesión del Estado dada por gracia, sino un efecto consecuente de las exigencias y luchas, que obligaron a los gobiernos a reconocer el valor de la vida universitarias, por medio de su autonomía.</w:t>
      </w:r>
    </w:p>
    <w:p>
      <w:pPr>
        <w:pStyle w:val="BodyText"/>
        <w:spacing w:before="5"/>
        <w:rPr>
          <w:sz w:val="24"/>
        </w:rPr>
      </w:pPr>
    </w:p>
    <w:p>
      <w:pPr>
        <w:pStyle w:val="BodyText"/>
        <w:spacing w:line="288" w:lineRule="auto" w:before="1"/>
        <w:ind w:left="224" w:right="537"/>
        <w:jc w:val="both"/>
      </w:pPr>
      <w:r>
        <w:rPr/>
        <w:t>Estas concepciones, son respaldadas por corrientes administrativas modernas, que reconocen la existencia de </w:t>
      </w:r>
      <w:r>
        <w:rPr>
          <w:i/>
        </w:rPr>
        <w:t>otro tipo </w:t>
      </w:r>
      <w:r>
        <w:rPr/>
        <w:t>de organismos públicos, que no son parte de la administración ni se ubican dentro de los tradicionales poderes estatales; ya que éstos están dotados de autonomía, la cual no sólo es técnica, como sucede en el sector descentralizado, sino que su autonomía está íntimamente relacionada al cumplimiento de sus fines. Como atinadamente señala Solorio Ramírez (2000), al ponderar que:</w:t>
      </w:r>
    </w:p>
    <w:p>
      <w:pPr>
        <w:pStyle w:val="BodyText"/>
        <w:spacing w:before="6"/>
        <w:rPr>
          <w:sz w:val="28"/>
        </w:rPr>
      </w:pPr>
    </w:p>
    <w:p>
      <w:pPr>
        <w:spacing w:line="357" w:lineRule="auto" w:before="0"/>
        <w:ind w:left="932" w:right="541" w:firstLine="0"/>
        <w:jc w:val="both"/>
        <w:rPr>
          <w:sz w:val="21"/>
        </w:rPr>
      </w:pPr>
      <w:r>
        <w:rPr>
          <w:sz w:val="21"/>
        </w:rPr>
        <w:t>“…las universidades son el ejemplo logrado de estos organismos cuya encomienda es impulsar el conocimiento mediante la enseñanza, la investigación y la difusión de la cultura. No guardan frente a los poderes públicos relación de  jerarquía  ni  subordinación; la suya es una función pública, no gubernamental sino pública: cultiva y difundir el conocimiento para la supervivencia de la sociedad y el Estado” (Solorio, 2000:607-612)</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Lo anterior confirma que nuestras casas de estudios, no son ni podrán entenderse como simples organismos descentralizados, por más que no pocas leyes orgánicas universitarias lo señalen, ya que su origen basado en la norma constitucional suprema y en los procesos históricos que las conformaron, les dan la posición especial de </w:t>
      </w:r>
      <w:r>
        <w:rPr>
          <w:i/>
        </w:rPr>
        <w:t>organismos públicos autónomos</w:t>
      </w:r>
      <w:r>
        <w:rPr/>
        <w:t>; figura que para desconocimiento de muchos es pionera en la materia, y predecesora del restote figuras similares como el Banco de México, el Instituto Federal Electoral o la Comisión Nacional de los Derechos Humanos.</w:t>
      </w:r>
    </w:p>
    <w:p>
      <w:pPr>
        <w:pStyle w:val="BodyText"/>
        <w:spacing w:before="10"/>
        <w:rPr>
          <w:sz w:val="24"/>
        </w:rPr>
      </w:pPr>
    </w:p>
    <w:p>
      <w:pPr>
        <w:pStyle w:val="BodyText"/>
        <w:spacing w:line="288" w:lineRule="auto"/>
        <w:ind w:left="551" w:right="130"/>
        <w:jc w:val="both"/>
      </w:pPr>
      <w:r>
        <w:rPr/>
        <w:t>No se olvide, que las universidades públicas autónomas, al igual que las instituciones antes referidas, son una delegación de la función estatal, pero no para prestar solo un servicio o facilitar la actuación del propio Estado, sino que por el contrario, tienen en su actuar la alta responsabilidad de ejercitar acciones sustantivas de la vida social, como lo es la política monetaria y financiera, la organización</w:t>
      </w:r>
      <w:r>
        <w:rPr>
          <w:spacing w:val="-7"/>
        </w:rPr>
        <w:t> </w:t>
      </w:r>
      <w:r>
        <w:rPr/>
        <w:t>y</w:t>
      </w:r>
      <w:r>
        <w:rPr>
          <w:spacing w:val="-7"/>
        </w:rPr>
        <w:t> </w:t>
      </w:r>
      <w:r>
        <w:rPr/>
        <w:t>control</w:t>
      </w:r>
      <w:r>
        <w:rPr>
          <w:spacing w:val="-7"/>
        </w:rPr>
        <w:t> </w:t>
      </w:r>
      <w:r>
        <w:rPr/>
        <w:t>de</w:t>
      </w:r>
      <w:r>
        <w:rPr>
          <w:spacing w:val="-6"/>
        </w:rPr>
        <w:t> </w:t>
      </w:r>
      <w:r>
        <w:rPr/>
        <w:t>los</w:t>
      </w:r>
      <w:r>
        <w:rPr>
          <w:spacing w:val="-7"/>
        </w:rPr>
        <w:t> </w:t>
      </w:r>
      <w:r>
        <w:rPr/>
        <w:t>procesos</w:t>
      </w:r>
      <w:r>
        <w:rPr>
          <w:spacing w:val="-7"/>
        </w:rPr>
        <w:t> </w:t>
      </w:r>
      <w:r>
        <w:rPr/>
        <w:t>electorales,</w:t>
      </w:r>
      <w:r>
        <w:rPr>
          <w:spacing w:val="-7"/>
        </w:rPr>
        <w:t> </w:t>
      </w:r>
      <w:r>
        <w:rPr/>
        <w:t>la</w:t>
      </w:r>
      <w:r>
        <w:rPr>
          <w:spacing w:val="-6"/>
        </w:rPr>
        <w:t> </w:t>
      </w:r>
      <w:r>
        <w:rPr/>
        <w:t>protección</w:t>
      </w:r>
      <w:r>
        <w:rPr>
          <w:spacing w:val="-7"/>
        </w:rPr>
        <w:t> </w:t>
      </w:r>
      <w:r>
        <w:rPr/>
        <w:t>de</w:t>
      </w:r>
      <w:r>
        <w:rPr>
          <w:spacing w:val="-7"/>
        </w:rPr>
        <w:t> </w:t>
      </w:r>
      <w:r>
        <w:rPr/>
        <w:t>los</w:t>
      </w:r>
      <w:r>
        <w:rPr>
          <w:spacing w:val="-7"/>
        </w:rPr>
        <w:t> </w:t>
      </w:r>
      <w:r>
        <w:rPr/>
        <w:t>derechos humanos, o en el caso universitario, la creación del conocimiento, la enseñanza y la difusión de la cultura. Función estatal de primer orden que el Estado deposita en dichos organismos autónomos, garantizando no solo su viabilidad técnica,</w:t>
      </w:r>
      <w:r>
        <w:rPr>
          <w:spacing w:val="-16"/>
        </w:rPr>
        <w:t> </w:t>
      </w:r>
      <w:r>
        <w:rPr/>
        <w:t>sino</w:t>
      </w:r>
      <w:r>
        <w:rPr>
          <w:spacing w:val="-17"/>
        </w:rPr>
        <w:t> </w:t>
      </w:r>
      <w:r>
        <w:rPr/>
        <w:t>la</w:t>
      </w:r>
      <w:r>
        <w:rPr>
          <w:spacing w:val="-17"/>
        </w:rPr>
        <w:t> </w:t>
      </w:r>
      <w:r>
        <w:rPr/>
        <w:t>posibilidad</w:t>
      </w:r>
      <w:r>
        <w:rPr>
          <w:spacing w:val="-17"/>
        </w:rPr>
        <w:t> </w:t>
      </w:r>
      <w:r>
        <w:rPr/>
        <w:t>de</w:t>
      </w:r>
      <w:r>
        <w:rPr>
          <w:spacing w:val="-17"/>
        </w:rPr>
        <w:t> </w:t>
      </w:r>
      <w:r>
        <w:rPr/>
        <w:t>autogobierno</w:t>
      </w:r>
      <w:r>
        <w:rPr>
          <w:spacing w:val="-16"/>
        </w:rPr>
        <w:t> </w:t>
      </w:r>
      <w:r>
        <w:rPr/>
        <w:t>y</w:t>
      </w:r>
      <w:r>
        <w:rPr>
          <w:spacing w:val="-17"/>
        </w:rPr>
        <w:t> </w:t>
      </w:r>
      <w:r>
        <w:rPr/>
        <w:t>administración</w:t>
      </w:r>
      <w:r>
        <w:rPr>
          <w:spacing w:val="-16"/>
        </w:rPr>
        <w:t> </w:t>
      </w:r>
      <w:r>
        <w:rPr/>
        <w:t>de</w:t>
      </w:r>
      <w:r>
        <w:rPr>
          <w:spacing w:val="-17"/>
        </w:rPr>
        <w:t> </w:t>
      </w:r>
      <w:r>
        <w:rPr/>
        <w:t>sus</w:t>
      </w:r>
      <w:r>
        <w:rPr>
          <w:spacing w:val="-17"/>
        </w:rPr>
        <w:t> </w:t>
      </w:r>
      <w:r>
        <w:rPr/>
        <w:t>recursos.</w:t>
      </w:r>
    </w:p>
    <w:p>
      <w:pPr>
        <w:pStyle w:val="BodyText"/>
        <w:spacing w:before="1"/>
        <w:rPr>
          <w:sz w:val="24"/>
        </w:rPr>
      </w:pPr>
    </w:p>
    <w:p>
      <w:pPr>
        <w:pStyle w:val="Heading5"/>
        <w:numPr>
          <w:ilvl w:val="5"/>
          <w:numId w:val="79"/>
        </w:numPr>
        <w:tabs>
          <w:tab w:pos="2670" w:val="left" w:leader="none"/>
        </w:tabs>
        <w:spacing w:line="240" w:lineRule="auto" w:before="0" w:after="0"/>
        <w:ind w:left="2669" w:right="0" w:hanging="1410"/>
        <w:jc w:val="left"/>
      </w:pPr>
      <w:r>
        <w:rPr>
          <w:spacing w:val="11"/>
          <w:w w:val="90"/>
        </w:rPr>
        <w:t>La</w:t>
      </w:r>
      <w:r>
        <w:rPr>
          <w:spacing w:val="-15"/>
          <w:w w:val="90"/>
        </w:rPr>
        <w:t> </w:t>
      </w:r>
      <w:r>
        <w:rPr>
          <w:spacing w:val="20"/>
          <w:w w:val="90"/>
        </w:rPr>
        <w:t>fiscalización</w:t>
      </w:r>
      <w:r>
        <w:rPr>
          <w:spacing w:val="-15"/>
          <w:w w:val="90"/>
        </w:rPr>
        <w:t> </w:t>
      </w:r>
      <w:r>
        <w:rPr>
          <w:spacing w:val="11"/>
          <w:w w:val="90"/>
        </w:rPr>
        <w:t>de</w:t>
      </w:r>
      <w:r>
        <w:rPr>
          <w:spacing w:val="-15"/>
          <w:w w:val="90"/>
        </w:rPr>
        <w:t> </w:t>
      </w:r>
      <w:r>
        <w:rPr>
          <w:spacing w:val="14"/>
          <w:w w:val="90"/>
        </w:rPr>
        <w:t>los</w:t>
      </w:r>
      <w:r>
        <w:rPr>
          <w:spacing w:val="-15"/>
          <w:w w:val="90"/>
        </w:rPr>
        <w:t> </w:t>
      </w:r>
      <w:r>
        <w:rPr>
          <w:spacing w:val="18"/>
          <w:w w:val="90"/>
        </w:rPr>
        <w:t>recursos</w:t>
      </w:r>
      <w:r>
        <w:rPr>
          <w:spacing w:val="-16"/>
          <w:w w:val="90"/>
        </w:rPr>
        <w:t> </w:t>
      </w:r>
      <w:r>
        <w:rPr>
          <w:spacing w:val="21"/>
          <w:w w:val="90"/>
        </w:rPr>
        <w:t>universitarios</w:t>
      </w:r>
    </w:p>
    <w:p>
      <w:pPr>
        <w:pStyle w:val="BodyText"/>
        <w:spacing w:before="9"/>
        <w:rPr>
          <w:rFonts w:ascii="Cambria"/>
          <w:b/>
          <w:sz w:val="28"/>
        </w:rPr>
      </w:pPr>
    </w:p>
    <w:p>
      <w:pPr>
        <w:pStyle w:val="BodyText"/>
        <w:spacing w:line="288" w:lineRule="auto"/>
        <w:ind w:left="551" w:right="131"/>
        <w:jc w:val="both"/>
      </w:pPr>
      <w:r>
        <w:rPr/>
        <w:t>Otra</w:t>
      </w:r>
      <w:r>
        <w:rPr>
          <w:spacing w:val="-13"/>
        </w:rPr>
        <w:t> </w:t>
      </w:r>
      <w:r>
        <w:rPr/>
        <w:t>de</w:t>
      </w:r>
      <w:r>
        <w:rPr>
          <w:spacing w:val="-13"/>
        </w:rPr>
        <w:t> </w:t>
      </w:r>
      <w:r>
        <w:rPr/>
        <w:t>las</w:t>
      </w:r>
      <w:r>
        <w:rPr>
          <w:spacing w:val="-13"/>
        </w:rPr>
        <w:t> </w:t>
      </w:r>
      <w:r>
        <w:rPr/>
        <w:t>dificultades</w:t>
      </w:r>
      <w:r>
        <w:rPr>
          <w:spacing w:val="-13"/>
        </w:rPr>
        <w:t> </w:t>
      </w:r>
      <w:r>
        <w:rPr/>
        <w:t>que</w:t>
      </w:r>
      <w:r>
        <w:rPr>
          <w:spacing w:val="-13"/>
        </w:rPr>
        <w:t> </w:t>
      </w:r>
      <w:r>
        <w:rPr/>
        <w:t>enfrentan</w:t>
      </w:r>
      <w:r>
        <w:rPr>
          <w:spacing w:val="-13"/>
        </w:rPr>
        <w:t> </w:t>
      </w:r>
      <w:r>
        <w:rPr/>
        <w:t>las</w:t>
      </w:r>
      <w:r>
        <w:rPr>
          <w:spacing w:val="-13"/>
        </w:rPr>
        <w:t> </w:t>
      </w:r>
      <w:r>
        <w:rPr/>
        <w:t>universidades</w:t>
      </w:r>
      <w:r>
        <w:rPr>
          <w:spacing w:val="-13"/>
        </w:rPr>
        <w:t> </w:t>
      </w:r>
      <w:r>
        <w:rPr/>
        <w:t>públicas</w:t>
      </w:r>
      <w:r>
        <w:rPr>
          <w:spacing w:val="-13"/>
        </w:rPr>
        <w:t> </w:t>
      </w:r>
      <w:r>
        <w:rPr/>
        <w:t>autónomas</w:t>
      </w:r>
      <w:r>
        <w:rPr>
          <w:spacing w:val="-13"/>
        </w:rPr>
        <w:t> </w:t>
      </w:r>
      <w:r>
        <w:rPr/>
        <w:t>es</w:t>
      </w:r>
      <w:r>
        <w:rPr>
          <w:spacing w:val="-13"/>
        </w:rPr>
        <w:t> </w:t>
      </w:r>
      <w:r>
        <w:rPr/>
        <w:t>la constante</w:t>
      </w:r>
      <w:r>
        <w:rPr>
          <w:spacing w:val="-10"/>
        </w:rPr>
        <w:t> </w:t>
      </w:r>
      <w:r>
        <w:rPr/>
        <w:t>presión</w:t>
      </w:r>
      <w:r>
        <w:rPr>
          <w:spacing w:val="-10"/>
        </w:rPr>
        <w:t> </w:t>
      </w:r>
      <w:r>
        <w:rPr/>
        <w:t>respecto</w:t>
      </w:r>
      <w:r>
        <w:rPr>
          <w:spacing w:val="-10"/>
        </w:rPr>
        <w:t> </w:t>
      </w:r>
      <w:r>
        <w:rPr/>
        <w:t>a</w:t>
      </w:r>
      <w:r>
        <w:rPr>
          <w:spacing w:val="-10"/>
        </w:rPr>
        <w:t> </w:t>
      </w:r>
      <w:r>
        <w:rPr/>
        <w:t>los</w:t>
      </w:r>
      <w:r>
        <w:rPr>
          <w:spacing w:val="-10"/>
        </w:rPr>
        <w:t> </w:t>
      </w:r>
      <w:r>
        <w:rPr/>
        <w:t>recursos</w:t>
      </w:r>
      <w:r>
        <w:rPr>
          <w:spacing w:val="-10"/>
        </w:rPr>
        <w:t> </w:t>
      </w:r>
      <w:r>
        <w:rPr/>
        <w:t>que</w:t>
      </w:r>
      <w:r>
        <w:rPr>
          <w:spacing w:val="-10"/>
        </w:rPr>
        <w:t> </w:t>
      </w:r>
      <w:r>
        <w:rPr/>
        <w:t>maneja,</w:t>
      </w:r>
      <w:r>
        <w:rPr>
          <w:spacing w:val="-10"/>
        </w:rPr>
        <w:t> </w:t>
      </w:r>
      <w:r>
        <w:rPr/>
        <w:t>la</w:t>
      </w:r>
      <w:r>
        <w:rPr>
          <w:spacing w:val="-10"/>
        </w:rPr>
        <w:t> </w:t>
      </w:r>
      <w:r>
        <w:rPr/>
        <w:t>forma</w:t>
      </w:r>
      <w:r>
        <w:rPr>
          <w:spacing w:val="-10"/>
        </w:rPr>
        <w:t> </w:t>
      </w:r>
      <w:r>
        <w:rPr/>
        <w:t>como</w:t>
      </w:r>
      <w:r>
        <w:rPr>
          <w:spacing w:val="-10"/>
        </w:rPr>
        <w:t> </w:t>
      </w:r>
      <w:r>
        <w:rPr/>
        <w:t>los</w:t>
      </w:r>
      <w:r>
        <w:rPr>
          <w:spacing w:val="-10"/>
        </w:rPr>
        <w:t> </w:t>
      </w:r>
      <w:r>
        <w:rPr/>
        <w:t>aplica</w:t>
      </w:r>
      <w:r>
        <w:rPr>
          <w:spacing w:val="-10"/>
        </w:rPr>
        <w:t> </w:t>
      </w:r>
      <w:r>
        <w:rPr/>
        <w:t>y los mecanismos que utiliza para dotarse de mayores ingresos. Lo anterior debido a la constante necesidad por acceder a mayores fuentes de ingresos que les</w:t>
      </w:r>
      <w:r>
        <w:rPr>
          <w:spacing w:val="-5"/>
        </w:rPr>
        <w:t> </w:t>
      </w:r>
      <w:r>
        <w:rPr/>
        <w:t>permitan</w:t>
      </w:r>
      <w:r>
        <w:rPr>
          <w:spacing w:val="-5"/>
        </w:rPr>
        <w:t> </w:t>
      </w:r>
      <w:r>
        <w:rPr/>
        <w:t>desarrollar</w:t>
      </w:r>
      <w:r>
        <w:rPr>
          <w:spacing w:val="-6"/>
        </w:rPr>
        <w:t> </w:t>
      </w:r>
      <w:r>
        <w:rPr/>
        <w:t>con</w:t>
      </w:r>
      <w:r>
        <w:rPr>
          <w:spacing w:val="-5"/>
        </w:rPr>
        <w:t> </w:t>
      </w:r>
      <w:r>
        <w:rPr/>
        <w:t>mayor</w:t>
      </w:r>
      <w:r>
        <w:rPr>
          <w:spacing w:val="-6"/>
        </w:rPr>
        <w:t> </w:t>
      </w:r>
      <w:r>
        <w:rPr/>
        <w:t>holgura</w:t>
      </w:r>
      <w:r>
        <w:rPr>
          <w:spacing w:val="-6"/>
        </w:rPr>
        <w:t> </w:t>
      </w:r>
      <w:r>
        <w:rPr/>
        <w:t>sus</w:t>
      </w:r>
      <w:r>
        <w:rPr>
          <w:spacing w:val="-5"/>
        </w:rPr>
        <w:t> </w:t>
      </w:r>
      <w:r>
        <w:rPr/>
        <w:t>funciones</w:t>
      </w:r>
      <w:r>
        <w:rPr>
          <w:spacing w:val="-5"/>
        </w:rPr>
        <w:t> </w:t>
      </w:r>
      <w:r>
        <w:rPr/>
        <w:t>sustantivas,</w:t>
      </w:r>
      <w:r>
        <w:rPr>
          <w:spacing w:val="-6"/>
        </w:rPr>
        <w:t> </w:t>
      </w:r>
      <w:r>
        <w:rPr/>
        <w:t>funciones que sin recursos suficientes se ven limitadas por no decir suprimidas, ya que la naturaleza pública de las propias instituciones, obliga a la prestación de sus servicios con el menor costo posible para su comunidad y con la mayor calidad en</w:t>
      </w:r>
      <w:r>
        <w:rPr>
          <w:spacing w:val="-29"/>
        </w:rPr>
        <w:t> </w:t>
      </w:r>
      <w:r>
        <w:rPr/>
        <w:t>los</w:t>
      </w:r>
      <w:r>
        <w:rPr>
          <w:spacing w:val="-29"/>
        </w:rPr>
        <w:t> </w:t>
      </w:r>
      <w:r>
        <w:rPr/>
        <w:t>mismos</w:t>
      </w:r>
      <w:r>
        <w:rPr>
          <w:spacing w:val="-29"/>
        </w:rPr>
        <w:t> </w:t>
      </w:r>
      <w:r>
        <w:rPr/>
        <w:t>servicios.</w:t>
      </w:r>
    </w:p>
    <w:p>
      <w:pPr>
        <w:pStyle w:val="BodyText"/>
        <w:spacing w:before="10"/>
        <w:rPr>
          <w:sz w:val="24"/>
        </w:rPr>
      </w:pPr>
    </w:p>
    <w:p>
      <w:pPr>
        <w:pStyle w:val="BodyText"/>
        <w:spacing w:line="288" w:lineRule="auto"/>
        <w:ind w:left="551" w:right="133"/>
        <w:jc w:val="both"/>
      </w:pPr>
      <w:r>
        <w:rPr/>
        <w:t>Por</w:t>
      </w:r>
      <w:r>
        <w:rPr>
          <w:spacing w:val="-7"/>
        </w:rPr>
        <w:t> </w:t>
      </w:r>
      <w:r>
        <w:rPr/>
        <w:t>tal</w:t>
      </w:r>
      <w:r>
        <w:rPr>
          <w:spacing w:val="-7"/>
        </w:rPr>
        <w:t> </w:t>
      </w:r>
      <w:r>
        <w:rPr/>
        <w:t>motivo,</w:t>
      </w:r>
      <w:r>
        <w:rPr>
          <w:spacing w:val="-7"/>
        </w:rPr>
        <w:t> </w:t>
      </w:r>
      <w:r>
        <w:rPr/>
        <w:t>una</w:t>
      </w:r>
      <w:r>
        <w:rPr>
          <w:spacing w:val="-7"/>
        </w:rPr>
        <w:t> </w:t>
      </w:r>
      <w:r>
        <w:rPr/>
        <w:t>lucha</w:t>
      </w:r>
      <w:r>
        <w:rPr>
          <w:spacing w:val="-7"/>
        </w:rPr>
        <w:t> </w:t>
      </w:r>
      <w:r>
        <w:rPr/>
        <w:t>constantes</w:t>
      </w:r>
      <w:r>
        <w:rPr>
          <w:spacing w:val="-7"/>
        </w:rPr>
        <w:t> </w:t>
      </w:r>
      <w:r>
        <w:rPr/>
        <w:t>de</w:t>
      </w:r>
      <w:r>
        <w:rPr>
          <w:spacing w:val="-7"/>
        </w:rPr>
        <w:t> </w:t>
      </w:r>
      <w:r>
        <w:rPr/>
        <w:t>las</w:t>
      </w:r>
      <w:r>
        <w:rPr>
          <w:spacing w:val="-7"/>
        </w:rPr>
        <w:t> </w:t>
      </w:r>
      <w:r>
        <w:rPr/>
        <w:t>universidades</w:t>
      </w:r>
      <w:r>
        <w:rPr>
          <w:spacing w:val="-7"/>
        </w:rPr>
        <w:t> </w:t>
      </w:r>
      <w:r>
        <w:rPr/>
        <w:t>públicas</w:t>
      </w:r>
      <w:r>
        <w:rPr>
          <w:spacing w:val="-7"/>
        </w:rPr>
        <w:t> </w:t>
      </w:r>
      <w:r>
        <w:rPr/>
        <w:t>es</w:t>
      </w:r>
      <w:r>
        <w:rPr>
          <w:spacing w:val="-7"/>
        </w:rPr>
        <w:t> </w:t>
      </w:r>
      <w:r>
        <w:rPr/>
        <w:t>el</w:t>
      </w:r>
      <w:r>
        <w:rPr>
          <w:spacing w:val="-7"/>
        </w:rPr>
        <w:t> </w:t>
      </w:r>
      <w:r>
        <w:rPr/>
        <w:t>acceso</w:t>
      </w:r>
      <w:r>
        <w:rPr>
          <w:spacing w:val="-7"/>
        </w:rPr>
        <w:t> </w:t>
      </w:r>
      <w:r>
        <w:rPr/>
        <w:t>a mayores recursos, los cuales mayoritariamente provienen del Estado, el cual, particularmente</w:t>
      </w:r>
      <w:r>
        <w:rPr>
          <w:spacing w:val="-9"/>
        </w:rPr>
        <w:t> </w:t>
      </w:r>
      <w:r>
        <w:rPr/>
        <w:t>en</w:t>
      </w:r>
      <w:r>
        <w:rPr>
          <w:spacing w:val="-9"/>
        </w:rPr>
        <w:t> </w:t>
      </w:r>
      <w:r>
        <w:rPr/>
        <w:t>los</w:t>
      </w:r>
      <w:r>
        <w:rPr>
          <w:spacing w:val="-9"/>
        </w:rPr>
        <w:t> </w:t>
      </w:r>
      <w:r>
        <w:rPr/>
        <w:t>últimos</w:t>
      </w:r>
      <w:r>
        <w:rPr>
          <w:spacing w:val="-9"/>
        </w:rPr>
        <w:t> </w:t>
      </w:r>
      <w:r>
        <w:rPr/>
        <w:t>años,</w:t>
      </w:r>
      <w:r>
        <w:rPr>
          <w:spacing w:val="-9"/>
        </w:rPr>
        <w:t> </w:t>
      </w:r>
      <w:r>
        <w:rPr/>
        <w:t>ha</w:t>
      </w:r>
      <w:r>
        <w:rPr>
          <w:spacing w:val="-9"/>
        </w:rPr>
        <w:t> </w:t>
      </w:r>
      <w:r>
        <w:rPr/>
        <w:t>reducido,</w:t>
      </w:r>
      <w:r>
        <w:rPr>
          <w:spacing w:val="-9"/>
        </w:rPr>
        <w:t> </w:t>
      </w:r>
      <w:r>
        <w:rPr/>
        <w:t>complicado</w:t>
      </w:r>
      <w:r>
        <w:rPr>
          <w:spacing w:val="-9"/>
        </w:rPr>
        <w:t> </w:t>
      </w:r>
      <w:r>
        <w:rPr/>
        <w:t>y</w:t>
      </w:r>
      <w:r>
        <w:rPr>
          <w:spacing w:val="-9"/>
        </w:rPr>
        <w:t> </w:t>
      </w:r>
      <w:r>
        <w:rPr/>
        <w:t>burocratizado</w:t>
      </w:r>
      <w:r>
        <w:rPr>
          <w:spacing w:val="-9"/>
        </w:rPr>
        <w:t> </w:t>
      </w:r>
      <w:r>
        <w:rPr/>
        <w:t>la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manera de acceder a dichos fondos, condicionado la aplicación de éstos y exigiendo</w:t>
      </w:r>
      <w:r>
        <w:rPr>
          <w:spacing w:val="-12"/>
        </w:rPr>
        <w:t> </w:t>
      </w:r>
      <w:r>
        <w:rPr/>
        <w:t>una</w:t>
      </w:r>
      <w:r>
        <w:rPr>
          <w:spacing w:val="-11"/>
        </w:rPr>
        <w:t> </w:t>
      </w:r>
      <w:r>
        <w:rPr/>
        <w:t>fiscalización</w:t>
      </w:r>
      <w:r>
        <w:rPr>
          <w:spacing w:val="-11"/>
        </w:rPr>
        <w:t> </w:t>
      </w:r>
      <w:r>
        <w:rPr/>
        <w:t>externa</w:t>
      </w:r>
      <w:r>
        <w:rPr>
          <w:spacing w:val="-12"/>
        </w:rPr>
        <w:t> </w:t>
      </w:r>
      <w:r>
        <w:rPr/>
        <w:t>a</w:t>
      </w:r>
      <w:r>
        <w:rPr>
          <w:spacing w:val="-11"/>
        </w:rPr>
        <w:t> </w:t>
      </w:r>
      <w:r>
        <w:rPr/>
        <w:t>la</w:t>
      </w:r>
      <w:r>
        <w:rPr>
          <w:spacing w:val="-11"/>
        </w:rPr>
        <w:t> </w:t>
      </w:r>
      <w:r>
        <w:rPr/>
        <w:t>propia</w:t>
      </w:r>
      <w:r>
        <w:rPr>
          <w:spacing w:val="-11"/>
        </w:rPr>
        <w:t> </w:t>
      </w:r>
      <w:r>
        <w:rPr/>
        <w:t>comunidad,</w:t>
      </w:r>
      <w:r>
        <w:rPr>
          <w:spacing w:val="-12"/>
        </w:rPr>
        <w:t> </w:t>
      </w:r>
      <w:r>
        <w:rPr/>
        <w:t>en</w:t>
      </w:r>
      <w:r>
        <w:rPr>
          <w:spacing w:val="-11"/>
        </w:rPr>
        <w:t> </w:t>
      </w:r>
      <w:r>
        <w:rPr/>
        <w:t>aras</w:t>
      </w:r>
      <w:r>
        <w:rPr>
          <w:spacing w:val="-11"/>
        </w:rPr>
        <w:t> </w:t>
      </w:r>
      <w:r>
        <w:rPr/>
        <w:t>de</w:t>
      </w:r>
      <w:r>
        <w:rPr>
          <w:spacing w:val="-11"/>
        </w:rPr>
        <w:t> </w:t>
      </w:r>
      <w:r>
        <w:rPr/>
        <w:t>la</w:t>
      </w:r>
      <w:r>
        <w:rPr>
          <w:spacing w:val="-11"/>
        </w:rPr>
        <w:t> </w:t>
      </w:r>
      <w:r>
        <w:rPr/>
        <w:t>correcta aplicación</w:t>
      </w:r>
      <w:r>
        <w:rPr>
          <w:spacing w:val="-22"/>
        </w:rPr>
        <w:t> </w:t>
      </w:r>
      <w:r>
        <w:rPr/>
        <w:t>de</w:t>
      </w:r>
      <w:r>
        <w:rPr>
          <w:spacing w:val="-21"/>
        </w:rPr>
        <w:t> </w:t>
      </w:r>
      <w:r>
        <w:rPr/>
        <w:t>los</w:t>
      </w:r>
      <w:r>
        <w:rPr>
          <w:spacing w:val="-21"/>
        </w:rPr>
        <w:t> </w:t>
      </w:r>
      <w:r>
        <w:rPr/>
        <w:t>mismos.</w:t>
      </w:r>
    </w:p>
    <w:p>
      <w:pPr>
        <w:pStyle w:val="BodyText"/>
        <w:spacing w:before="10"/>
        <w:rPr>
          <w:sz w:val="24"/>
        </w:rPr>
      </w:pPr>
    </w:p>
    <w:p>
      <w:pPr>
        <w:pStyle w:val="BodyText"/>
        <w:spacing w:line="288" w:lineRule="auto"/>
        <w:ind w:left="224" w:right="537"/>
        <w:jc w:val="both"/>
      </w:pPr>
      <w:r>
        <w:rPr/>
        <w:t>No pocas voces se han levantado contra la disminución de recursos públicos para la Universidad, al considerarlo un atentado efectivo con la autonomía universitaria,</w:t>
      </w:r>
      <w:r>
        <w:rPr>
          <w:spacing w:val="-7"/>
        </w:rPr>
        <w:t> </w:t>
      </w:r>
      <w:r>
        <w:rPr/>
        <w:t>ya</w:t>
      </w:r>
      <w:r>
        <w:rPr>
          <w:spacing w:val="-7"/>
        </w:rPr>
        <w:t> </w:t>
      </w:r>
      <w:r>
        <w:rPr/>
        <w:t>que</w:t>
      </w:r>
      <w:r>
        <w:rPr>
          <w:spacing w:val="-7"/>
        </w:rPr>
        <w:t> </w:t>
      </w:r>
      <w:r>
        <w:rPr/>
        <w:t>sin</w:t>
      </w:r>
      <w:r>
        <w:rPr>
          <w:spacing w:val="-7"/>
        </w:rPr>
        <w:t> </w:t>
      </w:r>
      <w:r>
        <w:rPr/>
        <w:t>fondos</w:t>
      </w:r>
      <w:r>
        <w:rPr>
          <w:spacing w:val="-7"/>
        </w:rPr>
        <w:t> </w:t>
      </w:r>
      <w:r>
        <w:rPr/>
        <w:t>suficientes</w:t>
      </w:r>
      <w:r>
        <w:rPr>
          <w:spacing w:val="-7"/>
        </w:rPr>
        <w:t> </w:t>
      </w:r>
      <w:r>
        <w:rPr/>
        <w:t>para</w:t>
      </w:r>
      <w:r>
        <w:rPr>
          <w:spacing w:val="-7"/>
        </w:rPr>
        <w:t> </w:t>
      </w:r>
      <w:r>
        <w:rPr/>
        <w:t>cumplir</w:t>
      </w:r>
      <w:r>
        <w:rPr>
          <w:spacing w:val="-7"/>
        </w:rPr>
        <w:t> </w:t>
      </w:r>
      <w:r>
        <w:rPr/>
        <w:t>sus</w:t>
      </w:r>
      <w:r>
        <w:rPr>
          <w:spacing w:val="-7"/>
        </w:rPr>
        <w:t> </w:t>
      </w:r>
      <w:r>
        <w:rPr/>
        <w:t>fines</w:t>
      </w:r>
      <w:r>
        <w:rPr>
          <w:spacing w:val="-7"/>
        </w:rPr>
        <w:t> </w:t>
      </w:r>
      <w:r>
        <w:rPr/>
        <w:t>sustantivos,</w:t>
      </w:r>
      <w:r>
        <w:rPr>
          <w:spacing w:val="-7"/>
        </w:rPr>
        <w:t> </w:t>
      </w:r>
      <w:r>
        <w:rPr/>
        <w:t>el Estado</w:t>
      </w:r>
      <w:r>
        <w:rPr>
          <w:spacing w:val="-12"/>
        </w:rPr>
        <w:t> </w:t>
      </w:r>
      <w:r>
        <w:rPr/>
        <w:t>olvida</w:t>
      </w:r>
      <w:r>
        <w:rPr>
          <w:spacing w:val="-12"/>
        </w:rPr>
        <w:t> </w:t>
      </w:r>
      <w:r>
        <w:rPr/>
        <w:t>la</w:t>
      </w:r>
      <w:r>
        <w:rPr>
          <w:spacing w:val="-12"/>
        </w:rPr>
        <w:t> </w:t>
      </w:r>
      <w:r>
        <w:rPr/>
        <w:t>alta</w:t>
      </w:r>
      <w:r>
        <w:rPr>
          <w:spacing w:val="-12"/>
        </w:rPr>
        <w:t> </w:t>
      </w:r>
      <w:r>
        <w:rPr/>
        <w:t>función</w:t>
      </w:r>
      <w:r>
        <w:rPr>
          <w:spacing w:val="-12"/>
        </w:rPr>
        <w:t> </w:t>
      </w:r>
      <w:r>
        <w:rPr/>
        <w:t>encomendada</w:t>
      </w:r>
      <w:r>
        <w:rPr>
          <w:spacing w:val="-12"/>
        </w:rPr>
        <w:t> </w:t>
      </w:r>
      <w:r>
        <w:rPr/>
        <w:t>a</w:t>
      </w:r>
      <w:r>
        <w:rPr>
          <w:spacing w:val="-12"/>
        </w:rPr>
        <w:t> </w:t>
      </w:r>
      <w:r>
        <w:rPr/>
        <w:t>las</w:t>
      </w:r>
      <w:r>
        <w:rPr>
          <w:spacing w:val="-12"/>
        </w:rPr>
        <w:t> </w:t>
      </w:r>
      <w:r>
        <w:rPr/>
        <w:t>universidades</w:t>
      </w:r>
      <w:r>
        <w:rPr>
          <w:spacing w:val="-12"/>
        </w:rPr>
        <w:t> </w:t>
      </w:r>
      <w:r>
        <w:rPr/>
        <w:t>públicas</w:t>
      </w:r>
      <w:r>
        <w:rPr>
          <w:spacing w:val="-12"/>
        </w:rPr>
        <w:t> </w:t>
      </w:r>
      <w:r>
        <w:rPr/>
        <w:t>y</w:t>
      </w:r>
      <w:r>
        <w:rPr>
          <w:spacing w:val="-11"/>
        </w:rPr>
        <w:t> </w:t>
      </w:r>
      <w:r>
        <w:rPr/>
        <w:t>reduce su actuar, en beneficio de otros espacios educativos. Dejando a un lado el compromiso permanente del Estado mexicano del proporcionar no sólo  libertad de actuación al seno de las instituciones educativas, sino garantizar su permanencia y desarrollo por medio de recursos públicos, que evidentemente  se</w:t>
      </w:r>
      <w:r>
        <w:rPr>
          <w:spacing w:val="-9"/>
        </w:rPr>
        <w:t> </w:t>
      </w:r>
      <w:r>
        <w:rPr/>
        <w:t>traducen</w:t>
      </w:r>
      <w:r>
        <w:rPr>
          <w:spacing w:val="-9"/>
        </w:rPr>
        <w:t> </w:t>
      </w:r>
      <w:r>
        <w:rPr/>
        <w:t>en</w:t>
      </w:r>
      <w:r>
        <w:rPr>
          <w:spacing w:val="-9"/>
        </w:rPr>
        <w:t> </w:t>
      </w:r>
      <w:r>
        <w:rPr/>
        <w:t>mejoras</w:t>
      </w:r>
      <w:r>
        <w:rPr>
          <w:spacing w:val="-9"/>
        </w:rPr>
        <w:t> </w:t>
      </w:r>
      <w:r>
        <w:rPr/>
        <w:t>para</w:t>
      </w:r>
      <w:r>
        <w:rPr>
          <w:spacing w:val="-9"/>
        </w:rPr>
        <w:t> </w:t>
      </w:r>
      <w:r>
        <w:rPr/>
        <w:t>la</w:t>
      </w:r>
      <w:r>
        <w:rPr>
          <w:spacing w:val="-9"/>
        </w:rPr>
        <w:t> </w:t>
      </w:r>
      <w:r>
        <w:rPr/>
        <w:t>sociedad.</w:t>
      </w:r>
    </w:p>
    <w:p>
      <w:pPr>
        <w:pStyle w:val="BodyText"/>
        <w:spacing w:before="5"/>
        <w:rPr>
          <w:sz w:val="24"/>
        </w:rPr>
      </w:pPr>
    </w:p>
    <w:p>
      <w:pPr>
        <w:pStyle w:val="BodyText"/>
        <w:spacing w:line="288" w:lineRule="auto" w:before="1"/>
        <w:ind w:left="224" w:right="537"/>
        <w:jc w:val="both"/>
      </w:pPr>
      <w:r>
        <w:rPr/>
        <w:t>Ahora bien, sin perder de vista las deficiencias en los recursos que el Estado proporciona</w:t>
      </w:r>
      <w:r>
        <w:rPr>
          <w:spacing w:val="-12"/>
        </w:rPr>
        <w:t> </w:t>
      </w:r>
      <w:r>
        <w:rPr/>
        <w:t>a</w:t>
      </w:r>
      <w:r>
        <w:rPr>
          <w:spacing w:val="-12"/>
        </w:rPr>
        <w:t> </w:t>
      </w:r>
      <w:r>
        <w:rPr/>
        <w:t>las</w:t>
      </w:r>
      <w:r>
        <w:rPr>
          <w:spacing w:val="-12"/>
        </w:rPr>
        <w:t> </w:t>
      </w:r>
      <w:r>
        <w:rPr/>
        <w:t>Universidades,</w:t>
      </w:r>
      <w:r>
        <w:rPr>
          <w:spacing w:val="-12"/>
        </w:rPr>
        <w:t> </w:t>
      </w:r>
      <w:r>
        <w:rPr/>
        <w:t>se</w:t>
      </w:r>
      <w:r>
        <w:rPr>
          <w:spacing w:val="-12"/>
        </w:rPr>
        <w:t> </w:t>
      </w:r>
      <w:r>
        <w:rPr/>
        <w:t>encuentra</w:t>
      </w:r>
      <w:r>
        <w:rPr>
          <w:spacing w:val="-12"/>
        </w:rPr>
        <w:t> </w:t>
      </w:r>
      <w:r>
        <w:rPr/>
        <w:t>de</w:t>
      </w:r>
      <w:r>
        <w:rPr>
          <w:spacing w:val="-12"/>
        </w:rPr>
        <w:t> </w:t>
      </w:r>
      <w:r>
        <w:rPr/>
        <w:t>manera</w:t>
      </w:r>
      <w:r>
        <w:rPr>
          <w:spacing w:val="-12"/>
        </w:rPr>
        <w:t> </w:t>
      </w:r>
      <w:r>
        <w:rPr/>
        <w:t>subyacente</w:t>
      </w:r>
      <w:r>
        <w:rPr>
          <w:spacing w:val="-13"/>
        </w:rPr>
        <w:t> </w:t>
      </w:r>
      <w:r>
        <w:rPr/>
        <w:t>el</w:t>
      </w:r>
      <w:r>
        <w:rPr>
          <w:spacing w:val="-12"/>
        </w:rPr>
        <w:t> </w:t>
      </w:r>
      <w:r>
        <w:rPr/>
        <w:t>conflicto respecto a la fiscalización de los recursos –cada vez más insuficientes– que el poder estatal otorga a las universidades, el cual ha generado opiniones divergentes, que lo consideran por un lado un proceso de fiscalización natural dentro del sistema de pesos y contrapesos; y por el otro, se percibe como una intervención fragrante en la vida universitaria, que atenta contra la autonomías de las</w:t>
      </w:r>
      <w:r>
        <w:rPr>
          <w:spacing w:val="-42"/>
        </w:rPr>
        <w:t> </w:t>
      </w:r>
      <w:r>
        <w:rPr/>
        <w:t>mismas.</w:t>
      </w:r>
    </w:p>
    <w:p>
      <w:pPr>
        <w:pStyle w:val="BodyText"/>
        <w:spacing w:before="5"/>
        <w:rPr>
          <w:sz w:val="24"/>
        </w:rPr>
      </w:pPr>
    </w:p>
    <w:p>
      <w:pPr>
        <w:pStyle w:val="BodyText"/>
        <w:spacing w:line="288" w:lineRule="auto" w:before="1"/>
        <w:ind w:left="224" w:right="539"/>
        <w:jc w:val="both"/>
      </w:pPr>
      <w:r>
        <w:rPr/>
        <w:t>Esta disyuntiva, ha propiciado acalorados debates e incluso ha sido llevada a la Suprema Corte de Justicia de la Nación, tras la interposición de amparos en contra</w:t>
      </w:r>
      <w:r>
        <w:rPr>
          <w:spacing w:val="-17"/>
        </w:rPr>
        <w:t> </w:t>
      </w:r>
      <w:r>
        <w:rPr/>
        <w:t>de</w:t>
      </w:r>
      <w:r>
        <w:rPr>
          <w:spacing w:val="-17"/>
        </w:rPr>
        <w:t> </w:t>
      </w:r>
      <w:r>
        <w:rPr/>
        <w:t>dicho</w:t>
      </w:r>
      <w:r>
        <w:rPr>
          <w:spacing w:val="-17"/>
        </w:rPr>
        <w:t> </w:t>
      </w:r>
      <w:r>
        <w:rPr/>
        <w:t>proceso</w:t>
      </w:r>
      <w:r>
        <w:rPr>
          <w:spacing w:val="-17"/>
        </w:rPr>
        <w:t> </w:t>
      </w:r>
      <w:r>
        <w:rPr/>
        <w:t>fiscalizado,</w:t>
      </w:r>
      <w:r>
        <w:rPr>
          <w:spacing w:val="-17"/>
        </w:rPr>
        <w:t> </w:t>
      </w:r>
      <w:r>
        <w:rPr/>
        <w:t>ejercido</w:t>
      </w:r>
      <w:r>
        <w:rPr>
          <w:spacing w:val="-17"/>
        </w:rPr>
        <w:t> </w:t>
      </w:r>
      <w:r>
        <w:rPr/>
        <w:t>por</w:t>
      </w:r>
      <w:r>
        <w:rPr>
          <w:spacing w:val="-17"/>
        </w:rPr>
        <w:t> </w:t>
      </w:r>
      <w:r>
        <w:rPr/>
        <w:t>los</w:t>
      </w:r>
      <w:r>
        <w:rPr>
          <w:spacing w:val="-17"/>
        </w:rPr>
        <w:t> </w:t>
      </w:r>
      <w:r>
        <w:rPr/>
        <w:t>órganos</w:t>
      </w:r>
      <w:r>
        <w:rPr>
          <w:spacing w:val="-17"/>
        </w:rPr>
        <w:t> </w:t>
      </w:r>
      <w:r>
        <w:rPr/>
        <w:t>de</w:t>
      </w:r>
      <w:r>
        <w:rPr>
          <w:spacing w:val="-17"/>
        </w:rPr>
        <w:t> </w:t>
      </w:r>
      <w:r>
        <w:rPr/>
        <w:t>fiscalización</w:t>
      </w:r>
      <w:r>
        <w:rPr>
          <w:spacing w:val="-17"/>
        </w:rPr>
        <w:t> </w:t>
      </w:r>
      <w:r>
        <w:rPr/>
        <w:t>que revisan</w:t>
      </w:r>
      <w:r>
        <w:rPr>
          <w:spacing w:val="-11"/>
        </w:rPr>
        <w:t> </w:t>
      </w:r>
      <w:r>
        <w:rPr/>
        <w:t>el</w:t>
      </w:r>
      <w:r>
        <w:rPr>
          <w:spacing w:val="-12"/>
        </w:rPr>
        <w:t> </w:t>
      </w:r>
      <w:r>
        <w:rPr/>
        <w:t>uso</w:t>
      </w:r>
      <w:r>
        <w:rPr>
          <w:spacing w:val="-11"/>
        </w:rPr>
        <w:t> </w:t>
      </w:r>
      <w:r>
        <w:rPr/>
        <w:t>y</w:t>
      </w:r>
      <w:r>
        <w:rPr>
          <w:spacing w:val="-11"/>
        </w:rPr>
        <w:t> </w:t>
      </w:r>
      <w:r>
        <w:rPr/>
        <w:t>destino</w:t>
      </w:r>
      <w:r>
        <w:rPr>
          <w:spacing w:val="-11"/>
        </w:rPr>
        <w:t> </w:t>
      </w:r>
      <w:r>
        <w:rPr/>
        <w:t>de</w:t>
      </w:r>
      <w:r>
        <w:rPr>
          <w:spacing w:val="-11"/>
        </w:rPr>
        <w:t> </w:t>
      </w:r>
      <w:r>
        <w:rPr/>
        <w:t>los</w:t>
      </w:r>
      <w:r>
        <w:rPr>
          <w:spacing w:val="-11"/>
        </w:rPr>
        <w:t> </w:t>
      </w:r>
      <w:r>
        <w:rPr/>
        <w:t>recursos</w:t>
      </w:r>
      <w:r>
        <w:rPr>
          <w:spacing w:val="-11"/>
        </w:rPr>
        <w:t> </w:t>
      </w:r>
      <w:r>
        <w:rPr/>
        <w:t>financieros</w:t>
      </w:r>
      <w:r>
        <w:rPr>
          <w:spacing w:val="-11"/>
        </w:rPr>
        <w:t> </w:t>
      </w:r>
      <w:r>
        <w:rPr/>
        <w:t>otorgados</w:t>
      </w:r>
      <w:r>
        <w:rPr>
          <w:spacing w:val="-11"/>
        </w:rPr>
        <w:t> </w:t>
      </w:r>
      <w:r>
        <w:rPr/>
        <w:t>a</w:t>
      </w:r>
      <w:r>
        <w:rPr>
          <w:spacing w:val="-12"/>
        </w:rPr>
        <w:t> </w:t>
      </w:r>
      <w:r>
        <w:rPr/>
        <w:t>las</w:t>
      </w:r>
      <w:r>
        <w:rPr>
          <w:spacing w:val="-11"/>
        </w:rPr>
        <w:t> </w:t>
      </w:r>
      <w:r>
        <w:rPr/>
        <w:t>universidades </w:t>
      </w:r>
      <w:r>
        <w:rPr>
          <w:w w:val="100"/>
        </w:rPr>
        <w:t>públ</w:t>
      </w:r>
      <w:r>
        <w:rPr>
          <w:w w:val="86"/>
        </w:rPr>
        <w:t>i</w:t>
      </w:r>
      <w:r>
        <w:rPr>
          <w:w w:val="93"/>
        </w:rPr>
        <w:t>cas</w:t>
      </w:r>
      <w:r>
        <w:rPr>
          <w:w w:val="97"/>
        </w:rPr>
        <w:t>.</w:t>
      </w:r>
      <w:r>
        <w:rPr/>
        <w:t> </w:t>
      </w:r>
      <w:r>
        <w:rPr>
          <w:spacing w:val="-30"/>
        </w:rPr>
        <w:t> </w:t>
      </w:r>
      <w:r>
        <w:rPr>
          <w:w w:val="106"/>
        </w:rPr>
        <w:t>D</w:t>
      </w:r>
      <w:r>
        <w:rPr>
          <w:w w:val="86"/>
        </w:rPr>
        <w:t>i</w:t>
      </w:r>
      <w:r>
        <w:rPr>
          <w:w w:val="90"/>
        </w:rPr>
        <w:t>s</w:t>
      </w:r>
      <w:r>
        <w:rPr>
          <w:w w:val="95"/>
        </w:rPr>
        <w:t>cus</w:t>
      </w:r>
      <w:r>
        <w:rPr>
          <w:w w:val="86"/>
        </w:rPr>
        <w:t>i</w:t>
      </w:r>
      <w:r>
        <w:rPr>
          <w:w w:val="103"/>
        </w:rPr>
        <w:t>ón</w:t>
      </w:r>
      <w:r>
        <w:rPr/>
        <w:t> </w:t>
      </w:r>
      <w:r>
        <w:rPr>
          <w:spacing w:val="-29"/>
        </w:rPr>
        <w:t> </w:t>
      </w:r>
      <w:r>
        <w:rPr>
          <w:w w:val="101"/>
        </w:rPr>
        <w:t>que</w:t>
      </w:r>
      <w:r>
        <w:rPr/>
        <w:t> </w:t>
      </w:r>
      <w:r>
        <w:rPr>
          <w:spacing w:val="-29"/>
        </w:rPr>
        <w:t> </w:t>
      </w:r>
      <w:r>
        <w:rPr>
          <w:w w:val="82"/>
        </w:rPr>
        <w:t>g</w:t>
      </w:r>
      <w:r>
        <w:rPr>
          <w:w w:val="102"/>
        </w:rPr>
        <w:t>ener</w:t>
      </w:r>
      <w:r>
        <w:rPr>
          <w:w w:val="103"/>
        </w:rPr>
        <w:t>ó</w:t>
      </w:r>
      <w:r>
        <w:rPr/>
        <w:t> </w:t>
      </w:r>
      <w:r>
        <w:rPr>
          <w:spacing w:val="-30"/>
        </w:rPr>
        <w:t> </w:t>
      </w:r>
      <w:r>
        <w:rPr>
          <w:w w:val="102"/>
        </w:rPr>
        <w:t>un</w:t>
      </w:r>
      <w:r>
        <w:rPr>
          <w:w w:val="95"/>
        </w:rPr>
        <w:t>a</w:t>
      </w:r>
      <w:r>
        <w:rPr/>
        <w:t> </w:t>
      </w:r>
      <w:r>
        <w:rPr>
          <w:spacing w:val="-29"/>
        </w:rPr>
        <w:t> </w:t>
      </w:r>
      <w:r>
        <w:rPr>
          <w:w w:val="95"/>
        </w:rPr>
        <w:t>tes</w:t>
      </w:r>
      <w:r>
        <w:rPr>
          <w:w w:val="89"/>
        </w:rPr>
        <w:t>is</w:t>
      </w:r>
      <w:r>
        <w:rPr/>
        <w:t> </w:t>
      </w:r>
      <w:r>
        <w:rPr>
          <w:spacing w:val="-30"/>
        </w:rPr>
        <w:t> </w:t>
      </w:r>
      <w:r>
        <w:rPr>
          <w:w w:val="92"/>
        </w:rPr>
        <w:t>ai</w:t>
      </w:r>
      <w:r>
        <w:rPr>
          <w:w w:val="91"/>
        </w:rPr>
        <w:t>sla</w:t>
      </w:r>
      <w:r>
        <w:rPr>
          <w:w w:val="104"/>
        </w:rPr>
        <w:t>d</w:t>
      </w:r>
      <w:r>
        <w:rPr>
          <w:w w:val="95"/>
        </w:rPr>
        <w:t>a</w:t>
      </w:r>
      <w:r>
        <w:rPr>
          <w:spacing w:val="-2"/>
          <w:w w:val="95"/>
        </w:rPr>
        <w:t>,</w:t>
      </w:r>
      <w:r>
        <w:rPr>
          <w:w w:val="103"/>
          <w:position w:val="12"/>
          <w:sz w:val="10"/>
        </w:rPr>
        <w:t>64</w:t>
      </w:r>
      <w:r>
        <w:rPr>
          <w:position w:val="12"/>
          <w:sz w:val="10"/>
        </w:rPr>
        <w:t>   </w:t>
      </w:r>
      <w:r>
        <w:rPr>
          <w:spacing w:val="6"/>
          <w:position w:val="12"/>
          <w:sz w:val="10"/>
        </w:rPr>
        <w:t> </w:t>
      </w:r>
      <w:r>
        <w:rPr>
          <w:w w:val="92"/>
        </w:rPr>
        <w:t>la</w:t>
      </w:r>
      <w:r>
        <w:rPr/>
        <w:t> </w:t>
      </w:r>
      <w:r>
        <w:rPr>
          <w:spacing w:val="-29"/>
        </w:rPr>
        <w:t> </w:t>
      </w:r>
      <w:r>
        <w:rPr>
          <w:w w:val="95"/>
        </w:rPr>
        <w:t>cual</w:t>
      </w:r>
      <w:r>
        <w:rPr/>
        <w:t> </w:t>
      </w:r>
      <w:r>
        <w:rPr>
          <w:spacing w:val="-29"/>
        </w:rPr>
        <w:t> </w:t>
      </w:r>
      <w:r>
        <w:rPr>
          <w:w w:val="104"/>
        </w:rPr>
        <w:t>d</w:t>
      </w:r>
      <w:r>
        <w:rPr>
          <w:w w:val="101"/>
        </w:rPr>
        <w:t>eterm</w:t>
      </w:r>
      <w:r>
        <w:rPr>
          <w:w w:val="97"/>
        </w:rPr>
        <w:t>ina</w:t>
      </w:r>
      <w:r>
        <w:rPr/>
        <w:t> </w:t>
      </w:r>
      <w:r>
        <w:rPr>
          <w:spacing w:val="-29"/>
        </w:rPr>
        <w:t> </w:t>
      </w:r>
      <w:r>
        <w:rPr>
          <w:w w:val="100"/>
        </w:rPr>
        <w:t>com</w:t>
      </w:r>
      <w:r>
        <w:rPr>
          <w:w w:val="103"/>
        </w:rPr>
        <w:t>o</w:t>
      </w:r>
      <w:r>
        <w:rPr/>
        <w:t> </w:t>
      </w:r>
      <w:r>
        <w:rPr>
          <w:spacing w:val="-29"/>
        </w:rPr>
        <w:t> </w:t>
      </w:r>
      <w:r>
        <w:rPr>
          <w:w w:val="103"/>
        </w:rPr>
        <w:t>no </w:t>
      </w:r>
      <w:r>
        <w:rPr/>
        <w:t>violatorio</w:t>
      </w:r>
      <w:r>
        <w:rPr>
          <w:spacing w:val="-16"/>
        </w:rPr>
        <w:t> </w:t>
      </w:r>
      <w:r>
        <w:rPr/>
        <w:t>de</w:t>
      </w:r>
      <w:r>
        <w:rPr>
          <w:spacing w:val="-16"/>
        </w:rPr>
        <w:t> </w:t>
      </w:r>
      <w:r>
        <w:rPr/>
        <w:t>la</w:t>
      </w:r>
      <w:r>
        <w:rPr>
          <w:spacing w:val="-16"/>
        </w:rPr>
        <w:t> </w:t>
      </w:r>
      <w:r>
        <w:rPr/>
        <w:t>autonomía</w:t>
      </w:r>
      <w:r>
        <w:rPr>
          <w:spacing w:val="-16"/>
        </w:rPr>
        <w:t> </w:t>
      </w:r>
      <w:r>
        <w:rPr/>
        <w:t>universitaria,</w:t>
      </w:r>
      <w:r>
        <w:rPr>
          <w:spacing w:val="-16"/>
        </w:rPr>
        <w:t> </w:t>
      </w:r>
      <w:r>
        <w:rPr/>
        <w:t>las</w:t>
      </w:r>
      <w:r>
        <w:rPr>
          <w:spacing w:val="-16"/>
        </w:rPr>
        <w:t> </w:t>
      </w:r>
      <w:r>
        <w:rPr/>
        <w:t>verificaciones</w:t>
      </w:r>
      <w:r>
        <w:rPr>
          <w:spacing w:val="-16"/>
        </w:rPr>
        <w:t> </w:t>
      </w:r>
      <w:r>
        <w:rPr/>
        <w:t>que</w:t>
      </w:r>
      <w:r>
        <w:rPr>
          <w:spacing w:val="-16"/>
        </w:rPr>
        <w:t> </w:t>
      </w:r>
      <w:r>
        <w:rPr/>
        <w:t>haga</w:t>
      </w:r>
      <w:r>
        <w:rPr>
          <w:spacing w:val="-16"/>
        </w:rPr>
        <w:t> </w:t>
      </w:r>
      <w:r>
        <w:rPr/>
        <w:t>la</w:t>
      </w:r>
      <w:r>
        <w:rPr>
          <w:spacing w:val="-16"/>
        </w:rPr>
        <w:t> </w:t>
      </w:r>
      <w:r>
        <w:rPr/>
        <w:t>entidad</w:t>
      </w:r>
      <w:r>
        <w:rPr>
          <w:spacing w:val="-17"/>
        </w:rPr>
        <w:t> </w:t>
      </w:r>
      <w:r>
        <w:rPr/>
        <w:t>de Fiscalización Superior de la Federación, respecto de los subsidios federales otorgados</w:t>
      </w:r>
      <w:r>
        <w:rPr>
          <w:spacing w:val="-25"/>
        </w:rPr>
        <w:t> </w:t>
      </w:r>
      <w:r>
        <w:rPr/>
        <w:t>a</w:t>
      </w:r>
      <w:r>
        <w:rPr>
          <w:spacing w:val="-25"/>
        </w:rPr>
        <w:t> </w:t>
      </w:r>
      <w:r>
        <w:rPr/>
        <w:t>las</w:t>
      </w:r>
      <w:r>
        <w:rPr>
          <w:spacing w:val="-25"/>
        </w:rPr>
        <w:t> </w:t>
      </w:r>
      <w:r>
        <w:rPr/>
        <w:t>universidades</w:t>
      </w:r>
      <w:r>
        <w:rPr>
          <w:spacing w:val="-25"/>
        </w:rPr>
        <w:t> </w:t>
      </w:r>
      <w:r>
        <w:rPr/>
        <w:t>públicas</w:t>
      </w:r>
      <w:r>
        <w:rPr>
          <w:spacing w:val="-25"/>
        </w:rPr>
        <w:t> </w:t>
      </w:r>
      <w:r>
        <w:rPr/>
        <w:t>autónomas.</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2344;mso-wrap-distance-left:0;mso-wrap-distance-right:0" from="85.239998pt,13.091621pt" to="229.239998pt,13.091621pt" stroked="true" strokeweight=".48pt" strokecolor="#000000">
            <w10:wrap type="topAndBottom"/>
          </v:line>
        </w:pict>
      </w:r>
    </w:p>
    <w:p>
      <w:pPr>
        <w:spacing w:line="254" w:lineRule="auto" w:before="57"/>
        <w:ind w:left="224" w:right="579" w:firstLine="0"/>
        <w:jc w:val="left"/>
        <w:rPr>
          <w:sz w:val="17"/>
        </w:rPr>
      </w:pPr>
      <w:r>
        <w:rPr>
          <w:w w:val="105"/>
          <w:position w:val="8"/>
          <w:sz w:val="12"/>
        </w:rPr>
        <w:t>64 </w:t>
      </w:r>
      <w:r>
        <w:rPr>
          <w:w w:val="105"/>
          <w:sz w:val="17"/>
        </w:rPr>
        <w:t>Tesis aislada. Semanario Judicial de la Federación y su Gaceta. Novena época. Tomo XVI. Octubre de 2002.  pág.</w:t>
      </w:r>
      <w:r>
        <w:rPr>
          <w:spacing w:val="3"/>
          <w:w w:val="105"/>
          <w:sz w:val="17"/>
        </w:rPr>
        <w:t> </w:t>
      </w:r>
      <w:r>
        <w:rPr>
          <w:w w:val="105"/>
          <w:sz w:val="17"/>
        </w:rPr>
        <w:t>396</w:t>
      </w:r>
    </w:p>
    <w:p>
      <w:pPr>
        <w:spacing w:after="0" w:line="254" w:lineRule="auto"/>
        <w:jc w:val="left"/>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spacing w:line="288" w:lineRule="auto" w:before="51"/>
        <w:ind w:left="551" w:right="130" w:firstLine="0"/>
        <w:jc w:val="both"/>
        <w:rPr>
          <w:sz w:val="26"/>
        </w:rPr>
      </w:pPr>
      <w:r>
        <w:rPr>
          <w:sz w:val="26"/>
        </w:rPr>
        <w:t>Dicho criterio, justifica la intervención de los entes fiscalizadores, al reconocer que si bien la Constitución Federal reconoce la capacidad de autogobierno y la libre</w:t>
      </w:r>
      <w:r>
        <w:rPr>
          <w:spacing w:val="-4"/>
          <w:sz w:val="26"/>
        </w:rPr>
        <w:t> </w:t>
      </w:r>
      <w:r>
        <w:rPr>
          <w:sz w:val="26"/>
        </w:rPr>
        <w:t>consecución</w:t>
      </w:r>
      <w:r>
        <w:rPr>
          <w:spacing w:val="-3"/>
          <w:sz w:val="26"/>
        </w:rPr>
        <w:t> </w:t>
      </w:r>
      <w:r>
        <w:rPr>
          <w:sz w:val="26"/>
        </w:rPr>
        <w:t>de</w:t>
      </w:r>
      <w:r>
        <w:rPr>
          <w:spacing w:val="-4"/>
          <w:sz w:val="26"/>
        </w:rPr>
        <w:t> </w:t>
      </w:r>
      <w:r>
        <w:rPr>
          <w:sz w:val="26"/>
        </w:rPr>
        <w:t>sus</w:t>
      </w:r>
      <w:r>
        <w:rPr>
          <w:spacing w:val="-4"/>
          <w:sz w:val="26"/>
        </w:rPr>
        <w:t> </w:t>
      </w:r>
      <w:r>
        <w:rPr>
          <w:sz w:val="26"/>
        </w:rPr>
        <w:t>fines</w:t>
      </w:r>
      <w:r>
        <w:rPr>
          <w:spacing w:val="-4"/>
          <w:sz w:val="26"/>
        </w:rPr>
        <w:t> </w:t>
      </w:r>
      <w:r>
        <w:rPr>
          <w:sz w:val="26"/>
        </w:rPr>
        <w:t>sustantivos,</w:t>
      </w:r>
      <w:r>
        <w:rPr>
          <w:spacing w:val="-6"/>
          <w:sz w:val="26"/>
        </w:rPr>
        <w:t> </w:t>
      </w:r>
      <w:r>
        <w:rPr>
          <w:sz w:val="26"/>
        </w:rPr>
        <w:t>esto</w:t>
      </w:r>
      <w:r>
        <w:rPr>
          <w:spacing w:val="-4"/>
          <w:sz w:val="26"/>
        </w:rPr>
        <w:t> </w:t>
      </w:r>
      <w:r>
        <w:rPr>
          <w:sz w:val="26"/>
        </w:rPr>
        <w:t>no</w:t>
      </w:r>
      <w:r>
        <w:rPr>
          <w:spacing w:val="-4"/>
          <w:sz w:val="26"/>
        </w:rPr>
        <w:t> </w:t>
      </w:r>
      <w:r>
        <w:rPr>
          <w:sz w:val="26"/>
        </w:rPr>
        <w:t>impide</w:t>
      </w:r>
      <w:r>
        <w:rPr>
          <w:spacing w:val="-4"/>
          <w:sz w:val="26"/>
        </w:rPr>
        <w:t> </w:t>
      </w:r>
      <w:r>
        <w:rPr>
          <w:sz w:val="26"/>
        </w:rPr>
        <w:t>la</w:t>
      </w:r>
      <w:r>
        <w:rPr>
          <w:spacing w:val="-4"/>
          <w:sz w:val="26"/>
        </w:rPr>
        <w:t> </w:t>
      </w:r>
      <w:r>
        <w:rPr>
          <w:sz w:val="26"/>
        </w:rPr>
        <w:t>fiscalización</w:t>
      </w:r>
      <w:r>
        <w:rPr>
          <w:spacing w:val="-4"/>
          <w:sz w:val="26"/>
        </w:rPr>
        <w:t> </w:t>
      </w:r>
      <w:r>
        <w:rPr>
          <w:sz w:val="26"/>
        </w:rPr>
        <w:t>de</w:t>
      </w:r>
      <w:r>
        <w:rPr>
          <w:spacing w:val="-4"/>
          <w:sz w:val="26"/>
        </w:rPr>
        <w:t> </w:t>
      </w:r>
      <w:r>
        <w:rPr>
          <w:sz w:val="26"/>
        </w:rPr>
        <w:t>los subsidios federales otorgados a las mismas para su funcionamiento y cumplimiento</w:t>
      </w:r>
      <w:r>
        <w:rPr>
          <w:spacing w:val="-7"/>
          <w:sz w:val="26"/>
        </w:rPr>
        <w:t> </w:t>
      </w:r>
      <w:r>
        <w:rPr>
          <w:sz w:val="26"/>
        </w:rPr>
        <w:t>de</w:t>
      </w:r>
      <w:r>
        <w:rPr>
          <w:spacing w:val="-7"/>
          <w:sz w:val="26"/>
        </w:rPr>
        <w:t> </w:t>
      </w:r>
      <w:r>
        <w:rPr>
          <w:sz w:val="26"/>
        </w:rPr>
        <w:t>sus</w:t>
      </w:r>
      <w:r>
        <w:rPr>
          <w:spacing w:val="-7"/>
          <w:sz w:val="26"/>
        </w:rPr>
        <w:t> </w:t>
      </w:r>
      <w:r>
        <w:rPr>
          <w:sz w:val="26"/>
        </w:rPr>
        <w:t>fines;</w:t>
      </w:r>
      <w:r>
        <w:rPr>
          <w:spacing w:val="-7"/>
          <w:sz w:val="26"/>
        </w:rPr>
        <w:t> </w:t>
      </w:r>
      <w:r>
        <w:rPr>
          <w:sz w:val="26"/>
        </w:rPr>
        <w:t>ya</w:t>
      </w:r>
      <w:r>
        <w:rPr>
          <w:spacing w:val="-7"/>
          <w:sz w:val="26"/>
        </w:rPr>
        <w:t> </w:t>
      </w:r>
      <w:r>
        <w:rPr>
          <w:sz w:val="26"/>
        </w:rPr>
        <w:t>que</w:t>
      </w:r>
      <w:r>
        <w:rPr>
          <w:spacing w:val="-7"/>
          <w:sz w:val="26"/>
        </w:rPr>
        <w:t> </w:t>
      </w:r>
      <w:r>
        <w:rPr>
          <w:sz w:val="26"/>
        </w:rPr>
        <w:t>en</w:t>
      </w:r>
      <w:r>
        <w:rPr>
          <w:spacing w:val="-7"/>
          <w:sz w:val="26"/>
        </w:rPr>
        <w:t> </w:t>
      </w:r>
      <w:r>
        <w:rPr>
          <w:sz w:val="26"/>
        </w:rPr>
        <w:t>opinión</w:t>
      </w:r>
      <w:r>
        <w:rPr>
          <w:spacing w:val="-8"/>
          <w:sz w:val="26"/>
        </w:rPr>
        <w:t> </w:t>
      </w:r>
      <w:r>
        <w:rPr>
          <w:sz w:val="26"/>
        </w:rPr>
        <w:t>de</w:t>
      </w:r>
      <w:r>
        <w:rPr>
          <w:spacing w:val="-7"/>
          <w:sz w:val="26"/>
        </w:rPr>
        <w:t> </w:t>
      </w:r>
      <w:r>
        <w:rPr>
          <w:sz w:val="26"/>
        </w:rPr>
        <w:t>la</w:t>
      </w:r>
      <w:r>
        <w:rPr>
          <w:spacing w:val="-7"/>
          <w:sz w:val="26"/>
        </w:rPr>
        <w:t> </w:t>
      </w:r>
      <w:r>
        <w:rPr>
          <w:i/>
          <w:sz w:val="26"/>
        </w:rPr>
        <w:t>Corte</w:t>
      </w:r>
      <w:r>
        <w:rPr>
          <w:i/>
          <w:spacing w:val="-7"/>
          <w:sz w:val="26"/>
        </w:rPr>
        <w:t> </w:t>
      </w:r>
      <w:r>
        <w:rPr>
          <w:i/>
          <w:sz w:val="26"/>
        </w:rPr>
        <w:t>“…tal</w:t>
      </w:r>
      <w:r>
        <w:rPr>
          <w:i/>
          <w:spacing w:val="-7"/>
          <w:sz w:val="26"/>
        </w:rPr>
        <w:t> </w:t>
      </w:r>
      <w:r>
        <w:rPr>
          <w:i/>
          <w:sz w:val="26"/>
        </w:rPr>
        <w:t>intervención</w:t>
      </w:r>
      <w:r>
        <w:rPr>
          <w:i/>
          <w:spacing w:val="-7"/>
          <w:sz w:val="26"/>
        </w:rPr>
        <w:t> </w:t>
      </w:r>
      <w:r>
        <w:rPr>
          <w:i/>
          <w:sz w:val="26"/>
        </w:rPr>
        <w:t>no </w:t>
      </w:r>
      <w:r>
        <w:rPr>
          <w:i/>
          <w:sz w:val="26"/>
        </w:rPr>
        <w:t>significa intromisión a su libertad de autogobierno y auto administración sino que la verificación de que efectivamente las aportaciones económicas que reciben del pueblo se destinaron a los fines que fueron otorgadas y sin que se hubiera hecho un uso inadecuado o incurrido en desvío de fondos relativos” </w:t>
      </w:r>
      <w:r>
        <w:rPr>
          <w:sz w:val="26"/>
        </w:rPr>
        <w:t>aduciendo como justificante el hecho de que las Universidades tienen </w:t>
      </w:r>
      <w:r>
        <w:rPr>
          <w:i/>
          <w:sz w:val="26"/>
        </w:rPr>
        <w:t>“la </w:t>
      </w:r>
      <w:r>
        <w:rPr>
          <w:i/>
          <w:sz w:val="26"/>
        </w:rPr>
        <w:t>obligación de rendir cuentas al pueblo y justificar el uso correcto de los subsidios</w:t>
      </w:r>
      <w:r>
        <w:rPr>
          <w:i/>
          <w:spacing w:val="-41"/>
          <w:sz w:val="26"/>
        </w:rPr>
        <w:t> </w:t>
      </w:r>
      <w:r>
        <w:rPr>
          <w:i/>
          <w:sz w:val="26"/>
        </w:rPr>
        <w:t>que</w:t>
      </w:r>
      <w:r>
        <w:rPr>
          <w:i/>
          <w:spacing w:val="-41"/>
          <w:sz w:val="26"/>
        </w:rPr>
        <w:t> </w:t>
      </w:r>
      <w:r>
        <w:rPr>
          <w:i/>
          <w:sz w:val="26"/>
        </w:rPr>
        <w:t>les</w:t>
      </w:r>
      <w:r>
        <w:rPr>
          <w:i/>
          <w:spacing w:val="-41"/>
          <w:sz w:val="26"/>
        </w:rPr>
        <w:t> </w:t>
      </w:r>
      <w:r>
        <w:rPr>
          <w:i/>
          <w:sz w:val="26"/>
        </w:rPr>
        <w:t>otorgan”</w:t>
      </w:r>
      <w:r>
        <w:rPr>
          <w:i/>
          <w:spacing w:val="-41"/>
          <w:sz w:val="26"/>
        </w:rPr>
        <w:t> </w:t>
      </w:r>
      <w:r>
        <w:rPr>
          <w:sz w:val="26"/>
        </w:rPr>
        <w:t>(SCJN,</w:t>
      </w:r>
      <w:r>
        <w:rPr>
          <w:spacing w:val="-41"/>
          <w:sz w:val="26"/>
        </w:rPr>
        <w:t> </w:t>
      </w:r>
      <w:r>
        <w:rPr>
          <w:sz w:val="26"/>
        </w:rPr>
        <w:t>20005:113).</w:t>
      </w:r>
    </w:p>
    <w:p>
      <w:pPr>
        <w:pStyle w:val="BodyText"/>
        <w:spacing w:before="10"/>
        <w:rPr>
          <w:sz w:val="24"/>
        </w:rPr>
      </w:pPr>
    </w:p>
    <w:p>
      <w:pPr>
        <w:pStyle w:val="BodyText"/>
        <w:spacing w:line="288" w:lineRule="auto"/>
        <w:ind w:left="551" w:right="130"/>
        <w:jc w:val="both"/>
      </w:pPr>
      <w:r>
        <w:rPr/>
        <w:t>El</w:t>
      </w:r>
      <w:r>
        <w:rPr>
          <w:spacing w:val="-18"/>
        </w:rPr>
        <w:t> </w:t>
      </w:r>
      <w:r>
        <w:rPr/>
        <w:t>anterior</w:t>
      </w:r>
      <w:r>
        <w:rPr>
          <w:spacing w:val="-18"/>
        </w:rPr>
        <w:t> </w:t>
      </w:r>
      <w:r>
        <w:rPr/>
        <w:t>criterios</w:t>
      </w:r>
      <w:r>
        <w:rPr>
          <w:spacing w:val="-17"/>
        </w:rPr>
        <w:t> </w:t>
      </w:r>
      <w:r>
        <w:rPr/>
        <w:t>si</w:t>
      </w:r>
      <w:r>
        <w:rPr>
          <w:spacing w:val="-18"/>
        </w:rPr>
        <w:t> </w:t>
      </w:r>
      <w:r>
        <w:rPr/>
        <w:t>bien</w:t>
      </w:r>
      <w:r>
        <w:rPr>
          <w:spacing w:val="-17"/>
        </w:rPr>
        <w:t> </w:t>
      </w:r>
      <w:r>
        <w:rPr/>
        <w:t>justifica</w:t>
      </w:r>
      <w:r>
        <w:rPr>
          <w:spacing w:val="-18"/>
        </w:rPr>
        <w:t> </w:t>
      </w:r>
      <w:r>
        <w:rPr/>
        <w:t>de</w:t>
      </w:r>
      <w:r>
        <w:rPr>
          <w:spacing w:val="-18"/>
        </w:rPr>
        <w:t> </w:t>
      </w:r>
      <w:r>
        <w:rPr/>
        <w:t>forma</w:t>
      </w:r>
      <w:r>
        <w:rPr>
          <w:spacing w:val="-18"/>
        </w:rPr>
        <w:t> </w:t>
      </w:r>
      <w:r>
        <w:rPr/>
        <w:t>correcta</w:t>
      </w:r>
      <w:r>
        <w:rPr>
          <w:spacing w:val="-18"/>
        </w:rPr>
        <w:t> </w:t>
      </w:r>
      <w:r>
        <w:rPr/>
        <w:t>la</w:t>
      </w:r>
      <w:r>
        <w:rPr>
          <w:spacing w:val="-18"/>
        </w:rPr>
        <w:t> </w:t>
      </w:r>
      <w:r>
        <w:rPr/>
        <w:t>población</w:t>
      </w:r>
      <w:r>
        <w:rPr>
          <w:spacing w:val="-17"/>
        </w:rPr>
        <w:t> </w:t>
      </w:r>
      <w:r>
        <w:rPr/>
        <w:t>universitaria</w:t>
      </w:r>
      <w:r>
        <w:rPr>
          <w:spacing w:val="-17"/>
        </w:rPr>
        <w:t> </w:t>
      </w:r>
      <w:r>
        <w:rPr/>
        <w:t>a favor</w:t>
      </w:r>
      <w:r>
        <w:rPr>
          <w:spacing w:val="-6"/>
        </w:rPr>
        <w:t> </w:t>
      </w:r>
      <w:r>
        <w:rPr/>
        <w:t>de</w:t>
      </w:r>
      <w:r>
        <w:rPr>
          <w:spacing w:val="-6"/>
        </w:rPr>
        <w:t> </w:t>
      </w:r>
      <w:r>
        <w:rPr/>
        <w:t>la</w:t>
      </w:r>
      <w:r>
        <w:rPr>
          <w:spacing w:val="-6"/>
        </w:rPr>
        <w:t> </w:t>
      </w:r>
      <w:r>
        <w:rPr/>
        <w:t>rendición</w:t>
      </w:r>
      <w:r>
        <w:rPr>
          <w:spacing w:val="-6"/>
        </w:rPr>
        <w:t> </w:t>
      </w:r>
      <w:r>
        <w:rPr/>
        <w:t>de</w:t>
      </w:r>
      <w:r>
        <w:rPr>
          <w:spacing w:val="-6"/>
        </w:rPr>
        <w:t> </w:t>
      </w:r>
      <w:r>
        <w:rPr/>
        <w:t>cuentas,</w:t>
      </w:r>
      <w:r>
        <w:rPr>
          <w:spacing w:val="-7"/>
        </w:rPr>
        <w:t> </w:t>
      </w:r>
      <w:r>
        <w:rPr/>
        <w:t>parece</w:t>
      </w:r>
      <w:r>
        <w:rPr>
          <w:spacing w:val="-6"/>
        </w:rPr>
        <w:t> </w:t>
      </w:r>
      <w:r>
        <w:rPr/>
        <w:t>simplificar</w:t>
      </w:r>
      <w:r>
        <w:rPr>
          <w:spacing w:val="-6"/>
        </w:rPr>
        <w:t> </w:t>
      </w:r>
      <w:r>
        <w:rPr/>
        <w:t>y</w:t>
      </w:r>
      <w:r>
        <w:rPr>
          <w:spacing w:val="-6"/>
        </w:rPr>
        <w:t> </w:t>
      </w:r>
      <w:r>
        <w:rPr/>
        <w:t>olvidar</w:t>
      </w:r>
      <w:r>
        <w:rPr>
          <w:spacing w:val="-6"/>
        </w:rPr>
        <w:t> </w:t>
      </w:r>
      <w:r>
        <w:rPr/>
        <w:t>el</w:t>
      </w:r>
      <w:r>
        <w:rPr>
          <w:spacing w:val="-6"/>
        </w:rPr>
        <w:t> </w:t>
      </w:r>
      <w:r>
        <w:rPr/>
        <w:t>resto</w:t>
      </w:r>
      <w:r>
        <w:rPr>
          <w:spacing w:val="-6"/>
        </w:rPr>
        <w:t> </w:t>
      </w:r>
      <w:r>
        <w:rPr/>
        <w:t>de</w:t>
      </w:r>
      <w:r>
        <w:rPr>
          <w:spacing w:val="-6"/>
        </w:rPr>
        <w:t> </w:t>
      </w:r>
      <w:r>
        <w:rPr/>
        <w:t>factores que pueden rodear estos procesos fiscalizadores, los cuales en la práctica pueden volverse auténticos controles del actuar universitarios, limitando de forma sustancial la autonomía universitaria, al supeditar los fondos públicos</w:t>
      </w:r>
      <w:r>
        <w:rPr>
          <w:spacing w:val="-42"/>
        </w:rPr>
        <w:t> </w:t>
      </w:r>
      <w:r>
        <w:rPr/>
        <w:t>tan necesarios para el funcionamiento correcto de la institución, aun proceso que al no estar dotado de la necesaria solidez institucional, bien pueden traducirse en un</w:t>
      </w:r>
      <w:r>
        <w:rPr>
          <w:spacing w:val="-18"/>
        </w:rPr>
        <w:t> </w:t>
      </w:r>
      <w:r>
        <w:rPr/>
        <w:t>control</w:t>
      </w:r>
      <w:r>
        <w:rPr>
          <w:spacing w:val="-18"/>
        </w:rPr>
        <w:t> </w:t>
      </w:r>
      <w:r>
        <w:rPr/>
        <w:t>del</w:t>
      </w:r>
      <w:r>
        <w:rPr>
          <w:spacing w:val="-18"/>
        </w:rPr>
        <w:t> </w:t>
      </w:r>
      <w:r>
        <w:rPr/>
        <w:t>actuar</w:t>
      </w:r>
      <w:r>
        <w:rPr>
          <w:spacing w:val="-18"/>
        </w:rPr>
        <w:t> </w:t>
      </w:r>
      <w:r>
        <w:rPr/>
        <w:t>y</w:t>
      </w:r>
      <w:r>
        <w:rPr>
          <w:spacing w:val="-18"/>
        </w:rPr>
        <w:t> </w:t>
      </w:r>
      <w:r>
        <w:rPr/>
        <w:t>de</w:t>
      </w:r>
      <w:r>
        <w:rPr>
          <w:spacing w:val="-18"/>
        </w:rPr>
        <w:t> </w:t>
      </w:r>
      <w:r>
        <w:rPr/>
        <w:t>la</w:t>
      </w:r>
      <w:r>
        <w:rPr>
          <w:spacing w:val="-18"/>
        </w:rPr>
        <w:t> </w:t>
      </w:r>
      <w:r>
        <w:rPr/>
        <w:t>vida</w:t>
      </w:r>
      <w:r>
        <w:rPr>
          <w:spacing w:val="-18"/>
        </w:rPr>
        <w:t> </w:t>
      </w:r>
      <w:r>
        <w:rPr/>
        <w:t>universitaria.</w:t>
      </w:r>
    </w:p>
    <w:p>
      <w:pPr>
        <w:pStyle w:val="BodyText"/>
        <w:spacing w:before="5"/>
        <w:rPr>
          <w:sz w:val="24"/>
        </w:rPr>
      </w:pPr>
    </w:p>
    <w:p>
      <w:pPr>
        <w:pStyle w:val="BodyText"/>
        <w:spacing w:line="288" w:lineRule="auto" w:before="1"/>
        <w:ind w:left="551" w:right="131"/>
        <w:jc w:val="both"/>
      </w:pPr>
      <w:r>
        <w:rPr/>
        <w:t>No hay que olvidar que el otorgamiento de fondos públicos, es una responsabilidad efectiva de los órganos estatales, el cual, no significa la posibilidad de éstos para decidir lo que debe hacer la Universidad pública con ellos, ya que si esto fuera así, se traduciría en una auténtica subordinación de la Universidad al gobierno que le financia. Puesto que los fondos recibidos por</w:t>
      </w:r>
      <w:r>
        <w:rPr>
          <w:spacing w:val="-42"/>
        </w:rPr>
        <w:t> </w:t>
      </w:r>
      <w:r>
        <w:rPr/>
        <w:t>las instituciones</w:t>
      </w:r>
      <w:r>
        <w:rPr>
          <w:spacing w:val="-11"/>
        </w:rPr>
        <w:t> </w:t>
      </w:r>
      <w:r>
        <w:rPr/>
        <w:t>educativas</w:t>
      </w:r>
      <w:r>
        <w:rPr>
          <w:spacing w:val="-13"/>
        </w:rPr>
        <w:t> </w:t>
      </w:r>
      <w:r>
        <w:rPr/>
        <w:t>autónomas,</w:t>
      </w:r>
      <w:r>
        <w:rPr>
          <w:spacing w:val="-12"/>
        </w:rPr>
        <w:t> </w:t>
      </w:r>
      <w:r>
        <w:rPr/>
        <w:t>deben</w:t>
      </w:r>
      <w:r>
        <w:rPr>
          <w:spacing w:val="-12"/>
        </w:rPr>
        <w:t> </w:t>
      </w:r>
      <w:r>
        <w:rPr/>
        <w:t>considerarse</w:t>
      </w:r>
      <w:r>
        <w:rPr>
          <w:spacing w:val="-13"/>
        </w:rPr>
        <w:t> </w:t>
      </w:r>
      <w:r>
        <w:rPr/>
        <w:t>no</w:t>
      </w:r>
      <w:r>
        <w:rPr>
          <w:spacing w:val="-12"/>
        </w:rPr>
        <w:t> </w:t>
      </w:r>
      <w:r>
        <w:rPr/>
        <w:t>como</w:t>
      </w:r>
      <w:r>
        <w:rPr>
          <w:spacing w:val="-12"/>
        </w:rPr>
        <w:t> </w:t>
      </w:r>
      <w:r>
        <w:rPr/>
        <w:t>subsidios,</w:t>
      </w:r>
      <w:r>
        <w:rPr>
          <w:spacing w:val="-12"/>
        </w:rPr>
        <w:t> </w:t>
      </w:r>
      <w:r>
        <w:rPr/>
        <w:t>sino como una obligación emanada de la norma constitucional para solventar el desarrollo de las mismas, las cuales al momento de entregar por obligación de ley,</w:t>
      </w:r>
      <w:r>
        <w:rPr>
          <w:spacing w:val="-15"/>
        </w:rPr>
        <w:t> </w:t>
      </w:r>
      <w:r>
        <w:rPr/>
        <w:t>son</w:t>
      </w:r>
      <w:r>
        <w:rPr>
          <w:spacing w:val="-15"/>
        </w:rPr>
        <w:t> </w:t>
      </w:r>
      <w:r>
        <w:rPr/>
        <w:t>parte</w:t>
      </w:r>
      <w:r>
        <w:rPr>
          <w:spacing w:val="-15"/>
        </w:rPr>
        <w:t> </w:t>
      </w:r>
      <w:r>
        <w:rPr/>
        <w:t>y</w:t>
      </w:r>
      <w:r>
        <w:rPr>
          <w:spacing w:val="-15"/>
        </w:rPr>
        <w:t> </w:t>
      </w:r>
      <w:r>
        <w:rPr/>
        <w:t>decisión</w:t>
      </w:r>
      <w:r>
        <w:rPr>
          <w:spacing w:val="-16"/>
        </w:rPr>
        <w:t> </w:t>
      </w:r>
      <w:r>
        <w:rPr/>
        <w:t>de</w:t>
      </w:r>
      <w:r>
        <w:rPr>
          <w:spacing w:val="-15"/>
        </w:rPr>
        <w:t> </w:t>
      </w:r>
      <w:r>
        <w:rPr/>
        <w:t>la</w:t>
      </w:r>
      <w:r>
        <w:rPr>
          <w:spacing w:val="-15"/>
        </w:rPr>
        <w:t> </w:t>
      </w:r>
      <w:r>
        <w:rPr/>
        <w:t>propia</w:t>
      </w:r>
      <w:r>
        <w:rPr>
          <w:spacing w:val="-15"/>
        </w:rPr>
        <w:t> </w:t>
      </w:r>
      <w:r>
        <w:rPr/>
        <w:t>comunidad</w:t>
      </w:r>
      <w:r>
        <w:rPr>
          <w:spacing w:val="-15"/>
        </w:rPr>
        <w:t> </w:t>
      </w:r>
      <w:r>
        <w:rPr/>
        <w:t>universitaria.</w:t>
      </w:r>
    </w:p>
    <w:p>
      <w:pPr>
        <w:pStyle w:val="BodyText"/>
        <w:spacing w:before="5"/>
        <w:rPr>
          <w:sz w:val="24"/>
        </w:rPr>
      </w:pPr>
    </w:p>
    <w:p>
      <w:pPr>
        <w:spacing w:line="288" w:lineRule="auto" w:before="1"/>
        <w:ind w:left="551" w:right="132" w:firstLine="0"/>
        <w:jc w:val="both"/>
        <w:rPr>
          <w:i/>
          <w:sz w:val="26"/>
        </w:rPr>
      </w:pPr>
      <w:r>
        <w:rPr>
          <w:sz w:val="26"/>
        </w:rPr>
        <w:t>Esta visión, la comparte Daniel Solorio (2000) cuando sentencia que es admisible confundir los recursos públicos con subsidios, ya que éstos son en la prácticas </w:t>
      </w:r>
      <w:r>
        <w:rPr>
          <w:i/>
          <w:sz w:val="26"/>
        </w:rPr>
        <w:t>“apoyos discrecionales que los gobernantes pueden conceder o    no,</w:t>
      </w:r>
    </w:p>
    <w:p>
      <w:pPr>
        <w:spacing w:after="0" w:line="288" w:lineRule="auto"/>
        <w:jc w:val="both"/>
        <w:rPr>
          <w:sz w:val="26"/>
        </w:rPr>
        <w:sectPr>
          <w:pgSz w:w="12240" w:h="15840"/>
          <w:pgMar w:header="739" w:footer="746" w:top="1280" w:bottom="940" w:left="1720" w:right="1560"/>
        </w:sectPr>
      </w:pPr>
    </w:p>
    <w:p>
      <w:pPr>
        <w:pStyle w:val="BodyText"/>
        <w:rPr>
          <w:i/>
          <w:sz w:val="20"/>
        </w:rPr>
      </w:pPr>
    </w:p>
    <w:p>
      <w:pPr>
        <w:pStyle w:val="BodyText"/>
        <w:rPr>
          <w:i/>
          <w:sz w:val="20"/>
        </w:rPr>
      </w:pPr>
    </w:p>
    <w:p>
      <w:pPr>
        <w:pStyle w:val="BodyText"/>
        <w:rPr>
          <w:i/>
          <w:sz w:val="22"/>
        </w:rPr>
      </w:pPr>
    </w:p>
    <w:p>
      <w:pPr>
        <w:spacing w:line="288" w:lineRule="auto" w:before="58"/>
        <w:ind w:left="224" w:right="536" w:firstLine="0"/>
        <w:jc w:val="both"/>
        <w:rPr>
          <w:sz w:val="26"/>
        </w:rPr>
      </w:pPr>
      <w:r>
        <w:rPr>
          <w:i/>
          <w:sz w:val="26"/>
        </w:rPr>
        <w:t>según estimen pertinentes, para alentar actividades que en cierto momento o </w:t>
      </w:r>
      <w:r>
        <w:rPr>
          <w:i/>
          <w:sz w:val="26"/>
        </w:rPr>
        <w:t>bajo ciertas circunstancias consideran prioritarias” </w:t>
      </w:r>
      <w:r>
        <w:rPr>
          <w:sz w:val="26"/>
        </w:rPr>
        <w:t>(Solorio, 2000; 650), argumento que no es válido para los fondos financieros dotados a las universidades públicas autónomas, ya que no son concesiones circunstanciales sino</w:t>
      </w:r>
      <w:r>
        <w:rPr>
          <w:spacing w:val="-15"/>
          <w:sz w:val="26"/>
        </w:rPr>
        <w:t> </w:t>
      </w:r>
      <w:r>
        <w:rPr>
          <w:sz w:val="26"/>
        </w:rPr>
        <w:t>deberes</w:t>
      </w:r>
      <w:r>
        <w:rPr>
          <w:spacing w:val="-15"/>
          <w:sz w:val="26"/>
        </w:rPr>
        <w:t> </w:t>
      </w:r>
      <w:r>
        <w:rPr>
          <w:sz w:val="26"/>
        </w:rPr>
        <w:t>legales,</w:t>
      </w:r>
      <w:r>
        <w:rPr>
          <w:spacing w:val="-15"/>
          <w:sz w:val="26"/>
        </w:rPr>
        <w:t> </w:t>
      </w:r>
      <w:r>
        <w:rPr>
          <w:sz w:val="26"/>
        </w:rPr>
        <w:t>con</w:t>
      </w:r>
      <w:r>
        <w:rPr>
          <w:spacing w:val="-15"/>
          <w:sz w:val="26"/>
        </w:rPr>
        <w:t> </w:t>
      </w:r>
      <w:r>
        <w:rPr>
          <w:sz w:val="26"/>
        </w:rPr>
        <w:t>una</w:t>
      </w:r>
      <w:r>
        <w:rPr>
          <w:spacing w:val="-15"/>
          <w:sz w:val="26"/>
        </w:rPr>
        <w:t> </w:t>
      </w:r>
      <w:r>
        <w:rPr>
          <w:sz w:val="26"/>
        </w:rPr>
        <w:t>alta</w:t>
      </w:r>
      <w:r>
        <w:rPr>
          <w:spacing w:val="-15"/>
          <w:sz w:val="26"/>
        </w:rPr>
        <w:t> </w:t>
      </w:r>
      <w:r>
        <w:rPr>
          <w:sz w:val="26"/>
        </w:rPr>
        <w:t>carga</w:t>
      </w:r>
      <w:r>
        <w:rPr>
          <w:spacing w:val="-15"/>
          <w:sz w:val="26"/>
        </w:rPr>
        <w:t> </w:t>
      </w:r>
      <w:r>
        <w:rPr>
          <w:sz w:val="26"/>
        </w:rPr>
        <w:t>social</w:t>
      </w:r>
      <w:r>
        <w:rPr>
          <w:spacing w:val="-15"/>
          <w:sz w:val="26"/>
        </w:rPr>
        <w:t> </w:t>
      </w:r>
      <w:r>
        <w:rPr>
          <w:sz w:val="26"/>
        </w:rPr>
        <w:t>e</w:t>
      </w:r>
      <w:r>
        <w:rPr>
          <w:spacing w:val="-15"/>
          <w:sz w:val="26"/>
        </w:rPr>
        <w:t> </w:t>
      </w:r>
      <w:r>
        <w:rPr>
          <w:sz w:val="26"/>
        </w:rPr>
        <w:t>histórica</w:t>
      </w:r>
      <w:r>
        <w:rPr>
          <w:spacing w:val="-15"/>
          <w:sz w:val="26"/>
        </w:rPr>
        <w:t> </w:t>
      </w:r>
      <w:r>
        <w:rPr>
          <w:sz w:val="26"/>
        </w:rPr>
        <w:t>que</w:t>
      </w:r>
      <w:r>
        <w:rPr>
          <w:spacing w:val="-15"/>
          <w:sz w:val="26"/>
        </w:rPr>
        <w:t> </w:t>
      </w:r>
      <w:r>
        <w:rPr>
          <w:sz w:val="26"/>
        </w:rPr>
        <w:t>obliga</w:t>
      </w:r>
      <w:r>
        <w:rPr>
          <w:spacing w:val="-15"/>
          <w:sz w:val="26"/>
        </w:rPr>
        <w:t> </w:t>
      </w:r>
      <w:r>
        <w:rPr>
          <w:sz w:val="26"/>
        </w:rPr>
        <w:t>la</w:t>
      </w:r>
      <w:r>
        <w:rPr>
          <w:spacing w:val="-15"/>
          <w:sz w:val="26"/>
        </w:rPr>
        <w:t> </w:t>
      </w:r>
      <w:r>
        <w:rPr>
          <w:sz w:val="26"/>
        </w:rPr>
        <w:t>entrega</w:t>
      </w:r>
      <w:r>
        <w:rPr>
          <w:spacing w:val="-15"/>
          <w:sz w:val="26"/>
        </w:rPr>
        <w:t> </w:t>
      </w:r>
      <w:r>
        <w:rPr>
          <w:sz w:val="26"/>
        </w:rPr>
        <w:t>de fondos</w:t>
      </w:r>
      <w:r>
        <w:rPr>
          <w:spacing w:val="-12"/>
          <w:sz w:val="26"/>
        </w:rPr>
        <w:t> </w:t>
      </w:r>
      <w:r>
        <w:rPr>
          <w:sz w:val="26"/>
        </w:rPr>
        <w:t>públicos</w:t>
      </w:r>
      <w:r>
        <w:rPr>
          <w:spacing w:val="-13"/>
          <w:sz w:val="26"/>
        </w:rPr>
        <w:t> </w:t>
      </w:r>
      <w:r>
        <w:rPr>
          <w:sz w:val="26"/>
        </w:rPr>
        <w:t>para</w:t>
      </w:r>
      <w:r>
        <w:rPr>
          <w:spacing w:val="-12"/>
          <w:sz w:val="26"/>
        </w:rPr>
        <w:t> </w:t>
      </w:r>
      <w:r>
        <w:rPr>
          <w:sz w:val="26"/>
        </w:rPr>
        <w:t>las</w:t>
      </w:r>
      <w:r>
        <w:rPr>
          <w:spacing w:val="-12"/>
          <w:sz w:val="26"/>
        </w:rPr>
        <w:t> </w:t>
      </w:r>
      <w:r>
        <w:rPr>
          <w:sz w:val="26"/>
        </w:rPr>
        <w:t>casas</w:t>
      </w:r>
      <w:r>
        <w:rPr>
          <w:spacing w:val="-12"/>
          <w:sz w:val="26"/>
        </w:rPr>
        <w:t> </w:t>
      </w:r>
      <w:r>
        <w:rPr>
          <w:sz w:val="26"/>
        </w:rPr>
        <w:t>de</w:t>
      </w:r>
      <w:r>
        <w:rPr>
          <w:spacing w:val="-12"/>
          <w:sz w:val="26"/>
        </w:rPr>
        <w:t> </w:t>
      </w:r>
      <w:r>
        <w:rPr>
          <w:sz w:val="26"/>
        </w:rPr>
        <w:t>estudios</w:t>
      </w:r>
      <w:r>
        <w:rPr>
          <w:spacing w:val="-12"/>
          <w:sz w:val="26"/>
        </w:rPr>
        <w:t> </w:t>
      </w:r>
      <w:r>
        <w:rPr>
          <w:sz w:val="26"/>
        </w:rPr>
        <w:t>universitarias,</w:t>
      </w:r>
      <w:r>
        <w:rPr>
          <w:spacing w:val="-13"/>
          <w:sz w:val="26"/>
        </w:rPr>
        <w:t> </w:t>
      </w:r>
      <w:r>
        <w:rPr>
          <w:sz w:val="26"/>
        </w:rPr>
        <w:t>recursos</w:t>
      </w:r>
      <w:r>
        <w:rPr>
          <w:spacing w:val="-12"/>
          <w:sz w:val="26"/>
        </w:rPr>
        <w:t> </w:t>
      </w:r>
      <w:r>
        <w:rPr>
          <w:sz w:val="26"/>
        </w:rPr>
        <w:t>que</w:t>
      </w:r>
      <w:r>
        <w:rPr>
          <w:spacing w:val="-12"/>
          <w:sz w:val="26"/>
        </w:rPr>
        <w:t> </w:t>
      </w:r>
      <w:r>
        <w:rPr>
          <w:sz w:val="26"/>
        </w:rPr>
        <w:t>no</w:t>
      </w:r>
      <w:r>
        <w:rPr>
          <w:spacing w:val="-12"/>
          <w:sz w:val="26"/>
        </w:rPr>
        <w:t> </w:t>
      </w:r>
      <w:r>
        <w:rPr>
          <w:sz w:val="26"/>
        </w:rPr>
        <w:t>son</w:t>
      </w:r>
      <w:r>
        <w:rPr>
          <w:spacing w:val="-12"/>
          <w:sz w:val="26"/>
        </w:rPr>
        <w:t> </w:t>
      </w:r>
      <w:r>
        <w:rPr>
          <w:sz w:val="26"/>
        </w:rPr>
        <w:t>del gobierno</w:t>
      </w:r>
      <w:r>
        <w:rPr>
          <w:spacing w:val="-13"/>
          <w:sz w:val="26"/>
        </w:rPr>
        <w:t> </w:t>
      </w:r>
      <w:r>
        <w:rPr>
          <w:sz w:val="26"/>
        </w:rPr>
        <w:t>sino</w:t>
      </w:r>
      <w:r>
        <w:rPr>
          <w:spacing w:val="-14"/>
          <w:sz w:val="26"/>
        </w:rPr>
        <w:t> </w:t>
      </w:r>
      <w:r>
        <w:rPr>
          <w:sz w:val="26"/>
        </w:rPr>
        <w:t>de</w:t>
      </w:r>
      <w:r>
        <w:rPr>
          <w:spacing w:val="-13"/>
          <w:sz w:val="26"/>
        </w:rPr>
        <w:t> </w:t>
      </w:r>
      <w:r>
        <w:rPr>
          <w:sz w:val="26"/>
        </w:rPr>
        <w:t>la</w:t>
      </w:r>
      <w:r>
        <w:rPr>
          <w:spacing w:val="-13"/>
          <w:sz w:val="26"/>
        </w:rPr>
        <w:t> </w:t>
      </w:r>
      <w:r>
        <w:rPr>
          <w:sz w:val="26"/>
        </w:rPr>
        <w:t>sociedad</w:t>
      </w:r>
      <w:r>
        <w:rPr>
          <w:spacing w:val="-13"/>
          <w:sz w:val="26"/>
        </w:rPr>
        <w:t> </w:t>
      </w:r>
      <w:r>
        <w:rPr>
          <w:sz w:val="26"/>
        </w:rPr>
        <w:t>misma,</w:t>
      </w:r>
      <w:r>
        <w:rPr>
          <w:spacing w:val="-13"/>
          <w:sz w:val="26"/>
        </w:rPr>
        <w:t> </w:t>
      </w:r>
      <w:r>
        <w:rPr>
          <w:sz w:val="26"/>
        </w:rPr>
        <w:t>que</w:t>
      </w:r>
      <w:r>
        <w:rPr>
          <w:spacing w:val="-13"/>
          <w:sz w:val="26"/>
        </w:rPr>
        <w:t> </w:t>
      </w:r>
      <w:r>
        <w:rPr>
          <w:sz w:val="26"/>
        </w:rPr>
        <w:t>los</w:t>
      </w:r>
      <w:r>
        <w:rPr>
          <w:spacing w:val="-13"/>
          <w:sz w:val="26"/>
        </w:rPr>
        <w:t> </w:t>
      </w:r>
      <w:r>
        <w:rPr>
          <w:sz w:val="26"/>
        </w:rPr>
        <w:t>vuelca</w:t>
      </w:r>
      <w:r>
        <w:rPr>
          <w:spacing w:val="-13"/>
          <w:sz w:val="26"/>
        </w:rPr>
        <w:t> </w:t>
      </w:r>
      <w:r>
        <w:rPr>
          <w:sz w:val="26"/>
        </w:rPr>
        <w:t>en</w:t>
      </w:r>
      <w:r>
        <w:rPr>
          <w:spacing w:val="-13"/>
          <w:sz w:val="26"/>
        </w:rPr>
        <w:t> </w:t>
      </w:r>
      <w:r>
        <w:rPr>
          <w:sz w:val="26"/>
        </w:rPr>
        <w:t>beneficios</w:t>
      </w:r>
      <w:r>
        <w:rPr>
          <w:spacing w:val="-14"/>
          <w:sz w:val="26"/>
        </w:rPr>
        <w:t> </w:t>
      </w:r>
      <w:r>
        <w:rPr>
          <w:sz w:val="26"/>
        </w:rPr>
        <w:t>de</w:t>
      </w:r>
      <w:r>
        <w:rPr>
          <w:spacing w:val="-13"/>
          <w:sz w:val="26"/>
        </w:rPr>
        <w:t> </w:t>
      </w:r>
      <w:r>
        <w:rPr>
          <w:sz w:val="26"/>
        </w:rPr>
        <w:t>ella.</w:t>
      </w:r>
    </w:p>
    <w:p>
      <w:pPr>
        <w:pStyle w:val="BodyText"/>
        <w:spacing w:before="10"/>
        <w:rPr>
          <w:sz w:val="24"/>
        </w:rPr>
      </w:pPr>
    </w:p>
    <w:p>
      <w:pPr>
        <w:pStyle w:val="BodyText"/>
        <w:spacing w:line="288" w:lineRule="auto"/>
        <w:ind w:left="224" w:right="537"/>
        <w:jc w:val="both"/>
      </w:pPr>
      <w:r>
        <w:rPr/>
        <w:t>Igualmente hay que señalar que la Universidades enfrenta una constante pelea por distanciar las fiscalizaciones de los recursos como una causa posible de control interno y riesgo latente para la autonomía universitaria, pero ello no es motivo para emular privilegios u opacidad sobre los fondos universitarios; ya que como parte de la vida interna, estos embates deben enfrentarse con ejemplos claros de transparencia, articulando mecanismos transparentes y precisos en el uso de sus recursos económicos, informando de manera  constante a la sociedad, como un nuevo deber en el marco de la autonomía universitaria.</w:t>
      </w:r>
    </w:p>
    <w:p>
      <w:pPr>
        <w:pStyle w:val="BodyText"/>
        <w:spacing w:before="5"/>
        <w:rPr>
          <w:sz w:val="24"/>
        </w:rPr>
      </w:pPr>
    </w:p>
    <w:p>
      <w:pPr>
        <w:pStyle w:val="BodyText"/>
        <w:spacing w:line="288" w:lineRule="auto" w:before="1"/>
        <w:ind w:left="224" w:right="536"/>
        <w:jc w:val="both"/>
      </w:pPr>
      <w:r>
        <w:rPr/>
        <w:t>Es sabido que la transparencia, la rendición de cuentas y el acceso a la información son hitos en la historia jurídica mexicana, de tal manera que en el 2003 se aprueba la Ley Federal del ramo y en el 2004 la del Estado de México. Nuestra Universidad se ciñe a la consecución de dicho principio, a manera de ejemplo nuestra universidad incorpora incluso en la reforma estatutaria de</w:t>
      </w:r>
      <w:r>
        <w:rPr>
          <w:spacing w:val="-34"/>
        </w:rPr>
        <w:t> </w:t>
      </w:r>
      <w:r>
        <w:rPr/>
        <w:t>2007 como principio orientador de la institución la transparencia y rendición de cuentas. Sin embargo y como lo subrayan al respecto los juristas Piña Libien y Uribe Arzate (2008) “El contexto universitario no es la excepción al cumplimiento de tal política de Estado y mucho menos renuente a incursionar en</w:t>
      </w:r>
      <w:r>
        <w:rPr>
          <w:spacing w:val="-9"/>
        </w:rPr>
        <w:t> </w:t>
      </w:r>
      <w:r>
        <w:rPr/>
        <w:t>la</w:t>
      </w:r>
      <w:r>
        <w:rPr>
          <w:spacing w:val="-9"/>
        </w:rPr>
        <w:t> </w:t>
      </w:r>
      <w:r>
        <w:rPr/>
        <w:t>materia”</w:t>
      </w:r>
      <w:r>
        <w:rPr>
          <w:spacing w:val="-9"/>
        </w:rPr>
        <w:t> </w:t>
      </w:r>
      <w:r>
        <w:rPr/>
        <w:t>ya</w:t>
      </w:r>
      <w:r>
        <w:rPr>
          <w:spacing w:val="-9"/>
        </w:rPr>
        <w:t> </w:t>
      </w:r>
      <w:r>
        <w:rPr/>
        <w:t>que</w:t>
      </w:r>
      <w:r>
        <w:rPr>
          <w:spacing w:val="-9"/>
        </w:rPr>
        <w:t> </w:t>
      </w:r>
      <w:r>
        <w:rPr/>
        <w:t>“</w:t>
      </w:r>
      <w:r>
        <w:rPr>
          <w:spacing w:val="-9"/>
        </w:rPr>
        <w:t> </w:t>
      </w:r>
      <w:r>
        <w:rPr/>
        <w:t>resulta</w:t>
      </w:r>
      <w:r>
        <w:rPr>
          <w:spacing w:val="-9"/>
        </w:rPr>
        <w:t> </w:t>
      </w:r>
      <w:r>
        <w:rPr/>
        <w:t>falaz</w:t>
      </w:r>
      <w:r>
        <w:rPr>
          <w:spacing w:val="-9"/>
        </w:rPr>
        <w:t> </w:t>
      </w:r>
      <w:r>
        <w:rPr/>
        <w:t>considerar</w:t>
      </w:r>
      <w:r>
        <w:rPr>
          <w:spacing w:val="-8"/>
        </w:rPr>
        <w:t> </w:t>
      </w:r>
      <w:r>
        <w:rPr/>
        <w:t>que</w:t>
      </w:r>
      <w:r>
        <w:rPr>
          <w:spacing w:val="-9"/>
        </w:rPr>
        <w:t> </w:t>
      </w:r>
      <w:r>
        <w:rPr/>
        <w:t>se</w:t>
      </w:r>
      <w:r>
        <w:rPr>
          <w:spacing w:val="-9"/>
        </w:rPr>
        <w:t> </w:t>
      </w:r>
      <w:r>
        <w:rPr/>
        <w:t>debe</w:t>
      </w:r>
      <w:r>
        <w:rPr>
          <w:spacing w:val="-9"/>
        </w:rPr>
        <w:t> </w:t>
      </w:r>
      <w:r>
        <w:rPr/>
        <w:t>negar</w:t>
      </w:r>
      <w:r>
        <w:rPr>
          <w:spacing w:val="-10"/>
        </w:rPr>
        <w:t> </w:t>
      </w:r>
      <w:r>
        <w:rPr/>
        <w:t>la</w:t>
      </w:r>
      <w:r>
        <w:rPr>
          <w:spacing w:val="-9"/>
        </w:rPr>
        <w:t> </w:t>
      </w:r>
      <w:r>
        <w:rPr/>
        <w:t>información pública que obre en los expedientes conformados con motivo de la realización de</w:t>
      </w:r>
      <w:r>
        <w:rPr>
          <w:spacing w:val="-23"/>
        </w:rPr>
        <w:t> </w:t>
      </w:r>
      <w:r>
        <w:rPr/>
        <w:t>procedimientos</w:t>
      </w:r>
      <w:r>
        <w:rPr>
          <w:spacing w:val="-23"/>
        </w:rPr>
        <w:t> </w:t>
      </w:r>
      <w:r>
        <w:rPr/>
        <w:t>de</w:t>
      </w:r>
      <w:r>
        <w:rPr>
          <w:spacing w:val="-23"/>
        </w:rPr>
        <w:t> </w:t>
      </w:r>
      <w:r>
        <w:rPr/>
        <w:t>licitación</w:t>
      </w:r>
      <w:r>
        <w:rPr>
          <w:spacing w:val="-23"/>
        </w:rPr>
        <w:t> </w:t>
      </w:r>
      <w:r>
        <w:rPr/>
        <w:t>pública,</w:t>
      </w:r>
      <w:r>
        <w:rPr>
          <w:spacing w:val="-23"/>
        </w:rPr>
        <w:t> </w:t>
      </w:r>
      <w:r>
        <w:rPr/>
        <w:t>invitación</w:t>
      </w:r>
      <w:r>
        <w:rPr>
          <w:spacing w:val="-23"/>
        </w:rPr>
        <w:t> </w:t>
      </w:r>
      <w:r>
        <w:rPr/>
        <w:t>directa</w:t>
      </w:r>
      <w:r>
        <w:rPr>
          <w:spacing w:val="-23"/>
        </w:rPr>
        <w:t> </w:t>
      </w:r>
      <w:r>
        <w:rPr/>
        <w:t>y</w:t>
      </w:r>
      <w:r>
        <w:rPr>
          <w:spacing w:val="-23"/>
        </w:rPr>
        <w:t> </w:t>
      </w:r>
      <w:r>
        <w:rPr/>
        <w:t>adjudicación</w:t>
      </w:r>
      <w:r>
        <w:rPr>
          <w:spacing w:val="-23"/>
        </w:rPr>
        <w:t> </w:t>
      </w:r>
      <w:r>
        <w:rPr/>
        <w:t>directa; aún más cuando las universidades autónomas administran en tales procedimientos recurso económicos federales o estatales etiquetados.” (Piña y Uribe:</w:t>
      </w:r>
      <w:r>
        <w:rPr>
          <w:spacing w:val="-33"/>
        </w:rPr>
        <w:t> </w:t>
      </w:r>
      <w:r>
        <w:rPr/>
        <w:t>2008:</w:t>
      </w:r>
      <w:r>
        <w:rPr>
          <w:spacing w:val="-33"/>
        </w:rPr>
        <w:t> </w:t>
      </w:r>
      <w:r>
        <w:rPr/>
        <w:t>29-30)</w:t>
      </w:r>
    </w:p>
    <w:p>
      <w:pPr>
        <w:spacing w:after="0" w:line="288" w:lineRule="auto"/>
        <w:jc w:val="both"/>
        <w:sectPr>
          <w:footerReference w:type="default" r:id="rId202"/>
          <w:footerReference w:type="even" r:id="rId203"/>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Sin embargo no se debe perder de vista los alcances y los límites de la reforma del 20 de julio de 2007 al artículo 6° de la Constitución Política de los Estados Unidos Mexicanos, así como en el Decreto 172 del 24 de julio de 2008 en donde obliga a la Universidad Autónoma del Estado de México a ser sujeto obligado en términos de ésta Ley de Transparencia, lo que sin lugar a dudas vulnera el principio de autonomía consagrado en la constitución ya que las universidades públicas son organismos descentralizados del Estado y no, un poder constituido por el Estado, ni tampoco es un organismo auxiliar del poder ejecutivo, interpelación tergiversada tanto por el ITAIPEM, el IFAI y hasta por las Comisiones de Derechos Humanos, al respecto Piña y Uribe señalan:</w:t>
      </w:r>
    </w:p>
    <w:p>
      <w:pPr>
        <w:pStyle w:val="BodyText"/>
        <w:spacing w:before="11"/>
        <w:rPr>
          <w:sz w:val="20"/>
        </w:rPr>
      </w:pPr>
    </w:p>
    <w:p>
      <w:pPr>
        <w:spacing w:line="360" w:lineRule="exact" w:before="0"/>
        <w:ind w:left="1256" w:right="132" w:firstLine="0"/>
        <w:jc w:val="both"/>
        <w:rPr>
          <w:sz w:val="26"/>
        </w:rPr>
      </w:pPr>
      <w:r>
        <w:rPr>
          <w:sz w:val="21"/>
        </w:rPr>
        <w:t>“debe observarse en el futuro próximo, como afectará a la autonomía universitaria la errónea y lamentable concepción que, por ejemplo, tiene la Ley de Transparencia y Acceso a la Información Pública del Estado de México y Municipio, pues equipará a     los servidores universitarios con servidores públicos, dejando latente  un  cuestionamiento: ¿el cumplimento de las obligaciones y responsabilidades de transparencia y acceso a la información, en el ámbito de las universidades públicas autónomas por ley, deben fincarse y sancionarse en términos de la ley de servidores públicos, o deben serlo a través de las disposiciones de la legislación que al efecto      emita la máxima autoridad universitaria?” </w:t>
      </w:r>
      <w:r>
        <w:rPr>
          <w:sz w:val="26"/>
        </w:rPr>
        <w:t>(Piña y Uribe, 2008:</w:t>
      </w:r>
      <w:r>
        <w:rPr>
          <w:spacing w:val="10"/>
          <w:sz w:val="26"/>
        </w:rPr>
        <w:t> </w:t>
      </w:r>
      <w:r>
        <w:rPr>
          <w:sz w:val="26"/>
        </w:rPr>
        <w:t>30)</w:t>
      </w:r>
    </w:p>
    <w:p>
      <w:pPr>
        <w:pStyle w:val="BodyText"/>
        <w:spacing w:before="1"/>
        <w:rPr>
          <w:sz w:val="28"/>
        </w:rPr>
      </w:pPr>
    </w:p>
    <w:p>
      <w:pPr>
        <w:pStyle w:val="BodyText"/>
        <w:spacing w:line="288" w:lineRule="auto"/>
        <w:ind w:left="551" w:right="131"/>
        <w:jc w:val="both"/>
      </w:pPr>
      <w:r>
        <w:rPr/>
        <w:t>Finalmente, hay que tener presentes las transformaciones de nuestro entorno y los diferentes procesos que han vivido las universidades públicas, lo que debe permitir que tanto fondos públicos como recursos propios, sean utilizados con la mayor claridad, sin menoscabo de las decisiones internas; pero que al tiempo genere modelos de actuar, donde representes populares, órganos estatales y principalmente la comunidad universitaria, sean garantes de uso de los fondos para</w:t>
      </w:r>
      <w:r>
        <w:rPr>
          <w:spacing w:val="-6"/>
        </w:rPr>
        <w:t> </w:t>
      </w:r>
      <w:r>
        <w:rPr/>
        <w:t>solventar</w:t>
      </w:r>
      <w:r>
        <w:rPr>
          <w:spacing w:val="-6"/>
        </w:rPr>
        <w:t> </w:t>
      </w:r>
      <w:r>
        <w:rPr/>
        <w:t>los</w:t>
      </w:r>
      <w:r>
        <w:rPr>
          <w:spacing w:val="-6"/>
        </w:rPr>
        <w:t> </w:t>
      </w:r>
      <w:r>
        <w:rPr/>
        <w:t>fines</w:t>
      </w:r>
      <w:r>
        <w:rPr>
          <w:spacing w:val="-6"/>
        </w:rPr>
        <w:t> </w:t>
      </w:r>
      <w:r>
        <w:rPr/>
        <w:t>universitarios</w:t>
      </w:r>
      <w:r>
        <w:rPr>
          <w:spacing w:val="-6"/>
        </w:rPr>
        <w:t> </w:t>
      </w:r>
      <w:r>
        <w:rPr/>
        <w:t>de</w:t>
      </w:r>
      <w:r>
        <w:rPr>
          <w:spacing w:val="-6"/>
        </w:rPr>
        <w:t> </w:t>
      </w:r>
      <w:r>
        <w:rPr/>
        <w:t>investigación</w:t>
      </w:r>
      <w:r>
        <w:rPr>
          <w:spacing w:val="-6"/>
        </w:rPr>
        <w:t> </w:t>
      </w:r>
      <w:r>
        <w:rPr/>
        <w:t>docencia</w:t>
      </w:r>
      <w:r>
        <w:rPr>
          <w:spacing w:val="-6"/>
        </w:rPr>
        <w:t> </w:t>
      </w:r>
      <w:r>
        <w:rPr/>
        <w:t>y</w:t>
      </w:r>
      <w:r>
        <w:rPr>
          <w:spacing w:val="-6"/>
        </w:rPr>
        <w:t> </w:t>
      </w:r>
      <w:r>
        <w:rPr/>
        <w:t>difusión</w:t>
      </w:r>
      <w:r>
        <w:rPr>
          <w:spacing w:val="-6"/>
        </w:rPr>
        <w:t> </w:t>
      </w:r>
      <w:r>
        <w:rPr/>
        <w:t>de</w:t>
      </w:r>
      <w:r>
        <w:rPr>
          <w:spacing w:val="-6"/>
        </w:rPr>
        <w:t> </w:t>
      </w:r>
      <w:r>
        <w:rPr/>
        <w:t>la cultura.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2"/>
          <w:numId w:val="79"/>
        </w:numPr>
        <w:tabs>
          <w:tab w:pos="945" w:val="left" w:leader="none"/>
        </w:tabs>
        <w:spacing w:line="240" w:lineRule="auto" w:before="47" w:after="0"/>
        <w:ind w:left="944" w:right="0" w:hanging="720"/>
        <w:jc w:val="both"/>
      </w:pPr>
      <w:r>
        <w:rPr>
          <w:spacing w:val="19"/>
          <w:w w:val="90"/>
        </w:rPr>
        <w:t>Variables</w:t>
      </w:r>
      <w:r>
        <w:rPr>
          <w:spacing w:val="-6"/>
          <w:w w:val="90"/>
        </w:rPr>
        <w:t> </w:t>
      </w:r>
      <w:r>
        <w:rPr>
          <w:spacing w:val="19"/>
          <w:w w:val="90"/>
        </w:rPr>
        <w:t>internas</w:t>
      </w:r>
      <w:r>
        <w:rPr>
          <w:spacing w:val="-6"/>
          <w:w w:val="90"/>
        </w:rPr>
        <w:t> </w:t>
      </w:r>
      <w:r>
        <w:rPr>
          <w:spacing w:val="11"/>
          <w:w w:val="90"/>
        </w:rPr>
        <w:t>de</w:t>
      </w:r>
      <w:r>
        <w:rPr>
          <w:spacing w:val="-6"/>
          <w:w w:val="90"/>
        </w:rPr>
        <w:t> </w:t>
      </w:r>
      <w:r>
        <w:rPr>
          <w:spacing w:val="18"/>
          <w:w w:val="90"/>
        </w:rPr>
        <w:t>impacto</w:t>
      </w:r>
      <w:r>
        <w:rPr>
          <w:spacing w:val="-6"/>
          <w:w w:val="90"/>
        </w:rPr>
        <w:t> </w:t>
      </w:r>
      <w:r>
        <w:rPr>
          <w:spacing w:val="11"/>
          <w:w w:val="90"/>
        </w:rPr>
        <w:t>en</w:t>
      </w:r>
      <w:r>
        <w:rPr>
          <w:spacing w:val="-6"/>
          <w:w w:val="90"/>
        </w:rPr>
        <w:t> </w:t>
      </w:r>
      <w:r>
        <w:rPr>
          <w:spacing w:val="11"/>
          <w:w w:val="90"/>
        </w:rPr>
        <w:t>el</w:t>
      </w:r>
      <w:r>
        <w:rPr>
          <w:spacing w:val="-6"/>
          <w:w w:val="90"/>
        </w:rPr>
        <w:t> </w:t>
      </w:r>
      <w:r>
        <w:rPr>
          <w:w w:val="90"/>
        </w:rPr>
        <w:t>s</w:t>
      </w:r>
      <w:r>
        <w:rPr>
          <w:spacing w:val="-43"/>
          <w:w w:val="90"/>
        </w:rPr>
        <w:t> </w:t>
      </w:r>
      <w:r>
        <w:rPr>
          <w:w w:val="90"/>
        </w:rPr>
        <w:t>i</w:t>
      </w:r>
      <w:r>
        <w:rPr>
          <w:spacing w:val="-43"/>
          <w:w w:val="90"/>
        </w:rPr>
        <w:t> </w:t>
      </w:r>
      <w:r>
        <w:rPr>
          <w:w w:val="90"/>
        </w:rPr>
        <w:t>s</w:t>
      </w:r>
      <w:r>
        <w:rPr>
          <w:spacing w:val="-43"/>
          <w:w w:val="90"/>
        </w:rPr>
        <w:t> </w:t>
      </w:r>
      <w:r>
        <w:rPr>
          <w:spacing w:val="16"/>
          <w:w w:val="90"/>
        </w:rPr>
        <w:t>tema</w:t>
      </w:r>
      <w:r>
        <w:rPr>
          <w:spacing w:val="-6"/>
          <w:w w:val="90"/>
        </w:rPr>
        <w:t> </w:t>
      </w:r>
      <w:r>
        <w:rPr>
          <w:spacing w:val="19"/>
          <w:w w:val="90"/>
        </w:rPr>
        <w:t>universitario</w:t>
      </w:r>
    </w:p>
    <w:p>
      <w:pPr>
        <w:pStyle w:val="BodyText"/>
        <w:spacing w:before="5"/>
        <w:rPr>
          <w:rFonts w:ascii="Cambria"/>
          <w:b/>
          <w:sz w:val="28"/>
        </w:rPr>
      </w:pPr>
    </w:p>
    <w:p>
      <w:pPr>
        <w:pStyle w:val="ListParagraph"/>
        <w:numPr>
          <w:ilvl w:val="3"/>
          <w:numId w:val="80"/>
        </w:numPr>
        <w:tabs>
          <w:tab w:pos="1288" w:val="left" w:leader="none"/>
        </w:tabs>
        <w:spacing w:line="283" w:lineRule="auto" w:before="0" w:after="0"/>
        <w:ind w:left="224" w:right="560" w:firstLine="0"/>
        <w:jc w:val="both"/>
        <w:rPr>
          <w:rFonts w:ascii="Cambria" w:hAnsi="Cambria"/>
          <w:b/>
          <w:sz w:val="26"/>
        </w:rPr>
      </w:pPr>
      <w:r>
        <w:rPr>
          <w:rFonts w:ascii="Cambria" w:hAnsi="Cambria"/>
          <w:b/>
          <w:spacing w:val="20"/>
          <w:w w:val="90"/>
          <w:sz w:val="26"/>
        </w:rPr>
        <w:t>Modificación </w:t>
      </w:r>
      <w:r>
        <w:rPr>
          <w:rFonts w:ascii="Cambria" w:hAnsi="Cambria"/>
          <w:b/>
          <w:spacing w:val="14"/>
          <w:w w:val="90"/>
          <w:sz w:val="26"/>
        </w:rPr>
        <w:t>del </w:t>
      </w:r>
      <w:r>
        <w:rPr>
          <w:rFonts w:ascii="Cambria" w:hAnsi="Cambria"/>
          <w:b/>
          <w:spacing w:val="17"/>
          <w:w w:val="90"/>
          <w:sz w:val="26"/>
        </w:rPr>
        <w:t>marco </w:t>
      </w:r>
      <w:r>
        <w:rPr>
          <w:rFonts w:ascii="Cambria" w:hAnsi="Cambria"/>
          <w:b/>
          <w:spacing w:val="19"/>
          <w:w w:val="90"/>
          <w:sz w:val="26"/>
        </w:rPr>
        <w:t>normativo </w:t>
      </w:r>
      <w:r>
        <w:rPr>
          <w:rFonts w:ascii="Cambria" w:hAnsi="Cambria"/>
          <w:b/>
          <w:w w:val="90"/>
          <w:sz w:val="26"/>
        </w:rPr>
        <w:t>y </w:t>
      </w:r>
      <w:r>
        <w:rPr>
          <w:rFonts w:ascii="Cambria" w:hAnsi="Cambria"/>
          <w:b/>
          <w:spacing w:val="19"/>
          <w:w w:val="90"/>
          <w:sz w:val="26"/>
        </w:rPr>
        <w:t>facultad </w:t>
      </w:r>
      <w:r>
        <w:rPr>
          <w:rFonts w:ascii="Cambria" w:hAnsi="Cambria"/>
          <w:b/>
          <w:spacing w:val="11"/>
          <w:w w:val="90"/>
          <w:sz w:val="26"/>
        </w:rPr>
        <w:t>de </w:t>
      </w:r>
      <w:r>
        <w:rPr>
          <w:rFonts w:ascii="Cambria" w:hAnsi="Cambria"/>
          <w:b/>
          <w:w w:val="90"/>
          <w:sz w:val="26"/>
        </w:rPr>
        <w:t>l </w:t>
      </w:r>
      <w:r>
        <w:rPr>
          <w:rFonts w:ascii="Cambria" w:hAnsi="Cambria"/>
          <w:b/>
          <w:spacing w:val="11"/>
          <w:w w:val="90"/>
          <w:sz w:val="26"/>
        </w:rPr>
        <w:t>as </w:t>
      </w:r>
      <w:r>
        <w:rPr>
          <w:rFonts w:ascii="Cambria" w:hAnsi="Cambria"/>
          <w:b/>
          <w:spacing w:val="19"/>
          <w:w w:val="85"/>
          <w:sz w:val="26"/>
        </w:rPr>
        <w:t>legislaturas </w:t>
      </w:r>
      <w:r>
        <w:rPr>
          <w:rFonts w:ascii="Cambria" w:hAnsi="Cambria"/>
          <w:b/>
          <w:spacing w:val="16"/>
          <w:w w:val="85"/>
          <w:sz w:val="26"/>
        </w:rPr>
        <w:t>para </w:t>
      </w:r>
      <w:r>
        <w:rPr>
          <w:rFonts w:ascii="Cambria" w:hAnsi="Cambria"/>
          <w:b/>
          <w:spacing w:val="19"/>
          <w:w w:val="85"/>
          <w:sz w:val="26"/>
        </w:rPr>
        <w:t>dimensionar </w:t>
      </w:r>
      <w:r>
        <w:rPr>
          <w:rFonts w:ascii="Cambria" w:hAnsi="Cambria"/>
          <w:b/>
          <w:spacing w:val="11"/>
          <w:w w:val="85"/>
          <w:sz w:val="26"/>
        </w:rPr>
        <w:t>el </w:t>
      </w:r>
      <w:r>
        <w:rPr>
          <w:rFonts w:ascii="Cambria" w:hAnsi="Cambria"/>
          <w:b/>
          <w:spacing w:val="17"/>
          <w:w w:val="85"/>
          <w:sz w:val="26"/>
        </w:rPr>
        <w:t>marco </w:t>
      </w:r>
      <w:r>
        <w:rPr>
          <w:rFonts w:ascii="Cambria" w:hAnsi="Cambria"/>
          <w:b/>
          <w:spacing w:val="18"/>
          <w:w w:val="85"/>
          <w:sz w:val="26"/>
        </w:rPr>
        <w:t>jurídico </w:t>
      </w:r>
      <w:r>
        <w:rPr>
          <w:rFonts w:ascii="Cambria" w:hAnsi="Cambria"/>
          <w:b/>
          <w:spacing w:val="20"/>
          <w:w w:val="85"/>
          <w:sz w:val="26"/>
        </w:rPr>
        <w:t> </w:t>
      </w:r>
      <w:r>
        <w:rPr>
          <w:rFonts w:ascii="Cambria" w:hAnsi="Cambria"/>
          <w:b/>
          <w:spacing w:val="22"/>
          <w:w w:val="85"/>
          <w:sz w:val="26"/>
        </w:rPr>
        <w:t>universitario.</w:t>
      </w:r>
    </w:p>
    <w:p>
      <w:pPr>
        <w:pStyle w:val="BodyText"/>
        <w:spacing w:before="9"/>
        <w:rPr>
          <w:rFonts w:ascii="Cambria"/>
          <w:b/>
          <w:sz w:val="23"/>
        </w:rPr>
      </w:pPr>
    </w:p>
    <w:p>
      <w:pPr>
        <w:tabs>
          <w:tab w:pos="1528" w:val="left" w:leader="none"/>
          <w:tab w:pos="2012" w:val="left" w:leader="none"/>
          <w:tab w:pos="2988" w:val="left" w:leader="none"/>
          <w:tab w:pos="4450" w:val="left" w:leader="none"/>
          <w:tab w:pos="6301" w:val="left" w:leader="none"/>
          <w:tab w:pos="8367" w:val="left" w:leader="none"/>
        </w:tabs>
        <w:spacing w:line="283" w:lineRule="auto" w:before="0"/>
        <w:ind w:left="1124" w:right="562" w:hanging="900"/>
        <w:jc w:val="left"/>
        <w:rPr>
          <w:rFonts w:ascii="Cambria"/>
          <w:b/>
          <w:sz w:val="26"/>
        </w:rPr>
      </w:pPr>
      <w:r>
        <w:rPr>
          <w:rFonts w:ascii="Cambria"/>
          <w:b/>
          <w:spacing w:val="19"/>
          <w:w w:val="95"/>
          <w:sz w:val="26"/>
        </w:rPr>
        <w:t>4.1.2.1.1</w:t>
        <w:tab/>
      </w:r>
      <w:r>
        <w:rPr>
          <w:rFonts w:ascii="Cambria"/>
          <w:b/>
          <w:spacing w:val="11"/>
          <w:w w:val="95"/>
          <w:sz w:val="26"/>
        </w:rPr>
        <w:t>El</w:t>
        <w:tab/>
      </w:r>
      <w:r>
        <w:rPr>
          <w:rFonts w:ascii="Cambria"/>
          <w:b/>
          <w:spacing w:val="17"/>
          <w:w w:val="95"/>
          <w:sz w:val="26"/>
        </w:rPr>
        <w:t>marco</w:t>
        <w:tab/>
      </w:r>
      <w:r>
        <w:rPr>
          <w:rFonts w:ascii="Cambria"/>
          <w:b/>
          <w:spacing w:val="19"/>
          <w:w w:val="90"/>
          <w:sz w:val="26"/>
        </w:rPr>
        <w:t>normativo</w:t>
        <w:tab/>
      </w:r>
      <w:r>
        <w:rPr>
          <w:rFonts w:ascii="Cambria"/>
          <w:b/>
          <w:spacing w:val="19"/>
          <w:w w:val="85"/>
          <w:sz w:val="26"/>
        </w:rPr>
        <w:t>universitario:</w:t>
        <w:tab/>
      </w:r>
      <w:r>
        <w:rPr>
          <w:rFonts w:ascii="Cambria"/>
          <w:b/>
          <w:spacing w:val="19"/>
          <w:w w:val="90"/>
          <w:sz w:val="26"/>
        </w:rPr>
        <w:t>modificaciones</w:t>
        <w:tab/>
      </w:r>
      <w:r>
        <w:rPr>
          <w:rFonts w:ascii="Cambria"/>
          <w:b/>
          <w:w w:val="75"/>
          <w:sz w:val="26"/>
        </w:rPr>
        <w:t>y </w:t>
      </w:r>
      <w:r>
        <w:rPr>
          <w:rFonts w:ascii="Cambria"/>
          <w:b/>
          <w:spacing w:val="21"/>
          <w:w w:val="95"/>
          <w:sz w:val="26"/>
        </w:rPr>
        <w:t>transformaciones</w:t>
      </w:r>
    </w:p>
    <w:p>
      <w:pPr>
        <w:pStyle w:val="BodyText"/>
        <w:spacing w:before="6"/>
        <w:rPr>
          <w:rFonts w:ascii="Cambria"/>
          <w:b/>
          <w:sz w:val="24"/>
        </w:rPr>
      </w:pPr>
    </w:p>
    <w:p>
      <w:pPr>
        <w:pStyle w:val="BodyText"/>
        <w:spacing w:line="288" w:lineRule="auto"/>
        <w:ind w:left="224" w:right="536"/>
        <w:jc w:val="both"/>
      </w:pPr>
      <w:r>
        <w:rPr/>
        <w:t>Para</w:t>
      </w:r>
      <w:r>
        <w:rPr>
          <w:spacing w:val="-7"/>
        </w:rPr>
        <w:t> </w:t>
      </w:r>
      <w:r>
        <w:rPr/>
        <w:t>Aguilar</w:t>
      </w:r>
      <w:r>
        <w:rPr>
          <w:spacing w:val="-7"/>
        </w:rPr>
        <w:t> </w:t>
      </w:r>
      <w:r>
        <w:rPr/>
        <w:t>Villanueva</w:t>
      </w:r>
      <w:r>
        <w:rPr>
          <w:spacing w:val="-7"/>
        </w:rPr>
        <w:t> </w:t>
      </w:r>
      <w:r>
        <w:rPr/>
        <w:t>(1998),</w:t>
      </w:r>
      <w:r>
        <w:rPr>
          <w:spacing w:val="-7"/>
        </w:rPr>
        <w:t> </w:t>
      </w:r>
      <w:r>
        <w:rPr/>
        <w:t>la</w:t>
      </w:r>
      <w:r>
        <w:rPr>
          <w:spacing w:val="-7"/>
        </w:rPr>
        <w:t> </w:t>
      </w:r>
      <w:r>
        <w:rPr/>
        <w:t>crisis</w:t>
      </w:r>
      <w:r>
        <w:rPr>
          <w:spacing w:val="-7"/>
        </w:rPr>
        <w:t> </w:t>
      </w:r>
      <w:r>
        <w:rPr/>
        <w:t>y</w:t>
      </w:r>
      <w:r>
        <w:rPr>
          <w:spacing w:val="-7"/>
        </w:rPr>
        <w:t> </w:t>
      </w:r>
      <w:r>
        <w:rPr/>
        <w:t>la</w:t>
      </w:r>
      <w:r>
        <w:rPr>
          <w:spacing w:val="-7"/>
        </w:rPr>
        <w:t> </w:t>
      </w:r>
      <w:r>
        <w:rPr/>
        <w:t>crítica</w:t>
      </w:r>
      <w:r>
        <w:rPr>
          <w:spacing w:val="-7"/>
        </w:rPr>
        <w:t> </w:t>
      </w:r>
      <w:r>
        <w:rPr/>
        <w:t>de</w:t>
      </w:r>
      <w:r>
        <w:rPr>
          <w:spacing w:val="-7"/>
        </w:rPr>
        <w:t> </w:t>
      </w:r>
      <w:r>
        <w:rPr/>
        <w:t>las</w:t>
      </w:r>
      <w:r>
        <w:rPr>
          <w:spacing w:val="-7"/>
        </w:rPr>
        <w:t> </w:t>
      </w:r>
      <w:r>
        <w:rPr/>
        <w:t>normas</w:t>
      </w:r>
      <w:r>
        <w:rPr>
          <w:spacing w:val="-7"/>
        </w:rPr>
        <w:t> </w:t>
      </w:r>
      <w:r>
        <w:rPr/>
        <w:t>universitarias comienza cuando, a juicio de los integrantes de una institución dada, los actos apegados a sus normas se han distanciado del </w:t>
      </w:r>
      <w:r>
        <w:rPr>
          <w:i/>
        </w:rPr>
        <w:t>telos </w:t>
      </w:r>
      <w:r>
        <w:rPr/>
        <w:t>que una sociedad espera de las actividades académicas: trasmitir el conocimiento, investigarlo y difundirlo. Es</w:t>
      </w:r>
      <w:r>
        <w:rPr>
          <w:spacing w:val="-7"/>
        </w:rPr>
        <w:t> </w:t>
      </w:r>
      <w:r>
        <w:rPr/>
        <w:t>decir,</w:t>
      </w:r>
      <w:r>
        <w:rPr>
          <w:spacing w:val="-7"/>
        </w:rPr>
        <w:t> </w:t>
      </w:r>
      <w:r>
        <w:rPr/>
        <w:t>cuando</w:t>
      </w:r>
      <w:r>
        <w:rPr>
          <w:spacing w:val="-6"/>
        </w:rPr>
        <w:t> </w:t>
      </w:r>
      <w:r>
        <w:rPr/>
        <w:t>la</w:t>
      </w:r>
      <w:r>
        <w:rPr>
          <w:spacing w:val="-6"/>
        </w:rPr>
        <w:t> </w:t>
      </w:r>
      <w:r>
        <w:rPr/>
        <w:t>comunidad</w:t>
      </w:r>
      <w:r>
        <w:rPr>
          <w:spacing w:val="-6"/>
        </w:rPr>
        <w:t> </w:t>
      </w:r>
      <w:r>
        <w:rPr/>
        <w:t>universitaria</w:t>
      </w:r>
      <w:r>
        <w:rPr>
          <w:spacing w:val="-6"/>
        </w:rPr>
        <w:t> </w:t>
      </w:r>
      <w:r>
        <w:rPr/>
        <w:t>empieza</w:t>
      </w:r>
      <w:r>
        <w:rPr>
          <w:spacing w:val="-7"/>
        </w:rPr>
        <w:t> </w:t>
      </w:r>
      <w:r>
        <w:rPr/>
        <w:t>a</w:t>
      </w:r>
      <w:r>
        <w:rPr>
          <w:spacing w:val="-6"/>
        </w:rPr>
        <w:t> </w:t>
      </w:r>
      <w:r>
        <w:rPr/>
        <w:t>ver</w:t>
      </w:r>
      <w:r>
        <w:rPr>
          <w:spacing w:val="-6"/>
        </w:rPr>
        <w:t> </w:t>
      </w:r>
      <w:r>
        <w:rPr/>
        <w:t>que</w:t>
      </w:r>
      <w:r>
        <w:rPr>
          <w:spacing w:val="-6"/>
        </w:rPr>
        <w:t> </w:t>
      </w:r>
      <w:r>
        <w:rPr/>
        <w:t>su</w:t>
      </w:r>
      <w:r>
        <w:rPr>
          <w:spacing w:val="-6"/>
        </w:rPr>
        <w:t> </w:t>
      </w:r>
      <w:r>
        <w:rPr/>
        <w:t>legislación</w:t>
      </w:r>
      <w:r>
        <w:rPr>
          <w:spacing w:val="-6"/>
        </w:rPr>
        <w:t> </w:t>
      </w:r>
      <w:r>
        <w:rPr/>
        <w:t>no coincide con la realidad que le rodea, o que sus deficiencias, producen o generan mayores dificultades que soluciones. En una palabra, se trata de la disminución</w:t>
      </w:r>
      <w:r>
        <w:rPr>
          <w:spacing w:val="-22"/>
        </w:rPr>
        <w:t> </w:t>
      </w:r>
      <w:r>
        <w:rPr/>
        <w:t>moral</w:t>
      </w:r>
      <w:r>
        <w:rPr>
          <w:spacing w:val="-22"/>
        </w:rPr>
        <w:t> </w:t>
      </w:r>
      <w:r>
        <w:rPr/>
        <w:t>de</w:t>
      </w:r>
      <w:r>
        <w:rPr>
          <w:spacing w:val="-22"/>
        </w:rPr>
        <w:t> </w:t>
      </w:r>
      <w:r>
        <w:rPr/>
        <w:t>la</w:t>
      </w:r>
      <w:r>
        <w:rPr>
          <w:spacing w:val="-22"/>
        </w:rPr>
        <w:t> </w:t>
      </w:r>
      <w:r>
        <w:rPr/>
        <w:t>práctica</w:t>
      </w:r>
      <w:r>
        <w:rPr>
          <w:spacing w:val="-22"/>
        </w:rPr>
        <w:t> </w:t>
      </w:r>
      <w:r>
        <w:rPr/>
        <w:t>educativa.</w:t>
      </w:r>
    </w:p>
    <w:p>
      <w:pPr>
        <w:pStyle w:val="BodyText"/>
        <w:spacing w:before="5"/>
        <w:rPr>
          <w:sz w:val="24"/>
        </w:rPr>
      </w:pPr>
    </w:p>
    <w:p>
      <w:pPr>
        <w:pStyle w:val="BodyText"/>
        <w:spacing w:line="288" w:lineRule="auto" w:before="1"/>
        <w:ind w:left="224" w:right="536"/>
        <w:jc w:val="both"/>
      </w:pPr>
      <w:r>
        <w:rPr/>
        <w:t>Ahora bien, esta situación puede tener dos vértices: primero, uno que ponga de relieve la deficiencia de sus acciones respecto de los valores en que está arraigada una institución educativa, como cuando se condiciona o limita la difusión</w:t>
      </w:r>
      <w:r>
        <w:rPr>
          <w:spacing w:val="-13"/>
        </w:rPr>
        <w:t> </w:t>
      </w:r>
      <w:r>
        <w:rPr/>
        <w:t>del</w:t>
      </w:r>
      <w:r>
        <w:rPr>
          <w:spacing w:val="-13"/>
        </w:rPr>
        <w:t> </w:t>
      </w:r>
      <w:r>
        <w:rPr/>
        <w:t>saber,</w:t>
      </w:r>
      <w:r>
        <w:rPr>
          <w:spacing w:val="-13"/>
        </w:rPr>
        <w:t> </w:t>
      </w:r>
      <w:r>
        <w:rPr/>
        <w:t>o</w:t>
      </w:r>
      <w:r>
        <w:rPr>
          <w:spacing w:val="-13"/>
        </w:rPr>
        <w:t> </w:t>
      </w:r>
      <w:r>
        <w:rPr/>
        <w:t>bien</w:t>
      </w:r>
      <w:r>
        <w:rPr>
          <w:spacing w:val="-13"/>
        </w:rPr>
        <w:t> </w:t>
      </w:r>
      <w:r>
        <w:rPr/>
        <w:t>cuando</w:t>
      </w:r>
      <w:r>
        <w:rPr>
          <w:spacing w:val="-12"/>
        </w:rPr>
        <w:t> </w:t>
      </w:r>
      <w:r>
        <w:rPr/>
        <w:t>se</w:t>
      </w:r>
      <w:r>
        <w:rPr>
          <w:spacing w:val="-13"/>
        </w:rPr>
        <w:t> </w:t>
      </w:r>
      <w:r>
        <w:rPr/>
        <w:t>trastocan</w:t>
      </w:r>
      <w:r>
        <w:rPr>
          <w:spacing w:val="-12"/>
        </w:rPr>
        <w:t> </w:t>
      </w:r>
      <w:r>
        <w:rPr/>
        <w:t>los</w:t>
      </w:r>
      <w:r>
        <w:rPr>
          <w:spacing w:val="-13"/>
        </w:rPr>
        <w:t> </w:t>
      </w:r>
      <w:r>
        <w:rPr/>
        <w:t>objetivos</w:t>
      </w:r>
      <w:r>
        <w:rPr>
          <w:spacing w:val="-13"/>
        </w:rPr>
        <w:t> </w:t>
      </w:r>
      <w:r>
        <w:rPr/>
        <w:t>primordiales</w:t>
      </w:r>
      <w:r>
        <w:rPr>
          <w:spacing w:val="-13"/>
        </w:rPr>
        <w:t> </w:t>
      </w:r>
      <w:r>
        <w:rPr/>
        <w:t>que</w:t>
      </w:r>
      <w:r>
        <w:rPr>
          <w:spacing w:val="-13"/>
        </w:rPr>
        <w:t> </w:t>
      </w:r>
      <w:r>
        <w:rPr/>
        <w:t>está llamada</w:t>
      </w:r>
      <w:r>
        <w:rPr>
          <w:spacing w:val="-7"/>
        </w:rPr>
        <w:t> </w:t>
      </w:r>
      <w:r>
        <w:rPr/>
        <w:t>a</w:t>
      </w:r>
      <w:r>
        <w:rPr>
          <w:spacing w:val="-7"/>
        </w:rPr>
        <w:t> </w:t>
      </w:r>
      <w:r>
        <w:rPr/>
        <w:t>cumplir;</w:t>
      </w:r>
      <w:r>
        <w:rPr>
          <w:spacing w:val="-7"/>
        </w:rPr>
        <w:t> </w:t>
      </w:r>
      <w:r>
        <w:rPr/>
        <w:t>y</w:t>
      </w:r>
      <w:r>
        <w:rPr>
          <w:spacing w:val="-7"/>
        </w:rPr>
        <w:t> </w:t>
      </w:r>
      <w:r>
        <w:rPr/>
        <w:t>segundo,</w:t>
      </w:r>
      <w:r>
        <w:rPr>
          <w:spacing w:val="-7"/>
        </w:rPr>
        <w:t> </w:t>
      </w:r>
      <w:r>
        <w:rPr/>
        <w:t>de</w:t>
      </w:r>
      <w:r>
        <w:rPr>
          <w:spacing w:val="-7"/>
        </w:rPr>
        <w:t> </w:t>
      </w:r>
      <w:r>
        <w:rPr/>
        <w:t>forma</w:t>
      </w:r>
      <w:r>
        <w:rPr>
          <w:spacing w:val="-7"/>
        </w:rPr>
        <w:t> </w:t>
      </w:r>
      <w:r>
        <w:rPr/>
        <w:t>declarada</w:t>
      </w:r>
      <w:r>
        <w:rPr>
          <w:spacing w:val="-7"/>
        </w:rPr>
        <w:t> </w:t>
      </w:r>
      <w:r>
        <w:rPr/>
        <w:t>se</w:t>
      </w:r>
      <w:r>
        <w:rPr>
          <w:spacing w:val="-7"/>
        </w:rPr>
        <w:t> </w:t>
      </w:r>
      <w:r>
        <w:rPr/>
        <w:t>pretende</w:t>
      </w:r>
      <w:r>
        <w:rPr>
          <w:spacing w:val="-7"/>
        </w:rPr>
        <w:t> </w:t>
      </w:r>
      <w:r>
        <w:rPr/>
        <w:t>reducir</w:t>
      </w:r>
      <w:r>
        <w:rPr>
          <w:spacing w:val="-8"/>
        </w:rPr>
        <w:t> </w:t>
      </w:r>
      <w:r>
        <w:rPr/>
        <w:t>el</w:t>
      </w:r>
      <w:r>
        <w:rPr>
          <w:spacing w:val="-7"/>
        </w:rPr>
        <w:t> </w:t>
      </w:r>
      <w:r>
        <w:rPr/>
        <w:t>alcance de dichos objetivos, actuando deliberadamente en contra de principios superiores</w:t>
      </w:r>
      <w:r>
        <w:rPr>
          <w:spacing w:val="-4"/>
        </w:rPr>
        <w:t> </w:t>
      </w:r>
      <w:r>
        <w:rPr/>
        <w:t>con</w:t>
      </w:r>
      <w:r>
        <w:rPr>
          <w:spacing w:val="-4"/>
        </w:rPr>
        <w:t> </w:t>
      </w:r>
      <w:r>
        <w:rPr/>
        <w:t>unos</w:t>
      </w:r>
      <w:r>
        <w:rPr>
          <w:spacing w:val="-4"/>
        </w:rPr>
        <w:t> </w:t>
      </w:r>
      <w:r>
        <w:rPr/>
        <w:t>nuevos</w:t>
      </w:r>
      <w:r>
        <w:rPr>
          <w:spacing w:val="-4"/>
        </w:rPr>
        <w:t> </w:t>
      </w:r>
      <w:r>
        <w:rPr/>
        <w:t>de</w:t>
      </w:r>
      <w:r>
        <w:rPr>
          <w:spacing w:val="-4"/>
        </w:rPr>
        <w:t> </w:t>
      </w:r>
      <w:r>
        <w:rPr/>
        <w:t>valor</w:t>
      </w:r>
      <w:r>
        <w:rPr>
          <w:spacing w:val="-4"/>
        </w:rPr>
        <w:t> </w:t>
      </w:r>
      <w:r>
        <w:rPr/>
        <w:t>dudoso.</w:t>
      </w:r>
      <w:r>
        <w:rPr>
          <w:spacing w:val="-4"/>
        </w:rPr>
        <w:t> </w:t>
      </w:r>
      <w:r>
        <w:rPr/>
        <w:t>En</w:t>
      </w:r>
      <w:r>
        <w:rPr>
          <w:spacing w:val="-4"/>
        </w:rPr>
        <w:t> </w:t>
      </w:r>
      <w:r>
        <w:rPr/>
        <w:t>ambos</w:t>
      </w:r>
      <w:r>
        <w:rPr>
          <w:spacing w:val="-4"/>
        </w:rPr>
        <w:t> </w:t>
      </w:r>
      <w:r>
        <w:rPr/>
        <w:t>casos</w:t>
      </w:r>
      <w:r>
        <w:rPr>
          <w:spacing w:val="-4"/>
        </w:rPr>
        <w:t> </w:t>
      </w:r>
      <w:r>
        <w:rPr/>
        <w:t>se</w:t>
      </w:r>
      <w:r>
        <w:rPr>
          <w:spacing w:val="-4"/>
        </w:rPr>
        <w:t> </w:t>
      </w:r>
      <w:r>
        <w:rPr/>
        <w:t>pone</w:t>
      </w:r>
      <w:r>
        <w:rPr>
          <w:spacing w:val="-4"/>
        </w:rPr>
        <w:t> </w:t>
      </w:r>
      <w:r>
        <w:rPr/>
        <w:t>en</w:t>
      </w:r>
      <w:r>
        <w:rPr>
          <w:spacing w:val="-4"/>
        </w:rPr>
        <w:t> </w:t>
      </w:r>
      <w:r>
        <w:rPr/>
        <w:t>tela</w:t>
      </w:r>
      <w:r>
        <w:rPr>
          <w:spacing w:val="-4"/>
        </w:rPr>
        <w:t> </w:t>
      </w:r>
      <w:r>
        <w:rPr/>
        <w:t>de juicio “la eficacia” y “el deber ser de los reglamentos”. No obstante, es preciso que estas faltas sean puestas de manifiesto mediante una comprobación, pues sólo así se podría asegurar que son reales y no una mera presunción sin fundamento. Esto sólo se logrará mostrando que los actos son incorrectos y, de preferencia, elaborando una propuesta alternativa en la que se llegaría a subsanarlos. En consecuencia, es indispensable actuar con la coherencia ética que</w:t>
      </w:r>
      <w:r>
        <w:rPr>
          <w:spacing w:val="-16"/>
        </w:rPr>
        <w:t> </w:t>
      </w:r>
      <w:r>
        <w:rPr/>
        <w:t>se</w:t>
      </w:r>
      <w:r>
        <w:rPr>
          <w:spacing w:val="-16"/>
        </w:rPr>
        <w:t> </w:t>
      </w:r>
      <w:r>
        <w:rPr/>
        <w:t>espera</w:t>
      </w:r>
      <w:r>
        <w:rPr>
          <w:spacing w:val="-16"/>
        </w:rPr>
        <w:t> </w:t>
      </w:r>
      <w:r>
        <w:rPr/>
        <w:t>de</w:t>
      </w:r>
      <w:r>
        <w:rPr>
          <w:spacing w:val="-16"/>
        </w:rPr>
        <w:t> </w:t>
      </w:r>
      <w:r>
        <w:rPr/>
        <w:t>una</w:t>
      </w:r>
      <w:r>
        <w:rPr>
          <w:spacing w:val="-16"/>
        </w:rPr>
        <w:t> </w:t>
      </w:r>
      <w:r>
        <w:rPr/>
        <w:t>crítica</w:t>
      </w:r>
      <w:r>
        <w:rPr>
          <w:spacing w:val="-16"/>
        </w:rPr>
        <w:t> </w:t>
      </w:r>
      <w:r>
        <w:rPr/>
        <w:t>constructiva.</w:t>
      </w:r>
    </w:p>
    <w:p>
      <w:pPr>
        <w:spacing w:after="0" w:line="288" w:lineRule="auto"/>
        <w:jc w:val="both"/>
        <w:sectPr>
          <w:footerReference w:type="even" r:id="rId204"/>
          <w:footerReference w:type="default" r:id="rId205"/>
          <w:pgSz w:w="12240" w:h="15840"/>
          <w:pgMar w:footer="746" w:header="739" w:top="960" w:bottom="940" w:left="1480" w:right="1720"/>
          <w:pgNumType w:start="322"/>
        </w:sectPr>
      </w:pPr>
    </w:p>
    <w:p>
      <w:pPr>
        <w:pStyle w:val="BodyText"/>
        <w:rPr>
          <w:sz w:val="20"/>
        </w:rPr>
      </w:pPr>
    </w:p>
    <w:p>
      <w:pPr>
        <w:pStyle w:val="BodyText"/>
        <w:spacing w:before="2"/>
        <w:rPr>
          <w:sz w:val="16"/>
        </w:rPr>
      </w:pPr>
    </w:p>
    <w:p>
      <w:pPr>
        <w:pStyle w:val="BodyText"/>
        <w:spacing w:line="288" w:lineRule="auto" w:before="51"/>
        <w:ind w:left="551" w:right="130"/>
        <w:jc w:val="both"/>
        <w:rPr>
          <w:sz w:val="10"/>
        </w:rPr>
      </w:pPr>
      <w:r>
        <w:rPr/>
        <w:t>De modo que la vía para dar con cualquiera de estos conflictos es apegarse a la normatividad vigente de una institución educativa, pues en su revisión cabría la posibilidad</w:t>
      </w:r>
      <w:r>
        <w:rPr>
          <w:spacing w:val="-9"/>
        </w:rPr>
        <w:t> </w:t>
      </w:r>
      <w:r>
        <w:rPr/>
        <w:t>tanto</w:t>
      </w:r>
      <w:r>
        <w:rPr>
          <w:spacing w:val="-8"/>
        </w:rPr>
        <w:t> </w:t>
      </w:r>
      <w:r>
        <w:rPr/>
        <w:t>de</w:t>
      </w:r>
      <w:r>
        <w:rPr>
          <w:spacing w:val="-9"/>
        </w:rPr>
        <w:t> </w:t>
      </w:r>
      <w:r>
        <w:rPr/>
        <w:t>detectar</w:t>
      </w:r>
      <w:r>
        <w:rPr>
          <w:spacing w:val="-9"/>
        </w:rPr>
        <w:t> </w:t>
      </w:r>
      <w:r>
        <w:rPr/>
        <w:t>las</w:t>
      </w:r>
      <w:r>
        <w:rPr>
          <w:spacing w:val="-9"/>
        </w:rPr>
        <w:t> </w:t>
      </w:r>
      <w:r>
        <w:rPr/>
        <w:t>desviaciones</w:t>
      </w:r>
      <w:r>
        <w:rPr>
          <w:spacing w:val="-9"/>
        </w:rPr>
        <w:t> </w:t>
      </w:r>
      <w:r>
        <w:rPr/>
        <w:t>en</w:t>
      </w:r>
      <w:r>
        <w:rPr>
          <w:spacing w:val="-9"/>
        </w:rPr>
        <w:t> </w:t>
      </w:r>
      <w:r>
        <w:rPr/>
        <w:t>las</w:t>
      </w:r>
      <w:r>
        <w:rPr>
          <w:spacing w:val="-9"/>
        </w:rPr>
        <w:t> </w:t>
      </w:r>
      <w:r>
        <w:rPr/>
        <w:t>prácticas</w:t>
      </w:r>
      <w:r>
        <w:rPr>
          <w:spacing w:val="-9"/>
        </w:rPr>
        <w:t> </w:t>
      </w:r>
      <w:r>
        <w:rPr/>
        <w:t>comunes,</w:t>
      </w:r>
      <w:r>
        <w:rPr>
          <w:spacing w:val="-10"/>
        </w:rPr>
        <w:t> </w:t>
      </w:r>
      <w:r>
        <w:rPr/>
        <w:t>como</w:t>
      </w:r>
      <w:r>
        <w:rPr>
          <w:spacing w:val="-9"/>
        </w:rPr>
        <w:t> </w:t>
      </w:r>
      <w:r>
        <w:rPr/>
        <w:t>de descubrir si las normas mismas están alejadas del objetivo deontológico de la enseñanza. En otras palabras, la nobleza de este ejercicio reside en que hace perfectible el marco normativo de una institución educativa desde las condiciones del tejido social y sus múltiples relaciones, hasta la elección de cargos administrativos, pasando, por supuesto, por la permanencia de estos, los vacíos</w:t>
      </w:r>
      <w:r>
        <w:rPr>
          <w:spacing w:val="-31"/>
        </w:rPr>
        <w:t> </w:t>
      </w:r>
      <w:r>
        <w:rPr/>
        <w:t>normativos,</w:t>
      </w:r>
      <w:r>
        <w:rPr>
          <w:spacing w:val="-31"/>
        </w:rPr>
        <w:t> </w:t>
      </w:r>
      <w:r>
        <w:rPr/>
        <w:t>las</w:t>
      </w:r>
      <w:r>
        <w:rPr>
          <w:spacing w:val="-31"/>
        </w:rPr>
        <w:t> </w:t>
      </w:r>
      <w:r>
        <w:rPr/>
        <w:t>contradicciones</w:t>
      </w:r>
      <w:r>
        <w:rPr>
          <w:spacing w:val="-31"/>
        </w:rPr>
        <w:t> </w:t>
      </w:r>
      <w:r>
        <w:rPr/>
        <w:t>o</w:t>
      </w:r>
      <w:r>
        <w:rPr>
          <w:spacing w:val="-31"/>
        </w:rPr>
        <w:t> </w:t>
      </w:r>
      <w:r>
        <w:rPr/>
        <w:t>inconsistencias,</w:t>
      </w:r>
      <w:r>
        <w:rPr>
          <w:spacing w:val="-31"/>
        </w:rPr>
        <w:t> </w:t>
      </w:r>
      <w:r>
        <w:rPr/>
        <w:t>y</w:t>
      </w:r>
      <w:r>
        <w:rPr>
          <w:spacing w:val="-31"/>
        </w:rPr>
        <w:t> </w:t>
      </w:r>
      <w:r>
        <w:rPr/>
        <w:t>las</w:t>
      </w:r>
      <w:r>
        <w:rPr>
          <w:spacing w:val="-31"/>
        </w:rPr>
        <w:t> </w:t>
      </w:r>
      <w:r>
        <w:rPr/>
        <w:t>incompatibilidades </w:t>
      </w:r>
      <w:r>
        <w:rPr>
          <w:w w:val="95"/>
        </w:rPr>
        <w:t>técnicas.</w:t>
      </w:r>
      <w:r>
        <w:rPr>
          <w:spacing w:val="-21"/>
          <w:w w:val="95"/>
        </w:rPr>
        <w:t> </w:t>
      </w:r>
      <w:r>
        <w:rPr>
          <w:w w:val="95"/>
          <w:position w:val="12"/>
          <w:sz w:val="10"/>
        </w:rPr>
        <w:t>65</w:t>
      </w:r>
    </w:p>
    <w:p>
      <w:pPr>
        <w:pStyle w:val="BodyText"/>
        <w:spacing w:before="10"/>
        <w:rPr>
          <w:sz w:val="24"/>
        </w:rPr>
      </w:pPr>
    </w:p>
    <w:p>
      <w:pPr>
        <w:pStyle w:val="BodyText"/>
        <w:ind w:left="551"/>
        <w:jc w:val="both"/>
      </w:pPr>
      <w:r>
        <w:rPr/>
        <w:t>Aguilar va incluso más lejos:</w:t>
      </w:r>
    </w:p>
    <w:p>
      <w:pPr>
        <w:pStyle w:val="BodyText"/>
        <w:spacing w:before="6"/>
        <w:rPr>
          <w:sz w:val="33"/>
        </w:rPr>
      </w:pPr>
    </w:p>
    <w:p>
      <w:pPr>
        <w:spacing w:line="357" w:lineRule="auto" w:before="0"/>
        <w:ind w:left="1260" w:right="132" w:firstLine="0"/>
        <w:jc w:val="both"/>
        <w:rPr>
          <w:sz w:val="21"/>
        </w:rPr>
      </w:pPr>
      <w:r>
        <w:rPr>
          <w:sz w:val="21"/>
        </w:rPr>
        <w:t>“El análisis técnico y valorativo de la legislación concluiría, a manera de ejemplo, que determinados reglamentos de acreditación y titulación de estudiantes no sólo lesionan     la libertad de docencia e investigación (rigidez conductual en programas de asignatura, obligatoriedad unilateral de bibliografías, rigidez indiferenciada de exámenes departamentales…), sino que descansan en supuestos pedagógicos científicamente dudosos y empíricamente inoperantes. Determinados reglamentos  de  ingreso,  promoción y definitividad de los académicos no sólo son restrictivos de los valores universitarios de la participación comunitaria (valor de la autonomía), de la calificación    y el mérito académico, sino que introducen  pruebas  de  idoneidad  y  progreso académico, enteramente discutibles o falseables en sus criterios de evaluación de aptitudes y rendimientos. O simplemente se descubriría que  no  existe  disposición  alguna que regule la contratación  de los cuadros altos y medios del personal directivo    de confianza, precisen su ámbito y procedimientos de autoridad y defina los modos obligatorios de relación de las autoridades y burocracias  con  los  docentes,  investigadores y estudiantes” (Aguilar Villanueva,</w:t>
      </w:r>
      <w:r>
        <w:rPr>
          <w:spacing w:val="-16"/>
          <w:sz w:val="21"/>
        </w:rPr>
        <w:t> </w:t>
      </w:r>
      <w:r>
        <w:rPr>
          <w:sz w:val="21"/>
        </w:rPr>
        <w:t>1998)</w:t>
      </w:r>
    </w:p>
    <w:p>
      <w:pPr>
        <w:pStyle w:val="BodyText"/>
        <w:spacing w:before="6"/>
        <w:rPr>
          <w:sz w:val="20"/>
        </w:rPr>
      </w:pPr>
    </w:p>
    <w:p>
      <w:pPr>
        <w:pStyle w:val="BodyText"/>
        <w:spacing w:line="288" w:lineRule="auto"/>
        <w:ind w:left="551" w:right="131"/>
        <w:jc w:val="both"/>
      </w:pPr>
      <w:r>
        <w:rPr/>
        <w:t>Es innegable, desde la perspectiva que se quiera, que el establecimiento de normas es un proceso sumamente delicado, pues en ellas descansará la pulcritud</w:t>
      </w:r>
      <w:r>
        <w:rPr>
          <w:spacing w:val="-10"/>
        </w:rPr>
        <w:t> </w:t>
      </w:r>
      <w:r>
        <w:rPr/>
        <w:t>de</w:t>
      </w:r>
      <w:r>
        <w:rPr>
          <w:spacing w:val="-10"/>
        </w:rPr>
        <w:t> </w:t>
      </w:r>
      <w:r>
        <w:rPr/>
        <w:t>las</w:t>
      </w:r>
      <w:r>
        <w:rPr>
          <w:spacing w:val="-10"/>
        </w:rPr>
        <w:t> </w:t>
      </w:r>
      <w:r>
        <w:rPr/>
        <w:t>relaciones</w:t>
      </w:r>
      <w:r>
        <w:rPr>
          <w:spacing w:val="-10"/>
        </w:rPr>
        <w:t> </w:t>
      </w:r>
      <w:r>
        <w:rPr/>
        <w:t>sociales</w:t>
      </w:r>
      <w:r>
        <w:rPr>
          <w:spacing w:val="-10"/>
        </w:rPr>
        <w:t> </w:t>
      </w:r>
      <w:r>
        <w:rPr/>
        <w:t>en</w:t>
      </w:r>
      <w:r>
        <w:rPr>
          <w:spacing w:val="-10"/>
        </w:rPr>
        <w:t> </w:t>
      </w:r>
      <w:r>
        <w:rPr/>
        <w:t>una</w:t>
      </w:r>
      <w:r>
        <w:rPr>
          <w:spacing w:val="-10"/>
        </w:rPr>
        <w:t> </w:t>
      </w:r>
      <w:r>
        <w:rPr/>
        <w:t>institución.</w:t>
      </w:r>
      <w:r>
        <w:rPr>
          <w:spacing w:val="-11"/>
        </w:rPr>
        <w:t> </w:t>
      </w:r>
      <w:r>
        <w:rPr/>
        <w:t>Bien</w:t>
      </w:r>
      <w:r>
        <w:rPr>
          <w:spacing w:val="-10"/>
        </w:rPr>
        <w:t> </w:t>
      </w:r>
      <w:r>
        <w:rPr/>
        <w:t>podría</w:t>
      </w:r>
      <w:r>
        <w:rPr>
          <w:spacing w:val="-10"/>
        </w:rPr>
        <w:t> </w:t>
      </w:r>
      <w:r>
        <w:rPr/>
        <w:t>decirse</w:t>
      </w:r>
      <w:r>
        <w:rPr>
          <w:spacing w:val="-10"/>
        </w:rPr>
        <w:t> </w:t>
      </w:r>
      <w:r>
        <w:rPr/>
        <w:t>que</w:t>
      </w:r>
      <w:r>
        <w:rPr>
          <w:spacing w:val="-10"/>
        </w:rPr>
        <w:t> </w:t>
      </w:r>
      <w:r>
        <w:rPr/>
        <w:t>la</w:t>
      </w:r>
    </w:p>
    <w:p>
      <w:pPr>
        <w:pStyle w:val="BodyText"/>
        <w:spacing w:before="7"/>
        <w:rPr>
          <w:sz w:val="29"/>
        </w:rPr>
      </w:pPr>
      <w:r>
        <w:rPr/>
        <w:pict>
          <v:line style="position:absolute;mso-position-horizontal-relative:page;mso-position-vertical-relative:paragraph;z-index:2368;mso-wrap-distance-left:0;mso-wrap-distance-right:0" from="113.559998pt,19.268692pt" to="257.559998pt,19.268692pt" stroked="true" strokeweight=".48pt" strokecolor="#000000">
            <w10:wrap type="topAndBottom"/>
          </v:line>
        </w:pict>
      </w:r>
    </w:p>
    <w:p>
      <w:pPr>
        <w:spacing w:line="254" w:lineRule="auto" w:before="57"/>
        <w:ind w:left="551" w:right="134" w:firstLine="0"/>
        <w:jc w:val="both"/>
        <w:rPr>
          <w:sz w:val="17"/>
        </w:rPr>
      </w:pPr>
      <w:r>
        <w:rPr>
          <w:w w:val="105"/>
          <w:position w:val="8"/>
          <w:sz w:val="12"/>
        </w:rPr>
        <w:t>65 </w:t>
      </w:r>
      <w:r>
        <w:rPr>
          <w:w w:val="105"/>
          <w:sz w:val="17"/>
        </w:rPr>
        <w:t>El mejor ejemplo es la Metodología par a la reforma de la legislación universitaria de la UAEM, instrumento innovador que tiene como objetivo, modificar la legislación positiva de la UAEM, al tiempo de impulsar el   proceso legislativo de más ordenamientos que estaban dispersos o carentes de una regulación</w:t>
      </w:r>
      <w:r>
        <w:rPr>
          <w:spacing w:val="31"/>
          <w:w w:val="105"/>
          <w:sz w:val="17"/>
        </w:rPr>
        <w:t> </w:t>
      </w:r>
      <w:r>
        <w:rPr>
          <w:w w:val="105"/>
          <w:sz w:val="17"/>
        </w:rPr>
        <w:t>positiva.</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primera obligación inherente a la normatividad universitaria es que fomente los valores</w:t>
      </w:r>
      <w:r>
        <w:rPr>
          <w:spacing w:val="-11"/>
        </w:rPr>
        <w:t> </w:t>
      </w:r>
      <w:r>
        <w:rPr/>
        <w:t>de</w:t>
      </w:r>
      <w:r>
        <w:rPr>
          <w:spacing w:val="-11"/>
        </w:rPr>
        <w:t> </w:t>
      </w:r>
      <w:r>
        <w:rPr/>
        <w:t>sus</w:t>
      </w:r>
      <w:r>
        <w:rPr>
          <w:spacing w:val="-11"/>
        </w:rPr>
        <w:t> </w:t>
      </w:r>
      <w:r>
        <w:rPr/>
        <w:t>participantes,</w:t>
      </w:r>
      <w:r>
        <w:rPr>
          <w:spacing w:val="-11"/>
        </w:rPr>
        <w:t> </w:t>
      </w:r>
      <w:r>
        <w:rPr/>
        <w:t>que</w:t>
      </w:r>
      <w:r>
        <w:rPr>
          <w:spacing w:val="-11"/>
        </w:rPr>
        <w:t> </w:t>
      </w:r>
      <w:r>
        <w:rPr/>
        <w:t>los</w:t>
      </w:r>
      <w:r>
        <w:rPr>
          <w:spacing w:val="-11"/>
        </w:rPr>
        <w:t> </w:t>
      </w:r>
      <w:r>
        <w:rPr/>
        <w:t>fines</w:t>
      </w:r>
      <w:r>
        <w:rPr>
          <w:spacing w:val="-10"/>
        </w:rPr>
        <w:t> </w:t>
      </w:r>
      <w:r>
        <w:rPr/>
        <w:t>se</w:t>
      </w:r>
      <w:r>
        <w:rPr>
          <w:spacing w:val="-11"/>
        </w:rPr>
        <w:t> </w:t>
      </w:r>
      <w:r>
        <w:rPr/>
        <w:t>apeguen</w:t>
      </w:r>
      <w:r>
        <w:rPr>
          <w:spacing w:val="-11"/>
        </w:rPr>
        <w:t> </w:t>
      </w:r>
      <w:r>
        <w:rPr/>
        <w:t>a</w:t>
      </w:r>
      <w:r>
        <w:rPr>
          <w:spacing w:val="-11"/>
        </w:rPr>
        <w:t> </w:t>
      </w:r>
      <w:r>
        <w:rPr/>
        <w:t>la</w:t>
      </w:r>
      <w:r>
        <w:rPr>
          <w:spacing w:val="-11"/>
        </w:rPr>
        <w:t> </w:t>
      </w:r>
      <w:r>
        <w:rPr/>
        <w:t>virtud</w:t>
      </w:r>
      <w:r>
        <w:rPr>
          <w:spacing w:val="-10"/>
        </w:rPr>
        <w:t> </w:t>
      </w:r>
      <w:r>
        <w:rPr/>
        <w:t>y</w:t>
      </w:r>
      <w:r>
        <w:rPr>
          <w:spacing w:val="-11"/>
        </w:rPr>
        <w:t> </w:t>
      </w:r>
      <w:r>
        <w:rPr/>
        <w:t>no</w:t>
      </w:r>
      <w:r>
        <w:rPr>
          <w:spacing w:val="-11"/>
        </w:rPr>
        <w:t> </w:t>
      </w:r>
      <w:r>
        <w:rPr/>
        <w:t>al</w:t>
      </w:r>
      <w:r>
        <w:rPr>
          <w:spacing w:val="-11"/>
        </w:rPr>
        <w:t> </w:t>
      </w:r>
      <w:r>
        <w:rPr/>
        <w:t>egoísmo, o</w:t>
      </w:r>
      <w:r>
        <w:rPr>
          <w:spacing w:val="-10"/>
        </w:rPr>
        <w:t> </w:t>
      </w:r>
      <w:r>
        <w:rPr/>
        <w:t>que</w:t>
      </w:r>
      <w:r>
        <w:rPr>
          <w:spacing w:val="-10"/>
        </w:rPr>
        <w:t> </w:t>
      </w:r>
      <w:r>
        <w:rPr/>
        <w:t>cuando</w:t>
      </w:r>
      <w:r>
        <w:rPr>
          <w:spacing w:val="-10"/>
        </w:rPr>
        <w:t> </w:t>
      </w:r>
      <w:r>
        <w:rPr/>
        <w:t>menos</w:t>
      </w:r>
      <w:r>
        <w:rPr>
          <w:spacing w:val="-10"/>
        </w:rPr>
        <w:t> </w:t>
      </w:r>
      <w:r>
        <w:rPr/>
        <w:t>no</w:t>
      </w:r>
      <w:r>
        <w:rPr>
          <w:spacing w:val="-10"/>
        </w:rPr>
        <w:t> </w:t>
      </w:r>
      <w:r>
        <w:rPr/>
        <w:t>se</w:t>
      </w:r>
      <w:r>
        <w:rPr>
          <w:spacing w:val="-10"/>
        </w:rPr>
        <w:t> </w:t>
      </w:r>
      <w:r>
        <w:rPr/>
        <w:t>obstaculice</w:t>
      </w:r>
      <w:r>
        <w:rPr>
          <w:spacing w:val="-9"/>
        </w:rPr>
        <w:t> </w:t>
      </w:r>
      <w:r>
        <w:rPr/>
        <w:t>la</w:t>
      </w:r>
      <w:r>
        <w:rPr>
          <w:spacing w:val="-10"/>
        </w:rPr>
        <w:t> </w:t>
      </w:r>
      <w:r>
        <w:rPr/>
        <w:t>realización</w:t>
      </w:r>
      <w:r>
        <w:rPr>
          <w:spacing w:val="-10"/>
        </w:rPr>
        <w:t> </w:t>
      </w:r>
      <w:r>
        <w:rPr/>
        <w:t>de</w:t>
      </w:r>
      <w:r>
        <w:rPr>
          <w:spacing w:val="-10"/>
        </w:rPr>
        <w:t> </w:t>
      </w:r>
      <w:r>
        <w:rPr/>
        <w:t>fines</w:t>
      </w:r>
      <w:r>
        <w:rPr>
          <w:spacing w:val="-10"/>
        </w:rPr>
        <w:t> </w:t>
      </w:r>
      <w:r>
        <w:rPr/>
        <w:t>colectivos.</w:t>
      </w:r>
      <w:r>
        <w:rPr>
          <w:spacing w:val="-10"/>
        </w:rPr>
        <w:t> </w:t>
      </w:r>
      <w:r>
        <w:rPr/>
        <w:t>Un</w:t>
      </w:r>
      <w:r>
        <w:rPr>
          <w:spacing w:val="-10"/>
        </w:rPr>
        <w:t> </w:t>
      </w:r>
      <w:r>
        <w:rPr/>
        <w:t>acto contrario a esto puede desembocar en la generación de conflictos que, por la misma incapacidad del marco normativo, ya no podría solucionar ni encausar hacia la tan deseada fraternidad. El espíritu universitario es único precisamente porque entre sus miembros sólo media el afán de saber y compartir, de  aprender y enseñar, de descubrir y</w:t>
      </w:r>
      <w:r>
        <w:rPr>
          <w:spacing w:val="-35"/>
        </w:rPr>
        <w:t> </w:t>
      </w:r>
      <w:r>
        <w:rPr/>
        <w:t>difundir.</w:t>
      </w:r>
    </w:p>
    <w:p>
      <w:pPr>
        <w:pStyle w:val="BodyText"/>
        <w:spacing w:before="10"/>
        <w:rPr>
          <w:sz w:val="24"/>
        </w:rPr>
      </w:pPr>
    </w:p>
    <w:p>
      <w:pPr>
        <w:pStyle w:val="BodyText"/>
        <w:spacing w:line="288" w:lineRule="auto"/>
        <w:ind w:left="224" w:right="535"/>
        <w:jc w:val="both"/>
      </w:pPr>
      <w:r>
        <w:rPr/>
        <w:t>De modo que es necesaria una normatividad bien cuidada y suficiente, para</w:t>
      </w:r>
      <w:r>
        <w:rPr>
          <w:spacing w:val="-29"/>
        </w:rPr>
        <w:t> </w:t>
      </w:r>
      <w:r>
        <w:rPr/>
        <w:t>que pueda atender, dentro de lo posible, los conflictos emergentes. La deslegitimación</w:t>
      </w:r>
      <w:r>
        <w:rPr>
          <w:spacing w:val="-4"/>
        </w:rPr>
        <w:t> </w:t>
      </w:r>
      <w:r>
        <w:rPr/>
        <w:t>tiene</w:t>
      </w:r>
      <w:r>
        <w:rPr>
          <w:spacing w:val="-4"/>
        </w:rPr>
        <w:t> </w:t>
      </w:r>
      <w:r>
        <w:rPr/>
        <w:t>lugar</w:t>
      </w:r>
      <w:r>
        <w:rPr>
          <w:spacing w:val="-5"/>
        </w:rPr>
        <w:t> </w:t>
      </w:r>
      <w:r>
        <w:rPr/>
        <w:t>cuando</w:t>
      </w:r>
      <w:r>
        <w:rPr>
          <w:spacing w:val="-4"/>
        </w:rPr>
        <w:t> </w:t>
      </w:r>
      <w:r>
        <w:rPr/>
        <w:t>se</w:t>
      </w:r>
      <w:r>
        <w:rPr>
          <w:spacing w:val="-4"/>
        </w:rPr>
        <w:t> </w:t>
      </w:r>
      <w:r>
        <w:rPr/>
        <w:t>agota</w:t>
      </w:r>
      <w:r>
        <w:rPr>
          <w:spacing w:val="-5"/>
        </w:rPr>
        <w:t> </w:t>
      </w:r>
      <w:r>
        <w:rPr/>
        <w:t>la</w:t>
      </w:r>
      <w:r>
        <w:rPr>
          <w:spacing w:val="-4"/>
        </w:rPr>
        <w:t> </w:t>
      </w:r>
      <w:r>
        <w:rPr/>
        <w:t>pertinencia</w:t>
      </w:r>
      <w:r>
        <w:rPr>
          <w:spacing w:val="-4"/>
        </w:rPr>
        <w:t> </w:t>
      </w:r>
      <w:r>
        <w:rPr/>
        <w:t>legal</w:t>
      </w:r>
      <w:r>
        <w:rPr>
          <w:spacing w:val="-5"/>
        </w:rPr>
        <w:t> </w:t>
      </w:r>
      <w:r>
        <w:rPr/>
        <w:t>y</w:t>
      </w:r>
      <w:r>
        <w:rPr>
          <w:spacing w:val="-4"/>
        </w:rPr>
        <w:t> </w:t>
      </w:r>
      <w:r>
        <w:rPr/>
        <w:t>los</w:t>
      </w:r>
      <w:r>
        <w:rPr>
          <w:spacing w:val="-5"/>
        </w:rPr>
        <w:t> </w:t>
      </w:r>
      <w:r>
        <w:rPr/>
        <w:t>vacíos</w:t>
      </w:r>
      <w:r>
        <w:rPr>
          <w:spacing w:val="-5"/>
        </w:rPr>
        <w:t> </w:t>
      </w:r>
      <w:r>
        <w:rPr/>
        <w:t>son demasiado grandes como para que la vida universitaria se conduzca con probidad fuera de la arquitectura de normas. Los casos en que sucedería esta incapacidad pueden acontecer si las normas son demasiado flexibles o, por el contrario, demasiado restrictivas. Para este último caso, las consecuencias se harían notar desde la base horizontal hasta los juegos de poder en la jerarquía directiva, dado que es perfectamente posible que las autoridades se muevan en la opacidad y que los gobernados respondan de una manera inapropiada para lo que se espera de una universidad. Una buena cantidad de estos problemas es debida</w:t>
      </w:r>
      <w:r>
        <w:rPr>
          <w:spacing w:val="-12"/>
        </w:rPr>
        <w:t> </w:t>
      </w:r>
      <w:r>
        <w:rPr/>
        <w:t>a</w:t>
      </w:r>
      <w:r>
        <w:rPr>
          <w:spacing w:val="-12"/>
        </w:rPr>
        <w:t> </w:t>
      </w:r>
      <w:r>
        <w:rPr/>
        <w:t>los</w:t>
      </w:r>
      <w:r>
        <w:rPr>
          <w:spacing w:val="-12"/>
        </w:rPr>
        <w:t> </w:t>
      </w:r>
      <w:r>
        <w:rPr/>
        <w:t>conflictos</w:t>
      </w:r>
      <w:r>
        <w:rPr>
          <w:spacing w:val="-12"/>
        </w:rPr>
        <w:t> </w:t>
      </w:r>
      <w:r>
        <w:rPr/>
        <w:t>que</w:t>
      </w:r>
      <w:r>
        <w:rPr>
          <w:spacing w:val="-12"/>
        </w:rPr>
        <w:t> </w:t>
      </w:r>
      <w:r>
        <w:rPr/>
        <w:t>se</w:t>
      </w:r>
      <w:r>
        <w:rPr>
          <w:spacing w:val="-12"/>
        </w:rPr>
        <w:t> </w:t>
      </w:r>
      <w:r>
        <w:rPr/>
        <w:t>generan</w:t>
      </w:r>
      <w:r>
        <w:rPr>
          <w:spacing w:val="-12"/>
        </w:rPr>
        <w:t> </w:t>
      </w:r>
      <w:r>
        <w:rPr/>
        <w:t>entre</w:t>
      </w:r>
      <w:r>
        <w:rPr>
          <w:spacing w:val="-12"/>
        </w:rPr>
        <w:t> </w:t>
      </w:r>
      <w:r>
        <w:rPr/>
        <w:t>la</w:t>
      </w:r>
      <w:r>
        <w:rPr>
          <w:spacing w:val="-12"/>
        </w:rPr>
        <w:t> </w:t>
      </w:r>
      <w:r>
        <w:rPr/>
        <w:t>burocracia</w:t>
      </w:r>
      <w:r>
        <w:rPr>
          <w:spacing w:val="-12"/>
        </w:rPr>
        <w:t> </w:t>
      </w:r>
      <w:r>
        <w:rPr/>
        <w:t>cargada</w:t>
      </w:r>
      <w:r>
        <w:rPr>
          <w:spacing w:val="-12"/>
        </w:rPr>
        <w:t> </w:t>
      </w:r>
      <w:r>
        <w:rPr/>
        <w:t>de</w:t>
      </w:r>
      <w:r>
        <w:rPr>
          <w:spacing w:val="-12"/>
        </w:rPr>
        <w:t> </w:t>
      </w:r>
      <w:r>
        <w:rPr/>
        <w:t>legalidad,</w:t>
      </w:r>
      <w:r>
        <w:rPr>
          <w:spacing w:val="-12"/>
        </w:rPr>
        <w:t> </w:t>
      </w:r>
      <w:r>
        <w:rPr/>
        <w:t>y la academia que tiene intereses divergentes y que percibe a aquella como un obstáculo para sus actividades. En este sentido, ocurre que tanto una y otra facciones tienen una parte de verdad, de modo que el conflicto debe ser analizado con prudencia para asignar las responsabilidades adecuadas a cada una,</w:t>
      </w:r>
      <w:r>
        <w:rPr>
          <w:spacing w:val="-9"/>
        </w:rPr>
        <w:t> </w:t>
      </w:r>
      <w:r>
        <w:rPr/>
        <w:t>en</w:t>
      </w:r>
      <w:r>
        <w:rPr>
          <w:spacing w:val="-9"/>
        </w:rPr>
        <w:t> </w:t>
      </w:r>
      <w:r>
        <w:rPr/>
        <w:t>un</w:t>
      </w:r>
      <w:r>
        <w:rPr>
          <w:spacing w:val="-9"/>
        </w:rPr>
        <w:t> </w:t>
      </w:r>
      <w:r>
        <w:rPr/>
        <w:t>marco</w:t>
      </w:r>
      <w:r>
        <w:rPr>
          <w:spacing w:val="-9"/>
        </w:rPr>
        <w:t> </w:t>
      </w:r>
      <w:r>
        <w:rPr/>
        <w:t>racional</w:t>
      </w:r>
      <w:r>
        <w:rPr>
          <w:spacing w:val="-9"/>
        </w:rPr>
        <w:t> </w:t>
      </w:r>
      <w:r>
        <w:rPr/>
        <w:t>y</w:t>
      </w:r>
      <w:r>
        <w:rPr>
          <w:spacing w:val="-9"/>
        </w:rPr>
        <w:t> </w:t>
      </w:r>
      <w:r>
        <w:rPr/>
        <w:t>justo</w:t>
      </w:r>
      <w:r>
        <w:rPr>
          <w:spacing w:val="-9"/>
        </w:rPr>
        <w:t> </w:t>
      </w:r>
      <w:r>
        <w:rPr/>
        <w:t>para</w:t>
      </w:r>
      <w:r>
        <w:rPr>
          <w:spacing w:val="-9"/>
        </w:rPr>
        <w:t> </w:t>
      </w:r>
      <w:r>
        <w:rPr/>
        <w:t>ambas.</w:t>
      </w:r>
    </w:p>
    <w:p>
      <w:pPr>
        <w:pStyle w:val="BodyText"/>
        <w:spacing w:before="5"/>
        <w:rPr>
          <w:sz w:val="24"/>
        </w:rPr>
      </w:pPr>
    </w:p>
    <w:p>
      <w:pPr>
        <w:pStyle w:val="BodyText"/>
        <w:spacing w:line="288" w:lineRule="auto" w:before="1"/>
        <w:ind w:left="224" w:right="536"/>
        <w:jc w:val="both"/>
      </w:pPr>
      <w:r>
        <w:rPr/>
        <w:t>Sin embargo, el elemento decisivo (como ha ocurrido en ciertos momentos incluso en la historia de la misma UAEM, como se explicó en el capítulo 2) estará en que las autoridades estén exentas de sanciones por actos</w:t>
      </w:r>
      <w:r>
        <w:rPr>
          <w:spacing w:val="-36"/>
        </w:rPr>
        <w:t> </w:t>
      </w:r>
      <w:r>
        <w:rPr/>
        <w:t>inapropiados, opacos, como se mencionó arriba. Si es el caso y su desempeño es arbitrario, unilateral</w:t>
      </w:r>
      <w:r>
        <w:rPr>
          <w:spacing w:val="-20"/>
        </w:rPr>
        <w:t> </w:t>
      </w:r>
      <w:r>
        <w:rPr/>
        <w:t>y</w:t>
      </w:r>
      <w:r>
        <w:rPr>
          <w:spacing w:val="-20"/>
        </w:rPr>
        <w:t> </w:t>
      </w:r>
      <w:r>
        <w:rPr/>
        <w:t>antidemocrático,</w:t>
      </w:r>
      <w:r>
        <w:rPr>
          <w:spacing w:val="-21"/>
        </w:rPr>
        <w:t> </w:t>
      </w:r>
      <w:r>
        <w:rPr/>
        <w:t>irracional</w:t>
      </w:r>
      <w:r>
        <w:rPr>
          <w:spacing w:val="-21"/>
        </w:rPr>
        <w:t> </w:t>
      </w:r>
      <w:r>
        <w:rPr/>
        <w:t>en</w:t>
      </w:r>
      <w:r>
        <w:rPr>
          <w:spacing w:val="-20"/>
        </w:rPr>
        <w:t> </w:t>
      </w:r>
      <w:r>
        <w:rPr/>
        <w:t>suma,</w:t>
      </w:r>
      <w:r>
        <w:rPr>
          <w:spacing w:val="-20"/>
        </w:rPr>
        <w:t> </w:t>
      </w:r>
      <w:r>
        <w:rPr/>
        <w:t>los</w:t>
      </w:r>
      <w:r>
        <w:rPr>
          <w:spacing w:val="-20"/>
        </w:rPr>
        <w:t> </w:t>
      </w:r>
      <w:r>
        <w:rPr/>
        <w:t>valores</w:t>
      </w:r>
      <w:r>
        <w:rPr>
          <w:spacing w:val="-20"/>
        </w:rPr>
        <w:t> </w:t>
      </w:r>
      <w:r>
        <w:rPr/>
        <w:t>universitarios</w:t>
      </w:r>
      <w:r>
        <w:rPr>
          <w:spacing w:val="-20"/>
        </w:rPr>
        <w:t> </w:t>
      </w:r>
      <w:r>
        <w:rPr/>
        <w:t>caerán por su propio peso arrastrando a toda la comunidad. Es por eso que tanto el exceso como la falta de regulaciones pueden implicar conflictos internos, en caso  de  que  las  autoridades  decidan  y  actúen  inopinadamente  sobre      </w:t>
      </w:r>
      <w:r>
        <w:rPr>
          <w:spacing w:val="26"/>
        </w:rPr>
        <w:t> </w:t>
      </w:r>
      <w:r>
        <w:rPr/>
        <w:t>la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institución, respaldados en leyes que los protejan o en los huecos que no fueron previstos. El exceso de legalidad, expresa Luis Aguilar (1998), es fuente de discrecionalidad y base virtual para una crisis, además de que no es infrecuente que las legislaciones, más parecidas a lo que requiere una corporación, pasen por alto su responsabilidad para con la justicia y renuncien al </w:t>
      </w:r>
      <w:r>
        <w:rPr>
          <w:i/>
        </w:rPr>
        <w:t>sapere aude </w:t>
      </w:r>
      <w:r>
        <w:rPr/>
        <w:t>de Kant, al que Luis Aguilar retorna para exhortar a las universidades a que no caigan en la “culpable minoría de edad”, en la puerilidad mediocre, y que no se refugien en el ejercicio abusivo del poder.</w:t>
      </w:r>
    </w:p>
    <w:p>
      <w:pPr>
        <w:pStyle w:val="BodyText"/>
        <w:spacing w:before="10"/>
        <w:rPr>
          <w:sz w:val="24"/>
        </w:rPr>
      </w:pPr>
    </w:p>
    <w:p>
      <w:pPr>
        <w:pStyle w:val="BodyText"/>
        <w:spacing w:line="288" w:lineRule="auto"/>
        <w:ind w:left="551" w:right="131"/>
        <w:jc w:val="both"/>
      </w:pPr>
      <w:r>
        <w:rPr/>
        <w:t>Hoy</w:t>
      </w:r>
      <w:r>
        <w:rPr>
          <w:spacing w:val="-6"/>
        </w:rPr>
        <w:t> </w:t>
      </w:r>
      <w:r>
        <w:rPr/>
        <w:t>más</w:t>
      </w:r>
      <w:r>
        <w:rPr>
          <w:spacing w:val="-6"/>
        </w:rPr>
        <w:t> </w:t>
      </w:r>
      <w:r>
        <w:rPr/>
        <w:t>que</w:t>
      </w:r>
      <w:r>
        <w:rPr>
          <w:spacing w:val="-6"/>
        </w:rPr>
        <w:t> </w:t>
      </w:r>
      <w:r>
        <w:rPr/>
        <w:t>nunca</w:t>
      </w:r>
      <w:r>
        <w:rPr>
          <w:spacing w:val="-6"/>
        </w:rPr>
        <w:t> </w:t>
      </w:r>
      <w:r>
        <w:rPr/>
        <w:t>las</w:t>
      </w:r>
      <w:r>
        <w:rPr>
          <w:spacing w:val="-6"/>
        </w:rPr>
        <w:t> </w:t>
      </w:r>
      <w:r>
        <w:rPr/>
        <w:t>universidades</w:t>
      </w:r>
      <w:r>
        <w:rPr>
          <w:spacing w:val="-6"/>
        </w:rPr>
        <w:t> </w:t>
      </w:r>
      <w:r>
        <w:rPr/>
        <w:t>enfrentan</w:t>
      </w:r>
      <w:r>
        <w:rPr>
          <w:spacing w:val="-6"/>
        </w:rPr>
        <w:t> </w:t>
      </w:r>
      <w:r>
        <w:rPr/>
        <w:t>este</w:t>
      </w:r>
      <w:r>
        <w:rPr>
          <w:spacing w:val="-6"/>
        </w:rPr>
        <w:t> </w:t>
      </w:r>
      <w:r>
        <w:rPr/>
        <w:t>desafío</w:t>
      </w:r>
      <w:r>
        <w:rPr>
          <w:spacing w:val="-6"/>
        </w:rPr>
        <w:t> </w:t>
      </w:r>
      <w:r>
        <w:rPr/>
        <w:t>ante</w:t>
      </w:r>
      <w:r>
        <w:rPr>
          <w:spacing w:val="-6"/>
        </w:rPr>
        <w:t> </w:t>
      </w:r>
      <w:r>
        <w:rPr/>
        <w:t>su</w:t>
      </w:r>
      <w:r>
        <w:rPr>
          <w:spacing w:val="-6"/>
        </w:rPr>
        <w:t> </w:t>
      </w:r>
      <w:r>
        <w:rPr/>
        <w:t>comunidad, su historia y su imagen en el mundo. El precio de la autonomía es la responsabilidad, pero ésta es también parte de una estrategia que deben apuntalar</w:t>
      </w:r>
      <w:r>
        <w:rPr>
          <w:spacing w:val="-8"/>
        </w:rPr>
        <w:t> </w:t>
      </w:r>
      <w:r>
        <w:rPr/>
        <w:t>en</w:t>
      </w:r>
      <w:r>
        <w:rPr>
          <w:spacing w:val="-8"/>
        </w:rPr>
        <w:t> </w:t>
      </w:r>
      <w:r>
        <w:rPr/>
        <w:t>beneficio</w:t>
      </w:r>
      <w:r>
        <w:rPr>
          <w:spacing w:val="-7"/>
        </w:rPr>
        <w:t> </w:t>
      </w:r>
      <w:r>
        <w:rPr/>
        <w:t>de</w:t>
      </w:r>
      <w:r>
        <w:rPr>
          <w:spacing w:val="-8"/>
        </w:rPr>
        <w:t> </w:t>
      </w:r>
      <w:r>
        <w:rPr/>
        <w:t>los</w:t>
      </w:r>
      <w:r>
        <w:rPr>
          <w:spacing w:val="-8"/>
        </w:rPr>
        <w:t> </w:t>
      </w:r>
      <w:r>
        <w:rPr/>
        <w:t>fines</w:t>
      </w:r>
      <w:r>
        <w:rPr>
          <w:spacing w:val="-7"/>
        </w:rPr>
        <w:t> </w:t>
      </w:r>
      <w:r>
        <w:rPr/>
        <w:t>que</w:t>
      </w:r>
      <w:r>
        <w:rPr>
          <w:spacing w:val="-8"/>
        </w:rPr>
        <w:t> </w:t>
      </w:r>
      <w:r>
        <w:rPr/>
        <w:t>ellas</w:t>
      </w:r>
      <w:r>
        <w:rPr>
          <w:spacing w:val="-8"/>
        </w:rPr>
        <w:t> </w:t>
      </w:r>
      <w:r>
        <w:rPr/>
        <w:t>mismas</w:t>
      </w:r>
      <w:r>
        <w:rPr>
          <w:spacing w:val="-8"/>
        </w:rPr>
        <w:t> </w:t>
      </w:r>
      <w:r>
        <w:rPr/>
        <w:t>hayan</w:t>
      </w:r>
      <w:r>
        <w:rPr>
          <w:spacing w:val="-8"/>
        </w:rPr>
        <w:t> </w:t>
      </w:r>
      <w:r>
        <w:rPr/>
        <w:t>definido.</w:t>
      </w:r>
      <w:r>
        <w:rPr>
          <w:spacing w:val="-7"/>
        </w:rPr>
        <w:t> </w:t>
      </w:r>
      <w:r>
        <w:rPr/>
        <w:t>La</w:t>
      </w:r>
      <w:r>
        <w:rPr>
          <w:spacing w:val="-8"/>
        </w:rPr>
        <w:t> </w:t>
      </w:r>
      <w:r>
        <w:rPr/>
        <w:t>razón</w:t>
      </w:r>
      <w:r>
        <w:rPr>
          <w:spacing w:val="-8"/>
        </w:rPr>
        <w:t> </w:t>
      </w:r>
      <w:r>
        <w:rPr/>
        <w:t>es clara: si no definen un marco normativo adecuado no podrán llegar a ninguna parte</w:t>
      </w:r>
      <w:r>
        <w:rPr>
          <w:spacing w:val="-15"/>
        </w:rPr>
        <w:t> </w:t>
      </w:r>
      <w:r>
        <w:rPr/>
        <w:t>ni</w:t>
      </w:r>
      <w:r>
        <w:rPr>
          <w:spacing w:val="-16"/>
        </w:rPr>
        <w:t> </w:t>
      </w:r>
      <w:r>
        <w:rPr/>
        <w:t>conseguirán</w:t>
      </w:r>
      <w:r>
        <w:rPr>
          <w:spacing w:val="-16"/>
        </w:rPr>
        <w:t> </w:t>
      </w:r>
      <w:r>
        <w:rPr/>
        <w:t>la</w:t>
      </w:r>
      <w:r>
        <w:rPr>
          <w:spacing w:val="-16"/>
        </w:rPr>
        <w:t> </w:t>
      </w:r>
      <w:r>
        <w:rPr/>
        <w:t>tan</w:t>
      </w:r>
      <w:r>
        <w:rPr>
          <w:spacing w:val="-15"/>
        </w:rPr>
        <w:t> </w:t>
      </w:r>
      <w:r>
        <w:rPr/>
        <w:t>preciada</w:t>
      </w:r>
      <w:r>
        <w:rPr>
          <w:spacing w:val="-16"/>
        </w:rPr>
        <w:t> </w:t>
      </w:r>
      <w:r>
        <w:rPr/>
        <w:t>legitimidad.</w:t>
      </w:r>
      <w:r>
        <w:rPr>
          <w:spacing w:val="-16"/>
        </w:rPr>
        <w:t> </w:t>
      </w:r>
      <w:r>
        <w:rPr/>
        <w:t>A</w:t>
      </w:r>
      <w:r>
        <w:rPr>
          <w:spacing w:val="-15"/>
        </w:rPr>
        <w:t> </w:t>
      </w:r>
      <w:r>
        <w:rPr/>
        <w:t>eso</w:t>
      </w:r>
      <w:r>
        <w:rPr>
          <w:spacing w:val="-15"/>
        </w:rPr>
        <w:t> </w:t>
      </w:r>
      <w:r>
        <w:rPr/>
        <w:t>se</w:t>
      </w:r>
      <w:r>
        <w:rPr>
          <w:spacing w:val="-16"/>
        </w:rPr>
        <w:t> </w:t>
      </w:r>
      <w:r>
        <w:rPr/>
        <w:t>suma</w:t>
      </w:r>
      <w:r>
        <w:rPr>
          <w:spacing w:val="-16"/>
        </w:rPr>
        <w:t> </w:t>
      </w:r>
      <w:r>
        <w:rPr/>
        <w:t>la</w:t>
      </w:r>
      <w:r>
        <w:rPr>
          <w:spacing w:val="-16"/>
        </w:rPr>
        <w:t> </w:t>
      </w:r>
      <w:r>
        <w:rPr/>
        <w:t>competitividad internacional en todos los ámbitos de su desempeño, como una presión social inaudita y que implica también una mayor visibilidad, tanto de los defectos como</w:t>
      </w:r>
      <w:r>
        <w:rPr>
          <w:spacing w:val="-12"/>
        </w:rPr>
        <w:t> </w:t>
      </w:r>
      <w:r>
        <w:rPr/>
        <w:t>las</w:t>
      </w:r>
      <w:r>
        <w:rPr>
          <w:spacing w:val="-12"/>
        </w:rPr>
        <w:t> </w:t>
      </w:r>
      <w:r>
        <w:rPr/>
        <w:t>virtudes.</w:t>
      </w:r>
      <w:r>
        <w:rPr>
          <w:spacing w:val="-12"/>
        </w:rPr>
        <w:t> </w:t>
      </w:r>
      <w:r>
        <w:rPr/>
        <w:t>Para</w:t>
      </w:r>
      <w:r>
        <w:rPr>
          <w:spacing w:val="-12"/>
        </w:rPr>
        <w:t> </w:t>
      </w:r>
      <w:r>
        <w:rPr/>
        <w:t>los</w:t>
      </w:r>
      <w:r>
        <w:rPr>
          <w:spacing w:val="-12"/>
        </w:rPr>
        <w:t> </w:t>
      </w:r>
      <w:r>
        <w:rPr/>
        <w:t>investigadores</w:t>
      </w:r>
      <w:r>
        <w:rPr>
          <w:spacing w:val="-12"/>
        </w:rPr>
        <w:t> </w:t>
      </w:r>
      <w:r>
        <w:rPr/>
        <w:t>Eduardo</w:t>
      </w:r>
      <w:r>
        <w:rPr>
          <w:spacing w:val="-12"/>
        </w:rPr>
        <w:t> </w:t>
      </w:r>
      <w:r>
        <w:rPr/>
        <w:t>Ibarra</w:t>
      </w:r>
      <w:r>
        <w:rPr>
          <w:spacing w:val="-12"/>
        </w:rPr>
        <w:t> </w:t>
      </w:r>
      <w:r>
        <w:rPr/>
        <w:t>y</w:t>
      </w:r>
      <w:r>
        <w:rPr>
          <w:spacing w:val="-12"/>
        </w:rPr>
        <w:t> </w:t>
      </w:r>
      <w:r>
        <w:rPr/>
        <w:t>Norma</w:t>
      </w:r>
      <w:r>
        <w:rPr>
          <w:spacing w:val="-12"/>
        </w:rPr>
        <w:t> </w:t>
      </w:r>
      <w:r>
        <w:rPr/>
        <w:t>Rondero:</w:t>
      </w:r>
    </w:p>
    <w:p>
      <w:pPr>
        <w:pStyle w:val="BodyText"/>
        <w:spacing w:before="6"/>
        <w:rPr>
          <w:sz w:val="28"/>
        </w:rPr>
      </w:pPr>
    </w:p>
    <w:p>
      <w:pPr>
        <w:spacing w:line="357" w:lineRule="auto" w:before="0"/>
        <w:ind w:left="1260" w:right="136" w:firstLine="0"/>
        <w:jc w:val="both"/>
        <w:rPr>
          <w:sz w:val="21"/>
        </w:rPr>
      </w:pPr>
      <w:r>
        <w:rPr>
          <w:sz w:val="21"/>
        </w:rPr>
        <w:t>“Estamos ante una universidad en proceso de reconversión, en la que sus formas de organización y trabajo se empiezan a modificar para alcanzar mayores niveles de flexibilidad, considerando el necesario balance entre diferenciación e integración, en el que descansan sus ventajas frente a otras instituciones, y las posibilidades de aumentar sus niveles de desempeño y sus espacios de influencia” (Ibarra y   </w:t>
      </w:r>
      <w:r>
        <w:rPr>
          <w:spacing w:val="12"/>
          <w:sz w:val="21"/>
        </w:rPr>
        <w:t> </w:t>
      </w:r>
      <w:r>
        <w:rPr>
          <w:sz w:val="21"/>
        </w:rPr>
        <w:t>Rondero, 2001)</w:t>
      </w:r>
    </w:p>
    <w:p>
      <w:pPr>
        <w:pStyle w:val="BodyText"/>
        <w:spacing w:before="6"/>
        <w:rPr>
          <w:sz w:val="20"/>
        </w:rPr>
      </w:pPr>
    </w:p>
    <w:p>
      <w:pPr>
        <w:pStyle w:val="BodyText"/>
        <w:spacing w:line="288" w:lineRule="auto"/>
        <w:ind w:left="551" w:right="130"/>
        <w:jc w:val="both"/>
      </w:pPr>
      <w:r>
        <w:rPr/>
        <w:t>Lo que necesariamente repercute en la legislación universitaria, para hacerla un mecanismo que, fruto del consenso de la comunidad universitaria, constituya la piedra angular sobre la cual gire la Universidad Pública presente y futura. En resumen, se deberá ser precavido sobre el riesgo de permitir la generación de leyes universitarias tan pormenorizadas que queden pocos márgenes de acción para la propia comunidad, reduciendo su acción a simples procesos burocráticos, administrativos y docentes. Igualmente, que la legislación, buscando ponderar la autonomía máxima, regule de tal forma las estructuras, funciones, programas, formulas, criterios, financiamiento  e incluso    objetivos</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específicos de la institución, que poco queda de nuevo para la libertad universitaria y la propia comunidad queda inevitablemente ajena.</w:t>
      </w:r>
    </w:p>
    <w:p>
      <w:pPr>
        <w:pStyle w:val="BodyText"/>
        <w:spacing w:before="10"/>
        <w:rPr>
          <w:sz w:val="24"/>
        </w:rPr>
      </w:pPr>
    </w:p>
    <w:p>
      <w:pPr>
        <w:pStyle w:val="BodyText"/>
        <w:spacing w:line="288" w:lineRule="auto"/>
        <w:ind w:left="224" w:right="540"/>
        <w:jc w:val="both"/>
      </w:pPr>
      <w:r>
        <w:rPr/>
        <w:t>De</w:t>
      </w:r>
      <w:r>
        <w:rPr>
          <w:spacing w:val="-7"/>
        </w:rPr>
        <w:t> </w:t>
      </w:r>
      <w:r>
        <w:rPr/>
        <w:t>este</w:t>
      </w:r>
      <w:r>
        <w:rPr>
          <w:spacing w:val="-7"/>
        </w:rPr>
        <w:t> </w:t>
      </w:r>
      <w:r>
        <w:rPr/>
        <w:t>modo,</w:t>
      </w:r>
      <w:r>
        <w:rPr>
          <w:spacing w:val="-7"/>
        </w:rPr>
        <w:t> </w:t>
      </w:r>
      <w:r>
        <w:rPr/>
        <w:t>se</w:t>
      </w:r>
      <w:r>
        <w:rPr>
          <w:spacing w:val="-7"/>
        </w:rPr>
        <w:t> </w:t>
      </w:r>
      <w:r>
        <w:rPr/>
        <w:t>comparte</w:t>
      </w:r>
      <w:r>
        <w:rPr>
          <w:spacing w:val="-7"/>
        </w:rPr>
        <w:t> </w:t>
      </w:r>
      <w:r>
        <w:rPr/>
        <w:t>la</w:t>
      </w:r>
      <w:r>
        <w:rPr>
          <w:spacing w:val="-7"/>
        </w:rPr>
        <w:t> </w:t>
      </w:r>
      <w:r>
        <w:rPr/>
        <w:t>afirmación</w:t>
      </w:r>
      <w:r>
        <w:rPr>
          <w:spacing w:val="-7"/>
        </w:rPr>
        <w:t> </w:t>
      </w:r>
      <w:r>
        <w:rPr/>
        <w:t>del</w:t>
      </w:r>
      <w:r>
        <w:rPr>
          <w:spacing w:val="-7"/>
        </w:rPr>
        <w:t> </w:t>
      </w:r>
      <w:r>
        <w:rPr/>
        <w:t>investigador</w:t>
      </w:r>
      <w:r>
        <w:rPr>
          <w:spacing w:val="-7"/>
        </w:rPr>
        <w:t> </w:t>
      </w:r>
      <w:r>
        <w:rPr/>
        <w:t>Miguel</w:t>
      </w:r>
      <w:r>
        <w:rPr>
          <w:spacing w:val="-7"/>
        </w:rPr>
        <w:t> </w:t>
      </w:r>
      <w:r>
        <w:rPr/>
        <w:t>Ángel</w:t>
      </w:r>
      <w:r>
        <w:rPr>
          <w:spacing w:val="-7"/>
        </w:rPr>
        <w:t> </w:t>
      </w:r>
      <w:r>
        <w:rPr/>
        <w:t>Escotet (2005),</w:t>
      </w:r>
      <w:r>
        <w:rPr>
          <w:spacing w:val="-16"/>
        </w:rPr>
        <w:t> </w:t>
      </w:r>
      <w:r>
        <w:rPr/>
        <w:t>sobre</w:t>
      </w:r>
      <w:r>
        <w:rPr>
          <w:spacing w:val="-17"/>
        </w:rPr>
        <w:t> </w:t>
      </w:r>
      <w:r>
        <w:rPr/>
        <w:t>lo</w:t>
      </w:r>
      <w:r>
        <w:rPr>
          <w:spacing w:val="-17"/>
        </w:rPr>
        <w:t> </w:t>
      </w:r>
      <w:r>
        <w:rPr/>
        <w:t>que</w:t>
      </w:r>
      <w:r>
        <w:rPr>
          <w:spacing w:val="-17"/>
        </w:rPr>
        <w:t> </w:t>
      </w:r>
      <w:r>
        <w:rPr/>
        <w:t>debe</w:t>
      </w:r>
      <w:r>
        <w:rPr>
          <w:spacing w:val="-17"/>
        </w:rPr>
        <w:t> </w:t>
      </w:r>
      <w:r>
        <w:rPr/>
        <w:t>ser</w:t>
      </w:r>
      <w:r>
        <w:rPr>
          <w:spacing w:val="-17"/>
        </w:rPr>
        <w:t> </w:t>
      </w:r>
      <w:r>
        <w:rPr/>
        <w:t>la</w:t>
      </w:r>
      <w:r>
        <w:rPr>
          <w:spacing w:val="-17"/>
        </w:rPr>
        <w:t> </w:t>
      </w:r>
      <w:r>
        <w:rPr/>
        <w:t>legislación</w:t>
      </w:r>
      <w:r>
        <w:rPr>
          <w:spacing w:val="-17"/>
        </w:rPr>
        <w:t> </w:t>
      </w:r>
      <w:r>
        <w:rPr/>
        <w:t>universitaria,</w:t>
      </w:r>
      <w:r>
        <w:rPr>
          <w:spacing w:val="-17"/>
        </w:rPr>
        <w:t> </w:t>
      </w:r>
      <w:r>
        <w:rPr/>
        <w:t>misma</w:t>
      </w:r>
      <w:r>
        <w:rPr>
          <w:spacing w:val="-17"/>
        </w:rPr>
        <w:t> </w:t>
      </w:r>
      <w:r>
        <w:rPr/>
        <w:t>que</w:t>
      </w:r>
      <w:r>
        <w:rPr>
          <w:spacing w:val="-17"/>
        </w:rPr>
        <w:t> </w:t>
      </w:r>
      <w:r>
        <w:rPr/>
        <w:t>debe:</w:t>
      </w:r>
    </w:p>
    <w:p>
      <w:pPr>
        <w:pStyle w:val="BodyText"/>
        <w:spacing w:before="6"/>
        <w:rPr>
          <w:sz w:val="28"/>
        </w:rPr>
      </w:pPr>
    </w:p>
    <w:p>
      <w:pPr>
        <w:spacing w:line="357" w:lineRule="auto" w:before="0"/>
        <w:ind w:left="932" w:right="541" w:firstLine="0"/>
        <w:jc w:val="both"/>
        <w:rPr>
          <w:sz w:val="21"/>
        </w:rPr>
      </w:pPr>
      <w:r>
        <w:rPr>
          <w:sz w:val="21"/>
        </w:rPr>
        <w:t>“…ser lo más breve posible, totalmente orientadora, flexible, indicadora y realmente incitadora, si pretende reflejar la propia esencia y las bases filosóficas de toda la educación y, como consecuencia, de toda creación.” (Escotet,   2005:141)</w:t>
      </w:r>
    </w:p>
    <w:p>
      <w:pPr>
        <w:pStyle w:val="BodyText"/>
        <w:rPr>
          <w:sz w:val="22"/>
        </w:rPr>
      </w:pPr>
    </w:p>
    <w:p>
      <w:pPr>
        <w:pStyle w:val="BodyText"/>
        <w:rPr>
          <w:sz w:val="22"/>
        </w:rPr>
      </w:pPr>
    </w:p>
    <w:p>
      <w:pPr>
        <w:pStyle w:val="BodyText"/>
        <w:spacing w:before="1"/>
        <w:rPr>
          <w:sz w:val="32"/>
        </w:rPr>
      </w:pPr>
    </w:p>
    <w:p>
      <w:pPr>
        <w:pStyle w:val="Heading5"/>
        <w:numPr>
          <w:ilvl w:val="3"/>
          <w:numId w:val="80"/>
        </w:numPr>
        <w:tabs>
          <w:tab w:pos="1166" w:val="left" w:leader="none"/>
        </w:tabs>
        <w:spacing w:line="240" w:lineRule="auto" w:before="0" w:after="0"/>
        <w:ind w:left="1165" w:right="0" w:hanging="941"/>
        <w:jc w:val="both"/>
      </w:pPr>
      <w:r>
        <w:rPr>
          <w:spacing w:val="19"/>
          <w:w w:val="85"/>
        </w:rPr>
        <w:t>Carencias normativas </w:t>
      </w:r>
      <w:r>
        <w:rPr>
          <w:w w:val="85"/>
        </w:rPr>
        <w:t>y </w:t>
      </w:r>
      <w:r>
        <w:rPr>
          <w:spacing w:val="20"/>
          <w:w w:val="85"/>
        </w:rPr>
        <w:t>responsabilidad</w:t>
      </w:r>
      <w:r>
        <w:rPr>
          <w:spacing w:val="34"/>
          <w:w w:val="85"/>
        </w:rPr>
        <w:t> </w:t>
      </w:r>
      <w:r>
        <w:rPr>
          <w:spacing w:val="21"/>
          <w:w w:val="85"/>
        </w:rPr>
        <w:t>universitaria</w:t>
      </w:r>
    </w:p>
    <w:p>
      <w:pPr>
        <w:pStyle w:val="BodyText"/>
        <w:spacing w:before="9"/>
        <w:rPr>
          <w:rFonts w:ascii="Cambria"/>
          <w:b/>
          <w:sz w:val="28"/>
        </w:rPr>
      </w:pPr>
    </w:p>
    <w:p>
      <w:pPr>
        <w:pStyle w:val="BodyText"/>
        <w:spacing w:line="288" w:lineRule="auto"/>
        <w:ind w:left="224" w:right="538"/>
        <w:jc w:val="both"/>
      </w:pPr>
      <w:r>
        <w:rPr/>
        <w:t>Desde otra perspectiva, no deben perderse de vista los riesgos que afronta la Universidad Pública autónoma en sus relaciones actuales, tanto externas como internas, si no se retoma el supremo valor de la vida universitaria, que teniendo como</w:t>
      </w:r>
      <w:r>
        <w:rPr>
          <w:spacing w:val="-8"/>
        </w:rPr>
        <w:t> </w:t>
      </w:r>
      <w:r>
        <w:rPr/>
        <w:t>eje</w:t>
      </w:r>
      <w:r>
        <w:rPr>
          <w:spacing w:val="-8"/>
        </w:rPr>
        <w:t> </w:t>
      </w:r>
      <w:r>
        <w:rPr/>
        <w:t>la</w:t>
      </w:r>
      <w:r>
        <w:rPr>
          <w:spacing w:val="-8"/>
        </w:rPr>
        <w:t> </w:t>
      </w:r>
      <w:r>
        <w:rPr/>
        <w:t>autonomía</w:t>
      </w:r>
      <w:r>
        <w:rPr>
          <w:spacing w:val="-9"/>
        </w:rPr>
        <w:t> </w:t>
      </w:r>
      <w:r>
        <w:rPr/>
        <w:t>permita</w:t>
      </w:r>
      <w:r>
        <w:rPr>
          <w:spacing w:val="-8"/>
        </w:rPr>
        <w:t> </w:t>
      </w:r>
      <w:r>
        <w:rPr/>
        <w:t>discutir</w:t>
      </w:r>
      <w:r>
        <w:rPr>
          <w:spacing w:val="-8"/>
        </w:rPr>
        <w:t> </w:t>
      </w:r>
      <w:r>
        <w:rPr/>
        <w:t>y</w:t>
      </w:r>
      <w:r>
        <w:rPr>
          <w:spacing w:val="-8"/>
        </w:rPr>
        <w:t> </w:t>
      </w:r>
      <w:r>
        <w:rPr/>
        <w:t>solucionar</w:t>
      </w:r>
      <w:r>
        <w:rPr>
          <w:spacing w:val="-8"/>
        </w:rPr>
        <w:t> </w:t>
      </w:r>
      <w:r>
        <w:rPr/>
        <w:t>nuestros</w:t>
      </w:r>
      <w:r>
        <w:rPr>
          <w:spacing w:val="-8"/>
        </w:rPr>
        <w:t> </w:t>
      </w:r>
      <w:r>
        <w:rPr/>
        <w:t>conflictos</w:t>
      </w:r>
      <w:r>
        <w:rPr>
          <w:spacing w:val="-8"/>
        </w:rPr>
        <w:t> </w:t>
      </w:r>
      <w:r>
        <w:rPr/>
        <w:t>internos dentro de los márgenes que misma autonomía dota, sin recurrir a instancias externas que, por no comprender la auténtica dimensión de la comunidad universitaria, en no pocas ocasiones atentan contra sus principios y en casos extremos</w:t>
      </w:r>
      <w:r>
        <w:rPr>
          <w:spacing w:val="-30"/>
        </w:rPr>
        <w:t> </w:t>
      </w:r>
      <w:r>
        <w:rPr/>
        <w:t>vulneran</w:t>
      </w:r>
      <w:r>
        <w:rPr>
          <w:spacing w:val="-29"/>
        </w:rPr>
        <w:t> </w:t>
      </w:r>
      <w:r>
        <w:rPr/>
        <w:t>sus</w:t>
      </w:r>
      <w:r>
        <w:rPr>
          <w:spacing w:val="-30"/>
        </w:rPr>
        <w:t> </w:t>
      </w:r>
      <w:r>
        <w:rPr/>
        <w:t>valores.</w:t>
      </w:r>
    </w:p>
    <w:p>
      <w:pPr>
        <w:pStyle w:val="BodyText"/>
        <w:spacing w:before="5"/>
        <w:rPr>
          <w:sz w:val="24"/>
        </w:rPr>
      </w:pPr>
    </w:p>
    <w:p>
      <w:pPr>
        <w:pStyle w:val="BodyText"/>
        <w:spacing w:line="288" w:lineRule="auto" w:before="1"/>
        <w:ind w:left="224" w:right="537"/>
        <w:jc w:val="both"/>
      </w:pPr>
      <w:r>
        <w:rPr/>
        <w:t>Dicha</w:t>
      </w:r>
      <w:r>
        <w:rPr>
          <w:spacing w:val="-12"/>
        </w:rPr>
        <w:t> </w:t>
      </w:r>
      <w:r>
        <w:rPr/>
        <w:t>reflexión</w:t>
      </w:r>
      <w:r>
        <w:rPr>
          <w:spacing w:val="-12"/>
        </w:rPr>
        <w:t> </w:t>
      </w:r>
      <w:r>
        <w:rPr/>
        <w:t>viene</w:t>
      </w:r>
      <w:r>
        <w:rPr>
          <w:spacing w:val="-12"/>
        </w:rPr>
        <w:t> </w:t>
      </w:r>
      <w:r>
        <w:rPr/>
        <w:t>a</w:t>
      </w:r>
      <w:r>
        <w:rPr>
          <w:spacing w:val="-12"/>
        </w:rPr>
        <w:t> </w:t>
      </w:r>
      <w:r>
        <w:rPr/>
        <w:t>cuenta</w:t>
      </w:r>
      <w:r>
        <w:rPr>
          <w:spacing w:val="-12"/>
        </w:rPr>
        <w:t> </w:t>
      </w:r>
      <w:r>
        <w:rPr/>
        <w:t>por</w:t>
      </w:r>
      <w:r>
        <w:rPr>
          <w:spacing w:val="-12"/>
        </w:rPr>
        <w:t> </w:t>
      </w:r>
      <w:r>
        <w:rPr/>
        <w:t>un</w:t>
      </w:r>
      <w:r>
        <w:rPr>
          <w:spacing w:val="-12"/>
        </w:rPr>
        <w:t> </w:t>
      </w:r>
      <w:r>
        <w:rPr/>
        <w:t>fenómeno</w:t>
      </w:r>
      <w:r>
        <w:rPr>
          <w:spacing w:val="-12"/>
        </w:rPr>
        <w:t> </w:t>
      </w:r>
      <w:r>
        <w:rPr/>
        <w:t>actual</w:t>
      </w:r>
      <w:r>
        <w:rPr>
          <w:spacing w:val="-13"/>
        </w:rPr>
        <w:t> </w:t>
      </w:r>
      <w:r>
        <w:rPr/>
        <w:t>que</w:t>
      </w:r>
      <w:r>
        <w:rPr>
          <w:spacing w:val="-12"/>
        </w:rPr>
        <w:t> </w:t>
      </w:r>
      <w:r>
        <w:rPr/>
        <w:t>ciertos</w:t>
      </w:r>
      <w:r>
        <w:rPr>
          <w:spacing w:val="-12"/>
        </w:rPr>
        <w:t> </w:t>
      </w:r>
      <w:r>
        <w:rPr/>
        <w:t>universitarios encuentran como única salida a sus diferencias con la comunidad por medio de procesos jurídicos, cuya última instancia es el juicio de amparo, llevando o mejor dicho arriesgando a nuestras casas de estudio a un camino que</w:t>
      </w:r>
      <w:r>
        <w:rPr>
          <w:spacing w:val="-32"/>
        </w:rPr>
        <w:t> </w:t>
      </w:r>
      <w:r>
        <w:rPr/>
        <w:t>judicializa la vida universitaria, lo que representa una alternación a la vida en comunidad evidenciando las fallas y carencias que aun con el paso de los años nuestras instituciones poseen y se reflejan en un deficiente marco jurídico interno, carente de medios que faciliten la resolución de los conflictos, el respeto a los derechos universitarios y deficiente en su articulación de las normas básicas de convivencia</w:t>
      </w:r>
      <w:r>
        <w:rPr>
          <w:spacing w:val="-30"/>
        </w:rPr>
        <w:t> </w:t>
      </w:r>
      <w:r>
        <w:rPr/>
        <w:t>en</w:t>
      </w:r>
      <w:r>
        <w:rPr>
          <w:spacing w:val="-30"/>
        </w:rPr>
        <w:t> </w:t>
      </w:r>
      <w:r>
        <w:rPr/>
        <w:t>comunidad.</w:t>
      </w:r>
    </w:p>
    <w:p>
      <w:pPr>
        <w:pStyle w:val="BodyText"/>
        <w:spacing w:before="10"/>
        <w:rPr>
          <w:sz w:val="24"/>
        </w:rPr>
      </w:pPr>
    </w:p>
    <w:p>
      <w:pPr>
        <w:pStyle w:val="BodyText"/>
        <w:ind w:left="224"/>
        <w:jc w:val="both"/>
      </w:pPr>
      <w:r>
        <w:rPr/>
        <w:t>Estas fallas legislativas, por el desconocimiento o nula aplicación del   llamado</w:t>
      </w:r>
    </w:p>
    <w:p>
      <w:pPr>
        <w:spacing w:before="61"/>
        <w:ind w:left="224" w:right="0" w:firstLine="0"/>
        <w:jc w:val="both"/>
        <w:rPr>
          <w:sz w:val="26"/>
        </w:rPr>
      </w:pPr>
      <w:r>
        <w:rPr>
          <w:i/>
          <w:sz w:val="26"/>
        </w:rPr>
        <w:t>Derecho Universitario</w:t>
      </w:r>
      <w:r>
        <w:rPr>
          <w:sz w:val="26"/>
        </w:rPr>
        <w:t>, abren la puerta a los conflictos, las diferencias y la</w:t>
      </w:r>
    </w:p>
    <w:p>
      <w:pPr>
        <w:spacing w:after="0"/>
        <w:jc w:val="both"/>
        <w:rPr>
          <w:sz w:val="26"/>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intervención judicial la vida autonómica; razón suficiente que alarma a quienes creemos en la pureza de los valores y principios universitarios, que vemos en ellos</w:t>
      </w:r>
      <w:r>
        <w:rPr>
          <w:spacing w:val="-15"/>
        </w:rPr>
        <w:t> </w:t>
      </w:r>
      <w:r>
        <w:rPr/>
        <w:t>el</w:t>
      </w:r>
      <w:r>
        <w:rPr>
          <w:spacing w:val="-15"/>
        </w:rPr>
        <w:t> </w:t>
      </w:r>
      <w:r>
        <w:rPr/>
        <w:t>reflejo</w:t>
      </w:r>
      <w:r>
        <w:rPr>
          <w:spacing w:val="-14"/>
        </w:rPr>
        <w:t> </w:t>
      </w:r>
      <w:r>
        <w:rPr/>
        <w:t>más</w:t>
      </w:r>
      <w:r>
        <w:rPr>
          <w:spacing w:val="-15"/>
        </w:rPr>
        <w:t> </w:t>
      </w:r>
      <w:r>
        <w:rPr/>
        <w:t>alto</w:t>
      </w:r>
      <w:r>
        <w:rPr>
          <w:spacing w:val="-15"/>
        </w:rPr>
        <w:t> </w:t>
      </w:r>
      <w:r>
        <w:rPr/>
        <w:t>de</w:t>
      </w:r>
      <w:r>
        <w:rPr>
          <w:spacing w:val="-15"/>
        </w:rPr>
        <w:t> </w:t>
      </w:r>
      <w:r>
        <w:rPr/>
        <w:t>la</w:t>
      </w:r>
      <w:r>
        <w:rPr>
          <w:spacing w:val="-14"/>
        </w:rPr>
        <w:t> </w:t>
      </w:r>
      <w:r>
        <w:rPr/>
        <w:t>nación</w:t>
      </w:r>
      <w:r>
        <w:rPr>
          <w:spacing w:val="-15"/>
        </w:rPr>
        <w:t> </w:t>
      </w:r>
      <w:r>
        <w:rPr/>
        <w:t>mexicana,</w:t>
      </w:r>
      <w:r>
        <w:rPr>
          <w:spacing w:val="-15"/>
        </w:rPr>
        <w:t> </w:t>
      </w:r>
      <w:r>
        <w:rPr/>
        <w:t>el</w:t>
      </w:r>
      <w:r>
        <w:rPr>
          <w:spacing w:val="-15"/>
        </w:rPr>
        <w:t> </w:t>
      </w:r>
      <w:r>
        <w:rPr/>
        <w:t>último</w:t>
      </w:r>
      <w:r>
        <w:rPr>
          <w:spacing w:val="-14"/>
        </w:rPr>
        <w:t> </w:t>
      </w:r>
      <w:r>
        <w:rPr/>
        <w:t>reducto</w:t>
      </w:r>
      <w:r>
        <w:rPr>
          <w:spacing w:val="-15"/>
        </w:rPr>
        <w:t> </w:t>
      </w:r>
      <w:r>
        <w:rPr/>
        <w:t>al</w:t>
      </w:r>
      <w:r>
        <w:rPr>
          <w:spacing w:val="-15"/>
        </w:rPr>
        <w:t> </w:t>
      </w:r>
      <w:r>
        <w:rPr/>
        <w:t>estado</w:t>
      </w:r>
      <w:r>
        <w:rPr>
          <w:spacing w:val="-14"/>
        </w:rPr>
        <w:t> </w:t>
      </w:r>
      <w:r>
        <w:rPr/>
        <w:t>laico</w:t>
      </w:r>
      <w:r>
        <w:rPr>
          <w:spacing w:val="-14"/>
        </w:rPr>
        <w:t> </w:t>
      </w:r>
      <w:r>
        <w:rPr/>
        <w:t>y la sede por excelencia para la discusión y difusión de las ideas; otros por su parte, ven en nuestras instituciones educativas nichos de poder, reductos de impunidad donde estarían deseosos de articular sus proyectos personales en contra de los beneficios colectivos. Alteraciones que enfrenta la Universidad pública del siglo XXI y que debe afrontar con la mayor prontitud posible, para no</w:t>
      </w:r>
      <w:r>
        <w:rPr>
          <w:spacing w:val="-17"/>
        </w:rPr>
        <w:t> </w:t>
      </w:r>
      <w:r>
        <w:rPr/>
        <w:t>seguir</w:t>
      </w:r>
      <w:r>
        <w:rPr>
          <w:spacing w:val="-17"/>
        </w:rPr>
        <w:t> </w:t>
      </w:r>
      <w:r>
        <w:rPr/>
        <w:t>poniendo</w:t>
      </w:r>
      <w:r>
        <w:rPr>
          <w:spacing w:val="-17"/>
        </w:rPr>
        <w:t> </w:t>
      </w:r>
      <w:r>
        <w:rPr/>
        <w:t>en</w:t>
      </w:r>
      <w:r>
        <w:rPr>
          <w:spacing w:val="-17"/>
        </w:rPr>
        <w:t> </w:t>
      </w:r>
      <w:r>
        <w:rPr/>
        <w:t>peligro</w:t>
      </w:r>
      <w:r>
        <w:rPr>
          <w:spacing w:val="-17"/>
        </w:rPr>
        <w:t> </w:t>
      </w:r>
      <w:r>
        <w:rPr/>
        <w:t>sus</w:t>
      </w:r>
      <w:r>
        <w:rPr>
          <w:spacing w:val="-17"/>
        </w:rPr>
        <w:t> </w:t>
      </w:r>
      <w:r>
        <w:rPr/>
        <w:t>conquistas</w:t>
      </w:r>
      <w:r>
        <w:rPr>
          <w:spacing w:val="-17"/>
        </w:rPr>
        <w:t> </w:t>
      </w:r>
      <w:r>
        <w:rPr/>
        <w:t>históricas.</w:t>
      </w:r>
    </w:p>
    <w:p>
      <w:pPr>
        <w:pStyle w:val="BodyText"/>
        <w:spacing w:before="10"/>
        <w:rPr>
          <w:sz w:val="24"/>
        </w:rPr>
      </w:pPr>
    </w:p>
    <w:p>
      <w:pPr>
        <w:pStyle w:val="BodyText"/>
        <w:spacing w:line="288" w:lineRule="auto"/>
        <w:ind w:left="551" w:right="131"/>
        <w:jc w:val="both"/>
      </w:pPr>
      <w:r>
        <w:rPr/>
        <w:t>Desafortunadamente no todos los universitarios lo ven de esta manera, y por el contrario, han encontrado en las salidas judiciales el mejor camino para presionar y deslegitimar la vida universitaria, tal es el caso del amparo interpuesto contra el proceso de selección de rector en la Universidad Michoacana de San Nicolás de Hidalgo, donde tras la implantación de un proceso judicial los jueces federales anularon el nombramiento de rector y ordenaron la reposición del procedimiento, por aducir violaciones a los derechos de los quejosos durante el proceso sucesorio del rector.</w:t>
      </w:r>
    </w:p>
    <w:p>
      <w:pPr>
        <w:pStyle w:val="BodyText"/>
        <w:spacing w:before="5"/>
        <w:rPr>
          <w:sz w:val="24"/>
        </w:rPr>
      </w:pPr>
    </w:p>
    <w:p>
      <w:pPr>
        <w:pStyle w:val="BodyText"/>
        <w:spacing w:line="288" w:lineRule="auto" w:before="1"/>
        <w:ind w:left="551" w:right="130"/>
        <w:jc w:val="both"/>
      </w:pPr>
      <w:r>
        <w:rPr>
          <w:w w:val="101"/>
        </w:rPr>
        <w:t>Di</w:t>
      </w:r>
      <w:r>
        <w:rPr>
          <w:w w:val="93"/>
        </w:rPr>
        <w:t>c</w:t>
      </w:r>
      <w:r>
        <w:rPr>
          <w:w w:val="104"/>
        </w:rPr>
        <w:t>h</w:t>
      </w:r>
      <w:r>
        <w:rPr>
          <w:w w:val="95"/>
        </w:rPr>
        <w:t>a</w:t>
      </w:r>
      <w:r>
        <w:rPr>
          <w:spacing w:val="14"/>
        </w:rPr>
        <w:t> </w:t>
      </w:r>
      <w:r>
        <w:rPr>
          <w:w w:val="90"/>
        </w:rPr>
        <w:t>s</w:t>
      </w:r>
      <w:r>
        <w:rPr>
          <w:w w:val="101"/>
        </w:rPr>
        <w:t>e</w:t>
      </w:r>
      <w:r>
        <w:rPr>
          <w:w w:val="103"/>
        </w:rPr>
        <w:t>n</w:t>
      </w:r>
      <w:r>
        <w:rPr>
          <w:w w:val="93"/>
        </w:rPr>
        <w:t>t</w:t>
      </w:r>
      <w:r>
        <w:rPr>
          <w:w w:val="101"/>
        </w:rPr>
        <w:t>e</w:t>
      </w:r>
      <w:r>
        <w:rPr>
          <w:w w:val="103"/>
        </w:rPr>
        <w:t>n</w:t>
      </w:r>
      <w:r>
        <w:rPr>
          <w:w w:val="93"/>
        </w:rPr>
        <w:t>c</w:t>
      </w:r>
      <w:r>
        <w:rPr>
          <w:w w:val="86"/>
        </w:rPr>
        <w:t>i</w:t>
      </w:r>
      <w:r>
        <w:rPr>
          <w:w w:val="95"/>
        </w:rPr>
        <w:t>a</w:t>
      </w:r>
      <w:r>
        <w:rPr>
          <w:spacing w:val="14"/>
        </w:rPr>
        <w:t> </w:t>
      </w:r>
      <w:r>
        <w:rPr>
          <w:w w:val="101"/>
        </w:rPr>
        <w:t>e</w:t>
      </w:r>
      <w:r>
        <w:rPr>
          <w:w w:val="103"/>
        </w:rPr>
        <w:t>n</w:t>
      </w:r>
      <w:r>
        <w:rPr>
          <w:spacing w:val="14"/>
        </w:rPr>
        <w:t> </w:t>
      </w:r>
      <w:r>
        <w:rPr>
          <w:w w:val="104"/>
        </w:rPr>
        <w:t>p</w:t>
      </w:r>
      <w:r>
        <w:rPr>
          <w:w w:val="104"/>
        </w:rPr>
        <w:t>r</w:t>
      </w:r>
      <w:r>
        <w:rPr>
          <w:w w:val="103"/>
        </w:rPr>
        <w:t>o</w:t>
      </w:r>
      <w:r>
        <w:rPr>
          <w:w w:val="93"/>
        </w:rPr>
        <w:t>c</w:t>
      </w:r>
      <w:r>
        <w:rPr>
          <w:w w:val="101"/>
        </w:rPr>
        <w:t>e</w:t>
      </w:r>
      <w:r>
        <w:rPr>
          <w:w w:val="90"/>
        </w:rPr>
        <w:t>s</w:t>
      </w:r>
      <w:r>
        <w:rPr>
          <w:w w:val="103"/>
        </w:rPr>
        <w:t>o</w:t>
      </w:r>
      <w:r>
        <w:rPr>
          <w:spacing w:val="14"/>
        </w:rPr>
        <w:t> </w:t>
      </w:r>
      <w:r>
        <w:rPr>
          <w:w w:val="104"/>
        </w:rPr>
        <w:t>d</w:t>
      </w:r>
      <w:r>
        <w:rPr>
          <w:w w:val="101"/>
        </w:rPr>
        <w:t>e</w:t>
      </w:r>
      <w:r>
        <w:rPr>
          <w:spacing w:val="14"/>
        </w:rPr>
        <w:t> </w:t>
      </w:r>
      <w:r>
        <w:rPr>
          <w:w w:val="104"/>
        </w:rPr>
        <w:t>r</w:t>
      </w:r>
      <w:r>
        <w:rPr>
          <w:w w:val="101"/>
        </w:rPr>
        <w:t>e</w:t>
      </w:r>
      <w:r>
        <w:rPr>
          <w:w w:val="82"/>
        </w:rPr>
        <w:t>v</w:t>
      </w:r>
      <w:r>
        <w:rPr>
          <w:w w:val="86"/>
        </w:rPr>
        <w:t>i</w:t>
      </w:r>
      <w:r>
        <w:rPr>
          <w:w w:val="90"/>
        </w:rPr>
        <w:t>s</w:t>
      </w:r>
      <w:r>
        <w:rPr>
          <w:w w:val="86"/>
        </w:rPr>
        <w:t>i</w:t>
      </w:r>
      <w:r>
        <w:rPr>
          <w:w w:val="103"/>
        </w:rPr>
        <w:t>ó</w:t>
      </w:r>
      <w:r>
        <w:rPr>
          <w:spacing w:val="-1"/>
          <w:w w:val="103"/>
        </w:rPr>
        <w:t>n</w:t>
      </w:r>
      <w:r>
        <w:rPr>
          <w:w w:val="103"/>
          <w:position w:val="12"/>
          <w:sz w:val="10"/>
        </w:rPr>
        <w:t>66</w:t>
      </w:r>
      <w:r>
        <w:rPr>
          <w:position w:val="12"/>
          <w:sz w:val="10"/>
        </w:rPr>
        <w:t>  </w:t>
      </w:r>
      <w:r>
        <w:rPr>
          <w:spacing w:val="7"/>
          <w:position w:val="12"/>
          <w:sz w:val="10"/>
        </w:rPr>
        <w:t> </w:t>
      </w:r>
      <w:r>
        <w:rPr>
          <w:w w:val="103"/>
        </w:rPr>
        <w:t>por</w:t>
      </w:r>
      <w:r>
        <w:rPr>
          <w:spacing w:val="13"/>
        </w:rPr>
        <w:t> </w:t>
      </w:r>
      <w:r>
        <w:rPr>
          <w:w w:val="86"/>
        </w:rPr>
        <w:t>l</w:t>
      </w:r>
      <w:r>
        <w:rPr>
          <w:w w:val="95"/>
        </w:rPr>
        <w:t>a</w:t>
      </w:r>
      <w:r>
        <w:rPr>
          <w:spacing w:val="14"/>
        </w:rPr>
        <w:t> </w:t>
      </w:r>
      <w:r>
        <w:rPr>
          <w:w w:val="100"/>
        </w:rPr>
        <w:t>Supr</w:t>
      </w:r>
      <w:r>
        <w:rPr>
          <w:w w:val="102"/>
        </w:rPr>
        <w:t>em</w:t>
      </w:r>
      <w:r>
        <w:rPr>
          <w:w w:val="95"/>
        </w:rPr>
        <w:t>a</w:t>
      </w:r>
      <w:r>
        <w:rPr>
          <w:spacing w:val="14"/>
        </w:rPr>
        <w:t> </w:t>
      </w:r>
      <w:r>
        <w:rPr>
          <w:w w:val="100"/>
        </w:rPr>
        <w:t>C</w:t>
      </w:r>
      <w:r>
        <w:rPr>
          <w:w w:val="103"/>
        </w:rPr>
        <w:t>or</w:t>
      </w:r>
      <w:r>
        <w:rPr>
          <w:w w:val="98"/>
        </w:rPr>
        <w:t>te</w:t>
      </w:r>
      <w:r>
        <w:rPr>
          <w:spacing w:val="14"/>
        </w:rPr>
        <w:t> </w:t>
      </w:r>
      <w:r>
        <w:rPr>
          <w:w w:val="102"/>
        </w:rPr>
        <w:t>de</w:t>
      </w:r>
      <w:r>
        <w:rPr>
          <w:spacing w:val="14"/>
        </w:rPr>
        <w:t> </w:t>
      </w:r>
      <w:r>
        <w:rPr>
          <w:w w:val="93"/>
        </w:rPr>
        <w:t>Jus</w:t>
      </w:r>
      <w:r>
        <w:rPr>
          <w:w w:val="89"/>
        </w:rPr>
        <w:t>ti</w:t>
      </w:r>
      <w:r>
        <w:rPr>
          <w:w w:val="90"/>
        </w:rPr>
        <w:t>ci</w:t>
      </w:r>
      <w:r>
        <w:rPr>
          <w:w w:val="95"/>
        </w:rPr>
        <w:t>a</w:t>
      </w:r>
      <w:r>
        <w:rPr>
          <w:spacing w:val="14"/>
        </w:rPr>
        <w:t> </w:t>
      </w:r>
      <w:r>
        <w:rPr>
          <w:w w:val="102"/>
        </w:rPr>
        <w:t>de</w:t>
      </w:r>
      <w:r>
        <w:rPr>
          <w:spacing w:val="14"/>
        </w:rPr>
        <w:t> </w:t>
      </w:r>
      <w:r>
        <w:rPr>
          <w:w w:val="86"/>
        </w:rPr>
        <w:t>l</w:t>
      </w:r>
      <w:r>
        <w:rPr>
          <w:w w:val="95"/>
        </w:rPr>
        <w:t>a </w:t>
      </w:r>
      <w:r>
        <w:rPr/>
        <w:t>Nación en su primer Sala, representa uno de los hechos más vergonzosos y dolorosos contra la autonomía universitaria, ya que al poder en manos del Alto tribunal una decisión electiva de gobierno, no sólo se atenta contra la autonomía, sino que se violenta el precepto constitucional que reconoce a las Universidades públicas la capacidad de autogobierno, según las normas y procesos</w:t>
      </w:r>
      <w:r>
        <w:rPr>
          <w:spacing w:val="-18"/>
        </w:rPr>
        <w:t> </w:t>
      </w:r>
      <w:r>
        <w:rPr/>
        <w:t>que</w:t>
      </w:r>
      <w:r>
        <w:rPr>
          <w:spacing w:val="-18"/>
        </w:rPr>
        <w:t> </w:t>
      </w:r>
      <w:r>
        <w:rPr/>
        <w:t>ellas</w:t>
      </w:r>
      <w:r>
        <w:rPr>
          <w:spacing w:val="-18"/>
        </w:rPr>
        <w:t> </w:t>
      </w:r>
      <w:r>
        <w:rPr/>
        <w:t>mismas</w:t>
      </w:r>
      <w:r>
        <w:rPr>
          <w:spacing w:val="-18"/>
        </w:rPr>
        <w:t> </w:t>
      </w:r>
      <w:r>
        <w:rPr/>
        <w:t>establezcan.</w:t>
      </w:r>
      <w:r>
        <w:rPr>
          <w:spacing w:val="-18"/>
        </w:rPr>
        <w:t> </w:t>
      </w:r>
      <w:r>
        <w:rPr/>
        <w:t>Esta</w:t>
      </w:r>
      <w:r>
        <w:rPr>
          <w:spacing w:val="-18"/>
        </w:rPr>
        <w:t> </w:t>
      </w:r>
      <w:r>
        <w:rPr/>
        <w:t>reflexión</w:t>
      </w:r>
      <w:r>
        <w:rPr>
          <w:spacing w:val="-18"/>
        </w:rPr>
        <w:t> </w:t>
      </w:r>
      <w:r>
        <w:rPr/>
        <w:t>no</w:t>
      </w:r>
      <w:r>
        <w:rPr>
          <w:spacing w:val="-18"/>
        </w:rPr>
        <w:t> </w:t>
      </w:r>
      <w:r>
        <w:rPr/>
        <w:t>significa</w:t>
      </w:r>
      <w:r>
        <w:rPr>
          <w:spacing w:val="-18"/>
        </w:rPr>
        <w:t> </w:t>
      </w:r>
      <w:r>
        <w:rPr/>
        <w:t>que</w:t>
      </w:r>
      <w:r>
        <w:rPr>
          <w:spacing w:val="-18"/>
        </w:rPr>
        <w:t> </w:t>
      </w:r>
      <w:r>
        <w:rPr/>
        <w:t>se</w:t>
      </w:r>
      <w:r>
        <w:rPr>
          <w:spacing w:val="-18"/>
        </w:rPr>
        <w:t> </w:t>
      </w:r>
      <w:r>
        <w:rPr/>
        <w:t>limite</w:t>
      </w:r>
      <w:r>
        <w:rPr>
          <w:spacing w:val="-18"/>
        </w:rPr>
        <w:t> </w:t>
      </w:r>
      <w:r>
        <w:rPr/>
        <w:t>o menosprecie el papel de la Suprema Corte, pero si muestra una falla profunda en la vida de la Universidad en comento, al no lograr solicitar por los causes de la</w:t>
      </w:r>
      <w:r>
        <w:rPr>
          <w:spacing w:val="-32"/>
        </w:rPr>
        <w:t> </w:t>
      </w:r>
      <w:r>
        <w:rPr/>
        <w:t>vida</w:t>
      </w:r>
      <w:r>
        <w:rPr>
          <w:spacing w:val="-32"/>
        </w:rPr>
        <w:t> </w:t>
      </w:r>
      <w:r>
        <w:rPr/>
        <w:t>universitaria</w:t>
      </w:r>
      <w:r>
        <w:rPr>
          <w:spacing w:val="-33"/>
        </w:rPr>
        <w:t> </w:t>
      </w:r>
      <w:r>
        <w:rPr/>
        <w:t>un</w:t>
      </w:r>
      <w:r>
        <w:rPr>
          <w:spacing w:val="-32"/>
        </w:rPr>
        <w:t> </w:t>
      </w:r>
      <w:r>
        <w:rPr/>
        <w:t>conflicto</w:t>
      </w:r>
      <w:r>
        <w:rPr>
          <w:spacing w:val="-32"/>
        </w:rPr>
        <w:t> </w:t>
      </w:r>
      <w:r>
        <w:rPr/>
        <w:t>sucesorio.</w:t>
      </w:r>
    </w:p>
    <w:p>
      <w:pPr>
        <w:pStyle w:val="BodyText"/>
        <w:spacing w:before="5"/>
        <w:rPr>
          <w:sz w:val="24"/>
        </w:rPr>
      </w:pPr>
    </w:p>
    <w:p>
      <w:pPr>
        <w:pStyle w:val="BodyText"/>
        <w:spacing w:line="288" w:lineRule="auto" w:before="1"/>
        <w:ind w:left="551" w:right="133"/>
        <w:jc w:val="both"/>
      </w:pPr>
      <w:r>
        <w:rPr/>
        <w:t>Los argumentos son variados, se discute la constitucionalidad de los procesos electivos bajo el argumento de la posible violación de garantías individuales de los</w:t>
      </w:r>
      <w:r>
        <w:rPr>
          <w:spacing w:val="-9"/>
        </w:rPr>
        <w:t> </w:t>
      </w:r>
      <w:r>
        <w:rPr/>
        <w:t>participantes,</w:t>
      </w:r>
      <w:r>
        <w:rPr>
          <w:spacing w:val="-9"/>
        </w:rPr>
        <w:t> </w:t>
      </w:r>
      <w:r>
        <w:rPr/>
        <w:t>dejando</w:t>
      </w:r>
      <w:r>
        <w:rPr>
          <w:spacing w:val="-9"/>
        </w:rPr>
        <w:t> </w:t>
      </w:r>
      <w:r>
        <w:rPr/>
        <w:t>en</w:t>
      </w:r>
      <w:r>
        <w:rPr>
          <w:spacing w:val="-9"/>
        </w:rPr>
        <w:t> </w:t>
      </w:r>
      <w:r>
        <w:rPr/>
        <w:t>manos</w:t>
      </w:r>
      <w:r>
        <w:rPr>
          <w:spacing w:val="-9"/>
        </w:rPr>
        <w:t> </w:t>
      </w:r>
      <w:r>
        <w:rPr/>
        <w:t>de</w:t>
      </w:r>
      <w:r>
        <w:rPr>
          <w:spacing w:val="-9"/>
        </w:rPr>
        <w:t> </w:t>
      </w:r>
      <w:r>
        <w:rPr/>
        <w:t>la</w:t>
      </w:r>
      <w:r>
        <w:rPr>
          <w:spacing w:val="-9"/>
        </w:rPr>
        <w:t> </w:t>
      </w:r>
      <w:r>
        <w:rPr/>
        <w:t>Corte,</w:t>
      </w:r>
      <w:r>
        <w:rPr>
          <w:spacing w:val="-10"/>
        </w:rPr>
        <w:t> </w:t>
      </w:r>
      <w:r>
        <w:rPr/>
        <w:t>determinar</w:t>
      </w:r>
      <w:r>
        <w:rPr>
          <w:spacing w:val="-8"/>
        </w:rPr>
        <w:t> </w:t>
      </w:r>
      <w:r>
        <w:rPr/>
        <w:t>si</w:t>
      </w:r>
      <w:r>
        <w:rPr>
          <w:spacing w:val="-9"/>
        </w:rPr>
        <w:t> </w:t>
      </w:r>
      <w:r>
        <w:rPr/>
        <w:t>las</w:t>
      </w:r>
      <w:r>
        <w:rPr>
          <w:spacing w:val="-9"/>
        </w:rPr>
        <w:t> </w:t>
      </w:r>
      <w:r>
        <w:rPr/>
        <w:t>decisiones</w:t>
      </w:r>
      <w:r>
        <w:rPr>
          <w:spacing w:val="-10"/>
        </w:rPr>
        <w:t> </w:t>
      </w:r>
      <w:r>
        <w:rPr/>
        <w:t>que</w:t>
      </w:r>
    </w:p>
    <w:p>
      <w:pPr>
        <w:pStyle w:val="BodyText"/>
        <w:spacing w:before="3"/>
        <w:rPr>
          <w:sz w:val="16"/>
        </w:rPr>
      </w:pPr>
      <w:r>
        <w:rPr/>
        <w:pict>
          <v:line style="position:absolute;mso-position-horizontal-relative:page;mso-position-vertical-relative:paragraph;z-index:2392;mso-wrap-distance-left:0;mso-wrap-distance-right:0" from="113.559998pt,11.588692pt" to="257.559998pt,11.588692pt" stroked="true" strokeweight=".48pt" strokecolor="#000000">
            <w10:wrap type="topAndBottom"/>
          </v:line>
        </w:pict>
      </w:r>
    </w:p>
    <w:p>
      <w:pPr>
        <w:spacing w:line="254" w:lineRule="auto" w:before="57"/>
        <w:ind w:left="551" w:right="182" w:firstLine="0"/>
        <w:jc w:val="left"/>
        <w:rPr>
          <w:sz w:val="17"/>
        </w:rPr>
      </w:pPr>
      <w:r>
        <w:rPr>
          <w:w w:val="105"/>
          <w:position w:val="8"/>
          <w:sz w:val="12"/>
        </w:rPr>
        <w:t>66 </w:t>
      </w:r>
      <w:r>
        <w:rPr>
          <w:w w:val="105"/>
          <w:sz w:val="17"/>
        </w:rPr>
        <w:t>Cfr. </w:t>
      </w:r>
      <w:r>
        <w:rPr>
          <w:i/>
          <w:w w:val="105"/>
          <w:sz w:val="17"/>
        </w:rPr>
        <w:t>Corte decidirá si elección de rectores es </w:t>
      </w:r>
      <w:r>
        <w:rPr>
          <w:w w:val="105"/>
          <w:sz w:val="17"/>
        </w:rPr>
        <w:t>impugnable. Carlos Avilés y Nurit Martínez. El Universal. jueves 24 de enero de 2008. México. Disponible en línea: </w:t>
      </w:r>
      <w:hyperlink r:id="rId206">
        <w:r>
          <w:rPr>
            <w:w w:val="105"/>
            <w:sz w:val="17"/>
          </w:rPr>
          <w:t>http://www.eluniversal.com.mx/nacion/157184.html.</w:t>
        </w:r>
      </w:hyperlink>
    </w:p>
    <w:p>
      <w:pPr>
        <w:spacing w:after="0" w:line="254" w:lineRule="auto"/>
        <w:jc w:val="left"/>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adoptan las comisiones encargadas de elegir a los rectores, sean juntas de gobierno o consejos especiales, son o no susceptibles de ser impugnados por medio</w:t>
      </w:r>
      <w:r>
        <w:rPr>
          <w:spacing w:val="-9"/>
        </w:rPr>
        <w:t> </w:t>
      </w:r>
      <w:r>
        <w:rPr/>
        <w:t>del</w:t>
      </w:r>
      <w:r>
        <w:rPr>
          <w:spacing w:val="-9"/>
        </w:rPr>
        <w:t> </w:t>
      </w:r>
      <w:r>
        <w:rPr/>
        <w:t>juicio</w:t>
      </w:r>
      <w:r>
        <w:rPr>
          <w:spacing w:val="-9"/>
        </w:rPr>
        <w:t> </w:t>
      </w:r>
      <w:r>
        <w:rPr/>
        <w:t>de</w:t>
      </w:r>
      <w:r>
        <w:rPr>
          <w:spacing w:val="-9"/>
        </w:rPr>
        <w:t> </w:t>
      </w:r>
      <w:r>
        <w:rPr/>
        <w:t>amparo.</w:t>
      </w:r>
      <w:r>
        <w:rPr>
          <w:spacing w:val="-9"/>
        </w:rPr>
        <w:t> </w:t>
      </w:r>
      <w:r>
        <w:rPr/>
        <w:t>Igualmente</w:t>
      </w:r>
      <w:r>
        <w:rPr>
          <w:spacing w:val="-9"/>
        </w:rPr>
        <w:t> </w:t>
      </w:r>
      <w:r>
        <w:rPr/>
        <w:t>se</w:t>
      </w:r>
      <w:r>
        <w:rPr>
          <w:spacing w:val="-9"/>
        </w:rPr>
        <w:t> </w:t>
      </w:r>
      <w:r>
        <w:rPr/>
        <w:t>están</w:t>
      </w:r>
      <w:r>
        <w:rPr>
          <w:spacing w:val="-9"/>
        </w:rPr>
        <w:t> </w:t>
      </w:r>
      <w:r>
        <w:rPr/>
        <w:t>planteando</w:t>
      </w:r>
      <w:r>
        <w:rPr>
          <w:spacing w:val="-9"/>
        </w:rPr>
        <w:t> </w:t>
      </w:r>
      <w:r>
        <w:rPr/>
        <w:t>dificultades</w:t>
      </w:r>
      <w:r>
        <w:rPr>
          <w:spacing w:val="-9"/>
        </w:rPr>
        <w:t> </w:t>
      </w:r>
      <w:r>
        <w:rPr/>
        <w:t>de</w:t>
      </w:r>
      <w:r>
        <w:rPr>
          <w:spacing w:val="-9"/>
        </w:rPr>
        <w:t> </w:t>
      </w:r>
      <w:r>
        <w:rPr/>
        <w:t>gran calado, como lo es la democracia en la vida universitaria y el sentido de ésta dentro</w:t>
      </w:r>
      <w:r>
        <w:rPr>
          <w:spacing w:val="-11"/>
        </w:rPr>
        <w:t> </w:t>
      </w:r>
      <w:r>
        <w:rPr/>
        <w:t>de</w:t>
      </w:r>
      <w:r>
        <w:rPr>
          <w:spacing w:val="-11"/>
        </w:rPr>
        <w:t> </w:t>
      </w:r>
      <w:r>
        <w:rPr/>
        <w:t>una</w:t>
      </w:r>
      <w:r>
        <w:rPr>
          <w:spacing w:val="-11"/>
        </w:rPr>
        <w:t> </w:t>
      </w:r>
      <w:r>
        <w:rPr/>
        <w:t>comunidad</w:t>
      </w:r>
      <w:r>
        <w:rPr>
          <w:spacing w:val="-11"/>
        </w:rPr>
        <w:t> </w:t>
      </w:r>
      <w:r>
        <w:rPr/>
        <w:t>de</w:t>
      </w:r>
      <w:r>
        <w:rPr>
          <w:spacing w:val="-11"/>
        </w:rPr>
        <w:t> </w:t>
      </w:r>
      <w:r>
        <w:rPr/>
        <w:t>saber</w:t>
      </w:r>
      <w:r>
        <w:rPr>
          <w:spacing w:val="-12"/>
        </w:rPr>
        <w:t> </w:t>
      </w:r>
      <w:r>
        <w:rPr>
          <w:i/>
        </w:rPr>
        <w:t>sui</w:t>
      </w:r>
      <w:r>
        <w:rPr>
          <w:i/>
          <w:spacing w:val="-11"/>
        </w:rPr>
        <w:t> </w:t>
      </w:r>
      <w:r>
        <w:rPr>
          <w:i/>
        </w:rPr>
        <w:t>generis</w:t>
      </w:r>
      <w:r>
        <w:rPr>
          <w:i/>
          <w:spacing w:val="-11"/>
        </w:rPr>
        <w:t> </w:t>
      </w:r>
      <w:r>
        <w:rPr/>
        <w:t>como</w:t>
      </w:r>
      <w:r>
        <w:rPr>
          <w:spacing w:val="-11"/>
        </w:rPr>
        <w:t> </w:t>
      </w:r>
      <w:r>
        <w:rPr/>
        <w:t>las</w:t>
      </w:r>
      <w:r>
        <w:rPr>
          <w:spacing w:val="-11"/>
        </w:rPr>
        <w:t> </w:t>
      </w:r>
      <w:r>
        <w:rPr/>
        <w:t>Universidades</w:t>
      </w:r>
      <w:r>
        <w:rPr>
          <w:spacing w:val="-11"/>
        </w:rPr>
        <w:t> </w:t>
      </w:r>
      <w:r>
        <w:rPr/>
        <w:t>públicas.</w:t>
      </w:r>
    </w:p>
    <w:p>
      <w:pPr>
        <w:pStyle w:val="BodyText"/>
        <w:spacing w:before="10"/>
        <w:rPr>
          <w:sz w:val="24"/>
        </w:rPr>
      </w:pPr>
    </w:p>
    <w:p>
      <w:pPr>
        <w:pStyle w:val="BodyText"/>
        <w:spacing w:line="288" w:lineRule="auto"/>
        <w:ind w:left="224" w:right="536"/>
        <w:jc w:val="both"/>
      </w:pPr>
      <w:r>
        <w:rPr/>
        <w:t>No obstante, se requiere que éstas respeten y se adapten al </w:t>
      </w:r>
      <w:r>
        <w:rPr>
          <w:i/>
        </w:rPr>
        <w:t>ethos </w:t>
      </w:r>
      <w:r>
        <w:rPr/>
        <w:t>democrático, sustancial, y que abonen al bienestar de la comunidad. En consecuencia, se deben distinguir dos tipos generales de democracia:</w:t>
      </w:r>
    </w:p>
    <w:p>
      <w:pPr>
        <w:pStyle w:val="BodyText"/>
        <w:spacing w:before="6"/>
        <w:rPr>
          <w:sz w:val="28"/>
        </w:rPr>
      </w:pPr>
    </w:p>
    <w:p>
      <w:pPr>
        <w:spacing w:line="357" w:lineRule="auto" w:before="0"/>
        <w:ind w:left="933" w:right="537" w:firstLine="0"/>
        <w:jc w:val="both"/>
        <w:rPr>
          <w:sz w:val="21"/>
        </w:rPr>
      </w:pPr>
      <w:r>
        <w:rPr>
          <w:sz w:val="21"/>
        </w:rPr>
        <w:t>“…una democracia formal y una democracia sustancial; la primera se asocia con una estructura política y un régimen jurídico —el gobierno del pueblo y por el pueblo—, y la segunda posee un sentido más amplio acompañada de motivos ideales para conducir y orientar la vida en sociedad, ante lo cual podemos decir que la democracia no se limita     a un asunto de urnas electorales puro y llano, sino que representa un conjunto de principios que articula la vida personal y provee una garantía para el desarrollo  social    en la vida colectiva de los individuos. La democracia debe ser un sistema de vida que     va más allá de la confrontación de la participación ciudadana en las urnas, la confrontación de partidos y la celebración de comicios; en el ámbito universitario debe plantearse desde el punto de vista sustancial, sin perder de vista que la idea de una universidad, basada en el interés de la sociedad, debe responder no al interés político   sino al "mejoramiento económico, social y cultural" que establece nuestro artículo 3° constitucional. En las universidades, la democracia  no  debe  entenderse  solamente  como un criterio electoral, donde pervirtiéndose por las formas  de  la  política  tradicional se busque el poder dentro de las aulas o se agote en un ejercicio de mera elección popular. Corresponde un sentido  decisional  de  mayor  extensión  y  alcance  que el electivo, ya que conlleva una responsabilidad mayor en virtud de perseguir fines superiores al representativo político, como la de enseñar, investigar y difundir el conocimiento y la cultura” (Olvera </w:t>
      </w:r>
      <w:r>
        <w:rPr>
          <w:spacing w:val="9"/>
          <w:sz w:val="21"/>
        </w:rPr>
        <w:t> </w:t>
      </w:r>
      <w:r>
        <w:rPr>
          <w:sz w:val="21"/>
        </w:rPr>
        <w:t>2008a)</w:t>
      </w:r>
    </w:p>
    <w:p>
      <w:pPr>
        <w:pStyle w:val="BodyText"/>
        <w:spacing w:before="6"/>
        <w:rPr>
          <w:sz w:val="20"/>
        </w:rPr>
      </w:pPr>
    </w:p>
    <w:p>
      <w:pPr>
        <w:pStyle w:val="BodyText"/>
        <w:spacing w:line="288" w:lineRule="auto"/>
        <w:ind w:left="224" w:right="538"/>
        <w:jc w:val="both"/>
      </w:pPr>
      <w:r>
        <w:rPr/>
        <w:t>Así pues, no deben verse a la democracia y la autonomía universitaria como la inclusión de la Universidad en la dinámica de vaivenes ideológicos políticos, pues sería integrar al mundo universitario, dentro del posicionamiento ideológico y postulados de los partidos, rompiendo el balance entre las afinidades profesionales o científicas, sustento de relaciones internas de las</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2"/>
        <w:jc w:val="both"/>
      </w:pPr>
      <w:r>
        <w:rPr/>
        <w:t>escuelas, por nuevas alianzas de tipo ideológico o político en la búsqueda de poder.</w:t>
      </w:r>
    </w:p>
    <w:p>
      <w:pPr>
        <w:pStyle w:val="BodyText"/>
        <w:spacing w:before="10"/>
        <w:rPr>
          <w:sz w:val="24"/>
        </w:rPr>
      </w:pPr>
    </w:p>
    <w:p>
      <w:pPr>
        <w:pStyle w:val="BodyText"/>
        <w:spacing w:line="288" w:lineRule="auto"/>
        <w:ind w:left="551" w:right="129"/>
        <w:jc w:val="both"/>
      </w:pPr>
      <w:r>
        <w:rPr/>
        <w:t>La democracia universitaria es un asunto relevante porque la idea de autogobierno de las universidades públicas autónomas por ley, es un derecho constitucional que les concede la posibilidad de una estructura interna con facultades de gobierno y la consiguiente elección de sus titulares, y a su vez es una garantía, porque salvaguarda la autonomía limitando el acceso de agentes extraños en lo concerniente a la toma de decisiones.</w:t>
      </w:r>
    </w:p>
    <w:p>
      <w:pPr>
        <w:pStyle w:val="BodyText"/>
        <w:spacing w:before="5"/>
        <w:rPr>
          <w:sz w:val="24"/>
        </w:rPr>
      </w:pPr>
    </w:p>
    <w:p>
      <w:pPr>
        <w:pStyle w:val="BodyText"/>
        <w:spacing w:line="288" w:lineRule="auto" w:before="1"/>
        <w:ind w:left="551" w:right="130"/>
        <w:jc w:val="both"/>
      </w:pPr>
      <w:r>
        <w:rPr/>
        <w:t>Para cumplir esa misión, la Universidad ejerce una “democracia del saber”, mediante</w:t>
      </w:r>
      <w:r>
        <w:rPr>
          <w:spacing w:val="-10"/>
        </w:rPr>
        <w:t> </w:t>
      </w:r>
      <w:r>
        <w:rPr/>
        <w:t>la</w:t>
      </w:r>
      <w:r>
        <w:rPr>
          <w:spacing w:val="-10"/>
        </w:rPr>
        <w:t> </w:t>
      </w:r>
      <w:r>
        <w:rPr/>
        <w:t>cual,</w:t>
      </w:r>
      <w:r>
        <w:rPr>
          <w:spacing w:val="-10"/>
        </w:rPr>
        <w:t> </w:t>
      </w:r>
      <w:r>
        <w:rPr/>
        <w:t>ordena</w:t>
      </w:r>
      <w:r>
        <w:rPr>
          <w:spacing w:val="-10"/>
        </w:rPr>
        <w:t> </w:t>
      </w:r>
      <w:r>
        <w:rPr/>
        <w:t>su</w:t>
      </w:r>
      <w:r>
        <w:rPr>
          <w:spacing w:val="-10"/>
        </w:rPr>
        <w:t> </w:t>
      </w:r>
      <w:r>
        <w:rPr/>
        <w:t>vida</w:t>
      </w:r>
      <w:r>
        <w:rPr>
          <w:spacing w:val="-10"/>
        </w:rPr>
        <w:t> </w:t>
      </w:r>
      <w:r>
        <w:rPr/>
        <w:t>interna</w:t>
      </w:r>
      <w:r>
        <w:rPr>
          <w:spacing w:val="-10"/>
        </w:rPr>
        <w:t> </w:t>
      </w:r>
      <w:r>
        <w:rPr/>
        <w:t>bajo</w:t>
      </w:r>
      <w:r>
        <w:rPr>
          <w:spacing w:val="-10"/>
        </w:rPr>
        <w:t> </w:t>
      </w:r>
      <w:r>
        <w:rPr/>
        <w:t>criterios</w:t>
      </w:r>
      <w:r>
        <w:rPr>
          <w:spacing w:val="-10"/>
        </w:rPr>
        <w:t> </w:t>
      </w:r>
      <w:r>
        <w:rPr/>
        <w:t>académicos,</w:t>
      </w:r>
      <w:r>
        <w:rPr>
          <w:spacing w:val="-10"/>
        </w:rPr>
        <w:t> </w:t>
      </w:r>
      <w:r>
        <w:rPr/>
        <w:t>basados</w:t>
      </w:r>
      <w:r>
        <w:rPr>
          <w:spacing w:val="-10"/>
        </w:rPr>
        <w:t> </w:t>
      </w:r>
      <w:r>
        <w:rPr/>
        <w:t>en</w:t>
      </w:r>
      <w:r>
        <w:rPr>
          <w:spacing w:val="-10"/>
        </w:rPr>
        <w:t> </w:t>
      </w:r>
      <w:r>
        <w:rPr/>
        <w:t>la experiencia, capacidad intelectual, y docente, valores éticos y prácticas creadoras, con base en normas establecidas por ella misma, que ponderan antecedentes en el desempeño y la productividad y son juzgados por sus pares, es decir, por la propia comunidad. En esencia, este proceso es democrático, al surgir de la propia colectividad soberana, que determina los requisitos y condiciones de elegibilidad, bajo criterios cualitativos e intelectuales, y no por condiciones</w:t>
      </w:r>
      <w:r>
        <w:rPr>
          <w:spacing w:val="-17"/>
        </w:rPr>
        <w:t> </w:t>
      </w:r>
      <w:r>
        <w:rPr/>
        <w:t>de</w:t>
      </w:r>
      <w:r>
        <w:rPr>
          <w:spacing w:val="-17"/>
        </w:rPr>
        <w:t> </w:t>
      </w:r>
      <w:r>
        <w:rPr/>
        <w:t>raza,</w:t>
      </w:r>
      <w:r>
        <w:rPr>
          <w:spacing w:val="-17"/>
        </w:rPr>
        <w:t> </w:t>
      </w:r>
      <w:r>
        <w:rPr/>
        <w:t>credo,</w:t>
      </w:r>
      <w:r>
        <w:rPr>
          <w:spacing w:val="-17"/>
        </w:rPr>
        <w:t> </w:t>
      </w:r>
      <w:r>
        <w:rPr/>
        <w:t>riqueza,</w:t>
      </w:r>
      <w:r>
        <w:rPr>
          <w:spacing w:val="-17"/>
        </w:rPr>
        <w:t> </w:t>
      </w:r>
      <w:r>
        <w:rPr/>
        <w:t>status</w:t>
      </w:r>
      <w:r>
        <w:rPr>
          <w:spacing w:val="-17"/>
        </w:rPr>
        <w:t> </w:t>
      </w:r>
      <w:r>
        <w:rPr/>
        <w:t>o</w:t>
      </w:r>
      <w:r>
        <w:rPr>
          <w:spacing w:val="-17"/>
        </w:rPr>
        <w:t> </w:t>
      </w:r>
      <w:r>
        <w:rPr/>
        <w:t>ideología.</w:t>
      </w:r>
    </w:p>
    <w:p>
      <w:pPr>
        <w:pStyle w:val="BodyText"/>
        <w:spacing w:before="5"/>
        <w:rPr>
          <w:sz w:val="24"/>
        </w:rPr>
      </w:pPr>
    </w:p>
    <w:p>
      <w:pPr>
        <w:pStyle w:val="BodyText"/>
        <w:spacing w:line="288" w:lineRule="auto" w:before="1"/>
        <w:ind w:left="551" w:right="130"/>
        <w:jc w:val="both"/>
      </w:pPr>
      <w:r>
        <w:rPr/>
        <w:t>Como se ha visto, estas reflexiones no han hecho eco en ciertos grupos universitarios, que ajenos a estos valores, han pugnado por resolver sus controversias electorales por vía del juicio de amparo, juzgado que han sido violado sus derechos políticos o electorales, como si se encontrasen en una competencia</w:t>
      </w:r>
      <w:r>
        <w:rPr>
          <w:spacing w:val="-4"/>
        </w:rPr>
        <w:t> </w:t>
      </w:r>
      <w:r>
        <w:rPr/>
        <w:t>política</w:t>
      </w:r>
      <w:r>
        <w:rPr>
          <w:spacing w:val="-4"/>
        </w:rPr>
        <w:t> </w:t>
      </w:r>
      <w:r>
        <w:rPr/>
        <w:t>abierta</w:t>
      </w:r>
      <w:r>
        <w:rPr>
          <w:spacing w:val="-3"/>
        </w:rPr>
        <w:t> </w:t>
      </w:r>
      <w:r>
        <w:rPr/>
        <w:t>y</w:t>
      </w:r>
      <w:r>
        <w:rPr>
          <w:spacing w:val="-4"/>
        </w:rPr>
        <w:t> </w:t>
      </w:r>
      <w:r>
        <w:rPr/>
        <w:t>no</w:t>
      </w:r>
      <w:r>
        <w:rPr>
          <w:spacing w:val="-4"/>
        </w:rPr>
        <w:t> </w:t>
      </w:r>
      <w:r>
        <w:rPr/>
        <w:t>en</w:t>
      </w:r>
      <w:r>
        <w:rPr>
          <w:spacing w:val="-4"/>
        </w:rPr>
        <w:t> </w:t>
      </w:r>
      <w:r>
        <w:rPr/>
        <w:t>la</w:t>
      </w:r>
      <w:r>
        <w:rPr>
          <w:spacing w:val="-3"/>
        </w:rPr>
        <w:t> </w:t>
      </w:r>
      <w:r>
        <w:rPr/>
        <w:t>sucesión</w:t>
      </w:r>
      <w:r>
        <w:rPr>
          <w:spacing w:val="-3"/>
        </w:rPr>
        <w:t> </w:t>
      </w:r>
      <w:r>
        <w:rPr/>
        <w:t>de</w:t>
      </w:r>
      <w:r>
        <w:rPr>
          <w:spacing w:val="-4"/>
        </w:rPr>
        <w:t> </w:t>
      </w:r>
      <w:r>
        <w:rPr/>
        <w:t>un</w:t>
      </w:r>
      <w:r>
        <w:rPr>
          <w:spacing w:val="-4"/>
        </w:rPr>
        <w:t> </w:t>
      </w:r>
      <w:r>
        <w:rPr/>
        <w:t>órgano</w:t>
      </w:r>
      <w:r>
        <w:rPr>
          <w:spacing w:val="-4"/>
        </w:rPr>
        <w:t> </w:t>
      </w:r>
      <w:r>
        <w:rPr/>
        <w:t>del</w:t>
      </w:r>
      <w:r>
        <w:rPr>
          <w:spacing w:val="-4"/>
        </w:rPr>
        <w:t> </w:t>
      </w:r>
      <w:r>
        <w:rPr/>
        <w:t>saber</w:t>
      </w:r>
      <w:r>
        <w:rPr>
          <w:spacing w:val="-4"/>
        </w:rPr>
        <w:t> </w:t>
      </w:r>
      <w:r>
        <w:rPr/>
        <w:t>y</w:t>
      </w:r>
      <w:r>
        <w:rPr>
          <w:spacing w:val="-4"/>
        </w:rPr>
        <w:t> </w:t>
      </w:r>
      <w:r>
        <w:rPr/>
        <w:t>no</w:t>
      </w:r>
      <w:r>
        <w:rPr>
          <w:spacing w:val="-4"/>
        </w:rPr>
        <w:t> </w:t>
      </w:r>
      <w:r>
        <w:rPr/>
        <w:t>del poder.</w:t>
      </w:r>
    </w:p>
    <w:p>
      <w:pPr>
        <w:pStyle w:val="BodyText"/>
        <w:spacing w:before="10"/>
        <w:rPr>
          <w:sz w:val="24"/>
        </w:rPr>
      </w:pPr>
    </w:p>
    <w:p>
      <w:pPr>
        <w:pStyle w:val="BodyText"/>
        <w:ind w:left="551"/>
        <w:jc w:val="both"/>
      </w:pPr>
      <w:r>
        <w:rPr/>
        <w:t>A este respecto, Gilberto Guevara Niebla (2007:8) señala que:</w:t>
      </w:r>
    </w:p>
    <w:p>
      <w:pPr>
        <w:pStyle w:val="BodyText"/>
        <w:spacing w:before="6"/>
        <w:rPr>
          <w:sz w:val="33"/>
        </w:rPr>
      </w:pPr>
    </w:p>
    <w:p>
      <w:pPr>
        <w:spacing w:line="357" w:lineRule="auto" w:before="0"/>
        <w:ind w:left="1260" w:right="133" w:firstLine="0"/>
        <w:jc w:val="both"/>
        <w:rPr>
          <w:sz w:val="21"/>
        </w:rPr>
      </w:pPr>
      <w:r>
        <w:rPr>
          <w:sz w:val="21"/>
        </w:rPr>
        <w:t>“…la comunidad universitaria debe contar con una gestión democrática,  no  en  el  sentido de establecer un sistema populista de elección de  rectores  por  votación  universal. La democracia académica es la democracia del saber, los valores de la democracia deben de regir en toda la Universidad, pero principalmente en las comunidades de profesores e investigadores, que son quienes realizan las funciones sustantivas de la universidad” (Guevara, 2007:</w:t>
      </w:r>
      <w:r>
        <w:rPr>
          <w:spacing w:val="35"/>
          <w:sz w:val="21"/>
        </w:rPr>
        <w:t> </w:t>
      </w:r>
      <w:r>
        <w:rPr>
          <w:sz w:val="21"/>
        </w:rPr>
        <w:t>8)</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Es decir, una comunidad sustentada en el saber ha de distanciarse de la demagogia,</w:t>
      </w:r>
      <w:r>
        <w:rPr>
          <w:spacing w:val="-5"/>
        </w:rPr>
        <w:t> </w:t>
      </w:r>
      <w:r>
        <w:rPr/>
        <w:t>y</w:t>
      </w:r>
      <w:r>
        <w:rPr>
          <w:spacing w:val="-5"/>
        </w:rPr>
        <w:t> </w:t>
      </w:r>
      <w:r>
        <w:rPr/>
        <w:t>decidir</w:t>
      </w:r>
      <w:r>
        <w:rPr>
          <w:spacing w:val="-5"/>
        </w:rPr>
        <w:t> </w:t>
      </w:r>
      <w:r>
        <w:rPr/>
        <w:t>la</w:t>
      </w:r>
      <w:r>
        <w:rPr>
          <w:spacing w:val="-5"/>
        </w:rPr>
        <w:t> </w:t>
      </w:r>
      <w:r>
        <w:rPr/>
        <w:t>elección</w:t>
      </w:r>
      <w:r>
        <w:rPr>
          <w:spacing w:val="-5"/>
        </w:rPr>
        <w:t> </w:t>
      </w:r>
      <w:r>
        <w:rPr/>
        <w:t>de</w:t>
      </w:r>
      <w:r>
        <w:rPr>
          <w:spacing w:val="-5"/>
        </w:rPr>
        <w:t> </w:t>
      </w:r>
      <w:r>
        <w:rPr/>
        <w:t>un</w:t>
      </w:r>
      <w:r>
        <w:rPr>
          <w:spacing w:val="-5"/>
        </w:rPr>
        <w:t> </w:t>
      </w:r>
      <w:r>
        <w:rPr/>
        <w:t>rector</w:t>
      </w:r>
      <w:r>
        <w:rPr>
          <w:spacing w:val="-6"/>
        </w:rPr>
        <w:t> </w:t>
      </w:r>
      <w:r>
        <w:rPr/>
        <w:t>con</w:t>
      </w:r>
      <w:r>
        <w:rPr>
          <w:spacing w:val="-5"/>
        </w:rPr>
        <w:t> </w:t>
      </w:r>
      <w:r>
        <w:rPr/>
        <w:t>mecanismos</w:t>
      </w:r>
      <w:r>
        <w:rPr>
          <w:spacing w:val="-5"/>
        </w:rPr>
        <w:t> </w:t>
      </w:r>
      <w:r>
        <w:rPr/>
        <w:t>más</w:t>
      </w:r>
      <w:r>
        <w:rPr>
          <w:spacing w:val="-5"/>
        </w:rPr>
        <w:t> </w:t>
      </w:r>
      <w:r>
        <w:rPr/>
        <w:t>serios</w:t>
      </w:r>
      <w:r>
        <w:rPr>
          <w:spacing w:val="-6"/>
        </w:rPr>
        <w:t> </w:t>
      </w:r>
      <w:r>
        <w:rPr/>
        <w:t>que</w:t>
      </w:r>
      <w:r>
        <w:rPr>
          <w:spacing w:val="-5"/>
        </w:rPr>
        <w:t> </w:t>
      </w:r>
      <w:r>
        <w:rPr/>
        <w:t>el voto masivo de jóvenes a quienes no se les brinda suficiente información y que son víctimas fáciles del populismo; es por eso que Guevara Niebla alude al pensamiento de John Dewey: “la democracia es más que una forma de gobierno,</w:t>
      </w:r>
      <w:r>
        <w:rPr>
          <w:spacing w:val="-10"/>
        </w:rPr>
        <w:t> </w:t>
      </w:r>
      <w:r>
        <w:rPr/>
        <w:t>es</w:t>
      </w:r>
      <w:r>
        <w:rPr>
          <w:spacing w:val="-11"/>
        </w:rPr>
        <w:t> </w:t>
      </w:r>
      <w:r>
        <w:rPr/>
        <w:t>primariamente</w:t>
      </w:r>
      <w:r>
        <w:rPr>
          <w:spacing w:val="-11"/>
        </w:rPr>
        <w:t> </w:t>
      </w:r>
      <w:r>
        <w:rPr/>
        <w:t>una</w:t>
      </w:r>
      <w:r>
        <w:rPr>
          <w:spacing w:val="-11"/>
        </w:rPr>
        <w:t> </w:t>
      </w:r>
      <w:r>
        <w:rPr/>
        <w:t>forma</w:t>
      </w:r>
      <w:r>
        <w:rPr>
          <w:spacing w:val="-11"/>
        </w:rPr>
        <w:t> </w:t>
      </w:r>
      <w:r>
        <w:rPr/>
        <w:t>asociada</w:t>
      </w:r>
      <w:r>
        <w:rPr>
          <w:spacing w:val="-12"/>
        </w:rPr>
        <w:t> </w:t>
      </w:r>
      <w:r>
        <w:rPr/>
        <w:t>de</w:t>
      </w:r>
      <w:r>
        <w:rPr>
          <w:spacing w:val="-11"/>
        </w:rPr>
        <w:t> </w:t>
      </w:r>
      <w:r>
        <w:rPr/>
        <w:t>vivir,</w:t>
      </w:r>
      <w:r>
        <w:rPr>
          <w:spacing w:val="-11"/>
        </w:rPr>
        <w:t> </w:t>
      </w:r>
      <w:r>
        <w:rPr/>
        <w:t>de</w:t>
      </w:r>
      <w:r>
        <w:rPr>
          <w:spacing w:val="-11"/>
        </w:rPr>
        <w:t> </w:t>
      </w:r>
      <w:r>
        <w:rPr/>
        <w:t>vivir,</w:t>
      </w:r>
      <w:r>
        <w:rPr>
          <w:spacing w:val="-11"/>
        </w:rPr>
        <w:t> </w:t>
      </w:r>
      <w:r>
        <w:rPr/>
        <w:t>de</w:t>
      </w:r>
      <w:r>
        <w:rPr>
          <w:spacing w:val="-11"/>
        </w:rPr>
        <w:t> </w:t>
      </w:r>
      <w:r>
        <w:rPr/>
        <w:t>compartir</w:t>
      </w:r>
      <w:r>
        <w:rPr>
          <w:spacing w:val="-11"/>
        </w:rPr>
        <w:t> </w:t>
      </w:r>
      <w:r>
        <w:rPr/>
        <w:t>y comunicar</w:t>
      </w:r>
      <w:r>
        <w:rPr>
          <w:spacing w:val="-25"/>
        </w:rPr>
        <w:t> </w:t>
      </w:r>
      <w:r>
        <w:rPr/>
        <w:t>la</w:t>
      </w:r>
      <w:r>
        <w:rPr>
          <w:spacing w:val="-25"/>
        </w:rPr>
        <w:t> </w:t>
      </w:r>
      <w:r>
        <w:rPr/>
        <w:t>experiencia”</w:t>
      </w:r>
      <w:r>
        <w:rPr>
          <w:spacing w:val="-25"/>
        </w:rPr>
        <w:t> </w:t>
      </w:r>
      <w:r>
        <w:rPr/>
        <w:t>(Guevara,</w:t>
      </w:r>
      <w:r>
        <w:rPr>
          <w:spacing w:val="-25"/>
        </w:rPr>
        <w:t> </w:t>
      </w:r>
      <w:r>
        <w:rPr/>
        <w:t>2007:</w:t>
      </w:r>
      <w:r>
        <w:rPr>
          <w:spacing w:val="-26"/>
        </w:rPr>
        <w:t> </w:t>
      </w:r>
      <w:r>
        <w:rPr/>
        <w:t>8)</w:t>
      </w:r>
    </w:p>
    <w:p>
      <w:pPr>
        <w:pStyle w:val="BodyText"/>
        <w:spacing w:before="10"/>
        <w:rPr>
          <w:sz w:val="24"/>
        </w:rPr>
      </w:pPr>
    </w:p>
    <w:p>
      <w:pPr>
        <w:spacing w:line="292" w:lineRule="auto" w:before="0"/>
        <w:ind w:left="224" w:right="538" w:firstLine="0"/>
        <w:jc w:val="both"/>
        <w:rPr>
          <w:sz w:val="24"/>
        </w:rPr>
      </w:pPr>
      <w:r>
        <w:rPr>
          <w:sz w:val="26"/>
        </w:rPr>
        <w:t>Estoy totalmente de acuerdo con el profesor Guevara, porque la vida universitaria,</w:t>
      </w:r>
      <w:r>
        <w:rPr>
          <w:spacing w:val="-6"/>
          <w:sz w:val="26"/>
        </w:rPr>
        <w:t> </w:t>
      </w:r>
      <w:r>
        <w:rPr>
          <w:sz w:val="26"/>
        </w:rPr>
        <w:t>como</w:t>
      </w:r>
      <w:r>
        <w:rPr>
          <w:spacing w:val="-6"/>
          <w:sz w:val="26"/>
        </w:rPr>
        <w:t> </w:t>
      </w:r>
      <w:r>
        <w:rPr>
          <w:sz w:val="26"/>
        </w:rPr>
        <w:t>ya</w:t>
      </w:r>
      <w:r>
        <w:rPr>
          <w:spacing w:val="-6"/>
          <w:sz w:val="26"/>
        </w:rPr>
        <w:t> </w:t>
      </w:r>
      <w:r>
        <w:rPr>
          <w:sz w:val="26"/>
        </w:rPr>
        <w:t>se</w:t>
      </w:r>
      <w:r>
        <w:rPr>
          <w:spacing w:val="-6"/>
          <w:sz w:val="26"/>
        </w:rPr>
        <w:t> </w:t>
      </w:r>
      <w:r>
        <w:rPr>
          <w:sz w:val="26"/>
        </w:rPr>
        <w:t>vio</w:t>
      </w:r>
      <w:r>
        <w:rPr>
          <w:spacing w:val="-6"/>
          <w:sz w:val="26"/>
        </w:rPr>
        <w:t> </w:t>
      </w:r>
      <w:r>
        <w:rPr>
          <w:sz w:val="26"/>
        </w:rPr>
        <w:t>en</w:t>
      </w:r>
      <w:r>
        <w:rPr>
          <w:spacing w:val="-6"/>
          <w:sz w:val="26"/>
        </w:rPr>
        <w:t> </w:t>
      </w:r>
      <w:r>
        <w:rPr>
          <w:sz w:val="26"/>
        </w:rPr>
        <w:t>el</w:t>
      </w:r>
      <w:r>
        <w:rPr>
          <w:spacing w:val="-6"/>
          <w:sz w:val="26"/>
        </w:rPr>
        <w:t> </w:t>
      </w:r>
      <w:r>
        <w:rPr>
          <w:sz w:val="26"/>
        </w:rPr>
        <w:t>estudio</w:t>
      </w:r>
      <w:r>
        <w:rPr>
          <w:spacing w:val="-5"/>
          <w:sz w:val="26"/>
        </w:rPr>
        <w:t> </w:t>
      </w:r>
      <w:r>
        <w:rPr>
          <w:sz w:val="26"/>
        </w:rPr>
        <w:t>epistemológico</w:t>
      </w:r>
      <w:r>
        <w:rPr>
          <w:spacing w:val="-7"/>
          <w:sz w:val="26"/>
        </w:rPr>
        <w:t> </w:t>
      </w:r>
      <w:r>
        <w:rPr>
          <w:sz w:val="26"/>
        </w:rPr>
        <w:t>de</w:t>
      </w:r>
      <w:r>
        <w:rPr>
          <w:spacing w:val="-6"/>
          <w:sz w:val="26"/>
        </w:rPr>
        <w:t> </w:t>
      </w:r>
      <w:r>
        <w:rPr>
          <w:sz w:val="26"/>
        </w:rPr>
        <w:t>esta</w:t>
      </w:r>
      <w:r>
        <w:rPr>
          <w:spacing w:val="-6"/>
          <w:sz w:val="26"/>
        </w:rPr>
        <w:t> </w:t>
      </w:r>
      <w:r>
        <w:rPr>
          <w:sz w:val="26"/>
        </w:rPr>
        <w:t>Tesis,</w:t>
      </w:r>
      <w:r>
        <w:rPr>
          <w:spacing w:val="-6"/>
          <w:sz w:val="26"/>
        </w:rPr>
        <w:t> </w:t>
      </w:r>
      <w:r>
        <w:rPr>
          <w:sz w:val="26"/>
        </w:rPr>
        <w:t>se</w:t>
      </w:r>
      <w:r>
        <w:rPr>
          <w:spacing w:val="-6"/>
          <w:sz w:val="26"/>
        </w:rPr>
        <w:t> </w:t>
      </w:r>
      <w:r>
        <w:rPr>
          <w:sz w:val="26"/>
        </w:rPr>
        <w:t>debe basar en los valores de la democracia y conforme a los principios de la universidad; de lo contrario nos llevaría entonces a una falsa, anacrónica y retrógrada posición del significado de universidad pública. De igual manera resulta</w:t>
      </w:r>
      <w:r>
        <w:rPr>
          <w:spacing w:val="-6"/>
          <w:sz w:val="26"/>
        </w:rPr>
        <w:t> </w:t>
      </w:r>
      <w:r>
        <w:rPr>
          <w:sz w:val="26"/>
        </w:rPr>
        <w:t>prudente</w:t>
      </w:r>
      <w:r>
        <w:rPr>
          <w:spacing w:val="-7"/>
          <w:sz w:val="26"/>
        </w:rPr>
        <w:t> </w:t>
      </w:r>
      <w:r>
        <w:rPr>
          <w:sz w:val="26"/>
        </w:rPr>
        <w:t>resaltar</w:t>
      </w:r>
      <w:r>
        <w:rPr>
          <w:spacing w:val="-7"/>
          <w:sz w:val="26"/>
        </w:rPr>
        <w:t> </w:t>
      </w:r>
      <w:r>
        <w:rPr>
          <w:sz w:val="26"/>
        </w:rPr>
        <w:t>lo</w:t>
      </w:r>
      <w:r>
        <w:rPr>
          <w:spacing w:val="-6"/>
          <w:sz w:val="26"/>
        </w:rPr>
        <w:t> </w:t>
      </w:r>
      <w:r>
        <w:rPr>
          <w:sz w:val="26"/>
        </w:rPr>
        <w:t>que</w:t>
      </w:r>
      <w:r>
        <w:rPr>
          <w:spacing w:val="-6"/>
          <w:sz w:val="26"/>
        </w:rPr>
        <w:t> </w:t>
      </w:r>
      <w:r>
        <w:rPr>
          <w:sz w:val="26"/>
        </w:rPr>
        <w:t>el</w:t>
      </w:r>
      <w:r>
        <w:rPr>
          <w:spacing w:val="-6"/>
          <w:sz w:val="26"/>
        </w:rPr>
        <w:t> </w:t>
      </w:r>
      <w:r>
        <w:rPr>
          <w:sz w:val="26"/>
        </w:rPr>
        <w:t>doctor</w:t>
      </w:r>
      <w:r>
        <w:rPr>
          <w:spacing w:val="-6"/>
          <w:sz w:val="26"/>
        </w:rPr>
        <w:t> </w:t>
      </w:r>
      <w:r>
        <w:rPr>
          <w:sz w:val="26"/>
        </w:rPr>
        <w:t>Pablo</w:t>
      </w:r>
      <w:r>
        <w:rPr>
          <w:spacing w:val="-6"/>
          <w:sz w:val="26"/>
        </w:rPr>
        <w:t> </w:t>
      </w:r>
      <w:r>
        <w:rPr>
          <w:sz w:val="26"/>
        </w:rPr>
        <w:t>González</w:t>
      </w:r>
      <w:r>
        <w:rPr>
          <w:spacing w:val="-6"/>
          <w:sz w:val="26"/>
        </w:rPr>
        <w:t> </w:t>
      </w:r>
      <w:r>
        <w:rPr>
          <w:sz w:val="26"/>
        </w:rPr>
        <w:t>Casanova,</w:t>
      </w:r>
      <w:r>
        <w:rPr>
          <w:spacing w:val="-6"/>
          <w:sz w:val="26"/>
        </w:rPr>
        <w:t> </w:t>
      </w:r>
      <w:r>
        <w:rPr>
          <w:sz w:val="26"/>
        </w:rPr>
        <w:t>ex</w:t>
      </w:r>
      <w:r>
        <w:rPr>
          <w:spacing w:val="-6"/>
          <w:sz w:val="26"/>
        </w:rPr>
        <w:t> </w:t>
      </w:r>
      <w:r>
        <w:rPr>
          <w:sz w:val="26"/>
        </w:rPr>
        <w:t>rector</w:t>
      </w:r>
      <w:r>
        <w:rPr>
          <w:spacing w:val="-6"/>
          <w:sz w:val="26"/>
        </w:rPr>
        <w:t> </w:t>
      </w:r>
      <w:r>
        <w:rPr>
          <w:sz w:val="26"/>
        </w:rPr>
        <w:t>de la UNAM mencionó en su visita a la ciudad de Toluca en el año 2002, en el marco de la Conferencia Magistral “la Universidad en el mundo actual” y que señala</w:t>
      </w:r>
      <w:r>
        <w:rPr>
          <w:spacing w:val="-6"/>
          <w:sz w:val="26"/>
        </w:rPr>
        <w:t> </w:t>
      </w:r>
      <w:r>
        <w:rPr>
          <w:sz w:val="26"/>
        </w:rPr>
        <w:t>textualmente:</w:t>
      </w:r>
      <w:r>
        <w:rPr>
          <w:spacing w:val="-8"/>
          <w:sz w:val="26"/>
        </w:rPr>
        <w:t> </w:t>
      </w:r>
      <w:r>
        <w:rPr>
          <w:sz w:val="26"/>
        </w:rPr>
        <w:t>“</w:t>
      </w:r>
      <w:r>
        <w:rPr>
          <w:sz w:val="24"/>
        </w:rPr>
        <w:t>No</w:t>
      </w:r>
      <w:r>
        <w:rPr>
          <w:spacing w:val="-5"/>
          <w:sz w:val="24"/>
        </w:rPr>
        <w:t> </w:t>
      </w:r>
      <w:r>
        <w:rPr>
          <w:sz w:val="24"/>
        </w:rPr>
        <w:t>podemos</w:t>
      </w:r>
      <w:r>
        <w:rPr>
          <w:spacing w:val="-5"/>
          <w:sz w:val="24"/>
        </w:rPr>
        <w:t> </w:t>
      </w:r>
      <w:r>
        <w:rPr>
          <w:sz w:val="24"/>
        </w:rPr>
        <w:t>pensar</w:t>
      </w:r>
      <w:r>
        <w:rPr>
          <w:spacing w:val="-5"/>
          <w:sz w:val="24"/>
        </w:rPr>
        <w:t> </w:t>
      </w:r>
      <w:r>
        <w:rPr>
          <w:sz w:val="24"/>
        </w:rPr>
        <w:t>en</w:t>
      </w:r>
      <w:r>
        <w:rPr>
          <w:spacing w:val="-5"/>
          <w:sz w:val="24"/>
        </w:rPr>
        <w:t> </w:t>
      </w:r>
      <w:r>
        <w:rPr>
          <w:sz w:val="24"/>
        </w:rPr>
        <w:t>una</w:t>
      </w:r>
      <w:r>
        <w:rPr>
          <w:spacing w:val="-5"/>
          <w:sz w:val="24"/>
        </w:rPr>
        <w:t> </w:t>
      </w:r>
      <w:r>
        <w:rPr>
          <w:sz w:val="24"/>
        </w:rPr>
        <w:t>democracia</w:t>
      </w:r>
      <w:r>
        <w:rPr>
          <w:spacing w:val="-5"/>
          <w:sz w:val="24"/>
        </w:rPr>
        <w:t> </w:t>
      </w:r>
      <w:r>
        <w:rPr>
          <w:sz w:val="24"/>
        </w:rPr>
        <w:t>universitaria,</w:t>
      </w:r>
      <w:r>
        <w:rPr>
          <w:spacing w:val="-5"/>
          <w:sz w:val="24"/>
        </w:rPr>
        <w:t> </w:t>
      </w:r>
      <w:r>
        <w:rPr>
          <w:sz w:val="24"/>
        </w:rPr>
        <w:t>en</w:t>
      </w:r>
      <w:r>
        <w:rPr>
          <w:spacing w:val="-5"/>
          <w:sz w:val="24"/>
        </w:rPr>
        <w:t> </w:t>
      </w:r>
      <w:r>
        <w:rPr>
          <w:sz w:val="24"/>
        </w:rPr>
        <w:t>la</w:t>
      </w:r>
      <w:r>
        <w:rPr>
          <w:spacing w:val="-5"/>
          <w:sz w:val="24"/>
        </w:rPr>
        <w:t> </w:t>
      </w:r>
      <w:r>
        <w:rPr>
          <w:sz w:val="24"/>
        </w:rPr>
        <w:t>que cada</w:t>
      </w:r>
      <w:r>
        <w:rPr>
          <w:spacing w:val="-7"/>
          <w:sz w:val="24"/>
        </w:rPr>
        <w:t> </w:t>
      </w:r>
      <w:r>
        <w:rPr>
          <w:sz w:val="24"/>
        </w:rPr>
        <w:t>universitario</w:t>
      </w:r>
      <w:r>
        <w:rPr>
          <w:spacing w:val="-7"/>
          <w:sz w:val="24"/>
        </w:rPr>
        <w:t> </w:t>
      </w:r>
      <w:r>
        <w:rPr>
          <w:sz w:val="24"/>
        </w:rPr>
        <w:t>es</w:t>
      </w:r>
      <w:r>
        <w:rPr>
          <w:spacing w:val="-7"/>
          <w:sz w:val="24"/>
        </w:rPr>
        <w:t> </w:t>
      </w:r>
      <w:r>
        <w:rPr>
          <w:sz w:val="24"/>
        </w:rPr>
        <w:t>un</w:t>
      </w:r>
      <w:r>
        <w:rPr>
          <w:spacing w:val="-7"/>
          <w:sz w:val="24"/>
        </w:rPr>
        <w:t> </w:t>
      </w:r>
      <w:r>
        <w:rPr>
          <w:sz w:val="24"/>
        </w:rPr>
        <w:t>voto,</w:t>
      </w:r>
      <w:r>
        <w:rPr>
          <w:spacing w:val="-7"/>
          <w:sz w:val="24"/>
        </w:rPr>
        <w:t> </w:t>
      </w:r>
      <w:r>
        <w:rPr>
          <w:sz w:val="24"/>
        </w:rPr>
        <w:t>esa</w:t>
      </w:r>
      <w:r>
        <w:rPr>
          <w:spacing w:val="-7"/>
          <w:sz w:val="24"/>
        </w:rPr>
        <w:t> </w:t>
      </w:r>
      <w:r>
        <w:rPr>
          <w:sz w:val="24"/>
        </w:rPr>
        <w:t>es</w:t>
      </w:r>
      <w:r>
        <w:rPr>
          <w:spacing w:val="-7"/>
          <w:sz w:val="24"/>
        </w:rPr>
        <w:t> </w:t>
      </w:r>
      <w:r>
        <w:rPr>
          <w:sz w:val="24"/>
        </w:rPr>
        <w:t>la</w:t>
      </w:r>
      <w:r>
        <w:rPr>
          <w:spacing w:val="-7"/>
          <w:sz w:val="24"/>
        </w:rPr>
        <w:t> </w:t>
      </w:r>
      <w:r>
        <w:rPr>
          <w:sz w:val="24"/>
        </w:rPr>
        <w:t>locura</w:t>
      </w:r>
      <w:r>
        <w:rPr>
          <w:spacing w:val="-7"/>
          <w:sz w:val="24"/>
        </w:rPr>
        <w:t> </w:t>
      </w:r>
      <w:r>
        <w:rPr>
          <w:sz w:val="24"/>
        </w:rPr>
        <w:t>absoluta,</w:t>
      </w:r>
      <w:r>
        <w:rPr>
          <w:spacing w:val="-7"/>
          <w:sz w:val="24"/>
        </w:rPr>
        <w:t> </w:t>
      </w:r>
      <w:r>
        <w:rPr>
          <w:sz w:val="24"/>
        </w:rPr>
        <w:t>es</w:t>
      </w:r>
      <w:r>
        <w:rPr>
          <w:spacing w:val="-7"/>
          <w:sz w:val="24"/>
        </w:rPr>
        <w:t> </w:t>
      </w:r>
      <w:r>
        <w:rPr>
          <w:sz w:val="24"/>
        </w:rPr>
        <w:t>la</w:t>
      </w:r>
      <w:r>
        <w:rPr>
          <w:spacing w:val="-7"/>
          <w:sz w:val="24"/>
        </w:rPr>
        <w:t> </w:t>
      </w:r>
      <w:r>
        <w:rPr>
          <w:sz w:val="24"/>
        </w:rPr>
        <w:t>mejor</w:t>
      </w:r>
      <w:r>
        <w:rPr>
          <w:spacing w:val="-7"/>
          <w:sz w:val="24"/>
        </w:rPr>
        <w:t> </w:t>
      </w:r>
      <w:r>
        <w:rPr>
          <w:sz w:val="24"/>
        </w:rPr>
        <w:t>forma</w:t>
      </w:r>
      <w:r>
        <w:rPr>
          <w:spacing w:val="-7"/>
          <w:sz w:val="24"/>
        </w:rPr>
        <w:t> </w:t>
      </w:r>
      <w:r>
        <w:rPr>
          <w:sz w:val="24"/>
        </w:rPr>
        <w:t>de</w:t>
      </w:r>
      <w:r>
        <w:rPr>
          <w:spacing w:val="-8"/>
          <w:sz w:val="24"/>
        </w:rPr>
        <w:t> </w:t>
      </w:r>
      <w:r>
        <w:rPr>
          <w:sz w:val="24"/>
        </w:rPr>
        <w:t>acabar</w:t>
      </w:r>
      <w:r>
        <w:rPr>
          <w:spacing w:val="-7"/>
          <w:sz w:val="24"/>
        </w:rPr>
        <w:t> </w:t>
      </w:r>
      <w:r>
        <w:rPr>
          <w:sz w:val="24"/>
        </w:rPr>
        <w:t>con las</w:t>
      </w:r>
      <w:r>
        <w:rPr>
          <w:spacing w:val="-12"/>
          <w:sz w:val="24"/>
        </w:rPr>
        <w:t> </w:t>
      </w:r>
      <w:r>
        <w:rPr>
          <w:sz w:val="24"/>
        </w:rPr>
        <w:t>universidades”</w:t>
      </w:r>
      <w:r>
        <w:rPr>
          <w:spacing w:val="-13"/>
          <w:sz w:val="24"/>
        </w:rPr>
        <w:t> </w:t>
      </w:r>
      <w:r>
        <w:rPr>
          <w:sz w:val="24"/>
        </w:rPr>
        <w:t>(El</w:t>
      </w:r>
      <w:r>
        <w:rPr>
          <w:spacing w:val="-12"/>
          <w:sz w:val="24"/>
        </w:rPr>
        <w:t> </w:t>
      </w:r>
      <w:r>
        <w:rPr>
          <w:sz w:val="24"/>
        </w:rPr>
        <w:t>Sol</w:t>
      </w:r>
      <w:r>
        <w:rPr>
          <w:spacing w:val="-12"/>
          <w:sz w:val="24"/>
        </w:rPr>
        <w:t> </w:t>
      </w:r>
      <w:r>
        <w:rPr>
          <w:sz w:val="24"/>
        </w:rPr>
        <w:t>de</w:t>
      </w:r>
      <w:r>
        <w:rPr>
          <w:spacing w:val="-12"/>
          <w:sz w:val="24"/>
        </w:rPr>
        <w:t> </w:t>
      </w:r>
      <w:r>
        <w:rPr>
          <w:sz w:val="24"/>
        </w:rPr>
        <w:t>Toluca,</w:t>
      </w:r>
      <w:r>
        <w:rPr>
          <w:spacing w:val="-12"/>
          <w:sz w:val="24"/>
        </w:rPr>
        <w:t> </w:t>
      </w:r>
      <w:r>
        <w:rPr>
          <w:sz w:val="24"/>
        </w:rPr>
        <w:t>año</w:t>
      </w:r>
      <w:r>
        <w:rPr>
          <w:spacing w:val="-12"/>
          <w:sz w:val="24"/>
        </w:rPr>
        <w:t> </w:t>
      </w:r>
      <w:r>
        <w:rPr>
          <w:sz w:val="24"/>
        </w:rPr>
        <w:t>LVII:</w:t>
      </w:r>
      <w:r>
        <w:rPr>
          <w:spacing w:val="-12"/>
          <w:sz w:val="24"/>
        </w:rPr>
        <w:t> </w:t>
      </w:r>
      <w:r>
        <w:rPr>
          <w:sz w:val="24"/>
        </w:rPr>
        <w:t>4).</w:t>
      </w:r>
    </w:p>
    <w:p>
      <w:pPr>
        <w:pStyle w:val="BodyText"/>
        <w:spacing w:before="9"/>
        <w:rPr>
          <w:sz w:val="24"/>
        </w:rPr>
      </w:pPr>
    </w:p>
    <w:p>
      <w:pPr>
        <w:pStyle w:val="BodyText"/>
        <w:spacing w:line="288" w:lineRule="auto"/>
        <w:ind w:left="224" w:right="539"/>
        <w:jc w:val="both"/>
      </w:pPr>
      <w:r>
        <w:rPr/>
        <w:t>Aún están por verse los efectos de este juicio, pero el camino está abierto para que la Corte –como espero que sea– deseche los argumentos e invalide las resoluciones; otra opción es poco saludable, ya que sienta como precedente (para la comunidad universitaria nacional) el uso de los recursos judiciales en todos los niveles de la vida interna para, si bien no conseguir sus objetivos, sí impulsar procesos que deslegitiman a las casas de estudios por la falsa idea de que las universidades públicas autónomas son entes anacrónicos, que gastan recursos y carecen de resultados, pero pasando por alto un hecho fundamental: en</w:t>
      </w:r>
      <w:r>
        <w:rPr>
          <w:spacing w:val="-14"/>
        </w:rPr>
        <w:t> </w:t>
      </w:r>
      <w:r>
        <w:rPr/>
        <w:t>ellas</w:t>
      </w:r>
      <w:r>
        <w:rPr>
          <w:spacing w:val="-14"/>
        </w:rPr>
        <w:t> </w:t>
      </w:r>
      <w:r>
        <w:rPr/>
        <w:t>reside</w:t>
      </w:r>
      <w:r>
        <w:rPr>
          <w:spacing w:val="-13"/>
        </w:rPr>
        <w:t> </w:t>
      </w:r>
      <w:r>
        <w:rPr/>
        <w:t>la</w:t>
      </w:r>
      <w:r>
        <w:rPr>
          <w:spacing w:val="-13"/>
        </w:rPr>
        <w:t> </w:t>
      </w:r>
      <w:r>
        <w:rPr/>
        <w:t>esencia</w:t>
      </w:r>
      <w:r>
        <w:rPr>
          <w:spacing w:val="-14"/>
        </w:rPr>
        <w:t> </w:t>
      </w:r>
      <w:r>
        <w:rPr/>
        <w:t>misma</w:t>
      </w:r>
      <w:r>
        <w:rPr>
          <w:spacing w:val="-13"/>
        </w:rPr>
        <w:t> </w:t>
      </w:r>
      <w:r>
        <w:rPr/>
        <w:t>de</w:t>
      </w:r>
      <w:r>
        <w:rPr>
          <w:spacing w:val="-13"/>
        </w:rPr>
        <w:t> </w:t>
      </w:r>
      <w:r>
        <w:rPr/>
        <w:t>la</w:t>
      </w:r>
      <w:r>
        <w:rPr>
          <w:spacing w:val="-13"/>
        </w:rPr>
        <w:t> </w:t>
      </w:r>
      <w:r>
        <w:rPr/>
        <w:t>nación</w:t>
      </w:r>
      <w:r>
        <w:rPr>
          <w:spacing w:val="-14"/>
        </w:rPr>
        <w:t> </w:t>
      </w:r>
      <w:r>
        <w:rPr/>
        <w:t>mexicana,</w:t>
      </w:r>
      <w:r>
        <w:rPr>
          <w:spacing w:val="-14"/>
        </w:rPr>
        <w:t> </w:t>
      </w:r>
      <w:r>
        <w:rPr/>
        <w:t>el</w:t>
      </w:r>
      <w:r>
        <w:rPr>
          <w:spacing w:val="-14"/>
        </w:rPr>
        <w:t> </w:t>
      </w:r>
      <w:r>
        <w:rPr/>
        <w:t>centro</w:t>
      </w:r>
      <w:r>
        <w:rPr>
          <w:spacing w:val="-13"/>
        </w:rPr>
        <w:t> </w:t>
      </w:r>
      <w:r>
        <w:rPr/>
        <w:t>de</w:t>
      </w:r>
      <w:r>
        <w:rPr>
          <w:spacing w:val="-13"/>
        </w:rPr>
        <w:t> </w:t>
      </w:r>
      <w:r>
        <w:rPr/>
        <w:t>sus</w:t>
      </w:r>
      <w:r>
        <w:rPr>
          <w:spacing w:val="-14"/>
        </w:rPr>
        <w:t> </w:t>
      </w:r>
      <w:r>
        <w:rPr/>
        <w:t>valores</w:t>
      </w:r>
      <w:r>
        <w:rPr>
          <w:spacing w:val="-12"/>
        </w:rPr>
        <w:t> </w:t>
      </w:r>
      <w:r>
        <w:rPr/>
        <w:t>y la</w:t>
      </w:r>
      <w:r>
        <w:rPr>
          <w:spacing w:val="-21"/>
        </w:rPr>
        <w:t> </w:t>
      </w:r>
      <w:r>
        <w:rPr/>
        <w:t>posibilidad</w:t>
      </w:r>
      <w:r>
        <w:rPr>
          <w:spacing w:val="-21"/>
        </w:rPr>
        <w:t> </w:t>
      </w:r>
      <w:r>
        <w:rPr/>
        <w:t>de</w:t>
      </w:r>
      <w:r>
        <w:rPr>
          <w:spacing w:val="-21"/>
        </w:rPr>
        <w:t> </w:t>
      </w:r>
      <w:r>
        <w:rPr/>
        <w:t>conseguir</w:t>
      </w:r>
      <w:r>
        <w:rPr>
          <w:spacing w:val="-21"/>
        </w:rPr>
        <w:t> </w:t>
      </w:r>
      <w:r>
        <w:rPr/>
        <w:t>mejores</w:t>
      </w:r>
      <w:r>
        <w:rPr>
          <w:spacing w:val="-22"/>
        </w:rPr>
        <w:t> </w:t>
      </w:r>
      <w:r>
        <w:rPr/>
        <w:t>perspectivas</w:t>
      </w:r>
      <w:r>
        <w:rPr>
          <w:spacing w:val="-22"/>
        </w:rPr>
        <w:t> </w:t>
      </w:r>
      <w:r>
        <w:rPr/>
        <w:t>hacia</w:t>
      </w:r>
      <w:r>
        <w:rPr>
          <w:spacing w:val="-22"/>
        </w:rPr>
        <w:t> </w:t>
      </w:r>
      <w:r>
        <w:rPr/>
        <w:t>el</w:t>
      </w:r>
      <w:r>
        <w:rPr>
          <w:spacing w:val="-21"/>
        </w:rPr>
        <w:t> </w:t>
      </w:r>
      <w:r>
        <w:rPr/>
        <w:t>futuro.</w:t>
      </w:r>
    </w:p>
    <w:p>
      <w:pPr>
        <w:spacing w:after="0" w:line="288" w:lineRule="auto"/>
        <w:jc w:val="both"/>
        <w:sectPr>
          <w:footerReference w:type="default" r:id="rId207"/>
          <w:footerReference w:type="even" r:id="rId208"/>
          <w:pgSz w:w="12240" w:h="15840"/>
          <w:pgMar w:footer="746" w:header="739" w:top="960" w:bottom="940" w:left="148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Heading5"/>
        <w:numPr>
          <w:ilvl w:val="2"/>
          <w:numId w:val="81"/>
        </w:numPr>
        <w:tabs>
          <w:tab w:pos="1334" w:val="left" w:leader="none"/>
        </w:tabs>
        <w:spacing w:line="283" w:lineRule="auto" w:before="186" w:after="0"/>
        <w:ind w:left="551" w:right="155" w:firstLine="0"/>
        <w:jc w:val="both"/>
      </w:pPr>
      <w:r>
        <w:rPr>
          <w:spacing w:val="20"/>
          <w:w w:val="90"/>
        </w:rPr>
        <w:t>Posibilidades </w:t>
      </w:r>
      <w:r>
        <w:rPr>
          <w:spacing w:val="19"/>
          <w:w w:val="90"/>
        </w:rPr>
        <w:t>normativas </w:t>
      </w:r>
      <w:r>
        <w:rPr>
          <w:spacing w:val="11"/>
          <w:w w:val="90"/>
        </w:rPr>
        <w:t>de </w:t>
      </w:r>
      <w:r>
        <w:rPr>
          <w:w w:val="90"/>
        </w:rPr>
        <w:t>l </w:t>
      </w:r>
      <w:r>
        <w:rPr>
          <w:spacing w:val="11"/>
          <w:w w:val="90"/>
        </w:rPr>
        <w:t>as </w:t>
      </w:r>
      <w:r>
        <w:rPr>
          <w:spacing w:val="19"/>
          <w:w w:val="90"/>
        </w:rPr>
        <w:t>legislaturas </w:t>
      </w:r>
      <w:r>
        <w:rPr>
          <w:spacing w:val="18"/>
          <w:w w:val="90"/>
        </w:rPr>
        <w:t>locales: </w:t>
      </w:r>
      <w:r>
        <w:rPr>
          <w:spacing w:val="17"/>
          <w:w w:val="90"/>
        </w:rPr>
        <w:t>retos frente </w:t>
      </w:r>
      <w:r>
        <w:rPr>
          <w:w w:val="90"/>
        </w:rPr>
        <w:t>a </w:t>
      </w:r>
      <w:r>
        <w:rPr>
          <w:spacing w:val="10"/>
          <w:w w:val="90"/>
        </w:rPr>
        <w:t>la</w:t>
      </w:r>
      <w:r>
        <w:rPr>
          <w:spacing w:val="-7"/>
          <w:w w:val="90"/>
        </w:rPr>
        <w:t> </w:t>
      </w:r>
      <w:r>
        <w:rPr>
          <w:spacing w:val="21"/>
          <w:w w:val="90"/>
        </w:rPr>
        <w:t>autonomía</w:t>
      </w:r>
    </w:p>
    <w:p>
      <w:pPr>
        <w:pStyle w:val="BodyText"/>
        <w:spacing w:before="1"/>
        <w:rPr>
          <w:rFonts w:ascii="Cambria"/>
          <w:b/>
          <w:sz w:val="24"/>
        </w:rPr>
      </w:pPr>
    </w:p>
    <w:p>
      <w:pPr>
        <w:pStyle w:val="BodyText"/>
        <w:spacing w:line="288" w:lineRule="auto"/>
        <w:ind w:left="551" w:right="132"/>
        <w:jc w:val="both"/>
      </w:pPr>
      <w:r>
        <w:rPr/>
        <w:t>Un nuevo debate que se sucede en el seno de las universidades públicas autónomas</w:t>
      </w:r>
      <w:r>
        <w:rPr>
          <w:spacing w:val="-9"/>
        </w:rPr>
        <w:t> </w:t>
      </w:r>
      <w:r>
        <w:rPr/>
        <w:t>por</w:t>
      </w:r>
      <w:r>
        <w:rPr>
          <w:spacing w:val="-9"/>
        </w:rPr>
        <w:t> </w:t>
      </w:r>
      <w:r>
        <w:rPr/>
        <w:t>ley,</w:t>
      </w:r>
      <w:r>
        <w:rPr>
          <w:spacing w:val="-9"/>
        </w:rPr>
        <w:t> </w:t>
      </w:r>
      <w:r>
        <w:rPr/>
        <w:t>es</w:t>
      </w:r>
      <w:r>
        <w:rPr>
          <w:spacing w:val="-9"/>
        </w:rPr>
        <w:t> </w:t>
      </w:r>
      <w:r>
        <w:rPr/>
        <w:t>la</w:t>
      </w:r>
      <w:r>
        <w:rPr>
          <w:spacing w:val="-9"/>
        </w:rPr>
        <w:t> </w:t>
      </w:r>
      <w:r>
        <w:rPr/>
        <w:t>implicación</w:t>
      </w:r>
      <w:r>
        <w:rPr>
          <w:spacing w:val="-9"/>
        </w:rPr>
        <w:t> </w:t>
      </w:r>
      <w:r>
        <w:rPr/>
        <w:t>de</w:t>
      </w:r>
      <w:r>
        <w:rPr>
          <w:spacing w:val="-9"/>
        </w:rPr>
        <w:t> </w:t>
      </w:r>
      <w:r>
        <w:rPr/>
        <w:t>los</w:t>
      </w:r>
      <w:r>
        <w:rPr>
          <w:spacing w:val="-9"/>
        </w:rPr>
        <w:t> </w:t>
      </w:r>
      <w:r>
        <w:rPr/>
        <w:t>renovados</w:t>
      </w:r>
      <w:r>
        <w:rPr>
          <w:spacing w:val="-9"/>
        </w:rPr>
        <w:t> </w:t>
      </w:r>
      <w:r>
        <w:rPr/>
        <w:t>poderes</w:t>
      </w:r>
      <w:r>
        <w:rPr>
          <w:spacing w:val="-9"/>
        </w:rPr>
        <w:t> </w:t>
      </w:r>
      <w:r>
        <w:rPr/>
        <w:t>locales</w:t>
      </w:r>
      <w:r>
        <w:rPr>
          <w:spacing w:val="-9"/>
        </w:rPr>
        <w:t> </w:t>
      </w:r>
      <w:r>
        <w:rPr/>
        <w:t>en</w:t>
      </w:r>
      <w:r>
        <w:rPr>
          <w:spacing w:val="-9"/>
        </w:rPr>
        <w:t> </w:t>
      </w:r>
      <w:r>
        <w:rPr/>
        <w:t>la</w:t>
      </w:r>
      <w:r>
        <w:rPr>
          <w:spacing w:val="-9"/>
        </w:rPr>
        <w:t> </w:t>
      </w:r>
      <w:r>
        <w:rPr/>
        <w:t>vida interna de las instituciones de educación superior asentadas en su territorio, en especial aquellas que son fruto de una legislación general expedida por los Congresos</w:t>
      </w:r>
      <w:r>
        <w:rPr>
          <w:spacing w:val="-5"/>
        </w:rPr>
        <w:t> </w:t>
      </w:r>
      <w:r>
        <w:rPr/>
        <w:t>locales,</w:t>
      </w:r>
      <w:r>
        <w:rPr>
          <w:spacing w:val="-4"/>
        </w:rPr>
        <w:t> </w:t>
      </w:r>
      <w:r>
        <w:rPr/>
        <w:t>pero</w:t>
      </w:r>
      <w:r>
        <w:rPr>
          <w:spacing w:val="-5"/>
        </w:rPr>
        <w:t> </w:t>
      </w:r>
      <w:r>
        <w:rPr/>
        <w:t>también</w:t>
      </w:r>
      <w:r>
        <w:rPr>
          <w:spacing w:val="-5"/>
        </w:rPr>
        <w:t> </w:t>
      </w:r>
      <w:r>
        <w:rPr/>
        <w:t>las</w:t>
      </w:r>
      <w:r>
        <w:rPr>
          <w:spacing w:val="-5"/>
        </w:rPr>
        <w:t> </w:t>
      </w:r>
      <w:r>
        <w:rPr/>
        <w:t>que</w:t>
      </w:r>
      <w:r>
        <w:rPr>
          <w:spacing w:val="-5"/>
        </w:rPr>
        <w:t> </w:t>
      </w:r>
      <w:r>
        <w:rPr/>
        <w:t>son</w:t>
      </w:r>
      <w:r>
        <w:rPr>
          <w:spacing w:val="-5"/>
        </w:rPr>
        <w:t> </w:t>
      </w:r>
      <w:r>
        <w:rPr/>
        <w:t>creadas</w:t>
      </w:r>
      <w:r>
        <w:rPr>
          <w:spacing w:val="-5"/>
        </w:rPr>
        <w:t> </w:t>
      </w:r>
      <w:r>
        <w:rPr/>
        <w:t>por</w:t>
      </w:r>
      <w:r>
        <w:rPr>
          <w:spacing w:val="-5"/>
        </w:rPr>
        <w:t> </w:t>
      </w:r>
      <w:r>
        <w:rPr/>
        <w:t>medio</w:t>
      </w:r>
      <w:r>
        <w:rPr>
          <w:spacing w:val="-5"/>
        </w:rPr>
        <w:t> </w:t>
      </w:r>
      <w:r>
        <w:rPr/>
        <w:t>de</w:t>
      </w:r>
      <w:r>
        <w:rPr>
          <w:spacing w:val="-5"/>
        </w:rPr>
        <w:t> </w:t>
      </w:r>
      <w:r>
        <w:rPr/>
        <w:t>una</w:t>
      </w:r>
      <w:r>
        <w:rPr>
          <w:spacing w:val="-5"/>
        </w:rPr>
        <w:t> </w:t>
      </w:r>
      <w:r>
        <w:rPr/>
        <w:t>ley,</w:t>
      </w:r>
      <w:r>
        <w:rPr>
          <w:spacing w:val="-5"/>
        </w:rPr>
        <w:t> </w:t>
      </w:r>
      <w:r>
        <w:rPr/>
        <w:t>o</w:t>
      </w:r>
      <w:r>
        <w:rPr>
          <w:spacing w:val="-5"/>
        </w:rPr>
        <w:t> </w:t>
      </w:r>
      <w:r>
        <w:rPr/>
        <w:t>las que, como consecuencia de una norma positiva, regulan a través de una ley orgánica</w:t>
      </w:r>
      <w:r>
        <w:rPr>
          <w:spacing w:val="-29"/>
        </w:rPr>
        <w:t> </w:t>
      </w:r>
      <w:r>
        <w:rPr/>
        <w:t>y</w:t>
      </w:r>
      <w:r>
        <w:rPr>
          <w:spacing w:val="-29"/>
        </w:rPr>
        <w:t> </w:t>
      </w:r>
      <w:r>
        <w:rPr/>
        <w:t>general</w:t>
      </w:r>
      <w:r>
        <w:rPr>
          <w:spacing w:val="-29"/>
        </w:rPr>
        <w:t> </w:t>
      </w:r>
      <w:r>
        <w:rPr/>
        <w:t>su</w:t>
      </w:r>
      <w:r>
        <w:rPr>
          <w:spacing w:val="-29"/>
        </w:rPr>
        <w:t> </w:t>
      </w:r>
      <w:r>
        <w:rPr/>
        <w:t>funcionamiento.</w:t>
      </w:r>
    </w:p>
    <w:p>
      <w:pPr>
        <w:pStyle w:val="BodyText"/>
        <w:spacing w:before="5"/>
        <w:rPr>
          <w:sz w:val="24"/>
        </w:rPr>
      </w:pPr>
    </w:p>
    <w:p>
      <w:pPr>
        <w:pStyle w:val="BodyText"/>
        <w:spacing w:line="288" w:lineRule="auto" w:before="1"/>
        <w:ind w:left="551" w:right="131"/>
        <w:jc w:val="both"/>
      </w:pPr>
      <w:r>
        <w:rPr/>
        <w:t>Esta nueva implicación debe observarse no sólo dentro del contexto normativo, ya</w:t>
      </w:r>
      <w:r>
        <w:rPr>
          <w:spacing w:val="-17"/>
        </w:rPr>
        <w:t> </w:t>
      </w:r>
      <w:r>
        <w:rPr/>
        <w:t>que</w:t>
      </w:r>
      <w:r>
        <w:rPr>
          <w:spacing w:val="-17"/>
        </w:rPr>
        <w:t> </w:t>
      </w:r>
      <w:r>
        <w:rPr/>
        <w:t>es</w:t>
      </w:r>
      <w:r>
        <w:rPr>
          <w:spacing w:val="-17"/>
        </w:rPr>
        <w:t> </w:t>
      </w:r>
      <w:r>
        <w:rPr/>
        <w:t>evidente</w:t>
      </w:r>
      <w:r>
        <w:rPr>
          <w:spacing w:val="-17"/>
        </w:rPr>
        <w:t> </w:t>
      </w:r>
      <w:r>
        <w:rPr/>
        <w:t>–aunque</w:t>
      </w:r>
      <w:r>
        <w:rPr>
          <w:spacing w:val="-17"/>
        </w:rPr>
        <w:t> </w:t>
      </w:r>
      <w:r>
        <w:rPr/>
        <w:t>discutible-</w:t>
      </w:r>
      <w:r>
        <w:rPr>
          <w:spacing w:val="-17"/>
        </w:rPr>
        <w:t> </w:t>
      </w:r>
      <w:r>
        <w:rPr/>
        <w:t>la</w:t>
      </w:r>
      <w:r>
        <w:rPr>
          <w:spacing w:val="-17"/>
        </w:rPr>
        <w:t> </w:t>
      </w:r>
      <w:r>
        <w:rPr/>
        <w:t>facultad</w:t>
      </w:r>
      <w:r>
        <w:rPr>
          <w:spacing w:val="-17"/>
        </w:rPr>
        <w:t> </w:t>
      </w:r>
      <w:r>
        <w:rPr/>
        <w:t>legislativa</w:t>
      </w:r>
      <w:r>
        <w:rPr>
          <w:spacing w:val="-16"/>
        </w:rPr>
        <w:t> </w:t>
      </w:r>
      <w:r>
        <w:rPr/>
        <w:t>que</w:t>
      </w:r>
      <w:r>
        <w:rPr>
          <w:spacing w:val="-17"/>
        </w:rPr>
        <w:t> </w:t>
      </w:r>
      <w:r>
        <w:rPr/>
        <w:t>las</w:t>
      </w:r>
      <w:r>
        <w:rPr>
          <w:spacing w:val="-17"/>
        </w:rPr>
        <w:t> </w:t>
      </w:r>
      <w:r>
        <w:rPr/>
        <w:t>Legislaturas locales tienen para regular por medio de leyes generales la creación y organización genérica de las universidades públicas; pero tampoco debe perderse de vista el nuevo papel que los poderes locales han adquirido en el contexto de los cambios políticos vividos en nuestro país recientemente. Tal es el</w:t>
      </w:r>
      <w:r>
        <w:rPr>
          <w:spacing w:val="-16"/>
        </w:rPr>
        <w:t> </w:t>
      </w:r>
      <w:r>
        <w:rPr/>
        <w:t>caso</w:t>
      </w:r>
      <w:r>
        <w:rPr>
          <w:spacing w:val="-16"/>
        </w:rPr>
        <w:t> </w:t>
      </w:r>
      <w:r>
        <w:rPr/>
        <w:t>de</w:t>
      </w:r>
      <w:r>
        <w:rPr>
          <w:spacing w:val="-16"/>
        </w:rPr>
        <w:t> </w:t>
      </w:r>
      <w:r>
        <w:rPr/>
        <w:t>la</w:t>
      </w:r>
      <w:r>
        <w:rPr>
          <w:spacing w:val="-16"/>
        </w:rPr>
        <w:t> </w:t>
      </w:r>
      <w:r>
        <w:rPr/>
        <w:t>pluralidad</w:t>
      </w:r>
      <w:r>
        <w:rPr>
          <w:spacing w:val="-16"/>
        </w:rPr>
        <w:t> </w:t>
      </w:r>
      <w:r>
        <w:rPr/>
        <w:t>política,</w:t>
      </w:r>
      <w:r>
        <w:rPr>
          <w:spacing w:val="-16"/>
        </w:rPr>
        <w:t> </w:t>
      </w:r>
      <w:r>
        <w:rPr/>
        <w:t>la</w:t>
      </w:r>
      <w:r>
        <w:rPr>
          <w:spacing w:val="-16"/>
        </w:rPr>
        <w:t> </w:t>
      </w:r>
      <w:r>
        <w:rPr/>
        <w:t>activa</w:t>
      </w:r>
      <w:r>
        <w:rPr>
          <w:spacing w:val="-16"/>
        </w:rPr>
        <w:t> </w:t>
      </w:r>
      <w:r>
        <w:rPr/>
        <w:t>participación</w:t>
      </w:r>
      <w:r>
        <w:rPr>
          <w:spacing w:val="-16"/>
        </w:rPr>
        <w:t> </w:t>
      </w:r>
      <w:r>
        <w:rPr/>
        <w:t>de</w:t>
      </w:r>
      <w:r>
        <w:rPr>
          <w:spacing w:val="-16"/>
        </w:rPr>
        <w:t> </w:t>
      </w:r>
      <w:r>
        <w:rPr/>
        <w:t>los</w:t>
      </w:r>
      <w:r>
        <w:rPr>
          <w:spacing w:val="-16"/>
        </w:rPr>
        <w:t> </w:t>
      </w:r>
      <w:r>
        <w:rPr/>
        <w:t>legisladores</w:t>
      </w:r>
      <w:r>
        <w:rPr>
          <w:spacing w:val="-15"/>
        </w:rPr>
        <w:t> </w:t>
      </w:r>
      <w:r>
        <w:rPr/>
        <w:t>locales y</w:t>
      </w:r>
      <w:r>
        <w:rPr>
          <w:spacing w:val="-12"/>
        </w:rPr>
        <w:t> </w:t>
      </w:r>
      <w:r>
        <w:rPr/>
        <w:t>la</w:t>
      </w:r>
      <w:r>
        <w:rPr>
          <w:spacing w:val="-12"/>
        </w:rPr>
        <w:t> </w:t>
      </w:r>
      <w:r>
        <w:rPr/>
        <w:t>presencia</w:t>
      </w:r>
      <w:r>
        <w:rPr>
          <w:spacing w:val="-12"/>
        </w:rPr>
        <w:t> </w:t>
      </w:r>
      <w:r>
        <w:rPr/>
        <w:t>positiva</w:t>
      </w:r>
      <w:r>
        <w:rPr>
          <w:spacing w:val="-11"/>
        </w:rPr>
        <w:t> </w:t>
      </w:r>
      <w:r>
        <w:rPr/>
        <w:t>o</w:t>
      </w:r>
      <w:r>
        <w:rPr>
          <w:spacing w:val="-12"/>
        </w:rPr>
        <w:t> </w:t>
      </w:r>
      <w:r>
        <w:rPr/>
        <w:t>no</w:t>
      </w:r>
      <w:r>
        <w:rPr>
          <w:spacing w:val="-12"/>
        </w:rPr>
        <w:t> </w:t>
      </w:r>
      <w:r>
        <w:rPr/>
        <w:t>de</w:t>
      </w:r>
      <w:r>
        <w:rPr>
          <w:spacing w:val="-12"/>
        </w:rPr>
        <w:t> </w:t>
      </w:r>
      <w:r>
        <w:rPr/>
        <w:t>nuevos</w:t>
      </w:r>
      <w:r>
        <w:rPr>
          <w:spacing w:val="-12"/>
        </w:rPr>
        <w:t> </w:t>
      </w:r>
      <w:r>
        <w:rPr/>
        <w:t>actores</w:t>
      </w:r>
      <w:r>
        <w:rPr>
          <w:spacing w:val="-12"/>
        </w:rPr>
        <w:t> </w:t>
      </w:r>
      <w:r>
        <w:rPr/>
        <w:t>que</w:t>
      </w:r>
      <w:r>
        <w:rPr>
          <w:spacing w:val="-12"/>
        </w:rPr>
        <w:t> </w:t>
      </w:r>
      <w:r>
        <w:rPr/>
        <w:t>desde</w:t>
      </w:r>
      <w:r>
        <w:rPr>
          <w:spacing w:val="-12"/>
        </w:rPr>
        <w:t> </w:t>
      </w:r>
      <w:r>
        <w:rPr/>
        <w:t>el</w:t>
      </w:r>
      <w:r>
        <w:rPr>
          <w:spacing w:val="-12"/>
        </w:rPr>
        <w:t> </w:t>
      </w:r>
      <w:r>
        <w:rPr/>
        <w:t>nivel</w:t>
      </w:r>
      <w:r>
        <w:rPr>
          <w:spacing w:val="-13"/>
        </w:rPr>
        <w:t> </w:t>
      </w:r>
      <w:r>
        <w:rPr/>
        <w:t>local,</w:t>
      </w:r>
      <w:r>
        <w:rPr>
          <w:spacing w:val="-11"/>
        </w:rPr>
        <w:t> </w:t>
      </w:r>
      <w:r>
        <w:rPr/>
        <w:t>defienden o</w:t>
      </w:r>
      <w:r>
        <w:rPr>
          <w:spacing w:val="-19"/>
        </w:rPr>
        <w:t> </w:t>
      </w:r>
      <w:r>
        <w:rPr/>
        <w:t>atacan</w:t>
      </w:r>
      <w:r>
        <w:rPr>
          <w:spacing w:val="-19"/>
        </w:rPr>
        <w:t> </w:t>
      </w:r>
      <w:r>
        <w:rPr/>
        <w:t>a</w:t>
      </w:r>
      <w:r>
        <w:rPr>
          <w:spacing w:val="-19"/>
        </w:rPr>
        <w:t> </w:t>
      </w:r>
      <w:r>
        <w:rPr/>
        <w:t>la</w:t>
      </w:r>
      <w:r>
        <w:rPr>
          <w:spacing w:val="-19"/>
        </w:rPr>
        <w:t> </w:t>
      </w:r>
      <w:r>
        <w:rPr/>
        <w:t>universidad</w:t>
      </w:r>
      <w:r>
        <w:rPr>
          <w:spacing w:val="-19"/>
        </w:rPr>
        <w:t> </w:t>
      </w:r>
      <w:r>
        <w:rPr/>
        <w:t>pública.</w:t>
      </w:r>
    </w:p>
    <w:p>
      <w:pPr>
        <w:pStyle w:val="BodyText"/>
        <w:spacing w:before="10"/>
        <w:rPr>
          <w:sz w:val="24"/>
        </w:rPr>
      </w:pPr>
    </w:p>
    <w:p>
      <w:pPr>
        <w:pStyle w:val="BodyText"/>
        <w:spacing w:line="288" w:lineRule="auto"/>
        <w:ind w:left="551" w:right="130"/>
        <w:jc w:val="both"/>
      </w:pPr>
      <w:r>
        <w:rPr/>
        <w:t>Durante décadas, las Cámaras locales siguieron un patrón de distancia, indiferencia e inamovilidad política, consecuencia de la realidad política inminente</w:t>
      </w:r>
      <w:r>
        <w:rPr>
          <w:spacing w:val="-10"/>
        </w:rPr>
        <w:t> </w:t>
      </w:r>
      <w:r>
        <w:rPr/>
        <w:t>en</w:t>
      </w:r>
      <w:r>
        <w:rPr>
          <w:spacing w:val="-11"/>
        </w:rPr>
        <w:t> </w:t>
      </w:r>
      <w:r>
        <w:rPr/>
        <w:t>las</w:t>
      </w:r>
      <w:r>
        <w:rPr>
          <w:spacing w:val="-10"/>
        </w:rPr>
        <w:t> </w:t>
      </w:r>
      <w:r>
        <w:rPr/>
        <w:t>entidades</w:t>
      </w:r>
      <w:r>
        <w:rPr>
          <w:spacing w:val="-11"/>
        </w:rPr>
        <w:t> </w:t>
      </w:r>
      <w:r>
        <w:rPr/>
        <w:t>federativas,</w:t>
      </w:r>
      <w:r>
        <w:rPr>
          <w:spacing w:val="-11"/>
        </w:rPr>
        <w:t> </w:t>
      </w:r>
      <w:r>
        <w:rPr/>
        <w:t>que</w:t>
      </w:r>
      <w:r>
        <w:rPr>
          <w:spacing w:val="-10"/>
        </w:rPr>
        <w:t> </w:t>
      </w:r>
      <w:r>
        <w:rPr/>
        <w:t>se</w:t>
      </w:r>
      <w:r>
        <w:rPr>
          <w:spacing w:val="-10"/>
        </w:rPr>
        <w:t> </w:t>
      </w:r>
      <w:r>
        <w:rPr/>
        <w:t>caracterizaba</w:t>
      </w:r>
      <w:r>
        <w:rPr>
          <w:spacing w:val="-10"/>
        </w:rPr>
        <w:t> </w:t>
      </w:r>
      <w:r>
        <w:rPr/>
        <w:t>por</w:t>
      </w:r>
      <w:r>
        <w:rPr>
          <w:spacing w:val="-10"/>
        </w:rPr>
        <w:t> </w:t>
      </w:r>
      <w:r>
        <w:rPr/>
        <w:t>la</w:t>
      </w:r>
      <w:r>
        <w:rPr>
          <w:spacing w:val="-10"/>
        </w:rPr>
        <w:t> </w:t>
      </w:r>
      <w:r>
        <w:rPr/>
        <w:t>hegemonía</w:t>
      </w:r>
      <w:r>
        <w:rPr>
          <w:spacing w:val="-11"/>
        </w:rPr>
        <w:t> </w:t>
      </w:r>
      <w:r>
        <w:rPr/>
        <w:t>de una sola expresión política y la supeditación de los legisladores a la influencia del gobernador en turno. Esta realidad, con el paso de los años y la alternancia política, ha modificado sustancialmente las nuevas relaciones de poder en cada entidad federativa, aproximándose cada vez más a la realidad nacional, caracterizada</w:t>
      </w:r>
      <w:r>
        <w:rPr>
          <w:spacing w:val="-16"/>
        </w:rPr>
        <w:t> </w:t>
      </w:r>
      <w:r>
        <w:rPr/>
        <w:t>por</w:t>
      </w:r>
      <w:r>
        <w:rPr>
          <w:spacing w:val="-17"/>
        </w:rPr>
        <w:t> </w:t>
      </w:r>
      <w:r>
        <w:rPr/>
        <w:t>la</w:t>
      </w:r>
      <w:r>
        <w:rPr>
          <w:spacing w:val="-17"/>
        </w:rPr>
        <w:t> </w:t>
      </w:r>
      <w:r>
        <w:rPr/>
        <w:t>pluralidad</w:t>
      </w:r>
      <w:r>
        <w:rPr>
          <w:spacing w:val="-17"/>
        </w:rPr>
        <w:t> </w:t>
      </w:r>
      <w:r>
        <w:rPr/>
        <w:t>política</w:t>
      </w:r>
      <w:r>
        <w:rPr>
          <w:spacing w:val="-17"/>
        </w:rPr>
        <w:t> </w:t>
      </w:r>
      <w:r>
        <w:rPr/>
        <w:t>y</w:t>
      </w:r>
      <w:r>
        <w:rPr>
          <w:spacing w:val="-17"/>
        </w:rPr>
        <w:t> </w:t>
      </w:r>
      <w:r>
        <w:rPr/>
        <w:t>la</w:t>
      </w:r>
      <w:r>
        <w:rPr>
          <w:spacing w:val="-17"/>
        </w:rPr>
        <w:t> </w:t>
      </w:r>
      <w:r>
        <w:rPr/>
        <w:t>alternancia</w:t>
      </w:r>
      <w:r>
        <w:rPr>
          <w:spacing w:val="-17"/>
        </w:rPr>
        <w:t> </w:t>
      </w:r>
      <w:r>
        <w:rPr/>
        <w:t>partidista,</w:t>
      </w:r>
      <w:r>
        <w:rPr>
          <w:spacing w:val="-16"/>
        </w:rPr>
        <w:t> </w:t>
      </w:r>
      <w:r>
        <w:rPr/>
        <w:t>modificaciones que</w:t>
      </w:r>
      <w:r>
        <w:rPr>
          <w:spacing w:val="-12"/>
        </w:rPr>
        <w:t> </w:t>
      </w:r>
      <w:r>
        <w:rPr/>
        <w:t>han</w:t>
      </w:r>
      <w:r>
        <w:rPr>
          <w:spacing w:val="-12"/>
        </w:rPr>
        <w:t> </w:t>
      </w:r>
      <w:r>
        <w:rPr/>
        <w:t>diferenciado</w:t>
      </w:r>
      <w:r>
        <w:rPr>
          <w:spacing w:val="-12"/>
        </w:rPr>
        <w:t> </w:t>
      </w:r>
      <w:r>
        <w:rPr/>
        <w:t>la</w:t>
      </w:r>
      <w:r>
        <w:rPr>
          <w:spacing w:val="-12"/>
        </w:rPr>
        <w:t> </w:t>
      </w:r>
      <w:r>
        <w:rPr/>
        <w:t>vida</w:t>
      </w:r>
      <w:r>
        <w:rPr>
          <w:spacing w:val="-12"/>
        </w:rPr>
        <w:t> </w:t>
      </w:r>
      <w:r>
        <w:rPr/>
        <w:t>interna</w:t>
      </w:r>
      <w:r>
        <w:rPr>
          <w:spacing w:val="-12"/>
        </w:rPr>
        <w:t> </w:t>
      </w:r>
      <w:r>
        <w:rPr/>
        <w:t>de</w:t>
      </w:r>
      <w:r>
        <w:rPr>
          <w:spacing w:val="-12"/>
        </w:rPr>
        <w:t> </w:t>
      </w:r>
      <w:r>
        <w:rPr/>
        <w:t>nuestros</w:t>
      </w:r>
      <w:r>
        <w:rPr>
          <w:spacing w:val="-12"/>
        </w:rPr>
        <w:t> </w:t>
      </w:r>
      <w:r>
        <w:rPr/>
        <w:t>parlamentos</w:t>
      </w:r>
      <w:r>
        <w:rPr>
          <w:spacing w:val="-12"/>
        </w:rPr>
        <w:t> </w:t>
      </w:r>
      <w:r>
        <w:rPr/>
        <w:t>locales.</w:t>
      </w:r>
    </w:p>
    <w:p>
      <w:pPr>
        <w:pStyle w:val="BodyText"/>
        <w:spacing w:before="5"/>
        <w:rPr>
          <w:sz w:val="24"/>
        </w:rPr>
      </w:pPr>
    </w:p>
    <w:p>
      <w:pPr>
        <w:pStyle w:val="BodyText"/>
        <w:spacing w:line="288" w:lineRule="auto" w:before="1"/>
        <w:ind w:left="551" w:right="130"/>
        <w:jc w:val="both"/>
      </w:pPr>
      <w:r>
        <w:rPr/>
        <w:t>Como consecuencia, se ha renovado el papel de las Legislaturas en diversos temas de su competencia, tal es el caso de su injerencia legal en el régimen</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jurídico de las universidades públicas ubicadas en su jurisdicción, un interés fluctuante</w:t>
      </w:r>
      <w:r>
        <w:rPr>
          <w:spacing w:val="-14"/>
        </w:rPr>
        <w:t> </w:t>
      </w:r>
      <w:r>
        <w:rPr/>
        <w:t>que</w:t>
      </w:r>
      <w:r>
        <w:rPr>
          <w:spacing w:val="-13"/>
        </w:rPr>
        <w:t> </w:t>
      </w:r>
      <w:r>
        <w:rPr/>
        <w:t>difiere</w:t>
      </w:r>
      <w:r>
        <w:rPr>
          <w:spacing w:val="-13"/>
        </w:rPr>
        <w:t> </w:t>
      </w:r>
      <w:r>
        <w:rPr/>
        <w:t>mucho</w:t>
      </w:r>
      <w:r>
        <w:rPr>
          <w:spacing w:val="-13"/>
        </w:rPr>
        <w:t> </w:t>
      </w:r>
      <w:r>
        <w:rPr/>
        <w:t>según</w:t>
      </w:r>
      <w:r>
        <w:rPr>
          <w:spacing w:val="-13"/>
        </w:rPr>
        <w:t> </w:t>
      </w:r>
      <w:r>
        <w:rPr/>
        <w:t>cada</w:t>
      </w:r>
      <w:r>
        <w:rPr>
          <w:spacing w:val="-13"/>
        </w:rPr>
        <w:t> </w:t>
      </w:r>
      <w:r>
        <w:rPr/>
        <w:t>entidad</w:t>
      </w:r>
      <w:r>
        <w:rPr>
          <w:spacing w:val="-13"/>
        </w:rPr>
        <w:t> </w:t>
      </w:r>
      <w:r>
        <w:rPr/>
        <w:t>federativa</w:t>
      </w:r>
      <w:r>
        <w:rPr>
          <w:spacing w:val="-15"/>
        </w:rPr>
        <w:t> </w:t>
      </w:r>
      <w:r>
        <w:rPr/>
        <w:t>–por</w:t>
      </w:r>
      <w:r>
        <w:rPr>
          <w:spacing w:val="-13"/>
        </w:rPr>
        <w:t> </w:t>
      </w:r>
      <w:r>
        <w:rPr/>
        <w:t>la</w:t>
      </w:r>
      <w:r>
        <w:rPr>
          <w:spacing w:val="-13"/>
        </w:rPr>
        <w:t> </w:t>
      </w:r>
      <w:r>
        <w:rPr/>
        <w:t>misma</w:t>
      </w:r>
      <w:r>
        <w:rPr>
          <w:spacing w:val="-13"/>
        </w:rPr>
        <w:t> </w:t>
      </w:r>
      <w:r>
        <w:rPr/>
        <w:t>lógica asimétrica de cambios sucedidos en ellas– pero que no ha dejado incidir en la dinámica</w:t>
      </w:r>
      <w:r>
        <w:rPr>
          <w:spacing w:val="-9"/>
        </w:rPr>
        <w:t> </w:t>
      </w:r>
      <w:r>
        <w:rPr/>
        <w:t>universitaria,</w:t>
      </w:r>
      <w:r>
        <w:rPr>
          <w:spacing w:val="-9"/>
        </w:rPr>
        <w:t> </w:t>
      </w:r>
      <w:r>
        <w:rPr/>
        <w:t>construyendo</w:t>
      </w:r>
      <w:r>
        <w:rPr>
          <w:spacing w:val="-9"/>
        </w:rPr>
        <w:t> </w:t>
      </w:r>
      <w:r>
        <w:rPr/>
        <w:t>una</w:t>
      </w:r>
      <w:r>
        <w:rPr>
          <w:spacing w:val="-9"/>
        </w:rPr>
        <w:t> </w:t>
      </w:r>
      <w:r>
        <w:rPr/>
        <w:t>nueva</w:t>
      </w:r>
      <w:r>
        <w:rPr>
          <w:spacing w:val="-9"/>
        </w:rPr>
        <w:t> </w:t>
      </w:r>
      <w:r>
        <w:rPr/>
        <w:t>relación</w:t>
      </w:r>
      <w:r>
        <w:rPr>
          <w:spacing w:val="-9"/>
        </w:rPr>
        <w:t> </w:t>
      </w:r>
      <w:r>
        <w:rPr/>
        <w:t>al</w:t>
      </w:r>
      <w:r>
        <w:rPr>
          <w:spacing w:val="-9"/>
        </w:rPr>
        <w:t> </w:t>
      </w:r>
      <w:r>
        <w:rPr/>
        <w:t>interior</w:t>
      </w:r>
      <w:r>
        <w:rPr>
          <w:spacing w:val="-9"/>
        </w:rPr>
        <w:t> </w:t>
      </w:r>
      <w:r>
        <w:rPr/>
        <w:t>y</w:t>
      </w:r>
      <w:r>
        <w:rPr>
          <w:spacing w:val="-9"/>
        </w:rPr>
        <w:t> </w:t>
      </w:r>
      <w:r>
        <w:rPr/>
        <w:t>exterior</w:t>
      </w:r>
      <w:r>
        <w:rPr>
          <w:spacing w:val="-9"/>
        </w:rPr>
        <w:t> </w:t>
      </w:r>
      <w:r>
        <w:rPr/>
        <w:t>de las comunidades, ya que para una autoridad universitaria ya no es suficiente establecer</w:t>
      </w:r>
      <w:r>
        <w:rPr>
          <w:spacing w:val="-10"/>
        </w:rPr>
        <w:t> </w:t>
      </w:r>
      <w:r>
        <w:rPr/>
        <w:t>relaciones</w:t>
      </w:r>
      <w:r>
        <w:rPr>
          <w:spacing w:val="-11"/>
        </w:rPr>
        <w:t> </w:t>
      </w:r>
      <w:r>
        <w:rPr/>
        <w:t>eficientes</w:t>
      </w:r>
      <w:r>
        <w:rPr>
          <w:spacing w:val="-10"/>
        </w:rPr>
        <w:t> </w:t>
      </w:r>
      <w:r>
        <w:rPr/>
        <w:t>entre</w:t>
      </w:r>
      <w:r>
        <w:rPr>
          <w:spacing w:val="-11"/>
        </w:rPr>
        <w:t> </w:t>
      </w:r>
      <w:r>
        <w:rPr/>
        <w:t>las</w:t>
      </w:r>
      <w:r>
        <w:rPr>
          <w:spacing w:val="-10"/>
        </w:rPr>
        <w:t> </w:t>
      </w:r>
      <w:r>
        <w:rPr/>
        <w:t>autoridades</w:t>
      </w:r>
      <w:r>
        <w:rPr>
          <w:spacing w:val="-11"/>
        </w:rPr>
        <w:t> </w:t>
      </w:r>
      <w:r>
        <w:rPr/>
        <w:t>públicas</w:t>
      </w:r>
      <w:r>
        <w:rPr>
          <w:spacing w:val="-10"/>
        </w:rPr>
        <w:t> </w:t>
      </w:r>
      <w:r>
        <w:rPr/>
        <w:t>tradicionales,</w:t>
      </w:r>
      <w:r>
        <w:rPr>
          <w:spacing w:val="-10"/>
        </w:rPr>
        <w:t> </w:t>
      </w:r>
      <w:r>
        <w:rPr/>
        <w:t>sean políticas o educativas, sino que cada vez es más necesario estrechar lazos con integrantes del poder legislativo local para obtener respaldo y apoyo a sus proyectos</w:t>
      </w:r>
      <w:r>
        <w:rPr>
          <w:spacing w:val="-18"/>
        </w:rPr>
        <w:t> </w:t>
      </w:r>
      <w:r>
        <w:rPr/>
        <w:t>,</w:t>
      </w:r>
      <w:r>
        <w:rPr>
          <w:spacing w:val="-18"/>
        </w:rPr>
        <w:t> </w:t>
      </w:r>
      <w:r>
        <w:rPr/>
        <w:t>particularmente</w:t>
      </w:r>
      <w:r>
        <w:rPr>
          <w:spacing w:val="-18"/>
        </w:rPr>
        <w:t> </w:t>
      </w:r>
      <w:r>
        <w:rPr/>
        <w:t>los</w:t>
      </w:r>
      <w:r>
        <w:rPr>
          <w:spacing w:val="-18"/>
        </w:rPr>
        <w:t> </w:t>
      </w:r>
      <w:r>
        <w:rPr/>
        <w:t>presupuestos.</w:t>
      </w:r>
    </w:p>
    <w:p>
      <w:pPr>
        <w:pStyle w:val="BodyText"/>
        <w:spacing w:before="10"/>
        <w:rPr>
          <w:sz w:val="24"/>
        </w:rPr>
      </w:pPr>
    </w:p>
    <w:p>
      <w:pPr>
        <w:pStyle w:val="BodyText"/>
        <w:spacing w:line="288" w:lineRule="auto"/>
        <w:ind w:left="224" w:right="539"/>
        <w:jc w:val="both"/>
      </w:pPr>
      <w:r>
        <w:rPr/>
        <w:t>No se pierda de vista, que uno de los símbolos más significativos del nuevo papel legislativo local es justamente la distribución, aprobación y gestión de </w:t>
      </w:r>
      <w:r>
        <w:rPr>
          <w:w w:val="95"/>
        </w:rPr>
        <w:t>fo</w:t>
      </w:r>
      <w:r>
        <w:rPr>
          <w:w w:val="103"/>
        </w:rPr>
        <w:t>n</w:t>
      </w:r>
      <w:r>
        <w:rPr>
          <w:w w:val="104"/>
        </w:rPr>
        <w:t>d</w:t>
      </w:r>
      <w:r>
        <w:rPr>
          <w:w w:val="103"/>
        </w:rPr>
        <w:t>o</w:t>
      </w:r>
      <w:r>
        <w:rPr>
          <w:w w:val="90"/>
        </w:rPr>
        <w:t>s</w:t>
      </w:r>
      <w:r>
        <w:rPr/>
        <w:t>  </w:t>
      </w:r>
      <w:r>
        <w:rPr>
          <w:w w:val="104"/>
        </w:rPr>
        <w:t>p</w:t>
      </w:r>
      <w:r>
        <w:rPr>
          <w:w w:val="102"/>
        </w:rPr>
        <w:t>ú</w:t>
      </w:r>
      <w:r>
        <w:rPr>
          <w:w w:val="102"/>
        </w:rPr>
        <w:t>b</w:t>
      </w:r>
      <w:r>
        <w:rPr>
          <w:w w:val="89"/>
        </w:rPr>
        <w:t>lic</w:t>
      </w:r>
      <w:r>
        <w:rPr>
          <w:w w:val="103"/>
        </w:rPr>
        <w:t>o</w:t>
      </w:r>
      <w:r>
        <w:rPr>
          <w:w w:val="92"/>
        </w:rPr>
        <w:t>s,</w:t>
      </w:r>
      <w:r>
        <w:rPr/>
        <w:t>  </w:t>
      </w:r>
      <w:r>
        <w:rPr>
          <w:w w:val="93"/>
        </w:rPr>
        <w:t>sie</w:t>
      </w:r>
      <w:r>
        <w:rPr>
          <w:w w:val="103"/>
        </w:rPr>
        <w:t>n</w:t>
      </w:r>
      <w:r>
        <w:rPr>
          <w:w w:val="104"/>
        </w:rPr>
        <w:t>d</w:t>
      </w:r>
      <w:r>
        <w:rPr>
          <w:w w:val="103"/>
        </w:rPr>
        <w:t>o</w:t>
      </w:r>
      <w:r>
        <w:rPr/>
        <w:t>  </w:t>
      </w:r>
      <w:r>
        <w:rPr>
          <w:w w:val="95"/>
        </w:rPr>
        <w:t>a</w:t>
      </w:r>
      <w:r>
        <w:rPr>
          <w:w w:val="104"/>
        </w:rPr>
        <w:t>h</w:t>
      </w:r>
      <w:r>
        <w:rPr>
          <w:w w:val="103"/>
        </w:rPr>
        <w:t>or</w:t>
      </w:r>
      <w:r>
        <w:rPr>
          <w:w w:val="95"/>
        </w:rPr>
        <w:t>a</w:t>
      </w:r>
      <w:r>
        <w:rPr/>
        <w:t>  </w:t>
      </w:r>
      <w:r>
        <w:rPr>
          <w:w w:val="91"/>
        </w:rPr>
        <w:t>las</w:t>
      </w:r>
      <w:r>
        <w:rPr/>
        <w:t>  </w:t>
      </w:r>
      <w:r>
        <w:rPr>
          <w:w w:val="100"/>
        </w:rPr>
        <w:t>C</w:t>
      </w:r>
      <w:r>
        <w:rPr>
          <w:w w:val="100"/>
        </w:rPr>
        <w:t>ám</w:t>
      </w:r>
      <w:r>
        <w:rPr>
          <w:w w:val="96"/>
        </w:rPr>
        <w:t>aras</w:t>
      </w:r>
      <w:r>
        <w:rPr/>
        <w:t>  </w:t>
      </w:r>
      <w:r>
        <w:rPr>
          <w:w w:val="103"/>
        </w:rPr>
        <w:t>P</w:t>
      </w:r>
      <w:r>
        <w:rPr>
          <w:w w:val="96"/>
        </w:rPr>
        <w:t>lurales</w:t>
      </w:r>
      <w:r>
        <w:rPr>
          <w:w w:val="103"/>
          <w:position w:val="12"/>
          <w:sz w:val="10"/>
        </w:rPr>
        <w:t>67</w:t>
      </w:r>
      <w:r>
        <w:rPr>
          <w:position w:val="12"/>
          <w:sz w:val="10"/>
        </w:rPr>
        <w:t>      </w:t>
      </w:r>
      <w:r>
        <w:rPr>
          <w:w w:val="98"/>
        </w:rPr>
        <w:t>qui</w:t>
      </w:r>
      <w:r>
        <w:rPr>
          <w:w w:val="99"/>
        </w:rPr>
        <w:t>enes</w:t>
      </w:r>
      <w:r>
        <w:rPr/>
        <w:t>  </w:t>
      </w:r>
      <w:r>
        <w:rPr>
          <w:w w:val="93"/>
        </w:rPr>
        <w:t>ef</w:t>
      </w:r>
      <w:r>
        <w:rPr>
          <w:w w:val="94"/>
        </w:rPr>
        <w:t>ecti</w:t>
      </w:r>
      <w:r>
        <w:rPr>
          <w:w w:val="94"/>
        </w:rPr>
        <w:t>vam</w:t>
      </w:r>
      <w:r>
        <w:rPr>
          <w:w w:val="100"/>
        </w:rPr>
        <w:t>ente </w:t>
      </w:r>
      <w:r>
        <w:rPr/>
        <w:t>distribuyen el gasto gubernamental, por encima de las autoridades ejecutivas, teniendo como consecuencia que las Cámaras Locales sean quienes aprueben, impulsen o disminuyan los ingresos de cada universidad en el margen de su competencia.</w:t>
      </w:r>
    </w:p>
    <w:p>
      <w:pPr>
        <w:pStyle w:val="BodyText"/>
        <w:spacing w:before="5"/>
        <w:rPr>
          <w:sz w:val="24"/>
        </w:rPr>
      </w:pPr>
    </w:p>
    <w:p>
      <w:pPr>
        <w:pStyle w:val="BodyText"/>
        <w:spacing w:line="288" w:lineRule="auto" w:before="1"/>
        <w:ind w:left="224" w:right="539"/>
        <w:jc w:val="both"/>
      </w:pPr>
      <w:r>
        <w:rPr/>
        <w:t>Dentro</w:t>
      </w:r>
      <w:r>
        <w:rPr>
          <w:spacing w:val="-10"/>
        </w:rPr>
        <w:t> </w:t>
      </w:r>
      <w:r>
        <w:rPr/>
        <w:t>del</w:t>
      </w:r>
      <w:r>
        <w:rPr>
          <w:spacing w:val="-10"/>
        </w:rPr>
        <w:t> </w:t>
      </w:r>
      <w:r>
        <w:rPr/>
        <w:t>ámbito</w:t>
      </w:r>
      <w:r>
        <w:rPr>
          <w:spacing w:val="-10"/>
        </w:rPr>
        <w:t> </w:t>
      </w:r>
      <w:r>
        <w:rPr/>
        <w:t>de</w:t>
      </w:r>
      <w:r>
        <w:rPr>
          <w:spacing w:val="-10"/>
        </w:rPr>
        <w:t> </w:t>
      </w:r>
      <w:r>
        <w:rPr/>
        <w:t>las</w:t>
      </w:r>
      <w:r>
        <w:rPr>
          <w:spacing w:val="-10"/>
        </w:rPr>
        <w:t> </w:t>
      </w:r>
      <w:r>
        <w:rPr/>
        <w:t>negociaciones</w:t>
      </w:r>
      <w:r>
        <w:rPr>
          <w:spacing w:val="-10"/>
        </w:rPr>
        <w:t> </w:t>
      </w:r>
      <w:r>
        <w:rPr/>
        <w:t>financieras,</w:t>
      </w:r>
      <w:r>
        <w:rPr>
          <w:spacing w:val="-11"/>
        </w:rPr>
        <w:t> </w:t>
      </w:r>
      <w:r>
        <w:rPr/>
        <w:t>esta</w:t>
      </w:r>
      <w:r>
        <w:rPr>
          <w:spacing w:val="-10"/>
        </w:rPr>
        <w:t> </w:t>
      </w:r>
      <w:r>
        <w:rPr/>
        <w:t>realidad</w:t>
      </w:r>
      <w:r>
        <w:rPr>
          <w:spacing w:val="-10"/>
        </w:rPr>
        <w:t> </w:t>
      </w:r>
      <w:r>
        <w:rPr/>
        <w:t>puede</w:t>
      </w:r>
      <w:r>
        <w:rPr>
          <w:spacing w:val="-10"/>
        </w:rPr>
        <w:t> </w:t>
      </w:r>
      <w:r>
        <w:rPr/>
        <w:t>inferirse como un modelo que exige a las universidades mayor capacidad de gestión, enfrentado</w:t>
      </w:r>
      <w:r>
        <w:rPr>
          <w:spacing w:val="-9"/>
        </w:rPr>
        <w:t> </w:t>
      </w:r>
      <w:r>
        <w:rPr/>
        <w:t>no</w:t>
      </w:r>
      <w:r>
        <w:rPr>
          <w:spacing w:val="-9"/>
        </w:rPr>
        <w:t> </w:t>
      </w:r>
      <w:r>
        <w:rPr/>
        <w:t>sólo</w:t>
      </w:r>
      <w:r>
        <w:rPr>
          <w:spacing w:val="-8"/>
        </w:rPr>
        <w:t> </w:t>
      </w:r>
      <w:r>
        <w:rPr/>
        <w:t>a</w:t>
      </w:r>
      <w:r>
        <w:rPr>
          <w:spacing w:val="-8"/>
        </w:rPr>
        <w:t> </w:t>
      </w:r>
      <w:r>
        <w:rPr/>
        <w:t>las</w:t>
      </w:r>
      <w:r>
        <w:rPr>
          <w:spacing w:val="-8"/>
        </w:rPr>
        <w:t> </w:t>
      </w:r>
      <w:r>
        <w:rPr/>
        <w:t>autoridades</w:t>
      </w:r>
      <w:r>
        <w:rPr>
          <w:spacing w:val="-8"/>
        </w:rPr>
        <w:t> </w:t>
      </w:r>
      <w:r>
        <w:rPr/>
        <w:t>educativas</w:t>
      </w:r>
      <w:r>
        <w:rPr>
          <w:spacing w:val="-9"/>
        </w:rPr>
        <w:t> </w:t>
      </w:r>
      <w:r>
        <w:rPr/>
        <w:t>federales</w:t>
      </w:r>
      <w:r>
        <w:rPr>
          <w:spacing w:val="-9"/>
        </w:rPr>
        <w:t> </w:t>
      </w:r>
      <w:r>
        <w:rPr/>
        <w:t>y</w:t>
      </w:r>
      <w:r>
        <w:rPr>
          <w:spacing w:val="-8"/>
        </w:rPr>
        <w:t> </w:t>
      </w:r>
      <w:r>
        <w:rPr/>
        <w:t>locales,</w:t>
      </w:r>
      <w:r>
        <w:rPr>
          <w:spacing w:val="-8"/>
        </w:rPr>
        <w:t> </w:t>
      </w:r>
      <w:r>
        <w:rPr/>
        <w:t>sino</w:t>
      </w:r>
      <w:r>
        <w:rPr>
          <w:spacing w:val="-8"/>
        </w:rPr>
        <w:t> </w:t>
      </w:r>
      <w:r>
        <w:rPr/>
        <w:t>también a los representantes populares, especialmente los que son parte de comisiones encargadas del presupuesto y la educación pública. En este contexto, surgen nueva posibilidades y también dificultades para los universitarios, ya que su actuar</w:t>
      </w:r>
      <w:r>
        <w:rPr>
          <w:spacing w:val="-13"/>
        </w:rPr>
        <w:t> </w:t>
      </w:r>
      <w:r>
        <w:rPr/>
        <w:t>recibe</w:t>
      </w:r>
      <w:r>
        <w:rPr>
          <w:spacing w:val="-13"/>
        </w:rPr>
        <w:t> </w:t>
      </w:r>
      <w:r>
        <w:rPr/>
        <w:t>un</w:t>
      </w:r>
      <w:r>
        <w:rPr>
          <w:spacing w:val="-13"/>
        </w:rPr>
        <w:t> </w:t>
      </w:r>
      <w:r>
        <w:rPr/>
        <w:t>nuevo</w:t>
      </w:r>
      <w:r>
        <w:rPr>
          <w:spacing w:val="-13"/>
        </w:rPr>
        <w:t> </w:t>
      </w:r>
      <w:r>
        <w:rPr/>
        <w:t>impulso,</w:t>
      </w:r>
      <w:r>
        <w:rPr>
          <w:spacing w:val="-13"/>
        </w:rPr>
        <w:t> </w:t>
      </w:r>
      <w:r>
        <w:rPr/>
        <w:t>con</w:t>
      </w:r>
      <w:r>
        <w:rPr>
          <w:spacing w:val="-13"/>
        </w:rPr>
        <w:t> </w:t>
      </w:r>
      <w:r>
        <w:rPr/>
        <w:t>actores</w:t>
      </w:r>
      <w:r>
        <w:rPr>
          <w:spacing w:val="-13"/>
        </w:rPr>
        <w:t> </w:t>
      </w:r>
      <w:r>
        <w:rPr/>
        <w:t>específicos</w:t>
      </w:r>
      <w:r>
        <w:rPr>
          <w:spacing w:val="-13"/>
        </w:rPr>
        <w:t> </w:t>
      </w:r>
      <w:r>
        <w:rPr/>
        <w:t>que</w:t>
      </w:r>
      <w:r>
        <w:rPr>
          <w:spacing w:val="-13"/>
        </w:rPr>
        <w:t> </w:t>
      </w:r>
      <w:r>
        <w:rPr/>
        <w:t>le</w:t>
      </w:r>
      <w:r>
        <w:rPr>
          <w:spacing w:val="-13"/>
        </w:rPr>
        <w:t> </w:t>
      </w:r>
      <w:r>
        <w:rPr/>
        <w:t>observan,</w:t>
      </w:r>
      <w:r>
        <w:rPr>
          <w:spacing w:val="-13"/>
        </w:rPr>
        <w:t> </w:t>
      </w:r>
      <w:r>
        <w:rPr/>
        <w:t>critican y proponen en un marco de rendición de</w:t>
      </w:r>
      <w:r>
        <w:rPr>
          <w:spacing w:val="18"/>
        </w:rPr>
        <w:t> </w:t>
      </w:r>
      <w:r>
        <w:rPr/>
        <w:t>cuentas.</w:t>
      </w:r>
    </w:p>
    <w:p>
      <w:pPr>
        <w:pStyle w:val="BodyText"/>
        <w:spacing w:before="5"/>
        <w:rPr>
          <w:sz w:val="24"/>
        </w:rPr>
      </w:pPr>
    </w:p>
    <w:p>
      <w:pPr>
        <w:pStyle w:val="BodyText"/>
        <w:spacing w:line="288" w:lineRule="auto" w:before="1"/>
        <w:ind w:left="224" w:right="539"/>
        <w:jc w:val="both"/>
      </w:pPr>
      <w:r>
        <w:rPr/>
        <w:t>La</w:t>
      </w:r>
      <w:r>
        <w:rPr>
          <w:spacing w:val="-10"/>
        </w:rPr>
        <w:t> </w:t>
      </w:r>
      <w:r>
        <w:rPr/>
        <w:t>referida</w:t>
      </w:r>
      <w:r>
        <w:rPr>
          <w:spacing w:val="-10"/>
        </w:rPr>
        <w:t> </w:t>
      </w:r>
      <w:r>
        <w:rPr/>
        <w:t>dinámica</w:t>
      </w:r>
      <w:r>
        <w:rPr>
          <w:spacing w:val="-10"/>
        </w:rPr>
        <w:t> </w:t>
      </w:r>
      <w:r>
        <w:rPr/>
        <w:t>exige</w:t>
      </w:r>
      <w:r>
        <w:rPr>
          <w:spacing w:val="-10"/>
        </w:rPr>
        <w:t> </w:t>
      </w:r>
      <w:r>
        <w:rPr/>
        <w:t>mayor</w:t>
      </w:r>
      <w:r>
        <w:rPr>
          <w:spacing w:val="-10"/>
        </w:rPr>
        <w:t> </w:t>
      </w:r>
      <w:r>
        <w:rPr/>
        <w:t>habilidad</w:t>
      </w:r>
      <w:r>
        <w:rPr>
          <w:spacing w:val="-10"/>
        </w:rPr>
        <w:t> </w:t>
      </w:r>
      <w:r>
        <w:rPr/>
        <w:t>por</w:t>
      </w:r>
      <w:r>
        <w:rPr>
          <w:spacing w:val="-10"/>
        </w:rPr>
        <w:t> </w:t>
      </w:r>
      <w:r>
        <w:rPr/>
        <w:t>parte</w:t>
      </w:r>
      <w:r>
        <w:rPr>
          <w:spacing w:val="-10"/>
        </w:rPr>
        <w:t> </w:t>
      </w:r>
      <w:r>
        <w:rPr/>
        <w:t>de</w:t>
      </w:r>
      <w:r>
        <w:rPr>
          <w:spacing w:val="-10"/>
        </w:rPr>
        <w:t> </w:t>
      </w:r>
      <w:r>
        <w:rPr/>
        <w:t>los</w:t>
      </w:r>
      <w:r>
        <w:rPr>
          <w:spacing w:val="-10"/>
        </w:rPr>
        <w:t> </w:t>
      </w:r>
      <w:r>
        <w:rPr/>
        <w:t>universitarios,</w:t>
      </w:r>
      <w:r>
        <w:rPr>
          <w:spacing w:val="-10"/>
        </w:rPr>
        <w:t> </w:t>
      </w:r>
      <w:r>
        <w:rPr/>
        <w:t>para, por un lado, conservar su autonomía sin caer en las presiones políticas cotidianas en los parlamentos o volverse bandera de alguna facción, y por otro, aprovechar</w:t>
      </w:r>
      <w:r>
        <w:rPr>
          <w:spacing w:val="38"/>
        </w:rPr>
        <w:t> </w:t>
      </w:r>
      <w:r>
        <w:rPr/>
        <w:t>su</w:t>
      </w:r>
      <w:r>
        <w:rPr>
          <w:spacing w:val="38"/>
        </w:rPr>
        <w:t> </w:t>
      </w:r>
      <w:r>
        <w:rPr/>
        <w:t>posición</w:t>
      </w:r>
      <w:r>
        <w:rPr>
          <w:spacing w:val="38"/>
        </w:rPr>
        <w:t> </w:t>
      </w:r>
      <w:r>
        <w:rPr/>
        <w:t>privilegiada</w:t>
      </w:r>
      <w:r>
        <w:rPr>
          <w:spacing w:val="38"/>
        </w:rPr>
        <w:t> </w:t>
      </w:r>
      <w:r>
        <w:rPr/>
        <w:t>como</w:t>
      </w:r>
      <w:r>
        <w:rPr>
          <w:spacing w:val="38"/>
        </w:rPr>
        <w:t> </w:t>
      </w:r>
      <w:r>
        <w:rPr/>
        <w:t>universo</w:t>
      </w:r>
      <w:r>
        <w:rPr>
          <w:spacing w:val="38"/>
        </w:rPr>
        <w:t> </w:t>
      </w:r>
      <w:r>
        <w:rPr/>
        <w:t>social</w:t>
      </w:r>
      <w:r>
        <w:rPr>
          <w:spacing w:val="37"/>
        </w:rPr>
        <w:t> </w:t>
      </w:r>
      <w:r>
        <w:rPr/>
        <w:t>para</w:t>
      </w:r>
      <w:r>
        <w:rPr>
          <w:spacing w:val="38"/>
        </w:rPr>
        <w:t> </w:t>
      </w:r>
      <w:r>
        <w:rPr/>
        <w:t>impulsar</w:t>
      </w:r>
      <w:r>
        <w:rPr>
          <w:spacing w:val="38"/>
        </w:rPr>
        <w:t> </w:t>
      </w:r>
      <w:r>
        <w:rPr/>
        <w:t>una</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2416;mso-wrap-distance-left:0;mso-wrap-distance-right:0" from="85.239998pt,13.091621pt" to="229.239998pt,13.091621pt" stroked="true" strokeweight=".48pt" strokecolor="#000000">
            <w10:wrap type="topAndBottom"/>
          </v:line>
        </w:pict>
      </w:r>
    </w:p>
    <w:p>
      <w:pPr>
        <w:spacing w:line="254" w:lineRule="auto" w:before="57"/>
        <w:ind w:left="224" w:right="579" w:firstLine="0"/>
        <w:jc w:val="left"/>
        <w:rPr>
          <w:sz w:val="17"/>
        </w:rPr>
      </w:pPr>
      <w:r>
        <w:rPr>
          <w:w w:val="105"/>
          <w:position w:val="8"/>
          <w:sz w:val="12"/>
        </w:rPr>
        <w:t>67 </w:t>
      </w:r>
      <w:r>
        <w:rPr>
          <w:w w:val="105"/>
          <w:sz w:val="17"/>
        </w:rPr>
        <w:t>Salvo contadas legislaturas locales, en la mayoría del país están presentes todas las fuerzas políticas nacionales, donde ninguna fuerza tiene una mayoría dominante capaz de decidir por sí sola los destinos del Congreso.</w:t>
      </w:r>
    </w:p>
    <w:p>
      <w:pPr>
        <w:spacing w:after="0" w:line="254" w:lineRule="auto"/>
        <w:jc w:val="left"/>
        <w:rPr>
          <w:sz w:val="17"/>
        </w:rPr>
        <w:sectPr>
          <w:footerReference w:type="even" r:id="rId209"/>
          <w:footerReference w:type="default" r:id="rId210"/>
          <w:pgSz w:w="12240" w:h="15840"/>
          <w:pgMar w:footer="746" w:header="739" w:top="960" w:bottom="940" w:left="1480" w:right="1720"/>
          <w:pgNumType w:start="332"/>
        </w:sectPr>
      </w:pPr>
    </w:p>
    <w:p>
      <w:pPr>
        <w:pStyle w:val="BodyText"/>
        <w:rPr>
          <w:sz w:val="20"/>
        </w:rPr>
      </w:pPr>
    </w:p>
    <w:p>
      <w:pPr>
        <w:pStyle w:val="BodyText"/>
        <w:spacing w:before="2"/>
        <w:rPr>
          <w:sz w:val="16"/>
        </w:rPr>
      </w:pPr>
    </w:p>
    <w:p>
      <w:pPr>
        <w:pStyle w:val="BodyText"/>
        <w:spacing w:line="288" w:lineRule="auto" w:before="51"/>
        <w:ind w:left="551" w:right="133"/>
        <w:jc w:val="both"/>
        <w:rPr>
          <w:sz w:val="10"/>
        </w:rPr>
      </w:pPr>
      <w:r>
        <w:rPr/>
        <w:t>agenda</w:t>
      </w:r>
      <w:r>
        <w:rPr>
          <w:spacing w:val="-16"/>
        </w:rPr>
        <w:t> </w:t>
      </w:r>
      <w:r>
        <w:rPr/>
        <w:t>propia</w:t>
      </w:r>
      <w:r>
        <w:rPr>
          <w:spacing w:val="-15"/>
        </w:rPr>
        <w:t> </w:t>
      </w:r>
      <w:r>
        <w:rPr/>
        <w:t>y</w:t>
      </w:r>
      <w:r>
        <w:rPr>
          <w:spacing w:val="-16"/>
        </w:rPr>
        <w:t> </w:t>
      </w:r>
      <w:r>
        <w:rPr/>
        <w:t>conseguir</w:t>
      </w:r>
      <w:r>
        <w:rPr>
          <w:spacing w:val="-16"/>
        </w:rPr>
        <w:t> </w:t>
      </w:r>
      <w:r>
        <w:rPr/>
        <w:t>mayores</w:t>
      </w:r>
      <w:r>
        <w:rPr>
          <w:spacing w:val="-16"/>
        </w:rPr>
        <w:t> </w:t>
      </w:r>
      <w:r>
        <w:rPr/>
        <w:t>apoyos,</w:t>
      </w:r>
      <w:r>
        <w:rPr>
          <w:spacing w:val="-15"/>
        </w:rPr>
        <w:t> </w:t>
      </w:r>
      <w:r>
        <w:rPr/>
        <w:t>logrando</w:t>
      </w:r>
      <w:r>
        <w:rPr>
          <w:spacing w:val="-16"/>
        </w:rPr>
        <w:t> </w:t>
      </w:r>
      <w:r>
        <w:rPr/>
        <w:t>así</w:t>
      </w:r>
      <w:r>
        <w:rPr>
          <w:spacing w:val="-16"/>
        </w:rPr>
        <w:t> </w:t>
      </w:r>
      <w:r>
        <w:rPr/>
        <w:t>el</w:t>
      </w:r>
      <w:r>
        <w:rPr>
          <w:spacing w:val="-16"/>
        </w:rPr>
        <w:t> </w:t>
      </w:r>
      <w:r>
        <w:rPr/>
        <w:t>respaldo</w:t>
      </w:r>
      <w:r>
        <w:rPr>
          <w:spacing w:val="-16"/>
        </w:rPr>
        <w:t> </w:t>
      </w:r>
      <w:r>
        <w:rPr/>
        <w:t>de</w:t>
      </w:r>
      <w:r>
        <w:rPr>
          <w:spacing w:val="-15"/>
        </w:rPr>
        <w:t> </w:t>
      </w:r>
      <w:r>
        <w:rPr/>
        <w:t>mayorías </w:t>
      </w:r>
      <w:r>
        <w:rPr>
          <w:w w:val="97"/>
        </w:rPr>
        <w:t>su</w:t>
      </w:r>
      <w:r>
        <w:rPr>
          <w:w w:val="88"/>
        </w:rPr>
        <w:t>fic</w:t>
      </w:r>
      <w:r>
        <w:rPr>
          <w:w w:val="95"/>
        </w:rPr>
        <w:t>ie</w:t>
      </w:r>
      <w:r>
        <w:rPr>
          <w:w w:val="103"/>
        </w:rPr>
        <w:t>n</w:t>
      </w:r>
      <w:r>
        <w:rPr>
          <w:w w:val="93"/>
        </w:rPr>
        <w:t>t</w:t>
      </w:r>
      <w:r>
        <w:rPr>
          <w:w w:val="101"/>
        </w:rPr>
        <w:t>e</w:t>
      </w:r>
      <w:r>
        <w:rPr>
          <w:w w:val="90"/>
        </w:rPr>
        <w:t>s</w:t>
      </w:r>
      <w:r>
        <w:rPr>
          <w:spacing w:val="-1"/>
        </w:rPr>
        <w:t> </w:t>
      </w:r>
      <w:r>
        <w:rPr>
          <w:w w:val="100"/>
        </w:rPr>
        <w:t>con</w:t>
      </w:r>
      <w:r>
        <w:rPr/>
        <w:t> </w:t>
      </w:r>
      <w:r>
        <w:rPr>
          <w:w w:val="101"/>
        </w:rPr>
        <w:t>que</w:t>
      </w:r>
      <w:r>
        <w:rPr/>
        <w:t> </w:t>
      </w:r>
      <w:r>
        <w:rPr>
          <w:w w:val="98"/>
        </w:rPr>
        <w:t>consolidar</w:t>
      </w:r>
      <w:r>
        <w:rPr>
          <w:spacing w:val="-1"/>
        </w:rPr>
        <w:t> </w:t>
      </w:r>
      <w:r>
        <w:rPr>
          <w:w w:val="90"/>
        </w:rPr>
        <w:t>s</w:t>
      </w:r>
      <w:r>
        <w:rPr>
          <w:w w:val="102"/>
        </w:rPr>
        <w:t>u</w:t>
      </w:r>
      <w:r>
        <w:rPr/>
        <w:t> </w:t>
      </w:r>
      <w:r>
        <w:rPr>
          <w:w w:val="104"/>
        </w:rPr>
        <w:t>pr</w:t>
      </w:r>
      <w:r>
        <w:rPr>
          <w:w w:val="96"/>
        </w:rPr>
        <w:t>oyecto</w:t>
      </w:r>
      <w:r>
        <w:rPr>
          <w:spacing w:val="-1"/>
        </w:rPr>
        <w:t> </w:t>
      </w:r>
      <w:r>
        <w:rPr>
          <w:w w:val="90"/>
        </w:rPr>
        <w:t>s</w:t>
      </w:r>
      <w:r>
        <w:rPr>
          <w:w w:val="94"/>
        </w:rPr>
        <w:t>ocia</w:t>
      </w:r>
      <w:r>
        <w:rPr>
          <w:spacing w:val="-1"/>
          <w:w w:val="94"/>
        </w:rPr>
        <w:t>l</w:t>
      </w:r>
      <w:r>
        <w:rPr>
          <w:spacing w:val="-1"/>
          <w:w w:val="97"/>
        </w:rPr>
        <w:t>.</w:t>
      </w:r>
      <w:r>
        <w:rPr>
          <w:w w:val="103"/>
          <w:position w:val="12"/>
          <w:sz w:val="10"/>
        </w:rPr>
        <w:t>68</w:t>
      </w:r>
    </w:p>
    <w:p>
      <w:pPr>
        <w:pStyle w:val="BodyText"/>
        <w:spacing w:before="6"/>
        <w:rPr>
          <w:sz w:val="24"/>
        </w:rPr>
      </w:pPr>
    </w:p>
    <w:p>
      <w:pPr>
        <w:pStyle w:val="Heading5"/>
        <w:spacing w:line="283" w:lineRule="auto"/>
        <w:ind w:left="1451" w:hanging="900"/>
        <w:jc w:val="left"/>
      </w:pPr>
      <w:r>
        <w:rPr>
          <w:spacing w:val="18"/>
          <w:w w:val="90"/>
        </w:rPr>
        <w:t>4.1.3.1 </w:t>
      </w:r>
      <w:r>
        <w:rPr>
          <w:spacing w:val="11"/>
          <w:w w:val="90"/>
        </w:rPr>
        <w:t>El </w:t>
      </w:r>
      <w:r>
        <w:rPr>
          <w:spacing w:val="17"/>
          <w:w w:val="90"/>
        </w:rPr>
        <w:t>marco </w:t>
      </w:r>
      <w:r>
        <w:rPr>
          <w:spacing w:val="18"/>
          <w:w w:val="90"/>
        </w:rPr>
        <w:t>jurídico </w:t>
      </w:r>
      <w:r>
        <w:rPr>
          <w:spacing w:val="19"/>
          <w:w w:val="90"/>
        </w:rPr>
        <w:t>normativo </w:t>
      </w:r>
      <w:r>
        <w:rPr>
          <w:spacing w:val="20"/>
          <w:w w:val="90"/>
        </w:rPr>
        <w:t>universitario, </w:t>
      </w:r>
      <w:r>
        <w:rPr>
          <w:spacing w:val="18"/>
          <w:w w:val="90"/>
        </w:rPr>
        <w:t>sujeto </w:t>
      </w:r>
      <w:r>
        <w:rPr>
          <w:spacing w:val="11"/>
          <w:w w:val="90"/>
        </w:rPr>
        <w:t>de </w:t>
      </w:r>
      <w:r>
        <w:rPr>
          <w:spacing w:val="22"/>
          <w:w w:val="90"/>
        </w:rPr>
        <w:t>las </w:t>
      </w:r>
      <w:r>
        <w:rPr>
          <w:spacing w:val="19"/>
          <w:w w:val="80"/>
        </w:rPr>
        <w:t>legislaturas</w:t>
      </w:r>
      <w:r>
        <w:rPr>
          <w:spacing w:val="76"/>
          <w:w w:val="80"/>
        </w:rPr>
        <w:t> </w:t>
      </w:r>
      <w:r>
        <w:rPr>
          <w:spacing w:val="21"/>
          <w:w w:val="80"/>
        </w:rPr>
        <w:t>locales</w:t>
      </w:r>
    </w:p>
    <w:p>
      <w:pPr>
        <w:pStyle w:val="BodyText"/>
        <w:spacing w:before="1"/>
        <w:rPr>
          <w:rFonts w:ascii="Cambria"/>
          <w:b/>
          <w:sz w:val="24"/>
        </w:rPr>
      </w:pPr>
    </w:p>
    <w:p>
      <w:pPr>
        <w:pStyle w:val="BodyText"/>
        <w:spacing w:line="288" w:lineRule="auto"/>
        <w:ind w:left="551" w:right="132"/>
        <w:jc w:val="both"/>
      </w:pPr>
      <w:r>
        <w:rPr/>
        <w:t>Una realidad que afrontan las Universidades Públicas autónomas es la naturaleza</w:t>
      </w:r>
      <w:r>
        <w:rPr>
          <w:spacing w:val="-15"/>
        </w:rPr>
        <w:t> </w:t>
      </w:r>
      <w:r>
        <w:rPr/>
        <w:t>jurídica</w:t>
      </w:r>
      <w:r>
        <w:rPr>
          <w:spacing w:val="-14"/>
        </w:rPr>
        <w:t> </w:t>
      </w:r>
      <w:r>
        <w:rPr/>
        <w:t>de</w:t>
      </w:r>
      <w:r>
        <w:rPr>
          <w:spacing w:val="-15"/>
        </w:rPr>
        <w:t> </w:t>
      </w:r>
      <w:r>
        <w:rPr/>
        <w:t>su</w:t>
      </w:r>
      <w:r>
        <w:rPr>
          <w:spacing w:val="-16"/>
        </w:rPr>
        <w:t> </w:t>
      </w:r>
      <w:r>
        <w:rPr/>
        <w:t>creación</w:t>
      </w:r>
      <w:r>
        <w:rPr>
          <w:spacing w:val="-16"/>
        </w:rPr>
        <w:t> </w:t>
      </w:r>
      <w:r>
        <w:rPr/>
        <w:t>y</w:t>
      </w:r>
      <w:r>
        <w:rPr>
          <w:spacing w:val="-16"/>
        </w:rPr>
        <w:t> </w:t>
      </w:r>
      <w:r>
        <w:rPr/>
        <w:t>sus</w:t>
      </w:r>
      <w:r>
        <w:rPr>
          <w:spacing w:val="-16"/>
        </w:rPr>
        <w:t> </w:t>
      </w:r>
      <w:r>
        <w:rPr/>
        <w:t>posibilidades</w:t>
      </w:r>
      <w:r>
        <w:rPr>
          <w:spacing w:val="-15"/>
        </w:rPr>
        <w:t> </w:t>
      </w:r>
      <w:r>
        <w:rPr/>
        <w:t>de</w:t>
      </w:r>
      <w:r>
        <w:rPr>
          <w:spacing w:val="-16"/>
        </w:rPr>
        <w:t> </w:t>
      </w:r>
      <w:r>
        <w:rPr/>
        <w:t>modificación</w:t>
      </w:r>
      <w:r>
        <w:rPr>
          <w:spacing w:val="-15"/>
        </w:rPr>
        <w:t> </w:t>
      </w:r>
      <w:r>
        <w:rPr/>
        <w:t>interna,</w:t>
      </w:r>
      <w:r>
        <w:rPr>
          <w:spacing w:val="-16"/>
        </w:rPr>
        <w:t> </w:t>
      </w:r>
      <w:r>
        <w:rPr/>
        <w:t>ya que por ser éstas parte del Estado, las acciones generales para existir y autorregularse dependen en gran medida del marco normativo creado </w:t>
      </w:r>
      <w:r>
        <w:rPr>
          <w:i/>
        </w:rPr>
        <w:t>ex </w:t>
      </w:r>
      <w:r>
        <w:rPr>
          <w:i/>
        </w:rPr>
        <w:t>profeso</w:t>
      </w:r>
      <w:r>
        <w:rPr>
          <w:i/>
          <w:spacing w:val="-10"/>
        </w:rPr>
        <w:t> </w:t>
      </w:r>
      <w:r>
        <w:rPr/>
        <w:t>para</w:t>
      </w:r>
      <w:r>
        <w:rPr>
          <w:spacing w:val="-9"/>
        </w:rPr>
        <w:t> </w:t>
      </w:r>
      <w:r>
        <w:rPr/>
        <w:t>ellas</w:t>
      </w:r>
      <w:r>
        <w:rPr>
          <w:spacing w:val="-10"/>
        </w:rPr>
        <w:t> </w:t>
      </w:r>
      <w:r>
        <w:rPr/>
        <w:t>por</w:t>
      </w:r>
      <w:r>
        <w:rPr>
          <w:spacing w:val="-10"/>
        </w:rPr>
        <w:t> </w:t>
      </w:r>
      <w:r>
        <w:rPr/>
        <w:t>cuerpos</w:t>
      </w:r>
      <w:r>
        <w:rPr>
          <w:spacing w:val="-10"/>
        </w:rPr>
        <w:t> </w:t>
      </w:r>
      <w:r>
        <w:rPr/>
        <w:t>legislativos</w:t>
      </w:r>
      <w:r>
        <w:rPr>
          <w:spacing w:val="-9"/>
        </w:rPr>
        <w:t> </w:t>
      </w:r>
      <w:r>
        <w:rPr/>
        <w:t>facultados</w:t>
      </w:r>
      <w:r>
        <w:rPr>
          <w:spacing w:val="-10"/>
        </w:rPr>
        <w:t> </w:t>
      </w:r>
      <w:r>
        <w:rPr/>
        <w:t>para</w:t>
      </w:r>
      <w:r>
        <w:rPr>
          <w:spacing w:val="-9"/>
        </w:rPr>
        <w:t> </w:t>
      </w:r>
      <w:r>
        <w:rPr/>
        <w:t>ello,</w:t>
      </w:r>
      <w:r>
        <w:rPr>
          <w:spacing w:val="-10"/>
        </w:rPr>
        <w:t> </w:t>
      </w:r>
      <w:r>
        <w:rPr/>
        <w:t>que</w:t>
      </w:r>
      <w:r>
        <w:rPr>
          <w:spacing w:val="-9"/>
        </w:rPr>
        <w:t> </w:t>
      </w:r>
      <w:r>
        <w:rPr/>
        <w:t>en</w:t>
      </w:r>
      <w:r>
        <w:rPr>
          <w:spacing w:val="-9"/>
        </w:rPr>
        <w:t> </w:t>
      </w:r>
      <w:r>
        <w:rPr/>
        <w:t>el</w:t>
      </w:r>
      <w:r>
        <w:rPr>
          <w:spacing w:val="-10"/>
        </w:rPr>
        <w:t> </w:t>
      </w:r>
      <w:r>
        <w:rPr/>
        <w:t>caso</w:t>
      </w:r>
      <w:r>
        <w:rPr>
          <w:spacing w:val="-9"/>
        </w:rPr>
        <w:t> </w:t>
      </w:r>
      <w:r>
        <w:rPr/>
        <w:t>de la UNAM es el Congreso de la Unión, y en las Universidades Públicas</w:t>
      </w:r>
      <w:r>
        <w:rPr>
          <w:spacing w:val="-38"/>
        </w:rPr>
        <w:t> </w:t>
      </w:r>
      <w:r>
        <w:rPr/>
        <w:t>estatales </w:t>
      </w:r>
      <w:r>
        <w:rPr>
          <w:w w:val="95"/>
        </w:rPr>
        <w:t>las Legislaturas</w:t>
      </w:r>
      <w:r>
        <w:rPr>
          <w:spacing w:val="6"/>
          <w:w w:val="95"/>
        </w:rPr>
        <w:t> </w:t>
      </w:r>
      <w:r>
        <w:rPr>
          <w:w w:val="95"/>
        </w:rPr>
        <w:t>Locales.</w:t>
      </w:r>
    </w:p>
    <w:p>
      <w:pPr>
        <w:pStyle w:val="BodyText"/>
        <w:spacing w:before="5"/>
        <w:rPr>
          <w:sz w:val="24"/>
        </w:rPr>
      </w:pPr>
    </w:p>
    <w:p>
      <w:pPr>
        <w:pStyle w:val="BodyText"/>
        <w:spacing w:line="288" w:lineRule="auto" w:before="1"/>
        <w:ind w:left="551" w:right="132"/>
        <w:jc w:val="both"/>
      </w:pPr>
      <w:r>
        <w:rPr/>
        <w:t>No se olvide que aun cuando las Universidades Públicas autónomas tienen reconocida capacidad constitucional de autogobierno, éste se ejerce dentro del contexto jurídico dado por el Poder Legislativo (federal o local) que tiene la atribución para determinar el contenido de la Ley Orgánica de cada Universidad, y en su defecto para reformarla. Esta norma, como se sabe, define en lo general y en algunas particularidades la estructura de gobierno y la forma de régimen de la institución.</w:t>
      </w:r>
    </w:p>
    <w:p>
      <w:pPr>
        <w:pStyle w:val="BodyText"/>
        <w:spacing w:before="10"/>
        <w:rPr>
          <w:sz w:val="24"/>
        </w:rPr>
      </w:pPr>
    </w:p>
    <w:p>
      <w:pPr>
        <w:pStyle w:val="BodyText"/>
        <w:spacing w:line="288" w:lineRule="auto"/>
        <w:ind w:left="551" w:right="132"/>
        <w:jc w:val="both"/>
      </w:pPr>
      <w:r>
        <w:rPr/>
        <w:t>Esta</w:t>
      </w:r>
      <w:r>
        <w:rPr>
          <w:spacing w:val="-8"/>
        </w:rPr>
        <w:t> </w:t>
      </w:r>
      <w:r>
        <w:rPr/>
        <w:t>compleja</w:t>
      </w:r>
      <w:r>
        <w:rPr>
          <w:spacing w:val="-8"/>
        </w:rPr>
        <w:t> </w:t>
      </w:r>
      <w:r>
        <w:rPr/>
        <w:t>posición</w:t>
      </w:r>
      <w:r>
        <w:rPr>
          <w:spacing w:val="-7"/>
        </w:rPr>
        <w:t> </w:t>
      </w:r>
      <w:r>
        <w:rPr/>
        <w:t>jurídica</w:t>
      </w:r>
      <w:r>
        <w:rPr>
          <w:spacing w:val="-8"/>
        </w:rPr>
        <w:t> </w:t>
      </w:r>
      <w:r>
        <w:rPr/>
        <w:t>es</w:t>
      </w:r>
      <w:r>
        <w:rPr>
          <w:spacing w:val="-7"/>
        </w:rPr>
        <w:t> </w:t>
      </w:r>
      <w:r>
        <w:rPr/>
        <w:t>parte</w:t>
      </w:r>
      <w:r>
        <w:rPr>
          <w:spacing w:val="-7"/>
        </w:rPr>
        <w:t> </w:t>
      </w:r>
      <w:r>
        <w:rPr/>
        <w:t>de</w:t>
      </w:r>
      <w:r>
        <w:rPr>
          <w:spacing w:val="-7"/>
        </w:rPr>
        <w:t> </w:t>
      </w:r>
      <w:r>
        <w:rPr/>
        <w:t>una</w:t>
      </w:r>
      <w:r>
        <w:rPr>
          <w:spacing w:val="-8"/>
        </w:rPr>
        <w:t> </w:t>
      </w:r>
      <w:r>
        <w:rPr/>
        <w:t>realidad</w:t>
      </w:r>
      <w:r>
        <w:rPr>
          <w:spacing w:val="-8"/>
        </w:rPr>
        <w:t> </w:t>
      </w:r>
      <w:r>
        <w:rPr/>
        <w:t>diversa,</w:t>
      </w:r>
      <w:r>
        <w:rPr>
          <w:spacing w:val="-8"/>
        </w:rPr>
        <w:t> </w:t>
      </w:r>
      <w:r>
        <w:rPr/>
        <w:t>sujeta</w:t>
      </w:r>
      <w:r>
        <w:rPr>
          <w:spacing w:val="-8"/>
        </w:rPr>
        <w:t> </w:t>
      </w:r>
      <w:r>
        <w:rPr/>
        <w:t>incluso</w:t>
      </w:r>
      <w:r>
        <w:rPr>
          <w:spacing w:val="-7"/>
        </w:rPr>
        <w:t> </w:t>
      </w:r>
      <w:r>
        <w:rPr/>
        <w:t>a contradicciones doctrinales, especialmente respecto de las posibilidades legislativas</w:t>
      </w:r>
      <w:r>
        <w:rPr>
          <w:spacing w:val="-15"/>
        </w:rPr>
        <w:t> </w:t>
      </w:r>
      <w:r>
        <w:rPr/>
        <w:t>con</w:t>
      </w:r>
      <w:r>
        <w:rPr>
          <w:spacing w:val="-15"/>
        </w:rPr>
        <w:t> </w:t>
      </w:r>
      <w:r>
        <w:rPr/>
        <w:t>que</w:t>
      </w:r>
      <w:r>
        <w:rPr>
          <w:spacing w:val="-15"/>
        </w:rPr>
        <w:t> </w:t>
      </w:r>
      <w:r>
        <w:rPr/>
        <w:t>se</w:t>
      </w:r>
      <w:r>
        <w:rPr>
          <w:spacing w:val="-15"/>
        </w:rPr>
        <w:t> </w:t>
      </w:r>
      <w:r>
        <w:rPr/>
        <w:t>crean</w:t>
      </w:r>
      <w:r>
        <w:rPr>
          <w:spacing w:val="-15"/>
        </w:rPr>
        <w:t> </w:t>
      </w:r>
      <w:r>
        <w:rPr/>
        <w:t>o</w:t>
      </w:r>
      <w:r>
        <w:rPr>
          <w:spacing w:val="-15"/>
        </w:rPr>
        <w:t> </w:t>
      </w:r>
      <w:r>
        <w:rPr/>
        <w:t>modifican</w:t>
      </w:r>
      <w:r>
        <w:rPr>
          <w:spacing w:val="-15"/>
        </w:rPr>
        <w:t> </w:t>
      </w:r>
      <w:r>
        <w:rPr/>
        <w:t>las</w:t>
      </w:r>
      <w:r>
        <w:rPr>
          <w:spacing w:val="-15"/>
        </w:rPr>
        <w:t> </w:t>
      </w:r>
      <w:r>
        <w:rPr/>
        <w:t>instituciones</w:t>
      </w:r>
      <w:r>
        <w:rPr>
          <w:spacing w:val="-14"/>
        </w:rPr>
        <w:t> </w:t>
      </w:r>
      <w:r>
        <w:rPr/>
        <w:t>de</w:t>
      </w:r>
      <w:r>
        <w:rPr>
          <w:spacing w:val="-15"/>
        </w:rPr>
        <w:t> </w:t>
      </w:r>
      <w:r>
        <w:rPr/>
        <w:t>educación</w:t>
      </w:r>
      <w:r>
        <w:rPr>
          <w:spacing w:val="-16"/>
        </w:rPr>
        <w:t> </w:t>
      </w:r>
      <w:r>
        <w:rPr/>
        <w:t>superior. Además, las universidades autónomas por ley son instituciones del Estado que no están adscritas orgánicamente a ninguno de los poderes federales; que éstos no pueden imponerles determinadas conductas y que la autonomía no significa más que cumplir con sus objetivos; pero no constituyen entidades soberanas dentro del Estado (Acosta, 2000:142). Sobre el mismo particular, el Dr.</w:t>
      </w:r>
      <w:r>
        <w:rPr>
          <w:spacing w:val="-29"/>
        </w:rPr>
        <w:t> </w:t>
      </w:r>
      <w:r>
        <w:rPr/>
        <w:t>Ignacio Burgoa Orihuela (1995) menciona</w:t>
      </w:r>
      <w:r>
        <w:rPr>
          <w:spacing w:val="-41"/>
        </w:rPr>
        <w:t> </w:t>
      </w:r>
      <w:r>
        <w:rPr/>
        <w:t>que:</w:t>
      </w: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2440;mso-wrap-distance-left:0;mso-wrap-distance-right:0" from="113.559998pt,18.110641pt" to="257.559998pt,18.110641pt" stroked="true" strokeweight=".48pt" strokecolor="#000000">
            <w10:wrap type="topAndBottom"/>
          </v:line>
        </w:pict>
      </w:r>
    </w:p>
    <w:p>
      <w:pPr>
        <w:spacing w:line="254" w:lineRule="auto" w:before="57"/>
        <w:ind w:left="551" w:right="132" w:firstLine="0"/>
        <w:jc w:val="both"/>
        <w:rPr>
          <w:sz w:val="17"/>
        </w:rPr>
      </w:pPr>
      <w:r>
        <w:rPr>
          <w:w w:val="105"/>
          <w:position w:val="8"/>
          <w:sz w:val="12"/>
        </w:rPr>
        <w:t>68 </w:t>
      </w:r>
      <w:r>
        <w:rPr>
          <w:w w:val="105"/>
          <w:sz w:val="17"/>
        </w:rPr>
        <w:t>Un claro ejemplo es el mayoritario respaldo que las legislaturas locales del Estado de México han tenido con la UAEM, no sólo apoyando sus proyectos financieros, sino incluso colocando su nombre con letras de oro en el  salón de plenos, como reconociendo público a la</w:t>
      </w:r>
      <w:r>
        <w:rPr>
          <w:spacing w:val="16"/>
          <w:w w:val="105"/>
          <w:sz w:val="17"/>
        </w:rPr>
        <w:t> </w:t>
      </w:r>
      <w:r>
        <w:rPr>
          <w:w w:val="105"/>
          <w:sz w:val="17"/>
        </w:rPr>
        <w:t>institución.</w:t>
      </w:r>
    </w:p>
    <w:p>
      <w:pPr>
        <w:spacing w:after="0" w:line="254" w:lineRule="auto"/>
        <w:jc w:val="both"/>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41" w:firstLine="0"/>
        <w:jc w:val="both"/>
        <w:rPr>
          <w:sz w:val="21"/>
        </w:rPr>
      </w:pPr>
      <w:r>
        <w:rPr>
          <w:sz w:val="21"/>
        </w:rPr>
        <w:t>“…no es concebible que la Universidad sea una especie de ínsula dentro de cuyos dominios no impere le Constitución, ya que la autonomía universitaria es la capacidad para que dicha entidad jurídica se dé sus propias normas orgánicas y funcionales y designe a las personas que encarnen a sus diferentes órganos  directivos  y  administrativos sin intervención alguna del Estado,  pero  que  dicha  autonomía  no  puede extenderse hasta el extremo  de que la Universidad y sus funcionarios actúen   fuera o contra del orden constitucional. Se concluye que sería  absurdo  que  la  autonomía de la Universidad se conceptuase como una especie de soberanía sustraída     de la observancia de la Constitución, en cuanto que ésta no rigiera los actos de sus autoridades” (Burgoa, 1983:</w:t>
      </w:r>
      <w:r>
        <w:rPr>
          <w:spacing w:val="50"/>
          <w:sz w:val="21"/>
        </w:rPr>
        <w:t> </w:t>
      </w:r>
      <w:r>
        <w:rPr>
          <w:sz w:val="21"/>
        </w:rPr>
        <w:t>201)</w:t>
      </w:r>
    </w:p>
    <w:p>
      <w:pPr>
        <w:pStyle w:val="BodyText"/>
        <w:spacing w:before="11"/>
        <w:rPr>
          <w:sz w:val="20"/>
        </w:rPr>
      </w:pPr>
    </w:p>
    <w:p>
      <w:pPr>
        <w:pStyle w:val="BodyText"/>
        <w:spacing w:line="288" w:lineRule="auto"/>
        <w:ind w:left="224" w:right="539"/>
        <w:jc w:val="both"/>
      </w:pPr>
      <w:r>
        <w:rPr/>
        <w:t>Por su parte, la Suprema Corte de Justicia de la Nación, en una sentencia dictada el 16 de noviembre de 1996, con la unanimidad de los once miembros resolvió que:</w:t>
      </w:r>
    </w:p>
    <w:p>
      <w:pPr>
        <w:pStyle w:val="BodyText"/>
        <w:spacing w:before="7"/>
        <w:rPr>
          <w:sz w:val="25"/>
        </w:rPr>
      </w:pPr>
    </w:p>
    <w:p>
      <w:pPr>
        <w:spacing w:line="319" w:lineRule="auto" w:before="0"/>
        <w:ind w:left="932" w:right="539" w:firstLine="0"/>
        <w:jc w:val="both"/>
        <w:rPr>
          <w:sz w:val="21"/>
        </w:rPr>
      </w:pPr>
      <w:r>
        <w:rPr>
          <w:sz w:val="21"/>
        </w:rPr>
        <w:t>“...la autonomía universitaria en el rango constitucional se vino a configurar como una auténtica garantía institucional; es decir, una protección constitucional de las características esenciales de dichas instituciones, para el aseguramiento de la libertad académica en el nivel de enseñanza   superior.</w:t>
      </w:r>
    </w:p>
    <w:p>
      <w:pPr>
        <w:spacing w:line="316" w:lineRule="auto" w:before="3"/>
        <w:ind w:left="932" w:right="540" w:firstLine="0"/>
        <w:jc w:val="both"/>
        <w:rPr>
          <w:sz w:val="21"/>
        </w:rPr>
      </w:pPr>
      <w:r>
        <w:rPr>
          <w:sz w:val="21"/>
        </w:rPr>
        <w:t>Su contenido de conformidad con el texto constitucional se traduce en la capacidad de decisión de estos establecimientos respecto de la normatividad de su organización y funcionamiento, la designación de sus órganos de gobierno, selección de profesores y personal no docente, admisión de estudiantes, fijación de programas y estudios y disposición de su patrimonio e  ingresos.</w:t>
      </w:r>
    </w:p>
    <w:p>
      <w:pPr>
        <w:spacing w:line="316" w:lineRule="auto" w:before="5"/>
        <w:ind w:left="932" w:right="539" w:firstLine="0"/>
        <w:jc w:val="both"/>
        <w:rPr>
          <w:sz w:val="21"/>
        </w:rPr>
      </w:pPr>
      <w:r>
        <w:rPr>
          <w:sz w:val="21"/>
        </w:rPr>
        <w:t>Pero esta capacidad de decisión está limitada por el propio  texto  constitucional desde  dos puntos de vista; uno, porque la norma suprema alude al otorgamiento de la  autonomía por la ley, esto es, la fuente de la autonomía se localiza en la voluntad del Estado, pues es éste quien crea las universidades públicas. Otro consistente en que en      el ejercicio de esta autonomía se supedita a los  principios  constitucionales  que  informan la enseñanza nacional, y al respecto del derecho de libertad académica. Aún     en la disposición de sus ingresos las universidades públicas pueden  ser  objeto  de  control por parte del gobierno en la medida en  que  reciben  un  subsidio  de  éste,  y forma parte del mismo. En este sentido, al nutrirse de los fondos públicos,  la  Universidad queda en dicho renglón contemplada en la  cuenta  pública,  y  en  su  carácter de organismos descentralizados deben actuar en concordancia con las disposiciones   de   orden   público,   pues   la   autonomía   no   significa   inmunidad,  </w:t>
      </w:r>
      <w:r>
        <w:rPr>
          <w:spacing w:val="1"/>
          <w:sz w:val="21"/>
        </w:rPr>
        <w:t> </w:t>
      </w:r>
      <w:r>
        <w:rPr>
          <w:sz w:val="21"/>
        </w:rPr>
        <w:t>ni</w:t>
      </w:r>
    </w:p>
    <w:p>
      <w:pPr>
        <w:spacing w:after="0" w:line="316" w:lineRule="auto"/>
        <w:jc w:val="both"/>
        <w:rPr>
          <w:sz w:val="21"/>
        </w:rPr>
        <w:sectPr>
          <w:pgSz w:w="12240" w:h="15840"/>
          <w:pgMar w:header="739" w:footer="746" w:top="960" w:bottom="940" w:left="1480" w:right="1720"/>
        </w:sectPr>
      </w:pPr>
    </w:p>
    <w:p>
      <w:pPr>
        <w:pStyle w:val="BodyText"/>
        <w:rPr>
          <w:sz w:val="20"/>
        </w:rPr>
      </w:pPr>
    </w:p>
    <w:p>
      <w:pPr>
        <w:pStyle w:val="BodyText"/>
        <w:rPr>
          <w:sz w:val="16"/>
        </w:rPr>
      </w:pPr>
    </w:p>
    <w:p>
      <w:pPr>
        <w:spacing w:line="319" w:lineRule="auto" w:before="66"/>
        <w:ind w:left="1259" w:right="137" w:firstLine="0"/>
        <w:jc w:val="both"/>
        <w:rPr>
          <w:sz w:val="21"/>
        </w:rPr>
      </w:pPr>
      <w:r>
        <w:rPr>
          <w:sz w:val="21"/>
        </w:rPr>
        <w:t>extraterritorialidad en excepción del orden jurídico" (DOF 2005: Controversia Constitucional 103/2003).</w:t>
      </w:r>
    </w:p>
    <w:p>
      <w:pPr>
        <w:pStyle w:val="BodyText"/>
        <w:spacing w:before="4"/>
        <w:rPr>
          <w:sz w:val="23"/>
        </w:rPr>
      </w:pPr>
    </w:p>
    <w:p>
      <w:pPr>
        <w:pStyle w:val="BodyText"/>
        <w:spacing w:line="288" w:lineRule="auto"/>
        <w:ind w:left="551" w:right="133"/>
        <w:jc w:val="both"/>
      </w:pPr>
      <w:r>
        <w:rPr/>
        <w:t>Particularmente respecto a las atribuciones legislativas de los Cámaras Locales, la segunda sala de la Suprema Corte de Justicia de la Nación estableció al resolver la contradicción de tesis 12/2000, los siguientes elementos al señalar que:</w:t>
      </w:r>
    </w:p>
    <w:p>
      <w:pPr>
        <w:pStyle w:val="BodyText"/>
        <w:spacing w:before="6"/>
        <w:rPr>
          <w:sz w:val="28"/>
        </w:rPr>
      </w:pPr>
    </w:p>
    <w:p>
      <w:pPr>
        <w:spacing w:line="357" w:lineRule="auto" w:before="0"/>
        <w:ind w:left="1259" w:right="132" w:firstLine="0"/>
        <w:jc w:val="both"/>
        <w:rPr>
          <w:sz w:val="21"/>
        </w:rPr>
      </w:pPr>
      <w:r>
        <w:rPr>
          <w:sz w:val="21"/>
        </w:rPr>
        <w:t>“La autonomía de las universidades públicas es una atribución  de autogobierno que   tiene su origen en un acto formal y materialmente legislativo proveniente del Congreso  de la Unión o de las Legislaturas Locales, a través del cual se  les  confiere  independencia académica y patrimonial para determinar, sujetándose a lo  dispuesto  en  la Constitución General de la República y en las leyes respectivas, los términos y condiciones en que desarrollarán los servicios educativos que decidan prestar, los requisitos de ingreso, promoción y permanencia de su personal académico y la forma     en que administrarán su patrimonio; la capacidad de decisión que conlleva  esa  autonomía está supeditada a los principios constitucionales que rigen la actuación de cualquier órgano del Estado…” (SCJN,</w:t>
      </w:r>
      <w:r>
        <w:rPr>
          <w:spacing w:val="37"/>
          <w:sz w:val="21"/>
        </w:rPr>
        <w:t> </w:t>
      </w:r>
      <w:r>
        <w:rPr>
          <w:sz w:val="21"/>
        </w:rPr>
        <w:t>2002:576)</w:t>
      </w:r>
    </w:p>
    <w:p>
      <w:pPr>
        <w:pStyle w:val="BodyText"/>
        <w:spacing w:before="11"/>
        <w:rPr>
          <w:sz w:val="20"/>
        </w:rPr>
      </w:pPr>
    </w:p>
    <w:p>
      <w:pPr>
        <w:pStyle w:val="BodyText"/>
        <w:spacing w:line="288" w:lineRule="auto"/>
        <w:ind w:left="551" w:right="130"/>
        <w:jc w:val="both"/>
      </w:pPr>
      <w:r>
        <w:rPr/>
        <w:t>Igualmente, nuestro máximo tribunal identifica que las disposiciones administrativas de observancia general que integran la legislación universitaria son parte del orden jurídico nacional. Al resolver la ya citada Contradicción de Tesis</w:t>
      </w:r>
      <w:r>
        <w:rPr>
          <w:spacing w:val="-6"/>
        </w:rPr>
        <w:t> </w:t>
      </w:r>
      <w:r>
        <w:rPr/>
        <w:t>12/2000,</w:t>
      </w:r>
      <w:r>
        <w:rPr>
          <w:spacing w:val="-6"/>
        </w:rPr>
        <w:t> </w:t>
      </w:r>
      <w:r>
        <w:rPr/>
        <w:t>la</w:t>
      </w:r>
      <w:r>
        <w:rPr>
          <w:spacing w:val="-6"/>
        </w:rPr>
        <w:t> </w:t>
      </w:r>
      <w:r>
        <w:rPr/>
        <w:t>misma</w:t>
      </w:r>
      <w:r>
        <w:rPr>
          <w:spacing w:val="-6"/>
        </w:rPr>
        <w:t> </w:t>
      </w:r>
      <w:r>
        <w:rPr/>
        <w:t>Sala</w:t>
      </w:r>
      <w:r>
        <w:rPr>
          <w:spacing w:val="-6"/>
        </w:rPr>
        <w:t> </w:t>
      </w:r>
      <w:r>
        <w:rPr/>
        <w:t>determinó</w:t>
      </w:r>
      <w:r>
        <w:rPr>
          <w:spacing w:val="-6"/>
        </w:rPr>
        <w:t> </w:t>
      </w:r>
      <w:r>
        <w:rPr/>
        <w:t>que,</w:t>
      </w:r>
      <w:r>
        <w:rPr>
          <w:spacing w:val="-6"/>
        </w:rPr>
        <w:t> </w:t>
      </w:r>
      <w:r>
        <w:rPr/>
        <w:t>con</w:t>
      </w:r>
      <w:r>
        <w:rPr>
          <w:spacing w:val="-6"/>
        </w:rPr>
        <w:t> </w:t>
      </w:r>
      <w:r>
        <w:rPr/>
        <w:t>el</w:t>
      </w:r>
      <w:r>
        <w:rPr>
          <w:spacing w:val="-6"/>
        </w:rPr>
        <w:t> </w:t>
      </w:r>
      <w:r>
        <w:rPr/>
        <w:t>fin</w:t>
      </w:r>
      <w:r>
        <w:rPr>
          <w:spacing w:val="-6"/>
        </w:rPr>
        <w:t> </w:t>
      </w:r>
      <w:r>
        <w:rPr/>
        <w:t>de</w:t>
      </w:r>
      <w:r>
        <w:rPr>
          <w:spacing w:val="-6"/>
        </w:rPr>
        <w:t> </w:t>
      </w:r>
      <w:r>
        <w:rPr/>
        <w:t>que</w:t>
      </w:r>
      <w:r>
        <w:rPr>
          <w:spacing w:val="-6"/>
        </w:rPr>
        <w:t> </w:t>
      </w:r>
      <w:r>
        <w:rPr/>
        <w:t>las</w:t>
      </w:r>
      <w:r>
        <w:rPr>
          <w:spacing w:val="-6"/>
        </w:rPr>
        <w:t> </w:t>
      </w:r>
      <w:r>
        <w:rPr/>
        <w:t>universidades públicas logren el pleno desarrollo de su autonomía, tanto el legislador federal como las Legislaturas Locales están facultados para regular el funcionamiento interno de ellas, estableciendo las relaciones con los servidores públicos que encarnan los organismos que las componen. La participación de Sánchez Cordero ilustra este</w:t>
      </w:r>
      <w:r>
        <w:rPr>
          <w:spacing w:val="-18"/>
        </w:rPr>
        <w:t> </w:t>
      </w:r>
      <w:r>
        <w:rPr/>
        <w:t>punto:</w:t>
      </w:r>
    </w:p>
    <w:p>
      <w:pPr>
        <w:pStyle w:val="BodyText"/>
        <w:spacing w:before="6"/>
        <w:rPr>
          <w:sz w:val="28"/>
        </w:rPr>
      </w:pPr>
    </w:p>
    <w:p>
      <w:pPr>
        <w:spacing w:line="357" w:lineRule="auto" w:before="0"/>
        <w:ind w:left="1260" w:right="131" w:firstLine="0"/>
        <w:jc w:val="both"/>
        <w:rPr>
          <w:sz w:val="21"/>
        </w:rPr>
      </w:pPr>
      <w:r>
        <w:rPr>
          <w:sz w:val="21"/>
        </w:rPr>
        <w:t>“Otro criterio emanado del mismo procedimiento de contradicción de tesis, y que reafirmó el sometimiento de las universidades al orden jurídico nacional, fue el que  señaló el carácter de organismos descentralizados y, por ende, el de autoridad para los efectos del juicio de amparo que tienen las Universidades  Públicas  autónomas.  En  dicho criterio, se adujo que éstas forman parte de la administración pública y que, </w:t>
      </w:r>
      <w:r>
        <w:rPr>
          <w:spacing w:val="2"/>
          <w:sz w:val="21"/>
        </w:rPr>
        <w:t>por </w:t>
      </w:r>
      <w:r>
        <w:rPr>
          <w:sz w:val="21"/>
        </w:rPr>
        <w:t>tanto,  integran  la  entidad  política  a  la  que  pertenecen,  esto  es,  la  Federación  o  </w:t>
      </w:r>
      <w:r>
        <w:rPr>
          <w:spacing w:val="40"/>
          <w:sz w:val="21"/>
        </w:rPr>
        <w:t> </w:t>
      </w:r>
      <w:r>
        <w:rPr>
          <w:sz w:val="21"/>
        </w:rPr>
        <w:t>la</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3" w:right="538" w:firstLine="0"/>
        <w:jc w:val="both"/>
        <w:rPr>
          <w:sz w:val="21"/>
        </w:rPr>
      </w:pPr>
      <w:r>
        <w:rPr>
          <w:sz w:val="21"/>
        </w:rPr>
        <w:t>correspondiente Entidad Federativa. Por lo  que  una  vez  que  un  gobernado  cumple  con los requisitos previstos en las respectivas disposiciones legislativas y administrativas que le permiten adquirir la categoría de alumno, incorpora en su esfera jurídica un conjunto específico de derechos y obligaciones. Que si había sido  voluntad  del  legislador establecer como garantía constitucional el derecho de las universidades  y demás instituciones de enseñanza superior a gobernarse y  normarse  a  sí mismas, a  fin de organizarse como lo estimaran necesario  para  cumplir  sus  fines,  resultaba inconcuso que tal facultad llevaba implícita la de crear su propia normatividad y la de juzgar las conductas posiblemente constitutivas de violación de aquélla, lo que se  traducía necesariamente en la creación, a través de su propia legislación, de órganos de justicia universitaria encargados de resolver las controversias que se derivasen del incumplimiento de su propia normatividad” (Sánchez Cordero,   </w:t>
      </w:r>
      <w:r>
        <w:rPr>
          <w:spacing w:val="47"/>
          <w:sz w:val="21"/>
        </w:rPr>
        <w:t> </w:t>
      </w:r>
      <w:r>
        <w:rPr>
          <w:sz w:val="21"/>
        </w:rPr>
        <w:t>2003:17).</w:t>
      </w:r>
    </w:p>
    <w:p>
      <w:pPr>
        <w:pStyle w:val="BodyText"/>
        <w:spacing w:before="11"/>
        <w:rPr>
          <w:sz w:val="20"/>
        </w:rPr>
      </w:pPr>
    </w:p>
    <w:p>
      <w:pPr>
        <w:pStyle w:val="BodyText"/>
        <w:spacing w:line="288" w:lineRule="auto"/>
        <w:ind w:left="224" w:right="539"/>
        <w:jc w:val="both"/>
      </w:pPr>
      <w:r>
        <w:rPr/>
        <w:t>Las</w:t>
      </w:r>
      <w:r>
        <w:rPr>
          <w:spacing w:val="-13"/>
        </w:rPr>
        <w:t> </w:t>
      </w:r>
      <w:r>
        <w:rPr/>
        <w:t>referidas</w:t>
      </w:r>
      <w:r>
        <w:rPr>
          <w:spacing w:val="-13"/>
        </w:rPr>
        <w:t> </w:t>
      </w:r>
      <w:r>
        <w:rPr/>
        <w:t>posiciones</w:t>
      </w:r>
      <w:r>
        <w:rPr>
          <w:spacing w:val="-13"/>
        </w:rPr>
        <w:t> </w:t>
      </w:r>
      <w:r>
        <w:rPr/>
        <w:t>teóricas</w:t>
      </w:r>
      <w:r>
        <w:rPr>
          <w:spacing w:val="-13"/>
        </w:rPr>
        <w:t> </w:t>
      </w:r>
      <w:r>
        <w:rPr/>
        <w:t>y</w:t>
      </w:r>
      <w:r>
        <w:rPr>
          <w:spacing w:val="-13"/>
        </w:rPr>
        <w:t> </w:t>
      </w:r>
      <w:r>
        <w:rPr/>
        <w:t>jurisdiccionales</w:t>
      </w:r>
      <w:r>
        <w:rPr>
          <w:spacing w:val="-13"/>
        </w:rPr>
        <w:t> </w:t>
      </w:r>
      <w:r>
        <w:rPr/>
        <w:t>apuntalan</w:t>
      </w:r>
      <w:r>
        <w:rPr>
          <w:spacing w:val="-13"/>
        </w:rPr>
        <w:t> </w:t>
      </w:r>
      <w:r>
        <w:rPr/>
        <w:t>el</w:t>
      </w:r>
      <w:r>
        <w:rPr>
          <w:spacing w:val="-13"/>
        </w:rPr>
        <w:t> </w:t>
      </w:r>
      <w:r>
        <w:rPr/>
        <w:t>hecho</w:t>
      </w:r>
      <w:r>
        <w:rPr>
          <w:spacing w:val="-13"/>
        </w:rPr>
        <w:t> </w:t>
      </w:r>
      <w:r>
        <w:rPr/>
        <w:t>de</w:t>
      </w:r>
      <w:r>
        <w:rPr>
          <w:spacing w:val="-13"/>
        </w:rPr>
        <w:t> </w:t>
      </w:r>
      <w:r>
        <w:rPr/>
        <w:t>que</w:t>
      </w:r>
      <w:r>
        <w:rPr>
          <w:spacing w:val="-12"/>
        </w:rPr>
        <w:t> </w:t>
      </w:r>
      <w:r>
        <w:rPr/>
        <w:t>las Cámaras locales en sus entidades de competencia son en primera instancia responsables de configurar el marco normativo base sobre el cual han de edificarse o modificarse las relaciones universitarias, esto a través de las leyes </w:t>
      </w:r>
      <w:r>
        <w:rPr>
          <w:w w:val="103"/>
        </w:rPr>
        <w:t>or</w:t>
      </w:r>
      <w:r>
        <w:rPr>
          <w:w w:val="93"/>
        </w:rPr>
        <w:t>gánicas</w:t>
      </w:r>
      <w:r>
        <w:rPr/>
        <w:t> </w:t>
      </w:r>
      <w:r>
        <w:rPr>
          <w:w w:val="103"/>
        </w:rPr>
        <w:t>o</w:t>
      </w:r>
      <w:r>
        <w:rPr>
          <w:spacing w:val="1"/>
        </w:rPr>
        <w:t> </w:t>
      </w:r>
      <w:r>
        <w:rPr>
          <w:w w:val="102"/>
        </w:rPr>
        <w:t>de</w:t>
      </w:r>
      <w:r>
        <w:rPr>
          <w:spacing w:val="1"/>
        </w:rPr>
        <w:t> </w:t>
      </w:r>
      <w:r>
        <w:rPr>
          <w:w w:val="101"/>
        </w:rPr>
        <w:t>autonom</w:t>
      </w:r>
      <w:r>
        <w:rPr>
          <w:w w:val="92"/>
        </w:rPr>
        <w:t>ía</w:t>
      </w:r>
      <w:r>
        <w:rPr>
          <w:spacing w:val="1"/>
        </w:rPr>
        <w:t> </w:t>
      </w:r>
      <w:r>
        <w:rPr>
          <w:w w:val="101"/>
        </w:rPr>
        <w:t>que</w:t>
      </w:r>
      <w:r>
        <w:rPr>
          <w:spacing w:val="1"/>
        </w:rPr>
        <w:t> </w:t>
      </w:r>
      <w:r>
        <w:rPr>
          <w:w w:val="101"/>
        </w:rPr>
        <w:t>par</w:t>
      </w:r>
      <w:r>
        <w:rPr>
          <w:w w:val="95"/>
        </w:rPr>
        <w:t>a</w:t>
      </w:r>
      <w:r>
        <w:rPr>
          <w:spacing w:val="1"/>
        </w:rPr>
        <w:t> </w:t>
      </w:r>
      <w:r>
        <w:rPr>
          <w:w w:val="92"/>
        </w:rPr>
        <w:t>tal</w:t>
      </w:r>
      <w:r>
        <w:rPr>
          <w:spacing w:val="1"/>
        </w:rPr>
        <w:t> </w:t>
      </w:r>
      <w:r>
        <w:rPr>
          <w:w w:val="93"/>
        </w:rPr>
        <w:t>cas</w:t>
      </w:r>
      <w:r>
        <w:rPr>
          <w:w w:val="103"/>
        </w:rPr>
        <w:t>o</w:t>
      </w:r>
      <w:r>
        <w:rPr>
          <w:spacing w:val="1"/>
        </w:rPr>
        <w:t> </w:t>
      </w:r>
      <w:r>
        <w:rPr>
          <w:w w:val="104"/>
        </w:rPr>
        <w:t>pr</w:t>
      </w:r>
      <w:r>
        <w:rPr>
          <w:w w:val="102"/>
        </w:rPr>
        <w:t>om</w:t>
      </w:r>
      <w:r>
        <w:rPr>
          <w:w w:val="97"/>
        </w:rPr>
        <w:t>ulguen</w:t>
      </w:r>
      <w:r>
        <w:rPr/>
        <w:t> </w:t>
      </w:r>
      <w:r>
        <w:rPr>
          <w:w w:val="95"/>
        </w:rPr>
        <w:t>los</w:t>
      </w:r>
      <w:r>
        <w:rPr>
          <w:spacing w:val="1"/>
        </w:rPr>
        <w:t> </w:t>
      </w:r>
      <w:r>
        <w:rPr>
          <w:w w:val="89"/>
        </w:rPr>
        <w:t>legis</w:t>
      </w:r>
      <w:r>
        <w:rPr>
          <w:w w:val="99"/>
        </w:rPr>
        <w:t>lador</w:t>
      </w:r>
      <w:r>
        <w:rPr>
          <w:w w:val="96"/>
        </w:rPr>
        <w:t>es</w:t>
      </w:r>
      <w:r>
        <w:rPr>
          <w:spacing w:val="1"/>
        </w:rPr>
        <w:t> </w:t>
      </w:r>
      <w:r>
        <w:rPr>
          <w:w w:val="95"/>
        </w:rPr>
        <w:t>locale</w:t>
      </w:r>
      <w:r>
        <w:rPr>
          <w:spacing w:val="1"/>
          <w:w w:val="95"/>
        </w:rPr>
        <w:t>s</w:t>
      </w:r>
      <w:r>
        <w:rPr>
          <w:w w:val="85"/>
        </w:rPr>
        <w:t>;</w:t>
      </w:r>
      <w:r>
        <w:rPr>
          <w:w w:val="103"/>
          <w:position w:val="12"/>
          <w:sz w:val="10"/>
        </w:rPr>
        <w:t>69 </w:t>
      </w:r>
      <w:r>
        <w:rPr/>
        <w:t>pero</w:t>
      </w:r>
      <w:r>
        <w:rPr>
          <w:spacing w:val="-17"/>
        </w:rPr>
        <w:t> </w:t>
      </w:r>
      <w:r>
        <w:rPr/>
        <w:t>al</w:t>
      </w:r>
      <w:r>
        <w:rPr>
          <w:spacing w:val="-17"/>
        </w:rPr>
        <w:t> </w:t>
      </w:r>
      <w:r>
        <w:rPr/>
        <w:t>mismo</w:t>
      </w:r>
      <w:r>
        <w:rPr>
          <w:spacing w:val="-17"/>
        </w:rPr>
        <w:t> </w:t>
      </w:r>
      <w:r>
        <w:rPr/>
        <w:t>tiempo,</w:t>
      </w:r>
      <w:r>
        <w:rPr>
          <w:spacing w:val="-17"/>
        </w:rPr>
        <w:t> </w:t>
      </w:r>
      <w:r>
        <w:rPr/>
        <w:t>identifica</w:t>
      </w:r>
      <w:r>
        <w:rPr>
          <w:spacing w:val="-17"/>
        </w:rPr>
        <w:t> </w:t>
      </w:r>
      <w:r>
        <w:rPr/>
        <w:t>que</w:t>
      </w:r>
      <w:r>
        <w:rPr>
          <w:spacing w:val="-17"/>
        </w:rPr>
        <w:t> </w:t>
      </w:r>
      <w:r>
        <w:rPr/>
        <w:t>hasta</w:t>
      </w:r>
      <w:r>
        <w:rPr>
          <w:spacing w:val="-17"/>
        </w:rPr>
        <w:t> </w:t>
      </w:r>
      <w:r>
        <w:rPr/>
        <w:t>esa</w:t>
      </w:r>
      <w:r>
        <w:rPr>
          <w:spacing w:val="-17"/>
        </w:rPr>
        <w:t> </w:t>
      </w:r>
      <w:r>
        <w:rPr/>
        <w:t>actividad</w:t>
      </w:r>
      <w:r>
        <w:rPr>
          <w:spacing w:val="-17"/>
        </w:rPr>
        <w:t> </w:t>
      </w:r>
      <w:r>
        <w:rPr/>
        <w:t>se</w:t>
      </w:r>
      <w:r>
        <w:rPr>
          <w:spacing w:val="-17"/>
        </w:rPr>
        <w:t> </w:t>
      </w:r>
      <w:r>
        <w:rPr/>
        <w:t>limitan</w:t>
      </w:r>
      <w:r>
        <w:rPr>
          <w:spacing w:val="-16"/>
        </w:rPr>
        <w:t> </w:t>
      </w:r>
      <w:r>
        <w:rPr/>
        <w:t>la</w:t>
      </w:r>
      <w:r>
        <w:rPr>
          <w:spacing w:val="-17"/>
        </w:rPr>
        <w:t> </w:t>
      </w:r>
      <w:r>
        <w:rPr/>
        <w:t>injerencia</w:t>
      </w:r>
      <w:r>
        <w:rPr>
          <w:spacing w:val="-17"/>
        </w:rPr>
        <w:t> </w:t>
      </w:r>
      <w:r>
        <w:rPr/>
        <w:t>– en términos legales– de las legislaturas, ya que la organización, la implementación de programas, los criterios de selección y en general la forma concreta de realizar sus funciones sustantivas, no son determinadas por los Congresos, sino que se concretan a través del Derecho Universitario, fuente primordial</w:t>
      </w:r>
      <w:r>
        <w:rPr>
          <w:spacing w:val="-20"/>
        </w:rPr>
        <w:t> </w:t>
      </w:r>
      <w:r>
        <w:rPr/>
        <w:t>de</w:t>
      </w:r>
      <w:r>
        <w:rPr>
          <w:spacing w:val="-20"/>
        </w:rPr>
        <w:t> </w:t>
      </w:r>
      <w:r>
        <w:rPr/>
        <w:t>donde</w:t>
      </w:r>
      <w:r>
        <w:rPr>
          <w:spacing w:val="-20"/>
        </w:rPr>
        <w:t> </w:t>
      </w:r>
      <w:r>
        <w:rPr/>
        <w:t>emanan</w:t>
      </w:r>
      <w:r>
        <w:rPr>
          <w:spacing w:val="-20"/>
        </w:rPr>
        <w:t> </w:t>
      </w:r>
      <w:r>
        <w:rPr/>
        <w:t>las</w:t>
      </w:r>
      <w:r>
        <w:rPr>
          <w:spacing w:val="-20"/>
        </w:rPr>
        <w:t> </w:t>
      </w:r>
      <w:r>
        <w:rPr/>
        <w:t>posibilidades</w:t>
      </w:r>
      <w:r>
        <w:rPr>
          <w:spacing w:val="-20"/>
        </w:rPr>
        <w:t> </w:t>
      </w:r>
      <w:r>
        <w:rPr/>
        <w:t>normativas</w:t>
      </w:r>
      <w:r>
        <w:rPr>
          <w:spacing w:val="-20"/>
        </w:rPr>
        <w:t> </w:t>
      </w:r>
      <w:r>
        <w:rPr/>
        <w:t>universitarias.</w:t>
      </w:r>
    </w:p>
    <w:p>
      <w:pPr>
        <w:pStyle w:val="BodyText"/>
        <w:spacing w:before="5"/>
        <w:rPr>
          <w:sz w:val="24"/>
        </w:rPr>
      </w:pPr>
    </w:p>
    <w:p>
      <w:pPr>
        <w:pStyle w:val="BodyText"/>
        <w:spacing w:line="288" w:lineRule="auto" w:before="1"/>
        <w:ind w:left="224" w:right="539"/>
        <w:jc w:val="both"/>
      </w:pPr>
      <w:r>
        <w:rPr/>
        <w:t>Lo</w:t>
      </w:r>
      <w:r>
        <w:rPr>
          <w:spacing w:val="-19"/>
        </w:rPr>
        <w:t> </w:t>
      </w:r>
      <w:r>
        <w:rPr/>
        <w:t>anterior</w:t>
      </w:r>
      <w:r>
        <w:rPr>
          <w:spacing w:val="-19"/>
        </w:rPr>
        <w:t> </w:t>
      </w:r>
      <w:r>
        <w:rPr/>
        <w:t>no</w:t>
      </w:r>
      <w:r>
        <w:rPr>
          <w:spacing w:val="-19"/>
        </w:rPr>
        <w:t> </w:t>
      </w:r>
      <w:r>
        <w:rPr/>
        <w:t>da</w:t>
      </w:r>
      <w:r>
        <w:rPr>
          <w:spacing w:val="-19"/>
        </w:rPr>
        <w:t> </w:t>
      </w:r>
      <w:r>
        <w:rPr/>
        <w:t>facultad</w:t>
      </w:r>
      <w:r>
        <w:rPr>
          <w:spacing w:val="-19"/>
        </w:rPr>
        <w:t> </w:t>
      </w:r>
      <w:r>
        <w:rPr/>
        <w:t>legal</w:t>
      </w:r>
      <w:r>
        <w:rPr>
          <w:spacing w:val="-19"/>
        </w:rPr>
        <w:t> </w:t>
      </w:r>
      <w:r>
        <w:rPr/>
        <w:t>a</w:t>
      </w:r>
      <w:r>
        <w:rPr>
          <w:spacing w:val="-19"/>
        </w:rPr>
        <w:t> </w:t>
      </w:r>
      <w:r>
        <w:rPr/>
        <w:t>las</w:t>
      </w:r>
      <w:r>
        <w:rPr>
          <w:spacing w:val="-19"/>
        </w:rPr>
        <w:t> </w:t>
      </w:r>
      <w:r>
        <w:rPr/>
        <w:t>legislaturas</w:t>
      </w:r>
      <w:r>
        <w:rPr>
          <w:spacing w:val="-19"/>
        </w:rPr>
        <w:t> </w:t>
      </w:r>
      <w:r>
        <w:rPr/>
        <w:t>locales</w:t>
      </w:r>
      <w:r>
        <w:rPr>
          <w:spacing w:val="-19"/>
        </w:rPr>
        <w:t> </w:t>
      </w:r>
      <w:r>
        <w:rPr/>
        <w:t>para</w:t>
      </w:r>
      <w:r>
        <w:rPr>
          <w:spacing w:val="-19"/>
        </w:rPr>
        <w:t> </w:t>
      </w:r>
      <w:r>
        <w:rPr/>
        <w:t>que</w:t>
      </w:r>
      <w:r>
        <w:rPr>
          <w:spacing w:val="-19"/>
        </w:rPr>
        <w:t> </w:t>
      </w:r>
      <w:r>
        <w:rPr/>
        <w:t>unilateralmente puedan intervenir sin observar en marco jurídico universitario en proponer una reforma a su Ley. Lo anterior es importante dejarlo inscrito en este trabajo para que en casos similares las universidades encuentren y apliquen mecanismos de defensa sobre estas intromisiones que degradan y subsumen a los principios</w:t>
      </w:r>
      <w:r>
        <w:rPr>
          <w:spacing w:val="48"/>
        </w:rPr>
        <w:t> </w:t>
      </w:r>
      <w:r>
        <w:rPr/>
        <w:t>de</w:t>
      </w:r>
    </w:p>
    <w:p>
      <w:pPr>
        <w:pStyle w:val="BodyText"/>
        <w:spacing w:before="4"/>
        <w:rPr>
          <w:sz w:val="13"/>
        </w:rPr>
      </w:pPr>
      <w:r>
        <w:rPr/>
        <w:pict>
          <v:line style="position:absolute;mso-position-horizontal-relative:page;mso-position-vertical-relative:paragraph;z-index:2464;mso-wrap-distance-left:0;mso-wrap-distance-right:0" from="85.239998pt,9.90869pt" to="229.239998pt,9.90869pt" stroked="true" strokeweight=".48pt" strokecolor="#000000">
            <w10:wrap type="topAndBottom"/>
          </v:line>
        </w:pict>
      </w:r>
    </w:p>
    <w:p>
      <w:pPr>
        <w:spacing w:line="254" w:lineRule="auto" w:before="42"/>
        <w:ind w:left="224" w:right="538" w:firstLine="0"/>
        <w:jc w:val="both"/>
        <w:rPr>
          <w:sz w:val="17"/>
        </w:rPr>
      </w:pPr>
      <w:r>
        <w:rPr>
          <w:rFonts w:ascii="Arial" w:hAnsi="Arial"/>
          <w:w w:val="105"/>
          <w:position w:val="9"/>
          <w:sz w:val="12"/>
        </w:rPr>
        <w:t>69 </w:t>
      </w:r>
      <w:r>
        <w:rPr>
          <w:w w:val="105"/>
          <w:sz w:val="17"/>
        </w:rPr>
        <w:t>Importante es identificar que son únicamente las Legislaturas Locales las habilitadas para dotar de autonomía y regular por medio de una ley general a las Universidades Públicas autónomas ubicadas dentro de los supuestos del artículo tercero fracción VIII, ya que ningún otro poder estatal, como los gobernadores pueden dotar de la referida autonomía a un ente educativo. Para mayor referencia se ubica el caso que culmino en controversia constitucional respecto al autonomía dada por un gobernador a una institución privada, que fue impugnado ante la Suprema   Corte, quien a través del voto particular del Ministro Cossío, esclareció que únicamente las legislaturas pueden elevar a tal rengo a una institución educativa, facultad que no corresponde a los titulares del poder</w:t>
      </w:r>
      <w:r>
        <w:rPr>
          <w:spacing w:val="30"/>
          <w:w w:val="105"/>
          <w:sz w:val="17"/>
        </w:rPr>
        <w:t> </w:t>
      </w:r>
      <w:r>
        <w:rPr>
          <w:w w:val="105"/>
          <w:sz w:val="17"/>
        </w:rPr>
        <w:t>Ejecutivo.</w:t>
      </w:r>
    </w:p>
    <w:p>
      <w:pPr>
        <w:spacing w:after="0" w:line="254" w:lineRule="auto"/>
        <w:jc w:val="both"/>
        <w:rPr>
          <w:sz w:val="17"/>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8"/>
        <w:jc w:val="both"/>
      </w:pPr>
      <w:r>
        <w:rPr/>
        <w:t>las universidades con este tipo de acciones autoritarias y faltos de sensibilidad social, tal fue el caso sucedido en año 2005 cuando un diputado integrante del Partido de la Revolución Democrática motivó y enarboló iniciativas para someterlas a la LV Legislatura del Estado de México, situación que afortunadamente no prosperó, dado los mecanismos de defensa que el rector de esta Institución promulgó, lo que conllevó a realizar estudios para blindar a la Universidad Pública ante tales embates, y aseverábamos:</w:t>
      </w:r>
    </w:p>
    <w:p>
      <w:pPr>
        <w:pStyle w:val="BodyText"/>
        <w:spacing w:before="11"/>
        <w:rPr>
          <w:sz w:val="28"/>
        </w:rPr>
      </w:pPr>
    </w:p>
    <w:p>
      <w:pPr>
        <w:spacing w:line="357" w:lineRule="auto" w:before="0"/>
        <w:ind w:left="1260" w:right="132" w:firstLine="0"/>
        <w:jc w:val="both"/>
        <w:rPr>
          <w:sz w:val="21"/>
        </w:rPr>
      </w:pPr>
      <w:r>
        <w:rPr>
          <w:sz w:val="21"/>
        </w:rPr>
        <w:t>“Cualquier iniciativa que llegue a la Legislatura por canales distintos a los establecidos por la normatividad universitaria deberán ser dados a conocer a la universidad y ésta a    su comunidad, para que a través de sus órganos legitimados para ello, los analice, los discuta y los apruebe. De esta manera, si la Legislatura local aprueba un a disposición encaminada a reformar la Ley Universitaria sin respetar su normativa, podría eventualmente ser sujeto de algún recurso constitucional” (Olvera y Piña: 2006,  </w:t>
      </w:r>
      <w:r>
        <w:rPr>
          <w:spacing w:val="32"/>
          <w:sz w:val="21"/>
        </w:rPr>
        <w:t> </w:t>
      </w:r>
      <w:r>
        <w:rPr>
          <w:sz w:val="21"/>
        </w:rPr>
        <w:t>19)</w:t>
      </w:r>
    </w:p>
    <w:p>
      <w:pPr>
        <w:pStyle w:val="BodyText"/>
        <w:spacing w:before="6"/>
        <w:rPr>
          <w:sz w:val="20"/>
        </w:rPr>
      </w:pPr>
    </w:p>
    <w:p>
      <w:pPr>
        <w:pStyle w:val="BodyText"/>
        <w:spacing w:line="288" w:lineRule="auto"/>
        <w:ind w:left="551" w:right="131"/>
        <w:jc w:val="both"/>
      </w:pPr>
      <w:r>
        <w:rPr/>
        <w:t>Como</w:t>
      </w:r>
      <w:r>
        <w:rPr>
          <w:spacing w:val="-4"/>
        </w:rPr>
        <w:t> </w:t>
      </w:r>
      <w:r>
        <w:rPr/>
        <w:t>se</w:t>
      </w:r>
      <w:r>
        <w:rPr>
          <w:spacing w:val="-4"/>
        </w:rPr>
        <w:t> </w:t>
      </w:r>
      <w:r>
        <w:rPr/>
        <w:t>identifica,</w:t>
      </w:r>
      <w:r>
        <w:rPr>
          <w:spacing w:val="-4"/>
        </w:rPr>
        <w:t> </w:t>
      </w:r>
      <w:r>
        <w:rPr/>
        <w:t>la</w:t>
      </w:r>
      <w:r>
        <w:rPr>
          <w:spacing w:val="-4"/>
        </w:rPr>
        <w:t> </w:t>
      </w:r>
      <w:r>
        <w:rPr/>
        <w:t>influencia</w:t>
      </w:r>
      <w:r>
        <w:rPr>
          <w:spacing w:val="-4"/>
        </w:rPr>
        <w:t> </w:t>
      </w:r>
      <w:r>
        <w:rPr/>
        <w:t>no</w:t>
      </w:r>
      <w:r>
        <w:rPr>
          <w:spacing w:val="-4"/>
        </w:rPr>
        <w:t> </w:t>
      </w:r>
      <w:r>
        <w:rPr/>
        <w:t>se</w:t>
      </w:r>
      <w:r>
        <w:rPr>
          <w:spacing w:val="-4"/>
        </w:rPr>
        <w:t> </w:t>
      </w:r>
      <w:r>
        <w:rPr/>
        <w:t>reduce</w:t>
      </w:r>
      <w:r>
        <w:rPr>
          <w:spacing w:val="-4"/>
        </w:rPr>
        <w:t> </w:t>
      </w:r>
      <w:r>
        <w:rPr/>
        <w:t>a</w:t>
      </w:r>
      <w:r>
        <w:rPr>
          <w:spacing w:val="-4"/>
        </w:rPr>
        <w:t> </w:t>
      </w:r>
      <w:r>
        <w:rPr/>
        <w:t>las</w:t>
      </w:r>
      <w:r>
        <w:rPr>
          <w:spacing w:val="-4"/>
        </w:rPr>
        <w:t> </w:t>
      </w:r>
      <w:r>
        <w:rPr/>
        <w:t>normas</w:t>
      </w:r>
      <w:r>
        <w:rPr>
          <w:spacing w:val="-4"/>
        </w:rPr>
        <w:t> </w:t>
      </w:r>
      <w:r>
        <w:rPr/>
        <w:t>fundantes,</w:t>
      </w:r>
      <w:r>
        <w:rPr>
          <w:spacing w:val="-4"/>
        </w:rPr>
        <w:t> </w:t>
      </w:r>
      <w:r>
        <w:rPr/>
        <w:t>ya</w:t>
      </w:r>
      <w:r>
        <w:rPr>
          <w:spacing w:val="-4"/>
        </w:rPr>
        <w:t> </w:t>
      </w:r>
      <w:r>
        <w:rPr/>
        <w:t>que</w:t>
      </w:r>
      <w:r>
        <w:rPr>
          <w:spacing w:val="-4"/>
        </w:rPr>
        <w:t> </w:t>
      </w:r>
      <w:r>
        <w:rPr/>
        <w:t>su papel renovado implica negociaciones y acuerdos para principalmente obtener mayores</w:t>
      </w:r>
      <w:r>
        <w:rPr>
          <w:spacing w:val="-6"/>
        </w:rPr>
        <w:t> </w:t>
      </w:r>
      <w:r>
        <w:rPr/>
        <w:t>insumos</w:t>
      </w:r>
      <w:r>
        <w:rPr>
          <w:spacing w:val="-6"/>
        </w:rPr>
        <w:t> </w:t>
      </w:r>
      <w:r>
        <w:rPr/>
        <w:t>jurídicos.</w:t>
      </w:r>
      <w:r>
        <w:rPr>
          <w:spacing w:val="-6"/>
        </w:rPr>
        <w:t> </w:t>
      </w:r>
      <w:r>
        <w:rPr/>
        <w:t>Y</w:t>
      </w:r>
      <w:r>
        <w:rPr>
          <w:spacing w:val="-6"/>
        </w:rPr>
        <w:t> </w:t>
      </w:r>
      <w:r>
        <w:rPr/>
        <w:t>en</w:t>
      </w:r>
      <w:r>
        <w:rPr>
          <w:spacing w:val="-5"/>
        </w:rPr>
        <w:t> </w:t>
      </w:r>
      <w:r>
        <w:rPr/>
        <w:t>su</w:t>
      </w:r>
      <w:r>
        <w:rPr>
          <w:spacing w:val="-6"/>
        </w:rPr>
        <w:t> </w:t>
      </w:r>
      <w:r>
        <w:rPr/>
        <w:t>momento</w:t>
      </w:r>
      <w:r>
        <w:rPr>
          <w:spacing w:val="-5"/>
        </w:rPr>
        <w:t> </w:t>
      </w:r>
      <w:r>
        <w:rPr/>
        <w:t>impulsar</w:t>
      </w:r>
      <w:r>
        <w:rPr>
          <w:spacing w:val="-6"/>
        </w:rPr>
        <w:t> </w:t>
      </w:r>
      <w:r>
        <w:rPr/>
        <w:t>posibles</w:t>
      </w:r>
      <w:r>
        <w:rPr>
          <w:spacing w:val="-6"/>
        </w:rPr>
        <w:t> </w:t>
      </w:r>
      <w:r>
        <w:rPr/>
        <w:t>modificaciones al cuerpo normativo principal –ley orgánica o constitutiva a través de un proceso</w:t>
      </w:r>
      <w:r>
        <w:rPr>
          <w:spacing w:val="-16"/>
        </w:rPr>
        <w:t> </w:t>
      </w:r>
      <w:r>
        <w:rPr/>
        <w:t>legislativo</w:t>
      </w:r>
      <w:r>
        <w:rPr>
          <w:spacing w:val="-16"/>
        </w:rPr>
        <w:t> </w:t>
      </w:r>
      <w:r>
        <w:rPr/>
        <w:t>donde</w:t>
      </w:r>
      <w:r>
        <w:rPr>
          <w:spacing w:val="-16"/>
        </w:rPr>
        <w:t> </w:t>
      </w:r>
      <w:r>
        <w:rPr/>
        <w:t>participan</w:t>
      </w:r>
      <w:r>
        <w:rPr>
          <w:spacing w:val="-16"/>
        </w:rPr>
        <w:t> </w:t>
      </w:r>
      <w:r>
        <w:rPr/>
        <w:t>buen</w:t>
      </w:r>
      <w:r>
        <w:rPr>
          <w:spacing w:val="-16"/>
        </w:rPr>
        <w:t> </w:t>
      </w:r>
      <w:r>
        <w:rPr/>
        <w:t>número</w:t>
      </w:r>
      <w:r>
        <w:rPr>
          <w:spacing w:val="-16"/>
        </w:rPr>
        <w:t> </w:t>
      </w:r>
      <w:r>
        <w:rPr/>
        <w:t>de</w:t>
      </w:r>
      <w:r>
        <w:rPr>
          <w:spacing w:val="-16"/>
        </w:rPr>
        <w:t> </w:t>
      </w:r>
      <w:r>
        <w:rPr/>
        <w:t>fuerzas</w:t>
      </w:r>
      <w:r>
        <w:rPr>
          <w:spacing w:val="-16"/>
        </w:rPr>
        <w:t> </w:t>
      </w:r>
      <w:r>
        <w:rPr/>
        <w:t>políticas</w:t>
      </w:r>
      <w:r>
        <w:rPr>
          <w:spacing w:val="-16"/>
        </w:rPr>
        <w:t> </w:t>
      </w:r>
      <w:r>
        <w:rPr/>
        <w:t>y</w:t>
      </w:r>
      <w:r>
        <w:rPr>
          <w:spacing w:val="-16"/>
        </w:rPr>
        <w:t> </w:t>
      </w:r>
      <w:r>
        <w:rPr/>
        <w:t>sociales. Lo que también puede identificarse como una complicación al régimen de autonomía, ya que al multiplicarse los actores, son más quienes observan a la Universidad Pública como un campo de acción, un espacio para trasladar sus conflictos partidistas o en su defecto un ente a quien constantemente golpear o evidenciar. Razones que hacen identificar a esta nueva realidad local, como</w:t>
      </w:r>
      <w:r>
        <w:rPr>
          <w:spacing w:val="-40"/>
        </w:rPr>
        <w:t> </w:t>
      </w:r>
      <w:r>
        <w:rPr/>
        <w:t>una difícil realidad que cada institución ha de asumir con sus limitantes, pero apostado a la calidad, excelencia, identidad e institucionales como bandera,</w:t>
      </w:r>
      <w:r>
        <w:rPr>
          <w:spacing w:val="-29"/>
        </w:rPr>
        <w:t> </w:t>
      </w:r>
      <w:r>
        <w:rPr/>
        <w:t>que encuentre</w:t>
      </w:r>
      <w:r>
        <w:rPr>
          <w:spacing w:val="-10"/>
        </w:rPr>
        <w:t> </w:t>
      </w:r>
      <w:r>
        <w:rPr/>
        <w:t>en</w:t>
      </w:r>
      <w:r>
        <w:rPr>
          <w:spacing w:val="-10"/>
        </w:rPr>
        <w:t> </w:t>
      </w:r>
      <w:r>
        <w:rPr/>
        <w:t>la</w:t>
      </w:r>
      <w:r>
        <w:rPr>
          <w:spacing w:val="-10"/>
        </w:rPr>
        <w:t> </w:t>
      </w:r>
      <w:r>
        <w:rPr/>
        <w:t>autonomía</w:t>
      </w:r>
      <w:r>
        <w:rPr>
          <w:spacing w:val="-10"/>
        </w:rPr>
        <w:t> </w:t>
      </w:r>
      <w:r>
        <w:rPr/>
        <w:t>y</w:t>
      </w:r>
      <w:r>
        <w:rPr>
          <w:spacing w:val="-10"/>
        </w:rPr>
        <w:t> </w:t>
      </w:r>
      <w:r>
        <w:rPr/>
        <w:t>la</w:t>
      </w:r>
      <w:r>
        <w:rPr>
          <w:spacing w:val="-10"/>
        </w:rPr>
        <w:t> </w:t>
      </w:r>
      <w:r>
        <w:rPr/>
        <w:t>unidad</w:t>
      </w:r>
      <w:r>
        <w:rPr>
          <w:spacing w:val="-10"/>
        </w:rPr>
        <w:t> </w:t>
      </w:r>
      <w:r>
        <w:rPr/>
        <w:t>universitaria</w:t>
      </w:r>
      <w:r>
        <w:rPr>
          <w:spacing w:val="-10"/>
        </w:rPr>
        <w:t> </w:t>
      </w:r>
      <w:r>
        <w:rPr/>
        <w:t>un</w:t>
      </w:r>
      <w:r>
        <w:rPr>
          <w:spacing w:val="-10"/>
        </w:rPr>
        <w:t> </w:t>
      </w:r>
      <w:r>
        <w:rPr/>
        <w:t>dique</w:t>
      </w:r>
      <w:r>
        <w:rPr>
          <w:spacing w:val="-10"/>
        </w:rPr>
        <w:t> </w:t>
      </w:r>
      <w:r>
        <w:rPr/>
        <w:t>difícil</w:t>
      </w:r>
      <w:r>
        <w:rPr>
          <w:spacing w:val="-10"/>
        </w:rPr>
        <w:t> </w:t>
      </w:r>
      <w:r>
        <w:rPr/>
        <w:t>de</w:t>
      </w:r>
      <w:r>
        <w:rPr>
          <w:spacing w:val="-10"/>
        </w:rPr>
        <w:t> </w:t>
      </w:r>
      <w:r>
        <w:rPr/>
        <w:t>romper.</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2"/>
          <w:numId w:val="81"/>
        </w:numPr>
        <w:tabs>
          <w:tab w:pos="945" w:val="left" w:leader="none"/>
        </w:tabs>
        <w:spacing w:line="283" w:lineRule="auto" w:before="47" w:after="0"/>
        <w:ind w:left="944" w:right="561" w:hanging="720"/>
        <w:jc w:val="left"/>
      </w:pPr>
      <w:r>
        <w:rPr>
          <w:spacing w:val="11"/>
          <w:w w:val="90"/>
        </w:rPr>
        <w:t>La </w:t>
      </w:r>
      <w:r>
        <w:rPr>
          <w:spacing w:val="16"/>
          <w:w w:val="90"/>
        </w:rPr>
        <w:t>vida </w:t>
      </w:r>
      <w:r>
        <w:rPr>
          <w:spacing w:val="19"/>
          <w:w w:val="90"/>
        </w:rPr>
        <w:t>institucional </w:t>
      </w:r>
      <w:r>
        <w:rPr>
          <w:spacing w:val="20"/>
          <w:w w:val="90"/>
        </w:rPr>
        <w:t>universitaria, </w:t>
      </w:r>
      <w:r>
        <w:rPr>
          <w:spacing w:val="19"/>
          <w:w w:val="90"/>
        </w:rPr>
        <w:t>relaciones </w:t>
      </w:r>
      <w:r>
        <w:rPr>
          <w:spacing w:val="11"/>
          <w:w w:val="90"/>
        </w:rPr>
        <w:t>de </w:t>
      </w:r>
      <w:r>
        <w:rPr>
          <w:spacing w:val="17"/>
          <w:w w:val="90"/>
        </w:rPr>
        <w:t>poder </w:t>
      </w:r>
      <w:r>
        <w:rPr>
          <w:w w:val="90"/>
        </w:rPr>
        <w:t>y </w:t>
      </w:r>
      <w:r>
        <w:rPr>
          <w:spacing w:val="22"/>
          <w:w w:val="90"/>
        </w:rPr>
        <w:t>autoridad</w:t>
      </w:r>
    </w:p>
    <w:p>
      <w:pPr>
        <w:pStyle w:val="BodyText"/>
        <w:spacing w:before="9"/>
        <w:rPr>
          <w:rFonts w:ascii="Cambria"/>
          <w:b/>
          <w:sz w:val="23"/>
        </w:rPr>
      </w:pPr>
    </w:p>
    <w:p>
      <w:pPr>
        <w:pStyle w:val="ListParagraph"/>
        <w:numPr>
          <w:ilvl w:val="3"/>
          <w:numId w:val="81"/>
        </w:numPr>
        <w:tabs>
          <w:tab w:pos="1166" w:val="left" w:leader="none"/>
        </w:tabs>
        <w:spacing w:line="240" w:lineRule="auto" w:before="0" w:after="0"/>
        <w:ind w:left="1165" w:right="0" w:hanging="941"/>
        <w:jc w:val="both"/>
        <w:rPr>
          <w:rFonts w:ascii="Cambria" w:hAnsi="Cambria"/>
          <w:b/>
          <w:sz w:val="26"/>
        </w:rPr>
      </w:pPr>
      <w:r>
        <w:rPr>
          <w:rFonts w:ascii="Cambria" w:hAnsi="Cambria"/>
          <w:b/>
          <w:spacing w:val="19"/>
          <w:w w:val="90"/>
          <w:sz w:val="26"/>
        </w:rPr>
        <w:t>Aproximación</w:t>
      </w:r>
      <w:r>
        <w:rPr>
          <w:rFonts w:ascii="Cambria" w:hAnsi="Cambria"/>
          <w:b/>
          <w:spacing w:val="-3"/>
          <w:w w:val="90"/>
          <w:sz w:val="26"/>
        </w:rPr>
        <w:t> </w:t>
      </w:r>
      <w:r>
        <w:rPr>
          <w:rFonts w:ascii="Cambria" w:hAnsi="Cambria"/>
          <w:b/>
          <w:w w:val="90"/>
          <w:sz w:val="26"/>
        </w:rPr>
        <w:t>a</w:t>
      </w:r>
      <w:r>
        <w:rPr>
          <w:rFonts w:ascii="Cambria" w:hAnsi="Cambria"/>
          <w:b/>
          <w:spacing w:val="-3"/>
          <w:w w:val="90"/>
          <w:sz w:val="26"/>
        </w:rPr>
        <w:t> </w:t>
      </w:r>
      <w:r>
        <w:rPr>
          <w:rFonts w:ascii="Cambria" w:hAnsi="Cambria"/>
          <w:b/>
          <w:spacing w:val="10"/>
          <w:w w:val="90"/>
          <w:sz w:val="26"/>
        </w:rPr>
        <w:t>la</w:t>
      </w:r>
      <w:r>
        <w:rPr>
          <w:rFonts w:ascii="Cambria" w:hAnsi="Cambria"/>
          <w:b/>
          <w:spacing w:val="-3"/>
          <w:w w:val="90"/>
          <w:sz w:val="26"/>
        </w:rPr>
        <w:t> </w:t>
      </w:r>
      <w:r>
        <w:rPr>
          <w:rFonts w:ascii="Cambria" w:hAnsi="Cambria"/>
          <w:b/>
          <w:spacing w:val="16"/>
          <w:w w:val="90"/>
          <w:sz w:val="26"/>
        </w:rPr>
        <w:t>vida</w:t>
      </w:r>
      <w:r>
        <w:rPr>
          <w:rFonts w:ascii="Cambria" w:hAnsi="Cambria"/>
          <w:b/>
          <w:spacing w:val="-3"/>
          <w:w w:val="90"/>
          <w:sz w:val="26"/>
        </w:rPr>
        <w:t> </w:t>
      </w:r>
      <w:r>
        <w:rPr>
          <w:rFonts w:ascii="Cambria" w:hAnsi="Cambria"/>
          <w:b/>
          <w:spacing w:val="20"/>
          <w:w w:val="90"/>
          <w:sz w:val="26"/>
        </w:rPr>
        <w:t>universitaria.</w:t>
      </w:r>
      <w:r>
        <w:rPr>
          <w:rFonts w:ascii="Cambria" w:hAnsi="Cambria"/>
          <w:b/>
          <w:spacing w:val="-3"/>
          <w:w w:val="90"/>
          <w:sz w:val="26"/>
        </w:rPr>
        <w:t> </w:t>
      </w:r>
      <w:r>
        <w:rPr>
          <w:rFonts w:ascii="Cambria" w:hAnsi="Cambria"/>
          <w:b/>
          <w:spacing w:val="19"/>
          <w:w w:val="90"/>
          <w:sz w:val="26"/>
        </w:rPr>
        <w:t>Factores</w:t>
      </w:r>
      <w:r>
        <w:rPr>
          <w:rFonts w:ascii="Cambria" w:hAnsi="Cambria"/>
          <w:b/>
          <w:spacing w:val="-3"/>
          <w:w w:val="90"/>
          <w:sz w:val="26"/>
        </w:rPr>
        <w:t> </w:t>
      </w:r>
      <w:r>
        <w:rPr>
          <w:rFonts w:ascii="Cambria" w:hAnsi="Cambria"/>
          <w:b/>
          <w:w w:val="90"/>
          <w:sz w:val="26"/>
        </w:rPr>
        <w:t>y</w:t>
      </w:r>
      <w:r>
        <w:rPr>
          <w:rFonts w:ascii="Cambria" w:hAnsi="Cambria"/>
          <w:b/>
          <w:spacing w:val="-3"/>
          <w:w w:val="90"/>
          <w:sz w:val="26"/>
        </w:rPr>
        <w:t> </w:t>
      </w:r>
      <w:r>
        <w:rPr>
          <w:rFonts w:ascii="Cambria" w:hAnsi="Cambria"/>
          <w:b/>
          <w:spacing w:val="21"/>
          <w:w w:val="90"/>
          <w:sz w:val="26"/>
        </w:rPr>
        <w:t>actores</w:t>
      </w:r>
    </w:p>
    <w:p>
      <w:pPr>
        <w:pStyle w:val="BodyText"/>
        <w:spacing w:before="9"/>
        <w:rPr>
          <w:rFonts w:ascii="Cambria"/>
          <w:b/>
          <w:sz w:val="28"/>
        </w:rPr>
      </w:pPr>
    </w:p>
    <w:p>
      <w:pPr>
        <w:pStyle w:val="BodyText"/>
        <w:spacing w:line="288" w:lineRule="auto"/>
        <w:ind w:left="224" w:right="538"/>
        <w:jc w:val="both"/>
      </w:pPr>
      <w:r>
        <w:rPr/>
        <w:t>Muy poco se ha estudiado sobre la vida interna de las Universidades Públicas, desde la óptica del poder y la autoridad que las mismas conllevan, tradicionalmente se han diferenciado los elementos que conforman a las autoridades universitarias, de la siempre presente lucha política, es decir, normalmente se considera como elemento fuera de la confrontación política a los espacios universitarios, por considerárseles espacios del saber y no espacios del poder.</w:t>
      </w:r>
    </w:p>
    <w:p>
      <w:pPr>
        <w:pStyle w:val="BodyText"/>
        <w:spacing w:before="10"/>
        <w:rPr>
          <w:sz w:val="24"/>
        </w:rPr>
      </w:pPr>
    </w:p>
    <w:p>
      <w:pPr>
        <w:pStyle w:val="BodyText"/>
        <w:spacing w:line="288" w:lineRule="auto"/>
        <w:ind w:left="224" w:right="536"/>
        <w:jc w:val="both"/>
      </w:pPr>
      <w:r>
        <w:rPr/>
        <w:t>Esta visión que efectivamente compartimos, no necesariamente refleja la realidad de todos los espacios universitarios, ya que esto, al formar parte</w:t>
      </w:r>
      <w:r>
        <w:rPr>
          <w:spacing w:val="-41"/>
        </w:rPr>
        <w:t> </w:t>
      </w:r>
      <w:r>
        <w:rPr/>
        <w:t>de una sociedad compleja, plural y diversa como la mexicana, son sujetos y en la mayoría</w:t>
      </w:r>
      <w:r>
        <w:rPr>
          <w:spacing w:val="-9"/>
        </w:rPr>
        <w:t> </w:t>
      </w:r>
      <w:r>
        <w:rPr/>
        <w:t>de</w:t>
      </w:r>
      <w:r>
        <w:rPr>
          <w:spacing w:val="-9"/>
        </w:rPr>
        <w:t> </w:t>
      </w:r>
      <w:r>
        <w:rPr/>
        <w:t>los</w:t>
      </w:r>
      <w:r>
        <w:rPr>
          <w:spacing w:val="-9"/>
        </w:rPr>
        <w:t> </w:t>
      </w:r>
      <w:r>
        <w:rPr/>
        <w:t>casos</w:t>
      </w:r>
      <w:r>
        <w:rPr>
          <w:spacing w:val="-9"/>
        </w:rPr>
        <w:t> </w:t>
      </w:r>
      <w:r>
        <w:rPr/>
        <w:t>actores</w:t>
      </w:r>
      <w:r>
        <w:rPr>
          <w:spacing w:val="-9"/>
        </w:rPr>
        <w:t> </w:t>
      </w:r>
      <w:r>
        <w:rPr/>
        <w:t>de</w:t>
      </w:r>
      <w:r>
        <w:rPr>
          <w:spacing w:val="-9"/>
        </w:rPr>
        <w:t> </w:t>
      </w:r>
      <w:r>
        <w:rPr/>
        <w:t>los</w:t>
      </w:r>
      <w:r>
        <w:rPr>
          <w:spacing w:val="-9"/>
        </w:rPr>
        <w:t> </w:t>
      </w:r>
      <w:r>
        <w:rPr/>
        <w:t>propios</w:t>
      </w:r>
      <w:r>
        <w:rPr>
          <w:spacing w:val="-9"/>
        </w:rPr>
        <w:t> </w:t>
      </w:r>
      <w:r>
        <w:rPr/>
        <w:t>procesos</w:t>
      </w:r>
      <w:r>
        <w:rPr>
          <w:spacing w:val="-9"/>
        </w:rPr>
        <w:t> </w:t>
      </w:r>
      <w:r>
        <w:rPr/>
        <w:t>políticos</w:t>
      </w:r>
      <w:r>
        <w:rPr>
          <w:spacing w:val="-9"/>
        </w:rPr>
        <w:t> </w:t>
      </w:r>
      <w:r>
        <w:rPr/>
        <w:t>que</w:t>
      </w:r>
      <w:r>
        <w:rPr>
          <w:spacing w:val="-9"/>
        </w:rPr>
        <w:t> </w:t>
      </w:r>
      <w:r>
        <w:rPr/>
        <w:t>se</w:t>
      </w:r>
      <w:r>
        <w:rPr>
          <w:spacing w:val="-9"/>
        </w:rPr>
        <w:t> </w:t>
      </w:r>
      <w:r>
        <w:rPr/>
        <w:t>desarrollan en el medio ambiente donde se ubican. La Universidad Pública por más que busque</w:t>
      </w:r>
      <w:r>
        <w:rPr>
          <w:spacing w:val="-9"/>
        </w:rPr>
        <w:t> </w:t>
      </w:r>
      <w:r>
        <w:rPr/>
        <w:t>distancia</w:t>
      </w:r>
      <w:r>
        <w:rPr>
          <w:spacing w:val="-9"/>
        </w:rPr>
        <w:t> </w:t>
      </w:r>
      <w:r>
        <w:rPr/>
        <w:t>no</w:t>
      </w:r>
      <w:r>
        <w:rPr>
          <w:spacing w:val="-9"/>
        </w:rPr>
        <w:t> </w:t>
      </w:r>
      <w:r>
        <w:rPr/>
        <w:t>es</w:t>
      </w:r>
      <w:r>
        <w:rPr>
          <w:spacing w:val="-9"/>
        </w:rPr>
        <w:t> </w:t>
      </w:r>
      <w:r>
        <w:rPr/>
        <w:t>una</w:t>
      </w:r>
      <w:r>
        <w:rPr>
          <w:spacing w:val="-9"/>
        </w:rPr>
        <w:t> </w:t>
      </w:r>
      <w:r>
        <w:rPr/>
        <w:t>isla,</w:t>
      </w:r>
      <w:r>
        <w:rPr>
          <w:spacing w:val="-9"/>
        </w:rPr>
        <w:t> </w:t>
      </w:r>
      <w:r>
        <w:rPr/>
        <w:t>su</w:t>
      </w:r>
      <w:r>
        <w:rPr>
          <w:spacing w:val="-9"/>
        </w:rPr>
        <w:t> </w:t>
      </w:r>
      <w:r>
        <w:rPr/>
        <w:t>rol</w:t>
      </w:r>
      <w:r>
        <w:rPr>
          <w:spacing w:val="-9"/>
        </w:rPr>
        <w:t> </w:t>
      </w:r>
      <w:r>
        <w:rPr/>
        <w:t>frente</w:t>
      </w:r>
      <w:r>
        <w:rPr>
          <w:spacing w:val="-9"/>
        </w:rPr>
        <w:t> </w:t>
      </w:r>
      <w:r>
        <w:rPr/>
        <w:t>a</w:t>
      </w:r>
      <w:r>
        <w:rPr>
          <w:spacing w:val="-9"/>
        </w:rPr>
        <w:t> </w:t>
      </w:r>
      <w:r>
        <w:rPr/>
        <w:t>la</w:t>
      </w:r>
      <w:r>
        <w:rPr>
          <w:spacing w:val="-9"/>
        </w:rPr>
        <w:t> </w:t>
      </w:r>
      <w:r>
        <w:rPr/>
        <w:t>sociedad</w:t>
      </w:r>
      <w:r>
        <w:rPr>
          <w:spacing w:val="-9"/>
        </w:rPr>
        <w:t> </w:t>
      </w:r>
      <w:r>
        <w:rPr/>
        <w:t>la</w:t>
      </w:r>
      <w:r>
        <w:rPr>
          <w:spacing w:val="-9"/>
        </w:rPr>
        <w:t> </w:t>
      </w:r>
      <w:r>
        <w:rPr/>
        <w:t>convierte</w:t>
      </w:r>
      <w:r>
        <w:rPr>
          <w:spacing w:val="-9"/>
        </w:rPr>
        <w:t> </w:t>
      </w:r>
      <w:r>
        <w:rPr/>
        <w:t>en</w:t>
      </w:r>
      <w:r>
        <w:rPr>
          <w:spacing w:val="-9"/>
        </w:rPr>
        <w:t> </w:t>
      </w:r>
      <w:r>
        <w:rPr/>
        <w:t>caja</w:t>
      </w:r>
      <w:r>
        <w:rPr>
          <w:spacing w:val="-9"/>
        </w:rPr>
        <w:t> </w:t>
      </w:r>
      <w:r>
        <w:rPr/>
        <w:t>de resonancia de la actividad pública y referente obligado para la misma sociedad, razones más que suficientes para volverlas un codiciado botín, que presto a la subordinación</w:t>
      </w:r>
      <w:r>
        <w:rPr>
          <w:spacing w:val="-22"/>
        </w:rPr>
        <w:t> </w:t>
      </w:r>
      <w:r>
        <w:rPr/>
        <w:t>legitime</w:t>
      </w:r>
      <w:r>
        <w:rPr>
          <w:spacing w:val="-22"/>
        </w:rPr>
        <w:t> </w:t>
      </w:r>
      <w:r>
        <w:rPr/>
        <w:t>o</w:t>
      </w:r>
      <w:r>
        <w:rPr>
          <w:spacing w:val="-22"/>
        </w:rPr>
        <w:t> </w:t>
      </w:r>
      <w:r>
        <w:rPr/>
        <w:t>impulse</w:t>
      </w:r>
      <w:r>
        <w:rPr>
          <w:spacing w:val="-22"/>
        </w:rPr>
        <w:t> </w:t>
      </w:r>
      <w:r>
        <w:rPr/>
        <w:t>proyectos</w:t>
      </w:r>
      <w:r>
        <w:rPr>
          <w:spacing w:val="-22"/>
        </w:rPr>
        <w:t> </w:t>
      </w:r>
      <w:r>
        <w:rPr/>
        <w:t>o</w:t>
      </w:r>
      <w:r>
        <w:rPr>
          <w:spacing w:val="-22"/>
        </w:rPr>
        <w:t> </w:t>
      </w:r>
      <w:r>
        <w:rPr/>
        <w:t>carreras</w:t>
      </w:r>
      <w:r>
        <w:rPr>
          <w:spacing w:val="-22"/>
        </w:rPr>
        <w:t> </w:t>
      </w:r>
      <w:r>
        <w:rPr/>
        <w:t>políticas.</w:t>
      </w:r>
    </w:p>
    <w:p>
      <w:pPr>
        <w:pStyle w:val="BodyText"/>
        <w:spacing w:before="5"/>
        <w:rPr>
          <w:sz w:val="24"/>
        </w:rPr>
      </w:pPr>
    </w:p>
    <w:p>
      <w:pPr>
        <w:pStyle w:val="BodyText"/>
        <w:spacing w:line="288" w:lineRule="auto" w:before="1"/>
        <w:ind w:left="224" w:right="537"/>
        <w:jc w:val="both"/>
      </w:pPr>
      <w:r>
        <w:rPr/>
        <w:t>Esta constante lucha y búsqueda por apropiarse de la conciencia universitaria, no es exclusiva de aquellos que desde fuera buscan conquistarla, sino también, en no pocas comunidades se presenta en el seno mismo de la institución, construyendo grupos que forjando redes de poder interno, buscan colocar en la agenda universitaria proyectos personales o grupales, asumiendo con ello la posibilidad de acceder al gran prestigio y valor la Universidad tiene frente a la sociedad, y que por lo mismo, les permitiría consolidar una plataforma política para sus beneficio.</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Este panorama difuso es una de los factores que atentan contra los principios y valores</w:t>
      </w:r>
      <w:r>
        <w:rPr>
          <w:spacing w:val="-6"/>
        </w:rPr>
        <w:t> </w:t>
      </w:r>
      <w:r>
        <w:rPr/>
        <w:t>constitucionales</w:t>
      </w:r>
      <w:r>
        <w:rPr>
          <w:spacing w:val="-5"/>
        </w:rPr>
        <w:t> </w:t>
      </w:r>
      <w:r>
        <w:rPr/>
        <w:t>consagrados</w:t>
      </w:r>
      <w:r>
        <w:rPr>
          <w:spacing w:val="-6"/>
        </w:rPr>
        <w:t> </w:t>
      </w:r>
      <w:r>
        <w:rPr/>
        <w:t>a</w:t>
      </w:r>
      <w:r>
        <w:rPr>
          <w:spacing w:val="-6"/>
        </w:rPr>
        <w:t> </w:t>
      </w:r>
      <w:r>
        <w:rPr/>
        <w:t>la</w:t>
      </w:r>
      <w:r>
        <w:rPr>
          <w:spacing w:val="-6"/>
        </w:rPr>
        <w:t> </w:t>
      </w:r>
      <w:r>
        <w:rPr/>
        <w:t>Universidad</w:t>
      </w:r>
      <w:r>
        <w:rPr>
          <w:spacing w:val="-6"/>
        </w:rPr>
        <w:t> </w:t>
      </w:r>
      <w:r>
        <w:rPr/>
        <w:t>Pública,</w:t>
      </w:r>
      <w:r>
        <w:rPr>
          <w:spacing w:val="-6"/>
        </w:rPr>
        <w:t> </w:t>
      </w:r>
      <w:r>
        <w:rPr/>
        <w:t>ya</w:t>
      </w:r>
      <w:r>
        <w:rPr>
          <w:spacing w:val="-6"/>
        </w:rPr>
        <w:t> </w:t>
      </w:r>
      <w:r>
        <w:rPr/>
        <w:t>que</w:t>
      </w:r>
      <w:r>
        <w:rPr>
          <w:spacing w:val="-6"/>
        </w:rPr>
        <w:t> </w:t>
      </w:r>
      <w:r>
        <w:rPr/>
        <w:t>nadie</w:t>
      </w:r>
      <w:r>
        <w:rPr>
          <w:spacing w:val="-7"/>
        </w:rPr>
        <w:t> </w:t>
      </w:r>
      <w:r>
        <w:rPr/>
        <w:t>por mucho valor o talento que tenga, debe proponerse utilizar a un espacio del  saber para conseguir el poder. La vida universitaria ha de correr paralela a las discusiones políticas externas, ha de construir valores de cohesión y unidad que permitan resolver diferencias, y sobre todo, ha de transformar sus métodos internos de selección y elección de representantes –representación vital del poder – en ejercicios de la pluralidad, símbolos de unidad y baluartes para consolidar una institución con el peso de la ciencia, de la colegialidad y la participación</w:t>
      </w:r>
      <w:r>
        <w:rPr>
          <w:spacing w:val="-28"/>
        </w:rPr>
        <w:t> </w:t>
      </w:r>
      <w:r>
        <w:rPr/>
        <w:t>activa</w:t>
      </w:r>
      <w:r>
        <w:rPr>
          <w:spacing w:val="-28"/>
        </w:rPr>
        <w:t> </w:t>
      </w:r>
      <w:r>
        <w:rPr/>
        <w:t>de</w:t>
      </w:r>
      <w:r>
        <w:rPr>
          <w:spacing w:val="-28"/>
        </w:rPr>
        <w:t> </w:t>
      </w:r>
      <w:r>
        <w:rPr/>
        <w:t>todos</w:t>
      </w:r>
      <w:r>
        <w:rPr>
          <w:spacing w:val="-28"/>
        </w:rPr>
        <w:t> </w:t>
      </w:r>
      <w:r>
        <w:rPr/>
        <w:t>los</w:t>
      </w:r>
      <w:r>
        <w:rPr>
          <w:spacing w:val="-28"/>
        </w:rPr>
        <w:t> </w:t>
      </w:r>
      <w:r>
        <w:rPr/>
        <w:t>integrantes.</w:t>
      </w:r>
    </w:p>
    <w:p>
      <w:pPr>
        <w:pStyle w:val="BodyText"/>
        <w:spacing w:before="10"/>
        <w:rPr>
          <w:sz w:val="24"/>
        </w:rPr>
      </w:pPr>
    </w:p>
    <w:p>
      <w:pPr>
        <w:pStyle w:val="BodyText"/>
        <w:spacing w:line="288" w:lineRule="auto"/>
        <w:ind w:left="551" w:right="132"/>
        <w:jc w:val="both"/>
      </w:pPr>
      <w:r>
        <w:rPr/>
        <w:t>Se debe considerar que desde los años ochenta hasta nuestros días, han sido varias las olas contra la vida universitaria, inscritas dentro de las transformaciones vividas por la sociedad mexicana durante estas tres décadas, los cuales iniciaron con los problemas económicos presente en los años ochenta, que dejaron un costo mayor para el propio Estado, pero que evidentemente repercutieron en las instituciones públicas; al traducirse en una crítica voraz contra el propio aparato estatal concebido desde la visión neoliberal,</w:t>
      </w:r>
      <w:r>
        <w:rPr>
          <w:spacing w:val="-5"/>
        </w:rPr>
        <w:t> </w:t>
      </w:r>
      <w:r>
        <w:rPr/>
        <w:t>como</w:t>
      </w:r>
      <w:r>
        <w:rPr>
          <w:spacing w:val="-4"/>
        </w:rPr>
        <w:t> </w:t>
      </w:r>
      <w:r>
        <w:rPr/>
        <w:t>un</w:t>
      </w:r>
      <w:r>
        <w:rPr>
          <w:spacing w:val="-5"/>
        </w:rPr>
        <w:t> </w:t>
      </w:r>
      <w:r>
        <w:rPr/>
        <w:t>ente</w:t>
      </w:r>
      <w:r>
        <w:rPr>
          <w:spacing w:val="-5"/>
        </w:rPr>
        <w:t> </w:t>
      </w:r>
      <w:r>
        <w:rPr/>
        <w:t>ineficaz,</w:t>
      </w:r>
      <w:r>
        <w:rPr>
          <w:spacing w:val="-5"/>
        </w:rPr>
        <w:t> </w:t>
      </w:r>
      <w:r>
        <w:rPr/>
        <w:t>deficiente</w:t>
      </w:r>
      <w:r>
        <w:rPr>
          <w:spacing w:val="-4"/>
        </w:rPr>
        <w:t> </w:t>
      </w:r>
      <w:r>
        <w:rPr/>
        <w:t>e</w:t>
      </w:r>
      <w:r>
        <w:rPr>
          <w:spacing w:val="-4"/>
        </w:rPr>
        <w:t> </w:t>
      </w:r>
      <w:r>
        <w:rPr/>
        <w:t>improductivo,</w:t>
      </w:r>
      <w:r>
        <w:rPr>
          <w:spacing w:val="-5"/>
        </w:rPr>
        <w:t> </w:t>
      </w:r>
      <w:r>
        <w:rPr/>
        <w:t>frente</w:t>
      </w:r>
      <w:r>
        <w:rPr>
          <w:spacing w:val="-5"/>
        </w:rPr>
        <w:t> </w:t>
      </w:r>
      <w:r>
        <w:rPr/>
        <w:t>a</w:t>
      </w:r>
      <w:r>
        <w:rPr>
          <w:spacing w:val="-4"/>
        </w:rPr>
        <w:t> </w:t>
      </w:r>
      <w:r>
        <w:rPr/>
        <w:t>lo</w:t>
      </w:r>
      <w:r>
        <w:rPr>
          <w:spacing w:val="-4"/>
        </w:rPr>
        <w:t> </w:t>
      </w:r>
      <w:r>
        <w:rPr/>
        <w:t>privado que</w:t>
      </w:r>
      <w:r>
        <w:rPr>
          <w:spacing w:val="-30"/>
        </w:rPr>
        <w:t> </w:t>
      </w:r>
      <w:r>
        <w:rPr/>
        <w:t>se</w:t>
      </w:r>
      <w:r>
        <w:rPr>
          <w:spacing w:val="-30"/>
        </w:rPr>
        <w:t> </w:t>
      </w:r>
      <w:r>
        <w:rPr/>
        <w:t>trasformó</w:t>
      </w:r>
      <w:r>
        <w:rPr>
          <w:spacing w:val="-30"/>
        </w:rPr>
        <w:t> </w:t>
      </w:r>
      <w:r>
        <w:rPr/>
        <w:t>en</w:t>
      </w:r>
      <w:r>
        <w:rPr>
          <w:spacing w:val="-30"/>
        </w:rPr>
        <w:t> </w:t>
      </w:r>
      <w:r>
        <w:rPr/>
        <w:t>algo</w:t>
      </w:r>
      <w:r>
        <w:rPr>
          <w:spacing w:val="-30"/>
        </w:rPr>
        <w:t> </w:t>
      </w:r>
      <w:r>
        <w:rPr/>
        <w:t>virtuoso,</w:t>
      </w:r>
      <w:r>
        <w:rPr>
          <w:spacing w:val="-30"/>
        </w:rPr>
        <w:t> </w:t>
      </w:r>
      <w:r>
        <w:rPr/>
        <w:t>creativo</w:t>
      </w:r>
      <w:r>
        <w:rPr>
          <w:spacing w:val="-30"/>
        </w:rPr>
        <w:t> </w:t>
      </w:r>
      <w:r>
        <w:rPr/>
        <w:t>y</w:t>
      </w:r>
      <w:r>
        <w:rPr>
          <w:spacing w:val="-30"/>
        </w:rPr>
        <w:t> </w:t>
      </w:r>
      <w:r>
        <w:rPr/>
        <w:t>eficiente</w:t>
      </w:r>
      <w:r>
        <w:rPr>
          <w:spacing w:val="-30"/>
        </w:rPr>
        <w:t> </w:t>
      </w:r>
      <w:r>
        <w:rPr/>
        <w:t>(Aguilar</w:t>
      </w:r>
      <w:r>
        <w:rPr>
          <w:spacing w:val="-30"/>
        </w:rPr>
        <w:t> </w:t>
      </w:r>
      <w:r>
        <w:rPr/>
        <w:t>Villanueva,</w:t>
      </w:r>
      <w:r>
        <w:rPr>
          <w:spacing w:val="-30"/>
        </w:rPr>
        <w:t> </w:t>
      </w:r>
      <w:r>
        <w:rPr/>
        <w:t>1998).</w:t>
      </w:r>
    </w:p>
    <w:p>
      <w:pPr>
        <w:pStyle w:val="BodyText"/>
        <w:spacing w:before="5"/>
        <w:rPr>
          <w:sz w:val="24"/>
        </w:rPr>
      </w:pPr>
    </w:p>
    <w:p>
      <w:pPr>
        <w:pStyle w:val="BodyText"/>
        <w:spacing w:line="288" w:lineRule="auto" w:before="1"/>
        <w:ind w:left="551" w:right="130"/>
        <w:jc w:val="both"/>
      </w:pPr>
      <w:r>
        <w:rPr/>
        <w:t>Como señala Aguilar Villanueva, el Estado luego del recorte a programas y presupuestos gubernamentales, despido de burócratas y venta de empresas paraestatales,</w:t>
      </w:r>
      <w:r>
        <w:rPr>
          <w:spacing w:val="-25"/>
        </w:rPr>
        <w:t> </w:t>
      </w:r>
      <w:r>
        <w:rPr/>
        <w:t>puso</w:t>
      </w:r>
      <w:r>
        <w:rPr>
          <w:spacing w:val="-25"/>
        </w:rPr>
        <w:t> </w:t>
      </w:r>
      <w:r>
        <w:rPr/>
        <w:t>sus</w:t>
      </w:r>
      <w:r>
        <w:rPr>
          <w:spacing w:val="-25"/>
        </w:rPr>
        <w:t> </w:t>
      </w:r>
      <w:r>
        <w:rPr/>
        <w:t>ojos</w:t>
      </w:r>
      <w:r>
        <w:rPr>
          <w:spacing w:val="-25"/>
        </w:rPr>
        <w:t> </w:t>
      </w:r>
      <w:r>
        <w:rPr/>
        <w:t>en</w:t>
      </w:r>
      <w:r>
        <w:rPr>
          <w:spacing w:val="-25"/>
        </w:rPr>
        <w:t> </w:t>
      </w:r>
      <w:r>
        <w:rPr/>
        <w:t>las</w:t>
      </w:r>
      <w:r>
        <w:rPr>
          <w:spacing w:val="-25"/>
        </w:rPr>
        <w:t> </w:t>
      </w:r>
      <w:r>
        <w:rPr/>
        <w:t>universidades</w:t>
      </w:r>
      <w:r>
        <w:rPr>
          <w:spacing w:val="-25"/>
        </w:rPr>
        <w:t> </w:t>
      </w:r>
      <w:r>
        <w:rPr/>
        <w:t>públicas,</w:t>
      </w:r>
      <w:r>
        <w:rPr>
          <w:spacing w:val="-26"/>
        </w:rPr>
        <w:t> </w:t>
      </w:r>
      <w:r>
        <w:rPr/>
        <w:t>donde:</w:t>
      </w:r>
      <w:r>
        <w:rPr>
          <w:spacing w:val="-26"/>
        </w:rPr>
        <w:t> </w:t>
      </w:r>
      <w:r>
        <w:rPr/>
        <w:t>“…movidas</w:t>
      </w:r>
      <w:r>
        <w:rPr>
          <w:spacing w:val="-25"/>
        </w:rPr>
        <w:t> </w:t>
      </w:r>
      <w:r>
        <w:rPr/>
        <w:t>por su tradición de autocrítica, por razones de moralidad institucional o por simple cálculo político de sobrevivencia, procedieron entusiastamente a enlistar sus defectos, incumplimientos, fracasos y a explicarlos con un diagnóstico unidimensional que imputaba todos los "males" a conductas impropias de los </w:t>
      </w:r>
      <w:r>
        <w:rPr>
          <w:w w:val="95"/>
        </w:rPr>
        <w:t>universitarios” (Aguilar,</w:t>
      </w:r>
      <w:r>
        <w:rPr>
          <w:spacing w:val="10"/>
          <w:w w:val="95"/>
        </w:rPr>
        <w:t> </w:t>
      </w:r>
      <w:r>
        <w:rPr>
          <w:w w:val="95"/>
        </w:rPr>
        <w:t>1988:57).</w:t>
      </w:r>
    </w:p>
    <w:p>
      <w:pPr>
        <w:pStyle w:val="BodyText"/>
        <w:spacing w:before="5"/>
        <w:rPr>
          <w:sz w:val="24"/>
        </w:rPr>
      </w:pPr>
    </w:p>
    <w:p>
      <w:pPr>
        <w:pStyle w:val="BodyText"/>
        <w:spacing w:line="288" w:lineRule="auto" w:before="1"/>
        <w:ind w:left="551" w:right="131"/>
        <w:jc w:val="both"/>
      </w:pPr>
      <w:r>
        <w:rPr/>
        <w:t>Visión</w:t>
      </w:r>
      <w:r>
        <w:rPr>
          <w:spacing w:val="-14"/>
        </w:rPr>
        <w:t> </w:t>
      </w:r>
      <w:r>
        <w:rPr/>
        <w:t>que</w:t>
      </w:r>
      <w:r>
        <w:rPr>
          <w:spacing w:val="-14"/>
        </w:rPr>
        <w:t> </w:t>
      </w:r>
      <w:r>
        <w:rPr/>
        <w:t>se</w:t>
      </w:r>
      <w:r>
        <w:rPr>
          <w:spacing w:val="-14"/>
        </w:rPr>
        <w:t> </w:t>
      </w:r>
      <w:r>
        <w:rPr/>
        <w:t>volvió</w:t>
      </w:r>
      <w:r>
        <w:rPr>
          <w:spacing w:val="-14"/>
        </w:rPr>
        <w:t> </w:t>
      </w:r>
      <w:r>
        <w:rPr/>
        <w:t>en</w:t>
      </w:r>
      <w:r>
        <w:rPr>
          <w:spacing w:val="-14"/>
        </w:rPr>
        <w:t> </w:t>
      </w:r>
      <w:r>
        <w:rPr/>
        <w:t>lugar</w:t>
      </w:r>
      <w:r>
        <w:rPr>
          <w:spacing w:val="-14"/>
        </w:rPr>
        <w:t> </w:t>
      </w:r>
      <w:r>
        <w:rPr/>
        <w:t>común</w:t>
      </w:r>
      <w:r>
        <w:rPr>
          <w:spacing w:val="-12"/>
        </w:rPr>
        <w:t> </w:t>
      </w:r>
      <w:r>
        <w:rPr/>
        <w:t>–aún</w:t>
      </w:r>
      <w:r>
        <w:rPr>
          <w:spacing w:val="-14"/>
        </w:rPr>
        <w:t> </w:t>
      </w:r>
      <w:r>
        <w:rPr/>
        <w:t>vigente</w:t>
      </w:r>
      <w:r>
        <w:rPr>
          <w:spacing w:val="-13"/>
        </w:rPr>
        <w:t> </w:t>
      </w:r>
      <w:r>
        <w:rPr/>
        <w:t>para</w:t>
      </w:r>
      <w:r>
        <w:rPr>
          <w:spacing w:val="-14"/>
        </w:rPr>
        <w:t> </w:t>
      </w:r>
      <w:r>
        <w:rPr/>
        <w:t>algunos–</w:t>
      </w:r>
      <w:r>
        <w:rPr>
          <w:spacing w:val="-14"/>
        </w:rPr>
        <w:t> </w:t>
      </w:r>
      <w:r>
        <w:rPr/>
        <w:t>considerar</w:t>
      </w:r>
      <w:r>
        <w:rPr>
          <w:spacing w:val="-14"/>
        </w:rPr>
        <w:t> </w:t>
      </w:r>
      <w:r>
        <w:rPr/>
        <w:t>a</w:t>
      </w:r>
      <w:r>
        <w:rPr>
          <w:spacing w:val="-14"/>
        </w:rPr>
        <w:t> </w:t>
      </w:r>
      <w:r>
        <w:rPr/>
        <w:t>las universidades públicas como zonas de desastre, procediendo a su rescate diseñando, desde el poder estatal, modelos de reformas académicas que se traducían</w:t>
      </w:r>
      <w:r>
        <w:rPr>
          <w:spacing w:val="-6"/>
        </w:rPr>
        <w:t> </w:t>
      </w:r>
      <w:r>
        <w:rPr/>
        <w:t>efectivamente</w:t>
      </w:r>
      <w:r>
        <w:rPr>
          <w:spacing w:val="-8"/>
        </w:rPr>
        <w:t> </w:t>
      </w:r>
      <w:r>
        <w:rPr/>
        <w:t>en</w:t>
      </w:r>
      <w:r>
        <w:rPr>
          <w:spacing w:val="-8"/>
        </w:rPr>
        <w:t> </w:t>
      </w:r>
      <w:r>
        <w:rPr/>
        <w:t>reformas</w:t>
      </w:r>
      <w:r>
        <w:rPr>
          <w:spacing w:val="-8"/>
        </w:rPr>
        <w:t> </w:t>
      </w:r>
      <w:r>
        <w:rPr/>
        <w:t>económicas,</w:t>
      </w:r>
      <w:r>
        <w:rPr>
          <w:spacing w:val="-8"/>
        </w:rPr>
        <w:t> </w:t>
      </w:r>
      <w:r>
        <w:rPr/>
        <w:t>buscando</w:t>
      </w:r>
      <w:r>
        <w:rPr>
          <w:spacing w:val="-8"/>
        </w:rPr>
        <w:t> </w:t>
      </w:r>
      <w:r>
        <w:rPr/>
        <w:t>en</w:t>
      </w:r>
      <w:r>
        <w:rPr>
          <w:spacing w:val="-8"/>
        </w:rPr>
        <w:t> </w:t>
      </w:r>
      <w:r>
        <w:rPr/>
        <w:t>la</w:t>
      </w:r>
      <w:r>
        <w:rPr>
          <w:spacing w:val="-8"/>
        </w:rPr>
        <w:t> </w:t>
      </w:r>
      <w:r>
        <w:rPr/>
        <w:t>mayor</w:t>
      </w:r>
      <w:r>
        <w:rPr>
          <w:spacing w:val="-8"/>
        </w:rPr>
        <w:t> </w:t>
      </w:r>
      <w:r>
        <w:rPr/>
        <w:t>medida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0"/>
        <w:jc w:val="both"/>
      </w:pPr>
      <w:r>
        <w:rPr/>
        <w:t>posible reducir el gasto público en la educación superior (Aguilar Villanueva, 1988)</w:t>
      </w:r>
    </w:p>
    <w:p>
      <w:pPr>
        <w:pStyle w:val="BodyText"/>
        <w:spacing w:before="10"/>
        <w:rPr>
          <w:sz w:val="24"/>
        </w:rPr>
      </w:pPr>
    </w:p>
    <w:p>
      <w:pPr>
        <w:pStyle w:val="BodyText"/>
        <w:spacing w:line="288" w:lineRule="auto"/>
        <w:ind w:left="224" w:right="539"/>
        <w:jc w:val="both"/>
      </w:pPr>
      <w:r>
        <w:rPr/>
        <w:t>Este embate económico olvidó por completo posibles modificaciones instituciones,</w:t>
      </w:r>
      <w:r>
        <w:rPr>
          <w:spacing w:val="-8"/>
        </w:rPr>
        <w:t> </w:t>
      </w:r>
      <w:r>
        <w:rPr/>
        <w:t>particularmente</w:t>
      </w:r>
      <w:r>
        <w:rPr>
          <w:spacing w:val="-9"/>
        </w:rPr>
        <w:t> </w:t>
      </w:r>
      <w:r>
        <w:rPr/>
        <w:t>en</w:t>
      </w:r>
      <w:r>
        <w:rPr>
          <w:spacing w:val="-9"/>
        </w:rPr>
        <w:t> </w:t>
      </w:r>
      <w:r>
        <w:rPr/>
        <w:t>lo</w:t>
      </w:r>
      <w:r>
        <w:rPr>
          <w:spacing w:val="-9"/>
        </w:rPr>
        <w:t> </w:t>
      </w:r>
      <w:r>
        <w:rPr/>
        <w:t>referente</w:t>
      </w:r>
      <w:r>
        <w:rPr>
          <w:spacing w:val="-10"/>
        </w:rPr>
        <w:t> </w:t>
      </w:r>
      <w:r>
        <w:rPr/>
        <w:t>a</w:t>
      </w:r>
      <w:r>
        <w:rPr>
          <w:spacing w:val="-9"/>
        </w:rPr>
        <w:t> </w:t>
      </w:r>
      <w:r>
        <w:rPr/>
        <w:t>la</w:t>
      </w:r>
      <w:r>
        <w:rPr>
          <w:spacing w:val="-9"/>
        </w:rPr>
        <w:t> </w:t>
      </w:r>
      <w:r>
        <w:rPr/>
        <w:t>organización</w:t>
      </w:r>
      <w:r>
        <w:rPr>
          <w:spacing w:val="-9"/>
        </w:rPr>
        <w:t> </w:t>
      </w:r>
      <w:r>
        <w:rPr/>
        <w:t>de</w:t>
      </w:r>
      <w:r>
        <w:rPr>
          <w:spacing w:val="-9"/>
        </w:rPr>
        <w:t> </w:t>
      </w:r>
      <w:r>
        <w:rPr/>
        <w:t>la</w:t>
      </w:r>
      <w:r>
        <w:rPr>
          <w:spacing w:val="-9"/>
        </w:rPr>
        <w:t> </w:t>
      </w:r>
      <w:r>
        <w:rPr/>
        <w:t>vida</w:t>
      </w:r>
      <w:r>
        <w:rPr>
          <w:spacing w:val="-9"/>
        </w:rPr>
        <w:t> </w:t>
      </w:r>
      <w:r>
        <w:rPr/>
        <w:t>interna universitarias</w:t>
      </w:r>
      <w:r>
        <w:rPr>
          <w:spacing w:val="-11"/>
        </w:rPr>
        <w:t> </w:t>
      </w:r>
      <w:r>
        <w:rPr/>
        <w:t>más</w:t>
      </w:r>
      <w:r>
        <w:rPr>
          <w:spacing w:val="-12"/>
        </w:rPr>
        <w:t> </w:t>
      </w:r>
      <w:r>
        <w:rPr/>
        <w:t>allá</w:t>
      </w:r>
      <w:r>
        <w:rPr>
          <w:spacing w:val="-12"/>
        </w:rPr>
        <w:t> </w:t>
      </w:r>
      <w:r>
        <w:rPr/>
        <w:t>de</w:t>
      </w:r>
      <w:r>
        <w:rPr>
          <w:spacing w:val="-11"/>
        </w:rPr>
        <w:t> </w:t>
      </w:r>
      <w:r>
        <w:rPr/>
        <w:t>los</w:t>
      </w:r>
      <w:r>
        <w:rPr>
          <w:spacing w:val="-11"/>
        </w:rPr>
        <w:t> </w:t>
      </w:r>
      <w:r>
        <w:rPr/>
        <w:t>presupuestos,</w:t>
      </w:r>
      <w:r>
        <w:rPr>
          <w:spacing w:val="-12"/>
        </w:rPr>
        <w:t> </w:t>
      </w:r>
      <w:r>
        <w:rPr/>
        <w:t>en</w:t>
      </w:r>
      <w:r>
        <w:rPr>
          <w:spacing w:val="-11"/>
        </w:rPr>
        <w:t> </w:t>
      </w:r>
      <w:r>
        <w:rPr/>
        <w:t>contraposición</w:t>
      </w:r>
      <w:r>
        <w:rPr>
          <w:spacing w:val="-11"/>
        </w:rPr>
        <w:t> </w:t>
      </w:r>
      <w:r>
        <w:rPr/>
        <w:t>a</w:t>
      </w:r>
      <w:r>
        <w:rPr>
          <w:spacing w:val="-11"/>
        </w:rPr>
        <w:t> </w:t>
      </w:r>
      <w:r>
        <w:rPr/>
        <w:t>lo</w:t>
      </w:r>
      <w:r>
        <w:rPr>
          <w:spacing w:val="-12"/>
        </w:rPr>
        <w:t> </w:t>
      </w:r>
      <w:r>
        <w:rPr/>
        <w:t>sucedido</w:t>
      </w:r>
      <w:r>
        <w:rPr>
          <w:spacing w:val="-11"/>
        </w:rPr>
        <w:t> </w:t>
      </w:r>
      <w:r>
        <w:rPr/>
        <w:t>en</w:t>
      </w:r>
      <w:r>
        <w:rPr>
          <w:spacing w:val="-11"/>
        </w:rPr>
        <w:t> </w:t>
      </w:r>
      <w:r>
        <w:rPr/>
        <w:t>la sociedad general que identificó los problemas económicos como consecuencia de una estructura estatal desgastada, sumida en sí misma e inmersa en un autoritarismo</w:t>
      </w:r>
      <w:r>
        <w:rPr>
          <w:spacing w:val="-8"/>
        </w:rPr>
        <w:t> </w:t>
      </w:r>
      <w:r>
        <w:rPr/>
        <w:t>fuera</w:t>
      </w:r>
      <w:r>
        <w:rPr>
          <w:spacing w:val="-9"/>
        </w:rPr>
        <w:t> </w:t>
      </w:r>
      <w:r>
        <w:rPr/>
        <w:t>de</w:t>
      </w:r>
      <w:r>
        <w:rPr>
          <w:spacing w:val="-8"/>
        </w:rPr>
        <w:t> </w:t>
      </w:r>
      <w:r>
        <w:rPr/>
        <w:t>tiempo,</w:t>
      </w:r>
      <w:r>
        <w:rPr>
          <w:spacing w:val="-9"/>
        </w:rPr>
        <w:t> </w:t>
      </w:r>
      <w:r>
        <w:rPr/>
        <w:t>lo</w:t>
      </w:r>
      <w:r>
        <w:rPr>
          <w:spacing w:val="-8"/>
        </w:rPr>
        <w:t> </w:t>
      </w:r>
      <w:r>
        <w:rPr/>
        <w:t>que</w:t>
      </w:r>
      <w:r>
        <w:rPr>
          <w:spacing w:val="-9"/>
        </w:rPr>
        <w:t> </w:t>
      </w:r>
      <w:r>
        <w:rPr/>
        <w:t>se</w:t>
      </w:r>
      <w:r>
        <w:rPr>
          <w:spacing w:val="-8"/>
        </w:rPr>
        <w:t> </w:t>
      </w:r>
      <w:r>
        <w:rPr/>
        <w:t>decantó</w:t>
      </w:r>
      <w:r>
        <w:rPr>
          <w:spacing w:val="-8"/>
        </w:rPr>
        <w:t> </w:t>
      </w:r>
      <w:r>
        <w:rPr/>
        <w:t>en</w:t>
      </w:r>
      <w:r>
        <w:rPr>
          <w:spacing w:val="-9"/>
        </w:rPr>
        <w:t> </w:t>
      </w:r>
      <w:r>
        <w:rPr/>
        <w:t>futuras</w:t>
      </w:r>
      <w:r>
        <w:rPr>
          <w:spacing w:val="-9"/>
        </w:rPr>
        <w:t> </w:t>
      </w:r>
      <w:r>
        <w:rPr/>
        <w:t>reformas</w:t>
      </w:r>
      <w:r>
        <w:rPr>
          <w:spacing w:val="-9"/>
        </w:rPr>
        <w:t> </w:t>
      </w:r>
      <w:r>
        <w:rPr/>
        <w:t>electorales, procesos de liberalización política y en poco tiempo mayor apertura democrática</w:t>
      </w:r>
      <w:r>
        <w:rPr>
          <w:spacing w:val="-32"/>
        </w:rPr>
        <w:t> </w:t>
      </w:r>
      <w:r>
        <w:rPr/>
        <w:t>y</w:t>
      </w:r>
      <w:r>
        <w:rPr>
          <w:spacing w:val="-32"/>
        </w:rPr>
        <w:t> </w:t>
      </w:r>
      <w:r>
        <w:rPr/>
        <w:t>la</w:t>
      </w:r>
      <w:r>
        <w:rPr>
          <w:spacing w:val="-32"/>
        </w:rPr>
        <w:t> </w:t>
      </w:r>
      <w:r>
        <w:rPr/>
        <w:t>alternancia</w:t>
      </w:r>
      <w:r>
        <w:rPr>
          <w:spacing w:val="-32"/>
        </w:rPr>
        <w:t> </w:t>
      </w:r>
      <w:r>
        <w:rPr/>
        <w:t>política.</w:t>
      </w:r>
    </w:p>
    <w:p>
      <w:pPr>
        <w:pStyle w:val="BodyText"/>
        <w:spacing w:before="5"/>
        <w:rPr>
          <w:sz w:val="24"/>
        </w:rPr>
      </w:pPr>
    </w:p>
    <w:p>
      <w:pPr>
        <w:pStyle w:val="BodyText"/>
        <w:spacing w:line="288" w:lineRule="auto" w:before="1"/>
        <w:ind w:left="224" w:right="537"/>
        <w:jc w:val="both"/>
      </w:pPr>
      <w:r>
        <w:rPr/>
        <w:t>Por el contrario, cuando el país exigía apertura, los espacios universitarios se limitaron</w:t>
      </w:r>
      <w:r>
        <w:rPr>
          <w:spacing w:val="-14"/>
        </w:rPr>
        <w:t> </w:t>
      </w:r>
      <w:r>
        <w:rPr/>
        <w:t>a</w:t>
      </w:r>
      <w:r>
        <w:rPr>
          <w:spacing w:val="-14"/>
        </w:rPr>
        <w:t> </w:t>
      </w:r>
      <w:r>
        <w:rPr/>
        <w:t>observar</w:t>
      </w:r>
      <w:r>
        <w:rPr>
          <w:spacing w:val="-14"/>
        </w:rPr>
        <w:t> </w:t>
      </w:r>
      <w:r>
        <w:rPr/>
        <w:t>sus</w:t>
      </w:r>
      <w:r>
        <w:rPr>
          <w:spacing w:val="-14"/>
        </w:rPr>
        <w:t> </w:t>
      </w:r>
      <w:r>
        <w:rPr/>
        <w:t>procesos</w:t>
      </w:r>
      <w:r>
        <w:rPr>
          <w:spacing w:val="-14"/>
        </w:rPr>
        <w:t> </w:t>
      </w:r>
      <w:r>
        <w:rPr/>
        <w:t>internos,</w:t>
      </w:r>
      <w:r>
        <w:rPr>
          <w:spacing w:val="-13"/>
        </w:rPr>
        <w:t> </w:t>
      </w:r>
      <w:r>
        <w:rPr/>
        <w:t>“observando</w:t>
      </w:r>
      <w:r>
        <w:rPr>
          <w:spacing w:val="-14"/>
        </w:rPr>
        <w:t> </w:t>
      </w:r>
      <w:r>
        <w:rPr/>
        <w:t>sus</w:t>
      </w:r>
      <w:r>
        <w:rPr>
          <w:spacing w:val="-14"/>
        </w:rPr>
        <w:t> </w:t>
      </w:r>
      <w:r>
        <w:rPr/>
        <w:t>fallas,</w:t>
      </w:r>
      <w:r>
        <w:rPr>
          <w:spacing w:val="-14"/>
        </w:rPr>
        <w:t> </w:t>
      </w:r>
      <w:r>
        <w:rPr/>
        <w:t>distorsiones</w:t>
      </w:r>
      <w:r>
        <w:rPr>
          <w:spacing w:val="-13"/>
        </w:rPr>
        <w:t> </w:t>
      </w:r>
      <w:r>
        <w:rPr/>
        <w:t>e ineficiencias</w:t>
      </w:r>
      <w:r>
        <w:rPr>
          <w:spacing w:val="-17"/>
        </w:rPr>
        <w:t> </w:t>
      </w:r>
      <w:r>
        <w:rPr/>
        <w:t>de</w:t>
      </w:r>
      <w:r>
        <w:rPr>
          <w:spacing w:val="-17"/>
        </w:rPr>
        <w:t> </w:t>
      </w:r>
      <w:r>
        <w:rPr/>
        <w:t>las</w:t>
      </w:r>
      <w:r>
        <w:rPr>
          <w:spacing w:val="-17"/>
        </w:rPr>
        <w:t> </w:t>
      </w:r>
      <w:r>
        <w:rPr/>
        <w:t>actividades</w:t>
      </w:r>
      <w:r>
        <w:rPr>
          <w:spacing w:val="-17"/>
        </w:rPr>
        <w:t> </w:t>
      </w:r>
      <w:r>
        <w:rPr/>
        <w:t>docentes</w:t>
      </w:r>
      <w:r>
        <w:rPr>
          <w:spacing w:val="-18"/>
        </w:rPr>
        <w:t> </w:t>
      </w:r>
      <w:r>
        <w:rPr/>
        <w:t>y</w:t>
      </w:r>
      <w:r>
        <w:rPr>
          <w:spacing w:val="-17"/>
        </w:rPr>
        <w:t> </w:t>
      </w:r>
      <w:r>
        <w:rPr/>
        <w:t>de</w:t>
      </w:r>
      <w:r>
        <w:rPr>
          <w:spacing w:val="-17"/>
        </w:rPr>
        <w:t> </w:t>
      </w:r>
      <w:r>
        <w:rPr/>
        <w:t>investigación”,</w:t>
      </w:r>
      <w:r>
        <w:rPr>
          <w:spacing w:val="-16"/>
        </w:rPr>
        <w:t> </w:t>
      </w:r>
      <w:r>
        <w:rPr/>
        <w:t>sin</w:t>
      </w:r>
      <w:r>
        <w:rPr>
          <w:spacing w:val="-17"/>
        </w:rPr>
        <w:t> </w:t>
      </w:r>
      <w:r>
        <w:rPr/>
        <w:t>preocuparse</w:t>
      </w:r>
      <w:r>
        <w:rPr>
          <w:spacing w:val="-17"/>
        </w:rPr>
        <w:t> </w:t>
      </w:r>
      <w:r>
        <w:rPr/>
        <w:t>por otros fenómenos más allá de la vida académica, donde la “estructura de gobierno y de administración de la universidad no fue cuestionada ni a ellas se imputaron</w:t>
      </w:r>
      <w:r>
        <w:rPr>
          <w:spacing w:val="-17"/>
        </w:rPr>
        <w:t> </w:t>
      </w:r>
      <w:r>
        <w:rPr/>
        <w:t>las</w:t>
      </w:r>
      <w:r>
        <w:rPr>
          <w:spacing w:val="-16"/>
        </w:rPr>
        <w:t> </w:t>
      </w:r>
      <w:r>
        <w:rPr/>
        <w:t>ineficiencias</w:t>
      </w:r>
      <w:r>
        <w:rPr>
          <w:spacing w:val="-16"/>
        </w:rPr>
        <w:t> </w:t>
      </w:r>
      <w:r>
        <w:rPr/>
        <w:t>y</w:t>
      </w:r>
      <w:r>
        <w:rPr>
          <w:spacing w:val="-17"/>
        </w:rPr>
        <w:t> </w:t>
      </w:r>
      <w:r>
        <w:rPr/>
        <w:t>deformidades</w:t>
      </w:r>
      <w:r>
        <w:rPr>
          <w:spacing w:val="-17"/>
        </w:rPr>
        <w:t> </w:t>
      </w:r>
      <w:r>
        <w:rPr/>
        <w:t>institucionales”</w:t>
      </w:r>
      <w:r>
        <w:rPr>
          <w:spacing w:val="-17"/>
        </w:rPr>
        <w:t> </w:t>
      </w:r>
      <w:r>
        <w:rPr/>
        <w:t>(Aguilar</w:t>
      </w:r>
      <w:r>
        <w:rPr>
          <w:spacing w:val="-17"/>
        </w:rPr>
        <w:t> </w:t>
      </w:r>
      <w:r>
        <w:rPr/>
        <w:t>Villanueva, 1988:58). Lo que no sucedió por demasiado tiempo, ya que los movimientos sindicales y ciertos movimientos estudiantiles obligaron a diferenciar los componentes políticos de los académicos, exigiendo modificaciones estructurales,</w:t>
      </w:r>
      <w:r>
        <w:rPr>
          <w:spacing w:val="-9"/>
        </w:rPr>
        <w:t> </w:t>
      </w:r>
      <w:r>
        <w:rPr/>
        <w:t>cuyo</w:t>
      </w:r>
      <w:r>
        <w:rPr>
          <w:spacing w:val="-9"/>
        </w:rPr>
        <w:t> </w:t>
      </w:r>
      <w:r>
        <w:rPr/>
        <w:t>eje</w:t>
      </w:r>
      <w:r>
        <w:rPr>
          <w:spacing w:val="-9"/>
        </w:rPr>
        <w:t> </w:t>
      </w:r>
      <w:r>
        <w:rPr/>
        <w:t>más</w:t>
      </w:r>
      <w:r>
        <w:rPr>
          <w:spacing w:val="-9"/>
        </w:rPr>
        <w:t> </w:t>
      </w:r>
      <w:r>
        <w:rPr/>
        <w:t>que</w:t>
      </w:r>
      <w:r>
        <w:rPr>
          <w:spacing w:val="-9"/>
        </w:rPr>
        <w:t> </w:t>
      </w:r>
      <w:r>
        <w:rPr/>
        <w:t>a</w:t>
      </w:r>
      <w:r>
        <w:rPr>
          <w:spacing w:val="-9"/>
        </w:rPr>
        <w:t> </w:t>
      </w:r>
      <w:r>
        <w:rPr/>
        <w:t>favor</w:t>
      </w:r>
      <w:r>
        <w:rPr>
          <w:spacing w:val="-9"/>
        </w:rPr>
        <w:t> </w:t>
      </w:r>
      <w:r>
        <w:rPr/>
        <w:t>de</w:t>
      </w:r>
      <w:r>
        <w:rPr>
          <w:spacing w:val="-9"/>
        </w:rPr>
        <w:t> </w:t>
      </w:r>
      <w:r>
        <w:rPr/>
        <w:t>la</w:t>
      </w:r>
      <w:r>
        <w:rPr>
          <w:spacing w:val="-9"/>
        </w:rPr>
        <w:t> </w:t>
      </w:r>
      <w:r>
        <w:rPr/>
        <w:t>democratización</w:t>
      </w:r>
      <w:r>
        <w:rPr>
          <w:spacing w:val="-9"/>
        </w:rPr>
        <w:t> </w:t>
      </w:r>
      <w:r>
        <w:rPr/>
        <w:t>en</w:t>
      </w:r>
      <w:r>
        <w:rPr>
          <w:spacing w:val="-9"/>
        </w:rPr>
        <w:t> </w:t>
      </w:r>
      <w:r>
        <w:rPr/>
        <w:t>sentido</w:t>
      </w:r>
      <w:r>
        <w:rPr>
          <w:spacing w:val="-8"/>
        </w:rPr>
        <w:t> </w:t>
      </w:r>
      <w:r>
        <w:rPr/>
        <w:t>amplio, fue</w:t>
      </w:r>
      <w:r>
        <w:rPr>
          <w:spacing w:val="-23"/>
        </w:rPr>
        <w:t> </w:t>
      </w:r>
      <w:r>
        <w:rPr/>
        <w:t>una</w:t>
      </w:r>
      <w:r>
        <w:rPr>
          <w:spacing w:val="-23"/>
        </w:rPr>
        <w:t> </w:t>
      </w:r>
      <w:r>
        <w:rPr/>
        <w:t>lucha</w:t>
      </w:r>
      <w:r>
        <w:rPr>
          <w:spacing w:val="-23"/>
        </w:rPr>
        <w:t> </w:t>
      </w:r>
      <w:r>
        <w:rPr/>
        <w:t>contra</w:t>
      </w:r>
      <w:r>
        <w:rPr>
          <w:spacing w:val="-23"/>
        </w:rPr>
        <w:t> </w:t>
      </w:r>
      <w:r>
        <w:rPr/>
        <w:t>la</w:t>
      </w:r>
      <w:r>
        <w:rPr>
          <w:spacing w:val="-23"/>
        </w:rPr>
        <w:t> </w:t>
      </w:r>
      <w:r>
        <w:rPr/>
        <w:t>burocratización</w:t>
      </w:r>
      <w:r>
        <w:rPr>
          <w:spacing w:val="-23"/>
        </w:rPr>
        <w:t> </w:t>
      </w:r>
      <w:r>
        <w:rPr/>
        <w:t>universitaria.</w:t>
      </w:r>
    </w:p>
    <w:p>
      <w:pPr>
        <w:pStyle w:val="BodyText"/>
        <w:spacing w:before="5"/>
        <w:rPr>
          <w:sz w:val="24"/>
        </w:rPr>
      </w:pPr>
    </w:p>
    <w:p>
      <w:pPr>
        <w:pStyle w:val="BodyText"/>
        <w:spacing w:line="288" w:lineRule="auto" w:before="1"/>
        <w:ind w:left="224" w:right="536"/>
        <w:jc w:val="both"/>
      </w:pPr>
      <w:r>
        <w:rPr/>
        <w:t>Esta introducción cronológica obliga a ubicar un factor interno que incide dentro del sistema universitario, lo que se podría denominar la “crisis de autoridad”</w:t>
      </w:r>
      <w:r>
        <w:rPr>
          <w:spacing w:val="-5"/>
        </w:rPr>
        <w:t> </w:t>
      </w:r>
      <w:r>
        <w:rPr/>
        <w:t>dentro</w:t>
      </w:r>
      <w:r>
        <w:rPr>
          <w:spacing w:val="-5"/>
        </w:rPr>
        <w:t> </w:t>
      </w:r>
      <w:r>
        <w:rPr/>
        <w:t>de</w:t>
      </w:r>
      <w:r>
        <w:rPr>
          <w:spacing w:val="-5"/>
        </w:rPr>
        <w:t> </w:t>
      </w:r>
      <w:r>
        <w:rPr/>
        <w:t>las</w:t>
      </w:r>
      <w:r>
        <w:rPr>
          <w:spacing w:val="-5"/>
        </w:rPr>
        <w:t> </w:t>
      </w:r>
      <w:r>
        <w:rPr/>
        <w:t>universidades;</w:t>
      </w:r>
      <w:r>
        <w:rPr>
          <w:spacing w:val="-5"/>
        </w:rPr>
        <w:t> </w:t>
      </w:r>
      <w:r>
        <w:rPr/>
        <w:t>una</w:t>
      </w:r>
      <w:r>
        <w:rPr>
          <w:spacing w:val="-5"/>
        </w:rPr>
        <w:t> </w:t>
      </w:r>
      <w:r>
        <w:rPr/>
        <w:t>crisis</w:t>
      </w:r>
      <w:r>
        <w:rPr>
          <w:spacing w:val="-5"/>
        </w:rPr>
        <w:t> </w:t>
      </w:r>
      <w:r>
        <w:rPr/>
        <w:t>que</w:t>
      </w:r>
      <w:r>
        <w:rPr>
          <w:spacing w:val="-5"/>
        </w:rPr>
        <w:t> </w:t>
      </w:r>
      <w:r>
        <w:rPr/>
        <w:t>se</w:t>
      </w:r>
      <w:r>
        <w:rPr>
          <w:spacing w:val="-5"/>
        </w:rPr>
        <w:t> </w:t>
      </w:r>
      <w:r>
        <w:rPr/>
        <w:t>ubica</w:t>
      </w:r>
      <w:r>
        <w:rPr>
          <w:spacing w:val="-5"/>
        </w:rPr>
        <w:t> </w:t>
      </w:r>
      <w:r>
        <w:rPr/>
        <w:t>como</w:t>
      </w:r>
      <w:r>
        <w:rPr>
          <w:spacing w:val="-5"/>
        </w:rPr>
        <w:t> </w:t>
      </w:r>
      <w:r>
        <w:rPr/>
        <w:t>punto</w:t>
      </w:r>
      <w:r>
        <w:rPr>
          <w:spacing w:val="-5"/>
        </w:rPr>
        <w:t> </w:t>
      </w:r>
      <w:r>
        <w:rPr/>
        <w:t>final o inicial de una serie de dificultades internas o externas tales como la masificación, la burocratización, la carencia de recursos y la inmovilidad comunitaria,</w:t>
      </w:r>
      <w:r>
        <w:rPr>
          <w:spacing w:val="-11"/>
        </w:rPr>
        <w:t> </w:t>
      </w:r>
      <w:r>
        <w:rPr/>
        <w:t>las</w:t>
      </w:r>
      <w:r>
        <w:rPr>
          <w:spacing w:val="-11"/>
        </w:rPr>
        <w:t> </w:t>
      </w:r>
      <w:r>
        <w:rPr/>
        <w:t>cuales</w:t>
      </w:r>
      <w:r>
        <w:rPr>
          <w:spacing w:val="-11"/>
        </w:rPr>
        <w:t> </w:t>
      </w:r>
      <w:r>
        <w:rPr/>
        <w:t>se</w:t>
      </w:r>
      <w:r>
        <w:rPr>
          <w:spacing w:val="-11"/>
        </w:rPr>
        <w:t> </w:t>
      </w:r>
      <w:r>
        <w:rPr/>
        <w:t>traducen</w:t>
      </w:r>
      <w:r>
        <w:rPr>
          <w:spacing w:val="-11"/>
        </w:rPr>
        <w:t> </w:t>
      </w:r>
      <w:r>
        <w:rPr/>
        <w:t>desde</w:t>
      </w:r>
      <w:r>
        <w:rPr>
          <w:spacing w:val="-11"/>
        </w:rPr>
        <w:t> </w:t>
      </w:r>
      <w:r>
        <w:rPr/>
        <w:t>la</w:t>
      </w:r>
      <w:r>
        <w:rPr>
          <w:spacing w:val="-12"/>
        </w:rPr>
        <w:t> </w:t>
      </w:r>
      <w:r>
        <w:rPr/>
        <w:t>lógica</w:t>
      </w:r>
      <w:r>
        <w:rPr>
          <w:spacing w:val="-11"/>
        </w:rPr>
        <w:t> </w:t>
      </w:r>
      <w:r>
        <w:rPr/>
        <w:t>de</w:t>
      </w:r>
      <w:r>
        <w:rPr>
          <w:spacing w:val="-11"/>
        </w:rPr>
        <w:t> </w:t>
      </w:r>
      <w:r>
        <w:rPr/>
        <w:t>la</w:t>
      </w:r>
      <w:r>
        <w:rPr>
          <w:spacing w:val="-11"/>
        </w:rPr>
        <w:t> </w:t>
      </w:r>
      <w:r>
        <w:rPr/>
        <w:t>comunidad</w:t>
      </w:r>
      <w:r>
        <w:rPr>
          <w:spacing w:val="-11"/>
        </w:rPr>
        <w:t> </w:t>
      </w:r>
      <w:r>
        <w:rPr/>
        <w:t>universitaria en el recuento de las autoridades que por “deslegitimación e ineptitud -por lo que hicieron y dejaron de hacer- han sido la causa que desató tales efectos perversos” o por el contrario se habla de “rectores y directores injustamente destituidos por la politización del estudiantado, por los movimientos sindicales, por la intervención gubernamental en los asuntos internos” (Aguilar,</w:t>
      </w:r>
      <w:r>
        <w:rPr>
          <w:spacing w:val="50"/>
        </w:rPr>
        <w:t> </w:t>
      </w:r>
      <w:r>
        <w:rPr/>
        <w:t>1988:58).</w:t>
      </w:r>
    </w:p>
    <w:p>
      <w:pPr>
        <w:spacing w:after="0" w:line="288" w:lineRule="auto"/>
        <w:jc w:val="both"/>
        <w:sectPr>
          <w:footerReference w:type="default" r:id="rId211"/>
          <w:footerReference w:type="even" r:id="rId212"/>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5"/>
        <w:jc w:val="both"/>
      </w:pPr>
      <w:r>
        <w:rPr/>
        <w:t>Visiones que se complementan en palabras de Aguilar Villanueva (1988) cuando:</w:t>
      </w:r>
    </w:p>
    <w:p>
      <w:pPr>
        <w:pStyle w:val="BodyText"/>
        <w:spacing w:before="11"/>
        <w:rPr>
          <w:sz w:val="28"/>
        </w:rPr>
      </w:pPr>
    </w:p>
    <w:p>
      <w:pPr>
        <w:spacing w:line="357" w:lineRule="auto" w:before="0"/>
        <w:ind w:left="1259" w:right="131" w:firstLine="0"/>
        <w:jc w:val="both"/>
        <w:rPr>
          <w:sz w:val="21"/>
        </w:rPr>
      </w:pPr>
      <w:r>
        <w:rPr>
          <w:sz w:val="21"/>
        </w:rPr>
        <w:t>“…se cita la galería de rectores y directores, desprevenidos, pusilánimes o  incompetentes, que no supieron barruntar, plantear o afrontar los problemas  institucionales que generaban, por ejemplo, el aumento vertiginoso de la matrícula, el rezago de los programas de  estudios respecto  de  los requerimientos para  el desarrollo, el pobre equipamiento para la investigación, la intromisión del gobierno y los partidos políticos en la vida académica, el desempleo de sus egresados…” (Aguilar,</w:t>
      </w:r>
      <w:r>
        <w:rPr>
          <w:spacing w:val="44"/>
          <w:sz w:val="21"/>
        </w:rPr>
        <w:t> </w:t>
      </w:r>
      <w:r>
        <w:rPr>
          <w:sz w:val="21"/>
        </w:rPr>
        <w:t>1988:60).</w:t>
      </w:r>
    </w:p>
    <w:p>
      <w:pPr>
        <w:pStyle w:val="BodyText"/>
        <w:spacing w:before="2"/>
        <w:rPr>
          <w:sz w:val="20"/>
        </w:rPr>
      </w:pPr>
    </w:p>
    <w:p>
      <w:pPr>
        <w:pStyle w:val="Heading5"/>
        <w:numPr>
          <w:ilvl w:val="4"/>
          <w:numId w:val="81"/>
        </w:numPr>
        <w:tabs>
          <w:tab w:pos="1812" w:val="left" w:leader="none"/>
        </w:tabs>
        <w:spacing w:line="240" w:lineRule="auto" w:before="0" w:after="0"/>
        <w:ind w:left="1811" w:right="0" w:hanging="1260"/>
        <w:jc w:val="both"/>
      </w:pPr>
      <w:r>
        <w:rPr>
          <w:spacing w:val="11"/>
          <w:w w:val="85"/>
        </w:rPr>
        <w:t>La </w:t>
      </w:r>
      <w:r>
        <w:rPr>
          <w:spacing w:val="19"/>
          <w:w w:val="85"/>
        </w:rPr>
        <w:t>autoridad</w:t>
      </w:r>
      <w:r>
        <w:rPr>
          <w:spacing w:val="28"/>
          <w:w w:val="85"/>
        </w:rPr>
        <w:t> </w:t>
      </w:r>
      <w:r>
        <w:rPr>
          <w:spacing w:val="19"/>
          <w:w w:val="85"/>
        </w:rPr>
        <w:t>universitaria</w:t>
      </w:r>
    </w:p>
    <w:p>
      <w:pPr>
        <w:pStyle w:val="BodyText"/>
        <w:spacing w:before="9"/>
        <w:rPr>
          <w:rFonts w:ascii="Cambria"/>
          <w:b/>
          <w:sz w:val="28"/>
        </w:rPr>
      </w:pPr>
    </w:p>
    <w:p>
      <w:pPr>
        <w:pStyle w:val="BodyText"/>
        <w:spacing w:line="288" w:lineRule="auto"/>
        <w:ind w:left="551" w:right="130"/>
        <w:jc w:val="both"/>
      </w:pPr>
      <w:r>
        <w:rPr/>
        <w:t>En la medida en que una jerarquía adecuada y racional define a los gobernados y gobernantes, puede decirse que su participación es legítima y que el juego de poderes no atenta contra los involucrados, sino que por el contrario brinda a todos una estabilidad participativa. En palabras de Aguilar Villanueva:</w:t>
      </w:r>
    </w:p>
    <w:p>
      <w:pPr>
        <w:pStyle w:val="BodyText"/>
        <w:spacing w:before="11"/>
        <w:rPr>
          <w:sz w:val="28"/>
        </w:rPr>
      </w:pPr>
    </w:p>
    <w:p>
      <w:pPr>
        <w:spacing w:line="357" w:lineRule="auto" w:before="0"/>
        <w:ind w:left="1260" w:right="130" w:firstLine="0"/>
        <w:jc w:val="both"/>
        <w:rPr>
          <w:sz w:val="21"/>
        </w:rPr>
      </w:pPr>
      <w:r>
        <w:rPr>
          <w:sz w:val="21"/>
        </w:rPr>
        <w:t>Se asume como consistente la definición politológica weberiana de autoridad como la “relación de poder legitima” dentro de una asociación. Y, dicho con mayor precisión, como la relación social de poder que se fundamenta en “creencias de legitimidad” colectivamente compartida. Por extensión se llama autoridad al sujeto titular y activo     de tal relación. Cuando se trata de sistemas de acción colectiva, de asociaciones, la autoridad es entonces la instancia cuya toma de decisión respecto de un determinado asunto de interés general, por ser apreciada como legítima, se vuelve vinculante, imperativa, obligatoria (“máxima de conducta”) para todos los miembros de la  asociación. La autoridad, en cuanto relación de poder constitutiva  de  una  asociación, está en función de la realización de los fines colectivos (existe para “poder” realizar los fines colectivos). Y en cuanto relación legítima de poder, se basa en determinadas creencias de legitimidad que son generales y acendradas y que suelen también ser argumentadas en su validez (Aguilar Villanueva,</w:t>
      </w:r>
      <w:r>
        <w:rPr>
          <w:spacing w:val="10"/>
          <w:sz w:val="21"/>
        </w:rPr>
        <w:t> </w:t>
      </w:r>
      <w:r>
        <w:rPr>
          <w:sz w:val="21"/>
        </w:rPr>
        <w:t>1998:).</w:t>
      </w:r>
    </w:p>
    <w:p>
      <w:pPr>
        <w:pStyle w:val="BodyText"/>
        <w:spacing w:before="6"/>
        <w:rPr>
          <w:sz w:val="20"/>
        </w:rPr>
      </w:pPr>
    </w:p>
    <w:p>
      <w:pPr>
        <w:pStyle w:val="BodyText"/>
        <w:spacing w:line="288" w:lineRule="auto"/>
        <w:ind w:left="551" w:right="133"/>
        <w:jc w:val="both"/>
      </w:pPr>
      <w:r>
        <w:rPr/>
        <w:t>De modo que hay ciertos aspectos que deben ser destacados. En primera instancia, que la legitimidad del poder depende de que la relación instituida entre la autoridad y el resto de los miembros no puede sobrepasar los fines que ambas partes compartan. En segundo lugar, que la autoridad está a cargo de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0"/>
        <w:jc w:val="both"/>
      </w:pPr>
      <w:r>
        <w:rPr/>
        <w:t>instaurar tales fines circunscrito totalmente al interés común, y que éste, en reciprocidad a la autoridad, considera que ella es legítima y se le somete de manera franca.</w:t>
      </w:r>
    </w:p>
    <w:p>
      <w:pPr>
        <w:pStyle w:val="BodyText"/>
        <w:spacing w:before="10"/>
        <w:rPr>
          <w:sz w:val="24"/>
        </w:rPr>
      </w:pPr>
    </w:p>
    <w:p>
      <w:pPr>
        <w:pStyle w:val="BodyText"/>
        <w:spacing w:line="288" w:lineRule="auto"/>
        <w:ind w:left="224" w:right="539"/>
        <w:jc w:val="both"/>
      </w:pPr>
      <w:r>
        <w:rPr/>
        <w:t>En</w:t>
      </w:r>
      <w:r>
        <w:rPr>
          <w:spacing w:val="-11"/>
        </w:rPr>
        <w:t> </w:t>
      </w:r>
      <w:r>
        <w:rPr/>
        <w:t>cuanto</w:t>
      </w:r>
      <w:r>
        <w:rPr>
          <w:spacing w:val="-11"/>
        </w:rPr>
        <w:t> </w:t>
      </w:r>
      <w:r>
        <w:rPr/>
        <w:t>a</w:t>
      </w:r>
      <w:r>
        <w:rPr>
          <w:spacing w:val="-11"/>
        </w:rPr>
        <w:t> </w:t>
      </w:r>
      <w:r>
        <w:rPr/>
        <w:t>la</w:t>
      </w:r>
      <w:r>
        <w:rPr>
          <w:spacing w:val="-11"/>
        </w:rPr>
        <w:t> </w:t>
      </w:r>
      <w:r>
        <w:rPr/>
        <w:t>delicada</w:t>
      </w:r>
      <w:r>
        <w:rPr>
          <w:spacing w:val="-11"/>
        </w:rPr>
        <w:t> </w:t>
      </w:r>
      <w:r>
        <w:rPr/>
        <w:t>labor</w:t>
      </w:r>
      <w:r>
        <w:rPr>
          <w:spacing w:val="-11"/>
        </w:rPr>
        <w:t> </w:t>
      </w:r>
      <w:r>
        <w:rPr/>
        <w:t>que</w:t>
      </w:r>
      <w:r>
        <w:rPr>
          <w:spacing w:val="-11"/>
        </w:rPr>
        <w:t> </w:t>
      </w:r>
      <w:r>
        <w:rPr/>
        <w:t>tiene</w:t>
      </w:r>
      <w:r>
        <w:rPr>
          <w:spacing w:val="-11"/>
        </w:rPr>
        <w:t> </w:t>
      </w:r>
      <w:r>
        <w:rPr/>
        <w:t>la</w:t>
      </w:r>
      <w:r>
        <w:rPr>
          <w:spacing w:val="-11"/>
        </w:rPr>
        <w:t> </w:t>
      </w:r>
      <w:r>
        <w:rPr/>
        <w:t>autoridad</w:t>
      </w:r>
      <w:r>
        <w:rPr>
          <w:spacing w:val="-11"/>
        </w:rPr>
        <w:t> </w:t>
      </w:r>
      <w:r>
        <w:rPr/>
        <w:t>para</w:t>
      </w:r>
      <w:r>
        <w:rPr>
          <w:spacing w:val="-11"/>
        </w:rPr>
        <w:t> </w:t>
      </w:r>
      <w:r>
        <w:rPr/>
        <w:t>establecer</w:t>
      </w:r>
      <w:r>
        <w:rPr>
          <w:spacing w:val="-11"/>
        </w:rPr>
        <w:t> </w:t>
      </w:r>
      <w:r>
        <w:rPr/>
        <w:t>obligaciones, la implicación inmediata es que, si esa instancia es legítima, el grupo social mismo está haciendo uso de su autonomía y por tanto ejerciendo su voluntad para designar a la autoridad que, en representación del grupo social, decidirá por</w:t>
      </w:r>
      <w:r>
        <w:rPr>
          <w:spacing w:val="-5"/>
        </w:rPr>
        <w:t> </w:t>
      </w:r>
      <w:r>
        <w:rPr/>
        <w:t>el</w:t>
      </w:r>
      <w:r>
        <w:rPr>
          <w:spacing w:val="-5"/>
        </w:rPr>
        <w:t> </w:t>
      </w:r>
      <w:r>
        <w:rPr/>
        <w:t>bien</w:t>
      </w:r>
      <w:r>
        <w:rPr>
          <w:spacing w:val="-5"/>
        </w:rPr>
        <w:t> </w:t>
      </w:r>
      <w:r>
        <w:rPr/>
        <w:t>común.</w:t>
      </w:r>
      <w:r>
        <w:rPr>
          <w:spacing w:val="-5"/>
        </w:rPr>
        <w:t> </w:t>
      </w:r>
      <w:r>
        <w:rPr/>
        <w:t>Es</w:t>
      </w:r>
      <w:r>
        <w:rPr>
          <w:spacing w:val="-5"/>
        </w:rPr>
        <w:t> </w:t>
      </w:r>
      <w:r>
        <w:rPr/>
        <w:t>un</w:t>
      </w:r>
      <w:r>
        <w:rPr>
          <w:spacing w:val="-5"/>
        </w:rPr>
        <w:t> </w:t>
      </w:r>
      <w:r>
        <w:rPr/>
        <w:t>acto</w:t>
      </w:r>
      <w:r>
        <w:rPr>
          <w:spacing w:val="-5"/>
        </w:rPr>
        <w:t> </w:t>
      </w:r>
      <w:r>
        <w:rPr/>
        <w:t>de</w:t>
      </w:r>
      <w:r>
        <w:rPr>
          <w:spacing w:val="-5"/>
        </w:rPr>
        <w:t> </w:t>
      </w:r>
      <w:r>
        <w:rPr/>
        <w:t>la</w:t>
      </w:r>
      <w:r>
        <w:rPr>
          <w:spacing w:val="-5"/>
        </w:rPr>
        <w:t> </w:t>
      </w:r>
      <w:r>
        <w:rPr/>
        <w:t>mayor</w:t>
      </w:r>
      <w:r>
        <w:rPr>
          <w:spacing w:val="-5"/>
        </w:rPr>
        <w:t> </w:t>
      </w:r>
      <w:r>
        <w:rPr/>
        <w:t>relevancia</w:t>
      </w:r>
      <w:r>
        <w:rPr>
          <w:spacing w:val="-5"/>
        </w:rPr>
        <w:t> </w:t>
      </w:r>
      <w:r>
        <w:rPr/>
        <w:t>no</w:t>
      </w:r>
      <w:r>
        <w:rPr>
          <w:spacing w:val="-5"/>
        </w:rPr>
        <w:t> </w:t>
      </w:r>
      <w:r>
        <w:rPr/>
        <w:t>sólo</w:t>
      </w:r>
      <w:r>
        <w:rPr>
          <w:spacing w:val="-7"/>
        </w:rPr>
        <w:t> </w:t>
      </w:r>
      <w:r>
        <w:rPr/>
        <w:t>porque</w:t>
      </w:r>
      <w:r>
        <w:rPr>
          <w:spacing w:val="-5"/>
        </w:rPr>
        <w:t> </w:t>
      </w:r>
      <w:r>
        <w:rPr/>
        <w:t>se</w:t>
      </w:r>
      <w:r>
        <w:rPr>
          <w:spacing w:val="-5"/>
        </w:rPr>
        <w:t> </w:t>
      </w:r>
      <w:r>
        <w:rPr/>
        <w:t>sustenta en una participación política, sino porque es la culminación de uno de los fines más elevados a que podemos aspirar en tanto que seres humanos. Ahora bien, la relevancia depende de la seriedad con que es asumido el compromiso, de la responsabilidad con que se ejerce tal autonomía. Por poner un ejemplo  abstracto (que más tarde se llevará a la realidad), debe haber una pertinencia en las normas para regular la relación entre los participantes, las condiciones bajo las</w:t>
      </w:r>
      <w:r>
        <w:rPr>
          <w:spacing w:val="-13"/>
        </w:rPr>
        <w:t> </w:t>
      </w:r>
      <w:r>
        <w:rPr/>
        <w:t>cuales</w:t>
      </w:r>
      <w:r>
        <w:rPr>
          <w:spacing w:val="-13"/>
        </w:rPr>
        <w:t> </w:t>
      </w:r>
      <w:r>
        <w:rPr/>
        <w:t>llegan</w:t>
      </w:r>
      <w:r>
        <w:rPr>
          <w:spacing w:val="-12"/>
        </w:rPr>
        <w:t> </w:t>
      </w:r>
      <w:r>
        <w:rPr/>
        <w:t>a</w:t>
      </w:r>
      <w:r>
        <w:rPr>
          <w:spacing w:val="-13"/>
        </w:rPr>
        <w:t> </w:t>
      </w:r>
      <w:r>
        <w:rPr/>
        <w:t>formar</w:t>
      </w:r>
      <w:r>
        <w:rPr>
          <w:spacing w:val="-12"/>
        </w:rPr>
        <w:t> </w:t>
      </w:r>
      <w:r>
        <w:rPr/>
        <w:t>parte</w:t>
      </w:r>
      <w:r>
        <w:rPr>
          <w:spacing w:val="-13"/>
        </w:rPr>
        <w:t> </w:t>
      </w:r>
      <w:r>
        <w:rPr/>
        <w:t>del</w:t>
      </w:r>
      <w:r>
        <w:rPr>
          <w:spacing w:val="-13"/>
        </w:rPr>
        <w:t> </w:t>
      </w:r>
      <w:r>
        <w:rPr/>
        <w:t>grupo,</w:t>
      </w:r>
      <w:r>
        <w:rPr>
          <w:spacing w:val="-13"/>
        </w:rPr>
        <w:t> </w:t>
      </w:r>
      <w:r>
        <w:rPr/>
        <w:t>los</w:t>
      </w:r>
      <w:r>
        <w:rPr>
          <w:spacing w:val="-13"/>
        </w:rPr>
        <w:t> </w:t>
      </w:r>
      <w:r>
        <w:rPr/>
        <w:t>requisitos</w:t>
      </w:r>
      <w:r>
        <w:rPr>
          <w:spacing w:val="-13"/>
        </w:rPr>
        <w:t> </w:t>
      </w:r>
      <w:r>
        <w:rPr/>
        <w:t>de</w:t>
      </w:r>
      <w:r>
        <w:rPr>
          <w:spacing w:val="-13"/>
        </w:rPr>
        <w:t> </w:t>
      </w:r>
      <w:r>
        <w:rPr/>
        <w:t>ingreso,</w:t>
      </w:r>
      <w:r>
        <w:rPr>
          <w:spacing w:val="-13"/>
        </w:rPr>
        <w:t> </w:t>
      </w:r>
      <w:r>
        <w:rPr/>
        <w:t>permanencia y exclusión, la licitud de los actos entre individuos, el ascenso al grado de autoridad representativa así como el deterioro de ésta, la pérdida de su poder, las consecuencias punitivas de su corrupción y la previsión de cuestiones emergentes.</w:t>
      </w:r>
    </w:p>
    <w:p>
      <w:pPr>
        <w:pStyle w:val="BodyText"/>
        <w:spacing w:before="5"/>
        <w:rPr>
          <w:sz w:val="24"/>
        </w:rPr>
      </w:pPr>
    </w:p>
    <w:p>
      <w:pPr>
        <w:pStyle w:val="BodyText"/>
        <w:spacing w:line="288" w:lineRule="auto" w:before="1"/>
        <w:ind w:left="224" w:right="538"/>
        <w:jc w:val="both"/>
      </w:pPr>
      <w:r>
        <w:rPr/>
        <w:t>Desde luego, lo anterior no significa que la autoridad (y por lo tanto la asociación) sea capaz de prever de una vez y para siempre las reglas más adecuadas a sus intereses, pues toda normatividad es un proceso perfectible y cambiante, que por fuerza se ve obligado a adaptarse a las situaciones creadas por sus miembros. De modo que los dos elementos en que se ha de basar esta perfección continua son la racionalidad y la experiencia, para analizar las situaciones particulares y actuar en consecuencia. En la vida empírica descansa la reflexión, pero ésta no se supedita a aquella, así como tampoco la racionalidad puede desligarse de la realidad en que se vive. Las instituciones universitarias se encuentran en esta misma situación, como cualquier otro conglomerado humano.</w:t>
      </w:r>
    </w:p>
    <w:p>
      <w:pPr>
        <w:pStyle w:val="BodyText"/>
        <w:spacing w:before="6"/>
        <w:rPr>
          <w:sz w:val="28"/>
        </w:rPr>
      </w:pPr>
    </w:p>
    <w:p>
      <w:pPr>
        <w:spacing w:line="357" w:lineRule="auto" w:before="0"/>
        <w:ind w:left="933" w:right="543" w:firstLine="0"/>
        <w:jc w:val="left"/>
        <w:rPr>
          <w:sz w:val="21"/>
        </w:rPr>
      </w:pPr>
      <w:r>
        <w:rPr>
          <w:sz w:val="21"/>
        </w:rPr>
        <w:t>“No obstante que la universidad es una institución de saber, ella también es una institución  de  poder  (legítimo),  jerárquica,  escalonada  por  rangos,  en  la  que existen</w:t>
      </w:r>
    </w:p>
    <w:p>
      <w:pPr>
        <w:spacing w:after="0" w:line="357" w:lineRule="auto"/>
        <w:jc w:val="left"/>
        <w:rPr>
          <w:sz w:val="21"/>
        </w:rPr>
        <w:sectPr>
          <w:footerReference w:type="even" r:id="rId213"/>
          <w:footerReference w:type="default" r:id="rId214"/>
          <w:pgSz w:w="12240" w:h="15840"/>
          <w:pgMar w:footer="746" w:header="739" w:top="960" w:bottom="940" w:left="1480" w:right="1720"/>
          <w:pgNumType w:start="342"/>
        </w:sectPr>
      </w:pPr>
    </w:p>
    <w:p>
      <w:pPr>
        <w:pStyle w:val="BodyText"/>
        <w:rPr>
          <w:sz w:val="20"/>
        </w:rPr>
      </w:pPr>
    </w:p>
    <w:p>
      <w:pPr>
        <w:pStyle w:val="BodyText"/>
        <w:spacing w:before="11"/>
        <w:rPr>
          <w:sz w:val="18"/>
        </w:rPr>
      </w:pPr>
    </w:p>
    <w:p>
      <w:pPr>
        <w:spacing w:line="357" w:lineRule="auto" w:before="66"/>
        <w:ind w:left="1260" w:right="132" w:firstLine="0"/>
        <w:jc w:val="both"/>
        <w:rPr>
          <w:sz w:val="21"/>
        </w:rPr>
      </w:pPr>
      <w:r>
        <w:rPr>
          <w:sz w:val="21"/>
        </w:rPr>
        <w:t>relaciones de mando y obediencia. Es plausible nuestra tendencia a  pensar  la  universidad como una comunidad cohesionada por el valor incondicional del conocimiento o como una comunidad en la que las únicas distinciones de rango son       las determinadas por los grados del saber. Pero esta idea claustral, gremial, colegial de universidad, si bien puede ser una poderosa “idea regulativa”, no puede ocultar ni extinguir el hecho real de que existen “rectores”, “directores”, “consejeros”. . . y que éstos son todos figuras de autoridad, de mando, con poder decisional vinculante  sobre  las conductas de maestros, estudiantes y trabajadores. El que se les llame “autoridades académicas” quiere decir única o principalmente que la titularidad de su mando sobre    los asuntos universitarios, inclusive los estrictamente académicos, es  legalmente  correcta. Si adicionalmente se quiere denotar con ello un liderazgo estricta y genuinamente académico, […] se introduce una condición de legitimidad pertinente y hasta éticamente constructiva, pero insuficiente y hasta innecesaria de acuerdo con los términos del cuerpo legal de una universidad dada” (Aguilar Villanueva,  </w:t>
      </w:r>
      <w:r>
        <w:rPr>
          <w:spacing w:val="13"/>
          <w:sz w:val="21"/>
        </w:rPr>
        <w:t> </w:t>
      </w:r>
      <w:r>
        <w:rPr>
          <w:sz w:val="21"/>
        </w:rPr>
        <w:t>1998)</w:t>
      </w:r>
    </w:p>
    <w:p>
      <w:pPr>
        <w:pStyle w:val="BodyText"/>
        <w:spacing w:before="11"/>
        <w:rPr>
          <w:sz w:val="20"/>
        </w:rPr>
      </w:pPr>
    </w:p>
    <w:p>
      <w:pPr>
        <w:pStyle w:val="BodyText"/>
        <w:spacing w:line="288" w:lineRule="auto"/>
        <w:ind w:left="551" w:right="129"/>
        <w:jc w:val="both"/>
      </w:pPr>
      <w:r>
        <w:rPr/>
        <w:t>Por más que algunos grupos académicos expresen su descontento con las autoridades</w:t>
      </w:r>
      <w:r>
        <w:rPr>
          <w:spacing w:val="-6"/>
        </w:rPr>
        <w:t> </w:t>
      </w:r>
      <w:r>
        <w:rPr/>
        <w:t>administrativas,</w:t>
      </w:r>
      <w:r>
        <w:rPr>
          <w:spacing w:val="-6"/>
        </w:rPr>
        <w:t> </w:t>
      </w:r>
      <w:r>
        <w:rPr/>
        <w:t>no</w:t>
      </w:r>
      <w:r>
        <w:rPr>
          <w:spacing w:val="-6"/>
        </w:rPr>
        <w:t> </w:t>
      </w:r>
      <w:r>
        <w:rPr/>
        <w:t>se</w:t>
      </w:r>
      <w:r>
        <w:rPr>
          <w:spacing w:val="-6"/>
        </w:rPr>
        <w:t> </w:t>
      </w:r>
      <w:r>
        <w:rPr/>
        <w:t>puede</w:t>
      </w:r>
      <w:r>
        <w:rPr>
          <w:spacing w:val="-6"/>
        </w:rPr>
        <w:t> </w:t>
      </w:r>
      <w:r>
        <w:rPr/>
        <w:t>ignorar</w:t>
      </w:r>
      <w:r>
        <w:rPr>
          <w:spacing w:val="-5"/>
        </w:rPr>
        <w:t> </w:t>
      </w:r>
      <w:r>
        <w:rPr/>
        <w:t>que</w:t>
      </w:r>
      <w:r>
        <w:rPr>
          <w:spacing w:val="-6"/>
        </w:rPr>
        <w:t> </w:t>
      </w:r>
      <w:r>
        <w:rPr/>
        <w:t>son</w:t>
      </w:r>
      <w:r>
        <w:rPr>
          <w:spacing w:val="-6"/>
        </w:rPr>
        <w:t> </w:t>
      </w:r>
      <w:r>
        <w:rPr/>
        <w:t>las</w:t>
      </w:r>
      <w:r>
        <w:rPr>
          <w:spacing w:val="-6"/>
        </w:rPr>
        <w:t> </w:t>
      </w:r>
      <w:r>
        <w:rPr/>
        <w:t>relaciones</w:t>
      </w:r>
      <w:r>
        <w:rPr>
          <w:spacing w:val="-6"/>
        </w:rPr>
        <w:t> </w:t>
      </w:r>
      <w:r>
        <w:rPr/>
        <w:t>político- sociales las que dan cohesión a un grupo, y no sólo el afán desinteresado por conocer y reflexionar. Sin embargo, con esto no quiero decir que los académicos estén equivocados, sino que ambas dimensiones son necesarias en la vida universitaria y que su autonomía debe adaptarse a la interacción de ambas por el bien de toda la comunidad (comprendiendo, desde luego, que el fina más elevado, por encima de unos y otros, es la juventud para la cual trabajan). De modo que el valor académico de un trabajador no puede ser por sí mismo el elemento distintivo, la piedra de toque que le convierta en autoridad, pues esto último depende de la relación política que haya de establecer quién</w:t>
      </w:r>
      <w:r>
        <w:rPr>
          <w:spacing w:val="-32"/>
        </w:rPr>
        <w:t> </w:t>
      </w:r>
      <w:r>
        <w:rPr/>
        <w:t>es el más apto para poner en marcha los intereses y los valores de la comunidad. Todo esto es otra forma de indicar que, si se pertenece libremente a una sociedad, a ella se le debe la obediencia necesaria para que funcione correctamente, y esta misma obediencia deberá vigilarse por el resto de los miembros</w:t>
      </w:r>
      <w:r>
        <w:rPr>
          <w:spacing w:val="-14"/>
        </w:rPr>
        <w:t> </w:t>
      </w:r>
      <w:r>
        <w:rPr/>
        <w:t>sin</w:t>
      </w:r>
      <w:r>
        <w:rPr>
          <w:spacing w:val="-14"/>
        </w:rPr>
        <w:t> </w:t>
      </w:r>
      <w:r>
        <w:rPr/>
        <w:t>exclusión</w:t>
      </w:r>
      <w:r>
        <w:rPr>
          <w:spacing w:val="-14"/>
        </w:rPr>
        <w:t> </w:t>
      </w:r>
      <w:r>
        <w:rPr/>
        <w:t>de</w:t>
      </w:r>
      <w:r>
        <w:rPr>
          <w:spacing w:val="-14"/>
        </w:rPr>
        <w:t> </w:t>
      </w:r>
      <w:r>
        <w:rPr/>
        <w:t>la</w:t>
      </w:r>
      <w:r>
        <w:rPr>
          <w:spacing w:val="-14"/>
        </w:rPr>
        <w:t> </w:t>
      </w:r>
      <w:r>
        <w:rPr/>
        <w:t>autoridad:</w:t>
      </w:r>
    </w:p>
    <w:p>
      <w:pPr>
        <w:pStyle w:val="BodyText"/>
        <w:spacing w:before="6"/>
        <w:rPr>
          <w:sz w:val="28"/>
        </w:rPr>
      </w:pPr>
    </w:p>
    <w:p>
      <w:pPr>
        <w:spacing w:line="357" w:lineRule="auto" w:before="0"/>
        <w:ind w:left="1259" w:right="133" w:firstLine="0"/>
        <w:jc w:val="both"/>
        <w:rPr>
          <w:sz w:val="21"/>
        </w:rPr>
      </w:pPr>
      <w:r>
        <w:rPr>
          <w:sz w:val="21"/>
        </w:rPr>
        <w:t>“En efecto, la producción del titular de la autoridad, el ámbito de  su  decisión,  el  periodo de su mando, las condiciones para su impugnación y destitución, no son de ningún  modo  iniciativas  libres,  sino  que  están  predeterminadas  por  el  sistema    </w:t>
      </w:r>
      <w:r>
        <w:rPr>
          <w:spacing w:val="51"/>
          <w:sz w:val="21"/>
        </w:rPr>
        <w:t> </w:t>
      </w:r>
      <w:r>
        <w:rPr>
          <w:sz w:val="21"/>
        </w:rPr>
        <w:t>de</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4"/>
        <w:rPr>
          <w:sz w:val="25"/>
        </w:rPr>
      </w:pPr>
    </w:p>
    <w:p>
      <w:pPr>
        <w:spacing w:line="357" w:lineRule="auto" w:before="66"/>
        <w:ind w:left="932" w:right="579" w:firstLine="0"/>
        <w:jc w:val="left"/>
        <w:rPr>
          <w:sz w:val="21"/>
        </w:rPr>
      </w:pPr>
      <w:r>
        <w:rPr>
          <w:sz w:val="21"/>
        </w:rPr>
        <w:t>normas jurídicas que definen la existencia, índole, alcance y entrelazamiento de las relaciones de poder-obediencia en la universidad” (Aguilar Villanueva, </w:t>
      </w:r>
      <w:r>
        <w:rPr>
          <w:spacing w:val="51"/>
          <w:sz w:val="21"/>
        </w:rPr>
        <w:t> </w:t>
      </w:r>
      <w:r>
        <w:rPr>
          <w:sz w:val="21"/>
        </w:rPr>
        <w:t>1988).</w:t>
      </w:r>
    </w:p>
    <w:p>
      <w:pPr>
        <w:pStyle w:val="BodyText"/>
        <w:rPr>
          <w:sz w:val="22"/>
        </w:rPr>
      </w:pPr>
    </w:p>
    <w:p>
      <w:pPr>
        <w:pStyle w:val="BodyText"/>
        <w:rPr>
          <w:sz w:val="22"/>
        </w:rPr>
      </w:pPr>
    </w:p>
    <w:p>
      <w:pPr>
        <w:pStyle w:val="BodyText"/>
        <w:spacing w:before="1"/>
        <w:rPr>
          <w:sz w:val="32"/>
        </w:rPr>
      </w:pPr>
    </w:p>
    <w:p>
      <w:pPr>
        <w:pStyle w:val="Heading5"/>
        <w:ind w:left="224" w:firstLine="0"/>
      </w:pPr>
      <w:r>
        <w:rPr>
          <w:w w:val="85"/>
        </w:rPr>
        <w:t>4.1.4.1.2  La  democracia universitaria</w:t>
      </w:r>
    </w:p>
    <w:p>
      <w:pPr>
        <w:pStyle w:val="BodyText"/>
        <w:spacing w:before="9"/>
        <w:rPr>
          <w:rFonts w:ascii="Cambria"/>
          <w:b/>
          <w:sz w:val="28"/>
        </w:rPr>
      </w:pPr>
    </w:p>
    <w:p>
      <w:pPr>
        <w:pStyle w:val="BodyText"/>
        <w:spacing w:line="288" w:lineRule="auto"/>
        <w:ind w:left="224" w:right="537"/>
        <w:jc w:val="both"/>
      </w:pPr>
      <w:r>
        <w:rPr/>
        <w:t>Ahora</w:t>
      </w:r>
      <w:r>
        <w:rPr>
          <w:spacing w:val="-7"/>
        </w:rPr>
        <w:t> </w:t>
      </w:r>
      <w:r>
        <w:rPr/>
        <w:t>bien,</w:t>
      </w:r>
      <w:r>
        <w:rPr>
          <w:spacing w:val="-7"/>
        </w:rPr>
        <w:t> </w:t>
      </w:r>
      <w:r>
        <w:rPr/>
        <w:t>si</w:t>
      </w:r>
      <w:r>
        <w:rPr>
          <w:spacing w:val="-7"/>
        </w:rPr>
        <w:t> </w:t>
      </w:r>
      <w:r>
        <w:rPr/>
        <w:t>se</w:t>
      </w:r>
      <w:r>
        <w:rPr>
          <w:spacing w:val="-7"/>
        </w:rPr>
        <w:t> </w:t>
      </w:r>
      <w:r>
        <w:rPr/>
        <w:t>acepta,</w:t>
      </w:r>
      <w:r>
        <w:rPr>
          <w:spacing w:val="-7"/>
        </w:rPr>
        <w:t> </w:t>
      </w:r>
      <w:r>
        <w:rPr/>
        <w:t>como</w:t>
      </w:r>
      <w:r>
        <w:rPr>
          <w:spacing w:val="-7"/>
        </w:rPr>
        <w:t> </w:t>
      </w:r>
      <w:r>
        <w:rPr/>
        <w:t>mencioné</w:t>
      </w:r>
      <w:r>
        <w:rPr>
          <w:spacing w:val="-7"/>
        </w:rPr>
        <w:t> </w:t>
      </w:r>
      <w:r>
        <w:rPr/>
        <w:t>arriba,</w:t>
      </w:r>
      <w:r>
        <w:rPr>
          <w:spacing w:val="-7"/>
        </w:rPr>
        <w:t> </w:t>
      </w:r>
      <w:r>
        <w:rPr/>
        <w:t>que</w:t>
      </w:r>
      <w:r>
        <w:rPr>
          <w:spacing w:val="-7"/>
        </w:rPr>
        <w:t> </w:t>
      </w:r>
      <w:r>
        <w:rPr/>
        <w:t>las</w:t>
      </w:r>
      <w:r>
        <w:rPr>
          <w:spacing w:val="-7"/>
        </w:rPr>
        <w:t> </w:t>
      </w:r>
      <w:r>
        <w:rPr/>
        <w:t>instituciones</w:t>
      </w:r>
      <w:r>
        <w:rPr>
          <w:spacing w:val="-7"/>
        </w:rPr>
        <w:t> </w:t>
      </w:r>
      <w:r>
        <w:rPr/>
        <w:t>educativas como las universidades, gozan de una autonomía que les hace obligatoria una elevada responsabilidad, el tema que queda pendiente es la relación de esta autonomía con la democracia. Por un lado, es evidente que no todas las universidades funcionan de manera democrática, y que esto no necesariamente repercute ni de forma negativa ni positiva en el cumplimiento de sus deberes para con la sociedad. Lo cual hace que este tema sea, cuando menos, complejo. López</w:t>
      </w:r>
      <w:r>
        <w:rPr>
          <w:spacing w:val="-10"/>
        </w:rPr>
        <w:t> </w:t>
      </w:r>
      <w:r>
        <w:rPr/>
        <w:t>Zárate</w:t>
      </w:r>
      <w:r>
        <w:rPr>
          <w:spacing w:val="-10"/>
        </w:rPr>
        <w:t> </w:t>
      </w:r>
      <w:r>
        <w:rPr/>
        <w:t>comparte</w:t>
      </w:r>
      <w:r>
        <w:rPr>
          <w:spacing w:val="-10"/>
        </w:rPr>
        <w:t> </w:t>
      </w:r>
      <w:r>
        <w:rPr/>
        <w:t>estas</w:t>
      </w:r>
      <w:r>
        <w:rPr>
          <w:spacing w:val="-10"/>
        </w:rPr>
        <w:t> </w:t>
      </w:r>
      <w:r>
        <w:rPr/>
        <w:t>dudas</w:t>
      </w:r>
      <w:r>
        <w:rPr>
          <w:spacing w:val="-10"/>
        </w:rPr>
        <w:t> </w:t>
      </w:r>
      <w:r>
        <w:rPr/>
        <w:t>cuando</w:t>
      </w:r>
      <w:r>
        <w:rPr>
          <w:spacing w:val="-10"/>
        </w:rPr>
        <w:t> </w:t>
      </w:r>
      <w:r>
        <w:rPr/>
        <w:t>expresa:</w:t>
      </w:r>
    </w:p>
    <w:p>
      <w:pPr>
        <w:pStyle w:val="BodyText"/>
        <w:spacing w:before="11"/>
        <w:rPr>
          <w:sz w:val="28"/>
        </w:rPr>
      </w:pPr>
    </w:p>
    <w:p>
      <w:pPr>
        <w:spacing w:line="357" w:lineRule="auto" w:before="0"/>
        <w:ind w:left="791" w:right="536" w:firstLine="0"/>
        <w:jc w:val="both"/>
        <w:rPr>
          <w:sz w:val="21"/>
        </w:rPr>
      </w:pPr>
      <w:r>
        <w:rPr>
          <w:sz w:val="21"/>
        </w:rPr>
        <w:t>“¿Una forma de gobierno democrático es  el  adecuado  para  las  instituciones  de educación superior? La democracia parecer ser la forma privilegiada de gobierno a nivel  de los estados nacionales, las posibilidades y las ventajas que ofrece con respecto a otras formas de gobierno ha sido suficientemente ponderadas y fundamentadas (Dahl, 1999). Pero ¿será extensible esa forma de gobierno para las  instituciones  de  educación  superior?, o bajo qué modalidades o qué características de la democracia debieran ser retomadas para las instituciones de educación superior?, Por ejemplo, ¿la participación      de la comunidad  en la forma de elección/designación del rector o  director o  presidente   de una institución es un requisito básico de una democracia universitaria?, o ¿la calidad académica o la estabilidad institucional tienen alguna relación directa con un gobierno      de tipo democrático? Las respuestas no son sencillas. En el terreno de las observaciones superficiales su puede apreciar, por ejemplo, que la democracia  directa  en  las instituciones de educación superior no es común ni en  México  ni  en  muchos  otros  países; existen instituciones de alta calidad académica con formas de gobierno no democrático e instituciones con formas de gobierno democrático con baja calidad académica. Por otro lado, el concepto de democracia es muy amplio, variable  en  el tiempo, con contenidos específicos de acuerdo al lugar, tiempo y circunstancia, es un concepto  polisémico”(López  Zárate,</w:t>
      </w:r>
      <w:r>
        <w:rPr>
          <w:spacing w:val="-13"/>
          <w:sz w:val="21"/>
        </w:rPr>
        <w:t> </w:t>
      </w:r>
      <w:r>
        <w:rPr>
          <w:sz w:val="21"/>
        </w:rPr>
        <w:t>2001)</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9"/>
        <w:jc w:val="both"/>
      </w:pPr>
      <w:r>
        <w:rPr/>
        <w:t>Ahora bien, como continúa explicando López Zárate, “a partir de la</w:t>
      </w:r>
      <w:r>
        <w:rPr>
          <w:spacing w:val="-43"/>
        </w:rPr>
        <w:t> </w:t>
      </w:r>
      <w:r>
        <w:rPr/>
        <w:t>declaración de autonomía de la UNAM, en sus dos momentos de 1929 y 1933, se instaura en México una forma de gobierno para las Universidades que consistía básicamente en la independencia del gobierno federal, al dejar de ser un apéndice de él” (López Zárate, 2001), además de que instaura la participación estudiantil en las decisiones de la UNAM. Esta forma de organización repercutió indudablemente en el resto de las universidades públicas bajo la forma de un gobierno cuya máxima autoridad fuese un cuerpo en el que participasen representantes de todos los grupos que en ellas laboran; este cuerpo, además tendría la facultad de decidir y autorregularse sin que en sus decisiones se inmiscuyeran la visión de la sociedad civil ni la del gobierno federal.</w:t>
      </w:r>
      <w:r>
        <w:rPr>
          <w:spacing w:val="-6"/>
        </w:rPr>
        <w:t> </w:t>
      </w:r>
      <w:r>
        <w:rPr/>
        <w:t>Quedaría</w:t>
      </w:r>
      <w:r>
        <w:rPr>
          <w:spacing w:val="-6"/>
        </w:rPr>
        <w:t> </w:t>
      </w:r>
      <w:r>
        <w:rPr/>
        <w:t>en</w:t>
      </w:r>
      <w:r>
        <w:rPr>
          <w:spacing w:val="-6"/>
        </w:rPr>
        <w:t> </w:t>
      </w:r>
      <w:r>
        <w:rPr/>
        <w:t>manos</w:t>
      </w:r>
      <w:r>
        <w:rPr>
          <w:spacing w:val="-6"/>
        </w:rPr>
        <w:t> </w:t>
      </w:r>
      <w:r>
        <w:rPr/>
        <w:t>de</w:t>
      </w:r>
      <w:r>
        <w:rPr>
          <w:spacing w:val="-6"/>
        </w:rPr>
        <w:t> </w:t>
      </w:r>
      <w:r>
        <w:rPr/>
        <w:t>las</w:t>
      </w:r>
      <w:r>
        <w:rPr>
          <w:spacing w:val="-6"/>
        </w:rPr>
        <w:t> </w:t>
      </w:r>
      <w:r>
        <w:rPr/>
        <w:t>autoridades</w:t>
      </w:r>
      <w:r>
        <w:rPr>
          <w:spacing w:val="-6"/>
        </w:rPr>
        <w:t> </w:t>
      </w:r>
      <w:r>
        <w:rPr/>
        <w:t>universitarias</w:t>
      </w:r>
      <w:r>
        <w:rPr>
          <w:spacing w:val="-6"/>
        </w:rPr>
        <w:t> </w:t>
      </w:r>
      <w:r>
        <w:rPr/>
        <w:t>(incluyendo</w:t>
      </w:r>
      <w:r>
        <w:rPr>
          <w:spacing w:val="-6"/>
        </w:rPr>
        <w:t> </w:t>
      </w:r>
      <w:r>
        <w:rPr/>
        <w:t>en</w:t>
      </w:r>
      <w:r>
        <w:rPr>
          <w:spacing w:val="-6"/>
        </w:rPr>
        <w:t> </w:t>
      </w:r>
      <w:r>
        <w:rPr/>
        <w:t>ella alumnos y profesores) la toma de decisiones velando por los fines que la </w:t>
      </w:r>
      <w:r>
        <w:rPr>
          <w:w w:val="95"/>
        </w:rPr>
        <w:t>institución</w:t>
      </w:r>
      <w:r>
        <w:rPr>
          <w:spacing w:val="36"/>
          <w:w w:val="95"/>
        </w:rPr>
        <w:t> </w:t>
      </w:r>
      <w:r>
        <w:rPr>
          <w:w w:val="95"/>
        </w:rPr>
        <w:t>estableciese.</w:t>
      </w:r>
    </w:p>
    <w:p>
      <w:pPr>
        <w:pStyle w:val="BodyText"/>
        <w:spacing w:before="10"/>
        <w:rPr>
          <w:sz w:val="24"/>
        </w:rPr>
      </w:pPr>
    </w:p>
    <w:p>
      <w:pPr>
        <w:pStyle w:val="BodyText"/>
        <w:spacing w:line="288" w:lineRule="auto"/>
        <w:ind w:left="551" w:right="132"/>
        <w:jc w:val="both"/>
      </w:pPr>
      <w:r>
        <w:rPr/>
        <w:t>La relevancia del mencionado trabajo de López Zárate es que analiza el nexo entre la gobernabilidad de las universidades públicas y la forma de gobierno de éstas. Su idea central es que, si bien tenemos altas semejanzas con la organización gubernamental de algunas instituciones universitarias de Estados Unidos, aún quedaría por ver cuál es la pertinencia de nuestras formas de gobierno</w:t>
      </w:r>
      <w:r>
        <w:rPr>
          <w:spacing w:val="-13"/>
        </w:rPr>
        <w:t> </w:t>
      </w:r>
      <w:r>
        <w:rPr/>
        <w:t>para</w:t>
      </w:r>
      <w:r>
        <w:rPr>
          <w:spacing w:val="-14"/>
        </w:rPr>
        <w:t> </w:t>
      </w:r>
      <w:r>
        <w:rPr/>
        <w:t>la</w:t>
      </w:r>
      <w:r>
        <w:rPr>
          <w:spacing w:val="-14"/>
        </w:rPr>
        <w:t> </w:t>
      </w:r>
      <w:r>
        <w:rPr/>
        <w:t>realidad</w:t>
      </w:r>
      <w:r>
        <w:rPr>
          <w:spacing w:val="-13"/>
        </w:rPr>
        <w:t> </w:t>
      </w:r>
      <w:r>
        <w:rPr/>
        <w:t>mexicana,</w:t>
      </w:r>
      <w:r>
        <w:rPr>
          <w:spacing w:val="-15"/>
        </w:rPr>
        <w:t> </w:t>
      </w:r>
      <w:r>
        <w:rPr/>
        <w:t>y</w:t>
      </w:r>
      <w:r>
        <w:rPr>
          <w:spacing w:val="-14"/>
        </w:rPr>
        <w:t> </w:t>
      </w:r>
      <w:r>
        <w:rPr/>
        <w:t>qué</w:t>
      </w:r>
      <w:r>
        <w:rPr>
          <w:spacing w:val="-14"/>
        </w:rPr>
        <w:t> </w:t>
      </w:r>
      <w:r>
        <w:rPr/>
        <w:t>relaciones</w:t>
      </w:r>
      <w:r>
        <w:rPr>
          <w:spacing w:val="-15"/>
        </w:rPr>
        <w:t> </w:t>
      </w:r>
      <w:r>
        <w:rPr/>
        <w:t>(de</w:t>
      </w:r>
      <w:r>
        <w:rPr>
          <w:spacing w:val="-14"/>
        </w:rPr>
        <w:t> </w:t>
      </w:r>
      <w:r>
        <w:rPr/>
        <w:t>semejanza</w:t>
      </w:r>
      <w:r>
        <w:rPr>
          <w:spacing w:val="-14"/>
        </w:rPr>
        <w:t> </w:t>
      </w:r>
      <w:r>
        <w:rPr/>
        <w:t>y</w:t>
      </w:r>
      <w:r>
        <w:rPr>
          <w:spacing w:val="-14"/>
        </w:rPr>
        <w:t> </w:t>
      </w:r>
      <w:r>
        <w:rPr/>
        <w:t>diferencia) guardan</w:t>
      </w:r>
      <w:r>
        <w:rPr>
          <w:spacing w:val="-18"/>
        </w:rPr>
        <w:t> </w:t>
      </w:r>
      <w:r>
        <w:rPr/>
        <w:t>con</w:t>
      </w:r>
      <w:r>
        <w:rPr>
          <w:spacing w:val="-18"/>
        </w:rPr>
        <w:t> </w:t>
      </w:r>
      <w:r>
        <w:rPr/>
        <w:t>las</w:t>
      </w:r>
      <w:r>
        <w:rPr>
          <w:spacing w:val="-18"/>
        </w:rPr>
        <w:t> </w:t>
      </w:r>
      <w:r>
        <w:rPr/>
        <w:t>instituciones</w:t>
      </w:r>
      <w:r>
        <w:rPr>
          <w:spacing w:val="-17"/>
        </w:rPr>
        <w:t> </w:t>
      </w:r>
      <w:r>
        <w:rPr/>
        <w:t>particulares</w:t>
      </w:r>
      <w:r>
        <w:rPr>
          <w:spacing w:val="-19"/>
        </w:rPr>
        <w:t> </w:t>
      </w:r>
      <w:r>
        <w:rPr/>
        <w:t>de</w:t>
      </w:r>
      <w:r>
        <w:rPr>
          <w:spacing w:val="-18"/>
        </w:rPr>
        <w:t> </w:t>
      </w:r>
      <w:r>
        <w:rPr/>
        <w:t>educación</w:t>
      </w:r>
      <w:r>
        <w:rPr>
          <w:spacing w:val="-19"/>
        </w:rPr>
        <w:t> </w:t>
      </w:r>
      <w:r>
        <w:rPr/>
        <w:t>superior.</w:t>
      </w:r>
    </w:p>
    <w:p>
      <w:pPr>
        <w:pStyle w:val="BodyText"/>
        <w:spacing w:before="5"/>
        <w:rPr>
          <w:sz w:val="24"/>
        </w:rPr>
      </w:pPr>
    </w:p>
    <w:p>
      <w:pPr>
        <w:pStyle w:val="BodyText"/>
        <w:spacing w:line="288" w:lineRule="auto" w:before="1"/>
        <w:ind w:left="551" w:right="133"/>
        <w:jc w:val="both"/>
      </w:pPr>
      <w:r>
        <w:rPr/>
        <w:t>Este tema excede por completo los objetivos a los que se dirige la presente Tesis, de modo que no es posible sino indicar que, con toda seguridad, investigaciones</w:t>
      </w:r>
      <w:r>
        <w:rPr>
          <w:spacing w:val="-4"/>
        </w:rPr>
        <w:t> </w:t>
      </w:r>
      <w:r>
        <w:rPr/>
        <w:t>de</w:t>
      </w:r>
      <w:r>
        <w:rPr>
          <w:spacing w:val="-6"/>
        </w:rPr>
        <w:t> </w:t>
      </w:r>
      <w:r>
        <w:rPr/>
        <w:t>esa</w:t>
      </w:r>
      <w:r>
        <w:rPr>
          <w:spacing w:val="-6"/>
        </w:rPr>
        <w:t> </w:t>
      </w:r>
      <w:r>
        <w:rPr/>
        <w:t>índole</w:t>
      </w:r>
      <w:r>
        <w:rPr>
          <w:spacing w:val="-6"/>
        </w:rPr>
        <w:t> </w:t>
      </w:r>
      <w:r>
        <w:rPr/>
        <w:t>aparecerán</w:t>
      </w:r>
      <w:r>
        <w:rPr>
          <w:spacing w:val="-6"/>
        </w:rPr>
        <w:t> </w:t>
      </w:r>
      <w:r>
        <w:rPr/>
        <w:t>en</w:t>
      </w:r>
      <w:r>
        <w:rPr>
          <w:spacing w:val="-6"/>
        </w:rPr>
        <w:t> </w:t>
      </w:r>
      <w:r>
        <w:rPr/>
        <w:t>los</w:t>
      </w:r>
      <w:r>
        <w:rPr>
          <w:spacing w:val="-5"/>
        </w:rPr>
        <w:t> </w:t>
      </w:r>
      <w:r>
        <w:rPr/>
        <w:t>próximos</w:t>
      </w:r>
      <w:r>
        <w:rPr>
          <w:spacing w:val="-6"/>
        </w:rPr>
        <w:t> </w:t>
      </w:r>
      <w:r>
        <w:rPr/>
        <w:t>años</w:t>
      </w:r>
      <w:r>
        <w:rPr>
          <w:spacing w:val="-6"/>
        </w:rPr>
        <w:t> </w:t>
      </w:r>
      <w:r>
        <w:rPr/>
        <w:t>y</w:t>
      </w:r>
      <w:r>
        <w:rPr>
          <w:spacing w:val="-6"/>
        </w:rPr>
        <w:t> </w:t>
      </w:r>
      <w:r>
        <w:rPr/>
        <w:t>que</w:t>
      </w:r>
      <w:r>
        <w:rPr>
          <w:spacing w:val="-6"/>
        </w:rPr>
        <w:t> </w:t>
      </w:r>
      <w:r>
        <w:rPr/>
        <w:t>abonarán</w:t>
      </w:r>
      <w:r>
        <w:rPr>
          <w:spacing w:val="-6"/>
        </w:rPr>
        <w:t> </w:t>
      </w:r>
      <w:r>
        <w:rPr/>
        <w:t>a la discusión actual sobre la gobernabilidad de las instituciones de educación superior. En este punto concuerdo completamente con</w:t>
      </w:r>
      <w:r>
        <w:rPr>
          <w:spacing w:val="9"/>
        </w:rPr>
        <w:t> </w:t>
      </w:r>
      <w:r>
        <w:rPr/>
        <w:t>López:</w:t>
      </w:r>
    </w:p>
    <w:p>
      <w:pPr>
        <w:pStyle w:val="BodyText"/>
        <w:spacing w:before="6"/>
        <w:rPr>
          <w:sz w:val="28"/>
        </w:rPr>
      </w:pPr>
    </w:p>
    <w:p>
      <w:pPr>
        <w:spacing w:line="357" w:lineRule="auto" w:before="0"/>
        <w:ind w:left="1260" w:right="133" w:firstLine="0"/>
        <w:jc w:val="both"/>
        <w:rPr>
          <w:sz w:val="21"/>
        </w:rPr>
      </w:pPr>
      <w:r>
        <w:rPr>
          <w:sz w:val="21"/>
        </w:rPr>
        <w:t>“El estudio de las formas de gobierno puede ser una primera aproximación al análisis     de los mecanismos de ejercicio del gobierno  en  las  instituciones  de  educación  superior. Es un punto de partida que debe  enriquecerse  con  otras  perspectivas  analíticas, profundizarse con estudios de  campo,  explorando  las  historias  institucionales y rescatando las voces y experiencias de los diversos actores”(López Zárate,</w:t>
      </w:r>
      <w:r>
        <w:rPr>
          <w:spacing w:val="25"/>
          <w:sz w:val="21"/>
        </w:rPr>
        <w:t> </w:t>
      </w:r>
      <w:r>
        <w:rPr>
          <w:sz w:val="21"/>
        </w:rPr>
        <w:t>2001).</w:t>
      </w:r>
    </w:p>
    <w:p>
      <w:pPr>
        <w:spacing w:after="0" w:line="357" w:lineRule="auto"/>
        <w:jc w:val="both"/>
        <w:rPr>
          <w:sz w:val="21"/>
        </w:rPr>
        <w:sectPr>
          <w:pgSz w:w="12240" w:h="15840"/>
          <w:pgMar w:header="739" w:footer="746" w:top="128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4"/>
          <w:numId w:val="82"/>
        </w:numPr>
        <w:tabs>
          <w:tab w:pos="1486" w:val="left" w:leader="none"/>
        </w:tabs>
        <w:spacing w:line="240" w:lineRule="auto" w:before="47" w:after="0"/>
        <w:ind w:left="1124" w:right="0" w:hanging="900"/>
        <w:jc w:val="both"/>
      </w:pPr>
      <w:r>
        <w:rPr>
          <w:spacing w:val="14"/>
          <w:w w:val="90"/>
        </w:rPr>
        <w:t>Las </w:t>
      </w:r>
      <w:r>
        <w:rPr>
          <w:spacing w:val="18"/>
          <w:w w:val="90"/>
        </w:rPr>
        <w:t>crisis</w:t>
      </w:r>
      <w:r>
        <w:rPr>
          <w:spacing w:val="-28"/>
          <w:w w:val="90"/>
        </w:rPr>
        <w:t> </w:t>
      </w:r>
      <w:r>
        <w:rPr>
          <w:spacing w:val="11"/>
          <w:w w:val="90"/>
        </w:rPr>
        <w:t>de </w:t>
      </w:r>
      <w:r>
        <w:rPr>
          <w:spacing w:val="19"/>
          <w:w w:val="90"/>
        </w:rPr>
        <w:t>autoridad</w:t>
      </w:r>
    </w:p>
    <w:p>
      <w:pPr>
        <w:pStyle w:val="BodyText"/>
        <w:spacing w:before="9"/>
        <w:rPr>
          <w:rFonts w:ascii="Cambria"/>
          <w:b/>
          <w:sz w:val="28"/>
        </w:rPr>
      </w:pPr>
    </w:p>
    <w:p>
      <w:pPr>
        <w:pStyle w:val="BodyText"/>
        <w:spacing w:line="288" w:lineRule="auto"/>
        <w:ind w:left="224" w:right="538"/>
        <w:jc w:val="both"/>
      </w:pPr>
      <w:r>
        <w:rPr/>
        <w:t>Si se están analizando los factores que inciden dentro del sistema universitario, no pude dejarse fuera las posibles problemáticas existentes dentro de la comunidad universitaria, cuando ésta afronta un proceso de crisis de autoridad, es decir, cuando sus autoridades pierden su peso moral y académico dentro de su margen de actuación, o por el contrario, cuando la comunidad padece las deficiencia e ineficiencias de sus autoridades, lo que repercute en el desarrollo de la propia institución.</w:t>
      </w:r>
    </w:p>
    <w:p>
      <w:pPr>
        <w:pStyle w:val="BodyText"/>
        <w:spacing w:before="5"/>
        <w:rPr>
          <w:sz w:val="24"/>
        </w:rPr>
      </w:pPr>
    </w:p>
    <w:p>
      <w:pPr>
        <w:pStyle w:val="BodyText"/>
        <w:spacing w:line="288" w:lineRule="auto" w:before="1"/>
        <w:ind w:left="224" w:right="538"/>
        <w:jc w:val="both"/>
      </w:pPr>
      <w:r>
        <w:rPr/>
        <w:t>Regresando a algunos argumentos de Luis Aguilar Villanueva (1988), comprenderemos que esta crisis de autoridad debe entenderse desde dos maneras, una desde un sentido inmediato y amplio, que se traduce en “una crisis de los titulares, de sus estilos personales (psicológicos) de gobernar y de sus equipos de gestión”; y en un sentido estricto y profundo, que se representan con “los problemas y quizá a la crisis del régimen institucional, de estructura </w:t>
      </w:r>
      <w:r>
        <w:rPr>
          <w:w w:val="95"/>
        </w:rPr>
        <w:t>legal del gobierno universitario” (Aguilar Villanueva, 1988:62).</w:t>
      </w:r>
    </w:p>
    <w:p>
      <w:pPr>
        <w:pStyle w:val="BodyText"/>
        <w:spacing w:before="10"/>
        <w:rPr>
          <w:sz w:val="24"/>
        </w:rPr>
      </w:pPr>
    </w:p>
    <w:p>
      <w:pPr>
        <w:pStyle w:val="BodyText"/>
        <w:spacing w:line="288" w:lineRule="auto"/>
        <w:ind w:left="224" w:right="537"/>
        <w:jc w:val="both"/>
      </w:pPr>
      <w:r>
        <w:rPr/>
        <w:t>No es fácil determinar si las crisis normativas son más graves que las de autoridad, y quizá cabría determinarlo sólo en casos concretos. No obstante, las crisis normativas implican una dificultad que no tienen las otras: aquí es imposible determinar un agente culpable, mientras que allá es innegable. ¿Es peor tener un culpable a no tenerlo? Como fuese, las crisis normativas involucran la totalidad de los individuos y todos deberían participar para resolver las diferencias que su legislación provoca. El defecto es que su arquitectura</w:t>
      </w:r>
      <w:r>
        <w:rPr>
          <w:spacing w:val="-10"/>
        </w:rPr>
        <w:t> </w:t>
      </w:r>
      <w:r>
        <w:rPr/>
        <w:t>no</w:t>
      </w:r>
      <w:r>
        <w:rPr>
          <w:spacing w:val="-9"/>
        </w:rPr>
        <w:t> </w:t>
      </w:r>
      <w:r>
        <w:rPr/>
        <w:t>permite</w:t>
      </w:r>
      <w:r>
        <w:rPr>
          <w:spacing w:val="-9"/>
        </w:rPr>
        <w:t> </w:t>
      </w:r>
      <w:r>
        <w:rPr/>
        <w:t>que</w:t>
      </w:r>
      <w:r>
        <w:rPr>
          <w:spacing w:val="-9"/>
        </w:rPr>
        <w:t> </w:t>
      </w:r>
      <w:r>
        <w:rPr/>
        <w:t>entre</w:t>
      </w:r>
      <w:r>
        <w:rPr>
          <w:spacing w:val="-10"/>
        </w:rPr>
        <w:t> </w:t>
      </w:r>
      <w:r>
        <w:rPr/>
        <w:t>los</w:t>
      </w:r>
      <w:r>
        <w:rPr>
          <w:spacing w:val="-9"/>
        </w:rPr>
        <w:t> </w:t>
      </w:r>
      <w:r>
        <w:rPr/>
        <w:t>agentes</w:t>
      </w:r>
      <w:r>
        <w:rPr>
          <w:spacing w:val="-9"/>
        </w:rPr>
        <w:t> </w:t>
      </w:r>
      <w:r>
        <w:rPr/>
        <w:t>se</w:t>
      </w:r>
      <w:r>
        <w:rPr>
          <w:spacing w:val="-9"/>
        </w:rPr>
        <w:t> </w:t>
      </w:r>
      <w:r>
        <w:rPr/>
        <w:t>desenvuelva</w:t>
      </w:r>
      <w:r>
        <w:rPr>
          <w:spacing w:val="-10"/>
        </w:rPr>
        <w:t> </w:t>
      </w:r>
      <w:r>
        <w:rPr/>
        <w:t>una</w:t>
      </w:r>
      <w:r>
        <w:rPr>
          <w:spacing w:val="-9"/>
        </w:rPr>
        <w:t> </w:t>
      </w:r>
      <w:r>
        <w:rPr/>
        <w:t>relación</w:t>
      </w:r>
      <w:r>
        <w:rPr>
          <w:spacing w:val="-10"/>
        </w:rPr>
        <w:t> </w:t>
      </w:r>
      <w:r>
        <w:rPr/>
        <w:t>sana</w:t>
      </w:r>
      <w:r>
        <w:rPr>
          <w:spacing w:val="-9"/>
        </w:rPr>
        <w:t> </w:t>
      </w:r>
      <w:r>
        <w:rPr/>
        <w:t>y armónica,</w:t>
      </w:r>
      <w:r>
        <w:rPr>
          <w:spacing w:val="-10"/>
        </w:rPr>
        <w:t> </w:t>
      </w:r>
      <w:r>
        <w:rPr/>
        <w:t>no</w:t>
      </w:r>
      <w:r>
        <w:rPr>
          <w:spacing w:val="-9"/>
        </w:rPr>
        <w:t> </w:t>
      </w:r>
      <w:r>
        <w:rPr/>
        <w:t>articula</w:t>
      </w:r>
      <w:r>
        <w:rPr>
          <w:spacing w:val="-10"/>
        </w:rPr>
        <w:t> </w:t>
      </w:r>
      <w:r>
        <w:rPr/>
        <w:t>las</w:t>
      </w:r>
      <w:r>
        <w:rPr>
          <w:spacing w:val="-9"/>
        </w:rPr>
        <w:t> </w:t>
      </w:r>
      <w:r>
        <w:rPr/>
        <w:t>funciones</w:t>
      </w:r>
      <w:r>
        <w:rPr>
          <w:spacing w:val="-9"/>
        </w:rPr>
        <w:t> </w:t>
      </w:r>
      <w:r>
        <w:rPr/>
        <w:t>con</w:t>
      </w:r>
      <w:r>
        <w:rPr>
          <w:spacing w:val="-9"/>
        </w:rPr>
        <w:t> </w:t>
      </w:r>
      <w:r>
        <w:rPr/>
        <w:t>equidad</w:t>
      </w:r>
      <w:r>
        <w:rPr>
          <w:spacing w:val="-10"/>
        </w:rPr>
        <w:t> </w:t>
      </w:r>
      <w:r>
        <w:rPr/>
        <w:t>o</w:t>
      </w:r>
      <w:r>
        <w:rPr>
          <w:spacing w:val="-9"/>
        </w:rPr>
        <w:t> </w:t>
      </w:r>
      <w:r>
        <w:rPr/>
        <w:t>reciprocidad,</w:t>
      </w:r>
      <w:r>
        <w:rPr>
          <w:spacing w:val="-11"/>
        </w:rPr>
        <w:t> </w:t>
      </w:r>
      <w:r>
        <w:rPr/>
        <w:t>o</w:t>
      </w:r>
      <w:r>
        <w:rPr>
          <w:spacing w:val="-9"/>
        </w:rPr>
        <w:t> </w:t>
      </w:r>
      <w:r>
        <w:rPr/>
        <w:t>bien</w:t>
      </w:r>
      <w:r>
        <w:rPr>
          <w:spacing w:val="-9"/>
        </w:rPr>
        <w:t> </w:t>
      </w:r>
      <w:r>
        <w:rPr/>
        <w:t>de</w:t>
      </w:r>
      <w:r>
        <w:rPr>
          <w:spacing w:val="-9"/>
        </w:rPr>
        <w:t> </w:t>
      </w:r>
      <w:r>
        <w:rPr/>
        <w:t>alguna manera</w:t>
      </w:r>
      <w:r>
        <w:rPr>
          <w:spacing w:val="-7"/>
        </w:rPr>
        <w:t> </w:t>
      </w:r>
      <w:r>
        <w:rPr/>
        <w:t>respalda</w:t>
      </w:r>
      <w:r>
        <w:rPr>
          <w:spacing w:val="-7"/>
        </w:rPr>
        <w:t> </w:t>
      </w:r>
      <w:r>
        <w:rPr/>
        <w:t>el</w:t>
      </w:r>
      <w:r>
        <w:rPr>
          <w:spacing w:val="-7"/>
        </w:rPr>
        <w:t> </w:t>
      </w:r>
      <w:r>
        <w:rPr/>
        <w:t>incumplimiento</w:t>
      </w:r>
      <w:r>
        <w:rPr>
          <w:spacing w:val="-7"/>
        </w:rPr>
        <w:t> </w:t>
      </w:r>
      <w:r>
        <w:rPr/>
        <w:t>de</w:t>
      </w:r>
      <w:r>
        <w:rPr>
          <w:spacing w:val="-7"/>
        </w:rPr>
        <w:t> </w:t>
      </w:r>
      <w:r>
        <w:rPr/>
        <w:t>ellas.</w:t>
      </w:r>
      <w:r>
        <w:rPr>
          <w:spacing w:val="-7"/>
        </w:rPr>
        <w:t> </w:t>
      </w:r>
      <w:r>
        <w:rPr/>
        <w:t>De</w:t>
      </w:r>
      <w:r>
        <w:rPr>
          <w:spacing w:val="-7"/>
        </w:rPr>
        <w:t> </w:t>
      </w:r>
      <w:r>
        <w:rPr/>
        <w:t>esta</w:t>
      </w:r>
      <w:r>
        <w:rPr>
          <w:spacing w:val="-7"/>
        </w:rPr>
        <w:t> </w:t>
      </w:r>
      <w:r>
        <w:rPr/>
        <w:t>manera</w:t>
      </w:r>
      <w:r>
        <w:rPr>
          <w:spacing w:val="-7"/>
        </w:rPr>
        <w:t> </w:t>
      </w:r>
      <w:r>
        <w:rPr/>
        <w:t>las</w:t>
      </w:r>
      <w:r>
        <w:rPr>
          <w:spacing w:val="-7"/>
        </w:rPr>
        <w:t> </w:t>
      </w:r>
      <w:r>
        <w:rPr/>
        <w:t>leyes</w:t>
      </w:r>
      <w:r>
        <w:rPr>
          <w:spacing w:val="-7"/>
        </w:rPr>
        <w:t> </w:t>
      </w:r>
      <w:r>
        <w:rPr/>
        <w:t>pierden</w:t>
      </w:r>
      <w:r>
        <w:rPr>
          <w:spacing w:val="-7"/>
        </w:rPr>
        <w:t> </w:t>
      </w:r>
      <w:r>
        <w:rPr/>
        <w:t>su sentido,</w:t>
      </w:r>
      <w:r>
        <w:rPr>
          <w:spacing w:val="-33"/>
        </w:rPr>
        <w:t> </w:t>
      </w:r>
      <w:r>
        <w:rPr/>
        <w:t>se</w:t>
      </w:r>
      <w:r>
        <w:rPr>
          <w:spacing w:val="-33"/>
        </w:rPr>
        <w:t> </w:t>
      </w:r>
      <w:r>
        <w:rPr/>
        <w:t>desnaturalizan:</w:t>
      </w:r>
    </w:p>
    <w:p>
      <w:pPr>
        <w:pStyle w:val="BodyText"/>
        <w:spacing w:before="6"/>
        <w:rPr>
          <w:sz w:val="28"/>
        </w:rPr>
      </w:pPr>
    </w:p>
    <w:p>
      <w:pPr>
        <w:spacing w:line="357" w:lineRule="auto" w:before="0"/>
        <w:ind w:left="933" w:right="536" w:firstLine="0"/>
        <w:jc w:val="both"/>
        <w:rPr>
          <w:sz w:val="21"/>
        </w:rPr>
      </w:pPr>
      <w:r>
        <w:rPr>
          <w:sz w:val="21"/>
        </w:rPr>
        <w:t>“Esta peligrosa situación significa concretamente, por un lado, que los valores y fines   por y para los cuales existe la universidad, en los que las normas se basan y se justifican racionalmente,  ya  no  parecen  tener  expresión,  realidad,  vitalidad,  efectividad  en </w:t>
      </w:r>
      <w:r>
        <w:rPr>
          <w:spacing w:val="12"/>
          <w:sz w:val="21"/>
        </w:rPr>
        <w:t> </w:t>
      </w:r>
      <w:r>
        <w:rPr>
          <w:sz w:val="21"/>
        </w:rPr>
        <w:t>las</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11"/>
        <w:rPr>
          <w:sz w:val="18"/>
        </w:rPr>
      </w:pPr>
    </w:p>
    <w:p>
      <w:pPr>
        <w:spacing w:line="357" w:lineRule="auto" w:before="66"/>
        <w:ind w:left="1260" w:right="134" w:firstLine="0"/>
        <w:jc w:val="both"/>
        <w:rPr>
          <w:sz w:val="21"/>
        </w:rPr>
      </w:pPr>
      <w:r>
        <w:rPr>
          <w:sz w:val="21"/>
        </w:rPr>
        <w:t>normas mismas (leyes, estatutos, reglamentos), así como están formuladas e interpretadas. Por otro lado, puede significar que las relaciones de poder, cuya competición y competencia en la organización entendían la norma regular, con el fin      de ordenar y pacificar la institución toda, terminan por rebasar leyes, disposiciones y reglamentos, desencadenando enfrentamientos ya no arbitrales institucionalmente” (Aguilar Villanueva,</w:t>
      </w:r>
      <w:r>
        <w:rPr>
          <w:spacing w:val="-24"/>
          <w:sz w:val="21"/>
        </w:rPr>
        <w:t> </w:t>
      </w:r>
      <w:r>
        <w:rPr>
          <w:sz w:val="21"/>
        </w:rPr>
        <w:t>1998)</w:t>
      </w:r>
    </w:p>
    <w:p>
      <w:pPr>
        <w:pStyle w:val="BodyText"/>
        <w:spacing w:before="11"/>
        <w:rPr>
          <w:sz w:val="20"/>
        </w:rPr>
      </w:pPr>
    </w:p>
    <w:p>
      <w:pPr>
        <w:pStyle w:val="BodyText"/>
        <w:spacing w:line="288" w:lineRule="auto"/>
        <w:ind w:left="551" w:right="130"/>
        <w:jc w:val="both"/>
      </w:pPr>
      <w:r>
        <w:rPr/>
        <w:t>Muchos y muy variados son los casos de “crisis de autoridad” sobre quien ostenta la titularidad, pero que no necesariamente se refleja en una crisis institucional</w:t>
      </w:r>
      <w:r>
        <w:rPr>
          <w:spacing w:val="-5"/>
        </w:rPr>
        <w:t> </w:t>
      </w:r>
      <w:r>
        <w:rPr/>
        <w:t>o</w:t>
      </w:r>
      <w:r>
        <w:rPr>
          <w:spacing w:val="-7"/>
        </w:rPr>
        <w:t> </w:t>
      </w:r>
      <w:r>
        <w:rPr/>
        <w:t>de</w:t>
      </w:r>
      <w:r>
        <w:rPr>
          <w:spacing w:val="-7"/>
        </w:rPr>
        <w:t> </w:t>
      </w:r>
      <w:r>
        <w:rPr/>
        <w:t>régimen</w:t>
      </w:r>
      <w:r>
        <w:rPr>
          <w:spacing w:val="-7"/>
        </w:rPr>
        <w:t> </w:t>
      </w:r>
      <w:r>
        <w:rPr/>
        <w:t>universitario.</w:t>
      </w:r>
      <w:r>
        <w:rPr>
          <w:spacing w:val="-7"/>
        </w:rPr>
        <w:t> </w:t>
      </w:r>
      <w:r>
        <w:rPr/>
        <w:t>Tan</w:t>
      </w:r>
      <w:r>
        <w:rPr>
          <w:spacing w:val="-7"/>
        </w:rPr>
        <w:t> </w:t>
      </w:r>
      <w:r>
        <w:rPr/>
        <w:t>es</w:t>
      </w:r>
      <w:r>
        <w:rPr>
          <w:spacing w:val="-7"/>
        </w:rPr>
        <w:t> </w:t>
      </w:r>
      <w:r>
        <w:rPr/>
        <w:t>así</w:t>
      </w:r>
      <w:r>
        <w:rPr>
          <w:spacing w:val="-7"/>
        </w:rPr>
        <w:t> </w:t>
      </w:r>
      <w:r>
        <w:rPr/>
        <w:t>que</w:t>
      </w:r>
      <w:r>
        <w:rPr>
          <w:spacing w:val="-7"/>
        </w:rPr>
        <w:t> </w:t>
      </w:r>
      <w:r>
        <w:rPr/>
        <w:t>removiendo</w:t>
      </w:r>
      <w:r>
        <w:rPr>
          <w:spacing w:val="-7"/>
        </w:rPr>
        <w:t> </w:t>
      </w:r>
      <w:r>
        <w:rPr/>
        <w:t>al</w:t>
      </w:r>
      <w:r>
        <w:rPr>
          <w:spacing w:val="-7"/>
        </w:rPr>
        <w:t> </w:t>
      </w:r>
      <w:r>
        <w:rPr/>
        <w:t>individuo en cuestión puede retornarse al orden de la institución. Sin embargo, sería un error pensar que este tipo de conflictos son superficiales, pues no son escasos los excesos de autoridad y su impacto está lejos de ser menor. Cuando ocurren situaciones de esta índole, toda la comunidad universitaria padece embates que merman su estabilidad, provenientes tanto de fuera de ella como de la crítica de sus propios miembros. A estas alturas es sólo posible controlar y encausar el encono, pero la crisis es indeleble. Los daños repercutirán en varios ámbitos: el trabajo continuado de los investigadores, las expectativas del alumnado, las labores colegiadas, los trabajos interuniversitarios, además de la imagen de las autoridades,</w:t>
      </w:r>
      <w:r>
        <w:rPr>
          <w:spacing w:val="-17"/>
        </w:rPr>
        <w:t> </w:t>
      </w:r>
      <w:r>
        <w:rPr/>
        <w:t>los</w:t>
      </w:r>
      <w:r>
        <w:rPr>
          <w:spacing w:val="-17"/>
        </w:rPr>
        <w:t> </w:t>
      </w:r>
      <w:r>
        <w:rPr/>
        <w:t>alumnos</w:t>
      </w:r>
      <w:r>
        <w:rPr>
          <w:spacing w:val="-17"/>
        </w:rPr>
        <w:t> </w:t>
      </w:r>
      <w:r>
        <w:rPr/>
        <w:t>y</w:t>
      </w:r>
      <w:r>
        <w:rPr>
          <w:spacing w:val="-17"/>
        </w:rPr>
        <w:t> </w:t>
      </w:r>
      <w:r>
        <w:rPr/>
        <w:t>la</w:t>
      </w:r>
      <w:r>
        <w:rPr>
          <w:spacing w:val="-17"/>
        </w:rPr>
        <w:t> </w:t>
      </w:r>
      <w:r>
        <w:rPr/>
        <w:t>institución</w:t>
      </w:r>
      <w:r>
        <w:rPr>
          <w:spacing w:val="-17"/>
        </w:rPr>
        <w:t> </w:t>
      </w:r>
      <w:r>
        <w:rPr/>
        <w:t>en</w:t>
      </w:r>
      <w:r>
        <w:rPr>
          <w:spacing w:val="-17"/>
        </w:rPr>
        <w:t> </w:t>
      </w:r>
      <w:r>
        <w:rPr/>
        <w:t>su</w:t>
      </w:r>
      <w:r>
        <w:rPr>
          <w:spacing w:val="-17"/>
        </w:rPr>
        <w:t> </w:t>
      </w:r>
      <w:r>
        <w:rPr/>
        <w:t>totalidad.</w:t>
      </w:r>
    </w:p>
    <w:p>
      <w:pPr>
        <w:pStyle w:val="BodyText"/>
        <w:spacing w:before="6"/>
        <w:rPr>
          <w:sz w:val="28"/>
        </w:rPr>
      </w:pPr>
    </w:p>
    <w:p>
      <w:pPr>
        <w:spacing w:line="357" w:lineRule="auto" w:before="0"/>
        <w:ind w:left="1260" w:right="131" w:firstLine="0"/>
        <w:jc w:val="both"/>
        <w:rPr>
          <w:sz w:val="21"/>
        </w:rPr>
      </w:pPr>
      <w:r>
        <w:rPr>
          <w:sz w:val="21"/>
        </w:rPr>
        <w:t>“Por ello deben ser explícitamente denunciados como vicios, además de ser empíricamente explicados en su acontecer. Normalmente tienen que ver mucho con el entorno político-estatal en el que la universidad está inserta y con la cultura político administrativa dominante (y rezagada) de una sociedad, la cual llega a infiltrar el modo  de entender, regular y ejercer la autoridad universitaria. Se  trata  ordinariamente  de vicios que se anidan en la elección y designación de las autoridades y, por otro lado, de vicios que infiltran el ejercicio de su gobierno. Este mundo de vicios queda  al  descubierto en las innumerables experiencias de candidaturas y nombramientos gobernados por la lógica de favores, propia del “nepotismo”, el “amiguismo”, la “clientela”,</w:t>
      </w:r>
      <w:r>
        <w:rPr>
          <w:spacing w:val="-5"/>
          <w:sz w:val="21"/>
        </w:rPr>
        <w:t> </w:t>
      </w:r>
      <w:r>
        <w:rPr>
          <w:sz w:val="21"/>
        </w:rPr>
        <w:t>el</w:t>
      </w:r>
      <w:r>
        <w:rPr>
          <w:spacing w:val="-5"/>
          <w:sz w:val="21"/>
        </w:rPr>
        <w:t> </w:t>
      </w:r>
      <w:r>
        <w:rPr>
          <w:sz w:val="21"/>
        </w:rPr>
        <w:t>“grupo”,</w:t>
      </w:r>
      <w:r>
        <w:rPr>
          <w:spacing w:val="-5"/>
          <w:sz w:val="21"/>
        </w:rPr>
        <w:t> </w:t>
      </w:r>
      <w:r>
        <w:rPr>
          <w:sz w:val="21"/>
        </w:rPr>
        <w:t>la</w:t>
      </w:r>
      <w:r>
        <w:rPr>
          <w:spacing w:val="-4"/>
          <w:sz w:val="21"/>
        </w:rPr>
        <w:t> </w:t>
      </w:r>
      <w:r>
        <w:rPr>
          <w:sz w:val="21"/>
        </w:rPr>
        <w:t>“generación”,</w:t>
      </w:r>
      <w:r>
        <w:rPr>
          <w:spacing w:val="-5"/>
          <w:sz w:val="21"/>
        </w:rPr>
        <w:t> </w:t>
      </w:r>
      <w:r>
        <w:rPr>
          <w:sz w:val="21"/>
        </w:rPr>
        <w:t>el</w:t>
      </w:r>
      <w:r>
        <w:rPr>
          <w:spacing w:val="-5"/>
          <w:sz w:val="21"/>
        </w:rPr>
        <w:t> </w:t>
      </w:r>
      <w:r>
        <w:rPr>
          <w:sz w:val="21"/>
        </w:rPr>
        <w:t>“partido”…”</w:t>
      </w:r>
      <w:r>
        <w:rPr>
          <w:spacing w:val="-4"/>
          <w:sz w:val="21"/>
        </w:rPr>
        <w:t> </w:t>
      </w:r>
      <w:r>
        <w:rPr>
          <w:sz w:val="21"/>
        </w:rPr>
        <w:t>(Aguilar</w:t>
      </w:r>
      <w:r>
        <w:rPr>
          <w:spacing w:val="-5"/>
          <w:sz w:val="21"/>
        </w:rPr>
        <w:t> </w:t>
      </w:r>
      <w:r>
        <w:rPr>
          <w:sz w:val="21"/>
        </w:rPr>
        <w:t>Villanueva,</w:t>
      </w:r>
      <w:r>
        <w:rPr>
          <w:spacing w:val="-5"/>
          <w:sz w:val="21"/>
        </w:rPr>
        <w:t> </w:t>
      </w:r>
      <w:r>
        <w:rPr>
          <w:sz w:val="21"/>
        </w:rPr>
        <w:t>1998)</w:t>
      </w:r>
    </w:p>
    <w:p>
      <w:pPr>
        <w:pStyle w:val="BodyText"/>
        <w:spacing w:before="6"/>
        <w:rPr>
          <w:sz w:val="20"/>
        </w:rPr>
      </w:pPr>
    </w:p>
    <w:p>
      <w:pPr>
        <w:pStyle w:val="BodyText"/>
        <w:spacing w:line="288" w:lineRule="auto"/>
        <w:ind w:left="551" w:right="130"/>
        <w:jc w:val="both"/>
      </w:pPr>
      <w:r>
        <w:rPr/>
        <w:t>Para</w:t>
      </w:r>
      <w:r>
        <w:rPr>
          <w:spacing w:val="-5"/>
        </w:rPr>
        <w:t> </w:t>
      </w:r>
      <w:r>
        <w:rPr/>
        <w:t>Aguilar,</w:t>
      </w:r>
      <w:r>
        <w:rPr>
          <w:spacing w:val="-5"/>
        </w:rPr>
        <w:t> </w:t>
      </w:r>
      <w:r>
        <w:rPr/>
        <w:t>por</w:t>
      </w:r>
      <w:r>
        <w:rPr>
          <w:spacing w:val="-5"/>
        </w:rPr>
        <w:t> </w:t>
      </w:r>
      <w:r>
        <w:rPr/>
        <w:t>tanto,</w:t>
      </w:r>
      <w:r>
        <w:rPr>
          <w:spacing w:val="-5"/>
        </w:rPr>
        <w:t> </w:t>
      </w:r>
      <w:r>
        <w:rPr/>
        <w:t>son</w:t>
      </w:r>
      <w:r>
        <w:rPr>
          <w:spacing w:val="-5"/>
        </w:rPr>
        <w:t> </w:t>
      </w:r>
      <w:r>
        <w:rPr/>
        <w:t>sumamente</w:t>
      </w:r>
      <w:r>
        <w:rPr>
          <w:spacing w:val="-5"/>
        </w:rPr>
        <w:t> </w:t>
      </w:r>
      <w:r>
        <w:rPr/>
        <w:t>perniciosas</w:t>
      </w:r>
      <w:r>
        <w:rPr>
          <w:spacing w:val="-5"/>
        </w:rPr>
        <w:t> </w:t>
      </w:r>
      <w:r>
        <w:rPr/>
        <w:t>las</w:t>
      </w:r>
      <w:r>
        <w:rPr>
          <w:spacing w:val="-5"/>
        </w:rPr>
        <w:t> </w:t>
      </w:r>
      <w:r>
        <w:rPr/>
        <w:t>relaciones</w:t>
      </w:r>
      <w:r>
        <w:rPr>
          <w:spacing w:val="-5"/>
        </w:rPr>
        <w:t> </w:t>
      </w:r>
      <w:r>
        <w:rPr/>
        <w:t>de</w:t>
      </w:r>
      <w:r>
        <w:rPr>
          <w:spacing w:val="-5"/>
        </w:rPr>
        <w:t> </w:t>
      </w:r>
      <w:r>
        <w:rPr/>
        <w:t>poder</w:t>
      </w:r>
      <w:r>
        <w:rPr>
          <w:spacing w:val="-5"/>
        </w:rPr>
        <w:t> </w:t>
      </w:r>
      <w:r>
        <w:rPr/>
        <w:t>que, sin más sustento que un nexo de dudosa procedencia y no basado en el mérito ni </w:t>
      </w:r>
      <w:r>
        <w:rPr>
          <w:spacing w:val="38"/>
        </w:rPr>
        <w:t> </w:t>
      </w:r>
      <w:r>
        <w:rPr/>
        <w:t>en </w:t>
      </w:r>
      <w:r>
        <w:rPr>
          <w:spacing w:val="39"/>
        </w:rPr>
        <w:t> </w:t>
      </w:r>
      <w:r>
        <w:rPr/>
        <w:t>el </w:t>
      </w:r>
      <w:r>
        <w:rPr>
          <w:spacing w:val="39"/>
        </w:rPr>
        <w:t> </w:t>
      </w:r>
      <w:r>
        <w:rPr/>
        <w:t>trabajo, </w:t>
      </w:r>
      <w:r>
        <w:rPr>
          <w:spacing w:val="38"/>
        </w:rPr>
        <w:t> </w:t>
      </w:r>
      <w:r>
        <w:rPr/>
        <w:t>permiten </w:t>
      </w:r>
      <w:r>
        <w:rPr>
          <w:spacing w:val="39"/>
        </w:rPr>
        <w:t> </w:t>
      </w:r>
      <w:r>
        <w:rPr/>
        <w:t>el </w:t>
      </w:r>
      <w:r>
        <w:rPr>
          <w:spacing w:val="39"/>
        </w:rPr>
        <w:t> </w:t>
      </w:r>
      <w:r>
        <w:rPr/>
        <w:t>ascenso </w:t>
      </w:r>
      <w:r>
        <w:rPr>
          <w:spacing w:val="39"/>
        </w:rPr>
        <w:t> </w:t>
      </w:r>
      <w:r>
        <w:rPr/>
        <w:t>en </w:t>
      </w:r>
      <w:r>
        <w:rPr>
          <w:spacing w:val="39"/>
        </w:rPr>
        <w:t> </w:t>
      </w:r>
      <w:r>
        <w:rPr/>
        <w:t>el </w:t>
      </w:r>
      <w:r>
        <w:rPr>
          <w:spacing w:val="39"/>
        </w:rPr>
        <w:t> </w:t>
      </w:r>
      <w:r>
        <w:rPr/>
        <w:t>poder </w:t>
      </w:r>
      <w:r>
        <w:rPr>
          <w:spacing w:val="39"/>
        </w:rPr>
        <w:t> </w:t>
      </w:r>
      <w:r>
        <w:rPr/>
        <w:t>de </w:t>
      </w:r>
      <w:r>
        <w:rPr>
          <w:spacing w:val="39"/>
        </w:rPr>
        <w:t> </w:t>
      </w:r>
      <w:r>
        <w:rPr/>
        <w:t>las </w:t>
      </w:r>
      <w:r>
        <w:rPr>
          <w:spacing w:val="39"/>
        </w:rPr>
        <w:t> </w:t>
      </w:r>
      <w:r>
        <w:rPr/>
        <w:t>instituciones</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universitarias. En contra de la legitimidad real que mencioné previamente, en este caso nos enfrentamos a una irregularidad, a un abuso de poder que se instala</w:t>
      </w:r>
      <w:r>
        <w:rPr>
          <w:spacing w:val="-12"/>
        </w:rPr>
        <w:t> </w:t>
      </w:r>
      <w:r>
        <w:rPr/>
        <w:t>inmediatamente</w:t>
      </w:r>
      <w:r>
        <w:rPr>
          <w:spacing w:val="-13"/>
        </w:rPr>
        <w:t> </w:t>
      </w:r>
      <w:r>
        <w:rPr/>
        <w:t>en</w:t>
      </w:r>
      <w:r>
        <w:rPr>
          <w:spacing w:val="-13"/>
        </w:rPr>
        <w:t> </w:t>
      </w:r>
      <w:r>
        <w:rPr/>
        <w:t>una</w:t>
      </w:r>
      <w:r>
        <w:rPr>
          <w:spacing w:val="-12"/>
        </w:rPr>
        <w:t> </w:t>
      </w:r>
      <w:r>
        <w:rPr>
          <w:i/>
        </w:rPr>
        <w:t>legitimidad</w:t>
      </w:r>
      <w:r>
        <w:rPr>
          <w:i/>
          <w:spacing w:val="-12"/>
        </w:rPr>
        <w:t> </w:t>
      </w:r>
      <w:r>
        <w:rPr>
          <w:i/>
        </w:rPr>
        <w:t>paralela</w:t>
      </w:r>
      <w:r>
        <w:rPr>
          <w:i/>
          <w:spacing w:val="-13"/>
        </w:rPr>
        <w:t> </w:t>
      </w:r>
      <w:r>
        <w:rPr/>
        <w:t>que</w:t>
      </w:r>
      <w:r>
        <w:rPr>
          <w:spacing w:val="-13"/>
        </w:rPr>
        <w:t> </w:t>
      </w:r>
      <w:r>
        <w:rPr/>
        <w:t>causa</w:t>
      </w:r>
      <w:r>
        <w:rPr>
          <w:spacing w:val="-13"/>
        </w:rPr>
        <w:t> </w:t>
      </w:r>
      <w:r>
        <w:rPr/>
        <w:t>dos</w:t>
      </w:r>
      <w:r>
        <w:rPr>
          <w:spacing w:val="-13"/>
        </w:rPr>
        <w:t> </w:t>
      </w:r>
      <w:r>
        <w:rPr/>
        <w:t>fenómenos</w:t>
      </w:r>
      <w:r>
        <w:rPr>
          <w:spacing w:val="-13"/>
        </w:rPr>
        <w:t> </w:t>
      </w:r>
      <w:r>
        <w:rPr/>
        <w:t>de valor inverso: mientras que perjudica el tejido neutral de la vida universitaria y debilita la credibilidad común, fortalece las relaciones individuales de quienes han cedido su apoyo para hacerse de la autoridad (con sólo una apariencia de rectitud). Estos dos efectos, por más que no se deban a un acto claro de corrupción</w:t>
      </w:r>
      <w:r>
        <w:rPr>
          <w:spacing w:val="-9"/>
        </w:rPr>
        <w:t> </w:t>
      </w:r>
      <w:r>
        <w:rPr/>
        <w:t>(sino</w:t>
      </w:r>
      <w:r>
        <w:rPr>
          <w:spacing w:val="-9"/>
        </w:rPr>
        <w:t> </w:t>
      </w:r>
      <w:r>
        <w:rPr/>
        <w:t>acaso</w:t>
      </w:r>
      <w:r>
        <w:rPr>
          <w:spacing w:val="-9"/>
        </w:rPr>
        <w:t> </w:t>
      </w:r>
      <w:r>
        <w:rPr/>
        <w:t>de</w:t>
      </w:r>
      <w:r>
        <w:rPr>
          <w:spacing w:val="-9"/>
        </w:rPr>
        <w:t> </w:t>
      </w:r>
      <w:r>
        <w:rPr/>
        <w:t>opacidad),</w:t>
      </w:r>
      <w:r>
        <w:rPr>
          <w:spacing w:val="-10"/>
        </w:rPr>
        <w:t> </w:t>
      </w:r>
      <w:r>
        <w:rPr/>
        <w:t>siempre</w:t>
      </w:r>
      <w:r>
        <w:rPr>
          <w:spacing w:val="-9"/>
        </w:rPr>
        <w:t> </w:t>
      </w:r>
      <w:r>
        <w:rPr/>
        <w:t>perjudican</w:t>
      </w:r>
      <w:r>
        <w:rPr>
          <w:spacing w:val="-8"/>
        </w:rPr>
        <w:t> </w:t>
      </w:r>
      <w:r>
        <w:rPr/>
        <w:t>a</w:t>
      </w:r>
      <w:r>
        <w:rPr>
          <w:spacing w:val="-9"/>
        </w:rPr>
        <w:t> </w:t>
      </w:r>
      <w:r>
        <w:rPr/>
        <w:t>las</w:t>
      </w:r>
      <w:r>
        <w:rPr>
          <w:spacing w:val="-10"/>
        </w:rPr>
        <w:t> </w:t>
      </w:r>
      <w:r>
        <w:rPr/>
        <w:t>instituciones;</w:t>
      </w:r>
      <w:r>
        <w:rPr>
          <w:spacing w:val="-8"/>
        </w:rPr>
        <w:t> </w:t>
      </w:r>
      <w:r>
        <w:rPr/>
        <w:t>y</w:t>
      </w:r>
      <w:r>
        <w:rPr>
          <w:spacing w:val="-9"/>
        </w:rPr>
        <w:t> </w:t>
      </w:r>
      <w:r>
        <w:rPr/>
        <w:t>su notoriedad es mayor cuando se trata de una institución educativa, de la que se espera nobleza. Las consecuencias de esta crisis de autoridad pueden pasar por diversos estadios, entre los que destacan la crítica abierta y el rechazo a la participación institucional. Si uno de ellos deriva en el otro, o si sólo se manifiesta</w:t>
      </w:r>
      <w:r>
        <w:rPr>
          <w:spacing w:val="-10"/>
        </w:rPr>
        <w:t> </w:t>
      </w:r>
      <w:r>
        <w:rPr/>
        <w:t>uno,</w:t>
      </w:r>
      <w:r>
        <w:rPr>
          <w:spacing w:val="-10"/>
        </w:rPr>
        <w:t> </w:t>
      </w:r>
      <w:r>
        <w:rPr/>
        <w:t>en</w:t>
      </w:r>
      <w:r>
        <w:rPr>
          <w:spacing w:val="-10"/>
        </w:rPr>
        <w:t> </w:t>
      </w:r>
      <w:r>
        <w:rPr/>
        <w:t>nada</w:t>
      </w:r>
      <w:r>
        <w:rPr>
          <w:spacing w:val="-10"/>
        </w:rPr>
        <w:t> </w:t>
      </w:r>
      <w:r>
        <w:rPr/>
        <w:t>reduce</w:t>
      </w:r>
      <w:r>
        <w:rPr>
          <w:spacing w:val="-10"/>
        </w:rPr>
        <w:t> </w:t>
      </w:r>
      <w:r>
        <w:rPr/>
        <w:t>e</w:t>
      </w:r>
      <w:r>
        <w:rPr>
          <w:spacing w:val="-10"/>
        </w:rPr>
        <w:t> </w:t>
      </w:r>
      <w:r>
        <w:rPr/>
        <w:t>perjuicio</w:t>
      </w:r>
      <w:r>
        <w:rPr>
          <w:spacing w:val="-10"/>
        </w:rPr>
        <w:t> </w:t>
      </w:r>
      <w:r>
        <w:rPr/>
        <w:t>causado.</w:t>
      </w:r>
    </w:p>
    <w:p>
      <w:pPr>
        <w:pStyle w:val="BodyText"/>
      </w:pPr>
    </w:p>
    <w:p>
      <w:pPr>
        <w:pStyle w:val="BodyText"/>
      </w:pPr>
    </w:p>
    <w:p>
      <w:pPr>
        <w:pStyle w:val="BodyText"/>
        <w:rPr>
          <w:sz w:val="28"/>
        </w:rPr>
      </w:pPr>
    </w:p>
    <w:p>
      <w:pPr>
        <w:pStyle w:val="Heading5"/>
        <w:numPr>
          <w:ilvl w:val="4"/>
          <w:numId w:val="82"/>
        </w:numPr>
        <w:tabs>
          <w:tab w:pos="1654" w:val="left" w:leader="none"/>
          <w:tab w:pos="1656" w:val="left" w:leader="none"/>
          <w:tab w:pos="2224" w:val="left" w:leader="none"/>
          <w:tab w:pos="4038" w:val="left" w:leader="none"/>
          <w:tab w:pos="5905" w:val="left" w:leader="none"/>
          <w:tab w:pos="6964" w:val="left" w:leader="none"/>
          <w:tab w:pos="7517" w:val="left" w:leader="none"/>
          <w:tab w:pos="7990" w:val="left" w:leader="none"/>
        </w:tabs>
        <w:spacing w:line="283" w:lineRule="auto" w:before="1" w:after="0"/>
        <w:ind w:left="1124" w:right="542" w:hanging="900"/>
        <w:jc w:val="left"/>
      </w:pPr>
      <w:r>
        <w:rPr>
          <w:spacing w:val="11"/>
          <w:w w:val="95"/>
        </w:rPr>
        <w:t>La</w:t>
        <w:tab/>
      </w:r>
      <w:r>
        <w:rPr>
          <w:spacing w:val="19"/>
          <w:w w:val="90"/>
        </w:rPr>
        <w:t>organización</w:t>
        <w:tab/>
      </w:r>
      <w:r>
        <w:rPr>
          <w:spacing w:val="20"/>
          <w:w w:val="85"/>
        </w:rPr>
        <w:t>universitaria:</w:t>
        <w:tab/>
      </w:r>
      <w:r>
        <w:rPr>
          <w:spacing w:val="18"/>
          <w:w w:val="95"/>
        </w:rPr>
        <w:t>reflejo</w:t>
        <w:tab/>
      </w:r>
      <w:r>
        <w:rPr>
          <w:spacing w:val="11"/>
          <w:w w:val="95"/>
        </w:rPr>
        <w:t>de</w:t>
        <w:tab/>
      </w:r>
      <w:r>
        <w:rPr>
          <w:w w:val="95"/>
        </w:rPr>
        <w:t>l</w:t>
      </w:r>
      <w:r>
        <w:rPr>
          <w:spacing w:val="-38"/>
          <w:w w:val="95"/>
        </w:rPr>
        <w:t> </w:t>
      </w:r>
      <w:r>
        <w:rPr>
          <w:w w:val="95"/>
        </w:rPr>
        <w:t>a</w:t>
        <w:tab/>
      </w:r>
      <w:r>
        <w:rPr>
          <w:spacing w:val="21"/>
          <w:w w:val="80"/>
        </w:rPr>
        <w:t>vida </w:t>
      </w:r>
      <w:r>
        <w:rPr>
          <w:spacing w:val="21"/>
          <w:w w:val="95"/>
        </w:rPr>
        <w:t>institucional</w:t>
      </w:r>
    </w:p>
    <w:p>
      <w:pPr>
        <w:pStyle w:val="BodyText"/>
        <w:spacing w:before="1"/>
        <w:rPr>
          <w:rFonts w:ascii="Cambria"/>
          <w:b/>
          <w:sz w:val="24"/>
        </w:rPr>
      </w:pPr>
    </w:p>
    <w:p>
      <w:pPr>
        <w:pStyle w:val="BodyText"/>
        <w:spacing w:line="288" w:lineRule="auto"/>
        <w:ind w:left="224" w:right="537"/>
        <w:jc w:val="both"/>
      </w:pPr>
      <w:r>
        <w:rPr/>
        <w:t>Sin buscar detallar las diferentes formas de organización universitaria o mucho menos las variables que estas pueden presentar en todo el territorio nacional, es importante ubicar con fines descriptivos que en que tipo se pueden ubicar que las autoridades de la Universidad Pública mexicana, las cuales a decir de los expertos están constituidas bajo el modelo de organización administrativa estructurada según el modelo burocrático. Que se puede describir como un modelo centralizado, jerárquicamente escalonado, diferenciado por funciones y tareas definidas, a cargo de operadores expertos y especializados, dotados de reglas de operación eficaces, con rendimientos y efectos calculables, programables y susceptibles de evaluación y corrección (Aguilar, 1988).</w:t>
      </w:r>
    </w:p>
    <w:p>
      <w:pPr>
        <w:pStyle w:val="BodyText"/>
        <w:spacing w:before="10"/>
        <w:rPr>
          <w:sz w:val="24"/>
        </w:rPr>
      </w:pPr>
    </w:p>
    <w:p>
      <w:pPr>
        <w:pStyle w:val="BodyText"/>
        <w:spacing w:line="288" w:lineRule="auto"/>
        <w:ind w:left="224" w:right="537"/>
        <w:jc w:val="both"/>
      </w:pPr>
      <w:r>
        <w:rPr/>
        <w:t>Se trata de un modelo racionalizado, que pretende controlar los elementos universitarios y sus condiciones, en el horizonte teleológico donde se arraiga. Como se mencionó, depende también de las experiencias acumuladas, además de la posibilidad que tiene para retomar ejemplos ajenos a su propio devenir. Con  estos  recursos,  tal  modelo  es  dinámico  y  cambiante,  y  sus respuestas</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dependerán del desempeño del aparato burocrático para modelar las orientaciones de la universidad. En otras palabras (retomando el frecuente conflicto mencionado entre academia y burocracia), es ésta la aportación decisiva de la administración:</w:t>
      </w:r>
    </w:p>
    <w:p>
      <w:pPr>
        <w:pStyle w:val="BodyText"/>
        <w:spacing w:before="11"/>
        <w:rPr>
          <w:sz w:val="28"/>
        </w:rPr>
      </w:pPr>
    </w:p>
    <w:p>
      <w:pPr>
        <w:spacing w:line="357" w:lineRule="auto" w:before="0"/>
        <w:ind w:left="1260" w:right="132" w:firstLine="0"/>
        <w:jc w:val="both"/>
        <w:rPr>
          <w:sz w:val="21"/>
        </w:rPr>
      </w:pPr>
      <w:r>
        <w:rPr>
          <w:sz w:val="21"/>
        </w:rPr>
        <w:t>“La autoridad, responsable de la definición y la efectuación de los fines y objetivos de     la asociación, no puede sino originar (ser ella misma) una organización de agentes distribuidos según su capacidad de conocimiento (causal) y de competencia  especializada. A la apariencia, la organización burocrática se muestra como una  estructura vertical de mando y obediencia, donde cada uno de  los  peldaños  de  operación recibe y da órdenes. Vista en profundidad, el sentido formal y manifiesto de todo ese cotidiano obedecer y mandar es el de determinar y realizar con eficacia y eficiencia los objetivos de relevancia colectiva” (Aguilar Villanueva,</w:t>
      </w:r>
      <w:r>
        <w:rPr>
          <w:spacing w:val="-36"/>
          <w:sz w:val="21"/>
        </w:rPr>
        <w:t> </w:t>
      </w:r>
      <w:r>
        <w:rPr>
          <w:sz w:val="21"/>
        </w:rPr>
        <w:t>1998).</w:t>
      </w:r>
    </w:p>
    <w:p>
      <w:pPr>
        <w:pStyle w:val="BodyText"/>
        <w:spacing w:before="6"/>
        <w:rPr>
          <w:sz w:val="20"/>
        </w:rPr>
      </w:pPr>
    </w:p>
    <w:p>
      <w:pPr>
        <w:pStyle w:val="BodyText"/>
        <w:spacing w:line="288" w:lineRule="auto"/>
        <w:ind w:left="551" w:right="132"/>
        <w:jc w:val="both"/>
      </w:pPr>
      <w:r>
        <w:rPr/>
        <w:t>Así con esta base, se puede ubicar que este modelo burocrático de organización de la autoridad ha sido el dominante en la Universidad no solo de México sino en Latinoamericana, a partir de los años sesentas (Aguilar, 1988). Lo anterior debido al proceso que considero como vía modernizadora para el Estado y la empresa la organización burocrática, y por lo tanto esto se reflejó en las universidades públicas de los años sesentas y setentas, adoptando entonces el modelo burocrático, floreciendo gracias a la tendencia cultural de nuestras </w:t>
      </w:r>
      <w:r>
        <w:rPr>
          <w:w w:val="95"/>
        </w:rPr>
        <w:t>comunidades  universitarias.</w:t>
      </w:r>
    </w:p>
    <w:p>
      <w:pPr>
        <w:pStyle w:val="BodyText"/>
        <w:spacing w:before="5"/>
        <w:rPr>
          <w:sz w:val="24"/>
        </w:rPr>
      </w:pPr>
    </w:p>
    <w:p>
      <w:pPr>
        <w:pStyle w:val="BodyText"/>
        <w:spacing w:line="288" w:lineRule="auto" w:before="1"/>
        <w:ind w:left="551" w:right="132"/>
        <w:jc w:val="both"/>
      </w:pPr>
      <w:r>
        <w:rPr/>
        <w:t>La cual se tuvo como origen factores tan diversos como el acelerado ingreso de numerosos estudiantes a los estudios profesionales dentro de la Universidad, que implico al mismo tiempo un incremento constante de docentes, personal administrativo e instalaciones, dicho crecimiento se tradujo en un desequilibrio en las tradicionales relaciones entre universitarios, modificando la regular convivencia universitaria y planteando nuevas problemáticas respecto a la </w:t>
      </w:r>
      <w:r>
        <w:rPr>
          <w:w w:val="95"/>
        </w:rPr>
        <w:t>interacción y organización</w:t>
      </w:r>
      <w:r>
        <w:rPr>
          <w:spacing w:val="53"/>
          <w:w w:val="95"/>
        </w:rPr>
        <w:t> </w:t>
      </w:r>
      <w:r>
        <w:rPr>
          <w:w w:val="95"/>
        </w:rPr>
        <w:t>universitaria.</w:t>
      </w:r>
    </w:p>
    <w:p>
      <w:pPr>
        <w:pStyle w:val="BodyText"/>
        <w:spacing w:before="10"/>
        <w:rPr>
          <w:sz w:val="24"/>
        </w:rPr>
      </w:pPr>
    </w:p>
    <w:p>
      <w:pPr>
        <w:pStyle w:val="BodyText"/>
        <w:spacing w:line="288" w:lineRule="auto"/>
        <w:ind w:left="551" w:right="131"/>
        <w:jc w:val="both"/>
      </w:pPr>
      <w:r>
        <w:rPr/>
        <w:t>Sumando a lo anterior, se da el caso que dentro de la Universidad también surgieron movimientos políticos que influyeron a la propia Universidad, por medio de movimientos estudiantiles que a lo largo de los ochentas y noventas, exigieron mayor crítica y activismo dentro y fuera de los </w:t>
      </w:r>
      <w:r>
        <w:rPr>
          <w:i/>
        </w:rPr>
        <w:t>campus</w:t>
      </w:r>
      <w:r>
        <w:rPr/>
        <w:t>, al tiempo  de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afrontar acciones que buscaba retomar desde el Estado una influencia mayor sobre las Universidades, que se dilucido tras la exigencia de autoridades fuertes </w:t>
      </w:r>
      <w:r>
        <w:rPr>
          <w:w w:val="83"/>
        </w:rPr>
        <w:t>y</w:t>
      </w:r>
      <w:r>
        <w:rPr/>
        <w:t> </w:t>
      </w:r>
      <w:r>
        <w:rPr>
          <w:w w:val="96"/>
        </w:rPr>
        <w:t>capaces</w:t>
      </w:r>
      <w:r>
        <w:rPr/>
        <w:t> </w:t>
      </w:r>
      <w:r>
        <w:rPr>
          <w:w w:val="101"/>
        </w:rPr>
        <w:t>que</w:t>
      </w:r>
      <w:r>
        <w:rPr/>
        <w:t> contr</w:t>
      </w:r>
      <w:r>
        <w:rPr>
          <w:w w:val="98"/>
        </w:rPr>
        <w:t>olar</w:t>
      </w:r>
      <w:r>
        <w:rPr>
          <w:w w:val="100"/>
        </w:rPr>
        <w:t>an</w:t>
      </w:r>
      <w:r>
        <w:rPr/>
        <w:t> </w:t>
      </w:r>
      <w:r>
        <w:rPr>
          <w:w w:val="95"/>
        </w:rPr>
        <w:t>política</w:t>
      </w:r>
      <w:r>
        <w:rPr/>
        <w:t> </w:t>
      </w:r>
      <w:r>
        <w:rPr>
          <w:w w:val="83"/>
        </w:rPr>
        <w:t>y</w:t>
      </w:r>
      <w:r>
        <w:rPr/>
        <w:t> </w:t>
      </w:r>
      <w:r>
        <w:rPr>
          <w:w w:val="101"/>
        </w:rPr>
        <w:t>adm</w:t>
      </w:r>
      <w:r>
        <w:rPr>
          <w:w w:val="93"/>
        </w:rPr>
        <w:t>inis</w:t>
      </w:r>
      <w:r>
        <w:rPr>
          <w:w w:val="99"/>
        </w:rPr>
        <w:t>tr</w:t>
      </w:r>
      <w:r>
        <w:rPr>
          <w:w w:val="94"/>
        </w:rPr>
        <w:t>ativam</w:t>
      </w:r>
      <w:r>
        <w:rPr>
          <w:w w:val="100"/>
        </w:rPr>
        <w:t>ente</w:t>
      </w:r>
      <w:r>
        <w:rPr/>
        <w:t> </w:t>
      </w:r>
      <w:r>
        <w:rPr>
          <w:w w:val="95"/>
        </w:rPr>
        <w:t>a</w:t>
      </w:r>
      <w:r>
        <w:rPr/>
        <w:t> </w:t>
      </w:r>
      <w:r>
        <w:rPr>
          <w:w w:val="91"/>
        </w:rPr>
        <w:t>las</w:t>
      </w:r>
      <w:r>
        <w:rPr/>
        <w:t> </w:t>
      </w:r>
      <w:r>
        <w:rPr>
          <w:w w:val="93"/>
        </w:rPr>
        <w:t>cas</w:t>
      </w:r>
      <w:r>
        <w:rPr>
          <w:w w:val="95"/>
        </w:rPr>
        <w:t>a</w:t>
      </w:r>
      <w:r>
        <w:rPr/>
        <w:t> </w:t>
      </w:r>
      <w:r>
        <w:rPr>
          <w:w w:val="102"/>
        </w:rPr>
        <w:t>de</w:t>
      </w:r>
      <w:r>
        <w:rPr/>
        <w:t> </w:t>
      </w:r>
      <w:r>
        <w:rPr>
          <w:w w:val="96"/>
        </w:rPr>
        <w:t>es</w:t>
      </w:r>
      <w:r>
        <w:rPr>
          <w:w w:val="99"/>
        </w:rPr>
        <w:t>tudio</w:t>
      </w:r>
      <w:r>
        <w:rPr>
          <w:w w:val="103"/>
          <w:position w:val="12"/>
          <w:sz w:val="10"/>
        </w:rPr>
        <w:t>70</w:t>
      </w:r>
      <w:r>
        <w:rPr>
          <w:w w:val="97"/>
        </w:rPr>
        <w:t>.</w:t>
      </w:r>
    </w:p>
    <w:p>
      <w:pPr>
        <w:pStyle w:val="BodyText"/>
        <w:spacing w:before="6"/>
        <w:rPr>
          <w:sz w:val="24"/>
        </w:rPr>
      </w:pPr>
    </w:p>
    <w:p>
      <w:pPr>
        <w:pStyle w:val="Heading5"/>
        <w:numPr>
          <w:ilvl w:val="4"/>
          <w:numId w:val="82"/>
        </w:numPr>
        <w:tabs>
          <w:tab w:pos="1486" w:val="left" w:leader="none"/>
        </w:tabs>
        <w:spacing w:line="240" w:lineRule="auto" w:before="0" w:after="0"/>
        <w:ind w:left="1485" w:right="0" w:hanging="1261"/>
        <w:jc w:val="both"/>
      </w:pPr>
      <w:r>
        <w:rPr>
          <w:spacing w:val="11"/>
          <w:w w:val="90"/>
        </w:rPr>
        <w:t>El </w:t>
      </w:r>
      <w:r>
        <w:rPr>
          <w:spacing w:val="18"/>
          <w:w w:val="90"/>
        </w:rPr>
        <w:t>proceso </w:t>
      </w:r>
      <w:r>
        <w:rPr>
          <w:spacing w:val="11"/>
          <w:w w:val="90"/>
        </w:rPr>
        <w:t>de</w:t>
      </w:r>
      <w:r>
        <w:rPr>
          <w:spacing w:val="-16"/>
          <w:w w:val="90"/>
        </w:rPr>
        <w:t> </w:t>
      </w:r>
      <w:r>
        <w:rPr>
          <w:spacing w:val="21"/>
          <w:w w:val="90"/>
        </w:rPr>
        <w:t>burocratización</w:t>
      </w:r>
    </w:p>
    <w:p>
      <w:pPr>
        <w:pStyle w:val="BodyText"/>
        <w:spacing w:before="9"/>
        <w:rPr>
          <w:rFonts w:ascii="Cambria"/>
          <w:b/>
          <w:sz w:val="28"/>
        </w:rPr>
      </w:pPr>
    </w:p>
    <w:p>
      <w:pPr>
        <w:pStyle w:val="BodyText"/>
        <w:spacing w:line="288" w:lineRule="auto"/>
        <w:ind w:left="224" w:right="536"/>
        <w:jc w:val="both"/>
      </w:pPr>
      <w:r>
        <w:rPr/>
        <w:t>Como consecuencia de lo antes señalado, la Universidad Pública mexicana, sufrió o afrontó según se quiera ver, un proceso paulatino pero constante de burocratización, que hizo del modelo administrativo una realidad en todos los sectores de la propia administración universitaria, transitando no sólo al campo organizativo, sino, para crítica de muchos, a la vida académica, estudiantil y cultural. Es decir, el paso del modelo claustral cerrado pero regulado por la participación entre los pares, se dejó de lado frente a un torrente masivo de actividades,</w:t>
      </w:r>
      <w:r>
        <w:rPr>
          <w:spacing w:val="-21"/>
        </w:rPr>
        <w:t> </w:t>
      </w:r>
      <w:r>
        <w:rPr/>
        <w:t>actores</w:t>
      </w:r>
      <w:r>
        <w:rPr>
          <w:spacing w:val="-21"/>
        </w:rPr>
        <w:t> </w:t>
      </w:r>
      <w:r>
        <w:rPr/>
        <w:t>y</w:t>
      </w:r>
      <w:r>
        <w:rPr>
          <w:spacing w:val="-21"/>
        </w:rPr>
        <w:t> </w:t>
      </w:r>
      <w:r>
        <w:rPr/>
        <w:t>factores</w:t>
      </w:r>
      <w:r>
        <w:rPr>
          <w:spacing w:val="-21"/>
        </w:rPr>
        <w:t> </w:t>
      </w:r>
      <w:r>
        <w:rPr/>
        <w:t>que</w:t>
      </w:r>
      <w:r>
        <w:rPr>
          <w:spacing w:val="-21"/>
        </w:rPr>
        <w:t> </w:t>
      </w:r>
      <w:r>
        <w:rPr/>
        <w:t>obligaban</w:t>
      </w:r>
      <w:r>
        <w:rPr>
          <w:spacing w:val="-21"/>
        </w:rPr>
        <w:t> </w:t>
      </w:r>
      <w:r>
        <w:rPr/>
        <w:t>a</w:t>
      </w:r>
      <w:r>
        <w:rPr>
          <w:spacing w:val="-21"/>
        </w:rPr>
        <w:t> </w:t>
      </w:r>
      <w:r>
        <w:rPr/>
        <w:t>centralizar</w:t>
      </w:r>
      <w:r>
        <w:rPr>
          <w:spacing w:val="-21"/>
        </w:rPr>
        <w:t> </w:t>
      </w:r>
      <w:r>
        <w:rPr/>
        <w:t>las</w:t>
      </w:r>
      <w:r>
        <w:rPr>
          <w:spacing w:val="-21"/>
        </w:rPr>
        <w:t> </w:t>
      </w:r>
      <w:r>
        <w:rPr/>
        <w:t>decisiones</w:t>
      </w:r>
      <w:r>
        <w:rPr>
          <w:spacing w:val="-21"/>
        </w:rPr>
        <w:t> </w:t>
      </w:r>
      <w:r>
        <w:rPr/>
        <w:t>y</w:t>
      </w:r>
      <w:r>
        <w:rPr>
          <w:spacing w:val="-21"/>
        </w:rPr>
        <w:t> </w:t>
      </w:r>
      <w:r>
        <w:rPr/>
        <w:t>olvidar en</w:t>
      </w:r>
      <w:r>
        <w:rPr>
          <w:spacing w:val="-5"/>
        </w:rPr>
        <w:t> </w:t>
      </w:r>
      <w:r>
        <w:rPr/>
        <w:t>muchos</w:t>
      </w:r>
      <w:r>
        <w:rPr>
          <w:spacing w:val="-5"/>
        </w:rPr>
        <w:t> </w:t>
      </w:r>
      <w:r>
        <w:rPr/>
        <w:t>sentidos</w:t>
      </w:r>
      <w:r>
        <w:rPr>
          <w:spacing w:val="-6"/>
        </w:rPr>
        <w:t> </w:t>
      </w:r>
      <w:r>
        <w:rPr/>
        <w:t>el</w:t>
      </w:r>
      <w:r>
        <w:rPr>
          <w:spacing w:val="-5"/>
        </w:rPr>
        <w:t> </w:t>
      </w:r>
      <w:r>
        <w:rPr/>
        <w:t>valor</w:t>
      </w:r>
      <w:r>
        <w:rPr>
          <w:spacing w:val="-5"/>
        </w:rPr>
        <w:t> </w:t>
      </w:r>
      <w:r>
        <w:rPr/>
        <w:t>de</w:t>
      </w:r>
      <w:r>
        <w:rPr>
          <w:spacing w:val="-5"/>
        </w:rPr>
        <w:t> </w:t>
      </w:r>
      <w:r>
        <w:rPr/>
        <w:t>la</w:t>
      </w:r>
      <w:r>
        <w:rPr>
          <w:spacing w:val="-5"/>
        </w:rPr>
        <w:t> </w:t>
      </w:r>
      <w:r>
        <w:rPr/>
        <w:t>comunidad</w:t>
      </w:r>
      <w:r>
        <w:rPr>
          <w:spacing w:val="-6"/>
        </w:rPr>
        <w:t> </w:t>
      </w:r>
      <w:r>
        <w:rPr/>
        <w:t>como</w:t>
      </w:r>
      <w:r>
        <w:rPr>
          <w:spacing w:val="-5"/>
        </w:rPr>
        <w:t> </w:t>
      </w:r>
      <w:r>
        <w:rPr/>
        <w:t>única</w:t>
      </w:r>
      <w:r>
        <w:rPr>
          <w:spacing w:val="-5"/>
        </w:rPr>
        <w:t> </w:t>
      </w:r>
      <w:r>
        <w:rPr/>
        <w:t>forma</w:t>
      </w:r>
      <w:r>
        <w:rPr>
          <w:spacing w:val="-5"/>
        </w:rPr>
        <w:t> </w:t>
      </w:r>
      <w:r>
        <w:rPr/>
        <w:t>de</w:t>
      </w:r>
      <w:r>
        <w:rPr>
          <w:spacing w:val="-5"/>
        </w:rPr>
        <w:t> </w:t>
      </w:r>
      <w:r>
        <w:rPr/>
        <w:t>autoridad.</w:t>
      </w:r>
    </w:p>
    <w:p>
      <w:pPr>
        <w:pStyle w:val="BodyText"/>
        <w:spacing w:before="5"/>
        <w:rPr>
          <w:sz w:val="24"/>
        </w:rPr>
      </w:pPr>
    </w:p>
    <w:p>
      <w:pPr>
        <w:pStyle w:val="BodyText"/>
        <w:spacing w:line="288" w:lineRule="auto" w:before="1"/>
        <w:ind w:left="224" w:right="536"/>
        <w:jc w:val="both"/>
      </w:pPr>
      <w:r>
        <w:rPr/>
        <w:t>La burocracia trajo a la vida universitaria un desgaste y descrédito que aún perdura, ya que se entendió este proceso no como el arribo de los más capacitados que con eficiencia y orden gobiernen una colectividad, fenómenos que internamente, parecían ser la manera de enfrentar las problemáticas para cumplir sus funciones sustantivas, dentro de una Universidad de masas que por poseer una gran cantidad de población altamente exigente de servicios, veía en la</w:t>
      </w:r>
      <w:r>
        <w:rPr>
          <w:spacing w:val="-9"/>
        </w:rPr>
        <w:t> </w:t>
      </w:r>
      <w:r>
        <w:rPr/>
        <w:t>centralidad</w:t>
      </w:r>
      <w:r>
        <w:rPr>
          <w:spacing w:val="-9"/>
        </w:rPr>
        <w:t> </w:t>
      </w:r>
      <w:r>
        <w:rPr/>
        <w:t>burocrática,</w:t>
      </w:r>
      <w:r>
        <w:rPr>
          <w:spacing w:val="-10"/>
        </w:rPr>
        <w:t> </w:t>
      </w:r>
      <w:r>
        <w:rPr/>
        <w:t>la</w:t>
      </w:r>
      <w:r>
        <w:rPr>
          <w:spacing w:val="-9"/>
        </w:rPr>
        <w:t> </w:t>
      </w:r>
      <w:r>
        <w:rPr/>
        <w:t>solución</w:t>
      </w:r>
      <w:r>
        <w:rPr>
          <w:spacing w:val="-10"/>
        </w:rPr>
        <w:t> </w:t>
      </w:r>
      <w:r>
        <w:rPr/>
        <w:t>para</w:t>
      </w:r>
      <w:r>
        <w:rPr>
          <w:spacing w:val="-9"/>
        </w:rPr>
        <w:t> </w:t>
      </w:r>
      <w:r>
        <w:rPr/>
        <w:t>resolver</w:t>
      </w:r>
      <w:r>
        <w:rPr>
          <w:spacing w:val="-8"/>
        </w:rPr>
        <w:t> </w:t>
      </w:r>
      <w:r>
        <w:rPr/>
        <w:t>las</w:t>
      </w:r>
      <w:r>
        <w:rPr>
          <w:spacing w:val="-9"/>
        </w:rPr>
        <w:t> </w:t>
      </w:r>
      <w:r>
        <w:rPr/>
        <w:t>dificultades</w:t>
      </w:r>
      <w:r>
        <w:rPr>
          <w:spacing w:val="-9"/>
        </w:rPr>
        <w:t> </w:t>
      </w:r>
      <w:r>
        <w:rPr/>
        <w:t>del</w:t>
      </w:r>
      <w:r>
        <w:rPr>
          <w:spacing w:val="-9"/>
        </w:rPr>
        <w:t> </w:t>
      </w:r>
      <w:r>
        <w:rPr/>
        <w:t>quehacer universitario.</w:t>
      </w:r>
    </w:p>
    <w:p>
      <w:pPr>
        <w:pStyle w:val="BodyText"/>
        <w:spacing w:before="10"/>
        <w:rPr>
          <w:sz w:val="24"/>
        </w:rPr>
      </w:pPr>
    </w:p>
    <w:p>
      <w:pPr>
        <w:pStyle w:val="BodyText"/>
        <w:spacing w:line="288" w:lineRule="auto"/>
        <w:ind w:left="224" w:right="538"/>
        <w:jc w:val="both"/>
      </w:pPr>
      <w:r>
        <w:rPr/>
        <w:t>La autoridad universitaria se transformó no sólo en una organización de gran tamaño, sino se volvió cada vez más compleja, con mayores tareas, trabajos y responsabilidades</w:t>
      </w:r>
      <w:r>
        <w:rPr>
          <w:spacing w:val="-14"/>
        </w:rPr>
        <w:t> </w:t>
      </w:r>
      <w:r>
        <w:rPr/>
        <w:t>diferenciadas</w:t>
      </w:r>
      <w:r>
        <w:rPr>
          <w:spacing w:val="-14"/>
        </w:rPr>
        <w:t> </w:t>
      </w:r>
      <w:r>
        <w:rPr/>
        <w:t>entre</w:t>
      </w:r>
      <w:r>
        <w:rPr>
          <w:spacing w:val="-14"/>
        </w:rPr>
        <w:t> </w:t>
      </w:r>
      <w:r>
        <w:rPr/>
        <w:t>diferentes</w:t>
      </w:r>
      <w:r>
        <w:rPr>
          <w:spacing w:val="-12"/>
        </w:rPr>
        <w:t> </w:t>
      </w:r>
      <w:r>
        <w:rPr/>
        <w:t>sectores</w:t>
      </w:r>
      <w:r>
        <w:rPr>
          <w:spacing w:val="-14"/>
        </w:rPr>
        <w:t> </w:t>
      </w:r>
      <w:r>
        <w:rPr/>
        <w:t>y</w:t>
      </w:r>
      <w:r>
        <w:rPr>
          <w:spacing w:val="-14"/>
        </w:rPr>
        <w:t> </w:t>
      </w:r>
      <w:r>
        <w:rPr/>
        <w:t>actores.</w:t>
      </w:r>
      <w:r>
        <w:rPr>
          <w:spacing w:val="-14"/>
        </w:rPr>
        <w:t> </w:t>
      </w:r>
      <w:r>
        <w:rPr/>
        <w:t>Lo</w:t>
      </w:r>
      <w:r>
        <w:rPr>
          <w:spacing w:val="-13"/>
        </w:rPr>
        <w:t> </w:t>
      </w:r>
      <w:r>
        <w:rPr/>
        <w:t>que</w:t>
      </w:r>
      <w:r>
        <w:rPr>
          <w:spacing w:val="-14"/>
        </w:rPr>
        <w:t> </w:t>
      </w:r>
      <w:r>
        <w:rPr/>
        <w:t>como apunta Luis Aguilar “la autoridad universitaria aparece como una organización centralizada con funciones de decisión, gestión y control global […] si bien es cierto </w:t>
      </w:r>
      <w:r>
        <w:rPr>
          <w:spacing w:val="50"/>
        </w:rPr>
        <w:t> </w:t>
      </w:r>
      <w:r>
        <w:rPr/>
        <w:t>que </w:t>
      </w:r>
      <w:r>
        <w:rPr>
          <w:spacing w:val="50"/>
        </w:rPr>
        <w:t> </w:t>
      </w:r>
      <w:r>
        <w:rPr/>
        <w:t>ha </w:t>
      </w:r>
      <w:r>
        <w:rPr>
          <w:spacing w:val="50"/>
        </w:rPr>
        <w:t> </w:t>
      </w:r>
      <w:r>
        <w:rPr/>
        <w:t>cambiado </w:t>
      </w:r>
      <w:r>
        <w:rPr>
          <w:spacing w:val="50"/>
        </w:rPr>
        <w:t> </w:t>
      </w:r>
      <w:r>
        <w:rPr/>
        <w:t>la </w:t>
      </w:r>
      <w:r>
        <w:rPr>
          <w:spacing w:val="50"/>
        </w:rPr>
        <w:t> </w:t>
      </w:r>
      <w:r>
        <w:rPr/>
        <w:t>organización </w:t>
      </w:r>
      <w:r>
        <w:rPr>
          <w:spacing w:val="50"/>
        </w:rPr>
        <w:t> </w:t>
      </w:r>
      <w:r>
        <w:rPr/>
        <w:t>del </w:t>
      </w:r>
      <w:r>
        <w:rPr>
          <w:spacing w:val="50"/>
        </w:rPr>
        <w:t> </w:t>
      </w:r>
      <w:r>
        <w:rPr/>
        <w:t>ejercicio </w:t>
      </w:r>
      <w:r>
        <w:rPr>
          <w:spacing w:val="49"/>
        </w:rPr>
        <w:t> </w:t>
      </w:r>
      <w:r>
        <w:rPr/>
        <w:t>de </w:t>
      </w:r>
      <w:r>
        <w:rPr>
          <w:spacing w:val="50"/>
        </w:rPr>
        <w:t> </w:t>
      </w:r>
      <w:r>
        <w:rPr/>
        <w:t>la </w:t>
      </w:r>
      <w:r>
        <w:rPr>
          <w:spacing w:val="50"/>
        </w:rPr>
        <w:t> </w:t>
      </w:r>
      <w:r>
        <w:rPr/>
        <w:t>autoridad,</w:t>
      </w:r>
    </w:p>
    <w:p>
      <w:pPr>
        <w:pStyle w:val="BodyText"/>
        <w:spacing w:before="2"/>
        <w:rPr>
          <w:sz w:val="19"/>
        </w:rPr>
      </w:pPr>
      <w:r>
        <w:rPr/>
        <w:pict>
          <v:line style="position:absolute;mso-position-horizontal-relative:page;mso-position-vertical-relative:paragraph;z-index:2488;mso-wrap-distance-left:0;mso-wrap-distance-right:0" from="85.239998pt,13.268688pt" to="229.239998pt,13.268688pt" stroked="true" strokeweight=".48pt" strokecolor="#000000">
            <w10:wrap type="topAndBottom"/>
          </v:line>
        </w:pict>
      </w:r>
    </w:p>
    <w:p>
      <w:pPr>
        <w:pStyle w:val="BodyText"/>
        <w:spacing w:before="3"/>
        <w:rPr>
          <w:sz w:val="21"/>
        </w:rPr>
      </w:pPr>
    </w:p>
    <w:p>
      <w:pPr>
        <w:spacing w:line="256" w:lineRule="auto" w:before="86"/>
        <w:ind w:left="224" w:right="539" w:firstLine="0"/>
        <w:jc w:val="both"/>
        <w:rPr>
          <w:sz w:val="17"/>
        </w:rPr>
      </w:pPr>
      <w:r>
        <w:rPr>
          <w:w w:val="105"/>
          <w:position w:val="8"/>
          <w:sz w:val="12"/>
        </w:rPr>
        <w:t>70 </w:t>
      </w:r>
      <w:r>
        <w:rPr>
          <w:w w:val="105"/>
          <w:sz w:val="17"/>
        </w:rPr>
        <w:t>Por ello, la magnitud de la tarea administrativa y de las tareas de contención política condujo a suponer que sólo un esquema de administración de masas altamente centralizado era el adecuado para enfrentar y resolver los problemas universitarios (Aguilar, 1998).</w:t>
      </w:r>
    </w:p>
    <w:p>
      <w:pPr>
        <w:spacing w:after="0" w:line="256" w:lineRule="auto"/>
        <w:jc w:val="both"/>
        <w:rPr>
          <w:sz w:val="17"/>
        </w:rPr>
        <w:sectPr>
          <w:footerReference w:type="default" r:id="rId215"/>
          <w:footerReference w:type="even" r:id="rId216"/>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burocratizándose, no ha cambiado empero la estructura de autoridad, el sistema de gobierno de la universidad” (Aguilar Villanueva, 1988:65).</w:t>
      </w:r>
    </w:p>
    <w:p>
      <w:pPr>
        <w:pStyle w:val="BodyText"/>
        <w:spacing w:before="10"/>
        <w:rPr>
          <w:sz w:val="24"/>
        </w:rPr>
      </w:pPr>
    </w:p>
    <w:p>
      <w:pPr>
        <w:pStyle w:val="BodyText"/>
        <w:spacing w:line="288" w:lineRule="auto"/>
        <w:ind w:left="551" w:right="132"/>
        <w:jc w:val="both"/>
      </w:pPr>
      <w:r>
        <w:rPr/>
        <w:t>Con ello se refiere a que la autoridad universitaria, si bien dividió y articuló las responsabilidades del poder que ostenta, de ningún modo ello implicó que disminuyesen sus alcances ni su legitimidad. Esta concentración, a pesar de las ventajas que tuvo desde (y sobre todo) la cesión de su autonomía por parte del gobierno, también ha impedido que se responda a los problemas de la época cambiante con nuevas instancias y figuras más dinámicas, incluyentes, </w:t>
      </w:r>
      <w:r>
        <w:rPr>
          <w:w w:val="95"/>
        </w:rPr>
        <w:t>alternativas y transversales.</w:t>
      </w:r>
    </w:p>
    <w:p>
      <w:pPr>
        <w:pStyle w:val="BodyText"/>
        <w:spacing w:before="5"/>
        <w:rPr>
          <w:sz w:val="24"/>
        </w:rPr>
      </w:pPr>
    </w:p>
    <w:p>
      <w:pPr>
        <w:pStyle w:val="BodyText"/>
        <w:spacing w:line="288" w:lineRule="auto" w:before="1"/>
        <w:ind w:left="551" w:right="129"/>
        <w:jc w:val="both"/>
      </w:pPr>
      <w:r>
        <w:rPr/>
        <w:t>De modo que, en circunstancias donde puede reducirse sin afectar el funcionamiento de la institución, la burocracia es uno de los obstáculos que atentan contra la fluidez de la universidad, y no por causa de su inoperatividad, sino porque los intereses universitarios son fruto de la discusión, de la vida política</w:t>
      </w:r>
      <w:r>
        <w:rPr>
          <w:spacing w:val="-12"/>
        </w:rPr>
        <w:t> </w:t>
      </w:r>
      <w:r>
        <w:rPr/>
        <w:t>y</w:t>
      </w:r>
      <w:r>
        <w:rPr>
          <w:spacing w:val="-12"/>
        </w:rPr>
        <w:t> </w:t>
      </w:r>
      <w:r>
        <w:rPr/>
        <w:t>no</w:t>
      </w:r>
      <w:r>
        <w:rPr>
          <w:spacing w:val="-12"/>
        </w:rPr>
        <w:t> </w:t>
      </w:r>
      <w:r>
        <w:rPr/>
        <w:t>la</w:t>
      </w:r>
      <w:r>
        <w:rPr>
          <w:spacing w:val="-12"/>
        </w:rPr>
        <w:t> </w:t>
      </w:r>
      <w:r>
        <w:rPr/>
        <w:t>vida</w:t>
      </w:r>
      <w:r>
        <w:rPr>
          <w:spacing w:val="-12"/>
        </w:rPr>
        <w:t> </w:t>
      </w:r>
      <w:r>
        <w:rPr/>
        <w:t>laboral.</w:t>
      </w:r>
      <w:r>
        <w:rPr>
          <w:spacing w:val="-12"/>
        </w:rPr>
        <w:t> </w:t>
      </w:r>
      <w:r>
        <w:rPr/>
        <w:t>En</w:t>
      </w:r>
      <w:r>
        <w:rPr>
          <w:spacing w:val="-12"/>
        </w:rPr>
        <w:t> </w:t>
      </w:r>
      <w:r>
        <w:rPr/>
        <w:t>otras</w:t>
      </w:r>
      <w:r>
        <w:rPr>
          <w:spacing w:val="-12"/>
        </w:rPr>
        <w:t> </w:t>
      </w:r>
      <w:r>
        <w:rPr/>
        <w:t>palabras,</w:t>
      </w:r>
      <w:r>
        <w:rPr>
          <w:spacing w:val="-12"/>
        </w:rPr>
        <w:t> </w:t>
      </w:r>
      <w:r>
        <w:rPr/>
        <w:t>la</w:t>
      </w:r>
      <w:r>
        <w:rPr>
          <w:spacing w:val="-12"/>
        </w:rPr>
        <w:t> </w:t>
      </w:r>
      <w:r>
        <w:rPr/>
        <w:t>administración</w:t>
      </w:r>
      <w:r>
        <w:rPr>
          <w:spacing w:val="-12"/>
        </w:rPr>
        <w:t> </w:t>
      </w:r>
      <w:r>
        <w:rPr/>
        <w:t>pura</w:t>
      </w:r>
      <w:r>
        <w:rPr>
          <w:spacing w:val="-12"/>
        </w:rPr>
        <w:t> </w:t>
      </w:r>
      <w:r>
        <w:rPr/>
        <w:t>no</w:t>
      </w:r>
      <w:r>
        <w:rPr>
          <w:spacing w:val="-12"/>
        </w:rPr>
        <w:t> </w:t>
      </w:r>
      <w:r>
        <w:rPr/>
        <w:t>abona</w:t>
      </w:r>
      <w:r>
        <w:rPr>
          <w:spacing w:val="-12"/>
        </w:rPr>
        <w:t> </w:t>
      </w:r>
      <w:r>
        <w:rPr/>
        <w:t>a la decisión común de los integrantes de una universidad, por más que sea indispensable</w:t>
      </w:r>
      <w:r>
        <w:rPr>
          <w:spacing w:val="-6"/>
        </w:rPr>
        <w:t> </w:t>
      </w:r>
      <w:r>
        <w:rPr/>
        <w:t>para</w:t>
      </w:r>
      <w:r>
        <w:rPr>
          <w:spacing w:val="-6"/>
        </w:rPr>
        <w:t> </w:t>
      </w:r>
      <w:r>
        <w:rPr/>
        <w:t>que</w:t>
      </w:r>
      <w:r>
        <w:rPr>
          <w:spacing w:val="-6"/>
        </w:rPr>
        <w:t> </w:t>
      </w:r>
      <w:r>
        <w:rPr/>
        <w:t>ésta</w:t>
      </w:r>
      <w:r>
        <w:rPr>
          <w:spacing w:val="-6"/>
        </w:rPr>
        <w:t> </w:t>
      </w:r>
      <w:r>
        <w:rPr/>
        <w:t>funcione.</w:t>
      </w:r>
      <w:r>
        <w:rPr>
          <w:spacing w:val="-6"/>
        </w:rPr>
        <w:t> </w:t>
      </w:r>
      <w:r>
        <w:rPr/>
        <w:t>De</w:t>
      </w:r>
      <w:r>
        <w:rPr>
          <w:spacing w:val="-6"/>
        </w:rPr>
        <w:t> </w:t>
      </w:r>
      <w:r>
        <w:rPr/>
        <w:t>modo</w:t>
      </w:r>
      <w:r>
        <w:rPr>
          <w:spacing w:val="-6"/>
        </w:rPr>
        <w:t> </w:t>
      </w:r>
      <w:r>
        <w:rPr/>
        <w:t>que</w:t>
      </w:r>
      <w:r>
        <w:rPr>
          <w:spacing w:val="-6"/>
        </w:rPr>
        <w:t> </w:t>
      </w:r>
      <w:r>
        <w:rPr/>
        <w:t>se</w:t>
      </w:r>
      <w:r>
        <w:rPr>
          <w:spacing w:val="-6"/>
        </w:rPr>
        <w:t> </w:t>
      </w:r>
      <w:r>
        <w:rPr/>
        <w:t>requiere</w:t>
      </w:r>
      <w:r>
        <w:rPr>
          <w:spacing w:val="-6"/>
        </w:rPr>
        <w:t> </w:t>
      </w:r>
      <w:r>
        <w:rPr/>
        <w:t>cultivar,</w:t>
      </w:r>
      <w:r>
        <w:rPr>
          <w:spacing w:val="-6"/>
        </w:rPr>
        <w:t> </w:t>
      </w:r>
      <w:r>
        <w:rPr/>
        <w:t>además de todas las facultades y capacidades humanas (la imaginación, las aptitudes, el raciocinio, el análisis, entre otros), la democracia, la participación y la argumentación, pues en éstas se sostiene la legitimidad de toda institución. En suma y de acuerdo con Aguilar el problema sobre la autoridad depende por completo del nivel axiológico en que se desenvuelve la institución, en su</w:t>
      </w:r>
      <w:r>
        <w:rPr>
          <w:spacing w:val="-30"/>
        </w:rPr>
        <w:t> </w:t>
      </w:r>
      <w:r>
        <w:rPr/>
        <w:t>marco normativo</w:t>
      </w:r>
      <w:r>
        <w:rPr>
          <w:spacing w:val="-8"/>
        </w:rPr>
        <w:t> </w:t>
      </w:r>
      <w:r>
        <w:rPr/>
        <w:t>y</w:t>
      </w:r>
      <w:r>
        <w:rPr>
          <w:spacing w:val="-8"/>
        </w:rPr>
        <w:t> </w:t>
      </w:r>
      <w:r>
        <w:rPr/>
        <w:t>la</w:t>
      </w:r>
      <w:r>
        <w:rPr>
          <w:spacing w:val="-8"/>
        </w:rPr>
        <w:t> </w:t>
      </w:r>
      <w:r>
        <w:rPr/>
        <w:t>distribución</w:t>
      </w:r>
      <w:r>
        <w:rPr>
          <w:spacing w:val="-8"/>
        </w:rPr>
        <w:t> </w:t>
      </w:r>
      <w:r>
        <w:rPr/>
        <w:t>de</w:t>
      </w:r>
      <w:r>
        <w:rPr>
          <w:spacing w:val="-8"/>
        </w:rPr>
        <w:t> </w:t>
      </w:r>
      <w:r>
        <w:rPr/>
        <w:t>la</w:t>
      </w:r>
      <w:r>
        <w:rPr>
          <w:spacing w:val="-8"/>
        </w:rPr>
        <w:t> </w:t>
      </w:r>
      <w:r>
        <w:rPr/>
        <w:t>jerarquía.</w:t>
      </w:r>
      <w:r>
        <w:rPr>
          <w:spacing w:val="-6"/>
        </w:rPr>
        <w:t> </w:t>
      </w:r>
      <w:r>
        <w:rPr/>
        <w:t>Razón</w:t>
      </w:r>
      <w:r>
        <w:rPr>
          <w:spacing w:val="-8"/>
        </w:rPr>
        <w:t> </w:t>
      </w:r>
      <w:r>
        <w:rPr/>
        <w:t>por</w:t>
      </w:r>
      <w:r>
        <w:rPr>
          <w:spacing w:val="-8"/>
        </w:rPr>
        <w:t> </w:t>
      </w:r>
      <w:r>
        <w:rPr/>
        <w:t>la</w:t>
      </w:r>
      <w:r>
        <w:rPr>
          <w:spacing w:val="-8"/>
        </w:rPr>
        <w:t> </w:t>
      </w:r>
      <w:r>
        <w:rPr/>
        <w:t>cual</w:t>
      </w:r>
      <w:r>
        <w:rPr>
          <w:spacing w:val="-8"/>
        </w:rPr>
        <w:t> </w:t>
      </w:r>
      <w:r>
        <w:rPr/>
        <w:t>se</w:t>
      </w:r>
      <w:r>
        <w:rPr>
          <w:spacing w:val="-8"/>
        </w:rPr>
        <w:t> </w:t>
      </w:r>
      <w:r>
        <w:rPr/>
        <w:t>inclina</w:t>
      </w:r>
      <w:r>
        <w:rPr>
          <w:spacing w:val="-7"/>
        </w:rPr>
        <w:t> </w:t>
      </w:r>
      <w:r>
        <w:rPr/>
        <w:t>hacia</w:t>
      </w:r>
      <w:r>
        <w:rPr>
          <w:spacing w:val="-8"/>
        </w:rPr>
        <w:t> </w:t>
      </w:r>
      <w:r>
        <w:rPr/>
        <w:t>las opciones</w:t>
      </w:r>
      <w:r>
        <w:rPr>
          <w:spacing w:val="-13"/>
        </w:rPr>
        <w:t> </w:t>
      </w:r>
      <w:r>
        <w:rPr/>
        <w:t>de</w:t>
      </w:r>
      <w:r>
        <w:rPr>
          <w:spacing w:val="-12"/>
        </w:rPr>
        <w:t> </w:t>
      </w:r>
      <w:r>
        <w:rPr/>
        <w:t>descentralizar</w:t>
      </w:r>
      <w:r>
        <w:rPr>
          <w:spacing w:val="-13"/>
        </w:rPr>
        <w:t> </w:t>
      </w:r>
      <w:r>
        <w:rPr/>
        <w:t>y</w:t>
      </w:r>
      <w:r>
        <w:rPr>
          <w:spacing w:val="-12"/>
        </w:rPr>
        <w:t> </w:t>
      </w:r>
      <w:r>
        <w:rPr/>
        <w:t>democratizar</w:t>
      </w:r>
      <w:r>
        <w:rPr>
          <w:spacing w:val="-13"/>
        </w:rPr>
        <w:t> </w:t>
      </w:r>
      <w:r>
        <w:rPr/>
        <w:t>el</w:t>
      </w:r>
      <w:r>
        <w:rPr>
          <w:spacing w:val="-13"/>
        </w:rPr>
        <w:t> </w:t>
      </w:r>
      <w:r>
        <w:rPr/>
        <w:t>poder</w:t>
      </w:r>
      <w:r>
        <w:rPr>
          <w:spacing w:val="-12"/>
        </w:rPr>
        <w:t> </w:t>
      </w:r>
      <w:r>
        <w:rPr/>
        <w:t>y</w:t>
      </w:r>
      <w:r>
        <w:rPr>
          <w:spacing w:val="-12"/>
        </w:rPr>
        <w:t> </w:t>
      </w:r>
      <w:r>
        <w:rPr/>
        <w:t>la</w:t>
      </w:r>
      <w:r>
        <w:rPr>
          <w:spacing w:val="-12"/>
        </w:rPr>
        <w:t> </w:t>
      </w:r>
      <w:r>
        <w:rPr/>
        <w:t>autoridad</w:t>
      </w:r>
      <w:r>
        <w:rPr>
          <w:spacing w:val="-12"/>
        </w:rPr>
        <w:t> </w:t>
      </w:r>
      <w:r>
        <w:rPr/>
        <w:t>universitaria,</w:t>
      </w:r>
      <w:r>
        <w:rPr>
          <w:spacing w:val="-12"/>
        </w:rPr>
        <w:t> </w:t>
      </w:r>
      <w:r>
        <w:rPr/>
        <w:t>y que no son sino formas de legitimar la autonomía mediante la puesta en</w:t>
      </w:r>
      <w:r>
        <w:rPr>
          <w:spacing w:val="-27"/>
        </w:rPr>
        <w:t> </w:t>
      </w:r>
      <w:r>
        <w:rPr/>
        <w:t>marcha de su responsabilidad y su libertad. Toral es la idea de que </w:t>
      </w:r>
      <w:r>
        <w:rPr>
          <w:i/>
        </w:rPr>
        <w:t>“</w:t>
      </w:r>
      <w:r>
        <w:rPr/>
        <w:t>sin cambios en el régimen legal de gobierno y en la organización administrativa de la autoridad universitaria, la búsqueda de la reforma académica carecería de una condición necesaria</w:t>
      </w:r>
      <w:r>
        <w:rPr>
          <w:spacing w:val="-43"/>
        </w:rPr>
        <w:t> </w:t>
      </w:r>
      <w:r>
        <w:rPr/>
        <w:t>fundamental”</w:t>
      </w:r>
      <w:r>
        <w:rPr>
          <w:spacing w:val="-43"/>
        </w:rPr>
        <w:t> </w:t>
      </w:r>
      <w:r>
        <w:rPr/>
        <w:t>(Aguilar</w:t>
      </w:r>
      <w:r>
        <w:rPr>
          <w:spacing w:val="-43"/>
        </w:rPr>
        <w:t> </w:t>
      </w:r>
      <w:r>
        <w:rPr/>
        <w:t>Villanueva,</w:t>
      </w:r>
      <w:r>
        <w:rPr>
          <w:spacing w:val="-43"/>
        </w:rPr>
        <w:t> </w:t>
      </w:r>
      <w:r>
        <w:rPr/>
        <w:t>1988:</w:t>
      </w:r>
      <w:r>
        <w:rPr>
          <w:spacing w:val="-43"/>
        </w:rPr>
        <w:t> </w:t>
      </w:r>
      <w:r>
        <w:rPr/>
        <w:t>65).</w:t>
      </w:r>
    </w:p>
    <w:p>
      <w:pPr>
        <w:pStyle w:val="BodyText"/>
        <w:spacing w:before="5"/>
        <w:rPr>
          <w:sz w:val="24"/>
        </w:rPr>
      </w:pPr>
    </w:p>
    <w:p>
      <w:pPr>
        <w:pStyle w:val="BodyText"/>
        <w:spacing w:line="288" w:lineRule="auto" w:before="1"/>
        <w:ind w:left="551" w:right="133"/>
        <w:jc w:val="both"/>
      </w:pPr>
      <w:r>
        <w:rPr/>
        <w:t>Para conseguirlo hay que luchar contra los modelos burocráticos en todos los sectores de la vida universitaria, impulsando una representación más audaz y firma de la comunidad universitaria en general. Pues las variables de </w:t>
      </w:r>
      <w:r>
        <w:rPr>
          <w:i/>
        </w:rPr>
        <w:t>democratización </w:t>
      </w:r>
      <w:r>
        <w:rPr/>
        <w:t>académica y </w:t>
      </w:r>
      <w:r>
        <w:rPr>
          <w:i/>
        </w:rPr>
        <w:t>descentralización </w:t>
      </w:r>
      <w:r>
        <w:rPr/>
        <w:t>organizativa son posiblemente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condiciones necesarias, pero que deben precisarse para la productividad y calidad de la vida académica universitaria. No hay que perder de vista que</w:t>
      </w:r>
      <w:r>
        <w:rPr>
          <w:spacing w:val="-31"/>
        </w:rPr>
        <w:t> </w:t>
      </w:r>
      <w:r>
        <w:rPr/>
        <w:t>estas alternativas no deben confundirse dentro del horizonte de las instituciones políticas o sociales, es decir, democratizar no significa la politización de la</w:t>
      </w:r>
      <w:r>
        <w:rPr>
          <w:spacing w:val="-32"/>
        </w:rPr>
        <w:t> </w:t>
      </w:r>
      <w:r>
        <w:rPr/>
        <w:t>vida universitaria,</w:t>
      </w:r>
      <w:r>
        <w:rPr>
          <w:spacing w:val="-13"/>
        </w:rPr>
        <w:t> </w:t>
      </w:r>
      <w:r>
        <w:rPr/>
        <w:t>ni</w:t>
      </w:r>
      <w:r>
        <w:rPr>
          <w:spacing w:val="-14"/>
        </w:rPr>
        <w:t> </w:t>
      </w:r>
      <w:r>
        <w:rPr/>
        <w:t>mucho</w:t>
      </w:r>
      <w:r>
        <w:rPr>
          <w:spacing w:val="-14"/>
        </w:rPr>
        <w:t> </w:t>
      </w:r>
      <w:r>
        <w:rPr/>
        <w:t>menos</w:t>
      </w:r>
      <w:r>
        <w:rPr>
          <w:spacing w:val="-13"/>
        </w:rPr>
        <w:t> </w:t>
      </w:r>
      <w:r>
        <w:rPr/>
        <w:t>el</w:t>
      </w:r>
      <w:r>
        <w:rPr>
          <w:spacing w:val="-14"/>
        </w:rPr>
        <w:t> </w:t>
      </w:r>
      <w:r>
        <w:rPr/>
        <w:t>modelo</w:t>
      </w:r>
      <w:r>
        <w:rPr>
          <w:spacing w:val="-14"/>
        </w:rPr>
        <w:t> </w:t>
      </w:r>
      <w:r>
        <w:rPr/>
        <w:t>plebiscitarios</w:t>
      </w:r>
      <w:r>
        <w:rPr>
          <w:spacing w:val="-13"/>
        </w:rPr>
        <w:t> </w:t>
      </w:r>
      <w:r>
        <w:rPr/>
        <w:t>y</w:t>
      </w:r>
      <w:r>
        <w:rPr>
          <w:spacing w:val="-13"/>
        </w:rPr>
        <w:t> </w:t>
      </w:r>
      <w:r>
        <w:rPr/>
        <w:t>popular</w:t>
      </w:r>
      <w:r>
        <w:rPr>
          <w:spacing w:val="-13"/>
        </w:rPr>
        <w:t> </w:t>
      </w:r>
      <w:r>
        <w:rPr/>
        <w:t>que</w:t>
      </w:r>
      <w:r>
        <w:rPr>
          <w:spacing w:val="-13"/>
        </w:rPr>
        <w:t> </w:t>
      </w:r>
      <w:r>
        <w:rPr/>
        <w:t>caracteriza a las formaciones políticas; no debe perderse el valor de la ciencia y el sentido de la academia, como valores que apuntalados con estos nuevos principios constituyen</w:t>
      </w:r>
      <w:r>
        <w:rPr>
          <w:spacing w:val="-9"/>
        </w:rPr>
        <w:t> </w:t>
      </w:r>
      <w:r>
        <w:rPr/>
        <w:t>un</w:t>
      </w:r>
      <w:r>
        <w:rPr>
          <w:spacing w:val="-10"/>
        </w:rPr>
        <w:t> </w:t>
      </w:r>
      <w:r>
        <w:rPr/>
        <w:t>espacio</w:t>
      </w:r>
      <w:r>
        <w:rPr>
          <w:spacing w:val="-10"/>
        </w:rPr>
        <w:t> </w:t>
      </w:r>
      <w:r>
        <w:rPr/>
        <w:t>de</w:t>
      </w:r>
      <w:r>
        <w:rPr>
          <w:spacing w:val="-10"/>
        </w:rPr>
        <w:t> </w:t>
      </w:r>
      <w:r>
        <w:rPr/>
        <w:t>oportunidad</w:t>
      </w:r>
      <w:r>
        <w:rPr>
          <w:spacing w:val="-9"/>
        </w:rPr>
        <w:t> </w:t>
      </w:r>
      <w:r>
        <w:rPr/>
        <w:t>hacia</w:t>
      </w:r>
      <w:r>
        <w:rPr>
          <w:spacing w:val="-10"/>
        </w:rPr>
        <w:t> </w:t>
      </w:r>
      <w:r>
        <w:rPr/>
        <w:t>el</w:t>
      </w:r>
      <w:r>
        <w:rPr>
          <w:spacing w:val="-10"/>
        </w:rPr>
        <w:t> </w:t>
      </w:r>
      <w:r>
        <w:rPr/>
        <w:t>futuro.</w:t>
      </w:r>
    </w:p>
    <w:p>
      <w:pPr>
        <w:pStyle w:val="BodyText"/>
        <w:spacing w:before="10"/>
        <w:rPr>
          <w:sz w:val="24"/>
        </w:rPr>
      </w:pPr>
    </w:p>
    <w:p>
      <w:pPr>
        <w:pStyle w:val="BodyText"/>
        <w:spacing w:line="288" w:lineRule="auto"/>
        <w:ind w:left="224" w:right="537"/>
        <w:jc w:val="both"/>
      </w:pPr>
      <w:r>
        <w:rPr/>
        <w:t>Para conseguirlo es necesario construir una serie de proyectos efectivos y condensados que impulsen procesos a favor de la democracia y la descentralización universitaria, ejercitados en congruencia con los valores universitarios y los fines colectivos que la misma Universidad persigue. Esto, conciliando nuevas reglas para las decisiones e impulsando la participación en ellas de los distintos sectores universitarios. Lo que en palabras el investigador Luis Aguilar se traduce en:</w:t>
      </w:r>
    </w:p>
    <w:p>
      <w:pPr>
        <w:pStyle w:val="BodyText"/>
        <w:spacing w:before="6"/>
        <w:rPr>
          <w:sz w:val="28"/>
        </w:rPr>
      </w:pPr>
    </w:p>
    <w:p>
      <w:pPr>
        <w:spacing w:line="357" w:lineRule="auto" w:before="0"/>
        <w:ind w:left="932" w:right="538" w:firstLine="0"/>
        <w:jc w:val="both"/>
        <w:rPr>
          <w:sz w:val="21"/>
        </w:rPr>
      </w:pPr>
      <w:r>
        <w:rPr>
          <w:sz w:val="21"/>
        </w:rPr>
        <w:t>“…una democracia indiferenciada es improductiva para los fines de legitimidad y eficiencia de la autoridad. De la misma manera no debería ser una  calamidad  institucional iniciar un proceso de desconcentración administrativa y delegación de autoridad hasta rematar en una genuina descentralización de la autoridad” (Aguilar Villanueva,</w:t>
      </w:r>
      <w:r>
        <w:rPr>
          <w:spacing w:val="-7"/>
          <w:sz w:val="21"/>
        </w:rPr>
        <w:t> </w:t>
      </w:r>
      <w:r>
        <w:rPr>
          <w:sz w:val="21"/>
        </w:rPr>
        <w:t>1988).</w:t>
      </w:r>
    </w:p>
    <w:p>
      <w:pPr>
        <w:pStyle w:val="BodyText"/>
        <w:spacing w:before="6"/>
        <w:rPr>
          <w:sz w:val="20"/>
        </w:rPr>
      </w:pPr>
    </w:p>
    <w:p>
      <w:pPr>
        <w:pStyle w:val="BodyText"/>
        <w:spacing w:line="288" w:lineRule="auto"/>
        <w:ind w:left="224" w:right="536"/>
        <w:jc w:val="both"/>
      </w:pPr>
      <w:r>
        <w:rPr/>
        <w:t>Para terminar y abrir todavía más el debate, cabe preguntarse si las variables </w:t>
      </w:r>
      <w:r>
        <w:rPr>
          <w:i/>
        </w:rPr>
        <w:t>descentralización </w:t>
      </w:r>
      <w:r>
        <w:rPr/>
        <w:t>y </w:t>
      </w:r>
      <w:r>
        <w:rPr>
          <w:i/>
        </w:rPr>
        <w:t>democratización </w:t>
      </w:r>
      <w:r>
        <w:rPr/>
        <w:t>son adecuadas para las gestiones con las autoridades externas (locales y federal) y cómo deberían establecer su relación, pues la sociedad mexicana es sumamente compleja y ninguna respuesta fácil es suficiente para solventar las incertidumbres.</w:t>
      </w:r>
    </w:p>
    <w:p>
      <w:pPr>
        <w:pStyle w:val="BodyText"/>
      </w:pPr>
    </w:p>
    <w:p>
      <w:pPr>
        <w:pStyle w:val="BodyText"/>
      </w:pPr>
    </w:p>
    <w:p>
      <w:pPr>
        <w:pStyle w:val="BodyText"/>
        <w:spacing w:before="9"/>
      </w:pPr>
    </w:p>
    <w:p>
      <w:pPr>
        <w:pStyle w:val="Heading5"/>
        <w:numPr>
          <w:ilvl w:val="4"/>
          <w:numId w:val="82"/>
        </w:numPr>
        <w:tabs>
          <w:tab w:pos="1486" w:val="left" w:leader="none"/>
        </w:tabs>
        <w:spacing w:line="240" w:lineRule="auto" w:before="0" w:after="0"/>
        <w:ind w:left="1485" w:right="0" w:hanging="1261"/>
        <w:jc w:val="both"/>
      </w:pPr>
      <w:r>
        <w:rPr>
          <w:spacing w:val="11"/>
          <w:w w:val="85"/>
        </w:rPr>
        <w:t>La </w:t>
      </w:r>
      <w:r>
        <w:rPr>
          <w:spacing w:val="20"/>
          <w:w w:val="85"/>
        </w:rPr>
        <w:t>gobernabilidad</w:t>
      </w:r>
      <w:r>
        <w:rPr>
          <w:spacing w:val="26"/>
          <w:w w:val="85"/>
        </w:rPr>
        <w:t> </w:t>
      </w:r>
      <w:r>
        <w:rPr>
          <w:spacing w:val="19"/>
          <w:w w:val="85"/>
        </w:rPr>
        <w:t>universitaria</w:t>
      </w:r>
    </w:p>
    <w:p>
      <w:pPr>
        <w:pStyle w:val="BodyText"/>
        <w:spacing w:before="9"/>
        <w:rPr>
          <w:rFonts w:ascii="Cambria"/>
          <w:b/>
          <w:sz w:val="28"/>
        </w:rPr>
      </w:pPr>
    </w:p>
    <w:p>
      <w:pPr>
        <w:pStyle w:val="BodyText"/>
        <w:spacing w:line="288" w:lineRule="auto"/>
        <w:ind w:left="224" w:right="536"/>
        <w:jc w:val="both"/>
      </w:pPr>
      <w:r>
        <w:rPr/>
        <w:t>Antes de la década de los noventa, no existía una regulación adecuada de la forma en la que las universidades públicas obtenían financiamiento del Estado,</w:t>
      </w:r>
    </w:p>
    <w:p>
      <w:pPr>
        <w:spacing w:after="0" w:line="288" w:lineRule="auto"/>
        <w:jc w:val="both"/>
        <w:sectPr>
          <w:footerReference w:type="even" r:id="rId217"/>
          <w:footerReference w:type="default" r:id="rId218"/>
          <w:pgSz w:w="12240" w:h="15840"/>
          <w:pgMar w:footer="746" w:header="739" w:top="960" w:bottom="940" w:left="1480" w:right="1720"/>
          <w:pgNumType w:start="352"/>
        </w:sectPr>
      </w:pPr>
    </w:p>
    <w:p>
      <w:pPr>
        <w:pStyle w:val="BodyText"/>
        <w:rPr>
          <w:sz w:val="20"/>
        </w:rPr>
      </w:pPr>
    </w:p>
    <w:p>
      <w:pPr>
        <w:pStyle w:val="BodyText"/>
        <w:spacing w:before="2"/>
        <w:rPr>
          <w:sz w:val="16"/>
        </w:rPr>
      </w:pPr>
    </w:p>
    <w:p>
      <w:pPr>
        <w:pStyle w:val="BodyText"/>
        <w:spacing w:line="288" w:lineRule="auto" w:before="51"/>
        <w:ind w:left="551" w:right="131"/>
        <w:jc w:val="both"/>
      </w:pPr>
      <w:r>
        <w:rPr/>
        <w:t>es en esta década que el Estado interviene en las políticas de la educación superior implantando una metodología para elevar su calidad, de la que dependería</w:t>
      </w:r>
      <w:r>
        <w:rPr>
          <w:spacing w:val="-7"/>
        </w:rPr>
        <w:t> </w:t>
      </w:r>
      <w:r>
        <w:rPr/>
        <w:t>la</w:t>
      </w:r>
      <w:r>
        <w:rPr>
          <w:spacing w:val="-7"/>
        </w:rPr>
        <w:t> </w:t>
      </w:r>
      <w:r>
        <w:rPr/>
        <w:t>asignación</w:t>
      </w:r>
      <w:r>
        <w:rPr>
          <w:spacing w:val="-7"/>
        </w:rPr>
        <w:t> </w:t>
      </w:r>
      <w:r>
        <w:rPr/>
        <w:t>de</w:t>
      </w:r>
      <w:r>
        <w:rPr>
          <w:spacing w:val="-7"/>
        </w:rPr>
        <w:t> </w:t>
      </w:r>
      <w:r>
        <w:rPr/>
        <w:t>los</w:t>
      </w:r>
      <w:r>
        <w:rPr>
          <w:spacing w:val="-7"/>
        </w:rPr>
        <w:t> </w:t>
      </w:r>
      <w:r>
        <w:rPr/>
        <w:t>recursos</w:t>
      </w:r>
      <w:r>
        <w:rPr>
          <w:spacing w:val="-7"/>
        </w:rPr>
        <w:t> </w:t>
      </w:r>
      <w:r>
        <w:rPr/>
        <w:t>mediante</w:t>
      </w:r>
      <w:r>
        <w:rPr>
          <w:spacing w:val="-7"/>
        </w:rPr>
        <w:t> </w:t>
      </w:r>
      <w:r>
        <w:rPr/>
        <w:t>la</w:t>
      </w:r>
      <w:r>
        <w:rPr>
          <w:spacing w:val="-7"/>
        </w:rPr>
        <w:t> </w:t>
      </w:r>
      <w:r>
        <w:rPr/>
        <w:t>evaluación</w:t>
      </w:r>
      <w:r>
        <w:rPr>
          <w:spacing w:val="-7"/>
        </w:rPr>
        <w:t> </w:t>
      </w:r>
      <w:r>
        <w:rPr/>
        <w:t>educativa,</w:t>
      </w:r>
      <w:r>
        <w:rPr>
          <w:spacing w:val="-8"/>
        </w:rPr>
        <w:t> </w:t>
      </w:r>
      <w:r>
        <w:rPr/>
        <w:t>en</w:t>
      </w:r>
      <w:r>
        <w:rPr>
          <w:spacing w:val="-7"/>
        </w:rPr>
        <w:t> </w:t>
      </w:r>
      <w:r>
        <w:rPr/>
        <w:t>la cual el gobierno retroalimentó al sistema educativo a través de estrategias para mejorar</w:t>
      </w:r>
      <w:r>
        <w:rPr>
          <w:spacing w:val="-11"/>
        </w:rPr>
        <w:t> </w:t>
      </w:r>
      <w:r>
        <w:rPr/>
        <w:t>los</w:t>
      </w:r>
      <w:r>
        <w:rPr>
          <w:spacing w:val="-11"/>
        </w:rPr>
        <w:t> </w:t>
      </w:r>
      <w:r>
        <w:rPr/>
        <w:t>indicadores</w:t>
      </w:r>
      <w:r>
        <w:rPr>
          <w:spacing w:val="-11"/>
        </w:rPr>
        <w:t> </w:t>
      </w:r>
      <w:r>
        <w:rPr/>
        <w:t>institucionales</w:t>
      </w:r>
      <w:r>
        <w:rPr>
          <w:spacing w:val="-11"/>
        </w:rPr>
        <w:t> </w:t>
      </w:r>
      <w:r>
        <w:rPr/>
        <w:t>asociados</w:t>
      </w:r>
      <w:r>
        <w:rPr>
          <w:spacing w:val="-11"/>
        </w:rPr>
        <w:t> </w:t>
      </w:r>
      <w:r>
        <w:rPr/>
        <w:t>con</w:t>
      </w:r>
      <w:r>
        <w:rPr>
          <w:spacing w:val="-10"/>
        </w:rPr>
        <w:t> </w:t>
      </w:r>
      <w:r>
        <w:rPr/>
        <w:t>la</w:t>
      </w:r>
      <w:r>
        <w:rPr>
          <w:spacing w:val="-10"/>
        </w:rPr>
        <w:t> </w:t>
      </w:r>
      <w:r>
        <w:rPr/>
        <w:t>calidad,</w:t>
      </w:r>
      <w:r>
        <w:rPr>
          <w:spacing w:val="-11"/>
        </w:rPr>
        <w:t> </w:t>
      </w:r>
      <w:r>
        <w:rPr/>
        <w:t>como</w:t>
      </w:r>
      <w:r>
        <w:rPr>
          <w:spacing w:val="-10"/>
        </w:rPr>
        <w:t> </w:t>
      </w:r>
      <w:r>
        <w:rPr/>
        <w:t>es</w:t>
      </w:r>
      <w:r>
        <w:rPr>
          <w:spacing w:val="-11"/>
        </w:rPr>
        <w:t> </w:t>
      </w:r>
      <w:r>
        <w:rPr/>
        <w:t>el</w:t>
      </w:r>
      <w:r>
        <w:rPr>
          <w:spacing w:val="-11"/>
        </w:rPr>
        <w:t> </w:t>
      </w:r>
      <w:r>
        <w:rPr/>
        <w:t>caso del ámbito académico, de gestión, de investigación, y sobre los actores, que</w:t>
      </w:r>
      <w:r>
        <w:rPr>
          <w:spacing w:val="-35"/>
        </w:rPr>
        <w:t> </w:t>
      </w:r>
      <w:r>
        <w:rPr/>
        <w:t>son la institución, profesores, alumnos, programas académicos, entre otros. En este entendido, el concepto de autonomía resurge, como bien lo explican Eduardo Ibarra y Norma</w:t>
      </w:r>
      <w:r>
        <w:rPr>
          <w:spacing w:val="10"/>
        </w:rPr>
        <w:t> </w:t>
      </w:r>
      <w:r>
        <w:rPr/>
        <w:t>Rondero:</w:t>
      </w:r>
    </w:p>
    <w:p>
      <w:pPr>
        <w:pStyle w:val="BodyText"/>
        <w:rPr>
          <w:sz w:val="21"/>
        </w:rPr>
      </w:pPr>
    </w:p>
    <w:p>
      <w:pPr>
        <w:spacing w:line="252" w:lineRule="auto" w:before="0"/>
        <w:ind w:left="1259" w:right="132" w:firstLine="0"/>
        <w:jc w:val="both"/>
        <w:rPr>
          <w:sz w:val="21"/>
        </w:rPr>
      </w:pPr>
      <w:r>
        <w:rPr>
          <w:sz w:val="21"/>
        </w:rPr>
        <w:t>“(…) de una autonomía operativa o práctica que debe ubicarse en los campos de acción que garantizan la regulación a distancia ejercida por el  Estado.  Este  principio  normativo, ahora desnormativizado, alcanza su traducción operativo en  la  gobernabilidad institucional, es decir, en la capacidad de las Universidades  para  conducir las conductas de sus comunidades, a fin de cumplir cabalmente con sus fines. Ella supone, entre otros aspectos, capacidad de decisión, manejo eficiente de recursos       y programas, diseño de sistemas y procedimientos de regulación, y delimitación de proyectos institucionales legítimos que otorguen identidad.” (Ibarra y Rondero,   </w:t>
      </w:r>
      <w:r>
        <w:rPr>
          <w:spacing w:val="2"/>
          <w:sz w:val="21"/>
        </w:rPr>
        <w:t> </w:t>
      </w:r>
      <w:r>
        <w:rPr>
          <w:sz w:val="21"/>
        </w:rPr>
        <w:t>2001).</w:t>
      </w:r>
    </w:p>
    <w:p>
      <w:pPr>
        <w:pStyle w:val="BodyText"/>
        <w:spacing w:before="8"/>
        <w:rPr>
          <w:sz w:val="27"/>
        </w:rPr>
      </w:pPr>
    </w:p>
    <w:p>
      <w:pPr>
        <w:pStyle w:val="BodyText"/>
        <w:spacing w:line="288" w:lineRule="auto" w:before="1"/>
        <w:ind w:left="551" w:right="132"/>
        <w:jc w:val="both"/>
      </w:pPr>
      <w:r>
        <w:rPr/>
        <w:t>Por su parte, Romualdo López Zárate, habla de nuevos modos de regulación de los individuos y de las instituciones que “fomenten desempeños eficientes a fin de</w:t>
      </w:r>
      <w:r>
        <w:rPr>
          <w:spacing w:val="-10"/>
        </w:rPr>
        <w:t> </w:t>
      </w:r>
      <w:r>
        <w:rPr/>
        <w:t>atender</w:t>
      </w:r>
      <w:r>
        <w:rPr>
          <w:spacing w:val="-10"/>
        </w:rPr>
        <w:t> </w:t>
      </w:r>
      <w:r>
        <w:rPr/>
        <w:t>los</w:t>
      </w:r>
      <w:r>
        <w:rPr>
          <w:spacing w:val="-10"/>
        </w:rPr>
        <w:t> </w:t>
      </w:r>
      <w:r>
        <w:rPr/>
        <w:t>mandatos</w:t>
      </w:r>
      <w:r>
        <w:rPr>
          <w:spacing w:val="-10"/>
        </w:rPr>
        <w:t> </w:t>
      </w:r>
      <w:r>
        <w:rPr/>
        <w:t>de</w:t>
      </w:r>
      <w:r>
        <w:rPr>
          <w:spacing w:val="-10"/>
        </w:rPr>
        <w:t> </w:t>
      </w:r>
      <w:r>
        <w:rPr/>
        <w:t>sus</w:t>
      </w:r>
      <w:r>
        <w:rPr>
          <w:spacing w:val="-10"/>
        </w:rPr>
        <w:t> </w:t>
      </w:r>
      <w:r>
        <w:rPr/>
        <w:t>mercados”</w:t>
      </w:r>
      <w:r>
        <w:rPr>
          <w:spacing w:val="-10"/>
        </w:rPr>
        <w:t> </w:t>
      </w:r>
      <w:r>
        <w:rPr/>
        <w:t>(López,</w:t>
      </w:r>
      <w:r>
        <w:rPr>
          <w:spacing w:val="-9"/>
        </w:rPr>
        <w:t> </w:t>
      </w:r>
      <w:r>
        <w:rPr/>
        <w:t>2001:42).</w:t>
      </w:r>
      <w:r>
        <w:rPr>
          <w:spacing w:val="-10"/>
        </w:rPr>
        <w:t> </w:t>
      </w:r>
      <w:r>
        <w:rPr/>
        <w:t>Los</w:t>
      </w:r>
      <w:r>
        <w:rPr>
          <w:spacing w:val="-10"/>
        </w:rPr>
        <w:t> </w:t>
      </w:r>
      <w:r>
        <w:rPr/>
        <w:t>investigadores Ibarra y Rondero suponen por medio del concepto “autonomía responsable” la existencia de universidades y comunidades que actúan con libertad, pero respetando lo</w:t>
      </w:r>
      <w:r>
        <w:rPr>
          <w:spacing w:val="-30"/>
        </w:rPr>
        <w:t> </w:t>
      </w:r>
      <w:r>
        <w:rPr/>
        <w:t>establecido.</w:t>
      </w:r>
    </w:p>
    <w:p>
      <w:pPr>
        <w:pStyle w:val="BodyText"/>
        <w:rPr>
          <w:sz w:val="21"/>
        </w:rPr>
      </w:pPr>
    </w:p>
    <w:p>
      <w:pPr>
        <w:spacing w:line="254" w:lineRule="auto" w:before="0"/>
        <w:ind w:left="1259" w:right="134" w:firstLine="0"/>
        <w:jc w:val="both"/>
        <w:rPr>
          <w:sz w:val="21"/>
        </w:rPr>
      </w:pPr>
      <w:r>
        <w:rPr>
          <w:sz w:val="21"/>
        </w:rPr>
        <w:t>“En este nuevo contexto, la autonomía es fruto más de la disciplina que de la libertad,  más de la auto-conducción responsable que de la determinación de los propios modos     de existencia que se desean experimentar, más de la operación de una libertad práctica  que de la autodeterminación ética de las instituciones y los sujetos.” (Ibarra y Rondero, 2001).</w:t>
      </w:r>
    </w:p>
    <w:p>
      <w:pPr>
        <w:pStyle w:val="BodyText"/>
        <w:spacing w:before="6"/>
        <w:rPr>
          <w:sz w:val="27"/>
        </w:rPr>
      </w:pPr>
    </w:p>
    <w:p>
      <w:pPr>
        <w:pStyle w:val="BodyText"/>
        <w:spacing w:line="288" w:lineRule="auto"/>
        <w:ind w:left="551" w:right="133"/>
        <w:jc w:val="both"/>
      </w:pPr>
      <w:r>
        <w:rPr/>
        <w:t>Es entonces que mediante los modelos de regulación y conducción se amplían las oportunidades de intervención del Estado ante la autonomía de las universidades al hacer que éstas garanticen la inversión pública con nuevas prácticas</w:t>
      </w:r>
      <w:r>
        <w:rPr>
          <w:spacing w:val="-11"/>
        </w:rPr>
        <w:t> </w:t>
      </w:r>
      <w:r>
        <w:rPr/>
        <w:t>y</w:t>
      </w:r>
      <w:r>
        <w:rPr>
          <w:spacing w:val="-11"/>
        </w:rPr>
        <w:t> </w:t>
      </w:r>
      <w:r>
        <w:rPr/>
        <w:t>técnicas</w:t>
      </w:r>
      <w:r>
        <w:rPr>
          <w:spacing w:val="-11"/>
        </w:rPr>
        <w:t> </w:t>
      </w:r>
      <w:r>
        <w:rPr/>
        <w:t>administrativas</w:t>
      </w:r>
      <w:r>
        <w:rPr>
          <w:spacing w:val="-12"/>
        </w:rPr>
        <w:t> </w:t>
      </w:r>
      <w:r>
        <w:rPr/>
        <w:t>basadas</w:t>
      </w:r>
      <w:r>
        <w:rPr>
          <w:spacing w:val="-11"/>
        </w:rPr>
        <w:t> </w:t>
      </w:r>
      <w:r>
        <w:rPr/>
        <w:t>en</w:t>
      </w:r>
      <w:r>
        <w:rPr>
          <w:spacing w:val="-11"/>
        </w:rPr>
        <w:t> </w:t>
      </w:r>
      <w:r>
        <w:rPr/>
        <w:t>un</w:t>
      </w:r>
      <w:r>
        <w:rPr>
          <w:spacing w:val="-11"/>
        </w:rPr>
        <w:t> </w:t>
      </w:r>
      <w:r>
        <w:rPr/>
        <w:t>manejo</w:t>
      </w:r>
      <w:r>
        <w:rPr>
          <w:spacing w:val="-11"/>
        </w:rPr>
        <w:t> </w:t>
      </w:r>
      <w:r>
        <w:rPr/>
        <w:t>cuantitativo</w:t>
      </w:r>
      <w:r>
        <w:rPr>
          <w:spacing w:val="-11"/>
        </w:rPr>
        <w:t> </w:t>
      </w:r>
      <w:r>
        <w:rPr/>
        <w:t>adecuado de</w:t>
      </w:r>
      <w:r>
        <w:rPr>
          <w:spacing w:val="-18"/>
        </w:rPr>
        <w:t> </w:t>
      </w:r>
      <w:r>
        <w:rPr/>
        <w:t>cada</w:t>
      </w:r>
      <w:r>
        <w:rPr>
          <w:spacing w:val="-18"/>
        </w:rPr>
        <w:t> </w:t>
      </w:r>
      <w:r>
        <w:rPr/>
        <w:t>institución</w:t>
      </w:r>
      <w:r>
        <w:rPr>
          <w:spacing w:val="-18"/>
        </w:rPr>
        <w:t> </w:t>
      </w:r>
      <w:r>
        <w:rPr/>
        <w:t>según</w:t>
      </w:r>
      <w:r>
        <w:rPr>
          <w:spacing w:val="-18"/>
        </w:rPr>
        <w:t> </w:t>
      </w:r>
      <w:r>
        <w:rPr/>
        <w:t>las</w:t>
      </w:r>
      <w:r>
        <w:rPr>
          <w:spacing w:val="-18"/>
        </w:rPr>
        <w:t> </w:t>
      </w:r>
      <w:r>
        <w:rPr/>
        <w:t>normas.</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Al funcionar bajo este nuevo modelo, las universidades recaen en una gobernabilidad que se expresa mediante normas, leyes, estatutos, planes de desarrollo y demás documentos de regulación interna que son referentes en las acciones</w:t>
      </w:r>
      <w:r>
        <w:rPr>
          <w:spacing w:val="-17"/>
        </w:rPr>
        <w:t> </w:t>
      </w:r>
      <w:r>
        <w:rPr/>
        <w:t>de</w:t>
      </w:r>
      <w:r>
        <w:rPr>
          <w:spacing w:val="-17"/>
        </w:rPr>
        <w:t> </w:t>
      </w:r>
      <w:r>
        <w:rPr/>
        <w:t>la</w:t>
      </w:r>
      <w:r>
        <w:rPr>
          <w:spacing w:val="-17"/>
        </w:rPr>
        <w:t> </w:t>
      </w:r>
      <w:r>
        <w:rPr/>
        <w:t>comunidad,</w:t>
      </w:r>
      <w:r>
        <w:rPr>
          <w:spacing w:val="-18"/>
        </w:rPr>
        <w:t> </w:t>
      </w:r>
      <w:r>
        <w:rPr/>
        <w:t>impulsan</w:t>
      </w:r>
      <w:r>
        <w:rPr>
          <w:spacing w:val="-17"/>
        </w:rPr>
        <w:t> </w:t>
      </w:r>
      <w:r>
        <w:rPr/>
        <w:t>la</w:t>
      </w:r>
      <w:r>
        <w:rPr>
          <w:spacing w:val="-17"/>
        </w:rPr>
        <w:t> </w:t>
      </w:r>
      <w:r>
        <w:rPr/>
        <w:t>identidad</w:t>
      </w:r>
      <w:r>
        <w:rPr>
          <w:spacing w:val="-17"/>
        </w:rPr>
        <w:t> </w:t>
      </w:r>
      <w:r>
        <w:rPr/>
        <w:t>institucional,</w:t>
      </w:r>
      <w:r>
        <w:rPr>
          <w:spacing w:val="-16"/>
        </w:rPr>
        <w:t> </w:t>
      </w:r>
      <w:r>
        <w:rPr/>
        <w:t>la</w:t>
      </w:r>
      <w:r>
        <w:rPr>
          <w:spacing w:val="-16"/>
        </w:rPr>
        <w:t> </w:t>
      </w:r>
      <w:r>
        <w:rPr/>
        <w:t>integración</w:t>
      </w:r>
      <w:r>
        <w:rPr>
          <w:spacing w:val="-16"/>
        </w:rPr>
        <w:t> </w:t>
      </w:r>
      <w:r>
        <w:rPr/>
        <w:t>y</w:t>
      </w:r>
      <w:r>
        <w:rPr>
          <w:spacing w:val="-17"/>
        </w:rPr>
        <w:t> </w:t>
      </w:r>
      <w:r>
        <w:rPr/>
        <w:t>su visibilidad</w:t>
      </w:r>
      <w:r>
        <w:rPr>
          <w:spacing w:val="-32"/>
        </w:rPr>
        <w:t> </w:t>
      </w:r>
      <w:r>
        <w:rPr/>
        <w:t>ante</w:t>
      </w:r>
      <w:r>
        <w:rPr>
          <w:spacing w:val="-32"/>
        </w:rPr>
        <w:t> </w:t>
      </w:r>
      <w:r>
        <w:rPr/>
        <w:t>sus</w:t>
      </w:r>
      <w:r>
        <w:rPr>
          <w:spacing w:val="-32"/>
        </w:rPr>
        <w:t> </w:t>
      </w:r>
      <w:r>
        <w:rPr/>
        <w:t>pares.</w:t>
      </w:r>
    </w:p>
    <w:p>
      <w:pPr>
        <w:pStyle w:val="BodyText"/>
        <w:spacing w:before="10"/>
        <w:rPr>
          <w:sz w:val="24"/>
        </w:rPr>
      </w:pPr>
    </w:p>
    <w:p>
      <w:pPr>
        <w:pStyle w:val="BodyText"/>
        <w:spacing w:line="288" w:lineRule="auto"/>
        <w:ind w:left="224" w:right="537"/>
        <w:jc w:val="both"/>
      </w:pPr>
      <w:r>
        <w:rPr/>
        <w:t>La gobernabilidad cuenta con una dualidad implícita, por un lado, conlleva una distribución</w:t>
      </w:r>
      <w:r>
        <w:rPr>
          <w:spacing w:val="-23"/>
        </w:rPr>
        <w:t> </w:t>
      </w:r>
      <w:r>
        <w:rPr/>
        <w:t>de</w:t>
      </w:r>
      <w:r>
        <w:rPr>
          <w:spacing w:val="-23"/>
        </w:rPr>
        <w:t> </w:t>
      </w:r>
      <w:r>
        <w:rPr/>
        <w:t>las</w:t>
      </w:r>
      <w:r>
        <w:rPr>
          <w:spacing w:val="-23"/>
        </w:rPr>
        <w:t> </w:t>
      </w:r>
      <w:r>
        <w:rPr/>
        <w:t>funciones</w:t>
      </w:r>
      <w:r>
        <w:rPr>
          <w:spacing w:val="-23"/>
        </w:rPr>
        <w:t> </w:t>
      </w:r>
      <w:r>
        <w:rPr/>
        <w:t>adjetivas</w:t>
      </w:r>
      <w:r>
        <w:rPr>
          <w:spacing w:val="-23"/>
        </w:rPr>
        <w:t> </w:t>
      </w:r>
      <w:r>
        <w:rPr/>
        <w:t>y</w:t>
      </w:r>
      <w:r>
        <w:rPr>
          <w:spacing w:val="-23"/>
        </w:rPr>
        <w:t> </w:t>
      </w:r>
      <w:r>
        <w:rPr/>
        <w:t>sustantivas</w:t>
      </w:r>
      <w:r>
        <w:rPr>
          <w:spacing w:val="-23"/>
        </w:rPr>
        <w:t> </w:t>
      </w:r>
      <w:r>
        <w:rPr/>
        <w:t>de</w:t>
      </w:r>
      <w:r>
        <w:rPr>
          <w:spacing w:val="-23"/>
        </w:rPr>
        <w:t> </w:t>
      </w:r>
      <w:r>
        <w:rPr/>
        <w:t>las</w:t>
      </w:r>
      <w:r>
        <w:rPr>
          <w:spacing w:val="-23"/>
        </w:rPr>
        <w:t> </w:t>
      </w:r>
      <w:r>
        <w:rPr/>
        <w:t>instituciones</w:t>
      </w:r>
      <w:r>
        <w:rPr>
          <w:spacing w:val="-23"/>
        </w:rPr>
        <w:t> </w:t>
      </w:r>
      <w:r>
        <w:rPr/>
        <w:t>y</w:t>
      </w:r>
      <w:r>
        <w:rPr>
          <w:spacing w:val="-23"/>
        </w:rPr>
        <w:t> </w:t>
      </w:r>
      <w:r>
        <w:rPr/>
        <w:t>debe</w:t>
      </w:r>
      <w:r>
        <w:rPr>
          <w:spacing w:val="-23"/>
        </w:rPr>
        <w:t> </w:t>
      </w:r>
      <w:r>
        <w:rPr/>
        <w:t>ser respaldada por una planeación estratégica que prevea debilidades, fortalezas, amenazas y oportunidades de desarrollo; y por el otro, genera la confianza y credibilidad en el ámbito externo, lo que propicia relaciones</w:t>
      </w:r>
      <w:r>
        <w:rPr>
          <w:spacing w:val="-34"/>
        </w:rPr>
        <w:t> </w:t>
      </w:r>
      <w:r>
        <w:rPr/>
        <w:t>interinstitucionales con</w:t>
      </w:r>
      <w:r>
        <w:rPr>
          <w:spacing w:val="-11"/>
        </w:rPr>
        <w:t> </w:t>
      </w:r>
      <w:r>
        <w:rPr/>
        <w:t>organismos</w:t>
      </w:r>
      <w:r>
        <w:rPr>
          <w:spacing w:val="-11"/>
        </w:rPr>
        <w:t> </w:t>
      </w:r>
      <w:r>
        <w:rPr/>
        <w:t>gubernamentales,</w:t>
      </w:r>
      <w:r>
        <w:rPr>
          <w:spacing w:val="-11"/>
        </w:rPr>
        <w:t> </w:t>
      </w:r>
      <w:r>
        <w:rPr/>
        <w:t>públicos</w:t>
      </w:r>
      <w:r>
        <w:rPr>
          <w:spacing w:val="-11"/>
        </w:rPr>
        <w:t> </w:t>
      </w:r>
      <w:r>
        <w:rPr/>
        <w:t>y</w:t>
      </w:r>
      <w:r>
        <w:rPr>
          <w:spacing w:val="-11"/>
        </w:rPr>
        <w:t> </w:t>
      </w:r>
      <w:r>
        <w:rPr/>
        <w:t>privados,</w:t>
      </w:r>
      <w:r>
        <w:rPr>
          <w:spacing w:val="-11"/>
        </w:rPr>
        <w:t> </w:t>
      </w:r>
      <w:r>
        <w:rPr/>
        <w:t>así</w:t>
      </w:r>
      <w:r>
        <w:rPr>
          <w:spacing w:val="-11"/>
        </w:rPr>
        <w:t> </w:t>
      </w:r>
      <w:r>
        <w:rPr/>
        <w:t>como</w:t>
      </w:r>
      <w:r>
        <w:rPr>
          <w:spacing w:val="-12"/>
        </w:rPr>
        <w:t> </w:t>
      </w:r>
      <w:r>
        <w:rPr/>
        <w:t>con</w:t>
      </w:r>
      <w:r>
        <w:rPr>
          <w:spacing w:val="-11"/>
        </w:rPr>
        <w:t> </w:t>
      </w:r>
      <w:r>
        <w:rPr/>
        <w:t>la</w:t>
      </w:r>
      <w:r>
        <w:rPr>
          <w:spacing w:val="-11"/>
        </w:rPr>
        <w:t> </w:t>
      </w:r>
      <w:r>
        <w:rPr/>
        <w:t>sociedad en general. Relaciones que se consolidan a través de instrumentos legales que permiten la negociación en consenso, enfocados a elevar redes de producción, la transmisión de conocimientos, proyectos conjuntos, programas de colaboración y otros acuerdos que impulsen la competitividad del entorno con la</w:t>
      </w:r>
      <w:r>
        <w:rPr>
          <w:spacing w:val="-24"/>
        </w:rPr>
        <w:t> </w:t>
      </w:r>
      <w:r>
        <w:rPr/>
        <w:t>expectativa</w:t>
      </w:r>
      <w:r>
        <w:rPr>
          <w:spacing w:val="-25"/>
        </w:rPr>
        <w:t> </w:t>
      </w:r>
      <w:r>
        <w:rPr/>
        <w:t>de</w:t>
      </w:r>
      <w:r>
        <w:rPr>
          <w:spacing w:val="-24"/>
        </w:rPr>
        <w:t> </w:t>
      </w:r>
      <w:r>
        <w:rPr/>
        <w:t>una</w:t>
      </w:r>
      <w:r>
        <w:rPr>
          <w:spacing w:val="-24"/>
        </w:rPr>
        <w:t> </w:t>
      </w:r>
      <w:r>
        <w:rPr/>
        <w:t>mejoría</w:t>
      </w:r>
      <w:r>
        <w:rPr>
          <w:spacing w:val="-25"/>
        </w:rPr>
        <w:t> </w:t>
      </w:r>
      <w:r>
        <w:rPr/>
        <w:t>socioeconómica.</w:t>
      </w:r>
    </w:p>
    <w:p>
      <w:pPr>
        <w:pStyle w:val="BodyText"/>
        <w:spacing w:before="5"/>
        <w:rPr>
          <w:sz w:val="24"/>
        </w:rPr>
      </w:pPr>
    </w:p>
    <w:p>
      <w:pPr>
        <w:pStyle w:val="BodyText"/>
        <w:spacing w:line="288" w:lineRule="auto" w:before="1"/>
        <w:ind w:left="224" w:right="538"/>
        <w:jc w:val="both"/>
      </w:pPr>
      <w:r>
        <w:rPr/>
        <w:t>La gobernabilidad de las universidades públicas se puede ver afectada por la disparidad entre el tamaño de las instituciones y los recursos que reciben, ya que, como se ha visto históricamente en México, los subsidios federales son distribuidos de manera discrecional e inercial beneficiando a las instituciones mejor consolidadas tanto en el ámbito académico como en su estructura funcional, por lo cual supedita el desarrollo de las universidades más pequeñas, orillándolas a un estado de ingobernabilidad al no poder atender los rezagos o necesidades básicas que presentan para ofrecer un servicio suficiente ante la demanda educativa y de calidad; dicho de otra forma, la inequidad de la asignación</w:t>
      </w:r>
      <w:r>
        <w:rPr>
          <w:spacing w:val="-5"/>
        </w:rPr>
        <w:t> </w:t>
      </w:r>
      <w:r>
        <w:rPr/>
        <w:t>del</w:t>
      </w:r>
      <w:r>
        <w:rPr>
          <w:spacing w:val="-6"/>
        </w:rPr>
        <w:t> </w:t>
      </w:r>
      <w:r>
        <w:rPr/>
        <w:t>presupuesto</w:t>
      </w:r>
      <w:r>
        <w:rPr>
          <w:spacing w:val="-6"/>
        </w:rPr>
        <w:t> </w:t>
      </w:r>
      <w:r>
        <w:rPr/>
        <w:t>se</w:t>
      </w:r>
      <w:r>
        <w:rPr>
          <w:spacing w:val="-6"/>
        </w:rPr>
        <w:t> </w:t>
      </w:r>
      <w:r>
        <w:rPr/>
        <w:t>centra</w:t>
      </w:r>
      <w:r>
        <w:rPr>
          <w:spacing w:val="-6"/>
        </w:rPr>
        <w:t> </w:t>
      </w:r>
      <w:r>
        <w:rPr/>
        <w:t>en</w:t>
      </w:r>
      <w:r>
        <w:rPr>
          <w:spacing w:val="-6"/>
        </w:rPr>
        <w:t> </w:t>
      </w:r>
      <w:r>
        <w:rPr/>
        <w:t>la</w:t>
      </w:r>
      <w:r>
        <w:rPr>
          <w:spacing w:val="-6"/>
        </w:rPr>
        <w:t> </w:t>
      </w:r>
      <w:r>
        <w:rPr/>
        <w:t>insuficiencia</w:t>
      </w:r>
      <w:r>
        <w:rPr>
          <w:spacing w:val="-5"/>
        </w:rPr>
        <w:t> </w:t>
      </w:r>
      <w:r>
        <w:rPr/>
        <w:t>de</w:t>
      </w:r>
      <w:r>
        <w:rPr>
          <w:spacing w:val="-6"/>
        </w:rPr>
        <w:t> </w:t>
      </w:r>
      <w:r>
        <w:rPr/>
        <w:t>fondos</w:t>
      </w:r>
      <w:r>
        <w:rPr>
          <w:spacing w:val="-6"/>
        </w:rPr>
        <w:t> </w:t>
      </w:r>
      <w:r>
        <w:rPr/>
        <w:t>públicos,</w:t>
      </w:r>
      <w:r>
        <w:rPr>
          <w:spacing w:val="-6"/>
        </w:rPr>
        <w:t> </w:t>
      </w:r>
      <w:r>
        <w:rPr/>
        <w:t>más que en su ejercicio. Las diferencias entre los montos recibidos no son contrastadas con los logros y el desempeño de cada institución, por lo que el Gobierno Federal debería sujetar el financiamiento a la educación superior con base en criterios de asignación que deriven de la evaluación académica de las instituciones para crear una paridad, producto de una buena</w:t>
      </w:r>
      <w:r>
        <w:rPr>
          <w:spacing w:val="-44"/>
        </w:rPr>
        <w:t> </w:t>
      </w:r>
      <w:r>
        <w:rPr/>
        <w:t>gobernanza.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En conclusión, la autonomía universitaria incide directamente en el gobierno institucional, articulando el ejercicio de poder y de gestión para que una buena administración sea sinónimo de calidad, y de esta manera pueda prosperar desde</w:t>
      </w:r>
      <w:r>
        <w:rPr>
          <w:spacing w:val="-8"/>
        </w:rPr>
        <w:t> </w:t>
      </w:r>
      <w:r>
        <w:rPr/>
        <w:t>un</w:t>
      </w:r>
      <w:r>
        <w:rPr>
          <w:spacing w:val="-8"/>
        </w:rPr>
        <w:t> </w:t>
      </w:r>
      <w:r>
        <w:rPr/>
        <w:t>punto</w:t>
      </w:r>
      <w:r>
        <w:rPr>
          <w:spacing w:val="-8"/>
        </w:rPr>
        <w:t> </w:t>
      </w:r>
      <w:r>
        <w:rPr/>
        <w:t>de</w:t>
      </w:r>
      <w:r>
        <w:rPr>
          <w:spacing w:val="-8"/>
        </w:rPr>
        <w:t> </w:t>
      </w:r>
      <w:r>
        <w:rPr/>
        <w:t>vista</w:t>
      </w:r>
      <w:r>
        <w:rPr>
          <w:spacing w:val="-8"/>
        </w:rPr>
        <w:t> </w:t>
      </w:r>
      <w:r>
        <w:rPr/>
        <w:t>educativo,</w:t>
      </w:r>
      <w:r>
        <w:rPr>
          <w:spacing w:val="-9"/>
        </w:rPr>
        <w:t> </w:t>
      </w:r>
      <w:r>
        <w:rPr/>
        <w:t>redituando</w:t>
      </w:r>
      <w:r>
        <w:rPr>
          <w:spacing w:val="-8"/>
        </w:rPr>
        <w:t> </w:t>
      </w:r>
      <w:r>
        <w:rPr/>
        <w:t>la</w:t>
      </w:r>
      <w:r>
        <w:rPr>
          <w:spacing w:val="-10"/>
        </w:rPr>
        <w:t> </w:t>
      </w:r>
      <w:r>
        <w:rPr/>
        <w:t>inversión</w:t>
      </w:r>
      <w:r>
        <w:rPr>
          <w:spacing w:val="-8"/>
        </w:rPr>
        <w:t> </w:t>
      </w:r>
      <w:r>
        <w:rPr/>
        <w:t>federal</w:t>
      </w:r>
      <w:r>
        <w:rPr>
          <w:spacing w:val="-9"/>
        </w:rPr>
        <w:t> </w:t>
      </w:r>
      <w:r>
        <w:rPr/>
        <w:t>a</w:t>
      </w:r>
      <w:r>
        <w:rPr>
          <w:spacing w:val="-8"/>
        </w:rPr>
        <w:t> </w:t>
      </w:r>
      <w:r>
        <w:rPr/>
        <w:t>través</w:t>
      </w:r>
      <w:r>
        <w:rPr>
          <w:spacing w:val="-8"/>
        </w:rPr>
        <w:t> </w:t>
      </w:r>
      <w:r>
        <w:rPr/>
        <w:t>de</w:t>
      </w:r>
      <w:r>
        <w:rPr>
          <w:spacing w:val="-8"/>
        </w:rPr>
        <w:t> </w:t>
      </w:r>
      <w:r>
        <w:rPr/>
        <w:t>las estructuras profesionales y el capital humano que impactan en la dinámica del país.</w:t>
      </w:r>
    </w:p>
    <w:p>
      <w:pPr>
        <w:pStyle w:val="BodyText"/>
        <w:spacing w:before="6"/>
        <w:rPr>
          <w:sz w:val="24"/>
        </w:rPr>
      </w:pPr>
    </w:p>
    <w:p>
      <w:pPr>
        <w:pStyle w:val="Heading5"/>
        <w:numPr>
          <w:ilvl w:val="3"/>
          <w:numId w:val="82"/>
        </w:numPr>
        <w:tabs>
          <w:tab w:pos="1543" w:val="left" w:leader="none"/>
        </w:tabs>
        <w:spacing w:line="283" w:lineRule="auto" w:before="0" w:after="0"/>
        <w:ind w:left="551" w:right="133" w:firstLine="0"/>
        <w:jc w:val="both"/>
      </w:pPr>
      <w:r>
        <w:rPr>
          <w:spacing w:val="19"/>
          <w:w w:val="90"/>
        </w:rPr>
        <w:t>Conflictos </w:t>
      </w:r>
      <w:r>
        <w:rPr>
          <w:spacing w:val="18"/>
          <w:w w:val="90"/>
        </w:rPr>
        <w:t>internos </w:t>
      </w:r>
      <w:r>
        <w:rPr>
          <w:w w:val="90"/>
        </w:rPr>
        <w:t>e </w:t>
      </w:r>
      <w:r>
        <w:rPr>
          <w:spacing w:val="19"/>
          <w:w w:val="90"/>
        </w:rPr>
        <w:t>intervenciones </w:t>
      </w:r>
      <w:r>
        <w:rPr>
          <w:spacing w:val="11"/>
          <w:w w:val="90"/>
        </w:rPr>
        <w:t>de </w:t>
      </w:r>
      <w:r>
        <w:rPr>
          <w:spacing w:val="18"/>
          <w:w w:val="90"/>
        </w:rPr>
        <w:t>grupos </w:t>
      </w:r>
      <w:r>
        <w:rPr>
          <w:w w:val="90"/>
        </w:rPr>
        <w:t>y </w:t>
      </w:r>
      <w:r>
        <w:rPr>
          <w:spacing w:val="22"/>
          <w:w w:val="90"/>
        </w:rPr>
        <w:t>actores </w:t>
      </w:r>
      <w:r>
        <w:rPr>
          <w:spacing w:val="19"/>
          <w:w w:val="80"/>
        </w:rPr>
        <w:t>político-</w:t>
      </w:r>
      <w:r>
        <w:rPr>
          <w:spacing w:val="32"/>
          <w:w w:val="80"/>
        </w:rPr>
        <w:t> </w:t>
      </w:r>
      <w:r>
        <w:rPr>
          <w:spacing w:val="21"/>
          <w:w w:val="80"/>
        </w:rPr>
        <w:t>sociales</w:t>
      </w:r>
    </w:p>
    <w:p>
      <w:pPr>
        <w:pStyle w:val="BodyText"/>
        <w:spacing w:before="1"/>
        <w:rPr>
          <w:rFonts w:ascii="Cambria"/>
          <w:b/>
          <w:sz w:val="24"/>
        </w:rPr>
      </w:pPr>
    </w:p>
    <w:p>
      <w:pPr>
        <w:pStyle w:val="BodyText"/>
        <w:spacing w:line="288" w:lineRule="auto"/>
        <w:ind w:left="551" w:right="128"/>
        <w:jc w:val="both"/>
      </w:pPr>
      <w:r>
        <w:rPr/>
        <w:t>Unido</w:t>
      </w:r>
      <w:r>
        <w:rPr>
          <w:spacing w:val="-19"/>
        </w:rPr>
        <w:t> </w:t>
      </w:r>
      <w:r>
        <w:rPr/>
        <w:t>a</w:t>
      </w:r>
      <w:r>
        <w:rPr>
          <w:spacing w:val="-19"/>
        </w:rPr>
        <w:t> </w:t>
      </w:r>
      <w:r>
        <w:rPr/>
        <w:t>las</w:t>
      </w:r>
      <w:r>
        <w:rPr>
          <w:spacing w:val="-19"/>
        </w:rPr>
        <w:t> </w:t>
      </w:r>
      <w:r>
        <w:rPr/>
        <w:t>cifras</w:t>
      </w:r>
      <w:r>
        <w:rPr>
          <w:spacing w:val="-19"/>
        </w:rPr>
        <w:t> </w:t>
      </w:r>
      <w:r>
        <w:rPr/>
        <w:t>y</w:t>
      </w:r>
      <w:r>
        <w:rPr>
          <w:spacing w:val="-19"/>
        </w:rPr>
        <w:t> </w:t>
      </w:r>
      <w:r>
        <w:rPr/>
        <w:t>los</w:t>
      </w:r>
      <w:r>
        <w:rPr>
          <w:spacing w:val="-19"/>
        </w:rPr>
        <w:t> </w:t>
      </w:r>
      <w:r>
        <w:rPr/>
        <w:t>conflictos</w:t>
      </w:r>
      <w:r>
        <w:rPr>
          <w:spacing w:val="-19"/>
        </w:rPr>
        <w:t> </w:t>
      </w:r>
      <w:r>
        <w:rPr/>
        <w:t>universitarios,</w:t>
      </w:r>
      <w:r>
        <w:rPr>
          <w:spacing w:val="-19"/>
        </w:rPr>
        <w:t> </w:t>
      </w:r>
      <w:r>
        <w:rPr/>
        <w:t>la</w:t>
      </w:r>
      <w:r>
        <w:rPr>
          <w:spacing w:val="-19"/>
        </w:rPr>
        <w:t> </w:t>
      </w:r>
      <w:r>
        <w:rPr/>
        <w:t>educación</w:t>
      </w:r>
      <w:r>
        <w:rPr>
          <w:spacing w:val="-19"/>
        </w:rPr>
        <w:t> </w:t>
      </w:r>
      <w:r>
        <w:rPr/>
        <w:t>superior</w:t>
      </w:r>
      <w:r>
        <w:rPr>
          <w:spacing w:val="-19"/>
        </w:rPr>
        <w:t> </w:t>
      </w:r>
      <w:r>
        <w:rPr/>
        <w:t>en</w:t>
      </w:r>
      <w:r>
        <w:rPr>
          <w:spacing w:val="-19"/>
        </w:rPr>
        <w:t> </w:t>
      </w:r>
      <w:r>
        <w:rPr/>
        <w:t>México ha sido trastocada de manera constante por los embates de la concepción neoliberal imperantes; visiones contemporáneas que reducen de forma grave el papel de las Universidades Públicas, haciendo de ellas complejos espacios que sufren y sobreviven frente a los vaivenes estructurales. Lo anterior tiene serias repercusiones para la vida interna, ya que entre más dificultades enfrente la institución en su conjunto, más son los campos de acción que pueden verse afectados</w:t>
      </w:r>
      <w:r>
        <w:rPr>
          <w:spacing w:val="-29"/>
        </w:rPr>
        <w:t> </w:t>
      </w:r>
      <w:r>
        <w:rPr/>
        <w:t>y</w:t>
      </w:r>
      <w:r>
        <w:rPr>
          <w:spacing w:val="-29"/>
        </w:rPr>
        <w:t> </w:t>
      </w:r>
      <w:r>
        <w:rPr/>
        <w:t>por</w:t>
      </w:r>
      <w:r>
        <w:rPr>
          <w:spacing w:val="-29"/>
        </w:rPr>
        <w:t> </w:t>
      </w:r>
      <w:r>
        <w:rPr/>
        <w:t>lo</w:t>
      </w:r>
      <w:r>
        <w:rPr>
          <w:spacing w:val="-29"/>
        </w:rPr>
        <w:t> </w:t>
      </w:r>
      <w:r>
        <w:rPr/>
        <w:t>mismo</w:t>
      </w:r>
      <w:r>
        <w:rPr>
          <w:spacing w:val="-29"/>
        </w:rPr>
        <w:t> </w:t>
      </w:r>
      <w:r>
        <w:rPr/>
        <w:t>exigen</w:t>
      </w:r>
      <w:r>
        <w:rPr>
          <w:spacing w:val="-29"/>
        </w:rPr>
        <w:t> </w:t>
      </w:r>
      <w:r>
        <w:rPr/>
        <w:t>y</w:t>
      </w:r>
      <w:r>
        <w:rPr>
          <w:spacing w:val="-29"/>
        </w:rPr>
        <w:t> </w:t>
      </w:r>
      <w:r>
        <w:rPr/>
        <w:t>generan</w:t>
      </w:r>
      <w:r>
        <w:rPr>
          <w:spacing w:val="-29"/>
        </w:rPr>
        <w:t> </w:t>
      </w:r>
      <w:r>
        <w:rPr/>
        <w:t>dificultades</w:t>
      </w:r>
      <w:r>
        <w:rPr>
          <w:spacing w:val="-29"/>
        </w:rPr>
        <w:t> </w:t>
      </w:r>
      <w:r>
        <w:rPr/>
        <w:t>colectivas.</w:t>
      </w:r>
    </w:p>
    <w:p>
      <w:pPr>
        <w:pStyle w:val="BodyText"/>
        <w:spacing w:before="5"/>
        <w:rPr>
          <w:sz w:val="24"/>
        </w:rPr>
      </w:pPr>
    </w:p>
    <w:p>
      <w:pPr>
        <w:pStyle w:val="BodyText"/>
        <w:spacing w:line="288" w:lineRule="auto" w:before="1"/>
        <w:ind w:left="551" w:right="131"/>
        <w:jc w:val="both"/>
      </w:pPr>
      <w:r>
        <w:rPr/>
        <w:t>Es decir, cuando una Universidad Pública sufre –como lo sufren casi todas– de carencias presupuéstales, deficiencias en recursos, procesos de certificación, acreditación</w:t>
      </w:r>
      <w:r>
        <w:rPr>
          <w:spacing w:val="-15"/>
        </w:rPr>
        <w:t> </w:t>
      </w:r>
      <w:r>
        <w:rPr/>
        <w:t>y</w:t>
      </w:r>
      <w:r>
        <w:rPr>
          <w:spacing w:val="-15"/>
        </w:rPr>
        <w:t> </w:t>
      </w:r>
      <w:r>
        <w:rPr/>
        <w:t>evaluación</w:t>
      </w:r>
      <w:r>
        <w:rPr>
          <w:spacing w:val="-15"/>
        </w:rPr>
        <w:t> </w:t>
      </w:r>
      <w:r>
        <w:rPr/>
        <w:t>más</w:t>
      </w:r>
      <w:r>
        <w:rPr>
          <w:spacing w:val="-15"/>
        </w:rPr>
        <w:t> </w:t>
      </w:r>
      <w:r>
        <w:rPr/>
        <w:t>complejos,</w:t>
      </w:r>
      <w:r>
        <w:rPr>
          <w:spacing w:val="-15"/>
        </w:rPr>
        <w:t> </w:t>
      </w:r>
      <w:r>
        <w:rPr/>
        <w:t>son</w:t>
      </w:r>
      <w:r>
        <w:rPr>
          <w:spacing w:val="-15"/>
        </w:rPr>
        <w:t> </w:t>
      </w:r>
      <w:r>
        <w:rPr/>
        <w:t>muchas</w:t>
      </w:r>
      <w:r>
        <w:rPr>
          <w:spacing w:val="-15"/>
        </w:rPr>
        <w:t> </w:t>
      </w:r>
      <w:r>
        <w:rPr/>
        <w:t>más</w:t>
      </w:r>
      <w:r>
        <w:rPr>
          <w:spacing w:val="-15"/>
        </w:rPr>
        <w:t> </w:t>
      </w:r>
      <w:r>
        <w:rPr/>
        <w:t>las</w:t>
      </w:r>
      <w:r>
        <w:rPr>
          <w:spacing w:val="-15"/>
        </w:rPr>
        <w:t> </w:t>
      </w:r>
      <w:r>
        <w:rPr/>
        <w:t>voces</w:t>
      </w:r>
      <w:r>
        <w:rPr>
          <w:spacing w:val="-15"/>
        </w:rPr>
        <w:t> </w:t>
      </w:r>
      <w:r>
        <w:rPr/>
        <w:t>que</w:t>
      </w:r>
      <w:r>
        <w:rPr>
          <w:spacing w:val="-15"/>
        </w:rPr>
        <w:t> </w:t>
      </w:r>
      <w:r>
        <w:rPr/>
        <w:t>lejos</w:t>
      </w:r>
      <w:r>
        <w:rPr>
          <w:spacing w:val="-15"/>
        </w:rPr>
        <w:t> </w:t>
      </w:r>
      <w:r>
        <w:rPr/>
        <w:t>de ver estos factores, de naturaleza inminentemente externa, como oportunidad para cerrar filas en torno a la comunidad universitaria; encuentran es espacio propicio para reivindicaciones personales o de grupo, escudando en estas deficiencias los conflictos de interés o de poder que se anidad en toda comunidad</w:t>
      </w:r>
      <w:r>
        <w:rPr>
          <w:spacing w:val="-32"/>
        </w:rPr>
        <w:t> </w:t>
      </w:r>
      <w:r>
        <w:rPr/>
        <w:t>social.</w:t>
      </w:r>
    </w:p>
    <w:p>
      <w:pPr>
        <w:pStyle w:val="BodyText"/>
        <w:spacing w:before="10"/>
        <w:rPr>
          <w:sz w:val="24"/>
        </w:rPr>
      </w:pPr>
    </w:p>
    <w:p>
      <w:pPr>
        <w:pStyle w:val="BodyText"/>
        <w:spacing w:line="288" w:lineRule="auto"/>
        <w:ind w:left="551" w:right="131"/>
        <w:jc w:val="both"/>
      </w:pPr>
      <w:r>
        <w:rPr/>
        <w:t>No hay que perder de vista, que mientras más dificultades sufre la Universidad Pública, es más la posibilidad de que estas deficiencias sean utilizadas como excusa –legitima o no– para posicionar agendas personales que no en pocas ocasiones devienen en conflictos internos, los cuales si carecen de canales adecuados de solución o en extremo se adolece de un sistema  normativo interno eficiente, causan graves daños a la vida universitaria.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6"/>
        <w:jc w:val="both"/>
      </w:pPr>
      <w:r>
        <w:rPr/>
        <w:t>Parte de estos conflictos tiene su raíz, señala Egurrola (2005) en la presencia funesta</w:t>
      </w:r>
      <w:r>
        <w:rPr>
          <w:spacing w:val="-11"/>
        </w:rPr>
        <w:t> </w:t>
      </w:r>
      <w:r>
        <w:rPr/>
        <w:t>de</w:t>
      </w:r>
      <w:r>
        <w:rPr>
          <w:spacing w:val="-11"/>
        </w:rPr>
        <w:t> </w:t>
      </w:r>
      <w:r>
        <w:rPr/>
        <w:t>la</w:t>
      </w:r>
      <w:r>
        <w:rPr>
          <w:spacing w:val="-11"/>
        </w:rPr>
        <w:t> </w:t>
      </w:r>
      <w:r>
        <w:rPr/>
        <w:t>visión</w:t>
      </w:r>
      <w:r>
        <w:rPr>
          <w:spacing w:val="-11"/>
        </w:rPr>
        <w:t> </w:t>
      </w:r>
      <w:r>
        <w:rPr/>
        <w:t>neoliberal</w:t>
      </w:r>
      <w:r>
        <w:rPr>
          <w:spacing w:val="-11"/>
        </w:rPr>
        <w:t> </w:t>
      </w:r>
      <w:r>
        <w:rPr/>
        <w:t>que</w:t>
      </w:r>
      <w:r>
        <w:rPr>
          <w:spacing w:val="-11"/>
        </w:rPr>
        <w:t> </w:t>
      </w:r>
      <w:r>
        <w:rPr/>
        <w:t>ha</w:t>
      </w:r>
      <w:r>
        <w:rPr>
          <w:spacing w:val="-11"/>
        </w:rPr>
        <w:t> </w:t>
      </w:r>
      <w:r>
        <w:rPr/>
        <w:t>influido</w:t>
      </w:r>
      <w:r>
        <w:rPr>
          <w:spacing w:val="-11"/>
        </w:rPr>
        <w:t> </w:t>
      </w:r>
      <w:r>
        <w:rPr/>
        <w:t>en</w:t>
      </w:r>
      <w:r>
        <w:rPr>
          <w:spacing w:val="-11"/>
        </w:rPr>
        <w:t> </w:t>
      </w:r>
      <w:r>
        <w:rPr/>
        <w:t>la</w:t>
      </w:r>
      <w:r>
        <w:rPr>
          <w:spacing w:val="-11"/>
        </w:rPr>
        <w:t> </w:t>
      </w:r>
      <w:r>
        <w:rPr/>
        <w:t>vida</w:t>
      </w:r>
      <w:r>
        <w:rPr>
          <w:spacing w:val="-11"/>
        </w:rPr>
        <w:t> </w:t>
      </w:r>
      <w:r>
        <w:rPr/>
        <w:t>universitaria,</w:t>
      </w:r>
      <w:r>
        <w:rPr>
          <w:spacing w:val="-11"/>
        </w:rPr>
        <w:t> </w:t>
      </w:r>
      <w:r>
        <w:rPr/>
        <w:t>por</w:t>
      </w:r>
      <w:r>
        <w:rPr>
          <w:spacing w:val="-11"/>
        </w:rPr>
        <w:t> </w:t>
      </w:r>
      <w:r>
        <w:rPr/>
        <w:t>medio de concepciones como un proyecto excluyente de nación, el pensamiento único y el incremento de lo económico por sobre lo social. En cada caso lo que sucede es que la comunidad universitaria se va adentrando en una suerte de caracterización constante, donde cree formar parte de un espacios excluyente, donde no todos cabe y donde la inmensa mayoría no tiene posibilidades de progreso y</w:t>
      </w:r>
      <w:r>
        <w:rPr>
          <w:spacing w:val="-49"/>
        </w:rPr>
        <w:t> </w:t>
      </w:r>
      <w:r>
        <w:rPr/>
        <w:t>bienestar.</w:t>
      </w:r>
    </w:p>
    <w:p>
      <w:pPr>
        <w:pStyle w:val="BodyText"/>
        <w:spacing w:before="10"/>
        <w:rPr>
          <w:sz w:val="24"/>
        </w:rPr>
      </w:pPr>
    </w:p>
    <w:p>
      <w:pPr>
        <w:pStyle w:val="BodyText"/>
        <w:spacing w:line="288" w:lineRule="auto"/>
        <w:ind w:left="224" w:right="538"/>
        <w:jc w:val="both"/>
      </w:pPr>
      <w:r>
        <w:rPr/>
        <w:t>Esta</w:t>
      </w:r>
      <w:r>
        <w:rPr>
          <w:spacing w:val="-15"/>
        </w:rPr>
        <w:t> </w:t>
      </w:r>
      <w:r>
        <w:rPr/>
        <w:t>visión</w:t>
      </w:r>
      <w:r>
        <w:rPr>
          <w:spacing w:val="-15"/>
        </w:rPr>
        <w:t> </w:t>
      </w:r>
      <w:r>
        <w:rPr/>
        <w:t>que</w:t>
      </w:r>
      <w:r>
        <w:rPr>
          <w:spacing w:val="-15"/>
        </w:rPr>
        <w:t> </w:t>
      </w:r>
      <w:r>
        <w:rPr/>
        <w:t>ve</w:t>
      </w:r>
      <w:r>
        <w:rPr>
          <w:spacing w:val="-14"/>
        </w:rPr>
        <w:t> </w:t>
      </w:r>
      <w:r>
        <w:rPr/>
        <w:t>a</w:t>
      </w:r>
      <w:r>
        <w:rPr>
          <w:spacing w:val="-15"/>
        </w:rPr>
        <w:t> </w:t>
      </w:r>
      <w:r>
        <w:rPr/>
        <w:t>la</w:t>
      </w:r>
      <w:r>
        <w:rPr>
          <w:spacing w:val="-15"/>
        </w:rPr>
        <w:t> </w:t>
      </w:r>
      <w:r>
        <w:rPr/>
        <w:t>educación</w:t>
      </w:r>
      <w:r>
        <w:rPr>
          <w:spacing w:val="-16"/>
        </w:rPr>
        <w:t> </w:t>
      </w:r>
      <w:r>
        <w:rPr/>
        <w:t>como</w:t>
      </w:r>
      <w:r>
        <w:rPr>
          <w:spacing w:val="-15"/>
        </w:rPr>
        <w:t> </w:t>
      </w:r>
      <w:r>
        <w:rPr/>
        <w:t>artículos</w:t>
      </w:r>
      <w:r>
        <w:rPr>
          <w:spacing w:val="-15"/>
        </w:rPr>
        <w:t> </w:t>
      </w:r>
      <w:r>
        <w:rPr/>
        <w:t>de</w:t>
      </w:r>
      <w:r>
        <w:rPr>
          <w:spacing w:val="-15"/>
        </w:rPr>
        <w:t> </w:t>
      </w:r>
      <w:r>
        <w:rPr/>
        <w:t>lujo,</w:t>
      </w:r>
      <w:r>
        <w:rPr>
          <w:spacing w:val="-14"/>
        </w:rPr>
        <w:t> </w:t>
      </w:r>
      <w:r>
        <w:rPr/>
        <w:t>muchas</w:t>
      </w:r>
      <w:r>
        <w:rPr>
          <w:spacing w:val="-15"/>
        </w:rPr>
        <w:t> </w:t>
      </w:r>
      <w:r>
        <w:rPr/>
        <w:t>veces</w:t>
      </w:r>
      <w:r>
        <w:rPr>
          <w:spacing w:val="-15"/>
        </w:rPr>
        <w:t> </w:t>
      </w:r>
      <w:r>
        <w:rPr/>
        <w:t>se</w:t>
      </w:r>
      <w:r>
        <w:rPr>
          <w:spacing w:val="-15"/>
        </w:rPr>
        <w:t> </w:t>
      </w:r>
      <w:r>
        <w:rPr/>
        <w:t>replica al interior de los claustros universitarios; mismo que unificado con la deslegitimación de los conocimientos universitarios, que han logrado pervertir las mejores tradiciones universitarias desarticulando el espíritu de comunidad y la</w:t>
      </w:r>
      <w:r>
        <w:rPr>
          <w:spacing w:val="-26"/>
        </w:rPr>
        <w:t> </w:t>
      </w:r>
      <w:r>
        <w:rPr/>
        <w:t>interacción</w:t>
      </w:r>
      <w:r>
        <w:rPr>
          <w:spacing w:val="-26"/>
        </w:rPr>
        <w:t> </w:t>
      </w:r>
      <w:r>
        <w:rPr/>
        <w:t>equilibrada</w:t>
      </w:r>
      <w:r>
        <w:rPr>
          <w:spacing w:val="-26"/>
        </w:rPr>
        <w:t> </w:t>
      </w:r>
      <w:r>
        <w:rPr/>
        <w:t>entre</w:t>
      </w:r>
      <w:r>
        <w:rPr>
          <w:spacing w:val="-27"/>
        </w:rPr>
        <w:t> </w:t>
      </w:r>
      <w:r>
        <w:rPr/>
        <w:t>los</w:t>
      </w:r>
      <w:r>
        <w:rPr>
          <w:spacing w:val="-26"/>
        </w:rPr>
        <w:t> </w:t>
      </w:r>
      <w:r>
        <w:rPr/>
        <w:t>universitarios.</w:t>
      </w:r>
    </w:p>
    <w:p>
      <w:pPr>
        <w:pStyle w:val="BodyText"/>
        <w:spacing w:before="5"/>
        <w:rPr>
          <w:sz w:val="24"/>
        </w:rPr>
      </w:pPr>
    </w:p>
    <w:p>
      <w:pPr>
        <w:pStyle w:val="BodyText"/>
        <w:spacing w:line="288" w:lineRule="auto" w:before="1"/>
        <w:ind w:left="224" w:right="537"/>
        <w:jc w:val="both"/>
      </w:pPr>
      <w:r>
        <w:rPr/>
        <w:t>Lo anterior sin perder de vista que la Universidad Pública, por su creciente importancia y la centralidad de su papel dentro de la vida social, es un campo natural</w:t>
      </w:r>
      <w:r>
        <w:rPr>
          <w:spacing w:val="-9"/>
        </w:rPr>
        <w:t> </w:t>
      </w:r>
      <w:r>
        <w:rPr/>
        <w:t>para</w:t>
      </w:r>
      <w:r>
        <w:rPr>
          <w:spacing w:val="-9"/>
        </w:rPr>
        <w:t> </w:t>
      </w:r>
      <w:r>
        <w:rPr/>
        <w:t>la</w:t>
      </w:r>
      <w:r>
        <w:rPr>
          <w:spacing w:val="-9"/>
        </w:rPr>
        <w:t> </w:t>
      </w:r>
      <w:r>
        <w:rPr/>
        <w:t>presiones</w:t>
      </w:r>
      <w:r>
        <w:rPr>
          <w:spacing w:val="-9"/>
        </w:rPr>
        <w:t> </w:t>
      </w:r>
      <w:r>
        <w:rPr/>
        <w:t>e</w:t>
      </w:r>
      <w:r>
        <w:rPr>
          <w:spacing w:val="-8"/>
        </w:rPr>
        <w:t> </w:t>
      </w:r>
      <w:r>
        <w:rPr/>
        <w:t>injerencias</w:t>
      </w:r>
      <w:r>
        <w:rPr>
          <w:spacing w:val="-9"/>
        </w:rPr>
        <w:t> </w:t>
      </w:r>
      <w:r>
        <w:rPr/>
        <w:t>externas,</w:t>
      </w:r>
      <w:r>
        <w:rPr>
          <w:spacing w:val="-9"/>
        </w:rPr>
        <w:t> </w:t>
      </w:r>
      <w:r>
        <w:rPr/>
        <w:t>es</w:t>
      </w:r>
      <w:r>
        <w:rPr>
          <w:spacing w:val="-9"/>
        </w:rPr>
        <w:t> </w:t>
      </w:r>
      <w:r>
        <w:rPr/>
        <w:t>a</w:t>
      </w:r>
      <w:r>
        <w:rPr>
          <w:spacing w:val="-9"/>
        </w:rPr>
        <w:t> </w:t>
      </w:r>
      <w:r>
        <w:rPr/>
        <w:t>decir</w:t>
      </w:r>
      <w:r>
        <w:rPr>
          <w:spacing w:val="-9"/>
        </w:rPr>
        <w:t> </w:t>
      </w:r>
      <w:r>
        <w:rPr/>
        <w:t>de</w:t>
      </w:r>
      <w:r>
        <w:rPr>
          <w:spacing w:val="-9"/>
        </w:rPr>
        <w:t> </w:t>
      </w:r>
      <w:r>
        <w:rPr/>
        <w:t>Marcos</w:t>
      </w:r>
      <w:r>
        <w:rPr>
          <w:spacing w:val="-9"/>
        </w:rPr>
        <w:t> </w:t>
      </w:r>
      <w:r>
        <w:rPr/>
        <w:t>Kaplan</w:t>
      </w:r>
      <w:r>
        <w:rPr>
          <w:spacing w:val="-10"/>
        </w:rPr>
        <w:t> </w:t>
      </w:r>
      <w:r>
        <w:rPr/>
        <w:t>“un objeto</w:t>
      </w:r>
      <w:r>
        <w:rPr>
          <w:spacing w:val="-7"/>
        </w:rPr>
        <w:t> </w:t>
      </w:r>
      <w:r>
        <w:rPr/>
        <w:t>de</w:t>
      </w:r>
      <w:r>
        <w:rPr>
          <w:spacing w:val="-8"/>
        </w:rPr>
        <w:t> </w:t>
      </w:r>
      <w:r>
        <w:rPr/>
        <w:t>competencia</w:t>
      </w:r>
      <w:r>
        <w:rPr>
          <w:spacing w:val="-8"/>
        </w:rPr>
        <w:t> </w:t>
      </w:r>
      <w:r>
        <w:rPr/>
        <w:t>social</w:t>
      </w:r>
      <w:r>
        <w:rPr>
          <w:spacing w:val="-8"/>
        </w:rPr>
        <w:t> </w:t>
      </w:r>
      <w:r>
        <w:rPr/>
        <w:t>y</w:t>
      </w:r>
      <w:r>
        <w:rPr>
          <w:spacing w:val="-8"/>
        </w:rPr>
        <w:t> </w:t>
      </w:r>
      <w:r>
        <w:rPr/>
        <w:t>política,</w:t>
      </w:r>
      <w:r>
        <w:rPr>
          <w:spacing w:val="-8"/>
        </w:rPr>
        <w:t> </w:t>
      </w:r>
      <w:r>
        <w:rPr/>
        <w:t>arena</w:t>
      </w:r>
      <w:r>
        <w:rPr>
          <w:spacing w:val="-8"/>
        </w:rPr>
        <w:t> </w:t>
      </w:r>
      <w:r>
        <w:rPr/>
        <w:t>y</w:t>
      </w:r>
      <w:r>
        <w:rPr>
          <w:spacing w:val="-8"/>
        </w:rPr>
        <w:t> </w:t>
      </w:r>
      <w:r>
        <w:rPr/>
        <w:t>botín,</w:t>
      </w:r>
      <w:r>
        <w:rPr>
          <w:spacing w:val="-8"/>
        </w:rPr>
        <w:t> </w:t>
      </w:r>
      <w:r>
        <w:rPr/>
        <w:t>para</w:t>
      </w:r>
      <w:r>
        <w:rPr>
          <w:spacing w:val="-8"/>
        </w:rPr>
        <w:t> </w:t>
      </w:r>
      <w:r>
        <w:rPr/>
        <w:t>elites</w:t>
      </w:r>
      <w:r>
        <w:rPr>
          <w:spacing w:val="-8"/>
        </w:rPr>
        <w:t> </w:t>
      </w:r>
      <w:r>
        <w:rPr/>
        <w:t>y</w:t>
      </w:r>
      <w:r>
        <w:rPr>
          <w:spacing w:val="-8"/>
        </w:rPr>
        <w:t> </w:t>
      </w:r>
      <w:r>
        <w:rPr/>
        <w:t>contra-elites, y para distintos grupos significativos, en relación con el control y uso de sus recursos</w:t>
      </w:r>
      <w:r>
        <w:rPr>
          <w:spacing w:val="-15"/>
        </w:rPr>
        <w:t> </w:t>
      </w:r>
      <w:r>
        <w:rPr/>
        <w:t>y</w:t>
      </w:r>
      <w:r>
        <w:rPr>
          <w:spacing w:val="-15"/>
        </w:rPr>
        <w:t> </w:t>
      </w:r>
      <w:r>
        <w:rPr/>
        <w:t>posibilidades”</w:t>
      </w:r>
      <w:r>
        <w:rPr>
          <w:spacing w:val="-15"/>
        </w:rPr>
        <w:t> </w:t>
      </w:r>
      <w:r>
        <w:rPr/>
        <w:t>(Kaplan,</w:t>
      </w:r>
      <w:r>
        <w:rPr>
          <w:spacing w:val="-15"/>
        </w:rPr>
        <w:t> </w:t>
      </w:r>
      <w:r>
        <w:rPr/>
        <w:t>2002:155).</w:t>
      </w:r>
      <w:r>
        <w:rPr>
          <w:spacing w:val="-15"/>
        </w:rPr>
        <w:t> </w:t>
      </w:r>
      <w:r>
        <w:rPr/>
        <w:t>Por</w:t>
      </w:r>
      <w:r>
        <w:rPr>
          <w:spacing w:val="-15"/>
        </w:rPr>
        <w:t> </w:t>
      </w:r>
      <w:r>
        <w:rPr/>
        <w:t>lo</w:t>
      </w:r>
      <w:r>
        <w:rPr>
          <w:spacing w:val="-15"/>
        </w:rPr>
        <w:t> </w:t>
      </w:r>
      <w:r>
        <w:rPr/>
        <w:t>cual</w:t>
      </w:r>
      <w:r>
        <w:rPr>
          <w:spacing w:val="-15"/>
        </w:rPr>
        <w:t> </w:t>
      </w:r>
      <w:r>
        <w:rPr/>
        <w:t>la</w:t>
      </w:r>
      <w:r>
        <w:rPr>
          <w:spacing w:val="-15"/>
        </w:rPr>
        <w:t> </w:t>
      </w:r>
      <w:r>
        <w:rPr/>
        <w:t>Universidad</w:t>
      </w:r>
      <w:r>
        <w:rPr>
          <w:spacing w:val="-15"/>
        </w:rPr>
        <w:t> </w:t>
      </w:r>
      <w:r>
        <w:rPr/>
        <w:t>Pública revestida de autonomía suele volverse en la sede de múltiples fenómenos, que no en pocas ocasiones se traduce en conflictos internos, que sobre pasan la fraterna solución</w:t>
      </w:r>
      <w:r>
        <w:rPr>
          <w:spacing w:val="-43"/>
        </w:rPr>
        <w:t> </w:t>
      </w:r>
      <w:r>
        <w:rPr/>
        <w:t>interna.</w:t>
      </w:r>
    </w:p>
    <w:p>
      <w:pPr>
        <w:pStyle w:val="BodyText"/>
        <w:spacing w:before="5"/>
        <w:rPr>
          <w:sz w:val="24"/>
        </w:rPr>
      </w:pPr>
    </w:p>
    <w:p>
      <w:pPr>
        <w:pStyle w:val="BodyText"/>
        <w:spacing w:line="288" w:lineRule="auto" w:before="1"/>
        <w:ind w:left="224" w:right="537"/>
        <w:jc w:val="both"/>
      </w:pPr>
      <w:r>
        <w:rPr/>
        <w:t>Igualmente la Universidad asumiendo su papel de creadora, productora y difusora de la cultura social, no pude dejar fuera las distintas expresiones o visiones que entorno a ella se aglutinan, justo es por su papel central de la cultura, un polo que atrae por su amplia libertad a toda una gama de personas, personajes</w:t>
      </w:r>
      <w:r>
        <w:rPr>
          <w:spacing w:val="-7"/>
        </w:rPr>
        <w:t> </w:t>
      </w:r>
      <w:r>
        <w:rPr/>
        <w:t>e</w:t>
      </w:r>
      <w:r>
        <w:rPr>
          <w:spacing w:val="-7"/>
        </w:rPr>
        <w:t> </w:t>
      </w:r>
      <w:r>
        <w:rPr/>
        <w:t>intereses,</w:t>
      </w:r>
      <w:r>
        <w:rPr>
          <w:spacing w:val="-7"/>
        </w:rPr>
        <w:t> </w:t>
      </w:r>
      <w:r>
        <w:rPr/>
        <w:t>dentro</w:t>
      </w:r>
      <w:r>
        <w:rPr>
          <w:spacing w:val="-7"/>
        </w:rPr>
        <w:t> </w:t>
      </w:r>
      <w:r>
        <w:rPr/>
        <w:t>de</w:t>
      </w:r>
      <w:r>
        <w:rPr>
          <w:spacing w:val="-7"/>
        </w:rPr>
        <w:t> </w:t>
      </w:r>
      <w:r>
        <w:rPr/>
        <w:t>la</w:t>
      </w:r>
      <w:r>
        <w:rPr>
          <w:spacing w:val="-7"/>
        </w:rPr>
        <w:t> </w:t>
      </w:r>
      <w:r>
        <w:rPr/>
        <w:t>mayor</w:t>
      </w:r>
      <w:r>
        <w:rPr>
          <w:spacing w:val="-7"/>
        </w:rPr>
        <w:t> </w:t>
      </w:r>
      <w:r>
        <w:rPr/>
        <w:t>pluralidad</w:t>
      </w:r>
      <w:r>
        <w:rPr>
          <w:spacing w:val="-7"/>
        </w:rPr>
        <w:t> </w:t>
      </w:r>
      <w:r>
        <w:rPr/>
        <w:t>y</w:t>
      </w:r>
      <w:r>
        <w:rPr>
          <w:spacing w:val="-7"/>
        </w:rPr>
        <w:t> </w:t>
      </w:r>
      <w:r>
        <w:rPr/>
        <w:t>convergencia</w:t>
      </w:r>
      <w:r>
        <w:rPr>
          <w:spacing w:val="-7"/>
        </w:rPr>
        <w:t> </w:t>
      </w:r>
      <w:r>
        <w:rPr/>
        <w:t>ideológica. Para ello, las Universidades han buscado garantizar este pluralismo, respecto a las más variadas tendencias y opiniones, ejercitando un respecto cabal a la libertad</w:t>
      </w:r>
      <w:r>
        <w:rPr>
          <w:spacing w:val="-30"/>
        </w:rPr>
        <w:t> </w:t>
      </w:r>
      <w:r>
        <w:rPr/>
        <w:t>de</w:t>
      </w:r>
      <w:r>
        <w:rPr>
          <w:spacing w:val="-30"/>
        </w:rPr>
        <w:t> </w:t>
      </w:r>
      <w:r>
        <w:rPr/>
        <w:t>cátedra,</w:t>
      </w:r>
      <w:r>
        <w:rPr>
          <w:spacing w:val="-30"/>
        </w:rPr>
        <w:t> </w:t>
      </w:r>
      <w:r>
        <w:rPr/>
        <w:t>investigación</w:t>
      </w:r>
      <w:r>
        <w:rPr>
          <w:spacing w:val="-29"/>
        </w:rPr>
        <w:t> </w:t>
      </w:r>
      <w:r>
        <w:rPr/>
        <w:t>y</w:t>
      </w:r>
      <w:r>
        <w:rPr>
          <w:spacing w:val="-30"/>
        </w:rPr>
        <w:t> </w:t>
      </w:r>
      <w:r>
        <w:rPr/>
        <w:t>creación.</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29"/>
        <w:jc w:val="both"/>
      </w:pPr>
      <w:r>
        <w:rPr/>
        <w:t>Su capacidad de crítica y la natural movilidad de sus componentes, hacen que este pensamiento se vuelque por medio de la investigación y el análisis a la realidad que le rodea, diagnosticando problemas, ofreciendo soluciones y generando propuestas. Justo por esta gran capacidad de influencia y su carácter de</w:t>
      </w:r>
      <w:r>
        <w:rPr>
          <w:spacing w:val="-11"/>
        </w:rPr>
        <w:t> </w:t>
      </w:r>
      <w:r>
        <w:rPr>
          <w:i/>
        </w:rPr>
        <w:t>conciencia</w:t>
      </w:r>
      <w:r>
        <w:rPr>
          <w:i/>
          <w:spacing w:val="-11"/>
        </w:rPr>
        <w:t> </w:t>
      </w:r>
      <w:r>
        <w:rPr>
          <w:i/>
        </w:rPr>
        <w:t>moral</w:t>
      </w:r>
      <w:r>
        <w:rPr>
          <w:i/>
          <w:spacing w:val="-12"/>
        </w:rPr>
        <w:t> </w:t>
      </w:r>
      <w:r>
        <w:rPr/>
        <w:t>de</w:t>
      </w:r>
      <w:r>
        <w:rPr>
          <w:spacing w:val="-11"/>
        </w:rPr>
        <w:t> </w:t>
      </w:r>
      <w:r>
        <w:rPr/>
        <w:t>la</w:t>
      </w:r>
      <w:r>
        <w:rPr>
          <w:spacing w:val="-11"/>
        </w:rPr>
        <w:t> </w:t>
      </w:r>
      <w:r>
        <w:rPr/>
        <w:t>sociedad</w:t>
      </w:r>
      <w:r>
        <w:rPr>
          <w:spacing w:val="-11"/>
        </w:rPr>
        <w:t> </w:t>
      </w:r>
      <w:r>
        <w:rPr/>
        <w:t>donde</w:t>
      </w:r>
      <w:r>
        <w:rPr>
          <w:spacing w:val="-11"/>
        </w:rPr>
        <w:t> </w:t>
      </w:r>
      <w:r>
        <w:rPr/>
        <w:t>se</w:t>
      </w:r>
      <w:r>
        <w:rPr>
          <w:spacing w:val="-11"/>
        </w:rPr>
        <w:t> </w:t>
      </w:r>
      <w:r>
        <w:rPr/>
        <w:t>ubica,</w:t>
      </w:r>
      <w:r>
        <w:rPr>
          <w:spacing w:val="-11"/>
        </w:rPr>
        <w:t> </w:t>
      </w:r>
      <w:r>
        <w:rPr/>
        <w:t>cada</w:t>
      </w:r>
      <w:r>
        <w:rPr>
          <w:spacing w:val="-11"/>
        </w:rPr>
        <w:t> </w:t>
      </w:r>
      <w:r>
        <w:rPr/>
        <w:t>vez</w:t>
      </w:r>
      <w:r>
        <w:rPr>
          <w:spacing w:val="-11"/>
        </w:rPr>
        <w:t> </w:t>
      </w:r>
      <w:r>
        <w:rPr/>
        <w:t>son</w:t>
      </w:r>
      <w:r>
        <w:rPr>
          <w:spacing w:val="-11"/>
        </w:rPr>
        <w:t> </w:t>
      </w:r>
      <w:r>
        <w:rPr/>
        <w:t>más</w:t>
      </w:r>
      <w:r>
        <w:rPr>
          <w:spacing w:val="-11"/>
        </w:rPr>
        <w:t> </w:t>
      </w:r>
      <w:r>
        <w:rPr/>
        <w:t>las</w:t>
      </w:r>
      <w:r>
        <w:rPr>
          <w:spacing w:val="-11"/>
        </w:rPr>
        <w:t> </w:t>
      </w:r>
      <w:r>
        <w:rPr/>
        <w:t>voces</w:t>
      </w:r>
      <w:r>
        <w:rPr>
          <w:spacing w:val="-11"/>
        </w:rPr>
        <w:t> </w:t>
      </w:r>
      <w:r>
        <w:rPr/>
        <w:t>y los actores que encuentran en el espacio universitario, una ventana de oportunidad, un espacio para sobresalir, y sobre todo, un lugar donde expresar sus diferencias. Esto, evidentemente dentro de la comunidad no es negativo, pero cuando se traduce en encono, frustración y rencor, surgen los problemas y conflictos</w:t>
      </w:r>
      <w:r>
        <w:rPr>
          <w:spacing w:val="-35"/>
        </w:rPr>
        <w:t> </w:t>
      </w:r>
      <w:r>
        <w:rPr/>
        <w:t>que</w:t>
      </w:r>
      <w:r>
        <w:rPr>
          <w:spacing w:val="-35"/>
        </w:rPr>
        <w:t> </w:t>
      </w:r>
      <w:r>
        <w:rPr/>
        <w:t>mina</w:t>
      </w:r>
      <w:r>
        <w:rPr>
          <w:spacing w:val="-35"/>
        </w:rPr>
        <w:t> </w:t>
      </w:r>
      <w:r>
        <w:rPr/>
        <w:t>los</w:t>
      </w:r>
      <w:r>
        <w:rPr>
          <w:spacing w:val="-35"/>
        </w:rPr>
        <w:t> </w:t>
      </w:r>
      <w:r>
        <w:rPr/>
        <w:t>valores</w:t>
      </w:r>
      <w:r>
        <w:rPr>
          <w:spacing w:val="-35"/>
        </w:rPr>
        <w:t> </w:t>
      </w:r>
      <w:r>
        <w:rPr/>
        <w:t>universitarios</w:t>
      </w:r>
      <w:r>
        <w:rPr>
          <w:spacing w:val="-35"/>
        </w:rPr>
        <w:t> </w:t>
      </w:r>
      <w:r>
        <w:rPr/>
        <w:t>esenciales.</w:t>
      </w:r>
    </w:p>
    <w:p>
      <w:pPr>
        <w:pStyle w:val="BodyText"/>
        <w:spacing w:before="10"/>
        <w:rPr>
          <w:sz w:val="24"/>
        </w:rPr>
      </w:pPr>
    </w:p>
    <w:p>
      <w:pPr>
        <w:pStyle w:val="BodyText"/>
        <w:spacing w:line="288" w:lineRule="auto"/>
        <w:ind w:left="551" w:right="133"/>
        <w:jc w:val="both"/>
      </w:pPr>
      <w:r>
        <w:rPr/>
        <w:t>Con mucho acierto el investigador Marcos Kaplan, al referirse a las problemáticas de la Universidad Nacional señala que:</w:t>
      </w:r>
    </w:p>
    <w:p>
      <w:pPr>
        <w:pStyle w:val="BodyText"/>
        <w:spacing w:before="6"/>
        <w:rPr>
          <w:sz w:val="28"/>
        </w:rPr>
      </w:pPr>
    </w:p>
    <w:p>
      <w:pPr>
        <w:spacing w:line="357" w:lineRule="auto" w:before="0"/>
        <w:ind w:left="1259" w:right="131" w:firstLine="0"/>
        <w:jc w:val="both"/>
        <w:rPr>
          <w:sz w:val="21"/>
        </w:rPr>
      </w:pPr>
      <w:r>
        <w:rPr>
          <w:sz w:val="21"/>
        </w:rPr>
        <w:t>“…presionada la Universidad […] por demandas múltiples y contradictorias,  sus  notables realizaciones se entrelazan con las limitaciones y desajustes que alimentan y conforman su crisis. Tales limitaciones provienen del sistema educativo general, y de    sus entrelazamientos con tendencias restrictivas y deformantes de la cultura,  la  economía, la sociedad y la política; su hostilidad hacia una cultura y una ciencia autónomas y creativas, y hacia una Universidad potencial o efectivamente capaz de protagonismo entre estas y otras dimensiones”(Kaplan, 2002  </w:t>
      </w:r>
      <w:r>
        <w:rPr>
          <w:spacing w:val="11"/>
          <w:sz w:val="21"/>
        </w:rPr>
        <w:t> </w:t>
      </w:r>
      <w:r>
        <w:rPr>
          <w:sz w:val="21"/>
        </w:rPr>
        <w:t>:156)</w:t>
      </w:r>
    </w:p>
    <w:p>
      <w:pPr>
        <w:pStyle w:val="BodyText"/>
        <w:spacing w:before="6"/>
        <w:rPr>
          <w:sz w:val="20"/>
        </w:rPr>
      </w:pPr>
    </w:p>
    <w:p>
      <w:pPr>
        <w:pStyle w:val="BodyText"/>
        <w:spacing w:line="288" w:lineRule="auto"/>
        <w:ind w:left="551" w:right="132"/>
        <w:jc w:val="both"/>
      </w:pPr>
      <w:r>
        <w:rPr/>
        <w:t>Así la Universidad Pública padece de dificultades para la aplicación de un diseño institucional propio, mismo que se evidencia por medio de dificultades internas,</w:t>
      </w:r>
      <w:r>
        <w:rPr>
          <w:spacing w:val="-13"/>
        </w:rPr>
        <w:t> </w:t>
      </w:r>
      <w:r>
        <w:rPr/>
        <w:t>gracias</w:t>
      </w:r>
      <w:r>
        <w:rPr>
          <w:spacing w:val="-14"/>
        </w:rPr>
        <w:t> </w:t>
      </w:r>
      <w:r>
        <w:rPr/>
        <w:t>a</w:t>
      </w:r>
      <w:r>
        <w:rPr>
          <w:spacing w:val="-14"/>
        </w:rPr>
        <w:t> </w:t>
      </w:r>
      <w:r>
        <w:rPr/>
        <w:t>las</w:t>
      </w:r>
      <w:r>
        <w:rPr>
          <w:spacing w:val="-14"/>
        </w:rPr>
        <w:t> </w:t>
      </w:r>
      <w:r>
        <w:rPr/>
        <w:t>cuales</w:t>
      </w:r>
      <w:r>
        <w:rPr>
          <w:spacing w:val="-14"/>
        </w:rPr>
        <w:t> </w:t>
      </w:r>
      <w:r>
        <w:rPr/>
        <w:t>no</w:t>
      </w:r>
      <w:r>
        <w:rPr>
          <w:spacing w:val="-14"/>
        </w:rPr>
        <w:t> </w:t>
      </w:r>
      <w:r>
        <w:rPr/>
        <w:t>es</w:t>
      </w:r>
      <w:r>
        <w:rPr>
          <w:spacing w:val="-14"/>
        </w:rPr>
        <w:t> </w:t>
      </w:r>
      <w:r>
        <w:rPr/>
        <w:t>posible</w:t>
      </w:r>
      <w:r>
        <w:rPr>
          <w:spacing w:val="-14"/>
        </w:rPr>
        <w:t> </w:t>
      </w:r>
      <w:r>
        <w:rPr/>
        <w:t>articular</w:t>
      </w:r>
      <w:r>
        <w:rPr>
          <w:spacing w:val="-14"/>
        </w:rPr>
        <w:t> </w:t>
      </w:r>
      <w:r>
        <w:rPr/>
        <w:t>con</w:t>
      </w:r>
      <w:r>
        <w:rPr>
          <w:spacing w:val="-14"/>
        </w:rPr>
        <w:t> </w:t>
      </w:r>
      <w:r>
        <w:rPr/>
        <w:t>eficacia,</w:t>
      </w:r>
      <w:r>
        <w:rPr>
          <w:spacing w:val="-15"/>
        </w:rPr>
        <w:t> </w:t>
      </w:r>
      <w:r>
        <w:rPr/>
        <w:t>nuevos</w:t>
      </w:r>
      <w:r>
        <w:rPr>
          <w:spacing w:val="-14"/>
        </w:rPr>
        <w:t> </w:t>
      </w:r>
      <w:r>
        <w:rPr/>
        <w:t>modelos de gobierno o administración, ni permite redefinir su naturaleza y alcances normativos, generando la disociación entre las actividades académicas y las </w:t>
      </w:r>
      <w:r>
        <w:rPr>
          <w:w w:val="95"/>
        </w:rPr>
        <w:t>problemáticas</w:t>
      </w:r>
      <w:r>
        <w:rPr>
          <w:spacing w:val="43"/>
          <w:w w:val="95"/>
        </w:rPr>
        <w:t> </w:t>
      </w:r>
      <w:r>
        <w:rPr>
          <w:w w:val="95"/>
        </w:rPr>
        <w:t>sociales.</w:t>
      </w:r>
    </w:p>
    <w:p>
      <w:pPr>
        <w:pStyle w:val="BodyText"/>
        <w:spacing w:before="10"/>
        <w:rPr>
          <w:sz w:val="24"/>
        </w:rPr>
      </w:pPr>
    </w:p>
    <w:p>
      <w:pPr>
        <w:pStyle w:val="BodyText"/>
        <w:spacing w:line="288" w:lineRule="auto"/>
        <w:ind w:left="551" w:right="130"/>
        <w:jc w:val="both"/>
      </w:pPr>
      <w:r>
        <w:rPr/>
        <w:t>Muchos de los problemas internos en la comunidad universitaria, son consecuencia directa de otros elementos estructurales, tales como la acumulación de demandas contradictorias, que no producen pero su reducen el debate a las deficiencias insatisfechas que no se han convertido en soluciones comunitarias. Al mismo tiempo, la masificación de estudiantes, profesores, funcionarios  y  personal  administrativo,  incrementa  por  el  simple       hecho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numérico</w:t>
      </w:r>
      <w:r>
        <w:rPr>
          <w:spacing w:val="-19"/>
        </w:rPr>
        <w:t> </w:t>
      </w:r>
      <w:r>
        <w:rPr/>
        <w:t>con</w:t>
      </w:r>
      <w:r>
        <w:rPr>
          <w:spacing w:val="-19"/>
        </w:rPr>
        <w:t> </w:t>
      </w:r>
      <w:r>
        <w:rPr/>
        <w:t>los</w:t>
      </w:r>
      <w:r>
        <w:rPr>
          <w:spacing w:val="-19"/>
        </w:rPr>
        <w:t> </w:t>
      </w:r>
      <w:r>
        <w:rPr/>
        <w:t>conflictos</w:t>
      </w:r>
      <w:r>
        <w:rPr>
          <w:spacing w:val="-19"/>
        </w:rPr>
        <w:t> </w:t>
      </w:r>
      <w:r>
        <w:rPr/>
        <w:t>y</w:t>
      </w:r>
      <w:r>
        <w:rPr>
          <w:spacing w:val="-19"/>
        </w:rPr>
        <w:t> </w:t>
      </w:r>
      <w:r>
        <w:rPr/>
        <w:t>conlleva</w:t>
      </w:r>
      <w:r>
        <w:rPr>
          <w:spacing w:val="-19"/>
        </w:rPr>
        <w:t> </w:t>
      </w:r>
      <w:r>
        <w:rPr/>
        <w:t>a</w:t>
      </w:r>
      <w:r>
        <w:rPr>
          <w:spacing w:val="-19"/>
        </w:rPr>
        <w:t> </w:t>
      </w:r>
      <w:r>
        <w:rPr/>
        <w:t>un</w:t>
      </w:r>
      <w:r>
        <w:rPr>
          <w:spacing w:val="-19"/>
        </w:rPr>
        <w:t> </w:t>
      </w:r>
      <w:r>
        <w:rPr/>
        <w:t>elevado</w:t>
      </w:r>
      <w:r>
        <w:rPr>
          <w:spacing w:val="-19"/>
        </w:rPr>
        <w:t> </w:t>
      </w:r>
      <w:r>
        <w:rPr/>
        <w:t>nivel</w:t>
      </w:r>
      <w:r>
        <w:rPr>
          <w:spacing w:val="-19"/>
        </w:rPr>
        <w:t> </w:t>
      </w:r>
      <w:r>
        <w:rPr/>
        <w:t>de</w:t>
      </w:r>
      <w:r>
        <w:rPr>
          <w:spacing w:val="-19"/>
        </w:rPr>
        <w:t> </w:t>
      </w:r>
      <w:r>
        <w:rPr/>
        <w:t>atención,</w:t>
      </w:r>
      <w:r>
        <w:rPr>
          <w:spacing w:val="-19"/>
        </w:rPr>
        <w:t> </w:t>
      </w:r>
      <w:r>
        <w:rPr/>
        <w:t>servicios</w:t>
      </w:r>
      <w:r>
        <w:rPr>
          <w:spacing w:val="-19"/>
        </w:rPr>
        <w:t> </w:t>
      </w:r>
      <w:r>
        <w:rPr/>
        <w:t>y solución</w:t>
      </w:r>
      <w:r>
        <w:rPr>
          <w:spacing w:val="-22"/>
        </w:rPr>
        <w:t> </w:t>
      </w:r>
      <w:r>
        <w:rPr/>
        <w:t>de</w:t>
      </w:r>
      <w:r>
        <w:rPr>
          <w:spacing w:val="-22"/>
        </w:rPr>
        <w:t> </w:t>
      </w:r>
      <w:r>
        <w:rPr/>
        <w:t>demandas</w:t>
      </w:r>
      <w:r>
        <w:rPr>
          <w:spacing w:val="-22"/>
        </w:rPr>
        <w:t> </w:t>
      </w:r>
      <w:r>
        <w:rPr/>
        <w:t>y</w:t>
      </w:r>
      <w:r>
        <w:rPr>
          <w:spacing w:val="-22"/>
        </w:rPr>
        <w:t> </w:t>
      </w:r>
      <w:r>
        <w:rPr/>
        <w:t>dificultades.</w:t>
      </w:r>
    </w:p>
    <w:p>
      <w:pPr>
        <w:pStyle w:val="BodyText"/>
        <w:spacing w:before="10"/>
        <w:rPr>
          <w:sz w:val="24"/>
        </w:rPr>
      </w:pPr>
    </w:p>
    <w:p>
      <w:pPr>
        <w:pStyle w:val="BodyText"/>
        <w:spacing w:line="288" w:lineRule="auto"/>
        <w:ind w:left="224" w:right="537"/>
        <w:jc w:val="both"/>
      </w:pPr>
      <w:r>
        <w:rPr/>
        <w:t>La Universidad Pública sigue siendo vista como “un canal de supervivencia y ascenso de grupos considerables que esperan satisfacciones en el empleo, la carrera, el ingreso, el consumo, el rango, la participación del poder” (Kaplan, 2002:157). Visiones que no son fácilmente satisfechas desde otros espacios sociales y que generan presión y contrapeso para la comunidad universitaria, volviéndola</w:t>
      </w:r>
      <w:r>
        <w:rPr>
          <w:spacing w:val="-17"/>
        </w:rPr>
        <w:t> </w:t>
      </w:r>
      <w:r>
        <w:rPr/>
        <w:t>en</w:t>
      </w:r>
      <w:r>
        <w:rPr>
          <w:spacing w:val="-18"/>
        </w:rPr>
        <w:t> </w:t>
      </w:r>
      <w:r>
        <w:rPr/>
        <w:t>extremo,</w:t>
      </w:r>
      <w:r>
        <w:rPr>
          <w:spacing w:val="-18"/>
        </w:rPr>
        <w:t> </w:t>
      </w:r>
      <w:r>
        <w:rPr/>
        <w:t>turbulenta</w:t>
      </w:r>
      <w:r>
        <w:rPr>
          <w:spacing w:val="-18"/>
        </w:rPr>
        <w:t> </w:t>
      </w:r>
      <w:r>
        <w:rPr/>
        <w:t>y</w:t>
      </w:r>
      <w:r>
        <w:rPr>
          <w:spacing w:val="-18"/>
        </w:rPr>
        <w:t> </w:t>
      </w:r>
      <w:r>
        <w:rPr/>
        <w:t>conflictiva;</w:t>
      </w:r>
      <w:r>
        <w:rPr>
          <w:spacing w:val="-17"/>
        </w:rPr>
        <w:t> </w:t>
      </w:r>
      <w:r>
        <w:rPr/>
        <w:t>siendo</w:t>
      </w:r>
      <w:r>
        <w:rPr>
          <w:spacing w:val="-17"/>
        </w:rPr>
        <w:t> </w:t>
      </w:r>
      <w:r>
        <w:rPr/>
        <w:t>de</w:t>
      </w:r>
      <w:r>
        <w:rPr>
          <w:spacing w:val="-18"/>
        </w:rPr>
        <w:t> </w:t>
      </w:r>
      <w:r>
        <w:rPr/>
        <w:t>nuevo</w:t>
      </w:r>
      <w:r>
        <w:rPr>
          <w:spacing w:val="-18"/>
        </w:rPr>
        <w:t> </w:t>
      </w:r>
      <w:r>
        <w:rPr/>
        <w:t>el</w:t>
      </w:r>
      <w:r>
        <w:rPr>
          <w:spacing w:val="-18"/>
        </w:rPr>
        <w:t> </w:t>
      </w:r>
      <w:r>
        <w:rPr/>
        <w:t>espacio</w:t>
      </w:r>
      <w:r>
        <w:rPr>
          <w:spacing w:val="-18"/>
        </w:rPr>
        <w:t> </w:t>
      </w:r>
      <w:r>
        <w:rPr/>
        <w:t>para la manipulación entre las elites, la presencia de intereses particulares y fines estrictamente personales, que buscan por diferentes modos limitar las bases universitarias</w:t>
      </w:r>
      <w:r>
        <w:rPr>
          <w:spacing w:val="-37"/>
        </w:rPr>
        <w:t> </w:t>
      </w:r>
      <w:r>
        <w:rPr/>
        <w:t>como</w:t>
      </w:r>
      <w:r>
        <w:rPr>
          <w:spacing w:val="-37"/>
        </w:rPr>
        <w:t> </w:t>
      </w:r>
      <w:r>
        <w:rPr/>
        <w:t>víctimas</w:t>
      </w:r>
      <w:r>
        <w:rPr>
          <w:spacing w:val="-37"/>
        </w:rPr>
        <w:t> </w:t>
      </w:r>
      <w:r>
        <w:rPr/>
        <w:t>de</w:t>
      </w:r>
      <w:r>
        <w:rPr>
          <w:spacing w:val="-37"/>
        </w:rPr>
        <w:t> </w:t>
      </w:r>
      <w:r>
        <w:rPr/>
        <w:t>ellos.</w:t>
      </w:r>
    </w:p>
    <w:p>
      <w:pPr>
        <w:pStyle w:val="BodyText"/>
        <w:spacing w:before="5"/>
        <w:rPr>
          <w:sz w:val="24"/>
        </w:rPr>
      </w:pPr>
    </w:p>
    <w:p>
      <w:pPr>
        <w:pStyle w:val="BodyText"/>
        <w:spacing w:line="288" w:lineRule="auto" w:before="1"/>
        <w:ind w:left="224" w:right="536"/>
        <w:jc w:val="both"/>
      </w:pPr>
      <w:r>
        <w:rPr/>
        <w:t>Como</w:t>
      </w:r>
      <w:r>
        <w:rPr>
          <w:spacing w:val="-11"/>
        </w:rPr>
        <w:t> </w:t>
      </w:r>
      <w:r>
        <w:rPr/>
        <w:t>afirma</w:t>
      </w:r>
      <w:r>
        <w:rPr>
          <w:spacing w:val="-11"/>
        </w:rPr>
        <w:t> </w:t>
      </w:r>
      <w:r>
        <w:rPr/>
        <w:t>Kaplan</w:t>
      </w:r>
      <w:r>
        <w:rPr>
          <w:spacing w:val="-11"/>
        </w:rPr>
        <w:t> </w:t>
      </w:r>
      <w:r>
        <w:rPr/>
        <w:t>(2002)</w:t>
      </w:r>
      <w:r>
        <w:rPr>
          <w:spacing w:val="-11"/>
        </w:rPr>
        <w:t> </w:t>
      </w:r>
      <w:r>
        <w:rPr/>
        <w:t>la</w:t>
      </w:r>
      <w:r>
        <w:rPr>
          <w:spacing w:val="-11"/>
        </w:rPr>
        <w:t> </w:t>
      </w:r>
      <w:r>
        <w:rPr/>
        <w:t>hiper-politización</w:t>
      </w:r>
      <w:r>
        <w:rPr>
          <w:spacing w:val="-11"/>
        </w:rPr>
        <w:t> </w:t>
      </w:r>
      <w:r>
        <w:rPr/>
        <w:t>se</w:t>
      </w:r>
      <w:r>
        <w:rPr>
          <w:spacing w:val="-11"/>
        </w:rPr>
        <w:t> </w:t>
      </w:r>
      <w:r>
        <w:rPr/>
        <w:t>entrelaza</w:t>
      </w:r>
      <w:r>
        <w:rPr>
          <w:spacing w:val="-11"/>
        </w:rPr>
        <w:t> </w:t>
      </w:r>
      <w:r>
        <w:rPr/>
        <w:t>con</w:t>
      </w:r>
      <w:r>
        <w:rPr>
          <w:spacing w:val="-11"/>
        </w:rPr>
        <w:t> </w:t>
      </w:r>
      <w:r>
        <w:rPr/>
        <w:t>fenómenos</w:t>
      </w:r>
      <w:r>
        <w:rPr>
          <w:spacing w:val="-11"/>
        </w:rPr>
        <w:t> </w:t>
      </w:r>
      <w:r>
        <w:rPr/>
        <w:t>de super-ideologización, que se convierten en una limitación de la Universidad, al reducirse a un espacio mítico e idílico, sumido con los consecuentes efectos negativos, en una amplia carga ideológica, que finalmente la subordine a las facciones</w:t>
      </w:r>
      <w:r>
        <w:rPr>
          <w:spacing w:val="-19"/>
        </w:rPr>
        <w:t> </w:t>
      </w:r>
      <w:r>
        <w:rPr/>
        <w:t>y</w:t>
      </w:r>
      <w:r>
        <w:rPr>
          <w:spacing w:val="-19"/>
        </w:rPr>
        <w:t> </w:t>
      </w:r>
      <w:r>
        <w:rPr/>
        <w:t>no</w:t>
      </w:r>
      <w:r>
        <w:rPr>
          <w:spacing w:val="-19"/>
        </w:rPr>
        <w:t> </w:t>
      </w:r>
      <w:r>
        <w:rPr/>
        <w:t>a</w:t>
      </w:r>
      <w:r>
        <w:rPr>
          <w:spacing w:val="-19"/>
        </w:rPr>
        <w:t> </w:t>
      </w:r>
      <w:r>
        <w:rPr/>
        <w:t>su</w:t>
      </w:r>
      <w:r>
        <w:rPr>
          <w:spacing w:val="-19"/>
        </w:rPr>
        <w:t> </w:t>
      </w:r>
      <w:r>
        <w:rPr/>
        <w:t>efectiva</w:t>
      </w:r>
      <w:r>
        <w:rPr>
          <w:spacing w:val="-19"/>
        </w:rPr>
        <w:t> </w:t>
      </w:r>
      <w:r>
        <w:rPr/>
        <w:t>vocación</w:t>
      </w:r>
      <w:r>
        <w:rPr>
          <w:spacing w:val="-19"/>
        </w:rPr>
        <w:t> </w:t>
      </w:r>
      <w:r>
        <w:rPr/>
        <w:t>libertaria</w:t>
      </w:r>
      <w:r>
        <w:rPr>
          <w:spacing w:val="-19"/>
        </w:rPr>
        <w:t> </w:t>
      </w:r>
      <w:r>
        <w:rPr/>
        <w:t>y</w:t>
      </w:r>
      <w:r>
        <w:rPr>
          <w:spacing w:val="-19"/>
        </w:rPr>
        <w:t> </w:t>
      </w:r>
      <w:r>
        <w:rPr/>
        <w:t>universal:</w:t>
      </w:r>
      <w:r>
        <w:rPr>
          <w:spacing w:val="-19"/>
        </w:rPr>
        <w:t> </w:t>
      </w:r>
      <w:r>
        <w:rPr/>
        <w:t>limita</w:t>
      </w:r>
      <w:r>
        <w:rPr>
          <w:spacing w:val="-20"/>
        </w:rPr>
        <w:t> </w:t>
      </w:r>
      <w:r>
        <w:rPr/>
        <w:t>la</w:t>
      </w:r>
      <w:r>
        <w:rPr>
          <w:spacing w:val="-19"/>
        </w:rPr>
        <w:t> </w:t>
      </w:r>
      <w:r>
        <w:rPr/>
        <w:t>creatividad</w:t>
      </w:r>
      <w:r>
        <w:rPr>
          <w:spacing w:val="-19"/>
        </w:rPr>
        <w:t> </w:t>
      </w:r>
      <w:r>
        <w:rPr/>
        <w:t>y sobre todo vulnera la autonomía universitaria, lo cual constituye una regresión irracional</w:t>
      </w:r>
      <w:r>
        <w:rPr>
          <w:spacing w:val="-13"/>
        </w:rPr>
        <w:t> </w:t>
      </w:r>
      <w:r>
        <w:rPr/>
        <w:t>contra</w:t>
      </w:r>
      <w:r>
        <w:rPr>
          <w:spacing w:val="-14"/>
        </w:rPr>
        <w:t> </w:t>
      </w:r>
      <w:r>
        <w:rPr/>
        <w:t>el</w:t>
      </w:r>
      <w:r>
        <w:rPr>
          <w:spacing w:val="-14"/>
        </w:rPr>
        <w:t> </w:t>
      </w:r>
      <w:r>
        <w:rPr/>
        <w:t>sentido</w:t>
      </w:r>
      <w:r>
        <w:rPr>
          <w:spacing w:val="-14"/>
        </w:rPr>
        <w:t> </w:t>
      </w:r>
      <w:r>
        <w:rPr/>
        <w:t>mismo</w:t>
      </w:r>
      <w:r>
        <w:rPr>
          <w:spacing w:val="-14"/>
        </w:rPr>
        <w:t> </w:t>
      </w:r>
      <w:r>
        <w:rPr/>
        <w:t>de</w:t>
      </w:r>
      <w:r>
        <w:rPr>
          <w:spacing w:val="-14"/>
        </w:rPr>
        <w:t> </w:t>
      </w:r>
      <w:r>
        <w:rPr/>
        <w:t>la</w:t>
      </w:r>
      <w:r>
        <w:rPr>
          <w:spacing w:val="-14"/>
        </w:rPr>
        <w:t> </w:t>
      </w:r>
      <w:r>
        <w:rPr/>
        <w:t>Universidad.</w:t>
      </w:r>
    </w:p>
    <w:p>
      <w:pPr>
        <w:pStyle w:val="BodyText"/>
        <w:spacing w:before="5"/>
        <w:rPr>
          <w:sz w:val="24"/>
        </w:rPr>
      </w:pPr>
    </w:p>
    <w:p>
      <w:pPr>
        <w:pStyle w:val="BodyText"/>
        <w:spacing w:line="288" w:lineRule="auto" w:before="1"/>
        <w:ind w:left="224" w:right="537"/>
        <w:jc w:val="both"/>
      </w:pPr>
      <w:r>
        <w:rPr/>
        <w:t>Aquí reside la mayor preocupación, ya que cuando una comunidad se divide y utiliza</w:t>
      </w:r>
      <w:r>
        <w:rPr>
          <w:spacing w:val="-12"/>
        </w:rPr>
        <w:t> </w:t>
      </w:r>
      <w:r>
        <w:rPr/>
        <w:t>el</w:t>
      </w:r>
      <w:r>
        <w:rPr>
          <w:spacing w:val="-11"/>
        </w:rPr>
        <w:t> </w:t>
      </w:r>
      <w:r>
        <w:rPr/>
        <w:t>prestigio</w:t>
      </w:r>
      <w:r>
        <w:rPr>
          <w:spacing w:val="-10"/>
        </w:rPr>
        <w:t> </w:t>
      </w:r>
      <w:r>
        <w:rPr/>
        <w:t>universitario</w:t>
      </w:r>
      <w:r>
        <w:rPr>
          <w:spacing w:val="-11"/>
        </w:rPr>
        <w:t> </w:t>
      </w:r>
      <w:r>
        <w:rPr/>
        <w:t>para</w:t>
      </w:r>
      <w:r>
        <w:rPr>
          <w:spacing w:val="-11"/>
        </w:rPr>
        <w:t> </w:t>
      </w:r>
      <w:r>
        <w:rPr/>
        <w:t>sus</w:t>
      </w:r>
      <w:r>
        <w:rPr>
          <w:spacing w:val="-11"/>
        </w:rPr>
        <w:t> </w:t>
      </w:r>
      <w:r>
        <w:rPr/>
        <w:t>propios</w:t>
      </w:r>
      <w:r>
        <w:rPr>
          <w:spacing w:val="-11"/>
        </w:rPr>
        <w:t> </w:t>
      </w:r>
      <w:r>
        <w:rPr/>
        <w:t>fines,</w:t>
      </w:r>
      <w:r>
        <w:rPr>
          <w:spacing w:val="-11"/>
        </w:rPr>
        <w:t> </w:t>
      </w:r>
      <w:r>
        <w:rPr/>
        <w:t>no</w:t>
      </w:r>
      <w:r>
        <w:rPr>
          <w:spacing w:val="-11"/>
        </w:rPr>
        <w:t> </w:t>
      </w:r>
      <w:r>
        <w:rPr/>
        <w:t>sólo</w:t>
      </w:r>
      <w:r>
        <w:rPr>
          <w:spacing w:val="-11"/>
        </w:rPr>
        <w:t> </w:t>
      </w:r>
      <w:r>
        <w:rPr/>
        <w:t>está</w:t>
      </w:r>
      <w:r>
        <w:rPr>
          <w:spacing w:val="-11"/>
        </w:rPr>
        <w:t> </w:t>
      </w:r>
      <w:r>
        <w:rPr/>
        <w:t>colocando</w:t>
      </w:r>
      <w:r>
        <w:rPr>
          <w:spacing w:val="-10"/>
        </w:rPr>
        <w:t> </w:t>
      </w:r>
      <w:r>
        <w:rPr/>
        <w:t>en riesgo</w:t>
      </w:r>
      <w:r>
        <w:rPr>
          <w:spacing w:val="-19"/>
        </w:rPr>
        <w:t> </w:t>
      </w:r>
      <w:r>
        <w:rPr/>
        <w:t>la</w:t>
      </w:r>
      <w:r>
        <w:rPr>
          <w:spacing w:val="-19"/>
        </w:rPr>
        <w:t> </w:t>
      </w:r>
      <w:r>
        <w:rPr/>
        <w:t>capacidad</w:t>
      </w:r>
      <w:r>
        <w:rPr>
          <w:spacing w:val="-19"/>
        </w:rPr>
        <w:t> </w:t>
      </w:r>
      <w:r>
        <w:rPr/>
        <w:t>institucional</w:t>
      </w:r>
      <w:r>
        <w:rPr>
          <w:spacing w:val="-18"/>
        </w:rPr>
        <w:t> </w:t>
      </w:r>
      <w:r>
        <w:rPr/>
        <w:t>y</w:t>
      </w:r>
      <w:r>
        <w:rPr>
          <w:spacing w:val="-19"/>
        </w:rPr>
        <w:t> </w:t>
      </w:r>
      <w:r>
        <w:rPr/>
        <w:t>el</w:t>
      </w:r>
      <w:r>
        <w:rPr>
          <w:spacing w:val="-19"/>
        </w:rPr>
        <w:t> </w:t>
      </w:r>
      <w:r>
        <w:rPr/>
        <w:t>futuro</w:t>
      </w:r>
      <w:r>
        <w:rPr>
          <w:spacing w:val="-19"/>
        </w:rPr>
        <w:t> </w:t>
      </w:r>
      <w:r>
        <w:rPr/>
        <w:t>de</w:t>
      </w:r>
      <w:r>
        <w:rPr>
          <w:spacing w:val="-19"/>
        </w:rPr>
        <w:t> </w:t>
      </w:r>
      <w:r>
        <w:rPr/>
        <w:t>la</w:t>
      </w:r>
      <w:r>
        <w:rPr>
          <w:spacing w:val="-19"/>
        </w:rPr>
        <w:t> </w:t>
      </w:r>
      <w:r>
        <w:rPr/>
        <w:t>misma</w:t>
      </w:r>
      <w:r>
        <w:rPr>
          <w:spacing w:val="-19"/>
        </w:rPr>
        <w:t> </w:t>
      </w:r>
      <w:r>
        <w:rPr/>
        <w:t>institución,</w:t>
      </w:r>
      <w:r>
        <w:rPr>
          <w:spacing w:val="-18"/>
        </w:rPr>
        <w:t> </w:t>
      </w:r>
      <w:r>
        <w:rPr/>
        <w:t>sino,</w:t>
      </w:r>
      <w:r>
        <w:rPr>
          <w:spacing w:val="-20"/>
        </w:rPr>
        <w:t> </w:t>
      </w:r>
      <w:r>
        <w:rPr/>
        <w:t>quizá</w:t>
      </w:r>
      <w:r>
        <w:rPr>
          <w:spacing w:val="-19"/>
        </w:rPr>
        <w:t> </w:t>
      </w:r>
      <w:r>
        <w:rPr/>
        <w:t>lo más grave, atenta desde el interior contra un principio ubicado a nivel constitucional, que proviene de una lucha histórica que no se reduce a las pasiones e intereses del momento: la autonomía. Ésta, vulnerada desde el interior, poco pude hacer frente a los embates externos, y por ello difícilmente lucha por conservarse, por incrementarse y por servir a la sociedad de la cual</w:t>
      </w:r>
      <w:r>
        <w:rPr>
          <w:spacing w:val="-28"/>
        </w:rPr>
        <w:t> </w:t>
      </w:r>
      <w:r>
        <w:rPr/>
        <w:t>es parte y</w:t>
      </w:r>
      <w:r>
        <w:rPr>
          <w:spacing w:val="-42"/>
        </w:rPr>
        <w:t> </w:t>
      </w:r>
      <w:r>
        <w:rPr/>
        <w:t>origen.</w:t>
      </w:r>
    </w:p>
    <w:p>
      <w:pPr>
        <w:pStyle w:val="BodyText"/>
        <w:spacing w:before="10"/>
        <w:rPr>
          <w:sz w:val="24"/>
        </w:rPr>
      </w:pPr>
    </w:p>
    <w:p>
      <w:pPr>
        <w:pStyle w:val="BodyText"/>
        <w:spacing w:line="288" w:lineRule="auto"/>
        <w:ind w:left="224" w:right="539"/>
        <w:jc w:val="both"/>
      </w:pPr>
      <w:r>
        <w:rPr/>
        <w:t>Factores como el elitismo, la polarización, la politización y el burocratismo, generan rigidez, inadaptación, limitación claustral y académica, sometiendo el conocimiento social a los conflictos internos, alejando así a las Universidades Públicas,</w:t>
      </w:r>
      <w:r>
        <w:rPr>
          <w:spacing w:val="-8"/>
        </w:rPr>
        <w:t> </w:t>
      </w:r>
      <w:r>
        <w:rPr/>
        <w:t>del</w:t>
      </w:r>
      <w:r>
        <w:rPr>
          <w:spacing w:val="-8"/>
        </w:rPr>
        <w:t> </w:t>
      </w:r>
      <w:r>
        <w:rPr/>
        <w:t>contexto</w:t>
      </w:r>
      <w:r>
        <w:rPr>
          <w:spacing w:val="-8"/>
        </w:rPr>
        <w:t> </w:t>
      </w:r>
      <w:r>
        <w:rPr/>
        <w:t>social,</w:t>
      </w:r>
      <w:r>
        <w:rPr>
          <w:spacing w:val="-8"/>
        </w:rPr>
        <w:t> </w:t>
      </w:r>
      <w:r>
        <w:rPr/>
        <w:t>y</w:t>
      </w:r>
      <w:r>
        <w:rPr>
          <w:spacing w:val="-8"/>
        </w:rPr>
        <w:t> </w:t>
      </w:r>
      <w:r>
        <w:rPr/>
        <w:t>como</w:t>
      </w:r>
      <w:r>
        <w:rPr>
          <w:spacing w:val="-8"/>
        </w:rPr>
        <w:t> </w:t>
      </w:r>
      <w:r>
        <w:rPr/>
        <w:t>consecuencia</w:t>
      </w:r>
      <w:r>
        <w:rPr>
          <w:spacing w:val="-7"/>
        </w:rPr>
        <w:t> </w:t>
      </w:r>
      <w:r>
        <w:rPr/>
        <w:t>limitando</w:t>
      </w:r>
      <w:r>
        <w:rPr>
          <w:spacing w:val="-8"/>
        </w:rPr>
        <w:t> </w:t>
      </w:r>
      <w:r>
        <w:rPr/>
        <w:t>su</w:t>
      </w:r>
      <w:r>
        <w:rPr>
          <w:spacing w:val="-8"/>
        </w:rPr>
        <w:t> </w:t>
      </w:r>
      <w:r>
        <w:rPr/>
        <w:t>crecimiento,</w:t>
      </w:r>
      <w:r>
        <w:rPr>
          <w:spacing w:val="-8"/>
        </w:rPr>
        <w:t> </w:t>
      </w:r>
      <w:r>
        <w:rPr/>
        <w:t>su</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presencia y su posición moral dentro de la sociedad misma. En este mismo contexto, las variantes cargadas de ideología, dogmatismo y autoritarismo quisieran ver en la Universidad autónoma un reducto de poder, que caracterizado por la irracionalidad destructiva límite su carácter universal.</w:t>
      </w:r>
    </w:p>
    <w:p>
      <w:pPr>
        <w:pStyle w:val="BodyText"/>
        <w:spacing w:before="10"/>
        <w:rPr>
          <w:sz w:val="24"/>
        </w:rPr>
      </w:pPr>
    </w:p>
    <w:p>
      <w:pPr>
        <w:pStyle w:val="BodyText"/>
        <w:spacing w:line="288" w:lineRule="auto"/>
        <w:ind w:left="551" w:right="132"/>
        <w:jc w:val="both"/>
      </w:pPr>
      <w:r>
        <w:rPr/>
        <w:t>Por ello, cuando la Universidad diluye su papel en la confrontación interna y la lucha por apropiarse de ella misma, viendo hacia sus adentro y no hacia su rededor, generando una enorme masa de energía humana y de recursos que se disipa</w:t>
      </w:r>
      <w:r>
        <w:rPr>
          <w:spacing w:val="-16"/>
        </w:rPr>
        <w:t> </w:t>
      </w:r>
      <w:r>
        <w:rPr/>
        <w:t>en</w:t>
      </w:r>
      <w:r>
        <w:rPr>
          <w:spacing w:val="-16"/>
        </w:rPr>
        <w:t> </w:t>
      </w:r>
      <w:r>
        <w:rPr/>
        <w:t>actividades</w:t>
      </w:r>
      <w:r>
        <w:rPr>
          <w:spacing w:val="-16"/>
        </w:rPr>
        <w:t> </w:t>
      </w:r>
      <w:r>
        <w:rPr/>
        <w:t>internas,</w:t>
      </w:r>
      <w:r>
        <w:rPr>
          <w:spacing w:val="-16"/>
        </w:rPr>
        <w:t> </w:t>
      </w:r>
      <w:r>
        <w:rPr/>
        <w:t>que</w:t>
      </w:r>
      <w:r>
        <w:rPr>
          <w:spacing w:val="-16"/>
        </w:rPr>
        <w:t> </w:t>
      </w:r>
      <w:r>
        <w:rPr/>
        <w:t>son</w:t>
      </w:r>
      <w:r>
        <w:rPr>
          <w:spacing w:val="-16"/>
        </w:rPr>
        <w:t> </w:t>
      </w:r>
      <w:r>
        <w:rPr/>
        <w:t>las</w:t>
      </w:r>
      <w:r>
        <w:rPr>
          <w:spacing w:val="-16"/>
        </w:rPr>
        <w:t> </w:t>
      </w:r>
      <w:r>
        <w:rPr/>
        <w:t>más</w:t>
      </w:r>
      <w:r>
        <w:rPr>
          <w:spacing w:val="-16"/>
        </w:rPr>
        <w:t> </w:t>
      </w:r>
      <w:r>
        <w:rPr/>
        <w:t>de</w:t>
      </w:r>
      <w:r>
        <w:rPr>
          <w:spacing w:val="-16"/>
        </w:rPr>
        <w:t> </w:t>
      </w:r>
      <w:r>
        <w:rPr/>
        <w:t>las</w:t>
      </w:r>
      <w:r>
        <w:rPr>
          <w:spacing w:val="-16"/>
        </w:rPr>
        <w:t> </w:t>
      </w:r>
      <w:r>
        <w:rPr/>
        <w:t>veces</w:t>
      </w:r>
      <w:r>
        <w:rPr>
          <w:spacing w:val="-16"/>
        </w:rPr>
        <w:t> </w:t>
      </w:r>
      <w:r>
        <w:rPr/>
        <w:t>ilusorias,</w:t>
      </w:r>
      <w:r>
        <w:rPr>
          <w:spacing w:val="-16"/>
        </w:rPr>
        <w:t> </w:t>
      </w:r>
      <w:r>
        <w:rPr/>
        <w:t>destructivas e irracionales, que nada hacen y en nada aportan al quehacer universitario cotidiano.</w:t>
      </w:r>
    </w:p>
    <w:p>
      <w:pPr>
        <w:pStyle w:val="BodyText"/>
        <w:spacing w:before="5"/>
        <w:rPr>
          <w:sz w:val="24"/>
        </w:rPr>
      </w:pPr>
    </w:p>
    <w:p>
      <w:pPr>
        <w:pStyle w:val="BodyText"/>
        <w:spacing w:line="288" w:lineRule="auto" w:before="1"/>
        <w:ind w:left="551" w:right="131"/>
        <w:jc w:val="both"/>
      </w:pPr>
      <w:r>
        <w:rPr/>
        <w:t>Estos intereses, validos o ilegítimos, sumados a las demandas insatisfechas, los conflictivos</w:t>
      </w:r>
      <w:r>
        <w:rPr>
          <w:spacing w:val="-10"/>
        </w:rPr>
        <w:t> </w:t>
      </w:r>
      <w:r>
        <w:rPr/>
        <w:t>de</w:t>
      </w:r>
      <w:r>
        <w:rPr>
          <w:spacing w:val="-10"/>
        </w:rPr>
        <w:t> </w:t>
      </w:r>
      <w:r>
        <w:rPr/>
        <w:t>compleja</w:t>
      </w:r>
      <w:r>
        <w:rPr>
          <w:spacing w:val="-10"/>
        </w:rPr>
        <w:t> </w:t>
      </w:r>
      <w:r>
        <w:rPr/>
        <w:t>o</w:t>
      </w:r>
      <w:r>
        <w:rPr>
          <w:spacing w:val="-10"/>
        </w:rPr>
        <w:t> </w:t>
      </w:r>
      <w:r>
        <w:rPr/>
        <w:t>difícil</w:t>
      </w:r>
      <w:r>
        <w:rPr>
          <w:spacing w:val="-10"/>
        </w:rPr>
        <w:t> </w:t>
      </w:r>
      <w:r>
        <w:rPr/>
        <w:t>solución</w:t>
      </w:r>
      <w:r>
        <w:rPr>
          <w:spacing w:val="-11"/>
        </w:rPr>
        <w:t> </w:t>
      </w:r>
      <w:r>
        <w:rPr/>
        <w:t>a</w:t>
      </w:r>
      <w:r>
        <w:rPr>
          <w:spacing w:val="-10"/>
        </w:rPr>
        <w:t> </w:t>
      </w:r>
      <w:r>
        <w:rPr/>
        <w:t>nivel</w:t>
      </w:r>
      <w:r>
        <w:rPr>
          <w:spacing w:val="-11"/>
        </w:rPr>
        <w:t> </w:t>
      </w:r>
      <w:r>
        <w:rPr/>
        <w:t>universitario,</w:t>
      </w:r>
      <w:r>
        <w:rPr>
          <w:spacing w:val="-10"/>
        </w:rPr>
        <w:t> </w:t>
      </w:r>
      <w:r>
        <w:rPr/>
        <w:t>por</w:t>
      </w:r>
      <w:r>
        <w:rPr>
          <w:spacing w:val="-10"/>
        </w:rPr>
        <w:t> </w:t>
      </w:r>
      <w:r>
        <w:rPr/>
        <w:t>ser</w:t>
      </w:r>
      <w:r>
        <w:rPr>
          <w:spacing w:val="-10"/>
        </w:rPr>
        <w:t> </w:t>
      </w:r>
      <w:r>
        <w:rPr/>
        <w:t>producto de las contradicciones sociales o del mismo Estado, se infiltran en la Universidad y la tensan en todos los niveles y formas. Al mismo tiempo, la Universidad padece los enfrentamientos internos, de naturaleza política o ideológica, que generalmente enmascara las luchas intestinas por el poder universitario, por el control presupuestal y el manejo de clientelas sociales. Echando mano para estos fines de lo más alejados principios universitarios, sea por medio del llamado “canibalismo académico”, el “terrorismo ideológico” o las</w:t>
      </w:r>
      <w:r>
        <w:rPr>
          <w:spacing w:val="-38"/>
        </w:rPr>
        <w:t> </w:t>
      </w:r>
      <w:r>
        <w:rPr/>
        <w:t>prácticas</w:t>
      </w:r>
      <w:r>
        <w:rPr>
          <w:spacing w:val="-38"/>
        </w:rPr>
        <w:t> </w:t>
      </w:r>
      <w:r>
        <w:rPr/>
        <w:t>autoritarias.</w:t>
      </w:r>
      <w:r>
        <w:rPr>
          <w:spacing w:val="-38"/>
        </w:rPr>
        <w:t> </w:t>
      </w:r>
      <w:r>
        <w:rPr/>
        <w:t>(Kaplan,</w:t>
      </w:r>
      <w:r>
        <w:rPr>
          <w:spacing w:val="-38"/>
        </w:rPr>
        <w:t> </w:t>
      </w:r>
      <w:r>
        <w:rPr/>
        <w:t>2002)</w:t>
      </w:r>
    </w:p>
    <w:p>
      <w:pPr>
        <w:pStyle w:val="BodyText"/>
        <w:spacing w:before="5"/>
        <w:rPr>
          <w:sz w:val="24"/>
        </w:rPr>
      </w:pPr>
    </w:p>
    <w:p>
      <w:pPr>
        <w:pStyle w:val="BodyText"/>
        <w:spacing w:line="288" w:lineRule="auto" w:before="1"/>
        <w:ind w:left="551" w:right="132"/>
        <w:jc w:val="both"/>
      </w:pPr>
      <w:r>
        <w:rPr/>
        <w:t>Las</w:t>
      </w:r>
      <w:r>
        <w:rPr>
          <w:spacing w:val="-13"/>
        </w:rPr>
        <w:t> </w:t>
      </w:r>
      <w:r>
        <w:rPr/>
        <w:t>diferencias</w:t>
      </w:r>
      <w:r>
        <w:rPr>
          <w:spacing w:val="-13"/>
        </w:rPr>
        <w:t> </w:t>
      </w:r>
      <w:r>
        <w:rPr/>
        <w:t>se</w:t>
      </w:r>
      <w:r>
        <w:rPr>
          <w:spacing w:val="-13"/>
        </w:rPr>
        <w:t> </w:t>
      </w:r>
      <w:r>
        <w:rPr/>
        <w:t>conciben</w:t>
      </w:r>
      <w:r>
        <w:rPr>
          <w:spacing w:val="-13"/>
        </w:rPr>
        <w:t> </w:t>
      </w:r>
      <w:r>
        <w:rPr/>
        <w:t>como</w:t>
      </w:r>
      <w:r>
        <w:rPr>
          <w:spacing w:val="-13"/>
        </w:rPr>
        <w:t> </w:t>
      </w:r>
      <w:r>
        <w:rPr/>
        <w:t>disidencias,</w:t>
      </w:r>
      <w:r>
        <w:rPr>
          <w:spacing w:val="-13"/>
        </w:rPr>
        <w:t> </w:t>
      </w:r>
      <w:r>
        <w:rPr/>
        <w:t>lo</w:t>
      </w:r>
      <w:r>
        <w:rPr>
          <w:spacing w:val="-13"/>
        </w:rPr>
        <w:t> </w:t>
      </w:r>
      <w:r>
        <w:rPr/>
        <w:t>que</w:t>
      </w:r>
      <w:r>
        <w:rPr>
          <w:spacing w:val="-13"/>
        </w:rPr>
        <w:t> </w:t>
      </w:r>
      <w:r>
        <w:rPr/>
        <w:t>hace</w:t>
      </w:r>
      <w:r>
        <w:rPr>
          <w:spacing w:val="-13"/>
        </w:rPr>
        <w:t> </w:t>
      </w:r>
      <w:r>
        <w:rPr/>
        <w:t>que</w:t>
      </w:r>
      <w:r>
        <w:rPr>
          <w:spacing w:val="-13"/>
        </w:rPr>
        <w:t> </w:t>
      </w:r>
      <w:r>
        <w:rPr/>
        <w:t>el</w:t>
      </w:r>
      <w:r>
        <w:rPr>
          <w:spacing w:val="-13"/>
        </w:rPr>
        <w:t> </w:t>
      </w:r>
      <w:r>
        <w:rPr/>
        <w:t>“otro”</w:t>
      </w:r>
      <w:r>
        <w:rPr>
          <w:spacing w:val="-13"/>
        </w:rPr>
        <w:t> </w:t>
      </w:r>
      <w:r>
        <w:rPr/>
        <w:t>sea</w:t>
      </w:r>
      <w:r>
        <w:rPr>
          <w:spacing w:val="-13"/>
        </w:rPr>
        <w:t> </w:t>
      </w:r>
      <w:r>
        <w:rPr/>
        <w:t>visto como enemigo, al que debe de preferencia eliminarse o minarse para que su influencia se pierda o reduzca. Así la violencia –antinómica en una comunidad universitaria</w:t>
      </w:r>
      <w:r>
        <w:rPr>
          <w:spacing w:val="-10"/>
        </w:rPr>
        <w:t> </w:t>
      </w:r>
      <w:r>
        <w:rPr/>
        <w:t>sea</w:t>
      </w:r>
      <w:r>
        <w:rPr>
          <w:spacing w:val="-10"/>
        </w:rPr>
        <w:t> </w:t>
      </w:r>
      <w:r>
        <w:rPr/>
        <w:t>física,</w:t>
      </w:r>
      <w:r>
        <w:rPr>
          <w:spacing w:val="-10"/>
        </w:rPr>
        <w:t> </w:t>
      </w:r>
      <w:r>
        <w:rPr/>
        <w:t>moral,</w:t>
      </w:r>
      <w:r>
        <w:rPr>
          <w:spacing w:val="-10"/>
        </w:rPr>
        <w:t> </w:t>
      </w:r>
      <w:r>
        <w:rPr/>
        <w:t>académica</w:t>
      </w:r>
      <w:r>
        <w:rPr>
          <w:spacing w:val="-10"/>
        </w:rPr>
        <w:t> </w:t>
      </w:r>
      <w:r>
        <w:rPr/>
        <w:t>o</w:t>
      </w:r>
      <w:r>
        <w:rPr>
          <w:spacing w:val="-10"/>
        </w:rPr>
        <w:t> </w:t>
      </w:r>
      <w:r>
        <w:rPr/>
        <w:t>intelectual-</w:t>
      </w:r>
      <w:r>
        <w:rPr>
          <w:spacing w:val="-10"/>
        </w:rPr>
        <w:t> </w:t>
      </w:r>
      <w:r>
        <w:rPr/>
        <w:t>se</w:t>
      </w:r>
      <w:r>
        <w:rPr>
          <w:spacing w:val="-10"/>
        </w:rPr>
        <w:t> </w:t>
      </w:r>
      <w:r>
        <w:rPr/>
        <w:t>vuelve</w:t>
      </w:r>
      <w:r>
        <w:rPr>
          <w:spacing w:val="-10"/>
        </w:rPr>
        <w:t> </w:t>
      </w:r>
      <w:r>
        <w:rPr/>
        <w:t>la</w:t>
      </w:r>
      <w:r>
        <w:rPr>
          <w:spacing w:val="-10"/>
        </w:rPr>
        <w:t> </w:t>
      </w:r>
      <w:r>
        <w:rPr/>
        <w:t>constante</w:t>
      </w:r>
      <w:r>
        <w:rPr>
          <w:spacing w:val="-10"/>
        </w:rPr>
        <w:t> </w:t>
      </w:r>
      <w:r>
        <w:rPr/>
        <w:t>en la vida comunitaria, utilizando como método para la solución de problemas y conflictos. La lucha es siempre fratricida, pero también es falsa, porque poco</w:t>
      </w:r>
      <w:r>
        <w:rPr>
          <w:spacing w:val="-28"/>
        </w:rPr>
        <w:t> </w:t>
      </w:r>
      <w:r>
        <w:rPr/>
        <w:t>es lo que está en juego, si se ve desde una óptica simplista, la lucha más de las veces</w:t>
      </w:r>
      <w:r>
        <w:rPr>
          <w:spacing w:val="-8"/>
        </w:rPr>
        <w:t> </w:t>
      </w:r>
      <w:r>
        <w:rPr/>
        <w:t>es</w:t>
      </w:r>
      <w:r>
        <w:rPr>
          <w:spacing w:val="-8"/>
        </w:rPr>
        <w:t> </w:t>
      </w:r>
      <w:r>
        <w:rPr/>
        <w:t>por</w:t>
      </w:r>
      <w:r>
        <w:rPr>
          <w:spacing w:val="-8"/>
        </w:rPr>
        <w:t> </w:t>
      </w:r>
      <w:r>
        <w:rPr/>
        <w:t>posiciones</w:t>
      </w:r>
      <w:r>
        <w:rPr>
          <w:spacing w:val="-8"/>
        </w:rPr>
        <w:t> </w:t>
      </w:r>
      <w:r>
        <w:rPr/>
        <w:t>escasa</w:t>
      </w:r>
      <w:r>
        <w:rPr>
          <w:spacing w:val="-8"/>
        </w:rPr>
        <w:t> </w:t>
      </w:r>
      <w:r>
        <w:rPr/>
        <w:t>y</w:t>
      </w:r>
      <w:r>
        <w:rPr>
          <w:spacing w:val="-8"/>
        </w:rPr>
        <w:t> </w:t>
      </w:r>
      <w:r>
        <w:rPr/>
        <w:t>recursos</w:t>
      </w:r>
      <w:r>
        <w:rPr>
          <w:spacing w:val="-8"/>
        </w:rPr>
        <w:t> </w:t>
      </w:r>
      <w:r>
        <w:rPr/>
        <w:t>limitados,</w:t>
      </w:r>
      <w:r>
        <w:rPr>
          <w:spacing w:val="-8"/>
        </w:rPr>
        <w:t> </w:t>
      </w:r>
      <w:r>
        <w:rPr/>
        <w:t>los</w:t>
      </w:r>
      <w:r>
        <w:rPr>
          <w:spacing w:val="-8"/>
        </w:rPr>
        <w:t> </w:t>
      </w:r>
      <w:r>
        <w:rPr/>
        <w:t>cuales,</w:t>
      </w:r>
      <w:r>
        <w:rPr>
          <w:spacing w:val="-8"/>
        </w:rPr>
        <w:t> </w:t>
      </w:r>
      <w:r>
        <w:rPr/>
        <w:t>necesitan</w:t>
      </w:r>
      <w:r>
        <w:rPr>
          <w:spacing w:val="-8"/>
        </w:rPr>
        <w:t> </w:t>
      </w:r>
      <w:r>
        <w:rPr/>
        <w:t>mucho más que el espacio, sino es que un total talento, para traducirse en espacios de reflectores</w:t>
      </w:r>
      <w:r>
        <w:rPr>
          <w:spacing w:val="-38"/>
        </w:rPr>
        <w:t> </w:t>
      </w:r>
      <w:r>
        <w:rPr/>
        <w:t>y</w:t>
      </w:r>
      <w:r>
        <w:rPr>
          <w:spacing w:val="-38"/>
        </w:rPr>
        <w:t> </w:t>
      </w:r>
      <w:r>
        <w:rPr/>
        <w:t>posicionamiento.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La polarización interna genera una ilusoria lucha, entre quienes ven –y adoptan como bandera pública – a una Universidad elitista y adaptada a los vaivenes internaciones, por un lado, frente a una Universidad “del pueblo”, revolucionaria y transformadora; concepciones que por su reiterada aplicación suelen</w:t>
      </w:r>
      <w:r>
        <w:rPr>
          <w:spacing w:val="-7"/>
        </w:rPr>
        <w:t> </w:t>
      </w:r>
      <w:r>
        <w:rPr/>
        <w:t>convenirse</w:t>
      </w:r>
      <w:r>
        <w:rPr>
          <w:spacing w:val="-7"/>
        </w:rPr>
        <w:t> </w:t>
      </w:r>
      <w:r>
        <w:rPr/>
        <w:t>en</w:t>
      </w:r>
      <w:r>
        <w:rPr>
          <w:spacing w:val="-7"/>
        </w:rPr>
        <w:t> </w:t>
      </w:r>
      <w:r>
        <w:rPr/>
        <w:t>realidad,</w:t>
      </w:r>
      <w:r>
        <w:rPr>
          <w:spacing w:val="-7"/>
        </w:rPr>
        <w:t> </w:t>
      </w:r>
      <w:r>
        <w:rPr/>
        <w:t>enfrentando</w:t>
      </w:r>
      <w:r>
        <w:rPr>
          <w:spacing w:val="-7"/>
        </w:rPr>
        <w:t> </w:t>
      </w:r>
      <w:r>
        <w:rPr/>
        <w:t>a</w:t>
      </w:r>
      <w:r>
        <w:rPr>
          <w:spacing w:val="-7"/>
        </w:rPr>
        <w:t> </w:t>
      </w:r>
      <w:r>
        <w:rPr/>
        <w:t>unos</w:t>
      </w:r>
      <w:r>
        <w:rPr>
          <w:spacing w:val="-7"/>
        </w:rPr>
        <w:t> </w:t>
      </w:r>
      <w:r>
        <w:rPr/>
        <w:t>y</w:t>
      </w:r>
      <w:r>
        <w:rPr>
          <w:spacing w:val="-7"/>
        </w:rPr>
        <w:t> </w:t>
      </w:r>
      <w:r>
        <w:rPr/>
        <w:t>otros,</w:t>
      </w:r>
      <w:r>
        <w:rPr>
          <w:spacing w:val="-7"/>
        </w:rPr>
        <w:t> </w:t>
      </w:r>
      <w:r>
        <w:rPr/>
        <w:t>destruyendo</w:t>
      </w:r>
      <w:r>
        <w:rPr>
          <w:spacing w:val="-7"/>
        </w:rPr>
        <w:t> </w:t>
      </w:r>
      <w:r>
        <w:rPr/>
        <w:t>los</w:t>
      </w:r>
      <w:r>
        <w:rPr>
          <w:spacing w:val="-7"/>
        </w:rPr>
        <w:t> </w:t>
      </w:r>
      <w:r>
        <w:rPr/>
        <w:t>lazos fraternales, generando obstáculos a la libertad de cátedra e investigación, limitando el ejercicio de la razón, de la duda y de la libertad. Logrando que la Universidad pierda una parte –afortunadamente no toda– de su superioridad moral y su autoridad espiritual, lo que al final de cuentas, es su efectivo peso político</w:t>
      </w:r>
      <w:r>
        <w:rPr>
          <w:spacing w:val="-10"/>
        </w:rPr>
        <w:t> </w:t>
      </w:r>
      <w:r>
        <w:rPr/>
        <w:t>y</w:t>
      </w:r>
      <w:r>
        <w:rPr>
          <w:spacing w:val="-10"/>
        </w:rPr>
        <w:t> </w:t>
      </w:r>
      <w:r>
        <w:rPr/>
        <w:t>una</w:t>
      </w:r>
      <w:r>
        <w:rPr>
          <w:spacing w:val="-10"/>
        </w:rPr>
        <w:t> </w:t>
      </w:r>
      <w:r>
        <w:rPr/>
        <w:t>herramienta</w:t>
      </w:r>
      <w:r>
        <w:rPr>
          <w:spacing w:val="-10"/>
        </w:rPr>
        <w:t> </w:t>
      </w:r>
      <w:r>
        <w:rPr/>
        <w:t>indispensable</w:t>
      </w:r>
      <w:r>
        <w:rPr>
          <w:spacing w:val="-10"/>
        </w:rPr>
        <w:t> </w:t>
      </w:r>
      <w:r>
        <w:rPr/>
        <w:t>para</w:t>
      </w:r>
      <w:r>
        <w:rPr>
          <w:spacing w:val="-10"/>
        </w:rPr>
        <w:t> </w:t>
      </w:r>
      <w:r>
        <w:rPr/>
        <w:t>defender</w:t>
      </w:r>
      <w:r>
        <w:rPr>
          <w:spacing w:val="-10"/>
        </w:rPr>
        <w:t> </w:t>
      </w:r>
      <w:r>
        <w:rPr/>
        <w:t>su</w:t>
      </w:r>
      <w:r>
        <w:rPr>
          <w:spacing w:val="-10"/>
        </w:rPr>
        <w:t> </w:t>
      </w:r>
      <w:r>
        <w:rPr/>
        <w:t>autonomía.</w:t>
      </w:r>
    </w:p>
    <w:p>
      <w:pPr>
        <w:pStyle w:val="BodyText"/>
        <w:spacing w:before="6"/>
        <w:rPr>
          <w:sz w:val="24"/>
        </w:rPr>
      </w:pPr>
    </w:p>
    <w:p>
      <w:pPr>
        <w:pStyle w:val="Heading5"/>
        <w:numPr>
          <w:ilvl w:val="1"/>
          <w:numId w:val="82"/>
        </w:numPr>
        <w:tabs>
          <w:tab w:pos="944" w:val="left" w:leader="none"/>
          <w:tab w:pos="945" w:val="left" w:leader="none"/>
        </w:tabs>
        <w:spacing w:line="283" w:lineRule="auto" w:before="0" w:after="0"/>
        <w:ind w:left="944" w:right="562" w:hanging="720"/>
        <w:jc w:val="left"/>
      </w:pPr>
      <w:r>
        <w:rPr>
          <w:spacing w:val="18"/>
          <w:w w:val="110"/>
        </w:rPr>
        <w:t>TEORÍA GENERAL </w:t>
      </w:r>
      <w:r>
        <w:rPr>
          <w:spacing w:val="14"/>
          <w:w w:val="110"/>
        </w:rPr>
        <w:t>DEL </w:t>
      </w:r>
      <w:r>
        <w:rPr>
          <w:spacing w:val="18"/>
          <w:w w:val="110"/>
        </w:rPr>
        <w:t>DERECHO </w:t>
      </w:r>
      <w:r>
        <w:rPr>
          <w:spacing w:val="20"/>
          <w:w w:val="110"/>
        </w:rPr>
        <w:t>UNIVERSITARIO, APROXIMACIÓN</w:t>
      </w:r>
      <w:r>
        <w:rPr>
          <w:spacing w:val="-11"/>
          <w:w w:val="110"/>
        </w:rPr>
        <w:t> </w:t>
      </w:r>
      <w:r>
        <w:rPr>
          <w:spacing w:val="21"/>
          <w:w w:val="110"/>
        </w:rPr>
        <w:t>TEÓRICA</w:t>
      </w:r>
    </w:p>
    <w:p>
      <w:pPr>
        <w:pStyle w:val="BodyText"/>
        <w:spacing w:before="9"/>
        <w:rPr>
          <w:rFonts w:ascii="Cambria"/>
          <w:b/>
          <w:sz w:val="23"/>
        </w:rPr>
      </w:pPr>
    </w:p>
    <w:p>
      <w:pPr>
        <w:spacing w:line="283" w:lineRule="auto" w:before="0"/>
        <w:ind w:left="224" w:right="563" w:firstLine="0"/>
        <w:jc w:val="both"/>
        <w:rPr>
          <w:rFonts w:ascii="Cambria" w:hAnsi="Cambria"/>
          <w:b/>
          <w:sz w:val="26"/>
        </w:rPr>
      </w:pPr>
      <w:r>
        <w:rPr>
          <w:rFonts w:ascii="Cambria" w:hAnsi="Cambria"/>
          <w:b/>
          <w:w w:val="95"/>
          <w:sz w:val="26"/>
        </w:rPr>
        <w:t>4.2.1 El Derecho como s i s tema positivo y l a construcción del derecho</w:t>
      </w:r>
    </w:p>
    <w:p>
      <w:pPr>
        <w:pStyle w:val="BodyText"/>
        <w:spacing w:before="1"/>
        <w:rPr>
          <w:rFonts w:ascii="Cambria"/>
          <w:b/>
          <w:sz w:val="24"/>
        </w:rPr>
      </w:pPr>
    </w:p>
    <w:p>
      <w:pPr>
        <w:pStyle w:val="BodyText"/>
        <w:spacing w:line="288" w:lineRule="auto"/>
        <w:ind w:left="224" w:right="538"/>
        <w:jc w:val="both"/>
      </w:pPr>
      <w:r>
        <w:rPr/>
        <w:t>La condición de posibilidad de toda sociedad es que entre los individuos exista la mediación de un código de reglas, sea éste muy elaborado y riguroso, o bien convencional y no escrito. Es el reflejo de la moral, de los hábitos y armonías que</w:t>
      </w:r>
      <w:r>
        <w:rPr>
          <w:spacing w:val="-5"/>
        </w:rPr>
        <w:t> </w:t>
      </w:r>
      <w:r>
        <w:rPr/>
        <w:t>permiten</w:t>
      </w:r>
      <w:r>
        <w:rPr>
          <w:spacing w:val="-4"/>
        </w:rPr>
        <w:t> </w:t>
      </w:r>
      <w:r>
        <w:rPr/>
        <w:t>la</w:t>
      </w:r>
      <w:r>
        <w:rPr>
          <w:spacing w:val="-5"/>
        </w:rPr>
        <w:t> </w:t>
      </w:r>
      <w:r>
        <w:rPr/>
        <w:t>interacción</w:t>
      </w:r>
      <w:r>
        <w:rPr>
          <w:spacing w:val="-5"/>
        </w:rPr>
        <w:t> </w:t>
      </w:r>
      <w:r>
        <w:rPr/>
        <w:t>de</w:t>
      </w:r>
      <w:r>
        <w:rPr>
          <w:spacing w:val="-5"/>
        </w:rPr>
        <w:t> </w:t>
      </w:r>
      <w:r>
        <w:rPr/>
        <w:t>las</w:t>
      </w:r>
      <w:r>
        <w:rPr>
          <w:spacing w:val="-5"/>
        </w:rPr>
        <w:t> </w:t>
      </w:r>
      <w:r>
        <w:rPr/>
        <w:t>personas.</w:t>
      </w:r>
      <w:r>
        <w:rPr>
          <w:spacing w:val="-5"/>
        </w:rPr>
        <w:t> </w:t>
      </w:r>
      <w:r>
        <w:rPr/>
        <w:t>Se</w:t>
      </w:r>
      <w:r>
        <w:rPr>
          <w:spacing w:val="-5"/>
        </w:rPr>
        <w:t> </w:t>
      </w:r>
      <w:r>
        <w:rPr/>
        <w:t>trate</w:t>
      </w:r>
      <w:r>
        <w:rPr>
          <w:spacing w:val="-5"/>
        </w:rPr>
        <w:t> </w:t>
      </w:r>
      <w:r>
        <w:rPr/>
        <w:t>de</w:t>
      </w:r>
      <w:r>
        <w:rPr>
          <w:spacing w:val="-5"/>
        </w:rPr>
        <w:t> </w:t>
      </w:r>
      <w:r>
        <w:rPr/>
        <w:t>costumbres,</w:t>
      </w:r>
      <w:r>
        <w:rPr>
          <w:spacing w:val="-5"/>
        </w:rPr>
        <w:t> </w:t>
      </w:r>
      <w:r>
        <w:rPr/>
        <w:t>religiones</w:t>
      </w:r>
      <w:r>
        <w:rPr>
          <w:spacing w:val="-5"/>
        </w:rPr>
        <w:t> </w:t>
      </w:r>
      <w:r>
        <w:rPr/>
        <w:t>o marcos legales, todos se sustentan en dichos códigos y, desde luego, en su cumplimiento.</w:t>
      </w:r>
    </w:p>
    <w:p>
      <w:pPr>
        <w:pStyle w:val="BodyText"/>
        <w:spacing w:before="10"/>
        <w:rPr>
          <w:sz w:val="24"/>
        </w:rPr>
      </w:pPr>
    </w:p>
    <w:p>
      <w:pPr>
        <w:pStyle w:val="BodyText"/>
        <w:spacing w:line="288" w:lineRule="auto"/>
        <w:ind w:left="224" w:right="537"/>
        <w:jc w:val="both"/>
      </w:pPr>
      <w:r>
        <w:rPr/>
        <w:t>El código regulatorio del derecho es único dada la puntualidad con que formaliza sus contenidos, pues no hay ninguna otra estructura normativa que alcance semejante rigor. La producción jurídica determina los pasos, los procesos del derecho positivo, en distintos sistemas según sean requeridos por ella, y reciben la legitimación que sólo la autoridad puede asignarles. En estos casos hablaremos de normas jurídicas. Por lo tanto, el derecho se desarrolla a partir de los valores y las creencias, las necesidades y las aspiraciones de un grupo social dado, incorporándolos y sistematizándolos según sea adecuado para todos los individuos. De modo que el derecho, si debe atender a la comunidad en general, debe ser también producido por ella: el derecho </w:t>
      </w:r>
      <w:r>
        <w:rPr>
          <w:spacing w:val="51"/>
        </w:rPr>
        <w:t> </w:t>
      </w:r>
      <w:r>
        <w:rPr/>
        <w:t>resulta</w:t>
      </w:r>
    </w:p>
    <w:p>
      <w:pPr>
        <w:spacing w:after="0" w:line="288" w:lineRule="auto"/>
        <w:jc w:val="both"/>
        <w:sectPr>
          <w:footerReference w:type="default" r:id="rId219"/>
          <w:footerReference w:type="even" r:id="rId220"/>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del interés común y no de las ideas de un solo hombre. Esto lo hace tan delicado y</w:t>
      </w:r>
      <w:r>
        <w:rPr>
          <w:spacing w:val="-52"/>
        </w:rPr>
        <w:t> </w:t>
      </w:r>
      <w:r>
        <w:rPr/>
        <w:t>complejo.</w:t>
      </w:r>
    </w:p>
    <w:p>
      <w:pPr>
        <w:pStyle w:val="BodyText"/>
        <w:spacing w:before="10"/>
        <w:rPr>
          <w:sz w:val="24"/>
        </w:rPr>
      </w:pPr>
    </w:p>
    <w:p>
      <w:pPr>
        <w:pStyle w:val="BodyText"/>
        <w:spacing w:line="288" w:lineRule="auto"/>
        <w:ind w:left="551" w:right="131"/>
        <w:jc w:val="both"/>
      </w:pPr>
      <w:r>
        <w:rPr/>
        <w:t>Si bien su base más elemental son los comportamientos humanos, el derecho positivo</w:t>
      </w:r>
      <w:r>
        <w:rPr>
          <w:spacing w:val="-7"/>
        </w:rPr>
        <w:t> </w:t>
      </w:r>
      <w:r>
        <w:rPr/>
        <w:t>nace</w:t>
      </w:r>
      <w:r>
        <w:rPr>
          <w:spacing w:val="-8"/>
        </w:rPr>
        <w:t> </w:t>
      </w:r>
      <w:r>
        <w:rPr/>
        <w:t>propiamente</w:t>
      </w:r>
      <w:r>
        <w:rPr>
          <w:spacing w:val="-8"/>
        </w:rPr>
        <w:t> </w:t>
      </w:r>
      <w:r>
        <w:rPr/>
        <w:t>hasta</w:t>
      </w:r>
      <w:r>
        <w:rPr>
          <w:spacing w:val="-7"/>
        </w:rPr>
        <w:t> </w:t>
      </w:r>
      <w:r>
        <w:rPr/>
        <w:t>que</w:t>
      </w:r>
      <w:r>
        <w:rPr>
          <w:spacing w:val="-7"/>
        </w:rPr>
        <w:t> </w:t>
      </w:r>
      <w:r>
        <w:rPr/>
        <w:t>identifica</w:t>
      </w:r>
      <w:r>
        <w:rPr>
          <w:spacing w:val="-7"/>
        </w:rPr>
        <w:t> </w:t>
      </w:r>
      <w:r>
        <w:rPr/>
        <w:t>y</w:t>
      </w:r>
      <w:r>
        <w:rPr>
          <w:spacing w:val="-7"/>
        </w:rPr>
        <w:t> </w:t>
      </w:r>
      <w:r>
        <w:rPr/>
        <w:t>valida</w:t>
      </w:r>
      <w:r>
        <w:rPr>
          <w:spacing w:val="-7"/>
        </w:rPr>
        <w:t> </w:t>
      </w:r>
      <w:r>
        <w:rPr/>
        <w:t>ciertas</w:t>
      </w:r>
      <w:r>
        <w:rPr>
          <w:spacing w:val="-7"/>
        </w:rPr>
        <w:t> </w:t>
      </w:r>
      <w:r>
        <w:rPr/>
        <w:t>normas,</w:t>
      </w:r>
      <w:r>
        <w:rPr>
          <w:spacing w:val="-8"/>
        </w:rPr>
        <w:t> </w:t>
      </w:r>
      <w:r>
        <w:rPr/>
        <w:t>a</w:t>
      </w:r>
      <w:r>
        <w:rPr>
          <w:spacing w:val="-7"/>
        </w:rPr>
        <w:t> </w:t>
      </w:r>
      <w:r>
        <w:rPr/>
        <w:t>las</w:t>
      </w:r>
      <w:r>
        <w:rPr>
          <w:spacing w:val="-7"/>
        </w:rPr>
        <w:t> </w:t>
      </w:r>
      <w:r>
        <w:rPr/>
        <w:t>que se denomina </w:t>
      </w:r>
      <w:r>
        <w:rPr>
          <w:i/>
        </w:rPr>
        <w:t>fuentes formales</w:t>
      </w:r>
      <w:r>
        <w:rPr/>
        <w:t>. Por otro lado, se denomina </w:t>
      </w:r>
      <w:r>
        <w:rPr>
          <w:i/>
        </w:rPr>
        <w:t>fuentes materiales </w:t>
      </w:r>
      <w:r>
        <w:rPr/>
        <w:t>al contenido de las normas; y finalmente están las </w:t>
      </w:r>
      <w:r>
        <w:rPr>
          <w:i/>
        </w:rPr>
        <w:t>fuentes históricas</w:t>
      </w:r>
      <w:r>
        <w:rPr/>
        <w:t>, que son los fundamentos</w:t>
      </w:r>
      <w:r>
        <w:rPr>
          <w:spacing w:val="-8"/>
        </w:rPr>
        <w:t> </w:t>
      </w:r>
      <w:r>
        <w:rPr/>
        <w:t>de</w:t>
      </w:r>
      <w:r>
        <w:rPr>
          <w:spacing w:val="-8"/>
        </w:rPr>
        <w:t> </w:t>
      </w:r>
      <w:r>
        <w:rPr/>
        <w:t>donde</w:t>
      </w:r>
      <w:r>
        <w:rPr>
          <w:spacing w:val="-8"/>
        </w:rPr>
        <w:t> </w:t>
      </w:r>
      <w:r>
        <w:rPr/>
        <w:t>deviene</w:t>
      </w:r>
      <w:r>
        <w:rPr>
          <w:spacing w:val="-8"/>
        </w:rPr>
        <w:t> </w:t>
      </w:r>
      <w:r>
        <w:rPr/>
        <w:t>la</w:t>
      </w:r>
      <w:r>
        <w:rPr>
          <w:spacing w:val="-8"/>
        </w:rPr>
        <w:t> </w:t>
      </w:r>
      <w:r>
        <w:rPr/>
        <w:t>formalización</w:t>
      </w:r>
      <w:r>
        <w:rPr>
          <w:spacing w:val="-8"/>
        </w:rPr>
        <w:t> </w:t>
      </w:r>
      <w:r>
        <w:rPr/>
        <w:t>propiamente</w:t>
      </w:r>
      <w:r>
        <w:rPr>
          <w:spacing w:val="-8"/>
        </w:rPr>
        <w:t> </w:t>
      </w:r>
      <w:r>
        <w:rPr/>
        <w:t>dicha.</w:t>
      </w:r>
    </w:p>
    <w:p>
      <w:pPr>
        <w:pStyle w:val="BodyText"/>
        <w:spacing w:before="5"/>
        <w:rPr>
          <w:sz w:val="24"/>
        </w:rPr>
      </w:pPr>
    </w:p>
    <w:p>
      <w:pPr>
        <w:pStyle w:val="BodyText"/>
        <w:spacing w:line="288" w:lineRule="auto" w:before="1"/>
        <w:ind w:left="551" w:right="132"/>
        <w:jc w:val="both"/>
      </w:pPr>
      <w:r>
        <w:rPr/>
        <w:t>La razón por la cual se hace la formalización de las normas es dar claridad a</w:t>
      </w:r>
      <w:r>
        <w:rPr>
          <w:spacing w:val="-38"/>
        </w:rPr>
        <w:t> </w:t>
      </w:r>
      <w:r>
        <w:rPr/>
        <w:t>los actos arraigados en los pueblos, y que de manera autóctona se han constituido de esa manera. Es decir, se precisa la intervención de una autoridad legitimada por los habitantes mismos, para dar paso a normas jurídicas. El resultado que emerge de estas correlaciones es la ley: toda norma jurídica que se aplica de manera universal y con carácter obligatorio, y cuya naturaleza (derivada de las cualidades</w:t>
      </w:r>
      <w:r>
        <w:rPr>
          <w:spacing w:val="-29"/>
        </w:rPr>
        <w:t> </w:t>
      </w:r>
      <w:r>
        <w:rPr/>
        <w:t>anteriores)</w:t>
      </w:r>
      <w:r>
        <w:rPr>
          <w:spacing w:val="-29"/>
        </w:rPr>
        <w:t> </w:t>
      </w:r>
      <w:r>
        <w:rPr/>
        <w:t>resulta</w:t>
      </w:r>
      <w:r>
        <w:rPr>
          <w:spacing w:val="-29"/>
        </w:rPr>
        <w:t> </w:t>
      </w:r>
      <w:r>
        <w:rPr/>
        <w:t>ser</w:t>
      </w:r>
      <w:r>
        <w:rPr>
          <w:spacing w:val="-29"/>
        </w:rPr>
        <w:t> </w:t>
      </w:r>
      <w:r>
        <w:rPr/>
        <w:t>abstracta.</w:t>
      </w:r>
    </w:p>
    <w:p>
      <w:pPr>
        <w:pStyle w:val="BodyText"/>
        <w:spacing w:before="5"/>
        <w:rPr>
          <w:sz w:val="24"/>
        </w:rPr>
      </w:pPr>
    </w:p>
    <w:p>
      <w:pPr>
        <w:pStyle w:val="BodyText"/>
        <w:spacing w:line="288" w:lineRule="auto" w:before="1"/>
        <w:ind w:left="551" w:right="131"/>
        <w:jc w:val="both"/>
      </w:pPr>
      <w:r>
        <w:rPr/>
        <w:t>En la actualidad, como apunta Monterroso Salvatierra (2003) el Derecho positivo “es propio del Estado y se origina de la actividad legislativa en los ordenamientos jurídicos […] siempre que la misma se realice de conformidad con los preceptos constitucionales que regulan la producción de la ley escrita” (Monterroso, 2003:146). Lo que al mismo tiempo debe entenderse como la consecuencia</w:t>
      </w:r>
      <w:r>
        <w:rPr>
          <w:spacing w:val="-6"/>
        </w:rPr>
        <w:t> </w:t>
      </w:r>
      <w:r>
        <w:rPr/>
        <w:t>de</w:t>
      </w:r>
      <w:r>
        <w:rPr>
          <w:spacing w:val="-5"/>
        </w:rPr>
        <w:t> </w:t>
      </w:r>
      <w:r>
        <w:rPr/>
        <w:t>un</w:t>
      </w:r>
      <w:r>
        <w:rPr>
          <w:spacing w:val="-5"/>
        </w:rPr>
        <w:t> </w:t>
      </w:r>
      <w:r>
        <w:rPr/>
        <w:t>sistema</w:t>
      </w:r>
      <w:r>
        <w:rPr>
          <w:spacing w:val="-5"/>
        </w:rPr>
        <w:t> </w:t>
      </w:r>
      <w:r>
        <w:rPr/>
        <w:t>de</w:t>
      </w:r>
      <w:r>
        <w:rPr>
          <w:spacing w:val="-5"/>
        </w:rPr>
        <w:t> </w:t>
      </w:r>
      <w:r>
        <w:rPr/>
        <w:t>legalidad</w:t>
      </w:r>
      <w:r>
        <w:rPr>
          <w:spacing w:val="-5"/>
        </w:rPr>
        <w:t> </w:t>
      </w:r>
      <w:r>
        <w:rPr/>
        <w:t>nacional,</w:t>
      </w:r>
      <w:r>
        <w:rPr>
          <w:spacing w:val="-7"/>
        </w:rPr>
        <w:t> </w:t>
      </w:r>
      <w:r>
        <w:rPr/>
        <w:t>que</w:t>
      </w:r>
      <w:r>
        <w:rPr>
          <w:spacing w:val="-5"/>
        </w:rPr>
        <w:t> </w:t>
      </w:r>
      <w:r>
        <w:rPr/>
        <w:t>se</w:t>
      </w:r>
      <w:r>
        <w:rPr>
          <w:spacing w:val="-5"/>
        </w:rPr>
        <w:t> </w:t>
      </w:r>
      <w:r>
        <w:rPr/>
        <w:t>conforma</w:t>
      </w:r>
      <w:r>
        <w:rPr>
          <w:spacing w:val="-5"/>
        </w:rPr>
        <w:t> </w:t>
      </w:r>
      <w:r>
        <w:rPr/>
        <w:t>por</w:t>
      </w:r>
      <w:r>
        <w:rPr>
          <w:spacing w:val="-5"/>
        </w:rPr>
        <w:t> </w:t>
      </w:r>
      <w:r>
        <w:rPr/>
        <w:t>leyes</w:t>
      </w:r>
      <w:r>
        <w:rPr>
          <w:spacing w:val="-5"/>
        </w:rPr>
        <w:t> </w:t>
      </w:r>
      <w:r>
        <w:rPr/>
        <w:t>de distinta</w:t>
      </w:r>
      <w:r>
        <w:rPr>
          <w:spacing w:val="-6"/>
        </w:rPr>
        <w:t> </w:t>
      </w:r>
      <w:r>
        <w:rPr/>
        <w:t>naturaleza,</w:t>
      </w:r>
      <w:r>
        <w:rPr>
          <w:spacing w:val="-6"/>
        </w:rPr>
        <w:t> </w:t>
      </w:r>
      <w:r>
        <w:rPr/>
        <w:t>jerarquía</w:t>
      </w:r>
      <w:r>
        <w:rPr>
          <w:spacing w:val="-6"/>
        </w:rPr>
        <w:t> </w:t>
      </w:r>
      <w:r>
        <w:rPr/>
        <w:t>y</w:t>
      </w:r>
      <w:r>
        <w:rPr>
          <w:spacing w:val="-6"/>
        </w:rPr>
        <w:t> </w:t>
      </w:r>
      <w:r>
        <w:rPr/>
        <w:t>origen;</w:t>
      </w:r>
      <w:r>
        <w:rPr>
          <w:spacing w:val="-6"/>
        </w:rPr>
        <w:t> </w:t>
      </w:r>
      <w:r>
        <w:rPr/>
        <w:t>las</w:t>
      </w:r>
      <w:r>
        <w:rPr>
          <w:spacing w:val="-6"/>
        </w:rPr>
        <w:t> </w:t>
      </w:r>
      <w:r>
        <w:rPr/>
        <w:t>cuales</w:t>
      </w:r>
      <w:r>
        <w:rPr>
          <w:spacing w:val="-6"/>
        </w:rPr>
        <w:t> </w:t>
      </w:r>
      <w:r>
        <w:rPr/>
        <w:t>aún</w:t>
      </w:r>
      <w:r>
        <w:rPr>
          <w:spacing w:val="-6"/>
        </w:rPr>
        <w:t> </w:t>
      </w:r>
      <w:r>
        <w:rPr/>
        <w:t>diversidad</w:t>
      </w:r>
      <w:r>
        <w:rPr>
          <w:spacing w:val="-6"/>
        </w:rPr>
        <w:t> </w:t>
      </w:r>
      <w:r>
        <w:rPr/>
        <w:t>constituyen</w:t>
      </w:r>
      <w:r>
        <w:rPr>
          <w:spacing w:val="-5"/>
        </w:rPr>
        <w:t> </w:t>
      </w:r>
      <w:r>
        <w:rPr/>
        <w:t>una unidad normativa racional con la finalidad de contribuir a la existencia y desarrollo</w:t>
      </w:r>
      <w:r>
        <w:rPr>
          <w:spacing w:val="-25"/>
        </w:rPr>
        <w:t> </w:t>
      </w:r>
      <w:r>
        <w:rPr/>
        <w:t>social</w:t>
      </w:r>
      <w:r>
        <w:rPr>
          <w:spacing w:val="-25"/>
        </w:rPr>
        <w:t> </w:t>
      </w:r>
      <w:r>
        <w:rPr/>
        <w:t>(Monterroso,</w:t>
      </w:r>
      <w:r>
        <w:rPr>
          <w:spacing w:val="-25"/>
        </w:rPr>
        <w:t> </w:t>
      </w:r>
      <w:r>
        <w:rPr/>
        <w:t>2003).</w:t>
      </w:r>
    </w:p>
    <w:p>
      <w:pPr>
        <w:pStyle w:val="BodyText"/>
        <w:spacing w:before="10"/>
        <w:rPr>
          <w:sz w:val="24"/>
        </w:rPr>
      </w:pPr>
    </w:p>
    <w:p>
      <w:pPr>
        <w:pStyle w:val="BodyText"/>
        <w:spacing w:line="288" w:lineRule="auto"/>
        <w:ind w:left="551" w:right="130"/>
        <w:jc w:val="both"/>
      </w:pPr>
      <w:r>
        <w:rPr/>
        <w:t>Este sistema de legalidad ejercitado de forma positiva puede integrar una serie muy diversa de disposiciones normativas, las cuales independientemente de su origen y función, están inmersas en una realidad jurídica que las armoniza, construyendo un </w:t>
      </w:r>
      <w:r>
        <w:rPr>
          <w:i/>
        </w:rPr>
        <w:t>corpus </w:t>
      </w:r>
      <w:r>
        <w:rPr/>
        <w:t>legal armónico y coherente, cuyo fin es regular la conducta del grupo social donde es vigente.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2"/>
          <w:numId w:val="83"/>
        </w:numPr>
        <w:tabs>
          <w:tab w:pos="933" w:val="left" w:leader="none"/>
        </w:tabs>
        <w:spacing w:line="240" w:lineRule="auto" w:before="47" w:after="0"/>
        <w:ind w:left="551" w:right="0" w:hanging="327"/>
        <w:jc w:val="both"/>
      </w:pPr>
      <w:r>
        <w:rPr>
          <w:spacing w:val="19"/>
          <w:w w:val="90"/>
        </w:rPr>
        <w:t>Fundamentos</w:t>
      </w:r>
      <w:r>
        <w:rPr>
          <w:spacing w:val="-2"/>
          <w:w w:val="90"/>
        </w:rPr>
        <w:t> </w:t>
      </w:r>
      <w:r>
        <w:rPr>
          <w:spacing w:val="19"/>
          <w:w w:val="90"/>
        </w:rPr>
        <w:t>teóricos</w:t>
      </w:r>
      <w:r>
        <w:rPr>
          <w:spacing w:val="-2"/>
          <w:w w:val="90"/>
        </w:rPr>
        <w:t> </w:t>
      </w:r>
      <w:r>
        <w:rPr>
          <w:spacing w:val="20"/>
          <w:w w:val="90"/>
        </w:rPr>
        <w:t>conceptuales</w:t>
      </w:r>
      <w:r>
        <w:rPr>
          <w:spacing w:val="-2"/>
          <w:w w:val="90"/>
        </w:rPr>
        <w:t> </w:t>
      </w:r>
      <w:r>
        <w:rPr>
          <w:spacing w:val="14"/>
          <w:w w:val="90"/>
        </w:rPr>
        <w:t>del</w:t>
      </w:r>
      <w:r>
        <w:rPr>
          <w:spacing w:val="-2"/>
          <w:w w:val="90"/>
        </w:rPr>
        <w:t> </w:t>
      </w:r>
      <w:r>
        <w:rPr>
          <w:spacing w:val="18"/>
          <w:w w:val="90"/>
        </w:rPr>
        <w:t>Derecho</w:t>
      </w:r>
    </w:p>
    <w:p>
      <w:pPr>
        <w:pStyle w:val="BodyText"/>
        <w:spacing w:before="5"/>
        <w:rPr>
          <w:rFonts w:ascii="Cambria"/>
          <w:b/>
          <w:sz w:val="28"/>
        </w:rPr>
      </w:pPr>
    </w:p>
    <w:p>
      <w:pPr>
        <w:pStyle w:val="ListParagraph"/>
        <w:numPr>
          <w:ilvl w:val="3"/>
          <w:numId w:val="83"/>
        </w:numPr>
        <w:tabs>
          <w:tab w:pos="1166" w:val="left" w:leader="none"/>
        </w:tabs>
        <w:spacing w:line="240" w:lineRule="auto" w:before="0" w:after="0"/>
        <w:ind w:left="1165" w:right="0" w:hanging="941"/>
        <w:jc w:val="both"/>
        <w:rPr>
          <w:rFonts w:ascii="Cambria"/>
          <w:b/>
          <w:sz w:val="26"/>
        </w:rPr>
      </w:pPr>
      <w:r>
        <w:rPr>
          <w:rFonts w:ascii="Cambria"/>
          <w:b/>
          <w:spacing w:val="18"/>
          <w:sz w:val="26"/>
        </w:rPr>
        <w:t>Unidad</w:t>
      </w:r>
    </w:p>
    <w:p>
      <w:pPr>
        <w:pStyle w:val="BodyText"/>
        <w:spacing w:before="9"/>
        <w:rPr>
          <w:rFonts w:ascii="Cambria"/>
          <w:b/>
          <w:sz w:val="28"/>
        </w:rPr>
      </w:pPr>
    </w:p>
    <w:p>
      <w:pPr>
        <w:pStyle w:val="BodyText"/>
        <w:spacing w:line="288" w:lineRule="auto"/>
        <w:ind w:left="224" w:right="537"/>
        <w:jc w:val="both"/>
      </w:pPr>
      <w:r>
        <w:rPr/>
        <w:t>Todas las disciplinas jurídicas enmarcan una seria de elementos diversos, complejos y cambiantes que por su misma pluralidad se revisten de una complejidad ascendente, una gran homogeneidad y una extensión considerable dentro del propio Derecho. Esta realidad del Derecho Positivo marcada por la diversidad de normas, debe comprenderse a su vez, como un todo orgánico y sistemático, cuya finalidad racional es posibilitar en desarrollo de la vida social en la medida posible (Monterroso, 2008).</w:t>
      </w:r>
    </w:p>
    <w:p>
      <w:pPr>
        <w:pStyle w:val="BodyText"/>
        <w:spacing w:before="10"/>
        <w:rPr>
          <w:sz w:val="24"/>
        </w:rPr>
      </w:pPr>
    </w:p>
    <w:p>
      <w:pPr>
        <w:pStyle w:val="BodyText"/>
        <w:spacing w:line="288" w:lineRule="auto"/>
        <w:ind w:left="224" w:right="538"/>
        <w:jc w:val="both"/>
      </w:pPr>
      <w:r>
        <w:rPr/>
        <w:t>No hay que perder de vista que esta finalidad consustancial es en última instancia una consecuencia de la legitimidad social que la norma debe de poseer, ejerciendo de este modo una suerte de justificación valorativa de la norma existente, enmarcado en los fines supremo que el ordenamiento nacional busca, y de este modo, justificando la existencia de normas positivas.</w:t>
      </w:r>
    </w:p>
    <w:p>
      <w:pPr>
        <w:pStyle w:val="BodyText"/>
        <w:spacing w:before="5"/>
        <w:rPr>
          <w:sz w:val="24"/>
        </w:rPr>
      </w:pPr>
    </w:p>
    <w:p>
      <w:pPr>
        <w:pStyle w:val="BodyText"/>
        <w:spacing w:line="288" w:lineRule="auto" w:before="1"/>
        <w:ind w:left="224" w:right="536"/>
        <w:jc w:val="both"/>
      </w:pPr>
      <w:r>
        <w:rPr/>
        <w:t>Ahora bien, si la norma existe y es válida, lo es porque pertenece a un Derecho Positivo concreto y particular, cuya validez emana de la norma superior bajo la cual fue creada, que regula las limitaciones materiales y formales que el nuevo ordenamiento posee. Ya que por un lado es necesario que el legislador al articular un ordenamiento positivo se inscriba en los procedimientos establecidos en la norma superior de la cual la nueva emana, a fin de no caer en una ilegalidad jurídica por causa de un incorrecto procedimiento. En el otro sentido, el contenido de la norma deberá ajustarse a los principios y valores de la norma suprema, al tiempo de regular áreas que expresamente tenga habilitadas, sin caer en contradicciones o intentos de ampliación legal que puedan significar un enfrentamiento con la norma magna, en cuyo caso, se </w:t>
      </w:r>
      <w:r>
        <w:rPr>
          <w:w w:val="95"/>
        </w:rPr>
        <w:t>configuraría una ilegalidad</w:t>
      </w:r>
      <w:r>
        <w:rPr>
          <w:spacing w:val="59"/>
          <w:w w:val="95"/>
        </w:rPr>
        <w:t> </w:t>
      </w:r>
      <w:r>
        <w:rPr>
          <w:w w:val="95"/>
        </w:rPr>
        <w:t>normativa.</w:t>
      </w:r>
    </w:p>
    <w:p>
      <w:pPr>
        <w:pStyle w:val="BodyText"/>
        <w:spacing w:before="5"/>
        <w:rPr>
          <w:sz w:val="24"/>
        </w:rPr>
      </w:pPr>
    </w:p>
    <w:p>
      <w:pPr>
        <w:pStyle w:val="BodyText"/>
        <w:spacing w:line="288" w:lineRule="auto" w:before="1"/>
        <w:ind w:left="224" w:right="540"/>
        <w:jc w:val="both"/>
      </w:pPr>
      <w:r>
        <w:rPr/>
        <w:t>En este sentido, ha de tenerse en cuenta la naturaleza suprema del texto constitucional</w:t>
      </w:r>
      <w:r>
        <w:rPr>
          <w:spacing w:val="-11"/>
        </w:rPr>
        <w:t> </w:t>
      </w:r>
      <w:r>
        <w:rPr/>
        <w:t>de</w:t>
      </w:r>
      <w:r>
        <w:rPr>
          <w:spacing w:val="-12"/>
        </w:rPr>
        <w:t> </w:t>
      </w:r>
      <w:r>
        <w:rPr/>
        <w:t>cuya</w:t>
      </w:r>
      <w:r>
        <w:rPr>
          <w:spacing w:val="-12"/>
        </w:rPr>
        <w:t> </w:t>
      </w:r>
      <w:r>
        <w:rPr/>
        <w:t>matriz</w:t>
      </w:r>
      <w:r>
        <w:rPr>
          <w:spacing w:val="-12"/>
        </w:rPr>
        <w:t> </w:t>
      </w:r>
      <w:r>
        <w:rPr/>
        <w:t>emana</w:t>
      </w:r>
      <w:r>
        <w:rPr>
          <w:spacing w:val="-12"/>
        </w:rPr>
        <w:t> </w:t>
      </w:r>
      <w:r>
        <w:rPr/>
        <w:t>el</w:t>
      </w:r>
      <w:r>
        <w:rPr>
          <w:spacing w:val="-12"/>
        </w:rPr>
        <w:t> </w:t>
      </w:r>
      <w:r>
        <w:rPr/>
        <w:t>resto</w:t>
      </w:r>
      <w:r>
        <w:rPr>
          <w:spacing w:val="-12"/>
        </w:rPr>
        <w:t> </w:t>
      </w:r>
      <w:r>
        <w:rPr/>
        <w:t>del</w:t>
      </w:r>
      <w:r>
        <w:rPr>
          <w:spacing w:val="-12"/>
        </w:rPr>
        <w:t> </w:t>
      </w:r>
      <w:r>
        <w:rPr/>
        <w:t>sistema</w:t>
      </w:r>
      <w:r>
        <w:rPr>
          <w:spacing w:val="-12"/>
        </w:rPr>
        <w:t> </w:t>
      </w:r>
      <w:r>
        <w:rPr/>
        <w:t>normativo</w:t>
      </w:r>
      <w:r>
        <w:rPr>
          <w:spacing w:val="-12"/>
        </w:rPr>
        <w:t> </w:t>
      </w:r>
      <w:r>
        <w:rPr/>
        <w:t>positivo,</w:t>
      </w:r>
      <w:r>
        <w:rPr>
          <w:spacing w:val="-12"/>
        </w:rPr>
        <w:t> </w:t>
      </w:r>
      <w:r>
        <w:rPr/>
        <w:t>“ya</w:t>
      </w:r>
    </w:p>
    <w:p>
      <w:pPr>
        <w:spacing w:after="0" w:line="288" w:lineRule="auto"/>
        <w:jc w:val="both"/>
        <w:sectPr>
          <w:footerReference w:type="even" r:id="rId221"/>
          <w:footerReference w:type="default" r:id="rId222"/>
          <w:pgSz w:w="12240" w:h="15840"/>
          <w:pgMar w:footer="746" w:header="739" w:top="960" w:bottom="940" w:left="1480" w:right="1720"/>
          <w:pgNumType w:start="362"/>
        </w:sectPr>
      </w:pPr>
    </w:p>
    <w:p>
      <w:pPr>
        <w:pStyle w:val="BodyText"/>
        <w:rPr>
          <w:sz w:val="20"/>
        </w:rPr>
      </w:pPr>
    </w:p>
    <w:p>
      <w:pPr>
        <w:pStyle w:val="BodyText"/>
        <w:spacing w:before="2"/>
        <w:rPr>
          <w:sz w:val="16"/>
        </w:rPr>
      </w:pPr>
    </w:p>
    <w:p>
      <w:pPr>
        <w:pStyle w:val="BodyText"/>
        <w:spacing w:line="288" w:lineRule="auto" w:before="51"/>
        <w:ind w:left="551" w:right="129"/>
        <w:jc w:val="both"/>
      </w:pPr>
      <w:r>
        <w:rPr/>
        <w:t>que la pertenencia de una norma jurídica a un Derecho Positivo en particular, está dada por su conformidad al precepto constitucional, tanto en lo formal como</w:t>
      </w:r>
      <w:r>
        <w:rPr>
          <w:spacing w:val="-7"/>
        </w:rPr>
        <w:t> </w:t>
      </w:r>
      <w:r>
        <w:rPr/>
        <w:t>en</w:t>
      </w:r>
      <w:r>
        <w:rPr>
          <w:spacing w:val="-7"/>
        </w:rPr>
        <w:t> </w:t>
      </w:r>
      <w:r>
        <w:rPr/>
        <w:t>lo</w:t>
      </w:r>
      <w:r>
        <w:rPr>
          <w:spacing w:val="-7"/>
        </w:rPr>
        <w:t> </w:t>
      </w:r>
      <w:r>
        <w:rPr/>
        <w:t>material”</w:t>
      </w:r>
      <w:r>
        <w:rPr>
          <w:spacing w:val="-6"/>
        </w:rPr>
        <w:t> </w:t>
      </w:r>
      <w:r>
        <w:rPr/>
        <w:t>(Monterroso,</w:t>
      </w:r>
      <w:r>
        <w:rPr>
          <w:spacing w:val="-7"/>
        </w:rPr>
        <w:t> </w:t>
      </w:r>
      <w:r>
        <w:rPr/>
        <w:t>2008:151).</w:t>
      </w:r>
      <w:r>
        <w:rPr>
          <w:spacing w:val="-8"/>
        </w:rPr>
        <w:t> </w:t>
      </w:r>
      <w:r>
        <w:rPr/>
        <w:t>Esto</w:t>
      </w:r>
      <w:r>
        <w:rPr>
          <w:spacing w:val="-7"/>
        </w:rPr>
        <w:t> </w:t>
      </w:r>
      <w:r>
        <w:rPr/>
        <w:t>se</w:t>
      </w:r>
      <w:r>
        <w:rPr>
          <w:spacing w:val="-7"/>
        </w:rPr>
        <w:t> </w:t>
      </w:r>
      <w:r>
        <w:rPr/>
        <w:t>confirma</w:t>
      </w:r>
      <w:r>
        <w:rPr>
          <w:spacing w:val="-7"/>
        </w:rPr>
        <w:t> </w:t>
      </w:r>
      <w:r>
        <w:rPr/>
        <w:t>comprendiendo la Teoría Pura del Derecho planteada por Kelsen, en cuyo modelo “una norma pertenece a cierto orden jurídico, si es creada de acuerdo con un procedimiento prescrito por la ley fundamental del propio orden” (Kelsen, 127). Así como atinadamente</w:t>
      </w:r>
      <w:r>
        <w:rPr>
          <w:spacing w:val="-29"/>
        </w:rPr>
        <w:t> </w:t>
      </w:r>
      <w:r>
        <w:rPr/>
        <w:t>identifica</w:t>
      </w:r>
      <w:r>
        <w:rPr>
          <w:spacing w:val="-29"/>
        </w:rPr>
        <w:t> </w:t>
      </w:r>
      <w:r>
        <w:rPr/>
        <w:t>Jorge</w:t>
      </w:r>
      <w:r>
        <w:rPr>
          <w:spacing w:val="-29"/>
        </w:rPr>
        <w:t> </w:t>
      </w:r>
      <w:r>
        <w:rPr/>
        <w:t>Monterroso</w:t>
      </w:r>
      <w:r>
        <w:rPr>
          <w:spacing w:val="-29"/>
        </w:rPr>
        <w:t> </w:t>
      </w:r>
      <w:r>
        <w:rPr/>
        <w:t>(2008):</w:t>
      </w:r>
    </w:p>
    <w:p>
      <w:pPr>
        <w:pStyle w:val="BodyText"/>
        <w:spacing w:before="11"/>
        <w:rPr>
          <w:sz w:val="28"/>
        </w:rPr>
      </w:pPr>
    </w:p>
    <w:p>
      <w:pPr>
        <w:spacing w:line="357" w:lineRule="auto" w:before="0"/>
        <w:ind w:left="1259" w:right="131" w:firstLine="0"/>
        <w:jc w:val="both"/>
        <w:rPr>
          <w:sz w:val="21"/>
        </w:rPr>
      </w:pPr>
      <w:r>
        <w:rPr>
          <w:sz w:val="21"/>
        </w:rPr>
        <w:t>“…la norma constitucional es la más general de todas, la de más alta jerarquía y la que produce la unidad del sistema de legalidad. Como las normas están organizadas  de acuerdo a un orden jerárquico, la inferior se legitima en la superior conforme que es la superior a la cual ha sido creada; y así sucesivamente, hasta llegar a la norma constitucional que es la superior, cuyo fundamente necesariamente  tiene  que  ser  externo al Derecho Positivo y está constituido por la norma jurídica fundamental” (Monterroso, </w:t>
      </w:r>
      <w:r>
        <w:rPr>
          <w:spacing w:val="13"/>
          <w:sz w:val="21"/>
        </w:rPr>
        <w:t> </w:t>
      </w:r>
      <w:r>
        <w:rPr>
          <w:sz w:val="21"/>
        </w:rPr>
        <w:t>2008:151).</w:t>
      </w:r>
    </w:p>
    <w:p>
      <w:pPr>
        <w:pStyle w:val="BodyText"/>
        <w:spacing w:before="6"/>
        <w:rPr>
          <w:sz w:val="20"/>
        </w:rPr>
      </w:pPr>
    </w:p>
    <w:p>
      <w:pPr>
        <w:pStyle w:val="BodyText"/>
        <w:spacing w:line="288" w:lineRule="auto"/>
        <w:ind w:left="551" w:right="130"/>
        <w:jc w:val="both"/>
      </w:pPr>
      <w:r>
        <w:rPr/>
        <w:t>Resultaría repetitivo explicar de nuevo la posición jurídica de nuestro sistema dentro del modelo kelseniano, donde la norma constitucional se ubica  en vértice del ordenamiento mexicano. Pero si es necesario identificar la presencia de la norma jurídica fundamental como eje articulador del Derecho Positivo, ya que en todo orden jurídico positivo se cimienta en la norma fundamental, pero ésta no lo es como una parte integrante más, sino como el vértice de la misma, al basar en ella su legitimidad y unidad.</w:t>
      </w:r>
    </w:p>
    <w:p>
      <w:pPr>
        <w:pStyle w:val="BodyText"/>
      </w:pPr>
    </w:p>
    <w:p>
      <w:pPr>
        <w:pStyle w:val="BodyText"/>
      </w:pPr>
    </w:p>
    <w:p>
      <w:pPr>
        <w:pStyle w:val="BodyText"/>
        <w:rPr>
          <w:sz w:val="28"/>
        </w:rPr>
      </w:pPr>
    </w:p>
    <w:p>
      <w:pPr>
        <w:pStyle w:val="Heading5"/>
        <w:numPr>
          <w:ilvl w:val="3"/>
          <w:numId w:val="83"/>
        </w:numPr>
        <w:tabs>
          <w:tab w:pos="1492" w:val="left" w:leader="none"/>
        </w:tabs>
        <w:spacing w:line="240" w:lineRule="auto" w:before="1" w:after="0"/>
        <w:ind w:left="1491" w:right="0" w:hanging="940"/>
        <w:jc w:val="both"/>
      </w:pPr>
      <w:r>
        <w:rPr>
          <w:spacing w:val="19"/>
          <w:w w:val="95"/>
        </w:rPr>
        <w:t>Coherencia</w:t>
      </w:r>
    </w:p>
    <w:p>
      <w:pPr>
        <w:pStyle w:val="BodyText"/>
        <w:spacing w:before="9"/>
        <w:rPr>
          <w:rFonts w:ascii="Cambria"/>
          <w:b/>
          <w:sz w:val="28"/>
        </w:rPr>
      </w:pPr>
    </w:p>
    <w:p>
      <w:pPr>
        <w:pStyle w:val="BodyText"/>
        <w:spacing w:line="288" w:lineRule="auto"/>
        <w:ind w:left="551" w:right="130"/>
        <w:jc w:val="both"/>
      </w:pPr>
      <w:r>
        <w:rPr/>
        <w:t>Como se sabe todo sistema jurídico se encuentra enmarcado en un grado importante</w:t>
      </w:r>
      <w:r>
        <w:rPr>
          <w:spacing w:val="-11"/>
        </w:rPr>
        <w:t> </w:t>
      </w:r>
      <w:r>
        <w:rPr/>
        <w:t>de</w:t>
      </w:r>
      <w:r>
        <w:rPr>
          <w:spacing w:val="-10"/>
        </w:rPr>
        <w:t> </w:t>
      </w:r>
      <w:r>
        <w:rPr/>
        <w:t>sistematicidad,</w:t>
      </w:r>
      <w:r>
        <w:rPr>
          <w:spacing w:val="-10"/>
        </w:rPr>
        <w:t> </w:t>
      </w:r>
      <w:r>
        <w:rPr/>
        <w:t>lo</w:t>
      </w:r>
      <w:r>
        <w:rPr>
          <w:spacing w:val="-10"/>
        </w:rPr>
        <w:t> </w:t>
      </w:r>
      <w:r>
        <w:rPr/>
        <w:t>que</w:t>
      </w:r>
      <w:r>
        <w:rPr>
          <w:spacing w:val="-10"/>
        </w:rPr>
        <w:t> </w:t>
      </w:r>
      <w:r>
        <w:rPr/>
        <w:t>significa</w:t>
      </w:r>
      <w:r>
        <w:rPr>
          <w:spacing w:val="-10"/>
        </w:rPr>
        <w:t> </w:t>
      </w:r>
      <w:r>
        <w:rPr/>
        <w:t>que</w:t>
      </w:r>
      <w:r>
        <w:rPr>
          <w:spacing w:val="-10"/>
        </w:rPr>
        <w:t> </w:t>
      </w:r>
      <w:r>
        <w:rPr/>
        <w:t>todas</w:t>
      </w:r>
      <w:r>
        <w:rPr>
          <w:spacing w:val="-10"/>
        </w:rPr>
        <w:t> </w:t>
      </w:r>
      <w:r>
        <w:rPr/>
        <w:t>las</w:t>
      </w:r>
      <w:r>
        <w:rPr>
          <w:spacing w:val="-10"/>
        </w:rPr>
        <w:t> </w:t>
      </w:r>
      <w:r>
        <w:rPr/>
        <w:t>normas</w:t>
      </w:r>
      <w:r>
        <w:rPr>
          <w:spacing w:val="-10"/>
        </w:rPr>
        <w:t> </w:t>
      </w:r>
      <w:r>
        <w:rPr/>
        <w:t>jurídicas</w:t>
      </w:r>
      <w:r>
        <w:rPr>
          <w:spacing w:val="-10"/>
        </w:rPr>
        <w:t> </w:t>
      </w:r>
      <w:r>
        <w:rPr/>
        <w:t>que articulan</w:t>
      </w:r>
      <w:r>
        <w:rPr>
          <w:spacing w:val="-5"/>
        </w:rPr>
        <w:t> </w:t>
      </w:r>
      <w:r>
        <w:rPr/>
        <w:t>el</w:t>
      </w:r>
      <w:r>
        <w:rPr>
          <w:spacing w:val="-5"/>
        </w:rPr>
        <w:t> </w:t>
      </w:r>
      <w:r>
        <w:rPr/>
        <w:t>sistema</w:t>
      </w:r>
      <w:r>
        <w:rPr>
          <w:spacing w:val="-5"/>
        </w:rPr>
        <w:t> </w:t>
      </w:r>
      <w:r>
        <w:rPr/>
        <w:t>normativo</w:t>
      </w:r>
      <w:r>
        <w:rPr>
          <w:spacing w:val="-5"/>
        </w:rPr>
        <w:t> </w:t>
      </w:r>
      <w:r>
        <w:rPr/>
        <w:t>han</w:t>
      </w:r>
      <w:r>
        <w:rPr>
          <w:spacing w:val="-5"/>
        </w:rPr>
        <w:t> </w:t>
      </w:r>
      <w:r>
        <w:rPr/>
        <w:t>de</w:t>
      </w:r>
      <w:r>
        <w:rPr>
          <w:spacing w:val="-5"/>
        </w:rPr>
        <w:t> </w:t>
      </w:r>
      <w:r>
        <w:rPr/>
        <w:t>encontrarse</w:t>
      </w:r>
      <w:r>
        <w:rPr>
          <w:spacing w:val="-5"/>
        </w:rPr>
        <w:t> </w:t>
      </w:r>
      <w:r>
        <w:rPr/>
        <w:t>relacionada</w:t>
      </w:r>
      <w:r>
        <w:rPr>
          <w:spacing w:val="-6"/>
        </w:rPr>
        <w:t> </w:t>
      </w:r>
      <w:r>
        <w:rPr/>
        <w:t>y</w:t>
      </w:r>
      <w:r>
        <w:rPr>
          <w:spacing w:val="-5"/>
        </w:rPr>
        <w:t> </w:t>
      </w:r>
      <w:r>
        <w:rPr/>
        <w:t>ser</w:t>
      </w:r>
      <w:r>
        <w:rPr>
          <w:spacing w:val="-5"/>
        </w:rPr>
        <w:t> </w:t>
      </w:r>
      <w:r>
        <w:rPr/>
        <w:t>compatibles entre sí, sin caer en contradicciones entre ellas respecto a su contenido. Lo que significa que las normas son parte del sistema porque guardan coherencia normativa. Como es lógico en el propio sistema por su magnitud pueden sucederse contradicciones entre normas del mismo orden normativo y el</w:t>
      </w:r>
      <w:r>
        <w:rPr>
          <w:spacing w:val="-39"/>
        </w:rPr>
        <w:t> </w:t>
      </w:r>
      <w:r>
        <w:rPr/>
        <w:t>mismo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2"/>
        <w:jc w:val="both"/>
      </w:pPr>
      <w:r>
        <w:rPr/>
        <w:t>ámbito</w:t>
      </w:r>
      <w:r>
        <w:rPr>
          <w:spacing w:val="-12"/>
        </w:rPr>
        <w:t> </w:t>
      </w:r>
      <w:r>
        <w:rPr/>
        <w:t>de</w:t>
      </w:r>
      <w:r>
        <w:rPr>
          <w:spacing w:val="-12"/>
        </w:rPr>
        <w:t> </w:t>
      </w:r>
      <w:r>
        <w:rPr/>
        <w:t>validez,</w:t>
      </w:r>
      <w:r>
        <w:rPr>
          <w:spacing w:val="-12"/>
        </w:rPr>
        <w:t> </w:t>
      </w:r>
      <w:r>
        <w:rPr/>
        <w:t>identificadas</w:t>
      </w:r>
      <w:r>
        <w:rPr>
          <w:spacing w:val="-12"/>
        </w:rPr>
        <w:t> </w:t>
      </w:r>
      <w:r>
        <w:rPr/>
        <w:t>como</w:t>
      </w:r>
      <w:r>
        <w:rPr>
          <w:spacing w:val="-12"/>
        </w:rPr>
        <w:t> </w:t>
      </w:r>
      <w:r>
        <w:rPr/>
        <w:t>antinomia,</w:t>
      </w:r>
      <w:r>
        <w:rPr>
          <w:spacing w:val="-12"/>
        </w:rPr>
        <w:t> </w:t>
      </w:r>
      <w:r>
        <w:rPr/>
        <w:t>en</w:t>
      </w:r>
      <w:r>
        <w:rPr>
          <w:spacing w:val="-12"/>
        </w:rPr>
        <w:t> </w:t>
      </w:r>
      <w:r>
        <w:rPr/>
        <w:t>cuyo</w:t>
      </w:r>
      <w:r>
        <w:rPr>
          <w:spacing w:val="-12"/>
        </w:rPr>
        <w:t> </w:t>
      </w:r>
      <w:r>
        <w:rPr/>
        <w:t>caso</w:t>
      </w:r>
      <w:r>
        <w:rPr>
          <w:spacing w:val="-12"/>
        </w:rPr>
        <w:t> </w:t>
      </w:r>
      <w:r>
        <w:rPr/>
        <w:t>ha</w:t>
      </w:r>
      <w:r>
        <w:rPr>
          <w:spacing w:val="-12"/>
        </w:rPr>
        <w:t> </w:t>
      </w:r>
      <w:r>
        <w:rPr/>
        <w:t>de</w:t>
      </w:r>
      <w:r>
        <w:rPr>
          <w:spacing w:val="-12"/>
        </w:rPr>
        <w:t> </w:t>
      </w:r>
      <w:r>
        <w:rPr/>
        <w:t>recurrirse</w:t>
      </w:r>
      <w:r>
        <w:rPr>
          <w:spacing w:val="-12"/>
        </w:rPr>
        <w:t> </w:t>
      </w:r>
      <w:r>
        <w:rPr/>
        <w:t>a la</w:t>
      </w:r>
      <w:r>
        <w:rPr>
          <w:spacing w:val="-17"/>
        </w:rPr>
        <w:t> </w:t>
      </w:r>
      <w:r>
        <w:rPr/>
        <w:t>interpretación</w:t>
      </w:r>
      <w:r>
        <w:rPr>
          <w:spacing w:val="-17"/>
        </w:rPr>
        <w:t> </w:t>
      </w:r>
      <w:r>
        <w:rPr/>
        <w:t>de</w:t>
      </w:r>
      <w:r>
        <w:rPr>
          <w:spacing w:val="-17"/>
        </w:rPr>
        <w:t> </w:t>
      </w:r>
      <w:r>
        <w:rPr/>
        <w:t>la</w:t>
      </w:r>
      <w:r>
        <w:rPr>
          <w:spacing w:val="-17"/>
        </w:rPr>
        <w:t> </w:t>
      </w:r>
      <w:r>
        <w:rPr/>
        <w:t>ley.</w:t>
      </w:r>
    </w:p>
    <w:p>
      <w:pPr>
        <w:pStyle w:val="BodyText"/>
        <w:spacing w:before="6"/>
        <w:rPr>
          <w:sz w:val="24"/>
        </w:rPr>
      </w:pPr>
    </w:p>
    <w:p>
      <w:pPr>
        <w:pStyle w:val="Heading5"/>
        <w:numPr>
          <w:ilvl w:val="3"/>
          <w:numId w:val="83"/>
        </w:numPr>
        <w:tabs>
          <w:tab w:pos="1166" w:val="left" w:leader="none"/>
        </w:tabs>
        <w:spacing w:line="240" w:lineRule="auto" w:before="0" w:after="0"/>
        <w:ind w:left="1165" w:right="0" w:hanging="941"/>
        <w:jc w:val="both"/>
      </w:pPr>
      <w:r>
        <w:rPr>
          <w:spacing w:val="17"/>
          <w:w w:val="90"/>
        </w:rPr>
        <w:t>Norma </w:t>
      </w:r>
      <w:r>
        <w:rPr>
          <w:spacing w:val="19"/>
          <w:w w:val="90"/>
        </w:rPr>
        <w:t>Jurídica</w:t>
      </w:r>
      <w:r>
        <w:rPr>
          <w:spacing w:val="-25"/>
          <w:w w:val="90"/>
        </w:rPr>
        <w:t> </w:t>
      </w:r>
      <w:r>
        <w:rPr>
          <w:spacing w:val="19"/>
          <w:w w:val="90"/>
        </w:rPr>
        <w:t>Fundamental</w:t>
      </w:r>
    </w:p>
    <w:p>
      <w:pPr>
        <w:pStyle w:val="BodyText"/>
        <w:spacing w:before="9"/>
        <w:rPr>
          <w:rFonts w:ascii="Cambria"/>
          <w:b/>
          <w:sz w:val="28"/>
        </w:rPr>
      </w:pPr>
    </w:p>
    <w:p>
      <w:pPr>
        <w:pStyle w:val="BodyText"/>
        <w:spacing w:line="288" w:lineRule="auto"/>
        <w:ind w:left="224" w:right="537"/>
        <w:jc w:val="both"/>
      </w:pPr>
      <w:r>
        <w:rPr/>
        <w:t>Siguiendo a Monterroso (2008) se puede mencionar que todo sistema de Derecho cuenta con una norma jurídica fundamental ubicada en extremo del ordenamiento jurídico, incluyendo a la misma norma constitucional, que es al mismo tiempo, la piedra angular que da unidad, legitimidad y sustento al Sistema positivo, así a decir de Kelsen (2000) “la norma fundamental es una hipótesis que debe aceptarse sin discusión, al ser una condicional sin la cual no puede pensarse el Derecho”. Razón por la cual esta norma primigenia logra ser un elemento de validez, que por lo mismo da pertenencia al resto de las normas componentes del sistema.</w:t>
      </w:r>
    </w:p>
    <w:p>
      <w:pPr>
        <w:pStyle w:val="BodyText"/>
        <w:spacing w:before="5"/>
        <w:rPr>
          <w:sz w:val="24"/>
        </w:rPr>
      </w:pPr>
    </w:p>
    <w:p>
      <w:pPr>
        <w:pStyle w:val="BodyText"/>
        <w:spacing w:line="288" w:lineRule="auto" w:before="1"/>
        <w:ind w:left="224" w:right="537"/>
        <w:jc w:val="both"/>
      </w:pPr>
      <w:r>
        <w:rPr/>
        <w:t>Kelsen (2000) identifica que los sistemas normativos pueden ser estáticos o dinámicos, donde los primeros se ordenan de una forma deductiva, es decir, siguiendo a una norma de la cual se desprende otra, siguiendo a la primera por ser esta general y por tanto seductora de las particulares, consiguiendo una relación material, donde las normas valen por su contenido intrínseco, razón que las hace obligatorias. Por su parte, en los segundos sistemas, unas normas derivan de otras no por su contenido, sino por la autoridad que les da origen, construyendo</w:t>
      </w:r>
      <w:r>
        <w:rPr>
          <w:spacing w:val="-6"/>
        </w:rPr>
        <w:t> </w:t>
      </w:r>
      <w:r>
        <w:rPr/>
        <w:t>una</w:t>
      </w:r>
      <w:r>
        <w:rPr>
          <w:spacing w:val="-6"/>
        </w:rPr>
        <w:t> </w:t>
      </w:r>
      <w:r>
        <w:rPr/>
        <w:t>relación</w:t>
      </w:r>
      <w:r>
        <w:rPr>
          <w:spacing w:val="-6"/>
        </w:rPr>
        <w:t> </w:t>
      </w:r>
      <w:r>
        <w:rPr/>
        <w:t>de</w:t>
      </w:r>
      <w:r>
        <w:rPr>
          <w:spacing w:val="-6"/>
        </w:rPr>
        <w:t> </w:t>
      </w:r>
      <w:r>
        <w:rPr/>
        <w:t>carácter</w:t>
      </w:r>
      <w:r>
        <w:rPr>
          <w:spacing w:val="-6"/>
        </w:rPr>
        <w:t> </w:t>
      </w:r>
      <w:r>
        <w:rPr/>
        <w:t>formal</w:t>
      </w:r>
      <w:r>
        <w:rPr>
          <w:spacing w:val="-6"/>
        </w:rPr>
        <w:t> </w:t>
      </w:r>
      <w:r>
        <w:rPr/>
        <w:t>entre</w:t>
      </w:r>
      <w:r>
        <w:rPr>
          <w:spacing w:val="-6"/>
        </w:rPr>
        <w:t> </w:t>
      </w:r>
      <w:r>
        <w:rPr/>
        <w:t>ellas,</w:t>
      </w:r>
      <w:r>
        <w:rPr>
          <w:spacing w:val="-6"/>
        </w:rPr>
        <w:t> </w:t>
      </w:r>
      <w:r>
        <w:rPr/>
        <w:t>siguiendo</w:t>
      </w:r>
      <w:r>
        <w:rPr>
          <w:spacing w:val="-6"/>
        </w:rPr>
        <w:t> </w:t>
      </w:r>
      <w:r>
        <w:rPr/>
        <w:t>una</w:t>
      </w:r>
      <w:r>
        <w:rPr>
          <w:spacing w:val="-6"/>
        </w:rPr>
        <w:t> </w:t>
      </w:r>
      <w:r>
        <w:rPr/>
        <w:t>relación jerárquica</w:t>
      </w:r>
      <w:r>
        <w:rPr>
          <w:spacing w:val="-9"/>
        </w:rPr>
        <w:t> </w:t>
      </w:r>
      <w:r>
        <w:rPr/>
        <w:t>y</w:t>
      </w:r>
      <w:r>
        <w:rPr>
          <w:spacing w:val="-11"/>
        </w:rPr>
        <w:t> </w:t>
      </w:r>
      <w:r>
        <w:rPr/>
        <w:t>de</w:t>
      </w:r>
      <w:r>
        <w:rPr>
          <w:spacing w:val="-11"/>
        </w:rPr>
        <w:t> </w:t>
      </w:r>
      <w:r>
        <w:rPr/>
        <w:t>autoridad</w:t>
      </w:r>
      <w:r>
        <w:rPr>
          <w:spacing w:val="-12"/>
        </w:rPr>
        <w:t> </w:t>
      </w:r>
      <w:r>
        <w:rPr/>
        <w:t>entre</w:t>
      </w:r>
      <w:r>
        <w:rPr>
          <w:spacing w:val="-11"/>
        </w:rPr>
        <w:t> </w:t>
      </w:r>
      <w:r>
        <w:rPr/>
        <w:t>quien</w:t>
      </w:r>
      <w:r>
        <w:rPr>
          <w:spacing w:val="-11"/>
        </w:rPr>
        <w:t> </w:t>
      </w:r>
      <w:r>
        <w:rPr/>
        <w:t>las</w:t>
      </w:r>
      <w:r>
        <w:rPr>
          <w:spacing w:val="-11"/>
        </w:rPr>
        <w:t> </w:t>
      </w:r>
      <w:r>
        <w:rPr/>
        <w:t>crea.</w:t>
      </w:r>
    </w:p>
    <w:p>
      <w:pPr>
        <w:pStyle w:val="BodyText"/>
        <w:spacing w:before="10"/>
        <w:rPr>
          <w:sz w:val="24"/>
        </w:rPr>
      </w:pPr>
    </w:p>
    <w:p>
      <w:pPr>
        <w:pStyle w:val="BodyText"/>
        <w:spacing w:line="288" w:lineRule="auto"/>
        <w:ind w:left="224" w:right="537"/>
        <w:jc w:val="both"/>
      </w:pPr>
      <w:r>
        <w:rPr/>
        <w:t>Contemplando esta distinción Monterroso (2008: 146) refiere que: “...un sistema de derecho positivo exige que todas sus normas sean compatibles entre sí,</w:t>
      </w:r>
      <w:r>
        <w:rPr>
          <w:spacing w:val="-6"/>
        </w:rPr>
        <w:t> </w:t>
      </w:r>
      <w:r>
        <w:rPr/>
        <w:t>desposeídas</w:t>
      </w:r>
      <w:r>
        <w:rPr>
          <w:spacing w:val="-6"/>
        </w:rPr>
        <w:t> </w:t>
      </w:r>
      <w:r>
        <w:rPr/>
        <w:t>de</w:t>
      </w:r>
      <w:r>
        <w:rPr>
          <w:spacing w:val="-6"/>
        </w:rPr>
        <w:t> </w:t>
      </w:r>
      <w:r>
        <w:rPr/>
        <w:t>contradicciones</w:t>
      </w:r>
      <w:r>
        <w:rPr>
          <w:spacing w:val="-6"/>
        </w:rPr>
        <w:t> </w:t>
      </w:r>
      <w:r>
        <w:rPr/>
        <w:t>en</w:t>
      </w:r>
      <w:r>
        <w:rPr>
          <w:spacing w:val="-6"/>
        </w:rPr>
        <w:t> </w:t>
      </w:r>
      <w:r>
        <w:rPr/>
        <w:t>cuanto</w:t>
      </w:r>
      <w:r>
        <w:rPr>
          <w:spacing w:val="-6"/>
        </w:rPr>
        <w:t> </w:t>
      </w:r>
      <w:r>
        <w:rPr/>
        <w:t>su</w:t>
      </w:r>
      <w:r>
        <w:rPr>
          <w:spacing w:val="-6"/>
        </w:rPr>
        <w:t> </w:t>
      </w:r>
      <w:r>
        <w:rPr/>
        <w:t>contenido,</w:t>
      </w:r>
      <w:r>
        <w:rPr>
          <w:spacing w:val="-5"/>
        </w:rPr>
        <w:t> </w:t>
      </w:r>
      <w:r>
        <w:rPr/>
        <w:t>consiguiendo</w:t>
      </w:r>
      <w:r>
        <w:rPr>
          <w:spacing w:val="-5"/>
        </w:rPr>
        <w:t> </w:t>
      </w:r>
      <w:r>
        <w:rPr/>
        <w:t>de</w:t>
      </w:r>
      <w:r>
        <w:rPr>
          <w:spacing w:val="-6"/>
        </w:rPr>
        <w:t> </w:t>
      </w:r>
      <w:r>
        <w:rPr/>
        <w:t>este modo que las normas jurídicas efectivamente sean parte de un sistema” por guardar coherencia entre ellas. Lo anterior, pese a representar un estado deseable, no siempre es reflejado en los ordenamientos jurídicos, suscitándose la presencia de antinomias, sujetas a interpretación y resolución por los</w:t>
      </w:r>
      <w:r>
        <w:rPr>
          <w:spacing w:val="-37"/>
        </w:rPr>
        <w:t> </w:t>
      </w:r>
      <w:r>
        <w:rPr/>
        <w:t>órganos competentes,</w:t>
      </w:r>
      <w:r>
        <w:rPr>
          <w:spacing w:val="-10"/>
        </w:rPr>
        <w:t> </w:t>
      </w:r>
      <w:r>
        <w:rPr/>
        <w:t>siempre</w:t>
      </w:r>
      <w:r>
        <w:rPr>
          <w:spacing w:val="-10"/>
        </w:rPr>
        <w:t> </w:t>
      </w:r>
      <w:r>
        <w:rPr/>
        <w:t>en</w:t>
      </w:r>
      <w:r>
        <w:rPr>
          <w:spacing w:val="-10"/>
        </w:rPr>
        <w:t> </w:t>
      </w:r>
      <w:r>
        <w:rPr/>
        <w:t>harás</w:t>
      </w:r>
      <w:r>
        <w:rPr>
          <w:spacing w:val="-10"/>
        </w:rPr>
        <w:t> </w:t>
      </w:r>
      <w:r>
        <w:rPr/>
        <w:t>de</w:t>
      </w:r>
      <w:r>
        <w:rPr>
          <w:spacing w:val="-10"/>
        </w:rPr>
        <w:t> </w:t>
      </w:r>
      <w:r>
        <w:rPr/>
        <w:t>conservar</w:t>
      </w:r>
      <w:r>
        <w:rPr>
          <w:spacing w:val="-10"/>
        </w:rPr>
        <w:t> </w:t>
      </w:r>
      <w:r>
        <w:rPr/>
        <w:t>la</w:t>
      </w:r>
      <w:r>
        <w:rPr>
          <w:spacing w:val="-10"/>
        </w:rPr>
        <w:t> </w:t>
      </w:r>
      <w:r>
        <w:rPr/>
        <w:t>coherencia</w:t>
      </w:r>
      <w:r>
        <w:rPr>
          <w:spacing w:val="-10"/>
        </w:rPr>
        <w:t> </w:t>
      </w:r>
      <w:r>
        <w:rPr/>
        <w:t>del</w:t>
      </w:r>
      <w:r>
        <w:rPr>
          <w:spacing w:val="-10"/>
        </w:rPr>
        <w:t> </w:t>
      </w:r>
      <w:r>
        <w:rPr/>
        <w:t>sistema.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Heading5"/>
        <w:numPr>
          <w:ilvl w:val="3"/>
          <w:numId w:val="83"/>
        </w:numPr>
        <w:tabs>
          <w:tab w:pos="1492" w:val="left" w:leader="none"/>
        </w:tabs>
        <w:spacing w:line="240" w:lineRule="auto" w:before="47" w:after="0"/>
        <w:ind w:left="1491" w:right="0" w:hanging="940"/>
        <w:jc w:val="both"/>
      </w:pPr>
      <w:r>
        <w:rPr>
          <w:spacing w:val="22"/>
          <w:w w:val="95"/>
        </w:rPr>
        <w:t>Integridad</w:t>
      </w:r>
    </w:p>
    <w:p>
      <w:pPr>
        <w:pStyle w:val="BodyText"/>
        <w:spacing w:before="2"/>
        <w:rPr>
          <w:rFonts w:ascii="Cambria"/>
          <w:b/>
          <w:sz w:val="29"/>
        </w:rPr>
      </w:pPr>
    </w:p>
    <w:p>
      <w:pPr>
        <w:pStyle w:val="BodyText"/>
        <w:spacing w:line="288" w:lineRule="auto"/>
        <w:ind w:left="551" w:right="129"/>
        <w:jc w:val="both"/>
      </w:pPr>
      <w:r>
        <w:rPr/>
        <w:t>Una característica de todo sistema normativo u ordenamiento jurídico es la integridad,</w:t>
      </w:r>
      <w:r>
        <w:rPr>
          <w:spacing w:val="-7"/>
        </w:rPr>
        <w:t> </w:t>
      </w:r>
      <w:r>
        <w:rPr/>
        <w:t>cuyo</w:t>
      </w:r>
      <w:r>
        <w:rPr>
          <w:spacing w:val="-7"/>
        </w:rPr>
        <w:t> </w:t>
      </w:r>
      <w:r>
        <w:rPr/>
        <w:t>significado</w:t>
      </w:r>
      <w:r>
        <w:rPr>
          <w:spacing w:val="-7"/>
        </w:rPr>
        <w:t> </w:t>
      </w:r>
      <w:r>
        <w:rPr/>
        <w:t>se</w:t>
      </w:r>
      <w:r>
        <w:rPr>
          <w:spacing w:val="-7"/>
        </w:rPr>
        <w:t> </w:t>
      </w:r>
      <w:r>
        <w:rPr/>
        <w:t>distingue</w:t>
      </w:r>
      <w:r>
        <w:rPr>
          <w:spacing w:val="-6"/>
        </w:rPr>
        <w:t> </w:t>
      </w:r>
      <w:r>
        <w:rPr/>
        <w:t>como</w:t>
      </w:r>
      <w:r>
        <w:rPr>
          <w:spacing w:val="-7"/>
        </w:rPr>
        <w:t> </w:t>
      </w:r>
      <w:r>
        <w:rPr/>
        <w:t>la</w:t>
      </w:r>
      <w:r>
        <w:rPr>
          <w:spacing w:val="-7"/>
        </w:rPr>
        <w:t> </w:t>
      </w:r>
      <w:r>
        <w:rPr/>
        <w:t>posibilidad</w:t>
      </w:r>
      <w:r>
        <w:rPr>
          <w:spacing w:val="-7"/>
        </w:rPr>
        <w:t> </w:t>
      </w:r>
      <w:r>
        <w:rPr/>
        <w:t>del</w:t>
      </w:r>
      <w:r>
        <w:rPr>
          <w:spacing w:val="-7"/>
        </w:rPr>
        <w:t> </w:t>
      </w:r>
      <w:r>
        <w:rPr/>
        <w:t>mismo</w:t>
      </w:r>
      <w:r>
        <w:rPr>
          <w:spacing w:val="-7"/>
        </w:rPr>
        <w:t> </w:t>
      </w:r>
      <w:r>
        <w:rPr/>
        <w:t>sistema de poseer elementos normativos que resuelvan la totalidad de los posibles supuestos a que la norma tenga que enfrentarse, entendiendo a la integridad como “la propiedad por la cual un ordenamiento jurídico tiene una norma para regular</w:t>
      </w:r>
      <w:r>
        <w:rPr>
          <w:spacing w:val="-29"/>
        </w:rPr>
        <w:t> </w:t>
      </w:r>
      <w:r>
        <w:rPr/>
        <w:t>cada</w:t>
      </w:r>
      <w:r>
        <w:rPr>
          <w:spacing w:val="-29"/>
        </w:rPr>
        <w:t> </w:t>
      </w:r>
      <w:r>
        <w:rPr/>
        <w:t>caso”</w:t>
      </w:r>
      <w:r>
        <w:rPr>
          <w:spacing w:val="-29"/>
        </w:rPr>
        <w:t> </w:t>
      </w:r>
      <w:r>
        <w:rPr/>
        <w:t>(Bobbio,</w:t>
      </w:r>
      <w:r>
        <w:rPr>
          <w:spacing w:val="-29"/>
        </w:rPr>
        <w:t> </w:t>
      </w:r>
      <w:r>
        <w:rPr/>
        <w:t>2005:221).</w:t>
      </w:r>
    </w:p>
    <w:p>
      <w:pPr>
        <w:pStyle w:val="BodyText"/>
        <w:spacing w:before="1"/>
        <w:rPr>
          <w:sz w:val="24"/>
        </w:rPr>
      </w:pPr>
    </w:p>
    <w:p>
      <w:pPr>
        <w:pStyle w:val="Heading5"/>
        <w:numPr>
          <w:ilvl w:val="2"/>
          <w:numId w:val="83"/>
        </w:numPr>
        <w:tabs>
          <w:tab w:pos="1260" w:val="left" w:leader="none"/>
        </w:tabs>
        <w:spacing w:line="283" w:lineRule="auto" w:before="0" w:after="0"/>
        <w:ind w:left="551" w:right="156" w:firstLine="0"/>
        <w:jc w:val="both"/>
      </w:pPr>
      <w:r>
        <w:rPr>
          <w:spacing w:val="19"/>
          <w:w w:val="95"/>
        </w:rPr>
        <w:t>Aproximación </w:t>
      </w:r>
      <w:r>
        <w:rPr>
          <w:w w:val="95"/>
        </w:rPr>
        <w:t>a </w:t>
      </w:r>
      <w:r>
        <w:rPr>
          <w:spacing w:val="14"/>
          <w:w w:val="95"/>
        </w:rPr>
        <w:t>una </w:t>
      </w:r>
      <w:r>
        <w:rPr>
          <w:spacing w:val="17"/>
          <w:w w:val="95"/>
        </w:rPr>
        <w:t>Teoría </w:t>
      </w:r>
      <w:r>
        <w:rPr>
          <w:spacing w:val="18"/>
          <w:w w:val="95"/>
        </w:rPr>
        <w:t>General </w:t>
      </w:r>
      <w:r>
        <w:rPr>
          <w:spacing w:val="14"/>
          <w:w w:val="95"/>
        </w:rPr>
        <w:t>del </w:t>
      </w:r>
      <w:r>
        <w:rPr>
          <w:spacing w:val="18"/>
          <w:w w:val="95"/>
        </w:rPr>
        <w:t>Derecho </w:t>
      </w:r>
      <w:r>
        <w:rPr>
          <w:spacing w:val="20"/>
          <w:w w:val="95"/>
        </w:rPr>
        <w:t>Universitario</w:t>
      </w:r>
    </w:p>
    <w:p>
      <w:pPr>
        <w:pStyle w:val="BodyText"/>
        <w:spacing w:before="1"/>
        <w:rPr>
          <w:rFonts w:ascii="Cambria"/>
          <w:b/>
          <w:sz w:val="24"/>
        </w:rPr>
      </w:pPr>
    </w:p>
    <w:p>
      <w:pPr>
        <w:pStyle w:val="BodyText"/>
        <w:spacing w:line="288" w:lineRule="auto"/>
        <w:ind w:left="551" w:right="131"/>
        <w:jc w:val="both"/>
      </w:pPr>
      <w:r>
        <w:rPr/>
        <w:t>Para lograr una aproximación a una Teoría General del Derecho Universitario, es</w:t>
      </w:r>
      <w:r>
        <w:rPr>
          <w:spacing w:val="-10"/>
        </w:rPr>
        <w:t> </w:t>
      </w:r>
      <w:r>
        <w:rPr/>
        <w:t>necesario</w:t>
      </w:r>
      <w:r>
        <w:rPr>
          <w:spacing w:val="-10"/>
        </w:rPr>
        <w:t> </w:t>
      </w:r>
      <w:r>
        <w:rPr/>
        <w:t>comprender,</w:t>
      </w:r>
      <w:r>
        <w:rPr>
          <w:spacing w:val="-10"/>
        </w:rPr>
        <w:t> </w:t>
      </w:r>
      <w:r>
        <w:rPr/>
        <w:t>como</w:t>
      </w:r>
      <w:r>
        <w:rPr>
          <w:spacing w:val="-10"/>
        </w:rPr>
        <w:t> </w:t>
      </w:r>
      <w:r>
        <w:rPr/>
        <w:t>señala</w:t>
      </w:r>
      <w:r>
        <w:rPr>
          <w:spacing w:val="-10"/>
        </w:rPr>
        <w:t> </w:t>
      </w:r>
      <w:r>
        <w:rPr/>
        <w:t>el</w:t>
      </w:r>
      <w:r>
        <w:rPr>
          <w:spacing w:val="-10"/>
        </w:rPr>
        <w:t> </w:t>
      </w:r>
      <w:r>
        <w:rPr/>
        <w:t>Dr.</w:t>
      </w:r>
      <w:r>
        <w:rPr>
          <w:spacing w:val="-10"/>
        </w:rPr>
        <w:t> </w:t>
      </w:r>
      <w:r>
        <w:rPr/>
        <w:t>Sergio</w:t>
      </w:r>
      <w:r>
        <w:rPr>
          <w:spacing w:val="-10"/>
        </w:rPr>
        <w:t> </w:t>
      </w:r>
      <w:r>
        <w:rPr/>
        <w:t>García</w:t>
      </w:r>
      <w:r>
        <w:rPr>
          <w:spacing w:val="-10"/>
        </w:rPr>
        <w:t> </w:t>
      </w:r>
      <w:r>
        <w:rPr/>
        <w:t>Ramírez</w:t>
      </w:r>
      <w:r>
        <w:rPr>
          <w:spacing w:val="-10"/>
        </w:rPr>
        <w:t> </w:t>
      </w:r>
      <w:r>
        <w:rPr/>
        <w:t>(1992),</w:t>
      </w:r>
      <w:r>
        <w:rPr>
          <w:spacing w:val="-9"/>
        </w:rPr>
        <w:t> </w:t>
      </w:r>
      <w:r>
        <w:rPr/>
        <w:t>que toda teoría general en materia jurídica necesita de un desenvolvimiento no exento</w:t>
      </w:r>
      <w:r>
        <w:rPr>
          <w:spacing w:val="-11"/>
        </w:rPr>
        <w:t> </w:t>
      </w:r>
      <w:r>
        <w:rPr/>
        <w:t>de</w:t>
      </w:r>
      <w:r>
        <w:rPr>
          <w:spacing w:val="-11"/>
        </w:rPr>
        <w:t> </w:t>
      </w:r>
      <w:r>
        <w:rPr/>
        <w:t>vicisitudes,</w:t>
      </w:r>
      <w:r>
        <w:rPr>
          <w:spacing w:val="-11"/>
        </w:rPr>
        <w:t> </w:t>
      </w:r>
      <w:r>
        <w:rPr/>
        <w:t>ya</w:t>
      </w:r>
      <w:r>
        <w:rPr>
          <w:spacing w:val="-11"/>
        </w:rPr>
        <w:t> </w:t>
      </w:r>
      <w:r>
        <w:rPr/>
        <w:t>que</w:t>
      </w:r>
      <w:r>
        <w:rPr>
          <w:spacing w:val="-11"/>
        </w:rPr>
        <w:t> </w:t>
      </w:r>
      <w:r>
        <w:rPr/>
        <w:t>es</w:t>
      </w:r>
      <w:r>
        <w:rPr>
          <w:spacing w:val="-11"/>
        </w:rPr>
        <w:t> </w:t>
      </w:r>
      <w:r>
        <w:rPr/>
        <w:t>necesario</w:t>
      </w:r>
      <w:r>
        <w:rPr>
          <w:spacing w:val="-11"/>
        </w:rPr>
        <w:t> </w:t>
      </w:r>
      <w:r>
        <w:rPr/>
        <w:t>probar</w:t>
      </w:r>
      <w:r>
        <w:rPr>
          <w:spacing w:val="-11"/>
        </w:rPr>
        <w:t> </w:t>
      </w:r>
      <w:r>
        <w:rPr/>
        <w:t>con</w:t>
      </w:r>
      <w:r>
        <w:rPr>
          <w:spacing w:val="-11"/>
        </w:rPr>
        <w:t> </w:t>
      </w:r>
      <w:r>
        <w:rPr/>
        <w:t>rigor,</w:t>
      </w:r>
      <w:r>
        <w:rPr>
          <w:spacing w:val="-10"/>
        </w:rPr>
        <w:t> </w:t>
      </w:r>
      <w:r>
        <w:rPr/>
        <w:t>la</w:t>
      </w:r>
      <w:r>
        <w:rPr>
          <w:spacing w:val="-11"/>
        </w:rPr>
        <w:t> </w:t>
      </w:r>
      <w:r>
        <w:rPr/>
        <w:t>posibilidad</w:t>
      </w:r>
      <w:r>
        <w:rPr>
          <w:spacing w:val="-11"/>
        </w:rPr>
        <w:t> </w:t>
      </w:r>
      <w:r>
        <w:rPr/>
        <w:t>misma de</w:t>
      </w:r>
      <w:r>
        <w:rPr>
          <w:spacing w:val="-17"/>
        </w:rPr>
        <w:t> </w:t>
      </w:r>
      <w:r>
        <w:rPr/>
        <w:t>la</w:t>
      </w:r>
      <w:r>
        <w:rPr>
          <w:spacing w:val="-17"/>
        </w:rPr>
        <w:t> </w:t>
      </w:r>
      <w:r>
        <w:rPr/>
        <w:t>existencia</w:t>
      </w:r>
      <w:r>
        <w:rPr>
          <w:spacing w:val="-17"/>
        </w:rPr>
        <w:t> </w:t>
      </w:r>
      <w:r>
        <w:rPr/>
        <w:t>de</w:t>
      </w:r>
      <w:r>
        <w:rPr>
          <w:spacing w:val="-17"/>
        </w:rPr>
        <w:t> </w:t>
      </w:r>
      <w:r>
        <w:rPr/>
        <w:t>una</w:t>
      </w:r>
      <w:r>
        <w:rPr>
          <w:spacing w:val="-17"/>
        </w:rPr>
        <w:t> </w:t>
      </w:r>
      <w:r>
        <w:rPr/>
        <w:t>teoría</w:t>
      </w:r>
      <w:r>
        <w:rPr>
          <w:spacing w:val="-17"/>
        </w:rPr>
        <w:t> </w:t>
      </w:r>
      <w:r>
        <w:rPr/>
        <w:t>aplicable</w:t>
      </w:r>
      <w:r>
        <w:rPr>
          <w:spacing w:val="-17"/>
        </w:rPr>
        <w:t> </w:t>
      </w:r>
      <w:r>
        <w:rPr/>
        <w:t>a</w:t>
      </w:r>
      <w:r>
        <w:rPr>
          <w:spacing w:val="-17"/>
        </w:rPr>
        <w:t> </w:t>
      </w:r>
      <w:r>
        <w:rPr/>
        <w:t>las</w:t>
      </w:r>
      <w:r>
        <w:rPr>
          <w:spacing w:val="-17"/>
        </w:rPr>
        <w:t> </w:t>
      </w:r>
      <w:r>
        <w:rPr/>
        <w:t>diversas</w:t>
      </w:r>
      <w:r>
        <w:rPr>
          <w:spacing w:val="-17"/>
        </w:rPr>
        <w:t> </w:t>
      </w:r>
      <w:r>
        <w:rPr/>
        <w:t>vertientes</w:t>
      </w:r>
      <w:r>
        <w:rPr>
          <w:spacing w:val="-17"/>
        </w:rPr>
        <w:t> </w:t>
      </w:r>
      <w:r>
        <w:rPr/>
        <w:t>de</w:t>
      </w:r>
      <w:r>
        <w:rPr>
          <w:spacing w:val="-17"/>
        </w:rPr>
        <w:t> </w:t>
      </w:r>
      <w:r>
        <w:rPr/>
        <w:t>la</w:t>
      </w:r>
      <w:r>
        <w:rPr>
          <w:spacing w:val="-17"/>
        </w:rPr>
        <w:t> </w:t>
      </w:r>
      <w:r>
        <w:rPr/>
        <w:t>disciplina</w:t>
      </w:r>
      <w:r>
        <w:rPr>
          <w:spacing w:val="-17"/>
        </w:rPr>
        <w:t> </w:t>
      </w:r>
      <w:r>
        <w:rPr/>
        <w:t>en estudio,</w:t>
      </w:r>
      <w:r>
        <w:rPr>
          <w:spacing w:val="-11"/>
        </w:rPr>
        <w:t> </w:t>
      </w:r>
      <w:r>
        <w:rPr/>
        <w:t>idea</w:t>
      </w:r>
      <w:r>
        <w:rPr>
          <w:spacing w:val="-11"/>
        </w:rPr>
        <w:t> </w:t>
      </w:r>
      <w:r>
        <w:rPr/>
        <w:t>que</w:t>
      </w:r>
      <w:r>
        <w:rPr>
          <w:spacing w:val="-11"/>
        </w:rPr>
        <w:t> </w:t>
      </w:r>
      <w:r>
        <w:rPr/>
        <w:t>trasladada</w:t>
      </w:r>
      <w:r>
        <w:rPr>
          <w:spacing w:val="-11"/>
        </w:rPr>
        <w:t> </w:t>
      </w:r>
      <w:r>
        <w:rPr/>
        <w:t>a</w:t>
      </w:r>
      <w:r>
        <w:rPr>
          <w:spacing w:val="-11"/>
        </w:rPr>
        <w:t> </w:t>
      </w:r>
      <w:r>
        <w:rPr/>
        <w:t>nuestro</w:t>
      </w:r>
      <w:r>
        <w:rPr>
          <w:spacing w:val="-11"/>
        </w:rPr>
        <w:t> </w:t>
      </w:r>
      <w:r>
        <w:rPr/>
        <w:t>ámbito</w:t>
      </w:r>
      <w:r>
        <w:rPr>
          <w:spacing w:val="-11"/>
        </w:rPr>
        <w:t> </w:t>
      </w:r>
      <w:r>
        <w:rPr/>
        <w:t>de</w:t>
      </w:r>
      <w:r>
        <w:rPr>
          <w:spacing w:val="-11"/>
        </w:rPr>
        <w:t> </w:t>
      </w:r>
      <w:r>
        <w:rPr/>
        <w:t>estudio</w:t>
      </w:r>
      <w:r>
        <w:rPr>
          <w:spacing w:val="-10"/>
        </w:rPr>
        <w:t> </w:t>
      </w:r>
      <w:r>
        <w:rPr/>
        <w:t>–la</w:t>
      </w:r>
      <w:r>
        <w:rPr>
          <w:spacing w:val="-11"/>
        </w:rPr>
        <w:t> </w:t>
      </w:r>
      <w:r>
        <w:rPr/>
        <w:t>Universidad</w:t>
      </w:r>
      <w:r>
        <w:rPr>
          <w:spacing w:val="-11"/>
        </w:rPr>
        <w:t> </w:t>
      </w:r>
      <w:r>
        <w:rPr/>
        <w:t>Pública</w:t>
      </w:r>
    </w:p>
    <w:p>
      <w:pPr>
        <w:pStyle w:val="BodyText"/>
        <w:spacing w:line="288" w:lineRule="auto" w:before="3"/>
        <w:ind w:left="551" w:right="132"/>
        <w:jc w:val="both"/>
      </w:pPr>
      <w:r>
        <w:rPr/>
        <w:t>/Autónoma por ley– no deja lugar a duda sobre la complejidad de su creación, en gran medida por la diversidad de ordenamientos que le rodean, la contraposición de puntos de vista en su entorno y desde luego las deficiencias normativas particulares que cada institución presenta, las cuales si bien en general respetan lo plasmado por nuestra Constitución, en lo particular no necesariamente engloban principios, valores, deberes y actividades comunes. Igualmente huelga decir, que un punto a favor es la existencia de obras en conjunto o coyunturales, cátedras en la materia y ordenamientos de amplio contenido, que orientan del devenir de la vida universitaria.</w:t>
      </w:r>
    </w:p>
    <w:p>
      <w:pPr>
        <w:pStyle w:val="BodyText"/>
        <w:spacing w:before="10"/>
        <w:rPr>
          <w:sz w:val="24"/>
        </w:rPr>
      </w:pPr>
    </w:p>
    <w:p>
      <w:pPr>
        <w:pStyle w:val="BodyText"/>
        <w:spacing w:line="288" w:lineRule="auto"/>
        <w:ind w:left="551" w:right="129"/>
        <w:jc w:val="both"/>
      </w:pPr>
      <w:r>
        <w:rPr/>
        <w:t>En tal suerte se puede comprender que una teoría general, en cualquier rama de nuestro Derecho, deberá contener como tema básico: la ubicación  de  este sector del saber jurídico dentro de la ciencia jurídica, los conceptos jurídicos fundamentales que están presentes en todas las áreas de la legalidad positiva, la perspectiva técnica del Derecho Positivo; y por último, la relación entre el Estado y el Derecho Positivo con relación a la materia. (Monterroso, 2008).</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Ahora bien, esta ruta de acción en materia jurídica no necesariamente ha de seguirse a pie juntillas, por las razones antes argüidas, particularmente en materia de Derecho Universitario, lo que no deja fuera de otras posibilidades descriptivas</w:t>
      </w:r>
      <w:r>
        <w:rPr>
          <w:spacing w:val="-5"/>
        </w:rPr>
        <w:t> </w:t>
      </w:r>
      <w:r>
        <w:rPr/>
        <w:t>y</w:t>
      </w:r>
      <w:r>
        <w:rPr>
          <w:spacing w:val="-5"/>
        </w:rPr>
        <w:t> </w:t>
      </w:r>
      <w:r>
        <w:rPr/>
        <w:t>genéricas</w:t>
      </w:r>
      <w:r>
        <w:rPr>
          <w:spacing w:val="-5"/>
        </w:rPr>
        <w:t> </w:t>
      </w:r>
      <w:r>
        <w:rPr/>
        <w:t>para</w:t>
      </w:r>
      <w:r>
        <w:rPr>
          <w:spacing w:val="-5"/>
        </w:rPr>
        <w:t> </w:t>
      </w:r>
      <w:r>
        <w:rPr/>
        <w:t>enunciar</w:t>
      </w:r>
      <w:r>
        <w:rPr>
          <w:spacing w:val="-5"/>
        </w:rPr>
        <w:t> </w:t>
      </w:r>
      <w:r>
        <w:rPr/>
        <w:t>lo</w:t>
      </w:r>
      <w:r>
        <w:rPr>
          <w:spacing w:val="-5"/>
        </w:rPr>
        <w:t> </w:t>
      </w:r>
      <w:r>
        <w:rPr/>
        <w:t>que</w:t>
      </w:r>
      <w:r>
        <w:rPr>
          <w:spacing w:val="-5"/>
        </w:rPr>
        <w:t> </w:t>
      </w:r>
      <w:r>
        <w:rPr/>
        <w:t>a</w:t>
      </w:r>
      <w:r>
        <w:rPr>
          <w:spacing w:val="-5"/>
        </w:rPr>
        <w:t> </w:t>
      </w:r>
      <w:r>
        <w:rPr/>
        <w:t>mi</w:t>
      </w:r>
      <w:r>
        <w:rPr>
          <w:spacing w:val="-5"/>
        </w:rPr>
        <w:t> </w:t>
      </w:r>
      <w:r>
        <w:rPr/>
        <w:t>parecer</w:t>
      </w:r>
      <w:r>
        <w:rPr>
          <w:spacing w:val="-5"/>
        </w:rPr>
        <w:t> </w:t>
      </w:r>
      <w:r>
        <w:rPr/>
        <w:t>podría</w:t>
      </w:r>
      <w:r>
        <w:rPr>
          <w:spacing w:val="-5"/>
        </w:rPr>
        <w:t> </w:t>
      </w:r>
      <w:r>
        <w:rPr/>
        <w:t>ser</w:t>
      </w:r>
      <w:r>
        <w:rPr>
          <w:spacing w:val="-5"/>
        </w:rPr>
        <w:t> </w:t>
      </w:r>
      <w:r>
        <w:rPr/>
        <w:t>la</w:t>
      </w:r>
      <w:r>
        <w:rPr>
          <w:spacing w:val="-5"/>
        </w:rPr>
        <w:t> </w:t>
      </w:r>
      <w:r>
        <w:rPr/>
        <w:t>ruta</w:t>
      </w:r>
      <w:r>
        <w:rPr>
          <w:spacing w:val="-5"/>
        </w:rPr>
        <w:t> </w:t>
      </w:r>
      <w:r>
        <w:rPr/>
        <w:t>más conveniente para construir una Teoría General del Derecho Universitario mexicano.</w:t>
      </w:r>
      <w:r>
        <w:rPr>
          <w:spacing w:val="-15"/>
        </w:rPr>
        <w:t> </w:t>
      </w:r>
      <w:r>
        <w:rPr/>
        <w:t>Misma</w:t>
      </w:r>
      <w:r>
        <w:rPr>
          <w:spacing w:val="-15"/>
        </w:rPr>
        <w:t> </w:t>
      </w:r>
      <w:r>
        <w:rPr/>
        <w:t>que</w:t>
      </w:r>
      <w:r>
        <w:rPr>
          <w:spacing w:val="-15"/>
        </w:rPr>
        <w:t> </w:t>
      </w:r>
      <w:r>
        <w:rPr/>
        <w:t>a</w:t>
      </w:r>
      <w:r>
        <w:rPr>
          <w:spacing w:val="-15"/>
        </w:rPr>
        <w:t> </w:t>
      </w:r>
      <w:r>
        <w:rPr/>
        <w:t>continuación</w:t>
      </w:r>
      <w:r>
        <w:rPr>
          <w:spacing w:val="-15"/>
        </w:rPr>
        <w:t> </w:t>
      </w:r>
      <w:r>
        <w:rPr/>
        <w:t>se</w:t>
      </w:r>
      <w:r>
        <w:rPr>
          <w:spacing w:val="-15"/>
        </w:rPr>
        <w:t> </w:t>
      </w:r>
      <w:r>
        <w:rPr/>
        <w:t>señalan.</w:t>
      </w:r>
    </w:p>
    <w:p>
      <w:pPr>
        <w:pStyle w:val="BodyText"/>
        <w:spacing w:before="6"/>
        <w:rPr>
          <w:sz w:val="24"/>
        </w:rPr>
      </w:pPr>
    </w:p>
    <w:p>
      <w:pPr>
        <w:pStyle w:val="Heading5"/>
        <w:numPr>
          <w:ilvl w:val="3"/>
          <w:numId w:val="84"/>
        </w:numPr>
        <w:tabs>
          <w:tab w:pos="1405" w:val="left" w:leader="none"/>
        </w:tabs>
        <w:spacing w:line="283" w:lineRule="auto" w:before="0" w:after="0"/>
        <w:ind w:left="224" w:right="562" w:firstLine="0"/>
        <w:jc w:val="both"/>
      </w:pPr>
      <w:r>
        <w:rPr>
          <w:spacing w:val="19"/>
          <w:w w:val="95"/>
        </w:rPr>
        <w:t>Finalidad </w:t>
      </w:r>
      <w:r>
        <w:rPr>
          <w:spacing w:val="11"/>
          <w:w w:val="95"/>
        </w:rPr>
        <w:t>de </w:t>
      </w:r>
      <w:r>
        <w:rPr>
          <w:spacing w:val="14"/>
          <w:w w:val="95"/>
        </w:rPr>
        <w:t>una </w:t>
      </w:r>
      <w:r>
        <w:rPr>
          <w:spacing w:val="18"/>
          <w:w w:val="95"/>
        </w:rPr>
        <w:t>Teoría General </w:t>
      </w:r>
      <w:r>
        <w:rPr>
          <w:spacing w:val="14"/>
          <w:w w:val="95"/>
        </w:rPr>
        <w:t>del </w:t>
      </w:r>
      <w:r>
        <w:rPr>
          <w:spacing w:val="18"/>
          <w:w w:val="95"/>
        </w:rPr>
        <w:t>Derecho </w:t>
      </w:r>
      <w:r>
        <w:rPr>
          <w:spacing w:val="20"/>
          <w:w w:val="95"/>
        </w:rPr>
        <w:t>Universitario</w:t>
      </w:r>
    </w:p>
    <w:p>
      <w:pPr>
        <w:pStyle w:val="BodyText"/>
        <w:spacing w:before="1"/>
        <w:rPr>
          <w:rFonts w:ascii="Cambria"/>
          <w:b/>
          <w:sz w:val="24"/>
        </w:rPr>
      </w:pPr>
    </w:p>
    <w:p>
      <w:pPr>
        <w:pStyle w:val="BodyText"/>
        <w:spacing w:line="288" w:lineRule="auto"/>
        <w:ind w:left="224" w:right="536"/>
        <w:jc w:val="both"/>
      </w:pPr>
      <w:r>
        <w:rPr/>
        <w:t>El Derecho como ciencia requiere de una constante actualización y reflexión sobre sí mismo, para ello, estudiarlo desde la abstracción de la propia norma es una posibilidad para demostrar los alcances de la misma y las posibilidades que genera en su constante cambio.</w:t>
      </w:r>
    </w:p>
    <w:p>
      <w:pPr>
        <w:pStyle w:val="BodyText"/>
        <w:spacing w:before="5"/>
        <w:rPr>
          <w:sz w:val="24"/>
        </w:rPr>
      </w:pPr>
    </w:p>
    <w:p>
      <w:pPr>
        <w:pStyle w:val="BodyText"/>
        <w:spacing w:line="288" w:lineRule="auto" w:before="1"/>
        <w:ind w:left="224" w:right="536"/>
        <w:jc w:val="both"/>
      </w:pPr>
      <w:r>
        <w:rPr/>
        <w:t>En este sentido, construir una teoría general posibilita estructurar al derecho pero</w:t>
      </w:r>
      <w:r>
        <w:rPr>
          <w:spacing w:val="-6"/>
        </w:rPr>
        <w:t> </w:t>
      </w:r>
      <w:r>
        <w:rPr/>
        <w:t>construyendo</w:t>
      </w:r>
      <w:r>
        <w:rPr>
          <w:spacing w:val="-7"/>
        </w:rPr>
        <w:t> </w:t>
      </w:r>
      <w:r>
        <w:rPr/>
        <w:t>sus</w:t>
      </w:r>
      <w:r>
        <w:rPr>
          <w:spacing w:val="-6"/>
        </w:rPr>
        <w:t> </w:t>
      </w:r>
      <w:r>
        <w:rPr/>
        <w:t>componentes,</w:t>
      </w:r>
      <w:r>
        <w:rPr>
          <w:spacing w:val="-7"/>
        </w:rPr>
        <w:t> </w:t>
      </w:r>
      <w:r>
        <w:rPr/>
        <w:t>definiendo</w:t>
      </w:r>
      <w:r>
        <w:rPr>
          <w:spacing w:val="-6"/>
        </w:rPr>
        <w:t> </w:t>
      </w:r>
      <w:r>
        <w:rPr/>
        <w:t>sus</w:t>
      </w:r>
      <w:r>
        <w:rPr>
          <w:spacing w:val="-6"/>
        </w:rPr>
        <w:t> </w:t>
      </w:r>
      <w:r>
        <w:rPr/>
        <w:t>elementos</w:t>
      </w:r>
      <w:r>
        <w:rPr>
          <w:spacing w:val="-6"/>
        </w:rPr>
        <w:t> </w:t>
      </w:r>
      <w:r>
        <w:rPr/>
        <w:t>y</w:t>
      </w:r>
      <w:r>
        <w:rPr>
          <w:spacing w:val="-6"/>
        </w:rPr>
        <w:t> </w:t>
      </w:r>
      <w:r>
        <w:rPr/>
        <w:t>analizando</w:t>
      </w:r>
      <w:r>
        <w:rPr>
          <w:spacing w:val="-5"/>
        </w:rPr>
        <w:t> </w:t>
      </w:r>
      <w:r>
        <w:rPr/>
        <w:t>sus particularidades.</w:t>
      </w:r>
      <w:r>
        <w:rPr>
          <w:spacing w:val="-11"/>
        </w:rPr>
        <w:t> </w:t>
      </w:r>
      <w:r>
        <w:rPr/>
        <w:t>De</w:t>
      </w:r>
      <w:r>
        <w:rPr>
          <w:spacing w:val="-11"/>
        </w:rPr>
        <w:t> </w:t>
      </w:r>
      <w:r>
        <w:rPr/>
        <w:t>este</w:t>
      </w:r>
      <w:r>
        <w:rPr>
          <w:spacing w:val="-11"/>
        </w:rPr>
        <w:t> </w:t>
      </w:r>
      <w:r>
        <w:rPr/>
        <w:t>modo,</w:t>
      </w:r>
      <w:r>
        <w:rPr>
          <w:spacing w:val="-11"/>
        </w:rPr>
        <w:t> </w:t>
      </w:r>
      <w:r>
        <w:rPr/>
        <w:t>al</w:t>
      </w:r>
      <w:r>
        <w:rPr>
          <w:spacing w:val="-11"/>
        </w:rPr>
        <w:t> </w:t>
      </w:r>
      <w:r>
        <w:rPr/>
        <w:t>aproximarse</w:t>
      </w:r>
      <w:r>
        <w:rPr>
          <w:spacing w:val="-11"/>
        </w:rPr>
        <w:t> </w:t>
      </w:r>
      <w:r>
        <w:rPr/>
        <w:t>al</w:t>
      </w:r>
      <w:r>
        <w:rPr>
          <w:spacing w:val="-11"/>
        </w:rPr>
        <w:t> </w:t>
      </w:r>
      <w:r>
        <w:rPr/>
        <w:t>Derecho</w:t>
      </w:r>
      <w:r>
        <w:rPr>
          <w:spacing w:val="-12"/>
        </w:rPr>
        <w:t> </w:t>
      </w:r>
      <w:r>
        <w:rPr/>
        <w:t>Universitario,</w:t>
      </w:r>
      <w:r>
        <w:rPr>
          <w:spacing w:val="-11"/>
        </w:rPr>
        <w:t> </w:t>
      </w:r>
      <w:r>
        <w:rPr/>
        <w:t>resulta comprensible que la carencia de una teoría como tal de este, dificulte su desarrollo y aplicación en la comunidad donde se</w:t>
      </w:r>
      <w:r>
        <w:rPr>
          <w:spacing w:val="-30"/>
        </w:rPr>
        <w:t> </w:t>
      </w:r>
      <w:r>
        <w:rPr/>
        <w:t>origina.</w:t>
      </w:r>
    </w:p>
    <w:p>
      <w:pPr>
        <w:pStyle w:val="BodyText"/>
        <w:spacing w:before="10"/>
        <w:rPr>
          <w:sz w:val="24"/>
        </w:rPr>
      </w:pPr>
    </w:p>
    <w:p>
      <w:pPr>
        <w:pStyle w:val="BodyText"/>
        <w:spacing w:line="288" w:lineRule="auto"/>
        <w:ind w:left="224" w:right="536"/>
        <w:jc w:val="both"/>
      </w:pPr>
      <w:r>
        <w:rPr/>
        <w:t>Durante décadas la normatividad interna de las Universidades Públicas Autónomas por ley, representó una laguna dentro del sistema normativo mexicano, ya que por una parte, se le entendía como una extensión de la función educativa del Estado, por lo tanto circunscrita a las ramas dependientes de éste, particularmente en el campo del derecho administrativo y las reglamentaciones</w:t>
      </w:r>
      <w:r>
        <w:rPr>
          <w:spacing w:val="-10"/>
        </w:rPr>
        <w:t> </w:t>
      </w:r>
      <w:r>
        <w:rPr/>
        <w:t>facultadas</w:t>
      </w:r>
      <w:r>
        <w:rPr>
          <w:spacing w:val="-10"/>
        </w:rPr>
        <w:t> </w:t>
      </w:r>
      <w:r>
        <w:rPr/>
        <w:t>al</w:t>
      </w:r>
      <w:r>
        <w:rPr>
          <w:spacing w:val="-10"/>
        </w:rPr>
        <w:t> </w:t>
      </w:r>
      <w:r>
        <w:rPr/>
        <w:t>poder</w:t>
      </w:r>
      <w:r>
        <w:rPr>
          <w:spacing w:val="-10"/>
        </w:rPr>
        <w:t> </w:t>
      </w:r>
      <w:r>
        <w:rPr/>
        <w:t>ejecutivo</w:t>
      </w:r>
      <w:r>
        <w:rPr>
          <w:spacing w:val="-9"/>
        </w:rPr>
        <w:t> </w:t>
      </w:r>
      <w:r>
        <w:rPr/>
        <w:t>en</w:t>
      </w:r>
      <w:r>
        <w:rPr>
          <w:spacing w:val="-10"/>
        </w:rPr>
        <w:t> </w:t>
      </w:r>
      <w:r>
        <w:rPr/>
        <w:t>materia</w:t>
      </w:r>
      <w:r>
        <w:rPr>
          <w:spacing w:val="-10"/>
        </w:rPr>
        <w:t> </w:t>
      </w:r>
      <w:r>
        <w:rPr/>
        <w:t>educativa;</w:t>
      </w:r>
      <w:r>
        <w:rPr>
          <w:spacing w:val="-10"/>
        </w:rPr>
        <w:t> </w:t>
      </w:r>
      <w:r>
        <w:rPr/>
        <w:t>a</w:t>
      </w:r>
      <w:r>
        <w:rPr>
          <w:spacing w:val="-10"/>
        </w:rPr>
        <w:t> </w:t>
      </w:r>
      <w:r>
        <w:rPr/>
        <w:t>partir</w:t>
      </w:r>
      <w:r>
        <w:rPr>
          <w:spacing w:val="-10"/>
        </w:rPr>
        <w:t> </w:t>
      </w:r>
      <w:r>
        <w:rPr/>
        <w:t>del arribo a rango constitucional de las universidades públicas por medio de su inclusión en el artículo tercero de la carta magna, el constituyente permanente las</w:t>
      </w:r>
      <w:r>
        <w:rPr>
          <w:spacing w:val="-11"/>
        </w:rPr>
        <w:t> </w:t>
      </w:r>
      <w:r>
        <w:rPr/>
        <w:t>integró</w:t>
      </w:r>
      <w:r>
        <w:rPr>
          <w:spacing w:val="-10"/>
        </w:rPr>
        <w:t> </w:t>
      </w:r>
      <w:r>
        <w:rPr/>
        <w:t>a</w:t>
      </w:r>
      <w:r>
        <w:rPr>
          <w:spacing w:val="-11"/>
        </w:rPr>
        <w:t> </w:t>
      </w:r>
      <w:r>
        <w:rPr/>
        <w:t>un</w:t>
      </w:r>
      <w:r>
        <w:rPr>
          <w:spacing w:val="-11"/>
        </w:rPr>
        <w:t> </w:t>
      </w:r>
      <w:r>
        <w:rPr/>
        <w:t>supuesto</w:t>
      </w:r>
      <w:r>
        <w:rPr>
          <w:spacing w:val="-11"/>
        </w:rPr>
        <w:t> </w:t>
      </w:r>
      <w:r>
        <w:rPr/>
        <w:t>jurídico</w:t>
      </w:r>
      <w:r>
        <w:rPr>
          <w:spacing w:val="-9"/>
        </w:rPr>
        <w:t> </w:t>
      </w:r>
      <w:r>
        <w:rPr/>
        <w:t>superior</w:t>
      </w:r>
      <w:r>
        <w:rPr>
          <w:spacing w:val="-11"/>
        </w:rPr>
        <w:t> </w:t>
      </w:r>
      <w:r>
        <w:rPr/>
        <w:t>al</w:t>
      </w:r>
      <w:r>
        <w:rPr>
          <w:spacing w:val="-11"/>
        </w:rPr>
        <w:t> </w:t>
      </w:r>
      <w:r>
        <w:rPr/>
        <w:t>contenerlas</w:t>
      </w:r>
      <w:r>
        <w:rPr>
          <w:spacing w:val="-10"/>
        </w:rPr>
        <w:t> </w:t>
      </w:r>
      <w:r>
        <w:rPr/>
        <w:t>en</w:t>
      </w:r>
      <w:r>
        <w:rPr>
          <w:spacing w:val="-11"/>
        </w:rPr>
        <w:t> </w:t>
      </w:r>
      <w:r>
        <w:rPr/>
        <w:t>el</w:t>
      </w:r>
      <w:r>
        <w:rPr>
          <w:spacing w:val="-11"/>
        </w:rPr>
        <w:t> </w:t>
      </w:r>
      <w:r>
        <w:rPr/>
        <w:t>texto</w:t>
      </w:r>
      <w:r>
        <w:rPr>
          <w:spacing w:val="-10"/>
        </w:rPr>
        <w:t> </w:t>
      </w:r>
      <w:r>
        <w:rPr/>
        <w:t>fundamental mexicano, modificación sustancial que altera la tradicional relación de las normas</w:t>
      </w:r>
      <w:r>
        <w:rPr>
          <w:spacing w:val="-21"/>
        </w:rPr>
        <w:t> </w:t>
      </w:r>
      <w:r>
        <w:rPr/>
        <w:t>universitarias</w:t>
      </w:r>
      <w:r>
        <w:rPr>
          <w:spacing w:val="-21"/>
        </w:rPr>
        <w:t> </w:t>
      </w:r>
      <w:r>
        <w:rPr/>
        <w:t>con</w:t>
      </w:r>
      <w:r>
        <w:rPr>
          <w:spacing w:val="-21"/>
        </w:rPr>
        <w:t> </w:t>
      </w:r>
      <w:r>
        <w:rPr/>
        <w:t>el</w:t>
      </w:r>
      <w:r>
        <w:rPr>
          <w:spacing w:val="-21"/>
        </w:rPr>
        <w:t> </w:t>
      </w:r>
      <w:r>
        <w:rPr/>
        <w:t>resto</w:t>
      </w:r>
      <w:r>
        <w:rPr>
          <w:spacing w:val="-21"/>
        </w:rPr>
        <w:t> </w:t>
      </w:r>
      <w:r>
        <w:rPr/>
        <w:t>del</w:t>
      </w:r>
      <w:r>
        <w:rPr>
          <w:spacing w:val="-21"/>
        </w:rPr>
        <w:t> </w:t>
      </w:r>
      <w:r>
        <w:rPr/>
        <w:t>sistema</w:t>
      </w:r>
      <w:r>
        <w:rPr>
          <w:spacing w:val="-21"/>
        </w:rPr>
        <w:t> </w:t>
      </w:r>
      <w:r>
        <w:rPr/>
        <w:t>jurídico.</w:t>
      </w:r>
    </w:p>
    <w:p>
      <w:pPr>
        <w:pStyle w:val="BodyText"/>
        <w:spacing w:before="5"/>
        <w:rPr>
          <w:sz w:val="24"/>
        </w:rPr>
      </w:pPr>
    </w:p>
    <w:p>
      <w:pPr>
        <w:pStyle w:val="BodyText"/>
        <w:spacing w:line="288" w:lineRule="auto" w:before="1"/>
        <w:ind w:left="224" w:right="539"/>
        <w:jc w:val="both"/>
      </w:pPr>
      <w:r>
        <w:rPr/>
        <w:t>En tal suerte, es notorio que la norma universitaria emanada por facultad legislativa –y no de una voluntad del Ejecutivo–, implica que por esta misma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1"/>
        <w:jc w:val="both"/>
      </w:pPr>
      <w:r>
        <w:rPr/>
        <w:t>circunstancia, su encuadramiento dentro del propio sistema, se vuelve</w:t>
      </w:r>
      <w:r>
        <w:rPr>
          <w:spacing w:val="-41"/>
        </w:rPr>
        <w:t> </w:t>
      </w:r>
      <w:r>
        <w:rPr/>
        <w:t>complejo y no pocas veces contradictorio, ya que por ejemplo, existen normas que por su iniciativa, procedimiento y aplicación, están revestidas de toda la formalidad legislativa, similar a cualquier legislación ordinaria, pese a que su campo de acción</w:t>
      </w:r>
      <w:r>
        <w:rPr>
          <w:spacing w:val="-23"/>
        </w:rPr>
        <w:t> </w:t>
      </w:r>
      <w:r>
        <w:rPr/>
        <w:t>se</w:t>
      </w:r>
      <w:r>
        <w:rPr>
          <w:spacing w:val="-23"/>
        </w:rPr>
        <w:t> </w:t>
      </w:r>
      <w:r>
        <w:rPr/>
        <w:t>limita</w:t>
      </w:r>
      <w:r>
        <w:rPr>
          <w:spacing w:val="-23"/>
        </w:rPr>
        <w:t> </w:t>
      </w:r>
      <w:r>
        <w:rPr/>
        <w:t>a</w:t>
      </w:r>
      <w:r>
        <w:rPr>
          <w:spacing w:val="-23"/>
        </w:rPr>
        <w:t> </w:t>
      </w:r>
      <w:r>
        <w:rPr/>
        <w:t>la</w:t>
      </w:r>
      <w:r>
        <w:rPr>
          <w:spacing w:val="-23"/>
        </w:rPr>
        <w:t> </w:t>
      </w:r>
      <w:r>
        <w:rPr/>
        <w:t>comunidad</w:t>
      </w:r>
      <w:r>
        <w:rPr>
          <w:spacing w:val="-24"/>
        </w:rPr>
        <w:t> </w:t>
      </w:r>
      <w:r>
        <w:rPr/>
        <w:t>universitaria.</w:t>
      </w:r>
    </w:p>
    <w:p>
      <w:pPr>
        <w:pStyle w:val="BodyText"/>
        <w:spacing w:before="10"/>
        <w:rPr>
          <w:sz w:val="24"/>
        </w:rPr>
      </w:pPr>
    </w:p>
    <w:p>
      <w:pPr>
        <w:pStyle w:val="BodyText"/>
        <w:spacing w:line="288" w:lineRule="auto"/>
        <w:ind w:left="551" w:right="133"/>
        <w:jc w:val="both"/>
      </w:pPr>
      <w:r>
        <w:rPr/>
        <w:t>En contraparte, existen otra serie de ordenamientos que son tácita y explícitamente</w:t>
      </w:r>
      <w:r>
        <w:rPr>
          <w:spacing w:val="-8"/>
        </w:rPr>
        <w:t> </w:t>
      </w:r>
      <w:r>
        <w:rPr/>
        <w:t>aceptados</w:t>
      </w:r>
      <w:r>
        <w:rPr>
          <w:spacing w:val="-8"/>
        </w:rPr>
        <w:t> </w:t>
      </w:r>
      <w:r>
        <w:rPr/>
        <w:t>por</w:t>
      </w:r>
      <w:r>
        <w:rPr>
          <w:spacing w:val="-8"/>
        </w:rPr>
        <w:t> </w:t>
      </w:r>
      <w:r>
        <w:rPr/>
        <w:t>las</w:t>
      </w:r>
      <w:r>
        <w:rPr>
          <w:spacing w:val="-8"/>
        </w:rPr>
        <w:t> </w:t>
      </w:r>
      <w:r>
        <w:rPr/>
        <w:t>autoridades</w:t>
      </w:r>
      <w:r>
        <w:rPr>
          <w:spacing w:val="-8"/>
        </w:rPr>
        <w:t> </w:t>
      </w:r>
      <w:r>
        <w:rPr/>
        <w:t>universitarias</w:t>
      </w:r>
      <w:r>
        <w:rPr>
          <w:spacing w:val="-8"/>
        </w:rPr>
        <w:t> </w:t>
      </w:r>
      <w:r>
        <w:rPr/>
        <w:t>en</w:t>
      </w:r>
      <w:r>
        <w:rPr>
          <w:spacing w:val="-8"/>
        </w:rPr>
        <w:t> </w:t>
      </w:r>
      <w:r>
        <w:rPr/>
        <w:t>cuyo</w:t>
      </w:r>
      <w:r>
        <w:rPr>
          <w:spacing w:val="-8"/>
        </w:rPr>
        <w:t> </w:t>
      </w:r>
      <w:r>
        <w:rPr/>
        <w:t>caso</w:t>
      </w:r>
      <w:r>
        <w:rPr>
          <w:spacing w:val="-8"/>
        </w:rPr>
        <w:t> </w:t>
      </w:r>
      <w:r>
        <w:rPr/>
        <w:t>sujetan el estatus jurídico de la Universidad Pública Autónoma a otras normas de posición jurídica superior, por ejemplo la legislación nacional o estatal en materia educativa o los ordenamientos marcado por el Ejecutivo y Legislativo para la obtención de recursos</w:t>
      </w:r>
      <w:r>
        <w:rPr>
          <w:spacing w:val="-42"/>
        </w:rPr>
        <w:t> </w:t>
      </w:r>
      <w:r>
        <w:rPr/>
        <w:t>públicos.</w:t>
      </w:r>
    </w:p>
    <w:p>
      <w:pPr>
        <w:pStyle w:val="BodyText"/>
        <w:spacing w:before="5"/>
        <w:rPr>
          <w:sz w:val="24"/>
        </w:rPr>
      </w:pPr>
    </w:p>
    <w:p>
      <w:pPr>
        <w:pStyle w:val="BodyText"/>
        <w:spacing w:line="288" w:lineRule="auto" w:before="1"/>
        <w:ind w:left="551" w:right="130"/>
        <w:jc w:val="both"/>
      </w:pPr>
      <w:r>
        <w:rPr/>
        <w:t>El sistema universitario enfrenta de este modo la dificultad de construir normas autónomas con repercusión en su comunidad, pero al mismo tiempo, es sujeto del</w:t>
      </w:r>
      <w:r>
        <w:rPr>
          <w:spacing w:val="-4"/>
        </w:rPr>
        <w:t> </w:t>
      </w:r>
      <w:r>
        <w:rPr/>
        <w:t>resto</w:t>
      </w:r>
      <w:r>
        <w:rPr>
          <w:spacing w:val="-4"/>
        </w:rPr>
        <w:t> </w:t>
      </w:r>
      <w:r>
        <w:rPr/>
        <w:t>de</w:t>
      </w:r>
      <w:r>
        <w:rPr>
          <w:spacing w:val="-4"/>
        </w:rPr>
        <w:t> </w:t>
      </w:r>
      <w:r>
        <w:rPr/>
        <w:t>los</w:t>
      </w:r>
      <w:r>
        <w:rPr>
          <w:spacing w:val="-4"/>
        </w:rPr>
        <w:t> </w:t>
      </w:r>
      <w:r>
        <w:rPr/>
        <w:t>ordenamientos</w:t>
      </w:r>
      <w:r>
        <w:rPr>
          <w:spacing w:val="-4"/>
        </w:rPr>
        <w:t> </w:t>
      </w:r>
      <w:r>
        <w:rPr/>
        <w:t>que</w:t>
      </w:r>
      <w:r>
        <w:rPr>
          <w:spacing w:val="-4"/>
        </w:rPr>
        <w:t> </w:t>
      </w:r>
      <w:r>
        <w:rPr/>
        <w:t>en</w:t>
      </w:r>
      <w:r>
        <w:rPr>
          <w:spacing w:val="-4"/>
        </w:rPr>
        <w:t> </w:t>
      </w:r>
      <w:r>
        <w:rPr/>
        <w:t>su</w:t>
      </w:r>
      <w:r>
        <w:rPr>
          <w:spacing w:val="-4"/>
        </w:rPr>
        <w:t> </w:t>
      </w:r>
      <w:r>
        <w:rPr/>
        <w:t>materia</w:t>
      </w:r>
      <w:r>
        <w:rPr>
          <w:spacing w:val="-4"/>
        </w:rPr>
        <w:t> </w:t>
      </w:r>
      <w:r>
        <w:rPr/>
        <w:t>se</w:t>
      </w:r>
      <w:r>
        <w:rPr>
          <w:spacing w:val="-4"/>
        </w:rPr>
        <w:t> </w:t>
      </w:r>
      <w:r>
        <w:rPr/>
        <w:t>relacionan.</w:t>
      </w:r>
      <w:r>
        <w:rPr>
          <w:spacing w:val="-4"/>
        </w:rPr>
        <w:t> </w:t>
      </w:r>
      <w:r>
        <w:rPr/>
        <w:t>Así,</w:t>
      </w:r>
      <w:r>
        <w:rPr>
          <w:spacing w:val="-4"/>
        </w:rPr>
        <w:t> </w:t>
      </w:r>
      <w:r>
        <w:rPr/>
        <w:t>las</w:t>
      </w:r>
      <w:r>
        <w:rPr>
          <w:spacing w:val="-4"/>
        </w:rPr>
        <w:t> </w:t>
      </w:r>
      <w:r>
        <w:rPr/>
        <w:t>leyes</w:t>
      </w:r>
      <w:r>
        <w:rPr>
          <w:spacing w:val="-4"/>
        </w:rPr>
        <w:t> </w:t>
      </w:r>
      <w:r>
        <w:rPr/>
        <w:t>de autonomía u orgánicas de cada Universidad Pública, al tiempo de ser </w:t>
      </w:r>
      <w:r>
        <w:rPr>
          <w:i/>
        </w:rPr>
        <w:t>suprema </w:t>
      </w:r>
      <w:r>
        <w:rPr>
          <w:i/>
        </w:rPr>
        <w:t>legis</w:t>
      </w:r>
      <w:r>
        <w:rPr>
          <w:i/>
          <w:spacing w:val="-5"/>
        </w:rPr>
        <w:t> </w:t>
      </w:r>
      <w:r>
        <w:rPr/>
        <w:t>en</w:t>
      </w:r>
      <w:r>
        <w:rPr>
          <w:spacing w:val="-5"/>
        </w:rPr>
        <w:t> </w:t>
      </w:r>
      <w:r>
        <w:rPr/>
        <w:t>cada</w:t>
      </w:r>
      <w:r>
        <w:rPr>
          <w:spacing w:val="-5"/>
        </w:rPr>
        <w:t> </w:t>
      </w:r>
      <w:r>
        <w:rPr/>
        <w:t>una</w:t>
      </w:r>
      <w:r>
        <w:rPr>
          <w:spacing w:val="-5"/>
        </w:rPr>
        <w:t> </w:t>
      </w:r>
      <w:r>
        <w:rPr/>
        <w:t>de</w:t>
      </w:r>
      <w:r>
        <w:rPr>
          <w:spacing w:val="-5"/>
        </w:rPr>
        <w:t> </w:t>
      </w:r>
      <w:r>
        <w:rPr/>
        <w:t>ellas</w:t>
      </w:r>
      <w:r>
        <w:rPr>
          <w:spacing w:val="-5"/>
        </w:rPr>
        <w:t> </w:t>
      </w:r>
      <w:r>
        <w:rPr/>
        <w:t>como</w:t>
      </w:r>
      <w:r>
        <w:rPr>
          <w:spacing w:val="-5"/>
        </w:rPr>
        <w:t> </w:t>
      </w:r>
      <w:r>
        <w:rPr/>
        <w:t>vértice</w:t>
      </w:r>
      <w:r>
        <w:rPr>
          <w:spacing w:val="-5"/>
        </w:rPr>
        <w:t> </w:t>
      </w:r>
      <w:r>
        <w:rPr/>
        <w:t>de</w:t>
      </w:r>
      <w:r>
        <w:rPr>
          <w:spacing w:val="-5"/>
        </w:rPr>
        <w:t> </w:t>
      </w:r>
      <w:r>
        <w:rPr/>
        <w:t>su</w:t>
      </w:r>
      <w:r>
        <w:rPr>
          <w:spacing w:val="-5"/>
        </w:rPr>
        <w:t> </w:t>
      </w:r>
      <w:r>
        <w:rPr/>
        <w:t>propio</w:t>
      </w:r>
      <w:r>
        <w:rPr>
          <w:spacing w:val="-5"/>
        </w:rPr>
        <w:t> </w:t>
      </w:r>
      <w:r>
        <w:rPr/>
        <w:t>sistema</w:t>
      </w:r>
      <w:r>
        <w:rPr>
          <w:spacing w:val="-5"/>
        </w:rPr>
        <w:t> </w:t>
      </w:r>
      <w:r>
        <w:rPr/>
        <w:t>normativo,</w:t>
      </w:r>
      <w:r>
        <w:rPr>
          <w:spacing w:val="-6"/>
        </w:rPr>
        <w:t> </w:t>
      </w:r>
      <w:r>
        <w:rPr/>
        <w:t>son</w:t>
      </w:r>
      <w:r>
        <w:rPr>
          <w:spacing w:val="-5"/>
        </w:rPr>
        <w:t> </w:t>
      </w:r>
      <w:r>
        <w:rPr/>
        <w:t>una parte</w:t>
      </w:r>
      <w:r>
        <w:rPr>
          <w:spacing w:val="-11"/>
        </w:rPr>
        <w:t> </w:t>
      </w:r>
      <w:r>
        <w:rPr/>
        <w:t>dentro</w:t>
      </w:r>
      <w:r>
        <w:rPr>
          <w:spacing w:val="-11"/>
        </w:rPr>
        <w:t> </w:t>
      </w:r>
      <w:r>
        <w:rPr/>
        <w:t>del</w:t>
      </w:r>
      <w:r>
        <w:rPr>
          <w:spacing w:val="-11"/>
        </w:rPr>
        <w:t> </w:t>
      </w:r>
      <w:r>
        <w:rPr/>
        <w:t>sistema</w:t>
      </w:r>
      <w:r>
        <w:rPr>
          <w:spacing w:val="-11"/>
        </w:rPr>
        <w:t> </w:t>
      </w:r>
      <w:r>
        <w:rPr/>
        <w:t>jurídico</w:t>
      </w:r>
      <w:r>
        <w:rPr>
          <w:spacing w:val="-10"/>
        </w:rPr>
        <w:t> </w:t>
      </w:r>
      <w:r>
        <w:rPr/>
        <w:t>positivos</w:t>
      </w:r>
      <w:r>
        <w:rPr>
          <w:spacing w:val="-11"/>
        </w:rPr>
        <w:t> </w:t>
      </w:r>
      <w:r>
        <w:rPr/>
        <w:t>que</w:t>
      </w:r>
      <w:r>
        <w:rPr>
          <w:spacing w:val="-11"/>
        </w:rPr>
        <w:t> </w:t>
      </w:r>
      <w:r>
        <w:rPr/>
        <w:t>es</w:t>
      </w:r>
      <w:r>
        <w:rPr>
          <w:spacing w:val="-11"/>
        </w:rPr>
        <w:t> </w:t>
      </w:r>
      <w:r>
        <w:rPr/>
        <w:t>reconocido</w:t>
      </w:r>
      <w:r>
        <w:rPr>
          <w:spacing w:val="-11"/>
        </w:rPr>
        <w:t> </w:t>
      </w:r>
      <w:r>
        <w:rPr/>
        <w:t>por</w:t>
      </w:r>
      <w:r>
        <w:rPr>
          <w:spacing w:val="-11"/>
        </w:rPr>
        <w:t> </w:t>
      </w:r>
      <w:r>
        <w:rPr/>
        <w:t>la</w:t>
      </w:r>
      <w:r>
        <w:rPr>
          <w:spacing w:val="-11"/>
        </w:rPr>
        <w:t> </w:t>
      </w:r>
      <w:r>
        <w:rPr/>
        <w:t>Carta</w:t>
      </w:r>
      <w:r>
        <w:rPr>
          <w:spacing w:val="-11"/>
        </w:rPr>
        <w:t> </w:t>
      </w:r>
      <w:r>
        <w:rPr/>
        <w:t>Magna en cuyo seno se inscriben otros ordenamientos destinados al cumplimiento sustantivo</w:t>
      </w:r>
      <w:r>
        <w:rPr>
          <w:spacing w:val="-11"/>
        </w:rPr>
        <w:t> </w:t>
      </w:r>
      <w:r>
        <w:rPr/>
        <w:t>de</w:t>
      </w:r>
      <w:r>
        <w:rPr>
          <w:spacing w:val="-11"/>
        </w:rPr>
        <w:t> </w:t>
      </w:r>
      <w:r>
        <w:rPr/>
        <w:t>los</w:t>
      </w:r>
      <w:r>
        <w:rPr>
          <w:spacing w:val="-11"/>
        </w:rPr>
        <w:t> </w:t>
      </w:r>
      <w:r>
        <w:rPr/>
        <w:t>fines</w:t>
      </w:r>
      <w:r>
        <w:rPr>
          <w:spacing w:val="-11"/>
        </w:rPr>
        <w:t> </w:t>
      </w:r>
      <w:r>
        <w:rPr/>
        <w:t>que</w:t>
      </w:r>
      <w:r>
        <w:rPr>
          <w:spacing w:val="-11"/>
        </w:rPr>
        <w:t> </w:t>
      </w:r>
      <w:r>
        <w:rPr/>
        <w:t>le</w:t>
      </w:r>
      <w:r>
        <w:rPr>
          <w:spacing w:val="-11"/>
        </w:rPr>
        <w:t> </w:t>
      </w:r>
      <w:r>
        <w:rPr/>
        <w:t>han</w:t>
      </w:r>
      <w:r>
        <w:rPr>
          <w:spacing w:val="-11"/>
        </w:rPr>
        <w:t> </w:t>
      </w:r>
      <w:r>
        <w:rPr/>
        <w:t>sido</w:t>
      </w:r>
      <w:r>
        <w:rPr>
          <w:spacing w:val="-11"/>
        </w:rPr>
        <w:t> </w:t>
      </w:r>
      <w:r>
        <w:rPr/>
        <w:t>encomendados</w:t>
      </w:r>
      <w:r>
        <w:rPr>
          <w:spacing w:val="-11"/>
        </w:rPr>
        <w:t> </w:t>
      </w:r>
      <w:r>
        <w:rPr/>
        <w:t>a</w:t>
      </w:r>
      <w:r>
        <w:rPr>
          <w:spacing w:val="-11"/>
        </w:rPr>
        <w:t> </w:t>
      </w:r>
      <w:r>
        <w:rPr/>
        <w:t>la</w:t>
      </w:r>
      <w:r>
        <w:rPr>
          <w:spacing w:val="-11"/>
        </w:rPr>
        <w:t> </w:t>
      </w:r>
      <w:r>
        <w:rPr/>
        <w:t>educación.</w:t>
      </w:r>
    </w:p>
    <w:p>
      <w:pPr>
        <w:pStyle w:val="BodyText"/>
        <w:spacing w:before="5"/>
        <w:rPr>
          <w:sz w:val="24"/>
        </w:rPr>
      </w:pPr>
    </w:p>
    <w:p>
      <w:pPr>
        <w:pStyle w:val="BodyText"/>
        <w:spacing w:line="288" w:lineRule="auto" w:before="1"/>
        <w:ind w:left="551" w:right="132"/>
        <w:jc w:val="both"/>
      </w:pPr>
      <w:r>
        <w:rPr/>
        <w:t>No es por ello extraño que durante décadas la legislación universitaria fue vista como un ordenamiento reglamentario, emanado de la facultad discrecional de las autoridades en turno carente de legitimidad y deficiente en la formalidad de su creación. Justamente estas deficiencias del pasado –aún presentes en no pocos espacios académicos- motivan a que se contemple con mayor fuerza la necesidad de articular un sistema individual, oportuno y efectivo para conocer los alcances y limitaciones del derecho universitario, dimensionándola en su justa medida, mostrando sus posibilidades y enmarcando sus límites.</w:t>
      </w:r>
    </w:p>
    <w:p>
      <w:pPr>
        <w:pStyle w:val="BodyText"/>
        <w:spacing w:before="10"/>
        <w:rPr>
          <w:sz w:val="24"/>
        </w:rPr>
      </w:pPr>
    </w:p>
    <w:p>
      <w:pPr>
        <w:pStyle w:val="BodyText"/>
        <w:spacing w:line="288" w:lineRule="auto"/>
        <w:ind w:left="551" w:right="132"/>
        <w:jc w:val="both"/>
      </w:pPr>
      <w:r>
        <w:rPr/>
        <w:t>En este sentido, una Teoría General del Derecho Universitario es el campo propicio para definir desde el espacio teórico el objeto, la naturaleza, las relaciones, los sujetos, las fuentes y los conceptos fundamentales de una disciplina  jurídica  que  tiene  amplias  repercusiones  al  ubicar  en  su    seno,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0"/>
        <w:jc w:val="both"/>
      </w:pPr>
      <w:r>
        <w:rPr/>
        <w:t>comunidades enteras, procesos complejos y el cumplimiento de un derecho constitucional esencial, como lo es la Educación pública.</w:t>
      </w:r>
    </w:p>
    <w:p>
      <w:pPr>
        <w:pStyle w:val="BodyText"/>
        <w:spacing w:before="10"/>
        <w:rPr>
          <w:sz w:val="24"/>
        </w:rPr>
      </w:pPr>
    </w:p>
    <w:p>
      <w:pPr>
        <w:pStyle w:val="BodyText"/>
        <w:spacing w:line="288" w:lineRule="auto"/>
        <w:ind w:left="224" w:right="539"/>
        <w:jc w:val="both"/>
      </w:pPr>
      <w:r>
        <w:rPr/>
        <w:t>De este modo, y de manera descriptiva por no ser este el tema central de ésta investigación, señalaré los elementos que a mi parecer, e integrando distintas posiciones teorías respecto a las Teorías Generales del Derecho, deberían integrar  una Teoría General del Derecho Universitario.</w:t>
      </w:r>
    </w:p>
    <w:p>
      <w:pPr>
        <w:pStyle w:val="BodyText"/>
        <w:spacing w:before="1"/>
        <w:rPr>
          <w:sz w:val="24"/>
        </w:rPr>
      </w:pPr>
    </w:p>
    <w:p>
      <w:pPr>
        <w:pStyle w:val="Heading5"/>
        <w:numPr>
          <w:ilvl w:val="3"/>
          <w:numId w:val="84"/>
        </w:numPr>
        <w:tabs>
          <w:tab w:pos="1166" w:val="left" w:leader="none"/>
        </w:tabs>
        <w:spacing w:line="240" w:lineRule="auto" w:before="0" w:after="0"/>
        <w:ind w:left="1165" w:right="0" w:hanging="941"/>
        <w:jc w:val="both"/>
      </w:pPr>
      <w:r>
        <w:rPr>
          <w:spacing w:val="17"/>
          <w:w w:val="90"/>
        </w:rPr>
        <w:t>Objeto </w:t>
      </w:r>
      <w:r>
        <w:rPr>
          <w:spacing w:val="11"/>
          <w:w w:val="90"/>
        </w:rPr>
        <w:t>de</w:t>
      </w:r>
      <w:r>
        <w:rPr>
          <w:spacing w:val="31"/>
          <w:w w:val="90"/>
        </w:rPr>
        <w:t> </w:t>
      </w:r>
      <w:r>
        <w:rPr>
          <w:spacing w:val="18"/>
          <w:w w:val="90"/>
        </w:rPr>
        <w:t>estudio</w:t>
      </w:r>
    </w:p>
    <w:p>
      <w:pPr>
        <w:pStyle w:val="BodyText"/>
        <w:spacing w:before="9"/>
        <w:rPr>
          <w:rFonts w:ascii="Cambria"/>
          <w:b/>
          <w:sz w:val="28"/>
        </w:rPr>
      </w:pPr>
    </w:p>
    <w:p>
      <w:pPr>
        <w:pStyle w:val="BodyText"/>
        <w:spacing w:line="288" w:lineRule="auto"/>
        <w:ind w:left="224" w:right="537"/>
        <w:jc w:val="both"/>
      </w:pPr>
      <w:r>
        <w:rPr/>
        <w:t>El Derecho como ciencia abarca infinidad de elementos, todos relacionados a las</w:t>
      </w:r>
      <w:r>
        <w:rPr>
          <w:spacing w:val="-20"/>
        </w:rPr>
        <w:t> </w:t>
      </w:r>
      <w:r>
        <w:rPr/>
        <w:t>interacciones</w:t>
      </w:r>
      <w:r>
        <w:rPr>
          <w:spacing w:val="-19"/>
        </w:rPr>
        <w:t> </w:t>
      </w:r>
      <w:r>
        <w:rPr/>
        <w:t>positivas</w:t>
      </w:r>
      <w:r>
        <w:rPr>
          <w:spacing w:val="-21"/>
        </w:rPr>
        <w:t> </w:t>
      </w:r>
      <w:r>
        <w:rPr/>
        <w:t>de</w:t>
      </w:r>
      <w:r>
        <w:rPr>
          <w:spacing w:val="-20"/>
        </w:rPr>
        <w:t> </w:t>
      </w:r>
      <w:r>
        <w:rPr/>
        <w:t>la</w:t>
      </w:r>
      <w:r>
        <w:rPr>
          <w:spacing w:val="-19"/>
        </w:rPr>
        <w:t> </w:t>
      </w:r>
      <w:r>
        <w:rPr/>
        <w:t>norma</w:t>
      </w:r>
      <w:r>
        <w:rPr>
          <w:spacing w:val="-20"/>
        </w:rPr>
        <w:t> </w:t>
      </w:r>
      <w:r>
        <w:rPr/>
        <w:t>y</w:t>
      </w:r>
      <w:r>
        <w:rPr>
          <w:spacing w:val="-20"/>
        </w:rPr>
        <w:t> </w:t>
      </w:r>
      <w:r>
        <w:rPr/>
        <w:t>las</w:t>
      </w:r>
      <w:r>
        <w:rPr>
          <w:spacing w:val="-20"/>
        </w:rPr>
        <w:t> </w:t>
      </w:r>
      <w:r>
        <w:rPr/>
        <w:t>relaciones</w:t>
      </w:r>
      <w:r>
        <w:rPr>
          <w:spacing w:val="-21"/>
        </w:rPr>
        <w:t> </w:t>
      </w:r>
      <w:r>
        <w:rPr/>
        <w:t>entre</w:t>
      </w:r>
      <w:r>
        <w:rPr>
          <w:spacing w:val="-20"/>
        </w:rPr>
        <w:t> </w:t>
      </w:r>
      <w:r>
        <w:rPr/>
        <w:t>los</w:t>
      </w:r>
      <w:r>
        <w:rPr>
          <w:spacing w:val="-20"/>
        </w:rPr>
        <w:t> </w:t>
      </w:r>
      <w:r>
        <w:rPr/>
        <w:t>actores</w:t>
      </w:r>
      <w:r>
        <w:rPr>
          <w:spacing w:val="-20"/>
        </w:rPr>
        <w:t> </w:t>
      </w:r>
      <w:r>
        <w:rPr/>
        <w:t>y</w:t>
      </w:r>
      <w:r>
        <w:rPr>
          <w:spacing w:val="-20"/>
        </w:rPr>
        <w:t> </w:t>
      </w:r>
      <w:r>
        <w:rPr/>
        <w:t>factores que le dan vida al posibilitar los supuestos contenidos en las normas. De este modo el Derecho no se encuentra estático, ni desprovisto de variaciones acordes</w:t>
      </w:r>
      <w:r>
        <w:rPr>
          <w:spacing w:val="-8"/>
        </w:rPr>
        <w:t> </w:t>
      </w:r>
      <w:r>
        <w:rPr/>
        <w:t>a</w:t>
      </w:r>
      <w:r>
        <w:rPr>
          <w:spacing w:val="-8"/>
        </w:rPr>
        <w:t> </w:t>
      </w:r>
      <w:r>
        <w:rPr/>
        <w:t>los</w:t>
      </w:r>
      <w:r>
        <w:rPr>
          <w:spacing w:val="-8"/>
        </w:rPr>
        <w:t> </w:t>
      </w:r>
      <w:r>
        <w:rPr/>
        <w:t>nuevos</w:t>
      </w:r>
      <w:r>
        <w:rPr>
          <w:spacing w:val="-8"/>
        </w:rPr>
        <w:t> </w:t>
      </w:r>
      <w:r>
        <w:rPr/>
        <w:t>tiempos</w:t>
      </w:r>
      <w:r>
        <w:rPr>
          <w:spacing w:val="-8"/>
        </w:rPr>
        <w:t> </w:t>
      </w:r>
      <w:r>
        <w:rPr/>
        <w:t>que</w:t>
      </w:r>
      <w:r>
        <w:rPr>
          <w:spacing w:val="-8"/>
        </w:rPr>
        <w:t> </w:t>
      </w:r>
      <w:r>
        <w:rPr/>
        <w:t>hagan</w:t>
      </w:r>
      <w:r>
        <w:rPr>
          <w:spacing w:val="-8"/>
        </w:rPr>
        <w:t> </w:t>
      </w:r>
      <w:r>
        <w:rPr/>
        <w:t>necesario</w:t>
      </w:r>
      <w:r>
        <w:rPr>
          <w:spacing w:val="-8"/>
        </w:rPr>
        <w:t> </w:t>
      </w:r>
      <w:r>
        <w:rPr/>
        <w:t>mirarle</w:t>
      </w:r>
      <w:r>
        <w:rPr>
          <w:spacing w:val="-8"/>
        </w:rPr>
        <w:t> </w:t>
      </w:r>
      <w:r>
        <w:rPr/>
        <w:t>desde</w:t>
      </w:r>
      <w:r>
        <w:rPr>
          <w:spacing w:val="-8"/>
        </w:rPr>
        <w:t> </w:t>
      </w:r>
      <w:r>
        <w:rPr/>
        <w:t>nuevas</w:t>
      </w:r>
      <w:r>
        <w:rPr>
          <w:spacing w:val="-8"/>
        </w:rPr>
        <w:t> </w:t>
      </w:r>
      <w:r>
        <w:rPr/>
        <w:t>ópticas, dentro del campo doctrinario, y desde luego otras posiciones en caso de proponer</w:t>
      </w:r>
      <w:r>
        <w:rPr>
          <w:spacing w:val="-28"/>
        </w:rPr>
        <w:t> </w:t>
      </w:r>
      <w:r>
        <w:rPr/>
        <w:t>modificaciones</w:t>
      </w:r>
      <w:r>
        <w:rPr>
          <w:spacing w:val="-28"/>
        </w:rPr>
        <w:t> </w:t>
      </w:r>
      <w:r>
        <w:rPr/>
        <w:t>legales</w:t>
      </w:r>
      <w:r>
        <w:rPr>
          <w:spacing w:val="-28"/>
        </w:rPr>
        <w:t> </w:t>
      </w:r>
      <w:r>
        <w:rPr/>
        <w:t>a</w:t>
      </w:r>
      <w:r>
        <w:rPr>
          <w:spacing w:val="-28"/>
        </w:rPr>
        <w:t> </w:t>
      </w:r>
      <w:r>
        <w:rPr/>
        <w:t>las</w:t>
      </w:r>
      <w:r>
        <w:rPr>
          <w:spacing w:val="-28"/>
        </w:rPr>
        <w:t> </w:t>
      </w:r>
      <w:r>
        <w:rPr/>
        <w:t>normas</w:t>
      </w:r>
      <w:r>
        <w:rPr>
          <w:spacing w:val="-28"/>
        </w:rPr>
        <w:t> </w:t>
      </w:r>
      <w:r>
        <w:rPr/>
        <w:t>sustantivas.</w:t>
      </w:r>
    </w:p>
    <w:p>
      <w:pPr>
        <w:pStyle w:val="BodyText"/>
        <w:spacing w:before="10"/>
        <w:rPr>
          <w:sz w:val="24"/>
        </w:rPr>
      </w:pPr>
    </w:p>
    <w:p>
      <w:pPr>
        <w:pStyle w:val="BodyText"/>
        <w:spacing w:line="288" w:lineRule="auto"/>
        <w:ind w:left="224" w:right="537"/>
        <w:jc w:val="both"/>
      </w:pPr>
      <w:r>
        <w:rPr/>
        <w:t>Así el Derecho actual, ha de conocer nuevos factores que sobre pasan las tradicionales</w:t>
      </w:r>
      <w:r>
        <w:rPr>
          <w:spacing w:val="-4"/>
        </w:rPr>
        <w:t> </w:t>
      </w:r>
      <w:r>
        <w:rPr/>
        <w:t>relaciones</w:t>
      </w:r>
      <w:r>
        <w:rPr>
          <w:spacing w:val="-5"/>
        </w:rPr>
        <w:t> </w:t>
      </w:r>
      <w:r>
        <w:rPr/>
        <w:t>entre</w:t>
      </w:r>
      <w:r>
        <w:rPr>
          <w:spacing w:val="-5"/>
        </w:rPr>
        <w:t> </w:t>
      </w:r>
      <w:r>
        <w:rPr/>
        <w:t>gobernado</w:t>
      </w:r>
      <w:r>
        <w:rPr>
          <w:spacing w:val="-5"/>
        </w:rPr>
        <w:t> </w:t>
      </w:r>
      <w:r>
        <w:rPr/>
        <w:t>y</w:t>
      </w:r>
      <w:r>
        <w:rPr>
          <w:spacing w:val="-5"/>
        </w:rPr>
        <w:t> </w:t>
      </w:r>
      <w:r>
        <w:rPr/>
        <w:t>gobernante,</w:t>
      </w:r>
      <w:r>
        <w:rPr>
          <w:spacing w:val="-5"/>
        </w:rPr>
        <w:t> </w:t>
      </w:r>
      <w:r>
        <w:rPr/>
        <w:t>o</w:t>
      </w:r>
      <w:r>
        <w:rPr>
          <w:spacing w:val="-5"/>
        </w:rPr>
        <w:t> </w:t>
      </w:r>
      <w:r>
        <w:rPr/>
        <w:t>de</w:t>
      </w:r>
      <w:r>
        <w:rPr>
          <w:spacing w:val="-5"/>
        </w:rPr>
        <w:t> </w:t>
      </w:r>
      <w:r>
        <w:rPr/>
        <w:t>los</w:t>
      </w:r>
      <w:r>
        <w:rPr>
          <w:spacing w:val="-5"/>
        </w:rPr>
        <w:t> </w:t>
      </w:r>
      <w:r>
        <w:rPr/>
        <w:t>efectos</w:t>
      </w:r>
      <w:r>
        <w:rPr>
          <w:spacing w:val="-5"/>
        </w:rPr>
        <w:t> </w:t>
      </w:r>
      <w:r>
        <w:rPr/>
        <w:t>de</w:t>
      </w:r>
      <w:r>
        <w:rPr>
          <w:spacing w:val="-5"/>
        </w:rPr>
        <w:t> </w:t>
      </w:r>
      <w:r>
        <w:rPr/>
        <w:t>tratos desencadenados por las actividades de los particulares entre sí; uno de estos nuevos elementos se ubica en aquellas instituciones que por su naturaleza autónoma se han revestido de un status jurídico, que si bien limitado a ciertos individuos y bajo determinadas condiciones, si son en efectos, espacios donde un nuevo derecho emana, se ejercita y genera conflictos, tal es el caso del Derecho</w:t>
      </w:r>
      <w:r>
        <w:rPr>
          <w:spacing w:val="-27"/>
        </w:rPr>
        <w:t> </w:t>
      </w:r>
      <w:r>
        <w:rPr/>
        <w:t>Universitario.</w:t>
      </w:r>
    </w:p>
    <w:p>
      <w:pPr>
        <w:pStyle w:val="BodyText"/>
        <w:spacing w:before="5"/>
        <w:rPr>
          <w:sz w:val="24"/>
        </w:rPr>
      </w:pPr>
    </w:p>
    <w:p>
      <w:pPr>
        <w:pStyle w:val="BodyText"/>
        <w:spacing w:line="288" w:lineRule="auto" w:before="1"/>
        <w:ind w:left="224" w:right="538"/>
        <w:jc w:val="both"/>
      </w:pPr>
      <w:r>
        <w:rPr/>
        <w:t>Como se ha referido, el Derecho Universitario durante largo tiempo fue entendido como una extensión de la facultad normativa de las autoridades para regular</w:t>
      </w:r>
      <w:r>
        <w:rPr>
          <w:spacing w:val="-5"/>
        </w:rPr>
        <w:t> </w:t>
      </w:r>
      <w:r>
        <w:rPr/>
        <w:t>su</w:t>
      </w:r>
      <w:r>
        <w:rPr>
          <w:spacing w:val="-5"/>
        </w:rPr>
        <w:t> </w:t>
      </w:r>
      <w:r>
        <w:rPr/>
        <w:t>régimen</w:t>
      </w:r>
      <w:r>
        <w:rPr>
          <w:spacing w:val="-5"/>
        </w:rPr>
        <w:t> </w:t>
      </w:r>
      <w:r>
        <w:rPr/>
        <w:t>interior,</w:t>
      </w:r>
      <w:r>
        <w:rPr>
          <w:spacing w:val="-5"/>
        </w:rPr>
        <w:t> </w:t>
      </w:r>
      <w:r>
        <w:rPr/>
        <w:t>circunstancia</w:t>
      </w:r>
      <w:r>
        <w:rPr>
          <w:spacing w:val="-5"/>
        </w:rPr>
        <w:t> </w:t>
      </w:r>
      <w:r>
        <w:rPr/>
        <w:t>que</w:t>
      </w:r>
      <w:r>
        <w:rPr>
          <w:spacing w:val="-5"/>
        </w:rPr>
        <w:t> </w:t>
      </w:r>
      <w:r>
        <w:rPr/>
        <w:t>no</w:t>
      </w:r>
      <w:r>
        <w:rPr>
          <w:spacing w:val="-5"/>
        </w:rPr>
        <w:t> </w:t>
      </w:r>
      <w:r>
        <w:rPr/>
        <w:t>en</w:t>
      </w:r>
      <w:r>
        <w:rPr>
          <w:spacing w:val="-5"/>
        </w:rPr>
        <w:t> </w:t>
      </w:r>
      <w:r>
        <w:rPr/>
        <w:t>pocos</w:t>
      </w:r>
      <w:r>
        <w:rPr>
          <w:spacing w:val="-5"/>
        </w:rPr>
        <w:t> </w:t>
      </w:r>
      <w:r>
        <w:rPr/>
        <w:t>casos</w:t>
      </w:r>
      <w:r>
        <w:rPr>
          <w:spacing w:val="-5"/>
        </w:rPr>
        <w:t> </w:t>
      </w:r>
      <w:r>
        <w:rPr/>
        <w:t>genero</w:t>
      </w:r>
      <w:r>
        <w:rPr>
          <w:spacing w:val="-5"/>
        </w:rPr>
        <w:t> </w:t>
      </w:r>
      <w:r>
        <w:rPr/>
        <w:t>grandes lagunas, confusiones e incluso violaciones a derechos fundamentales consagrados en nuestra Carta Magna, lo anterior como consecuencia de una deficiente visión del alcance y efecto de las normas que regulan la conducta y actuación de las Universidades Públicas Autónomas por ley; característica </w:t>
      </w:r>
      <w:r>
        <w:rPr>
          <w:i/>
        </w:rPr>
        <w:t>sine </w:t>
      </w:r>
      <w:r>
        <w:rPr>
          <w:i/>
        </w:rPr>
        <w:t>qua  non  </w:t>
      </w:r>
      <w:r>
        <w:rPr/>
        <w:t>para  ellas,  al  ubicarse  dentro  de  un  supuesto  de  autonomía   que</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otorgado en la norma suprema, les dota de un renovado campo de acción, desafortunadamente poco explorado.</w:t>
      </w:r>
    </w:p>
    <w:p>
      <w:pPr>
        <w:pStyle w:val="BodyText"/>
        <w:spacing w:before="10"/>
        <w:rPr>
          <w:sz w:val="24"/>
        </w:rPr>
      </w:pPr>
    </w:p>
    <w:p>
      <w:pPr>
        <w:pStyle w:val="BodyText"/>
        <w:spacing w:line="288" w:lineRule="auto"/>
        <w:ind w:left="551" w:right="131"/>
        <w:jc w:val="both"/>
      </w:pPr>
      <w:r>
        <w:rPr/>
        <w:t>Así, con la intención de conformar una teoría general que sustente esta nueva realidad jurídica a favor de las Universidades Públicas y sus respectivas comunidades, es necesario identificar qué objeto de estudio tendrá esta teoría,</w:t>
      </w:r>
      <w:r>
        <w:rPr>
          <w:spacing w:val="-26"/>
        </w:rPr>
        <w:t> </w:t>
      </w:r>
      <w:r>
        <w:rPr/>
        <w:t>y como consecuencia, hacia donde se dirigirá una vez determinando y delimitando su</w:t>
      </w:r>
      <w:r>
        <w:rPr>
          <w:spacing w:val="-35"/>
        </w:rPr>
        <w:t> </w:t>
      </w:r>
      <w:r>
        <w:rPr/>
        <w:t>actuar.</w:t>
      </w:r>
    </w:p>
    <w:p>
      <w:pPr>
        <w:pStyle w:val="BodyText"/>
        <w:spacing w:before="5"/>
        <w:rPr>
          <w:sz w:val="24"/>
        </w:rPr>
      </w:pPr>
    </w:p>
    <w:p>
      <w:pPr>
        <w:pStyle w:val="BodyText"/>
        <w:spacing w:line="288" w:lineRule="auto" w:before="1"/>
        <w:ind w:left="551" w:right="131"/>
        <w:jc w:val="both"/>
      </w:pPr>
      <w:r>
        <w:rPr/>
        <w:t>Con base en lo anterior se identifica que el objeto de estudio del Derecho Universitario es el cúmulo de normas internas y externas que regulan, posibilitan, sancionan e intervienen en las Universidades Públicas autónomas por ley, ubicadas bajo los supuestos de la fracción VII del artículo tercero constitucional. Estas normas de carácter general, abstracto y obligatorio que regulan el actuar universitario, pueden o no encontrarse dentro de un mismo corpus jurídico, ya que por la variedad de espacios de educación superior provistos de autonomía, cada cual tiene distintos modelos y espacios jurídicos donde se encuentran las normas básicas de la vida universitaria.</w:t>
      </w:r>
    </w:p>
    <w:p>
      <w:pPr>
        <w:pStyle w:val="BodyText"/>
        <w:spacing w:before="5"/>
        <w:rPr>
          <w:sz w:val="24"/>
        </w:rPr>
      </w:pPr>
    </w:p>
    <w:p>
      <w:pPr>
        <w:pStyle w:val="BodyText"/>
        <w:spacing w:line="288" w:lineRule="auto" w:before="1"/>
        <w:ind w:left="551" w:right="131"/>
        <w:jc w:val="both"/>
      </w:pPr>
      <w:r>
        <w:rPr/>
        <w:t>Importante es tener en cuenta, que el Derecho Universitario como objeto de estudio no ha de delimitarse únicamente a las leyes creadoras de los espacios universitarios o aquellas normas que les dotan de autonomía; ya que éstas siendo efectivamente vértice de la normatividad universitaria no son el único espacio</w:t>
      </w:r>
      <w:r>
        <w:rPr>
          <w:spacing w:val="-15"/>
        </w:rPr>
        <w:t> </w:t>
      </w:r>
      <w:r>
        <w:rPr/>
        <w:t>jurisdiccional</w:t>
      </w:r>
      <w:r>
        <w:rPr>
          <w:spacing w:val="-15"/>
        </w:rPr>
        <w:t> </w:t>
      </w:r>
      <w:r>
        <w:rPr/>
        <w:t>donde</w:t>
      </w:r>
      <w:r>
        <w:rPr>
          <w:spacing w:val="-14"/>
        </w:rPr>
        <w:t> </w:t>
      </w:r>
      <w:r>
        <w:rPr/>
        <w:t>se</w:t>
      </w:r>
      <w:r>
        <w:rPr>
          <w:spacing w:val="-15"/>
        </w:rPr>
        <w:t> </w:t>
      </w:r>
      <w:r>
        <w:rPr/>
        <w:t>materializa</w:t>
      </w:r>
      <w:r>
        <w:rPr>
          <w:spacing w:val="-15"/>
        </w:rPr>
        <w:t> </w:t>
      </w:r>
      <w:r>
        <w:rPr/>
        <w:t>la</w:t>
      </w:r>
      <w:r>
        <w:rPr>
          <w:spacing w:val="-15"/>
        </w:rPr>
        <w:t> </w:t>
      </w:r>
      <w:r>
        <w:rPr/>
        <w:t>legislación</w:t>
      </w:r>
      <w:r>
        <w:rPr>
          <w:spacing w:val="-14"/>
        </w:rPr>
        <w:t> </w:t>
      </w:r>
      <w:r>
        <w:rPr/>
        <w:t>universitaria,</w:t>
      </w:r>
      <w:r>
        <w:rPr>
          <w:spacing w:val="-14"/>
        </w:rPr>
        <w:t> </w:t>
      </w:r>
      <w:r>
        <w:rPr/>
        <w:t>ya</w:t>
      </w:r>
      <w:r>
        <w:rPr>
          <w:spacing w:val="-15"/>
        </w:rPr>
        <w:t> </w:t>
      </w:r>
      <w:r>
        <w:rPr/>
        <w:t>que</w:t>
      </w:r>
      <w:r>
        <w:rPr>
          <w:spacing w:val="-15"/>
        </w:rPr>
        <w:t> </w:t>
      </w:r>
      <w:r>
        <w:rPr/>
        <w:t>de estas mismas se desprenden otros ordenamiento de gran relevancia para la comunidad donde se aplican; igualmente no ha de perderse de vista otras legislaciones</w:t>
      </w:r>
      <w:r>
        <w:rPr>
          <w:spacing w:val="-18"/>
        </w:rPr>
        <w:t> </w:t>
      </w:r>
      <w:r>
        <w:rPr/>
        <w:t>colindantes</w:t>
      </w:r>
      <w:r>
        <w:rPr>
          <w:spacing w:val="-19"/>
        </w:rPr>
        <w:t> </w:t>
      </w:r>
      <w:r>
        <w:rPr/>
        <w:t>que</w:t>
      </w:r>
      <w:r>
        <w:rPr>
          <w:spacing w:val="-19"/>
        </w:rPr>
        <w:t> </w:t>
      </w:r>
      <w:r>
        <w:rPr/>
        <w:t>al</w:t>
      </w:r>
      <w:r>
        <w:rPr>
          <w:spacing w:val="-19"/>
        </w:rPr>
        <w:t> </w:t>
      </w:r>
      <w:r>
        <w:rPr/>
        <w:t>vincularse</w:t>
      </w:r>
      <w:r>
        <w:rPr>
          <w:spacing w:val="-18"/>
        </w:rPr>
        <w:t> </w:t>
      </w:r>
      <w:r>
        <w:rPr/>
        <w:t>con</w:t>
      </w:r>
      <w:r>
        <w:rPr>
          <w:spacing w:val="-19"/>
        </w:rPr>
        <w:t> </w:t>
      </w:r>
      <w:r>
        <w:rPr/>
        <w:t>la</w:t>
      </w:r>
      <w:r>
        <w:rPr>
          <w:spacing w:val="-19"/>
        </w:rPr>
        <w:t> </w:t>
      </w:r>
      <w:r>
        <w:rPr/>
        <w:t>actividad</w:t>
      </w:r>
      <w:r>
        <w:rPr>
          <w:spacing w:val="-19"/>
        </w:rPr>
        <w:t> </w:t>
      </w:r>
      <w:r>
        <w:rPr/>
        <w:t>universitaria</w:t>
      </w:r>
      <w:r>
        <w:rPr>
          <w:spacing w:val="-19"/>
        </w:rPr>
        <w:t> </w:t>
      </w:r>
      <w:r>
        <w:rPr/>
        <w:t>influyen </w:t>
      </w:r>
      <w:r>
        <w:rPr>
          <w:w w:val="102"/>
        </w:rPr>
        <w:t>en</w:t>
      </w:r>
      <w:r>
        <w:rPr/>
        <w:t> </w:t>
      </w:r>
      <w:r>
        <w:rPr>
          <w:w w:val="94"/>
        </w:rPr>
        <w:t>ella</w:t>
      </w:r>
      <w:r>
        <w:rPr>
          <w:w w:val="103"/>
          <w:position w:val="12"/>
          <w:sz w:val="10"/>
        </w:rPr>
        <w:t>7</w:t>
      </w:r>
      <w:r>
        <w:rPr>
          <w:spacing w:val="3"/>
          <w:w w:val="103"/>
          <w:position w:val="12"/>
          <w:sz w:val="10"/>
        </w:rPr>
        <w:t>1</w:t>
      </w:r>
      <w:r>
        <w:rPr>
          <w:w w:val="97"/>
        </w:rPr>
        <w:t>.</w:t>
      </w:r>
    </w:p>
    <w:p>
      <w:pPr>
        <w:pStyle w:val="BodyText"/>
        <w:spacing w:before="10"/>
        <w:rPr>
          <w:sz w:val="24"/>
        </w:rPr>
      </w:pPr>
    </w:p>
    <w:p>
      <w:pPr>
        <w:pStyle w:val="BodyText"/>
        <w:spacing w:line="288" w:lineRule="auto"/>
        <w:ind w:left="551" w:right="133"/>
        <w:jc w:val="both"/>
      </w:pPr>
      <w:r>
        <w:rPr/>
        <w:t>Así está Teoría ubicará como objeto de estudio principal a las normas que sea cual sea su fuente intervienen en las relaciones universitarias, sin perder desde luego de vista, aquellos otros elementos estrechamente relacionados con la misma Universidad Pública, como la autonomía, la libre discusión de las ideas, la</w:t>
      </w:r>
      <w:r>
        <w:rPr>
          <w:spacing w:val="-11"/>
        </w:rPr>
        <w:t> </w:t>
      </w:r>
      <w:r>
        <w:rPr/>
        <w:t>libertad</w:t>
      </w:r>
      <w:r>
        <w:rPr>
          <w:spacing w:val="-11"/>
        </w:rPr>
        <w:t> </w:t>
      </w:r>
      <w:r>
        <w:rPr/>
        <w:t>de</w:t>
      </w:r>
      <w:r>
        <w:rPr>
          <w:spacing w:val="-11"/>
        </w:rPr>
        <w:t> </w:t>
      </w:r>
      <w:r>
        <w:rPr/>
        <w:t>cátedra</w:t>
      </w:r>
      <w:r>
        <w:rPr>
          <w:spacing w:val="-11"/>
        </w:rPr>
        <w:t> </w:t>
      </w:r>
      <w:r>
        <w:rPr/>
        <w:t>y</w:t>
      </w:r>
      <w:r>
        <w:rPr>
          <w:spacing w:val="-11"/>
        </w:rPr>
        <w:t> </w:t>
      </w:r>
      <w:r>
        <w:rPr/>
        <w:t>la</w:t>
      </w:r>
      <w:r>
        <w:rPr>
          <w:spacing w:val="-11"/>
        </w:rPr>
        <w:t> </w:t>
      </w:r>
      <w:r>
        <w:rPr/>
        <w:t>función</w:t>
      </w:r>
      <w:r>
        <w:rPr>
          <w:spacing w:val="-12"/>
        </w:rPr>
        <w:t> </w:t>
      </w:r>
      <w:r>
        <w:rPr/>
        <w:t>social</w:t>
      </w:r>
      <w:r>
        <w:rPr>
          <w:spacing w:val="-12"/>
        </w:rPr>
        <w:t> </w:t>
      </w:r>
      <w:r>
        <w:rPr/>
        <w:t>de</w:t>
      </w:r>
      <w:r>
        <w:rPr>
          <w:spacing w:val="-11"/>
        </w:rPr>
        <w:t> </w:t>
      </w:r>
      <w:r>
        <w:rPr/>
        <w:t>la</w:t>
      </w:r>
      <w:r>
        <w:rPr>
          <w:spacing w:val="-11"/>
        </w:rPr>
        <w:t> </w:t>
      </w:r>
      <w:r>
        <w:rPr/>
        <w:t>Universidad;</w:t>
      </w:r>
      <w:r>
        <w:rPr>
          <w:spacing w:val="-11"/>
        </w:rPr>
        <w:t> </w:t>
      </w:r>
      <w:r>
        <w:rPr/>
        <w:t>elementos</w:t>
      </w:r>
      <w:r>
        <w:rPr>
          <w:spacing w:val="-12"/>
        </w:rPr>
        <w:t> </w:t>
      </w:r>
      <w:r>
        <w:rPr/>
        <w:t>inherentes</w:t>
      </w:r>
    </w:p>
    <w:p>
      <w:pPr>
        <w:pStyle w:val="BodyText"/>
        <w:spacing w:before="7"/>
        <w:rPr>
          <w:sz w:val="9"/>
        </w:rPr>
      </w:pPr>
      <w:r>
        <w:rPr/>
        <w:pict>
          <v:line style="position:absolute;mso-position-horizontal-relative:page;mso-position-vertical-relative:paragraph;z-index:2512;mso-wrap-distance-left:0;mso-wrap-distance-right:0" from="113.559998pt,7.748688pt" to="257.559998pt,7.748688pt" stroked="true" strokeweight=".48pt" strokecolor="#000000">
            <w10:wrap type="topAndBottom"/>
          </v:line>
        </w:pict>
      </w:r>
    </w:p>
    <w:p>
      <w:pPr>
        <w:spacing w:before="57"/>
        <w:ind w:left="551" w:right="0" w:firstLine="0"/>
        <w:jc w:val="left"/>
        <w:rPr>
          <w:sz w:val="17"/>
        </w:rPr>
      </w:pPr>
      <w:r>
        <w:rPr>
          <w:w w:val="105"/>
          <w:position w:val="8"/>
          <w:sz w:val="12"/>
        </w:rPr>
        <w:t>71   </w:t>
      </w:r>
      <w:r>
        <w:rPr>
          <w:w w:val="105"/>
          <w:sz w:val="17"/>
        </w:rPr>
        <w:t>Por ejemplo la Ley General de Educación o los ordenamientos reglamentarios en materia educativa.</w:t>
      </w:r>
    </w:p>
    <w:p>
      <w:pPr>
        <w:spacing w:after="0"/>
        <w:jc w:val="left"/>
        <w:rPr>
          <w:sz w:val="17"/>
        </w:rPr>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0"/>
        <w:jc w:val="both"/>
      </w:pPr>
      <w:r>
        <w:rPr/>
        <w:t>a las relaciones universitarias pero no por ello centrales para el Derecho como tal.</w:t>
      </w:r>
    </w:p>
    <w:p>
      <w:pPr>
        <w:pStyle w:val="BodyText"/>
        <w:spacing w:before="6"/>
        <w:rPr>
          <w:sz w:val="24"/>
        </w:rPr>
      </w:pPr>
    </w:p>
    <w:p>
      <w:pPr>
        <w:pStyle w:val="Heading5"/>
        <w:numPr>
          <w:ilvl w:val="3"/>
          <w:numId w:val="84"/>
        </w:numPr>
        <w:tabs>
          <w:tab w:pos="1166" w:val="left" w:leader="none"/>
        </w:tabs>
        <w:spacing w:line="240" w:lineRule="auto" w:before="0" w:after="0"/>
        <w:ind w:left="1165" w:right="0" w:hanging="941"/>
        <w:jc w:val="both"/>
      </w:pPr>
      <w:r>
        <w:rPr>
          <w:spacing w:val="19"/>
        </w:rPr>
        <w:t>Concepto</w:t>
      </w:r>
    </w:p>
    <w:p>
      <w:pPr>
        <w:pStyle w:val="BodyText"/>
        <w:spacing w:before="9"/>
        <w:rPr>
          <w:rFonts w:ascii="Cambria"/>
          <w:b/>
          <w:sz w:val="28"/>
        </w:rPr>
      </w:pPr>
    </w:p>
    <w:p>
      <w:pPr>
        <w:pStyle w:val="BodyText"/>
        <w:spacing w:line="288" w:lineRule="auto"/>
        <w:ind w:left="224" w:right="537"/>
        <w:jc w:val="both"/>
      </w:pPr>
      <w:r>
        <w:rPr/>
        <w:t>Abordar un nuevo concepto es por sí mismo una complejidad creciente, ya que diversos elementos pueden sumar o limitar la concepción de una realidad del mundo jurídico, particularmente aquellos que no necesariamente se ubican en las ramas tradicionales del Derecho.</w:t>
      </w:r>
    </w:p>
    <w:p>
      <w:pPr>
        <w:pStyle w:val="BodyText"/>
        <w:spacing w:before="5"/>
        <w:rPr>
          <w:sz w:val="24"/>
        </w:rPr>
      </w:pPr>
    </w:p>
    <w:p>
      <w:pPr>
        <w:pStyle w:val="BodyText"/>
        <w:spacing w:line="288" w:lineRule="auto" w:before="1"/>
        <w:ind w:left="224" w:right="538"/>
        <w:jc w:val="both"/>
      </w:pPr>
      <w:r>
        <w:rPr/>
        <w:t>Tal</w:t>
      </w:r>
      <w:r>
        <w:rPr>
          <w:spacing w:val="-5"/>
        </w:rPr>
        <w:t> </w:t>
      </w:r>
      <w:r>
        <w:rPr/>
        <w:t>es</w:t>
      </w:r>
      <w:r>
        <w:rPr>
          <w:spacing w:val="-5"/>
        </w:rPr>
        <w:t> </w:t>
      </w:r>
      <w:r>
        <w:rPr/>
        <w:t>el</w:t>
      </w:r>
      <w:r>
        <w:rPr>
          <w:spacing w:val="-5"/>
        </w:rPr>
        <w:t> </w:t>
      </w:r>
      <w:r>
        <w:rPr/>
        <w:t>caso,</w:t>
      </w:r>
      <w:r>
        <w:rPr>
          <w:spacing w:val="-5"/>
        </w:rPr>
        <w:t> </w:t>
      </w:r>
      <w:r>
        <w:rPr/>
        <w:t>del</w:t>
      </w:r>
      <w:r>
        <w:rPr>
          <w:spacing w:val="-5"/>
        </w:rPr>
        <w:t> </w:t>
      </w:r>
      <w:r>
        <w:rPr/>
        <w:t>Derecho</w:t>
      </w:r>
      <w:r>
        <w:rPr>
          <w:spacing w:val="-5"/>
        </w:rPr>
        <w:t> </w:t>
      </w:r>
      <w:r>
        <w:rPr/>
        <w:t>Universitario,</w:t>
      </w:r>
      <w:r>
        <w:rPr>
          <w:spacing w:val="-4"/>
        </w:rPr>
        <w:t> </w:t>
      </w:r>
      <w:r>
        <w:rPr/>
        <w:t>cuyo</w:t>
      </w:r>
      <w:r>
        <w:rPr>
          <w:spacing w:val="-4"/>
        </w:rPr>
        <w:t> </w:t>
      </w:r>
      <w:r>
        <w:rPr/>
        <w:t>reciente</w:t>
      </w:r>
      <w:r>
        <w:rPr>
          <w:spacing w:val="-5"/>
        </w:rPr>
        <w:t> </w:t>
      </w:r>
      <w:r>
        <w:rPr/>
        <w:t>interés</w:t>
      </w:r>
      <w:r>
        <w:rPr>
          <w:spacing w:val="-4"/>
        </w:rPr>
        <w:t> </w:t>
      </w:r>
      <w:r>
        <w:rPr/>
        <w:t>se</w:t>
      </w:r>
      <w:r>
        <w:rPr>
          <w:spacing w:val="-4"/>
        </w:rPr>
        <w:t> </w:t>
      </w:r>
      <w:r>
        <w:rPr/>
        <w:t>visto</w:t>
      </w:r>
      <w:r>
        <w:rPr>
          <w:spacing w:val="-4"/>
        </w:rPr>
        <w:t> </w:t>
      </w:r>
      <w:r>
        <w:rPr/>
        <w:t>limitado por la carencia de sustentos teóricos básicos para explicarle. Razón por la cual no es deber de este texto construir una nueva concepción del Derecho Universitario, particularmente cuando este ha sido atendido en capítulos anteriores de este mismo</w:t>
      </w:r>
      <w:r>
        <w:rPr>
          <w:spacing w:val="-40"/>
        </w:rPr>
        <w:t> </w:t>
      </w:r>
      <w:r>
        <w:rPr/>
        <w:t>texto.</w:t>
      </w:r>
    </w:p>
    <w:p>
      <w:pPr>
        <w:pStyle w:val="BodyText"/>
        <w:spacing w:before="10"/>
        <w:rPr>
          <w:sz w:val="24"/>
        </w:rPr>
      </w:pPr>
    </w:p>
    <w:p>
      <w:pPr>
        <w:pStyle w:val="BodyText"/>
        <w:spacing w:line="288" w:lineRule="auto"/>
        <w:ind w:left="224" w:right="537"/>
        <w:jc w:val="both"/>
      </w:pPr>
      <w:r>
        <w:rPr/>
        <w:t>De este modo se puede identificar que el Derecho Universitario se integra por diversos elementos, tales como personalidad jurídica, administración propia, autonomía técnica, autonomía de organización, legislación interna y sujetos integrantes. Mismo que deberán de describirse en </w:t>
      </w:r>
      <w:r>
        <w:rPr>
          <w:i/>
        </w:rPr>
        <w:t>extenso </w:t>
      </w:r>
      <w:r>
        <w:rPr/>
        <w:t>para identificar en todo su alcance un novedoso concepto de Derecho Universitario. Igualmente han de tenerse en cuenta las diversas concepciones que la legislación local ha dado a las Universidades Autónomas desprendiendo de ellas elementos que le robustezcan.</w:t>
      </w:r>
    </w:p>
    <w:p>
      <w:pPr>
        <w:pStyle w:val="BodyText"/>
      </w:pPr>
    </w:p>
    <w:p>
      <w:pPr>
        <w:pStyle w:val="BodyText"/>
      </w:pPr>
    </w:p>
    <w:p>
      <w:pPr>
        <w:pStyle w:val="BodyText"/>
        <w:spacing w:before="7"/>
        <w:rPr>
          <w:sz w:val="27"/>
        </w:rPr>
      </w:pPr>
    </w:p>
    <w:p>
      <w:pPr>
        <w:pStyle w:val="Heading5"/>
        <w:numPr>
          <w:ilvl w:val="3"/>
          <w:numId w:val="84"/>
        </w:numPr>
        <w:tabs>
          <w:tab w:pos="1166" w:val="left" w:leader="none"/>
        </w:tabs>
        <w:spacing w:line="240" w:lineRule="auto" w:before="0" w:after="0"/>
        <w:ind w:left="1165" w:right="0" w:hanging="941"/>
        <w:jc w:val="both"/>
      </w:pPr>
      <w:r>
        <w:rPr>
          <w:spacing w:val="19"/>
          <w:w w:val="90"/>
        </w:rPr>
        <w:t>Ubicación </w:t>
      </w:r>
      <w:r>
        <w:rPr>
          <w:w w:val="90"/>
        </w:rPr>
        <w:t>y </w:t>
      </w:r>
      <w:r>
        <w:rPr>
          <w:spacing w:val="19"/>
          <w:w w:val="90"/>
        </w:rPr>
        <w:t>relación </w:t>
      </w:r>
      <w:r>
        <w:rPr>
          <w:spacing w:val="14"/>
          <w:w w:val="90"/>
        </w:rPr>
        <w:t>con </w:t>
      </w:r>
      <w:r>
        <w:rPr>
          <w:spacing w:val="17"/>
          <w:w w:val="90"/>
        </w:rPr>
        <w:t>otras </w:t>
      </w:r>
      <w:r>
        <w:rPr>
          <w:spacing w:val="19"/>
          <w:w w:val="90"/>
        </w:rPr>
        <w:t>disciplinas </w:t>
      </w:r>
      <w:r>
        <w:rPr>
          <w:spacing w:val="14"/>
          <w:w w:val="90"/>
        </w:rPr>
        <w:t>del</w:t>
      </w:r>
      <w:r>
        <w:rPr>
          <w:spacing w:val="35"/>
          <w:w w:val="90"/>
        </w:rPr>
        <w:t> </w:t>
      </w:r>
      <w:r>
        <w:rPr>
          <w:spacing w:val="22"/>
          <w:w w:val="90"/>
        </w:rPr>
        <w:t>Derecho</w:t>
      </w:r>
    </w:p>
    <w:p>
      <w:pPr>
        <w:pStyle w:val="BodyText"/>
        <w:spacing w:before="2"/>
        <w:rPr>
          <w:rFonts w:ascii="Cambria"/>
          <w:b/>
          <w:sz w:val="29"/>
        </w:rPr>
      </w:pPr>
    </w:p>
    <w:p>
      <w:pPr>
        <w:pStyle w:val="BodyText"/>
        <w:spacing w:line="288" w:lineRule="auto"/>
        <w:ind w:left="224" w:right="537"/>
        <w:jc w:val="both"/>
      </w:pPr>
      <w:r>
        <w:rPr/>
        <w:t>El Derecho Universitario por su naturaleza jurídica y su reciente trascendencia social, está sujeto a diversos ordenamientos jurídicos mismos que por la variedad de ramas del propio Derecho se ubican en diversas áreas de la ciencia jurídica dificultando su ubicación precisa a una sola rama. Es claro que por esta presente en la rama del Derecho Público, debido a su ubicación como parte del Poder Estatal, sujeto a las características propias de los órganos del Estado.</w:t>
      </w:r>
    </w:p>
    <w:p>
      <w:pPr>
        <w:spacing w:after="0" w:line="288" w:lineRule="auto"/>
        <w:jc w:val="both"/>
        <w:sectPr>
          <w:footerReference w:type="default" r:id="rId223"/>
          <w:footerReference w:type="even" r:id="rId224"/>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Pese a esto, a mi parecer, se debe identificar que la Universidad Pública Autónoma</w:t>
      </w:r>
      <w:r>
        <w:rPr>
          <w:spacing w:val="-6"/>
        </w:rPr>
        <w:t> </w:t>
      </w:r>
      <w:r>
        <w:rPr/>
        <w:t>se</w:t>
      </w:r>
      <w:r>
        <w:rPr>
          <w:spacing w:val="-6"/>
        </w:rPr>
        <w:t> </w:t>
      </w:r>
      <w:r>
        <w:rPr/>
        <w:t>ve</w:t>
      </w:r>
      <w:r>
        <w:rPr>
          <w:spacing w:val="-6"/>
        </w:rPr>
        <w:t> </w:t>
      </w:r>
      <w:r>
        <w:rPr/>
        <w:t>rodeada</w:t>
      </w:r>
      <w:r>
        <w:rPr>
          <w:spacing w:val="-6"/>
        </w:rPr>
        <w:t> </w:t>
      </w:r>
      <w:r>
        <w:rPr/>
        <w:t>de</w:t>
      </w:r>
      <w:r>
        <w:rPr>
          <w:spacing w:val="-6"/>
        </w:rPr>
        <w:t> </w:t>
      </w:r>
      <w:r>
        <w:rPr/>
        <w:t>normas</w:t>
      </w:r>
      <w:r>
        <w:rPr>
          <w:spacing w:val="-6"/>
        </w:rPr>
        <w:t> </w:t>
      </w:r>
      <w:r>
        <w:rPr/>
        <w:t>de</w:t>
      </w:r>
      <w:r>
        <w:rPr>
          <w:spacing w:val="-6"/>
        </w:rPr>
        <w:t> </w:t>
      </w:r>
      <w:r>
        <w:rPr/>
        <w:t>gran</w:t>
      </w:r>
      <w:r>
        <w:rPr>
          <w:spacing w:val="-6"/>
        </w:rPr>
        <w:t> </w:t>
      </w:r>
      <w:r>
        <w:rPr/>
        <w:t>relevancia</w:t>
      </w:r>
      <w:r>
        <w:rPr>
          <w:spacing w:val="-6"/>
        </w:rPr>
        <w:t> </w:t>
      </w:r>
      <w:r>
        <w:rPr/>
        <w:t>jurídica,</w:t>
      </w:r>
      <w:r>
        <w:rPr>
          <w:spacing w:val="-6"/>
        </w:rPr>
        <w:t> </w:t>
      </w:r>
      <w:r>
        <w:rPr/>
        <w:t>particularmente el Derecho Constitucional, al dar sustento a la autonomía universitaria en la fracción VII del artículo tercero de la Constituyan Federal. Igualmente la legislación</w:t>
      </w:r>
      <w:r>
        <w:rPr>
          <w:spacing w:val="-15"/>
        </w:rPr>
        <w:t> </w:t>
      </w:r>
      <w:r>
        <w:rPr/>
        <w:t>secundaria</w:t>
      </w:r>
      <w:r>
        <w:rPr>
          <w:spacing w:val="-16"/>
        </w:rPr>
        <w:t> </w:t>
      </w:r>
      <w:r>
        <w:rPr/>
        <w:t>a</w:t>
      </w:r>
      <w:r>
        <w:rPr>
          <w:spacing w:val="-16"/>
        </w:rPr>
        <w:t> </w:t>
      </w:r>
      <w:r>
        <w:rPr/>
        <w:t>nivel</w:t>
      </w:r>
      <w:r>
        <w:rPr>
          <w:spacing w:val="-16"/>
        </w:rPr>
        <w:t> </w:t>
      </w:r>
      <w:r>
        <w:rPr/>
        <w:t>federal</w:t>
      </w:r>
      <w:r>
        <w:rPr>
          <w:spacing w:val="-16"/>
        </w:rPr>
        <w:t> </w:t>
      </w:r>
      <w:r>
        <w:rPr/>
        <w:t>particularmente</w:t>
      </w:r>
      <w:r>
        <w:rPr>
          <w:spacing w:val="-16"/>
        </w:rPr>
        <w:t> </w:t>
      </w:r>
      <w:r>
        <w:rPr/>
        <w:t>aquella</w:t>
      </w:r>
      <w:r>
        <w:rPr>
          <w:spacing w:val="-16"/>
        </w:rPr>
        <w:t> </w:t>
      </w:r>
      <w:r>
        <w:rPr/>
        <w:t>destinada</w:t>
      </w:r>
      <w:r>
        <w:rPr>
          <w:spacing w:val="-16"/>
        </w:rPr>
        <w:t> </w:t>
      </w:r>
      <w:r>
        <w:rPr/>
        <w:t>a</w:t>
      </w:r>
      <w:r>
        <w:rPr>
          <w:spacing w:val="-16"/>
        </w:rPr>
        <w:t> </w:t>
      </w:r>
      <w:r>
        <w:rPr/>
        <w:t>regular la educación superior en</w:t>
      </w:r>
      <w:r>
        <w:rPr>
          <w:spacing w:val="-46"/>
        </w:rPr>
        <w:t> </w:t>
      </w:r>
      <w:r>
        <w:rPr/>
        <w:t>México.</w:t>
      </w:r>
    </w:p>
    <w:p>
      <w:pPr>
        <w:pStyle w:val="BodyText"/>
        <w:spacing w:before="10"/>
        <w:rPr>
          <w:sz w:val="24"/>
        </w:rPr>
      </w:pPr>
    </w:p>
    <w:p>
      <w:pPr>
        <w:pStyle w:val="BodyText"/>
        <w:spacing w:line="288" w:lineRule="auto"/>
        <w:ind w:left="551" w:right="131"/>
        <w:jc w:val="both"/>
      </w:pPr>
      <w:r>
        <w:rPr/>
        <w:t>Frente a este posicionamiento constitucional supremo, el Derecho</w:t>
      </w:r>
      <w:r>
        <w:rPr>
          <w:spacing w:val="-28"/>
        </w:rPr>
        <w:t> </w:t>
      </w:r>
      <w:r>
        <w:rPr/>
        <w:t>Universitario también encuentra presencia en el constitucionalismo local, al estar referida en los</w:t>
      </w:r>
      <w:r>
        <w:rPr>
          <w:spacing w:val="-11"/>
        </w:rPr>
        <w:t> </w:t>
      </w:r>
      <w:r>
        <w:rPr/>
        <w:t>textos</w:t>
      </w:r>
      <w:r>
        <w:rPr>
          <w:spacing w:val="-11"/>
        </w:rPr>
        <w:t> </w:t>
      </w:r>
      <w:r>
        <w:rPr/>
        <w:t>supremos</w:t>
      </w:r>
      <w:r>
        <w:rPr>
          <w:spacing w:val="-11"/>
        </w:rPr>
        <w:t> </w:t>
      </w:r>
      <w:r>
        <w:rPr/>
        <w:t>de</w:t>
      </w:r>
      <w:r>
        <w:rPr>
          <w:spacing w:val="-11"/>
        </w:rPr>
        <w:t> </w:t>
      </w:r>
      <w:r>
        <w:rPr/>
        <w:t>los</w:t>
      </w:r>
      <w:r>
        <w:rPr>
          <w:spacing w:val="-11"/>
        </w:rPr>
        <w:t> </w:t>
      </w:r>
      <w:r>
        <w:rPr/>
        <w:t>Estados</w:t>
      </w:r>
      <w:r>
        <w:rPr>
          <w:spacing w:val="-11"/>
        </w:rPr>
        <w:t> </w:t>
      </w:r>
      <w:r>
        <w:rPr/>
        <w:t>Libres</w:t>
      </w:r>
      <w:r>
        <w:rPr>
          <w:spacing w:val="-11"/>
        </w:rPr>
        <w:t> </w:t>
      </w:r>
      <w:r>
        <w:rPr/>
        <w:t>y</w:t>
      </w:r>
      <w:r>
        <w:rPr>
          <w:spacing w:val="-11"/>
        </w:rPr>
        <w:t> </w:t>
      </w:r>
      <w:r>
        <w:rPr/>
        <w:t>Soberanos,</w:t>
      </w:r>
      <w:r>
        <w:rPr>
          <w:spacing w:val="-11"/>
        </w:rPr>
        <w:t> </w:t>
      </w:r>
      <w:r>
        <w:rPr/>
        <w:t>que</w:t>
      </w:r>
      <w:r>
        <w:rPr>
          <w:spacing w:val="-11"/>
        </w:rPr>
        <w:t> </w:t>
      </w:r>
      <w:r>
        <w:rPr/>
        <w:t>en</w:t>
      </w:r>
      <w:r>
        <w:rPr>
          <w:spacing w:val="-11"/>
        </w:rPr>
        <w:t> </w:t>
      </w:r>
      <w:r>
        <w:rPr/>
        <w:t>diversas</w:t>
      </w:r>
      <w:r>
        <w:rPr>
          <w:spacing w:val="-11"/>
        </w:rPr>
        <w:t> </w:t>
      </w:r>
      <w:r>
        <w:rPr/>
        <w:t>formas</w:t>
      </w:r>
      <w:r>
        <w:rPr>
          <w:spacing w:val="-11"/>
        </w:rPr>
        <w:t> </w:t>
      </w:r>
      <w:r>
        <w:rPr/>
        <w:t>y con variados medios hacen referencia a la educación superior, y en no pocos casos a la mismas Universidad Autónomas por ley. Razón por la cual de nuevo la vida universitaria encuentra presencia dentro de la Carta Magna,</w:t>
      </w:r>
      <w:r>
        <w:rPr>
          <w:spacing w:val="-44"/>
        </w:rPr>
        <w:t> </w:t>
      </w:r>
      <w:r>
        <w:rPr/>
        <w:t>reafirmando la idea de que el Derecho Universitario es parte del Derecho Constitucional, e incluso se inserta en el nuevo constitucionalismo de los Estado, superando esta entonces, la anterior concepción que veía en la rama universitaria elementos únicamente inherentes al Derecho Administrativo, encasillándole como una rama particular del Poder Ejecutivo, llegando a extremos de dotarle</w:t>
      </w:r>
      <w:r>
        <w:rPr>
          <w:spacing w:val="-27"/>
        </w:rPr>
        <w:t> </w:t>
      </w:r>
      <w:r>
        <w:rPr/>
        <w:t>únicamente </w:t>
      </w:r>
      <w:r>
        <w:rPr>
          <w:w w:val="95"/>
        </w:rPr>
        <w:t>de validez</w:t>
      </w:r>
      <w:r>
        <w:rPr>
          <w:spacing w:val="44"/>
          <w:w w:val="95"/>
        </w:rPr>
        <w:t> </w:t>
      </w:r>
      <w:r>
        <w:rPr>
          <w:w w:val="95"/>
        </w:rPr>
        <w:t>reglamentaria.</w:t>
      </w:r>
    </w:p>
    <w:p>
      <w:pPr>
        <w:pStyle w:val="BodyText"/>
        <w:spacing w:before="5"/>
        <w:rPr>
          <w:sz w:val="24"/>
        </w:rPr>
      </w:pPr>
    </w:p>
    <w:p>
      <w:pPr>
        <w:pStyle w:val="BodyText"/>
        <w:spacing w:line="288" w:lineRule="auto" w:before="1"/>
        <w:ind w:left="551" w:right="131"/>
        <w:jc w:val="both"/>
      </w:pPr>
      <w:r>
        <w:rPr/>
        <w:t>Ahora, no podemos dejar a un lado que pese a la evidente ubicación del Derecho Universitario dentro de la rama Constitucional de nuestro sistema jurídico, éste no se encuentra por ello exento de lindar con otras ramas concurrentes, como lo es el mismo Derecho Administrativo, particularmente en lo</w:t>
      </w:r>
      <w:r>
        <w:rPr>
          <w:spacing w:val="-5"/>
        </w:rPr>
        <w:t> </w:t>
      </w:r>
      <w:r>
        <w:rPr/>
        <w:t>relativo</w:t>
      </w:r>
      <w:r>
        <w:rPr>
          <w:spacing w:val="-6"/>
        </w:rPr>
        <w:t> </w:t>
      </w:r>
      <w:r>
        <w:rPr/>
        <w:t>a</w:t>
      </w:r>
      <w:r>
        <w:rPr>
          <w:spacing w:val="-5"/>
        </w:rPr>
        <w:t> </w:t>
      </w:r>
      <w:r>
        <w:rPr/>
        <w:t>su</w:t>
      </w:r>
      <w:r>
        <w:rPr>
          <w:spacing w:val="-5"/>
        </w:rPr>
        <w:t> </w:t>
      </w:r>
      <w:r>
        <w:rPr/>
        <w:t>administración</w:t>
      </w:r>
      <w:r>
        <w:rPr>
          <w:spacing w:val="-4"/>
        </w:rPr>
        <w:t> </w:t>
      </w:r>
      <w:r>
        <w:rPr/>
        <w:t>interna</w:t>
      </w:r>
      <w:r>
        <w:rPr>
          <w:spacing w:val="-4"/>
        </w:rPr>
        <w:t> </w:t>
      </w:r>
      <w:r>
        <w:rPr/>
        <w:t>y</w:t>
      </w:r>
      <w:r>
        <w:rPr>
          <w:spacing w:val="-5"/>
        </w:rPr>
        <w:t> </w:t>
      </w:r>
      <w:r>
        <w:rPr/>
        <w:t>la</w:t>
      </w:r>
      <w:r>
        <w:rPr>
          <w:spacing w:val="-5"/>
        </w:rPr>
        <w:t> </w:t>
      </w:r>
      <w:r>
        <w:rPr/>
        <w:t>forma</w:t>
      </w:r>
      <w:r>
        <w:rPr>
          <w:spacing w:val="-5"/>
        </w:rPr>
        <w:t> </w:t>
      </w:r>
      <w:r>
        <w:rPr/>
        <w:t>como</w:t>
      </w:r>
      <w:r>
        <w:rPr>
          <w:spacing w:val="-5"/>
        </w:rPr>
        <w:t> </w:t>
      </w:r>
      <w:r>
        <w:rPr/>
        <w:t>condice</w:t>
      </w:r>
      <w:r>
        <w:rPr>
          <w:spacing w:val="-5"/>
        </w:rPr>
        <w:t> </w:t>
      </w:r>
      <w:r>
        <w:rPr/>
        <w:t>sus</w:t>
      </w:r>
      <w:r>
        <w:rPr>
          <w:spacing w:val="-5"/>
        </w:rPr>
        <w:t> </w:t>
      </w:r>
      <w:r>
        <w:rPr/>
        <w:t>actos</w:t>
      </w:r>
      <w:r>
        <w:rPr>
          <w:spacing w:val="-5"/>
        </w:rPr>
        <w:t> </w:t>
      </w:r>
      <w:r>
        <w:rPr/>
        <w:t>dentro de</w:t>
      </w:r>
      <w:r>
        <w:rPr>
          <w:spacing w:val="-9"/>
        </w:rPr>
        <w:t> </w:t>
      </w:r>
      <w:r>
        <w:rPr/>
        <w:t>los</w:t>
      </w:r>
      <w:r>
        <w:rPr>
          <w:spacing w:val="-9"/>
        </w:rPr>
        <w:t> </w:t>
      </w:r>
      <w:r>
        <w:rPr/>
        <w:t>parámetros</w:t>
      </w:r>
      <w:r>
        <w:rPr>
          <w:spacing w:val="-9"/>
        </w:rPr>
        <w:t> </w:t>
      </w:r>
      <w:r>
        <w:rPr/>
        <w:t>que</w:t>
      </w:r>
      <w:r>
        <w:rPr>
          <w:spacing w:val="-9"/>
        </w:rPr>
        <w:t> </w:t>
      </w:r>
      <w:r>
        <w:rPr/>
        <w:t>el</w:t>
      </w:r>
      <w:r>
        <w:rPr>
          <w:spacing w:val="-10"/>
        </w:rPr>
        <w:t> </w:t>
      </w:r>
      <w:r>
        <w:rPr/>
        <w:t>derecho</w:t>
      </w:r>
      <w:r>
        <w:rPr>
          <w:spacing w:val="-10"/>
        </w:rPr>
        <w:t> </w:t>
      </w:r>
      <w:r>
        <w:rPr/>
        <w:t>establece,</w:t>
      </w:r>
      <w:r>
        <w:rPr>
          <w:spacing w:val="-10"/>
        </w:rPr>
        <w:t> </w:t>
      </w:r>
      <w:r>
        <w:rPr/>
        <w:t>particularmente</w:t>
      </w:r>
      <w:r>
        <w:rPr>
          <w:spacing w:val="-10"/>
        </w:rPr>
        <w:t> </w:t>
      </w:r>
      <w:r>
        <w:rPr/>
        <w:t>para</w:t>
      </w:r>
      <w:r>
        <w:rPr>
          <w:spacing w:val="-9"/>
        </w:rPr>
        <w:t> </w:t>
      </w:r>
      <w:r>
        <w:rPr/>
        <w:t>los</w:t>
      </w:r>
      <w:r>
        <w:rPr>
          <w:spacing w:val="-10"/>
        </w:rPr>
        <w:t> </w:t>
      </w:r>
      <w:r>
        <w:rPr/>
        <w:t>organismos descentralizados autónomos, como la Universidad Pública; del mismo modo, no es extraño mirarle desde una perspectiva social al relacionarse con temas de naturaleza laboral o de derechos</w:t>
      </w:r>
      <w:r>
        <w:rPr>
          <w:spacing w:val="-25"/>
        </w:rPr>
        <w:t> </w:t>
      </w:r>
      <w:r>
        <w:rPr/>
        <w:t>humanos.</w:t>
      </w:r>
    </w:p>
    <w:p>
      <w:pPr>
        <w:pStyle w:val="BodyText"/>
        <w:spacing w:before="1"/>
        <w:rPr>
          <w:sz w:val="24"/>
        </w:rPr>
      </w:pPr>
    </w:p>
    <w:p>
      <w:pPr>
        <w:pStyle w:val="Heading5"/>
        <w:numPr>
          <w:ilvl w:val="3"/>
          <w:numId w:val="84"/>
        </w:numPr>
        <w:tabs>
          <w:tab w:pos="1492" w:val="left" w:leader="none"/>
        </w:tabs>
        <w:spacing w:line="240" w:lineRule="auto" w:before="0" w:after="0"/>
        <w:ind w:left="1491" w:right="0" w:hanging="940"/>
        <w:jc w:val="both"/>
      </w:pPr>
      <w:r>
        <w:rPr>
          <w:spacing w:val="18"/>
          <w:w w:val="95"/>
        </w:rPr>
        <w:t>Sujetos</w:t>
      </w:r>
    </w:p>
    <w:p>
      <w:pPr>
        <w:pStyle w:val="BodyText"/>
        <w:spacing w:before="2"/>
        <w:rPr>
          <w:rFonts w:ascii="Cambria"/>
          <w:b/>
          <w:sz w:val="29"/>
        </w:rPr>
      </w:pPr>
    </w:p>
    <w:p>
      <w:pPr>
        <w:pStyle w:val="BodyText"/>
        <w:spacing w:line="288" w:lineRule="auto"/>
        <w:ind w:left="551" w:right="132"/>
        <w:jc w:val="both"/>
      </w:pPr>
      <w:r>
        <w:rPr/>
        <w:t>Encontrar</w:t>
      </w:r>
      <w:r>
        <w:rPr>
          <w:spacing w:val="-8"/>
        </w:rPr>
        <w:t> </w:t>
      </w:r>
      <w:r>
        <w:rPr/>
        <w:t>quienes</w:t>
      </w:r>
      <w:r>
        <w:rPr>
          <w:spacing w:val="-8"/>
        </w:rPr>
        <w:t> </w:t>
      </w:r>
      <w:r>
        <w:rPr/>
        <w:t>son</w:t>
      </w:r>
      <w:r>
        <w:rPr>
          <w:spacing w:val="-8"/>
        </w:rPr>
        <w:t> </w:t>
      </w:r>
      <w:r>
        <w:rPr/>
        <w:t>los</w:t>
      </w:r>
      <w:r>
        <w:rPr>
          <w:spacing w:val="-8"/>
        </w:rPr>
        <w:t> </w:t>
      </w:r>
      <w:r>
        <w:rPr/>
        <w:t>sujetos</w:t>
      </w:r>
      <w:r>
        <w:rPr>
          <w:spacing w:val="-8"/>
        </w:rPr>
        <w:t> </w:t>
      </w:r>
      <w:r>
        <w:rPr/>
        <w:t>que</w:t>
      </w:r>
      <w:r>
        <w:rPr>
          <w:spacing w:val="-8"/>
        </w:rPr>
        <w:t> </w:t>
      </w:r>
      <w:r>
        <w:rPr/>
        <w:t>revisten</w:t>
      </w:r>
      <w:r>
        <w:rPr>
          <w:spacing w:val="-8"/>
        </w:rPr>
        <w:t> </w:t>
      </w:r>
      <w:r>
        <w:rPr/>
        <w:t>al</w:t>
      </w:r>
      <w:r>
        <w:rPr>
          <w:spacing w:val="-8"/>
        </w:rPr>
        <w:t> </w:t>
      </w:r>
      <w:r>
        <w:rPr/>
        <w:t>Derecho</w:t>
      </w:r>
      <w:r>
        <w:rPr>
          <w:spacing w:val="-8"/>
        </w:rPr>
        <w:t> </w:t>
      </w:r>
      <w:r>
        <w:rPr/>
        <w:t>Universitario</w:t>
      </w:r>
      <w:r>
        <w:rPr>
          <w:spacing w:val="-8"/>
        </w:rPr>
        <w:t> </w:t>
      </w:r>
      <w:r>
        <w:rPr/>
        <w:t>también es una tarea colosal, a lo largo de esta investigación se han encontrado diversos actores</w:t>
      </w:r>
      <w:r>
        <w:rPr>
          <w:spacing w:val="-8"/>
        </w:rPr>
        <w:t> </w:t>
      </w:r>
      <w:r>
        <w:rPr/>
        <w:t>que</w:t>
      </w:r>
      <w:r>
        <w:rPr>
          <w:spacing w:val="-8"/>
        </w:rPr>
        <w:t> </w:t>
      </w:r>
      <w:r>
        <w:rPr/>
        <w:t>de</w:t>
      </w:r>
      <w:r>
        <w:rPr>
          <w:spacing w:val="-8"/>
        </w:rPr>
        <w:t> </w:t>
      </w:r>
      <w:r>
        <w:rPr/>
        <w:t>una</w:t>
      </w:r>
      <w:r>
        <w:rPr>
          <w:spacing w:val="-8"/>
        </w:rPr>
        <w:t> </w:t>
      </w:r>
      <w:r>
        <w:rPr/>
        <w:t>u</w:t>
      </w:r>
      <w:r>
        <w:rPr>
          <w:spacing w:val="-8"/>
        </w:rPr>
        <w:t> </w:t>
      </w:r>
      <w:r>
        <w:rPr/>
        <w:t>otra</w:t>
      </w:r>
      <w:r>
        <w:rPr>
          <w:spacing w:val="-9"/>
        </w:rPr>
        <w:t> </w:t>
      </w:r>
      <w:r>
        <w:rPr/>
        <w:t>forma</w:t>
      </w:r>
      <w:r>
        <w:rPr>
          <w:spacing w:val="-8"/>
        </w:rPr>
        <w:t> </w:t>
      </w:r>
      <w:r>
        <w:rPr/>
        <w:t>inciden</w:t>
      </w:r>
      <w:r>
        <w:rPr>
          <w:spacing w:val="-7"/>
        </w:rPr>
        <w:t> </w:t>
      </w:r>
      <w:r>
        <w:rPr/>
        <w:t>en</w:t>
      </w:r>
      <w:r>
        <w:rPr>
          <w:spacing w:val="-8"/>
        </w:rPr>
        <w:t> </w:t>
      </w:r>
      <w:r>
        <w:rPr/>
        <w:t>la</w:t>
      </w:r>
      <w:r>
        <w:rPr>
          <w:spacing w:val="-8"/>
        </w:rPr>
        <w:t> </w:t>
      </w:r>
      <w:r>
        <w:rPr/>
        <w:t>vida</w:t>
      </w:r>
      <w:r>
        <w:rPr>
          <w:spacing w:val="-8"/>
        </w:rPr>
        <w:t> </w:t>
      </w:r>
      <w:r>
        <w:rPr/>
        <w:t>universitaria,</w:t>
      </w:r>
      <w:r>
        <w:rPr>
          <w:spacing w:val="-7"/>
        </w:rPr>
        <w:t> </w:t>
      </w:r>
      <w:r>
        <w:rPr/>
        <w:t>tanto</w:t>
      </w:r>
      <w:r>
        <w:rPr>
          <w:spacing w:val="-7"/>
        </w:rPr>
        <w:t> </w:t>
      </w:r>
      <w:r>
        <w:rPr/>
        <w:t>en</w:t>
      </w:r>
      <w:r>
        <w:rPr>
          <w:spacing w:val="-8"/>
        </w:rPr>
        <w:t> </w:t>
      </w:r>
      <w:r>
        <w:rPr/>
        <w:t>materia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jurídica como en su desarrollo institucional constante, sin dejar a un lado la amplia comunidad que constituyen los entes participantes y beneficiarios de las funciones sustantiva de la vida universitaria.</w:t>
      </w:r>
    </w:p>
    <w:p>
      <w:pPr>
        <w:pStyle w:val="BodyText"/>
        <w:spacing w:before="10"/>
        <w:rPr>
          <w:sz w:val="24"/>
        </w:rPr>
      </w:pPr>
    </w:p>
    <w:p>
      <w:pPr>
        <w:pStyle w:val="BodyText"/>
        <w:spacing w:line="288" w:lineRule="auto"/>
        <w:ind w:left="224" w:right="536"/>
        <w:jc w:val="both"/>
      </w:pPr>
      <w:r>
        <w:rPr/>
        <w:t>Por ello es importante identificar a los sujetos del Derecho Universitario, que son en primera instancia, las autoridades universitarias, el personal docente y administrativo, la comunidad de alumnos y los beneficiarios indirectos de sus servicios; pero al mismo modo se ha de comprender entes con igual trascendencia como la propia autonomía universitaria y la legislación que organiza y regula la vida interna de las Universidades. Del mismo modo ha de mirarse la presencia de los órganos del Estado que supervisar el actuar de las Universidades Autónomas, para determinar hasta qué punto son también sujetos</w:t>
      </w:r>
      <w:r>
        <w:rPr>
          <w:spacing w:val="-11"/>
        </w:rPr>
        <w:t> </w:t>
      </w:r>
      <w:r>
        <w:rPr/>
        <w:t>que</w:t>
      </w:r>
      <w:r>
        <w:rPr>
          <w:spacing w:val="-11"/>
        </w:rPr>
        <w:t> </w:t>
      </w:r>
      <w:r>
        <w:rPr/>
        <w:t>inciden</w:t>
      </w:r>
      <w:r>
        <w:rPr>
          <w:spacing w:val="-11"/>
        </w:rPr>
        <w:t> </w:t>
      </w:r>
      <w:r>
        <w:rPr/>
        <w:t>en</w:t>
      </w:r>
      <w:r>
        <w:rPr>
          <w:spacing w:val="-11"/>
        </w:rPr>
        <w:t> </w:t>
      </w:r>
      <w:r>
        <w:rPr/>
        <w:t>el</w:t>
      </w:r>
      <w:r>
        <w:rPr>
          <w:spacing w:val="-11"/>
        </w:rPr>
        <w:t> </w:t>
      </w:r>
      <w:r>
        <w:rPr/>
        <w:t>Derecho</w:t>
      </w:r>
      <w:r>
        <w:rPr>
          <w:spacing w:val="-11"/>
        </w:rPr>
        <w:t> </w:t>
      </w:r>
      <w:r>
        <w:rPr/>
        <w:t>Universitario.</w:t>
      </w:r>
    </w:p>
    <w:p>
      <w:pPr>
        <w:pStyle w:val="BodyText"/>
        <w:spacing w:before="1"/>
        <w:rPr>
          <w:sz w:val="24"/>
        </w:rPr>
      </w:pPr>
    </w:p>
    <w:p>
      <w:pPr>
        <w:pStyle w:val="Heading5"/>
        <w:numPr>
          <w:ilvl w:val="3"/>
          <w:numId w:val="84"/>
        </w:numPr>
        <w:tabs>
          <w:tab w:pos="1166" w:val="left" w:leader="none"/>
        </w:tabs>
        <w:spacing w:line="240" w:lineRule="auto" w:before="0" w:after="0"/>
        <w:ind w:left="1165" w:right="0" w:hanging="941"/>
        <w:jc w:val="both"/>
      </w:pPr>
      <w:r>
        <w:rPr>
          <w:spacing w:val="19"/>
          <w:w w:val="85"/>
        </w:rPr>
        <w:t>Conceptos </w:t>
      </w:r>
      <w:r>
        <w:rPr>
          <w:spacing w:val="47"/>
          <w:w w:val="85"/>
        </w:rPr>
        <w:t> </w:t>
      </w:r>
      <w:r>
        <w:rPr>
          <w:spacing w:val="19"/>
          <w:w w:val="85"/>
        </w:rPr>
        <w:t>Fundamentales</w:t>
      </w:r>
    </w:p>
    <w:p>
      <w:pPr>
        <w:pStyle w:val="BodyText"/>
        <w:spacing w:before="9"/>
        <w:rPr>
          <w:rFonts w:ascii="Cambria"/>
          <w:b/>
          <w:sz w:val="28"/>
        </w:rPr>
      </w:pPr>
    </w:p>
    <w:p>
      <w:pPr>
        <w:pStyle w:val="BodyText"/>
        <w:spacing w:line="288" w:lineRule="auto"/>
        <w:ind w:left="224" w:right="537"/>
        <w:jc w:val="both"/>
      </w:pPr>
      <w:r>
        <w:rPr/>
        <w:t>Si se desea completar el panorama de una Teoría General del Derecho Universitario, será necesario construir una seria de conceptos fundamentales, que a mi parecer van más allá de los elementos constitutivos de las</w:t>
      </w:r>
      <w:r>
        <w:rPr>
          <w:spacing w:val="-28"/>
        </w:rPr>
        <w:t> </w:t>
      </w:r>
      <w:r>
        <w:rPr/>
        <w:t>Universidad Públicas Autónomas por ley, es decir, no podrá reducirse al análisis de su personalidad jurídica y organización interna, sino por el contrario deber centrarse en elementos de mayor alcance e incluso consagrados en el texto constitucional, como la autonomía, la libre discusión de las ideas, la libertad de cátedra e investigación, el laicismo, la educación pública, el amor a la patria, la democracia,</w:t>
      </w:r>
      <w:r>
        <w:rPr>
          <w:spacing w:val="-13"/>
        </w:rPr>
        <w:t> </w:t>
      </w:r>
      <w:r>
        <w:rPr/>
        <w:t>la</w:t>
      </w:r>
      <w:r>
        <w:rPr>
          <w:spacing w:val="-13"/>
        </w:rPr>
        <w:t> </w:t>
      </w:r>
      <w:r>
        <w:rPr/>
        <w:t>conciencia</w:t>
      </w:r>
      <w:r>
        <w:rPr>
          <w:spacing w:val="-13"/>
        </w:rPr>
        <w:t> </w:t>
      </w:r>
      <w:r>
        <w:rPr/>
        <w:t>de</w:t>
      </w:r>
      <w:r>
        <w:rPr>
          <w:spacing w:val="-13"/>
        </w:rPr>
        <w:t> </w:t>
      </w:r>
      <w:r>
        <w:rPr/>
        <w:t>solidaridad</w:t>
      </w:r>
      <w:r>
        <w:rPr>
          <w:spacing w:val="-13"/>
        </w:rPr>
        <w:t> </w:t>
      </w:r>
      <w:r>
        <w:rPr/>
        <w:t>internacional,</w:t>
      </w:r>
      <w:r>
        <w:rPr>
          <w:spacing w:val="-13"/>
        </w:rPr>
        <w:t> </w:t>
      </w:r>
      <w:r>
        <w:rPr/>
        <w:t>al</w:t>
      </w:r>
      <w:r>
        <w:rPr>
          <w:spacing w:val="-13"/>
        </w:rPr>
        <w:t> </w:t>
      </w:r>
      <w:r>
        <w:rPr/>
        <w:t>convivencia</w:t>
      </w:r>
      <w:r>
        <w:rPr>
          <w:spacing w:val="-13"/>
        </w:rPr>
        <w:t> </w:t>
      </w:r>
      <w:r>
        <w:rPr/>
        <w:t>humana</w:t>
      </w:r>
      <w:r>
        <w:rPr>
          <w:spacing w:val="-13"/>
        </w:rPr>
        <w:t> </w:t>
      </w:r>
      <w:r>
        <w:rPr/>
        <w:t>y el interés general por mencionar algunos, que permitirán dimensionar en todo su</w:t>
      </w:r>
      <w:r>
        <w:rPr>
          <w:spacing w:val="-10"/>
        </w:rPr>
        <w:t> </w:t>
      </w:r>
      <w:r>
        <w:rPr/>
        <w:t>alcance</w:t>
      </w:r>
      <w:r>
        <w:rPr>
          <w:spacing w:val="-10"/>
        </w:rPr>
        <w:t> </w:t>
      </w:r>
      <w:r>
        <w:rPr/>
        <w:t>a</w:t>
      </w:r>
      <w:r>
        <w:rPr>
          <w:spacing w:val="-10"/>
        </w:rPr>
        <w:t> </w:t>
      </w:r>
      <w:r>
        <w:rPr/>
        <w:t>una</w:t>
      </w:r>
      <w:r>
        <w:rPr>
          <w:spacing w:val="-10"/>
        </w:rPr>
        <w:t> </w:t>
      </w:r>
      <w:r>
        <w:rPr/>
        <w:t>rama</w:t>
      </w:r>
      <w:r>
        <w:rPr>
          <w:spacing w:val="-10"/>
        </w:rPr>
        <w:t> </w:t>
      </w:r>
      <w:r>
        <w:rPr/>
        <w:t>jurídica</w:t>
      </w:r>
      <w:r>
        <w:rPr>
          <w:spacing w:val="-12"/>
        </w:rPr>
        <w:t> </w:t>
      </w:r>
      <w:r>
        <w:rPr>
          <w:i/>
        </w:rPr>
        <w:t>sui</w:t>
      </w:r>
      <w:r>
        <w:rPr>
          <w:i/>
          <w:spacing w:val="-10"/>
        </w:rPr>
        <w:t> </w:t>
      </w:r>
      <w:r>
        <w:rPr>
          <w:i/>
        </w:rPr>
        <w:t>generis</w:t>
      </w:r>
      <w:r>
        <w:rPr>
          <w:i/>
          <w:spacing w:val="-10"/>
        </w:rPr>
        <w:t> </w:t>
      </w:r>
      <w:r>
        <w:rPr/>
        <w:t>que</w:t>
      </w:r>
      <w:r>
        <w:rPr>
          <w:spacing w:val="-10"/>
        </w:rPr>
        <w:t> </w:t>
      </w:r>
      <w:r>
        <w:rPr/>
        <w:t>heredera</w:t>
      </w:r>
      <w:r>
        <w:rPr>
          <w:spacing w:val="-10"/>
        </w:rPr>
        <w:t> </w:t>
      </w:r>
      <w:r>
        <w:rPr/>
        <w:t>de</w:t>
      </w:r>
      <w:r>
        <w:rPr>
          <w:spacing w:val="-10"/>
        </w:rPr>
        <w:t> </w:t>
      </w:r>
      <w:r>
        <w:rPr/>
        <w:t>un</w:t>
      </w:r>
      <w:r>
        <w:rPr>
          <w:spacing w:val="-10"/>
        </w:rPr>
        <w:t> </w:t>
      </w:r>
      <w:r>
        <w:rPr/>
        <w:t>pasado</w:t>
      </w:r>
      <w:r>
        <w:rPr>
          <w:spacing w:val="-10"/>
        </w:rPr>
        <w:t> </w:t>
      </w:r>
      <w:r>
        <w:rPr/>
        <w:t>es</w:t>
      </w:r>
      <w:r>
        <w:rPr>
          <w:spacing w:val="-10"/>
        </w:rPr>
        <w:t> </w:t>
      </w:r>
      <w:r>
        <w:rPr/>
        <w:t>vigencia de un presente y promesa de un</w:t>
      </w:r>
      <w:r>
        <w:rPr>
          <w:spacing w:val="9"/>
        </w:rPr>
        <w:t> </w:t>
      </w:r>
      <w:r>
        <w:rPr/>
        <w:t>futuro.</w:t>
      </w:r>
    </w:p>
    <w:p>
      <w:pPr>
        <w:pStyle w:val="BodyText"/>
        <w:spacing w:before="10"/>
        <w:rPr>
          <w:sz w:val="24"/>
        </w:rPr>
      </w:pPr>
    </w:p>
    <w:p>
      <w:pPr>
        <w:pStyle w:val="BodyText"/>
        <w:spacing w:line="288" w:lineRule="auto"/>
        <w:ind w:left="224" w:right="539"/>
        <w:jc w:val="both"/>
      </w:pPr>
      <w:r>
        <w:rPr/>
        <w:t>Como podrá verse, estas líneas conceptuales son apenas un inicio prospectivo de lo que podría ser un estudio profundo y serio sobre el  Derecho  Universitario, el cual debiera generar una Teoría General del mismo. Para lograrse será necesario sumar esfuerzos y disciplinas para comprenderle, pero sobre todo sería deseable integrar las visiones de los actores principales del mismo –las Universidad Públicas mexicanas – para construir un marco  teórico</w:t>
      </w:r>
    </w:p>
    <w:p>
      <w:pPr>
        <w:spacing w:after="0" w:line="288" w:lineRule="auto"/>
        <w:jc w:val="both"/>
        <w:sectPr>
          <w:footerReference w:type="even" r:id="rId225"/>
          <w:footerReference w:type="default" r:id="rId226"/>
          <w:pgSz w:w="12240" w:h="15840"/>
          <w:pgMar w:footer="746" w:header="739" w:top="960" w:bottom="940" w:left="1480" w:right="1720"/>
          <w:pgNumType w:start="372"/>
        </w:sectPr>
      </w:pPr>
    </w:p>
    <w:p>
      <w:pPr>
        <w:pStyle w:val="BodyText"/>
        <w:rPr>
          <w:sz w:val="20"/>
        </w:rPr>
      </w:pPr>
    </w:p>
    <w:p>
      <w:pPr>
        <w:pStyle w:val="BodyText"/>
        <w:spacing w:before="2"/>
        <w:rPr>
          <w:sz w:val="16"/>
        </w:rPr>
      </w:pPr>
    </w:p>
    <w:p>
      <w:pPr>
        <w:pStyle w:val="BodyText"/>
        <w:spacing w:line="288" w:lineRule="auto" w:before="51"/>
        <w:ind w:left="551" w:right="131"/>
        <w:jc w:val="both"/>
      </w:pPr>
      <w:r>
        <w:rPr/>
        <w:t>común que homogenizara el Derecho Universitario, sirviendo como hilo conductor del desarrollo, defensa y crecimiento de la Universidad Pública Autónoma. Un reto mayúsculo dado la diversidad de posiciones al respecto, pero un acierto jurídico en beneficio de instituciones que viven en constante riesgo, acechadas por diversos factores, que lograrían consolidar por medios legales, lo que históricamente tienen ganado: su autonomía y libertad.</w:t>
      </w:r>
    </w:p>
    <w:p>
      <w:pPr>
        <w:pStyle w:val="BodyText"/>
      </w:pPr>
    </w:p>
    <w:p>
      <w:pPr>
        <w:pStyle w:val="BodyText"/>
      </w:pPr>
    </w:p>
    <w:p>
      <w:pPr>
        <w:pStyle w:val="BodyText"/>
        <w:rPr>
          <w:sz w:val="28"/>
        </w:rPr>
      </w:pPr>
    </w:p>
    <w:p>
      <w:pPr>
        <w:pStyle w:val="Heading5"/>
        <w:numPr>
          <w:ilvl w:val="1"/>
          <w:numId w:val="85"/>
        </w:numPr>
        <w:tabs>
          <w:tab w:pos="1260" w:val="left" w:leader="none"/>
          <w:tab w:pos="1437" w:val="left" w:leader="none"/>
          <w:tab w:pos="3473" w:val="left" w:leader="none"/>
          <w:tab w:pos="7185" w:val="left" w:leader="none"/>
          <w:tab w:pos="8285" w:val="left" w:leader="none"/>
        </w:tabs>
        <w:spacing w:line="283" w:lineRule="auto" w:before="1" w:after="0"/>
        <w:ind w:left="551" w:right="134" w:firstLine="0"/>
        <w:jc w:val="both"/>
      </w:pPr>
      <w:r>
        <w:rPr>
          <w:spacing w:val="17"/>
          <w:w w:val="110"/>
        </w:rPr>
        <w:t>HACIA </w:t>
      </w:r>
      <w:r>
        <w:rPr>
          <w:spacing w:val="11"/>
          <w:w w:val="110"/>
        </w:rPr>
        <w:t>UN </w:t>
      </w:r>
      <w:r>
        <w:rPr>
          <w:spacing w:val="18"/>
          <w:w w:val="110"/>
        </w:rPr>
        <w:t>DISEÑO </w:t>
      </w:r>
      <w:r>
        <w:rPr>
          <w:spacing w:val="11"/>
          <w:w w:val="110"/>
        </w:rPr>
        <w:t>DE </w:t>
      </w:r>
      <w:r>
        <w:rPr>
          <w:spacing w:val="18"/>
          <w:w w:val="110"/>
        </w:rPr>
        <w:t>DEFENSA </w:t>
      </w:r>
      <w:r>
        <w:rPr>
          <w:spacing w:val="11"/>
          <w:w w:val="110"/>
        </w:rPr>
        <w:t>DE </w:t>
      </w:r>
      <w:r>
        <w:rPr>
          <w:spacing w:val="14"/>
          <w:w w:val="110"/>
        </w:rPr>
        <w:t>LOS </w:t>
      </w:r>
      <w:r>
        <w:rPr>
          <w:spacing w:val="19"/>
          <w:w w:val="110"/>
        </w:rPr>
        <w:t>PRINCIPIOS </w:t>
      </w:r>
      <w:r>
        <w:rPr>
          <w:w w:val="110"/>
        </w:rPr>
        <w:t>Y</w:t>
        <w:tab/>
      </w:r>
      <w:r>
        <w:rPr>
          <w:spacing w:val="18"/>
          <w:w w:val="110"/>
        </w:rPr>
        <w:t>VALORES</w:t>
        <w:tab/>
      </w:r>
      <w:r>
        <w:rPr>
          <w:spacing w:val="20"/>
          <w:w w:val="110"/>
        </w:rPr>
        <w:t>CONSTITUCIONALES</w:t>
        <w:tab/>
      </w:r>
      <w:r>
        <w:rPr>
          <w:spacing w:val="11"/>
          <w:w w:val="110"/>
        </w:rPr>
        <w:t>DE</w:t>
        <w:tab/>
      </w:r>
      <w:r>
        <w:rPr>
          <w:spacing w:val="22"/>
          <w:w w:val="105"/>
        </w:rPr>
        <w:t>LAS </w:t>
      </w:r>
      <w:r>
        <w:rPr>
          <w:spacing w:val="20"/>
          <w:w w:val="105"/>
        </w:rPr>
        <w:t>UNIVERSIDADES</w:t>
      </w:r>
      <w:r>
        <w:rPr>
          <w:spacing w:val="76"/>
          <w:w w:val="105"/>
        </w:rPr>
        <w:t> </w:t>
      </w:r>
      <w:r>
        <w:rPr>
          <w:spacing w:val="22"/>
          <w:w w:val="105"/>
        </w:rPr>
        <w:t>PÚBLICAS</w:t>
      </w:r>
    </w:p>
    <w:p>
      <w:pPr>
        <w:pStyle w:val="BodyText"/>
        <w:spacing w:before="9"/>
        <w:rPr>
          <w:rFonts w:ascii="Cambria"/>
          <w:b/>
          <w:sz w:val="23"/>
        </w:rPr>
      </w:pPr>
    </w:p>
    <w:p>
      <w:pPr>
        <w:pStyle w:val="ListParagraph"/>
        <w:numPr>
          <w:ilvl w:val="2"/>
          <w:numId w:val="85"/>
        </w:numPr>
        <w:tabs>
          <w:tab w:pos="1272" w:val="left" w:leader="none"/>
        </w:tabs>
        <w:spacing w:line="240" w:lineRule="auto" w:before="0" w:after="0"/>
        <w:ind w:left="1304" w:right="0" w:hanging="753"/>
        <w:jc w:val="both"/>
        <w:rPr>
          <w:rFonts w:ascii="Cambria" w:hAnsi="Cambria"/>
          <w:b/>
          <w:sz w:val="26"/>
        </w:rPr>
      </w:pPr>
      <w:r>
        <w:rPr>
          <w:rFonts w:ascii="Cambria" w:hAnsi="Cambria"/>
          <w:b/>
          <w:spacing w:val="11"/>
          <w:w w:val="95"/>
          <w:sz w:val="26"/>
        </w:rPr>
        <w:t>La</w:t>
      </w:r>
      <w:r>
        <w:rPr>
          <w:rFonts w:ascii="Cambria" w:hAnsi="Cambria"/>
          <w:b/>
          <w:spacing w:val="-18"/>
          <w:w w:val="95"/>
          <w:sz w:val="26"/>
        </w:rPr>
        <w:t> </w:t>
      </w:r>
      <w:r>
        <w:rPr>
          <w:rFonts w:ascii="Cambria" w:hAnsi="Cambria"/>
          <w:b/>
          <w:spacing w:val="18"/>
          <w:w w:val="95"/>
          <w:sz w:val="26"/>
        </w:rPr>
        <w:t>defensa</w:t>
      </w:r>
      <w:r>
        <w:rPr>
          <w:rFonts w:ascii="Cambria" w:hAnsi="Cambria"/>
          <w:b/>
          <w:spacing w:val="-18"/>
          <w:w w:val="95"/>
          <w:sz w:val="26"/>
        </w:rPr>
        <w:t> </w:t>
      </w:r>
      <w:r>
        <w:rPr>
          <w:rFonts w:ascii="Cambria" w:hAnsi="Cambria"/>
          <w:b/>
          <w:spacing w:val="11"/>
          <w:w w:val="95"/>
          <w:sz w:val="26"/>
        </w:rPr>
        <w:t>de</w:t>
      </w:r>
      <w:r>
        <w:rPr>
          <w:rFonts w:ascii="Cambria" w:hAnsi="Cambria"/>
          <w:b/>
          <w:spacing w:val="-18"/>
          <w:w w:val="95"/>
          <w:sz w:val="26"/>
        </w:rPr>
        <w:t> </w:t>
      </w:r>
      <w:r>
        <w:rPr>
          <w:rFonts w:ascii="Cambria" w:hAnsi="Cambria"/>
          <w:b/>
          <w:w w:val="95"/>
          <w:sz w:val="26"/>
        </w:rPr>
        <w:t>l</w:t>
      </w:r>
      <w:r>
        <w:rPr>
          <w:rFonts w:ascii="Cambria" w:hAnsi="Cambria"/>
          <w:b/>
          <w:spacing w:val="-48"/>
          <w:w w:val="95"/>
          <w:sz w:val="26"/>
        </w:rPr>
        <w:t> </w:t>
      </w:r>
      <w:r>
        <w:rPr>
          <w:rFonts w:ascii="Cambria" w:hAnsi="Cambria"/>
          <w:b/>
          <w:w w:val="95"/>
          <w:sz w:val="26"/>
        </w:rPr>
        <w:t>a</w:t>
      </w:r>
      <w:r>
        <w:rPr>
          <w:rFonts w:ascii="Cambria" w:hAnsi="Cambria"/>
          <w:b/>
          <w:spacing w:val="-18"/>
          <w:w w:val="95"/>
          <w:sz w:val="26"/>
        </w:rPr>
        <w:t> </w:t>
      </w:r>
      <w:r>
        <w:rPr>
          <w:rFonts w:ascii="Cambria" w:hAnsi="Cambria"/>
          <w:b/>
          <w:spacing w:val="19"/>
          <w:w w:val="95"/>
          <w:sz w:val="26"/>
        </w:rPr>
        <w:t>Universidad</w:t>
      </w:r>
      <w:r>
        <w:rPr>
          <w:rFonts w:ascii="Cambria" w:hAnsi="Cambria"/>
          <w:b/>
          <w:spacing w:val="-18"/>
          <w:w w:val="95"/>
          <w:sz w:val="26"/>
        </w:rPr>
        <w:t> </w:t>
      </w:r>
      <w:r>
        <w:rPr>
          <w:rFonts w:ascii="Cambria" w:hAnsi="Cambria"/>
          <w:b/>
          <w:spacing w:val="18"/>
          <w:w w:val="95"/>
          <w:sz w:val="26"/>
        </w:rPr>
        <w:t>Pública,</w:t>
      </w:r>
      <w:r>
        <w:rPr>
          <w:rFonts w:ascii="Cambria" w:hAnsi="Cambria"/>
          <w:b/>
          <w:spacing w:val="-18"/>
          <w:w w:val="95"/>
          <w:sz w:val="26"/>
        </w:rPr>
        <w:t> </w:t>
      </w:r>
      <w:r>
        <w:rPr>
          <w:rFonts w:ascii="Cambria" w:hAnsi="Cambria"/>
          <w:b/>
          <w:spacing w:val="19"/>
          <w:w w:val="95"/>
          <w:sz w:val="26"/>
        </w:rPr>
        <w:t>contenido</w:t>
      </w:r>
      <w:r>
        <w:rPr>
          <w:rFonts w:ascii="Cambria" w:hAnsi="Cambria"/>
          <w:b/>
          <w:spacing w:val="-18"/>
          <w:w w:val="95"/>
          <w:sz w:val="26"/>
        </w:rPr>
        <w:t> </w:t>
      </w:r>
      <w:r>
        <w:rPr>
          <w:rFonts w:ascii="Cambria" w:hAnsi="Cambria"/>
          <w:b/>
          <w:w w:val="95"/>
          <w:sz w:val="26"/>
        </w:rPr>
        <w:t>y</w:t>
      </w:r>
      <w:r>
        <w:rPr>
          <w:rFonts w:ascii="Cambria" w:hAnsi="Cambria"/>
          <w:b/>
          <w:spacing w:val="-18"/>
          <w:w w:val="95"/>
          <w:sz w:val="26"/>
        </w:rPr>
        <w:t> </w:t>
      </w:r>
      <w:r>
        <w:rPr>
          <w:rFonts w:ascii="Cambria" w:hAnsi="Cambria"/>
          <w:b/>
          <w:w w:val="95"/>
          <w:sz w:val="26"/>
        </w:rPr>
        <w:t>a</w:t>
      </w:r>
      <w:r>
        <w:rPr>
          <w:rFonts w:ascii="Cambria" w:hAnsi="Cambria"/>
          <w:b/>
          <w:spacing w:val="-48"/>
          <w:w w:val="95"/>
          <w:sz w:val="26"/>
        </w:rPr>
        <w:t> </w:t>
      </w:r>
      <w:r>
        <w:rPr>
          <w:rFonts w:ascii="Cambria" w:hAnsi="Cambria"/>
          <w:b/>
          <w:spacing w:val="21"/>
          <w:w w:val="95"/>
          <w:sz w:val="26"/>
        </w:rPr>
        <w:t>lcance</w:t>
      </w:r>
    </w:p>
    <w:p>
      <w:pPr>
        <w:pStyle w:val="BodyText"/>
        <w:spacing w:before="2"/>
        <w:rPr>
          <w:rFonts w:ascii="Cambria"/>
          <w:b/>
          <w:sz w:val="29"/>
        </w:rPr>
      </w:pPr>
    </w:p>
    <w:p>
      <w:pPr>
        <w:pStyle w:val="BodyText"/>
        <w:spacing w:line="288" w:lineRule="auto"/>
        <w:ind w:left="551" w:right="129"/>
        <w:jc w:val="both"/>
      </w:pPr>
      <w:r>
        <w:rPr/>
        <w:t>En las últimas dos décadas la reiterada aparición de factores externos e internos que inciden en la vida de las Universidades Públicas se ha incrementado de forma sustantiva, impactando inevitablemente a todo el sistema de educación superior</w:t>
      </w:r>
      <w:r>
        <w:rPr>
          <w:spacing w:val="-6"/>
        </w:rPr>
        <w:t> </w:t>
      </w:r>
      <w:r>
        <w:rPr/>
        <w:t>a</w:t>
      </w:r>
      <w:r>
        <w:rPr>
          <w:spacing w:val="-6"/>
        </w:rPr>
        <w:t> </w:t>
      </w:r>
      <w:r>
        <w:rPr/>
        <w:t>nivel</w:t>
      </w:r>
      <w:r>
        <w:rPr>
          <w:spacing w:val="-6"/>
        </w:rPr>
        <w:t> </w:t>
      </w:r>
      <w:r>
        <w:rPr/>
        <w:t>nacional</w:t>
      </w:r>
      <w:r>
        <w:rPr>
          <w:spacing w:val="-6"/>
        </w:rPr>
        <w:t> </w:t>
      </w:r>
      <w:r>
        <w:rPr/>
        <w:t>y</w:t>
      </w:r>
      <w:r>
        <w:rPr>
          <w:spacing w:val="-6"/>
        </w:rPr>
        <w:t> </w:t>
      </w:r>
      <w:r>
        <w:rPr/>
        <w:t>global.</w:t>
      </w:r>
      <w:r>
        <w:rPr>
          <w:spacing w:val="-6"/>
        </w:rPr>
        <w:t> </w:t>
      </w:r>
      <w:r>
        <w:rPr/>
        <w:t>Estos</w:t>
      </w:r>
      <w:r>
        <w:rPr>
          <w:spacing w:val="-6"/>
        </w:rPr>
        <w:t> </w:t>
      </w:r>
      <w:r>
        <w:rPr/>
        <w:t>cambios</w:t>
      </w:r>
      <w:r>
        <w:rPr>
          <w:spacing w:val="-6"/>
        </w:rPr>
        <w:t> </w:t>
      </w:r>
      <w:r>
        <w:rPr/>
        <w:t>han</w:t>
      </w:r>
      <w:r>
        <w:rPr>
          <w:spacing w:val="-6"/>
        </w:rPr>
        <w:t> </w:t>
      </w:r>
      <w:r>
        <w:rPr/>
        <w:t>conllevado</w:t>
      </w:r>
      <w:r>
        <w:rPr>
          <w:spacing w:val="-6"/>
        </w:rPr>
        <w:t> </w:t>
      </w:r>
      <w:r>
        <w:rPr/>
        <w:t>a</w:t>
      </w:r>
      <w:r>
        <w:rPr>
          <w:spacing w:val="-6"/>
        </w:rPr>
        <w:t> </w:t>
      </w:r>
      <w:r>
        <w:rPr/>
        <w:t>las</w:t>
      </w:r>
      <w:r>
        <w:rPr>
          <w:spacing w:val="-6"/>
        </w:rPr>
        <w:t> </w:t>
      </w:r>
      <w:r>
        <w:rPr/>
        <w:t>sucesivas transformaciones que se identifican con diversas variables, tales como el crecimiento</w:t>
      </w:r>
      <w:r>
        <w:rPr>
          <w:spacing w:val="-28"/>
        </w:rPr>
        <w:t> </w:t>
      </w:r>
      <w:r>
        <w:rPr/>
        <w:t>y</w:t>
      </w:r>
      <w:r>
        <w:rPr>
          <w:spacing w:val="-29"/>
        </w:rPr>
        <w:t> </w:t>
      </w:r>
      <w:r>
        <w:rPr/>
        <w:t>la</w:t>
      </w:r>
      <w:r>
        <w:rPr>
          <w:spacing w:val="-29"/>
        </w:rPr>
        <w:t> </w:t>
      </w:r>
      <w:r>
        <w:rPr/>
        <w:t>diversificación,</w:t>
      </w:r>
      <w:r>
        <w:rPr>
          <w:spacing w:val="-28"/>
        </w:rPr>
        <w:t> </w:t>
      </w:r>
      <w:r>
        <w:rPr/>
        <w:t>las</w:t>
      </w:r>
      <w:r>
        <w:rPr>
          <w:spacing w:val="-29"/>
        </w:rPr>
        <w:t> </w:t>
      </w:r>
      <w:r>
        <w:rPr/>
        <w:t>reformas</w:t>
      </w:r>
      <w:r>
        <w:rPr>
          <w:spacing w:val="-29"/>
        </w:rPr>
        <w:t> </w:t>
      </w:r>
      <w:r>
        <w:rPr/>
        <w:t>en</w:t>
      </w:r>
      <w:r>
        <w:rPr>
          <w:spacing w:val="-29"/>
        </w:rPr>
        <w:t> </w:t>
      </w:r>
      <w:r>
        <w:rPr/>
        <w:t>organización,</w:t>
      </w:r>
      <w:r>
        <w:rPr>
          <w:spacing w:val="-29"/>
        </w:rPr>
        <w:t> </w:t>
      </w:r>
      <w:r>
        <w:rPr/>
        <w:t>gobierno,</w:t>
      </w:r>
      <w:r>
        <w:rPr>
          <w:spacing w:val="-29"/>
        </w:rPr>
        <w:t> </w:t>
      </w:r>
      <w:r>
        <w:rPr/>
        <w:t>gestión</w:t>
      </w:r>
      <w:r>
        <w:rPr>
          <w:spacing w:val="-28"/>
        </w:rPr>
        <w:t> </w:t>
      </w:r>
      <w:r>
        <w:rPr/>
        <w:t>y administración; la presencia de nuevos esquemas de financiamiento, vinculación, transferencia de fondos y la innovadora rendición de cuentas; además de una nueva relación ante el Estado, las instituciones sociales y políticas,</w:t>
      </w:r>
      <w:r>
        <w:rPr>
          <w:spacing w:val="-20"/>
        </w:rPr>
        <w:t> </w:t>
      </w:r>
      <w:r>
        <w:rPr/>
        <w:t>así</w:t>
      </w:r>
      <w:r>
        <w:rPr>
          <w:spacing w:val="-20"/>
        </w:rPr>
        <w:t> </w:t>
      </w:r>
      <w:r>
        <w:rPr/>
        <w:t>como</w:t>
      </w:r>
      <w:r>
        <w:rPr>
          <w:spacing w:val="-20"/>
        </w:rPr>
        <w:t> </w:t>
      </w:r>
      <w:r>
        <w:rPr/>
        <w:t>la</w:t>
      </w:r>
      <w:r>
        <w:rPr>
          <w:spacing w:val="-20"/>
        </w:rPr>
        <w:t> </w:t>
      </w:r>
      <w:r>
        <w:rPr/>
        <w:t>sociedad</w:t>
      </w:r>
      <w:r>
        <w:rPr>
          <w:spacing w:val="-20"/>
        </w:rPr>
        <w:t> </w:t>
      </w:r>
      <w:r>
        <w:rPr/>
        <w:t>en</w:t>
      </w:r>
      <w:r>
        <w:rPr>
          <w:spacing w:val="-20"/>
        </w:rPr>
        <w:t> </w:t>
      </w:r>
      <w:r>
        <w:rPr/>
        <w:t>general.</w:t>
      </w:r>
    </w:p>
    <w:p>
      <w:pPr>
        <w:pStyle w:val="BodyText"/>
        <w:spacing w:before="5"/>
        <w:rPr>
          <w:sz w:val="24"/>
        </w:rPr>
      </w:pPr>
    </w:p>
    <w:p>
      <w:pPr>
        <w:pStyle w:val="BodyText"/>
        <w:spacing w:line="288" w:lineRule="auto" w:before="1"/>
        <w:ind w:left="551" w:right="131"/>
        <w:jc w:val="both"/>
      </w:pPr>
      <w:r>
        <w:rPr/>
        <w:t>Estos cambios vertiginosos fomentados dentro y fuera de las mismas instituciones, se han combinado con una serie de modificaciones en el contexto externo, particularmente como consecuencia de la modernización y cambio tecnológico,</w:t>
      </w:r>
      <w:r>
        <w:rPr>
          <w:spacing w:val="-19"/>
        </w:rPr>
        <w:t> </w:t>
      </w:r>
      <w:r>
        <w:rPr/>
        <w:t>dentro</w:t>
      </w:r>
      <w:r>
        <w:rPr>
          <w:spacing w:val="-20"/>
        </w:rPr>
        <w:t> </w:t>
      </w:r>
      <w:r>
        <w:rPr/>
        <w:t>de</w:t>
      </w:r>
      <w:r>
        <w:rPr>
          <w:spacing w:val="-20"/>
        </w:rPr>
        <w:t> </w:t>
      </w:r>
      <w:r>
        <w:rPr/>
        <w:t>la</w:t>
      </w:r>
      <w:r>
        <w:rPr>
          <w:spacing w:val="-20"/>
        </w:rPr>
        <w:t> </w:t>
      </w:r>
      <w:r>
        <w:rPr/>
        <w:t>llamada</w:t>
      </w:r>
      <w:r>
        <w:rPr>
          <w:spacing w:val="-20"/>
        </w:rPr>
        <w:t> </w:t>
      </w:r>
      <w:r>
        <w:rPr/>
        <w:t>hegemonía</w:t>
      </w:r>
      <w:r>
        <w:rPr>
          <w:spacing w:val="-20"/>
        </w:rPr>
        <w:t> </w:t>
      </w:r>
      <w:r>
        <w:rPr/>
        <w:t>liberal,</w:t>
      </w:r>
      <w:r>
        <w:rPr>
          <w:spacing w:val="-20"/>
        </w:rPr>
        <w:t> </w:t>
      </w:r>
      <w:r>
        <w:rPr/>
        <w:t>la</w:t>
      </w:r>
      <w:r>
        <w:rPr>
          <w:spacing w:val="-20"/>
        </w:rPr>
        <w:t> </w:t>
      </w:r>
      <w:r>
        <w:rPr/>
        <w:t>globalización</w:t>
      </w:r>
      <w:r>
        <w:rPr>
          <w:spacing w:val="-20"/>
        </w:rPr>
        <w:t> </w:t>
      </w:r>
      <w:r>
        <w:rPr/>
        <w:t>económica, y la reforma del Estado. Elementos que representan una novedad para la vida universitaria, se han vuelto una reiterada presencia, cuyas repercusiones han sido o no atendidas por las instituciones de educación superior, pero que innegablemente</w:t>
      </w:r>
      <w:r>
        <w:rPr>
          <w:spacing w:val="-9"/>
        </w:rPr>
        <w:t> </w:t>
      </w:r>
      <w:r>
        <w:rPr/>
        <w:t>han</w:t>
      </w:r>
      <w:r>
        <w:rPr>
          <w:spacing w:val="-9"/>
        </w:rPr>
        <w:t> </w:t>
      </w:r>
      <w:r>
        <w:rPr/>
        <w:t>repercutido</w:t>
      </w:r>
      <w:r>
        <w:rPr>
          <w:spacing w:val="-9"/>
        </w:rPr>
        <w:t> </w:t>
      </w:r>
      <w:r>
        <w:rPr/>
        <w:t>en</w:t>
      </w:r>
      <w:r>
        <w:rPr>
          <w:spacing w:val="-9"/>
        </w:rPr>
        <w:t> </w:t>
      </w:r>
      <w:r>
        <w:rPr/>
        <w:t>su</w:t>
      </w:r>
      <w:r>
        <w:rPr>
          <w:spacing w:val="-9"/>
        </w:rPr>
        <w:t> </w:t>
      </w:r>
      <w:r>
        <w:rPr/>
        <w:t>vida</w:t>
      </w:r>
      <w:r>
        <w:rPr>
          <w:spacing w:val="-9"/>
        </w:rPr>
        <w:t> </w:t>
      </w:r>
      <w:r>
        <w:rPr/>
        <w:t>interna.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Sería absurdo perder de vista, que las Universidades públicas autónoma por ley han estado presentes en todos los cambios que el México contemporánea a experimentado,</w:t>
      </w:r>
      <w:r>
        <w:rPr>
          <w:spacing w:val="-6"/>
        </w:rPr>
        <w:t> </w:t>
      </w:r>
      <w:r>
        <w:rPr/>
        <w:t>siendo</w:t>
      </w:r>
      <w:r>
        <w:rPr>
          <w:spacing w:val="-5"/>
        </w:rPr>
        <w:t> </w:t>
      </w:r>
      <w:r>
        <w:rPr/>
        <w:t>en</w:t>
      </w:r>
      <w:r>
        <w:rPr>
          <w:spacing w:val="-6"/>
        </w:rPr>
        <w:t> </w:t>
      </w:r>
      <w:r>
        <w:rPr/>
        <w:t>no</w:t>
      </w:r>
      <w:r>
        <w:rPr>
          <w:spacing w:val="-6"/>
        </w:rPr>
        <w:t> </w:t>
      </w:r>
      <w:r>
        <w:rPr/>
        <w:t>pocas</w:t>
      </w:r>
      <w:r>
        <w:rPr>
          <w:spacing w:val="-6"/>
        </w:rPr>
        <w:t> </w:t>
      </w:r>
      <w:r>
        <w:rPr/>
        <w:t>ocasiones</w:t>
      </w:r>
      <w:r>
        <w:rPr>
          <w:spacing w:val="-5"/>
        </w:rPr>
        <w:t> </w:t>
      </w:r>
      <w:r>
        <w:rPr/>
        <w:t>un</w:t>
      </w:r>
      <w:r>
        <w:rPr>
          <w:spacing w:val="-6"/>
        </w:rPr>
        <w:t> </w:t>
      </w:r>
      <w:r>
        <w:rPr/>
        <w:t>actor</w:t>
      </w:r>
      <w:r>
        <w:rPr>
          <w:spacing w:val="-6"/>
        </w:rPr>
        <w:t> </w:t>
      </w:r>
      <w:r>
        <w:rPr/>
        <w:t>reconocido,</w:t>
      </w:r>
      <w:r>
        <w:rPr>
          <w:spacing w:val="-6"/>
        </w:rPr>
        <w:t> </w:t>
      </w:r>
      <w:r>
        <w:rPr/>
        <w:t>y</w:t>
      </w:r>
      <w:r>
        <w:rPr>
          <w:spacing w:val="-6"/>
        </w:rPr>
        <w:t> </w:t>
      </w:r>
      <w:r>
        <w:rPr/>
        <w:t>en</w:t>
      </w:r>
      <w:r>
        <w:rPr>
          <w:spacing w:val="-6"/>
        </w:rPr>
        <w:t> </w:t>
      </w:r>
      <w:r>
        <w:rPr/>
        <w:t>otras,</w:t>
      </w:r>
      <w:r>
        <w:rPr>
          <w:spacing w:val="-6"/>
        </w:rPr>
        <w:t> </w:t>
      </w:r>
      <w:r>
        <w:rPr/>
        <w:t>la victima recurrente de acciones coyunturales y decisiones impositivas. En este contexto, a las instituciones de educación superior han implantado o se le han impuesto diversos cambios dentro del modelo de enseñanza-aprendizaje, con amplias repercusiones para las comunidades de saber, buscando adecuar a las instituciones educativas al contexto económico actual. Entre estas ha decir del investigador</w:t>
      </w:r>
      <w:r>
        <w:rPr>
          <w:spacing w:val="-26"/>
        </w:rPr>
        <w:t> </w:t>
      </w:r>
      <w:r>
        <w:rPr/>
        <w:t>Roberto</w:t>
      </w:r>
      <w:r>
        <w:rPr>
          <w:spacing w:val="-26"/>
        </w:rPr>
        <w:t> </w:t>
      </w:r>
      <w:r>
        <w:rPr/>
        <w:t>Rodríguez</w:t>
      </w:r>
      <w:r>
        <w:rPr>
          <w:spacing w:val="-26"/>
        </w:rPr>
        <w:t> </w:t>
      </w:r>
      <w:r>
        <w:rPr/>
        <w:t>Gómez</w:t>
      </w:r>
      <w:r>
        <w:rPr>
          <w:spacing w:val="-26"/>
        </w:rPr>
        <w:t> </w:t>
      </w:r>
      <w:r>
        <w:rPr/>
        <w:t>(2008)</w:t>
      </w:r>
      <w:r>
        <w:rPr>
          <w:spacing w:val="-26"/>
        </w:rPr>
        <w:t> </w:t>
      </w:r>
      <w:r>
        <w:rPr/>
        <w:t>se</w:t>
      </w:r>
      <w:r>
        <w:rPr>
          <w:spacing w:val="-26"/>
        </w:rPr>
        <w:t> </w:t>
      </w:r>
      <w:r>
        <w:rPr/>
        <w:t>destacan:</w:t>
      </w:r>
    </w:p>
    <w:p>
      <w:pPr>
        <w:pStyle w:val="BodyText"/>
        <w:spacing w:before="11"/>
        <w:rPr>
          <w:sz w:val="28"/>
        </w:rPr>
      </w:pPr>
    </w:p>
    <w:p>
      <w:pPr>
        <w:spacing w:line="357" w:lineRule="auto" w:before="0"/>
        <w:ind w:left="932" w:right="538" w:firstLine="0"/>
        <w:jc w:val="both"/>
        <w:rPr>
          <w:sz w:val="21"/>
        </w:rPr>
      </w:pPr>
      <w:r>
        <w:rPr>
          <w:sz w:val="21"/>
        </w:rPr>
        <w:t>“..la expansión general de la matrícula, diferenciación de tipos institucionales y  funciones, descentralización, creación de instancias de regulación y coordinación sistémica, estructuras de vinculación con el aparato productivo, implantación  de  fórmulas de planeación estratégica, evaluación y rendimiento de cuentas, actualización   de instancias y métodos de operación de la administración y el gobierno universitario, instrumentación de mecanismos de aseguramiento de calidad, flexibilidad curricular, incorporación de formas de aprendizaje a distancia. En el campo de la investigación científica se renovaron las formas de relación y los mecanismos de articulación con el aparato tecnológico y con los sistemas de toma de decisiones en los ámbitos público y privado.” (Rodríguez Gómez, </w:t>
      </w:r>
      <w:r>
        <w:rPr>
          <w:spacing w:val="8"/>
          <w:sz w:val="21"/>
        </w:rPr>
        <w:t> </w:t>
      </w:r>
      <w:r>
        <w:rPr>
          <w:sz w:val="21"/>
        </w:rPr>
        <w:t>2008:5)</w:t>
      </w:r>
    </w:p>
    <w:p>
      <w:pPr>
        <w:pStyle w:val="BodyText"/>
        <w:spacing w:before="6"/>
        <w:rPr>
          <w:sz w:val="20"/>
        </w:rPr>
      </w:pPr>
    </w:p>
    <w:p>
      <w:pPr>
        <w:pStyle w:val="BodyText"/>
        <w:spacing w:line="288" w:lineRule="auto"/>
        <w:ind w:left="224" w:right="537"/>
        <w:jc w:val="both"/>
      </w:pPr>
      <w:r>
        <w:rPr/>
        <w:t>Como es evidente, estos cambios a nivel mundial, como resultado de diversos procesos</w:t>
      </w:r>
      <w:r>
        <w:rPr>
          <w:spacing w:val="-8"/>
        </w:rPr>
        <w:t> </w:t>
      </w:r>
      <w:r>
        <w:rPr/>
        <w:t>de</w:t>
      </w:r>
      <w:r>
        <w:rPr>
          <w:spacing w:val="-7"/>
        </w:rPr>
        <w:t> </w:t>
      </w:r>
      <w:r>
        <w:rPr/>
        <w:t>transformación,</w:t>
      </w:r>
      <w:r>
        <w:rPr>
          <w:spacing w:val="-8"/>
        </w:rPr>
        <w:t> </w:t>
      </w:r>
      <w:r>
        <w:rPr/>
        <w:t>iniciaron</w:t>
      </w:r>
      <w:r>
        <w:rPr>
          <w:spacing w:val="-7"/>
        </w:rPr>
        <w:t> </w:t>
      </w:r>
      <w:r>
        <w:rPr/>
        <w:t>una</w:t>
      </w:r>
      <w:r>
        <w:rPr>
          <w:spacing w:val="-8"/>
        </w:rPr>
        <w:t> </w:t>
      </w:r>
      <w:r>
        <w:rPr/>
        <w:t>tendencia</w:t>
      </w:r>
      <w:r>
        <w:rPr>
          <w:spacing w:val="-7"/>
        </w:rPr>
        <w:t> </w:t>
      </w:r>
      <w:r>
        <w:rPr/>
        <w:t>cada</w:t>
      </w:r>
      <w:r>
        <w:rPr>
          <w:spacing w:val="-7"/>
        </w:rPr>
        <w:t> </w:t>
      </w:r>
      <w:r>
        <w:rPr/>
        <w:t>vez</w:t>
      </w:r>
      <w:r>
        <w:rPr>
          <w:spacing w:val="-7"/>
        </w:rPr>
        <w:t> </w:t>
      </w:r>
      <w:r>
        <w:rPr/>
        <w:t>más</w:t>
      </w:r>
      <w:r>
        <w:rPr>
          <w:spacing w:val="-8"/>
        </w:rPr>
        <w:t> </w:t>
      </w:r>
      <w:r>
        <w:rPr/>
        <w:t>marcada</w:t>
      </w:r>
      <w:r>
        <w:rPr>
          <w:spacing w:val="-7"/>
        </w:rPr>
        <w:t> </w:t>
      </w:r>
      <w:r>
        <w:rPr/>
        <w:t>para separar los ámbitos de desarrollo científico, formación universitaria y capacitación profesional; una visión cada vez más restringida del papel de las Universidades como fuente del saber, espacio para la superación social, y articuladora</w:t>
      </w:r>
      <w:r>
        <w:rPr>
          <w:spacing w:val="-10"/>
        </w:rPr>
        <w:t> </w:t>
      </w:r>
      <w:r>
        <w:rPr/>
        <w:t>de</w:t>
      </w:r>
      <w:r>
        <w:rPr>
          <w:spacing w:val="-9"/>
        </w:rPr>
        <w:t> </w:t>
      </w:r>
      <w:r>
        <w:rPr/>
        <w:t>las</w:t>
      </w:r>
      <w:r>
        <w:rPr>
          <w:spacing w:val="-9"/>
        </w:rPr>
        <w:t> </w:t>
      </w:r>
      <w:r>
        <w:rPr/>
        <w:t>inquietudes</w:t>
      </w:r>
      <w:r>
        <w:rPr>
          <w:spacing w:val="-8"/>
        </w:rPr>
        <w:t> </w:t>
      </w:r>
      <w:r>
        <w:rPr/>
        <w:t>de</w:t>
      </w:r>
      <w:r>
        <w:rPr>
          <w:spacing w:val="-9"/>
        </w:rPr>
        <w:t> </w:t>
      </w:r>
      <w:r>
        <w:rPr/>
        <w:t>su</w:t>
      </w:r>
      <w:r>
        <w:rPr>
          <w:spacing w:val="-9"/>
        </w:rPr>
        <w:t> </w:t>
      </w:r>
      <w:r>
        <w:rPr/>
        <w:t>comunidad,</w:t>
      </w:r>
      <w:r>
        <w:rPr>
          <w:spacing w:val="-10"/>
        </w:rPr>
        <w:t> </w:t>
      </w:r>
      <w:r>
        <w:rPr/>
        <w:t>acercándose</w:t>
      </w:r>
      <w:r>
        <w:rPr>
          <w:spacing w:val="-9"/>
        </w:rPr>
        <w:t> </w:t>
      </w:r>
      <w:r>
        <w:rPr/>
        <w:t>cada</w:t>
      </w:r>
      <w:r>
        <w:rPr>
          <w:spacing w:val="-9"/>
        </w:rPr>
        <w:t> </w:t>
      </w:r>
      <w:r>
        <w:rPr/>
        <w:t>vez</w:t>
      </w:r>
      <w:r>
        <w:rPr>
          <w:spacing w:val="-9"/>
        </w:rPr>
        <w:t> </w:t>
      </w:r>
      <w:r>
        <w:rPr/>
        <w:t>más</w:t>
      </w:r>
      <w:r>
        <w:rPr>
          <w:spacing w:val="-9"/>
        </w:rPr>
        <w:t> </w:t>
      </w:r>
      <w:r>
        <w:rPr/>
        <w:t>a</w:t>
      </w:r>
      <w:r>
        <w:rPr>
          <w:spacing w:val="-9"/>
        </w:rPr>
        <w:t> </w:t>
      </w:r>
      <w:r>
        <w:rPr/>
        <w:t>un instrumento masivo articulado por los vaivenes del mercado y atento a las funciones económicas prioritarias, sin un enfoque de responsabilidad social o valoración humana. Estas pautas, que se explica por motivos de especialización funcional</w:t>
      </w:r>
      <w:r>
        <w:rPr>
          <w:spacing w:val="-10"/>
        </w:rPr>
        <w:t> </w:t>
      </w:r>
      <w:r>
        <w:rPr/>
        <w:t>y</w:t>
      </w:r>
      <w:r>
        <w:rPr>
          <w:spacing w:val="-10"/>
        </w:rPr>
        <w:t> </w:t>
      </w:r>
      <w:r>
        <w:rPr/>
        <w:t>por</w:t>
      </w:r>
      <w:r>
        <w:rPr>
          <w:spacing w:val="-10"/>
        </w:rPr>
        <w:t> </w:t>
      </w:r>
      <w:r>
        <w:rPr/>
        <w:t>la</w:t>
      </w:r>
      <w:r>
        <w:rPr>
          <w:spacing w:val="-10"/>
        </w:rPr>
        <w:t> </w:t>
      </w:r>
      <w:r>
        <w:rPr/>
        <w:t>acción</w:t>
      </w:r>
      <w:r>
        <w:rPr>
          <w:spacing w:val="-9"/>
        </w:rPr>
        <w:t> </w:t>
      </w:r>
      <w:r>
        <w:rPr/>
        <w:t>de</w:t>
      </w:r>
      <w:r>
        <w:rPr>
          <w:spacing w:val="-10"/>
        </w:rPr>
        <w:t> </w:t>
      </w:r>
      <w:r>
        <w:rPr/>
        <w:t>fuerzas</w:t>
      </w:r>
      <w:r>
        <w:rPr>
          <w:spacing w:val="-10"/>
        </w:rPr>
        <w:t> </w:t>
      </w:r>
      <w:r>
        <w:rPr/>
        <w:t>de</w:t>
      </w:r>
      <w:r>
        <w:rPr>
          <w:spacing w:val="-10"/>
        </w:rPr>
        <w:t> </w:t>
      </w:r>
      <w:r>
        <w:rPr/>
        <w:t>mercado,</w:t>
      </w:r>
      <w:r>
        <w:rPr>
          <w:spacing w:val="-10"/>
        </w:rPr>
        <w:t> </w:t>
      </w:r>
      <w:r>
        <w:rPr/>
        <w:t>generan</w:t>
      </w:r>
      <w:r>
        <w:rPr>
          <w:spacing w:val="-9"/>
        </w:rPr>
        <w:t> </w:t>
      </w:r>
      <w:r>
        <w:rPr/>
        <w:t>una</w:t>
      </w:r>
      <w:r>
        <w:rPr>
          <w:spacing w:val="-10"/>
        </w:rPr>
        <w:t> </w:t>
      </w:r>
      <w:r>
        <w:rPr/>
        <w:t>pérdida</w:t>
      </w:r>
      <w:r>
        <w:rPr>
          <w:spacing w:val="-10"/>
        </w:rPr>
        <w:t> </w:t>
      </w:r>
      <w:r>
        <w:rPr/>
        <w:t>relativa</w:t>
      </w:r>
      <w:r>
        <w:rPr>
          <w:spacing w:val="-10"/>
        </w:rPr>
        <w:t> </w:t>
      </w:r>
      <w:r>
        <w:rPr/>
        <w:t>de los atributos históricos de la Universidad, propiciando la formación de varios circuitos, relativamente autónomos, de generación, difusión y aprovechamiento del conocimiento, pero que desafortunadamente comienzan a distanciarse de la </w:t>
      </w:r>
      <w:r>
        <w:rPr>
          <w:w w:val="95"/>
        </w:rPr>
        <w:t>esfera</w:t>
      </w:r>
      <w:r>
        <w:rPr>
          <w:spacing w:val="19"/>
          <w:w w:val="95"/>
        </w:rPr>
        <w:t> </w:t>
      </w:r>
      <w:r>
        <w:rPr>
          <w:w w:val="95"/>
        </w:rPr>
        <w:t>universitaria.</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Aunque algunos especialistas (Rodríguez Gómez, 2008; Villaseñor, 2004) proponen explicar la reforma del régimen universitario a partir de la comprensión de los retos que surgen en la dinámica de la globalización y la sociedad del conocimiento, es indudable que un factor fundamental en esta explicación se puede localizar en procesos de cambio gestados desde la visión organizacional del Estado neoliberal contemporáneo. Una visión que ha adoptado y adaptado en la esfera de la administración pública, una serie de metodologías e instrumentos originalmente diseñados en el ámbito privado, como por ejemplo los programas de calidad total, la estandarización de procedimientos y resultados, el pago por mérito y productividad, la flexibilidad laboral, la renovación de productos y servicios a partir de atributos de la demanda, la planeación estratégica del cambio, etcétera.</w:t>
      </w:r>
    </w:p>
    <w:p>
      <w:pPr>
        <w:pStyle w:val="BodyText"/>
        <w:spacing w:before="10"/>
        <w:rPr>
          <w:sz w:val="24"/>
        </w:rPr>
      </w:pPr>
    </w:p>
    <w:p>
      <w:pPr>
        <w:pStyle w:val="BodyText"/>
        <w:spacing w:line="288" w:lineRule="auto"/>
        <w:ind w:left="551" w:right="131"/>
        <w:jc w:val="both"/>
      </w:pPr>
      <w:r>
        <w:rPr/>
        <w:t>Esta adaptación, que ocurre junto con el desarrollo de nuevos enfoques de la gestión pública, en particular aquellos que se desprenden de la corriente neoinstitucionalista, que da lugar, primero en los países industrializados pero muy pronto entre nosotros, a todo un nuevo repertorio de “políticas” e instrumentos entre los que cabe destacar, por su importancia: “la evaluación de procesos, sujetos y resultados; el diseño de programas para estimular y orientar procesos de cambio; así como la implantación de fórmulas para desconcentrar, descentralizar o “ciudadanizar”, según el caso, los ámbitos de la acción pública concernientes al Estado”. (Rodríguez Gómez, 2008:7)</w:t>
      </w:r>
    </w:p>
    <w:p>
      <w:pPr>
        <w:pStyle w:val="BodyText"/>
        <w:spacing w:before="5"/>
        <w:rPr>
          <w:sz w:val="24"/>
        </w:rPr>
      </w:pPr>
    </w:p>
    <w:p>
      <w:pPr>
        <w:pStyle w:val="BodyText"/>
        <w:spacing w:line="288" w:lineRule="auto" w:before="1"/>
        <w:ind w:left="551" w:right="129"/>
        <w:jc w:val="both"/>
      </w:pPr>
      <w:r>
        <w:rPr/>
        <w:t>Estas tendencias, aplicadas en nuestro país han mostrado su rostro de forma paulatina</w:t>
      </w:r>
      <w:r>
        <w:rPr>
          <w:spacing w:val="-5"/>
        </w:rPr>
        <w:t> </w:t>
      </w:r>
      <w:r>
        <w:rPr/>
        <w:t>pero</w:t>
      </w:r>
      <w:r>
        <w:rPr>
          <w:spacing w:val="-5"/>
        </w:rPr>
        <w:t> </w:t>
      </w:r>
      <w:r>
        <w:rPr/>
        <w:t>constante,</w:t>
      </w:r>
      <w:r>
        <w:rPr>
          <w:spacing w:val="-5"/>
        </w:rPr>
        <w:t> </w:t>
      </w:r>
      <w:r>
        <w:rPr/>
        <w:t>en</w:t>
      </w:r>
      <w:r>
        <w:rPr>
          <w:spacing w:val="-5"/>
        </w:rPr>
        <w:t> </w:t>
      </w:r>
      <w:r>
        <w:rPr/>
        <w:t>el</w:t>
      </w:r>
      <w:r>
        <w:rPr>
          <w:spacing w:val="-5"/>
        </w:rPr>
        <w:t> </w:t>
      </w:r>
      <w:r>
        <w:rPr/>
        <w:t>marco</w:t>
      </w:r>
      <w:r>
        <w:rPr>
          <w:spacing w:val="-5"/>
        </w:rPr>
        <w:t> </w:t>
      </w:r>
      <w:r>
        <w:rPr/>
        <w:t>de</w:t>
      </w:r>
      <w:r>
        <w:rPr>
          <w:spacing w:val="-5"/>
        </w:rPr>
        <w:t> </w:t>
      </w:r>
      <w:r>
        <w:rPr/>
        <w:t>las</w:t>
      </w:r>
      <w:r>
        <w:rPr>
          <w:spacing w:val="-5"/>
        </w:rPr>
        <w:t> </w:t>
      </w:r>
      <w:r>
        <w:rPr/>
        <w:t>sucesivas</w:t>
      </w:r>
      <w:r>
        <w:rPr>
          <w:spacing w:val="-5"/>
        </w:rPr>
        <w:t> </w:t>
      </w:r>
      <w:r>
        <w:rPr/>
        <w:t>reformas</w:t>
      </w:r>
      <w:r>
        <w:rPr>
          <w:spacing w:val="-5"/>
        </w:rPr>
        <w:t> </w:t>
      </w:r>
      <w:r>
        <w:rPr/>
        <w:t>tanto</w:t>
      </w:r>
      <w:r>
        <w:rPr>
          <w:spacing w:val="-4"/>
        </w:rPr>
        <w:t> </w:t>
      </w:r>
      <w:r>
        <w:rPr/>
        <w:t>en</w:t>
      </w:r>
      <w:r>
        <w:rPr>
          <w:spacing w:val="-5"/>
        </w:rPr>
        <w:t> </w:t>
      </w:r>
      <w:r>
        <w:rPr/>
        <w:t>materia económica, como en la llamada la </w:t>
      </w:r>
      <w:r>
        <w:rPr>
          <w:i/>
        </w:rPr>
        <w:t>reforma </w:t>
      </w:r>
      <w:r>
        <w:rPr/>
        <w:t>del Estado, las cuales se han traducido en nuevas políticas hacia la educación superior. Entre las cuales algunas se implantaron con cierta continuidad, tal es el caso de la coordinación del sistema de universidades públicas, la coordinación del sistema de investigación</w:t>
      </w:r>
      <w:r>
        <w:rPr>
          <w:spacing w:val="-6"/>
        </w:rPr>
        <w:t> </w:t>
      </w:r>
      <w:r>
        <w:rPr/>
        <w:t>científica,</w:t>
      </w:r>
      <w:r>
        <w:rPr>
          <w:spacing w:val="-6"/>
        </w:rPr>
        <w:t> </w:t>
      </w:r>
      <w:r>
        <w:rPr/>
        <w:t>los</w:t>
      </w:r>
      <w:r>
        <w:rPr>
          <w:spacing w:val="-6"/>
        </w:rPr>
        <w:t> </w:t>
      </w:r>
      <w:r>
        <w:rPr/>
        <w:t>proceso</w:t>
      </w:r>
      <w:r>
        <w:rPr>
          <w:spacing w:val="-7"/>
        </w:rPr>
        <w:t> </w:t>
      </w:r>
      <w:r>
        <w:rPr/>
        <w:t>de</w:t>
      </w:r>
      <w:r>
        <w:rPr>
          <w:spacing w:val="-6"/>
        </w:rPr>
        <w:t> </w:t>
      </w:r>
      <w:r>
        <w:rPr/>
        <w:t>evaluación,</w:t>
      </w:r>
      <w:r>
        <w:rPr>
          <w:spacing w:val="-8"/>
        </w:rPr>
        <w:t> </w:t>
      </w:r>
      <w:r>
        <w:rPr/>
        <w:t>los</w:t>
      </w:r>
      <w:r>
        <w:rPr>
          <w:spacing w:val="-6"/>
        </w:rPr>
        <w:t> </w:t>
      </w:r>
      <w:r>
        <w:rPr/>
        <w:t>sistemas</w:t>
      </w:r>
      <w:r>
        <w:rPr>
          <w:spacing w:val="-6"/>
        </w:rPr>
        <w:t> </w:t>
      </w:r>
      <w:r>
        <w:rPr/>
        <w:t>de</w:t>
      </w:r>
      <w:r>
        <w:rPr>
          <w:spacing w:val="-5"/>
        </w:rPr>
        <w:t> </w:t>
      </w:r>
      <w:r>
        <w:rPr/>
        <w:t>estímulo</w:t>
      </w:r>
      <w:r>
        <w:rPr>
          <w:spacing w:val="-7"/>
        </w:rPr>
        <w:t> </w:t>
      </w:r>
      <w:r>
        <w:rPr/>
        <w:t>y</w:t>
      </w:r>
      <w:r>
        <w:rPr>
          <w:spacing w:val="-6"/>
        </w:rPr>
        <w:t> </w:t>
      </w:r>
      <w:r>
        <w:rPr/>
        <w:t>el financiamiento adicional a las educación superior diferenciado. Por otro lado, hay otras líneas que se han profundizado y estandarizado, entre ellas está el sistema</w:t>
      </w:r>
      <w:r>
        <w:rPr>
          <w:spacing w:val="-9"/>
        </w:rPr>
        <w:t> </w:t>
      </w:r>
      <w:r>
        <w:rPr/>
        <w:t>de</w:t>
      </w:r>
      <w:r>
        <w:rPr>
          <w:spacing w:val="-9"/>
        </w:rPr>
        <w:t> </w:t>
      </w:r>
      <w:r>
        <w:rPr/>
        <w:t>indicadores</w:t>
      </w:r>
      <w:r>
        <w:rPr>
          <w:spacing w:val="-9"/>
        </w:rPr>
        <w:t> </w:t>
      </w:r>
      <w:r>
        <w:rPr/>
        <w:t>de</w:t>
      </w:r>
      <w:r>
        <w:rPr>
          <w:spacing w:val="-9"/>
        </w:rPr>
        <w:t> </w:t>
      </w:r>
      <w:r>
        <w:rPr/>
        <w:t>evaluación</w:t>
      </w:r>
      <w:r>
        <w:rPr>
          <w:spacing w:val="-9"/>
        </w:rPr>
        <w:t> </w:t>
      </w:r>
      <w:r>
        <w:rPr/>
        <w:t>y</w:t>
      </w:r>
      <w:r>
        <w:rPr>
          <w:spacing w:val="-9"/>
        </w:rPr>
        <w:t> </w:t>
      </w:r>
      <w:r>
        <w:rPr/>
        <w:t>gestión,</w:t>
      </w:r>
      <w:r>
        <w:rPr>
          <w:spacing w:val="-9"/>
        </w:rPr>
        <w:t> </w:t>
      </w:r>
      <w:r>
        <w:rPr/>
        <w:t>los</w:t>
      </w:r>
      <w:r>
        <w:rPr>
          <w:spacing w:val="-9"/>
        </w:rPr>
        <w:t> </w:t>
      </w:r>
      <w:r>
        <w:rPr/>
        <w:t>llamados</w:t>
      </w:r>
      <w:r>
        <w:rPr>
          <w:spacing w:val="-9"/>
        </w:rPr>
        <w:t> </w:t>
      </w:r>
      <w:r>
        <w:rPr/>
        <w:t>PIFIS</w:t>
      </w:r>
      <w:r>
        <w:rPr>
          <w:spacing w:val="-9"/>
        </w:rPr>
        <w:t> </w:t>
      </w:r>
      <w:r>
        <w:rPr/>
        <w:t>y</w:t>
      </w:r>
      <w:r>
        <w:rPr>
          <w:spacing w:val="-9"/>
        </w:rPr>
        <w:t> </w:t>
      </w:r>
      <w:r>
        <w:rPr/>
        <w:t>PIFOP,</w:t>
      </w:r>
      <w:r>
        <w:rPr>
          <w:spacing w:val="-9"/>
        </w:rPr>
        <w:t> </w:t>
      </w:r>
      <w:r>
        <w:rPr/>
        <w:t>las becas institucionales como (Pronabes), el fondo de apoyo extraordinario a   </w:t>
      </w:r>
      <w:r>
        <w:rPr>
          <w:spacing w:val="1"/>
        </w:rPr>
        <w:t> </w:t>
      </w:r>
      <w:r>
        <w:rPr/>
        <w:t>las</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Instituciones de Educación Superior estatales y los mecanismos de acreditación </w:t>
      </w:r>
      <w:r>
        <w:rPr>
          <w:w w:val="95"/>
        </w:rPr>
        <w:t>y certificación.</w:t>
      </w:r>
    </w:p>
    <w:p>
      <w:pPr>
        <w:pStyle w:val="BodyText"/>
        <w:spacing w:before="10"/>
        <w:rPr>
          <w:sz w:val="24"/>
        </w:rPr>
      </w:pPr>
    </w:p>
    <w:p>
      <w:pPr>
        <w:pStyle w:val="BodyText"/>
        <w:spacing w:line="288" w:lineRule="auto"/>
        <w:ind w:left="224" w:right="535"/>
        <w:jc w:val="both"/>
      </w:pPr>
      <w:r>
        <w:rPr/>
        <w:t>La intención del Ejecutivo Federal ha sido muy clara, pues, mediante mecanismos diversos, impulsan la mejora de los sistemas a educación superior. Puede revisarse en el </w:t>
      </w:r>
      <w:r>
        <w:rPr>
          <w:i/>
        </w:rPr>
        <w:t>Programa Nacional de Educación 2001-2006 </w:t>
      </w:r>
      <w:r>
        <w:rPr/>
        <w:t>que sus objetivos versan sobre cuestiones como ampliar la cobertura educativa sobre la base de la equidad, la educación de buena calidad y la administración, coordinación y regulación en general de todo el sistema educativo de nivel superior. Por otra parte, y sin poner en duda el valor de estos fines tan loables, queda la posibilidad de preguntarse en qué medida esta decisión gubernamental repercute (o no) sobre la propia autonomía de las universidades; desde luego que</w:t>
      </w:r>
      <w:r>
        <w:rPr>
          <w:spacing w:val="-9"/>
        </w:rPr>
        <w:t> </w:t>
      </w:r>
      <w:r>
        <w:rPr/>
        <w:t>tendrían</w:t>
      </w:r>
      <w:r>
        <w:rPr>
          <w:spacing w:val="-9"/>
        </w:rPr>
        <w:t> </w:t>
      </w:r>
      <w:r>
        <w:rPr/>
        <w:t>que</w:t>
      </w:r>
      <w:r>
        <w:rPr>
          <w:spacing w:val="-9"/>
        </w:rPr>
        <w:t> </w:t>
      </w:r>
      <w:r>
        <w:rPr/>
        <w:t>estar</w:t>
      </w:r>
      <w:r>
        <w:rPr>
          <w:spacing w:val="-9"/>
        </w:rPr>
        <w:t> </w:t>
      </w:r>
      <w:r>
        <w:rPr/>
        <w:t>considerados</w:t>
      </w:r>
      <w:r>
        <w:rPr>
          <w:spacing w:val="-10"/>
        </w:rPr>
        <w:t> </w:t>
      </w:r>
      <w:r>
        <w:rPr/>
        <w:t>tales</w:t>
      </w:r>
      <w:r>
        <w:rPr>
          <w:spacing w:val="-10"/>
        </w:rPr>
        <w:t> </w:t>
      </w:r>
      <w:r>
        <w:rPr/>
        <w:t>fines</w:t>
      </w:r>
      <w:r>
        <w:rPr>
          <w:spacing w:val="-10"/>
        </w:rPr>
        <w:t> </w:t>
      </w:r>
      <w:r>
        <w:rPr/>
        <w:t>en</w:t>
      </w:r>
      <w:r>
        <w:rPr>
          <w:spacing w:val="-9"/>
        </w:rPr>
        <w:t> </w:t>
      </w:r>
      <w:r>
        <w:rPr/>
        <w:t>el</w:t>
      </w:r>
      <w:r>
        <w:rPr>
          <w:spacing w:val="-10"/>
        </w:rPr>
        <w:t> </w:t>
      </w:r>
      <w:r>
        <w:rPr/>
        <w:t>espíritu</w:t>
      </w:r>
      <w:r>
        <w:rPr>
          <w:spacing w:val="-9"/>
        </w:rPr>
        <w:t> </w:t>
      </w:r>
      <w:r>
        <w:rPr/>
        <w:t>y</w:t>
      </w:r>
      <w:r>
        <w:rPr>
          <w:spacing w:val="-9"/>
        </w:rPr>
        <w:t> </w:t>
      </w:r>
      <w:r>
        <w:rPr/>
        <w:t>el</w:t>
      </w:r>
      <w:r>
        <w:rPr>
          <w:spacing w:val="-10"/>
        </w:rPr>
        <w:t> </w:t>
      </w:r>
      <w:r>
        <w:rPr/>
        <w:t>ideario</w:t>
      </w:r>
      <w:r>
        <w:rPr>
          <w:spacing w:val="-9"/>
        </w:rPr>
        <w:t> </w:t>
      </w:r>
      <w:r>
        <w:rPr/>
        <w:t>de</w:t>
      </w:r>
      <w:r>
        <w:rPr>
          <w:spacing w:val="-9"/>
        </w:rPr>
        <w:t> </w:t>
      </w:r>
      <w:r>
        <w:rPr/>
        <w:t>ellas, pero</w:t>
      </w:r>
      <w:r>
        <w:rPr>
          <w:spacing w:val="-9"/>
        </w:rPr>
        <w:t> </w:t>
      </w:r>
      <w:r>
        <w:rPr/>
        <w:t>los</w:t>
      </w:r>
      <w:r>
        <w:rPr>
          <w:spacing w:val="-9"/>
        </w:rPr>
        <w:t> </w:t>
      </w:r>
      <w:r>
        <w:rPr/>
        <w:t>procedimientos</w:t>
      </w:r>
      <w:r>
        <w:rPr>
          <w:spacing w:val="-8"/>
        </w:rPr>
        <w:t> </w:t>
      </w:r>
      <w:r>
        <w:rPr/>
        <w:t>del</w:t>
      </w:r>
      <w:r>
        <w:rPr>
          <w:spacing w:val="-9"/>
        </w:rPr>
        <w:t> </w:t>
      </w:r>
      <w:r>
        <w:rPr/>
        <w:t>Ejecutivo</w:t>
      </w:r>
      <w:r>
        <w:rPr>
          <w:spacing w:val="-7"/>
        </w:rPr>
        <w:t> </w:t>
      </w:r>
      <w:r>
        <w:rPr/>
        <w:t>sí</w:t>
      </w:r>
      <w:r>
        <w:rPr>
          <w:spacing w:val="-9"/>
        </w:rPr>
        <w:t> </w:t>
      </w:r>
      <w:r>
        <w:rPr/>
        <w:t>sobrepasan</w:t>
      </w:r>
      <w:r>
        <w:rPr>
          <w:spacing w:val="-9"/>
        </w:rPr>
        <w:t> </w:t>
      </w:r>
      <w:r>
        <w:rPr/>
        <w:t>la</w:t>
      </w:r>
      <w:r>
        <w:rPr>
          <w:spacing w:val="-9"/>
        </w:rPr>
        <w:t> </w:t>
      </w:r>
      <w:r>
        <w:rPr/>
        <w:t>decisión</w:t>
      </w:r>
      <w:r>
        <w:rPr>
          <w:spacing w:val="-8"/>
        </w:rPr>
        <w:t> </w:t>
      </w:r>
      <w:r>
        <w:rPr/>
        <w:t>autónoma</w:t>
      </w:r>
      <w:r>
        <w:rPr>
          <w:spacing w:val="-9"/>
        </w:rPr>
        <w:t> </w:t>
      </w:r>
      <w:r>
        <w:rPr/>
        <w:t>de</w:t>
      </w:r>
      <w:r>
        <w:rPr>
          <w:spacing w:val="-9"/>
        </w:rPr>
        <w:t> </w:t>
      </w:r>
      <w:r>
        <w:rPr/>
        <w:t>las instituciones.</w:t>
      </w:r>
    </w:p>
    <w:p>
      <w:pPr>
        <w:pStyle w:val="BodyText"/>
        <w:spacing w:before="5"/>
        <w:rPr>
          <w:sz w:val="24"/>
        </w:rPr>
      </w:pPr>
    </w:p>
    <w:p>
      <w:pPr>
        <w:pStyle w:val="BodyText"/>
        <w:spacing w:line="288" w:lineRule="auto" w:before="1"/>
        <w:ind w:left="224" w:right="537"/>
        <w:jc w:val="both"/>
      </w:pPr>
      <w:r>
        <w:rPr/>
        <w:t>Es importante identificar que durante casi tres décadas el debate sobre la autonomía se centró, si no exclusiva, sí principalmente en la jurisdicción territorial</w:t>
      </w:r>
      <w:r>
        <w:rPr>
          <w:spacing w:val="-8"/>
        </w:rPr>
        <w:t> </w:t>
      </w:r>
      <w:r>
        <w:rPr/>
        <w:t>a</w:t>
      </w:r>
      <w:r>
        <w:rPr>
          <w:spacing w:val="-8"/>
        </w:rPr>
        <w:t> </w:t>
      </w:r>
      <w:r>
        <w:rPr/>
        <w:t>los</w:t>
      </w:r>
      <w:r>
        <w:rPr>
          <w:spacing w:val="-8"/>
        </w:rPr>
        <w:t> </w:t>
      </w:r>
      <w:r>
        <w:rPr/>
        <w:t>recintos</w:t>
      </w:r>
      <w:r>
        <w:rPr>
          <w:spacing w:val="-9"/>
        </w:rPr>
        <w:t> </w:t>
      </w:r>
      <w:r>
        <w:rPr/>
        <w:t>universitarios,</w:t>
      </w:r>
      <w:r>
        <w:rPr>
          <w:spacing w:val="-8"/>
        </w:rPr>
        <w:t> </w:t>
      </w:r>
      <w:r>
        <w:rPr/>
        <w:t>lo</w:t>
      </w:r>
      <w:r>
        <w:rPr>
          <w:spacing w:val="-8"/>
        </w:rPr>
        <w:t> </w:t>
      </w:r>
      <w:r>
        <w:rPr/>
        <w:t>que</w:t>
      </w:r>
      <w:r>
        <w:rPr>
          <w:spacing w:val="-8"/>
        </w:rPr>
        <w:t> </w:t>
      </w:r>
      <w:r>
        <w:rPr/>
        <w:t>se</w:t>
      </w:r>
      <w:r>
        <w:rPr>
          <w:spacing w:val="-8"/>
        </w:rPr>
        <w:t> </w:t>
      </w:r>
      <w:r>
        <w:rPr/>
        <w:t>reflejaba</w:t>
      </w:r>
      <w:r>
        <w:rPr>
          <w:spacing w:val="-8"/>
        </w:rPr>
        <w:t> </w:t>
      </w:r>
      <w:r>
        <w:rPr/>
        <w:t>en</w:t>
      </w:r>
      <w:r>
        <w:rPr>
          <w:spacing w:val="-8"/>
        </w:rPr>
        <w:t> </w:t>
      </w:r>
      <w:r>
        <w:rPr/>
        <w:t>una</w:t>
      </w:r>
      <w:r>
        <w:rPr>
          <w:spacing w:val="-8"/>
        </w:rPr>
        <w:t> </w:t>
      </w:r>
      <w:r>
        <w:rPr/>
        <w:t>lucha</w:t>
      </w:r>
      <w:r>
        <w:rPr>
          <w:spacing w:val="-8"/>
        </w:rPr>
        <w:t> </w:t>
      </w:r>
      <w:r>
        <w:rPr/>
        <w:t>constante por dilucidar los límites entre la autonomía y la extraterritorialidad, tema particularmente conflictivo frente a las reacción y acciones de movimientos estudiantiles y gremiales. Ahora, este tema, posiblemente como muchos otros que se han desprendido de las transformaciones económicas pero sobre todo políticas que vive México a inicios del siglo XXI, nos obliga a redefinir esta lucha, la cual no se centra únicamente en factores como la territorialidad y competencia.</w:t>
      </w:r>
    </w:p>
    <w:p>
      <w:pPr>
        <w:pStyle w:val="BodyText"/>
        <w:spacing w:before="5"/>
        <w:rPr>
          <w:sz w:val="24"/>
        </w:rPr>
      </w:pPr>
    </w:p>
    <w:p>
      <w:pPr>
        <w:pStyle w:val="BodyText"/>
        <w:spacing w:line="288" w:lineRule="auto" w:before="1"/>
        <w:ind w:left="224" w:right="538"/>
        <w:jc w:val="both"/>
      </w:pPr>
      <w:r>
        <w:rPr/>
        <w:t>Ya que actualmente la discusión se ha concentrado en nuevos factores, como la rendición de cuentas del ejercicio presupuestal ante instancias de los poderes Ejecutivo y Legislativo; la feroz exigencia de procesos de evaluación, acreditación y certificación como posible injerencia de órganos externos al régimen universitario, el financiamiento diferenciado y sujeto a patrones de calidad y eficiencia, entre otras. Ante estos extremos, del pasado que pugnaba distancia, y la actual distancia que presenta desinterés, el tema de la autonomía académica</w:t>
      </w:r>
      <w:r>
        <w:rPr>
          <w:spacing w:val="-7"/>
        </w:rPr>
        <w:t> </w:t>
      </w:r>
      <w:r>
        <w:rPr/>
        <w:t>y</w:t>
      </w:r>
      <w:r>
        <w:rPr>
          <w:spacing w:val="-8"/>
        </w:rPr>
        <w:t> </w:t>
      </w:r>
      <w:r>
        <w:rPr/>
        <w:t>su</w:t>
      </w:r>
      <w:r>
        <w:rPr>
          <w:spacing w:val="-8"/>
        </w:rPr>
        <w:t> </w:t>
      </w:r>
      <w:r>
        <w:rPr/>
        <w:t>defensa</w:t>
      </w:r>
      <w:r>
        <w:rPr>
          <w:spacing w:val="-8"/>
        </w:rPr>
        <w:t> </w:t>
      </w:r>
      <w:r>
        <w:rPr/>
        <w:t>jurídica</w:t>
      </w:r>
      <w:r>
        <w:rPr>
          <w:spacing w:val="-6"/>
        </w:rPr>
        <w:t> </w:t>
      </w:r>
      <w:r>
        <w:rPr/>
        <w:t>ha</w:t>
      </w:r>
      <w:r>
        <w:rPr>
          <w:spacing w:val="-8"/>
        </w:rPr>
        <w:t> </w:t>
      </w:r>
      <w:r>
        <w:rPr/>
        <w:t>sido</w:t>
      </w:r>
      <w:r>
        <w:rPr>
          <w:spacing w:val="-7"/>
        </w:rPr>
        <w:t> </w:t>
      </w:r>
      <w:r>
        <w:rPr/>
        <w:t>poco</w:t>
      </w:r>
      <w:r>
        <w:rPr>
          <w:spacing w:val="-7"/>
        </w:rPr>
        <w:t> </w:t>
      </w:r>
      <w:r>
        <w:rPr/>
        <w:t>o</w:t>
      </w:r>
      <w:r>
        <w:rPr>
          <w:spacing w:val="-7"/>
        </w:rPr>
        <w:t> </w:t>
      </w:r>
      <w:r>
        <w:rPr/>
        <w:t>nada</w:t>
      </w:r>
      <w:r>
        <w:rPr>
          <w:spacing w:val="-8"/>
        </w:rPr>
        <w:t> </w:t>
      </w:r>
      <w:r>
        <w:rPr/>
        <w:t>debatido,</w:t>
      </w:r>
      <w:r>
        <w:rPr>
          <w:spacing w:val="-8"/>
        </w:rPr>
        <w:t> </w:t>
      </w:r>
      <w:r>
        <w:rPr/>
        <w:t>a</w:t>
      </w:r>
      <w:r>
        <w:rPr>
          <w:spacing w:val="-8"/>
        </w:rPr>
        <w:t> </w:t>
      </w:r>
      <w:r>
        <w:rPr/>
        <w:t>pesar</w:t>
      </w:r>
      <w:r>
        <w:rPr>
          <w:spacing w:val="-8"/>
        </w:rPr>
        <w:t> </w:t>
      </w:r>
      <w:r>
        <w:rPr/>
        <w:t>de</w:t>
      </w:r>
      <w:r>
        <w:rPr>
          <w:spacing w:val="-8"/>
        </w:rPr>
        <w:t> </w:t>
      </w:r>
      <w:r>
        <w:rPr/>
        <w:t>que,</w:t>
      </w:r>
      <w:r>
        <w:rPr>
          <w:spacing w:val="-8"/>
        </w:rPr>
        <w:t> </w:t>
      </w:r>
      <w:r>
        <w:rPr/>
        <w:t>se</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3"/>
        <w:jc w:val="both"/>
      </w:pPr>
      <w:r>
        <w:rPr/>
        <w:t>argumenta a menudo, que la autonomía académica y de gobierno son consustanciales a la naturaleza universitaria, al menos para las Universidades Públicas Autónomas por ley.</w:t>
      </w:r>
    </w:p>
    <w:p>
      <w:pPr>
        <w:pStyle w:val="BodyText"/>
        <w:spacing w:before="10"/>
        <w:rPr>
          <w:sz w:val="24"/>
        </w:rPr>
      </w:pPr>
    </w:p>
    <w:p>
      <w:pPr>
        <w:pStyle w:val="BodyText"/>
        <w:spacing w:line="288" w:lineRule="auto"/>
        <w:ind w:left="551" w:right="132"/>
        <w:jc w:val="both"/>
      </w:pPr>
      <w:r>
        <w:rPr/>
        <w:t>Ante esto el nuevo debate sobre la autonomía universitaria asume una nueva vigencia, ya que por sí misma ésta representa un nuevo paradigma a seguir, impulsar y propugnar a favor de las Universidades Públicas. Es pertinente recordar que nuestra legislación, con gran avance, describe lo que ha de entenderse como autonomía, pero su redacción es aún insuficiente, perfectible, pues establece en el artículo 3 fracción VII:</w:t>
      </w:r>
    </w:p>
    <w:p>
      <w:pPr>
        <w:pStyle w:val="BodyText"/>
        <w:spacing w:before="6"/>
        <w:rPr>
          <w:sz w:val="28"/>
        </w:rPr>
      </w:pPr>
    </w:p>
    <w:p>
      <w:pPr>
        <w:spacing w:line="357" w:lineRule="auto" w:before="0"/>
        <w:ind w:left="1259" w:right="131" w:firstLine="0"/>
        <w:jc w:val="both"/>
        <w:rPr>
          <w:sz w:val="21"/>
        </w:rPr>
      </w:pPr>
      <w:r>
        <w:rPr>
          <w:sz w:val="21"/>
        </w:rPr>
        <w:t>“Las universidades y las demás instituciones de educación superior a las que la ley otorgue autonomía, tendrán la facultad y la responsabilidad de gobernarse a sí mismas, realizarán sus fines de educar, investigar y difundir la cultura de acuerdo con los principios de este artículo, respetando la libertad de cátedra e investigación y de libre examen y discusión de las ideas; determinarán sus planes y programas; fijarán los términos de ingreso, promoción y permanencia de su personal académico; y  administrarán su patrimonio  (Constitución </w:t>
      </w:r>
      <w:r>
        <w:rPr>
          <w:spacing w:val="21"/>
          <w:sz w:val="21"/>
        </w:rPr>
        <w:t> </w:t>
      </w:r>
      <w:r>
        <w:rPr>
          <w:sz w:val="21"/>
        </w:rPr>
        <w:t>Federal).”</w:t>
      </w:r>
    </w:p>
    <w:p>
      <w:pPr>
        <w:pStyle w:val="BodyText"/>
        <w:spacing w:before="6"/>
        <w:rPr>
          <w:sz w:val="20"/>
        </w:rPr>
      </w:pPr>
    </w:p>
    <w:p>
      <w:pPr>
        <w:pStyle w:val="BodyText"/>
        <w:spacing w:line="288" w:lineRule="auto"/>
        <w:ind w:left="551" w:right="129"/>
        <w:jc w:val="both"/>
      </w:pPr>
      <w:r>
        <w:rPr/>
        <w:t>No es necesario regresar a los puntos que hemos abordado previamente, sino sólo destacar de manera muy puntual los elementos que ahí se mencionan: el autogobierno, la libertad de cátedra, la autonomía académica y laboral y las decisiones sobre el propio patrimonio (debe tenerse presente que para todas las universidades autónomas el “patrimonio” incluye al subsidio anual otorgado a ellas). Tras la claridad del artículo se oculta una pregunta para la que no se ha formulado aún una respuesta satisfactoria: ¿será necesario definir la correlación entre la autonomía y las atribuciones de las universidades, sus competencias de cara a la vida profesional de los jóvenes? ¿Hace falta una ley general de la educación superior en la que se expliciten y aclaren estas cuestiones? En este caso, también el debate sigue abierto.</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5"/>
        <w:numPr>
          <w:ilvl w:val="2"/>
          <w:numId w:val="85"/>
        </w:numPr>
        <w:tabs>
          <w:tab w:pos="1305" w:val="left" w:leader="none"/>
          <w:tab w:pos="2903" w:val="left" w:leader="none"/>
          <w:tab w:pos="3746" w:val="left" w:leader="none"/>
          <w:tab w:pos="4271" w:val="left" w:leader="none"/>
          <w:tab w:pos="5512" w:val="left" w:leader="none"/>
          <w:tab w:pos="7538" w:val="left" w:leader="none"/>
          <w:tab w:pos="8142" w:val="left" w:leader="none"/>
        </w:tabs>
        <w:spacing w:line="283" w:lineRule="auto" w:before="47" w:after="0"/>
        <w:ind w:left="1304" w:right="562" w:hanging="720"/>
        <w:jc w:val="left"/>
      </w:pPr>
      <w:r>
        <w:rPr>
          <w:spacing w:val="19"/>
          <w:w w:val="90"/>
        </w:rPr>
        <w:t>Elementos</w:t>
        <w:tab/>
      </w:r>
      <w:r>
        <w:rPr>
          <w:spacing w:val="16"/>
          <w:w w:val="90"/>
        </w:rPr>
        <w:t>para</w:t>
        <w:tab/>
      </w:r>
      <w:r>
        <w:rPr>
          <w:w w:val="90"/>
        </w:rPr>
        <w:t>l</w:t>
      </w:r>
      <w:r>
        <w:rPr>
          <w:spacing w:val="-34"/>
          <w:w w:val="90"/>
        </w:rPr>
        <w:t> </w:t>
      </w:r>
      <w:r>
        <w:rPr>
          <w:w w:val="90"/>
        </w:rPr>
        <w:t>a</w:t>
        <w:tab/>
      </w:r>
      <w:r>
        <w:rPr>
          <w:spacing w:val="18"/>
          <w:w w:val="90"/>
        </w:rPr>
        <w:t>defensa</w:t>
        <w:tab/>
      </w:r>
      <w:r>
        <w:rPr>
          <w:spacing w:val="20"/>
          <w:w w:val="85"/>
        </w:rPr>
        <w:t>constitucional</w:t>
        <w:tab/>
      </w:r>
      <w:r>
        <w:rPr>
          <w:spacing w:val="11"/>
          <w:w w:val="90"/>
        </w:rPr>
        <w:t>de</w:t>
        <w:tab/>
      </w:r>
      <w:r>
        <w:rPr>
          <w:spacing w:val="14"/>
          <w:w w:val="80"/>
        </w:rPr>
        <w:t>los </w:t>
      </w:r>
      <w:r>
        <w:rPr>
          <w:spacing w:val="19"/>
          <w:w w:val="85"/>
        </w:rPr>
        <w:t>principios </w:t>
      </w:r>
      <w:r>
        <w:rPr>
          <w:w w:val="85"/>
        </w:rPr>
        <w:t>y </w:t>
      </w:r>
      <w:r>
        <w:rPr>
          <w:spacing w:val="18"/>
          <w:w w:val="85"/>
        </w:rPr>
        <w:t>valores </w:t>
      </w:r>
      <w:r>
        <w:rPr>
          <w:spacing w:val="20"/>
          <w:w w:val="85"/>
        </w:rPr>
        <w:t>constitucionales</w:t>
      </w:r>
      <w:r>
        <w:rPr>
          <w:spacing w:val="41"/>
          <w:w w:val="85"/>
        </w:rPr>
        <w:t> </w:t>
      </w:r>
      <w:r>
        <w:rPr>
          <w:spacing w:val="19"/>
          <w:w w:val="85"/>
        </w:rPr>
        <w:t>universitarios.</w:t>
      </w:r>
    </w:p>
    <w:p>
      <w:pPr>
        <w:pStyle w:val="BodyText"/>
        <w:spacing w:before="1"/>
        <w:rPr>
          <w:rFonts w:ascii="Cambria"/>
          <w:b/>
          <w:sz w:val="24"/>
        </w:rPr>
      </w:pPr>
    </w:p>
    <w:p>
      <w:pPr>
        <w:pStyle w:val="BodyText"/>
        <w:spacing w:line="288" w:lineRule="auto"/>
        <w:ind w:left="224" w:right="539"/>
        <w:jc w:val="both"/>
      </w:pPr>
      <w:r>
        <w:rPr/>
        <w:t>En un texto reciente los doctores Piña Libien y Uribe Arzate (2008:27) planean la necesidad de defender la Autonomía universitaria, como la consecución de dos elementos complementarios: “la acción protectora o la argumentación tendente a impedir el menoscabo de las facultades y responsabilidad conferidas a las universidades”. Señalando que lograr dichos objetivos es necesario la existencia de mecanismos que permitan conservar el régimen de autonomía sumando una amplio poder de convocatoria del espacio universitario.</w:t>
      </w:r>
    </w:p>
    <w:p>
      <w:pPr>
        <w:pStyle w:val="BodyText"/>
        <w:spacing w:before="5"/>
        <w:rPr>
          <w:sz w:val="24"/>
        </w:rPr>
      </w:pPr>
    </w:p>
    <w:p>
      <w:pPr>
        <w:pStyle w:val="BodyText"/>
        <w:spacing w:line="288" w:lineRule="auto" w:before="1"/>
        <w:ind w:left="224" w:right="537"/>
        <w:jc w:val="both"/>
      </w:pPr>
      <w:r>
        <w:rPr/>
        <w:t>En este sentido, sumando a la posición antes vertida y continuando con lo planeado en su momento por el Doctor García Ramírez (2005), la defensa de la autonomía no es por sí mismo una lucha contra los agentes externos o un observo carácter patrimonialista o excluyendo de la comunidad universitaria hacia el mundo que le rodea; por el contrario, representa una aspiración suprema por conservar en el mejor estado un legado histórico que se mezcla con el derecho constitucional a la educación, resultado esto a su vez una forma de defensa de los principios y valores humanos y democráticos a los que todos los</w:t>
      </w:r>
      <w:r>
        <w:rPr>
          <w:spacing w:val="-8"/>
        </w:rPr>
        <w:t> </w:t>
      </w:r>
      <w:r>
        <w:rPr/>
        <w:t>seres</w:t>
      </w:r>
      <w:r>
        <w:rPr>
          <w:spacing w:val="-8"/>
        </w:rPr>
        <w:t> </w:t>
      </w:r>
      <w:r>
        <w:rPr/>
        <w:t>humanos</w:t>
      </w:r>
      <w:r>
        <w:rPr>
          <w:spacing w:val="-8"/>
        </w:rPr>
        <w:t> </w:t>
      </w:r>
      <w:r>
        <w:rPr/>
        <w:t>debemos</w:t>
      </w:r>
      <w:r>
        <w:rPr>
          <w:spacing w:val="-8"/>
        </w:rPr>
        <w:t> </w:t>
      </w:r>
      <w:r>
        <w:rPr/>
        <w:t>acceder,</w:t>
      </w:r>
      <w:r>
        <w:rPr>
          <w:spacing w:val="-8"/>
        </w:rPr>
        <w:t> </w:t>
      </w:r>
      <w:r>
        <w:rPr/>
        <w:t>especialmente</w:t>
      </w:r>
      <w:r>
        <w:rPr>
          <w:spacing w:val="-8"/>
        </w:rPr>
        <w:t> </w:t>
      </w:r>
      <w:r>
        <w:rPr/>
        <w:t>las</w:t>
      </w:r>
      <w:r>
        <w:rPr>
          <w:spacing w:val="-8"/>
        </w:rPr>
        <w:t> </w:t>
      </w:r>
      <w:r>
        <w:rPr/>
        <w:t>prerrogativas</w:t>
      </w:r>
      <w:r>
        <w:rPr>
          <w:spacing w:val="-8"/>
        </w:rPr>
        <w:t> </w:t>
      </w:r>
      <w:r>
        <w:rPr/>
        <w:t>y</w:t>
      </w:r>
      <w:r>
        <w:rPr>
          <w:spacing w:val="-8"/>
        </w:rPr>
        <w:t> </w:t>
      </w:r>
      <w:r>
        <w:rPr/>
        <w:t>derechos enunciados en el artículo tercero constitucional, y que desde luego encuentran</w:t>
      </w:r>
      <w:r>
        <w:rPr>
          <w:spacing w:val="-33"/>
        </w:rPr>
        <w:t> </w:t>
      </w:r>
      <w:r>
        <w:rPr/>
        <w:t>a la</w:t>
      </w:r>
      <w:r>
        <w:rPr>
          <w:spacing w:val="-16"/>
        </w:rPr>
        <w:t> </w:t>
      </w:r>
      <w:r>
        <w:rPr/>
        <w:t>Universidad</w:t>
      </w:r>
      <w:r>
        <w:rPr>
          <w:spacing w:val="-16"/>
        </w:rPr>
        <w:t> </w:t>
      </w:r>
      <w:r>
        <w:rPr/>
        <w:t>un</w:t>
      </w:r>
      <w:r>
        <w:rPr>
          <w:spacing w:val="-16"/>
        </w:rPr>
        <w:t> </w:t>
      </w:r>
      <w:r>
        <w:rPr/>
        <w:t>espacio</w:t>
      </w:r>
      <w:r>
        <w:rPr>
          <w:spacing w:val="-16"/>
        </w:rPr>
        <w:t> </w:t>
      </w:r>
      <w:r>
        <w:rPr/>
        <w:t>de</w:t>
      </w:r>
      <w:r>
        <w:rPr>
          <w:spacing w:val="-16"/>
        </w:rPr>
        <w:t> </w:t>
      </w:r>
      <w:r>
        <w:rPr/>
        <w:t>resonancia</w:t>
      </w:r>
      <w:r>
        <w:rPr>
          <w:spacing w:val="-17"/>
        </w:rPr>
        <w:t> </w:t>
      </w:r>
      <w:r>
        <w:rPr/>
        <w:t>y</w:t>
      </w:r>
      <w:r>
        <w:rPr>
          <w:spacing w:val="-16"/>
        </w:rPr>
        <w:t> </w:t>
      </w:r>
      <w:r>
        <w:rPr/>
        <w:t>acción.</w:t>
      </w:r>
    </w:p>
    <w:p>
      <w:pPr>
        <w:pStyle w:val="BodyText"/>
        <w:spacing w:before="10"/>
        <w:rPr>
          <w:sz w:val="24"/>
        </w:rPr>
      </w:pPr>
    </w:p>
    <w:p>
      <w:pPr>
        <w:pStyle w:val="BodyText"/>
        <w:spacing w:line="288" w:lineRule="auto"/>
        <w:ind w:left="224" w:right="536"/>
        <w:jc w:val="both"/>
      </w:pPr>
      <w:r>
        <w:rPr/>
        <w:t>Por ello, lejos de apuntar a una vía únicamente moral, valorativa o política para defender a la Universidad Pública Autónoma por ley, se identifica particularmente en la ciencia jurídica un camino para emprender acciones prepositivas</w:t>
      </w:r>
      <w:r>
        <w:rPr>
          <w:spacing w:val="-14"/>
        </w:rPr>
        <w:t> </w:t>
      </w:r>
      <w:r>
        <w:rPr/>
        <w:t>para</w:t>
      </w:r>
      <w:r>
        <w:rPr>
          <w:spacing w:val="-13"/>
        </w:rPr>
        <w:t> </w:t>
      </w:r>
      <w:r>
        <w:rPr/>
        <w:t>la</w:t>
      </w:r>
      <w:r>
        <w:rPr>
          <w:spacing w:val="-13"/>
        </w:rPr>
        <w:t> </w:t>
      </w:r>
      <w:r>
        <w:rPr/>
        <w:t>salvaguarda</w:t>
      </w:r>
      <w:r>
        <w:rPr>
          <w:spacing w:val="-13"/>
        </w:rPr>
        <w:t> </w:t>
      </w:r>
      <w:r>
        <w:rPr/>
        <w:t>de</w:t>
      </w:r>
      <w:r>
        <w:rPr>
          <w:spacing w:val="-13"/>
        </w:rPr>
        <w:t> </w:t>
      </w:r>
      <w:r>
        <w:rPr/>
        <w:t>la</w:t>
      </w:r>
      <w:r>
        <w:rPr>
          <w:spacing w:val="-13"/>
        </w:rPr>
        <w:t> </w:t>
      </w:r>
      <w:r>
        <w:rPr/>
        <w:t>Universidad</w:t>
      </w:r>
      <w:r>
        <w:rPr>
          <w:spacing w:val="-14"/>
        </w:rPr>
        <w:t> </w:t>
      </w:r>
      <w:r>
        <w:rPr/>
        <w:t>Pública,</w:t>
      </w:r>
      <w:r>
        <w:rPr>
          <w:spacing w:val="-13"/>
        </w:rPr>
        <w:t> </w:t>
      </w:r>
      <w:r>
        <w:rPr/>
        <w:t>es</w:t>
      </w:r>
      <w:r>
        <w:rPr>
          <w:spacing w:val="-14"/>
        </w:rPr>
        <w:t> </w:t>
      </w:r>
      <w:r>
        <w:rPr/>
        <w:t>decir,</w:t>
      </w:r>
      <w:r>
        <w:rPr>
          <w:spacing w:val="-14"/>
        </w:rPr>
        <w:t> </w:t>
      </w:r>
      <w:r>
        <w:rPr/>
        <w:t>no</w:t>
      </w:r>
      <w:r>
        <w:rPr>
          <w:spacing w:val="-14"/>
        </w:rPr>
        <w:t> </w:t>
      </w:r>
      <w:r>
        <w:rPr/>
        <w:t>podemos limitar a defensa de principios y valores a coyunturas momentáneas o acciones de corto plazo que generalmente se traducen en actividades políticas o reivindicaciones</w:t>
      </w:r>
      <w:r>
        <w:rPr>
          <w:spacing w:val="-14"/>
        </w:rPr>
        <w:t> </w:t>
      </w:r>
      <w:r>
        <w:rPr/>
        <w:t>alegóricas.</w:t>
      </w:r>
      <w:r>
        <w:rPr>
          <w:spacing w:val="-14"/>
        </w:rPr>
        <w:t> </w:t>
      </w:r>
      <w:r>
        <w:rPr/>
        <w:t>De</w:t>
      </w:r>
      <w:r>
        <w:rPr>
          <w:spacing w:val="-14"/>
        </w:rPr>
        <w:t> </w:t>
      </w:r>
      <w:r>
        <w:rPr/>
        <w:t>tal</w:t>
      </w:r>
      <w:r>
        <w:rPr>
          <w:spacing w:val="-13"/>
        </w:rPr>
        <w:t> </w:t>
      </w:r>
      <w:r>
        <w:rPr/>
        <w:t>suerte</w:t>
      </w:r>
      <w:r>
        <w:rPr>
          <w:spacing w:val="-14"/>
        </w:rPr>
        <w:t> </w:t>
      </w:r>
      <w:r>
        <w:rPr/>
        <w:t>se</w:t>
      </w:r>
      <w:r>
        <w:rPr>
          <w:spacing w:val="-14"/>
        </w:rPr>
        <w:t> </w:t>
      </w:r>
      <w:r>
        <w:rPr/>
        <w:t>encuentra</w:t>
      </w:r>
      <w:r>
        <w:rPr>
          <w:spacing w:val="-14"/>
        </w:rPr>
        <w:t> </w:t>
      </w:r>
      <w:r>
        <w:rPr/>
        <w:t>en</w:t>
      </w:r>
      <w:r>
        <w:rPr>
          <w:spacing w:val="-14"/>
        </w:rPr>
        <w:t> </w:t>
      </w:r>
      <w:r>
        <w:rPr/>
        <w:t>el</w:t>
      </w:r>
      <w:r>
        <w:rPr>
          <w:spacing w:val="-14"/>
        </w:rPr>
        <w:t> </w:t>
      </w:r>
      <w:r>
        <w:rPr/>
        <w:t>fortalecimiento</w:t>
      </w:r>
      <w:r>
        <w:rPr>
          <w:spacing w:val="-13"/>
        </w:rPr>
        <w:t> </w:t>
      </w:r>
      <w:r>
        <w:rPr/>
        <w:t>de</w:t>
      </w:r>
      <w:r>
        <w:rPr>
          <w:spacing w:val="-13"/>
        </w:rPr>
        <w:t> </w:t>
      </w:r>
      <w:r>
        <w:rPr/>
        <w:t>la institucionalidad universitaria un elemento fundamental para impulsar esta salvaguarda  jurídica,  desprendiéndose  de  este  modo  diversos  medios     </w:t>
      </w:r>
      <w:r>
        <w:rPr>
          <w:spacing w:val="12"/>
        </w:rPr>
        <w:t> </w:t>
      </w:r>
      <w:r>
        <w:rPr/>
        <w:t>de</w:t>
      </w:r>
    </w:p>
    <w:p>
      <w:pPr>
        <w:spacing w:after="0" w:line="288" w:lineRule="auto"/>
        <w:jc w:val="both"/>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2"/>
        <w:jc w:val="both"/>
      </w:pPr>
      <w:r>
        <w:rPr/>
        <w:t>defensa, particularmente el desarrollo de un Derecho Universitario robusto, integral, vigente, reconocido y representativo de las instituciones educativas.</w:t>
      </w:r>
    </w:p>
    <w:p>
      <w:pPr>
        <w:pStyle w:val="BodyText"/>
        <w:spacing w:before="10"/>
        <w:rPr>
          <w:sz w:val="24"/>
        </w:rPr>
      </w:pPr>
    </w:p>
    <w:p>
      <w:pPr>
        <w:pStyle w:val="BodyText"/>
        <w:spacing w:line="288" w:lineRule="auto"/>
        <w:ind w:left="551" w:right="130"/>
        <w:jc w:val="both"/>
      </w:pPr>
      <w:r>
        <w:rPr/>
        <w:t>En esta línea el Derecho Universitario adquiere una relevancia superior a su papel</w:t>
      </w:r>
      <w:r>
        <w:rPr>
          <w:spacing w:val="-7"/>
        </w:rPr>
        <w:t> </w:t>
      </w:r>
      <w:r>
        <w:rPr/>
        <w:t>regulador</w:t>
      </w:r>
      <w:r>
        <w:rPr>
          <w:spacing w:val="-7"/>
        </w:rPr>
        <w:t> </w:t>
      </w:r>
      <w:r>
        <w:rPr/>
        <w:t>de</w:t>
      </w:r>
      <w:r>
        <w:rPr>
          <w:spacing w:val="-7"/>
        </w:rPr>
        <w:t> </w:t>
      </w:r>
      <w:r>
        <w:rPr/>
        <w:t>la</w:t>
      </w:r>
      <w:r>
        <w:rPr>
          <w:spacing w:val="-7"/>
        </w:rPr>
        <w:t> </w:t>
      </w:r>
      <w:r>
        <w:rPr/>
        <w:t>vida</w:t>
      </w:r>
      <w:r>
        <w:rPr>
          <w:spacing w:val="-7"/>
        </w:rPr>
        <w:t> </w:t>
      </w:r>
      <w:r>
        <w:rPr/>
        <w:t>interna</w:t>
      </w:r>
      <w:r>
        <w:rPr>
          <w:spacing w:val="-7"/>
        </w:rPr>
        <w:t> </w:t>
      </w:r>
      <w:r>
        <w:rPr/>
        <w:t>de</w:t>
      </w:r>
      <w:r>
        <w:rPr>
          <w:spacing w:val="-7"/>
        </w:rPr>
        <w:t> </w:t>
      </w:r>
      <w:r>
        <w:rPr/>
        <w:t>las</w:t>
      </w:r>
      <w:r>
        <w:rPr>
          <w:spacing w:val="-7"/>
        </w:rPr>
        <w:t> </w:t>
      </w:r>
      <w:r>
        <w:rPr/>
        <w:t>Universidades</w:t>
      </w:r>
      <w:r>
        <w:rPr>
          <w:spacing w:val="-7"/>
        </w:rPr>
        <w:t> </w:t>
      </w:r>
      <w:r>
        <w:rPr/>
        <w:t>Públicas</w:t>
      </w:r>
      <w:r>
        <w:rPr>
          <w:spacing w:val="-7"/>
        </w:rPr>
        <w:t> </w:t>
      </w:r>
      <w:r>
        <w:rPr/>
        <w:t>Autónomas</w:t>
      </w:r>
      <w:r>
        <w:rPr>
          <w:spacing w:val="-7"/>
        </w:rPr>
        <w:t> </w:t>
      </w:r>
      <w:r>
        <w:rPr/>
        <w:t>por ley, ya que no únicamente conocerá los elementos internas o de la vida común de las instituciones educativas, sino que podrá representar un medio de defensa legítimamente</w:t>
      </w:r>
      <w:r>
        <w:rPr>
          <w:spacing w:val="-19"/>
        </w:rPr>
        <w:t> </w:t>
      </w:r>
      <w:r>
        <w:rPr/>
        <w:t>justificador</w:t>
      </w:r>
      <w:r>
        <w:rPr>
          <w:spacing w:val="-19"/>
        </w:rPr>
        <w:t> </w:t>
      </w:r>
      <w:r>
        <w:rPr/>
        <w:t>para</w:t>
      </w:r>
      <w:r>
        <w:rPr>
          <w:spacing w:val="-19"/>
        </w:rPr>
        <w:t> </w:t>
      </w:r>
      <w:r>
        <w:rPr/>
        <w:t>luchar</w:t>
      </w:r>
      <w:r>
        <w:rPr>
          <w:spacing w:val="-19"/>
        </w:rPr>
        <w:t> </w:t>
      </w:r>
      <w:r>
        <w:rPr/>
        <w:t>por</w:t>
      </w:r>
      <w:r>
        <w:rPr>
          <w:spacing w:val="-19"/>
        </w:rPr>
        <w:t> </w:t>
      </w:r>
      <w:r>
        <w:rPr/>
        <w:t>la</w:t>
      </w:r>
      <w:r>
        <w:rPr>
          <w:spacing w:val="-19"/>
        </w:rPr>
        <w:t> </w:t>
      </w:r>
      <w:r>
        <w:rPr/>
        <w:t>salvaguarda</w:t>
      </w:r>
      <w:r>
        <w:rPr>
          <w:spacing w:val="-19"/>
        </w:rPr>
        <w:t> </w:t>
      </w:r>
      <w:r>
        <w:rPr/>
        <w:t>de</w:t>
      </w:r>
      <w:r>
        <w:rPr>
          <w:spacing w:val="-19"/>
        </w:rPr>
        <w:t> </w:t>
      </w:r>
      <w:r>
        <w:rPr/>
        <w:t>la</w:t>
      </w:r>
      <w:r>
        <w:rPr>
          <w:spacing w:val="-19"/>
        </w:rPr>
        <w:t> </w:t>
      </w:r>
      <w:r>
        <w:rPr/>
        <w:t>vida</w:t>
      </w:r>
      <w:r>
        <w:rPr>
          <w:spacing w:val="-19"/>
        </w:rPr>
        <w:t> </w:t>
      </w:r>
      <w:r>
        <w:rPr/>
        <w:t>e</w:t>
      </w:r>
      <w:r>
        <w:rPr>
          <w:spacing w:val="-19"/>
        </w:rPr>
        <w:t> </w:t>
      </w:r>
      <w:r>
        <w:rPr/>
        <w:t>intereses</w:t>
      </w:r>
      <w:r>
        <w:rPr>
          <w:spacing w:val="-18"/>
        </w:rPr>
        <w:t> </w:t>
      </w:r>
      <w:r>
        <w:rPr/>
        <w:t>de la</w:t>
      </w:r>
      <w:r>
        <w:rPr>
          <w:spacing w:val="-20"/>
        </w:rPr>
        <w:t> </w:t>
      </w:r>
      <w:r>
        <w:rPr/>
        <w:t>Universidad</w:t>
      </w:r>
      <w:r>
        <w:rPr>
          <w:spacing w:val="-20"/>
        </w:rPr>
        <w:t> </w:t>
      </w:r>
      <w:r>
        <w:rPr/>
        <w:t>Pública</w:t>
      </w:r>
      <w:r>
        <w:rPr>
          <w:spacing w:val="-20"/>
        </w:rPr>
        <w:t> </w:t>
      </w:r>
      <w:r>
        <w:rPr/>
        <w:t>y</w:t>
      </w:r>
      <w:r>
        <w:rPr>
          <w:spacing w:val="-20"/>
        </w:rPr>
        <w:t> </w:t>
      </w:r>
      <w:r>
        <w:rPr/>
        <w:t>su</w:t>
      </w:r>
      <w:r>
        <w:rPr>
          <w:spacing w:val="-20"/>
        </w:rPr>
        <w:t> </w:t>
      </w:r>
      <w:r>
        <w:rPr/>
        <w:t>comunidad</w:t>
      </w:r>
      <w:r>
        <w:rPr>
          <w:spacing w:val="-20"/>
        </w:rPr>
        <w:t> </w:t>
      </w:r>
      <w:r>
        <w:rPr/>
        <w:t>integrante.</w:t>
      </w:r>
    </w:p>
    <w:p>
      <w:pPr>
        <w:pStyle w:val="BodyText"/>
        <w:spacing w:before="5"/>
        <w:rPr>
          <w:sz w:val="24"/>
        </w:rPr>
      </w:pPr>
    </w:p>
    <w:p>
      <w:pPr>
        <w:pStyle w:val="BodyText"/>
        <w:spacing w:line="288" w:lineRule="auto" w:before="1"/>
        <w:ind w:left="551" w:right="131"/>
        <w:jc w:val="both"/>
      </w:pPr>
      <w:r>
        <w:rPr/>
        <w:t>Del mismo modo, surgen nuevas figuras jurídicas que posibilitaría una defensa jurídica de los principios y valores universitarios, tal es el caso de las llamadas Garantías Institucionales, la legitimación para promover controversias constitucionales, el reconocimiento a nivel constitucional local de por lo menos una Universidad Autónoma, y la expedición de leyes de autonomía que engloben las normas orgánicas o reglamentarias de las Universidades Públicas mexicanas.</w:t>
      </w:r>
    </w:p>
    <w:p>
      <w:pPr>
        <w:pStyle w:val="BodyText"/>
        <w:spacing w:before="1"/>
        <w:rPr>
          <w:sz w:val="24"/>
        </w:rPr>
      </w:pPr>
    </w:p>
    <w:p>
      <w:pPr>
        <w:pStyle w:val="Heading5"/>
        <w:numPr>
          <w:ilvl w:val="3"/>
          <w:numId w:val="85"/>
        </w:numPr>
        <w:tabs>
          <w:tab w:pos="1492" w:val="left" w:leader="none"/>
        </w:tabs>
        <w:spacing w:line="240" w:lineRule="auto" w:before="0" w:after="0"/>
        <w:ind w:left="551" w:right="0" w:firstLine="0"/>
        <w:jc w:val="both"/>
      </w:pPr>
      <w:r>
        <w:rPr>
          <w:spacing w:val="14"/>
          <w:w w:val="85"/>
        </w:rPr>
        <w:t>Las  </w:t>
      </w:r>
      <w:r>
        <w:rPr>
          <w:spacing w:val="19"/>
          <w:w w:val="85"/>
        </w:rPr>
        <w:t>Garantías</w:t>
      </w:r>
      <w:r>
        <w:rPr>
          <w:spacing w:val="16"/>
          <w:w w:val="85"/>
        </w:rPr>
        <w:t> </w:t>
      </w:r>
      <w:r>
        <w:rPr>
          <w:spacing w:val="21"/>
          <w:w w:val="85"/>
        </w:rPr>
        <w:t>Institucionales</w:t>
      </w:r>
    </w:p>
    <w:p>
      <w:pPr>
        <w:pStyle w:val="BodyText"/>
        <w:spacing w:before="2"/>
        <w:rPr>
          <w:rFonts w:ascii="Cambria"/>
          <w:b/>
          <w:sz w:val="29"/>
        </w:rPr>
      </w:pPr>
    </w:p>
    <w:p>
      <w:pPr>
        <w:pStyle w:val="BodyText"/>
        <w:spacing w:line="288" w:lineRule="auto"/>
        <w:ind w:left="551" w:right="132"/>
        <w:jc w:val="both"/>
      </w:pPr>
      <w:r>
        <w:rPr/>
        <w:t>En los años ochenta cuando se incorporó a nivel constitucional federal la autonomía universitaria surgió un nuevo tipo de garantía constitucional, establecida por la norma suprema pero carente de los instrumentos reguladores que posibilitaran su cabal cumplimiento. En tal suerte la Constitución al establecer nuevos organismos a cargo de funciones particulares y de gran relevancia social, se configura un nuevo entramado orgánico y funcional con rasgos novedosos en el desarrollo de las funciones encomendadas.</w:t>
      </w:r>
    </w:p>
    <w:p>
      <w:pPr>
        <w:pStyle w:val="BodyText"/>
        <w:spacing w:before="5"/>
        <w:rPr>
          <w:sz w:val="24"/>
        </w:rPr>
      </w:pPr>
    </w:p>
    <w:p>
      <w:pPr>
        <w:pStyle w:val="BodyText"/>
        <w:spacing w:line="288" w:lineRule="auto" w:before="1"/>
        <w:ind w:left="551" w:right="132"/>
        <w:jc w:val="both"/>
      </w:pPr>
      <w:r>
        <w:rPr/>
        <w:t>Ya que estos organismos ejercitan acciones de naturaleza ambigua, ya que por un lado desempeñan funciones estatales hacia particulares, que pueden ser de autoridad o de prestación de servicios; y por otro lado, desarrollan relaciones entre los Poderes, entidades u organismos que no en pocas ocasiones resultan conflictivos y contradictorios. En tal suerte, comprender a la Universidad Pública únicamente como el desarrollo de relaciones de autoridad ante sujetos, sea de forma pasiva o activa no explica el resto de posibilidades que por su</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naturaleza</w:t>
      </w:r>
      <w:r>
        <w:rPr>
          <w:spacing w:val="-7"/>
        </w:rPr>
        <w:t> </w:t>
      </w:r>
      <w:r>
        <w:rPr/>
        <w:t>compleja</w:t>
      </w:r>
      <w:r>
        <w:rPr>
          <w:spacing w:val="-7"/>
        </w:rPr>
        <w:t> </w:t>
      </w:r>
      <w:r>
        <w:rPr/>
        <w:t>la</w:t>
      </w:r>
      <w:r>
        <w:rPr>
          <w:spacing w:val="-7"/>
        </w:rPr>
        <w:t> </w:t>
      </w:r>
      <w:r>
        <w:rPr/>
        <w:t>Universidad</w:t>
      </w:r>
      <w:r>
        <w:rPr>
          <w:spacing w:val="-7"/>
        </w:rPr>
        <w:t> </w:t>
      </w:r>
      <w:r>
        <w:rPr/>
        <w:t>puede</w:t>
      </w:r>
      <w:r>
        <w:rPr>
          <w:spacing w:val="-7"/>
        </w:rPr>
        <w:t> </w:t>
      </w:r>
      <w:r>
        <w:rPr/>
        <w:t>realizar,</w:t>
      </w:r>
      <w:r>
        <w:rPr>
          <w:spacing w:val="-7"/>
        </w:rPr>
        <w:t> </w:t>
      </w:r>
      <w:r>
        <w:rPr/>
        <w:t>excediendo</w:t>
      </w:r>
      <w:r>
        <w:rPr>
          <w:spacing w:val="-8"/>
        </w:rPr>
        <w:t> </w:t>
      </w:r>
      <w:r>
        <w:rPr/>
        <w:t>los</w:t>
      </w:r>
      <w:r>
        <w:rPr>
          <w:spacing w:val="-7"/>
        </w:rPr>
        <w:t> </w:t>
      </w:r>
      <w:r>
        <w:rPr/>
        <w:t>límites</w:t>
      </w:r>
      <w:r>
        <w:rPr>
          <w:spacing w:val="-7"/>
        </w:rPr>
        <w:t> </w:t>
      </w:r>
      <w:r>
        <w:rPr/>
        <w:t>de</w:t>
      </w:r>
      <w:r>
        <w:rPr>
          <w:spacing w:val="-7"/>
        </w:rPr>
        <w:t> </w:t>
      </w:r>
      <w:r>
        <w:rPr/>
        <w:t>las garantías</w:t>
      </w:r>
      <w:r>
        <w:rPr>
          <w:spacing w:val="-40"/>
        </w:rPr>
        <w:t> </w:t>
      </w:r>
      <w:r>
        <w:rPr/>
        <w:t>individuales</w:t>
      </w:r>
      <w:r>
        <w:rPr>
          <w:spacing w:val="-40"/>
        </w:rPr>
        <w:t> </w:t>
      </w:r>
      <w:r>
        <w:rPr/>
        <w:t>y</w:t>
      </w:r>
      <w:r>
        <w:rPr>
          <w:spacing w:val="-39"/>
        </w:rPr>
        <w:t> </w:t>
      </w:r>
      <w:r>
        <w:rPr/>
        <w:t>asomándose</w:t>
      </w:r>
      <w:r>
        <w:rPr>
          <w:spacing w:val="-39"/>
        </w:rPr>
        <w:t> </w:t>
      </w:r>
      <w:r>
        <w:rPr/>
        <w:t>a</w:t>
      </w:r>
      <w:r>
        <w:rPr>
          <w:spacing w:val="-39"/>
        </w:rPr>
        <w:t> </w:t>
      </w:r>
      <w:r>
        <w:rPr/>
        <w:t>las</w:t>
      </w:r>
      <w:r>
        <w:rPr>
          <w:spacing w:val="-39"/>
        </w:rPr>
        <w:t> </w:t>
      </w:r>
      <w:r>
        <w:rPr/>
        <w:t>llamadas</w:t>
      </w:r>
      <w:r>
        <w:rPr>
          <w:spacing w:val="-39"/>
        </w:rPr>
        <w:t> </w:t>
      </w:r>
      <w:r>
        <w:rPr/>
        <w:t>garantías</w:t>
      </w:r>
      <w:r>
        <w:rPr>
          <w:spacing w:val="-40"/>
        </w:rPr>
        <w:t> </w:t>
      </w:r>
      <w:r>
        <w:rPr/>
        <w:t>institucionales.</w:t>
      </w:r>
    </w:p>
    <w:p>
      <w:pPr>
        <w:pStyle w:val="BodyText"/>
        <w:spacing w:before="10"/>
        <w:rPr>
          <w:sz w:val="24"/>
        </w:rPr>
      </w:pPr>
    </w:p>
    <w:p>
      <w:pPr>
        <w:pStyle w:val="BodyText"/>
        <w:spacing w:line="288" w:lineRule="auto"/>
        <w:ind w:left="224" w:right="538"/>
        <w:jc w:val="both"/>
      </w:pPr>
      <w:r>
        <w:rPr/>
        <w:t>Así</w:t>
      </w:r>
      <w:r>
        <w:rPr>
          <w:spacing w:val="-13"/>
        </w:rPr>
        <w:t> </w:t>
      </w:r>
      <w:r>
        <w:rPr/>
        <w:t>la</w:t>
      </w:r>
      <w:r>
        <w:rPr>
          <w:spacing w:val="-13"/>
        </w:rPr>
        <w:t> </w:t>
      </w:r>
      <w:r>
        <w:rPr/>
        <w:t>Universidad</w:t>
      </w:r>
      <w:r>
        <w:rPr>
          <w:spacing w:val="-13"/>
        </w:rPr>
        <w:t> </w:t>
      </w:r>
      <w:r>
        <w:rPr/>
        <w:t>Pública</w:t>
      </w:r>
      <w:r>
        <w:rPr>
          <w:spacing w:val="-13"/>
        </w:rPr>
        <w:t> </w:t>
      </w:r>
      <w:r>
        <w:rPr/>
        <w:t>Autónoma</w:t>
      </w:r>
      <w:r>
        <w:rPr>
          <w:spacing w:val="-13"/>
        </w:rPr>
        <w:t> </w:t>
      </w:r>
      <w:r>
        <w:rPr/>
        <w:t>por</w:t>
      </w:r>
      <w:r>
        <w:rPr>
          <w:spacing w:val="-13"/>
        </w:rPr>
        <w:t> </w:t>
      </w:r>
      <w:r>
        <w:rPr/>
        <w:t>ley,</w:t>
      </w:r>
      <w:r>
        <w:rPr>
          <w:spacing w:val="-13"/>
        </w:rPr>
        <w:t> </w:t>
      </w:r>
      <w:r>
        <w:rPr/>
        <w:t>como</w:t>
      </w:r>
      <w:r>
        <w:rPr>
          <w:spacing w:val="-12"/>
        </w:rPr>
        <w:t> </w:t>
      </w:r>
      <w:r>
        <w:rPr/>
        <w:t>una</w:t>
      </w:r>
      <w:r>
        <w:rPr>
          <w:spacing w:val="-13"/>
        </w:rPr>
        <w:t> </w:t>
      </w:r>
      <w:r>
        <w:rPr/>
        <w:t>entidad</w:t>
      </w:r>
      <w:r>
        <w:rPr>
          <w:spacing w:val="-13"/>
        </w:rPr>
        <w:t> </w:t>
      </w:r>
      <w:r>
        <w:rPr/>
        <w:t>pública</w:t>
      </w:r>
      <w:r>
        <w:rPr>
          <w:spacing w:val="-13"/>
        </w:rPr>
        <w:t> </w:t>
      </w:r>
      <w:r>
        <w:rPr/>
        <w:t>ejercita relaciones con otros órganos del Estado en desarrollo de sus actividades constitucionales, posibilitando escenarios conflictivos que requieren salidas institucionales</w:t>
      </w:r>
      <w:r>
        <w:rPr>
          <w:spacing w:val="-6"/>
        </w:rPr>
        <w:t> </w:t>
      </w:r>
      <w:r>
        <w:rPr/>
        <w:t>pare</w:t>
      </w:r>
      <w:r>
        <w:rPr>
          <w:spacing w:val="-8"/>
        </w:rPr>
        <w:t> </w:t>
      </w:r>
      <w:r>
        <w:rPr/>
        <w:t>resolverlos.</w:t>
      </w:r>
      <w:r>
        <w:rPr>
          <w:spacing w:val="-8"/>
        </w:rPr>
        <w:t> </w:t>
      </w:r>
      <w:r>
        <w:rPr/>
        <w:t>Ante</w:t>
      </w:r>
      <w:r>
        <w:rPr>
          <w:spacing w:val="-8"/>
        </w:rPr>
        <w:t> </w:t>
      </w:r>
      <w:r>
        <w:rPr/>
        <w:t>este</w:t>
      </w:r>
      <w:r>
        <w:rPr>
          <w:spacing w:val="-8"/>
        </w:rPr>
        <w:t> </w:t>
      </w:r>
      <w:r>
        <w:rPr/>
        <w:t>panorama</w:t>
      </w:r>
      <w:r>
        <w:rPr>
          <w:spacing w:val="-7"/>
        </w:rPr>
        <w:t> </w:t>
      </w:r>
      <w:r>
        <w:rPr/>
        <w:t>la</w:t>
      </w:r>
      <w:r>
        <w:rPr>
          <w:spacing w:val="-7"/>
        </w:rPr>
        <w:t> </w:t>
      </w:r>
      <w:r>
        <w:rPr/>
        <w:t>idea</w:t>
      </w:r>
      <w:r>
        <w:rPr>
          <w:spacing w:val="-8"/>
        </w:rPr>
        <w:t> </w:t>
      </w:r>
      <w:r>
        <w:rPr/>
        <w:t>de</w:t>
      </w:r>
      <w:r>
        <w:rPr>
          <w:spacing w:val="-7"/>
        </w:rPr>
        <w:t> </w:t>
      </w:r>
      <w:r>
        <w:rPr/>
        <w:t>generar</w:t>
      </w:r>
      <w:r>
        <w:rPr>
          <w:spacing w:val="-8"/>
        </w:rPr>
        <w:t> </w:t>
      </w:r>
      <w:r>
        <w:rPr/>
        <w:t>garantías institucionales resulta aclaratoria, como un mecanismo que a decir de Roldan Xopa (2002) puede servir para designar la configuración constitucional de la </w:t>
      </w:r>
      <w:r>
        <w:rPr>
          <w:w w:val="95"/>
        </w:rPr>
        <w:t>autonomía  universitaria.</w:t>
      </w:r>
    </w:p>
    <w:p>
      <w:pPr>
        <w:pStyle w:val="BodyText"/>
        <w:spacing w:before="5"/>
        <w:rPr>
          <w:sz w:val="24"/>
        </w:rPr>
      </w:pPr>
    </w:p>
    <w:p>
      <w:pPr>
        <w:pStyle w:val="BodyText"/>
        <w:spacing w:line="288" w:lineRule="auto" w:before="1"/>
        <w:ind w:left="224" w:right="538"/>
        <w:jc w:val="both"/>
      </w:pPr>
      <w:r>
        <w:rPr/>
        <w:t>Es conveniente identificar que el término Garantía Institucional no es novedoso en el Derecho comparado, teniendo su origen en Alemania y con amplia influencia en el derecho español, la cual grosso modo significa establecer protecciones jurídicas a determinadas instituciones y en contrapartida señalar limitaciones tanto a los legisladores como a actuaciones de otros sujetos jurídicos. Así para los autores alemanes Maunz, During, Hérzog (citados por Roldan Xopa, 2002) las garantías institucionales significan:</w:t>
      </w:r>
    </w:p>
    <w:p>
      <w:pPr>
        <w:pStyle w:val="BodyText"/>
        <w:spacing w:before="6"/>
        <w:rPr>
          <w:sz w:val="28"/>
        </w:rPr>
      </w:pPr>
    </w:p>
    <w:p>
      <w:pPr>
        <w:spacing w:line="357" w:lineRule="auto" w:before="0"/>
        <w:ind w:left="929" w:right="540" w:firstLine="0"/>
        <w:jc w:val="both"/>
        <w:rPr>
          <w:sz w:val="21"/>
        </w:rPr>
      </w:pPr>
      <w:r>
        <w:rPr>
          <w:sz w:val="21"/>
        </w:rPr>
        <w:t>“La protección jurídico-constitucional de supuestos de hecho normativos cerrados o complejos normativos determinados, que constituyen un determinado objeto, que se garantiza como institución (organización) jurídico-constitucionalmente. Las garantías institucionales son el reflejo de organizaciones jurídico-públicas  formadas  y  organizadas y por ello, delimitables y diferenciables.” (Roldán Xopa, </w:t>
      </w:r>
      <w:r>
        <w:rPr>
          <w:spacing w:val="50"/>
          <w:sz w:val="21"/>
        </w:rPr>
        <w:t> </w:t>
      </w:r>
      <w:r>
        <w:rPr>
          <w:sz w:val="21"/>
        </w:rPr>
        <w:t>2002:255)</w:t>
      </w:r>
    </w:p>
    <w:p>
      <w:pPr>
        <w:pStyle w:val="BodyText"/>
        <w:spacing w:before="11"/>
        <w:rPr>
          <w:sz w:val="20"/>
        </w:rPr>
      </w:pPr>
    </w:p>
    <w:p>
      <w:pPr>
        <w:pStyle w:val="BodyText"/>
        <w:ind w:left="224"/>
        <w:jc w:val="both"/>
      </w:pPr>
      <w:r>
        <w:rPr/>
        <w:t>Igualmente para el autor alemán Ster, la garantía institucional existe cuando:</w:t>
      </w:r>
    </w:p>
    <w:p>
      <w:pPr>
        <w:pStyle w:val="BodyText"/>
        <w:spacing w:before="6"/>
        <w:rPr>
          <w:sz w:val="33"/>
        </w:rPr>
      </w:pPr>
    </w:p>
    <w:p>
      <w:pPr>
        <w:spacing w:line="357" w:lineRule="auto" w:before="0"/>
        <w:ind w:left="929" w:right="540" w:firstLine="0"/>
        <w:jc w:val="both"/>
        <w:rPr>
          <w:sz w:val="21"/>
        </w:rPr>
      </w:pPr>
      <w:r>
        <w:rPr>
          <w:sz w:val="21"/>
        </w:rPr>
        <w:t>“…las objetivizaciones (organizaciones institucionales, formas de organización y figuras jurídicas fundamentales) se encuentran formadas y limitadas por complejos normativos    y actuar real y, en el precepto constitucional garantizador están configuradas de manera que, en virtud de sus raíces históricas y de su propio valor, deben  conservar  </w:t>
      </w:r>
      <w:r>
        <w:rPr>
          <w:spacing w:val="2"/>
          <w:sz w:val="21"/>
        </w:rPr>
        <w:t>una  </w:t>
      </w:r>
      <w:r>
        <w:rPr>
          <w:sz w:val="21"/>
        </w:rPr>
        <w:t>especial estabilidad y continuidad para el futuro de la vida social” (Roldán Xopa, 2002:255).</w:t>
      </w:r>
    </w:p>
    <w:p>
      <w:pPr>
        <w:spacing w:after="0" w:line="357" w:lineRule="auto"/>
        <w:jc w:val="both"/>
        <w:rPr>
          <w:sz w:val="21"/>
        </w:rPr>
        <w:sectPr>
          <w:footerReference w:type="default" r:id="rId227"/>
          <w:footerReference w:type="even" r:id="rId228"/>
          <w:pgSz w:w="12240" w:h="15840"/>
          <w:pgMar w:footer="746" w:header="739"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0"/>
        <w:jc w:val="both"/>
      </w:pPr>
      <w:r>
        <w:rPr/>
        <w:t>Ahora bien, como suele suceder en las instituciones del derecho comparado, su ampliación no puede ser idéntica a los sistemas normativos que le dieron originen,</w:t>
      </w:r>
      <w:r>
        <w:rPr>
          <w:spacing w:val="-7"/>
        </w:rPr>
        <w:t> </w:t>
      </w:r>
      <w:r>
        <w:rPr/>
        <w:t>pero</w:t>
      </w:r>
      <w:r>
        <w:rPr>
          <w:spacing w:val="-8"/>
        </w:rPr>
        <w:t> </w:t>
      </w:r>
      <w:r>
        <w:rPr/>
        <w:t>si</w:t>
      </w:r>
      <w:r>
        <w:rPr>
          <w:spacing w:val="-8"/>
        </w:rPr>
        <w:t> </w:t>
      </w:r>
      <w:r>
        <w:rPr/>
        <w:t>permite</w:t>
      </w:r>
      <w:r>
        <w:rPr>
          <w:spacing w:val="-7"/>
        </w:rPr>
        <w:t> </w:t>
      </w:r>
      <w:r>
        <w:rPr/>
        <w:t>reflexionar</w:t>
      </w:r>
      <w:r>
        <w:rPr>
          <w:spacing w:val="-8"/>
        </w:rPr>
        <w:t> </w:t>
      </w:r>
      <w:r>
        <w:rPr/>
        <w:t>sobre</w:t>
      </w:r>
      <w:r>
        <w:rPr>
          <w:spacing w:val="-8"/>
        </w:rPr>
        <w:t> </w:t>
      </w:r>
      <w:r>
        <w:rPr/>
        <w:t>sus</w:t>
      </w:r>
      <w:r>
        <w:rPr>
          <w:spacing w:val="-8"/>
        </w:rPr>
        <w:t> </w:t>
      </w:r>
      <w:r>
        <w:rPr/>
        <w:t>posibilidades</w:t>
      </w:r>
      <w:r>
        <w:rPr>
          <w:spacing w:val="-8"/>
        </w:rPr>
        <w:t> </w:t>
      </w:r>
      <w:r>
        <w:rPr/>
        <w:t>en</w:t>
      </w:r>
      <w:r>
        <w:rPr>
          <w:spacing w:val="-8"/>
        </w:rPr>
        <w:t> </w:t>
      </w:r>
      <w:r>
        <w:rPr/>
        <w:t>nuestro</w:t>
      </w:r>
      <w:r>
        <w:rPr>
          <w:spacing w:val="-8"/>
        </w:rPr>
        <w:t> </w:t>
      </w:r>
      <w:r>
        <w:rPr/>
        <w:t>contexto particular. Por ello, resulta útil para las Universidades Públicas Autónomas por ley, al ser éstas organizaciones e instituciones públicas que tienen en la autonomía universitaria un contenido material sustantivo. Así es pertinente identificar que mecanismo o procedimiento constitucional es el más adecuado para hacer valer la garantía constitucional de la autonomía universitaria, particularmente en la forma en que puede ejercitarlo su titular, la Universidad Pública</w:t>
      </w:r>
      <w:r>
        <w:rPr>
          <w:spacing w:val="-20"/>
        </w:rPr>
        <w:t> </w:t>
      </w:r>
      <w:r>
        <w:rPr/>
        <w:t>Autónoma.</w:t>
      </w:r>
    </w:p>
    <w:p>
      <w:pPr>
        <w:pStyle w:val="BodyText"/>
        <w:spacing w:before="6"/>
        <w:rPr>
          <w:sz w:val="24"/>
        </w:rPr>
      </w:pPr>
    </w:p>
    <w:p>
      <w:pPr>
        <w:pStyle w:val="Heading5"/>
        <w:numPr>
          <w:ilvl w:val="3"/>
          <w:numId w:val="85"/>
        </w:numPr>
        <w:tabs>
          <w:tab w:pos="1994" w:val="left" w:leader="none"/>
          <w:tab w:pos="1995" w:val="left" w:leader="none"/>
          <w:tab w:pos="4181" w:val="left" w:leader="none"/>
          <w:tab w:pos="5305" w:val="left" w:leader="none"/>
          <w:tab w:pos="7199" w:val="left" w:leader="none"/>
        </w:tabs>
        <w:spacing w:line="283" w:lineRule="auto" w:before="0" w:after="0"/>
        <w:ind w:left="551" w:right="133" w:firstLine="0"/>
        <w:jc w:val="both"/>
      </w:pPr>
      <w:r>
        <w:rPr>
          <w:spacing w:val="20"/>
          <w:w w:val="90"/>
        </w:rPr>
        <w:t>Legitimación</w:t>
        <w:tab/>
      </w:r>
      <w:r>
        <w:rPr>
          <w:spacing w:val="16"/>
          <w:w w:val="95"/>
        </w:rPr>
        <w:t>para</w:t>
        <w:tab/>
      </w:r>
      <w:r>
        <w:rPr>
          <w:spacing w:val="19"/>
          <w:w w:val="90"/>
        </w:rPr>
        <w:t>interponer</w:t>
        <w:tab/>
      </w:r>
      <w:r>
        <w:rPr>
          <w:spacing w:val="21"/>
          <w:w w:val="80"/>
        </w:rPr>
        <w:t>controversias </w:t>
      </w:r>
      <w:r>
        <w:rPr>
          <w:spacing w:val="22"/>
          <w:w w:val="95"/>
        </w:rPr>
        <w:t>constitucionales</w:t>
      </w:r>
    </w:p>
    <w:p>
      <w:pPr>
        <w:pStyle w:val="BodyText"/>
        <w:spacing w:before="1"/>
        <w:rPr>
          <w:rFonts w:ascii="Cambria"/>
          <w:b/>
          <w:sz w:val="24"/>
        </w:rPr>
      </w:pPr>
    </w:p>
    <w:p>
      <w:pPr>
        <w:pStyle w:val="BodyText"/>
        <w:spacing w:line="288" w:lineRule="auto"/>
        <w:ind w:left="551" w:right="131"/>
        <w:jc w:val="both"/>
      </w:pPr>
      <w:r>
        <w:rPr/>
        <w:t>Ante este panorama, y como ya se discutió en referencias anteriores, el</w:t>
      </w:r>
      <w:r>
        <w:rPr>
          <w:spacing w:val="-30"/>
        </w:rPr>
        <w:t> </w:t>
      </w:r>
      <w:r>
        <w:rPr/>
        <w:t>amparo, a quien podría identificarse como el canal inicial para ejercitar una garantía institucional, no es un medio fundamental ya que este se salvaguarda garantías individuales</w:t>
      </w:r>
      <w:r>
        <w:rPr>
          <w:spacing w:val="-5"/>
        </w:rPr>
        <w:t> </w:t>
      </w:r>
      <w:r>
        <w:rPr/>
        <w:t>o</w:t>
      </w:r>
      <w:r>
        <w:rPr>
          <w:spacing w:val="-5"/>
        </w:rPr>
        <w:t> </w:t>
      </w:r>
      <w:r>
        <w:rPr/>
        <w:t>en</w:t>
      </w:r>
      <w:r>
        <w:rPr>
          <w:spacing w:val="-5"/>
        </w:rPr>
        <w:t> </w:t>
      </w:r>
      <w:r>
        <w:rPr/>
        <w:t>su</w:t>
      </w:r>
      <w:r>
        <w:rPr>
          <w:spacing w:val="-5"/>
        </w:rPr>
        <w:t> </w:t>
      </w:r>
      <w:r>
        <w:rPr/>
        <w:t>caso</w:t>
      </w:r>
      <w:r>
        <w:rPr>
          <w:spacing w:val="-4"/>
        </w:rPr>
        <w:t> </w:t>
      </w:r>
      <w:r>
        <w:rPr/>
        <w:t>sociales,</w:t>
      </w:r>
      <w:r>
        <w:rPr>
          <w:spacing w:val="-6"/>
        </w:rPr>
        <w:t> </w:t>
      </w:r>
      <w:r>
        <w:rPr/>
        <w:t>generando</w:t>
      </w:r>
      <w:r>
        <w:rPr>
          <w:spacing w:val="-5"/>
        </w:rPr>
        <w:t> </w:t>
      </w:r>
      <w:r>
        <w:rPr/>
        <w:t>una</w:t>
      </w:r>
      <w:r>
        <w:rPr>
          <w:spacing w:val="-5"/>
        </w:rPr>
        <w:t> </w:t>
      </w:r>
      <w:r>
        <w:rPr/>
        <w:t>distancia</w:t>
      </w:r>
      <w:r>
        <w:rPr>
          <w:spacing w:val="-4"/>
        </w:rPr>
        <w:t> </w:t>
      </w:r>
      <w:r>
        <w:rPr/>
        <w:t>del</w:t>
      </w:r>
      <w:r>
        <w:rPr>
          <w:spacing w:val="-5"/>
        </w:rPr>
        <w:t> </w:t>
      </w:r>
      <w:r>
        <w:rPr/>
        <w:t>régimen</w:t>
      </w:r>
      <w:r>
        <w:rPr>
          <w:spacing w:val="-5"/>
        </w:rPr>
        <w:t> </w:t>
      </w:r>
      <w:r>
        <w:rPr/>
        <w:t>jurídico donde se ubica las Universidades, ya que los conflictos que enfrenten éstas en muchas ocasiones abarcan aspectos del derecho público como competencias, límites de la autonomía, restricciones a otros órganos o entidades públicas. Por ello se identifica como un mecanismo jurídico que nuestro ordenamiento legal dispone:</w:t>
      </w:r>
      <w:r>
        <w:rPr>
          <w:spacing w:val="-36"/>
        </w:rPr>
        <w:t> </w:t>
      </w:r>
      <w:r>
        <w:rPr/>
        <w:t>la</w:t>
      </w:r>
      <w:r>
        <w:rPr>
          <w:spacing w:val="-36"/>
        </w:rPr>
        <w:t> </w:t>
      </w:r>
      <w:r>
        <w:rPr/>
        <w:t>controversia</w:t>
      </w:r>
      <w:r>
        <w:rPr>
          <w:spacing w:val="-36"/>
        </w:rPr>
        <w:t> </w:t>
      </w:r>
      <w:r>
        <w:rPr/>
        <w:t>constitucional,</w:t>
      </w:r>
    </w:p>
    <w:p>
      <w:pPr>
        <w:pStyle w:val="BodyText"/>
        <w:spacing w:before="5"/>
        <w:rPr>
          <w:sz w:val="24"/>
        </w:rPr>
      </w:pPr>
    </w:p>
    <w:p>
      <w:pPr>
        <w:pStyle w:val="BodyText"/>
        <w:spacing w:line="288" w:lineRule="auto" w:before="1"/>
        <w:ind w:left="551" w:right="133"/>
        <w:jc w:val="both"/>
      </w:pPr>
      <w:r>
        <w:rPr/>
        <w:t>En tal suerte la controversia se ejercita frente a conflictos entre órganos del mismo orden o bien entre diversas combinaciones entre ellos. Recordando que justamente las controversias constitucionales son un espacio en que se dirimen conflictos de carácter constitucional entre órganos fundamentales del Estado o integrantes de diversos órdenes del mismo, razón por la cual al ser los organismos constitucionales autónomos o aquellos datados de cierto margen de autonomía –como las Universidades Públicas– actores del nuevo andamiaje institucional del Estado, una posibilidad eficiente para construir una Garantía Institucional a favor de éstas sería incluirles en la hipótesis contempladas en la actualidad en la fracción I del artículo 105 constitucional abriendo a las Universidades  Públicas  Autónomas  por  ley  la  posibilidad  de     </w:t>
      </w:r>
      <w:r>
        <w:rPr>
          <w:spacing w:val="64"/>
        </w:rPr>
        <w:t> </w:t>
      </w:r>
      <w:r>
        <w:rPr/>
        <w:t>interponer</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rPr>
          <w:sz w:val="10"/>
        </w:rPr>
      </w:pPr>
      <w:r>
        <w:rPr/>
        <w:t>controversias constitucionales siempre y cuando los conflictos se refieran a la constitucionalidad de actos o disposiciones generales que atenten contra la </w:t>
      </w:r>
      <w:r>
        <w:rPr>
          <w:w w:val="101"/>
        </w:rPr>
        <w:t>autonom</w:t>
      </w:r>
      <w:r>
        <w:rPr>
          <w:w w:val="92"/>
        </w:rPr>
        <w:t>ía</w:t>
      </w:r>
      <w:r>
        <w:rPr/>
        <w:t> </w:t>
      </w:r>
      <w:r>
        <w:rPr>
          <w:w w:val="96"/>
        </w:rPr>
        <w:t>univers</w:t>
      </w:r>
      <w:r>
        <w:rPr>
          <w:w w:val="94"/>
        </w:rPr>
        <w:t>itaria.</w:t>
      </w:r>
      <w:r>
        <w:rPr>
          <w:w w:val="103"/>
          <w:position w:val="12"/>
          <w:sz w:val="10"/>
        </w:rPr>
        <w:t>72</w:t>
      </w:r>
    </w:p>
    <w:p>
      <w:pPr>
        <w:pStyle w:val="BodyText"/>
        <w:spacing w:before="10"/>
        <w:rPr>
          <w:sz w:val="24"/>
        </w:rPr>
      </w:pPr>
    </w:p>
    <w:p>
      <w:pPr>
        <w:pStyle w:val="BodyText"/>
        <w:spacing w:line="288" w:lineRule="auto"/>
        <w:ind w:left="224" w:right="538"/>
        <w:jc w:val="both"/>
      </w:pPr>
      <w:r>
        <w:rPr/>
        <w:t>Históricamente en el Estado de México nuestra institución sólo encontró reconocimiento constitucional en el artículo 228 de la Constitución Política del Estado Libre y Soberano de México de 1827, cuando ésta era todavía Instituto Literario; actualmente, no se encuentra en ningún artículo referencia alguna de la Universidad ni de su Autonomía, por lo que es primordial alcanzar el reconocimiento de la Institución y sus principios orientadores, de modo que éstos obtengan un rango constitucional. Al respecto Piña y Uribe (2008) comentan que “la autonomía de que gozan las universidades es una garantía constitucional de doble efecto; pues por una parte, permite a los integrantes de esas comunidades orientar el destino institucional y por otro, limitar el</w:t>
      </w:r>
      <w:r>
        <w:rPr>
          <w:spacing w:val="-35"/>
        </w:rPr>
        <w:t> </w:t>
      </w:r>
      <w:r>
        <w:rPr/>
        <w:t>ejercicio del poder político y de los poderes constituidos en todo aquello que suponga intromisión</w:t>
      </w:r>
      <w:r>
        <w:rPr>
          <w:spacing w:val="-18"/>
        </w:rPr>
        <w:t> </w:t>
      </w:r>
      <w:r>
        <w:rPr/>
        <w:t>a</w:t>
      </w:r>
      <w:r>
        <w:rPr>
          <w:spacing w:val="-18"/>
        </w:rPr>
        <w:t> </w:t>
      </w:r>
      <w:r>
        <w:rPr/>
        <w:t>su</w:t>
      </w:r>
      <w:r>
        <w:rPr>
          <w:spacing w:val="-18"/>
        </w:rPr>
        <w:t> </w:t>
      </w:r>
      <w:r>
        <w:rPr/>
        <w:t>vida</w:t>
      </w:r>
      <w:r>
        <w:rPr>
          <w:spacing w:val="-18"/>
        </w:rPr>
        <w:t> </w:t>
      </w:r>
      <w:r>
        <w:rPr/>
        <w:t>interna”.</w:t>
      </w:r>
      <w:r>
        <w:rPr>
          <w:spacing w:val="-17"/>
        </w:rPr>
        <w:t> </w:t>
      </w:r>
      <w:r>
        <w:rPr/>
        <w:t>(Piña</w:t>
      </w:r>
      <w:r>
        <w:rPr>
          <w:spacing w:val="-18"/>
        </w:rPr>
        <w:t> </w:t>
      </w:r>
      <w:r>
        <w:rPr/>
        <w:t>y</w:t>
      </w:r>
      <w:r>
        <w:rPr>
          <w:spacing w:val="-18"/>
        </w:rPr>
        <w:t> </w:t>
      </w:r>
      <w:r>
        <w:rPr/>
        <w:t>Uribe</w:t>
      </w:r>
      <w:r>
        <w:rPr>
          <w:spacing w:val="-18"/>
        </w:rPr>
        <w:t> </w:t>
      </w:r>
      <w:r>
        <w:rPr/>
        <w:t>2008:26)</w:t>
      </w:r>
    </w:p>
    <w:p>
      <w:pPr>
        <w:pStyle w:val="BodyText"/>
        <w:spacing w:before="5"/>
        <w:rPr>
          <w:sz w:val="24"/>
        </w:rPr>
      </w:pPr>
    </w:p>
    <w:p>
      <w:pPr>
        <w:pStyle w:val="BodyText"/>
        <w:spacing w:line="288" w:lineRule="auto" w:before="1"/>
        <w:ind w:left="224" w:right="537"/>
        <w:jc w:val="both"/>
      </w:pPr>
      <w:r>
        <w:rPr/>
        <w:t>A lo anterior en el año 2008 en la dinámica provocada y convocada por el Rector de la UAEM José Martínez Vilchis; y en el ámbito de la academia de la Facultad de Derecho, el alumno de maestría y diputado local Cruz Juvenal Roa Sánchez, como resultado de los debates académicos y de la necesidad de defensa por parte del Estado de las Universidades Públicas de cualquier ataque indebido a la autonomía universitaria, presento el día 20 de octubre de 2008 ante</w:t>
      </w:r>
      <w:r>
        <w:rPr>
          <w:spacing w:val="-5"/>
        </w:rPr>
        <w:t> </w:t>
      </w:r>
      <w:r>
        <w:rPr/>
        <w:t>la</w:t>
      </w:r>
      <w:r>
        <w:rPr>
          <w:spacing w:val="-5"/>
        </w:rPr>
        <w:t> </w:t>
      </w:r>
      <w:r>
        <w:rPr/>
        <w:t>LVI</w:t>
      </w:r>
      <w:r>
        <w:rPr>
          <w:spacing w:val="-5"/>
        </w:rPr>
        <w:t> </w:t>
      </w:r>
      <w:r>
        <w:rPr/>
        <w:t>Legislatura</w:t>
      </w:r>
      <w:r>
        <w:rPr>
          <w:spacing w:val="-5"/>
        </w:rPr>
        <w:t> </w:t>
      </w:r>
      <w:r>
        <w:rPr/>
        <w:t>del</w:t>
      </w:r>
      <w:r>
        <w:rPr>
          <w:spacing w:val="-5"/>
        </w:rPr>
        <w:t> </w:t>
      </w:r>
      <w:r>
        <w:rPr/>
        <w:t>Estado</w:t>
      </w:r>
      <w:r>
        <w:rPr>
          <w:spacing w:val="-5"/>
        </w:rPr>
        <w:t> </w:t>
      </w:r>
      <w:r>
        <w:rPr/>
        <w:t>de</w:t>
      </w:r>
      <w:r>
        <w:rPr>
          <w:spacing w:val="-5"/>
        </w:rPr>
        <w:t> </w:t>
      </w:r>
      <w:r>
        <w:rPr/>
        <w:t>México</w:t>
      </w:r>
      <w:r>
        <w:rPr>
          <w:spacing w:val="-5"/>
        </w:rPr>
        <w:t> </w:t>
      </w:r>
      <w:r>
        <w:rPr/>
        <w:t>la</w:t>
      </w:r>
      <w:r>
        <w:rPr>
          <w:spacing w:val="-5"/>
        </w:rPr>
        <w:t> </w:t>
      </w:r>
      <w:r>
        <w:rPr/>
        <w:t>“Iniciativa</w:t>
      </w:r>
      <w:r>
        <w:rPr>
          <w:spacing w:val="-5"/>
        </w:rPr>
        <w:t> </w:t>
      </w:r>
      <w:r>
        <w:rPr/>
        <w:t>de</w:t>
      </w:r>
      <w:r>
        <w:rPr>
          <w:spacing w:val="-5"/>
        </w:rPr>
        <w:t> </w:t>
      </w:r>
      <w:r>
        <w:rPr/>
        <w:t>Decreto</w:t>
      </w:r>
      <w:r>
        <w:rPr>
          <w:spacing w:val="-5"/>
        </w:rPr>
        <w:t> </w:t>
      </w:r>
      <w:r>
        <w:rPr/>
        <w:t>para</w:t>
      </w:r>
      <w:r>
        <w:rPr>
          <w:spacing w:val="-5"/>
        </w:rPr>
        <w:t> </w:t>
      </w:r>
      <w:r>
        <w:rPr/>
        <w:t>que la UAEM se inscriba en la Constitución Política del Estado de México” por la que se pretende reformar el artículo 5° de la constitución local adicionando en dos</w:t>
      </w:r>
      <w:r>
        <w:rPr>
          <w:spacing w:val="-17"/>
        </w:rPr>
        <w:t> </w:t>
      </w:r>
      <w:r>
        <w:rPr/>
        <w:t>párrafo</w:t>
      </w:r>
      <w:r>
        <w:rPr>
          <w:spacing w:val="-17"/>
        </w:rPr>
        <w:t> </w:t>
      </w:r>
      <w:r>
        <w:rPr/>
        <w:t>lo</w:t>
      </w:r>
      <w:r>
        <w:rPr>
          <w:spacing w:val="-17"/>
        </w:rPr>
        <w:t> </w:t>
      </w:r>
      <w:r>
        <w:rPr/>
        <w:t>referente</w:t>
      </w:r>
      <w:r>
        <w:rPr>
          <w:spacing w:val="-17"/>
        </w:rPr>
        <w:t> </w:t>
      </w:r>
      <w:r>
        <w:rPr/>
        <w:t>a</w:t>
      </w:r>
      <w:r>
        <w:rPr>
          <w:spacing w:val="-17"/>
        </w:rPr>
        <w:t> </w:t>
      </w:r>
      <w:r>
        <w:rPr/>
        <w:t>la</w:t>
      </w:r>
      <w:r>
        <w:rPr>
          <w:spacing w:val="-17"/>
        </w:rPr>
        <w:t> </w:t>
      </w:r>
      <w:r>
        <w:rPr/>
        <w:t>estricta</w:t>
      </w:r>
      <w:r>
        <w:rPr>
          <w:spacing w:val="-17"/>
        </w:rPr>
        <w:t> </w:t>
      </w:r>
      <w:r>
        <w:rPr/>
        <w:t>vigilancia</w:t>
      </w:r>
      <w:r>
        <w:rPr>
          <w:spacing w:val="-17"/>
        </w:rPr>
        <w:t> </w:t>
      </w:r>
      <w:r>
        <w:rPr/>
        <w:t>en</w:t>
      </w:r>
      <w:r>
        <w:rPr>
          <w:spacing w:val="-17"/>
        </w:rPr>
        <w:t> </w:t>
      </w:r>
      <w:r>
        <w:rPr/>
        <w:t>materia</w:t>
      </w:r>
      <w:r>
        <w:rPr>
          <w:spacing w:val="-17"/>
        </w:rPr>
        <w:t> </w:t>
      </w:r>
      <w:r>
        <w:rPr/>
        <w:t>educativa</w:t>
      </w:r>
      <w:r>
        <w:rPr>
          <w:spacing w:val="-17"/>
        </w:rPr>
        <w:t> </w:t>
      </w:r>
      <w:r>
        <w:rPr/>
        <w:t>de</w:t>
      </w:r>
      <w:r>
        <w:rPr>
          <w:spacing w:val="-17"/>
        </w:rPr>
        <w:t> </w:t>
      </w:r>
      <w:r>
        <w:rPr/>
        <w:t>lo</w:t>
      </w:r>
      <w:r>
        <w:rPr>
          <w:spacing w:val="-17"/>
        </w:rPr>
        <w:t> </w:t>
      </w:r>
      <w:r>
        <w:rPr/>
        <w:t>previsto en el artículo 3° de la Constitución Federal, así como la inscripción de la Universidad</w:t>
      </w:r>
      <w:r>
        <w:rPr>
          <w:spacing w:val="-13"/>
        </w:rPr>
        <w:t> </w:t>
      </w:r>
      <w:r>
        <w:rPr/>
        <w:t>Autónoma</w:t>
      </w:r>
      <w:r>
        <w:rPr>
          <w:spacing w:val="-13"/>
        </w:rPr>
        <w:t> </w:t>
      </w:r>
      <w:r>
        <w:rPr/>
        <w:t>del</w:t>
      </w:r>
      <w:r>
        <w:rPr>
          <w:spacing w:val="-13"/>
        </w:rPr>
        <w:t> </w:t>
      </w:r>
      <w:r>
        <w:rPr/>
        <w:t>Estado</w:t>
      </w:r>
      <w:r>
        <w:rPr>
          <w:spacing w:val="-13"/>
        </w:rPr>
        <w:t> </w:t>
      </w:r>
      <w:r>
        <w:rPr/>
        <w:t>de</w:t>
      </w:r>
      <w:r>
        <w:rPr>
          <w:spacing w:val="-13"/>
        </w:rPr>
        <w:t> </w:t>
      </w:r>
      <w:r>
        <w:rPr/>
        <w:t>México</w:t>
      </w:r>
      <w:r>
        <w:rPr>
          <w:spacing w:val="-13"/>
        </w:rPr>
        <w:t> </w:t>
      </w:r>
      <w:r>
        <w:rPr/>
        <w:t>y</w:t>
      </w:r>
      <w:r>
        <w:rPr>
          <w:spacing w:val="-13"/>
        </w:rPr>
        <w:t> </w:t>
      </w:r>
      <w:r>
        <w:rPr/>
        <w:t>sus</w:t>
      </w:r>
      <w:r>
        <w:rPr>
          <w:spacing w:val="-13"/>
        </w:rPr>
        <w:t> </w:t>
      </w:r>
      <w:r>
        <w:rPr/>
        <w:t>principios</w:t>
      </w:r>
      <w:r>
        <w:rPr>
          <w:spacing w:val="-13"/>
        </w:rPr>
        <w:t> </w:t>
      </w:r>
      <w:r>
        <w:rPr/>
        <w:t>orientadores.</w:t>
      </w: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536;mso-wrap-distance-left:0;mso-wrap-distance-right:0" from="85.239998pt,14.05162pt" to="229.239998pt,14.05162pt" stroked="true" strokeweight=".48pt" strokecolor="#000000">
            <w10:wrap type="topAndBottom"/>
          </v:line>
        </w:pict>
      </w:r>
    </w:p>
    <w:p>
      <w:pPr>
        <w:spacing w:line="254" w:lineRule="auto" w:before="52"/>
        <w:ind w:left="224" w:right="540" w:firstLine="0"/>
        <w:jc w:val="both"/>
        <w:rPr>
          <w:sz w:val="17"/>
        </w:rPr>
      </w:pPr>
      <w:r>
        <w:rPr>
          <w:w w:val="105"/>
          <w:position w:val="8"/>
          <w:sz w:val="12"/>
        </w:rPr>
        <w:t>72  </w:t>
      </w:r>
      <w:r>
        <w:rPr>
          <w:w w:val="105"/>
          <w:sz w:val="17"/>
        </w:rPr>
        <w:t>Esta hipótesis es planteada en la misma línea por los doctores Piña y Uribe (2008) al señalar que se debe  “otorgar legitimación a las Universidades públicas para que puedan promover acciones de inconstitucionalidad en contra de actos legislativos que vulneran o restrinjan su autonomía universitaria, en las que se planee violación abstracta de constitucionalidad, tal como sucede en las constitucionalismo local de las entidades federativas de Coahuila, Michoacán, Morelos, Tlaxcala y Veracruz. (Piña/Uribe,</w:t>
      </w:r>
      <w:r>
        <w:rPr>
          <w:spacing w:val="17"/>
          <w:w w:val="105"/>
          <w:sz w:val="17"/>
        </w:rPr>
        <w:t> </w:t>
      </w:r>
      <w:r>
        <w:rPr>
          <w:w w:val="105"/>
          <w:sz w:val="17"/>
        </w:rPr>
        <w:t>2008:38).</w:t>
      </w:r>
    </w:p>
    <w:p>
      <w:pPr>
        <w:spacing w:after="0" w:line="254" w:lineRule="auto"/>
        <w:jc w:val="both"/>
        <w:rPr>
          <w:sz w:val="17"/>
        </w:rPr>
        <w:sectPr>
          <w:footerReference w:type="even" r:id="rId229"/>
          <w:footerReference w:type="default" r:id="rId230"/>
          <w:pgSz w:w="12240" w:h="15840"/>
          <w:pgMar w:footer="746" w:header="739" w:top="960" w:bottom="940" w:left="1480" w:right="1720"/>
          <w:pgNumType w:start="382"/>
        </w:sectPr>
      </w:pPr>
    </w:p>
    <w:p>
      <w:pPr>
        <w:pStyle w:val="BodyText"/>
        <w:rPr>
          <w:sz w:val="20"/>
        </w:rPr>
      </w:pPr>
    </w:p>
    <w:p>
      <w:pPr>
        <w:pStyle w:val="BodyText"/>
        <w:spacing w:before="2"/>
        <w:rPr>
          <w:sz w:val="16"/>
        </w:rPr>
      </w:pPr>
    </w:p>
    <w:p>
      <w:pPr>
        <w:pStyle w:val="Heading5"/>
        <w:numPr>
          <w:ilvl w:val="3"/>
          <w:numId w:val="85"/>
        </w:numPr>
        <w:tabs>
          <w:tab w:pos="1542" w:val="left" w:leader="none"/>
        </w:tabs>
        <w:spacing w:line="283" w:lineRule="auto" w:before="47" w:after="0"/>
        <w:ind w:left="551" w:right="157" w:firstLine="0"/>
        <w:jc w:val="both"/>
      </w:pPr>
      <w:r>
        <w:rPr>
          <w:spacing w:val="11"/>
          <w:w w:val="95"/>
        </w:rPr>
        <w:t>El </w:t>
      </w:r>
      <w:r>
        <w:rPr>
          <w:spacing w:val="20"/>
          <w:w w:val="95"/>
        </w:rPr>
        <w:t>reconocimiento </w:t>
      </w:r>
      <w:r>
        <w:rPr>
          <w:w w:val="95"/>
        </w:rPr>
        <w:t>a </w:t>
      </w:r>
      <w:r>
        <w:rPr>
          <w:spacing w:val="17"/>
          <w:w w:val="95"/>
        </w:rPr>
        <w:t>nivel </w:t>
      </w:r>
      <w:r>
        <w:rPr>
          <w:spacing w:val="20"/>
          <w:w w:val="95"/>
        </w:rPr>
        <w:t>constitucional </w:t>
      </w:r>
      <w:r>
        <w:rPr>
          <w:spacing w:val="17"/>
          <w:w w:val="95"/>
        </w:rPr>
        <w:t>local </w:t>
      </w:r>
      <w:r>
        <w:rPr>
          <w:spacing w:val="11"/>
          <w:w w:val="95"/>
        </w:rPr>
        <w:t>de </w:t>
      </w:r>
      <w:r>
        <w:rPr>
          <w:spacing w:val="14"/>
          <w:w w:val="95"/>
        </w:rPr>
        <w:t>por </w:t>
      </w:r>
      <w:r>
        <w:rPr>
          <w:spacing w:val="10"/>
          <w:w w:val="95"/>
        </w:rPr>
        <w:t>lo </w:t>
      </w:r>
      <w:r>
        <w:rPr>
          <w:spacing w:val="17"/>
          <w:w w:val="90"/>
        </w:rPr>
        <w:t>menos </w:t>
      </w:r>
      <w:r>
        <w:rPr>
          <w:spacing w:val="14"/>
          <w:w w:val="90"/>
        </w:rPr>
        <w:t>una </w:t>
      </w:r>
      <w:r>
        <w:rPr>
          <w:spacing w:val="19"/>
          <w:w w:val="90"/>
        </w:rPr>
        <w:t>Universidad</w:t>
      </w:r>
      <w:r>
        <w:rPr>
          <w:spacing w:val="18"/>
          <w:w w:val="90"/>
        </w:rPr>
        <w:t> </w:t>
      </w:r>
      <w:r>
        <w:rPr>
          <w:spacing w:val="19"/>
          <w:w w:val="90"/>
        </w:rPr>
        <w:t>Autónoma.</w:t>
      </w:r>
    </w:p>
    <w:p>
      <w:pPr>
        <w:pStyle w:val="BodyText"/>
        <w:spacing w:before="6"/>
        <w:rPr>
          <w:rFonts w:ascii="Cambria"/>
          <w:b/>
          <w:sz w:val="24"/>
        </w:rPr>
      </w:pPr>
    </w:p>
    <w:p>
      <w:pPr>
        <w:pStyle w:val="BodyText"/>
        <w:spacing w:line="288" w:lineRule="auto"/>
        <w:ind w:left="551" w:right="129"/>
        <w:jc w:val="both"/>
      </w:pPr>
      <w:r>
        <w:rPr/>
        <w:t>Como se ha reiterado a lo largo de esta investigación un hecho fundamental para la vida de las Universidades Públicas, fue la reforma del artículo tercero constitucional</w:t>
      </w:r>
      <w:r>
        <w:rPr>
          <w:spacing w:val="-18"/>
        </w:rPr>
        <w:t> </w:t>
      </w:r>
      <w:r>
        <w:rPr/>
        <w:t>de</w:t>
      </w:r>
      <w:r>
        <w:rPr>
          <w:spacing w:val="-18"/>
        </w:rPr>
        <w:t> </w:t>
      </w:r>
      <w:r>
        <w:rPr/>
        <w:t>los</w:t>
      </w:r>
      <w:r>
        <w:rPr>
          <w:spacing w:val="-18"/>
        </w:rPr>
        <w:t> </w:t>
      </w:r>
      <w:r>
        <w:rPr/>
        <w:t>años</w:t>
      </w:r>
      <w:r>
        <w:rPr>
          <w:spacing w:val="-18"/>
        </w:rPr>
        <w:t> </w:t>
      </w:r>
      <w:r>
        <w:rPr/>
        <w:t>ochenta</w:t>
      </w:r>
      <w:r>
        <w:rPr>
          <w:spacing w:val="-19"/>
        </w:rPr>
        <w:t> </w:t>
      </w:r>
      <w:r>
        <w:rPr/>
        <w:t>donde</w:t>
      </w:r>
      <w:r>
        <w:rPr>
          <w:spacing w:val="-18"/>
        </w:rPr>
        <w:t> </w:t>
      </w:r>
      <w:r>
        <w:rPr/>
        <w:t>se</w:t>
      </w:r>
      <w:r>
        <w:rPr>
          <w:spacing w:val="-18"/>
        </w:rPr>
        <w:t> </w:t>
      </w:r>
      <w:r>
        <w:rPr/>
        <w:t>elevó</w:t>
      </w:r>
      <w:r>
        <w:rPr>
          <w:spacing w:val="-18"/>
        </w:rPr>
        <w:t> </w:t>
      </w:r>
      <w:r>
        <w:rPr/>
        <w:t>a</w:t>
      </w:r>
      <w:r>
        <w:rPr>
          <w:spacing w:val="-18"/>
        </w:rPr>
        <w:t> </w:t>
      </w:r>
      <w:r>
        <w:rPr/>
        <w:t>estas</w:t>
      </w:r>
      <w:r>
        <w:rPr>
          <w:spacing w:val="-18"/>
        </w:rPr>
        <w:t> </w:t>
      </w:r>
      <w:r>
        <w:rPr/>
        <w:t>instituciones</w:t>
      </w:r>
      <w:r>
        <w:rPr>
          <w:spacing w:val="-18"/>
        </w:rPr>
        <w:t> </w:t>
      </w:r>
      <w:r>
        <w:rPr/>
        <w:t>educativas dentro de la Carta Magna y norma suprema de nuestro país. Este inminente cambio en la vida de la Universidad Pública se vio replicada por las Constituciones locales de los Estados, que estando en sintonía con la norma suprema integraron los elementos del texto constitucional al constitucionalismo local, pero que por lo mismo integro las mismas deficiencias en materia de protección</w:t>
      </w:r>
      <w:r>
        <w:rPr>
          <w:spacing w:val="-24"/>
        </w:rPr>
        <w:t> </w:t>
      </w:r>
      <w:r>
        <w:rPr/>
        <w:t>y</w:t>
      </w:r>
      <w:r>
        <w:rPr>
          <w:spacing w:val="-24"/>
        </w:rPr>
        <w:t> </w:t>
      </w:r>
      <w:r>
        <w:rPr/>
        <w:t>defensa</w:t>
      </w:r>
      <w:r>
        <w:rPr>
          <w:spacing w:val="-24"/>
        </w:rPr>
        <w:t> </w:t>
      </w:r>
      <w:r>
        <w:rPr/>
        <w:t>de</w:t>
      </w:r>
      <w:r>
        <w:rPr>
          <w:spacing w:val="-24"/>
        </w:rPr>
        <w:t> </w:t>
      </w:r>
      <w:r>
        <w:rPr/>
        <w:t>la</w:t>
      </w:r>
      <w:r>
        <w:rPr>
          <w:spacing w:val="-24"/>
        </w:rPr>
        <w:t> </w:t>
      </w:r>
      <w:r>
        <w:rPr/>
        <w:t>vida</w:t>
      </w:r>
      <w:r>
        <w:rPr>
          <w:spacing w:val="-24"/>
        </w:rPr>
        <w:t> </w:t>
      </w:r>
      <w:r>
        <w:rPr/>
        <w:t>universitaria.</w:t>
      </w:r>
    </w:p>
    <w:p>
      <w:pPr>
        <w:pStyle w:val="BodyText"/>
        <w:spacing w:before="5"/>
        <w:rPr>
          <w:sz w:val="24"/>
        </w:rPr>
      </w:pPr>
    </w:p>
    <w:p>
      <w:pPr>
        <w:pStyle w:val="BodyText"/>
        <w:spacing w:line="288" w:lineRule="auto" w:before="1"/>
        <w:ind w:left="551" w:right="132"/>
        <w:jc w:val="both"/>
      </w:pPr>
      <w:r>
        <w:rPr/>
        <w:t>Una actividad eficiente que sería medio para la defensa constitucional de la autonomía universitaria, y por ende de la Universidad Autónoma mexicana, es la integración y reconocimiento dentro de las Constituciones locales de por lo menos una Universidad Pública autónoma por ley, cuya existencia esté válidamente reconocida por la norma suprema del constitucionalismo local; siendo esta una acción legal de gran significado porque garantizaría la vigencia de una institución fundamental para el desarrollo de los Estados.</w:t>
      </w:r>
    </w:p>
    <w:p>
      <w:pPr>
        <w:pStyle w:val="BodyText"/>
        <w:spacing w:before="5"/>
        <w:rPr>
          <w:sz w:val="24"/>
        </w:rPr>
      </w:pPr>
    </w:p>
    <w:p>
      <w:pPr>
        <w:pStyle w:val="BodyText"/>
        <w:spacing w:line="288" w:lineRule="auto" w:before="1"/>
        <w:ind w:left="551" w:right="129"/>
        <w:jc w:val="both"/>
      </w:pPr>
      <w:r>
        <w:rPr/>
        <w:t>Así por ejemplo, sería pertinente retomar el hecho histórico presentado en el Estado de México, cuyo constituyente en concordancia con la visión del Congreso General de 1924, estableció en la Constitución Política del Estado Libre y Soberano firmada el 14 de febrero de 1827, estableció que “en el lugar de la residencia de los supremos poderes habrá un Instituto Literario, para la enseñanza de todos los ramos de instrucción pública”. Antecedente que nos sirve para identificar como nuestros antepasados estuvieron preocupados por establecer</w:t>
      </w:r>
      <w:r>
        <w:rPr>
          <w:spacing w:val="-6"/>
        </w:rPr>
        <w:t> </w:t>
      </w:r>
      <w:r>
        <w:rPr/>
        <w:t>dentro</w:t>
      </w:r>
      <w:r>
        <w:rPr>
          <w:spacing w:val="-7"/>
        </w:rPr>
        <w:t> </w:t>
      </w:r>
      <w:r>
        <w:rPr/>
        <w:t>de</w:t>
      </w:r>
      <w:r>
        <w:rPr>
          <w:spacing w:val="-7"/>
        </w:rPr>
        <w:t> </w:t>
      </w:r>
      <w:r>
        <w:rPr/>
        <w:t>nuestra</w:t>
      </w:r>
      <w:r>
        <w:rPr>
          <w:spacing w:val="-6"/>
        </w:rPr>
        <w:t> </w:t>
      </w:r>
      <w:r>
        <w:rPr>
          <w:i/>
        </w:rPr>
        <w:t>carta</w:t>
      </w:r>
      <w:r>
        <w:rPr>
          <w:i/>
          <w:spacing w:val="-6"/>
        </w:rPr>
        <w:t> </w:t>
      </w:r>
      <w:r>
        <w:rPr>
          <w:i/>
        </w:rPr>
        <w:t>fundante</w:t>
      </w:r>
      <w:r>
        <w:rPr>
          <w:i/>
          <w:spacing w:val="-7"/>
        </w:rPr>
        <w:t> </w:t>
      </w:r>
      <w:r>
        <w:rPr/>
        <w:t>local</w:t>
      </w:r>
      <w:r>
        <w:rPr>
          <w:spacing w:val="-6"/>
        </w:rPr>
        <w:t> </w:t>
      </w:r>
      <w:r>
        <w:rPr/>
        <w:t>la</w:t>
      </w:r>
      <w:r>
        <w:rPr>
          <w:spacing w:val="-7"/>
        </w:rPr>
        <w:t> </w:t>
      </w:r>
      <w:r>
        <w:rPr/>
        <w:t>existencia</w:t>
      </w:r>
      <w:r>
        <w:rPr>
          <w:spacing w:val="-8"/>
        </w:rPr>
        <w:t> </w:t>
      </w:r>
      <w:r>
        <w:rPr/>
        <w:t>de</w:t>
      </w:r>
      <w:r>
        <w:rPr>
          <w:spacing w:val="-7"/>
        </w:rPr>
        <w:t> </w:t>
      </w:r>
      <w:r>
        <w:rPr/>
        <w:t>una</w:t>
      </w:r>
      <w:r>
        <w:rPr>
          <w:spacing w:val="-7"/>
        </w:rPr>
        <w:t> </w:t>
      </w:r>
      <w:r>
        <w:rPr/>
        <w:t>institución que</w:t>
      </w:r>
      <w:r>
        <w:rPr>
          <w:spacing w:val="-8"/>
        </w:rPr>
        <w:t> </w:t>
      </w:r>
      <w:r>
        <w:rPr/>
        <w:t>velara</w:t>
      </w:r>
      <w:r>
        <w:rPr>
          <w:spacing w:val="-8"/>
        </w:rPr>
        <w:t> </w:t>
      </w:r>
      <w:r>
        <w:rPr/>
        <w:t>por</w:t>
      </w:r>
      <w:r>
        <w:rPr>
          <w:spacing w:val="-8"/>
        </w:rPr>
        <w:t> </w:t>
      </w:r>
      <w:r>
        <w:rPr/>
        <w:t>el</w:t>
      </w:r>
      <w:r>
        <w:rPr>
          <w:spacing w:val="-9"/>
        </w:rPr>
        <w:t> </w:t>
      </w:r>
      <w:r>
        <w:rPr/>
        <w:t>derecho</w:t>
      </w:r>
      <w:r>
        <w:rPr>
          <w:spacing w:val="-8"/>
        </w:rPr>
        <w:t> </w:t>
      </w:r>
      <w:r>
        <w:rPr/>
        <w:t>a</w:t>
      </w:r>
      <w:r>
        <w:rPr>
          <w:spacing w:val="-8"/>
        </w:rPr>
        <w:t> </w:t>
      </w:r>
      <w:r>
        <w:rPr/>
        <w:t>la</w:t>
      </w:r>
      <w:r>
        <w:rPr>
          <w:spacing w:val="-8"/>
        </w:rPr>
        <w:t> </w:t>
      </w:r>
      <w:r>
        <w:rPr/>
        <w:t>educación</w:t>
      </w:r>
      <w:r>
        <w:rPr>
          <w:spacing w:val="-8"/>
        </w:rPr>
        <w:t> </w:t>
      </w:r>
      <w:r>
        <w:rPr/>
        <w:t>pública.</w:t>
      </w:r>
    </w:p>
    <w:p>
      <w:pPr>
        <w:pStyle w:val="BodyText"/>
        <w:spacing w:before="10"/>
        <w:rPr>
          <w:sz w:val="24"/>
        </w:rPr>
      </w:pPr>
    </w:p>
    <w:p>
      <w:pPr>
        <w:pStyle w:val="BodyText"/>
        <w:spacing w:line="288" w:lineRule="auto"/>
        <w:ind w:left="551" w:right="131"/>
        <w:jc w:val="both"/>
      </w:pPr>
      <w:r>
        <w:rPr/>
        <w:t>Un</w:t>
      </w:r>
      <w:r>
        <w:rPr>
          <w:spacing w:val="-5"/>
        </w:rPr>
        <w:t> </w:t>
      </w:r>
      <w:r>
        <w:rPr/>
        <w:t>referente</w:t>
      </w:r>
      <w:r>
        <w:rPr>
          <w:spacing w:val="-5"/>
        </w:rPr>
        <w:t> </w:t>
      </w:r>
      <w:r>
        <w:rPr/>
        <w:t>actual</w:t>
      </w:r>
      <w:r>
        <w:rPr>
          <w:spacing w:val="-5"/>
        </w:rPr>
        <w:t> </w:t>
      </w:r>
      <w:r>
        <w:rPr/>
        <w:t>es</w:t>
      </w:r>
      <w:r>
        <w:rPr>
          <w:spacing w:val="-5"/>
        </w:rPr>
        <w:t> </w:t>
      </w:r>
      <w:r>
        <w:rPr/>
        <w:t>lo</w:t>
      </w:r>
      <w:r>
        <w:rPr>
          <w:spacing w:val="-5"/>
        </w:rPr>
        <w:t> </w:t>
      </w:r>
      <w:r>
        <w:rPr/>
        <w:t>sucedido</w:t>
      </w:r>
      <w:r>
        <w:rPr>
          <w:spacing w:val="-5"/>
        </w:rPr>
        <w:t> </w:t>
      </w:r>
      <w:r>
        <w:rPr/>
        <w:t>en</w:t>
      </w:r>
      <w:r>
        <w:rPr>
          <w:spacing w:val="-5"/>
        </w:rPr>
        <w:t> </w:t>
      </w:r>
      <w:r>
        <w:rPr/>
        <w:t>tres</w:t>
      </w:r>
      <w:r>
        <w:rPr>
          <w:spacing w:val="-5"/>
        </w:rPr>
        <w:t> </w:t>
      </w:r>
      <w:r>
        <w:rPr/>
        <w:t>constituciones</w:t>
      </w:r>
      <w:r>
        <w:rPr>
          <w:spacing w:val="-5"/>
        </w:rPr>
        <w:t> </w:t>
      </w:r>
      <w:r>
        <w:rPr/>
        <w:t>de</w:t>
      </w:r>
      <w:r>
        <w:rPr>
          <w:spacing w:val="-5"/>
        </w:rPr>
        <w:t> </w:t>
      </w:r>
      <w:r>
        <w:rPr/>
        <w:t>los</w:t>
      </w:r>
      <w:r>
        <w:rPr>
          <w:spacing w:val="-5"/>
        </w:rPr>
        <w:t> </w:t>
      </w:r>
      <w:r>
        <w:rPr/>
        <w:t>Estados,</w:t>
      </w:r>
      <w:r>
        <w:rPr>
          <w:spacing w:val="-5"/>
        </w:rPr>
        <w:t> </w:t>
      </w:r>
      <w:r>
        <w:rPr/>
        <w:t>quienes dentro del articulado normativo señalan por su nombre y función a sus respectivas universidades, tal es el caso de Morelos, que en su artículo 121 señala:</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10"/>
        <w:rPr>
          <w:sz w:val="24"/>
        </w:rPr>
      </w:pPr>
    </w:p>
    <w:p>
      <w:pPr>
        <w:spacing w:line="357" w:lineRule="auto" w:before="62"/>
        <w:ind w:left="791" w:right="541" w:firstLine="0"/>
        <w:jc w:val="both"/>
        <w:rPr>
          <w:sz w:val="21"/>
        </w:rPr>
      </w:pPr>
      <w:r>
        <w:rPr>
          <w:sz w:val="21"/>
        </w:rPr>
        <w:t>“Se otorga a la </w:t>
      </w:r>
      <w:r>
        <w:rPr>
          <w:i/>
          <w:sz w:val="22"/>
        </w:rPr>
        <w:t>Universidad del Estado </w:t>
      </w:r>
      <w:r>
        <w:rPr>
          <w:sz w:val="21"/>
        </w:rPr>
        <w:t>plena autonomía para impartir la  enseñanza  media superior y superior, crear las bases y desarrollar la investigación científica y humanística así como fomentar y difundir los beneficios de la cultura respetando  la libertad de cátedra e investigación y el libre examen y discusión de las ideas; para determinar sus planes y programas; fijar los términos de ingreso, promoción  y  permanencia de su personal académico; tener la libre disposición y administración de su patrimonio, incluyendo el incremento del mismo por medio  de  fuentes  propias,  y  realizar todos aquellos actos relacionados con sus fines” .  (Constitución  de  Morelos, 2008)</w:t>
      </w:r>
    </w:p>
    <w:p>
      <w:pPr>
        <w:pStyle w:val="BodyText"/>
        <w:spacing w:before="11"/>
        <w:rPr>
          <w:sz w:val="20"/>
        </w:rPr>
      </w:pPr>
    </w:p>
    <w:p>
      <w:pPr>
        <w:pStyle w:val="BodyText"/>
        <w:spacing w:line="288" w:lineRule="auto"/>
        <w:ind w:left="224" w:right="579"/>
      </w:pPr>
      <w:r>
        <w:rPr/>
        <w:t>Por su parte la Constitución del Estado libre y soberano de Tamaulipas en el artículo 140 identifica que:</w:t>
      </w:r>
    </w:p>
    <w:p>
      <w:pPr>
        <w:pStyle w:val="BodyText"/>
        <w:spacing w:before="6"/>
        <w:rPr>
          <w:sz w:val="28"/>
        </w:rPr>
      </w:pPr>
    </w:p>
    <w:p>
      <w:pPr>
        <w:spacing w:line="355" w:lineRule="auto" w:before="0"/>
        <w:ind w:left="791" w:right="538" w:firstLine="0"/>
        <w:jc w:val="both"/>
        <w:rPr>
          <w:sz w:val="21"/>
        </w:rPr>
      </w:pPr>
      <w:r>
        <w:rPr>
          <w:sz w:val="21"/>
        </w:rPr>
        <w:t>“El Sistema Educativo Estatal se constituye por la educación que impartan el Estado, los Municipios o sus organismos descentralizados, la </w:t>
      </w:r>
      <w:r>
        <w:rPr>
          <w:i/>
          <w:sz w:val="22"/>
        </w:rPr>
        <w:t>Universidad Autónoma de Tamaulipas </w:t>
      </w:r>
      <w:r>
        <w:rPr>
          <w:sz w:val="21"/>
        </w:rPr>
        <w:t>y los particulares a quienes se autorice a impartir educación o se les reconozca validez oficial de estudios, mediante el cumplimiento de los requisitos y condiciones  que establezca la Ley reglamentaria, ciñéndose a lo prescrito en el Artículo 3º de la Constitución Política de los Estados Unidos Mexicanos y sujetándose siempre a la  vigilancia e inspección oficiales”  (Constitución de </w:t>
      </w:r>
      <w:r>
        <w:rPr>
          <w:spacing w:val="8"/>
          <w:sz w:val="21"/>
        </w:rPr>
        <w:t> </w:t>
      </w:r>
      <w:r>
        <w:rPr>
          <w:sz w:val="21"/>
        </w:rPr>
        <w:t>Tamaulipas,2008)</w:t>
      </w:r>
    </w:p>
    <w:p>
      <w:pPr>
        <w:pStyle w:val="BodyText"/>
        <w:spacing w:before="8"/>
        <w:rPr>
          <w:sz w:val="20"/>
        </w:rPr>
      </w:pPr>
    </w:p>
    <w:p>
      <w:pPr>
        <w:pStyle w:val="BodyText"/>
        <w:spacing w:line="288" w:lineRule="auto"/>
        <w:ind w:left="224" w:right="579"/>
      </w:pPr>
      <w:r>
        <w:rPr/>
        <w:t>Finalmente la Constitución del Estado libre y soberano de Veracruz de Ignacio Llave, identifica a su Universidad al manifestar en su artículo 10°:</w:t>
      </w:r>
    </w:p>
    <w:p>
      <w:pPr>
        <w:pStyle w:val="BodyText"/>
        <w:spacing w:before="2"/>
        <w:rPr>
          <w:sz w:val="28"/>
        </w:rPr>
      </w:pPr>
    </w:p>
    <w:p>
      <w:pPr>
        <w:spacing w:line="357" w:lineRule="auto" w:before="0"/>
        <w:ind w:left="791" w:right="537" w:firstLine="0"/>
        <w:jc w:val="both"/>
        <w:rPr>
          <w:sz w:val="21"/>
        </w:rPr>
      </w:pPr>
      <w:r>
        <w:rPr>
          <w:sz w:val="21"/>
        </w:rPr>
        <w:t>“La </w:t>
      </w:r>
      <w:r>
        <w:rPr>
          <w:i/>
          <w:sz w:val="22"/>
        </w:rPr>
        <w:t>Universidad Veracruzana </w:t>
      </w:r>
      <w:r>
        <w:rPr>
          <w:sz w:val="21"/>
        </w:rPr>
        <w:t>es una institución autónoma de educación superior. Conforme a la ley: tendrá la facultad de autogobernarse, expedir su reglamentación, y nombrar a sus autoridades; realizará sus fines de conservar, crear y transmitir la cultura y  la ciencia, a través de las funciones de docencia, investigación, difusión y extensión, respetando las libertades de cátedra, de investigación, de libre examen y discusión de las ideas; determinará sus planes y programas; fijará los términos de ingreso, promoción y permanencia de su personal académico; y administrará libremente su patrimonio, que se integrará con las aportaciones federales y estatales, la transmisión de bienes y derechos     de personas físicas o morales, nacionales o extranjeras los recursos generados por los servicios que preste, así como por los demás que señale su ley.” (Constitución  de  Veracruz,</w:t>
      </w:r>
      <w:r>
        <w:rPr>
          <w:spacing w:val="18"/>
          <w:sz w:val="21"/>
        </w:rPr>
        <w:t> </w:t>
      </w:r>
      <w:r>
        <w:rPr>
          <w:sz w:val="21"/>
        </w:rPr>
        <w:t>2008)</w:t>
      </w:r>
    </w:p>
    <w:p>
      <w:pPr>
        <w:spacing w:after="0" w:line="357" w:lineRule="auto"/>
        <w:jc w:val="both"/>
        <w:rPr>
          <w:sz w:val="21"/>
        </w:rPr>
        <w:sectPr>
          <w:pgSz w:w="12240" w:h="15840"/>
          <w:pgMar w:header="739" w:footer="746" w:top="960" w:bottom="940" w:left="1480" w:right="1720"/>
        </w:sectPr>
      </w:pPr>
    </w:p>
    <w:p>
      <w:pPr>
        <w:pStyle w:val="BodyText"/>
        <w:rPr>
          <w:sz w:val="20"/>
        </w:rPr>
      </w:pPr>
    </w:p>
    <w:p>
      <w:pPr>
        <w:pStyle w:val="BodyText"/>
        <w:spacing w:before="2"/>
        <w:rPr>
          <w:sz w:val="16"/>
        </w:rPr>
      </w:pPr>
    </w:p>
    <w:p>
      <w:pPr>
        <w:pStyle w:val="BodyText"/>
        <w:spacing w:line="288" w:lineRule="auto" w:before="51"/>
        <w:ind w:left="551" w:right="132"/>
        <w:jc w:val="both"/>
      </w:pPr>
      <w:r>
        <w:rPr/>
        <w:t>Pareciera incensario señalar que contar con una mención explícita de las Universidades</w:t>
      </w:r>
      <w:r>
        <w:rPr>
          <w:spacing w:val="-22"/>
        </w:rPr>
        <w:t> </w:t>
      </w:r>
      <w:r>
        <w:rPr/>
        <w:t>Públicas</w:t>
      </w:r>
      <w:r>
        <w:rPr>
          <w:spacing w:val="-22"/>
        </w:rPr>
        <w:t> </w:t>
      </w:r>
      <w:r>
        <w:rPr/>
        <w:t>Autónomas</w:t>
      </w:r>
      <w:r>
        <w:rPr>
          <w:spacing w:val="-22"/>
        </w:rPr>
        <w:t> </w:t>
      </w:r>
      <w:r>
        <w:rPr/>
        <w:t>por</w:t>
      </w:r>
      <w:r>
        <w:rPr>
          <w:spacing w:val="-22"/>
        </w:rPr>
        <w:t> </w:t>
      </w:r>
      <w:r>
        <w:rPr/>
        <w:t>ley</w:t>
      </w:r>
      <w:r>
        <w:rPr>
          <w:spacing w:val="-22"/>
        </w:rPr>
        <w:t> </w:t>
      </w:r>
      <w:r>
        <w:rPr/>
        <w:t>en</w:t>
      </w:r>
      <w:r>
        <w:rPr>
          <w:spacing w:val="-22"/>
        </w:rPr>
        <w:t> </w:t>
      </w:r>
      <w:r>
        <w:rPr/>
        <w:t>los</w:t>
      </w:r>
      <w:r>
        <w:rPr>
          <w:spacing w:val="-22"/>
        </w:rPr>
        <w:t> </w:t>
      </w:r>
      <w:r>
        <w:rPr/>
        <w:t>textos</w:t>
      </w:r>
      <w:r>
        <w:rPr>
          <w:spacing w:val="-22"/>
        </w:rPr>
        <w:t> </w:t>
      </w:r>
      <w:r>
        <w:rPr/>
        <w:t>constitucionales</w:t>
      </w:r>
      <w:r>
        <w:rPr>
          <w:spacing w:val="-22"/>
        </w:rPr>
        <w:t> </w:t>
      </w:r>
      <w:r>
        <w:rPr/>
        <w:t>locales, da a éstas una estabilidad, defensa y posición privilegiada dentro del sistema normativo local, abriendo diversas posibilidades, tal es el caso de las nuevas acciones de constitucionalidad local o la obligación explicita del Estado de garantizar</w:t>
      </w:r>
      <w:r>
        <w:rPr>
          <w:spacing w:val="-32"/>
        </w:rPr>
        <w:t> </w:t>
      </w:r>
      <w:r>
        <w:rPr/>
        <w:t>su</w:t>
      </w:r>
      <w:r>
        <w:rPr>
          <w:spacing w:val="-32"/>
        </w:rPr>
        <w:t> </w:t>
      </w:r>
      <w:r>
        <w:rPr/>
        <w:t>subsistencia,</w:t>
      </w:r>
      <w:r>
        <w:rPr>
          <w:spacing w:val="-33"/>
        </w:rPr>
        <w:t> </w:t>
      </w:r>
      <w:r>
        <w:rPr/>
        <w:t>permanencia</w:t>
      </w:r>
      <w:r>
        <w:rPr>
          <w:spacing w:val="-32"/>
        </w:rPr>
        <w:t> </w:t>
      </w:r>
      <w:r>
        <w:rPr/>
        <w:t>y</w:t>
      </w:r>
      <w:r>
        <w:rPr>
          <w:spacing w:val="-32"/>
        </w:rPr>
        <w:t> </w:t>
      </w:r>
      <w:r>
        <w:rPr/>
        <w:t>crecimiento.</w:t>
      </w:r>
    </w:p>
    <w:p>
      <w:pPr>
        <w:pStyle w:val="BodyText"/>
        <w:spacing w:before="6"/>
        <w:rPr>
          <w:sz w:val="24"/>
        </w:rPr>
      </w:pPr>
    </w:p>
    <w:p>
      <w:pPr>
        <w:pStyle w:val="Heading5"/>
        <w:numPr>
          <w:ilvl w:val="2"/>
          <w:numId w:val="85"/>
        </w:numPr>
        <w:tabs>
          <w:tab w:pos="1632" w:val="left" w:leader="none"/>
        </w:tabs>
        <w:spacing w:line="283" w:lineRule="auto" w:before="0" w:after="0"/>
        <w:ind w:left="1631" w:right="155" w:hanging="720"/>
        <w:jc w:val="both"/>
      </w:pPr>
      <w:r>
        <w:rPr>
          <w:spacing w:val="19"/>
          <w:w w:val="95"/>
        </w:rPr>
        <w:t>Propuesta </w:t>
      </w:r>
      <w:r>
        <w:rPr>
          <w:spacing w:val="11"/>
          <w:w w:val="95"/>
        </w:rPr>
        <w:t>de </w:t>
      </w:r>
      <w:r>
        <w:rPr>
          <w:spacing w:val="19"/>
          <w:w w:val="95"/>
        </w:rPr>
        <w:t>elaboración </w:t>
      </w:r>
      <w:r>
        <w:rPr>
          <w:spacing w:val="11"/>
          <w:w w:val="95"/>
        </w:rPr>
        <w:t>de </w:t>
      </w:r>
      <w:r>
        <w:rPr>
          <w:spacing w:val="14"/>
          <w:w w:val="95"/>
        </w:rPr>
        <w:t>una Ley </w:t>
      </w:r>
      <w:r>
        <w:rPr>
          <w:spacing w:val="11"/>
          <w:w w:val="95"/>
        </w:rPr>
        <w:t>de </w:t>
      </w:r>
      <w:r>
        <w:rPr>
          <w:spacing w:val="19"/>
          <w:w w:val="95"/>
        </w:rPr>
        <w:t>Autonomía </w:t>
      </w:r>
      <w:r>
        <w:rPr>
          <w:spacing w:val="14"/>
          <w:w w:val="95"/>
        </w:rPr>
        <w:t>que </w:t>
      </w:r>
      <w:r>
        <w:rPr>
          <w:spacing w:val="19"/>
          <w:w w:val="90"/>
        </w:rPr>
        <w:t>homogenice </w:t>
      </w:r>
      <w:r>
        <w:rPr>
          <w:w w:val="90"/>
        </w:rPr>
        <w:t>y </w:t>
      </w:r>
      <w:r>
        <w:rPr>
          <w:spacing w:val="18"/>
          <w:w w:val="90"/>
        </w:rPr>
        <w:t>uniforme </w:t>
      </w:r>
      <w:r>
        <w:rPr>
          <w:spacing w:val="10"/>
          <w:w w:val="90"/>
        </w:rPr>
        <w:t>el </w:t>
      </w:r>
      <w:r>
        <w:rPr>
          <w:spacing w:val="18"/>
          <w:w w:val="90"/>
        </w:rPr>
        <w:t>quehacer </w:t>
      </w:r>
      <w:r>
        <w:rPr>
          <w:spacing w:val="11"/>
          <w:w w:val="90"/>
        </w:rPr>
        <w:t>de </w:t>
      </w:r>
      <w:r>
        <w:rPr>
          <w:w w:val="90"/>
        </w:rPr>
        <w:t>l </w:t>
      </w:r>
      <w:r>
        <w:rPr>
          <w:spacing w:val="10"/>
          <w:w w:val="90"/>
        </w:rPr>
        <w:t>as </w:t>
      </w:r>
      <w:r>
        <w:rPr>
          <w:spacing w:val="19"/>
          <w:w w:val="90"/>
        </w:rPr>
        <w:t>Universidades </w:t>
      </w:r>
      <w:r>
        <w:rPr>
          <w:spacing w:val="18"/>
          <w:w w:val="90"/>
        </w:rPr>
        <w:t>Públicas </w:t>
      </w:r>
      <w:r>
        <w:rPr>
          <w:spacing w:val="11"/>
          <w:w w:val="90"/>
        </w:rPr>
        <w:t>en</w:t>
      </w:r>
      <w:r>
        <w:rPr>
          <w:spacing w:val="49"/>
          <w:w w:val="90"/>
        </w:rPr>
        <w:t> </w:t>
      </w:r>
      <w:r>
        <w:rPr>
          <w:spacing w:val="18"/>
          <w:w w:val="90"/>
        </w:rPr>
        <w:t>México.</w:t>
      </w:r>
    </w:p>
    <w:p>
      <w:pPr>
        <w:pStyle w:val="BodyText"/>
        <w:spacing w:before="1"/>
        <w:rPr>
          <w:rFonts w:ascii="Cambria"/>
          <w:b/>
          <w:sz w:val="24"/>
        </w:rPr>
      </w:pPr>
    </w:p>
    <w:p>
      <w:pPr>
        <w:pStyle w:val="BodyText"/>
        <w:spacing w:line="288" w:lineRule="auto"/>
        <w:ind w:left="551" w:right="132"/>
        <w:jc w:val="both"/>
      </w:pPr>
      <w:r>
        <w:rPr/>
        <w:t>Como se mencionó en apartados anteriores, la Constitución Política de los Estados Unidos Mexicanos, en el artículo tercero, fracción VII establece que:</w:t>
      </w:r>
    </w:p>
    <w:p>
      <w:pPr>
        <w:pStyle w:val="BodyText"/>
        <w:spacing w:before="6"/>
        <w:rPr>
          <w:sz w:val="28"/>
        </w:rPr>
      </w:pPr>
    </w:p>
    <w:p>
      <w:pPr>
        <w:spacing w:line="357" w:lineRule="auto" w:before="0"/>
        <w:ind w:left="1259" w:right="133" w:firstLine="0"/>
        <w:jc w:val="both"/>
        <w:rPr>
          <w:sz w:val="21"/>
        </w:rPr>
      </w:pPr>
      <w:r>
        <w:rPr>
          <w:sz w:val="21"/>
        </w:rPr>
        <w:t>“VII. Las universidades y las demás instituciones de educación superior a las que la ley otorgue autonomía, tendrán la facultad y la responsabilidad de gobernarse a sí mismas; realizarán sus fines de educar, investigar y difundir la cultura de acuerdo con los principios de este artículo, respetando la libertad de cátedra e investigación y de libre examen y discusión de las ideas; determinarán sus planes y programas; fijarán los términos de ingreso, promoción y permanencia de su personal académico; y  administrarán  su</w:t>
      </w:r>
      <w:r>
        <w:rPr>
          <w:spacing w:val="26"/>
          <w:sz w:val="21"/>
        </w:rPr>
        <w:t> </w:t>
      </w:r>
      <w:r>
        <w:rPr>
          <w:sz w:val="21"/>
        </w:rPr>
        <w:t>patrimonio.”</w:t>
      </w:r>
    </w:p>
    <w:p>
      <w:pPr>
        <w:pStyle w:val="BodyText"/>
        <w:spacing w:before="11"/>
        <w:rPr>
          <w:sz w:val="20"/>
        </w:rPr>
      </w:pPr>
    </w:p>
    <w:p>
      <w:pPr>
        <w:pStyle w:val="BodyText"/>
        <w:spacing w:line="288" w:lineRule="auto"/>
        <w:ind w:left="551" w:right="131"/>
        <w:jc w:val="both"/>
      </w:pPr>
      <w:r>
        <w:rPr/>
        <w:t>De este texto legal entendemos a la autonomía como el principio jurídico que posibilita</w:t>
      </w:r>
      <w:r>
        <w:rPr>
          <w:spacing w:val="-17"/>
        </w:rPr>
        <w:t> </w:t>
      </w:r>
      <w:r>
        <w:rPr/>
        <w:t>que</w:t>
      </w:r>
      <w:r>
        <w:rPr>
          <w:spacing w:val="-17"/>
        </w:rPr>
        <w:t> </w:t>
      </w:r>
      <w:r>
        <w:rPr/>
        <w:t>las</w:t>
      </w:r>
      <w:r>
        <w:rPr>
          <w:spacing w:val="-17"/>
        </w:rPr>
        <w:t> </w:t>
      </w:r>
      <w:r>
        <w:rPr/>
        <w:t>universidades</w:t>
      </w:r>
      <w:r>
        <w:rPr>
          <w:spacing w:val="-17"/>
        </w:rPr>
        <w:t> </w:t>
      </w:r>
      <w:r>
        <w:rPr/>
        <w:t>y</w:t>
      </w:r>
      <w:r>
        <w:rPr>
          <w:spacing w:val="-17"/>
        </w:rPr>
        <w:t> </w:t>
      </w:r>
      <w:r>
        <w:rPr/>
        <w:t>demás</w:t>
      </w:r>
      <w:r>
        <w:rPr>
          <w:spacing w:val="-17"/>
        </w:rPr>
        <w:t> </w:t>
      </w:r>
      <w:r>
        <w:rPr/>
        <w:t>instituciones</w:t>
      </w:r>
      <w:r>
        <w:rPr>
          <w:spacing w:val="-17"/>
        </w:rPr>
        <w:t> </w:t>
      </w:r>
      <w:r>
        <w:rPr/>
        <w:t>de</w:t>
      </w:r>
      <w:r>
        <w:rPr>
          <w:spacing w:val="-17"/>
        </w:rPr>
        <w:t> </w:t>
      </w:r>
      <w:r>
        <w:rPr/>
        <w:t>educación</w:t>
      </w:r>
      <w:r>
        <w:rPr>
          <w:spacing w:val="-17"/>
        </w:rPr>
        <w:t> </w:t>
      </w:r>
      <w:r>
        <w:rPr/>
        <w:t>superior</w:t>
      </w:r>
      <w:r>
        <w:rPr>
          <w:spacing w:val="-17"/>
        </w:rPr>
        <w:t> </w:t>
      </w:r>
      <w:r>
        <w:rPr/>
        <w:t>a</w:t>
      </w:r>
      <w:r>
        <w:rPr>
          <w:spacing w:val="-17"/>
        </w:rPr>
        <w:t> </w:t>
      </w:r>
      <w:r>
        <w:rPr/>
        <w:t>las que la ley les otorgue ésta actúen en un marco de libertad académica, administrativa y de gobierno. A pesar del gran valor que este reconocimiento tiene</w:t>
      </w:r>
      <w:r>
        <w:rPr>
          <w:spacing w:val="-16"/>
        </w:rPr>
        <w:t> </w:t>
      </w:r>
      <w:r>
        <w:rPr/>
        <w:t>para</w:t>
      </w:r>
      <w:r>
        <w:rPr>
          <w:spacing w:val="-16"/>
        </w:rPr>
        <w:t> </w:t>
      </w:r>
      <w:r>
        <w:rPr/>
        <w:t>las</w:t>
      </w:r>
      <w:r>
        <w:rPr>
          <w:spacing w:val="-17"/>
        </w:rPr>
        <w:t> </w:t>
      </w:r>
      <w:r>
        <w:rPr/>
        <w:t>universidades,</w:t>
      </w:r>
      <w:r>
        <w:rPr>
          <w:spacing w:val="-17"/>
        </w:rPr>
        <w:t> </w:t>
      </w:r>
      <w:r>
        <w:rPr/>
        <w:t>el</w:t>
      </w:r>
      <w:r>
        <w:rPr>
          <w:spacing w:val="-17"/>
        </w:rPr>
        <w:t> </w:t>
      </w:r>
      <w:r>
        <w:rPr/>
        <w:t>texto</w:t>
      </w:r>
      <w:r>
        <w:rPr>
          <w:spacing w:val="-16"/>
        </w:rPr>
        <w:t> </w:t>
      </w:r>
      <w:r>
        <w:rPr/>
        <w:t>constitucional</w:t>
      </w:r>
      <w:r>
        <w:rPr>
          <w:spacing w:val="-15"/>
        </w:rPr>
        <w:t> </w:t>
      </w:r>
      <w:r>
        <w:rPr/>
        <w:t>no</w:t>
      </w:r>
      <w:r>
        <w:rPr>
          <w:spacing w:val="-17"/>
        </w:rPr>
        <w:t> </w:t>
      </w:r>
      <w:r>
        <w:rPr/>
        <w:t>establece</w:t>
      </w:r>
      <w:r>
        <w:rPr>
          <w:spacing w:val="-16"/>
        </w:rPr>
        <w:t> </w:t>
      </w:r>
      <w:r>
        <w:rPr/>
        <w:t>de</w:t>
      </w:r>
      <w:r>
        <w:rPr>
          <w:spacing w:val="-17"/>
        </w:rPr>
        <w:t> </w:t>
      </w:r>
      <w:r>
        <w:rPr/>
        <w:t>forma</w:t>
      </w:r>
      <w:r>
        <w:rPr>
          <w:spacing w:val="-17"/>
        </w:rPr>
        <w:t> </w:t>
      </w:r>
      <w:r>
        <w:rPr/>
        <w:t>precisa los</w:t>
      </w:r>
      <w:r>
        <w:rPr>
          <w:spacing w:val="-21"/>
        </w:rPr>
        <w:t> </w:t>
      </w:r>
      <w:r>
        <w:rPr/>
        <w:t>alcances</w:t>
      </w:r>
      <w:r>
        <w:rPr>
          <w:spacing w:val="-22"/>
        </w:rPr>
        <w:t> </w:t>
      </w:r>
      <w:r>
        <w:rPr/>
        <w:t>y</w:t>
      </w:r>
      <w:r>
        <w:rPr>
          <w:spacing w:val="-21"/>
        </w:rPr>
        <w:t> </w:t>
      </w:r>
      <w:r>
        <w:rPr/>
        <w:t>los</w:t>
      </w:r>
      <w:r>
        <w:rPr>
          <w:spacing w:val="-21"/>
        </w:rPr>
        <w:t> </w:t>
      </w:r>
      <w:r>
        <w:rPr/>
        <w:t>límites</w:t>
      </w:r>
      <w:r>
        <w:rPr>
          <w:spacing w:val="-21"/>
        </w:rPr>
        <w:t> </w:t>
      </w:r>
      <w:r>
        <w:rPr/>
        <w:t>de</w:t>
      </w:r>
      <w:r>
        <w:rPr>
          <w:spacing w:val="-21"/>
        </w:rPr>
        <w:t> </w:t>
      </w:r>
      <w:r>
        <w:rPr/>
        <w:t>este</w:t>
      </w:r>
      <w:r>
        <w:rPr>
          <w:spacing w:val="-21"/>
        </w:rPr>
        <w:t> </w:t>
      </w:r>
      <w:r>
        <w:rPr/>
        <w:t>principio.</w:t>
      </w:r>
    </w:p>
    <w:p>
      <w:pPr>
        <w:pStyle w:val="BodyText"/>
        <w:spacing w:before="5"/>
        <w:rPr>
          <w:sz w:val="24"/>
        </w:rPr>
      </w:pPr>
    </w:p>
    <w:p>
      <w:pPr>
        <w:pStyle w:val="BodyText"/>
        <w:spacing w:line="288" w:lineRule="auto" w:before="1"/>
        <w:ind w:left="551" w:right="131"/>
        <w:jc w:val="both"/>
      </w:pPr>
      <w:r>
        <w:rPr/>
        <w:t>A</w:t>
      </w:r>
      <w:r>
        <w:rPr>
          <w:spacing w:val="-11"/>
        </w:rPr>
        <w:t> </w:t>
      </w:r>
      <w:r>
        <w:rPr/>
        <w:t>esto,</w:t>
      </w:r>
      <w:r>
        <w:rPr>
          <w:spacing w:val="-11"/>
        </w:rPr>
        <w:t> </w:t>
      </w:r>
      <w:r>
        <w:rPr/>
        <w:t>es</w:t>
      </w:r>
      <w:r>
        <w:rPr>
          <w:spacing w:val="-11"/>
        </w:rPr>
        <w:t> </w:t>
      </w:r>
      <w:r>
        <w:rPr/>
        <w:t>necesario</w:t>
      </w:r>
      <w:r>
        <w:rPr>
          <w:spacing w:val="-11"/>
        </w:rPr>
        <w:t> </w:t>
      </w:r>
      <w:r>
        <w:rPr/>
        <w:t>sumar</w:t>
      </w:r>
      <w:r>
        <w:rPr>
          <w:spacing w:val="-11"/>
        </w:rPr>
        <w:t> </w:t>
      </w:r>
      <w:r>
        <w:rPr/>
        <w:t>que</w:t>
      </w:r>
      <w:r>
        <w:rPr>
          <w:spacing w:val="-11"/>
        </w:rPr>
        <w:t> </w:t>
      </w:r>
      <w:r>
        <w:rPr/>
        <w:t>en</w:t>
      </w:r>
      <w:r>
        <w:rPr>
          <w:spacing w:val="-11"/>
        </w:rPr>
        <w:t> </w:t>
      </w:r>
      <w:r>
        <w:rPr/>
        <w:t>nuestro</w:t>
      </w:r>
      <w:r>
        <w:rPr>
          <w:spacing w:val="-11"/>
        </w:rPr>
        <w:t> </w:t>
      </w:r>
      <w:r>
        <w:rPr/>
        <w:t>país</w:t>
      </w:r>
      <w:r>
        <w:rPr>
          <w:spacing w:val="-11"/>
        </w:rPr>
        <w:t> </w:t>
      </w:r>
      <w:r>
        <w:rPr/>
        <w:t>existen</w:t>
      </w:r>
      <w:r>
        <w:rPr>
          <w:spacing w:val="-11"/>
        </w:rPr>
        <w:t> </w:t>
      </w:r>
      <w:r>
        <w:rPr/>
        <w:t>34</w:t>
      </w:r>
      <w:r>
        <w:rPr>
          <w:spacing w:val="-11"/>
        </w:rPr>
        <w:t> </w:t>
      </w:r>
      <w:r>
        <w:rPr/>
        <w:t>universidades</w:t>
      </w:r>
      <w:r>
        <w:rPr>
          <w:spacing w:val="-11"/>
        </w:rPr>
        <w:t> </w:t>
      </w:r>
      <w:r>
        <w:rPr/>
        <w:t>públicas autónomas, cada una de ellas con su propia ley orgánica o estatuto jurídico, diversidad de normas que no concretan un concepto o alcance de la</w:t>
      </w:r>
      <w:r>
        <w:rPr>
          <w:spacing w:val="-43"/>
        </w:rPr>
        <w:t> </w:t>
      </w:r>
      <w:r>
        <w:rPr/>
        <w:t>autonomía.</w:t>
      </w:r>
    </w:p>
    <w:p>
      <w:pPr>
        <w:pStyle w:val="BodyText"/>
        <w:spacing w:before="5"/>
        <w:rPr>
          <w:sz w:val="24"/>
        </w:rPr>
      </w:pPr>
    </w:p>
    <w:p>
      <w:pPr>
        <w:pStyle w:val="BodyText"/>
        <w:spacing w:line="288" w:lineRule="auto" w:before="1"/>
        <w:ind w:left="551" w:right="131"/>
        <w:jc w:val="both"/>
      </w:pPr>
      <w:r>
        <w:rPr/>
        <w:t>Resulta entonces necesario establecer en la norma un concepto jurídico de la autonomía</w:t>
      </w:r>
      <w:r>
        <w:rPr>
          <w:spacing w:val="-5"/>
        </w:rPr>
        <w:t> </w:t>
      </w:r>
      <w:r>
        <w:rPr/>
        <w:t>universitaria,</w:t>
      </w:r>
      <w:r>
        <w:rPr>
          <w:spacing w:val="-5"/>
        </w:rPr>
        <w:t> </w:t>
      </w:r>
      <w:r>
        <w:rPr/>
        <w:t>con</w:t>
      </w:r>
      <w:r>
        <w:rPr>
          <w:spacing w:val="-5"/>
        </w:rPr>
        <w:t> </w:t>
      </w:r>
      <w:r>
        <w:rPr/>
        <w:t>el</w:t>
      </w:r>
      <w:r>
        <w:rPr>
          <w:spacing w:val="-5"/>
        </w:rPr>
        <w:t> </w:t>
      </w:r>
      <w:r>
        <w:rPr/>
        <w:t>propósito</w:t>
      </w:r>
      <w:r>
        <w:rPr>
          <w:spacing w:val="-5"/>
        </w:rPr>
        <w:t> </w:t>
      </w:r>
      <w:r>
        <w:rPr/>
        <w:t>de</w:t>
      </w:r>
      <w:r>
        <w:rPr>
          <w:spacing w:val="-5"/>
        </w:rPr>
        <w:t> </w:t>
      </w:r>
      <w:r>
        <w:rPr/>
        <w:t>marcar</w:t>
      </w:r>
      <w:r>
        <w:rPr>
          <w:spacing w:val="-5"/>
        </w:rPr>
        <w:t> </w:t>
      </w:r>
      <w:r>
        <w:rPr/>
        <w:t>pautas</w:t>
      </w:r>
      <w:r>
        <w:rPr>
          <w:spacing w:val="-5"/>
        </w:rPr>
        <w:t> </w:t>
      </w:r>
      <w:r>
        <w:rPr/>
        <w:t>de</w:t>
      </w:r>
      <w:r>
        <w:rPr>
          <w:spacing w:val="-5"/>
        </w:rPr>
        <w:t> </w:t>
      </w:r>
      <w:r>
        <w:rPr/>
        <w:t>actuación</w:t>
      </w:r>
      <w:r>
        <w:rPr>
          <w:spacing w:val="-6"/>
        </w:rPr>
        <w:t> </w:t>
      </w:r>
      <w:r>
        <w:rPr/>
        <w:t>general</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para todas las instituciones que imparten educación, generan investigación y difunden el conocimiento con financiamiento estatal.</w:t>
      </w:r>
    </w:p>
    <w:p>
      <w:pPr>
        <w:pStyle w:val="BodyText"/>
        <w:spacing w:before="10"/>
        <w:rPr>
          <w:sz w:val="24"/>
        </w:rPr>
      </w:pPr>
    </w:p>
    <w:p>
      <w:pPr>
        <w:pStyle w:val="BodyText"/>
        <w:spacing w:line="283" w:lineRule="auto"/>
        <w:ind w:left="224" w:right="538"/>
        <w:jc w:val="both"/>
      </w:pPr>
      <w:r>
        <w:rPr/>
        <w:t>La</w:t>
      </w:r>
      <w:r>
        <w:rPr>
          <w:spacing w:val="-10"/>
        </w:rPr>
        <w:t> </w:t>
      </w:r>
      <w:r>
        <w:rPr/>
        <w:t>autonomía</w:t>
      </w:r>
      <w:r>
        <w:rPr>
          <w:spacing w:val="-10"/>
        </w:rPr>
        <w:t> </w:t>
      </w:r>
      <w:r>
        <w:rPr/>
        <w:t>universitaria</w:t>
      </w:r>
      <w:r>
        <w:rPr>
          <w:spacing w:val="-10"/>
        </w:rPr>
        <w:t> </w:t>
      </w:r>
      <w:r>
        <w:rPr/>
        <w:t>no</w:t>
      </w:r>
      <w:r>
        <w:rPr>
          <w:spacing w:val="-10"/>
        </w:rPr>
        <w:t> </w:t>
      </w:r>
      <w:r>
        <w:rPr/>
        <w:t>debe</w:t>
      </w:r>
      <w:r>
        <w:rPr>
          <w:spacing w:val="-10"/>
        </w:rPr>
        <w:t> </w:t>
      </w:r>
      <w:r>
        <w:rPr/>
        <w:t>ser</w:t>
      </w:r>
      <w:r>
        <w:rPr>
          <w:spacing w:val="-10"/>
        </w:rPr>
        <w:t> </w:t>
      </w:r>
      <w:r>
        <w:rPr/>
        <w:t>vista</w:t>
      </w:r>
      <w:r>
        <w:rPr>
          <w:spacing w:val="-10"/>
        </w:rPr>
        <w:t> </w:t>
      </w:r>
      <w:r>
        <w:rPr/>
        <w:t>como</w:t>
      </w:r>
      <w:r>
        <w:rPr>
          <w:spacing w:val="-10"/>
        </w:rPr>
        <w:t> </w:t>
      </w:r>
      <w:r>
        <w:rPr/>
        <w:t>un</w:t>
      </w:r>
      <w:r>
        <w:rPr>
          <w:spacing w:val="-10"/>
        </w:rPr>
        <w:t> </w:t>
      </w:r>
      <w:r>
        <w:rPr/>
        <w:t>límite</w:t>
      </w:r>
      <w:r>
        <w:rPr>
          <w:spacing w:val="-10"/>
        </w:rPr>
        <w:t> </w:t>
      </w:r>
      <w:r>
        <w:rPr/>
        <w:t>para</w:t>
      </w:r>
      <w:r>
        <w:rPr>
          <w:spacing w:val="-10"/>
        </w:rPr>
        <w:t> </w:t>
      </w:r>
      <w:r>
        <w:rPr/>
        <w:t>la</w:t>
      </w:r>
      <w:r>
        <w:rPr>
          <w:spacing w:val="-10"/>
        </w:rPr>
        <w:t> </w:t>
      </w:r>
      <w:r>
        <w:rPr/>
        <w:t>intervención estatal</w:t>
      </w:r>
      <w:r>
        <w:rPr>
          <w:spacing w:val="-10"/>
        </w:rPr>
        <w:t> </w:t>
      </w:r>
      <w:r>
        <w:rPr/>
        <w:t>en</w:t>
      </w:r>
      <w:r>
        <w:rPr>
          <w:spacing w:val="-10"/>
        </w:rPr>
        <w:t> </w:t>
      </w:r>
      <w:r>
        <w:rPr/>
        <w:t>las</w:t>
      </w:r>
      <w:r>
        <w:rPr>
          <w:spacing w:val="-10"/>
        </w:rPr>
        <w:t> </w:t>
      </w:r>
      <w:r>
        <w:rPr/>
        <w:t>instituciones</w:t>
      </w:r>
      <w:r>
        <w:rPr>
          <w:spacing w:val="-10"/>
        </w:rPr>
        <w:t> </w:t>
      </w:r>
      <w:r>
        <w:rPr/>
        <w:t>de</w:t>
      </w:r>
      <w:r>
        <w:rPr>
          <w:spacing w:val="-10"/>
        </w:rPr>
        <w:t> </w:t>
      </w:r>
      <w:r>
        <w:rPr/>
        <w:t>educación</w:t>
      </w:r>
      <w:r>
        <w:rPr>
          <w:spacing w:val="-10"/>
        </w:rPr>
        <w:t> </w:t>
      </w:r>
      <w:r>
        <w:rPr/>
        <w:t>superior</w:t>
      </w:r>
      <w:r>
        <w:rPr>
          <w:spacing w:val="-10"/>
        </w:rPr>
        <w:t> </w:t>
      </w:r>
      <w:r>
        <w:rPr/>
        <w:t>pública,</w:t>
      </w:r>
      <w:r>
        <w:rPr>
          <w:spacing w:val="-10"/>
        </w:rPr>
        <w:t> </w:t>
      </w:r>
      <w:r>
        <w:rPr/>
        <w:t>sino</w:t>
      </w:r>
      <w:r>
        <w:rPr>
          <w:spacing w:val="-10"/>
        </w:rPr>
        <w:t> </w:t>
      </w:r>
      <w:r>
        <w:rPr/>
        <w:t>el</w:t>
      </w:r>
      <w:r>
        <w:rPr>
          <w:spacing w:val="-10"/>
        </w:rPr>
        <w:t> </w:t>
      </w:r>
      <w:r>
        <w:rPr/>
        <w:t>cauce</w:t>
      </w:r>
      <w:r>
        <w:rPr>
          <w:spacing w:val="-10"/>
        </w:rPr>
        <w:t> </w:t>
      </w:r>
      <w:r>
        <w:rPr/>
        <w:t>legal</w:t>
      </w:r>
      <w:r>
        <w:rPr>
          <w:spacing w:val="-10"/>
        </w:rPr>
        <w:t> </w:t>
      </w:r>
      <w:r>
        <w:rPr/>
        <w:t>que posibilite defender los postulados que hicieron posible </w:t>
      </w:r>
      <w:r>
        <w:rPr>
          <w:rFonts w:ascii="Calibri" w:hAnsi="Calibri"/>
        </w:rPr>
        <w:t>─</w:t>
      </w:r>
      <w:r>
        <w:rPr/>
        <w:t>al incorporarse en nuestra</w:t>
      </w:r>
      <w:r>
        <w:rPr>
          <w:spacing w:val="-5"/>
        </w:rPr>
        <w:t> </w:t>
      </w:r>
      <w:r>
        <w:rPr/>
        <w:t>norma</w:t>
      </w:r>
      <w:r>
        <w:rPr>
          <w:spacing w:val="-6"/>
        </w:rPr>
        <w:t> </w:t>
      </w:r>
      <w:r>
        <w:rPr/>
        <w:t>fundamental</w:t>
      </w:r>
      <w:r>
        <w:rPr>
          <w:rFonts w:ascii="Calibri" w:hAnsi="Calibri"/>
        </w:rPr>
        <w:t>─</w:t>
      </w:r>
      <w:r>
        <w:rPr/>
        <w:t>,</w:t>
      </w:r>
      <w:r>
        <w:rPr>
          <w:spacing w:val="-6"/>
        </w:rPr>
        <w:t> </w:t>
      </w:r>
      <w:r>
        <w:rPr/>
        <w:t>que</w:t>
      </w:r>
      <w:r>
        <w:rPr>
          <w:spacing w:val="-6"/>
        </w:rPr>
        <w:t> </w:t>
      </w:r>
      <w:r>
        <w:rPr/>
        <w:t>los</w:t>
      </w:r>
      <w:r>
        <w:rPr>
          <w:spacing w:val="-5"/>
        </w:rPr>
        <w:t> </w:t>
      </w:r>
      <w:r>
        <w:rPr/>
        <w:t>profesores</w:t>
      </w:r>
      <w:r>
        <w:rPr>
          <w:spacing w:val="-6"/>
        </w:rPr>
        <w:t> </w:t>
      </w:r>
      <w:r>
        <w:rPr/>
        <w:t>y</w:t>
      </w:r>
      <w:r>
        <w:rPr>
          <w:spacing w:val="-6"/>
        </w:rPr>
        <w:t> </w:t>
      </w:r>
      <w:r>
        <w:rPr/>
        <w:t>alumnos</w:t>
      </w:r>
      <w:r>
        <w:rPr>
          <w:spacing w:val="-6"/>
        </w:rPr>
        <w:t> </w:t>
      </w:r>
      <w:r>
        <w:rPr/>
        <w:t>universitarios</w:t>
      </w:r>
      <w:r>
        <w:rPr>
          <w:spacing w:val="-7"/>
        </w:rPr>
        <w:t> </w:t>
      </w:r>
      <w:r>
        <w:rPr/>
        <w:t>gocen de libertad de cátedra, examen y discusión de ideas; y que a su vez las universidades</w:t>
      </w:r>
      <w:r>
        <w:rPr>
          <w:spacing w:val="-14"/>
        </w:rPr>
        <w:t> </w:t>
      </w:r>
      <w:r>
        <w:rPr/>
        <w:t>puedan</w:t>
      </w:r>
      <w:r>
        <w:rPr>
          <w:spacing w:val="-14"/>
        </w:rPr>
        <w:t> </w:t>
      </w:r>
      <w:r>
        <w:rPr/>
        <w:t>generar</w:t>
      </w:r>
      <w:r>
        <w:rPr>
          <w:spacing w:val="-14"/>
        </w:rPr>
        <w:t> </w:t>
      </w:r>
      <w:r>
        <w:rPr/>
        <w:t>normas</w:t>
      </w:r>
      <w:r>
        <w:rPr>
          <w:spacing w:val="-14"/>
        </w:rPr>
        <w:t> </w:t>
      </w:r>
      <w:r>
        <w:rPr/>
        <w:t>propias</w:t>
      </w:r>
      <w:r>
        <w:rPr>
          <w:spacing w:val="-14"/>
        </w:rPr>
        <w:t> </w:t>
      </w:r>
      <w:r>
        <w:rPr/>
        <w:t>que</w:t>
      </w:r>
      <w:r>
        <w:rPr>
          <w:spacing w:val="-14"/>
        </w:rPr>
        <w:t> </w:t>
      </w:r>
      <w:r>
        <w:rPr/>
        <w:t>regulen</w:t>
      </w:r>
      <w:r>
        <w:rPr>
          <w:spacing w:val="-14"/>
        </w:rPr>
        <w:t> </w:t>
      </w:r>
      <w:r>
        <w:rPr/>
        <w:t>su</w:t>
      </w:r>
      <w:r>
        <w:rPr>
          <w:spacing w:val="-14"/>
        </w:rPr>
        <w:t> </w:t>
      </w:r>
      <w:r>
        <w:rPr/>
        <w:t>actividad</w:t>
      </w:r>
      <w:r>
        <w:rPr>
          <w:spacing w:val="-15"/>
        </w:rPr>
        <w:t> </w:t>
      </w:r>
      <w:r>
        <w:rPr/>
        <w:t>interior.</w:t>
      </w:r>
    </w:p>
    <w:p>
      <w:pPr>
        <w:pStyle w:val="BodyText"/>
        <w:rPr>
          <w:sz w:val="25"/>
        </w:rPr>
      </w:pPr>
    </w:p>
    <w:p>
      <w:pPr>
        <w:pStyle w:val="BodyText"/>
        <w:spacing w:line="288" w:lineRule="auto"/>
        <w:ind w:left="224" w:right="537"/>
        <w:jc w:val="both"/>
      </w:pPr>
      <w:r>
        <w:rPr/>
        <w:t>Para mantener parámetros de calidad es necesario que las universidades sean capaces de establecer con libertad los requisitos que un estudiante debe tener para ingresar a sus aulas; y también cuáles son los criterios para evaluarlos y otorgarles un título o un grado universitario.</w:t>
      </w:r>
    </w:p>
    <w:p>
      <w:pPr>
        <w:pStyle w:val="BodyText"/>
        <w:spacing w:before="5"/>
        <w:rPr>
          <w:sz w:val="24"/>
        </w:rPr>
      </w:pPr>
    </w:p>
    <w:p>
      <w:pPr>
        <w:pStyle w:val="BodyText"/>
        <w:spacing w:line="288" w:lineRule="auto" w:before="1"/>
        <w:ind w:left="224" w:right="538"/>
        <w:jc w:val="both"/>
      </w:pPr>
      <w:r>
        <w:rPr/>
        <w:t>En materia de investigación, las Universidades Públicas son las responsables</w:t>
      </w:r>
      <w:r>
        <w:rPr>
          <w:spacing w:val="-39"/>
        </w:rPr>
        <w:t> </w:t>
      </w:r>
      <w:r>
        <w:rPr/>
        <w:t>de generar y transmitir conocimiento nuevo y útil que genere progreso a la sociedad. Este conocimiento no puede generarse de forma libre sin un marco jurídico que posibilite al investigador universitario decidir qué investigar y</w:t>
      </w:r>
      <w:r>
        <w:rPr>
          <w:spacing w:val="-29"/>
        </w:rPr>
        <w:t> </w:t>
      </w:r>
      <w:r>
        <w:rPr/>
        <w:t>bajo qué doctrina o metodología hacerlo. Es importante también que la Universidad sea</w:t>
      </w:r>
      <w:r>
        <w:rPr>
          <w:spacing w:val="-23"/>
        </w:rPr>
        <w:t> </w:t>
      </w:r>
      <w:r>
        <w:rPr/>
        <w:t>capaz</w:t>
      </w:r>
      <w:r>
        <w:rPr>
          <w:spacing w:val="-23"/>
        </w:rPr>
        <w:t> </w:t>
      </w:r>
      <w:r>
        <w:rPr/>
        <w:t>de</w:t>
      </w:r>
      <w:r>
        <w:rPr>
          <w:spacing w:val="-23"/>
        </w:rPr>
        <w:t> </w:t>
      </w:r>
      <w:r>
        <w:rPr/>
        <w:t>establecer</w:t>
      </w:r>
      <w:r>
        <w:rPr>
          <w:spacing w:val="-23"/>
        </w:rPr>
        <w:t> </w:t>
      </w:r>
      <w:r>
        <w:rPr/>
        <w:t>sus</w:t>
      </w:r>
      <w:r>
        <w:rPr>
          <w:spacing w:val="-23"/>
        </w:rPr>
        <w:t> </w:t>
      </w:r>
      <w:r>
        <w:rPr/>
        <w:t>propias</w:t>
      </w:r>
      <w:r>
        <w:rPr>
          <w:spacing w:val="-23"/>
        </w:rPr>
        <w:t> </w:t>
      </w:r>
      <w:r>
        <w:rPr/>
        <w:t>políticas</w:t>
      </w:r>
      <w:r>
        <w:rPr>
          <w:spacing w:val="-23"/>
        </w:rPr>
        <w:t> </w:t>
      </w:r>
      <w:r>
        <w:rPr/>
        <w:t>de</w:t>
      </w:r>
      <w:r>
        <w:rPr>
          <w:spacing w:val="-23"/>
        </w:rPr>
        <w:t> </w:t>
      </w:r>
      <w:r>
        <w:rPr/>
        <w:t>diseminación</w:t>
      </w:r>
      <w:r>
        <w:rPr>
          <w:spacing w:val="-23"/>
        </w:rPr>
        <w:t> </w:t>
      </w:r>
      <w:r>
        <w:rPr/>
        <w:t>científica.</w:t>
      </w:r>
    </w:p>
    <w:p>
      <w:pPr>
        <w:pStyle w:val="BodyText"/>
        <w:spacing w:before="10"/>
        <w:rPr>
          <w:sz w:val="24"/>
        </w:rPr>
      </w:pPr>
    </w:p>
    <w:p>
      <w:pPr>
        <w:pStyle w:val="BodyText"/>
        <w:spacing w:line="288" w:lineRule="auto"/>
        <w:ind w:left="224" w:right="540"/>
        <w:jc w:val="both"/>
      </w:pPr>
      <w:r>
        <w:rPr/>
        <w:t>Lo anterior no es posible sin un marco que regule de forma adecuada la autonomía universitaria, sin una norma que establezca cuáles son los alcances</w:t>
      </w:r>
      <w:r>
        <w:rPr>
          <w:spacing w:val="-35"/>
        </w:rPr>
        <w:t> </w:t>
      </w:r>
      <w:r>
        <w:rPr/>
        <w:t>y los límites de este principio, las universidades quedan expuestas a embates externos</w:t>
      </w:r>
      <w:r>
        <w:rPr>
          <w:spacing w:val="-8"/>
        </w:rPr>
        <w:t> </w:t>
      </w:r>
      <w:r>
        <w:rPr/>
        <w:t>que</w:t>
      </w:r>
      <w:r>
        <w:rPr>
          <w:spacing w:val="-8"/>
        </w:rPr>
        <w:t> </w:t>
      </w:r>
      <w:r>
        <w:rPr/>
        <w:t>comprometen</w:t>
      </w:r>
      <w:r>
        <w:rPr>
          <w:spacing w:val="-8"/>
        </w:rPr>
        <w:t> </w:t>
      </w:r>
      <w:r>
        <w:rPr/>
        <w:t>la</w:t>
      </w:r>
      <w:r>
        <w:rPr>
          <w:spacing w:val="-8"/>
        </w:rPr>
        <w:t> </w:t>
      </w:r>
      <w:r>
        <w:rPr/>
        <w:t>consecución</w:t>
      </w:r>
      <w:r>
        <w:rPr>
          <w:spacing w:val="-9"/>
        </w:rPr>
        <w:t> </w:t>
      </w:r>
      <w:r>
        <w:rPr/>
        <w:t>adecuada</w:t>
      </w:r>
      <w:r>
        <w:rPr>
          <w:spacing w:val="-9"/>
        </w:rPr>
        <w:t> </w:t>
      </w:r>
      <w:r>
        <w:rPr/>
        <w:t>de</w:t>
      </w:r>
      <w:r>
        <w:rPr>
          <w:spacing w:val="-8"/>
        </w:rPr>
        <w:t> </w:t>
      </w:r>
      <w:r>
        <w:rPr/>
        <w:t>sus</w:t>
      </w:r>
      <w:r>
        <w:rPr>
          <w:spacing w:val="-8"/>
        </w:rPr>
        <w:t> </w:t>
      </w:r>
      <w:r>
        <w:rPr/>
        <w:t>fines.</w:t>
      </w:r>
    </w:p>
    <w:p>
      <w:pPr>
        <w:pStyle w:val="BodyText"/>
        <w:spacing w:before="5"/>
        <w:rPr>
          <w:sz w:val="24"/>
        </w:rPr>
      </w:pPr>
    </w:p>
    <w:p>
      <w:pPr>
        <w:pStyle w:val="BodyText"/>
        <w:spacing w:line="288" w:lineRule="auto" w:before="1"/>
        <w:ind w:left="224" w:right="540"/>
        <w:jc w:val="both"/>
      </w:pPr>
      <w:r>
        <w:rPr/>
        <w:t>Sin embargo, como lo señaló Ángel Díaz Barriga (2004), como Director de Estudios Estratégicos de ANUIES, la autonomía universitaria ha sido desacreditada por los siguientes aspectos:</w:t>
      </w:r>
    </w:p>
    <w:p>
      <w:pPr>
        <w:pStyle w:val="BodyText"/>
        <w:spacing w:before="6"/>
        <w:rPr>
          <w:sz w:val="28"/>
        </w:rPr>
      </w:pPr>
    </w:p>
    <w:p>
      <w:pPr>
        <w:pStyle w:val="ListParagraph"/>
        <w:numPr>
          <w:ilvl w:val="0"/>
          <w:numId w:val="86"/>
        </w:numPr>
        <w:tabs>
          <w:tab w:pos="1136" w:val="left" w:leader="none"/>
        </w:tabs>
        <w:spacing w:line="240" w:lineRule="auto" w:before="0" w:after="0"/>
        <w:ind w:left="933" w:right="0" w:firstLine="0"/>
        <w:jc w:val="left"/>
        <w:rPr>
          <w:sz w:val="21"/>
        </w:rPr>
      </w:pPr>
      <w:r>
        <w:rPr>
          <w:sz w:val="21"/>
        </w:rPr>
        <w:t>No existe autonomía financiera, como se ha  </w:t>
      </w:r>
      <w:r>
        <w:rPr>
          <w:spacing w:val="50"/>
          <w:sz w:val="21"/>
        </w:rPr>
        <w:t> </w:t>
      </w:r>
      <w:r>
        <w:rPr>
          <w:sz w:val="21"/>
        </w:rPr>
        <w:t>mostrado</w:t>
      </w:r>
    </w:p>
    <w:p>
      <w:pPr>
        <w:pStyle w:val="ListParagraph"/>
        <w:numPr>
          <w:ilvl w:val="0"/>
          <w:numId w:val="86"/>
        </w:numPr>
        <w:tabs>
          <w:tab w:pos="1187" w:val="left" w:leader="none"/>
        </w:tabs>
        <w:spacing w:line="357" w:lineRule="auto" w:before="118" w:after="0"/>
        <w:ind w:left="933" w:right="539" w:firstLine="0"/>
        <w:jc w:val="left"/>
        <w:rPr>
          <w:sz w:val="21"/>
        </w:rPr>
      </w:pPr>
      <w:r>
        <w:rPr>
          <w:sz w:val="21"/>
        </w:rPr>
        <w:t>No existe extraterritorialidad (aunque sea empleada para justificar una serie de violación de leyes, impedir que ingrese la policía al espacio </w:t>
      </w:r>
      <w:r>
        <w:rPr>
          <w:spacing w:val="12"/>
          <w:sz w:val="21"/>
        </w:rPr>
        <w:t> </w:t>
      </w:r>
      <w:r>
        <w:rPr>
          <w:sz w:val="21"/>
        </w:rPr>
        <w:t>universitario)</w:t>
      </w:r>
    </w:p>
    <w:p>
      <w:pPr>
        <w:spacing w:after="0" w:line="357" w:lineRule="auto"/>
        <w:jc w:val="left"/>
        <w:rPr>
          <w:sz w:val="21"/>
        </w:rPr>
        <w:sectPr>
          <w:pgSz w:w="12240" w:h="15840"/>
          <w:pgMar w:header="739" w:footer="746" w:top="960" w:bottom="940" w:left="1480" w:right="1720"/>
        </w:sectPr>
      </w:pPr>
    </w:p>
    <w:p>
      <w:pPr>
        <w:pStyle w:val="BodyText"/>
        <w:rPr>
          <w:sz w:val="20"/>
        </w:rPr>
      </w:pPr>
    </w:p>
    <w:p>
      <w:pPr>
        <w:pStyle w:val="BodyText"/>
        <w:spacing w:before="11"/>
        <w:rPr>
          <w:sz w:val="18"/>
        </w:rPr>
      </w:pPr>
    </w:p>
    <w:p>
      <w:pPr>
        <w:pStyle w:val="ListParagraph"/>
        <w:numPr>
          <w:ilvl w:val="1"/>
          <w:numId w:val="86"/>
        </w:numPr>
        <w:tabs>
          <w:tab w:pos="1514" w:val="left" w:leader="none"/>
        </w:tabs>
        <w:spacing w:line="357" w:lineRule="auto" w:before="66" w:after="0"/>
        <w:ind w:left="1260" w:right="133" w:firstLine="0"/>
        <w:jc w:val="both"/>
        <w:rPr>
          <w:sz w:val="21"/>
        </w:rPr>
      </w:pPr>
      <w:r>
        <w:rPr>
          <w:sz w:val="21"/>
        </w:rPr>
        <w:t>Las universidades deben regirse por un  marco  jurídico  nacional,  pero  también  deben cumplir proyectos educativos estatales, así como responder a normas nacionales   en la administración de su presupuesto. (Díaz Barriga,  </w:t>
      </w:r>
      <w:r>
        <w:rPr>
          <w:spacing w:val="33"/>
          <w:sz w:val="21"/>
        </w:rPr>
        <w:t> </w:t>
      </w:r>
      <w:r>
        <w:rPr>
          <w:sz w:val="21"/>
        </w:rPr>
        <w:t>2004)</w:t>
      </w:r>
    </w:p>
    <w:p>
      <w:pPr>
        <w:pStyle w:val="BodyText"/>
        <w:spacing w:before="6"/>
        <w:rPr>
          <w:sz w:val="20"/>
        </w:rPr>
      </w:pPr>
    </w:p>
    <w:p>
      <w:pPr>
        <w:pStyle w:val="BodyText"/>
        <w:spacing w:line="290" w:lineRule="auto"/>
        <w:ind w:left="551" w:right="131"/>
        <w:jc w:val="both"/>
      </w:pPr>
      <w:r>
        <w:rPr/>
        <w:t>Por ello, es importante crear un marco jurídico que defina este principio con el objetivo</w:t>
      </w:r>
      <w:r>
        <w:rPr>
          <w:spacing w:val="-13"/>
        </w:rPr>
        <w:t> </w:t>
      </w:r>
      <w:r>
        <w:rPr/>
        <w:t>de</w:t>
      </w:r>
      <w:r>
        <w:rPr>
          <w:spacing w:val="-14"/>
        </w:rPr>
        <w:t> </w:t>
      </w:r>
      <w:r>
        <w:rPr/>
        <w:t>garantizar</w:t>
      </w:r>
      <w:r>
        <w:rPr>
          <w:spacing w:val="-14"/>
        </w:rPr>
        <w:t> </w:t>
      </w:r>
      <w:r>
        <w:rPr/>
        <w:t>la</w:t>
      </w:r>
      <w:r>
        <w:rPr>
          <w:spacing w:val="-14"/>
        </w:rPr>
        <w:t> </w:t>
      </w:r>
      <w:r>
        <w:rPr/>
        <w:t>libertad</w:t>
      </w:r>
      <w:r>
        <w:rPr>
          <w:spacing w:val="-14"/>
        </w:rPr>
        <w:t> </w:t>
      </w:r>
      <w:r>
        <w:rPr/>
        <w:t>de</w:t>
      </w:r>
      <w:r>
        <w:rPr>
          <w:spacing w:val="-14"/>
        </w:rPr>
        <w:t> </w:t>
      </w:r>
      <w:r>
        <w:rPr/>
        <w:t>las</w:t>
      </w:r>
      <w:r>
        <w:rPr>
          <w:spacing w:val="-14"/>
        </w:rPr>
        <w:t> </w:t>
      </w:r>
      <w:r>
        <w:rPr/>
        <w:t>universidades</w:t>
      </w:r>
      <w:r>
        <w:rPr>
          <w:spacing w:val="-14"/>
        </w:rPr>
        <w:t> </w:t>
      </w:r>
      <w:r>
        <w:rPr/>
        <w:t>de</w:t>
      </w:r>
      <w:r>
        <w:rPr>
          <w:spacing w:val="-13"/>
        </w:rPr>
        <w:t> </w:t>
      </w:r>
      <w:r>
        <w:rPr/>
        <w:t>autoregularse</w:t>
      </w:r>
      <w:r>
        <w:rPr>
          <w:spacing w:val="-14"/>
        </w:rPr>
        <w:t> </w:t>
      </w:r>
      <w:r>
        <w:rPr/>
        <w:t>y</w:t>
      </w:r>
      <w:r>
        <w:rPr>
          <w:spacing w:val="-14"/>
        </w:rPr>
        <w:t> </w:t>
      </w:r>
      <w:r>
        <w:rPr/>
        <w:t>que</w:t>
      </w:r>
      <w:r>
        <w:rPr>
          <w:spacing w:val="-14"/>
        </w:rPr>
        <w:t> </w:t>
      </w:r>
      <w:r>
        <w:rPr/>
        <w:t>a</w:t>
      </w:r>
      <w:r>
        <w:rPr>
          <w:spacing w:val="-14"/>
        </w:rPr>
        <w:t> </w:t>
      </w:r>
      <w:r>
        <w:rPr/>
        <w:t>su vez establezca un camino adecuado para esta autoregulación. La autonomía no debe de ser un mecanismo para incumplir con las obligaciones legales, sino</w:t>
      </w:r>
      <w:r>
        <w:rPr>
          <w:spacing w:val="-45"/>
        </w:rPr>
        <w:t> </w:t>
      </w:r>
      <w:r>
        <w:rPr/>
        <w:t>una </w:t>
      </w:r>
      <w:r>
        <w:rPr>
          <w:w w:val="95"/>
        </w:rPr>
        <w:t>vía para</w:t>
      </w:r>
      <w:r>
        <w:rPr>
          <w:spacing w:val="11"/>
          <w:w w:val="95"/>
        </w:rPr>
        <w:t> </w:t>
      </w:r>
      <w:r>
        <w:rPr>
          <w:w w:val="95"/>
        </w:rPr>
        <w:t>posibilitarlas.</w:t>
      </w:r>
    </w:p>
    <w:p>
      <w:pPr>
        <w:pStyle w:val="BodyText"/>
        <w:spacing w:before="3"/>
        <w:rPr>
          <w:sz w:val="24"/>
        </w:rPr>
      </w:pPr>
    </w:p>
    <w:p>
      <w:pPr>
        <w:pStyle w:val="BodyText"/>
        <w:spacing w:line="288" w:lineRule="auto"/>
        <w:ind w:left="551" w:right="133"/>
        <w:jc w:val="both"/>
      </w:pPr>
      <w:r>
        <w:rPr/>
        <w:t>Un ejemplo de este esfuerzo es el realizado en España a través de la Ley Orgánica</w:t>
      </w:r>
      <w:r>
        <w:rPr>
          <w:spacing w:val="-5"/>
        </w:rPr>
        <w:t> </w:t>
      </w:r>
      <w:r>
        <w:rPr/>
        <w:t>de</w:t>
      </w:r>
      <w:r>
        <w:rPr>
          <w:spacing w:val="-5"/>
        </w:rPr>
        <w:t> </w:t>
      </w:r>
      <w:r>
        <w:rPr/>
        <w:t>Universidades</w:t>
      </w:r>
      <w:r>
        <w:rPr>
          <w:spacing w:val="-5"/>
        </w:rPr>
        <w:t> </w:t>
      </w:r>
      <w:r>
        <w:rPr/>
        <w:t>publicada</w:t>
      </w:r>
      <w:r>
        <w:rPr>
          <w:spacing w:val="-5"/>
        </w:rPr>
        <w:t> </w:t>
      </w:r>
      <w:r>
        <w:rPr/>
        <w:t>el</w:t>
      </w:r>
      <w:r>
        <w:rPr>
          <w:spacing w:val="-5"/>
        </w:rPr>
        <w:t> </w:t>
      </w:r>
      <w:r>
        <w:rPr/>
        <w:t>24</w:t>
      </w:r>
      <w:r>
        <w:rPr>
          <w:spacing w:val="-5"/>
        </w:rPr>
        <w:t> </w:t>
      </w:r>
      <w:r>
        <w:rPr/>
        <w:t>de</w:t>
      </w:r>
      <w:r>
        <w:rPr>
          <w:spacing w:val="-5"/>
        </w:rPr>
        <w:t> </w:t>
      </w:r>
      <w:r>
        <w:rPr/>
        <w:t>diciembre</w:t>
      </w:r>
      <w:r>
        <w:rPr>
          <w:spacing w:val="-5"/>
        </w:rPr>
        <w:t> </w:t>
      </w:r>
      <w:r>
        <w:rPr/>
        <w:t>de</w:t>
      </w:r>
      <w:r>
        <w:rPr>
          <w:spacing w:val="-5"/>
        </w:rPr>
        <w:t> </w:t>
      </w:r>
      <w:r>
        <w:rPr/>
        <w:t>1983,</w:t>
      </w:r>
      <w:r>
        <w:rPr>
          <w:spacing w:val="-5"/>
        </w:rPr>
        <w:t> </w:t>
      </w:r>
      <w:r>
        <w:rPr/>
        <w:t>que</w:t>
      </w:r>
      <w:r>
        <w:rPr>
          <w:spacing w:val="-5"/>
        </w:rPr>
        <w:t> </w:t>
      </w:r>
      <w:r>
        <w:rPr/>
        <w:t>establece en</w:t>
      </w:r>
      <w:r>
        <w:rPr>
          <w:spacing w:val="-19"/>
        </w:rPr>
        <w:t> </w:t>
      </w:r>
      <w:r>
        <w:rPr/>
        <w:t>los</w:t>
      </w:r>
      <w:r>
        <w:rPr>
          <w:spacing w:val="-19"/>
        </w:rPr>
        <w:t> </w:t>
      </w:r>
      <w:r>
        <w:rPr/>
        <w:t>siguientes</w:t>
      </w:r>
      <w:r>
        <w:rPr>
          <w:spacing w:val="-19"/>
        </w:rPr>
        <w:t> </w:t>
      </w:r>
      <w:r>
        <w:rPr/>
        <w:t>términos</w:t>
      </w:r>
      <w:r>
        <w:rPr>
          <w:spacing w:val="-19"/>
        </w:rPr>
        <w:t> </w:t>
      </w:r>
      <w:r>
        <w:rPr/>
        <w:t>la</w:t>
      </w:r>
      <w:r>
        <w:rPr>
          <w:spacing w:val="-19"/>
        </w:rPr>
        <w:t> </w:t>
      </w:r>
      <w:r>
        <w:rPr/>
        <w:t>autonomía</w:t>
      </w:r>
      <w:r>
        <w:rPr>
          <w:spacing w:val="-19"/>
        </w:rPr>
        <w:t> </w:t>
      </w:r>
      <w:r>
        <w:rPr/>
        <w:t>de</w:t>
      </w:r>
      <w:r>
        <w:rPr>
          <w:spacing w:val="-19"/>
        </w:rPr>
        <w:t> </w:t>
      </w:r>
      <w:r>
        <w:rPr/>
        <w:t>sus</w:t>
      </w:r>
      <w:r>
        <w:rPr>
          <w:spacing w:val="-19"/>
        </w:rPr>
        <w:t> </w:t>
      </w:r>
      <w:r>
        <w:rPr/>
        <w:t>universidades:</w:t>
      </w:r>
    </w:p>
    <w:p>
      <w:pPr>
        <w:pStyle w:val="BodyText"/>
        <w:spacing w:before="2"/>
        <w:rPr>
          <w:sz w:val="27"/>
        </w:rPr>
      </w:pPr>
    </w:p>
    <w:p>
      <w:pPr>
        <w:pStyle w:val="ListParagraph"/>
        <w:numPr>
          <w:ilvl w:val="2"/>
          <w:numId w:val="86"/>
        </w:numPr>
        <w:tabs>
          <w:tab w:pos="1980" w:val="left" w:leader="none"/>
          <w:tab w:pos="1981" w:val="left" w:leader="none"/>
        </w:tabs>
        <w:spacing w:line="240" w:lineRule="auto" w:before="1" w:after="0"/>
        <w:ind w:left="1980" w:right="0" w:hanging="360"/>
        <w:jc w:val="left"/>
        <w:rPr>
          <w:rFonts w:ascii="Symbol" w:hAnsi="Symbol"/>
          <w:sz w:val="21"/>
        </w:rPr>
      </w:pPr>
      <w:r>
        <w:rPr>
          <w:sz w:val="21"/>
        </w:rPr>
        <w:t>La</w:t>
      </w:r>
      <w:r>
        <w:rPr>
          <w:spacing w:val="22"/>
          <w:sz w:val="21"/>
        </w:rPr>
        <w:t> </w:t>
      </w:r>
      <w:r>
        <w:rPr>
          <w:sz w:val="21"/>
        </w:rPr>
        <w:t>elaboración</w:t>
      </w:r>
      <w:r>
        <w:rPr>
          <w:spacing w:val="22"/>
          <w:sz w:val="21"/>
        </w:rPr>
        <w:t> </w:t>
      </w:r>
      <w:r>
        <w:rPr>
          <w:sz w:val="21"/>
        </w:rPr>
        <w:t>de</w:t>
      </w:r>
      <w:r>
        <w:rPr>
          <w:spacing w:val="22"/>
          <w:sz w:val="21"/>
        </w:rPr>
        <w:t> </w:t>
      </w:r>
      <w:r>
        <w:rPr>
          <w:sz w:val="21"/>
        </w:rPr>
        <w:t>su</w:t>
      </w:r>
      <w:r>
        <w:rPr>
          <w:spacing w:val="22"/>
          <w:sz w:val="21"/>
        </w:rPr>
        <w:t> </w:t>
      </w:r>
      <w:r>
        <w:rPr>
          <w:sz w:val="21"/>
        </w:rPr>
        <w:t>Estatuto</w:t>
      </w:r>
      <w:r>
        <w:rPr>
          <w:spacing w:val="22"/>
          <w:sz w:val="21"/>
        </w:rPr>
        <w:t> </w:t>
      </w:r>
      <w:r>
        <w:rPr>
          <w:sz w:val="21"/>
        </w:rPr>
        <w:t>y</w:t>
      </w:r>
      <w:r>
        <w:rPr>
          <w:spacing w:val="21"/>
          <w:sz w:val="21"/>
        </w:rPr>
        <w:t> </w:t>
      </w:r>
      <w:r>
        <w:rPr>
          <w:sz w:val="21"/>
        </w:rPr>
        <w:t>normas</w:t>
      </w:r>
      <w:r>
        <w:rPr>
          <w:spacing w:val="21"/>
          <w:sz w:val="21"/>
        </w:rPr>
        <w:t> </w:t>
      </w:r>
      <w:r>
        <w:rPr>
          <w:sz w:val="21"/>
        </w:rPr>
        <w:t>de</w:t>
      </w:r>
      <w:r>
        <w:rPr>
          <w:spacing w:val="22"/>
          <w:sz w:val="21"/>
        </w:rPr>
        <w:t> </w:t>
      </w:r>
      <w:r>
        <w:rPr>
          <w:sz w:val="21"/>
        </w:rPr>
        <w:t>funcionamiento</w:t>
      </w:r>
      <w:r>
        <w:rPr>
          <w:spacing w:val="22"/>
          <w:sz w:val="21"/>
        </w:rPr>
        <w:t> </w:t>
      </w:r>
      <w:r>
        <w:rPr>
          <w:sz w:val="21"/>
        </w:rPr>
        <w:t>interno.</w:t>
      </w:r>
    </w:p>
    <w:p>
      <w:pPr>
        <w:pStyle w:val="ListParagraph"/>
        <w:numPr>
          <w:ilvl w:val="2"/>
          <w:numId w:val="86"/>
        </w:numPr>
        <w:tabs>
          <w:tab w:pos="1981" w:val="left" w:leader="none"/>
        </w:tabs>
        <w:spacing w:line="350" w:lineRule="auto" w:before="102" w:after="0"/>
        <w:ind w:left="1980" w:right="134" w:hanging="360"/>
        <w:jc w:val="both"/>
        <w:rPr>
          <w:rFonts w:ascii="Symbol" w:hAnsi="Symbol"/>
          <w:sz w:val="21"/>
        </w:rPr>
      </w:pPr>
      <w:r>
        <w:rPr>
          <w:sz w:val="21"/>
        </w:rPr>
        <w:t>La elección, designación y remoción de sus órganos de gobierno y administración.</w:t>
      </w:r>
    </w:p>
    <w:p>
      <w:pPr>
        <w:pStyle w:val="ListParagraph"/>
        <w:numPr>
          <w:ilvl w:val="2"/>
          <w:numId w:val="86"/>
        </w:numPr>
        <w:tabs>
          <w:tab w:pos="1981" w:val="left" w:leader="none"/>
        </w:tabs>
        <w:spacing w:line="350" w:lineRule="auto" w:before="0" w:after="0"/>
        <w:ind w:left="1980" w:right="137" w:hanging="360"/>
        <w:jc w:val="both"/>
        <w:rPr>
          <w:rFonts w:ascii="Symbol" w:hAnsi="Symbol"/>
          <w:sz w:val="21"/>
        </w:rPr>
      </w:pPr>
      <w:r>
        <w:rPr>
          <w:sz w:val="21"/>
        </w:rPr>
        <w:t>La elaboración, aprobación y gestión dc sus presupuestos y la administración    de sus</w:t>
      </w:r>
      <w:r>
        <w:rPr>
          <w:spacing w:val="35"/>
          <w:sz w:val="21"/>
        </w:rPr>
        <w:t> </w:t>
      </w:r>
      <w:r>
        <w:rPr>
          <w:sz w:val="21"/>
        </w:rPr>
        <w:t>bienes.</w:t>
      </w:r>
    </w:p>
    <w:p>
      <w:pPr>
        <w:pStyle w:val="ListParagraph"/>
        <w:numPr>
          <w:ilvl w:val="2"/>
          <w:numId w:val="86"/>
        </w:numPr>
        <w:tabs>
          <w:tab w:pos="1981" w:val="left" w:leader="none"/>
        </w:tabs>
        <w:spacing w:line="352" w:lineRule="auto" w:before="0" w:after="0"/>
        <w:ind w:left="1980" w:right="134" w:hanging="360"/>
        <w:jc w:val="both"/>
        <w:rPr>
          <w:rFonts w:ascii="Symbol" w:hAnsi="Symbol"/>
          <w:sz w:val="21"/>
        </w:rPr>
      </w:pPr>
      <w:r>
        <w:rPr>
          <w:sz w:val="21"/>
        </w:rPr>
        <w:t>El establecimiento y modificación de sus plantillas; la selección, formación y promoción de su personal y la determinación de las condiciones en las que ha   de desarrollar sus</w:t>
      </w:r>
      <w:r>
        <w:rPr>
          <w:spacing w:val="37"/>
          <w:sz w:val="21"/>
        </w:rPr>
        <w:t> </w:t>
      </w:r>
      <w:r>
        <w:rPr>
          <w:sz w:val="21"/>
        </w:rPr>
        <w:t>actividades.</w:t>
      </w:r>
    </w:p>
    <w:p>
      <w:pPr>
        <w:pStyle w:val="ListParagraph"/>
        <w:numPr>
          <w:ilvl w:val="2"/>
          <w:numId w:val="86"/>
        </w:numPr>
        <w:tabs>
          <w:tab w:pos="1980" w:val="left" w:leader="none"/>
          <w:tab w:pos="1981" w:val="left" w:leader="none"/>
        </w:tabs>
        <w:spacing w:line="251" w:lineRule="exact" w:before="0" w:after="0"/>
        <w:ind w:left="1980" w:right="0" w:hanging="360"/>
        <w:jc w:val="left"/>
        <w:rPr>
          <w:rFonts w:ascii="Symbol" w:hAnsi="Symbol"/>
          <w:sz w:val="21"/>
        </w:rPr>
      </w:pPr>
      <w:r>
        <w:rPr>
          <w:sz w:val="21"/>
        </w:rPr>
        <w:t>La elaboración y aprobación de planes de estudio e  </w:t>
      </w:r>
      <w:r>
        <w:rPr>
          <w:spacing w:val="27"/>
          <w:sz w:val="21"/>
        </w:rPr>
        <w:t> </w:t>
      </w:r>
      <w:r>
        <w:rPr>
          <w:sz w:val="21"/>
        </w:rPr>
        <w:t>investigación.</w:t>
      </w:r>
    </w:p>
    <w:p>
      <w:pPr>
        <w:pStyle w:val="ListParagraph"/>
        <w:numPr>
          <w:ilvl w:val="2"/>
          <w:numId w:val="86"/>
        </w:numPr>
        <w:tabs>
          <w:tab w:pos="1981" w:val="left" w:leader="none"/>
        </w:tabs>
        <w:spacing w:line="321" w:lineRule="auto" w:before="52" w:after="0"/>
        <w:ind w:left="1980" w:right="136" w:hanging="360"/>
        <w:jc w:val="both"/>
        <w:rPr>
          <w:rFonts w:ascii="Symbol" w:hAnsi="Symbol"/>
          <w:sz w:val="26"/>
        </w:rPr>
      </w:pPr>
      <w:r>
        <w:rPr>
          <w:sz w:val="21"/>
        </w:rPr>
        <w:t>La creación de estructuras específicas que actúen como soporte de la investigación y la docencia (Rivière, 1988:</w:t>
      </w:r>
      <w:r>
        <w:rPr>
          <w:spacing w:val="-11"/>
          <w:sz w:val="21"/>
        </w:rPr>
        <w:t> </w:t>
      </w:r>
      <w:r>
        <w:rPr>
          <w:sz w:val="21"/>
        </w:rPr>
        <w:t>13)</w:t>
      </w:r>
    </w:p>
    <w:p>
      <w:pPr>
        <w:pStyle w:val="BodyText"/>
        <w:spacing w:before="11"/>
        <w:rPr>
          <w:sz w:val="23"/>
        </w:rPr>
      </w:pPr>
    </w:p>
    <w:p>
      <w:pPr>
        <w:pStyle w:val="BodyText"/>
        <w:spacing w:line="288" w:lineRule="auto"/>
        <w:ind w:left="551" w:right="130"/>
        <w:jc w:val="both"/>
      </w:pPr>
      <w:r>
        <w:rPr/>
        <w:t>Sin duda este aporte es muy valioso y nos ayuda a vislumbrar el reto que como país</w:t>
      </w:r>
      <w:r>
        <w:rPr>
          <w:spacing w:val="-4"/>
        </w:rPr>
        <w:t> </w:t>
      </w:r>
      <w:r>
        <w:rPr/>
        <w:t>tenemos</w:t>
      </w:r>
      <w:r>
        <w:rPr>
          <w:spacing w:val="-4"/>
        </w:rPr>
        <w:t> </w:t>
      </w:r>
      <w:r>
        <w:rPr/>
        <w:t>ante</w:t>
      </w:r>
      <w:r>
        <w:rPr>
          <w:spacing w:val="-4"/>
        </w:rPr>
        <w:t> </w:t>
      </w:r>
      <w:r>
        <w:rPr/>
        <w:t>la</w:t>
      </w:r>
      <w:r>
        <w:rPr>
          <w:spacing w:val="-4"/>
        </w:rPr>
        <w:t> </w:t>
      </w:r>
      <w:r>
        <w:rPr/>
        <w:t>falta</w:t>
      </w:r>
      <w:r>
        <w:rPr>
          <w:spacing w:val="-4"/>
        </w:rPr>
        <w:t> </w:t>
      </w:r>
      <w:r>
        <w:rPr/>
        <w:t>de</w:t>
      </w:r>
      <w:r>
        <w:rPr>
          <w:spacing w:val="-4"/>
        </w:rPr>
        <w:t> </w:t>
      </w:r>
      <w:r>
        <w:rPr/>
        <w:t>una</w:t>
      </w:r>
      <w:r>
        <w:rPr>
          <w:spacing w:val="-4"/>
        </w:rPr>
        <w:t> </w:t>
      </w:r>
      <w:r>
        <w:rPr/>
        <w:t>definición</w:t>
      </w:r>
      <w:r>
        <w:rPr>
          <w:spacing w:val="-4"/>
        </w:rPr>
        <w:t> </w:t>
      </w:r>
      <w:r>
        <w:rPr/>
        <w:t>clara</w:t>
      </w:r>
      <w:r>
        <w:rPr>
          <w:spacing w:val="-4"/>
        </w:rPr>
        <w:t> </w:t>
      </w:r>
      <w:r>
        <w:rPr/>
        <w:t>del</w:t>
      </w:r>
      <w:r>
        <w:rPr>
          <w:spacing w:val="-4"/>
        </w:rPr>
        <w:t> </w:t>
      </w:r>
      <w:r>
        <w:rPr/>
        <w:t>concepto</w:t>
      </w:r>
      <w:r>
        <w:rPr>
          <w:spacing w:val="-3"/>
        </w:rPr>
        <w:t> </w:t>
      </w:r>
      <w:r>
        <w:rPr/>
        <w:t>de</w:t>
      </w:r>
      <w:r>
        <w:rPr>
          <w:spacing w:val="-4"/>
        </w:rPr>
        <w:t> </w:t>
      </w:r>
      <w:r>
        <w:rPr/>
        <w:t>autonomía,</w:t>
      </w:r>
      <w:r>
        <w:rPr>
          <w:spacing w:val="-4"/>
        </w:rPr>
        <w:t> </w:t>
      </w:r>
      <w:r>
        <w:rPr/>
        <w:t>de sus alcances y de sus limitaciones. Nuestro país debe contar con una Ley de Autonomía Universitaria, reglamentaria de la fracción VII del artículo tercero constitucional, que sea resultado del consenso de todas las Universidades Públicas Autónomas, organismos que deben trabajar de forma coordinada para puntualizar los aspectos que deben regularse y especificar la forma en la que esto debe</w:t>
      </w:r>
      <w:r>
        <w:rPr>
          <w:spacing w:val="-10"/>
        </w:rPr>
        <w:t> </w:t>
      </w:r>
      <w:r>
        <w:rPr/>
        <w:t>hacerse.</w:t>
      </w:r>
    </w:p>
    <w:p>
      <w:pPr>
        <w:spacing w:after="0" w:line="288" w:lineRule="auto"/>
        <w:jc w:val="both"/>
        <w:sectPr>
          <w:pgSz w:w="12240" w:h="15840"/>
          <w:pgMar w:header="739" w:footer="746" w:top="128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La Ley de Autonomía Universitaria deberá definir a la autonomía como un instrumento esencial que permita a las instituciones de educación superior:</w:t>
      </w:r>
    </w:p>
    <w:p>
      <w:pPr>
        <w:pStyle w:val="BodyText"/>
        <w:spacing w:before="9"/>
        <w:rPr>
          <w:sz w:val="24"/>
        </w:rPr>
      </w:pPr>
    </w:p>
    <w:p>
      <w:pPr>
        <w:pStyle w:val="ListParagraph"/>
        <w:numPr>
          <w:ilvl w:val="0"/>
          <w:numId w:val="87"/>
        </w:numPr>
        <w:tabs>
          <w:tab w:pos="1292" w:val="left" w:leader="none"/>
          <w:tab w:pos="1293" w:val="left" w:leader="none"/>
        </w:tabs>
        <w:spacing w:line="288" w:lineRule="auto" w:before="0" w:after="0"/>
        <w:ind w:left="1292" w:right="540" w:hanging="360"/>
        <w:jc w:val="left"/>
        <w:rPr>
          <w:sz w:val="26"/>
        </w:rPr>
      </w:pPr>
      <w:r>
        <w:rPr>
          <w:sz w:val="26"/>
        </w:rPr>
        <w:t>Cumplir cabalmente los fines de educar, investigar y difundir la cultura.</w:t>
      </w:r>
    </w:p>
    <w:p>
      <w:pPr>
        <w:pStyle w:val="ListParagraph"/>
        <w:numPr>
          <w:ilvl w:val="0"/>
          <w:numId w:val="87"/>
        </w:numPr>
        <w:tabs>
          <w:tab w:pos="1292" w:val="left" w:leader="none"/>
          <w:tab w:pos="1293" w:val="left" w:leader="none"/>
        </w:tabs>
        <w:spacing w:line="288" w:lineRule="auto" w:before="2" w:after="0"/>
        <w:ind w:left="1292" w:right="540" w:hanging="360"/>
        <w:jc w:val="left"/>
        <w:rPr>
          <w:sz w:val="26"/>
        </w:rPr>
      </w:pPr>
      <w:r>
        <w:rPr>
          <w:sz w:val="26"/>
        </w:rPr>
        <w:t>Determinar de forma libre la forma de vincularse con otras instituciones.</w:t>
      </w:r>
    </w:p>
    <w:p>
      <w:pPr>
        <w:pStyle w:val="ListParagraph"/>
        <w:numPr>
          <w:ilvl w:val="0"/>
          <w:numId w:val="87"/>
        </w:numPr>
        <w:tabs>
          <w:tab w:pos="1292" w:val="left" w:leader="none"/>
          <w:tab w:pos="1293" w:val="left" w:leader="none"/>
        </w:tabs>
        <w:spacing w:line="288" w:lineRule="auto" w:before="2" w:after="0"/>
        <w:ind w:left="1292" w:right="540" w:hanging="360"/>
        <w:jc w:val="left"/>
        <w:rPr>
          <w:sz w:val="26"/>
        </w:rPr>
      </w:pPr>
      <w:r>
        <w:rPr>
          <w:sz w:val="26"/>
        </w:rPr>
        <w:t>Fijar libremente los requisitos de ingreso, promoción y permanencia de los miembros de su comunidad.</w:t>
      </w:r>
    </w:p>
    <w:p>
      <w:pPr>
        <w:pStyle w:val="ListParagraph"/>
        <w:numPr>
          <w:ilvl w:val="0"/>
          <w:numId w:val="87"/>
        </w:numPr>
        <w:tabs>
          <w:tab w:pos="1292" w:val="left" w:leader="none"/>
          <w:tab w:pos="1293" w:val="left" w:leader="none"/>
        </w:tabs>
        <w:spacing w:line="240" w:lineRule="auto" w:before="2" w:after="0"/>
        <w:ind w:left="1292" w:right="0" w:hanging="360"/>
        <w:jc w:val="left"/>
        <w:rPr>
          <w:sz w:val="26"/>
        </w:rPr>
      </w:pPr>
      <w:r>
        <w:rPr>
          <w:sz w:val="26"/>
        </w:rPr>
        <w:t>Establecer</w:t>
      </w:r>
      <w:r>
        <w:rPr>
          <w:spacing w:val="-15"/>
          <w:sz w:val="26"/>
        </w:rPr>
        <w:t> </w:t>
      </w:r>
      <w:r>
        <w:rPr>
          <w:sz w:val="26"/>
        </w:rPr>
        <w:t>de</w:t>
      </w:r>
      <w:r>
        <w:rPr>
          <w:spacing w:val="-15"/>
          <w:sz w:val="26"/>
        </w:rPr>
        <w:t> </w:t>
      </w:r>
      <w:r>
        <w:rPr>
          <w:sz w:val="26"/>
        </w:rPr>
        <w:t>forma</w:t>
      </w:r>
      <w:r>
        <w:rPr>
          <w:spacing w:val="-15"/>
          <w:sz w:val="26"/>
        </w:rPr>
        <w:t> </w:t>
      </w:r>
      <w:r>
        <w:rPr>
          <w:sz w:val="26"/>
        </w:rPr>
        <w:t>libre</w:t>
      </w:r>
      <w:r>
        <w:rPr>
          <w:spacing w:val="-15"/>
          <w:sz w:val="26"/>
        </w:rPr>
        <w:t> </w:t>
      </w:r>
      <w:r>
        <w:rPr>
          <w:sz w:val="26"/>
        </w:rPr>
        <w:t>su</w:t>
      </w:r>
      <w:r>
        <w:rPr>
          <w:spacing w:val="-15"/>
          <w:sz w:val="26"/>
        </w:rPr>
        <w:t> </w:t>
      </w:r>
      <w:r>
        <w:rPr>
          <w:sz w:val="26"/>
        </w:rPr>
        <w:t>forma</w:t>
      </w:r>
      <w:r>
        <w:rPr>
          <w:spacing w:val="-15"/>
          <w:sz w:val="26"/>
        </w:rPr>
        <w:t> </w:t>
      </w:r>
      <w:r>
        <w:rPr>
          <w:sz w:val="26"/>
        </w:rPr>
        <w:t>de</w:t>
      </w:r>
      <w:r>
        <w:rPr>
          <w:spacing w:val="-15"/>
          <w:sz w:val="26"/>
        </w:rPr>
        <w:t> </w:t>
      </w:r>
      <w:r>
        <w:rPr>
          <w:sz w:val="26"/>
        </w:rPr>
        <w:t>organización</w:t>
      </w:r>
      <w:r>
        <w:rPr>
          <w:spacing w:val="-15"/>
          <w:sz w:val="26"/>
        </w:rPr>
        <w:t> </w:t>
      </w:r>
      <w:r>
        <w:rPr>
          <w:sz w:val="26"/>
        </w:rPr>
        <w:t>y</w:t>
      </w:r>
      <w:r>
        <w:rPr>
          <w:spacing w:val="-15"/>
          <w:sz w:val="26"/>
        </w:rPr>
        <w:t> </w:t>
      </w:r>
      <w:r>
        <w:rPr>
          <w:sz w:val="26"/>
        </w:rPr>
        <w:t>funcionamiento.</w:t>
      </w:r>
    </w:p>
    <w:p>
      <w:pPr>
        <w:pStyle w:val="ListParagraph"/>
        <w:numPr>
          <w:ilvl w:val="0"/>
          <w:numId w:val="87"/>
        </w:numPr>
        <w:tabs>
          <w:tab w:pos="1292" w:val="left" w:leader="none"/>
          <w:tab w:pos="1293" w:val="left" w:leader="none"/>
        </w:tabs>
        <w:spacing w:line="288" w:lineRule="auto" w:before="60" w:after="0"/>
        <w:ind w:left="1292" w:right="540" w:hanging="360"/>
        <w:jc w:val="left"/>
        <w:rPr>
          <w:sz w:val="26"/>
        </w:rPr>
      </w:pPr>
      <w:r>
        <w:rPr>
          <w:sz w:val="26"/>
        </w:rPr>
        <w:t>Participar en la dirección política del Estado a través de la </w:t>
      </w:r>
      <w:r>
        <w:rPr>
          <w:w w:val="95"/>
          <w:sz w:val="26"/>
        </w:rPr>
        <w:t>institucionalización de las </w:t>
      </w:r>
      <w:r>
        <w:rPr>
          <w:spacing w:val="7"/>
          <w:w w:val="95"/>
          <w:sz w:val="26"/>
        </w:rPr>
        <w:t> </w:t>
      </w:r>
      <w:r>
        <w:rPr>
          <w:w w:val="95"/>
          <w:sz w:val="26"/>
        </w:rPr>
        <w:t>universidades.</w:t>
      </w:r>
    </w:p>
    <w:p>
      <w:pPr>
        <w:pStyle w:val="ListParagraph"/>
        <w:numPr>
          <w:ilvl w:val="0"/>
          <w:numId w:val="87"/>
        </w:numPr>
        <w:tabs>
          <w:tab w:pos="1292" w:val="left" w:leader="none"/>
          <w:tab w:pos="1293" w:val="left" w:leader="none"/>
        </w:tabs>
        <w:spacing w:line="240" w:lineRule="auto" w:before="2" w:after="0"/>
        <w:ind w:left="1292" w:right="0" w:hanging="360"/>
        <w:jc w:val="left"/>
        <w:rPr>
          <w:sz w:val="26"/>
        </w:rPr>
      </w:pPr>
      <w:r>
        <w:rPr>
          <w:sz w:val="26"/>
        </w:rPr>
        <w:t>Definir</w:t>
      </w:r>
      <w:r>
        <w:rPr>
          <w:spacing w:val="-26"/>
          <w:sz w:val="26"/>
        </w:rPr>
        <w:t> </w:t>
      </w:r>
      <w:r>
        <w:rPr>
          <w:sz w:val="26"/>
        </w:rPr>
        <w:t>criterios</w:t>
      </w:r>
      <w:r>
        <w:rPr>
          <w:spacing w:val="-26"/>
          <w:sz w:val="26"/>
        </w:rPr>
        <w:t> </w:t>
      </w:r>
      <w:r>
        <w:rPr>
          <w:sz w:val="26"/>
        </w:rPr>
        <w:t>de</w:t>
      </w:r>
      <w:r>
        <w:rPr>
          <w:spacing w:val="-26"/>
          <w:sz w:val="26"/>
        </w:rPr>
        <w:t> </w:t>
      </w:r>
      <w:r>
        <w:rPr>
          <w:sz w:val="26"/>
        </w:rPr>
        <w:t>asignación</w:t>
      </w:r>
      <w:r>
        <w:rPr>
          <w:spacing w:val="-26"/>
          <w:sz w:val="26"/>
        </w:rPr>
        <w:t> </w:t>
      </w:r>
      <w:r>
        <w:rPr>
          <w:sz w:val="26"/>
        </w:rPr>
        <w:t>presupuestal.</w:t>
      </w:r>
    </w:p>
    <w:p>
      <w:pPr>
        <w:pStyle w:val="ListParagraph"/>
        <w:numPr>
          <w:ilvl w:val="0"/>
          <w:numId w:val="87"/>
        </w:numPr>
        <w:tabs>
          <w:tab w:pos="1292" w:val="left" w:leader="none"/>
          <w:tab w:pos="1293" w:val="left" w:leader="none"/>
          <w:tab w:pos="6860" w:val="left" w:leader="none"/>
        </w:tabs>
        <w:spacing w:line="288" w:lineRule="auto" w:before="60" w:after="0"/>
        <w:ind w:left="1292" w:right="539" w:hanging="360"/>
        <w:jc w:val="left"/>
        <w:rPr>
          <w:sz w:val="26"/>
        </w:rPr>
      </w:pPr>
      <w:r>
        <w:rPr>
          <w:sz w:val="26"/>
        </w:rPr>
        <w:t>Crear límites y controles como la   </w:t>
      </w:r>
      <w:r>
        <w:rPr>
          <w:spacing w:val="9"/>
          <w:sz w:val="26"/>
        </w:rPr>
        <w:t> </w:t>
      </w:r>
      <w:r>
        <w:rPr>
          <w:sz w:val="26"/>
        </w:rPr>
        <w:t>transparencia</w:t>
      </w:r>
      <w:r>
        <w:rPr>
          <w:spacing w:val="34"/>
          <w:sz w:val="26"/>
        </w:rPr>
        <w:t> </w:t>
      </w:r>
      <w:r>
        <w:rPr>
          <w:sz w:val="26"/>
        </w:rPr>
        <w:t>y</w:t>
        <w:tab/>
        <w:t>la</w:t>
      </w:r>
      <w:r>
        <w:rPr>
          <w:spacing w:val="44"/>
          <w:sz w:val="26"/>
        </w:rPr>
        <w:t> </w:t>
      </w:r>
      <w:r>
        <w:rPr>
          <w:sz w:val="26"/>
        </w:rPr>
        <w:t>rendición</w:t>
      </w:r>
      <w:r>
        <w:rPr>
          <w:spacing w:val="44"/>
          <w:sz w:val="26"/>
        </w:rPr>
        <w:t> </w:t>
      </w:r>
      <w:r>
        <w:rPr>
          <w:sz w:val="26"/>
        </w:rPr>
        <w:t>de</w:t>
      </w:r>
      <w:r>
        <w:rPr>
          <w:w w:val="101"/>
          <w:sz w:val="26"/>
        </w:rPr>
        <w:t> </w:t>
      </w:r>
      <w:r>
        <w:rPr>
          <w:sz w:val="26"/>
        </w:rPr>
        <w:t>cuentas.</w:t>
      </w:r>
    </w:p>
    <w:p>
      <w:pPr>
        <w:pStyle w:val="ListParagraph"/>
        <w:numPr>
          <w:ilvl w:val="0"/>
          <w:numId w:val="87"/>
        </w:numPr>
        <w:tabs>
          <w:tab w:pos="1292" w:val="left" w:leader="none"/>
          <w:tab w:pos="1293" w:val="left" w:leader="none"/>
          <w:tab w:pos="2671" w:val="left" w:leader="none"/>
          <w:tab w:pos="4083" w:val="left" w:leader="none"/>
          <w:tab w:pos="5241" w:val="left" w:leader="none"/>
          <w:tab w:pos="5749" w:val="left" w:leader="none"/>
          <w:tab w:pos="6732" w:val="left" w:leader="none"/>
          <w:tab w:pos="7435" w:val="left" w:leader="none"/>
          <w:tab w:pos="8231" w:val="left" w:leader="none"/>
        </w:tabs>
        <w:spacing w:line="288" w:lineRule="auto" w:before="2" w:after="0"/>
        <w:ind w:left="1292" w:right="540" w:hanging="360"/>
        <w:jc w:val="left"/>
        <w:rPr>
          <w:sz w:val="26"/>
        </w:rPr>
      </w:pPr>
      <w:r>
        <w:rPr>
          <w:sz w:val="26"/>
        </w:rPr>
        <w:t>Incorporar</w:t>
        <w:tab/>
        <w:t>parámetros</w:t>
        <w:tab/>
        <w:t>mínimos</w:t>
        <w:tab/>
        <w:t>de</w:t>
        <w:tab/>
        <w:t>calidad</w:t>
        <w:tab/>
        <w:t>para</w:t>
        <w:tab/>
        <w:t>todas</w:t>
        <w:tab/>
      </w:r>
      <w:r>
        <w:rPr>
          <w:w w:val="90"/>
          <w:sz w:val="26"/>
        </w:rPr>
        <w:t>las </w:t>
      </w:r>
      <w:r>
        <w:rPr>
          <w:w w:val="95"/>
          <w:sz w:val="26"/>
        </w:rPr>
        <w:t>universidades</w:t>
      </w:r>
      <w:r>
        <w:rPr>
          <w:spacing w:val="50"/>
          <w:w w:val="95"/>
          <w:sz w:val="26"/>
        </w:rPr>
        <w:t> </w:t>
      </w:r>
      <w:r>
        <w:rPr>
          <w:w w:val="95"/>
          <w:sz w:val="26"/>
        </w:rPr>
        <w:t>mexicanas.</w:t>
      </w:r>
    </w:p>
    <w:p>
      <w:pPr>
        <w:pStyle w:val="BodyText"/>
        <w:spacing w:before="5"/>
        <w:rPr>
          <w:sz w:val="24"/>
        </w:rPr>
      </w:pPr>
    </w:p>
    <w:p>
      <w:pPr>
        <w:pStyle w:val="BodyText"/>
        <w:spacing w:line="288" w:lineRule="auto" w:before="1"/>
        <w:ind w:left="224" w:right="540"/>
        <w:jc w:val="both"/>
      </w:pPr>
      <w:r>
        <w:rPr/>
        <w:t>La creación de una norma que incorpore estos elementos permitiría la armonización de los ordenamientos de cada institución de educación superior del país y con ello se contribuiría al cumplimiento de los más altos fines universitarios: la docencia, la investigación y la difusión de la cultura.</w:t>
      </w:r>
    </w:p>
    <w:p>
      <w:pPr>
        <w:spacing w:after="0" w:line="288" w:lineRule="auto"/>
        <w:jc w:val="both"/>
        <w:sectPr>
          <w:pgSz w:w="12240" w:h="15840"/>
          <w:pgMar w:header="739" w:footer="746" w:top="960" w:bottom="940" w:left="1480" w:right="1720"/>
        </w:sectPr>
      </w:pPr>
    </w:p>
    <w:p>
      <w:pPr>
        <w:pStyle w:val="BodyText"/>
        <w:ind w:left="104"/>
        <w:rPr>
          <w:sz w:val="20"/>
        </w:rPr>
      </w:pPr>
      <w:r>
        <w:rPr>
          <w:sz w:val="20"/>
        </w:rPr>
        <w:drawing>
          <wp:inline distT="0" distB="0" distL="0" distR="0">
            <wp:extent cx="7305848" cy="9559194"/>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33" cstate="print"/>
                    <a:stretch>
                      <a:fillRect/>
                    </a:stretch>
                  </pic:blipFill>
                  <pic:spPr>
                    <a:xfrm>
                      <a:off x="0" y="0"/>
                      <a:ext cx="7305848" cy="9559194"/>
                    </a:xfrm>
                    <a:prstGeom prst="rect">
                      <a:avLst/>
                    </a:prstGeom>
                  </pic:spPr>
                </pic:pic>
              </a:graphicData>
            </a:graphic>
          </wp:inline>
        </w:drawing>
      </w:r>
      <w:r>
        <w:rPr>
          <w:sz w:val="20"/>
        </w:rPr>
      </w:r>
    </w:p>
    <w:p>
      <w:pPr>
        <w:spacing w:after="0"/>
        <w:rPr>
          <w:sz w:val="20"/>
        </w:rPr>
        <w:sectPr>
          <w:headerReference w:type="even" r:id="rId231"/>
          <w:footerReference w:type="even" r:id="rId232"/>
          <w:pgSz w:w="12240" w:h="15840"/>
          <w:pgMar w:header="0" w:footer="0" w:top="280" w:bottom="0" w:left="180" w:right="180"/>
        </w:sectPr>
      </w:pPr>
    </w:p>
    <w:p>
      <w:pPr>
        <w:pStyle w:val="BodyText"/>
        <w:rPr>
          <w:sz w:val="20"/>
        </w:rPr>
      </w:pPr>
    </w:p>
    <w:p>
      <w:pPr>
        <w:pStyle w:val="BodyText"/>
        <w:rPr>
          <w:sz w:val="20"/>
        </w:rPr>
      </w:pPr>
    </w:p>
    <w:p>
      <w:pPr>
        <w:pStyle w:val="BodyText"/>
        <w:spacing w:before="4"/>
        <w:rPr>
          <w:sz w:val="25"/>
        </w:rPr>
      </w:pPr>
    </w:p>
    <w:p>
      <w:pPr>
        <w:pStyle w:val="Heading2"/>
        <w:spacing w:before="28"/>
        <w:ind w:right="1779"/>
        <w:jc w:val="center"/>
        <w:rPr>
          <w:rFonts w:ascii="Cambria"/>
        </w:rPr>
      </w:pPr>
      <w:r>
        <w:rPr>
          <w:rFonts w:ascii="Cambria"/>
          <w:w w:val="115"/>
          <w:sz w:val="36"/>
        </w:rPr>
        <w:t>C</w:t>
      </w:r>
      <w:r>
        <w:rPr>
          <w:rFonts w:ascii="Cambria"/>
          <w:w w:val="115"/>
        </w:rPr>
        <w:t>ONCLUSIONES</w:t>
      </w:r>
    </w:p>
    <w:p>
      <w:pPr>
        <w:spacing w:before="297"/>
        <w:ind w:left="2186" w:right="1752" w:firstLine="0"/>
        <w:jc w:val="center"/>
        <w:rPr>
          <w:sz w:val="28"/>
        </w:rPr>
      </w:pPr>
      <w:r>
        <w:rPr>
          <w:sz w:val="28"/>
        </w:rPr>
        <w:t>ENUNCIATIVAS Y</w:t>
      </w:r>
      <w:r>
        <w:rPr>
          <w:spacing w:val="51"/>
          <w:sz w:val="28"/>
        </w:rPr>
        <w:t> </w:t>
      </w:r>
      <w:r>
        <w:rPr>
          <w:sz w:val="28"/>
        </w:rPr>
        <w:t>PROPOSITIVAS</w:t>
      </w:r>
    </w:p>
    <w:p>
      <w:pPr>
        <w:pStyle w:val="BodyText"/>
        <w:spacing w:before="8"/>
        <w:rPr>
          <w:sz w:val="28"/>
        </w:rPr>
      </w:pPr>
    </w:p>
    <w:p>
      <w:pPr>
        <w:pStyle w:val="BodyText"/>
        <w:spacing w:line="288" w:lineRule="auto" w:before="1"/>
        <w:ind w:left="551" w:right="111"/>
        <w:jc w:val="both"/>
      </w:pPr>
      <w:r>
        <w:rPr>
          <w:rFonts w:ascii="Cambria" w:hAnsi="Cambria"/>
          <w:b/>
          <w:spacing w:val="19"/>
        </w:rPr>
        <w:t>PRIMERA.- </w:t>
      </w:r>
      <w:r>
        <w:rPr/>
        <w:t>Tras el desarrollo de la investigación se puede comprender que las Universidades Públicas se encuentran, entre las pocas instituciones que han logrado sobrevivir con tanta fuerza a las convulsiones que agitaron la vida de</w:t>
      </w:r>
      <w:r>
        <w:rPr>
          <w:spacing w:val="-27"/>
        </w:rPr>
        <w:t> </w:t>
      </w:r>
      <w:r>
        <w:rPr/>
        <w:t>la humanidad, tal vez sólo ellas, han perdurado con un fin certero, claro y entendido como prioritario; sobreviviendo revoluciones, obstinaciones, conflictos –internos y externos –, divisiones y ahora carencia de recursos, desprestigios,</w:t>
      </w:r>
      <w:r>
        <w:rPr>
          <w:spacing w:val="-30"/>
        </w:rPr>
        <w:t> </w:t>
      </w:r>
      <w:r>
        <w:rPr/>
        <w:t>masificación</w:t>
      </w:r>
      <w:r>
        <w:rPr>
          <w:spacing w:val="-30"/>
        </w:rPr>
        <w:t> </w:t>
      </w:r>
      <w:r>
        <w:rPr/>
        <w:t>y</w:t>
      </w:r>
      <w:r>
        <w:rPr>
          <w:spacing w:val="-30"/>
        </w:rPr>
        <w:t> </w:t>
      </w:r>
      <w:r>
        <w:rPr/>
        <w:t>no</w:t>
      </w:r>
      <w:r>
        <w:rPr>
          <w:spacing w:val="-30"/>
        </w:rPr>
        <w:t> </w:t>
      </w:r>
      <w:r>
        <w:rPr/>
        <w:t>poca</w:t>
      </w:r>
      <w:r>
        <w:rPr>
          <w:spacing w:val="-30"/>
        </w:rPr>
        <w:t> </w:t>
      </w:r>
      <w:r>
        <w:rPr/>
        <w:t>carga</w:t>
      </w:r>
      <w:r>
        <w:rPr>
          <w:spacing w:val="-30"/>
        </w:rPr>
        <w:t> </w:t>
      </w:r>
      <w:r>
        <w:rPr/>
        <w:t>de</w:t>
      </w:r>
      <w:r>
        <w:rPr>
          <w:spacing w:val="-30"/>
        </w:rPr>
        <w:t> </w:t>
      </w:r>
      <w:r>
        <w:rPr/>
        <w:t>dificultades</w:t>
      </w:r>
      <w:r>
        <w:rPr>
          <w:spacing w:val="-30"/>
        </w:rPr>
        <w:t> </w:t>
      </w:r>
      <w:r>
        <w:rPr/>
        <w:t>operacionales.</w:t>
      </w:r>
    </w:p>
    <w:p>
      <w:pPr>
        <w:pStyle w:val="BodyText"/>
      </w:pPr>
    </w:p>
    <w:p>
      <w:pPr>
        <w:pStyle w:val="BodyText"/>
      </w:pPr>
    </w:p>
    <w:p>
      <w:pPr>
        <w:pStyle w:val="BodyText"/>
        <w:rPr>
          <w:sz w:val="28"/>
        </w:rPr>
      </w:pPr>
    </w:p>
    <w:p>
      <w:pPr>
        <w:pStyle w:val="BodyText"/>
        <w:spacing w:line="288" w:lineRule="auto" w:before="1"/>
        <w:ind w:left="551" w:right="109"/>
        <w:jc w:val="both"/>
      </w:pPr>
      <w:r>
        <w:rPr>
          <w:rFonts w:ascii="Cambria" w:hAnsi="Cambria"/>
          <w:b/>
          <w:spacing w:val="19"/>
        </w:rPr>
        <w:t>SEGUNDA.- </w:t>
      </w:r>
      <w:r>
        <w:rPr/>
        <w:t>La Universidad es una institución de formación, cuyas bases son la docencia, la investigación y la extensión; está sustentada por principios y valores que le permiten promover la ciencia y la cultura en concordancia con</w:t>
      </w:r>
      <w:r>
        <w:rPr>
          <w:spacing w:val="-44"/>
        </w:rPr>
        <w:t> </w:t>
      </w:r>
      <w:r>
        <w:rPr/>
        <w:t>su vocación humanista, revestida de características adquiridas en el devenir histórico</w:t>
      </w:r>
      <w:r>
        <w:rPr>
          <w:spacing w:val="-5"/>
        </w:rPr>
        <w:t> </w:t>
      </w:r>
      <w:r>
        <w:rPr/>
        <w:t>como</w:t>
      </w:r>
      <w:r>
        <w:rPr>
          <w:spacing w:val="-5"/>
        </w:rPr>
        <w:t> </w:t>
      </w:r>
      <w:r>
        <w:rPr/>
        <w:t>la</w:t>
      </w:r>
      <w:r>
        <w:rPr>
          <w:spacing w:val="-5"/>
        </w:rPr>
        <w:t> </w:t>
      </w:r>
      <w:r>
        <w:rPr/>
        <w:t>autonomía,</w:t>
      </w:r>
      <w:r>
        <w:rPr>
          <w:spacing w:val="-6"/>
        </w:rPr>
        <w:t> </w:t>
      </w:r>
      <w:r>
        <w:rPr/>
        <w:t>la</w:t>
      </w:r>
      <w:r>
        <w:rPr>
          <w:spacing w:val="-5"/>
        </w:rPr>
        <w:t> </w:t>
      </w:r>
      <w:r>
        <w:rPr/>
        <w:t>identidad</w:t>
      </w:r>
      <w:r>
        <w:rPr>
          <w:spacing w:val="-5"/>
        </w:rPr>
        <w:t> </w:t>
      </w:r>
      <w:r>
        <w:rPr/>
        <w:t>y</w:t>
      </w:r>
      <w:r>
        <w:rPr>
          <w:spacing w:val="-5"/>
        </w:rPr>
        <w:t> </w:t>
      </w:r>
      <w:r>
        <w:rPr/>
        <w:t>el</w:t>
      </w:r>
      <w:r>
        <w:rPr>
          <w:spacing w:val="-6"/>
        </w:rPr>
        <w:t> </w:t>
      </w:r>
      <w:r>
        <w:rPr/>
        <w:t>humanismo</w:t>
      </w:r>
      <w:r>
        <w:rPr>
          <w:spacing w:val="-5"/>
        </w:rPr>
        <w:t> </w:t>
      </w:r>
      <w:r>
        <w:rPr/>
        <w:t>y</w:t>
      </w:r>
      <w:r>
        <w:rPr>
          <w:spacing w:val="-5"/>
        </w:rPr>
        <w:t> </w:t>
      </w:r>
      <w:r>
        <w:rPr/>
        <w:t>cuya</w:t>
      </w:r>
      <w:r>
        <w:rPr>
          <w:spacing w:val="-5"/>
        </w:rPr>
        <w:t> </w:t>
      </w:r>
      <w:r>
        <w:rPr/>
        <w:t>finalidad</w:t>
      </w:r>
      <w:r>
        <w:rPr>
          <w:spacing w:val="-5"/>
        </w:rPr>
        <w:t> </w:t>
      </w:r>
      <w:r>
        <w:rPr/>
        <w:t>es</w:t>
      </w:r>
      <w:r>
        <w:rPr>
          <w:spacing w:val="-5"/>
        </w:rPr>
        <w:t> </w:t>
      </w:r>
      <w:r>
        <w:rPr/>
        <w:t>la formación académica, la investigación y extensión de sus conocimientos ante</w:t>
      </w:r>
      <w:r>
        <w:rPr>
          <w:spacing w:val="-38"/>
        </w:rPr>
        <w:t> </w:t>
      </w:r>
      <w:r>
        <w:rPr/>
        <w:t>la sociedad.</w:t>
      </w:r>
    </w:p>
    <w:p>
      <w:pPr>
        <w:pStyle w:val="BodyText"/>
      </w:pPr>
    </w:p>
    <w:p>
      <w:pPr>
        <w:pStyle w:val="BodyText"/>
      </w:pPr>
    </w:p>
    <w:p>
      <w:pPr>
        <w:pStyle w:val="BodyText"/>
        <w:rPr>
          <w:sz w:val="28"/>
        </w:rPr>
      </w:pPr>
    </w:p>
    <w:p>
      <w:pPr>
        <w:pStyle w:val="BodyText"/>
        <w:spacing w:line="288" w:lineRule="auto" w:before="1"/>
        <w:ind w:left="551" w:right="114"/>
        <w:jc w:val="both"/>
      </w:pPr>
      <w:r>
        <w:rPr>
          <w:rFonts w:ascii="Cambria" w:hAnsi="Cambria"/>
          <w:b/>
        </w:rPr>
        <w:t>TERCERA.- </w:t>
      </w:r>
      <w:r>
        <w:rPr/>
        <w:t>La Constitución Política de los Estados Unidos Mexicanos en la fracción VII del artículo 3°, establece que:</w:t>
      </w:r>
    </w:p>
    <w:p>
      <w:pPr>
        <w:pStyle w:val="BodyText"/>
        <w:spacing w:before="5"/>
        <w:rPr>
          <w:sz w:val="24"/>
        </w:rPr>
      </w:pPr>
    </w:p>
    <w:p>
      <w:pPr>
        <w:pStyle w:val="BodyText"/>
        <w:spacing w:line="288" w:lineRule="auto" w:before="1"/>
        <w:ind w:left="1259" w:right="111"/>
        <w:jc w:val="both"/>
      </w:pPr>
      <w:r>
        <w:rPr/>
        <w:t>VII. Las universidades y las demás instituciones de educación superior a las que la ley otorgue</w:t>
      </w:r>
      <w:r>
        <w:rPr>
          <w:spacing w:val="-45"/>
        </w:rPr>
        <w:t> </w:t>
      </w:r>
      <w:r>
        <w:rPr/>
        <w:t>autonomía, tendrán la facultad y la responsabilidad de gobernarse a sí mismas; realizarán sus fines de educar, investigar y difundir la cultura de acuerdo con los principios de este artículo, respetando la libertad de cátedra e investigación y de libre examen y discusión de las ideas; determinarán sus planes y programas; fijarán </w:t>
      </w:r>
      <w:r>
        <w:rPr>
          <w:spacing w:val="57"/>
        </w:rPr>
        <w:t> </w:t>
      </w:r>
      <w:r>
        <w:rPr/>
        <w:t>los</w:t>
      </w:r>
    </w:p>
    <w:p>
      <w:pPr>
        <w:spacing w:after="0" w:line="288" w:lineRule="auto"/>
        <w:jc w:val="both"/>
        <w:sectPr>
          <w:headerReference w:type="default" r:id="rId234"/>
          <w:footerReference w:type="default" r:id="rId235"/>
          <w:pgSz w:w="12240" w:h="15840"/>
          <w:pgMar w:header="0" w:footer="0" w:top="1500" w:bottom="280" w:left="1720" w:right="158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932" w:right="539"/>
        <w:jc w:val="both"/>
      </w:pPr>
      <w:r>
        <w:rPr/>
        <w:t>términos de ingreso, promoción y permanencia de su personal académico; y administrarán su patrimonio.</w:t>
      </w:r>
    </w:p>
    <w:p>
      <w:pPr>
        <w:pStyle w:val="BodyText"/>
        <w:spacing w:before="10"/>
        <w:rPr>
          <w:sz w:val="24"/>
        </w:rPr>
      </w:pPr>
    </w:p>
    <w:p>
      <w:pPr>
        <w:pStyle w:val="BodyText"/>
        <w:spacing w:line="288" w:lineRule="auto"/>
        <w:ind w:left="224" w:right="536"/>
        <w:jc w:val="both"/>
      </w:pPr>
      <w:r>
        <w:rPr/>
        <w:t>A pesar de que el texto constitucional no señala de manera textual una definición, de esta fracción podemos inferir que la Universidad, es un órgano descentralizado con facultad y responsabilidad para gobernarse por sí misma. Cuyos fines, serán la de educar, investigar y difundir la cultura conforme a los principios</w:t>
      </w:r>
      <w:r>
        <w:rPr>
          <w:spacing w:val="-7"/>
        </w:rPr>
        <w:t> </w:t>
      </w:r>
      <w:r>
        <w:rPr/>
        <w:t>constitucionales</w:t>
      </w:r>
      <w:r>
        <w:rPr>
          <w:spacing w:val="-7"/>
        </w:rPr>
        <w:t> </w:t>
      </w:r>
      <w:r>
        <w:rPr/>
        <w:t>en</w:t>
      </w:r>
      <w:r>
        <w:rPr>
          <w:spacing w:val="-7"/>
        </w:rPr>
        <w:t> </w:t>
      </w:r>
      <w:r>
        <w:rPr/>
        <w:t>materia</w:t>
      </w:r>
      <w:r>
        <w:rPr>
          <w:spacing w:val="-7"/>
        </w:rPr>
        <w:t> </w:t>
      </w:r>
      <w:r>
        <w:rPr/>
        <w:t>educativa.</w:t>
      </w:r>
      <w:r>
        <w:rPr>
          <w:spacing w:val="-7"/>
        </w:rPr>
        <w:t> </w:t>
      </w:r>
      <w:r>
        <w:rPr/>
        <w:t>Para</w:t>
      </w:r>
      <w:r>
        <w:rPr>
          <w:spacing w:val="-7"/>
        </w:rPr>
        <w:t> </w:t>
      </w:r>
      <w:r>
        <w:rPr/>
        <w:t>lo</w:t>
      </w:r>
      <w:r>
        <w:rPr>
          <w:spacing w:val="-7"/>
        </w:rPr>
        <w:t> </w:t>
      </w:r>
      <w:r>
        <w:rPr/>
        <w:t>cual,</w:t>
      </w:r>
      <w:r>
        <w:rPr>
          <w:spacing w:val="-7"/>
        </w:rPr>
        <w:t> </w:t>
      </w:r>
      <w:r>
        <w:rPr/>
        <w:t>deberá</w:t>
      </w:r>
      <w:r>
        <w:rPr>
          <w:spacing w:val="-7"/>
        </w:rPr>
        <w:t> </w:t>
      </w:r>
      <w:r>
        <w:rPr/>
        <w:t>respetar</w:t>
      </w:r>
      <w:r>
        <w:rPr>
          <w:spacing w:val="-7"/>
        </w:rPr>
        <w:t> </w:t>
      </w:r>
      <w:r>
        <w:rPr/>
        <w:t>la libertad de cátedra e investigación, el libre examen y la discusión de las ideas, asimismo podrá determinar sus planes y programas, fijando sus términos de ingreso, promoción y permanencia a su persona; administrando para si su patrimonio.</w:t>
      </w:r>
    </w:p>
    <w:p>
      <w:pPr>
        <w:pStyle w:val="BodyText"/>
        <w:spacing w:before="5"/>
        <w:rPr>
          <w:sz w:val="24"/>
        </w:rPr>
      </w:pPr>
    </w:p>
    <w:p>
      <w:pPr>
        <w:spacing w:line="288" w:lineRule="auto" w:before="1"/>
        <w:ind w:left="0" w:right="540" w:firstLine="0"/>
        <w:jc w:val="right"/>
        <w:rPr>
          <w:sz w:val="26"/>
        </w:rPr>
      </w:pPr>
      <w:r>
        <w:rPr>
          <w:sz w:val="26"/>
        </w:rPr>
        <w:t>En este mismo sentido, se destaca como fuente de este estudio, a la </w:t>
      </w:r>
      <w:r>
        <w:rPr>
          <w:i/>
          <w:sz w:val="26"/>
        </w:rPr>
        <w:t>Ley de la</w:t>
      </w:r>
      <w:r>
        <w:rPr>
          <w:i/>
          <w:w w:val="85"/>
          <w:sz w:val="26"/>
        </w:rPr>
        <w:t> </w:t>
      </w:r>
      <w:r>
        <w:rPr>
          <w:i/>
          <w:sz w:val="26"/>
        </w:rPr>
        <w:t>Universidad Autónoma del Estado de México</w:t>
      </w:r>
      <w:r>
        <w:rPr>
          <w:sz w:val="26"/>
        </w:rPr>
        <w:t>, que define a la Institución, como</w:t>
      </w:r>
    </w:p>
    <w:p>
      <w:pPr>
        <w:pStyle w:val="BodyText"/>
        <w:spacing w:before="6"/>
        <w:rPr>
          <w:sz w:val="28"/>
        </w:rPr>
      </w:pPr>
    </w:p>
    <w:p>
      <w:pPr>
        <w:spacing w:line="357" w:lineRule="auto" w:before="0"/>
        <w:ind w:left="932" w:right="541" w:firstLine="0"/>
        <w:jc w:val="both"/>
        <w:rPr>
          <w:sz w:val="21"/>
        </w:rPr>
      </w:pPr>
      <w:r>
        <w:rPr>
          <w:sz w:val="21"/>
        </w:rPr>
        <w:t>“un organismo público, descentralizado del Estado de México,  con  personalidad  jurídica y patrimonio propios, dotada de plena autonomía en su régimen interior en     todo lo concerniente a sus aspectos académico, técnico, de gobierno, administrativo y económico”.</w:t>
      </w:r>
    </w:p>
    <w:p>
      <w:pPr>
        <w:pStyle w:val="BodyText"/>
        <w:rPr>
          <w:sz w:val="22"/>
        </w:rPr>
      </w:pPr>
    </w:p>
    <w:p>
      <w:pPr>
        <w:pStyle w:val="BodyText"/>
        <w:rPr>
          <w:sz w:val="22"/>
        </w:rPr>
      </w:pPr>
    </w:p>
    <w:p>
      <w:pPr>
        <w:pStyle w:val="BodyText"/>
        <w:spacing w:before="1"/>
        <w:rPr>
          <w:sz w:val="32"/>
        </w:rPr>
      </w:pPr>
    </w:p>
    <w:p>
      <w:pPr>
        <w:pStyle w:val="BodyText"/>
        <w:spacing w:line="288" w:lineRule="auto"/>
        <w:ind w:left="224" w:right="539"/>
        <w:jc w:val="both"/>
      </w:pPr>
      <w:r>
        <w:rPr>
          <w:rFonts w:ascii="Cambria" w:hAnsi="Cambria"/>
          <w:b/>
          <w:spacing w:val="19"/>
        </w:rPr>
        <w:t>CUARTA.- </w:t>
      </w:r>
      <w:r>
        <w:rPr/>
        <w:t>Para comprender la naturaleza excepcional que reviste a la existencia</w:t>
      </w:r>
      <w:r>
        <w:rPr>
          <w:spacing w:val="-10"/>
        </w:rPr>
        <w:t> </w:t>
      </w:r>
      <w:r>
        <w:rPr/>
        <w:t>y</w:t>
      </w:r>
      <w:r>
        <w:rPr>
          <w:spacing w:val="-11"/>
        </w:rPr>
        <w:t> </w:t>
      </w:r>
      <w:r>
        <w:rPr/>
        <w:t>funcionamiento</w:t>
      </w:r>
      <w:r>
        <w:rPr>
          <w:spacing w:val="-11"/>
        </w:rPr>
        <w:t> </w:t>
      </w:r>
      <w:r>
        <w:rPr/>
        <w:t>de</w:t>
      </w:r>
      <w:r>
        <w:rPr>
          <w:spacing w:val="-11"/>
        </w:rPr>
        <w:t> </w:t>
      </w:r>
      <w:r>
        <w:rPr/>
        <w:t>las</w:t>
      </w:r>
      <w:r>
        <w:rPr>
          <w:spacing w:val="-11"/>
        </w:rPr>
        <w:t> </w:t>
      </w:r>
      <w:r>
        <w:rPr/>
        <w:t>Universidades</w:t>
      </w:r>
      <w:r>
        <w:rPr>
          <w:spacing w:val="-11"/>
        </w:rPr>
        <w:t> </w:t>
      </w:r>
      <w:r>
        <w:rPr/>
        <w:t>Públicas,</w:t>
      </w:r>
      <w:r>
        <w:rPr>
          <w:spacing w:val="-11"/>
        </w:rPr>
        <w:t> </w:t>
      </w:r>
      <w:r>
        <w:rPr/>
        <w:t>debemos</w:t>
      </w:r>
      <w:r>
        <w:rPr>
          <w:spacing w:val="-11"/>
        </w:rPr>
        <w:t> </w:t>
      </w:r>
      <w:r>
        <w:rPr/>
        <w:t>detenernos en</w:t>
      </w:r>
      <w:r>
        <w:rPr>
          <w:spacing w:val="-6"/>
        </w:rPr>
        <w:t> </w:t>
      </w:r>
      <w:r>
        <w:rPr/>
        <w:t>una</w:t>
      </w:r>
      <w:r>
        <w:rPr>
          <w:spacing w:val="-6"/>
        </w:rPr>
        <w:t> </w:t>
      </w:r>
      <w:r>
        <w:rPr/>
        <w:t>de</w:t>
      </w:r>
      <w:r>
        <w:rPr>
          <w:spacing w:val="-6"/>
        </w:rPr>
        <w:t> </w:t>
      </w:r>
      <w:r>
        <w:rPr/>
        <w:t>sus</w:t>
      </w:r>
      <w:r>
        <w:rPr>
          <w:spacing w:val="-6"/>
        </w:rPr>
        <w:t> </w:t>
      </w:r>
      <w:r>
        <w:rPr/>
        <w:t>bases</w:t>
      </w:r>
      <w:r>
        <w:rPr>
          <w:spacing w:val="-6"/>
        </w:rPr>
        <w:t> </w:t>
      </w:r>
      <w:r>
        <w:rPr/>
        <w:t>esenciales:</w:t>
      </w:r>
      <w:r>
        <w:rPr>
          <w:spacing w:val="-6"/>
        </w:rPr>
        <w:t> </w:t>
      </w:r>
      <w:r>
        <w:rPr/>
        <w:t>los</w:t>
      </w:r>
      <w:r>
        <w:rPr>
          <w:spacing w:val="-6"/>
        </w:rPr>
        <w:t> </w:t>
      </w:r>
      <w:r>
        <w:rPr/>
        <w:t>principios.</w:t>
      </w:r>
      <w:r>
        <w:rPr>
          <w:spacing w:val="-6"/>
        </w:rPr>
        <w:t> </w:t>
      </w:r>
      <w:r>
        <w:rPr/>
        <w:t>Éstos,</w:t>
      </w:r>
      <w:r>
        <w:rPr>
          <w:spacing w:val="-6"/>
        </w:rPr>
        <w:t> </w:t>
      </w:r>
      <w:r>
        <w:rPr/>
        <w:t>son</w:t>
      </w:r>
      <w:r>
        <w:rPr>
          <w:spacing w:val="-6"/>
        </w:rPr>
        <w:t> </w:t>
      </w:r>
      <w:r>
        <w:rPr/>
        <w:t>una</w:t>
      </w:r>
      <w:r>
        <w:rPr>
          <w:spacing w:val="-6"/>
        </w:rPr>
        <w:t> </w:t>
      </w:r>
      <w:r>
        <w:rPr/>
        <w:t>consecuencia</w:t>
      </w:r>
      <w:r>
        <w:rPr>
          <w:spacing w:val="-5"/>
        </w:rPr>
        <w:t> </w:t>
      </w:r>
      <w:r>
        <w:rPr/>
        <w:t>de</w:t>
      </w:r>
      <w:r>
        <w:rPr>
          <w:spacing w:val="-5"/>
        </w:rPr>
        <w:t> </w:t>
      </w:r>
      <w:r>
        <w:rPr/>
        <w:t>la naturaleza jurídica de la Universidad, reflejada en el artículo 3° constitucional que los refiere y limita en su propia dimensión. El texto constitucional los identifica como principios orientadores para la consecución de los fines sustantivos de las instituciones de educación superior, definiendo su vocación por la libertad, democracia y conciencia social en la independencia y en la justicia; a raíz de esto, el Estado debe respetar absolutamente estos principios para que las instituciones de cultura superior se organicen, administren y funcionen</w:t>
      </w:r>
      <w:r>
        <w:rPr>
          <w:spacing w:val="-8"/>
        </w:rPr>
        <w:t> </w:t>
      </w:r>
      <w:r>
        <w:rPr/>
        <w:t>libremente</w:t>
      </w:r>
      <w:r>
        <w:rPr>
          <w:spacing w:val="-8"/>
        </w:rPr>
        <w:t> </w:t>
      </w:r>
      <w:r>
        <w:rPr/>
        <w:t>de</w:t>
      </w:r>
      <w:r>
        <w:rPr>
          <w:spacing w:val="-8"/>
        </w:rPr>
        <w:t> </w:t>
      </w:r>
      <w:r>
        <w:rPr/>
        <w:t>forma</w:t>
      </w:r>
      <w:r>
        <w:rPr>
          <w:spacing w:val="-8"/>
        </w:rPr>
        <w:t> </w:t>
      </w:r>
      <w:r>
        <w:rPr/>
        <w:t>que</w:t>
      </w:r>
      <w:r>
        <w:rPr>
          <w:spacing w:val="-8"/>
        </w:rPr>
        <w:t> </w:t>
      </w:r>
      <w:r>
        <w:rPr/>
        <w:t>cumplan</w:t>
      </w:r>
      <w:r>
        <w:rPr>
          <w:spacing w:val="-8"/>
        </w:rPr>
        <w:t> </w:t>
      </w:r>
      <w:r>
        <w:rPr/>
        <w:t>con</w:t>
      </w:r>
      <w:r>
        <w:rPr>
          <w:spacing w:val="-8"/>
        </w:rPr>
        <w:t> </w:t>
      </w:r>
      <w:r>
        <w:rPr/>
        <w:t>el</w:t>
      </w:r>
      <w:r>
        <w:rPr>
          <w:spacing w:val="-8"/>
        </w:rPr>
        <w:t> </w:t>
      </w:r>
      <w:r>
        <w:rPr/>
        <w:t>objeto</w:t>
      </w:r>
      <w:r>
        <w:rPr>
          <w:spacing w:val="-8"/>
        </w:rPr>
        <w:t> </w:t>
      </w:r>
      <w:r>
        <w:rPr/>
        <w:t>de</w:t>
      </w:r>
      <w:r>
        <w:rPr>
          <w:spacing w:val="-8"/>
        </w:rPr>
        <w:t> </w:t>
      </w:r>
      <w:r>
        <w:rPr/>
        <w:t>su</w:t>
      </w:r>
      <w:r>
        <w:rPr>
          <w:spacing w:val="-8"/>
        </w:rPr>
        <w:t> </w:t>
      </w:r>
      <w:r>
        <w:rPr/>
        <w:t>existencia.</w:t>
      </w:r>
    </w:p>
    <w:p>
      <w:pPr>
        <w:spacing w:after="0" w:line="288" w:lineRule="auto"/>
        <w:jc w:val="both"/>
        <w:sectPr>
          <w:headerReference w:type="even" r:id="rId236"/>
          <w:headerReference w:type="default" r:id="rId237"/>
          <w:footerReference w:type="even" r:id="rId238"/>
          <w:footerReference w:type="default" r:id="rId239"/>
          <w:pgSz w:w="12240" w:h="15840"/>
          <w:pgMar w:header="739" w:footer="746" w:top="960" w:bottom="940" w:left="1480" w:right="1720"/>
          <w:pgNumType w:start="39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88" w:lineRule="auto" w:before="174"/>
        <w:ind w:left="551" w:right="130"/>
        <w:jc w:val="both"/>
      </w:pPr>
      <w:r>
        <w:rPr>
          <w:rFonts w:ascii="Cambria" w:hAnsi="Cambria"/>
          <w:b/>
          <w:spacing w:val="19"/>
        </w:rPr>
        <w:t>QUINTA.- </w:t>
      </w:r>
      <w:r>
        <w:rPr/>
        <w:t>El texto constitucional, de forma implícita, determina como fines de</w:t>
      </w:r>
      <w:r>
        <w:rPr>
          <w:spacing w:val="-17"/>
        </w:rPr>
        <w:t> </w:t>
      </w:r>
      <w:r>
        <w:rPr/>
        <w:t>las</w:t>
      </w:r>
      <w:r>
        <w:rPr>
          <w:spacing w:val="-17"/>
        </w:rPr>
        <w:t> </w:t>
      </w:r>
      <w:r>
        <w:rPr/>
        <w:t>universidades</w:t>
      </w:r>
      <w:r>
        <w:rPr>
          <w:spacing w:val="-17"/>
        </w:rPr>
        <w:t> </w:t>
      </w:r>
      <w:r>
        <w:rPr/>
        <w:t>autónomas</w:t>
      </w:r>
      <w:r>
        <w:rPr>
          <w:spacing w:val="-17"/>
        </w:rPr>
        <w:t> </w:t>
      </w:r>
      <w:r>
        <w:rPr/>
        <w:t>impartir</w:t>
      </w:r>
      <w:r>
        <w:rPr>
          <w:spacing w:val="-17"/>
        </w:rPr>
        <w:t> </w:t>
      </w:r>
      <w:r>
        <w:rPr/>
        <w:t>educación</w:t>
      </w:r>
      <w:r>
        <w:rPr>
          <w:spacing w:val="-17"/>
        </w:rPr>
        <w:t> </w:t>
      </w:r>
      <w:r>
        <w:rPr/>
        <w:t>superior;</w:t>
      </w:r>
      <w:r>
        <w:rPr>
          <w:spacing w:val="-19"/>
        </w:rPr>
        <w:t> </w:t>
      </w:r>
      <w:r>
        <w:rPr/>
        <w:t>educar;</w:t>
      </w:r>
      <w:r>
        <w:rPr>
          <w:spacing w:val="-18"/>
        </w:rPr>
        <w:t> </w:t>
      </w:r>
      <w:r>
        <w:rPr/>
        <w:t>investigar</w:t>
      </w:r>
      <w:r>
        <w:rPr>
          <w:spacing w:val="-17"/>
        </w:rPr>
        <w:t> </w:t>
      </w:r>
      <w:r>
        <w:rPr/>
        <w:t>y difundir la cultura, siempre observando respeto por la libertad de cátedra e investigación, el libre examen y la libre discusión de las ideas. Y aunque estas instituciones cuenten con independencia para determinar los términos y condiciones en que se desarrollen los servicios educativos que presten, los requisitos de ingreso, promoción y permanencia de su personal académico y la forma en la que administrarán su patrimonio, es necesario analizar con profundidad cuales son los límites de esta autonomía, así como establecer la naturaleza jurídica de la universidad pública a través del razonamiento de los principios</w:t>
      </w:r>
      <w:r>
        <w:rPr>
          <w:spacing w:val="-8"/>
        </w:rPr>
        <w:t> </w:t>
      </w:r>
      <w:r>
        <w:rPr/>
        <w:t>que</w:t>
      </w:r>
      <w:r>
        <w:rPr>
          <w:spacing w:val="-8"/>
        </w:rPr>
        <w:t> </w:t>
      </w:r>
      <w:r>
        <w:rPr/>
        <w:t>cimientan</w:t>
      </w:r>
      <w:r>
        <w:rPr>
          <w:spacing w:val="-8"/>
        </w:rPr>
        <w:t> </w:t>
      </w:r>
      <w:r>
        <w:rPr/>
        <w:t>su</w:t>
      </w:r>
      <w:r>
        <w:rPr>
          <w:spacing w:val="-8"/>
        </w:rPr>
        <w:t> </w:t>
      </w:r>
      <w:r>
        <w:rPr/>
        <w:t>razón</w:t>
      </w:r>
      <w:r>
        <w:rPr>
          <w:spacing w:val="-8"/>
        </w:rPr>
        <w:t> </w:t>
      </w:r>
      <w:r>
        <w:rPr/>
        <w:t>de</w:t>
      </w:r>
      <w:r>
        <w:rPr>
          <w:spacing w:val="-8"/>
        </w:rPr>
        <w:t> </w:t>
      </w:r>
      <w:r>
        <w:rPr/>
        <w:t>ser.</w:t>
      </w:r>
    </w:p>
    <w:p>
      <w:pPr>
        <w:pStyle w:val="BodyText"/>
      </w:pPr>
    </w:p>
    <w:p>
      <w:pPr>
        <w:pStyle w:val="BodyText"/>
      </w:pPr>
    </w:p>
    <w:p>
      <w:pPr>
        <w:pStyle w:val="BodyText"/>
        <w:rPr>
          <w:sz w:val="28"/>
        </w:rPr>
      </w:pPr>
    </w:p>
    <w:p>
      <w:pPr>
        <w:pStyle w:val="BodyText"/>
        <w:spacing w:line="288" w:lineRule="auto" w:before="1"/>
        <w:ind w:left="551" w:right="131"/>
        <w:jc w:val="both"/>
      </w:pPr>
      <w:r>
        <w:rPr>
          <w:rFonts w:ascii="Cambria" w:hAnsi="Cambria"/>
          <w:b/>
          <w:spacing w:val="18"/>
        </w:rPr>
        <w:t>SEXTA.- </w:t>
      </w:r>
      <w:r>
        <w:rPr/>
        <w:t>Ubicando diversas posiciones teóricas sobre la Universidad, se vinculó el pensamiento de Dworkin, el cual inclinado por la preponderancia de los principios al ponderar la existencia de principios superiores que no necesariamente se contemplan en la norma pero cuya observancia y especialmente estudio es fundamental para la comprensión y redimensionamiento de un ente social como la Universidad. Se puede decir  que su Teoría General del Derecho al no excluir ni el razonamiento moral ni el filosófico facilita la comprensión entre lo que corresponde al positivismo jurídico y lo que toca a la filosofía, elementos que en un tema como la Universidad se funden y confunden ya que ésta por su propia naturaleza y su vinculación</w:t>
      </w:r>
      <w:r>
        <w:rPr>
          <w:spacing w:val="-27"/>
        </w:rPr>
        <w:t> </w:t>
      </w:r>
      <w:r>
        <w:rPr/>
        <w:t>social</w:t>
      </w:r>
      <w:r>
        <w:rPr>
          <w:spacing w:val="-28"/>
        </w:rPr>
        <w:t> </w:t>
      </w:r>
      <w:r>
        <w:rPr/>
        <w:t>está</w:t>
      </w:r>
      <w:r>
        <w:rPr>
          <w:spacing w:val="-28"/>
        </w:rPr>
        <w:t> </w:t>
      </w:r>
      <w:r>
        <w:rPr/>
        <w:t>íntimamente</w:t>
      </w:r>
      <w:r>
        <w:rPr>
          <w:spacing w:val="-28"/>
        </w:rPr>
        <w:t> </w:t>
      </w:r>
      <w:r>
        <w:rPr/>
        <w:t>ligada</w:t>
      </w:r>
      <w:r>
        <w:rPr>
          <w:spacing w:val="-27"/>
        </w:rPr>
        <w:t> </w:t>
      </w:r>
      <w:r>
        <w:rPr/>
        <w:t>entre</w:t>
      </w:r>
      <w:r>
        <w:rPr>
          <w:spacing w:val="-28"/>
        </w:rPr>
        <w:t> </w:t>
      </w:r>
      <w:r>
        <w:rPr/>
        <w:t>estas</w:t>
      </w:r>
      <w:r>
        <w:rPr>
          <w:spacing w:val="-28"/>
        </w:rPr>
        <w:t> </w:t>
      </w:r>
      <w:r>
        <w:rPr/>
        <w:t>dos</w:t>
      </w:r>
      <w:r>
        <w:rPr>
          <w:spacing w:val="-28"/>
        </w:rPr>
        <w:t> </w:t>
      </w:r>
      <w:r>
        <w:rPr/>
        <w:t>esferas</w:t>
      </w:r>
    </w:p>
    <w:p>
      <w:pPr>
        <w:pStyle w:val="BodyText"/>
      </w:pPr>
    </w:p>
    <w:p>
      <w:pPr>
        <w:pStyle w:val="BodyText"/>
      </w:pPr>
    </w:p>
    <w:p>
      <w:pPr>
        <w:pStyle w:val="BodyText"/>
        <w:spacing w:before="7"/>
        <w:rPr>
          <w:sz w:val="27"/>
        </w:rPr>
      </w:pPr>
    </w:p>
    <w:p>
      <w:pPr>
        <w:pStyle w:val="BodyText"/>
        <w:spacing w:line="288" w:lineRule="auto"/>
        <w:ind w:left="551" w:right="133"/>
        <w:jc w:val="both"/>
      </w:pPr>
      <w:r>
        <w:rPr>
          <w:rFonts w:ascii="Cambria" w:hAnsi="Cambria"/>
          <w:b/>
        </w:rPr>
        <w:t>SÉPTIMA.- </w:t>
      </w:r>
      <w:r>
        <w:rPr/>
        <w:t>Por su parte Karl Jaspers, expone un rechazo de la concepción utilitaria de la Universidad así como su entendimiento como fruto de la pura racionalidad, por lo que para él representa una comunidad dedicada  vitalmente</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a buscar la verdad, por medio de la limitación de las deformaciones, la formulación</w:t>
      </w:r>
      <w:r>
        <w:rPr>
          <w:spacing w:val="-11"/>
        </w:rPr>
        <w:t> </w:t>
      </w:r>
      <w:r>
        <w:rPr/>
        <w:t>de</w:t>
      </w:r>
      <w:r>
        <w:rPr>
          <w:spacing w:val="-11"/>
        </w:rPr>
        <w:t> </w:t>
      </w:r>
      <w:r>
        <w:rPr/>
        <w:t>soluciones</w:t>
      </w:r>
      <w:r>
        <w:rPr>
          <w:spacing w:val="-11"/>
        </w:rPr>
        <w:t> </w:t>
      </w:r>
      <w:r>
        <w:rPr/>
        <w:t>a</w:t>
      </w:r>
      <w:r>
        <w:rPr>
          <w:spacing w:val="-11"/>
        </w:rPr>
        <w:t> </w:t>
      </w:r>
      <w:r>
        <w:rPr/>
        <w:t>problemas</w:t>
      </w:r>
      <w:r>
        <w:rPr>
          <w:spacing w:val="-11"/>
        </w:rPr>
        <w:t> </w:t>
      </w:r>
      <w:r>
        <w:rPr/>
        <w:t>concretos</w:t>
      </w:r>
      <w:r>
        <w:rPr>
          <w:spacing w:val="-11"/>
        </w:rPr>
        <w:t> </w:t>
      </w:r>
      <w:r>
        <w:rPr/>
        <w:t>y</w:t>
      </w:r>
      <w:r>
        <w:rPr>
          <w:spacing w:val="-11"/>
        </w:rPr>
        <w:t> </w:t>
      </w:r>
      <w:r>
        <w:rPr/>
        <w:t>el</w:t>
      </w:r>
      <w:r>
        <w:rPr>
          <w:spacing w:val="-11"/>
        </w:rPr>
        <w:t> </w:t>
      </w:r>
      <w:r>
        <w:rPr/>
        <w:t>trazo</w:t>
      </w:r>
      <w:r>
        <w:rPr>
          <w:spacing w:val="-11"/>
        </w:rPr>
        <w:t> </w:t>
      </w:r>
      <w:r>
        <w:rPr/>
        <w:t>de</w:t>
      </w:r>
      <w:r>
        <w:rPr>
          <w:spacing w:val="-11"/>
        </w:rPr>
        <w:t> </w:t>
      </w:r>
      <w:r>
        <w:rPr/>
        <w:t>posibles</w:t>
      </w:r>
      <w:r>
        <w:rPr>
          <w:spacing w:val="-11"/>
        </w:rPr>
        <w:t> </w:t>
      </w:r>
      <w:r>
        <w:rPr/>
        <w:t>líneas</w:t>
      </w:r>
      <w:r>
        <w:rPr>
          <w:spacing w:val="-10"/>
        </w:rPr>
        <w:t> </w:t>
      </w:r>
      <w:r>
        <w:rPr/>
        <w:t>de desarrollo</w:t>
      </w:r>
      <w:r>
        <w:rPr>
          <w:spacing w:val="-21"/>
        </w:rPr>
        <w:t> </w:t>
      </w:r>
      <w:r>
        <w:rPr/>
        <w:t>hacia</w:t>
      </w:r>
      <w:r>
        <w:rPr>
          <w:spacing w:val="-21"/>
        </w:rPr>
        <w:t> </w:t>
      </w:r>
      <w:r>
        <w:rPr/>
        <w:t>el</w:t>
      </w:r>
      <w:r>
        <w:rPr>
          <w:spacing w:val="-22"/>
        </w:rPr>
        <w:t> </w:t>
      </w:r>
      <w:r>
        <w:rPr/>
        <w:t>futuro,</w:t>
      </w:r>
      <w:r>
        <w:rPr>
          <w:spacing w:val="-22"/>
        </w:rPr>
        <w:t> </w:t>
      </w:r>
      <w:r>
        <w:rPr/>
        <w:t>a</w:t>
      </w:r>
      <w:r>
        <w:rPr>
          <w:spacing w:val="-21"/>
        </w:rPr>
        <w:t> </w:t>
      </w:r>
      <w:r>
        <w:rPr/>
        <w:t>través</w:t>
      </w:r>
      <w:r>
        <w:rPr>
          <w:spacing w:val="-22"/>
        </w:rPr>
        <w:t> </w:t>
      </w:r>
      <w:r>
        <w:rPr/>
        <w:t>de</w:t>
      </w:r>
      <w:r>
        <w:rPr>
          <w:spacing w:val="-21"/>
        </w:rPr>
        <w:t> </w:t>
      </w:r>
      <w:r>
        <w:rPr/>
        <w:t>tres</w:t>
      </w:r>
      <w:r>
        <w:rPr>
          <w:spacing w:val="-22"/>
        </w:rPr>
        <w:t> </w:t>
      </w:r>
      <w:r>
        <w:rPr/>
        <w:t>objetivos</w:t>
      </w:r>
      <w:r>
        <w:rPr>
          <w:spacing w:val="-22"/>
        </w:rPr>
        <w:t> </w:t>
      </w:r>
      <w:r>
        <w:rPr/>
        <w:t>inseparables,</w:t>
      </w:r>
      <w:r>
        <w:rPr>
          <w:spacing w:val="-22"/>
        </w:rPr>
        <w:t> </w:t>
      </w:r>
      <w:r>
        <w:rPr/>
        <w:t>la</w:t>
      </w:r>
      <w:r>
        <w:rPr>
          <w:spacing w:val="-21"/>
        </w:rPr>
        <w:t> </w:t>
      </w:r>
      <w:r>
        <w:rPr/>
        <w:t>investigación, la educación y la cultura. Donde la misión de la Universidad es “la búsqueda</w:t>
      </w:r>
      <w:r>
        <w:rPr>
          <w:spacing w:val="-40"/>
        </w:rPr>
        <w:t> </w:t>
      </w:r>
      <w:r>
        <w:rPr/>
        <w:t>de la verdad” en la comunidad de investigadores y discípulos, que cumple el cometido moderno de llevar la razón científica a los diferentes espacios vitales, de</w:t>
      </w:r>
      <w:r>
        <w:rPr>
          <w:spacing w:val="-6"/>
        </w:rPr>
        <w:t> </w:t>
      </w:r>
      <w:r>
        <w:rPr/>
        <w:t>ahí</w:t>
      </w:r>
      <w:r>
        <w:rPr>
          <w:spacing w:val="-6"/>
        </w:rPr>
        <w:t> </w:t>
      </w:r>
      <w:r>
        <w:rPr/>
        <w:t>que</w:t>
      </w:r>
      <w:r>
        <w:rPr>
          <w:spacing w:val="-6"/>
        </w:rPr>
        <w:t> </w:t>
      </w:r>
      <w:r>
        <w:rPr/>
        <w:t>su</w:t>
      </w:r>
      <w:r>
        <w:rPr>
          <w:spacing w:val="-6"/>
        </w:rPr>
        <w:t> </w:t>
      </w:r>
      <w:r>
        <w:rPr/>
        <w:t>espíritu</w:t>
      </w:r>
      <w:r>
        <w:rPr>
          <w:spacing w:val="-6"/>
        </w:rPr>
        <w:t> </w:t>
      </w:r>
      <w:r>
        <w:rPr/>
        <w:t>originario</w:t>
      </w:r>
      <w:r>
        <w:rPr>
          <w:spacing w:val="-6"/>
        </w:rPr>
        <w:t> </w:t>
      </w:r>
      <w:r>
        <w:rPr/>
        <w:t>sea</w:t>
      </w:r>
      <w:r>
        <w:rPr>
          <w:spacing w:val="-6"/>
        </w:rPr>
        <w:t> </w:t>
      </w:r>
      <w:r>
        <w:rPr/>
        <w:t>la</w:t>
      </w:r>
      <w:r>
        <w:rPr>
          <w:spacing w:val="-6"/>
        </w:rPr>
        <w:t> </w:t>
      </w:r>
      <w:r>
        <w:rPr/>
        <w:t>transformación</w:t>
      </w:r>
      <w:r>
        <w:rPr>
          <w:spacing w:val="-6"/>
        </w:rPr>
        <w:t> </w:t>
      </w:r>
      <w:r>
        <w:rPr/>
        <w:t>de</w:t>
      </w:r>
      <w:r>
        <w:rPr>
          <w:spacing w:val="-6"/>
        </w:rPr>
        <w:t> </w:t>
      </w:r>
      <w:r>
        <w:rPr/>
        <w:t>sujetos</w:t>
      </w:r>
      <w:r>
        <w:rPr>
          <w:spacing w:val="-6"/>
        </w:rPr>
        <w:t> </w:t>
      </w:r>
      <w:r>
        <w:rPr/>
        <w:t>críticos</w:t>
      </w:r>
      <w:r>
        <w:rPr>
          <w:spacing w:val="-6"/>
        </w:rPr>
        <w:t> </w:t>
      </w:r>
      <w:r>
        <w:rPr/>
        <w:t>a</w:t>
      </w:r>
      <w:r>
        <w:rPr>
          <w:spacing w:val="-6"/>
        </w:rPr>
        <w:t> </w:t>
      </w:r>
      <w:r>
        <w:rPr/>
        <w:t>la</w:t>
      </w:r>
      <w:r>
        <w:rPr>
          <w:spacing w:val="-6"/>
        </w:rPr>
        <w:t> </w:t>
      </w:r>
      <w:r>
        <w:rPr/>
        <w:t>luz de la dinamización del conocimiento. Así el pensamiento de Jaspers dota de aportaciones importantes al tema, ya que ubica con claridad a la Universidad Pública como un conjunto dedicado a la enseñanza para las profesiones especiales,</w:t>
      </w:r>
      <w:r>
        <w:rPr>
          <w:spacing w:val="-25"/>
        </w:rPr>
        <w:t> </w:t>
      </w:r>
      <w:r>
        <w:rPr/>
        <w:t>la</w:t>
      </w:r>
      <w:r>
        <w:rPr>
          <w:spacing w:val="-24"/>
        </w:rPr>
        <w:t> </w:t>
      </w:r>
      <w:r>
        <w:rPr/>
        <w:t>investigación</w:t>
      </w:r>
      <w:r>
        <w:rPr>
          <w:spacing w:val="-24"/>
        </w:rPr>
        <w:t> </w:t>
      </w:r>
      <w:r>
        <w:rPr/>
        <w:t>y</w:t>
      </w:r>
      <w:r>
        <w:rPr>
          <w:spacing w:val="-25"/>
        </w:rPr>
        <w:t> </w:t>
      </w:r>
      <w:r>
        <w:rPr/>
        <w:t>la</w:t>
      </w:r>
      <w:r>
        <w:rPr>
          <w:spacing w:val="-24"/>
        </w:rPr>
        <w:t> </w:t>
      </w:r>
      <w:r>
        <w:rPr/>
        <w:t>difusión</w:t>
      </w:r>
      <w:r>
        <w:rPr>
          <w:spacing w:val="-24"/>
        </w:rPr>
        <w:t> </w:t>
      </w:r>
      <w:r>
        <w:rPr/>
        <w:t>de</w:t>
      </w:r>
      <w:r>
        <w:rPr>
          <w:spacing w:val="-24"/>
        </w:rPr>
        <w:t> </w:t>
      </w:r>
      <w:r>
        <w:rPr/>
        <w:t>la</w:t>
      </w:r>
      <w:r>
        <w:rPr>
          <w:spacing w:val="-24"/>
        </w:rPr>
        <w:t> </w:t>
      </w:r>
      <w:r>
        <w:rPr/>
        <w:t>cultura,</w:t>
      </w:r>
      <w:r>
        <w:rPr>
          <w:spacing w:val="-24"/>
        </w:rPr>
        <w:t> </w:t>
      </w:r>
      <w:r>
        <w:rPr/>
        <w:t>cuyos</w:t>
      </w:r>
      <w:r>
        <w:rPr>
          <w:spacing w:val="-24"/>
        </w:rPr>
        <w:t> </w:t>
      </w:r>
      <w:r>
        <w:rPr/>
        <w:t>fines</w:t>
      </w:r>
      <w:r>
        <w:rPr>
          <w:spacing w:val="-24"/>
        </w:rPr>
        <w:t> </w:t>
      </w:r>
      <w:r>
        <w:rPr/>
        <w:t>constituyen</w:t>
      </w:r>
      <w:r>
        <w:rPr>
          <w:spacing w:val="-24"/>
        </w:rPr>
        <w:t> </w:t>
      </w:r>
      <w:r>
        <w:rPr/>
        <w:t>una indisoluble unidad por lo que un fin no puede ser desligado uno del otro sin aniquilar la sustancia espiritual de la Universidad y sin dejar de atrofiarse a sí mismo</w:t>
      </w:r>
    </w:p>
    <w:p>
      <w:pPr>
        <w:pStyle w:val="BodyText"/>
        <w:spacing w:before="10"/>
        <w:rPr>
          <w:sz w:val="24"/>
        </w:rPr>
      </w:pPr>
    </w:p>
    <w:p>
      <w:pPr>
        <w:pStyle w:val="BodyText"/>
        <w:spacing w:line="288" w:lineRule="auto"/>
        <w:ind w:left="224" w:right="536"/>
        <w:jc w:val="both"/>
      </w:pPr>
      <w:r>
        <w:rPr/>
        <w:t>En tal suerte se encuentra en Karl Jaspers un auténtico exponente de la idea de la Universidad de su origen y sentido histórico y una abundante materia de referencia en términos de contenido ideológico. Aporta un sustancial estudio</w:t>
      </w:r>
      <w:r>
        <w:rPr>
          <w:spacing w:val="-28"/>
        </w:rPr>
        <w:t> </w:t>
      </w:r>
      <w:r>
        <w:rPr/>
        <w:t>de la función de la Universidad y de su transformación derivada de la independencia y a su vez, dependencia del Estado, sin que ello signifique abandonar</w:t>
      </w:r>
      <w:r>
        <w:rPr>
          <w:spacing w:val="-9"/>
        </w:rPr>
        <w:t> </w:t>
      </w:r>
      <w:r>
        <w:rPr/>
        <w:t>los</w:t>
      </w:r>
      <w:r>
        <w:rPr>
          <w:spacing w:val="-9"/>
        </w:rPr>
        <w:t> </w:t>
      </w:r>
      <w:r>
        <w:rPr/>
        <w:t>principios</w:t>
      </w:r>
      <w:r>
        <w:rPr>
          <w:spacing w:val="-9"/>
        </w:rPr>
        <w:t> </w:t>
      </w:r>
      <w:r>
        <w:rPr/>
        <w:t>que</w:t>
      </w:r>
      <w:r>
        <w:rPr>
          <w:spacing w:val="-9"/>
        </w:rPr>
        <w:t> </w:t>
      </w:r>
      <w:r>
        <w:rPr/>
        <w:t>la</w:t>
      </w:r>
      <w:r>
        <w:rPr>
          <w:spacing w:val="-9"/>
        </w:rPr>
        <w:t> </w:t>
      </w:r>
      <w:r>
        <w:rPr/>
        <w:t>originaron,</w:t>
      </w:r>
      <w:r>
        <w:rPr>
          <w:spacing w:val="-9"/>
        </w:rPr>
        <w:t> </w:t>
      </w:r>
      <w:r>
        <w:rPr/>
        <w:t>tales</w:t>
      </w:r>
      <w:r>
        <w:rPr>
          <w:spacing w:val="-9"/>
        </w:rPr>
        <w:t> </w:t>
      </w:r>
      <w:r>
        <w:rPr/>
        <w:t>como</w:t>
      </w:r>
      <w:r>
        <w:rPr>
          <w:spacing w:val="-9"/>
        </w:rPr>
        <w:t> </w:t>
      </w:r>
      <w:r>
        <w:rPr/>
        <w:t>la</w:t>
      </w:r>
      <w:r>
        <w:rPr>
          <w:spacing w:val="-9"/>
        </w:rPr>
        <w:t> </w:t>
      </w:r>
      <w:r>
        <w:rPr/>
        <w:t>búsqueda</w:t>
      </w:r>
      <w:r>
        <w:rPr>
          <w:spacing w:val="-9"/>
        </w:rPr>
        <w:t> </w:t>
      </w:r>
      <w:r>
        <w:rPr/>
        <w:t>de</w:t>
      </w:r>
      <w:r>
        <w:rPr>
          <w:spacing w:val="-9"/>
        </w:rPr>
        <w:t> </w:t>
      </w:r>
      <w:r>
        <w:rPr/>
        <w:t>la</w:t>
      </w:r>
      <w:r>
        <w:rPr>
          <w:spacing w:val="-9"/>
        </w:rPr>
        <w:t> </w:t>
      </w:r>
      <w:r>
        <w:rPr/>
        <w:t>verdad, la defensa de la investigación, la importancia de su carácter científico y la libertad</w:t>
      </w:r>
      <w:r>
        <w:rPr>
          <w:spacing w:val="-27"/>
        </w:rPr>
        <w:t> </w:t>
      </w:r>
      <w:r>
        <w:rPr/>
        <w:t>y</w:t>
      </w:r>
      <w:r>
        <w:rPr>
          <w:spacing w:val="-27"/>
        </w:rPr>
        <w:t> </w:t>
      </w:r>
      <w:r>
        <w:rPr/>
        <w:t>universalidad</w:t>
      </w:r>
      <w:r>
        <w:rPr>
          <w:spacing w:val="-27"/>
        </w:rPr>
        <w:t> </w:t>
      </w:r>
      <w:r>
        <w:rPr/>
        <w:t>que</w:t>
      </w:r>
      <w:r>
        <w:rPr>
          <w:spacing w:val="-27"/>
        </w:rPr>
        <w:t> </w:t>
      </w:r>
      <w:r>
        <w:rPr/>
        <w:t>le</w:t>
      </w:r>
      <w:r>
        <w:rPr>
          <w:spacing w:val="-27"/>
        </w:rPr>
        <w:t> </w:t>
      </w:r>
      <w:r>
        <w:rPr/>
        <w:t>caracteriza.</w:t>
      </w:r>
    </w:p>
    <w:p>
      <w:pPr>
        <w:pStyle w:val="BodyText"/>
      </w:pPr>
    </w:p>
    <w:p>
      <w:pPr>
        <w:pStyle w:val="BodyText"/>
      </w:pPr>
    </w:p>
    <w:p>
      <w:pPr>
        <w:pStyle w:val="BodyText"/>
        <w:spacing w:before="7"/>
        <w:rPr>
          <w:sz w:val="27"/>
        </w:rPr>
      </w:pPr>
    </w:p>
    <w:p>
      <w:pPr>
        <w:pStyle w:val="BodyText"/>
        <w:spacing w:line="288" w:lineRule="auto"/>
        <w:ind w:left="224" w:right="537"/>
        <w:jc w:val="both"/>
      </w:pPr>
      <w:r>
        <w:rPr>
          <w:rFonts w:ascii="Cambria" w:hAnsi="Cambria"/>
          <w:b/>
          <w:spacing w:val="19"/>
        </w:rPr>
        <w:t>OCTAVA.- </w:t>
      </w:r>
      <w:r>
        <w:rPr/>
        <w:t>Como soporte teórico también se identificó en el pensamiento de Marcos</w:t>
      </w:r>
      <w:r>
        <w:rPr>
          <w:spacing w:val="-5"/>
        </w:rPr>
        <w:t> </w:t>
      </w:r>
      <w:r>
        <w:rPr/>
        <w:t>Kaplan</w:t>
      </w:r>
      <w:r>
        <w:rPr>
          <w:spacing w:val="-5"/>
        </w:rPr>
        <w:t> </w:t>
      </w:r>
      <w:r>
        <w:rPr/>
        <w:t>con</w:t>
      </w:r>
      <w:r>
        <w:rPr>
          <w:spacing w:val="-5"/>
        </w:rPr>
        <w:t> </w:t>
      </w:r>
      <w:r>
        <w:rPr/>
        <w:t>gran</w:t>
      </w:r>
      <w:r>
        <w:rPr>
          <w:spacing w:val="-5"/>
        </w:rPr>
        <w:t> </w:t>
      </w:r>
      <w:r>
        <w:rPr/>
        <w:t>importancia,</w:t>
      </w:r>
      <w:r>
        <w:rPr>
          <w:spacing w:val="-7"/>
        </w:rPr>
        <w:t> </w:t>
      </w:r>
      <w:r>
        <w:rPr/>
        <w:t>no</w:t>
      </w:r>
      <w:r>
        <w:rPr>
          <w:spacing w:val="-5"/>
        </w:rPr>
        <w:t> </w:t>
      </w:r>
      <w:r>
        <w:rPr/>
        <w:t>sólo</w:t>
      </w:r>
      <w:r>
        <w:rPr>
          <w:spacing w:val="-6"/>
        </w:rPr>
        <w:t> </w:t>
      </w:r>
      <w:r>
        <w:rPr/>
        <w:t>por</w:t>
      </w:r>
      <w:r>
        <w:rPr>
          <w:spacing w:val="-5"/>
        </w:rPr>
        <w:t> </w:t>
      </w:r>
      <w:r>
        <w:rPr/>
        <w:t>su</w:t>
      </w:r>
      <w:r>
        <w:rPr>
          <w:spacing w:val="-5"/>
        </w:rPr>
        <w:t> </w:t>
      </w:r>
      <w:r>
        <w:rPr/>
        <w:t>peculiar</w:t>
      </w:r>
      <w:r>
        <w:rPr>
          <w:spacing w:val="-6"/>
        </w:rPr>
        <w:t> </w:t>
      </w:r>
      <w:r>
        <w:rPr/>
        <w:t>entendimiento</w:t>
      </w:r>
      <w:r>
        <w:rPr>
          <w:spacing w:val="-5"/>
        </w:rPr>
        <w:t> </w:t>
      </w:r>
      <w:r>
        <w:rPr/>
        <w:t>del mundo contemporáneo global, sino por su particular preocupación por el desarrollo</w:t>
      </w:r>
      <w:r>
        <w:rPr>
          <w:spacing w:val="-10"/>
        </w:rPr>
        <w:t> </w:t>
      </w:r>
      <w:r>
        <w:rPr/>
        <w:t>e</w:t>
      </w:r>
      <w:r>
        <w:rPr>
          <w:spacing w:val="-10"/>
        </w:rPr>
        <w:t> </w:t>
      </w:r>
      <w:r>
        <w:rPr/>
        <w:t>innovación</w:t>
      </w:r>
      <w:r>
        <w:rPr>
          <w:spacing w:val="-10"/>
        </w:rPr>
        <w:t> </w:t>
      </w:r>
      <w:r>
        <w:rPr/>
        <w:t>de</w:t>
      </w:r>
      <w:r>
        <w:rPr>
          <w:spacing w:val="-10"/>
        </w:rPr>
        <w:t> </w:t>
      </w:r>
      <w:r>
        <w:rPr/>
        <w:t>la</w:t>
      </w:r>
      <w:r>
        <w:rPr>
          <w:spacing w:val="-10"/>
        </w:rPr>
        <w:t> </w:t>
      </w:r>
      <w:r>
        <w:rPr/>
        <w:t>Universidad</w:t>
      </w:r>
      <w:r>
        <w:rPr>
          <w:spacing w:val="-10"/>
        </w:rPr>
        <w:t> </w:t>
      </w:r>
      <w:r>
        <w:rPr/>
        <w:t>Pública</w:t>
      </w:r>
      <w:r>
        <w:rPr>
          <w:spacing w:val="-10"/>
        </w:rPr>
        <w:t> </w:t>
      </w:r>
      <w:r>
        <w:rPr/>
        <w:t>Mexicana.</w:t>
      </w:r>
      <w:r>
        <w:rPr>
          <w:spacing w:val="45"/>
        </w:rPr>
        <w:t> </w:t>
      </w:r>
      <w:r>
        <w:rPr/>
        <w:t>Afirma</w:t>
      </w:r>
      <w:r>
        <w:rPr>
          <w:spacing w:val="-10"/>
        </w:rPr>
        <w:t> </w:t>
      </w:r>
      <w:r>
        <w:rPr/>
        <w:t>que</w:t>
      </w:r>
      <w:r>
        <w:rPr>
          <w:spacing w:val="-10"/>
        </w:rPr>
        <w:t> </w:t>
      </w:r>
      <w:r>
        <w:rPr/>
        <w:t>pese</w:t>
      </w:r>
      <w:r>
        <w:rPr>
          <w:spacing w:val="-10"/>
        </w:rPr>
        <w:t> </w:t>
      </w:r>
      <w:r>
        <w:rPr/>
        <w:t>a la diversidad y complejidad de sus factores y componentes, nunca llega la Universidad a ser mero reflejo o producto de otras fuerzas y estructuras, ni simple instrumento de una clase, institución o poder. A la inversa, tampoco ha sido mera sede de un saber desencarnado, de una especulación abstracta, de una  producción  y  distribución  rutinarias  de  conocimientos,  ni  de  </w:t>
      </w:r>
      <w:r>
        <w:rPr>
          <w:spacing w:val="43"/>
        </w:rPr>
        <w:t> </w:t>
      </w:r>
      <w:r>
        <w:rPr/>
        <w:t>libertad</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5"/>
        <w:jc w:val="both"/>
      </w:pPr>
      <w:r>
        <w:rPr/>
        <w:t>académica</w:t>
      </w:r>
      <w:r>
        <w:rPr>
          <w:spacing w:val="-5"/>
        </w:rPr>
        <w:t> </w:t>
      </w:r>
      <w:r>
        <w:rPr/>
        <w:t>renuente</w:t>
      </w:r>
      <w:r>
        <w:rPr>
          <w:spacing w:val="-6"/>
        </w:rPr>
        <w:t> </w:t>
      </w:r>
      <w:r>
        <w:rPr/>
        <w:t>a</w:t>
      </w:r>
      <w:r>
        <w:rPr>
          <w:spacing w:val="-5"/>
        </w:rPr>
        <w:t> </w:t>
      </w:r>
      <w:r>
        <w:rPr/>
        <w:t>cualquier</w:t>
      </w:r>
      <w:r>
        <w:rPr>
          <w:spacing w:val="-5"/>
        </w:rPr>
        <w:t> </w:t>
      </w:r>
      <w:r>
        <w:rPr/>
        <w:t>compromiso,</w:t>
      </w:r>
      <w:r>
        <w:rPr>
          <w:spacing w:val="-5"/>
        </w:rPr>
        <w:t> </w:t>
      </w:r>
      <w:r>
        <w:rPr/>
        <w:t>al</w:t>
      </w:r>
      <w:r>
        <w:rPr>
          <w:spacing w:val="-5"/>
        </w:rPr>
        <w:t> </w:t>
      </w:r>
      <w:r>
        <w:rPr/>
        <w:t>margen</w:t>
      </w:r>
      <w:r>
        <w:rPr>
          <w:spacing w:val="-5"/>
        </w:rPr>
        <w:t> </w:t>
      </w:r>
      <w:r>
        <w:rPr/>
        <w:t>de</w:t>
      </w:r>
      <w:r>
        <w:rPr>
          <w:spacing w:val="-5"/>
        </w:rPr>
        <w:t> </w:t>
      </w:r>
      <w:r>
        <w:rPr/>
        <w:t>fuerzas,</w:t>
      </w:r>
      <w:r>
        <w:rPr>
          <w:spacing w:val="-5"/>
        </w:rPr>
        <w:t> </w:t>
      </w:r>
      <w:r>
        <w:rPr/>
        <w:t>dinámicas</w:t>
      </w:r>
      <w:r>
        <w:rPr>
          <w:spacing w:val="-5"/>
        </w:rPr>
        <w:t> </w:t>
      </w:r>
      <w:r>
        <w:rPr/>
        <w:t>y </w:t>
      </w:r>
      <w:r>
        <w:rPr>
          <w:w w:val="95"/>
        </w:rPr>
        <w:t>situaciones históricas</w:t>
      </w:r>
      <w:r>
        <w:rPr>
          <w:spacing w:val="58"/>
          <w:w w:val="95"/>
        </w:rPr>
        <w:t> </w:t>
      </w:r>
      <w:r>
        <w:rPr>
          <w:w w:val="95"/>
        </w:rPr>
        <w:t>concretas</w:t>
      </w:r>
    </w:p>
    <w:p>
      <w:pPr>
        <w:pStyle w:val="BodyText"/>
        <w:spacing w:before="10"/>
        <w:rPr>
          <w:sz w:val="24"/>
        </w:rPr>
      </w:pPr>
    </w:p>
    <w:p>
      <w:pPr>
        <w:pStyle w:val="BodyText"/>
        <w:spacing w:line="288" w:lineRule="auto"/>
        <w:ind w:left="551" w:right="131"/>
        <w:jc w:val="both"/>
      </w:pPr>
      <w:r>
        <w:rPr/>
        <w:t>Por ello, el pensamiento de Kaplan permite reforzar concepciones en torno de la Universidad, poniendo énfasis en la evolución de la misma en este último cuarto de siglo, atendiendo las crisis que ha vivido podemos decir que la iniciativa</w:t>
      </w:r>
      <w:r>
        <w:rPr>
          <w:spacing w:val="-8"/>
        </w:rPr>
        <w:t> </w:t>
      </w:r>
      <w:r>
        <w:rPr/>
        <w:t>individual</w:t>
      </w:r>
      <w:r>
        <w:rPr>
          <w:spacing w:val="-9"/>
        </w:rPr>
        <w:t> </w:t>
      </w:r>
      <w:r>
        <w:rPr/>
        <w:t>se</w:t>
      </w:r>
      <w:r>
        <w:rPr>
          <w:spacing w:val="-8"/>
        </w:rPr>
        <w:t> </w:t>
      </w:r>
      <w:r>
        <w:rPr/>
        <w:t>impone</w:t>
      </w:r>
      <w:r>
        <w:rPr>
          <w:spacing w:val="-8"/>
        </w:rPr>
        <w:t> </w:t>
      </w:r>
      <w:r>
        <w:rPr/>
        <w:t>sobre</w:t>
      </w:r>
      <w:r>
        <w:rPr>
          <w:spacing w:val="-8"/>
        </w:rPr>
        <w:t> </w:t>
      </w:r>
      <w:r>
        <w:rPr/>
        <w:t>la</w:t>
      </w:r>
      <w:r>
        <w:rPr>
          <w:spacing w:val="-8"/>
        </w:rPr>
        <w:t> </w:t>
      </w:r>
      <w:r>
        <w:rPr/>
        <w:t>responsabilidad</w:t>
      </w:r>
      <w:r>
        <w:rPr>
          <w:spacing w:val="-8"/>
        </w:rPr>
        <w:t> </w:t>
      </w:r>
      <w:r>
        <w:rPr/>
        <w:t>colectiva.</w:t>
      </w:r>
      <w:r>
        <w:rPr>
          <w:spacing w:val="-8"/>
        </w:rPr>
        <w:t> </w:t>
      </w:r>
      <w:r>
        <w:rPr/>
        <w:t>Esa</w:t>
      </w:r>
      <w:r>
        <w:rPr>
          <w:spacing w:val="-8"/>
        </w:rPr>
        <w:t> </w:t>
      </w:r>
      <w:r>
        <w:rPr/>
        <w:t>iniciativa debe ser congruente con el objeto de un plan nacional de desarrollo y tal situación merece un examen crítico. Ello incide inevitablemente en la planeación, organización y funcionamiento de la Universidad Pública, y en sus principales niveles, aspectos, actividades y logros, retomando el peso de los ideales, principios y valores como la encarnación de los fines universitarios dentro</w:t>
      </w:r>
      <w:r>
        <w:rPr>
          <w:spacing w:val="-9"/>
        </w:rPr>
        <w:t> </w:t>
      </w:r>
      <w:r>
        <w:rPr/>
        <w:t>de</w:t>
      </w:r>
      <w:r>
        <w:rPr>
          <w:spacing w:val="-9"/>
        </w:rPr>
        <w:t> </w:t>
      </w:r>
      <w:r>
        <w:rPr/>
        <w:t>un</w:t>
      </w:r>
      <w:r>
        <w:rPr>
          <w:spacing w:val="-9"/>
        </w:rPr>
        <w:t> </w:t>
      </w:r>
      <w:r>
        <w:rPr/>
        <w:t>proceso</w:t>
      </w:r>
      <w:r>
        <w:rPr>
          <w:spacing w:val="-9"/>
        </w:rPr>
        <w:t> </w:t>
      </w:r>
      <w:r>
        <w:rPr/>
        <w:t>inevitable</w:t>
      </w:r>
      <w:r>
        <w:rPr>
          <w:spacing w:val="-9"/>
        </w:rPr>
        <w:t> </w:t>
      </w:r>
      <w:r>
        <w:rPr/>
        <w:t>de</w:t>
      </w:r>
      <w:r>
        <w:rPr>
          <w:spacing w:val="-9"/>
        </w:rPr>
        <w:t> </w:t>
      </w:r>
      <w:r>
        <w:rPr/>
        <w:t>cambio</w:t>
      </w:r>
      <w:r>
        <w:rPr>
          <w:spacing w:val="-9"/>
        </w:rPr>
        <w:t> </w:t>
      </w:r>
      <w:r>
        <w:rPr/>
        <w:t>social.</w:t>
      </w:r>
    </w:p>
    <w:p>
      <w:pPr>
        <w:pStyle w:val="BodyText"/>
      </w:pPr>
    </w:p>
    <w:p>
      <w:pPr>
        <w:pStyle w:val="BodyText"/>
      </w:pPr>
    </w:p>
    <w:p>
      <w:pPr>
        <w:pStyle w:val="BodyText"/>
        <w:spacing w:before="7"/>
        <w:rPr>
          <w:sz w:val="27"/>
        </w:rPr>
      </w:pPr>
    </w:p>
    <w:p>
      <w:pPr>
        <w:pStyle w:val="BodyText"/>
        <w:spacing w:line="288" w:lineRule="auto"/>
        <w:ind w:left="551" w:right="131"/>
        <w:jc w:val="both"/>
      </w:pPr>
      <w:r>
        <w:rPr>
          <w:rFonts w:ascii="Cambria" w:hAnsi="Cambria"/>
          <w:b/>
          <w:spacing w:val="19"/>
        </w:rPr>
        <w:t>NOVENA.- </w:t>
      </w:r>
      <w:r>
        <w:rPr/>
        <w:t>Las Universidades Públicas Autónomas por ley, tienen una presencia en el marco jurídico mexicano llega con retraso a su existencia práctica debido a que en los hechos, las Instituciones de educación superior cumplían su misión en un ambiente de libertad y mediana independencia, incluso antes de la concesión expresa de autonomía en el artículo tercero del texto</w:t>
      </w:r>
      <w:r>
        <w:rPr>
          <w:spacing w:val="-11"/>
        </w:rPr>
        <w:t> </w:t>
      </w:r>
      <w:r>
        <w:rPr/>
        <w:t>constitucional,</w:t>
      </w:r>
      <w:r>
        <w:rPr>
          <w:spacing w:val="-11"/>
        </w:rPr>
        <w:t> </w:t>
      </w:r>
      <w:r>
        <w:rPr/>
        <w:t>teniendo</w:t>
      </w:r>
      <w:r>
        <w:rPr>
          <w:spacing w:val="-11"/>
        </w:rPr>
        <w:t> </w:t>
      </w:r>
      <w:r>
        <w:rPr/>
        <w:t>como</w:t>
      </w:r>
      <w:r>
        <w:rPr>
          <w:spacing w:val="-11"/>
        </w:rPr>
        <w:t> </w:t>
      </w:r>
      <w:r>
        <w:rPr/>
        <w:t>antecedentes</w:t>
      </w:r>
      <w:r>
        <w:rPr>
          <w:spacing w:val="-11"/>
        </w:rPr>
        <w:t> </w:t>
      </w:r>
      <w:r>
        <w:rPr/>
        <w:t>los</w:t>
      </w:r>
      <w:r>
        <w:rPr>
          <w:spacing w:val="-11"/>
        </w:rPr>
        <w:t> </w:t>
      </w:r>
      <w:r>
        <w:rPr/>
        <w:t>movimientos</w:t>
      </w:r>
      <w:r>
        <w:rPr>
          <w:spacing w:val="-11"/>
        </w:rPr>
        <w:t> </w:t>
      </w:r>
      <w:r>
        <w:rPr/>
        <w:t>autonomistas que logran la ley de 1929 para la Universidad Nacional, y que sirvieron de modelo para un proceso de lucha a favor de la autonomía en el resto de ellas, que paulatinamente fueron dotadas de este principio, por decisión de las legislaciones federal y locales respectivamente. En este sentido, la correspondencia</w:t>
      </w:r>
      <w:r>
        <w:rPr>
          <w:spacing w:val="-7"/>
        </w:rPr>
        <w:t> </w:t>
      </w:r>
      <w:r>
        <w:rPr/>
        <w:t>y</w:t>
      </w:r>
      <w:r>
        <w:rPr>
          <w:spacing w:val="-7"/>
        </w:rPr>
        <w:t> </w:t>
      </w:r>
      <w:r>
        <w:rPr/>
        <w:t>subordinación</w:t>
      </w:r>
      <w:r>
        <w:rPr>
          <w:spacing w:val="-7"/>
        </w:rPr>
        <w:t> </w:t>
      </w:r>
      <w:r>
        <w:rPr/>
        <w:t>de</w:t>
      </w:r>
      <w:r>
        <w:rPr>
          <w:spacing w:val="-7"/>
        </w:rPr>
        <w:t> </w:t>
      </w:r>
      <w:r>
        <w:rPr/>
        <w:t>la</w:t>
      </w:r>
      <w:r>
        <w:rPr>
          <w:spacing w:val="-7"/>
        </w:rPr>
        <w:t> </w:t>
      </w:r>
      <w:r>
        <w:rPr/>
        <w:t>legislación</w:t>
      </w:r>
      <w:r>
        <w:rPr>
          <w:spacing w:val="-6"/>
        </w:rPr>
        <w:t> </w:t>
      </w:r>
      <w:r>
        <w:rPr/>
        <w:t>universitaria</w:t>
      </w:r>
      <w:r>
        <w:rPr>
          <w:spacing w:val="-7"/>
        </w:rPr>
        <w:t> </w:t>
      </w:r>
      <w:r>
        <w:rPr/>
        <w:t>tiene</w:t>
      </w:r>
      <w:r>
        <w:rPr>
          <w:spacing w:val="-6"/>
        </w:rPr>
        <w:t> </w:t>
      </w:r>
      <w:r>
        <w:rPr/>
        <w:t>su</w:t>
      </w:r>
      <w:r>
        <w:rPr>
          <w:spacing w:val="-7"/>
        </w:rPr>
        <w:t> </w:t>
      </w:r>
      <w:r>
        <w:rPr/>
        <w:t>génesis, como ha quedado de manifiesto, en la fracción VII del artículo 3° de la </w:t>
      </w:r>
      <w:r>
        <w:rPr>
          <w:i/>
        </w:rPr>
        <w:t>lex </w:t>
      </w:r>
      <w:r>
        <w:rPr>
          <w:i/>
        </w:rPr>
        <w:t>fundamentalis </w:t>
      </w:r>
      <w:r>
        <w:rPr/>
        <w:t>mexicana de 1917. A través de ella se “</w:t>
      </w:r>
      <w:r>
        <w:rPr>
          <w:i/>
        </w:rPr>
        <w:t>funda</w:t>
      </w:r>
      <w:r>
        <w:rPr/>
        <w:t>” el régimen de autonomía de las Universidades Públicas, mismo que se expresa a través de las denominadas</w:t>
      </w:r>
      <w:r>
        <w:rPr>
          <w:spacing w:val="-21"/>
        </w:rPr>
        <w:t> </w:t>
      </w:r>
      <w:r>
        <w:rPr/>
        <w:t>Leyes</w:t>
      </w:r>
      <w:r>
        <w:rPr>
          <w:spacing w:val="-21"/>
        </w:rPr>
        <w:t> </w:t>
      </w:r>
      <w:r>
        <w:rPr/>
        <w:t>de</w:t>
      </w:r>
      <w:r>
        <w:rPr>
          <w:spacing w:val="-21"/>
        </w:rPr>
        <w:t> </w:t>
      </w:r>
      <w:r>
        <w:rPr/>
        <w:t>autonomía</w:t>
      </w:r>
      <w:r>
        <w:rPr>
          <w:spacing w:val="-21"/>
        </w:rPr>
        <w:t> </w:t>
      </w:r>
      <w:r>
        <w:rPr/>
        <w:t>universitaria.</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47"/>
        <w:ind w:left="224" w:right="537"/>
        <w:jc w:val="both"/>
      </w:pPr>
      <w:r>
        <w:rPr>
          <w:rFonts w:ascii="Cambria" w:hAnsi="Cambria"/>
          <w:b/>
          <w:spacing w:val="19"/>
        </w:rPr>
        <w:t>DÉCIMA.- </w:t>
      </w:r>
      <w:r>
        <w:rPr/>
        <w:t>Por tal motivo se debe entender al Derecho Universitario como una rama del Derecho Constitucional que estudia la autonomía universitaria, es decir, profundiza en el conocimiento de su personalidad jurídica, en la administración de su patrimonio propio y en el ejercicio de su autonomía técnica y orgánica; refiriéndose a la vez a las disposiciones jurídicas que en materia</w:t>
      </w:r>
      <w:r>
        <w:rPr>
          <w:spacing w:val="-20"/>
        </w:rPr>
        <w:t> </w:t>
      </w:r>
      <w:r>
        <w:rPr/>
        <w:t>de</w:t>
      </w:r>
      <w:r>
        <w:rPr>
          <w:spacing w:val="-20"/>
        </w:rPr>
        <w:t> </w:t>
      </w:r>
      <w:r>
        <w:rPr/>
        <w:t>educación</w:t>
      </w:r>
      <w:r>
        <w:rPr>
          <w:spacing w:val="-20"/>
        </w:rPr>
        <w:t> </w:t>
      </w:r>
      <w:r>
        <w:rPr/>
        <w:t>y</w:t>
      </w:r>
      <w:r>
        <w:rPr>
          <w:spacing w:val="-20"/>
        </w:rPr>
        <w:t> </w:t>
      </w:r>
      <w:r>
        <w:rPr/>
        <w:t>ejercicio</w:t>
      </w:r>
      <w:r>
        <w:rPr>
          <w:spacing w:val="-20"/>
        </w:rPr>
        <w:t> </w:t>
      </w:r>
      <w:r>
        <w:rPr/>
        <w:t>profesional</w:t>
      </w:r>
      <w:r>
        <w:rPr>
          <w:spacing w:val="-20"/>
        </w:rPr>
        <w:t> </w:t>
      </w:r>
      <w:r>
        <w:rPr/>
        <w:t>deben</w:t>
      </w:r>
      <w:r>
        <w:rPr>
          <w:spacing w:val="-20"/>
        </w:rPr>
        <w:t> </w:t>
      </w:r>
      <w:r>
        <w:rPr/>
        <w:t>observar</w:t>
      </w:r>
      <w:r>
        <w:rPr>
          <w:spacing w:val="-20"/>
        </w:rPr>
        <w:t> </w:t>
      </w:r>
      <w:r>
        <w:rPr/>
        <w:t>las</w:t>
      </w:r>
      <w:r>
        <w:rPr>
          <w:spacing w:val="-20"/>
        </w:rPr>
        <w:t> </w:t>
      </w:r>
      <w:r>
        <w:rPr/>
        <w:t>universidades.</w:t>
      </w:r>
    </w:p>
    <w:p>
      <w:pPr>
        <w:pStyle w:val="BodyText"/>
        <w:spacing w:before="10"/>
        <w:rPr>
          <w:sz w:val="24"/>
        </w:rPr>
      </w:pPr>
    </w:p>
    <w:p>
      <w:pPr>
        <w:pStyle w:val="BodyText"/>
        <w:spacing w:line="288" w:lineRule="auto"/>
        <w:ind w:left="224" w:right="540"/>
        <w:jc w:val="both"/>
      </w:pPr>
      <w:r>
        <w:rPr/>
        <w:t>Por su parte, la legislación universitaria se constituye por las normas jurídicas que</w:t>
      </w:r>
      <w:r>
        <w:rPr>
          <w:spacing w:val="-16"/>
        </w:rPr>
        <w:t> </w:t>
      </w:r>
      <w:r>
        <w:rPr/>
        <w:t>regulan</w:t>
      </w:r>
      <w:r>
        <w:rPr>
          <w:spacing w:val="-16"/>
        </w:rPr>
        <w:t> </w:t>
      </w:r>
      <w:r>
        <w:rPr/>
        <w:t>las</w:t>
      </w:r>
      <w:r>
        <w:rPr>
          <w:spacing w:val="-16"/>
        </w:rPr>
        <w:t> </w:t>
      </w:r>
      <w:r>
        <w:rPr/>
        <w:t>funciones</w:t>
      </w:r>
      <w:r>
        <w:rPr>
          <w:spacing w:val="-16"/>
        </w:rPr>
        <w:t> </w:t>
      </w:r>
      <w:r>
        <w:rPr/>
        <w:t>sustantivas</w:t>
      </w:r>
      <w:r>
        <w:rPr>
          <w:spacing w:val="-16"/>
        </w:rPr>
        <w:t> </w:t>
      </w:r>
      <w:r>
        <w:rPr/>
        <w:t>y</w:t>
      </w:r>
      <w:r>
        <w:rPr>
          <w:spacing w:val="-16"/>
        </w:rPr>
        <w:t> </w:t>
      </w:r>
      <w:r>
        <w:rPr/>
        <w:t>adjetivas</w:t>
      </w:r>
      <w:r>
        <w:rPr>
          <w:spacing w:val="-16"/>
        </w:rPr>
        <w:t> </w:t>
      </w:r>
      <w:r>
        <w:rPr/>
        <w:t>de</w:t>
      </w:r>
      <w:r>
        <w:rPr>
          <w:spacing w:val="-16"/>
        </w:rPr>
        <w:t> </w:t>
      </w:r>
      <w:r>
        <w:rPr/>
        <w:t>la</w:t>
      </w:r>
      <w:r>
        <w:rPr>
          <w:spacing w:val="-16"/>
        </w:rPr>
        <w:t> </w:t>
      </w:r>
      <w:r>
        <w:rPr/>
        <w:t>universidad,</w:t>
      </w:r>
      <w:r>
        <w:rPr>
          <w:spacing w:val="-16"/>
        </w:rPr>
        <w:t> </w:t>
      </w:r>
      <w:r>
        <w:rPr/>
        <w:t>las</w:t>
      </w:r>
      <w:r>
        <w:rPr>
          <w:spacing w:val="-16"/>
        </w:rPr>
        <w:t> </w:t>
      </w:r>
      <w:r>
        <w:rPr/>
        <w:t>cuales</w:t>
      </w:r>
      <w:r>
        <w:rPr>
          <w:spacing w:val="-16"/>
        </w:rPr>
        <w:t> </w:t>
      </w:r>
      <w:r>
        <w:rPr/>
        <w:t>son expedidas por el órgano universitario de mayor jerarquía conforme a los procedimientos legislativos establecidos en los Estatutos o Reglamentos Generales de cada universidad, observando para ello los principios constitucionales.</w:t>
      </w:r>
    </w:p>
    <w:p>
      <w:pPr>
        <w:pStyle w:val="BodyText"/>
      </w:pPr>
    </w:p>
    <w:p>
      <w:pPr>
        <w:pStyle w:val="BodyText"/>
      </w:pPr>
    </w:p>
    <w:p>
      <w:pPr>
        <w:pStyle w:val="BodyText"/>
        <w:spacing w:before="7"/>
        <w:rPr>
          <w:sz w:val="27"/>
        </w:rPr>
      </w:pPr>
    </w:p>
    <w:p>
      <w:pPr>
        <w:pStyle w:val="BodyText"/>
        <w:spacing w:line="288" w:lineRule="auto"/>
        <w:ind w:left="224" w:right="537"/>
        <w:jc w:val="both"/>
      </w:pPr>
      <w:r>
        <w:rPr>
          <w:rFonts w:ascii="Cambria" w:hAnsi="Cambria"/>
          <w:b/>
        </w:rPr>
        <w:t>DÉCIMA PRIMERA.- </w:t>
      </w:r>
      <w:r>
        <w:rPr/>
        <w:t>Se identificó que la autonomía constitucional, que asiste a las Universidades Públicas autónomas por ley en México, se traduce en las facultades para contar con personalidad jurídica propia, administrar un patrimonio propio, ejercer una autonomía técnica y otra orgánica. Son precisamente este conjunto de facultades, los elementos que permiten distinguirles de otras formas de organización administrativa; y aún más, los elementos que configuran el principio epistemológico y constitucional de su autonomía.</w:t>
      </w:r>
    </w:p>
    <w:p>
      <w:pPr>
        <w:pStyle w:val="BodyText"/>
      </w:pPr>
    </w:p>
    <w:p>
      <w:pPr>
        <w:pStyle w:val="BodyText"/>
      </w:pPr>
    </w:p>
    <w:p>
      <w:pPr>
        <w:pStyle w:val="BodyText"/>
        <w:rPr>
          <w:sz w:val="28"/>
        </w:rPr>
      </w:pPr>
    </w:p>
    <w:p>
      <w:pPr>
        <w:pStyle w:val="BodyText"/>
        <w:spacing w:line="288" w:lineRule="auto" w:before="1"/>
        <w:ind w:left="224" w:right="534"/>
        <w:jc w:val="both"/>
      </w:pPr>
      <w:r>
        <w:rPr>
          <w:rFonts w:ascii="Cambria" w:hAnsi="Cambria"/>
          <w:b/>
          <w:spacing w:val="18"/>
        </w:rPr>
        <w:t>DÉCIMA </w:t>
      </w:r>
      <w:r>
        <w:rPr>
          <w:rFonts w:ascii="Cambria" w:hAnsi="Cambria"/>
          <w:b/>
          <w:spacing w:val="19"/>
        </w:rPr>
        <w:t>SEGUNDA.- </w:t>
      </w:r>
      <w:r>
        <w:rPr/>
        <w:t>Se identificó a la Universidad como un fenómeno  con múltiples aristas y diferentes concepciones, su estudio sobrepasa las fronteras de un conocimiento aislado ya que sus acciones y repercusiones tocan sino todas, la mayoría de las actividades de la sociedad donde se ubica. Las cuales tienen su origen en distintos momentos históricos, desde el más antiguo, como la Real y Pontificia Universidad de México de la Época Colonial, la Universidad Nacional creada por Justo Sierra o los siempre valiosos  </w:t>
      </w:r>
      <w:r>
        <w:rPr>
          <w:spacing w:val="5"/>
        </w:rPr>
        <w:t> </w:t>
      </w:r>
      <w:r>
        <w:rPr/>
        <w:t>Institutos</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3"/>
        <w:jc w:val="both"/>
      </w:pPr>
      <w:r>
        <w:rPr/>
        <w:t>Científicos y Literarios de Oaxaca y Toluca en el siglo XIX, instituciones de donde se generarían las futuras Universidades Públicas.</w:t>
      </w:r>
    </w:p>
    <w:p>
      <w:pPr>
        <w:pStyle w:val="BodyText"/>
      </w:pPr>
    </w:p>
    <w:p>
      <w:pPr>
        <w:pStyle w:val="BodyText"/>
      </w:pPr>
    </w:p>
    <w:p>
      <w:pPr>
        <w:pStyle w:val="BodyText"/>
      </w:pPr>
    </w:p>
    <w:p>
      <w:pPr>
        <w:pStyle w:val="BodyText"/>
      </w:pPr>
    </w:p>
    <w:p>
      <w:pPr>
        <w:pStyle w:val="BodyText"/>
        <w:spacing w:before="6"/>
        <w:rPr>
          <w:sz w:val="31"/>
        </w:rPr>
      </w:pPr>
    </w:p>
    <w:p>
      <w:pPr>
        <w:pStyle w:val="BodyText"/>
        <w:spacing w:line="288" w:lineRule="auto"/>
        <w:ind w:left="551" w:right="133"/>
        <w:jc w:val="both"/>
      </w:pPr>
      <w:r>
        <w:rPr>
          <w:rFonts w:ascii="Cambria" w:hAnsi="Cambria"/>
          <w:b/>
        </w:rPr>
        <w:t>DÉCIMA TERCERA.- </w:t>
      </w:r>
      <w:r>
        <w:rPr/>
        <w:t>Se concluyó que la Universidad pública, asume la reivindicación en el nivel Superior de la educación Universal gratuita y obligatoria, como un derecho para todos sin distinción de credos, razas o posiciones económicas. Como una finalidad de la nación, obligación y necesidad del Estado y finalmente como un deber de la sociedad al generar ciudadanos más preparados y con el mayor grado posible de desarrollo personal, porque la educación es percibida, como una condición que fomenta la libertad, permite el acceso a formas superiores de empleo, ingreso, bienestar y productividad, abriendo canales para la participación social y el acceso a los </w:t>
      </w:r>
      <w:r>
        <w:rPr>
          <w:w w:val="95"/>
        </w:rPr>
        <w:t>espacios públicos.</w:t>
      </w:r>
    </w:p>
    <w:p>
      <w:pPr>
        <w:pStyle w:val="BodyText"/>
      </w:pPr>
    </w:p>
    <w:p>
      <w:pPr>
        <w:pStyle w:val="BodyText"/>
      </w:pPr>
    </w:p>
    <w:p>
      <w:pPr>
        <w:pStyle w:val="BodyText"/>
        <w:rPr>
          <w:sz w:val="28"/>
        </w:rPr>
      </w:pPr>
    </w:p>
    <w:p>
      <w:pPr>
        <w:pStyle w:val="BodyText"/>
        <w:spacing w:line="288" w:lineRule="auto" w:before="1"/>
        <w:ind w:left="551" w:right="131"/>
        <w:jc w:val="both"/>
      </w:pPr>
      <w:r>
        <w:rPr>
          <w:rFonts w:ascii="Cambria" w:hAnsi="Cambria"/>
          <w:b/>
          <w:spacing w:val="18"/>
        </w:rPr>
        <w:t>DÉCIMA </w:t>
      </w:r>
      <w:r>
        <w:rPr>
          <w:rFonts w:ascii="Cambria" w:hAnsi="Cambria"/>
          <w:b/>
          <w:spacing w:val="19"/>
        </w:rPr>
        <w:t>CUARTA.- </w:t>
      </w:r>
      <w:r>
        <w:rPr/>
        <w:t>La autonomía emana del ejercicio jurídico de una entidad que demanda al poder central se le deleguen funciones, atribuciones y responsabilidades, instancias plasmadas en el derecho positivo que le crea y articula. Proviene de un proceso amplio, complejo y no exento de contradicciones, partiendo de la idea que si bien surgió a nivel de ley, su aplicación práctica estuvo marcada en la figura de la descentralización administrativa,</w:t>
      </w:r>
      <w:r>
        <w:rPr>
          <w:spacing w:val="-14"/>
        </w:rPr>
        <w:t> </w:t>
      </w:r>
      <w:r>
        <w:rPr/>
        <w:t>sin</w:t>
      </w:r>
      <w:r>
        <w:rPr>
          <w:spacing w:val="-15"/>
        </w:rPr>
        <w:t> </w:t>
      </w:r>
      <w:r>
        <w:rPr/>
        <w:t>dejar</w:t>
      </w:r>
      <w:r>
        <w:rPr>
          <w:spacing w:val="-15"/>
        </w:rPr>
        <w:t> </w:t>
      </w:r>
      <w:r>
        <w:rPr/>
        <w:t>de</w:t>
      </w:r>
      <w:r>
        <w:rPr>
          <w:spacing w:val="-15"/>
        </w:rPr>
        <w:t> </w:t>
      </w:r>
      <w:r>
        <w:rPr/>
        <w:t>considerarse</w:t>
      </w:r>
      <w:r>
        <w:rPr>
          <w:spacing w:val="-15"/>
        </w:rPr>
        <w:t> </w:t>
      </w:r>
      <w:r>
        <w:rPr/>
        <w:t>como</w:t>
      </w:r>
      <w:r>
        <w:rPr>
          <w:spacing w:val="-15"/>
        </w:rPr>
        <w:t> </w:t>
      </w:r>
      <w:r>
        <w:rPr/>
        <w:t>organismos</w:t>
      </w:r>
      <w:r>
        <w:rPr>
          <w:spacing w:val="-15"/>
        </w:rPr>
        <w:t> </w:t>
      </w:r>
      <w:r>
        <w:rPr/>
        <w:t>auxiliares</w:t>
      </w:r>
      <w:r>
        <w:rPr>
          <w:spacing w:val="-15"/>
        </w:rPr>
        <w:t> </w:t>
      </w:r>
      <w:r>
        <w:rPr/>
        <w:t>del</w:t>
      </w:r>
      <w:r>
        <w:rPr>
          <w:spacing w:val="-15"/>
        </w:rPr>
        <w:t> </w:t>
      </w:r>
      <w:r>
        <w:rPr/>
        <w:t>Estado. La idea de que la universidad debe gobernarse y regularse por sí misma, es la esencia de la autonomía universitaria. La autonomía es la facultad que poseen las universidades para autogobernarse, tener sus propias normas en el marco de su ley orgánica, designar a sus autoridades, determinar sus planes y programas dentro de los principios de libertad de cátedra, investigación y para administrar libremente su</w:t>
      </w:r>
      <w:r>
        <w:rPr>
          <w:spacing w:val="-12"/>
        </w:rPr>
        <w:t> </w:t>
      </w:r>
      <w:r>
        <w:rPr/>
        <w:t>patrimonio</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Desde el marco constitucional, la autonomía es comprendida como un derecho de la Universidad y como una garantía social de los ciudadanos, es igualmente un principio que debe guiar las actitudes, valores y conductas de la comunidad universitaria, suponiendo un conjunto de responsabilidades por parte de  quienes</w:t>
      </w:r>
      <w:r>
        <w:rPr>
          <w:spacing w:val="-12"/>
        </w:rPr>
        <w:t> </w:t>
      </w:r>
      <w:r>
        <w:rPr/>
        <w:t>se</w:t>
      </w:r>
      <w:r>
        <w:rPr>
          <w:spacing w:val="-12"/>
        </w:rPr>
        <w:t> </w:t>
      </w:r>
      <w:r>
        <w:rPr/>
        <w:t>benefician</w:t>
      </w:r>
      <w:r>
        <w:rPr>
          <w:spacing w:val="-12"/>
        </w:rPr>
        <w:t> </w:t>
      </w:r>
      <w:r>
        <w:rPr/>
        <w:t>con</w:t>
      </w:r>
      <w:r>
        <w:rPr>
          <w:spacing w:val="-12"/>
        </w:rPr>
        <w:t> </w:t>
      </w:r>
      <w:r>
        <w:rPr/>
        <w:t>ella.</w:t>
      </w:r>
      <w:r>
        <w:rPr>
          <w:spacing w:val="-12"/>
        </w:rPr>
        <w:t> </w:t>
      </w:r>
      <w:r>
        <w:rPr/>
        <w:t>Significa</w:t>
      </w:r>
      <w:r>
        <w:rPr>
          <w:spacing w:val="-12"/>
        </w:rPr>
        <w:t> </w:t>
      </w:r>
      <w:r>
        <w:rPr/>
        <w:t>un</w:t>
      </w:r>
      <w:r>
        <w:rPr>
          <w:spacing w:val="-12"/>
        </w:rPr>
        <w:t> </w:t>
      </w:r>
      <w:r>
        <w:rPr/>
        <w:t>total</w:t>
      </w:r>
      <w:r>
        <w:rPr>
          <w:spacing w:val="-12"/>
        </w:rPr>
        <w:t> </w:t>
      </w:r>
      <w:r>
        <w:rPr/>
        <w:t>respeto</w:t>
      </w:r>
      <w:r>
        <w:rPr>
          <w:spacing w:val="-12"/>
        </w:rPr>
        <w:t> </w:t>
      </w:r>
      <w:r>
        <w:rPr/>
        <w:t>del</w:t>
      </w:r>
      <w:r>
        <w:rPr>
          <w:spacing w:val="-12"/>
        </w:rPr>
        <w:t> </w:t>
      </w:r>
      <w:r>
        <w:rPr/>
        <w:t>Estado</w:t>
      </w:r>
      <w:r>
        <w:rPr>
          <w:spacing w:val="-12"/>
        </w:rPr>
        <w:t> </w:t>
      </w:r>
      <w:r>
        <w:rPr/>
        <w:t>hacia</w:t>
      </w:r>
      <w:r>
        <w:rPr>
          <w:spacing w:val="-12"/>
        </w:rPr>
        <w:t> </w:t>
      </w:r>
      <w:r>
        <w:rPr/>
        <w:t>formas de</w:t>
      </w:r>
      <w:r>
        <w:rPr>
          <w:spacing w:val="-13"/>
        </w:rPr>
        <w:t> </w:t>
      </w:r>
      <w:r>
        <w:rPr/>
        <w:t>organización</w:t>
      </w:r>
      <w:r>
        <w:rPr>
          <w:spacing w:val="-13"/>
        </w:rPr>
        <w:t> </w:t>
      </w:r>
      <w:r>
        <w:rPr/>
        <w:t>y</w:t>
      </w:r>
      <w:r>
        <w:rPr>
          <w:spacing w:val="-13"/>
        </w:rPr>
        <w:t> </w:t>
      </w:r>
      <w:r>
        <w:rPr/>
        <w:t>gobierno</w:t>
      </w:r>
      <w:r>
        <w:rPr>
          <w:spacing w:val="-13"/>
        </w:rPr>
        <w:t> </w:t>
      </w:r>
      <w:r>
        <w:rPr/>
        <w:t>propio</w:t>
      </w:r>
      <w:r>
        <w:rPr>
          <w:spacing w:val="-13"/>
        </w:rPr>
        <w:t> </w:t>
      </w:r>
      <w:r>
        <w:rPr/>
        <w:t>de</w:t>
      </w:r>
      <w:r>
        <w:rPr>
          <w:spacing w:val="-13"/>
        </w:rPr>
        <w:t> </w:t>
      </w:r>
      <w:r>
        <w:rPr/>
        <w:t>las</w:t>
      </w:r>
      <w:r>
        <w:rPr>
          <w:spacing w:val="-13"/>
        </w:rPr>
        <w:t> </w:t>
      </w:r>
      <w:r>
        <w:rPr/>
        <w:t>universidades</w:t>
      </w:r>
      <w:r>
        <w:rPr>
          <w:spacing w:val="-13"/>
        </w:rPr>
        <w:t> </w:t>
      </w:r>
      <w:r>
        <w:rPr/>
        <w:t>y</w:t>
      </w:r>
      <w:r>
        <w:rPr>
          <w:spacing w:val="-13"/>
        </w:rPr>
        <w:t> </w:t>
      </w:r>
      <w:r>
        <w:rPr/>
        <w:t>el</w:t>
      </w:r>
      <w:r>
        <w:rPr>
          <w:spacing w:val="-13"/>
        </w:rPr>
        <w:t> </w:t>
      </w:r>
      <w:r>
        <w:rPr/>
        <w:t>cumplimiento</w:t>
      </w:r>
      <w:r>
        <w:rPr>
          <w:spacing w:val="-13"/>
        </w:rPr>
        <w:t> </w:t>
      </w:r>
      <w:r>
        <w:rPr/>
        <w:t>de</w:t>
      </w:r>
      <w:r>
        <w:rPr>
          <w:spacing w:val="-13"/>
        </w:rPr>
        <w:t> </w:t>
      </w:r>
      <w:r>
        <w:rPr/>
        <w:t>sus valores supremos como la libertad de cátedra, la investigación y creación y la administración de su patrimonio, es al fin de cuentas un acuerdo tácito entre los universitarios</w:t>
      </w:r>
      <w:r>
        <w:rPr>
          <w:spacing w:val="-26"/>
        </w:rPr>
        <w:t> </w:t>
      </w:r>
      <w:r>
        <w:rPr/>
        <w:t>para</w:t>
      </w:r>
      <w:r>
        <w:rPr>
          <w:spacing w:val="-26"/>
        </w:rPr>
        <w:t> </w:t>
      </w:r>
      <w:r>
        <w:rPr/>
        <w:t>vivir</w:t>
      </w:r>
      <w:r>
        <w:rPr>
          <w:spacing w:val="-26"/>
        </w:rPr>
        <w:t> </w:t>
      </w:r>
      <w:r>
        <w:rPr/>
        <w:t>en</w:t>
      </w:r>
      <w:r>
        <w:rPr>
          <w:spacing w:val="-26"/>
        </w:rPr>
        <w:t> </w:t>
      </w:r>
      <w:r>
        <w:rPr/>
        <w:t>libertad</w:t>
      </w:r>
      <w:r>
        <w:rPr>
          <w:spacing w:val="-26"/>
        </w:rPr>
        <w:t> </w:t>
      </w:r>
      <w:r>
        <w:rPr/>
        <w:t>con</w:t>
      </w:r>
      <w:r>
        <w:rPr>
          <w:spacing w:val="-26"/>
        </w:rPr>
        <w:t> </w:t>
      </w:r>
      <w:r>
        <w:rPr/>
        <w:t>responsabilidad.</w:t>
      </w:r>
    </w:p>
    <w:p>
      <w:pPr>
        <w:pStyle w:val="BodyText"/>
        <w:spacing w:before="6"/>
        <w:rPr>
          <w:sz w:val="24"/>
        </w:rPr>
      </w:pPr>
    </w:p>
    <w:p>
      <w:pPr>
        <w:pStyle w:val="BodyText"/>
        <w:spacing w:line="288" w:lineRule="auto"/>
        <w:ind w:left="224" w:right="540"/>
        <w:jc w:val="both"/>
      </w:pPr>
      <w:r>
        <w:rPr>
          <w:rFonts w:ascii="Cambria" w:hAnsi="Cambria"/>
          <w:b/>
          <w:spacing w:val="18"/>
        </w:rPr>
        <w:t>DÉCIMA </w:t>
      </w:r>
      <w:r>
        <w:rPr>
          <w:rFonts w:ascii="Cambria" w:hAnsi="Cambria"/>
          <w:b/>
          <w:spacing w:val="19"/>
        </w:rPr>
        <w:t>QUINTA.- </w:t>
      </w:r>
      <w:r>
        <w:rPr/>
        <w:t>La Universidad Pública transita de la mano con la evolución constitucional de México, sin perder de vista que es hasta los años ochenta</w:t>
      </w:r>
      <w:r>
        <w:rPr>
          <w:spacing w:val="-7"/>
        </w:rPr>
        <w:t> </w:t>
      </w:r>
      <w:r>
        <w:rPr/>
        <w:t>del</w:t>
      </w:r>
      <w:r>
        <w:rPr>
          <w:spacing w:val="-6"/>
        </w:rPr>
        <w:t> </w:t>
      </w:r>
      <w:r>
        <w:rPr/>
        <w:t>siglo</w:t>
      </w:r>
      <w:r>
        <w:rPr>
          <w:spacing w:val="-6"/>
        </w:rPr>
        <w:t> </w:t>
      </w:r>
      <w:r>
        <w:rPr/>
        <w:t>XX,</w:t>
      </w:r>
      <w:r>
        <w:rPr>
          <w:spacing w:val="-6"/>
        </w:rPr>
        <w:t> </w:t>
      </w:r>
      <w:r>
        <w:rPr/>
        <w:t>donde</w:t>
      </w:r>
      <w:r>
        <w:rPr>
          <w:spacing w:val="-6"/>
        </w:rPr>
        <w:t> </w:t>
      </w:r>
      <w:r>
        <w:rPr/>
        <w:t>se</w:t>
      </w:r>
      <w:r>
        <w:rPr>
          <w:spacing w:val="-6"/>
        </w:rPr>
        <w:t> </w:t>
      </w:r>
      <w:r>
        <w:rPr/>
        <w:t>reconoce</w:t>
      </w:r>
      <w:r>
        <w:rPr>
          <w:spacing w:val="-7"/>
        </w:rPr>
        <w:t> </w:t>
      </w:r>
      <w:r>
        <w:rPr/>
        <w:t>a</w:t>
      </w:r>
      <w:r>
        <w:rPr>
          <w:spacing w:val="-6"/>
        </w:rPr>
        <w:t> </w:t>
      </w:r>
      <w:r>
        <w:rPr/>
        <w:t>rangos</w:t>
      </w:r>
      <w:r>
        <w:rPr>
          <w:spacing w:val="-6"/>
        </w:rPr>
        <w:t> </w:t>
      </w:r>
      <w:r>
        <w:rPr/>
        <w:t>constitucional</w:t>
      </w:r>
      <w:r>
        <w:rPr>
          <w:spacing w:val="-7"/>
        </w:rPr>
        <w:t> </w:t>
      </w:r>
      <w:r>
        <w:rPr/>
        <w:t>la</w:t>
      </w:r>
      <w:r>
        <w:rPr>
          <w:spacing w:val="-6"/>
        </w:rPr>
        <w:t> </w:t>
      </w:r>
      <w:r>
        <w:rPr/>
        <w:t>presencia</w:t>
      </w:r>
      <w:r>
        <w:rPr>
          <w:spacing w:val="-6"/>
        </w:rPr>
        <w:t> </w:t>
      </w:r>
      <w:r>
        <w:rPr/>
        <w:t>de las</w:t>
      </w:r>
      <w:r>
        <w:rPr>
          <w:spacing w:val="-9"/>
        </w:rPr>
        <w:t> </w:t>
      </w:r>
      <w:r>
        <w:rPr/>
        <w:t>instituciones</w:t>
      </w:r>
      <w:r>
        <w:rPr>
          <w:spacing w:val="-8"/>
        </w:rPr>
        <w:t> </w:t>
      </w:r>
      <w:r>
        <w:rPr/>
        <w:t>públicas</w:t>
      </w:r>
      <w:r>
        <w:rPr>
          <w:spacing w:val="-8"/>
        </w:rPr>
        <w:t> </w:t>
      </w:r>
      <w:r>
        <w:rPr/>
        <w:t>de</w:t>
      </w:r>
      <w:r>
        <w:rPr>
          <w:spacing w:val="-9"/>
        </w:rPr>
        <w:t> </w:t>
      </w:r>
      <w:r>
        <w:rPr/>
        <w:t>educación</w:t>
      </w:r>
      <w:r>
        <w:rPr>
          <w:spacing w:val="-9"/>
        </w:rPr>
        <w:t> </w:t>
      </w:r>
      <w:r>
        <w:rPr/>
        <w:t>superior</w:t>
      </w:r>
      <w:r>
        <w:rPr>
          <w:spacing w:val="-9"/>
        </w:rPr>
        <w:t> </w:t>
      </w:r>
      <w:r>
        <w:rPr/>
        <w:t>en</w:t>
      </w:r>
      <w:r>
        <w:rPr>
          <w:spacing w:val="-9"/>
        </w:rPr>
        <w:t> </w:t>
      </w:r>
      <w:r>
        <w:rPr/>
        <w:t>nuestra</w:t>
      </w:r>
      <w:r>
        <w:rPr>
          <w:spacing w:val="-10"/>
        </w:rPr>
        <w:t> </w:t>
      </w:r>
      <w:r>
        <w:rPr/>
        <w:t>Carta</w:t>
      </w:r>
      <w:r>
        <w:rPr>
          <w:spacing w:val="-9"/>
        </w:rPr>
        <w:t> </w:t>
      </w:r>
      <w:r>
        <w:rPr/>
        <w:t>Magna,</w:t>
      </w:r>
      <w:r>
        <w:rPr>
          <w:spacing w:val="-9"/>
        </w:rPr>
        <w:t> </w:t>
      </w:r>
      <w:r>
        <w:rPr/>
        <w:t>pero</w:t>
      </w:r>
      <w:r>
        <w:rPr>
          <w:spacing w:val="-9"/>
        </w:rPr>
        <w:t> </w:t>
      </w:r>
      <w:r>
        <w:rPr/>
        <w:t>lo anterior no significa que la materia educativa inherente a las actividades de las Universidad, siempre ha estado presente en nuestras diferentes normas fundante.</w:t>
      </w:r>
    </w:p>
    <w:p>
      <w:pPr>
        <w:pStyle w:val="BodyText"/>
        <w:spacing w:before="5"/>
        <w:rPr>
          <w:sz w:val="24"/>
        </w:rPr>
      </w:pPr>
    </w:p>
    <w:p>
      <w:pPr>
        <w:pStyle w:val="BodyText"/>
        <w:spacing w:line="288" w:lineRule="auto" w:before="1"/>
        <w:ind w:left="224" w:right="540"/>
        <w:jc w:val="both"/>
      </w:pPr>
      <w:r>
        <w:rPr/>
        <w:t>En</w:t>
      </w:r>
      <w:r>
        <w:rPr>
          <w:spacing w:val="-11"/>
        </w:rPr>
        <w:t> </w:t>
      </w:r>
      <w:r>
        <w:rPr/>
        <w:t>este</w:t>
      </w:r>
      <w:r>
        <w:rPr>
          <w:spacing w:val="-11"/>
        </w:rPr>
        <w:t> </w:t>
      </w:r>
      <w:r>
        <w:rPr/>
        <w:t>sentido</w:t>
      </w:r>
      <w:r>
        <w:rPr>
          <w:spacing w:val="-11"/>
        </w:rPr>
        <w:t> </w:t>
      </w:r>
      <w:r>
        <w:rPr/>
        <w:t>hay</w:t>
      </w:r>
      <w:r>
        <w:rPr>
          <w:spacing w:val="-11"/>
        </w:rPr>
        <w:t> </w:t>
      </w:r>
      <w:r>
        <w:rPr/>
        <w:t>que</w:t>
      </w:r>
      <w:r>
        <w:rPr>
          <w:spacing w:val="-11"/>
        </w:rPr>
        <w:t> </w:t>
      </w:r>
      <w:r>
        <w:rPr/>
        <w:t>destacar,</w:t>
      </w:r>
      <w:r>
        <w:rPr>
          <w:spacing w:val="-11"/>
        </w:rPr>
        <w:t> </w:t>
      </w:r>
      <w:r>
        <w:rPr/>
        <w:t>que</w:t>
      </w:r>
      <w:r>
        <w:rPr>
          <w:spacing w:val="-11"/>
        </w:rPr>
        <w:t> </w:t>
      </w:r>
      <w:r>
        <w:rPr/>
        <w:t>las</w:t>
      </w:r>
      <w:r>
        <w:rPr>
          <w:spacing w:val="-11"/>
        </w:rPr>
        <w:t> </w:t>
      </w:r>
      <w:r>
        <w:rPr/>
        <w:t>Constituciones</w:t>
      </w:r>
      <w:r>
        <w:rPr>
          <w:spacing w:val="-11"/>
        </w:rPr>
        <w:t> </w:t>
      </w:r>
      <w:r>
        <w:rPr/>
        <w:t>que</w:t>
      </w:r>
      <w:r>
        <w:rPr>
          <w:spacing w:val="-11"/>
        </w:rPr>
        <w:t> </w:t>
      </w:r>
      <w:r>
        <w:rPr/>
        <w:t>han</w:t>
      </w:r>
      <w:r>
        <w:rPr>
          <w:spacing w:val="-11"/>
        </w:rPr>
        <w:t> </w:t>
      </w:r>
      <w:r>
        <w:rPr/>
        <w:t>tenido</w:t>
      </w:r>
      <w:r>
        <w:rPr>
          <w:spacing w:val="-11"/>
        </w:rPr>
        <w:t> </w:t>
      </w:r>
      <w:r>
        <w:rPr/>
        <w:t>vigencia en nuestro país, con mayor o menor medida establecieron preceptos en materia educativa. Sin embargo, hay que destacar que los textos del siglo XXI, se enfocaron prioritariamente en garantizar la libertad en el ámbito educativo o la voluntad</w:t>
      </w:r>
      <w:r>
        <w:rPr>
          <w:spacing w:val="-7"/>
        </w:rPr>
        <w:t> </w:t>
      </w:r>
      <w:r>
        <w:rPr/>
        <w:t>por</w:t>
      </w:r>
      <w:r>
        <w:rPr>
          <w:spacing w:val="-8"/>
        </w:rPr>
        <w:t> </w:t>
      </w:r>
      <w:r>
        <w:rPr/>
        <w:t>favorecerlo;</w:t>
      </w:r>
      <w:r>
        <w:rPr>
          <w:spacing w:val="-8"/>
        </w:rPr>
        <w:t> </w:t>
      </w:r>
      <w:r>
        <w:rPr/>
        <w:t>siendo</w:t>
      </w:r>
      <w:r>
        <w:rPr>
          <w:spacing w:val="-7"/>
        </w:rPr>
        <w:t> </w:t>
      </w:r>
      <w:r>
        <w:rPr/>
        <w:t>hasta</w:t>
      </w:r>
      <w:r>
        <w:rPr>
          <w:spacing w:val="-8"/>
        </w:rPr>
        <w:t> </w:t>
      </w:r>
      <w:r>
        <w:rPr/>
        <w:t>el</w:t>
      </w:r>
      <w:r>
        <w:rPr>
          <w:spacing w:val="-8"/>
        </w:rPr>
        <w:t> </w:t>
      </w:r>
      <w:r>
        <w:rPr/>
        <w:t>siglo</w:t>
      </w:r>
      <w:r>
        <w:rPr>
          <w:spacing w:val="-8"/>
        </w:rPr>
        <w:t> </w:t>
      </w:r>
      <w:r>
        <w:rPr/>
        <w:t>XX</w:t>
      </w:r>
      <w:r>
        <w:rPr>
          <w:spacing w:val="-8"/>
        </w:rPr>
        <w:t> </w:t>
      </w:r>
      <w:r>
        <w:rPr/>
        <w:t>con</w:t>
      </w:r>
      <w:r>
        <w:rPr>
          <w:spacing w:val="-8"/>
        </w:rPr>
        <w:t> </w:t>
      </w:r>
      <w:r>
        <w:rPr/>
        <w:t>el</w:t>
      </w:r>
      <w:r>
        <w:rPr>
          <w:spacing w:val="-8"/>
        </w:rPr>
        <w:t> </w:t>
      </w:r>
      <w:r>
        <w:rPr/>
        <w:t>proceso</w:t>
      </w:r>
      <w:r>
        <w:rPr>
          <w:spacing w:val="-8"/>
        </w:rPr>
        <w:t> </w:t>
      </w:r>
      <w:r>
        <w:rPr/>
        <w:t>constitucional revolucionario y la texto de 1917, donde el tema de la educación se traslada de la</w:t>
      </w:r>
      <w:r>
        <w:rPr>
          <w:spacing w:val="-17"/>
        </w:rPr>
        <w:t> </w:t>
      </w:r>
      <w:r>
        <w:rPr/>
        <w:t>meras</w:t>
      </w:r>
      <w:r>
        <w:rPr>
          <w:spacing w:val="-17"/>
        </w:rPr>
        <w:t> </w:t>
      </w:r>
      <w:r>
        <w:rPr/>
        <w:t>aspiración</w:t>
      </w:r>
      <w:r>
        <w:rPr>
          <w:spacing w:val="-16"/>
        </w:rPr>
        <w:t> </w:t>
      </w:r>
      <w:r>
        <w:rPr/>
        <w:t>libertaria,</w:t>
      </w:r>
      <w:r>
        <w:rPr>
          <w:spacing w:val="-18"/>
        </w:rPr>
        <w:t> </w:t>
      </w:r>
      <w:r>
        <w:rPr/>
        <w:t>a</w:t>
      </w:r>
      <w:r>
        <w:rPr>
          <w:spacing w:val="-17"/>
        </w:rPr>
        <w:t> </w:t>
      </w:r>
      <w:r>
        <w:rPr/>
        <w:t>una</w:t>
      </w:r>
      <w:r>
        <w:rPr>
          <w:spacing w:val="-17"/>
        </w:rPr>
        <w:t> </w:t>
      </w:r>
      <w:r>
        <w:rPr/>
        <w:t>definición</w:t>
      </w:r>
      <w:r>
        <w:rPr>
          <w:spacing w:val="-18"/>
        </w:rPr>
        <w:t> </w:t>
      </w:r>
      <w:r>
        <w:rPr/>
        <w:t>mucho</w:t>
      </w:r>
      <w:r>
        <w:rPr>
          <w:spacing w:val="-17"/>
        </w:rPr>
        <w:t> </w:t>
      </w:r>
      <w:r>
        <w:rPr/>
        <w:t>más</w:t>
      </w:r>
      <w:r>
        <w:rPr>
          <w:spacing w:val="-17"/>
        </w:rPr>
        <w:t> </w:t>
      </w:r>
      <w:r>
        <w:rPr/>
        <w:t>sustantivas</w:t>
      </w:r>
      <w:r>
        <w:rPr>
          <w:spacing w:val="-18"/>
        </w:rPr>
        <w:t> </w:t>
      </w:r>
      <w:r>
        <w:rPr/>
        <w:t>y</w:t>
      </w:r>
      <w:r>
        <w:rPr>
          <w:spacing w:val="-17"/>
        </w:rPr>
        <w:t> </w:t>
      </w:r>
      <w:r>
        <w:rPr/>
        <w:t>obligada para el Estado</w:t>
      </w:r>
      <w:r>
        <w:rPr>
          <w:spacing w:val="-33"/>
        </w:rPr>
        <w:t> </w:t>
      </w:r>
      <w:r>
        <w:rPr/>
        <w:t>naciente.</w:t>
      </w:r>
    </w:p>
    <w:p>
      <w:pPr>
        <w:pStyle w:val="BodyText"/>
      </w:pPr>
    </w:p>
    <w:p>
      <w:pPr>
        <w:pStyle w:val="BodyText"/>
      </w:pPr>
    </w:p>
    <w:p>
      <w:pPr>
        <w:pStyle w:val="BodyText"/>
        <w:rPr>
          <w:sz w:val="28"/>
        </w:rPr>
      </w:pPr>
    </w:p>
    <w:p>
      <w:pPr>
        <w:pStyle w:val="BodyText"/>
        <w:spacing w:line="288" w:lineRule="auto" w:before="1"/>
        <w:ind w:left="224" w:right="537"/>
        <w:jc w:val="both"/>
      </w:pPr>
      <w:r>
        <w:rPr>
          <w:rFonts w:ascii="Cambria" w:hAnsi="Cambria"/>
          <w:b/>
          <w:spacing w:val="18"/>
        </w:rPr>
        <w:t>DÉCIMA SEXTA.- </w:t>
      </w:r>
      <w:r>
        <w:rPr/>
        <w:t>Para la educación superior tiene gran importancia la reforma constitucional del artículo tercero, publicada en junio de 1980, donde se</w:t>
      </w:r>
      <w:r>
        <w:rPr>
          <w:spacing w:val="-12"/>
        </w:rPr>
        <w:t> </w:t>
      </w:r>
      <w:r>
        <w:rPr/>
        <w:t>introdujo</w:t>
      </w:r>
      <w:r>
        <w:rPr>
          <w:spacing w:val="-12"/>
        </w:rPr>
        <w:t> </w:t>
      </w:r>
      <w:r>
        <w:rPr/>
        <w:t>la</w:t>
      </w:r>
      <w:r>
        <w:rPr>
          <w:spacing w:val="-12"/>
        </w:rPr>
        <w:t> </w:t>
      </w:r>
      <w:r>
        <w:rPr/>
        <w:t>fracción</w:t>
      </w:r>
      <w:r>
        <w:rPr>
          <w:spacing w:val="-12"/>
        </w:rPr>
        <w:t> </w:t>
      </w:r>
      <w:r>
        <w:rPr/>
        <w:t>VII,</w:t>
      </w:r>
      <w:r>
        <w:rPr>
          <w:spacing w:val="-12"/>
        </w:rPr>
        <w:t> </w:t>
      </w:r>
      <w:r>
        <w:rPr/>
        <w:t>que</w:t>
      </w:r>
      <w:r>
        <w:rPr>
          <w:spacing w:val="-12"/>
        </w:rPr>
        <w:t> </w:t>
      </w:r>
      <w:r>
        <w:rPr/>
        <w:t>elevó</w:t>
      </w:r>
      <w:r>
        <w:rPr>
          <w:spacing w:val="-12"/>
        </w:rPr>
        <w:t> </w:t>
      </w:r>
      <w:r>
        <w:rPr/>
        <w:t>a</w:t>
      </w:r>
      <w:r>
        <w:rPr>
          <w:spacing w:val="-12"/>
        </w:rPr>
        <w:t> </w:t>
      </w:r>
      <w:r>
        <w:rPr/>
        <w:t>rango</w:t>
      </w:r>
      <w:r>
        <w:rPr>
          <w:spacing w:val="-12"/>
        </w:rPr>
        <w:t> </w:t>
      </w:r>
      <w:r>
        <w:rPr/>
        <w:t>constitucional</w:t>
      </w:r>
      <w:r>
        <w:rPr>
          <w:spacing w:val="-11"/>
        </w:rPr>
        <w:t> </w:t>
      </w:r>
      <w:r>
        <w:rPr/>
        <w:t>la</w:t>
      </w:r>
      <w:r>
        <w:rPr>
          <w:spacing w:val="-12"/>
        </w:rPr>
        <w:t> </w:t>
      </w:r>
      <w:r>
        <w:rPr/>
        <w:t>autonomía</w:t>
      </w:r>
      <w:r>
        <w:rPr>
          <w:spacing w:val="-12"/>
        </w:rPr>
        <w:t> </w:t>
      </w:r>
      <w:r>
        <w:rPr/>
        <w:t>de</w:t>
      </w:r>
      <w:r>
        <w:rPr>
          <w:spacing w:val="-12"/>
        </w:rPr>
        <w:t> </w:t>
      </w:r>
      <w:r>
        <w:rPr/>
        <w:t>las universidades</w:t>
      </w:r>
      <w:r>
        <w:rPr>
          <w:spacing w:val="-12"/>
        </w:rPr>
        <w:t> </w:t>
      </w:r>
      <w:r>
        <w:rPr/>
        <w:t>e</w:t>
      </w:r>
      <w:r>
        <w:rPr>
          <w:spacing w:val="-12"/>
        </w:rPr>
        <w:t> </w:t>
      </w:r>
      <w:r>
        <w:rPr/>
        <w:t>instituciones</w:t>
      </w:r>
      <w:r>
        <w:rPr>
          <w:spacing w:val="-11"/>
        </w:rPr>
        <w:t> </w:t>
      </w:r>
      <w:r>
        <w:rPr/>
        <w:t>de</w:t>
      </w:r>
      <w:r>
        <w:rPr>
          <w:spacing w:val="-12"/>
        </w:rPr>
        <w:t> </w:t>
      </w:r>
      <w:r>
        <w:rPr/>
        <w:t>educación</w:t>
      </w:r>
      <w:r>
        <w:rPr>
          <w:spacing w:val="-13"/>
        </w:rPr>
        <w:t> </w:t>
      </w:r>
      <w:r>
        <w:rPr/>
        <w:t>superior,</w:t>
      </w:r>
      <w:r>
        <w:rPr>
          <w:spacing w:val="-12"/>
        </w:rPr>
        <w:t> </w:t>
      </w:r>
      <w:r>
        <w:rPr/>
        <w:t>que</w:t>
      </w:r>
      <w:r>
        <w:rPr>
          <w:spacing w:val="-12"/>
        </w:rPr>
        <w:t> </w:t>
      </w:r>
      <w:r>
        <w:rPr/>
        <w:t>ya</w:t>
      </w:r>
      <w:r>
        <w:rPr>
          <w:spacing w:val="-12"/>
        </w:rPr>
        <w:t> </w:t>
      </w:r>
      <w:r>
        <w:rPr/>
        <w:t>tenían</w:t>
      </w:r>
      <w:r>
        <w:rPr>
          <w:spacing w:val="-11"/>
        </w:rPr>
        <w:t> </w:t>
      </w:r>
      <w:r>
        <w:rPr/>
        <w:t>reconocida</w:t>
      </w:r>
      <w:r>
        <w:rPr>
          <w:spacing w:val="-13"/>
        </w:rPr>
        <w:t> </w:t>
      </w:r>
      <w:r>
        <w:rPr/>
        <w:t>en diversas leyes particulares, pero que no estaba claramente señalada en nuestra norma</w:t>
      </w:r>
      <w:r>
        <w:rPr>
          <w:spacing w:val="48"/>
        </w:rPr>
        <w:t> </w:t>
      </w:r>
      <w:r>
        <w:rPr/>
        <w:t>suprema.</w:t>
      </w:r>
      <w:r>
        <w:rPr>
          <w:spacing w:val="48"/>
        </w:rPr>
        <w:t> </w:t>
      </w:r>
      <w:r>
        <w:rPr/>
        <w:t>El</w:t>
      </w:r>
      <w:r>
        <w:rPr>
          <w:spacing w:val="48"/>
        </w:rPr>
        <w:t> </w:t>
      </w:r>
      <w:r>
        <w:rPr/>
        <w:t>cual</w:t>
      </w:r>
      <w:r>
        <w:rPr>
          <w:spacing w:val="48"/>
        </w:rPr>
        <w:t> </w:t>
      </w:r>
      <w:r>
        <w:rPr/>
        <w:t>se</w:t>
      </w:r>
      <w:r>
        <w:rPr>
          <w:spacing w:val="48"/>
        </w:rPr>
        <w:t> </w:t>
      </w:r>
      <w:r>
        <w:rPr/>
        <w:t>da</w:t>
      </w:r>
      <w:r>
        <w:rPr>
          <w:spacing w:val="48"/>
        </w:rPr>
        <w:t> </w:t>
      </w:r>
      <w:r>
        <w:rPr/>
        <w:t>por</w:t>
      </w:r>
      <w:r>
        <w:rPr>
          <w:spacing w:val="48"/>
        </w:rPr>
        <w:t> </w:t>
      </w:r>
      <w:r>
        <w:rPr/>
        <w:t>los</w:t>
      </w:r>
      <w:r>
        <w:rPr>
          <w:spacing w:val="48"/>
        </w:rPr>
        <w:t> </w:t>
      </w:r>
      <w:r>
        <w:rPr/>
        <w:t>cambios</w:t>
      </w:r>
      <w:r>
        <w:rPr>
          <w:spacing w:val="48"/>
        </w:rPr>
        <w:t> </w:t>
      </w:r>
      <w:r>
        <w:rPr/>
        <w:t>que</w:t>
      </w:r>
      <w:r>
        <w:rPr>
          <w:spacing w:val="48"/>
        </w:rPr>
        <w:t> </w:t>
      </w:r>
      <w:r>
        <w:rPr/>
        <w:t>impulsan</w:t>
      </w:r>
      <w:r>
        <w:rPr>
          <w:spacing w:val="48"/>
        </w:rPr>
        <w:t> </w:t>
      </w:r>
      <w:r>
        <w:rPr/>
        <w:t>dentro</w:t>
      </w:r>
      <w:r>
        <w:rPr>
          <w:spacing w:val="48"/>
        </w:rPr>
        <w:t> </w:t>
      </w:r>
      <w:r>
        <w:rPr/>
        <w:t>de</w:t>
      </w:r>
      <w:r>
        <w:rPr>
          <w:spacing w:val="48"/>
        </w:rPr>
        <w:t> </w:t>
      </w:r>
      <w:r>
        <w:rPr/>
        <w:t>las</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0"/>
        <w:jc w:val="both"/>
      </w:pPr>
      <w:r>
        <w:rPr/>
        <w:t>propias Universidades públicas, que habían experimentado un aumento de docentes, alumnos y personal administrativo, lo que dificultada la toma de acuerdos y el solucionar conflictos dentro de un ambiente ya alejado de la comunicada mínima e inserto en una creciente masificación.</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5"/>
        </w:rPr>
      </w:pPr>
    </w:p>
    <w:p>
      <w:pPr>
        <w:pStyle w:val="BodyText"/>
        <w:spacing w:line="288" w:lineRule="auto"/>
        <w:ind w:left="551" w:right="130"/>
        <w:jc w:val="both"/>
      </w:pPr>
      <w:r>
        <w:rPr>
          <w:rFonts w:ascii="Cambria" w:hAnsi="Cambria"/>
          <w:b/>
          <w:spacing w:val="18"/>
        </w:rPr>
        <w:t>DÉCIMA </w:t>
      </w:r>
      <w:r>
        <w:rPr>
          <w:rFonts w:ascii="Cambria" w:hAnsi="Cambria"/>
          <w:b/>
          <w:spacing w:val="19"/>
        </w:rPr>
        <w:t>SÉPTIMA.- </w:t>
      </w:r>
      <w:r>
        <w:rPr/>
        <w:t>El tema de la Universidad Pública autónoma por ley en México se halla inmerso en un orden jurídico establecido en el llamado orden</w:t>
      </w:r>
      <w:r>
        <w:rPr>
          <w:spacing w:val="-12"/>
        </w:rPr>
        <w:t> </w:t>
      </w:r>
      <w:r>
        <w:rPr/>
        <w:t>kelsesiano,</w:t>
      </w:r>
      <w:r>
        <w:rPr>
          <w:spacing w:val="-11"/>
        </w:rPr>
        <w:t> </w:t>
      </w:r>
      <w:r>
        <w:rPr/>
        <w:t>teoría</w:t>
      </w:r>
      <w:r>
        <w:rPr>
          <w:spacing w:val="-12"/>
        </w:rPr>
        <w:t> </w:t>
      </w:r>
      <w:r>
        <w:rPr/>
        <w:t>de</w:t>
      </w:r>
      <w:r>
        <w:rPr>
          <w:spacing w:val="-12"/>
        </w:rPr>
        <w:t> </w:t>
      </w:r>
      <w:r>
        <w:rPr/>
        <w:t>la</w:t>
      </w:r>
      <w:r>
        <w:rPr>
          <w:spacing w:val="-12"/>
        </w:rPr>
        <w:t> </w:t>
      </w:r>
      <w:r>
        <w:rPr/>
        <w:t>cual</w:t>
      </w:r>
      <w:r>
        <w:rPr>
          <w:spacing w:val="-12"/>
        </w:rPr>
        <w:t> </w:t>
      </w:r>
      <w:r>
        <w:rPr/>
        <w:t>emana</w:t>
      </w:r>
      <w:r>
        <w:rPr>
          <w:spacing w:val="-12"/>
        </w:rPr>
        <w:t> </w:t>
      </w:r>
      <w:r>
        <w:rPr/>
        <w:t>el</w:t>
      </w:r>
      <w:r>
        <w:rPr>
          <w:spacing w:val="-12"/>
        </w:rPr>
        <w:t> </w:t>
      </w:r>
      <w:r>
        <w:rPr/>
        <w:t>sistema</w:t>
      </w:r>
      <w:r>
        <w:rPr>
          <w:spacing w:val="-12"/>
        </w:rPr>
        <w:t> </w:t>
      </w:r>
      <w:r>
        <w:rPr/>
        <w:t>jurídico</w:t>
      </w:r>
      <w:r>
        <w:rPr>
          <w:spacing w:val="-10"/>
        </w:rPr>
        <w:t> </w:t>
      </w:r>
      <w:r>
        <w:rPr/>
        <w:t>mexicano.</w:t>
      </w:r>
      <w:r>
        <w:rPr>
          <w:spacing w:val="-13"/>
        </w:rPr>
        <w:t> </w:t>
      </w:r>
      <w:r>
        <w:rPr/>
        <w:t>El</w:t>
      </w:r>
      <w:r>
        <w:rPr>
          <w:spacing w:val="-12"/>
        </w:rPr>
        <w:t> </w:t>
      </w:r>
      <w:r>
        <w:rPr/>
        <w:t>objeto del conocimiento de este sistema, es evidentemente el derecho positivo en cuanto a que se compone por un sistema de leyes emanado de la voluntad pactada</w:t>
      </w:r>
      <w:r>
        <w:rPr>
          <w:spacing w:val="-18"/>
        </w:rPr>
        <w:t> </w:t>
      </w:r>
      <w:r>
        <w:rPr/>
        <w:t>de</w:t>
      </w:r>
      <w:r>
        <w:rPr>
          <w:spacing w:val="-18"/>
        </w:rPr>
        <w:t> </w:t>
      </w:r>
      <w:r>
        <w:rPr/>
        <w:t>un</w:t>
      </w:r>
      <w:r>
        <w:rPr>
          <w:spacing w:val="-18"/>
        </w:rPr>
        <w:t> </w:t>
      </w:r>
      <w:r>
        <w:rPr/>
        <w:t>legislador.</w:t>
      </w:r>
    </w:p>
    <w:p>
      <w:pPr>
        <w:pStyle w:val="BodyText"/>
        <w:spacing w:before="5"/>
        <w:rPr>
          <w:sz w:val="24"/>
        </w:rPr>
      </w:pPr>
    </w:p>
    <w:p>
      <w:pPr>
        <w:pStyle w:val="BodyText"/>
        <w:spacing w:line="288" w:lineRule="auto" w:before="1"/>
        <w:ind w:left="551" w:right="132"/>
        <w:jc w:val="both"/>
      </w:pPr>
      <w:r>
        <w:rPr/>
        <w:t>De ahí que se ubique dentro de la llamada Supremacía constitucional, que es el eje rector del ordenamiento jurídico, esto significa, que en un sistema jurídico dado, el conjunto de normas jurídicas expedidas por los órganos del Estado facultados para hacerlo, esta supeditadas por jerarquía al poder del a Constitución.</w:t>
      </w:r>
      <w:r>
        <w:rPr>
          <w:spacing w:val="-6"/>
        </w:rPr>
        <w:t> </w:t>
      </w:r>
      <w:r>
        <w:rPr/>
        <w:t>La</w:t>
      </w:r>
      <w:r>
        <w:rPr>
          <w:spacing w:val="-6"/>
        </w:rPr>
        <w:t> </w:t>
      </w:r>
      <w:r>
        <w:rPr/>
        <w:t>cual,</w:t>
      </w:r>
      <w:r>
        <w:rPr>
          <w:spacing w:val="-6"/>
        </w:rPr>
        <w:t> </w:t>
      </w:r>
      <w:r>
        <w:rPr/>
        <w:t>por</w:t>
      </w:r>
      <w:r>
        <w:rPr>
          <w:spacing w:val="-6"/>
        </w:rPr>
        <w:t> </w:t>
      </w:r>
      <w:r>
        <w:rPr/>
        <w:t>el</w:t>
      </w:r>
      <w:r>
        <w:rPr>
          <w:spacing w:val="-6"/>
        </w:rPr>
        <w:t> </w:t>
      </w:r>
      <w:r>
        <w:rPr/>
        <w:t>hecho</w:t>
      </w:r>
      <w:r>
        <w:rPr>
          <w:spacing w:val="-6"/>
        </w:rPr>
        <w:t> </w:t>
      </w:r>
      <w:r>
        <w:rPr/>
        <w:t>de</w:t>
      </w:r>
      <w:r>
        <w:rPr>
          <w:spacing w:val="-6"/>
        </w:rPr>
        <w:t> </w:t>
      </w:r>
      <w:r>
        <w:rPr/>
        <w:t>serlo,</w:t>
      </w:r>
      <w:r>
        <w:rPr>
          <w:spacing w:val="-6"/>
        </w:rPr>
        <w:t> </w:t>
      </w:r>
      <w:r>
        <w:rPr/>
        <w:t>goza</w:t>
      </w:r>
      <w:r>
        <w:rPr>
          <w:spacing w:val="-6"/>
        </w:rPr>
        <w:t> </w:t>
      </w:r>
      <w:r>
        <w:rPr/>
        <w:t>del</w:t>
      </w:r>
      <w:r>
        <w:rPr>
          <w:spacing w:val="-6"/>
        </w:rPr>
        <w:t> </w:t>
      </w:r>
      <w:r>
        <w:rPr/>
        <w:t>atributo</w:t>
      </w:r>
      <w:r>
        <w:rPr>
          <w:spacing w:val="-6"/>
        </w:rPr>
        <w:t> </w:t>
      </w:r>
      <w:r>
        <w:rPr/>
        <w:t>de</w:t>
      </w:r>
      <w:r>
        <w:rPr>
          <w:spacing w:val="-6"/>
        </w:rPr>
        <w:t> </w:t>
      </w:r>
      <w:r>
        <w:rPr/>
        <w:t>ser</w:t>
      </w:r>
      <w:r>
        <w:rPr>
          <w:spacing w:val="-6"/>
        </w:rPr>
        <w:t> </w:t>
      </w:r>
      <w:r>
        <w:rPr/>
        <w:t>suprema,</w:t>
      </w:r>
      <w:r>
        <w:rPr>
          <w:spacing w:val="-6"/>
        </w:rPr>
        <w:t> </w:t>
      </w:r>
      <w:r>
        <w:rPr/>
        <w:t>si partimos del supuesto de que para poder constituir requiere estar por encima de toda institución jurídica, siendo preciso que todo le sea inferior, y lo que no lo es,</w:t>
      </w:r>
      <w:r>
        <w:rPr>
          <w:spacing w:val="-11"/>
        </w:rPr>
        <w:t> </w:t>
      </w:r>
      <w:r>
        <w:rPr/>
        <w:t>sea</w:t>
      </w:r>
      <w:r>
        <w:rPr>
          <w:spacing w:val="-11"/>
        </w:rPr>
        <w:t> </w:t>
      </w:r>
      <w:r>
        <w:rPr/>
        <w:t>en</w:t>
      </w:r>
      <w:r>
        <w:rPr>
          <w:spacing w:val="-11"/>
        </w:rPr>
        <w:t> </w:t>
      </w:r>
      <w:r>
        <w:rPr/>
        <w:t>consecuencia</w:t>
      </w:r>
      <w:r>
        <w:rPr>
          <w:spacing w:val="-11"/>
        </w:rPr>
        <w:t> </w:t>
      </w:r>
      <w:r>
        <w:rPr/>
        <w:t>parte</w:t>
      </w:r>
      <w:r>
        <w:rPr>
          <w:spacing w:val="-11"/>
        </w:rPr>
        <w:t> </w:t>
      </w:r>
      <w:r>
        <w:rPr/>
        <w:t>de</w:t>
      </w:r>
      <w:r>
        <w:rPr>
          <w:spacing w:val="-11"/>
        </w:rPr>
        <w:t> </w:t>
      </w:r>
      <w:r>
        <w:rPr/>
        <w:t>ella.</w:t>
      </w:r>
    </w:p>
    <w:p>
      <w:pPr>
        <w:pStyle w:val="BodyText"/>
      </w:pPr>
    </w:p>
    <w:p>
      <w:pPr>
        <w:pStyle w:val="BodyText"/>
      </w:pPr>
    </w:p>
    <w:p>
      <w:pPr>
        <w:pStyle w:val="BodyText"/>
        <w:rPr>
          <w:sz w:val="28"/>
        </w:rPr>
      </w:pPr>
    </w:p>
    <w:p>
      <w:pPr>
        <w:pStyle w:val="BodyText"/>
        <w:spacing w:line="288" w:lineRule="auto" w:before="1"/>
        <w:ind w:left="551" w:right="131"/>
        <w:jc w:val="both"/>
      </w:pPr>
      <w:r>
        <w:rPr>
          <w:rFonts w:ascii="Cambria" w:hAnsi="Cambria"/>
          <w:b/>
          <w:spacing w:val="18"/>
        </w:rPr>
        <w:t>DÉCIMA </w:t>
      </w:r>
      <w:r>
        <w:rPr>
          <w:rFonts w:ascii="Cambria" w:hAnsi="Cambria"/>
          <w:b/>
          <w:spacing w:val="19"/>
        </w:rPr>
        <w:t>OCTAVA.- </w:t>
      </w:r>
      <w:r>
        <w:rPr/>
        <w:t>Es común que este Derecho Universitario sea equiparado</w:t>
      </w:r>
      <w:r>
        <w:rPr>
          <w:spacing w:val="-13"/>
        </w:rPr>
        <w:t> </w:t>
      </w:r>
      <w:r>
        <w:rPr/>
        <w:t>y</w:t>
      </w:r>
      <w:r>
        <w:rPr>
          <w:spacing w:val="-12"/>
        </w:rPr>
        <w:t> </w:t>
      </w:r>
      <w:r>
        <w:rPr/>
        <w:t>confundido</w:t>
      </w:r>
      <w:r>
        <w:rPr>
          <w:spacing w:val="-12"/>
        </w:rPr>
        <w:t> </w:t>
      </w:r>
      <w:r>
        <w:rPr/>
        <w:t>con</w:t>
      </w:r>
      <w:r>
        <w:rPr>
          <w:spacing w:val="-12"/>
        </w:rPr>
        <w:t> </w:t>
      </w:r>
      <w:r>
        <w:rPr/>
        <w:t>la</w:t>
      </w:r>
      <w:r>
        <w:rPr>
          <w:spacing w:val="-12"/>
        </w:rPr>
        <w:t> </w:t>
      </w:r>
      <w:r>
        <w:rPr/>
        <w:t>legislación</w:t>
      </w:r>
      <w:r>
        <w:rPr>
          <w:spacing w:val="-11"/>
        </w:rPr>
        <w:t> </w:t>
      </w:r>
      <w:r>
        <w:rPr/>
        <w:t>universitaria,</w:t>
      </w:r>
      <w:r>
        <w:rPr>
          <w:spacing w:val="-11"/>
        </w:rPr>
        <w:t> </w:t>
      </w:r>
      <w:r>
        <w:rPr/>
        <w:t>pues</w:t>
      </w:r>
      <w:r>
        <w:rPr>
          <w:spacing w:val="-12"/>
        </w:rPr>
        <w:t> </w:t>
      </w:r>
      <w:r>
        <w:rPr/>
        <w:t>se</w:t>
      </w:r>
      <w:r>
        <w:rPr>
          <w:spacing w:val="-12"/>
        </w:rPr>
        <w:t> </w:t>
      </w:r>
      <w:r>
        <w:rPr/>
        <w:t>ha</w:t>
      </w:r>
      <w:r>
        <w:rPr>
          <w:spacing w:val="-12"/>
        </w:rPr>
        <w:t> </w:t>
      </w:r>
      <w:r>
        <w:rPr/>
        <w:t>considerado que ésta es el ámbito jurídico en el que se desenvuelven las instituciones públicas de enseñanza superior de nuestro país. No obstante esta confusión, se ha llegado al extremo de denominarle como reglamentación doméstica o normatividad</w:t>
      </w:r>
      <w:r>
        <w:rPr>
          <w:spacing w:val="48"/>
        </w:rPr>
        <w:t> </w:t>
      </w:r>
      <w:r>
        <w:rPr/>
        <w:t>jurídica</w:t>
      </w:r>
      <w:r>
        <w:rPr>
          <w:spacing w:val="51"/>
        </w:rPr>
        <w:t> </w:t>
      </w:r>
      <w:r>
        <w:rPr/>
        <w:t>interna.</w:t>
      </w:r>
      <w:r>
        <w:rPr>
          <w:spacing w:val="50"/>
        </w:rPr>
        <w:t> </w:t>
      </w:r>
      <w:r>
        <w:rPr/>
        <w:t>Por</w:t>
      </w:r>
      <w:r>
        <w:rPr>
          <w:spacing w:val="49"/>
        </w:rPr>
        <w:t> </w:t>
      </w:r>
      <w:r>
        <w:rPr/>
        <w:t>ello</w:t>
      </w:r>
      <w:r>
        <w:rPr>
          <w:spacing w:val="49"/>
        </w:rPr>
        <w:t> </w:t>
      </w:r>
      <w:r>
        <w:rPr/>
        <w:t>se</w:t>
      </w:r>
      <w:r>
        <w:rPr>
          <w:spacing w:val="49"/>
        </w:rPr>
        <w:t> </w:t>
      </w:r>
      <w:r>
        <w:rPr/>
        <w:t>advierte</w:t>
      </w:r>
      <w:r>
        <w:rPr>
          <w:spacing w:val="49"/>
        </w:rPr>
        <w:t> </w:t>
      </w:r>
      <w:r>
        <w:rPr/>
        <w:t>que</w:t>
      </w:r>
      <w:r>
        <w:rPr>
          <w:spacing w:val="49"/>
        </w:rPr>
        <w:t> </w:t>
      </w:r>
      <w:r>
        <w:rPr/>
        <w:t>no</w:t>
      </w:r>
      <w:r>
        <w:rPr>
          <w:spacing w:val="49"/>
        </w:rPr>
        <w:t> </w:t>
      </w:r>
      <w:r>
        <w:rPr/>
        <w:t>existe</w:t>
      </w:r>
      <w:r>
        <w:rPr>
          <w:spacing w:val="50"/>
        </w:rPr>
        <w:t> </w:t>
      </w:r>
      <w:r>
        <w:rPr/>
        <w:t>una</w:t>
      </w:r>
      <w:r>
        <w:rPr>
          <w:spacing w:val="49"/>
        </w:rPr>
        <w:t> </w:t>
      </w:r>
      <w:r>
        <w:rPr/>
        <w:t>nítida</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distinción entre el Derecho Universitario y la legislación universitaria, aún a pesar de que se ha distinguido entre legislación universitaria externa e interna.</w:t>
      </w:r>
    </w:p>
    <w:p>
      <w:pPr>
        <w:pStyle w:val="BodyText"/>
        <w:spacing w:before="10"/>
        <w:rPr>
          <w:sz w:val="24"/>
        </w:rPr>
      </w:pPr>
    </w:p>
    <w:p>
      <w:pPr>
        <w:pStyle w:val="BodyText"/>
        <w:spacing w:line="288" w:lineRule="auto"/>
        <w:ind w:left="224" w:right="537"/>
        <w:jc w:val="both"/>
      </w:pPr>
      <w:r>
        <w:rPr/>
        <w:t>Así desde una posición personal, se entiende que el Derecho Universitario constituye una rama del Derecho Constitucional que estudia la autonomía universitaria, es decir, profundiza en el conocimiento de su personalidad jurídica, en la administración de su patrimonio propio y en el ejercicio de su autonomía técnica y orgánica; concomitantemente, refiere a las disposiciones jurídicas</w:t>
      </w:r>
      <w:r>
        <w:rPr>
          <w:spacing w:val="-4"/>
        </w:rPr>
        <w:t> </w:t>
      </w:r>
      <w:r>
        <w:rPr/>
        <w:t>que</w:t>
      </w:r>
      <w:r>
        <w:rPr>
          <w:spacing w:val="-5"/>
        </w:rPr>
        <w:t> </w:t>
      </w:r>
      <w:r>
        <w:rPr/>
        <w:t>en</w:t>
      </w:r>
      <w:r>
        <w:rPr>
          <w:spacing w:val="-5"/>
        </w:rPr>
        <w:t> </w:t>
      </w:r>
      <w:r>
        <w:rPr/>
        <w:t>materia</w:t>
      </w:r>
      <w:r>
        <w:rPr>
          <w:spacing w:val="-6"/>
        </w:rPr>
        <w:t> </w:t>
      </w:r>
      <w:r>
        <w:rPr/>
        <w:t>de</w:t>
      </w:r>
      <w:r>
        <w:rPr>
          <w:spacing w:val="-5"/>
        </w:rPr>
        <w:t> </w:t>
      </w:r>
      <w:r>
        <w:rPr/>
        <w:t>educación</w:t>
      </w:r>
      <w:r>
        <w:rPr>
          <w:spacing w:val="-6"/>
        </w:rPr>
        <w:t> </w:t>
      </w:r>
      <w:r>
        <w:rPr/>
        <w:t>y</w:t>
      </w:r>
      <w:r>
        <w:rPr>
          <w:spacing w:val="-5"/>
        </w:rPr>
        <w:t> </w:t>
      </w:r>
      <w:r>
        <w:rPr/>
        <w:t>ejercicio</w:t>
      </w:r>
      <w:r>
        <w:rPr>
          <w:spacing w:val="-6"/>
        </w:rPr>
        <w:t> </w:t>
      </w:r>
      <w:r>
        <w:rPr/>
        <w:t>profesional</w:t>
      </w:r>
      <w:r>
        <w:rPr>
          <w:spacing w:val="-5"/>
        </w:rPr>
        <w:t> </w:t>
      </w:r>
      <w:r>
        <w:rPr/>
        <w:t>deben</w:t>
      </w:r>
      <w:r>
        <w:rPr>
          <w:spacing w:val="-5"/>
        </w:rPr>
        <w:t> </w:t>
      </w:r>
      <w:r>
        <w:rPr/>
        <w:t>observar</w:t>
      </w:r>
      <w:r>
        <w:rPr>
          <w:spacing w:val="-5"/>
        </w:rPr>
        <w:t> </w:t>
      </w:r>
      <w:r>
        <w:rPr/>
        <w:t>las universidades.</w:t>
      </w:r>
    </w:p>
    <w:p>
      <w:pPr>
        <w:pStyle w:val="BodyText"/>
        <w:spacing w:before="1"/>
        <w:rPr>
          <w:sz w:val="24"/>
        </w:rPr>
      </w:pPr>
    </w:p>
    <w:p>
      <w:pPr>
        <w:pStyle w:val="BodyText"/>
        <w:spacing w:line="288" w:lineRule="auto"/>
        <w:ind w:left="224" w:right="538"/>
        <w:jc w:val="both"/>
      </w:pPr>
      <w:r>
        <w:rPr>
          <w:rFonts w:ascii="Cambria" w:hAnsi="Cambria"/>
          <w:b/>
          <w:spacing w:val="18"/>
        </w:rPr>
        <w:t>DÉCIMA </w:t>
      </w:r>
      <w:r>
        <w:rPr>
          <w:rFonts w:ascii="Cambria" w:hAnsi="Cambria"/>
          <w:b/>
          <w:spacing w:val="19"/>
        </w:rPr>
        <w:t>NOVENA.- </w:t>
      </w:r>
      <w:r>
        <w:rPr/>
        <w:t>Analizando el sistema normativo mexicano, existe un total</w:t>
      </w:r>
      <w:r>
        <w:rPr>
          <w:spacing w:val="-11"/>
        </w:rPr>
        <w:t> </w:t>
      </w:r>
      <w:r>
        <w:rPr/>
        <w:t>de</w:t>
      </w:r>
      <w:r>
        <w:rPr>
          <w:spacing w:val="-12"/>
        </w:rPr>
        <w:t> </w:t>
      </w:r>
      <w:r>
        <w:rPr/>
        <w:t>treinta</w:t>
      </w:r>
      <w:r>
        <w:rPr>
          <w:spacing w:val="-11"/>
        </w:rPr>
        <w:t> </w:t>
      </w:r>
      <w:r>
        <w:rPr/>
        <w:t>y</w:t>
      </w:r>
      <w:r>
        <w:rPr>
          <w:spacing w:val="-12"/>
        </w:rPr>
        <w:t> </w:t>
      </w:r>
      <w:r>
        <w:rPr/>
        <w:t>cuatro</w:t>
      </w:r>
      <w:r>
        <w:rPr>
          <w:spacing w:val="-12"/>
        </w:rPr>
        <w:t> </w:t>
      </w:r>
      <w:r>
        <w:rPr/>
        <w:t>de</w:t>
      </w:r>
      <w:r>
        <w:rPr>
          <w:spacing w:val="-12"/>
        </w:rPr>
        <w:t> </w:t>
      </w:r>
      <w:r>
        <w:rPr/>
        <w:t>Universidades</w:t>
      </w:r>
      <w:r>
        <w:rPr>
          <w:spacing w:val="-12"/>
        </w:rPr>
        <w:t> </w:t>
      </w:r>
      <w:r>
        <w:rPr/>
        <w:t>autónomas</w:t>
      </w:r>
      <w:r>
        <w:rPr>
          <w:spacing w:val="-12"/>
        </w:rPr>
        <w:t> </w:t>
      </w:r>
      <w:r>
        <w:rPr/>
        <w:t>públicas</w:t>
      </w:r>
      <w:r>
        <w:rPr>
          <w:spacing w:val="-12"/>
        </w:rPr>
        <w:t> </w:t>
      </w:r>
      <w:r>
        <w:rPr/>
        <w:t>por</w:t>
      </w:r>
      <w:r>
        <w:rPr>
          <w:spacing w:val="-12"/>
        </w:rPr>
        <w:t> </w:t>
      </w:r>
      <w:r>
        <w:rPr/>
        <w:t>ley,</w:t>
      </w:r>
      <w:r>
        <w:rPr>
          <w:spacing w:val="-12"/>
        </w:rPr>
        <w:t> </w:t>
      </w:r>
      <w:r>
        <w:rPr/>
        <w:t>las</w:t>
      </w:r>
      <w:r>
        <w:rPr>
          <w:spacing w:val="-12"/>
        </w:rPr>
        <w:t> </w:t>
      </w:r>
      <w:r>
        <w:rPr/>
        <w:t>cuales, según sus propias características reúnen y desarrollan dentro de su propia legislación lo establecido en el artículo 3º. Fracción VII de la Constitución Federal. Recogiéndose como elementos comunes: autonomía, patrimonio propio,</w:t>
      </w:r>
      <w:r>
        <w:rPr>
          <w:spacing w:val="-13"/>
        </w:rPr>
        <w:t> </w:t>
      </w:r>
      <w:r>
        <w:rPr/>
        <w:t>principio</w:t>
      </w:r>
      <w:r>
        <w:rPr>
          <w:spacing w:val="-13"/>
        </w:rPr>
        <w:t> </w:t>
      </w:r>
      <w:r>
        <w:rPr/>
        <w:t>de</w:t>
      </w:r>
      <w:r>
        <w:rPr>
          <w:spacing w:val="-13"/>
        </w:rPr>
        <w:t> </w:t>
      </w:r>
      <w:r>
        <w:rPr/>
        <w:t>libertad</w:t>
      </w:r>
      <w:r>
        <w:rPr>
          <w:spacing w:val="-13"/>
        </w:rPr>
        <w:t> </w:t>
      </w:r>
      <w:r>
        <w:rPr/>
        <w:t>de</w:t>
      </w:r>
      <w:r>
        <w:rPr>
          <w:spacing w:val="-13"/>
        </w:rPr>
        <w:t> </w:t>
      </w:r>
      <w:r>
        <w:rPr/>
        <w:t>cátedra,</w:t>
      </w:r>
      <w:r>
        <w:rPr>
          <w:spacing w:val="-13"/>
        </w:rPr>
        <w:t> </w:t>
      </w:r>
      <w:r>
        <w:rPr/>
        <w:t>libertad</w:t>
      </w:r>
      <w:r>
        <w:rPr>
          <w:spacing w:val="-13"/>
        </w:rPr>
        <w:t> </w:t>
      </w:r>
      <w:r>
        <w:rPr/>
        <w:t>de</w:t>
      </w:r>
      <w:r>
        <w:rPr>
          <w:spacing w:val="-13"/>
        </w:rPr>
        <w:t> </w:t>
      </w:r>
      <w:r>
        <w:rPr/>
        <w:t>investigación,</w:t>
      </w:r>
      <w:r>
        <w:rPr>
          <w:spacing w:val="-13"/>
        </w:rPr>
        <w:t> </w:t>
      </w:r>
      <w:r>
        <w:rPr/>
        <w:t>libre</w:t>
      </w:r>
      <w:r>
        <w:rPr>
          <w:spacing w:val="-13"/>
        </w:rPr>
        <w:t> </w:t>
      </w:r>
      <w:r>
        <w:rPr/>
        <w:t>discusión de las ideas, libertad para organizar su autogobierno, responsabilidad social, humanismo, libre examen, amor a la patria, conciencia de la responsabilidad social.</w:t>
      </w:r>
    </w:p>
    <w:p>
      <w:pPr>
        <w:pStyle w:val="BodyText"/>
      </w:pPr>
    </w:p>
    <w:p>
      <w:pPr>
        <w:pStyle w:val="BodyText"/>
      </w:pPr>
    </w:p>
    <w:p>
      <w:pPr>
        <w:pStyle w:val="BodyText"/>
        <w:rPr>
          <w:sz w:val="28"/>
        </w:rPr>
      </w:pPr>
    </w:p>
    <w:p>
      <w:pPr>
        <w:pStyle w:val="BodyText"/>
        <w:spacing w:line="288" w:lineRule="auto" w:before="1"/>
        <w:ind w:left="224" w:right="538"/>
        <w:jc w:val="both"/>
      </w:pPr>
      <w:r>
        <w:rPr>
          <w:rFonts w:ascii="Cambria" w:hAnsi="Cambria"/>
          <w:b/>
          <w:spacing w:val="19"/>
        </w:rPr>
        <w:t>VIGESIMA.- </w:t>
      </w:r>
      <w:r>
        <w:rPr/>
        <w:t>Para comprender a la Universidad Pública actual se ubicaron diversas variables externas que impacta a la Universidad Pública hoy, destacándose</w:t>
      </w:r>
      <w:r>
        <w:rPr>
          <w:spacing w:val="-14"/>
        </w:rPr>
        <w:t> </w:t>
      </w:r>
      <w:r>
        <w:rPr/>
        <w:t>la</w:t>
      </w:r>
      <w:r>
        <w:rPr>
          <w:spacing w:val="-14"/>
        </w:rPr>
        <w:t> </w:t>
      </w:r>
      <w:r>
        <w:rPr/>
        <w:t>eevaluación</w:t>
      </w:r>
      <w:r>
        <w:rPr>
          <w:spacing w:val="-14"/>
        </w:rPr>
        <w:t> </w:t>
      </w:r>
      <w:r>
        <w:rPr/>
        <w:t>y</w:t>
      </w:r>
      <w:r>
        <w:rPr>
          <w:spacing w:val="-14"/>
        </w:rPr>
        <w:t> </w:t>
      </w:r>
      <w:r>
        <w:rPr/>
        <w:t>acreditación</w:t>
      </w:r>
      <w:r>
        <w:rPr>
          <w:spacing w:val="-14"/>
        </w:rPr>
        <w:t> </w:t>
      </w:r>
      <w:r>
        <w:rPr/>
        <w:t>de</w:t>
      </w:r>
      <w:r>
        <w:rPr>
          <w:spacing w:val="-14"/>
        </w:rPr>
        <w:t> </w:t>
      </w:r>
      <w:r>
        <w:rPr/>
        <w:t>planes</w:t>
      </w:r>
      <w:r>
        <w:rPr>
          <w:spacing w:val="-14"/>
        </w:rPr>
        <w:t> </w:t>
      </w:r>
      <w:r>
        <w:rPr/>
        <w:t>y</w:t>
      </w:r>
      <w:r>
        <w:rPr>
          <w:spacing w:val="-14"/>
        </w:rPr>
        <w:t> </w:t>
      </w:r>
      <w:r>
        <w:rPr/>
        <w:t>programas</w:t>
      </w:r>
      <w:r>
        <w:rPr>
          <w:spacing w:val="-14"/>
        </w:rPr>
        <w:t> </w:t>
      </w:r>
      <w:r>
        <w:rPr/>
        <w:t>de</w:t>
      </w:r>
      <w:r>
        <w:rPr>
          <w:spacing w:val="-14"/>
        </w:rPr>
        <w:t> </w:t>
      </w:r>
      <w:r>
        <w:rPr/>
        <w:t>estudio</w:t>
      </w:r>
      <w:r>
        <w:rPr>
          <w:spacing w:val="-13"/>
        </w:rPr>
        <w:t> </w:t>
      </w:r>
      <w:r>
        <w:rPr/>
        <w:t>por organismos</w:t>
      </w:r>
      <w:r>
        <w:rPr>
          <w:spacing w:val="-6"/>
        </w:rPr>
        <w:t> </w:t>
      </w:r>
      <w:r>
        <w:rPr/>
        <w:t>certificadores</w:t>
      </w:r>
      <w:r>
        <w:rPr>
          <w:spacing w:val="-6"/>
        </w:rPr>
        <w:t> </w:t>
      </w:r>
      <w:r>
        <w:rPr/>
        <w:t>externos;</w:t>
      </w:r>
      <w:r>
        <w:rPr>
          <w:spacing w:val="-6"/>
        </w:rPr>
        <w:t> </w:t>
      </w:r>
      <w:r>
        <w:rPr/>
        <w:t>la</w:t>
      </w:r>
      <w:r>
        <w:rPr>
          <w:spacing w:val="-6"/>
        </w:rPr>
        <w:t> </w:t>
      </w:r>
      <w:r>
        <w:rPr/>
        <w:t>Certificación</w:t>
      </w:r>
      <w:r>
        <w:rPr>
          <w:spacing w:val="-6"/>
        </w:rPr>
        <w:t> </w:t>
      </w:r>
      <w:r>
        <w:rPr/>
        <w:t>de</w:t>
      </w:r>
      <w:r>
        <w:rPr>
          <w:spacing w:val="-6"/>
        </w:rPr>
        <w:t> </w:t>
      </w:r>
      <w:r>
        <w:rPr/>
        <w:t>procesos</w:t>
      </w:r>
      <w:r>
        <w:rPr>
          <w:spacing w:val="-6"/>
        </w:rPr>
        <w:t> </w:t>
      </w:r>
      <w:r>
        <w:rPr/>
        <w:t>normativos</w:t>
      </w:r>
      <w:r>
        <w:rPr>
          <w:spacing w:val="-6"/>
        </w:rPr>
        <w:t> </w:t>
      </w:r>
      <w:r>
        <w:rPr/>
        <w:t>por normas internacionales; las políticas nacionales entorno al financiamiento federal</w:t>
      </w:r>
      <w:r>
        <w:rPr>
          <w:spacing w:val="-16"/>
        </w:rPr>
        <w:t> </w:t>
      </w:r>
      <w:r>
        <w:rPr/>
        <w:t>y</w:t>
      </w:r>
      <w:r>
        <w:rPr>
          <w:spacing w:val="-16"/>
        </w:rPr>
        <w:t> </w:t>
      </w:r>
      <w:r>
        <w:rPr/>
        <w:t>estatal</w:t>
      </w:r>
      <w:r>
        <w:rPr>
          <w:spacing w:val="-16"/>
        </w:rPr>
        <w:t> </w:t>
      </w:r>
      <w:r>
        <w:rPr/>
        <w:t>de</w:t>
      </w:r>
      <w:r>
        <w:rPr>
          <w:spacing w:val="-15"/>
        </w:rPr>
        <w:t> </w:t>
      </w:r>
      <w:r>
        <w:rPr/>
        <w:t>las</w:t>
      </w:r>
      <w:r>
        <w:rPr>
          <w:spacing w:val="-16"/>
        </w:rPr>
        <w:t> </w:t>
      </w:r>
      <w:r>
        <w:rPr/>
        <w:t>Universidades</w:t>
      </w:r>
      <w:r>
        <w:rPr>
          <w:spacing w:val="-16"/>
        </w:rPr>
        <w:t> </w:t>
      </w:r>
      <w:r>
        <w:rPr/>
        <w:t>Públicas</w:t>
      </w:r>
      <w:r>
        <w:rPr>
          <w:spacing w:val="-16"/>
        </w:rPr>
        <w:t> </w:t>
      </w:r>
      <w:r>
        <w:rPr/>
        <w:t>y</w:t>
      </w:r>
      <w:r>
        <w:rPr>
          <w:spacing w:val="-16"/>
        </w:rPr>
        <w:t> </w:t>
      </w:r>
      <w:r>
        <w:rPr/>
        <w:t>el</w:t>
      </w:r>
      <w:r>
        <w:rPr>
          <w:spacing w:val="-16"/>
        </w:rPr>
        <w:t> </w:t>
      </w:r>
      <w:r>
        <w:rPr/>
        <w:t>juicio</w:t>
      </w:r>
      <w:r>
        <w:rPr>
          <w:spacing w:val="-15"/>
        </w:rPr>
        <w:t> </w:t>
      </w:r>
      <w:r>
        <w:rPr/>
        <w:t>de</w:t>
      </w:r>
      <w:r>
        <w:rPr>
          <w:spacing w:val="-15"/>
        </w:rPr>
        <w:t> </w:t>
      </w:r>
      <w:r>
        <w:rPr/>
        <w:t>amparo</w:t>
      </w:r>
      <w:r>
        <w:rPr>
          <w:spacing w:val="-15"/>
        </w:rPr>
        <w:t> </w:t>
      </w:r>
      <w:r>
        <w:rPr/>
        <w:t>y</w:t>
      </w:r>
      <w:r>
        <w:rPr>
          <w:spacing w:val="-16"/>
        </w:rPr>
        <w:t> </w:t>
      </w:r>
      <w:r>
        <w:rPr/>
        <w:t>su</w:t>
      </w:r>
      <w:r>
        <w:rPr>
          <w:spacing w:val="-15"/>
        </w:rPr>
        <w:t> </w:t>
      </w:r>
      <w:r>
        <w:rPr/>
        <w:t>impacto en</w:t>
      </w:r>
      <w:r>
        <w:rPr>
          <w:spacing w:val="-19"/>
        </w:rPr>
        <w:t> </w:t>
      </w:r>
      <w:r>
        <w:rPr/>
        <w:t>los</w:t>
      </w:r>
      <w:r>
        <w:rPr>
          <w:spacing w:val="-19"/>
        </w:rPr>
        <w:t> </w:t>
      </w:r>
      <w:r>
        <w:rPr/>
        <w:t>principios</w:t>
      </w:r>
      <w:r>
        <w:rPr>
          <w:spacing w:val="-19"/>
        </w:rPr>
        <w:t> </w:t>
      </w:r>
      <w:r>
        <w:rPr/>
        <w:t>universitarios,</w:t>
      </w:r>
      <w:r>
        <w:rPr>
          <w:spacing w:val="-19"/>
        </w:rPr>
        <w:t> </w:t>
      </w:r>
      <w:r>
        <w:rPr/>
        <w:t>por</w:t>
      </w:r>
      <w:r>
        <w:rPr>
          <w:spacing w:val="-19"/>
        </w:rPr>
        <w:t> </w:t>
      </w:r>
      <w:r>
        <w:rPr/>
        <w:t>medio</w:t>
      </w:r>
      <w:r>
        <w:rPr>
          <w:spacing w:val="-19"/>
        </w:rPr>
        <w:t> </w:t>
      </w:r>
      <w:r>
        <w:rPr/>
        <w:t>del</w:t>
      </w:r>
      <w:r>
        <w:rPr>
          <w:spacing w:val="-19"/>
        </w:rPr>
        <w:t> </w:t>
      </w:r>
      <w:r>
        <w:rPr/>
        <w:t>análisis</w:t>
      </w:r>
      <w:r>
        <w:rPr>
          <w:spacing w:val="-19"/>
        </w:rPr>
        <w:t> </w:t>
      </w:r>
      <w:r>
        <w:rPr/>
        <w:t>de</w:t>
      </w:r>
      <w:r>
        <w:rPr>
          <w:spacing w:val="-19"/>
        </w:rPr>
        <w:t> </w:t>
      </w:r>
      <w:r>
        <w:rPr/>
        <w:t>casos</w:t>
      </w:r>
      <w:r>
        <w:rPr>
          <w:spacing w:val="-19"/>
        </w:rPr>
        <w:t> </w:t>
      </w:r>
      <w:r>
        <w:rPr/>
        <w:t>relevantes.</w:t>
      </w:r>
    </w:p>
    <w:p>
      <w:pPr>
        <w:pStyle w:val="BodyText"/>
      </w:pPr>
    </w:p>
    <w:p>
      <w:pPr>
        <w:pStyle w:val="BodyText"/>
      </w:pPr>
    </w:p>
    <w:p>
      <w:pPr>
        <w:pStyle w:val="BodyText"/>
        <w:spacing w:before="7"/>
        <w:rPr>
          <w:sz w:val="27"/>
        </w:rPr>
      </w:pPr>
    </w:p>
    <w:p>
      <w:pPr>
        <w:pStyle w:val="BodyText"/>
        <w:spacing w:line="288" w:lineRule="auto"/>
        <w:ind w:left="224" w:right="539"/>
        <w:jc w:val="both"/>
      </w:pPr>
      <w:r>
        <w:rPr>
          <w:rFonts w:ascii="Cambria" w:hAnsi="Cambria"/>
          <w:b/>
          <w:spacing w:val="19"/>
        </w:rPr>
        <w:t>VIGESIMA PRIMERA.- </w:t>
      </w:r>
      <w:r>
        <w:rPr/>
        <w:t>Particularizando sobre la Evaluación y  acreditación</w:t>
      </w:r>
      <w:r>
        <w:rPr>
          <w:spacing w:val="-6"/>
        </w:rPr>
        <w:t> </w:t>
      </w:r>
      <w:r>
        <w:rPr/>
        <w:t>de</w:t>
      </w:r>
      <w:r>
        <w:rPr>
          <w:spacing w:val="-5"/>
        </w:rPr>
        <w:t> </w:t>
      </w:r>
      <w:r>
        <w:rPr/>
        <w:t>planes</w:t>
      </w:r>
      <w:r>
        <w:rPr>
          <w:spacing w:val="-5"/>
        </w:rPr>
        <w:t> </w:t>
      </w:r>
      <w:r>
        <w:rPr/>
        <w:t>y</w:t>
      </w:r>
      <w:r>
        <w:rPr>
          <w:spacing w:val="-5"/>
        </w:rPr>
        <w:t> </w:t>
      </w:r>
      <w:r>
        <w:rPr/>
        <w:t>programas</w:t>
      </w:r>
      <w:r>
        <w:rPr>
          <w:spacing w:val="-5"/>
        </w:rPr>
        <w:t> </w:t>
      </w:r>
      <w:r>
        <w:rPr/>
        <w:t>de</w:t>
      </w:r>
      <w:r>
        <w:rPr>
          <w:spacing w:val="-5"/>
        </w:rPr>
        <w:t> </w:t>
      </w:r>
      <w:r>
        <w:rPr/>
        <w:t>estudio,</w:t>
      </w:r>
      <w:r>
        <w:rPr>
          <w:spacing w:val="-6"/>
        </w:rPr>
        <w:t> </w:t>
      </w:r>
      <w:r>
        <w:rPr/>
        <w:t>se</w:t>
      </w:r>
      <w:r>
        <w:rPr>
          <w:spacing w:val="-5"/>
        </w:rPr>
        <w:t> </w:t>
      </w:r>
      <w:r>
        <w:rPr/>
        <w:t>habla</w:t>
      </w:r>
      <w:r>
        <w:rPr>
          <w:spacing w:val="-5"/>
        </w:rPr>
        <w:t> </w:t>
      </w:r>
      <w:r>
        <w:rPr/>
        <w:t>de</w:t>
      </w:r>
      <w:r>
        <w:rPr>
          <w:spacing w:val="-5"/>
        </w:rPr>
        <w:t> </w:t>
      </w:r>
      <w:r>
        <w:rPr/>
        <w:t>pertinencia</w:t>
      </w:r>
      <w:r>
        <w:rPr>
          <w:spacing w:val="-5"/>
        </w:rPr>
        <w:t> </w:t>
      </w:r>
      <w:r>
        <w:rPr/>
        <w:t>haciendo</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3"/>
        <w:jc w:val="both"/>
      </w:pPr>
      <w:r>
        <w:rPr/>
        <w:t>énfasis</w:t>
      </w:r>
      <w:r>
        <w:rPr>
          <w:spacing w:val="-8"/>
        </w:rPr>
        <w:t> </w:t>
      </w:r>
      <w:r>
        <w:rPr/>
        <w:t>a</w:t>
      </w:r>
      <w:r>
        <w:rPr>
          <w:spacing w:val="-8"/>
        </w:rPr>
        <w:t> </w:t>
      </w:r>
      <w:r>
        <w:rPr/>
        <w:t>la</w:t>
      </w:r>
      <w:r>
        <w:rPr>
          <w:spacing w:val="-8"/>
        </w:rPr>
        <w:t> </w:t>
      </w:r>
      <w:r>
        <w:rPr/>
        <w:t>necesidad</w:t>
      </w:r>
      <w:r>
        <w:rPr>
          <w:spacing w:val="-8"/>
        </w:rPr>
        <w:t> </w:t>
      </w:r>
      <w:r>
        <w:rPr/>
        <w:t>de</w:t>
      </w:r>
      <w:r>
        <w:rPr>
          <w:spacing w:val="-8"/>
        </w:rPr>
        <w:t> </w:t>
      </w:r>
      <w:r>
        <w:rPr/>
        <w:t>las</w:t>
      </w:r>
      <w:r>
        <w:rPr>
          <w:spacing w:val="-8"/>
        </w:rPr>
        <w:t> </w:t>
      </w:r>
      <w:r>
        <w:rPr/>
        <w:t>Universidades</w:t>
      </w:r>
      <w:r>
        <w:rPr>
          <w:spacing w:val="-8"/>
        </w:rPr>
        <w:t> </w:t>
      </w:r>
      <w:r>
        <w:rPr/>
        <w:t>por</w:t>
      </w:r>
      <w:r>
        <w:rPr>
          <w:spacing w:val="-8"/>
        </w:rPr>
        <w:t> </w:t>
      </w:r>
      <w:r>
        <w:rPr/>
        <w:t>orientar</w:t>
      </w:r>
      <w:r>
        <w:rPr>
          <w:spacing w:val="-9"/>
        </w:rPr>
        <w:t> </w:t>
      </w:r>
      <w:r>
        <w:rPr/>
        <w:t>sus</w:t>
      </w:r>
      <w:r>
        <w:rPr>
          <w:spacing w:val="-8"/>
        </w:rPr>
        <w:t> </w:t>
      </w:r>
      <w:r>
        <w:rPr/>
        <w:t>actividades</w:t>
      </w:r>
      <w:r>
        <w:rPr>
          <w:spacing w:val="-9"/>
        </w:rPr>
        <w:t> </w:t>
      </w:r>
      <w:r>
        <w:rPr/>
        <w:t>al</w:t>
      </w:r>
      <w:r>
        <w:rPr>
          <w:spacing w:val="-8"/>
        </w:rPr>
        <w:t> </w:t>
      </w:r>
      <w:r>
        <w:rPr/>
        <w:t>medio donde se ubica, respondiendo a las necesidades que le rodean en el ámbito económico, político, social y cultural; finalmente se impulsa la internacionalización como consecuencia del progreso inminente de globalización, tanto de los conocimientos como de la sociedad, mismo que obliga</w:t>
      </w:r>
      <w:r>
        <w:rPr>
          <w:spacing w:val="-14"/>
        </w:rPr>
        <w:t> </w:t>
      </w:r>
      <w:r>
        <w:rPr/>
        <w:t>a</w:t>
      </w:r>
      <w:r>
        <w:rPr>
          <w:spacing w:val="-14"/>
        </w:rPr>
        <w:t> </w:t>
      </w:r>
      <w:r>
        <w:rPr/>
        <w:t>mirar</w:t>
      </w:r>
      <w:r>
        <w:rPr>
          <w:spacing w:val="-14"/>
        </w:rPr>
        <w:t> </w:t>
      </w:r>
      <w:r>
        <w:rPr/>
        <w:t>más</w:t>
      </w:r>
      <w:r>
        <w:rPr>
          <w:spacing w:val="-14"/>
        </w:rPr>
        <w:t> </w:t>
      </w:r>
      <w:r>
        <w:rPr/>
        <w:t>allá</w:t>
      </w:r>
      <w:r>
        <w:rPr>
          <w:spacing w:val="-14"/>
        </w:rPr>
        <w:t> </w:t>
      </w:r>
      <w:r>
        <w:rPr/>
        <w:t>de</w:t>
      </w:r>
      <w:r>
        <w:rPr>
          <w:spacing w:val="-14"/>
        </w:rPr>
        <w:t> </w:t>
      </w:r>
      <w:r>
        <w:rPr/>
        <w:t>nuestras</w:t>
      </w:r>
      <w:r>
        <w:rPr>
          <w:spacing w:val="-14"/>
        </w:rPr>
        <w:t> </w:t>
      </w:r>
      <w:r>
        <w:rPr/>
        <w:t>fronteras</w:t>
      </w:r>
      <w:r>
        <w:rPr>
          <w:spacing w:val="-14"/>
        </w:rPr>
        <w:t> </w:t>
      </w:r>
      <w:r>
        <w:rPr/>
        <w:t>para</w:t>
      </w:r>
      <w:r>
        <w:rPr>
          <w:spacing w:val="-14"/>
        </w:rPr>
        <w:t> </w:t>
      </w:r>
      <w:r>
        <w:rPr/>
        <w:t>construir</w:t>
      </w:r>
      <w:r>
        <w:rPr>
          <w:spacing w:val="-14"/>
        </w:rPr>
        <w:t> </w:t>
      </w:r>
      <w:r>
        <w:rPr/>
        <w:t>el</w:t>
      </w:r>
      <w:r>
        <w:rPr>
          <w:spacing w:val="-14"/>
        </w:rPr>
        <w:t> </w:t>
      </w:r>
      <w:r>
        <w:rPr/>
        <w:t>conocimiento.</w:t>
      </w:r>
    </w:p>
    <w:p>
      <w:pPr>
        <w:pStyle w:val="BodyText"/>
        <w:spacing w:before="10"/>
        <w:rPr>
          <w:sz w:val="24"/>
        </w:rPr>
      </w:pPr>
    </w:p>
    <w:p>
      <w:pPr>
        <w:pStyle w:val="BodyText"/>
        <w:spacing w:line="288" w:lineRule="auto"/>
        <w:ind w:left="551" w:right="131"/>
        <w:jc w:val="both"/>
      </w:pPr>
      <w:r>
        <w:rPr/>
        <w:t>Dentro de este contexto, es que surgen elementos como la evaluación y la acreditación, lo cuales representar la materialización de los principios antes referidos, los cuales combinan visiones internacionales y diversos modelos de regulación interna característicos de un Estado evaluador. Un hecho importante para</w:t>
      </w:r>
      <w:r>
        <w:rPr>
          <w:spacing w:val="-9"/>
        </w:rPr>
        <w:t> </w:t>
      </w:r>
      <w:r>
        <w:rPr/>
        <w:t>la</w:t>
      </w:r>
      <w:r>
        <w:rPr>
          <w:spacing w:val="-9"/>
        </w:rPr>
        <w:t> </w:t>
      </w:r>
      <w:r>
        <w:rPr/>
        <w:t>institucionalización</w:t>
      </w:r>
      <w:r>
        <w:rPr>
          <w:spacing w:val="-9"/>
        </w:rPr>
        <w:t> </w:t>
      </w:r>
      <w:r>
        <w:rPr/>
        <w:t>de</w:t>
      </w:r>
      <w:r>
        <w:rPr>
          <w:spacing w:val="-9"/>
        </w:rPr>
        <w:t> </w:t>
      </w:r>
      <w:r>
        <w:rPr/>
        <w:t>estos</w:t>
      </w:r>
      <w:r>
        <w:rPr>
          <w:spacing w:val="-9"/>
        </w:rPr>
        <w:t> </w:t>
      </w:r>
      <w:r>
        <w:rPr/>
        <w:t>procesos,</w:t>
      </w:r>
      <w:r>
        <w:rPr>
          <w:spacing w:val="-9"/>
        </w:rPr>
        <w:t> </w:t>
      </w:r>
      <w:r>
        <w:rPr/>
        <w:t>fue</w:t>
      </w:r>
      <w:r>
        <w:rPr>
          <w:spacing w:val="-9"/>
        </w:rPr>
        <w:t> </w:t>
      </w:r>
      <w:r>
        <w:rPr/>
        <w:t>que</w:t>
      </w:r>
      <w:r>
        <w:rPr>
          <w:spacing w:val="-9"/>
        </w:rPr>
        <w:t> </w:t>
      </w:r>
      <w:r>
        <w:rPr/>
        <w:t>desde</w:t>
      </w:r>
      <w:r>
        <w:rPr>
          <w:spacing w:val="-9"/>
        </w:rPr>
        <w:t> </w:t>
      </w:r>
      <w:r>
        <w:rPr/>
        <w:t>el</w:t>
      </w:r>
      <w:r>
        <w:rPr>
          <w:spacing w:val="-9"/>
        </w:rPr>
        <w:t> </w:t>
      </w:r>
      <w:r>
        <w:rPr/>
        <w:t>nivel</w:t>
      </w:r>
      <w:r>
        <w:rPr>
          <w:spacing w:val="-9"/>
        </w:rPr>
        <w:t> </w:t>
      </w:r>
      <w:r>
        <w:rPr/>
        <w:t>federal,</w:t>
      </w:r>
      <w:r>
        <w:rPr>
          <w:spacing w:val="-9"/>
        </w:rPr>
        <w:t> </w:t>
      </w:r>
      <w:r>
        <w:rPr/>
        <w:t>una parte significativa del presupuesto a las instituciones de educación superior, dependió de que las instituciones cubrieran dichos ejercicios evaluativos, asegurando o no por este camino su</w:t>
      </w:r>
      <w:r>
        <w:rPr>
          <w:spacing w:val="-20"/>
        </w:rPr>
        <w:t> </w:t>
      </w:r>
      <w:r>
        <w:rPr/>
        <w:t>presupuesto.</w:t>
      </w:r>
    </w:p>
    <w:p>
      <w:pPr>
        <w:pStyle w:val="BodyText"/>
        <w:spacing w:before="5"/>
        <w:rPr>
          <w:sz w:val="24"/>
        </w:rPr>
      </w:pPr>
    </w:p>
    <w:p>
      <w:pPr>
        <w:pStyle w:val="BodyText"/>
        <w:spacing w:line="288" w:lineRule="auto" w:before="1"/>
        <w:ind w:left="551" w:right="131"/>
        <w:jc w:val="both"/>
      </w:pPr>
      <w:r>
        <w:rPr/>
        <w:t>Así se identifica que la autonomía sufre una herida interna y externa en cada proceso</w:t>
      </w:r>
      <w:r>
        <w:rPr>
          <w:spacing w:val="-10"/>
        </w:rPr>
        <w:t> </w:t>
      </w:r>
      <w:r>
        <w:rPr/>
        <w:t>evaluativo,</w:t>
      </w:r>
      <w:r>
        <w:rPr>
          <w:spacing w:val="-10"/>
        </w:rPr>
        <w:t> </w:t>
      </w:r>
      <w:r>
        <w:rPr/>
        <w:t>ya</w:t>
      </w:r>
      <w:r>
        <w:rPr>
          <w:spacing w:val="-10"/>
        </w:rPr>
        <w:t> </w:t>
      </w:r>
      <w:r>
        <w:rPr/>
        <w:t>que</w:t>
      </w:r>
      <w:r>
        <w:rPr>
          <w:spacing w:val="-10"/>
        </w:rPr>
        <w:t> </w:t>
      </w:r>
      <w:r>
        <w:rPr/>
        <w:t>al</w:t>
      </w:r>
      <w:r>
        <w:rPr>
          <w:spacing w:val="-11"/>
        </w:rPr>
        <w:t> </w:t>
      </w:r>
      <w:r>
        <w:rPr/>
        <w:t>ceder</w:t>
      </w:r>
      <w:r>
        <w:rPr>
          <w:spacing w:val="-10"/>
        </w:rPr>
        <w:t> </w:t>
      </w:r>
      <w:r>
        <w:rPr/>
        <w:t>su</w:t>
      </w:r>
      <w:r>
        <w:rPr>
          <w:spacing w:val="-10"/>
        </w:rPr>
        <w:t> </w:t>
      </w:r>
      <w:r>
        <w:rPr/>
        <w:t>capacidad</w:t>
      </w:r>
      <w:r>
        <w:rPr>
          <w:spacing w:val="-10"/>
        </w:rPr>
        <w:t> </w:t>
      </w:r>
      <w:r>
        <w:rPr/>
        <w:t>de</w:t>
      </w:r>
      <w:r>
        <w:rPr>
          <w:spacing w:val="-10"/>
        </w:rPr>
        <w:t> </w:t>
      </w:r>
      <w:r>
        <w:rPr/>
        <w:t>decisión</w:t>
      </w:r>
      <w:r>
        <w:rPr>
          <w:spacing w:val="-10"/>
        </w:rPr>
        <w:t> </w:t>
      </w:r>
      <w:r>
        <w:rPr/>
        <w:t>al</w:t>
      </w:r>
      <w:r>
        <w:rPr>
          <w:spacing w:val="-11"/>
        </w:rPr>
        <w:t> </w:t>
      </w:r>
      <w:r>
        <w:rPr/>
        <w:t>cumplimiento</w:t>
      </w:r>
      <w:r>
        <w:rPr>
          <w:spacing w:val="-11"/>
        </w:rPr>
        <w:t> </w:t>
      </w:r>
      <w:r>
        <w:rPr/>
        <w:t>de los estándares evaluativos, en términos fácticos se reducen los márgenes de la misma autonomía. Verbigracia, para las Universidades Públicas autónomas por ley, poco campo de acción les queda, ya que resistirse a este tipo de procesos, significa</w:t>
      </w:r>
      <w:r>
        <w:rPr>
          <w:spacing w:val="-7"/>
        </w:rPr>
        <w:t> </w:t>
      </w:r>
      <w:r>
        <w:rPr/>
        <w:t>la</w:t>
      </w:r>
      <w:r>
        <w:rPr>
          <w:spacing w:val="-7"/>
        </w:rPr>
        <w:t> </w:t>
      </w:r>
      <w:r>
        <w:rPr/>
        <w:t>reducción</w:t>
      </w:r>
      <w:r>
        <w:rPr>
          <w:spacing w:val="-7"/>
        </w:rPr>
        <w:t> </w:t>
      </w:r>
      <w:r>
        <w:rPr/>
        <w:t>financiera,</w:t>
      </w:r>
      <w:r>
        <w:rPr>
          <w:spacing w:val="-7"/>
        </w:rPr>
        <w:t> </w:t>
      </w:r>
      <w:r>
        <w:rPr/>
        <w:t>efecto</w:t>
      </w:r>
      <w:r>
        <w:rPr>
          <w:spacing w:val="-7"/>
        </w:rPr>
        <w:t> </w:t>
      </w:r>
      <w:r>
        <w:rPr/>
        <w:t>que</w:t>
      </w:r>
      <w:r>
        <w:rPr>
          <w:spacing w:val="-7"/>
        </w:rPr>
        <w:t> </w:t>
      </w:r>
      <w:r>
        <w:rPr/>
        <w:t>ninguna</w:t>
      </w:r>
      <w:r>
        <w:rPr>
          <w:spacing w:val="-8"/>
        </w:rPr>
        <w:t> </w:t>
      </w:r>
      <w:r>
        <w:rPr/>
        <w:t>está</w:t>
      </w:r>
      <w:r>
        <w:rPr>
          <w:spacing w:val="-7"/>
        </w:rPr>
        <w:t> </w:t>
      </w:r>
      <w:r>
        <w:rPr/>
        <w:t>dispuesta</w:t>
      </w:r>
      <w:r>
        <w:rPr>
          <w:spacing w:val="-7"/>
        </w:rPr>
        <w:t> </w:t>
      </w:r>
      <w:r>
        <w:rPr/>
        <w:t>a</w:t>
      </w:r>
      <w:r>
        <w:rPr>
          <w:spacing w:val="-7"/>
        </w:rPr>
        <w:t> </w:t>
      </w:r>
      <w:r>
        <w:rPr/>
        <w:t>correr,</w:t>
      </w:r>
      <w:r>
        <w:rPr>
          <w:spacing w:val="-6"/>
        </w:rPr>
        <w:t> </w:t>
      </w:r>
      <w:r>
        <w:rPr/>
        <w:t>aún por</w:t>
      </w:r>
      <w:r>
        <w:rPr>
          <w:spacing w:val="-15"/>
        </w:rPr>
        <w:t> </w:t>
      </w:r>
      <w:r>
        <w:rPr/>
        <w:t>salvaguardar</w:t>
      </w:r>
      <w:r>
        <w:rPr>
          <w:spacing w:val="-15"/>
        </w:rPr>
        <w:t> </w:t>
      </w:r>
      <w:r>
        <w:rPr/>
        <w:t>los</w:t>
      </w:r>
      <w:r>
        <w:rPr>
          <w:spacing w:val="-15"/>
        </w:rPr>
        <w:t> </w:t>
      </w:r>
      <w:r>
        <w:rPr/>
        <w:t>valores</w:t>
      </w:r>
      <w:r>
        <w:rPr>
          <w:spacing w:val="-15"/>
        </w:rPr>
        <w:t> </w:t>
      </w:r>
      <w:r>
        <w:rPr/>
        <w:t>universitarios.</w:t>
      </w:r>
      <w:r>
        <w:rPr>
          <w:spacing w:val="-15"/>
        </w:rPr>
        <w:t> </w:t>
      </w:r>
      <w:r>
        <w:rPr/>
        <w:t>Esta</w:t>
      </w:r>
      <w:r>
        <w:rPr>
          <w:spacing w:val="-15"/>
        </w:rPr>
        <w:t> </w:t>
      </w:r>
      <w:r>
        <w:rPr/>
        <w:t>preocupante</w:t>
      </w:r>
      <w:r>
        <w:rPr>
          <w:spacing w:val="-15"/>
        </w:rPr>
        <w:t> </w:t>
      </w:r>
      <w:r>
        <w:rPr/>
        <w:t>interferencia,</w:t>
      </w:r>
      <w:r>
        <w:rPr>
          <w:spacing w:val="-15"/>
        </w:rPr>
        <w:t> </w:t>
      </w:r>
      <w:r>
        <w:rPr/>
        <w:t>ha</w:t>
      </w:r>
      <w:r>
        <w:rPr>
          <w:spacing w:val="-15"/>
        </w:rPr>
        <w:t> </w:t>
      </w:r>
      <w:r>
        <w:rPr/>
        <w:t>de verse</w:t>
      </w:r>
      <w:r>
        <w:rPr>
          <w:spacing w:val="-10"/>
        </w:rPr>
        <w:t> </w:t>
      </w:r>
      <w:r>
        <w:rPr/>
        <w:t>entonces,</w:t>
      </w:r>
      <w:r>
        <w:rPr>
          <w:spacing w:val="-11"/>
        </w:rPr>
        <w:t> </w:t>
      </w:r>
      <w:r>
        <w:rPr/>
        <w:t>como</w:t>
      </w:r>
      <w:r>
        <w:rPr>
          <w:spacing w:val="-10"/>
        </w:rPr>
        <w:t> </w:t>
      </w:r>
      <w:r>
        <w:rPr/>
        <w:t>una</w:t>
      </w:r>
      <w:r>
        <w:rPr>
          <w:spacing w:val="-11"/>
        </w:rPr>
        <w:t> </w:t>
      </w:r>
      <w:r>
        <w:rPr/>
        <w:t>suerte</w:t>
      </w:r>
      <w:r>
        <w:rPr>
          <w:spacing w:val="-10"/>
        </w:rPr>
        <w:t> </w:t>
      </w:r>
      <w:r>
        <w:rPr/>
        <w:t>de</w:t>
      </w:r>
      <w:r>
        <w:rPr>
          <w:spacing w:val="-10"/>
        </w:rPr>
        <w:t> </w:t>
      </w:r>
      <w:r>
        <w:rPr/>
        <w:t>“mal</w:t>
      </w:r>
      <w:r>
        <w:rPr>
          <w:spacing w:val="-11"/>
        </w:rPr>
        <w:t> </w:t>
      </w:r>
      <w:r>
        <w:rPr/>
        <w:t>necesario”</w:t>
      </w:r>
      <w:r>
        <w:rPr>
          <w:spacing w:val="-10"/>
        </w:rPr>
        <w:t> </w:t>
      </w:r>
      <w:r>
        <w:rPr/>
        <w:t>que,</w:t>
      </w:r>
      <w:r>
        <w:rPr>
          <w:spacing w:val="-11"/>
        </w:rPr>
        <w:t> </w:t>
      </w:r>
      <w:r>
        <w:rPr/>
        <w:t>con</w:t>
      </w:r>
      <w:r>
        <w:rPr>
          <w:spacing w:val="-10"/>
        </w:rPr>
        <w:t> </w:t>
      </w:r>
      <w:r>
        <w:rPr/>
        <w:t>una</w:t>
      </w:r>
      <w:r>
        <w:rPr>
          <w:spacing w:val="-11"/>
        </w:rPr>
        <w:t> </w:t>
      </w:r>
      <w:r>
        <w:rPr/>
        <w:t>óptica</w:t>
      </w:r>
      <w:r>
        <w:rPr>
          <w:spacing w:val="-12"/>
        </w:rPr>
        <w:t> </w:t>
      </w:r>
      <w:r>
        <w:rPr/>
        <w:t>positiva ayuda a incrementar los niveles de calidad, al tiempo de dotar de recursos económicos</w:t>
      </w:r>
      <w:r>
        <w:rPr>
          <w:spacing w:val="-21"/>
        </w:rPr>
        <w:t> </w:t>
      </w:r>
      <w:r>
        <w:rPr/>
        <w:t>a</w:t>
      </w:r>
      <w:r>
        <w:rPr>
          <w:spacing w:val="-21"/>
        </w:rPr>
        <w:t> </w:t>
      </w:r>
      <w:r>
        <w:rPr/>
        <w:t>la</w:t>
      </w:r>
      <w:r>
        <w:rPr>
          <w:spacing w:val="-21"/>
        </w:rPr>
        <w:t> </w:t>
      </w:r>
      <w:r>
        <w:rPr/>
        <w:t>misma</w:t>
      </w:r>
      <w:r>
        <w:rPr>
          <w:spacing w:val="-21"/>
        </w:rPr>
        <w:t> </w:t>
      </w:r>
      <w:r>
        <w:rPr/>
        <w:t>institución.</w:t>
      </w:r>
    </w:p>
    <w:p>
      <w:pPr>
        <w:pStyle w:val="BodyText"/>
      </w:pPr>
    </w:p>
    <w:p>
      <w:pPr>
        <w:pStyle w:val="BodyText"/>
      </w:pPr>
    </w:p>
    <w:p>
      <w:pPr>
        <w:pStyle w:val="BodyText"/>
        <w:rPr>
          <w:sz w:val="28"/>
        </w:rPr>
      </w:pPr>
    </w:p>
    <w:p>
      <w:pPr>
        <w:pStyle w:val="BodyText"/>
        <w:spacing w:line="288" w:lineRule="auto" w:before="1"/>
        <w:ind w:left="551" w:right="131"/>
        <w:jc w:val="both"/>
      </w:pPr>
      <w:r>
        <w:rPr>
          <w:rFonts w:ascii="Cambria" w:hAnsi="Cambria"/>
          <w:b/>
          <w:spacing w:val="19"/>
        </w:rPr>
        <w:t>VIGESIMA SEGUNDA.- </w:t>
      </w:r>
      <w:r>
        <w:rPr/>
        <w:t>Respecto a la Certificación de  procesos  normativos por normas internacionales, se identificó que estos sistemas buscan ubicar a las instituciones de educación superior, como lo son las Universidades Públicas,</w:t>
      </w:r>
      <w:r>
        <w:rPr>
          <w:spacing w:val="-13"/>
        </w:rPr>
        <w:t> </w:t>
      </w:r>
      <w:r>
        <w:rPr/>
        <w:t>como</w:t>
      </w:r>
      <w:r>
        <w:rPr>
          <w:spacing w:val="-13"/>
        </w:rPr>
        <w:t> </w:t>
      </w:r>
      <w:r>
        <w:rPr/>
        <w:t>entes</w:t>
      </w:r>
      <w:r>
        <w:rPr>
          <w:spacing w:val="-13"/>
        </w:rPr>
        <w:t> </w:t>
      </w:r>
      <w:r>
        <w:rPr/>
        <w:t>que</w:t>
      </w:r>
      <w:r>
        <w:rPr>
          <w:spacing w:val="-13"/>
        </w:rPr>
        <w:t> </w:t>
      </w:r>
      <w:r>
        <w:rPr/>
        <w:t>no</w:t>
      </w:r>
      <w:r>
        <w:rPr>
          <w:spacing w:val="-13"/>
        </w:rPr>
        <w:t> </w:t>
      </w:r>
      <w:r>
        <w:rPr/>
        <w:t>están</w:t>
      </w:r>
      <w:r>
        <w:rPr>
          <w:spacing w:val="-13"/>
        </w:rPr>
        <w:t> </w:t>
      </w:r>
      <w:r>
        <w:rPr/>
        <w:t>ajenos</w:t>
      </w:r>
      <w:r>
        <w:rPr>
          <w:spacing w:val="-13"/>
        </w:rPr>
        <w:t> </w:t>
      </w:r>
      <w:r>
        <w:rPr/>
        <w:t>a</w:t>
      </w:r>
      <w:r>
        <w:rPr>
          <w:spacing w:val="-13"/>
        </w:rPr>
        <w:t> </w:t>
      </w:r>
      <w:r>
        <w:rPr/>
        <w:t>la</w:t>
      </w:r>
      <w:r>
        <w:rPr>
          <w:spacing w:val="-13"/>
        </w:rPr>
        <w:t> </w:t>
      </w:r>
      <w:r>
        <w:rPr/>
        <w:t>dinámica</w:t>
      </w:r>
      <w:r>
        <w:rPr>
          <w:spacing w:val="-13"/>
        </w:rPr>
        <w:t> </w:t>
      </w:r>
      <w:r>
        <w:rPr/>
        <w:t>de</w:t>
      </w:r>
      <w:r>
        <w:rPr>
          <w:spacing w:val="-13"/>
        </w:rPr>
        <w:t> </w:t>
      </w:r>
      <w:r>
        <w:rPr/>
        <w:t>calidad</w:t>
      </w:r>
      <w:r>
        <w:rPr>
          <w:spacing w:val="-13"/>
        </w:rPr>
        <w:t> </w:t>
      </w:r>
      <w:r>
        <w:rPr/>
        <w:t>y</w:t>
      </w:r>
      <w:r>
        <w:rPr>
          <w:spacing w:val="-13"/>
        </w:rPr>
        <w:t> </w:t>
      </w:r>
      <w:r>
        <w:rPr/>
        <w:t>certificación internacional, pero que al mismo tiempo al implementarlos no pierde sus valores</w:t>
      </w:r>
      <w:r>
        <w:rPr>
          <w:spacing w:val="51"/>
        </w:rPr>
        <w:t> </w:t>
      </w:r>
      <w:r>
        <w:rPr/>
        <w:t>y</w:t>
      </w:r>
      <w:r>
        <w:rPr>
          <w:spacing w:val="51"/>
        </w:rPr>
        <w:t> </w:t>
      </w:r>
      <w:r>
        <w:rPr/>
        <w:t>principios</w:t>
      </w:r>
      <w:r>
        <w:rPr>
          <w:spacing w:val="51"/>
        </w:rPr>
        <w:t> </w:t>
      </w:r>
      <w:r>
        <w:rPr/>
        <w:t>como</w:t>
      </w:r>
      <w:r>
        <w:rPr>
          <w:spacing w:val="51"/>
        </w:rPr>
        <w:t> </w:t>
      </w:r>
      <w:r>
        <w:rPr/>
        <w:t>lo</w:t>
      </w:r>
      <w:r>
        <w:rPr>
          <w:spacing w:val="51"/>
        </w:rPr>
        <w:t> </w:t>
      </w:r>
      <w:r>
        <w:rPr/>
        <w:t>son:</w:t>
      </w:r>
      <w:r>
        <w:rPr>
          <w:spacing w:val="51"/>
        </w:rPr>
        <w:t> </w:t>
      </w:r>
      <w:r>
        <w:rPr/>
        <w:t>la</w:t>
      </w:r>
      <w:r>
        <w:rPr>
          <w:spacing w:val="51"/>
        </w:rPr>
        <w:t> </w:t>
      </w:r>
      <w:r>
        <w:rPr/>
        <w:t>autonomía,</w:t>
      </w:r>
      <w:r>
        <w:rPr>
          <w:spacing w:val="51"/>
        </w:rPr>
        <w:t> </w:t>
      </w:r>
      <w:r>
        <w:rPr/>
        <w:t>la</w:t>
      </w:r>
      <w:r>
        <w:rPr>
          <w:spacing w:val="51"/>
        </w:rPr>
        <w:t> </w:t>
      </w:r>
      <w:r>
        <w:rPr/>
        <w:t>búsqueda</w:t>
      </w:r>
      <w:r>
        <w:rPr>
          <w:spacing w:val="51"/>
        </w:rPr>
        <w:t> </w:t>
      </w:r>
      <w:r>
        <w:rPr/>
        <w:t>de</w:t>
      </w:r>
      <w:r>
        <w:rPr>
          <w:spacing w:val="51"/>
        </w:rPr>
        <w:t> </w:t>
      </w:r>
      <w:r>
        <w:rPr/>
        <w:t>la</w:t>
      </w:r>
      <w:r>
        <w:rPr>
          <w:spacing w:val="51"/>
        </w:rPr>
        <w:t> </w:t>
      </w:r>
      <w:r>
        <w:rPr/>
        <w:t>verdad,</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41"/>
        <w:jc w:val="both"/>
      </w:pPr>
      <w:r>
        <w:rPr/>
        <w:t>democracia, servicio, libertad académica, tolerancia, respeto y pluralidad, calidad e innovación y transparencia.</w:t>
      </w:r>
    </w:p>
    <w:p>
      <w:pPr>
        <w:pStyle w:val="BodyText"/>
        <w:spacing w:before="10"/>
        <w:rPr>
          <w:sz w:val="24"/>
        </w:rPr>
      </w:pPr>
    </w:p>
    <w:p>
      <w:pPr>
        <w:pStyle w:val="BodyText"/>
        <w:spacing w:line="288" w:lineRule="auto"/>
        <w:ind w:left="224" w:right="538"/>
        <w:jc w:val="both"/>
      </w:pPr>
      <w:r>
        <w:rPr/>
        <w:t>Lo anterior no significa que en términos estrictamente doctrinarios estos procesos de certificación por estándares internacionales de calidad, pudieran representar la presencia de un agente extraño que interfiere con la organización interna de las Universidades Públicas, lo que podría traducirse en un ataque indirecto a la autonomía universitaria. Pero, si se mira con mayor detenimiento es poco probable que las actividades de certificadoras bajo modelos de calidad, ataque la sustancia de la vida universitaria, ya que su vocación es posibilidad y mejorar los procesos que las instituciones y sus componentes ofrecen a su comunidad, lo que se traduce en beneficios tangibles para los universitarios.</w:t>
      </w:r>
    </w:p>
    <w:p>
      <w:pPr>
        <w:pStyle w:val="BodyText"/>
      </w:pPr>
    </w:p>
    <w:p>
      <w:pPr>
        <w:pStyle w:val="BodyText"/>
      </w:pPr>
    </w:p>
    <w:p>
      <w:pPr>
        <w:pStyle w:val="BodyText"/>
        <w:spacing w:before="7"/>
        <w:rPr>
          <w:sz w:val="27"/>
        </w:rPr>
      </w:pPr>
    </w:p>
    <w:p>
      <w:pPr>
        <w:pStyle w:val="BodyText"/>
        <w:spacing w:line="288" w:lineRule="auto"/>
        <w:ind w:left="224" w:right="536"/>
        <w:jc w:val="both"/>
      </w:pPr>
      <w:r>
        <w:rPr>
          <w:rFonts w:ascii="Cambria" w:hAnsi="Cambria"/>
          <w:b/>
        </w:rPr>
        <w:t>VIGESIMA TERCERA.- </w:t>
      </w:r>
      <w:r>
        <w:rPr/>
        <w:t>En materia de políticas nacionales entorno al financiamiento federal y estatal de las Universidades Públicas se encontró que estas generan en el seno de las Universidades Públicas un margen de incertidumbre en las propias instituciones respecto a la planeación de su desarrollo, que si bien se han visto mejorado con programas institucionales regidos por metas específicas, éstos no dejan de adolecer de un financiamiento incierto, constantemente amenazado por la falta de recursos de un año a otro.</w:t>
      </w:r>
    </w:p>
    <w:p>
      <w:pPr>
        <w:pStyle w:val="BodyText"/>
        <w:spacing w:before="10"/>
        <w:rPr>
          <w:sz w:val="24"/>
        </w:rPr>
      </w:pPr>
    </w:p>
    <w:p>
      <w:pPr>
        <w:pStyle w:val="BodyText"/>
        <w:spacing w:line="288" w:lineRule="auto"/>
        <w:ind w:left="224" w:right="538"/>
        <w:jc w:val="both"/>
      </w:pPr>
      <w:r>
        <w:rPr/>
        <w:t>Siendo</w:t>
      </w:r>
      <w:r>
        <w:rPr>
          <w:spacing w:val="-6"/>
        </w:rPr>
        <w:t> </w:t>
      </w:r>
      <w:r>
        <w:rPr/>
        <w:t>notorio</w:t>
      </w:r>
      <w:r>
        <w:rPr>
          <w:spacing w:val="-6"/>
        </w:rPr>
        <w:t> </w:t>
      </w:r>
      <w:r>
        <w:rPr/>
        <w:t>que</w:t>
      </w:r>
      <w:r>
        <w:rPr>
          <w:spacing w:val="-6"/>
        </w:rPr>
        <w:t> </w:t>
      </w:r>
      <w:r>
        <w:rPr/>
        <w:t>con</w:t>
      </w:r>
      <w:r>
        <w:rPr>
          <w:spacing w:val="-6"/>
        </w:rPr>
        <w:t> </w:t>
      </w:r>
      <w:r>
        <w:rPr/>
        <w:t>el</w:t>
      </w:r>
      <w:r>
        <w:rPr>
          <w:spacing w:val="-6"/>
        </w:rPr>
        <w:t> </w:t>
      </w:r>
      <w:r>
        <w:rPr/>
        <w:t>paso</w:t>
      </w:r>
      <w:r>
        <w:rPr>
          <w:spacing w:val="-6"/>
        </w:rPr>
        <w:t> </w:t>
      </w:r>
      <w:r>
        <w:rPr/>
        <w:t>de</w:t>
      </w:r>
      <w:r>
        <w:rPr>
          <w:spacing w:val="-6"/>
        </w:rPr>
        <w:t> </w:t>
      </w:r>
      <w:r>
        <w:rPr/>
        <w:t>los</w:t>
      </w:r>
      <w:r>
        <w:rPr>
          <w:spacing w:val="-6"/>
        </w:rPr>
        <w:t> </w:t>
      </w:r>
      <w:r>
        <w:rPr/>
        <w:t>años</w:t>
      </w:r>
      <w:r>
        <w:rPr>
          <w:spacing w:val="-6"/>
        </w:rPr>
        <w:t> </w:t>
      </w:r>
      <w:r>
        <w:rPr/>
        <w:t>y</w:t>
      </w:r>
      <w:r>
        <w:rPr>
          <w:spacing w:val="-6"/>
        </w:rPr>
        <w:t> </w:t>
      </w:r>
      <w:r>
        <w:rPr/>
        <w:t>la</w:t>
      </w:r>
      <w:r>
        <w:rPr>
          <w:spacing w:val="-6"/>
        </w:rPr>
        <w:t> </w:t>
      </w:r>
      <w:r>
        <w:rPr/>
        <w:t>diversificación</w:t>
      </w:r>
      <w:r>
        <w:rPr>
          <w:spacing w:val="-6"/>
        </w:rPr>
        <w:t> </w:t>
      </w:r>
      <w:r>
        <w:rPr/>
        <w:t>de</w:t>
      </w:r>
      <w:r>
        <w:rPr>
          <w:spacing w:val="-6"/>
        </w:rPr>
        <w:t> </w:t>
      </w:r>
      <w:r>
        <w:rPr/>
        <w:t>problemáticas dentro de la educación superior, y particularmente de las Universidades Públicas, al convertirse en auténticos actores sociales y políticos, que exigen, reclaman y negocian mejores condiciones presupuéstales, para el cumplimiento de sus funciones sustantivas, no son pocas las voces, que presionan contracorriente, impulsando modelos que en cierta medida ponen en duda el financiamiento</w:t>
      </w:r>
      <w:r>
        <w:rPr>
          <w:spacing w:val="-14"/>
        </w:rPr>
        <w:t> </w:t>
      </w:r>
      <w:r>
        <w:rPr/>
        <w:t>público</w:t>
      </w:r>
      <w:r>
        <w:rPr>
          <w:spacing w:val="-14"/>
        </w:rPr>
        <w:t> </w:t>
      </w:r>
      <w:r>
        <w:rPr/>
        <w:t>para</w:t>
      </w:r>
      <w:r>
        <w:rPr>
          <w:spacing w:val="-14"/>
        </w:rPr>
        <w:t> </w:t>
      </w:r>
      <w:r>
        <w:rPr/>
        <w:t>las</w:t>
      </w:r>
      <w:r>
        <w:rPr>
          <w:spacing w:val="-14"/>
        </w:rPr>
        <w:t> </w:t>
      </w:r>
      <w:r>
        <w:rPr/>
        <w:t>Universidades</w:t>
      </w:r>
      <w:r>
        <w:rPr>
          <w:spacing w:val="-14"/>
        </w:rPr>
        <w:t> </w:t>
      </w:r>
      <w:r>
        <w:rPr/>
        <w:t>por</w:t>
      </w:r>
      <w:r>
        <w:rPr>
          <w:spacing w:val="-14"/>
        </w:rPr>
        <w:t> </w:t>
      </w:r>
      <w:r>
        <w:rPr/>
        <w:t>parte</w:t>
      </w:r>
      <w:r>
        <w:rPr>
          <w:spacing w:val="-14"/>
        </w:rPr>
        <w:t> </w:t>
      </w:r>
      <w:r>
        <w:rPr/>
        <w:t>del</w:t>
      </w:r>
      <w:r>
        <w:rPr>
          <w:spacing w:val="-14"/>
        </w:rPr>
        <w:t> </w:t>
      </w:r>
      <w:r>
        <w:rPr/>
        <w:t>Estado.</w:t>
      </w:r>
    </w:p>
    <w:p>
      <w:pPr>
        <w:pStyle w:val="BodyText"/>
      </w:pPr>
    </w:p>
    <w:p>
      <w:pPr>
        <w:pStyle w:val="BodyText"/>
      </w:pPr>
    </w:p>
    <w:p>
      <w:pPr>
        <w:pStyle w:val="BodyText"/>
        <w:spacing w:before="7"/>
        <w:rPr>
          <w:sz w:val="27"/>
        </w:rPr>
      </w:pPr>
    </w:p>
    <w:p>
      <w:pPr>
        <w:pStyle w:val="BodyText"/>
        <w:spacing w:line="288" w:lineRule="auto"/>
        <w:ind w:left="224" w:right="536"/>
        <w:jc w:val="both"/>
      </w:pPr>
      <w:r>
        <w:rPr>
          <w:rFonts w:ascii="Cambria" w:hAnsi="Cambria"/>
          <w:b/>
          <w:spacing w:val="19"/>
        </w:rPr>
        <w:t>VIGESIMA CUARTA.- </w:t>
      </w:r>
      <w:r>
        <w:rPr/>
        <w:t>Frente a esto, se concluye que las políticas de financiamiento deben ser un mecanismo no sujeto a regateo o chantaje, por  </w:t>
      </w:r>
      <w:r>
        <w:rPr>
          <w:spacing w:val="51"/>
        </w:rPr>
        <w:t> </w:t>
      </w:r>
      <w:r>
        <w:rPr/>
        <w:t>el</w:t>
      </w:r>
    </w:p>
    <w:p>
      <w:pPr>
        <w:spacing w:after="0" w:line="288" w:lineRule="auto"/>
        <w:jc w:val="both"/>
        <w:sectPr>
          <w:footerReference w:type="even" r:id="rId240"/>
          <w:footerReference w:type="default" r:id="rId241"/>
          <w:pgSz w:w="12240" w:h="15840"/>
          <w:pgMar w:footer="746" w:header="739"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0"/>
        <w:jc w:val="both"/>
      </w:pPr>
      <w:r>
        <w:rPr/>
        <w:t>contrario, han de convertirse en un proceso que garantice los recursos suficientes para que las Universidades puedan cumplir su función social mediante la puesta en práctica de sus misiones específicas, por medio de una autodefinición y autovaloración de sus fines sustantivos. Es decir, el financiamiento lejos de ser un medio de confrontación, debe convertirse en un medio para reforzar la pluralidad y hacer más eficiente el cumplimiento de los fines sustantivos a favor de la docencia, la investigación y la difusión de la cultura.</w:t>
      </w:r>
    </w:p>
    <w:p>
      <w:pPr>
        <w:pStyle w:val="BodyText"/>
      </w:pPr>
    </w:p>
    <w:p>
      <w:pPr>
        <w:pStyle w:val="BodyText"/>
      </w:pPr>
    </w:p>
    <w:p>
      <w:pPr>
        <w:pStyle w:val="BodyText"/>
        <w:rPr>
          <w:sz w:val="28"/>
        </w:rPr>
      </w:pPr>
    </w:p>
    <w:p>
      <w:pPr>
        <w:pStyle w:val="BodyText"/>
        <w:spacing w:line="288" w:lineRule="auto" w:before="1"/>
        <w:ind w:left="551" w:right="130"/>
        <w:jc w:val="both"/>
      </w:pPr>
      <w:r>
        <w:rPr>
          <w:rFonts w:ascii="Cambria" w:hAnsi="Cambria"/>
          <w:b/>
          <w:spacing w:val="19"/>
        </w:rPr>
        <w:t>VIGESIMA QUINTA.- </w:t>
      </w:r>
      <w:r>
        <w:rPr/>
        <w:t>Con relación al  juicio de amparo y su impacto en  los principios universitarios como variable en la vida de las Universidades de identificó que los preceptos ubicados en el marco constitucional en materia de Amparo, se ubica la autonomía universitaria que es comprendida como un derecho</w:t>
      </w:r>
      <w:r>
        <w:rPr>
          <w:spacing w:val="-4"/>
        </w:rPr>
        <w:t> </w:t>
      </w:r>
      <w:r>
        <w:rPr/>
        <w:t>de</w:t>
      </w:r>
      <w:r>
        <w:rPr>
          <w:spacing w:val="-4"/>
        </w:rPr>
        <w:t> </w:t>
      </w:r>
      <w:r>
        <w:rPr/>
        <w:t>la</w:t>
      </w:r>
      <w:r>
        <w:rPr>
          <w:spacing w:val="-4"/>
        </w:rPr>
        <w:t> </w:t>
      </w:r>
      <w:r>
        <w:rPr/>
        <w:t>Universidad</w:t>
      </w:r>
      <w:r>
        <w:rPr>
          <w:spacing w:val="-4"/>
        </w:rPr>
        <w:t> </w:t>
      </w:r>
      <w:r>
        <w:rPr/>
        <w:t>y</w:t>
      </w:r>
      <w:r>
        <w:rPr>
          <w:spacing w:val="-4"/>
        </w:rPr>
        <w:t> </w:t>
      </w:r>
      <w:r>
        <w:rPr/>
        <w:t>como</w:t>
      </w:r>
      <w:r>
        <w:rPr>
          <w:spacing w:val="-4"/>
        </w:rPr>
        <w:t> </w:t>
      </w:r>
      <w:r>
        <w:rPr/>
        <w:t>una</w:t>
      </w:r>
      <w:r>
        <w:rPr>
          <w:spacing w:val="-4"/>
        </w:rPr>
        <w:t> </w:t>
      </w:r>
      <w:r>
        <w:rPr/>
        <w:t>garantía</w:t>
      </w:r>
      <w:r>
        <w:rPr>
          <w:spacing w:val="-4"/>
        </w:rPr>
        <w:t> </w:t>
      </w:r>
      <w:r>
        <w:rPr/>
        <w:t>social</w:t>
      </w:r>
      <w:r>
        <w:rPr>
          <w:spacing w:val="-4"/>
        </w:rPr>
        <w:t> </w:t>
      </w:r>
      <w:r>
        <w:rPr/>
        <w:t>de</w:t>
      </w:r>
      <w:r>
        <w:rPr>
          <w:spacing w:val="-4"/>
        </w:rPr>
        <w:t> </w:t>
      </w:r>
      <w:r>
        <w:rPr/>
        <w:t>los</w:t>
      </w:r>
      <w:r>
        <w:rPr>
          <w:spacing w:val="-4"/>
        </w:rPr>
        <w:t> </w:t>
      </w:r>
      <w:r>
        <w:rPr/>
        <w:t>ciudadanos,</w:t>
      </w:r>
      <w:r>
        <w:rPr>
          <w:spacing w:val="-4"/>
        </w:rPr>
        <w:t> </w:t>
      </w:r>
      <w:r>
        <w:rPr/>
        <w:t>ya</w:t>
      </w:r>
      <w:r>
        <w:rPr>
          <w:spacing w:val="-4"/>
        </w:rPr>
        <w:t> </w:t>
      </w:r>
      <w:r>
        <w:rPr/>
        <w:t>que es</w:t>
      </w:r>
      <w:r>
        <w:rPr>
          <w:spacing w:val="-16"/>
        </w:rPr>
        <w:t> </w:t>
      </w:r>
      <w:r>
        <w:rPr/>
        <w:t>igualmente</w:t>
      </w:r>
      <w:r>
        <w:rPr>
          <w:spacing w:val="-16"/>
        </w:rPr>
        <w:t> </w:t>
      </w:r>
      <w:r>
        <w:rPr/>
        <w:t>un</w:t>
      </w:r>
      <w:r>
        <w:rPr>
          <w:spacing w:val="-16"/>
        </w:rPr>
        <w:t> </w:t>
      </w:r>
      <w:r>
        <w:rPr/>
        <w:t>principio</w:t>
      </w:r>
      <w:r>
        <w:rPr>
          <w:spacing w:val="-16"/>
        </w:rPr>
        <w:t> </w:t>
      </w:r>
      <w:r>
        <w:rPr/>
        <w:t>que</w:t>
      </w:r>
      <w:r>
        <w:rPr>
          <w:spacing w:val="-16"/>
        </w:rPr>
        <w:t> </w:t>
      </w:r>
      <w:r>
        <w:rPr/>
        <w:t>debe</w:t>
      </w:r>
      <w:r>
        <w:rPr>
          <w:spacing w:val="-16"/>
        </w:rPr>
        <w:t> </w:t>
      </w:r>
      <w:r>
        <w:rPr/>
        <w:t>guiar</w:t>
      </w:r>
      <w:r>
        <w:rPr>
          <w:spacing w:val="-16"/>
        </w:rPr>
        <w:t> </w:t>
      </w:r>
      <w:r>
        <w:rPr/>
        <w:t>las</w:t>
      </w:r>
      <w:r>
        <w:rPr>
          <w:spacing w:val="-16"/>
        </w:rPr>
        <w:t> </w:t>
      </w:r>
      <w:r>
        <w:rPr/>
        <w:t>actitudes,</w:t>
      </w:r>
      <w:r>
        <w:rPr>
          <w:spacing w:val="-16"/>
        </w:rPr>
        <w:t> </w:t>
      </w:r>
      <w:r>
        <w:rPr/>
        <w:t>valores</w:t>
      </w:r>
      <w:r>
        <w:rPr>
          <w:spacing w:val="-15"/>
        </w:rPr>
        <w:t> </w:t>
      </w:r>
      <w:r>
        <w:rPr/>
        <w:t>y</w:t>
      </w:r>
      <w:r>
        <w:rPr>
          <w:spacing w:val="-16"/>
        </w:rPr>
        <w:t> </w:t>
      </w:r>
      <w:r>
        <w:rPr/>
        <w:t>conductas</w:t>
      </w:r>
      <w:r>
        <w:rPr>
          <w:spacing w:val="-15"/>
        </w:rPr>
        <w:t> </w:t>
      </w:r>
      <w:r>
        <w:rPr/>
        <w:t>de</w:t>
      </w:r>
      <w:r>
        <w:rPr>
          <w:spacing w:val="-16"/>
        </w:rPr>
        <w:t> </w:t>
      </w:r>
      <w:r>
        <w:rPr/>
        <w:t>la comunidad universitaria, suponiendo un conjunto de responsabilidades por parte de quienes se benefician con ella. Significa un total respeto del Estado hacia formas de organización y gobierno propio de las universidades y el cumplimiento de sus valores supremos como la libertad de cátedra, la investigación y creación y la administración de su patrimonio, es al fin de cuentas un acuerdo tácito entre los universitarios para vivir en libertad con responsabilidad.</w:t>
      </w:r>
    </w:p>
    <w:p>
      <w:pPr>
        <w:pStyle w:val="BodyText"/>
        <w:spacing w:before="5"/>
        <w:rPr>
          <w:sz w:val="24"/>
        </w:rPr>
      </w:pPr>
    </w:p>
    <w:p>
      <w:pPr>
        <w:pStyle w:val="BodyText"/>
        <w:spacing w:line="288" w:lineRule="auto" w:before="1"/>
        <w:ind w:left="551" w:right="131"/>
        <w:jc w:val="both"/>
      </w:pPr>
      <w:r>
        <w:rPr/>
        <w:t>Relación por demás difusa, ya que muchos de los actos ejercidos por las autoridades universitarias, no necesariamente constituyen una relación de supra o subordinación, especialmente cuando no es claro si se está ante una relación de autoridad-gobernado. Ya que la vida universitaria, contrario a las relaciones entre las autoridades estatales y los particulares, ostenta un equilibrio diferente, el cual concentra relaciones mucho más complejas que la subordinación jurídica, tales como fraternidad, solidaridad, respeto, tolerancia, libertad de cátedra, humanismo o laicismo. Elementos que por su naturaleza educativa van más allá de un arreglo legal o una posición de autoridad definida.</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BodyText"/>
        <w:spacing w:line="288" w:lineRule="auto" w:before="47"/>
        <w:ind w:left="224" w:right="538"/>
        <w:jc w:val="both"/>
      </w:pPr>
      <w:r>
        <w:rPr>
          <w:rFonts w:ascii="Cambria" w:hAnsi="Cambria"/>
          <w:b/>
          <w:spacing w:val="19"/>
        </w:rPr>
        <w:t>VIGESIMA </w:t>
      </w:r>
      <w:r>
        <w:rPr>
          <w:rFonts w:ascii="Cambria" w:hAnsi="Cambria"/>
          <w:b/>
          <w:spacing w:val="18"/>
        </w:rPr>
        <w:t>SEXTA.- </w:t>
      </w:r>
      <w:r>
        <w:rPr/>
        <w:t>Identificando variables internas que afectar la vida universitaria se encuentra el marco normativo universitario, se traduce en la necesidad</w:t>
      </w:r>
      <w:r>
        <w:rPr>
          <w:spacing w:val="-12"/>
        </w:rPr>
        <w:t> </w:t>
      </w:r>
      <w:r>
        <w:rPr/>
        <w:t>de</w:t>
      </w:r>
      <w:r>
        <w:rPr>
          <w:spacing w:val="-12"/>
        </w:rPr>
        <w:t> </w:t>
      </w:r>
      <w:r>
        <w:rPr/>
        <w:t>consolidar</w:t>
      </w:r>
      <w:r>
        <w:rPr>
          <w:spacing w:val="-13"/>
        </w:rPr>
        <w:t> </w:t>
      </w:r>
      <w:r>
        <w:rPr/>
        <w:t>una</w:t>
      </w:r>
      <w:r>
        <w:rPr>
          <w:spacing w:val="-12"/>
        </w:rPr>
        <w:t> </w:t>
      </w:r>
      <w:r>
        <w:rPr/>
        <w:t>legislación,</w:t>
      </w:r>
      <w:r>
        <w:rPr>
          <w:spacing w:val="-12"/>
        </w:rPr>
        <w:t> </w:t>
      </w:r>
      <w:r>
        <w:rPr/>
        <w:t>que</w:t>
      </w:r>
      <w:r>
        <w:rPr>
          <w:spacing w:val="-12"/>
        </w:rPr>
        <w:t> </w:t>
      </w:r>
      <w:r>
        <w:rPr/>
        <w:t>refleje</w:t>
      </w:r>
      <w:r>
        <w:rPr>
          <w:spacing w:val="-12"/>
        </w:rPr>
        <w:t> </w:t>
      </w:r>
      <w:r>
        <w:rPr/>
        <w:t>las</w:t>
      </w:r>
      <w:r>
        <w:rPr>
          <w:spacing w:val="-12"/>
        </w:rPr>
        <w:t> </w:t>
      </w:r>
      <w:r>
        <w:rPr/>
        <w:t>misiones</w:t>
      </w:r>
      <w:r>
        <w:rPr>
          <w:spacing w:val="-12"/>
        </w:rPr>
        <w:t> </w:t>
      </w:r>
      <w:r>
        <w:rPr/>
        <w:t>y</w:t>
      </w:r>
      <w:r>
        <w:rPr>
          <w:spacing w:val="-12"/>
        </w:rPr>
        <w:t> </w:t>
      </w:r>
      <w:r>
        <w:rPr/>
        <w:t>políticas</w:t>
      </w:r>
      <w:r>
        <w:rPr>
          <w:spacing w:val="-12"/>
        </w:rPr>
        <w:t> </w:t>
      </w:r>
      <w:r>
        <w:rPr/>
        <w:t>de</w:t>
      </w:r>
      <w:r>
        <w:rPr>
          <w:spacing w:val="-12"/>
        </w:rPr>
        <w:t> </w:t>
      </w:r>
      <w:r>
        <w:rPr/>
        <w:t>la Universidad, estableciendo ciertos horizontes para su desarrollo, con punta de lanza y no como obstáculo para la vida interna; lo que al tiempo, apuntale un cuerpo normativo eficaz para resolver las necesidades y solventar las problemáticas internas, que al tiempo, sea evolutiva en concordancia con los cambios</w:t>
      </w:r>
      <w:r>
        <w:rPr>
          <w:spacing w:val="-34"/>
        </w:rPr>
        <w:t> </w:t>
      </w:r>
      <w:r>
        <w:rPr/>
        <w:t>sociales</w:t>
      </w:r>
      <w:r>
        <w:rPr>
          <w:spacing w:val="-34"/>
        </w:rPr>
        <w:t> </w:t>
      </w:r>
      <w:r>
        <w:rPr/>
        <w:t>y</w:t>
      </w:r>
      <w:r>
        <w:rPr>
          <w:spacing w:val="-34"/>
        </w:rPr>
        <w:t> </w:t>
      </w:r>
      <w:r>
        <w:rPr/>
        <w:t>la</w:t>
      </w:r>
      <w:r>
        <w:rPr>
          <w:spacing w:val="-34"/>
        </w:rPr>
        <w:t> </w:t>
      </w:r>
      <w:r>
        <w:rPr/>
        <w:t>diversificación</w:t>
      </w:r>
      <w:r>
        <w:rPr>
          <w:spacing w:val="-33"/>
        </w:rPr>
        <w:t> </w:t>
      </w:r>
      <w:r>
        <w:rPr/>
        <w:t>de</w:t>
      </w:r>
      <w:r>
        <w:rPr>
          <w:spacing w:val="-34"/>
        </w:rPr>
        <w:t> </w:t>
      </w:r>
      <w:r>
        <w:rPr/>
        <w:t>conocimientos.</w:t>
      </w:r>
    </w:p>
    <w:p>
      <w:pPr>
        <w:pStyle w:val="BodyText"/>
        <w:spacing w:before="5"/>
        <w:rPr>
          <w:sz w:val="24"/>
        </w:rPr>
      </w:pPr>
    </w:p>
    <w:p>
      <w:pPr>
        <w:pStyle w:val="BodyText"/>
        <w:spacing w:line="288" w:lineRule="auto" w:before="1"/>
        <w:ind w:left="224" w:right="538"/>
        <w:jc w:val="both"/>
      </w:pPr>
      <w:r>
        <w:rPr/>
        <w:t>Con la misma perspectiva no deben perderse de vista los riesgos que afronta la Universidad pública autónoma en sus relaciones actuales, tanto externas o más en las internas, si no se retoma el supremo valor de la vida universitaria, que teniendo como eje la autonomía, permita discutir y solucionar nuestros conflictos internos, dentro de los márgenes que misma autonomía dota, sin recurrir a instancias externas que, por no comprender la auténtica dimensión de la comunidad universitaria, en no pocas ocasiones atentan contra sus principios y en casos extremos vulneran sus valores.</w:t>
      </w:r>
    </w:p>
    <w:p>
      <w:pPr>
        <w:pStyle w:val="BodyText"/>
        <w:spacing w:before="5"/>
        <w:rPr>
          <w:sz w:val="24"/>
        </w:rPr>
      </w:pPr>
    </w:p>
    <w:p>
      <w:pPr>
        <w:pStyle w:val="BodyText"/>
        <w:spacing w:line="288" w:lineRule="auto" w:before="1"/>
        <w:ind w:left="224" w:right="537"/>
        <w:jc w:val="both"/>
      </w:pPr>
      <w:r>
        <w:rPr/>
        <w:t>Dicha reflexión viene a cuenta, por un fenómeno actual donde ciertos universitarios encuentran como única salida a sus diferencias con la comunidad por medio de procesos jurídicos, cuya última instancia es el juicio de amparo, llevando</w:t>
      </w:r>
      <w:r>
        <w:rPr>
          <w:spacing w:val="-9"/>
        </w:rPr>
        <w:t> </w:t>
      </w:r>
      <w:r>
        <w:rPr/>
        <w:t>o</w:t>
      </w:r>
      <w:r>
        <w:rPr>
          <w:spacing w:val="-9"/>
        </w:rPr>
        <w:t> </w:t>
      </w:r>
      <w:r>
        <w:rPr/>
        <w:t>mejor</w:t>
      </w:r>
      <w:r>
        <w:rPr>
          <w:spacing w:val="-9"/>
        </w:rPr>
        <w:t> </w:t>
      </w:r>
      <w:r>
        <w:rPr/>
        <w:t>dicho</w:t>
      </w:r>
      <w:r>
        <w:rPr>
          <w:spacing w:val="-9"/>
        </w:rPr>
        <w:t> </w:t>
      </w:r>
      <w:r>
        <w:rPr/>
        <w:t>arriesgando</w:t>
      </w:r>
      <w:r>
        <w:rPr>
          <w:spacing w:val="-9"/>
        </w:rPr>
        <w:t> </w:t>
      </w:r>
      <w:r>
        <w:rPr/>
        <w:t>a</w:t>
      </w:r>
      <w:r>
        <w:rPr>
          <w:spacing w:val="-9"/>
        </w:rPr>
        <w:t> </w:t>
      </w:r>
      <w:r>
        <w:rPr/>
        <w:t>nuestras</w:t>
      </w:r>
      <w:r>
        <w:rPr>
          <w:spacing w:val="-10"/>
        </w:rPr>
        <w:t> </w:t>
      </w:r>
      <w:r>
        <w:rPr/>
        <w:t>casas</w:t>
      </w:r>
      <w:r>
        <w:rPr>
          <w:spacing w:val="-9"/>
        </w:rPr>
        <w:t> </w:t>
      </w:r>
      <w:r>
        <w:rPr/>
        <w:t>de</w:t>
      </w:r>
      <w:r>
        <w:rPr>
          <w:spacing w:val="-9"/>
        </w:rPr>
        <w:t> </w:t>
      </w:r>
      <w:r>
        <w:rPr/>
        <w:t>estudio,</w:t>
      </w:r>
      <w:r>
        <w:rPr>
          <w:spacing w:val="-9"/>
        </w:rPr>
        <w:t> </w:t>
      </w:r>
      <w:r>
        <w:rPr/>
        <w:t>a</w:t>
      </w:r>
      <w:r>
        <w:rPr>
          <w:spacing w:val="-9"/>
        </w:rPr>
        <w:t> </w:t>
      </w:r>
      <w:r>
        <w:rPr/>
        <w:t>un</w:t>
      </w:r>
      <w:r>
        <w:rPr>
          <w:spacing w:val="-9"/>
        </w:rPr>
        <w:t> </w:t>
      </w:r>
      <w:r>
        <w:rPr/>
        <w:t>camino</w:t>
      </w:r>
      <w:r>
        <w:rPr>
          <w:spacing w:val="-9"/>
        </w:rPr>
        <w:t> </w:t>
      </w:r>
      <w:r>
        <w:rPr/>
        <w:t>que judicializa la vida universitaria, lo que representa una alternación a la vida en comunidad, evidenciando las fallas y carencias que aún con el paso de los años nuestras</w:t>
      </w:r>
      <w:r>
        <w:rPr>
          <w:spacing w:val="-13"/>
        </w:rPr>
        <w:t> </w:t>
      </w:r>
      <w:r>
        <w:rPr/>
        <w:t>instituciones</w:t>
      </w:r>
      <w:r>
        <w:rPr>
          <w:spacing w:val="-12"/>
        </w:rPr>
        <w:t> </w:t>
      </w:r>
      <w:r>
        <w:rPr/>
        <w:t>poseen,</w:t>
      </w:r>
      <w:r>
        <w:rPr>
          <w:spacing w:val="-13"/>
        </w:rPr>
        <w:t> </w:t>
      </w:r>
      <w:r>
        <w:rPr/>
        <w:t>las</w:t>
      </w:r>
      <w:r>
        <w:rPr>
          <w:spacing w:val="-13"/>
        </w:rPr>
        <w:t> </w:t>
      </w:r>
      <w:r>
        <w:rPr/>
        <w:t>cuales</w:t>
      </w:r>
      <w:r>
        <w:rPr>
          <w:spacing w:val="-13"/>
        </w:rPr>
        <w:t> </w:t>
      </w:r>
      <w:r>
        <w:rPr/>
        <w:t>se</w:t>
      </w:r>
      <w:r>
        <w:rPr>
          <w:spacing w:val="-13"/>
        </w:rPr>
        <w:t> </w:t>
      </w:r>
      <w:r>
        <w:rPr/>
        <w:t>ven</w:t>
      </w:r>
      <w:r>
        <w:rPr>
          <w:spacing w:val="-13"/>
        </w:rPr>
        <w:t> </w:t>
      </w:r>
      <w:r>
        <w:rPr/>
        <w:t>reflejadas</w:t>
      </w:r>
      <w:r>
        <w:rPr>
          <w:spacing w:val="-13"/>
        </w:rPr>
        <w:t> </w:t>
      </w:r>
      <w:r>
        <w:rPr/>
        <w:t>en</w:t>
      </w:r>
      <w:r>
        <w:rPr>
          <w:spacing w:val="-13"/>
        </w:rPr>
        <w:t> </w:t>
      </w:r>
      <w:r>
        <w:rPr/>
        <w:t>un</w:t>
      </w:r>
      <w:r>
        <w:rPr>
          <w:spacing w:val="-13"/>
        </w:rPr>
        <w:t> </w:t>
      </w:r>
      <w:r>
        <w:rPr/>
        <w:t>deficiente</w:t>
      </w:r>
      <w:r>
        <w:rPr>
          <w:spacing w:val="-12"/>
        </w:rPr>
        <w:t> </w:t>
      </w:r>
      <w:r>
        <w:rPr/>
        <w:t>marco jurídico interno, que carece de medios que faciliten la resolución de los conflictos,</w:t>
      </w:r>
      <w:r>
        <w:rPr>
          <w:spacing w:val="-9"/>
        </w:rPr>
        <w:t> </w:t>
      </w:r>
      <w:r>
        <w:rPr/>
        <w:t>el</w:t>
      </w:r>
      <w:r>
        <w:rPr>
          <w:spacing w:val="-9"/>
        </w:rPr>
        <w:t> </w:t>
      </w:r>
      <w:r>
        <w:rPr/>
        <w:t>respeto</w:t>
      </w:r>
      <w:r>
        <w:rPr>
          <w:spacing w:val="-9"/>
        </w:rPr>
        <w:t> </w:t>
      </w:r>
      <w:r>
        <w:rPr/>
        <w:t>a</w:t>
      </w:r>
      <w:r>
        <w:rPr>
          <w:spacing w:val="-9"/>
        </w:rPr>
        <w:t> </w:t>
      </w:r>
      <w:r>
        <w:rPr/>
        <w:t>los</w:t>
      </w:r>
      <w:r>
        <w:rPr>
          <w:spacing w:val="-9"/>
        </w:rPr>
        <w:t> </w:t>
      </w:r>
      <w:r>
        <w:rPr/>
        <w:t>derechos</w:t>
      </w:r>
      <w:r>
        <w:rPr>
          <w:spacing w:val="-9"/>
        </w:rPr>
        <w:t> </w:t>
      </w:r>
      <w:r>
        <w:rPr/>
        <w:t>universitarios</w:t>
      </w:r>
      <w:r>
        <w:rPr>
          <w:spacing w:val="-9"/>
        </w:rPr>
        <w:t> </w:t>
      </w:r>
      <w:r>
        <w:rPr/>
        <w:t>y</w:t>
      </w:r>
      <w:r>
        <w:rPr>
          <w:spacing w:val="-9"/>
        </w:rPr>
        <w:t> </w:t>
      </w:r>
      <w:r>
        <w:rPr/>
        <w:t>articulen</w:t>
      </w:r>
      <w:r>
        <w:rPr>
          <w:spacing w:val="-8"/>
        </w:rPr>
        <w:t> </w:t>
      </w:r>
      <w:r>
        <w:rPr/>
        <w:t>las</w:t>
      </w:r>
      <w:r>
        <w:rPr>
          <w:spacing w:val="-9"/>
        </w:rPr>
        <w:t> </w:t>
      </w:r>
      <w:r>
        <w:rPr/>
        <w:t>normas</w:t>
      </w:r>
      <w:r>
        <w:rPr>
          <w:spacing w:val="-9"/>
        </w:rPr>
        <w:t> </w:t>
      </w:r>
      <w:r>
        <w:rPr/>
        <w:t>básicas de</w:t>
      </w:r>
      <w:r>
        <w:rPr>
          <w:spacing w:val="-17"/>
        </w:rPr>
        <w:t> </w:t>
      </w:r>
      <w:r>
        <w:rPr/>
        <w:t>convivencia</w:t>
      </w:r>
      <w:r>
        <w:rPr>
          <w:spacing w:val="-17"/>
        </w:rPr>
        <w:t> </w:t>
      </w:r>
      <w:r>
        <w:rPr/>
        <w:t>en</w:t>
      </w:r>
      <w:r>
        <w:rPr>
          <w:spacing w:val="-17"/>
        </w:rPr>
        <w:t> </w:t>
      </w:r>
      <w:r>
        <w:rPr/>
        <w:t>comunidad.</w:t>
      </w:r>
    </w:p>
    <w:p>
      <w:pPr>
        <w:pStyle w:val="BodyText"/>
      </w:pPr>
    </w:p>
    <w:p>
      <w:pPr>
        <w:pStyle w:val="BodyText"/>
      </w:pPr>
    </w:p>
    <w:p>
      <w:pPr>
        <w:pStyle w:val="BodyText"/>
        <w:rPr>
          <w:sz w:val="28"/>
        </w:rPr>
      </w:pPr>
    </w:p>
    <w:p>
      <w:pPr>
        <w:pStyle w:val="BodyText"/>
        <w:spacing w:line="288" w:lineRule="auto" w:before="1"/>
        <w:ind w:left="224" w:right="539"/>
        <w:jc w:val="both"/>
      </w:pPr>
      <w:r>
        <w:rPr>
          <w:rFonts w:ascii="Cambria" w:hAnsi="Cambria"/>
          <w:b/>
          <w:spacing w:val="19"/>
        </w:rPr>
        <w:t>VIGESIMA SÉPTIMA.- </w:t>
      </w:r>
      <w:r>
        <w:rPr/>
        <w:t>Así en las Universidades públicas, la democracia no debe entenderse solamente como un criterio electoral, donde </w:t>
      </w:r>
      <w:r>
        <w:rPr>
          <w:spacing w:val="7"/>
        </w:rPr>
        <w:t> </w:t>
      </w:r>
      <w:r>
        <w:rPr/>
        <w:t>pervirtiéndose</w:t>
      </w:r>
    </w:p>
    <w:p>
      <w:pPr>
        <w:spacing w:after="0" w:line="288" w:lineRule="auto"/>
        <w:jc w:val="both"/>
        <w:sectPr>
          <w:footerReference w:type="even" r:id="rId242"/>
          <w:footerReference w:type="default" r:id="rId243"/>
          <w:pgSz w:w="12240" w:h="15840"/>
          <w:pgMar w:footer="746" w:header="739" w:top="960" w:bottom="940" w:left="1480" w:right="1720"/>
          <w:pgNumType w:start="402"/>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1"/>
        <w:jc w:val="both"/>
      </w:pPr>
      <w:r>
        <w:rPr/>
        <w:t>por las formas de la política tradicional se busque el poder dentro de las aulas por un ejercicio de mera elección popular. A ellas les corresponde un sentido decisional de mayor extensión y alcance que el electivo, ya que conlleva una responsabilidad mayor en virtud de perseguir fines superiores al representativo político, como la de enseñar, investigar y difundir el conocimiento y la cultura.</w:t>
      </w:r>
    </w:p>
    <w:p>
      <w:pPr>
        <w:pStyle w:val="BodyText"/>
        <w:spacing w:before="10"/>
        <w:rPr>
          <w:sz w:val="24"/>
        </w:rPr>
      </w:pPr>
    </w:p>
    <w:p>
      <w:pPr>
        <w:pStyle w:val="BodyText"/>
        <w:spacing w:line="288" w:lineRule="auto"/>
        <w:ind w:left="551" w:right="133"/>
        <w:jc w:val="both"/>
      </w:pPr>
      <w:r>
        <w:rPr/>
        <w:t>Por ello, la democracia y la autonomía universitaria, no deben verse como la inclusión</w:t>
      </w:r>
      <w:r>
        <w:rPr>
          <w:spacing w:val="-5"/>
        </w:rPr>
        <w:t> </w:t>
      </w:r>
      <w:r>
        <w:rPr/>
        <w:t>de</w:t>
      </w:r>
      <w:r>
        <w:rPr>
          <w:spacing w:val="-6"/>
        </w:rPr>
        <w:t> </w:t>
      </w:r>
      <w:r>
        <w:rPr/>
        <w:t>la</w:t>
      </w:r>
      <w:r>
        <w:rPr>
          <w:spacing w:val="-6"/>
        </w:rPr>
        <w:t> </w:t>
      </w:r>
      <w:r>
        <w:rPr/>
        <w:t>Universidad</w:t>
      </w:r>
      <w:r>
        <w:rPr>
          <w:spacing w:val="-6"/>
        </w:rPr>
        <w:t> </w:t>
      </w:r>
      <w:r>
        <w:rPr/>
        <w:t>en</w:t>
      </w:r>
      <w:r>
        <w:rPr>
          <w:spacing w:val="-6"/>
        </w:rPr>
        <w:t> </w:t>
      </w:r>
      <w:r>
        <w:rPr/>
        <w:t>la</w:t>
      </w:r>
      <w:r>
        <w:rPr>
          <w:spacing w:val="-6"/>
        </w:rPr>
        <w:t> </w:t>
      </w:r>
      <w:r>
        <w:rPr/>
        <w:t>dinámica</w:t>
      </w:r>
      <w:r>
        <w:rPr>
          <w:spacing w:val="-6"/>
        </w:rPr>
        <w:t> </w:t>
      </w:r>
      <w:r>
        <w:rPr/>
        <w:t>de</w:t>
      </w:r>
      <w:r>
        <w:rPr>
          <w:spacing w:val="-6"/>
        </w:rPr>
        <w:t> </w:t>
      </w:r>
      <w:r>
        <w:rPr/>
        <w:t>vaivenes</w:t>
      </w:r>
      <w:r>
        <w:rPr>
          <w:spacing w:val="-6"/>
        </w:rPr>
        <w:t> </w:t>
      </w:r>
      <w:r>
        <w:rPr/>
        <w:t>ideológicos</w:t>
      </w:r>
      <w:r>
        <w:rPr>
          <w:spacing w:val="-6"/>
        </w:rPr>
        <w:t> </w:t>
      </w:r>
      <w:r>
        <w:rPr/>
        <w:t>políticos,</w:t>
      </w:r>
      <w:r>
        <w:rPr>
          <w:spacing w:val="-6"/>
        </w:rPr>
        <w:t> </w:t>
      </w:r>
      <w:r>
        <w:rPr/>
        <w:t>ya que</w:t>
      </w:r>
      <w:r>
        <w:rPr>
          <w:spacing w:val="-11"/>
        </w:rPr>
        <w:t> </w:t>
      </w:r>
      <w:r>
        <w:rPr/>
        <w:t>sería</w:t>
      </w:r>
      <w:r>
        <w:rPr>
          <w:spacing w:val="-11"/>
        </w:rPr>
        <w:t> </w:t>
      </w:r>
      <w:r>
        <w:rPr/>
        <w:t>integrar</w:t>
      </w:r>
      <w:r>
        <w:rPr>
          <w:spacing w:val="-11"/>
        </w:rPr>
        <w:t> </w:t>
      </w:r>
      <w:r>
        <w:rPr/>
        <w:t>al</w:t>
      </w:r>
      <w:r>
        <w:rPr>
          <w:spacing w:val="-11"/>
        </w:rPr>
        <w:t> </w:t>
      </w:r>
      <w:r>
        <w:rPr/>
        <w:t>mundo</w:t>
      </w:r>
      <w:r>
        <w:rPr>
          <w:spacing w:val="-11"/>
        </w:rPr>
        <w:t> </w:t>
      </w:r>
      <w:r>
        <w:rPr/>
        <w:t>universitario,</w:t>
      </w:r>
      <w:r>
        <w:rPr>
          <w:spacing w:val="-11"/>
        </w:rPr>
        <w:t> </w:t>
      </w:r>
      <w:r>
        <w:rPr/>
        <w:t>dentro</w:t>
      </w:r>
      <w:r>
        <w:rPr>
          <w:spacing w:val="-11"/>
        </w:rPr>
        <w:t> </w:t>
      </w:r>
      <w:r>
        <w:rPr/>
        <w:t>del</w:t>
      </w:r>
      <w:r>
        <w:rPr>
          <w:spacing w:val="-11"/>
        </w:rPr>
        <w:t> </w:t>
      </w:r>
      <w:r>
        <w:rPr/>
        <w:t>posicionamiento</w:t>
      </w:r>
      <w:r>
        <w:rPr>
          <w:spacing w:val="-11"/>
        </w:rPr>
        <w:t> </w:t>
      </w:r>
      <w:r>
        <w:rPr/>
        <w:t>ideológico y postulados de los partidos, rompiendo el equilibrio entre las afinidades profesionales o científicas, sustento de las relaciones internas de los centros de enseñanza, por nuevas alianzas de tipo ideológico o político en la búsqueda de poder.</w:t>
      </w:r>
    </w:p>
    <w:p>
      <w:pPr>
        <w:pStyle w:val="BodyText"/>
        <w:spacing w:before="1"/>
        <w:rPr>
          <w:sz w:val="24"/>
        </w:rPr>
      </w:pPr>
    </w:p>
    <w:p>
      <w:pPr>
        <w:pStyle w:val="BodyText"/>
        <w:spacing w:line="288" w:lineRule="auto"/>
        <w:ind w:left="551" w:right="129"/>
        <w:jc w:val="both"/>
      </w:pPr>
      <w:r>
        <w:rPr>
          <w:rFonts w:ascii="Cambria" w:hAnsi="Cambria"/>
          <w:b/>
          <w:spacing w:val="19"/>
        </w:rPr>
        <w:t>VIGESIMA OCTAVA.- </w:t>
      </w:r>
      <w:r>
        <w:rPr/>
        <w:t>Se comprendió que en la Universidad Pública, aun cuando ésta, es una institución del saber, en ella coexiste una institución de poder,</w:t>
      </w:r>
      <w:r>
        <w:rPr>
          <w:spacing w:val="-9"/>
        </w:rPr>
        <w:t> </w:t>
      </w:r>
      <w:r>
        <w:rPr/>
        <w:t>que</w:t>
      </w:r>
      <w:r>
        <w:rPr>
          <w:spacing w:val="-8"/>
        </w:rPr>
        <w:t> </w:t>
      </w:r>
      <w:r>
        <w:rPr/>
        <w:t>siendo</w:t>
      </w:r>
      <w:r>
        <w:rPr>
          <w:spacing w:val="-8"/>
        </w:rPr>
        <w:t> </w:t>
      </w:r>
      <w:r>
        <w:rPr/>
        <w:t>legítimo,</w:t>
      </w:r>
      <w:r>
        <w:rPr>
          <w:spacing w:val="-9"/>
        </w:rPr>
        <w:t> </w:t>
      </w:r>
      <w:r>
        <w:rPr/>
        <w:t>se</w:t>
      </w:r>
      <w:r>
        <w:rPr>
          <w:spacing w:val="-8"/>
        </w:rPr>
        <w:t> </w:t>
      </w:r>
      <w:r>
        <w:rPr/>
        <w:t>organiza</w:t>
      </w:r>
      <w:r>
        <w:rPr>
          <w:spacing w:val="-8"/>
        </w:rPr>
        <w:t> </w:t>
      </w:r>
      <w:r>
        <w:rPr/>
        <w:t>de</w:t>
      </w:r>
      <w:r>
        <w:rPr>
          <w:spacing w:val="-8"/>
        </w:rPr>
        <w:t> </w:t>
      </w:r>
      <w:r>
        <w:rPr/>
        <w:t>forma</w:t>
      </w:r>
      <w:r>
        <w:rPr>
          <w:spacing w:val="-8"/>
        </w:rPr>
        <w:t> </w:t>
      </w:r>
      <w:r>
        <w:rPr/>
        <w:t>jerárquica,</w:t>
      </w:r>
      <w:r>
        <w:rPr>
          <w:spacing w:val="-9"/>
        </w:rPr>
        <w:t> </w:t>
      </w:r>
      <w:r>
        <w:rPr/>
        <w:t>escalonada</w:t>
      </w:r>
      <w:r>
        <w:rPr>
          <w:spacing w:val="-9"/>
        </w:rPr>
        <w:t> </w:t>
      </w:r>
      <w:r>
        <w:rPr/>
        <w:t>y</w:t>
      </w:r>
      <w:r>
        <w:rPr>
          <w:spacing w:val="-8"/>
        </w:rPr>
        <w:t> </w:t>
      </w:r>
      <w:r>
        <w:rPr/>
        <w:t>donde existen relaciones de mando y obediencia, como en cualquier espacio de autoridad.</w:t>
      </w:r>
      <w:r>
        <w:rPr>
          <w:spacing w:val="-12"/>
        </w:rPr>
        <w:t> </w:t>
      </w:r>
      <w:r>
        <w:rPr/>
        <w:t>Es</w:t>
      </w:r>
      <w:r>
        <w:rPr>
          <w:spacing w:val="-12"/>
        </w:rPr>
        <w:t> </w:t>
      </w:r>
      <w:r>
        <w:rPr/>
        <w:t>lógico</w:t>
      </w:r>
      <w:r>
        <w:rPr>
          <w:spacing w:val="-12"/>
        </w:rPr>
        <w:t> </w:t>
      </w:r>
      <w:r>
        <w:rPr/>
        <w:t>que</w:t>
      </w:r>
      <w:r>
        <w:rPr>
          <w:spacing w:val="-12"/>
        </w:rPr>
        <w:t> </w:t>
      </w:r>
      <w:r>
        <w:rPr/>
        <w:t>nuestro</w:t>
      </w:r>
      <w:r>
        <w:rPr>
          <w:spacing w:val="-12"/>
        </w:rPr>
        <w:t> </w:t>
      </w:r>
      <w:r>
        <w:rPr/>
        <w:t>afecto</w:t>
      </w:r>
      <w:r>
        <w:rPr>
          <w:spacing w:val="-12"/>
        </w:rPr>
        <w:t> </w:t>
      </w:r>
      <w:r>
        <w:rPr/>
        <w:t>e</w:t>
      </w:r>
      <w:r>
        <w:rPr>
          <w:spacing w:val="-12"/>
        </w:rPr>
        <w:t> </w:t>
      </w:r>
      <w:r>
        <w:rPr/>
        <w:t>identidad</w:t>
      </w:r>
      <w:r>
        <w:rPr>
          <w:spacing w:val="-12"/>
        </w:rPr>
        <w:t> </w:t>
      </w:r>
      <w:r>
        <w:rPr/>
        <w:t>hacia</w:t>
      </w:r>
      <w:r>
        <w:rPr>
          <w:spacing w:val="-12"/>
        </w:rPr>
        <w:t> </w:t>
      </w:r>
      <w:r>
        <w:rPr/>
        <w:t>la</w:t>
      </w:r>
      <w:r>
        <w:rPr>
          <w:spacing w:val="-12"/>
        </w:rPr>
        <w:t> </w:t>
      </w:r>
      <w:r>
        <w:rPr/>
        <w:t>Universidad</w:t>
      </w:r>
      <w:r>
        <w:rPr>
          <w:spacing w:val="-12"/>
        </w:rPr>
        <w:t> </w:t>
      </w:r>
      <w:r>
        <w:rPr/>
        <w:t>Pública, obligue a verla como una comunidad cohesionada por una serie de valores superiores a cualquier predetención política, vista como una unidad cuya única diferencia se da por condición de los grados de saber, más no de</w:t>
      </w:r>
      <w:r>
        <w:rPr>
          <w:spacing w:val="-41"/>
        </w:rPr>
        <w:t> </w:t>
      </w:r>
      <w:r>
        <w:rPr/>
        <w:t>poder.</w:t>
      </w:r>
    </w:p>
    <w:p>
      <w:pPr>
        <w:pStyle w:val="BodyText"/>
        <w:spacing w:before="5"/>
        <w:rPr>
          <w:sz w:val="24"/>
        </w:rPr>
      </w:pPr>
    </w:p>
    <w:p>
      <w:pPr>
        <w:pStyle w:val="BodyText"/>
        <w:spacing w:line="288" w:lineRule="auto" w:before="1"/>
        <w:ind w:left="551" w:right="131"/>
        <w:jc w:val="both"/>
      </w:pPr>
      <w:r>
        <w:rPr/>
        <w:t>Pero</w:t>
      </w:r>
      <w:r>
        <w:rPr>
          <w:spacing w:val="-14"/>
        </w:rPr>
        <w:t> </w:t>
      </w:r>
      <w:r>
        <w:rPr/>
        <w:t>esta</w:t>
      </w:r>
      <w:r>
        <w:rPr>
          <w:spacing w:val="-14"/>
        </w:rPr>
        <w:t> </w:t>
      </w:r>
      <w:r>
        <w:rPr/>
        <w:t>idea</w:t>
      </w:r>
      <w:r>
        <w:rPr>
          <w:spacing w:val="-14"/>
        </w:rPr>
        <w:t> </w:t>
      </w:r>
      <w:r>
        <w:rPr/>
        <w:t>claustral</w:t>
      </w:r>
      <w:r>
        <w:rPr>
          <w:spacing w:val="-14"/>
        </w:rPr>
        <w:t> </w:t>
      </w:r>
      <w:r>
        <w:rPr/>
        <w:t>y</w:t>
      </w:r>
      <w:r>
        <w:rPr>
          <w:spacing w:val="-14"/>
        </w:rPr>
        <w:t> </w:t>
      </w:r>
      <w:r>
        <w:rPr/>
        <w:t>colegiada</w:t>
      </w:r>
      <w:r>
        <w:rPr>
          <w:spacing w:val="-14"/>
        </w:rPr>
        <w:t> </w:t>
      </w:r>
      <w:r>
        <w:rPr/>
        <w:t>de</w:t>
      </w:r>
      <w:r>
        <w:rPr>
          <w:spacing w:val="-14"/>
        </w:rPr>
        <w:t> </w:t>
      </w:r>
      <w:r>
        <w:rPr/>
        <w:t>la</w:t>
      </w:r>
      <w:r>
        <w:rPr>
          <w:spacing w:val="-14"/>
        </w:rPr>
        <w:t> </w:t>
      </w:r>
      <w:r>
        <w:rPr/>
        <w:t>Universidad,</w:t>
      </w:r>
      <w:r>
        <w:rPr>
          <w:spacing w:val="-14"/>
        </w:rPr>
        <w:t> </w:t>
      </w:r>
      <w:r>
        <w:rPr/>
        <w:t>en</w:t>
      </w:r>
      <w:r>
        <w:rPr>
          <w:spacing w:val="-14"/>
        </w:rPr>
        <w:t> </w:t>
      </w:r>
      <w:r>
        <w:rPr/>
        <w:t>la</w:t>
      </w:r>
      <w:r>
        <w:rPr>
          <w:spacing w:val="-14"/>
        </w:rPr>
        <w:t> </w:t>
      </w:r>
      <w:r>
        <w:rPr/>
        <w:t>práctica</w:t>
      </w:r>
      <w:r>
        <w:rPr>
          <w:spacing w:val="-14"/>
        </w:rPr>
        <w:t> </w:t>
      </w:r>
      <w:r>
        <w:rPr/>
        <w:t>integra</w:t>
      </w:r>
      <w:r>
        <w:rPr>
          <w:spacing w:val="-14"/>
        </w:rPr>
        <w:t> </w:t>
      </w:r>
      <w:r>
        <w:rPr/>
        <w:t>otros elementos más característicos de la vida del poder, que la vida del saber, lo que no evita comprender que en ella conviven autoridades formales, que lejos de identificar su proceso de elección o la legitimidad de sus cargos, ejercitan el poder dentro de una comunidad dada, y por lo tanto son figuras de autoridad y mando, con un poder vinculante sobre las conductas de docentes, alumnos y </w:t>
      </w:r>
      <w:r>
        <w:rPr>
          <w:w w:val="95"/>
        </w:rPr>
        <w:t>trabajadores</w:t>
      </w:r>
      <w:r>
        <w:rPr>
          <w:spacing w:val="54"/>
          <w:w w:val="95"/>
        </w:rPr>
        <w:t> </w:t>
      </w:r>
      <w:r>
        <w:rPr>
          <w:w w:val="95"/>
        </w:rPr>
        <w:t>universitarios.</w:t>
      </w:r>
    </w:p>
    <w:p>
      <w:pPr>
        <w:pStyle w:val="BodyText"/>
      </w:pPr>
    </w:p>
    <w:p>
      <w:pPr>
        <w:pStyle w:val="BodyText"/>
      </w:pPr>
    </w:p>
    <w:p>
      <w:pPr>
        <w:pStyle w:val="BodyText"/>
        <w:rPr>
          <w:sz w:val="28"/>
        </w:rPr>
      </w:pPr>
    </w:p>
    <w:p>
      <w:pPr>
        <w:pStyle w:val="BodyText"/>
        <w:spacing w:line="288" w:lineRule="auto" w:before="1"/>
        <w:ind w:left="551" w:right="133"/>
        <w:jc w:val="both"/>
      </w:pPr>
      <w:r>
        <w:rPr>
          <w:rFonts w:ascii="Cambria" w:hAnsi="Cambria"/>
          <w:b/>
          <w:spacing w:val="19"/>
        </w:rPr>
        <w:t>VIGESIMA NOVENA.- </w:t>
      </w:r>
      <w:r>
        <w:rPr/>
        <w:t>En materia de gobernabilidad, se concluye que las Universidades</w:t>
      </w:r>
      <w:r>
        <w:rPr>
          <w:spacing w:val="-18"/>
        </w:rPr>
        <w:t> </w:t>
      </w:r>
      <w:r>
        <w:rPr/>
        <w:t>son</w:t>
      </w:r>
      <w:r>
        <w:rPr>
          <w:spacing w:val="-18"/>
        </w:rPr>
        <w:t> </w:t>
      </w:r>
      <w:r>
        <w:rPr/>
        <w:t>cada</w:t>
      </w:r>
      <w:r>
        <w:rPr>
          <w:spacing w:val="-18"/>
        </w:rPr>
        <w:t> </w:t>
      </w:r>
      <w:r>
        <w:rPr/>
        <w:t>vez</w:t>
      </w:r>
      <w:r>
        <w:rPr>
          <w:spacing w:val="-18"/>
        </w:rPr>
        <w:t> </w:t>
      </w:r>
      <w:r>
        <w:rPr/>
        <w:t>más</w:t>
      </w:r>
      <w:r>
        <w:rPr>
          <w:spacing w:val="-18"/>
        </w:rPr>
        <w:t> </w:t>
      </w:r>
      <w:r>
        <w:rPr/>
        <w:t>responsables</w:t>
      </w:r>
      <w:r>
        <w:rPr>
          <w:spacing w:val="-18"/>
        </w:rPr>
        <w:t> </w:t>
      </w:r>
      <w:r>
        <w:rPr/>
        <w:t>de</w:t>
      </w:r>
      <w:r>
        <w:rPr>
          <w:spacing w:val="-18"/>
        </w:rPr>
        <w:t> </w:t>
      </w:r>
      <w:r>
        <w:rPr/>
        <w:t>sus</w:t>
      </w:r>
      <w:r>
        <w:rPr>
          <w:spacing w:val="-18"/>
        </w:rPr>
        <w:t> </w:t>
      </w:r>
      <w:r>
        <w:rPr/>
        <w:t>propias</w:t>
      </w:r>
      <w:r>
        <w:rPr>
          <w:spacing w:val="-18"/>
        </w:rPr>
        <w:t> </w:t>
      </w:r>
      <w:r>
        <w:rPr/>
        <w:t>acciones,</w:t>
      </w:r>
      <w:r>
        <w:rPr>
          <w:spacing w:val="-18"/>
        </w:rPr>
        <w:t> </w:t>
      </w:r>
      <w:r>
        <w:rPr/>
        <w:t>utilizando</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para ello la gobernabilidad institucional constituida como eje fundamental para operar bajo este nuevo modelo. Si las instituciones no asumen su nueva identidad como establecimientos activos que persiguen sus propias finalidades específicas, difícilmente podrán funcionar bajo los mecanismos de conducción que han sido establecidos, poniendo en riesgo con ello su viabilidad, e incluso su existencia misma.</w:t>
      </w:r>
    </w:p>
    <w:p>
      <w:pPr>
        <w:pStyle w:val="BodyText"/>
        <w:spacing w:before="10"/>
        <w:rPr>
          <w:sz w:val="24"/>
        </w:rPr>
      </w:pPr>
    </w:p>
    <w:p>
      <w:pPr>
        <w:pStyle w:val="BodyText"/>
        <w:spacing w:line="288" w:lineRule="auto"/>
        <w:ind w:left="224" w:right="537"/>
        <w:jc w:val="both"/>
      </w:pPr>
      <w:r>
        <w:rPr/>
        <w:t>Desde el ámbito interno, la gobernabilidad tiene que ver con el manejo cotidiano de la institución, partiendo de la determinación de su misión y los propósitos que le otorgan dirección y se extiende a los procesos de toma de decisiones,</w:t>
      </w:r>
      <w:r>
        <w:rPr>
          <w:spacing w:val="-7"/>
        </w:rPr>
        <w:t> </w:t>
      </w:r>
      <w:r>
        <w:rPr/>
        <w:t>el</w:t>
      </w:r>
      <w:r>
        <w:rPr>
          <w:spacing w:val="-7"/>
        </w:rPr>
        <w:t> </w:t>
      </w:r>
      <w:r>
        <w:rPr/>
        <w:t>diseño</w:t>
      </w:r>
      <w:r>
        <w:rPr>
          <w:spacing w:val="-7"/>
        </w:rPr>
        <w:t> </w:t>
      </w:r>
      <w:r>
        <w:rPr/>
        <w:t>de</w:t>
      </w:r>
      <w:r>
        <w:rPr>
          <w:spacing w:val="-7"/>
        </w:rPr>
        <w:t> </w:t>
      </w:r>
      <w:r>
        <w:rPr/>
        <w:t>sus</w:t>
      </w:r>
      <w:r>
        <w:rPr>
          <w:spacing w:val="-7"/>
        </w:rPr>
        <w:t> </w:t>
      </w:r>
      <w:r>
        <w:rPr/>
        <w:t>estructuras</w:t>
      </w:r>
      <w:r>
        <w:rPr>
          <w:spacing w:val="-7"/>
        </w:rPr>
        <w:t> </w:t>
      </w:r>
      <w:r>
        <w:rPr/>
        <w:t>de</w:t>
      </w:r>
      <w:r>
        <w:rPr>
          <w:spacing w:val="-8"/>
        </w:rPr>
        <w:t> </w:t>
      </w:r>
      <w:r>
        <w:rPr/>
        <w:t>autoridad,</w:t>
      </w:r>
      <w:r>
        <w:rPr>
          <w:spacing w:val="-8"/>
        </w:rPr>
        <w:t> </w:t>
      </w:r>
      <w:r>
        <w:rPr/>
        <w:t>y</w:t>
      </w:r>
      <w:r>
        <w:rPr>
          <w:spacing w:val="-7"/>
        </w:rPr>
        <w:t> </w:t>
      </w:r>
      <w:r>
        <w:rPr/>
        <w:t>el</w:t>
      </w:r>
      <w:r>
        <w:rPr>
          <w:spacing w:val="-7"/>
        </w:rPr>
        <w:t> </w:t>
      </w:r>
      <w:r>
        <w:rPr/>
        <w:t>alcance</w:t>
      </w:r>
      <w:r>
        <w:rPr>
          <w:spacing w:val="-8"/>
        </w:rPr>
        <w:t> </w:t>
      </w:r>
      <w:r>
        <w:rPr/>
        <w:t>y</w:t>
      </w:r>
      <w:r>
        <w:rPr>
          <w:spacing w:val="-7"/>
        </w:rPr>
        <w:t> </w:t>
      </w:r>
      <w:r>
        <w:rPr/>
        <w:t>modalidades de</w:t>
      </w:r>
      <w:r>
        <w:rPr>
          <w:spacing w:val="-16"/>
        </w:rPr>
        <w:t> </w:t>
      </w:r>
      <w:r>
        <w:rPr/>
        <w:t>sus</w:t>
      </w:r>
      <w:r>
        <w:rPr>
          <w:spacing w:val="-16"/>
        </w:rPr>
        <w:t> </w:t>
      </w:r>
      <w:r>
        <w:rPr/>
        <w:t>particulares</w:t>
      </w:r>
      <w:r>
        <w:rPr>
          <w:spacing w:val="-16"/>
        </w:rPr>
        <w:t> </w:t>
      </w:r>
      <w:r>
        <w:rPr/>
        <w:t>formas</w:t>
      </w:r>
      <w:r>
        <w:rPr>
          <w:spacing w:val="-16"/>
        </w:rPr>
        <w:t> </w:t>
      </w:r>
      <w:r>
        <w:rPr/>
        <w:t>de</w:t>
      </w:r>
      <w:r>
        <w:rPr>
          <w:spacing w:val="-16"/>
        </w:rPr>
        <w:t> </w:t>
      </w:r>
      <w:r>
        <w:rPr/>
        <w:t>organización.</w:t>
      </w:r>
      <w:r>
        <w:rPr>
          <w:spacing w:val="-16"/>
        </w:rPr>
        <w:t> </w:t>
      </w:r>
      <w:r>
        <w:rPr/>
        <w:t>Incluye</w:t>
      </w:r>
      <w:r>
        <w:rPr>
          <w:spacing w:val="-16"/>
        </w:rPr>
        <w:t> </w:t>
      </w:r>
      <w:r>
        <w:rPr/>
        <w:t>también</w:t>
      </w:r>
      <w:r>
        <w:rPr>
          <w:spacing w:val="-16"/>
        </w:rPr>
        <w:t> </w:t>
      </w:r>
      <w:r>
        <w:rPr/>
        <w:t>ciertas</w:t>
      </w:r>
      <w:r>
        <w:rPr>
          <w:spacing w:val="-16"/>
        </w:rPr>
        <w:t> </w:t>
      </w:r>
      <w:r>
        <w:rPr/>
        <w:t>prácticas</w:t>
      </w:r>
      <w:r>
        <w:rPr>
          <w:spacing w:val="-16"/>
        </w:rPr>
        <w:t> </w:t>
      </w:r>
      <w:r>
        <w:rPr/>
        <w:t>que amplían o inhiben su capacidad de intervención y respuesta, permitiendo el diseño de estrategias cuya efectividad descansará en la flexibilidad de sus estructuras. Del mismo modo abarca ciertos estilos de dirección, y el establecimiento de normas y rutinas para potenciar el trabajo, favoreciendo la integración.</w:t>
      </w:r>
    </w:p>
    <w:p>
      <w:pPr>
        <w:pStyle w:val="BodyText"/>
      </w:pPr>
    </w:p>
    <w:p>
      <w:pPr>
        <w:pStyle w:val="BodyText"/>
      </w:pPr>
    </w:p>
    <w:p>
      <w:pPr>
        <w:pStyle w:val="BodyText"/>
        <w:spacing w:before="7"/>
        <w:rPr>
          <w:sz w:val="27"/>
        </w:rPr>
      </w:pPr>
    </w:p>
    <w:p>
      <w:pPr>
        <w:pStyle w:val="BodyText"/>
        <w:spacing w:line="288" w:lineRule="auto"/>
        <w:ind w:left="224" w:right="539"/>
        <w:jc w:val="both"/>
      </w:pPr>
      <w:r>
        <w:rPr>
          <w:rFonts w:ascii="Cambria" w:hAnsi="Cambria"/>
          <w:b/>
          <w:spacing w:val="19"/>
        </w:rPr>
        <w:t>TRIGESIMA.- </w:t>
      </w:r>
      <w:r>
        <w:rPr/>
        <w:t>Como consecuencia de la propia investigación se propuso  una Teoría General del Derecho Universitario, como instrumento que posibilita estructurar al derecho pero construyendo sus componentes, definiendo sus elementos y analizando sus particularidades. De este modo, al aproximarse al Derecho Universitario, resulta comprensible que la carencia de una teoría</w:t>
      </w:r>
      <w:r>
        <w:rPr>
          <w:spacing w:val="-31"/>
        </w:rPr>
        <w:t> </w:t>
      </w:r>
      <w:r>
        <w:rPr/>
        <w:t>como tal de este, dificulte su desarrollo y aplicación en la comunidad donde se origina.</w:t>
      </w:r>
    </w:p>
    <w:p>
      <w:pPr>
        <w:pStyle w:val="BodyText"/>
        <w:spacing w:before="10"/>
        <w:rPr>
          <w:sz w:val="24"/>
        </w:rPr>
      </w:pPr>
    </w:p>
    <w:p>
      <w:pPr>
        <w:pStyle w:val="BodyText"/>
        <w:spacing w:line="288" w:lineRule="auto"/>
        <w:ind w:left="224" w:right="539"/>
        <w:jc w:val="both"/>
      </w:pPr>
      <w:r>
        <w:rPr/>
        <w:t>En este sentido, una Teoría General del Derecho Universitario es el campo propicio para definir desde el espacio teórico el objeto, la naturaleza, las relaciones, los sujetos, las fuentes y los conceptos fundamentales de una disciplina jurídica que tiene amplias repercusiones al ubicar en su seno, comunidades enteras, procesos complejos y el cumplimiento de un derecho constitucional esencial, como lo es la Educación pública.</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3"/>
        <w:jc w:val="both"/>
      </w:pPr>
      <w:r>
        <w:rPr/>
        <w:t>En tal suerte se propone que esta Teoría General del Derecho Universitario se integre por lo siguiente: Objeto de estudio; Concepto, Ubicación y relación con otras disciplinas del Derecho, Sujetos, Conceptos Fundamentales, entre otros elementos.</w:t>
      </w:r>
    </w:p>
    <w:p>
      <w:pPr>
        <w:pStyle w:val="BodyText"/>
      </w:pPr>
    </w:p>
    <w:p>
      <w:pPr>
        <w:pStyle w:val="BodyText"/>
      </w:pPr>
    </w:p>
    <w:p>
      <w:pPr>
        <w:pStyle w:val="BodyText"/>
        <w:rPr>
          <w:sz w:val="28"/>
        </w:rPr>
      </w:pPr>
    </w:p>
    <w:p>
      <w:pPr>
        <w:pStyle w:val="BodyText"/>
        <w:spacing w:line="288" w:lineRule="auto" w:before="1"/>
        <w:ind w:left="551" w:right="130"/>
        <w:jc w:val="both"/>
      </w:pPr>
      <w:r>
        <w:rPr>
          <w:rFonts w:ascii="Cambria" w:hAnsi="Cambria"/>
          <w:b/>
          <w:spacing w:val="19"/>
        </w:rPr>
        <w:t>TRIGESIMA PRIMERA.- </w:t>
      </w:r>
      <w:r>
        <w:rPr/>
        <w:t>Es importante identificar que durante casi tres décadas</w:t>
      </w:r>
      <w:r>
        <w:rPr>
          <w:spacing w:val="-8"/>
        </w:rPr>
        <w:t> </w:t>
      </w:r>
      <w:r>
        <w:rPr/>
        <w:t>el</w:t>
      </w:r>
      <w:r>
        <w:rPr>
          <w:spacing w:val="-8"/>
        </w:rPr>
        <w:t> </w:t>
      </w:r>
      <w:r>
        <w:rPr/>
        <w:t>debate</w:t>
      </w:r>
      <w:r>
        <w:rPr>
          <w:spacing w:val="-8"/>
        </w:rPr>
        <w:t> </w:t>
      </w:r>
      <w:r>
        <w:rPr/>
        <w:t>sobre</w:t>
      </w:r>
      <w:r>
        <w:rPr>
          <w:spacing w:val="-8"/>
        </w:rPr>
        <w:t> </w:t>
      </w:r>
      <w:r>
        <w:rPr/>
        <w:t>la</w:t>
      </w:r>
      <w:r>
        <w:rPr>
          <w:spacing w:val="-8"/>
        </w:rPr>
        <w:t> </w:t>
      </w:r>
      <w:r>
        <w:rPr/>
        <w:t>autonomía</w:t>
      </w:r>
      <w:r>
        <w:rPr>
          <w:spacing w:val="-8"/>
        </w:rPr>
        <w:t> </w:t>
      </w:r>
      <w:r>
        <w:rPr/>
        <w:t>se</w:t>
      </w:r>
      <w:r>
        <w:rPr>
          <w:spacing w:val="-8"/>
        </w:rPr>
        <w:t> </w:t>
      </w:r>
      <w:r>
        <w:rPr/>
        <w:t>centró</w:t>
      </w:r>
      <w:r>
        <w:rPr>
          <w:spacing w:val="-8"/>
        </w:rPr>
        <w:t> </w:t>
      </w:r>
      <w:r>
        <w:rPr/>
        <w:t>sino</w:t>
      </w:r>
      <w:r>
        <w:rPr>
          <w:spacing w:val="-8"/>
        </w:rPr>
        <w:t> </w:t>
      </w:r>
      <w:r>
        <w:rPr/>
        <w:t>exclusiva,</w:t>
      </w:r>
      <w:r>
        <w:rPr>
          <w:spacing w:val="-8"/>
        </w:rPr>
        <w:t> </w:t>
      </w:r>
      <w:r>
        <w:rPr/>
        <w:t>si</w:t>
      </w:r>
      <w:r>
        <w:rPr>
          <w:spacing w:val="-8"/>
        </w:rPr>
        <w:t> </w:t>
      </w:r>
      <w:r>
        <w:rPr/>
        <w:t>principalmente en la jurisdicción territorial a los recintos universitarios, lo que se reflejaba en una lucha constante por dilucidar los límites entre la autonomía y la extraterritorialidad, tema particularmente conflictivo frente a las reacción y acciones de movimientos estudiantiles y gremiales. Ahora, este tema, posiblemente como muchos otros que se han desprendido de las transformaciones económicas pero sobre todo políticas que vive México a inicios del siglo XXI, nos obliga a redefinir esta lucha, la cual no se centra únicamente</w:t>
      </w:r>
      <w:r>
        <w:rPr>
          <w:spacing w:val="-15"/>
        </w:rPr>
        <w:t> </w:t>
      </w:r>
      <w:r>
        <w:rPr/>
        <w:t>en</w:t>
      </w:r>
      <w:r>
        <w:rPr>
          <w:spacing w:val="-15"/>
        </w:rPr>
        <w:t> </w:t>
      </w:r>
      <w:r>
        <w:rPr/>
        <w:t>factores</w:t>
      </w:r>
      <w:r>
        <w:rPr>
          <w:spacing w:val="-15"/>
        </w:rPr>
        <w:t> </w:t>
      </w:r>
      <w:r>
        <w:rPr/>
        <w:t>como</w:t>
      </w:r>
      <w:r>
        <w:rPr>
          <w:spacing w:val="-15"/>
        </w:rPr>
        <w:t> </w:t>
      </w:r>
      <w:r>
        <w:rPr/>
        <w:t>la</w:t>
      </w:r>
      <w:r>
        <w:rPr>
          <w:spacing w:val="-15"/>
        </w:rPr>
        <w:t> </w:t>
      </w:r>
      <w:r>
        <w:rPr/>
        <w:t>territorialidad</w:t>
      </w:r>
      <w:r>
        <w:rPr>
          <w:spacing w:val="-15"/>
        </w:rPr>
        <w:t> </w:t>
      </w:r>
      <w:r>
        <w:rPr/>
        <w:t>y</w:t>
      </w:r>
      <w:r>
        <w:rPr>
          <w:spacing w:val="-15"/>
        </w:rPr>
        <w:t> </w:t>
      </w:r>
      <w:r>
        <w:rPr/>
        <w:t>competencia.</w:t>
      </w:r>
    </w:p>
    <w:p>
      <w:pPr>
        <w:pStyle w:val="BodyText"/>
        <w:spacing w:before="5"/>
        <w:rPr>
          <w:sz w:val="24"/>
        </w:rPr>
      </w:pPr>
    </w:p>
    <w:p>
      <w:pPr>
        <w:pStyle w:val="BodyText"/>
        <w:spacing w:line="288" w:lineRule="auto" w:before="1"/>
        <w:ind w:left="551" w:right="130"/>
        <w:jc w:val="both"/>
      </w:pPr>
      <w:r>
        <w:rPr/>
        <w:t>Por tanto actualmente la discusión se ha concentrado en nuevos factores, como la rendición de cuentas del ejercicio presupuestal ante instancias de los poderes Ejecutivo y Legislativo; la feroz exigencia de procesos de evaluación, acreditación y certificación como posible injerencia de órganos externos al régimen universitario, el financiamiento diferenciado y sujeto a patrones de calidad y eficiencia, entre otras. Ante estos extremos, del pasado que pugnaba distancia, y la actual distancia que presenta desinterés, el tema de la autonomía académica</w:t>
      </w:r>
      <w:r>
        <w:rPr>
          <w:spacing w:val="-7"/>
        </w:rPr>
        <w:t> </w:t>
      </w:r>
      <w:r>
        <w:rPr/>
        <w:t>y</w:t>
      </w:r>
      <w:r>
        <w:rPr>
          <w:spacing w:val="-8"/>
        </w:rPr>
        <w:t> </w:t>
      </w:r>
      <w:r>
        <w:rPr/>
        <w:t>su</w:t>
      </w:r>
      <w:r>
        <w:rPr>
          <w:spacing w:val="-8"/>
        </w:rPr>
        <w:t> </w:t>
      </w:r>
      <w:r>
        <w:rPr/>
        <w:t>defensa</w:t>
      </w:r>
      <w:r>
        <w:rPr>
          <w:spacing w:val="-8"/>
        </w:rPr>
        <w:t> </w:t>
      </w:r>
      <w:r>
        <w:rPr/>
        <w:t>jurídica</w:t>
      </w:r>
      <w:r>
        <w:rPr>
          <w:spacing w:val="-6"/>
        </w:rPr>
        <w:t> </w:t>
      </w:r>
      <w:r>
        <w:rPr/>
        <w:t>ha</w:t>
      </w:r>
      <w:r>
        <w:rPr>
          <w:spacing w:val="-8"/>
        </w:rPr>
        <w:t> </w:t>
      </w:r>
      <w:r>
        <w:rPr/>
        <w:t>sido</w:t>
      </w:r>
      <w:r>
        <w:rPr>
          <w:spacing w:val="-7"/>
        </w:rPr>
        <w:t> </w:t>
      </w:r>
      <w:r>
        <w:rPr/>
        <w:t>poco</w:t>
      </w:r>
      <w:r>
        <w:rPr>
          <w:spacing w:val="-7"/>
        </w:rPr>
        <w:t> </w:t>
      </w:r>
      <w:r>
        <w:rPr/>
        <w:t>o</w:t>
      </w:r>
      <w:r>
        <w:rPr>
          <w:spacing w:val="-7"/>
        </w:rPr>
        <w:t> </w:t>
      </w:r>
      <w:r>
        <w:rPr/>
        <w:t>nada</w:t>
      </w:r>
      <w:r>
        <w:rPr>
          <w:spacing w:val="-8"/>
        </w:rPr>
        <w:t> </w:t>
      </w:r>
      <w:r>
        <w:rPr/>
        <w:t>debatido,</w:t>
      </w:r>
      <w:r>
        <w:rPr>
          <w:spacing w:val="-8"/>
        </w:rPr>
        <w:t> </w:t>
      </w:r>
      <w:r>
        <w:rPr/>
        <w:t>a</w:t>
      </w:r>
      <w:r>
        <w:rPr>
          <w:spacing w:val="-8"/>
        </w:rPr>
        <w:t> </w:t>
      </w:r>
      <w:r>
        <w:rPr/>
        <w:t>pesar</w:t>
      </w:r>
      <w:r>
        <w:rPr>
          <w:spacing w:val="-8"/>
        </w:rPr>
        <w:t> </w:t>
      </w:r>
      <w:r>
        <w:rPr/>
        <w:t>de</w:t>
      </w:r>
      <w:r>
        <w:rPr>
          <w:spacing w:val="-8"/>
        </w:rPr>
        <w:t> </w:t>
      </w:r>
      <w:r>
        <w:rPr/>
        <w:t>que,</w:t>
      </w:r>
      <w:r>
        <w:rPr>
          <w:spacing w:val="-8"/>
        </w:rPr>
        <w:t> </w:t>
      </w:r>
      <w:r>
        <w:rPr/>
        <w:t>se argumenta a menudo, que la autonomía académica y de gobierno son consustanciales a la naturaleza universitaria, al menos para las Universidades Públicas</w:t>
      </w:r>
      <w:r>
        <w:rPr>
          <w:spacing w:val="-19"/>
        </w:rPr>
        <w:t> </w:t>
      </w:r>
      <w:r>
        <w:rPr/>
        <w:t>Autónomas</w:t>
      </w:r>
      <w:r>
        <w:rPr>
          <w:spacing w:val="-19"/>
        </w:rPr>
        <w:t> </w:t>
      </w:r>
      <w:r>
        <w:rPr/>
        <w:t>por</w:t>
      </w:r>
      <w:r>
        <w:rPr>
          <w:spacing w:val="-19"/>
        </w:rPr>
        <w:t> </w:t>
      </w:r>
      <w:r>
        <w:rPr/>
        <w:t>ley.</w:t>
      </w:r>
    </w:p>
    <w:p>
      <w:pPr>
        <w:pStyle w:val="BodyText"/>
        <w:spacing w:before="6"/>
        <w:rPr>
          <w:sz w:val="24"/>
        </w:rPr>
      </w:pPr>
    </w:p>
    <w:p>
      <w:pPr>
        <w:pStyle w:val="BodyText"/>
        <w:spacing w:line="288" w:lineRule="auto"/>
        <w:ind w:left="551" w:right="133"/>
        <w:jc w:val="both"/>
      </w:pPr>
      <w:r>
        <w:rPr>
          <w:rFonts w:ascii="Cambria" w:hAnsi="Cambria"/>
          <w:b/>
          <w:spacing w:val="19"/>
        </w:rPr>
        <w:t>TRIGESIMA  </w:t>
      </w:r>
      <w:r>
        <w:rPr>
          <w:rFonts w:ascii="Cambria" w:hAnsi="Cambria"/>
          <w:b/>
          <w:spacing w:val="18"/>
        </w:rPr>
        <w:t>SEGUNDA  </w:t>
      </w:r>
      <w:r>
        <w:rPr/>
        <w:t>Se concluye que la defensa de la autonomía no   es por sí mismo una lucha contra los agentes externos o un observo carácter patrimonialista o excluyendo de la comunidad universitaria hacia el mundo que le rodea; por el contrario, representa una aspiración suprema por conservar en el mejor estado un legado histórico que se mezcla con el derecho</w:t>
      </w:r>
      <w:r>
        <w:rPr>
          <w:spacing w:val="-22"/>
        </w:rPr>
        <w:t> </w:t>
      </w:r>
      <w:r>
        <w:rPr/>
        <w:t>constitucional</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9"/>
        <w:jc w:val="both"/>
      </w:pPr>
      <w:r>
        <w:rPr/>
        <w:t>a la educación, resultado esto a su vez una forma de defensa de los principios y valores humanos y democráticos a los que todos los seres humanos debemos acceder, especialmente las prerrogativas y derechos enunciados en el artículo tercero constitucional, y que desde luego encuentran a la Universidad un espacio de resonancia y acción.</w:t>
      </w:r>
    </w:p>
    <w:p>
      <w:pPr>
        <w:pStyle w:val="BodyText"/>
        <w:spacing w:before="10"/>
        <w:rPr>
          <w:sz w:val="24"/>
        </w:rPr>
      </w:pPr>
    </w:p>
    <w:p>
      <w:pPr>
        <w:pStyle w:val="BodyText"/>
        <w:spacing w:line="288" w:lineRule="auto"/>
        <w:ind w:left="224" w:right="536"/>
        <w:jc w:val="both"/>
      </w:pPr>
      <w:r>
        <w:rPr/>
        <w:t>Del mismo modo, se proponen nuevas figuras jurídicas que posibilitaría una defensa jurídica de los principios y valores universitarios, tal es el caso de las llamadas Garantías Institucionales, la legitimación para promover</w:t>
      </w:r>
      <w:r>
        <w:rPr>
          <w:spacing w:val="-31"/>
        </w:rPr>
        <w:t> </w:t>
      </w:r>
      <w:r>
        <w:rPr/>
        <w:t>controversias constitucionales, el reconocimiento a nivel constitucional local de por lo menos una Universidad Autónoma, y la expedición de leyes de autonomía que engloben las normas orgánicas o reglamentarias de las Universidades Públicas mexicanas.</w:t>
      </w:r>
    </w:p>
    <w:p>
      <w:pPr>
        <w:pStyle w:val="BodyText"/>
        <w:spacing w:before="1"/>
        <w:rPr>
          <w:sz w:val="24"/>
        </w:rPr>
      </w:pPr>
    </w:p>
    <w:p>
      <w:pPr>
        <w:pStyle w:val="BodyText"/>
        <w:spacing w:line="288" w:lineRule="auto"/>
        <w:ind w:left="224" w:right="538"/>
        <w:jc w:val="both"/>
      </w:pPr>
      <w:r>
        <w:rPr>
          <w:rFonts w:ascii="Cambria" w:hAnsi="Cambria"/>
          <w:b/>
          <w:spacing w:val="19"/>
        </w:rPr>
        <w:t>TRIGESIMA TERCERA.- </w:t>
      </w:r>
      <w:r>
        <w:rPr/>
        <w:t>Se propone construir un modelo de Garantías Institucionales que defiendan y salvaguarden la Autonomía Universitaria, así</w:t>
      </w:r>
      <w:r>
        <w:rPr>
          <w:spacing w:val="-35"/>
        </w:rPr>
        <w:t> </w:t>
      </w:r>
      <w:r>
        <w:rPr/>
        <w:t>se propone dotar a las Universidades Públicas Autónomas por ley, de la legitimación para interponer controversias constitucionales, lo que se vería reflejado</w:t>
      </w:r>
      <w:r>
        <w:rPr>
          <w:spacing w:val="-15"/>
        </w:rPr>
        <w:t> </w:t>
      </w:r>
      <w:r>
        <w:rPr/>
        <w:t>al</w:t>
      </w:r>
      <w:r>
        <w:rPr>
          <w:spacing w:val="-15"/>
        </w:rPr>
        <w:t> </w:t>
      </w:r>
      <w:r>
        <w:rPr/>
        <w:t>incluirles</w:t>
      </w:r>
      <w:r>
        <w:rPr>
          <w:spacing w:val="-15"/>
        </w:rPr>
        <w:t> </w:t>
      </w:r>
      <w:r>
        <w:rPr/>
        <w:t>en</w:t>
      </w:r>
      <w:r>
        <w:rPr>
          <w:spacing w:val="-15"/>
        </w:rPr>
        <w:t> </w:t>
      </w:r>
      <w:r>
        <w:rPr/>
        <w:t>la</w:t>
      </w:r>
      <w:r>
        <w:rPr>
          <w:spacing w:val="-15"/>
        </w:rPr>
        <w:t> </w:t>
      </w:r>
      <w:r>
        <w:rPr/>
        <w:t>hipótesis</w:t>
      </w:r>
      <w:r>
        <w:rPr>
          <w:spacing w:val="-15"/>
        </w:rPr>
        <w:t> </w:t>
      </w:r>
      <w:r>
        <w:rPr/>
        <w:t>contempladas</w:t>
      </w:r>
      <w:r>
        <w:rPr>
          <w:spacing w:val="-15"/>
        </w:rPr>
        <w:t> </w:t>
      </w:r>
      <w:r>
        <w:rPr/>
        <w:t>en</w:t>
      </w:r>
      <w:r>
        <w:rPr>
          <w:spacing w:val="-15"/>
        </w:rPr>
        <w:t> </w:t>
      </w:r>
      <w:r>
        <w:rPr/>
        <w:t>la</w:t>
      </w:r>
      <w:r>
        <w:rPr>
          <w:spacing w:val="-15"/>
        </w:rPr>
        <w:t> </w:t>
      </w:r>
      <w:r>
        <w:rPr/>
        <w:t>actualidad</w:t>
      </w:r>
      <w:r>
        <w:rPr>
          <w:spacing w:val="-15"/>
        </w:rPr>
        <w:t> </w:t>
      </w:r>
      <w:r>
        <w:rPr/>
        <w:t>en</w:t>
      </w:r>
      <w:r>
        <w:rPr>
          <w:spacing w:val="-15"/>
        </w:rPr>
        <w:t> </w:t>
      </w:r>
      <w:r>
        <w:rPr/>
        <w:t>la</w:t>
      </w:r>
      <w:r>
        <w:rPr>
          <w:spacing w:val="-15"/>
        </w:rPr>
        <w:t> </w:t>
      </w:r>
      <w:r>
        <w:rPr/>
        <w:t>fracción I del artículo 105 constitucional abriendo a las Universidades Públicas Autónomas por ley la posibilidad de interponer controversias constitucionales</w:t>
      </w:r>
      <w:r>
        <w:rPr>
          <w:spacing w:val="-44"/>
        </w:rPr>
        <w:t> </w:t>
      </w:r>
      <w:r>
        <w:rPr/>
        <w:t>o acciones</w:t>
      </w:r>
      <w:r>
        <w:rPr>
          <w:spacing w:val="-7"/>
        </w:rPr>
        <w:t> </w:t>
      </w:r>
      <w:r>
        <w:rPr/>
        <w:t>de</w:t>
      </w:r>
      <w:r>
        <w:rPr>
          <w:spacing w:val="-7"/>
        </w:rPr>
        <w:t> </w:t>
      </w:r>
      <w:r>
        <w:rPr/>
        <w:t>inconstitucionalidad</w:t>
      </w:r>
      <w:r>
        <w:rPr>
          <w:spacing w:val="-5"/>
        </w:rPr>
        <w:t> </w:t>
      </w:r>
      <w:r>
        <w:rPr/>
        <w:t>siempre</w:t>
      </w:r>
      <w:r>
        <w:rPr>
          <w:spacing w:val="-7"/>
        </w:rPr>
        <w:t> </w:t>
      </w:r>
      <w:r>
        <w:rPr/>
        <w:t>y</w:t>
      </w:r>
      <w:r>
        <w:rPr>
          <w:spacing w:val="-7"/>
        </w:rPr>
        <w:t> </w:t>
      </w:r>
      <w:r>
        <w:rPr/>
        <w:t>cuando</w:t>
      </w:r>
      <w:r>
        <w:rPr>
          <w:spacing w:val="-7"/>
        </w:rPr>
        <w:t> </w:t>
      </w:r>
      <w:r>
        <w:rPr/>
        <w:t>los</w:t>
      </w:r>
      <w:r>
        <w:rPr>
          <w:spacing w:val="-7"/>
        </w:rPr>
        <w:t> </w:t>
      </w:r>
      <w:r>
        <w:rPr/>
        <w:t>conflictos</w:t>
      </w:r>
      <w:r>
        <w:rPr>
          <w:spacing w:val="-7"/>
        </w:rPr>
        <w:t> </w:t>
      </w:r>
      <w:r>
        <w:rPr/>
        <w:t>se</w:t>
      </w:r>
      <w:r>
        <w:rPr>
          <w:spacing w:val="-7"/>
        </w:rPr>
        <w:t> </w:t>
      </w:r>
      <w:r>
        <w:rPr/>
        <w:t>refieran</w:t>
      </w:r>
      <w:r>
        <w:rPr>
          <w:spacing w:val="-6"/>
        </w:rPr>
        <w:t> </w:t>
      </w:r>
      <w:r>
        <w:rPr/>
        <w:t>a</w:t>
      </w:r>
      <w:r>
        <w:rPr>
          <w:spacing w:val="-7"/>
        </w:rPr>
        <w:t> </w:t>
      </w:r>
      <w:r>
        <w:rPr/>
        <w:t>la constitucionalidad de actos o disposiciones generales que atenten contra la autonomía universitaria. Ello implica modificaciones legales en los siguientes términos:</w:t>
      </w:r>
    </w:p>
    <w:p>
      <w:pPr>
        <w:pStyle w:val="BodyText"/>
        <w:spacing w:before="5"/>
        <w:rPr>
          <w:sz w:val="24"/>
        </w:rPr>
      </w:pPr>
    </w:p>
    <w:p>
      <w:pPr>
        <w:pStyle w:val="BodyText"/>
        <w:spacing w:before="1"/>
        <w:ind w:left="224"/>
        <w:jc w:val="both"/>
      </w:pPr>
      <w:r>
        <w:rPr/>
        <w:t>En el artículo 105 Constitucional, fracción I establece:</w:t>
      </w:r>
    </w:p>
    <w:p>
      <w:pPr>
        <w:pStyle w:val="BodyText"/>
        <w:spacing w:before="11"/>
        <w:rPr>
          <w:sz w:val="33"/>
        </w:rPr>
      </w:pPr>
    </w:p>
    <w:p>
      <w:pPr>
        <w:spacing w:line="357" w:lineRule="auto" w:before="0"/>
        <w:ind w:left="581" w:right="579" w:firstLine="0"/>
        <w:jc w:val="left"/>
        <w:rPr>
          <w:sz w:val="21"/>
        </w:rPr>
      </w:pPr>
      <w:r>
        <w:rPr>
          <w:sz w:val="21"/>
        </w:rPr>
        <w:t>Artículo 105.- La Suprema Corte de Justicia de la Nación conocerá, en los términos que señale la ley reglamentaria, de los asuntos</w:t>
      </w:r>
      <w:r>
        <w:rPr>
          <w:spacing w:val="44"/>
          <w:sz w:val="21"/>
        </w:rPr>
        <w:t> </w:t>
      </w:r>
      <w:r>
        <w:rPr>
          <w:sz w:val="21"/>
        </w:rPr>
        <w:t>siguientes:</w:t>
      </w:r>
    </w:p>
    <w:p>
      <w:pPr>
        <w:pStyle w:val="ListParagraph"/>
        <w:numPr>
          <w:ilvl w:val="0"/>
          <w:numId w:val="88"/>
        </w:numPr>
        <w:tabs>
          <w:tab w:pos="812" w:val="left" w:leader="none"/>
        </w:tabs>
        <w:spacing w:line="357" w:lineRule="auto" w:before="4" w:after="0"/>
        <w:ind w:left="581" w:right="541" w:firstLine="0"/>
        <w:jc w:val="left"/>
        <w:rPr>
          <w:sz w:val="21"/>
        </w:rPr>
      </w:pPr>
      <w:r>
        <w:rPr>
          <w:sz w:val="21"/>
        </w:rPr>
        <w:t>De las controversias constitucionales que, con excepción de las que se refieran  a  la materia electoral y a lo establecido en el artículo 46 de esta Constitución, se susciten  </w:t>
      </w:r>
      <w:r>
        <w:rPr>
          <w:spacing w:val="44"/>
          <w:sz w:val="21"/>
        </w:rPr>
        <w:t> </w:t>
      </w:r>
      <w:r>
        <w:rPr>
          <w:sz w:val="21"/>
        </w:rPr>
        <w:t>entre:</w:t>
      </w:r>
    </w:p>
    <w:p>
      <w:pPr>
        <w:pStyle w:val="ListParagraph"/>
        <w:numPr>
          <w:ilvl w:val="0"/>
          <w:numId w:val="89"/>
        </w:numPr>
        <w:tabs>
          <w:tab w:pos="796" w:val="left" w:leader="none"/>
        </w:tabs>
        <w:spacing w:line="240" w:lineRule="auto" w:before="4" w:after="0"/>
        <w:ind w:left="908" w:right="0" w:hanging="327"/>
        <w:jc w:val="left"/>
        <w:rPr>
          <w:sz w:val="21"/>
        </w:rPr>
      </w:pPr>
      <w:r>
        <w:rPr>
          <w:sz w:val="21"/>
        </w:rPr>
        <w:t>La Federación y un Estado o el Distrito  </w:t>
      </w:r>
      <w:r>
        <w:rPr>
          <w:spacing w:val="18"/>
          <w:sz w:val="21"/>
        </w:rPr>
        <w:t> </w:t>
      </w:r>
      <w:r>
        <w:rPr>
          <w:sz w:val="21"/>
        </w:rPr>
        <w:t>Federal;</w:t>
      </w:r>
    </w:p>
    <w:p>
      <w:pPr>
        <w:pStyle w:val="ListParagraph"/>
        <w:numPr>
          <w:ilvl w:val="0"/>
          <w:numId w:val="89"/>
        </w:numPr>
        <w:tabs>
          <w:tab w:pos="815" w:val="left" w:leader="none"/>
        </w:tabs>
        <w:spacing w:line="240" w:lineRule="auto" w:before="118" w:after="0"/>
        <w:ind w:left="814" w:right="0" w:hanging="233"/>
        <w:jc w:val="left"/>
        <w:rPr>
          <w:sz w:val="21"/>
        </w:rPr>
      </w:pPr>
      <w:r>
        <w:rPr>
          <w:sz w:val="21"/>
        </w:rPr>
        <w:t>La Federación y un </w:t>
      </w:r>
      <w:r>
        <w:rPr>
          <w:spacing w:val="18"/>
          <w:sz w:val="21"/>
        </w:rPr>
        <w:t> </w:t>
      </w:r>
      <w:r>
        <w:rPr>
          <w:sz w:val="21"/>
        </w:rPr>
        <w:t>Municipio;</w:t>
      </w:r>
    </w:p>
    <w:p>
      <w:pPr>
        <w:spacing w:after="0" w:line="240" w:lineRule="auto"/>
        <w:jc w:val="left"/>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4"/>
        <w:rPr>
          <w:sz w:val="22"/>
        </w:rPr>
      </w:pPr>
    </w:p>
    <w:p>
      <w:pPr>
        <w:pStyle w:val="ListParagraph"/>
        <w:numPr>
          <w:ilvl w:val="0"/>
          <w:numId w:val="89"/>
        </w:numPr>
        <w:tabs>
          <w:tab w:pos="1122" w:val="left" w:leader="none"/>
        </w:tabs>
        <w:spacing w:line="357" w:lineRule="auto" w:before="66" w:after="0"/>
        <w:ind w:left="908" w:right="133" w:firstLine="0"/>
        <w:jc w:val="both"/>
        <w:rPr>
          <w:sz w:val="21"/>
        </w:rPr>
      </w:pPr>
      <w:r>
        <w:rPr>
          <w:w w:val="105"/>
          <w:sz w:val="21"/>
        </w:rPr>
        <w:t>El</w:t>
      </w:r>
      <w:r>
        <w:rPr>
          <w:spacing w:val="-10"/>
          <w:w w:val="105"/>
          <w:sz w:val="21"/>
        </w:rPr>
        <w:t> </w:t>
      </w:r>
      <w:r>
        <w:rPr>
          <w:w w:val="105"/>
          <w:sz w:val="21"/>
        </w:rPr>
        <w:t>Poder</w:t>
      </w:r>
      <w:r>
        <w:rPr>
          <w:spacing w:val="-9"/>
          <w:w w:val="105"/>
          <w:sz w:val="21"/>
        </w:rPr>
        <w:t> </w:t>
      </w:r>
      <w:r>
        <w:rPr>
          <w:w w:val="105"/>
          <w:sz w:val="21"/>
        </w:rPr>
        <w:t>Ejecutivo</w:t>
      </w:r>
      <w:r>
        <w:rPr>
          <w:spacing w:val="-8"/>
          <w:w w:val="105"/>
          <w:sz w:val="21"/>
        </w:rPr>
        <w:t> </w:t>
      </w:r>
      <w:r>
        <w:rPr>
          <w:w w:val="105"/>
          <w:sz w:val="21"/>
        </w:rPr>
        <w:t>y</w:t>
      </w:r>
      <w:r>
        <w:rPr>
          <w:spacing w:val="-9"/>
          <w:w w:val="105"/>
          <w:sz w:val="21"/>
        </w:rPr>
        <w:t> </w:t>
      </w:r>
      <w:r>
        <w:rPr>
          <w:w w:val="105"/>
          <w:sz w:val="21"/>
        </w:rPr>
        <w:t>el</w:t>
      </w:r>
      <w:r>
        <w:rPr>
          <w:spacing w:val="-9"/>
          <w:w w:val="105"/>
          <w:sz w:val="21"/>
        </w:rPr>
        <w:t> </w:t>
      </w:r>
      <w:r>
        <w:rPr>
          <w:w w:val="105"/>
          <w:sz w:val="21"/>
        </w:rPr>
        <w:t>Congreso</w:t>
      </w:r>
      <w:r>
        <w:rPr>
          <w:spacing w:val="-8"/>
          <w:w w:val="105"/>
          <w:sz w:val="21"/>
        </w:rPr>
        <w:t> </w:t>
      </w:r>
      <w:r>
        <w:rPr>
          <w:w w:val="105"/>
          <w:sz w:val="21"/>
        </w:rPr>
        <w:t>de</w:t>
      </w:r>
      <w:r>
        <w:rPr>
          <w:spacing w:val="-9"/>
          <w:w w:val="105"/>
          <w:sz w:val="21"/>
        </w:rPr>
        <w:t> </w:t>
      </w:r>
      <w:r>
        <w:rPr>
          <w:w w:val="105"/>
          <w:sz w:val="21"/>
        </w:rPr>
        <w:t>la</w:t>
      </w:r>
      <w:r>
        <w:rPr>
          <w:spacing w:val="-9"/>
          <w:w w:val="105"/>
          <w:sz w:val="21"/>
        </w:rPr>
        <w:t> </w:t>
      </w:r>
      <w:r>
        <w:rPr>
          <w:w w:val="105"/>
          <w:sz w:val="21"/>
        </w:rPr>
        <w:t>Unión;</w:t>
      </w:r>
      <w:r>
        <w:rPr>
          <w:spacing w:val="-10"/>
          <w:w w:val="105"/>
          <w:sz w:val="21"/>
        </w:rPr>
        <w:t> </w:t>
      </w:r>
      <w:r>
        <w:rPr>
          <w:w w:val="105"/>
          <w:sz w:val="21"/>
        </w:rPr>
        <w:t>aquél</w:t>
      </w:r>
      <w:r>
        <w:rPr>
          <w:spacing w:val="-9"/>
          <w:w w:val="105"/>
          <w:sz w:val="21"/>
        </w:rPr>
        <w:t> </w:t>
      </w:r>
      <w:r>
        <w:rPr>
          <w:w w:val="105"/>
          <w:sz w:val="21"/>
        </w:rPr>
        <w:t>y</w:t>
      </w:r>
      <w:r>
        <w:rPr>
          <w:spacing w:val="-9"/>
          <w:w w:val="105"/>
          <w:sz w:val="21"/>
        </w:rPr>
        <w:t> </w:t>
      </w:r>
      <w:r>
        <w:rPr>
          <w:w w:val="105"/>
          <w:sz w:val="21"/>
        </w:rPr>
        <w:t>cualquiera</w:t>
      </w:r>
      <w:r>
        <w:rPr>
          <w:spacing w:val="-9"/>
          <w:w w:val="105"/>
          <w:sz w:val="21"/>
        </w:rPr>
        <w:t> </w:t>
      </w:r>
      <w:r>
        <w:rPr>
          <w:w w:val="105"/>
          <w:sz w:val="21"/>
        </w:rPr>
        <w:t>de</w:t>
      </w:r>
      <w:r>
        <w:rPr>
          <w:spacing w:val="-9"/>
          <w:w w:val="105"/>
          <w:sz w:val="21"/>
        </w:rPr>
        <w:t> </w:t>
      </w:r>
      <w:r>
        <w:rPr>
          <w:w w:val="105"/>
          <w:sz w:val="21"/>
        </w:rPr>
        <w:t>las</w:t>
      </w:r>
      <w:r>
        <w:rPr>
          <w:spacing w:val="-9"/>
          <w:w w:val="105"/>
          <w:sz w:val="21"/>
        </w:rPr>
        <w:t> </w:t>
      </w:r>
      <w:r>
        <w:rPr>
          <w:w w:val="105"/>
          <w:sz w:val="21"/>
        </w:rPr>
        <w:t>Cámaras</w:t>
      </w:r>
      <w:r>
        <w:rPr>
          <w:spacing w:val="-9"/>
          <w:w w:val="105"/>
          <w:sz w:val="21"/>
        </w:rPr>
        <w:t> </w:t>
      </w:r>
      <w:r>
        <w:rPr>
          <w:w w:val="105"/>
          <w:sz w:val="21"/>
        </w:rPr>
        <w:t>de</w:t>
      </w:r>
      <w:r>
        <w:rPr>
          <w:spacing w:val="-9"/>
          <w:w w:val="105"/>
          <w:sz w:val="21"/>
        </w:rPr>
        <w:t> </w:t>
      </w:r>
      <w:r>
        <w:rPr>
          <w:w w:val="105"/>
          <w:sz w:val="21"/>
        </w:rPr>
        <w:t>éste o, en su caso, la Comisión Permanente, sean como órganos federales o del Distrito Federal;</w:t>
      </w:r>
    </w:p>
    <w:p>
      <w:pPr>
        <w:pStyle w:val="ListParagraph"/>
        <w:numPr>
          <w:ilvl w:val="0"/>
          <w:numId w:val="89"/>
        </w:numPr>
        <w:tabs>
          <w:tab w:pos="1143" w:val="left" w:leader="none"/>
        </w:tabs>
        <w:spacing w:line="240" w:lineRule="auto" w:before="4" w:after="0"/>
        <w:ind w:left="1142" w:right="0" w:hanging="234"/>
        <w:jc w:val="both"/>
        <w:rPr>
          <w:sz w:val="21"/>
        </w:rPr>
      </w:pPr>
      <w:r>
        <w:rPr>
          <w:sz w:val="21"/>
        </w:rPr>
        <w:t>Un Estado y  otro;</w:t>
      </w:r>
    </w:p>
    <w:p>
      <w:pPr>
        <w:pStyle w:val="ListParagraph"/>
        <w:numPr>
          <w:ilvl w:val="0"/>
          <w:numId w:val="89"/>
        </w:numPr>
        <w:tabs>
          <w:tab w:pos="1127" w:val="left" w:leader="none"/>
        </w:tabs>
        <w:spacing w:line="240" w:lineRule="auto" w:before="118" w:after="0"/>
        <w:ind w:left="1127" w:right="0" w:hanging="219"/>
        <w:jc w:val="both"/>
        <w:rPr>
          <w:sz w:val="21"/>
        </w:rPr>
      </w:pPr>
      <w:r>
        <w:rPr>
          <w:sz w:val="21"/>
        </w:rPr>
        <w:t>Un Estado y el Distrito </w:t>
      </w:r>
      <w:r>
        <w:rPr>
          <w:spacing w:val="23"/>
          <w:sz w:val="21"/>
        </w:rPr>
        <w:t> </w:t>
      </w:r>
      <w:r>
        <w:rPr>
          <w:sz w:val="21"/>
        </w:rPr>
        <w:t>Federal;</w:t>
      </w:r>
    </w:p>
    <w:p>
      <w:pPr>
        <w:pStyle w:val="ListParagraph"/>
        <w:numPr>
          <w:ilvl w:val="0"/>
          <w:numId w:val="89"/>
        </w:numPr>
        <w:tabs>
          <w:tab w:pos="1090" w:val="left" w:leader="none"/>
        </w:tabs>
        <w:spacing w:line="240" w:lineRule="auto" w:before="118" w:after="0"/>
        <w:ind w:left="1089" w:right="0" w:hanging="181"/>
        <w:jc w:val="both"/>
        <w:rPr>
          <w:sz w:val="21"/>
        </w:rPr>
      </w:pPr>
      <w:r>
        <w:rPr>
          <w:sz w:val="21"/>
        </w:rPr>
        <w:t>El Distrito Federal y un </w:t>
      </w:r>
      <w:r>
        <w:rPr>
          <w:spacing w:val="25"/>
          <w:sz w:val="21"/>
        </w:rPr>
        <w:t> </w:t>
      </w:r>
      <w:r>
        <w:rPr>
          <w:sz w:val="21"/>
        </w:rPr>
        <w:t>Municipio;</w:t>
      </w:r>
    </w:p>
    <w:p>
      <w:pPr>
        <w:pStyle w:val="ListParagraph"/>
        <w:numPr>
          <w:ilvl w:val="0"/>
          <w:numId w:val="89"/>
        </w:numPr>
        <w:tabs>
          <w:tab w:pos="1119" w:val="left" w:leader="none"/>
        </w:tabs>
        <w:spacing w:line="240" w:lineRule="auto" w:before="118" w:after="0"/>
        <w:ind w:left="1118" w:right="0" w:hanging="210"/>
        <w:jc w:val="both"/>
        <w:rPr>
          <w:sz w:val="21"/>
        </w:rPr>
      </w:pPr>
      <w:r>
        <w:rPr>
          <w:sz w:val="21"/>
        </w:rPr>
        <w:t>Dos Municipios de diversos </w:t>
      </w:r>
      <w:r>
        <w:rPr>
          <w:spacing w:val="25"/>
          <w:sz w:val="21"/>
        </w:rPr>
        <w:t> </w:t>
      </w:r>
      <w:r>
        <w:rPr>
          <w:sz w:val="21"/>
        </w:rPr>
        <w:t>Estados;</w:t>
      </w:r>
    </w:p>
    <w:p>
      <w:pPr>
        <w:pStyle w:val="ListParagraph"/>
        <w:numPr>
          <w:ilvl w:val="0"/>
          <w:numId w:val="89"/>
        </w:numPr>
        <w:tabs>
          <w:tab w:pos="1224" w:val="left" w:leader="none"/>
        </w:tabs>
        <w:spacing w:line="357" w:lineRule="auto" w:before="118" w:after="0"/>
        <w:ind w:left="908" w:right="136" w:firstLine="0"/>
        <w:jc w:val="left"/>
        <w:rPr>
          <w:sz w:val="21"/>
        </w:rPr>
      </w:pPr>
      <w:r>
        <w:rPr>
          <w:sz w:val="21"/>
        </w:rPr>
        <w:t>Dos poderes de un mismo Estado, sobre la constitucionalidad de sus actos  o  disposiciones</w:t>
      </w:r>
      <w:r>
        <w:rPr>
          <w:spacing w:val="17"/>
          <w:sz w:val="21"/>
        </w:rPr>
        <w:t> </w:t>
      </w:r>
      <w:r>
        <w:rPr>
          <w:sz w:val="21"/>
        </w:rPr>
        <w:t>generales;</w:t>
      </w:r>
    </w:p>
    <w:p>
      <w:pPr>
        <w:pStyle w:val="ListParagraph"/>
        <w:numPr>
          <w:ilvl w:val="0"/>
          <w:numId w:val="89"/>
        </w:numPr>
        <w:tabs>
          <w:tab w:pos="1151" w:val="left" w:leader="none"/>
        </w:tabs>
        <w:spacing w:line="357" w:lineRule="auto" w:before="4" w:after="0"/>
        <w:ind w:left="908" w:right="135" w:firstLine="0"/>
        <w:jc w:val="left"/>
        <w:rPr>
          <w:sz w:val="21"/>
        </w:rPr>
      </w:pPr>
      <w:r>
        <w:rPr>
          <w:sz w:val="21"/>
        </w:rPr>
        <w:t>Un Estado y uno de sus Municipios, sobre la constitucionalidad de sus actos o disposiciones</w:t>
      </w:r>
      <w:r>
        <w:rPr>
          <w:spacing w:val="17"/>
          <w:sz w:val="21"/>
        </w:rPr>
        <w:t> </w:t>
      </w:r>
      <w:r>
        <w:rPr>
          <w:sz w:val="21"/>
        </w:rPr>
        <w:t>generales;</w:t>
      </w:r>
    </w:p>
    <w:p>
      <w:pPr>
        <w:pStyle w:val="ListParagraph"/>
        <w:numPr>
          <w:ilvl w:val="0"/>
          <w:numId w:val="89"/>
        </w:numPr>
        <w:tabs>
          <w:tab w:pos="1103" w:val="left" w:leader="none"/>
        </w:tabs>
        <w:spacing w:line="357" w:lineRule="auto" w:before="4" w:after="0"/>
        <w:ind w:left="908" w:right="133" w:firstLine="0"/>
        <w:jc w:val="left"/>
        <w:rPr>
          <w:sz w:val="21"/>
        </w:rPr>
      </w:pPr>
      <w:r>
        <w:rPr>
          <w:sz w:val="21"/>
        </w:rPr>
        <w:t>Un Estado y un Municipio de otro Estado, sobre la constitucionalidad de sus actos o disposiciones generales;</w:t>
      </w:r>
      <w:r>
        <w:rPr>
          <w:spacing w:val="5"/>
          <w:sz w:val="21"/>
        </w:rPr>
        <w:t> </w:t>
      </w:r>
      <w:r>
        <w:rPr>
          <w:sz w:val="21"/>
        </w:rPr>
        <w:t>y</w:t>
      </w:r>
    </w:p>
    <w:p>
      <w:pPr>
        <w:pStyle w:val="ListParagraph"/>
        <w:numPr>
          <w:ilvl w:val="0"/>
          <w:numId w:val="89"/>
        </w:numPr>
        <w:tabs>
          <w:tab w:pos="1143" w:val="left" w:leader="none"/>
        </w:tabs>
        <w:spacing w:line="357" w:lineRule="auto" w:before="4" w:after="0"/>
        <w:ind w:left="908" w:right="138" w:firstLine="0"/>
        <w:jc w:val="left"/>
        <w:rPr>
          <w:sz w:val="21"/>
        </w:rPr>
      </w:pPr>
      <w:r>
        <w:rPr>
          <w:sz w:val="21"/>
        </w:rPr>
        <w:t>Dos órganos de gobierno del Distrito Federal, sobre la constitucionalidad de sus actos o disposiciones</w:t>
      </w:r>
      <w:r>
        <w:rPr>
          <w:spacing w:val="24"/>
          <w:sz w:val="21"/>
        </w:rPr>
        <w:t> </w:t>
      </w:r>
      <w:r>
        <w:rPr>
          <w:sz w:val="21"/>
        </w:rPr>
        <w:t>generales.</w:t>
      </w:r>
    </w:p>
    <w:p>
      <w:pPr>
        <w:pStyle w:val="BodyText"/>
        <w:spacing w:before="6"/>
        <w:rPr>
          <w:sz w:val="20"/>
        </w:rPr>
      </w:pPr>
    </w:p>
    <w:p>
      <w:pPr>
        <w:pStyle w:val="BodyText"/>
        <w:ind w:left="911"/>
        <w:jc w:val="both"/>
      </w:pPr>
      <w:r>
        <w:rPr>
          <w:w w:val="73"/>
        </w:rPr>
        <w:t>…</w:t>
      </w:r>
    </w:p>
    <w:p>
      <w:pPr>
        <w:pStyle w:val="BodyText"/>
        <w:spacing w:before="10"/>
        <w:rPr>
          <w:sz w:val="29"/>
        </w:rPr>
      </w:pPr>
    </w:p>
    <w:p>
      <w:pPr>
        <w:pStyle w:val="BodyText"/>
        <w:spacing w:line="288" w:lineRule="auto"/>
        <w:ind w:left="551"/>
      </w:pPr>
      <w:r>
        <w:rPr/>
        <w:t>Se propone la siguiente reforma y adición del mismo, para que su redacción se conforme de la siguiente forma:</w:t>
      </w:r>
    </w:p>
    <w:p>
      <w:pPr>
        <w:pStyle w:val="BodyText"/>
        <w:spacing w:before="5"/>
        <w:rPr>
          <w:sz w:val="24"/>
        </w:rPr>
      </w:pPr>
    </w:p>
    <w:p>
      <w:pPr>
        <w:pStyle w:val="BodyText"/>
        <w:spacing w:line="288" w:lineRule="auto" w:before="1"/>
        <w:ind w:left="911"/>
      </w:pPr>
      <w:r>
        <w:rPr/>
        <w:t>Artículo 105.- La Suprema Corte de Justicia de la Nación conocerá, en los términos que señale la ley reglamentaria, de los asuntos siguientes:</w:t>
      </w:r>
    </w:p>
    <w:p>
      <w:pPr>
        <w:pStyle w:val="BodyText"/>
        <w:spacing w:line="288" w:lineRule="auto" w:before="3"/>
        <w:ind w:left="908" w:right="133"/>
        <w:jc w:val="both"/>
      </w:pPr>
      <w:r>
        <w:rPr/>
        <w:t>I. De las controversias constitucionales que, con excepción de las que se refieran a la materia electoral y a lo establecido en el artículo 46 de esta Constitución, se susciten entre:</w:t>
      </w:r>
    </w:p>
    <w:p>
      <w:pPr>
        <w:pStyle w:val="ListParagraph"/>
        <w:numPr>
          <w:ilvl w:val="0"/>
          <w:numId w:val="90"/>
        </w:numPr>
        <w:tabs>
          <w:tab w:pos="1161" w:val="left" w:leader="none"/>
        </w:tabs>
        <w:spacing w:line="240" w:lineRule="auto" w:before="3" w:after="0"/>
        <w:ind w:left="908" w:right="0" w:firstLine="0"/>
        <w:jc w:val="both"/>
        <w:rPr>
          <w:sz w:val="26"/>
        </w:rPr>
      </w:pPr>
      <w:r>
        <w:rPr>
          <w:sz w:val="26"/>
        </w:rPr>
        <w:t>La</w:t>
      </w:r>
      <w:r>
        <w:rPr>
          <w:spacing w:val="-9"/>
          <w:sz w:val="26"/>
        </w:rPr>
        <w:t> </w:t>
      </w:r>
      <w:r>
        <w:rPr>
          <w:sz w:val="26"/>
        </w:rPr>
        <w:t>Federación</w:t>
      </w:r>
      <w:r>
        <w:rPr>
          <w:spacing w:val="-10"/>
          <w:sz w:val="26"/>
        </w:rPr>
        <w:t> </w:t>
      </w:r>
      <w:r>
        <w:rPr>
          <w:sz w:val="26"/>
        </w:rPr>
        <w:t>y</w:t>
      </w:r>
      <w:r>
        <w:rPr>
          <w:spacing w:val="-9"/>
          <w:sz w:val="26"/>
        </w:rPr>
        <w:t> </w:t>
      </w:r>
      <w:r>
        <w:rPr>
          <w:sz w:val="26"/>
        </w:rPr>
        <w:t>un</w:t>
      </w:r>
      <w:r>
        <w:rPr>
          <w:spacing w:val="-9"/>
          <w:sz w:val="26"/>
        </w:rPr>
        <w:t> </w:t>
      </w:r>
      <w:r>
        <w:rPr>
          <w:sz w:val="26"/>
        </w:rPr>
        <w:t>Estado</w:t>
      </w:r>
      <w:r>
        <w:rPr>
          <w:spacing w:val="-9"/>
          <w:sz w:val="26"/>
        </w:rPr>
        <w:t> </w:t>
      </w:r>
      <w:r>
        <w:rPr>
          <w:sz w:val="26"/>
        </w:rPr>
        <w:t>o</w:t>
      </w:r>
      <w:r>
        <w:rPr>
          <w:spacing w:val="-9"/>
          <w:sz w:val="26"/>
        </w:rPr>
        <w:t> </w:t>
      </w:r>
      <w:r>
        <w:rPr>
          <w:sz w:val="26"/>
        </w:rPr>
        <w:t>el</w:t>
      </w:r>
      <w:r>
        <w:rPr>
          <w:spacing w:val="-9"/>
          <w:sz w:val="26"/>
        </w:rPr>
        <w:t> </w:t>
      </w:r>
      <w:r>
        <w:rPr>
          <w:sz w:val="26"/>
        </w:rPr>
        <w:t>Distrito</w:t>
      </w:r>
      <w:r>
        <w:rPr>
          <w:spacing w:val="-9"/>
          <w:sz w:val="26"/>
        </w:rPr>
        <w:t> </w:t>
      </w:r>
      <w:r>
        <w:rPr>
          <w:sz w:val="26"/>
        </w:rPr>
        <w:t>Federal;</w:t>
      </w:r>
    </w:p>
    <w:p>
      <w:pPr>
        <w:pStyle w:val="ListParagraph"/>
        <w:numPr>
          <w:ilvl w:val="0"/>
          <w:numId w:val="90"/>
        </w:numPr>
        <w:tabs>
          <w:tab w:pos="1183" w:val="left" w:leader="none"/>
        </w:tabs>
        <w:spacing w:line="240" w:lineRule="auto" w:before="61" w:after="0"/>
        <w:ind w:left="1182" w:right="0" w:hanging="274"/>
        <w:jc w:val="both"/>
        <w:rPr>
          <w:sz w:val="26"/>
        </w:rPr>
      </w:pPr>
      <w:r>
        <w:rPr>
          <w:sz w:val="26"/>
        </w:rPr>
        <w:t>La</w:t>
      </w:r>
      <w:r>
        <w:rPr>
          <w:spacing w:val="-14"/>
          <w:sz w:val="26"/>
        </w:rPr>
        <w:t> </w:t>
      </w:r>
      <w:r>
        <w:rPr>
          <w:sz w:val="26"/>
        </w:rPr>
        <w:t>Federación</w:t>
      </w:r>
      <w:r>
        <w:rPr>
          <w:spacing w:val="-14"/>
          <w:sz w:val="26"/>
        </w:rPr>
        <w:t> </w:t>
      </w:r>
      <w:r>
        <w:rPr>
          <w:sz w:val="26"/>
        </w:rPr>
        <w:t>y</w:t>
      </w:r>
      <w:r>
        <w:rPr>
          <w:spacing w:val="-14"/>
          <w:sz w:val="26"/>
        </w:rPr>
        <w:t> </w:t>
      </w:r>
      <w:r>
        <w:rPr>
          <w:sz w:val="26"/>
        </w:rPr>
        <w:t>un</w:t>
      </w:r>
      <w:r>
        <w:rPr>
          <w:spacing w:val="-14"/>
          <w:sz w:val="26"/>
        </w:rPr>
        <w:t> </w:t>
      </w:r>
      <w:r>
        <w:rPr>
          <w:sz w:val="26"/>
        </w:rPr>
        <w:t>Municipio;</w:t>
      </w:r>
    </w:p>
    <w:p>
      <w:pPr>
        <w:pStyle w:val="ListParagraph"/>
        <w:numPr>
          <w:ilvl w:val="0"/>
          <w:numId w:val="90"/>
        </w:numPr>
        <w:tabs>
          <w:tab w:pos="1183" w:val="left" w:leader="none"/>
        </w:tabs>
        <w:spacing w:line="288" w:lineRule="auto" w:before="61" w:after="0"/>
        <w:ind w:left="908" w:right="130" w:firstLine="0"/>
        <w:jc w:val="both"/>
        <w:rPr>
          <w:sz w:val="26"/>
        </w:rPr>
      </w:pPr>
      <w:r>
        <w:rPr>
          <w:sz w:val="26"/>
        </w:rPr>
        <w:t>El Poder Ejecutivo y el Congreso de la Unión; aquél y cualquiera de las Cámaras de éste o, en su caso, la Comisión Permanente, sean como órganos federales</w:t>
      </w:r>
      <w:r>
        <w:rPr>
          <w:spacing w:val="-15"/>
          <w:sz w:val="26"/>
        </w:rPr>
        <w:t> </w:t>
      </w:r>
      <w:r>
        <w:rPr>
          <w:sz w:val="26"/>
        </w:rPr>
        <w:t>o</w:t>
      </w:r>
      <w:r>
        <w:rPr>
          <w:spacing w:val="-15"/>
          <w:sz w:val="26"/>
        </w:rPr>
        <w:t> </w:t>
      </w:r>
      <w:r>
        <w:rPr>
          <w:sz w:val="26"/>
        </w:rPr>
        <w:t>del</w:t>
      </w:r>
      <w:r>
        <w:rPr>
          <w:spacing w:val="-15"/>
          <w:sz w:val="26"/>
        </w:rPr>
        <w:t> </w:t>
      </w:r>
      <w:r>
        <w:rPr>
          <w:sz w:val="26"/>
        </w:rPr>
        <w:t>Distrito</w:t>
      </w:r>
      <w:r>
        <w:rPr>
          <w:spacing w:val="-15"/>
          <w:sz w:val="26"/>
        </w:rPr>
        <w:t> </w:t>
      </w:r>
      <w:r>
        <w:rPr>
          <w:sz w:val="26"/>
        </w:rPr>
        <w:t>Federal;</w:t>
      </w:r>
    </w:p>
    <w:p>
      <w:pPr>
        <w:pStyle w:val="ListParagraph"/>
        <w:numPr>
          <w:ilvl w:val="0"/>
          <w:numId w:val="90"/>
        </w:numPr>
        <w:tabs>
          <w:tab w:pos="1186" w:val="left" w:leader="none"/>
        </w:tabs>
        <w:spacing w:line="240" w:lineRule="auto" w:before="3" w:after="0"/>
        <w:ind w:left="1185" w:right="0" w:hanging="277"/>
        <w:jc w:val="both"/>
        <w:rPr>
          <w:sz w:val="26"/>
        </w:rPr>
      </w:pPr>
      <w:r>
        <w:rPr>
          <w:sz w:val="26"/>
        </w:rPr>
        <w:t>Un Estado y</w:t>
      </w:r>
      <w:r>
        <w:rPr>
          <w:spacing w:val="-20"/>
          <w:sz w:val="26"/>
        </w:rPr>
        <w:t> </w:t>
      </w:r>
      <w:r>
        <w:rPr>
          <w:sz w:val="26"/>
        </w:rPr>
        <w:t>otro;</w:t>
      </w:r>
    </w:p>
    <w:p>
      <w:pPr>
        <w:pStyle w:val="ListParagraph"/>
        <w:numPr>
          <w:ilvl w:val="0"/>
          <w:numId w:val="90"/>
        </w:numPr>
        <w:tabs>
          <w:tab w:pos="1167" w:val="left" w:leader="none"/>
        </w:tabs>
        <w:spacing w:line="240" w:lineRule="auto" w:before="61" w:after="0"/>
        <w:ind w:left="1166" w:right="0" w:hanging="258"/>
        <w:jc w:val="both"/>
        <w:rPr>
          <w:sz w:val="26"/>
        </w:rPr>
      </w:pPr>
      <w:r>
        <w:rPr>
          <w:sz w:val="26"/>
        </w:rPr>
        <w:t>Un</w:t>
      </w:r>
      <w:r>
        <w:rPr>
          <w:spacing w:val="-12"/>
          <w:sz w:val="26"/>
        </w:rPr>
        <w:t> </w:t>
      </w:r>
      <w:r>
        <w:rPr>
          <w:sz w:val="26"/>
        </w:rPr>
        <w:t>Estado</w:t>
      </w:r>
      <w:r>
        <w:rPr>
          <w:spacing w:val="-12"/>
          <w:sz w:val="26"/>
        </w:rPr>
        <w:t> </w:t>
      </w:r>
      <w:r>
        <w:rPr>
          <w:sz w:val="26"/>
        </w:rPr>
        <w:t>y</w:t>
      </w:r>
      <w:r>
        <w:rPr>
          <w:spacing w:val="-12"/>
          <w:sz w:val="26"/>
        </w:rPr>
        <w:t> </w:t>
      </w:r>
      <w:r>
        <w:rPr>
          <w:sz w:val="26"/>
        </w:rPr>
        <w:t>el</w:t>
      </w:r>
      <w:r>
        <w:rPr>
          <w:spacing w:val="-12"/>
          <w:sz w:val="26"/>
        </w:rPr>
        <w:t> </w:t>
      </w:r>
      <w:r>
        <w:rPr>
          <w:sz w:val="26"/>
        </w:rPr>
        <w:t>Distrito</w:t>
      </w:r>
      <w:r>
        <w:rPr>
          <w:spacing w:val="-12"/>
          <w:sz w:val="26"/>
        </w:rPr>
        <w:t> </w:t>
      </w:r>
      <w:r>
        <w:rPr>
          <w:sz w:val="26"/>
        </w:rPr>
        <w:t>Federal;</w:t>
      </w:r>
    </w:p>
    <w:p>
      <w:pPr>
        <w:pStyle w:val="ListParagraph"/>
        <w:numPr>
          <w:ilvl w:val="0"/>
          <w:numId w:val="90"/>
        </w:numPr>
        <w:tabs>
          <w:tab w:pos="1123" w:val="left" w:leader="none"/>
        </w:tabs>
        <w:spacing w:line="240" w:lineRule="auto" w:before="61" w:after="0"/>
        <w:ind w:left="1122" w:right="0" w:hanging="214"/>
        <w:jc w:val="both"/>
        <w:rPr>
          <w:sz w:val="26"/>
        </w:rPr>
      </w:pPr>
      <w:r>
        <w:rPr>
          <w:sz w:val="26"/>
        </w:rPr>
        <w:t>El</w:t>
      </w:r>
      <w:r>
        <w:rPr>
          <w:spacing w:val="-15"/>
          <w:sz w:val="26"/>
        </w:rPr>
        <w:t> </w:t>
      </w:r>
      <w:r>
        <w:rPr>
          <w:sz w:val="26"/>
        </w:rPr>
        <w:t>Distrito</w:t>
      </w:r>
      <w:r>
        <w:rPr>
          <w:spacing w:val="-15"/>
          <w:sz w:val="26"/>
        </w:rPr>
        <w:t> </w:t>
      </w:r>
      <w:r>
        <w:rPr>
          <w:sz w:val="26"/>
        </w:rPr>
        <w:t>Federal</w:t>
      </w:r>
      <w:r>
        <w:rPr>
          <w:spacing w:val="-15"/>
          <w:sz w:val="26"/>
        </w:rPr>
        <w:t> </w:t>
      </w:r>
      <w:r>
        <w:rPr>
          <w:sz w:val="26"/>
        </w:rPr>
        <w:t>y</w:t>
      </w:r>
      <w:r>
        <w:rPr>
          <w:spacing w:val="-15"/>
          <w:sz w:val="26"/>
        </w:rPr>
        <w:t> </w:t>
      </w:r>
      <w:r>
        <w:rPr>
          <w:sz w:val="26"/>
        </w:rPr>
        <w:t>un</w:t>
      </w:r>
      <w:r>
        <w:rPr>
          <w:spacing w:val="-15"/>
          <w:sz w:val="26"/>
        </w:rPr>
        <w:t> </w:t>
      </w:r>
      <w:r>
        <w:rPr>
          <w:sz w:val="26"/>
        </w:rPr>
        <w:t>Municipio;</w:t>
      </w:r>
    </w:p>
    <w:p>
      <w:pPr>
        <w:pStyle w:val="ListParagraph"/>
        <w:numPr>
          <w:ilvl w:val="0"/>
          <w:numId w:val="90"/>
        </w:numPr>
        <w:tabs>
          <w:tab w:pos="1157" w:val="left" w:leader="none"/>
        </w:tabs>
        <w:spacing w:line="240" w:lineRule="auto" w:before="61" w:after="0"/>
        <w:ind w:left="1156" w:right="0" w:hanging="248"/>
        <w:jc w:val="both"/>
        <w:rPr>
          <w:sz w:val="26"/>
        </w:rPr>
      </w:pPr>
      <w:r>
        <w:rPr>
          <w:sz w:val="26"/>
        </w:rPr>
        <w:t>Dos</w:t>
      </w:r>
      <w:r>
        <w:rPr>
          <w:spacing w:val="-20"/>
          <w:sz w:val="26"/>
        </w:rPr>
        <w:t> </w:t>
      </w:r>
      <w:r>
        <w:rPr>
          <w:sz w:val="26"/>
        </w:rPr>
        <w:t>Municipios</w:t>
      </w:r>
      <w:r>
        <w:rPr>
          <w:spacing w:val="-20"/>
          <w:sz w:val="26"/>
        </w:rPr>
        <w:t> </w:t>
      </w:r>
      <w:r>
        <w:rPr>
          <w:sz w:val="26"/>
        </w:rPr>
        <w:t>de</w:t>
      </w:r>
      <w:r>
        <w:rPr>
          <w:spacing w:val="-20"/>
          <w:sz w:val="26"/>
        </w:rPr>
        <w:t> </w:t>
      </w:r>
      <w:r>
        <w:rPr>
          <w:sz w:val="26"/>
        </w:rPr>
        <w:t>diversos</w:t>
      </w:r>
      <w:r>
        <w:rPr>
          <w:spacing w:val="-19"/>
          <w:sz w:val="26"/>
        </w:rPr>
        <w:t> </w:t>
      </w:r>
      <w:r>
        <w:rPr>
          <w:sz w:val="26"/>
        </w:rPr>
        <w:t>Estados;</w:t>
      </w:r>
    </w:p>
    <w:p>
      <w:pPr>
        <w:spacing w:after="0" w:line="240" w:lineRule="auto"/>
        <w:jc w:val="both"/>
        <w:rPr>
          <w:sz w:val="26"/>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ListParagraph"/>
        <w:numPr>
          <w:ilvl w:val="0"/>
          <w:numId w:val="90"/>
        </w:numPr>
        <w:tabs>
          <w:tab w:pos="912" w:val="left" w:leader="none"/>
        </w:tabs>
        <w:spacing w:line="288" w:lineRule="auto" w:before="52" w:after="0"/>
        <w:ind w:left="581" w:right="538" w:firstLine="0"/>
        <w:jc w:val="both"/>
        <w:rPr>
          <w:sz w:val="26"/>
        </w:rPr>
      </w:pPr>
      <w:r>
        <w:rPr>
          <w:sz w:val="26"/>
        </w:rPr>
        <w:t>Dos poderes de un mismo Estado, sobre la constitucionalidad de sus actos</w:t>
      </w:r>
      <w:r>
        <w:rPr>
          <w:spacing w:val="-35"/>
          <w:sz w:val="26"/>
        </w:rPr>
        <w:t> </w:t>
      </w:r>
      <w:r>
        <w:rPr>
          <w:sz w:val="26"/>
        </w:rPr>
        <w:t>o</w:t>
      </w:r>
      <w:r>
        <w:rPr>
          <w:spacing w:val="-35"/>
          <w:sz w:val="26"/>
        </w:rPr>
        <w:t> </w:t>
      </w:r>
      <w:r>
        <w:rPr>
          <w:sz w:val="26"/>
        </w:rPr>
        <w:t>disposiciones</w:t>
      </w:r>
      <w:r>
        <w:rPr>
          <w:spacing w:val="-35"/>
          <w:sz w:val="26"/>
        </w:rPr>
        <w:t> </w:t>
      </w:r>
      <w:r>
        <w:rPr>
          <w:sz w:val="26"/>
        </w:rPr>
        <w:t>generales;</w:t>
      </w:r>
    </w:p>
    <w:p>
      <w:pPr>
        <w:pStyle w:val="ListParagraph"/>
        <w:numPr>
          <w:ilvl w:val="0"/>
          <w:numId w:val="91"/>
        </w:numPr>
        <w:tabs>
          <w:tab w:pos="827" w:val="left" w:leader="none"/>
        </w:tabs>
        <w:spacing w:line="288" w:lineRule="auto" w:before="3" w:after="0"/>
        <w:ind w:left="581" w:right="540" w:firstLine="0"/>
        <w:jc w:val="both"/>
        <w:rPr>
          <w:sz w:val="26"/>
        </w:rPr>
      </w:pPr>
      <w:r>
        <w:rPr>
          <w:sz w:val="26"/>
        </w:rPr>
        <w:t>Un Estado y uno de sus Municipios, sobre la constitucionalidad de sus actos</w:t>
      </w:r>
      <w:r>
        <w:rPr>
          <w:spacing w:val="-35"/>
          <w:sz w:val="26"/>
        </w:rPr>
        <w:t> </w:t>
      </w:r>
      <w:r>
        <w:rPr>
          <w:sz w:val="26"/>
        </w:rPr>
        <w:t>o</w:t>
      </w:r>
      <w:r>
        <w:rPr>
          <w:spacing w:val="-35"/>
          <w:sz w:val="26"/>
        </w:rPr>
        <w:t> </w:t>
      </w:r>
      <w:r>
        <w:rPr>
          <w:sz w:val="26"/>
        </w:rPr>
        <w:t>disposiciones</w:t>
      </w:r>
      <w:r>
        <w:rPr>
          <w:spacing w:val="-35"/>
          <w:sz w:val="26"/>
        </w:rPr>
        <w:t> </w:t>
      </w:r>
      <w:r>
        <w:rPr>
          <w:sz w:val="26"/>
        </w:rPr>
        <w:t>generales;</w:t>
      </w:r>
    </w:p>
    <w:p>
      <w:pPr>
        <w:pStyle w:val="ListParagraph"/>
        <w:numPr>
          <w:ilvl w:val="0"/>
          <w:numId w:val="91"/>
        </w:numPr>
        <w:tabs>
          <w:tab w:pos="797" w:val="left" w:leader="none"/>
        </w:tabs>
        <w:spacing w:line="288" w:lineRule="auto" w:before="3" w:after="0"/>
        <w:ind w:left="581" w:right="541" w:firstLine="0"/>
        <w:jc w:val="both"/>
        <w:rPr>
          <w:sz w:val="26"/>
        </w:rPr>
      </w:pPr>
      <w:r>
        <w:rPr>
          <w:sz w:val="26"/>
        </w:rPr>
        <w:t>Un Estado y un Municipio de otro Estado, sobre la constitucionalidad de sus</w:t>
      </w:r>
      <w:r>
        <w:rPr>
          <w:spacing w:val="-29"/>
          <w:sz w:val="26"/>
        </w:rPr>
        <w:t> </w:t>
      </w:r>
      <w:r>
        <w:rPr>
          <w:sz w:val="26"/>
        </w:rPr>
        <w:t>actos</w:t>
      </w:r>
      <w:r>
        <w:rPr>
          <w:spacing w:val="-29"/>
          <w:sz w:val="26"/>
        </w:rPr>
        <w:t> </w:t>
      </w:r>
      <w:r>
        <w:rPr>
          <w:sz w:val="26"/>
        </w:rPr>
        <w:t>o</w:t>
      </w:r>
      <w:r>
        <w:rPr>
          <w:spacing w:val="-29"/>
          <w:sz w:val="26"/>
        </w:rPr>
        <w:t> </w:t>
      </w:r>
      <w:r>
        <w:rPr>
          <w:sz w:val="26"/>
        </w:rPr>
        <w:t>disposiciones</w:t>
      </w:r>
      <w:r>
        <w:rPr>
          <w:spacing w:val="-29"/>
          <w:sz w:val="26"/>
        </w:rPr>
        <w:t> </w:t>
      </w:r>
      <w:r>
        <w:rPr>
          <w:sz w:val="26"/>
        </w:rPr>
        <w:t>generales;</w:t>
      </w:r>
      <w:r>
        <w:rPr>
          <w:spacing w:val="-29"/>
          <w:sz w:val="26"/>
        </w:rPr>
        <w:t> </w:t>
      </w:r>
      <w:r>
        <w:rPr>
          <w:sz w:val="26"/>
        </w:rPr>
        <w:t>y</w:t>
      </w:r>
    </w:p>
    <w:p>
      <w:pPr>
        <w:pStyle w:val="ListParagraph"/>
        <w:numPr>
          <w:ilvl w:val="0"/>
          <w:numId w:val="91"/>
        </w:numPr>
        <w:tabs>
          <w:tab w:pos="866" w:val="left" w:leader="none"/>
        </w:tabs>
        <w:spacing w:line="288" w:lineRule="auto" w:before="3" w:after="0"/>
        <w:ind w:left="581" w:right="544" w:firstLine="0"/>
        <w:jc w:val="both"/>
        <w:rPr>
          <w:sz w:val="26"/>
        </w:rPr>
      </w:pPr>
      <w:r>
        <w:rPr>
          <w:sz w:val="26"/>
        </w:rPr>
        <w:t>Dos órganos de gobierno del Distrito Federal, sobre la constitucionalidad de</w:t>
      </w:r>
      <w:r>
        <w:rPr>
          <w:spacing w:val="-21"/>
          <w:sz w:val="26"/>
        </w:rPr>
        <w:t> </w:t>
      </w:r>
      <w:r>
        <w:rPr>
          <w:sz w:val="26"/>
        </w:rPr>
        <w:t>sus</w:t>
      </w:r>
      <w:r>
        <w:rPr>
          <w:spacing w:val="-21"/>
          <w:sz w:val="26"/>
        </w:rPr>
        <w:t> </w:t>
      </w:r>
      <w:r>
        <w:rPr>
          <w:sz w:val="26"/>
        </w:rPr>
        <w:t>actos</w:t>
      </w:r>
      <w:r>
        <w:rPr>
          <w:spacing w:val="-21"/>
          <w:sz w:val="26"/>
        </w:rPr>
        <w:t> </w:t>
      </w:r>
      <w:r>
        <w:rPr>
          <w:sz w:val="26"/>
        </w:rPr>
        <w:t>o</w:t>
      </w:r>
      <w:r>
        <w:rPr>
          <w:spacing w:val="-21"/>
          <w:sz w:val="26"/>
        </w:rPr>
        <w:t> </w:t>
      </w:r>
      <w:r>
        <w:rPr>
          <w:sz w:val="26"/>
        </w:rPr>
        <w:t>disposiciones</w:t>
      </w:r>
      <w:r>
        <w:rPr>
          <w:spacing w:val="-21"/>
          <w:sz w:val="26"/>
        </w:rPr>
        <w:t> </w:t>
      </w:r>
      <w:r>
        <w:rPr>
          <w:sz w:val="26"/>
        </w:rPr>
        <w:t>generales.</w:t>
      </w:r>
    </w:p>
    <w:p>
      <w:pPr>
        <w:pStyle w:val="Heading5"/>
        <w:numPr>
          <w:ilvl w:val="0"/>
          <w:numId w:val="91"/>
        </w:numPr>
        <w:tabs>
          <w:tab w:pos="939" w:val="left" w:leader="none"/>
        </w:tabs>
        <w:spacing w:line="283" w:lineRule="auto" w:before="0" w:after="0"/>
        <w:ind w:left="581" w:right="538" w:firstLine="0"/>
        <w:jc w:val="both"/>
      </w:pPr>
      <w:r>
        <w:rPr>
          <w:spacing w:val="14"/>
          <w:w w:val="95"/>
        </w:rPr>
        <w:t>Las </w:t>
      </w:r>
      <w:r>
        <w:rPr>
          <w:spacing w:val="20"/>
          <w:w w:val="95"/>
        </w:rPr>
        <w:t>Universidades </w:t>
      </w:r>
      <w:r>
        <w:rPr>
          <w:spacing w:val="18"/>
          <w:w w:val="95"/>
        </w:rPr>
        <w:t>Públicas </w:t>
      </w:r>
      <w:r>
        <w:rPr>
          <w:spacing w:val="19"/>
          <w:w w:val="95"/>
        </w:rPr>
        <w:t>Autónomas </w:t>
      </w:r>
      <w:r>
        <w:rPr>
          <w:spacing w:val="14"/>
          <w:w w:val="95"/>
        </w:rPr>
        <w:t>por </w:t>
      </w:r>
      <w:r>
        <w:rPr>
          <w:spacing w:val="16"/>
          <w:w w:val="95"/>
        </w:rPr>
        <w:t>ley, </w:t>
      </w:r>
      <w:r>
        <w:rPr>
          <w:spacing w:val="17"/>
          <w:w w:val="95"/>
        </w:rPr>
        <w:t>sobre </w:t>
      </w:r>
      <w:r>
        <w:rPr>
          <w:w w:val="95"/>
        </w:rPr>
        <w:t>l a </w:t>
      </w:r>
      <w:r>
        <w:rPr>
          <w:spacing w:val="20"/>
          <w:w w:val="90"/>
        </w:rPr>
        <w:t>constitucionalidad </w:t>
      </w:r>
      <w:r>
        <w:rPr>
          <w:spacing w:val="11"/>
          <w:w w:val="90"/>
        </w:rPr>
        <w:t>de </w:t>
      </w:r>
      <w:r>
        <w:rPr>
          <w:spacing w:val="14"/>
          <w:w w:val="90"/>
        </w:rPr>
        <w:t>sus </w:t>
      </w:r>
      <w:r>
        <w:rPr>
          <w:spacing w:val="17"/>
          <w:w w:val="90"/>
        </w:rPr>
        <w:t>actos </w:t>
      </w:r>
      <w:r>
        <w:rPr>
          <w:w w:val="90"/>
        </w:rPr>
        <w:t>o </w:t>
      </w:r>
      <w:r>
        <w:rPr>
          <w:spacing w:val="20"/>
          <w:w w:val="90"/>
        </w:rPr>
        <w:t>disposiciones </w:t>
      </w:r>
      <w:r>
        <w:rPr>
          <w:spacing w:val="19"/>
          <w:w w:val="90"/>
        </w:rPr>
        <w:t>generales </w:t>
      </w:r>
      <w:r>
        <w:rPr>
          <w:spacing w:val="22"/>
          <w:w w:val="90"/>
        </w:rPr>
        <w:t>que </w:t>
      </w:r>
      <w:r>
        <w:rPr>
          <w:spacing w:val="18"/>
          <w:w w:val="85"/>
        </w:rPr>
        <w:t>atenten </w:t>
      </w:r>
      <w:r>
        <w:rPr>
          <w:spacing w:val="17"/>
          <w:w w:val="85"/>
        </w:rPr>
        <w:t>contra </w:t>
      </w:r>
      <w:r>
        <w:rPr>
          <w:spacing w:val="10"/>
          <w:w w:val="85"/>
        </w:rPr>
        <w:t>la </w:t>
      </w:r>
      <w:r>
        <w:rPr>
          <w:spacing w:val="19"/>
          <w:w w:val="85"/>
        </w:rPr>
        <w:t>autonomía</w:t>
      </w:r>
      <w:r>
        <w:rPr>
          <w:spacing w:val="57"/>
          <w:w w:val="85"/>
        </w:rPr>
        <w:t> </w:t>
      </w:r>
      <w:r>
        <w:rPr>
          <w:spacing w:val="22"/>
          <w:w w:val="85"/>
        </w:rPr>
        <w:t>universitaria.</w:t>
      </w:r>
    </w:p>
    <w:p>
      <w:pPr>
        <w:pStyle w:val="BodyText"/>
        <w:spacing w:before="6"/>
        <w:rPr>
          <w:rFonts w:ascii="Cambria"/>
          <w:b/>
          <w:sz w:val="24"/>
        </w:rPr>
      </w:pPr>
    </w:p>
    <w:p>
      <w:pPr>
        <w:pStyle w:val="BodyText"/>
        <w:ind w:left="581"/>
        <w:jc w:val="both"/>
      </w:pPr>
      <w:r>
        <w:rPr>
          <w:w w:val="73"/>
        </w:rPr>
        <w:t>…</w:t>
      </w:r>
    </w:p>
    <w:p>
      <w:pPr>
        <w:pStyle w:val="BodyText"/>
        <w:spacing w:before="5"/>
        <w:rPr>
          <w:sz w:val="29"/>
        </w:rPr>
      </w:pPr>
    </w:p>
    <w:p>
      <w:pPr>
        <w:pStyle w:val="BodyText"/>
        <w:spacing w:line="288" w:lineRule="auto" w:before="1"/>
        <w:ind w:left="224" w:right="538"/>
        <w:jc w:val="both"/>
      </w:pPr>
      <w:r>
        <w:rPr/>
        <w:t>Del</w:t>
      </w:r>
      <w:r>
        <w:rPr>
          <w:spacing w:val="-11"/>
        </w:rPr>
        <w:t> </w:t>
      </w:r>
      <w:r>
        <w:rPr/>
        <w:t>mismo</w:t>
      </w:r>
      <w:r>
        <w:rPr>
          <w:spacing w:val="-11"/>
        </w:rPr>
        <w:t> </w:t>
      </w:r>
      <w:r>
        <w:rPr/>
        <w:t>modo</w:t>
      </w:r>
      <w:r>
        <w:rPr>
          <w:spacing w:val="-11"/>
        </w:rPr>
        <w:t> </w:t>
      </w:r>
      <w:r>
        <w:rPr/>
        <w:t>resultaría</w:t>
      </w:r>
      <w:r>
        <w:rPr>
          <w:spacing w:val="-11"/>
        </w:rPr>
        <w:t> </w:t>
      </w:r>
      <w:r>
        <w:rPr/>
        <w:t>consecuente</w:t>
      </w:r>
      <w:r>
        <w:rPr>
          <w:spacing w:val="-11"/>
        </w:rPr>
        <w:t> </w:t>
      </w:r>
      <w:r>
        <w:rPr/>
        <w:t>con</w:t>
      </w:r>
      <w:r>
        <w:rPr>
          <w:spacing w:val="-11"/>
        </w:rPr>
        <w:t> </w:t>
      </w:r>
      <w:r>
        <w:rPr/>
        <w:t>esta</w:t>
      </w:r>
      <w:r>
        <w:rPr>
          <w:spacing w:val="-11"/>
        </w:rPr>
        <w:t> </w:t>
      </w:r>
      <w:r>
        <w:rPr/>
        <w:t>reforma</w:t>
      </w:r>
      <w:r>
        <w:rPr>
          <w:spacing w:val="-11"/>
        </w:rPr>
        <w:t> </w:t>
      </w:r>
      <w:r>
        <w:rPr/>
        <w:t>constitucional,</w:t>
      </w:r>
      <w:r>
        <w:rPr>
          <w:spacing w:val="-11"/>
        </w:rPr>
        <w:t> </w:t>
      </w:r>
      <w:r>
        <w:rPr/>
        <w:t>que</w:t>
      </w:r>
      <w:r>
        <w:rPr>
          <w:spacing w:val="-11"/>
        </w:rPr>
        <w:t> </w:t>
      </w:r>
      <w:r>
        <w:rPr/>
        <w:t>las Constituciones</w:t>
      </w:r>
      <w:r>
        <w:rPr>
          <w:spacing w:val="-14"/>
        </w:rPr>
        <w:t> </w:t>
      </w:r>
      <w:r>
        <w:rPr/>
        <w:t>locales,</w:t>
      </w:r>
      <w:r>
        <w:rPr>
          <w:spacing w:val="-15"/>
        </w:rPr>
        <w:t> </w:t>
      </w:r>
      <w:r>
        <w:rPr/>
        <w:t>permitieran</w:t>
      </w:r>
      <w:r>
        <w:rPr>
          <w:spacing w:val="-14"/>
        </w:rPr>
        <w:t> </w:t>
      </w:r>
      <w:r>
        <w:rPr/>
        <w:t>en</w:t>
      </w:r>
      <w:r>
        <w:rPr>
          <w:spacing w:val="-14"/>
        </w:rPr>
        <w:t> </w:t>
      </w:r>
      <w:r>
        <w:rPr/>
        <w:t>el</w:t>
      </w:r>
      <w:r>
        <w:rPr>
          <w:spacing w:val="-16"/>
        </w:rPr>
        <w:t> </w:t>
      </w:r>
      <w:r>
        <w:rPr/>
        <w:t>marco</w:t>
      </w:r>
      <w:r>
        <w:rPr>
          <w:spacing w:val="-14"/>
        </w:rPr>
        <w:t> </w:t>
      </w:r>
      <w:r>
        <w:rPr/>
        <w:t>de</w:t>
      </w:r>
      <w:r>
        <w:rPr>
          <w:spacing w:val="-14"/>
        </w:rPr>
        <w:t> </w:t>
      </w:r>
      <w:r>
        <w:rPr/>
        <w:t>su</w:t>
      </w:r>
      <w:r>
        <w:rPr>
          <w:spacing w:val="-14"/>
        </w:rPr>
        <w:t> </w:t>
      </w:r>
      <w:r>
        <w:rPr/>
        <w:t>constitucionalismo</w:t>
      </w:r>
      <w:r>
        <w:rPr>
          <w:spacing w:val="-14"/>
        </w:rPr>
        <w:t> </w:t>
      </w:r>
      <w:r>
        <w:rPr/>
        <w:t>local</w:t>
      </w:r>
      <w:r>
        <w:rPr>
          <w:spacing w:val="-14"/>
        </w:rPr>
        <w:t> </w:t>
      </w:r>
      <w:r>
        <w:rPr/>
        <w:t>la posibilidad de que las Universidades Públicas Autónomas por ley, en el marco de</w:t>
      </w:r>
      <w:r>
        <w:rPr>
          <w:spacing w:val="-11"/>
        </w:rPr>
        <w:t> </w:t>
      </w:r>
      <w:r>
        <w:rPr/>
        <w:t>su</w:t>
      </w:r>
      <w:r>
        <w:rPr>
          <w:spacing w:val="-11"/>
        </w:rPr>
        <w:t> </w:t>
      </w:r>
      <w:r>
        <w:rPr/>
        <w:t>competencia</w:t>
      </w:r>
      <w:r>
        <w:rPr>
          <w:spacing w:val="-11"/>
        </w:rPr>
        <w:t> </w:t>
      </w:r>
      <w:r>
        <w:rPr/>
        <w:t>pudieran</w:t>
      </w:r>
      <w:r>
        <w:rPr>
          <w:spacing w:val="-11"/>
        </w:rPr>
        <w:t> </w:t>
      </w:r>
      <w:r>
        <w:rPr/>
        <w:t>interponer</w:t>
      </w:r>
      <w:r>
        <w:rPr>
          <w:spacing w:val="-11"/>
        </w:rPr>
        <w:t> </w:t>
      </w:r>
      <w:r>
        <w:rPr/>
        <w:t>controversias</w:t>
      </w:r>
      <w:r>
        <w:rPr>
          <w:spacing w:val="-11"/>
        </w:rPr>
        <w:t> </w:t>
      </w:r>
      <w:r>
        <w:rPr/>
        <w:t>sobre</w:t>
      </w:r>
      <w:r>
        <w:rPr>
          <w:spacing w:val="-11"/>
        </w:rPr>
        <w:t> </w:t>
      </w:r>
      <w:r>
        <w:rPr/>
        <w:t>la</w:t>
      </w:r>
      <w:r>
        <w:rPr>
          <w:spacing w:val="-11"/>
        </w:rPr>
        <w:t> </w:t>
      </w:r>
      <w:r>
        <w:rPr/>
        <w:t>constitucionalidad de sus actos o disposiciones generales que atenten contra la autonomía universitaria.</w:t>
      </w:r>
    </w:p>
    <w:p>
      <w:pPr>
        <w:pStyle w:val="BodyText"/>
        <w:spacing w:before="1"/>
        <w:rPr>
          <w:sz w:val="24"/>
        </w:rPr>
      </w:pPr>
    </w:p>
    <w:p>
      <w:pPr>
        <w:pStyle w:val="BodyText"/>
        <w:spacing w:line="288" w:lineRule="auto"/>
        <w:ind w:left="224" w:right="538"/>
        <w:jc w:val="both"/>
      </w:pPr>
      <w:r>
        <w:rPr>
          <w:rFonts w:ascii="Cambria" w:hAnsi="Cambria"/>
          <w:b/>
          <w:spacing w:val="19"/>
        </w:rPr>
        <w:t>TRIGESIMA CUARTA.- </w:t>
      </w:r>
      <w:r>
        <w:rPr/>
        <w:t>Como otro elemento en  defensa  de  la  Autonomía</w:t>
      </w:r>
      <w:r>
        <w:rPr>
          <w:spacing w:val="-19"/>
        </w:rPr>
        <w:t> </w:t>
      </w:r>
      <w:r>
        <w:rPr/>
        <w:t>universitaria</w:t>
      </w:r>
      <w:r>
        <w:rPr>
          <w:spacing w:val="-19"/>
        </w:rPr>
        <w:t> </w:t>
      </w:r>
      <w:r>
        <w:rPr/>
        <w:t>se</w:t>
      </w:r>
      <w:r>
        <w:rPr>
          <w:spacing w:val="-19"/>
        </w:rPr>
        <w:t> </w:t>
      </w:r>
      <w:r>
        <w:rPr/>
        <w:t>plantea</w:t>
      </w:r>
      <w:r>
        <w:rPr>
          <w:spacing w:val="-19"/>
        </w:rPr>
        <w:t> </w:t>
      </w:r>
      <w:r>
        <w:rPr/>
        <w:t>el</w:t>
      </w:r>
      <w:r>
        <w:rPr>
          <w:spacing w:val="-19"/>
        </w:rPr>
        <w:t> </w:t>
      </w:r>
      <w:r>
        <w:rPr/>
        <w:t>reconocimiento</w:t>
      </w:r>
      <w:r>
        <w:rPr>
          <w:spacing w:val="-19"/>
        </w:rPr>
        <w:t> </w:t>
      </w:r>
      <w:r>
        <w:rPr/>
        <w:t>a</w:t>
      </w:r>
      <w:r>
        <w:rPr>
          <w:spacing w:val="-19"/>
        </w:rPr>
        <w:t> </w:t>
      </w:r>
      <w:r>
        <w:rPr/>
        <w:t>nivel</w:t>
      </w:r>
      <w:r>
        <w:rPr>
          <w:spacing w:val="-19"/>
        </w:rPr>
        <w:t> </w:t>
      </w:r>
      <w:r>
        <w:rPr/>
        <w:t>constitucional</w:t>
      </w:r>
      <w:r>
        <w:rPr>
          <w:spacing w:val="-19"/>
        </w:rPr>
        <w:t> </w:t>
      </w:r>
      <w:r>
        <w:rPr/>
        <w:t>local de por lo menos una Universidad Autónoma. Garantizando con ello la vigencia de una institución fundamental para el desarrollo de los Estados. Por ello, a manera de ejemplo se propone realizar la referida modificación en la Constitución Política del Estado libre y soberano de México, con la siguiente propuesta:</w:t>
      </w:r>
    </w:p>
    <w:p>
      <w:pPr>
        <w:pStyle w:val="BodyText"/>
        <w:spacing w:before="10"/>
        <w:rPr>
          <w:sz w:val="24"/>
        </w:rPr>
      </w:pPr>
    </w:p>
    <w:p>
      <w:pPr>
        <w:pStyle w:val="BodyText"/>
        <w:spacing w:line="288" w:lineRule="auto"/>
        <w:ind w:left="224" w:right="540"/>
        <w:jc w:val="both"/>
      </w:pPr>
      <w:r>
        <w:rPr/>
        <w:t>La adición de un párrafo noveno al artículo 5 de la Constitución Política del Estado libre y soberano de México, para establecer:</w:t>
      </w:r>
    </w:p>
    <w:p>
      <w:pPr>
        <w:pStyle w:val="BodyText"/>
        <w:spacing w:before="5"/>
        <w:rPr>
          <w:sz w:val="24"/>
        </w:rPr>
      </w:pPr>
    </w:p>
    <w:p>
      <w:pPr>
        <w:pStyle w:val="BodyText"/>
        <w:spacing w:line="288" w:lineRule="auto" w:before="1"/>
        <w:ind w:left="584" w:right="540"/>
        <w:jc w:val="both"/>
      </w:pPr>
      <w:r>
        <w:rPr/>
        <w:t>Artículo</w:t>
      </w:r>
      <w:r>
        <w:rPr>
          <w:spacing w:val="-12"/>
        </w:rPr>
        <w:t> </w:t>
      </w:r>
      <w:r>
        <w:rPr/>
        <w:t>5.-</w:t>
      </w:r>
      <w:r>
        <w:rPr>
          <w:spacing w:val="-12"/>
        </w:rPr>
        <w:t> </w:t>
      </w:r>
      <w:r>
        <w:rPr/>
        <w:t>En</w:t>
      </w:r>
      <w:r>
        <w:rPr>
          <w:spacing w:val="-12"/>
        </w:rPr>
        <w:t> </w:t>
      </w:r>
      <w:r>
        <w:rPr/>
        <w:t>el</w:t>
      </w:r>
      <w:r>
        <w:rPr>
          <w:spacing w:val="-12"/>
        </w:rPr>
        <w:t> </w:t>
      </w:r>
      <w:r>
        <w:rPr/>
        <w:t>Estado</w:t>
      </w:r>
      <w:r>
        <w:rPr>
          <w:spacing w:val="-12"/>
        </w:rPr>
        <w:t> </w:t>
      </w:r>
      <w:r>
        <w:rPr/>
        <w:t>de</w:t>
      </w:r>
      <w:r>
        <w:rPr>
          <w:spacing w:val="-12"/>
        </w:rPr>
        <w:t> </w:t>
      </w:r>
      <w:r>
        <w:rPr/>
        <w:t>México</w:t>
      </w:r>
      <w:r>
        <w:rPr>
          <w:spacing w:val="-12"/>
        </w:rPr>
        <w:t> </w:t>
      </w:r>
      <w:r>
        <w:rPr/>
        <w:t>todos</w:t>
      </w:r>
      <w:r>
        <w:rPr>
          <w:spacing w:val="-12"/>
        </w:rPr>
        <w:t> </w:t>
      </w:r>
      <w:r>
        <w:rPr/>
        <w:t>los</w:t>
      </w:r>
      <w:r>
        <w:rPr>
          <w:spacing w:val="-12"/>
        </w:rPr>
        <w:t> </w:t>
      </w:r>
      <w:r>
        <w:rPr/>
        <w:t>individuos</w:t>
      </w:r>
      <w:r>
        <w:rPr>
          <w:spacing w:val="-12"/>
        </w:rPr>
        <w:t> </w:t>
      </w:r>
      <w:r>
        <w:rPr/>
        <w:t>son</w:t>
      </w:r>
      <w:r>
        <w:rPr>
          <w:spacing w:val="-12"/>
        </w:rPr>
        <w:t> </w:t>
      </w:r>
      <w:r>
        <w:rPr/>
        <w:t>iguales</w:t>
      </w:r>
      <w:r>
        <w:rPr>
          <w:spacing w:val="-12"/>
        </w:rPr>
        <w:t> </w:t>
      </w:r>
      <w:r>
        <w:rPr/>
        <w:t>y</w:t>
      </w:r>
      <w:r>
        <w:rPr>
          <w:spacing w:val="-12"/>
        </w:rPr>
        <w:t> </w:t>
      </w:r>
      <w:r>
        <w:rPr/>
        <w:t>tienen las libertades, derechos y garantías que la Constitución Federal, esta Constitución</w:t>
      </w:r>
      <w:r>
        <w:rPr>
          <w:spacing w:val="-24"/>
        </w:rPr>
        <w:t> </w:t>
      </w:r>
      <w:r>
        <w:rPr/>
        <w:t>y</w:t>
      </w:r>
      <w:r>
        <w:rPr>
          <w:spacing w:val="-24"/>
        </w:rPr>
        <w:t> </w:t>
      </w:r>
      <w:r>
        <w:rPr/>
        <w:t>las</w:t>
      </w:r>
      <w:r>
        <w:rPr>
          <w:spacing w:val="-24"/>
        </w:rPr>
        <w:t> </w:t>
      </w:r>
      <w:r>
        <w:rPr/>
        <w:t>leyes</w:t>
      </w:r>
      <w:r>
        <w:rPr>
          <w:spacing w:val="-24"/>
        </w:rPr>
        <w:t> </w:t>
      </w:r>
      <w:r>
        <w:rPr/>
        <w:t>del</w:t>
      </w:r>
      <w:r>
        <w:rPr>
          <w:spacing w:val="-24"/>
        </w:rPr>
        <w:t> </w:t>
      </w:r>
      <w:r>
        <w:rPr/>
        <w:t>Estado</w:t>
      </w:r>
      <w:r>
        <w:rPr>
          <w:spacing w:val="-24"/>
        </w:rPr>
        <w:t> </w:t>
      </w:r>
      <w:r>
        <w:rPr/>
        <w:t>establecen.</w:t>
      </w:r>
    </w:p>
    <w:p>
      <w:pPr>
        <w:spacing w:after="0" w:line="288" w:lineRule="auto"/>
        <w:jc w:val="both"/>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before="52"/>
        <w:ind w:left="908"/>
        <w:jc w:val="both"/>
      </w:pPr>
      <w:r>
        <w:rPr>
          <w:w w:val="90"/>
        </w:rPr>
        <w:t>….</w:t>
      </w:r>
    </w:p>
    <w:p>
      <w:pPr>
        <w:pStyle w:val="BodyText"/>
        <w:spacing w:before="61"/>
        <w:ind w:left="908"/>
        <w:jc w:val="both"/>
      </w:pPr>
      <w:r>
        <w:rPr>
          <w:w w:val="90"/>
        </w:rPr>
        <w:t>….</w:t>
      </w:r>
    </w:p>
    <w:p>
      <w:pPr>
        <w:pStyle w:val="BodyText"/>
        <w:spacing w:before="61"/>
        <w:ind w:left="908"/>
        <w:jc w:val="both"/>
      </w:pPr>
      <w:r>
        <w:rPr>
          <w:w w:val="90"/>
        </w:rPr>
        <w:t>….</w:t>
      </w:r>
    </w:p>
    <w:p>
      <w:pPr>
        <w:pStyle w:val="BodyText"/>
        <w:spacing w:before="61"/>
        <w:ind w:left="908"/>
        <w:jc w:val="both"/>
      </w:pPr>
      <w:r>
        <w:rPr>
          <w:w w:val="90"/>
        </w:rPr>
        <w:t>….</w:t>
      </w:r>
    </w:p>
    <w:p>
      <w:pPr>
        <w:pStyle w:val="BodyText"/>
        <w:spacing w:before="61"/>
        <w:ind w:left="908"/>
        <w:jc w:val="both"/>
      </w:pPr>
      <w:r>
        <w:rPr>
          <w:w w:val="90"/>
        </w:rPr>
        <w:t>….</w:t>
      </w:r>
    </w:p>
    <w:p>
      <w:pPr>
        <w:pStyle w:val="BodyText"/>
        <w:spacing w:before="61"/>
        <w:ind w:left="908"/>
        <w:jc w:val="both"/>
      </w:pPr>
      <w:r>
        <w:rPr>
          <w:w w:val="90"/>
        </w:rPr>
        <w:t>….</w:t>
      </w:r>
    </w:p>
    <w:p>
      <w:pPr>
        <w:pStyle w:val="BodyText"/>
        <w:spacing w:before="61"/>
        <w:ind w:left="908"/>
        <w:jc w:val="both"/>
      </w:pPr>
      <w:r>
        <w:rPr>
          <w:w w:val="90"/>
        </w:rPr>
        <w:t>….</w:t>
      </w:r>
    </w:p>
    <w:p>
      <w:pPr>
        <w:pStyle w:val="BodyText"/>
        <w:spacing w:before="1"/>
        <w:rPr>
          <w:sz w:val="29"/>
        </w:rPr>
      </w:pPr>
    </w:p>
    <w:p>
      <w:pPr>
        <w:pStyle w:val="Heading5"/>
        <w:spacing w:line="283" w:lineRule="auto"/>
        <w:ind w:left="911" w:right="131" w:firstLine="0"/>
      </w:pPr>
      <w:r>
        <w:rPr>
          <w:spacing w:val="11"/>
          <w:w w:val="95"/>
        </w:rPr>
        <w:t>La </w:t>
      </w:r>
      <w:r>
        <w:rPr>
          <w:rFonts w:ascii="Times New Roman" w:hAnsi="Times New Roman"/>
          <w:i/>
          <w:spacing w:val="19"/>
          <w:w w:val="95"/>
        </w:rPr>
        <w:t>Universidad Autónoma </w:t>
      </w:r>
      <w:r>
        <w:rPr>
          <w:rFonts w:ascii="Times New Roman" w:hAnsi="Times New Roman"/>
          <w:i/>
          <w:spacing w:val="14"/>
          <w:w w:val="95"/>
        </w:rPr>
        <w:t>del</w:t>
      </w:r>
      <w:r>
        <w:rPr>
          <w:rFonts w:ascii="Times New Roman" w:hAnsi="Times New Roman"/>
          <w:i/>
          <w:spacing w:val="89"/>
          <w:w w:val="95"/>
        </w:rPr>
        <w:t> </w:t>
      </w:r>
      <w:r>
        <w:rPr>
          <w:rFonts w:ascii="Times New Roman" w:hAnsi="Times New Roman"/>
          <w:i/>
          <w:spacing w:val="18"/>
          <w:w w:val="95"/>
        </w:rPr>
        <w:t>Estado </w:t>
      </w:r>
      <w:r>
        <w:rPr>
          <w:rFonts w:ascii="Times New Roman" w:hAnsi="Times New Roman"/>
          <w:i/>
          <w:spacing w:val="11"/>
          <w:w w:val="95"/>
        </w:rPr>
        <w:t>de </w:t>
      </w:r>
      <w:r>
        <w:rPr>
          <w:rFonts w:ascii="Times New Roman" w:hAnsi="Times New Roman"/>
          <w:i/>
          <w:spacing w:val="18"/>
          <w:w w:val="95"/>
        </w:rPr>
        <w:t>México </w:t>
      </w:r>
      <w:r>
        <w:rPr>
          <w:spacing w:val="11"/>
          <w:w w:val="95"/>
        </w:rPr>
        <w:t>es </w:t>
      </w:r>
      <w:r>
        <w:rPr>
          <w:spacing w:val="22"/>
          <w:w w:val="95"/>
        </w:rPr>
        <w:t>una </w:t>
      </w:r>
      <w:r>
        <w:rPr>
          <w:spacing w:val="19"/>
          <w:w w:val="90"/>
        </w:rPr>
        <w:t>institución autónoma </w:t>
      </w:r>
      <w:r>
        <w:rPr>
          <w:spacing w:val="11"/>
          <w:w w:val="90"/>
        </w:rPr>
        <w:t>de </w:t>
      </w:r>
      <w:r>
        <w:rPr>
          <w:spacing w:val="19"/>
          <w:w w:val="90"/>
        </w:rPr>
        <w:t>educación superior. Conforme </w:t>
      </w:r>
      <w:r>
        <w:rPr>
          <w:w w:val="90"/>
        </w:rPr>
        <w:t>a </w:t>
      </w:r>
      <w:r>
        <w:rPr>
          <w:spacing w:val="10"/>
          <w:w w:val="90"/>
        </w:rPr>
        <w:t>la </w:t>
      </w:r>
      <w:r>
        <w:rPr>
          <w:spacing w:val="21"/>
          <w:w w:val="90"/>
        </w:rPr>
        <w:t>ley: </w:t>
      </w:r>
      <w:r>
        <w:rPr>
          <w:spacing w:val="17"/>
          <w:w w:val="95"/>
        </w:rPr>
        <w:t>tendrá </w:t>
      </w:r>
      <w:r>
        <w:rPr>
          <w:spacing w:val="10"/>
          <w:w w:val="95"/>
        </w:rPr>
        <w:t>la </w:t>
      </w:r>
      <w:r>
        <w:rPr>
          <w:spacing w:val="19"/>
          <w:w w:val="95"/>
        </w:rPr>
        <w:t>facultad </w:t>
      </w:r>
      <w:r>
        <w:rPr>
          <w:spacing w:val="11"/>
          <w:w w:val="95"/>
        </w:rPr>
        <w:t>de </w:t>
      </w:r>
      <w:r>
        <w:rPr>
          <w:spacing w:val="20"/>
          <w:w w:val="95"/>
        </w:rPr>
        <w:t>autogobernarse, </w:t>
      </w:r>
      <w:r>
        <w:rPr>
          <w:spacing w:val="18"/>
          <w:w w:val="95"/>
        </w:rPr>
        <w:t>expedir </w:t>
      </w:r>
      <w:r>
        <w:rPr>
          <w:spacing w:val="22"/>
          <w:w w:val="95"/>
        </w:rPr>
        <w:t>su </w:t>
      </w:r>
      <w:r>
        <w:rPr>
          <w:spacing w:val="20"/>
          <w:w w:val="90"/>
        </w:rPr>
        <w:t>reglamentación,</w:t>
      </w:r>
      <w:r>
        <w:rPr>
          <w:spacing w:val="-8"/>
          <w:w w:val="90"/>
        </w:rPr>
        <w:t> </w:t>
      </w:r>
      <w:r>
        <w:rPr>
          <w:w w:val="90"/>
        </w:rPr>
        <w:t>y</w:t>
      </w:r>
      <w:r>
        <w:rPr>
          <w:spacing w:val="-8"/>
          <w:w w:val="90"/>
        </w:rPr>
        <w:t> </w:t>
      </w:r>
      <w:r>
        <w:rPr>
          <w:spacing w:val="18"/>
          <w:w w:val="90"/>
        </w:rPr>
        <w:t>nombrar</w:t>
      </w:r>
      <w:r>
        <w:rPr>
          <w:spacing w:val="-8"/>
          <w:w w:val="90"/>
        </w:rPr>
        <w:t> </w:t>
      </w:r>
      <w:r>
        <w:rPr>
          <w:w w:val="90"/>
        </w:rPr>
        <w:t>a</w:t>
      </w:r>
      <w:r>
        <w:rPr>
          <w:spacing w:val="-8"/>
          <w:w w:val="90"/>
        </w:rPr>
        <w:t> </w:t>
      </w:r>
      <w:r>
        <w:rPr>
          <w:spacing w:val="14"/>
          <w:w w:val="90"/>
        </w:rPr>
        <w:t>sus</w:t>
      </w:r>
      <w:r>
        <w:rPr>
          <w:spacing w:val="-8"/>
          <w:w w:val="90"/>
        </w:rPr>
        <w:t> </w:t>
      </w:r>
      <w:r>
        <w:rPr>
          <w:spacing w:val="20"/>
          <w:w w:val="90"/>
        </w:rPr>
        <w:t>autoridades;</w:t>
      </w:r>
      <w:r>
        <w:rPr>
          <w:spacing w:val="-8"/>
          <w:w w:val="90"/>
        </w:rPr>
        <w:t> </w:t>
      </w:r>
      <w:r>
        <w:rPr>
          <w:spacing w:val="19"/>
          <w:w w:val="90"/>
        </w:rPr>
        <w:t>realizará</w:t>
      </w:r>
      <w:r>
        <w:rPr>
          <w:spacing w:val="-8"/>
          <w:w w:val="90"/>
        </w:rPr>
        <w:t> </w:t>
      </w:r>
      <w:r>
        <w:rPr>
          <w:spacing w:val="14"/>
          <w:w w:val="90"/>
        </w:rPr>
        <w:t>sus</w:t>
      </w:r>
      <w:r>
        <w:rPr>
          <w:spacing w:val="-8"/>
          <w:w w:val="90"/>
        </w:rPr>
        <w:t> </w:t>
      </w:r>
      <w:r>
        <w:rPr>
          <w:spacing w:val="21"/>
          <w:w w:val="90"/>
        </w:rPr>
        <w:t>fines </w:t>
      </w:r>
      <w:r>
        <w:rPr>
          <w:spacing w:val="11"/>
          <w:w w:val="95"/>
        </w:rPr>
        <w:t>de</w:t>
      </w:r>
      <w:r>
        <w:rPr>
          <w:spacing w:val="-2"/>
          <w:w w:val="95"/>
        </w:rPr>
        <w:t> </w:t>
      </w:r>
      <w:r>
        <w:rPr>
          <w:spacing w:val="19"/>
          <w:w w:val="95"/>
        </w:rPr>
        <w:t>conservar,</w:t>
      </w:r>
      <w:r>
        <w:rPr>
          <w:spacing w:val="-2"/>
          <w:w w:val="95"/>
        </w:rPr>
        <w:t> </w:t>
      </w:r>
      <w:r>
        <w:rPr>
          <w:spacing w:val="17"/>
          <w:w w:val="95"/>
        </w:rPr>
        <w:t>crear</w:t>
      </w:r>
      <w:r>
        <w:rPr>
          <w:spacing w:val="-2"/>
          <w:w w:val="95"/>
        </w:rPr>
        <w:t> </w:t>
      </w:r>
      <w:r>
        <w:rPr>
          <w:w w:val="95"/>
        </w:rPr>
        <w:t>y</w:t>
      </w:r>
      <w:r>
        <w:rPr>
          <w:spacing w:val="-2"/>
          <w:w w:val="95"/>
        </w:rPr>
        <w:t> </w:t>
      </w:r>
      <w:r>
        <w:rPr>
          <w:w w:val="95"/>
        </w:rPr>
        <w:t>t</w:t>
      </w:r>
      <w:r>
        <w:rPr>
          <w:spacing w:val="-46"/>
          <w:w w:val="95"/>
        </w:rPr>
        <w:t> </w:t>
      </w:r>
      <w:r>
        <w:rPr>
          <w:spacing w:val="18"/>
          <w:w w:val="95"/>
        </w:rPr>
        <w:t>ransmitir</w:t>
      </w:r>
      <w:r>
        <w:rPr>
          <w:spacing w:val="-2"/>
          <w:w w:val="95"/>
        </w:rPr>
        <w:t> </w:t>
      </w:r>
      <w:r>
        <w:rPr>
          <w:w w:val="95"/>
        </w:rPr>
        <w:t>l</w:t>
      </w:r>
      <w:r>
        <w:rPr>
          <w:spacing w:val="-46"/>
          <w:w w:val="95"/>
        </w:rPr>
        <w:t> </w:t>
      </w:r>
      <w:r>
        <w:rPr>
          <w:w w:val="95"/>
        </w:rPr>
        <w:t>a</w:t>
      </w:r>
      <w:r>
        <w:rPr>
          <w:spacing w:val="-2"/>
          <w:w w:val="95"/>
        </w:rPr>
        <w:t> </w:t>
      </w:r>
      <w:r>
        <w:rPr>
          <w:spacing w:val="18"/>
          <w:w w:val="95"/>
        </w:rPr>
        <w:t>cultura</w:t>
      </w:r>
      <w:r>
        <w:rPr>
          <w:spacing w:val="-2"/>
          <w:w w:val="95"/>
        </w:rPr>
        <w:t> </w:t>
      </w:r>
      <w:r>
        <w:rPr>
          <w:w w:val="95"/>
        </w:rPr>
        <w:t>y</w:t>
      </w:r>
      <w:r>
        <w:rPr>
          <w:spacing w:val="-2"/>
          <w:w w:val="95"/>
        </w:rPr>
        <w:t> </w:t>
      </w:r>
      <w:r>
        <w:rPr>
          <w:w w:val="95"/>
        </w:rPr>
        <w:t>l</w:t>
      </w:r>
      <w:r>
        <w:rPr>
          <w:spacing w:val="-46"/>
          <w:w w:val="95"/>
        </w:rPr>
        <w:t> </w:t>
      </w:r>
      <w:r>
        <w:rPr>
          <w:w w:val="95"/>
        </w:rPr>
        <w:t>a</w:t>
      </w:r>
      <w:r>
        <w:rPr>
          <w:spacing w:val="-2"/>
          <w:w w:val="95"/>
        </w:rPr>
        <w:t> </w:t>
      </w:r>
      <w:r>
        <w:rPr>
          <w:spacing w:val="18"/>
          <w:w w:val="95"/>
        </w:rPr>
        <w:t>ciencia,</w:t>
      </w:r>
      <w:r>
        <w:rPr>
          <w:spacing w:val="-2"/>
          <w:w w:val="95"/>
        </w:rPr>
        <w:t> </w:t>
      </w:r>
      <w:r>
        <w:rPr>
          <w:w w:val="95"/>
        </w:rPr>
        <w:t>a</w:t>
      </w:r>
      <w:r>
        <w:rPr>
          <w:spacing w:val="-2"/>
          <w:w w:val="95"/>
        </w:rPr>
        <w:t> </w:t>
      </w:r>
      <w:r>
        <w:rPr>
          <w:w w:val="95"/>
        </w:rPr>
        <w:t>t</w:t>
      </w:r>
      <w:r>
        <w:rPr>
          <w:spacing w:val="-46"/>
          <w:w w:val="95"/>
        </w:rPr>
        <w:t> </w:t>
      </w:r>
      <w:r>
        <w:rPr>
          <w:spacing w:val="17"/>
          <w:w w:val="95"/>
        </w:rPr>
        <w:t>ravés </w:t>
      </w:r>
      <w:r>
        <w:rPr>
          <w:spacing w:val="11"/>
          <w:w w:val="95"/>
        </w:rPr>
        <w:t>de </w:t>
      </w:r>
      <w:r>
        <w:rPr>
          <w:w w:val="95"/>
        </w:rPr>
        <w:t>l </w:t>
      </w:r>
      <w:r>
        <w:rPr>
          <w:spacing w:val="10"/>
          <w:w w:val="95"/>
        </w:rPr>
        <w:t>as </w:t>
      </w:r>
      <w:r>
        <w:rPr>
          <w:spacing w:val="19"/>
          <w:w w:val="95"/>
        </w:rPr>
        <w:t>funciones </w:t>
      </w:r>
      <w:r>
        <w:rPr>
          <w:spacing w:val="11"/>
          <w:w w:val="95"/>
        </w:rPr>
        <w:t>de </w:t>
      </w:r>
      <w:r>
        <w:rPr>
          <w:spacing w:val="19"/>
          <w:w w:val="95"/>
        </w:rPr>
        <w:t>docencia, investigación, </w:t>
      </w:r>
      <w:r>
        <w:rPr>
          <w:spacing w:val="18"/>
          <w:w w:val="95"/>
        </w:rPr>
        <w:t>difusión </w:t>
      </w:r>
      <w:r>
        <w:rPr>
          <w:w w:val="95"/>
        </w:rPr>
        <w:t>y </w:t>
      </w:r>
      <w:r>
        <w:rPr>
          <w:spacing w:val="19"/>
          <w:w w:val="95"/>
        </w:rPr>
        <w:t>extensión, respetando </w:t>
      </w:r>
      <w:r>
        <w:rPr>
          <w:spacing w:val="14"/>
          <w:w w:val="95"/>
        </w:rPr>
        <w:t>las </w:t>
      </w:r>
      <w:r>
        <w:rPr>
          <w:spacing w:val="19"/>
          <w:w w:val="95"/>
        </w:rPr>
        <w:t>libertades </w:t>
      </w:r>
      <w:r>
        <w:rPr>
          <w:spacing w:val="11"/>
          <w:w w:val="95"/>
        </w:rPr>
        <w:t>de </w:t>
      </w:r>
      <w:r>
        <w:rPr>
          <w:spacing w:val="18"/>
          <w:w w:val="95"/>
        </w:rPr>
        <w:t>cátedra, </w:t>
      </w:r>
      <w:r>
        <w:rPr>
          <w:spacing w:val="11"/>
          <w:w w:val="95"/>
        </w:rPr>
        <w:t>de </w:t>
      </w:r>
      <w:r>
        <w:rPr>
          <w:spacing w:val="19"/>
          <w:w w:val="95"/>
        </w:rPr>
        <w:t>investigación, </w:t>
      </w:r>
      <w:r>
        <w:rPr>
          <w:spacing w:val="11"/>
          <w:w w:val="95"/>
        </w:rPr>
        <w:t>de </w:t>
      </w:r>
      <w:r>
        <w:rPr>
          <w:spacing w:val="17"/>
          <w:w w:val="95"/>
        </w:rPr>
        <w:t>libre </w:t>
      </w:r>
      <w:r>
        <w:rPr>
          <w:spacing w:val="18"/>
          <w:w w:val="95"/>
        </w:rPr>
        <w:t>examen </w:t>
      </w:r>
      <w:r>
        <w:rPr>
          <w:w w:val="95"/>
        </w:rPr>
        <w:t>y </w:t>
      </w:r>
      <w:r>
        <w:rPr>
          <w:spacing w:val="18"/>
          <w:w w:val="95"/>
        </w:rPr>
        <w:t>discusión </w:t>
      </w:r>
      <w:r>
        <w:rPr>
          <w:spacing w:val="11"/>
          <w:w w:val="95"/>
        </w:rPr>
        <w:t>de </w:t>
      </w:r>
      <w:r>
        <w:rPr>
          <w:spacing w:val="14"/>
          <w:w w:val="95"/>
        </w:rPr>
        <w:t>las </w:t>
      </w:r>
      <w:r>
        <w:rPr>
          <w:spacing w:val="17"/>
          <w:w w:val="95"/>
        </w:rPr>
        <w:t>ideas; </w:t>
      </w:r>
      <w:r>
        <w:rPr>
          <w:spacing w:val="19"/>
          <w:w w:val="95"/>
        </w:rPr>
        <w:t>determinará </w:t>
      </w:r>
      <w:r>
        <w:rPr>
          <w:spacing w:val="14"/>
          <w:w w:val="95"/>
        </w:rPr>
        <w:t>sus </w:t>
      </w:r>
      <w:r>
        <w:rPr>
          <w:spacing w:val="17"/>
          <w:w w:val="95"/>
        </w:rPr>
        <w:t>planes </w:t>
      </w:r>
      <w:r>
        <w:rPr>
          <w:w w:val="95"/>
        </w:rPr>
        <w:t>y </w:t>
      </w:r>
      <w:r>
        <w:rPr>
          <w:spacing w:val="19"/>
          <w:w w:val="95"/>
        </w:rPr>
        <w:t>programas; </w:t>
      </w:r>
      <w:r>
        <w:rPr>
          <w:w w:val="95"/>
        </w:rPr>
        <w:t>f i j </w:t>
      </w:r>
      <w:r>
        <w:rPr>
          <w:spacing w:val="14"/>
          <w:w w:val="95"/>
        </w:rPr>
        <w:t>ará los </w:t>
      </w:r>
      <w:r>
        <w:rPr>
          <w:spacing w:val="18"/>
          <w:w w:val="95"/>
        </w:rPr>
        <w:t>términos </w:t>
      </w:r>
      <w:r>
        <w:rPr>
          <w:spacing w:val="22"/>
          <w:w w:val="95"/>
        </w:rPr>
        <w:t>de </w:t>
      </w:r>
      <w:r>
        <w:rPr>
          <w:spacing w:val="18"/>
          <w:w w:val="90"/>
        </w:rPr>
        <w:t>ingreso, </w:t>
      </w:r>
      <w:r>
        <w:rPr>
          <w:spacing w:val="19"/>
          <w:w w:val="90"/>
        </w:rPr>
        <w:t>promoción </w:t>
      </w:r>
      <w:r>
        <w:rPr>
          <w:w w:val="90"/>
        </w:rPr>
        <w:t>y </w:t>
      </w:r>
      <w:r>
        <w:rPr>
          <w:spacing w:val="20"/>
          <w:w w:val="90"/>
        </w:rPr>
        <w:t>permanencia </w:t>
      </w:r>
      <w:r>
        <w:rPr>
          <w:spacing w:val="11"/>
          <w:w w:val="90"/>
        </w:rPr>
        <w:t>de su </w:t>
      </w:r>
      <w:r>
        <w:rPr>
          <w:spacing w:val="19"/>
          <w:w w:val="90"/>
        </w:rPr>
        <w:t>personal académico; </w:t>
      </w:r>
      <w:r>
        <w:rPr>
          <w:w w:val="90"/>
        </w:rPr>
        <w:t>y </w:t>
      </w:r>
      <w:r>
        <w:rPr>
          <w:spacing w:val="19"/>
          <w:w w:val="90"/>
        </w:rPr>
        <w:t>administrará</w:t>
      </w:r>
      <w:r>
        <w:rPr>
          <w:spacing w:val="3"/>
          <w:w w:val="90"/>
        </w:rPr>
        <w:t> </w:t>
      </w:r>
      <w:r>
        <w:rPr>
          <w:spacing w:val="19"/>
          <w:w w:val="90"/>
        </w:rPr>
        <w:t>libremente</w:t>
      </w:r>
      <w:r>
        <w:rPr>
          <w:spacing w:val="2"/>
          <w:w w:val="90"/>
        </w:rPr>
        <w:t> </w:t>
      </w:r>
      <w:r>
        <w:rPr>
          <w:spacing w:val="11"/>
          <w:w w:val="90"/>
        </w:rPr>
        <w:t>su</w:t>
      </w:r>
      <w:r>
        <w:rPr>
          <w:spacing w:val="2"/>
          <w:w w:val="90"/>
        </w:rPr>
        <w:t> </w:t>
      </w:r>
      <w:r>
        <w:rPr>
          <w:spacing w:val="20"/>
          <w:w w:val="90"/>
        </w:rPr>
        <w:t>patrimonio,</w:t>
      </w:r>
      <w:r>
        <w:rPr>
          <w:spacing w:val="2"/>
          <w:w w:val="90"/>
        </w:rPr>
        <w:t> </w:t>
      </w:r>
      <w:r>
        <w:rPr>
          <w:spacing w:val="14"/>
          <w:w w:val="90"/>
        </w:rPr>
        <w:t>que</w:t>
      </w:r>
      <w:r>
        <w:rPr>
          <w:spacing w:val="2"/>
          <w:w w:val="90"/>
        </w:rPr>
        <w:t> </w:t>
      </w:r>
      <w:r>
        <w:rPr>
          <w:spacing w:val="11"/>
          <w:w w:val="90"/>
        </w:rPr>
        <w:t>se</w:t>
      </w:r>
      <w:r>
        <w:rPr>
          <w:spacing w:val="2"/>
          <w:w w:val="90"/>
        </w:rPr>
        <w:t> </w:t>
      </w:r>
      <w:r>
        <w:rPr>
          <w:spacing w:val="18"/>
          <w:w w:val="90"/>
        </w:rPr>
        <w:t>integrará</w:t>
      </w:r>
      <w:r>
        <w:rPr>
          <w:spacing w:val="3"/>
          <w:w w:val="90"/>
        </w:rPr>
        <w:t> </w:t>
      </w:r>
      <w:r>
        <w:rPr>
          <w:spacing w:val="14"/>
          <w:w w:val="90"/>
        </w:rPr>
        <w:t>con</w:t>
      </w:r>
      <w:r>
        <w:rPr>
          <w:spacing w:val="2"/>
          <w:w w:val="90"/>
        </w:rPr>
        <w:t> </w:t>
      </w:r>
      <w:r>
        <w:rPr>
          <w:spacing w:val="21"/>
          <w:w w:val="90"/>
        </w:rPr>
        <w:t>las </w:t>
      </w:r>
      <w:r>
        <w:rPr>
          <w:spacing w:val="20"/>
          <w:w w:val="95"/>
        </w:rPr>
        <w:t>aportaciones</w:t>
      </w:r>
      <w:r>
        <w:rPr>
          <w:spacing w:val="3"/>
          <w:w w:val="95"/>
        </w:rPr>
        <w:t> </w:t>
      </w:r>
      <w:r>
        <w:rPr>
          <w:spacing w:val="19"/>
          <w:w w:val="95"/>
        </w:rPr>
        <w:t>federales</w:t>
      </w:r>
      <w:r>
        <w:rPr>
          <w:spacing w:val="3"/>
          <w:w w:val="95"/>
        </w:rPr>
        <w:t> </w:t>
      </w:r>
      <w:r>
        <w:rPr>
          <w:w w:val="95"/>
        </w:rPr>
        <w:t>y</w:t>
      </w:r>
      <w:r>
        <w:rPr>
          <w:spacing w:val="3"/>
          <w:w w:val="95"/>
        </w:rPr>
        <w:t> </w:t>
      </w:r>
      <w:r>
        <w:rPr>
          <w:spacing w:val="19"/>
          <w:w w:val="95"/>
        </w:rPr>
        <w:t>estatales,</w:t>
      </w:r>
      <w:r>
        <w:rPr>
          <w:spacing w:val="3"/>
          <w:w w:val="95"/>
        </w:rPr>
        <w:t> </w:t>
      </w:r>
      <w:r>
        <w:rPr>
          <w:spacing w:val="10"/>
          <w:w w:val="95"/>
        </w:rPr>
        <w:t>la</w:t>
      </w:r>
      <w:r>
        <w:rPr>
          <w:spacing w:val="3"/>
          <w:w w:val="95"/>
        </w:rPr>
        <w:t> </w:t>
      </w:r>
      <w:r>
        <w:rPr>
          <w:spacing w:val="19"/>
          <w:w w:val="95"/>
        </w:rPr>
        <w:t>transmisión</w:t>
      </w:r>
      <w:r>
        <w:rPr>
          <w:spacing w:val="4"/>
          <w:w w:val="95"/>
        </w:rPr>
        <w:t> </w:t>
      </w:r>
      <w:r>
        <w:rPr>
          <w:spacing w:val="11"/>
          <w:w w:val="95"/>
        </w:rPr>
        <w:t>de</w:t>
      </w:r>
      <w:r>
        <w:rPr>
          <w:spacing w:val="3"/>
          <w:w w:val="95"/>
        </w:rPr>
        <w:t> </w:t>
      </w:r>
      <w:r>
        <w:rPr>
          <w:spacing w:val="17"/>
          <w:w w:val="95"/>
        </w:rPr>
        <w:t>bienes</w:t>
      </w:r>
      <w:r>
        <w:rPr>
          <w:spacing w:val="4"/>
          <w:w w:val="95"/>
        </w:rPr>
        <w:t> </w:t>
      </w:r>
      <w:r>
        <w:rPr>
          <w:w w:val="95"/>
        </w:rPr>
        <w:t>y </w:t>
      </w:r>
      <w:r>
        <w:rPr>
          <w:spacing w:val="19"/>
          <w:w w:val="95"/>
        </w:rPr>
        <w:t>derechos </w:t>
      </w:r>
      <w:r>
        <w:rPr>
          <w:spacing w:val="11"/>
          <w:w w:val="95"/>
        </w:rPr>
        <w:t>de </w:t>
      </w:r>
      <w:r>
        <w:rPr>
          <w:spacing w:val="19"/>
          <w:w w:val="95"/>
        </w:rPr>
        <w:t>personas </w:t>
      </w:r>
      <w:r>
        <w:rPr>
          <w:spacing w:val="18"/>
          <w:w w:val="95"/>
        </w:rPr>
        <w:t>físicas </w:t>
      </w:r>
      <w:r>
        <w:rPr>
          <w:w w:val="95"/>
        </w:rPr>
        <w:t>o </w:t>
      </w:r>
      <w:r>
        <w:rPr>
          <w:spacing w:val="19"/>
          <w:w w:val="95"/>
        </w:rPr>
        <w:t>morales, nacionales </w:t>
      </w:r>
      <w:r>
        <w:rPr>
          <w:w w:val="95"/>
        </w:rPr>
        <w:t>o </w:t>
      </w:r>
      <w:r>
        <w:rPr>
          <w:spacing w:val="20"/>
          <w:w w:val="90"/>
        </w:rPr>
        <w:t>extranjeras</w:t>
      </w:r>
      <w:r>
        <w:rPr>
          <w:spacing w:val="5"/>
          <w:w w:val="90"/>
        </w:rPr>
        <w:t> </w:t>
      </w:r>
      <w:r>
        <w:rPr>
          <w:spacing w:val="14"/>
          <w:w w:val="90"/>
        </w:rPr>
        <w:t>los</w:t>
      </w:r>
      <w:r>
        <w:rPr>
          <w:spacing w:val="5"/>
          <w:w w:val="90"/>
        </w:rPr>
        <w:t> </w:t>
      </w:r>
      <w:r>
        <w:rPr>
          <w:spacing w:val="19"/>
          <w:w w:val="90"/>
        </w:rPr>
        <w:t>recursos</w:t>
      </w:r>
      <w:r>
        <w:rPr>
          <w:spacing w:val="5"/>
          <w:w w:val="90"/>
        </w:rPr>
        <w:t> </w:t>
      </w:r>
      <w:r>
        <w:rPr>
          <w:spacing w:val="19"/>
          <w:w w:val="90"/>
        </w:rPr>
        <w:t>generados</w:t>
      </w:r>
      <w:r>
        <w:rPr>
          <w:spacing w:val="5"/>
          <w:w w:val="90"/>
        </w:rPr>
        <w:t> </w:t>
      </w:r>
      <w:r>
        <w:rPr>
          <w:spacing w:val="14"/>
          <w:w w:val="90"/>
        </w:rPr>
        <w:t>por</w:t>
      </w:r>
      <w:r>
        <w:rPr>
          <w:spacing w:val="5"/>
          <w:w w:val="90"/>
        </w:rPr>
        <w:t> </w:t>
      </w:r>
      <w:r>
        <w:rPr>
          <w:spacing w:val="14"/>
          <w:w w:val="90"/>
        </w:rPr>
        <w:t>los</w:t>
      </w:r>
      <w:r>
        <w:rPr>
          <w:spacing w:val="5"/>
          <w:w w:val="90"/>
        </w:rPr>
        <w:t> </w:t>
      </w:r>
      <w:r>
        <w:rPr>
          <w:spacing w:val="19"/>
          <w:w w:val="90"/>
        </w:rPr>
        <w:t>servicios</w:t>
      </w:r>
      <w:r>
        <w:rPr>
          <w:spacing w:val="5"/>
          <w:w w:val="90"/>
        </w:rPr>
        <w:t> </w:t>
      </w:r>
      <w:r>
        <w:rPr>
          <w:spacing w:val="14"/>
          <w:w w:val="90"/>
        </w:rPr>
        <w:t>que</w:t>
      </w:r>
      <w:r>
        <w:rPr>
          <w:spacing w:val="5"/>
          <w:w w:val="90"/>
        </w:rPr>
        <w:t> </w:t>
      </w:r>
      <w:r>
        <w:rPr>
          <w:spacing w:val="22"/>
          <w:w w:val="90"/>
        </w:rPr>
        <w:t>preste, </w:t>
      </w:r>
      <w:r>
        <w:rPr>
          <w:spacing w:val="14"/>
          <w:w w:val="95"/>
        </w:rPr>
        <w:t>así</w:t>
      </w:r>
      <w:r>
        <w:rPr>
          <w:spacing w:val="-6"/>
          <w:w w:val="95"/>
        </w:rPr>
        <w:t> </w:t>
      </w:r>
      <w:r>
        <w:rPr>
          <w:spacing w:val="16"/>
          <w:w w:val="95"/>
        </w:rPr>
        <w:t>como</w:t>
      </w:r>
      <w:r>
        <w:rPr>
          <w:spacing w:val="-6"/>
          <w:w w:val="95"/>
        </w:rPr>
        <w:t> </w:t>
      </w:r>
      <w:r>
        <w:rPr>
          <w:spacing w:val="14"/>
          <w:w w:val="95"/>
        </w:rPr>
        <w:t>por</w:t>
      </w:r>
      <w:r>
        <w:rPr>
          <w:spacing w:val="-6"/>
          <w:w w:val="95"/>
        </w:rPr>
        <w:t> </w:t>
      </w:r>
      <w:r>
        <w:rPr>
          <w:spacing w:val="14"/>
          <w:w w:val="95"/>
        </w:rPr>
        <w:t>los</w:t>
      </w:r>
      <w:r>
        <w:rPr>
          <w:spacing w:val="-6"/>
          <w:w w:val="95"/>
        </w:rPr>
        <w:t> </w:t>
      </w:r>
      <w:r>
        <w:rPr>
          <w:spacing w:val="17"/>
          <w:w w:val="95"/>
        </w:rPr>
        <w:t>demás</w:t>
      </w:r>
      <w:r>
        <w:rPr>
          <w:spacing w:val="-6"/>
          <w:w w:val="95"/>
        </w:rPr>
        <w:t> </w:t>
      </w:r>
      <w:r>
        <w:rPr>
          <w:spacing w:val="14"/>
          <w:w w:val="95"/>
        </w:rPr>
        <w:t>que</w:t>
      </w:r>
      <w:r>
        <w:rPr>
          <w:spacing w:val="-6"/>
          <w:w w:val="95"/>
        </w:rPr>
        <w:t> </w:t>
      </w:r>
      <w:r>
        <w:rPr>
          <w:spacing w:val="18"/>
          <w:w w:val="95"/>
        </w:rPr>
        <w:t>señale</w:t>
      </w:r>
      <w:r>
        <w:rPr>
          <w:spacing w:val="-6"/>
          <w:w w:val="95"/>
        </w:rPr>
        <w:t> </w:t>
      </w:r>
      <w:r>
        <w:rPr>
          <w:spacing w:val="11"/>
          <w:w w:val="95"/>
        </w:rPr>
        <w:t>su</w:t>
      </w:r>
      <w:r>
        <w:rPr>
          <w:spacing w:val="-6"/>
          <w:w w:val="95"/>
        </w:rPr>
        <w:t> </w:t>
      </w:r>
      <w:r>
        <w:rPr>
          <w:spacing w:val="21"/>
          <w:w w:val="95"/>
        </w:rPr>
        <w:t>ley</w:t>
      </w:r>
    </w:p>
    <w:p>
      <w:pPr>
        <w:pStyle w:val="BodyText"/>
        <w:spacing w:before="1"/>
        <w:rPr>
          <w:rFonts w:ascii="Cambria"/>
          <w:b/>
          <w:sz w:val="24"/>
        </w:rPr>
      </w:pPr>
    </w:p>
    <w:p>
      <w:pPr>
        <w:pStyle w:val="BodyText"/>
        <w:ind w:left="911"/>
        <w:jc w:val="both"/>
      </w:pPr>
      <w:r>
        <w:rPr>
          <w:w w:val="90"/>
        </w:rPr>
        <w:t>….</w:t>
      </w:r>
    </w:p>
    <w:p>
      <w:pPr>
        <w:pStyle w:val="BodyText"/>
        <w:spacing w:before="1"/>
        <w:rPr>
          <w:sz w:val="29"/>
        </w:rPr>
      </w:pPr>
    </w:p>
    <w:p>
      <w:pPr>
        <w:pStyle w:val="BodyText"/>
        <w:spacing w:line="288" w:lineRule="auto"/>
        <w:ind w:left="551" w:right="130"/>
        <w:jc w:val="both"/>
      </w:pPr>
      <w:r>
        <w:rPr>
          <w:rFonts w:ascii="Cambria" w:hAnsi="Cambria"/>
          <w:b/>
          <w:spacing w:val="19"/>
        </w:rPr>
        <w:t>TRIGESIMA QUINTA.- </w:t>
      </w:r>
      <w:r>
        <w:rPr/>
        <w:t>Finalmente se propone construir una  propuesta  que sirva para crear un marco normativo para la Autonomía universitaria, que delimite muy claramente las fronteras de este precepto de libertad, y aborde los temas</w:t>
      </w:r>
      <w:r>
        <w:rPr>
          <w:spacing w:val="-5"/>
        </w:rPr>
        <w:t> </w:t>
      </w:r>
      <w:r>
        <w:rPr/>
        <w:t>de</w:t>
      </w:r>
      <w:r>
        <w:rPr>
          <w:spacing w:val="-5"/>
        </w:rPr>
        <w:t> </w:t>
      </w:r>
      <w:r>
        <w:rPr/>
        <w:t>fiscalización,</w:t>
      </w:r>
      <w:r>
        <w:rPr>
          <w:spacing w:val="-5"/>
        </w:rPr>
        <w:t> </w:t>
      </w:r>
      <w:r>
        <w:rPr/>
        <w:t>transparencia</w:t>
      </w:r>
      <w:r>
        <w:rPr>
          <w:spacing w:val="-5"/>
        </w:rPr>
        <w:t> </w:t>
      </w:r>
      <w:r>
        <w:rPr/>
        <w:t>y</w:t>
      </w:r>
      <w:r>
        <w:rPr>
          <w:spacing w:val="-5"/>
        </w:rPr>
        <w:t> </w:t>
      </w:r>
      <w:r>
        <w:rPr/>
        <w:t>rendición</w:t>
      </w:r>
      <w:r>
        <w:rPr>
          <w:spacing w:val="-6"/>
        </w:rPr>
        <w:t> </w:t>
      </w:r>
      <w:r>
        <w:rPr/>
        <w:t>de</w:t>
      </w:r>
      <w:r>
        <w:rPr>
          <w:spacing w:val="-5"/>
        </w:rPr>
        <w:t> </w:t>
      </w:r>
      <w:r>
        <w:rPr/>
        <w:t>cuentas</w:t>
      </w:r>
      <w:r>
        <w:rPr>
          <w:spacing w:val="-5"/>
        </w:rPr>
        <w:t> </w:t>
      </w:r>
      <w:r>
        <w:rPr/>
        <w:t>de</w:t>
      </w:r>
      <w:r>
        <w:rPr>
          <w:spacing w:val="-5"/>
        </w:rPr>
        <w:t> </w:t>
      </w:r>
      <w:r>
        <w:rPr/>
        <w:t>forma</w:t>
      </w:r>
      <w:r>
        <w:rPr>
          <w:spacing w:val="-5"/>
        </w:rPr>
        <w:t> </w:t>
      </w:r>
      <w:r>
        <w:rPr/>
        <w:t>armónica, legítima y con eficiencia jurídica. Un mecanismo para conformar una nueva arquitectura normativa en la que se fundamente el proyecto de educación superior</w:t>
      </w:r>
      <w:r>
        <w:rPr>
          <w:spacing w:val="-9"/>
        </w:rPr>
        <w:t> </w:t>
      </w:r>
      <w:r>
        <w:rPr/>
        <w:t>que</w:t>
      </w:r>
      <w:r>
        <w:rPr>
          <w:spacing w:val="-9"/>
        </w:rPr>
        <w:t> </w:t>
      </w:r>
      <w:r>
        <w:rPr/>
        <w:t>demanda</w:t>
      </w:r>
      <w:r>
        <w:rPr>
          <w:spacing w:val="-9"/>
        </w:rPr>
        <w:t> </w:t>
      </w:r>
      <w:r>
        <w:rPr/>
        <w:t>y</w:t>
      </w:r>
      <w:r>
        <w:rPr>
          <w:spacing w:val="-9"/>
        </w:rPr>
        <w:t> </w:t>
      </w:r>
      <w:r>
        <w:rPr/>
        <w:t>requiere</w:t>
      </w:r>
      <w:r>
        <w:rPr>
          <w:spacing w:val="-9"/>
        </w:rPr>
        <w:t> </w:t>
      </w:r>
      <w:r>
        <w:rPr/>
        <w:t>el</w:t>
      </w:r>
      <w:r>
        <w:rPr>
          <w:spacing w:val="-9"/>
        </w:rPr>
        <w:t> </w:t>
      </w:r>
      <w:r>
        <w:rPr/>
        <w:t>México</w:t>
      </w:r>
      <w:r>
        <w:rPr>
          <w:spacing w:val="-9"/>
        </w:rPr>
        <w:t> </w:t>
      </w:r>
      <w:r>
        <w:rPr/>
        <w:t>actual.</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8"/>
        <w:jc w:val="both"/>
      </w:pPr>
      <w:r>
        <w:rPr/>
        <w:t>Esta nueva arquitectura deberá tener como característica la capacidad de responder con flexibilidad a los vertiginosos cambios derivados de la globalización y virtualidad mundial, sin descuidar los principios básicos constitucionales a los que debe atender la educación superior y muy especialmente las Universidades, cuyo compromiso social es mucho más amplio, al abarcar las funciones de docencia, investigación y difusión de la cultura.</w:t>
      </w:r>
    </w:p>
    <w:p>
      <w:pPr>
        <w:pStyle w:val="BodyText"/>
        <w:spacing w:before="10"/>
        <w:rPr>
          <w:sz w:val="24"/>
        </w:rPr>
      </w:pPr>
    </w:p>
    <w:p>
      <w:pPr>
        <w:pStyle w:val="BodyText"/>
        <w:spacing w:line="288" w:lineRule="auto"/>
        <w:ind w:left="224" w:right="537"/>
        <w:jc w:val="both"/>
      </w:pPr>
      <w:r>
        <w:rPr/>
        <w:t>Por tal razón se propone la reforma de la fracción VII del artículo 3° Constitución Política de los Estados Unidos Mexicanos, para que se adicione la existencia</w:t>
      </w:r>
      <w:r>
        <w:rPr>
          <w:spacing w:val="-9"/>
        </w:rPr>
        <w:t> </w:t>
      </w:r>
      <w:r>
        <w:rPr/>
        <w:t>de</w:t>
      </w:r>
      <w:r>
        <w:rPr>
          <w:spacing w:val="-10"/>
        </w:rPr>
        <w:t> </w:t>
      </w:r>
      <w:r>
        <w:rPr/>
        <w:t>una</w:t>
      </w:r>
      <w:r>
        <w:rPr>
          <w:spacing w:val="-10"/>
        </w:rPr>
        <w:t> </w:t>
      </w:r>
      <w:r>
        <w:rPr/>
        <w:t>legislación</w:t>
      </w:r>
      <w:r>
        <w:rPr>
          <w:spacing w:val="-9"/>
        </w:rPr>
        <w:t> </w:t>
      </w:r>
      <w:r>
        <w:rPr/>
        <w:t>reglamentaria</w:t>
      </w:r>
      <w:r>
        <w:rPr>
          <w:spacing w:val="-11"/>
        </w:rPr>
        <w:t> </w:t>
      </w:r>
      <w:r>
        <w:rPr/>
        <w:t>de</w:t>
      </w:r>
      <w:r>
        <w:rPr>
          <w:spacing w:val="-10"/>
        </w:rPr>
        <w:t> </w:t>
      </w:r>
      <w:r>
        <w:rPr/>
        <w:t>la</w:t>
      </w:r>
      <w:r>
        <w:rPr>
          <w:spacing w:val="-10"/>
        </w:rPr>
        <w:t> </w:t>
      </w:r>
      <w:r>
        <w:rPr/>
        <w:t>referida</w:t>
      </w:r>
      <w:r>
        <w:rPr>
          <w:spacing w:val="-10"/>
        </w:rPr>
        <w:t> </w:t>
      </w:r>
      <w:r>
        <w:rPr/>
        <w:t>fracción,</w:t>
      </w:r>
      <w:r>
        <w:rPr>
          <w:spacing w:val="-10"/>
        </w:rPr>
        <w:t> </w:t>
      </w:r>
      <w:r>
        <w:rPr/>
        <w:t>en</w:t>
      </w:r>
      <w:r>
        <w:rPr>
          <w:spacing w:val="-10"/>
        </w:rPr>
        <w:t> </w:t>
      </w:r>
      <w:r>
        <w:rPr/>
        <w:t>cuyo</w:t>
      </w:r>
      <w:r>
        <w:rPr>
          <w:spacing w:val="-10"/>
        </w:rPr>
        <w:t> </w:t>
      </w:r>
      <w:r>
        <w:rPr/>
        <w:t>texto se vería reflejada la Ley General de Autonomía Universitaria, en los términos siguientes:</w:t>
      </w:r>
    </w:p>
    <w:p>
      <w:pPr>
        <w:pStyle w:val="BodyText"/>
        <w:spacing w:before="5"/>
        <w:rPr>
          <w:sz w:val="24"/>
        </w:rPr>
      </w:pPr>
    </w:p>
    <w:p>
      <w:pPr>
        <w:pStyle w:val="ListParagraph"/>
        <w:numPr>
          <w:ilvl w:val="0"/>
          <w:numId w:val="92"/>
        </w:numPr>
        <w:tabs>
          <w:tab w:pos="1093" w:val="left" w:leader="none"/>
        </w:tabs>
        <w:spacing w:line="288" w:lineRule="auto" w:before="1" w:after="0"/>
        <w:ind w:left="584" w:right="538" w:firstLine="0"/>
        <w:jc w:val="both"/>
        <w:rPr>
          <w:sz w:val="26"/>
        </w:rPr>
      </w:pPr>
      <w:r>
        <w:rPr>
          <w:sz w:val="26"/>
        </w:rPr>
        <w:t>Las universidades y las demás instituciones de educación superior a las que la ley otorgue autonomía, tendrán la facultad y la responsabilidad de gobernarse</w:t>
      </w:r>
      <w:r>
        <w:rPr>
          <w:spacing w:val="-20"/>
          <w:sz w:val="26"/>
        </w:rPr>
        <w:t> </w:t>
      </w:r>
      <w:r>
        <w:rPr>
          <w:sz w:val="26"/>
        </w:rPr>
        <w:t>a</w:t>
      </w:r>
      <w:r>
        <w:rPr>
          <w:spacing w:val="-20"/>
          <w:sz w:val="26"/>
        </w:rPr>
        <w:t> </w:t>
      </w:r>
      <w:r>
        <w:rPr>
          <w:sz w:val="26"/>
        </w:rPr>
        <w:t>sí</w:t>
      </w:r>
      <w:r>
        <w:rPr>
          <w:spacing w:val="-20"/>
          <w:sz w:val="26"/>
        </w:rPr>
        <w:t> </w:t>
      </w:r>
      <w:r>
        <w:rPr>
          <w:sz w:val="26"/>
        </w:rPr>
        <w:t>mismas;</w:t>
      </w:r>
      <w:r>
        <w:rPr>
          <w:spacing w:val="-20"/>
          <w:sz w:val="26"/>
        </w:rPr>
        <w:t> </w:t>
      </w:r>
      <w:r>
        <w:rPr>
          <w:sz w:val="26"/>
        </w:rPr>
        <w:t>realizarán</w:t>
      </w:r>
      <w:r>
        <w:rPr>
          <w:spacing w:val="-20"/>
          <w:sz w:val="26"/>
        </w:rPr>
        <w:t> </w:t>
      </w:r>
      <w:r>
        <w:rPr>
          <w:sz w:val="26"/>
        </w:rPr>
        <w:t>sus</w:t>
      </w:r>
      <w:r>
        <w:rPr>
          <w:spacing w:val="-20"/>
          <w:sz w:val="26"/>
        </w:rPr>
        <w:t> </w:t>
      </w:r>
      <w:r>
        <w:rPr>
          <w:sz w:val="26"/>
        </w:rPr>
        <w:t>fines</w:t>
      </w:r>
      <w:r>
        <w:rPr>
          <w:spacing w:val="-20"/>
          <w:sz w:val="26"/>
        </w:rPr>
        <w:t> </w:t>
      </w:r>
      <w:r>
        <w:rPr>
          <w:sz w:val="26"/>
        </w:rPr>
        <w:t>de</w:t>
      </w:r>
      <w:r>
        <w:rPr>
          <w:spacing w:val="-20"/>
          <w:sz w:val="26"/>
        </w:rPr>
        <w:t> </w:t>
      </w:r>
      <w:r>
        <w:rPr>
          <w:sz w:val="26"/>
        </w:rPr>
        <w:t>educar,</w:t>
      </w:r>
      <w:r>
        <w:rPr>
          <w:spacing w:val="-20"/>
          <w:sz w:val="26"/>
        </w:rPr>
        <w:t> </w:t>
      </w:r>
      <w:r>
        <w:rPr>
          <w:sz w:val="26"/>
        </w:rPr>
        <w:t>investigar</w:t>
      </w:r>
      <w:r>
        <w:rPr>
          <w:spacing w:val="-18"/>
          <w:sz w:val="26"/>
        </w:rPr>
        <w:t> </w:t>
      </w:r>
      <w:r>
        <w:rPr>
          <w:sz w:val="26"/>
        </w:rPr>
        <w:t>y</w:t>
      </w:r>
      <w:r>
        <w:rPr>
          <w:spacing w:val="-20"/>
          <w:sz w:val="26"/>
        </w:rPr>
        <w:t> </w:t>
      </w:r>
      <w:r>
        <w:rPr>
          <w:sz w:val="26"/>
        </w:rPr>
        <w:t>difundir</w:t>
      </w:r>
      <w:r>
        <w:rPr>
          <w:spacing w:val="-19"/>
          <w:sz w:val="26"/>
        </w:rPr>
        <w:t> </w:t>
      </w:r>
      <w:r>
        <w:rPr>
          <w:sz w:val="26"/>
        </w:rPr>
        <w:t>la cultura de acuerdo con los principios de este artículo, respetando la libertad de cátedra e investigación y de libre examen y discusión de las ideas; determinarán sus planes y programas; fijarán los términos de ingreso, promoción y permanencia de su personal académico; y administrarán su </w:t>
      </w:r>
      <w:r>
        <w:rPr>
          <w:w w:val="90"/>
          <w:sz w:val="26"/>
        </w:rPr>
        <w:t>patrimonio, </w:t>
      </w:r>
      <w:r>
        <w:rPr>
          <w:rFonts w:ascii="Cambria" w:hAnsi="Cambria"/>
          <w:b/>
          <w:spacing w:val="10"/>
          <w:w w:val="90"/>
          <w:sz w:val="26"/>
        </w:rPr>
        <w:t>lo </w:t>
      </w:r>
      <w:r>
        <w:rPr>
          <w:rFonts w:ascii="Cambria" w:hAnsi="Cambria"/>
          <w:b/>
          <w:spacing w:val="19"/>
          <w:w w:val="90"/>
          <w:sz w:val="26"/>
        </w:rPr>
        <w:t>anterior </w:t>
      </w:r>
      <w:r>
        <w:rPr>
          <w:rFonts w:ascii="Cambria" w:hAnsi="Cambria"/>
          <w:b/>
          <w:spacing w:val="11"/>
          <w:w w:val="90"/>
          <w:sz w:val="26"/>
        </w:rPr>
        <w:t>de </w:t>
      </w:r>
      <w:r>
        <w:rPr>
          <w:rFonts w:ascii="Cambria" w:hAnsi="Cambria"/>
          <w:b/>
          <w:spacing w:val="19"/>
          <w:w w:val="90"/>
          <w:sz w:val="26"/>
        </w:rPr>
        <w:t>conformidad </w:t>
      </w:r>
      <w:r>
        <w:rPr>
          <w:rFonts w:ascii="Cambria" w:hAnsi="Cambria"/>
          <w:b/>
          <w:w w:val="90"/>
          <w:sz w:val="26"/>
        </w:rPr>
        <w:t>a </w:t>
      </w:r>
      <w:r>
        <w:rPr>
          <w:rFonts w:ascii="Cambria" w:hAnsi="Cambria"/>
          <w:b/>
          <w:spacing w:val="14"/>
          <w:w w:val="90"/>
          <w:sz w:val="26"/>
        </w:rPr>
        <w:t>ley </w:t>
      </w:r>
      <w:r>
        <w:rPr>
          <w:rFonts w:ascii="Cambria" w:hAnsi="Cambria"/>
          <w:b/>
          <w:spacing w:val="20"/>
          <w:w w:val="90"/>
          <w:sz w:val="26"/>
        </w:rPr>
        <w:t>reglamentaria. </w:t>
      </w:r>
      <w:r>
        <w:rPr>
          <w:w w:val="90"/>
          <w:sz w:val="26"/>
        </w:rPr>
        <w:t>.</w:t>
      </w:r>
      <w:r>
        <w:rPr>
          <w:spacing w:val="-44"/>
          <w:w w:val="90"/>
          <w:sz w:val="26"/>
        </w:rPr>
        <w:t> </w:t>
      </w:r>
      <w:r>
        <w:rPr>
          <w:w w:val="90"/>
          <w:sz w:val="26"/>
        </w:rPr>
        <w:t>….</w:t>
      </w:r>
    </w:p>
    <w:p>
      <w:pPr>
        <w:pStyle w:val="BodyText"/>
        <w:spacing w:before="8"/>
        <w:rPr>
          <w:sz w:val="23"/>
        </w:rPr>
      </w:pPr>
    </w:p>
    <w:p>
      <w:pPr>
        <w:pStyle w:val="Heading5"/>
        <w:spacing w:line="283" w:lineRule="auto"/>
        <w:ind w:left="584" w:right="537" w:firstLine="0"/>
        <w:rPr>
          <w:rFonts w:ascii="Times New Roman" w:hAnsi="Times New Roman"/>
          <w:b w:val="0"/>
        </w:rPr>
      </w:pPr>
      <w:r>
        <w:rPr>
          <w:w w:val="90"/>
        </w:rPr>
        <w:t>El Congreso de l a Unión, s in contravenir a las bases siguientes deberá expedir l a ley reglamentaria, que será de orden público y desarrollará y concretará las disposiciones relativas a la </w:t>
      </w:r>
      <w:r>
        <w:rPr>
          <w:w w:val="85"/>
        </w:rPr>
        <w:t>Autonomía Universitaria </w:t>
      </w:r>
      <w:r>
        <w:rPr>
          <w:rFonts w:ascii="Times New Roman" w:hAnsi="Times New Roman"/>
          <w:b w:val="0"/>
          <w:w w:val="85"/>
        </w:rPr>
        <w:t>, y…</w:t>
      </w:r>
    </w:p>
    <w:p>
      <w:pPr>
        <w:pStyle w:val="BodyText"/>
        <w:rPr>
          <w:sz w:val="25"/>
        </w:rPr>
      </w:pPr>
    </w:p>
    <w:p>
      <w:pPr>
        <w:pStyle w:val="BodyText"/>
        <w:ind w:left="932"/>
      </w:pPr>
      <w:r>
        <w:rPr>
          <w:w w:val="73"/>
        </w:rPr>
        <w:t>…</w:t>
      </w:r>
    </w:p>
    <w:p>
      <w:pPr>
        <w:pStyle w:val="BodyText"/>
        <w:spacing w:before="5"/>
        <w:rPr>
          <w:sz w:val="29"/>
        </w:rPr>
      </w:pPr>
    </w:p>
    <w:p>
      <w:pPr>
        <w:pStyle w:val="BodyText"/>
        <w:spacing w:line="288" w:lineRule="auto" w:before="1"/>
        <w:ind w:left="224" w:right="537"/>
        <w:jc w:val="both"/>
      </w:pPr>
      <w:r>
        <w:rPr/>
        <w:t>Como consecuencia de esta reforma y adición constitucional, se deberá</w:t>
      </w:r>
      <w:r>
        <w:rPr>
          <w:spacing w:val="-26"/>
        </w:rPr>
        <w:t> </w:t>
      </w:r>
      <w:r>
        <w:rPr/>
        <w:t>integrar en un texto legal secundario, uniforme y de carácter nacional, los principios y valores universitarios, como salvaguarda de la Autonomía Universitaria, desarrollando y clarificando los preceptos constituciones de autogobierno, libertad de cátedra e investigación,         </w:t>
      </w:r>
      <w:r>
        <w:rPr>
          <w:spacing w:val="64"/>
        </w:rPr>
        <w:t> </w:t>
      </w:r>
      <w:r>
        <w:rPr/>
        <w:t>libre examen y discusión de las ideas,</w:t>
      </w:r>
    </w:p>
    <w:p>
      <w:pPr>
        <w:spacing w:after="0" w:line="288" w:lineRule="auto"/>
        <w:jc w:val="both"/>
        <w:sectPr>
          <w:footerReference w:type="even" r:id="rId244"/>
          <w:footerReference w:type="default" r:id="rId245"/>
          <w:pgSz w:w="12240" w:h="15840"/>
          <w:pgMar w:footer="746" w:header="739" w:top="960" w:bottom="940" w:left="1480" w:right="1720"/>
        </w:sectPr>
      </w:pPr>
    </w:p>
    <w:p>
      <w:pPr>
        <w:pStyle w:val="BodyText"/>
        <w:rPr>
          <w:sz w:val="20"/>
        </w:rPr>
      </w:pPr>
    </w:p>
    <w:p>
      <w:pPr>
        <w:pStyle w:val="BodyText"/>
        <w:rPr>
          <w:sz w:val="20"/>
        </w:rPr>
      </w:pPr>
    </w:p>
    <w:p>
      <w:pPr>
        <w:pStyle w:val="BodyText"/>
        <w:spacing w:before="6"/>
        <w:rPr>
          <w:sz w:val="19"/>
        </w:rPr>
      </w:pPr>
    </w:p>
    <w:p>
      <w:pPr>
        <w:pStyle w:val="BodyText"/>
        <w:spacing w:line="288" w:lineRule="auto" w:before="52"/>
        <w:ind w:left="551" w:right="131"/>
        <w:jc w:val="both"/>
      </w:pPr>
      <w:r>
        <w:rPr/>
        <w:t>determinación de planes y programas, fijar los términos de ingreso, promoción y permanencia de su personal académico, así como administrarán su patrimonio.</w:t>
      </w:r>
    </w:p>
    <w:p>
      <w:pPr>
        <w:pStyle w:val="BodyText"/>
        <w:spacing w:before="10"/>
        <w:rPr>
          <w:sz w:val="24"/>
        </w:rPr>
      </w:pPr>
    </w:p>
    <w:p>
      <w:pPr>
        <w:pStyle w:val="BodyText"/>
        <w:ind w:left="551"/>
        <w:jc w:val="both"/>
      </w:pPr>
      <w:r>
        <w:rPr/>
        <w:t>La referida normatividad, deberá contener al menos, los siguientes elementos:</w:t>
      </w:r>
    </w:p>
    <w:p>
      <w:pPr>
        <w:pStyle w:val="BodyText"/>
        <w:spacing w:before="5"/>
        <w:rPr>
          <w:sz w:val="29"/>
        </w:rPr>
      </w:pPr>
    </w:p>
    <w:p>
      <w:pPr>
        <w:pStyle w:val="ListParagraph"/>
        <w:numPr>
          <w:ilvl w:val="1"/>
          <w:numId w:val="92"/>
        </w:numPr>
        <w:tabs>
          <w:tab w:pos="1272" w:val="left" w:leader="none"/>
        </w:tabs>
        <w:spacing w:line="240" w:lineRule="auto" w:before="1" w:after="0"/>
        <w:ind w:left="1271" w:right="0" w:hanging="360"/>
        <w:jc w:val="left"/>
        <w:rPr>
          <w:sz w:val="26"/>
        </w:rPr>
      </w:pPr>
      <w:r>
        <w:rPr>
          <w:sz w:val="26"/>
        </w:rPr>
        <w:t>Carácter</w:t>
      </w:r>
      <w:r>
        <w:rPr>
          <w:spacing w:val="-17"/>
          <w:sz w:val="26"/>
        </w:rPr>
        <w:t> </w:t>
      </w:r>
      <w:r>
        <w:rPr>
          <w:sz w:val="26"/>
        </w:rPr>
        <w:t>de</w:t>
      </w:r>
      <w:r>
        <w:rPr>
          <w:spacing w:val="-17"/>
          <w:sz w:val="26"/>
        </w:rPr>
        <w:t> </w:t>
      </w:r>
      <w:r>
        <w:rPr>
          <w:sz w:val="26"/>
        </w:rPr>
        <w:t>la</w:t>
      </w:r>
      <w:r>
        <w:rPr>
          <w:spacing w:val="-17"/>
          <w:sz w:val="26"/>
        </w:rPr>
        <w:t> </w:t>
      </w:r>
      <w:r>
        <w:rPr>
          <w:sz w:val="26"/>
        </w:rPr>
        <w:t>ley</w:t>
      </w:r>
    </w:p>
    <w:p>
      <w:pPr>
        <w:pStyle w:val="ListParagraph"/>
        <w:numPr>
          <w:ilvl w:val="1"/>
          <w:numId w:val="92"/>
        </w:numPr>
        <w:tabs>
          <w:tab w:pos="1272" w:val="left" w:leader="none"/>
        </w:tabs>
        <w:spacing w:line="240" w:lineRule="auto" w:before="61" w:after="0"/>
        <w:ind w:left="1271" w:right="0" w:hanging="360"/>
        <w:jc w:val="left"/>
        <w:rPr>
          <w:sz w:val="26"/>
        </w:rPr>
      </w:pPr>
      <w:r>
        <w:rPr>
          <w:sz w:val="26"/>
        </w:rPr>
        <w:t>Objeto de la</w:t>
      </w:r>
      <w:r>
        <w:rPr>
          <w:spacing w:val="-29"/>
          <w:sz w:val="26"/>
        </w:rPr>
        <w:t> </w:t>
      </w:r>
      <w:r>
        <w:rPr>
          <w:sz w:val="26"/>
        </w:rPr>
        <w:t>ley</w:t>
      </w:r>
    </w:p>
    <w:p>
      <w:pPr>
        <w:pStyle w:val="ListParagraph"/>
        <w:numPr>
          <w:ilvl w:val="1"/>
          <w:numId w:val="92"/>
        </w:numPr>
        <w:tabs>
          <w:tab w:pos="1272" w:val="left" w:leader="none"/>
        </w:tabs>
        <w:spacing w:line="240" w:lineRule="auto" w:before="61" w:after="0"/>
        <w:ind w:left="1271" w:right="0" w:hanging="360"/>
        <w:jc w:val="left"/>
        <w:rPr>
          <w:sz w:val="26"/>
        </w:rPr>
      </w:pPr>
      <w:r>
        <w:rPr>
          <w:sz w:val="26"/>
        </w:rPr>
        <w:t>Ámbito de</w:t>
      </w:r>
      <w:r>
        <w:rPr>
          <w:spacing w:val="-42"/>
          <w:sz w:val="26"/>
        </w:rPr>
        <w:t> </w:t>
      </w:r>
      <w:r>
        <w:rPr>
          <w:sz w:val="26"/>
        </w:rPr>
        <w:t>aplicación</w:t>
      </w:r>
    </w:p>
    <w:p>
      <w:pPr>
        <w:pStyle w:val="ListParagraph"/>
        <w:numPr>
          <w:ilvl w:val="1"/>
          <w:numId w:val="92"/>
        </w:numPr>
        <w:tabs>
          <w:tab w:pos="1272" w:val="left" w:leader="none"/>
        </w:tabs>
        <w:spacing w:line="240" w:lineRule="auto" w:before="61" w:after="0"/>
        <w:ind w:left="1271" w:right="0" w:hanging="360"/>
        <w:jc w:val="left"/>
        <w:rPr>
          <w:sz w:val="26"/>
        </w:rPr>
      </w:pPr>
      <w:r>
        <w:rPr>
          <w:sz w:val="26"/>
        </w:rPr>
        <w:t>Definiciones</w:t>
      </w:r>
    </w:p>
    <w:p>
      <w:pPr>
        <w:pStyle w:val="ListParagraph"/>
        <w:numPr>
          <w:ilvl w:val="1"/>
          <w:numId w:val="92"/>
        </w:numPr>
        <w:tabs>
          <w:tab w:pos="1272" w:val="left" w:leader="none"/>
        </w:tabs>
        <w:spacing w:line="240" w:lineRule="auto" w:before="61" w:after="0"/>
        <w:ind w:left="1271" w:right="0" w:hanging="360"/>
        <w:jc w:val="left"/>
        <w:rPr>
          <w:sz w:val="26"/>
        </w:rPr>
      </w:pPr>
      <w:r>
        <w:rPr>
          <w:w w:val="95"/>
          <w:sz w:val="26"/>
        </w:rPr>
        <w:t>Principios y valores</w:t>
      </w:r>
      <w:r>
        <w:rPr>
          <w:spacing w:val="36"/>
          <w:w w:val="95"/>
          <w:sz w:val="26"/>
        </w:rPr>
        <w:t> </w:t>
      </w:r>
      <w:r>
        <w:rPr>
          <w:w w:val="95"/>
          <w:sz w:val="26"/>
        </w:rPr>
        <w:t>universitarios</w:t>
      </w:r>
    </w:p>
    <w:p>
      <w:pPr>
        <w:pStyle w:val="ListParagraph"/>
        <w:numPr>
          <w:ilvl w:val="2"/>
          <w:numId w:val="92"/>
        </w:numPr>
        <w:tabs>
          <w:tab w:pos="1991" w:val="left" w:leader="none"/>
          <w:tab w:pos="1992" w:val="left" w:leader="none"/>
        </w:tabs>
        <w:spacing w:line="240" w:lineRule="auto" w:before="60" w:after="0"/>
        <w:ind w:left="1991" w:right="0" w:hanging="360"/>
        <w:jc w:val="left"/>
        <w:rPr>
          <w:sz w:val="26"/>
        </w:rPr>
      </w:pPr>
      <w:r>
        <w:rPr>
          <w:sz w:val="26"/>
        </w:rPr>
        <w:t>Campo de</w:t>
      </w:r>
      <w:r>
        <w:rPr>
          <w:spacing w:val="-21"/>
          <w:sz w:val="26"/>
        </w:rPr>
        <w:t> </w:t>
      </w:r>
      <w:r>
        <w:rPr>
          <w:sz w:val="26"/>
        </w:rPr>
        <w:t>aplicación</w:t>
      </w:r>
    </w:p>
    <w:p>
      <w:pPr>
        <w:pStyle w:val="ListParagraph"/>
        <w:numPr>
          <w:ilvl w:val="2"/>
          <w:numId w:val="92"/>
        </w:numPr>
        <w:tabs>
          <w:tab w:pos="1991" w:val="left" w:leader="none"/>
          <w:tab w:pos="1992" w:val="left" w:leader="none"/>
        </w:tabs>
        <w:spacing w:line="240" w:lineRule="auto" w:before="60" w:after="0"/>
        <w:ind w:left="1991" w:right="0" w:hanging="360"/>
        <w:jc w:val="left"/>
        <w:rPr>
          <w:sz w:val="26"/>
        </w:rPr>
      </w:pPr>
      <w:r>
        <w:rPr>
          <w:sz w:val="26"/>
        </w:rPr>
        <w:t>Limitación</w:t>
      </w:r>
      <w:r>
        <w:rPr>
          <w:spacing w:val="-21"/>
          <w:sz w:val="26"/>
        </w:rPr>
        <w:t> </w:t>
      </w:r>
      <w:r>
        <w:rPr>
          <w:sz w:val="26"/>
        </w:rPr>
        <w:t>y</w:t>
      </w:r>
      <w:r>
        <w:rPr>
          <w:spacing w:val="-21"/>
          <w:sz w:val="26"/>
        </w:rPr>
        <w:t> </w:t>
      </w:r>
      <w:r>
        <w:rPr>
          <w:sz w:val="26"/>
        </w:rPr>
        <w:t>respeto</w:t>
      </w:r>
      <w:r>
        <w:rPr>
          <w:spacing w:val="-21"/>
          <w:sz w:val="26"/>
        </w:rPr>
        <w:t> </w:t>
      </w:r>
      <w:r>
        <w:rPr>
          <w:sz w:val="26"/>
        </w:rPr>
        <w:t>de</w:t>
      </w:r>
      <w:r>
        <w:rPr>
          <w:spacing w:val="-21"/>
          <w:sz w:val="26"/>
        </w:rPr>
        <w:t> </w:t>
      </w:r>
      <w:r>
        <w:rPr>
          <w:sz w:val="26"/>
        </w:rPr>
        <w:t>la</w:t>
      </w:r>
      <w:r>
        <w:rPr>
          <w:spacing w:val="-21"/>
          <w:sz w:val="26"/>
        </w:rPr>
        <w:t> </w:t>
      </w:r>
      <w:r>
        <w:rPr>
          <w:sz w:val="26"/>
        </w:rPr>
        <w:t>autonomía</w:t>
      </w:r>
      <w:r>
        <w:rPr>
          <w:spacing w:val="-21"/>
          <w:sz w:val="26"/>
        </w:rPr>
        <w:t> </w:t>
      </w:r>
      <w:r>
        <w:rPr>
          <w:sz w:val="26"/>
        </w:rPr>
        <w:t>universitaria</w:t>
      </w:r>
    </w:p>
    <w:p>
      <w:pPr>
        <w:pStyle w:val="ListParagraph"/>
        <w:numPr>
          <w:ilvl w:val="1"/>
          <w:numId w:val="92"/>
        </w:numPr>
        <w:tabs>
          <w:tab w:pos="1272" w:val="left" w:leader="none"/>
        </w:tabs>
        <w:spacing w:line="288" w:lineRule="auto" w:before="61" w:after="0"/>
        <w:ind w:left="1271" w:right="133" w:hanging="360"/>
        <w:jc w:val="both"/>
        <w:rPr>
          <w:sz w:val="26"/>
        </w:rPr>
      </w:pPr>
      <w:r>
        <w:rPr>
          <w:sz w:val="26"/>
        </w:rPr>
        <w:t>Definición de los esquemas para la articulación de las Universidades Autónomas</w:t>
      </w:r>
      <w:r>
        <w:rPr>
          <w:spacing w:val="-10"/>
          <w:sz w:val="26"/>
        </w:rPr>
        <w:t> </w:t>
      </w:r>
      <w:r>
        <w:rPr>
          <w:sz w:val="26"/>
        </w:rPr>
        <w:t>con</w:t>
      </w:r>
      <w:r>
        <w:rPr>
          <w:spacing w:val="-10"/>
          <w:sz w:val="26"/>
        </w:rPr>
        <w:t> </w:t>
      </w:r>
      <w:r>
        <w:rPr>
          <w:sz w:val="26"/>
        </w:rPr>
        <w:t>el</w:t>
      </w:r>
      <w:r>
        <w:rPr>
          <w:spacing w:val="-10"/>
          <w:sz w:val="26"/>
        </w:rPr>
        <w:t> </w:t>
      </w:r>
      <w:r>
        <w:rPr>
          <w:sz w:val="26"/>
        </w:rPr>
        <w:t>sistema</w:t>
      </w:r>
      <w:r>
        <w:rPr>
          <w:spacing w:val="-10"/>
          <w:sz w:val="26"/>
        </w:rPr>
        <w:t> </w:t>
      </w:r>
      <w:r>
        <w:rPr>
          <w:sz w:val="26"/>
        </w:rPr>
        <w:t>nacional</w:t>
      </w:r>
      <w:r>
        <w:rPr>
          <w:spacing w:val="-10"/>
          <w:sz w:val="26"/>
        </w:rPr>
        <w:t> </w:t>
      </w:r>
      <w:r>
        <w:rPr>
          <w:sz w:val="26"/>
        </w:rPr>
        <w:t>de</w:t>
      </w:r>
      <w:r>
        <w:rPr>
          <w:spacing w:val="-10"/>
          <w:sz w:val="26"/>
        </w:rPr>
        <w:t> </w:t>
      </w:r>
      <w:r>
        <w:rPr>
          <w:sz w:val="26"/>
        </w:rPr>
        <w:t>educación</w:t>
      </w:r>
      <w:r>
        <w:rPr>
          <w:spacing w:val="-10"/>
          <w:sz w:val="26"/>
        </w:rPr>
        <w:t> </w:t>
      </w:r>
      <w:r>
        <w:rPr>
          <w:sz w:val="26"/>
        </w:rPr>
        <w:t>superior.</w:t>
      </w:r>
    </w:p>
    <w:p>
      <w:pPr>
        <w:pStyle w:val="ListParagraph"/>
        <w:numPr>
          <w:ilvl w:val="1"/>
          <w:numId w:val="92"/>
        </w:numPr>
        <w:tabs>
          <w:tab w:pos="1272" w:val="left" w:leader="none"/>
        </w:tabs>
        <w:spacing w:line="288" w:lineRule="auto" w:before="3" w:after="0"/>
        <w:ind w:left="1271" w:right="132" w:hanging="360"/>
        <w:jc w:val="both"/>
        <w:rPr>
          <w:sz w:val="26"/>
        </w:rPr>
      </w:pPr>
      <w:r>
        <w:rPr>
          <w:sz w:val="26"/>
        </w:rPr>
        <w:t>Definición de los criterios de asignación presupuestal, estableciendo las bases para lograr que se destine un porcentaje predeterminado del PIB, para</w:t>
      </w:r>
      <w:r>
        <w:rPr>
          <w:spacing w:val="-31"/>
          <w:sz w:val="26"/>
        </w:rPr>
        <w:t> </w:t>
      </w:r>
      <w:r>
        <w:rPr>
          <w:sz w:val="26"/>
        </w:rPr>
        <w:t>las</w:t>
      </w:r>
      <w:r>
        <w:rPr>
          <w:spacing w:val="-31"/>
          <w:sz w:val="26"/>
        </w:rPr>
        <w:t> </w:t>
      </w:r>
      <w:r>
        <w:rPr>
          <w:sz w:val="26"/>
        </w:rPr>
        <w:t>Universidades</w:t>
      </w:r>
      <w:r>
        <w:rPr>
          <w:spacing w:val="-31"/>
          <w:sz w:val="26"/>
        </w:rPr>
        <w:t> </w:t>
      </w:r>
      <w:r>
        <w:rPr>
          <w:sz w:val="26"/>
        </w:rPr>
        <w:t>Públicas.</w:t>
      </w:r>
    </w:p>
    <w:p>
      <w:pPr>
        <w:pStyle w:val="ListParagraph"/>
        <w:numPr>
          <w:ilvl w:val="1"/>
          <w:numId w:val="92"/>
        </w:numPr>
        <w:tabs>
          <w:tab w:pos="1336" w:val="left" w:leader="none"/>
          <w:tab w:pos="1337" w:val="left" w:leader="none"/>
        </w:tabs>
        <w:spacing w:line="240" w:lineRule="auto" w:before="3" w:after="0"/>
        <w:ind w:left="1336" w:right="0" w:hanging="425"/>
        <w:jc w:val="left"/>
        <w:rPr>
          <w:sz w:val="26"/>
        </w:rPr>
      </w:pPr>
      <w:r>
        <w:rPr>
          <w:sz w:val="26"/>
        </w:rPr>
        <w:t>Vinculación</w:t>
      </w:r>
      <w:r>
        <w:rPr>
          <w:spacing w:val="-29"/>
          <w:sz w:val="26"/>
        </w:rPr>
        <w:t> </w:t>
      </w:r>
      <w:r>
        <w:rPr>
          <w:sz w:val="26"/>
        </w:rPr>
        <w:t>entre</w:t>
      </w:r>
      <w:r>
        <w:rPr>
          <w:spacing w:val="-29"/>
          <w:sz w:val="26"/>
        </w:rPr>
        <w:t> </w:t>
      </w:r>
      <w:r>
        <w:rPr>
          <w:sz w:val="26"/>
        </w:rPr>
        <w:t>Universidades</w:t>
      </w:r>
      <w:r>
        <w:rPr>
          <w:spacing w:val="-29"/>
          <w:sz w:val="26"/>
        </w:rPr>
        <w:t> </w:t>
      </w:r>
      <w:r>
        <w:rPr>
          <w:sz w:val="26"/>
        </w:rPr>
        <w:t>Públicas</w:t>
      </w:r>
      <w:r>
        <w:rPr>
          <w:spacing w:val="-29"/>
          <w:sz w:val="26"/>
        </w:rPr>
        <w:t> </w:t>
      </w:r>
      <w:r>
        <w:rPr>
          <w:sz w:val="26"/>
        </w:rPr>
        <w:t>Autónomas</w:t>
      </w:r>
      <w:r>
        <w:rPr>
          <w:spacing w:val="-29"/>
          <w:sz w:val="26"/>
        </w:rPr>
        <w:t> </w:t>
      </w:r>
      <w:r>
        <w:rPr>
          <w:sz w:val="26"/>
        </w:rPr>
        <w:t>y</w:t>
      </w:r>
      <w:r>
        <w:rPr>
          <w:spacing w:val="-29"/>
          <w:sz w:val="26"/>
        </w:rPr>
        <w:t> </w:t>
      </w:r>
      <w:r>
        <w:rPr>
          <w:sz w:val="26"/>
        </w:rPr>
        <w:t>privadas.</w:t>
      </w:r>
    </w:p>
    <w:p>
      <w:pPr>
        <w:pStyle w:val="ListParagraph"/>
        <w:numPr>
          <w:ilvl w:val="1"/>
          <w:numId w:val="92"/>
        </w:numPr>
        <w:tabs>
          <w:tab w:pos="1272" w:val="left" w:leader="none"/>
        </w:tabs>
        <w:spacing w:line="288" w:lineRule="auto" w:before="61" w:after="0"/>
        <w:ind w:left="1271" w:right="131" w:hanging="360"/>
        <w:jc w:val="both"/>
        <w:rPr>
          <w:sz w:val="26"/>
        </w:rPr>
      </w:pPr>
      <w:r>
        <w:rPr>
          <w:sz w:val="26"/>
        </w:rPr>
        <w:t>Establecimiento preciso de los mecanismos de interacción con las diversas</w:t>
      </w:r>
      <w:r>
        <w:rPr>
          <w:spacing w:val="-17"/>
          <w:sz w:val="26"/>
        </w:rPr>
        <w:t> </w:t>
      </w:r>
      <w:r>
        <w:rPr>
          <w:sz w:val="26"/>
        </w:rPr>
        <w:t>instancias</w:t>
      </w:r>
      <w:r>
        <w:rPr>
          <w:spacing w:val="-17"/>
          <w:sz w:val="26"/>
        </w:rPr>
        <w:t> </w:t>
      </w:r>
      <w:r>
        <w:rPr>
          <w:sz w:val="26"/>
        </w:rPr>
        <w:t>y</w:t>
      </w:r>
      <w:r>
        <w:rPr>
          <w:spacing w:val="-17"/>
          <w:sz w:val="26"/>
        </w:rPr>
        <w:t> </w:t>
      </w:r>
      <w:r>
        <w:rPr>
          <w:sz w:val="26"/>
        </w:rPr>
        <w:t>órganos</w:t>
      </w:r>
      <w:r>
        <w:rPr>
          <w:spacing w:val="-17"/>
          <w:sz w:val="26"/>
        </w:rPr>
        <w:t> </w:t>
      </w:r>
      <w:r>
        <w:rPr>
          <w:sz w:val="26"/>
        </w:rPr>
        <w:t>de</w:t>
      </w:r>
      <w:r>
        <w:rPr>
          <w:spacing w:val="-17"/>
          <w:sz w:val="26"/>
        </w:rPr>
        <w:t> </w:t>
      </w:r>
      <w:r>
        <w:rPr>
          <w:sz w:val="26"/>
        </w:rPr>
        <w:t>los</w:t>
      </w:r>
      <w:r>
        <w:rPr>
          <w:spacing w:val="-17"/>
          <w:sz w:val="26"/>
        </w:rPr>
        <w:t> </w:t>
      </w:r>
      <w:r>
        <w:rPr>
          <w:sz w:val="26"/>
        </w:rPr>
        <w:t>Poderes</w:t>
      </w:r>
      <w:r>
        <w:rPr>
          <w:spacing w:val="-17"/>
          <w:sz w:val="26"/>
        </w:rPr>
        <w:t> </w:t>
      </w:r>
      <w:r>
        <w:rPr>
          <w:sz w:val="26"/>
        </w:rPr>
        <w:t>Federal</w:t>
      </w:r>
      <w:r>
        <w:rPr>
          <w:spacing w:val="-17"/>
          <w:sz w:val="26"/>
        </w:rPr>
        <w:t> </w:t>
      </w:r>
      <w:r>
        <w:rPr>
          <w:sz w:val="26"/>
        </w:rPr>
        <w:t>y</w:t>
      </w:r>
      <w:r>
        <w:rPr>
          <w:spacing w:val="-17"/>
          <w:sz w:val="26"/>
        </w:rPr>
        <w:t> </w:t>
      </w:r>
      <w:r>
        <w:rPr>
          <w:sz w:val="26"/>
        </w:rPr>
        <w:t>locales,</w:t>
      </w:r>
      <w:r>
        <w:rPr>
          <w:spacing w:val="-17"/>
          <w:sz w:val="26"/>
        </w:rPr>
        <w:t> </w:t>
      </w:r>
      <w:r>
        <w:rPr>
          <w:sz w:val="26"/>
        </w:rPr>
        <w:t>con</w:t>
      </w:r>
      <w:r>
        <w:rPr>
          <w:spacing w:val="-17"/>
          <w:sz w:val="26"/>
        </w:rPr>
        <w:t> </w:t>
      </w:r>
      <w:r>
        <w:rPr>
          <w:sz w:val="26"/>
        </w:rPr>
        <w:t>los</w:t>
      </w:r>
      <w:r>
        <w:rPr>
          <w:spacing w:val="-17"/>
          <w:sz w:val="26"/>
        </w:rPr>
        <w:t> </w:t>
      </w:r>
      <w:r>
        <w:rPr>
          <w:sz w:val="26"/>
        </w:rPr>
        <w:t>que deba existir una relación directa, precisando la forma de insertarse al proyecto rector del país, tanto en materia de educación como en las demás</w:t>
      </w:r>
      <w:r>
        <w:rPr>
          <w:spacing w:val="-34"/>
          <w:sz w:val="26"/>
        </w:rPr>
        <w:t> </w:t>
      </w:r>
      <w:r>
        <w:rPr>
          <w:sz w:val="26"/>
        </w:rPr>
        <w:t>tareas</w:t>
      </w:r>
      <w:r>
        <w:rPr>
          <w:spacing w:val="-34"/>
          <w:sz w:val="26"/>
        </w:rPr>
        <w:t> </w:t>
      </w:r>
      <w:r>
        <w:rPr>
          <w:sz w:val="26"/>
        </w:rPr>
        <w:t>sustantivas</w:t>
      </w:r>
      <w:r>
        <w:rPr>
          <w:spacing w:val="-34"/>
          <w:sz w:val="26"/>
        </w:rPr>
        <w:t> </w:t>
      </w:r>
      <w:r>
        <w:rPr>
          <w:sz w:val="26"/>
        </w:rPr>
        <w:t>y</w:t>
      </w:r>
      <w:r>
        <w:rPr>
          <w:spacing w:val="-34"/>
          <w:sz w:val="26"/>
        </w:rPr>
        <w:t> </w:t>
      </w:r>
      <w:r>
        <w:rPr>
          <w:sz w:val="26"/>
        </w:rPr>
        <w:t>adjetivas</w:t>
      </w:r>
      <w:r>
        <w:rPr>
          <w:spacing w:val="-34"/>
          <w:sz w:val="26"/>
        </w:rPr>
        <w:t> </w:t>
      </w:r>
      <w:r>
        <w:rPr>
          <w:sz w:val="26"/>
        </w:rPr>
        <w:t>que</w:t>
      </w:r>
      <w:r>
        <w:rPr>
          <w:spacing w:val="-34"/>
          <w:sz w:val="26"/>
        </w:rPr>
        <w:t> </w:t>
      </w:r>
      <w:r>
        <w:rPr>
          <w:sz w:val="26"/>
        </w:rPr>
        <w:t>desarrollan</w:t>
      </w:r>
      <w:r>
        <w:rPr>
          <w:spacing w:val="-34"/>
          <w:sz w:val="26"/>
        </w:rPr>
        <w:t> </w:t>
      </w:r>
      <w:r>
        <w:rPr>
          <w:sz w:val="26"/>
        </w:rPr>
        <w:t>las</w:t>
      </w:r>
      <w:r>
        <w:rPr>
          <w:spacing w:val="-34"/>
          <w:sz w:val="26"/>
        </w:rPr>
        <w:t> </w:t>
      </w:r>
      <w:r>
        <w:rPr>
          <w:sz w:val="26"/>
        </w:rPr>
        <w:t>instituciones.</w:t>
      </w:r>
    </w:p>
    <w:p>
      <w:pPr>
        <w:pStyle w:val="ListParagraph"/>
        <w:numPr>
          <w:ilvl w:val="1"/>
          <w:numId w:val="92"/>
        </w:numPr>
        <w:tabs>
          <w:tab w:pos="1272" w:val="left" w:leader="none"/>
        </w:tabs>
        <w:spacing w:line="288" w:lineRule="auto" w:before="3" w:after="0"/>
        <w:ind w:left="1271" w:right="132" w:hanging="360"/>
        <w:jc w:val="both"/>
        <w:rPr>
          <w:sz w:val="26"/>
        </w:rPr>
      </w:pPr>
      <w:r>
        <w:rPr>
          <w:sz w:val="26"/>
        </w:rPr>
        <w:t>Precisión</w:t>
      </w:r>
      <w:r>
        <w:rPr>
          <w:spacing w:val="-12"/>
          <w:sz w:val="26"/>
        </w:rPr>
        <w:t> </w:t>
      </w:r>
      <w:r>
        <w:rPr>
          <w:sz w:val="26"/>
        </w:rPr>
        <w:t>de</w:t>
      </w:r>
      <w:r>
        <w:rPr>
          <w:spacing w:val="-12"/>
          <w:sz w:val="26"/>
        </w:rPr>
        <w:t> </w:t>
      </w:r>
      <w:r>
        <w:rPr>
          <w:sz w:val="26"/>
        </w:rPr>
        <w:t>temas</w:t>
      </w:r>
      <w:r>
        <w:rPr>
          <w:spacing w:val="-12"/>
          <w:sz w:val="26"/>
        </w:rPr>
        <w:t> </w:t>
      </w:r>
      <w:r>
        <w:rPr>
          <w:sz w:val="26"/>
        </w:rPr>
        <w:t>relacionados</w:t>
      </w:r>
      <w:r>
        <w:rPr>
          <w:spacing w:val="-12"/>
          <w:sz w:val="26"/>
        </w:rPr>
        <w:t> </w:t>
      </w:r>
      <w:r>
        <w:rPr>
          <w:sz w:val="26"/>
        </w:rPr>
        <w:t>con</w:t>
      </w:r>
      <w:r>
        <w:rPr>
          <w:spacing w:val="-12"/>
          <w:sz w:val="26"/>
        </w:rPr>
        <w:t> </w:t>
      </w:r>
      <w:r>
        <w:rPr>
          <w:sz w:val="26"/>
        </w:rPr>
        <w:t>la</w:t>
      </w:r>
      <w:r>
        <w:rPr>
          <w:spacing w:val="-12"/>
          <w:sz w:val="26"/>
        </w:rPr>
        <w:t> </w:t>
      </w:r>
      <w:r>
        <w:rPr>
          <w:sz w:val="26"/>
        </w:rPr>
        <w:t>docencia,</w:t>
      </w:r>
      <w:r>
        <w:rPr>
          <w:spacing w:val="-12"/>
          <w:sz w:val="26"/>
        </w:rPr>
        <w:t> </w:t>
      </w:r>
      <w:r>
        <w:rPr>
          <w:sz w:val="26"/>
        </w:rPr>
        <w:t>investigación</w:t>
      </w:r>
      <w:r>
        <w:rPr>
          <w:spacing w:val="-11"/>
          <w:sz w:val="26"/>
        </w:rPr>
        <w:t> </w:t>
      </w:r>
      <w:r>
        <w:rPr>
          <w:sz w:val="26"/>
        </w:rPr>
        <w:t>y</w:t>
      </w:r>
      <w:r>
        <w:rPr>
          <w:spacing w:val="-12"/>
          <w:sz w:val="26"/>
        </w:rPr>
        <w:t> </w:t>
      </w:r>
      <w:r>
        <w:rPr>
          <w:sz w:val="26"/>
        </w:rPr>
        <w:t>difusión de</w:t>
      </w:r>
      <w:r>
        <w:rPr>
          <w:spacing w:val="-21"/>
          <w:sz w:val="26"/>
        </w:rPr>
        <w:t> </w:t>
      </w:r>
      <w:r>
        <w:rPr>
          <w:sz w:val="26"/>
        </w:rPr>
        <w:t>la</w:t>
      </w:r>
      <w:r>
        <w:rPr>
          <w:spacing w:val="-21"/>
          <w:sz w:val="26"/>
        </w:rPr>
        <w:t> </w:t>
      </w:r>
      <w:r>
        <w:rPr>
          <w:sz w:val="26"/>
        </w:rPr>
        <w:t>cultura</w:t>
      </w:r>
      <w:r>
        <w:rPr>
          <w:spacing w:val="-21"/>
          <w:sz w:val="26"/>
        </w:rPr>
        <w:t> </w:t>
      </w:r>
      <w:r>
        <w:rPr>
          <w:sz w:val="26"/>
        </w:rPr>
        <w:t>que</w:t>
      </w:r>
      <w:r>
        <w:rPr>
          <w:spacing w:val="-21"/>
          <w:sz w:val="26"/>
        </w:rPr>
        <w:t> </w:t>
      </w:r>
      <w:r>
        <w:rPr>
          <w:sz w:val="26"/>
        </w:rPr>
        <w:t>resulten</w:t>
      </w:r>
      <w:r>
        <w:rPr>
          <w:spacing w:val="-20"/>
          <w:sz w:val="26"/>
        </w:rPr>
        <w:t> </w:t>
      </w:r>
      <w:r>
        <w:rPr>
          <w:sz w:val="26"/>
        </w:rPr>
        <w:t>generales</w:t>
      </w:r>
      <w:r>
        <w:rPr>
          <w:spacing w:val="-21"/>
          <w:sz w:val="26"/>
        </w:rPr>
        <w:t> </w:t>
      </w:r>
      <w:r>
        <w:rPr>
          <w:sz w:val="26"/>
        </w:rPr>
        <w:t>y</w:t>
      </w:r>
      <w:r>
        <w:rPr>
          <w:spacing w:val="-21"/>
          <w:sz w:val="26"/>
        </w:rPr>
        <w:t> </w:t>
      </w:r>
      <w:r>
        <w:rPr>
          <w:sz w:val="26"/>
        </w:rPr>
        <w:t>estratégicos</w:t>
      </w:r>
      <w:r>
        <w:rPr>
          <w:spacing w:val="-21"/>
          <w:sz w:val="26"/>
        </w:rPr>
        <w:t> </w:t>
      </w:r>
      <w:r>
        <w:rPr>
          <w:sz w:val="26"/>
        </w:rPr>
        <w:t>para</w:t>
      </w:r>
      <w:r>
        <w:rPr>
          <w:spacing w:val="-21"/>
          <w:sz w:val="26"/>
        </w:rPr>
        <w:t> </w:t>
      </w:r>
      <w:r>
        <w:rPr>
          <w:sz w:val="26"/>
        </w:rPr>
        <w:t>las</w:t>
      </w:r>
      <w:r>
        <w:rPr>
          <w:spacing w:val="-21"/>
          <w:sz w:val="26"/>
        </w:rPr>
        <w:t> </w:t>
      </w:r>
      <w:r>
        <w:rPr>
          <w:sz w:val="26"/>
        </w:rPr>
        <w:t>Universidades</w:t>
      </w:r>
      <w:r>
        <w:rPr>
          <w:spacing w:val="-21"/>
          <w:sz w:val="26"/>
        </w:rPr>
        <w:t> </w:t>
      </w:r>
      <w:r>
        <w:rPr>
          <w:sz w:val="26"/>
        </w:rPr>
        <w:t>y para</w:t>
      </w:r>
      <w:r>
        <w:rPr>
          <w:spacing w:val="-22"/>
          <w:sz w:val="26"/>
        </w:rPr>
        <w:t> </w:t>
      </w:r>
      <w:r>
        <w:rPr>
          <w:sz w:val="26"/>
        </w:rPr>
        <w:t>la</w:t>
      </w:r>
      <w:r>
        <w:rPr>
          <w:spacing w:val="-22"/>
          <w:sz w:val="26"/>
        </w:rPr>
        <w:t> </w:t>
      </w:r>
      <w:r>
        <w:rPr>
          <w:sz w:val="26"/>
        </w:rPr>
        <w:t>cohesión</w:t>
      </w:r>
      <w:r>
        <w:rPr>
          <w:spacing w:val="-22"/>
          <w:sz w:val="26"/>
        </w:rPr>
        <w:t> </w:t>
      </w:r>
      <w:r>
        <w:rPr>
          <w:sz w:val="26"/>
        </w:rPr>
        <w:t>del</w:t>
      </w:r>
      <w:r>
        <w:rPr>
          <w:spacing w:val="-22"/>
          <w:sz w:val="26"/>
        </w:rPr>
        <w:t> </w:t>
      </w:r>
      <w:r>
        <w:rPr>
          <w:sz w:val="26"/>
        </w:rPr>
        <w:t>sistema</w:t>
      </w:r>
      <w:r>
        <w:rPr>
          <w:spacing w:val="-22"/>
          <w:sz w:val="26"/>
        </w:rPr>
        <w:t> </w:t>
      </w:r>
      <w:r>
        <w:rPr>
          <w:sz w:val="26"/>
        </w:rPr>
        <w:t>universitario.</w:t>
      </w:r>
    </w:p>
    <w:p>
      <w:pPr>
        <w:pStyle w:val="ListParagraph"/>
        <w:numPr>
          <w:ilvl w:val="1"/>
          <w:numId w:val="92"/>
        </w:numPr>
        <w:tabs>
          <w:tab w:pos="1272" w:val="left" w:leader="none"/>
        </w:tabs>
        <w:spacing w:line="288" w:lineRule="auto" w:before="3" w:after="0"/>
        <w:ind w:left="1271" w:right="131" w:hanging="360"/>
        <w:jc w:val="both"/>
        <w:rPr>
          <w:sz w:val="26"/>
        </w:rPr>
      </w:pPr>
      <w:r>
        <w:rPr>
          <w:sz w:val="26"/>
        </w:rPr>
        <w:t>Clarificación de los conceptos con relación con el autogobierno universitario.</w:t>
      </w:r>
    </w:p>
    <w:p>
      <w:pPr>
        <w:pStyle w:val="ListParagraph"/>
        <w:numPr>
          <w:ilvl w:val="1"/>
          <w:numId w:val="92"/>
        </w:numPr>
        <w:tabs>
          <w:tab w:pos="1272" w:val="left" w:leader="none"/>
        </w:tabs>
        <w:spacing w:line="288" w:lineRule="auto" w:before="3" w:after="0"/>
        <w:ind w:left="1271" w:right="133" w:hanging="360"/>
        <w:jc w:val="both"/>
        <w:rPr>
          <w:sz w:val="26"/>
        </w:rPr>
      </w:pPr>
      <w:r>
        <w:rPr>
          <w:sz w:val="26"/>
        </w:rPr>
        <w:t>Mecanismos y formas de financiación, acreditación, certificación y </w:t>
      </w:r>
      <w:r>
        <w:rPr>
          <w:w w:val="95"/>
          <w:sz w:val="26"/>
        </w:rPr>
        <w:t>evaluación</w:t>
      </w:r>
      <w:r>
        <w:rPr>
          <w:spacing w:val="20"/>
          <w:w w:val="95"/>
          <w:sz w:val="26"/>
        </w:rPr>
        <w:t> </w:t>
      </w:r>
      <w:r>
        <w:rPr>
          <w:w w:val="95"/>
          <w:sz w:val="26"/>
        </w:rPr>
        <w:t>universitaria.</w:t>
      </w:r>
    </w:p>
    <w:p>
      <w:pPr>
        <w:pStyle w:val="ListParagraph"/>
        <w:numPr>
          <w:ilvl w:val="1"/>
          <w:numId w:val="92"/>
        </w:numPr>
        <w:tabs>
          <w:tab w:pos="1272" w:val="left" w:leader="none"/>
        </w:tabs>
        <w:spacing w:line="240" w:lineRule="auto" w:before="3" w:after="0"/>
        <w:ind w:left="1271" w:right="0" w:hanging="360"/>
        <w:jc w:val="left"/>
        <w:rPr>
          <w:sz w:val="26"/>
        </w:rPr>
      </w:pPr>
      <w:r>
        <w:rPr>
          <w:sz w:val="26"/>
        </w:rPr>
        <w:t>Delimitación</w:t>
      </w:r>
      <w:r>
        <w:rPr>
          <w:spacing w:val="-20"/>
          <w:sz w:val="26"/>
        </w:rPr>
        <w:t> </w:t>
      </w:r>
      <w:r>
        <w:rPr>
          <w:sz w:val="26"/>
        </w:rPr>
        <w:t>específica</w:t>
      </w:r>
      <w:r>
        <w:rPr>
          <w:spacing w:val="-20"/>
          <w:sz w:val="26"/>
        </w:rPr>
        <w:t> </w:t>
      </w:r>
      <w:r>
        <w:rPr>
          <w:sz w:val="26"/>
        </w:rPr>
        <w:t>de</w:t>
      </w:r>
      <w:r>
        <w:rPr>
          <w:spacing w:val="-20"/>
          <w:sz w:val="26"/>
        </w:rPr>
        <w:t> </w:t>
      </w:r>
      <w:r>
        <w:rPr>
          <w:sz w:val="26"/>
        </w:rPr>
        <w:t>los</w:t>
      </w:r>
      <w:r>
        <w:rPr>
          <w:spacing w:val="-20"/>
          <w:sz w:val="26"/>
        </w:rPr>
        <w:t> </w:t>
      </w:r>
      <w:r>
        <w:rPr>
          <w:sz w:val="26"/>
        </w:rPr>
        <w:t>campos</w:t>
      </w:r>
      <w:r>
        <w:rPr>
          <w:spacing w:val="-20"/>
          <w:sz w:val="26"/>
        </w:rPr>
        <w:t> </w:t>
      </w:r>
      <w:r>
        <w:rPr>
          <w:sz w:val="26"/>
        </w:rPr>
        <w:t>de</w:t>
      </w:r>
      <w:r>
        <w:rPr>
          <w:spacing w:val="-20"/>
          <w:sz w:val="26"/>
        </w:rPr>
        <w:t> </w:t>
      </w:r>
      <w:r>
        <w:rPr>
          <w:sz w:val="26"/>
        </w:rPr>
        <w:t>competencia</w:t>
      </w:r>
      <w:r>
        <w:rPr>
          <w:spacing w:val="-20"/>
          <w:sz w:val="26"/>
        </w:rPr>
        <w:t> </w:t>
      </w:r>
      <w:r>
        <w:rPr>
          <w:sz w:val="26"/>
        </w:rPr>
        <w:t>jurídica</w:t>
      </w:r>
    </w:p>
    <w:p>
      <w:pPr>
        <w:pStyle w:val="BodyText"/>
        <w:spacing w:before="5"/>
        <w:rPr>
          <w:sz w:val="29"/>
        </w:rPr>
      </w:pPr>
    </w:p>
    <w:p>
      <w:pPr>
        <w:pStyle w:val="BodyText"/>
        <w:spacing w:line="288" w:lineRule="auto" w:before="1"/>
        <w:ind w:left="551" w:right="135"/>
        <w:jc w:val="both"/>
      </w:pPr>
      <w:r>
        <w:rPr/>
        <w:t>En tal suerte, integrando estos elementos descriptivos a un posible proyecto legislativo, se podría construir una nueva ley de la cual se desprenderían una</w:t>
      </w:r>
    </w:p>
    <w:p>
      <w:pPr>
        <w:spacing w:after="0" w:line="288" w:lineRule="auto"/>
        <w:jc w:val="both"/>
        <w:sectPr>
          <w:pgSz w:w="12240" w:h="15840"/>
          <w:pgMar w:header="739" w:footer="746" w:top="1000" w:bottom="940" w:left="1720" w:right="1560"/>
        </w:sectPr>
      </w:pPr>
    </w:p>
    <w:p>
      <w:pPr>
        <w:pStyle w:val="BodyText"/>
        <w:rPr>
          <w:sz w:val="20"/>
        </w:rPr>
      </w:pPr>
    </w:p>
    <w:p>
      <w:pPr>
        <w:pStyle w:val="BodyText"/>
        <w:rPr>
          <w:sz w:val="20"/>
        </w:rPr>
      </w:pPr>
    </w:p>
    <w:p>
      <w:pPr>
        <w:pStyle w:val="BodyText"/>
        <w:spacing w:before="6"/>
        <w:rPr>
          <w:sz w:val="22"/>
        </w:rPr>
      </w:pPr>
    </w:p>
    <w:p>
      <w:pPr>
        <w:pStyle w:val="BodyText"/>
        <w:spacing w:line="288" w:lineRule="auto" w:before="52"/>
        <w:ind w:left="224" w:right="537"/>
        <w:jc w:val="both"/>
      </w:pPr>
      <w:r>
        <w:rPr/>
        <w:t>serie de modificaciones a las leyes internas de las Universidades y en sus estructuras, oportunidad privilegiada para replantear figuras de gobierno y regulación, haciendo ajustes en los cuerpos colegiados y promoviendo una mayor participación de la sociedad. Igualmente se pude decir que se podrían derivar de una Ley de Autonomía, la precisión de conceptos y la delimitación de responsabilidades y atribuciones a las Universidades Públicas mexicanas.</w:t>
      </w:r>
    </w:p>
    <w:p>
      <w:pPr>
        <w:spacing w:after="0" w:line="288" w:lineRule="auto"/>
        <w:jc w:val="both"/>
        <w:sectPr>
          <w:footerReference w:type="even" r:id="rId246"/>
          <w:pgSz w:w="12240" w:h="15840"/>
          <w:pgMar w:footer="746" w:header="739" w:top="960" w:bottom="940" w:left="1480" w:right="1720"/>
        </w:sectPr>
      </w:pPr>
    </w:p>
    <w:p>
      <w:pPr>
        <w:pStyle w:val="BodyText"/>
        <w:ind w:left="104"/>
        <w:rPr>
          <w:sz w:val="20"/>
        </w:rPr>
      </w:pPr>
      <w:r>
        <w:rPr>
          <w:sz w:val="20"/>
        </w:rPr>
        <w:drawing>
          <wp:inline distT="0" distB="0" distL="0" distR="0">
            <wp:extent cx="7301262" cy="9553194"/>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49" cstate="print"/>
                    <a:stretch>
                      <a:fillRect/>
                    </a:stretch>
                  </pic:blipFill>
                  <pic:spPr>
                    <a:xfrm>
                      <a:off x="0" y="0"/>
                      <a:ext cx="7301262" cy="9553194"/>
                    </a:xfrm>
                    <a:prstGeom prst="rect">
                      <a:avLst/>
                    </a:prstGeom>
                  </pic:spPr>
                </pic:pic>
              </a:graphicData>
            </a:graphic>
          </wp:inline>
        </w:drawing>
      </w:r>
      <w:r>
        <w:rPr>
          <w:sz w:val="20"/>
        </w:rPr>
      </w:r>
    </w:p>
    <w:p>
      <w:pPr>
        <w:spacing w:after="0"/>
        <w:rPr>
          <w:sz w:val="20"/>
        </w:rPr>
        <w:sectPr>
          <w:headerReference w:type="default" r:id="rId247"/>
          <w:footerReference w:type="default" r:id="rId248"/>
          <w:pgSz w:w="12240" w:h="15840"/>
          <w:pgMar w:header="0" w:footer="0" w:top="280" w:bottom="0" w:left="180" w:right="180"/>
        </w:sectPr>
      </w:pPr>
    </w:p>
    <w:p>
      <w:pPr>
        <w:pStyle w:val="BodyText"/>
        <w:rPr>
          <w:sz w:val="13"/>
        </w:rPr>
      </w:pPr>
    </w:p>
    <w:p>
      <w:pPr>
        <w:pStyle w:val="Heading2"/>
        <w:ind w:right="1781"/>
        <w:jc w:val="center"/>
      </w:pPr>
      <w:r>
        <w:rPr>
          <w:spacing w:val="24"/>
        </w:rPr>
        <w:t>FUENTES </w:t>
      </w:r>
      <w:r>
        <w:rPr>
          <w:spacing w:val="14"/>
        </w:rPr>
        <w:t>DE</w:t>
      </w:r>
      <w:r>
        <w:rPr>
          <w:spacing w:val="97"/>
        </w:rPr>
        <w:t> </w:t>
      </w:r>
      <w:r>
        <w:rPr>
          <w:spacing w:val="25"/>
        </w:rPr>
        <w:t>INFORMACIÓN</w:t>
      </w:r>
    </w:p>
    <w:p>
      <w:pPr>
        <w:pStyle w:val="BodyText"/>
        <w:rPr>
          <w:b/>
          <w:sz w:val="32"/>
        </w:rPr>
      </w:pPr>
    </w:p>
    <w:p>
      <w:pPr>
        <w:pStyle w:val="BodyText"/>
        <w:rPr>
          <w:b/>
          <w:sz w:val="44"/>
        </w:rPr>
      </w:pPr>
    </w:p>
    <w:p>
      <w:pPr>
        <w:spacing w:line="230" w:lineRule="exact" w:before="0"/>
        <w:ind w:left="551" w:right="0" w:firstLine="0"/>
        <w:jc w:val="left"/>
        <w:rPr>
          <w:sz w:val="21"/>
        </w:rPr>
      </w:pPr>
      <w:r>
        <w:rPr>
          <w:sz w:val="21"/>
        </w:rPr>
        <w:t>ACEVEDO,  Jorge</w:t>
      </w:r>
    </w:p>
    <w:p>
      <w:pPr>
        <w:tabs>
          <w:tab w:pos="1256" w:val="left" w:leader="none"/>
        </w:tabs>
        <w:spacing w:line="282" w:lineRule="exact" w:before="0"/>
        <w:ind w:left="551" w:right="0" w:firstLine="0"/>
        <w:jc w:val="left"/>
        <w:rPr>
          <w:sz w:val="21"/>
        </w:rPr>
      </w:pPr>
      <w:r>
        <w:rPr>
          <w:sz w:val="21"/>
        </w:rPr>
        <w:t>2006</w:t>
        <w:tab/>
      </w:r>
      <w:r>
        <w:rPr>
          <w:rFonts w:ascii="Palatino Linotype" w:hAnsi="Palatino Linotype"/>
          <w:i/>
          <w:sz w:val="22"/>
        </w:rPr>
        <w:t>Hombre  y  Mundo,  Sobre  el  punto  de  partida  de  la  filosofía  actual.  </w:t>
      </w:r>
      <w:r>
        <w:rPr>
          <w:sz w:val="21"/>
        </w:rPr>
        <w:t>Ed.</w:t>
      </w:r>
      <w:r>
        <w:rPr>
          <w:spacing w:val="6"/>
          <w:sz w:val="21"/>
        </w:rPr>
        <w:t> </w:t>
      </w:r>
      <w:r>
        <w:rPr>
          <w:sz w:val="21"/>
        </w:rPr>
        <w:t>Alianza.</w:t>
      </w:r>
    </w:p>
    <w:p>
      <w:pPr>
        <w:spacing w:line="238" w:lineRule="exact" w:before="0"/>
        <w:ind w:left="1256" w:right="0" w:firstLine="0"/>
        <w:jc w:val="left"/>
        <w:rPr>
          <w:sz w:val="21"/>
        </w:rPr>
      </w:pPr>
      <w:r>
        <w:rPr>
          <w:sz w:val="21"/>
        </w:rPr>
        <w:t>Madrid.</w:t>
      </w:r>
    </w:p>
    <w:p>
      <w:pPr>
        <w:pStyle w:val="BodyText"/>
        <w:spacing w:before="2"/>
        <w:rPr>
          <w:sz w:val="23"/>
        </w:rPr>
      </w:pPr>
    </w:p>
    <w:p>
      <w:pPr>
        <w:spacing w:line="235" w:lineRule="exact" w:before="1"/>
        <w:ind w:left="551" w:right="0" w:firstLine="0"/>
        <w:jc w:val="left"/>
        <w:rPr>
          <w:sz w:val="21"/>
        </w:rPr>
      </w:pPr>
      <w:r>
        <w:rPr>
          <w:w w:val="105"/>
          <w:sz w:val="21"/>
        </w:rPr>
        <w:t>ACOSTA ROMERO, Miguel</w:t>
      </w:r>
    </w:p>
    <w:p>
      <w:pPr>
        <w:tabs>
          <w:tab w:pos="1259" w:val="left" w:leader="none"/>
        </w:tabs>
        <w:spacing w:line="291" w:lineRule="exact" w:before="0"/>
        <w:ind w:left="551" w:right="0" w:firstLine="0"/>
        <w:jc w:val="left"/>
        <w:rPr>
          <w:sz w:val="21"/>
        </w:rPr>
      </w:pPr>
      <w:r>
        <w:rPr>
          <w:sz w:val="21"/>
        </w:rPr>
        <w:t>2000</w:t>
        <w:tab/>
      </w:r>
      <w:r>
        <w:rPr>
          <w:rFonts w:ascii="Palatino Linotype" w:hAnsi="Palatino Linotype"/>
          <w:i/>
          <w:sz w:val="22"/>
        </w:rPr>
        <w:t>Teoría General del Derecho Administrativo</w:t>
      </w:r>
      <w:r>
        <w:rPr>
          <w:rFonts w:ascii="Arial" w:hAnsi="Arial"/>
          <w:i/>
          <w:sz w:val="21"/>
        </w:rPr>
        <w:t>. </w:t>
      </w:r>
      <w:r>
        <w:rPr>
          <w:sz w:val="21"/>
        </w:rPr>
        <w:t>Ed. Porrúa. </w:t>
      </w:r>
      <w:r>
        <w:rPr>
          <w:spacing w:val="2"/>
          <w:sz w:val="21"/>
        </w:rPr>
        <w:t> </w:t>
      </w:r>
      <w:r>
        <w:rPr>
          <w:sz w:val="21"/>
        </w:rPr>
        <w:t>México.</w:t>
      </w:r>
    </w:p>
    <w:p>
      <w:pPr>
        <w:pStyle w:val="BodyText"/>
        <w:rPr>
          <w:sz w:val="21"/>
        </w:rPr>
      </w:pPr>
    </w:p>
    <w:p>
      <w:pPr>
        <w:spacing w:before="0"/>
        <w:ind w:left="551" w:right="0" w:firstLine="0"/>
        <w:jc w:val="left"/>
        <w:rPr>
          <w:sz w:val="21"/>
        </w:rPr>
      </w:pPr>
      <w:r>
        <w:rPr>
          <w:w w:val="105"/>
          <w:sz w:val="21"/>
        </w:rPr>
        <w:t>ADAME GODDARD, Jorge</w:t>
      </w:r>
    </w:p>
    <w:p>
      <w:pPr>
        <w:tabs>
          <w:tab w:pos="1259" w:val="left" w:leader="none"/>
        </w:tabs>
        <w:spacing w:line="252" w:lineRule="auto" w:before="13"/>
        <w:ind w:left="1259" w:right="112" w:hanging="708"/>
        <w:jc w:val="left"/>
        <w:rPr>
          <w:sz w:val="21"/>
        </w:rPr>
      </w:pPr>
      <w:r>
        <w:rPr>
          <w:sz w:val="21"/>
        </w:rPr>
        <w:t>2002</w:t>
        <w:tab/>
        <w:t>“Principios  Generales  del  Derecho”  en  Enciclopedia  Jurídica</w:t>
      </w:r>
      <w:r>
        <w:rPr>
          <w:spacing w:val="37"/>
          <w:sz w:val="21"/>
        </w:rPr>
        <w:t> </w:t>
      </w:r>
      <w:r>
        <w:rPr>
          <w:sz w:val="21"/>
        </w:rPr>
        <w:t>Mexicana.</w:t>
      </w:r>
      <w:r>
        <w:rPr>
          <w:spacing w:val="50"/>
          <w:sz w:val="21"/>
        </w:rPr>
        <w:t> </w:t>
      </w:r>
      <w:r>
        <w:rPr>
          <w:sz w:val="21"/>
        </w:rPr>
        <w:t>Universidad</w:t>
      </w:r>
      <w:r>
        <w:rPr>
          <w:spacing w:val="1"/>
          <w:w w:val="103"/>
          <w:sz w:val="21"/>
        </w:rPr>
        <w:t> </w:t>
      </w:r>
      <w:r>
        <w:rPr>
          <w:sz w:val="21"/>
        </w:rPr>
        <w:t>Nacional Autónoma  de  México. México. Ed. Porrúa. </w:t>
      </w:r>
      <w:r>
        <w:rPr>
          <w:spacing w:val="20"/>
          <w:sz w:val="21"/>
        </w:rPr>
        <w:t> </w:t>
      </w:r>
      <w:r>
        <w:rPr>
          <w:sz w:val="21"/>
        </w:rPr>
        <w:t>México.</w:t>
      </w:r>
    </w:p>
    <w:p>
      <w:pPr>
        <w:pStyle w:val="BodyText"/>
        <w:spacing w:before="2"/>
        <w:rPr>
          <w:sz w:val="22"/>
        </w:rPr>
      </w:pPr>
    </w:p>
    <w:p>
      <w:pPr>
        <w:spacing w:before="0"/>
        <w:ind w:left="551" w:right="0" w:firstLine="0"/>
        <w:jc w:val="left"/>
        <w:rPr>
          <w:sz w:val="21"/>
        </w:rPr>
      </w:pPr>
      <w:r>
        <w:rPr>
          <w:w w:val="105"/>
          <w:sz w:val="21"/>
        </w:rPr>
        <w:t>AGUILAR CAMÍN, Héctor</w:t>
      </w:r>
    </w:p>
    <w:p>
      <w:pPr>
        <w:tabs>
          <w:tab w:pos="1260" w:val="left" w:leader="none"/>
        </w:tabs>
        <w:spacing w:line="247" w:lineRule="auto" w:before="21"/>
        <w:ind w:left="1260" w:right="116" w:hanging="709"/>
        <w:jc w:val="left"/>
        <w:rPr>
          <w:sz w:val="21"/>
        </w:rPr>
      </w:pPr>
      <w:r>
        <w:rPr>
          <w:sz w:val="21"/>
        </w:rPr>
        <w:t>2007</w:t>
        <w:tab/>
      </w:r>
      <w:r>
        <w:rPr>
          <w:rFonts w:ascii="Arial" w:hAnsi="Arial"/>
          <w:sz w:val="21"/>
        </w:rPr>
        <w:t>“</w:t>
      </w:r>
      <w:r>
        <w:rPr>
          <w:sz w:val="21"/>
        </w:rPr>
        <w:t>El  liberalismo  hoy”</w:t>
      </w:r>
      <w:r>
        <w:rPr>
          <w:rFonts w:ascii="Arial" w:hAnsi="Arial"/>
          <w:sz w:val="21"/>
        </w:rPr>
        <w:t>.  </w:t>
      </w:r>
      <w:r>
        <w:rPr>
          <w:sz w:val="21"/>
        </w:rPr>
        <w:t>Gaceta  Universitaria.  Nueva  época.  Núm.    </w:t>
      </w:r>
      <w:r>
        <w:rPr>
          <w:spacing w:val="31"/>
          <w:sz w:val="21"/>
        </w:rPr>
        <w:t> </w:t>
      </w:r>
      <w:r>
        <w:rPr>
          <w:sz w:val="21"/>
        </w:rPr>
        <w:t>104. </w:t>
      </w:r>
      <w:r>
        <w:rPr>
          <w:spacing w:val="24"/>
          <w:sz w:val="21"/>
        </w:rPr>
        <w:t> </w:t>
      </w:r>
      <w:r>
        <w:rPr>
          <w:sz w:val="21"/>
        </w:rPr>
        <w:t>Universidad</w:t>
      </w:r>
      <w:r>
        <w:rPr>
          <w:w w:val="107"/>
          <w:sz w:val="21"/>
        </w:rPr>
        <w:t> </w:t>
      </w:r>
      <w:r>
        <w:rPr>
          <w:sz w:val="21"/>
        </w:rPr>
        <w:t>Veracruzana.</w:t>
      </w:r>
      <w:r>
        <w:rPr>
          <w:spacing w:val="33"/>
          <w:sz w:val="21"/>
        </w:rPr>
        <w:t> </w:t>
      </w:r>
      <w:r>
        <w:rPr>
          <w:sz w:val="21"/>
        </w:rPr>
        <w:t>México.</w:t>
      </w:r>
    </w:p>
    <w:p>
      <w:pPr>
        <w:pStyle w:val="BodyText"/>
        <w:spacing w:before="7"/>
        <w:rPr>
          <w:sz w:val="22"/>
        </w:rPr>
      </w:pPr>
    </w:p>
    <w:p>
      <w:pPr>
        <w:spacing w:before="0"/>
        <w:ind w:left="551" w:right="0" w:firstLine="0"/>
        <w:jc w:val="left"/>
        <w:rPr>
          <w:sz w:val="21"/>
        </w:rPr>
      </w:pPr>
      <w:r>
        <w:rPr>
          <w:sz w:val="21"/>
        </w:rPr>
        <w:t>AGUILAR  VILLANUEVA,  Luis F.</w:t>
      </w:r>
    </w:p>
    <w:p>
      <w:pPr>
        <w:spacing w:line="254" w:lineRule="exact" w:before="5"/>
        <w:ind w:left="1256" w:right="115" w:hanging="705"/>
        <w:jc w:val="both"/>
        <w:rPr>
          <w:sz w:val="21"/>
        </w:rPr>
      </w:pPr>
      <w:r>
        <w:rPr>
          <w:sz w:val="21"/>
        </w:rPr>
        <w:t>1998 “Los problemas de autoridad en la Universidad Pública: la estructura de gobierno y la organización administrativa”</w:t>
      </w:r>
      <w:r>
        <w:rPr>
          <w:rFonts w:ascii="Palatino Linotype" w:hAnsi="Palatino Linotype"/>
          <w:i/>
          <w:sz w:val="22"/>
        </w:rPr>
        <w:t>. </w:t>
      </w:r>
      <w:r>
        <w:rPr>
          <w:sz w:val="21"/>
        </w:rPr>
        <w:t>Confluencia, Revista  de  la  Educación  Superior.  ANUIES. Vol XVII, enero-marzo. Núm. 65.   </w:t>
      </w:r>
      <w:r>
        <w:rPr>
          <w:spacing w:val="10"/>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ALCALDE RODRÍGUEZ, Enrique</w:t>
      </w:r>
    </w:p>
    <w:p>
      <w:pPr>
        <w:tabs>
          <w:tab w:pos="1256" w:val="left" w:leader="none"/>
        </w:tabs>
        <w:spacing w:line="254" w:lineRule="exact" w:before="16"/>
        <w:ind w:left="1256" w:right="118" w:hanging="705"/>
        <w:jc w:val="left"/>
        <w:rPr>
          <w:sz w:val="21"/>
        </w:rPr>
      </w:pPr>
      <w:r>
        <w:rPr>
          <w:sz w:val="21"/>
        </w:rPr>
        <w:t>2003</w:t>
        <w:tab/>
      </w:r>
      <w:r>
        <w:rPr>
          <w:rFonts w:ascii="Palatino Linotype" w:hAnsi="Palatino Linotype"/>
          <w:i/>
          <w:sz w:val="22"/>
        </w:rPr>
        <w:t>Los</w:t>
      </w:r>
      <w:r>
        <w:rPr>
          <w:rFonts w:ascii="Palatino Linotype" w:hAnsi="Palatino Linotype"/>
          <w:i/>
          <w:spacing w:val="15"/>
          <w:sz w:val="22"/>
        </w:rPr>
        <w:t> </w:t>
      </w:r>
      <w:r>
        <w:rPr>
          <w:rFonts w:ascii="Palatino Linotype" w:hAnsi="Palatino Linotype"/>
          <w:i/>
          <w:sz w:val="22"/>
        </w:rPr>
        <w:t>principios</w:t>
      </w:r>
      <w:r>
        <w:rPr>
          <w:rFonts w:ascii="Palatino Linotype" w:hAnsi="Palatino Linotype"/>
          <w:i/>
          <w:spacing w:val="15"/>
          <w:sz w:val="22"/>
        </w:rPr>
        <w:t> </w:t>
      </w:r>
      <w:r>
        <w:rPr>
          <w:rFonts w:ascii="Palatino Linotype" w:hAnsi="Palatino Linotype"/>
          <w:i/>
          <w:sz w:val="22"/>
        </w:rPr>
        <w:t>generales</w:t>
      </w:r>
      <w:r>
        <w:rPr>
          <w:rFonts w:ascii="Palatino Linotype" w:hAnsi="Palatino Linotype"/>
          <w:i/>
          <w:spacing w:val="15"/>
          <w:sz w:val="22"/>
        </w:rPr>
        <w:t> </w:t>
      </w:r>
      <w:r>
        <w:rPr>
          <w:rFonts w:ascii="Palatino Linotype" w:hAnsi="Palatino Linotype"/>
          <w:i/>
          <w:sz w:val="22"/>
        </w:rPr>
        <w:t>del</w:t>
      </w:r>
      <w:r>
        <w:rPr>
          <w:rFonts w:ascii="Palatino Linotype" w:hAnsi="Palatino Linotype"/>
          <w:i/>
          <w:spacing w:val="14"/>
          <w:sz w:val="22"/>
        </w:rPr>
        <w:t> </w:t>
      </w:r>
      <w:r>
        <w:rPr>
          <w:rFonts w:ascii="Palatino Linotype" w:hAnsi="Palatino Linotype"/>
          <w:i/>
          <w:sz w:val="22"/>
        </w:rPr>
        <w:t>derecho.</w:t>
      </w:r>
      <w:r>
        <w:rPr>
          <w:rFonts w:ascii="Palatino Linotype" w:hAnsi="Palatino Linotype"/>
          <w:i/>
          <w:spacing w:val="14"/>
          <w:sz w:val="22"/>
        </w:rPr>
        <w:t> </w:t>
      </w:r>
      <w:r>
        <w:rPr>
          <w:rFonts w:ascii="Palatino Linotype" w:hAnsi="Palatino Linotype"/>
          <w:i/>
          <w:sz w:val="22"/>
        </w:rPr>
        <w:t>Su</w:t>
      </w:r>
      <w:r>
        <w:rPr>
          <w:rFonts w:ascii="Palatino Linotype" w:hAnsi="Palatino Linotype"/>
          <w:i/>
          <w:spacing w:val="15"/>
          <w:sz w:val="22"/>
        </w:rPr>
        <w:t> </w:t>
      </w:r>
      <w:r>
        <w:rPr>
          <w:rFonts w:ascii="Palatino Linotype" w:hAnsi="Palatino Linotype"/>
          <w:i/>
          <w:sz w:val="22"/>
        </w:rPr>
        <w:t>función</w:t>
      </w:r>
      <w:r>
        <w:rPr>
          <w:rFonts w:ascii="Palatino Linotype" w:hAnsi="Palatino Linotype"/>
          <w:i/>
          <w:spacing w:val="15"/>
          <w:sz w:val="22"/>
        </w:rPr>
        <w:t> </w:t>
      </w:r>
      <w:r>
        <w:rPr>
          <w:rFonts w:ascii="Palatino Linotype" w:hAnsi="Palatino Linotype"/>
          <w:i/>
          <w:sz w:val="22"/>
        </w:rPr>
        <w:t>de</w:t>
      </w:r>
      <w:r>
        <w:rPr>
          <w:rFonts w:ascii="Palatino Linotype" w:hAnsi="Palatino Linotype"/>
          <w:i/>
          <w:spacing w:val="15"/>
          <w:sz w:val="22"/>
        </w:rPr>
        <w:t> </w:t>
      </w:r>
      <w:r>
        <w:rPr>
          <w:rFonts w:ascii="Palatino Linotype" w:hAnsi="Palatino Linotype"/>
          <w:i/>
          <w:sz w:val="22"/>
        </w:rPr>
        <w:t>garantía</w:t>
      </w:r>
      <w:r>
        <w:rPr>
          <w:rFonts w:ascii="Palatino Linotype" w:hAnsi="Palatino Linotype"/>
          <w:i/>
          <w:spacing w:val="15"/>
          <w:sz w:val="22"/>
        </w:rPr>
        <w:t> </w:t>
      </w:r>
      <w:r>
        <w:rPr>
          <w:rFonts w:ascii="Palatino Linotype" w:hAnsi="Palatino Linotype"/>
          <w:i/>
          <w:sz w:val="22"/>
        </w:rPr>
        <w:t>en</w:t>
      </w:r>
      <w:r>
        <w:rPr>
          <w:rFonts w:ascii="Palatino Linotype" w:hAnsi="Palatino Linotype"/>
          <w:i/>
          <w:spacing w:val="15"/>
          <w:sz w:val="22"/>
        </w:rPr>
        <w:t> </w:t>
      </w:r>
      <w:r>
        <w:rPr>
          <w:rFonts w:ascii="Palatino Linotype" w:hAnsi="Palatino Linotype"/>
          <w:i/>
          <w:sz w:val="22"/>
        </w:rPr>
        <w:t>el</w:t>
      </w:r>
      <w:r>
        <w:rPr>
          <w:rFonts w:ascii="Palatino Linotype" w:hAnsi="Palatino Linotype"/>
          <w:i/>
          <w:spacing w:val="14"/>
          <w:sz w:val="22"/>
        </w:rPr>
        <w:t> </w:t>
      </w:r>
      <w:r>
        <w:rPr>
          <w:rFonts w:ascii="Palatino Linotype" w:hAnsi="Palatino Linotype"/>
          <w:i/>
          <w:sz w:val="22"/>
        </w:rPr>
        <w:t>derecho</w:t>
      </w:r>
      <w:r>
        <w:rPr>
          <w:rFonts w:ascii="Palatino Linotype" w:hAnsi="Palatino Linotype"/>
          <w:i/>
          <w:spacing w:val="15"/>
          <w:sz w:val="22"/>
        </w:rPr>
        <w:t> </w:t>
      </w:r>
      <w:r>
        <w:rPr>
          <w:rFonts w:ascii="Palatino Linotype" w:hAnsi="Palatino Linotype"/>
          <w:i/>
          <w:sz w:val="22"/>
        </w:rPr>
        <w:t>público</w:t>
      </w:r>
      <w:r>
        <w:rPr>
          <w:rFonts w:ascii="Palatino Linotype" w:hAnsi="Palatino Linotype"/>
          <w:i/>
          <w:spacing w:val="15"/>
          <w:sz w:val="22"/>
        </w:rPr>
        <w:t> </w:t>
      </w:r>
      <w:r>
        <w:rPr>
          <w:rFonts w:ascii="Palatino Linotype" w:hAnsi="Palatino Linotype"/>
          <w:i/>
          <w:sz w:val="22"/>
        </w:rPr>
        <w:t>y</w:t>
      </w:r>
      <w:r>
        <w:rPr>
          <w:rFonts w:ascii="Palatino Linotype" w:hAnsi="Palatino Linotype"/>
          <w:i/>
          <w:w w:val="82"/>
          <w:sz w:val="22"/>
        </w:rPr>
        <w:t> </w:t>
      </w:r>
      <w:r>
        <w:rPr>
          <w:rFonts w:ascii="Palatino Linotype" w:hAnsi="Palatino Linotype"/>
          <w:i/>
          <w:sz w:val="22"/>
        </w:rPr>
        <w:t>privado chileno. </w:t>
      </w:r>
      <w:r>
        <w:rPr>
          <w:sz w:val="21"/>
        </w:rPr>
        <w:t>Ediciones Universidad Católica de Chile. </w:t>
      </w:r>
      <w:r>
        <w:rPr>
          <w:spacing w:val="10"/>
          <w:sz w:val="21"/>
        </w:rPr>
        <w:t> </w:t>
      </w:r>
      <w:r>
        <w:rPr>
          <w:sz w:val="21"/>
        </w:rPr>
        <w:t>Santiago.</w:t>
      </w:r>
    </w:p>
    <w:p>
      <w:pPr>
        <w:pStyle w:val="BodyText"/>
        <w:spacing w:before="4"/>
        <w:rPr>
          <w:sz w:val="22"/>
        </w:rPr>
      </w:pPr>
    </w:p>
    <w:p>
      <w:pPr>
        <w:spacing w:line="230" w:lineRule="exact" w:before="0"/>
        <w:ind w:left="551" w:right="0" w:firstLine="0"/>
        <w:jc w:val="left"/>
        <w:rPr>
          <w:sz w:val="21"/>
        </w:rPr>
      </w:pPr>
      <w:r>
        <w:rPr>
          <w:sz w:val="21"/>
        </w:rPr>
        <w:t>ÁLVAREZ  LEDESMA, Mario.</w:t>
      </w:r>
    </w:p>
    <w:p>
      <w:pPr>
        <w:tabs>
          <w:tab w:pos="1314" w:val="left" w:leader="none"/>
        </w:tabs>
        <w:spacing w:line="254" w:lineRule="exact" w:before="16"/>
        <w:ind w:left="1259" w:right="116" w:hanging="708"/>
        <w:jc w:val="left"/>
        <w:rPr>
          <w:sz w:val="21"/>
        </w:rPr>
      </w:pPr>
      <w:r>
        <w:rPr>
          <w:sz w:val="21"/>
        </w:rPr>
        <w:t>1996</w:t>
        <w:tab/>
        <w:tab/>
      </w:r>
      <w:r>
        <w:rPr>
          <w:rFonts w:ascii="Palatino Linotype" w:hAnsi="Palatino Linotype"/>
          <w:i/>
          <w:sz w:val="22"/>
        </w:rPr>
        <w:t>Teoría</w:t>
      </w:r>
      <w:r>
        <w:rPr>
          <w:rFonts w:ascii="Palatino Linotype" w:hAnsi="Palatino Linotype"/>
          <w:i/>
          <w:spacing w:val="29"/>
          <w:sz w:val="22"/>
        </w:rPr>
        <w:t> </w:t>
      </w:r>
      <w:r>
        <w:rPr>
          <w:rFonts w:ascii="Palatino Linotype" w:hAnsi="Palatino Linotype"/>
          <w:i/>
          <w:sz w:val="22"/>
        </w:rPr>
        <w:t>General</w:t>
      </w:r>
      <w:r>
        <w:rPr>
          <w:rFonts w:ascii="Palatino Linotype" w:hAnsi="Palatino Linotype"/>
          <w:i/>
          <w:spacing w:val="28"/>
          <w:sz w:val="22"/>
        </w:rPr>
        <w:t> </w:t>
      </w:r>
      <w:r>
        <w:rPr>
          <w:rFonts w:ascii="Palatino Linotype" w:hAnsi="Palatino Linotype"/>
          <w:i/>
          <w:sz w:val="22"/>
        </w:rPr>
        <w:t>del</w:t>
      </w:r>
      <w:r>
        <w:rPr>
          <w:rFonts w:ascii="Palatino Linotype" w:hAnsi="Palatino Linotype"/>
          <w:i/>
          <w:spacing w:val="28"/>
          <w:sz w:val="22"/>
        </w:rPr>
        <w:t> </w:t>
      </w:r>
      <w:r>
        <w:rPr>
          <w:rFonts w:ascii="Palatino Linotype" w:hAnsi="Palatino Linotype"/>
          <w:i/>
          <w:sz w:val="22"/>
        </w:rPr>
        <w:t>Derecho</w:t>
      </w:r>
      <w:r>
        <w:rPr>
          <w:rFonts w:ascii="Palatino Linotype" w:hAnsi="Palatino Linotype"/>
          <w:i/>
          <w:spacing w:val="29"/>
          <w:sz w:val="22"/>
        </w:rPr>
        <w:t> </w:t>
      </w:r>
      <w:r>
        <w:rPr>
          <w:rFonts w:ascii="Palatino Linotype" w:hAnsi="Palatino Linotype"/>
          <w:i/>
          <w:sz w:val="22"/>
        </w:rPr>
        <w:t>y</w:t>
      </w:r>
      <w:r>
        <w:rPr>
          <w:rFonts w:ascii="Palatino Linotype" w:hAnsi="Palatino Linotype"/>
          <w:i/>
          <w:spacing w:val="29"/>
          <w:sz w:val="22"/>
        </w:rPr>
        <w:t> </w:t>
      </w:r>
      <w:r>
        <w:rPr>
          <w:rFonts w:ascii="Palatino Linotype" w:hAnsi="Palatino Linotype"/>
          <w:i/>
          <w:sz w:val="22"/>
        </w:rPr>
        <w:t>Notas</w:t>
      </w:r>
      <w:r>
        <w:rPr>
          <w:rFonts w:ascii="Palatino Linotype" w:hAnsi="Palatino Linotype"/>
          <w:i/>
          <w:spacing w:val="28"/>
          <w:sz w:val="22"/>
        </w:rPr>
        <w:t> </w:t>
      </w:r>
      <w:r>
        <w:rPr>
          <w:rFonts w:ascii="Palatino Linotype" w:hAnsi="Palatino Linotype"/>
          <w:i/>
          <w:sz w:val="22"/>
        </w:rPr>
        <w:t>de</w:t>
      </w:r>
      <w:r>
        <w:rPr>
          <w:rFonts w:ascii="Palatino Linotype" w:hAnsi="Palatino Linotype"/>
          <w:i/>
          <w:spacing w:val="29"/>
          <w:sz w:val="22"/>
        </w:rPr>
        <w:t> </w:t>
      </w:r>
      <w:r>
        <w:rPr>
          <w:rFonts w:ascii="Palatino Linotype" w:hAnsi="Palatino Linotype"/>
          <w:i/>
          <w:sz w:val="22"/>
        </w:rPr>
        <w:t>Derecho</w:t>
      </w:r>
      <w:r>
        <w:rPr>
          <w:rFonts w:ascii="Palatino Linotype" w:hAnsi="Palatino Linotype"/>
          <w:i/>
          <w:spacing w:val="29"/>
          <w:sz w:val="22"/>
        </w:rPr>
        <w:t> </w:t>
      </w:r>
      <w:r>
        <w:rPr>
          <w:rFonts w:ascii="Palatino Linotype" w:hAnsi="Palatino Linotype"/>
          <w:i/>
          <w:sz w:val="22"/>
        </w:rPr>
        <w:t>Positivo</w:t>
      </w:r>
      <w:r>
        <w:rPr>
          <w:rFonts w:ascii="Palatino Linotype" w:hAnsi="Palatino Linotype"/>
          <w:i/>
          <w:spacing w:val="29"/>
          <w:sz w:val="22"/>
        </w:rPr>
        <w:t> </w:t>
      </w:r>
      <w:r>
        <w:rPr>
          <w:rFonts w:ascii="Palatino Linotype" w:hAnsi="Palatino Linotype"/>
          <w:i/>
          <w:sz w:val="22"/>
        </w:rPr>
        <w:t>Mexicano</w:t>
      </w:r>
      <w:r>
        <w:rPr>
          <w:sz w:val="21"/>
        </w:rPr>
        <w:t>.</w:t>
      </w:r>
      <w:r>
        <w:rPr>
          <w:spacing w:val="30"/>
          <w:sz w:val="21"/>
        </w:rPr>
        <w:t> </w:t>
      </w:r>
      <w:r>
        <w:rPr>
          <w:sz w:val="21"/>
        </w:rPr>
        <w:t>Ed.</w:t>
      </w:r>
      <w:r>
        <w:rPr>
          <w:spacing w:val="30"/>
          <w:sz w:val="21"/>
        </w:rPr>
        <w:t> </w:t>
      </w:r>
      <w:r>
        <w:rPr>
          <w:sz w:val="21"/>
        </w:rPr>
        <w:t>Mc</w:t>
      </w:r>
      <w:r>
        <w:rPr>
          <w:spacing w:val="31"/>
          <w:sz w:val="21"/>
        </w:rPr>
        <w:t> </w:t>
      </w:r>
      <w:r>
        <w:rPr>
          <w:sz w:val="21"/>
        </w:rPr>
        <w:t>Graw</w:t>
      </w:r>
      <w:r>
        <w:rPr>
          <w:w w:val="87"/>
          <w:sz w:val="21"/>
        </w:rPr>
        <w:t> </w:t>
      </w:r>
      <w:r>
        <w:rPr>
          <w:sz w:val="21"/>
        </w:rPr>
        <w:t>Hill. México,</w:t>
      </w:r>
      <w:r>
        <w:rPr>
          <w:spacing w:val="25"/>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ARAGÓN, Manuel</w:t>
      </w:r>
    </w:p>
    <w:p>
      <w:pPr>
        <w:tabs>
          <w:tab w:pos="1256" w:val="left" w:leader="none"/>
        </w:tabs>
        <w:spacing w:line="254" w:lineRule="exact" w:before="16"/>
        <w:ind w:left="1256" w:right="115" w:hanging="705"/>
        <w:jc w:val="left"/>
        <w:rPr>
          <w:sz w:val="21"/>
        </w:rPr>
      </w:pPr>
      <w:r>
        <w:rPr>
          <w:sz w:val="21"/>
        </w:rPr>
        <w:t>2002</w:t>
        <w:tab/>
      </w:r>
      <w:r>
        <w:rPr>
          <w:rFonts w:ascii="Palatino Linotype" w:hAnsi="Palatino Linotype"/>
          <w:i/>
          <w:sz w:val="22"/>
        </w:rPr>
        <w:t>Constitución,  democracia  y  control.  México</w:t>
      </w:r>
      <w:r>
        <w:rPr>
          <w:sz w:val="21"/>
        </w:rPr>
        <w:t>.  Universidad  Nacional  </w:t>
      </w:r>
      <w:r>
        <w:rPr>
          <w:spacing w:val="48"/>
          <w:sz w:val="21"/>
        </w:rPr>
        <w:t> </w:t>
      </w:r>
      <w:r>
        <w:rPr>
          <w:sz w:val="21"/>
        </w:rPr>
        <w:t>Autónoma </w:t>
      </w:r>
      <w:r>
        <w:rPr>
          <w:spacing w:val="17"/>
          <w:sz w:val="21"/>
        </w:rPr>
        <w:t> </w:t>
      </w:r>
      <w:r>
        <w:rPr>
          <w:sz w:val="21"/>
        </w:rPr>
        <w:t>de</w:t>
      </w:r>
      <w:r>
        <w:rPr>
          <w:w w:val="104"/>
          <w:sz w:val="21"/>
        </w:rPr>
        <w:t> </w:t>
      </w:r>
      <w:r>
        <w:rPr>
          <w:sz w:val="21"/>
        </w:rPr>
        <w:t>México.</w:t>
      </w:r>
      <w:r>
        <w:rPr>
          <w:spacing w:val="18"/>
          <w:sz w:val="21"/>
        </w:rPr>
        <w:t> </w:t>
      </w:r>
      <w:r>
        <w:rPr>
          <w:sz w:val="21"/>
        </w:rPr>
        <w:t>México.</w:t>
      </w:r>
    </w:p>
    <w:p>
      <w:pPr>
        <w:pStyle w:val="BodyText"/>
        <w:spacing w:before="8"/>
        <w:rPr>
          <w:sz w:val="22"/>
        </w:rPr>
      </w:pPr>
    </w:p>
    <w:p>
      <w:pPr>
        <w:spacing w:before="1"/>
        <w:ind w:left="551" w:right="0" w:firstLine="0"/>
        <w:jc w:val="left"/>
        <w:rPr>
          <w:sz w:val="21"/>
        </w:rPr>
      </w:pPr>
      <w:r>
        <w:rPr>
          <w:w w:val="105"/>
          <w:sz w:val="21"/>
        </w:rPr>
        <w:t>ARCHUNDIA DÍAZ, Sergio de J.</w:t>
      </w:r>
    </w:p>
    <w:p>
      <w:pPr>
        <w:tabs>
          <w:tab w:pos="1256" w:val="left" w:leader="none"/>
        </w:tabs>
        <w:spacing w:line="252" w:lineRule="auto" w:before="13"/>
        <w:ind w:left="1256" w:right="114" w:hanging="705"/>
        <w:jc w:val="left"/>
        <w:rPr>
          <w:sz w:val="21"/>
        </w:rPr>
      </w:pPr>
      <w:r>
        <w:rPr>
          <w:sz w:val="21"/>
        </w:rPr>
        <w:t>1999</w:t>
        <w:tab/>
        <w:t>“¿Qué  es  Universidad?”.  UNIVERSITAS.  Cuadernos  del  Centro  de  Estudios  </w:t>
      </w:r>
      <w:r>
        <w:rPr>
          <w:spacing w:val="22"/>
          <w:sz w:val="21"/>
        </w:rPr>
        <w:t> </w:t>
      </w:r>
      <w:r>
        <w:rPr>
          <w:sz w:val="21"/>
        </w:rPr>
        <w:t>de </w:t>
      </w:r>
      <w:r>
        <w:rPr>
          <w:spacing w:val="8"/>
          <w:sz w:val="21"/>
        </w:rPr>
        <w:t> </w:t>
      </w:r>
      <w:r>
        <w:rPr>
          <w:sz w:val="21"/>
        </w:rPr>
        <w:t>la</w:t>
      </w:r>
      <w:r>
        <w:rPr>
          <w:w w:val="98"/>
          <w:sz w:val="21"/>
        </w:rPr>
        <w:t> </w:t>
      </w:r>
      <w:r>
        <w:rPr>
          <w:sz w:val="21"/>
        </w:rPr>
        <w:t>Universidad.</w:t>
      </w:r>
      <w:r>
        <w:rPr>
          <w:spacing w:val="24"/>
          <w:sz w:val="21"/>
        </w:rPr>
        <w:t> </w:t>
      </w:r>
      <w:r>
        <w:rPr>
          <w:sz w:val="21"/>
        </w:rPr>
        <w:t>Núm.</w:t>
      </w:r>
      <w:r>
        <w:rPr>
          <w:spacing w:val="24"/>
          <w:sz w:val="21"/>
        </w:rPr>
        <w:t> </w:t>
      </w:r>
      <w:r>
        <w:rPr>
          <w:sz w:val="21"/>
        </w:rPr>
        <w:t>24.</w:t>
      </w:r>
      <w:r>
        <w:rPr>
          <w:spacing w:val="24"/>
          <w:sz w:val="21"/>
        </w:rPr>
        <w:t> </w:t>
      </w:r>
      <w:r>
        <w:rPr>
          <w:sz w:val="21"/>
        </w:rPr>
        <w:t>Universidad</w:t>
      </w:r>
      <w:r>
        <w:rPr>
          <w:spacing w:val="25"/>
          <w:sz w:val="21"/>
        </w:rPr>
        <w:t> </w:t>
      </w:r>
      <w:r>
        <w:rPr>
          <w:sz w:val="21"/>
        </w:rPr>
        <w:t>Autónoma</w:t>
      </w:r>
      <w:r>
        <w:rPr>
          <w:spacing w:val="25"/>
          <w:sz w:val="21"/>
        </w:rPr>
        <w:t> </w:t>
      </w:r>
      <w:r>
        <w:rPr>
          <w:sz w:val="21"/>
        </w:rPr>
        <w:t>del</w:t>
      </w:r>
      <w:r>
        <w:rPr>
          <w:spacing w:val="24"/>
          <w:sz w:val="21"/>
        </w:rPr>
        <w:t> </w:t>
      </w:r>
      <w:r>
        <w:rPr>
          <w:sz w:val="21"/>
        </w:rPr>
        <w:t>Estado</w:t>
      </w:r>
      <w:r>
        <w:rPr>
          <w:spacing w:val="25"/>
          <w:sz w:val="21"/>
        </w:rPr>
        <w:t> </w:t>
      </w:r>
      <w:r>
        <w:rPr>
          <w:sz w:val="21"/>
        </w:rPr>
        <w:t>de</w:t>
      </w:r>
      <w:r>
        <w:rPr>
          <w:spacing w:val="25"/>
          <w:sz w:val="21"/>
        </w:rPr>
        <w:t> </w:t>
      </w:r>
      <w:r>
        <w:rPr>
          <w:sz w:val="21"/>
        </w:rPr>
        <w:t>México.</w:t>
      </w:r>
      <w:r>
        <w:rPr>
          <w:spacing w:val="24"/>
          <w:sz w:val="21"/>
        </w:rPr>
        <w:t> </w:t>
      </w:r>
      <w:r>
        <w:rPr>
          <w:sz w:val="21"/>
        </w:rPr>
        <w:t>México.</w:t>
      </w:r>
    </w:p>
    <w:p>
      <w:pPr>
        <w:pStyle w:val="BodyText"/>
        <w:spacing w:before="2"/>
        <w:rPr>
          <w:sz w:val="22"/>
        </w:rPr>
      </w:pPr>
    </w:p>
    <w:p>
      <w:pPr>
        <w:spacing w:line="230" w:lineRule="exact" w:before="0"/>
        <w:ind w:left="551" w:right="0" w:firstLine="0"/>
        <w:jc w:val="left"/>
        <w:rPr>
          <w:sz w:val="21"/>
        </w:rPr>
      </w:pPr>
      <w:r>
        <w:rPr>
          <w:sz w:val="21"/>
        </w:rPr>
        <w:t>AROCENA, Rodrigo y SUTZ,   Judith</w:t>
      </w:r>
    </w:p>
    <w:p>
      <w:pPr>
        <w:tabs>
          <w:tab w:pos="1256" w:val="left" w:leader="none"/>
        </w:tabs>
        <w:spacing w:line="280" w:lineRule="exact" w:before="0"/>
        <w:ind w:left="551" w:right="0" w:firstLine="0"/>
        <w:jc w:val="left"/>
        <w:rPr>
          <w:sz w:val="21"/>
        </w:rPr>
      </w:pPr>
      <w:r>
        <w:rPr>
          <w:sz w:val="21"/>
        </w:rPr>
        <w:t>2001</w:t>
        <w:tab/>
      </w:r>
      <w:r>
        <w:rPr>
          <w:rFonts w:ascii="Palatino Linotype"/>
          <w:i/>
          <w:sz w:val="22"/>
        </w:rPr>
        <w:t>La Universidad latinoamericana del futuro. Tendencias-Escenarios</w:t>
      </w:r>
      <w:r>
        <w:rPr>
          <w:sz w:val="21"/>
        </w:rPr>
        <w:t>. Alternativas.  </w:t>
      </w:r>
      <w:r>
        <w:rPr>
          <w:spacing w:val="1"/>
          <w:sz w:val="21"/>
        </w:rPr>
        <w:t> </w:t>
      </w:r>
      <w:r>
        <w:rPr>
          <w:sz w:val="21"/>
        </w:rPr>
        <w:t>Ed.</w:t>
      </w:r>
    </w:p>
    <w:p>
      <w:pPr>
        <w:spacing w:line="235" w:lineRule="exact" w:before="0"/>
        <w:ind w:left="551" w:right="0" w:firstLine="705"/>
        <w:jc w:val="left"/>
        <w:rPr>
          <w:sz w:val="21"/>
        </w:rPr>
      </w:pPr>
      <w:r>
        <w:rPr>
          <w:spacing w:val="2"/>
          <w:sz w:val="21"/>
        </w:rPr>
        <w:t>UDUAL. </w:t>
      </w:r>
      <w:r>
        <w:rPr>
          <w:sz w:val="21"/>
        </w:rPr>
        <w:t>México.</w:t>
      </w:r>
    </w:p>
    <w:p>
      <w:pPr>
        <w:pStyle w:val="BodyText"/>
        <w:spacing w:before="2"/>
        <w:rPr>
          <w:sz w:val="23"/>
        </w:rPr>
      </w:pPr>
    </w:p>
    <w:p>
      <w:pPr>
        <w:spacing w:line="230" w:lineRule="exact" w:before="1"/>
        <w:ind w:left="551" w:right="0" w:firstLine="0"/>
        <w:jc w:val="left"/>
        <w:rPr>
          <w:sz w:val="21"/>
        </w:rPr>
      </w:pPr>
      <w:r>
        <w:rPr>
          <w:sz w:val="21"/>
        </w:rPr>
        <w:t>ARTEAGA  NAVA, Elisur</w:t>
      </w:r>
    </w:p>
    <w:p>
      <w:pPr>
        <w:tabs>
          <w:tab w:pos="1259" w:val="left" w:leader="none"/>
        </w:tabs>
        <w:spacing w:line="286" w:lineRule="exact" w:before="0"/>
        <w:ind w:left="551" w:right="0" w:firstLine="0"/>
        <w:jc w:val="left"/>
        <w:rPr>
          <w:sz w:val="21"/>
        </w:rPr>
      </w:pPr>
      <w:r>
        <w:rPr>
          <w:sz w:val="21"/>
        </w:rPr>
        <w:t>1999</w:t>
        <w:tab/>
      </w:r>
      <w:r>
        <w:rPr>
          <w:rFonts w:ascii="Palatino Linotype" w:hAnsi="Palatino Linotype"/>
          <w:i/>
          <w:sz w:val="22"/>
        </w:rPr>
        <w:t>Derecho Constitucional</w:t>
      </w:r>
      <w:r>
        <w:rPr>
          <w:sz w:val="21"/>
        </w:rPr>
        <w:t>. Ed. Oxford.</w:t>
      </w:r>
      <w:r>
        <w:rPr>
          <w:spacing w:val="44"/>
          <w:sz w:val="21"/>
        </w:rPr>
        <w:t> </w:t>
      </w:r>
      <w:r>
        <w:rPr>
          <w:sz w:val="21"/>
        </w:rPr>
        <w:t>México.</w:t>
      </w:r>
    </w:p>
    <w:p>
      <w:pPr>
        <w:spacing w:after="0" w:line="286" w:lineRule="exact"/>
        <w:jc w:val="left"/>
        <w:rPr>
          <w:sz w:val="21"/>
        </w:rPr>
        <w:sectPr>
          <w:headerReference w:type="even" r:id="rId250"/>
          <w:footerReference w:type="even" r:id="rId251"/>
          <w:pgSz w:w="12240" w:h="15840"/>
          <w:pgMar w:header="0" w:footer="0" w:top="1500" w:bottom="280" w:left="1720" w:right="1580"/>
        </w:sectPr>
      </w:pPr>
    </w:p>
    <w:p>
      <w:pPr>
        <w:pStyle w:val="BodyText"/>
        <w:rPr>
          <w:sz w:val="20"/>
        </w:rPr>
      </w:pPr>
    </w:p>
    <w:p>
      <w:pPr>
        <w:pStyle w:val="BodyText"/>
        <w:rPr>
          <w:sz w:val="20"/>
        </w:rPr>
      </w:pPr>
    </w:p>
    <w:p>
      <w:pPr>
        <w:pStyle w:val="BodyText"/>
        <w:rPr>
          <w:sz w:val="20"/>
        </w:rPr>
      </w:pPr>
    </w:p>
    <w:p>
      <w:pPr>
        <w:pStyle w:val="BodyText"/>
        <w:spacing w:before="6"/>
        <w:rPr>
          <w:sz w:val="19"/>
        </w:rPr>
      </w:pPr>
    </w:p>
    <w:p>
      <w:pPr>
        <w:spacing w:before="66"/>
        <w:ind w:left="224" w:right="579" w:firstLine="0"/>
        <w:jc w:val="left"/>
        <w:rPr>
          <w:sz w:val="21"/>
        </w:rPr>
      </w:pPr>
      <w:r>
        <w:rPr>
          <w:sz w:val="21"/>
        </w:rPr>
        <w:t>BADARACCO,  Raúl Augusto</w:t>
      </w:r>
    </w:p>
    <w:p>
      <w:pPr>
        <w:tabs>
          <w:tab w:pos="929" w:val="left" w:leader="none"/>
        </w:tabs>
        <w:spacing w:line="252" w:lineRule="auto" w:before="13"/>
        <w:ind w:left="929" w:right="543" w:hanging="705"/>
        <w:jc w:val="left"/>
        <w:rPr>
          <w:sz w:val="21"/>
        </w:rPr>
      </w:pPr>
      <w:r>
        <w:rPr>
          <w:sz w:val="21"/>
        </w:rPr>
        <w:t>1968</w:t>
        <w:tab/>
        <w:t>“Valores</w:t>
      </w:r>
      <w:r>
        <w:rPr>
          <w:spacing w:val="28"/>
          <w:sz w:val="21"/>
        </w:rPr>
        <w:t> </w:t>
      </w:r>
      <w:r>
        <w:rPr>
          <w:sz w:val="21"/>
        </w:rPr>
        <w:t>Jurídicos,</w:t>
      </w:r>
      <w:r>
        <w:rPr>
          <w:spacing w:val="28"/>
          <w:sz w:val="21"/>
        </w:rPr>
        <w:t> </w:t>
      </w:r>
      <w:r>
        <w:rPr>
          <w:sz w:val="21"/>
        </w:rPr>
        <w:t>Axiología</w:t>
      </w:r>
      <w:r>
        <w:rPr>
          <w:spacing w:val="28"/>
          <w:sz w:val="21"/>
        </w:rPr>
        <w:t> </w:t>
      </w:r>
      <w:r>
        <w:rPr>
          <w:sz w:val="21"/>
        </w:rPr>
        <w:t>Jurídica”</w:t>
      </w:r>
      <w:r>
        <w:rPr>
          <w:spacing w:val="28"/>
          <w:sz w:val="21"/>
        </w:rPr>
        <w:t> </w:t>
      </w:r>
      <w:r>
        <w:rPr>
          <w:sz w:val="21"/>
        </w:rPr>
        <w:t>en</w:t>
      </w:r>
      <w:r>
        <w:rPr>
          <w:spacing w:val="29"/>
          <w:sz w:val="21"/>
        </w:rPr>
        <w:t> </w:t>
      </w:r>
      <w:r>
        <w:rPr>
          <w:sz w:val="21"/>
        </w:rPr>
        <w:t>Enciclopedia</w:t>
      </w:r>
      <w:r>
        <w:rPr>
          <w:spacing w:val="28"/>
          <w:sz w:val="21"/>
        </w:rPr>
        <w:t> </w:t>
      </w:r>
      <w:r>
        <w:rPr>
          <w:sz w:val="21"/>
        </w:rPr>
        <w:t>Jurídica</w:t>
      </w:r>
      <w:r>
        <w:rPr>
          <w:spacing w:val="28"/>
          <w:sz w:val="21"/>
        </w:rPr>
        <w:t> </w:t>
      </w:r>
      <w:r>
        <w:rPr>
          <w:sz w:val="21"/>
        </w:rPr>
        <w:t>Omeba.</w:t>
      </w:r>
      <w:r>
        <w:rPr>
          <w:spacing w:val="28"/>
          <w:sz w:val="21"/>
        </w:rPr>
        <w:t> </w:t>
      </w:r>
      <w:r>
        <w:rPr>
          <w:sz w:val="21"/>
        </w:rPr>
        <w:t>Tomo</w:t>
      </w:r>
      <w:r>
        <w:rPr>
          <w:spacing w:val="29"/>
          <w:sz w:val="21"/>
        </w:rPr>
        <w:t> </w:t>
      </w:r>
      <w:r>
        <w:rPr>
          <w:sz w:val="21"/>
        </w:rPr>
        <w:t>XXVI</w:t>
      </w:r>
      <w:r>
        <w:rPr>
          <w:w w:val="111"/>
          <w:sz w:val="21"/>
        </w:rPr>
        <w:t> </w:t>
      </w:r>
      <w:r>
        <w:rPr>
          <w:sz w:val="21"/>
        </w:rPr>
        <w:t>Ed. Lavalle.</w:t>
      </w:r>
      <w:r>
        <w:rPr>
          <w:spacing w:val="13"/>
          <w:sz w:val="21"/>
        </w:rPr>
        <w:t> </w:t>
      </w:r>
      <w:r>
        <w:rPr>
          <w:sz w:val="21"/>
        </w:rPr>
        <w:t>Argentina.</w:t>
      </w:r>
    </w:p>
    <w:p>
      <w:pPr>
        <w:pStyle w:val="BodyText"/>
        <w:spacing w:before="2"/>
        <w:rPr>
          <w:sz w:val="22"/>
        </w:rPr>
      </w:pPr>
    </w:p>
    <w:p>
      <w:pPr>
        <w:spacing w:before="0"/>
        <w:ind w:left="224" w:right="579" w:firstLine="0"/>
        <w:jc w:val="left"/>
        <w:rPr>
          <w:sz w:val="21"/>
        </w:rPr>
      </w:pPr>
      <w:r>
        <w:rPr>
          <w:w w:val="105"/>
          <w:sz w:val="21"/>
        </w:rPr>
        <w:t>BARQUÍN ÁLVEREZ, Manuel</w:t>
      </w:r>
    </w:p>
    <w:p>
      <w:pPr>
        <w:spacing w:line="254" w:lineRule="exact" w:before="5"/>
        <w:ind w:left="929" w:right="540" w:hanging="705"/>
        <w:jc w:val="both"/>
        <w:rPr>
          <w:sz w:val="21"/>
        </w:rPr>
      </w:pPr>
      <w:r>
        <w:rPr>
          <w:sz w:val="21"/>
        </w:rPr>
        <w:t>2002      “La autonomía de las Universidades Públicas en la Constitución Federal de México y      la interpretación de la Suprema Corte de Justicia” en VALENCIA </w:t>
      </w:r>
      <w:r>
        <w:rPr>
          <w:spacing w:val="2"/>
          <w:sz w:val="21"/>
        </w:rPr>
        <w:t>CARMONA,  </w:t>
      </w:r>
      <w:r>
        <w:rPr>
          <w:sz w:val="21"/>
        </w:rPr>
        <w:t>Salvador (Comp) </w:t>
      </w:r>
      <w:r>
        <w:rPr>
          <w:rFonts w:ascii="Palatino Linotype" w:hAnsi="Palatino Linotype"/>
          <w:i/>
          <w:sz w:val="22"/>
        </w:rPr>
        <w:t>Educación, ciencia y cultura. Memoria del VII Congreso </w:t>
      </w:r>
      <w:r>
        <w:rPr>
          <w:rFonts w:ascii="Palatino Linotype" w:hAnsi="Palatino Linotype"/>
          <w:i/>
          <w:sz w:val="22"/>
        </w:rPr>
        <w:t>Iberoamericano de Derecho Constitucional. </w:t>
      </w:r>
      <w:r>
        <w:rPr>
          <w:sz w:val="21"/>
        </w:rPr>
        <w:t>Universidad Nacional Autónoma de México, Instituto de Investigaciones Jurídicas. </w:t>
      </w:r>
      <w:r>
        <w:rPr>
          <w:spacing w:val="5"/>
          <w:sz w:val="21"/>
        </w:rPr>
        <w:t> </w:t>
      </w:r>
      <w:r>
        <w:rPr>
          <w:sz w:val="21"/>
        </w:rPr>
        <w:t>México.</w:t>
      </w:r>
    </w:p>
    <w:p>
      <w:pPr>
        <w:pStyle w:val="BodyText"/>
        <w:spacing w:before="3"/>
        <w:rPr>
          <w:sz w:val="23"/>
        </w:rPr>
      </w:pPr>
    </w:p>
    <w:p>
      <w:pPr>
        <w:spacing w:before="0"/>
        <w:ind w:left="224" w:right="579" w:firstLine="0"/>
        <w:jc w:val="left"/>
        <w:rPr>
          <w:sz w:val="24"/>
        </w:rPr>
      </w:pPr>
      <w:r>
        <w:rPr>
          <w:sz w:val="24"/>
        </w:rPr>
        <w:t>BASTIDA MORALES, José</w:t>
      </w:r>
    </w:p>
    <w:p>
      <w:pPr>
        <w:tabs>
          <w:tab w:pos="929" w:val="left" w:leader="none"/>
        </w:tabs>
        <w:spacing w:line="242" w:lineRule="auto" w:before="2"/>
        <w:ind w:left="929" w:right="540" w:hanging="705"/>
        <w:jc w:val="left"/>
        <w:rPr>
          <w:sz w:val="24"/>
        </w:rPr>
      </w:pPr>
      <w:r>
        <w:rPr>
          <w:sz w:val="21"/>
        </w:rPr>
        <w:t>2006</w:t>
        <w:tab/>
        <w:t>“</w:t>
      </w:r>
      <w:r>
        <w:rPr>
          <w:sz w:val="24"/>
        </w:rPr>
        <w:t>En</w:t>
      </w:r>
      <w:r>
        <w:rPr>
          <w:spacing w:val="37"/>
          <w:sz w:val="24"/>
        </w:rPr>
        <w:t> </w:t>
      </w:r>
      <w:r>
        <w:rPr>
          <w:sz w:val="24"/>
        </w:rPr>
        <w:t>la</w:t>
      </w:r>
      <w:r>
        <w:rPr>
          <w:spacing w:val="37"/>
          <w:sz w:val="24"/>
        </w:rPr>
        <w:t> </w:t>
      </w:r>
      <w:r>
        <w:rPr>
          <w:sz w:val="24"/>
        </w:rPr>
        <w:t>legalidad,</w:t>
      </w:r>
      <w:r>
        <w:rPr>
          <w:spacing w:val="37"/>
          <w:sz w:val="24"/>
        </w:rPr>
        <w:t> </w:t>
      </w:r>
      <w:r>
        <w:rPr>
          <w:sz w:val="24"/>
        </w:rPr>
        <w:t>¿Dónde</w:t>
      </w:r>
      <w:r>
        <w:rPr>
          <w:spacing w:val="37"/>
          <w:sz w:val="24"/>
        </w:rPr>
        <w:t> </w:t>
      </w:r>
      <w:r>
        <w:rPr>
          <w:sz w:val="24"/>
        </w:rPr>
        <w:t>la</w:t>
      </w:r>
      <w:r>
        <w:rPr>
          <w:spacing w:val="37"/>
          <w:sz w:val="24"/>
        </w:rPr>
        <w:t> </w:t>
      </w:r>
      <w:r>
        <w:rPr>
          <w:sz w:val="24"/>
        </w:rPr>
        <w:t>legitimidad?”</w:t>
      </w:r>
      <w:r>
        <w:rPr>
          <w:spacing w:val="37"/>
          <w:sz w:val="24"/>
        </w:rPr>
        <w:t> </w:t>
      </w:r>
      <w:r>
        <w:rPr>
          <w:sz w:val="24"/>
        </w:rPr>
        <w:t>en</w:t>
      </w:r>
      <w:r>
        <w:rPr>
          <w:spacing w:val="37"/>
          <w:sz w:val="24"/>
        </w:rPr>
        <w:t> </w:t>
      </w:r>
      <w:r>
        <w:rPr>
          <w:sz w:val="24"/>
        </w:rPr>
        <w:t>Milenio</w:t>
      </w:r>
      <w:r>
        <w:rPr>
          <w:spacing w:val="37"/>
          <w:sz w:val="24"/>
        </w:rPr>
        <w:t> </w:t>
      </w:r>
      <w:r>
        <w:rPr>
          <w:sz w:val="24"/>
        </w:rPr>
        <w:t>Campus,</w:t>
      </w:r>
      <w:r>
        <w:rPr>
          <w:spacing w:val="37"/>
          <w:sz w:val="24"/>
        </w:rPr>
        <w:t> </w:t>
      </w:r>
      <w:r>
        <w:rPr>
          <w:sz w:val="24"/>
        </w:rPr>
        <w:t>jueves</w:t>
      </w:r>
      <w:r>
        <w:rPr>
          <w:spacing w:val="37"/>
          <w:sz w:val="24"/>
        </w:rPr>
        <w:t> </w:t>
      </w:r>
      <w:r>
        <w:rPr>
          <w:sz w:val="24"/>
        </w:rPr>
        <w:t>7</w:t>
      </w:r>
      <w:r>
        <w:rPr>
          <w:spacing w:val="37"/>
          <w:sz w:val="24"/>
        </w:rPr>
        <w:t> </w:t>
      </w:r>
      <w:r>
        <w:rPr>
          <w:sz w:val="24"/>
        </w:rPr>
        <w:t>de</w:t>
      </w:r>
      <w:r>
        <w:rPr>
          <w:w w:val="101"/>
          <w:sz w:val="24"/>
        </w:rPr>
        <w:t> </w:t>
      </w:r>
      <w:r>
        <w:rPr>
          <w:sz w:val="24"/>
        </w:rPr>
        <w:t>septiembre</w:t>
      </w:r>
      <w:r>
        <w:rPr>
          <w:spacing w:val="-10"/>
          <w:sz w:val="24"/>
        </w:rPr>
        <w:t> </w:t>
      </w:r>
      <w:r>
        <w:rPr>
          <w:sz w:val="24"/>
        </w:rPr>
        <w:t>de</w:t>
      </w:r>
      <w:r>
        <w:rPr>
          <w:spacing w:val="-10"/>
          <w:sz w:val="24"/>
        </w:rPr>
        <w:t> </w:t>
      </w:r>
      <w:r>
        <w:rPr>
          <w:sz w:val="24"/>
        </w:rPr>
        <w:t>2006.</w:t>
      </w:r>
      <w:r>
        <w:rPr>
          <w:spacing w:val="-10"/>
          <w:sz w:val="24"/>
        </w:rPr>
        <w:t> </w:t>
      </w:r>
      <w:r>
        <w:rPr>
          <w:sz w:val="24"/>
        </w:rPr>
        <w:t>pág.</w:t>
      </w:r>
      <w:r>
        <w:rPr>
          <w:spacing w:val="-10"/>
          <w:sz w:val="24"/>
        </w:rPr>
        <w:t> </w:t>
      </w:r>
      <w:r>
        <w:rPr>
          <w:sz w:val="24"/>
        </w:rPr>
        <w:t>11.</w:t>
      </w:r>
      <w:r>
        <w:rPr>
          <w:spacing w:val="-10"/>
          <w:sz w:val="24"/>
        </w:rPr>
        <w:t> </w:t>
      </w:r>
      <w:r>
        <w:rPr>
          <w:sz w:val="24"/>
        </w:rPr>
        <w:t>México</w:t>
      </w:r>
    </w:p>
    <w:p>
      <w:pPr>
        <w:pStyle w:val="BodyText"/>
        <w:spacing w:before="10"/>
        <w:rPr>
          <w:sz w:val="22"/>
        </w:rPr>
      </w:pPr>
    </w:p>
    <w:p>
      <w:pPr>
        <w:spacing w:before="0"/>
        <w:ind w:left="224" w:right="579" w:firstLine="0"/>
        <w:jc w:val="left"/>
        <w:rPr>
          <w:sz w:val="21"/>
        </w:rPr>
      </w:pPr>
      <w:r>
        <w:rPr>
          <w:sz w:val="21"/>
        </w:rPr>
        <w:t>BECERRA  RAMÍREZ, Manuel</w:t>
      </w:r>
    </w:p>
    <w:p>
      <w:pPr>
        <w:spacing w:line="254" w:lineRule="exact" w:before="5"/>
        <w:ind w:left="929" w:right="542" w:hanging="705"/>
        <w:jc w:val="both"/>
        <w:rPr>
          <w:sz w:val="21"/>
        </w:rPr>
      </w:pPr>
      <w:r>
        <w:rPr>
          <w:sz w:val="21"/>
        </w:rPr>
        <w:t>2005  “Autonomía Universitaria” en SUPREMA CORTE DE JUSTICIA DE LA NACIÓN  (2005) </w:t>
      </w:r>
      <w:r>
        <w:rPr>
          <w:rFonts w:ascii="Palatino Linotype" w:hAnsi="Palatino Linotype"/>
          <w:i/>
          <w:sz w:val="22"/>
        </w:rPr>
        <w:t>Autonomía universitaria</w:t>
      </w:r>
      <w:r>
        <w:rPr>
          <w:sz w:val="21"/>
        </w:rPr>
        <w:t>. Serie decisiones relevantes de la Suprema Corte de Justicia de la Nación. SCJN/IIJ UNAM. </w:t>
      </w:r>
      <w:r>
        <w:rPr>
          <w:spacing w:val="45"/>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BERNÁLDEZ  AGUILAR,  María</w:t>
      </w:r>
    </w:p>
    <w:p>
      <w:pPr>
        <w:spacing w:line="254" w:lineRule="exact" w:before="16"/>
        <w:ind w:left="929" w:right="541" w:hanging="705"/>
        <w:jc w:val="both"/>
        <w:rPr>
          <w:sz w:val="21"/>
        </w:rPr>
      </w:pPr>
      <w:r>
        <w:rPr>
          <w:sz w:val="21"/>
        </w:rPr>
        <w:t>2007 Tesis para obtener el Título en Licenciada en Derecho: </w:t>
      </w:r>
      <w:r>
        <w:rPr>
          <w:rFonts w:ascii="Palatino Linotype" w:hAnsi="Palatino Linotype"/>
          <w:i/>
          <w:sz w:val="22"/>
        </w:rPr>
        <w:t>Autonomía y Principios </w:t>
      </w:r>
      <w:r>
        <w:rPr>
          <w:rFonts w:ascii="Palatino Linotype" w:hAnsi="Palatino Linotype"/>
          <w:i/>
          <w:sz w:val="22"/>
        </w:rPr>
        <w:t>Universitarios. Estudio jurídico para la defensa de la Universidad Pública en México</w:t>
      </w:r>
      <w:r>
        <w:rPr>
          <w:sz w:val="21"/>
        </w:rPr>
        <w:t>. Facultad de Derecho de la UAEM.   México.</w:t>
      </w:r>
    </w:p>
    <w:p>
      <w:pPr>
        <w:pStyle w:val="BodyText"/>
        <w:spacing w:before="8"/>
        <w:rPr>
          <w:sz w:val="22"/>
        </w:rPr>
      </w:pPr>
    </w:p>
    <w:p>
      <w:pPr>
        <w:spacing w:line="230" w:lineRule="exact" w:before="1"/>
        <w:ind w:left="224" w:right="579" w:firstLine="0"/>
        <w:jc w:val="left"/>
        <w:rPr>
          <w:sz w:val="21"/>
        </w:rPr>
      </w:pPr>
      <w:r>
        <w:rPr>
          <w:w w:val="105"/>
          <w:sz w:val="21"/>
        </w:rPr>
        <w:t>BIDART, Germán</w:t>
      </w:r>
    </w:p>
    <w:p>
      <w:pPr>
        <w:spacing w:line="254" w:lineRule="exact" w:before="16"/>
        <w:ind w:left="933" w:right="579" w:hanging="709"/>
        <w:jc w:val="left"/>
        <w:rPr>
          <w:sz w:val="21"/>
        </w:rPr>
      </w:pPr>
      <w:r>
        <w:rPr>
          <w:sz w:val="21"/>
        </w:rPr>
        <w:t>1989 </w:t>
      </w:r>
      <w:r>
        <w:rPr>
          <w:rFonts w:ascii="Palatino Linotype"/>
          <w:i/>
          <w:sz w:val="22"/>
        </w:rPr>
        <w:t>Tratado elemental de derecho constitucional argentino. </w:t>
      </w:r>
      <w:r>
        <w:rPr>
          <w:sz w:val="21"/>
        </w:rPr>
        <w:t>Ed. Ediar. Buenos Aires, Argentina.</w:t>
      </w:r>
    </w:p>
    <w:p>
      <w:pPr>
        <w:pStyle w:val="BodyText"/>
        <w:spacing w:before="4"/>
        <w:rPr>
          <w:sz w:val="22"/>
        </w:rPr>
      </w:pPr>
    </w:p>
    <w:p>
      <w:pPr>
        <w:spacing w:line="235" w:lineRule="exact" w:before="0"/>
        <w:ind w:left="224" w:right="579" w:firstLine="0"/>
        <w:jc w:val="left"/>
        <w:rPr>
          <w:sz w:val="21"/>
        </w:rPr>
      </w:pPr>
      <w:r>
        <w:rPr>
          <w:w w:val="105"/>
          <w:sz w:val="21"/>
        </w:rPr>
        <w:t>BLANCARTE, Roberto</w:t>
      </w:r>
    </w:p>
    <w:p>
      <w:pPr>
        <w:tabs>
          <w:tab w:pos="933" w:val="left" w:leader="none"/>
        </w:tabs>
        <w:spacing w:line="254" w:lineRule="exact" w:before="21"/>
        <w:ind w:left="933" w:right="542" w:hanging="709"/>
        <w:jc w:val="left"/>
        <w:rPr>
          <w:sz w:val="21"/>
        </w:rPr>
      </w:pPr>
      <w:r>
        <w:rPr>
          <w:sz w:val="21"/>
        </w:rPr>
        <w:t>2004</w:t>
        <w:tab/>
      </w:r>
      <w:r>
        <w:rPr>
          <w:rFonts w:ascii="Arial" w:hAnsi="Arial"/>
          <w:sz w:val="21"/>
        </w:rPr>
        <w:t>“</w:t>
      </w:r>
      <w:r>
        <w:rPr>
          <w:sz w:val="21"/>
        </w:rPr>
        <w:t>Definir la laicidad desde una perspectiva mexicana”</w:t>
      </w:r>
      <w:r>
        <w:rPr>
          <w:rFonts w:ascii="Palatino Linotype" w:hAnsi="Palatino Linotype"/>
          <w:i/>
          <w:sz w:val="22"/>
        </w:rPr>
        <w:t>.  </w:t>
      </w:r>
      <w:r>
        <w:rPr>
          <w:sz w:val="21"/>
        </w:rPr>
        <w:t>Centro de   </w:t>
      </w:r>
      <w:r>
        <w:rPr>
          <w:spacing w:val="5"/>
          <w:sz w:val="21"/>
        </w:rPr>
        <w:t> </w:t>
      </w:r>
      <w:r>
        <w:rPr>
          <w:sz w:val="21"/>
        </w:rPr>
        <w:t>Estudios</w:t>
      </w:r>
      <w:r>
        <w:rPr>
          <w:spacing w:val="23"/>
          <w:sz w:val="21"/>
        </w:rPr>
        <w:t> </w:t>
      </w:r>
      <w:r>
        <w:rPr>
          <w:sz w:val="21"/>
        </w:rPr>
        <w:t>Sociológicos</w:t>
      </w:r>
      <w:r>
        <w:rPr>
          <w:w w:val="93"/>
          <w:sz w:val="21"/>
        </w:rPr>
        <w:t> </w:t>
      </w:r>
      <w:r>
        <w:rPr>
          <w:sz w:val="21"/>
        </w:rPr>
        <w:t>El Colegio de México.</w:t>
      </w:r>
      <w:r>
        <w:rPr>
          <w:spacing w:val="44"/>
          <w:sz w:val="21"/>
        </w:rPr>
        <w:t> </w:t>
      </w:r>
      <w:r>
        <w:rPr>
          <w:sz w:val="21"/>
        </w:rPr>
        <w:t>México.</w:t>
      </w:r>
    </w:p>
    <w:p>
      <w:pPr>
        <w:tabs>
          <w:tab w:pos="933" w:val="left" w:leader="none"/>
        </w:tabs>
        <w:spacing w:line="252" w:lineRule="auto" w:before="7"/>
        <w:ind w:left="933" w:right="541" w:hanging="709"/>
        <w:jc w:val="left"/>
        <w:rPr>
          <w:sz w:val="21"/>
        </w:rPr>
      </w:pPr>
      <w:r>
        <w:rPr>
          <w:sz w:val="21"/>
        </w:rPr>
        <w:t>2007</w:t>
        <w:tab/>
        <w:t>“Laicidad:  la  construcción  de  un  concepto  universal”  en  Rodolfo </w:t>
      </w:r>
      <w:r>
        <w:rPr>
          <w:spacing w:val="2"/>
          <w:sz w:val="21"/>
        </w:rPr>
        <w:t> </w:t>
      </w:r>
      <w:r>
        <w:rPr>
          <w:sz w:val="21"/>
        </w:rPr>
        <w:t>Vázquez</w:t>
      </w:r>
      <w:r>
        <w:rPr>
          <w:spacing w:val="51"/>
          <w:sz w:val="21"/>
        </w:rPr>
        <w:t> </w:t>
      </w:r>
      <w:r>
        <w:rPr>
          <w:sz w:val="21"/>
        </w:rPr>
        <w:t>(coord.),</w:t>
      </w:r>
      <w:r>
        <w:rPr>
          <w:w w:val="98"/>
          <w:sz w:val="21"/>
        </w:rPr>
        <w:t> </w:t>
      </w:r>
      <w:r>
        <w:rPr>
          <w:sz w:val="21"/>
        </w:rPr>
        <w:t>Ed. Coyoacán.</w:t>
      </w:r>
      <w:r>
        <w:rPr>
          <w:spacing w:val="48"/>
          <w:sz w:val="21"/>
        </w:rPr>
        <w:t> </w:t>
      </w:r>
      <w:r>
        <w:rPr>
          <w:sz w:val="21"/>
        </w:rPr>
        <w:t>México.</w:t>
      </w:r>
    </w:p>
    <w:p>
      <w:pPr>
        <w:pStyle w:val="BodyText"/>
        <w:spacing w:before="2"/>
        <w:rPr>
          <w:sz w:val="22"/>
        </w:rPr>
      </w:pPr>
    </w:p>
    <w:p>
      <w:pPr>
        <w:spacing w:line="228" w:lineRule="exact" w:before="0"/>
        <w:ind w:left="224" w:right="579" w:firstLine="0"/>
        <w:jc w:val="left"/>
        <w:rPr>
          <w:sz w:val="21"/>
        </w:rPr>
      </w:pPr>
      <w:r>
        <w:rPr>
          <w:w w:val="105"/>
          <w:sz w:val="21"/>
        </w:rPr>
        <w:t>BOBBIO,  Norberto</w:t>
      </w:r>
    </w:p>
    <w:p>
      <w:pPr>
        <w:tabs>
          <w:tab w:pos="932" w:val="left" w:leader="none"/>
        </w:tabs>
        <w:spacing w:line="254" w:lineRule="exact" w:before="14"/>
        <w:ind w:left="224" w:right="2276" w:firstLine="0"/>
        <w:jc w:val="left"/>
        <w:rPr>
          <w:sz w:val="21"/>
        </w:rPr>
      </w:pPr>
      <w:r>
        <w:rPr>
          <w:sz w:val="21"/>
        </w:rPr>
        <w:t>2000</w:t>
        <w:tab/>
      </w:r>
      <w:r>
        <w:rPr>
          <w:rFonts w:ascii="Palatino Linotype" w:hAnsi="Palatino Linotype"/>
          <w:i/>
          <w:sz w:val="22"/>
        </w:rPr>
        <w:t>El futuro de la democracia. </w:t>
      </w:r>
      <w:r>
        <w:rPr>
          <w:sz w:val="21"/>
        </w:rPr>
        <w:t>Fondo de Cultura </w:t>
      </w:r>
      <w:r>
        <w:rPr>
          <w:spacing w:val="45"/>
          <w:sz w:val="21"/>
        </w:rPr>
        <w:t> </w:t>
      </w:r>
      <w:r>
        <w:rPr>
          <w:sz w:val="21"/>
        </w:rPr>
        <w:t>Económica.</w:t>
      </w:r>
      <w:r>
        <w:rPr>
          <w:spacing w:val="13"/>
          <w:sz w:val="21"/>
        </w:rPr>
        <w:t> </w:t>
      </w:r>
      <w:r>
        <w:rPr>
          <w:sz w:val="21"/>
        </w:rPr>
        <w:t>México.</w:t>
      </w:r>
      <w:r>
        <w:rPr>
          <w:w w:val="100"/>
          <w:sz w:val="21"/>
        </w:rPr>
        <w:t> </w:t>
      </w:r>
      <w:r>
        <w:rPr>
          <w:sz w:val="21"/>
        </w:rPr>
        <w:t>2002</w:t>
        <w:tab/>
      </w:r>
      <w:r>
        <w:rPr>
          <w:rFonts w:ascii="Palatino Linotype" w:hAnsi="Palatino Linotype"/>
          <w:i/>
          <w:sz w:val="22"/>
        </w:rPr>
        <w:t>El problema del Derecho y la Paz</w:t>
      </w:r>
      <w:r>
        <w:rPr>
          <w:sz w:val="21"/>
        </w:rPr>
        <w:t>. Ed. Tannus.  </w:t>
      </w:r>
      <w:r>
        <w:rPr>
          <w:spacing w:val="9"/>
          <w:sz w:val="21"/>
        </w:rPr>
        <w:t> </w:t>
      </w:r>
      <w:r>
        <w:rPr>
          <w:sz w:val="21"/>
        </w:rPr>
        <w:t>Barcelona.</w:t>
      </w:r>
    </w:p>
    <w:p>
      <w:pPr>
        <w:tabs>
          <w:tab w:pos="932" w:val="left" w:leader="none"/>
        </w:tabs>
        <w:spacing w:line="254" w:lineRule="exact" w:before="0"/>
        <w:ind w:left="224" w:right="538" w:firstLine="0"/>
        <w:jc w:val="left"/>
        <w:rPr>
          <w:sz w:val="21"/>
        </w:rPr>
      </w:pPr>
      <w:r>
        <w:rPr>
          <w:sz w:val="21"/>
        </w:rPr>
        <w:t>2005</w:t>
        <w:tab/>
        <w:t>“Cultura  laica  y  laicismo”</w:t>
      </w:r>
      <w:r>
        <w:rPr>
          <w:rFonts w:ascii="Palatino Linotype" w:hAnsi="Palatino Linotype"/>
          <w:i/>
          <w:sz w:val="22"/>
        </w:rPr>
        <w:t>.  </w:t>
      </w:r>
      <w:r>
        <w:rPr>
          <w:sz w:val="21"/>
        </w:rPr>
        <w:t>Iglesia  viva:  revista  de  pensamiento </w:t>
      </w:r>
      <w:r>
        <w:rPr>
          <w:spacing w:val="18"/>
          <w:sz w:val="21"/>
        </w:rPr>
        <w:t> </w:t>
      </w:r>
      <w:r>
        <w:rPr>
          <w:sz w:val="21"/>
        </w:rPr>
        <w:t>cristiano. </w:t>
      </w:r>
      <w:r>
        <w:rPr>
          <w:spacing w:val="1"/>
          <w:sz w:val="21"/>
        </w:rPr>
        <w:t> </w:t>
      </w:r>
      <w:r>
        <w:rPr>
          <w:sz w:val="21"/>
        </w:rPr>
        <w:t>Valencia,</w:t>
      </w:r>
      <w:r>
        <w:rPr>
          <w:w w:val="98"/>
          <w:sz w:val="21"/>
        </w:rPr>
        <w:t> </w:t>
      </w:r>
      <w:r>
        <w:rPr>
          <w:sz w:val="21"/>
        </w:rPr>
        <w:t>España.</w:t>
      </w:r>
    </w:p>
    <w:p>
      <w:pPr>
        <w:pStyle w:val="BodyText"/>
        <w:spacing w:before="8"/>
        <w:rPr>
          <w:sz w:val="22"/>
        </w:rPr>
      </w:pPr>
    </w:p>
    <w:p>
      <w:pPr>
        <w:spacing w:line="230" w:lineRule="exact" w:before="1"/>
        <w:ind w:left="224" w:right="579" w:firstLine="0"/>
        <w:jc w:val="left"/>
        <w:rPr>
          <w:sz w:val="21"/>
        </w:rPr>
      </w:pPr>
      <w:r>
        <w:rPr>
          <w:w w:val="105"/>
          <w:sz w:val="21"/>
        </w:rPr>
        <w:t>BORJA SORIANO, Manuel</w:t>
      </w:r>
    </w:p>
    <w:p>
      <w:pPr>
        <w:tabs>
          <w:tab w:pos="932" w:val="left" w:leader="none"/>
        </w:tabs>
        <w:spacing w:line="286" w:lineRule="exact" w:before="0"/>
        <w:ind w:left="224" w:right="579" w:firstLine="0"/>
        <w:jc w:val="left"/>
        <w:rPr>
          <w:sz w:val="21"/>
        </w:rPr>
      </w:pPr>
      <w:r>
        <w:rPr>
          <w:sz w:val="21"/>
        </w:rPr>
        <w:t>1985</w:t>
        <w:tab/>
      </w:r>
      <w:r>
        <w:rPr>
          <w:rFonts w:ascii="Palatino Linotype" w:hAnsi="Palatino Linotype"/>
          <w:i/>
          <w:sz w:val="22"/>
        </w:rPr>
        <w:t>Teoría General de las Obligaciones</w:t>
      </w:r>
      <w:r>
        <w:rPr>
          <w:sz w:val="21"/>
        </w:rPr>
        <w:t>. 10 ed., Porrúa, </w:t>
      </w:r>
      <w:r>
        <w:rPr>
          <w:spacing w:val="22"/>
          <w:sz w:val="21"/>
        </w:rPr>
        <w:t> </w:t>
      </w:r>
      <w:r>
        <w:rPr>
          <w:sz w:val="21"/>
        </w:rPr>
        <w:t>México.</w:t>
      </w:r>
    </w:p>
    <w:p>
      <w:pPr>
        <w:pStyle w:val="BodyText"/>
        <w:spacing w:before="5"/>
        <w:rPr>
          <w:sz w:val="21"/>
        </w:rPr>
      </w:pPr>
    </w:p>
    <w:p>
      <w:pPr>
        <w:spacing w:line="230" w:lineRule="exact" w:before="0"/>
        <w:ind w:left="224" w:right="579" w:firstLine="0"/>
        <w:jc w:val="left"/>
        <w:rPr>
          <w:sz w:val="21"/>
        </w:rPr>
      </w:pPr>
      <w:r>
        <w:rPr>
          <w:w w:val="105"/>
          <w:sz w:val="21"/>
        </w:rPr>
        <w:t>BUNGE, Mario</w:t>
      </w:r>
    </w:p>
    <w:p>
      <w:pPr>
        <w:tabs>
          <w:tab w:pos="932" w:val="left" w:leader="none"/>
        </w:tabs>
        <w:spacing w:line="286" w:lineRule="exact" w:before="0"/>
        <w:ind w:left="224" w:right="579" w:firstLine="0"/>
        <w:jc w:val="left"/>
        <w:rPr>
          <w:sz w:val="21"/>
        </w:rPr>
      </w:pPr>
      <w:r>
        <w:rPr>
          <w:sz w:val="21"/>
        </w:rPr>
        <w:t>1978</w:t>
        <w:tab/>
      </w:r>
      <w:r>
        <w:rPr>
          <w:rFonts w:ascii="Palatino Linotype" w:hAnsi="Palatino Linotype"/>
          <w:i/>
          <w:sz w:val="22"/>
        </w:rPr>
        <w:t>Epistemología, Ciencia de la ciencia. </w:t>
      </w:r>
      <w:r>
        <w:rPr>
          <w:sz w:val="21"/>
        </w:rPr>
        <w:t>Barcelona. Ed. Ariel.</w:t>
      </w:r>
    </w:p>
    <w:p>
      <w:pPr>
        <w:spacing w:after="0" w:line="286" w:lineRule="exact"/>
        <w:jc w:val="left"/>
        <w:rPr>
          <w:sz w:val="21"/>
        </w:rPr>
        <w:sectPr>
          <w:headerReference w:type="even" r:id="rId252"/>
          <w:headerReference w:type="default" r:id="rId253"/>
          <w:footerReference w:type="even" r:id="rId254"/>
          <w:footerReference w:type="default" r:id="rId255"/>
          <w:pgSz w:w="12240" w:h="15840"/>
          <w:pgMar w:header="739" w:footer="746" w:top="960" w:bottom="940" w:left="1480" w:right="1720"/>
          <w:pgNumType w:start="416"/>
        </w:sectPr>
      </w:pPr>
    </w:p>
    <w:p>
      <w:pPr>
        <w:pStyle w:val="BodyText"/>
        <w:rPr>
          <w:sz w:val="20"/>
        </w:rPr>
      </w:pPr>
    </w:p>
    <w:p>
      <w:pPr>
        <w:pStyle w:val="BodyText"/>
        <w:rPr>
          <w:sz w:val="20"/>
        </w:rPr>
      </w:pPr>
    </w:p>
    <w:p>
      <w:pPr>
        <w:pStyle w:val="BodyText"/>
        <w:spacing w:before="2"/>
        <w:rPr>
          <w:sz w:val="20"/>
        </w:rPr>
      </w:pPr>
    </w:p>
    <w:p>
      <w:pPr>
        <w:spacing w:line="230" w:lineRule="exact" w:before="0"/>
        <w:ind w:left="551" w:right="0" w:firstLine="0"/>
        <w:jc w:val="left"/>
        <w:rPr>
          <w:sz w:val="21"/>
        </w:rPr>
      </w:pPr>
      <w:r>
        <w:rPr>
          <w:w w:val="105"/>
          <w:sz w:val="21"/>
        </w:rPr>
        <w:t>BURGOA ORIHUELA, Ignacio</w:t>
      </w:r>
    </w:p>
    <w:p>
      <w:pPr>
        <w:tabs>
          <w:tab w:pos="1259" w:val="left" w:leader="none"/>
        </w:tabs>
        <w:spacing w:line="254" w:lineRule="exact" w:before="16"/>
        <w:ind w:left="551" w:right="2256" w:firstLine="0"/>
        <w:jc w:val="left"/>
        <w:rPr>
          <w:sz w:val="21"/>
        </w:rPr>
      </w:pPr>
      <w:r>
        <w:rPr>
          <w:sz w:val="21"/>
        </w:rPr>
        <w:t>1991</w:t>
        <w:tab/>
      </w:r>
      <w:r>
        <w:rPr>
          <w:rFonts w:ascii="Palatino Linotype" w:hAnsi="Palatino Linotype"/>
          <w:i/>
          <w:sz w:val="22"/>
        </w:rPr>
        <w:t>Derecho Constitucional Mexicano. </w:t>
      </w:r>
      <w:r>
        <w:rPr>
          <w:sz w:val="21"/>
        </w:rPr>
        <w:t>8º ed. Ed. </w:t>
      </w:r>
      <w:r>
        <w:rPr>
          <w:spacing w:val="3"/>
          <w:sz w:val="21"/>
        </w:rPr>
        <w:t> </w:t>
      </w:r>
      <w:r>
        <w:rPr>
          <w:sz w:val="21"/>
        </w:rPr>
        <w:t>Porrúa.</w:t>
      </w:r>
      <w:r>
        <w:rPr>
          <w:spacing w:val="10"/>
          <w:sz w:val="21"/>
        </w:rPr>
        <w:t> </w:t>
      </w:r>
      <w:r>
        <w:rPr>
          <w:sz w:val="21"/>
        </w:rPr>
        <w:t>México.</w:t>
      </w:r>
      <w:r>
        <w:rPr>
          <w:spacing w:val="2"/>
          <w:w w:val="104"/>
          <w:sz w:val="21"/>
        </w:rPr>
        <w:t> </w:t>
      </w:r>
      <w:r>
        <w:rPr>
          <w:sz w:val="21"/>
        </w:rPr>
        <w:t>1997</w:t>
        <w:tab/>
      </w:r>
      <w:r>
        <w:rPr>
          <w:rFonts w:ascii="Palatino Linotype" w:hAnsi="Palatino Linotype"/>
          <w:i/>
          <w:sz w:val="22"/>
        </w:rPr>
        <w:t>El juicio de amparo</w:t>
      </w:r>
      <w:r>
        <w:rPr>
          <w:sz w:val="21"/>
        </w:rPr>
        <w:t>. 33°ed. Ed. Porrúa. </w:t>
      </w:r>
      <w:r>
        <w:rPr>
          <w:spacing w:val="13"/>
          <w:sz w:val="21"/>
        </w:rPr>
        <w:t> </w:t>
      </w:r>
      <w:r>
        <w:rPr>
          <w:sz w:val="21"/>
        </w:rPr>
        <w:t>México.</w:t>
      </w:r>
    </w:p>
    <w:p>
      <w:pPr>
        <w:pStyle w:val="BodyText"/>
        <w:spacing w:before="8"/>
        <w:rPr>
          <w:sz w:val="22"/>
        </w:rPr>
      </w:pPr>
    </w:p>
    <w:p>
      <w:pPr>
        <w:spacing w:before="1"/>
        <w:ind w:left="551" w:right="0" w:firstLine="0"/>
        <w:jc w:val="left"/>
        <w:rPr>
          <w:sz w:val="21"/>
        </w:rPr>
      </w:pPr>
      <w:r>
        <w:rPr>
          <w:sz w:val="21"/>
        </w:rPr>
        <w:t>CABRA DE LUNA, Miguel  Ángel</w:t>
      </w:r>
    </w:p>
    <w:p>
      <w:pPr>
        <w:tabs>
          <w:tab w:pos="1256" w:val="left" w:leader="none"/>
        </w:tabs>
        <w:spacing w:line="252" w:lineRule="auto" w:before="13"/>
        <w:ind w:left="1256" w:right="136" w:hanging="705"/>
        <w:jc w:val="left"/>
        <w:rPr>
          <w:sz w:val="21"/>
        </w:rPr>
      </w:pPr>
      <w:r>
        <w:rPr>
          <w:sz w:val="21"/>
        </w:rPr>
        <w:t>2003</w:t>
        <w:tab/>
        <w:t>“El derecho  de  fundación  en  la Constitución”. CIRIEC-España, Revista  </w:t>
      </w:r>
      <w:r>
        <w:rPr>
          <w:spacing w:val="10"/>
          <w:sz w:val="21"/>
        </w:rPr>
        <w:t> </w:t>
      </w:r>
      <w:r>
        <w:rPr>
          <w:sz w:val="21"/>
        </w:rPr>
        <w:t>de</w:t>
      </w:r>
      <w:r>
        <w:rPr>
          <w:spacing w:val="35"/>
          <w:sz w:val="21"/>
        </w:rPr>
        <w:t> </w:t>
      </w:r>
      <w:r>
        <w:rPr>
          <w:sz w:val="21"/>
        </w:rPr>
        <w:t>Economía</w:t>
      </w:r>
      <w:r>
        <w:rPr>
          <w:w w:val="98"/>
          <w:sz w:val="21"/>
        </w:rPr>
        <w:t> </w:t>
      </w:r>
      <w:r>
        <w:rPr>
          <w:sz w:val="21"/>
        </w:rPr>
        <w:t>Pública, Social y Cooperativa, Núm. 047. Valencia, </w:t>
      </w:r>
      <w:r>
        <w:rPr>
          <w:spacing w:val="40"/>
          <w:sz w:val="21"/>
        </w:rPr>
        <w:t> </w:t>
      </w:r>
      <w:r>
        <w:rPr>
          <w:sz w:val="21"/>
        </w:rPr>
        <w:t>España.</w:t>
      </w:r>
    </w:p>
    <w:p>
      <w:pPr>
        <w:pStyle w:val="BodyText"/>
        <w:spacing w:before="2"/>
        <w:rPr>
          <w:sz w:val="22"/>
        </w:rPr>
      </w:pPr>
    </w:p>
    <w:p>
      <w:pPr>
        <w:spacing w:line="230" w:lineRule="exact" w:before="0"/>
        <w:ind w:left="551" w:right="0" w:firstLine="0"/>
        <w:jc w:val="left"/>
        <w:rPr>
          <w:sz w:val="21"/>
        </w:rPr>
      </w:pPr>
      <w:r>
        <w:rPr>
          <w:sz w:val="21"/>
        </w:rPr>
        <w:t>CACEI, Alejandra</w:t>
      </w:r>
    </w:p>
    <w:p>
      <w:pPr>
        <w:tabs>
          <w:tab w:pos="1260" w:val="left" w:leader="none"/>
        </w:tabs>
        <w:spacing w:line="254" w:lineRule="exact" w:before="16"/>
        <w:ind w:left="1967" w:right="134" w:hanging="1416"/>
        <w:jc w:val="left"/>
        <w:rPr>
          <w:sz w:val="21"/>
        </w:rPr>
      </w:pPr>
      <w:r>
        <w:rPr>
          <w:sz w:val="21"/>
        </w:rPr>
        <w:t>1997</w:t>
        <w:tab/>
      </w:r>
      <w:r>
        <w:rPr>
          <w:rFonts w:ascii="Palatino Linotype" w:hAnsi="Palatino Linotype"/>
          <w:i/>
          <w:sz w:val="22"/>
        </w:rPr>
        <w:t>La evaluación y la acreditación de la educación superior. </w:t>
      </w:r>
      <w:r>
        <w:rPr>
          <w:sz w:val="21"/>
        </w:rPr>
        <w:t>Instituto Internacional</w:t>
      </w:r>
      <w:r>
        <w:rPr>
          <w:spacing w:val="29"/>
          <w:sz w:val="21"/>
        </w:rPr>
        <w:t> </w:t>
      </w:r>
      <w:r>
        <w:rPr>
          <w:sz w:val="21"/>
        </w:rPr>
        <w:t>para</w:t>
      </w:r>
      <w:r>
        <w:rPr>
          <w:spacing w:val="3"/>
          <w:sz w:val="21"/>
        </w:rPr>
        <w:t> </w:t>
      </w:r>
      <w:r>
        <w:rPr>
          <w:sz w:val="21"/>
        </w:rPr>
        <w:t>la</w:t>
      </w:r>
      <w:r>
        <w:rPr>
          <w:w w:val="98"/>
          <w:sz w:val="21"/>
        </w:rPr>
        <w:t> </w:t>
      </w:r>
      <w:r>
        <w:rPr>
          <w:sz w:val="21"/>
        </w:rPr>
        <w:t>Educación Superior en América Latina y el Caribe. Buenos   </w:t>
      </w:r>
      <w:r>
        <w:rPr>
          <w:spacing w:val="7"/>
          <w:sz w:val="21"/>
        </w:rPr>
        <w:t> </w:t>
      </w:r>
      <w:r>
        <w:rPr>
          <w:sz w:val="21"/>
        </w:rPr>
        <w:t>Aires.</w:t>
      </w:r>
    </w:p>
    <w:p>
      <w:pPr>
        <w:pStyle w:val="BodyText"/>
        <w:spacing w:before="8"/>
        <w:rPr>
          <w:sz w:val="22"/>
        </w:rPr>
      </w:pPr>
    </w:p>
    <w:p>
      <w:pPr>
        <w:spacing w:line="228" w:lineRule="exact" w:before="1"/>
        <w:ind w:left="551" w:right="0" w:firstLine="0"/>
        <w:jc w:val="left"/>
        <w:rPr>
          <w:sz w:val="21"/>
        </w:rPr>
      </w:pPr>
      <w:r>
        <w:rPr>
          <w:sz w:val="21"/>
        </w:rPr>
        <w:t>CÁCERES,  Enrique</w:t>
      </w:r>
    </w:p>
    <w:p>
      <w:pPr>
        <w:tabs>
          <w:tab w:pos="1256" w:val="left" w:leader="none"/>
        </w:tabs>
        <w:spacing w:line="254" w:lineRule="exact" w:before="14"/>
        <w:ind w:left="1256" w:right="135" w:hanging="705"/>
        <w:jc w:val="left"/>
        <w:rPr>
          <w:sz w:val="21"/>
        </w:rPr>
      </w:pPr>
      <w:r>
        <w:rPr>
          <w:sz w:val="21"/>
        </w:rPr>
        <w:t>2007</w:t>
        <w:tab/>
      </w:r>
      <w:r>
        <w:rPr>
          <w:rFonts w:ascii="Palatino Linotype" w:hAnsi="Palatino Linotype"/>
          <w:i/>
          <w:sz w:val="22"/>
        </w:rPr>
        <w:t>Constructivismo jurídico y metateoría del Derecho. </w:t>
      </w:r>
      <w:r>
        <w:rPr>
          <w:sz w:val="21"/>
        </w:rPr>
        <w:t>Universidad   </w:t>
      </w:r>
      <w:r>
        <w:rPr>
          <w:spacing w:val="1"/>
          <w:sz w:val="21"/>
        </w:rPr>
        <w:t> </w:t>
      </w:r>
      <w:r>
        <w:rPr>
          <w:sz w:val="21"/>
        </w:rPr>
        <w:t>Nacional</w:t>
      </w:r>
      <w:r>
        <w:rPr>
          <w:spacing w:val="23"/>
          <w:sz w:val="21"/>
        </w:rPr>
        <w:t> </w:t>
      </w:r>
      <w:r>
        <w:rPr>
          <w:sz w:val="21"/>
        </w:rPr>
        <w:t>Autónoma</w:t>
      </w:r>
      <w:r>
        <w:rPr>
          <w:w w:val="98"/>
          <w:sz w:val="21"/>
        </w:rPr>
        <w:t> </w:t>
      </w:r>
      <w:r>
        <w:rPr>
          <w:sz w:val="21"/>
        </w:rPr>
        <w:t>de México.</w:t>
      </w:r>
      <w:r>
        <w:rPr>
          <w:spacing w:val="37"/>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CÁMARA DE DIPUTADOS, LXI Legislatura, et. al</w:t>
      </w:r>
    </w:p>
    <w:p>
      <w:pPr>
        <w:tabs>
          <w:tab w:pos="1256" w:val="left" w:leader="none"/>
        </w:tabs>
        <w:spacing w:line="282" w:lineRule="exact" w:before="0"/>
        <w:ind w:left="551" w:right="0" w:firstLine="0"/>
        <w:jc w:val="left"/>
        <w:rPr>
          <w:sz w:val="21"/>
        </w:rPr>
      </w:pPr>
      <w:r>
        <w:rPr>
          <w:sz w:val="21"/>
        </w:rPr>
        <w:t>2003</w:t>
        <w:tab/>
      </w:r>
      <w:r>
        <w:rPr>
          <w:rFonts w:ascii="Palatino Linotype" w:hAnsi="Palatino Linotype"/>
          <w:i/>
          <w:sz w:val="22"/>
        </w:rPr>
        <w:t>Derechos del Pueblo Mexicano: México a través de sus Constituciones</w:t>
      </w:r>
      <w:r>
        <w:rPr>
          <w:sz w:val="21"/>
        </w:rPr>
        <w:t>. Tomo I, 6ª</w:t>
      </w:r>
      <w:r>
        <w:rPr>
          <w:spacing w:val="40"/>
          <w:sz w:val="21"/>
        </w:rPr>
        <w:t> </w:t>
      </w:r>
      <w:r>
        <w:rPr>
          <w:sz w:val="21"/>
        </w:rPr>
        <w:t>ed.</w:t>
      </w:r>
    </w:p>
    <w:p>
      <w:pPr>
        <w:spacing w:line="238" w:lineRule="exact" w:before="0"/>
        <w:ind w:left="791" w:right="6531" w:firstLine="0"/>
        <w:jc w:val="center"/>
        <w:rPr>
          <w:sz w:val="21"/>
        </w:rPr>
      </w:pPr>
      <w:r>
        <w:rPr>
          <w:sz w:val="21"/>
        </w:rPr>
        <w:t>México.</w:t>
      </w:r>
    </w:p>
    <w:p>
      <w:pPr>
        <w:pStyle w:val="BodyText"/>
        <w:spacing w:before="2"/>
        <w:rPr>
          <w:sz w:val="23"/>
        </w:rPr>
      </w:pPr>
    </w:p>
    <w:p>
      <w:pPr>
        <w:spacing w:line="230" w:lineRule="exact" w:before="1"/>
        <w:ind w:left="551" w:right="0" w:firstLine="0"/>
        <w:jc w:val="left"/>
        <w:rPr>
          <w:sz w:val="21"/>
        </w:rPr>
      </w:pPr>
      <w:r>
        <w:rPr>
          <w:sz w:val="21"/>
        </w:rPr>
        <w:t>CÁRDENAS  GRACIA, Jaime</w:t>
      </w:r>
    </w:p>
    <w:p>
      <w:pPr>
        <w:tabs>
          <w:tab w:pos="1256" w:val="left" w:leader="none"/>
        </w:tabs>
        <w:spacing w:line="254" w:lineRule="exact" w:before="16"/>
        <w:ind w:left="1256" w:right="135" w:hanging="705"/>
        <w:jc w:val="left"/>
        <w:rPr>
          <w:sz w:val="21"/>
        </w:rPr>
      </w:pPr>
      <w:r>
        <w:rPr>
          <w:sz w:val="21"/>
        </w:rPr>
        <w:t>2007</w:t>
        <w:tab/>
      </w:r>
      <w:r>
        <w:rPr>
          <w:rFonts w:ascii="Palatino Linotype" w:hAnsi="Palatino Linotype"/>
          <w:i/>
          <w:sz w:val="22"/>
        </w:rPr>
        <w:t>La   argumentación   como   derecho</w:t>
      </w:r>
      <w:r>
        <w:rPr>
          <w:sz w:val="21"/>
        </w:rPr>
        <w:t>.   Segunda   reimpresión.   </w:t>
      </w:r>
      <w:r>
        <w:rPr>
          <w:spacing w:val="46"/>
          <w:sz w:val="21"/>
        </w:rPr>
        <w:t> </w:t>
      </w:r>
      <w:r>
        <w:rPr>
          <w:sz w:val="21"/>
        </w:rPr>
        <w:t>Universidad  </w:t>
      </w:r>
      <w:r>
        <w:rPr>
          <w:spacing w:val="20"/>
          <w:sz w:val="21"/>
        </w:rPr>
        <w:t> </w:t>
      </w:r>
      <w:r>
        <w:rPr>
          <w:sz w:val="21"/>
        </w:rPr>
        <w:t>Nacional</w:t>
      </w:r>
      <w:r>
        <w:rPr>
          <w:w w:val="89"/>
          <w:sz w:val="21"/>
        </w:rPr>
        <w:t> </w:t>
      </w:r>
      <w:r>
        <w:rPr>
          <w:sz w:val="21"/>
        </w:rPr>
        <w:t>Autónoma  de  México.</w:t>
      </w:r>
      <w:r>
        <w:rPr>
          <w:spacing w:val="-22"/>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CARPIO,  Marcos Edgar</w:t>
      </w:r>
    </w:p>
    <w:p>
      <w:pPr>
        <w:tabs>
          <w:tab w:pos="1259" w:val="left" w:leader="none"/>
        </w:tabs>
        <w:spacing w:line="286" w:lineRule="exact" w:before="0"/>
        <w:ind w:left="551" w:right="0" w:firstLine="0"/>
        <w:jc w:val="left"/>
        <w:rPr>
          <w:sz w:val="21"/>
        </w:rPr>
      </w:pPr>
      <w:r>
        <w:rPr>
          <w:sz w:val="21"/>
        </w:rPr>
        <w:t>2004</w:t>
        <w:tab/>
      </w:r>
      <w:r>
        <w:rPr>
          <w:rFonts w:ascii="Palatino Linotype" w:hAnsi="Palatino Linotype"/>
          <w:i/>
          <w:sz w:val="22"/>
        </w:rPr>
        <w:t>La interpretación de los derechos fundamentes. </w:t>
      </w:r>
      <w:r>
        <w:rPr>
          <w:sz w:val="21"/>
        </w:rPr>
        <w:t>Palestina editores.</w:t>
      </w:r>
      <w:r>
        <w:rPr>
          <w:spacing w:val="49"/>
          <w:sz w:val="21"/>
        </w:rPr>
        <w:t> </w:t>
      </w:r>
      <w:r>
        <w:rPr>
          <w:sz w:val="21"/>
        </w:rPr>
        <w:t>Lima.</w:t>
      </w:r>
    </w:p>
    <w:p>
      <w:pPr>
        <w:pStyle w:val="BodyText"/>
        <w:rPr>
          <w:sz w:val="21"/>
        </w:rPr>
      </w:pPr>
    </w:p>
    <w:p>
      <w:pPr>
        <w:spacing w:line="230" w:lineRule="exact" w:before="0"/>
        <w:ind w:left="551" w:right="0" w:firstLine="0"/>
        <w:jc w:val="left"/>
        <w:rPr>
          <w:sz w:val="21"/>
        </w:rPr>
      </w:pPr>
      <w:r>
        <w:rPr>
          <w:sz w:val="21"/>
        </w:rPr>
        <w:t>CARPIZO,  Jorge</w:t>
      </w:r>
    </w:p>
    <w:p>
      <w:pPr>
        <w:tabs>
          <w:tab w:pos="1256" w:val="left" w:leader="none"/>
        </w:tabs>
        <w:spacing w:line="254" w:lineRule="exact" w:before="16"/>
        <w:ind w:left="1256" w:right="135" w:hanging="705"/>
        <w:jc w:val="left"/>
        <w:rPr>
          <w:sz w:val="21"/>
        </w:rPr>
      </w:pPr>
      <w:r>
        <w:rPr>
          <w:sz w:val="21"/>
        </w:rPr>
        <w:t>1971</w:t>
        <w:tab/>
        <w:t>“La    interpretación    constitucional    en    México”</w:t>
      </w:r>
      <w:r>
        <w:rPr>
          <w:rFonts w:ascii="Palatino Linotype" w:hAnsi="Palatino Linotype"/>
          <w:i/>
          <w:sz w:val="22"/>
        </w:rPr>
        <w:t>.   </w:t>
      </w:r>
      <w:r>
        <w:rPr>
          <w:sz w:val="21"/>
        </w:rPr>
        <w:t>Boletín    Mexicano </w:t>
      </w:r>
      <w:r>
        <w:rPr>
          <w:spacing w:val="8"/>
          <w:sz w:val="21"/>
        </w:rPr>
        <w:t> </w:t>
      </w:r>
      <w:r>
        <w:rPr>
          <w:sz w:val="21"/>
        </w:rPr>
        <w:t>de  </w:t>
      </w:r>
      <w:r>
        <w:rPr>
          <w:spacing w:val="32"/>
          <w:sz w:val="21"/>
        </w:rPr>
        <w:t> </w:t>
      </w:r>
      <w:r>
        <w:rPr>
          <w:sz w:val="21"/>
        </w:rPr>
        <w:t>Derecho</w:t>
      </w:r>
      <w:r>
        <w:rPr>
          <w:w w:val="106"/>
          <w:sz w:val="21"/>
        </w:rPr>
        <w:t> </w:t>
      </w:r>
      <w:r>
        <w:rPr>
          <w:sz w:val="21"/>
        </w:rPr>
        <w:t>Comparado.  Año  IV.</w:t>
      </w:r>
      <w:r>
        <w:rPr>
          <w:spacing w:val="-2"/>
          <w:sz w:val="21"/>
        </w:rPr>
        <w:t> </w:t>
      </w:r>
      <w:r>
        <w:rPr>
          <w:sz w:val="21"/>
        </w:rPr>
        <w:t>México.</w:t>
      </w:r>
    </w:p>
    <w:p>
      <w:pPr>
        <w:tabs>
          <w:tab w:pos="1259" w:val="left" w:leader="none"/>
        </w:tabs>
        <w:spacing w:line="269" w:lineRule="exact" w:before="0"/>
        <w:ind w:left="551" w:right="0" w:firstLine="0"/>
        <w:jc w:val="left"/>
        <w:rPr>
          <w:sz w:val="21"/>
        </w:rPr>
      </w:pPr>
      <w:r>
        <w:rPr>
          <w:sz w:val="21"/>
        </w:rPr>
        <w:t>1977</w:t>
        <w:tab/>
      </w:r>
      <w:r>
        <w:rPr>
          <w:rFonts w:ascii="Palatino Linotype" w:hAnsi="Palatino Linotype"/>
          <w:i/>
          <w:sz w:val="22"/>
        </w:rPr>
        <w:t>Estudios Constitucionales</w:t>
      </w:r>
      <w:r>
        <w:rPr>
          <w:sz w:val="21"/>
        </w:rPr>
        <w:t>. Ed. Porrúa.</w:t>
      </w:r>
      <w:r>
        <w:rPr>
          <w:spacing w:val="-20"/>
          <w:sz w:val="21"/>
        </w:rPr>
        <w:t> </w:t>
      </w:r>
      <w:r>
        <w:rPr>
          <w:sz w:val="21"/>
        </w:rPr>
        <w:t>México</w:t>
      </w:r>
    </w:p>
    <w:p>
      <w:pPr>
        <w:pStyle w:val="BodyText"/>
        <w:spacing w:before="5"/>
        <w:rPr>
          <w:sz w:val="21"/>
        </w:rPr>
      </w:pPr>
    </w:p>
    <w:p>
      <w:pPr>
        <w:spacing w:line="230" w:lineRule="exact" w:before="0"/>
        <w:ind w:left="551" w:right="0" w:firstLine="0"/>
        <w:jc w:val="left"/>
        <w:rPr>
          <w:sz w:val="21"/>
        </w:rPr>
      </w:pPr>
      <w:r>
        <w:rPr>
          <w:sz w:val="21"/>
        </w:rPr>
        <w:t>CARBONELL,  Miguel</w:t>
      </w:r>
    </w:p>
    <w:p>
      <w:pPr>
        <w:tabs>
          <w:tab w:pos="1256" w:val="left" w:leader="none"/>
        </w:tabs>
        <w:spacing w:line="254" w:lineRule="exact" w:before="16"/>
        <w:ind w:left="1256" w:right="135" w:hanging="705"/>
        <w:jc w:val="left"/>
        <w:rPr>
          <w:sz w:val="21"/>
        </w:rPr>
      </w:pPr>
      <w:r>
        <w:rPr>
          <w:sz w:val="21"/>
        </w:rPr>
        <w:t>1998</w:t>
        <w:tab/>
      </w:r>
      <w:r>
        <w:rPr>
          <w:rFonts w:ascii="Palatino Linotype" w:hAnsi="Palatino Linotype"/>
          <w:i/>
          <w:sz w:val="22"/>
        </w:rPr>
        <w:t>Constitución,</w:t>
      </w:r>
      <w:r>
        <w:rPr>
          <w:rFonts w:ascii="Palatino Linotype" w:hAnsi="Palatino Linotype"/>
          <w:i/>
          <w:spacing w:val="31"/>
          <w:sz w:val="22"/>
        </w:rPr>
        <w:t> </w:t>
      </w:r>
      <w:r>
        <w:rPr>
          <w:rFonts w:ascii="Palatino Linotype" w:hAnsi="Palatino Linotype"/>
          <w:i/>
          <w:sz w:val="22"/>
        </w:rPr>
        <w:t>reforma</w:t>
      </w:r>
      <w:r>
        <w:rPr>
          <w:rFonts w:ascii="Palatino Linotype" w:hAnsi="Palatino Linotype"/>
          <w:i/>
          <w:spacing w:val="31"/>
          <w:sz w:val="22"/>
        </w:rPr>
        <w:t> </w:t>
      </w:r>
      <w:r>
        <w:rPr>
          <w:rFonts w:ascii="Palatino Linotype" w:hAnsi="Palatino Linotype"/>
          <w:i/>
          <w:sz w:val="22"/>
        </w:rPr>
        <w:t>constitucional</w:t>
      </w:r>
      <w:r>
        <w:rPr>
          <w:rFonts w:ascii="Palatino Linotype" w:hAnsi="Palatino Linotype"/>
          <w:i/>
          <w:spacing w:val="31"/>
          <w:sz w:val="22"/>
        </w:rPr>
        <w:t> </w:t>
      </w:r>
      <w:r>
        <w:rPr>
          <w:rFonts w:ascii="Palatino Linotype" w:hAnsi="Palatino Linotype"/>
          <w:i/>
          <w:sz w:val="22"/>
        </w:rPr>
        <w:t>y</w:t>
      </w:r>
      <w:r>
        <w:rPr>
          <w:rFonts w:ascii="Palatino Linotype" w:hAnsi="Palatino Linotype"/>
          <w:i/>
          <w:spacing w:val="31"/>
          <w:sz w:val="22"/>
        </w:rPr>
        <w:t> </w:t>
      </w:r>
      <w:r>
        <w:rPr>
          <w:rFonts w:ascii="Palatino Linotype" w:hAnsi="Palatino Linotype"/>
          <w:i/>
          <w:sz w:val="22"/>
        </w:rPr>
        <w:t>fuentes</w:t>
      </w:r>
      <w:r>
        <w:rPr>
          <w:rFonts w:ascii="Palatino Linotype" w:hAnsi="Palatino Linotype"/>
          <w:i/>
          <w:spacing w:val="31"/>
          <w:sz w:val="22"/>
        </w:rPr>
        <w:t> </w:t>
      </w:r>
      <w:r>
        <w:rPr>
          <w:rFonts w:ascii="Palatino Linotype" w:hAnsi="Palatino Linotype"/>
          <w:i/>
          <w:sz w:val="22"/>
        </w:rPr>
        <w:t>del</w:t>
      </w:r>
      <w:r>
        <w:rPr>
          <w:rFonts w:ascii="Palatino Linotype" w:hAnsi="Palatino Linotype"/>
          <w:i/>
          <w:spacing w:val="31"/>
          <w:sz w:val="22"/>
        </w:rPr>
        <w:t> </w:t>
      </w:r>
      <w:r>
        <w:rPr>
          <w:rFonts w:ascii="Palatino Linotype" w:hAnsi="Palatino Linotype"/>
          <w:i/>
          <w:sz w:val="22"/>
        </w:rPr>
        <w:t>derecho</w:t>
      </w:r>
      <w:r>
        <w:rPr>
          <w:rFonts w:ascii="Palatino Linotype" w:hAnsi="Palatino Linotype"/>
          <w:i/>
          <w:spacing w:val="32"/>
          <w:sz w:val="22"/>
        </w:rPr>
        <w:t> </w:t>
      </w:r>
      <w:r>
        <w:rPr>
          <w:rFonts w:ascii="Palatino Linotype" w:hAnsi="Palatino Linotype"/>
          <w:i/>
          <w:sz w:val="22"/>
        </w:rPr>
        <w:t>en</w:t>
      </w:r>
      <w:r>
        <w:rPr>
          <w:rFonts w:ascii="Palatino Linotype" w:hAnsi="Palatino Linotype"/>
          <w:i/>
          <w:spacing w:val="32"/>
          <w:sz w:val="22"/>
        </w:rPr>
        <w:t> </w:t>
      </w:r>
      <w:r>
        <w:rPr>
          <w:rFonts w:ascii="Palatino Linotype" w:hAnsi="Palatino Linotype"/>
          <w:i/>
          <w:sz w:val="22"/>
        </w:rPr>
        <w:t>México.</w:t>
      </w:r>
      <w:r>
        <w:rPr>
          <w:rFonts w:ascii="Palatino Linotype" w:hAnsi="Palatino Linotype"/>
          <w:i/>
          <w:spacing w:val="32"/>
          <w:sz w:val="22"/>
        </w:rPr>
        <w:t> </w:t>
      </w:r>
      <w:r>
        <w:rPr>
          <w:sz w:val="21"/>
        </w:rPr>
        <w:t>Universidad</w:t>
      </w:r>
      <w:r>
        <w:rPr>
          <w:w w:val="107"/>
          <w:sz w:val="21"/>
        </w:rPr>
        <w:t> </w:t>
      </w:r>
      <w:r>
        <w:rPr>
          <w:sz w:val="21"/>
        </w:rPr>
        <w:t>Nacional Autónoma  de  México.</w:t>
      </w:r>
      <w:r>
        <w:rPr>
          <w:spacing w:val="-1"/>
          <w:sz w:val="21"/>
        </w:rPr>
        <w:t> </w:t>
      </w:r>
      <w:r>
        <w:rPr>
          <w:sz w:val="21"/>
        </w:rPr>
        <w:t>México.</w:t>
      </w:r>
    </w:p>
    <w:p>
      <w:pPr>
        <w:tabs>
          <w:tab w:pos="1259" w:val="left" w:leader="none"/>
        </w:tabs>
        <w:spacing w:line="252" w:lineRule="auto" w:before="7"/>
        <w:ind w:left="551" w:right="134" w:firstLine="0"/>
        <w:jc w:val="left"/>
        <w:rPr>
          <w:sz w:val="21"/>
        </w:rPr>
      </w:pPr>
      <w:r>
        <w:rPr>
          <w:sz w:val="21"/>
        </w:rPr>
        <w:t>2004</w:t>
        <w:tab/>
        <w:t>“La  interpretación  de  los  Derechos  Fundamentales”.  Revista  Ius  et  Praxis, </w:t>
      </w:r>
      <w:r>
        <w:rPr>
          <w:spacing w:val="3"/>
          <w:sz w:val="21"/>
        </w:rPr>
        <w:t> </w:t>
      </w:r>
      <w:r>
        <w:rPr>
          <w:sz w:val="21"/>
        </w:rPr>
        <w:t>Año </w:t>
      </w:r>
      <w:r>
        <w:rPr>
          <w:spacing w:val="1"/>
          <w:sz w:val="21"/>
        </w:rPr>
        <w:t> </w:t>
      </w:r>
      <w:r>
        <w:rPr>
          <w:sz w:val="21"/>
        </w:rPr>
        <w:t>10,</w:t>
      </w:r>
      <w:r>
        <w:rPr>
          <w:w w:val="98"/>
          <w:sz w:val="21"/>
        </w:rPr>
        <w:t> </w:t>
      </w:r>
      <w:r>
        <w:rPr>
          <w:sz w:val="21"/>
        </w:rPr>
        <w:t>N°1.</w:t>
      </w:r>
    </w:p>
    <w:p>
      <w:pPr>
        <w:tabs>
          <w:tab w:pos="1259" w:val="left" w:leader="none"/>
        </w:tabs>
        <w:spacing w:line="263" w:lineRule="exact" w:before="0"/>
        <w:ind w:left="551" w:right="0" w:firstLine="0"/>
        <w:jc w:val="left"/>
        <w:rPr>
          <w:sz w:val="21"/>
        </w:rPr>
      </w:pPr>
      <w:r>
        <w:rPr>
          <w:sz w:val="21"/>
        </w:rPr>
        <w:t>2006</w:t>
        <w:tab/>
      </w:r>
      <w:r>
        <w:rPr>
          <w:rFonts w:ascii="Palatino Linotype" w:hAnsi="Palatino Linotype"/>
          <w:i/>
          <w:sz w:val="22"/>
        </w:rPr>
        <w:t>Neoconstitucionalismos</w:t>
      </w:r>
      <w:r>
        <w:rPr>
          <w:sz w:val="21"/>
        </w:rPr>
        <w:t>. 3º ed. Ed. Trotta. </w:t>
      </w:r>
      <w:r>
        <w:rPr>
          <w:spacing w:val="9"/>
          <w:sz w:val="21"/>
        </w:rPr>
        <w:t> </w:t>
      </w:r>
      <w:r>
        <w:rPr>
          <w:sz w:val="21"/>
        </w:rPr>
        <w:t>México.</w:t>
      </w:r>
    </w:p>
    <w:p>
      <w:pPr>
        <w:pStyle w:val="BodyText"/>
        <w:spacing w:before="5"/>
        <w:rPr>
          <w:sz w:val="21"/>
        </w:rPr>
      </w:pPr>
    </w:p>
    <w:p>
      <w:pPr>
        <w:spacing w:line="228" w:lineRule="exact" w:before="0"/>
        <w:ind w:left="551" w:right="0" w:firstLine="0"/>
        <w:jc w:val="left"/>
        <w:rPr>
          <w:sz w:val="21"/>
        </w:rPr>
      </w:pPr>
      <w:r>
        <w:rPr>
          <w:w w:val="105"/>
          <w:sz w:val="21"/>
        </w:rPr>
        <w:t>CARRILLO ZALCE</w:t>
      </w:r>
    </w:p>
    <w:p>
      <w:pPr>
        <w:tabs>
          <w:tab w:pos="1259" w:val="left" w:leader="none"/>
        </w:tabs>
        <w:spacing w:line="283" w:lineRule="exact" w:before="0"/>
        <w:ind w:left="551" w:right="0" w:firstLine="0"/>
        <w:jc w:val="left"/>
        <w:rPr>
          <w:sz w:val="21"/>
        </w:rPr>
      </w:pPr>
      <w:r>
        <w:rPr>
          <w:sz w:val="21"/>
        </w:rPr>
        <w:t>1988</w:t>
        <w:tab/>
      </w:r>
      <w:r>
        <w:rPr>
          <w:rFonts w:ascii="Palatino Linotype" w:hAnsi="Palatino Linotype"/>
          <w:i/>
          <w:sz w:val="22"/>
        </w:rPr>
        <w:t>Introducción al estudio del derecho. </w:t>
      </w:r>
      <w:r>
        <w:rPr>
          <w:sz w:val="21"/>
        </w:rPr>
        <w:t>Ed. Banco y Comercio S.A. </w:t>
      </w:r>
      <w:r>
        <w:rPr>
          <w:spacing w:val="44"/>
          <w:sz w:val="21"/>
        </w:rPr>
        <w:t> </w:t>
      </w:r>
      <w:r>
        <w:rPr>
          <w:sz w:val="21"/>
        </w:rPr>
        <w:t>México.</w:t>
      </w:r>
    </w:p>
    <w:p>
      <w:pPr>
        <w:pStyle w:val="BodyText"/>
        <w:spacing w:before="5"/>
        <w:rPr>
          <w:sz w:val="21"/>
        </w:rPr>
      </w:pPr>
    </w:p>
    <w:p>
      <w:pPr>
        <w:spacing w:before="0"/>
        <w:ind w:left="551" w:right="0" w:firstLine="0"/>
        <w:jc w:val="left"/>
        <w:rPr>
          <w:sz w:val="21"/>
        </w:rPr>
      </w:pPr>
      <w:r>
        <w:rPr>
          <w:sz w:val="21"/>
        </w:rPr>
        <w:t>CASAMIGLIA,  Albert</w:t>
      </w:r>
    </w:p>
    <w:p>
      <w:pPr>
        <w:tabs>
          <w:tab w:pos="1254" w:val="left" w:leader="none"/>
        </w:tabs>
        <w:spacing w:before="13"/>
        <w:ind w:left="551" w:right="0" w:firstLine="0"/>
        <w:jc w:val="left"/>
        <w:rPr>
          <w:sz w:val="21"/>
        </w:rPr>
      </w:pPr>
      <w:r>
        <w:rPr>
          <w:sz w:val="21"/>
        </w:rPr>
        <w:t>1992</w:t>
        <w:tab/>
        <w:t>“El concepto  de  integridad  en  Dworkin”. Doxa: Cuadernos de  Filosofa  del  </w:t>
      </w:r>
      <w:r>
        <w:rPr>
          <w:spacing w:val="47"/>
          <w:sz w:val="21"/>
        </w:rPr>
        <w:t> </w:t>
      </w:r>
      <w:r>
        <w:rPr>
          <w:sz w:val="21"/>
        </w:rPr>
        <w:t>Derecho.</w:t>
      </w:r>
    </w:p>
    <w:p>
      <w:pPr>
        <w:spacing w:before="13"/>
        <w:ind w:left="1254" w:right="0" w:firstLine="0"/>
        <w:jc w:val="left"/>
        <w:rPr>
          <w:sz w:val="21"/>
        </w:rPr>
      </w:pPr>
      <w:r>
        <w:rPr>
          <w:sz w:val="21"/>
        </w:rPr>
        <w:t>Núm. 12. Universidad de Alicante.  Alicante.</w:t>
      </w:r>
    </w:p>
    <w:p>
      <w:pPr>
        <w:pStyle w:val="BodyText"/>
        <w:spacing w:before="2"/>
        <w:rPr>
          <w:sz w:val="23"/>
        </w:rPr>
      </w:pPr>
    </w:p>
    <w:p>
      <w:pPr>
        <w:spacing w:before="1"/>
        <w:ind w:left="551" w:right="0" w:firstLine="0"/>
        <w:jc w:val="left"/>
        <w:rPr>
          <w:sz w:val="21"/>
        </w:rPr>
      </w:pPr>
      <w:r>
        <w:rPr>
          <w:w w:val="105"/>
          <w:sz w:val="21"/>
        </w:rPr>
        <w:t>CASANOVA CARDIEL, Hugo</w:t>
      </w:r>
    </w:p>
    <w:p>
      <w:pPr>
        <w:spacing w:after="0"/>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11"/>
        <w:rPr>
          <w:sz w:val="16"/>
        </w:rPr>
      </w:pPr>
    </w:p>
    <w:p>
      <w:pPr>
        <w:spacing w:line="254" w:lineRule="exact" w:before="64"/>
        <w:ind w:left="933" w:right="539" w:hanging="709"/>
        <w:jc w:val="both"/>
        <w:rPr>
          <w:sz w:val="21"/>
        </w:rPr>
      </w:pPr>
      <w:r>
        <w:rPr>
          <w:sz w:val="21"/>
        </w:rPr>
        <w:t>2006     “Educación superior en México: los retos del siglo XXI” en </w:t>
      </w:r>
      <w:r>
        <w:rPr>
          <w:rFonts w:ascii="Palatino Linotype" w:hAnsi="Palatino Linotype"/>
          <w:i/>
          <w:sz w:val="22"/>
        </w:rPr>
        <w:t>International Handbook     </w:t>
      </w:r>
      <w:r>
        <w:rPr>
          <w:rFonts w:ascii="Palatino Linotype" w:hAnsi="Palatino Linotype"/>
          <w:i/>
          <w:sz w:val="22"/>
        </w:rPr>
        <w:t>of Higher Education</w:t>
      </w:r>
      <w:r>
        <w:rPr>
          <w:sz w:val="21"/>
        </w:rPr>
        <w:t>. (Forest, J. &amp; P. Altbach, Eds.), Dordrecht, The Netherlands, Springer.</w:t>
      </w:r>
    </w:p>
    <w:p>
      <w:pPr>
        <w:pStyle w:val="BodyText"/>
        <w:rPr>
          <w:sz w:val="22"/>
        </w:rPr>
      </w:pPr>
    </w:p>
    <w:p>
      <w:pPr>
        <w:pStyle w:val="BodyText"/>
        <w:spacing w:before="10"/>
        <w:rPr>
          <w:sz w:val="22"/>
        </w:rPr>
      </w:pPr>
    </w:p>
    <w:p>
      <w:pPr>
        <w:spacing w:line="230" w:lineRule="exact" w:before="0"/>
        <w:ind w:left="224" w:right="579" w:firstLine="0"/>
        <w:jc w:val="left"/>
        <w:rPr>
          <w:sz w:val="21"/>
        </w:rPr>
      </w:pPr>
      <w:r>
        <w:rPr>
          <w:w w:val="105"/>
          <w:sz w:val="21"/>
        </w:rPr>
        <w:t>CASANOVA CARDIEL Hugo/ RODRÍGUEZ GÓMEZ. Roberto (coords.)</w:t>
      </w:r>
    </w:p>
    <w:p>
      <w:pPr>
        <w:spacing w:line="244" w:lineRule="auto" w:before="0"/>
        <w:ind w:left="929" w:right="540" w:hanging="705"/>
        <w:jc w:val="both"/>
        <w:rPr>
          <w:sz w:val="21"/>
        </w:rPr>
      </w:pPr>
      <w:r>
        <w:rPr>
          <w:sz w:val="21"/>
        </w:rPr>
        <w:t>1998 </w:t>
      </w:r>
      <w:r>
        <w:rPr>
          <w:rFonts w:ascii="Palatino Linotype" w:hAnsi="Palatino Linotype"/>
          <w:i/>
          <w:sz w:val="22"/>
        </w:rPr>
        <w:t>Universidad Contemporánea, racionalidad política y vinculación social</w:t>
      </w:r>
      <w:r>
        <w:rPr>
          <w:sz w:val="21"/>
        </w:rPr>
        <w:t>. Tomo I. Colección Problemas educativos de México. Universidad Nacional Autónoma de México/Centro de Estudios  sobre  la  Universidad/Grupo  Editorial  Miguel  Ángel Porrúa. México.</w:t>
      </w:r>
    </w:p>
    <w:p>
      <w:pPr>
        <w:spacing w:line="254" w:lineRule="exact" w:before="1"/>
        <w:ind w:left="929" w:right="541" w:hanging="705"/>
        <w:jc w:val="both"/>
        <w:rPr>
          <w:sz w:val="21"/>
        </w:rPr>
      </w:pPr>
      <w:r>
        <w:rPr>
          <w:sz w:val="21"/>
        </w:rPr>
        <w:t>1999 </w:t>
      </w:r>
      <w:r>
        <w:rPr>
          <w:rFonts w:ascii="Palatino Linotype" w:hAnsi="Palatino Linotype"/>
          <w:i/>
          <w:sz w:val="22"/>
        </w:rPr>
        <w:t>Universidad Contemporánea, Política y gobierno. </w:t>
      </w:r>
      <w:r>
        <w:rPr>
          <w:sz w:val="21"/>
        </w:rPr>
        <w:t>Tomo II. Colección Problemas educativos de México. Universidad Nacional  Autónoma  de  México  /Centro  de Estudios sobre la Universidad/Grupo Editorial Miguel Ángel Porrúa.    México.</w:t>
      </w:r>
    </w:p>
    <w:p>
      <w:pPr>
        <w:pStyle w:val="BodyText"/>
        <w:spacing w:before="4"/>
        <w:rPr>
          <w:sz w:val="22"/>
        </w:rPr>
      </w:pPr>
    </w:p>
    <w:p>
      <w:pPr>
        <w:spacing w:line="235" w:lineRule="exact" w:before="0"/>
        <w:ind w:left="224" w:right="579" w:firstLine="0"/>
        <w:jc w:val="left"/>
        <w:rPr>
          <w:sz w:val="21"/>
        </w:rPr>
      </w:pPr>
      <w:r>
        <w:rPr>
          <w:sz w:val="21"/>
        </w:rPr>
        <w:t>CASTELLANOS,  Tomas  y  ALONSO, Silvia</w:t>
      </w:r>
    </w:p>
    <w:p>
      <w:pPr>
        <w:tabs>
          <w:tab w:pos="932" w:val="left" w:leader="none"/>
        </w:tabs>
        <w:spacing w:line="291" w:lineRule="exact" w:before="0"/>
        <w:ind w:left="224" w:right="579" w:firstLine="0"/>
        <w:jc w:val="left"/>
        <w:rPr>
          <w:sz w:val="21"/>
        </w:rPr>
      </w:pPr>
      <w:r>
        <w:rPr>
          <w:sz w:val="21"/>
        </w:rPr>
        <w:t>2006</w:t>
        <w:tab/>
      </w:r>
      <w:r>
        <w:rPr>
          <w:rFonts w:ascii="Palatino Linotype" w:hAnsi="Palatino Linotype"/>
          <w:i/>
          <w:sz w:val="22"/>
        </w:rPr>
        <w:t>Diseño</w:t>
      </w:r>
      <w:r>
        <w:rPr>
          <w:rFonts w:ascii="Palatino Linotype" w:hAnsi="Palatino Linotype"/>
          <w:i/>
          <w:spacing w:val="-9"/>
          <w:sz w:val="22"/>
        </w:rPr>
        <w:t> </w:t>
      </w:r>
      <w:r>
        <w:rPr>
          <w:rFonts w:ascii="Palatino Linotype" w:hAnsi="Palatino Linotype"/>
          <w:i/>
          <w:sz w:val="22"/>
        </w:rPr>
        <w:t>y</w:t>
      </w:r>
      <w:r>
        <w:rPr>
          <w:rFonts w:ascii="Palatino Linotype" w:hAnsi="Palatino Linotype"/>
          <w:i/>
          <w:spacing w:val="-10"/>
          <w:sz w:val="22"/>
        </w:rPr>
        <w:t> </w:t>
      </w:r>
      <w:r>
        <w:rPr>
          <w:rFonts w:ascii="Palatino Linotype" w:hAnsi="Palatino Linotype"/>
          <w:i/>
          <w:sz w:val="22"/>
        </w:rPr>
        <w:t>evaluación</w:t>
      </w:r>
      <w:r>
        <w:rPr>
          <w:rFonts w:ascii="Palatino Linotype" w:hAnsi="Palatino Linotype"/>
          <w:i/>
          <w:spacing w:val="-9"/>
          <w:sz w:val="22"/>
        </w:rPr>
        <w:t> </w:t>
      </w:r>
      <w:r>
        <w:rPr>
          <w:rFonts w:ascii="Palatino Linotype" w:hAnsi="Palatino Linotype"/>
          <w:i/>
          <w:sz w:val="22"/>
        </w:rPr>
        <w:t>de</w:t>
      </w:r>
      <w:r>
        <w:rPr>
          <w:rFonts w:ascii="Palatino Linotype" w:hAnsi="Palatino Linotype"/>
          <w:i/>
          <w:spacing w:val="-10"/>
          <w:sz w:val="22"/>
        </w:rPr>
        <w:t> </w:t>
      </w:r>
      <w:r>
        <w:rPr>
          <w:rFonts w:ascii="Palatino Linotype" w:hAnsi="Palatino Linotype"/>
          <w:i/>
          <w:sz w:val="22"/>
        </w:rPr>
        <w:t>las</w:t>
      </w:r>
      <w:r>
        <w:rPr>
          <w:rFonts w:ascii="Palatino Linotype" w:hAnsi="Palatino Linotype"/>
          <w:i/>
          <w:spacing w:val="-10"/>
          <w:sz w:val="22"/>
        </w:rPr>
        <w:t> </w:t>
      </w:r>
      <w:r>
        <w:rPr>
          <w:rFonts w:ascii="Palatino Linotype" w:hAnsi="Palatino Linotype"/>
          <w:i/>
          <w:sz w:val="22"/>
        </w:rPr>
        <w:t>universidades</w:t>
      </w:r>
      <w:r>
        <w:rPr>
          <w:rFonts w:ascii="Palatino Linotype" w:hAnsi="Palatino Linotype"/>
          <w:i/>
          <w:spacing w:val="-9"/>
          <w:sz w:val="22"/>
        </w:rPr>
        <w:t> </w:t>
      </w:r>
      <w:r>
        <w:rPr>
          <w:rFonts w:ascii="Palatino Linotype" w:hAnsi="Palatino Linotype"/>
          <w:i/>
          <w:sz w:val="22"/>
        </w:rPr>
        <w:t>públicas</w:t>
      </w:r>
      <w:r>
        <w:rPr>
          <w:rFonts w:ascii="Arial" w:hAnsi="Arial"/>
          <w:i/>
          <w:sz w:val="21"/>
        </w:rPr>
        <w:t>.</w:t>
      </w:r>
      <w:r>
        <w:rPr>
          <w:rFonts w:ascii="Arial" w:hAnsi="Arial"/>
          <w:i/>
          <w:spacing w:val="-9"/>
          <w:sz w:val="21"/>
        </w:rPr>
        <w:t> </w:t>
      </w:r>
      <w:r>
        <w:rPr>
          <w:sz w:val="21"/>
        </w:rPr>
        <w:t>ANUIES.</w:t>
      </w:r>
      <w:r>
        <w:rPr>
          <w:spacing w:val="-8"/>
          <w:sz w:val="21"/>
        </w:rPr>
        <w:t> </w:t>
      </w:r>
      <w:r>
        <w:rPr>
          <w:sz w:val="21"/>
        </w:rPr>
        <w:t>México.</w:t>
      </w:r>
    </w:p>
    <w:p>
      <w:pPr>
        <w:pStyle w:val="BodyText"/>
        <w:spacing w:before="5"/>
        <w:rPr>
          <w:sz w:val="21"/>
        </w:rPr>
      </w:pPr>
    </w:p>
    <w:p>
      <w:pPr>
        <w:spacing w:line="230" w:lineRule="exact" w:before="0"/>
        <w:ind w:left="224" w:right="579" w:firstLine="0"/>
        <w:jc w:val="left"/>
        <w:rPr>
          <w:sz w:val="21"/>
        </w:rPr>
      </w:pPr>
      <w:r>
        <w:rPr>
          <w:sz w:val="21"/>
        </w:rPr>
        <w:t>CASTREJÓN  DIEZ,  Jaime</w:t>
      </w:r>
    </w:p>
    <w:p>
      <w:pPr>
        <w:tabs>
          <w:tab w:pos="932" w:val="left" w:leader="none"/>
        </w:tabs>
        <w:spacing w:line="286" w:lineRule="exact" w:before="0"/>
        <w:ind w:left="224" w:right="579" w:firstLine="0"/>
        <w:jc w:val="left"/>
        <w:rPr>
          <w:sz w:val="21"/>
        </w:rPr>
      </w:pPr>
      <w:r>
        <w:rPr>
          <w:sz w:val="21"/>
        </w:rPr>
        <w:t>1982</w:t>
        <w:tab/>
      </w:r>
      <w:r>
        <w:rPr>
          <w:rFonts w:ascii="Palatino Linotype" w:hAnsi="Palatino Linotype"/>
          <w:i/>
          <w:sz w:val="22"/>
        </w:rPr>
        <w:t>El concepto de Universidad</w:t>
      </w:r>
      <w:r>
        <w:rPr>
          <w:sz w:val="21"/>
        </w:rPr>
        <w:t>. Ed. Océano. </w:t>
      </w:r>
      <w:r>
        <w:rPr>
          <w:spacing w:val="16"/>
          <w:sz w:val="21"/>
        </w:rPr>
        <w:t> </w:t>
      </w:r>
      <w:r>
        <w:rPr>
          <w:sz w:val="21"/>
        </w:rPr>
        <w:t>México.</w:t>
      </w:r>
    </w:p>
    <w:p>
      <w:pPr>
        <w:pStyle w:val="BodyText"/>
        <w:rPr>
          <w:sz w:val="21"/>
        </w:rPr>
      </w:pPr>
    </w:p>
    <w:p>
      <w:pPr>
        <w:spacing w:line="230" w:lineRule="exact" w:before="0"/>
        <w:ind w:left="224" w:right="579" w:firstLine="0"/>
        <w:jc w:val="left"/>
        <w:rPr>
          <w:sz w:val="21"/>
        </w:rPr>
      </w:pPr>
      <w:r>
        <w:rPr>
          <w:w w:val="105"/>
          <w:sz w:val="21"/>
        </w:rPr>
        <w:t>CEBERIO, M. y WATZLAWICK, P.</w:t>
      </w:r>
    </w:p>
    <w:p>
      <w:pPr>
        <w:tabs>
          <w:tab w:pos="932" w:val="left" w:leader="none"/>
        </w:tabs>
        <w:spacing w:line="286" w:lineRule="exact" w:before="0"/>
        <w:ind w:left="224" w:right="579" w:firstLine="0"/>
        <w:jc w:val="left"/>
        <w:rPr>
          <w:rFonts w:ascii="Palatino Linotype" w:hAnsi="Palatino Linotype"/>
          <w:i/>
          <w:sz w:val="22"/>
        </w:rPr>
      </w:pPr>
      <w:r>
        <w:rPr>
          <w:rFonts w:ascii="Palatino Linotype" w:hAnsi="Palatino Linotype"/>
          <w:i/>
          <w:sz w:val="22"/>
        </w:rPr>
        <w:t>1998</w:t>
        <w:tab/>
        <w:t>La Construcción del Universo. Barcelona. Ed.</w:t>
      </w:r>
      <w:r>
        <w:rPr>
          <w:rFonts w:ascii="Palatino Linotype" w:hAnsi="Palatino Linotype"/>
          <w:i/>
          <w:spacing w:val="-24"/>
          <w:sz w:val="22"/>
        </w:rPr>
        <w:t> </w:t>
      </w:r>
      <w:r>
        <w:rPr>
          <w:rFonts w:ascii="Palatino Linotype" w:hAnsi="Palatino Linotype"/>
          <w:i/>
          <w:sz w:val="22"/>
        </w:rPr>
        <w:t>Herder.</w:t>
      </w:r>
    </w:p>
    <w:p>
      <w:pPr>
        <w:pStyle w:val="BodyText"/>
        <w:spacing w:before="4"/>
        <w:rPr>
          <w:rFonts w:ascii="Palatino Linotype"/>
          <w:i/>
          <w:sz w:val="18"/>
        </w:rPr>
      </w:pPr>
    </w:p>
    <w:p>
      <w:pPr>
        <w:spacing w:line="230" w:lineRule="exact" w:before="0"/>
        <w:ind w:left="224" w:right="579" w:firstLine="0"/>
        <w:jc w:val="left"/>
        <w:rPr>
          <w:sz w:val="21"/>
        </w:rPr>
      </w:pPr>
      <w:r>
        <w:rPr>
          <w:w w:val="105"/>
          <w:sz w:val="21"/>
        </w:rPr>
        <w:t>CEU</w:t>
      </w:r>
    </w:p>
    <w:p>
      <w:pPr>
        <w:spacing w:line="254" w:lineRule="exact" w:before="16"/>
        <w:ind w:left="932" w:right="543" w:hanging="708"/>
        <w:jc w:val="both"/>
        <w:rPr>
          <w:sz w:val="21"/>
        </w:rPr>
      </w:pPr>
      <w:r>
        <w:rPr>
          <w:sz w:val="21"/>
        </w:rPr>
        <w:t>1994 </w:t>
      </w:r>
      <w:r>
        <w:rPr>
          <w:rFonts w:ascii="Palatino Linotype" w:hAnsi="Palatino Linotype"/>
          <w:i/>
          <w:sz w:val="22"/>
        </w:rPr>
        <w:t>Universitas. </w:t>
      </w:r>
      <w:r>
        <w:rPr>
          <w:sz w:val="21"/>
        </w:rPr>
        <w:t>Centro de Estudios sobre  la  Universidad.  Universidad  Autónoma  del  Estado de México, </w:t>
      </w:r>
      <w:r>
        <w:rPr>
          <w:spacing w:val="3"/>
          <w:sz w:val="21"/>
        </w:rPr>
        <w:t> </w:t>
      </w:r>
      <w:r>
        <w:rPr>
          <w:sz w:val="21"/>
        </w:rPr>
        <w:t>México.</w:t>
      </w:r>
    </w:p>
    <w:p>
      <w:pPr>
        <w:pStyle w:val="BodyText"/>
        <w:spacing w:before="8"/>
        <w:rPr>
          <w:sz w:val="22"/>
        </w:rPr>
      </w:pPr>
    </w:p>
    <w:p>
      <w:pPr>
        <w:spacing w:before="1"/>
        <w:ind w:left="224" w:right="579" w:firstLine="0"/>
        <w:jc w:val="left"/>
        <w:rPr>
          <w:sz w:val="21"/>
        </w:rPr>
      </w:pPr>
      <w:r>
        <w:rPr>
          <w:sz w:val="21"/>
        </w:rPr>
        <w:t>CHÁVEZ, Ignacio</w:t>
      </w:r>
    </w:p>
    <w:p>
      <w:pPr>
        <w:spacing w:line="254" w:lineRule="exact" w:before="5"/>
        <w:ind w:left="933" w:right="539" w:hanging="709"/>
        <w:jc w:val="both"/>
        <w:rPr>
          <w:sz w:val="21"/>
        </w:rPr>
      </w:pPr>
      <w:r>
        <w:rPr>
          <w:sz w:val="21"/>
        </w:rPr>
        <w:t>1978   “Discurso pronunciado en la ceremonia de homenaje al presidente de la República,   Adolfo López Mateos”. </w:t>
      </w:r>
      <w:r>
        <w:rPr>
          <w:rFonts w:ascii="Palatino Linotype" w:hAnsi="Palatino Linotype"/>
          <w:i/>
          <w:sz w:val="22"/>
        </w:rPr>
        <w:t>Humanismo médico, educación y Cultura. </w:t>
      </w:r>
      <w:r>
        <w:rPr>
          <w:sz w:val="21"/>
        </w:rPr>
        <w:t>El  Colegio Nacional.</w:t>
      </w:r>
      <w:r>
        <w:rPr>
          <w:spacing w:val="28"/>
          <w:sz w:val="21"/>
        </w:rPr>
        <w:t> </w:t>
      </w:r>
      <w:r>
        <w:rPr>
          <w:sz w:val="21"/>
        </w:rPr>
        <w:t>México.</w:t>
      </w:r>
    </w:p>
    <w:p>
      <w:pPr>
        <w:pStyle w:val="BodyText"/>
        <w:spacing w:before="8"/>
        <w:rPr>
          <w:sz w:val="22"/>
        </w:rPr>
      </w:pPr>
    </w:p>
    <w:p>
      <w:pPr>
        <w:spacing w:line="235" w:lineRule="exact" w:before="1"/>
        <w:ind w:left="224" w:right="579" w:firstLine="0"/>
        <w:jc w:val="left"/>
        <w:rPr>
          <w:sz w:val="21"/>
        </w:rPr>
      </w:pPr>
      <w:r>
        <w:rPr>
          <w:w w:val="105"/>
          <w:sz w:val="21"/>
        </w:rPr>
        <w:t>CHIAROTTI, Susana</w:t>
      </w:r>
    </w:p>
    <w:p>
      <w:pPr>
        <w:spacing w:line="250" w:lineRule="exact" w:before="24"/>
        <w:ind w:left="929" w:right="541" w:hanging="705"/>
        <w:jc w:val="both"/>
        <w:rPr>
          <w:sz w:val="21"/>
        </w:rPr>
      </w:pPr>
      <w:r>
        <w:rPr>
          <w:sz w:val="21"/>
        </w:rPr>
        <w:t>2007 </w:t>
      </w:r>
      <w:r>
        <w:rPr>
          <w:rFonts w:ascii="Arial" w:hAnsi="Arial"/>
          <w:sz w:val="21"/>
        </w:rPr>
        <w:t>“</w:t>
      </w:r>
      <w:r>
        <w:rPr>
          <w:sz w:val="21"/>
        </w:rPr>
        <w:t>Estado laico” en  ORTIZ  MALLAGÓN,  Rosario  </w:t>
      </w:r>
      <w:r>
        <w:rPr>
          <w:rFonts w:ascii="Palatino Linotype" w:hAnsi="Palatino Linotype"/>
          <w:i/>
          <w:sz w:val="22"/>
        </w:rPr>
        <w:t>Estado  laico,  condición  de  </w:t>
      </w:r>
      <w:r>
        <w:rPr>
          <w:rFonts w:ascii="Palatino Linotype" w:hAnsi="Palatino Linotype"/>
          <w:i/>
          <w:sz w:val="22"/>
        </w:rPr>
        <w:t>ciudadanía de las mujeres</w:t>
      </w:r>
      <w:r>
        <w:rPr>
          <w:sz w:val="21"/>
        </w:rPr>
        <w:t>. Cámara de Diputados. LX Legislatura. </w:t>
      </w:r>
      <w:r>
        <w:rPr>
          <w:spacing w:val="4"/>
          <w:sz w:val="21"/>
        </w:rPr>
        <w:t> </w:t>
      </w:r>
      <w:r>
        <w:rPr>
          <w:sz w:val="21"/>
        </w:rPr>
        <w:t>México.</w:t>
      </w:r>
    </w:p>
    <w:p>
      <w:pPr>
        <w:pStyle w:val="BodyText"/>
        <w:spacing w:before="9"/>
        <w:rPr>
          <w:sz w:val="22"/>
        </w:rPr>
      </w:pPr>
    </w:p>
    <w:p>
      <w:pPr>
        <w:spacing w:line="230" w:lineRule="exact" w:before="0"/>
        <w:ind w:left="224" w:right="579" w:firstLine="0"/>
        <w:jc w:val="left"/>
        <w:rPr>
          <w:sz w:val="21"/>
        </w:rPr>
      </w:pPr>
      <w:r>
        <w:rPr>
          <w:w w:val="105"/>
          <w:sz w:val="21"/>
        </w:rPr>
        <w:t>CISNEROS FARÍAS, Germán</w:t>
      </w:r>
    </w:p>
    <w:p>
      <w:pPr>
        <w:tabs>
          <w:tab w:pos="932" w:val="left" w:leader="none"/>
        </w:tabs>
        <w:spacing w:line="286" w:lineRule="exact" w:before="0"/>
        <w:ind w:left="224" w:right="579" w:firstLine="0"/>
        <w:jc w:val="left"/>
        <w:rPr>
          <w:sz w:val="21"/>
        </w:rPr>
      </w:pPr>
      <w:r>
        <w:rPr>
          <w:sz w:val="21"/>
        </w:rPr>
        <w:t>2000</w:t>
        <w:tab/>
      </w:r>
      <w:r>
        <w:rPr>
          <w:rFonts w:ascii="Palatino Linotype" w:hAnsi="Palatino Linotype"/>
          <w:i/>
          <w:sz w:val="22"/>
        </w:rPr>
        <w:t>Axiología</w:t>
      </w:r>
      <w:r>
        <w:rPr>
          <w:rFonts w:ascii="Palatino Linotype" w:hAnsi="Palatino Linotype"/>
          <w:i/>
          <w:spacing w:val="-14"/>
          <w:sz w:val="22"/>
        </w:rPr>
        <w:t> </w:t>
      </w:r>
      <w:r>
        <w:rPr>
          <w:rFonts w:ascii="Palatino Linotype" w:hAnsi="Palatino Linotype"/>
          <w:i/>
          <w:sz w:val="22"/>
        </w:rPr>
        <w:t>del</w:t>
      </w:r>
      <w:r>
        <w:rPr>
          <w:rFonts w:ascii="Palatino Linotype" w:hAnsi="Palatino Linotype"/>
          <w:i/>
          <w:spacing w:val="-15"/>
          <w:sz w:val="22"/>
        </w:rPr>
        <w:t> </w:t>
      </w:r>
      <w:r>
        <w:rPr>
          <w:rFonts w:ascii="Palatino Linotype" w:hAnsi="Palatino Linotype"/>
          <w:i/>
          <w:sz w:val="22"/>
        </w:rPr>
        <w:t>Artículo</w:t>
      </w:r>
      <w:r>
        <w:rPr>
          <w:rFonts w:ascii="Palatino Linotype" w:hAnsi="Palatino Linotype"/>
          <w:i/>
          <w:spacing w:val="-13"/>
          <w:sz w:val="22"/>
        </w:rPr>
        <w:t> </w:t>
      </w:r>
      <w:r>
        <w:rPr>
          <w:rFonts w:ascii="Palatino Linotype" w:hAnsi="Palatino Linotype"/>
          <w:i/>
          <w:sz w:val="22"/>
        </w:rPr>
        <w:t>tercero</w:t>
      </w:r>
      <w:r>
        <w:rPr>
          <w:rFonts w:ascii="Palatino Linotype" w:hAnsi="Palatino Linotype"/>
          <w:i/>
          <w:spacing w:val="-13"/>
          <w:sz w:val="22"/>
        </w:rPr>
        <w:t> </w:t>
      </w:r>
      <w:r>
        <w:rPr>
          <w:rFonts w:ascii="Palatino Linotype" w:hAnsi="Palatino Linotype"/>
          <w:i/>
          <w:sz w:val="22"/>
        </w:rPr>
        <w:t>constitucional.</w:t>
      </w:r>
      <w:r>
        <w:rPr>
          <w:rFonts w:ascii="Palatino Linotype" w:hAnsi="Palatino Linotype"/>
          <w:i/>
          <w:spacing w:val="-13"/>
          <w:sz w:val="22"/>
        </w:rPr>
        <w:t> </w:t>
      </w:r>
      <w:r>
        <w:rPr>
          <w:sz w:val="21"/>
        </w:rPr>
        <w:t>Ed.</w:t>
      </w:r>
      <w:r>
        <w:rPr>
          <w:spacing w:val="-12"/>
          <w:sz w:val="21"/>
        </w:rPr>
        <w:t> </w:t>
      </w:r>
      <w:r>
        <w:rPr>
          <w:sz w:val="21"/>
        </w:rPr>
        <w:t>Trillas.</w:t>
      </w:r>
      <w:r>
        <w:rPr>
          <w:spacing w:val="-12"/>
          <w:sz w:val="21"/>
        </w:rPr>
        <w:t> </w:t>
      </w:r>
      <w:r>
        <w:rPr>
          <w:sz w:val="21"/>
        </w:rPr>
        <w:t>México.</w:t>
      </w:r>
    </w:p>
    <w:p>
      <w:pPr>
        <w:pStyle w:val="BodyText"/>
        <w:rPr>
          <w:sz w:val="23"/>
        </w:rPr>
      </w:pPr>
    </w:p>
    <w:p>
      <w:pPr>
        <w:spacing w:line="218" w:lineRule="auto" w:before="0"/>
        <w:ind w:left="929" w:right="540" w:hanging="705"/>
        <w:jc w:val="both"/>
        <w:rPr>
          <w:sz w:val="21"/>
        </w:rPr>
      </w:pPr>
      <w:r>
        <w:rPr>
          <w:sz w:val="21"/>
        </w:rPr>
        <w:t>2002 “Axiología educativa constitucional vigente en los países  iberoamericanos”  en  VALENCIA </w:t>
      </w:r>
      <w:r>
        <w:rPr>
          <w:spacing w:val="2"/>
          <w:sz w:val="21"/>
        </w:rPr>
        <w:t>CARMONA, </w:t>
      </w:r>
      <w:r>
        <w:rPr>
          <w:sz w:val="21"/>
        </w:rPr>
        <w:t>Salvador (Comp) </w:t>
      </w:r>
      <w:r>
        <w:rPr>
          <w:rFonts w:ascii="Palatino Linotype" w:hAnsi="Palatino Linotype"/>
          <w:i/>
          <w:sz w:val="22"/>
        </w:rPr>
        <w:t>Educación, ciencia y cultura. Memoria  </w:t>
      </w:r>
      <w:r>
        <w:rPr>
          <w:rFonts w:ascii="Palatino Linotype" w:hAnsi="Palatino Linotype"/>
          <w:i/>
          <w:sz w:val="22"/>
        </w:rPr>
        <w:t>del VII Congreso Iberoamericano de Derecho Constitucional. </w:t>
      </w:r>
      <w:r>
        <w:rPr>
          <w:sz w:val="21"/>
        </w:rPr>
        <w:t>Universidad Nacional Autónoma de México, Instituto de Investigaciones Jurídicas.  </w:t>
      </w:r>
      <w:r>
        <w:rPr>
          <w:spacing w:val="12"/>
          <w:sz w:val="21"/>
        </w:rPr>
        <w:t> </w:t>
      </w:r>
      <w:r>
        <w:rPr>
          <w:sz w:val="21"/>
        </w:rPr>
        <w:t>México.</w:t>
      </w:r>
    </w:p>
    <w:p>
      <w:pPr>
        <w:pStyle w:val="BodyText"/>
        <w:spacing w:before="6"/>
        <w:rPr>
          <w:sz w:val="23"/>
        </w:rPr>
      </w:pPr>
    </w:p>
    <w:p>
      <w:pPr>
        <w:spacing w:line="230" w:lineRule="exact" w:before="1"/>
        <w:ind w:left="224" w:right="579" w:firstLine="0"/>
        <w:jc w:val="left"/>
        <w:rPr>
          <w:sz w:val="21"/>
        </w:rPr>
      </w:pPr>
      <w:r>
        <w:rPr>
          <w:w w:val="105"/>
          <w:sz w:val="21"/>
        </w:rPr>
        <w:t>COBBAN, A.B.</w:t>
      </w:r>
    </w:p>
    <w:p>
      <w:pPr>
        <w:spacing w:line="254" w:lineRule="exact" w:before="16"/>
        <w:ind w:left="932" w:right="542" w:hanging="708"/>
        <w:jc w:val="both"/>
        <w:rPr>
          <w:sz w:val="21"/>
        </w:rPr>
      </w:pPr>
      <w:r>
        <w:rPr>
          <w:sz w:val="21"/>
        </w:rPr>
        <w:t>1992    </w:t>
      </w:r>
      <w:r>
        <w:rPr>
          <w:rFonts w:ascii="Palatino Linotype" w:hAnsi="Palatino Linotype"/>
          <w:i/>
          <w:sz w:val="22"/>
        </w:rPr>
        <w:t>Universities: 1100-1500 </w:t>
      </w:r>
      <w:r>
        <w:rPr>
          <w:sz w:val="21"/>
        </w:rPr>
        <w:t>citado  por </w:t>
      </w:r>
      <w:r>
        <w:rPr>
          <w:spacing w:val="2"/>
          <w:sz w:val="21"/>
        </w:rPr>
        <w:t>GONZÁLEZ </w:t>
      </w:r>
      <w:r>
        <w:rPr>
          <w:sz w:val="21"/>
        </w:rPr>
        <w:t>CUEVAS, Oscar  M. </w:t>
      </w:r>
      <w:r>
        <w:rPr>
          <w:rFonts w:ascii="Palatino Linotype" w:hAnsi="Palatino Linotype"/>
          <w:i/>
          <w:sz w:val="22"/>
        </w:rPr>
        <w:t>El Concepto    </w:t>
      </w:r>
      <w:r>
        <w:rPr>
          <w:rFonts w:ascii="Palatino Linotype" w:hAnsi="Palatino Linotype"/>
          <w:i/>
          <w:sz w:val="22"/>
        </w:rPr>
        <w:t>de Universidad. </w:t>
      </w:r>
      <w:r>
        <w:rPr>
          <w:sz w:val="21"/>
        </w:rPr>
        <w:t>Universidad Autónoma Metropolitana. </w:t>
      </w:r>
      <w:r>
        <w:rPr>
          <w:spacing w:val="44"/>
          <w:sz w:val="21"/>
        </w:rPr>
        <w:t> </w:t>
      </w:r>
      <w:r>
        <w:rPr>
          <w:sz w:val="21"/>
        </w:rPr>
        <w:t>México.</w:t>
      </w:r>
    </w:p>
    <w:p>
      <w:pPr>
        <w:spacing w:after="0" w:line="254" w:lineRule="exact"/>
        <w:jc w:val="both"/>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2"/>
        <w:rPr>
          <w:sz w:val="20"/>
        </w:rPr>
      </w:pPr>
    </w:p>
    <w:p>
      <w:pPr>
        <w:spacing w:line="230" w:lineRule="exact" w:before="0"/>
        <w:ind w:left="551" w:right="0" w:firstLine="0"/>
        <w:jc w:val="left"/>
        <w:rPr>
          <w:sz w:val="21"/>
        </w:rPr>
      </w:pPr>
      <w:r>
        <w:rPr>
          <w:sz w:val="21"/>
        </w:rPr>
        <w:t>CORDERA CAMPOS, Rafael y PANTOJA MORÁN, David     (coords.)</w:t>
      </w:r>
    </w:p>
    <w:p>
      <w:pPr>
        <w:spacing w:line="242" w:lineRule="auto" w:before="0"/>
        <w:ind w:left="1256" w:right="134" w:hanging="705"/>
        <w:jc w:val="both"/>
        <w:rPr>
          <w:sz w:val="21"/>
        </w:rPr>
      </w:pPr>
      <w:r>
        <w:rPr>
          <w:sz w:val="21"/>
        </w:rPr>
        <w:t>1995 </w:t>
      </w:r>
      <w:r>
        <w:rPr>
          <w:rFonts w:ascii="Palatino Linotype" w:hAnsi="Palatino Linotype"/>
          <w:i/>
          <w:sz w:val="22"/>
        </w:rPr>
        <w:t>Políticas de financiamiento a la educación superior en México. </w:t>
      </w:r>
      <w:r>
        <w:rPr>
          <w:sz w:val="21"/>
        </w:rPr>
        <w:t>Centro  de  Estudios  sobre la Universidad. Universidad Nacional Autónoma de México/ Ed, Miguel Ángel Porrúa.</w:t>
      </w:r>
      <w:r>
        <w:rPr>
          <w:spacing w:val="48"/>
          <w:sz w:val="21"/>
        </w:rPr>
        <w:t> </w:t>
      </w:r>
      <w:r>
        <w:rPr>
          <w:sz w:val="21"/>
        </w:rPr>
        <w:t>México.</w:t>
      </w:r>
    </w:p>
    <w:p>
      <w:pPr>
        <w:pStyle w:val="BodyText"/>
        <w:rPr>
          <w:sz w:val="22"/>
        </w:rPr>
      </w:pPr>
    </w:p>
    <w:p>
      <w:pPr>
        <w:pStyle w:val="BodyText"/>
        <w:spacing w:before="1"/>
        <w:rPr>
          <w:sz w:val="23"/>
        </w:rPr>
      </w:pPr>
    </w:p>
    <w:p>
      <w:pPr>
        <w:spacing w:line="230" w:lineRule="exact" w:before="1"/>
        <w:ind w:left="551" w:right="0" w:firstLine="0"/>
        <w:jc w:val="left"/>
        <w:rPr>
          <w:sz w:val="21"/>
        </w:rPr>
      </w:pPr>
      <w:r>
        <w:rPr>
          <w:w w:val="105"/>
          <w:sz w:val="21"/>
        </w:rPr>
        <w:t>CORRAL BASURTO, Gabriel</w:t>
      </w:r>
    </w:p>
    <w:p>
      <w:pPr>
        <w:spacing w:line="254" w:lineRule="exact" w:before="16"/>
        <w:ind w:left="1256" w:right="136" w:hanging="705"/>
        <w:jc w:val="both"/>
        <w:rPr>
          <w:sz w:val="21"/>
        </w:rPr>
      </w:pPr>
      <w:r>
        <w:rPr>
          <w:w w:val="105"/>
          <w:sz w:val="21"/>
        </w:rPr>
        <w:t>1999 </w:t>
      </w:r>
      <w:r>
        <w:rPr>
          <w:rFonts w:ascii="Palatino Linotype" w:hAnsi="Palatino Linotype"/>
          <w:i/>
          <w:w w:val="105"/>
          <w:sz w:val="22"/>
        </w:rPr>
        <w:t>¿Qué es Universidad? </w:t>
      </w:r>
      <w:r>
        <w:rPr>
          <w:w w:val="105"/>
          <w:sz w:val="21"/>
        </w:rPr>
        <w:t>UNIVERSITAS. Cuadernos del Centro de Estudios de la Universidad. Núm. 24. Universidad Autónoma del Estado de México. México.</w:t>
      </w:r>
    </w:p>
    <w:p>
      <w:pPr>
        <w:pStyle w:val="BodyText"/>
        <w:spacing w:before="8"/>
        <w:rPr>
          <w:sz w:val="22"/>
        </w:rPr>
      </w:pPr>
    </w:p>
    <w:p>
      <w:pPr>
        <w:spacing w:line="230" w:lineRule="exact" w:before="1"/>
        <w:ind w:left="551" w:right="0" w:firstLine="0"/>
        <w:jc w:val="left"/>
        <w:rPr>
          <w:sz w:val="21"/>
        </w:rPr>
      </w:pPr>
      <w:r>
        <w:rPr>
          <w:sz w:val="21"/>
        </w:rPr>
        <w:t>CORREA,  Alberto</w:t>
      </w:r>
    </w:p>
    <w:p>
      <w:pPr>
        <w:spacing w:line="254" w:lineRule="exact" w:before="16"/>
        <w:ind w:left="1256" w:right="135" w:hanging="705"/>
        <w:jc w:val="both"/>
        <w:rPr>
          <w:sz w:val="21"/>
        </w:rPr>
      </w:pPr>
      <w:r>
        <w:rPr>
          <w:sz w:val="21"/>
        </w:rPr>
        <w:t>1926  </w:t>
      </w:r>
      <w:r>
        <w:rPr>
          <w:rFonts w:ascii="Palatino Linotype" w:hAnsi="Palatino Linotype"/>
          <w:i/>
          <w:sz w:val="22"/>
        </w:rPr>
        <w:t>La Educación Pública en México a través de los Mensajes Presidenciales. </w:t>
      </w:r>
      <w:r>
        <w:rPr>
          <w:sz w:val="21"/>
        </w:rPr>
        <w:t>Publicación  de la Secretaria de Educación Pública. </w:t>
      </w:r>
      <w:r>
        <w:rPr>
          <w:spacing w:val="50"/>
          <w:sz w:val="21"/>
        </w:rPr>
        <w:t> </w:t>
      </w:r>
      <w:r>
        <w:rPr>
          <w:sz w:val="21"/>
        </w:rPr>
        <w:t>México.</w:t>
      </w:r>
    </w:p>
    <w:p>
      <w:pPr>
        <w:pStyle w:val="BodyText"/>
        <w:spacing w:before="4"/>
        <w:rPr>
          <w:sz w:val="22"/>
        </w:rPr>
      </w:pPr>
    </w:p>
    <w:p>
      <w:pPr>
        <w:spacing w:line="230" w:lineRule="exact" w:before="0"/>
        <w:ind w:left="551" w:right="0" w:firstLine="0"/>
        <w:jc w:val="left"/>
        <w:rPr>
          <w:sz w:val="21"/>
        </w:rPr>
      </w:pPr>
      <w:r>
        <w:rPr>
          <w:sz w:val="21"/>
        </w:rPr>
        <w:t>CORTES,  Fernando  y  GIL, Manuel</w:t>
      </w:r>
    </w:p>
    <w:p>
      <w:pPr>
        <w:spacing w:line="254" w:lineRule="exact" w:before="16"/>
        <w:ind w:left="1256" w:right="136" w:hanging="705"/>
        <w:jc w:val="both"/>
        <w:rPr>
          <w:rFonts w:ascii="Palatino Linotype" w:hAnsi="Palatino Linotype"/>
          <w:i/>
          <w:sz w:val="22"/>
        </w:rPr>
      </w:pPr>
      <w:r>
        <w:rPr>
          <w:sz w:val="21"/>
        </w:rPr>
        <w:t>1997 </w:t>
      </w:r>
      <w:r>
        <w:rPr>
          <w:rFonts w:ascii="Palatino Linotype" w:hAnsi="Palatino Linotype"/>
          <w:i/>
          <w:sz w:val="22"/>
        </w:rPr>
        <w:t>El Constructivismo Genético y las Ciencias Sociales: Líneas Básicas para una </w:t>
      </w:r>
      <w:r>
        <w:rPr>
          <w:rFonts w:ascii="Palatino Linotype" w:hAnsi="Palatino Linotype"/>
          <w:i/>
          <w:sz w:val="22"/>
        </w:rPr>
        <w:t>Reorganización Epistemológica en La epistemología genética y la ciencia contemporánea, GARCÍA Rolando (coord.). Barcelona. Editorial Gedisa.</w:t>
      </w:r>
    </w:p>
    <w:p>
      <w:pPr>
        <w:pStyle w:val="BodyText"/>
        <w:spacing w:before="5"/>
        <w:rPr>
          <w:rFonts w:ascii="Palatino Linotype"/>
          <w:i/>
          <w:sz w:val="19"/>
        </w:rPr>
      </w:pPr>
    </w:p>
    <w:p>
      <w:pPr>
        <w:spacing w:before="0"/>
        <w:ind w:left="551" w:right="0" w:firstLine="0"/>
        <w:jc w:val="left"/>
        <w:rPr>
          <w:sz w:val="21"/>
        </w:rPr>
      </w:pPr>
      <w:r>
        <w:rPr>
          <w:w w:val="105"/>
          <w:sz w:val="21"/>
        </w:rPr>
        <w:t>COSSÍO DÍAZ, José Ramón</w:t>
      </w:r>
    </w:p>
    <w:p>
      <w:pPr>
        <w:spacing w:line="252" w:lineRule="auto" w:before="13"/>
        <w:ind w:left="1256" w:right="135" w:hanging="705"/>
        <w:jc w:val="both"/>
        <w:rPr>
          <w:sz w:val="21"/>
        </w:rPr>
      </w:pPr>
      <w:r>
        <w:rPr>
          <w:sz w:val="21"/>
        </w:rPr>
        <w:t>2006     “Instituciones de Educación Superior desde el artículo 3º constitucional. El problema      de la autonomía universitaria”. Perfiles Educativos.  Tercera  Época.  Vol.  XXVIII.  Núm. 112. Centro de Estudios sobre  la Universidad. Universidad  Nacional Autónoma  de México.</w:t>
      </w:r>
      <w:r>
        <w:rPr>
          <w:spacing w:val="37"/>
          <w:sz w:val="21"/>
        </w:rPr>
        <w:t> </w:t>
      </w:r>
      <w:r>
        <w:rPr>
          <w:sz w:val="21"/>
        </w:rPr>
        <w:t>México.</w:t>
      </w:r>
    </w:p>
    <w:p>
      <w:pPr>
        <w:pStyle w:val="BodyText"/>
        <w:spacing w:before="2"/>
        <w:rPr>
          <w:sz w:val="22"/>
        </w:rPr>
      </w:pPr>
    </w:p>
    <w:p>
      <w:pPr>
        <w:spacing w:line="228" w:lineRule="exact" w:before="0"/>
        <w:ind w:left="551" w:right="0" w:firstLine="0"/>
        <w:jc w:val="left"/>
        <w:rPr>
          <w:sz w:val="21"/>
        </w:rPr>
      </w:pPr>
      <w:r>
        <w:rPr>
          <w:sz w:val="21"/>
        </w:rPr>
        <w:t>COVÍAN, Miguel</w:t>
      </w:r>
    </w:p>
    <w:p>
      <w:pPr>
        <w:tabs>
          <w:tab w:pos="1260" w:val="left" w:leader="none"/>
        </w:tabs>
        <w:spacing w:line="280" w:lineRule="exact" w:before="0"/>
        <w:ind w:left="551" w:right="0" w:firstLine="0"/>
        <w:jc w:val="left"/>
        <w:rPr>
          <w:sz w:val="21"/>
        </w:rPr>
      </w:pPr>
      <w:r>
        <w:rPr>
          <w:sz w:val="21"/>
        </w:rPr>
        <w:t>2001</w:t>
        <w:tab/>
      </w:r>
      <w:r>
        <w:rPr>
          <w:rFonts w:ascii="Palatino Linotype" w:hAnsi="Palatino Linotype"/>
          <w:i/>
          <w:sz w:val="22"/>
        </w:rPr>
        <w:t>Teoría  Constitucional.  </w:t>
      </w:r>
      <w:r>
        <w:rPr>
          <w:sz w:val="21"/>
        </w:rPr>
        <w:t>Centro  de  Estudios  de  Ingeniería  Política  y  </w:t>
      </w:r>
      <w:r>
        <w:rPr>
          <w:spacing w:val="33"/>
          <w:sz w:val="21"/>
        </w:rPr>
        <w:t> </w:t>
      </w:r>
      <w:r>
        <w:rPr>
          <w:sz w:val="21"/>
        </w:rPr>
        <w:t>Constitucional.</w:t>
      </w:r>
    </w:p>
    <w:p>
      <w:pPr>
        <w:spacing w:line="238" w:lineRule="exact" w:before="0"/>
        <w:ind w:left="1260" w:right="0" w:firstLine="0"/>
        <w:jc w:val="left"/>
        <w:rPr>
          <w:sz w:val="21"/>
        </w:rPr>
      </w:pPr>
      <w:r>
        <w:rPr>
          <w:sz w:val="21"/>
        </w:rPr>
        <w:t>México.</w:t>
      </w:r>
    </w:p>
    <w:p>
      <w:pPr>
        <w:pStyle w:val="BodyText"/>
        <w:spacing w:before="2"/>
        <w:rPr>
          <w:sz w:val="23"/>
        </w:rPr>
      </w:pPr>
    </w:p>
    <w:p>
      <w:pPr>
        <w:spacing w:before="1"/>
        <w:ind w:left="551" w:right="0" w:firstLine="0"/>
        <w:jc w:val="left"/>
        <w:rPr>
          <w:sz w:val="21"/>
        </w:rPr>
      </w:pPr>
      <w:r>
        <w:rPr>
          <w:sz w:val="21"/>
        </w:rPr>
        <w:t>DÁVALOS, José</w:t>
      </w:r>
    </w:p>
    <w:p>
      <w:pPr>
        <w:spacing w:line="252" w:lineRule="auto" w:before="13"/>
        <w:ind w:left="1260" w:right="136" w:hanging="709"/>
        <w:jc w:val="both"/>
        <w:rPr>
          <w:sz w:val="21"/>
        </w:rPr>
      </w:pPr>
      <w:r>
        <w:rPr>
          <w:sz w:val="21"/>
        </w:rPr>
        <w:t>2001 “El trabajo de las universidades”. El Universal,  1  de  diciembre  2001,  sección  A.  México.</w:t>
      </w:r>
    </w:p>
    <w:p>
      <w:pPr>
        <w:pStyle w:val="BodyText"/>
        <w:spacing w:before="2"/>
        <w:rPr>
          <w:sz w:val="22"/>
        </w:rPr>
      </w:pPr>
    </w:p>
    <w:p>
      <w:pPr>
        <w:spacing w:before="0"/>
        <w:ind w:left="551" w:right="0" w:firstLine="0"/>
        <w:jc w:val="left"/>
        <w:rPr>
          <w:sz w:val="21"/>
        </w:rPr>
      </w:pPr>
      <w:r>
        <w:rPr>
          <w:sz w:val="21"/>
        </w:rPr>
        <w:t>DE  LA  CUEVA, Mario</w:t>
      </w:r>
    </w:p>
    <w:p>
      <w:pPr>
        <w:spacing w:line="213" w:lineRule="auto" w:before="43"/>
        <w:ind w:left="1256" w:right="136" w:hanging="705"/>
        <w:jc w:val="both"/>
        <w:rPr>
          <w:rFonts w:ascii="Arial" w:hAnsi="Arial"/>
          <w:sz w:val="21"/>
        </w:rPr>
      </w:pPr>
      <w:r>
        <w:rPr>
          <w:sz w:val="21"/>
        </w:rPr>
        <w:t>1973 </w:t>
      </w:r>
      <w:r>
        <w:rPr>
          <w:rFonts w:ascii="Arial" w:hAnsi="Arial"/>
          <w:sz w:val="21"/>
        </w:rPr>
        <w:t>“</w:t>
      </w:r>
      <w:r>
        <w:rPr>
          <w:sz w:val="21"/>
        </w:rPr>
        <w:t>Una nueva universidad. Pasión y razón de su futuro</w:t>
      </w:r>
      <w:r>
        <w:rPr>
          <w:rFonts w:ascii="Arial" w:hAnsi="Arial"/>
          <w:i/>
          <w:sz w:val="21"/>
        </w:rPr>
        <w:t>”. </w:t>
      </w:r>
      <w:r>
        <w:rPr>
          <w:sz w:val="21"/>
        </w:rPr>
        <w:t>Excélsior.  21  de  agosto  en GARCÍA LAGUARDIA, Jorge Mario (1977) </w:t>
      </w:r>
      <w:r>
        <w:rPr>
          <w:rFonts w:ascii="Palatino Linotype" w:hAnsi="Palatino Linotype"/>
          <w:i/>
          <w:sz w:val="22"/>
        </w:rPr>
        <w:t>La autonomía universitaria en América </w:t>
      </w:r>
      <w:r>
        <w:rPr>
          <w:rFonts w:ascii="Palatino Linotype" w:hAnsi="Palatino Linotype"/>
          <w:i/>
          <w:sz w:val="22"/>
        </w:rPr>
        <w:t>Latina, mito y realidad</w:t>
      </w:r>
      <w:r>
        <w:rPr>
          <w:sz w:val="21"/>
        </w:rPr>
        <w:t>. Universidad Nacional Autónoma de México,  México</w:t>
      </w:r>
      <w:r>
        <w:rPr>
          <w:rFonts w:ascii="Arial" w:hAnsi="Arial"/>
          <w:sz w:val="21"/>
        </w:rPr>
        <w:t>.</w:t>
      </w:r>
    </w:p>
    <w:p>
      <w:pPr>
        <w:pStyle w:val="BodyText"/>
        <w:spacing w:before="1"/>
        <w:rPr>
          <w:rFonts w:ascii="Arial"/>
          <w:sz w:val="22"/>
        </w:rPr>
      </w:pPr>
    </w:p>
    <w:p>
      <w:pPr>
        <w:spacing w:before="0"/>
        <w:ind w:left="551" w:right="0" w:firstLine="0"/>
        <w:jc w:val="left"/>
        <w:rPr>
          <w:sz w:val="21"/>
        </w:rPr>
      </w:pPr>
      <w:r>
        <w:rPr>
          <w:w w:val="105"/>
          <w:sz w:val="21"/>
        </w:rPr>
        <w:t>DE LA FUENTE, Juan Ramón.</w:t>
      </w:r>
    </w:p>
    <w:p>
      <w:pPr>
        <w:tabs>
          <w:tab w:pos="1256" w:val="left" w:leader="none"/>
        </w:tabs>
        <w:spacing w:before="13"/>
        <w:ind w:left="551" w:right="0" w:firstLine="0"/>
        <w:jc w:val="left"/>
        <w:rPr>
          <w:sz w:val="21"/>
        </w:rPr>
      </w:pPr>
      <w:r>
        <w:rPr>
          <w:sz w:val="21"/>
        </w:rPr>
        <w:t>2004</w:t>
        <w:tab/>
        <w:t>“La autónoma”. Revista Letras Libres Año 6°, Núm. 7, Noviembre.  </w:t>
      </w:r>
      <w:r>
        <w:rPr>
          <w:spacing w:val="46"/>
          <w:sz w:val="21"/>
        </w:rPr>
        <w:t> </w:t>
      </w:r>
      <w:r>
        <w:rPr>
          <w:sz w:val="21"/>
        </w:rPr>
        <w:t>México.</w:t>
      </w:r>
    </w:p>
    <w:p>
      <w:pPr>
        <w:pStyle w:val="BodyText"/>
        <w:spacing w:before="9"/>
        <w:rPr>
          <w:sz w:val="22"/>
        </w:rPr>
      </w:pPr>
    </w:p>
    <w:p>
      <w:pPr>
        <w:spacing w:line="230" w:lineRule="exact" w:before="0"/>
        <w:ind w:left="551" w:right="0" w:firstLine="0"/>
        <w:jc w:val="left"/>
        <w:rPr>
          <w:sz w:val="21"/>
        </w:rPr>
      </w:pPr>
      <w:r>
        <w:rPr>
          <w:sz w:val="21"/>
        </w:rPr>
        <w:t>DE MARÍA  Y  CAMPOS, Alfonso</w:t>
      </w:r>
    </w:p>
    <w:p>
      <w:pPr>
        <w:spacing w:line="254" w:lineRule="exact" w:before="16"/>
        <w:ind w:left="1256" w:right="135" w:hanging="705"/>
        <w:jc w:val="both"/>
        <w:rPr>
          <w:sz w:val="21"/>
        </w:rPr>
      </w:pPr>
      <w:r>
        <w:rPr>
          <w:sz w:val="21"/>
        </w:rPr>
        <w:t>1975 </w:t>
      </w:r>
      <w:r>
        <w:rPr>
          <w:rFonts w:ascii="Palatino Linotype" w:hAnsi="Palatino Linotype"/>
          <w:i/>
          <w:sz w:val="22"/>
        </w:rPr>
        <w:t>Estudios histórico-jurídico de la Universidad Nacional 1881-1929</w:t>
      </w:r>
      <w:r>
        <w:rPr>
          <w:sz w:val="21"/>
        </w:rPr>
        <w:t>.  Universidad  Nacional Autónoma  de  México.</w:t>
      </w:r>
      <w:r>
        <w:rPr>
          <w:spacing w:val="-1"/>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DICKSON,  Julie</w:t>
      </w:r>
    </w:p>
    <w:p>
      <w:pPr>
        <w:spacing w:line="254" w:lineRule="exact" w:before="16"/>
        <w:ind w:left="1259" w:right="135" w:hanging="708"/>
        <w:jc w:val="both"/>
        <w:rPr>
          <w:sz w:val="21"/>
        </w:rPr>
      </w:pPr>
      <w:r>
        <w:rPr>
          <w:sz w:val="21"/>
        </w:rPr>
        <w:t>2006 </w:t>
      </w:r>
      <w:r>
        <w:rPr>
          <w:rFonts w:ascii="Palatino Linotype" w:hAnsi="Palatino Linotype"/>
          <w:i/>
          <w:sz w:val="22"/>
        </w:rPr>
        <w:t>Evaluación de la teoría del  Derecho.  </w:t>
      </w:r>
      <w:r>
        <w:rPr>
          <w:sz w:val="21"/>
        </w:rPr>
        <w:t>Juan  Vega  Gómez,  traductor.  Universidad Nacional Autónoma  de  México. México.</w:t>
      </w:r>
    </w:p>
    <w:p>
      <w:pPr>
        <w:spacing w:after="0" w:line="254" w:lineRule="exact"/>
        <w:jc w:val="both"/>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rPr>
          <w:sz w:val="20"/>
        </w:rPr>
      </w:pPr>
    </w:p>
    <w:p>
      <w:pPr>
        <w:pStyle w:val="BodyText"/>
        <w:spacing w:before="6"/>
        <w:rPr>
          <w:sz w:val="19"/>
        </w:rPr>
      </w:pPr>
    </w:p>
    <w:p>
      <w:pPr>
        <w:spacing w:line="230" w:lineRule="exact" w:before="66"/>
        <w:ind w:left="224" w:right="579" w:firstLine="0"/>
        <w:jc w:val="left"/>
        <w:rPr>
          <w:sz w:val="21"/>
        </w:rPr>
      </w:pPr>
      <w:r>
        <w:rPr>
          <w:sz w:val="21"/>
        </w:rPr>
        <w:t>DIDRIKSSON,  Axel</w:t>
      </w:r>
    </w:p>
    <w:p>
      <w:pPr>
        <w:spacing w:line="254" w:lineRule="exact" w:before="16"/>
        <w:ind w:left="929" w:right="542" w:hanging="705"/>
        <w:jc w:val="both"/>
        <w:rPr>
          <w:sz w:val="21"/>
        </w:rPr>
      </w:pPr>
      <w:r>
        <w:rPr>
          <w:sz w:val="21"/>
        </w:rPr>
        <w:t>2005 </w:t>
      </w:r>
      <w:r>
        <w:rPr>
          <w:rFonts w:ascii="Palatino Linotype" w:hAnsi="Palatino Linotype"/>
          <w:i/>
          <w:sz w:val="22"/>
        </w:rPr>
        <w:t>La universidad de la innovación. Una estrategia de transformación para la construcción </w:t>
      </w:r>
      <w:r>
        <w:rPr>
          <w:rFonts w:ascii="Palatino Linotype" w:hAnsi="Palatino Linotype"/>
          <w:i/>
          <w:sz w:val="22"/>
        </w:rPr>
        <w:t>de universidades del futuro. </w:t>
      </w:r>
      <w:r>
        <w:rPr>
          <w:sz w:val="21"/>
        </w:rPr>
        <w:t>Centro de Estudios sobre la Universidad. Universidad Nacional Autónoma  de  México. México.</w:t>
      </w:r>
    </w:p>
    <w:p>
      <w:pPr>
        <w:pStyle w:val="BodyText"/>
        <w:spacing w:before="1"/>
        <w:rPr>
          <w:sz w:val="22"/>
        </w:rPr>
      </w:pPr>
    </w:p>
    <w:p>
      <w:pPr>
        <w:spacing w:line="254" w:lineRule="exact" w:before="1"/>
        <w:ind w:left="929" w:right="541" w:hanging="705"/>
        <w:jc w:val="both"/>
        <w:rPr>
          <w:sz w:val="21"/>
        </w:rPr>
      </w:pPr>
      <w:r>
        <w:rPr>
          <w:sz w:val="21"/>
        </w:rPr>
        <w:t>2000 </w:t>
      </w:r>
      <w:r>
        <w:rPr>
          <w:rFonts w:ascii="Palatino Linotype" w:hAnsi="Palatino Linotype"/>
          <w:i/>
          <w:sz w:val="22"/>
        </w:rPr>
        <w:t>La Universidad del Futuro, Relación entre la educación superior, la ciencia y la </w:t>
      </w:r>
      <w:r>
        <w:rPr>
          <w:rFonts w:ascii="Palatino Linotype" w:hAnsi="Palatino Linotype"/>
          <w:i/>
          <w:sz w:val="22"/>
        </w:rPr>
        <w:t>tecnología. </w:t>
      </w:r>
      <w:r>
        <w:rPr>
          <w:sz w:val="21"/>
        </w:rPr>
        <w:t>Universidad Nacional Autónoma de México/ Centro de Estudios sobre la Universidad/ Plaza y Valdés, editores.  México.</w:t>
      </w:r>
    </w:p>
    <w:p>
      <w:pPr>
        <w:pStyle w:val="BodyText"/>
        <w:spacing w:before="8"/>
        <w:rPr>
          <w:sz w:val="22"/>
        </w:rPr>
      </w:pPr>
    </w:p>
    <w:p>
      <w:pPr>
        <w:spacing w:line="230" w:lineRule="exact" w:before="1"/>
        <w:ind w:left="224" w:right="579" w:firstLine="0"/>
        <w:jc w:val="left"/>
        <w:rPr>
          <w:sz w:val="21"/>
        </w:rPr>
      </w:pPr>
      <w:r>
        <w:rPr>
          <w:sz w:val="21"/>
        </w:rPr>
        <w:t>DIDRIKSSON, Axel y HERRERA, Alma   (coords.)</w:t>
      </w:r>
    </w:p>
    <w:p>
      <w:pPr>
        <w:spacing w:line="254" w:lineRule="exact" w:before="16"/>
        <w:ind w:left="929" w:right="542" w:hanging="705"/>
        <w:jc w:val="both"/>
        <w:rPr>
          <w:sz w:val="21"/>
        </w:rPr>
      </w:pPr>
      <w:r>
        <w:rPr>
          <w:sz w:val="21"/>
        </w:rPr>
        <w:t>2005 </w:t>
      </w:r>
      <w:r>
        <w:rPr>
          <w:rFonts w:ascii="Palatino Linotype" w:hAnsi="Palatino Linotype"/>
          <w:i/>
          <w:sz w:val="22"/>
        </w:rPr>
        <w:t>El financiamiento de la Universidad en América Latina y el Caribe. </w:t>
      </w:r>
      <w:r>
        <w:rPr>
          <w:sz w:val="21"/>
        </w:rPr>
        <w:t>Centro de Estudios sobe la Universidad. Universidad Nacional Autónoma de México.    México.</w:t>
      </w:r>
    </w:p>
    <w:p>
      <w:pPr>
        <w:pStyle w:val="BodyText"/>
        <w:spacing w:before="4"/>
        <w:rPr>
          <w:sz w:val="22"/>
        </w:rPr>
      </w:pPr>
    </w:p>
    <w:p>
      <w:pPr>
        <w:spacing w:line="230" w:lineRule="exact" w:before="0"/>
        <w:ind w:left="224" w:right="579" w:firstLine="0"/>
        <w:jc w:val="left"/>
        <w:rPr>
          <w:sz w:val="21"/>
        </w:rPr>
      </w:pPr>
      <w:r>
        <w:rPr>
          <w:sz w:val="21"/>
        </w:rPr>
        <w:t>DÍAZ  BARRIGA, Ángel</w:t>
      </w:r>
    </w:p>
    <w:p>
      <w:pPr>
        <w:spacing w:line="254" w:lineRule="exact" w:before="16"/>
        <w:ind w:left="929" w:right="539" w:hanging="705"/>
        <w:jc w:val="both"/>
        <w:rPr>
          <w:sz w:val="21"/>
        </w:rPr>
      </w:pPr>
      <w:r>
        <w:rPr>
          <w:sz w:val="21"/>
        </w:rPr>
        <w:t>2008 </w:t>
      </w:r>
      <w:r>
        <w:rPr>
          <w:rFonts w:ascii="Palatino Linotype" w:hAnsi="Palatino Linotype"/>
          <w:i/>
          <w:sz w:val="22"/>
        </w:rPr>
        <w:t>Impacto de la evaluación en la educación superior mexicana. Un estudio en las </w:t>
      </w:r>
      <w:r>
        <w:rPr>
          <w:rFonts w:ascii="Palatino Linotype" w:hAnsi="Palatino Linotype"/>
          <w:i/>
          <w:sz w:val="22"/>
        </w:rPr>
        <w:t>universidades públicas estatales. </w:t>
      </w:r>
      <w:r>
        <w:rPr>
          <w:sz w:val="21"/>
        </w:rPr>
        <w:t>Instituto de Investigaciones sobre la Universidad. Universidad Nacional Autónoma de México- ANUIES.    México.</w:t>
      </w:r>
    </w:p>
    <w:p>
      <w:pPr>
        <w:pStyle w:val="BodyText"/>
        <w:spacing w:before="8"/>
        <w:rPr>
          <w:sz w:val="22"/>
        </w:rPr>
      </w:pPr>
    </w:p>
    <w:p>
      <w:pPr>
        <w:spacing w:line="230" w:lineRule="exact" w:before="1"/>
        <w:ind w:left="224" w:right="579" w:firstLine="0"/>
        <w:jc w:val="left"/>
        <w:rPr>
          <w:sz w:val="21"/>
        </w:rPr>
      </w:pPr>
      <w:r>
        <w:rPr>
          <w:w w:val="105"/>
          <w:sz w:val="21"/>
        </w:rPr>
        <w:t>DROMUNDO, Baltasar</w:t>
      </w:r>
    </w:p>
    <w:p>
      <w:pPr>
        <w:tabs>
          <w:tab w:pos="929" w:val="left" w:leader="none"/>
        </w:tabs>
        <w:spacing w:line="286" w:lineRule="exact" w:before="0"/>
        <w:ind w:left="224" w:right="579" w:firstLine="0"/>
        <w:jc w:val="left"/>
        <w:rPr>
          <w:sz w:val="21"/>
        </w:rPr>
      </w:pPr>
      <w:r>
        <w:rPr>
          <w:sz w:val="21"/>
        </w:rPr>
        <w:t>1978</w:t>
        <w:tab/>
      </w:r>
      <w:r>
        <w:rPr>
          <w:rFonts w:ascii="Palatino Linotype" w:hAnsi="Palatino Linotype"/>
          <w:i/>
          <w:sz w:val="22"/>
        </w:rPr>
        <w:t>Crónica de la Autonomía de la Universidad de México</w:t>
      </w:r>
      <w:r>
        <w:rPr>
          <w:sz w:val="21"/>
        </w:rPr>
        <w:t>. Ed. Jus.</w:t>
      </w:r>
      <w:r>
        <w:rPr>
          <w:spacing w:val="-28"/>
          <w:sz w:val="21"/>
        </w:rPr>
        <w:t> </w:t>
      </w:r>
      <w:r>
        <w:rPr>
          <w:sz w:val="21"/>
        </w:rPr>
        <w:t>México.</w:t>
      </w:r>
    </w:p>
    <w:p>
      <w:pPr>
        <w:pStyle w:val="BodyText"/>
        <w:spacing w:before="5"/>
        <w:rPr>
          <w:sz w:val="21"/>
        </w:rPr>
      </w:pPr>
    </w:p>
    <w:p>
      <w:pPr>
        <w:spacing w:line="230" w:lineRule="exact" w:before="0"/>
        <w:ind w:left="224" w:right="579" w:firstLine="0"/>
        <w:jc w:val="left"/>
        <w:rPr>
          <w:sz w:val="21"/>
        </w:rPr>
      </w:pPr>
      <w:r>
        <w:rPr>
          <w:w w:val="105"/>
          <w:sz w:val="21"/>
        </w:rPr>
        <w:t>DWORKIN, Ronald</w:t>
      </w:r>
    </w:p>
    <w:p>
      <w:pPr>
        <w:tabs>
          <w:tab w:pos="932" w:val="left" w:leader="none"/>
        </w:tabs>
        <w:spacing w:line="286" w:lineRule="exact" w:before="0"/>
        <w:ind w:left="224" w:right="579" w:firstLine="0"/>
        <w:jc w:val="left"/>
        <w:rPr>
          <w:sz w:val="21"/>
        </w:rPr>
      </w:pPr>
      <w:r>
        <w:rPr>
          <w:sz w:val="21"/>
        </w:rPr>
        <w:t>2003</w:t>
        <w:tab/>
      </w:r>
      <w:r>
        <w:rPr>
          <w:rFonts w:ascii="Palatino Linotype" w:hAnsi="Palatino Linotype"/>
          <w:i/>
          <w:sz w:val="22"/>
        </w:rPr>
        <w:t>Liberalismo, constitución y democracia. </w:t>
      </w:r>
      <w:r>
        <w:rPr>
          <w:sz w:val="21"/>
        </w:rPr>
        <w:t>Ed. Isla de la Luna.</w:t>
      </w:r>
      <w:r>
        <w:rPr>
          <w:spacing w:val="40"/>
          <w:sz w:val="21"/>
        </w:rPr>
        <w:t> </w:t>
      </w:r>
      <w:r>
        <w:rPr>
          <w:sz w:val="21"/>
        </w:rPr>
        <w:t>Madrid.</w:t>
      </w:r>
    </w:p>
    <w:p>
      <w:pPr>
        <w:pStyle w:val="BodyText"/>
        <w:spacing w:before="5"/>
        <w:rPr>
          <w:sz w:val="21"/>
        </w:rPr>
      </w:pPr>
    </w:p>
    <w:p>
      <w:pPr>
        <w:spacing w:before="0"/>
        <w:ind w:left="224" w:right="579" w:firstLine="0"/>
        <w:jc w:val="left"/>
        <w:rPr>
          <w:sz w:val="21"/>
        </w:rPr>
      </w:pPr>
      <w:r>
        <w:rPr>
          <w:w w:val="105"/>
          <w:sz w:val="21"/>
        </w:rPr>
        <w:t>ENCICLOPEDIA JURÍDICA MEXICANA</w:t>
      </w:r>
    </w:p>
    <w:p>
      <w:pPr>
        <w:tabs>
          <w:tab w:pos="932" w:val="left" w:leader="none"/>
        </w:tabs>
        <w:spacing w:before="8"/>
        <w:ind w:left="224" w:right="579" w:firstLine="0"/>
        <w:jc w:val="left"/>
        <w:rPr>
          <w:sz w:val="21"/>
        </w:rPr>
      </w:pPr>
      <w:r>
        <w:rPr>
          <w:sz w:val="21"/>
        </w:rPr>
        <w:t>2002</w:t>
        <w:tab/>
        <w:t>Editorial  Porrúa.</w:t>
      </w:r>
      <w:r>
        <w:rPr>
          <w:spacing w:val="12"/>
          <w:sz w:val="21"/>
        </w:rPr>
        <w:t> </w:t>
      </w:r>
      <w:r>
        <w:rPr>
          <w:sz w:val="21"/>
        </w:rPr>
        <w:t>México.</w:t>
      </w:r>
    </w:p>
    <w:p>
      <w:pPr>
        <w:pStyle w:val="BodyText"/>
        <w:spacing w:before="2"/>
        <w:rPr>
          <w:sz w:val="23"/>
        </w:rPr>
      </w:pPr>
    </w:p>
    <w:p>
      <w:pPr>
        <w:spacing w:line="235" w:lineRule="exact" w:before="1"/>
        <w:ind w:left="224" w:right="579" w:firstLine="0"/>
        <w:jc w:val="left"/>
        <w:rPr>
          <w:sz w:val="21"/>
        </w:rPr>
      </w:pPr>
      <w:r>
        <w:rPr>
          <w:w w:val="105"/>
          <w:sz w:val="21"/>
        </w:rPr>
        <w:t>ESCOBAR RAMÍREZ, Germán</w:t>
      </w:r>
    </w:p>
    <w:p>
      <w:pPr>
        <w:spacing w:line="254" w:lineRule="exact" w:before="21"/>
        <w:ind w:left="929" w:right="542" w:hanging="705"/>
        <w:jc w:val="both"/>
        <w:rPr>
          <w:sz w:val="21"/>
        </w:rPr>
      </w:pPr>
      <w:r>
        <w:rPr>
          <w:sz w:val="21"/>
        </w:rPr>
        <w:t>2000 </w:t>
      </w:r>
      <w:r>
        <w:rPr>
          <w:rFonts w:ascii="Arial" w:hAnsi="Arial"/>
          <w:sz w:val="21"/>
        </w:rPr>
        <w:t>“</w:t>
      </w:r>
      <w:r>
        <w:rPr>
          <w:sz w:val="21"/>
        </w:rPr>
        <w:t>Evolución del concepto de autonomía de las universidades”</w:t>
      </w:r>
      <w:r>
        <w:rPr>
          <w:rFonts w:ascii="Palatino Linotype" w:hAnsi="Palatino Linotype"/>
          <w:i/>
          <w:sz w:val="22"/>
        </w:rPr>
        <w:t>.  </w:t>
      </w:r>
      <w:r>
        <w:rPr>
          <w:sz w:val="21"/>
        </w:rPr>
        <w:t>Revista  Jurídica  de  la Escuela Libre de Derecho de Puebla. Puebla.    México.</w:t>
      </w:r>
    </w:p>
    <w:p>
      <w:pPr>
        <w:pStyle w:val="BodyText"/>
        <w:spacing w:before="8"/>
        <w:rPr>
          <w:sz w:val="22"/>
        </w:rPr>
      </w:pPr>
    </w:p>
    <w:p>
      <w:pPr>
        <w:spacing w:before="1"/>
        <w:ind w:left="224" w:right="579" w:firstLine="0"/>
        <w:jc w:val="left"/>
        <w:rPr>
          <w:sz w:val="21"/>
        </w:rPr>
      </w:pPr>
      <w:r>
        <w:rPr>
          <w:sz w:val="21"/>
        </w:rPr>
        <w:t>ESCOTET,  Miguel Ángel</w:t>
      </w:r>
    </w:p>
    <w:p>
      <w:pPr>
        <w:spacing w:line="225" w:lineRule="auto" w:before="24"/>
        <w:ind w:left="929" w:right="544" w:hanging="705"/>
        <w:jc w:val="both"/>
        <w:rPr>
          <w:sz w:val="21"/>
        </w:rPr>
      </w:pPr>
      <w:r>
        <w:rPr>
          <w:sz w:val="21"/>
        </w:rPr>
        <w:t>2004 “Formas contemporáneas de gobierno y administración universitaria: visión histórica y prospectiva”</w:t>
      </w:r>
      <w:r>
        <w:rPr>
          <w:rFonts w:ascii="Palatino Linotype" w:hAnsi="Palatino Linotype"/>
          <w:i/>
          <w:sz w:val="22"/>
        </w:rPr>
        <w:t>. </w:t>
      </w:r>
      <w:r>
        <w:rPr>
          <w:sz w:val="21"/>
        </w:rPr>
        <w:t>Perfiles Educativos. Tercera Época. Vol. XXVII. Núm. 134. Centro de Estudios sobre la Universidad. Universidad Nacional Autónoma de México. México.</w:t>
      </w:r>
    </w:p>
    <w:p>
      <w:pPr>
        <w:pStyle w:val="BodyText"/>
        <w:spacing w:before="5"/>
        <w:rPr>
          <w:sz w:val="23"/>
        </w:rPr>
      </w:pPr>
    </w:p>
    <w:p>
      <w:pPr>
        <w:spacing w:line="230" w:lineRule="exact" w:before="0"/>
        <w:ind w:left="224" w:right="579" w:firstLine="0"/>
        <w:jc w:val="left"/>
        <w:rPr>
          <w:sz w:val="21"/>
        </w:rPr>
      </w:pPr>
      <w:r>
        <w:rPr>
          <w:w w:val="105"/>
          <w:sz w:val="21"/>
        </w:rPr>
        <w:t>ESQUIVEL ESTRADA, Noé Héctor</w:t>
      </w:r>
    </w:p>
    <w:p>
      <w:pPr>
        <w:spacing w:line="254" w:lineRule="exact" w:before="16"/>
        <w:ind w:left="929" w:right="542" w:hanging="705"/>
        <w:jc w:val="both"/>
        <w:rPr>
          <w:sz w:val="21"/>
        </w:rPr>
      </w:pPr>
      <w:r>
        <w:rPr>
          <w:sz w:val="21"/>
        </w:rPr>
        <w:t>1995 </w:t>
      </w:r>
      <w:r>
        <w:rPr>
          <w:rFonts w:ascii="Palatino Linotype" w:hAnsi="Palatino Linotype"/>
          <w:i/>
          <w:sz w:val="22"/>
        </w:rPr>
        <w:t>La universidad humanista ¿utopía alcanzable? </w:t>
      </w:r>
      <w:r>
        <w:rPr>
          <w:sz w:val="21"/>
        </w:rPr>
        <w:t>Universidad Autónoma del Estado de México, México.</w:t>
      </w:r>
    </w:p>
    <w:p>
      <w:pPr>
        <w:spacing w:line="254" w:lineRule="exact" w:before="0"/>
        <w:ind w:left="929" w:right="540" w:hanging="705"/>
        <w:jc w:val="both"/>
        <w:rPr>
          <w:sz w:val="21"/>
        </w:rPr>
      </w:pPr>
      <w:r>
        <w:rPr>
          <w:w w:val="105"/>
          <w:sz w:val="21"/>
        </w:rPr>
        <w:t>1996a “Humanismo y Universidad”</w:t>
      </w:r>
      <w:r>
        <w:rPr>
          <w:rFonts w:ascii="Palatino Linotype" w:hAnsi="Palatino Linotype"/>
          <w:i/>
          <w:w w:val="105"/>
          <w:sz w:val="22"/>
        </w:rPr>
        <w:t>. </w:t>
      </w:r>
      <w:r>
        <w:rPr>
          <w:w w:val="105"/>
          <w:sz w:val="21"/>
        </w:rPr>
        <w:t>UNIVERSITAS. Cuadernos del Centro de Estudios de la</w:t>
      </w:r>
      <w:r>
        <w:rPr>
          <w:spacing w:val="-13"/>
          <w:w w:val="105"/>
          <w:sz w:val="21"/>
        </w:rPr>
        <w:t> </w:t>
      </w:r>
      <w:r>
        <w:rPr>
          <w:w w:val="105"/>
          <w:sz w:val="21"/>
        </w:rPr>
        <w:t>Universidad.</w:t>
      </w:r>
      <w:r>
        <w:rPr>
          <w:spacing w:val="-14"/>
          <w:w w:val="105"/>
          <w:sz w:val="21"/>
        </w:rPr>
        <w:t> </w:t>
      </w:r>
      <w:r>
        <w:rPr>
          <w:w w:val="105"/>
          <w:sz w:val="21"/>
        </w:rPr>
        <w:t>Núm.</w:t>
      </w:r>
      <w:r>
        <w:rPr>
          <w:spacing w:val="-14"/>
          <w:w w:val="105"/>
          <w:sz w:val="21"/>
        </w:rPr>
        <w:t> </w:t>
      </w:r>
      <w:r>
        <w:rPr>
          <w:w w:val="105"/>
          <w:sz w:val="21"/>
        </w:rPr>
        <w:t>14.</w:t>
      </w:r>
      <w:r>
        <w:rPr>
          <w:spacing w:val="-14"/>
          <w:w w:val="105"/>
          <w:sz w:val="21"/>
        </w:rPr>
        <w:t> </w:t>
      </w:r>
      <w:r>
        <w:rPr>
          <w:w w:val="105"/>
          <w:sz w:val="21"/>
        </w:rPr>
        <w:t>Universidad</w:t>
      </w:r>
      <w:r>
        <w:rPr>
          <w:spacing w:val="-13"/>
          <w:w w:val="105"/>
          <w:sz w:val="21"/>
        </w:rPr>
        <w:t> </w:t>
      </w:r>
      <w:r>
        <w:rPr>
          <w:w w:val="105"/>
          <w:sz w:val="21"/>
        </w:rPr>
        <w:t>Autónoma</w:t>
      </w:r>
      <w:r>
        <w:rPr>
          <w:spacing w:val="-13"/>
          <w:w w:val="105"/>
          <w:sz w:val="21"/>
        </w:rPr>
        <w:t> </w:t>
      </w:r>
      <w:r>
        <w:rPr>
          <w:w w:val="105"/>
          <w:sz w:val="21"/>
        </w:rPr>
        <w:t>del</w:t>
      </w:r>
      <w:r>
        <w:rPr>
          <w:spacing w:val="-14"/>
          <w:w w:val="105"/>
          <w:sz w:val="21"/>
        </w:rPr>
        <w:t> </w:t>
      </w:r>
      <w:r>
        <w:rPr>
          <w:w w:val="105"/>
          <w:sz w:val="21"/>
        </w:rPr>
        <w:t>Estado</w:t>
      </w:r>
      <w:r>
        <w:rPr>
          <w:spacing w:val="-13"/>
          <w:w w:val="105"/>
          <w:sz w:val="21"/>
        </w:rPr>
        <w:t> </w:t>
      </w:r>
      <w:r>
        <w:rPr>
          <w:w w:val="105"/>
          <w:sz w:val="21"/>
        </w:rPr>
        <w:t>de</w:t>
      </w:r>
      <w:r>
        <w:rPr>
          <w:spacing w:val="-13"/>
          <w:w w:val="105"/>
          <w:sz w:val="21"/>
        </w:rPr>
        <w:t> </w:t>
      </w:r>
      <w:r>
        <w:rPr>
          <w:w w:val="105"/>
          <w:sz w:val="21"/>
        </w:rPr>
        <w:t>México.</w:t>
      </w:r>
      <w:r>
        <w:rPr>
          <w:spacing w:val="-14"/>
          <w:w w:val="105"/>
          <w:sz w:val="21"/>
        </w:rPr>
        <w:t> </w:t>
      </w:r>
      <w:r>
        <w:rPr>
          <w:w w:val="105"/>
          <w:sz w:val="21"/>
        </w:rPr>
        <w:t>México.</w:t>
      </w:r>
    </w:p>
    <w:p>
      <w:pPr>
        <w:spacing w:line="254" w:lineRule="exact" w:before="0"/>
        <w:ind w:left="929" w:right="540" w:hanging="705"/>
        <w:jc w:val="both"/>
        <w:rPr>
          <w:sz w:val="21"/>
        </w:rPr>
      </w:pPr>
      <w:r>
        <w:rPr>
          <w:sz w:val="21"/>
        </w:rPr>
        <w:t>1996b “Función social  de  la  Universidad”</w:t>
      </w:r>
      <w:r>
        <w:rPr>
          <w:rFonts w:ascii="Palatino Linotype" w:hAnsi="Palatino Linotype"/>
          <w:i/>
          <w:sz w:val="22"/>
        </w:rPr>
        <w:t>.  </w:t>
      </w:r>
      <w:r>
        <w:rPr>
          <w:sz w:val="21"/>
        </w:rPr>
        <w:t>UNIVERSITAS.  Cuadernos  del  Centro  de Estudios de la Universidad. Núm. 15. Universidad Autónoma del Estado de México. México.</w:t>
      </w:r>
    </w:p>
    <w:p>
      <w:pPr>
        <w:spacing w:line="252" w:lineRule="auto" w:before="7"/>
        <w:ind w:left="929" w:right="542" w:hanging="705"/>
        <w:jc w:val="both"/>
        <w:rPr>
          <w:sz w:val="21"/>
        </w:rPr>
      </w:pPr>
      <w:r>
        <w:rPr>
          <w:sz w:val="21"/>
        </w:rPr>
        <w:t>1999 “¿Qué es la Universidad?” UNIVERSITAS. Cuadernos del Centro de Estudios de la Universidad. Núm. 24. Universidad Autónoma del Estado de México. México.</w:t>
      </w:r>
    </w:p>
    <w:p>
      <w:pPr>
        <w:spacing w:after="0" w:line="252" w:lineRule="auto"/>
        <w:jc w:val="both"/>
        <w:rPr>
          <w:sz w:val="21"/>
        </w:rPr>
        <w:sectPr>
          <w:footerReference w:type="default" r:id="rId256"/>
          <w:footerReference w:type="even" r:id="rId257"/>
          <w:pgSz w:w="12240" w:h="15840"/>
          <w:pgMar w:footer="746" w:header="739" w:top="960" w:bottom="940" w:left="1480" w:right="1720"/>
        </w:sectPr>
      </w:pPr>
    </w:p>
    <w:p>
      <w:pPr>
        <w:pStyle w:val="BodyText"/>
        <w:rPr>
          <w:sz w:val="20"/>
        </w:rPr>
      </w:pPr>
    </w:p>
    <w:p>
      <w:pPr>
        <w:pStyle w:val="BodyText"/>
        <w:rPr>
          <w:sz w:val="20"/>
        </w:rPr>
      </w:pPr>
    </w:p>
    <w:p>
      <w:pPr>
        <w:pStyle w:val="BodyText"/>
        <w:spacing w:before="2"/>
        <w:rPr>
          <w:sz w:val="20"/>
        </w:rPr>
      </w:pPr>
    </w:p>
    <w:p>
      <w:pPr>
        <w:spacing w:before="0"/>
        <w:ind w:left="551" w:right="0" w:firstLine="0"/>
        <w:jc w:val="left"/>
        <w:rPr>
          <w:sz w:val="21"/>
        </w:rPr>
      </w:pPr>
      <w:r>
        <w:rPr>
          <w:sz w:val="21"/>
        </w:rPr>
        <w:t>ESQUIVEL  LARRANDA,  Juan</w:t>
      </w:r>
    </w:p>
    <w:p>
      <w:pPr>
        <w:tabs>
          <w:tab w:pos="1256" w:val="left" w:leader="none"/>
        </w:tabs>
        <w:spacing w:line="252" w:lineRule="auto" w:before="13"/>
        <w:ind w:left="1256" w:right="136" w:hanging="705"/>
        <w:jc w:val="left"/>
        <w:rPr>
          <w:sz w:val="21"/>
        </w:rPr>
      </w:pPr>
      <w:r>
        <w:rPr>
          <w:sz w:val="21"/>
        </w:rPr>
        <w:t>1995</w:t>
        <w:tab/>
        <w:t>“La</w:t>
      </w:r>
      <w:r>
        <w:rPr>
          <w:spacing w:val="35"/>
          <w:sz w:val="21"/>
        </w:rPr>
        <w:t> </w:t>
      </w:r>
      <w:r>
        <w:rPr>
          <w:sz w:val="21"/>
        </w:rPr>
        <w:t>Universidad</w:t>
      </w:r>
      <w:r>
        <w:rPr>
          <w:spacing w:val="35"/>
          <w:sz w:val="21"/>
        </w:rPr>
        <w:t> </w:t>
      </w:r>
      <w:r>
        <w:rPr>
          <w:sz w:val="21"/>
        </w:rPr>
        <w:t>hoy</w:t>
      </w:r>
      <w:r>
        <w:rPr>
          <w:spacing w:val="35"/>
          <w:sz w:val="21"/>
        </w:rPr>
        <w:t> </w:t>
      </w:r>
      <w:r>
        <w:rPr>
          <w:sz w:val="21"/>
        </w:rPr>
        <w:t>y</w:t>
      </w:r>
      <w:r>
        <w:rPr>
          <w:spacing w:val="35"/>
          <w:sz w:val="21"/>
        </w:rPr>
        <w:t> </w:t>
      </w:r>
      <w:r>
        <w:rPr>
          <w:sz w:val="21"/>
        </w:rPr>
        <w:t>mañana,</w:t>
      </w:r>
      <w:r>
        <w:rPr>
          <w:spacing w:val="33"/>
          <w:sz w:val="21"/>
        </w:rPr>
        <w:t> </w:t>
      </w:r>
      <w:r>
        <w:rPr>
          <w:sz w:val="21"/>
        </w:rPr>
        <w:t>perspectivas”.</w:t>
      </w:r>
      <w:r>
        <w:rPr>
          <w:spacing w:val="33"/>
          <w:sz w:val="21"/>
        </w:rPr>
        <w:t> </w:t>
      </w:r>
      <w:r>
        <w:rPr>
          <w:sz w:val="21"/>
        </w:rPr>
        <w:t>ANUIES</w:t>
      </w:r>
      <w:r>
        <w:rPr>
          <w:spacing w:val="35"/>
          <w:sz w:val="21"/>
        </w:rPr>
        <w:t> </w:t>
      </w:r>
      <w:r>
        <w:rPr>
          <w:sz w:val="21"/>
        </w:rPr>
        <w:t>/Centro</w:t>
      </w:r>
      <w:r>
        <w:rPr>
          <w:spacing w:val="35"/>
          <w:sz w:val="21"/>
        </w:rPr>
        <w:t> </w:t>
      </w:r>
      <w:r>
        <w:rPr>
          <w:sz w:val="21"/>
        </w:rPr>
        <w:t>de</w:t>
      </w:r>
      <w:r>
        <w:rPr>
          <w:spacing w:val="35"/>
          <w:sz w:val="21"/>
        </w:rPr>
        <w:t> </w:t>
      </w:r>
      <w:r>
        <w:rPr>
          <w:sz w:val="21"/>
        </w:rPr>
        <w:t>Estudios</w:t>
      </w:r>
      <w:r>
        <w:rPr>
          <w:spacing w:val="33"/>
          <w:sz w:val="21"/>
        </w:rPr>
        <w:t> </w:t>
      </w:r>
      <w:r>
        <w:rPr>
          <w:sz w:val="21"/>
        </w:rPr>
        <w:t>sobre</w:t>
      </w:r>
      <w:r>
        <w:rPr>
          <w:spacing w:val="35"/>
          <w:sz w:val="21"/>
        </w:rPr>
        <w:t> </w:t>
      </w:r>
      <w:r>
        <w:rPr>
          <w:sz w:val="21"/>
        </w:rPr>
        <w:t>la</w:t>
      </w:r>
      <w:r>
        <w:rPr>
          <w:w w:val="98"/>
          <w:sz w:val="21"/>
        </w:rPr>
        <w:t> </w:t>
      </w:r>
      <w:r>
        <w:rPr>
          <w:sz w:val="21"/>
        </w:rPr>
        <w:t>Universidad/Universidad Nacional Autónoma de México.   </w:t>
      </w:r>
      <w:r>
        <w:rPr>
          <w:spacing w:val="10"/>
          <w:sz w:val="21"/>
        </w:rPr>
        <w:t> </w:t>
      </w:r>
      <w:r>
        <w:rPr>
          <w:sz w:val="21"/>
        </w:rPr>
        <w:t>México.</w:t>
      </w:r>
    </w:p>
    <w:p>
      <w:pPr>
        <w:pStyle w:val="BodyText"/>
        <w:spacing w:before="2"/>
        <w:rPr>
          <w:sz w:val="22"/>
        </w:rPr>
      </w:pPr>
    </w:p>
    <w:p>
      <w:pPr>
        <w:spacing w:line="230" w:lineRule="exact" w:before="0"/>
        <w:ind w:left="551" w:right="0" w:firstLine="0"/>
        <w:jc w:val="left"/>
        <w:rPr>
          <w:sz w:val="21"/>
        </w:rPr>
      </w:pPr>
      <w:r>
        <w:rPr>
          <w:w w:val="105"/>
          <w:sz w:val="21"/>
        </w:rPr>
        <w:t>ESTEVE PARDO, José</w:t>
      </w:r>
    </w:p>
    <w:p>
      <w:pPr>
        <w:tabs>
          <w:tab w:pos="1256" w:val="left" w:leader="none"/>
        </w:tabs>
        <w:spacing w:line="254" w:lineRule="exact" w:before="16"/>
        <w:ind w:left="1256" w:right="134" w:hanging="705"/>
        <w:jc w:val="left"/>
        <w:rPr>
          <w:sz w:val="21"/>
        </w:rPr>
      </w:pPr>
      <w:r>
        <w:rPr>
          <w:sz w:val="21"/>
        </w:rPr>
        <w:t>1997</w:t>
        <w:tab/>
        <w:t>“Garantía  Institucional  y/o  función  constitucional  en  las  bases  del   </w:t>
      </w:r>
      <w:r>
        <w:rPr>
          <w:spacing w:val="26"/>
          <w:sz w:val="21"/>
        </w:rPr>
        <w:t> </w:t>
      </w:r>
      <w:r>
        <w:rPr>
          <w:sz w:val="21"/>
        </w:rPr>
        <w:t>régimen </w:t>
      </w:r>
      <w:r>
        <w:rPr>
          <w:spacing w:val="15"/>
          <w:sz w:val="21"/>
        </w:rPr>
        <w:t> </w:t>
      </w:r>
      <w:r>
        <w:rPr>
          <w:sz w:val="21"/>
        </w:rPr>
        <w:t>local”</w:t>
      </w:r>
      <w:r>
        <w:rPr>
          <w:rFonts w:ascii="Palatino Linotype" w:hAnsi="Palatino Linotype"/>
          <w:i/>
          <w:sz w:val="22"/>
        </w:rPr>
        <w:t>.</w:t>
      </w:r>
      <w:r>
        <w:rPr>
          <w:rFonts w:ascii="Palatino Linotype" w:hAnsi="Palatino Linotype"/>
          <w:i/>
          <w:w w:val="95"/>
          <w:sz w:val="22"/>
        </w:rPr>
        <w:t> </w:t>
      </w:r>
      <w:r>
        <w:rPr>
          <w:sz w:val="21"/>
        </w:rPr>
        <w:t>Revista</w:t>
      </w:r>
      <w:r>
        <w:rPr>
          <w:spacing w:val="24"/>
          <w:sz w:val="21"/>
        </w:rPr>
        <w:t> </w:t>
      </w:r>
      <w:r>
        <w:rPr>
          <w:sz w:val="21"/>
        </w:rPr>
        <w:t>Española</w:t>
      </w:r>
      <w:r>
        <w:rPr>
          <w:spacing w:val="24"/>
          <w:sz w:val="21"/>
        </w:rPr>
        <w:t> </w:t>
      </w:r>
      <w:r>
        <w:rPr>
          <w:sz w:val="21"/>
        </w:rPr>
        <w:t>de</w:t>
      </w:r>
      <w:r>
        <w:rPr>
          <w:spacing w:val="24"/>
          <w:sz w:val="21"/>
        </w:rPr>
        <w:t> </w:t>
      </w:r>
      <w:r>
        <w:rPr>
          <w:sz w:val="21"/>
        </w:rPr>
        <w:t>Derecho</w:t>
      </w:r>
      <w:r>
        <w:rPr>
          <w:spacing w:val="24"/>
          <w:sz w:val="21"/>
        </w:rPr>
        <w:t> </w:t>
      </w:r>
      <w:r>
        <w:rPr>
          <w:sz w:val="21"/>
        </w:rPr>
        <w:t>Constitucional.</w:t>
      </w:r>
      <w:r>
        <w:rPr>
          <w:spacing w:val="23"/>
          <w:sz w:val="21"/>
        </w:rPr>
        <w:t> </w:t>
      </w:r>
      <w:r>
        <w:rPr>
          <w:sz w:val="21"/>
        </w:rPr>
        <w:t>Año</w:t>
      </w:r>
      <w:r>
        <w:rPr>
          <w:spacing w:val="24"/>
          <w:sz w:val="21"/>
        </w:rPr>
        <w:t> </w:t>
      </w:r>
      <w:r>
        <w:rPr>
          <w:sz w:val="21"/>
        </w:rPr>
        <w:t>11.</w:t>
      </w:r>
      <w:r>
        <w:rPr>
          <w:spacing w:val="23"/>
          <w:sz w:val="21"/>
        </w:rPr>
        <w:t> </w:t>
      </w:r>
      <w:r>
        <w:rPr>
          <w:sz w:val="21"/>
        </w:rPr>
        <w:t>Núm.</w:t>
      </w:r>
      <w:r>
        <w:rPr>
          <w:spacing w:val="23"/>
          <w:sz w:val="21"/>
        </w:rPr>
        <w:t> </w:t>
      </w:r>
      <w:r>
        <w:rPr>
          <w:sz w:val="21"/>
        </w:rPr>
        <w:t>31.</w:t>
      </w:r>
      <w:r>
        <w:rPr>
          <w:spacing w:val="23"/>
          <w:sz w:val="21"/>
        </w:rPr>
        <w:t> </w:t>
      </w:r>
      <w:r>
        <w:rPr>
          <w:sz w:val="21"/>
        </w:rPr>
        <w:t>enero-abril.</w:t>
      </w:r>
      <w:r>
        <w:rPr>
          <w:spacing w:val="23"/>
          <w:sz w:val="21"/>
        </w:rPr>
        <w:t> </w:t>
      </w:r>
      <w:r>
        <w:rPr>
          <w:sz w:val="21"/>
        </w:rPr>
        <w:t>Madrid.</w:t>
      </w:r>
    </w:p>
    <w:p>
      <w:pPr>
        <w:pStyle w:val="BodyText"/>
        <w:spacing w:before="8"/>
        <w:rPr>
          <w:sz w:val="22"/>
        </w:rPr>
      </w:pPr>
    </w:p>
    <w:p>
      <w:pPr>
        <w:spacing w:before="1"/>
        <w:ind w:left="551" w:right="0" w:firstLine="0"/>
        <w:jc w:val="left"/>
        <w:rPr>
          <w:sz w:val="21"/>
        </w:rPr>
      </w:pPr>
      <w:r>
        <w:rPr>
          <w:sz w:val="21"/>
        </w:rPr>
        <w:t>ESTRADA,  VÉLEZ, Sergio</w:t>
      </w:r>
    </w:p>
    <w:p>
      <w:pPr>
        <w:tabs>
          <w:tab w:pos="1256" w:val="left" w:leader="none"/>
        </w:tabs>
        <w:spacing w:line="254" w:lineRule="exact" w:before="5"/>
        <w:ind w:left="1256" w:right="137" w:hanging="705"/>
        <w:jc w:val="left"/>
        <w:rPr>
          <w:sz w:val="21"/>
        </w:rPr>
      </w:pPr>
      <w:r>
        <w:rPr>
          <w:sz w:val="21"/>
        </w:rPr>
        <w:t>2005</w:t>
        <w:tab/>
        <w:t>“De  la  jerarquización  filosófica  de  los  valores  a  la  coordinación  jurídica      </w:t>
      </w:r>
      <w:r>
        <w:rPr>
          <w:spacing w:val="23"/>
          <w:sz w:val="21"/>
        </w:rPr>
        <w:t> </w:t>
      </w:r>
      <w:r>
        <w:rPr>
          <w:sz w:val="21"/>
        </w:rPr>
        <w:t>de </w:t>
      </w:r>
      <w:r>
        <w:rPr>
          <w:spacing w:val="25"/>
          <w:sz w:val="21"/>
        </w:rPr>
        <w:t> </w:t>
      </w:r>
      <w:r>
        <w:rPr>
          <w:sz w:val="21"/>
        </w:rPr>
        <w:t>los</w:t>
      </w:r>
      <w:r>
        <w:rPr>
          <w:w w:val="93"/>
          <w:sz w:val="21"/>
        </w:rPr>
        <w:t> </w:t>
      </w:r>
      <w:r>
        <w:rPr>
          <w:sz w:val="21"/>
        </w:rPr>
        <w:t>principios</w:t>
      </w:r>
      <w:r>
        <w:rPr>
          <w:rFonts w:ascii="Palatino Linotype" w:hAnsi="Palatino Linotype"/>
          <w:i/>
          <w:sz w:val="22"/>
        </w:rPr>
        <w:t>”. </w:t>
      </w:r>
      <w:r>
        <w:rPr>
          <w:sz w:val="21"/>
        </w:rPr>
        <w:t>Revista Telemática de Filosofía del Derecho. Núm. 8   </w:t>
      </w:r>
      <w:r>
        <w:rPr>
          <w:spacing w:val="29"/>
          <w:sz w:val="21"/>
        </w:rPr>
        <w:t> </w:t>
      </w:r>
      <w:r>
        <w:rPr>
          <w:sz w:val="21"/>
        </w:rPr>
        <w:t>2004/2005. Madrid.</w:t>
      </w:r>
    </w:p>
    <w:p>
      <w:pPr>
        <w:pStyle w:val="BodyText"/>
        <w:spacing w:before="8"/>
        <w:rPr>
          <w:sz w:val="22"/>
        </w:rPr>
      </w:pPr>
    </w:p>
    <w:p>
      <w:pPr>
        <w:spacing w:line="228" w:lineRule="exact" w:before="1"/>
        <w:ind w:left="551" w:right="0" w:firstLine="0"/>
        <w:jc w:val="left"/>
        <w:rPr>
          <w:sz w:val="21"/>
        </w:rPr>
      </w:pPr>
      <w:r>
        <w:rPr>
          <w:w w:val="105"/>
          <w:sz w:val="21"/>
        </w:rPr>
        <w:t>FERNÁNDEZ, Omar</w:t>
      </w:r>
    </w:p>
    <w:p>
      <w:pPr>
        <w:tabs>
          <w:tab w:pos="1256" w:val="left" w:leader="none"/>
        </w:tabs>
        <w:spacing w:line="254" w:lineRule="exact" w:before="14"/>
        <w:ind w:left="1256" w:right="135" w:hanging="705"/>
        <w:jc w:val="left"/>
        <w:rPr>
          <w:sz w:val="21"/>
        </w:rPr>
      </w:pPr>
      <w:r>
        <w:rPr>
          <w:sz w:val="21"/>
        </w:rPr>
        <w:t>2007</w:t>
        <w:tab/>
        <w:t>“Democracia,  instituciones  políticas  y  gobierno  de  la  Universidad </w:t>
      </w:r>
      <w:r>
        <w:rPr>
          <w:spacing w:val="14"/>
          <w:sz w:val="21"/>
        </w:rPr>
        <w:t> </w:t>
      </w:r>
      <w:r>
        <w:rPr>
          <w:sz w:val="21"/>
        </w:rPr>
        <w:t>Pública”</w:t>
      </w:r>
      <w:r>
        <w:rPr>
          <w:rFonts w:ascii="Palatino Linotype" w:hAnsi="Palatino Linotype"/>
          <w:i/>
          <w:sz w:val="22"/>
        </w:rPr>
        <w:t>.</w:t>
      </w:r>
      <w:r>
        <w:rPr>
          <w:rFonts w:ascii="Palatino Linotype" w:hAnsi="Palatino Linotype"/>
          <w:i/>
          <w:spacing w:val="50"/>
          <w:sz w:val="22"/>
        </w:rPr>
        <w:t> </w:t>
      </w:r>
      <w:r>
        <w:rPr>
          <w:sz w:val="21"/>
        </w:rPr>
        <w:t>Revista</w:t>
      </w:r>
      <w:r>
        <w:rPr>
          <w:w w:val="98"/>
          <w:sz w:val="21"/>
        </w:rPr>
        <w:t> </w:t>
      </w:r>
      <w:r>
        <w:rPr>
          <w:sz w:val="21"/>
        </w:rPr>
        <w:t>Hologramatica. Facultad de Ciencias Sociales-UNZL. Año IV. Núm. 6.   </w:t>
      </w:r>
      <w:r>
        <w:rPr>
          <w:spacing w:val="17"/>
          <w:sz w:val="21"/>
        </w:rPr>
        <w:t> </w:t>
      </w:r>
      <w:r>
        <w:rPr>
          <w:sz w:val="21"/>
        </w:rPr>
        <w:t>Argentina.</w:t>
      </w:r>
    </w:p>
    <w:p>
      <w:pPr>
        <w:pStyle w:val="BodyText"/>
        <w:spacing w:before="8"/>
        <w:rPr>
          <w:sz w:val="22"/>
        </w:rPr>
      </w:pPr>
    </w:p>
    <w:p>
      <w:pPr>
        <w:spacing w:line="230" w:lineRule="exact" w:before="1"/>
        <w:ind w:left="551" w:right="0" w:firstLine="0"/>
        <w:jc w:val="left"/>
        <w:rPr>
          <w:sz w:val="21"/>
        </w:rPr>
      </w:pPr>
      <w:r>
        <w:rPr>
          <w:sz w:val="21"/>
        </w:rPr>
        <w:t>FERRAJOLI, Luigi</w:t>
      </w:r>
    </w:p>
    <w:p>
      <w:pPr>
        <w:tabs>
          <w:tab w:pos="1256" w:val="left" w:leader="none"/>
        </w:tabs>
        <w:spacing w:line="265" w:lineRule="exact" w:before="0"/>
        <w:ind w:left="551" w:right="0" w:firstLine="0"/>
        <w:jc w:val="left"/>
        <w:rPr>
          <w:sz w:val="21"/>
        </w:rPr>
      </w:pPr>
      <w:r>
        <w:rPr>
          <w:sz w:val="21"/>
        </w:rPr>
        <w:t>1997</w:t>
        <w:tab/>
      </w:r>
      <w:r>
        <w:rPr>
          <w:rFonts w:ascii="Palatino Linotype" w:hAnsi="Palatino Linotype"/>
          <w:i/>
          <w:sz w:val="22"/>
        </w:rPr>
        <w:t>Derechos y garantías</w:t>
      </w:r>
      <w:r>
        <w:rPr>
          <w:sz w:val="21"/>
        </w:rPr>
        <w:t>. Ed. Trotta.</w:t>
      </w:r>
      <w:r>
        <w:rPr>
          <w:spacing w:val="15"/>
          <w:sz w:val="21"/>
        </w:rPr>
        <w:t> </w:t>
      </w:r>
      <w:r>
        <w:rPr>
          <w:sz w:val="21"/>
        </w:rPr>
        <w:t>Madrid.</w:t>
      </w:r>
    </w:p>
    <w:p>
      <w:pPr>
        <w:tabs>
          <w:tab w:pos="1256" w:val="left" w:leader="none"/>
        </w:tabs>
        <w:spacing w:line="254" w:lineRule="exact" w:before="0"/>
        <w:ind w:left="551" w:right="0" w:firstLine="0"/>
        <w:jc w:val="left"/>
        <w:rPr>
          <w:sz w:val="21"/>
        </w:rPr>
      </w:pPr>
      <w:r>
        <w:rPr>
          <w:sz w:val="21"/>
        </w:rPr>
        <w:t>1998</w:t>
        <w:tab/>
      </w:r>
      <w:r>
        <w:rPr>
          <w:rFonts w:ascii="Palatino Linotype" w:hAnsi="Palatino Linotype"/>
          <w:i/>
          <w:sz w:val="22"/>
        </w:rPr>
        <w:t>Derecho y razón, Teoría del Garantismo Penal. </w:t>
      </w:r>
      <w:r>
        <w:rPr>
          <w:sz w:val="21"/>
        </w:rPr>
        <w:t>Ed</w:t>
      </w:r>
      <w:r>
        <w:rPr>
          <w:rFonts w:ascii="Palatino Linotype" w:hAnsi="Palatino Linotype"/>
          <w:i/>
          <w:sz w:val="22"/>
        </w:rPr>
        <w:t>. </w:t>
      </w:r>
      <w:r>
        <w:rPr>
          <w:sz w:val="21"/>
        </w:rPr>
        <w:t>Trotta. </w:t>
      </w:r>
      <w:r>
        <w:rPr>
          <w:spacing w:val="11"/>
          <w:sz w:val="21"/>
        </w:rPr>
        <w:t> </w:t>
      </w:r>
      <w:r>
        <w:rPr>
          <w:sz w:val="21"/>
        </w:rPr>
        <w:t>Madrid.</w:t>
      </w:r>
    </w:p>
    <w:p>
      <w:pPr>
        <w:tabs>
          <w:tab w:pos="1256" w:val="left" w:leader="none"/>
        </w:tabs>
        <w:spacing w:line="254" w:lineRule="exact" w:before="6"/>
        <w:ind w:left="1256" w:right="138" w:hanging="705"/>
        <w:jc w:val="left"/>
        <w:rPr>
          <w:sz w:val="21"/>
        </w:rPr>
      </w:pPr>
      <w:r>
        <w:rPr>
          <w:sz w:val="21"/>
        </w:rPr>
        <w:t>2000</w:t>
        <w:tab/>
      </w:r>
      <w:r>
        <w:rPr>
          <w:rFonts w:ascii="Palatino Linotype" w:hAnsi="Palatino Linotype"/>
          <w:i/>
          <w:sz w:val="22"/>
        </w:rPr>
        <w:t>La filosofía analítica en El garantismo y la filosofía del derecho</w:t>
      </w:r>
      <w:r>
        <w:rPr>
          <w:sz w:val="21"/>
        </w:rPr>
        <w:t>,</w:t>
      </w:r>
      <w:r>
        <w:rPr>
          <w:spacing w:val="-18"/>
          <w:sz w:val="21"/>
        </w:rPr>
        <w:t> </w:t>
      </w:r>
      <w:r>
        <w:rPr>
          <w:sz w:val="21"/>
        </w:rPr>
        <w:t>Universidad</w:t>
      </w:r>
      <w:r>
        <w:rPr>
          <w:spacing w:val="1"/>
          <w:sz w:val="21"/>
        </w:rPr>
        <w:t> </w:t>
      </w:r>
      <w:r>
        <w:rPr>
          <w:sz w:val="21"/>
        </w:rPr>
        <w:t>Externado</w:t>
      </w:r>
      <w:r>
        <w:rPr>
          <w:w w:val="106"/>
          <w:sz w:val="21"/>
        </w:rPr>
        <w:t> </w:t>
      </w:r>
      <w:r>
        <w:rPr>
          <w:sz w:val="21"/>
        </w:rPr>
        <w:t>de  Colombia,</w:t>
      </w:r>
      <w:r>
        <w:rPr>
          <w:spacing w:val="7"/>
          <w:sz w:val="21"/>
        </w:rPr>
        <w:t> </w:t>
      </w:r>
      <w:r>
        <w:rPr>
          <w:sz w:val="21"/>
        </w:rPr>
        <w:t>Bogotá.</w:t>
      </w:r>
    </w:p>
    <w:p>
      <w:pPr>
        <w:tabs>
          <w:tab w:pos="1256" w:val="left" w:leader="none"/>
        </w:tabs>
        <w:spacing w:line="269" w:lineRule="exact" w:before="0"/>
        <w:ind w:left="551" w:right="0" w:firstLine="0"/>
        <w:jc w:val="left"/>
        <w:rPr>
          <w:sz w:val="21"/>
        </w:rPr>
      </w:pPr>
      <w:r>
        <w:rPr>
          <w:sz w:val="21"/>
        </w:rPr>
        <w:t>2004</w:t>
        <w:tab/>
      </w:r>
      <w:r>
        <w:rPr>
          <w:rFonts w:ascii="Palatino Linotype" w:hAnsi="Palatino Linotype"/>
          <w:i/>
          <w:sz w:val="22"/>
        </w:rPr>
        <w:t>Derechos y garantías. La ley del más débil. </w:t>
      </w:r>
      <w:r>
        <w:rPr>
          <w:sz w:val="21"/>
        </w:rPr>
        <w:t>4° ed. Ed.Trotta,</w:t>
      </w:r>
      <w:r>
        <w:rPr>
          <w:spacing w:val="9"/>
          <w:sz w:val="21"/>
        </w:rPr>
        <w:t> </w:t>
      </w:r>
      <w:r>
        <w:rPr>
          <w:sz w:val="21"/>
        </w:rPr>
        <w:t>Madrid.</w:t>
      </w:r>
    </w:p>
    <w:p>
      <w:pPr>
        <w:pStyle w:val="BodyText"/>
        <w:spacing w:before="5"/>
        <w:rPr>
          <w:sz w:val="21"/>
        </w:rPr>
      </w:pPr>
    </w:p>
    <w:p>
      <w:pPr>
        <w:spacing w:line="230" w:lineRule="exact" w:before="0"/>
        <w:ind w:left="551" w:right="0" w:firstLine="0"/>
        <w:jc w:val="left"/>
        <w:rPr>
          <w:sz w:val="21"/>
        </w:rPr>
      </w:pPr>
      <w:r>
        <w:rPr>
          <w:w w:val="105"/>
          <w:sz w:val="21"/>
        </w:rPr>
        <w:t>FERRER MAC-GREGOR, Eduardo</w:t>
      </w:r>
    </w:p>
    <w:p>
      <w:pPr>
        <w:tabs>
          <w:tab w:pos="1256" w:val="left" w:leader="none"/>
        </w:tabs>
        <w:spacing w:line="286" w:lineRule="exact" w:before="0"/>
        <w:ind w:left="551" w:right="0" w:firstLine="0"/>
        <w:jc w:val="left"/>
        <w:rPr>
          <w:sz w:val="21"/>
        </w:rPr>
      </w:pPr>
      <w:r>
        <w:rPr>
          <w:sz w:val="21"/>
        </w:rPr>
        <w:t>2005</w:t>
        <w:tab/>
      </w:r>
      <w:r>
        <w:rPr>
          <w:rFonts w:ascii="Palatino Linotype" w:hAnsi="Palatino Linotype"/>
          <w:i/>
          <w:sz w:val="22"/>
        </w:rPr>
        <w:t>Interpretación constitucional. </w:t>
      </w:r>
      <w:r>
        <w:rPr>
          <w:sz w:val="21"/>
        </w:rPr>
        <w:t>Ed. Porrúa.</w:t>
      </w:r>
      <w:r>
        <w:rPr>
          <w:spacing w:val="-23"/>
          <w:sz w:val="21"/>
        </w:rPr>
        <w:t> </w:t>
      </w:r>
      <w:r>
        <w:rPr>
          <w:sz w:val="21"/>
        </w:rPr>
        <w:t>México.</w:t>
      </w:r>
    </w:p>
    <w:p>
      <w:pPr>
        <w:pStyle w:val="BodyText"/>
        <w:rPr>
          <w:sz w:val="21"/>
        </w:rPr>
      </w:pPr>
    </w:p>
    <w:p>
      <w:pPr>
        <w:spacing w:line="230" w:lineRule="exact" w:before="0"/>
        <w:ind w:left="551" w:right="0" w:firstLine="0"/>
        <w:jc w:val="left"/>
        <w:rPr>
          <w:sz w:val="21"/>
        </w:rPr>
      </w:pPr>
      <w:r>
        <w:rPr>
          <w:sz w:val="21"/>
        </w:rPr>
        <w:t>FIORAVANTI,  Mauricio</w:t>
      </w:r>
    </w:p>
    <w:p>
      <w:pPr>
        <w:tabs>
          <w:tab w:pos="1256" w:val="left" w:leader="none"/>
        </w:tabs>
        <w:spacing w:line="254" w:lineRule="exact" w:before="16"/>
        <w:ind w:left="1256" w:right="134" w:hanging="705"/>
        <w:jc w:val="left"/>
        <w:rPr>
          <w:sz w:val="21"/>
        </w:rPr>
      </w:pPr>
      <w:r>
        <w:rPr>
          <w:sz w:val="21"/>
        </w:rPr>
        <w:t>2000</w:t>
        <w:tab/>
      </w:r>
      <w:r>
        <w:rPr>
          <w:rFonts w:ascii="Palatino Linotype" w:hAnsi="Palatino Linotype"/>
          <w:i/>
          <w:sz w:val="22"/>
        </w:rPr>
        <w:t>Los</w:t>
      </w:r>
      <w:r>
        <w:rPr>
          <w:rFonts w:ascii="Palatino Linotype" w:hAnsi="Palatino Linotype"/>
          <w:i/>
          <w:spacing w:val="40"/>
          <w:sz w:val="22"/>
        </w:rPr>
        <w:t> </w:t>
      </w:r>
      <w:r>
        <w:rPr>
          <w:rFonts w:ascii="Palatino Linotype" w:hAnsi="Palatino Linotype"/>
          <w:i/>
          <w:sz w:val="22"/>
        </w:rPr>
        <w:t>Derechos</w:t>
      </w:r>
      <w:r>
        <w:rPr>
          <w:rFonts w:ascii="Palatino Linotype" w:hAnsi="Palatino Linotype"/>
          <w:i/>
          <w:spacing w:val="40"/>
          <w:sz w:val="22"/>
        </w:rPr>
        <w:t> </w:t>
      </w:r>
      <w:r>
        <w:rPr>
          <w:rFonts w:ascii="Palatino Linotype" w:hAnsi="Palatino Linotype"/>
          <w:i/>
          <w:sz w:val="22"/>
        </w:rPr>
        <w:t>Fundamentales.</w:t>
      </w:r>
      <w:r>
        <w:rPr>
          <w:rFonts w:ascii="Palatino Linotype" w:hAnsi="Palatino Linotype"/>
          <w:i/>
          <w:spacing w:val="40"/>
          <w:sz w:val="22"/>
        </w:rPr>
        <w:t> </w:t>
      </w:r>
      <w:r>
        <w:rPr>
          <w:rFonts w:ascii="Palatino Linotype" w:hAnsi="Palatino Linotype"/>
          <w:i/>
          <w:sz w:val="22"/>
        </w:rPr>
        <w:t>Apuntes</w:t>
      </w:r>
      <w:r>
        <w:rPr>
          <w:rFonts w:ascii="Palatino Linotype" w:hAnsi="Palatino Linotype"/>
          <w:i/>
          <w:spacing w:val="40"/>
          <w:sz w:val="22"/>
        </w:rPr>
        <w:t> </w:t>
      </w:r>
      <w:r>
        <w:rPr>
          <w:rFonts w:ascii="Palatino Linotype" w:hAnsi="Palatino Linotype"/>
          <w:i/>
          <w:sz w:val="22"/>
        </w:rPr>
        <w:t>de</w:t>
      </w:r>
      <w:r>
        <w:rPr>
          <w:rFonts w:ascii="Palatino Linotype" w:hAnsi="Palatino Linotype"/>
          <w:i/>
          <w:spacing w:val="41"/>
          <w:sz w:val="22"/>
        </w:rPr>
        <w:t> </w:t>
      </w:r>
      <w:r>
        <w:rPr>
          <w:rFonts w:ascii="Palatino Linotype" w:hAnsi="Palatino Linotype"/>
          <w:i/>
          <w:sz w:val="22"/>
        </w:rPr>
        <w:t>la</w:t>
      </w:r>
      <w:r>
        <w:rPr>
          <w:rFonts w:ascii="Palatino Linotype" w:hAnsi="Palatino Linotype"/>
          <w:i/>
          <w:spacing w:val="40"/>
          <w:sz w:val="22"/>
        </w:rPr>
        <w:t> </w:t>
      </w:r>
      <w:r>
        <w:rPr>
          <w:rFonts w:ascii="Palatino Linotype" w:hAnsi="Palatino Linotype"/>
          <w:i/>
          <w:sz w:val="22"/>
        </w:rPr>
        <w:t>Teoría</w:t>
      </w:r>
      <w:r>
        <w:rPr>
          <w:rFonts w:ascii="Palatino Linotype" w:hAnsi="Palatino Linotype"/>
          <w:i/>
          <w:spacing w:val="40"/>
          <w:sz w:val="22"/>
        </w:rPr>
        <w:t> </w:t>
      </w:r>
      <w:r>
        <w:rPr>
          <w:rFonts w:ascii="Palatino Linotype" w:hAnsi="Palatino Linotype"/>
          <w:i/>
          <w:sz w:val="22"/>
        </w:rPr>
        <w:t>de</w:t>
      </w:r>
      <w:r>
        <w:rPr>
          <w:rFonts w:ascii="Palatino Linotype" w:hAnsi="Palatino Linotype"/>
          <w:i/>
          <w:spacing w:val="41"/>
          <w:sz w:val="22"/>
        </w:rPr>
        <w:t> </w:t>
      </w:r>
      <w:r>
        <w:rPr>
          <w:rFonts w:ascii="Palatino Linotype" w:hAnsi="Palatino Linotype"/>
          <w:i/>
          <w:sz w:val="22"/>
        </w:rPr>
        <w:t>las</w:t>
      </w:r>
      <w:r>
        <w:rPr>
          <w:rFonts w:ascii="Palatino Linotype" w:hAnsi="Palatino Linotype"/>
          <w:i/>
          <w:spacing w:val="40"/>
          <w:sz w:val="22"/>
        </w:rPr>
        <w:t> </w:t>
      </w:r>
      <w:r>
        <w:rPr>
          <w:rFonts w:ascii="Palatino Linotype" w:hAnsi="Palatino Linotype"/>
          <w:i/>
          <w:sz w:val="22"/>
        </w:rPr>
        <w:t>Constituciones</w:t>
      </w:r>
      <w:r>
        <w:rPr>
          <w:sz w:val="21"/>
        </w:rPr>
        <w:t>.</w:t>
      </w:r>
      <w:r>
        <w:rPr>
          <w:spacing w:val="42"/>
          <w:sz w:val="21"/>
        </w:rPr>
        <w:t> </w:t>
      </w:r>
      <w:r>
        <w:rPr>
          <w:sz w:val="21"/>
        </w:rPr>
        <w:t>Trotta,</w:t>
      </w:r>
      <w:r>
        <w:rPr>
          <w:w w:val="98"/>
          <w:sz w:val="21"/>
        </w:rPr>
        <w:t> </w:t>
      </w:r>
      <w:r>
        <w:rPr>
          <w:sz w:val="21"/>
        </w:rPr>
        <w:t>Madrid.</w:t>
      </w:r>
    </w:p>
    <w:p>
      <w:pPr>
        <w:tabs>
          <w:tab w:pos="1256" w:val="left" w:leader="none"/>
        </w:tabs>
        <w:spacing w:line="269" w:lineRule="exact" w:before="0"/>
        <w:ind w:left="551" w:right="0" w:firstLine="0"/>
        <w:jc w:val="left"/>
        <w:rPr>
          <w:sz w:val="21"/>
        </w:rPr>
      </w:pPr>
      <w:r>
        <w:rPr>
          <w:sz w:val="21"/>
        </w:rPr>
        <w:t>2003</w:t>
        <w:tab/>
      </w:r>
      <w:r>
        <w:rPr>
          <w:rFonts w:ascii="Palatino Linotype" w:hAnsi="Palatino Linotype"/>
          <w:i/>
          <w:sz w:val="22"/>
        </w:rPr>
        <w:t>Constitución,</w:t>
      </w:r>
      <w:r>
        <w:rPr>
          <w:rFonts w:ascii="Palatino Linotype" w:hAnsi="Palatino Linotype"/>
          <w:i/>
          <w:spacing w:val="-12"/>
          <w:sz w:val="22"/>
        </w:rPr>
        <w:t> </w:t>
      </w:r>
      <w:r>
        <w:rPr>
          <w:rFonts w:ascii="Palatino Linotype" w:hAnsi="Palatino Linotype"/>
          <w:i/>
          <w:sz w:val="22"/>
        </w:rPr>
        <w:t>de</w:t>
      </w:r>
      <w:r>
        <w:rPr>
          <w:rFonts w:ascii="Palatino Linotype" w:hAnsi="Palatino Linotype"/>
          <w:i/>
          <w:spacing w:val="-12"/>
          <w:sz w:val="22"/>
        </w:rPr>
        <w:t> </w:t>
      </w:r>
      <w:r>
        <w:rPr>
          <w:rFonts w:ascii="Palatino Linotype" w:hAnsi="Palatino Linotype"/>
          <w:i/>
          <w:sz w:val="22"/>
        </w:rPr>
        <w:t>la</w:t>
      </w:r>
      <w:r>
        <w:rPr>
          <w:rFonts w:ascii="Palatino Linotype" w:hAnsi="Palatino Linotype"/>
          <w:i/>
          <w:spacing w:val="-12"/>
          <w:sz w:val="22"/>
        </w:rPr>
        <w:t> </w:t>
      </w:r>
      <w:r>
        <w:rPr>
          <w:rFonts w:ascii="Palatino Linotype" w:hAnsi="Palatino Linotype"/>
          <w:i/>
          <w:sz w:val="22"/>
        </w:rPr>
        <w:t>antigüedad</w:t>
      </w:r>
      <w:r>
        <w:rPr>
          <w:rFonts w:ascii="Palatino Linotype" w:hAnsi="Palatino Linotype"/>
          <w:i/>
          <w:spacing w:val="-11"/>
          <w:sz w:val="22"/>
        </w:rPr>
        <w:t> </w:t>
      </w:r>
      <w:r>
        <w:rPr>
          <w:rFonts w:ascii="Palatino Linotype" w:hAnsi="Palatino Linotype"/>
          <w:i/>
          <w:sz w:val="22"/>
        </w:rPr>
        <w:t>a</w:t>
      </w:r>
      <w:r>
        <w:rPr>
          <w:rFonts w:ascii="Palatino Linotype" w:hAnsi="Palatino Linotype"/>
          <w:i/>
          <w:spacing w:val="-12"/>
          <w:sz w:val="22"/>
        </w:rPr>
        <w:t> </w:t>
      </w:r>
      <w:r>
        <w:rPr>
          <w:rFonts w:ascii="Palatino Linotype" w:hAnsi="Palatino Linotype"/>
          <w:i/>
          <w:sz w:val="22"/>
        </w:rPr>
        <w:t>nuestros</w:t>
      </w:r>
      <w:r>
        <w:rPr>
          <w:rFonts w:ascii="Palatino Linotype" w:hAnsi="Palatino Linotype"/>
          <w:i/>
          <w:spacing w:val="-12"/>
          <w:sz w:val="22"/>
        </w:rPr>
        <w:t> </w:t>
      </w:r>
      <w:r>
        <w:rPr>
          <w:rFonts w:ascii="Palatino Linotype" w:hAnsi="Palatino Linotype"/>
          <w:i/>
          <w:sz w:val="22"/>
        </w:rPr>
        <w:t>días</w:t>
      </w:r>
      <w:r>
        <w:rPr>
          <w:sz w:val="21"/>
        </w:rPr>
        <w:t>,</w:t>
      </w:r>
      <w:r>
        <w:rPr>
          <w:spacing w:val="-10"/>
          <w:sz w:val="21"/>
        </w:rPr>
        <w:t> </w:t>
      </w:r>
      <w:r>
        <w:rPr>
          <w:sz w:val="21"/>
        </w:rPr>
        <w:t>Trotta,</w:t>
      </w:r>
      <w:r>
        <w:rPr>
          <w:spacing w:val="-10"/>
          <w:sz w:val="21"/>
        </w:rPr>
        <w:t> </w:t>
      </w:r>
      <w:r>
        <w:rPr>
          <w:sz w:val="21"/>
        </w:rPr>
        <w:t>Madrid.</w:t>
      </w:r>
    </w:p>
    <w:p>
      <w:pPr>
        <w:pStyle w:val="BodyText"/>
        <w:spacing w:before="5"/>
        <w:rPr>
          <w:sz w:val="21"/>
        </w:rPr>
      </w:pPr>
    </w:p>
    <w:p>
      <w:pPr>
        <w:spacing w:before="0"/>
        <w:ind w:left="551" w:right="0" w:firstLine="0"/>
        <w:jc w:val="left"/>
        <w:rPr>
          <w:sz w:val="21"/>
        </w:rPr>
      </w:pPr>
      <w:r>
        <w:rPr>
          <w:w w:val="105"/>
          <w:sz w:val="21"/>
        </w:rPr>
        <w:t>FIX- ZAMUDIO</w:t>
      </w:r>
    </w:p>
    <w:p>
      <w:pPr>
        <w:spacing w:line="252" w:lineRule="auto" w:before="13"/>
        <w:ind w:left="1256" w:right="133" w:hanging="705"/>
        <w:jc w:val="both"/>
        <w:rPr>
          <w:sz w:val="21"/>
        </w:rPr>
      </w:pPr>
      <w:r>
        <w:rPr>
          <w:sz w:val="21"/>
        </w:rPr>
        <w:t>1993a “El juicio de amparo y el recurso constitucional federal de alemán (breves reflexiones comparativas)” Boletín Mexicano de Derecho Comparado. Nueva serie, año  XXVI, Núm. 77, mayo-agosto.</w:t>
      </w:r>
      <w:r>
        <w:rPr>
          <w:spacing w:val="42"/>
          <w:sz w:val="21"/>
        </w:rPr>
        <w:t> </w:t>
      </w:r>
      <w:r>
        <w:rPr>
          <w:sz w:val="21"/>
        </w:rPr>
        <w:t>México.</w:t>
      </w:r>
    </w:p>
    <w:p>
      <w:pPr>
        <w:spacing w:line="259" w:lineRule="exact" w:before="0"/>
        <w:ind w:left="551" w:right="0" w:firstLine="0"/>
        <w:jc w:val="left"/>
        <w:rPr>
          <w:sz w:val="21"/>
        </w:rPr>
      </w:pPr>
      <w:r>
        <w:rPr>
          <w:sz w:val="21"/>
        </w:rPr>
        <w:t>1993b   </w:t>
      </w:r>
      <w:r>
        <w:rPr>
          <w:rFonts w:ascii="Palatino Linotype" w:hAnsi="Palatino Linotype"/>
          <w:i/>
          <w:sz w:val="22"/>
        </w:rPr>
        <w:t>Ensayos  sobre  el  juicio  de  amparo</w:t>
      </w:r>
      <w:r>
        <w:rPr>
          <w:sz w:val="21"/>
        </w:rPr>
        <w:t>.  Universidad  Nacional  Autónoma  de     México.</w:t>
      </w:r>
    </w:p>
    <w:p>
      <w:pPr>
        <w:spacing w:line="238" w:lineRule="exact" w:before="0"/>
        <w:ind w:left="791" w:right="6531" w:firstLine="0"/>
        <w:jc w:val="center"/>
        <w:rPr>
          <w:sz w:val="21"/>
        </w:rPr>
      </w:pPr>
      <w:r>
        <w:rPr>
          <w:sz w:val="21"/>
        </w:rPr>
        <w:t>México.</w:t>
      </w:r>
    </w:p>
    <w:p>
      <w:pPr>
        <w:pStyle w:val="BodyText"/>
        <w:spacing w:before="2"/>
        <w:rPr>
          <w:sz w:val="23"/>
        </w:rPr>
      </w:pPr>
    </w:p>
    <w:p>
      <w:pPr>
        <w:spacing w:line="230" w:lineRule="exact" w:before="1"/>
        <w:ind w:left="551" w:right="0" w:firstLine="0"/>
        <w:jc w:val="left"/>
        <w:rPr>
          <w:sz w:val="21"/>
        </w:rPr>
      </w:pPr>
      <w:r>
        <w:rPr>
          <w:sz w:val="21"/>
        </w:rPr>
        <w:t>FERRAJOLI, Luigi</w:t>
      </w:r>
    </w:p>
    <w:p>
      <w:pPr>
        <w:tabs>
          <w:tab w:pos="1259" w:val="left" w:leader="none"/>
        </w:tabs>
        <w:spacing w:line="286" w:lineRule="exact" w:before="0"/>
        <w:ind w:left="551" w:right="0" w:firstLine="0"/>
        <w:jc w:val="left"/>
        <w:rPr>
          <w:sz w:val="21"/>
        </w:rPr>
      </w:pPr>
      <w:r>
        <w:rPr>
          <w:sz w:val="21"/>
        </w:rPr>
        <w:t>1999</w:t>
        <w:tab/>
      </w:r>
      <w:r>
        <w:rPr>
          <w:rFonts w:ascii="Palatino Linotype" w:hAnsi="Palatino Linotype"/>
          <w:i/>
          <w:sz w:val="22"/>
        </w:rPr>
        <w:t>Derechos y garantías. La ley del más débil. </w:t>
      </w:r>
      <w:r>
        <w:rPr>
          <w:sz w:val="21"/>
        </w:rPr>
        <w:t>Ed. Trotta.</w:t>
      </w:r>
      <w:r>
        <w:rPr>
          <w:spacing w:val="13"/>
          <w:sz w:val="21"/>
        </w:rPr>
        <w:t> </w:t>
      </w:r>
      <w:r>
        <w:rPr>
          <w:sz w:val="21"/>
        </w:rPr>
        <w:t>Madrid.</w:t>
      </w:r>
    </w:p>
    <w:p>
      <w:pPr>
        <w:pStyle w:val="BodyText"/>
        <w:rPr>
          <w:sz w:val="21"/>
        </w:rPr>
      </w:pPr>
    </w:p>
    <w:p>
      <w:pPr>
        <w:spacing w:line="230" w:lineRule="exact" w:before="0"/>
        <w:ind w:left="551" w:right="0" w:firstLine="0"/>
        <w:jc w:val="left"/>
        <w:rPr>
          <w:sz w:val="21"/>
        </w:rPr>
      </w:pPr>
      <w:r>
        <w:rPr>
          <w:sz w:val="21"/>
        </w:rPr>
        <w:t>FERRETER  MORA, José</w:t>
      </w:r>
    </w:p>
    <w:p>
      <w:pPr>
        <w:tabs>
          <w:tab w:pos="1256" w:val="left" w:leader="none"/>
        </w:tabs>
        <w:spacing w:line="286" w:lineRule="exact" w:before="0"/>
        <w:ind w:left="551" w:right="0" w:firstLine="0"/>
        <w:jc w:val="left"/>
        <w:rPr>
          <w:sz w:val="21"/>
        </w:rPr>
      </w:pPr>
      <w:r>
        <w:rPr>
          <w:sz w:val="21"/>
        </w:rPr>
        <w:t>2001</w:t>
        <w:tab/>
      </w:r>
      <w:r>
        <w:rPr>
          <w:rFonts w:ascii="Palatino Linotype" w:hAnsi="Palatino Linotype"/>
          <w:i/>
          <w:sz w:val="22"/>
        </w:rPr>
        <w:t>Diccionario de Filosofía. </w:t>
      </w:r>
      <w:r>
        <w:rPr>
          <w:sz w:val="21"/>
        </w:rPr>
        <w:t>Ed. Alianza.</w:t>
      </w:r>
      <w:r>
        <w:rPr>
          <w:spacing w:val="37"/>
          <w:sz w:val="21"/>
        </w:rPr>
        <w:t> </w:t>
      </w:r>
      <w:r>
        <w:rPr>
          <w:sz w:val="21"/>
        </w:rPr>
        <w:t>Madrid.</w:t>
      </w:r>
    </w:p>
    <w:p>
      <w:pPr>
        <w:pStyle w:val="BodyText"/>
        <w:spacing w:before="5"/>
        <w:rPr>
          <w:sz w:val="21"/>
        </w:rPr>
      </w:pPr>
    </w:p>
    <w:p>
      <w:pPr>
        <w:spacing w:before="0"/>
        <w:ind w:left="551" w:right="0" w:firstLine="0"/>
        <w:jc w:val="left"/>
        <w:rPr>
          <w:sz w:val="21"/>
        </w:rPr>
      </w:pPr>
      <w:r>
        <w:rPr>
          <w:w w:val="105"/>
          <w:sz w:val="21"/>
        </w:rPr>
        <w:t>FLORESCANO Y GIL, Enrique</w:t>
      </w:r>
    </w:p>
    <w:p>
      <w:pPr>
        <w:tabs>
          <w:tab w:pos="1256" w:val="left" w:leader="none"/>
        </w:tabs>
        <w:spacing w:line="252" w:lineRule="auto" w:before="21"/>
        <w:ind w:left="1256" w:right="134" w:hanging="705"/>
        <w:jc w:val="left"/>
        <w:rPr>
          <w:sz w:val="21"/>
        </w:rPr>
      </w:pPr>
      <w:r>
        <w:rPr>
          <w:sz w:val="21"/>
        </w:rPr>
        <w:t>1976</w:t>
        <w:tab/>
      </w:r>
      <w:r>
        <w:rPr>
          <w:rFonts w:ascii="Arial" w:hAnsi="Arial"/>
          <w:sz w:val="21"/>
        </w:rPr>
        <w:t>“</w:t>
      </w:r>
      <w:r>
        <w:rPr>
          <w:sz w:val="21"/>
        </w:rPr>
        <w:t>La  época  de  las  reformas  borbónicas  y  el  crecimiento  económico,  </w:t>
      </w:r>
      <w:r>
        <w:rPr>
          <w:spacing w:val="18"/>
          <w:sz w:val="21"/>
        </w:rPr>
        <w:t> </w:t>
      </w:r>
      <w:r>
        <w:rPr>
          <w:sz w:val="21"/>
        </w:rPr>
        <w:t>1750-1808” </w:t>
      </w:r>
      <w:r>
        <w:rPr>
          <w:spacing w:val="7"/>
          <w:sz w:val="21"/>
        </w:rPr>
        <w:t> </w:t>
      </w:r>
      <w:r>
        <w:rPr>
          <w:sz w:val="21"/>
        </w:rPr>
        <w:t>en</w:t>
      </w:r>
      <w:r>
        <w:rPr>
          <w:spacing w:val="1"/>
          <w:w w:val="105"/>
          <w:sz w:val="21"/>
        </w:rPr>
        <w:t> </w:t>
      </w:r>
      <w:r>
        <w:rPr>
          <w:sz w:val="21"/>
        </w:rPr>
        <w:t>Historia General de México. El Colegio de México.  </w:t>
      </w:r>
      <w:r>
        <w:rPr>
          <w:spacing w:val="31"/>
          <w:sz w:val="21"/>
        </w:rPr>
        <w:t> </w:t>
      </w:r>
      <w:r>
        <w:rPr>
          <w:sz w:val="21"/>
        </w:rPr>
        <w:t>México.</w:t>
      </w:r>
    </w:p>
    <w:p>
      <w:pPr>
        <w:spacing w:after="0" w:line="252" w:lineRule="auto"/>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5" w:lineRule="exact" w:before="67"/>
        <w:ind w:left="224" w:right="579" w:firstLine="0"/>
        <w:jc w:val="left"/>
        <w:rPr>
          <w:sz w:val="21"/>
        </w:rPr>
      </w:pPr>
      <w:r>
        <w:rPr>
          <w:sz w:val="21"/>
        </w:rPr>
        <w:t>FLORESCANO  Y  LANZAGORTA,  Ma.  del Rosario</w:t>
      </w:r>
    </w:p>
    <w:p>
      <w:pPr>
        <w:spacing w:line="242" w:lineRule="auto" w:before="0"/>
        <w:ind w:left="929" w:right="541" w:hanging="705"/>
        <w:jc w:val="both"/>
        <w:rPr>
          <w:sz w:val="21"/>
        </w:rPr>
      </w:pPr>
      <w:r>
        <w:rPr>
          <w:sz w:val="21"/>
        </w:rPr>
        <w:t>1976    </w:t>
      </w:r>
      <w:r>
        <w:rPr>
          <w:rFonts w:ascii="Palatino Linotype" w:hAnsi="Palatino Linotype"/>
          <w:i/>
          <w:sz w:val="22"/>
        </w:rPr>
        <w:t>Política económica. Antecedentes y consecuencias</w:t>
      </w:r>
      <w:r>
        <w:rPr>
          <w:rFonts w:ascii="Arial" w:hAnsi="Arial"/>
          <w:i/>
          <w:sz w:val="21"/>
        </w:rPr>
        <w:t>. </w:t>
      </w:r>
      <w:r>
        <w:rPr>
          <w:sz w:val="21"/>
        </w:rPr>
        <w:t>Economía Mexicana en la Época     de Juárez. Secretaria de Educación Pública. Colección SEP. Setenta.  Núm.  236.  México.</w:t>
      </w:r>
    </w:p>
    <w:p>
      <w:pPr>
        <w:pStyle w:val="BodyText"/>
        <w:rPr>
          <w:sz w:val="23"/>
        </w:rPr>
      </w:pPr>
    </w:p>
    <w:p>
      <w:pPr>
        <w:spacing w:line="228" w:lineRule="exact" w:before="0"/>
        <w:ind w:left="224" w:right="579" w:firstLine="0"/>
        <w:jc w:val="left"/>
        <w:rPr>
          <w:sz w:val="21"/>
        </w:rPr>
      </w:pPr>
      <w:r>
        <w:rPr>
          <w:sz w:val="21"/>
        </w:rPr>
        <w:t>FRAGA,</w:t>
      </w:r>
      <w:r>
        <w:rPr>
          <w:spacing w:val="51"/>
          <w:sz w:val="21"/>
        </w:rPr>
        <w:t> </w:t>
      </w:r>
      <w:r>
        <w:rPr>
          <w:sz w:val="21"/>
        </w:rPr>
        <w:t>Gabino</w:t>
      </w:r>
    </w:p>
    <w:p>
      <w:pPr>
        <w:tabs>
          <w:tab w:pos="932" w:val="left" w:leader="none"/>
        </w:tabs>
        <w:spacing w:line="283" w:lineRule="exact" w:before="0"/>
        <w:ind w:left="224" w:right="579" w:firstLine="0"/>
        <w:jc w:val="left"/>
        <w:rPr>
          <w:sz w:val="21"/>
        </w:rPr>
      </w:pPr>
      <w:r>
        <w:rPr>
          <w:sz w:val="21"/>
        </w:rPr>
        <w:t>1963</w:t>
        <w:tab/>
      </w:r>
      <w:r>
        <w:rPr>
          <w:rFonts w:ascii="Palatino Linotype" w:hAnsi="Palatino Linotype"/>
          <w:i/>
          <w:sz w:val="22"/>
        </w:rPr>
        <w:t>Derecho administrativo</w:t>
      </w:r>
      <w:r>
        <w:rPr>
          <w:sz w:val="21"/>
        </w:rPr>
        <w:t>. Ed. Porrúa.</w:t>
      </w:r>
      <w:r>
        <w:rPr>
          <w:spacing w:val="21"/>
          <w:sz w:val="21"/>
        </w:rPr>
        <w:t> </w:t>
      </w:r>
      <w:r>
        <w:rPr>
          <w:sz w:val="21"/>
        </w:rPr>
        <w:t>México</w:t>
      </w:r>
    </w:p>
    <w:p>
      <w:pPr>
        <w:pStyle w:val="BodyText"/>
        <w:rPr>
          <w:sz w:val="22"/>
        </w:rPr>
      </w:pPr>
    </w:p>
    <w:p>
      <w:pPr>
        <w:pStyle w:val="BodyText"/>
        <w:rPr>
          <w:sz w:val="22"/>
        </w:rPr>
      </w:pPr>
    </w:p>
    <w:p>
      <w:pPr>
        <w:pStyle w:val="BodyText"/>
        <w:spacing w:before="8"/>
        <w:rPr>
          <w:sz w:val="21"/>
        </w:rPr>
      </w:pPr>
    </w:p>
    <w:p>
      <w:pPr>
        <w:spacing w:line="230" w:lineRule="exact" w:before="0"/>
        <w:ind w:left="224" w:right="579" w:firstLine="0"/>
        <w:jc w:val="left"/>
        <w:rPr>
          <w:sz w:val="21"/>
        </w:rPr>
      </w:pPr>
      <w:r>
        <w:rPr>
          <w:sz w:val="21"/>
        </w:rPr>
        <w:t>FREITAG,  Michel</w:t>
      </w:r>
    </w:p>
    <w:p>
      <w:pPr>
        <w:tabs>
          <w:tab w:pos="932" w:val="left" w:leader="none"/>
        </w:tabs>
        <w:spacing w:line="254" w:lineRule="exact" w:before="16"/>
        <w:ind w:left="584" w:right="543" w:hanging="360"/>
        <w:jc w:val="left"/>
        <w:rPr>
          <w:sz w:val="21"/>
        </w:rPr>
      </w:pPr>
      <w:r>
        <w:rPr>
          <w:sz w:val="21"/>
        </w:rPr>
        <w:t>2004</w:t>
        <w:tab/>
      </w:r>
      <w:r>
        <w:rPr>
          <w:rFonts w:ascii="Palatino Linotype" w:hAnsi="Palatino Linotype"/>
          <w:i/>
          <w:sz w:val="22"/>
        </w:rPr>
        <w:t>El Naufragio de la Universidad y otros ensayos de epistemología   </w:t>
      </w:r>
      <w:r>
        <w:rPr>
          <w:rFonts w:ascii="Palatino Linotype" w:hAnsi="Palatino Linotype"/>
          <w:i/>
          <w:spacing w:val="19"/>
          <w:sz w:val="22"/>
        </w:rPr>
        <w:t> </w:t>
      </w:r>
      <w:r>
        <w:rPr>
          <w:rFonts w:ascii="Palatino Linotype" w:hAnsi="Palatino Linotype"/>
          <w:i/>
          <w:sz w:val="22"/>
        </w:rPr>
        <w:t>política.</w:t>
      </w:r>
      <w:r>
        <w:rPr>
          <w:rFonts w:ascii="Palatino Linotype" w:hAnsi="Palatino Linotype"/>
          <w:i/>
          <w:spacing w:val="18"/>
          <w:sz w:val="22"/>
        </w:rPr>
        <w:t> </w:t>
      </w:r>
      <w:r>
        <w:rPr>
          <w:sz w:val="21"/>
        </w:rPr>
        <w:t>Ediciones</w:t>
      </w:r>
      <w:r>
        <w:rPr>
          <w:w w:val="93"/>
          <w:sz w:val="21"/>
        </w:rPr>
        <w:t> </w:t>
      </w:r>
      <w:r>
        <w:rPr>
          <w:sz w:val="21"/>
        </w:rPr>
        <w:t>Porrares  S.A.</w:t>
      </w:r>
      <w:r>
        <w:rPr>
          <w:spacing w:val="12"/>
          <w:sz w:val="21"/>
        </w:rPr>
        <w:t> </w:t>
      </w:r>
      <w:r>
        <w:rPr>
          <w:sz w:val="21"/>
        </w:rPr>
        <w:t>Barcelona-México.</w:t>
      </w:r>
    </w:p>
    <w:p>
      <w:pPr>
        <w:pStyle w:val="BodyText"/>
        <w:spacing w:before="8"/>
        <w:rPr>
          <w:sz w:val="22"/>
        </w:rPr>
      </w:pPr>
    </w:p>
    <w:p>
      <w:pPr>
        <w:spacing w:line="230" w:lineRule="exact" w:before="1"/>
        <w:ind w:left="224" w:right="579" w:firstLine="0"/>
        <w:jc w:val="left"/>
        <w:rPr>
          <w:sz w:val="21"/>
        </w:rPr>
      </w:pPr>
      <w:r>
        <w:rPr>
          <w:w w:val="105"/>
          <w:sz w:val="21"/>
        </w:rPr>
        <w:t>FREIXES SANJUÁN, Teresa y REMOTTI CARBONELL, José Carlos</w:t>
      </w:r>
    </w:p>
    <w:p>
      <w:pPr>
        <w:tabs>
          <w:tab w:pos="933" w:val="left" w:leader="none"/>
        </w:tabs>
        <w:spacing w:line="254" w:lineRule="exact" w:before="16"/>
        <w:ind w:left="933" w:right="541" w:hanging="709"/>
        <w:jc w:val="left"/>
        <w:rPr>
          <w:sz w:val="21"/>
        </w:rPr>
      </w:pPr>
      <w:r>
        <w:rPr>
          <w:sz w:val="21"/>
        </w:rPr>
        <w:t>1992</w:t>
        <w:tab/>
      </w:r>
      <w:r>
        <w:rPr>
          <w:rFonts w:ascii="Palatino Linotype" w:hAnsi="Palatino Linotype"/>
          <w:i/>
          <w:sz w:val="22"/>
        </w:rPr>
        <w:t>“Los valores y principios en la interpretación constitucional”.    </w:t>
      </w:r>
      <w:r>
        <w:rPr>
          <w:rFonts w:ascii="Palatino Linotype" w:hAnsi="Palatino Linotype"/>
          <w:i/>
          <w:spacing w:val="9"/>
          <w:sz w:val="22"/>
        </w:rPr>
        <w:t> </w:t>
      </w:r>
      <w:r>
        <w:rPr>
          <w:sz w:val="21"/>
        </w:rPr>
        <w:t>Revista  Española</w:t>
      </w:r>
      <w:r>
        <w:rPr>
          <w:spacing w:val="33"/>
          <w:sz w:val="21"/>
        </w:rPr>
        <w:t> </w:t>
      </w:r>
      <w:r>
        <w:rPr>
          <w:sz w:val="21"/>
        </w:rPr>
        <w:t>de</w:t>
      </w:r>
      <w:r>
        <w:rPr>
          <w:w w:val="104"/>
          <w:sz w:val="21"/>
        </w:rPr>
        <w:t> </w:t>
      </w:r>
      <w:r>
        <w:rPr>
          <w:sz w:val="21"/>
        </w:rPr>
        <w:t>Derecho Constitucional. Año 12. Núm. 35. mayo-agosto.   </w:t>
      </w:r>
      <w:r>
        <w:rPr>
          <w:spacing w:val="17"/>
          <w:sz w:val="21"/>
        </w:rPr>
        <w:t> </w:t>
      </w:r>
      <w:r>
        <w:rPr>
          <w:sz w:val="21"/>
        </w:rPr>
        <w:t>Madrid.</w:t>
      </w:r>
    </w:p>
    <w:p>
      <w:pPr>
        <w:pStyle w:val="BodyText"/>
        <w:spacing w:before="8"/>
        <w:rPr>
          <w:sz w:val="22"/>
        </w:rPr>
      </w:pPr>
    </w:p>
    <w:p>
      <w:pPr>
        <w:spacing w:line="230" w:lineRule="exact" w:before="1"/>
        <w:ind w:left="224" w:right="579" w:firstLine="0"/>
        <w:jc w:val="left"/>
        <w:rPr>
          <w:sz w:val="21"/>
        </w:rPr>
      </w:pPr>
      <w:r>
        <w:rPr>
          <w:w w:val="105"/>
          <w:sz w:val="21"/>
        </w:rPr>
        <w:t>FRONDIZI, Risieri</w:t>
      </w:r>
    </w:p>
    <w:p>
      <w:pPr>
        <w:tabs>
          <w:tab w:pos="929" w:val="left" w:leader="none"/>
        </w:tabs>
        <w:spacing w:line="250" w:lineRule="exact" w:before="20"/>
        <w:ind w:left="929" w:right="542" w:hanging="705"/>
        <w:jc w:val="left"/>
        <w:rPr>
          <w:sz w:val="21"/>
        </w:rPr>
      </w:pPr>
      <w:r>
        <w:rPr>
          <w:sz w:val="21"/>
        </w:rPr>
        <w:t>1971</w:t>
        <w:tab/>
      </w:r>
      <w:r>
        <w:rPr>
          <w:rFonts w:ascii="Palatino Linotype" w:hAnsi="Palatino Linotype"/>
          <w:i/>
          <w:sz w:val="22"/>
        </w:rPr>
        <w:t>¿Qué son los valores? Introducción al estudio de la axiología. </w:t>
      </w:r>
      <w:r>
        <w:rPr>
          <w:sz w:val="21"/>
        </w:rPr>
        <w:t>Breviarios del</w:t>
      </w:r>
      <w:r>
        <w:rPr>
          <w:spacing w:val="44"/>
          <w:sz w:val="21"/>
        </w:rPr>
        <w:t> </w:t>
      </w:r>
      <w:r>
        <w:rPr>
          <w:sz w:val="21"/>
        </w:rPr>
        <w:t>Fondo</w:t>
      </w:r>
      <w:r>
        <w:rPr>
          <w:spacing w:val="6"/>
          <w:sz w:val="21"/>
        </w:rPr>
        <w:t> </w:t>
      </w:r>
      <w:r>
        <w:rPr>
          <w:sz w:val="21"/>
        </w:rPr>
        <w:t>de</w:t>
      </w:r>
      <w:r>
        <w:rPr>
          <w:w w:val="104"/>
          <w:sz w:val="21"/>
        </w:rPr>
        <w:t> </w:t>
      </w:r>
      <w:r>
        <w:rPr>
          <w:sz w:val="21"/>
        </w:rPr>
        <w:t>cultura  económica.</w:t>
      </w:r>
      <w:r>
        <w:rPr>
          <w:spacing w:val="4"/>
          <w:sz w:val="21"/>
        </w:rPr>
        <w:t> </w:t>
      </w:r>
      <w:r>
        <w:rPr>
          <w:sz w:val="21"/>
        </w:rPr>
        <w:t>México.</w:t>
      </w:r>
    </w:p>
    <w:p>
      <w:pPr>
        <w:pStyle w:val="BodyText"/>
        <w:spacing w:before="9"/>
        <w:rPr>
          <w:sz w:val="22"/>
        </w:rPr>
      </w:pPr>
    </w:p>
    <w:p>
      <w:pPr>
        <w:spacing w:line="230" w:lineRule="exact" w:before="0"/>
        <w:ind w:left="224" w:right="579" w:firstLine="0"/>
        <w:jc w:val="left"/>
        <w:rPr>
          <w:sz w:val="21"/>
        </w:rPr>
      </w:pPr>
      <w:r>
        <w:rPr>
          <w:w w:val="105"/>
          <w:sz w:val="21"/>
        </w:rPr>
        <w:t>GARCÍA CANTÚ, Gastón</w:t>
      </w:r>
    </w:p>
    <w:p>
      <w:pPr>
        <w:tabs>
          <w:tab w:pos="932" w:val="left" w:leader="none"/>
        </w:tabs>
        <w:spacing w:line="286" w:lineRule="exact" w:before="0"/>
        <w:ind w:left="224" w:right="579" w:firstLine="0"/>
        <w:jc w:val="left"/>
        <w:rPr>
          <w:sz w:val="21"/>
        </w:rPr>
      </w:pPr>
      <w:r>
        <w:rPr>
          <w:sz w:val="21"/>
        </w:rPr>
        <w:t>1988</w:t>
        <w:tab/>
      </w:r>
      <w:r>
        <w:rPr>
          <w:rFonts w:ascii="Palatino Linotype" w:hAnsi="Palatino Linotype"/>
          <w:i/>
          <w:sz w:val="22"/>
        </w:rPr>
        <w:t>Historia en voz alta: La Universidad. </w:t>
      </w:r>
      <w:r>
        <w:rPr>
          <w:sz w:val="21"/>
        </w:rPr>
        <w:t>Cuadernos de Joaquín Mortiz.</w:t>
      </w:r>
      <w:r>
        <w:rPr>
          <w:spacing w:val="-13"/>
          <w:sz w:val="21"/>
        </w:rPr>
        <w:t> </w:t>
      </w:r>
      <w:r>
        <w:rPr>
          <w:sz w:val="21"/>
        </w:rPr>
        <w:t>México.</w:t>
      </w:r>
    </w:p>
    <w:p>
      <w:pPr>
        <w:pStyle w:val="BodyText"/>
        <w:spacing w:before="5"/>
        <w:rPr>
          <w:sz w:val="21"/>
        </w:rPr>
      </w:pPr>
    </w:p>
    <w:p>
      <w:pPr>
        <w:spacing w:line="230" w:lineRule="exact" w:before="0"/>
        <w:ind w:left="224" w:right="579" w:firstLine="0"/>
        <w:jc w:val="left"/>
        <w:rPr>
          <w:sz w:val="21"/>
        </w:rPr>
      </w:pPr>
      <w:r>
        <w:rPr>
          <w:sz w:val="21"/>
        </w:rPr>
        <w:t>GARCÍA  LAGUARDIA,  Jorge Mario</w:t>
      </w:r>
    </w:p>
    <w:p>
      <w:pPr>
        <w:tabs>
          <w:tab w:pos="929" w:val="left" w:leader="none"/>
        </w:tabs>
        <w:spacing w:line="254" w:lineRule="exact" w:before="16"/>
        <w:ind w:left="929" w:right="542" w:hanging="705"/>
        <w:jc w:val="left"/>
        <w:rPr>
          <w:sz w:val="21"/>
        </w:rPr>
      </w:pPr>
      <w:r>
        <w:rPr>
          <w:sz w:val="21"/>
        </w:rPr>
        <w:t>1974</w:t>
        <w:tab/>
        <w:t>“Evolución   del   constitucionalismo   social   en   Centroamérica   y    </w:t>
      </w:r>
      <w:r>
        <w:rPr>
          <w:spacing w:val="4"/>
          <w:sz w:val="21"/>
        </w:rPr>
        <w:t> </w:t>
      </w:r>
      <w:r>
        <w:rPr>
          <w:sz w:val="21"/>
        </w:rPr>
        <w:t>Panamá”</w:t>
      </w:r>
      <w:r>
        <w:rPr>
          <w:rFonts w:ascii="Palatino Linotype" w:hAnsi="Palatino Linotype"/>
          <w:i/>
          <w:sz w:val="22"/>
        </w:rPr>
        <w:t>.</w:t>
      </w:r>
      <w:r>
        <w:rPr>
          <w:rFonts w:ascii="Palatino Linotype" w:hAnsi="Palatino Linotype"/>
          <w:i/>
          <w:spacing w:val="5"/>
          <w:sz w:val="22"/>
        </w:rPr>
        <w:t> </w:t>
      </w:r>
      <w:r>
        <w:rPr>
          <w:sz w:val="21"/>
        </w:rPr>
        <w:t>Boletín</w:t>
      </w:r>
      <w:r>
        <w:rPr>
          <w:w w:val="107"/>
          <w:sz w:val="21"/>
        </w:rPr>
        <w:t> </w:t>
      </w:r>
      <w:r>
        <w:rPr>
          <w:sz w:val="21"/>
        </w:rPr>
        <w:t>Mexicano de Derecho Comparado. Núm. 20, mayo-agosto.   </w:t>
      </w:r>
      <w:r>
        <w:rPr>
          <w:spacing w:val="41"/>
          <w:sz w:val="21"/>
        </w:rPr>
        <w:t> </w:t>
      </w:r>
      <w:r>
        <w:rPr>
          <w:sz w:val="21"/>
        </w:rPr>
        <w:t>México.</w:t>
      </w:r>
    </w:p>
    <w:p>
      <w:pPr>
        <w:tabs>
          <w:tab w:pos="929" w:val="left" w:leader="none"/>
        </w:tabs>
        <w:spacing w:line="254" w:lineRule="exact" w:before="0"/>
        <w:ind w:left="929" w:right="540" w:hanging="705"/>
        <w:jc w:val="left"/>
        <w:rPr>
          <w:sz w:val="21"/>
        </w:rPr>
      </w:pPr>
      <w:r>
        <w:rPr>
          <w:sz w:val="21"/>
        </w:rPr>
        <w:t>1977</w:t>
        <w:tab/>
      </w:r>
      <w:r>
        <w:rPr>
          <w:rFonts w:ascii="Palatino Linotype" w:hAnsi="Palatino Linotype"/>
          <w:i/>
          <w:sz w:val="22"/>
        </w:rPr>
        <w:t>La autonomía universitaria en América Latina, mito y realidad.</w:t>
      </w:r>
      <w:r>
        <w:rPr>
          <w:rFonts w:ascii="Palatino Linotype" w:hAnsi="Palatino Linotype"/>
          <w:i/>
          <w:spacing w:val="24"/>
          <w:sz w:val="22"/>
        </w:rPr>
        <w:t> </w:t>
      </w:r>
      <w:r>
        <w:rPr>
          <w:sz w:val="21"/>
        </w:rPr>
        <w:t>Universidad</w:t>
      </w:r>
      <w:r>
        <w:rPr>
          <w:spacing w:val="5"/>
          <w:sz w:val="21"/>
        </w:rPr>
        <w:t> </w:t>
      </w:r>
      <w:r>
        <w:rPr>
          <w:sz w:val="21"/>
        </w:rPr>
        <w:t>Nacional</w:t>
      </w:r>
      <w:r>
        <w:rPr>
          <w:w w:val="89"/>
          <w:sz w:val="21"/>
        </w:rPr>
        <w:t> </w:t>
      </w:r>
      <w:r>
        <w:rPr>
          <w:sz w:val="21"/>
        </w:rPr>
        <w:t>Autónoma  de  México,</w:t>
      </w:r>
      <w:r>
        <w:rPr>
          <w:spacing w:val="-23"/>
          <w:sz w:val="21"/>
        </w:rPr>
        <w:t> </w:t>
      </w:r>
      <w:r>
        <w:rPr>
          <w:sz w:val="21"/>
        </w:rPr>
        <w:t>México.</w:t>
      </w:r>
    </w:p>
    <w:p>
      <w:pPr>
        <w:pStyle w:val="BodyText"/>
        <w:spacing w:before="8"/>
        <w:rPr>
          <w:sz w:val="22"/>
        </w:rPr>
      </w:pPr>
    </w:p>
    <w:p>
      <w:pPr>
        <w:spacing w:line="230" w:lineRule="exact" w:before="1"/>
        <w:ind w:left="224" w:right="579" w:firstLine="0"/>
        <w:jc w:val="left"/>
        <w:rPr>
          <w:sz w:val="21"/>
        </w:rPr>
      </w:pPr>
      <w:r>
        <w:rPr>
          <w:w w:val="105"/>
          <w:sz w:val="21"/>
        </w:rPr>
        <w:t>GARCÍA MÁYNEZ, Enrique</w:t>
      </w:r>
    </w:p>
    <w:p>
      <w:pPr>
        <w:tabs>
          <w:tab w:pos="929" w:val="left" w:leader="none"/>
          <w:tab w:pos="2348" w:val="left" w:leader="none"/>
        </w:tabs>
        <w:spacing w:line="254" w:lineRule="exact" w:before="16"/>
        <w:ind w:left="929" w:right="540" w:hanging="705"/>
        <w:jc w:val="left"/>
        <w:rPr>
          <w:sz w:val="21"/>
        </w:rPr>
      </w:pPr>
      <w:r>
        <w:rPr>
          <w:sz w:val="21"/>
        </w:rPr>
        <w:t>1986</w:t>
        <w:tab/>
      </w:r>
      <w:r>
        <w:rPr>
          <w:rFonts w:ascii="Palatino Linotype" w:hAnsi="Palatino Linotype"/>
          <w:i/>
          <w:sz w:val="22"/>
        </w:rPr>
        <w:t>Positivismo  jurídico,  realismo  sociológico  y  iusnaturalismo.  </w:t>
      </w:r>
      <w:r>
        <w:rPr>
          <w:sz w:val="21"/>
        </w:rPr>
        <w:t>Universidad </w:t>
      </w:r>
      <w:r>
        <w:rPr>
          <w:spacing w:val="5"/>
          <w:sz w:val="21"/>
        </w:rPr>
        <w:t> </w:t>
      </w:r>
      <w:r>
        <w:rPr>
          <w:sz w:val="21"/>
        </w:rPr>
        <w:t>Nacional</w:t>
      </w:r>
      <w:r>
        <w:rPr>
          <w:w w:val="89"/>
          <w:sz w:val="21"/>
        </w:rPr>
        <w:t> </w:t>
      </w:r>
      <w:r>
        <w:rPr>
          <w:sz w:val="21"/>
        </w:rPr>
        <w:t>Autónoma</w:t>
      </w:r>
      <w:r>
        <w:rPr>
          <w:spacing w:val="22"/>
          <w:sz w:val="21"/>
        </w:rPr>
        <w:t> </w:t>
      </w:r>
      <w:r>
        <w:rPr>
          <w:sz w:val="21"/>
        </w:rPr>
        <w:t>de</w:t>
        <w:tab/>
        <w:t>México.</w:t>
      </w:r>
      <w:r>
        <w:rPr>
          <w:spacing w:val="18"/>
          <w:sz w:val="21"/>
        </w:rPr>
        <w:t> </w:t>
      </w:r>
      <w:r>
        <w:rPr>
          <w:sz w:val="21"/>
        </w:rPr>
        <w:t>México.</w:t>
      </w:r>
    </w:p>
    <w:p>
      <w:pPr>
        <w:tabs>
          <w:tab w:pos="932" w:val="left" w:leader="none"/>
        </w:tabs>
        <w:spacing w:line="243" w:lineRule="exact" w:before="0"/>
        <w:ind w:left="224" w:right="579" w:firstLine="0"/>
        <w:jc w:val="left"/>
        <w:rPr>
          <w:sz w:val="21"/>
        </w:rPr>
      </w:pPr>
      <w:r>
        <w:rPr>
          <w:w w:val="105"/>
          <w:sz w:val="21"/>
        </w:rPr>
        <w:t>1986</w:t>
        <w:tab/>
      </w:r>
      <w:r>
        <w:rPr>
          <w:rFonts w:ascii="Palatino Linotype" w:hAnsi="Palatino Linotype"/>
          <w:i/>
          <w:w w:val="105"/>
          <w:sz w:val="22"/>
        </w:rPr>
        <w:t>Filosofía</w:t>
      </w:r>
      <w:r>
        <w:rPr>
          <w:rFonts w:ascii="Palatino Linotype" w:hAnsi="Palatino Linotype"/>
          <w:i/>
          <w:spacing w:val="-13"/>
          <w:w w:val="105"/>
          <w:sz w:val="22"/>
        </w:rPr>
        <w:t> </w:t>
      </w:r>
      <w:r>
        <w:rPr>
          <w:rFonts w:ascii="Palatino Linotype" w:hAnsi="Palatino Linotype"/>
          <w:i/>
          <w:w w:val="105"/>
          <w:sz w:val="22"/>
        </w:rPr>
        <w:t>del</w:t>
      </w:r>
      <w:r>
        <w:rPr>
          <w:rFonts w:ascii="Palatino Linotype" w:hAnsi="Palatino Linotype"/>
          <w:i/>
          <w:spacing w:val="-14"/>
          <w:w w:val="105"/>
          <w:sz w:val="22"/>
        </w:rPr>
        <w:t> </w:t>
      </w:r>
      <w:r>
        <w:rPr>
          <w:rFonts w:ascii="Palatino Linotype" w:hAnsi="Palatino Linotype"/>
          <w:i/>
          <w:w w:val="105"/>
          <w:sz w:val="22"/>
        </w:rPr>
        <w:t>Derecho</w:t>
      </w:r>
      <w:r>
        <w:rPr>
          <w:w w:val="105"/>
          <w:sz w:val="21"/>
        </w:rPr>
        <w:t>.</w:t>
      </w:r>
      <w:r>
        <w:rPr>
          <w:spacing w:val="-11"/>
          <w:w w:val="105"/>
          <w:sz w:val="21"/>
        </w:rPr>
        <w:t> </w:t>
      </w:r>
      <w:r>
        <w:rPr>
          <w:w w:val="105"/>
          <w:sz w:val="21"/>
        </w:rPr>
        <w:t>7ª</w:t>
      </w:r>
      <w:r>
        <w:rPr>
          <w:spacing w:val="-11"/>
          <w:w w:val="105"/>
          <w:sz w:val="21"/>
        </w:rPr>
        <w:t> </w:t>
      </w:r>
      <w:r>
        <w:rPr>
          <w:w w:val="105"/>
          <w:sz w:val="21"/>
        </w:rPr>
        <w:t>ed.</w:t>
      </w:r>
      <w:r>
        <w:rPr>
          <w:spacing w:val="-11"/>
          <w:w w:val="105"/>
          <w:sz w:val="21"/>
        </w:rPr>
        <w:t> </w:t>
      </w:r>
      <w:r>
        <w:rPr>
          <w:w w:val="105"/>
          <w:sz w:val="21"/>
        </w:rPr>
        <w:t>Editorial</w:t>
      </w:r>
      <w:r>
        <w:rPr>
          <w:spacing w:val="-11"/>
          <w:w w:val="105"/>
          <w:sz w:val="21"/>
        </w:rPr>
        <w:t> </w:t>
      </w:r>
      <w:r>
        <w:rPr>
          <w:w w:val="105"/>
          <w:sz w:val="21"/>
        </w:rPr>
        <w:t>Porrúa.</w:t>
      </w:r>
      <w:r>
        <w:rPr>
          <w:spacing w:val="-11"/>
          <w:w w:val="105"/>
          <w:sz w:val="21"/>
        </w:rPr>
        <w:t> </w:t>
      </w:r>
      <w:r>
        <w:rPr>
          <w:w w:val="105"/>
          <w:sz w:val="21"/>
        </w:rPr>
        <w:t>México.</w:t>
      </w:r>
    </w:p>
    <w:p>
      <w:pPr>
        <w:tabs>
          <w:tab w:pos="929" w:val="left" w:leader="none"/>
        </w:tabs>
        <w:spacing w:line="272" w:lineRule="exact" w:before="0"/>
        <w:ind w:left="224" w:right="0" w:firstLine="0"/>
        <w:jc w:val="left"/>
        <w:rPr>
          <w:sz w:val="21"/>
        </w:rPr>
      </w:pPr>
      <w:r>
        <w:rPr>
          <w:sz w:val="21"/>
        </w:rPr>
        <w:t>2004</w:t>
        <w:tab/>
      </w:r>
      <w:r>
        <w:rPr>
          <w:rFonts w:ascii="Palatino Linotype" w:hAnsi="Palatino Linotype"/>
          <w:i/>
          <w:sz w:val="22"/>
        </w:rPr>
        <w:t>Positivismo Jurídico, Realismo Sociológico y Iusnaturalismo. </w:t>
      </w:r>
      <w:r>
        <w:rPr>
          <w:sz w:val="21"/>
        </w:rPr>
        <w:t>3ª ed. Editorial </w:t>
      </w:r>
      <w:r>
        <w:rPr>
          <w:spacing w:val="14"/>
          <w:sz w:val="21"/>
        </w:rPr>
        <w:t> </w:t>
      </w:r>
      <w:r>
        <w:rPr>
          <w:sz w:val="21"/>
        </w:rPr>
        <w:t>Fontana.</w:t>
      </w:r>
    </w:p>
    <w:p>
      <w:pPr>
        <w:spacing w:line="238" w:lineRule="exact" w:before="0"/>
        <w:ind w:left="929" w:right="579" w:firstLine="0"/>
        <w:jc w:val="left"/>
        <w:rPr>
          <w:sz w:val="21"/>
        </w:rPr>
      </w:pPr>
      <w:r>
        <w:rPr>
          <w:sz w:val="21"/>
        </w:rPr>
        <w:t>México.</w:t>
      </w:r>
    </w:p>
    <w:p>
      <w:pPr>
        <w:pStyle w:val="BodyText"/>
        <w:spacing w:before="7"/>
        <w:rPr>
          <w:sz w:val="22"/>
        </w:rPr>
      </w:pPr>
    </w:p>
    <w:p>
      <w:pPr>
        <w:tabs>
          <w:tab w:pos="932" w:val="left" w:leader="none"/>
        </w:tabs>
        <w:spacing w:line="254" w:lineRule="exact" w:before="0"/>
        <w:ind w:left="932" w:right="541" w:hanging="708"/>
        <w:jc w:val="left"/>
        <w:rPr>
          <w:sz w:val="21"/>
        </w:rPr>
      </w:pPr>
      <w:r>
        <w:rPr>
          <w:sz w:val="21"/>
        </w:rPr>
        <w:t>1982</w:t>
        <w:tab/>
      </w:r>
      <w:r>
        <w:rPr>
          <w:rFonts w:ascii="Palatino Linotype" w:hAnsi="Palatino Linotype"/>
          <w:i/>
          <w:sz w:val="22"/>
        </w:rPr>
        <w:t>Universidad  y fuerzas sociales en  América Latina</w:t>
      </w:r>
      <w:r>
        <w:rPr>
          <w:sz w:val="21"/>
        </w:rPr>
        <w:t>.  Nueva  Sociedad  Núm.</w:t>
      </w:r>
      <w:r>
        <w:rPr>
          <w:spacing w:val="15"/>
          <w:sz w:val="21"/>
        </w:rPr>
        <w:t> </w:t>
      </w:r>
      <w:r>
        <w:rPr>
          <w:sz w:val="21"/>
        </w:rPr>
        <w:t>58</w:t>
      </w:r>
      <w:r>
        <w:rPr>
          <w:spacing w:val="30"/>
          <w:sz w:val="21"/>
        </w:rPr>
        <w:t> </w:t>
      </w:r>
      <w:r>
        <w:rPr>
          <w:sz w:val="21"/>
        </w:rPr>
        <w:t>enero-</w:t>
      </w:r>
      <w:r>
        <w:rPr>
          <w:w w:val="77"/>
          <w:sz w:val="21"/>
        </w:rPr>
        <w:t> </w:t>
      </w:r>
      <w:r>
        <w:rPr>
          <w:sz w:val="21"/>
        </w:rPr>
        <w:t>febrero.</w:t>
      </w:r>
      <w:r>
        <w:rPr>
          <w:spacing w:val="41"/>
          <w:sz w:val="21"/>
        </w:rPr>
        <w:t> </w:t>
      </w:r>
      <w:r>
        <w:rPr>
          <w:sz w:val="21"/>
        </w:rPr>
        <w:t>México.</w:t>
      </w:r>
    </w:p>
    <w:p>
      <w:pPr>
        <w:pStyle w:val="BodyText"/>
        <w:spacing w:before="9"/>
        <w:rPr>
          <w:sz w:val="24"/>
        </w:rPr>
      </w:pPr>
    </w:p>
    <w:p>
      <w:pPr>
        <w:spacing w:line="230" w:lineRule="exact" w:before="1"/>
        <w:ind w:left="224" w:right="579" w:firstLine="0"/>
        <w:jc w:val="left"/>
        <w:rPr>
          <w:sz w:val="21"/>
        </w:rPr>
      </w:pPr>
      <w:r>
        <w:rPr>
          <w:sz w:val="21"/>
        </w:rPr>
        <w:t>GARCÍA  RAMÍREZ, Sergio</w:t>
      </w:r>
    </w:p>
    <w:p>
      <w:pPr>
        <w:tabs>
          <w:tab w:pos="932" w:val="left" w:leader="none"/>
        </w:tabs>
        <w:spacing w:line="254" w:lineRule="exact" w:before="16"/>
        <w:ind w:left="932" w:right="541" w:hanging="708"/>
        <w:jc w:val="left"/>
        <w:rPr>
          <w:sz w:val="21"/>
        </w:rPr>
      </w:pPr>
      <w:r>
        <w:rPr>
          <w:sz w:val="21"/>
        </w:rPr>
        <w:t>2005</w:t>
        <w:tab/>
      </w:r>
      <w:r>
        <w:rPr>
          <w:rFonts w:ascii="Palatino Linotype" w:hAnsi="Palatino Linotype"/>
          <w:i/>
          <w:sz w:val="22"/>
        </w:rPr>
        <w:t>La  autonomía  universitaria  en  la  Constitución  y  en  la  ley</w:t>
      </w:r>
      <w:r>
        <w:rPr>
          <w:sz w:val="21"/>
        </w:rPr>
        <w:t>.</w:t>
      </w:r>
      <w:r>
        <w:rPr>
          <w:spacing w:val="-16"/>
          <w:sz w:val="21"/>
        </w:rPr>
        <w:t> </w:t>
      </w:r>
      <w:r>
        <w:rPr>
          <w:sz w:val="21"/>
        </w:rPr>
        <w:t>Universidad</w:t>
      </w:r>
      <w:r>
        <w:rPr>
          <w:spacing w:val="50"/>
          <w:sz w:val="21"/>
        </w:rPr>
        <w:t> </w:t>
      </w:r>
      <w:r>
        <w:rPr>
          <w:sz w:val="21"/>
        </w:rPr>
        <w:t>Nacional</w:t>
      </w:r>
      <w:r>
        <w:rPr>
          <w:w w:val="89"/>
          <w:sz w:val="21"/>
        </w:rPr>
        <w:t> </w:t>
      </w:r>
      <w:r>
        <w:rPr>
          <w:sz w:val="21"/>
        </w:rPr>
        <w:t>Autónoma de México, Instituto de Investigaciones Jurídicas.  </w:t>
      </w:r>
      <w:r>
        <w:rPr>
          <w:spacing w:val="12"/>
          <w:sz w:val="21"/>
        </w:rPr>
        <w:t> </w:t>
      </w:r>
      <w:r>
        <w:rPr>
          <w:sz w:val="21"/>
        </w:rPr>
        <w:t>México.</w:t>
      </w:r>
    </w:p>
    <w:p>
      <w:pPr>
        <w:pStyle w:val="BodyText"/>
        <w:spacing w:before="4"/>
        <w:rPr>
          <w:sz w:val="22"/>
        </w:rPr>
      </w:pPr>
    </w:p>
    <w:p>
      <w:pPr>
        <w:spacing w:line="230" w:lineRule="exact" w:before="0"/>
        <w:ind w:left="224" w:right="579" w:firstLine="0"/>
        <w:jc w:val="left"/>
        <w:rPr>
          <w:sz w:val="21"/>
        </w:rPr>
      </w:pPr>
      <w:r>
        <w:rPr>
          <w:sz w:val="21"/>
        </w:rPr>
        <w:t>GARCÍA  PELAYO,</w:t>
      </w:r>
      <w:r>
        <w:rPr>
          <w:spacing w:val="50"/>
          <w:sz w:val="21"/>
        </w:rPr>
        <w:t> </w:t>
      </w:r>
      <w:r>
        <w:rPr>
          <w:sz w:val="21"/>
        </w:rPr>
        <w:t>Manuel</w:t>
      </w:r>
    </w:p>
    <w:p>
      <w:pPr>
        <w:tabs>
          <w:tab w:pos="932" w:val="left" w:leader="none"/>
        </w:tabs>
        <w:spacing w:line="286" w:lineRule="exact" w:before="0"/>
        <w:ind w:left="224" w:right="579" w:firstLine="0"/>
        <w:jc w:val="left"/>
        <w:rPr>
          <w:sz w:val="21"/>
        </w:rPr>
      </w:pPr>
      <w:r>
        <w:rPr>
          <w:sz w:val="21"/>
        </w:rPr>
        <w:t>1989</w:t>
        <w:tab/>
      </w:r>
      <w:r>
        <w:rPr>
          <w:rFonts w:ascii="Palatino Linotype" w:hAnsi="Palatino Linotype"/>
          <w:i/>
          <w:sz w:val="22"/>
        </w:rPr>
        <w:t>Las transformaciones del Estado Contemporáneo. </w:t>
      </w:r>
      <w:r>
        <w:rPr>
          <w:sz w:val="21"/>
        </w:rPr>
        <w:t>Ed. Alianza. </w:t>
      </w:r>
      <w:r>
        <w:rPr>
          <w:spacing w:val="3"/>
          <w:sz w:val="21"/>
        </w:rPr>
        <w:t> </w:t>
      </w:r>
      <w:r>
        <w:rPr>
          <w:sz w:val="21"/>
        </w:rPr>
        <w:t>Madrid.</w:t>
      </w:r>
    </w:p>
    <w:p>
      <w:pPr>
        <w:spacing w:after="0" w:line="286" w:lineRule="exact"/>
        <w:jc w:val="left"/>
        <w:rPr>
          <w:sz w:val="21"/>
        </w:rPr>
        <w:sectPr>
          <w:footerReference w:type="even" r:id="rId258"/>
          <w:footerReference w:type="default" r:id="rId259"/>
          <w:pgSz w:w="12240" w:h="15840"/>
          <w:pgMar w:footer="746" w:header="739" w:top="960" w:bottom="940" w:left="1480" w:right="1720"/>
          <w:pgNumType w:start="422"/>
        </w:sectPr>
      </w:pPr>
    </w:p>
    <w:p>
      <w:pPr>
        <w:pStyle w:val="BodyText"/>
        <w:rPr>
          <w:sz w:val="20"/>
        </w:rPr>
      </w:pPr>
    </w:p>
    <w:p>
      <w:pPr>
        <w:pStyle w:val="BodyText"/>
        <w:rPr>
          <w:sz w:val="20"/>
        </w:rPr>
      </w:pPr>
    </w:p>
    <w:p>
      <w:pPr>
        <w:pStyle w:val="BodyText"/>
        <w:spacing w:before="2"/>
        <w:rPr>
          <w:sz w:val="20"/>
        </w:rPr>
      </w:pPr>
    </w:p>
    <w:p>
      <w:pPr>
        <w:spacing w:line="230" w:lineRule="exact" w:before="0"/>
        <w:ind w:left="551" w:right="0" w:firstLine="0"/>
        <w:jc w:val="left"/>
        <w:rPr>
          <w:sz w:val="21"/>
        </w:rPr>
      </w:pPr>
      <w:r>
        <w:rPr>
          <w:sz w:val="21"/>
        </w:rPr>
        <w:t>GARCÍA ROJAS, Jorge  Gabriel</w:t>
      </w:r>
    </w:p>
    <w:p>
      <w:pPr>
        <w:tabs>
          <w:tab w:pos="1259" w:val="left" w:leader="none"/>
        </w:tabs>
        <w:spacing w:line="254" w:lineRule="exact" w:before="16"/>
        <w:ind w:left="1259" w:right="134" w:hanging="708"/>
        <w:jc w:val="left"/>
        <w:rPr>
          <w:sz w:val="21"/>
        </w:rPr>
      </w:pPr>
      <w:r>
        <w:rPr>
          <w:sz w:val="21"/>
        </w:rPr>
        <w:t>2005</w:t>
        <w:tab/>
      </w:r>
      <w:r>
        <w:rPr>
          <w:rFonts w:ascii="Palatino Linotype" w:hAnsi="Palatino Linotype"/>
          <w:i/>
          <w:sz w:val="22"/>
        </w:rPr>
        <w:t>El   amparo   </w:t>
      </w:r>
      <w:r>
        <w:rPr>
          <w:sz w:val="21"/>
        </w:rPr>
        <w:t>en   GUDIÑO   PELAYO,   José   de   Jesús.   </w:t>
      </w:r>
      <w:r>
        <w:rPr>
          <w:rFonts w:ascii="Palatino Linotype" w:hAnsi="Palatino Linotype"/>
          <w:i/>
          <w:sz w:val="22"/>
        </w:rPr>
        <w:t>Introducción    </w:t>
      </w:r>
      <w:r>
        <w:rPr>
          <w:rFonts w:ascii="Palatino Linotype" w:hAnsi="Palatino Linotype"/>
          <w:i/>
          <w:spacing w:val="33"/>
          <w:sz w:val="22"/>
        </w:rPr>
        <w:t> </w:t>
      </w:r>
      <w:r>
        <w:rPr>
          <w:rFonts w:ascii="Palatino Linotype" w:hAnsi="Palatino Linotype"/>
          <w:i/>
          <w:sz w:val="22"/>
        </w:rPr>
        <w:t>al  </w:t>
      </w:r>
      <w:r>
        <w:rPr>
          <w:rFonts w:ascii="Palatino Linotype" w:hAnsi="Palatino Linotype"/>
          <w:i/>
          <w:spacing w:val="10"/>
          <w:sz w:val="22"/>
        </w:rPr>
        <w:t> </w:t>
      </w:r>
      <w:r>
        <w:rPr>
          <w:rFonts w:ascii="Palatino Linotype" w:hAnsi="Palatino Linotype"/>
          <w:i/>
          <w:sz w:val="22"/>
        </w:rPr>
        <w:t>amparo</w:t>
      </w:r>
      <w:r>
        <w:rPr>
          <w:rFonts w:ascii="Palatino Linotype" w:hAnsi="Palatino Linotype"/>
          <w:i/>
          <w:spacing w:val="1"/>
          <w:w w:val="101"/>
          <w:sz w:val="22"/>
        </w:rPr>
        <w:t> </w:t>
      </w:r>
      <w:r>
        <w:rPr>
          <w:rFonts w:ascii="Palatino Linotype" w:hAnsi="Palatino Linotype"/>
          <w:i/>
          <w:sz w:val="22"/>
        </w:rPr>
        <w:t>mexicano</w:t>
      </w:r>
      <w:r>
        <w:rPr>
          <w:sz w:val="21"/>
        </w:rPr>
        <w:t>. Noriega  Editores/ ITESO. </w:t>
      </w:r>
      <w:r>
        <w:rPr>
          <w:spacing w:val="21"/>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GAZZOLA, A. y A. Didriksson,  (Ed.)</w:t>
      </w:r>
    </w:p>
    <w:p>
      <w:pPr>
        <w:spacing w:line="242" w:lineRule="auto" w:before="0"/>
        <w:ind w:left="1260" w:right="133" w:hanging="709"/>
        <w:jc w:val="both"/>
        <w:rPr>
          <w:sz w:val="21"/>
        </w:rPr>
      </w:pPr>
      <w:r>
        <w:rPr>
          <w:sz w:val="21"/>
        </w:rPr>
        <w:t>2008 </w:t>
      </w:r>
      <w:r>
        <w:rPr>
          <w:rFonts w:ascii="Palatino Linotype" w:hAnsi="Palatino Linotype"/>
          <w:i/>
          <w:sz w:val="22"/>
        </w:rPr>
        <w:t>Tendencias de la Educación Superior en América Latina y el Caribe</w:t>
      </w:r>
      <w:r>
        <w:rPr>
          <w:sz w:val="21"/>
        </w:rPr>
        <w:t>, Instituto Internacional de la UNESCO para la Educación Superior en América  Latina  y  el  Caribe,</w:t>
      </w:r>
      <w:r>
        <w:rPr>
          <w:spacing w:val="40"/>
          <w:sz w:val="21"/>
        </w:rPr>
        <w:t> </w:t>
      </w:r>
      <w:r>
        <w:rPr>
          <w:sz w:val="21"/>
        </w:rPr>
        <w:t>Venezuela.</w:t>
      </w:r>
    </w:p>
    <w:p>
      <w:pPr>
        <w:pStyle w:val="BodyText"/>
        <w:rPr>
          <w:sz w:val="23"/>
        </w:rPr>
      </w:pPr>
    </w:p>
    <w:p>
      <w:pPr>
        <w:spacing w:line="235" w:lineRule="exact" w:before="0"/>
        <w:ind w:left="551" w:right="0" w:firstLine="0"/>
        <w:jc w:val="left"/>
        <w:rPr>
          <w:sz w:val="21"/>
        </w:rPr>
      </w:pPr>
      <w:r>
        <w:rPr>
          <w:sz w:val="21"/>
        </w:rPr>
        <w:t>GIL  ROBLES,  José María.</w:t>
      </w:r>
    </w:p>
    <w:p>
      <w:pPr>
        <w:tabs>
          <w:tab w:pos="1259" w:val="left" w:leader="none"/>
        </w:tabs>
        <w:spacing w:line="291" w:lineRule="exact" w:before="0"/>
        <w:ind w:left="551" w:right="0" w:firstLine="0"/>
        <w:jc w:val="left"/>
        <w:rPr>
          <w:sz w:val="21"/>
        </w:rPr>
      </w:pPr>
      <w:r>
        <w:rPr>
          <w:sz w:val="21"/>
        </w:rPr>
        <w:t>1990</w:t>
        <w:tab/>
      </w:r>
      <w:r>
        <w:rPr>
          <w:rFonts w:ascii="Palatino Linotype" w:hAnsi="Palatino Linotype"/>
          <w:i/>
          <w:sz w:val="22"/>
        </w:rPr>
        <w:t>Control y Autonomía</w:t>
      </w:r>
      <w:r>
        <w:rPr>
          <w:rFonts w:ascii="Arial" w:hAnsi="Arial"/>
          <w:i/>
          <w:sz w:val="21"/>
        </w:rPr>
        <w:t>. </w:t>
      </w:r>
      <w:r>
        <w:rPr>
          <w:sz w:val="21"/>
        </w:rPr>
        <w:t>Ed. Civitas.</w:t>
      </w:r>
      <w:r>
        <w:rPr>
          <w:spacing w:val="-22"/>
          <w:sz w:val="21"/>
        </w:rPr>
        <w:t> </w:t>
      </w:r>
      <w:r>
        <w:rPr>
          <w:sz w:val="21"/>
        </w:rPr>
        <w:t>España.</w:t>
      </w:r>
    </w:p>
    <w:p>
      <w:pPr>
        <w:pStyle w:val="BodyText"/>
        <w:rPr>
          <w:sz w:val="21"/>
        </w:rPr>
      </w:pPr>
    </w:p>
    <w:p>
      <w:pPr>
        <w:spacing w:line="230" w:lineRule="exact" w:before="0"/>
        <w:ind w:left="551" w:right="0" w:firstLine="0"/>
        <w:jc w:val="left"/>
        <w:rPr>
          <w:sz w:val="21"/>
        </w:rPr>
      </w:pPr>
      <w:r>
        <w:rPr>
          <w:sz w:val="21"/>
        </w:rPr>
        <w:t>GILLY, Adolfo</w:t>
      </w:r>
    </w:p>
    <w:p>
      <w:pPr>
        <w:tabs>
          <w:tab w:pos="1259" w:val="left" w:leader="none"/>
        </w:tabs>
        <w:spacing w:line="286" w:lineRule="exact" w:before="0"/>
        <w:ind w:left="551" w:right="0" w:firstLine="0"/>
        <w:jc w:val="left"/>
        <w:rPr>
          <w:sz w:val="21"/>
        </w:rPr>
      </w:pPr>
      <w:r>
        <w:rPr>
          <w:sz w:val="21"/>
        </w:rPr>
        <w:t>1981</w:t>
        <w:tab/>
      </w:r>
      <w:r>
        <w:rPr>
          <w:rFonts w:ascii="Palatino Linotype" w:hAnsi="Palatino Linotype"/>
          <w:i/>
          <w:sz w:val="22"/>
        </w:rPr>
        <w:t>La educación socialista en México. </w:t>
      </w:r>
      <w:r>
        <w:rPr>
          <w:sz w:val="21"/>
        </w:rPr>
        <w:t>El Colegio de México.</w:t>
      </w:r>
      <w:r>
        <w:rPr>
          <w:spacing w:val="13"/>
          <w:sz w:val="21"/>
        </w:rPr>
        <w:t> </w:t>
      </w:r>
      <w:r>
        <w:rPr>
          <w:sz w:val="21"/>
        </w:rPr>
        <w:t>México.</w:t>
      </w:r>
    </w:p>
    <w:p>
      <w:pPr>
        <w:pStyle w:val="BodyText"/>
        <w:spacing w:before="5"/>
        <w:rPr>
          <w:sz w:val="21"/>
        </w:rPr>
      </w:pPr>
    </w:p>
    <w:p>
      <w:pPr>
        <w:spacing w:before="0"/>
        <w:ind w:left="551" w:right="0" w:firstLine="0"/>
        <w:jc w:val="left"/>
        <w:rPr>
          <w:sz w:val="21"/>
        </w:rPr>
      </w:pPr>
      <w:r>
        <w:rPr>
          <w:w w:val="105"/>
          <w:sz w:val="21"/>
        </w:rPr>
        <w:t>GOIC, Alejandro</w:t>
      </w:r>
    </w:p>
    <w:p>
      <w:pPr>
        <w:tabs>
          <w:tab w:pos="1256" w:val="left" w:leader="none"/>
        </w:tabs>
        <w:spacing w:line="252" w:lineRule="auto" w:before="13"/>
        <w:ind w:left="1256" w:right="138" w:hanging="705"/>
        <w:jc w:val="left"/>
        <w:rPr>
          <w:sz w:val="21"/>
        </w:rPr>
      </w:pPr>
      <w:r>
        <w:rPr>
          <w:sz w:val="21"/>
        </w:rPr>
        <w:t>1998</w:t>
        <w:tab/>
        <w:t>“Sentido  y  forma  de  la  Democracia  en  la  Universidad”.  Boletín  de    </w:t>
      </w:r>
      <w:r>
        <w:rPr>
          <w:spacing w:val="49"/>
          <w:sz w:val="21"/>
        </w:rPr>
        <w:t> </w:t>
      </w:r>
      <w:r>
        <w:rPr>
          <w:sz w:val="21"/>
        </w:rPr>
        <w:t>la </w:t>
      </w:r>
      <w:r>
        <w:rPr>
          <w:spacing w:val="18"/>
          <w:sz w:val="21"/>
        </w:rPr>
        <w:t> </w:t>
      </w:r>
      <w:r>
        <w:rPr>
          <w:sz w:val="21"/>
        </w:rPr>
        <w:t>Academia</w:t>
      </w:r>
      <w:r>
        <w:rPr>
          <w:w w:val="98"/>
          <w:sz w:val="21"/>
        </w:rPr>
        <w:t> </w:t>
      </w:r>
      <w:r>
        <w:rPr>
          <w:sz w:val="21"/>
        </w:rPr>
        <w:t>Chilena de Medicina, Núm. XXXV.  </w:t>
      </w:r>
      <w:r>
        <w:rPr>
          <w:spacing w:val="29"/>
          <w:sz w:val="21"/>
        </w:rPr>
        <w:t> </w:t>
      </w:r>
      <w:r>
        <w:rPr>
          <w:sz w:val="21"/>
        </w:rPr>
        <w:t>Chile.</w:t>
      </w:r>
    </w:p>
    <w:p>
      <w:pPr>
        <w:pStyle w:val="BodyText"/>
        <w:spacing w:before="2"/>
        <w:rPr>
          <w:sz w:val="22"/>
        </w:rPr>
      </w:pPr>
    </w:p>
    <w:p>
      <w:pPr>
        <w:spacing w:line="228" w:lineRule="exact" w:before="0"/>
        <w:ind w:left="551" w:right="0" w:firstLine="0"/>
        <w:jc w:val="left"/>
        <w:rPr>
          <w:sz w:val="21"/>
        </w:rPr>
      </w:pPr>
      <w:r>
        <w:rPr>
          <w:w w:val="105"/>
          <w:sz w:val="21"/>
        </w:rPr>
        <w:t>GONZÁLEZ CASANOVA</w:t>
      </w:r>
    </w:p>
    <w:p>
      <w:pPr>
        <w:tabs>
          <w:tab w:pos="1259" w:val="left" w:leader="none"/>
        </w:tabs>
        <w:spacing w:line="280" w:lineRule="exact" w:before="0"/>
        <w:ind w:left="551" w:right="0" w:firstLine="0"/>
        <w:jc w:val="left"/>
        <w:rPr>
          <w:sz w:val="21"/>
        </w:rPr>
      </w:pPr>
      <w:r>
        <w:rPr>
          <w:sz w:val="21"/>
        </w:rPr>
        <w:t>2000</w:t>
        <w:tab/>
      </w:r>
      <w:r>
        <w:rPr>
          <w:rFonts w:ascii="Palatino Linotype" w:hAnsi="Palatino Linotype"/>
          <w:i/>
          <w:sz w:val="22"/>
        </w:rPr>
        <w:t>La</w:t>
      </w:r>
      <w:r>
        <w:rPr>
          <w:rFonts w:ascii="Palatino Linotype" w:hAnsi="Palatino Linotype"/>
          <w:i/>
          <w:spacing w:val="-6"/>
          <w:sz w:val="22"/>
        </w:rPr>
        <w:t> </w:t>
      </w:r>
      <w:r>
        <w:rPr>
          <w:rFonts w:ascii="Palatino Linotype" w:hAnsi="Palatino Linotype"/>
          <w:i/>
          <w:sz w:val="22"/>
        </w:rPr>
        <w:t>universidad</w:t>
      </w:r>
      <w:r>
        <w:rPr>
          <w:rFonts w:ascii="Palatino Linotype" w:hAnsi="Palatino Linotype"/>
          <w:i/>
          <w:spacing w:val="-6"/>
          <w:sz w:val="22"/>
        </w:rPr>
        <w:t> </w:t>
      </w:r>
      <w:r>
        <w:rPr>
          <w:rFonts w:ascii="Palatino Linotype" w:hAnsi="Palatino Linotype"/>
          <w:i/>
          <w:sz w:val="22"/>
        </w:rPr>
        <w:t>necesaria</w:t>
      </w:r>
      <w:r>
        <w:rPr>
          <w:rFonts w:ascii="Palatino Linotype" w:hAnsi="Palatino Linotype"/>
          <w:i/>
          <w:spacing w:val="-6"/>
          <w:sz w:val="22"/>
        </w:rPr>
        <w:t> </w:t>
      </w:r>
      <w:r>
        <w:rPr>
          <w:rFonts w:ascii="Palatino Linotype" w:hAnsi="Palatino Linotype"/>
          <w:i/>
          <w:sz w:val="22"/>
        </w:rPr>
        <w:t>del</w:t>
      </w:r>
      <w:r>
        <w:rPr>
          <w:rFonts w:ascii="Palatino Linotype" w:hAnsi="Palatino Linotype"/>
          <w:i/>
          <w:spacing w:val="-7"/>
          <w:sz w:val="22"/>
        </w:rPr>
        <w:t> </w:t>
      </w:r>
      <w:r>
        <w:rPr>
          <w:rFonts w:ascii="Palatino Linotype" w:hAnsi="Palatino Linotype"/>
          <w:i/>
          <w:sz w:val="22"/>
        </w:rPr>
        <w:t>siglo</w:t>
      </w:r>
      <w:r>
        <w:rPr>
          <w:rFonts w:ascii="Palatino Linotype" w:hAnsi="Palatino Linotype"/>
          <w:i/>
          <w:spacing w:val="-5"/>
          <w:sz w:val="22"/>
        </w:rPr>
        <w:t> </w:t>
      </w:r>
      <w:r>
        <w:rPr>
          <w:rFonts w:ascii="Palatino Linotype" w:hAnsi="Palatino Linotype"/>
          <w:i/>
          <w:sz w:val="22"/>
        </w:rPr>
        <w:t>XX.</w:t>
      </w:r>
      <w:r>
        <w:rPr>
          <w:rFonts w:ascii="Palatino Linotype" w:hAnsi="Palatino Linotype"/>
          <w:i/>
          <w:spacing w:val="-5"/>
          <w:sz w:val="22"/>
        </w:rPr>
        <w:t> </w:t>
      </w:r>
      <w:r>
        <w:rPr>
          <w:sz w:val="21"/>
        </w:rPr>
        <w:t>Ed.</w:t>
      </w:r>
      <w:r>
        <w:rPr>
          <w:spacing w:val="-4"/>
          <w:sz w:val="21"/>
        </w:rPr>
        <w:t> </w:t>
      </w:r>
      <w:r>
        <w:rPr>
          <w:sz w:val="21"/>
        </w:rPr>
        <w:t>Era.</w:t>
      </w:r>
      <w:r>
        <w:rPr>
          <w:spacing w:val="-4"/>
          <w:sz w:val="21"/>
        </w:rPr>
        <w:t> </w:t>
      </w:r>
      <w:r>
        <w:rPr>
          <w:sz w:val="21"/>
        </w:rPr>
        <w:t>México.</w:t>
      </w:r>
    </w:p>
    <w:p>
      <w:pPr>
        <w:tabs>
          <w:tab w:pos="1256" w:val="left" w:leader="none"/>
        </w:tabs>
        <w:spacing w:line="238" w:lineRule="exact" w:before="0"/>
        <w:ind w:left="551" w:right="0" w:firstLine="0"/>
        <w:jc w:val="left"/>
        <w:rPr>
          <w:sz w:val="21"/>
        </w:rPr>
      </w:pPr>
      <w:r>
        <w:rPr>
          <w:sz w:val="21"/>
        </w:rPr>
        <w:t>2004</w:t>
        <w:tab/>
        <w:t>“La  autonomía  universitaria,  hoy”.  Periódico  La  Jornada.  Martes  12  de      </w:t>
      </w:r>
      <w:r>
        <w:rPr>
          <w:spacing w:val="8"/>
          <w:sz w:val="21"/>
        </w:rPr>
        <w:t> </w:t>
      </w:r>
      <w:r>
        <w:rPr>
          <w:sz w:val="21"/>
        </w:rPr>
        <w:t>Octubre.</w:t>
      </w:r>
    </w:p>
    <w:p>
      <w:pPr>
        <w:spacing w:before="13"/>
        <w:ind w:left="1256" w:right="0" w:firstLine="0"/>
        <w:jc w:val="left"/>
        <w:rPr>
          <w:sz w:val="21"/>
        </w:rPr>
      </w:pPr>
      <w:r>
        <w:rPr>
          <w:sz w:val="21"/>
        </w:rPr>
        <w:t>México.</w:t>
      </w:r>
    </w:p>
    <w:p>
      <w:pPr>
        <w:pStyle w:val="BodyText"/>
        <w:spacing w:before="2"/>
        <w:rPr>
          <w:sz w:val="23"/>
        </w:rPr>
      </w:pPr>
    </w:p>
    <w:p>
      <w:pPr>
        <w:spacing w:line="230" w:lineRule="exact" w:before="1"/>
        <w:ind w:left="551" w:right="0" w:firstLine="0"/>
        <w:jc w:val="left"/>
        <w:rPr>
          <w:sz w:val="21"/>
        </w:rPr>
      </w:pPr>
      <w:r>
        <w:rPr>
          <w:w w:val="105"/>
          <w:sz w:val="21"/>
        </w:rPr>
        <w:t>GONZÁLEZ CHÁVEZ, Jorge</w:t>
      </w:r>
    </w:p>
    <w:p>
      <w:pPr>
        <w:tabs>
          <w:tab w:pos="1256" w:val="left" w:leader="none"/>
        </w:tabs>
        <w:spacing w:line="282" w:lineRule="exact" w:before="0"/>
        <w:ind w:left="551" w:right="0" w:firstLine="0"/>
        <w:jc w:val="left"/>
        <w:rPr>
          <w:rFonts w:ascii="Palatino Linotype" w:hAnsi="Palatino Linotype"/>
          <w:i/>
          <w:sz w:val="22"/>
        </w:rPr>
      </w:pPr>
      <w:r>
        <w:rPr>
          <w:sz w:val="21"/>
        </w:rPr>
        <w:t>1999</w:t>
        <w:tab/>
      </w:r>
      <w:r>
        <w:rPr>
          <w:rFonts w:ascii="Palatino Linotype" w:hAnsi="Palatino Linotype"/>
          <w:i/>
          <w:sz w:val="22"/>
        </w:rPr>
        <w:t>Artículo</w:t>
      </w:r>
      <w:r>
        <w:rPr>
          <w:rFonts w:ascii="Palatino Linotype" w:hAnsi="Palatino Linotype"/>
          <w:i/>
          <w:spacing w:val="-6"/>
          <w:sz w:val="22"/>
        </w:rPr>
        <w:t> </w:t>
      </w:r>
      <w:r>
        <w:rPr>
          <w:rFonts w:ascii="Palatino Linotype" w:hAnsi="Palatino Linotype"/>
          <w:i/>
          <w:sz w:val="22"/>
        </w:rPr>
        <w:t>3°</w:t>
      </w:r>
      <w:r>
        <w:rPr>
          <w:rFonts w:ascii="Palatino Linotype" w:hAnsi="Palatino Linotype"/>
          <w:i/>
          <w:spacing w:val="-8"/>
          <w:sz w:val="22"/>
        </w:rPr>
        <w:t> </w:t>
      </w:r>
      <w:r>
        <w:rPr>
          <w:rFonts w:ascii="Palatino Linotype" w:hAnsi="Palatino Linotype"/>
          <w:i/>
          <w:sz w:val="22"/>
        </w:rPr>
        <w:t>Constitucional.</w:t>
      </w:r>
      <w:r>
        <w:rPr>
          <w:rFonts w:ascii="Palatino Linotype" w:hAnsi="Palatino Linotype"/>
          <w:i/>
          <w:spacing w:val="-8"/>
          <w:sz w:val="22"/>
        </w:rPr>
        <w:t> </w:t>
      </w:r>
      <w:r>
        <w:rPr>
          <w:rFonts w:ascii="Palatino Linotype" w:hAnsi="Palatino Linotype"/>
          <w:i/>
          <w:sz w:val="22"/>
        </w:rPr>
        <w:t>Gratuidad</w:t>
      </w:r>
      <w:r>
        <w:rPr>
          <w:rFonts w:ascii="Palatino Linotype" w:hAnsi="Palatino Linotype"/>
          <w:i/>
          <w:spacing w:val="-7"/>
          <w:sz w:val="22"/>
        </w:rPr>
        <w:t> </w:t>
      </w:r>
      <w:r>
        <w:rPr>
          <w:rFonts w:ascii="Palatino Linotype" w:hAnsi="Palatino Linotype"/>
          <w:i/>
          <w:sz w:val="22"/>
        </w:rPr>
        <w:t>de</w:t>
      </w:r>
      <w:r>
        <w:rPr>
          <w:rFonts w:ascii="Palatino Linotype" w:hAnsi="Palatino Linotype"/>
          <w:i/>
          <w:spacing w:val="-7"/>
          <w:sz w:val="22"/>
        </w:rPr>
        <w:t> </w:t>
      </w:r>
      <w:r>
        <w:rPr>
          <w:rFonts w:ascii="Palatino Linotype" w:hAnsi="Palatino Linotype"/>
          <w:i/>
          <w:sz w:val="22"/>
        </w:rPr>
        <w:t>la</w:t>
      </w:r>
      <w:r>
        <w:rPr>
          <w:rFonts w:ascii="Palatino Linotype" w:hAnsi="Palatino Linotype"/>
          <w:i/>
          <w:spacing w:val="-7"/>
          <w:sz w:val="22"/>
        </w:rPr>
        <w:t> </w:t>
      </w:r>
      <w:r>
        <w:rPr>
          <w:rFonts w:ascii="Palatino Linotype" w:hAnsi="Palatino Linotype"/>
          <w:i/>
          <w:sz w:val="22"/>
        </w:rPr>
        <w:t>Educación</w:t>
      </w:r>
      <w:r>
        <w:rPr>
          <w:rFonts w:ascii="Palatino Linotype" w:hAnsi="Palatino Linotype"/>
          <w:i/>
          <w:spacing w:val="-6"/>
          <w:sz w:val="22"/>
        </w:rPr>
        <w:t> </w:t>
      </w:r>
      <w:r>
        <w:rPr>
          <w:rFonts w:ascii="Palatino Linotype" w:hAnsi="Palatino Linotype"/>
          <w:i/>
          <w:sz w:val="22"/>
        </w:rPr>
        <w:t>Superior.</w:t>
      </w:r>
      <w:r>
        <w:rPr>
          <w:rFonts w:ascii="Palatino Linotype" w:hAnsi="Palatino Linotype"/>
          <w:i/>
          <w:spacing w:val="-8"/>
          <w:sz w:val="22"/>
        </w:rPr>
        <w:t> </w:t>
      </w:r>
      <w:r>
        <w:rPr>
          <w:rFonts w:ascii="Palatino Linotype" w:hAnsi="Palatino Linotype"/>
          <w:i/>
          <w:sz w:val="22"/>
        </w:rPr>
        <w:t>Un</w:t>
      </w:r>
      <w:r>
        <w:rPr>
          <w:rFonts w:ascii="Palatino Linotype" w:hAnsi="Palatino Linotype"/>
          <w:i/>
          <w:spacing w:val="-6"/>
          <w:sz w:val="22"/>
        </w:rPr>
        <w:t> </w:t>
      </w:r>
      <w:r>
        <w:rPr>
          <w:rFonts w:ascii="Palatino Linotype" w:hAnsi="Palatino Linotype"/>
          <w:i/>
          <w:sz w:val="22"/>
        </w:rPr>
        <w:t>enfoque</w:t>
      </w:r>
      <w:r>
        <w:rPr>
          <w:rFonts w:ascii="Palatino Linotype" w:hAnsi="Palatino Linotype"/>
          <w:i/>
          <w:spacing w:val="-7"/>
          <w:sz w:val="22"/>
        </w:rPr>
        <w:t> </w:t>
      </w:r>
      <w:r>
        <w:rPr>
          <w:rFonts w:ascii="Palatino Linotype" w:hAnsi="Palatino Linotype"/>
          <w:i/>
          <w:sz w:val="22"/>
        </w:rPr>
        <w:t>jurídico.</w:t>
      </w:r>
    </w:p>
    <w:p>
      <w:pPr>
        <w:spacing w:line="238" w:lineRule="exact" w:before="0"/>
        <w:ind w:left="1256" w:right="0" w:firstLine="0"/>
        <w:jc w:val="left"/>
        <w:rPr>
          <w:sz w:val="21"/>
        </w:rPr>
      </w:pPr>
      <w:r>
        <w:rPr>
          <w:sz w:val="21"/>
        </w:rPr>
        <w:t>Cámara de Diputados LVII Legislatura,   México.</w:t>
      </w:r>
    </w:p>
    <w:p>
      <w:pPr>
        <w:pStyle w:val="BodyText"/>
        <w:spacing w:before="2"/>
        <w:rPr>
          <w:sz w:val="23"/>
        </w:rPr>
      </w:pPr>
    </w:p>
    <w:p>
      <w:pPr>
        <w:spacing w:line="235" w:lineRule="exact" w:before="1"/>
        <w:ind w:left="551" w:right="0" w:firstLine="0"/>
        <w:jc w:val="left"/>
        <w:rPr>
          <w:sz w:val="21"/>
        </w:rPr>
      </w:pPr>
      <w:r>
        <w:rPr>
          <w:w w:val="105"/>
          <w:sz w:val="21"/>
        </w:rPr>
        <w:t>GONZÁLEZ CUEVAS, Oscar</w:t>
      </w:r>
    </w:p>
    <w:p>
      <w:pPr>
        <w:tabs>
          <w:tab w:pos="1256" w:val="left" w:leader="none"/>
        </w:tabs>
        <w:spacing w:line="284" w:lineRule="exact" w:before="0"/>
        <w:ind w:left="551" w:right="0" w:firstLine="0"/>
        <w:jc w:val="left"/>
        <w:rPr>
          <w:sz w:val="21"/>
        </w:rPr>
      </w:pPr>
      <w:r>
        <w:rPr>
          <w:sz w:val="21"/>
        </w:rPr>
        <w:t>1997</w:t>
        <w:tab/>
      </w:r>
      <w:r>
        <w:rPr>
          <w:rFonts w:ascii="Arial" w:hAnsi="Arial"/>
          <w:sz w:val="21"/>
        </w:rPr>
        <w:t>“</w:t>
      </w:r>
      <w:r>
        <w:rPr>
          <w:sz w:val="21"/>
        </w:rPr>
        <w:t>El    Concepto    de    Universidad”</w:t>
      </w:r>
      <w:r>
        <w:rPr>
          <w:rFonts w:ascii="Palatino Linotype" w:hAnsi="Palatino Linotype"/>
          <w:i/>
          <w:sz w:val="22"/>
        </w:rPr>
        <w:t>.    </w:t>
      </w:r>
      <w:r>
        <w:rPr>
          <w:sz w:val="21"/>
        </w:rPr>
        <w:t>Revista    de    Educación    Superior.    Núm.  </w:t>
      </w:r>
      <w:r>
        <w:rPr>
          <w:spacing w:val="34"/>
          <w:sz w:val="21"/>
        </w:rPr>
        <w:t> </w:t>
      </w:r>
      <w:r>
        <w:rPr>
          <w:sz w:val="21"/>
        </w:rPr>
        <w:t>12.</w:t>
      </w:r>
    </w:p>
    <w:p>
      <w:pPr>
        <w:spacing w:line="224" w:lineRule="exact" w:before="0"/>
        <w:ind w:left="1256" w:right="0" w:firstLine="0"/>
        <w:jc w:val="left"/>
        <w:rPr>
          <w:sz w:val="21"/>
        </w:rPr>
      </w:pPr>
      <w:r>
        <w:rPr>
          <w:sz w:val="21"/>
        </w:rPr>
        <w:t>Publicaciones  ANUIES. México.</w:t>
      </w:r>
    </w:p>
    <w:p>
      <w:pPr>
        <w:tabs>
          <w:tab w:pos="1260" w:val="left" w:leader="none"/>
        </w:tabs>
        <w:spacing w:line="282" w:lineRule="exact" w:before="0"/>
        <w:ind w:left="551" w:right="0" w:firstLine="0"/>
        <w:jc w:val="left"/>
        <w:rPr>
          <w:sz w:val="21"/>
        </w:rPr>
      </w:pPr>
      <w:r>
        <w:rPr>
          <w:sz w:val="21"/>
        </w:rPr>
        <w:t>2006</w:t>
        <w:tab/>
      </w:r>
      <w:r>
        <w:rPr>
          <w:rFonts w:ascii="Palatino Linotype" w:hAnsi="Palatino Linotype"/>
          <w:i/>
          <w:sz w:val="22"/>
        </w:rPr>
        <w:t>El  Concepto  de  Universidad.  </w:t>
      </w:r>
      <w:r>
        <w:rPr>
          <w:sz w:val="21"/>
        </w:rPr>
        <w:t>Universidad  Autónoma  Metropolitana   </w:t>
      </w:r>
      <w:r>
        <w:rPr>
          <w:spacing w:val="8"/>
          <w:sz w:val="21"/>
        </w:rPr>
        <w:t> </w:t>
      </w:r>
      <w:r>
        <w:rPr>
          <w:sz w:val="21"/>
        </w:rPr>
        <w:t>Azcapotzalco.</w:t>
      </w:r>
    </w:p>
    <w:p>
      <w:pPr>
        <w:spacing w:line="238" w:lineRule="exact" w:before="0"/>
        <w:ind w:left="1260" w:right="0" w:firstLine="0"/>
        <w:jc w:val="left"/>
        <w:rPr>
          <w:sz w:val="21"/>
        </w:rPr>
      </w:pPr>
      <w:r>
        <w:rPr>
          <w:sz w:val="21"/>
        </w:rPr>
        <w:t>México.</w:t>
      </w:r>
    </w:p>
    <w:p>
      <w:pPr>
        <w:pStyle w:val="BodyText"/>
        <w:spacing w:before="2"/>
        <w:rPr>
          <w:sz w:val="23"/>
        </w:rPr>
      </w:pPr>
    </w:p>
    <w:p>
      <w:pPr>
        <w:spacing w:line="230" w:lineRule="exact" w:before="1"/>
        <w:ind w:left="551" w:right="0" w:firstLine="0"/>
        <w:jc w:val="left"/>
        <w:rPr>
          <w:sz w:val="21"/>
        </w:rPr>
      </w:pPr>
      <w:r>
        <w:rPr>
          <w:w w:val="105"/>
          <w:sz w:val="21"/>
        </w:rPr>
        <w:t>GONZÁLEZ IBARRA, Juan de Dios.</w:t>
      </w:r>
    </w:p>
    <w:p>
      <w:pPr>
        <w:tabs>
          <w:tab w:pos="1259" w:val="left" w:leader="none"/>
        </w:tabs>
        <w:spacing w:line="286" w:lineRule="exact" w:before="0"/>
        <w:ind w:left="551" w:right="0" w:firstLine="0"/>
        <w:jc w:val="left"/>
        <w:rPr>
          <w:sz w:val="21"/>
        </w:rPr>
      </w:pPr>
      <w:r>
        <w:rPr>
          <w:sz w:val="21"/>
        </w:rPr>
        <w:t>2003</w:t>
        <w:tab/>
      </w:r>
      <w:r>
        <w:rPr>
          <w:rFonts w:ascii="Palatino Linotype" w:hAnsi="Palatino Linotype"/>
          <w:i/>
          <w:sz w:val="22"/>
        </w:rPr>
        <w:t>Epistemología Jurídica. </w:t>
      </w:r>
      <w:r>
        <w:rPr>
          <w:sz w:val="21"/>
        </w:rPr>
        <w:t>Ed. Porrúa.</w:t>
      </w:r>
      <w:r>
        <w:rPr>
          <w:spacing w:val="15"/>
          <w:sz w:val="21"/>
        </w:rPr>
        <w:t> </w:t>
      </w:r>
      <w:r>
        <w:rPr>
          <w:sz w:val="21"/>
        </w:rPr>
        <w:t>México.</w:t>
      </w:r>
    </w:p>
    <w:p>
      <w:pPr>
        <w:pStyle w:val="BodyText"/>
        <w:spacing w:before="5"/>
        <w:rPr>
          <w:sz w:val="21"/>
        </w:rPr>
      </w:pPr>
    </w:p>
    <w:p>
      <w:pPr>
        <w:spacing w:line="230" w:lineRule="exact" w:before="0"/>
        <w:ind w:left="551" w:right="0" w:firstLine="0"/>
        <w:jc w:val="left"/>
        <w:rPr>
          <w:sz w:val="21"/>
        </w:rPr>
      </w:pPr>
      <w:r>
        <w:rPr>
          <w:sz w:val="21"/>
        </w:rPr>
        <w:t>GUADARRAMA  GONZÁLEZ, Álvaro</w:t>
      </w:r>
    </w:p>
    <w:p>
      <w:pPr>
        <w:tabs>
          <w:tab w:pos="1256" w:val="left" w:leader="none"/>
        </w:tabs>
        <w:spacing w:line="282" w:lineRule="exact" w:before="0"/>
        <w:ind w:left="551" w:right="0" w:firstLine="0"/>
        <w:jc w:val="left"/>
        <w:rPr>
          <w:sz w:val="21"/>
        </w:rPr>
      </w:pPr>
      <w:r>
        <w:rPr>
          <w:sz w:val="21"/>
        </w:rPr>
        <w:t>2004</w:t>
        <w:tab/>
      </w:r>
      <w:r>
        <w:rPr>
          <w:rFonts w:ascii="Palatino Linotype" w:hAnsi="Palatino Linotype"/>
          <w:i/>
          <w:sz w:val="22"/>
        </w:rPr>
        <w:t>La</w:t>
      </w:r>
      <w:r>
        <w:rPr>
          <w:rFonts w:ascii="Palatino Linotype" w:hAnsi="Palatino Linotype"/>
          <w:i/>
          <w:spacing w:val="48"/>
          <w:sz w:val="22"/>
        </w:rPr>
        <w:t> </w:t>
      </w:r>
      <w:r>
        <w:rPr>
          <w:rFonts w:ascii="Palatino Linotype" w:hAnsi="Palatino Linotype"/>
          <w:i/>
          <w:sz w:val="22"/>
        </w:rPr>
        <w:t>axiología</w:t>
      </w:r>
      <w:r>
        <w:rPr>
          <w:rFonts w:ascii="Palatino Linotype" w:hAnsi="Palatino Linotype"/>
          <w:i/>
          <w:spacing w:val="48"/>
          <w:sz w:val="22"/>
        </w:rPr>
        <w:t> </w:t>
      </w:r>
      <w:r>
        <w:rPr>
          <w:rFonts w:ascii="Palatino Linotype" w:hAnsi="Palatino Linotype"/>
          <w:i/>
          <w:sz w:val="22"/>
        </w:rPr>
        <w:t>jurídica</w:t>
      </w:r>
      <w:r>
        <w:rPr>
          <w:rFonts w:ascii="Palatino Linotype" w:hAnsi="Palatino Linotype"/>
          <w:i/>
          <w:spacing w:val="48"/>
          <w:sz w:val="22"/>
        </w:rPr>
        <w:t> </w:t>
      </w:r>
      <w:r>
        <w:rPr>
          <w:rFonts w:ascii="Palatino Linotype" w:hAnsi="Palatino Linotype"/>
          <w:i/>
          <w:sz w:val="22"/>
        </w:rPr>
        <w:t>en</w:t>
      </w:r>
      <w:r>
        <w:rPr>
          <w:rFonts w:ascii="Palatino Linotype" w:hAnsi="Palatino Linotype"/>
          <w:i/>
          <w:spacing w:val="48"/>
          <w:sz w:val="22"/>
        </w:rPr>
        <w:t> </w:t>
      </w:r>
      <w:r>
        <w:rPr>
          <w:rFonts w:ascii="Palatino Linotype" w:hAnsi="Palatino Linotype"/>
          <w:i/>
          <w:sz w:val="22"/>
        </w:rPr>
        <w:t>la</w:t>
      </w:r>
      <w:r>
        <w:rPr>
          <w:rFonts w:ascii="Palatino Linotype" w:hAnsi="Palatino Linotype"/>
          <w:i/>
          <w:spacing w:val="48"/>
          <w:sz w:val="22"/>
        </w:rPr>
        <w:t> </w:t>
      </w:r>
      <w:r>
        <w:rPr>
          <w:rFonts w:ascii="Palatino Linotype" w:hAnsi="Palatino Linotype"/>
          <w:i/>
          <w:sz w:val="22"/>
        </w:rPr>
        <w:t>formación</w:t>
      </w:r>
      <w:r>
        <w:rPr>
          <w:rFonts w:ascii="Palatino Linotype" w:hAnsi="Palatino Linotype"/>
          <w:i/>
          <w:spacing w:val="48"/>
          <w:sz w:val="22"/>
        </w:rPr>
        <w:t> </w:t>
      </w:r>
      <w:r>
        <w:rPr>
          <w:rFonts w:ascii="Palatino Linotype" w:hAnsi="Palatino Linotype"/>
          <w:i/>
          <w:sz w:val="22"/>
        </w:rPr>
        <w:t>integral</w:t>
      </w:r>
      <w:r>
        <w:rPr>
          <w:rFonts w:ascii="Palatino Linotype" w:hAnsi="Palatino Linotype"/>
          <w:i/>
          <w:spacing w:val="47"/>
          <w:sz w:val="22"/>
        </w:rPr>
        <w:t> </w:t>
      </w:r>
      <w:r>
        <w:rPr>
          <w:rFonts w:ascii="Palatino Linotype" w:hAnsi="Palatino Linotype"/>
          <w:i/>
          <w:sz w:val="22"/>
        </w:rPr>
        <w:t>de</w:t>
      </w:r>
      <w:r>
        <w:rPr>
          <w:rFonts w:ascii="Palatino Linotype" w:hAnsi="Palatino Linotype"/>
          <w:i/>
          <w:spacing w:val="48"/>
          <w:sz w:val="22"/>
        </w:rPr>
        <w:t> </w:t>
      </w:r>
      <w:r>
        <w:rPr>
          <w:rFonts w:ascii="Palatino Linotype" w:hAnsi="Palatino Linotype"/>
          <w:i/>
          <w:sz w:val="22"/>
        </w:rPr>
        <w:t>los</w:t>
      </w:r>
      <w:r>
        <w:rPr>
          <w:rFonts w:ascii="Palatino Linotype" w:hAnsi="Palatino Linotype"/>
          <w:i/>
          <w:spacing w:val="47"/>
          <w:sz w:val="22"/>
        </w:rPr>
        <w:t> </w:t>
      </w:r>
      <w:r>
        <w:rPr>
          <w:rFonts w:ascii="Palatino Linotype" w:hAnsi="Palatino Linotype"/>
          <w:i/>
          <w:sz w:val="22"/>
        </w:rPr>
        <w:t>estudiantes</w:t>
      </w:r>
      <w:r>
        <w:rPr>
          <w:rFonts w:ascii="Palatino Linotype" w:hAnsi="Palatino Linotype"/>
          <w:i/>
          <w:spacing w:val="47"/>
          <w:sz w:val="22"/>
        </w:rPr>
        <w:t> </w:t>
      </w:r>
      <w:r>
        <w:rPr>
          <w:rFonts w:ascii="Palatino Linotype" w:hAnsi="Palatino Linotype"/>
          <w:i/>
          <w:sz w:val="22"/>
        </w:rPr>
        <w:t>de</w:t>
      </w:r>
      <w:r>
        <w:rPr>
          <w:rFonts w:ascii="Palatino Linotype" w:hAnsi="Palatino Linotype"/>
          <w:i/>
          <w:spacing w:val="48"/>
          <w:sz w:val="22"/>
        </w:rPr>
        <w:t> </w:t>
      </w:r>
      <w:r>
        <w:rPr>
          <w:rFonts w:ascii="Palatino Linotype" w:hAnsi="Palatino Linotype"/>
          <w:i/>
          <w:sz w:val="22"/>
        </w:rPr>
        <w:t>derecho.</w:t>
      </w:r>
      <w:r>
        <w:rPr>
          <w:rFonts w:ascii="Palatino Linotype" w:hAnsi="Palatino Linotype"/>
          <w:i/>
          <w:spacing w:val="49"/>
          <w:sz w:val="22"/>
        </w:rPr>
        <w:t> </w:t>
      </w:r>
      <w:r>
        <w:rPr>
          <w:sz w:val="21"/>
        </w:rPr>
        <w:t>Ed.</w:t>
      </w:r>
    </w:p>
    <w:p>
      <w:pPr>
        <w:spacing w:line="238" w:lineRule="exact" w:before="0"/>
        <w:ind w:left="1256" w:right="0" w:firstLine="0"/>
        <w:jc w:val="left"/>
        <w:rPr>
          <w:sz w:val="21"/>
        </w:rPr>
      </w:pPr>
      <w:r>
        <w:rPr>
          <w:sz w:val="21"/>
        </w:rPr>
        <w:t>Pórrua. México.</w:t>
      </w:r>
    </w:p>
    <w:p>
      <w:pPr>
        <w:pStyle w:val="BodyText"/>
        <w:spacing w:before="9"/>
        <w:rPr>
          <w:sz w:val="22"/>
        </w:rPr>
      </w:pPr>
    </w:p>
    <w:p>
      <w:pPr>
        <w:spacing w:line="230" w:lineRule="exact" w:before="0"/>
        <w:ind w:left="551" w:right="0" w:firstLine="0"/>
        <w:jc w:val="left"/>
        <w:rPr>
          <w:sz w:val="21"/>
        </w:rPr>
      </w:pPr>
      <w:r>
        <w:rPr>
          <w:w w:val="105"/>
          <w:sz w:val="21"/>
        </w:rPr>
        <w:t>GUDIÑO PELAYO, José</w:t>
      </w:r>
    </w:p>
    <w:p>
      <w:pPr>
        <w:tabs>
          <w:tab w:pos="1259" w:val="left" w:leader="none"/>
        </w:tabs>
        <w:spacing w:line="286" w:lineRule="exact" w:before="0"/>
        <w:ind w:left="551" w:right="0" w:firstLine="0"/>
        <w:jc w:val="left"/>
        <w:rPr>
          <w:sz w:val="21"/>
        </w:rPr>
      </w:pPr>
      <w:r>
        <w:rPr>
          <w:sz w:val="21"/>
        </w:rPr>
        <w:t>2005</w:t>
        <w:tab/>
      </w:r>
      <w:r>
        <w:rPr>
          <w:rFonts w:ascii="Palatino Linotype"/>
          <w:i/>
          <w:sz w:val="22"/>
        </w:rPr>
        <w:t>Problemas fundamentales del amparo mexicano.  </w:t>
      </w:r>
      <w:r>
        <w:rPr>
          <w:sz w:val="21"/>
        </w:rPr>
        <w:t>ITESO. Guadalajara,</w:t>
      </w:r>
      <w:r>
        <w:rPr>
          <w:spacing w:val="22"/>
          <w:sz w:val="21"/>
        </w:rPr>
        <w:t> </w:t>
      </w:r>
      <w:r>
        <w:rPr>
          <w:sz w:val="21"/>
        </w:rPr>
        <w:t>Jalisco.</w:t>
      </w:r>
    </w:p>
    <w:p>
      <w:pPr>
        <w:pStyle w:val="BodyText"/>
        <w:spacing w:before="5"/>
        <w:rPr>
          <w:sz w:val="21"/>
        </w:rPr>
      </w:pPr>
    </w:p>
    <w:p>
      <w:pPr>
        <w:spacing w:line="230" w:lineRule="exact" w:before="0"/>
        <w:ind w:left="551" w:right="0" w:firstLine="0"/>
        <w:jc w:val="left"/>
        <w:rPr>
          <w:sz w:val="21"/>
        </w:rPr>
      </w:pPr>
      <w:r>
        <w:rPr>
          <w:w w:val="105"/>
          <w:sz w:val="21"/>
        </w:rPr>
        <w:t>GUASTINI, Riccardo</w:t>
      </w:r>
    </w:p>
    <w:p>
      <w:pPr>
        <w:tabs>
          <w:tab w:pos="1256" w:val="left" w:leader="none"/>
        </w:tabs>
        <w:spacing w:line="254" w:lineRule="exact" w:before="16"/>
        <w:ind w:left="1256" w:right="135" w:hanging="705"/>
        <w:jc w:val="left"/>
        <w:rPr>
          <w:sz w:val="21"/>
        </w:rPr>
      </w:pPr>
      <w:r>
        <w:rPr>
          <w:sz w:val="21"/>
        </w:rPr>
        <w:t>2001</w:t>
        <w:tab/>
      </w:r>
      <w:r>
        <w:rPr>
          <w:rFonts w:ascii="Palatino Linotype" w:hAnsi="Palatino Linotype"/>
          <w:i/>
          <w:sz w:val="22"/>
        </w:rPr>
        <w:t>Estudios de Teoría Constitucional. </w:t>
      </w:r>
      <w:r>
        <w:rPr>
          <w:sz w:val="21"/>
        </w:rPr>
        <w:t>Ed.  Fontamaria-  Universidad </w:t>
      </w:r>
      <w:r>
        <w:rPr>
          <w:spacing w:val="40"/>
          <w:sz w:val="21"/>
        </w:rPr>
        <w:t> </w:t>
      </w:r>
      <w:r>
        <w:rPr>
          <w:sz w:val="21"/>
        </w:rPr>
        <w:t>Nacional</w:t>
      </w:r>
      <w:r>
        <w:rPr>
          <w:spacing w:val="29"/>
          <w:sz w:val="21"/>
        </w:rPr>
        <w:t> </w:t>
      </w:r>
      <w:r>
        <w:rPr>
          <w:sz w:val="21"/>
        </w:rPr>
        <w:t>Autónoma</w:t>
      </w:r>
      <w:r>
        <w:rPr>
          <w:w w:val="98"/>
          <w:sz w:val="21"/>
        </w:rPr>
        <w:t> </w:t>
      </w:r>
      <w:r>
        <w:rPr>
          <w:sz w:val="21"/>
        </w:rPr>
        <w:t>de México.</w:t>
      </w:r>
      <w:r>
        <w:rPr>
          <w:spacing w:val="37"/>
          <w:sz w:val="21"/>
        </w:rPr>
        <w:t> </w:t>
      </w:r>
      <w:r>
        <w:rPr>
          <w:sz w:val="21"/>
        </w:rPr>
        <w:t>México.</w:t>
      </w:r>
    </w:p>
    <w:p>
      <w:pPr>
        <w:spacing w:after="0" w:line="254" w:lineRule="exact"/>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0" w:lineRule="exact" w:before="67"/>
        <w:ind w:left="224" w:right="579" w:firstLine="0"/>
        <w:jc w:val="left"/>
        <w:rPr>
          <w:sz w:val="21"/>
        </w:rPr>
      </w:pPr>
      <w:r>
        <w:rPr>
          <w:sz w:val="21"/>
        </w:rPr>
        <w:t>GUEVARA  NIEBLA,  Gilberto</w:t>
      </w:r>
    </w:p>
    <w:p>
      <w:pPr>
        <w:tabs>
          <w:tab w:pos="988" w:val="left" w:leader="none"/>
        </w:tabs>
        <w:spacing w:line="282" w:lineRule="exact" w:before="0"/>
        <w:ind w:left="224" w:right="0" w:firstLine="0"/>
        <w:jc w:val="left"/>
        <w:rPr>
          <w:rFonts w:ascii="Palatino Linotype" w:hAnsi="Palatino Linotype"/>
          <w:i/>
          <w:sz w:val="22"/>
        </w:rPr>
      </w:pPr>
      <w:r>
        <w:rPr>
          <w:sz w:val="21"/>
        </w:rPr>
        <w:t>2007</w:t>
        <w:tab/>
        <w:t>“Autonomía:   libertad   frente   al   Estado   pero   también   tolerancia   y</w:t>
      </w:r>
      <w:r>
        <w:rPr>
          <w:spacing w:val="35"/>
          <w:sz w:val="21"/>
        </w:rPr>
        <w:t> </w:t>
      </w:r>
      <w:r>
        <w:rPr>
          <w:sz w:val="21"/>
        </w:rPr>
        <w:t>compromiso”</w:t>
      </w:r>
      <w:r>
        <w:rPr>
          <w:rFonts w:ascii="Palatino Linotype" w:hAnsi="Palatino Linotype"/>
          <w:i/>
          <w:sz w:val="22"/>
        </w:rPr>
        <w:t>.</w:t>
      </w:r>
    </w:p>
    <w:p>
      <w:pPr>
        <w:spacing w:line="238" w:lineRule="exact" w:before="0"/>
        <w:ind w:left="933" w:right="579" w:firstLine="0"/>
        <w:jc w:val="left"/>
        <w:rPr>
          <w:sz w:val="21"/>
        </w:rPr>
      </w:pPr>
      <w:r>
        <w:rPr>
          <w:sz w:val="21"/>
        </w:rPr>
        <w:t>Periódico de los Universitarios. Año 6. Núm. 267.  </w:t>
      </w:r>
      <w:r>
        <w:rPr>
          <w:spacing w:val="50"/>
          <w:sz w:val="21"/>
        </w:rPr>
        <w:t> </w:t>
      </w:r>
      <w:r>
        <w:rPr>
          <w:sz w:val="21"/>
        </w:rPr>
        <w:t>Veracruz.</w:t>
      </w:r>
    </w:p>
    <w:p>
      <w:pPr>
        <w:pStyle w:val="BodyText"/>
        <w:spacing w:before="2"/>
        <w:rPr>
          <w:sz w:val="23"/>
        </w:rPr>
      </w:pPr>
    </w:p>
    <w:p>
      <w:pPr>
        <w:spacing w:line="230" w:lineRule="exact" w:before="1"/>
        <w:ind w:left="224" w:right="579" w:firstLine="0"/>
        <w:jc w:val="left"/>
        <w:rPr>
          <w:sz w:val="21"/>
        </w:rPr>
      </w:pPr>
      <w:r>
        <w:rPr>
          <w:w w:val="105"/>
          <w:sz w:val="21"/>
        </w:rPr>
        <w:t>GUDIÑO PELAYO, José de Jesús</w:t>
      </w:r>
    </w:p>
    <w:p>
      <w:pPr>
        <w:tabs>
          <w:tab w:pos="932" w:val="left" w:leader="none"/>
        </w:tabs>
        <w:spacing w:line="286" w:lineRule="exact" w:before="0"/>
        <w:ind w:left="224" w:right="579" w:firstLine="0"/>
        <w:jc w:val="left"/>
        <w:rPr>
          <w:sz w:val="21"/>
        </w:rPr>
      </w:pPr>
      <w:r>
        <w:rPr>
          <w:sz w:val="21"/>
        </w:rPr>
        <w:t>2005</w:t>
        <w:tab/>
      </w:r>
      <w:r>
        <w:rPr>
          <w:rFonts w:ascii="Palatino Linotype" w:hAnsi="Palatino Linotype"/>
          <w:i/>
          <w:sz w:val="22"/>
        </w:rPr>
        <w:t>Introducción al amparo mexicano</w:t>
      </w:r>
      <w:r>
        <w:rPr>
          <w:sz w:val="21"/>
        </w:rPr>
        <w:t>. Noriega Editores/ ITESO.   México.</w:t>
      </w:r>
    </w:p>
    <w:p>
      <w:pPr>
        <w:pStyle w:val="BodyText"/>
        <w:spacing w:before="5"/>
        <w:rPr>
          <w:sz w:val="21"/>
        </w:rPr>
      </w:pPr>
    </w:p>
    <w:p>
      <w:pPr>
        <w:spacing w:line="230" w:lineRule="exact" w:before="0"/>
        <w:ind w:left="224" w:right="579" w:firstLine="0"/>
        <w:jc w:val="left"/>
        <w:rPr>
          <w:sz w:val="21"/>
        </w:rPr>
      </w:pPr>
      <w:r>
        <w:rPr>
          <w:sz w:val="21"/>
        </w:rPr>
        <w:t>HABERMAS,  Jürgen</w:t>
      </w:r>
    </w:p>
    <w:p>
      <w:pPr>
        <w:tabs>
          <w:tab w:pos="933" w:val="left" w:leader="none"/>
        </w:tabs>
        <w:spacing w:line="286" w:lineRule="exact" w:before="0"/>
        <w:ind w:left="224" w:right="579" w:firstLine="0"/>
        <w:jc w:val="left"/>
        <w:rPr>
          <w:sz w:val="21"/>
        </w:rPr>
      </w:pPr>
      <w:r>
        <w:rPr>
          <w:sz w:val="21"/>
        </w:rPr>
        <w:t>1998</w:t>
        <w:tab/>
      </w:r>
      <w:r>
        <w:rPr>
          <w:rFonts w:ascii="Palatino Linotype"/>
          <w:i/>
          <w:sz w:val="22"/>
        </w:rPr>
        <w:t>Facticidad y validez</w:t>
      </w:r>
      <w:r>
        <w:rPr>
          <w:sz w:val="21"/>
        </w:rPr>
        <w:t>. Ed. Trotta.</w:t>
      </w:r>
      <w:r>
        <w:rPr>
          <w:spacing w:val="6"/>
          <w:sz w:val="21"/>
        </w:rPr>
        <w:t> </w:t>
      </w:r>
      <w:r>
        <w:rPr>
          <w:sz w:val="21"/>
        </w:rPr>
        <w:t>Madrid.</w:t>
      </w:r>
    </w:p>
    <w:p>
      <w:pPr>
        <w:tabs>
          <w:tab w:pos="933" w:val="left" w:leader="none"/>
        </w:tabs>
        <w:spacing w:line="256" w:lineRule="auto" w:before="1"/>
        <w:ind w:left="933" w:right="543" w:hanging="709"/>
        <w:jc w:val="left"/>
        <w:rPr>
          <w:rFonts w:ascii="Arial" w:hAnsi="Arial"/>
          <w:sz w:val="21"/>
        </w:rPr>
      </w:pPr>
      <w:r>
        <w:rPr>
          <w:sz w:val="21"/>
        </w:rPr>
        <w:t>2005</w:t>
        <w:tab/>
      </w:r>
      <w:r>
        <w:rPr>
          <w:rFonts w:ascii="Arial" w:hAnsi="Arial"/>
          <w:sz w:val="21"/>
        </w:rPr>
        <w:t>“</w:t>
      </w:r>
      <w:r>
        <w:rPr>
          <w:sz w:val="21"/>
        </w:rPr>
        <w:t>Sobre las bases morales prepolíticas del Estado liberal I: Razón secular y religión  </w:t>
      </w:r>
      <w:r>
        <w:rPr>
          <w:spacing w:val="42"/>
          <w:sz w:val="21"/>
        </w:rPr>
        <w:t> </w:t>
      </w:r>
      <w:r>
        <w:rPr>
          <w:sz w:val="21"/>
        </w:rPr>
        <w:t>en</w:t>
      </w:r>
      <w:r>
        <w:rPr>
          <w:spacing w:val="12"/>
          <w:sz w:val="21"/>
        </w:rPr>
        <w:t> </w:t>
      </w:r>
      <w:r>
        <w:rPr>
          <w:sz w:val="21"/>
        </w:rPr>
        <w:t>el</w:t>
      </w:r>
      <w:r>
        <w:rPr>
          <w:w w:val="89"/>
          <w:sz w:val="21"/>
        </w:rPr>
        <w:t> </w:t>
      </w:r>
      <w:r>
        <w:rPr>
          <w:sz w:val="21"/>
        </w:rPr>
        <w:t>Estado moderno</w:t>
      </w:r>
      <w:r>
        <w:rPr>
          <w:rFonts w:ascii="Arial" w:hAnsi="Arial"/>
          <w:sz w:val="21"/>
        </w:rPr>
        <w:t>”. </w:t>
      </w:r>
      <w:r>
        <w:rPr>
          <w:sz w:val="21"/>
        </w:rPr>
        <w:t>El Clarín. Buenos  </w:t>
      </w:r>
      <w:r>
        <w:rPr>
          <w:spacing w:val="39"/>
          <w:sz w:val="21"/>
        </w:rPr>
        <w:t> </w:t>
      </w:r>
      <w:r>
        <w:rPr>
          <w:sz w:val="21"/>
        </w:rPr>
        <w:t>Aires</w:t>
      </w:r>
      <w:r>
        <w:rPr>
          <w:rFonts w:ascii="Arial" w:hAnsi="Arial"/>
          <w:sz w:val="21"/>
        </w:rPr>
        <w:t>.</w:t>
      </w:r>
    </w:p>
    <w:p>
      <w:pPr>
        <w:pStyle w:val="BodyText"/>
        <w:spacing w:before="9"/>
        <w:rPr>
          <w:rFonts w:ascii="Arial"/>
          <w:sz w:val="21"/>
        </w:rPr>
      </w:pPr>
    </w:p>
    <w:p>
      <w:pPr>
        <w:spacing w:line="233" w:lineRule="exact" w:before="0"/>
        <w:ind w:left="224" w:right="579" w:firstLine="0"/>
        <w:jc w:val="left"/>
        <w:rPr>
          <w:sz w:val="21"/>
        </w:rPr>
      </w:pPr>
      <w:r>
        <w:rPr>
          <w:w w:val="105"/>
          <w:sz w:val="21"/>
        </w:rPr>
        <w:t>HELD, David</w:t>
      </w:r>
    </w:p>
    <w:p>
      <w:pPr>
        <w:tabs>
          <w:tab w:pos="932" w:val="left" w:leader="none"/>
        </w:tabs>
        <w:spacing w:line="288" w:lineRule="exact" w:before="0"/>
        <w:ind w:left="224" w:right="579" w:firstLine="0"/>
        <w:jc w:val="left"/>
        <w:rPr>
          <w:sz w:val="21"/>
        </w:rPr>
      </w:pPr>
      <w:r>
        <w:rPr>
          <w:sz w:val="21"/>
        </w:rPr>
        <w:t>1996</w:t>
        <w:tab/>
      </w:r>
      <w:r>
        <w:rPr>
          <w:rFonts w:ascii="Palatino Linotype"/>
          <w:i/>
          <w:sz w:val="22"/>
        </w:rPr>
        <w:t>Modelos de Democracia</w:t>
      </w:r>
      <w:r>
        <w:rPr>
          <w:rFonts w:ascii="Arial"/>
          <w:sz w:val="21"/>
        </w:rPr>
        <w:t>. </w:t>
      </w:r>
      <w:r>
        <w:rPr>
          <w:sz w:val="21"/>
        </w:rPr>
        <w:t>Alianza Universidad, </w:t>
      </w:r>
      <w:r>
        <w:rPr>
          <w:spacing w:val="50"/>
          <w:sz w:val="21"/>
        </w:rPr>
        <w:t> </w:t>
      </w:r>
      <w:r>
        <w:rPr>
          <w:sz w:val="21"/>
        </w:rPr>
        <w:t>Madrid.</w:t>
      </w:r>
    </w:p>
    <w:p>
      <w:pPr>
        <w:pStyle w:val="BodyText"/>
        <w:spacing w:before="5"/>
        <w:rPr>
          <w:sz w:val="21"/>
        </w:rPr>
      </w:pPr>
    </w:p>
    <w:p>
      <w:pPr>
        <w:spacing w:line="230" w:lineRule="exact" w:before="0"/>
        <w:ind w:left="224" w:right="579" w:firstLine="0"/>
        <w:jc w:val="left"/>
        <w:rPr>
          <w:sz w:val="21"/>
        </w:rPr>
      </w:pPr>
      <w:r>
        <w:rPr>
          <w:w w:val="105"/>
          <w:sz w:val="21"/>
        </w:rPr>
        <w:t>HELLER, Herman</w:t>
      </w:r>
    </w:p>
    <w:p>
      <w:pPr>
        <w:tabs>
          <w:tab w:pos="932" w:val="left" w:leader="none"/>
        </w:tabs>
        <w:spacing w:line="286" w:lineRule="exact" w:before="0"/>
        <w:ind w:left="224" w:right="579" w:firstLine="0"/>
        <w:jc w:val="left"/>
        <w:rPr>
          <w:sz w:val="21"/>
        </w:rPr>
      </w:pPr>
      <w:r>
        <w:rPr>
          <w:sz w:val="21"/>
        </w:rPr>
        <w:t>1992</w:t>
        <w:tab/>
      </w:r>
      <w:r>
        <w:rPr>
          <w:rFonts w:ascii="Palatino Linotype" w:hAnsi="Palatino Linotype"/>
          <w:i/>
          <w:sz w:val="22"/>
        </w:rPr>
        <w:t>Teoría del Estado. </w:t>
      </w:r>
      <w:r>
        <w:rPr>
          <w:sz w:val="21"/>
        </w:rPr>
        <w:t>Fondo de Cultura Económica.  </w:t>
      </w:r>
      <w:r>
        <w:rPr>
          <w:spacing w:val="51"/>
          <w:sz w:val="21"/>
        </w:rPr>
        <w:t> </w:t>
      </w:r>
      <w:r>
        <w:rPr>
          <w:sz w:val="21"/>
        </w:rPr>
        <w:t>México.</w:t>
      </w:r>
    </w:p>
    <w:p>
      <w:pPr>
        <w:pStyle w:val="BodyText"/>
        <w:rPr>
          <w:sz w:val="21"/>
        </w:rPr>
      </w:pPr>
    </w:p>
    <w:p>
      <w:pPr>
        <w:spacing w:line="230" w:lineRule="exact" w:before="0"/>
        <w:ind w:left="224" w:right="579" w:firstLine="0"/>
        <w:jc w:val="left"/>
        <w:rPr>
          <w:sz w:val="21"/>
        </w:rPr>
      </w:pPr>
      <w:r>
        <w:rPr>
          <w:sz w:val="21"/>
        </w:rPr>
        <w:t>HERNÁNDEZ,  Sampieri,  et. al.</w:t>
      </w:r>
    </w:p>
    <w:p>
      <w:pPr>
        <w:tabs>
          <w:tab w:pos="932" w:val="left" w:leader="none"/>
        </w:tabs>
        <w:spacing w:line="286" w:lineRule="exact" w:before="0"/>
        <w:ind w:left="224" w:right="579" w:firstLine="0"/>
        <w:jc w:val="left"/>
        <w:rPr>
          <w:sz w:val="21"/>
        </w:rPr>
      </w:pPr>
      <w:r>
        <w:rPr>
          <w:sz w:val="21"/>
        </w:rPr>
        <w:t>2003</w:t>
        <w:tab/>
      </w:r>
      <w:r>
        <w:rPr>
          <w:rFonts w:ascii="Palatino Linotype" w:hAnsi="Palatino Linotype"/>
          <w:i/>
          <w:sz w:val="22"/>
        </w:rPr>
        <w:t>Metodología de la Investigación. </w:t>
      </w:r>
      <w:r>
        <w:rPr>
          <w:sz w:val="21"/>
        </w:rPr>
        <w:t>Mc Graw Hill,</w:t>
      </w:r>
      <w:r>
        <w:rPr>
          <w:spacing w:val="-29"/>
          <w:sz w:val="21"/>
        </w:rPr>
        <w:t> </w:t>
      </w:r>
      <w:r>
        <w:rPr>
          <w:sz w:val="21"/>
        </w:rPr>
        <w:t>México.</w:t>
      </w:r>
    </w:p>
    <w:p>
      <w:pPr>
        <w:pStyle w:val="BodyText"/>
        <w:spacing w:before="5"/>
        <w:rPr>
          <w:sz w:val="21"/>
        </w:rPr>
      </w:pPr>
    </w:p>
    <w:p>
      <w:pPr>
        <w:spacing w:line="230" w:lineRule="exact" w:before="0"/>
        <w:ind w:left="224" w:right="579" w:firstLine="0"/>
        <w:jc w:val="left"/>
        <w:rPr>
          <w:sz w:val="21"/>
        </w:rPr>
      </w:pPr>
      <w:r>
        <w:rPr>
          <w:sz w:val="21"/>
        </w:rPr>
        <w:t>JASPERS, Karl</w:t>
      </w:r>
    </w:p>
    <w:p>
      <w:pPr>
        <w:tabs>
          <w:tab w:pos="929" w:val="left" w:leader="none"/>
        </w:tabs>
        <w:spacing w:line="282" w:lineRule="exact" w:before="0"/>
        <w:ind w:left="224" w:right="0" w:firstLine="0"/>
        <w:jc w:val="left"/>
        <w:rPr>
          <w:sz w:val="21"/>
        </w:rPr>
      </w:pPr>
      <w:r>
        <w:rPr>
          <w:sz w:val="21"/>
        </w:rPr>
        <w:t>1953</w:t>
        <w:tab/>
      </w:r>
      <w:r>
        <w:rPr>
          <w:rFonts w:ascii="Palatino Linotype" w:hAnsi="Palatino Linotype"/>
          <w:i/>
          <w:sz w:val="22"/>
        </w:rPr>
        <w:t>La filosofía desde  el punto  de  vista de  la existencia.  </w:t>
      </w:r>
      <w:r>
        <w:rPr>
          <w:sz w:val="21"/>
        </w:rPr>
        <w:t>Fondo  de  Cultura  </w:t>
      </w:r>
      <w:r>
        <w:rPr>
          <w:spacing w:val="28"/>
          <w:sz w:val="21"/>
        </w:rPr>
        <w:t> </w:t>
      </w:r>
      <w:r>
        <w:rPr>
          <w:sz w:val="21"/>
        </w:rPr>
        <w:t>Económica.</w:t>
      </w:r>
    </w:p>
    <w:p>
      <w:pPr>
        <w:spacing w:line="227" w:lineRule="exact" w:before="0"/>
        <w:ind w:left="929" w:right="579" w:firstLine="0"/>
        <w:jc w:val="left"/>
        <w:rPr>
          <w:sz w:val="21"/>
        </w:rPr>
      </w:pPr>
      <w:r>
        <w:rPr>
          <w:sz w:val="21"/>
        </w:rPr>
        <w:t>México.</w:t>
      </w:r>
    </w:p>
    <w:p>
      <w:pPr>
        <w:tabs>
          <w:tab w:pos="929" w:val="left" w:leader="none"/>
        </w:tabs>
        <w:spacing w:line="286" w:lineRule="exact" w:before="0"/>
        <w:ind w:left="224" w:right="579" w:firstLine="0"/>
        <w:jc w:val="left"/>
        <w:rPr>
          <w:sz w:val="21"/>
        </w:rPr>
      </w:pPr>
      <w:r>
        <w:rPr>
          <w:sz w:val="21"/>
        </w:rPr>
        <w:t>1959</w:t>
        <w:tab/>
      </w:r>
      <w:r>
        <w:rPr>
          <w:rFonts w:ascii="Palatino Linotype"/>
          <w:i/>
          <w:sz w:val="22"/>
        </w:rPr>
        <w:t>La idea de la Universidad en Alemania. </w:t>
      </w:r>
      <w:r>
        <w:rPr>
          <w:sz w:val="21"/>
        </w:rPr>
        <w:t>Ed. Sudamericana. Buenos</w:t>
      </w:r>
      <w:r>
        <w:rPr>
          <w:spacing w:val="48"/>
          <w:sz w:val="21"/>
        </w:rPr>
        <w:t> </w:t>
      </w:r>
      <w:r>
        <w:rPr>
          <w:sz w:val="21"/>
        </w:rPr>
        <w:t>Aires.</w:t>
      </w:r>
    </w:p>
    <w:p>
      <w:pPr>
        <w:pStyle w:val="BodyText"/>
        <w:spacing w:before="5"/>
        <w:rPr>
          <w:sz w:val="21"/>
        </w:rPr>
      </w:pPr>
    </w:p>
    <w:p>
      <w:pPr>
        <w:spacing w:before="0"/>
        <w:ind w:left="224" w:right="579" w:firstLine="0"/>
        <w:jc w:val="left"/>
        <w:rPr>
          <w:sz w:val="21"/>
        </w:rPr>
      </w:pPr>
      <w:r>
        <w:rPr>
          <w:sz w:val="21"/>
        </w:rPr>
        <w:t>IBARRA,  Eduardo  y  RONDERO, Norma</w:t>
      </w:r>
    </w:p>
    <w:p>
      <w:pPr>
        <w:spacing w:line="225" w:lineRule="auto" w:before="33"/>
        <w:ind w:left="929" w:right="538" w:hanging="705"/>
        <w:jc w:val="both"/>
        <w:rPr>
          <w:sz w:val="21"/>
        </w:rPr>
      </w:pPr>
      <w:r>
        <w:rPr>
          <w:sz w:val="21"/>
        </w:rPr>
        <w:t>2001     </w:t>
      </w:r>
      <w:r>
        <w:rPr>
          <w:rFonts w:ascii="Arial" w:hAnsi="Arial"/>
          <w:sz w:val="21"/>
        </w:rPr>
        <w:t>“</w:t>
      </w:r>
      <w:r>
        <w:rPr>
          <w:sz w:val="21"/>
        </w:rPr>
        <w:t>La gobernabilidad  universitaria entra en  escena: elementos para un  debate en  torno  a  la nueva universidad”</w:t>
      </w:r>
      <w:r>
        <w:rPr>
          <w:rFonts w:ascii="Palatino Linotype" w:hAnsi="Palatino Linotype"/>
          <w:i/>
          <w:sz w:val="22"/>
        </w:rPr>
        <w:t>. </w:t>
      </w:r>
      <w:r>
        <w:rPr>
          <w:sz w:val="21"/>
        </w:rPr>
        <w:t>Revista de la Educación Superior, Vol. XXX (2), </w:t>
      </w:r>
      <w:r>
        <w:rPr>
          <w:spacing w:val="2"/>
          <w:sz w:val="21"/>
        </w:rPr>
        <w:t>Núm. </w:t>
      </w:r>
      <w:r>
        <w:rPr>
          <w:sz w:val="21"/>
        </w:rPr>
        <w:t>118. México.</w:t>
      </w:r>
    </w:p>
    <w:p>
      <w:pPr>
        <w:pStyle w:val="BodyText"/>
        <w:spacing w:before="5"/>
        <w:rPr>
          <w:sz w:val="23"/>
        </w:rPr>
      </w:pPr>
    </w:p>
    <w:p>
      <w:pPr>
        <w:spacing w:before="0"/>
        <w:ind w:left="224" w:right="579" w:firstLine="0"/>
        <w:jc w:val="left"/>
        <w:rPr>
          <w:sz w:val="21"/>
        </w:rPr>
      </w:pPr>
      <w:r>
        <w:rPr>
          <w:sz w:val="21"/>
        </w:rPr>
        <w:t>JARAMILLO,  Luis Guillermo</w:t>
      </w:r>
    </w:p>
    <w:p>
      <w:pPr>
        <w:spacing w:line="252" w:lineRule="auto" w:before="13"/>
        <w:ind w:left="929" w:right="541" w:hanging="705"/>
        <w:jc w:val="both"/>
        <w:rPr>
          <w:sz w:val="21"/>
        </w:rPr>
      </w:pPr>
      <w:r>
        <w:rPr>
          <w:sz w:val="21"/>
        </w:rPr>
        <w:t>2003 “¿Qué es Epistemología? mí mirar epistemológico y el progreso de la ciencia”. Revista  Cinta de Moebio. Núm. 18. Diciembre. Facultad de Ciencias Sociales. Universidad de Chile.</w:t>
      </w:r>
      <w:r>
        <w:rPr>
          <w:spacing w:val="26"/>
          <w:sz w:val="21"/>
        </w:rPr>
        <w:t> </w:t>
      </w:r>
      <w:r>
        <w:rPr>
          <w:sz w:val="21"/>
        </w:rPr>
        <w:t>Chile.</w:t>
      </w:r>
    </w:p>
    <w:p>
      <w:pPr>
        <w:pStyle w:val="BodyText"/>
        <w:spacing w:before="2"/>
        <w:rPr>
          <w:sz w:val="22"/>
        </w:rPr>
      </w:pPr>
    </w:p>
    <w:p>
      <w:pPr>
        <w:spacing w:line="235" w:lineRule="exact" w:before="0"/>
        <w:ind w:left="224" w:right="579" w:firstLine="0"/>
        <w:jc w:val="left"/>
        <w:rPr>
          <w:sz w:val="21"/>
        </w:rPr>
      </w:pPr>
      <w:r>
        <w:rPr>
          <w:sz w:val="21"/>
        </w:rPr>
        <w:t>JIMÉNEZ  CAMPO, Javier</w:t>
      </w:r>
    </w:p>
    <w:p>
      <w:pPr>
        <w:tabs>
          <w:tab w:pos="929" w:val="left" w:leader="none"/>
        </w:tabs>
        <w:spacing w:line="250" w:lineRule="exact" w:before="24"/>
        <w:ind w:left="929" w:right="541" w:hanging="705"/>
        <w:jc w:val="left"/>
        <w:rPr>
          <w:sz w:val="21"/>
        </w:rPr>
      </w:pPr>
      <w:r>
        <w:rPr>
          <w:sz w:val="21"/>
        </w:rPr>
        <w:t>1980</w:t>
        <w:tab/>
      </w:r>
      <w:r>
        <w:rPr>
          <w:rFonts w:ascii="Arial" w:hAnsi="Arial"/>
          <w:sz w:val="21"/>
        </w:rPr>
        <w:t>“</w:t>
      </w:r>
      <w:r>
        <w:rPr>
          <w:sz w:val="21"/>
        </w:rPr>
        <w:t>Algunos  problemas  de   interpretación   en   torno   al  Tomo   X   de </w:t>
      </w:r>
      <w:r>
        <w:rPr>
          <w:spacing w:val="1"/>
          <w:sz w:val="21"/>
        </w:rPr>
        <w:t> </w:t>
      </w:r>
      <w:r>
        <w:rPr>
          <w:sz w:val="21"/>
        </w:rPr>
        <w:t>la </w:t>
      </w:r>
      <w:r>
        <w:rPr>
          <w:spacing w:val="31"/>
          <w:sz w:val="21"/>
        </w:rPr>
        <w:t> </w:t>
      </w:r>
      <w:r>
        <w:rPr>
          <w:sz w:val="21"/>
        </w:rPr>
        <w:t>Constitución”</w:t>
      </w:r>
      <w:r>
        <w:rPr>
          <w:rFonts w:ascii="Palatino Linotype" w:hAnsi="Palatino Linotype"/>
          <w:i/>
          <w:sz w:val="22"/>
        </w:rPr>
        <w:t>.</w:t>
      </w:r>
      <w:r>
        <w:rPr>
          <w:rFonts w:ascii="Palatino Linotype" w:hAnsi="Palatino Linotype"/>
          <w:i/>
          <w:w w:val="95"/>
          <w:sz w:val="22"/>
        </w:rPr>
        <w:t> </w:t>
      </w:r>
      <w:r>
        <w:rPr>
          <w:sz w:val="21"/>
        </w:rPr>
        <w:t>Revista</w:t>
      </w:r>
      <w:r>
        <w:rPr>
          <w:spacing w:val="21"/>
          <w:sz w:val="21"/>
        </w:rPr>
        <w:t> </w:t>
      </w:r>
      <w:r>
        <w:rPr>
          <w:sz w:val="21"/>
        </w:rPr>
        <w:t>de</w:t>
      </w:r>
      <w:r>
        <w:rPr>
          <w:spacing w:val="21"/>
          <w:sz w:val="21"/>
        </w:rPr>
        <w:t> </w:t>
      </w:r>
      <w:r>
        <w:rPr>
          <w:sz w:val="21"/>
        </w:rPr>
        <w:t>Derecho</w:t>
      </w:r>
      <w:r>
        <w:rPr>
          <w:spacing w:val="21"/>
          <w:sz w:val="21"/>
        </w:rPr>
        <w:t> </w:t>
      </w:r>
      <w:r>
        <w:rPr>
          <w:sz w:val="21"/>
        </w:rPr>
        <w:t>Político.</w:t>
      </w:r>
      <w:r>
        <w:rPr>
          <w:spacing w:val="19"/>
          <w:sz w:val="21"/>
        </w:rPr>
        <w:t> </w:t>
      </w:r>
      <w:r>
        <w:rPr>
          <w:sz w:val="21"/>
        </w:rPr>
        <w:t>Universidad</w:t>
      </w:r>
      <w:r>
        <w:rPr>
          <w:spacing w:val="21"/>
          <w:sz w:val="21"/>
        </w:rPr>
        <w:t> </w:t>
      </w:r>
      <w:r>
        <w:rPr>
          <w:sz w:val="21"/>
        </w:rPr>
        <w:t>Nacional</w:t>
      </w:r>
      <w:r>
        <w:rPr>
          <w:spacing w:val="19"/>
          <w:sz w:val="21"/>
        </w:rPr>
        <w:t> </w:t>
      </w:r>
      <w:r>
        <w:rPr>
          <w:sz w:val="21"/>
        </w:rPr>
        <w:t>de</w:t>
      </w:r>
      <w:r>
        <w:rPr>
          <w:spacing w:val="21"/>
          <w:sz w:val="21"/>
        </w:rPr>
        <w:t> </w:t>
      </w:r>
      <w:r>
        <w:rPr>
          <w:sz w:val="21"/>
        </w:rPr>
        <w:t>Educación</w:t>
      </w:r>
      <w:r>
        <w:rPr>
          <w:spacing w:val="21"/>
          <w:sz w:val="21"/>
        </w:rPr>
        <w:t> </w:t>
      </w:r>
      <w:r>
        <w:rPr>
          <w:sz w:val="21"/>
        </w:rPr>
        <w:t>a</w:t>
      </w:r>
      <w:r>
        <w:rPr>
          <w:spacing w:val="21"/>
          <w:sz w:val="21"/>
        </w:rPr>
        <w:t> </w:t>
      </w:r>
      <w:r>
        <w:rPr>
          <w:sz w:val="21"/>
        </w:rPr>
        <w:t>Distancia.</w:t>
      </w:r>
      <w:r>
        <w:rPr>
          <w:spacing w:val="19"/>
          <w:sz w:val="21"/>
        </w:rPr>
        <w:t> </w:t>
      </w:r>
      <w:r>
        <w:rPr>
          <w:sz w:val="21"/>
        </w:rPr>
        <w:t>Madrid.</w:t>
      </w:r>
    </w:p>
    <w:p>
      <w:pPr>
        <w:pStyle w:val="BodyText"/>
        <w:spacing w:before="9"/>
        <w:rPr>
          <w:sz w:val="22"/>
        </w:rPr>
      </w:pPr>
    </w:p>
    <w:p>
      <w:pPr>
        <w:spacing w:line="230" w:lineRule="exact" w:before="0"/>
        <w:ind w:left="224" w:right="579" w:firstLine="0"/>
        <w:jc w:val="left"/>
        <w:rPr>
          <w:sz w:val="21"/>
        </w:rPr>
      </w:pPr>
      <w:r>
        <w:rPr>
          <w:w w:val="105"/>
          <w:sz w:val="21"/>
        </w:rPr>
        <w:t>JIMÉNEZ FERNÁNDEZ, Guillermo</w:t>
      </w:r>
    </w:p>
    <w:p>
      <w:pPr>
        <w:tabs>
          <w:tab w:pos="929" w:val="left" w:leader="none"/>
        </w:tabs>
        <w:spacing w:line="254" w:lineRule="exact" w:before="16"/>
        <w:ind w:left="929" w:right="543" w:hanging="705"/>
        <w:jc w:val="left"/>
        <w:rPr>
          <w:sz w:val="21"/>
        </w:rPr>
      </w:pPr>
      <w:r>
        <w:rPr>
          <w:sz w:val="21"/>
        </w:rPr>
        <w:t>2004</w:t>
        <w:tab/>
        <w:t>“Autonomía</w:t>
      </w:r>
      <w:r>
        <w:rPr>
          <w:spacing w:val="33"/>
          <w:sz w:val="21"/>
        </w:rPr>
        <w:t> </w:t>
      </w:r>
      <w:r>
        <w:rPr>
          <w:sz w:val="21"/>
        </w:rPr>
        <w:t>y</w:t>
      </w:r>
      <w:r>
        <w:rPr>
          <w:spacing w:val="33"/>
          <w:sz w:val="21"/>
        </w:rPr>
        <w:t> </w:t>
      </w:r>
      <w:r>
        <w:rPr>
          <w:sz w:val="21"/>
        </w:rPr>
        <w:t>rendición</w:t>
      </w:r>
      <w:r>
        <w:rPr>
          <w:spacing w:val="33"/>
          <w:sz w:val="21"/>
        </w:rPr>
        <w:t> </w:t>
      </w:r>
      <w:r>
        <w:rPr>
          <w:sz w:val="21"/>
        </w:rPr>
        <w:t>de</w:t>
      </w:r>
      <w:r>
        <w:rPr>
          <w:spacing w:val="33"/>
          <w:sz w:val="21"/>
        </w:rPr>
        <w:t> </w:t>
      </w:r>
      <w:r>
        <w:rPr>
          <w:sz w:val="21"/>
        </w:rPr>
        <w:t>cuentas”</w:t>
      </w:r>
      <w:r>
        <w:rPr>
          <w:rFonts w:ascii="Palatino Linotype" w:hAnsi="Palatino Linotype"/>
          <w:i/>
          <w:sz w:val="22"/>
        </w:rPr>
        <w:t>.</w:t>
      </w:r>
      <w:r>
        <w:rPr>
          <w:rFonts w:ascii="Palatino Linotype" w:hAnsi="Palatino Linotype"/>
          <w:i/>
          <w:spacing w:val="30"/>
          <w:sz w:val="22"/>
        </w:rPr>
        <w:t> </w:t>
      </w:r>
      <w:r>
        <w:rPr>
          <w:sz w:val="21"/>
        </w:rPr>
        <w:t>Revista</w:t>
      </w:r>
      <w:r>
        <w:rPr>
          <w:spacing w:val="33"/>
          <w:sz w:val="21"/>
        </w:rPr>
        <w:t> </w:t>
      </w:r>
      <w:r>
        <w:rPr>
          <w:sz w:val="21"/>
        </w:rPr>
        <w:t>de</w:t>
      </w:r>
      <w:r>
        <w:rPr>
          <w:spacing w:val="33"/>
          <w:sz w:val="21"/>
        </w:rPr>
        <w:t> </w:t>
      </w:r>
      <w:r>
        <w:rPr>
          <w:sz w:val="21"/>
        </w:rPr>
        <w:t>la</w:t>
      </w:r>
      <w:r>
        <w:rPr>
          <w:spacing w:val="33"/>
          <w:sz w:val="21"/>
        </w:rPr>
        <w:t> </w:t>
      </w:r>
      <w:r>
        <w:rPr>
          <w:sz w:val="21"/>
        </w:rPr>
        <w:t>Educación</w:t>
      </w:r>
      <w:r>
        <w:rPr>
          <w:spacing w:val="33"/>
          <w:sz w:val="21"/>
        </w:rPr>
        <w:t> </w:t>
      </w:r>
      <w:r>
        <w:rPr>
          <w:sz w:val="21"/>
        </w:rPr>
        <w:t>Superior.</w:t>
      </w:r>
      <w:r>
        <w:rPr>
          <w:spacing w:val="32"/>
          <w:sz w:val="21"/>
        </w:rPr>
        <w:t> </w:t>
      </w:r>
      <w:r>
        <w:rPr>
          <w:sz w:val="21"/>
        </w:rPr>
        <w:t>Vol.</w:t>
      </w:r>
      <w:r>
        <w:rPr>
          <w:spacing w:val="33"/>
          <w:sz w:val="21"/>
        </w:rPr>
        <w:t> </w:t>
      </w:r>
      <w:r>
        <w:rPr>
          <w:sz w:val="21"/>
        </w:rPr>
        <w:t>XXXIII</w:t>
      </w:r>
      <w:r>
        <w:rPr>
          <w:w w:val="111"/>
          <w:sz w:val="21"/>
        </w:rPr>
        <w:t> </w:t>
      </w:r>
      <w:r>
        <w:rPr>
          <w:sz w:val="21"/>
        </w:rPr>
        <w:t>(1), Núm. 129, enero-marzo. </w:t>
      </w:r>
      <w:r>
        <w:rPr>
          <w:spacing w:val="41"/>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JIMÉNEZ  RUEDA, Julio</w:t>
      </w:r>
    </w:p>
    <w:p>
      <w:pPr>
        <w:tabs>
          <w:tab w:pos="929" w:val="left" w:leader="none"/>
        </w:tabs>
        <w:spacing w:line="250" w:lineRule="exact" w:before="20"/>
        <w:ind w:left="929" w:right="541" w:hanging="705"/>
        <w:jc w:val="left"/>
        <w:rPr>
          <w:sz w:val="21"/>
        </w:rPr>
      </w:pPr>
      <w:r>
        <w:rPr>
          <w:sz w:val="21"/>
        </w:rPr>
        <w:t>1955</w:t>
        <w:tab/>
      </w:r>
      <w:r>
        <w:rPr>
          <w:rFonts w:ascii="Palatino Linotype" w:hAnsi="Palatino Linotype"/>
          <w:i/>
          <w:sz w:val="22"/>
        </w:rPr>
        <w:t>Historia</w:t>
      </w:r>
      <w:r>
        <w:rPr>
          <w:rFonts w:ascii="Palatino Linotype" w:hAnsi="Palatino Linotype"/>
          <w:i/>
          <w:spacing w:val="33"/>
          <w:sz w:val="22"/>
        </w:rPr>
        <w:t> </w:t>
      </w:r>
      <w:r>
        <w:rPr>
          <w:rFonts w:ascii="Palatino Linotype" w:hAnsi="Palatino Linotype"/>
          <w:i/>
          <w:sz w:val="22"/>
        </w:rPr>
        <w:t>jurídica</w:t>
      </w:r>
      <w:r>
        <w:rPr>
          <w:rFonts w:ascii="Palatino Linotype" w:hAnsi="Palatino Linotype"/>
          <w:i/>
          <w:spacing w:val="33"/>
          <w:sz w:val="22"/>
        </w:rPr>
        <w:t> </w:t>
      </w:r>
      <w:r>
        <w:rPr>
          <w:rFonts w:ascii="Palatino Linotype" w:hAnsi="Palatino Linotype"/>
          <w:i/>
          <w:sz w:val="22"/>
        </w:rPr>
        <w:t>de</w:t>
      </w:r>
      <w:r>
        <w:rPr>
          <w:rFonts w:ascii="Palatino Linotype" w:hAnsi="Palatino Linotype"/>
          <w:i/>
          <w:spacing w:val="33"/>
          <w:sz w:val="22"/>
        </w:rPr>
        <w:t> </w:t>
      </w:r>
      <w:r>
        <w:rPr>
          <w:rFonts w:ascii="Palatino Linotype" w:hAnsi="Palatino Linotype"/>
          <w:i/>
          <w:sz w:val="22"/>
        </w:rPr>
        <w:t>la</w:t>
      </w:r>
      <w:r>
        <w:rPr>
          <w:rFonts w:ascii="Palatino Linotype" w:hAnsi="Palatino Linotype"/>
          <w:i/>
          <w:spacing w:val="33"/>
          <w:sz w:val="22"/>
        </w:rPr>
        <w:t> </w:t>
      </w:r>
      <w:r>
        <w:rPr>
          <w:rFonts w:ascii="Palatino Linotype" w:hAnsi="Palatino Linotype"/>
          <w:i/>
          <w:sz w:val="22"/>
        </w:rPr>
        <w:t>Universidad</w:t>
      </w:r>
      <w:r>
        <w:rPr>
          <w:rFonts w:ascii="Palatino Linotype" w:hAnsi="Palatino Linotype"/>
          <w:i/>
          <w:spacing w:val="33"/>
          <w:sz w:val="22"/>
        </w:rPr>
        <w:t> </w:t>
      </w:r>
      <w:r>
        <w:rPr>
          <w:rFonts w:ascii="Palatino Linotype" w:hAnsi="Palatino Linotype"/>
          <w:i/>
          <w:sz w:val="22"/>
        </w:rPr>
        <w:t>de</w:t>
      </w:r>
      <w:r>
        <w:rPr>
          <w:rFonts w:ascii="Palatino Linotype" w:hAnsi="Palatino Linotype"/>
          <w:i/>
          <w:spacing w:val="33"/>
          <w:sz w:val="22"/>
        </w:rPr>
        <w:t> </w:t>
      </w:r>
      <w:r>
        <w:rPr>
          <w:rFonts w:ascii="Palatino Linotype" w:hAnsi="Palatino Linotype"/>
          <w:i/>
          <w:sz w:val="22"/>
        </w:rPr>
        <w:t>México.</w:t>
      </w:r>
      <w:r>
        <w:rPr>
          <w:rFonts w:ascii="Palatino Linotype" w:hAnsi="Palatino Linotype"/>
          <w:i/>
          <w:spacing w:val="37"/>
          <w:sz w:val="22"/>
        </w:rPr>
        <w:t> </w:t>
      </w:r>
      <w:r>
        <w:rPr>
          <w:sz w:val="21"/>
        </w:rPr>
        <w:t>Universidad</w:t>
      </w:r>
      <w:r>
        <w:rPr>
          <w:spacing w:val="36"/>
          <w:sz w:val="21"/>
        </w:rPr>
        <w:t> </w:t>
      </w:r>
      <w:r>
        <w:rPr>
          <w:sz w:val="21"/>
        </w:rPr>
        <w:t>Nacional</w:t>
      </w:r>
      <w:r>
        <w:rPr>
          <w:spacing w:val="35"/>
          <w:sz w:val="21"/>
        </w:rPr>
        <w:t> </w:t>
      </w:r>
      <w:r>
        <w:rPr>
          <w:sz w:val="21"/>
        </w:rPr>
        <w:t>Autónoma</w:t>
      </w:r>
      <w:r>
        <w:rPr>
          <w:spacing w:val="36"/>
          <w:sz w:val="21"/>
        </w:rPr>
        <w:t> </w:t>
      </w:r>
      <w:r>
        <w:rPr>
          <w:sz w:val="21"/>
        </w:rPr>
        <w:t>de</w:t>
      </w:r>
      <w:r>
        <w:rPr>
          <w:w w:val="104"/>
          <w:sz w:val="21"/>
        </w:rPr>
        <w:t> </w:t>
      </w:r>
      <w:r>
        <w:rPr>
          <w:sz w:val="21"/>
        </w:rPr>
        <w:t>México.</w:t>
      </w:r>
      <w:r>
        <w:rPr>
          <w:spacing w:val="18"/>
          <w:sz w:val="21"/>
        </w:rPr>
        <w:t> </w:t>
      </w:r>
      <w:r>
        <w:rPr>
          <w:sz w:val="21"/>
        </w:rPr>
        <w:t>México.</w:t>
      </w:r>
    </w:p>
    <w:p>
      <w:pPr>
        <w:spacing w:after="0" w:line="250" w:lineRule="exact"/>
        <w:jc w:val="left"/>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2"/>
        <w:rPr>
          <w:sz w:val="20"/>
        </w:rPr>
      </w:pPr>
    </w:p>
    <w:p>
      <w:pPr>
        <w:spacing w:line="230" w:lineRule="exact" w:before="0"/>
        <w:ind w:left="551" w:right="0" w:firstLine="0"/>
        <w:jc w:val="left"/>
        <w:rPr>
          <w:sz w:val="21"/>
        </w:rPr>
      </w:pPr>
      <w:r>
        <w:rPr>
          <w:sz w:val="21"/>
        </w:rPr>
        <w:t>KAPLAN,</w:t>
      </w:r>
      <w:r>
        <w:rPr>
          <w:spacing w:val="50"/>
          <w:sz w:val="21"/>
        </w:rPr>
        <w:t> </w:t>
      </w:r>
      <w:r>
        <w:rPr>
          <w:sz w:val="21"/>
        </w:rPr>
        <w:t>Marcos</w:t>
      </w:r>
    </w:p>
    <w:p>
      <w:pPr>
        <w:spacing w:line="254" w:lineRule="exact" w:before="16"/>
        <w:ind w:left="1256" w:right="585" w:hanging="705"/>
        <w:jc w:val="left"/>
        <w:rPr>
          <w:sz w:val="21"/>
        </w:rPr>
      </w:pPr>
      <w:r>
        <w:rPr>
          <w:sz w:val="21"/>
        </w:rPr>
        <w:t>1998a </w:t>
      </w:r>
      <w:r>
        <w:rPr>
          <w:rFonts w:ascii="Palatino Linotype" w:hAnsi="Palatino Linotype"/>
          <w:i/>
          <w:sz w:val="22"/>
        </w:rPr>
        <w:t>Sociedad y planificación en América Latina. </w:t>
      </w:r>
      <w:r>
        <w:rPr>
          <w:sz w:val="21"/>
        </w:rPr>
        <w:t>Universidad Nacional Autónoma de  México.</w:t>
      </w:r>
      <w:r>
        <w:rPr>
          <w:spacing w:val="18"/>
          <w:sz w:val="21"/>
        </w:rPr>
        <w:t> </w:t>
      </w:r>
      <w:r>
        <w:rPr>
          <w:sz w:val="21"/>
        </w:rPr>
        <w:t>México.</w:t>
      </w:r>
    </w:p>
    <w:p>
      <w:pPr>
        <w:spacing w:line="254" w:lineRule="exact" w:before="0"/>
        <w:ind w:left="1256" w:right="132" w:hanging="705"/>
        <w:jc w:val="both"/>
        <w:rPr>
          <w:sz w:val="21"/>
        </w:rPr>
      </w:pPr>
      <w:r>
        <w:rPr>
          <w:sz w:val="21"/>
        </w:rPr>
        <w:t>1998b </w:t>
      </w:r>
      <w:r>
        <w:rPr>
          <w:rFonts w:ascii="Palatino Linotype" w:hAnsi="Palatino Linotype"/>
          <w:i/>
          <w:sz w:val="22"/>
        </w:rPr>
        <w:t>Crisis y reforma de la Universidad en Universidad Contemporánea, racionalidad </w:t>
      </w:r>
      <w:r>
        <w:rPr>
          <w:rFonts w:ascii="Palatino Linotype" w:hAnsi="Palatino Linotype"/>
          <w:i/>
          <w:sz w:val="22"/>
        </w:rPr>
        <w:t>política y vinculación social. </w:t>
      </w:r>
      <w:r>
        <w:rPr>
          <w:sz w:val="21"/>
        </w:rPr>
        <w:t>Tomo I. Colección Problemas Educativos de México. UNAM Centro de Estudios sobre la Universidad, Grupo  Editorial  Miguel  Ángel  Porrúa.</w:t>
      </w:r>
      <w:r>
        <w:rPr>
          <w:spacing w:val="48"/>
          <w:sz w:val="21"/>
        </w:rPr>
        <w:t> </w:t>
      </w:r>
      <w:r>
        <w:rPr>
          <w:sz w:val="21"/>
        </w:rPr>
        <w:t>México.</w:t>
      </w:r>
    </w:p>
    <w:p>
      <w:pPr>
        <w:tabs>
          <w:tab w:pos="1256" w:val="left" w:leader="none"/>
        </w:tabs>
        <w:spacing w:line="266" w:lineRule="exact" w:before="0"/>
        <w:ind w:left="551" w:right="0" w:firstLine="0"/>
        <w:jc w:val="left"/>
        <w:rPr>
          <w:sz w:val="21"/>
        </w:rPr>
      </w:pPr>
      <w:r>
        <w:rPr>
          <w:sz w:val="21"/>
        </w:rPr>
        <w:t>2000</w:t>
        <w:tab/>
      </w:r>
      <w:r>
        <w:rPr>
          <w:rFonts w:ascii="Palatino Linotype" w:hAnsi="Palatino Linotype"/>
          <w:i/>
          <w:sz w:val="22"/>
        </w:rPr>
        <w:t>La universidad pública: esencia, misión y crisis. </w:t>
      </w:r>
      <w:r>
        <w:rPr>
          <w:sz w:val="21"/>
        </w:rPr>
        <w:t>Instituto de Investigaciones </w:t>
      </w:r>
      <w:r>
        <w:rPr>
          <w:spacing w:val="44"/>
          <w:sz w:val="21"/>
        </w:rPr>
        <w:t> </w:t>
      </w:r>
      <w:r>
        <w:rPr>
          <w:sz w:val="21"/>
        </w:rPr>
        <w:t>Jurídicas.</w:t>
      </w:r>
    </w:p>
    <w:p>
      <w:pPr>
        <w:spacing w:line="238" w:lineRule="exact" w:before="0"/>
        <w:ind w:left="1256" w:right="0" w:firstLine="0"/>
        <w:jc w:val="left"/>
        <w:rPr>
          <w:sz w:val="21"/>
        </w:rPr>
      </w:pPr>
      <w:r>
        <w:rPr>
          <w:sz w:val="21"/>
        </w:rPr>
        <w:t>Universidad Nacional Autónoma de México.   México.</w:t>
      </w:r>
    </w:p>
    <w:p>
      <w:pPr>
        <w:spacing w:line="254" w:lineRule="exact" w:before="5"/>
        <w:ind w:left="1256" w:right="135" w:hanging="705"/>
        <w:jc w:val="both"/>
        <w:rPr>
          <w:sz w:val="21"/>
        </w:rPr>
      </w:pPr>
      <w:r>
        <w:rPr>
          <w:sz w:val="21"/>
        </w:rPr>
        <w:t>2002 “La universidad pública: problemas, retos y dilemas” en VALENCIA  CARMONA, Salvador (comp.) </w:t>
      </w:r>
      <w:r>
        <w:rPr>
          <w:rFonts w:ascii="Palatino Linotype" w:hAnsi="Palatino Linotype"/>
          <w:i/>
          <w:sz w:val="22"/>
        </w:rPr>
        <w:t>Educación, ciencia y cultura. Memoria del VII Congreso </w:t>
      </w:r>
      <w:r>
        <w:rPr>
          <w:rFonts w:ascii="Palatino Linotype" w:hAnsi="Palatino Linotype"/>
          <w:i/>
          <w:sz w:val="22"/>
        </w:rPr>
        <w:t>Iberoamericano de Derecho Constitucional. </w:t>
      </w:r>
      <w:r>
        <w:rPr>
          <w:sz w:val="21"/>
        </w:rPr>
        <w:t>Universidad Nacional Autónoma de México. Instituto de Investigaciones Jurídicas.  México.</w:t>
      </w:r>
    </w:p>
    <w:p>
      <w:pPr>
        <w:pStyle w:val="BodyText"/>
        <w:spacing w:before="4"/>
        <w:rPr>
          <w:sz w:val="22"/>
        </w:rPr>
      </w:pPr>
    </w:p>
    <w:p>
      <w:pPr>
        <w:spacing w:line="230" w:lineRule="exact" w:before="0"/>
        <w:ind w:left="551" w:right="0" w:firstLine="0"/>
        <w:jc w:val="left"/>
        <w:rPr>
          <w:sz w:val="21"/>
        </w:rPr>
      </w:pPr>
      <w:r>
        <w:rPr>
          <w:w w:val="105"/>
          <w:sz w:val="21"/>
        </w:rPr>
        <w:t>KELSEN, Hans</w:t>
      </w:r>
    </w:p>
    <w:p>
      <w:pPr>
        <w:tabs>
          <w:tab w:pos="1256" w:val="left" w:leader="none"/>
        </w:tabs>
        <w:spacing w:line="254" w:lineRule="exact" w:before="16"/>
        <w:ind w:left="1256" w:right="134" w:hanging="705"/>
        <w:jc w:val="left"/>
        <w:rPr>
          <w:sz w:val="21"/>
        </w:rPr>
      </w:pPr>
      <w:r>
        <w:rPr>
          <w:sz w:val="21"/>
        </w:rPr>
        <w:t>1983</w:t>
        <w:tab/>
      </w:r>
      <w:r>
        <w:rPr>
          <w:rFonts w:ascii="Palatino Linotype" w:hAnsi="Palatino Linotype"/>
          <w:i/>
          <w:sz w:val="22"/>
        </w:rPr>
        <w:t>Teoría  general  del  Derecho  y  del  Estado.  </w:t>
      </w:r>
      <w:r>
        <w:rPr>
          <w:sz w:val="21"/>
        </w:rPr>
        <w:t>Trad.  Eduardo  García</w:t>
      </w:r>
      <w:r>
        <w:rPr>
          <w:spacing w:val="40"/>
          <w:sz w:val="21"/>
        </w:rPr>
        <w:t> </w:t>
      </w:r>
      <w:r>
        <w:rPr>
          <w:sz w:val="21"/>
        </w:rPr>
        <w:t>Máynez, </w:t>
      </w:r>
      <w:r>
        <w:rPr>
          <w:spacing w:val="2"/>
          <w:sz w:val="21"/>
        </w:rPr>
        <w:t> </w:t>
      </w:r>
      <w:r>
        <w:rPr>
          <w:sz w:val="21"/>
        </w:rPr>
        <w:t>UNAM,</w:t>
      </w:r>
      <w:r>
        <w:rPr>
          <w:w w:val="98"/>
          <w:sz w:val="21"/>
        </w:rPr>
        <w:t> </w:t>
      </w:r>
      <w:r>
        <w:rPr>
          <w:sz w:val="21"/>
        </w:rPr>
        <w:t>México.</w:t>
      </w:r>
    </w:p>
    <w:p>
      <w:pPr>
        <w:tabs>
          <w:tab w:pos="1259" w:val="left" w:leader="none"/>
        </w:tabs>
        <w:spacing w:line="269" w:lineRule="exact" w:before="0"/>
        <w:ind w:left="551" w:right="0" w:firstLine="0"/>
        <w:jc w:val="left"/>
        <w:rPr>
          <w:sz w:val="21"/>
        </w:rPr>
      </w:pPr>
      <w:r>
        <w:rPr>
          <w:sz w:val="21"/>
        </w:rPr>
        <w:t>2000</w:t>
        <w:tab/>
      </w:r>
      <w:r>
        <w:rPr>
          <w:rFonts w:ascii="Palatino Linotype" w:hAnsi="Palatino Linotype"/>
          <w:i/>
          <w:sz w:val="22"/>
        </w:rPr>
        <w:t>Teoría Pura del Derecho</w:t>
      </w:r>
      <w:r>
        <w:rPr>
          <w:sz w:val="21"/>
        </w:rPr>
        <w:t>. 11ª   ed. Editorial Porrúa. </w:t>
      </w:r>
      <w:r>
        <w:rPr>
          <w:spacing w:val="50"/>
          <w:sz w:val="21"/>
        </w:rPr>
        <w:t> </w:t>
      </w:r>
      <w:r>
        <w:rPr>
          <w:sz w:val="21"/>
        </w:rPr>
        <w:t>México.</w:t>
      </w:r>
    </w:p>
    <w:p>
      <w:pPr>
        <w:pStyle w:val="BodyText"/>
        <w:spacing w:before="5"/>
        <w:rPr>
          <w:sz w:val="21"/>
        </w:rPr>
      </w:pPr>
    </w:p>
    <w:p>
      <w:pPr>
        <w:spacing w:line="230" w:lineRule="exact" w:before="0"/>
        <w:ind w:left="551" w:right="0" w:firstLine="0"/>
        <w:jc w:val="left"/>
        <w:rPr>
          <w:sz w:val="21"/>
        </w:rPr>
      </w:pPr>
      <w:r>
        <w:rPr>
          <w:sz w:val="21"/>
        </w:rPr>
        <w:t>KENT,  Rollin (comp)</w:t>
      </w:r>
    </w:p>
    <w:p>
      <w:pPr>
        <w:spacing w:line="242" w:lineRule="auto" w:before="0"/>
        <w:ind w:left="1256" w:right="134" w:hanging="705"/>
        <w:jc w:val="both"/>
        <w:rPr>
          <w:sz w:val="21"/>
        </w:rPr>
      </w:pPr>
      <w:r>
        <w:rPr>
          <w:sz w:val="21"/>
        </w:rPr>
        <w:t>1996 </w:t>
      </w:r>
      <w:r>
        <w:rPr>
          <w:rFonts w:ascii="Palatino Linotype" w:hAnsi="Palatino Linotype"/>
          <w:i/>
          <w:sz w:val="22"/>
        </w:rPr>
        <w:t>Los temas críticos de la educación superior en América Latina, Estudios comparativos. </w:t>
      </w:r>
      <w:r>
        <w:rPr>
          <w:sz w:val="21"/>
        </w:rPr>
        <w:t>Fondo de Cultura Económica-FLACSO-Universidad Autónoma de Aguascalientes. México.</w:t>
      </w:r>
    </w:p>
    <w:p>
      <w:pPr>
        <w:tabs>
          <w:tab w:pos="1259" w:val="left" w:leader="none"/>
        </w:tabs>
        <w:spacing w:line="480" w:lineRule="atLeast" w:before="47"/>
        <w:ind w:left="551" w:right="996" w:firstLine="0"/>
        <w:jc w:val="left"/>
        <w:rPr>
          <w:sz w:val="21"/>
        </w:rPr>
      </w:pPr>
      <w:r>
        <w:rPr>
          <w:sz w:val="21"/>
        </w:rPr>
        <w:t>2002</w:t>
        <w:tab/>
      </w:r>
      <w:r>
        <w:rPr>
          <w:rFonts w:ascii="Palatino Linotype" w:hAnsi="Palatino Linotype"/>
          <w:i/>
          <w:sz w:val="22"/>
        </w:rPr>
        <w:t>Estado y globalización. </w:t>
      </w:r>
      <w:r>
        <w:rPr>
          <w:sz w:val="21"/>
        </w:rPr>
        <w:t>Universidad Nacional Autónoma de </w:t>
      </w:r>
      <w:r>
        <w:rPr>
          <w:spacing w:val="9"/>
          <w:sz w:val="21"/>
        </w:rPr>
        <w:t> </w:t>
      </w:r>
      <w:r>
        <w:rPr>
          <w:sz w:val="21"/>
        </w:rPr>
        <w:t>México.</w:t>
      </w:r>
      <w:r>
        <w:rPr>
          <w:spacing w:val="9"/>
          <w:sz w:val="21"/>
        </w:rPr>
        <w:t> </w:t>
      </w:r>
      <w:r>
        <w:rPr>
          <w:sz w:val="21"/>
        </w:rPr>
        <w:t>México.</w:t>
      </w:r>
      <w:r>
        <w:rPr>
          <w:w w:val="100"/>
          <w:sz w:val="21"/>
        </w:rPr>
        <w:t> </w:t>
      </w:r>
      <w:r>
        <w:rPr>
          <w:sz w:val="21"/>
        </w:rPr>
        <w:t>KUHN,  Thomas </w:t>
      </w:r>
      <w:r>
        <w:rPr>
          <w:spacing w:val="2"/>
          <w:sz w:val="21"/>
        </w:rPr>
        <w:t> </w:t>
      </w:r>
      <w:r>
        <w:rPr>
          <w:sz w:val="21"/>
        </w:rPr>
        <w:t>S.</w:t>
      </w:r>
    </w:p>
    <w:p>
      <w:pPr>
        <w:tabs>
          <w:tab w:pos="1259" w:val="left" w:leader="none"/>
        </w:tabs>
        <w:spacing w:line="254" w:lineRule="exact" w:before="5"/>
        <w:ind w:left="1259" w:right="135" w:hanging="708"/>
        <w:jc w:val="left"/>
        <w:rPr>
          <w:sz w:val="21"/>
        </w:rPr>
      </w:pPr>
      <w:r>
        <w:rPr>
          <w:rFonts w:ascii="Palatino Linotype" w:hAnsi="Palatino Linotype"/>
          <w:i/>
          <w:sz w:val="22"/>
        </w:rPr>
        <w:t>2001</w:t>
        <w:tab/>
        <w:t>La  Estructura  de  las  Revoluciones  Científicas.  </w:t>
      </w:r>
      <w:r>
        <w:rPr>
          <w:sz w:val="21"/>
        </w:rPr>
        <w:t>10ª   edición</w:t>
      </w:r>
      <w:r>
        <w:rPr>
          <w:rFonts w:ascii="Palatino Linotype" w:hAnsi="Palatino Linotype"/>
          <w:i/>
          <w:sz w:val="22"/>
        </w:rPr>
        <w:t>.  </w:t>
      </w:r>
      <w:r>
        <w:rPr>
          <w:sz w:val="21"/>
        </w:rPr>
        <w:t>Fondo     </w:t>
      </w:r>
      <w:r>
        <w:rPr>
          <w:spacing w:val="47"/>
          <w:sz w:val="21"/>
        </w:rPr>
        <w:t> </w:t>
      </w:r>
      <w:r>
        <w:rPr>
          <w:sz w:val="21"/>
        </w:rPr>
        <w:t>de </w:t>
      </w:r>
      <w:r>
        <w:rPr>
          <w:spacing w:val="38"/>
          <w:sz w:val="21"/>
        </w:rPr>
        <w:t> </w:t>
      </w:r>
      <w:r>
        <w:rPr>
          <w:sz w:val="21"/>
        </w:rPr>
        <w:t>Cultura</w:t>
      </w:r>
      <w:r>
        <w:rPr>
          <w:w w:val="98"/>
          <w:sz w:val="21"/>
        </w:rPr>
        <w:t> </w:t>
      </w:r>
      <w:r>
        <w:rPr>
          <w:sz w:val="21"/>
        </w:rPr>
        <w:t>Económica.</w:t>
      </w:r>
      <w:r>
        <w:rPr>
          <w:spacing w:val="46"/>
          <w:sz w:val="21"/>
        </w:rPr>
        <w:t> </w:t>
      </w:r>
      <w:r>
        <w:rPr>
          <w:sz w:val="21"/>
        </w:rPr>
        <w:t>Bogotá.</w:t>
      </w:r>
    </w:p>
    <w:p>
      <w:pPr>
        <w:pStyle w:val="BodyText"/>
        <w:spacing w:before="8"/>
        <w:rPr>
          <w:sz w:val="22"/>
        </w:rPr>
      </w:pPr>
    </w:p>
    <w:p>
      <w:pPr>
        <w:spacing w:line="230" w:lineRule="exact" w:before="1"/>
        <w:ind w:left="551" w:right="0" w:firstLine="0"/>
        <w:jc w:val="left"/>
        <w:rPr>
          <w:sz w:val="21"/>
        </w:rPr>
      </w:pPr>
      <w:r>
        <w:rPr>
          <w:w w:val="105"/>
          <w:sz w:val="21"/>
        </w:rPr>
        <w:t>LANDSHEERE DE, Gilbert</w:t>
      </w:r>
    </w:p>
    <w:p>
      <w:pPr>
        <w:tabs>
          <w:tab w:pos="1256" w:val="left" w:leader="none"/>
        </w:tabs>
        <w:spacing w:line="282" w:lineRule="exact" w:before="0"/>
        <w:ind w:left="551" w:right="0" w:firstLine="0"/>
        <w:jc w:val="left"/>
        <w:rPr>
          <w:rFonts w:ascii="Palatino Linotype" w:hAnsi="Palatino Linotype"/>
          <w:i/>
          <w:sz w:val="22"/>
        </w:rPr>
      </w:pPr>
      <w:r>
        <w:rPr>
          <w:sz w:val="21"/>
        </w:rPr>
        <w:t>1996</w:t>
        <w:tab/>
      </w:r>
      <w:r>
        <w:rPr>
          <w:rFonts w:ascii="Palatino Linotype" w:hAnsi="Palatino Linotype"/>
          <w:i/>
          <w:sz w:val="22"/>
        </w:rPr>
        <w:t>La  investigación  educativa  en  el mundo. Con  un  capítulo  especial sobre </w:t>
      </w:r>
      <w:r>
        <w:rPr>
          <w:rFonts w:ascii="Palatino Linotype" w:hAnsi="Palatino Linotype"/>
          <w:i/>
          <w:spacing w:val="49"/>
          <w:sz w:val="22"/>
        </w:rPr>
        <w:t> </w:t>
      </w:r>
      <w:r>
        <w:rPr>
          <w:rFonts w:ascii="Palatino Linotype" w:hAnsi="Palatino Linotype"/>
          <w:i/>
          <w:sz w:val="22"/>
        </w:rPr>
        <w:t>México.</w:t>
      </w:r>
    </w:p>
    <w:p>
      <w:pPr>
        <w:spacing w:line="238" w:lineRule="exact" w:before="0"/>
        <w:ind w:left="1256" w:right="0" w:firstLine="0"/>
        <w:jc w:val="left"/>
        <w:rPr>
          <w:sz w:val="21"/>
        </w:rPr>
      </w:pPr>
      <w:r>
        <w:rPr>
          <w:sz w:val="21"/>
        </w:rPr>
        <w:t>Fondo de Cultura Económica.   México.</w:t>
      </w:r>
    </w:p>
    <w:p>
      <w:pPr>
        <w:pStyle w:val="BodyText"/>
        <w:spacing w:before="2"/>
        <w:rPr>
          <w:sz w:val="23"/>
        </w:rPr>
      </w:pPr>
    </w:p>
    <w:p>
      <w:pPr>
        <w:spacing w:line="230" w:lineRule="exact" w:before="1"/>
        <w:ind w:left="551" w:right="0" w:firstLine="0"/>
        <w:jc w:val="left"/>
        <w:rPr>
          <w:sz w:val="21"/>
        </w:rPr>
      </w:pPr>
      <w:r>
        <w:rPr>
          <w:sz w:val="21"/>
        </w:rPr>
        <w:t>LANZ, Miguel</w:t>
      </w:r>
    </w:p>
    <w:p>
      <w:pPr>
        <w:tabs>
          <w:tab w:pos="1259" w:val="left" w:leader="none"/>
        </w:tabs>
        <w:spacing w:line="286" w:lineRule="exact" w:before="0"/>
        <w:ind w:left="551" w:right="0" w:firstLine="0"/>
        <w:jc w:val="left"/>
        <w:rPr>
          <w:sz w:val="21"/>
        </w:rPr>
      </w:pPr>
      <w:r>
        <w:rPr>
          <w:sz w:val="21"/>
        </w:rPr>
        <w:t>1979</w:t>
        <w:tab/>
      </w:r>
      <w:r>
        <w:rPr>
          <w:rFonts w:ascii="Palatino Linotype" w:hAnsi="Palatino Linotype"/>
          <w:i/>
          <w:sz w:val="22"/>
        </w:rPr>
        <w:t>Derecho constitucional mexicano. </w:t>
      </w:r>
      <w:r>
        <w:rPr>
          <w:sz w:val="21"/>
        </w:rPr>
        <w:t>Norgis Editores.</w:t>
      </w:r>
      <w:r>
        <w:rPr>
          <w:spacing w:val="23"/>
          <w:sz w:val="21"/>
        </w:rPr>
        <w:t> </w:t>
      </w:r>
      <w:r>
        <w:rPr>
          <w:sz w:val="21"/>
        </w:rPr>
        <w:t>México.</w:t>
      </w:r>
    </w:p>
    <w:p>
      <w:pPr>
        <w:pStyle w:val="BodyText"/>
        <w:spacing w:before="5"/>
        <w:rPr>
          <w:sz w:val="21"/>
        </w:rPr>
      </w:pPr>
    </w:p>
    <w:p>
      <w:pPr>
        <w:spacing w:before="0"/>
        <w:ind w:left="551" w:right="0" w:firstLine="0"/>
        <w:jc w:val="left"/>
        <w:rPr>
          <w:sz w:val="21"/>
        </w:rPr>
      </w:pPr>
      <w:r>
        <w:rPr>
          <w:sz w:val="21"/>
        </w:rPr>
        <w:t>LARA  SAÉNZ, Leoncio.</w:t>
      </w:r>
    </w:p>
    <w:p>
      <w:pPr>
        <w:spacing w:line="252" w:lineRule="auto" w:before="13"/>
        <w:ind w:left="1256" w:right="134" w:hanging="705"/>
        <w:jc w:val="both"/>
        <w:rPr>
          <w:sz w:val="21"/>
        </w:rPr>
      </w:pPr>
      <w:r>
        <w:rPr>
          <w:sz w:val="21"/>
        </w:rPr>
        <w:t>2006 “Comentarios al documento Instituciones de Educación Superior desde el artículo 3º constitucional. El problema de la autonomía universitaria  de  José  Ramón  Cossío  Díaz”. Perfiles Educativos. Tercera Época. Vol. XXVIII.  Núm.  112.  Centro  de  Estudios</w:t>
      </w:r>
      <w:r>
        <w:rPr>
          <w:spacing w:val="21"/>
          <w:sz w:val="21"/>
        </w:rPr>
        <w:t> </w:t>
      </w:r>
      <w:r>
        <w:rPr>
          <w:sz w:val="21"/>
        </w:rPr>
        <w:t>sobre</w:t>
      </w:r>
      <w:r>
        <w:rPr>
          <w:spacing w:val="23"/>
          <w:sz w:val="21"/>
        </w:rPr>
        <w:t> </w:t>
      </w:r>
      <w:r>
        <w:rPr>
          <w:sz w:val="21"/>
        </w:rPr>
        <w:t>la</w:t>
      </w:r>
      <w:r>
        <w:rPr>
          <w:spacing w:val="23"/>
          <w:sz w:val="21"/>
        </w:rPr>
        <w:t> </w:t>
      </w:r>
      <w:r>
        <w:rPr>
          <w:sz w:val="21"/>
        </w:rPr>
        <w:t>Universidad.</w:t>
      </w:r>
      <w:r>
        <w:rPr>
          <w:spacing w:val="23"/>
          <w:sz w:val="21"/>
        </w:rPr>
        <w:t> </w:t>
      </w:r>
      <w:r>
        <w:rPr>
          <w:sz w:val="21"/>
        </w:rPr>
        <w:t>Universidad</w:t>
      </w:r>
      <w:r>
        <w:rPr>
          <w:spacing w:val="23"/>
          <w:sz w:val="21"/>
        </w:rPr>
        <w:t> </w:t>
      </w:r>
      <w:r>
        <w:rPr>
          <w:sz w:val="21"/>
        </w:rPr>
        <w:t>Nacional</w:t>
      </w:r>
      <w:r>
        <w:rPr>
          <w:spacing w:val="21"/>
          <w:sz w:val="21"/>
        </w:rPr>
        <w:t> </w:t>
      </w:r>
      <w:r>
        <w:rPr>
          <w:sz w:val="21"/>
        </w:rPr>
        <w:t>Autónoma</w:t>
      </w:r>
      <w:r>
        <w:rPr>
          <w:spacing w:val="23"/>
          <w:sz w:val="21"/>
        </w:rPr>
        <w:t> </w:t>
      </w:r>
      <w:r>
        <w:rPr>
          <w:sz w:val="21"/>
        </w:rPr>
        <w:t>de</w:t>
      </w:r>
      <w:r>
        <w:rPr>
          <w:spacing w:val="23"/>
          <w:sz w:val="21"/>
        </w:rPr>
        <w:t> </w:t>
      </w:r>
      <w:r>
        <w:rPr>
          <w:sz w:val="21"/>
        </w:rPr>
        <w:t>México.</w:t>
      </w:r>
      <w:r>
        <w:rPr>
          <w:spacing w:val="21"/>
          <w:sz w:val="21"/>
        </w:rPr>
        <w:t> </w:t>
      </w:r>
      <w:r>
        <w:rPr>
          <w:sz w:val="21"/>
        </w:rPr>
        <w:t>México.</w:t>
      </w:r>
    </w:p>
    <w:p>
      <w:pPr>
        <w:pStyle w:val="BodyText"/>
        <w:spacing w:before="2"/>
        <w:rPr>
          <w:sz w:val="22"/>
        </w:rPr>
      </w:pPr>
    </w:p>
    <w:p>
      <w:pPr>
        <w:spacing w:line="230" w:lineRule="exact" w:before="0"/>
        <w:ind w:left="551" w:right="0" w:firstLine="0"/>
        <w:jc w:val="left"/>
        <w:rPr>
          <w:sz w:val="21"/>
        </w:rPr>
      </w:pPr>
      <w:r>
        <w:rPr>
          <w:w w:val="105"/>
          <w:sz w:val="21"/>
        </w:rPr>
        <w:t>LASSALLE, Fernando</w:t>
      </w:r>
    </w:p>
    <w:p>
      <w:pPr>
        <w:tabs>
          <w:tab w:pos="1260" w:val="left" w:leader="none"/>
        </w:tabs>
        <w:spacing w:line="282" w:lineRule="exact" w:before="0"/>
        <w:ind w:left="551" w:right="0" w:firstLine="0"/>
        <w:jc w:val="left"/>
        <w:rPr>
          <w:sz w:val="21"/>
        </w:rPr>
      </w:pPr>
      <w:r>
        <w:rPr>
          <w:sz w:val="21"/>
        </w:rPr>
        <w:t>1989</w:t>
        <w:tab/>
      </w:r>
      <w:r>
        <w:rPr>
          <w:rFonts w:ascii="Palatino Linotype" w:hAnsi="Palatino Linotype"/>
          <w:i/>
          <w:sz w:val="22"/>
        </w:rPr>
        <w:t>Manifiesto  obrero  y  otros  escritos  políticos.  </w:t>
      </w:r>
      <w:r>
        <w:rPr>
          <w:sz w:val="21"/>
        </w:rPr>
        <w:t>Centro  de  Estudios  </w:t>
      </w:r>
      <w:r>
        <w:rPr>
          <w:spacing w:val="49"/>
          <w:sz w:val="21"/>
        </w:rPr>
        <w:t> </w:t>
      </w:r>
      <w:r>
        <w:rPr>
          <w:sz w:val="21"/>
        </w:rPr>
        <w:t>Constitucionales.</w:t>
      </w:r>
    </w:p>
    <w:p>
      <w:pPr>
        <w:spacing w:line="238" w:lineRule="exact" w:before="0"/>
        <w:ind w:left="791" w:right="6543" w:firstLine="0"/>
        <w:jc w:val="center"/>
        <w:rPr>
          <w:sz w:val="21"/>
        </w:rPr>
      </w:pPr>
      <w:r>
        <w:rPr>
          <w:sz w:val="21"/>
        </w:rPr>
        <w:t>España.</w:t>
      </w:r>
    </w:p>
    <w:p>
      <w:pPr>
        <w:pStyle w:val="BodyText"/>
        <w:spacing w:before="2"/>
        <w:rPr>
          <w:sz w:val="23"/>
        </w:rPr>
      </w:pPr>
    </w:p>
    <w:p>
      <w:pPr>
        <w:spacing w:before="1"/>
        <w:ind w:left="551" w:right="0" w:firstLine="0"/>
        <w:jc w:val="left"/>
        <w:rPr>
          <w:sz w:val="21"/>
        </w:rPr>
      </w:pPr>
      <w:r>
        <w:rPr>
          <w:w w:val="105"/>
          <w:sz w:val="21"/>
        </w:rPr>
        <w:t>LEVEAGA, Gerardo</w:t>
      </w:r>
    </w:p>
    <w:p>
      <w:pPr>
        <w:spacing w:after="0"/>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11"/>
        <w:rPr>
          <w:sz w:val="16"/>
        </w:rPr>
      </w:pPr>
    </w:p>
    <w:p>
      <w:pPr>
        <w:tabs>
          <w:tab w:pos="932" w:val="left" w:leader="none"/>
        </w:tabs>
        <w:spacing w:before="36"/>
        <w:ind w:left="224" w:right="579" w:firstLine="0"/>
        <w:jc w:val="left"/>
        <w:rPr>
          <w:sz w:val="21"/>
        </w:rPr>
      </w:pPr>
      <w:r>
        <w:rPr>
          <w:sz w:val="21"/>
        </w:rPr>
        <w:t>2000</w:t>
        <w:tab/>
      </w:r>
      <w:r>
        <w:rPr>
          <w:rFonts w:ascii="Palatino Linotype" w:hAnsi="Palatino Linotype"/>
          <w:i/>
          <w:sz w:val="22"/>
        </w:rPr>
        <w:t>La cultura de la legalidad</w:t>
      </w:r>
      <w:r>
        <w:rPr>
          <w:sz w:val="21"/>
        </w:rPr>
        <w:t>. Universidad Nacional Autónoma de México. </w:t>
      </w:r>
      <w:r>
        <w:rPr>
          <w:spacing w:val="2"/>
          <w:sz w:val="21"/>
        </w:rPr>
        <w:t> </w:t>
      </w:r>
      <w:r>
        <w:rPr>
          <w:sz w:val="21"/>
        </w:rPr>
        <w:t>México.</w:t>
      </w:r>
    </w:p>
    <w:p>
      <w:pPr>
        <w:pStyle w:val="BodyText"/>
        <w:spacing w:before="5"/>
        <w:rPr>
          <w:sz w:val="21"/>
        </w:rPr>
      </w:pPr>
    </w:p>
    <w:p>
      <w:pPr>
        <w:spacing w:line="235" w:lineRule="exact" w:before="0"/>
        <w:ind w:left="224" w:right="579" w:firstLine="0"/>
        <w:jc w:val="left"/>
        <w:rPr>
          <w:sz w:val="21"/>
        </w:rPr>
      </w:pPr>
      <w:r>
        <w:rPr>
          <w:w w:val="105"/>
          <w:sz w:val="21"/>
        </w:rPr>
        <w:t>LINARES QUINTANA</w:t>
      </w:r>
    </w:p>
    <w:p>
      <w:pPr>
        <w:tabs>
          <w:tab w:pos="933" w:val="left" w:leader="none"/>
        </w:tabs>
        <w:spacing w:line="287" w:lineRule="exact" w:before="0"/>
        <w:ind w:left="224" w:right="538" w:firstLine="0"/>
        <w:jc w:val="left"/>
        <w:rPr>
          <w:sz w:val="21"/>
        </w:rPr>
      </w:pPr>
      <w:r>
        <w:rPr>
          <w:sz w:val="21"/>
        </w:rPr>
        <w:t>1953</w:t>
        <w:tab/>
      </w:r>
      <w:r>
        <w:rPr>
          <w:rFonts w:ascii="Palatino Linotype"/>
          <w:i/>
          <w:sz w:val="22"/>
        </w:rPr>
        <w:t>Tratado</w:t>
      </w:r>
      <w:r>
        <w:rPr>
          <w:rFonts w:ascii="Palatino Linotype"/>
          <w:i/>
          <w:spacing w:val="36"/>
          <w:sz w:val="22"/>
        </w:rPr>
        <w:t> </w:t>
      </w:r>
      <w:r>
        <w:rPr>
          <w:rFonts w:ascii="Palatino Linotype"/>
          <w:i/>
          <w:sz w:val="22"/>
        </w:rPr>
        <w:t>de</w:t>
      </w:r>
      <w:r>
        <w:rPr>
          <w:rFonts w:ascii="Palatino Linotype"/>
          <w:i/>
          <w:spacing w:val="36"/>
          <w:sz w:val="22"/>
        </w:rPr>
        <w:t> </w:t>
      </w:r>
      <w:r>
        <w:rPr>
          <w:rFonts w:ascii="Palatino Linotype"/>
          <w:i/>
          <w:sz w:val="22"/>
        </w:rPr>
        <w:t>la</w:t>
      </w:r>
      <w:r>
        <w:rPr>
          <w:rFonts w:ascii="Palatino Linotype"/>
          <w:i/>
          <w:spacing w:val="36"/>
          <w:sz w:val="22"/>
        </w:rPr>
        <w:t> </w:t>
      </w:r>
      <w:r>
        <w:rPr>
          <w:rFonts w:ascii="Palatino Linotype"/>
          <w:i/>
          <w:sz w:val="22"/>
        </w:rPr>
        <w:t>ciencia</w:t>
      </w:r>
      <w:r>
        <w:rPr>
          <w:rFonts w:ascii="Palatino Linotype"/>
          <w:i/>
          <w:spacing w:val="36"/>
          <w:sz w:val="22"/>
        </w:rPr>
        <w:t> </w:t>
      </w:r>
      <w:r>
        <w:rPr>
          <w:rFonts w:ascii="Palatino Linotype"/>
          <w:i/>
          <w:sz w:val="22"/>
        </w:rPr>
        <w:t>del</w:t>
      </w:r>
      <w:r>
        <w:rPr>
          <w:rFonts w:ascii="Palatino Linotype"/>
          <w:i/>
          <w:spacing w:val="35"/>
          <w:sz w:val="22"/>
        </w:rPr>
        <w:t> </w:t>
      </w:r>
      <w:r>
        <w:rPr>
          <w:rFonts w:ascii="Palatino Linotype"/>
          <w:i/>
          <w:sz w:val="22"/>
        </w:rPr>
        <w:t>derecho</w:t>
      </w:r>
      <w:r>
        <w:rPr>
          <w:rFonts w:ascii="Palatino Linotype"/>
          <w:i/>
          <w:spacing w:val="36"/>
          <w:sz w:val="22"/>
        </w:rPr>
        <w:t> </w:t>
      </w:r>
      <w:r>
        <w:rPr>
          <w:rFonts w:ascii="Palatino Linotype"/>
          <w:i/>
          <w:sz w:val="22"/>
        </w:rPr>
        <w:t>constitucional</w:t>
      </w:r>
      <w:r>
        <w:rPr>
          <w:rFonts w:ascii="Palatino Linotype"/>
          <w:i/>
          <w:spacing w:val="35"/>
          <w:sz w:val="22"/>
        </w:rPr>
        <w:t> </w:t>
      </w:r>
      <w:r>
        <w:rPr>
          <w:rFonts w:ascii="Palatino Linotype"/>
          <w:i/>
          <w:sz w:val="22"/>
        </w:rPr>
        <w:t>argentino</w:t>
      </w:r>
      <w:r>
        <w:rPr>
          <w:rFonts w:ascii="Palatino Linotype"/>
          <w:i/>
          <w:spacing w:val="36"/>
          <w:sz w:val="22"/>
        </w:rPr>
        <w:t> </w:t>
      </w:r>
      <w:r>
        <w:rPr>
          <w:rFonts w:ascii="Palatino Linotype"/>
          <w:i/>
          <w:sz w:val="22"/>
        </w:rPr>
        <w:t>y</w:t>
      </w:r>
      <w:r>
        <w:rPr>
          <w:rFonts w:ascii="Palatino Linotype"/>
          <w:i/>
          <w:spacing w:val="36"/>
          <w:sz w:val="22"/>
        </w:rPr>
        <w:t> </w:t>
      </w:r>
      <w:r>
        <w:rPr>
          <w:rFonts w:ascii="Palatino Linotype"/>
          <w:i/>
          <w:sz w:val="22"/>
        </w:rPr>
        <w:t>comparado</w:t>
      </w:r>
      <w:r>
        <w:rPr>
          <w:rFonts w:ascii="Arial"/>
          <w:i/>
          <w:sz w:val="21"/>
        </w:rPr>
        <w:t>.</w:t>
      </w:r>
      <w:r>
        <w:rPr>
          <w:rFonts w:ascii="Arial"/>
          <w:i/>
          <w:spacing w:val="38"/>
          <w:sz w:val="21"/>
        </w:rPr>
        <w:t> </w:t>
      </w:r>
      <w:r>
        <w:rPr>
          <w:sz w:val="21"/>
        </w:rPr>
        <w:t>Ed.</w:t>
      </w:r>
      <w:r>
        <w:rPr>
          <w:spacing w:val="37"/>
          <w:sz w:val="21"/>
        </w:rPr>
        <w:t> </w:t>
      </w:r>
      <w:r>
        <w:rPr>
          <w:sz w:val="21"/>
        </w:rPr>
        <w:t>Alfa.</w:t>
      </w:r>
    </w:p>
    <w:p>
      <w:pPr>
        <w:spacing w:line="238" w:lineRule="exact" w:before="0"/>
        <w:ind w:left="920" w:right="7185" w:firstLine="0"/>
        <w:jc w:val="center"/>
        <w:rPr>
          <w:sz w:val="21"/>
        </w:rPr>
      </w:pPr>
      <w:r>
        <w:rPr>
          <w:sz w:val="21"/>
        </w:rPr>
        <w:t>Argentina.</w:t>
      </w:r>
    </w:p>
    <w:p>
      <w:pPr>
        <w:pStyle w:val="BodyText"/>
        <w:spacing w:before="9"/>
        <w:rPr>
          <w:sz w:val="22"/>
        </w:rPr>
      </w:pPr>
    </w:p>
    <w:p>
      <w:pPr>
        <w:spacing w:line="230" w:lineRule="exact" w:before="0"/>
        <w:ind w:left="224" w:right="579" w:firstLine="0"/>
        <w:jc w:val="left"/>
        <w:rPr>
          <w:sz w:val="21"/>
        </w:rPr>
      </w:pPr>
      <w:r>
        <w:rPr>
          <w:sz w:val="21"/>
        </w:rPr>
        <w:t>LÓPEZ  GUERRA, Luis</w:t>
      </w:r>
    </w:p>
    <w:p>
      <w:pPr>
        <w:tabs>
          <w:tab w:pos="932" w:val="left" w:leader="none"/>
        </w:tabs>
        <w:spacing w:line="286" w:lineRule="exact" w:before="0"/>
        <w:ind w:left="224" w:right="579" w:firstLine="0"/>
        <w:jc w:val="left"/>
        <w:rPr>
          <w:sz w:val="21"/>
        </w:rPr>
      </w:pPr>
      <w:r>
        <w:rPr>
          <w:sz w:val="21"/>
        </w:rPr>
        <w:t>1994</w:t>
        <w:tab/>
      </w:r>
      <w:r>
        <w:rPr>
          <w:rFonts w:ascii="Palatino Linotype" w:hAnsi="Palatino Linotype"/>
          <w:i/>
          <w:sz w:val="22"/>
        </w:rPr>
        <w:t>Introducción al derecho constitucional</w:t>
      </w:r>
      <w:r>
        <w:rPr>
          <w:sz w:val="21"/>
        </w:rPr>
        <w:t>. Ed. Tirant to Blanch,</w:t>
      </w:r>
      <w:r>
        <w:rPr>
          <w:spacing w:val="33"/>
          <w:sz w:val="21"/>
        </w:rPr>
        <w:t> </w:t>
      </w:r>
      <w:r>
        <w:rPr>
          <w:sz w:val="21"/>
        </w:rPr>
        <w:t>Valencia.</w:t>
      </w:r>
    </w:p>
    <w:p>
      <w:pPr>
        <w:pStyle w:val="BodyText"/>
        <w:spacing w:before="5"/>
        <w:rPr>
          <w:sz w:val="21"/>
        </w:rPr>
      </w:pPr>
    </w:p>
    <w:p>
      <w:pPr>
        <w:spacing w:line="230" w:lineRule="exact" w:before="0"/>
        <w:ind w:left="224" w:right="579" w:firstLine="0"/>
        <w:jc w:val="left"/>
        <w:rPr>
          <w:sz w:val="21"/>
        </w:rPr>
      </w:pPr>
      <w:r>
        <w:rPr>
          <w:w w:val="105"/>
          <w:sz w:val="21"/>
        </w:rPr>
        <w:t>LÓPEZ ZÁRATE, Romualdo</w:t>
      </w:r>
    </w:p>
    <w:p>
      <w:pPr>
        <w:tabs>
          <w:tab w:pos="933" w:val="left" w:leader="none"/>
        </w:tabs>
        <w:spacing w:line="269" w:lineRule="exact" w:before="0"/>
        <w:ind w:left="224" w:right="579" w:firstLine="0"/>
        <w:jc w:val="left"/>
        <w:rPr>
          <w:sz w:val="21"/>
        </w:rPr>
      </w:pPr>
      <w:r>
        <w:rPr>
          <w:sz w:val="21"/>
        </w:rPr>
        <w:t>1996</w:t>
        <w:tab/>
      </w:r>
      <w:r>
        <w:rPr>
          <w:rFonts w:ascii="Palatino Linotype" w:hAnsi="Palatino Linotype"/>
          <w:i/>
          <w:sz w:val="22"/>
        </w:rPr>
        <w:t>El</w:t>
      </w:r>
      <w:r>
        <w:rPr>
          <w:rFonts w:ascii="Palatino Linotype" w:hAnsi="Palatino Linotype"/>
          <w:i/>
          <w:spacing w:val="-7"/>
          <w:sz w:val="22"/>
        </w:rPr>
        <w:t> </w:t>
      </w:r>
      <w:r>
        <w:rPr>
          <w:rFonts w:ascii="Palatino Linotype" w:hAnsi="Palatino Linotype"/>
          <w:i/>
          <w:sz w:val="22"/>
        </w:rPr>
        <w:t>financiamiento</w:t>
      </w:r>
      <w:r>
        <w:rPr>
          <w:rFonts w:ascii="Palatino Linotype" w:hAnsi="Palatino Linotype"/>
          <w:i/>
          <w:spacing w:val="-5"/>
          <w:sz w:val="22"/>
        </w:rPr>
        <w:t> </w:t>
      </w:r>
      <w:r>
        <w:rPr>
          <w:rFonts w:ascii="Palatino Linotype" w:hAnsi="Palatino Linotype"/>
          <w:i/>
          <w:sz w:val="22"/>
        </w:rPr>
        <w:t>a</w:t>
      </w:r>
      <w:r>
        <w:rPr>
          <w:rFonts w:ascii="Palatino Linotype" w:hAnsi="Palatino Linotype"/>
          <w:i/>
          <w:spacing w:val="-6"/>
          <w:sz w:val="22"/>
        </w:rPr>
        <w:t> </w:t>
      </w:r>
      <w:r>
        <w:rPr>
          <w:rFonts w:ascii="Palatino Linotype" w:hAnsi="Palatino Linotype"/>
          <w:i/>
          <w:sz w:val="22"/>
        </w:rPr>
        <w:t>la</w:t>
      </w:r>
      <w:r>
        <w:rPr>
          <w:rFonts w:ascii="Palatino Linotype" w:hAnsi="Palatino Linotype"/>
          <w:i/>
          <w:spacing w:val="-6"/>
          <w:sz w:val="22"/>
        </w:rPr>
        <w:t> </w:t>
      </w:r>
      <w:r>
        <w:rPr>
          <w:rFonts w:ascii="Palatino Linotype" w:hAnsi="Palatino Linotype"/>
          <w:i/>
          <w:sz w:val="22"/>
        </w:rPr>
        <w:t>Educación</w:t>
      </w:r>
      <w:r>
        <w:rPr>
          <w:rFonts w:ascii="Palatino Linotype" w:hAnsi="Palatino Linotype"/>
          <w:i/>
          <w:spacing w:val="-6"/>
          <w:sz w:val="22"/>
        </w:rPr>
        <w:t> </w:t>
      </w:r>
      <w:r>
        <w:rPr>
          <w:rFonts w:ascii="Palatino Linotype" w:hAnsi="Palatino Linotype"/>
          <w:i/>
          <w:sz w:val="22"/>
        </w:rPr>
        <w:t>Superior</w:t>
      </w:r>
      <w:r>
        <w:rPr>
          <w:rFonts w:ascii="Palatino Linotype" w:hAnsi="Palatino Linotype"/>
          <w:i/>
          <w:spacing w:val="-6"/>
          <w:sz w:val="22"/>
        </w:rPr>
        <w:t> </w:t>
      </w:r>
      <w:r>
        <w:rPr>
          <w:rFonts w:ascii="Palatino Linotype" w:hAnsi="Palatino Linotype"/>
          <w:i/>
          <w:sz w:val="22"/>
        </w:rPr>
        <w:t>1982-1994.</w:t>
      </w:r>
      <w:r>
        <w:rPr>
          <w:rFonts w:ascii="Palatino Linotype" w:hAnsi="Palatino Linotype"/>
          <w:i/>
          <w:spacing w:val="-1"/>
          <w:sz w:val="22"/>
        </w:rPr>
        <w:t> </w:t>
      </w:r>
      <w:r>
        <w:rPr>
          <w:sz w:val="21"/>
        </w:rPr>
        <w:t>ANUIES.</w:t>
      </w:r>
      <w:r>
        <w:rPr>
          <w:spacing w:val="-4"/>
          <w:sz w:val="21"/>
        </w:rPr>
        <w:t> </w:t>
      </w:r>
      <w:r>
        <w:rPr>
          <w:sz w:val="21"/>
        </w:rPr>
        <w:t>2</w:t>
      </w:r>
      <w:r>
        <w:rPr>
          <w:spacing w:val="-3"/>
          <w:sz w:val="21"/>
        </w:rPr>
        <w:t> </w:t>
      </w:r>
      <w:r>
        <w:rPr>
          <w:sz w:val="21"/>
        </w:rPr>
        <w:t>ed.</w:t>
      </w:r>
      <w:r>
        <w:rPr>
          <w:spacing w:val="-4"/>
          <w:sz w:val="21"/>
        </w:rPr>
        <w:t> </w:t>
      </w:r>
      <w:r>
        <w:rPr>
          <w:sz w:val="21"/>
        </w:rPr>
        <w:t>México.</w:t>
      </w:r>
    </w:p>
    <w:p>
      <w:pPr>
        <w:tabs>
          <w:tab w:pos="933" w:val="left" w:leader="none"/>
        </w:tabs>
        <w:spacing w:line="254" w:lineRule="exact" w:before="11"/>
        <w:ind w:left="933" w:right="542" w:hanging="709"/>
        <w:jc w:val="left"/>
        <w:rPr>
          <w:sz w:val="21"/>
        </w:rPr>
      </w:pPr>
      <w:r>
        <w:rPr>
          <w:sz w:val="21"/>
        </w:rPr>
        <w:t>2001</w:t>
        <w:tab/>
      </w:r>
      <w:r>
        <w:rPr>
          <w:rFonts w:ascii="Arial" w:hAnsi="Arial"/>
          <w:sz w:val="21"/>
        </w:rPr>
        <w:t>“</w:t>
      </w:r>
      <w:r>
        <w:rPr>
          <w:sz w:val="21"/>
        </w:rPr>
        <w:t>Las  formas  de  gobierno  en  las  IES  mexicanas”</w:t>
      </w:r>
      <w:r>
        <w:rPr>
          <w:rFonts w:ascii="Palatino Linotype" w:hAnsi="Palatino Linotype"/>
          <w:i/>
          <w:sz w:val="22"/>
        </w:rPr>
        <w:t>. </w:t>
      </w:r>
      <w:r>
        <w:rPr>
          <w:sz w:val="21"/>
        </w:rPr>
        <w:t>ANUIES,  Revista  de</w:t>
      </w:r>
      <w:r>
        <w:rPr>
          <w:spacing w:val="14"/>
          <w:sz w:val="21"/>
        </w:rPr>
        <w:t> </w:t>
      </w:r>
      <w:r>
        <w:rPr>
          <w:sz w:val="21"/>
        </w:rPr>
        <w:t>la</w:t>
      </w:r>
      <w:r>
        <w:rPr>
          <w:spacing w:val="44"/>
          <w:sz w:val="21"/>
        </w:rPr>
        <w:t> </w:t>
      </w:r>
      <w:r>
        <w:rPr>
          <w:sz w:val="21"/>
        </w:rPr>
        <w:t>Educación</w:t>
      </w:r>
      <w:r>
        <w:rPr>
          <w:w w:val="107"/>
          <w:sz w:val="21"/>
        </w:rPr>
        <w:t> </w:t>
      </w:r>
      <w:r>
        <w:rPr>
          <w:sz w:val="21"/>
        </w:rPr>
        <w:t>Superior. Vol. 30, Núm. 118, abril-junio</w:t>
      </w:r>
      <w:r>
        <w:rPr>
          <w:rFonts w:ascii="Palatino Linotype" w:hAnsi="Palatino Linotype"/>
          <w:i/>
          <w:sz w:val="22"/>
        </w:rPr>
        <w:t>. </w:t>
      </w:r>
      <w:r>
        <w:rPr>
          <w:rFonts w:ascii="Palatino Linotype" w:hAnsi="Palatino Linotype"/>
          <w:i/>
          <w:spacing w:val="34"/>
          <w:sz w:val="22"/>
        </w:rPr>
        <w:t> </w:t>
      </w:r>
      <w:r>
        <w:rPr>
          <w:sz w:val="21"/>
        </w:rPr>
        <w:t>México.</w:t>
      </w:r>
    </w:p>
    <w:p>
      <w:pPr>
        <w:pStyle w:val="BodyText"/>
        <w:spacing w:before="4"/>
        <w:rPr>
          <w:sz w:val="22"/>
        </w:rPr>
      </w:pPr>
    </w:p>
    <w:p>
      <w:pPr>
        <w:spacing w:line="230" w:lineRule="exact" w:before="0"/>
        <w:ind w:left="224" w:right="579" w:firstLine="0"/>
        <w:jc w:val="left"/>
        <w:rPr>
          <w:sz w:val="21"/>
        </w:rPr>
      </w:pPr>
      <w:r>
        <w:rPr>
          <w:sz w:val="21"/>
        </w:rPr>
        <w:t>MARDONES,  José María</w:t>
      </w:r>
    </w:p>
    <w:p>
      <w:pPr>
        <w:tabs>
          <w:tab w:pos="929" w:val="left" w:leader="none"/>
        </w:tabs>
        <w:spacing w:line="254" w:lineRule="exact" w:before="16"/>
        <w:ind w:left="929" w:right="542" w:hanging="705"/>
        <w:jc w:val="left"/>
        <w:rPr>
          <w:sz w:val="21"/>
        </w:rPr>
      </w:pPr>
      <w:r>
        <w:rPr>
          <w:sz w:val="21"/>
        </w:rPr>
        <w:t>1991</w:t>
        <w:tab/>
      </w:r>
      <w:r>
        <w:rPr>
          <w:rFonts w:ascii="Palatino Linotype" w:hAnsi="Palatino Linotype"/>
          <w:i/>
          <w:sz w:val="22"/>
        </w:rPr>
        <w:t>Filosofía de las Ciencias Humanas y Sociales. Materiales para   </w:t>
      </w:r>
      <w:r>
        <w:rPr>
          <w:rFonts w:ascii="Palatino Linotype" w:hAnsi="Palatino Linotype"/>
          <w:i/>
          <w:spacing w:val="22"/>
          <w:sz w:val="22"/>
        </w:rPr>
        <w:t> </w:t>
      </w:r>
      <w:r>
        <w:rPr>
          <w:rFonts w:ascii="Palatino Linotype" w:hAnsi="Palatino Linotype"/>
          <w:i/>
          <w:sz w:val="22"/>
        </w:rPr>
        <w:t>una</w:t>
      </w:r>
      <w:r>
        <w:rPr>
          <w:rFonts w:ascii="Palatino Linotype" w:hAnsi="Palatino Linotype"/>
          <w:i/>
          <w:spacing w:val="20"/>
          <w:sz w:val="22"/>
        </w:rPr>
        <w:t> </w:t>
      </w:r>
      <w:r>
        <w:rPr>
          <w:rFonts w:ascii="Palatino Linotype" w:hAnsi="Palatino Linotype"/>
          <w:i/>
          <w:sz w:val="22"/>
        </w:rPr>
        <w:t>fundamentación</w:t>
      </w:r>
      <w:r>
        <w:rPr>
          <w:rFonts w:ascii="Palatino Linotype" w:hAnsi="Palatino Linotype"/>
          <w:i/>
          <w:w w:val="91"/>
          <w:sz w:val="22"/>
        </w:rPr>
        <w:t> </w:t>
      </w:r>
      <w:r>
        <w:rPr>
          <w:rFonts w:ascii="Palatino Linotype" w:hAnsi="Palatino Linotype"/>
          <w:i/>
          <w:sz w:val="22"/>
        </w:rPr>
        <w:t>científica. </w:t>
      </w:r>
      <w:r>
        <w:rPr>
          <w:sz w:val="21"/>
        </w:rPr>
        <w:t>Ed. Anthropos. </w:t>
      </w:r>
      <w:r>
        <w:rPr>
          <w:spacing w:val="4"/>
          <w:sz w:val="21"/>
        </w:rPr>
        <w:t> </w:t>
      </w:r>
      <w:r>
        <w:rPr>
          <w:sz w:val="21"/>
        </w:rPr>
        <w:t>Barcelona.</w:t>
      </w:r>
    </w:p>
    <w:p>
      <w:pPr>
        <w:pStyle w:val="BodyText"/>
        <w:spacing w:before="8"/>
        <w:rPr>
          <w:sz w:val="22"/>
        </w:rPr>
      </w:pPr>
    </w:p>
    <w:p>
      <w:pPr>
        <w:spacing w:line="230" w:lineRule="exact" w:before="1"/>
        <w:ind w:left="224" w:right="579" w:firstLine="0"/>
        <w:jc w:val="left"/>
        <w:rPr>
          <w:sz w:val="21"/>
        </w:rPr>
      </w:pPr>
      <w:r>
        <w:rPr>
          <w:w w:val="105"/>
          <w:sz w:val="21"/>
        </w:rPr>
        <w:t>MARTÍNEZ FERNÁNDEZ, Manuel/SECO, Rosa María/WRIEDT RUMMEN, Karin</w:t>
      </w:r>
    </w:p>
    <w:p>
      <w:pPr>
        <w:tabs>
          <w:tab w:pos="929" w:val="left" w:leader="none"/>
        </w:tabs>
        <w:spacing w:line="282" w:lineRule="exact" w:before="0"/>
        <w:ind w:left="224" w:right="0" w:firstLine="0"/>
        <w:jc w:val="left"/>
        <w:rPr>
          <w:sz w:val="21"/>
        </w:rPr>
      </w:pPr>
      <w:r>
        <w:rPr>
          <w:sz w:val="21"/>
        </w:rPr>
        <w:t>2001</w:t>
        <w:tab/>
      </w:r>
      <w:r>
        <w:rPr>
          <w:rFonts w:ascii="Palatino Linotype"/>
          <w:i/>
          <w:sz w:val="22"/>
        </w:rPr>
        <w:t>Futuros de la universidad: UNAM 2025. </w:t>
      </w:r>
      <w:r>
        <w:rPr>
          <w:sz w:val="21"/>
        </w:rPr>
        <w:t>Centro  de  Estudios  sobe  la    </w:t>
      </w:r>
      <w:r>
        <w:rPr>
          <w:spacing w:val="47"/>
          <w:sz w:val="21"/>
        </w:rPr>
        <w:t> </w:t>
      </w:r>
      <w:r>
        <w:rPr>
          <w:sz w:val="21"/>
        </w:rPr>
        <w:t>Universidad.</w:t>
      </w:r>
    </w:p>
    <w:p>
      <w:pPr>
        <w:spacing w:line="238" w:lineRule="exact" w:before="0"/>
        <w:ind w:left="929" w:right="579" w:firstLine="0"/>
        <w:jc w:val="left"/>
        <w:rPr>
          <w:sz w:val="21"/>
        </w:rPr>
      </w:pPr>
      <w:r>
        <w:rPr>
          <w:sz w:val="21"/>
        </w:rPr>
        <w:t>Universidad Nacional Autónoma de    México. Ed, Miguel Ángel Porrúa. México.</w:t>
      </w:r>
    </w:p>
    <w:p>
      <w:pPr>
        <w:pStyle w:val="BodyText"/>
        <w:spacing w:before="2"/>
        <w:rPr>
          <w:sz w:val="23"/>
        </w:rPr>
      </w:pPr>
    </w:p>
    <w:p>
      <w:pPr>
        <w:spacing w:line="230" w:lineRule="exact" w:before="1"/>
        <w:ind w:left="224" w:right="579" w:firstLine="0"/>
        <w:jc w:val="left"/>
        <w:rPr>
          <w:sz w:val="21"/>
        </w:rPr>
      </w:pPr>
      <w:r>
        <w:rPr>
          <w:w w:val="105"/>
          <w:sz w:val="21"/>
        </w:rPr>
        <w:t>MARTÍNEZ PINEDA, Ángel</w:t>
      </w:r>
    </w:p>
    <w:p>
      <w:pPr>
        <w:tabs>
          <w:tab w:pos="932" w:val="left" w:leader="none"/>
        </w:tabs>
        <w:spacing w:line="286" w:lineRule="exact" w:before="0"/>
        <w:ind w:left="224" w:right="579" w:firstLine="0"/>
        <w:jc w:val="left"/>
        <w:rPr>
          <w:sz w:val="21"/>
        </w:rPr>
      </w:pPr>
      <w:r>
        <w:rPr>
          <w:sz w:val="21"/>
        </w:rPr>
        <w:t>2006</w:t>
        <w:tab/>
      </w:r>
      <w:r>
        <w:rPr>
          <w:rFonts w:ascii="Palatino Linotype" w:hAnsi="Palatino Linotype"/>
          <w:i/>
          <w:sz w:val="22"/>
        </w:rPr>
        <w:t>Ética</w:t>
      </w:r>
      <w:r>
        <w:rPr>
          <w:rFonts w:ascii="Palatino Linotype" w:hAnsi="Palatino Linotype"/>
          <w:i/>
          <w:spacing w:val="-12"/>
          <w:sz w:val="22"/>
        </w:rPr>
        <w:t> </w:t>
      </w:r>
      <w:r>
        <w:rPr>
          <w:rFonts w:ascii="Palatino Linotype" w:hAnsi="Palatino Linotype"/>
          <w:i/>
          <w:sz w:val="22"/>
        </w:rPr>
        <w:t>y</w:t>
      </w:r>
      <w:r>
        <w:rPr>
          <w:rFonts w:ascii="Palatino Linotype" w:hAnsi="Palatino Linotype"/>
          <w:i/>
          <w:spacing w:val="-12"/>
          <w:sz w:val="22"/>
        </w:rPr>
        <w:t> </w:t>
      </w:r>
      <w:r>
        <w:rPr>
          <w:rFonts w:ascii="Palatino Linotype" w:hAnsi="Palatino Linotype"/>
          <w:i/>
          <w:sz w:val="22"/>
        </w:rPr>
        <w:t>axiología</w:t>
      </w:r>
      <w:r>
        <w:rPr>
          <w:rFonts w:ascii="Palatino Linotype" w:hAnsi="Palatino Linotype"/>
          <w:i/>
          <w:spacing w:val="-12"/>
          <w:sz w:val="22"/>
        </w:rPr>
        <w:t> </w:t>
      </w:r>
      <w:r>
        <w:rPr>
          <w:rFonts w:ascii="Palatino Linotype" w:hAnsi="Palatino Linotype"/>
          <w:i/>
          <w:sz w:val="22"/>
        </w:rPr>
        <w:t>jurídica.</w:t>
      </w:r>
      <w:r>
        <w:rPr>
          <w:rFonts w:ascii="Palatino Linotype" w:hAnsi="Palatino Linotype"/>
          <w:i/>
          <w:spacing w:val="-12"/>
          <w:sz w:val="22"/>
        </w:rPr>
        <w:t> </w:t>
      </w:r>
      <w:r>
        <w:rPr>
          <w:sz w:val="21"/>
        </w:rPr>
        <w:t>Ed.</w:t>
      </w:r>
      <w:r>
        <w:rPr>
          <w:spacing w:val="-10"/>
          <w:sz w:val="21"/>
        </w:rPr>
        <w:t> </w:t>
      </w:r>
      <w:r>
        <w:rPr>
          <w:sz w:val="21"/>
        </w:rPr>
        <w:t>Porrúa.</w:t>
      </w:r>
      <w:r>
        <w:rPr>
          <w:spacing w:val="-10"/>
          <w:sz w:val="21"/>
        </w:rPr>
        <w:t> </w:t>
      </w:r>
      <w:r>
        <w:rPr>
          <w:sz w:val="21"/>
        </w:rPr>
        <w:t>México.</w:t>
      </w:r>
    </w:p>
    <w:p>
      <w:pPr>
        <w:pStyle w:val="BodyText"/>
        <w:spacing w:before="5"/>
        <w:rPr>
          <w:sz w:val="21"/>
        </w:rPr>
      </w:pPr>
    </w:p>
    <w:p>
      <w:pPr>
        <w:spacing w:line="230" w:lineRule="exact" w:before="0"/>
        <w:ind w:left="224" w:right="579" w:firstLine="0"/>
        <w:jc w:val="left"/>
        <w:rPr>
          <w:sz w:val="21"/>
        </w:rPr>
      </w:pPr>
      <w:r>
        <w:rPr>
          <w:sz w:val="21"/>
        </w:rPr>
        <w:t>MARTÍNEZ-  PUGALDE,  Antonio Luis</w:t>
      </w:r>
    </w:p>
    <w:p>
      <w:pPr>
        <w:tabs>
          <w:tab w:pos="929" w:val="left" w:leader="none"/>
        </w:tabs>
        <w:spacing w:line="250" w:lineRule="exact" w:before="20"/>
        <w:ind w:left="929" w:right="542" w:hanging="705"/>
        <w:jc w:val="left"/>
        <w:rPr>
          <w:sz w:val="21"/>
        </w:rPr>
      </w:pPr>
      <w:r>
        <w:rPr>
          <w:sz w:val="21"/>
        </w:rPr>
        <w:t>1997</w:t>
        <w:tab/>
      </w:r>
      <w:r>
        <w:rPr>
          <w:rFonts w:ascii="Palatino Linotype" w:hAnsi="Palatino Linotype"/>
          <w:i/>
          <w:sz w:val="22"/>
        </w:rPr>
        <w:t>La Garantía del contenido esencial de los derechos fundamentales. </w:t>
      </w:r>
      <w:r>
        <w:rPr>
          <w:sz w:val="21"/>
        </w:rPr>
        <w:t>Centro </w:t>
      </w:r>
      <w:r>
        <w:rPr>
          <w:spacing w:val="19"/>
          <w:sz w:val="21"/>
        </w:rPr>
        <w:t> </w:t>
      </w:r>
      <w:r>
        <w:rPr>
          <w:sz w:val="21"/>
        </w:rPr>
        <w:t>de</w:t>
      </w:r>
      <w:r>
        <w:rPr>
          <w:spacing w:val="9"/>
          <w:sz w:val="21"/>
        </w:rPr>
        <w:t> </w:t>
      </w:r>
      <w:r>
        <w:rPr>
          <w:sz w:val="21"/>
        </w:rPr>
        <w:t>Estudios</w:t>
      </w:r>
      <w:r>
        <w:rPr>
          <w:w w:val="93"/>
          <w:sz w:val="21"/>
        </w:rPr>
        <w:t> </w:t>
      </w:r>
      <w:r>
        <w:rPr>
          <w:sz w:val="21"/>
        </w:rPr>
        <w:t>Constitucionales. </w:t>
      </w:r>
      <w:r>
        <w:rPr>
          <w:spacing w:val="4"/>
          <w:sz w:val="21"/>
        </w:rPr>
        <w:t> </w:t>
      </w:r>
      <w:r>
        <w:rPr>
          <w:sz w:val="21"/>
        </w:rPr>
        <w:t>Madrid.</w:t>
      </w:r>
    </w:p>
    <w:p>
      <w:pPr>
        <w:pStyle w:val="BodyText"/>
        <w:spacing w:before="9"/>
        <w:rPr>
          <w:sz w:val="22"/>
        </w:rPr>
      </w:pPr>
    </w:p>
    <w:p>
      <w:pPr>
        <w:spacing w:line="230" w:lineRule="exact" w:before="0"/>
        <w:ind w:left="224" w:right="579" w:firstLine="0"/>
        <w:jc w:val="left"/>
        <w:rPr>
          <w:sz w:val="21"/>
        </w:rPr>
      </w:pPr>
      <w:r>
        <w:rPr>
          <w:sz w:val="21"/>
        </w:rPr>
        <w:t>MARTÍNEZ,  VILCHIS,  José (coord.)</w:t>
      </w:r>
    </w:p>
    <w:p>
      <w:pPr>
        <w:tabs>
          <w:tab w:pos="989" w:val="left" w:leader="none"/>
        </w:tabs>
        <w:spacing w:line="282" w:lineRule="exact" w:before="0"/>
        <w:ind w:left="224" w:right="0" w:firstLine="0"/>
        <w:jc w:val="left"/>
        <w:rPr>
          <w:sz w:val="21"/>
        </w:rPr>
      </w:pPr>
      <w:r>
        <w:rPr>
          <w:sz w:val="21"/>
        </w:rPr>
        <w:t>2008</w:t>
        <w:tab/>
      </w:r>
      <w:r>
        <w:rPr>
          <w:rFonts w:ascii="Palatino Linotype" w:hAnsi="Palatino Linotype"/>
          <w:i/>
          <w:sz w:val="22"/>
        </w:rPr>
        <w:t>Medio siglo de espíritu universitario. </w:t>
      </w:r>
      <w:r>
        <w:rPr>
          <w:sz w:val="21"/>
        </w:rPr>
        <w:t>Universidad  Autónoma  del Estado  de </w:t>
      </w:r>
      <w:r>
        <w:rPr>
          <w:spacing w:val="43"/>
          <w:sz w:val="21"/>
        </w:rPr>
        <w:t> </w:t>
      </w:r>
      <w:r>
        <w:rPr>
          <w:sz w:val="21"/>
        </w:rPr>
        <w:t>México.</w:t>
      </w:r>
    </w:p>
    <w:p>
      <w:pPr>
        <w:spacing w:line="238" w:lineRule="exact" w:before="0"/>
        <w:ind w:left="833" w:right="7186" w:firstLine="0"/>
        <w:jc w:val="center"/>
        <w:rPr>
          <w:sz w:val="21"/>
        </w:rPr>
      </w:pPr>
      <w:r>
        <w:rPr>
          <w:sz w:val="21"/>
        </w:rPr>
        <w:t>México.</w:t>
      </w:r>
    </w:p>
    <w:p>
      <w:pPr>
        <w:pStyle w:val="BodyText"/>
        <w:spacing w:before="2"/>
        <w:rPr>
          <w:sz w:val="23"/>
        </w:rPr>
      </w:pPr>
    </w:p>
    <w:p>
      <w:pPr>
        <w:spacing w:line="230" w:lineRule="exact" w:before="1"/>
        <w:ind w:left="224" w:right="579" w:firstLine="0"/>
        <w:jc w:val="left"/>
        <w:rPr>
          <w:sz w:val="21"/>
        </w:rPr>
      </w:pPr>
      <w:r>
        <w:rPr>
          <w:sz w:val="21"/>
        </w:rPr>
        <w:t>MARUM  ESPINOZA,</w:t>
      </w:r>
      <w:r>
        <w:rPr>
          <w:spacing w:val="52"/>
          <w:sz w:val="21"/>
        </w:rPr>
        <w:t> </w:t>
      </w:r>
      <w:r>
        <w:rPr>
          <w:sz w:val="21"/>
        </w:rPr>
        <w:t>Elia</w:t>
      </w:r>
    </w:p>
    <w:p>
      <w:pPr>
        <w:tabs>
          <w:tab w:pos="929" w:val="left" w:leader="none"/>
        </w:tabs>
        <w:spacing w:line="254" w:lineRule="exact" w:before="16"/>
        <w:ind w:left="929" w:right="541" w:hanging="705"/>
        <w:jc w:val="left"/>
        <w:rPr>
          <w:sz w:val="21"/>
        </w:rPr>
      </w:pPr>
      <w:r>
        <w:rPr>
          <w:sz w:val="21"/>
        </w:rPr>
        <w:t>1994</w:t>
        <w:tab/>
        <w:t>“La  educación  superior  en  México  frente  al  TLC</w:t>
      </w:r>
      <w:r>
        <w:rPr>
          <w:rFonts w:ascii="Palatino Linotype" w:hAnsi="Palatino Linotype"/>
          <w:i/>
          <w:sz w:val="22"/>
        </w:rPr>
        <w:t>”.  </w:t>
      </w:r>
      <w:r>
        <w:rPr>
          <w:sz w:val="21"/>
        </w:rPr>
        <w:t>Comercio  Exterior,</w:t>
      </w:r>
      <w:r>
        <w:rPr>
          <w:spacing w:val="44"/>
          <w:sz w:val="21"/>
        </w:rPr>
        <w:t> </w:t>
      </w:r>
      <w:r>
        <w:rPr>
          <w:sz w:val="21"/>
        </w:rPr>
        <w:t>Vol.</w:t>
      </w:r>
      <w:r>
        <w:rPr>
          <w:spacing w:val="51"/>
          <w:sz w:val="21"/>
        </w:rPr>
        <w:t> </w:t>
      </w:r>
      <w:r>
        <w:rPr>
          <w:sz w:val="21"/>
        </w:rPr>
        <w:t>LXIV,</w:t>
      </w:r>
      <w:r>
        <w:rPr>
          <w:w w:val="98"/>
          <w:sz w:val="21"/>
        </w:rPr>
        <w:t> </w:t>
      </w:r>
      <w:r>
        <w:rPr>
          <w:sz w:val="21"/>
        </w:rPr>
        <w:t>Núm.  3.  </w:t>
      </w:r>
      <w:r>
        <w:rPr>
          <w:spacing w:val="2"/>
          <w:sz w:val="21"/>
        </w:rPr>
        <w:t>BANCOMEX-ANUIES.</w:t>
      </w:r>
      <w:r>
        <w:rPr>
          <w:spacing w:val="22"/>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MASSÉ,  Caros Eduardo</w:t>
      </w:r>
    </w:p>
    <w:p>
      <w:pPr>
        <w:spacing w:line="254" w:lineRule="exact" w:before="16"/>
        <w:ind w:left="932" w:right="540" w:hanging="708"/>
        <w:jc w:val="both"/>
        <w:rPr>
          <w:sz w:val="21"/>
        </w:rPr>
      </w:pPr>
      <w:r>
        <w:rPr>
          <w:sz w:val="21"/>
        </w:rPr>
        <w:t>1994   “Reflexiones universitarias” en PARENT JACQUEMIN, Juan María. </w:t>
      </w:r>
      <w:r>
        <w:rPr>
          <w:rFonts w:ascii="Palatino Linotype" w:hAnsi="Palatino Linotype"/>
          <w:i/>
          <w:sz w:val="22"/>
        </w:rPr>
        <w:t>La universidad   </w:t>
      </w:r>
      <w:r>
        <w:rPr>
          <w:rFonts w:ascii="Palatino Linotype" w:hAnsi="Palatino Linotype"/>
          <w:i/>
          <w:sz w:val="22"/>
        </w:rPr>
        <w:t>ante el desafío de ser</w:t>
      </w:r>
      <w:r>
        <w:rPr>
          <w:sz w:val="21"/>
        </w:rPr>
        <w:t>, 2ª edición. Universidad Autónoma del Estado de  México.  México.</w:t>
      </w:r>
    </w:p>
    <w:p>
      <w:pPr>
        <w:tabs>
          <w:tab w:pos="929" w:val="left" w:leader="none"/>
        </w:tabs>
        <w:spacing w:line="261" w:lineRule="exact" w:before="0"/>
        <w:ind w:left="929" w:right="0" w:hanging="705"/>
        <w:jc w:val="left"/>
        <w:rPr>
          <w:sz w:val="21"/>
        </w:rPr>
      </w:pPr>
      <w:r>
        <w:rPr>
          <w:sz w:val="21"/>
        </w:rPr>
        <w:t>1996</w:t>
        <w:tab/>
        <w:t>“Función   social   de   la   Universidad”</w:t>
      </w:r>
      <w:r>
        <w:rPr>
          <w:rFonts w:ascii="Palatino Linotype" w:hAnsi="Palatino Linotype"/>
          <w:i/>
          <w:sz w:val="22"/>
        </w:rPr>
        <w:t>.   </w:t>
      </w:r>
      <w:r>
        <w:rPr>
          <w:sz w:val="21"/>
        </w:rPr>
        <w:t>UNIVERSITAS.   Cuadernos   del   Centro </w:t>
      </w:r>
      <w:r>
        <w:rPr>
          <w:spacing w:val="19"/>
          <w:sz w:val="21"/>
        </w:rPr>
        <w:t> </w:t>
      </w:r>
      <w:r>
        <w:rPr>
          <w:sz w:val="21"/>
        </w:rPr>
        <w:t>de</w:t>
      </w:r>
    </w:p>
    <w:p>
      <w:pPr>
        <w:spacing w:line="252" w:lineRule="auto" w:before="0"/>
        <w:ind w:left="929" w:right="579" w:firstLine="0"/>
        <w:jc w:val="left"/>
        <w:rPr>
          <w:sz w:val="21"/>
        </w:rPr>
      </w:pPr>
      <w:r>
        <w:rPr>
          <w:sz w:val="21"/>
        </w:rPr>
        <w:t>Estudios de la Universidad. Núm. 15. Universidad Autónoma del Estado de México. México.</w:t>
      </w:r>
    </w:p>
    <w:p>
      <w:pPr>
        <w:pStyle w:val="BodyText"/>
        <w:spacing w:before="2"/>
        <w:rPr>
          <w:sz w:val="22"/>
        </w:rPr>
      </w:pPr>
    </w:p>
    <w:p>
      <w:pPr>
        <w:spacing w:line="230" w:lineRule="exact" w:before="0"/>
        <w:ind w:left="224" w:right="579" w:firstLine="0"/>
        <w:jc w:val="left"/>
        <w:rPr>
          <w:sz w:val="21"/>
        </w:rPr>
      </w:pPr>
      <w:r>
        <w:rPr>
          <w:sz w:val="21"/>
        </w:rPr>
        <w:t>MELGAR,  Mario</w:t>
      </w:r>
    </w:p>
    <w:p>
      <w:pPr>
        <w:tabs>
          <w:tab w:pos="932" w:val="left" w:leader="none"/>
        </w:tabs>
        <w:spacing w:line="286" w:lineRule="exact" w:before="0"/>
        <w:ind w:left="224" w:right="579" w:firstLine="0"/>
        <w:jc w:val="left"/>
        <w:rPr>
          <w:sz w:val="21"/>
        </w:rPr>
      </w:pPr>
      <w:r>
        <w:rPr>
          <w:sz w:val="21"/>
        </w:rPr>
        <w:t>1994</w:t>
        <w:tab/>
      </w:r>
      <w:r>
        <w:rPr>
          <w:rFonts w:ascii="Palatino Linotype" w:hAnsi="Palatino Linotype"/>
          <w:i/>
          <w:sz w:val="22"/>
        </w:rPr>
        <w:t>Educación Superior. </w:t>
      </w:r>
      <w:r>
        <w:rPr>
          <w:sz w:val="21"/>
        </w:rPr>
        <w:t>Fondo de Cultura Económica.  </w:t>
      </w:r>
      <w:r>
        <w:rPr>
          <w:spacing w:val="6"/>
          <w:sz w:val="21"/>
        </w:rPr>
        <w:t> </w:t>
      </w:r>
      <w:r>
        <w:rPr>
          <w:sz w:val="21"/>
        </w:rPr>
        <w:t>México.</w:t>
      </w:r>
    </w:p>
    <w:p>
      <w:pPr>
        <w:spacing w:after="0" w:line="286" w:lineRule="exact"/>
        <w:jc w:val="left"/>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6"/>
        <w:rPr>
          <w:sz w:val="19"/>
        </w:rPr>
      </w:pPr>
    </w:p>
    <w:p>
      <w:pPr>
        <w:spacing w:line="254" w:lineRule="exact" w:before="0"/>
        <w:ind w:left="1256" w:right="134" w:hanging="705"/>
        <w:jc w:val="both"/>
        <w:rPr>
          <w:sz w:val="21"/>
        </w:rPr>
      </w:pPr>
      <w:r>
        <w:rPr>
          <w:sz w:val="21"/>
        </w:rPr>
        <w:t>2002 “El artículo tercero constitucional y la educación de los migrantes mexicanos” en VALENCIA </w:t>
      </w:r>
      <w:r>
        <w:rPr>
          <w:spacing w:val="2"/>
          <w:sz w:val="21"/>
        </w:rPr>
        <w:t>CARMONA, </w:t>
      </w:r>
      <w:r>
        <w:rPr>
          <w:sz w:val="21"/>
        </w:rPr>
        <w:t>Salvador (comp.) </w:t>
      </w:r>
      <w:r>
        <w:rPr>
          <w:rFonts w:ascii="Palatino Linotype" w:hAnsi="Palatino Linotype"/>
          <w:i/>
          <w:sz w:val="22"/>
        </w:rPr>
        <w:t>Educación, ciencia y cultura. Memoria  </w:t>
      </w:r>
      <w:r>
        <w:rPr>
          <w:rFonts w:ascii="Palatino Linotype" w:hAnsi="Palatino Linotype"/>
          <w:i/>
          <w:sz w:val="22"/>
        </w:rPr>
        <w:t>del VII Congreso Iberoamericano de Derecho Constitucional. </w:t>
      </w:r>
      <w:r>
        <w:rPr>
          <w:sz w:val="21"/>
        </w:rPr>
        <w:t>Universidad Nacional Autónoma de México. Instituto de Investigaciones Jurídicas.  </w:t>
      </w:r>
      <w:r>
        <w:rPr>
          <w:spacing w:val="13"/>
          <w:sz w:val="21"/>
        </w:rPr>
        <w:t> </w:t>
      </w:r>
      <w:r>
        <w:rPr>
          <w:sz w:val="21"/>
        </w:rPr>
        <w:t>México.</w:t>
      </w:r>
    </w:p>
    <w:p>
      <w:pPr>
        <w:pStyle w:val="BodyText"/>
        <w:spacing w:before="8"/>
        <w:rPr>
          <w:sz w:val="22"/>
        </w:rPr>
      </w:pPr>
    </w:p>
    <w:p>
      <w:pPr>
        <w:spacing w:line="235" w:lineRule="exact" w:before="1"/>
        <w:ind w:left="551" w:right="0" w:firstLine="0"/>
        <w:jc w:val="left"/>
        <w:rPr>
          <w:sz w:val="21"/>
        </w:rPr>
      </w:pPr>
      <w:r>
        <w:rPr>
          <w:w w:val="105"/>
          <w:sz w:val="21"/>
        </w:rPr>
        <w:t>MENDIETA Y NÚÑEZ, Lucio</w:t>
      </w:r>
    </w:p>
    <w:p>
      <w:pPr>
        <w:tabs>
          <w:tab w:pos="1256" w:val="left" w:leader="none"/>
        </w:tabs>
        <w:spacing w:line="284" w:lineRule="exact" w:before="0"/>
        <w:ind w:left="551" w:right="0" w:firstLine="0"/>
        <w:jc w:val="left"/>
        <w:rPr>
          <w:sz w:val="21"/>
        </w:rPr>
      </w:pPr>
      <w:r>
        <w:rPr>
          <w:sz w:val="21"/>
        </w:rPr>
        <w:t>1975</w:t>
        <w:tab/>
      </w:r>
      <w:r>
        <w:rPr>
          <w:rFonts w:ascii="Palatino Linotype" w:hAnsi="Palatino Linotype"/>
          <w:i/>
          <w:sz w:val="22"/>
        </w:rPr>
        <w:t>Historia  de  la  Facultad  de  Derecho</w:t>
      </w:r>
      <w:r>
        <w:rPr>
          <w:rFonts w:ascii="Arial" w:hAnsi="Arial"/>
          <w:i/>
          <w:sz w:val="21"/>
        </w:rPr>
        <w:t>.  </w:t>
      </w:r>
      <w:r>
        <w:rPr>
          <w:sz w:val="21"/>
        </w:rPr>
        <w:t>Universidad  Nacional  Autónoma  de </w:t>
      </w:r>
      <w:r>
        <w:rPr>
          <w:spacing w:val="47"/>
          <w:sz w:val="21"/>
        </w:rPr>
        <w:t> </w:t>
      </w:r>
      <w:r>
        <w:rPr>
          <w:sz w:val="21"/>
        </w:rPr>
        <w:t>México.</w:t>
      </w:r>
    </w:p>
    <w:p>
      <w:pPr>
        <w:spacing w:line="235" w:lineRule="exact" w:before="0"/>
        <w:ind w:left="1256" w:right="0" w:firstLine="0"/>
        <w:jc w:val="left"/>
        <w:rPr>
          <w:sz w:val="21"/>
        </w:rPr>
      </w:pPr>
      <w:r>
        <w:rPr>
          <w:w w:val="105"/>
          <w:sz w:val="21"/>
        </w:rPr>
        <w:t>Facultad de Derecho. México.</w:t>
      </w:r>
    </w:p>
    <w:p>
      <w:pPr>
        <w:pStyle w:val="BodyText"/>
        <w:spacing w:before="2"/>
        <w:rPr>
          <w:sz w:val="23"/>
        </w:rPr>
      </w:pPr>
    </w:p>
    <w:p>
      <w:pPr>
        <w:spacing w:line="230" w:lineRule="exact" w:before="1"/>
        <w:ind w:left="551" w:right="0" w:firstLine="0"/>
        <w:jc w:val="left"/>
        <w:rPr>
          <w:sz w:val="21"/>
        </w:rPr>
      </w:pPr>
      <w:r>
        <w:rPr>
          <w:sz w:val="21"/>
        </w:rPr>
        <w:t>MENDOZA  ROJAS, Javier</w:t>
      </w:r>
    </w:p>
    <w:p>
      <w:pPr>
        <w:spacing w:line="254" w:lineRule="exact" w:before="16"/>
        <w:ind w:left="1256" w:right="134" w:hanging="705"/>
        <w:jc w:val="both"/>
        <w:rPr>
          <w:sz w:val="21"/>
        </w:rPr>
      </w:pPr>
      <w:r>
        <w:rPr>
          <w:sz w:val="21"/>
        </w:rPr>
        <w:t>2002 </w:t>
      </w:r>
      <w:r>
        <w:rPr>
          <w:rFonts w:ascii="Palatino Linotype" w:hAnsi="Palatino Linotype"/>
          <w:i/>
          <w:sz w:val="22"/>
        </w:rPr>
        <w:t>Transición de la educación superior contemporánea en México: de la Planeación al </w:t>
      </w:r>
      <w:r>
        <w:rPr>
          <w:rFonts w:ascii="Palatino Linotype" w:hAnsi="Palatino Linotype"/>
          <w:i/>
          <w:sz w:val="22"/>
        </w:rPr>
        <w:t>Estado evaluador. </w:t>
      </w:r>
      <w:r>
        <w:rPr>
          <w:sz w:val="21"/>
        </w:rPr>
        <w:t>Centro de Estudios sobre la Universidad. Universidad Nacional Autónoma  de  México. México.</w:t>
      </w:r>
    </w:p>
    <w:p>
      <w:pPr>
        <w:spacing w:line="254" w:lineRule="exact" w:before="0"/>
        <w:ind w:left="1256" w:right="134" w:hanging="705"/>
        <w:jc w:val="both"/>
        <w:rPr>
          <w:sz w:val="21"/>
        </w:rPr>
      </w:pPr>
      <w:r>
        <w:rPr>
          <w:sz w:val="21"/>
        </w:rPr>
        <w:t>2003  “La evaluación  y acreditación  de  la educación  superior mexicana: las experiencias de   una década” en </w:t>
      </w:r>
      <w:r>
        <w:rPr>
          <w:rFonts w:ascii="Palatino Linotype" w:hAnsi="Palatino Linotype"/>
          <w:i/>
          <w:sz w:val="22"/>
        </w:rPr>
        <w:t>VIII Congreso Internacional del CLAD sobre la Reforma del Estado y </w:t>
      </w:r>
      <w:r>
        <w:rPr>
          <w:rFonts w:ascii="Palatino Linotype" w:hAnsi="Palatino Linotype"/>
          <w:i/>
          <w:sz w:val="22"/>
        </w:rPr>
        <w:t>de</w:t>
      </w:r>
      <w:r>
        <w:rPr>
          <w:rFonts w:ascii="Palatino Linotype" w:hAnsi="Palatino Linotype"/>
          <w:i/>
          <w:spacing w:val="-14"/>
          <w:sz w:val="22"/>
        </w:rPr>
        <w:t> </w:t>
      </w:r>
      <w:r>
        <w:rPr>
          <w:rFonts w:ascii="Palatino Linotype" w:hAnsi="Palatino Linotype"/>
          <w:i/>
          <w:sz w:val="22"/>
        </w:rPr>
        <w:t>la</w:t>
      </w:r>
      <w:r>
        <w:rPr>
          <w:rFonts w:ascii="Palatino Linotype" w:hAnsi="Palatino Linotype"/>
          <w:i/>
          <w:spacing w:val="-14"/>
          <w:sz w:val="22"/>
        </w:rPr>
        <w:t> </w:t>
      </w:r>
      <w:r>
        <w:rPr>
          <w:rFonts w:ascii="Palatino Linotype" w:hAnsi="Palatino Linotype"/>
          <w:i/>
          <w:sz w:val="22"/>
        </w:rPr>
        <w:t>Administración</w:t>
      </w:r>
      <w:r>
        <w:rPr>
          <w:rFonts w:ascii="Palatino Linotype" w:hAnsi="Palatino Linotype"/>
          <w:i/>
          <w:spacing w:val="-14"/>
          <w:sz w:val="22"/>
        </w:rPr>
        <w:t> </w:t>
      </w:r>
      <w:r>
        <w:rPr>
          <w:rFonts w:ascii="Palatino Linotype" w:hAnsi="Palatino Linotype"/>
          <w:i/>
          <w:sz w:val="22"/>
        </w:rPr>
        <w:t>Pública.</w:t>
      </w:r>
      <w:r>
        <w:rPr>
          <w:rFonts w:ascii="Palatino Linotype" w:hAnsi="Palatino Linotype"/>
          <w:i/>
          <w:spacing w:val="-14"/>
          <w:sz w:val="22"/>
        </w:rPr>
        <w:t> </w:t>
      </w:r>
      <w:r>
        <w:rPr>
          <w:sz w:val="21"/>
        </w:rPr>
        <w:t>Panamá.</w:t>
      </w:r>
    </w:p>
    <w:p>
      <w:pPr>
        <w:pStyle w:val="BodyText"/>
        <w:spacing w:before="8"/>
        <w:rPr>
          <w:sz w:val="22"/>
        </w:rPr>
      </w:pPr>
    </w:p>
    <w:p>
      <w:pPr>
        <w:spacing w:line="230" w:lineRule="exact" w:before="1"/>
        <w:ind w:left="551" w:right="0" w:firstLine="0"/>
        <w:jc w:val="left"/>
        <w:rPr>
          <w:sz w:val="21"/>
        </w:rPr>
      </w:pPr>
      <w:r>
        <w:rPr>
          <w:w w:val="105"/>
          <w:sz w:val="21"/>
        </w:rPr>
        <w:t>MEDRANO, Ma. Consuelo</w:t>
      </w:r>
    </w:p>
    <w:p>
      <w:pPr>
        <w:tabs>
          <w:tab w:pos="1260" w:val="left" w:leader="none"/>
        </w:tabs>
        <w:spacing w:line="282" w:lineRule="exact" w:before="0"/>
        <w:ind w:left="551" w:right="0" w:firstLine="0"/>
        <w:jc w:val="left"/>
        <w:rPr>
          <w:sz w:val="21"/>
        </w:rPr>
      </w:pPr>
      <w:r>
        <w:rPr>
          <w:sz w:val="21"/>
        </w:rPr>
        <w:t>2007</w:t>
        <w:tab/>
        <w:t>“Prevenir  el  rechazo  y  la  exclusión  social</w:t>
      </w:r>
      <w:r>
        <w:rPr>
          <w:rFonts w:ascii="Palatino Linotype" w:hAnsi="Palatino Linotype"/>
          <w:i/>
          <w:sz w:val="22"/>
        </w:rPr>
        <w:t>”.  </w:t>
      </w:r>
      <w:r>
        <w:rPr>
          <w:sz w:val="21"/>
        </w:rPr>
        <w:t>Cuadernos  de  pedagogía,  Núm.    </w:t>
      </w:r>
      <w:r>
        <w:rPr>
          <w:spacing w:val="32"/>
          <w:sz w:val="21"/>
        </w:rPr>
        <w:t> </w:t>
      </w:r>
      <w:r>
        <w:rPr>
          <w:sz w:val="21"/>
        </w:rPr>
        <w:t>348.</w:t>
      </w:r>
    </w:p>
    <w:p>
      <w:pPr>
        <w:spacing w:line="238" w:lineRule="exact" w:before="0"/>
        <w:ind w:left="1260" w:right="0" w:firstLine="0"/>
        <w:jc w:val="left"/>
        <w:rPr>
          <w:sz w:val="21"/>
        </w:rPr>
      </w:pPr>
      <w:r>
        <w:rPr>
          <w:w w:val="105"/>
          <w:sz w:val="21"/>
        </w:rPr>
        <w:t>UNED. España.</w:t>
      </w:r>
    </w:p>
    <w:p>
      <w:pPr>
        <w:pStyle w:val="BodyText"/>
        <w:spacing w:before="9"/>
        <w:rPr>
          <w:sz w:val="22"/>
        </w:rPr>
      </w:pPr>
    </w:p>
    <w:p>
      <w:pPr>
        <w:spacing w:line="230" w:lineRule="exact" w:before="0"/>
        <w:ind w:left="551" w:right="0" w:firstLine="0"/>
        <w:jc w:val="left"/>
        <w:rPr>
          <w:sz w:val="21"/>
        </w:rPr>
      </w:pPr>
      <w:r>
        <w:rPr>
          <w:sz w:val="21"/>
        </w:rPr>
        <w:t>MONTEMAYOR,  Carlos</w:t>
      </w:r>
    </w:p>
    <w:p>
      <w:pPr>
        <w:tabs>
          <w:tab w:pos="1256" w:val="left" w:leader="none"/>
        </w:tabs>
        <w:spacing w:line="254" w:lineRule="exact" w:before="16"/>
        <w:ind w:left="1256" w:right="135" w:hanging="705"/>
        <w:jc w:val="left"/>
        <w:rPr>
          <w:sz w:val="21"/>
        </w:rPr>
      </w:pPr>
      <w:r>
        <w:rPr>
          <w:sz w:val="21"/>
        </w:rPr>
        <w:t>2007</w:t>
        <w:tab/>
      </w:r>
      <w:r>
        <w:rPr>
          <w:rFonts w:ascii="Palatino Linotype" w:hAnsi="Palatino Linotype"/>
          <w:i/>
          <w:sz w:val="22"/>
        </w:rPr>
        <w:t>Las</w:t>
      </w:r>
      <w:r>
        <w:rPr>
          <w:rFonts w:ascii="Palatino Linotype" w:hAnsi="Palatino Linotype"/>
          <w:i/>
          <w:spacing w:val="31"/>
          <w:sz w:val="22"/>
        </w:rPr>
        <w:t> </w:t>
      </w:r>
      <w:r>
        <w:rPr>
          <w:rFonts w:ascii="Palatino Linotype" w:hAnsi="Palatino Linotype"/>
          <w:i/>
          <w:sz w:val="22"/>
        </w:rPr>
        <w:t>humanidades</w:t>
      </w:r>
      <w:r>
        <w:rPr>
          <w:rFonts w:ascii="Palatino Linotype" w:hAnsi="Palatino Linotype"/>
          <w:i/>
          <w:spacing w:val="31"/>
          <w:sz w:val="22"/>
        </w:rPr>
        <w:t> </w:t>
      </w:r>
      <w:r>
        <w:rPr>
          <w:rFonts w:ascii="Palatino Linotype" w:hAnsi="Palatino Linotype"/>
          <w:i/>
          <w:sz w:val="22"/>
        </w:rPr>
        <w:t>en</w:t>
      </w:r>
      <w:r>
        <w:rPr>
          <w:rFonts w:ascii="Palatino Linotype" w:hAnsi="Palatino Linotype"/>
          <w:i/>
          <w:spacing w:val="32"/>
          <w:sz w:val="22"/>
        </w:rPr>
        <w:t> </w:t>
      </w:r>
      <w:r>
        <w:rPr>
          <w:rFonts w:ascii="Palatino Linotype" w:hAnsi="Palatino Linotype"/>
          <w:i/>
          <w:sz w:val="22"/>
        </w:rPr>
        <w:t>el</w:t>
      </w:r>
      <w:r>
        <w:rPr>
          <w:rFonts w:ascii="Palatino Linotype" w:hAnsi="Palatino Linotype"/>
          <w:i/>
          <w:spacing w:val="31"/>
          <w:sz w:val="22"/>
        </w:rPr>
        <w:t> </w:t>
      </w:r>
      <w:r>
        <w:rPr>
          <w:rFonts w:ascii="Palatino Linotype" w:hAnsi="Palatino Linotype"/>
          <w:i/>
          <w:sz w:val="22"/>
        </w:rPr>
        <w:t>siglo</w:t>
      </w:r>
      <w:r>
        <w:rPr>
          <w:rFonts w:ascii="Palatino Linotype" w:hAnsi="Palatino Linotype"/>
          <w:i/>
          <w:spacing w:val="32"/>
          <w:sz w:val="22"/>
        </w:rPr>
        <w:t> </w:t>
      </w:r>
      <w:r>
        <w:rPr>
          <w:rFonts w:ascii="Palatino Linotype" w:hAnsi="Palatino Linotype"/>
          <w:i/>
          <w:sz w:val="22"/>
        </w:rPr>
        <w:t>XXI</w:t>
      </w:r>
      <w:r>
        <w:rPr>
          <w:rFonts w:ascii="Palatino Linotype" w:hAnsi="Palatino Linotype"/>
          <w:i/>
          <w:spacing w:val="31"/>
          <w:sz w:val="22"/>
        </w:rPr>
        <w:t> </w:t>
      </w:r>
      <w:r>
        <w:rPr>
          <w:rFonts w:ascii="Palatino Linotype" w:hAnsi="Palatino Linotype"/>
          <w:i/>
          <w:sz w:val="22"/>
        </w:rPr>
        <w:t>y</w:t>
      </w:r>
      <w:r>
        <w:rPr>
          <w:rFonts w:ascii="Palatino Linotype" w:hAnsi="Palatino Linotype"/>
          <w:i/>
          <w:spacing w:val="32"/>
          <w:sz w:val="22"/>
        </w:rPr>
        <w:t> </w:t>
      </w:r>
      <w:r>
        <w:rPr>
          <w:rFonts w:ascii="Palatino Linotype" w:hAnsi="Palatino Linotype"/>
          <w:i/>
          <w:sz w:val="22"/>
        </w:rPr>
        <w:t>la</w:t>
      </w:r>
      <w:r>
        <w:rPr>
          <w:rFonts w:ascii="Palatino Linotype" w:hAnsi="Palatino Linotype"/>
          <w:i/>
          <w:spacing w:val="32"/>
          <w:sz w:val="22"/>
        </w:rPr>
        <w:t> </w:t>
      </w:r>
      <w:r>
        <w:rPr>
          <w:rFonts w:ascii="Palatino Linotype" w:hAnsi="Palatino Linotype"/>
          <w:i/>
          <w:sz w:val="22"/>
        </w:rPr>
        <w:t>privatización</w:t>
      </w:r>
      <w:r>
        <w:rPr>
          <w:rFonts w:ascii="Palatino Linotype" w:hAnsi="Palatino Linotype"/>
          <w:i/>
          <w:spacing w:val="32"/>
          <w:sz w:val="22"/>
        </w:rPr>
        <w:t> </w:t>
      </w:r>
      <w:r>
        <w:rPr>
          <w:rFonts w:ascii="Palatino Linotype" w:hAnsi="Palatino Linotype"/>
          <w:i/>
          <w:sz w:val="22"/>
        </w:rPr>
        <w:t>del</w:t>
      </w:r>
      <w:r>
        <w:rPr>
          <w:rFonts w:ascii="Palatino Linotype" w:hAnsi="Palatino Linotype"/>
          <w:i/>
          <w:spacing w:val="31"/>
          <w:sz w:val="22"/>
        </w:rPr>
        <w:t> </w:t>
      </w:r>
      <w:r>
        <w:rPr>
          <w:rFonts w:ascii="Palatino Linotype" w:hAnsi="Palatino Linotype"/>
          <w:i/>
          <w:sz w:val="22"/>
        </w:rPr>
        <w:t>conocimiento.</w:t>
      </w:r>
      <w:r>
        <w:rPr>
          <w:rFonts w:ascii="Palatino Linotype" w:hAnsi="Palatino Linotype"/>
          <w:i/>
          <w:spacing w:val="32"/>
          <w:sz w:val="22"/>
        </w:rPr>
        <w:t> </w:t>
      </w:r>
      <w:r>
        <w:rPr>
          <w:sz w:val="21"/>
        </w:rPr>
        <w:t>Universidad</w:t>
      </w:r>
      <w:r>
        <w:rPr>
          <w:w w:val="107"/>
          <w:sz w:val="21"/>
        </w:rPr>
        <w:t> </w:t>
      </w:r>
      <w:r>
        <w:rPr>
          <w:sz w:val="21"/>
        </w:rPr>
        <w:t>Autónoma de Nuevo León.  </w:t>
      </w:r>
      <w:r>
        <w:rPr>
          <w:spacing w:val="24"/>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MONTERROSO  SALVATIERRA,  Jorge  Efraín</w:t>
      </w:r>
    </w:p>
    <w:p>
      <w:pPr>
        <w:tabs>
          <w:tab w:pos="1256" w:val="left" w:leader="none"/>
        </w:tabs>
        <w:spacing w:line="282" w:lineRule="exact" w:before="0"/>
        <w:ind w:left="551" w:right="0" w:firstLine="0"/>
        <w:jc w:val="left"/>
        <w:rPr>
          <w:sz w:val="21"/>
        </w:rPr>
      </w:pPr>
      <w:r>
        <w:rPr>
          <w:sz w:val="21"/>
        </w:rPr>
        <w:t>2003</w:t>
        <w:tab/>
      </w:r>
      <w:r>
        <w:rPr>
          <w:rFonts w:ascii="Palatino Linotype" w:hAnsi="Palatino Linotype"/>
          <w:i/>
          <w:sz w:val="22"/>
        </w:rPr>
        <w:t>El  derecho  positivo  como  sistema.  </w:t>
      </w:r>
      <w:r>
        <w:rPr>
          <w:sz w:val="21"/>
        </w:rPr>
        <w:t>Benemérita  Universidad  Autónoma  de   </w:t>
      </w:r>
      <w:r>
        <w:rPr>
          <w:spacing w:val="27"/>
          <w:sz w:val="21"/>
        </w:rPr>
        <w:t> </w:t>
      </w:r>
      <w:r>
        <w:rPr>
          <w:sz w:val="21"/>
        </w:rPr>
        <w:t>Puebla.</w:t>
      </w:r>
    </w:p>
    <w:p>
      <w:pPr>
        <w:spacing w:line="238" w:lineRule="exact" w:before="0"/>
        <w:ind w:left="1256" w:right="0" w:firstLine="0"/>
        <w:jc w:val="left"/>
        <w:rPr>
          <w:sz w:val="21"/>
        </w:rPr>
      </w:pPr>
      <w:r>
        <w:rPr>
          <w:sz w:val="21"/>
        </w:rPr>
        <w:t>México.</w:t>
      </w:r>
    </w:p>
    <w:p>
      <w:pPr>
        <w:pStyle w:val="BodyText"/>
        <w:spacing w:before="2"/>
        <w:rPr>
          <w:sz w:val="23"/>
        </w:rPr>
      </w:pPr>
    </w:p>
    <w:p>
      <w:pPr>
        <w:spacing w:line="230" w:lineRule="exact" w:before="1"/>
        <w:ind w:left="551" w:right="0" w:firstLine="0"/>
        <w:jc w:val="left"/>
        <w:rPr>
          <w:sz w:val="21"/>
        </w:rPr>
      </w:pPr>
      <w:r>
        <w:rPr>
          <w:sz w:val="21"/>
        </w:rPr>
        <w:t>MONSIVÁIS,  Carlos</w:t>
      </w:r>
    </w:p>
    <w:p>
      <w:pPr>
        <w:tabs>
          <w:tab w:pos="1256" w:val="left" w:leader="none"/>
        </w:tabs>
        <w:spacing w:line="282" w:lineRule="exact" w:before="0"/>
        <w:ind w:left="551" w:right="0" w:firstLine="0"/>
        <w:jc w:val="left"/>
        <w:rPr>
          <w:sz w:val="21"/>
        </w:rPr>
      </w:pPr>
      <w:r>
        <w:rPr>
          <w:sz w:val="21"/>
        </w:rPr>
        <w:t>2004</w:t>
        <w:tab/>
        <w:t>“Cuatro</w:t>
      </w:r>
      <w:r>
        <w:rPr>
          <w:spacing w:val="25"/>
          <w:sz w:val="21"/>
        </w:rPr>
        <w:t> </w:t>
      </w:r>
      <w:r>
        <w:rPr>
          <w:sz w:val="21"/>
        </w:rPr>
        <w:t>versiones</w:t>
      </w:r>
      <w:r>
        <w:rPr>
          <w:spacing w:val="25"/>
          <w:sz w:val="21"/>
        </w:rPr>
        <w:t> </w:t>
      </w:r>
      <w:r>
        <w:rPr>
          <w:sz w:val="21"/>
        </w:rPr>
        <w:t>de</w:t>
      </w:r>
      <w:r>
        <w:rPr>
          <w:spacing w:val="25"/>
          <w:sz w:val="21"/>
        </w:rPr>
        <w:t> </w:t>
      </w:r>
      <w:r>
        <w:rPr>
          <w:sz w:val="21"/>
        </w:rPr>
        <w:t>la</w:t>
      </w:r>
      <w:r>
        <w:rPr>
          <w:spacing w:val="25"/>
          <w:sz w:val="21"/>
        </w:rPr>
        <w:t> </w:t>
      </w:r>
      <w:r>
        <w:rPr>
          <w:sz w:val="21"/>
        </w:rPr>
        <w:t>autonomía</w:t>
      </w:r>
      <w:r>
        <w:rPr>
          <w:spacing w:val="25"/>
          <w:sz w:val="21"/>
        </w:rPr>
        <w:t> </w:t>
      </w:r>
      <w:r>
        <w:rPr>
          <w:sz w:val="21"/>
        </w:rPr>
        <w:t>universitaria</w:t>
      </w:r>
      <w:r>
        <w:rPr>
          <w:rFonts w:ascii="Palatino Linotype" w:hAnsi="Palatino Linotype"/>
          <w:i/>
          <w:sz w:val="22"/>
        </w:rPr>
        <w:t>”.</w:t>
      </w:r>
      <w:r>
        <w:rPr>
          <w:rFonts w:ascii="Palatino Linotype" w:hAnsi="Palatino Linotype"/>
          <w:i/>
          <w:spacing w:val="22"/>
          <w:sz w:val="22"/>
        </w:rPr>
        <w:t> </w:t>
      </w:r>
      <w:r>
        <w:rPr>
          <w:sz w:val="21"/>
        </w:rPr>
        <w:t>Revista</w:t>
      </w:r>
      <w:r>
        <w:rPr>
          <w:spacing w:val="25"/>
          <w:sz w:val="21"/>
        </w:rPr>
        <w:t> </w:t>
      </w:r>
      <w:r>
        <w:rPr>
          <w:sz w:val="21"/>
        </w:rPr>
        <w:t>Letras</w:t>
      </w:r>
      <w:r>
        <w:rPr>
          <w:spacing w:val="25"/>
          <w:sz w:val="21"/>
        </w:rPr>
        <w:t> </w:t>
      </w:r>
      <w:r>
        <w:rPr>
          <w:sz w:val="21"/>
        </w:rPr>
        <w:t>Libres</w:t>
      </w:r>
      <w:r>
        <w:rPr>
          <w:spacing w:val="25"/>
          <w:sz w:val="21"/>
        </w:rPr>
        <w:t> </w:t>
      </w:r>
      <w:r>
        <w:rPr>
          <w:sz w:val="21"/>
        </w:rPr>
        <w:t>Año</w:t>
      </w:r>
      <w:r>
        <w:rPr>
          <w:spacing w:val="25"/>
          <w:sz w:val="21"/>
        </w:rPr>
        <w:t> </w:t>
      </w:r>
      <w:r>
        <w:rPr>
          <w:sz w:val="21"/>
        </w:rPr>
        <w:t>6°,</w:t>
      </w:r>
      <w:r>
        <w:rPr>
          <w:spacing w:val="24"/>
          <w:sz w:val="21"/>
        </w:rPr>
        <w:t> </w:t>
      </w:r>
      <w:r>
        <w:rPr>
          <w:sz w:val="21"/>
        </w:rPr>
        <w:t>Núm.</w:t>
      </w:r>
    </w:p>
    <w:p>
      <w:pPr>
        <w:spacing w:line="227" w:lineRule="exact" w:before="0"/>
        <w:ind w:left="1256" w:right="0" w:firstLine="0"/>
        <w:jc w:val="left"/>
        <w:rPr>
          <w:sz w:val="21"/>
        </w:rPr>
      </w:pPr>
      <w:r>
        <w:rPr>
          <w:sz w:val="21"/>
        </w:rPr>
        <w:t>7,  Noviembre. México.</w:t>
      </w:r>
    </w:p>
    <w:p>
      <w:pPr>
        <w:spacing w:line="265" w:lineRule="exact" w:before="0"/>
        <w:ind w:left="551" w:right="0" w:firstLine="0"/>
        <w:jc w:val="left"/>
        <w:rPr>
          <w:sz w:val="21"/>
        </w:rPr>
      </w:pPr>
      <w:r>
        <w:rPr>
          <w:sz w:val="21"/>
        </w:rPr>
        <w:t>2007a   </w:t>
      </w:r>
      <w:r>
        <w:rPr>
          <w:rFonts w:ascii="Palatino Linotype" w:hAnsi="Palatino Linotype"/>
          <w:i/>
          <w:sz w:val="22"/>
        </w:rPr>
        <w:t>De las universidades públicas. </w:t>
      </w:r>
      <w:r>
        <w:rPr>
          <w:sz w:val="21"/>
        </w:rPr>
        <w:t>Dominical. El Universal. 29 de julio. México.</w:t>
      </w:r>
    </w:p>
    <w:p>
      <w:pPr>
        <w:spacing w:line="250" w:lineRule="exact" w:before="9"/>
        <w:ind w:left="1256" w:right="0" w:hanging="705"/>
        <w:jc w:val="left"/>
        <w:rPr>
          <w:sz w:val="21"/>
        </w:rPr>
      </w:pPr>
      <w:r>
        <w:rPr>
          <w:sz w:val="21"/>
        </w:rPr>
        <w:t>2007b “Cultura y educación pública: la separación histórica</w:t>
      </w:r>
      <w:r>
        <w:rPr>
          <w:rFonts w:ascii="Palatino Linotype" w:hAnsi="Palatino Linotype"/>
          <w:i/>
          <w:sz w:val="22"/>
        </w:rPr>
        <w:t>. </w:t>
      </w:r>
      <w:r>
        <w:rPr>
          <w:sz w:val="21"/>
        </w:rPr>
        <w:t>Confabulario”. El Universal, 3 de noviembre. México.</w:t>
      </w:r>
    </w:p>
    <w:p>
      <w:pPr>
        <w:pStyle w:val="BodyText"/>
        <w:spacing w:before="9"/>
        <w:rPr>
          <w:sz w:val="22"/>
        </w:rPr>
      </w:pPr>
    </w:p>
    <w:p>
      <w:pPr>
        <w:spacing w:before="0"/>
        <w:ind w:left="551" w:right="0" w:firstLine="0"/>
        <w:jc w:val="left"/>
        <w:rPr>
          <w:sz w:val="21"/>
        </w:rPr>
      </w:pPr>
      <w:r>
        <w:rPr>
          <w:sz w:val="21"/>
        </w:rPr>
        <w:t>MUÑOZ  GAVIRIA,  Diego Alejandro</w:t>
      </w:r>
    </w:p>
    <w:p>
      <w:pPr>
        <w:tabs>
          <w:tab w:pos="1259" w:val="left" w:leader="none"/>
        </w:tabs>
        <w:spacing w:line="254" w:lineRule="exact" w:before="5"/>
        <w:ind w:left="1259" w:right="136" w:hanging="708"/>
        <w:jc w:val="left"/>
        <w:rPr>
          <w:sz w:val="21"/>
        </w:rPr>
      </w:pPr>
      <w:r>
        <w:rPr>
          <w:sz w:val="21"/>
        </w:rPr>
        <w:t>2005</w:t>
        <w:tab/>
        <w:t>“De</w:t>
      </w:r>
      <w:r>
        <w:rPr>
          <w:spacing w:val="37"/>
          <w:sz w:val="21"/>
        </w:rPr>
        <w:t> </w:t>
      </w:r>
      <w:r>
        <w:rPr>
          <w:sz w:val="21"/>
        </w:rPr>
        <w:t>cómo</w:t>
      </w:r>
      <w:r>
        <w:rPr>
          <w:spacing w:val="37"/>
          <w:sz w:val="21"/>
        </w:rPr>
        <w:t> </w:t>
      </w:r>
      <w:r>
        <w:rPr>
          <w:sz w:val="21"/>
        </w:rPr>
        <w:t>la</w:t>
      </w:r>
      <w:r>
        <w:rPr>
          <w:spacing w:val="37"/>
          <w:sz w:val="21"/>
        </w:rPr>
        <w:t> </w:t>
      </w:r>
      <w:r>
        <w:rPr>
          <w:sz w:val="21"/>
        </w:rPr>
        <w:t>idea</w:t>
      </w:r>
      <w:r>
        <w:rPr>
          <w:spacing w:val="37"/>
          <w:sz w:val="21"/>
        </w:rPr>
        <w:t> </w:t>
      </w:r>
      <w:r>
        <w:rPr>
          <w:sz w:val="21"/>
        </w:rPr>
        <w:t>de</w:t>
      </w:r>
      <w:r>
        <w:rPr>
          <w:spacing w:val="37"/>
          <w:sz w:val="21"/>
        </w:rPr>
        <w:t> </w:t>
      </w:r>
      <w:r>
        <w:rPr>
          <w:sz w:val="21"/>
        </w:rPr>
        <w:t>universidad</w:t>
      </w:r>
      <w:r>
        <w:rPr>
          <w:spacing w:val="37"/>
          <w:sz w:val="21"/>
        </w:rPr>
        <w:t> </w:t>
      </w:r>
      <w:r>
        <w:rPr>
          <w:sz w:val="21"/>
        </w:rPr>
        <w:t>de</w:t>
      </w:r>
      <w:r>
        <w:rPr>
          <w:spacing w:val="37"/>
          <w:sz w:val="21"/>
        </w:rPr>
        <w:t> </w:t>
      </w:r>
      <w:r>
        <w:rPr>
          <w:sz w:val="21"/>
        </w:rPr>
        <w:t>Karl</w:t>
      </w:r>
      <w:r>
        <w:rPr>
          <w:spacing w:val="35"/>
          <w:sz w:val="21"/>
        </w:rPr>
        <w:t> </w:t>
      </w:r>
      <w:r>
        <w:rPr>
          <w:sz w:val="21"/>
        </w:rPr>
        <w:t>Jaspers</w:t>
      </w:r>
      <w:r>
        <w:rPr>
          <w:spacing w:val="37"/>
          <w:sz w:val="21"/>
        </w:rPr>
        <w:t> </w:t>
      </w:r>
      <w:r>
        <w:rPr>
          <w:sz w:val="21"/>
        </w:rPr>
        <w:t>preexistía</w:t>
      </w:r>
      <w:r>
        <w:rPr>
          <w:spacing w:val="37"/>
          <w:sz w:val="21"/>
        </w:rPr>
        <w:t> </w:t>
      </w:r>
      <w:r>
        <w:rPr>
          <w:sz w:val="21"/>
        </w:rPr>
        <w:t>en</w:t>
      </w:r>
      <w:r>
        <w:rPr>
          <w:spacing w:val="37"/>
          <w:sz w:val="21"/>
        </w:rPr>
        <w:t> </w:t>
      </w:r>
      <w:r>
        <w:rPr>
          <w:sz w:val="21"/>
        </w:rPr>
        <w:t>la</w:t>
      </w:r>
      <w:r>
        <w:rPr>
          <w:spacing w:val="37"/>
          <w:sz w:val="21"/>
        </w:rPr>
        <w:t> </w:t>
      </w:r>
      <w:r>
        <w:rPr>
          <w:sz w:val="21"/>
        </w:rPr>
        <w:t>América</w:t>
      </w:r>
      <w:r>
        <w:rPr>
          <w:spacing w:val="37"/>
          <w:sz w:val="21"/>
        </w:rPr>
        <w:t> </w:t>
      </w:r>
      <w:r>
        <w:rPr>
          <w:sz w:val="21"/>
        </w:rPr>
        <w:t>latina</w:t>
      </w:r>
      <w:r>
        <w:rPr>
          <w:spacing w:val="37"/>
          <w:sz w:val="21"/>
        </w:rPr>
        <w:t> </w:t>
      </w:r>
      <w:r>
        <w:rPr>
          <w:sz w:val="21"/>
        </w:rPr>
        <w:t>del</w:t>
      </w:r>
      <w:r>
        <w:rPr>
          <w:w w:val="89"/>
          <w:sz w:val="21"/>
        </w:rPr>
        <w:t> </w:t>
      </w:r>
      <w:r>
        <w:rPr>
          <w:sz w:val="21"/>
        </w:rPr>
        <w:t>siglo XIX y principios del XX</w:t>
      </w:r>
      <w:r>
        <w:rPr>
          <w:rFonts w:ascii="Palatino Linotype" w:hAnsi="Palatino Linotype"/>
          <w:i/>
          <w:sz w:val="22"/>
        </w:rPr>
        <w:t>”. </w:t>
      </w:r>
      <w:r>
        <w:rPr>
          <w:sz w:val="21"/>
        </w:rPr>
        <w:t>Uni-pluri/versidad, Vol. 5, Núm. 2.  </w:t>
      </w:r>
      <w:r>
        <w:rPr>
          <w:spacing w:val="29"/>
          <w:sz w:val="21"/>
        </w:rPr>
        <w:t> </w:t>
      </w:r>
      <w:r>
        <w:rPr>
          <w:sz w:val="21"/>
        </w:rPr>
        <w:t>Colombia.</w:t>
      </w:r>
    </w:p>
    <w:p>
      <w:pPr>
        <w:pStyle w:val="BodyText"/>
        <w:spacing w:before="8"/>
        <w:rPr>
          <w:sz w:val="22"/>
        </w:rPr>
      </w:pPr>
    </w:p>
    <w:p>
      <w:pPr>
        <w:spacing w:line="230" w:lineRule="exact" w:before="1"/>
        <w:ind w:left="551" w:right="0" w:firstLine="0"/>
        <w:jc w:val="left"/>
        <w:rPr>
          <w:sz w:val="21"/>
        </w:rPr>
      </w:pPr>
      <w:r>
        <w:rPr>
          <w:w w:val="105"/>
          <w:sz w:val="21"/>
        </w:rPr>
        <w:t>MURO GONZÁLEZ, Gabriel</w:t>
      </w:r>
    </w:p>
    <w:p>
      <w:pPr>
        <w:tabs>
          <w:tab w:pos="1260" w:val="left" w:leader="none"/>
        </w:tabs>
        <w:spacing w:line="254" w:lineRule="exact" w:before="16"/>
        <w:ind w:left="1260" w:right="135" w:hanging="709"/>
        <w:jc w:val="left"/>
        <w:rPr>
          <w:sz w:val="21"/>
        </w:rPr>
      </w:pPr>
      <w:r>
        <w:rPr>
          <w:sz w:val="21"/>
        </w:rPr>
        <w:t>2006</w:t>
        <w:tab/>
      </w:r>
      <w:r>
        <w:rPr>
          <w:rFonts w:ascii="Palatino Linotype" w:hAnsi="Palatino Linotype"/>
          <w:i/>
          <w:sz w:val="22"/>
        </w:rPr>
        <w:t>Reflexiones sobre la vida universitaria.  </w:t>
      </w:r>
      <w:r>
        <w:rPr>
          <w:sz w:val="21"/>
        </w:rPr>
        <w:t>Facultad  de  Derecho, </w:t>
      </w:r>
      <w:r>
        <w:rPr>
          <w:spacing w:val="4"/>
          <w:sz w:val="21"/>
        </w:rPr>
        <w:t> </w:t>
      </w:r>
      <w:r>
        <w:rPr>
          <w:sz w:val="21"/>
        </w:rPr>
        <w:t>Universidad</w:t>
      </w:r>
      <w:r>
        <w:rPr>
          <w:spacing w:val="27"/>
          <w:sz w:val="21"/>
        </w:rPr>
        <w:t> </w:t>
      </w:r>
      <w:r>
        <w:rPr>
          <w:sz w:val="21"/>
        </w:rPr>
        <w:t>Autónoma</w:t>
      </w:r>
      <w:r>
        <w:rPr>
          <w:w w:val="98"/>
          <w:sz w:val="21"/>
        </w:rPr>
        <w:t> </w:t>
      </w:r>
      <w:r>
        <w:rPr>
          <w:sz w:val="21"/>
        </w:rPr>
        <w:t>de  Querétaro.</w:t>
      </w:r>
      <w:r>
        <w:rPr>
          <w:spacing w:val="40"/>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NEVE, Guy.</w:t>
      </w:r>
    </w:p>
    <w:p>
      <w:pPr>
        <w:tabs>
          <w:tab w:pos="1260" w:val="left" w:leader="none"/>
        </w:tabs>
        <w:spacing w:line="254" w:lineRule="exact" w:before="16"/>
        <w:ind w:left="1260" w:right="135" w:hanging="709"/>
        <w:jc w:val="left"/>
        <w:rPr>
          <w:sz w:val="21"/>
        </w:rPr>
      </w:pPr>
      <w:r>
        <w:rPr>
          <w:sz w:val="21"/>
        </w:rPr>
        <w:t>1998.</w:t>
        <w:tab/>
      </w:r>
      <w:r>
        <w:rPr>
          <w:rFonts w:ascii="Palatino Linotype" w:hAnsi="Palatino Linotype"/>
          <w:i/>
          <w:sz w:val="22"/>
        </w:rPr>
        <w:t>Autonomía, Responsabilidad Social y libertad de Cátedra</w:t>
      </w:r>
      <w:r>
        <w:rPr>
          <w:sz w:val="21"/>
        </w:rPr>
        <w:t>, Asociación</w:t>
      </w:r>
      <w:r>
        <w:rPr>
          <w:spacing w:val="30"/>
          <w:sz w:val="21"/>
        </w:rPr>
        <w:t> </w:t>
      </w:r>
      <w:r>
        <w:rPr>
          <w:sz w:val="21"/>
        </w:rPr>
        <w:t>Internacional</w:t>
      </w:r>
      <w:r>
        <w:rPr>
          <w:spacing w:val="4"/>
          <w:sz w:val="21"/>
        </w:rPr>
        <w:t> </w:t>
      </w:r>
      <w:r>
        <w:rPr>
          <w:sz w:val="21"/>
        </w:rPr>
        <w:t>de</w:t>
      </w:r>
      <w:r>
        <w:rPr>
          <w:w w:val="104"/>
          <w:sz w:val="21"/>
        </w:rPr>
        <w:t> </w:t>
      </w:r>
      <w:r>
        <w:rPr>
          <w:sz w:val="21"/>
        </w:rPr>
        <w:t>Universidades,</w:t>
      </w:r>
      <w:r>
        <w:rPr>
          <w:spacing w:val="35"/>
          <w:sz w:val="21"/>
        </w:rPr>
        <w:t> </w:t>
      </w:r>
      <w:r>
        <w:rPr>
          <w:sz w:val="21"/>
        </w:rPr>
        <w:t>París.</w:t>
      </w:r>
    </w:p>
    <w:p>
      <w:pPr>
        <w:spacing w:after="0" w:line="254" w:lineRule="exact"/>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0" w:lineRule="exact" w:before="67"/>
        <w:ind w:left="224" w:right="579" w:firstLine="0"/>
        <w:jc w:val="left"/>
        <w:rPr>
          <w:sz w:val="21"/>
        </w:rPr>
      </w:pPr>
      <w:r>
        <w:rPr>
          <w:w w:val="105"/>
          <w:sz w:val="21"/>
        </w:rPr>
        <w:t>NEWMAN, John Henry</w:t>
      </w:r>
    </w:p>
    <w:p>
      <w:pPr>
        <w:tabs>
          <w:tab w:pos="932" w:val="left" w:leader="none"/>
        </w:tabs>
        <w:spacing w:line="286" w:lineRule="exact" w:before="0"/>
        <w:ind w:left="224" w:right="579" w:firstLine="0"/>
        <w:jc w:val="left"/>
        <w:rPr>
          <w:sz w:val="21"/>
        </w:rPr>
      </w:pPr>
      <w:r>
        <w:rPr>
          <w:sz w:val="21"/>
        </w:rPr>
        <w:t>1995</w:t>
        <w:tab/>
      </w:r>
      <w:r>
        <w:rPr>
          <w:rFonts w:ascii="Palatino Linotype"/>
          <w:i/>
          <w:sz w:val="22"/>
        </w:rPr>
        <w:t>La idea de Universidad. </w:t>
      </w:r>
      <w:r>
        <w:rPr>
          <w:sz w:val="21"/>
        </w:rPr>
        <w:t>Oxford,</w:t>
      </w:r>
      <w:r>
        <w:rPr>
          <w:spacing w:val="37"/>
          <w:sz w:val="21"/>
        </w:rPr>
        <w:t> </w:t>
      </w:r>
      <w:r>
        <w:rPr>
          <w:sz w:val="21"/>
        </w:rPr>
        <w:t>Inglaterra.</w:t>
      </w:r>
    </w:p>
    <w:p>
      <w:pPr>
        <w:pStyle w:val="BodyText"/>
        <w:spacing w:before="5"/>
        <w:rPr>
          <w:sz w:val="21"/>
        </w:rPr>
      </w:pPr>
    </w:p>
    <w:p>
      <w:pPr>
        <w:spacing w:line="230" w:lineRule="exact" w:before="0"/>
        <w:ind w:left="224" w:right="579" w:firstLine="0"/>
        <w:jc w:val="left"/>
        <w:rPr>
          <w:sz w:val="21"/>
        </w:rPr>
      </w:pPr>
      <w:r>
        <w:rPr>
          <w:w w:val="105"/>
          <w:sz w:val="21"/>
        </w:rPr>
        <w:t>NORIEGA CANTÚ, Alfonso</w:t>
      </w:r>
    </w:p>
    <w:p>
      <w:pPr>
        <w:tabs>
          <w:tab w:pos="932" w:val="left" w:leader="none"/>
        </w:tabs>
        <w:spacing w:line="286" w:lineRule="exact" w:before="0"/>
        <w:ind w:left="224" w:right="579" w:firstLine="0"/>
        <w:jc w:val="left"/>
        <w:rPr>
          <w:sz w:val="21"/>
        </w:rPr>
      </w:pPr>
      <w:r>
        <w:rPr>
          <w:w w:val="105"/>
          <w:sz w:val="21"/>
        </w:rPr>
        <w:t>1991</w:t>
        <w:tab/>
      </w:r>
      <w:r>
        <w:rPr>
          <w:rFonts w:ascii="Palatino Linotype" w:hAnsi="Palatino Linotype"/>
          <w:i/>
          <w:w w:val="105"/>
          <w:sz w:val="22"/>
        </w:rPr>
        <w:t>Lecciones de amparo</w:t>
      </w:r>
      <w:r>
        <w:rPr>
          <w:w w:val="105"/>
          <w:sz w:val="21"/>
        </w:rPr>
        <w:t>. Tomo I. Ed. Porrúa.</w:t>
      </w:r>
      <w:r>
        <w:rPr>
          <w:spacing w:val="-22"/>
          <w:w w:val="105"/>
          <w:sz w:val="21"/>
        </w:rPr>
        <w:t> </w:t>
      </w:r>
      <w:r>
        <w:rPr>
          <w:w w:val="105"/>
          <w:sz w:val="21"/>
        </w:rPr>
        <w:t>México.</w:t>
      </w:r>
    </w:p>
    <w:p>
      <w:pPr>
        <w:pStyle w:val="BodyText"/>
        <w:spacing w:before="5"/>
        <w:rPr>
          <w:sz w:val="21"/>
        </w:rPr>
      </w:pPr>
    </w:p>
    <w:p>
      <w:pPr>
        <w:spacing w:line="230" w:lineRule="exact" w:before="0"/>
        <w:ind w:left="224" w:right="579" w:firstLine="0"/>
        <w:jc w:val="left"/>
        <w:rPr>
          <w:sz w:val="21"/>
        </w:rPr>
      </w:pPr>
      <w:r>
        <w:rPr>
          <w:w w:val="105"/>
          <w:sz w:val="21"/>
        </w:rPr>
        <w:t>NOVELO, Federico</w:t>
      </w:r>
    </w:p>
    <w:p>
      <w:pPr>
        <w:spacing w:line="254" w:lineRule="exact" w:before="16"/>
        <w:ind w:left="929" w:right="579" w:firstLine="0"/>
        <w:jc w:val="left"/>
        <w:rPr>
          <w:sz w:val="21"/>
        </w:rPr>
      </w:pPr>
      <w:r>
        <w:rPr>
          <w:rFonts w:ascii="Palatino Linotype" w:hAnsi="Palatino Linotype"/>
          <w:i/>
          <w:sz w:val="22"/>
        </w:rPr>
        <w:t>La Universidad pública mexicana y el neoliberalismo. </w:t>
      </w:r>
      <w:r>
        <w:rPr>
          <w:sz w:val="21"/>
        </w:rPr>
        <w:t>Universidad Autónoma Metropolitana.  México.</w:t>
      </w:r>
    </w:p>
    <w:p>
      <w:pPr>
        <w:pStyle w:val="BodyText"/>
        <w:spacing w:before="8"/>
        <w:rPr>
          <w:sz w:val="22"/>
        </w:rPr>
      </w:pPr>
    </w:p>
    <w:p>
      <w:pPr>
        <w:spacing w:line="230" w:lineRule="exact" w:before="1"/>
        <w:ind w:left="224" w:right="579" w:firstLine="0"/>
        <w:jc w:val="left"/>
        <w:rPr>
          <w:sz w:val="21"/>
        </w:rPr>
      </w:pPr>
      <w:r>
        <w:rPr>
          <w:sz w:val="21"/>
        </w:rPr>
        <w:t>OLVERA  GARCÍA, Jorge</w:t>
      </w:r>
    </w:p>
    <w:p>
      <w:pPr>
        <w:spacing w:line="244" w:lineRule="auto" w:before="0"/>
        <w:ind w:left="929" w:right="541" w:hanging="705"/>
        <w:jc w:val="both"/>
        <w:rPr>
          <w:sz w:val="21"/>
        </w:rPr>
      </w:pPr>
      <w:r>
        <w:rPr>
          <w:sz w:val="21"/>
        </w:rPr>
        <w:t>1997 “Reflexiones  en  torno  al artículo  3°  constitucional”</w:t>
      </w:r>
      <w:r>
        <w:rPr>
          <w:rFonts w:ascii="Palatino Linotype" w:hAnsi="Palatino Linotype"/>
          <w:i/>
          <w:sz w:val="22"/>
        </w:rPr>
        <w:t>, </w:t>
      </w:r>
      <w:r>
        <w:rPr>
          <w:sz w:val="21"/>
        </w:rPr>
        <w:t>México,  Universidad  Autónoma  del Estado de México. México. Perfiles Educativos. Tercera  Época.  Vol.  XXVIII.  Núm. 112. Centro de  Estudios sobre  la Universidad. Universidad  Nacional Autónoma  de México.</w:t>
      </w:r>
      <w:r>
        <w:rPr>
          <w:spacing w:val="37"/>
          <w:sz w:val="21"/>
        </w:rPr>
        <w:t> </w:t>
      </w:r>
      <w:r>
        <w:rPr>
          <w:sz w:val="21"/>
        </w:rPr>
        <w:t>México.</w:t>
      </w:r>
    </w:p>
    <w:p>
      <w:pPr>
        <w:spacing w:line="252" w:lineRule="auto" w:before="8"/>
        <w:ind w:left="929" w:right="539" w:hanging="705"/>
        <w:jc w:val="both"/>
        <w:rPr>
          <w:sz w:val="21"/>
        </w:rPr>
      </w:pPr>
      <w:r>
        <w:rPr>
          <w:sz w:val="21"/>
        </w:rPr>
        <w:t>2007a “Diagnóstico normativo y alternativas de solución para la  operatividad  de  la  problemática planteada en el artículo 49 del Estatuto Universitario de la UAEM” en revista  </w:t>
      </w:r>
      <w:r>
        <w:rPr>
          <w:spacing w:val="2"/>
          <w:sz w:val="21"/>
        </w:rPr>
        <w:t>REDDU. </w:t>
      </w:r>
      <w:r>
        <w:rPr>
          <w:sz w:val="21"/>
        </w:rPr>
        <w:t>Núm. 1. UAEM. </w:t>
      </w:r>
      <w:r>
        <w:rPr>
          <w:spacing w:val="18"/>
          <w:sz w:val="21"/>
        </w:rPr>
        <w:t> </w:t>
      </w:r>
      <w:r>
        <w:rPr>
          <w:sz w:val="21"/>
        </w:rPr>
        <w:t>México.</w:t>
      </w:r>
    </w:p>
    <w:p>
      <w:pPr>
        <w:spacing w:line="252" w:lineRule="auto" w:before="1"/>
        <w:ind w:left="929" w:right="542" w:hanging="705"/>
        <w:jc w:val="both"/>
        <w:rPr>
          <w:sz w:val="21"/>
        </w:rPr>
      </w:pPr>
      <w:r>
        <w:rPr>
          <w:sz w:val="21"/>
        </w:rPr>
        <w:t>2007b  “De la facultad constitucional que tiene la UAEM, para definir, conforme a la fracción   VII del artículo 3° constitucional, la responsabilidad de gobernarse a sí misma” en </w:t>
      </w:r>
      <w:r>
        <w:rPr>
          <w:spacing w:val="2"/>
          <w:sz w:val="21"/>
        </w:rPr>
        <w:t>CRONOS</w:t>
      </w:r>
      <w:r>
        <w:rPr>
          <w:spacing w:val="23"/>
          <w:sz w:val="21"/>
        </w:rPr>
        <w:t> </w:t>
      </w:r>
      <w:r>
        <w:rPr>
          <w:sz w:val="21"/>
        </w:rPr>
        <w:t>Revista</w:t>
      </w:r>
      <w:r>
        <w:rPr>
          <w:spacing w:val="23"/>
          <w:sz w:val="21"/>
        </w:rPr>
        <w:t> </w:t>
      </w:r>
      <w:r>
        <w:rPr>
          <w:sz w:val="21"/>
        </w:rPr>
        <w:t>de</w:t>
      </w:r>
      <w:r>
        <w:rPr>
          <w:spacing w:val="23"/>
          <w:sz w:val="21"/>
        </w:rPr>
        <w:t> </w:t>
      </w:r>
      <w:r>
        <w:rPr>
          <w:sz w:val="21"/>
        </w:rPr>
        <w:t>la</w:t>
      </w:r>
      <w:r>
        <w:rPr>
          <w:spacing w:val="23"/>
          <w:sz w:val="21"/>
        </w:rPr>
        <w:t> </w:t>
      </w:r>
      <w:r>
        <w:rPr>
          <w:sz w:val="21"/>
        </w:rPr>
        <w:t>Facultad</w:t>
      </w:r>
      <w:r>
        <w:rPr>
          <w:spacing w:val="23"/>
          <w:sz w:val="21"/>
        </w:rPr>
        <w:t> </w:t>
      </w:r>
      <w:r>
        <w:rPr>
          <w:sz w:val="21"/>
        </w:rPr>
        <w:t>de</w:t>
      </w:r>
      <w:r>
        <w:rPr>
          <w:spacing w:val="23"/>
          <w:sz w:val="21"/>
        </w:rPr>
        <w:t> </w:t>
      </w:r>
      <w:r>
        <w:rPr>
          <w:sz w:val="21"/>
        </w:rPr>
        <w:t>Derecho.</w:t>
      </w:r>
      <w:r>
        <w:rPr>
          <w:spacing w:val="22"/>
          <w:sz w:val="21"/>
        </w:rPr>
        <w:t> </w:t>
      </w:r>
      <w:r>
        <w:rPr>
          <w:sz w:val="21"/>
        </w:rPr>
        <w:t>UAEM.</w:t>
      </w:r>
      <w:r>
        <w:rPr>
          <w:spacing w:val="22"/>
          <w:sz w:val="21"/>
        </w:rPr>
        <w:t> </w:t>
      </w:r>
      <w:r>
        <w:rPr>
          <w:sz w:val="21"/>
        </w:rPr>
        <w:t>Núm.</w:t>
      </w:r>
      <w:r>
        <w:rPr>
          <w:spacing w:val="22"/>
          <w:sz w:val="21"/>
        </w:rPr>
        <w:t> </w:t>
      </w:r>
      <w:r>
        <w:rPr>
          <w:sz w:val="21"/>
        </w:rPr>
        <w:t>6</w:t>
      </w:r>
      <w:r>
        <w:rPr>
          <w:spacing w:val="23"/>
          <w:sz w:val="21"/>
        </w:rPr>
        <w:t> </w:t>
      </w:r>
      <w:r>
        <w:rPr>
          <w:sz w:val="21"/>
        </w:rPr>
        <w:t>México.</w:t>
      </w:r>
    </w:p>
    <w:p>
      <w:pPr>
        <w:spacing w:line="259" w:lineRule="exact" w:before="0"/>
        <w:ind w:left="224" w:right="543" w:firstLine="0"/>
        <w:jc w:val="left"/>
        <w:rPr>
          <w:sz w:val="21"/>
        </w:rPr>
      </w:pPr>
      <w:r>
        <w:rPr>
          <w:sz w:val="21"/>
        </w:rPr>
        <w:t>2008a    “Defensa  constitucional  de  la  universidad  pública  mexicana</w:t>
      </w:r>
      <w:r>
        <w:rPr>
          <w:rFonts w:ascii="Palatino Linotype" w:hAnsi="Palatino Linotype"/>
          <w:i/>
          <w:sz w:val="22"/>
        </w:rPr>
        <w:t>”,  </w:t>
      </w:r>
      <w:r>
        <w:rPr>
          <w:sz w:val="21"/>
        </w:rPr>
        <w:t>Revista  Papeles      de</w:t>
      </w:r>
    </w:p>
    <w:p>
      <w:pPr>
        <w:spacing w:line="227" w:lineRule="exact" w:before="0"/>
        <w:ind w:left="929" w:right="579" w:firstLine="0"/>
        <w:jc w:val="left"/>
        <w:rPr>
          <w:sz w:val="21"/>
        </w:rPr>
      </w:pPr>
      <w:r>
        <w:rPr>
          <w:sz w:val="21"/>
        </w:rPr>
        <w:t>Población UAEM. Núm. 55,   México.</w:t>
      </w:r>
    </w:p>
    <w:p>
      <w:pPr>
        <w:spacing w:line="254" w:lineRule="exact" w:before="16"/>
        <w:ind w:left="929" w:right="539" w:hanging="705"/>
        <w:jc w:val="both"/>
        <w:rPr>
          <w:sz w:val="21"/>
        </w:rPr>
      </w:pPr>
      <w:r>
        <w:rPr>
          <w:sz w:val="21"/>
        </w:rPr>
        <w:t>2008b </w:t>
      </w:r>
      <w:r>
        <w:rPr>
          <w:rFonts w:ascii="Palatino Linotype" w:hAnsi="Palatino Linotype"/>
          <w:i/>
          <w:sz w:val="22"/>
        </w:rPr>
        <w:t>Valores y principios constitucionales universitarios </w:t>
      </w:r>
      <w:r>
        <w:rPr>
          <w:sz w:val="21"/>
        </w:rPr>
        <w:t>en </w:t>
      </w:r>
      <w:r>
        <w:rPr>
          <w:rFonts w:ascii="Palatino Linotype" w:hAnsi="Palatino Linotype"/>
          <w:i/>
          <w:sz w:val="22"/>
        </w:rPr>
        <w:t>Estudios en Homenaje al Dr. </w:t>
      </w:r>
      <w:r>
        <w:rPr>
          <w:rFonts w:ascii="Palatino Linotype" w:hAnsi="Palatino Linotype"/>
          <w:i/>
          <w:sz w:val="22"/>
        </w:rPr>
        <w:t>Juan</w:t>
      </w:r>
      <w:r>
        <w:rPr>
          <w:rFonts w:ascii="Palatino Linotype" w:hAnsi="Palatino Linotype"/>
          <w:i/>
          <w:spacing w:val="-5"/>
          <w:sz w:val="22"/>
        </w:rPr>
        <w:t> </w:t>
      </w:r>
      <w:r>
        <w:rPr>
          <w:rFonts w:ascii="Palatino Linotype" w:hAnsi="Palatino Linotype"/>
          <w:i/>
          <w:sz w:val="22"/>
        </w:rPr>
        <w:t>Josafat</w:t>
      </w:r>
      <w:r>
        <w:rPr>
          <w:rFonts w:ascii="Palatino Linotype" w:hAnsi="Palatino Linotype"/>
          <w:i/>
          <w:spacing w:val="-6"/>
          <w:sz w:val="22"/>
        </w:rPr>
        <w:t> </w:t>
      </w:r>
      <w:r>
        <w:rPr>
          <w:rFonts w:ascii="Palatino Linotype" w:hAnsi="Palatino Linotype"/>
          <w:i/>
          <w:sz w:val="22"/>
        </w:rPr>
        <w:t>Pichardo</w:t>
      </w:r>
      <w:r>
        <w:rPr>
          <w:rFonts w:ascii="Palatino Linotype" w:hAnsi="Palatino Linotype"/>
          <w:i/>
          <w:spacing w:val="-5"/>
          <w:sz w:val="22"/>
        </w:rPr>
        <w:t> </w:t>
      </w:r>
      <w:r>
        <w:rPr>
          <w:rFonts w:ascii="Palatino Linotype" w:hAnsi="Palatino Linotype"/>
          <w:i/>
          <w:sz w:val="22"/>
        </w:rPr>
        <w:t>Cruz.</w:t>
      </w:r>
      <w:r>
        <w:rPr>
          <w:rFonts w:ascii="Palatino Linotype" w:hAnsi="Palatino Linotype"/>
          <w:i/>
          <w:spacing w:val="-6"/>
          <w:sz w:val="22"/>
        </w:rPr>
        <w:t> </w:t>
      </w:r>
      <w:r>
        <w:rPr>
          <w:rFonts w:ascii="Palatino Linotype" w:hAnsi="Palatino Linotype"/>
          <w:i/>
          <w:sz w:val="22"/>
        </w:rPr>
        <w:t>La</w:t>
      </w:r>
      <w:r>
        <w:rPr>
          <w:rFonts w:ascii="Palatino Linotype" w:hAnsi="Palatino Linotype"/>
          <w:i/>
          <w:spacing w:val="-6"/>
          <w:sz w:val="22"/>
        </w:rPr>
        <w:t> </w:t>
      </w:r>
      <w:r>
        <w:rPr>
          <w:rFonts w:ascii="Palatino Linotype" w:hAnsi="Palatino Linotype"/>
          <w:i/>
          <w:sz w:val="22"/>
        </w:rPr>
        <w:t>dimensión</w:t>
      </w:r>
      <w:r>
        <w:rPr>
          <w:rFonts w:ascii="Palatino Linotype" w:hAnsi="Palatino Linotype"/>
          <w:i/>
          <w:spacing w:val="-5"/>
          <w:sz w:val="22"/>
        </w:rPr>
        <w:t> </w:t>
      </w:r>
      <w:r>
        <w:rPr>
          <w:rFonts w:ascii="Palatino Linotype" w:hAnsi="Palatino Linotype"/>
          <w:i/>
          <w:sz w:val="22"/>
        </w:rPr>
        <w:t>deonto-teleología</w:t>
      </w:r>
      <w:r>
        <w:rPr>
          <w:rFonts w:ascii="Palatino Linotype" w:hAnsi="Palatino Linotype"/>
          <w:i/>
          <w:spacing w:val="-5"/>
          <w:sz w:val="22"/>
        </w:rPr>
        <w:t> </w:t>
      </w:r>
      <w:r>
        <w:rPr>
          <w:rFonts w:ascii="Palatino Linotype" w:hAnsi="Palatino Linotype"/>
          <w:i/>
          <w:sz w:val="22"/>
        </w:rPr>
        <w:t>de</w:t>
      </w:r>
      <w:r>
        <w:rPr>
          <w:rFonts w:ascii="Palatino Linotype" w:hAnsi="Palatino Linotype"/>
          <w:i/>
          <w:spacing w:val="-5"/>
          <w:sz w:val="22"/>
        </w:rPr>
        <w:t> </w:t>
      </w:r>
      <w:r>
        <w:rPr>
          <w:rFonts w:ascii="Palatino Linotype" w:hAnsi="Palatino Linotype"/>
          <w:i/>
          <w:sz w:val="22"/>
        </w:rPr>
        <w:t>la</w:t>
      </w:r>
      <w:r>
        <w:rPr>
          <w:rFonts w:ascii="Palatino Linotype" w:hAnsi="Palatino Linotype"/>
          <w:i/>
          <w:spacing w:val="-5"/>
          <w:sz w:val="22"/>
        </w:rPr>
        <w:t> </w:t>
      </w:r>
      <w:r>
        <w:rPr>
          <w:rFonts w:ascii="Palatino Linotype" w:hAnsi="Palatino Linotype"/>
          <w:i/>
          <w:sz w:val="22"/>
        </w:rPr>
        <w:t>Universidad</w:t>
      </w:r>
      <w:r>
        <w:rPr>
          <w:rFonts w:ascii="Palatino Linotype" w:hAnsi="Palatino Linotype"/>
          <w:i/>
          <w:spacing w:val="-5"/>
          <w:sz w:val="22"/>
        </w:rPr>
        <w:t> </w:t>
      </w:r>
      <w:r>
        <w:rPr>
          <w:rFonts w:ascii="Palatino Linotype" w:hAnsi="Palatino Linotype"/>
          <w:i/>
          <w:sz w:val="22"/>
        </w:rPr>
        <w:t>Pública Mexicana en el siglo XXI. </w:t>
      </w:r>
      <w:r>
        <w:rPr>
          <w:sz w:val="21"/>
        </w:rPr>
        <w:t>Universidad Autónoma del Estado de México. </w:t>
      </w:r>
      <w:r>
        <w:rPr>
          <w:spacing w:val="43"/>
          <w:sz w:val="21"/>
        </w:rPr>
        <w:t> </w:t>
      </w:r>
      <w:r>
        <w:rPr>
          <w:sz w:val="21"/>
        </w:rPr>
        <w:t>México.</w:t>
      </w:r>
    </w:p>
    <w:p>
      <w:pPr>
        <w:pStyle w:val="BodyText"/>
        <w:spacing w:before="4"/>
        <w:rPr>
          <w:sz w:val="22"/>
        </w:rPr>
      </w:pPr>
    </w:p>
    <w:p>
      <w:pPr>
        <w:spacing w:before="0"/>
        <w:ind w:left="224" w:right="579" w:firstLine="0"/>
        <w:jc w:val="left"/>
        <w:rPr>
          <w:sz w:val="21"/>
        </w:rPr>
      </w:pPr>
      <w:r>
        <w:rPr>
          <w:sz w:val="21"/>
        </w:rPr>
        <w:t>OLVERA GARCÍA, Jorge, et.  al.</w:t>
      </w:r>
    </w:p>
    <w:p>
      <w:pPr>
        <w:tabs>
          <w:tab w:pos="933" w:val="left" w:leader="none"/>
        </w:tabs>
        <w:spacing w:line="252" w:lineRule="auto" w:before="13"/>
        <w:ind w:left="933" w:right="543" w:hanging="709"/>
        <w:jc w:val="left"/>
        <w:rPr>
          <w:sz w:val="21"/>
        </w:rPr>
      </w:pPr>
      <w:r>
        <w:rPr>
          <w:sz w:val="21"/>
        </w:rPr>
        <w:t>2009</w:t>
        <w:tab/>
        <w:t>“La</w:t>
      </w:r>
      <w:r>
        <w:rPr>
          <w:spacing w:val="35"/>
          <w:sz w:val="21"/>
        </w:rPr>
        <w:t> </w:t>
      </w:r>
      <w:r>
        <w:rPr>
          <w:sz w:val="21"/>
        </w:rPr>
        <w:t>universidad</w:t>
      </w:r>
      <w:r>
        <w:rPr>
          <w:spacing w:val="36"/>
          <w:sz w:val="21"/>
        </w:rPr>
        <w:t> </w:t>
      </w:r>
      <w:r>
        <w:rPr>
          <w:sz w:val="21"/>
        </w:rPr>
        <w:t>pública:</w:t>
      </w:r>
      <w:r>
        <w:rPr>
          <w:spacing w:val="35"/>
          <w:sz w:val="21"/>
        </w:rPr>
        <w:t> </w:t>
      </w:r>
      <w:r>
        <w:rPr>
          <w:sz w:val="21"/>
        </w:rPr>
        <w:t>autonomía</w:t>
      </w:r>
      <w:r>
        <w:rPr>
          <w:spacing w:val="35"/>
          <w:sz w:val="21"/>
        </w:rPr>
        <w:t> </w:t>
      </w:r>
      <w:r>
        <w:rPr>
          <w:sz w:val="21"/>
        </w:rPr>
        <w:t>y</w:t>
      </w:r>
      <w:r>
        <w:rPr>
          <w:spacing w:val="35"/>
          <w:sz w:val="21"/>
        </w:rPr>
        <w:t> </w:t>
      </w:r>
      <w:r>
        <w:rPr>
          <w:sz w:val="21"/>
        </w:rPr>
        <w:t>democracia”</w:t>
      </w:r>
      <w:r>
        <w:rPr>
          <w:spacing w:val="35"/>
          <w:sz w:val="21"/>
        </w:rPr>
        <w:t> </w:t>
      </w:r>
      <w:r>
        <w:rPr>
          <w:sz w:val="21"/>
        </w:rPr>
        <w:t>en</w:t>
      </w:r>
      <w:r>
        <w:rPr>
          <w:spacing w:val="36"/>
          <w:sz w:val="21"/>
        </w:rPr>
        <w:t> </w:t>
      </w:r>
      <w:r>
        <w:rPr>
          <w:sz w:val="21"/>
        </w:rPr>
        <w:t>Revista</w:t>
      </w:r>
      <w:r>
        <w:rPr>
          <w:spacing w:val="35"/>
          <w:sz w:val="21"/>
        </w:rPr>
        <w:t> </w:t>
      </w:r>
      <w:r>
        <w:rPr>
          <w:sz w:val="21"/>
        </w:rPr>
        <w:t>Convergencia,</w:t>
      </w:r>
      <w:r>
        <w:rPr>
          <w:spacing w:val="35"/>
          <w:sz w:val="21"/>
        </w:rPr>
        <w:t> </w:t>
      </w:r>
      <w:r>
        <w:rPr>
          <w:sz w:val="21"/>
        </w:rPr>
        <w:t>Vol.</w:t>
      </w:r>
      <w:r>
        <w:rPr>
          <w:spacing w:val="35"/>
          <w:sz w:val="21"/>
        </w:rPr>
        <w:t> </w:t>
      </w:r>
      <w:r>
        <w:rPr>
          <w:sz w:val="21"/>
        </w:rPr>
        <w:t>16</w:t>
      </w:r>
      <w:r>
        <w:rPr>
          <w:w w:val="101"/>
          <w:sz w:val="21"/>
        </w:rPr>
        <w:t> </w:t>
      </w:r>
      <w:r>
        <w:rPr>
          <w:sz w:val="21"/>
        </w:rPr>
        <w:t>Núm.  51.  Toluca  septiembre-diciembre,</w:t>
      </w:r>
      <w:r>
        <w:rPr>
          <w:spacing w:val="-10"/>
          <w:sz w:val="21"/>
        </w:rPr>
        <w:t> </w:t>
      </w:r>
      <w:r>
        <w:rPr>
          <w:sz w:val="21"/>
        </w:rPr>
        <w:t>México.</w:t>
      </w:r>
    </w:p>
    <w:p>
      <w:pPr>
        <w:pStyle w:val="BodyText"/>
        <w:spacing w:before="2"/>
        <w:rPr>
          <w:sz w:val="22"/>
        </w:rPr>
      </w:pPr>
    </w:p>
    <w:p>
      <w:pPr>
        <w:spacing w:line="230" w:lineRule="exact" w:before="0"/>
        <w:ind w:left="224" w:right="579" w:firstLine="0"/>
        <w:jc w:val="left"/>
        <w:rPr>
          <w:sz w:val="21"/>
        </w:rPr>
      </w:pPr>
      <w:r>
        <w:rPr>
          <w:w w:val="105"/>
          <w:sz w:val="21"/>
        </w:rPr>
        <w:t>OLMEDO, Raúl</w:t>
      </w:r>
    </w:p>
    <w:p>
      <w:pPr>
        <w:tabs>
          <w:tab w:pos="932" w:val="left" w:leader="none"/>
        </w:tabs>
        <w:spacing w:line="286" w:lineRule="exact" w:before="0"/>
        <w:ind w:left="224" w:right="579" w:firstLine="0"/>
        <w:jc w:val="left"/>
        <w:rPr>
          <w:sz w:val="21"/>
        </w:rPr>
      </w:pPr>
      <w:r>
        <w:rPr>
          <w:sz w:val="21"/>
        </w:rPr>
        <w:t>2001</w:t>
        <w:tab/>
      </w:r>
      <w:r>
        <w:rPr>
          <w:rFonts w:ascii="Palatino Linotype" w:hAnsi="Palatino Linotype"/>
          <w:i/>
          <w:sz w:val="22"/>
        </w:rPr>
        <w:t>La universidad en la era de la globalización neoliberal. </w:t>
      </w:r>
      <w:r>
        <w:rPr>
          <w:sz w:val="21"/>
        </w:rPr>
        <w:t>Ed. Comuna.</w:t>
      </w:r>
      <w:r>
        <w:rPr>
          <w:spacing w:val="-12"/>
          <w:sz w:val="21"/>
        </w:rPr>
        <w:t> </w:t>
      </w:r>
      <w:r>
        <w:rPr>
          <w:sz w:val="21"/>
        </w:rPr>
        <w:t>México.</w:t>
      </w:r>
    </w:p>
    <w:p>
      <w:pPr>
        <w:pStyle w:val="BodyText"/>
        <w:spacing w:before="5"/>
        <w:rPr>
          <w:sz w:val="21"/>
        </w:rPr>
      </w:pPr>
    </w:p>
    <w:p>
      <w:pPr>
        <w:spacing w:line="230" w:lineRule="exact" w:before="0"/>
        <w:ind w:left="224" w:right="579" w:firstLine="0"/>
        <w:jc w:val="left"/>
        <w:rPr>
          <w:sz w:val="21"/>
        </w:rPr>
      </w:pPr>
      <w:r>
        <w:rPr>
          <w:sz w:val="21"/>
        </w:rPr>
        <w:t>ORNELAS,</w:t>
      </w:r>
      <w:r>
        <w:rPr>
          <w:spacing w:val="50"/>
          <w:sz w:val="21"/>
        </w:rPr>
        <w:t> </w:t>
      </w:r>
      <w:r>
        <w:rPr>
          <w:sz w:val="21"/>
        </w:rPr>
        <w:t>Jorge</w:t>
      </w:r>
    </w:p>
    <w:p>
      <w:pPr>
        <w:tabs>
          <w:tab w:pos="933" w:val="left" w:leader="none"/>
        </w:tabs>
        <w:spacing w:line="254" w:lineRule="exact" w:before="16"/>
        <w:ind w:left="1640" w:right="541" w:hanging="1416"/>
        <w:jc w:val="left"/>
        <w:rPr>
          <w:sz w:val="21"/>
        </w:rPr>
      </w:pPr>
      <w:r>
        <w:rPr>
          <w:sz w:val="21"/>
        </w:rPr>
        <w:t>2006</w:t>
        <w:tab/>
      </w:r>
      <w:r>
        <w:rPr>
          <w:rFonts w:ascii="Palatino Linotype" w:hAnsi="Palatino Linotype"/>
          <w:i/>
          <w:sz w:val="22"/>
        </w:rPr>
        <w:t>Reflexiones en torno a la autonomía universitaria. </w:t>
      </w:r>
      <w:r>
        <w:rPr>
          <w:sz w:val="21"/>
        </w:rPr>
        <w:t>La reforma</w:t>
      </w:r>
      <w:r>
        <w:rPr>
          <w:spacing w:val="22"/>
          <w:sz w:val="21"/>
        </w:rPr>
        <w:t> </w:t>
      </w:r>
      <w:r>
        <w:rPr>
          <w:sz w:val="21"/>
        </w:rPr>
        <w:t>universitaria.</w:t>
      </w:r>
      <w:r>
        <w:rPr>
          <w:spacing w:val="3"/>
          <w:sz w:val="21"/>
        </w:rPr>
        <w:t> </w:t>
      </w:r>
      <w:r>
        <w:rPr>
          <w:sz w:val="21"/>
        </w:rPr>
        <w:t>CLACSO.</w:t>
      </w:r>
      <w:r>
        <w:rPr>
          <w:w w:val="100"/>
          <w:sz w:val="21"/>
        </w:rPr>
        <w:t> </w:t>
      </w:r>
      <w:r>
        <w:rPr>
          <w:sz w:val="21"/>
        </w:rPr>
        <w:t>México.</w:t>
      </w:r>
    </w:p>
    <w:p>
      <w:pPr>
        <w:pStyle w:val="BodyText"/>
        <w:spacing w:before="8"/>
        <w:rPr>
          <w:sz w:val="22"/>
        </w:rPr>
      </w:pPr>
    </w:p>
    <w:p>
      <w:pPr>
        <w:spacing w:line="230" w:lineRule="exact" w:before="1"/>
        <w:ind w:left="224" w:right="579" w:firstLine="0"/>
        <w:jc w:val="left"/>
        <w:rPr>
          <w:sz w:val="21"/>
        </w:rPr>
      </w:pPr>
      <w:r>
        <w:rPr>
          <w:w w:val="105"/>
          <w:sz w:val="21"/>
        </w:rPr>
        <w:t>OROZCO, Guillermo</w:t>
      </w:r>
    </w:p>
    <w:p>
      <w:pPr>
        <w:tabs>
          <w:tab w:pos="933" w:val="left" w:leader="none"/>
        </w:tabs>
        <w:spacing w:line="280" w:lineRule="exact" w:before="0"/>
        <w:ind w:left="224" w:right="543" w:firstLine="0"/>
        <w:jc w:val="left"/>
        <w:rPr>
          <w:rFonts w:ascii="Palatino Linotype" w:hAnsi="Palatino Linotype"/>
          <w:i/>
          <w:sz w:val="22"/>
        </w:rPr>
      </w:pPr>
      <w:r>
        <w:rPr>
          <w:sz w:val="21"/>
        </w:rPr>
        <w:t>1988</w:t>
        <w:tab/>
      </w:r>
      <w:r>
        <w:rPr>
          <w:rFonts w:ascii="Palatino Linotype" w:hAnsi="Palatino Linotype"/>
          <w:i/>
          <w:sz w:val="22"/>
        </w:rPr>
        <w:t>Travesías </w:t>
      </w:r>
      <w:r>
        <w:rPr>
          <w:rFonts w:ascii="Palatino Linotype" w:hAnsi="Palatino Linotype"/>
          <w:i/>
          <w:spacing w:val="34"/>
          <w:sz w:val="22"/>
        </w:rPr>
        <w:t> </w:t>
      </w:r>
      <w:r>
        <w:rPr>
          <w:rFonts w:ascii="Palatino Linotype" w:hAnsi="Palatino Linotype"/>
          <w:i/>
          <w:sz w:val="22"/>
        </w:rPr>
        <w:t>y </w:t>
      </w:r>
      <w:r>
        <w:rPr>
          <w:rFonts w:ascii="Palatino Linotype" w:hAnsi="Palatino Linotype"/>
          <w:i/>
          <w:spacing w:val="34"/>
          <w:sz w:val="22"/>
        </w:rPr>
        <w:t> </w:t>
      </w:r>
      <w:r>
        <w:rPr>
          <w:rFonts w:ascii="Palatino Linotype" w:hAnsi="Palatino Linotype"/>
          <w:i/>
          <w:sz w:val="22"/>
        </w:rPr>
        <w:t>desafíos </w:t>
      </w:r>
      <w:r>
        <w:rPr>
          <w:rFonts w:ascii="Palatino Linotype" w:hAnsi="Palatino Linotype"/>
          <w:i/>
          <w:spacing w:val="34"/>
          <w:sz w:val="22"/>
        </w:rPr>
        <w:t> </w:t>
      </w:r>
      <w:r>
        <w:rPr>
          <w:rFonts w:ascii="Palatino Linotype" w:hAnsi="Palatino Linotype"/>
          <w:i/>
          <w:sz w:val="22"/>
        </w:rPr>
        <w:t>de </w:t>
      </w:r>
      <w:r>
        <w:rPr>
          <w:rFonts w:ascii="Palatino Linotype" w:hAnsi="Palatino Linotype"/>
          <w:i/>
          <w:spacing w:val="34"/>
          <w:sz w:val="22"/>
        </w:rPr>
        <w:t> </w:t>
      </w:r>
      <w:r>
        <w:rPr>
          <w:rFonts w:ascii="Palatino Linotype" w:hAnsi="Palatino Linotype"/>
          <w:i/>
          <w:sz w:val="22"/>
        </w:rPr>
        <w:t>la </w:t>
      </w:r>
      <w:r>
        <w:rPr>
          <w:rFonts w:ascii="Palatino Linotype" w:hAnsi="Palatino Linotype"/>
          <w:i/>
          <w:spacing w:val="34"/>
          <w:sz w:val="22"/>
        </w:rPr>
        <w:t> </w:t>
      </w:r>
      <w:r>
        <w:rPr>
          <w:rFonts w:ascii="Palatino Linotype" w:hAnsi="Palatino Linotype"/>
          <w:i/>
          <w:sz w:val="22"/>
        </w:rPr>
        <w:t>investigación </w:t>
      </w:r>
      <w:r>
        <w:rPr>
          <w:rFonts w:ascii="Palatino Linotype" w:hAnsi="Palatino Linotype"/>
          <w:i/>
          <w:spacing w:val="34"/>
          <w:sz w:val="22"/>
        </w:rPr>
        <w:t> </w:t>
      </w:r>
      <w:r>
        <w:rPr>
          <w:rFonts w:ascii="Palatino Linotype" w:hAnsi="Palatino Linotype"/>
          <w:i/>
          <w:sz w:val="22"/>
        </w:rPr>
        <w:t>de </w:t>
      </w:r>
      <w:r>
        <w:rPr>
          <w:rFonts w:ascii="Palatino Linotype" w:hAnsi="Palatino Linotype"/>
          <w:i/>
          <w:spacing w:val="34"/>
          <w:sz w:val="22"/>
        </w:rPr>
        <w:t> </w:t>
      </w:r>
      <w:r>
        <w:rPr>
          <w:rFonts w:ascii="Palatino Linotype" w:hAnsi="Palatino Linotype"/>
          <w:i/>
          <w:sz w:val="22"/>
        </w:rPr>
        <w:t>la </w:t>
      </w:r>
      <w:r>
        <w:rPr>
          <w:rFonts w:ascii="Palatino Linotype" w:hAnsi="Palatino Linotype"/>
          <w:i/>
          <w:spacing w:val="34"/>
          <w:sz w:val="22"/>
        </w:rPr>
        <w:t> </w:t>
      </w:r>
      <w:r>
        <w:rPr>
          <w:rFonts w:ascii="Palatino Linotype" w:hAnsi="Palatino Linotype"/>
          <w:i/>
          <w:sz w:val="22"/>
        </w:rPr>
        <w:t>recepción </w:t>
      </w:r>
      <w:r>
        <w:rPr>
          <w:rFonts w:ascii="Palatino Linotype" w:hAnsi="Palatino Linotype"/>
          <w:i/>
          <w:spacing w:val="34"/>
          <w:sz w:val="22"/>
        </w:rPr>
        <w:t> </w:t>
      </w:r>
      <w:r>
        <w:rPr>
          <w:rFonts w:ascii="Palatino Linotype" w:hAnsi="Palatino Linotype"/>
          <w:i/>
          <w:sz w:val="22"/>
        </w:rPr>
        <w:t>en </w:t>
      </w:r>
      <w:r>
        <w:rPr>
          <w:rFonts w:ascii="Palatino Linotype" w:hAnsi="Palatino Linotype"/>
          <w:i/>
          <w:spacing w:val="34"/>
          <w:sz w:val="22"/>
        </w:rPr>
        <w:t> </w:t>
      </w:r>
      <w:r>
        <w:rPr>
          <w:rFonts w:ascii="Palatino Linotype" w:hAnsi="Palatino Linotype"/>
          <w:i/>
          <w:sz w:val="22"/>
        </w:rPr>
        <w:t>América </w:t>
      </w:r>
      <w:r>
        <w:rPr>
          <w:rFonts w:ascii="Palatino Linotype" w:hAnsi="Palatino Linotype"/>
          <w:i/>
          <w:spacing w:val="34"/>
          <w:sz w:val="22"/>
        </w:rPr>
        <w:t> </w:t>
      </w:r>
      <w:r>
        <w:rPr>
          <w:rFonts w:ascii="Palatino Linotype" w:hAnsi="Palatino Linotype"/>
          <w:i/>
          <w:sz w:val="22"/>
        </w:rPr>
        <w:t>Latina.</w:t>
      </w:r>
    </w:p>
    <w:p>
      <w:pPr>
        <w:spacing w:line="235" w:lineRule="exact" w:before="0"/>
        <w:ind w:left="933" w:right="579" w:firstLine="0"/>
        <w:jc w:val="left"/>
        <w:rPr>
          <w:sz w:val="21"/>
        </w:rPr>
      </w:pPr>
      <w:r>
        <w:rPr>
          <w:sz w:val="21"/>
        </w:rPr>
        <w:t>Comunicación y sociedad. Universidad de Guadalajara.   México.</w:t>
      </w:r>
    </w:p>
    <w:p>
      <w:pPr>
        <w:pStyle w:val="BodyText"/>
        <w:spacing w:before="2"/>
        <w:rPr>
          <w:sz w:val="23"/>
        </w:rPr>
      </w:pPr>
    </w:p>
    <w:p>
      <w:pPr>
        <w:spacing w:line="230" w:lineRule="exact" w:before="1"/>
        <w:ind w:left="224" w:right="579" w:firstLine="0"/>
        <w:jc w:val="left"/>
        <w:rPr>
          <w:sz w:val="21"/>
        </w:rPr>
      </w:pPr>
      <w:r>
        <w:rPr>
          <w:w w:val="105"/>
          <w:sz w:val="21"/>
        </w:rPr>
        <w:t>OROZCO HENRÍQUEZ, José de  Jesús</w:t>
      </w:r>
    </w:p>
    <w:p>
      <w:pPr>
        <w:tabs>
          <w:tab w:pos="933" w:val="left" w:leader="none"/>
        </w:tabs>
        <w:spacing w:line="254" w:lineRule="exact" w:before="16"/>
        <w:ind w:left="933" w:right="541" w:hanging="709"/>
        <w:jc w:val="left"/>
        <w:rPr>
          <w:sz w:val="21"/>
        </w:rPr>
      </w:pPr>
      <w:r>
        <w:rPr>
          <w:sz w:val="21"/>
        </w:rPr>
        <w:t>2006</w:t>
        <w:tab/>
      </w:r>
      <w:r>
        <w:rPr>
          <w:rFonts w:ascii="Palatino Linotype" w:hAnsi="Palatino Linotype"/>
          <w:i/>
          <w:sz w:val="22"/>
        </w:rPr>
        <w:t>Régimen  de  las  relaciones  colectivas  de  trabajo  en  universidades.     </w:t>
      </w:r>
      <w:r>
        <w:rPr>
          <w:rFonts w:ascii="Palatino Linotype" w:hAnsi="Palatino Linotype"/>
          <w:i/>
          <w:spacing w:val="40"/>
          <w:sz w:val="22"/>
        </w:rPr>
        <w:t> </w:t>
      </w:r>
      <w:r>
        <w:rPr>
          <w:sz w:val="21"/>
        </w:rPr>
        <w:t>Instituto </w:t>
      </w:r>
      <w:r>
        <w:rPr>
          <w:spacing w:val="33"/>
          <w:sz w:val="21"/>
        </w:rPr>
        <w:t> </w:t>
      </w:r>
      <w:r>
        <w:rPr>
          <w:sz w:val="21"/>
        </w:rPr>
        <w:t>de</w:t>
      </w:r>
      <w:r>
        <w:rPr>
          <w:w w:val="104"/>
          <w:sz w:val="21"/>
        </w:rPr>
        <w:t> </w:t>
      </w:r>
      <w:r>
        <w:rPr>
          <w:sz w:val="21"/>
        </w:rPr>
        <w:t>investigaciones   Jurídicas/Universidad Nacional Autónoma de México. </w:t>
      </w:r>
      <w:r>
        <w:rPr>
          <w:spacing w:val="33"/>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ORTEGA  Jorge  y GASSET</w:t>
      </w:r>
    </w:p>
    <w:p>
      <w:pPr>
        <w:tabs>
          <w:tab w:pos="929" w:val="left" w:leader="none"/>
        </w:tabs>
        <w:spacing w:line="286" w:lineRule="exact" w:before="0"/>
        <w:ind w:left="224" w:right="579" w:firstLine="0"/>
        <w:jc w:val="left"/>
        <w:rPr>
          <w:sz w:val="21"/>
        </w:rPr>
      </w:pPr>
      <w:r>
        <w:rPr>
          <w:sz w:val="21"/>
        </w:rPr>
        <w:t>1930</w:t>
        <w:tab/>
      </w:r>
      <w:r>
        <w:rPr>
          <w:rFonts w:ascii="Palatino Linotype" w:hAnsi="Palatino Linotype"/>
          <w:i/>
          <w:sz w:val="22"/>
        </w:rPr>
        <w:t>Misión de la Universidad. </w:t>
      </w:r>
      <w:r>
        <w:rPr>
          <w:sz w:val="21"/>
        </w:rPr>
        <w:t>Revista de Occidente. Alianza Editorial.</w:t>
      </w:r>
      <w:r>
        <w:rPr>
          <w:spacing w:val="18"/>
          <w:sz w:val="21"/>
        </w:rPr>
        <w:t> </w:t>
      </w:r>
      <w:r>
        <w:rPr>
          <w:sz w:val="21"/>
        </w:rPr>
        <w:t>Madrid.</w:t>
      </w:r>
    </w:p>
    <w:p>
      <w:pPr>
        <w:spacing w:after="0" w:line="286" w:lineRule="exact"/>
        <w:jc w:val="left"/>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line="230" w:lineRule="exact" w:before="67"/>
        <w:ind w:left="551" w:right="0" w:firstLine="0"/>
        <w:jc w:val="left"/>
        <w:rPr>
          <w:sz w:val="21"/>
        </w:rPr>
      </w:pPr>
      <w:r>
        <w:rPr>
          <w:sz w:val="21"/>
        </w:rPr>
        <w:t>PARENT  JACQUEMIN,  Juan  María.</w:t>
      </w:r>
    </w:p>
    <w:p>
      <w:pPr>
        <w:tabs>
          <w:tab w:pos="1256" w:val="left" w:leader="none"/>
        </w:tabs>
        <w:spacing w:line="254" w:lineRule="exact" w:before="16"/>
        <w:ind w:left="1256" w:right="135" w:hanging="705"/>
        <w:jc w:val="left"/>
        <w:rPr>
          <w:sz w:val="21"/>
        </w:rPr>
      </w:pPr>
      <w:r>
        <w:rPr>
          <w:sz w:val="21"/>
        </w:rPr>
        <w:t>1994</w:t>
        <w:tab/>
      </w:r>
      <w:r>
        <w:rPr>
          <w:rFonts w:ascii="Palatino Linotype" w:hAnsi="Palatino Linotype"/>
          <w:i/>
          <w:sz w:val="22"/>
        </w:rPr>
        <w:t>La universidad  ante  el desafío  de  ser</w:t>
      </w:r>
      <w:r>
        <w:rPr>
          <w:sz w:val="21"/>
        </w:rPr>
        <w:t>,  2ª  ed.  Universidad  Autónoma  del </w:t>
      </w:r>
      <w:r>
        <w:rPr>
          <w:spacing w:val="7"/>
          <w:sz w:val="21"/>
        </w:rPr>
        <w:t> </w:t>
      </w:r>
      <w:r>
        <w:rPr>
          <w:sz w:val="21"/>
        </w:rPr>
        <w:t>Estado</w:t>
      </w:r>
      <w:r>
        <w:rPr>
          <w:spacing w:val="47"/>
          <w:sz w:val="21"/>
        </w:rPr>
        <w:t> </w:t>
      </w:r>
      <w:r>
        <w:rPr>
          <w:sz w:val="21"/>
        </w:rPr>
        <w:t>de</w:t>
      </w:r>
      <w:r>
        <w:rPr>
          <w:w w:val="104"/>
          <w:sz w:val="21"/>
        </w:rPr>
        <w:t> </w:t>
      </w:r>
      <w:r>
        <w:rPr>
          <w:sz w:val="21"/>
        </w:rPr>
        <w:t>México,</w:t>
      </w:r>
      <w:r>
        <w:rPr>
          <w:spacing w:val="15"/>
          <w:sz w:val="21"/>
        </w:rPr>
        <w:t> </w:t>
      </w:r>
      <w:r>
        <w:rPr>
          <w:sz w:val="21"/>
        </w:rPr>
        <w:t>México.</w:t>
      </w:r>
    </w:p>
    <w:p>
      <w:pPr>
        <w:spacing w:line="254" w:lineRule="exact" w:before="0"/>
        <w:ind w:left="1256" w:right="133" w:hanging="705"/>
        <w:jc w:val="both"/>
        <w:rPr>
          <w:sz w:val="21"/>
        </w:rPr>
      </w:pPr>
      <w:r>
        <w:rPr>
          <w:sz w:val="21"/>
        </w:rPr>
        <w:t>1998 “Metanoia en la Educación Universitaria</w:t>
      </w:r>
      <w:r>
        <w:rPr>
          <w:rFonts w:ascii="Palatino Linotype" w:hAnsi="Palatino Linotype"/>
          <w:i/>
          <w:sz w:val="22"/>
        </w:rPr>
        <w:t>”. </w:t>
      </w:r>
      <w:r>
        <w:rPr>
          <w:sz w:val="21"/>
        </w:rPr>
        <w:t>UNIVERSITAS. Cuadernos del Centro de Estudios de la Universidad. Núm. 6. Universidad Autónoma del Estado de México. México.</w:t>
      </w:r>
    </w:p>
    <w:p>
      <w:pPr>
        <w:tabs>
          <w:tab w:pos="1256" w:val="left" w:leader="none"/>
        </w:tabs>
        <w:spacing w:line="254" w:lineRule="exact" w:before="0"/>
        <w:ind w:left="1256" w:right="136" w:hanging="705"/>
        <w:jc w:val="left"/>
        <w:rPr>
          <w:sz w:val="21"/>
        </w:rPr>
      </w:pPr>
      <w:r>
        <w:rPr>
          <w:w w:val="105"/>
          <w:sz w:val="21"/>
        </w:rPr>
        <w:t>1999</w:t>
        <w:tab/>
      </w:r>
      <w:r>
        <w:rPr>
          <w:rFonts w:ascii="Palatino Linotype" w:hAnsi="Palatino Linotype"/>
          <w:i/>
          <w:w w:val="105"/>
          <w:sz w:val="22"/>
        </w:rPr>
        <w:t>¿Qué</w:t>
      </w:r>
      <w:r>
        <w:rPr>
          <w:rFonts w:ascii="Palatino Linotype" w:hAnsi="Palatino Linotype"/>
          <w:i/>
          <w:spacing w:val="35"/>
          <w:w w:val="105"/>
          <w:sz w:val="22"/>
        </w:rPr>
        <w:t> </w:t>
      </w:r>
      <w:r>
        <w:rPr>
          <w:rFonts w:ascii="Palatino Linotype" w:hAnsi="Palatino Linotype"/>
          <w:i/>
          <w:w w:val="105"/>
          <w:sz w:val="22"/>
        </w:rPr>
        <w:t>es</w:t>
      </w:r>
      <w:r>
        <w:rPr>
          <w:rFonts w:ascii="Palatino Linotype" w:hAnsi="Palatino Linotype"/>
          <w:i/>
          <w:spacing w:val="35"/>
          <w:w w:val="105"/>
          <w:sz w:val="22"/>
        </w:rPr>
        <w:t> </w:t>
      </w:r>
      <w:r>
        <w:rPr>
          <w:rFonts w:ascii="Palatino Linotype" w:hAnsi="Palatino Linotype"/>
          <w:i/>
          <w:w w:val="105"/>
          <w:sz w:val="22"/>
        </w:rPr>
        <w:t>Universidad?</w:t>
      </w:r>
      <w:r>
        <w:rPr>
          <w:rFonts w:ascii="Palatino Linotype" w:hAnsi="Palatino Linotype"/>
          <w:i/>
          <w:spacing w:val="35"/>
          <w:w w:val="105"/>
          <w:sz w:val="22"/>
        </w:rPr>
        <w:t> </w:t>
      </w:r>
      <w:r>
        <w:rPr>
          <w:w w:val="105"/>
          <w:sz w:val="21"/>
        </w:rPr>
        <w:t>UNIVERSITAS.</w:t>
      </w:r>
      <w:r>
        <w:rPr>
          <w:spacing w:val="37"/>
          <w:w w:val="105"/>
          <w:sz w:val="21"/>
        </w:rPr>
        <w:t> </w:t>
      </w:r>
      <w:r>
        <w:rPr>
          <w:w w:val="105"/>
          <w:sz w:val="21"/>
        </w:rPr>
        <w:t>Cuadernos</w:t>
      </w:r>
      <w:r>
        <w:rPr>
          <w:spacing w:val="37"/>
          <w:w w:val="105"/>
          <w:sz w:val="21"/>
        </w:rPr>
        <w:t> </w:t>
      </w:r>
      <w:r>
        <w:rPr>
          <w:w w:val="105"/>
          <w:sz w:val="21"/>
        </w:rPr>
        <w:t>del</w:t>
      </w:r>
      <w:r>
        <w:rPr>
          <w:spacing w:val="37"/>
          <w:w w:val="105"/>
          <w:sz w:val="21"/>
        </w:rPr>
        <w:t> </w:t>
      </w:r>
      <w:r>
        <w:rPr>
          <w:w w:val="105"/>
          <w:sz w:val="21"/>
        </w:rPr>
        <w:t>Centro</w:t>
      </w:r>
      <w:r>
        <w:rPr>
          <w:spacing w:val="38"/>
          <w:w w:val="105"/>
          <w:sz w:val="21"/>
        </w:rPr>
        <w:t> </w:t>
      </w:r>
      <w:r>
        <w:rPr>
          <w:w w:val="105"/>
          <w:sz w:val="21"/>
        </w:rPr>
        <w:t>de</w:t>
      </w:r>
      <w:r>
        <w:rPr>
          <w:spacing w:val="37"/>
          <w:w w:val="105"/>
          <w:sz w:val="21"/>
        </w:rPr>
        <w:t> </w:t>
      </w:r>
      <w:r>
        <w:rPr>
          <w:w w:val="105"/>
          <w:sz w:val="21"/>
        </w:rPr>
        <w:t>Estudios</w:t>
      </w:r>
      <w:r>
        <w:rPr>
          <w:spacing w:val="37"/>
          <w:w w:val="105"/>
          <w:sz w:val="21"/>
        </w:rPr>
        <w:t> </w:t>
      </w:r>
      <w:r>
        <w:rPr>
          <w:w w:val="105"/>
          <w:sz w:val="21"/>
        </w:rPr>
        <w:t>de</w:t>
      </w:r>
      <w:r>
        <w:rPr>
          <w:spacing w:val="37"/>
          <w:w w:val="105"/>
          <w:sz w:val="21"/>
        </w:rPr>
        <w:t> </w:t>
      </w:r>
      <w:r>
        <w:rPr>
          <w:w w:val="105"/>
          <w:sz w:val="21"/>
        </w:rPr>
        <w:t>la</w:t>
      </w:r>
      <w:r>
        <w:rPr>
          <w:w w:val="98"/>
          <w:sz w:val="21"/>
        </w:rPr>
        <w:t> </w:t>
      </w:r>
      <w:r>
        <w:rPr>
          <w:w w:val="105"/>
          <w:sz w:val="21"/>
        </w:rPr>
        <w:t>Universidad.</w:t>
      </w:r>
      <w:r>
        <w:rPr>
          <w:spacing w:val="-13"/>
          <w:w w:val="105"/>
          <w:sz w:val="21"/>
        </w:rPr>
        <w:t> </w:t>
      </w:r>
      <w:r>
        <w:rPr>
          <w:w w:val="105"/>
          <w:sz w:val="21"/>
        </w:rPr>
        <w:t>Núm.</w:t>
      </w:r>
      <w:r>
        <w:rPr>
          <w:spacing w:val="-13"/>
          <w:w w:val="105"/>
          <w:sz w:val="21"/>
        </w:rPr>
        <w:t> </w:t>
      </w:r>
      <w:r>
        <w:rPr>
          <w:w w:val="105"/>
          <w:sz w:val="21"/>
        </w:rPr>
        <w:t>24.</w:t>
      </w:r>
      <w:r>
        <w:rPr>
          <w:spacing w:val="-13"/>
          <w:w w:val="105"/>
          <w:sz w:val="21"/>
        </w:rPr>
        <w:t> </w:t>
      </w:r>
      <w:r>
        <w:rPr>
          <w:w w:val="105"/>
          <w:sz w:val="21"/>
        </w:rPr>
        <w:t>Universidad</w:t>
      </w:r>
      <w:r>
        <w:rPr>
          <w:spacing w:val="-13"/>
          <w:w w:val="105"/>
          <w:sz w:val="21"/>
        </w:rPr>
        <w:t> </w:t>
      </w:r>
      <w:r>
        <w:rPr>
          <w:w w:val="105"/>
          <w:sz w:val="21"/>
        </w:rPr>
        <w:t>Autónoma</w:t>
      </w:r>
      <w:r>
        <w:rPr>
          <w:spacing w:val="-13"/>
          <w:w w:val="105"/>
          <w:sz w:val="21"/>
        </w:rPr>
        <w:t> </w:t>
      </w:r>
      <w:r>
        <w:rPr>
          <w:w w:val="105"/>
          <w:sz w:val="21"/>
        </w:rPr>
        <w:t>del</w:t>
      </w:r>
      <w:r>
        <w:rPr>
          <w:spacing w:val="-13"/>
          <w:w w:val="105"/>
          <w:sz w:val="21"/>
        </w:rPr>
        <w:t> </w:t>
      </w:r>
      <w:r>
        <w:rPr>
          <w:w w:val="105"/>
          <w:sz w:val="21"/>
        </w:rPr>
        <w:t>Estado</w:t>
      </w:r>
      <w:r>
        <w:rPr>
          <w:spacing w:val="-13"/>
          <w:w w:val="105"/>
          <w:sz w:val="21"/>
        </w:rPr>
        <w:t> </w:t>
      </w:r>
      <w:r>
        <w:rPr>
          <w:w w:val="105"/>
          <w:sz w:val="21"/>
        </w:rPr>
        <w:t>de</w:t>
      </w:r>
      <w:r>
        <w:rPr>
          <w:spacing w:val="-13"/>
          <w:w w:val="105"/>
          <w:sz w:val="21"/>
        </w:rPr>
        <w:t> </w:t>
      </w:r>
      <w:r>
        <w:rPr>
          <w:w w:val="105"/>
          <w:sz w:val="21"/>
        </w:rPr>
        <w:t>México.</w:t>
      </w:r>
      <w:r>
        <w:rPr>
          <w:spacing w:val="-13"/>
          <w:w w:val="105"/>
          <w:sz w:val="21"/>
        </w:rPr>
        <w:t> </w:t>
      </w:r>
      <w:r>
        <w:rPr>
          <w:w w:val="105"/>
          <w:sz w:val="21"/>
        </w:rPr>
        <w:t>México.</w:t>
      </w:r>
    </w:p>
    <w:p>
      <w:pPr>
        <w:pStyle w:val="BodyText"/>
        <w:spacing w:before="8"/>
        <w:rPr>
          <w:sz w:val="22"/>
        </w:rPr>
      </w:pPr>
    </w:p>
    <w:p>
      <w:pPr>
        <w:spacing w:line="230" w:lineRule="exact" w:before="1"/>
        <w:ind w:left="551" w:right="0" w:firstLine="0"/>
        <w:jc w:val="left"/>
        <w:rPr>
          <w:sz w:val="21"/>
        </w:rPr>
      </w:pPr>
      <w:r>
        <w:rPr>
          <w:sz w:val="21"/>
        </w:rPr>
        <w:t>PECES-BARBA  MARTÍNEZ,  Gregorio</w:t>
      </w:r>
    </w:p>
    <w:p>
      <w:pPr>
        <w:tabs>
          <w:tab w:pos="1256" w:val="left" w:leader="none"/>
        </w:tabs>
        <w:spacing w:line="250" w:lineRule="exact" w:before="20"/>
        <w:ind w:left="1256" w:right="134" w:hanging="705"/>
        <w:jc w:val="left"/>
        <w:rPr>
          <w:sz w:val="21"/>
        </w:rPr>
      </w:pPr>
      <w:r>
        <w:rPr>
          <w:sz w:val="21"/>
        </w:rPr>
        <w:t>1999</w:t>
        <w:tab/>
      </w:r>
      <w:r>
        <w:rPr>
          <w:rFonts w:ascii="Palatino Linotype" w:hAnsi="Palatino Linotype"/>
          <w:i/>
          <w:sz w:val="22"/>
        </w:rPr>
        <w:t>Curso de Derechos Fundamentales</w:t>
      </w:r>
      <w:r>
        <w:rPr>
          <w:sz w:val="21"/>
        </w:rPr>
        <w:t>. Boletín Oficial del Estado. Universidad  </w:t>
      </w:r>
      <w:r>
        <w:rPr>
          <w:spacing w:val="8"/>
          <w:sz w:val="21"/>
        </w:rPr>
        <w:t> </w:t>
      </w:r>
      <w:r>
        <w:rPr>
          <w:sz w:val="21"/>
        </w:rPr>
        <w:t>Carlos</w:t>
      </w:r>
      <w:r>
        <w:rPr>
          <w:spacing w:val="13"/>
          <w:sz w:val="21"/>
        </w:rPr>
        <w:t> </w:t>
      </w:r>
      <w:r>
        <w:rPr>
          <w:sz w:val="21"/>
        </w:rPr>
        <w:t>III.</w:t>
      </w:r>
      <w:r>
        <w:rPr>
          <w:w w:val="100"/>
          <w:sz w:val="21"/>
        </w:rPr>
        <w:t> </w:t>
      </w:r>
      <w:r>
        <w:rPr>
          <w:sz w:val="21"/>
        </w:rPr>
        <w:t>Madrid.</w:t>
      </w:r>
    </w:p>
    <w:p>
      <w:pPr>
        <w:pStyle w:val="BodyText"/>
        <w:rPr>
          <w:sz w:val="22"/>
        </w:rPr>
      </w:pPr>
    </w:p>
    <w:p>
      <w:pPr>
        <w:pStyle w:val="BodyText"/>
        <w:spacing w:before="11"/>
        <w:rPr>
          <w:sz w:val="22"/>
        </w:rPr>
      </w:pPr>
    </w:p>
    <w:p>
      <w:pPr>
        <w:spacing w:line="235" w:lineRule="exact" w:before="0"/>
        <w:ind w:left="551" w:right="0" w:firstLine="0"/>
        <w:jc w:val="left"/>
        <w:rPr>
          <w:sz w:val="21"/>
        </w:rPr>
      </w:pPr>
      <w:r>
        <w:rPr>
          <w:sz w:val="21"/>
        </w:rPr>
        <w:t>PELIKAN, Jaroslav</w:t>
      </w:r>
    </w:p>
    <w:p>
      <w:pPr>
        <w:tabs>
          <w:tab w:pos="1260" w:val="left" w:leader="none"/>
        </w:tabs>
        <w:spacing w:line="254" w:lineRule="exact" w:before="21"/>
        <w:ind w:left="1260" w:right="136" w:hanging="709"/>
        <w:jc w:val="left"/>
        <w:rPr>
          <w:sz w:val="21"/>
        </w:rPr>
      </w:pPr>
      <w:r>
        <w:rPr>
          <w:sz w:val="21"/>
        </w:rPr>
        <w:t>1992</w:t>
        <w:tab/>
      </w:r>
      <w:r>
        <w:rPr>
          <w:rFonts w:ascii="Palatino Linotype"/>
          <w:i/>
          <w:sz w:val="22"/>
        </w:rPr>
        <w:t>The Idea of the University. A Reexamination</w:t>
      </w:r>
      <w:r>
        <w:rPr>
          <w:rFonts w:ascii="Arial"/>
          <w:sz w:val="21"/>
        </w:rPr>
        <w:t>,   </w:t>
      </w:r>
      <w:r>
        <w:rPr>
          <w:rFonts w:ascii="Arial"/>
          <w:spacing w:val="45"/>
          <w:sz w:val="21"/>
        </w:rPr>
        <w:t> </w:t>
      </w:r>
      <w:r>
        <w:rPr>
          <w:sz w:val="21"/>
        </w:rPr>
        <w:t>Yale University Press, New  Haven</w:t>
      </w:r>
      <w:r>
        <w:rPr>
          <w:spacing w:val="26"/>
          <w:sz w:val="21"/>
        </w:rPr>
        <w:t> </w:t>
      </w:r>
      <w:r>
        <w:rPr>
          <w:sz w:val="21"/>
        </w:rPr>
        <w:t>&amp;</w:t>
      </w:r>
      <w:r>
        <w:rPr>
          <w:w w:val="89"/>
          <w:sz w:val="21"/>
        </w:rPr>
        <w:t> </w:t>
      </w:r>
      <w:r>
        <w:rPr>
          <w:sz w:val="21"/>
        </w:rPr>
        <w:t>London.</w:t>
      </w:r>
    </w:p>
    <w:p>
      <w:pPr>
        <w:pStyle w:val="BodyText"/>
        <w:spacing w:before="4"/>
        <w:rPr>
          <w:sz w:val="22"/>
        </w:rPr>
      </w:pPr>
    </w:p>
    <w:p>
      <w:pPr>
        <w:spacing w:line="230" w:lineRule="exact" w:before="0"/>
        <w:ind w:left="551" w:right="0" w:firstLine="0"/>
        <w:jc w:val="left"/>
        <w:rPr>
          <w:sz w:val="21"/>
        </w:rPr>
      </w:pPr>
      <w:r>
        <w:rPr>
          <w:w w:val="105"/>
          <w:sz w:val="21"/>
        </w:rPr>
        <w:t>PEÑALOZA, Inocente</w:t>
      </w:r>
    </w:p>
    <w:p>
      <w:pPr>
        <w:tabs>
          <w:tab w:pos="1256" w:val="left" w:leader="none"/>
        </w:tabs>
        <w:spacing w:line="254" w:lineRule="exact" w:before="16"/>
        <w:ind w:left="1256" w:right="134" w:hanging="705"/>
        <w:jc w:val="left"/>
        <w:rPr>
          <w:sz w:val="21"/>
        </w:rPr>
      </w:pPr>
      <w:r>
        <w:rPr>
          <w:sz w:val="21"/>
        </w:rPr>
        <w:t>1999</w:t>
        <w:tab/>
      </w:r>
      <w:r>
        <w:rPr>
          <w:rFonts w:ascii="Palatino Linotype" w:hAnsi="Palatino Linotype"/>
          <w:i/>
          <w:sz w:val="22"/>
        </w:rPr>
        <w:t>Verde y Oro, crónica de la Universidad Autónoma del Estado de México</w:t>
      </w:r>
      <w:r>
        <w:rPr>
          <w:sz w:val="21"/>
        </w:rPr>
        <w:t>.</w:t>
      </w:r>
      <w:r>
        <w:rPr>
          <w:spacing w:val="44"/>
          <w:sz w:val="21"/>
        </w:rPr>
        <w:t> </w:t>
      </w:r>
      <w:r>
        <w:rPr>
          <w:sz w:val="21"/>
        </w:rPr>
        <w:t>Ed.</w:t>
      </w:r>
      <w:r>
        <w:rPr>
          <w:spacing w:val="5"/>
          <w:sz w:val="21"/>
        </w:rPr>
        <w:t> </w:t>
      </w:r>
      <w:r>
        <w:rPr>
          <w:sz w:val="21"/>
        </w:rPr>
        <w:t>UAEM.</w:t>
      </w:r>
      <w:r>
        <w:rPr>
          <w:w w:val="100"/>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PÉREZ LUÑO, Antonio Enrique</w:t>
      </w:r>
    </w:p>
    <w:p>
      <w:pPr>
        <w:tabs>
          <w:tab w:pos="1259" w:val="left" w:leader="none"/>
        </w:tabs>
        <w:spacing w:line="254" w:lineRule="exact" w:before="16"/>
        <w:ind w:left="551" w:right="136" w:firstLine="0"/>
        <w:jc w:val="left"/>
        <w:rPr>
          <w:sz w:val="21"/>
        </w:rPr>
      </w:pPr>
      <w:r>
        <w:rPr>
          <w:sz w:val="21"/>
        </w:rPr>
        <w:t>1984</w:t>
        <w:tab/>
      </w:r>
      <w:r>
        <w:rPr>
          <w:rFonts w:ascii="Palatino Linotype" w:hAnsi="Palatino Linotype"/>
          <w:i/>
          <w:sz w:val="22"/>
        </w:rPr>
        <w:t>Derechos Humanos, Estado de Derecho y Constitución. </w:t>
      </w:r>
      <w:r>
        <w:rPr>
          <w:sz w:val="21"/>
        </w:rPr>
        <w:t>Editorial </w:t>
      </w:r>
      <w:r>
        <w:rPr>
          <w:spacing w:val="25"/>
          <w:sz w:val="21"/>
        </w:rPr>
        <w:t> </w:t>
      </w:r>
      <w:r>
        <w:rPr>
          <w:sz w:val="21"/>
        </w:rPr>
        <w:t>Tecnos.</w:t>
      </w:r>
      <w:r>
        <w:rPr>
          <w:spacing w:val="11"/>
          <w:sz w:val="21"/>
        </w:rPr>
        <w:t> </w:t>
      </w:r>
      <w:r>
        <w:rPr>
          <w:sz w:val="21"/>
        </w:rPr>
        <w:t>Madrid.</w:t>
      </w:r>
      <w:r>
        <w:rPr>
          <w:w w:val="100"/>
          <w:sz w:val="21"/>
        </w:rPr>
        <w:t> </w:t>
      </w:r>
      <w:r>
        <w:rPr>
          <w:sz w:val="21"/>
        </w:rPr>
        <w:t>1997</w:t>
        <w:tab/>
        <w:t>“Los  principios  generales  del  derecho:  ¿un  mito  jurídico?”.  Revista  de       </w:t>
      </w:r>
      <w:r>
        <w:rPr>
          <w:spacing w:val="10"/>
          <w:sz w:val="21"/>
        </w:rPr>
        <w:t> </w:t>
      </w:r>
      <w:r>
        <w:rPr>
          <w:sz w:val="21"/>
        </w:rPr>
        <w:t>Estudios</w:t>
      </w:r>
    </w:p>
    <w:p>
      <w:pPr>
        <w:spacing w:line="230" w:lineRule="exact" w:before="7"/>
        <w:ind w:left="1260" w:right="0" w:firstLine="0"/>
        <w:jc w:val="left"/>
        <w:rPr>
          <w:sz w:val="21"/>
        </w:rPr>
      </w:pPr>
      <w:r>
        <w:rPr>
          <w:sz w:val="21"/>
        </w:rPr>
        <w:t>Políticos (Nueva época). Núm. 98. octubre-diciembre.    Madrid.</w:t>
      </w:r>
    </w:p>
    <w:p>
      <w:pPr>
        <w:spacing w:line="254" w:lineRule="exact" w:before="16"/>
        <w:ind w:left="1256" w:right="135" w:hanging="705"/>
        <w:jc w:val="both"/>
        <w:rPr>
          <w:sz w:val="21"/>
        </w:rPr>
      </w:pPr>
      <w:r>
        <w:rPr>
          <w:sz w:val="21"/>
        </w:rPr>
        <w:t>1999    </w:t>
      </w:r>
      <w:r>
        <w:rPr>
          <w:rFonts w:ascii="Palatino Linotype" w:hAnsi="Palatino Linotype"/>
          <w:i/>
          <w:sz w:val="22"/>
        </w:rPr>
        <w:t>Derechos  fundamentales,  </w:t>
      </w:r>
      <w:r>
        <w:rPr>
          <w:sz w:val="21"/>
        </w:rPr>
        <w:t>citado  en  PECES-BARBA  MARTÍNEZ,  Gregorio,  </w:t>
      </w:r>
      <w:r>
        <w:rPr>
          <w:rFonts w:ascii="Palatino Linotype" w:hAnsi="Palatino Linotype"/>
          <w:i/>
          <w:sz w:val="22"/>
        </w:rPr>
        <w:t>Curso </w:t>
      </w:r>
      <w:r>
        <w:rPr>
          <w:rFonts w:ascii="Palatino Linotype" w:hAnsi="Palatino Linotype"/>
          <w:i/>
          <w:sz w:val="22"/>
        </w:rPr>
        <w:t>de Derechos Fundamentales</w:t>
      </w:r>
      <w:r>
        <w:rPr>
          <w:sz w:val="21"/>
        </w:rPr>
        <w:t>. Boletín Oficial del Estado. Universidad  Carlos  III  Madrid.</w:t>
      </w:r>
    </w:p>
    <w:p>
      <w:pPr>
        <w:pStyle w:val="BodyText"/>
        <w:spacing w:before="8"/>
        <w:rPr>
          <w:sz w:val="22"/>
        </w:rPr>
      </w:pPr>
    </w:p>
    <w:p>
      <w:pPr>
        <w:spacing w:line="230" w:lineRule="exact" w:before="1"/>
        <w:ind w:left="551" w:right="0" w:firstLine="0"/>
        <w:jc w:val="left"/>
        <w:rPr>
          <w:sz w:val="21"/>
        </w:rPr>
      </w:pPr>
      <w:r>
        <w:rPr>
          <w:sz w:val="21"/>
        </w:rPr>
        <w:t>PÉREZ  ROYO, Javier</w:t>
      </w:r>
    </w:p>
    <w:p>
      <w:pPr>
        <w:spacing w:line="262" w:lineRule="exact" w:before="0"/>
        <w:ind w:left="551" w:right="0" w:firstLine="0"/>
        <w:jc w:val="left"/>
        <w:rPr>
          <w:sz w:val="21"/>
        </w:rPr>
      </w:pPr>
      <w:r>
        <w:rPr>
          <w:sz w:val="21"/>
        </w:rPr>
        <w:t>1987a    </w:t>
      </w:r>
      <w:r>
        <w:rPr>
          <w:rFonts w:ascii="Palatino Linotype" w:hAnsi="Palatino Linotype"/>
          <w:i/>
          <w:sz w:val="22"/>
        </w:rPr>
        <w:t>La Reforma de la Constitución</w:t>
      </w:r>
      <w:r>
        <w:rPr>
          <w:sz w:val="21"/>
        </w:rPr>
        <w:t>. Madrid.</w:t>
      </w:r>
    </w:p>
    <w:p>
      <w:pPr>
        <w:spacing w:line="269" w:lineRule="exact" w:before="0"/>
        <w:ind w:left="551" w:right="0" w:firstLine="0"/>
        <w:jc w:val="left"/>
        <w:rPr>
          <w:sz w:val="21"/>
        </w:rPr>
      </w:pPr>
      <w:r>
        <w:rPr>
          <w:sz w:val="21"/>
        </w:rPr>
        <w:t>1987b   </w:t>
      </w:r>
      <w:r>
        <w:rPr>
          <w:rFonts w:ascii="Palatino Linotype" w:hAnsi="Palatino Linotype"/>
          <w:i/>
          <w:sz w:val="22"/>
        </w:rPr>
        <w:t>Curso de Derecho Constitucional. </w:t>
      </w:r>
      <w:r>
        <w:rPr>
          <w:sz w:val="21"/>
        </w:rPr>
        <w:t>Marcial Pons. Ediciones Jurídicas y Sociales. 5ª   Ed.</w:t>
      </w:r>
    </w:p>
    <w:p>
      <w:pPr>
        <w:spacing w:line="238" w:lineRule="exact" w:before="0"/>
        <w:ind w:left="551" w:right="0" w:firstLine="705"/>
        <w:jc w:val="left"/>
        <w:rPr>
          <w:sz w:val="21"/>
        </w:rPr>
      </w:pPr>
      <w:r>
        <w:rPr>
          <w:sz w:val="21"/>
        </w:rPr>
        <w:t>Madrid.</w:t>
      </w:r>
    </w:p>
    <w:p>
      <w:pPr>
        <w:pStyle w:val="BodyText"/>
        <w:spacing w:before="2"/>
        <w:rPr>
          <w:sz w:val="23"/>
        </w:rPr>
      </w:pPr>
    </w:p>
    <w:p>
      <w:pPr>
        <w:spacing w:line="230" w:lineRule="exact" w:before="1"/>
        <w:ind w:left="551" w:right="0" w:firstLine="0"/>
        <w:jc w:val="left"/>
        <w:rPr>
          <w:sz w:val="21"/>
        </w:rPr>
      </w:pPr>
      <w:r>
        <w:rPr>
          <w:sz w:val="21"/>
        </w:rPr>
        <w:t>PLA, Alberto J.</w:t>
      </w:r>
    </w:p>
    <w:p>
      <w:pPr>
        <w:tabs>
          <w:tab w:pos="1259" w:val="left" w:leader="none"/>
        </w:tabs>
        <w:spacing w:line="286" w:lineRule="exact" w:before="0"/>
        <w:ind w:left="551" w:right="0" w:firstLine="0"/>
        <w:jc w:val="left"/>
        <w:rPr>
          <w:sz w:val="21"/>
        </w:rPr>
      </w:pPr>
      <w:r>
        <w:rPr>
          <w:sz w:val="21"/>
        </w:rPr>
        <w:t>2001</w:t>
        <w:tab/>
      </w:r>
      <w:r>
        <w:rPr>
          <w:rFonts w:ascii="Palatino Linotype" w:hAnsi="Palatino Linotype"/>
          <w:i/>
          <w:sz w:val="22"/>
        </w:rPr>
        <w:t>La historia y su método</w:t>
      </w:r>
      <w:r>
        <w:rPr>
          <w:sz w:val="21"/>
        </w:rPr>
        <w:t>. Ed. Fontamara.</w:t>
      </w:r>
      <w:r>
        <w:rPr>
          <w:spacing w:val="44"/>
          <w:sz w:val="21"/>
        </w:rPr>
        <w:t> </w:t>
      </w:r>
      <w:r>
        <w:rPr>
          <w:sz w:val="21"/>
        </w:rPr>
        <w:t>México.</w:t>
      </w:r>
    </w:p>
    <w:p>
      <w:pPr>
        <w:pStyle w:val="BodyText"/>
        <w:spacing w:before="5"/>
        <w:rPr>
          <w:sz w:val="21"/>
        </w:rPr>
      </w:pPr>
    </w:p>
    <w:p>
      <w:pPr>
        <w:spacing w:line="230" w:lineRule="exact" w:before="0"/>
        <w:ind w:left="551" w:right="0" w:firstLine="0"/>
        <w:jc w:val="left"/>
        <w:rPr>
          <w:sz w:val="21"/>
        </w:rPr>
      </w:pPr>
      <w:r>
        <w:rPr>
          <w:w w:val="105"/>
          <w:sz w:val="21"/>
        </w:rPr>
        <w:t>PIAGET, Jean</w:t>
      </w:r>
    </w:p>
    <w:p>
      <w:pPr>
        <w:tabs>
          <w:tab w:pos="1259" w:val="left" w:leader="none"/>
        </w:tabs>
        <w:spacing w:line="254" w:lineRule="exact" w:before="16"/>
        <w:ind w:left="1259" w:right="138" w:hanging="708"/>
        <w:jc w:val="left"/>
        <w:rPr>
          <w:rFonts w:ascii="Palatino Linotype" w:hAnsi="Palatino Linotype"/>
          <w:i/>
          <w:sz w:val="22"/>
        </w:rPr>
      </w:pPr>
      <w:r>
        <w:rPr>
          <w:sz w:val="21"/>
        </w:rPr>
        <w:t>1989</w:t>
        <w:tab/>
      </w:r>
      <w:r>
        <w:rPr>
          <w:rFonts w:ascii="Palatino Linotype" w:hAnsi="Palatino Linotype"/>
          <w:i/>
          <w:sz w:val="22"/>
        </w:rPr>
        <w:t>Tratados   de   lógica   y   conocimiento   científico.   Naturaleza   y   métodos   </w:t>
      </w:r>
      <w:r>
        <w:rPr>
          <w:rFonts w:ascii="Palatino Linotype" w:hAnsi="Palatino Linotype"/>
          <w:i/>
          <w:spacing w:val="17"/>
          <w:sz w:val="22"/>
        </w:rPr>
        <w:t> </w:t>
      </w:r>
      <w:r>
        <w:rPr>
          <w:rFonts w:ascii="Palatino Linotype" w:hAnsi="Palatino Linotype"/>
          <w:i/>
          <w:sz w:val="22"/>
        </w:rPr>
        <w:t>de  </w:t>
      </w:r>
      <w:r>
        <w:rPr>
          <w:rFonts w:ascii="Palatino Linotype" w:hAnsi="Palatino Linotype"/>
          <w:i/>
          <w:spacing w:val="8"/>
          <w:sz w:val="22"/>
        </w:rPr>
        <w:t> </w:t>
      </w:r>
      <w:r>
        <w:rPr>
          <w:rFonts w:ascii="Palatino Linotype" w:hAnsi="Palatino Linotype"/>
          <w:i/>
          <w:sz w:val="22"/>
        </w:rPr>
        <w:t>la</w:t>
      </w:r>
      <w:r>
        <w:rPr>
          <w:rFonts w:ascii="Palatino Linotype" w:hAnsi="Palatino Linotype"/>
          <w:i/>
          <w:w w:val="94"/>
          <w:sz w:val="22"/>
        </w:rPr>
        <w:t> </w:t>
      </w:r>
      <w:r>
        <w:rPr>
          <w:rFonts w:ascii="Palatino Linotype" w:hAnsi="Palatino Linotype"/>
          <w:i/>
          <w:sz w:val="22"/>
        </w:rPr>
        <w:t>epistemología. Ed. Paidos.</w:t>
      </w:r>
      <w:r>
        <w:rPr>
          <w:rFonts w:ascii="Palatino Linotype" w:hAnsi="Palatino Linotype"/>
          <w:i/>
          <w:spacing w:val="-13"/>
          <w:sz w:val="22"/>
        </w:rPr>
        <w:t> </w:t>
      </w:r>
      <w:r>
        <w:rPr>
          <w:rFonts w:ascii="Palatino Linotype" w:hAnsi="Palatino Linotype"/>
          <w:i/>
          <w:sz w:val="22"/>
        </w:rPr>
        <w:t>México.</w:t>
      </w:r>
    </w:p>
    <w:p>
      <w:pPr>
        <w:pStyle w:val="BodyText"/>
        <w:spacing w:before="5"/>
        <w:rPr>
          <w:rFonts w:ascii="Palatino Linotype"/>
          <w:i/>
          <w:sz w:val="19"/>
        </w:rPr>
      </w:pPr>
    </w:p>
    <w:p>
      <w:pPr>
        <w:spacing w:line="230" w:lineRule="exact" w:before="0"/>
        <w:ind w:left="551" w:right="0" w:firstLine="0"/>
        <w:jc w:val="left"/>
        <w:rPr>
          <w:sz w:val="21"/>
        </w:rPr>
      </w:pPr>
      <w:r>
        <w:rPr>
          <w:sz w:val="21"/>
        </w:rPr>
        <w:t>PINTO  MAZAL,  Jorge (comp.)</w:t>
      </w:r>
    </w:p>
    <w:p>
      <w:pPr>
        <w:tabs>
          <w:tab w:pos="1260" w:val="left" w:leader="none"/>
        </w:tabs>
        <w:spacing w:line="282" w:lineRule="exact" w:before="0"/>
        <w:ind w:left="551" w:right="0" w:firstLine="0"/>
        <w:jc w:val="left"/>
        <w:rPr>
          <w:sz w:val="21"/>
        </w:rPr>
      </w:pPr>
      <w:r>
        <w:rPr>
          <w:sz w:val="21"/>
        </w:rPr>
        <w:t>1974</w:t>
        <w:tab/>
      </w:r>
      <w:r>
        <w:rPr>
          <w:rFonts w:ascii="Palatino Linotype" w:hAnsi="Palatino Linotype"/>
          <w:i/>
          <w:sz w:val="22"/>
        </w:rPr>
        <w:t>La autonomía universitaria; antología. </w:t>
      </w:r>
      <w:r>
        <w:rPr>
          <w:sz w:val="21"/>
        </w:rPr>
        <w:t>Universidad  Nacional  Autónoma  de  </w:t>
      </w:r>
      <w:r>
        <w:rPr>
          <w:spacing w:val="41"/>
          <w:sz w:val="21"/>
        </w:rPr>
        <w:t> </w:t>
      </w:r>
      <w:r>
        <w:rPr>
          <w:sz w:val="21"/>
        </w:rPr>
        <w:t>México.</w:t>
      </w:r>
    </w:p>
    <w:p>
      <w:pPr>
        <w:spacing w:line="238" w:lineRule="exact" w:before="0"/>
        <w:ind w:left="1260" w:right="0" w:firstLine="0"/>
        <w:jc w:val="left"/>
        <w:rPr>
          <w:sz w:val="21"/>
        </w:rPr>
      </w:pPr>
      <w:r>
        <w:rPr>
          <w:sz w:val="21"/>
        </w:rPr>
        <w:t>México.</w:t>
      </w:r>
    </w:p>
    <w:p>
      <w:pPr>
        <w:spacing w:after="0" w:line="238" w:lineRule="exact"/>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0" w:lineRule="exact" w:before="67"/>
        <w:ind w:left="224" w:right="579" w:firstLine="0"/>
        <w:jc w:val="left"/>
        <w:rPr>
          <w:sz w:val="21"/>
        </w:rPr>
      </w:pPr>
      <w:r>
        <w:rPr>
          <w:w w:val="105"/>
          <w:sz w:val="21"/>
        </w:rPr>
        <w:t>PIÑA LIBIEN, Hiram/ URIBE ARZATE, Enrique (coord.)</w:t>
      </w:r>
    </w:p>
    <w:p>
      <w:pPr>
        <w:spacing w:line="254" w:lineRule="exact" w:before="16"/>
        <w:ind w:left="929" w:right="541" w:hanging="705"/>
        <w:jc w:val="both"/>
        <w:rPr>
          <w:sz w:val="21"/>
        </w:rPr>
      </w:pPr>
      <w:r>
        <w:rPr>
          <w:sz w:val="21"/>
        </w:rPr>
        <w:t>2008 </w:t>
      </w:r>
      <w:r>
        <w:rPr>
          <w:rFonts w:ascii="Palatino Linotype" w:hAnsi="Palatino Linotype"/>
          <w:i/>
          <w:sz w:val="22"/>
        </w:rPr>
        <w:t>Estudios en Homenaje al Dr. Juan Josafat Pichardo Cruz. La dimensión deonto- </w:t>
      </w:r>
      <w:r>
        <w:rPr>
          <w:rFonts w:ascii="Palatino Linotype" w:hAnsi="Palatino Linotype"/>
          <w:i/>
          <w:sz w:val="22"/>
        </w:rPr>
        <w:t>teleología de la Universidad Pública Mexicana en el siglo XXI. </w:t>
      </w:r>
      <w:r>
        <w:rPr>
          <w:sz w:val="21"/>
        </w:rPr>
        <w:t>Universidad Autónoma del Estado de México.  México.</w:t>
      </w:r>
    </w:p>
    <w:p>
      <w:pPr>
        <w:pStyle w:val="BodyText"/>
        <w:spacing w:before="8"/>
        <w:rPr>
          <w:sz w:val="22"/>
        </w:rPr>
      </w:pPr>
    </w:p>
    <w:p>
      <w:pPr>
        <w:spacing w:line="230" w:lineRule="exact" w:before="1"/>
        <w:ind w:left="224" w:right="579" w:firstLine="0"/>
        <w:jc w:val="left"/>
        <w:rPr>
          <w:sz w:val="21"/>
        </w:rPr>
      </w:pPr>
      <w:r>
        <w:rPr>
          <w:w w:val="105"/>
          <w:sz w:val="21"/>
        </w:rPr>
        <w:t>PORTER, Luis</w:t>
      </w:r>
    </w:p>
    <w:p>
      <w:pPr>
        <w:tabs>
          <w:tab w:pos="929" w:val="left" w:leader="none"/>
        </w:tabs>
        <w:spacing w:line="254" w:lineRule="exact" w:before="16"/>
        <w:ind w:left="929" w:right="542" w:hanging="705"/>
        <w:jc w:val="left"/>
        <w:rPr>
          <w:sz w:val="21"/>
        </w:rPr>
      </w:pPr>
      <w:r>
        <w:rPr>
          <w:sz w:val="21"/>
        </w:rPr>
        <w:t>2003</w:t>
        <w:tab/>
      </w:r>
      <w:r>
        <w:rPr>
          <w:rFonts w:ascii="Palatino Linotype" w:hAnsi="Palatino Linotype"/>
          <w:i/>
          <w:sz w:val="22"/>
        </w:rPr>
        <w:t>Universidad  de  Papel.  </w:t>
      </w:r>
      <w:r>
        <w:rPr>
          <w:sz w:val="21"/>
        </w:rPr>
        <w:t>Centro  de  Investigaciones  Interdisciplinarias  en    Ciencias </w:t>
      </w:r>
      <w:r>
        <w:rPr>
          <w:spacing w:val="15"/>
          <w:sz w:val="21"/>
        </w:rPr>
        <w:t> </w:t>
      </w:r>
      <w:r>
        <w:rPr>
          <w:sz w:val="21"/>
        </w:rPr>
        <w:t>y</w:t>
      </w:r>
      <w:r>
        <w:rPr>
          <w:w w:val="85"/>
          <w:sz w:val="21"/>
        </w:rPr>
        <w:t> </w:t>
      </w:r>
      <w:r>
        <w:rPr>
          <w:sz w:val="21"/>
        </w:rPr>
        <w:t>Humanidades. Universidad Nacional Autónoma de México.     México.</w:t>
      </w:r>
    </w:p>
    <w:p>
      <w:pPr>
        <w:pStyle w:val="BodyText"/>
        <w:spacing w:before="8"/>
        <w:rPr>
          <w:sz w:val="22"/>
        </w:rPr>
      </w:pPr>
    </w:p>
    <w:p>
      <w:pPr>
        <w:spacing w:line="230" w:lineRule="exact" w:before="1"/>
        <w:ind w:left="224" w:right="579" w:firstLine="0"/>
        <w:jc w:val="left"/>
        <w:rPr>
          <w:sz w:val="21"/>
        </w:rPr>
      </w:pPr>
      <w:r>
        <w:rPr>
          <w:w w:val="105"/>
          <w:sz w:val="21"/>
        </w:rPr>
        <w:t>PRIETO SANCHÍS, Luis</w:t>
      </w:r>
    </w:p>
    <w:p>
      <w:pPr>
        <w:tabs>
          <w:tab w:pos="933" w:val="left" w:leader="none"/>
        </w:tabs>
        <w:spacing w:line="254" w:lineRule="exact" w:before="16"/>
        <w:ind w:left="933" w:right="541" w:hanging="709"/>
        <w:jc w:val="left"/>
        <w:rPr>
          <w:sz w:val="21"/>
        </w:rPr>
      </w:pPr>
      <w:r>
        <w:rPr>
          <w:sz w:val="21"/>
        </w:rPr>
        <w:t>2002</w:t>
        <w:tab/>
      </w:r>
      <w:r>
        <w:rPr>
          <w:rFonts w:ascii="Palatino Linotype" w:hAnsi="Palatino Linotype"/>
          <w:i/>
          <w:sz w:val="22"/>
        </w:rPr>
        <w:t>Derechos fundamentales, Neoconstitucionalismo y ponderación judicial.</w:t>
      </w:r>
      <w:r>
        <w:rPr>
          <w:rFonts w:ascii="Palatino Linotype" w:hAnsi="Palatino Linotype"/>
          <w:i/>
          <w:spacing w:val="41"/>
          <w:sz w:val="22"/>
        </w:rPr>
        <w:t> </w:t>
      </w:r>
      <w:r>
        <w:rPr>
          <w:sz w:val="21"/>
        </w:rPr>
        <w:t>Ed.</w:t>
      </w:r>
      <w:r>
        <w:rPr>
          <w:spacing w:val="8"/>
          <w:sz w:val="21"/>
        </w:rPr>
        <w:t> </w:t>
      </w:r>
      <w:r>
        <w:rPr>
          <w:sz w:val="21"/>
        </w:rPr>
        <w:t>Palestra,</w:t>
      </w:r>
      <w:r>
        <w:rPr>
          <w:w w:val="98"/>
          <w:sz w:val="21"/>
        </w:rPr>
        <w:t> </w:t>
      </w:r>
      <w:r>
        <w:rPr>
          <w:sz w:val="21"/>
        </w:rPr>
        <w:t>Lima.</w:t>
      </w:r>
    </w:p>
    <w:p>
      <w:pPr>
        <w:pStyle w:val="BodyText"/>
        <w:spacing w:before="4"/>
        <w:rPr>
          <w:sz w:val="22"/>
        </w:rPr>
      </w:pPr>
    </w:p>
    <w:p>
      <w:pPr>
        <w:spacing w:line="235" w:lineRule="exact" w:before="0"/>
        <w:ind w:left="224" w:right="579" w:firstLine="0"/>
        <w:jc w:val="left"/>
        <w:rPr>
          <w:sz w:val="21"/>
        </w:rPr>
      </w:pPr>
      <w:r>
        <w:rPr>
          <w:w w:val="105"/>
          <w:sz w:val="21"/>
        </w:rPr>
        <w:t>QUIROGA  LAVIE, Humberto</w:t>
      </w:r>
    </w:p>
    <w:p>
      <w:pPr>
        <w:tabs>
          <w:tab w:pos="932" w:val="left" w:leader="none"/>
        </w:tabs>
        <w:spacing w:line="291" w:lineRule="exact" w:before="0"/>
        <w:ind w:left="224" w:right="579" w:firstLine="0"/>
        <w:jc w:val="left"/>
        <w:rPr>
          <w:sz w:val="21"/>
        </w:rPr>
      </w:pPr>
      <w:r>
        <w:rPr>
          <w:sz w:val="21"/>
        </w:rPr>
        <w:t>1987</w:t>
        <w:tab/>
      </w:r>
      <w:r>
        <w:rPr>
          <w:rFonts w:ascii="Palatino Linotype" w:hAnsi="Palatino Linotype"/>
          <w:i/>
          <w:sz w:val="22"/>
        </w:rPr>
        <w:t>La Autonomía Universitaria</w:t>
      </w:r>
      <w:r>
        <w:rPr>
          <w:rFonts w:ascii="Arial" w:hAnsi="Arial"/>
          <w:i/>
          <w:sz w:val="21"/>
        </w:rPr>
        <w:t>. </w:t>
      </w:r>
      <w:r>
        <w:rPr>
          <w:sz w:val="21"/>
        </w:rPr>
        <w:t>Ed. La Ley. Buenos Aires,</w:t>
      </w:r>
      <w:r>
        <w:rPr>
          <w:spacing w:val="-32"/>
          <w:sz w:val="21"/>
        </w:rPr>
        <w:t> </w:t>
      </w:r>
      <w:r>
        <w:rPr>
          <w:sz w:val="21"/>
        </w:rPr>
        <w:t>Argentina.</w:t>
      </w:r>
    </w:p>
    <w:p>
      <w:pPr>
        <w:pStyle w:val="BodyText"/>
        <w:spacing w:before="5"/>
        <w:rPr>
          <w:sz w:val="21"/>
        </w:rPr>
      </w:pPr>
    </w:p>
    <w:p>
      <w:pPr>
        <w:spacing w:line="230" w:lineRule="exact" w:before="0"/>
        <w:ind w:left="224" w:right="579" w:firstLine="0"/>
        <w:jc w:val="left"/>
        <w:rPr>
          <w:sz w:val="21"/>
        </w:rPr>
      </w:pPr>
      <w:r>
        <w:rPr>
          <w:sz w:val="21"/>
        </w:rPr>
        <w:t>RADBRUCH,  Gustav</w:t>
      </w:r>
    </w:p>
    <w:p>
      <w:pPr>
        <w:tabs>
          <w:tab w:pos="929" w:val="left" w:leader="none"/>
        </w:tabs>
        <w:spacing w:line="286" w:lineRule="exact" w:before="0"/>
        <w:ind w:left="224" w:right="579" w:firstLine="0"/>
        <w:jc w:val="left"/>
        <w:rPr>
          <w:sz w:val="21"/>
        </w:rPr>
      </w:pPr>
      <w:r>
        <w:rPr>
          <w:sz w:val="21"/>
        </w:rPr>
        <w:t>1948</w:t>
        <w:tab/>
      </w:r>
      <w:r>
        <w:rPr>
          <w:rFonts w:ascii="Palatino Linotype" w:hAnsi="Palatino Linotype"/>
          <w:i/>
          <w:sz w:val="22"/>
        </w:rPr>
        <w:t>Introducción a la Filosofía del Derecho. </w:t>
      </w:r>
      <w:r>
        <w:rPr>
          <w:sz w:val="21"/>
        </w:rPr>
        <w:t>Fondo de Cultura Económica.  </w:t>
      </w:r>
      <w:r>
        <w:rPr>
          <w:spacing w:val="28"/>
          <w:sz w:val="21"/>
        </w:rPr>
        <w:t> </w:t>
      </w:r>
      <w:r>
        <w:rPr>
          <w:sz w:val="21"/>
        </w:rPr>
        <w:t>México.</w:t>
      </w:r>
    </w:p>
    <w:p>
      <w:pPr>
        <w:pStyle w:val="BodyText"/>
        <w:rPr>
          <w:sz w:val="22"/>
        </w:rPr>
      </w:pPr>
    </w:p>
    <w:p>
      <w:pPr>
        <w:pStyle w:val="BodyText"/>
        <w:rPr>
          <w:sz w:val="22"/>
        </w:rPr>
      </w:pPr>
    </w:p>
    <w:p>
      <w:pPr>
        <w:pStyle w:val="BodyText"/>
        <w:spacing w:before="3"/>
        <w:rPr>
          <w:sz w:val="21"/>
        </w:rPr>
      </w:pPr>
    </w:p>
    <w:p>
      <w:pPr>
        <w:spacing w:line="230" w:lineRule="exact" w:before="0"/>
        <w:ind w:left="224" w:right="579" w:firstLine="0"/>
        <w:jc w:val="left"/>
        <w:rPr>
          <w:sz w:val="21"/>
        </w:rPr>
      </w:pPr>
      <w:r>
        <w:rPr>
          <w:sz w:val="21"/>
        </w:rPr>
        <w:t>RAMA, Claudio</w:t>
      </w:r>
    </w:p>
    <w:p>
      <w:pPr>
        <w:tabs>
          <w:tab w:pos="929" w:val="left" w:leader="none"/>
        </w:tabs>
        <w:spacing w:line="282" w:lineRule="exact" w:before="0"/>
        <w:ind w:left="224" w:right="0" w:firstLine="0"/>
        <w:jc w:val="left"/>
        <w:rPr>
          <w:rFonts w:ascii="Palatino Linotype" w:hAnsi="Palatino Linotype"/>
          <w:i/>
          <w:sz w:val="22"/>
        </w:rPr>
      </w:pPr>
      <w:r>
        <w:rPr>
          <w:sz w:val="21"/>
        </w:rPr>
        <w:t>2005</w:t>
        <w:tab/>
      </w:r>
      <w:r>
        <w:rPr>
          <w:rFonts w:ascii="Palatino Linotype" w:hAnsi="Palatino Linotype"/>
          <w:i/>
          <w:sz w:val="22"/>
        </w:rPr>
        <w:t>Las  tendencias  de  financiamiento  de  la  educación  superior  en  América   </w:t>
      </w:r>
      <w:r>
        <w:rPr>
          <w:rFonts w:ascii="Palatino Linotype" w:hAnsi="Palatino Linotype"/>
          <w:i/>
          <w:spacing w:val="15"/>
          <w:sz w:val="22"/>
        </w:rPr>
        <w:t> </w:t>
      </w:r>
      <w:r>
        <w:rPr>
          <w:rFonts w:ascii="Palatino Linotype" w:hAnsi="Palatino Linotype"/>
          <w:i/>
          <w:sz w:val="22"/>
        </w:rPr>
        <w:t>Latina.</w:t>
      </w:r>
    </w:p>
    <w:p>
      <w:pPr>
        <w:spacing w:line="238" w:lineRule="exact" w:before="0"/>
        <w:ind w:left="929" w:right="579" w:firstLine="0"/>
        <w:jc w:val="left"/>
        <w:rPr>
          <w:sz w:val="21"/>
        </w:rPr>
      </w:pPr>
      <w:r>
        <w:rPr>
          <w:sz w:val="21"/>
        </w:rPr>
        <w:t>Universidad Tecnológica de México.  México.</w:t>
      </w:r>
    </w:p>
    <w:p>
      <w:pPr>
        <w:pStyle w:val="BodyText"/>
        <w:spacing w:before="2"/>
        <w:rPr>
          <w:sz w:val="23"/>
        </w:rPr>
      </w:pPr>
    </w:p>
    <w:p>
      <w:pPr>
        <w:spacing w:line="230" w:lineRule="exact" w:before="1"/>
        <w:ind w:left="224" w:right="579" w:firstLine="0"/>
        <w:jc w:val="left"/>
        <w:rPr>
          <w:sz w:val="21"/>
        </w:rPr>
      </w:pPr>
      <w:r>
        <w:rPr>
          <w:sz w:val="21"/>
        </w:rPr>
        <w:t>RAMÍREZ  MARÍN, Juan</w:t>
      </w:r>
    </w:p>
    <w:p>
      <w:pPr>
        <w:tabs>
          <w:tab w:pos="961" w:val="left" w:leader="none"/>
        </w:tabs>
        <w:spacing w:line="254" w:lineRule="exact" w:before="16"/>
        <w:ind w:left="961" w:right="542" w:hanging="737"/>
        <w:jc w:val="left"/>
        <w:rPr>
          <w:sz w:val="21"/>
        </w:rPr>
      </w:pPr>
      <w:r>
        <w:rPr>
          <w:sz w:val="21"/>
        </w:rPr>
        <w:t>2008</w:t>
        <w:tab/>
      </w:r>
      <w:r>
        <w:rPr>
          <w:rFonts w:ascii="Palatino Linotype" w:hAnsi="Palatino Linotype"/>
          <w:i/>
          <w:sz w:val="22"/>
        </w:rPr>
        <w:t>Certificación  de  Instituciones  de  Educación  Superior,  </w:t>
      </w:r>
      <w:r>
        <w:rPr>
          <w:sz w:val="21"/>
        </w:rPr>
        <w:t>Centro  de   </w:t>
      </w:r>
      <w:r>
        <w:rPr>
          <w:spacing w:val="29"/>
          <w:sz w:val="21"/>
        </w:rPr>
        <w:t> </w:t>
      </w:r>
      <w:r>
        <w:rPr>
          <w:sz w:val="21"/>
        </w:rPr>
        <w:t>Estudios </w:t>
      </w:r>
      <w:r>
        <w:rPr>
          <w:spacing w:val="20"/>
          <w:sz w:val="21"/>
        </w:rPr>
        <w:t> </w:t>
      </w:r>
      <w:r>
        <w:rPr>
          <w:sz w:val="21"/>
        </w:rPr>
        <w:t>sobre</w:t>
      </w:r>
      <w:r>
        <w:rPr>
          <w:w w:val="104"/>
          <w:sz w:val="21"/>
        </w:rPr>
        <w:t> </w:t>
      </w:r>
      <w:r>
        <w:rPr>
          <w:sz w:val="21"/>
        </w:rPr>
        <w:t>Investigaciones parlamentarias.</w:t>
      </w:r>
      <w:r>
        <w:rPr>
          <w:spacing w:val="37"/>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RAMÍREZ  </w:t>
      </w:r>
      <w:r>
        <w:rPr>
          <w:spacing w:val="2"/>
          <w:sz w:val="21"/>
        </w:rPr>
        <w:t>REYNOSO,</w:t>
      </w:r>
      <w:r>
        <w:rPr>
          <w:spacing w:val="54"/>
          <w:sz w:val="21"/>
        </w:rPr>
        <w:t> </w:t>
      </w:r>
      <w:r>
        <w:rPr>
          <w:sz w:val="21"/>
        </w:rPr>
        <w:t>Braulio</w:t>
      </w:r>
    </w:p>
    <w:p>
      <w:pPr>
        <w:spacing w:line="254" w:lineRule="exact" w:before="16"/>
        <w:ind w:left="933" w:right="540" w:hanging="709"/>
        <w:jc w:val="both"/>
        <w:rPr>
          <w:sz w:val="21"/>
        </w:rPr>
      </w:pPr>
      <w:r>
        <w:rPr>
          <w:sz w:val="21"/>
        </w:rPr>
        <w:t>2003 </w:t>
      </w:r>
      <w:r>
        <w:rPr>
          <w:rFonts w:ascii="Palatino Linotype" w:hAnsi="Palatino Linotype"/>
          <w:i/>
          <w:sz w:val="22"/>
        </w:rPr>
        <w:t>Organización académica y administrativa de las instituciones públicas de educación </w:t>
      </w:r>
      <w:r>
        <w:rPr>
          <w:rFonts w:ascii="Palatino Linotype" w:hAnsi="Palatino Linotype"/>
          <w:i/>
          <w:sz w:val="22"/>
        </w:rPr>
        <w:t>superior, derecho de la educación y de la autonomía. </w:t>
      </w:r>
      <w:r>
        <w:rPr>
          <w:sz w:val="21"/>
        </w:rPr>
        <w:t>Universidad Nacional Autónoma de México / Instituto Politécnico Nacional.  México.</w:t>
      </w:r>
    </w:p>
    <w:p>
      <w:pPr>
        <w:pStyle w:val="BodyText"/>
        <w:spacing w:before="4"/>
        <w:rPr>
          <w:sz w:val="22"/>
        </w:rPr>
      </w:pPr>
    </w:p>
    <w:p>
      <w:pPr>
        <w:spacing w:line="230" w:lineRule="exact" w:before="0"/>
        <w:ind w:left="224" w:right="579" w:firstLine="0"/>
        <w:jc w:val="left"/>
        <w:rPr>
          <w:sz w:val="21"/>
        </w:rPr>
      </w:pPr>
      <w:r>
        <w:rPr>
          <w:sz w:val="21"/>
        </w:rPr>
        <w:t>REALE, Miguel</w:t>
      </w:r>
    </w:p>
    <w:p>
      <w:pPr>
        <w:tabs>
          <w:tab w:pos="932" w:val="left" w:leader="none"/>
        </w:tabs>
        <w:spacing w:line="286" w:lineRule="exact" w:before="0"/>
        <w:ind w:left="224" w:right="579" w:firstLine="0"/>
        <w:jc w:val="left"/>
        <w:rPr>
          <w:sz w:val="21"/>
        </w:rPr>
      </w:pPr>
      <w:r>
        <w:rPr>
          <w:sz w:val="21"/>
        </w:rPr>
        <w:t>1997</w:t>
        <w:tab/>
      </w:r>
      <w:r>
        <w:rPr>
          <w:rFonts w:ascii="Palatino Linotype" w:hAnsi="Palatino Linotype"/>
          <w:i/>
          <w:sz w:val="22"/>
        </w:rPr>
        <w:t>Teoría tridimensional del Derecho</w:t>
      </w:r>
      <w:r>
        <w:rPr>
          <w:sz w:val="21"/>
        </w:rPr>
        <w:t>. Ed. Tecnos.  </w:t>
      </w:r>
      <w:r>
        <w:rPr>
          <w:spacing w:val="9"/>
          <w:sz w:val="21"/>
        </w:rPr>
        <w:t> </w:t>
      </w:r>
      <w:r>
        <w:rPr>
          <w:sz w:val="21"/>
        </w:rPr>
        <w:t>Madrid.</w:t>
      </w:r>
    </w:p>
    <w:p>
      <w:pPr>
        <w:pStyle w:val="BodyText"/>
        <w:spacing w:before="5"/>
        <w:rPr>
          <w:sz w:val="21"/>
        </w:rPr>
      </w:pPr>
    </w:p>
    <w:p>
      <w:pPr>
        <w:spacing w:line="230" w:lineRule="exact" w:before="0"/>
        <w:ind w:left="224" w:right="579" w:firstLine="0"/>
        <w:jc w:val="left"/>
        <w:rPr>
          <w:sz w:val="21"/>
        </w:rPr>
      </w:pPr>
      <w:r>
        <w:rPr>
          <w:sz w:val="21"/>
        </w:rPr>
        <w:t>REYES  HEROLES, Jesús</w:t>
      </w:r>
    </w:p>
    <w:p>
      <w:pPr>
        <w:tabs>
          <w:tab w:pos="933" w:val="left" w:leader="none"/>
        </w:tabs>
        <w:spacing w:line="282" w:lineRule="exact" w:before="0"/>
        <w:ind w:left="224" w:right="540" w:firstLine="0"/>
        <w:jc w:val="left"/>
        <w:rPr>
          <w:sz w:val="21"/>
        </w:rPr>
      </w:pPr>
      <w:r>
        <w:rPr>
          <w:sz w:val="21"/>
        </w:rPr>
        <w:t>1974</w:t>
        <w:tab/>
      </w:r>
      <w:r>
        <w:rPr>
          <w:rFonts w:ascii="Palatino Linotype" w:hAnsi="Palatino Linotype"/>
          <w:i/>
          <w:sz w:val="22"/>
        </w:rPr>
        <w:t>El  liberalismo  mexicano:  los  orígenes</w:t>
      </w:r>
      <w:r>
        <w:rPr>
          <w:sz w:val="21"/>
        </w:rPr>
        <w:t>.  2ª  edición,  Fondo  de  Cultural   </w:t>
      </w:r>
      <w:r>
        <w:rPr>
          <w:spacing w:val="12"/>
          <w:sz w:val="21"/>
        </w:rPr>
        <w:t> </w:t>
      </w:r>
      <w:r>
        <w:rPr>
          <w:sz w:val="21"/>
        </w:rPr>
        <w:t>Económica.</w:t>
      </w:r>
    </w:p>
    <w:p>
      <w:pPr>
        <w:spacing w:line="227" w:lineRule="exact" w:before="0"/>
        <w:ind w:left="721" w:right="7186" w:firstLine="0"/>
        <w:jc w:val="center"/>
        <w:rPr>
          <w:sz w:val="21"/>
        </w:rPr>
      </w:pPr>
      <w:r>
        <w:rPr>
          <w:sz w:val="21"/>
        </w:rPr>
        <w:t>México.</w:t>
      </w:r>
    </w:p>
    <w:p>
      <w:pPr>
        <w:tabs>
          <w:tab w:pos="933" w:val="left" w:leader="none"/>
        </w:tabs>
        <w:spacing w:line="254" w:lineRule="exact" w:before="16"/>
        <w:ind w:left="933" w:right="541" w:hanging="709"/>
        <w:jc w:val="left"/>
        <w:rPr>
          <w:sz w:val="21"/>
        </w:rPr>
      </w:pPr>
      <w:r>
        <w:rPr>
          <w:sz w:val="21"/>
        </w:rPr>
        <w:t>1985</w:t>
        <w:tab/>
      </w:r>
      <w:r>
        <w:rPr>
          <w:rFonts w:ascii="Palatino Linotype" w:hAnsi="Palatino Linotype"/>
          <w:i/>
          <w:sz w:val="22"/>
        </w:rPr>
        <w:t>El liberalismo mexicano en pocas páginas.  </w:t>
      </w:r>
      <w:r>
        <w:rPr>
          <w:sz w:val="21"/>
        </w:rPr>
        <w:t>Fondo de Cultural   </w:t>
      </w:r>
      <w:r>
        <w:rPr>
          <w:spacing w:val="51"/>
          <w:sz w:val="21"/>
        </w:rPr>
        <w:t> </w:t>
      </w:r>
      <w:r>
        <w:rPr>
          <w:sz w:val="21"/>
        </w:rPr>
        <w:t>Económica</w:t>
      </w:r>
      <w:r>
        <w:rPr>
          <w:spacing w:val="30"/>
          <w:sz w:val="21"/>
        </w:rPr>
        <w:t> </w:t>
      </w:r>
      <w:r>
        <w:rPr>
          <w:sz w:val="21"/>
        </w:rPr>
        <w:t>/Secretaria</w:t>
      </w:r>
      <w:r>
        <w:rPr>
          <w:w w:val="98"/>
          <w:sz w:val="21"/>
        </w:rPr>
        <w:t> </w:t>
      </w:r>
      <w:r>
        <w:rPr>
          <w:sz w:val="21"/>
        </w:rPr>
        <w:t>de Educación Pública. </w:t>
      </w:r>
      <w:r>
        <w:rPr>
          <w:spacing w:val="24"/>
          <w:sz w:val="21"/>
        </w:rPr>
        <w:t> </w:t>
      </w:r>
      <w:r>
        <w:rPr>
          <w:sz w:val="21"/>
        </w:rPr>
        <w:t>México.</w:t>
      </w:r>
    </w:p>
    <w:p>
      <w:pPr>
        <w:pStyle w:val="BodyText"/>
        <w:spacing w:before="8"/>
        <w:rPr>
          <w:sz w:val="22"/>
        </w:rPr>
      </w:pPr>
    </w:p>
    <w:p>
      <w:pPr>
        <w:spacing w:before="1"/>
        <w:ind w:left="224" w:right="579" w:firstLine="0"/>
        <w:jc w:val="left"/>
        <w:rPr>
          <w:sz w:val="21"/>
        </w:rPr>
      </w:pPr>
      <w:r>
        <w:rPr>
          <w:sz w:val="21"/>
        </w:rPr>
        <w:t>RICCI, R.</w:t>
      </w:r>
    </w:p>
    <w:p>
      <w:pPr>
        <w:tabs>
          <w:tab w:pos="929" w:val="left" w:leader="none"/>
        </w:tabs>
        <w:spacing w:before="13"/>
        <w:ind w:left="224" w:right="0" w:firstLine="0"/>
        <w:jc w:val="left"/>
        <w:rPr>
          <w:sz w:val="21"/>
        </w:rPr>
      </w:pPr>
      <w:r>
        <w:rPr>
          <w:sz w:val="21"/>
        </w:rPr>
        <w:t>1999</w:t>
        <w:tab/>
        <w:t>“Acerca  de  una  Epistemología  Integradora”.  En:  Revista  Cinta  de  Moebio  Núm. </w:t>
      </w:r>
      <w:r>
        <w:rPr>
          <w:spacing w:val="9"/>
          <w:sz w:val="21"/>
        </w:rPr>
        <w:t> </w:t>
      </w:r>
      <w:r>
        <w:rPr>
          <w:sz w:val="21"/>
        </w:rPr>
        <w:t>5.</w:t>
      </w:r>
    </w:p>
    <w:p>
      <w:pPr>
        <w:spacing w:before="13"/>
        <w:ind w:left="929" w:right="579" w:firstLine="0"/>
        <w:jc w:val="left"/>
        <w:rPr>
          <w:sz w:val="21"/>
        </w:rPr>
      </w:pPr>
      <w:r>
        <w:rPr>
          <w:sz w:val="21"/>
        </w:rPr>
        <w:t>Abril. Facultad de Ciencias Sociales. Universidad de Chile.  Chile.</w:t>
      </w:r>
    </w:p>
    <w:p>
      <w:pPr>
        <w:pStyle w:val="BodyText"/>
        <w:spacing w:before="9"/>
        <w:rPr>
          <w:sz w:val="22"/>
        </w:rPr>
      </w:pPr>
    </w:p>
    <w:p>
      <w:pPr>
        <w:spacing w:before="0"/>
        <w:ind w:left="224" w:right="579" w:firstLine="0"/>
        <w:jc w:val="left"/>
        <w:rPr>
          <w:sz w:val="21"/>
        </w:rPr>
      </w:pPr>
      <w:r>
        <w:rPr>
          <w:w w:val="105"/>
          <w:sz w:val="21"/>
        </w:rPr>
        <w:t>RICKERT, Heinrich</w:t>
      </w:r>
    </w:p>
    <w:p>
      <w:pPr>
        <w:spacing w:after="0"/>
        <w:jc w:val="left"/>
        <w:rPr>
          <w:sz w:val="21"/>
        </w:rPr>
        <w:sectPr>
          <w:footerReference w:type="default" r:id="rId260"/>
          <w:footerReference w:type="even" r:id="rId261"/>
          <w:pgSz w:w="12240" w:h="15840"/>
          <w:pgMar w:footer="746" w:header="739" w:top="960" w:bottom="940" w:left="1480" w:right="1720"/>
        </w:sectPr>
      </w:pPr>
    </w:p>
    <w:p>
      <w:pPr>
        <w:pStyle w:val="BodyText"/>
        <w:rPr>
          <w:sz w:val="20"/>
        </w:rPr>
      </w:pPr>
    </w:p>
    <w:p>
      <w:pPr>
        <w:pStyle w:val="BodyText"/>
        <w:rPr>
          <w:sz w:val="20"/>
        </w:rPr>
      </w:pPr>
    </w:p>
    <w:p>
      <w:pPr>
        <w:pStyle w:val="BodyText"/>
        <w:spacing w:before="6"/>
        <w:rPr>
          <w:sz w:val="19"/>
        </w:rPr>
      </w:pPr>
    </w:p>
    <w:p>
      <w:pPr>
        <w:tabs>
          <w:tab w:pos="1256" w:val="left" w:leader="none"/>
        </w:tabs>
        <w:spacing w:line="254" w:lineRule="exact" w:before="0"/>
        <w:ind w:left="1256" w:right="137" w:hanging="705"/>
        <w:jc w:val="left"/>
        <w:rPr>
          <w:sz w:val="21"/>
        </w:rPr>
      </w:pPr>
      <w:r>
        <w:rPr>
          <w:sz w:val="21"/>
        </w:rPr>
        <w:t>1960</w:t>
        <w:tab/>
      </w:r>
      <w:r>
        <w:rPr>
          <w:rFonts w:ascii="Palatino Linotype" w:hAnsi="Palatino Linotype"/>
          <w:i/>
          <w:sz w:val="22"/>
        </w:rPr>
        <w:t>Teoría  de  la  Definición</w:t>
      </w:r>
      <w:r>
        <w:rPr>
          <w:sz w:val="21"/>
        </w:rPr>
        <w:t>.  Universidad  Nacional  Autónoma  de  México    </w:t>
      </w:r>
      <w:r>
        <w:rPr>
          <w:spacing w:val="45"/>
          <w:sz w:val="21"/>
        </w:rPr>
        <w:t> </w:t>
      </w:r>
      <w:r>
        <w:rPr>
          <w:sz w:val="21"/>
        </w:rPr>
        <w:t>/Centro </w:t>
      </w:r>
      <w:r>
        <w:rPr>
          <w:spacing w:val="24"/>
          <w:sz w:val="21"/>
        </w:rPr>
        <w:t> </w:t>
      </w:r>
      <w:r>
        <w:rPr>
          <w:sz w:val="21"/>
        </w:rPr>
        <w:t>de</w:t>
      </w:r>
      <w:r>
        <w:rPr>
          <w:w w:val="104"/>
          <w:sz w:val="21"/>
        </w:rPr>
        <w:t> </w:t>
      </w:r>
      <w:r>
        <w:rPr>
          <w:sz w:val="21"/>
        </w:rPr>
        <w:t>Estudios Filosóficos.</w:t>
      </w:r>
      <w:r>
        <w:rPr>
          <w:spacing w:val="21"/>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RICO BOVIO, Arturo</w:t>
      </w:r>
    </w:p>
    <w:p>
      <w:pPr>
        <w:tabs>
          <w:tab w:pos="1256" w:val="left" w:leader="none"/>
        </w:tabs>
        <w:spacing w:line="282" w:lineRule="exact" w:before="0"/>
        <w:ind w:left="551" w:right="0" w:firstLine="0"/>
        <w:jc w:val="left"/>
        <w:rPr>
          <w:sz w:val="21"/>
        </w:rPr>
      </w:pPr>
      <w:r>
        <w:rPr>
          <w:sz w:val="21"/>
        </w:rPr>
        <w:t>1996</w:t>
        <w:tab/>
        <w:t>“Variaciones   sobre   el   sujeto   Corporal   del   Derecho”</w:t>
      </w:r>
      <w:r>
        <w:rPr>
          <w:rFonts w:ascii="Palatino Linotype" w:hAnsi="Palatino Linotype"/>
          <w:i/>
          <w:sz w:val="22"/>
        </w:rPr>
        <w:t>.  </w:t>
      </w:r>
      <w:r>
        <w:rPr>
          <w:sz w:val="21"/>
        </w:rPr>
        <w:t>Critica   Jurídica.   Núm.</w:t>
      </w:r>
      <w:r>
        <w:rPr>
          <w:spacing w:val="27"/>
          <w:sz w:val="21"/>
        </w:rPr>
        <w:t> </w:t>
      </w:r>
      <w:r>
        <w:rPr>
          <w:sz w:val="21"/>
        </w:rPr>
        <w:t>16.</w:t>
      </w:r>
    </w:p>
    <w:p>
      <w:pPr>
        <w:spacing w:line="238" w:lineRule="exact" w:before="0"/>
        <w:ind w:left="1256" w:right="0" w:firstLine="0"/>
        <w:jc w:val="left"/>
        <w:rPr>
          <w:sz w:val="21"/>
        </w:rPr>
      </w:pPr>
      <w:r>
        <w:rPr>
          <w:sz w:val="21"/>
        </w:rPr>
        <w:t>Universidad Nacional Autónoma de México.   México.</w:t>
      </w:r>
    </w:p>
    <w:p>
      <w:pPr>
        <w:pStyle w:val="BodyText"/>
        <w:spacing w:before="2"/>
        <w:rPr>
          <w:sz w:val="23"/>
        </w:rPr>
      </w:pPr>
    </w:p>
    <w:p>
      <w:pPr>
        <w:spacing w:line="230" w:lineRule="exact" w:before="1"/>
        <w:ind w:left="551" w:right="0" w:firstLine="0"/>
        <w:jc w:val="left"/>
        <w:rPr>
          <w:sz w:val="21"/>
        </w:rPr>
      </w:pPr>
      <w:r>
        <w:rPr>
          <w:sz w:val="21"/>
        </w:rPr>
        <w:t>RIVIERE GOMEZ, Angel, et  al.</w:t>
      </w:r>
    </w:p>
    <w:p>
      <w:pPr>
        <w:tabs>
          <w:tab w:pos="1260" w:val="left" w:leader="none"/>
        </w:tabs>
        <w:spacing w:line="282" w:lineRule="exact" w:before="0"/>
        <w:ind w:left="551" w:right="0" w:firstLine="0"/>
        <w:jc w:val="left"/>
        <w:rPr>
          <w:sz w:val="21"/>
        </w:rPr>
      </w:pPr>
      <w:r>
        <w:rPr>
          <w:sz w:val="21"/>
        </w:rPr>
        <w:t>1988</w:t>
        <w:tab/>
      </w:r>
      <w:r>
        <w:rPr>
          <w:rFonts w:ascii="Palatino Linotype" w:hAnsi="Palatino Linotype"/>
          <w:i/>
          <w:sz w:val="22"/>
        </w:rPr>
        <w:t>El</w:t>
      </w:r>
      <w:r>
        <w:rPr>
          <w:rFonts w:ascii="Palatino Linotype" w:hAnsi="Palatino Linotype"/>
          <w:i/>
          <w:spacing w:val="27"/>
          <w:sz w:val="22"/>
        </w:rPr>
        <w:t> </w:t>
      </w:r>
      <w:r>
        <w:rPr>
          <w:rFonts w:ascii="Palatino Linotype" w:hAnsi="Palatino Linotype"/>
          <w:i/>
          <w:sz w:val="22"/>
        </w:rPr>
        <w:t>Sistema</w:t>
      </w:r>
      <w:r>
        <w:rPr>
          <w:rFonts w:ascii="Palatino Linotype" w:hAnsi="Palatino Linotype"/>
          <w:i/>
          <w:spacing w:val="28"/>
          <w:sz w:val="22"/>
        </w:rPr>
        <w:t> </w:t>
      </w:r>
      <w:r>
        <w:rPr>
          <w:rFonts w:ascii="Palatino Linotype" w:hAnsi="Palatino Linotype"/>
          <w:i/>
          <w:sz w:val="22"/>
        </w:rPr>
        <w:t>Educativo</w:t>
      </w:r>
      <w:r>
        <w:rPr>
          <w:rFonts w:ascii="Palatino Linotype" w:hAnsi="Palatino Linotype"/>
          <w:i/>
          <w:spacing w:val="28"/>
          <w:sz w:val="22"/>
        </w:rPr>
        <w:t> </w:t>
      </w:r>
      <w:r>
        <w:rPr>
          <w:rFonts w:ascii="Palatino Linotype" w:hAnsi="Palatino Linotype"/>
          <w:i/>
          <w:sz w:val="22"/>
        </w:rPr>
        <w:t>Español</w:t>
      </w:r>
      <w:r>
        <w:rPr>
          <w:sz w:val="21"/>
        </w:rPr>
        <w:t>.</w:t>
      </w:r>
      <w:r>
        <w:rPr>
          <w:spacing w:val="30"/>
          <w:sz w:val="21"/>
        </w:rPr>
        <w:t> </w:t>
      </w:r>
      <w:r>
        <w:rPr>
          <w:sz w:val="21"/>
        </w:rPr>
        <w:t>Centro</w:t>
      </w:r>
      <w:r>
        <w:rPr>
          <w:spacing w:val="31"/>
          <w:sz w:val="21"/>
        </w:rPr>
        <w:t> </w:t>
      </w:r>
      <w:r>
        <w:rPr>
          <w:sz w:val="21"/>
        </w:rPr>
        <w:t>de</w:t>
      </w:r>
      <w:r>
        <w:rPr>
          <w:spacing w:val="31"/>
          <w:sz w:val="21"/>
        </w:rPr>
        <w:t> </w:t>
      </w:r>
      <w:r>
        <w:rPr>
          <w:sz w:val="21"/>
        </w:rPr>
        <w:t>Investigación</w:t>
      </w:r>
      <w:r>
        <w:rPr>
          <w:spacing w:val="31"/>
          <w:sz w:val="21"/>
        </w:rPr>
        <w:t> </w:t>
      </w:r>
      <w:r>
        <w:rPr>
          <w:sz w:val="21"/>
        </w:rPr>
        <w:t>y</w:t>
      </w:r>
      <w:r>
        <w:rPr>
          <w:spacing w:val="31"/>
          <w:sz w:val="21"/>
        </w:rPr>
        <w:t> </w:t>
      </w:r>
      <w:r>
        <w:rPr>
          <w:sz w:val="21"/>
        </w:rPr>
        <w:t>Documentación</w:t>
      </w:r>
      <w:r>
        <w:rPr>
          <w:spacing w:val="31"/>
          <w:sz w:val="21"/>
        </w:rPr>
        <w:t> </w:t>
      </w:r>
      <w:r>
        <w:rPr>
          <w:sz w:val="21"/>
        </w:rPr>
        <w:t>Educativa.</w:t>
      </w:r>
    </w:p>
    <w:p>
      <w:pPr>
        <w:spacing w:line="238" w:lineRule="exact" w:before="0"/>
        <w:ind w:left="791" w:right="6525" w:firstLine="0"/>
        <w:jc w:val="center"/>
        <w:rPr>
          <w:sz w:val="21"/>
        </w:rPr>
      </w:pPr>
      <w:r>
        <w:rPr>
          <w:sz w:val="21"/>
        </w:rPr>
        <w:t>Madrid.</w:t>
      </w:r>
    </w:p>
    <w:p>
      <w:pPr>
        <w:pStyle w:val="BodyText"/>
        <w:spacing w:before="2"/>
        <w:rPr>
          <w:sz w:val="23"/>
        </w:rPr>
      </w:pPr>
    </w:p>
    <w:p>
      <w:pPr>
        <w:spacing w:line="230" w:lineRule="exact" w:before="1"/>
        <w:ind w:left="551" w:right="0" w:firstLine="0"/>
        <w:jc w:val="left"/>
        <w:rPr>
          <w:sz w:val="21"/>
        </w:rPr>
      </w:pPr>
      <w:r>
        <w:rPr>
          <w:sz w:val="21"/>
        </w:rPr>
        <w:t>ROBLES,  Gregorio</w:t>
      </w:r>
    </w:p>
    <w:p>
      <w:pPr>
        <w:tabs>
          <w:tab w:pos="1260" w:val="left" w:leader="none"/>
        </w:tabs>
        <w:spacing w:line="286" w:lineRule="exact" w:before="0"/>
        <w:ind w:left="551" w:right="0" w:firstLine="0"/>
        <w:jc w:val="left"/>
        <w:rPr>
          <w:sz w:val="21"/>
        </w:rPr>
      </w:pPr>
      <w:r>
        <w:rPr>
          <w:sz w:val="21"/>
        </w:rPr>
        <w:t>1977</w:t>
        <w:tab/>
      </w:r>
      <w:r>
        <w:rPr>
          <w:rFonts w:ascii="Palatino Linotype" w:hAnsi="Palatino Linotype"/>
          <w:i/>
          <w:sz w:val="22"/>
        </w:rPr>
        <w:t>Los derechos fundamentales y la ética en la sociedad actual</w:t>
      </w:r>
      <w:r>
        <w:rPr>
          <w:sz w:val="21"/>
        </w:rPr>
        <w:t>. Ed. Civitas.</w:t>
      </w:r>
      <w:r>
        <w:rPr>
          <w:spacing w:val="-23"/>
          <w:sz w:val="21"/>
        </w:rPr>
        <w:t> </w:t>
      </w:r>
      <w:r>
        <w:rPr>
          <w:sz w:val="21"/>
        </w:rPr>
        <w:t>Madrid.</w:t>
      </w:r>
    </w:p>
    <w:p>
      <w:pPr>
        <w:pStyle w:val="BodyText"/>
        <w:rPr>
          <w:sz w:val="21"/>
        </w:rPr>
      </w:pPr>
    </w:p>
    <w:p>
      <w:pPr>
        <w:spacing w:line="230" w:lineRule="exact" w:before="0"/>
        <w:ind w:left="551" w:right="0" w:firstLine="0"/>
        <w:jc w:val="left"/>
        <w:rPr>
          <w:sz w:val="21"/>
        </w:rPr>
      </w:pPr>
      <w:r>
        <w:rPr>
          <w:w w:val="105"/>
          <w:sz w:val="21"/>
        </w:rPr>
        <w:t>RODRÍGUEZ CASA, Gerardo Armando</w:t>
      </w:r>
    </w:p>
    <w:p>
      <w:pPr>
        <w:tabs>
          <w:tab w:pos="1256" w:val="left" w:leader="none"/>
        </w:tabs>
        <w:spacing w:line="282" w:lineRule="exact" w:before="0"/>
        <w:ind w:left="551" w:right="0" w:firstLine="0"/>
        <w:jc w:val="left"/>
        <w:rPr>
          <w:sz w:val="21"/>
        </w:rPr>
      </w:pPr>
      <w:r>
        <w:rPr>
          <w:sz w:val="21"/>
        </w:rPr>
        <w:t>1999</w:t>
        <w:tab/>
      </w:r>
      <w:r>
        <w:rPr>
          <w:rFonts w:ascii="Palatino Linotype" w:hAnsi="Palatino Linotype"/>
          <w:i/>
          <w:sz w:val="22"/>
        </w:rPr>
        <w:t>Hacia  una  epistemología  integral</w:t>
      </w:r>
      <w:r>
        <w:rPr>
          <w:sz w:val="21"/>
        </w:rPr>
        <w:t>.  Universidad  Autónoma  del  Estado  de   </w:t>
      </w:r>
      <w:r>
        <w:rPr>
          <w:spacing w:val="31"/>
          <w:sz w:val="21"/>
        </w:rPr>
        <w:t> </w:t>
      </w:r>
      <w:r>
        <w:rPr>
          <w:sz w:val="21"/>
        </w:rPr>
        <w:t>México.</w:t>
      </w:r>
    </w:p>
    <w:p>
      <w:pPr>
        <w:spacing w:line="238" w:lineRule="exact" w:before="0"/>
        <w:ind w:left="791" w:right="6531" w:firstLine="0"/>
        <w:jc w:val="center"/>
        <w:rPr>
          <w:sz w:val="21"/>
        </w:rPr>
      </w:pPr>
      <w:r>
        <w:rPr>
          <w:sz w:val="21"/>
        </w:rPr>
        <w:t>México.</w:t>
      </w:r>
    </w:p>
    <w:p>
      <w:pPr>
        <w:pStyle w:val="BodyText"/>
        <w:spacing w:before="2"/>
        <w:rPr>
          <w:sz w:val="23"/>
        </w:rPr>
      </w:pPr>
    </w:p>
    <w:p>
      <w:pPr>
        <w:spacing w:before="1"/>
        <w:ind w:left="551" w:right="0" w:firstLine="0"/>
        <w:jc w:val="left"/>
        <w:rPr>
          <w:sz w:val="21"/>
        </w:rPr>
      </w:pPr>
      <w:r>
        <w:rPr>
          <w:w w:val="105"/>
          <w:sz w:val="21"/>
        </w:rPr>
        <w:t>RODRÍGUEZ GÓMEZ, Roberto</w:t>
      </w:r>
    </w:p>
    <w:p>
      <w:pPr>
        <w:spacing w:line="249" w:lineRule="auto" w:before="21"/>
        <w:ind w:left="1256" w:right="134" w:hanging="705"/>
        <w:jc w:val="both"/>
        <w:rPr>
          <w:sz w:val="21"/>
        </w:rPr>
      </w:pPr>
      <w:r>
        <w:rPr>
          <w:sz w:val="21"/>
        </w:rPr>
        <w:t>1995 </w:t>
      </w:r>
      <w:r>
        <w:rPr>
          <w:rFonts w:ascii="Arial" w:hAnsi="Arial"/>
          <w:sz w:val="21"/>
        </w:rPr>
        <w:t>“</w:t>
      </w:r>
      <w:r>
        <w:rPr>
          <w:sz w:val="21"/>
        </w:rPr>
        <w:t>La universidad latinoamericana en la encrucijada  del  siglo  XXI”.  Revista  Iberoamericana de Educación. Núm. 21. Organización de Estados Iberoamericanos. México.</w:t>
      </w:r>
    </w:p>
    <w:p>
      <w:pPr>
        <w:tabs>
          <w:tab w:pos="1260" w:val="left" w:leader="none"/>
        </w:tabs>
        <w:spacing w:line="254" w:lineRule="exact" w:before="6"/>
        <w:ind w:left="1260" w:right="133" w:hanging="709"/>
        <w:jc w:val="left"/>
        <w:rPr>
          <w:sz w:val="21"/>
        </w:rPr>
      </w:pPr>
      <w:r>
        <w:rPr>
          <w:sz w:val="21"/>
        </w:rPr>
        <w:t>2007</w:t>
        <w:tab/>
      </w:r>
      <w:r>
        <w:rPr>
          <w:rFonts w:ascii="Arial" w:hAnsi="Arial"/>
          <w:sz w:val="21"/>
        </w:rPr>
        <w:t>“</w:t>
      </w:r>
      <w:r>
        <w:rPr>
          <w:sz w:val="21"/>
        </w:rPr>
        <w:t>El  régimen  de  autonomía</w:t>
      </w:r>
      <w:r>
        <w:rPr>
          <w:rFonts w:ascii="Palatino Linotype" w:hAnsi="Palatino Linotype"/>
          <w:i/>
          <w:sz w:val="22"/>
        </w:rPr>
        <w:t>”.  </w:t>
      </w:r>
      <w:r>
        <w:rPr>
          <w:sz w:val="21"/>
        </w:rPr>
        <w:t>El  periódico  de  los  Universitarios.  Año  8.  </w:t>
      </w:r>
      <w:r>
        <w:rPr>
          <w:spacing w:val="32"/>
          <w:sz w:val="21"/>
        </w:rPr>
        <w:t> </w:t>
      </w:r>
      <w:r>
        <w:rPr>
          <w:sz w:val="21"/>
        </w:rPr>
        <w:t>Núm. </w:t>
      </w:r>
      <w:r>
        <w:rPr>
          <w:spacing w:val="6"/>
          <w:sz w:val="21"/>
        </w:rPr>
        <w:t> </w:t>
      </w:r>
      <w:r>
        <w:rPr>
          <w:spacing w:val="2"/>
          <w:sz w:val="21"/>
        </w:rPr>
        <w:t>291</w:t>
      </w:r>
      <w:r>
        <w:rPr>
          <w:spacing w:val="2"/>
          <w:w w:val="101"/>
          <w:sz w:val="21"/>
        </w:rPr>
        <w:t> </w:t>
      </w:r>
      <w:r>
        <w:rPr>
          <w:sz w:val="21"/>
        </w:rPr>
        <w:t>Veracruz.</w:t>
      </w:r>
    </w:p>
    <w:p>
      <w:pPr>
        <w:pStyle w:val="BodyText"/>
        <w:spacing w:before="8"/>
        <w:rPr>
          <w:sz w:val="22"/>
        </w:rPr>
      </w:pPr>
    </w:p>
    <w:p>
      <w:pPr>
        <w:spacing w:line="230" w:lineRule="exact" w:before="1"/>
        <w:ind w:left="551" w:right="0" w:firstLine="0"/>
        <w:jc w:val="left"/>
        <w:rPr>
          <w:sz w:val="21"/>
        </w:rPr>
      </w:pPr>
      <w:r>
        <w:rPr>
          <w:sz w:val="21"/>
        </w:rPr>
        <w:t>ROJINA  VILLEGAS, Rafael</w:t>
      </w:r>
    </w:p>
    <w:p>
      <w:pPr>
        <w:tabs>
          <w:tab w:pos="1259" w:val="left" w:leader="none"/>
        </w:tabs>
        <w:spacing w:line="286" w:lineRule="exact" w:before="0"/>
        <w:ind w:left="551" w:right="0" w:firstLine="0"/>
        <w:jc w:val="left"/>
        <w:rPr>
          <w:sz w:val="21"/>
        </w:rPr>
      </w:pPr>
      <w:r>
        <w:rPr>
          <w:sz w:val="21"/>
        </w:rPr>
        <w:t>1967</w:t>
        <w:tab/>
      </w:r>
      <w:r>
        <w:rPr>
          <w:rFonts w:ascii="Palatino Linotype" w:hAnsi="Palatino Linotype"/>
          <w:i/>
          <w:sz w:val="22"/>
        </w:rPr>
        <w:t>Introducción al estudio del derecho. </w:t>
      </w:r>
      <w:r>
        <w:rPr>
          <w:sz w:val="21"/>
        </w:rPr>
        <w:t>Ed. Porrúa. </w:t>
      </w:r>
      <w:r>
        <w:rPr>
          <w:spacing w:val="37"/>
          <w:sz w:val="21"/>
        </w:rPr>
        <w:t> </w:t>
      </w:r>
      <w:r>
        <w:rPr>
          <w:sz w:val="21"/>
        </w:rPr>
        <w:t>México.</w:t>
      </w:r>
    </w:p>
    <w:p>
      <w:pPr>
        <w:pStyle w:val="BodyText"/>
        <w:rPr>
          <w:sz w:val="21"/>
        </w:rPr>
      </w:pPr>
    </w:p>
    <w:p>
      <w:pPr>
        <w:spacing w:before="0"/>
        <w:ind w:left="551" w:right="0" w:firstLine="0"/>
        <w:jc w:val="left"/>
        <w:rPr>
          <w:sz w:val="21"/>
        </w:rPr>
      </w:pPr>
      <w:r>
        <w:rPr>
          <w:w w:val="105"/>
          <w:sz w:val="21"/>
        </w:rPr>
        <w:t>ROLDAN XOPA, José</w:t>
      </w:r>
    </w:p>
    <w:p>
      <w:pPr>
        <w:spacing w:line="254" w:lineRule="exact" w:before="5"/>
        <w:ind w:left="1256" w:right="134" w:hanging="705"/>
        <w:jc w:val="both"/>
        <w:rPr>
          <w:sz w:val="21"/>
        </w:rPr>
      </w:pPr>
      <w:r>
        <w:rPr>
          <w:sz w:val="21"/>
        </w:rPr>
        <w:t>2002 “La autonomía de la universidad pública. Un estudio jurídico” en VALENCIA  </w:t>
      </w:r>
      <w:r>
        <w:rPr>
          <w:spacing w:val="2"/>
          <w:sz w:val="21"/>
        </w:rPr>
        <w:t>CARMONA, </w:t>
      </w:r>
      <w:r>
        <w:rPr>
          <w:sz w:val="21"/>
        </w:rPr>
        <w:t>Salvador (Comp.) </w:t>
      </w:r>
      <w:r>
        <w:rPr>
          <w:rFonts w:ascii="Palatino Linotype" w:hAnsi="Palatino Linotype"/>
          <w:i/>
          <w:sz w:val="22"/>
        </w:rPr>
        <w:t>Educación, ciencia y cultura. Memoria del VII </w:t>
      </w:r>
      <w:r>
        <w:rPr>
          <w:rFonts w:ascii="Palatino Linotype" w:hAnsi="Palatino Linotype"/>
          <w:i/>
          <w:sz w:val="22"/>
        </w:rPr>
        <w:t>Congreso Iberoamericano de Derecho  Constitucional.  </w:t>
      </w:r>
      <w:r>
        <w:rPr>
          <w:sz w:val="21"/>
        </w:rPr>
        <w:t>Universidad  Nacional Autónoma de México, Instituto de Investigaciones Jurídicas.  </w:t>
      </w:r>
      <w:r>
        <w:rPr>
          <w:spacing w:val="12"/>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ROSARIO  MUÑOZ, Víctor Manuel, et. al.   (Coords.)</w:t>
      </w:r>
    </w:p>
    <w:p>
      <w:pPr>
        <w:tabs>
          <w:tab w:pos="1256" w:val="left" w:leader="none"/>
        </w:tabs>
        <w:spacing w:line="254" w:lineRule="exact" w:before="16"/>
        <w:ind w:left="1256" w:right="139" w:hanging="705"/>
        <w:jc w:val="left"/>
        <w:rPr>
          <w:sz w:val="21"/>
        </w:rPr>
      </w:pPr>
      <w:r>
        <w:rPr>
          <w:sz w:val="21"/>
        </w:rPr>
        <w:t>2006</w:t>
        <w:tab/>
      </w:r>
      <w:r>
        <w:rPr>
          <w:rFonts w:ascii="Palatino Linotype" w:hAnsi="Palatino Linotype"/>
          <w:i/>
          <w:sz w:val="22"/>
        </w:rPr>
        <w:t>Acreditación</w:t>
      </w:r>
      <w:r>
        <w:rPr>
          <w:rFonts w:ascii="Palatino Linotype" w:hAnsi="Palatino Linotype"/>
          <w:i/>
          <w:spacing w:val="-11"/>
          <w:sz w:val="22"/>
        </w:rPr>
        <w:t> </w:t>
      </w:r>
      <w:r>
        <w:rPr>
          <w:rFonts w:ascii="Palatino Linotype" w:hAnsi="Palatino Linotype"/>
          <w:i/>
          <w:sz w:val="22"/>
        </w:rPr>
        <w:t>y</w:t>
      </w:r>
      <w:r>
        <w:rPr>
          <w:rFonts w:ascii="Palatino Linotype" w:hAnsi="Palatino Linotype"/>
          <w:i/>
          <w:spacing w:val="-11"/>
          <w:sz w:val="22"/>
        </w:rPr>
        <w:t> </w:t>
      </w:r>
      <w:r>
        <w:rPr>
          <w:rFonts w:ascii="Palatino Linotype" w:hAnsi="Palatino Linotype"/>
          <w:i/>
          <w:sz w:val="22"/>
        </w:rPr>
        <w:t>Certificación</w:t>
      </w:r>
      <w:r>
        <w:rPr>
          <w:rFonts w:ascii="Palatino Linotype" w:hAnsi="Palatino Linotype"/>
          <w:i/>
          <w:spacing w:val="-11"/>
          <w:sz w:val="22"/>
        </w:rPr>
        <w:t> </w:t>
      </w:r>
      <w:r>
        <w:rPr>
          <w:rFonts w:ascii="Palatino Linotype" w:hAnsi="Palatino Linotype"/>
          <w:i/>
          <w:sz w:val="22"/>
        </w:rPr>
        <w:t>de</w:t>
      </w:r>
      <w:r>
        <w:rPr>
          <w:rFonts w:ascii="Palatino Linotype" w:hAnsi="Palatino Linotype"/>
          <w:i/>
          <w:spacing w:val="-11"/>
          <w:sz w:val="22"/>
        </w:rPr>
        <w:t> </w:t>
      </w:r>
      <w:r>
        <w:rPr>
          <w:rFonts w:ascii="Palatino Linotype" w:hAnsi="Palatino Linotype"/>
          <w:i/>
          <w:sz w:val="22"/>
        </w:rPr>
        <w:t>la</w:t>
      </w:r>
      <w:r>
        <w:rPr>
          <w:rFonts w:ascii="Palatino Linotype" w:hAnsi="Palatino Linotype"/>
          <w:i/>
          <w:spacing w:val="-11"/>
          <w:sz w:val="22"/>
        </w:rPr>
        <w:t> </w:t>
      </w:r>
      <w:r>
        <w:rPr>
          <w:rFonts w:ascii="Palatino Linotype" w:hAnsi="Palatino Linotype"/>
          <w:i/>
          <w:sz w:val="22"/>
        </w:rPr>
        <w:t>Educación</w:t>
      </w:r>
      <w:r>
        <w:rPr>
          <w:rFonts w:ascii="Palatino Linotype" w:hAnsi="Palatino Linotype"/>
          <w:i/>
          <w:spacing w:val="-11"/>
          <w:sz w:val="22"/>
        </w:rPr>
        <w:t> </w:t>
      </w:r>
      <w:r>
        <w:rPr>
          <w:rFonts w:ascii="Palatino Linotype" w:hAnsi="Palatino Linotype"/>
          <w:i/>
          <w:sz w:val="22"/>
        </w:rPr>
        <w:t>Superior:</w:t>
      </w:r>
      <w:r>
        <w:rPr>
          <w:rFonts w:ascii="Palatino Linotype" w:hAnsi="Palatino Linotype"/>
          <w:i/>
          <w:spacing w:val="-12"/>
          <w:sz w:val="22"/>
        </w:rPr>
        <w:t> </w:t>
      </w:r>
      <w:r>
        <w:rPr>
          <w:rFonts w:ascii="Palatino Linotype" w:hAnsi="Palatino Linotype"/>
          <w:i/>
          <w:sz w:val="22"/>
        </w:rPr>
        <w:t>Experiencias,</w:t>
      </w:r>
      <w:r>
        <w:rPr>
          <w:rFonts w:ascii="Palatino Linotype" w:hAnsi="Palatino Linotype"/>
          <w:i/>
          <w:spacing w:val="-12"/>
          <w:sz w:val="22"/>
        </w:rPr>
        <w:t> </w:t>
      </w:r>
      <w:r>
        <w:rPr>
          <w:rFonts w:ascii="Palatino Linotype" w:hAnsi="Palatino Linotype"/>
          <w:i/>
          <w:sz w:val="22"/>
        </w:rPr>
        <w:t>realidades</w:t>
      </w:r>
      <w:r>
        <w:rPr>
          <w:rFonts w:ascii="Palatino Linotype" w:hAnsi="Palatino Linotype"/>
          <w:i/>
          <w:spacing w:val="-11"/>
          <w:sz w:val="22"/>
        </w:rPr>
        <w:t> </w:t>
      </w:r>
      <w:r>
        <w:rPr>
          <w:rFonts w:ascii="Palatino Linotype" w:hAnsi="Palatino Linotype"/>
          <w:i/>
          <w:sz w:val="22"/>
        </w:rPr>
        <w:t>y</w:t>
      </w:r>
      <w:r>
        <w:rPr>
          <w:rFonts w:ascii="Palatino Linotype" w:hAnsi="Palatino Linotype"/>
          <w:i/>
          <w:spacing w:val="-11"/>
          <w:sz w:val="22"/>
        </w:rPr>
        <w:t> </w:t>
      </w:r>
      <w:r>
        <w:rPr>
          <w:rFonts w:ascii="Palatino Linotype" w:hAnsi="Palatino Linotype"/>
          <w:i/>
          <w:sz w:val="22"/>
        </w:rPr>
        <w:t>retos</w:t>
      </w:r>
      <w:r>
        <w:rPr>
          <w:rFonts w:ascii="Palatino Linotype" w:hAnsi="Palatino Linotype"/>
          <w:i/>
          <w:w w:val="89"/>
          <w:sz w:val="22"/>
        </w:rPr>
        <w:t> </w:t>
      </w:r>
      <w:r>
        <w:rPr>
          <w:rFonts w:ascii="Palatino Linotype" w:hAnsi="Palatino Linotype"/>
          <w:i/>
          <w:sz w:val="22"/>
        </w:rPr>
        <w:t>para las IES. </w:t>
      </w:r>
      <w:r>
        <w:rPr>
          <w:sz w:val="21"/>
        </w:rPr>
        <w:t>Universidad Autónoma de Guadalajara. </w:t>
      </w:r>
      <w:r>
        <w:rPr>
          <w:spacing w:val="36"/>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RUBIO,  Julio</w:t>
      </w:r>
    </w:p>
    <w:p>
      <w:pPr>
        <w:tabs>
          <w:tab w:pos="1256" w:val="left" w:leader="none"/>
        </w:tabs>
        <w:spacing w:line="254" w:lineRule="exact" w:before="16"/>
        <w:ind w:left="1256" w:right="135" w:hanging="705"/>
        <w:jc w:val="left"/>
        <w:rPr>
          <w:sz w:val="21"/>
        </w:rPr>
      </w:pPr>
      <w:r>
        <w:rPr>
          <w:sz w:val="21"/>
        </w:rPr>
        <w:t>2007</w:t>
        <w:tab/>
      </w:r>
      <w:r>
        <w:rPr>
          <w:rFonts w:ascii="Palatino Linotype" w:hAnsi="Palatino Linotype"/>
          <w:i/>
          <w:sz w:val="22"/>
        </w:rPr>
        <w:t>La</w:t>
      </w:r>
      <w:r>
        <w:rPr>
          <w:rFonts w:ascii="Palatino Linotype" w:hAnsi="Palatino Linotype"/>
          <w:i/>
          <w:spacing w:val="-7"/>
          <w:sz w:val="22"/>
        </w:rPr>
        <w:t> </w:t>
      </w:r>
      <w:r>
        <w:rPr>
          <w:rFonts w:ascii="Palatino Linotype" w:hAnsi="Palatino Linotype"/>
          <w:i/>
          <w:sz w:val="22"/>
        </w:rPr>
        <w:t>política</w:t>
      </w:r>
      <w:r>
        <w:rPr>
          <w:rFonts w:ascii="Palatino Linotype" w:hAnsi="Palatino Linotype"/>
          <w:i/>
          <w:spacing w:val="-7"/>
          <w:sz w:val="22"/>
        </w:rPr>
        <w:t> </w:t>
      </w:r>
      <w:r>
        <w:rPr>
          <w:rFonts w:ascii="Palatino Linotype" w:hAnsi="Palatino Linotype"/>
          <w:i/>
          <w:sz w:val="22"/>
        </w:rPr>
        <w:t>educativa</w:t>
      </w:r>
      <w:r>
        <w:rPr>
          <w:rFonts w:ascii="Palatino Linotype" w:hAnsi="Palatino Linotype"/>
          <w:i/>
          <w:spacing w:val="-7"/>
          <w:sz w:val="22"/>
        </w:rPr>
        <w:t> </w:t>
      </w:r>
      <w:r>
        <w:rPr>
          <w:rFonts w:ascii="Palatino Linotype" w:hAnsi="Palatino Linotype"/>
          <w:i/>
          <w:sz w:val="22"/>
        </w:rPr>
        <w:t>y</w:t>
      </w:r>
      <w:r>
        <w:rPr>
          <w:rFonts w:ascii="Palatino Linotype" w:hAnsi="Palatino Linotype"/>
          <w:i/>
          <w:spacing w:val="-7"/>
          <w:sz w:val="22"/>
        </w:rPr>
        <w:t> </w:t>
      </w:r>
      <w:r>
        <w:rPr>
          <w:rFonts w:ascii="Palatino Linotype" w:hAnsi="Palatino Linotype"/>
          <w:i/>
          <w:sz w:val="22"/>
        </w:rPr>
        <w:t>la</w:t>
      </w:r>
      <w:r>
        <w:rPr>
          <w:rFonts w:ascii="Palatino Linotype" w:hAnsi="Palatino Linotype"/>
          <w:i/>
          <w:spacing w:val="-7"/>
          <w:sz w:val="22"/>
        </w:rPr>
        <w:t> </w:t>
      </w:r>
      <w:r>
        <w:rPr>
          <w:rFonts w:ascii="Palatino Linotype" w:hAnsi="Palatino Linotype"/>
          <w:i/>
          <w:sz w:val="22"/>
        </w:rPr>
        <w:t>educación</w:t>
      </w:r>
      <w:r>
        <w:rPr>
          <w:rFonts w:ascii="Palatino Linotype" w:hAnsi="Palatino Linotype"/>
          <w:i/>
          <w:spacing w:val="-7"/>
          <w:sz w:val="22"/>
        </w:rPr>
        <w:t> </w:t>
      </w:r>
      <w:r>
        <w:rPr>
          <w:rFonts w:ascii="Palatino Linotype" w:hAnsi="Palatino Linotype"/>
          <w:i/>
          <w:sz w:val="22"/>
        </w:rPr>
        <w:t>superior</w:t>
      </w:r>
      <w:r>
        <w:rPr>
          <w:rFonts w:ascii="Palatino Linotype" w:hAnsi="Palatino Linotype"/>
          <w:i/>
          <w:spacing w:val="-7"/>
          <w:sz w:val="22"/>
        </w:rPr>
        <w:t> </w:t>
      </w:r>
      <w:r>
        <w:rPr>
          <w:rFonts w:ascii="Palatino Linotype" w:hAnsi="Palatino Linotype"/>
          <w:i/>
          <w:sz w:val="22"/>
        </w:rPr>
        <w:t>en</w:t>
      </w:r>
      <w:r>
        <w:rPr>
          <w:rFonts w:ascii="Palatino Linotype" w:hAnsi="Palatino Linotype"/>
          <w:i/>
          <w:spacing w:val="-7"/>
          <w:sz w:val="22"/>
        </w:rPr>
        <w:t> </w:t>
      </w:r>
      <w:r>
        <w:rPr>
          <w:rFonts w:ascii="Palatino Linotype" w:hAnsi="Palatino Linotype"/>
          <w:i/>
          <w:sz w:val="22"/>
        </w:rPr>
        <w:t>México</w:t>
      </w:r>
      <w:r>
        <w:rPr>
          <w:rFonts w:ascii="Palatino Linotype" w:hAnsi="Palatino Linotype"/>
          <w:i/>
          <w:spacing w:val="-7"/>
          <w:sz w:val="22"/>
        </w:rPr>
        <w:t> </w:t>
      </w:r>
      <w:r>
        <w:rPr>
          <w:rFonts w:ascii="Palatino Linotype" w:hAnsi="Palatino Linotype"/>
          <w:i/>
          <w:sz w:val="22"/>
        </w:rPr>
        <w:t>1995-2006:</w:t>
      </w:r>
      <w:r>
        <w:rPr>
          <w:rFonts w:ascii="Palatino Linotype" w:hAnsi="Palatino Linotype"/>
          <w:i/>
          <w:spacing w:val="-8"/>
          <w:sz w:val="22"/>
        </w:rPr>
        <w:t> </w:t>
      </w:r>
      <w:r>
        <w:rPr>
          <w:rFonts w:ascii="Palatino Linotype" w:hAnsi="Palatino Linotype"/>
          <w:i/>
          <w:sz w:val="22"/>
        </w:rPr>
        <w:t>un</w:t>
      </w:r>
      <w:r>
        <w:rPr>
          <w:rFonts w:ascii="Palatino Linotype" w:hAnsi="Palatino Linotype"/>
          <w:i/>
          <w:spacing w:val="-7"/>
          <w:sz w:val="22"/>
        </w:rPr>
        <w:t> </w:t>
      </w:r>
      <w:r>
        <w:rPr>
          <w:rFonts w:ascii="Palatino Linotype" w:hAnsi="Palatino Linotype"/>
          <w:i/>
          <w:sz w:val="22"/>
        </w:rPr>
        <w:t>balance.</w:t>
      </w:r>
      <w:r>
        <w:rPr>
          <w:rFonts w:ascii="Palatino Linotype" w:hAnsi="Palatino Linotype"/>
          <w:i/>
          <w:spacing w:val="-8"/>
          <w:sz w:val="22"/>
        </w:rPr>
        <w:t> </w:t>
      </w:r>
      <w:r>
        <w:rPr>
          <w:sz w:val="21"/>
        </w:rPr>
        <w:t>Fondo</w:t>
      </w:r>
      <w:r>
        <w:rPr>
          <w:w w:val="106"/>
          <w:sz w:val="21"/>
        </w:rPr>
        <w:t> </w:t>
      </w:r>
      <w:r>
        <w:rPr>
          <w:sz w:val="21"/>
        </w:rPr>
        <w:t>de Cultura Económica-Secretaria de Educación Pública.  </w:t>
      </w:r>
      <w:r>
        <w:rPr>
          <w:spacing w:val="40"/>
          <w:sz w:val="21"/>
        </w:rPr>
        <w:t> </w:t>
      </w:r>
      <w:r>
        <w:rPr>
          <w:sz w:val="21"/>
        </w:rPr>
        <w:t>México.</w:t>
      </w:r>
    </w:p>
    <w:p>
      <w:pPr>
        <w:pStyle w:val="BodyText"/>
        <w:spacing w:before="4"/>
        <w:rPr>
          <w:sz w:val="22"/>
        </w:rPr>
      </w:pPr>
    </w:p>
    <w:p>
      <w:pPr>
        <w:spacing w:line="230" w:lineRule="exact" w:before="0"/>
        <w:ind w:left="551" w:right="0" w:firstLine="0"/>
        <w:jc w:val="left"/>
        <w:rPr>
          <w:sz w:val="21"/>
        </w:rPr>
      </w:pPr>
      <w:r>
        <w:rPr>
          <w:w w:val="105"/>
          <w:sz w:val="21"/>
        </w:rPr>
        <w:t>SÁNCHEZ BRINGAS, Enrique</w:t>
      </w:r>
    </w:p>
    <w:p>
      <w:pPr>
        <w:tabs>
          <w:tab w:pos="1259" w:val="left" w:leader="none"/>
        </w:tabs>
        <w:spacing w:line="286" w:lineRule="exact" w:before="0"/>
        <w:ind w:left="551" w:right="0" w:firstLine="0"/>
        <w:jc w:val="left"/>
        <w:rPr>
          <w:sz w:val="21"/>
        </w:rPr>
      </w:pPr>
      <w:r>
        <w:rPr>
          <w:sz w:val="21"/>
        </w:rPr>
        <w:t>2007</w:t>
        <w:tab/>
      </w:r>
      <w:r>
        <w:rPr>
          <w:rFonts w:ascii="Palatino Linotype" w:hAnsi="Palatino Linotype"/>
          <w:i/>
          <w:sz w:val="22"/>
        </w:rPr>
        <w:t>Derecho Constitucional</w:t>
      </w:r>
      <w:r>
        <w:rPr>
          <w:sz w:val="21"/>
        </w:rPr>
        <w:t>. Porrúa,</w:t>
      </w:r>
      <w:r>
        <w:rPr>
          <w:spacing w:val="25"/>
          <w:sz w:val="21"/>
        </w:rPr>
        <w:t> </w:t>
      </w:r>
      <w:r>
        <w:rPr>
          <w:sz w:val="21"/>
        </w:rPr>
        <w:t>México.</w:t>
      </w:r>
    </w:p>
    <w:p>
      <w:pPr>
        <w:pStyle w:val="BodyText"/>
        <w:spacing w:before="5"/>
        <w:rPr>
          <w:sz w:val="21"/>
        </w:rPr>
      </w:pPr>
    </w:p>
    <w:p>
      <w:pPr>
        <w:spacing w:before="0"/>
        <w:ind w:left="551" w:right="0" w:firstLine="0"/>
        <w:jc w:val="left"/>
        <w:rPr>
          <w:sz w:val="21"/>
        </w:rPr>
      </w:pPr>
      <w:r>
        <w:rPr>
          <w:sz w:val="21"/>
        </w:rPr>
        <w:t>SÁNCHEZ  BRINGAS,  Enrique  y  CARBONELL, Miguel</w:t>
      </w:r>
    </w:p>
    <w:p>
      <w:pPr>
        <w:tabs>
          <w:tab w:pos="1256" w:val="left" w:leader="none"/>
        </w:tabs>
        <w:spacing w:line="252" w:lineRule="auto" w:before="13"/>
        <w:ind w:left="1256" w:right="132" w:hanging="705"/>
        <w:jc w:val="left"/>
        <w:rPr>
          <w:sz w:val="21"/>
        </w:rPr>
      </w:pPr>
      <w:r>
        <w:rPr>
          <w:sz w:val="21"/>
        </w:rPr>
        <w:t>2002</w:t>
        <w:tab/>
        <w:t>“Democracia”  en  Enciclopedia  Jurídica  Mexicana.  Universidad  </w:t>
      </w:r>
      <w:r>
        <w:rPr>
          <w:spacing w:val="12"/>
          <w:sz w:val="21"/>
        </w:rPr>
        <w:t> </w:t>
      </w:r>
      <w:r>
        <w:rPr>
          <w:sz w:val="21"/>
        </w:rPr>
        <w:t>Nacional </w:t>
      </w:r>
      <w:r>
        <w:rPr>
          <w:spacing w:val="9"/>
          <w:sz w:val="21"/>
        </w:rPr>
        <w:t> </w:t>
      </w:r>
      <w:r>
        <w:rPr>
          <w:spacing w:val="2"/>
          <w:sz w:val="21"/>
        </w:rPr>
        <w:t>Autónoma</w:t>
      </w:r>
      <w:r>
        <w:rPr>
          <w:spacing w:val="3"/>
          <w:w w:val="103"/>
          <w:sz w:val="21"/>
        </w:rPr>
        <w:t> </w:t>
      </w:r>
      <w:r>
        <w:rPr>
          <w:sz w:val="21"/>
        </w:rPr>
        <w:t>de México Ed. Porrúa. </w:t>
      </w:r>
      <w:r>
        <w:rPr>
          <w:spacing w:val="44"/>
          <w:sz w:val="21"/>
        </w:rPr>
        <w:t> </w:t>
      </w:r>
      <w:r>
        <w:rPr>
          <w:sz w:val="21"/>
        </w:rPr>
        <w:t>México.</w:t>
      </w:r>
    </w:p>
    <w:p>
      <w:pPr>
        <w:spacing w:after="0" w:line="252" w:lineRule="auto"/>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11"/>
        <w:rPr>
          <w:sz w:val="16"/>
        </w:rPr>
      </w:pPr>
    </w:p>
    <w:p>
      <w:pPr>
        <w:tabs>
          <w:tab w:pos="929" w:val="left" w:leader="none"/>
        </w:tabs>
        <w:spacing w:line="254" w:lineRule="exact" w:before="64"/>
        <w:ind w:left="929" w:right="543" w:hanging="705"/>
        <w:jc w:val="left"/>
        <w:rPr>
          <w:sz w:val="21"/>
        </w:rPr>
      </w:pPr>
      <w:r>
        <w:rPr>
          <w:sz w:val="21"/>
        </w:rPr>
        <w:t>2004</w:t>
        <w:tab/>
      </w:r>
      <w:r>
        <w:rPr>
          <w:rFonts w:ascii="Palatino Linotype" w:hAnsi="Palatino Linotype"/>
          <w:i/>
          <w:sz w:val="22"/>
        </w:rPr>
        <w:t>La  constitución  y  la  democracia</w:t>
      </w:r>
      <w:r>
        <w:rPr>
          <w:sz w:val="21"/>
        </w:rPr>
        <w:t>.  Instituto  de </w:t>
      </w:r>
      <w:r>
        <w:rPr>
          <w:spacing w:val="6"/>
          <w:sz w:val="21"/>
        </w:rPr>
        <w:t> </w:t>
      </w:r>
      <w:r>
        <w:rPr>
          <w:sz w:val="21"/>
        </w:rPr>
        <w:t>Investigaciones </w:t>
      </w:r>
      <w:r>
        <w:rPr>
          <w:spacing w:val="3"/>
          <w:sz w:val="21"/>
        </w:rPr>
        <w:t> </w:t>
      </w:r>
      <w:r>
        <w:rPr>
          <w:sz w:val="21"/>
        </w:rPr>
        <w:t>Jurídicas/Universidad</w:t>
      </w:r>
      <w:r>
        <w:rPr>
          <w:w w:val="107"/>
          <w:sz w:val="21"/>
        </w:rPr>
        <w:t> </w:t>
      </w:r>
      <w:r>
        <w:rPr>
          <w:sz w:val="21"/>
        </w:rPr>
        <w:t>Nacional Autónoma  de  México.</w:t>
      </w:r>
      <w:r>
        <w:rPr>
          <w:spacing w:val="-1"/>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SÁNCHEZ CASTAÑEDA, Alfredo y CABALLERO  JUÁREZ, José    Antonio</w:t>
      </w:r>
    </w:p>
    <w:p>
      <w:pPr>
        <w:spacing w:line="254" w:lineRule="exact" w:before="16"/>
        <w:ind w:left="929" w:right="542" w:hanging="705"/>
        <w:jc w:val="both"/>
        <w:rPr>
          <w:sz w:val="21"/>
        </w:rPr>
      </w:pPr>
      <w:r>
        <w:rPr>
          <w:sz w:val="21"/>
        </w:rPr>
        <w:t>2003 </w:t>
      </w:r>
      <w:r>
        <w:rPr>
          <w:rFonts w:ascii="Palatino Linotype" w:hAnsi="Palatino Linotype"/>
          <w:i/>
          <w:sz w:val="22"/>
        </w:rPr>
        <w:t>La Vinculación en las Instituciones de Educación Superior y en las Universidades: </w:t>
      </w:r>
      <w:r>
        <w:rPr>
          <w:rFonts w:ascii="Palatino Linotype" w:hAnsi="Palatino Linotype"/>
          <w:i/>
          <w:sz w:val="22"/>
        </w:rPr>
        <w:t>Autonomía y Sociedad, Derecho de la educación y de la autonomía. </w:t>
      </w:r>
      <w:r>
        <w:rPr>
          <w:sz w:val="21"/>
        </w:rPr>
        <w:t>Universidad Nacional Autónoma de México / Instituto Politécnico Nacional.    México.</w:t>
      </w:r>
    </w:p>
    <w:p>
      <w:pPr>
        <w:pStyle w:val="BodyText"/>
        <w:spacing w:before="8"/>
        <w:rPr>
          <w:sz w:val="22"/>
        </w:rPr>
      </w:pPr>
    </w:p>
    <w:p>
      <w:pPr>
        <w:spacing w:line="230" w:lineRule="exact" w:before="1"/>
        <w:ind w:left="224" w:right="579" w:firstLine="0"/>
        <w:jc w:val="left"/>
        <w:rPr>
          <w:sz w:val="21"/>
        </w:rPr>
      </w:pPr>
      <w:r>
        <w:rPr>
          <w:w w:val="105"/>
          <w:sz w:val="21"/>
        </w:rPr>
        <w:t>SÁNCHEZ CORDERO, Olga</w:t>
      </w:r>
    </w:p>
    <w:p>
      <w:pPr>
        <w:spacing w:line="242" w:lineRule="auto" w:before="0"/>
        <w:ind w:left="961" w:right="539" w:hanging="737"/>
        <w:jc w:val="both"/>
        <w:rPr>
          <w:sz w:val="21"/>
        </w:rPr>
      </w:pPr>
      <w:r>
        <w:rPr>
          <w:sz w:val="21"/>
        </w:rPr>
        <w:t>2003 “Una joven centenaria”</w:t>
      </w:r>
      <w:r>
        <w:rPr>
          <w:rFonts w:ascii="Palatino Linotype" w:hAnsi="Palatino Linotype"/>
          <w:i/>
          <w:sz w:val="22"/>
        </w:rPr>
        <w:t>. </w:t>
      </w:r>
      <w:r>
        <w:rPr>
          <w:sz w:val="21"/>
        </w:rPr>
        <w:t>Discurso en el  marco  de  sexagésimo  aniversario  de  la  fundación de la Facultad de Jurisprudencia de la Universidad Autónoma de Coahuila. México.</w:t>
      </w:r>
    </w:p>
    <w:p>
      <w:pPr>
        <w:pStyle w:val="BodyText"/>
        <w:spacing w:before="7"/>
        <w:rPr>
          <w:sz w:val="22"/>
        </w:rPr>
      </w:pPr>
    </w:p>
    <w:p>
      <w:pPr>
        <w:spacing w:before="0"/>
        <w:ind w:left="224" w:right="579" w:firstLine="0"/>
        <w:jc w:val="left"/>
        <w:rPr>
          <w:sz w:val="21"/>
        </w:rPr>
      </w:pPr>
      <w:r>
        <w:rPr>
          <w:w w:val="105"/>
          <w:sz w:val="21"/>
        </w:rPr>
        <w:t>SÁNCHEZ RUBIO, D.</w:t>
      </w:r>
    </w:p>
    <w:p>
      <w:pPr>
        <w:tabs>
          <w:tab w:pos="929" w:val="left" w:leader="none"/>
        </w:tabs>
        <w:spacing w:line="254" w:lineRule="exact" w:before="5"/>
        <w:ind w:left="929" w:right="542" w:hanging="705"/>
        <w:jc w:val="left"/>
        <w:rPr>
          <w:sz w:val="21"/>
        </w:rPr>
      </w:pPr>
      <w:r>
        <w:rPr>
          <w:sz w:val="21"/>
        </w:rPr>
        <w:t>1994</w:t>
        <w:tab/>
        <w:t>“Filosofía  de  la  Liberación  y  Derecho  Alternativo,  aplicaciones  concretas  </w:t>
      </w:r>
      <w:r>
        <w:rPr>
          <w:spacing w:val="3"/>
          <w:sz w:val="21"/>
        </w:rPr>
        <w:t> </w:t>
      </w:r>
      <w:r>
        <w:rPr>
          <w:sz w:val="21"/>
        </w:rPr>
        <w:t>para </w:t>
      </w:r>
      <w:r>
        <w:rPr>
          <w:spacing w:val="6"/>
          <w:sz w:val="21"/>
        </w:rPr>
        <w:t> </w:t>
      </w:r>
      <w:r>
        <w:rPr>
          <w:sz w:val="21"/>
        </w:rPr>
        <w:t>una</w:t>
      </w:r>
      <w:r>
        <w:rPr>
          <w:w w:val="98"/>
          <w:sz w:val="21"/>
        </w:rPr>
        <w:t> </w:t>
      </w:r>
      <w:r>
        <w:rPr>
          <w:sz w:val="21"/>
        </w:rPr>
        <w:t>apertura de diálogo”</w:t>
      </w:r>
      <w:r>
        <w:rPr>
          <w:rFonts w:ascii="Palatino Linotype" w:hAnsi="Palatino Linotype"/>
          <w:i/>
          <w:sz w:val="22"/>
        </w:rPr>
        <w:t>. </w:t>
      </w:r>
      <w:r>
        <w:rPr>
          <w:sz w:val="21"/>
        </w:rPr>
        <w:t>Revista Crítica Jurídica de la UNAM. Núm. 15.  </w:t>
      </w:r>
      <w:r>
        <w:rPr>
          <w:spacing w:val="40"/>
          <w:sz w:val="21"/>
        </w:rPr>
        <w:t> </w:t>
      </w:r>
      <w:r>
        <w:rPr>
          <w:sz w:val="21"/>
        </w:rPr>
        <w:t>México.</w:t>
      </w:r>
    </w:p>
    <w:p>
      <w:pPr>
        <w:pStyle w:val="BodyText"/>
        <w:spacing w:before="8"/>
        <w:rPr>
          <w:sz w:val="22"/>
        </w:rPr>
      </w:pPr>
    </w:p>
    <w:p>
      <w:pPr>
        <w:spacing w:before="1"/>
        <w:ind w:left="224" w:right="579" w:firstLine="0"/>
        <w:jc w:val="left"/>
        <w:rPr>
          <w:sz w:val="21"/>
        </w:rPr>
      </w:pPr>
      <w:r>
        <w:rPr>
          <w:sz w:val="21"/>
        </w:rPr>
        <w:t>SÁNCHEZ  VALLE, Ignacio</w:t>
      </w:r>
    </w:p>
    <w:p>
      <w:pPr>
        <w:tabs>
          <w:tab w:pos="929" w:val="left" w:leader="none"/>
        </w:tabs>
        <w:spacing w:line="254" w:lineRule="exact" w:before="5"/>
        <w:ind w:left="929" w:right="542" w:hanging="705"/>
        <w:jc w:val="left"/>
        <w:rPr>
          <w:sz w:val="21"/>
        </w:rPr>
      </w:pPr>
      <w:r>
        <w:rPr>
          <w:sz w:val="21"/>
        </w:rPr>
        <w:t>1998</w:t>
        <w:tab/>
        <w:t>“Contextos epistemológicos en  el cambio  de  milenio. Implicaciones  </w:t>
      </w:r>
      <w:r>
        <w:rPr>
          <w:spacing w:val="34"/>
          <w:sz w:val="21"/>
        </w:rPr>
        <w:t> </w:t>
      </w:r>
      <w:r>
        <w:rPr>
          <w:sz w:val="21"/>
        </w:rPr>
        <w:t>en</w:t>
      </w:r>
      <w:r>
        <w:rPr>
          <w:spacing w:val="37"/>
          <w:sz w:val="21"/>
        </w:rPr>
        <w:t> </w:t>
      </w:r>
      <w:r>
        <w:rPr>
          <w:sz w:val="21"/>
        </w:rPr>
        <w:t>epistemología</w:t>
      </w:r>
      <w:r>
        <w:rPr>
          <w:w w:val="98"/>
          <w:sz w:val="21"/>
        </w:rPr>
        <w:t> </w:t>
      </w:r>
      <w:r>
        <w:rPr>
          <w:sz w:val="21"/>
        </w:rPr>
        <w:t>educativa”</w:t>
      </w:r>
      <w:r>
        <w:rPr>
          <w:rFonts w:ascii="Palatino Linotype" w:hAnsi="Palatino Linotype"/>
          <w:i/>
          <w:sz w:val="22"/>
        </w:rPr>
        <w:t>. </w:t>
      </w:r>
      <w:r>
        <w:rPr>
          <w:sz w:val="21"/>
        </w:rPr>
        <w:t>Revista Complutense de Educación. Vol. 9. Núm</w:t>
      </w:r>
      <w:r>
        <w:rPr>
          <w:b/>
          <w:sz w:val="21"/>
        </w:rPr>
        <w:t>.  </w:t>
      </w:r>
      <w:r>
        <w:rPr>
          <w:sz w:val="21"/>
        </w:rPr>
        <w:t>1.  </w:t>
      </w:r>
      <w:r>
        <w:rPr>
          <w:spacing w:val="46"/>
          <w:sz w:val="21"/>
        </w:rPr>
        <w:t> </w:t>
      </w:r>
      <w:r>
        <w:rPr>
          <w:sz w:val="21"/>
        </w:rPr>
        <w:t>Madrid.</w:t>
      </w:r>
    </w:p>
    <w:p>
      <w:pPr>
        <w:pStyle w:val="BodyText"/>
        <w:spacing w:before="8"/>
        <w:rPr>
          <w:sz w:val="22"/>
        </w:rPr>
      </w:pPr>
    </w:p>
    <w:p>
      <w:pPr>
        <w:spacing w:line="230" w:lineRule="exact" w:before="1"/>
        <w:ind w:left="224" w:right="579" w:firstLine="0"/>
        <w:jc w:val="left"/>
        <w:rPr>
          <w:sz w:val="21"/>
        </w:rPr>
      </w:pPr>
      <w:r>
        <w:rPr>
          <w:sz w:val="21"/>
        </w:rPr>
        <w:t>SANCHEZ  VÀZQUEZ,  Rafael</w:t>
      </w:r>
    </w:p>
    <w:p>
      <w:pPr>
        <w:tabs>
          <w:tab w:pos="932" w:val="left" w:leader="none"/>
        </w:tabs>
        <w:spacing w:line="254" w:lineRule="exact" w:before="16"/>
        <w:ind w:left="224" w:right="1762" w:firstLine="0"/>
        <w:jc w:val="left"/>
        <w:rPr>
          <w:sz w:val="21"/>
        </w:rPr>
      </w:pPr>
      <w:r>
        <w:rPr>
          <w:sz w:val="21"/>
        </w:rPr>
        <w:t>2001</w:t>
        <w:tab/>
      </w:r>
      <w:r>
        <w:rPr>
          <w:rFonts w:ascii="Palatino Linotype" w:hAnsi="Palatino Linotype"/>
          <w:i/>
          <w:sz w:val="22"/>
        </w:rPr>
        <w:t>Génesis</w:t>
      </w:r>
      <w:r>
        <w:rPr>
          <w:rFonts w:ascii="Palatino Linotype" w:hAnsi="Palatino Linotype"/>
          <w:i/>
          <w:spacing w:val="-8"/>
          <w:sz w:val="22"/>
        </w:rPr>
        <w:t> </w:t>
      </w:r>
      <w:r>
        <w:rPr>
          <w:rFonts w:ascii="Palatino Linotype" w:hAnsi="Palatino Linotype"/>
          <w:i/>
          <w:sz w:val="22"/>
        </w:rPr>
        <w:t>y</w:t>
      </w:r>
      <w:r>
        <w:rPr>
          <w:rFonts w:ascii="Palatino Linotype" w:hAnsi="Palatino Linotype"/>
          <w:i/>
          <w:spacing w:val="-8"/>
          <w:sz w:val="22"/>
        </w:rPr>
        <w:t> </w:t>
      </w:r>
      <w:r>
        <w:rPr>
          <w:rFonts w:ascii="Palatino Linotype" w:hAnsi="Palatino Linotype"/>
          <w:i/>
          <w:sz w:val="22"/>
        </w:rPr>
        <w:t>desarrollo</w:t>
      </w:r>
      <w:r>
        <w:rPr>
          <w:rFonts w:ascii="Palatino Linotype" w:hAnsi="Palatino Linotype"/>
          <w:i/>
          <w:spacing w:val="-7"/>
          <w:sz w:val="22"/>
        </w:rPr>
        <w:t> </w:t>
      </w:r>
      <w:r>
        <w:rPr>
          <w:rFonts w:ascii="Palatino Linotype" w:hAnsi="Palatino Linotype"/>
          <w:i/>
          <w:sz w:val="22"/>
        </w:rPr>
        <w:t>de</w:t>
      </w:r>
      <w:r>
        <w:rPr>
          <w:rFonts w:ascii="Palatino Linotype" w:hAnsi="Palatino Linotype"/>
          <w:i/>
          <w:spacing w:val="-8"/>
          <w:sz w:val="22"/>
        </w:rPr>
        <w:t> </w:t>
      </w:r>
      <w:r>
        <w:rPr>
          <w:rFonts w:ascii="Palatino Linotype" w:hAnsi="Palatino Linotype"/>
          <w:i/>
          <w:sz w:val="22"/>
        </w:rPr>
        <w:t>la</w:t>
      </w:r>
      <w:r>
        <w:rPr>
          <w:rFonts w:ascii="Palatino Linotype" w:hAnsi="Palatino Linotype"/>
          <w:i/>
          <w:spacing w:val="-8"/>
          <w:sz w:val="22"/>
        </w:rPr>
        <w:t> </w:t>
      </w:r>
      <w:r>
        <w:rPr>
          <w:rFonts w:ascii="Palatino Linotype" w:hAnsi="Palatino Linotype"/>
          <w:i/>
          <w:sz w:val="22"/>
        </w:rPr>
        <w:t>cultura</w:t>
      </w:r>
      <w:r>
        <w:rPr>
          <w:rFonts w:ascii="Palatino Linotype" w:hAnsi="Palatino Linotype"/>
          <w:i/>
          <w:spacing w:val="-8"/>
          <w:sz w:val="22"/>
        </w:rPr>
        <w:t> </w:t>
      </w:r>
      <w:r>
        <w:rPr>
          <w:rFonts w:ascii="Palatino Linotype" w:hAnsi="Palatino Linotype"/>
          <w:i/>
          <w:sz w:val="22"/>
        </w:rPr>
        <w:t>jurídica</w:t>
      </w:r>
      <w:r>
        <w:rPr>
          <w:rFonts w:ascii="Palatino Linotype" w:hAnsi="Palatino Linotype"/>
          <w:i/>
          <w:spacing w:val="-8"/>
          <w:sz w:val="22"/>
        </w:rPr>
        <w:t> </w:t>
      </w:r>
      <w:r>
        <w:rPr>
          <w:rFonts w:ascii="Palatino Linotype" w:hAnsi="Palatino Linotype"/>
          <w:i/>
          <w:sz w:val="22"/>
        </w:rPr>
        <w:t>mexicana</w:t>
      </w:r>
      <w:r>
        <w:rPr>
          <w:sz w:val="21"/>
        </w:rPr>
        <w:t>.</w:t>
      </w:r>
      <w:r>
        <w:rPr>
          <w:spacing w:val="-6"/>
          <w:sz w:val="21"/>
        </w:rPr>
        <w:t> </w:t>
      </w:r>
      <w:r>
        <w:rPr>
          <w:sz w:val="21"/>
        </w:rPr>
        <w:t>Ed.</w:t>
      </w:r>
      <w:r>
        <w:rPr>
          <w:spacing w:val="-6"/>
          <w:sz w:val="21"/>
        </w:rPr>
        <w:t> </w:t>
      </w:r>
      <w:r>
        <w:rPr>
          <w:sz w:val="21"/>
        </w:rPr>
        <w:t>Porrúa.</w:t>
      </w:r>
      <w:r>
        <w:rPr>
          <w:spacing w:val="-6"/>
          <w:sz w:val="21"/>
        </w:rPr>
        <w:t> </w:t>
      </w:r>
      <w:r>
        <w:rPr>
          <w:sz w:val="21"/>
        </w:rPr>
        <w:t>México.</w:t>
      </w:r>
      <w:r>
        <w:rPr>
          <w:w w:val="100"/>
          <w:sz w:val="21"/>
        </w:rPr>
        <w:t> </w:t>
      </w:r>
      <w:r>
        <w:rPr>
          <w:sz w:val="21"/>
        </w:rPr>
        <w:t>2004</w:t>
        <w:tab/>
      </w:r>
      <w:r>
        <w:rPr>
          <w:rFonts w:ascii="Palatino Linotype" w:hAnsi="Palatino Linotype"/>
          <w:i/>
          <w:sz w:val="22"/>
        </w:rPr>
        <w:t>Metodología de la ciencia del Derecho. </w:t>
      </w:r>
      <w:r>
        <w:rPr>
          <w:sz w:val="21"/>
        </w:rPr>
        <w:t>Ed. Porrúa.   México.</w:t>
      </w:r>
    </w:p>
    <w:p>
      <w:pPr>
        <w:pStyle w:val="BodyText"/>
        <w:spacing w:before="8"/>
        <w:rPr>
          <w:sz w:val="22"/>
        </w:rPr>
      </w:pPr>
    </w:p>
    <w:p>
      <w:pPr>
        <w:spacing w:line="228" w:lineRule="exact" w:before="1"/>
        <w:ind w:left="224" w:right="579" w:firstLine="0"/>
        <w:jc w:val="left"/>
        <w:rPr>
          <w:sz w:val="21"/>
        </w:rPr>
      </w:pPr>
      <w:r>
        <w:rPr>
          <w:w w:val="105"/>
          <w:sz w:val="21"/>
        </w:rPr>
        <w:t>SANTIAGO, Ramón</w:t>
      </w:r>
    </w:p>
    <w:p>
      <w:pPr>
        <w:tabs>
          <w:tab w:pos="932" w:val="left" w:leader="none"/>
        </w:tabs>
        <w:spacing w:line="283" w:lineRule="exact" w:before="0"/>
        <w:ind w:left="224" w:right="579" w:firstLine="0"/>
        <w:jc w:val="left"/>
        <w:rPr>
          <w:sz w:val="21"/>
        </w:rPr>
      </w:pPr>
      <w:r>
        <w:rPr>
          <w:sz w:val="21"/>
        </w:rPr>
        <w:t>1992</w:t>
        <w:tab/>
      </w:r>
      <w:r>
        <w:rPr>
          <w:rFonts w:ascii="Palatino Linotype" w:hAnsi="Palatino Linotype"/>
          <w:i/>
          <w:sz w:val="22"/>
        </w:rPr>
        <w:t>Laicismo contemporáneo.  </w:t>
      </w:r>
      <w:r>
        <w:rPr>
          <w:sz w:val="21"/>
        </w:rPr>
        <w:t>Universidad  Olavide.</w:t>
      </w:r>
      <w:r>
        <w:rPr>
          <w:spacing w:val="11"/>
          <w:sz w:val="21"/>
        </w:rPr>
        <w:t> </w:t>
      </w:r>
      <w:r>
        <w:rPr>
          <w:sz w:val="21"/>
        </w:rPr>
        <w:t>España.</w:t>
      </w:r>
    </w:p>
    <w:p>
      <w:pPr>
        <w:pStyle w:val="BodyText"/>
        <w:spacing w:before="6"/>
        <w:rPr>
          <w:sz w:val="23"/>
        </w:rPr>
      </w:pPr>
    </w:p>
    <w:p>
      <w:pPr>
        <w:spacing w:line="230" w:lineRule="exact" w:before="0"/>
        <w:ind w:left="224" w:right="579" w:firstLine="0"/>
        <w:jc w:val="left"/>
        <w:rPr>
          <w:sz w:val="21"/>
        </w:rPr>
      </w:pPr>
      <w:r>
        <w:rPr>
          <w:sz w:val="21"/>
        </w:rPr>
        <w:t>SARTORI,  Giovanni</w:t>
      </w:r>
    </w:p>
    <w:p>
      <w:pPr>
        <w:tabs>
          <w:tab w:pos="932" w:val="left" w:leader="none"/>
        </w:tabs>
        <w:spacing w:line="254" w:lineRule="exact" w:before="16"/>
        <w:ind w:left="224" w:right="1435" w:firstLine="0"/>
        <w:jc w:val="left"/>
        <w:rPr>
          <w:sz w:val="21"/>
        </w:rPr>
      </w:pPr>
      <w:r>
        <w:rPr>
          <w:sz w:val="21"/>
        </w:rPr>
        <w:t>1998</w:t>
        <w:tab/>
      </w:r>
      <w:r>
        <w:rPr>
          <w:rFonts w:ascii="Palatino Linotype" w:hAnsi="Palatino Linotype"/>
          <w:i/>
          <w:sz w:val="22"/>
        </w:rPr>
        <w:t>Ingeniería constitucional comparada</w:t>
      </w:r>
      <w:r>
        <w:rPr>
          <w:sz w:val="21"/>
        </w:rPr>
        <w:t>. Fondo de Cultura</w:t>
      </w:r>
      <w:r>
        <w:rPr>
          <w:spacing w:val="36"/>
          <w:sz w:val="21"/>
        </w:rPr>
        <w:t> </w:t>
      </w:r>
      <w:r>
        <w:rPr>
          <w:sz w:val="21"/>
        </w:rPr>
        <w:t>Económica.</w:t>
      </w:r>
      <w:r>
        <w:rPr>
          <w:spacing w:val="6"/>
          <w:sz w:val="21"/>
        </w:rPr>
        <w:t> </w:t>
      </w:r>
      <w:r>
        <w:rPr>
          <w:sz w:val="21"/>
        </w:rPr>
        <w:t>México.</w:t>
      </w:r>
      <w:r>
        <w:rPr>
          <w:w w:val="100"/>
          <w:sz w:val="21"/>
        </w:rPr>
        <w:t> </w:t>
      </w:r>
      <w:r>
        <w:rPr>
          <w:sz w:val="21"/>
        </w:rPr>
        <w:t>1999</w:t>
        <w:tab/>
      </w:r>
      <w:r>
        <w:rPr>
          <w:rFonts w:ascii="Palatino Linotype" w:hAnsi="Palatino Linotype"/>
          <w:i/>
          <w:sz w:val="22"/>
        </w:rPr>
        <w:t>¿Qué es la democracia? </w:t>
      </w:r>
      <w:r>
        <w:rPr>
          <w:sz w:val="21"/>
        </w:rPr>
        <w:t>Ed. Patria.</w:t>
      </w:r>
      <w:r>
        <w:rPr>
          <w:spacing w:val="37"/>
          <w:sz w:val="21"/>
        </w:rPr>
        <w:t> </w:t>
      </w:r>
      <w:r>
        <w:rPr>
          <w:sz w:val="21"/>
        </w:rPr>
        <w:t>México.</w:t>
      </w:r>
    </w:p>
    <w:p>
      <w:pPr>
        <w:pStyle w:val="BodyText"/>
        <w:spacing w:before="8"/>
        <w:rPr>
          <w:sz w:val="22"/>
        </w:rPr>
      </w:pPr>
    </w:p>
    <w:p>
      <w:pPr>
        <w:spacing w:line="235" w:lineRule="exact" w:before="1"/>
        <w:ind w:left="224" w:right="579" w:firstLine="0"/>
        <w:jc w:val="left"/>
        <w:rPr>
          <w:sz w:val="21"/>
        </w:rPr>
      </w:pPr>
      <w:r>
        <w:rPr>
          <w:w w:val="105"/>
          <w:sz w:val="21"/>
        </w:rPr>
        <w:t>SCHMITT, Carl</w:t>
      </w:r>
    </w:p>
    <w:p>
      <w:pPr>
        <w:tabs>
          <w:tab w:pos="932" w:val="left" w:leader="none"/>
        </w:tabs>
        <w:spacing w:line="291" w:lineRule="exact" w:before="0"/>
        <w:ind w:left="224" w:right="579" w:firstLine="0"/>
        <w:jc w:val="left"/>
        <w:rPr>
          <w:sz w:val="21"/>
        </w:rPr>
      </w:pPr>
      <w:r>
        <w:rPr>
          <w:sz w:val="21"/>
        </w:rPr>
        <w:t>1970</w:t>
        <w:tab/>
      </w:r>
      <w:r>
        <w:rPr>
          <w:rFonts w:ascii="Palatino Linotype" w:hAnsi="Palatino Linotype"/>
          <w:i/>
          <w:sz w:val="22"/>
        </w:rPr>
        <w:t>Teoría de la Constitución</w:t>
      </w:r>
      <w:r>
        <w:rPr>
          <w:rFonts w:ascii="Arial" w:hAnsi="Arial"/>
          <w:sz w:val="21"/>
        </w:rPr>
        <w:t>. </w:t>
      </w:r>
      <w:r>
        <w:rPr>
          <w:sz w:val="21"/>
        </w:rPr>
        <w:t>Alianza Editorial.</w:t>
      </w:r>
      <w:r>
        <w:rPr>
          <w:spacing w:val="22"/>
          <w:sz w:val="21"/>
        </w:rPr>
        <w:t> </w:t>
      </w:r>
      <w:r>
        <w:rPr>
          <w:sz w:val="21"/>
        </w:rPr>
        <w:t>Madrid.</w:t>
      </w:r>
    </w:p>
    <w:p>
      <w:pPr>
        <w:pStyle w:val="BodyText"/>
        <w:rPr>
          <w:sz w:val="21"/>
        </w:rPr>
      </w:pPr>
    </w:p>
    <w:p>
      <w:pPr>
        <w:spacing w:line="230" w:lineRule="exact" w:before="0"/>
        <w:ind w:left="224" w:right="579" w:firstLine="0"/>
        <w:jc w:val="left"/>
        <w:rPr>
          <w:sz w:val="21"/>
        </w:rPr>
      </w:pPr>
      <w:r>
        <w:rPr>
          <w:w w:val="105"/>
          <w:sz w:val="21"/>
        </w:rPr>
        <w:t>SECRETARIA DE GOBERNACIÓN</w:t>
      </w:r>
    </w:p>
    <w:p>
      <w:pPr>
        <w:tabs>
          <w:tab w:pos="932" w:val="left" w:leader="none"/>
        </w:tabs>
        <w:spacing w:line="286" w:lineRule="exact" w:before="0"/>
        <w:ind w:left="224" w:right="579" w:firstLine="0"/>
        <w:jc w:val="left"/>
        <w:rPr>
          <w:sz w:val="21"/>
        </w:rPr>
      </w:pPr>
      <w:r>
        <w:rPr>
          <w:sz w:val="21"/>
        </w:rPr>
        <w:t>2007</w:t>
        <w:tab/>
      </w:r>
      <w:r>
        <w:rPr>
          <w:rFonts w:ascii="Palatino Linotype" w:hAnsi="Palatino Linotype"/>
          <w:i/>
          <w:sz w:val="22"/>
        </w:rPr>
        <w:t>Principios generales del derecho. </w:t>
      </w:r>
      <w:r>
        <w:rPr>
          <w:sz w:val="21"/>
        </w:rPr>
        <w:t>Secretaría de Gobernación. </w:t>
      </w:r>
      <w:r>
        <w:rPr>
          <w:spacing w:val="43"/>
          <w:sz w:val="21"/>
        </w:rPr>
        <w:t> </w:t>
      </w:r>
      <w:r>
        <w:rPr>
          <w:sz w:val="21"/>
        </w:rPr>
        <w:t>México.</w:t>
      </w:r>
    </w:p>
    <w:p>
      <w:pPr>
        <w:pStyle w:val="BodyText"/>
        <w:spacing w:before="5"/>
        <w:rPr>
          <w:sz w:val="21"/>
        </w:rPr>
      </w:pPr>
    </w:p>
    <w:p>
      <w:pPr>
        <w:spacing w:line="230" w:lineRule="exact" w:before="0"/>
        <w:ind w:left="224" w:right="579" w:firstLine="0"/>
        <w:jc w:val="left"/>
        <w:rPr>
          <w:sz w:val="21"/>
        </w:rPr>
      </w:pPr>
      <w:r>
        <w:rPr>
          <w:w w:val="105"/>
          <w:sz w:val="21"/>
        </w:rPr>
        <w:t>SECRETARIA DE EDUCACIÓN PÚBLICA</w:t>
      </w:r>
    </w:p>
    <w:p>
      <w:pPr>
        <w:tabs>
          <w:tab w:pos="929" w:val="left" w:leader="none"/>
        </w:tabs>
        <w:spacing w:line="254" w:lineRule="exact" w:before="16"/>
        <w:ind w:left="929" w:right="543" w:hanging="705"/>
        <w:jc w:val="left"/>
        <w:rPr>
          <w:sz w:val="21"/>
        </w:rPr>
      </w:pPr>
      <w:r>
        <w:rPr>
          <w:sz w:val="21"/>
        </w:rPr>
        <w:t>1948</w:t>
        <w:tab/>
      </w:r>
      <w:r>
        <w:rPr>
          <w:rFonts w:ascii="Palatino Linotype" w:hAnsi="Palatino Linotype"/>
          <w:i/>
          <w:sz w:val="22"/>
        </w:rPr>
        <w:t>La Universidad de Justo Sierra</w:t>
      </w:r>
      <w:r>
        <w:rPr>
          <w:sz w:val="21"/>
        </w:rPr>
        <w:t>. Colección de Documentos </w:t>
      </w:r>
      <w:r>
        <w:rPr>
          <w:spacing w:val="43"/>
          <w:sz w:val="21"/>
        </w:rPr>
        <w:t> </w:t>
      </w:r>
      <w:r>
        <w:rPr>
          <w:sz w:val="21"/>
        </w:rPr>
        <w:t>Universitarios.</w:t>
      </w:r>
      <w:r>
        <w:rPr>
          <w:spacing w:val="12"/>
          <w:sz w:val="21"/>
        </w:rPr>
        <w:t> </w:t>
      </w:r>
      <w:r>
        <w:rPr>
          <w:sz w:val="21"/>
        </w:rPr>
        <w:t>Universidad</w:t>
      </w:r>
      <w:r>
        <w:rPr>
          <w:w w:val="107"/>
          <w:sz w:val="21"/>
        </w:rPr>
        <w:t> </w:t>
      </w:r>
      <w:r>
        <w:rPr>
          <w:sz w:val="21"/>
        </w:rPr>
        <w:t>Nacional Autónoma  de  México.</w:t>
      </w:r>
      <w:r>
        <w:rPr>
          <w:spacing w:val="-1"/>
          <w:sz w:val="21"/>
        </w:rPr>
        <w:t> </w:t>
      </w:r>
      <w:r>
        <w:rPr>
          <w:sz w:val="21"/>
        </w:rPr>
        <w:t>México.</w:t>
      </w:r>
    </w:p>
    <w:p>
      <w:pPr>
        <w:tabs>
          <w:tab w:pos="929" w:val="left" w:leader="none"/>
        </w:tabs>
        <w:spacing w:line="254" w:lineRule="exact" w:before="0"/>
        <w:ind w:left="929" w:right="541" w:hanging="705"/>
        <w:jc w:val="left"/>
        <w:rPr>
          <w:sz w:val="21"/>
        </w:rPr>
      </w:pPr>
      <w:r>
        <w:rPr>
          <w:sz w:val="21"/>
        </w:rPr>
        <w:t>2001</w:t>
        <w:tab/>
      </w:r>
      <w:r>
        <w:rPr>
          <w:rFonts w:ascii="Palatino Linotype" w:hAnsi="Palatino Linotype"/>
          <w:i/>
          <w:sz w:val="22"/>
        </w:rPr>
        <w:t>Programa  Nacional  de  Educación  2001-2006</w:t>
      </w:r>
      <w:r>
        <w:rPr>
          <w:sz w:val="21"/>
        </w:rPr>
        <w:t>,   Secretaria   de   </w:t>
      </w:r>
      <w:r>
        <w:rPr>
          <w:spacing w:val="18"/>
          <w:sz w:val="21"/>
        </w:rPr>
        <w:t> </w:t>
      </w:r>
      <w:r>
        <w:rPr>
          <w:sz w:val="21"/>
        </w:rPr>
        <w:t>Educación </w:t>
      </w:r>
      <w:r>
        <w:rPr>
          <w:spacing w:val="35"/>
          <w:sz w:val="21"/>
        </w:rPr>
        <w:t> </w:t>
      </w:r>
      <w:r>
        <w:rPr>
          <w:sz w:val="21"/>
        </w:rPr>
        <w:t>Pública,</w:t>
      </w:r>
      <w:r>
        <w:rPr>
          <w:w w:val="98"/>
          <w:sz w:val="21"/>
        </w:rPr>
        <w:t> </w:t>
      </w:r>
      <w:r>
        <w:rPr>
          <w:sz w:val="21"/>
        </w:rPr>
        <w:t>México.</w:t>
      </w:r>
    </w:p>
    <w:p>
      <w:pPr>
        <w:pStyle w:val="BodyText"/>
        <w:spacing w:before="8"/>
        <w:rPr>
          <w:sz w:val="22"/>
        </w:rPr>
      </w:pPr>
    </w:p>
    <w:p>
      <w:pPr>
        <w:spacing w:before="1"/>
        <w:ind w:left="224" w:right="579" w:firstLine="0"/>
        <w:jc w:val="left"/>
        <w:rPr>
          <w:sz w:val="21"/>
        </w:rPr>
      </w:pPr>
      <w:r>
        <w:rPr>
          <w:sz w:val="21"/>
        </w:rPr>
        <w:t>SERNA DE LA GARZA, José  María</w:t>
      </w:r>
    </w:p>
    <w:p>
      <w:pPr>
        <w:tabs>
          <w:tab w:pos="933" w:val="left" w:leader="none"/>
        </w:tabs>
        <w:spacing w:line="252" w:lineRule="auto" w:before="8"/>
        <w:ind w:left="933" w:right="540" w:hanging="709"/>
        <w:jc w:val="left"/>
        <w:rPr>
          <w:sz w:val="21"/>
        </w:rPr>
      </w:pPr>
      <w:r>
        <w:rPr>
          <w:sz w:val="21"/>
        </w:rPr>
        <w:t>2006</w:t>
        <w:tab/>
        <w:t>“Comentarios sobre  el concepto  de  autonomía  en  relación  con  la </w:t>
      </w:r>
      <w:r>
        <w:rPr>
          <w:spacing w:val="6"/>
          <w:sz w:val="21"/>
        </w:rPr>
        <w:t> </w:t>
      </w:r>
      <w:r>
        <w:rPr>
          <w:sz w:val="21"/>
        </w:rPr>
        <w:t>educación</w:t>
      </w:r>
      <w:r>
        <w:rPr>
          <w:spacing w:val="42"/>
          <w:sz w:val="21"/>
        </w:rPr>
        <w:t> </w:t>
      </w:r>
      <w:r>
        <w:rPr>
          <w:sz w:val="21"/>
        </w:rPr>
        <w:t>superior</w:t>
      </w:r>
      <w:r>
        <w:rPr>
          <w:w w:val="107"/>
          <w:sz w:val="21"/>
        </w:rPr>
        <w:t> </w:t>
      </w:r>
      <w:r>
        <w:rPr>
          <w:sz w:val="21"/>
        </w:rPr>
        <w:t>pública  y  privada  en  México”.  Perfiles  Educativos.  Tercera  Época.  Vol.    </w:t>
      </w:r>
      <w:r>
        <w:rPr>
          <w:spacing w:val="51"/>
          <w:sz w:val="21"/>
        </w:rPr>
        <w:t> </w:t>
      </w:r>
      <w:r>
        <w:rPr>
          <w:sz w:val="21"/>
        </w:rPr>
        <w:t>XXVIII.</w:t>
      </w:r>
    </w:p>
    <w:p>
      <w:pPr>
        <w:spacing w:after="0" w:line="252" w:lineRule="auto"/>
        <w:jc w:val="left"/>
        <w:rPr>
          <w:sz w:val="21"/>
        </w:rPr>
        <w:sectPr>
          <w:footerReference w:type="even" r:id="rId262"/>
          <w:footerReference w:type="default" r:id="rId263"/>
          <w:pgSz w:w="12240" w:h="15840"/>
          <w:pgMar w:footer="746" w:header="739" w:top="960" w:bottom="940" w:left="1480" w:right="1720"/>
          <w:pgNumType w:start="432"/>
        </w:sectPr>
      </w:pPr>
    </w:p>
    <w:p>
      <w:pPr>
        <w:pStyle w:val="BodyText"/>
        <w:rPr>
          <w:sz w:val="20"/>
        </w:rPr>
      </w:pPr>
    </w:p>
    <w:p>
      <w:pPr>
        <w:pStyle w:val="BodyText"/>
        <w:rPr>
          <w:sz w:val="20"/>
        </w:rPr>
      </w:pPr>
    </w:p>
    <w:p>
      <w:pPr>
        <w:pStyle w:val="BodyText"/>
        <w:spacing w:before="2"/>
        <w:rPr>
          <w:sz w:val="20"/>
        </w:rPr>
      </w:pPr>
    </w:p>
    <w:p>
      <w:pPr>
        <w:spacing w:line="252" w:lineRule="auto" w:before="0"/>
        <w:ind w:left="1260" w:right="182" w:firstLine="0"/>
        <w:jc w:val="left"/>
        <w:rPr>
          <w:sz w:val="21"/>
        </w:rPr>
      </w:pPr>
      <w:r>
        <w:rPr>
          <w:sz w:val="21"/>
        </w:rPr>
        <w:t>Núm</w:t>
      </w:r>
      <w:r>
        <w:rPr>
          <w:b/>
          <w:sz w:val="21"/>
        </w:rPr>
        <w:t>. </w:t>
      </w:r>
      <w:r>
        <w:rPr>
          <w:sz w:val="21"/>
        </w:rPr>
        <w:t>112. Centro de Estudios sobre la Universidad.  Universidad  Nacional Autónoma  de México.</w:t>
      </w:r>
      <w:r>
        <w:rPr>
          <w:spacing w:val="37"/>
          <w:sz w:val="21"/>
        </w:rPr>
        <w:t> </w:t>
      </w:r>
      <w:r>
        <w:rPr>
          <w:sz w:val="21"/>
        </w:rPr>
        <w:t>México.</w:t>
      </w:r>
    </w:p>
    <w:p>
      <w:pPr>
        <w:pStyle w:val="BodyText"/>
        <w:spacing w:before="2"/>
        <w:rPr>
          <w:sz w:val="22"/>
        </w:rPr>
      </w:pPr>
    </w:p>
    <w:p>
      <w:pPr>
        <w:spacing w:line="230" w:lineRule="exact" w:before="0"/>
        <w:ind w:left="551" w:right="0" w:firstLine="0"/>
        <w:jc w:val="left"/>
        <w:rPr>
          <w:sz w:val="21"/>
        </w:rPr>
      </w:pPr>
      <w:r>
        <w:rPr>
          <w:w w:val="105"/>
          <w:sz w:val="21"/>
        </w:rPr>
        <w:t>SERNA DE LA GARZA, José María y RÍOS GRANADOS, Gabriela</w:t>
      </w:r>
    </w:p>
    <w:p>
      <w:pPr>
        <w:tabs>
          <w:tab w:pos="1256" w:val="left" w:leader="none"/>
        </w:tabs>
        <w:spacing w:line="254" w:lineRule="exact" w:before="16"/>
        <w:ind w:left="1256" w:right="134" w:hanging="705"/>
        <w:jc w:val="left"/>
        <w:rPr>
          <w:sz w:val="21"/>
        </w:rPr>
      </w:pPr>
      <w:r>
        <w:rPr>
          <w:sz w:val="21"/>
        </w:rPr>
        <w:t>2003</w:t>
        <w:tab/>
      </w:r>
      <w:r>
        <w:rPr>
          <w:rFonts w:ascii="Palatino Linotype" w:hAnsi="Palatino Linotype"/>
          <w:i/>
          <w:sz w:val="22"/>
        </w:rPr>
        <w:t>Autonomía universitaria y financiación. </w:t>
      </w:r>
      <w:r>
        <w:rPr>
          <w:sz w:val="21"/>
        </w:rPr>
        <w:t>Universidad Nacional Autónoma  </w:t>
      </w:r>
      <w:r>
        <w:rPr>
          <w:spacing w:val="14"/>
          <w:sz w:val="21"/>
        </w:rPr>
        <w:t> </w:t>
      </w:r>
      <w:r>
        <w:rPr>
          <w:sz w:val="21"/>
        </w:rPr>
        <w:t>de</w:t>
      </w:r>
      <w:r>
        <w:rPr>
          <w:spacing w:val="18"/>
          <w:sz w:val="21"/>
        </w:rPr>
        <w:t> </w:t>
      </w:r>
      <w:r>
        <w:rPr>
          <w:sz w:val="21"/>
        </w:rPr>
        <w:t>México/</w:t>
      </w:r>
      <w:r>
        <w:rPr>
          <w:w w:val="108"/>
          <w:sz w:val="21"/>
        </w:rPr>
        <w:t> </w:t>
      </w:r>
      <w:r>
        <w:rPr>
          <w:sz w:val="21"/>
        </w:rPr>
        <w:t>Instituto Politécnico Nacional. </w:t>
      </w:r>
      <w:r>
        <w:rPr>
          <w:spacing w:val="18"/>
          <w:sz w:val="21"/>
        </w:rPr>
        <w:t> </w:t>
      </w:r>
      <w:r>
        <w:rPr>
          <w:sz w:val="21"/>
        </w:rPr>
        <w:t>México.</w:t>
      </w:r>
    </w:p>
    <w:p>
      <w:pPr>
        <w:pStyle w:val="BodyText"/>
        <w:spacing w:before="8"/>
        <w:rPr>
          <w:sz w:val="22"/>
        </w:rPr>
      </w:pPr>
    </w:p>
    <w:p>
      <w:pPr>
        <w:spacing w:before="1"/>
        <w:ind w:left="551" w:right="0" w:firstLine="0"/>
        <w:jc w:val="left"/>
        <w:rPr>
          <w:sz w:val="21"/>
        </w:rPr>
      </w:pPr>
      <w:r>
        <w:rPr>
          <w:sz w:val="21"/>
        </w:rPr>
        <w:t>SIERRA  MENDÉZ, Justo</w:t>
      </w:r>
    </w:p>
    <w:p>
      <w:pPr>
        <w:tabs>
          <w:tab w:pos="1256" w:val="left" w:leader="none"/>
        </w:tabs>
        <w:spacing w:before="13"/>
        <w:ind w:left="551" w:right="0" w:firstLine="0"/>
        <w:jc w:val="left"/>
        <w:rPr>
          <w:sz w:val="21"/>
        </w:rPr>
      </w:pPr>
      <w:r>
        <w:rPr>
          <w:sz w:val="21"/>
        </w:rPr>
        <w:t>1978</w:t>
        <w:tab/>
        <w:t>“Inauguración  de  las  Universidad  Nacional  Iberoamericana”.  Cuadernos  de </w:t>
      </w:r>
      <w:r>
        <w:rPr>
          <w:spacing w:val="46"/>
          <w:sz w:val="21"/>
        </w:rPr>
        <w:t> </w:t>
      </w:r>
      <w:r>
        <w:rPr>
          <w:sz w:val="21"/>
        </w:rPr>
        <w:t>Cultura.</w:t>
      </w:r>
    </w:p>
    <w:p>
      <w:pPr>
        <w:spacing w:before="13"/>
        <w:ind w:left="1256" w:right="0" w:firstLine="0"/>
        <w:jc w:val="left"/>
        <w:rPr>
          <w:sz w:val="21"/>
        </w:rPr>
      </w:pPr>
      <w:r>
        <w:rPr>
          <w:sz w:val="21"/>
        </w:rPr>
        <w:t>Universidad Nacional Autónoma de México.   México.</w:t>
      </w:r>
    </w:p>
    <w:p>
      <w:pPr>
        <w:pStyle w:val="BodyText"/>
        <w:spacing w:before="2"/>
        <w:rPr>
          <w:sz w:val="23"/>
        </w:rPr>
      </w:pPr>
    </w:p>
    <w:p>
      <w:pPr>
        <w:spacing w:line="230" w:lineRule="exact" w:before="1"/>
        <w:ind w:left="551" w:right="0" w:firstLine="0"/>
        <w:jc w:val="left"/>
        <w:rPr>
          <w:sz w:val="21"/>
        </w:rPr>
      </w:pPr>
      <w:r>
        <w:rPr>
          <w:w w:val="105"/>
          <w:sz w:val="21"/>
        </w:rPr>
        <w:t>SOBERÓN, Guillermo</w:t>
      </w:r>
    </w:p>
    <w:p>
      <w:pPr>
        <w:tabs>
          <w:tab w:pos="1256" w:val="left" w:leader="none"/>
        </w:tabs>
        <w:spacing w:line="250" w:lineRule="exact" w:before="20"/>
        <w:ind w:left="1256" w:right="135" w:hanging="705"/>
        <w:jc w:val="left"/>
        <w:rPr>
          <w:sz w:val="21"/>
        </w:rPr>
      </w:pPr>
      <w:r>
        <w:rPr>
          <w:sz w:val="21"/>
        </w:rPr>
        <w:t>1979</w:t>
        <w:tab/>
      </w:r>
      <w:r>
        <w:rPr>
          <w:rFonts w:ascii="Palatino Linotype" w:hAnsi="Palatino Linotype"/>
          <w:i/>
          <w:sz w:val="22"/>
        </w:rPr>
        <w:t>La autonomía universitaria en México. </w:t>
      </w:r>
      <w:r>
        <w:rPr>
          <w:sz w:val="21"/>
        </w:rPr>
        <w:t>Vol.  I.  Universidad  Nacional    </w:t>
      </w:r>
      <w:r>
        <w:rPr>
          <w:spacing w:val="6"/>
          <w:sz w:val="21"/>
        </w:rPr>
        <w:t> </w:t>
      </w:r>
      <w:r>
        <w:rPr>
          <w:sz w:val="21"/>
        </w:rPr>
        <w:t>Autónoma</w:t>
      </w:r>
      <w:r>
        <w:rPr>
          <w:spacing w:val="43"/>
          <w:sz w:val="21"/>
        </w:rPr>
        <w:t> </w:t>
      </w:r>
      <w:r>
        <w:rPr>
          <w:sz w:val="21"/>
        </w:rPr>
        <w:t>de</w:t>
      </w:r>
      <w:r>
        <w:rPr>
          <w:w w:val="104"/>
          <w:sz w:val="21"/>
        </w:rPr>
        <w:t> </w:t>
      </w:r>
      <w:r>
        <w:rPr>
          <w:sz w:val="21"/>
        </w:rPr>
        <w:t>México.</w:t>
      </w:r>
      <w:r>
        <w:rPr>
          <w:spacing w:val="18"/>
          <w:sz w:val="21"/>
        </w:rPr>
        <w:t> </w:t>
      </w:r>
      <w:r>
        <w:rPr>
          <w:sz w:val="21"/>
        </w:rPr>
        <w:t>México.</w:t>
      </w:r>
    </w:p>
    <w:p>
      <w:pPr>
        <w:pStyle w:val="BodyText"/>
        <w:spacing w:before="9"/>
        <w:rPr>
          <w:sz w:val="22"/>
        </w:rPr>
      </w:pPr>
    </w:p>
    <w:p>
      <w:pPr>
        <w:spacing w:before="0"/>
        <w:ind w:left="551" w:right="0" w:firstLine="0"/>
        <w:jc w:val="left"/>
        <w:rPr>
          <w:sz w:val="21"/>
        </w:rPr>
      </w:pPr>
      <w:r>
        <w:rPr>
          <w:w w:val="105"/>
          <w:sz w:val="21"/>
        </w:rPr>
        <w:t>SOLORIO RAMÍREZ, Daniel</w:t>
      </w:r>
    </w:p>
    <w:p>
      <w:pPr>
        <w:tabs>
          <w:tab w:pos="1256" w:val="left" w:leader="none"/>
        </w:tabs>
        <w:spacing w:line="252" w:lineRule="auto" w:before="13"/>
        <w:ind w:left="1256" w:right="136" w:hanging="705"/>
        <w:jc w:val="left"/>
        <w:rPr>
          <w:sz w:val="21"/>
        </w:rPr>
      </w:pPr>
      <w:r>
        <w:rPr>
          <w:sz w:val="21"/>
        </w:rPr>
        <w:t>2000</w:t>
        <w:tab/>
        <w:t>“En  la  universidad  la  autonomía  no  es  un  mito”.  Alegatos.  Núm.  </w:t>
      </w:r>
      <w:r>
        <w:rPr>
          <w:spacing w:val="35"/>
          <w:sz w:val="21"/>
        </w:rPr>
        <w:t> </w:t>
      </w:r>
      <w:r>
        <w:rPr>
          <w:sz w:val="21"/>
        </w:rPr>
        <w:t>46. </w:t>
      </w:r>
      <w:r>
        <w:rPr>
          <w:spacing w:val="6"/>
          <w:sz w:val="21"/>
        </w:rPr>
        <w:t> </w:t>
      </w:r>
      <w:r>
        <w:rPr>
          <w:sz w:val="21"/>
        </w:rPr>
        <w:t>Universidad</w:t>
      </w:r>
      <w:r>
        <w:rPr>
          <w:w w:val="107"/>
          <w:sz w:val="21"/>
        </w:rPr>
        <w:t> </w:t>
      </w:r>
      <w:r>
        <w:rPr>
          <w:sz w:val="21"/>
        </w:rPr>
        <w:t>Autónoma  Metropolitana.</w:t>
      </w:r>
      <w:r>
        <w:rPr>
          <w:spacing w:val="48"/>
          <w:sz w:val="21"/>
        </w:rPr>
        <w:t> </w:t>
      </w:r>
      <w:r>
        <w:rPr>
          <w:sz w:val="21"/>
        </w:rPr>
        <w:t>México.</w:t>
      </w:r>
    </w:p>
    <w:p>
      <w:pPr>
        <w:pStyle w:val="BodyText"/>
        <w:spacing w:before="2"/>
        <w:rPr>
          <w:sz w:val="22"/>
        </w:rPr>
      </w:pPr>
    </w:p>
    <w:p>
      <w:pPr>
        <w:spacing w:line="230" w:lineRule="exact" w:before="0"/>
        <w:ind w:left="551" w:right="0" w:firstLine="0"/>
        <w:jc w:val="left"/>
        <w:rPr>
          <w:sz w:val="21"/>
        </w:rPr>
      </w:pPr>
      <w:r>
        <w:rPr>
          <w:w w:val="105"/>
          <w:sz w:val="21"/>
        </w:rPr>
        <w:t>SUPREMA CORTE DE JUSTICIA DE LA  NACIÓN</w:t>
      </w:r>
    </w:p>
    <w:p>
      <w:pPr>
        <w:spacing w:line="242" w:lineRule="auto" w:before="0"/>
        <w:ind w:left="1256" w:right="134" w:hanging="705"/>
        <w:jc w:val="both"/>
        <w:rPr>
          <w:sz w:val="21"/>
        </w:rPr>
      </w:pPr>
      <w:r>
        <w:rPr>
          <w:sz w:val="21"/>
        </w:rPr>
        <w:t>2005 </w:t>
      </w:r>
      <w:r>
        <w:rPr>
          <w:rFonts w:ascii="Palatino Linotype" w:hAnsi="Palatino Linotype"/>
          <w:i/>
          <w:sz w:val="22"/>
        </w:rPr>
        <w:t>Autonomía Universitaria</w:t>
      </w:r>
      <w:r>
        <w:rPr>
          <w:sz w:val="21"/>
        </w:rPr>
        <w:t>. Serie Decisiones Relevantes. Suprema Corte de Justicia de la Nación-Instituto de Investigaciones Jurídicas de la Universidad Nacional Autónoma de México. México.</w:t>
      </w:r>
    </w:p>
    <w:p>
      <w:pPr>
        <w:pStyle w:val="BodyText"/>
        <w:rPr>
          <w:sz w:val="23"/>
        </w:rPr>
      </w:pPr>
    </w:p>
    <w:p>
      <w:pPr>
        <w:spacing w:line="230" w:lineRule="exact" w:before="0"/>
        <w:ind w:left="551" w:right="0" w:firstLine="0"/>
        <w:jc w:val="left"/>
        <w:rPr>
          <w:sz w:val="21"/>
        </w:rPr>
      </w:pPr>
      <w:r>
        <w:rPr>
          <w:sz w:val="21"/>
        </w:rPr>
        <w:t>TAMAYO  Y  SALMORÁN, Rolando</w:t>
      </w:r>
    </w:p>
    <w:p>
      <w:pPr>
        <w:tabs>
          <w:tab w:pos="1256" w:val="left" w:leader="none"/>
        </w:tabs>
        <w:spacing w:line="250" w:lineRule="exact" w:before="20"/>
        <w:ind w:left="1256" w:right="134" w:hanging="705"/>
        <w:jc w:val="left"/>
        <w:rPr>
          <w:sz w:val="21"/>
        </w:rPr>
      </w:pPr>
      <w:r>
        <w:rPr>
          <w:sz w:val="21"/>
        </w:rPr>
        <w:t>1987</w:t>
        <w:tab/>
      </w:r>
      <w:r>
        <w:rPr>
          <w:rFonts w:ascii="Palatino Linotype" w:hAnsi="Palatino Linotype"/>
          <w:i/>
          <w:sz w:val="22"/>
        </w:rPr>
        <w:t>La</w:t>
      </w:r>
      <w:r>
        <w:rPr>
          <w:rFonts w:ascii="Palatino Linotype" w:hAnsi="Palatino Linotype"/>
          <w:i/>
          <w:spacing w:val="20"/>
          <w:sz w:val="22"/>
        </w:rPr>
        <w:t> </w:t>
      </w:r>
      <w:r>
        <w:rPr>
          <w:rFonts w:ascii="Palatino Linotype" w:hAnsi="Palatino Linotype"/>
          <w:i/>
          <w:sz w:val="22"/>
        </w:rPr>
        <w:t>Universidad</w:t>
      </w:r>
      <w:r>
        <w:rPr>
          <w:rFonts w:ascii="Palatino Linotype" w:hAnsi="Palatino Linotype"/>
          <w:i/>
          <w:spacing w:val="21"/>
          <w:sz w:val="22"/>
        </w:rPr>
        <w:t> </w:t>
      </w:r>
      <w:r>
        <w:rPr>
          <w:rFonts w:ascii="Palatino Linotype" w:hAnsi="Palatino Linotype"/>
          <w:i/>
          <w:sz w:val="22"/>
        </w:rPr>
        <w:t>epopeya</w:t>
      </w:r>
      <w:r>
        <w:rPr>
          <w:rFonts w:ascii="Palatino Linotype" w:hAnsi="Palatino Linotype"/>
          <w:i/>
          <w:spacing w:val="20"/>
          <w:sz w:val="22"/>
        </w:rPr>
        <w:t> </w:t>
      </w:r>
      <w:r>
        <w:rPr>
          <w:rFonts w:ascii="Palatino Linotype" w:hAnsi="Palatino Linotype"/>
          <w:i/>
          <w:sz w:val="22"/>
        </w:rPr>
        <w:t>medieval:</w:t>
      </w:r>
      <w:r>
        <w:rPr>
          <w:rFonts w:ascii="Palatino Linotype" w:hAnsi="Palatino Linotype"/>
          <w:i/>
          <w:spacing w:val="20"/>
          <w:sz w:val="22"/>
        </w:rPr>
        <w:t> </w:t>
      </w:r>
      <w:r>
        <w:rPr>
          <w:rFonts w:ascii="Palatino Linotype" w:hAnsi="Palatino Linotype"/>
          <w:i/>
          <w:sz w:val="22"/>
        </w:rPr>
        <w:t>notas</w:t>
      </w:r>
      <w:r>
        <w:rPr>
          <w:rFonts w:ascii="Palatino Linotype" w:hAnsi="Palatino Linotype"/>
          <w:i/>
          <w:spacing w:val="20"/>
          <w:sz w:val="22"/>
        </w:rPr>
        <w:t> </w:t>
      </w:r>
      <w:r>
        <w:rPr>
          <w:rFonts w:ascii="Palatino Linotype" w:hAnsi="Palatino Linotype"/>
          <w:i/>
          <w:sz w:val="22"/>
        </w:rPr>
        <w:t>para</w:t>
      </w:r>
      <w:r>
        <w:rPr>
          <w:rFonts w:ascii="Palatino Linotype" w:hAnsi="Palatino Linotype"/>
          <w:i/>
          <w:spacing w:val="20"/>
          <w:sz w:val="22"/>
        </w:rPr>
        <w:t> </w:t>
      </w:r>
      <w:r>
        <w:rPr>
          <w:rFonts w:ascii="Palatino Linotype" w:hAnsi="Palatino Linotype"/>
          <w:i/>
          <w:sz w:val="22"/>
        </w:rPr>
        <w:t>un</w:t>
      </w:r>
      <w:r>
        <w:rPr>
          <w:rFonts w:ascii="Palatino Linotype" w:hAnsi="Palatino Linotype"/>
          <w:i/>
          <w:spacing w:val="21"/>
          <w:sz w:val="22"/>
        </w:rPr>
        <w:t> </w:t>
      </w:r>
      <w:r>
        <w:rPr>
          <w:rFonts w:ascii="Palatino Linotype" w:hAnsi="Palatino Linotype"/>
          <w:i/>
          <w:sz w:val="22"/>
        </w:rPr>
        <w:t>estudio</w:t>
      </w:r>
      <w:r>
        <w:rPr>
          <w:rFonts w:ascii="Palatino Linotype" w:hAnsi="Palatino Linotype"/>
          <w:i/>
          <w:spacing w:val="21"/>
          <w:sz w:val="22"/>
        </w:rPr>
        <w:t> </w:t>
      </w:r>
      <w:r>
        <w:rPr>
          <w:rFonts w:ascii="Palatino Linotype" w:hAnsi="Palatino Linotype"/>
          <w:i/>
          <w:sz w:val="22"/>
        </w:rPr>
        <w:t>sobre</w:t>
      </w:r>
      <w:r>
        <w:rPr>
          <w:rFonts w:ascii="Palatino Linotype" w:hAnsi="Palatino Linotype"/>
          <w:i/>
          <w:spacing w:val="21"/>
          <w:sz w:val="22"/>
        </w:rPr>
        <w:t> </w:t>
      </w:r>
      <w:r>
        <w:rPr>
          <w:rFonts w:ascii="Palatino Linotype" w:hAnsi="Palatino Linotype"/>
          <w:i/>
          <w:sz w:val="22"/>
        </w:rPr>
        <w:t>el</w:t>
      </w:r>
      <w:r>
        <w:rPr>
          <w:rFonts w:ascii="Palatino Linotype" w:hAnsi="Palatino Linotype"/>
          <w:i/>
          <w:spacing w:val="20"/>
          <w:sz w:val="22"/>
        </w:rPr>
        <w:t> </w:t>
      </w:r>
      <w:r>
        <w:rPr>
          <w:rFonts w:ascii="Palatino Linotype" w:hAnsi="Palatino Linotype"/>
          <w:i/>
          <w:sz w:val="22"/>
        </w:rPr>
        <w:t>surgimiento</w:t>
      </w:r>
      <w:r>
        <w:rPr>
          <w:rFonts w:ascii="Palatino Linotype" w:hAnsi="Palatino Linotype"/>
          <w:i/>
          <w:spacing w:val="21"/>
          <w:sz w:val="22"/>
        </w:rPr>
        <w:t> </w:t>
      </w:r>
      <w:r>
        <w:rPr>
          <w:rFonts w:ascii="Palatino Linotype" w:hAnsi="Palatino Linotype"/>
          <w:i/>
          <w:sz w:val="22"/>
        </w:rPr>
        <w:t>de</w:t>
      </w:r>
      <w:r>
        <w:rPr>
          <w:rFonts w:ascii="Palatino Linotype" w:hAnsi="Palatino Linotype"/>
          <w:i/>
          <w:spacing w:val="21"/>
          <w:sz w:val="22"/>
        </w:rPr>
        <w:t> </w:t>
      </w:r>
      <w:r>
        <w:rPr>
          <w:rFonts w:ascii="Palatino Linotype" w:hAnsi="Palatino Linotype"/>
          <w:i/>
          <w:sz w:val="22"/>
        </w:rPr>
        <w:t>la</w:t>
      </w:r>
      <w:r>
        <w:rPr>
          <w:rFonts w:ascii="Palatino Linotype" w:hAnsi="Palatino Linotype"/>
          <w:i/>
          <w:w w:val="94"/>
          <w:sz w:val="22"/>
        </w:rPr>
        <w:t> </w:t>
      </w:r>
      <w:r>
        <w:rPr>
          <w:rFonts w:ascii="Palatino Linotype" w:hAnsi="Palatino Linotype"/>
          <w:i/>
          <w:sz w:val="22"/>
        </w:rPr>
        <w:t>universidad en el alto medievo</w:t>
      </w:r>
      <w:r>
        <w:rPr>
          <w:sz w:val="21"/>
        </w:rPr>
        <w:t>. </w:t>
      </w:r>
      <w:r>
        <w:rPr>
          <w:spacing w:val="2"/>
          <w:sz w:val="21"/>
        </w:rPr>
        <w:t>UNAM, </w:t>
      </w:r>
      <w:r>
        <w:rPr>
          <w:sz w:val="21"/>
        </w:rPr>
        <w:t>Instituto de Investigaciones Jurídicas.</w:t>
      </w:r>
      <w:r>
        <w:rPr>
          <w:spacing w:val="42"/>
          <w:sz w:val="21"/>
        </w:rPr>
        <w:t> </w:t>
      </w:r>
      <w:r>
        <w:rPr>
          <w:sz w:val="21"/>
        </w:rPr>
        <w:t>México.</w:t>
      </w:r>
    </w:p>
    <w:p>
      <w:pPr>
        <w:tabs>
          <w:tab w:pos="1256" w:val="left" w:leader="none"/>
        </w:tabs>
        <w:spacing w:line="254" w:lineRule="exact" w:before="1"/>
        <w:ind w:left="1256" w:right="134" w:hanging="705"/>
        <w:jc w:val="left"/>
        <w:rPr>
          <w:sz w:val="21"/>
        </w:rPr>
      </w:pPr>
      <w:r>
        <w:rPr>
          <w:sz w:val="21"/>
        </w:rPr>
        <w:t>2005</w:t>
        <w:tab/>
      </w:r>
      <w:r>
        <w:rPr>
          <w:rFonts w:ascii="Palatino Linotype" w:hAnsi="Palatino Linotype"/>
          <w:i/>
          <w:sz w:val="22"/>
        </w:rPr>
        <w:t>La universidad epopeya medieval</w:t>
      </w:r>
      <w:r>
        <w:rPr>
          <w:sz w:val="21"/>
        </w:rPr>
        <w:t>. 3° ed. Universidad Nacional Autónoma   </w:t>
      </w:r>
      <w:r>
        <w:rPr>
          <w:spacing w:val="17"/>
          <w:sz w:val="21"/>
        </w:rPr>
        <w:t> </w:t>
      </w:r>
      <w:r>
        <w:rPr>
          <w:sz w:val="21"/>
        </w:rPr>
        <w:t>de</w:t>
      </w:r>
      <w:r>
        <w:rPr>
          <w:spacing w:val="20"/>
          <w:sz w:val="21"/>
        </w:rPr>
        <w:t> </w:t>
      </w:r>
      <w:r>
        <w:rPr>
          <w:sz w:val="21"/>
        </w:rPr>
        <w:t>México,</w:t>
      </w:r>
      <w:r>
        <w:rPr>
          <w:w w:val="98"/>
          <w:sz w:val="21"/>
        </w:rPr>
        <w:t> </w:t>
      </w:r>
      <w:r>
        <w:rPr>
          <w:sz w:val="21"/>
        </w:rPr>
        <w:t>Instituto de Investigaciones Jurídicas.</w:t>
      </w:r>
      <w:r>
        <w:rPr>
          <w:spacing w:val="46"/>
          <w:sz w:val="21"/>
        </w:rPr>
        <w:t> </w:t>
      </w:r>
      <w:r>
        <w:rPr>
          <w:sz w:val="21"/>
        </w:rPr>
        <w:t>México.</w:t>
      </w:r>
    </w:p>
    <w:p>
      <w:pPr>
        <w:pStyle w:val="BodyText"/>
        <w:spacing w:before="8"/>
        <w:rPr>
          <w:sz w:val="22"/>
        </w:rPr>
      </w:pPr>
    </w:p>
    <w:p>
      <w:pPr>
        <w:spacing w:line="235" w:lineRule="exact" w:before="1"/>
        <w:ind w:left="551" w:right="0" w:firstLine="0"/>
        <w:jc w:val="left"/>
        <w:rPr>
          <w:sz w:val="21"/>
        </w:rPr>
      </w:pPr>
      <w:r>
        <w:rPr>
          <w:w w:val="105"/>
          <w:sz w:val="21"/>
        </w:rPr>
        <w:t>TENA RAMÍREZ, Felipe</w:t>
      </w:r>
    </w:p>
    <w:p>
      <w:pPr>
        <w:tabs>
          <w:tab w:pos="1259" w:val="left" w:leader="none"/>
        </w:tabs>
        <w:spacing w:line="291" w:lineRule="exact" w:before="0"/>
        <w:ind w:left="551" w:right="0" w:firstLine="0"/>
        <w:jc w:val="left"/>
        <w:rPr>
          <w:rFonts w:ascii="Arial" w:hAnsi="Arial"/>
          <w:sz w:val="21"/>
        </w:rPr>
      </w:pPr>
      <w:r>
        <w:rPr>
          <w:sz w:val="21"/>
        </w:rPr>
        <w:t>1958</w:t>
        <w:tab/>
      </w:r>
      <w:r>
        <w:rPr>
          <w:rFonts w:ascii="Palatino Linotype" w:hAnsi="Palatino Linotype"/>
          <w:i/>
          <w:sz w:val="22"/>
        </w:rPr>
        <w:t>Derecho Constitucional Mexicano</w:t>
      </w:r>
      <w:r>
        <w:rPr>
          <w:rFonts w:ascii="Arial" w:hAnsi="Arial"/>
          <w:sz w:val="21"/>
        </w:rPr>
        <w:t>. </w:t>
      </w:r>
      <w:r>
        <w:rPr>
          <w:sz w:val="21"/>
        </w:rPr>
        <w:t>Cuarta edición. Ed. Porrúa. </w:t>
      </w:r>
      <w:r>
        <w:rPr>
          <w:spacing w:val="25"/>
          <w:sz w:val="21"/>
        </w:rPr>
        <w:t> </w:t>
      </w:r>
      <w:r>
        <w:rPr>
          <w:sz w:val="21"/>
        </w:rPr>
        <w:t>México</w:t>
      </w:r>
      <w:r>
        <w:rPr>
          <w:rFonts w:ascii="Arial" w:hAnsi="Arial"/>
          <w:sz w:val="21"/>
        </w:rPr>
        <w:t>.</w:t>
      </w:r>
    </w:p>
    <w:p>
      <w:pPr>
        <w:pStyle w:val="BodyText"/>
        <w:rPr>
          <w:rFonts w:ascii="Arial"/>
          <w:sz w:val="21"/>
        </w:rPr>
      </w:pPr>
    </w:p>
    <w:p>
      <w:pPr>
        <w:spacing w:before="0"/>
        <w:ind w:left="551" w:right="0" w:firstLine="0"/>
        <w:jc w:val="left"/>
        <w:rPr>
          <w:sz w:val="21"/>
        </w:rPr>
      </w:pPr>
      <w:r>
        <w:rPr>
          <w:w w:val="105"/>
          <w:sz w:val="21"/>
        </w:rPr>
        <w:t>THOMÀS PUIG, Petra María</w:t>
      </w:r>
    </w:p>
    <w:p>
      <w:pPr>
        <w:tabs>
          <w:tab w:pos="1256" w:val="left" w:leader="none"/>
        </w:tabs>
        <w:spacing w:before="13"/>
        <w:ind w:left="551" w:right="0" w:firstLine="0"/>
        <w:jc w:val="left"/>
        <w:rPr>
          <w:sz w:val="21"/>
        </w:rPr>
      </w:pPr>
      <w:r>
        <w:rPr>
          <w:sz w:val="21"/>
        </w:rPr>
        <w:t>2001</w:t>
        <w:tab/>
        <w:t>“Valores y  principios constitucionales”. Parlamento  y  Constitución: anuario. Núm</w:t>
      </w:r>
      <w:r>
        <w:rPr>
          <w:b/>
          <w:sz w:val="21"/>
        </w:rPr>
        <w:t>.     </w:t>
      </w:r>
      <w:r>
        <w:rPr>
          <w:sz w:val="21"/>
        </w:rPr>
        <w:t>5.</w:t>
      </w:r>
    </w:p>
    <w:p>
      <w:pPr>
        <w:spacing w:before="13"/>
        <w:ind w:left="1256" w:right="0" w:firstLine="0"/>
        <w:jc w:val="left"/>
        <w:rPr>
          <w:sz w:val="21"/>
        </w:rPr>
      </w:pPr>
      <w:r>
        <w:rPr>
          <w:sz w:val="21"/>
        </w:rPr>
        <w:t>Cortes de Castilla-La Mancha.  Toledo.</w:t>
      </w:r>
    </w:p>
    <w:p>
      <w:pPr>
        <w:pStyle w:val="BodyText"/>
        <w:spacing w:before="2"/>
        <w:rPr>
          <w:sz w:val="23"/>
        </w:rPr>
      </w:pPr>
    </w:p>
    <w:p>
      <w:pPr>
        <w:spacing w:before="1"/>
        <w:ind w:left="551" w:right="0" w:firstLine="0"/>
        <w:jc w:val="left"/>
        <w:rPr>
          <w:sz w:val="21"/>
        </w:rPr>
      </w:pPr>
      <w:r>
        <w:rPr>
          <w:w w:val="105"/>
          <w:sz w:val="21"/>
        </w:rPr>
        <w:t>TORAL, Alfredo</w:t>
      </w:r>
    </w:p>
    <w:p>
      <w:pPr>
        <w:tabs>
          <w:tab w:pos="1256" w:val="left" w:leader="none"/>
        </w:tabs>
        <w:spacing w:before="21"/>
        <w:ind w:left="551" w:right="0" w:firstLine="0"/>
        <w:jc w:val="left"/>
        <w:rPr>
          <w:sz w:val="21"/>
        </w:rPr>
      </w:pPr>
      <w:r>
        <w:rPr>
          <w:sz w:val="21"/>
        </w:rPr>
        <w:t>1987</w:t>
        <w:tab/>
      </w:r>
      <w:r>
        <w:rPr>
          <w:rFonts w:ascii="Arial" w:hAnsi="Arial"/>
          <w:sz w:val="21"/>
        </w:rPr>
        <w:t>“</w:t>
      </w:r>
      <w:r>
        <w:rPr>
          <w:sz w:val="21"/>
        </w:rPr>
        <w:t>La</w:t>
      </w:r>
      <w:r>
        <w:rPr>
          <w:spacing w:val="33"/>
          <w:sz w:val="21"/>
        </w:rPr>
        <w:t> </w:t>
      </w:r>
      <w:r>
        <w:rPr>
          <w:sz w:val="21"/>
        </w:rPr>
        <w:t>legislación</w:t>
      </w:r>
      <w:r>
        <w:rPr>
          <w:spacing w:val="33"/>
          <w:sz w:val="21"/>
        </w:rPr>
        <w:t> </w:t>
      </w:r>
      <w:r>
        <w:rPr>
          <w:sz w:val="21"/>
        </w:rPr>
        <w:t>universitaria</w:t>
      </w:r>
      <w:r>
        <w:rPr>
          <w:rFonts w:ascii="Arial" w:hAnsi="Arial"/>
          <w:sz w:val="21"/>
        </w:rPr>
        <w:t>”.</w:t>
      </w:r>
      <w:r>
        <w:rPr>
          <w:rFonts w:ascii="Arial" w:hAnsi="Arial"/>
          <w:spacing w:val="33"/>
          <w:sz w:val="21"/>
        </w:rPr>
        <w:t> </w:t>
      </w:r>
      <w:r>
        <w:rPr>
          <w:sz w:val="21"/>
        </w:rPr>
        <w:t>Revista</w:t>
      </w:r>
      <w:r>
        <w:rPr>
          <w:spacing w:val="33"/>
          <w:sz w:val="21"/>
        </w:rPr>
        <w:t> </w:t>
      </w:r>
      <w:r>
        <w:rPr>
          <w:sz w:val="21"/>
        </w:rPr>
        <w:t>de</w:t>
      </w:r>
      <w:r>
        <w:rPr>
          <w:spacing w:val="33"/>
          <w:sz w:val="21"/>
        </w:rPr>
        <w:t> </w:t>
      </w:r>
      <w:r>
        <w:rPr>
          <w:sz w:val="21"/>
        </w:rPr>
        <w:t>la.</w:t>
      </w:r>
      <w:r>
        <w:rPr>
          <w:spacing w:val="32"/>
          <w:sz w:val="21"/>
        </w:rPr>
        <w:t> </w:t>
      </w:r>
      <w:r>
        <w:rPr>
          <w:sz w:val="21"/>
        </w:rPr>
        <w:t>Educación</w:t>
      </w:r>
      <w:r>
        <w:rPr>
          <w:spacing w:val="34"/>
          <w:sz w:val="21"/>
        </w:rPr>
        <w:t> </w:t>
      </w:r>
      <w:r>
        <w:rPr>
          <w:sz w:val="21"/>
        </w:rPr>
        <w:t>Superior,</w:t>
      </w:r>
      <w:r>
        <w:rPr>
          <w:spacing w:val="32"/>
          <w:sz w:val="21"/>
        </w:rPr>
        <w:t> </w:t>
      </w:r>
      <w:r>
        <w:rPr>
          <w:sz w:val="21"/>
        </w:rPr>
        <w:t>Vol.</w:t>
      </w:r>
      <w:r>
        <w:rPr>
          <w:spacing w:val="32"/>
          <w:sz w:val="21"/>
        </w:rPr>
        <w:t> </w:t>
      </w:r>
      <w:r>
        <w:rPr>
          <w:sz w:val="21"/>
        </w:rPr>
        <w:t>XVI</w:t>
      </w:r>
      <w:r>
        <w:rPr>
          <w:spacing w:val="33"/>
          <w:sz w:val="21"/>
        </w:rPr>
        <w:t> </w:t>
      </w:r>
      <w:r>
        <w:rPr>
          <w:sz w:val="21"/>
        </w:rPr>
        <w:t>(4),</w:t>
      </w:r>
      <w:r>
        <w:rPr>
          <w:spacing w:val="32"/>
          <w:sz w:val="21"/>
        </w:rPr>
        <w:t> </w:t>
      </w:r>
      <w:r>
        <w:rPr>
          <w:sz w:val="21"/>
        </w:rPr>
        <w:t>Núm.</w:t>
      </w:r>
    </w:p>
    <w:p>
      <w:pPr>
        <w:spacing w:before="8"/>
        <w:ind w:left="1256" w:right="0" w:firstLine="0"/>
        <w:jc w:val="left"/>
        <w:rPr>
          <w:sz w:val="21"/>
        </w:rPr>
      </w:pPr>
      <w:r>
        <w:rPr>
          <w:sz w:val="21"/>
        </w:rPr>
        <w:t>64,  ANUIES, México.</w:t>
      </w:r>
    </w:p>
    <w:p>
      <w:pPr>
        <w:pStyle w:val="BodyText"/>
        <w:spacing w:before="2"/>
        <w:rPr>
          <w:sz w:val="23"/>
        </w:rPr>
      </w:pPr>
    </w:p>
    <w:p>
      <w:pPr>
        <w:spacing w:line="230" w:lineRule="exact" w:before="1"/>
        <w:ind w:left="551" w:right="0" w:firstLine="0"/>
        <w:jc w:val="left"/>
        <w:rPr>
          <w:sz w:val="21"/>
        </w:rPr>
      </w:pPr>
      <w:r>
        <w:rPr>
          <w:w w:val="105"/>
          <w:sz w:val="21"/>
        </w:rPr>
        <w:t>TORRES MURO, Ignacio</w:t>
      </w:r>
    </w:p>
    <w:p>
      <w:pPr>
        <w:tabs>
          <w:tab w:pos="1256" w:val="left" w:leader="none"/>
        </w:tabs>
        <w:spacing w:line="254" w:lineRule="exact" w:before="16"/>
        <w:ind w:left="1256" w:right="135" w:hanging="705"/>
        <w:jc w:val="left"/>
        <w:rPr>
          <w:sz w:val="21"/>
        </w:rPr>
      </w:pPr>
      <w:r>
        <w:rPr>
          <w:sz w:val="21"/>
        </w:rPr>
        <w:t>2005</w:t>
        <w:tab/>
      </w:r>
      <w:r>
        <w:rPr>
          <w:rFonts w:ascii="Palatino Linotype" w:hAnsi="Palatino Linotype"/>
          <w:i/>
          <w:sz w:val="22"/>
        </w:rPr>
        <w:t>La autonomía universitaria aspectos constitucionales. </w:t>
      </w:r>
      <w:r>
        <w:rPr>
          <w:sz w:val="21"/>
        </w:rPr>
        <w:t>Centro de Políticas   </w:t>
      </w:r>
      <w:r>
        <w:rPr>
          <w:spacing w:val="32"/>
          <w:sz w:val="21"/>
        </w:rPr>
        <w:t> </w:t>
      </w:r>
      <w:r>
        <w:rPr>
          <w:sz w:val="21"/>
        </w:rPr>
        <w:t>y</w:t>
      </w:r>
      <w:r>
        <w:rPr>
          <w:spacing w:val="25"/>
          <w:sz w:val="21"/>
        </w:rPr>
        <w:t> </w:t>
      </w:r>
      <w:r>
        <w:rPr>
          <w:sz w:val="21"/>
        </w:rPr>
        <w:t>Estudios</w:t>
      </w:r>
      <w:r>
        <w:rPr>
          <w:w w:val="93"/>
          <w:sz w:val="21"/>
        </w:rPr>
        <w:t> </w:t>
      </w:r>
      <w:r>
        <w:rPr>
          <w:sz w:val="21"/>
        </w:rPr>
        <w:t>Constitucionales,</w:t>
      </w:r>
      <w:r>
        <w:rPr>
          <w:spacing w:val="49"/>
          <w:sz w:val="21"/>
        </w:rPr>
        <w:t> </w:t>
      </w:r>
      <w:r>
        <w:rPr>
          <w:sz w:val="21"/>
        </w:rPr>
        <w:t>España.</w:t>
      </w:r>
    </w:p>
    <w:p>
      <w:pPr>
        <w:pStyle w:val="BodyText"/>
        <w:spacing w:before="8"/>
        <w:rPr>
          <w:sz w:val="22"/>
        </w:rPr>
      </w:pPr>
    </w:p>
    <w:p>
      <w:pPr>
        <w:spacing w:line="230" w:lineRule="exact" w:before="1"/>
        <w:ind w:left="551" w:right="0" w:firstLine="0"/>
        <w:jc w:val="left"/>
        <w:rPr>
          <w:sz w:val="21"/>
        </w:rPr>
      </w:pPr>
      <w:r>
        <w:rPr>
          <w:w w:val="105"/>
          <w:sz w:val="21"/>
        </w:rPr>
        <w:t>TOURAINE, Alain</w:t>
      </w:r>
    </w:p>
    <w:p>
      <w:pPr>
        <w:tabs>
          <w:tab w:pos="1259" w:val="left" w:leader="none"/>
        </w:tabs>
        <w:spacing w:line="286" w:lineRule="exact" w:before="0"/>
        <w:ind w:left="551" w:right="0" w:firstLine="0"/>
        <w:jc w:val="left"/>
        <w:rPr>
          <w:sz w:val="21"/>
        </w:rPr>
      </w:pPr>
      <w:r>
        <w:rPr>
          <w:sz w:val="21"/>
        </w:rPr>
        <w:t>2000</w:t>
        <w:tab/>
      </w:r>
      <w:r>
        <w:rPr>
          <w:rFonts w:ascii="Palatino Linotype" w:hAnsi="Palatino Linotype"/>
          <w:i/>
          <w:sz w:val="22"/>
        </w:rPr>
        <w:t>¿Qué es la democracia? </w:t>
      </w:r>
      <w:r>
        <w:rPr>
          <w:sz w:val="21"/>
        </w:rPr>
        <w:t>Fondo de Cultura Económica. Buenos   </w:t>
      </w:r>
      <w:r>
        <w:rPr>
          <w:spacing w:val="2"/>
          <w:sz w:val="21"/>
        </w:rPr>
        <w:t> </w:t>
      </w:r>
      <w:r>
        <w:rPr>
          <w:sz w:val="21"/>
        </w:rPr>
        <w:t>Aires.</w:t>
      </w:r>
    </w:p>
    <w:p>
      <w:pPr>
        <w:spacing w:after="0" w:line="286" w:lineRule="exact"/>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5" w:lineRule="exact" w:before="67"/>
        <w:ind w:left="224" w:right="579" w:firstLine="0"/>
        <w:jc w:val="left"/>
        <w:rPr>
          <w:sz w:val="21"/>
        </w:rPr>
      </w:pPr>
      <w:r>
        <w:rPr>
          <w:w w:val="105"/>
          <w:sz w:val="21"/>
        </w:rPr>
        <w:t>TUIRÁN GUTIERREZ, Rodolfo</w:t>
      </w:r>
    </w:p>
    <w:p>
      <w:pPr>
        <w:tabs>
          <w:tab w:pos="933" w:val="left" w:leader="none"/>
        </w:tabs>
        <w:spacing w:line="287" w:lineRule="exact" w:before="0"/>
        <w:ind w:left="224" w:right="540" w:firstLine="0"/>
        <w:jc w:val="left"/>
        <w:rPr>
          <w:sz w:val="21"/>
        </w:rPr>
      </w:pPr>
      <w:r>
        <w:rPr>
          <w:sz w:val="21"/>
        </w:rPr>
        <w:t>2007</w:t>
        <w:tab/>
      </w:r>
      <w:r>
        <w:rPr>
          <w:rFonts w:ascii="Arial" w:hAnsi="Arial"/>
          <w:sz w:val="21"/>
        </w:rPr>
        <w:t>“</w:t>
      </w:r>
      <w:r>
        <w:rPr>
          <w:sz w:val="21"/>
        </w:rPr>
        <w:t>El</w:t>
      </w:r>
      <w:r>
        <w:rPr>
          <w:spacing w:val="22"/>
          <w:sz w:val="21"/>
        </w:rPr>
        <w:t> </w:t>
      </w:r>
      <w:r>
        <w:rPr>
          <w:sz w:val="21"/>
        </w:rPr>
        <w:t>régimen</w:t>
      </w:r>
      <w:r>
        <w:rPr>
          <w:spacing w:val="23"/>
          <w:sz w:val="21"/>
        </w:rPr>
        <w:t> </w:t>
      </w:r>
      <w:r>
        <w:rPr>
          <w:sz w:val="21"/>
        </w:rPr>
        <w:t>de</w:t>
      </w:r>
      <w:r>
        <w:rPr>
          <w:spacing w:val="23"/>
          <w:sz w:val="21"/>
        </w:rPr>
        <w:t> </w:t>
      </w:r>
      <w:r>
        <w:rPr>
          <w:sz w:val="21"/>
        </w:rPr>
        <w:t>la</w:t>
      </w:r>
      <w:r>
        <w:rPr>
          <w:spacing w:val="23"/>
          <w:sz w:val="21"/>
        </w:rPr>
        <w:t> </w:t>
      </w:r>
      <w:r>
        <w:rPr>
          <w:sz w:val="21"/>
        </w:rPr>
        <w:t>Autonomía”</w:t>
      </w:r>
      <w:r>
        <w:rPr>
          <w:rFonts w:ascii="Palatino Linotype" w:hAnsi="Palatino Linotype"/>
          <w:i/>
          <w:sz w:val="22"/>
        </w:rPr>
        <w:t>.</w:t>
      </w:r>
      <w:r>
        <w:rPr>
          <w:rFonts w:ascii="Palatino Linotype" w:hAnsi="Palatino Linotype"/>
          <w:i/>
          <w:spacing w:val="28"/>
          <w:sz w:val="22"/>
        </w:rPr>
        <w:t> </w:t>
      </w:r>
      <w:r>
        <w:rPr>
          <w:sz w:val="21"/>
        </w:rPr>
        <w:t>Gaceta</w:t>
      </w:r>
      <w:r>
        <w:rPr>
          <w:spacing w:val="23"/>
          <w:sz w:val="21"/>
        </w:rPr>
        <w:t> </w:t>
      </w:r>
      <w:r>
        <w:rPr>
          <w:sz w:val="21"/>
        </w:rPr>
        <w:t>de</w:t>
      </w:r>
      <w:r>
        <w:rPr>
          <w:spacing w:val="23"/>
          <w:sz w:val="21"/>
        </w:rPr>
        <w:t> </w:t>
      </w:r>
      <w:r>
        <w:rPr>
          <w:sz w:val="21"/>
        </w:rPr>
        <w:t>la</w:t>
      </w:r>
      <w:r>
        <w:rPr>
          <w:spacing w:val="23"/>
          <w:sz w:val="21"/>
        </w:rPr>
        <w:t> </w:t>
      </w:r>
      <w:r>
        <w:rPr>
          <w:sz w:val="21"/>
        </w:rPr>
        <w:t>Universidad</w:t>
      </w:r>
      <w:r>
        <w:rPr>
          <w:spacing w:val="23"/>
          <w:sz w:val="21"/>
        </w:rPr>
        <w:t> </w:t>
      </w:r>
      <w:r>
        <w:rPr>
          <w:sz w:val="21"/>
        </w:rPr>
        <w:t>Veracruzana.</w:t>
      </w:r>
      <w:r>
        <w:rPr>
          <w:spacing w:val="22"/>
          <w:sz w:val="21"/>
        </w:rPr>
        <w:t> </w:t>
      </w:r>
      <w:r>
        <w:rPr>
          <w:sz w:val="21"/>
        </w:rPr>
        <w:t>Novena</w:t>
      </w:r>
      <w:r>
        <w:rPr>
          <w:spacing w:val="23"/>
          <w:sz w:val="21"/>
        </w:rPr>
        <w:t> </w:t>
      </w:r>
      <w:r>
        <w:rPr>
          <w:sz w:val="21"/>
        </w:rPr>
        <w:t>Época.</w:t>
      </w:r>
    </w:p>
    <w:p>
      <w:pPr>
        <w:spacing w:line="238" w:lineRule="exact" w:before="0"/>
        <w:ind w:left="933" w:right="579" w:firstLine="0"/>
        <w:jc w:val="left"/>
        <w:rPr>
          <w:sz w:val="21"/>
        </w:rPr>
      </w:pPr>
      <w:r>
        <w:rPr>
          <w:sz w:val="21"/>
        </w:rPr>
        <w:t>Núm. 102. Veracruz.  .</w:t>
      </w:r>
    </w:p>
    <w:p>
      <w:pPr>
        <w:pStyle w:val="BodyText"/>
        <w:spacing w:before="2"/>
        <w:rPr>
          <w:sz w:val="23"/>
        </w:rPr>
      </w:pPr>
    </w:p>
    <w:p>
      <w:pPr>
        <w:spacing w:line="230" w:lineRule="exact" w:before="1"/>
        <w:ind w:left="224" w:right="579" w:firstLine="0"/>
        <w:jc w:val="left"/>
        <w:rPr>
          <w:sz w:val="21"/>
        </w:rPr>
      </w:pPr>
      <w:r>
        <w:rPr>
          <w:w w:val="105"/>
          <w:sz w:val="21"/>
        </w:rPr>
        <w:t>TÜNNERMANN BERNHEIM, Carlos</w:t>
      </w:r>
    </w:p>
    <w:p>
      <w:pPr>
        <w:tabs>
          <w:tab w:pos="933" w:val="left" w:leader="none"/>
        </w:tabs>
        <w:spacing w:line="250" w:lineRule="exact" w:before="20"/>
        <w:ind w:left="933" w:right="542" w:hanging="709"/>
        <w:jc w:val="left"/>
        <w:rPr>
          <w:sz w:val="21"/>
        </w:rPr>
      </w:pPr>
      <w:r>
        <w:rPr>
          <w:sz w:val="21"/>
        </w:rPr>
        <w:t>2008</w:t>
        <w:tab/>
        <w:t>“La   autonomía   universitaria   en   el   contexto   actual</w:t>
      </w:r>
      <w:r>
        <w:rPr>
          <w:rFonts w:ascii="Palatino Linotype" w:hAnsi="Palatino Linotype"/>
          <w:i/>
          <w:sz w:val="22"/>
        </w:rPr>
        <w:t>”.  </w:t>
      </w:r>
      <w:r>
        <w:rPr>
          <w:sz w:val="21"/>
        </w:rPr>
        <w:t>Unión   de</w:t>
      </w:r>
      <w:r>
        <w:rPr>
          <w:spacing w:val="16"/>
          <w:sz w:val="21"/>
        </w:rPr>
        <w:t> </w:t>
      </w:r>
      <w:r>
        <w:rPr>
          <w:sz w:val="21"/>
        </w:rPr>
        <w:t>Universidades </w:t>
      </w:r>
      <w:r>
        <w:rPr>
          <w:spacing w:val="36"/>
          <w:sz w:val="21"/>
        </w:rPr>
        <w:t> </w:t>
      </w:r>
      <w:r>
        <w:rPr>
          <w:sz w:val="21"/>
        </w:rPr>
        <w:t>de</w:t>
      </w:r>
      <w:r>
        <w:rPr>
          <w:w w:val="104"/>
          <w:sz w:val="21"/>
        </w:rPr>
        <w:t> </w:t>
      </w:r>
      <w:r>
        <w:rPr>
          <w:sz w:val="21"/>
        </w:rPr>
        <w:t>América Latina y el Caribe. Vol. LVIII, Núm. 36, enero-abril.  </w:t>
      </w:r>
      <w:r>
        <w:rPr>
          <w:spacing w:val="48"/>
          <w:sz w:val="21"/>
        </w:rPr>
        <w:t> </w:t>
      </w:r>
      <w:r>
        <w:rPr>
          <w:sz w:val="21"/>
        </w:rPr>
        <w:t>México.</w:t>
      </w:r>
    </w:p>
    <w:p>
      <w:pPr>
        <w:pStyle w:val="BodyText"/>
        <w:spacing w:before="9"/>
        <w:rPr>
          <w:sz w:val="22"/>
        </w:rPr>
      </w:pPr>
    </w:p>
    <w:p>
      <w:pPr>
        <w:spacing w:line="230" w:lineRule="exact" w:before="0"/>
        <w:ind w:left="224" w:right="579" w:firstLine="0"/>
        <w:jc w:val="left"/>
        <w:rPr>
          <w:sz w:val="21"/>
        </w:rPr>
      </w:pPr>
      <w:r>
        <w:rPr>
          <w:w w:val="105"/>
          <w:sz w:val="21"/>
        </w:rPr>
        <w:t>UNIVERSIDAD AUTÓNOMA DEL ESTADO DE   MÉXICO</w:t>
      </w:r>
    </w:p>
    <w:p>
      <w:pPr>
        <w:tabs>
          <w:tab w:pos="933" w:val="left" w:leader="none"/>
        </w:tabs>
        <w:spacing w:line="254" w:lineRule="exact" w:before="16"/>
        <w:ind w:left="933" w:right="541" w:hanging="709"/>
        <w:jc w:val="left"/>
        <w:rPr>
          <w:sz w:val="21"/>
        </w:rPr>
      </w:pPr>
      <w:r>
        <w:rPr>
          <w:sz w:val="21"/>
        </w:rPr>
        <w:t>2005</w:t>
        <w:tab/>
      </w:r>
      <w:r>
        <w:rPr>
          <w:rFonts w:ascii="Palatino Linotype" w:hAnsi="Palatino Linotype"/>
          <w:i/>
          <w:sz w:val="22"/>
        </w:rPr>
        <w:t>Metodología</w:t>
      </w:r>
      <w:r>
        <w:rPr>
          <w:rFonts w:ascii="Palatino Linotype" w:hAnsi="Palatino Linotype"/>
          <w:i/>
          <w:spacing w:val="-8"/>
          <w:sz w:val="22"/>
        </w:rPr>
        <w:t> </w:t>
      </w:r>
      <w:r>
        <w:rPr>
          <w:rFonts w:ascii="Palatino Linotype" w:hAnsi="Palatino Linotype"/>
          <w:i/>
          <w:sz w:val="22"/>
        </w:rPr>
        <w:t>para</w:t>
      </w:r>
      <w:r>
        <w:rPr>
          <w:rFonts w:ascii="Palatino Linotype" w:hAnsi="Palatino Linotype"/>
          <w:i/>
          <w:spacing w:val="-8"/>
          <w:sz w:val="22"/>
        </w:rPr>
        <w:t> </w:t>
      </w:r>
      <w:r>
        <w:rPr>
          <w:rFonts w:ascii="Palatino Linotype" w:hAnsi="Palatino Linotype"/>
          <w:i/>
          <w:sz w:val="22"/>
        </w:rPr>
        <w:t>el</w:t>
      </w:r>
      <w:r>
        <w:rPr>
          <w:rFonts w:ascii="Palatino Linotype" w:hAnsi="Palatino Linotype"/>
          <w:i/>
          <w:spacing w:val="-8"/>
          <w:sz w:val="22"/>
        </w:rPr>
        <w:t> </w:t>
      </w:r>
      <w:r>
        <w:rPr>
          <w:rFonts w:ascii="Palatino Linotype" w:hAnsi="Palatino Linotype"/>
          <w:i/>
          <w:sz w:val="22"/>
        </w:rPr>
        <w:t>Programa</w:t>
      </w:r>
      <w:r>
        <w:rPr>
          <w:rFonts w:ascii="Palatino Linotype" w:hAnsi="Palatino Linotype"/>
          <w:i/>
          <w:spacing w:val="-8"/>
          <w:sz w:val="22"/>
        </w:rPr>
        <w:t> </w:t>
      </w:r>
      <w:r>
        <w:rPr>
          <w:rFonts w:ascii="Palatino Linotype" w:hAnsi="Palatino Linotype"/>
          <w:i/>
          <w:sz w:val="22"/>
        </w:rPr>
        <w:t>de</w:t>
      </w:r>
      <w:r>
        <w:rPr>
          <w:rFonts w:ascii="Palatino Linotype" w:hAnsi="Palatino Linotype"/>
          <w:i/>
          <w:spacing w:val="-7"/>
          <w:sz w:val="22"/>
        </w:rPr>
        <w:t> </w:t>
      </w:r>
      <w:r>
        <w:rPr>
          <w:rFonts w:ascii="Palatino Linotype" w:hAnsi="Palatino Linotype"/>
          <w:i/>
          <w:sz w:val="22"/>
        </w:rPr>
        <w:t>Reforma</w:t>
      </w:r>
      <w:r>
        <w:rPr>
          <w:rFonts w:ascii="Palatino Linotype" w:hAnsi="Palatino Linotype"/>
          <w:i/>
          <w:spacing w:val="-8"/>
          <w:sz w:val="22"/>
        </w:rPr>
        <w:t> </w:t>
      </w:r>
      <w:r>
        <w:rPr>
          <w:rFonts w:ascii="Palatino Linotype" w:hAnsi="Palatino Linotype"/>
          <w:i/>
          <w:sz w:val="22"/>
        </w:rPr>
        <w:t>Integral</w:t>
      </w:r>
      <w:r>
        <w:rPr>
          <w:rFonts w:ascii="Palatino Linotype" w:hAnsi="Palatino Linotype"/>
          <w:i/>
          <w:spacing w:val="-8"/>
          <w:sz w:val="22"/>
        </w:rPr>
        <w:t> </w:t>
      </w:r>
      <w:r>
        <w:rPr>
          <w:rFonts w:ascii="Palatino Linotype" w:hAnsi="Palatino Linotype"/>
          <w:i/>
          <w:sz w:val="22"/>
        </w:rPr>
        <w:t>de</w:t>
      </w:r>
      <w:r>
        <w:rPr>
          <w:rFonts w:ascii="Palatino Linotype" w:hAnsi="Palatino Linotype"/>
          <w:i/>
          <w:spacing w:val="-7"/>
          <w:sz w:val="22"/>
        </w:rPr>
        <w:t> </w:t>
      </w:r>
      <w:r>
        <w:rPr>
          <w:rFonts w:ascii="Palatino Linotype" w:hAnsi="Palatino Linotype"/>
          <w:i/>
          <w:sz w:val="22"/>
        </w:rPr>
        <w:t>la</w:t>
      </w:r>
      <w:r>
        <w:rPr>
          <w:rFonts w:ascii="Palatino Linotype" w:hAnsi="Palatino Linotype"/>
          <w:i/>
          <w:spacing w:val="-8"/>
          <w:sz w:val="22"/>
        </w:rPr>
        <w:t> </w:t>
      </w:r>
      <w:r>
        <w:rPr>
          <w:rFonts w:ascii="Palatino Linotype" w:hAnsi="Palatino Linotype"/>
          <w:i/>
          <w:sz w:val="22"/>
        </w:rPr>
        <w:t>legislación</w:t>
      </w:r>
      <w:r>
        <w:rPr>
          <w:rFonts w:ascii="Palatino Linotype" w:hAnsi="Palatino Linotype"/>
          <w:i/>
          <w:spacing w:val="-7"/>
          <w:sz w:val="22"/>
        </w:rPr>
        <w:t> </w:t>
      </w:r>
      <w:r>
        <w:rPr>
          <w:rFonts w:ascii="Palatino Linotype" w:hAnsi="Palatino Linotype"/>
          <w:i/>
          <w:sz w:val="22"/>
        </w:rPr>
        <w:t>universitaria</w:t>
      </w:r>
      <w:r>
        <w:rPr>
          <w:rFonts w:ascii="Palatino Linotype" w:hAnsi="Palatino Linotype"/>
          <w:i/>
          <w:spacing w:val="-8"/>
          <w:sz w:val="22"/>
        </w:rPr>
        <w:t> </w:t>
      </w:r>
      <w:r>
        <w:rPr>
          <w:rFonts w:ascii="Palatino Linotype" w:hAnsi="Palatino Linotype"/>
          <w:i/>
          <w:sz w:val="22"/>
        </w:rPr>
        <w:t>de</w:t>
      </w:r>
      <w:r>
        <w:rPr>
          <w:rFonts w:ascii="Palatino Linotype" w:hAnsi="Palatino Linotype"/>
          <w:i/>
          <w:spacing w:val="-7"/>
          <w:sz w:val="22"/>
        </w:rPr>
        <w:t> </w:t>
      </w:r>
      <w:r>
        <w:rPr>
          <w:rFonts w:ascii="Palatino Linotype" w:hAnsi="Palatino Linotype"/>
          <w:i/>
          <w:sz w:val="22"/>
        </w:rPr>
        <w:t>la</w:t>
      </w:r>
      <w:r>
        <w:rPr>
          <w:rFonts w:ascii="Palatino Linotype" w:hAnsi="Palatino Linotype"/>
          <w:i/>
          <w:w w:val="94"/>
          <w:sz w:val="22"/>
        </w:rPr>
        <w:t> </w:t>
      </w:r>
      <w:r>
        <w:rPr>
          <w:rFonts w:ascii="Palatino Linotype" w:hAnsi="Palatino Linotype"/>
          <w:i/>
          <w:sz w:val="22"/>
        </w:rPr>
        <w:t>Universidad Autónoma del Estado de México 2005-2009. </w:t>
      </w:r>
      <w:r>
        <w:rPr>
          <w:sz w:val="21"/>
        </w:rPr>
        <w:t>UAEM.</w:t>
      </w:r>
      <w:r>
        <w:rPr>
          <w:spacing w:val="-33"/>
          <w:sz w:val="21"/>
        </w:rPr>
        <w:t> </w:t>
      </w:r>
      <w:r>
        <w:rPr>
          <w:sz w:val="21"/>
        </w:rPr>
        <w:t>México.</w:t>
      </w:r>
    </w:p>
    <w:p>
      <w:pPr>
        <w:tabs>
          <w:tab w:pos="932" w:val="left" w:leader="none"/>
        </w:tabs>
        <w:spacing w:line="269" w:lineRule="exact" w:before="0"/>
        <w:ind w:left="224" w:right="579" w:firstLine="0"/>
        <w:jc w:val="left"/>
        <w:rPr>
          <w:sz w:val="21"/>
        </w:rPr>
      </w:pPr>
      <w:r>
        <w:rPr>
          <w:sz w:val="21"/>
        </w:rPr>
        <w:t>2009</w:t>
        <w:tab/>
      </w:r>
      <w:r>
        <w:rPr>
          <w:rFonts w:ascii="Palatino Linotype" w:hAnsi="Palatino Linotype"/>
          <w:i/>
          <w:sz w:val="22"/>
        </w:rPr>
        <w:t>Compilación</w:t>
      </w:r>
      <w:r>
        <w:rPr>
          <w:rFonts w:ascii="Palatino Linotype" w:hAnsi="Palatino Linotype"/>
          <w:i/>
          <w:spacing w:val="-31"/>
          <w:sz w:val="22"/>
        </w:rPr>
        <w:t> </w:t>
      </w:r>
      <w:r>
        <w:rPr>
          <w:rFonts w:ascii="Palatino Linotype" w:hAnsi="Palatino Linotype"/>
          <w:i/>
          <w:sz w:val="22"/>
        </w:rPr>
        <w:t>Legislativa</w:t>
      </w:r>
      <w:r>
        <w:rPr>
          <w:rFonts w:ascii="Palatino Linotype" w:hAnsi="Palatino Linotype"/>
          <w:i/>
          <w:spacing w:val="-31"/>
          <w:sz w:val="22"/>
        </w:rPr>
        <w:t> </w:t>
      </w:r>
      <w:r>
        <w:rPr>
          <w:rFonts w:ascii="Palatino Linotype" w:hAnsi="Palatino Linotype"/>
          <w:i/>
          <w:sz w:val="22"/>
        </w:rPr>
        <w:t>Universitaria</w:t>
      </w:r>
      <w:r>
        <w:rPr>
          <w:sz w:val="21"/>
        </w:rPr>
        <w:t>.</w:t>
      </w:r>
      <w:r>
        <w:rPr>
          <w:spacing w:val="-29"/>
          <w:sz w:val="21"/>
        </w:rPr>
        <w:t> </w:t>
      </w:r>
      <w:r>
        <w:rPr>
          <w:sz w:val="21"/>
        </w:rPr>
        <w:t>UAEM.</w:t>
      </w:r>
      <w:r>
        <w:rPr>
          <w:spacing w:val="-29"/>
          <w:sz w:val="21"/>
        </w:rPr>
        <w:t> </w:t>
      </w:r>
      <w:r>
        <w:rPr>
          <w:sz w:val="21"/>
        </w:rPr>
        <w:t>México.</w:t>
      </w:r>
    </w:p>
    <w:p>
      <w:pPr>
        <w:pStyle w:val="BodyText"/>
        <w:spacing w:before="5"/>
        <w:rPr>
          <w:sz w:val="21"/>
        </w:rPr>
      </w:pPr>
    </w:p>
    <w:p>
      <w:pPr>
        <w:spacing w:line="230" w:lineRule="exact" w:before="0"/>
        <w:ind w:left="224" w:right="579" w:firstLine="0"/>
        <w:jc w:val="left"/>
        <w:rPr>
          <w:sz w:val="21"/>
        </w:rPr>
      </w:pPr>
      <w:r>
        <w:rPr>
          <w:w w:val="105"/>
          <w:sz w:val="21"/>
        </w:rPr>
        <w:t>UNIVERSIDAD NACIONAL AUTÓNOMA DE  MÉXICO.</w:t>
      </w:r>
    </w:p>
    <w:p>
      <w:pPr>
        <w:tabs>
          <w:tab w:pos="933" w:val="left" w:leader="none"/>
        </w:tabs>
        <w:spacing w:line="282" w:lineRule="exact" w:before="0"/>
        <w:ind w:left="230" w:right="0" w:firstLine="0"/>
        <w:jc w:val="left"/>
        <w:rPr>
          <w:sz w:val="21"/>
        </w:rPr>
      </w:pPr>
      <w:r>
        <w:rPr>
          <w:sz w:val="21"/>
        </w:rPr>
        <w:t>2006</w:t>
        <w:tab/>
      </w:r>
      <w:r>
        <w:rPr>
          <w:rFonts w:ascii="Palatino Linotype" w:hAnsi="Palatino Linotype"/>
          <w:i/>
          <w:sz w:val="22"/>
        </w:rPr>
        <w:t>La</w:t>
      </w:r>
      <w:r>
        <w:rPr>
          <w:rFonts w:ascii="Palatino Linotype" w:hAnsi="Palatino Linotype"/>
          <w:i/>
          <w:spacing w:val="28"/>
          <w:sz w:val="22"/>
        </w:rPr>
        <w:t> </w:t>
      </w:r>
      <w:r>
        <w:rPr>
          <w:rFonts w:ascii="Palatino Linotype" w:hAnsi="Palatino Linotype"/>
          <w:i/>
          <w:sz w:val="22"/>
        </w:rPr>
        <w:t>autonomía</w:t>
      </w:r>
      <w:r>
        <w:rPr>
          <w:rFonts w:ascii="Palatino Linotype" w:hAnsi="Palatino Linotype"/>
          <w:i/>
          <w:spacing w:val="28"/>
          <w:sz w:val="22"/>
        </w:rPr>
        <w:t> </w:t>
      </w:r>
      <w:r>
        <w:rPr>
          <w:rFonts w:ascii="Palatino Linotype" w:hAnsi="Palatino Linotype"/>
          <w:i/>
          <w:sz w:val="22"/>
        </w:rPr>
        <w:t>universitaria</w:t>
      </w:r>
      <w:r>
        <w:rPr>
          <w:rFonts w:ascii="Palatino Linotype" w:hAnsi="Palatino Linotype"/>
          <w:i/>
          <w:spacing w:val="28"/>
          <w:sz w:val="22"/>
        </w:rPr>
        <w:t> </w:t>
      </w:r>
      <w:r>
        <w:rPr>
          <w:rFonts w:ascii="Palatino Linotype" w:hAnsi="Palatino Linotype"/>
          <w:i/>
          <w:sz w:val="22"/>
        </w:rPr>
        <w:t>en</w:t>
      </w:r>
      <w:r>
        <w:rPr>
          <w:rFonts w:ascii="Palatino Linotype" w:hAnsi="Palatino Linotype"/>
          <w:i/>
          <w:spacing w:val="28"/>
          <w:sz w:val="22"/>
        </w:rPr>
        <w:t> </w:t>
      </w:r>
      <w:r>
        <w:rPr>
          <w:rFonts w:ascii="Palatino Linotype" w:hAnsi="Palatino Linotype"/>
          <w:i/>
          <w:sz w:val="22"/>
        </w:rPr>
        <w:t>México.</w:t>
      </w:r>
      <w:r>
        <w:rPr>
          <w:rFonts w:ascii="Palatino Linotype" w:hAnsi="Palatino Linotype"/>
          <w:i/>
          <w:spacing w:val="28"/>
          <w:sz w:val="22"/>
        </w:rPr>
        <w:t> </w:t>
      </w:r>
      <w:r>
        <w:rPr>
          <w:sz w:val="21"/>
        </w:rPr>
        <w:t>Universidad</w:t>
      </w:r>
      <w:r>
        <w:rPr>
          <w:spacing w:val="30"/>
          <w:sz w:val="21"/>
        </w:rPr>
        <w:t> </w:t>
      </w:r>
      <w:r>
        <w:rPr>
          <w:sz w:val="21"/>
        </w:rPr>
        <w:t>Nacional</w:t>
      </w:r>
      <w:r>
        <w:rPr>
          <w:spacing w:val="29"/>
          <w:sz w:val="21"/>
        </w:rPr>
        <w:t> </w:t>
      </w:r>
      <w:r>
        <w:rPr>
          <w:sz w:val="21"/>
        </w:rPr>
        <w:t>Autónoma</w:t>
      </w:r>
      <w:r>
        <w:rPr>
          <w:spacing w:val="30"/>
          <w:sz w:val="21"/>
        </w:rPr>
        <w:t> </w:t>
      </w:r>
      <w:r>
        <w:rPr>
          <w:sz w:val="21"/>
        </w:rPr>
        <w:t>de</w:t>
      </w:r>
      <w:r>
        <w:rPr>
          <w:spacing w:val="30"/>
          <w:sz w:val="21"/>
        </w:rPr>
        <w:t> </w:t>
      </w:r>
      <w:r>
        <w:rPr>
          <w:sz w:val="21"/>
        </w:rPr>
        <w:t>México.</w:t>
      </w:r>
    </w:p>
    <w:p>
      <w:pPr>
        <w:spacing w:line="238" w:lineRule="exact" w:before="0"/>
        <w:ind w:left="721" w:right="7186" w:firstLine="0"/>
        <w:jc w:val="center"/>
        <w:rPr>
          <w:sz w:val="21"/>
        </w:rPr>
      </w:pPr>
      <w:r>
        <w:rPr>
          <w:sz w:val="21"/>
        </w:rPr>
        <w:t>México.</w:t>
      </w:r>
    </w:p>
    <w:p>
      <w:pPr>
        <w:pStyle w:val="BodyText"/>
        <w:spacing w:before="2"/>
        <w:rPr>
          <w:sz w:val="23"/>
        </w:rPr>
      </w:pPr>
    </w:p>
    <w:p>
      <w:pPr>
        <w:spacing w:line="235" w:lineRule="exact" w:before="1"/>
        <w:ind w:left="224" w:right="579" w:firstLine="0"/>
        <w:jc w:val="left"/>
        <w:rPr>
          <w:sz w:val="21"/>
        </w:rPr>
      </w:pPr>
      <w:r>
        <w:rPr>
          <w:w w:val="105"/>
          <w:sz w:val="21"/>
        </w:rPr>
        <w:t>UNIVERSIDAD DE SEVILLA</w:t>
      </w:r>
    </w:p>
    <w:p>
      <w:pPr>
        <w:tabs>
          <w:tab w:pos="932" w:val="left" w:leader="none"/>
        </w:tabs>
        <w:spacing w:line="291" w:lineRule="exact" w:before="0"/>
        <w:ind w:left="224" w:right="579" w:firstLine="0"/>
        <w:jc w:val="left"/>
        <w:rPr>
          <w:sz w:val="21"/>
        </w:rPr>
      </w:pPr>
      <w:r>
        <w:rPr>
          <w:sz w:val="21"/>
        </w:rPr>
        <w:t>2005</w:t>
        <w:tab/>
      </w:r>
      <w:r>
        <w:rPr>
          <w:rFonts w:ascii="Palatino Linotype" w:hAnsi="Palatino Linotype"/>
          <w:i/>
          <w:sz w:val="22"/>
        </w:rPr>
        <w:t>Historia</w:t>
      </w:r>
      <w:r>
        <w:rPr>
          <w:rFonts w:ascii="Palatino Linotype" w:hAnsi="Palatino Linotype"/>
          <w:i/>
          <w:spacing w:val="-8"/>
          <w:sz w:val="22"/>
        </w:rPr>
        <w:t> </w:t>
      </w:r>
      <w:r>
        <w:rPr>
          <w:rFonts w:ascii="Palatino Linotype" w:hAnsi="Palatino Linotype"/>
          <w:i/>
          <w:sz w:val="22"/>
        </w:rPr>
        <w:t>de</w:t>
      </w:r>
      <w:r>
        <w:rPr>
          <w:rFonts w:ascii="Palatino Linotype" w:hAnsi="Palatino Linotype"/>
          <w:i/>
          <w:spacing w:val="-8"/>
          <w:sz w:val="22"/>
        </w:rPr>
        <w:t> </w:t>
      </w:r>
      <w:r>
        <w:rPr>
          <w:rFonts w:ascii="Palatino Linotype" w:hAnsi="Palatino Linotype"/>
          <w:i/>
          <w:sz w:val="22"/>
        </w:rPr>
        <w:t>la</w:t>
      </w:r>
      <w:r>
        <w:rPr>
          <w:rFonts w:ascii="Palatino Linotype" w:hAnsi="Palatino Linotype"/>
          <w:i/>
          <w:spacing w:val="-8"/>
          <w:sz w:val="22"/>
        </w:rPr>
        <w:t> </w:t>
      </w:r>
      <w:r>
        <w:rPr>
          <w:rFonts w:ascii="Palatino Linotype" w:hAnsi="Palatino Linotype"/>
          <w:i/>
          <w:sz w:val="22"/>
        </w:rPr>
        <w:t>Universidad</w:t>
      </w:r>
      <w:r>
        <w:rPr>
          <w:rFonts w:ascii="Palatino Linotype" w:hAnsi="Palatino Linotype"/>
          <w:i/>
          <w:spacing w:val="-7"/>
          <w:sz w:val="22"/>
        </w:rPr>
        <w:t> </w:t>
      </w:r>
      <w:r>
        <w:rPr>
          <w:rFonts w:ascii="Palatino Linotype" w:hAnsi="Palatino Linotype"/>
          <w:i/>
          <w:sz w:val="22"/>
        </w:rPr>
        <w:t>de</w:t>
      </w:r>
      <w:r>
        <w:rPr>
          <w:rFonts w:ascii="Palatino Linotype" w:hAnsi="Palatino Linotype"/>
          <w:i/>
          <w:spacing w:val="-8"/>
          <w:sz w:val="22"/>
        </w:rPr>
        <w:t> </w:t>
      </w:r>
      <w:r>
        <w:rPr>
          <w:rFonts w:ascii="Palatino Linotype" w:hAnsi="Palatino Linotype"/>
          <w:i/>
          <w:sz w:val="22"/>
        </w:rPr>
        <w:t>Sevilla</w:t>
      </w:r>
      <w:r>
        <w:rPr>
          <w:rFonts w:ascii="Arial" w:hAnsi="Arial"/>
          <w:i/>
          <w:sz w:val="21"/>
        </w:rPr>
        <w:t>.</w:t>
      </w:r>
      <w:r>
        <w:rPr>
          <w:rFonts w:ascii="Arial" w:hAnsi="Arial"/>
          <w:i/>
          <w:spacing w:val="-7"/>
          <w:sz w:val="21"/>
        </w:rPr>
        <w:t> </w:t>
      </w:r>
      <w:r>
        <w:rPr>
          <w:sz w:val="21"/>
        </w:rPr>
        <w:t>Universidad</w:t>
      </w:r>
      <w:r>
        <w:rPr>
          <w:spacing w:val="-5"/>
          <w:sz w:val="21"/>
        </w:rPr>
        <w:t> </w:t>
      </w:r>
      <w:r>
        <w:rPr>
          <w:sz w:val="21"/>
        </w:rPr>
        <w:t>de</w:t>
      </w:r>
      <w:r>
        <w:rPr>
          <w:spacing w:val="-5"/>
          <w:sz w:val="21"/>
        </w:rPr>
        <w:t> </w:t>
      </w:r>
      <w:r>
        <w:rPr>
          <w:sz w:val="21"/>
        </w:rPr>
        <w:t>Sevilla.</w:t>
      </w:r>
      <w:r>
        <w:rPr>
          <w:spacing w:val="-6"/>
          <w:sz w:val="21"/>
        </w:rPr>
        <w:t> </w:t>
      </w:r>
      <w:r>
        <w:rPr>
          <w:sz w:val="21"/>
        </w:rPr>
        <w:t>España.</w:t>
      </w:r>
    </w:p>
    <w:p>
      <w:pPr>
        <w:pStyle w:val="BodyText"/>
        <w:rPr>
          <w:sz w:val="21"/>
        </w:rPr>
      </w:pPr>
    </w:p>
    <w:p>
      <w:pPr>
        <w:spacing w:line="230" w:lineRule="exact" w:before="0"/>
        <w:ind w:left="224" w:right="579" w:firstLine="0"/>
        <w:jc w:val="left"/>
        <w:rPr>
          <w:sz w:val="21"/>
        </w:rPr>
      </w:pPr>
      <w:r>
        <w:rPr>
          <w:w w:val="105"/>
          <w:sz w:val="21"/>
        </w:rPr>
        <w:t>UNESCO</w:t>
      </w:r>
    </w:p>
    <w:p>
      <w:pPr>
        <w:tabs>
          <w:tab w:pos="933" w:val="left" w:leader="none"/>
        </w:tabs>
        <w:spacing w:line="282" w:lineRule="exact" w:before="0"/>
        <w:ind w:left="224" w:right="543" w:firstLine="0"/>
        <w:jc w:val="left"/>
        <w:rPr>
          <w:rFonts w:ascii="Palatino Linotype" w:hAnsi="Palatino Linotype"/>
          <w:i/>
          <w:sz w:val="22"/>
        </w:rPr>
      </w:pPr>
      <w:r>
        <w:rPr>
          <w:sz w:val="21"/>
        </w:rPr>
        <w:t>1995</w:t>
        <w:tab/>
      </w:r>
      <w:r>
        <w:rPr>
          <w:rFonts w:ascii="Palatino Linotype" w:hAnsi="Palatino Linotype"/>
          <w:i/>
          <w:sz w:val="22"/>
        </w:rPr>
        <w:t>Documento</w:t>
      </w:r>
      <w:r>
        <w:rPr>
          <w:rFonts w:ascii="Palatino Linotype" w:hAnsi="Palatino Linotype"/>
          <w:i/>
          <w:spacing w:val="18"/>
          <w:sz w:val="22"/>
        </w:rPr>
        <w:t> </w:t>
      </w:r>
      <w:r>
        <w:rPr>
          <w:rFonts w:ascii="Palatino Linotype" w:hAnsi="Palatino Linotype"/>
          <w:i/>
          <w:sz w:val="22"/>
        </w:rPr>
        <w:t>de</w:t>
      </w:r>
      <w:r>
        <w:rPr>
          <w:rFonts w:ascii="Palatino Linotype" w:hAnsi="Palatino Linotype"/>
          <w:i/>
          <w:spacing w:val="18"/>
          <w:sz w:val="22"/>
        </w:rPr>
        <w:t> </w:t>
      </w:r>
      <w:r>
        <w:rPr>
          <w:rFonts w:ascii="Palatino Linotype" w:hAnsi="Palatino Linotype"/>
          <w:i/>
          <w:sz w:val="22"/>
        </w:rPr>
        <w:t>la</w:t>
      </w:r>
      <w:r>
        <w:rPr>
          <w:rFonts w:ascii="Palatino Linotype" w:hAnsi="Palatino Linotype"/>
          <w:i/>
          <w:spacing w:val="18"/>
          <w:sz w:val="22"/>
        </w:rPr>
        <w:t> </w:t>
      </w:r>
      <w:r>
        <w:rPr>
          <w:rFonts w:ascii="Palatino Linotype" w:hAnsi="Palatino Linotype"/>
          <w:i/>
          <w:sz w:val="22"/>
        </w:rPr>
        <w:t>Política</w:t>
      </w:r>
      <w:r>
        <w:rPr>
          <w:rFonts w:ascii="Palatino Linotype" w:hAnsi="Palatino Linotype"/>
          <w:i/>
          <w:spacing w:val="18"/>
          <w:sz w:val="22"/>
        </w:rPr>
        <w:t> </w:t>
      </w:r>
      <w:r>
        <w:rPr>
          <w:rFonts w:ascii="Palatino Linotype" w:hAnsi="Palatino Linotype"/>
          <w:i/>
          <w:sz w:val="22"/>
        </w:rPr>
        <w:t>para</w:t>
      </w:r>
      <w:r>
        <w:rPr>
          <w:rFonts w:ascii="Palatino Linotype" w:hAnsi="Palatino Linotype"/>
          <w:i/>
          <w:spacing w:val="18"/>
          <w:sz w:val="22"/>
        </w:rPr>
        <w:t> </w:t>
      </w:r>
      <w:r>
        <w:rPr>
          <w:rFonts w:ascii="Palatino Linotype" w:hAnsi="Palatino Linotype"/>
          <w:i/>
          <w:sz w:val="22"/>
        </w:rPr>
        <w:t>el</w:t>
      </w:r>
      <w:r>
        <w:rPr>
          <w:rFonts w:ascii="Palatino Linotype" w:hAnsi="Palatino Linotype"/>
          <w:i/>
          <w:spacing w:val="17"/>
          <w:sz w:val="22"/>
        </w:rPr>
        <w:t> </w:t>
      </w:r>
      <w:r>
        <w:rPr>
          <w:rFonts w:ascii="Palatino Linotype" w:hAnsi="Palatino Linotype"/>
          <w:i/>
          <w:sz w:val="22"/>
        </w:rPr>
        <w:t>Cambio</w:t>
      </w:r>
      <w:r>
        <w:rPr>
          <w:rFonts w:ascii="Palatino Linotype" w:hAnsi="Palatino Linotype"/>
          <w:i/>
          <w:spacing w:val="18"/>
          <w:sz w:val="22"/>
        </w:rPr>
        <w:t> </w:t>
      </w:r>
      <w:r>
        <w:rPr>
          <w:rFonts w:ascii="Palatino Linotype" w:hAnsi="Palatino Linotype"/>
          <w:i/>
          <w:sz w:val="22"/>
        </w:rPr>
        <w:t>y</w:t>
      </w:r>
      <w:r>
        <w:rPr>
          <w:rFonts w:ascii="Palatino Linotype" w:hAnsi="Palatino Linotype"/>
          <w:i/>
          <w:spacing w:val="18"/>
          <w:sz w:val="22"/>
        </w:rPr>
        <w:t> </w:t>
      </w:r>
      <w:r>
        <w:rPr>
          <w:rFonts w:ascii="Palatino Linotype" w:hAnsi="Palatino Linotype"/>
          <w:i/>
          <w:sz w:val="22"/>
        </w:rPr>
        <w:t>el</w:t>
      </w:r>
      <w:r>
        <w:rPr>
          <w:rFonts w:ascii="Palatino Linotype" w:hAnsi="Palatino Linotype"/>
          <w:i/>
          <w:spacing w:val="17"/>
          <w:sz w:val="22"/>
        </w:rPr>
        <w:t> </w:t>
      </w:r>
      <w:r>
        <w:rPr>
          <w:rFonts w:ascii="Palatino Linotype" w:hAnsi="Palatino Linotype"/>
          <w:i/>
          <w:sz w:val="22"/>
        </w:rPr>
        <w:t>Desarrollo</w:t>
      </w:r>
      <w:r>
        <w:rPr>
          <w:rFonts w:ascii="Palatino Linotype" w:hAnsi="Palatino Linotype"/>
          <w:i/>
          <w:spacing w:val="18"/>
          <w:sz w:val="22"/>
        </w:rPr>
        <w:t> </w:t>
      </w:r>
      <w:r>
        <w:rPr>
          <w:rFonts w:ascii="Palatino Linotype" w:hAnsi="Palatino Linotype"/>
          <w:i/>
          <w:sz w:val="22"/>
        </w:rPr>
        <w:t>en</w:t>
      </w:r>
      <w:r>
        <w:rPr>
          <w:rFonts w:ascii="Palatino Linotype" w:hAnsi="Palatino Linotype"/>
          <w:i/>
          <w:spacing w:val="18"/>
          <w:sz w:val="22"/>
        </w:rPr>
        <w:t> </w:t>
      </w:r>
      <w:r>
        <w:rPr>
          <w:rFonts w:ascii="Palatino Linotype" w:hAnsi="Palatino Linotype"/>
          <w:i/>
          <w:sz w:val="22"/>
        </w:rPr>
        <w:t>la</w:t>
      </w:r>
      <w:r>
        <w:rPr>
          <w:rFonts w:ascii="Palatino Linotype" w:hAnsi="Palatino Linotype"/>
          <w:i/>
          <w:spacing w:val="18"/>
          <w:sz w:val="22"/>
        </w:rPr>
        <w:t> </w:t>
      </w:r>
      <w:r>
        <w:rPr>
          <w:rFonts w:ascii="Palatino Linotype" w:hAnsi="Palatino Linotype"/>
          <w:i/>
          <w:sz w:val="22"/>
        </w:rPr>
        <w:t>Educación</w:t>
      </w:r>
      <w:r>
        <w:rPr>
          <w:rFonts w:ascii="Palatino Linotype" w:hAnsi="Palatino Linotype"/>
          <w:i/>
          <w:spacing w:val="18"/>
          <w:sz w:val="22"/>
        </w:rPr>
        <w:t> </w:t>
      </w:r>
      <w:r>
        <w:rPr>
          <w:rFonts w:ascii="Palatino Linotype" w:hAnsi="Palatino Linotype"/>
          <w:i/>
          <w:sz w:val="22"/>
        </w:rPr>
        <w:t>Superior,</w:t>
      </w:r>
    </w:p>
    <w:p>
      <w:pPr>
        <w:spacing w:line="227" w:lineRule="exact" w:before="0"/>
        <w:ind w:left="933" w:right="579" w:firstLine="0"/>
        <w:jc w:val="left"/>
        <w:rPr>
          <w:sz w:val="21"/>
        </w:rPr>
      </w:pPr>
      <w:r>
        <w:rPr>
          <w:sz w:val="21"/>
        </w:rPr>
        <w:t>ONU-  </w:t>
      </w:r>
      <w:r>
        <w:rPr>
          <w:spacing w:val="2"/>
          <w:sz w:val="21"/>
        </w:rPr>
        <w:t>UNESCO. </w:t>
      </w:r>
      <w:r>
        <w:rPr>
          <w:sz w:val="21"/>
        </w:rPr>
        <w:t>Paris.</w:t>
      </w:r>
    </w:p>
    <w:p>
      <w:pPr>
        <w:spacing w:line="237" w:lineRule="auto" w:before="0"/>
        <w:ind w:left="929" w:right="540" w:hanging="705"/>
        <w:jc w:val="both"/>
        <w:rPr>
          <w:sz w:val="21"/>
        </w:rPr>
      </w:pPr>
      <w:r>
        <w:rPr>
          <w:sz w:val="21"/>
        </w:rPr>
        <w:t>1998 “La declaración mundial sobre la educación superior en el siglo XXI: visión y acción”</w:t>
      </w:r>
      <w:r>
        <w:rPr>
          <w:rFonts w:ascii="Palatino Linotype" w:hAnsi="Palatino Linotype"/>
          <w:i/>
          <w:sz w:val="22"/>
        </w:rPr>
        <w:t>. </w:t>
      </w:r>
      <w:r>
        <w:rPr>
          <w:sz w:val="24"/>
        </w:rPr>
        <w:t>ONU-</w:t>
      </w:r>
      <w:r>
        <w:rPr>
          <w:sz w:val="21"/>
        </w:rPr>
        <w:t>UNESCO. Revista de la Educación Superior, Núm</w:t>
      </w:r>
      <w:r>
        <w:rPr>
          <w:b/>
          <w:sz w:val="21"/>
        </w:rPr>
        <w:t>. </w:t>
      </w:r>
      <w:r>
        <w:rPr>
          <w:sz w:val="21"/>
        </w:rPr>
        <w:t>107, julio-septiembre, ANUIES.</w:t>
      </w:r>
      <w:r>
        <w:rPr>
          <w:spacing w:val="51"/>
          <w:sz w:val="21"/>
        </w:rPr>
        <w:t> </w:t>
      </w:r>
      <w:r>
        <w:rPr>
          <w:sz w:val="21"/>
        </w:rPr>
        <w:t>México.</w:t>
      </w:r>
    </w:p>
    <w:p>
      <w:pPr>
        <w:pStyle w:val="BodyText"/>
        <w:rPr>
          <w:sz w:val="22"/>
        </w:rPr>
      </w:pPr>
    </w:p>
    <w:p>
      <w:pPr>
        <w:pStyle w:val="BodyText"/>
        <w:spacing w:before="10"/>
        <w:rPr>
          <w:sz w:val="23"/>
        </w:rPr>
      </w:pPr>
    </w:p>
    <w:p>
      <w:pPr>
        <w:spacing w:line="263" w:lineRule="exact" w:before="0"/>
        <w:ind w:left="224" w:right="579" w:firstLine="0"/>
        <w:jc w:val="left"/>
        <w:rPr>
          <w:sz w:val="24"/>
        </w:rPr>
      </w:pPr>
      <w:r>
        <w:rPr>
          <w:sz w:val="24"/>
        </w:rPr>
        <w:t>URIBE ARZATE Enrique.</w:t>
      </w:r>
    </w:p>
    <w:p>
      <w:pPr>
        <w:tabs>
          <w:tab w:pos="929" w:val="left" w:leader="none"/>
        </w:tabs>
        <w:spacing w:line="278" w:lineRule="exact" w:before="17"/>
        <w:ind w:left="929" w:right="540" w:hanging="705"/>
        <w:jc w:val="left"/>
        <w:rPr>
          <w:sz w:val="24"/>
        </w:rPr>
      </w:pPr>
      <w:r>
        <w:rPr>
          <w:sz w:val="24"/>
        </w:rPr>
        <w:t>2004</w:t>
        <w:tab/>
        <w:t>“Mecanismos</w:t>
      </w:r>
      <w:r>
        <w:rPr>
          <w:spacing w:val="36"/>
          <w:sz w:val="24"/>
        </w:rPr>
        <w:t> </w:t>
      </w:r>
      <w:r>
        <w:rPr>
          <w:sz w:val="24"/>
        </w:rPr>
        <w:t>para</w:t>
      </w:r>
      <w:r>
        <w:rPr>
          <w:spacing w:val="36"/>
          <w:sz w:val="24"/>
        </w:rPr>
        <w:t> </w:t>
      </w:r>
      <w:r>
        <w:rPr>
          <w:sz w:val="24"/>
        </w:rPr>
        <w:t>la</w:t>
      </w:r>
      <w:r>
        <w:rPr>
          <w:spacing w:val="36"/>
          <w:sz w:val="24"/>
        </w:rPr>
        <w:t> </w:t>
      </w:r>
      <w:r>
        <w:rPr>
          <w:sz w:val="24"/>
        </w:rPr>
        <w:t>defensa</w:t>
      </w:r>
      <w:r>
        <w:rPr>
          <w:spacing w:val="36"/>
          <w:sz w:val="24"/>
        </w:rPr>
        <w:t> </w:t>
      </w:r>
      <w:r>
        <w:rPr>
          <w:sz w:val="24"/>
        </w:rPr>
        <w:t>de</w:t>
      </w:r>
      <w:r>
        <w:rPr>
          <w:spacing w:val="36"/>
          <w:sz w:val="24"/>
        </w:rPr>
        <w:t> </w:t>
      </w:r>
      <w:r>
        <w:rPr>
          <w:sz w:val="24"/>
        </w:rPr>
        <w:t>la</w:t>
      </w:r>
      <w:r>
        <w:rPr>
          <w:spacing w:val="36"/>
          <w:sz w:val="24"/>
        </w:rPr>
        <w:t> </w:t>
      </w:r>
      <w:r>
        <w:rPr>
          <w:sz w:val="24"/>
        </w:rPr>
        <w:t>constitución</w:t>
      </w:r>
      <w:r>
        <w:rPr>
          <w:spacing w:val="36"/>
          <w:sz w:val="24"/>
        </w:rPr>
        <w:t> </w:t>
      </w:r>
      <w:r>
        <w:rPr>
          <w:sz w:val="24"/>
        </w:rPr>
        <w:t>en</w:t>
      </w:r>
      <w:r>
        <w:rPr>
          <w:spacing w:val="36"/>
          <w:sz w:val="24"/>
        </w:rPr>
        <w:t> </w:t>
      </w:r>
      <w:r>
        <w:rPr>
          <w:sz w:val="24"/>
        </w:rPr>
        <w:t>México”</w:t>
      </w:r>
      <w:r>
        <w:rPr>
          <w:rFonts w:ascii="Palatino Linotype" w:hAnsi="Palatino Linotype"/>
          <w:i/>
          <w:sz w:val="24"/>
        </w:rPr>
        <w:t>.</w:t>
      </w:r>
      <w:r>
        <w:rPr>
          <w:rFonts w:ascii="Palatino Linotype" w:hAnsi="Palatino Linotype"/>
          <w:i/>
          <w:spacing w:val="36"/>
          <w:sz w:val="24"/>
        </w:rPr>
        <w:t> </w:t>
      </w:r>
      <w:r>
        <w:rPr>
          <w:sz w:val="24"/>
        </w:rPr>
        <w:t>Cuadernos</w:t>
      </w:r>
      <w:r>
        <w:rPr>
          <w:spacing w:val="36"/>
          <w:sz w:val="24"/>
        </w:rPr>
        <w:t> </w:t>
      </w:r>
      <w:r>
        <w:rPr>
          <w:sz w:val="24"/>
        </w:rPr>
        <w:t>de</w:t>
      </w:r>
      <w:r>
        <w:rPr>
          <w:w w:val="101"/>
          <w:sz w:val="24"/>
        </w:rPr>
        <w:t> </w:t>
      </w:r>
      <w:r>
        <w:rPr>
          <w:w w:val="95"/>
          <w:sz w:val="24"/>
        </w:rPr>
        <w:t>investigación UAEM.</w:t>
      </w:r>
      <w:r>
        <w:rPr>
          <w:spacing w:val="51"/>
          <w:w w:val="95"/>
          <w:sz w:val="24"/>
        </w:rPr>
        <w:t> </w:t>
      </w:r>
      <w:r>
        <w:rPr>
          <w:w w:val="95"/>
          <w:sz w:val="24"/>
        </w:rPr>
        <w:t>México.</w:t>
      </w:r>
    </w:p>
    <w:p>
      <w:pPr>
        <w:pStyle w:val="BodyText"/>
        <w:spacing w:before="9"/>
        <w:rPr>
          <w:sz w:val="24"/>
        </w:rPr>
      </w:pPr>
    </w:p>
    <w:p>
      <w:pPr>
        <w:spacing w:line="230" w:lineRule="exact" w:before="1"/>
        <w:ind w:left="224" w:right="579" w:firstLine="0"/>
        <w:jc w:val="left"/>
        <w:rPr>
          <w:sz w:val="21"/>
        </w:rPr>
      </w:pPr>
      <w:r>
        <w:rPr>
          <w:sz w:val="21"/>
        </w:rPr>
        <w:t>VALENCIA  CARMONA,  Salvador (coord.)</w:t>
      </w:r>
    </w:p>
    <w:p>
      <w:pPr>
        <w:spacing w:line="254" w:lineRule="exact" w:before="16"/>
        <w:ind w:left="929" w:right="542" w:hanging="705"/>
        <w:jc w:val="both"/>
        <w:rPr>
          <w:sz w:val="21"/>
        </w:rPr>
      </w:pPr>
      <w:r>
        <w:rPr>
          <w:sz w:val="21"/>
        </w:rPr>
        <w:t>2002 </w:t>
      </w:r>
      <w:r>
        <w:rPr>
          <w:rFonts w:ascii="Palatino Linotype" w:hAnsi="Palatino Linotype"/>
          <w:i/>
          <w:sz w:val="22"/>
        </w:rPr>
        <w:t>Educación, ciencia y cultura. Memoria del VII Congreso Iberoamericano de Derecho </w:t>
      </w:r>
      <w:r>
        <w:rPr>
          <w:rFonts w:ascii="Palatino Linotype" w:hAnsi="Palatino Linotype"/>
          <w:i/>
          <w:sz w:val="22"/>
        </w:rPr>
        <w:t>Constitucional. </w:t>
      </w:r>
      <w:r>
        <w:rPr>
          <w:sz w:val="21"/>
        </w:rPr>
        <w:t>Universidad Nacional Autónoma de México, Instituto  de  Investigaciones Jurídicas.</w:t>
      </w:r>
      <w:r>
        <w:rPr>
          <w:spacing w:val="2"/>
          <w:sz w:val="21"/>
        </w:rPr>
        <w:t> </w:t>
      </w:r>
      <w:r>
        <w:rPr>
          <w:sz w:val="21"/>
        </w:rPr>
        <w:t>México.</w:t>
      </w:r>
    </w:p>
    <w:p>
      <w:pPr>
        <w:spacing w:line="254" w:lineRule="exact" w:before="0"/>
        <w:ind w:left="929" w:right="542" w:hanging="705"/>
        <w:jc w:val="both"/>
        <w:rPr>
          <w:sz w:val="21"/>
        </w:rPr>
      </w:pPr>
      <w:r>
        <w:rPr>
          <w:sz w:val="21"/>
        </w:rPr>
        <w:t>2003 </w:t>
      </w:r>
      <w:r>
        <w:rPr>
          <w:rFonts w:ascii="Palatino Linotype" w:hAnsi="Palatino Linotype"/>
          <w:i/>
          <w:sz w:val="22"/>
        </w:rPr>
        <w:t>Derecho, Autonomía y Educación Superior, Derecho de la educación y  de  la  </w:t>
      </w:r>
      <w:r>
        <w:rPr>
          <w:rFonts w:ascii="Palatino Linotype" w:hAnsi="Palatino Linotype"/>
          <w:i/>
          <w:sz w:val="22"/>
        </w:rPr>
        <w:t>autonomía</w:t>
      </w:r>
      <w:r>
        <w:rPr>
          <w:sz w:val="21"/>
        </w:rPr>
        <w:t>. Universidad Nacional Autónoma de México /  Instituto  Politécnico  Nacional.</w:t>
      </w:r>
      <w:r>
        <w:rPr>
          <w:spacing w:val="28"/>
          <w:sz w:val="21"/>
        </w:rPr>
        <w:t> </w:t>
      </w:r>
      <w:r>
        <w:rPr>
          <w:sz w:val="21"/>
        </w:rPr>
        <w:t>México.</w:t>
      </w:r>
    </w:p>
    <w:p>
      <w:pPr>
        <w:pStyle w:val="BodyText"/>
        <w:spacing w:before="8"/>
        <w:rPr>
          <w:sz w:val="22"/>
        </w:rPr>
      </w:pPr>
    </w:p>
    <w:p>
      <w:pPr>
        <w:spacing w:line="230" w:lineRule="exact" w:before="1"/>
        <w:ind w:left="224" w:right="579" w:firstLine="0"/>
        <w:jc w:val="left"/>
        <w:rPr>
          <w:sz w:val="21"/>
        </w:rPr>
      </w:pPr>
      <w:r>
        <w:rPr>
          <w:sz w:val="21"/>
        </w:rPr>
        <w:t>VALLADO,  Fausto E.</w:t>
      </w:r>
    </w:p>
    <w:p>
      <w:pPr>
        <w:tabs>
          <w:tab w:pos="932" w:val="left" w:leader="none"/>
        </w:tabs>
        <w:spacing w:line="286" w:lineRule="exact" w:before="0"/>
        <w:ind w:left="224" w:right="579" w:firstLine="0"/>
        <w:jc w:val="left"/>
        <w:rPr>
          <w:sz w:val="21"/>
        </w:rPr>
      </w:pPr>
      <w:r>
        <w:rPr>
          <w:sz w:val="21"/>
        </w:rPr>
        <w:t>1973</w:t>
        <w:tab/>
      </w:r>
      <w:r>
        <w:rPr>
          <w:rFonts w:ascii="Palatino Linotype" w:hAnsi="Palatino Linotype"/>
          <w:i/>
          <w:sz w:val="22"/>
        </w:rPr>
        <w:t>Proceso</w:t>
      </w:r>
      <w:r>
        <w:rPr>
          <w:rFonts w:ascii="Palatino Linotype" w:hAnsi="Palatino Linotype"/>
          <w:i/>
          <w:spacing w:val="-13"/>
          <w:sz w:val="22"/>
        </w:rPr>
        <w:t> </w:t>
      </w:r>
      <w:r>
        <w:rPr>
          <w:rFonts w:ascii="Palatino Linotype" w:hAnsi="Palatino Linotype"/>
          <w:i/>
          <w:sz w:val="22"/>
        </w:rPr>
        <w:t>a</w:t>
      </w:r>
      <w:r>
        <w:rPr>
          <w:rFonts w:ascii="Palatino Linotype" w:hAnsi="Palatino Linotype"/>
          <w:i/>
          <w:spacing w:val="-13"/>
          <w:sz w:val="22"/>
        </w:rPr>
        <w:t> </w:t>
      </w:r>
      <w:r>
        <w:rPr>
          <w:rFonts w:ascii="Palatino Linotype" w:hAnsi="Palatino Linotype"/>
          <w:i/>
          <w:sz w:val="22"/>
        </w:rPr>
        <w:t>la</w:t>
      </w:r>
      <w:r>
        <w:rPr>
          <w:rFonts w:ascii="Palatino Linotype" w:hAnsi="Palatino Linotype"/>
          <w:i/>
          <w:spacing w:val="-13"/>
          <w:sz w:val="22"/>
        </w:rPr>
        <w:t> </w:t>
      </w:r>
      <w:r>
        <w:rPr>
          <w:rFonts w:ascii="Palatino Linotype" w:hAnsi="Palatino Linotype"/>
          <w:i/>
          <w:sz w:val="22"/>
        </w:rPr>
        <w:t>Universidad</w:t>
      </w:r>
      <w:r>
        <w:rPr>
          <w:rFonts w:ascii="Palatino Linotype" w:hAnsi="Palatino Linotype"/>
          <w:i/>
          <w:spacing w:val="-13"/>
          <w:sz w:val="22"/>
        </w:rPr>
        <w:t> </w:t>
      </w:r>
      <w:r>
        <w:rPr>
          <w:rFonts w:ascii="Palatino Linotype" w:hAnsi="Palatino Linotype"/>
          <w:i/>
          <w:sz w:val="22"/>
        </w:rPr>
        <w:t>y</w:t>
      </w:r>
      <w:r>
        <w:rPr>
          <w:rFonts w:ascii="Palatino Linotype" w:hAnsi="Palatino Linotype"/>
          <w:i/>
          <w:spacing w:val="-13"/>
          <w:sz w:val="22"/>
        </w:rPr>
        <w:t> </w:t>
      </w:r>
      <w:r>
        <w:rPr>
          <w:rFonts w:ascii="Palatino Linotype" w:hAnsi="Palatino Linotype"/>
          <w:i/>
          <w:sz w:val="22"/>
        </w:rPr>
        <w:t>a</w:t>
      </w:r>
      <w:r>
        <w:rPr>
          <w:rFonts w:ascii="Palatino Linotype" w:hAnsi="Palatino Linotype"/>
          <w:i/>
          <w:spacing w:val="-13"/>
          <w:sz w:val="22"/>
        </w:rPr>
        <w:t> </w:t>
      </w:r>
      <w:r>
        <w:rPr>
          <w:rFonts w:ascii="Palatino Linotype" w:hAnsi="Palatino Linotype"/>
          <w:i/>
          <w:sz w:val="22"/>
        </w:rPr>
        <w:t>los</w:t>
      </w:r>
      <w:r>
        <w:rPr>
          <w:rFonts w:ascii="Palatino Linotype" w:hAnsi="Palatino Linotype"/>
          <w:i/>
          <w:spacing w:val="-13"/>
          <w:sz w:val="22"/>
        </w:rPr>
        <w:t> </w:t>
      </w:r>
      <w:r>
        <w:rPr>
          <w:rFonts w:ascii="Palatino Linotype" w:hAnsi="Palatino Linotype"/>
          <w:i/>
          <w:sz w:val="22"/>
        </w:rPr>
        <w:t>universitarios.</w:t>
      </w:r>
      <w:r>
        <w:rPr>
          <w:rFonts w:ascii="Palatino Linotype" w:hAnsi="Palatino Linotype"/>
          <w:i/>
          <w:spacing w:val="-13"/>
          <w:sz w:val="22"/>
        </w:rPr>
        <w:t> </w:t>
      </w:r>
      <w:r>
        <w:rPr>
          <w:sz w:val="21"/>
        </w:rPr>
        <w:t>Ed.</w:t>
      </w:r>
      <w:r>
        <w:rPr>
          <w:spacing w:val="-11"/>
          <w:sz w:val="21"/>
        </w:rPr>
        <w:t> </w:t>
      </w:r>
      <w:r>
        <w:rPr>
          <w:sz w:val="21"/>
        </w:rPr>
        <w:t>JP.</w:t>
      </w:r>
      <w:r>
        <w:rPr>
          <w:spacing w:val="-11"/>
          <w:sz w:val="21"/>
        </w:rPr>
        <w:t> </w:t>
      </w:r>
      <w:r>
        <w:rPr>
          <w:sz w:val="21"/>
        </w:rPr>
        <w:t>México.</w:t>
      </w:r>
    </w:p>
    <w:p>
      <w:pPr>
        <w:pStyle w:val="BodyText"/>
        <w:spacing w:before="5"/>
        <w:rPr>
          <w:sz w:val="21"/>
        </w:rPr>
      </w:pPr>
    </w:p>
    <w:p>
      <w:pPr>
        <w:spacing w:before="0"/>
        <w:ind w:left="224" w:right="579" w:firstLine="0"/>
        <w:jc w:val="left"/>
        <w:rPr>
          <w:sz w:val="21"/>
        </w:rPr>
      </w:pPr>
      <w:r>
        <w:rPr>
          <w:sz w:val="21"/>
        </w:rPr>
        <w:t>VELASCO, Nicolás</w:t>
      </w:r>
      <w:r>
        <w:rPr>
          <w:spacing w:val="51"/>
          <w:sz w:val="21"/>
        </w:rPr>
        <w:t> </w:t>
      </w:r>
      <w:r>
        <w:rPr>
          <w:sz w:val="21"/>
        </w:rPr>
        <w:t>F.</w:t>
      </w:r>
    </w:p>
    <w:p>
      <w:pPr>
        <w:tabs>
          <w:tab w:pos="929" w:val="left" w:leader="none"/>
        </w:tabs>
        <w:spacing w:line="250" w:lineRule="exact" w:before="9"/>
        <w:ind w:left="929" w:right="543" w:hanging="705"/>
        <w:jc w:val="left"/>
        <w:rPr>
          <w:sz w:val="21"/>
        </w:rPr>
      </w:pPr>
      <w:r>
        <w:rPr>
          <w:sz w:val="21"/>
        </w:rPr>
        <w:t>2004</w:t>
        <w:tab/>
        <w:t>“Universidad  estatal,  universidad  pública,  universidad  privada:  de  la  etimología</w:t>
      </w:r>
      <w:r>
        <w:rPr>
          <w:spacing w:val="11"/>
          <w:sz w:val="21"/>
        </w:rPr>
        <w:t> </w:t>
      </w:r>
      <w:r>
        <w:rPr>
          <w:sz w:val="21"/>
        </w:rPr>
        <w:t>a</w:t>
      </w:r>
      <w:r>
        <w:rPr>
          <w:spacing w:val="48"/>
          <w:sz w:val="21"/>
        </w:rPr>
        <w:t> </w:t>
      </w:r>
      <w:r>
        <w:rPr>
          <w:sz w:val="21"/>
        </w:rPr>
        <w:t>la</w:t>
      </w:r>
      <w:r>
        <w:rPr>
          <w:w w:val="98"/>
          <w:sz w:val="21"/>
        </w:rPr>
        <w:t> </w:t>
      </w:r>
      <w:r>
        <w:rPr>
          <w:sz w:val="21"/>
        </w:rPr>
        <w:t>realidad”</w:t>
      </w:r>
      <w:r>
        <w:rPr>
          <w:rFonts w:ascii="Palatino Linotype" w:hAnsi="Palatino Linotype"/>
          <w:i/>
          <w:sz w:val="22"/>
        </w:rPr>
        <w:t>. </w:t>
      </w:r>
      <w:r>
        <w:rPr>
          <w:sz w:val="21"/>
        </w:rPr>
        <w:t>Revista Universitaria. Universidad Católica de Chile. </w:t>
      </w:r>
      <w:r>
        <w:rPr>
          <w:spacing w:val="18"/>
          <w:sz w:val="21"/>
        </w:rPr>
        <w:t> </w:t>
      </w:r>
      <w:r>
        <w:rPr>
          <w:sz w:val="21"/>
        </w:rPr>
        <w:t>Chile.</w:t>
      </w:r>
    </w:p>
    <w:p>
      <w:pPr>
        <w:pStyle w:val="BodyText"/>
        <w:spacing w:before="9"/>
        <w:rPr>
          <w:sz w:val="22"/>
        </w:rPr>
      </w:pPr>
    </w:p>
    <w:p>
      <w:pPr>
        <w:spacing w:before="0"/>
        <w:ind w:left="224" w:right="579" w:firstLine="0"/>
        <w:jc w:val="left"/>
        <w:rPr>
          <w:sz w:val="21"/>
        </w:rPr>
      </w:pPr>
      <w:r>
        <w:rPr>
          <w:w w:val="105"/>
          <w:sz w:val="21"/>
        </w:rPr>
        <w:t>VILLAREAL, Héctor</w:t>
      </w:r>
    </w:p>
    <w:p>
      <w:pPr>
        <w:spacing w:after="0"/>
        <w:jc w:val="left"/>
        <w:rPr>
          <w:sz w:val="21"/>
        </w:rPr>
        <w:sectPr>
          <w:pgSz w:w="12240" w:h="15840"/>
          <w:pgMar w:header="739" w:footer="746" w:top="960" w:bottom="940" w:left="1480" w:right="1720"/>
        </w:sectPr>
      </w:pPr>
    </w:p>
    <w:p>
      <w:pPr>
        <w:pStyle w:val="BodyText"/>
        <w:rPr>
          <w:sz w:val="20"/>
        </w:rPr>
      </w:pPr>
    </w:p>
    <w:p>
      <w:pPr>
        <w:pStyle w:val="BodyText"/>
        <w:rPr>
          <w:sz w:val="20"/>
        </w:rPr>
      </w:pPr>
    </w:p>
    <w:p>
      <w:pPr>
        <w:tabs>
          <w:tab w:pos="1260" w:val="left" w:leader="none"/>
        </w:tabs>
        <w:spacing w:line="293" w:lineRule="exact" w:before="197"/>
        <w:ind w:left="551" w:right="0" w:firstLine="0"/>
        <w:jc w:val="left"/>
        <w:rPr>
          <w:sz w:val="21"/>
        </w:rPr>
      </w:pPr>
      <w:r>
        <w:rPr>
          <w:sz w:val="21"/>
        </w:rPr>
        <w:t>2005</w:t>
        <w:tab/>
        <w:t>“Rendir  cuentas  en  Educación”</w:t>
      </w:r>
      <w:r>
        <w:rPr>
          <w:rFonts w:ascii="Palatino Linotype" w:hAnsi="Palatino Linotype"/>
          <w:i/>
          <w:sz w:val="22"/>
        </w:rPr>
        <w:t>.  </w:t>
      </w:r>
      <w:r>
        <w:rPr>
          <w:sz w:val="21"/>
        </w:rPr>
        <w:t>Comunicado  Núm</w:t>
      </w:r>
      <w:r>
        <w:rPr>
          <w:b/>
          <w:sz w:val="21"/>
        </w:rPr>
        <w:t>.   </w:t>
      </w:r>
      <w:r>
        <w:rPr>
          <w:sz w:val="21"/>
        </w:rPr>
        <w:t>49,  La  jornada,  22  de </w:t>
      </w:r>
      <w:r>
        <w:rPr>
          <w:spacing w:val="18"/>
          <w:sz w:val="21"/>
        </w:rPr>
        <w:t> </w:t>
      </w:r>
      <w:r>
        <w:rPr>
          <w:sz w:val="21"/>
        </w:rPr>
        <w:t>febrero.</w:t>
      </w:r>
    </w:p>
    <w:p>
      <w:pPr>
        <w:spacing w:line="238" w:lineRule="exact" w:before="0"/>
        <w:ind w:left="791" w:right="6523" w:firstLine="0"/>
        <w:jc w:val="center"/>
        <w:rPr>
          <w:sz w:val="21"/>
        </w:rPr>
      </w:pPr>
      <w:r>
        <w:rPr>
          <w:sz w:val="21"/>
        </w:rPr>
        <w:t>México.</w:t>
      </w:r>
    </w:p>
    <w:p>
      <w:pPr>
        <w:pStyle w:val="BodyText"/>
        <w:spacing w:before="2"/>
        <w:rPr>
          <w:sz w:val="23"/>
        </w:rPr>
      </w:pPr>
    </w:p>
    <w:p>
      <w:pPr>
        <w:spacing w:line="230" w:lineRule="exact" w:before="1"/>
        <w:ind w:left="551" w:right="0" w:firstLine="0"/>
        <w:jc w:val="left"/>
        <w:rPr>
          <w:sz w:val="21"/>
        </w:rPr>
      </w:pPr>
      <w:r>
        <w:rPr>
          <w:sz w:val="21"/>
        </w:rPr>
        <w:t>VILLASEÑOR,  Guillermo</w:t>
      </w:r>
    </w:p>
    <w:p>
      <w:pPr>
        <w:tabs>
          <w:tab w:pos="1256" w:val="left" w:leader="none"/>
          <w:tab w:pos="1714" w:val="left" w:leader="none"/>
          <w:tab w:pos="2761" w:val="left" w:leader="none"/>
          <w:tab w:pos="3205" w:val="left" w:leader="none"/>
          <w:tab w:pos="3583" w:val="left" w:leader="none"/>
          <w:tab w:pos="4698" w:val="left" w:leader="none"/>
          <w:tab w:pos="5708" w:val="left" w:leader="none"/>
          <w:tab w:pos="6546" w:val="left" w:leader="none"/>
          <w:tab w:pos="6991" w:val="left" w:leader="none"/>
          <w:tab w:pos="7965" w:val="left" w:leader="none"/>
          <w:tab w:pos="8675" w:val="left" w:leader="none"/>
        </w:tabs>
        <w:spacing w:line="254" w:lineRule="exact" w:before="16"/>
        <w:ind w:left="1256" w:right="136" w:hanging="705"/>
        <w:jc w:val="left"/>
        <w:rPr>
          <w:sz w:val="21"/>
        </w:rPr>
      </w:pPr>
      <w:r>
        <w:rPr>
          <w:sz w:val="21"/>
        </w:rPr>
        <w:t>1997</w:t>
        <w:tab/>
      </w:r>
      <w:r>
        <w:rPr>
          <w:rFonts w:ascii="Palatino Linotype" w:hAnsi="Palatino Linotype"/>
          <w:i/>
          <w:sz w:val="22"/>
        </w:rPr>
        <w:t>La</w:t>
        <w:tab/>
        <w:t>identidad</w:t>
        <w:tab/>
        <w:t>de</w:t>
        <w:tab/>
        <w:t>la</w:t>
        <w:tab/>
        <w:t>educación</w:t>
        <w:tab/>
        <w:t>superior.</w:t>
        <w:tab/>
      </w:r>
      <w:r>
        <w:rPr>
          <w:sz w:val="21"/>
        </w:rPr>
        <w:t>Centro</w:t>
        <w:tab/>
        <w:t>de</w:t>
        <w:tab/>
        <w:t>Estudios</w:t>
        <w:tab/>
        <w:t>sobre</w:t>
        <w:tab/>
      </w:r>
      <w:r>
        <w:rPr>
          <w:w w:val="95"/>
          <w:sz w:val="21"/>
        </w:rPr>
        <w:t>la </w:t>
      </w:r>
      <w:r>
        <w:rPr>
          <w:sz w:val="21"/>
        </w:rPr>
        <w:t>Universidad/Universidad Nacional Autónoma de México.   </w:t>
      </w:r>
      <w:r>
        <w:rPr>
          <w:spacing w:val="10"/>
          <w:sz w:val="21"/>
        </w:rPr>
        <w:t> </w:t>
      </w:r>
      <w:r>
        <w:rPr>
          <w:sz w:val="21"/>
        </w:rPr>
        <w:t>México.</w:t>
      </w:r>
    </w:p>
    <w:p>
      <w:pPr>
        <w:pStyle w:val="BodyText"/>
        <w:spacing w:before="1"/>
        <w:rPr>
          <w:sz w:val="22"/>
        </w:rPr>
      </w:pPr>
    </w:p>
    <w:p>
      <w:pPr>
        <w:tabs>
          <w:tab w:pos="1256" w:val="left" w:leader="none"/>
        </w:tabs>
        <w:spacing w:line="254" w:lineRule="exact" w:before="1"/>
        <w:ind w:left="1256" w:right="135" w:hanging="705"/>
        <w:jc w:val="left"/>
        <w:rPr>
          <w:sz w:val="21"/>
        </w:rPr>
      </w:pPr>
      <w:r>
        <w:rPr>
          <w:sz w:val="21"/>
        </w:rPr>
        <w:t>2004</w:t>
        <w:tab/>
      </w:r>
      <w:r>
        <w:rPr>
          <w:rFonts w:ascii="Palatino Linotype" w:hAnsi="Palatino Linotype"/>
          <w:i/>
          <w:sz w:val="22"/>
        </w:rPr>
        <w:t>La   función   social   de   la   educación   social   en   México. </w:t>
      </w:r>
      <w:r>
        <w:rPr>
          <w:rFonts w:ascii="Palatino Linotype" w:hAnsi="Palatino Linotype"/>
          <w:i/>
          <w:spacing w:val="12"/>
          <w:sz w:val="22"/>
        </w:rPr>
        <w:t> </w:t>
      </w:r>
      <w:r>
        <w:rPr>
          <w:sz w:val="21"/>
        </w:rPr>
        <w:t>Universidad  </w:t>
      </w:r>
      <w:r>
        <w:rPr>
          <w:spacing w:val="2"/>
          <w:sz w:val="21"/>
        </w:rPr>
        <w:t> </w:t>
      </w:r>
      <w:r>
        <w:rPr>
          <w:sz w:val="21"/>
        </w:rPr>
        <w:t>Autónoma</w:t>
      </w:r>
      <w:r>
        <w:rPr>
          <w:w w:val="98"/>
          <w:sz w:val="21"/>
        </w:rPr>
        <w:t> </w:t>
      </w:r>
      <w:r>
        <w:rPr>
          <w:sz w:val="21"/>
        </w:rPr>
        <w:t>Metropolitana. </w:t>
      </w:r>
      <w:r>
        <w:rPr>
          <w:spacing w:val="3"/>
          <w:sz w:val="21"/>
        </w:rPr>
        <w:t> </w:t>
      </w:r>
      <w:r>
        <w:rPr>
          <w:sz w:val="21"/>
        </w:rPr>
        <w:t>México.</w:t>
      </w:r>
    </w:p>
    <w:p>
      <w:pPr>
        <w:pStyle w:val="BodyText"/>
        <w:spacing w:before="8"/>
        <w:rPr>
          <w:sz w:val="22"/>
        </w:rPr>
      </w:pPr>
    </w:p>
    <w:p>
      <w:pPr>
        <w:spacing w:line="230" w:lineRule="exact" w:before="1"/>
        <w:ind w:left="551" w:right="0" w:firstLine="0"/>
        <w:jc w:val="left"/>
        <w:rPr>
          <w:sz w:val="21"/>
        </w:rPr>
      </w:pPr>
      <w:r>
        <w:rPr>
          <w:sz w:val="21"/>
        </w:rPr>
        <w:t>VILLORO,  Luis</w:t>
      </w:r>
    </w:p>
    <w:p>
      <w:pPr>
        <w:tabs>
          <w:tab w:pos="1259" w:val="left" w:leader="none"/>
        </w:tabs>
        <w:spacing w:line="286" w:lineRule="exact" w:before="0"/>
        <w:ind w:left="551" w:right="0" w:firstLine="0"/>
        <w:jc w:val="left"/>
        <w:rPr>
          <w:sz w:val="21"/>
        </w:rPr>
      </w:pPr>
      <w:r>
        <w:rPr>
          <w:sz w:val="21"/>
        </w:rPr>
        <w:t>1984</w:t>
        <w:tab/>
      </w:r>
      <w:r>
        <w:rPr>
          <w:rFonts w:ascii="Palatino Linotype" w:hAnsi="Palatino Linotype"/>
          <w:i/>
          <w:sz w:val="22"/>
        </w:rPr>
        <w:t>El concepto de ideología: y otros ensayos</w:t>
      </w:r>
      <w:r>
        <w:rPr>
          <w:sz w:val="21"/>
        </w:rPr>
        <w:t>. Fondo de Cultura Económica.  </w:t>
      </w:r>
      <w:r>
        <w:rPr>
          <w:spacing w:val="22"/>
          <w:sz w:val="21"/>
        </w:rPr>
        <w:t> </w:t>
      </w:r>
      <w:r>
        <w:rPr>
          <w:sz w:val="21"/>
        </w:rPr>
        <w:t>México.</w:t>
      </w:r>
    </w:p>
    <w:p>
      <w:pPr>
        <w:pStyle w:val="BodyText"/>
        <w:rPr>
          <w:sz w:val="21"/>
        </w:rPr>
      </w:pPr>
    </w:p>
    <w:p>
      <w:pPr>
        <w:spacing w:line="230" w:lineRule="exact" w:before="0"/>
        <w:ind w:left="551" w:right="0" w:firstLine="0"/>
        <w:jc w:val="left"/>
        <w:rPr>
          <w:sz w:val="21"/>
        </w:rPr>
      </w:pPr>
      <w:r>
        <w:rPr>
          <w:w w:val="105"/>
          <w:sz w:val="21"/>
        </w:rPr>
        <w:t>VIEHWEG,  Theodor</w:t>
      </w:r>
    </w:p>
    <w:p>
      <w:pPr>
        <w:tabs>
          <w:tab w:pos="1259" w:val="left" w:leader="none"/>
        </w:tabs>
        <w:spacing w:line="286" w:lineRule="exact" w:before="0"/>
        <w:ind w:left="551" w:right="0" w:firstLine="0"/>
        <w:jc w:val="left"/>
        <w:rPr>
          <w:sz w:val="21"/>
        </w:rPr>
      </w:pPr>
      <w:r>
        <w:rPr>
          <w:sz w:val="21"/>
        </w:rPr>
        <w:t>1998</w:t>
        <w:tab/>
      </w:r>
      <w:r>
        <w:rPr>
          <w:rFonts w:ascii="Palatino Linotype" w:hAnsi="Palatino Linotype"/>
          <w:i/>
          <w:sz w:val="22"/>
        </w:rPr>
        <w:t>Tópica y filosofía del derecho. </w:t>
      </w:r>
      <w:r>
        <w:rPr>
          <w:sz w:val="21"/>
        </w:rPr>
        <w:t>Ed. Alianza. </w:t>
      </w:r>
      <w:r>
        <w:rPr>
          <w:spacing w:val="45"/>
          <w:sz w:val="21"/>
        </w:rPr>
        <w:t> </w:t>
      </w:r>
      <w:r>
        <w:rPr>
          <w:sz w:val="21"/>
        </w:rPr>
        <w:t>Madrid.</w:t>
      </w:r>
    </w:p>
    <w:p>
      <w:pPr>
        <w:pStyle w:val="BodyText"/>
        <w:spacing w:before="5"/>
        <w:rPr>
          <w:sz w:val="21"/>
        </w:rPr>
      </w:pPr>
    </w:p>
    <w:p>
      <w:pPr>
        <w:spacing w:line="230" w:lineRule="exact" w:before="0"/>
        <w:ind w:left="551" w:right="0" w:firstLine="0"/>
        <w:jc w:val="left"/>
        <w:rPr>
          <w:sz w:val="21"/>
        </w:rPr>
      </w:pPr>
      <w:r>
        <w:rPr>
          <w:w w:val="105"/>
          <w:sz w:val="21"/>
        </w:rPr>
        <w:t>VRIES-MOHENO-ROMERO</w:t>
      </w:r>
    </w:p>
    <w:p>
      <w:pPr>
        <w:tabs>
          <w:tab w:pos="1256" w:val="left" w:leader="none"/>
        </w:tabs>
        <w:spacing w:line="254" w:lineRule="exact" w:before="16"/>
        <w:ind w:left="1256" w:right="134" w:hanging="705"/>
        <w:jc w:val="left"/>
        <w:rPr>
          <w:sz w:val="21"/>
        </w:rPr>
      </w:pPr>
      <w:r>
        <w:rPr>
          <w:sz w:val="21"/>
        </w:rPr>
        <w:t>2006</w:t>
        <w:tab/>
      </w:r>
      <w:r>
        <w:rPr>
          <w:rFonts w:ascii="Palatino Linotype" w:hAnsi="Palatino Linotype"/>
          <w:i/>
          <w:sz w:val="22"/>
        </w:rPr>
        <w:t>Acreditación</w:t>
      </w:r>
      <w:r>
        <w:rPr>
          <w:rFonts w:ascii="Palatino Linotype" w:hAnsi="Palatino Linotype"/>
          <w:i/>
          <w:spacing w:val="25"/>
          <w:sz w:val="22"/>
        </w:rPr>
        <w:t> </w:t>
      </w:r>
      <w:r>
        <w:rPr>
          <w:rFonts w:ascii="Palatino Linotype" w:hAnsi="Palatino Linotype"/>
          <w:i/>
          <w:sz w:val="22"/>
        </w:rPr>
        <w:t>y</w:t>
      </w:r>
      <w:r>
        <w:rPr>
          <w:rFonts w:ascii="Palatino Linotype" w:hAnsi="Palatino Linotype"/>
          <w:i/>
          <w:spacing w:val="25"/>
          <w:sz w:val="22"/>
        </w:rPr>
        <w:t> </w:t>
      </w:r>
      <w:r>
        <w:rPr>
          <w:rFonts w:ascii="Palatino Linotype" w:hAnsi="Palatino Linotype"/>
          <w:i/>
          <w:sz w:val="22"/>
        </w:rPr>
        <w:t>certificación</w:t>
      </w:r>
      <w:r>
        <w:rPr>
          <w:rFonts w:ascii="Palatino Linotype" w:hAnsi="Palatino Linotype"/>
          <w:i/>
          <w:spacing w:val="25"/>
          <w:sz w:val="22"/>
        </w:rPr>
        <w:t> </w:t>
      </w:r>
      <w:r>
        <w:rPr>
          <w:rFonts w:ascii="Palatino Linotype" w:hAnsi="Palatino Linotype"/>
          <w:i/>
          <w:sz w:val="22"/>
        </w:rPr>
        <w:t>de</w:t>
      </w:r>
      <w:r>
        <w:rPr>
          <w:rFonts w:ascii="Palatino Linotype" w:hAnsi="Palatino Linotype"/>
          <w:i/>
          <w:spacing w:val="25"/>
          <w:sz w:val="22"/>
        </w:rPr>
        <w:t> </w:t>
      </w:r>
      <w:r>
        <w:rPr>
          <w:rFonts w:ascii="Palatino Linotype" w:hAnsi="Palatino Linotype"/>
          <w:i/>
          <w:sz w:val="22"/>
        </w:rPr>
        <w:t>la</w:t>
      </w:r>
      <w:r>
        <w:rPr>
          <w:rFonts w:ascii="Palatino Linotype" w:hAnsi="Palatino Linotype"/>
          <w:i/>
          <w:spacing w:val="25"/>
          <w:sz w:val="22"/>
        </w:rPr>
        <w:t> </w:t>
      </w:r>
      <w:r>
        <w:rPr>
          <w:rFonts w:ascii="Palatino Linotype" w:hAnsi="Palatino Linotype"/>
          <w:i/>
          <w:sz w:val="22"/>
        </w:rPr>
        <w:t>ecuación</w:t>
      </w:r>
      <w:r>
        <w:rPr>
          <w:rFonts w:ascii="Palatino Linotype" w:hAnsi="Palatino Linotype"/>
          <w:i/>
          <w:spacing w:val="25"/>
          <w:sz w:val="22"/>
        </w:rPr>
        <w:t> </w:t>
      </w:r>
      <w:r>
        <w:rPr>
          <w:rFonts w:ascii="Palatino Linotype" w:hAnsi="Palatino Linotype"/>
          <w:i/>
          <w:sz w:val="22"/>
        </w:rPr>
        <w:t>superior:</w:t>
      </w:r>
      <w:r>
        <w:rPr>
          <w:rFonts w:ascii="Palatino Linotype" w:hAnsi="Palatino Linotype"/>
          <w:i/>
          <w:spacing w:val="24"/>
          <w:sz w:val="22"/>
        </w:rPr>
        <w:t> </w:t>
      </w:r>
      <w:r>
        <w:rPr>
          <w:rFonts w:ascii="Palatino Linotype" w:hAnsi="Palatino Linotype"/>
          <w:i/>
          <w:sz w:val="22"/>
        </w:rPr>
        <w:t>experiencias</w:t>
      </w:r>
      <w:r>
        <w:rPr>
          <w:rFonts w:ascii="Palatino Linotype" w:hAnsi="Palatino Linotype"/>
          <w:i/>
          <w:spacing w:val="26"/>
          <w:sz w:val="22"/>
        </w:rPr>
        <w:t> </w:t>
      </w:r>
      <w:r>
        <w:rPr>
          <w:rFonts w:ascii="Palatino Linotype" w:hAnsi="Palatino Linotype"/>
          <w:i/>
          <w:sz w:val="22"/>
        </w:rPr>
        <w:t>realidades</w:t>
      </w:r>
      <w:r>
        <w:rPr>
          <w:rFonts w:ascii="Palatino Linotype" w:hAnsi="Palatino Linotype"/>
          <w:i/>
          <w:spacing w:val="25"/>
          <w:sz w:val="22"/>
        </w:rPr>
        <w:t> </w:t>
      </w:r>
      <w:r>
        <w:rPr>
          <w:rFonts w:ascii="Palatino Linotype" w:hAnsi="Palatino Linotype"/>
          <w:i/>
          <w:sz w:val="22"/>
        </w:rPr>
        <w:t>y</w:t>
      </w:r>
      <w:r>
        <w:rPr>
          <w:rFonts w:ascii="Palatino Linotype" w:hAnsi="Palatino Linotype"/>
          <w:i/>
          <w:spacing w:val="25"/>
          <w:sz w:val="22"/>
        </w:rPr>
        <w:t> </w:t>
      </w:r>
      <w:r>
        <w:rPr>
          <w:rFonts w:ascii="Palatino Linotype" w:hAnsi="Palatino Linotype"/>
          <w:i/>
          <w:sz w:val="22"/>
        </w:rPr>
        <w:t>retos</w:t>
      </w:r>
      <w:r>
        <w:rPr>
          <w:rFonts w:ascii="Palatino Linotype" w:hAnsi="Palatino Linotype"/>
          <w:i/>
          <w:w w:val="89"/>
          <w:sz w:val="22"/>
        </w:rPr>
        <w:t> </w:t>
      </w:r>
      <w:r>
        <w:rPr>
          <w:rFonts w:ascii="Palatino Linotype" w:hAnsi="Palatino Linotype"/>
          <w:i/>
          <w:sz w:val="22"/>
        </w:rPr>
        <w:t>para las IES. </w:t>
      </w:r>
      <w:r>
        <w:rPr>
          <w:sz w:val="21"/>
        </w:rPr>
        <w:t>Universidad de Guadalajara.</w:t>
      </w:r>
      <w:r>
        <w:rPr>
          <w:spacing w:val="45"/>
          <w:sz w:val="21"/>
        </w:rPr>
        <w:t> </w:t>
      </w:r>
      <w:r>
        <w:rPr>
          <w:sz w:val="21"/>
        </w:rPr>
        <w:t>México.</w:t>
      </w:r>
    </w:p>
    <w:p>
      <w:pPr>
        <w:pStyle w:val="BodyText"/>
        <w:spacing w:before="8"/>
        <w:rPr>
          <w:sz w:val="22"/>
        </w:rPr>
      </w:pPr>
    </w:p>
    <w:p>
      <w:pPr>
        <w:spacing w:line="230" w:lineRule="exact" w:before="1"/>
        <w:ind w:left="551" w:right="0" w:firstLine="0"/>
        <w:jc w:val="left"/>
        <w:rPr>
          <w:sz w:val="21"/>
        </w:rPr>
      </w:pPr>
      <w:r>
        <w:rPr>
          <w:w w:val="105"/>
          <w:sz w:val="21"/>
        </w:rPr>
        <w:t>WIETSE DE VIES y ÁLVAREZ MEDIOLA, Germán</w:t>
      </w:r>
    </w:p>
    <w:p>
      <w:pPr>
        <w:tabs>
          <w:tab w:pos="1260" w:val="left" w:leader="none"/>
        </w:tabs>
        <w:spacing w:line="282" w:lineRule="exact" w:before="0"/>
        <w:ind w:left="551" w:right="0" w:firstLine="0"/>
        <w:jc w:val="left"/>
        <w:rPr>
          <w:rFonts w:ascii="Palatino Linotype" w:hAnsi="Palatino Linotype"/>
          <w:i/>
          <w:sz w:val="22"/>
        </w:rPr>
      </w:pPr>
      <w:r>
        <w:rPr>
          <w:sz w:val="21"/>
        </w:rPr>
        <w:t>2005</w:t>
        <w:tab/>
        <w:t>“Acerca</w:t>
      </w:r>
      <w:r>
        <w:rPr>
          <w:spacing w:val="17"/>
          <w:sz w:val="21"/>
        </w:rPr>
        <w:t> </w:t>
      </w:r>
      <w:r>
        <w:rPr>
          <w:sz w:val="21"/>
        </w:rPr>
        <w:t>de</w:t>
      </w:r>
      <w:r>
        <w:rPr>
          <w:spacing w:val="17"/>
          <w:sz w:val="21"/>
        </w:rPr>
        <w:t> </w:t>
      </w:r>
      <w:r>
        <w:rPr>
          <w:sz w:val="21"/>
        </w:rPr>
        <w:t>las</w:t>
      </w:r>
      <w:r>
        <w:rPr>
          <w:spacing w:val="17"/>
          <w:sz w:val="21"/>
        </w:rPr>
        <w:t> </w:t>
      </w:r>
      <w:r>
        <w:rPr>
          <w:sz w:val="21"/>
        </w:rPr>
        <w:t>políticas,</w:t>
      </w:r>
      <w:r>
        <w:rPr>
          <w:spacing w:val="16"/>
          <w:sz w:val="21"/>
        </w:rPr>
        <w:t> </w:t>
      </w:r>
      <w:r>
        <w:rPr>
          <w:sz w:val="21"/>
        </w:rPr>
        <w:t>las</w:t>
      </w:r>
      <w:r>
        <w:rPr>
          <w:spacing w:val="17"/>
          <w:sz w:val="21"/>
        </w:rPr>
        <w:t> </w:t>
      </w:r>
      <w:r>
        <w:rPr>
          <w:sz w:val="21"/>
        </w:rPr>
        <w:t>políticas</w:t>
      </w:r>
      <w:r>
        <w:rPr>
          <w:spacing w:val="17"/>
          <w:sz w:val="21"/>
        </w:rPr>
        <w:t> </w:t>
      </w:r>
      <w:r>
        <w:rPr>
          <w:sz w:val="21"/>
        </w:rPr>
        <w:t>y</w:t>
      </w:r>
      <w:r>
        <w:rPr>
          <w:spacing w:val="17"/>
          <w:sz w:val="21"/>
        </w:rPr>
        <w:t> </w:t>
      </w:r>
      <w:r>
        <w:rPr>
          <w:sz w:val="21"/>
        </w:rPr>
        <w:t>otras</w:t>
      </w:r>
      <w:r>
        <w:rPr>
          <w:spacing w:val="17"/>
          <w:sz w:val="21"/>
        </w:rPr>
        <w:t> </w:t>
      </w:r>
      <w:r>
        <w:rPr>
          <w:sz w:val="21"/>
        </w:rPr>
        <w:t>complicaciones</w:t>
      </w:r>
      <w:r>
        <w:rPr>
          <w:spacing w:val="17"/>
          <w:sz w:val="21"/>
        </w:rPr>
        <w:t> </w:t>
      </w:r>
      <w:r>
        <w:rPr>
          <w:sz w:val="21"/>
        </w:rPr>
        <w:t>en</w:t>
      </w:r>
      <w:r>
        <w:rPr>
          <w:spacing w:val="17"/>
          <w:sz w:val="21"/>
        </w:rPr>
        <w:t> </w:t>
      </w:r>
      <w:r>
        <w:rPr>
          <w:sz w:val="21"/>
        </w:rPr>
        <w:t>la</w:t>
      </w:r>
      <w:r>
        <w:rPr>
          <w:spacing w:val="17"/>
          <w:sz w:val="21"/>
        </w:rPr>
        <w:t> </w:t>
      </w:r>
      <w:r>
        <w:rPr>
          <w:sz w:val="21"/>
        </w:rPr>
        <w:t>educación</w:t>
      </w:r>
      <w:r>
        <w:rPr>
          <w:spacing w:val="17"/>
          <w:sz w:val="21"/>
        </w:rPr>
        <w:t> </w:t>
      </w:r>
      <w:r>
        <w:rPr>
          <w:sz w:val="21"/>
        </w:rPr>
        <w:t>superior”</w:t>
      </w:r>
      <w:r>
        <w:rPr>
          <w:rFonts w:ascii="Palatino Linotype" w:hAnsi="Palatino Linotype"/>
          <w:i/>
          <w:sz w:val="22"/>
        </w:rPr>
        <w:t>.</w:t>
      </w:r>
    </w:p>
    <w:p>
      <w:pPr>
        <w:spacing w:line="238" w:lineRule="exact" w:before="0"/>
        <w:ind w:left="791" w:right="339" w:firstLine="0"/>
        <w:jc w:val="center"/>
        <w:rPr>
          <w:sz w:val="21"/>
        </w:rPr>
      </w:pPr>
      <w:r>
        <w:rPr>
          <w:sz w:val="21"/>
        </w:rPr>
        <w:t>Revista de la Educación Superior. ANUIES. Vol. XXXIV. Núm</w:t>
      </w:r>
      <w:r>
        <w:rPr>
          <w:b/>
          <w:sz w:val="21"/>
        </w:rPr>
        <w:t>.     </w:t>
      </w:r>
      <w:r>
        <w:rPr>
          <w:sz w:val="21"/>
        </w:rPr>
        <w:t>134. México.</w:t>
      </w:r>
    </w:p>
    <w:p>
      <w:pPr>
        <w:pStyle w:val="BodyText"/>
        <w:spacing w:before="2"/>
        <w:rPr>
          <w:sz w:val="23"/>
        </w:rPr>
      </w:pPr>
    </w:p>
    <w:p>
      <w:pPr>
        <w:spacing w:line="230" w:lineRule="exact" w:before="1"/>
        <w:ind w:left="551" w:right="0" w:firstLine="0"/>
        <w:jc w:val="left"/>
        <w:rPr>
          <w:sz w:val="21"/>
        </w:rPr>
      </w:pPr>
      <w:r>
        <w:rPr>
          <w:sz w:val="21"/>
        </w:rPr>
        <w:t>WITKER, Jorge  y LARIOS,</w:t>
      </w:r>
      <w:r>
        <w:rPr>
          <w:spacing w:val="50"/>
          <w:sz w:val="21"/>
        </w:rPr>
        <w:t> </w:t>
      </w:r>
      <w:r>
        <w:rPr>
          <w:sz w:val="21"/>
        </w:rPr>
        <w:t>Rogelio</w:t>
      </w:r>
    </w:p>
    <w:p>
      <w:pPr>
        <w:tabs>
          <w:tab w:pos="1256" w:val="left" w:leader="none"/>
        </w:tabs>
        <w:spacing w:line="280" w:lineRule="exact" w:before="0"/>
        <w:ind w:left="551" w:right="0" w:firstLine="0"/>
        <w:jc w:val="left"/>
        <w:rPr>
          <w:sz w:val="21"/>
        </w:rPr>
      </w:pPr>
      <w:r>
        <w:rPr>
          <w:sz w:val="21"/>
        </w:rPr>
        <w:t>1997</w:t>
        <w:tab/>
      </w:r>
      <w:r>
        <w:rPr>
          <w:rFonts w:ascii="Palatino Linotype" w:hAnsi="Palatino Linotype"/>
          <w:i/>
          <w:sz w:val="22"/>
        </w:rPr>
        <w:t>Metodología Jurídica. </w:t>
      </w:r>
      <w:r>
        <w:rPr>
          <w:sz w:val="21"/>
        </w:rPr>
        <w:t>Universidad Nacional Autónoma de México- Ed.  </w:t>
      </w:r>
      <w:r>
        <w:rPr>
          <w:spacing w:val="25"/>
          <w:sz w:val="21"/>
        </w:rPr>
        <w:t> </w:t>
      </w:r>
      <w:r>
        <w:rPr>
          <w:sz w:val="21"/>
        </w:rPr>
        <w:t>Mc-Graw-Hill.</w:t>
      </w:r>
    </w:p>
    <w:p>
      <w:pPr>
        <w:spacing w:line="235" w:lineRule="exact" w:before="0"/>
        <w:ind w:left="791" w:right="6531" w:firstLine="0"/>
        <w:jc w:val="center"/>
        <w:rPr>
          <w:sz w:val="21"/>
        </w:rPr>
      </w:pPr>
      <w:r>
        <w:rPr>
          <w:sz w:val="21"/>
        </w:rPr>
        <w:t>México.</w:t>
      </w:r>
    </w:p>
    <w:p>
      <w:pPr>
        <w:pStyle w:val="BodyText"/>
        <w:rPr>
          <w:sz w:val="22"/>
        </w:rPr>
      </w:pPr>
    </w:p>
    <w:p>
      <w:pPr>
        <w:pStyle w:val="BodyText"/>
        <w:spacing w:before="4"/>
        <w:rPr>
          <w:sz w:val="23"/>
        </w:rPr>
      </w:pPr>
    </w:p>
    <w:p>
      <w:pPr>
        <w:spacing w:line="230" w:lineRule="exact" w:before="0"/>
        <w:ind w:left="551" w:right="0" w:firstLine="0"/>
        <w:jc w:val="left"/>
        <w:rPr>
          <w:sz w:val="21"/>
        </w:rPr>
      </w:pPr>
      <w:r>
        <w:rPr>
          <w:sz w:val="21"/>
        </w:rPr>
        <w:t>YURRIETA  VALDÉS, José</w:t>
      </w:r>
    </w:p>
    <w:p>
      <w:pPr>
        <w:tabs>
          <w:tab w:pos="1259" w:val="left" w:leader="none"/>
        </w:tabs>
        <w:spacing w:line="286" w:lineRule="exact" w:before="0"/>
        <w:ind w:left="551" w:right="0" w:firstLine="0"/>
        <w:jc w:val="left"/>
        <w:rPr>
          <w:sz w:val="21"/>
        </w:rPr>
      </w:pPr>
      <w:r>
        <w:rPr>
          <w:sz w:val="21"/>
        </w:rPr>
        <w:t>2004</w:t>
        <w:tab/>
      </w:r>
      <w:r>
        <w:rPr>
          <w:rFonts w:ascii="Palatino Linotype" w:hAnsi="Palatino Linotype"/>
          <w:i/>
          <w:sz w:val="22"/>
        </w:rPr>
        <w:t>LX Aniversario de la Autonomía </w:t>
      </w:r>
      <w:r>
        <w:rPr>
          <w:rFonts w:ascii="Palatino Linotype" w:hAnsi="Palatino Linotype"/>
          <w:i/>
          <w:spacing w:val="2"/>
          <w:sz w:val="22"/>
        </w:rPr>
        <w:t>ICLA-UAEMEX</w:t>
      </w:r>
      <w:r>
        <w:rPr>
          <w:spacing w:val="2"/>
          <w:sz w:val="21"/>
        </w:rPr>
        <w:t>. </w:t>
      </w:r>
      <w:r>
        <w:rPr>
          <w:sz w:val="21"/>
        </w:rPr>
        <w:t>Ed. UAEMÉX.</w:t>
      </w:r>
      <w:r>
        <w:rPr>
          <w:spacing w:val="-30"/>
          <w:sz w:val="21"/>
        </w:rPr>
        <w:t> </w:t>
      </w:r>
      <w:r>
        <w:rPr>
          <w:sz w:val="21"/>
        </w:rPr>
        <w:t>México.</w:t>
      </w:r>
    </w:p>
    <w:p>
      <w:pPr>
        <w:pStyle w:val="BodyText"/>
        <w:spacing w:before="5"/>
        <w:rPr>
          <w:sz w:val="21"/>
        </w:rPr>
      </w:pPr>
    </w:p>
    <w:p>
      <w:pPr>
        <w:spacing w:line="230" w:lineRule="exact" w:before="0"/>
        <w:ind w:left="551" w:right="0" w:firstLine="0"/>
        <w:jc w:val="left"/>
        <w:rPr>
          <w:sz w:val="21"/>
        </w:rPr>
      </w:pPr>
      <w:r>
        <w:rPr>
          <w:w w:val="105"/>
          <w:sz w:val="21"/>
        </w:rPr>
        <w:t>YZAGUIRE PERALTA, Laura Elena</w:t>
      </w:r>
    </w:p>
    <w:p>
      <w:pPr>
        <w:spacing w:line="244" w:lineRule="auto" w:before="0"/>
        <w:ind w:left="1259" w:right="135" w:hanging="708"/>
        <w:jc w:val="both"/>
        <w:rPr>
          <w:sz w:val="21"/>
        </w:rPr>
      </w:pPr>
      <w:r>
        <w:rPr>
          <w:sz w:val="21"/>
        </w:rPr>
        <w:t>2001 </w:t>
      </w:r>
      <w:r>
        <w:rPr>
          <w:rFonts w:ascii="Palatino Linotype" w:hAnsi="Palatino Linotype"/>
          <w:i/>
          <w:sz w:val="22"/>
        </w:rPr>
        <w:t>ISO 9000 en la Educación: Guía para la Administración Escolar. </w:t>
      </w:r>
      <w:r>
        <w:rPr>
          <w:sz w:val="21"/>
        </w:rPr>
        <w:t>Fundación  Universitaria de Derecho y Administración Pública del Estado de Querétaro, Apoyo a     la Calidad Educativa A.C. y la Secretaría de Educación  Pública  del  Estado  de  Coahuila.</w:t>
      </w:r>
      <w:r>
        <w:rPr>
          <w:spacing w:val="33"/>
          <w:sz w:val="21"/>
        </w:rPr>
        <w:t> </w:t>
      </w:r>
      <w:r>
        <w:rPr>
          <w:sz w:val="21"/>
        </w:rPr>
        <w:t>México.</w:t>
      </w:r>
    </w:p>
    <w:p>
      <w:pPr>
        <w:pStyle w:val="BodyText"/>
        <w:spacing w:before="9"/>
        <w:rPr>
          <w:sz w:val="22"/>
        </w:rPr>
      </w:pPr>
    </w:p>
    <w:p>
      <w:pPr>
        <w:spacing w:line="230" w:lineRule="exact" w:before="0"/>
        <w:ind w:left="551" w:right="0" w:firstLine="0"/>
        <w:jc w:val="left"/>
        <w:rPr>
          <w:sz w:val="21"/>
        </w:rPr>
      </w:pPr>
      <w:r>
        <w:rPr>
          <w:sz w:val="21"/>
        </w:rPr>
        <w:t>ZAVALZA, Miguel A.</w:t>
      </w:r>
    </w:p>
    <w:p>
      <w:pPr>
        <w:tabs>
          <w:tab w:pos="1259" w:val="left" w:leader="none"/>
        </w:tabs>
        <w:spacing w:line="286" w:lineRule="exact" w:before="0"/>
        <w:ind w:left="551" w:right="0" w:firstLine="0"/>
        <w:jc w:val="left"/>
        <w:rPr>
          <w:sz w:val="21"/>
        </w:rPr>
      </w:pPr>
      <w:r>
        <w:rPr>
          <w:sz w:val="21"/>
        </w:rPr>
        <w:t>2002</w:t>
        <w:tab/>
      </w:r>
      <w:r>
        <w:rPr>
          <w:rFonts w:ascii="Palatino Linotype" w:hAnsi="Palatino Linotype"/>
          <w:i/>
          <w:sz w:val="22"/>
        </w:rPr>
        <w:t>La</w:t>
      </w:r>
      <w:r>
        <w:rPr>
          <w:rFonts w:ascii="Palatino Linotype" w:hAnsi="Palatino Linotype"/>
          <w:i/>
          <w:spacing w:val="-18"/>
          <w:sz w:val="22"/>
        </w:rPr>
        <w:t> </w:t>
      </w:r>
      <w:r>
        <w:rPr>
          <w:rFonts w:ascii="Palatino Linotype" w:hAnsi="Palatino Linotype"/>
          <w:i/>
          <w:sz w:val="22"/>
        </w:rPr>
        <w:t>enseñanza</w:t>
      </w:r>
      <w:r>
        <w:rPr>
          <w:rFonts w:ascii="Palatino Linotype" w:hAnsi="Palatino Linotype"/>
          <w:i/>
          <w:spacing w:val="-18"/>
          <w:sz w:val="22"/>
        </w:rPr>
        <w:t> </w:t>
      </w:r>
      <w:r>
        <w:rPr>
          <w:rFonts w:ascii="Palatino Linotype" w:hAnsi="Palatino Linotype"/>
          <w:i/>
          <w:sz w:val="22"/>
        </w:rPr>
        <w:t>universitaria,</w:t>
      </w:r>
      <w:r>
        <w:rPr>
          <w:rFonts w:ascii="Palatino Linotype" w:hAnsi="Palatino Linotype"/>
          <w:i/>
          <w:spacing w:val="-19"/>
          <w:sz w:val="22"/>
        </w:rPr>
        <w:t> </w:t>
      </w:r>
      <w:r>
        <w:rPr>
          <w:rFonts w:ascii="Palatino Linotype" w:hAnsi="Palatino Linotype"/>
          <w:i/>
          <w:sz w:val="22"/>
        </w:rPr>
        <w:t>un</w:t>
      </w:r>
      <w:r>
        <w:rPr>
          <w:rFonts w:ascii="Palatino Linotype" w:hAnsi="Palatino Linotype"/>
          <w:i/>
          <w:spacing w:val="-18"/>
          <w:sz w:val="22"/>
        </w:rPr>
        <w:t> </w:t>
      </w:r>
      <w:r>
        <w:rPr>
          <w:rFonts w:ascii="Palatino Linotype" w:hAnsi="Palatino Linotype"/>
          <w:i/>
          <w:sz w:val="22"/>
        </w:rPr>
        <w:t>escenario</w:t>
      </w:r>
      <w:r>
        <w:rPr>
          <w:rFonts w:ascii="Palatino Linotype" w:hAnsi="Palatino Linotype"/>
          <w:i/>
          <w:spacing w:val="-17"/>
          <w:sz w:val="22"/>
        </w:rPr>
        <w:t> </w:t>
      </w:r>
      <w:r>
        <w:rPr>
          <w:rFonts w:ascii="Palatino Linotype" w:hAnsi="Palatino Linotype"/>
          <w:i/>
          <w:sz w:val="22"/>
        </w:rPr>
        <w:t>y</w:t>
      </w:r>
      <w:r>
        <w:rPr>
          <w:rFonts w:ascii="Palatino Linotype" w:hAnsi="Palatino Linotype"/>
          <w:i/>
          <w:spacing w:val="-18"/>
          <w:sz w:val="22"/>
        </w:rPr>
        <w:t> </w:t>
      </w:r>
      <w:r>
        <w:rPr>
          <w:rFonts w:ascii="Palatino Linotype" w:hAnsi="Palatino Linotype"/>
          <w:i/>
          <w:sz w:val="22"/>
        </w:rPr>
        <w:t>sus</w:t>
      </w:r>
      <w:r>
        <w:rPr>
          <w:rFonts w:ascii="Palatino Linotype" w:hAnsi="Palatino Linotype"/>
          <w:i/>
          <w:spacing w:val="-18"/>
          <w:sz w:val="22"/>
        </w:rPr>
        <w:t> </w:t>
      </w:r>
      <w:r>
        <w:rPr>
          <w:rFonts w:ascii="Palatino Linotype" w:hAnsi="Palatino Linotype"/>
          <w:i/>
          <w:sz w:val="22"/>
        </w:rPr>
        <w:t>protagonistas</w:t>
      </w:r>
      <w:r>
        <w:rPr>
          <w:sz w:val="21"/>
        </w:rPr>
        <w:t>.</w:t>
      </w:r>
      <w:r>
        <w:rPr>
          <w:spacing w:val="-16"/>
          <w:sz w:val="21"/>
        </w:rPr>
        <w:t> </w:t>
      </w:r>
      <w:r>
        <w:rPr>
          <w:sz w:val="21"/>
        </w:rPr>
        <w:t>Ed.</w:t>
      </w:r>
      <w:r>
        <w:rPr>
          <w:spacing w:val="-16"/>
          <w:sz w:val="21"/>
        </w:rPr>
        <w:t> </w:t>
      </w:r>
      <w:r>
        <w:rPr>
          <w:sz w:val="21"/>
        </w:rPr>
        <w:t>Narcea.</w:t>
      </w:r>
      <w:r>
        <w:rPr>
          <w:spacing w:val="-16"/>
          <w:sz w:val="21"/>
        </w:rPr>
        <w:t> </w:t>
      </w:r>
      <w:r>
        <w:rPr>
          <w:sz w:val="21"/>
        </w:rPr>
        <w:t>Madrid.</w:t>
      </w:r>
    </w:p>
    <w:p>
      <w:pPr>
        <w:pStyle w:val="BodyText"/>
        <w:rPr>
          <w:sz w:val="21"/>
        </w:rPr>
      </w:pPr>
    </w:p>
    <w:p>
      <w:pPr>
        <w:spacing w:line="230" w:lineRule="exact" w:before="0"/>
        <w:ind w:left="551" w:right="0" w:firstLine="0"/>
        <w:jc w:val="left"/>
        <w:rPr>
          <w:sz w:val="21"/>
        </w:rPr>
      </w:pPr>
      <w:r>
        <w:rPr>
          <w:sz w:val="21"/>
        </w:rPr>
        <w:t>ZERMEÑO,  Sergio</w:t>
      </w:r>
    </w:p>
    <w:p>
      <w:pPr>
        <w:tabs>
          <w:tab w:pos="1259" w:val="left" w:leader="none"/>
        </w:tabs>
        <w:spacing w:line="286" w:lineRule="exact" w:before="0"/>
        <w:ind w:left="551" w:right="0" w:firstLine="0"/>
        <w:jc w:val="left"/>
        <w:rPr>
          <w:sz w:val="21"/>
        </w:rPr>
      </w:pPr>
      <w:r>
        <w:rPr>
          <w:sz w:val="21"/>
        </w:rPr>
        <w:t>2007</w:t>
        <w:tab/>
        <w:t>“UNAM: las reglas de oro”</w:t>
      </w:r>
      <w:r>
        <w:rPr>
          <w:rFonts w:ascii="Palatino Linotype" w:hAnsi="Palatino Linotype"/>
          <w:i/>
          <w:sz w:val="22"/>
        </w:rPr>
        <w:t>. </w:t>
      </w:r>
      <w:r>
        <w:rPr>
          <w:sz w:val="21"/>
        </w:rPr>
        <w:t>Día Siete, El Universal, Año 7. Núm</w:t>
      </w:r>
      <w:r>
        <w:rPr>
          <w:b/>
          <w:sz w:val="21"/>
        </w:rPr>
        <w:t>.   </w:t>
      </w:r>
      <w:r>
        <w:rPr>
          <w:sz w:val="21"/>
        </w:rPr>
        <w:t>379.  </w:t>
      </w:r>
      <w:r>
        <w:rPr>
          <w:spacing w:val="38"/>
          <w:sz w:val="21"/>
        </w:rPr>
        <w:t> </w:t>
      </w:r>
      <w:r>
        <w:rPr>
          <w:sz w:val="21"/>
        </w:rPr>
        <w:t>México.</w:t>
      </w:r>
    </w:p>
    <w:p>
      <w:pPr>
        <w:pStyle w:val="BodyText"/>
        <w:spacing w:before="5"/>
        <w:rPr>
          <w:sz w:val="21"/>
        </w:rPr>
      </w:pPr>
    </w:p>
    <w:p>
      <w:pPr>
        <w:spacing w:line="230" w:lineRule="exact" w:before="0"/>
        <w:ind w:left="551" w:right="0" w:firstLine="0"/>
        <w:jc w:val="left"/>
        <w:rPr>
          <w:sz w:val="21"/>
        </w:rPr>
      </w:pPr>
      <w:r>
        <w:rPr>
          <w:sz w:val="21"/>
        </w:rPr>
        <w:t>ZULUEA,  Kimana</w:t>
      </w:r>
    </w:p>
    <w:p>
      <w:pPr>
        <w:tabs>
          <w:tab w:pos="1256" w:val="left" w:leader="none"/>
        </w:tabs>
        <w:spacing w:line="282" w:lineRule="exact" w:before="0"/>
        <w:ind w:left="551" w:right="0" w:firstLine="0"/>
        <w:jc w:val="left"/>
        <w:rPr>
          <w:sz w:val="21"/>
        </w:rPr>
      </w:pPr>
      <w:r>
        <w:rPr>
          <w:sz w:val="21"/>
        </w:rPr>
        <w:t>2003</w:t>
        <w:tab/>
      </w:r>
      <w:r>
        <w:rPr>
          <w:rFonts w:ascii="Palatino Linotype" w:hAnsi="Palatino Linotype"/>
          <w:i/>
          <w:sz w:val="22"/>
        </w:rPr>
        <w:t>Democracia  y  derechos  humanos.  </w:t>
      </w:r>
      <w:r>
        <w:rPr>
          <w:sz w:val="21"/>
        </w:rPr>
        <w:t>Agencia  Española  de  Cooperación </w:t>
      </w:r>
      <w:r>
        <w:rPr>
          <w:spacing w:val="7"/>
          <w:sz w:val="21"/>
        </w:rPr>
        <w:t> </w:t>
      </w:r>
      <w:r>
        <w:rPr>
          <w:sz w:val="21"/>
        </w:rPr>
        <w:t>Internacional.</w:t>
      </w:r>
    </w:p>
    <w:p>
      <w:pPr>
        <w:spacing w:line="238" w:lineRule="exact" w:before="0"/>
        <w:ind w:left="791" w:right="6533" w:firstLine="0"/>
        <w:jc w:val="center"/>
        <w:rPr>
          <w:sz w:val="21"/>
        </w:rPr>
      </w:pPr>
      <w:r>
        <w:rPr>
          <w:sz w:val="21"/>
        </w:rPr>
        <w:t>Madrid.</w:t>
      </w:r>
    </w:p>
    <w:p>
      <w:pPr>
        <w:spacing w:after="0" w:line="238" w:lineRule="exact"/>
        <w:jc w:val="center"/>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line="230" w:lineRule="exact" w:before="67"/>
        <w:ind w:left="224" w:right="579" w:firstLine="0"/>
        <w:jc w:val="left"/>
        <w:rPr>
          <w:sz w:val="21"/>
        </w:rPr>
      </w:pPr>
      <w:r>
        <w:rPr>
          <w:w w:val="105"/>
          <w:sz w:val="21"/>
        </w:rPr>
        <w:t>ZULETA PUCEIRO, Enrique</w:t>
      </w:r>
    </w:p>
    <w:p>
      <w:pPr>
        <w:tabs>
          <w:tab w:pos="932" w:val="left" w:leader="none"/>
        </w:tabs>
        <w:spacing w:line="286" w:lineRule="exact" w:before="0"/>
        <w:ind w:left="224" w:right="579" w:firstLine="0"/>
        <w:jc w:val="left"/>
        <w:rPr>
          <w:sz w:val="21"/>
        </w:rPr>
      </w:pPr>
      <w:r>
        <w:rPr>
          <w:sz w:val="21"/>
        </w:rPr>
        <w:t>2003</w:t>
        <w:tab/>
      </w:r>
      <w:r>
        <w:rPr>
          <w:rFonts w:ascii="Palatino Linotype" w:hAnsi="Palatino Linotype"/>
          <w:i/>
          <w:sz w:val="22"/>
        </w:rPr>
        <w:t>Interpretación</w:t>
      </w:r>
      <w:r>
        <w:rPr>
          <w:rFonts w:ascii="Palatino Linotype" w:hAnsi="Palatino Linotype"/>
          <w:i/>
          <w:spacing w:val="-9"/>
          <w:sz w:val="22"/>
        </w:rPr>
        <w:t> </w:t>
      </w:r>
      <w:r>
        <w:rPr>
          <w:rFonts w:ascii="Palatino Linotype" w:hAnsi="Palatino Linotype"/>
          <w:i/>
          <w:sz w:val="22"/>
        </w:rPr>
        <w:t>de</w:t>
      </w:r>
      <w:r>
        <w:rPr>
          <w:rFonts w:ascii="Palatino Linotype" w:hAnsi="Palatino Linotype"/>
          <w:i/>
          <w:spacing w:val="-10"/>
          <w:sz w:val="22"/>
        </w:rPr>
        <w:t> </w:t>
      </w:r>
      <w:r>
        <w:rPr>
          <w:rFonts w:ascii="Palatino Linotype" w:hAnsi="Palatino Linotype"/>
          <w:i/>
          <w:sz w:val="22"/>
        </w:rPr>
        <w:t>la</w:t>
      </w:r>
      <w:r>
        <w:rPr>
          <w:rFonts w:ascii="Palatino Linotype" w:hAnsi="Palatino Linotype"/>
          <w:i/>
          <w:spacing w:val="-10"/>
          <w:sz w:val="22"/>
        </w:rPr>
        <w:t> </w:t>
      </w:r>
      <w:r>
        <w:rPr>
          <w:rFonts w:ascii="Palatino Linotype" w:hAnsi="Palatino Linotype"/>
          <w:i/>
          <w:sz w:val="22"/>
        </w:rPr>
        <w:t>Ley.</w:t>
      </w:r>
      <w:r>
        <w:rPr>
          <w:rFonts w:ascii="Palatino Linotype" w:hAnsi="Palatino Linotype"/>
          <w:i/>
          <w:spacing w:val="-11"/>
          <w:sz w:val="22"/>
        </w:rPr>
        <w:t> </w:t>
      </w:r>
      <w:r>
        <w:rPr>
          <w:rFonts w:ascii="Palatino Linotype" w:hAnsi="Palatino Linotype"/>
          <w:i/>
          <w:sz w:val="22"/>
        </w:rPr>
        <w:t>Casos</w:t>
      </w:r>
      <w:r>
        <w:rPr>
          <w:rFonts w:ascii="Palatino Linotype" w:hAnsi="Palatino Linotype"/>
          <w:i/>
          <w:spacing w:val="-10"/>
          <w:sz w:val="22"/>
        </w:rPr>
        <w:t> </w:t>
      </w:r>
      <w:r>
        <w:rPr>
          <w:rFonts w:ascii="Palatino Linotype" w:hAnsi="Palatino Linotype"/>
          <w:i/>
          <w:sz w:val="22"/>
        </w:rPr>
        <w:t>y</w:t>
      </w:r>
      <w:r>
        <w:rPr>
          <w:rFonts w:ascii="Palatino Linotype" w:hAnsi="Palatino Linotype"/>
          <w:i/>
          <w:spacing w:val="-10"/>
          <w:sz w:val="22"/>
        </w:rPr>
        <w:t> </w:t>
      </w:r>
      <w:r>
        <w:rPr>
          <w:rFonts w:ascii="Palatino Linotype" w:hAnsi="Palatino Linotype"/>
          <w:i/>
          <w:sz w:val="22"/>
        </w:rPr>
        <w:t>Materiales</w:t>
      </w:r>
      <w:r>
        <w:rPr>
          <w:rFonts w:ascii="Palatino Linotype" w:hAnsi="Palatino Linotype"/>
          <w:i/>
          <w:spacing w:val="-10"/>
          <w:sz w:val="22"/>
        </w:rPr>
        <w:t> </w:t>
      </w:r>
      <w:r>
        <w:rPr>
          <w:rFonts w:ascii="Palatino Linotype" w:hAnsi="Palatino Linotype"/>
          <w:i/>
          <w:sz w:val="22"/>
        </w:rPr>
        <w:t>para</w:t>
      </w:r>
      <w:r>
        <w:rPr>
          <w:rFonts w:ascii="Palatino Linotype" w:hAnsi="Palatino Linotype"/>
          <w:i/>
          <w:spacing w:val="-10"/>
          <w:sz w:val="22"/>
        </w:rPr>
        <w:t> </w:t>
      </w:r>
      <w:r>
        <w:rPr>
          <w:rFonts w:ascii="Palatino Linotype" w:hAnsi="Palatino Linotype"/>
          <w:i/>
          <w:sz w:val="22"/>
        </w:rPr>
        <w:t>su</w:t>
      </w:r>
      <w:r>
        <w:rPr>
          <w:rFonts w:ascii="Palatino Linotype" w:hAnsi="Palatino Linotype"/>
          <w:i/>
          <w:spacing w:val="-9"/>
          <w:sz w:val="22"/>
        </w:rPr>
        <w:t> </w:t>
      </w:r>
      <w:r>
        <w:rPr>
          <w:rFonts w:ascii="Palatino Linotype" w:hAnsi="Palatino Linotype"/>
          <w:i/>
          <w:sz w:val="22"/>
        </w:rPr>
        <w:t>estudio.</w:t>
      </w:r>
      <w:r>
        <w:rPr>
          <w:rFonts w:ascii="Palatino Linotype" w:hAnsi="Palatino Linotype"/>
          <w:i/>
          <w:spacing w:val="-11"/>
          <w:sz w:val="22"/>
        </w:rPr>
        <w:t> </w:t>
      </w:r>
      <w:r>
        <w:rPr>
          <w:sz w:val="21"/>
        </w:rPr>
        <w:t>Ed.</w:t>
      </w:r>
      <w:r>
        <w:rPr>
          <w:spacing w:val="-8"/>
          <w:sz w:val="21"/>
        </w:rPr>
        <w:t> </w:t>
      </w:r>
      <w:r>
        <w:rPr>
          <w:sz w:val="21"/>
        </w:rPr>
        <w:t>Ley,</w:t>
      </w:r>
      <w:r>
        <w:rPr>
          <w:spacing w:val="-8"/>
          <w:sz w:val="21"/>
        </w:rPr>
        <w:t> </w:t>
      </w:r>
      <w:r>
        <w:rPr>
          <w:sz w:val="21"/>
        </w:rPr>
        <w:t>Argentina.</w:t>
      </w:r>
    </w:p>
    <w:p>
      <w:pPr>
        <w:pStyle w:val="BodyText"/>
        <w:rPr>
          <w:sz w:val="22"/>
        </w:rPr>
      </w:pPr>
    </w:p>
    <w:p>
      <w:pPr>
        <w:pStyle w:val="BodyText"/>
        <w:spacing w:before="6"/>
        <w:rPr>
          <w:sz w:val="22"/>
        </w:rPr>
      </w:pPr>
    </w:p>
    <w:p>
      <w:pPr>
        <w:pStyle w:val="Heading3"/>
        <w:ind w:left="2881"/>
        <w:jc w:val="left"/>
        <w:rPr>
          <w:rFonts w:ascii="Times New Roman" w:hAnsi="Times New Roman"/>
        </w:rPr>
      </w:pPr>
      <w:r>
        <w:rPr>
          <w:rFonts w:ascii="Times New Roman" w:hAnsi="Times New Roman"/>
        </w:rPr>
        <w:t>HEMEROGRÁFICOS</w:t>
      </w:r>
    </w:p>
    <w:p>
      <w:pPr>
        <w:pStyle w:val="BodyText"/>
        <w:spacing w:before="2"/>
        <w:rPr>
          <w:b/>
          <w:sz w:val="23"/>
        </w:rPr>
      </w:pPr>
    </w:p>
    <w:p>
      <w:pPr>
        <w:spacing w:before="0"/>
        <w:ind w:left="224" w:right="579" w:firstLine="0"/>
        <w:jc w:val="left"/>
        <w:rPr>
          <w:sz w:val="21"/>
        </w:rPr>
      </w:pPr>
      <w:r>
        <w:rPr>
          <w:w w:val="105"/>
          <w:sz w:val="21"/>
        </w:rPr>
        <w:t>CAMPUS MILENIO</w:t>
      </w:r>
    </w:p>
    <w:p>
      <w:pPr>
        <w:tabs>
          <w:tab w:pos="932" w:val="left" w:leader="none"/>
        </w:tabs>
        <w:spacing w:before="13"/>
        <w:ind w:left="224" w:right="579" w:firstLine="0"/>
        <w:jc w:val="left"/>
        <w:rPr>
          <w:sz w:val="21"/>
        </w:rPr>
      </w:pPr>
      <w:r>
        <w:rPr>
          <w:sz w:val="21"/>
        </w:rPr>
        <w:t>2007</w:t>
        <w:tab/>
        <w:t>No. 208. Jueves 18 de enero de 2007. Milenio Diario.   </w:t>
      </w:r>
      <w:r>
        <w:rPr>
          <w:spacing w:val="11"/>
          <w:sz w:val="21"/>
        </w:rPr>
        <w:t> </w:t>
      </w:r>
      <w:r>
        <w:rPr>
          <w:sz w:val="21"/>
        </w:rPr>
        <w:t>México.</w:t>
      </w:r>
    </w:p>
    <w:p>
      <w:pPr>
        <w:spacing w:line="252" w:lineRule="auto" w:before="13"/>
        <w:ind w:left="932" w:right="2219" w:firstLine="0"/>
        <w:jc w:val="left"/>
        <w:rPr>
          <w:sz w:val="21"/>
        </w:rPr>
      </w:pPr>
      <w:r>
        <w:rPr>
          <w:sz w:val="21"/>
        </w:rPr>
        <w:t>No. 240. Jueves 13 de septiembre de 2007. Milenio Diario. México. No. 243. Jueves 4 de octubre de 2007. Milenio Diario.    México.</w:t>
      </w:r>
    </w:p>
    <w:p>
      <w:pPr>
        <w:spacing w:line="252" w:lineRule="auto" w:before="1"/>
        <w:ind w:left="932" w:right="2219" w:firstLine="0"/>
        <w:jc w:val="left"/>
        <w:rPr>
          <w:sz w:val="21"/>
        </w:rPr>
      </w:pPr>
      <w:r>
        <w:rPr>
          <w:sz w:val="21"/>
        </w:rPr>
        <w:t>No. 246. Jueves 25 de octubre de 2007. Milenio Diario. México.    No. 249. Jueves 15 de noviembre de 2007. Milenio Diario. México. No. 250. Jueves 22 de noviembre de 2007. Milenio Diario. México. No. 251. Jueves 29 de noviembre de 2007. Milenio Diario. México. No. 253. Jueves 13 de diciembre de 2007. Milenio Diario.   </w:t>
      </w:r>
      <w:r>
        <w:rPr>
          <w:spacing w:val="9"/>
          <w:sz w:val="21"/>
        </w:rPr>
        <w:t> </w:t>
      </w:r>
      <w:r>
        <w:rPr>
          <w:sz w:val="21"/>
        </w:rPr>
        <w:t>México.</w:t>
      </w:r>
    </w:p>
    <w:p>
      <w:pPr>
        <w:pStyle w:val="BodyText"/>
        <w:spacing w:before="9"/>
        <w:rPr>
          <w:sz w:val="21"/>
        </w:rPr>
      </w:pPr>
    </w:p>
    <w:p>
      <w:pPr>
        <w:tabs>
          <w:tab w:pos="932" w:val="left" w:leader="none"/>
        </w:tabs>
        <w:spacing w:line="252" w:lineRule="auto" w:before="0"/>
        <w:ind w:left="932" w:right="2516" w:hanging="708"/>
        <w:jc w:val="left"/>
        <w:rPr>
          <w:sz w:val="21"/>
        </w:rPr>
      </w:pPr>
      <w:r>
        <w:rPr>
          <w:sz w:val="21"/>
        </w:rPr>
        <w:t>2008</w:t>
        <w:tab/>
        <w:t>No. 255. Jueves 10 de enero de 2008. Milenio  </w:t>
      </w:r>
      <w:r>
        <w:rPr>
          <w:spacing w:val="47"/>
          <w:sz w:val="21"/>
        </w:rPr>
        <w:t> </w:t>
      </w:r>
      <w:r>
        <w:rPr>
          <w:sz w:val="21"/>
        </w:rPr>
        <w:t>Diario.</w:t>
      </w:r>
      <w:r>
        <w:rPr>
          <w:spacing w:val="16"/>
          <w:sz w:val="21"/>
        </w:rPr>
        <w:t> </w:t>
      </w:r>
      <w:r>
        <w:rPr>
          <w:sz w:val="21"/>
        </w:rPr>
        <w:t>México.</w:t>
      </w:r>
      <w:r>
        <w:rPr>
          <w:w w:val="100"/>
          <w:sz w:val="21"/>
        </w:rPr>
        <w:t> </w:t>
      </w:r>
      <w:r>
        <w:rPr>
          <w:sz w:val="21"/>
        </w:rPr>
        <w:t>No. 256. Jueves 17 de enero de 2008. Milenio Diario. México. No. 257. Jueves 24 de enero de 2008. Milenio Diario. México. No. 259. Jueves 7 de febrero de 2008. Milenio Diario. México. No. 260. Jueves 14 de febrero de 2008. Milenio Diario. México. No. 263. Jueves 6 de marzo de 2008. Milenio Diario. México.   No. 264. Jueves 13 de marzo de 2008. Milenio Diario. México. No. 265. Jueves 27 de marzo de 2008. Milenio Diario. México. No. 266. Jueves 3 de abril de 2008. Milenio Diario.  </w:t>
      </w:r>
      <w:r>
        <w:rPr>
          <w:spacing w:val="29"/>
          <w:sz w:val="21"/>
        </w:rPr>
        <w:t> </w:t>
      </w:r>
      <w:r>
        <w:rPr>
          <w:sz w:val="21"/>
        </w:rPr>
        <w:t>México.</w:t>
      </w:r>
    </w:p>
    <w:p>
      <w:pPr>
        <w:spacing w:before="1"/>
        <w:ind w:left="932" w:right="579" w:firstLine="0"/>
        <w:jc w:val="left"/>
        <w:rPr>
          <w:sz w:val="21"/>
        </w:rPr>
      </w:pPr>
      <w:r>
        <w:rPr>
          <w:sz w:val="21"/>
        </w:rPr>
        <w:t>No. 268. Jueves 17 de abril de 2008. Milenio Diario.   México.</w:t>
      </w:r>
    </w:p>
    <w:p>
      <w:pPr>
        <w:pStyle w:val="BodyText"/>
        <w:rPr>
          <w:sz w:val="22"/>
        </w:rPr>
      </w:pPr>
    </w:p>
    <w:p>
      <w:pPr>
        <w:pStyle w:val="BodyText"/>
        <w:rPr>
          <w:sz w:val="22"/>
        </w:rPr>
      </w:pPr>
    </w:p>
    <w:p>
      <w:pPr>
        <w:pStyle w:val="BodyText"/>
        <w:rPr>
          <w:sz w:val="22"/>
        </w:rPr>
      </w:pPr>
    </w:p>
    <w:p>
      <w:pPr>
        <w:pStyle w:val="BodyText"/>
        <w:spacing w:before="7"/>
        <w:rPr>
          <w:sz w:val="23"/>
        </w:rPr>
      </w:pPr>
    </w:p>
    <w:p>
      <w:pPr>
        <w:spacing w:before="0"/>
        <w:ind w:left="252" w:right="579" w:firstLine="0"/>
        <w:jc w:val="left"/>
        <w:rPr>
          <w:sz w:val="21"/>
        </w:rPr>
      </w:pPr>
      <w:r>
        <w:rPr>
          <w:w w:val="105"/>
          <w:sz w:val="21"/>
        </w:rPr>
        <w:t>FORUM</w:t>
      </w:r>
    </w:p>
    <w:p>
      <w:pPr>
        <w:spacing w:line="254" w:lineRule="exact" w:before="130"/>
        <w:ind w:left="791" w:right="1435" w:hanging="539"/>
        <w:jc w:val="left"/>
        <w:rPr>
          <w:sz w:val="21"/>
        </w:rPr>
      </w:pPr>
      <w:r>
        <w:rPr>
          <w:sz w:val="21"/>
        </w:rPr>
        <w:t>2003 Revista del Colegio de Abogados del Estado de México A.C</w:t>
      </w:r>
      <w:r>
        <w:rPr>
          <w:rFonts w:ascii="Palatino Linotype" w:hAnsi="Palatino Linotype"/>
          <w:i/>
          <w:sz w:val="22"/>
        </w:rPr>
        <w:t>. </w:t>
      </w:r>
      <w:r>
        <w:rPr>
          <w:sz w:val="21"/>
        </w:rPr>
        <w:t>Año I No. 1,  Julio  Septiembre</w:t>
      </w:r>
      <w:r>
        <w:rPr>
          <w:spacing w:val="52"/>
          <w:sz w:val="21"/>
        </w:rPr>
        <w:t> </w:t>
      </w:r>
      <w:r>
        <w:rPr>
          <w:sz w:val="21"/>
        </w:rPr>
        <w:t>2003.</w:t>
      </w:r>
    </w:p>
    <w:p>
      <w:pPr>
        <w:pStyle w:val="BodyText"/>
        <w:spacing w:before="8"/>
        <w:rPr>
          <w:sz w:val="22"/>
        </w:rPr>
      </w:pPr>
    </w:p>
    <w:p>
      <w:pPr>
        <w:spacing w:before="1"/>
        <w:ind w:left="252" w:right="579" w:firstLine="0"/>
        <w:jc w:val="left"/>
        <w:rPr>
          <w:sz w:val="21"/>
        </w:rPr>
      </w:pPr>
      <w:r>
        <w:rPr>
          <w:sz w:val="21"/>
        </w:rPr>
        <w:t>Semanario Judicial de la Federación 1917-1988, Segunda   Parte.</w:t>
      </w:r>
    </w:p>
    <w:p>
      <w:pPr>
        <w:spacing w:line="247" w:lineRule="auto" w:before="13"/>
        <w:ind w:left="252" w:right="2219" w:firstLine="0"/>
        <w:jc w:val="left"/>
        <w:rPr>
          <w:sz w:val="21"/>
        </w:rPr>
      </w:pPr>
      <w:r>
        <w:rPr>
          <w:sz w:val="21"/>
        </w:rPr>
        <w:t>Semanario Judicial de la Federación y su Gaceta, Tomo IX. Marzo de 1999. Semanario Judicial de la Federación. Marzo de   2002.</w:t>
      </w:r>
    </w:p>
    <w:p>
      <w:pPr>
        <w:spacing w:line="252" w:lineRule="auto" w:before="6"/>
        <w:ind w:left="252" w:right="543" w:firstLine="0"/>
        <w:jc w:val="left"/>
        <w:rPr>
          <w:sz w:val="21"/>
        </w:rPr>
      </w:pPr>
      <w:r>
        <w:rPr>
          <w:sz w:val="21"/>
        </w:rPr>
        <w:t>Semanario Judicial de la Federación y su Gaceta, Novena Época, tomo XV, abril de 2002. Semanario  Judicial  de  la  Federación  y  su  Gaceta.  Novena  época.  Tomo  XVI.  Octubre   de</w:t>
      </w:r>
    </w:p>
    <w:p>
      <w:pPr>
        <w:spacing w:before="1"/>
        <w:ind w:left="791" w:right="579" w:firstLine="0"/>
        <w:jc w:val="left"/>
        <w:rPr>
          <w:sz w:val="21"/>
        </w:rPr>
      </w:pPr>
      <w:r>
        <w:rPr>
          <w:sz w:val="21"/>
        </w:rPr>
        <w:t>2002.</w:t>
      </w:r>
    </w:p>
    <w:p>
      <w:pPr>
        <w:spacing w:before="13"/>
        <w:ind w:left="252" w:right="579" w:firstLine="0"/>
        <w:jc w:val="left"/>
        <w:rPr>
          <w:sz w:val="21"/>
        </w:rPr>
      </w:pPr>
      <w:r>
        <w:rPr>
          <w:sz w:val="21"/>
        </w:rPr>
        <w:t>Seminario Judicial de la Federación y su Gaceta, Novena Época, tomo XVII, mayo de 2003</w:t>
      </w:r>
    </w:p>
    <w:p>
      <w:pPr>
        <w:pStyle w:val="BodyText"/>
        <w:spacing w:before="2"/>
        <w:rPr>
          <w:sz w:val="23"/>
        </w:rPr>
      </w:pPr>
    </w:p>
    <w:p>
      <w:pPr>
        <w:spacing w:line="252" w:lineRule="auto" w:before="1"/>
        <w:ind w:left="791" w:right="1014" w:hanging="539"/>
        <w:jc w:val="left"/>
        <w:rPr>
          <w:sz w:val="21"/>
        </w:rPr>
      </w:pPr>
      <w:r>
        <w:rPr>
          <w:sz w:val="21"/>
        </w:rPr>
        <w:t>Gaceta del Gobierno, Tomo LXXXI, Número 22 del 17 de marzo 1956. Decreto No. 70 de          la XXXIX Legislatura del </w:t>
      </w:r>
      <w:r>
        <w:rPr>
          <w:spacing w:val="9"/>
          <w:sz w:val="21"/>
        </w:rPr>
        <w:t> </w:t>
      </w:r>
      <w:r>
        <w:rPr>
          <w:sz w:val="21"/>
        </w:rPr>
        <w:t>Estado.</w:t>
      </w:r>
    </w:p>
    <w:p>
      <w:pPr>
        <w:pStyle w:val="BodyText"/>
        <w:spacing w:before="2"/>
        <w:rPr>
          <w:sz w:val="22"/>
        </w:rPr>
      </w:pPr>
    </w:p>
    <w:p>
      <w:pPr>
        <w:spacing w:before="0"/>
        <w:ind w:left="252" w:right="579" w:firstLine="0"/>
        <w:jc w:val="left"/>
        <w:rPr>
          <w:sz w:val="21"/>
        </w:rPr>
      </w:pPr>
      <w:r>
        <w:rPr>
          <w:sz w:val="21"/>
        </w:rPr>
        <w:t>Universidad  Autónoma  del Estado  de México:</w:t>
      </w:r>
    </w:p>
    <w:p>
      <w:pPr>
        <w:pStyle w:val="BodyText"/>
        <w:spacing w:before="2"/>
        <w:rPr>
          <w:sz w:val="23"/>
        </w:rPr>
      </w:pPr>
    </w:p>
    <w:p>
      <w:pPr>
        <w:spacing w:before="1"/>
        <w:ind w:left="252" w:right="579" w:firstLine="0"/>
        <w:jc w:val="left"/>
        <w:rPr>
          <w:sz w:val="21"/>
        </w:rPr>
      </w:pPr>
      <w:r>
        <w:rPr>
          <w:sz w:val="21"/>
        </w:rPr>
        <w:t>Gaceta Universitaria Número Extraordinario, 27 de junio de 1996, Época VI, Año XIII.</w:t>
      </w:r>
    </w:p>
    <w:p>
      <w:pPr>
        <w:spacing w:after="0"/>
        <w:jc w:val="left"/>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2"/>
        <w:rPr>
          <w:sz w:val="20"/>
        </w:rPr>
      </w:pPr>
    </w:p>
    <w:p>
      <w:pPr>
        <w:spacing w:before="0"/>
        <w:ind w:left="579" w:right="0" w:firstLine="0"/>
        <w:jc w:val="left"/>
        <w:rPr>
          <w:sz w:val="21"/>
        </w:rPr>
      </w:pPr>
      <w:r>
        <w:rPr>
          <w:sz w:val="21"/>
        </w:rPr>
        <w:t>Gaceta Universitaria Número 128, febrero 2006, Época XII, Año XII.</w:t>
      </w:r>
    </w:p>
    <w:p>
      <w:pPr>
        <w:spacing w:before="13"/>
        <w:ind w:left="579" w:right="0" w:firstLine="0"/>
        <w:jc w:val="left"/>
        <w:rPr>
          <w:sz w:val="21"/>
        </w:rPr>
      </w:pPr>
      <w:r>
        <w:rPr>
          <w:sz w:val="21"/>
        </w:rPr>
        <w:t>Gaceta Universitaria Número Extraordinario, junio de 2007, Época XII, Año XXIII.</w:t>
      </w:r>
    </w:p>
    <w:p>
      <w:pPr>
        <w:pStyle w:val="BodyText"/>
        <w:rPr>
          <w:sz w:val="22"/>
        </w:rPr>
      </w:pPr>
    </w:p>
    <w:p>
      <w:pPr>
        <w:pStyle w:val="BodyText"/>
        <w:rPr>
          <w:sz w:val="22"/>
        </w:rPr>
      </w:pPr>
    </w:p>
    <w:p>
      <w:pPr>
        <w:pStyle w:val="Heading3"/>
        <w:spacing w:before="133"/>
        <w:ind w:right="376"/>
        <w:rPr>
          <w:rFonts w:ascii="Times New Roman"/>
        </w:rPr>
      </w:pPr>
      <w:r>
        <w:rPr>
          <w:rFonts w:ascii="Times New Roman"/>
          <w:spacing w:val="21"/>
          <w:w w:val="95"/>
        </w:rPr>
        <w:t>DICCIONARIOS  </w:t>
      </w:r>
      <w:r>
        <w:rPr>
          <w:rFonts w:ascii="Times New Roman"/>
          <w:w w:val="95"/>
        </w:rPr>
        <w:t>Y</w:t>
      </w:r>
      <w:r>
        <w:rPr>
          <w:rFonts w:ascii="Times New Roman"/>
          <w:spacing w:val="56"/>
          <w:w w:val="95"/>
        </w:rPr>
        <w:t> </w:t>
      </w:r>
      <w:r>
        <w:rPr>
          <w:rFonts w:ascii="Times New Roman"/>
          <w:spacing w:val="24"/>
          <w:w w:val="95"/>
        </w:rPr>
        <w:t>ENCICLOPEDIAS</w:t>
      </w:r>
    </w:p>
    <w:p>
      <w:pPr>
        <w:pStyle w:val="BodyText"/>
        <w:spacing w:before="2"/>
        <w:rPr>
          <w:b/>
          <w:sz w:val="23"/>
        </w:rPr>
      </w:pPr>
    </w:p>
    <w:p>
      <w:pPr>
        <w:spacing w:before="0"/>
        <w:ind w:left="551" w:right="0" w:firstLine="0"/>
        <w:jc w:val="left"/>
        <w:rPr>
          <w:sz w:val="21"/>
        </w:rPr>
      </w:pPr>
      <w:r>
        <w:rPr>
          <w:w w:val="105"/>
          <w:sz w:val="21"/>
        </w:rPr>
        <w:t>DICCIONARIO  DE FILOSOFÍA</w:t>
      </w:r>
    </w:p>
    <w:p>
      <w:pPr>
        <w:spacing w:before="13"/>
        <w:ind w:left="551" w:right="0" w:firstLine="0"/>
        <w:jc w:val="left"/>
        <w:rPr>
          <w:sz w:val="21"/>
        </w:rPr>
      </w:pPr>
      <w:r>
        <w:rPr>
          <w:sz w:val="21"/>
        </w:rPr>
        <w:t>2001 Ed. Ariel S.A.  Barcelona.</w:t>
      </w:r>
    </w:p>
    <w:p>
      <w:pPr>
        <w:pStyle w:val="BodyText"/>
        <w:spacing w:before="2"/>
        <w:rPr>
          <w:sz w:val="23"/>
        </w:rPr>
      </w:pPr>
    </w:p>
    <w:p>
      <w:pPr>
        <w:spacing w:before="1"/>
        <w:ind w:left="551" w:right="0" w:firstLine="0"/>
        <w:jc w:val="left"/>
        <w:rPr>
          <w:sz w:val="21"/>
        </w:rPr>
      </w:pPr>
      <w:r>
        <w:rPr>
          <w:w w:val="105"/>
          <w:sz w:val="21"/>
        </w:rPr>
        <w:t>ENCICLOPEDIA DE LA  FILOSOFÍA</w:t>
      </w:r>
    </w:p>
    <w:p>
      <w:pPr>
        <w:spacing w:before="13"/>
        <w:ind w:left="551" w:right="0" w:firstLine="0"/>
        <w:jc w:val="left"/>
        <w:rPr>
          <w:sz w:val="21"/>
        </w:rPr>
      </w:pPr>
      <w:r>
        <w:rPr>
          <w:sz w:val="21"/>
        </w:rPr>
        <w:t>2001  Ed.  Tecnos-Grupo  Anaya. Madrid.</w:t>
      </w:r>
    </w:p>
    <w:p>
      <w:pPr>
        <w:pStyle w:val="BodyText"/>
        <w:spacing w:before="9"/>
        <w:rPr>
          <w:sz w:val="22"/>
        </w:rPr>
      </w:pPr>
    </w:p>
    <w:p>
      <w:pPr>
        <w:spacing w:before="0"/>
        <w:ind w:left="551" w:right="0" w:firstLine="0"/>
        <w:jc w:val="left"/>
        <w:rPr>
          <w:sz w:val="21"/>
        </w:rPr>
      </w:pPr>
      <w:r>
        <w:rPr>
          <w:w w:val="105"/>
          <w:sz w:val="21"/>
        </w:rPr>
        <w:t>ENCICLOPEDIA  DE  LA POLÍTICA</w:t>
      </w:r>
    </w:p>
    <w:p>
      <w:pPr>
        <w:spacing w:before="13"/>
        <w:ind w:left="551" w:right="0" w:firstLine="0"/>
        <w:jc w:val="left"/>
        <w:rPr>
          <w:sz w:val="21"/>
        </w:rPr>
      </w:pPr>
      <w:r>
        <w:rPr>
          <w:sz w:val="21"/>
        </w:rPr>
        <w:t>2002 Fondo de Cultura Económica.   México.</w:t>
      </w:r>
    </w:p>
    <w:p>
      <w:pPr>
        <w:pStyle w:val="BodyText"/>
        <w:spacing w:before="2"/>
        <w:rPr>
          <w:sz w:val="24"/>
        </w:rPr>
      </w:pPr>
    </w:p>
    <w:p>
      <w:pPr>
        <w:pStyle w:val="Heading3"/>
        <w:ind w:right="400"/>
        <w:rPr>
          <w:rFonts w:ascii="Times New Roman" w:hAnsi="Times New Roman"/>
        </w:rPr>
      </w:pPr>
      <w:r>
        <w:rPr>
          <w:rFonts w:ascii="Times New Roman" w:hAnsi="Times New Roman"/>
        </w:rPr>
        <w:t>LEGISLACIÓN</w:t>
      </w:r>
    </w:p>
    <w:p>
      <w:pPr>
        <w:pStyle w:val="BodyText"/>
        <w:spacing w:before="7"/>
        <w:rPr>
          <w:b/>
          <w:sz w:val="33"/>
        </w:rPr>
      </w:pPr>
    </w:p>
    <w:p>
      <w:pPr>
        <w:spacing w:line="372" w:lineRule="auto" w:before="0"/>
        <w:ind w:left="551" w:right="3373" w:firstLine="0"/>
        <w:jc w:val="left"/>
        <w:rPr>
          <w:sz w:val="21"/>
        </w:rPr>
      </w:pPr>
      <w:r>
        <w:rPr>
          <w:sz w:val="21"/>
        </w:rPr>
        <w:t>Constitución Política de los Estados Unidos Mexicanos Constitución del Estado Libre y Soberano de México Constitución del Estado Libre y Soberano de Morelos Constitución del Estado Libre y Soberano de Tamaulipas Constitución del Estado Libre y Soberano de Veracruz Estatuto de la Universidad Autónoma de Aguascalientes. Estatuto de la Universidad Autónoma de   Guanajuato.</w:t>
      </w:r>
    </w:p>
    <w:p>
      <w:pPr>
        <w:spacing w:line="372" w:lineRule="auto" w:before="5"/>
        <w:ind w:left="551" w:right="3373" w:firstLine="0"/>
        <w:jc w:val="left"/>
        <w:rPr>
          <w:sz w:val="21"/>
        </w:rPr>
      </w:pPr>
      <w:r>
        <w:rPr>
          <w:sz w:val="21"/>
        </w:rPr>
        <w:t>Estatuto de Universidad Autónoma de Aguascalientes. Estatuto de Universidad Autónoma de Aguascalientes. Estatuto de Universidad Autónoma de Baja California Sur. Estatuto de Universidad Autónoma de Baja   California.</w:t>
      </w:r>
    </w:p>
    <w:p>
      <w:pPr>
        <w:spacing w:line="372" w:lineRule="auto" w:before="0"/>
        <w:ind w:left="551" w:right="2783" w:firstLine="0"/>
        <w:jc w:val="left"/>
        <w:rPr>
          <w:sz w:val="21"/>
        </w:rPr>
      </w:pPr>
      <w:r>
        <w:rPr>
          <w:sz w:val="21"/>
        </w:rPr>
        <w:t>Estatuto Orgánico de la Benemérita Universidad de Puebla. Estatuto Universitario de la Universidad Autónoma de México. Ley de la Benemérita Universidad de   Puebla.</w:t>
      </w:r>
    </w:p>
    <w:p>
      <w:pPr>
        <w:spacing w:line="372" w:lineRule="auto" w:before="5"/>
        <w:ind w:left="551" w:right="3835" w:firstLine="0"/>
        <w:jc w:val="both"/>
        <w:rPr>
          <w:sz w:val="21"/>
        </w:rPr>
      </w:pPr>
      <w:r>
        <w:rPr>
          <w:sz w:val="21"/>
        </w:rPr>
        <w:t>Ley de la Universidad Autónoma de Aguascalientes. Ley de la Universidad Autónoma de Baja California. Ley de la Universidad Autónoma de   Guanajuato.</w:t>
      </w:r>
    </w:p>
    <w:p>
      <w:pPr>
        <w:spacing w:before="5"/>
        <w:ind w:left="551" w:right="0" w:firstLine="0"/>
        <w:jc w:val="left"/>
        <w:rPr>
          <w:sz w:val="21"/>
        </w:rPr>
      </w:pPr>
      <w:r>
        <w:rPr>
          <w:sz w:val="21"/>
        </w:rPr>
        <w:t>Ley de la Universidad Autónoma de   Tlaxcala.</w:t>
      </w:r>
    </w:p>
    <w:p>
      <w:pPr>
        <w:spacing w:line="372" w:lineRule="auto" w:before="133"/>
        <w:ind w:left="551" w:right="3373" w:firstLine="0"/>
        <w:jc w:val="left"/>
        <w:rPr>
          <w:sz w:val="21"/>
        </w:rPr>
      </w:pPr>
      <w:r>
        <w:rPr>
          <w:sz w:val="21"/>
        </w:rPr>
        <w:t>Ley de la Universidad Autónoma del Estado de México. Ley de la Universidad Nacional de  México.</w:t>
      </w:r>
    </w:p>
    <w:p>
      <w:pPr>
        <w:spacing w:after="0" w:line="372" w:lineRule="auto"/>
        <w:jc w:val="left"/>
        <w:rPr>
          <w:sz w:val="21"/>
        </w:rPr>
        <w:sectPr>
          <w:pgSz w:w="12240" w:h="15840"/>
          <w:pgMar w:header="739" w:footer="746" w:top="1000" w:bottom="940" w:left="1720" w:right="1560"/>
        </w:sectPr>
      </w:pPr>
    </w:p>
    <w:p>
      <w:pPr>
        <w:pStyle w:val="BodyText"/>
        <w:rPr>
          <w:sz w:val="20"/>
        </w:rPr>
      </w:pPr>
    </w:p>
    <w:p>
      <w:pPr>
        <w:pStyle w:val="BodyText"/>
        <w:rPr>
          <w:sz w:val="20"/>
        </w:rPr>
      </w:pPr>
    </w:p>
    <w:p>
      <w:pPr>
        <w:pStyle w:val="BodyText"/>
        <w:spacing w:before="4"/>
        <w:rPr>
          <w:sz w:val="17"/>
        </w:rPr>
      </w:pPr>
    </w:p>
    <w:p>
      <w:pPr>
        <w:spacing w:before="67"/>
        <w:ind w:left="224" w:right="579" w:firstLine="0"/>
        <w:jc w:val="left"/>
        <w:rPr>
          <w:sz w:val="21"/>
        </w:rPr>
      </w:pPr>
      <w:r>
        <w:rPr>
          <w:sz w:val="21"/>
        </w:rPr>
        <w:t>Ley Federal del  Trabajo.</w:t>
      </w:r>
    </w:p>
    <w:p>
      <w:pPr>
        <w:spacing w:line="372" w:lineRule="auto" w:before="133"/>
        <w:ind w:left="224" w:right="579" w:firstLine="0"/>
        <w:jc w:val="left"/>
        <w:rPr>
          <w:sz w:val="21"/>
        </w:rPr>
      </w:pPr>
      <w:r>
        <w:rPr>
          <w:sz w:val="21"/>
        </w:rPr>
        <w:t>Ley Reglamentaria del artículo 5° constitucional, relativo a las profesiones del Distrito Federal. Reglamento Orgánico de la Universidad Nacional de   México.</w:t>
      </w:r>
    </w:p>
    <w:p>
      <w:pPr>
        <w:pStyle w:val="BodyText"/>
        <w:spacing w:before="6"/>
        <w:rPr>
          <w:sz w:val="23"/>
        </w:rPr>
      </w:pPr>
    </w:p>
    <w:p>
      <w:pPr>
        <w:pStyle w:val="Heading3"/>
        <w:ind w:left="2458"/>
        <w:jc w:val="left"/>
        <w:rPr>
          <w:rFonts w:ascii="Times New Roman" w:hAnsi="Times New Roman"/>
        </w:rPr>
      </w:pPr>
      <w:r>
        <w:rPr>
          <w:rFonts w:ascii="Times New Roman" w:hAnsi="Times New Roman"/>
          <w:w w:val="95"/>
        </w:rPr>
        <w:t>MEDIOS  ELECTRÓNICOS</w:t>
      </w:r>
    </w:p>
    <w:p>
      <w:pPr>
        <w:pStyle w:val="BodyText"/>
        <w:spacing w:before="3"/>
        <w:rPr>
          <w:b/>
          <w:sz w:val="25"/>
        </w:rPr>
      </w:pPr>
    </w:p>
    <w:p>
      <w:pPr>
        <w:spacing w:line="230" w:lineRule="exact" w:before="0"/>
        <w:ind w:left="224" w:right="579" w:firstLine="0"/>
        <w:jc w:val="left"/>
        <w:rPr>
          <w:sz w:val="21"/>
        </w:rPr>
      </w:pPr>
      <w:r>
        <w:rPr>
          <w:w w:val="105"/>
          <w:sz w:val="21"/>
        </w:rPr>
        <w:t>AGUILERA, Enrique / LÓPEZ, Rogelio</w:t>
      </w:r>
    </w:p>
    <w:p>
      <w:pPr>
        <w:spacing w:line="247" w:lineRule="auto" w:before="0"/>
        <w:ind w:left="929" w:right="539" w:hanging="705"/>
        <w:jc w:val="both"/>
        <w:rPr>
          <w:sz w:val="21"/>
        </w:rPr>
      </w:pPr>
      <w:r>
        <w:rPr>
          <w:sz w:val="21"/>
        </w:rPr>
        <w:t>2007 </w:t>
      </w:r>
      <w:r>
        <w:rPr>
          <w:rFonts w:ascii="Palatino Linotype" w:hAnsi="Palatino Linotype"/>
          <w:i/>
          <w:sz w:val="22"/>
        </w:rPr>
        <w:t>Los Derechos Fundamentales en la filosofía jurídica garantista de Luigi Ferrajoli.  </w:t>
      </w:r>
      <w:r>
        <w:rPr>
          <w:sz w:val="21"/>
        </w:rPr>
        <w:t>Revista Electrónica Letras Jurídicas. Especialidad  Jurídica. No. 5. Otoño. Universidad   de Guadalajara. Centro Universitario de la Ciénaga México. </w:t>
      </w:r>
      <w:hyperlink r:id="rId264">
        <w:r>
          <w:rPr>
            <w:sz w:val="21"/>
          </w:rPr>
          <w:t>http://letrasjuridicas.cuci.udg.mx/numeros/articulos4/filosofia%20garantista%20de20fer</w:t>
        </w:r>
      </w:hyperlink>
      <w:r>
        <w:rPr>
          <w:sz w:val="21"/>
        </w:rPr>
        <w:t> rajoli.pdf</w:t>
      </w:r>
    </w:p>
    <w:p>
      <w:pPr>
        <w:pStyle w:val="BodyText"/>
        <w:spacing w:before="2"/>
        <w:rPr>
          <w:sz w:val="22"/>
        </w:rPr>
      </w:pPr>
    </w:p>
    <w:p>
      <w:pPr>
        <w:spacing w:line="230" w:lineRule="exact" w:before="0"/>
        <w:ind w:left="224" w:right="579" w:firstLine="0"/>
        <w:jc w:val="left"/>
        <w:rPr>
          <w:sz w:val="21"/>
        </w:rPr>
      </w:pPr>
      <w:r>
        <w:rPr>
          <w:w w:val="105"/>
          <w:sz w:val="21"/>
        </w:rPr>
        <w:t>AVILÉS, Carlos y MARTÍNEZ, Nurit</w:t>
      </w:r>
    </w:p>
    <w:p>
      <w:pPr>
        <w:spacing w:line="254" w:lineRule="exact" w:before="16"/>
        <w:ind w:left="929" w:right="544" w:hanging="705"/>
        <w:jc w:val="both"/>
        <w:rPr>
          <w:sz w:val="21"/>
        </w:rPr>
      </w:pPr>
      <w:r>
        <w:rPr>
          <w:sz w:val="21"/>
        </w:rPr>
        <w:t>2008   </w:t>
      </w:r>
      <w:r>
        <w:rPr>
          <w:rFonts w:ascii="Palatino Linotype" w:hAnsi="Palatino Linotype"/>
          <w:i/>
          <w:sz w:val="22"/>
        </w:rPr>
        <w:t>Corte decidirá si elección de rectores es impugnable. </w:t>
      </w:r>
      <w:r>
        <w:rPr>
          <w:sz w:val="21"/>
        </w:rPr>
        <w:t>El Universal. Jueves 24 de enero    de  2008.  México.</w:t>
      </w:r>
      <w:r>
        <w:rPr>
          <w:spacing w:val="-18"/>
          <w:sz w:val="21"/>
        </w:rPr>
        <w:t> </w:t>
      </w:r>
      <w:hyperlink r:id="rId206">
        <w:r>
          <w:rPr>
            <w:sz w:val="21"/>
          </w:rPr>
          <w:t>http://www.eluniversal.com.mx/nacion/157184.html</w:t>
        </w:r>
      </w:hyperlink>
    </w:p>
    <w:p>
      <w:pPr>
        <w:pStyle w:val="BodyText"/>
        <w:spacing w:before="7"/>
        <w:rPr>
          <w:sz w:val="23"/>
        </w:rPr>
      </w:pPr>
    </w:p>
    <w:p>
      <w:pPr>
        <w:spacing w:line="267" w:lineRule="exact" w:before="1"/>
        <w:ind w:left="224" w:right="579" w:firstLine="0"/>
        <w:jc w:val="left"/>
        <w:rPr>
          <w:sz w:val="24"/>
        </w:rPr>
      </w:pPr>
      <w:r>
        <w:rPr>
          <w:w w:val="105"/>
          <w:sz w:val="24"/>
        </w:rPr>
        <w:t>CONSEJO NACIONAL DE CIENCIA Y TECNOLOGÍA</w:t>
      </w:r>
    </w:p>
    <w:p>
      <w:pPr>
        <w:tabs>
          <w:tab w:pos="2982" w:val="left" w:leader="none"/>
          <w:tab w:pos="4207" w:val="left" w:leader="none"/>
          <w:tab w:pos="6566" w:val="left" w:leader="none"/>
          <w:tab w:pos="7791" w:val="left" w:leader="none"/>
        </w:tabs>
        <w:spacing w:line="254" w:lineRule="exact" w:before="18"/>
        <w:ind w:left="929" w:right="539" w:hanging="705"/>
        <w:jc w:val="both"/>
        <w:rPr>
          <w:sz w:val="21"/>
        </w:rPr>
      </w:pPr>
      <w:r>
        <w:rPr>
          <w:sz w:val="21"/>
        </w:rPr>
        <w:t>2006 </w:t>
      </w:r>
      <w:r>
        <w:rPr>
          <w:rFonts w:ascii="Palatino Linotype" w:hAnsi="Palatino Linotype"/>
          <w:i/>
          <w:sz w:val="22"/>
        </w:rPr>
        <w:t>Informe General del Estado de la Ciencia y  la  Tecnología,  Establecimientos  </w:t>
      </w:r>
      <w:r>
        <w:rPr>
          <w:rFonts w:ascii="Palatino Linotype" w:hAnsi="Palatino Linotype"/>
          <w:i/>
          <w:sz w:val="22"/>
        </w:rPr>
        <w:t>Certificados</w:t>
        <w:tab/>
        <w:t>en</w:t>
        <w:tab/>
        <w:t>ISO-9000:2000</w:t>
        <w:tab/>
        <w:t>en</w:t>
        <w:tab/>
        <w:t>México. </w:t>
      </w:r>
      <w:hyperlink r:id="rId265">
        <w:r>
          <w:rPr>
            <w:sz w:val="21"/>
          </w:rPr>
          <w:t>http://www.siicyt.gob.mx/siicyt/docs/Estadisticas3/Informe2006/Iso%209000.pdf</w:t>
        </w:r>
      </w:hyperlink>
    </w:p>
    <w:p>
      <w:pPr>
        <w:pStyle w:val="BodyText"/>
        <w:spacing w:before="5"/>
        <w:rPr>
          <w:sz w:val="24"/>
        </w:rPr>
      </w:pPr>
    </w:p>
    <w:p>
      <w:pPr>
        <w:spacing w:line="230" w:lineRule="exact" w:before="0"/>
        <w:ind w:left="224" w:right="579" w:firstLine="0"/>
        <w:jc w:val="left"/>
        <w:rPr>
          <w:sz w:val="21"/>
        </w:rPr>
      </w:pPr>
      <w:r>
        <w:rPr>
          <w:w w:val="105"/>
          <w:sz w:val="21"/>
        </w:rPr>
        <w:t>DURAN RIBERA, Willman Ruperto</w:t>
      </w:r>
    </w:p>
    <w:p>
      <w:pPr>
        <w:spacing w:line="242" w:lineRule="auto" w:before="0"/>
        <w:ind w:left="929" w:right="540" w:hanging="705"/>
        <w:jc w:val="both"/>
        <w:rPr>
          <w:sz w:val="21"/>
        </w:rPr>
      </w:pPr>
      <w:r>
        <w:rPr>
          <w:sz w:val="21"/>
        </w:rPr>
        <w:t>2002  </w:t>
      </w:r>
      <w:r>
        <w:rPr>
          <w:rFonts w:ascii="Palatino Linotype" w:hAnsi="Palatino Linotype"/>
          <w:i/>
          <w:sz w:val="22"/>
        </w:rPr>
        <w:t>La protección de los derechos fundamentales en la doctrina y jurisprudencia. </w:t>
      </w:r>
      <w:r>
        <w:rPr>
          <w:sz w:val="21"/>
        </w:rPr>
        <w:t>Revista  Ius et Lex Vol. 8 Núm</w:t>
      </w:r>
      <w:r>
        <w:rPr>
          <w:b/>
          <w:sz w:val="21"/>
        </w:rPr>
        <w:t>. </w:t>
      </w:r>
      <w:r>
        <w:rPr>
          <w:sz w:val="21"/>
        </w:rPr>
        <w:t>002. Universidad de Talca, Chile. En Redalyc: </w:t>
      </w:r>
      <w:hyperlink r:id="rId266">
        <w:r>
          <w:rPr>
            <w:sz w:val="21"/>
          </w:rPr>
          <w:t>http://redalyc.uaemex.mx/redalyc/pdf/197/19780206.pdf</w:t>
        </w:r>
      </w:hyperlink>
    </w:p>
    <w:p>
      <w:pPr>
        <w:pStyle w:val="BodyText"/>
        <w:spacing w:before="1"/>
        <w:rPr>
          <w:sz w:val="25"/>
        </w:rPr>
      </w:pPr>
    </w:p>
    <w:p>
      <w:pPr>
        <w:spacing w:line="230" w:lineRule="exact" w:before="0"/>
        <w:ind w:left="224" w:right="579" w:firstLine="0"/>
        <w:jc w:val="left"/>
        <w:rPr>
          <w:sz w:val="21"/>
        </w:rPr>
      </w:pPr>
      <w:r>
        <w:rPr>
          <w:w w:val="105"/>
          <w:sz w:val="21"/>
        </w:rPr>
        <w:t>HORN, Hands Rudolf</w:t>
      </w:r>
    </w:p>
    <w:p>
      <w:pPr>
        <w:tabs>
          <w:tab w:pos="5031" w:val="left" w:leader="none"/>
          <w:tab w:pos="8496" w:val="right" w:leader="none"/>
        </w:tabs>
        <w:spacing w:line="254" w:lineRule="exact" w:before="16"/>
        <w:ind w:left="929" w:right="539" w:hanging="705"/>
        <w:jc w:val="both"/>
        <w:rPr>
          <w:sz w:val="21"/>
        </w:rPr>
      </w:pPr>
      <w:r>
        <w:rPr>
          <w:sz w:val="21"/>
        </w:rPr>
        <w:t>2004 </w:t>
      </w:r>
      <w:r>
        <w:rPr>
          <w:rFonts w:ascii="Palatino Linotype" w:hAnsi="Palatino Linotype"/>
          <w:i/>
          <w:sz w:val="22"/>
        </w:rPr>
        <w:t>Generaciones de derechos fundamentales en el Estado Cooperativo. Contribuciones </w:t>
      </w:r>
      <w:r>
        <w:rPr>
          <w:rFonts w:ascii="Palatino Linotype" w:hAnsi="Palatino Linotype"/>
          <w:i/>
          <w:sz w:val="22"/>
        </w:rPr>
        <w:t>Iberoamericanas al Constitucionalismo. </w:t>
      </w:r>
      <w:r>
        <w:rPr>
          <w:sz w:val="21"/>
        </w:rPr>
        <w:t>Anuario Iberoamericano de Justicia Constitucional.</w:t>
        <w:tab/>
        <w:t>Núm.</w:t>
        <w:tab/>
        <w:t>8.</w:t>
      </w:r>
    </w:p>
    <w:p>
      <w:pPr>
        <w:spacing w:before="2"/>
        <w:ind w:left="929" w:right="579" w:firstLine="0"/>
        <w:jc w:val="left"/>
        <w:rPr>
          <w:sz w:val="21"/>
        </w:rPr>
      </w:pPr>
      <w:hyperlink r:id="rId267">
        <w:r>
          <w:rPr>
            <w:sz w:val="21"/>
          </w:rPr>
          <w:t>http://www.cepc.es/rap/Publicaciones/Revistas/8/AIB_008_251.pdf</w:t>
        </w:r>
      </w:hyperlink>
    </w:p>
    <w:p>
      <w:pPr>
        <w:spacing w:line="230" w:lineRule="exact" w:before="13"/>
        <w:ind w:left="224" w:right="579" w:firstLine="0"/>
        <w:jc w:val="left"/>
        <w:rPr>
          <w:sz w:val="21"/>
        </w:rPr>
      </w:pPr>
      <w:r>
        <w:rPr>
          <w:w w:val="105"/>
          <w:sz w:val="21"/>
        </w:rPr>
        <w:t>IMNC</w:t>
      </w:r>
    </w:p>
    <w:p>
      <w:pPr>
        <w:spacing w:line="254" w:lineRule="exact" w:before="16"/>
        <w:ind w:left="933" w:right="542" w:hanging="709"/>
        <w:jc w:val="both"/>
        <w:rPr>
          <w:sz w:val="21"/>
        </w:rPr>
      </w:pPr>
      <w:r>
        <w:rPr>
          <w:sz w:val="21"/>
        </w:rPr>
        <w:t>2008 </w:t>
      </w:r>
      <w:r>
        <w:rPr>
          <w:rFonts w:ascii="Palatino Linotype" w:hAnsi="Palatino Linotype"/>
          <w:i/>
          <w:sz w:val="22"/>
        </w:rPr>
        <w:t>Aplicación de ISO 9001:2000 en educación. Instituto Mexicano de Normalización y </w:t>
      </w:r>
      <w:r>
        <w:rPr>
          <w:rFonts w:ascii="Palatino Linotype" w:hAnsi="Palatino Linotype"/>
          <w:i/>
          <w:sz w:val="22"/>
        </w:rPr>
        <w:t>Certificación A.C. </w:t>
      </w:r>
      <w:hyperlink r:id="rId268">
        <w:r>
          <w:rPr>
            <w:sz w:val="21"/>
          </w:rPr>
          <w:t>www.imnc.org.mx</w:t>
        </w:r>
      </w:hyperlink>
    </w:p>
    <w:p>
      <w:pPr>
        <w:pStyle w:val="BodyText"/>
        <w:spacing w:before="9"/>
        <w:rPr>
          <w:sz w:val="24"/>
        </w:rPr>
      </w:pPr>
    </w:p>
    <w:p>
      <w:pPr>
        <w:spacing w:line="230" w:lineRule="exact" w:before="1"/>
        <w:ind w:left="224" w:right="579" w:firstLine="0"/>
        <w:jc w:val="left"/>
        <w:rPr>
          <w:sz w:val="21"/>
        </w:rPr>
      </w:pPr>
      <w:r>
        <w:rPr>
          <w:sz w:val="21"/>
        </w:rPr>
        <w:t>LARA  SAÉNZ, Leoncio.</w:t>
      </w:r>
    </w:p>
    <w:p>
      <w:pPr>
        <w:tabs>
          <w:tab w:pos="2457" w:val="left" w:leader="none"/>
          <w:tab w:pos="3630" w:val="left" w:leader="none"/>
          <w:tab w:pos="5578" w:val="left" w:leader="none"/>
          <w:tab w:pos="7793" w:val="left" w:leader="none"/>
        </w:tabs>
        <w:spacing w:line="242" w:lineRule="auto" w:before="0"/>
        <w:ind w:left="929" w:right="540" w:hanging="705"/>
        <w:jc w:val="both"/>
        <w:rPr>
          <w:sz w:val="21"/>
        </w:rPr>
      </w:pPr>
      <w:r>
        <w:rPr>
          <w:sz w:val="21"/>
        </w:rPr>
        <w:t>2007  </w:t>
      </w:r>
      <w:r>
        <w:rPr>
          <w:rFonts w:ascii="Palatino Linotype" w:hAnsi="Palatino Linotype"/>
          <w:i/>
          <w:sz w:val="22"/>
        </w:rPr>
        <w:t>Estado de Derecho, autonomía y derechos universitarios en México. </w:t>
      </w:r>
      <w:r>
        <w:rPr>
          <w:sz w:val="21"/>
        </w:rPr>
        <w:t>X  Encuentro  Estatal</w:t>
        <w:tab/>
        <w:t>de</w:t>
        <w:tab/>
        <w:t>Defensores</w:t>
        <w:tab/>
        <w:t>Universitarios.</w:t>
        <w:tab/>
        <w:t>Madrid. </w:t>
      </w:r>
      <w:hyperlink r:id="rId269">
        <w:r>
          <w:rPr>
            <w:sz w:val="21"/>
          </w:rPr>
          <w:t>http://www.reddu.com.mx/Redduver1/Archivos/Documentos/Ponencias_Conferencias</w:t>
        </w:r>
      </w:hyperlink>
    </w:p>
    <w:p>
      <w:pPr>
        <w:spacing w:before="10"/>
        <w:ind w:left="929" w:right="579" w:firstLine="0"/>
        <w:jc w:val="left"/>
        <w:rPr>
          <w:sz w:val="21"/>
        </w:rPr>
      </w:pPr>
      <w:r>
        <w:rPr>
          <w:sz w:val="21"/>
        </w:rPr>
        <w:t>_En_Espana/conferencia_leonciolara.pdf</w:t>
      </w:r>
    </w:p>
    <w:p>
      <w:pPr>
        <w:pStyle w:val="BodyText"/>
        <w:spacing w:before="10"/>
        <w:rPr>
          <w:sz w:val="24"/>
        </w:rPr>
      </w:pPr>
    </w:p>
    <w:p>
      <w:pPr>
        <w:spacing w:line="230" w:lineRule="exact" w:before="0"/>
        <w:ind w:left="224" w:right="579" w:firstLine="0"/>
        <w:jc w:val="left"/>
        <w:rPr>
          <w:sz w:val="21"/>
        </w:rPr>
      </w:pPr>
      <w:r>
        <w:rPr>
          <w:w w:val="105"/>
          <w:sz w:val="21"/>
        </w:rPr>
        <w:t>ORNELAS DELGADO, Jaime</w:t>
      </w:r>
    </w:p>
    <w:p>
      <w:pPr>
        <w:spacing w:line="254" w:lineRule="exact" w:before="16"/>
        <w:ind w:left="929" w:right="540" w:hanging="705"/>
        <w:jc w:val="both"/>
        <w:rPr>
          <w:sz w:val="21"/>
        </w:rPr>
      </w:pPr>
      <w:r>
        <w:rPr>
          <w:sz w:val="21"/>
        </w:rPr>
        <w:t>2006 </w:t>
      </w:r>
      <w:r>
        <w:rPr>
          <w:rFonts w:ascii="Palatino Linotype" w:hAnsi="Palatino Linotype"/>
          <w:i/>
          <w:sz w:val="22"/>
        </w:rPr>
        <w:t>Reflexiones en torno de la universidad pública mexicana en los tiempos de crisis del </w:t>
      </w:r>
      <w:r>
        <w:rPr>
          <w:rFonts w:ascii="Palatino Linotype" w:hAnsi="Palatino Linotype"/>
          <w:i/>
          <w:sz w:val="22"/>
        </w:rPr>
        <w:t>paradigma neoliberal. </w:t>
      </w:r>
      <w:r>
        <w:rPr>
          <w:sz w:val="21"/>
        </w:rPr>
        <w:t>Sexto Congreso Internacional “Retos y perspectivas de la Universidad”. Benemérita Universidad Autónoma de Puebla.    México.</w:t>
      </w:r>
    </w:p>
    <w:p>
      <w:pPr>
        <w:spacing w:after="0" w:line="254" w:lineRule="exact"/>
        <w:jc w:val="both"/>
        <w:rPr>
          <w:sz w:val="21"/>
        </w:rPr>
        <w:sectPr>
          <w:pgSz w:w="12240" w:h="15840"/>
          <w:pgMar w:header="739" w:footer="746" w:top="960" w:bottom="940" w:left="1480" w:right="1720"/>
        </w:sectPr>
      </w:pPr>
    </w:p>
    <w:p>
      <w:pPr>
        <w:pStyle w:val="BodyText"/>
        <w:rPr>
          <w:sz w:val="20"/>
        </w:rPr>
      </w:pPr>
    </w:p>
    <w:p>
      <w:pPr>
        <w:pStyle w:val="BodyText"/>
        <w:rPr>
          <w:sz w:val="20"/>
        </w:rPr>
      </w:pPr>
    </w:p>
    <w:p>
      <w:pPr>
        <w:pStyle w:val="BodyText"/>
        <w:spacing w:before="2"/>
        <w:rPr>
          <w:sz w:val="20"/>
        </w:rPr>
      </w:pPr>
    </w:p>
    <w:p>
      <w:pPr>
        <w:spacing w:line="252" w:lineRule="auto" w:before="0"/>
        <w:ind w:left="1256" w:right="182" w:firstLine="0"/>
        <w:jc w:val="left"/>
        <w:rPr>
          <w:sz w:val="21"/>
        </w:rPr>
      </w:pPr>
      <w:hyperlink r:id="rId270">
        <w:r>
          <w:rPr>
            <w:sz w:val="21"/>
          </w:rPr>
          <w:t>http://www.congresoretosyexpectativas.udg.mx/Congreso%206/Eje%201/Ponencia_54.</w:t>
        </w:r>
      </w:hyperlink>
      <w:r>
        <w:rPr>
          <w:sz w:val="21"/>
        </w:rPr>
        <w:t> pdf</w:t>
      </w:r>
    </w:p>
    <w:p>
      <w:pPr>
        <w:pStyle w:val="BodyText"/>
        <w:spacing w:before="2"/>
        <w:rPr>
          <w:sz w:val="22"/>
        </w:rPr>
      </w:pPr>
    </w:p>
    <w:p>
      <w:pPr>
        <w:spacing w:before="0"/>
        <w:ind w:left="551" w:right="0" w:firstLine="0"/>
        <w:jc w:val="left"/>
        <w:rPr>
          <w:sz w:val="21"/>
        </w:rPr>
      </w:pPr>
      <w:r>
        <w:rPr>
          <w:sz w:val="21"/>
        </w:rPr>
        <w:t>PADRÓN,  José</w:t>
      </w:r>
    </w:p>
    <w:p>
      <w:pPr>
        <w:spacing w:line="252" w:lineRule="auto" w:before="13"/>
        <w:ind w:left="1256" w:right="134" w:hanging="705"/>
        <w:jc w:val="both"/>
        <w:rPr>
          <w:sz w:val="21"/>
        </w:rPr>
      </w:pPr>
      <w:r>
        <w:rPr>
          <w:sz w:val="21"/>
        </w:rPr>
        <w:t>2007  “Tendencias Epistemológicas de la Investigación Científica en el Siglo XXI”. Revista   Cinta de Moebio. Facultad de Ciencias Sociales. Universidad de Chile. Chile. </w:t>
      </w:r>
      <w:hyperlink r:id="rId271">
        <w:r>
          <w:rPr>
            <w:sz w:val="21"/>
          </w:rPr>
          <w:t>www.moebio.uchile.cl/28/padron.html</w:t>
        </w:r>
      </w:hyperlink>
    </w:p>
    <w:p>
      <w:pPr>
        <w:pStyle w:val="BodyText"/>
        <w:spacing w:before="3"/>
        <w:rPr>
          <w:sz w:val="24"/>
        </w:rPr>
      </w:pPr>
    </w:p>
    <w:p>
      <w:pPr>
        <w:spacing w:line="230" w:lineRule="exact" w:before="0"/>
        <w:ind w:left="551" w:right="0" w:firstLine="0"/>
        <w:jc w:val="left"/>
        <w:rPr>
          <w:sz w:val="21"/>
        </w:rPr>
      </w:pPr>
      <w:r>
        <w:rPr>
          <w:sz w:val="21"/>
        </w:rPr>
        <w:t>ROSALES  MEDRANO,  Miguel Ángel</w:t>
      </w:r>
    </w:p>
    <w:p>
      <w:pPr>
        <w:tabs>
          <w:tab w:pos="1256" w:val="left" w:leader="none"/>
        </w:tabs>
        <w:spacing w:line="240" w:lineRule="auto" w:before="0"/>
        <w:ind w:left="1256" w:right="135" w:hanging="705"/>
        <w:jc w:val="left"/>
        <w:rPr>
          <w:sz w:val="21"/>
        </w:rPr>
      </w:pPr>
      <w:r>
        <w:rPr>
          <w:sz w:val="21"/>
        </w:rPr>
        <w:t>2005</w:t>
        <w:tab/>
      </w:r>
      <w:r>
        <w:rPr>
          <w:rFonts w:ascii="Palatino Linotype" w:hAnsi="Palatino Linotype"/>
          <w:i/>
          <w:sz w:val="22"/>
        </w:rPr>
        <w:t>Razones</w:t>
      </w:r>
      <w:r>
        <w:rPr>
          <w:rFonts w:ascii="Palatino Linotype" w:hAnsi="Palatino Linotype"/>
          <w:i/>
          <w:spacing w:val="26"/>
          <w:sz w:val="22"/>
        </w:rPr>
        <w:t> </w:t>
      </w:r>
      <w:r>
        <w:rPr>
          <w:rFonts w:ascii="Palatino Linotype" w:hAnsi="Palatino Linotype"/>
          <w:i/>
          <w:sz w:val="22"/>
        </w:rPr>
        <w:t>y</w:t>
      </w:r>
      <w:r>
        <w:rPr>
          <w:rFonts w:ascii="Palatino Linotype" w:hAnsi="Palatino Linotype"/>
          <w:i/>
          <w:spacing w:val="26"/>
          <w:sz w:val="22"/>
        </w:rPr>
        <w:t> </w:t>
      </w:r>
      <w:r>
        <w:rPr>
          <w:rFonts w:ascii="Palatino Linotype" w:hAnsi="Palatino Linotype"/>
          <w:i/>
          <w:sz w:val="22"/>
        </w:rPr>
        <w:t>Contenidos</w:t>
      </w:r>
      <w:r>
        <w:rPr>
          <w:rFonts w:ascii="Palatino Linotype" w:hAnsi="Palatino Linotype"/>
          <w:i/>
          <w:spacing w:val="26"/>
          <w:sz w:val="22"/>
        </w:rPr>
        <w:t> </w:t>
      </w:r>
      <w:r>
        <w:rPr>
          <w:rFonts w:ascii="Palatino Linotype" w:hAnsi="Palatino Linotype"/>
          <w:i/>
          <w:sz w:val="22"/>
        </w:rPr>
        <w:t>de</w:t>
      </w:r>
      <w:r>
        <w:rPr>
          <w:rFonts w:ascii="Palatino Linotype" w:hAnsi="Palatino Linotype"/>
          <w:i/>
          <w:spacing w:val="26"/>
          <w:sz w:val="22"/>
        </w:rPr>
        <w:t> </w:t>
      </w:r>
      <w:r>
        <w:rPr>
          <w:rFonts w:ascii="Palatino Linotype" w:hAnsi="Palatino Linotype"/>
          <w:i/>
          <w:sz w:val="22"/>
        </w:rPr>
        <w:t>la</w:t>
      </w:r>
      <w:r>
        <w:rPr>
          <w:rFonts w:ascii="Palatino Linotype" w:hAnsi="Palatino Linotype"/>
          <w:i/>
          <w:spacing w:val="26"/>
          <w:sz w:val="22"/>
        </w:rPr>
        <w:t> </w:t>
      </w:r>
      <w:r>
        <w:rPr>
          <w:rFonts w:ascii="Palatino Linotype" w:hAnsi="Palatino Linotype"/>
          <w:i/>
          <w:sz w:val="22"/>
        </w:rPr>
        <w:t>Reforma</w:t>
      </w:r>
      <w:r>
        <w:rPr>
          <w:rFonts w:ascii="Palatino Linotype" w:hAnsi="Palatino Linotype"/>
          <w:i/>
          <w:spacing w:val="26"/>
          <w:sz w:val="22"/>
        </w:rPr>
        <w:t> </w:t>
      </w:r>
      <w:r>
        <w:rPr>
          <w:rFonts w:ascii="Palatino Linotype" w:hAnsi="Palatino Linotype"/>
          <w:i/>
          <w:sz w:val="22"/>
        </w:rPr>
        <w:t>en</w:t>
      </w:r>
      <w:r>
        <w:rPr>
          <w:rFonts w:ascii="Palatino Linotype" w:hAnsi="Palatino Linotype"/>
          <w:i/>
          <w:spacing w:val="27"/>
          <w:sz w:val="22"/>
        </w:rPr>
        <w:t> </w:t>
      </w:r>
      <w:r>
        <w:rPr>
          <w:rFonts w:ascii="Palatino Linotype" w:hAnsi="Palatino Linotype"/>
          <w:i/>
          <w:sz w:val="22"/>
        </w:rPr>
        <w:t>la</w:t>
      </w:r>
      <w:r>
        <w:rPr>
          <w:rFonts w:ascii="Palatino Linotype" w:hAnsi="Palatino Linotype"/>
          <w:i/>
          <w:spacing w:val="26"/>
          <w:sz w:val="22"/>
        </w:rPr>
        <w:t> </w:t>
      </w:r>
      <w:r>
        <w:rPr>
          <w:rFonts w:ascii="Palatino Linotype" w:hAnsi="Palatino Linotype"/>
          <w:i/>
          <w:sz w:val="22"/>
        </w:rPr>
        <w:t>Universidad</w:t>
      </w:r>
      <w:r>
        <w:rPr>
          <w:rFonts w:ascii="Palatino Linotype" w:hAnsi="Palatino Linotype"/>
          <w:i/>
          <w:spacing w:val="27"/>
          <w:sz w:val="22"/>
        </w:rPr>
        <w:t> </w:t>
      </w:r>
      <w:r>
        <w:rPr>
          <w:rFonts w:ascii="Palatino Linotype" w:hAnsi="Palatino Linotype"/>
          <w:i/>
          <w:sz w:val="22"/>
        </w:rPr>
        <w:t>Pública</w:t>
      </w:r>
      <w:r>
        <w:rPr>
          <w:rFonts w:ascii="Palatino Linotype" w:hAnsi="Palatino Linotype"/>
          <w:i/>
          <w:spacing w:val="26"/>
          <w:sz w:val="22"/>
        </w:rPr>
        <w:t> </w:t>
      </w:r>
      <w:r>
        <w:rPr>
          <w:rFonts w:ascii="Palatino Linotype" w:hAnsi="Palatino Linotype"/>
          <w:i/>
          <w:sz w:val="22"/>
        </w:rPr>
        <w:t>Mexicana</w:t>
      </w:r>
      <w:r>
        <w:rPr>
          <w:sz w:val="21"/>
        </w:rPr>
        <w:t>.</w:t>
      </w:r>
      <w:r>
        <w:rPr>
          <w:spacing w:val="28"/>
          <w:sz w:val="21"/>
        </w:rPr>
        <w:t> </w:t>
      </w:r>
      <w:r>
        <w:rPr>
          <w:sz w:val="21"/>
        </w:rPr>
        <w:t>Revista</w:t>
      </w:r>
      <w:r>
        <w:rPr>
          <w:w w:val="98"/>
          <w:sz w:val="21"/>
        </w:rPr>
        <w:t> </w:t>
      </w:r>
      <w:r>
        <w:rPr>
          <w:sz w:val="21"/>
        </w:rPr>
        <w:t>Electrónica Acción Educativa N° 4. </w:t>
      </w:r>
      <w:hyperlink r:id="rId272">
        <w:r>
          <w:rPr>
            <w:sz w:val="21"/>
          </w:rPr>
          <w:t>http://www.uasnet.mx/revistacise/No4/RAZONES%20Y%20CONTENIDOS.pdf</w:t>
        </w:r>
      </w:hyperlink>
    </w:p>
    <w:p>
      <w:pPr>
        <w:pStyle w:val="BodyText"/>
        <w:rPr>
          <w:sz w:val="22"/>
        </w:rPr>
      </w:pPr>
    </w:p>
    <w:p>
      <w:pPr>
        <w:pStyle w:val="BodyText"/>
        <w:spacing w:before="5"/>
        <w:rPr>
          <w:sz w:val="28"/>
        </w:rPr>
      </w:pPr>
    </w:p>
    <w:p>
      <w:pPr>
        <w:pStyle w:val="BodyText"/>
        <w:ind w:left="551"/>
      </w:pPr>
      <w:r>
        <w:rPr/>
        <w:t>VÍNCULOS  INSTITUCIONALES</w:t>
      </w:r>
    </w:p>
    <w:p>
      <w:pPr>
        <w:pStyle w:val="BodyText"/>
      </w:pPr>
    </w:p>
    <w:p>
      <w:pPr>
        <w:pStyle w:val="BodyText"/>
        <w:spacing w:before="4"/>
        <w:rPr>
          <w:sz w:val="21"/>
        </w:rPr>
      </w:pPr>
    </w:p>
    <w:p>
      <w:pPr>
        <w:pStyle w:val="ListParagraph"/>
        <w:numPr>
          <w:ilvl w:val="4"/>
          <w:numId w:val="48"/>
        </w:numPr>
        <w:tabs>
          <w:tab w:pos="839" w:val="left" w:leader="none"/>
        </w:tabs>
        <w:spacing w:line="252" w:lineRule="auto" w:before="0" w:after="0"/>
        <w:ind w:left="551" w:right="3220" w:firstLine="0"/>
        <w:jc w:val="left"/>
        <w:rPr>
          <w:sz w:val="21"/>
        </w:rPr>
      </w:pPr>
      <w:r>
        <w:rPr>
          <w:sz w:val="21"/>
        </w:rPr>
        <w:t>Cámara de Diputados de los Estados Unidos Mexicanos </w:t>
      </w:r>
      <w:hyperlink r:id="rId273">
        <w:r>
          <w:rPr>
            <w:sz w:val="21"/>
          </w:rPr>
          <w:t>http://www.camaradediputados.gob.mx</w:t>
        </w:r>
      </w:hyperlink>
    </w:p>
    <w:p>
      <w:pPr>
        <w:pStyle w:val="BodyText"/>
        <w:spacing w:before="2"/>
        <w:rPr>
          <w:sz w:val="22"/>
        </w:rPr>
      </w:pPr>
    </w:p>
    <w:p>
      <w:pPr>
        <w:spacing w:line="252" w:lineRule="auto" w:before="0"/>
        <w:ind w:left="551" w:right="3373" w:firstLine="0"/>
        <w:jc w:val="left"/>
        <w:rPr>
          <w:sz w:val="21"/>
        </w:rPr>
      </w:pPr>
      <w:r>
        <w:rPr>
          <w:sz w:val="21"/>
        </w:rPr>
        <w:t>H. Cámara Senadores de los Estados Unidos Mexicanos http:/</w:t>
      </w:r>
      <w:hyperlink r:id="rId274">
        <w:r>
          <w:rPr>
            <w:sz w:val="21"/>
          </w:rPr>
          <w:t>www.senado.gob.mx</w:t>
        </w:r>
      </w:hyperlink>
    </w:p>
    <w:p>
      <w:pPr>
        <w:pStyle w:val="BodyText"/>
        <w:spacing w:before="9"/>
        <w:rPr>
          <w:sz w:val="21"/>
        </w:rPr>
      </w:pPr>
    </w:p>
    <w:p>
      <w:pPr>
        <w:spacing w:line="252" w:lineRule="auto" w:before="0"/>
        <w:ind w:left="551" w:right="3373" w:firstLine="0"/>
        <w:jc w:val="left"/>
        <w:rPr>
          <w:sz w:val="21"/>
        </w:rPr>
      </w:pPr>
      <w:r>
        <w:rPr>
          <w:sz w:val="21"/>
        </w:rPr>
        <w:t>Suprema Corte de Justicia de la Nación http:/</w:t>
      </w:r>
      <w:hyperlink r:id="rId275">
        <w:r>
          <w:rPr>
            <w:sz w:val="21"/>
          </w:rPr>
          <w:t>www.scjn.gob.mx</w:t>
        </w:r>
      </w:hyperlink>
    </w:p>
    <w:p>
      <w:pPr>
        <w:pStyle w:val="BodyText"/>
        <w:spacing w:before="2"/>
        <w:rPr>
          <w:sz w:val="22"/>
        </w:rPr>
      </w:pPr>
    </w:p>
    <w:p>
      <w:pPr>
        <w:spacing w:line="252" w:lineRule="auto" w:before="0"/>
        <w:ind w:left="551" w:right="3373" w:firstLine="0"/>
        <w:jc w:val="left"/>
        <w:rPr>
          <w:sz w:val="21"/>
        </w:rPr>
      </w:pPr>
      <w:r>
        <w:rPr>
          <w:sz w:val="21"/>
        </w:rPr>
        <w:t>Universidad Autónoma del Estado de México </w:t>
      </w:r>
      <w:hyperlink r:id="rId276">
        <w:r>
          <w:rPr>
            <w:sz w:val="21"/>
          </w:rPr>
          <w:t>http://www.uaemex.mx</w:t>
        </w:r>
      </w:hyperlink>
    </w:p>
    <w:p>
      <w:pPr>
        <w:pStyle w:val="BodyText"/>
        <w:spacing w:before="2"/>
        <w:rPr>
          <w:sz w:val="22"/>
        </w:rPr>
      </w:pPr>
    </w:p>
    <w:p>
      <w:pPr>
        <w:spacing w:line="252" w:lineRule="auto" w:before="0"/>
        <w:ind w:left="551" w:right="3373" w:firstLine="0"/>
        <w:jc w:val="left"/>
        <w:rPr>
          <w:sz w:val="21"/>
        </w:rPr>
      </w:pPr>
      <w:r>
        <w:rPr>
          <w:sz w:val="21"/>
        </w:rPr>
        <w:t>Universidad Nacional Autónoma de México </w:t>
      </w:r>
      <w:hyperlink r:id="rId277">
        <w:r>
          <w:rPr>
            <w:sz w:val="21"/>
          </w:rPr>
          <w:t>http://www.unam.mx</w:t>
        </w:r>
      </w:hyperlink>
    </w:p>
    <w:p>
      <w:pPr>
        <w:pStyle w:val="BodyText"/>
        <w:spacing w:before="2"/>
        <w:rPr>
          <w:sz w:val="19"/>
        </w:rPr>
      </w:pPr>
    </w:p>
    <w:p>
      <w:pPr>
        <w:spacing w:before="0"/>
        <w:ind w:left="551" w:right="0" w:firstLine="0"/>
        <w:jc w:val="left"/>
        <w:rPr>
          <w:rFonts w:ascii="Palatino Linotype" w:hAnsi="Palatino Linotype"/>
          <w:i/>
          <w:sz w:val="22"/>
        </w:rPr>
      </w:pPr>
      <w:r>
        <w:rPr>
          <w:rFonts w:ascii="Palatino Linotype" w:hAnsi="Palatino Linotype"/>
          <w:i/>
          <w:sz w:val="22"/>
        </w:rPr>
        <w:t>Vínculos Académicos</w:t>
      </w:r>
    </w:p>
    <w:p>
      <w:pPr>
        <w:pStyle w:val="BodyText"/>
        <w:spacing w:before="4"/>
        <w:rPr>
          <w:rFonts w:ascii="Palatino Linotype"/>
          <w:i/>
          <w:sz w:val="18"/>
        </w:rPr>
      </w:pPr>
    </w:p>
    <w:p>
      <w:pPr>
        <w:spacing w:line="252" w:lineRule="auto" w:before="0"/>
        <w:ind w:left="551" w:right="0" w:firstLine="0"/>
        <w:jc w:val="left"/>
        <w:rPr>
          <w:sz w:val="21"/>
        </w:rPr>
      </w:pPr>
      <w:r>
        <w:rPr>
          <w:sz w:val="21"/>
        </w:rPr>
        <w:t>Biblioteca Jurídica Virtual del Instituto de Investigaciones Jurídicas de la UNAM </w:t>
      </w:r>
      <w:hyperlink r:id="rId278">
        <w:r>
          <w:rPr>
            <w:sz w:val="21"/>
          </w:rPr>
          <w:t>http://www.bibliojuridica.org/</w:t>
        </w:r>
      </w:hyperlink>
    </w:p>
    <w:p>
      <w:pPr>
        <w:pStyle w:val="BodyText"/>
        <w:spacing w:before="9"/>
        <w:rPr>
          <w:sz w:val="21"/>
        </w:rPr>
      </w:pPr>
    </w:p>
    <w:p>
      <w:pPr>
        <w:spacing w:line="252" w:lineRule="auto" w:before="0"/>
        <w:ind w:left="551" w:right="2783" w:firstLine="0"/>
        <w:jc w:val="left"/>
        <w:rPr>
          <w:sz w:val="21"/>
        </w:rPr>
      </w:pPr>
      <w:r>
        <w:rPr>
          <w:sz w:val="21"/>
        </w:rPr>
        <w:t>Diccionario de la Real Académica de la Lengua Española (virtual) </w:t>
      </w:r>
      <w:hyperlink r:id="rId279">
        <w:r>
          <w:rPr>
            <w:sz w:val="21"/>
          </w:rPr>
          <w:t>http://buscon.rae.es/draeI/</w:t>
        </w:r>
      </w:hyperlink>
    </w:p>
    <w:p>
      <w:pPr>
        <w:pStyle w:val="BodyText"/>
        <w:spacing w:before="2"/>
        <w:rPr>
          <w:sz w:val="22"/>
        </w:rPr>
      </w:pPr>
    </w:p>
    <w:p>
      <w:pPr>
        <w:spacing w:line="252" w:lineRule="auto" w:before="0"/>
        <w:ind w:left="551" w:right="0" w:firstLine="0"/>
        <w:jc w:val="left"/>
        <w:rPr>
          <w:sz w:val="21"/>
        </w:rPr>
      </w:pPr>
      <w:r>
        <w:rPr>
          <w:sz w:val="21"/>
        </w:rPr>
        <w:t>Red de Revistas Científicas de América Latina y el Caribe, España y Portugal </w:t>
      </w:r>
      <w:hyperlink r:id="rId280">
        <w:r>
          <w:rPr>
            <w:sz w:val="21"/>
          </w:rPr>
          <w:t>http://redalyc.uaemex.mx/redalyc/index.jsp</w:t>
        </w:r>
      </w:hyperlink>
    </w:p>
    <w:p>
      <w:pPr>
        <w:pStyle w:val="BodyText"/>
        <w:spacing w:before="2"/>
        <w:rPr>
          <w:sz w:val="22"/>
        </w:rPr>
      </w:pPr>
    </w:p>
    <w:p>
      <w:pPr>
        <w:spacing w:line="252" w:lineRule="auto" w:before="0"/>
        <w:ind w:left="551" w:right="6044" w:firstLine="0"/>
        <w:jc w:val="left"/>
        <w:rPr>
          <w:sz w:val="21"/>
        </w:rPr>
      </w:pPr>
      <w:r>
        <w:rPr>
          <w:sz w:val="21"/>
        </w:rPr>
        <w:t>Revista Letras Libres </w:t>
      </w:r>
      <w:hyperlink r:id="rId281">
        <w:r>
          <w:rPr>
            <w:sz w:val="21"/>
          </w:rPr>
          <w:t>http://www.letraslibres.com</w:t>
        </w:r>
      </w:hyperlink>
    </w:p>
    <w:sectPr>
      <w:pgSz w:w="12240" w:h="15840"/>
      <w:pgMar w:header="739" w:footer="746" w:top="1000" w:bottom="940" w:left="172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Tahoma">
    <w:altName w:val="Tahoma"/>
    <w:charset w:val="0"/>
    <w:family w:val="swiss"/>
    <w:pitch w:val="variable"/>
  </w:font>
  <w:font w:name="Symbol">
    <w:altName w:val="Symbol"/>
    <w:charset w:val="2"/>
    <w:family w:val="roman"/>
    <w:pitch w:val="variable"/>
  </w:font>
  <w:font w:name="Courier New">
    <w:altName w:val="Courier New"/>
    <w:charset w:val="0"/>
    <w:family w:val="modern"/>
    <w:pitch w:val="fixed"/>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587402pt;margin-top:743.724365pt;width:21pt;height:14pt;mso-position-horizontal-relative:page;mso-position-vertical-relative:page;z-index:-253168" type="#_x0000_t202" filled="false" stroked="false">
          <v:textbox inset="0,0,0,0">
            <w:txbxContent>
              <w:p>
                <w:pPr>
                  <w:spacing w:line="265" w:lineRule="exact" w:before="0"/>
                  <w:ind w:left="20" w:right="0" w:firstLine="0"/>
                  <w:jc w:val="left"/>
                  <w:rPr>
                    <w:rFonts w:ascii="Palatino Linotype"/>
                    <w:i/>
                    <w:sz w:val="24"/>
                  </w:rPr>
                </w:pPr>
                <w:r>
                  <w:rPr>
                    <w:rFonts w:ascii="Palatino Linotype"/>
                    <w:i/>
                    <w:w w:val="95"/>
                    <w:sz w:val="24"/>
                  </w:rPr>
                  <w:t>-</w:t>
                </w:r>
                <w:r>
                  <w:rPr/>
                  <w:fldChar w:fldCharType="begin"/>
                </w:r>
                <w:r>
                  <w:rPr>
                    <w:rFonts w:ascii="Palatino Linotype"/>
                    <w:i/>
                    <w:w w:val="95"/>
                    <w:sz w:val="24"/>
                  </w:rPr>
                  <w:instrText> PAGE  \* ROMAN </w:instrText>
                </w:r>
                <w:r>
                  <w:rPr/>
                  <w:fldChar w:fldCharType="separate"/>
                </w:r>
                <w:r>
                  <w:rPr/>
                  <w:t>IV</w:t>
                </w:r>
                <w:r>
                  <w:rPr/>
                  <w:fldChar w:fldCharType="end"/>
                </w:r>
                <w:r>
                  <w:rPr>
                    <w:rFonts w:ascii="Palatino Linotype"/>
                    <w:i/>
                    <w:w w:val="95"/>
                    <w:sz w:val="24"/>
                  </w:rPr>
                  <w:t>-</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60089pt;margin-top:743.004395pt;width:20pt;height:14pt;mso-position-horizontal-relative:page;mso-position-vertical-relative:page;z-index:-252904" type="#_x0000_t202" filled="false" stroked="false">
          <v:textbox inset="0,0,0,0">
            <w:txbxContent>
              <w:p>
                <w:pPr>
                  <w:spacing w:line="245" w:lineRule="exact" w:before="0"/>
                  <w:ind w:left="20" w:right="-8" w:firstLine="0"/>
                  <w:jc w:val="left"/>
                  <w:rPr>
                    <w:i/>
                    <w:sz w:val="24"/>
                  </w:rPr>
                </w:pPr>
                <w:r>
                  <w:rPr>
                    <w:i/>
                    <w:w w:val="95"/>
                    <w:sz w:val="24"/>
                  </w:rPr>
                  <w:t>-XI-</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64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172</w:t>
                </w:r>
                <w:r>
                  <w:rPr/>
                  <w:fldChar w:fldCharType="end"/>
                </w:r>
                <w:r>
                  <w:rPr>
                    <w:i/>
                    <w:w w:val="85"/>
                    <w:sz w:val="24"/>
                  </w:rPr>
                  <w:t>-</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62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173</w:t>
                </w:r>
                <w:r>
                  <w:rPr/>
                  <w:fldChar w:fldCharType="end"/>
                </w:r>
                <w:r>
                  <w:rPr>
                    <w:i/>
                    <w:w w:val="85"/>
                    <w:sz w:val="24"/>
                  </w:rPr>
                  <w:t>-</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600" type="#_x0000_t202" filled="false" stroked="false">
          <v:textbox inset="0,0,0,0">
            <w:txbxContent>
              <w:p>
                <w:pPr>
                  <w:spacing w:line="245" w:lineRule="exact" w:before="0"/>
                  <w:ind w:left="20" w:right="-2" w:firstLine="0"/>
                  <w:jc w:val="left"/>
                  <w:rPr>
                    <w:i/>
                    <w:sz w:val="24"/>
                  </w:rPr>
                </w:pPr>
                <w:r>
                  <w:rPr>
                    <w:i/>
                    <w:w w:val="85"/>
                    <w:sz w:val="24"/>
                  </w:rPr>
                  <w:t>-180-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576" type="#_x0000_t202" filled="false" stroked="false">
          <v:textbox inset="0,0,0,0">
            <w:txbxContent>
              <w:p>
                <w:pPr>
                  <w:spacing w:line="245" w:lineRule="exact" w:before="0"/>
                  <w:ind w:left="20" w:right="-2" w:firstLine="0"/>
                  <w:jc w:val="left"/>
                  <w:rPr>
                    <w:i/>
                    <w:sz w:val="24"/>
                  </w:rPr>
                </w:pPr>
                <w:r>
                  <w:rPr>
                    <w:i/>
                    <w:w w:val="85"/>
                    <w:sz w:val="24"/>
                  </w:rPr>
                  <w:t>-181-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55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182</w:t>
                </w:r>
                <w:r>
                  <w:rPr/>
                  <w:fldChar w:fldCharType="end"/>
                </w:r>
                <w:r>
                  <w:rPr>
                    <w:i/>
                    <w:w w:val="85"/>
                    <w:sz w:val="24"/>
                  </w:rPr>
                  <w:t>-</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52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183</w:t>
                </w:r>
                <w:r>
                  <w:rPr/>
                  <w:fldChar w:fldCharType="end"/>
                </w:r>
                <w:r>
                  <w:rPr>
                    <w:i/>
                    <w:w w:val="85"/>
                    <w:sz w:val="24"/>
                  </w:rPr>
                  <w:t>-</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504" type="#_x0000_t202" filled="false" stroked="false">
          <v:textbox inset="0,0,0,0">
            <w:txbxContent>
              <w:p>
                <w:pPr>
                  <w:spacing w:line="245" w:lineRule="exact" w:before="0"/>
                  <w:ind w:left="20" w:right="-2" w:firstLine="0"/>
                  <w:jc w:val="left"/>
                  <w:rPr>
                    <w:i/>
                    <w:sz w:val="24"/>
                  </w:rPr>
                </w:pPr>
                <w:r>
                  <w:rPr>
                    <w:i/>
                    <w:w w:val="85"/>
                    <w:sz w:val="24"/>
                  </w:rPr>
                  <w:t>-190-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480" type="#_x0000_t202" filled="false" stroked="false">
          <v:textbox inset="0,0,0,0">
            <w:txbxContent>
              <w:p>
                <w:pPr>
                  <w:spacing w:line="245" w:lineRule="exact" w:before="0"/>
                  <w:ind w:left="20" w:right="-2" w:firstLine="0"/>
                  <w:jc w:val="left"/>
                  <w:rPr>
                    <w:i/>
                    <w:sz w:val="24"/>
                  </w:rPr>
                </w:pPr>
                <w:r>
                  <w:rPr>
                    <w:i/>
                    <w:w w:val="85"/>
                    <w:sz w:val="24"/>
                  </w:rPr>
                  <w:t>-191-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45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192</w:t>
                </w:r>
                <w:r>
                  <w:rPr/>
                  <w:fldChar w:fldCharType="end"/>
                </w:r>
                <w:r>
                  <w:rPr>
                    <w:i/>
                    <w:w w:val="85"/>
                    <w:sz w:val="24"/>
                  </w:rPr>
                  <w:t>-</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43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193</w:t>
                </w:r>
                <w:r>
                  <w:rPr/>
                  <w:fldChar w:fldCharType="end"/>
                </w:r>
                <w:r>
                  <w:rPr>
                    <w:i/>
                    <w:w w:val="85"/>
                    <w:sz w:val="24"/>
                  </w:rPr>
                  <w:t>-</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399902pt;margin-top:743.004395pt;width:27.7pt;height:14pt;mso-position-horizontal-relative:page;mso-position-vertical-relative:page;z-index:-252880" type="#_x0000_t202" filled="false" stroked="false">
          <v:textbox inset="0,0,0,0">
            <w:txbxContent>
              <w:p>
                <w:pPr>
                  <w:spacing w:line="245" w:lineRule="exact" w:before="0"/>
                  <w:ind w:left="20" w:right="0" w:firstLine="0"/>
                  <w:jc w:val="left"/>
                  <w:rPr>
                    <w:i/>
                    <w:sz w:val="24"/>
                  </w:rPr>
                </w:pPr>
                <w:r>
                  <w:rPr>
                    <w:i/>
                    <w:w w:val="95"/>
                    <w:sz w:val="24"/>
                  </w:rPr>
                  <w:t>-</w:t>
                </w:r>
                <w:r>
                  <w:rPr/>
                  <w:fldChar w:fldCharType="begin"/>
                </w:r>
                <w:r>
                  <w:rPr>
                    <w:i/>
                    <w:w w:val="95"/>
                    <w:sz w:val="24"/>
                  </w:rPr>
                  <w:instrText> PAGE  \* ROMAN </w:instrText>
                </w:r>
                <w:r>
                  <w:rPr/>
                  <w:fldChar w:fldCharType="separate"/>
                </w:r>
                <w:r>
                  <w:rPr/>
                  <w:t>XIV</w:t>
                </w:r>
                <w:r>
                  <w:rPr/>
                  <w:fldChar w:fldCharType="end"/>
                </w:r>
                <w:r>
                  <w:rPr>
                    <w:i/>
                    <w:w w:val="95"/>
                    <w:sz w:val="24"/>
                  </w:rPr>
                  <w:t>-</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408" type="#_x0000_t202" filled="false" stroked="false">
          <v:textbox inset="0,0,0,0">
            <w:txbxContent>
              <w:p>
                <w:pPr>
                  <w:spacing w:line="245" w:lineRule="exact" w:before="0"/>
                  <w:ind w:left="20" w:right="-2" w:firstLine="0"/>
                  <w:jc w:val="left"/>
                  <w:rPr>
                    <w:i/>
                    <w:sz w:val="24"/>
                  </w:rPr>
                </w:pPr>
                <w:r>
                  <w:rPr>
                    <w:i/>
                    <w:w w:val="85"/>
                    <w:sz w:val="24"/>
                  </w:rPr>
                  <w:t>-200-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384" type="#_x0000_t202" filled="false" stroked="false">
          <v:textbox inset="0,0,0,0">
            <w:txbxContent>
              <w:p>
                <w:pPr>
                  <w:spacing w:line="245" w:lineRule="exact" w:before="0"/>
                  <w:ind w:left="20" w:right="-2" w:firstLine="0"/>
                  <w:jc w:val="left"/>
                  <w:rPr>
                    <w:i/>
                    <w:sz w:val="24"/>
                  </w:rPr>
                </w:pPr>
                <w:r>
                  <w:rPr>
                    <w:i/>
                    <w:w w:val="85"/>
                    <w:sz w:val="24"/>
                  </w:rPr>
                  <w:t>-201-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36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202</w:t>
                </w:r>
                <w:r>
                  <w:rPr/>
                  <w:fldChar w:fldCharType="end"/>
                </w:r>
                <w:r>
                  <w:rPr>
                    <w:i/>
                    <w:w w:val="85"/>
                    <w:sz w:val="24"/>
                  </w:rPr>
                  <w:t>-</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33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203</w:t>
                </w:r>
                <w:r>
                  <w:rPr/>
                  <w:fldChar w:fldCharType="end"/>
                </w:r>
                <w:r>
                  <w:rPr>
                    <w:i/>
                    <w:w w:val="85"/>
                    <w:sz w:val="24"/>
                  </w:rPr>
                  <w:t>-</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312" type="#_x0000_t202" filled="false" stroked="false">
          <v:textbox inset="0,0,0,0">
            <w:txbxContent>
              <w:p>
                <w:pPr>
                  <w:spacing w:line="245" w:lineRule="exact" w:before="0"/>
                  <w:ind w:left="20" w:right="-2" w:firstLine="0"/>
                  <w:jc w:val="left"/>
                  <w:rPr>
                    <w:i/>
                    <w:sz w:val="24"/>
                  </w:rPr>
                </w:pPr>
                <w:r>
                  <w:rPr>
                    <w:i/>
                    <w:w w:val="85"/>
                    <w:sz w:val="24"/>
                  </w:rPr>
                  <w:t>-210-</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288" type="#_x0000_t202" filled="false" stroked="false">
          <v:textbox inset="0,0,0,0">
            <w:txbxContent>
              <w:p>
                <w:pPr>
                  <w:spacing w:line="245" w:lineRule="exact" w:before="0"/>
                  <w:ind w:left="20" w:right="-2" w:firstLine="0"/>
                  <w:jc w:val="left"/>
                  <w:rPr>
                    <w:i/>
                    <w:sz w:val="24"/>
                  </w:rPr>
                </w:pPr>
                <w:r>
                  <w:rPr>
                    <w:i/>
                    <w:w w:val="85"/>
                    <w:sz w:val="24"/>
                  </w:rPr>
                  <w:t>-211-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26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212</w:t>
                </w:r>
                <w:r>
                  <w:rPr/>
                  <w:fldChar w:fldCharType="end"/>
                </w:r>
                <w:r>
                  <w:rPr>
                    <w:i/>
                    <w:w w:val="85"/>
                    <w:sz w:val="24"/>
                  </w:rPr>
                  <w:t>-</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24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213</w:t>
                </w:r>
                <w:r>
                  <w:rPr/>
                  <w:fldChar w:fldCharType="end"/>
                </w:r>
                <w:r>
                  <w:rPr>
                    <w:i/>
                    <w:w w:val="85"/>
                    <w:sz w:val="24"/>
                  </w:rPr>
                  <w:t>-</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216" type="#_x0000_t202" filled="false" stroked="false">
          <v:textbox inset="0,0,0,0">
            <w:txbxContent>
              <w:p>
                <w:pPr>
                  <w:spacing w:line="245" w:lineRule="exact" w:before="0"/>
                  <w:ind w:left="20" w:right="-2" w:firstLine="0"/>
                  <w:jc w:val="left"/>
                  <w:rPr>
                    <w:i/>
                    <w:sz w:val="24"/>
                  </w:rPr>
                </w:pPr>
                <w:r>
                  <w:rPr>
                    <w:i/>
                    <w:w w:val="85"/>
                    <w:sz w:val="24"/>
                  </w:rPr>
                  <w:t>-220-</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192" type="#_x0000_t202" filled="false" stroked="false">
          <v:textbox inset="0,0,0,0">
            <w:txbxContent>
              <w:p>
                <w:pPr>
                  <w:spacing w:line="245" w:lineRule="exact" w:before="0"/>
                  <w:ind w:left="20" w:right="-2" w:firstLine="0"/>
                  <w:jc w:val="left"/>
                  <w:rPr>
                    <w:i/>
                    <w:sz w:val="24"/>
                  </w:rPr>
                </w:pPr>
                <w:r>
                  <w:rPr>
                    <w:i/>
                    <w:w w:val="85"/>
                    <w:sz w:val="24"/>
                  </w:rPr>
                  <w:t>-221-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000092pt;margin-top:743.004395pt;width:29.15pt;height:14pt;mso-position-horizontal-relative:page;mso-position-vertical-relative:page;z-index:-252856" type="#_x0000_t202" filled="false" stroked="false">
          <v:textbox inset="0,0,0,0">
            <w:txbxContent>
              <w:p>
                <w:pPr>
                  <w:spacing w:line="245" w:lineRule="exact" w:before="0"/>
                  <w:ind w:left="20" w:right="-4" w:firstLine="0"/>
                  <w:jc w:val="left"/>
                  <w:rPr>
                    <w:i/>
                    <w:sz w:val="24"/>
                  </w:rPr>
                </w:pPr>
                <w:r>
                  <w:rPr>
                    <w:i/>
                    <w:sz w:val="24"/>
                  </w:rPr>
                  <w:t>-XIII-</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16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222</w:t>
                </w:r>
                <w:r>
                  <w:rPr/>
                  <w:fldChar w:fldCharType="end"/>
                </w:r>
                <w:r>
                  <w:rPr>
                    <w:i/>
                    <w:w w:val="85"/>
                    <w:sz w:val="24"/>
                  </w:rPr>
                  <w:t>-</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14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223</w:t>
                </w:r>
                <w:r>
                  <w:rPr/>
                  <w:fldChar w:fldCharType="end"/>
                </w:r>
                <w:r>
                  <w:rPr>
                    <w:i/>
                    <w:w w:val="85"/>
                    <w:sz w:val="24"/>
                  </w:rPr>
                  <w:t>-</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0120" from="85.103996pt,680.679993pt" to="229.123996pt,680.679993pt" stroked="true" strokeweight=".60004pt" strokecolor="#000000">
          <w10:wrap type="none"/>
        </v:line>
      </w:pict>
    </w:r>
    <w:r>
      <w:rPr/>
      <w:pict>
        <v:shape style="position:absolute;margin-left:279.609985pt;margin-top:743.324402pt;width:24.6pt;height:14pt;mso-position-horizontal-relative:page;mso-position-vertical-relative:page;z-index:-250096" type="#_x0000_t202" filled="false" stroked="false">
          <v:textbox inset="0,0,0,0">
            <w:txbxContent>
              <w:p>
                <w:pPr>
                  <w:spacing w:line="245" w:lineRule="exact" w:before="0"/>
                  <w:ind w:left="20" w:right="-2" w:firstLine="0"/>
                  <w:jc w:val="left"/>
                  <w:rPr>
                    <w:i/>
                    <w:sz w:val="24"/>
                  </w:rPr>
                </w:pPr>
                <w:r>
                  <w:rPr>
                    <w:i/>
                    <w:w w:val="85"/>
                    <w:sz w:val="24"/>
                  </w:rPr>
                  <w:t>-226-</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072" type="#_x0000_t202" filled="false" stroked="false">
          <v:textbox inset="0,0,0,0">
            <w:txbxContent>
              <w:p>
                <w:pPr>
                  <w:spacing w:line="245" w:lineRule="exact" w:before="0"/>
                  <w:ind w:left="20" w:right="-2" w:firstLine="0"/>
                  <w:jc w:val="left"/>
                  <w:rPr>
                    <w:i/>
                    <w:sz w:val="24"/>
                  </w:rPr>
                </w:pPr>
                <w:r>
                  <w:rPr>
                    <w:i/>
                    <w:w w:val="85"/>
                    <w:sz w:val="24"/>
                  </w:rPr>
                  <w:t>-</w:t>
                </w:r>
                <w:r>
                  <w:rPr>
                    <w:i/>
                    <w:w w:val="85"/>
                    <w:sz w:val="24"/>
                  </w:rPr>
                  <w:t>227</w:t>
                </w:r>
                <w:r>
                  <w:rPr>
                    <w:i/>
                    <w:w w:val="85"/>
                    <w:sz w:val="24"/>
                  </w:rPr>
                  <w:t>-</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048" type="#_x0000_t202" filled="false" stroked="false">
          <v:textbox inset="0,0,0,0">
            <w:txbxContent>
              <w:p>
                <w:pPr>
                  <w:spacing w:line="245" w:lineRule="exact" w:before="0"/>
                  <w:ind w:left="20" w:right="-2" w:firstLine="0"/>
                  <w:jc w:val="left"/>
                  <w:rPr>
                    <w:i/>
                    <w:sz w:val="24"/>
                  </w:rPr>
                </w:pPr>
                <w:r>
                  <w:rPr>
                    <w:i/>
                    <w:w w:val="85"/>
                    <w:sz w:val="24"/>
                  </w:rPr>
                  <w:t>-228-</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024" type="#_x0000_t202" filled="false" stroked="false">
          <v:textbox inset="0,0,0,0">
            <w:txbxContent>
              <w:p>
                <w:pPr>
                  <w:spacing w:line="245" w:lineRule="exact" w:before="0"/>
                  <w:ind w:left="20" w:right="-2" w:firstLine="0"/>
                  <w:jc w:val="left"/>
                  <w:rPr>
                    <w:i/>
                    <w:sz w:val="24"/>
                  </w:rPr>
                </w:pPr>
                <w:r>
                  <w:rPr>
                    <w:i/>
                    <w:w w:val="85"/>
                    <w:sz w:val="24"/>
                  </w:rPr>
                  <w:t>-</w:t>
                </w:r>
                <w:r>
                  <w:rPr>
                    <w:i/>
                    <w:w w:val="85"/>
                    <w:sz w:val="24"/>
                  </w:rPr>
                  <w:t>229</w:t>
                </w:r>
                <w:r>
                  <w:rPr>
                    <w:i/>
                    <w:w w:val="85"/>
                    <w:sz w:val="24"/>
                  </w:rPr>
                  <w:t>-</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000" type="#_x0000_t202" filled="false" stroked="false">
          <v:textbox inset="0,0,0,0">
            <w:txbxContent>
              <w:p>
                <w:pPr>
                  <w:spacing w:line="245" w:lineRule="exact" w:before="0"/>
                  <w:ind w:left="20" w:right="-2" w:firstLine="0"/>
                  <w:jc w:val="left"/>
                  <w:rPr>
                    <w:i/>
                    <w:sz w:val="24"/>
                  </w:rPr>
                </w:pPr>
                <w:r>
                  <w:rPr>
                    <w:i/>
                    <w:w w:val="85"/>
                    <w:sz w:val="24"/>
                  </w:rPr>
                  <w:t>-230-</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49976" type="#_x0000_t202" filled="false" stroked="false">
          <v:textbox inset="0,0,0,0">
            <w:txbxContent>
              <w:p>
                <w:pPr>
                  <w:spacing w:line="245" w:lineRule="exact" w:before="0"/>
                  <w:ind w:left="20" w:right="-2" w:firstLine="0"/>
                  <w:jc w:val="left"/>
                  <w:rPr>
                    <w:i/>
                    <w:sz w:val="24"/>
                  </w:rPr>
                </w:pPr>
                <w:r>
                  <w:rPr>
                    <w:i/>
                    <w:w w:val="85"/>
                    <w:sz w:val="24"/>
                  </w:rPr>
                  <w:t>-231-</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4995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232</w:t>
                </w:r>
                <w:r>
                  <w:rPr/>
                  <w:fldChar w:fldCharType="end"/>
                </w:r>
                <w:r>
                  <w:rPr>
                    <w:i/>
                    <w:w w:val="85"/>
                    <w:sz w:val="24"/>
                  </w:rPr>
                  <w:t>-</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4992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233</w:t>
                </w:r>
                <w:r>
                  <w:rPr/>
                  <w:fldChar w:fldCharType="end"/>
                </w:r>
                <w:r>
                  <w:rPr>
                    <w:i/>
                    <w:w w:val="85"/>
                    <w:sz w:val="24"/>
                  </w:rPr>
                  <w:t>-</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879913pt;margin-top:743.004395pt;width:23.15pt;height:14pt;mso-position-horizontal-relative:page;mso-position-vertical-relative:page;z-index:-252832" type="#_x0000_t202" filled="false" stroked="false">
          <v:textbox inset="0,0,0,0">
            <w:txbxContent>
              <w:p>
                <w:pPr>
                  <w:spacing w:line="245" w:lineRule="exact" w:before="0"/>
                  <w:ind w:left="20" w:right="-8" w:firstLine="0"/>
                  <w:jc w:val="left"/>
                  <w:rPr>
                    <w:i/>
                    <w:sz w:val="24"/>
                  </w:rPr>
                </w:pPr>
                <w:r>
                  <w:rPr>
                    <w:i/>
                    <w:w w:val="95"/>
                    <w:sz w:val="24"/>
                  </w:rPr>
                  <w:t>-XV-</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49904" type="#_x0000_t202" filled="false" stroked="false">
          <v:textbox inset="0,0,0,0">
            <w:txbxContent>
              <w:p>
                <w:pPr>
                  <w:spacing w:line="245" w:lineRule="exact" w:before="0"/>
                  <w:ind w:left="20" w:right="-2" w:firstLine="0"/>
                  <w:jc w:val="left"/>
                  <w:rPr>
                    <w:i/>
                    <w:sz w:val="24"/>
                  </w:rPr>
                </w:pPr>
                <w:r>
                  <w:rPr>
                    <w:i/>
                    <w:w w:val="85"/>
                    <w:sz w:val="24"/>
                  </w:rPr>
                  <w:t>-240-</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49880" type="#_x0000_t202" filled="false" stroked="false">
          <v:textbox inset="0,0,0,0">
            <w:txbxContent>
              <w:p>
                <w:pPr>
                  <w:spacing w:line="245" w:lineRule="exact" w:before="0"/>
                  <w:ind w:left="20" w:right="-2" w:firstLine="0"/>
                  <w:jc w:val="left"/>
                  <w:rPr>
                    <w:i/>
                    <w:sz w:val="24"/>
                  </w:rPr>
                </w:pPr>
                <w:r>
                  <w:rPr>
                    <w:i/>
                    <w:w w:val="85"/>
                    <w:sz w:val="24"/>
                  </w:rPr>
                  <w:t>-241-</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4985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242</w:t>
                </w:r>
                <w:r>
                  <w:rPr/>
                  <w:fldChar w:fldCharType="end"/>
                </w:r>
                <w:r>
                  <w:rPr>
                    <w:i/>
                    <w:w w:val="85"/>
                    <w:sz w:val="24"/>
                  </w:rPr>
                  <w:t>-</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4983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243</w:t>
                </w:r>
                <w:r>
                  <w:rPr/>
                  <w:fldChar w:fldCharType="end"/>
                </w:r>
                <w:r>
                  <w:rPr>
                    <w:i/>
                    <w:w w:val="85"/>
                    <w:sz w:val="24"/>
                  </w:rPr>
                  <w:t>-</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73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250</w:t>
                </w:r>
                <w:r>
                  <w:rPr/>
                  <w:fldChar w:fldCharType="end"/>
                </w:r>
                <w:r>
                  <w:rPr>
                    <w:i/>
                    <w:w w:val="85"/>
                    <w:sz w:val="24"/>
                  </w:rPr>
                  <w:t>-</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71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251</w:t>
                </w:r>
                <w:r>
                  <w:rPr/>
                  <w:fldChar w:fldCharType="end"/>
                </w:r>
                <w:r>
                  <w:rPr>
                    <w:i/>
                    <w:w w:val="85"/>
                    <w:sz w:val="24"/>
                  </w:rPr>
                  <w:t>-</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688" type="#_x0000_t202" filled="false" stroked="false">
          <v:textbox inset="0,0,0,0">
            <w:txbxContent>
              <w:p>
                <w:pPr>
                  <w:spacing w:line="245" w:lineRule="exact" w:before="0"/>
                  <w:ind w:left="20" w:right="-2" w:firstLine="0"/>
                  <w:jc w:val="left"/>
                  <w:rPr>
                    <w:i/>
                    <w:sz w:val="24"/>
                  </w:rPr>
                </w:pPr>
                <w:r>
                  <w:rPr>
                    <w:i/>
                    <w:w w:val="85"/>
                    <w:sz w:val="24"/>
                  </w:rPr>
                  <w:t>-260-</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664" type="#_x0000_t202" filled="false" stroked="false">
          <v:textbox inset="0,0,0,0">
            <w:txbxContent>
              <w:p>
                <w:pPr>
                  <w:spacing w:line="245" w:lineRule="exact" w:before="0"/>
                  <w:ind w:left="20" w:right="-2" w:firstLine="0"/>
                  <w:jc w:val="left"/>
                  <w:rPr>
                    <w:i/>
                    <w:sz w:val="24"/>
                  </w:rPr>
                </w:pPr>
                <w:r>
                  <w:rPr>
                    <w:i/>
                    <w:w w:val="85"/>
                    <w:sz w:val="24"/>
                  </w:rPr>
                  <w:t>-261-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399902pt;margin-top:743.004395pt;width:27.7pt;height:14pt;mso-position-horizontal-relative:page;mso-position-vertical-relative:page;z-index:-252808" type="#_x0000_t202" filled="false" stroked="false">
          <v:textbox inset="0,0,0,0">
            <w:txbxContent>
              <w:p>
                <w:pPr>
                  <w:spacing w:line="245" w:lineRule="exact" w:before="0"/>
                  <w:ind w:left="20" w:right="0" w:firstLine="0"/>
                  <w:jc w:val="left"/>
                  <w:rPr>
                    <w:i/>
                    <w:sz w:val="24"/>
                  </w:rPr>
                </w:pPr>
                <w:r>
                  <w:rPr>
                    <w:i/>
                    <w:w w:val="95"/>
                    <w:sz w:val="24"/>
                  </w:rPr>
                  <w:t>-</w:t>
                </w:r>
                <w:r>
                  <w:rPr>
                    <w:i/>
                    <w:w w:val="95"/>
                    <w:sz w:val="24"/>
                  </w:rPr>
                  <w:t>XVI</w:t>
                </w:r>
                <w:r>
                  <w:rPr>
                    <w:i/>
                    <w:w w:val="95"/>
                    <w:sz w:val="24"/>
                  </w:rPr>
                  <w:t>-</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64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262</w:t>
                </w:r>
                <w:r>
                  <w:rPr/>
                  <w:fldChar w:fldCharType="end"/>
                </w:r>
                <w:r>
                  <w:rPr>
                    <w:i/>
                    <w:w w:val="85"/>
                    <w:sz w:val="24"/>
                  </w:rPr>
                  <w:t>-</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61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263</w:t>
                </w:r>
                <w:r>
                  <w:rPr/>
                  <w:fldChar w:fldCharType="end"/>
                </w:r>
                <w:r>
                  <w:rPr>
                    <w:i/>
                    <w:w w:val="85"/>
                    <w:sz w:val="24"/>
                  </w:rPr>
                  <w:t>-</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592" type="#_x0000_t202" filled="false" stroked="false">
          <v:textbox inset="0,0,0,0">
            <w:txbxContent>
              <w:p>
                <w:pPr>
                  <w:spacing w:line="245" w:lineRule="exact" w:before="0"/>
                  <w:ind w:left="20" w:right="-2" w:firstLine="0"/>
                  <w:jc w:val="left"/>
                  <w:rPr>
                    <w:i/>
                    <w:sz w:val="24"/>
                  </w:rPr>
                </w:pPr>
                <w:r>
                  <w:rPr>
                    <w:i/>
                    <w:w w:val="85"/>
                    <w:sz w:val="24"/>
                  </w:rPr>
                  <w:t>-270-</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568" type="#_x0000_t202" filled="false" stroked="false">
          <v:textbox inset="0,0,0,0">
            <w:txbxContent>
              <w:p>
                <w:pPr>
                  <w:spacing w:line="245" w:lineRule="exact" w:before="0"/>
                  <w:ind w:left="20" w:right="-2" w:firstLine="0"/>
                  <w:jc w:val="left"/>
                  <w:rPr>
                    <w:i/>
                    <w:sz w:val="24"/>
                  </w:rPr>
                </w:pPr>
                <w:r>
                  <w:rPr>
                    <w:i/>
                    <w:w w:val="85"/>
                    <w:sz w:val="24"/>
                  </w:rPr>
                  <w:t>-271-</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54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272</w:t>
                </w:r>
                <w:r>
                  <w:rPr/>
                  <w:fldChar w:fldCharType="end"/>
                </w:r>
                <w:r>
                  <w:rPr>
                    <w:i/>
                    <w:w w:val="85"/>
                    <w:sz w:val="24"/>
                  </w:rPr>
                  <w:t>-</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52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273</w:t>
                </w:r>
                <w:r>
                  <w:rPr/>
                  <w:fldChar w:fldCharType="end"/>
                </w:r>
                <w:r>
                  <w:rPr>
                    <w:i/>
                    <w:w w:val="85"/>
                    <w:sz w:val="24"/>
                  </w:rPr>
                  <w:t>-</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496" type="#_x0000_t202" filled="false" stroked="false">
          <v:textbox inset="0,0,0,0">
            <w:txbxContent>
              <w:p>
                <w:pPr>
                  <w:spacing w:line="245" w:lineRule="exact" w:before="0"/>
                  <w:ind w:left="20" w:right="-2" w:firstLine="0"/>
                  <w:jc w:val="left"/>
                  <w:rPr>
                    <w:i/>
                    <w:sz w:val="24"/>
                  </w:rPr>
                </w:pPr>
                <w:r>
                  <w:rPr>
                    <w:i/>
                    <w:w w:val="85"/>
                    <w:sz w:val="24"/>
                  </w:rPr>
                  <w:t>-280-</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472" type="#_x0000_t202" filled="false" stroked="false">
          <v:textbox inset="0,0,0,0">
            <w:txbxContent>
              <w:p>
                <w:pPr>
                  <w:spacing w:line="245" w:lineRule="exact" w:before="0"/>
                  <w:ind w:left="20" w:right="-2" w:firstLine="0"/>
                  <w:jc w:val="left"/>
                  <w:rPr>
                    <w:i/>
                    <w:sz w:val="24"/>
                  </w:rPr>
                </w:pPr>
                <w:r>
                  <w:rPr>
                    <w:i/>
                    <w:w w:val="85"/>
                    <w:sz w:val="24"/>
                  </w:rPr>
                  <w:t>-281-</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44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282</w:t>
                </w:r>
                <w:r>
                  <w:rPr/>
                  <w:fldChar w:fldCharType="end"/>
                </w:r>
                <w:r>
                  <w:rPr>
                    <w:i/>
                    <w:w w:val="85"/>
                    <w:sz w:val="24"/>
                  </w:rPr>
                  <w:t>-</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42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283</w:t>
                </w:r>
                <w:r>
                  <w:rPr/>
                  <w:fldChar w:fldCharType="end"/>
                </w:r>
                <w:r>
                  <w:rPr>
                    <w:i/>
                    <w:w w:val="85"/>
                    <w:sz w:val="24"/>
                  </w:rPr>
                  <w:t>-</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20099pt;margin-top:743.004395pt;width:32.25pt;height:14pt;mso-position-horizontal-relative:page;mso-position-vertical-relative:page;z-index:-252784" type="#_x0000_t202" filled="false" stroked="false">
          <v:textbox inset="0,0,0,0">
            <w:txbxContent>
              <w:p>
                <w:pPr>
                  <w:spacing w:line="245" w:lineRule="exact" w:before="0"/>
                  <w:ind w:left="20" w:right="-8" w:firstLine="0"/>
                  <w:jc w:val="left"/>
                  <w:rPr>
                    <w:i/>
                    <w:sz w:val="24"/>
                  </w:rPr>
                </w:pPr>
                <w:r>
                  <w:rPr>
                    <w:i/>
                    <w:sz w:val="24"/>
                  </w:rPr>
                  <w:t>-XVII-</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400" type="#_x0000_t202" filled="false" stroked="false">
          <v:textbox inset="0,0,0,0">
            <w:txbxContent>
              <w:p>
                <w:pPr>
                  <w:spacing w:line="245" w:lineRule="exact" w:before="0"/>
                  <w:ind w:left="20" w:right="-2" w:firstLine="0"/>
                  <w:jc w:val="left"/>
                  <w:rPr>
                    <w:i/>
                    <w:sz w:val="24"/>
                  </w:rPr>
                </w:pPr>
                <w:r>
                  <w:rPr>
                    <w:i/>
                    <w:w w:val="85"/>
                    <w:sz w:val="24"/>
                  </w:rPr>
                  <w:t>-290-</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376" type="#_x0000_t202" filled="false" stroked="false">
          <v:textbox inset="0,0,0,0">
            <w:txbxContent>
              <w:p>
                <w:pPr>
                  <w:spacing w:line="245" w:lineRule="exact" w:before="0"/>
                  <w:ind w:left="20" w:right="-2" w:firstLine="0"/>
                  <w:jc w:val="left"/>
                  <w:rPr>
                    <w:i/>
                    <w:sz w:val="24"/>
                  </w:rPr>
                </w:pPr>
                <w:r>
                  <w:rPr>
                    <w:i/>
                    <w:w w:val="85"/>
                    <w:sz w:val="24"/>
                  </w:rPr>
                  <w:t>-291-</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35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292</w:t>
                </w:r>
                <w:r>
                  <w:rPr/>
                  <w:fldChar w:fldCharType="end"/>
                </w:r>
                <w:r>
                  <w:rPr>
                    <w:i/>
                    <w:w w:val="85"/>
                    <w:sz w:val="24"/>
                  </w:rPr>
                  <w:t>-</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32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293</w:t>
                </w:r>
                <w:r>
                  <w:rPr/>
                  <w:fldChar w:fldCharType="end"/>
                </w:r>
                <w:r>
                  <w:rPr>
                    <w:i/>
                    <w:w w:val="85"/>
                    <w:sz w:val="24"/>
                  </w:rPr>
                  <w:t>-</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304" type="#_x0000_t202" filled="false" stroked="false">
          <v:textbox inset="0,0,0,0">
            <w:txbxContent>
              <w:p>
                <w:pPr>
                  <w:spacing w:line="245" w:lineRule="exact" w:before="0"/>
                  <w:ind w:left="20" w:right="-2" w:firstLine="0"/>
                  <w:jc w:val="left"/>
                  <w:rPr>
                    <w:i/>
                    <w:sz w:val="24"/>
                  </w:rPr>
                </w:pPr>
                <w:r>
                  <w:rPr>
                    <w:i/>
                    <w:w w:val="85"/>
                    <w:sz w:val="24"/>
                  </w:rPr>
                  <w:t>-300-</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280" type="#_x0000_t202" filled="false" stroked="false">
          <v:textbox inset="0,0,0,0">
            <w:txbxContent>
              <w:p>
                <w:pPr>
                  <w:spacing w:line="245" w:lineRule="exact" w:before="0"/>
                  <w:ind w:left="20" w:right="-2" w:firstLine="0"/>
                  <w:jc w:val="left"/>
                  <w:rPr>
                    <w:i/>
                    <w:sz w:val="24"/>
                  </w:rPr>
                </w:pPr>
                <w:r>
                  <w:rPr>
                    <w:i/>
                    <w:w w:val="85"/>
                    <w:sz w:val="24"/>
                  </w:rPr>
                  <w:t>-301-</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25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302</w:t>
                </w:r>
                <w:r>
                  <w:rPr/>
                  <w:fldChar w:fldCharType="end"/>
                </w:r>
                <w:r>
                  <w:rPr>
                    <w:i/>
                    <w:w w:val="85"/>
                    <w:sz w:val="24"/>
                  </w:rPr>
                  <w:t>-</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23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303</w:t>
                </w:r>
                <w:r>
                  <w:rPr/>
                  <w:fldChar w:fldCharType="end"/>
                </w:r>
                <w:r>
                  <w:rPr>
                    <w:i/>
                    <w:w w:val="85"/>
                    <w:sz w:val="24"/>
                  </w:rPr>
                  <w:t>-</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9208" from="113.559998pt,691.23999pt" to="257.559998pt,691.23999pt" stroked="true" strokeweight=".48pt" strokecolor="#000000">
          <w10:wrap type="none"/>
        </v:line>
      </w:pict>
    </w:r>
    <w:r>
      <w:rPr/>
      <w:pict>
        <v:shape style="position:absolute;margin-left:308.108704pt;margin-top:743.724365pt;width:24.6pt;height:14pt;mso-position-horizontal-relative:page;mso-position-vertical-relative:page;z-index:-249184" type="#_x0000_t202" filled="false" stroked="false">
          <v:textbox inset="0,0,0,0">
            <w:txbxContent>
              <w:p>
                <w:pPr>
                  <w:spacing w:line="245" w:lineRule="exact" w:before="0"/>
                  <w:ind w:left="20" w:right="-2" w:firstLine="0"/>
                  <w:jc w:val="left"/>
                  <w:rPr>
                    <w:i/>
                    <w:sz w:val="24"/>
                  </w:rPr>
                </w:pPr>
                <w:r>
                  <w:rPr>
                    <w:i/>
                    <w:w w:val="85"/>
                    <w:sz w:val="24"/>
                  </w:rPr>
                  <w:t>-309-</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160" type="#_x0000_t202" filled="false" stroked="false">
          <v:textbox inset="0,0,0,0">
            <w:txbxContent>
              <w:p>
                <w:pPr>
                  <w:spacing w:line="245" w:lineRule="exact" w:before="0"/>
                  <w:ind w:left="20" w:right="-2" w:firstLine="0"/>
                  <w:jc w:val="left"/>
                  <w:rPr>
                    <w:i/>
                    <w:sz w:val="24"/>
                  </w:rPr>
                </w:pPr>
                <w:r>
                  <w:rPr>
                    <w:i/>
                    <w:w w:val="85"/>
                    <w:sz w:val="24"/>
                  </w:rPr>
                  <w:t>-310-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3.839905pt;margin-top:743.004395pt;width:36.8pt;height:14pt;mso-position-horizontal-relative:page;mso-position-vertical-relative:page;z-index:-252760" type="#_x0000_t202" filled="false" stroked="false">
          <v:textbox inset="0,0,0,0">
            <w:txbxContent>
              <w:p>
                <w:pPr>
                  <w:spacing w:line="245" w:lineRule="exact" w:before="0"/>
                  <w:ind w:left="20" w:right="0" w:firstLine="0"/>
                  <w:jc w:val="left"/>
                  <w:rPr>
                    <w:i/>
                    <w:sz w:val="24"/>
                  </w:rPr>
                </w:pPr>
                <w:r>
                  <w:rPr>
                    <w:i/>
                    <w:sz w:val="24"/>
                  </w:rPr>
                  <w:t>-XVIII-</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136" type="#_x0000_t202" filled="false" stroked="false">
          <v:textbox inset="0,0,0,0">
            <w:txbxContent>
              <w:p>
                <w:pPr>
                  <w:spacing w:line="245" w:lineRule="exact" w:before="0"/>
                  <w:ind w:left="20" w:right="-2" w:firstLine="0"/>
                  <w:jc w:val="left"/>
                  <w:rPr>
                    <w:i/>
                    <w:sz w:val="24"/>
                  </w:rPr>
                </w:pPr>
                <w:r>
                  <w:rPr>
                    <w:i/>
                    <w:w w:val="85"/>
                    <w:sz w:val="24"/>
                  </w:rPr>
                  <w:t>-311-</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112" type="#_x0000_t202" filled="false" stroked="false">
          <v:textbox inset="0,0,0,0">
            <w:txbxContent>
              <w:p>
                <w:pPr>
                  <w:spacing w:line="245" w:lineRule="exact" w:before="0"/>
                  <w:ind w:left="20" w:right="-2" w:firstLine="0"/>
                  <w:jc w:val="left"/>
                  <w:rPr>
                    <w:i/>
                    <w:sz w:val="24"/>
                  </w:rPr>
                </w:pPr>
                <w:r>
                  <w:rPr>
                    <w:i/>
                    <w:w w:val="85"/>
                    <w:sz w:val="24"/>
                  </w:rPr>
                  <w:t>-</w:t>
                </w:r>
                <w:r>
                  <w:rPr>
                    <w:i/>
                    <w:w w:val="85"/>
                    <w:sz w:val="24"/>
                  </w:rPr>
                  <w:t>312</w:t>
                </w:r>
                <w:r>
                  <w:rPr>
                    <w:i/>
                    <w:w w:val="85"/>
                    <w:sz w:val="24"/>
                  </w:rPr>
                  <w:t>-</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08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313</w:t>
                </w:r>
                <w:r>
                  <w:rPr/>
                  <w:fldChar w:fldCharType="end"/>
                </w:r>
                <w:r>
                  <w:rPr>
                    <w:i/>
                    <w:w w:val="85"/>
                    <w:sz w:val="24"/>
                  </w:rPr>
                  <w:t>-</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06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314</w:t>
                </w:r>
                <w:r>
                  <w:rPr/>
                  <w:fldChar w:fldCharType="end"/>
                </w:r>
                <w:r>
                  <w:rPr>
                    <w:i/>
                    <w:w w:val="85"/>
                    <w:sz w:val="24"/>
                  </w:rPr>
                  <w:t>-</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9040" type="#_x0000_t202" filled="false" stroked="false">
          <v:textbox inset="0,0,0,0">
            <w:txbxContent>
              <w:p>
                <w:pPr>
                  <w:spacing w:line="245" w:lineRule="exact" w:before="0"/>
                  <w:ind w:left="20" w:right="-2" w:firstLine="0"/>
                  <w:jc w:val="left"/>
                  <w:rPr>
                    <w:i/>
                    <w:sz w:val="24"/>
                  </w:rPr>
                </w:pPr>
                <w:r>
                  <w:rPr>
                    <w:i/>
                    <w:w w:val="85"/>
                    <w:sz w:val="24"/>
                  </w:rPr>
                  <w:t>-320-</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9016" type="#_x0000_t202" filled="false" stroked="false">
          <v:textbox inset="0,0,0,0">
            <w:txbxContent>
              <w:p>
                <w:pPr>
                  <w:spacing w:line="245" w:lineRule="exact" w:before="0"/>
                  <w:ind w:left="20" w:right="-2" w:firstLine="0"/>
                  <w:jc w:val="left"/>
                  <w:rPr>
                    <w:i/>
                    <w:sz w:val="24"/>
                  </w:rPr>
                </w:pPr>
                <w:r>
                  <w:rPr>
                    <w:i/>
                    <w:w w:val="85"/>
                    <w:sz w:val="24"/>
                  </w:rPr>
                  <w:t>-321-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99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322</w:t>
                </w:r>
                <w:r>
                  <w:rPr/>
                  <w:fldChar w:fldCharType="end"/>
                </w:r>
                <w:r>
                  <w:rPr>
                    <w:i/>
                    <w:w w:val="85"/>
                    <w:sz w:val="24"/>
                  </w:rPr>
                  <w:t>-</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96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323</w:t>
                </w:r>
                <w:r>
                  <w:rPr/>
                  <w:fldChar w:fldCharType="end"/>
                </w:r>
                <w:r>
                  <w:rPr>
                    <w:i/>
                    <w:w w:val="85"/>
                    <w:sz w:val="24"/>
                  </w:rPr>
                  <w:t>-</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944" type="#_x0000_t202" filled="false" stroked="false">
          <v:textbox inset="0,0,0,0">
            <w:txbxContent>
              <w:p>
                <w:pPr>
                  <w:spacing w:line="245" w:lineRule="exact" w:before="0"/>
                  <w:ind w:left="20" w:right="-2" w:firstLine="0"/>
                  <w:jc w:val="left"/>
                  <w:rPr>
                    <w:i/>
                    <w:sz w:val="24"/>
                  </w:rPr>
                </w:pPr>
                <w:r>
                  <w:rPr>
                    <w:i/>
                    <w:w w:val="85"/>
                    <w:sz w:val="24"/>
                  </w:rPr>
                  <w:t>-330-</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920" type="#_x0000_t202" filled="false" stroked="false">
          <v:textbox inset="0,0,0,0">
            <w:txbxContent>
              <w:p>
                <w:pPr>
                  <w:spacing w:line="245" w:lineRule="exact" w:before="0"/>
                  <w:ind w:left="20" w:right="-2" w:firstLine="0"/>
                  <w:jc w:val="left"/>
                  <w:rPr>
                    <w:i/>
                    <w:sz w:val="24"/>
                  </w:rPr>
                </w:pPr>
                <w:r>
                  <w:rPr>
                    <w:i/>
                    <w:w w:val="85"/>
                    <w:sz w:val="24"/>
                  </w:rPr>
                  <w:t>-331-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200012pt;margin-top:743.004395pt;width:26.75pt;height:14pt;mso-position-horizontal-relative:page;mso-position-vertical-relative:page;z-index:-252736" type="#_x0000_t202" filled="false" stroked="false">
          <v:textbox inset="0,0,0,0">
            <w:txbxContent>
              <w:p>
                <w:pPr>
                  <w:spacing w:line="245" w:lineRule="exact" w:before="0"/>
                  <w:ind w:left="20" w:right="-12" w:firstLine="0"/>
                  <w:jc w:val="left"/>
                  <w:rPr>
                    <w:i/>
                    <w:sz w:val="24"/>
                  </w:rPr>
                </w:pPr>
                <w:r>
                  <w:rPr>
                    <w:i/>
                    <w:w w:val="95"/>
                    <w:sz w:val="24"/>
                  </w:rPr>
                  <w:t>-XIX-</w:t>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89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332</w:t>
                </w:r>
                <w:r>
                  <w:rPr/>
                  <w:fldChar w:fldCharType="end"/>
                </w:r>
                <w:r>
                  <w:rPr>
                    <w:i/>
                    <w:w w:val="85"/>
                    <w:sz w:val="24"/>
                  </w:rPr>
                  <w:t>-</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87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333</w:t>
                </w:r>
                <w:r>
                  <w:rPr/>
                  <w:fldChar w:fldCharType="end"/>
                </w:r>
                <w:r>
                  <w:rPr>
                    <w:i/>
                    <w:w w:val="85"/>
                    <w:sz w:val="24"/>
                  </w:rPr>
                  <w:t>-</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848" type="#_x0000_t202" filled="false" stroked="false">
          <v:textbox inset="0,0,0,0">
            <w:txbxContent>
              <w:p>
                <w:pPr>
                  <w:spacing w:line="245" w:lineRule="exact" w:before="0"/>
                  <w:ind w:left="20" w:right="-2" w:firstLine="0"/>
                  <w:jc w:val="left"/>
                  <w:rPr>
                    <w:i/>
                    <w:sz w:val="24"/>
                  </w:rPr>
                </w:pPr>
                <w:r>
                  <w:rPr>
                    <w:i/>
                    <w:w w:val="85"/>
                    <w:sz w:val="24"/>
                  </w:rPr>
                  <w:t>-340-</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824" type="#_x0000_t202" filled="false" stroked="false">
          <v:textbox inset="0,0,0,0">
            <w:txbxContent>
              <w:p>
                <w:pPr>
                  <w:spacing w:line="245" w:lineRule="exact" w:before="0"/>
                  <w:ind w:left="20" w:right="-2" w:firstLine="0"/>
                  <w:jc w:val="left"/>
                  <w:rPr>
                    <w:i/>
                    <w:sz w:val="24"/>
                  </w:rPr>
                </w:pPr>
                <w:r>
                  <w:rPr>
                    <w:i/>
                    <w:w w:val="85"/>
                    <w:sz w:val="24"/>
                  </w:rPr>
                  <w:t>-341-</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80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342</w:t>
                </w:r>
                <w:r>
                  <w:rPr/>
                  <w:fldChar w:fldCharType="end"/>
                </w:r>
                <w:r>
                  <w:rPr>
                    <w:i/>
                    <w:w w:val="85"/>
                    <w:sz w:val="24"/>
                  </w:rPr>
                  <w:t>-</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77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343</w:t>
                </w:r>
                <w:r>
                  <w:rPr/>
                  <w:fldChar w:fldCharType="end"/>
                </w:r>
                <w:r>
                  <w:rPr>
                    <w:i/>
                    <w:w w:val="85"/>
                    <w:sz w:val="24"/>
                  </w:rPr>
                  <w:t>-</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752" type="#_x0000_t202" filled="false" stroked="false">
          <v:textbox inset="0,0,0,0">
            <w:txbxContent>
              <w:p>
                <w:pPr>
                  <w:spacing w:line="245" w:lineRule="exact" w:before="0"/>
                  <w:ind w:left="20" w:right="-2" w:firstLine="0"/>
                  <w:jc w:val="left"/>
                  <w:rPr>
                    <w:i/>
                    <w:sz w:val="24"/>
                  </w:rPr>
                </w:pPr>
                <w:r>
                  <w:rPr>
                    <w:i/>
                    <w:w w:val="85"/>
                    <w:sz w:val="24"/>
                  </w:rPr>
                  <w:t>-350-</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728" type="#_x0000_t202" filled="false" stroked="false">
          <v:textbox inset="0,0,0,0">
            <w:txbxContent>
              <w:p>
                <w:pPr>
                  <w:spacing w:line="245" w:lineRule="exact" w:before="0"/>
                  <w:ind w:left="20" w:right="-2" w:firstLine="0"/>
                  <w:jc w:val="left"/>
                  <w:rPr>
                    <w:i/>
                    <w:sz w:val="24"/>
                  </w:rPr>
                </w:pPr>
                <w:r>
                  <w:rPr>
                    <w:i/>
                    <w:w w:val="85"/>
                    <w:sz w:val="24"/>
                  </w:rPr>
                  <w:t>-351-</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70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352</w:t>
                </w:r>
                <w:r>
                  <w:rPr/>
                  <w:fldChar w:fldCharType="end"/>
                </w:r>
                <w:r>
                  <w:rPr>
                    <w:i/>
                    <w:w w:val="85"/>
                    <w:sz w:val="24"/>
                  </w:rPr>
                  <w:t>-</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68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353</w:t>
                </w:r>
                <w:r>
                  <w:rPr/>
                  <w:fldChar w:fldCharType="end"/>
                </w:r>
                <w:r>
                  <w:rPr>
                    <w:i/>
                    <w:w w:val="85"/>
                    <w:sz w:val="24"/>
                  </w:rPr>
                  <w:t>-</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1.0401pt;margin-top:743.004395pt;width:22.2pt;height:14pt;mso-position-horizontal-relative:page;mso-position-vertical-relative:page;z-index:-252712" type="#_x0000_t202" filled="false" stroked="false">
          <v:textbox inset="0,0,0,0">
            <w:txbxContent>
              <w:p>
                <w:pPr>
                  <w:spacing w:line="245" w:lineRule="exact" w:before="0"/>
                  <w:ind w:left="20" w:right="-4" w:firstLine="0"/>
                  <w:jc w:val="left"/>
                  <w:rPr>
                    <w:i/>
                    <w:sz w:val="24"/>
                  </w:rPr>
                </w:pPr>
                <w:r>
                  <w:rPr>
                    <w:i/>
                    <w:w w:val="90"/>
                    <w:sz w:val="24"/>
                  </w:rPr>
                  <w:t>-XX-</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656" type="#_x0000_t202" filled="false" stroked="false">
          <v:textbox inset="0,0,0,0">
            <w:txbxContent>
              <w:p>
                <w:pPr>
                  <w:spacing w:line="245" w:lineRule="exact" w:before="0"/>
                  <w:ind w:left="20" w:right="-2" w:firstLine="0"/>
                  <w:jc w:val="left"/>
                  <w:rPr>
                    <w:i/>
                    <w:sz w:val="24"/>
                  </w:rPr>
                </w:pPr>
                <w:r>
                  <w:rPr>
                    <w:i/>
                    <w:w w:val="85"/>
                    <w:sz w:val="24"/>
                  </w:rPr>
                  <w:t>-360-</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632" type="#_x0000_t202" filled="false" stroked="false">
          <v:textbox inset="0,0,0,0">
            <w:txbxContent>
              <w:p>
                <w:pPr>
                  <w:spacing w:line="245" w:lineRule="exact" w:before="0"/>
                  <w:ind w:left="20" w:right="-2" w:firstLine="0"/>
                  <w:jc w:val="left"/>
                  <w:rPr>
                    <w:i/>
                    <w:sz w:val="24"/>
                  </w:rPr>
                </w:pPr>
                <w:r>
                  <w:rPr>
                    <w:i/>
                    <w:w w:val="85"/>
                    <w:sz w:val="24"/>
                  </w:rPr>
                  <w:t>-361-</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60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362</w:t>
                </w:r>
                <w:r>
                  <w:rPr/>
                  <w:fldChar w:fldCharType="end"/>
                </w:r>
                <w:r>
                  <w:rPr>
                    <w:i/>
                    <w:w w:val="85"/>
                    <w:sz w:val="24"/>
                  </w:rPr>
                  <w:t>-</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58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363</w:t>
                </w:r>
                <w:r>
                  <w:rPr/>
                  <w:fldChar w:fldCharType="end"/>
                </w:r>
                <w:r>
                  <w:rPr>
                    <w:i/>
                    <w:w w:val="85"/>
                    <w:sz w:val="24"/>
                  </w:rPr>
                  <w:t>-</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560" type="#_x0000_t202" filled="false" stroked="false">
          <v:textbox inset="0,0,0,0">
            <w:txbxContent>
              <w:p>
                <w:pPr>
                  <w:spacing w:line="245" w:lineRule="exact" w:before="0"/>
                  <w:ind w:left="20" w:right="-2" w:firstLine="0"/>
                  <w:jc w:val="left"/>
                  <w:rPr>
                    <w:i/>
                    <w:sz w:val="24"/>
                  </w:rPr>
                </w:pPr>
                <w:r>
                  <w:rPr>
                    <w:i/>
                    <w:w w:val="85"/>
                    <w:sz w:val="24"/>
                  </w:rPr>
                  <w:t>-370-</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536" type="#_x0000_t202" filled="false" stroked="false">
          <v:textbox inset="0,0,0,0">
            <w:txbxContent>
              <w:p>
                <w:pPr>
                  <w:spacing w:line="245" w:lineRule="exact" w:before="0"/>
                  <w:ind w:left="20" w:right="-2" w:firstLine="0"/>
                  <w:jc w:val="left"/>
                  <w:rPr>
                    <w:i/>
                    <w:sz w:val="24"/>
                  </w:rPr>
                </w:pPr>
                <w:r>
                  <w:rPr>
                    <w:i/>
                    <w:w w:val="85"/>
                    <w:sz w:val="24"/>
                  </w:rPr>
                  <w:t>-371-</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51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372</w:t>
                </w:r>
                <w:r>
                  <w:rPr/>
                  <w:fldChar w:fldCharType="end"/>
                </w:r>
                <w:r>
                  <w:rPr>
                    <w:i/>
                    <w:w w:val="85"/>
                    <w:sz w:val="24"/>
                  </w:rPr>
                  <w:t>-</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48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373</w:t>
                </w:r>
                <w:r>
                  <w:rPr/>
                  <w:fldChar w:fldCharType="end"/>
                </w:r>
                <w:r>
                  <w:rPr>
                    <w:i/>
                    <w:w w:val="85"/>
                    <w:sz w:val="24"/>
                  </w:rPr>
                  <w:t>-</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464" type="#_x0000_t202" filled="false" stroked="false">
          <v:textbox inset="0,0,0,0">
            <w:txbxContent>
              <w:p>
                <w:pPr>
                  <w:spacing w:line="245" w:lineRule="exact" w:before="0"/>
                  <w:ind w:left="20" w:right="-2" w:firstLine="0"/>
                  <w:jc w:val="left"/>
                  <w:rPr>
                    <w:i/>
                    <w:sz w:val="24"/>
                  </w:rPr>
                </w:pPr>
                <w:r>
                  <w:rPr>
                    <w:i/>
                    <w:w w:val="85"/>
                    <w:sz w:val="24"/>
                  </w:rPr>
                  <w:t>-380-</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440" type="#_x0000_t202" filled="false" stroked="false">
          <v:textbox inset="0,0,0,0">
            <w:txbxContent>
              <w:p>
                <w:pPr>
                  <w:spacing w:line="245" w:lineRule="exact" w:before="0"/>
                  <w:ind w:left="20" w:right="-2" w:firstLine="0"/>
                  <w:jc w:val="left"/>
                  <w:rPr>
                    <w:i/>
                    <w:sz w:val="24"/>
                  </w:rPr>
                </w:pPr>
                <w:r>
                  <w:rPr>
                    <w:i/>
                    <w:w w:val="85"/>
                    <w:sz w:val="24"/>
                  </w:rPr>
                  <w:t>-381-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200012pt;margin-top:743.004395pt;width:26.75pt;height:14pt;mso-position-horizontal-relative:page;mso-position-vertical-relative:page;z-index:-252688" type="#_x0000_t202" filled="false" stroked="false">
          <v:textbox inset="0,0,0,0">
            <w:txbxContent>
              <w:p>
                <w:pPr>
                  <w:spacing w:line="245" w:lineRule="exact" w:before="0"/>
                  <w:ind w:left="20" w:right="-12" w:firstLine="0"/>
                  <w:jc w:val="left"/>
                  <w:rPr>
                    <w:i/>
                    <w:sz w:val="24"/>
                  </w:rPr>
                </w:pPr>
                <w:r>
                  <w:rPr>
                    <w:i/>
                    <w:w w:val="95"/>
                    <w:sz w:val="24"/>
                  </w:rPr>
                  <w:t>-XXI-</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41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382</w:t>
                </w:r>
                <w:r>
                  <w:rPr/>
                  <w:fldChar w:fldCharType="end"/>
                </w:r>
                <w:r>
                  <w:rPr>
                    <w:i/>
                    <w:w w:val="85"/>
                    <w:sz w:val="24"/>
                  </w:rPr>
                  <w:t>-</w:t>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39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383</w:t>
                </w:r>
                <w:r>
                  <w:rPr/>
                  <w:fldChar w:fldCharType="end"/>
                </w:r>
                <w:r>
                  <w:rPr>
                    <w:i/>
                    <w:w w:val="85"/>
                    <w:sz w:val="24"/>
                  </w:rPr>
                  <w:t>-</w:t>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29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390</w:t>
                </w:r>
                <w:r>
                  <w:rPr/>
                  <w:fldChar w:fldCharType="end"/>
                </w:r>
                <w:r>
                  <w:rPr>
                    <w:rFonts w:ascii="Cambria"/>
                    <w:i/>
                    <w:w w:val="85"/>
                    <w:sz w:val="24"/>
                  </w:rPr>
                  <w:t>-</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27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391</w:t>
                </w:r>
                <w:r>
                  <w:rPr/>
                  <w:fldChar w:fldCharType="end"/>
                </w:r>
                <w:r>
                  <w:rPr>
                    <w:rFonts w:ascii="Cambria"/>
                    <w:i/>
                    <w:w w:val="85"/>
                    <w:sz w:val="24"/>
                  </w:rPr>
                  <w:t>-</w:t>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24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-400-</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22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-401-</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20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402</w:t>
                </w:r>
                <w:r>
                  <w:rPr/>
                  <w:fldChar w:fldCharType="end"/>
                </w:r>
                <w:r>
                  <w:rPr>
                    <w:rFonts w:ascii="Cambria"/>
                    <w:i/>
                    <w:w w:val="85"/>
                    <w:sz w:val="24"/>
                  </w:rPr>
                  <w:t>-</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17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403</w:t>
                </w:r>
                <w:r>
                  <w:rPr/>
                  <w:fldChar w:fldCharType="end"/>
                </w:r>
                <w:r>
                  <w:rPr>
                    <w:rFonts w:ascii="Cambria"/>
                    <w:i/>
                    <w:w w:val="85"/>
                    <w:sz w:val="24"/>
                  </w:rPr>
                  <w:t>-</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89789pt;margin-top:743.724365pt;width:22.4pt;height:14pt;mso-position-horizontal-relative:page;mso-position-vertical-relative:page;z-index:-253144" type="#_x0000_t202" filled="false" stroked="false">
          <v:textbox inset="0,0,0,0">
            <w:txbxContent>
              <w:p>
                <w:pPr>
                  <w:spacing w:line="265" w:lineRule="exact" w:before="0"/>
                  <w:ind w:left="20" w:right="0" w:firstLine="0"/>
                  <w:jc w:val="left"/>
                  <w:rPr>
                    <w:rFonts w:ascii="Palatino Linotype"/>
                    <w:i/>
                    <w:sz w:val="24"/>
                  </w:rPr>
                </w:pPr>
                <w:r>
                  <w:rPr>
                    <w:rFonts w:ascii="Palatino Linotype"/>
                    <w:i/>
                    <w:sz w:val="24"/>
                  </w:rPr>
                  <w:t>-III-</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01pt;margin-top:743.004395pt;width:34.4pt;height:14pt;mso-position-horizontal-relative:page;mso-position-vertical-relative:page;z-index:-252664" type="#_x0000_t202" filled="false" stroked="false">
          <v:textbox inset="0,0,0,0">
            <w:txbxContent>
              <w:p>
                <w:pPr>
                  <w:spacing w:line="245" w:lineRule="exact" w:before="0"/>
                  <w:ind w:left="20" w:right="0" w:firstLine="0"/>
                  <w:jc w:val="left"/>
                  <w:rPr>
                    <w:i/>
                    <w:sz w:val="24"/>
                  </w:rPr>
                </w:pPr>
                <w:r>
                  <w:rPr>
                    <w:i/>
                    <w:w w:val="95"/>
                    <w:sz w:val="24"/>
                  </w:rPr>
                  <w:t>-</w:t>
                </w:r>
                <w:r>
                  <w:rPr>
                    <w:i/>
                    <w:w w:val="95"/>
                    <w:sz w:val="24"/>
                  </w:rPr>
                  <w:t>XXIV</w:t>
                </w:r>
                <w:r>
                  <w:rPr>
                    <w:i/>
                    <w:w w:val="95"/>
                    <w:sz w:val="24"/>
                  </w:rPr>
                  <w:t>-</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15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-410-</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812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-411-</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10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-412-</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800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416</w:t>
                </w:r>
                <w:r>
                  <w:rPr/>
                  <w:fldChar w:fldCharType="end"/>
                </w:r>
                <w:r>
                  <w:rPr>
                    <w:i/>
                    <w:w w:val="85"/>
                    <w:sz w:val="24"/>
                  </w:rPr>
                  <w:t>-</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798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417</w:t>
                </w:r>
                <w:r>
                  <w:rPr/>
                  <w:fldChar w:fldCharType="end"/>
                </w:r>
                <w:r>
                  <w:rPr>
                    <w:i/>
                    <w:w w:val="85"/>
                    <w:sz w:val="24"/>
                  </w:rPr>
                  <w:t>-</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7960" type="#_x0000_t202" filled="false" stroked="false">
          <v:textbox inset="0,0,0,0">
            <w:txbxContent>
              <w:p>
                <w:pPr>
                  <w:spacing w:line="245" w:lineRule="exact" w:before="0"/>
                  <w:ind w:left="20" w:right="-2" w:firstLine="0"/>
                  <w:jc w:val="left"/>
                  <w:rPr>
                    <w:i/>
                    <w:sz w:val="24"/>
                  </w:rPr>
                </w:pPr>
                <w:r>
                  <w:rPr>
                    <w:i/>
                    <w:w w:val="85"/>
                    <w:sz w:val="24"/>
                  </w:rPr>
                  <w:t>-420-</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7936" type="#_x0000_t202" filled="false" stroked="false">
          <v:textbox inset="0,0,0,0">
            <w:txbxContent>
              <w:p>
                <w:pPr>
                  <w:spacing w:line="245" w:lineRule="exact" w:before="0"/>
                  <w:ind w:left="20" w:right="-2" w:firstLine="0"/>
                  <w:jc w:val="left"/>
                  <w:rPr>
                    <w:i/>
                    <w:sz w:val="24"/>
                  </w:rPr>
                </w:pPr>
                <w:r>
                  <w:rPr>
                    <w:i/>
                    <w:w w:val="85"/>
                    <w:sz w:val="24"/>
                  </w:rPr>
                  <w:t>-421-</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791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422</w:t>
                </w:r>
                <w:r>
                  <w:rPr/>
                  <w:fldChar w:fldCharType="end"/>
                </w:r>
                <w:r>
                  <w:rPr>
                    <w:i/>
                    <w:w w:val="85"/>
                    <w:sz w:val="24"/>
                  </w:rPr>
                  <w:t>-</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639893pt;margin-top:743.004395pt;width:35.85pt;height:14pt;mso-position-horizontal-relative:page;mso-position-vertical-relative:page;z-index:-252640" type="#_x0000_t202" filled="false" stroked="false">
          <v:textbox inset="0,0,0,0">
            <w:txbxContent>
              <w:p>
                <w:pPr>
                  <w:spacing w:line="245" w:lineRule="exact" w:before="0"/>
                  <w:ind w:left="20" w:right="0" w:firstLine="0"/>
                  <w:jc w:val="left"/>
                  <w:rPr>
                    <w:i/>
                    <w:sz w:val="24"/>
                  </w:rPr>
                </w:pPr>
                <w:r>
                  <w:rPr>
                    <w:i/>
                    <w:w w:val="95"/>
                    <w:sz w:val="24"/>
                  </w:rPr>
                  <w:t>-XXIII-</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7888"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423</w:t>
                </w:r>
                <w:r>
                  <w:rPr/>
                  <w:fldChar w:fldCharType="end"/>
                </w:r>
                <w:r>
                  <w:rPr>
                    <w:i/>
                    <w:w w:val="85"/>
                    <w:sz w:val="24"/>
                  </w:rPr>
                  <w:t>-</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7864" type="#_x0000_t202" filled="false" stroked="false">
          <v:textbox inset="0,0,0,0">
            <w:txbxContent>
              <w:p>
                <w:pPr>
                  <w:spacing w:line="245" w:lineRule="exact" w:before="0"/>
                  <w:ind w:left="20" w:right="-2" w:firstLine="0"/>
                  <w:jc w:val="left"/>
                  <w:rPr>
                    <w:i/>
                    <w:sz w:val="24"/>
                  </w:rPr>
                </w:pPr>
                <w:r>
                  <w:rPr>
                    <w:i/>
                    <w:w w:val="85"/>
                    <w:sz w:val="24"/>
                  </w:rPr>
                  <w:t>-430-</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7840" type="#_x0000_t202" filled="false" stroked="false">
          <v:textbox inset="0,0,0,0">
            <w:txbxContent>
              <w:p>
                <w:pPr>
                  <w:spacing w:line="245" w:lineRule="exact" w:before="0"/>
                  <w:ind w:left="20" w:right="-2" w:firstLine="0"/>
                  <w:jc w:val="left"/>
                  <w:rPr>
                    <w:i/>
                    <w:sz w:val="24"/>
                  </w:rPr>
                </w:pPr>
                <w:r>
                  <w:rPr>
                    <w:i/>
                    <w:w w:val="85"/>
                    <w:sz w:val="24"/>
                  </w:rPr>
                  <w:t>-431-</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88605pt;margin-top:743.724365pt;width:24.6pt;height:14pt;mso-position-horizontal-relative:page;mso-position-vertical-relative:page;z-index:-247816"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438</w:t>
                </w:r>
                <w:r>
                  <w:rPr/>
                  <w:fldChar w:fldCharType="end"/>
                </w:r>
                <w:r>
                  <w:rPr>
                    <w:i/>
                    <w:w w:val="85"/>
                    <w:sz w:val="24"/>
                  </w:rPr>
                  <w:t>-</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108704pt;margin-top:743.724365pt;width:24.6pt;height:14pt;mso-position-horizontal-relative:page;mso-position-vertical-relative:page;z-index:-247792"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433</w:t>
                </w:r>
                <w:r>
                  <w:rPr/>
                  <w:fldChar w:fldCharType="end"/>
                </w:r>
                <w:r>
                  <w:rPr>
                    <w:i/>
                    <w:w w:val="85"/>
                    <w:sz w:val="24"/>
                  </w:rPr>
                  <w:t>-</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01pt;margin-top:743.004395pt;width:34.4pt;height:14pt;mso-position-horizontal-relative:page;mso-position-vertical-relative:page;z-index:-252616" type="#_x0000_t202" filled="false" stroked="false">
          <v:textbox inset="0,0,0,0">
            <w:txbxContent>
              <w:p>
                <w:pPr>
                  <w:spacing w:line="245" w:lineRule="exact" w:before="0"/>
                  <w:ind w:left="20" w:right="0" w:firstLine="0"/>
                  <w:jc w:val="left"/>
                  <w:rPr>
                    <w:i/>
                    <w:sz w:val="24"/>
                  </w:rPr>
                </w:pPr>
                <w:r>
                  <w:rPr>
                    <w:i/>
                    <w:w w:val="95"/>
                    <w:sz w:val="24"/>
                  </w:rPr>
                  <w:t>-</w:t>
                </w:r>
                <w:r>
                  <w:rPr>
                    <w:i/>
                    <w:w w:val="95"/>
                    <w:sz w:val="24"/>
                  </w:rPr>
                  <w:t>XXIV</w:t>
                </w:r>
                <w:r>
                  <w:rPr>
                    <w:i/>
                    <w:w w:val="95"/>
                    <w:sz w:val="24"/>
                  </w:rPr>
                  <w:t>-</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0111pt;margin-top:743.004395pt;width:29.85pt;height:14pt;mso-position-horizontal-relative:page;mso-position-vertical-relative:page;z-index:-252592" type="#_x0000_t202" filled="false" stroked="false">
          <v:textbox inset="0,0,0,0">
            <w:txbxContent>
              <w:p>
                <w:pPr>
                  <w:spacing w:line="245" w:lineRule="exact" w:before="0"/>
                  <w:ind w:left="20" w:right="-13" w:firstLine="0"/>
                  <w:jc w:val="left"/>
                  <w:rPr>
                    <w:i/>
                    <w:sz w:val="24"/>
                  </w:rPr>
                </w:pPr>
                <w:r>
                  <w:rPr>
                    <w:i/>
                    <w:w w:val="95"/>
                    <w:sz w:val="24"/>
                  </w:rPr>
                  <w:t>-XXV-</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01pt;margin-top:743.004395pt;width:34.4pt;height:14pt;mso-position-horizontal-relative:page;mso-position-vertical-relative:page;z-index:-252568" type="#_x0000_t202" filled="false" stroked="false">
          <v:textbox inset="0,0,0,0">
            <w:txbxContent>
              <w:p>
                <w:pPr>
                  <w:spacing w:line="245" w:lineRule="exact" w:before="0"/>
                  <w:ind w:left="20" w:right="0" w:firstLine="0"/>
                  <w:jc w:val="left"/>
                  <w:rPr>
                    <w:i/>
                    <w:sz w:val="24"/>
                  </w:rPr>
                </w:pPr>
                <w:r>
                  <w:rPr>
                    <w:i/>
                    <w:w w:val="95"/>
                    <w:sz w:val="24"/>
                  </w:rPr>
                  <w:t>-</w:t>
                </w:r>
                <w:r>
                  <w:rPr>
                    <w:i/>
                    <w:w w:val="95"/>
                    <w:sz w:val="24"/>
                  </w:rPr>
                  <w:t>XXVI</w:t>
                </w:r>
                <w:r>
                  <w:rPr>
                    <w:i/>
                    <w:w w:val="95"/>
                    <w:sz w:val="24"/>
                  </w:rPr>
                  <w:t>-</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3.230011pt;margin-top:743.324402pt;width:14pt;height:14pt;mso-position-horizontal-relative:page;mso-position-vertical-relative:page;z-index:-252472" type="#_x0000_t202" filled="false" stroked="false">
          <v:textbox inset="0,0,0,0">
            <w:txbxContent>
              <w:p>
                <w:pPr>
                  <w:spacing w:line="245" w:lineRule="exact" w:before="0"/>
                  <w:ind w:left="20" w:right="-12" w:firstLine="0"/>
                  <w:jc w:val="left"/>
                  <w:rPr>
                    <w:i/>
                    <w:sz w:val="24"/>
                  </w:rPr>
                </w:pPr>
                <w:r>
                  <w:rPr>
                    <w:i/>
                    <w:w w:val="90"/>
                    <w:sz w:val="24"/>
                  </w:rPr>
                  <w:t>-</w:t>
                </w:r>
                <w:r>
                  <w:rPr/>
                  <w:fldChar w:fldCharType="begin"/>
                </w:r>
                <w:r>
                  <w:rPr>
                    <w:i/>
                    <w:w w:val="90"/>
                    <w:sz w:val="24"/>
                  </w:rPr>
                  <w:instrText> PAGE </w:instrText>
                </w:r>
                <w:r>
                  <w:rPr/>
                  <w:fldChar w:fldCharType="separate"/>
                </w:r>
                <w:r>
                  <w:rPr/>
                  <w:t>3</w:t>
                </w:r>
                <w:r>
                  <w:rPr/>
                  <w:fldChar w:fldCharType="end"/>
                </w:r>
                <w:r>
                  <w:rPr>
                    <w:i/>
                    <w:w w:val="90"/>
                    <w:sz w:val="24"/>
                  </w:rPr>
                  <w:t>-</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4.890015pt;margin-top:743.324402pt;width:14pt;height:14pt;mso-position-horizontal-relative:page;mso-position-vertical-relative:page;z-index:-252448" type="#_x0000_t202" filled="false" stroked="false">
          <v:textbox inset="0,0,0,0">
            <w:txbxContent>
              <w:p>
                <w:pPr>
                  <w:spacing w:line="245" w:lineRule="exact" w:before="0"/>
                  <w:ind w:left="20" w:right="-12" w:firstLine="0"/>
                  <w:jc w:val="left"/>
                  <w:rPr>
                    <w:i/>
                    <w:sz w:val="24"/>
                  </w:rPr>
                </w:pPr>
                <w:r>
                  <w:rPr>
                    <w:i/>
                    <w:w w:val="90"/>
                    <w:sz w:val="24"/>
                  </w:rPr>
                  <w:t>-</w:t>
                </w:r>
                <w:r>
                  <w:rPr/>
                  <w:fldChar w:fldCharType="begin"/>
                </w:r>
                <w:r>
                  <w:rPr>
                    <w:i/>
                    <w:w w:val="90"/>
                    <w:sz w:val="24"/>
                  </w:rPr>
                  <w:instrText> PAGE </w:instrText>
                </w:r>
                <w:r>
                  <w:rPr/>
                  <w:fldChar w:fldCharType="separate"/>
                </w:r>
                <w:r>
                  <w:rPr/>
                  <w:t>4</w:t>
                </w:r>
                <w:r>
                  <w:rPr/>
                  <w:fldChar w:fldCharType="end"/>
                </w:r>
                <w:r>
                  <w:rPr>
                    <w:i/>
                    <w:w w:val="90"/>
                    <w:sz w:val="24"/>
                  </w:rPr>
                  <w:t>-</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424" type="#_x0000_t202" filled="false" stroked="false">
          <v:textbox inset="0,0,0,0">
            <w:txbxContent>
              <w:p>
                <w:pPr>
                  <w:spacing w:line="245" w:lineRule="exact" w:before="0"/>
                  <w:ind w:left="20" w:right="0" w:firstLine="0"/>
                  <w:jc w:val="left"/>
                  <w:rPr>
                    <w:i/>
                    <w:sz w:val="24"/>
                  </w:rPr>
                </w:pPr>
                <w:r>
                  <w:rPr>
                    <w:i/>
                    <w:w w:val="85"/>
                    <w:sz w:val="24"/>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86798pt;margin-top:743.724365pt;width:16.4pt;height:14pt;mso-position-horizontal-relative:page;mso-position-vertical-relative:page;z-index:-253120" type="#_x0000_t202" filled="false" stroked="false">
          <v:textbox inset="0,0,0,0">
            <w:txbxContent>
              <w:p>
                <w:pPr>
                  <w:spacing w:line="265" w:lineRule="exact" w:before="0"/>
                  <w:ind w:left="20" w:right="0" w:firstLine="0"/>
                  <w:jc w:val="left"/>
                  <w:rPr>
                    <w:rFonts w:ascii="Palatino Linotype"/>
                    <w:i/>
                    <w:sz w:val="24"/>
                  </w:rPr>
                </w:pPr>
                <w:r>
                  <w:rPr>
                    <w:rFonts w:ascii="Palatino Linotype"/>
                    <w:i/>
                    <w:w w:val="90"/>
                    <w:sz w:val="24"/>
                  </w:rPr>
                  <w:t>-V-</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400" type="#_x0000_t202" filled="false" stroked="false">
          <v:textbox inset="0,0,0,0">
            <w:txbxContent>
              <w:p>
                <w:pPr>
                  <w:spacing w:line="245" w:lineRule="exact" w:before="0"/>
                  <w:ind w:left="20" w:right="0" w:firstLine="0"/>
                  <w:jc w:val="left"/>
                  <w:rPr>
                    <w:i/>
                    <w:sz w:val="24"/>
                  </w:rPr>
                </w:pPr>
                <w:r>
                  <w:rPr>
                    <w:i/>
                    <w:w w:val="85"/>
                    <w:sz w:val="24"/>
                  </w:rPr>
                  <w:t>-11-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376"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14</w:t>
                </w:r>
                <w:r>
                  <w:rPr/>
                  <w:fldChar w:fldCharType="end"/>
                </w:r>
                <w:r>
                  <w:rPr>
                    <w:i/>
                    <w:w w:val="85"/>
                    <w:sz w:val="24"/>
                  </w:rPr>
                  <w:t>-</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352"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13</w:t>
                </w:r>
                <w:r>
                  <w:rPr/>
                  <w:fldChar w:fldCharType="end"/>
                </w:r>
                <w:r>
                  <w:rPr>
                    <w:i/>
                    <w:w w:val="85"/>
                    <w:sz w:val="24"/>
                  </w:rPr>
                  <w:t>-</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328" type="#_x0000_t202" filled="false" stroked="false">
          <v:textbox inset="0,0,0,0">
            <w:txbxContent>
              <w:p>
                <w:pPr>
                  <w:spacing w:line="245" w:lineRule="exact" w:before="0"/>
                  <w:ind w:left="20" w:right="0" w:firstLine="0"/>
                  <w:jc w:val="left"/>
                  <w:rPr>
                    <w:i/>
                    <w:sz w:val="24"/>
                  </w:rPr>
                </w:pPr>
                <w:r>
                  <w:rPr>
                    <w:i/>
                    <w:w w:val="85"/>
                    <w:sz w:val="24"/>
                  </w:rPr>
                  <w:t>-20-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304" type="#_x0000_t202" filled="false" stroked="false">
          <v:textbox inset="0,0,0,0">
            <w:txbxContent>
              <w:p>
                <w:pPr>
                  <w:spacing w:line="245" w:lineRule="exact" w:before="0"/>
                  <w:ind w:left="20" w:right="0" w:firstLine="0"/>
                  <w:jc w:val="left"/>
                  <w:rPr>
                    <w:i/>
                    <w:sz w:val="24"/>
                  </w:rPr>
                </w:pPr>
                <w:r>
                  <w:rPr>
                    <w:i/>
                    <w:w w:val="85"/>
                    <w:sz w:val="24"/>
                  </w:rPr>
                  <w:t>-21-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280"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22</w:t>
                </w:r>
                <w:r>
                  <w:rPr/>
                  <w:fldChar w:fldCharType="end"/>
                </w:r>
                <w:r>
                  <w:rPr>
                    <w:i/>
                    <w:w w:val="85"/>
                    <w:sz w:val="24"/>
                  </w:rPr>
                  <w:t>-</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256"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23</w:t>
                </w:r>
                <w:r>
                  <w:rPr/>
                  <w:fldChar w:fldCharType="end"/>
                </w:r>
                <w:r>
                  <w:rPr>
                    <w:i/>
                    <w:w w:val="85"/>
                    <w:sz w:val="24"/>
                  </w:rPr>
                  <w:t>-</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232" type="#_x0000_t202" filled="false" stroked="false">
          <v:textbox inset="0,0,0,0">
            <w:txbxContent>
              <w:p>
                <w:pPr>
                  <w:spacing w:line="245" w:lineRule="exact" w:before="0"/>
                  <w:ind w:left="20" w:right="0" w:firstLine="0"/>
                  <w:jc w:val="left"/>
                  <w:rPr>
                    <w:i/>
                    <w:sz w:val="24"/>
                  </w:rPr>
                </w:pPr>
                <w:r>
                  <w:rPr>
                    <w:i/>
                    <w:w w:val="85"/>
                    <w:sz w:val="24"/>
                  </w:rPr>
                  <w:t>-30-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208" type="#_x0000_t202" filled="false" stroked="false">
          <v:textbox inset="0,0,0,0">
            <w:txbxContent>
              <w:p>
                <w:pPr>
                  <w:spacing w:line="245" w:lineRule="exact" w:before="0"/>
                  <w:ind w:left="20" w:right="0" w:firstLine="0"/>
                  <w:jc w:val="left"/>
                  <w:rPr>
                    <w:i/>
                    <w:sz w:val="24"/>
                  </w:rPr>
                </w:pPr>
                <w:r>
                  <w:rPr>
                    <w:i/>
                    <w:w w:val="85"/>
                    <w:sz w:val="24"/>
                  </w:rPr>
                  <w:t>-31-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184"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32</w:t>
                </w:r>
                <w:r>
                  <w:rPr/>
                  <w:fldChar w:fldCharType="end"/>
                </w:r>
                <w:r>
                  <w:rPr>
                    <w:i/>
                    <w:w w:val="85"/>
                    <w:sz w:val="24"/>
                  </w:rPr>
                  <w:t>-</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587402pt;margin-top:743.724365pt;width:21pt;height:14pt;mso-position-horizontal-relative:page;mso-position-vertical-relative:page;z-index:-253096" type="#_x0000_t202" filled="false" stroked="false">
          <v:textbox inset="0,0,0,0">
            <w:txbxContent>
              <w:p>
                <w:pPr>
                  <w:spacing w:line="265" w:lineRule="exact" w:before="0"/>
                  <w:ind w:left="20" w:right="0" w:firstLine="0"/>
                  <w:jc w:val="left"/>
                  <w:rPr>
                    <w:rFonts w:ascii="Palatino Linotype"/>
                    <w:i/>
                    <w:sz w:val="24"/>
                  </w:rPr>
                </w:pPr>
                <w:r>
                  <w:rPr>
                    <w:rFonts w:ascii="Palatino Linotype"/>
                    <w:i/>
                    <w:w w:val="95"/>
                    <w:sz w:val="24"/>
                  </w:rPr>
                  <w:t>-</w:t>
                </w:r>
                <w:r>
                  <w:rPr>
                    <w:rFonts w:ascii="Palatino Linotype"/>
                    <w:i/>
                    <w:w w:val="95"/>
                    <w:sz w:val="24"/>
                  </w:rPr>
                  <w:t>VI</w:t>
                </w:r>
                <w:r>
                  <w:rPr>
                    <w:rFonts w:ascii="Palatino Linotype"/>
                    <w:i/>
                    <w:w w:val="95"/>
                    <w:sz w:val="24"/>
                  </w:rPr>
                  <w:t>-</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160"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33</w:t>
                </w:r>
                <w:r>
                  <w:rPr/>
                  <w:fldChar w:fldCharType="end"/>
                </w:r>
                <w:r>
                  <w:rPr>
                    <w:i/>
                    <w:w w:val="85"/>
                    <w:sz w:val="24"/>
                  </w:rPr>
                  <w:t>-</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136" type="#_x0000_t202" filled="false" stroked="false">
          <v:textbox inset="0,0,0,0">
            <w:txbxContent>
              <w:p>
                <w:pPr>
                  <w:spacing w:line="245" w:lineRule="exact" w:before="0"/>
                  <w:ind w:left="20" w:right="0" w:firstLine="0"/>
                  <w:jc w:val="left"/>
                  <w:rPr>
                    <w:i/>
                    <w:sz w:val="24"/>
                  </w:rPr>
                </w:pPr>
                <w:r>
                  <w:rPr>
                    <w:i/>
                    <w:w w:val="85"/>
                    <w:sz w:val="24"/>
                  </w:rPr>
                  <w:t>-40-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112" type="#_x0000_t202" filled="false" stroked="false">
          <v:textbox inset="0,0,0,0">
            <w:txbxContent>
              <w:p>
                <w:pPr>
                  <w:spacing w:line="245" w:lineRule="exact" w:before="0"/>
                  <w:ind w:left="20" w:right="0" w:firstLine="0"/>
                  <w:jc w:val="left"/>
                  <w:rPr>
                    <w:i/>
                    <w:sz w:val="24"/>
                  </w:rPr>
                </w:pPr>
                <w:r>
                  <w:rPr>
                    <w:i/>
                    <w:w w:val="85"/>
                    <w:sz w:val="24"/>
                  </w:rPr>
                  <w:t>-41-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088"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42</w:t>
                </w:r>
                <w:r>
                  <w:rPr/>
                  <w:fldChar w:fldCharType="end"/>
                </w:r>
                <w:r>
                  <w:rPr>
                    <w:i/>
                    <w:w w:val="85"/>
                    <w:sz w:val="24"/>
                  </w:rPr>
                  <w:t>-</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064"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43</w:t>
                </w:r>
                <w:r>
                  <w:rPr/>
                  <w:fldChar w:fldCharType="end"/>
                </w:r>
                <w:r>
                  <w:rPr>
                    <w:i/>
                    <w:w w:val="85"/>
                    <w:sz w:val="24"/>
                  </w:rPr>
                  <w:t>-</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2040" type="#_x0000_t202" filled="false" stroked="false">
          <v:textbox inset="0,0,0,0">
            <w:txbxContent>
              <w:p>
                <w:pPr>
                  <w:spacing w:line="245" w:lineRule="exact" w:before="0"/>
                  <w:ind w:left="20" w:right="0" w:firstLine="0"/>
                  <w:jc w:val="left"/>
                  <w:rPr>
                    <w:i/>
                    <w:sz w:val="24"/>
                  </w:rPr>
                </w:pPr>
                <w:r>
                  <w:rPr>
                    <w:i/>
                    <w:w w:val="85"/>
                    <w:sz w:val="24"/>
                  </w:rPr>
                  <w:t>-50-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2016" type="#_x0000_t202" filled="false" stroked="false">
          <v:textbox inset="0,0,0,0">
            <w:txbxContent>
              <w:p>
                <w:pPr>
                  <w:spacing w:line="245" w:lineRule="exact" w:before="0"/>
                  <w:ind w:left="20" w:right="0" w:firstLine="0"/>
                  <w:jc w:val="left"/>
                  <w:rPr>
                    <w:i/>
                    <w:sz w:val="24"/>
                  </w:rPr>
                </w:pPr>
                <w:r>
                  <w:rPr>
                    <w:i/>
                    <w:w w:val="85"/>
                    <w:sz w:val="24"/>
                  </w:rPr>
                  <w:t>-51-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992"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52</w:t>
                </w:r>
                <w:r>
                  <w:rPr/>
                  <w:fldChar w:fldCharType="end"/>
                </w:r>
                <w:r>
                  <w:rPr>
                    <w:i/>
                    <w:w w:val="85"/>
                    <w:sz w:val="24"/>
                  </w:rPr>
                  <w:t>-</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968"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53</w:t>
                </w:r>
                <w:r>
                  <w:rPr/>
                  <w:fldChar w:fldCharType="end"/>
                </w:r>
                <w:r>
                  <w:rPr>
                    <w:i/>
                    <w:w w:val="85"/>
                    <w:sz w:val="24"/>
                  </w:rPr>
                  <w:t>-</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944" type="#_x0000_t202" filled="false" stroked="false">
          <v:textbox inset="0,0,0,0">
            <w:txbxContent>
              <w:p>
                <w:pPr>
                  <w:spacing w:line="245" w:lineRule="exact" w:before="0"/>
                  <w:ind w:left="20" w:right="0" w:firstLine="0"/>
                  <w:jc w:val="left"/>
                  <w:rPr>
                    <w:i/>
                    <w:sz w:val="24"/>
                  </w:rPr>
                </w:pPr>
                <w:r>
                  <w:rPr>
                    <w:i/>
                    <w:w w:val="85"/>
                    <w:sz w:val="24"/>
                  </w:rPr>
                  <w:t>-60-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920" type="#_x0000_t202" filled="false" stroked="false">
          <v:textbox inset="0,0,0,0">
            <w:txbxContent>
              <w:p>
                <w:pPr>
                  <w:spacing w:line="245" w:lineRule="exact" w:before="0"/>
                  <w:ind w:left="20" w:right="0" w:firstLine="0"/>
                  <w:jc w:val="left"/>
                  <w:rPr>
                    <w:i/>
                    <w:sz w:val="24"/>
                  </w:rPr>
                </w:pPr>
                <w:r>
                  <w:rPr>
                    <w:i/>
                    <w:w w:val="85"/>
                    <w:sz w:val="24"/>
                  </w:rPr>
                  <w:t>-61-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896" type="#_x0000_t202" filled="false" stroked="false">
          <v:textbox inset="0,0,0,0">
            <w:txbxContent>
              <w:p>
                <w:pPr>
                  <w:spacing w:line="245" w:lineRule="exact" w:before="0"/>
                  <w:ind w:left="20" w:right="0" w:firstLine="0"/>
                  <w:jc w:val="left"/>
                  <w:rPr>
                    <w:i/>
                    <w:sz w:val="24"/>
                  </w:rPr>
                </w:pPr>
                <w:r>
                  <w:rPr>
                    <w:i/>
                    <w:w w:val="85"/>
                    <w:sz w:val="24"/>
                  </w:rPr>
                  <w:t>-</w:t>
                </w:r>
                <w:r>
                  <w:rPr/>
                  <w:fldChar w:fldCharType="begin"/>
                </w:r>
                <w:r>
                  <w:rPr>
                    <w:i/>
                    <w:w w:val="85"/>
                    <w:sz w:val="24"/>
                  </w:rPr>
                  <w:instrText> PAGE </w:instrText>
                </w:r>
                <w:r>
                  <w:rPr/>
                  <w:fldChar w:fldCharType="separate"/>
                </w:r>
                <w:r>
                  <w:rPr/>
                  <w:t>62</w:t>
                </w:r>
                <w:r>
                  <w:rPr/>
                  <w:fldChar w:fldCharType="end"/>
                </w:r>
                <w:r>
                  <w:rPr>
                    <w:i/>
                    <w:w w:val="85"/>
                    <w:sz w:val="24"/>
                  </w:rPr>
                  <w:t>-</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872" type="#_x0000_t202" filled="false" stroked="false">
          <v:textbox inset="0,0,0,0">
            <w:txbxContent>
              <w:p>
                <w:pPr>
                  <w:spacing w:line="245" w:lineRule="exact" w:before="0"/>
                  <w:ind w:left="20" w:right="0" w:firstLine="0"/>
                  <w:jc w:val="left"/>
                  <w:rPr>
                    <w:i/>
                    <w:sz w:val="24"/>
                  </w:rPr>
                </w:pPr>
                <w:r>
                  <w:rPr>
                    <w:i/>
                    <w:w w:val="85"/>
                    <w:sz w:val="24"/>
                  </w:rPr>
                  <w:t>-63-</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776"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-68-</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752"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-69-</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728"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-70-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704"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-71-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680"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72</w:t>
                </w:r>
                <w:r>
                  <w:rPr/>
                  <w:fldChar w:fldCharType="end"/>
                </w:r>
                <w:r>
                  <w:rPr>
                    <w:rFonts w:ascii="Cambria"/>
                    <w:i/>
                    <w:w w:val="85"/>
                    <w:sz w:val="24"/>
                  </w:rPr>
                  <w:t>-</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656"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73</w:t>
                </w:r>
                <w:r>
                  <w:rPr/>
                  <w:fldChar w:fldCharType="end"/>
                </w:r>
                <w:r>
                  <w:rPr>
                    <w:rFonts w:ascii="Cambria"/>
                    <w:i/>
                    <w:w w:val="85"/>
                    <w:sz w:val="24"/>
                  </w:rPr>
                  <w:t>-</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632"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-80-</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608"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-81-</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584"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82</w:t>
                </w:r>
                <w:r>
                  <w:rPr/>
                  <w:fldChar w:fldCharType="end"/>
                </w:r>
                <w:r>
                  <w:rPr>
                    <w:rFonts w:ascii="Cambria"/>
                    <w:i/>
                    <w:w w:val="85"/>
                    <w:sz w:val="24"/>
                  </w:rPr>
                  <w:t>-</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560"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83</w:t>
                </w:r>
                <w:r>
                  <w:rPr/>
                  <w:fldChar w:fldCharType="end"/>
                </w:r>
                <w:r>
                  <w:rPr>
                    <w:rFonts w:ascii="Cambria"/>
                    <w:i/>
                    <w:w w:val="85"/>
                    <w:sz w:val="24"/>
                  </w:rPr>
                  <w:t>-</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536"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-90-</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512"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-91-</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25pt;margin-top:743.324402pt;width:19.3pt;height:14pt;mso-position-horizontal-relative:page;mso-position-vertical-relative:page;z-index:-251488"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92</w:t>
                </w:r>
                <w:r>
                  <w:rPr/>
                  <w:fldChar w:fldCharType="end"/>
                </w:r>
                <w:r>
                  <w:rPr>
                    <w:rFonts w:ascii="Cambria"/>
                    <w:i/>
                    <w:w w:val="85"/>
                    <w:sz w:val="24"/>
                  </w:rPr>
                  <w:t>-</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89996pt;margin-top:743.324402pt;width:19.3pt;height:14pt;mso-position-horizontal-relative:page;mso-position-vertical-relative:page;z-index:-251464" type="#_x0000_t202" filled="false" stroked="false">
          <v:textbox inset="0,0,0,0">
            <w:txbxContent>
              <w:p>
                <w:pPr>
                  <w:spacing w:line="247" w:lineRule="exact" w:before="0"/>
                  <w:ind w:left="20" w:right="0"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93</w:t>
                </w:r>
                <w:r>
                  <w:rPr/>
                  <w:fldChar w:fldCharType="end"/>
                </w:r>
                <w:r>
                  <w:rPr>
                    <w:rFonts w:ascii="Cambria"/>
                    <w:i/>
                    <w:w w:val="85"/>
                    <w:sz w:val="24"/>
                  </w:rPr>
                  <w:t>-</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1440" from="85.103996pt,671.440002pt" to="229.123996pt,671.440002pt" stroked="true" strokeweight=".60004pt" strokecolor="#000000">
          <w10:wrap type="none"/>
        </v:line>
      </w:pict>
    </w:r>
    <w:r>
      <w:rPr/>
      <w:pict>
        <v:shape style="position:absolute;margin-left:279.609985pt;margin-top:743.324402pt;width:24.6pt;height:14pt;mso-position-horizontal-relative:page;mso-position-vertical-relative:page;z-index:-25141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200012pt;margin-top:743.004395pt;width:30.1pt;height:14pt;mso-position-horizontal-relative:page;mso-position-vertical-relative:page;z-index:-252976" type="#_x0000_t202" filled="false" stroked="false">
          <v:textbox inset="0,0,0,0">
            <w:txbxContent>
              <w:p>
                <w:pPr>
                  <w:spacing w:line="245" w:lineRule="exact" w:before="0"/>
                  <w:ind w:left="20" w:right="0" w:firstLine="0"/>
                  <w:jc w:val="left"/>
                  <w:rPr>
                    <w:i/>
                    <w:sz w:val="24"/>
                  </w:rPr>
                </w:pPr>
                <w:r>
                  <w:rPr>
                    <w:i/>
                    <w:sz w:val="24"/>
                  </w:rPr>
                  <w:t>-VIII-</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39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-101-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36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102</w:t>
                </w:r>
                <w:r>
                  <w:rPr/>
                  <w:fldChar w:fldCharType="end"/>
                </w:r>
                <w:r>
                  <w:rPr>
                    <w:rFonts w:ascii="Cambria"/>
                    <w:i/>
                    <w:w w:val="85"/>
                    <w:sz w:val="24"/>
                  </w:rPr>
                  <w:t>-</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34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103</w:t>
                </w:r>
                <w:r>
                  <w:rPr/>
                  <w:fldChar w:fldCharType="end"/>
                </w:r>
                <w:r>
                  <w:rPr>
                    <w:rFonts w:ascii="Cambria"/>
                    <w:i/>
                    <w:w w:val="85"/>
                    <w:sz w:val="24"/>
                  </w:rPr>
                  <w:t>-</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32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-110-</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29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-111-</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27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112</w:t>
                </w:r>
                <w:r>
                  <w:rPr/>
                  <w:fldChar w:fldCharType="end"/>
                </w:r>
                <w:r>
                  <w:rPr>
                    <w:rFonts w:ascii="Cambria"/>
                    <w:i/>
                    <w:w w:val="85"/>
                    <w:sz w:val="24"/>
                  </w:rPr>
                  <w:t>-</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24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113</w:t>
                </w:r>
                <w:r>
                  <w:rPr/>
                  <w:fldChar w:fldCharType="end"/>
                </w:r>
                <w:r>
                  <w:rPr>
                    <w:rFonts w:ascii="Cambria"/>
                    <w:i/>
                    <w:w w:val="85"/>
                    <w:sz w:val="24"/>
                  </w:rPr>
                  <w:t>-</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22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-120-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20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-121-</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17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122</w:t>
                </w:r>
                <w:r>
                  <w:rPr/>
                  <w:fldChar w:fldCharType="end"/>
                </w:r>
                <w:r>
                  <w:rPr>
                    <w:rFonts w:ascii="Cambria"/>
                    <w:i/>
                    <w:w w:val="85"/>
                    <w:sz w:val="24"/>
                  </w:rPr>
                  <w:t>-</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560089pt;margin-top:743.004395pt;width:20pt;height:14pt;mso-position-horizontal-relative:page;mso-position-vertical-relative:page;z-index:-252952" type="#_x0000_t202" filled="false" stroked="false">
          <v:textbox inset="0,0,0,0">
            <w:txbxContent>
              <w:p>
                <w:pPr>
                  <w:spacing w:line="245" w:lineRule="exact" w:before="0"/>
                  <w:ind w:left="20" w:right="-8" w:firstLine="0"/>
                  <w:jc w:val="left"/>
                  <w:rPr>
                    <w:i/>
                    <w:sz w:val="24"/>
                  </w:rPr>
                </w:pPr>
                <w:r>
                  <w:rPr>
                    <w:i/>
                    <w:w w:val="95"/>
                    <w:sz w:val="24"/>
                  </w:rPr>
                  <w:t>-IX-</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15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123</w:t>
                </w:r>
                <w:r>
                  <w:rPr/>
                  <w:fldChar w:fldCharType="end"/>
                </w:r>
                <w:r>
                  <w:rPr>
                    <w:rFonts w:ascii="Cambria"/>
                    <w:i/>
                    <w:w w:val="85"/>
                    <w:sz w:val="24"/>
                  </w:rPr>
                  <w:t>-</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12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-130-</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10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-131-</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08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132</w:t>
                </w:r>
                <w:r>
                  <w:rPr/>
                  <w:fldChar w:fldCharType="end"/>
                </w:r>
                <w:r>
                  <w:rPr>
                    <w:rFonts w:ascii="Cambria"/>
                    <w:i/>
                    <w:w w:val="85"/>
                    <w:sz w:val="24"/>
                  </w:rPr>
                  <w:t>-</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05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133</w:t>
                </w:r>
                <w:r>
                  <w:rPr/>
                  <w:fldChar w:fldCharType="end"/>
                </w:r>
                <w:r>
                  <w:rPr>
                    <w:rFonts w:ascii="Cambria"/>
                    <w:i/>
                    <w:w w:val="85"/>
                    <w:sz w:val="24"/>
                  </w:rPr>
                  <w:t>-</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103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-140-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100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-141-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98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142</w:t>
                </w:r>
                <w:r>
                  <w:rPr/>
                  <w:fldChar w:fldCharType="end"/>
                </w:r>
                <w:r>
                  <w:rPr>
                    <w:rFonts w:ascii="Cambria"/>
                    <w:i/>
                    <w:w w:val="85"/>
                    <w:sz w:val="24"/>
                  </w:rPr>
                  <w:t>-</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96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143</w:t>
                </w:r>
                <w:r>
                  <w:rPr/>
                  <w:fldChar w:fldCharType="end"/>
                </w:r>
                <w:r>
                  <w:rPr>
                    <w:rFonts w:ascii="Cambria"/>
                    <w:i/>
                    <w:w w:val="85"/>
                    <w:sz w:val="24"/>
                  </w:rPr>
                  <w:t>-</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936"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-150-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4.399902pt;margin-top:743.004395pt;width:15.45pt;height:14pt;mso-position-horizontal-relative:page;mso-position-vertical-relative:page;z-index:-252928" type="#_x0000_t202" filled="false" stroked="false">
          <v:textbox inset="0,0,0,0">
            <w:txbxContent>
              <w:p>
                <w:pPr>
                  <w:spacing w:line="245" w:lineRule="exact" w:before="0"/>
                  <w:ind w:left="20" w:right="-7" w:firstLine="0"/>
                  <w:jc w:val="left"/>
                  <w:rPr>
                    <w:i/>
                    <w:sz w:val="24"/>
                  </w:rPr>
                </w:pPr>
                <w:r>
                  <w:rPr>
                    <w:i/>
                    <w:w w:val="90"/>
                    <w:sz w:val="24"/>
                  </w:rPr>
                  <w:t>-X-</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912"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-151-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888"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152</w:t>
                </w:r>
                <w:r>
                  <w:rPr/>
                  <w:fldChar w:fldCharType="end"/>
                </w:r>
                <w:r>
                  <w:rPr>
                    <w:rFonts w:ascii="Cambria"/>
                    <w:i/>
                    <w:w w:val="85"/>
                    <w:sz w:val="24"/>
                  </w:rPr>
                  <w:t>-</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864"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w:t>
                </w:r>
                <w:r>
                  <w:rPr/>
                  <w:fldChar w:fldCharType="begin"/>
                </w:r>
                <w:r>
                  <w:rPr>
                    <w:rFonts w:ascii="Cambria"/>
                    <w:i/>
                    <w:w w:val="85"/>
                    <w:sz w:val="24"/>
                  </w:rPr>
                  <w:instrText> PAGE </w:instrText>
                </w:r>
                <w:r>
                  <w:rPr/>
                  <w:fldChar w:fldCharType="separate"/>
                </w:r>
                <w:r>
                  <w:rPr/>
                  <w:t>153</w:t>
                </w:r>
                <w:r>
                  <w:rPr/>
                  <w:fldChar w:fldCharType="end"/>
                </w:r>
                <w:r>
                  <w:rPr>
                    <w:rFonts w:ascii="Cambria"/>
                    <w:i/>
                    <w:w w:val="85"/>
                    <w:sz w:val="24"/>
                  </w:rPr>
                  <w:t>-</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840" type="#_x0000_t202" filled="false" stroked="false">
          <v:textbox inset="0,0,0,0">
            <w:txbxContent>
              <w:p>
                <w:pPr>
                  <w:spacing w:line="247" w:lineRule="exact" w:before="0"/>
                  <w:ind w:left="20" w:right="-2" w:firstLine="0"/>
                  <w:jc w:val="left"/>
                  <w:rPr>
                    <w:rFonts w:ascii="Cambria"/>
                    <w:i/>
                    <w:sz w:val="24"/>
                  </w:rPr>
                </w:pPr>
                <w:r>
                  <w:rPr>
                    <w:rFonts w:ascii="Cambria"/>
                    <w:i/>
                    <w:w w:val="85"/>
                    <w:sz w:val="24"/>
                  </w:rPr>
                  <w:t>-160-</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744"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164</w:t>
                </w:r>
                <w:r>
                  <w:rPr/>
                  <w:fldChar w:fldCharType="end"/>
                </w:r>
                <w:r>
                  <w:rPr>
                    <w:i/>
                    <w:w w:val="85"/>
                    <w:sz w:val="24"/>
                  </w:rPr>
                  <w:t>-</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720" type="#_x0000_t202" filled="false" stroked="false">
          <v:textbox inset="0,0,0,0">
            <w:txbxContent>
              <w:p>
                <w:pPr>
                  <w:spacing w:line="245" w:lineRule="exact" w:before="0"/>
                  <w:ind w:left="20" w:right="-2" w:firstLine="0"/>
                  <w:jc w:val="left"/>
                  <w:rPr>
                    <w:i/>
                    <w:sz w:val="24"/>
                  </w:rPr>
                </w:pPr>
                <w:r>
                  <w:rPr>
                    <w:i/>
                    <w:w w:val="85"/>
                    <w:sz w:val="24"/>
                  </w:rPr>
                  <w:t>-</w:t>
                </w:r>
                <w:r>
                  <w:rPr/>
                  <w:fldChar w:fldCharType="begin"/>
                </w:r>
                <w:r>
                  <w:rPr>
                    <w:i/>
                    <w:w w:val="85"/>
                    <w:sz w:val="24"/>
                  </w:rPr>
                  <w:instrText> PAGE </w:instrText>
                </w:r>
                <w:r>
                  <w:rPr/>
                  <w:fldChar w:fldCharType="separate"/>
                </w:r>
                <w:r>
                  <w:rPr/>
                  <w:t>165</w:t>
                </w:r>
                <w:r>
                  <w:rPr/>
                  <w:fldChar w:fldCharType="end"/>
                </w:r>
                <w:r>
                  <w:rPr>
                    <w:i/>
                    <w:w w:val="85"/>
                    <w:sz w:val="24"/>
                  </w:rPr>
                  <w:t>-</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609985pt;margin-top:743.324402pt;width:24.6pt;height:14pt;mso-position-horizontal-relative:page;mso-position-vertical-relative:page;z-index:-250696" type="#_x0000_t202" filled="false" stroked="false">
          <v:textbox inset="0,0,0,0">
            <w:txbxContent>
              <w:p>
                <w:pPr>
                  <w:spacing w:line="245" w:lineRule="exact" w:before="0"/>
                  <w:ind w:left="20" w:right="-2" w:firstLine="0"/>
                  <w:jc w:val="left"/>
                  <w:rPr>
                    <w:i/>
                    <w:sz w:val="24"/>
                  </w:rPr>
                </w:pPr>
                <w:r>
                  <w:rPr>
                    <w:i/>
                    <w:w w:val="85"/>
                    <w:sz w:val="24"/>
                  </w:rPr>
                  <w:t>-170-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50012pt;margin-top:743.324402pt;width:24.6pt;height:14pt;mso-position-horizontal-relative:page;mso-position-vertical-relative:page;z-index:-250672" type="#_x0000_t202" filled="false" stroked="false">
          <v:textbox inset="0,0,0,0">
            <w:txbxContent>
              <w:p>
                <w:pPr>
                  <w:spacing w:line="245" w:lineRule="exact" w:before="0"/>
                  <w:ind w:left="20" w:right="-2" w:firstLine="0"/>
                  <w:jc w:val="left"/>
                  <w:rPr>
                    <w:i/>
                    <w:sz w:val="24"/>
                  </w:rPr>
                </w:pPr>
                <w:r>
                  <w:rPr>
                    <w:i/>
                    <w:w w:val="85"/>
                    <w:sz w:val="24"/>
                  </w:rPr>
                  <w:t>-171-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264" from="83.800003pt,50.439999pt" to="500.440003pt,50.439999pt" stroked="true" strokeweight=".48pt" strokecolor="#000000">
          <w10:wrap type="none"/>
        </v:line>
      </w:pict>
    </w:r>
    <w:r>
      <w:rPr/>
      <w:pict>
        <v:shapetype id="_x0000_t202" o:spt="202" coordsize="21600,21600" path="m,l,21600r21600,l21600,xe">
          <v:stroke joinstyle="miter"/>
          <v:path gradientshapeok="t" o:connecttype="rect"/>
        </v:shapetype>
        <v:shape style="position:absolute;margin-left:84.240044pt;margin-top:35.964397pt;width:28.4pt;height:14pt;mso-position-horizontal-relative:page;mso-position-vertical-relative:page;z-index:-253240" type="#_x0000_t202" filled="false" stroked="false">
          <v:textbox inset="0,0,0,0">
            <w:txbxContent>
              <w:p>
                <w:pPr>
                  <w:spacing w:line="265" w:lineRule="exact" w:before="0"/>
                  <w:ind w:left="20" w:right="-4" w:firstLine="0"/>
                  <w:jc w:val="left"/>
                  <w:rPr>
                    <w:rFonts w:ascii="Palatino Linotype" w:hAnsi="Palatino Linotype"/>
                    <w:i/>
                    <w:sz w:val="24"/>
                  </w:rPr>
                </w:pPr>
                <w:r>
                  <w:rPr>
                    <w:rFonts w:ascii="Palatino Linotype" w:hAnsi="Palatino Linotype"/>
                    <w:i/>
                    <w:w w:val="90"/>
                    <w:sz w:val="24"/>
                  </w:rPr>
                  <w:t>Índice</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384003pt;margin-top:35.444393pt;width:416.45pt;height:14pt;mso-position-horizontal-relative:page;mso-position-vertical-relative:page;z-index:-252496" type="#_x0000_t202" filled="false" stroked="false">
          <v:textbox inset="0,0,0,0">
            <w:txbxContent>
              <w:p>
                <w:pPr>
                  <w:tabs>
                    <w:tab w:pos="8308" w:val="left" w:leader="none"/>
                  </w:tabs>
                  <w:spacing w:line="245" w:lineRule="exact" w:before="0"/>
                  <w:ind w:left="20" w:right="0" w:firstLine="0"/>
                  <w:jc w:val="left"/>
                  <w:rPr>
                    <w:i/>
                    <w:sz w:val="24"/>
                  </w:rPr>
                </w:pPr>
                <w:r>
                  <w:rPr>
                    <w:i/>
                    <w:w w:val="87"/>
                    <w:sz w:val="24"/>
                    <w:u w:val="single"/>
                  </w:rPr>
                  <w:t> </w:t>
                </w:r>
                <w:r>
                  <w:rPr>
                    <w:i/>
                    <w:spacing w:val="9"/>
                    <w:sz w:val="24"/>
                    <w:u w:val="single"/>
                  </w:rPr>
                  <w:t> </w:t>
                </w:r>
                <w:r>
                  <w:rPr>
                    <w:i/>
                    <w:w w:val="85"/>
                    <w:sz w:val="24"/>
                    <w:u w:val="single"/>
                  </w:rPr>
                  <w:t>Capítulo</w:t>
                </w:r>
                <w:r>
                  <w:rPr>
                    <w:i/>
                    <w:spacing w:val="6"/>
                    <w:w w:val="85"/>
                    <w:sz w:val="24"/>
                    <w:u w:val="single"/>
                  </w:rPr>
                  <w:t> </w:t>
                </w:r>
                <w:r>
                  <w:rPr>
                    <w:i/>
                    <w:w w:val="85"/>
                    <w:sz w:val="24"/>
                    <w:u w:val="single"/>
                  </w:rPr>
                  <w:t>ftrimero</w:t>
                </w:r>
                <w:r>
                  <w:rPr>
                    <w:i/>
                    <w:sz w:val="24"/>
                    <w:u w:val="single"/>
                  </w:rPr>
                  <w:tab/>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384003pt;margin-top:35.444393pt;width:416.45pt;height:14pt;mso-position-horizontal-relative:page;mso-position-vertical-relative:page;z-index:-251848" type="#_x0000_t202" filled="false" stroked="false">
          <v:textbox inset="0,0,0,0">
            <w:txbxContent>
              <w:p>
                <w:pPr>
                  <w:tabs>
                    <w:tab w:pos="8308" w:val="left" w:leader="none"/>
                  </w:tabs>
                  <w:spacing w:line="247" w:lineRule="exact" w:before="0"/>
                  <w:ind w:left="20" w:right="0" w:firstLine="0"/>
                  <w:jc w:val="left"/>
                  <w:rPr>
                    <w:rFonts w:ascii="Cambria" w:hAnsi="Cambria"/>
                    <w:i/>
                    <w:sz w:val="24"/>
                  </w:rPr>
                </w:pPr>
                <w:r>
                  <w:rPr>
                    <w:rFonts w:ascii="Cambria" w:hAnsi="Cambria"/>
                    <w:i/>
                    <w:w w:val="99"/>
                    <w:sz w:val="24"/>
                    <w:u w:val="single"/>
                  </w:rPr>
                  <w:t> </w:t>
                </w:r>
                <w:r>
                  <w:rPr>
                    <w:rFonts w:ascii="Cambria" w:hAnsi="Cambria"/>
                    <w:i/>
                    <w:spacing w:val="16"/>
                    <w:sz w:val="24"/>
                    <w:u w:val="single"/>
                  </w:rPr>
                  <w:t> </w:t>
                </w:r>
                <w:r>
                  <w:rPr>
                    <w:rFonts w:ascii="Cambria" w:hAnsi="Cambria"/>
                    <w:i/>
                    <w:w w:val="85"/>
                    <w:sz w:val="24"/>
                    <w:u w:val="single"/>
                  </w:rPr>
                  <w:t>Capítulo</w:t>
                </w:r>
                <w:r>
                  <w:rPr>
                    <w:rFonts w:ascii="Cambria" w:hAnsi="Cambria"/>
                    <w:i/>
                    <w:spacing w:val="3"/>
                    <w:w w:val="85"/>
                    <w:sz w:val="24"/>
                    <w:u w:val="single"/>
                  </w:rPr>
                  <w:t> </w:t>
                </w:r>
                <w:r>
                  <w:rPr>
                    <w:rFonts w:ascii="Cambria" w:hAnsi="Cambria"/>
                    <w:i/>
                    <w:w w:val="85"/>
                    <w:sz w:val="24"/>
                    <w:u w:val="single"/>
                  </w:rPr>
                  <w:t>Segundo</w:t>
                </w:r>
                <w:r>
                  <w:rPr>
                    <w:rFonts w:ascii="Cambria" w:hAnsi="Cambria"/>
                    <w:i/>
                    <w:sz w:val="24"/>
                    <w:u w:val="single"/>
                  </w:rPr>
                  <w:tab/>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1824" from="111.980003pt,56.879993pt" to="528.570003pt,56.879993pt" stroked="true" strokeweight=".48pt" strokecolor="#000000">
          <w10:wrap type="none"/>
        </v:line>
      </w:pict>
    </w:r>
    <w:r>
      <w:rPr/>
      <w:pict>
        <v:shape style="position:absolute;margin-left:233.770004pt;margin-top:35.444393pt;width:294.350pt;height:14pt;mso-position-horizontal-relative:page;mso-position-vertical-relative:page;z-index:-251800" type="#_x0000_t202" filled="false" stroked="false">
          <v:textbox inset="0,0,0,0">
            <w:txbxContent>
              <w:p>
                <w:pPr>
                  <w:spacing w:line="247" w:lineRule="exact" w:before="0"/>
                  <w:ind w:left="20" w:right="0" w:firstLine="0"/>
                  <w:jc w:val="left"/>
                  <w:rPr>
                    <w:rFonts w:ascii="Cambria" w:hAnsi="Cambria"/>
                    <w:i/>
                    <w:sz w:val="24"/>
                  </w:rPr>
                </w:pPr>
                <w:r>
                  <w:rPr>
                    <w:rFonts w:ascii="Cambria" w:hAnsi="Cambria"/>
                    <w:i/>
                    <w:w w:val="90"/>
                    <w:sz w:val="24"/>
                  </w:rPr>
                  <w:t>Génesis,</w:t>
                </w:r>
                <w:r>
                  <w:rPr>
                    <w:rFonts w:ascii="Cambria" w:hAnsi="Cambria"/>
                    <w:i/>
                    <w:spacing w:val="-26"/>
                    <w:w w:val="90"/>
                    <w:sz w:val="24"/>
                  </w:rPr>
                  <w:t> </w:t>
                </w:r>
                <w:r>
                  <w:rPr>
                    <w:rFonts w:ascii="Cambria" w:hAnsi="Cambria"/>
                    <w:i/>
                    <w:w w:val="90"/>
                    <w:sz w:val="24"/>
                  </w:rPr>
                  <w:t>Desarrollo</w:t>
                </w:r>
                <w:r>
                  <w:rPr>
                    <w:rFonts w:ascii="Cambria" w:hAnsi="Cambria"/>
                    <w:i/>
                    <w:spacing w:val="-26"/>
                    <w:w w:val="90"/>
                    <w:sz w:val="24"/>
                  </w:rPr>
                  <w:t> </w:t>
                </w:r>
                <w:r>
                  <w:rPr>
                    <w:rFonts w:ascii="Cambria" w:hAnsi="Cambria"/>
                    <w:i/>
                    <w:w w:val="90"/>
                    <w:sz w:val="24"/>
                  </w:rPr>
                  <w:t>y</w:t>
                </w:r>
                <w:r>
                  <w:rPr>
                    <w:rFonts w:ascii="Cambria" w:hAnsi="Cambria"/>
                    <w:i/>
                    <w:spacing w:val="-27"/>
                    <w:w w:val="90"/>
                    <w:sz w:val="24"/>
                  </w:rPr>
                  <w:t> </w:t>
                </w:r>
                <w:r>
                  <w:rPr>
                    <w:rFonts w:ascii="Cambria" w:hAnsi="Cambria"/>
                    <w:i/>
                    <w:w w:val="90"/>
                    <w:sz w:val="24"/>
                  </w:rPr>
                  <w:t>Evolución</w:t>
                </w:r>
                <w:r>
                  <w:rPr>
                    <w:rFonts w:ascii="Cambria" w:hAnsi="Cambria"/>
                    <w:i/>
                    <w:spacing w:val="-26"/>
                    <w:w w:val="90"/>
                    <w:sz w:val="24"/>
                  </w:rPr>
                  <w:t> </w:t>
                </w:r>
                <w:r>
                  <w:rPr>
                    <w:rFonts w:ascii="Cambria" w:hAnsi="Cambria"/>
                    <w:i/>
                    <w:w w:val="90"/>
                    <w:sz w:val="24"/>
                  </w:rPr>
                  <w:t>de</w:t>
                </w:r>
                <w:r>
                  <w:rPr>
                    <w:rFonts w:ascii="Cambria" w:hAnsi="Cambria"/>
                    <w:i/>
                    <w:spacing w:val="-27"/>
                    <w:w w:val="90"/>
                    <w:sz w:val="24"/>
                  </w:rPr>
                  <w:t> </w:t>
                </w:r>
                <w:r>
                  <w:rPr>
                    <w:rFonts w:ascii="Cambria" w:hAnsi="Cambria"/>
                    <w:i/>
                    <w:w w:val="90"/>
                    <w:sz w:val="24"/>
                  </w:rPr>
                  <w:t>la</w:t>
                </w:r>
                <w:r>
                  <w:rPr>
                    <w:rFonts w:ascii="Cambria" w:hAnsi="Cambria"/>
                    <w:i/>
                    <w:spacing w:val="-27"/>
                    <w:w w:val="90"/>
                    <w:sz w:val="24"/>
                  </w:rPr>
                  <w:t> </w:t>
                </w:r>
                <w:r>
                  <w:rPr>
                    <w:rFonts w:ascii="Cambria" w:hAnsi="Cambria"/>
                    <w:i/>
                    <w:w w:val="90"/>
                    <w:sz w:val="24"/>
                  </w:rPr>
                  <w:t>Universidad</w:t>
                </w:r>
                <w:r>
                  <w:rPr>
                    <w:rFonts w:ascii="Cambria" w:hAnsi="Cambria"/>
                    <w:i/>
                    <w:spacing w:val="-27"/>
                    <w:w w:val="90"/>
                    <w:sz w:val="24"/>
                  </w:rPr>
                  <w:t> </w:t>
                </w:r>
                <w:r>
                  <w:rPr>
                    <w:rFonts w:ascii="Cambria" w:hAnsi="Cambria"/>
                    <w:i/>
                    <w:w w:val="90"/>
                    <w:sz w:val="24"/>
                  </w:rPr>
                  <w:t>ftública</w:t>
                </w:r>
                <w:r>
                  <w:rPr>
                    <w:rFonts w:ascii="Cambria" w:hAnsi="Cambria"/>
                    <w:i/>
                    <w:spacing w:val="-26"/>
                    <w:w w:val="90"/>
                    <w:sz w:val="24"/>
                  </w:rPr>
                  <w:t> </w:t>
                </w:r>
                <w:r>
                  <w:rPr>
                    <w:rFonts w:ascii="Cambria" w:hAnsi="Cambria"/>
                    <w:i/>
                    <w:w w:val="90"/>
                    <w:sz w:val="24"/>
                  </w:rPr>
                  <w:t>en</w:t>
                </w:r>
                <w:r>
                  <w:rPr>
                    <w:rFonts w:ascii="Cambria" w:hAnsi="Cambria"/>
                    <w:i/>
                    <w:spacing w:val="-27"/>
                    <w:w w:val="90"/>
                    <w:sz w:val="24"/>
                  </w:rPr>
                  <w:t> </w:t>
                </w:r>
                <w:r>
                  <w:rPr>
                    <w:rFonts w:ascii="Cambria" w:hAnsi="Cambria"/>
                    <w:i/>
                    <w:w w:val="90"/>
                    <w:sz w:val="24"/>
                  </w:rPr>
                  <w:t>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384003pt;margin-top:35.444393pt;width:416.45pt;height:14pt;mso-position-horizontal-relative:page;mso-position-vertical-relative:page;z-index:-250816" type="#_x0000_t202" filled="false" stroked="false">
          <v:textbox inset="0,0,0,0">
            <w:txbxContent>
              <w:p>
                <w:pPr>
                  <w:tabs>
                    <w:tab w:pos="8308" w:val="left" w:leader="none"/>
                  </w:tabs>
                  <w:spacing w:line="245" w:lineRule="exact" w:before="0"/>
                  <w:ind w:left="20" w:right="0" w:firstLine="0"/>
                  <w:jc w:val="left"/>
                  <w:rPr>
                    <w:i/>
                    <w:sz w:val="24"/>
                  </w:rPr>
                </w:pPr>
                <w:r>
                  <w:rPr>
                    <w:i/>
                    <w:w w:val="87"/>
                    <w:sz w:val="24"/>
                    <w:u w:val="single"/>
                  </w:rPr>
                  <w:t> </w:t>
                </w:r>
                <w:r>
                  <w:rPr>
                    <w:i/>
                    <w:spacing w:val="9"/>
                    <w:sz w:val="24"/>
                    <w:u w:val="single"/>
                  </w:rPr>
                  <w:t> </w:t>
                </w:r>
                <w:r>
                  <w:rPr>
                    <w:i/>
                    <w:w w:val="85"/>
                    <w:sz w:val="24"/>
                    <w:u w:val="single"/>
                  </w:rPr>
                  <w:t>Capítulo</w:t>
                </w:r>
                <w:r>
                  <w:rPr>
                    <w:i/>
                    <w:spacing w:val="-25"/>
                    <w:w w:val="85"/>
                    <w:sz w:val="24"/>
                    <w:u w:val="single"/>
                  </w:rPr>
                  <w:t> </w:t>
                </w:r>
                <w:r>
                  <w:rPr>
                    <w:i/>
                    <w:w w:val="85"/>
                    <w:sz w:val="24"/>
                    <w:u w:val="single"/>
                  </w:rPr>
                  <w:t>Tercero</w:t>
                </w:r>
                <w:r>
                  <w:rPr>
                    <w:i/>
                    <w:sz w:val="24"/>
                    <w:u w:val="single"/>
                  </w:rPr>
                  <w:tab/>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0792" from="111.980003pt,50.159996pt" to="528.570003pt,50.159996pt" stroked="true" strokeweight=".48pt" strokecolor="#000000">
          <w10:wrap type="none"/>
        </v:line>
      </w:pict>
    </w:r>
    <w:r>
      <w:rPr/>
      <w:pict>
        <v:shape style="position:absolute;margin-left:256.089996pt;margin-top:35.444393pt;width:272.05pt;height:14pt;mso-position-horizontal-relative:page;mso-position-vertical-relative:page;z-index:-250768" type="#_x0000_t202" filled="false" stroked="false">
          <v:textbox inset="0,0,0,0">
            <w:txbxContent>
              <w:p>
                <w:pPr>
                  <w:spacing w:line="245" w:lineRule="exact" w:before="0"/>
                  <w:ind w:left="20" w:right="0" w:firstLine="0"/>
                  <w:jc w:val="left"/>
                  <w:rPr>
                    <w:i/>
                    <w:sz w:val="24"/>
                  </w:rPr>
                </w:pPr>
                <w:r>
                  <w:rPr>
                    <w:i/>
                    <w:w w:val="90"/>
                    <w:sz w:val="24"/>
                  </w:rPr>
                  <w:t>Sistema</w:t>
                </w:r>
                <w:r>
                  <w:rPr>
                    <w:i/>
                    <w:spacing w:val="-33"/>
                    <w:w w:val="90"/>
                    <w:sz w:val="24"/>
                  </w:rPr>
                  <w:t> </w:t>
                </w:r>
                <w:r>
                  <w:rPr>
                    <w:i/>
                    <w:w w:val="90"/>
                    <w:sz w:val="24"/>
                  </w:rPr>
                  <w:t>normativo</w:t>
                </w:r>
                <w:r>
                  <w:rPr>
                    <w:i/>
                    <w:spacing w:val="-33"/>
                    <w:w w:val="90"/>
                    <w:sz w:val="24"/>
                  </w:rPr>
                  <w:t> </w:t>
                </w:r>
                <w:r>
                  <w:rPr>
                    <w:i/>
                    <w:w w:val="90"/>
                    <w:sz w:val="24"/>
                  </w:rPr>
                  <w:t>legal</w:t>
                </w:r>
                <w:r>
                  <w:rPr>
                    <w:i/>
                    <w:spacing w:val="-33"/>
                    <w:w w:val="90"/>
                    <w:sz w:val="24"/>
                  </w:rPr>
                  <w:t> </w:t>
                </w:r>
                <w:r>
                  <w:rPr>
                    <w:i/>
                    <w:w w:val="90"/>
                    <w:sz w:val="24"/>
                  </w:rPr>
                  <w:t>de</w:t>
                </w:r>
                <w:r>
                  <w:rPr>
                    <w:i/>
                    <w:spacing w:val="-33"/>
                    <w:w w:val="90"/>
                    <w:sz w:val="24"/>
                  </w:rPr>
                  <w:t> </w:t>
                </w:r>
                <w:r>
                  <w:rPr>
                    <w:i/>
                    <w:w w:val="90"/>
                    <w:sz w:val="24"/>
                  </w:rPr>
                  <w:t>las</w:t>
                </w:r>
                <w:r>
                  <w:rPr>
                    <w:i/>
                    <w:spacing w:val="-32"/>
                    <w:w w:val="90"/>
                    <w:sz w:val="24"/>
                  </w:rPr>
                  <w:t> </w:t>
                </w:r>
                <w:r>
                  <w:rPr>
                    <w:i/>
                    <w:w w:val="90"/>
                    <w:sz w:val="24"/>
                  </w:rPr>
                  <w:t>universidades</w:t>
                </w:r>
                <w:r>
                  <w:rPr>
                    <w:i/>
                    <w:spacing w:val="-32"/>
                    <w:w w:val="90"/>
                    <w:sz w:val="24"/>
                  </w:rPr>
                  <w:t> </w:t>
                </w:r>
                <w:r>
                  <w:rPr>
                    <w:i/>
                    <w:w w:val="90"/>
                    <w:sz w:val="24"/>
                  </w:rPr>
                  <w:t>públicas</w:t>
                </w:r>
                <w:r>
                  <w:rPr>
                    <w:i/>
                    <w:spacing w:val="-33"/>
                    <w:w w:val="90"/>
                    <w:sz w:val="24"/>
                  </w:rPr>
                  <w:t> </w:t>
                </w:r>
                <w:r>
                  <w:rPr>
                    <w:i/>
                    <w:w w:val="90"/>
                    <w:sz w:val="24"/>
                  </w:rPr>
                  <w:t>en</w:t>
                </w:r>
                <w:r>
                  <w:rPr>
                    <w:i/>
                    <w:spacing w:val="-33"/>
                    <w:w w:val="90"/>
                    <w:sz w:val="24"/>
                  </w:rPr>
                  <w:t> </w:t>
                </w:r>
                <w:r>
                  <w:rPr>
                    <w:i/>
                    <w:w w:val="90"/>
                    <w:sz w:val="24"/>
                  </w:rPr>
                  <w:t>México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216" from="112.120003pt,50.439999pt" to="528.760003pt,50.439999pt" stroked="true" strokeweight=".48pt" strokecolor="#000000">
          <w10:wrap type="none"/>
        </v:line>
      </w:pict>
    </w:r>
    <w:r>
      <w:rPr/>
      <w:pict>
        <v:shape style="position:absolute;margin-left:499.819397pt;margin-top:35.964397pt;width:28.4pt;height:14pt;mso-position-horizontal-relative:page;mso-position-vertical-relative:page;z-index:-253192" type="#_x0000_t202" filled="false" stroked="false">
          <v:textbox inset="0,0,0,0">
            <w:txbxContent>
              <w:p>
                <w:pPr>
                  <w:spacing w:line="265" w:lineRule="exact" w:before="0"/>
                  <w:ind w:left="20" w:right="-4" w:firstLine="0"/>
                  <w:jc w:val="left"/>
                  <w:rPr>
                    <w:rFonts w:ascii="Palatino Linotype" w:hAnsi="Palatino Linotype"/>
                    <w:i/>
                    <w:sz w:val="24"/>
                  </w:rPr>
                </w:pPr>
                <w:r>
                  <w:rPr>
                    <w:rFonts w:ascii="Palatino Linotype" w:hAnsi="Palatino Linotype"/>
                    <w:i/>
                    <w:w w:val="90"/>
                    <w:sz w:val="24"/>
                  </w:rPr>
                  <w:t>Índice</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5.964397pt;width:423.45pt;height:14pt;mso-position-horizontal-relative:page;mso-position-vertical-relative:page;z-index:-249808" type="#_x0000_t202" filled="false" stroked="false">
          <v:textbox inset="0,0,0,0">
            <w:txbxContent>
              <w:p>
                <w:pPr>
                  <w:tabs>
                    <w:tab w:pos="8448" w:val="left" w:leader="none"/>
                  </w:tabs>
                  <w:spacing w:line="245" w:lineRule="exact" w:before="0"/>
                  <w:ind w:left="20" w:right="0" w:firstLine="0"/>
                  <w:jc w:val="left"/>
                  <w:rPr>
                    <w:i/>
                    <w:sz w:val="24"/>
                  </w:rPr>
                </w:pPr>
                <w:r>
                  <w:rPr>
                    <w:i/>
                    <w:w w:val="87"/>
                    <w:sz w:val="24"/>
                    <w:u w:val="single"/>
                  </w:rPr>
                  <w:t> </w:t>
                </w:r>
                <w:r>
                  <w:rPr>
                    <w:i/>
                    <w:spacing w:val="12"/>
                    <w:sz w:val="24"/>
                    <w:u w:val="single"/>
                  </w:rPr>
                  <w:t> </w:t>
                </w:r>
                <w:r>
                  <w:rPr>
                    <w:i/>
                    <w:w w:val="85"/>
                    <w:sz w:val="24"/>
                    <w:u w:val="single"/>
                  </w:rPr>
                  <w:t>Capítulo</w:t>
                </w:r>
                <w:r>
                  <w:rPr>
                    <w:i/>
                    <w:spacing w:val="18"/>
                    <w:w w:val="85"/>
                    <w:sz w:val="24"/>
                    <w:u w:val="single"/>
                  </w:rPr>
                  <w:t> </w:t>
                </w:r>
                <w:r>
                  <w:rPr>
                    <w:i/>
                    <w:w w:val="85"/>
                    <w:sz w:val="24"/>
                    <w:u w:val="single"/>
                  </w:rPr>
                  <w:t>Cuarto</w:t>
                </w:r>
                <w:r>
                  <w:rPr>
                    <w:i/>
                    <w:sz w:val="24"/>
                    <w:u w:val="single"/>
                  </w:rPr>
                  <w:tab/>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9784" from="112.120003pt,63.880001pt" to="528.760003pt,63.880001pt" stroked="true" strokeweight=".48pt" strokecolor="#000000">
          <w10:wrap type="none"/>
        </v:line>
      </w:pict>
    </w:r>
    <w:r>
      <w:rPr/>
      <w:pict>
        <v:shape style="position:absolute;margin-left:118.608398pt;margin-top:35.964397pt;width:409.6pt;height:27.45pt;mso-position-horizontal-relative:page;mso-position-vertical-relative:page;z-index:-249760" type="#_x0000_t202" filled="false" stroked="false">
          <v:textbox inset="0,0,0,0">
            <w:txbxContent>
              <w:p>
                <w:pPr>
                  <w:spacing w:line="242" w:lineRule="exact" w:before="0"/>
                  <w:ind w:left="241" w:right="0" w:hanging="222"/>
                  <w:jc w:val="left"/>
                  <w:rPr>
                    <w:i/>
                    <w:sz w:val="24"/>
                  </w:rPr>
                </w:pPr>
                <w:r>
                  <w:rPr>
                    <w:i/>
                    <w:w w:val="85"/>
                    <w:sz w:val="24"/>
                  </w:rPr>
                  <w:t>Acercamiento para la conformación de una metodología para la construcción y preservación de</w:t>
                </w:r>
                <w:r>
                  <w:rPr>
                    <w:i/>
                    <w:spacing w:val="-33"/>
                    <w:w w:val="85"/>
                    <w:sz w:val="24"/>
                  </w:rPr>
                  <w:t> </w:t>
                </w:r>
                <w:r>
                  <w:rPr>
                    <w:i/>
                    <w:w w:val="85"/>
                    <w:sz w:val="24"/>
                  </w:rPr>
                  <w:t>los</w:t>
                </w:r>
              </w:p>
              <w:p>
                <w:pPr>
                  <w:spacing w:line="272" w:lineRule="exact" w:before="0"/>
                  <w:ind w:left="241" w:right="0" w:firstLine="0"/>
                  <w:jc w:val="left"/>
                  <w:rPr>
                    <w:i/>
                    <w:sz w:val="24"/>
                  </w:rPr>
                </w:pPr>
                <w:r>
                  <w:rPr>
                    <w:i/>
                    <w:w w:val="85"/>
                    <w:sz w:val="24"/>
                  </w:rPr>
                  <w:t>principios y valores constitucionales y aportación a una teoría general del derecho universitario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5.964397pt;width:423.45pt;height:14pt;mso-position-horizontal-relative:page;mso-position-vertical-relative:page;z-index:-248368" type="#_x0000_t202" filled="false" stroked="false">
          <v:textbox inset="0,0,0,0">
            <w:txbxContent>
              <w:p>
                <w:pPr>
                  <w:tabs>
                    <w:tab w:pos="8448" w:val="left" w:leader="none"/>
                  </w:tabs>
                  <w:spacing w:line="247" w:lineRule="exact" w:before="0"/>
                  <w:ind w:left="20" w:right="0" w:firstLine="0"/>
                  <w:jc w:val="left"/>
                  <w:rPr>
                    <w:rFonts w:ascii="Cambria"/>
                    <w:i/>
                    <w:sz w:val="24"/>
                  </w:rPr>
                </w:pPr>
                <w:r>
                  <w:rPr>
                    <w:rFonts w:ascii="Cambria"/>
                    <w:i/>
                    <w:w w:val="99"/>
                    <w:sz w:val="24"/>
                    <w:u w:val="single"/>
                  </w:rPr>
                  <w:t> </w:t>
                </w:r>
                <w:r>
                  <w:rPr>
                    <w:rFonts w:ascii="Cambria"/>
                    <w:i/>
                    <w:spacing w:val="19"/>
                    <w:sz w:val="24"/>
                    <w:u w:val="single"/>
                  </w:rPr>
                  <w:t> </w:t>
                </w:r>
                <w:r>
                  <w:rPr>
                    <w:rFonts w:ascii="Cambria"/>
                    <w:i/>
                    <w:w w:val="85"/>
                    <w:sz w:val="24"/>
                    <w:u w:val="single"/>
                  </w:rPr>
                  <w:t>Conclusiones enunciativas y</w:t>
                </w:r>
                <w:r>
                  <w:rPr>
                    <w:rFonts w:ascii="Cambria"/>
                    <w:i/>
                    <w:spacing w:val="-12"/>
                    <w:w w:val="85"/>
                    <w:sz w:val="24"/>
                    <w:u w:val="single"/>
                  </w:rPr>
                  <w:t> </w:t>
                </w:r>
                <w:r>
                  <w:rPr>
                    <w:rFonts w:ascii="Cambria"/>
                    <w:i/>
                    <w:w w:val="85"/>
                    <w:sz w:val="24"/>
                    <w:u w:val="single"/>
                  </w:rPr>
                  <w:t>propositivas</w:t>
                </w:r>
                <w:r>
                  <w:rPr>
                    <w:rFonts w:ascii="Cambria"/>
                    <w:i/>
                    <w:sz w:val="24"/>
                    <w:u w:val="single"/>
                  </w:rPr>
                  <w:tab/>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8344" from="112.120003pt,50.439999pt" to="528.760003pt,50.439999pt" stroked="true" strokeweight=".48pt" strokecolor="#000000">
          <w10:wrap type="none"/>
        </v:line>
      </w:pict>
    </w:r>
    <w:r>
      <w:rPr/>
      <w:pict>
        <v:shape style="position:absolute;margin-left:354.676788pt;margin-top:35.964397pt;width:173.55pt;height:14pt;mso-position-horizontal-relative:page;mso-position-vertical-relative:page;z-index:-248320" type="#_x0000_t202" filled="false" stroked="false">
          <v:textbox inset="0,0,0,0">
            <w:txbxContent>
              <w:p>
                <w:pPr>
                  <w:spacing w:line="247" w:lineRule="exact" w:before="0"/>
                  <w:ind w:left="20" w:right="-9" w:firstLine="0"/>
                  <w:jc w:val="left"/>
                  <w:rPr>
                    <w:rFonts w:ascii="Cambria"/>
                    <w:i/>
                    <w:sz w:val="24"/>
                  </w:rPr>
                </w:pPr>
                <w:r>
                  <w:rPr>
                    <w:rFonts w:ascii="Cambria"/>
                    <w:i/>
                    <w:w w:val="85"/>
                    <w:sz w:val="24"/>
                  </w:rPr>
                  <w:t>Conclusiones enunciativas y propositivas</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8pt;margin-top:35.964397pt;width:423.45pt;height:14pt;mso-position-horizontal-relative:page;mso-position-vertical-relative:page;z-index:-248080" type="#_x0000_t202" filled="false" stroked="false">
          <v:textbox inset="0,0,0,0">
            <w:txbxContent>
              <w:p>
                <w:pPr>
                  <w:tabs>
                    <w:tab w:pos="8448" w:val="left" w:leader="none"/>
                  </w:tabs>
                  <w:spacing w:line="245" w:lineRule="exact" w:before="0"/>
                  <w:ind w:left="20" w:right="0" w:firstLine="0"/>
                  <w:jc w:val="left"/>
                  <w:rPr>
                    <w:i/>
                    <w:sz w:val="24"/>
                  </w:rPr>
                </w:pPr>
                <w:r>
                  <w:rPr>
                    <w:i/>
                    <w:w w:val="87"/>
                    <w:sz w:val="24"/>
                    <w:u w:val="single"/>
                  </w:rPr>
                  <w:t> </w:t>
                </w:r>
                <w:r>
                  <w:rPr>
                    <w:i/>
                    <w:spacing w:val="12"/>
                    <w:sz w:val="24"/>
                    <w:u w:val="single"/>
                  </w:rPr>
                  <w:t> </w:t>
                </w:r>
                <w:r>
                  <w:rPr>
                    <w:i/>
                    <w:w w:val="90"/>
                    <w:sz w:val="24"/>
                    <w:u w:val="single"/>
                  </w:rPr>
                  <w:t>Fuentes</w:t>
                </w:r>
                <w:r>
                  <w:rPr>
                    <w:i/>
                    <w:spacing w:val="-28"/>
                    <w:w w:val="90"/>
                    <w:sz w:val="24"/>
                    <w:u w:val="single"/>
                  </w:rPr>
                  <w:t> </w:t>
                </w:r>
                <w:r>
                  <w:rPr>
                    <w:i/>
                    <w:w w:val="90"/>
                    <w:sz w:val="24"/>
                    <w:u w:val="single"/>
                  </w:rPr>
                  <w:t>de</w:t>
                </w:r>
                <w:r>
                  <w:rPr>
                    <w:i/>
                    <w:spacing w:val="-28"/>
                    <w:w w:val="90"/>
                    <w:sz w:val="24"/>
                    <w:u w:val="single"/>
                  </w:rPr>
                  <w:t> </w:t>
                </w:r>
                <w:r>
                  <w:rPr>
                    <w:i/>
                    <w:w w:val="90"/>
                    <w:sz w:val="24"/>
                    <w:u w:val="single"/>
                  </w:rPr>
                  <w:t>Información</w:t>
                </w:r>
                <w:r>
                  <w:rPr>
                    <w:i/>
                    <w:sz w:val="24"/>
                    <w:u w:val="single"/>
                  </w:rPr>
                  <w:tab/>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8056" from="112.120003pt,50.439999pt" to="528.760003pt,50.439999pt" stroked="true" strokeweight=".48pt" strokecolor="#000000">
          <w10:wrap type="none"/>
        </v:line>
      </w:pict>
    </w:r>
    <w:r>
      <w:rPr/>
      <w:pict>
        <v:shape style="position:absolute;margin-left:425.686615pt;margin-top:35.964397pt;width:102.55pt;height:14pt;mso-position-horizontal-relative:page;mso-position-vertical-relative:page;z-index:-248032" type="#_x0000_t202" filled="false" stroked="false">
          <v:textbox inset="0,0,0,0">
            <w:txbxContent>
              <w:p>
                <w:pPr>
                  <w:spacing w:line="245" w:lineRule="exact" w:before="0"/>
                  <w:ind w:left="20" w:right="0" w:firstLine="0"/>
                  <w:jc w:val="left"/>
                  <w:rPr>
                    <w:i/>
                    <w:sz w:val="24"/>
                  </w:rPr>
                </w:pPr>
                <w:r>
                  <w:rPr>
                    <w:i/>
                    <w:w w:val="90"/>
                    <w:sz w:val="24"/>
                  </w:rPr>
                  <w:t>Fuentes</w:t>
                </w:r>
                <w:r>
                  <w:rPr>
                    <w:i/>
                    <w:spacing w:val="-28"/>
                    <w:w w:val="90"/>
                    <w:sz w:val="24"/>
                  </w:rPr>
                  <w:t> </w:t>
                </w:r>
                <w:r>
                  <w:rPr>
                    <w:i/>
                    <w:w w:val="90"/>
                    <w:sz w:val="24"/>
                  </w:rPr>
                  <w:t>de</w:t>
                </w:r>
                <w:r>
                  <w:rPr>
                    <w:i/>
                    <w:spacing w:val="-28"/>
                    <w:w w:val="90"/>
                    <w:sz w:val="24"/>
                  </w:rPr>
                  <w:t> </w:t>
                </w:r>
                <w:r>
                  <w:rPr>
                    <w:i/>
                    <w:w w:val="90"/>
                    <w:sz w:val="24"/>
                  </w:rPr>
                  <w:t>Información</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072" from="83.800003pt,50.439999pt" to="500.440003pt,50.439999pt" stroked="true" strokeweight=".48pt" strokecolor="#000000">
          <w10:wrap type="none"/>
        </v:line>
      </w:pict>
    </w:r>
    <w:r>
      <w:rPr/>
      <w:pict>
        <v:shape style="position:absolute;margin-left:84.240044pt;margin-top:35.964397pt;width:56.5pt;height:14pt;mso-position-horizontal-relative:page;mso-position-vertical-relative:page;z-index:-253048" type="#_x0000_t202" filled="false" stroked="false">
          <v:textbox inset="0,0,0,0">
            <w:txbxContent>
              <w:p>
                <w:pPr>
                  <w:spacing w:line="245" w:lineRule="exact" w:before="0"/>
                  <w:ind w:left="20" w:right="0" w:firstLine="0"/>
                  <w:jc w:val="left"/>
                  <w:rPr>
                    <w:i/>
                    <w:sz w:val="24"/>
                  </w:rPr>
                </w:pPr>
                <w:r>
                  <w:rPr>
                    <w:i/>
                    <w:w w:val="85"/>
                    <w:sz w:val="24"/>
                  </w:rPr>
                  <w:t>Introducción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024" from="112.120003pt,50.439999pt" to="528.760003pt,50.439999pt" stroked="true" strokeweight=".48pt" strokecolor="#000000">
          <w10:wrap type="none"/>
        </v:line>
      </w:pict>
    </w:r>
    <w:r>
      <w:rPr/>
      <w:pict>
        <v:shape style="position:absolute;margin-left:471.747101pt;margin-top:35.964397pt;width:56.5pt;height:14pt;mso-position-horizontal-relative:page;mso-position-vertical-relative:page;z-index:-253000" type="#_x0000_t202" filled="false" stroked="false">
          <v:textbox inset="0,0,0,0">
            <w:txbxContent>
              <w:p>
                <w:pPr>
                  <w:spacing w:line="245" w:lineRule="exact" w:before="0"/>
                  <w:ind w:left="20" w:right="0" w:firstLine="0"/>
                  <w:jc w:val="left"/>
                  <w:rPr>
                    <w:i/>
                    <w:sz w:val="24"/>
                  </w:rPr>
                </w:pPr>
                <w:r>
                  <w:rPr>
                    <w:i/>
                    <w:w w:val="85"/>
                    <w:sz w:val="24"/>
                  </w:rPr>
                  <w:t>Introducción</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544" from="111.980003pt,56.879993pt" to="528.570003pt,56.879993pt" stroked="true" strokeweight=".48pt" strokecolor="#000000">
          <w10:wrap type="none"/>
        </v:line>
      </w:pict>
    </w:r>
    <w:r>
      <w:rPr/>
      <w:pict>
        <v:shape style="position:absolute;margin-left:139.899994pt;margin-top:35.444393pt;width:388.25pt;height:14pt;mso-position-horizontal-relative:page;mso-position-vertical-relative:page;z-index:-252520" type="#_x0000_t202" filled="false" stroked="false">
          <v:textbox inset="0,0,0,0">
            <w:txbxContent>
              <w:p>
                <w:pPr>
                  <w:spacing w:line="245" w:lineRule="exact" w:before="0"/>
                  <w:ind w:left="20" w:right="0" w:firstLine="0"/>
                  <w:jc w:val="left"/>
                  <w:rPr>
                    <w:i/>
                    <w:sz w:val="24"/>
                  </w:rPr>
                </w:pPr>
                <w:r>
                  <w:rPr>
                    <w:i/>
                    <w:w w:val="90"/>
                    <w:sz w:val="24"/>
                  </w:rPr>
                  <w:t>Epistemología</w:t>
                </w:r>
                <w:r>
                  <w:rPr>
                    <w:i/>
                    <w:spacing w:val="-31"/>
                    <w:w w:val="90"/>
                    <w:sz w:val="24"/>
                  </w:rPr>
                  <w:t> </w:t>
                </w:r>
                <w:r>
                  <w:rPr>
                    <w:i/>
                    <w:w w:val="90"/>
                    <w:sz w:val="24"/>
                  </w:rPr>
                  <w:t>Constitucional</w:t>
                </w:r>
                <w:r>
                  <w:rPr>
                    <w:i/>
                    <w:spacing w:val="-31"/>
                    <w:w w:val="90"/>
                    <w:sz w:val="24"/>
                  </w:rPr>
                  <w:t> </w:t>
                </w:r>
                <w:r>
                  <w:rPr>
                    <w:i/>
                    <w:w w:val="90"/>
                    <w:sz w:val="24"/>
                  </w:rPr>
                  <w:t>de</w:t>
                </w:r>
                <w:r>
                  <w:rPr>
                    <w:i/>
                    <w:spacing w:val="-31"/>
                    <w:w w:val="90"/>
                    <w:sz w:val="24"/>
                  </w:rPr>
                  <w:t> </w:t>
                </w:r>
                <w:r>
                  <w:rPr>
                    <w:i/>
                    <w:w w:val="90"/>
                    <w:sz w:val="24"/>
                  </w:rPr>
                  <w:t>las</w:t>
                </w:r>
                <w:r>
                  <w:rPr>
                    <w:i/>
                    <w:spacing w:val="-31"/>
                    <w:w w:val="90"/>
                    <w:sz w:val="24"/>
                  </w:rPr>
                  <w:t> </w:t>
                </w:r>
                <w:r>
                  <w:rPr>
                    <w:i/>
                    <w:w w:val="90"/>
                    <w:sz w:val="24"/>
                  </w:rPr>
                  <w:t>Universidades</w:t>
                </w:r>
                <w:r>
                  <w:rPr>
                    <w:i/>
                    <w:spacing w:val="-32"/>
                    <w:w w:val="90"/>
                    <w:sz w:val="24"/>
                  </w:rPr>
                  <w:t> </w:t>
                </w:r>
                <w:r>
                  <w:rPr>
                    <w:i/>
                    <w:w w:val="90"/>
                    <w:sz w:val="24"/>
                  </w:rPr>
                  <w:t>ftúblicas</w:t>
                </w:r>
                <w:r>
                  <w:rPr>
                    <w:i/>
                    <w:spacing w:val="-31"/>
                    <w:w w:val="90"/>
                    <w:sz w:val="24"/>
                  </w:rPr>
                  <w:t> </w:t>
                </w:r>
                <w:r>
                  <w:rPr>
                    <w:i/>
                    <w:w w:val="90"/>
                    <w:sz w:val="24"/>
                  </w:rPr>
                  <w:t>Mexicanas</w:t>
                </w:r>
                <w:r>
                  <w:rPr>
                    <w:i/>
                    <w:spacing w:val="-30"/>
                    <w:w w:val="90"/>
                    <w:sz w:val="24"/>
                  </w:rPr>
                  <w:t> </w:t>
                </w:r>
                <w:r>
                  <w:rPr>
                    <w:i/>
                    <w:w w:val="90"/>
                    <w:sz w:val="24"/>
                  </w:rPr>
                  <w:t>Autónomas</w:t>
                </w:r>
                <w:r>
                  <w:rPr>
                    <w:i/>
                    <w:spacing w:val="-31"/>
                    <w:w w:val="90"/>
                    <w:sz w:val="24"/>
                  </w:rPr>
                  <w:t> </w:t>
                </w:r>
                <w:r>
                  <w:rPr>
                    <w:i/>
                    <w:w w:val="90"/>
                    <w:sz w:val="24"/>
                  </w:rPr>
                  <w:t>por</w:t>
                </w:r>
                <w:r>
                  <w:rPr>
                    <w:i/>
                    <w:spacing w:val="-31"/>
                    <w:w w:val="90"/>
                    <w:sz w:val="24"/>
                  </w:rPr>
                  <w:t> </w:t>
                </w:r>
                <w:r>
                  <w:rPr>
                    <w:i/>
                    <w:w w:val="90"/>
                    <w:sz w:val="24"/>
                  </w:rPr>
                  <w:t>Ley</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7">
    <w:multiLevelType w:val="hybridMultilevel"/>
    <w:lvl w:ilvl="0">
      <w:start w:val="1"/>
      <w:numFmt w:val="upperRoman"/>
      <w:lvlText w:val="%1."/>
      <w:lvlJc w:val="left"/>
      <w:pPr>
        <w:ind w:left="581" w:hanging="230"/>
        <w:jc w:val="left"/>
      </w:pPr>
      <w:rPr>
        <w:rFonts w:hint="default" w:ascii="Times New Roman" w:hAnsi="Times New Roman" w:eastAsia="Times New Roman" w:cs="Times New Roman"/>
        <w:spacing w:val="0"/>
        <w:w w:val="106"/>
        <w:sz w:val="21"/>
        <w:szCs w:val="21"/>
      </w:rPr>
    </w:lvl>
    <w:lvl w:ilvl="1">
      <w:start w:val="1"/>
      <w:numFmt w:val="bullet"/>
      <w:lvlText w:val="•"/>
      <w:lvlJc w:val="left"/>
      <w:pPr>
        <w:ind w:left="1426" w:hanging="230"/>
      </w:pPr>
      <w:rPr>
        <w:rFonts w:hint="default"/>
      </w:rPr>
    </w:lvl>
    <w:lvl w:ilvl="2">
      <w:start w:val="1"/>
      <w:numFmt w:val="bullet"/>
      <w:lvlText w:val="•"/>
      <w:lvlJc w:val="left"/>
      <w:pPr>
        <w:ind w:left="2272" w:hanging="230"/>
      </w:pPr>
      <w:rPr>
        <w:rFonts w:hint="default"/>
      </w:rPr>
    </w:lvl>
    <w:lvl w:ilvl="3">
      <w:start w:val="1"/>
      <w:numFmt w:val="bullet"/>
      <w:lvlText w:val="•"/>
      <w:lvlJc w:val="left"/>
      <w:pPr>
        <w:ind w:left="3118" w:hanging="230"/>
      </w:pPr>
      <w:rPr>
        <w:rFonts w:hint="default"/>
      </w:rPr>
    </w:lvl>
    <w:lvl w:ilvl="4">
      <w:start w:val="1"/>
      <w:numFmt w:val="bullet"/>
      <w:lvlText w:val="•"/>
      <w:lvlJc w:val="left"/>
      <w:pPr>
        <w:ind w:left="3964" w:hanging="230"/>
      </w:pPr>
      <w:rPr>
        <w:rFonts w:hint="default"/>
      </w:rPr>
    </w:lvl>
    <w:lvl w:ilvl="5">
      <w:start w:val="1"/>
      <w:numFmt w:val="bullet"/>
      <w:lvlText w:val="•"/>
      <w:lvlJc w:val="left"/>
      <w:pPr>
        <w:ind w:left="4810" w:hanging="230"/>
      </w:pPr>
      <w:rPr>
        <w:rFonts w:hint="default"/>
      </w:rPr>
    </w:lvl>
    <w:lvl w:ilvl="6">
      <w:start w:val="1"/>
      <w:numFmt w:val="bullet"/>
      <w:lvlText w:val="•"/>
      <w:lvlJc w:val="left"/>
      <w:pPr>
        <w:ind w:left="5656" w:hanging="230"/>
      </w:pPr>
      <w:rPr>
        <w:rFonts w:hint="default"/>
      </w:rPr>
    </w:lvl>
    <w:lvl w:ilvl="7">
      <w:start w:val="1"/>
      <w:numFmt w:val="bullet"/>
      <w:lvlText w:val="•"/>
      <w:lvlJc w:val="left"/>
      <w:pPr>
        <w:ind w:left="6502" w:hanging="230"/>
      </w:pPr>
      <w:rPr>
        <w:rFonts w:hint="default"/>
      </w:rPr>
    </w:lvl>
    <w:lvl w:ilvl="8">
      <w:start w:val="1"/>
      <w:numFmt w:val="bullet"/>
      <w:lvlText w:val="•"/>
      <w:lvlJc w:val="left"/>
      <w:pPr>
        <w:ind w:left="7348" w:hanging="230"/>
      </w:pPr>
      <w:rPr>
        <w:rFonts w:hint="default"/>
      </w:rPr>
    </w:lvl>
  </w:abstractNum>
  <w:abstractNum w:abstractNumId="91">
    <w:multiLevelType w:val="hybridMultilevel"/>
    <w:lvl w:ilvl="0">
      <w:start w:val="7"/>
      <w:numFmt w:val="upperRoman"/>
      <w:lvlText w:val="%1."/>
      <w:lvlJc w:val="left"/>
      <w:pPr>
        <w:ind w:left="584" w:hanging="508"/>
        <w:jc w:val="left"/>
      </w:pPr>
      <w:rPr>
        <w:rFonts w:hint="default" w:ascii="Times New Roman" w:hAnsi="Times New Roman" w:eastAsia="Times New Roman" w:cs="Times New Roman"/>
        <w:w w:val="97"/>
        <w:sz w:val="26"/>
        <w:szCs w:val="26"/>
      </w:rPr>
    </w:lvl>
    <w:lvl w:ilvl="1">
      <w:start w:val="1"/>
      <w:numFmt w:val="lowerLetter"/>
      <w:lvlText w:val="%2)"/>
      <w:lvlJc w:val="left"/>
      <w:pPr>
        <w:ind w:left="1271" w:hanging="360"/>
        <w:jc w:val="left"/>
      </w:pPr>
      <w:rPr>
        <w:rFonts w:hint="default" w:ascii="Times New Roman" w:hAnsi="Times New Roman" w:eastAsia="Times New Roman" w:cs="Times New Roman"/>
        <w:w w:val="92"/>
        <w:sz w:val="26"/>
        <w:szCs w:val="26"/>
      </w:rPr>
    </w:lvl>
    <w:lvl w:ilvl="2">
      <w:start w:val="1"/>
      <w:numFmt w:val="bullet"/>
      <w:lvlText w:val="-"/>
      <w:lvlJc w:val="left"/>
      <w:pPr>
        <w:ind w:left="1991" w:hanging="360"/>
      </w:pPr>
      <w:rPr>
        <w:rFonts w:hint="default" w:ascii="Arial" w:hAnsi="Arial" w:eastAsia="Arial" w:cs="Arial"/>
        <w:w w:val="99"/>
        <w:sz w:val="26"/>
        <w:szCs w:val="26"/>
      </w:rPr>
    </w:lvl>
    <w:lvl w:ilvl="3">
      <w:start w:val="1"/>
      <w:numFmt w:val="bullet"/>
      <w:lvlText w:val="•"/>
      <w:lvlJc w:val="left"/>
      <w:pPr>
        <w:ind w:left="2850" w:hanging="360"/>
      </w:pPr>
      <w:rPr>
        <w:rFonts w:hint="default"/>
      </w:rPr>
    </w:lvl>
    <w:lvl w:ilvl="4">
      <w:start w:val="1"/>
      <w:numFmt w:val="bullet"/>
      <w:lvlText w:val="•"/>
      <w:lvlJc w:val="left"/>
      <w:pPr>
        <w:ind w:left="3700" w:hanging="360"/>
      </w:pPr>
      <w:rPr>
        <w:rFonts w:hint="default"/>
      </w:rPr>
    </w:lvl>
    <w:lvl w:ilvl="5">
      <w:start w:val="1"/>
      <w:numFmt w:val="bullet"/>
      <w:lvlText w:val="•"/>
      <w:lvlJc w:val="left"/>
      <w:pPr>
        <w:ind w:left="4550" w:hanging="360"/>
      </w:pPr>
      <w:rPr>
        <w:rFonts w:hint="default"/>
      </w:rPr>
    </w:lvl>
    <w:lvl w:ilvl="6">
      <w:start w:val="1"/>
      <w:numFmt w:val="bullet"/>
      <w:lvlText w:val="•"/>
      <w:lvlJc w:val="left"/>
      <w:pPr>
        <w:ind w:left="5400" w:hanging="360"/>
      </w:pPr>
      <w:rPr>
        <w:rFonts w:hint="default"/>
      </w:rPr>
    </w:lvl>
    <w:lvl w:ilvl="7">
      <w:start w:val="1"/>
      <w:numFmt w:val="bullet"/>
      <w:lvlText w:val="•"/>
      <w:lvlJc w:val="left"/>
      <w:pPr>
        <w:ind w:left="6250" w:hanging="360"/>
      </w:pPr>
      <w:rPr>
        <w:rFonts w:hint="default"/>
      </w:rPr>
    </w:lvl>
    <w:lvl w:ilvl="8">
      <w:start w:val="1"/>
      <w:numFmt w:val="bullet"/>
      <w:lvlText w:val="•"/>
      <w:lvlJc w:val="left"/>
      <w:pPr>
        <w:ind w:left="7100" w:hanging="360"/>
      </w:pPr>
      <w:rPr>
        <w:rFonts w:hint="default"/>
      </w:rPr>
    </w:lvl>
  </w:abstractNum>
  <w:abstractNum w:abstractNumId="90">
    <w:multiLevelType w:val="hybridMultilevel"/>
    <w:lvl w:ilvl="0">
      <w:start w:val="9"/>
      <w:numFmt w:val="lowerLetter"/>
      <w:lvlText w:val="%1)"/>
      <w:lvlJc w:val="left"/>
      <w:pPr>
        <w:ind w:left="581" w:hanging="245"/>
        <w:jc w:val="left"/>
      </w:pPr>
      <w:rPr>
        <w:rFonts w:hint="default"/>
        <w:w w:val="87"/>
      </w:rPr>
    </w:lvl>
    <w:lvl w:ilvl="1">
      <w:start w:val="1"/>
      <w:numFmt w:val="bullet"/>
      <w:lvlText w:val="•"/>
      <w:lvlJc w:val="left"/>
      <w:pPr>
        <w:ind w:left="1426" w:hanging="245"/>
      </w:pPr>
      <w:rPr>
        <w:rFonts w:hint="default"/>
      </w:rPr>
    </w:lvl>
    <w:lvl w:ilvl="2">
      <w:start w:val="1"/>
      <w:numFmt w:val="bullet"/>
      <w:lvlText w:val="•"/>
      <w:lvlJc w:val="left"/>
      <w:pPr>
        <w:ind w:left="2272" w:hanging="245"/>
      </w:pPr>
      <w:rPr>
        <w:rFonts w:hint="default"/>
      </w:rPr>
    </w:lvl>
    <w:lvl w:ilvl="3">
      <w:start w:val="1"/>
      <w:numFmt w:val="bullet"/>
      <w:lvlText w:val="•"/>
      <w:lvlJc w:val="left"/>
      <w:pPr>
        <w:ind w:left="3118" w:hanging="245"/>
      </w:pPr>
      <w:rPr>
        <w:rFonts w:hint="default"/>
      </w:rPr>
    </w:lvl>
    <w:lvl w:ilvl="4">
      <w:start w:val="1"/>
      <w:numFmt w:val="bullet"/>
      <w:lvlText w:val="•"/>
      <w:lvlJc w:val="left"/>
      <w:pPr>
        <w:ind w:left="3964" w:hanging="245"/>
      </w:pPr>
      <w:rPr>
        <w:rFonts w:hint="default"/>
      </w:rPr>
    </w:lvl>
    <w:lvl w:ilvl="5">
      <w:start w:val="1"/>
      <w:numFmt w:val="bullet"/>
      <w:lvlText w:val="•"/>
      <w:lvlJc w:val="left"/>
      <w:pPr>
        <w:ind w:left="4810" w:hanging="245"/>
      </w:pPr>
      <w:rPr>
        <w:rFonts w:hint="default"/>
      </w:rPr>
    </w:lvl>
    <w:lvl w:ilvl="6">
      <w:start w:val="1"/>
      <w:numFmt w:val="bullet"/>
      <w:lvlText w:val="•"/>
      <w:lvlJc w:val="left"/>
      <w:pPr>
        <w:ind w:left="5656" w:hanging="245"/>
      </w:pPr>
      <w:rPr>
        <w:rFonts w:hint="default"/>
      </w:rPr>
    </w:lvl>
    <w:lvl w:ilvl="7">
      <w:start w:val="1"/>
      <w:numFmt w:val="bullet"/>
      <w:lvlText w:val="•"/>
      <w:lvlJc w:val="left"/>
      <w:pPr>
        <w:ind w:left="6502" w:hanging="245"/>
      </w:pPr>
      <w:rPr>
        <w:rFonts w:hint="default"/>
      </w:rPr>
    </w:lvl>
    <w:lvl w:ilvl="8">
      <w:start w:val="1"/>
      <w:numFmt w:val="bullet"/>
      <w:lvlText w:val="•"/>
      <w:lvlJc w:val="left"/>
      <w:pPr>
        <w:ind w:left="7348" w:hanging="245"/>
      </w:pPr>
      <w:rPr>
        <w:rFonts w:hint="default"/>
      </w:rPr>
    </w:lvl>
  </w:abstractNum>
  <w:abstractNum w:abstractNumId="89">
    <w:multiLevelType w:val="hybridMultilevel"/>
    <w:lvl w:ilvl="0">
      <w:start w:val="1"/>
      <w:numFmt w:val="lowerLetter"/>
      <w:lvlText w:val="%1)"/>
      <w:lvlJc w:val="left"/>
      <w:pPr>
        <w:ind w:left="908" w:hanging="253"/>
        <w:jc w:val="right"/>
      </w:pPr>
      <w:rPr>
        <w:rFonts w:hint="default" w:ascii="Times New Roman" w:hAnsi="Times New Roman" w:eastAsia="Times New Roman" w:cs="Times New Roman"/>
        <w:w w:val="92"/>
        <w:sz w:val="26"/>
        <w:szCs w:val="26"/>
      </w:rPr>
    </w:lvl>
    <w:lvl w:ilvl="1">
      <w:start w:val="1"/>
      <w:numFmt w:val="bullet"/>
      <w:lvlText w:val="•"/>
      <w:lvlJc w:val="left"/>
      <w:pPr>
        <w:ind w:left="1706" w:hanging="253"/>
      </w:pPr>
      <w:rPr>
        <w:rFonts w:hint="default"/>
      </w:rPr>
    </w:lvl>
    <w:lvl w:ilvl="2">
      <w:start w:val="1"/>
      <w:numFmt w:val="bullet"/>
      <w:lvlText w:val="•"/>
      <w:lvlJc w:val="left"/>
      <w:pPr>
        <w:ind w:left="2512" w:hanging="253"/>
      </w:pPr>
      <w:rPr>
        <w:rFonts w:hint="default"/>
      </w:rPr>
    </w:lvl>
    <w:lvl w:ilvl="3">
      <w:start w:val="1"/>
      <w:numFmt w:val="bullet"/>
      <w:lvlText w:val="•"/>
      <w:lvlJc w:val="left"/>
      <w:pPr>
        <w:ind w:left="3318" w:hanging="253"/>
      </w:pPr>
      <w:rPr>
        <w:rFonts w:hint="default"/>
      </w:rPr>
    </w:lvl>
    <w:lvl w:ilvl="4">
      <w:start w:val="1"/>
      <w:numFmt w:val="bullet"/>
      <w:lvlText w:val="•"/>
      <w:lvlJc w:val="left"/>
      <w:pPr>
        <w:ind w:left="4124" w:hanging="253"/>
      </w:pPr>
      <w:rPr>
        <w:rFonts w:hint="default"/>
      </w:rPr>
    </w:lvl>
    <w:lvl w:ilvl="5">
      <w:start w:val="1"/>
      <w:numFmt w:val="bullet"/>
      <w:lvlText w:val="•"/>
      <w:lvlJc w:val="left"/>
      <w:pPr>
        <w:ind w:left="4930" w:hanging="253"/>
      </w:pPr>
      <w:rPr>
        <w:rFonts w:hint="default"/>
      </w:rPr>
    </w:lvl>
    <w:lvl w:ilvl="6">
      <w:start w:val="1"/>
      <w:numFmt w:val="bullet"/>
      <w:lvlText w:val="•"/>
      <w:lvlJc w:val="left"/>
      <w:pPr>
        <w:ind w:left="5736" w:hanging="253"/>
      </w:pPr>
      <w:rPr>
        <w:rFonts w:hint="default"/>
      </w:rPr>
    </w:lvl>
    <w:lvl w:ilvl="7">
      <w:start w:val="1"/>
      <w:numFmt w:val="bullet"/>
      <w:lvlText w:val="•"/>
      <w:lvlJc w:val="left"/>
      <w:pPr>
        <w:ind w:left="6542" w:hanging="253"/>
      </w:pPr>
      <w:rPr>
        <w:rFonts w:hint="default"/>
      </w:rPr>
    </w:lvl>
    <w:lvl w:ilvl="8">
      <w:start w:val="1"/>
      <w:numFmt w:val="bullet"/>
      <w:lvlText w:val="•"/>
      <w:lvlJc w:val="left"/>
      <w:pPr>
        <w:ind w:left="7348" w:hanging="253"/>
      </w:pPr>
      <w:rPr>
        <w:rFonts w:hint="default"/>
      </w:rPr>
    </w:lvl>
  </w:abstractNum>
  <w:abstractNum w:abstractNumId="88">
    <w:multiLevelType w:val="hybridMultilevel"/>
    <w:lvl w:ilvl="0">
      <w:start w:val="1"/>
      <w:numFmt w:val="lowerLetter"/>
      <w:lvlText w:val="%1)"/>
      <w:lvlJc w:val="left"/>
      <w:pPr>
        <w:ind w:left="908" w:hanging="214"/>
        <w:jc w:val="right"/>
      </w:pPr>
      <w:rPr>
        <w:rFonts w:hint="default" w:ascii="Times New Roman" w:hAnsi="Times New Roman" w:eastAsia="Times New Roman" w:cs="Times New Roman"/>
        <w:spacing w:val="0"/>
        <w:w w:val="95"/>
        <w:sz w:val="21"/>
        <w:szCs w:val="21"/>
      </w:rPr>
    </w:lvl>
    <w:lvl w:ilvl="1">
      <w:start w:val="1"/>
      <w:numFmt w:val="bullet"/>
      <w:lvlText w:val="•"/>
      <w:lvlJc w:val="left"/>
      <w:pPr>
        <w:ind w:left="1714" w:hanging="214"/>
      </w:pPr>
      <w:rPr>
        <w:rFonts w:hint="default"/>
      </w:rPr>
    </w:lvl>
    <w:lvl w:ilvl="2">
      <w:start w:val="1"/>
      <w:numFmt w:val="bullet"/>
      <w:lvlText w:val="•"/>
      <w:lvlJc w:val="left"/>
      <w:pPr>
        <w:ind w:left="2528" w:hanging="214"/>
      </w:pPr>
      <w:rPr>
        <w:rFonts w:hint="default"/>
      </w:rPr>
    </w:lvl>
    <w:lvl w:ilvl="3">
      <w:start w:val="1"/>
      <w:numFmt w:val="bullet"/>
      <w:lvlText w:val="•"/>
      <w:lvlJc w:val="left"/>
      <w:pPr>
        <w:ind w:left="3342" w:hanging="214"/>
      </w:pPr>
      <w:rPr>
        <w:rFonts w:hint="default"/>
      </w:rPr>
    </w:lvl>
    <w:lvl w:ilvl="4">
      <w:start w:val="1"/>
      <w:numFmt w:val="bullet"/>
      <w:lvlText w:val="•"/>
      <w:lvlJc w:val="left"/>
      <w:pPr>
        <w:ind w:left="4156" w:hanging="214"/>
      </w:pPr>
      <w:rPr>
        <w:rFonts w:hint="default"/>
      </w:rPr>
    </w:lvl>
    <w:lvl w:ilvl="5">
      <w:start w:val="1"/>
      <w:numFmt w:val="bullet"/>
      <w:lvlText w:val="•"/>
      <w:lvlJc w:val="left"/>
      <w:pPr>
        <w:ind w:left="4970" w:hanging="214"/>
      </w:pPr>
      <w:rPr>
        <w:rFonts w:hint="default"/>
      </w:rPr>
    </w:lvl>
    <w:lvl w:ilvl="6">
      <w:start w:val="1"/>
      <w:numFmt w:val="bullet"/>
      <w:lvlText w:val="•"/>
      <w:lvlJc w:val="left"/>
      <w:pPr>
        <w:ind w:left="5784" w:hanging="214"/>
      </w:pPr>
      <w:rPr>
        <w:rFonts w:hint="default"/>
      </w:rPr>
    </w:lvl>
    <w:lvl w:ilvl="7">
      <w:start w:val="1"/>
      <w:numFmt w:val="bullet"/>
      <w:lvlText w:val="•"/>
      <w:lvlJc w:val="left"/>
      <w:pPr>
        <w:ind w:left="6598" w:hanging="214"/>
      </w:pPr>
      <w:rPr>
        <w:rFonts w:hint="default"/>
      </w:rPr>
    </w:lvl>
    <w:lvl w:ilvl="8">
      <w:start w:val="1"/>
      <w:numFmt w:val="bullet"/>
      <w:lvlText w:val="•"/>
      <w:lvlJc w:val="left"/>
      <w:pPr>
        <w:ind w:left="7412" w:hanging="214"/>
      </w:pPr>
      <w:rPr>
        <w:rFonts w:hint="default"/>
      </w:rPr>
    </w:lvl>
  </w:abstractNum>
  <w:abstractNum w:abstractNumId="86">
    <w:multiLevelType w:val="hybridMultilevel"/>
    <w:lvl w:ilvl="0">
      <w:start w:val="1"/>
      <w:numFmt w:val="bullet"/>
      <w:lvlText w:val="-"/>
      <w:lvlJc w:val="left"/>
      <w:pPr>
        <w:ind w:left="1292" w:hanging="360"/>
      </w:pPr>
      <w:rPr>
        <w:rFonts w:hint="default" w:ascii="Arial" w:hAnsi="Arial" w:eastAsia="Arial" w:cs="Arial"/>
        <w:w w:val="99"/>
        <w:sz w:val="26"/>
        <w:szCs w:val="26"/>
      </w:rPr>
    </w:lvl>
    <w:lvl w:ilvl="1">
      <w:start w:val="1"/>
      <w:numFmt w:val="bullet"/>
      <w:lvlText w:val="•"/>
      <w:lvlJc w:val="left"/>
      <w:pPr>
        <w:ind w:left="2074" w:hanging="360"/>
      </w:pPr>
      <w:rPr>
        <w:rFonts w:hint="default"/>
      </w:rPr>
    </w:lvl>
    <w:lvl w:ilvl="2">
      <w:start w:val="1"/>
      <w:numFmt w:val="bullet"/>
      <w:lvlText w:val="•"/>
      <w:lvlJc w:val="left"/>
      <w:pPr>
        <w:ind w:left="2848" w:hanging="360"/>
      </w:pPr>
      <w:rPr>
        <w:rFonts w:hint="default"/>
      </w:rPr>
    </w:lvl>
    <w:lvl w:ilvl="3">
      <w:start w:val="1"/>
      <w:numFmt w:val="bullet"/>
      <w:lvlText w:val="•"/>
      <w:lvlJc w:val="left"/>
      <w:pPr>
        <w:ind w:left="3622" w:hanging="360"/>
      </w:pPr>
      <w:rPr>
        <w:rFonts w:hint="default"/>
      </w:rPr>
    </w:lvl>
    <w:lvl w:ilvl="4">
      <w:start w:val="1"/>
      <w:numFmt w:val="bullet"/>
      <w:lvlText w:val="•"/>
      <w:lvlJc w:val="left"/>
      <w:pPr>
        <w:ind w:left="4396"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492" w:hanging="360"/>
      </w:pPr>
      <w:rPr>
        <w:rFonts w:hint="default"/>
      </w:rPr>
    </w:lvl>
  </w:abstractNum>
  <w:abstractNum w:abstractNumId="85">
    <w:multiLevelType w:val="hybridMultilevel"/>
    <w:lvl w:ilvl="0">
      <w:start w:val="1"/>
      <w:numFmt w:val="bullet"/>
      <w:lvlText w:val="•"/>
      <w:lvlJc w:val="left"/>
      <w:pPr>
        <w:ind w:left="933" w:hanging="202"/>
      </w:pPr>
      <w:rPr>
        <w:rFonts w:hint="default" w:ascii="Times New Roman" w:hAnsi="Times New Roman" w:eastAsia="Times New Roman" w:cs="Times New Roman"/>
        <w:w w:val="195"/>
        <w:sz w:val="21"/>
        <w:szCs w:val="21"/>
      </w:rPr>
    </w:lvl>
    <w:lvl w:ilvl="1">
      <w:start w:val="1"/>
      <w:numFmt w:val="bullet"/>
      <w:lvlText w:val="•"/>
      <w:lvlJc w:val="left"/>
      <w:pPr>
        <w:ind w:left="1260" w:hanging="254"/>
      </w:pPr>
      <w:rPr>
        <w:rFonts w:hint="default" w:ascii="Times New Roman" w:hAnsi="Times New Roman" w:eastAsia="Times New Roman" w:cs="Times New Roman"/>
        <w:w w:val="195"/>
        <w:sz w:val="21"/>
        <w:szCs w:val="21"/>
      </w:rPr>
    </w:lvl>
    <w:lvl w:ilvl="2">
      <w:start w:val="1"/>
      <w:numFmt w:val="bullet"/>
      <w:lvlText w:val=""/>
      <w:lvlJc w:val="left"/>
      <w:pPr>
        <w:ind w:left="1980" w:hanging="360"/>
      </w:pPr>
      <w:rPr>
        <w:rFonts w:hint="default"/>
        <w:w w:val="102"/>
      </w:rPr>
    </w:lvl>
    <w:lvl w:ilvl="3">
      <w:start w:val="1"/>
      <w:numFmt w:val="bullet"/>
      <w:lvlText w:val="•"/>
      <w:lvlJc w:val="left"/>
      <w:pPr>
        <w:ind w:left="2832" w:hanging="360"/>
      </w:pPr>
      <w:rPr>
        <w:rFonts w:hint="default"/>
      </w:rPr>
    </w:lvl>
    <w:lvl w:ilvl="4">
      <w:start w:val="1"/>
      <w:numFmt w:val="bullet"/>
      <w:lvlText w:val="•"/>
      <w:lvlJc w:val="left"/>
      <w:pPr>
        <w:ind w:left="3685" w:hanging="360"/>
      </w:pPr>
      <w:rPr>
        <w:rFonts w:hint="default"/>
      </w:rPr>
    </w:lvl>
    <w:lvl w:ilvl="5">
      <w:start w:val="1"/>
      <w:numFmt w:val="bullet"/>
      <w:lvlText w:val="•"/>
      <w:lvlJc w:val="left"/>
      <w:pPr>
        <w:ind w:left="4537"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242" w:hanging="360"/>
      </w:pPr>
      <w:rPr>
        <w:rFonts w:hint="default"/>
      </w:rPr>
    </w:lvl>
    <w:lvl w:ilvl="8">
      <w:start w:val="1"/>
      <w:numFmt w:val="bullet"/>
      <w:lvlText w:val="•"/>
      <w:lvlJc w:val="left"/>
      <w:pPr>
        <w:ind w:left="7095" w:hanging="360"/>
      </w:pPr>
      <w:rPr>
        <w:rFonts w:hint="default"/>
      </w:rPr>
    </w:lvl>
  </w:abstractNum>
  <w:abstractNum w:abstractNumId="84">
    <w:multiLevelType w:val="hybridMultilevel"/>
    <w:lvl w:ilvl="0">
      <w:start w:val="4"/>
      <w:numFmt w:val="decimal"/>
      <w:lvlText w:val="%1"/>
      <w:lvlJc w:val="left"/>
      <w:pPr>
        <w:ind w:left="551" w:hanging="708"/>
        <w:jc w:val="left"/>
      </w:pPr>
      <w:rPr>
        <w:rFonts w:hint="default"/>
      </w:rPr>
    </w:lvl>
    <w:lvl w:ilvl="1">
      <w:start w:val="3"/>
      <w:numFmt w:val="decimal"/>
      <w:lvlText w:val="%1.%2"/>
      <w:lvlJc w:val="left"/>
      <w:pPr>
        <w:ind w:left="551" w:hanging="708"/>
        <w:jc w:val="left"/>
      </w:pPr>
      <w:rPr>
        <w:rFonts w:hint="default" w:ascii="Cambria" w:hAnsi="Cambria" w:eastAsia="Cambria" w:cs="Cambria"/>
        <w:b/>
        <w:bCs/>
        <w:spacing w:val="0"/>
        <w:w w:val="86"/>
        <w:sz w:val="26"/>
        <w:szCs w:val="26"/>
      </w:rPr>
    </w:lvl>
    <w:lvl w:ilvl="2">
      <w:start w:val="1"/>
      <w:numFmt w:val="decimal"/>
      <w:lvlText w:val="%1.%2.%3."/>
      <w:lvlJc w:val="left"/>
      <w:pPr>
        <w:ind w:left="1304" w:hanging="720"/>
        <w:jc w:val="right"/>
      </w:pPr>
      <w:rPr>
        <w:rFonts w:hint="default" w:ascii="Cambria" w:hAnsi="Cambria" w:eastAsia="Cambria" w:cs="Cambria"/>
        <w:b/>
        <w:bCs/>
        <w:spacing w:val="0"/>
        <w:w w:val="89"/>
        <w:sz w:val="26"/>
        <w:szCs w:val="26"/>
      </w:rPr>
    </w:lvl>
    <w:lvl w:ilvl="3">
      <w:start w:val="1"/>
      <w:numFmt w:val="decimal"/>
      <w:lvlText w:val="%1.%2.%3.%4"/>
      <w:lvlJc w:val="left"/>
      <w:pPr>
        <w:ind w:left="551" w:hanging="941"/>
        <w:jc w:val="left"/>
      </w:pPr>
      <w:rPr>
        <w:rFonts w:hint="default" w:ascii="Cambria" w:hAnsi="Cambria" w:eastAsia="Cambria" w:cs="Cambria"/>
        <w:b/>
        <w:bCs/>
        <w:spacing w:val="0"/>
        <w:w w:val="87"/>
        <w:sz w:val="26"/>
        <w:szCs w:val="26"/>
      </w:rPr>
    </w:lvl>
    <w:lvl w:ilvl="4">
      <w:start w:val="1"/>
      <w:numFmt w:val="bullet"/>
      <w:lvlText w:val="•"/>
      <w:lvlJc w:val="left"/>
      <w:pPr>
        <w:ind w:left="3853" w:hanging="941"/>
      </w:pPr>
      <w:rPr>
        <w:rFonts w:hint="default"/>
      </w:rPr>
    </w:lvl>
    <w:lvl w:ilvl="5">
      <w:start w:val="1"/>
      <w:numFmt w:val="bullet"/>
      <w:lvlText w:val="•"/>
      <w:lvlJc w:val="left"/>
      <w:pPr>
        <w:ind w:left="4704" w:hanging="941"/>
      </w:pPr>
      <w:rPr>
        <w:rFonts w:hint="default"/>
      </w:rPr>
    </w:lvl>
    <w:lvl w:ilvl="6">
      <w:start w:val="1"/>
      <w:numFmt w:val="bullet"/>
      <w:lvlText w:val="•"/>
      <w:lvlJc w:val="left"/>
      <w:pPr>
        <w:ind w:left="5555" w:hanging="941"/>
      </w:pPr>
      <w:rPr>
        <w:rFonts w:hint="default"/>
      </w:rPr>
    </w:lvl>
    <w:lvl w:ilvl="7">
      <w:start w:val="1"/>
      <w:numFmt w:val="bullet"/>
      <w:lvlText w:val="•"/>
      <w:lvlJc w:val="left"/>
      <w:pPr>
        <w:ind w:left="6406" w:hanging="941"/>
      </w:pPr>
      <w:rPr>
        <w:rFonts w:hint="default"/>
      </w:rPr>
    </w:lvl>
    <w:lvl w:ilvl="8">
      <w:start w:val="1"/>
      <w:numFmt w:val="bullet"/>
      <w:lvlText w:val="•"/>
      <w:lvlJc w:val="left"/>
      <w:pPr>
        <w:ind w:left="7257" w:hanging="941"/>
      </w:pPr>
      <w:rPr>
        <w:rFonts w:hint="default"/>
      </w:rPr>
    </w:lvl>
  </w:abstractNum>
  <w:abstractNum w:abstractNumId="83">
    <w:multiLevelType w:val="hybridMultilevel"/>
    <w:lvl w:ilvl="0">
      <w:start w:val="4"/>
      <w:numFmt w:val="decimal"/>
      <w:lvlText w:val="%1"/>
      <w:lvlJc w:val="left"/>
      <w:pPr>
        <w:ind w:left="224" w:hanging="1180"/>
        <w:jc w:val="left"/>
      </w:pPr>
      <w:rPr>
        <w:rFonts w:hint="default"/>
      </w:rPr>
    </w:lvl>
    <w:lvl w:ilvl="1">
      <w:start w:val="2"/>
      <w:numFmt w:val="decimal"/>
      <w:lvlText w:val="%1.%2"/>
      <w:lvlJc w:val="left"/>
      <w:pPr>
        <w:ind w:left="224" w:hanging="1180"/>
        <w:jc w:val="left"/>
      </w:pPr>
      <w:rPr>
        <w:rFonts w:hint="default"/>
      </w:rPr>
    </w:lvl>
    <w:lvl w:ilvl="2">
      <w:start w:val="3"/>
      <w:numFmt w:val="decimal"/>
      <w:lvlText w:val="%1.%2.%3"/>
      <w:lvlJc w:val="left"/>
      <w:pPr>
        <w:ind w:left="224" w:hanging="1180"/>
        <w:jc w:val="left"/>
      </w:pPr>
      <w:rPr>
        <w:rFonts w:hint="default"/>
      </w:rPr>
    </w:lvl>
    <w:lvl w:ilvl="3">
      <w:start w:val="1"/>
      <w:numFmt w:val="decimal"/>
      <w:lvlText w:val="%1.%2.%3.%4"/>
      <w:lvlJc w:val="left"/>
      <w:pPr>
        <w:ind w:left="224" w:hanging="1180"/>
        <w:jc w:val="right"/>
      </w:pPr>
      <w:rPr>
        <w:rFonts w:hint="default" w:ascii="Cambria" w:hAnsi="Cambria" w:eastAsia="Cambria" w:cs="Cambria"/>
        <w:b/>
        <w:bCs/>
        <w:spacing w:val="0"/>
        <w:w w:val="87"/>
        <w:sz w:val="26"/>
        <w:szCs w:val="26"/>
      </w:rPr>
    </w:lvl>
    <w:lvl w:ilvl="4">
      <w:start w:val="1"/>
      <w:numFmt w:val="bullet"/>
      <w:lvlText w:val="•"/>
      <w:lvlJc w:val="left"/>
      <w:pPr>
        <w:ind w:left="3748" w:hanging="1180"/>
      </w:pPr>
      <w:rPr>
        <w:rFonts w:hint="default"/>
      </w:rPr>
    </w:lvl>
    <w:lvl w:ilvl="5">
      <w:start w:val="1"/>
      <w:numFmt w:val="bullet"/>
      <w:lvlText w:val="•"/>
      <w:lvlJc w:val="left"/>
      <w:pPr>
        <w:ind w:left="4630" w:hanging="1180"/>
      </w:pPr>
      <w:rPr>
        <w:rFonts w:hint="default"/>
      </w:rPr>
    </w:lvl>
    <w:lvl w:ilvl="6">
      <w:start w:val="1"/>
      <w:numFmt w:val="bullet"/>
      <w:lvlText w:val="•"/>
      <w:lvlJc w:val="left"/>
      <w:pPr>
        <w:ind w:left="5512" w:hanging="1180"/>
      </w:pPr>
      <w:rPr>
        <w:rFonts w:hint="default"/>
      </w:rPr>
    </w:lvl>
    <w:lvl w:ilvl="7">
      <w:start w:val="1"/>
      <w:numFmt w:val="bullet"/>
      <w:lvlText w:val="•"/>
      <w:lvlJc w:val="left"/>
      <w:pPr>
        <w:ind w:left="6394" w:hanging="1180"/>
      </w:pPr>
      <w:rPr>
        <w:rFonts w:hint="default"/>
      </w:rPr>
    </w:lvl>
    <w:lvl w:ilvl="8">
      <w:start w:val="1"/>
      <w:numFmt w:val="bullet"/>
      <w:lvlText w:val="•"/>
      <w:lvlJc w:val="left"/>
      <w:pPr>
        <w:ind w:left="7276" w:hanging="1180"/>
      </w:pPr>
      <w:rPr>
        <w:rFonts w:hint="default"/>
      </w:rPr>
    </w:lvl>
  </w:abstractNum>
  <w:abstractNum w:abstractNumId="82">
    <w:multiLevelType w:val="hybridMultilevel"/>
    <w:lvl w:ilvl="0">
      <w:start w:val="4"/>
      <w:numFmt w:val="decimal"/>
      <w:lvlText w:val="%1"/>
      <w:lvlJc w:val="left"/>
      <w:pPr>
        <w:ind w:left="932" w:hanging="708"/>
        <w:jc w:val="left"/>
      </w:pPr>
      <w:rPr>
        <w:rFonts w:hint="default"/>
      </w:rPr>
    </w:lvl>
    <w:lvl w:ilvl="1">
      <w:start w:val="2"/>
      <w:numFmt w:val="decimal"/>
      <w:lvlText w:val="%1.%2"/>
      <w:lvlJc w:val="left"/>
      <w:pPr>
        <w:ind w:left="932" w:hanging="708"/>
        <w:jc w:val="left"/>
      </w:pPr>
      <w:rPr>
        <w:rFonts w:hint="default"/>
      </w:rPr>
    </w:lvl>
    <w:lvl w:ilvl="2">
      <w:start w:val="2"/>
      <w:numFmt w:val="decimal"/>
      <w:lvlText w:val="%1.%2.%3."/>
      <w:lvlJc w:val="left"/>
      <w:pPr>
        <w:ind w:left="551" w:hanging="708"/>
        <w:jc w:val="right"/>
      </w:pPr>
      <w:rPr>
        <w:rFonts w:hint="default" w:ascii="Cambria" w:hAnsi="Cambria" w:eastAsia="Cambria" w:cs="Cambria"/>
        <w:b/>
        <w:bCs/>
        <w:spacing w:val="0"/>
        <w:w w:val="89"/>
        <w:sz w:val="26"/>
        <w:szCs w:val="26"/>
      </w:rPr>
    </w:lvl>
    <w:lvl w:ilvl="3">
      <w:start w:val="1"/>
      <w:numFmt w:val="decimal"/>
      <w:lvlText w:val="%1.%2.%3.%4"/>
      <w:lvlJc w:val="left"/>
      <w:pPr>
        <w:ind w:left="1165" w:hanging="941"/>
        <w:jc w:val="right"/>
      </w:pPr>
      <w:rPr>
        <w:rFonts w:hint="default" w:ascii="Cambria" w:hAnsi="Cambria" w:eastAsia="Cambria" w:cs="Cambria"/>
        <w:b/>
        <w:bCs/>
        <w:spacing w:val="0"/>
        <w:w w:val="87"/>
        <w:sz w:val="26"/>
        <w:szCs w:val="26"/>
      </w:rPr>
    </w:lvl>
    <w:lvl w:ilvl="4">
      <w:start w:val="1"/>
      <w:numFmt w:val="bullet"/>
      <w:lvlText w:val="•"/>
      <w:lvlJc w:val="left"/>
      <w:pPr>
        <w:ind w:left="3130" w:hanging="941"/>
      </w:pPr>
      <w:rPr>
        <w:rFonts w:hint="default"/>
      </w:rPr>
    </w:lvl>
    <w:lvl w:ilvl="5">
      <w:start w:val="1"/>
      <w:numFmt w:val="bullet"/>
      <w:lvlText w:val="•"/>
      <w:lvlJc w:val="left"/>
      <w:pPr>
        <w:ind w:left="4115" w:hanging="941"/>
      </w:pPr>
      <w:rPr>
        <w:rFonts w:hint="default"/>
      </w:rPr>
    </w:lvl>
    <w:lvl w:ilvl="6">
      <w:start w:val="1"/>
      <w:numFmt w:val="bullet"/>
      <w:lvlText w:val="•"/>
      <w:lvlJc w:val="left"/>
      <w:pPr>
        <w:ind w:left="5100" w:hanging="941"/>
      </w:pPr>
      <w:rPr>
        <w:rFonts w:hint="default"/>
      </w:rPr>
    </w:lvl>
    <w:lvl w:ilvl="7">
      <w:start w:val="1"/>
      <w:numFmt w:val="bullet"/>
      <w:lvlText w:val="•"/>
      <w:lvlJc w:val="left"/>
      <w:pPr>
        <w:ind w:left="6085" w:hanging="941"/>
      </w:pPr>
      <w:rPr>
        <w:rFonts w:hint="default"/>
      </w:rPr>
    </w:lvl>
    <w:lvl w:ilvl="8">
      <w:start w:val="1"/>
      <w:numFmt w:val="bullet"/>
      <w:lvlText w:val="•"/>
      <w:lvlJc w:val="left"/>
      <w:pPr>
        <w:ind w:left="7070" w:hanging="941"/>
      </w:pPr>
      <w:rPr>
        <w:rFonts w:hint="default"/>
      </w:rPr>
    </w:lvl>
  </w:abstractNum>
  <w:abstractNum w:abstractNumId="81">
    <w:multiLevelType w:val="hybridMultilevel"/>
    <w:lvl w:ilvl="0">
      <w:start w:val="4"/>
      <w:numFmt w:val="decimal"/>
      <w:lvlText w:val="%1"/>
      <w:lvlJc w:val="left"/>
      <w:pPr>
        <w:ind w:left="1124" w:hanging="1261"/>
        <w:jc w:val="left"/>
      </w:pPr>
      <w:rPr>
        <w:rFonts w:hint="default"/>
      </w:rPr>
    </w:lvl>
    <w:lvl w:ilvl="1">
      <w:start w:val="1"/>
      <w:numFmt w:val="decimal"/>
      <w:lvlText w:val="%1.%2"/>
      <w:lvlJc w:val="left"/>
      <w:pPr>
        <w:ind w:left="1124" w:hanging="1261"/>
        <w:jc w:val="left"/>
      </w:pPr>
      <w:rPr>
        <w:rFonts w:hint="default"/>
      </w:rPr>
    </w:lvl>
    <w:lvl w:ilvl="2">
      <w:start w:val="4"/>
      <w:numFmt w:val="decimal"/>
      <w:lvlText w:val="%1.%2.%3"/>
      <w:lvlJc w:val="left"/>
      <w:pPr>
        <w:ind w:left="1124" w:hanging="1261"/>
        <w:jc w:val="left"/>
      </w:pPr>
      <w:rPr>
        <w:rFonts w:hint="default"/>
      </w:rPr>
    </w:lvl>
    <w:lvl w:ilvl="3">
      <w:start w:val="1"/>
      <w:numFmt w:val="decimal"/>
      <w:lvlText w:val="%1.%2.%3.%4"/>
      <w:lvlJc w:val="left"/>
      <w:pPr>
        <w:ind w:left="1124" w:hanging="1261"/>
        <w:jc w:val="right"/>
      </w:pPr>
      <w:rPr>
        <w:rFonts w:hint="default"/>
      </w:rPr>
    </w:lvl>
    <w:lvl w:ilvl="4">
      <w:start w:val="3"/>
      <w:numFmt w:val="decimal"/>
      <w:lvlText w:val="%1.%2.%3.%4.%5."/>
      <w:lvlJc w:val="left"/>
      <w:pPr>
        <w:ind w:left="1124" w:hanging="1261"/>
        <w:jc w:val="left"/>
      </w:pPr>
      <w:rPr>
        <w:rFonts w:hint="default" w:ascii="Cambria" w:hAnsi="Cambria" w:eastAsia="Cambria" w:cs="Cambria"/>
        <w:b/>
        <w:bCs/>
        <w:spacing w:val="0"/>
        <w:w w:val="89"/>
        <w:sz w:val="26"/>
        <w:szCs w:val="26"/>
      </w:rPr>
    </w:lvl>
    <w:lvl w:ilvl="5">
      <w:start w:val="1"/>
      <w:numFmt w:val="bullet"/>
      <w:lvlText w:val="•"/>
      <w:lvlJc w:val="left"/>
      <w:pPr>
        <w:ind w:left="5080" w:hanging="1261"/>
      </w:pPr>
      <w:rPr>
        <w:rFonts w:hint="default"/>
      </w:rPr>
    </w:lvl>
    <w:lvl w:ilvl="6">
      <w:start w:val="1"/>
      <w:numFmt w:val="bullet"/>
      <w:lvlText w:val="•"/>
      <w:lvlJc w:val="left"/>
      <w:pPr>
        <w:ind w:left="5872" w:hanging="1261"/>
      </w:pPr>
      <w:rPr>
        <w:rFonts w:hint="default"/>
      </w:rPr>
    </w:lvl>
    <w:lvl w:ilvl="7">
      <w:start w:val="1"/>
      <w:numFmt w:val="bullet"/>
      <w:lvlText w:val="•"/>
      <w:lvlJc w:val="left"/>
      <w:pPr>
        <w:ind w:left="6664" w:hanging="1261"/>
      </w:pPr>
      <w:rPr>
        <w:rFonts w:hint="default"/>
      </w:rPr>
    </w:lvl>
    <w:lvl w:ilvl="8">
      <w:start w:val="1"/>
      <w:numFmt w:val="bullet"/>
      <w:lvlText w:val="•"/>
      <w:lvlJc w:val="left"/>
      <w:pPr>
        <w:ind w:left="7456" w:hanging="1261"/>
      </w:pPr>
      <w:rPr>
        <w:rFonts w:hint="default"/>
      </w:rPr>
    </w:lvl>
  </w:abstractNum>
  <w:abstractNum w:abstractNumId="80">
    <w:multiLevelType w:val="hybridMultilevel"/>
    <w:lvl w:ilvl="0">
      <w:start w:val="4"/>
      <w:numFmt w:val="decimal"/>
      <w:lvlText w:val="%1"/>
      <w:lvlJc w:val="left"/>
      <w:pPr>
        <w:ind w:left="551" w:hanging="783"/>
        <w:jc w:val="left"/>
      </w:pPr>
      <w:rPr>
        <w:rFonts w:hint="default"/>
      </w:rPr>
    </w:lvl>
    <w:lvl w:ilvl="1">
      <w:start w:val="1"/>
      <w:numFmt w:val="decimal"/>
      <w:lvlText w:val="%1.%2"/>
      <w:lvlJc w:val="left"/>
      <w:pPr>
        <w:ind w:left="551" w:hanging="783"/>
        <w:jc w:val="left"/>
      </w:pPr>
      <w:rPr>
        <w:rFonts w:hint="default"/>
      </w:rPr>
    </w:lvl>
    <w:lvl w:ilvl="2">
      <w:start w:val="3"/>
      <w:numFmt w:val="decimal"/>
      <w:lvlText w:val="%1.%2.%3"/>
      <w:lvlJc w:val="left"/>
      <w:pPr>
        <w:ind w:left="551" w:hanging="783"/>
        <w:jc w:val="right"/>
      </w:pPr>
      <w:rPr>
        <w:rFonts w:hint="default" w:ascii="Cambria" w:hAnsi="Cambria" w:eastAsia="Cambria" w:cs="Cambria"/>
        <w:b/>
        <w:bCs/>
        <w:spacing w:val="0"/>
        <w:w w:val="87"/>
        <w:sz w:val="26"/>
        <w:szCs w:val="26"/>
      </w:rPr>
    </w:lvl>
    <w:lvl w:ilvl="3">
      <w:start w:val="1"/>
      <w:numFmt w:val="decimal"/>
      <w:lvlText w:val="%1.%2.%3.%4"/>
      <w:lvlJc w:val="left"/>
      <w:pPr>
        <w:ind w:left="1165" w:hanging="941"/>
        <w:jc w:val="left"/>
      </w:pPr>
      <w:rPr>
        <w:rFonts w:hint="default" w:ascii="Cambria" w:hAnsi="Cambria" w:eastAsia="Cambria" w:cs="Cambria"/>
        <w:b/>
        <w:bCs/>
        <w:spacing w:val="0"/>
        <w:w w:val="87"/>
        <w:sz w:val="26"/>
        <w:szCs w:val="26"/>
      </w:rPr>
    </w:lvl>
    <w:lvl w:ilvl="4">
      <w:start w:val="1"/>
      <w:numFmt w:val="decimal"/>
      <w:lvlText w:val="%1.%2.%3.%4.%5."/>
      <w:lvlJc w:val="left"/>
      <w:pPr>
        <w:ind w:left="1811" w:hanging="1261"/>
        <w:jc w:val="left"/>
      </w:pPr>
      <w:rPr>
        <w:rFonts w:hint="default" w:ascii="Cambria" w:hAnsi="Cambria" w:eastAsia="Cambria" w:cs="Cambria"/>
        <w:b/>
        <w:bCs/>
        <w:spacing w:val="0"/>
        <w:w w:val="89"/>
        <w:sz w:val="26"/>
        <w:szCs w:val="26"/>
      </w:rPr>
    </w:lvl>
    <w:lvl w:ilvl="5">
      <w:start w:val="1"/>
      <w:numFmt w:val="bullet"/>
      <w:lvlText w:val="•"/>
      <w:lvlJc w:val="left"/>
      <w:pPr>
        <w:ind w:left="3814" w:hanging="1261"/>
      </w:pPr>
      <w:rPr>
        <w:rFonts w:hint="default"/>
      </w:rPr>
    </w:lvl>
    <w:lvl w:ilvl="6">
      <w:start w:val="1"/>
      <w:numFmt w:val="bullet"/>
      <w:lvlText w:val="•"/>
      <w:lvlJc w:val="left"/>
      <w:pPr>
        <w:ind w:left="4811" w:hanging="1261"/>
      </w:pPr>
      <w:rPr>
        <w:rFonts w:hint="default"/>
      </w:rPr>
    </w:lvl>
    <w:lvl w:ilvl="7">
      <w:start w:val="1"/>
      <w:numFmt w:val="bullet"/>
      <w:lvlText w:val="•"/>
      <w:lvlJc w:val="left"/>
      <w:pPr>
        <w:ind w:left="5808" w:hanging="1261"/>
      </w:pPr>
      <w:rPr>
        <w:rFonts w:hint="default"/>
      </w:rPr>
    </w:lvl>
    <w:lvl w:ilvl="8">
      <w:start w:val="1"/>
      <w:numFmt w:val="bullet"/>
      <w:lvlText w:val="•"/>
      <w:lvlJc w:val="left"/>
      <w:pPr>
        <w:ind w:left="6805" w:hanging="1261"/>
      </w:pPr>
      <w:rPr>
        <w:rFonts w:hint="default"/>
      </w:rPr>
    </w:lvl>
  </w:abstractNum>
  <w:abstractNum w:abstractNumId="79">
    <w:multiLevelType w:val="hybridMultilevel"/>
    <w:lvl w:ilvl="0">
      <w:start w:val="4"/>
      <w:numFmt w:val="decimal"/>
      <w:lvlText w:val="%1"/>
      <w:lvlJc w:val="left"/>
      <w:pPr>
        <w:ind w:left="224" w:hanging="1063"/>
        <w:jc w:val="left"/>
      </w:pPr>
      <w:rPr>
        <w:rFonts w:hint="default"/>
      </w:rPr>
    </w:lvl>
    <w:lvl w:ilvl="1">
      <w:start w:val="1"/>
      <w:numFmt w:val="decimal"/>
      <w:lvlText w:val="%1.%2"/>
      <w:lvlJc w:val="left"/>
      <w:pPr>
        <w:ind w:left="224" w:hanging="1063"/>
        <w:jc w:val="left"/>
      </w:pPr>
      <w:rPr>
        <w:rFonts w:hint="default"/>
      </w:rPr>
    </w:lvl>
    <w:lvl w:ilvl="2">
      <w:start w:val="2"/>
      <w:numFmt w:val="decimal"/>
      <w:lvlText w:val="%1.%2.%3"/>
      <w:lvlJc w:val="left"/>
      <w:pPr>
        <w:ind w:left="224" w:hanging="1063"/>
        <w:jc w:val="left"/>
      </w:pPr>
      <w:rPr>
        <w:rFonts w:hint="default"/>
      </w:rPr>
    </w:lvl>
    <w:lvl w:ilvl="3">
      <w:start w:val="1"/>
      <w:numFmt w:val="decimal"/>
      <w:lvlText w:val="%1.%2.%3.%4"/>
      <w:lvlJc w:val="left"/>
      <w:pPr>
        <w:ind w:left="224" w:hanging="1063"/>
        <w:jc w:val="left"/>
      </w:pPr>
      <w:rPr>
        <w:rFonts w:hint="default" w:ascii="Cambria" w:hAnsi="Cambria" w:eastAsia="Cambria" w:cs="Cambria"/>
        <w:b/>
        <w:bCs/>
        <w:spacing w:val="0"/>
        <w:w w:val="87"/>
        <w:sz w:val="26"/>
        <w:szCs w:val="26"/>
      </w:rPr>
    </w:lvl>
    <w:lvl w:ilvl="4">
      <w:start w:val="1"/>
      <w:numFmt w:val="bullet"/>
      <w:lvlText w:val="•"/>
      <w:lvlJc w:val="left"/>
      <w:pPr>
        <w:ind w:left="3760" w:hanging="1063"/>
      </w:pPr>
      <w:rPr>
        <w:rFonts w:hint="default"/>
      </w:rPr>
    </w:lvl>
    <w:lvl w:ilvl="5">
      <w:start w:val="1"/>
      <w:numFmt w:val="bullet"/>
      <w:lvlText w:val="•"/>
      <w:lvlJc w:val="left"/>
      <w:pPr>
        <w:ind w:left="4640" w:hanging="1063"/>
      </w:pPr>
      <w:rPr>
        <w:rFonts w:hint="default"/>
      </w:rPr>
    </w:lvl>
    <w:lvl w:ilvl="6">
      <w:start w:val="1"/>
      <w:numFmt w:val="bullet"/>
      <w:lvlText w:val="•"/>
      <w:lvlJc w:val="left"/>
      <w:pPr>
        <w:ind w:left="5520" w:hanging="1063"/>
      </w:pPr>
      <w:rPr>
        <w:rFonts w:hint="default"/>
      </w:rPr>
    </w:lvl>
    <w:lvl w:ilvl="7">
      <w:start w:val="1"/>
      <w:numFmt w:val="bullet"/>
      <w:lvlText w:val="•"/>
      <w:lvlJc w:val="left"/>
      <w:pPr>
        <w:ind w:left="6400" w:hanging="1063"/>
      </w:pPr>
      <w:rPr>
        <w:rFonts w:hint="default"/>
      </w:rPr>
    </w:lvl>
    <w:lvl w:ilvl="8">
      <w:start w:val="1"/>
      <w:numFmt w:val="bullet"/>
      <w:lvlText w:val="•"/>
      <w:lvlJc w:val="left"/>
      <w:pPr>
        <w:ind w:left="7280" w:hanging="1063"/>
      </w:pPr>
      <w:rPr>
        <w:rFonts w:hint="default"/>
      </w:rPr>
    </w:lvl>
  </w:abstractNum>
  <w:abstractNum w:abstractNumId="78">
    <w:multiLevelType w:val="hybridMultilevel"/>
    <w:lvl w:ilvl="0">
      <w:start w:val="4"/>
      <w:numFmt w:val="decimal"/>
      <w:lvlText w:val="%1"/>
      <w:lvlJc w:val="left"/>
      <w:pPr>
        <w:ind w:left="551" w:hanging="1834"/>
        <w:jc w:val="left"/>
      </w:pPr>
      <w:rPr>
        <w:rFonts w:hint="default"/>
      </w:rPr>
    </w:lvl>
    <w:lvl w:ilvl="1">
      <w:start w:val="1"/>
      <w:numFmt w:val="decimal"/>
      <w:lvlText w:val="%1.%2"/>
      <w:lvlJc w:val="left"/>
      <w:pPr>
        <w:ind w:left="551" w:hanging="1834"/>
        <w:jc w:val="left"/>
      </w:pPr>
      <w:rPr>
        <w:rFonts w:hint="default"/>
      </w:rPr>
    </w:lvl>
    <w:lvl w:ilvl="2">
      <w:start w:val="1"/>
      <w:numFmt w:val="decimal"/>
      <w:lvlText w:val="%1.%2.%3"/>
      <w:lvlJc w:val="left"/>
      <w:pPr>
        <w:ind w:left="551" w:hanging="1834"/>
        <w:jc w:val="right"/>
      </w:pPr>
      <w:rPr>
        <w:rFonts w:hint="default"/>
      </w:rPr>
    </w:lvl>
    <w:lvl w:ilvl="3">
      <w:start w:val="5"/>
      <w:numFmt w:val="decimal"/>
      <w:lvlText w:val="%1.%2.%3.%4"/>
      <w:lvlJc w:val="left"/>
      <w:pPr>
        <w:ind w:left="551" w:hanging="1834"/>
        <w:jc w:val="left"/>
      </w:pPr>
      <w:rPr>
        <w:rFonts w:hint="default"/>
      </w:rPr>
    </w:lvl>
    <w:lvl w:ilvl="4">
      <w:start w:val="3"/>
      <w:numFmt w:val="decimal"/>
      <w:lvlText w:val="%1.%2.%3.%4.%5"/>
      <w:lvlJc w:val="left"/>
      <w:pPr>
        <w:ind w:left="551" w:hanging="1834"/>
        <w:jc w:val="left"/>
      </w:pPr>
      <w:rPr>
        <w:rFonts w:hint="default"/>
      </w:rPr>
    </w:lvl>
    <w:lvl w:ilvl="5">
      <w:start w:val="2"/>
      <w:numFmt w:val="decimal"/>
      <w:lvlText w:val="%1.%2.%3.%4.%5.%6"/>
      <w:lvlJc w:val="left"/>
      <w:pPr>
        <w:ind w:left="551" w:hanging="1834"/>
        <w:jc w:val="left"/>
      </w:pPr>
      <w:rPr>
        <w:rFonts w:hint="default" w:ascii="Cambria" w:hAnsi="Cambria" w:eastAsia="Cambria" w:cs="Cambria"/>
        <w:b/>
        <w:bCs/>
        <w:spacing w:val="0"/>
        <w:w w:val="88"/>
        <w:sz w:val="26"/>
        <w:szCs w:val="26"/>
      </w:rPr>
    </w:lvl>
    <w:lvl w:ilvl="6">
      <w:start w:val="1"/>
      <w:numFmt w:val="bullet"/>
      <w:lvlText w:val="•"/>
      <w:lvlJc w:val="left"/>
      <w:pPr>
        <w:ind w:left="5600" w:hanging="1834"/>
      </w:pPr>
      <w:rPr>
        <w:rFonts w:hint="default"/>
      </w:rPr>
    </w:lvl>
    <w:lvl w:ilvl="7">
      <w:start w:val="1"/>
      <w:numFmt w:val="bullet"/>
      <w:lvlText w:val="•"/>
      <w:lvlJc w:val="left"/>
      <w:pPr>
        <w:ind w:left="6440" w:hanging="1834"/>
      </w:pPr>
      <w:rPr>
        <w:rFonts w:hint="default"/>
      </w:rPr>
    </w:lvl>
    <w:lvl w:ilvl="8">
      <w:start w:val="1"/>
      <w:numFmt w:val="bullet"/>
      <w:lvlText w:val="•"/>
      <w:lvlJc w:val="left"/>
      <w:pPr>
        <w:ind w:left="7280" w:hanging="1834"/>
      </w:pPr>
      <w:rPr>
        <w:rFonts w:hint="default"/>
      </w:rPr>
    </w:lvl>
  </w:abstractNum>
  <w:abstractNum w:abstractNumId="77">
    <w:multiLevelType w:val="hybridMultilevel"/>
    <w:lvl w:ilvl="0">
      <w:start w:val="1"/>
      <w:numFmt w:val="upperRoman"/>
      <w:lvlText w:val="%1."/>
      <w:lvlJc w:val="left"/>
      <w:pPr>
        <w:ind w:left="224" w:hanging="447"/>
        <w:jc w:val="left"/>
      </w:pPr>
      <w:rPr>
        <w:rFonts w:hint="default" w:ascii="Cambria" w:hAnsi="Cambria" w:eastAsia="Cambria" w:cs="Cambria"/>
        <w:b/>
        <w:bCs/>
        <w:spacing w:val="0"/>
        <w:w w:val="103"/>
        <w:sz w:val="26"/>
        <w:szCs w:val="26"/>
      </w:rPr>
    </w:lvl>
    <w:lvl w:ilvl="1">
      <w:start w:val="1"/>
      <w:numFmt w:val="bullet"/>
      <w:lvlText w:val="•"/>
      <w:lvlJc w:val="left"/>
      <w:pPr>
        <w:ind w:left="1260" w:hanging="447"/>
      </w:pPr>
      <w:rPr>
        <w:rFonts w:hint="default"/>
      </w:rPr>
    </w:lvl>
    <w:lvl w:ilvl="2">
      <w:start w:val="1"/>
      <w:numFmt w:val="bullet"/>
      <w:lvlText w:val="•"/>
      <w:lvlJc w:val="left"/>
      <w:pPr>
        <w:ind w:left="2097" w:hanging="447"/>
      </w:pPr>
      <w:rPr>
        <w:rFonts w:hint="default"/>
      </w:rPr>
    </w:lvl>
    <w:lvl w:ilvl="3">
      <w:start w:val="1"/>
      <w:numFmt w:val="bullet"/>
      <w:lvlText w:val="•"/>
      <w:lvlJc w:val="left"/>
      <w:pPr>
        <w:ind w:left="2935" w:hanging="447"/>
      </w:pPr>
      <w:rPr>
        <w:rFonts w:hint="default"/>
      </w:rPr>
    </w:lvl>
    <w:lvl w:ilvl="4">
      <w:start w:val="1"/>
      <w:numFmt w:val="bullet"/>
      <w:lvlText w:val="•"/>
      <w:lvlJc w:val="left"/>
      <w:pPr>
        <w:ind w:left="3773" w:hanging="447"/>
      </w:pPr>
      <w:rPr>
        <w:rFonts w:hint="default"/>
      </w:rPr>
    </w:lvl>
    <w:lvl w:ilvl="5">
      <w:start w:val="1"/>
      <w:numFmt w:val="bullet"/>
      <w:lvlText w:val="•"/>
      <w:lvlJc w:val="left"/>
      <w:pPr>
        <w:ind w:left="4611" w:hanging="447"/>
      </w:pPr>
      <w:rPr>
        <w:rFonts w:hint="default"/>
      </w:rPr>
    </w:lvl>
    <w:lvl w:ilvl="6">
      <w:start w:val="1"/>
      <w:numFmt w:val="bullet"/>
      <w:lvlText w:val="•"/>
      <w:lvlJc w:val="left"/>
      <w:pPr>
        <w:ind w:left="5448" w:hanging="447"/>
      </w:pPr>
      <w:rPr>
        <w:rFonts w:hint="default"/>
      </w:rPr>
    </w:lvl>
    <w:lvl w:ilvl="7">
      <w:start w:val="1"/>
      <w:numFmt w:val="bullet"/>
      <w:lvlText w:val="•"/>
      <w:lvlJc w:val="left"/>
      <w:pPr>
        <w:ind w:left="6286" w:hanging="447"/>
      </w:pPr>
      <w:rPr>
        <w:rFonts w:hint="default"/>
      </w:rPr>
    </w:lvl>
    <w:lvl w:ilvl="8">
      <w:start w:val="1"/>
      <w:numFmt w:val="bullet"/>
      <w:lvlText w:val="•"/>
      <w:lvlJc w:val="left"/>
      <w:pPr>
        <w:ind w:left="7124" w:hanging="447"/>
      </w:pPr>
      <w:rPr>
        <w:rFonts w:hint="default"/>
      </w:rPr>
    </w:lvl>
  </w:abstractNum>
  <w:abstractNum w:abstractNumId="76">
    <w:multiLevelType w:val="hybridMultilevel"/>
    <w:lvl w:ilvl="0">
      <w:start w:val="1"/>
      <w:numFmt w:val="lowerLetter"/>
      <w:lvlText w:val="%1)"/>
      <w:lvlJc w:val="left"/>
      <w:pPr>
        <w:ind w:left="1260" w:hanging="231"/>
        <w:jc w:val="left"/>
      </w:pPr>
      <w:rPr>
        <w:rFonts w:hint="default" w:ascii="Times New Roman" w:hAnsi="Times New Roman" w:eastAsia="Times New Roman" w:cs="Times New Roman"/>
        <w:spacing w:val="0"/>
        <w:w w:val="95"/>
        <w:sz w:val="21"/>
        <w:szCs w:val="21"/>
      </w:rPr>
    </w:lvl>
    <w:lvl w:ilvl="1">
      <w:start w:val="1"/>
      <w:numFmt w:val="bullet"/>
      <w:lvlText w:val="•"/>
      <w:lvlJc w:val="left"/>
      <w:pPr>
        <w:ind w:left="2030" w:hanging="231"/>
      </w:pPr>
      <w:rPr>
        <w:rFonts w:hint="default"/>
      </w:rPr>
    </w:lvl>
    <w:lvl w:ilvl="2">
      <w:start w:val="1"/>
      <w:numFmt w:val="bullet"/>
      <w:lvlText w:val="•"/>
      <w:lvlJc w:val="left"/>
      <w:pPr>
        <w:ind w:left="2800" w:hanging="231"/>
      </w:pPr>
      <w:rPr>
        <w:rFonts w:hint="default"/>
      </w:rPr>
    </w:lvl>
    <w:lvl w:ilvl="3">
      <w:start w:val="1"/>
      <w:numFmt w:val="bullet"/>
      <w:lvlText w:val="•"/>
      <w:lvlJc w:val="left"/>
      <w:pPr>
        <w:ind w:left="3570" w:hanging="231"/>
      </w:pPr>
      <w:rPr>
        <w:rFonts w:hint="default"/>
      </w:rPr>
    </w:lvl>
    <w:lvl w:ilvl="4">
      <w:start w:val="1"/>
      <w:numFmt w:val="bullet"/>
      <w:lvlText w:val="•"/>
      <w:lvlJc w:val="left"/>
      <w:pPr>
        <w:ind w:left="4340" w:hanging="231"/>
      </w:pPr>
      <w:rPr>
        <w:rFonts w:hint="default"/>
      </w:rPr>
    </w:lvl>
    <w:lvl w:ilvl="5">
      <w:start w:val="1"/>
      <w:numFmt w:val="bullet"/>
      <w:lvlText w:val="•"/>
      <w:lvlJc w:val="left"/>
      <w:pPr>
        <w:ind w:left="5110" w:hanging="231"/>
      </w:pPr>
      <w:rPr>
        <w:rFonts w:hint="default"/>
      </w:rPr>
    </w:lvl>
    <w:lvl w:ilvl="6">
      <w:start w:val="1"/>
      <w:numFmt w:val="bullet"/>
      <w:lvlText w:val="•"/>
      <w:lvlJc w:val="left"/>
      <w:pPr>
        <w:ind w:left="5880" w:hanging="231"/>
      </w:pPr>
      <w:rPr>
        <w:rFonts w:hint="default"/>
      </w:rPr>
    </w:lvl>
    <w:lvl w:ilvl="7">
      <w:start w:val="1"/>
      <w:numFmt w:val="bullet"/>
      <w:lvlText w:val="•"/>
      <w:lvlJc w:val="left"/>
      <w:pPr>
        <w:ind w:left="6650" w:hanging="231"/>
      </w:pPr>
      <w:rPr>
        <w:rFonts w:hint="default"/>
      </w:rPr>
    </w:lvl>
    <w:lvl w:ilvl="8">
      <w:start w:val="1"/>
      <w:numFmt w:val="bullet"/>
      <w:lvlText w:val="•"/>
      <w:lvlJc w:val="left"/>
      <w:pPr>
        <w:ind w:left="7420" w:hanging="231"/>
      </w:pPr>
      <w:rPr>
        <w:rFonts w:hint="default"/>
      </w:rPr>
    </w:lvl>
  </w:abstractNum>
  <w:abstractNum w:abstractNumId="75">
    <w:multiLevelType w:val="hybridMultilevel"/>
    <w:lvl w:ilvl="0">
      <w:start w:val="1"/>
      <w:numFmt w:val="lowerLetter"/>
      <w:lvlText w:val="%1."/>
      <w:lvlJc w:val="left"/>
      <w:pPr>
        <w:ind w:left="1544" w:hanging="426"/>
        <w:jc w:val="right"/>
      </w:pPr>
      <w:rPr>
        <w:rFonts w:hint="default"/>
        <w:i/>
        <w:w w:val="89"/>
      </w:rPr>
    </w:lvl>
    <w:lvl w:ilvl="1">
      <w:start w:val="1"/>
      <w:numFmt w:val="bullet"/>
      <w:lvlText w:val="•"/>
      <w:lvlJc w:val="left"/>
      <w:pPr>
        <w:ind w:left="2282" w:hanging="426"/>
      </w:pPr>
      <w:rPr>
        <w:rFonts w:hint="default"/>
      </w:rPr>
    </w:lvl>
    <w:lvl w:ilvl="2">
      <w:start w:val="1"/>
      <w:numFmt w:val="bullet"/>
      <w:lvlText w:val="•"/>
      <w:lvlJc w:val="left"/>
      <w:pPr>
        <w:ind w:left="3024" w:hanging="426"/>
      </w:pPr>
      <w:rPr>
        <w:rFonts w:hint="default"/>
      </w:rPr>
    </w:lvl>
    <w:lvl w:ilvl="3">
      <w:start w:val="1"/>
      <w:numFmt w:val="bullet"/>
      <w:lvlText w:val="•"/>
      <w:lvlJc w:val="left"/>
      <w:pPr>
        <w:ind w:left="3766" w:hanging="426"/>
      </w:pPr>
      <w:rPr>
        <w:rFonts w:hint="default"/>
      </w:rPr>
    </w:lvl>
    <w:lvl w:ilvl="4">
      <w:start w:val="1"/>
      <w:numFmt w:val="bullet"/>
      <w:lvlText w:val="•"/>
      <w:lvlJc w:val="left"/>
      <w:pPr>
        <w:ind w:left="4508" w:hanging="426"/>
      </w:pPr>
      <w:rPr>
        <w:rFonts w:hint="default"/>
      </w:rPr>
    </w:lvl>
    <w:lvl w:ilvl="5">
      <w:start w:val="1"/>
      <w:numFmt w:val="bullet"/>
      <w:lvlText w:val="•"/>
      <w:lvlJc w:val="left"/>
      <w:pPr>
        <w:ind w:left="5250" w:hanging="426"/>
      </w:pPr>
      <w:rPr>
        <w:rFonts w:hint="default"/>
      </w:rPr>
    </w:lvl>
    <w:lvl w:ilvl="6">
      <w:start w:val="1"/>
      <w:numFmt w:val="bullet"/>
      <w:lvlText w:val="•"/>
      <w:lvlJc w:val="left"/>
      <w:pPr>
        <w:ind w:left="5992" w:hanging="426"/>
      </w:pPr>
      <w:rPr>
        <w:rFonts w:hint="default"/>
      </w:rPr>
    </w:lvl>
    <w:lvl w:ilvl="7">
      <w:start w:val="1"/>
      <w:numFmt w:val="bullet"/>
      <w:lvlText w:val="•"/>
      <w:lvlJc w:val="left"/>
      <w:pPr>
        <w:ind w:left="6734" w:hanging="426"/>
      </w:pPr>
      <w:rPr>
        <w:rFonts w:hint="default"/>
      </w:rPr>
    </w:lvl>
    <w:lvl w:ilvl="8">
      <w:start w:val="1"/>
      <w:numFmt w:val="bullet"/>
      <w:lvlText w:val="•"/>
      <w:lvlJc w:val="left"/>
      <w:pPr>
        <w:ind w:left="7476" w:hanging="426"/>
      </w:pPr>
      <w:rPr>
        <w:rFonts w:hint="default"/>
      </w:rPr>
    </w:lvl>
  </w:abstractNum>
  <w:abstractNum w:abstractNumId="74">
    <w:multiLevelType w:val="hybridMultilevel"/>
    <w:lvl w:ilvl="0">
      <w:start w:val="1"/>
      <w:numFmt w:val="upperRoman"/>
      <w:lvlText w:val="%1."/>
      <w:lvlJc w:val="left"/>
      <w:pPr>
        <w:ind w:left="838" w:hanging="288"/>
        <w:jc w:val="right"/>
      </w:pPr>
      <w:rPr>
        <w:rFonts w:hint="default" w:ascii="Cambria" w:hAnsi="Cambria" w:eastAsia="Cambria" w:cs="Cambria"/>
        <w:b/>
        <w:bCs/>
        <w:spacing w:val="0"/>
        <w:w w:val="103"/>
        <w:sz w:val="26"/>
        <w:szCs w:val="26"/>
      </w:rPr>
    </w:lvl>
    <w:lvl w:ilvl="1">
      <w:start w:val="1"/>
      <w:numFmt w:val="upperRoman"/>
      <w:lvlText w:val="%2."/>
      <w:lvlJc w:val="left"/>
      <w:pPr>
        <w:ind w:left="1260" w:hanging="188"/>
        <w:jc w:val="left"/>
      </w:pPr>
      <w:rPr>
        <w:rFonts w:hint="default" w:ascii="Times New Roman" w:hAnsi="Times New Roman" w:eastAsia="Times New Roman" w:cs="Times New Roman"/>
        <w:spacing w:val="0"/>
        <w:w w:val="106"/>
        <w:sz w:val="21"/>
        <w:szCs w:val="21"/>
      </w:rPr>
    </w:lvl>
    <w:lvl w:ilvl="2">
      <w:start w:val="1"/>
      <w:numFmt w:val="bullet"/>
      <w:lvlText w:val="•"/>
      <w:lvlJc w:val="left"/>
      <w:pPr>
        <w:ind w:left="2115" w:hanging="188"/>
      </w:pPr>
      <w:rPr>
        <w:rFonts w:hint="default"/>
      </w:rPr>
    </w:lvl>
    <w:lvl w:ilvl="3">
      <w:start w:val="1"/>
      <w:numFmt w:val="bullet"/>
      <w:lvlText w:val="•"/>
      <w:lvlJc w:val="left"/>
      <w:pPr>
        <w:ind w:left="2971" w:hanging="188"/>
      </w:pPr>
      <w:rPr>
        <w:rFonts w:hint="default"/>
      </w:rPr>
    </w:lvl>
    <w:lvl w:ilvl="4">
      <w:start w:val="1"/>
      <w:numFmt w:val="bullet"/>
      <w:lvlText w:val="•"/>
      <w:lvlJc w:val="left"/>
      <w:pPr>
        <w:ind w:left="3826" w:hanging="188"/>
      </w:pPr>
      <w:rPr>
        <w:rFonts w:hint="default"/>
      </w:rPr>
    </w:lvl>
    <w:lvl w:ilvl="5">
      <w:start w:val="1"/>
      <w:numFmt w:val="bullet"/>
      <w:lvlText w:val="•"/>
      <w:lvlJc w:val="left"/>
      <w:pPr>
        <w:ind w:left="4682" w:hanging="188"/>
      </w:pPr>
      <w:rPr>
        <w:rFonts w:hint="default"/>
      </w:rPr>
    </w:lvl>
    <w:lvl w:ilvl="6">
      <w:start w:val="1"/>
      <w:numFmt w:val="bullet"/>
      <w:lvlText w:val="•"/>
      <w:lvlJc w:val="left"/>
      <w:pPr>
        <w:ind w:left="5537" w:hanging="188"/>
      </w:pPr>
      <w:rPr>
        <w:rFonts w:hint="default"/>
      </w:rPr>
    </w:lvl>
    <w:lvl w:ilvl="7">
      <w:start w:val="1"/>
      <w:numFmt w:val="bullet"/>
      <w:lvlText w:val="•"/>
      <w:lvlJc w:val="left"/>
      <w:pPr>
        <w:ind w:left="6393" w:hanging="188"/>
      </w:pPr>
      <w:rPr>
        <w:rFonts w:hint="default"/>
      </w:rPr>
    </w:lvl>
    <w:lvl w:ilvl="8">
      <w:start w:val="1"/>
      <w:numFmt w:val="bullet"/>
      <w:lvlText w:val="•"/>
      <w:lvlJc w:val="left"/>
      <w:pPr>
        <w:ind w:left="7248" w:hanging="188"/>
      </w:pPr>
      <w:rPr>
        <w:rFonts w:hint="default"/>
      </w:rPr>
    </w:lvl>
  </w:abstractNum>
  <w:abstractNum w:abstractNumId="73">
    <w:multiLevelType w:val="hybridMultilevel"/>
    <w:lvl w:ilvl="0">
      <w:start w:val="4"/>
      <w:numFmt w:val="decimal"/>
      <w:lvlText w:val="%1"/>
      <w:lvlJc w:val="left"/>
      <w:pPr>
        <w:ind w:left="1451" w:hanging="987"/>
        <w:jc w:val="left"/>
      </w:pPr>
      <w:rPr>
        <w:rFonts w:hint="default"/>
      </w:rPr>
    </w:lvl>
    <w:lvl w:ilvl="1">
      <w:start w:val="1"/>
      <w:numFmt w:val="decimal"/>
      <w:lvlText w:val="%1.%2"/>
      <w:lvlJc w:val="left"/>
      <w:pPr>
        <w:ind w:left="1451" w:hanging="987"/>
        <w:jc w:val="left"/>
      </w:pPr>
      <w:rPr>
        <w:rFonts w:hint="default"/>
      </w:rPr>
    </w:lvl>
    <w:lvl w:ilvl="2">
      <w:start w:val="1"/>
      <w:numFmt w:val="decimal"/>
      <w:lvlText w:val="%1.%2.%3"/>
      <w:lvlJc w:val="left"/>
      <w:pPr>
        <w:ind w:left="1451" w:hanging="987"/>
        <w:jc w:val="left"/>
      </w:pPr>
      <w:rPr>
        <w:rFonts w:hint="default"/>
      </w:rPr>
    </w:lvl>
    <w:lvl w:ilvl="3">
      <w:start w:val="5"/>
      <w:numFmt w:val="decimal"/>
      <w:lvlText w:val="%1.%2.%3.%4"/>
      <w:lvlJc w:val="left"/>
      <w:pPr>
        <w:ind w:left="1451" w:hanging="987"/>
        <w:jc w:val="left"/>
      </w:pPr>
      <w:rPr>
        <w:rFonts w:hint="default" w:ascii="Cambria" w:hAnsi="Cambria" w:eastAsia="Cambria" w:cs="Cambria"/>
        <w:b/>
        <w:bCs/>
        <w:spacing w:val="0"/>
        <w:w w:val="87"/>
        <w:sz w:val="26"/>
        <w:szCs w:val="26"/>
      </w:rPr>
    </w:lvl>
    <w:lvl w:ilvl="4">
      <w:start w:val="1"/>
      <w:numFmt w:val="decimal"/>
      <w:lvlText w:val="%1.%2.%3.%4.%5"/>
      <w:lvlJc w:val="left"/>
      <w:pPr>
        <w:ind w:left="551" w:hanging="1176"/>
        <w:jc w:val="left"/>
      </w:pPr>
      <w:rPr>
        <w:rFonts w:hint="default" w:ascii="Cambria" w:hAnsi="Cambria" w:eastAsia="Cambria" w:cs="Cambria"/>
        <w:b/>
        <w:bCs/>
        <w:spacing w:val="0"/>
        <w:w w:val="88"/>
        <w:sz w:val="26"/>
        <w:szCs w:val="26"/>
      </w:rPr>
    </w:lvl>
    <w:lvl w:ilvl="5">
      <w:start w:val="1"/>
      <w:numFmt w:val="bullet"/>
      <w:lvlText w:val="•"/>
      <w:lvlJc w:val="left"/>
      <w:pPr>
        <w:ind w:left="4793" w:hanging="1176"/>
      </w:pPr>
      <w:rPr>
        <w:rFonts w:hint="default"/>
      </w:rPr>
    </w:lvl>
    <w:lvl w:ilvl="6">
      <w:start w:val="1"/>
      <w:numFmt w:val="bullet"/>
      <w:lvlText w:val="•"/>
      <w:lvlJc w:val="left"/>
      <w:pPr>
        <w:ind w:left="5626" w:hanging="1176"/>
      </w:pPr>
      <w:rPr>
        <w:rFonts w:hint="default"/>
      </w:rPr>
    </w:lvl>
    <w:lvl w:ilvl="7">
      <w:start w:val="1"/>
      <w:numFmt w:val="bullet"/>
      <w:lvlText w:val="•"/>
      <w:lvlJc w:val="left"/>
      <w:pPr>
        <w:ind w:left="6460" w:hanging="1176"/>
      </w:pPr>
      <w:rPr>
        <w:rFonts w:hint="default"/>
      </w:rPr>
    </w:lvl>
    <w:lvl w:ilvl="8">
      <w:start w:val="1"/>
      <w:numFmt w:val="bullet"/>
      <w:lvlText w:val="•"/>
      <w:lvlJc w:val="left"/>
      <w:pPr>
        <w:ind w:left="7293" w:hanging="1176"/>
      </w:pPr>
      <w:rPr>
        <w:rFonts w:hint="default"/>
      </w:rPr>
    </w:lvl>
  </w:abstractNum>
  <w:abstractNum w:abstractNumId="72">
    <w:multiLevelType w:val="hybridMultilevel"/>
    <w:lvl w:ilvl="0">
      <w:start w:val="1"/>
      <w:numFmt w:val="bullet"/>
      <w:lvlText w:val="-"/>
      <w:lvlJc w:val="left"/>
      <w:pPr>
        <w:ind w:left="1664" w:hanging="357"/>
      </w:pPr>
      <w:rPr>
        <w:rFonts w:hint="default" w:ascii="Courier New" w:hAnsi="Courier New" w:eastAsia="Courier New" w:cs="Courier New"/>
        <w:w w:val="102"/>
        <w:sz w:val="21"/>
        <w:szCs w:val="21"/>
      </w:rPr>
    </w:lvl>
    <w:lvl w:ilvl="1">
      <w:start w:val="1"/>
      <w:numFmt w:val="bullet"/>
      <w:lvlText w:val="•"/>
      <w:lvlJc w:val="left"/>
      <w:pPr>
        <w:ind w:left="2398" w:hanging="357"/>
      </w:pPr>
      <w:rPr>
        <w:rFonts w:hint="default"/>
      </w:rPr>
    </w:lvl>
    <w:lvl w:ilvl="2">
      <w:start w:val="1"/>
      <w:numFmt w:val="bullet"/>
      <w:lvlText w:val="•"/>
      <w:lvlJc w:val="left"/>
      <w:pPr>
        <w:ind w:left="3136" w:hanging="357"/>
      </w:pPr>
      <w:rPr>
        <w:rFonts w:hint="default"/>
      </w:rPr>
    </w:lvl>
    <w:lvl w:ilvl="3">
      <w:start w:val="1"/>
      <w:numFmt w:val="bullet"/>
      <w:lvlText w:val="•"/>
      <w:lvlJc w:val="left"/>
      <w:pPr>
        <w:ind w:left="3874" w:hanging="357"/>
      </w:pPr>
      <w:rPr>
        <w:rFonts w:hint="default"/>
      </w:rPr>
    </w:lvl>
    <w:lvl w:ilvl="4">
      <w:start w:val="1"/>
      <w:numFmt w:val="bullet"/>
      <w:lvlText w:val="•"/>
      <w:lvlJc w:val="left"/>
      <w:pPr>
        <w:ind w:left="4612" w:hanging="357"/>
      </w:pPr>
      <w:rPr>
        <w:rFonts w:hint="default"/>
      </w:rPr>
    </w:lvl>
    <w:lvl w:ilvl="5">
      <w:start w:val="1"/>
      <w:numFmt w:val="bullet"/>
      <w:lvlText w:val="•"/>
      <w:lvlJc w:val="left"/>
      <w:pPr>
        <w:ind w:left="5350" w:hanging="357"/>
      </w:pPr>
      <w:rPr>
        <w:rFonts w:hint="default"/>
      </w:rPr>
    </w:lvl>
    <w:lvl w:ilvl="6">
      <w:start w:val="1"/>
      <w:numFmt w:val="bullet"/>
      <w:lvlText w:val="•"/>
      <w:lvlJc w:val="left"/>
      <w:pPr>
        <w:ind w:left="6088" w:hanging="357"/>
      </w:pPr>
      <w:rPr>
        <w:rFonts w:hint="default"/>
      </w:rPr>
    </w:lvl>
    <w:lvl w:ilvl="7">
      <w:start w:val="1"/>
      <w:numFmt w:val="bullet"/>
      <w:lvlText w:val="•"/>
      <w:lvlJc w:val="left"/>
      <w:pPr>
        <w:ind w:left="6826" w:hanging="357"/>
      </w:pPr>
      <w:rPr>
        <w:rFonts w:hint="default"/>
      </w:rPr>
    </w:lvl>
    <w:lvl w:ilvl="8">
      <w:start w:val="1"/>
      <w:numFmt w:val="bullet"/>
      <w:lvlText w:val="•"/>
      <w:lvlJc w:val="left"/>
      <w:pPr>
        <w:ind w:left="7564" w:hanging="357"/>
      </w:pPr>
      <w:rPr>
        <w:rFonts w:hint="default"/>
      </w:rPr>
    </w:lvl>
  </w:abstractNum>
  <w:abstractNum w:abstractNumId="71">
    <w:multiLevelType w:val="hybridMultilevel"/>
    <w:lvl w:ilvl="0">
      <w:start w:val="4"/>
      <w:numFmt w:val="decimal"/>
      <w:lvlText w:val="%1"/>
      <w:lvlJc w:val="left"/>
      <w:pPr>
        <w:ind w:left="1400" w:hanging="1176"/>
        <w:jc w:val="left"/>
      </w:pPr>
      <w:rPr>
        <w:rFonts w:hint="default"/>
      </w:rPr>
    </w:lvl>
    <w:lvl w:ilvl="1">
      <w:start w:val="1"/>
      <w:numFmt w:val="decimal"/>
      <w:lvlText w:val="%1.%2"/>
      <w:lvlJc w:val="left"/>
      <w:pPr>
        <w:ind w:left="1400" w:hanging="1176"/>
        <w:jc w:val="left"/>
      </w:pPr>
      <w:rPr>
        <w:rFonts w:hint="default"/>
      </w:rPr>
    </w:lvl>
    <w:lvl w:ilvl="2">
      <w:start w:val="1"/>
      <w:numFmt w:val="decimal"/>
      <w:lvlText w:val="%1.%2.%3"/>
      <w:lvlJc w:val="left"/>
      <w:pPr>
        <w:ind w:left="1400" w:hanging="1176"/>
        <w:jc w:val="left"/>
      </w:pPr>
      <w:rPr>
        <w:rFonts w:hint="default"/>
      </w:rPr>
    </w:lvl>
    <w:lvl w:ilvl="3">
      <w:start w:val="4"/>
      <w:numFmt w:val="decimal"/>
      <w:lvlText w:val="%1.%2.%3.%4"/>
      <w:lvlJc w:val="left"/>
      <w:pPr>
        <w:ind w:left="1400" w:hanging="1176"/>
        <w:jc w:val="left"/>
      </w:pPr>
      <w:rPr>
        <w:rFonts w:hint="default"/>
      </w:rPr>
    </w:lvl>
    <w:lvl w:ilvl="4">
      <w:start w:val="1"/>
      <w:numFmt w:val="decimal"/>
      <w:lvlText w:val="%1.%2.%3.%4.%5"/>
      <w:lvlJc w:val="left"/>
      <w:pPr>
        <w:ind w:left="1400" w:hanging="1176"/>
        <w:jc w:val="right"/>
      </w:pPr>
      <w:rPr>
        <w:rFonts w:hint="default" w:ascii="Cambria" w:hAnsi="Cambria" w:eastAsia="Cambria" w:cs="Cambria"/>
        <w:b/>
        <w:bCs/>
        <w:spacing w:val="0"/>
        <w:w w:val="88"/>
        <w:sz w:val="26"/>
        <w:szCs w:val="26"/>
      </w:rPr>
    </w:lvl>
    <w:lvl w:ilvl="5">
      <w:start w:val="1"/>
      <w:numFmt w:val="lowerLetter"/>
      <w:lvlText w:val="%6."/>
      <w:lvlJc w:val="left"/>
      <w:pPr>
        <w:ind w:left="1619" w:hanging="357"/>
        <w:jc w:val="right"/>
      </w:pPr>
      <w:rPr>
        <w:rFonts w:hint="default" w:ascii="Times New Roman" w:hAnsi="Times New Roman" w:eastAsia="Times New Roman" w:cs="Times New Roman"/>
        <w:spacing w:val="0"/>
        <w:w w:val="99"/>
        <w:sz w:val="21"/>
        <w:szCs w:val="21"/>
      </w:rPr>
    </w:lvl>
    <w:lvl w:ilvl="6">
      <w:start w:val="1"/>
      <w:numFmt w:val="bullet"/>
      <w:lvlText w:val="•"/>
      <w:lvlJc w:val="left"/>
      <w:pPr>
        <w:ind w:left="5608" w:hanging="357"/>
      </w:pPr>
      <w:rPr>
        <w:rFonts w:hint="default"/>
      </w:rPr>
    </w:lvl>
    <w:lvl w:ilvl="7">
      <w:start w:val="1"/>
      <w:numFmt w:val="bullet"/>
      <w:lvlText w:val="•"/>
      <w:lvlJc w:val="left"/>
      <w:pPr>
        <w:ind w:left="6406" w:hanging="357"/>
      </w:pPr>
      <w:rPr>
        <w:rFonts w:hint="default"/>
      </w:rPr>
    </w:lvl>
    <w:lvl w:ilvl="8">
      <w:start w:val="1"/>
      <w:numFmt w:val="bullet"/>
      <w:lvlText w:val="•"/>
      <w:lvlJc w:val="left"/>
      <w:pPr>
        <w:ind w:left="7204" w:hanging="357"/>
      </w:pPr>
      <w:rPr>
        <w:rFonts w:hint="default"/>
      </w:rPr>
    </w:lvl>
  </w:abstractNum>
  <w:abstractNum w:abstractNumId="70">
    <w:multiLevelType w:val="hybridMultilevel"/>
    <w:lvl w:ilvl="0">
      <w:start w:val="1"/>
      <w:numFmt w:val="bullet"/>
      <w:lvlText w:val=""/>
      <w:lvlJc w:val="left"/>
      <w:pPr>
        <w:ind w:left="944" w:hanging="360"/>
      </w:pPr>
      <w:rPr>
        <w:rFonts w:hint="default" w:ascii="Symbol" w:hAnsi="Symbol" w:eastAsia="Symbol" w:cs="Symbol"/>
        <w:w w:val="99"/>
        <w:sz w:val="26"/>
        <w:szCs w:val="26"/>
      </w:rPr>
    </w:lvl>
    <w:lvl w:ilvl="1">
      <w:start w:val="1"/>
      <w:numFmt w:val="bullet"/>
      <w:lvlText w:val="•"/>
      <w:lvlJc w:val="left"/>
      <w:pPr>
        <w:ind w:left="1750" w:hanging="360"/>
      </w:pPr>
      <w:rPr>
        <w:rFonts w:hint="default"/>
      </w:rPr>
    </w:lvl>
    <w:lvl w:ilvl="2">
      <w:start w:val="1"/>
      <w:numFmt w:val="bullet"/>
      <w:lvlText w:val="•"/>
      <w:lvlJc w:val="left"/>
      <w:pPr>
        <w:ind w:left="256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180"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00" w:hanging="360"/>
      </w:pPr>
      <w:rPr>
        <w:rFonts w:hint="default"/>
      </w:rPr>
    </w:lvl>
    <w:lvl w:ilvl="7">
      <w:start w:val="1"/>
      <w:numFmt w:val="bullet"/>
      <w:lvlText w:val="•"/>
      <w:lvlJc w:val="left"/>
      <w:pPr>
        <w:ind w:left="6610" w:hanging="360"/>
      </w:pPr>
      <w:rPr>
        <w:rFonts w:hint="default"/>
      </w:rPr>
    </w:lvl>
    <w:lvl w:ilvl="8">
      <w:start w:val="1"/>
      <w:numFmt w:val="bullet"/>
      <w:lvlText w:val="•"/>
      <w:lvlJc w:val="left"/>
      <w:pPr>
        <w:ind w:left="7420" w:hanging="360"/>
      </w:pPr>
      <w:rPr>
        <w:rFonts w:hint="default"/>
      </w:rPr>
    </w:lvl>
  </w:abstractNum>
  <w:abstractNum w:abstractNumId="69">
    <w:multiLevelType w:val="hybridMultilevel"/>
    <w:lvl w:ilvl="0">
      <w:start w:val="4"/>
      <w:numFmt w:val="decimal"/>
      <w:lvlText w:val="%1"/>
      <w:lvlJc w:val="left"/>
      <w:pPr>
        <w:ind w:left="1271" w:hanging="1503"/>
        <w:jc w:val="left"/>
      </w:pPr>
      <w:rPr>
        <w:rFonts w:hint="default"/>
      </w:rPr>
    </w:lvl>
    <w:lvl w:ilvl="1">
      <w:start w:val="1"/>
      <w:numFmt w:val="decimal"/>
      <w:lvlText w:val="%1.%2"/>
      <w:lvlJc w:val="left"/>
      <w:pPr>
        <w:ind w:left="1271" w:hanging="1503"/>
        <w:jc w:val="left"/>
      </w:pPr>
      <w:rPr>
        <w:rFonts w:hint="default"/>
      </w:rPr>
    </w:lvl>
    <w:lvl w:ilvl="2">
      <w:start w:val="1"/>
      <w:numFmt w:val="decimal"/>
      <w:lvlText w:val="%1.%2.%3"/>
      <w:lvlJc w:val="left"/>
      <w:pPr>
        <w:ind w:left="1271" w:hanging="1503"/>
        <w:jc w:val="left"/>
      </w:pPr>
      <w:rPr>
        <w:rFonts w:hint="default"/>
      </w:rPr>
    </w:lvl>
    <w:lvl w:ilvl="3">
      <w:start w:val="2"/>
      <w:numFmt w:val="decimal"/>
      <w:lvlText w:val="%1.%2.%3.%4"/>
      <w:lvlJc w:val="left"/>
      <w:pPr>
        <w:ind w:left="1271" w:hanging="1503"/>
        <w:jc w:val="right"/>
      </w:pPr>
      <w:rPr>
        <w:rFonts w:hint="default" w:ascii="Cambria" w:hAnsi="Cambria" w:eastAsia="Cambria" w:cs="Cambria"/>
        <w:b/>
        <w:bCs/>
        <w:spacing w:val="0"/>
        <w:w w:val="87"/>
        <w:sz w:val="26"/>
        <w:szCs w:val="26"/>
      </w:rPr>
    </w:lvl>
    <w:lvl w:ilvl="4">
      <w:start w:val="1"/>
      <w:numFmt w:val="bullet"/>
      <w:lvlText w:val=""/>
      <w:lvlJc w:val="left"/>
      <w:pPr>
        <w:ind w:left="1271" w:hanging="360"/>
      </w:pPr>
      <w:rPr>
        <w:rFonts w:hint="default" w:ascii="Symbol" w:hAnsi="Symbol" w:eastAsia="Symbol" w:cs="Symbol"/>
        <w:w w:val="99"/>
        <w:sz w:val="26"/>
        <w:szCs w:val="26"/>
      </w:rPr>
    </w:lvl>
    <w:lvl w:ilvl="5">
      <w:start w:val="1"/>
      <w:numFmt w:val="bullet"/>
      <w:lvlText w:val="•"/>
      <w:lvlJc w:val="left"/>
      <w:pPr>
        <w:ind w:left="4937" w:hanging="360"/>
      </w:pPr>
      <w:rPr>
        <w:rFonts w:hint="default"/>
      </w:rPr>
    </w:lvl>
    <w:lvl w:ilvl="6">
      <w:start w:val="1"/>
      <w:numFmt w:val="bullet"/>
      <w:lvlText w:val="•"/>
      <w:lvlJc w:val="left"/>
      <w:pPr>
        <w:ind w:left="5742"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51" w:hanging="360"/>
      </w:pPr>
      <w:rPr>
        <w:rFonts w:hint="default"/>
      </w:rPr>
    </w:lvl>
  </w:abstractNum>
  <w:abstractNum w:abstractNumId="68">
    <w:multiLevelType w:val="hybridMultilevel"/>
    <w:lvl w:ilvl="0">
      <w:start w:val="1"/>
      <w:numFmt w:val="bullet"/>
      <w:lvlText w:val="-"/>
      <w:lvlJc w:val="left"/>
      <w:pPr>
        <w:ind w:left="1292" w:hanging="360"/>
      </w:pPr>
      <w:rPr>
        <w:rFonts w:hint="default" w:ascii="Arial" w:hAnsi="Arial" w:eastAsia="Arial" w:cs="Arial"/>
        <w:w w:val="102"/>
        <w:sz w:val="21"/>
        <w:szCs w:val="21"/>
      </w:rPr>
    </w:lvl>
    <w:lvl w:ilvl="1">
      <w:start w:val="1"/>
      <w:numFmt w:val="bullet"/>
      <w:lvlText w:val="•"/>
      <w:lvlJc w:val="left"/>
      <w:pPr>
        <w:ind w:left="1620" w:hanging="360"/>
      </w:pPr>
      <w:rPr>
        <w:rFonts w:hint="default"/>
      </w:rPr>
    </w:lvl>
    <w:lvl w:ilvl="2">
      <w:start w:val="1"/>
      <w:numFmt w:val="bullet"/>
      <w:lvlText w:val="•"/>
      <w:lvlJc w:val="left"/>
      <w:pPr>
        <w:ind w:left="2417" w:hanging="360"/>
      </w:pPr>
      <w:rPr>
        <w:rFonts w:hint="default"/>
      </w:rPr>
    </w:lvl>
    <w:lvl w:ilvl="3">
      <w:start w:val="1"/>
      <w:numFmt w:val="bullet"/>
      <w:lvlText w:val="•"/>
      <w:lvlJc w:val="left"/>
      <w:pPr>
        <w:ind w:left="3215"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811"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06" w:hanging="360"/>
      </w:pPr>
      <w:rPr>
        <w:rFonts w:hint="default"/>
      </w:rPr>
    </w:lvl>
    <w:lvl w:ilvl="8">
      <w:start w:val="1"/>
      <w:numFmt w:val="bullet"/>
      <w:lvlText w:val="•"/>
      <w:lvlJc w:val="left"/>
      <w:pPr>
        <w:ind w:left="7204" w:hanging="360"/>
      </w:pPr>
      <w:rPr>
        <w:rFonts w:hint="default"/>
      </w:rPr>
    </w:lvl>
  </w:abstractNum>
  <w:abstractNum w:abstractNumId="67">
    <w:multiLevelType w:val="hybridMultilevel"/>
    <w:lvl w:ilvl="0">
      <w:start w:val="4"/>
      <w:numFmt w:val="decimal"/>
      <w:lvlText w:val="%1"/>
      <w:lvlJc w:val="left"/>
      <w:pPr>
        <w:ind w:left="551" w:hanging="529"/>
        <w:jc w:val="left"/>
      </w:pPr>
      <w:rPr>
        <w:rFonts w:hint="default"/>
      </w:rPr>
    </w:lvl>
    <w:lvl w:ilvl="1">
      <w:start w:val="1"/>
      <w:numFmt w:val="decimal"/>
      <w:lvlText w:val="%1.%2"/>
      <w:lvlJc w:val="left"/>
      <w:pPr>
        <w:ind w:left="551" w:hanging="529"/>
        <w:jc w:val="left"/>
      </w:pPr>
      <w:rPr>
        <w:rFonts w:hint="default" w:ascii="Cambria" w:hAnsi="Cambria" w:eastAsia="Cambria" w:cs="Cambria"/>
        <w:b/>
        <w:bCs/>
        <w:spacing w:val="0"/>
        <w:w w:val="86"/>
        <w:sz w:val="26"/>
        <w:szCs w:val="26"/>
      </w:rPr>
    </w:lvl>
    <w:lvl w:ilvl="2">
      <w:start w:val="1"/>
      <w:numFmt w:val="decimal"/>
      <w:lvlText w:val="%1.%2.%3."/>
      <w:lvlJc w:val="left"/>
      <w:pPr>
        <w:ind w:left="1271" w:hanging="720"/>
        <w:jc w:val="left"/>
      </w:pPr>
      <w:rPr>
        <w:rFonts w:hint="default" w:ascii="Cambria" w:hAnsi="Cambria" w:eastAsia="Cambria" w:cs="Cambria"/>
        <w:b/>
        <w:bCs/>
        <w:spacing w:val="0"/>
        <w:w w:val="89"/>
        <w:sz w:val="26"/>
        <w:szCs w:val="26"/>
      </w:rPr>
    </w:lvl>
    <w:lvl w:ilvl="3">
      <w:start w:val="1"/>
      <w:numFmt w:val="decimal"/>
      <w:lvlText w:val="%1.%2.%3.%4"/>
      <w:lvlJc w:val="left"/>
      <w:pPr>
        <w:ind w:left="1271" w:hanging="1416"/>
        <w:jc w:val="left"/>
      </w:pPr>
      <w:rPr>
        <w:rFonts w:hint="default" w:ascii="Cambria" w:hAnsi="Cambria" w:eastAsia="Cambria" w:cs="Cambria"/>
        <w:b/>
        <w:bCs/>
        <w:spacing w:val="0"/>
        <w:w w:val="87"/>
        <w:sz w:val="26"/>
        <w:szCs w:val="26"/>
      </w:rPr>
    </w:lvl>
    <w:lvl w:ilvl="4">
      <w:start w:val="1"/>
      <w:numFmt w:val="decimal"/>
      <w:lvlText w:val="%1.%2.%3.%4.%5"/>
      <w:lvlJc w:val="left"/>
      <w:pPr>
        <w:ind w:left="1631" w:hanging="1416"/>
        <w:jc w:val="right"/>
      </w:pPr>
      <w:rPr>
        <w:rFonts w:hint="default" w:ascii="Cambria" w:hAnsi="Cambria" w:eastAsia="Cambria" w:cs="Cambria"/>
        <w:b/>
        <w:bCs/>
        <w:spacing w:val="0"/>
        <w:w w:val="88"/>
        <w:sz w:val="26"/>
        <w:szCs w:val="26"/>
      </w:rPr>
    </w:lvl>
    <w:lvl w:ilvl="5">
      <w:start w:val="1"/>
      <w:numFmt w:val="bullet"/>
      <w:lvlText w:val="•"/>
      <w:lvlJc w:val="left"/>
      <w:pPr>
        <w:ind w:left="3954" w:hanging="1416"/>
      </w:pPr>
      <w:rPr>
        <w:rFonts w:hint="default"/>
      </w:rPr>
    </w:lvl>
    <w:lvl w:ilvl="6">
      <w:start w:val="1"/>
      <w:numFmt w:val="bullet"/>
      <w:lvlText w:val="•"/>
      <w:lvlJc w:val="left"/>
      <w:pPr>
        <w:ind w:left="4951" w:hanging="1416"/>
      </w:pPr>
      <w:rPr>
        <w:rFonts w:hint="default"/>
      </w:rPr>
    </w:lvl>
    <w:lvl w:ilvl="7">
      <w:start w:val="1"/>
      <w:numFmt w:val="bullet"/>
      <w:lvlText w:val="•"/>
      <w:lvlJc w:val="left"/>
      <w:pPr>
        <w:ind w:left="5948" w:hanging="1416"/>
      </w:pPr>
      <w:rPr>
        <w:rFonts w:hint="default"/>
      </w:rPr>
    </w:lvl>
    <w:lvl w:ilvl="8">
      <w:start w:val="1"/>
      <w:numFmt w:val="bullet"/>
      <w:lvlText w:val="•"/>
      <w:lvlJc w:val="left"/>
      <w:pPr>
        <w:ind w:left="6945" w:hanging="1416"/>
      </w:pPr>
      <w:rPr>
        <w:rFonts w:hint="default"/>
      </w:rPr>
    </w:lvl>
  </w:abstractNum>
  <w:abstractNum w:abstractNumId="66">
    <w:multiLevelType w:val="hybridMultilevel"/>
    <w:lvl w:ilvl="0">
      <w:start w:val="1"/>
      <w:numFmt w:val="bullet"/>
      <w:lvlText w:val="-"/>
      <w:lvlJc w:val="left"/>
      <w:pPr>
        <w:ind w:left="1268" w:hanging="360"/>
      </w:pPr>
      <w:rPr>
        <w:rFonts w:hint="default" w:ascii="Times New Roman" w:hAnsi="Times New Roman" w:eastAsia="Times New Roman" w:cs="Times New Roman"/>
        <w:w w:val="99"/>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65">
    <w:multiLevelType w:val="hybridMultilevel"/>
    <w:lvl w:ilvl="0">
      <w:start w:val="1"/>
      <w:numFmt w:val="bullet"/>
      <w:lvlText w:val="-"/>
      <w:lvlJc w:val="left"/>
      <w:pPr>
        <w:ind w:left="1268" w:hanging="360"/>
      </w:pPr>
      <w:rPr>
        <w:rFonts w:hint="default" w:ascii="Times New Roman" w:hAnsi="Times New Roman" w:eastAsia="Times New Roman" w:cs="Times New Roman"/>
        <w:w w:val="99"/>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64">
    <w:multiLevelType w:val="hybridMultilevel"/>
    <w:lvl w:ilvl="0">
      <w:start w:val="1"/>
      <w:numFmt w:val="bullet"/>
      <w:lvlText w:val="-"/>
      <w:lvlJc w:val="left"/>
      <w:pPr>
        <w:ind w:left="842" w:hanging="360"/>
      </w:pPr>
      <w:rPr>
        <w:rFonts w:hint="default" w:ascii="Times New Roman" w:hAnsi="Times New Roman" w:eastAsia="Times New Roman" w:cs="Times New Roman"/>
        <w:w w:val="99"/>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63">
    <w:multiLevelType w:val="hybridMultilevel"/>
    <w:lvl w:ilvl="0">
      <w:start w:val="3"/>
      <w:numFmt w:val="decimal"/>
      <w:lvlText w:val="%1"/>
      <w:lvlJc w:val="left"/>
      <w:pPr>
        <w:ind w:left="842" w:hanging="720"/>
        <w:jc w:val="left"/>
      </w:pPr>
      <w:rPr>
        <w:rFonts w:hint="default"/>
      </w:rPr>
    </w:lvl>
    <w:lvl w:ilvl="1">
      <w:start w:val="4"/>
      <w:numFmt w:val="decimal"/>
      <w:lvlText w:val="%1.%2"/>
      <w:lvlJc w:val="left"/>
      <w:pPr>
        <w:ind w:left="842" w:hanging="720"/>
        <w:jc w:val="left"/>
      </w:pPr>
      <w:rPr>
        <w:rFonts w:hint="default"/>
      </w:rPr>
    </w:lvl>
    <w:lvl w:ilvl="2">
      <w:start w:val="1"/>
      <w:numFmt w:val="decimal"/>
      <w:lvlText w:val="%1.%2.%3"/>
      <w:lvlJc w:val="left"/>
      <w:pPr>
        <w:ind w:left="842" w:hanging="720"/>
        <w:jc w:val="left"/>
      </w:pPr>
      <w:rPr>
        <w:rFonts w:hint="default" w:ascii="Cambria" w:hAnsi="Cambria" w:eastAsia="Cambria" w:cs="Cambria"/>
        <w:b/>
        <w:bCs/>
        <w:spacing w:val="-1"/>
        <w:w w:val="82"/>
        <w:sz w:val="26"/>
        <w:szCs w:val="26"/>
      </w:rPr>
    </w:lvl>
    <w:lvl w:ilvl="3">
      <w:start w:val="1"/>
      <w:numFmt w:val="decimal"/>
      <w:lvlText w:val="%1.%2.%3.%4"/>
      <w:lvlJc w:val="left"/>
      <w:pPr>
        <w:ind w:left="1562" w:hanging="1080"/>
        <w:jc w:val="left"/>
      </w:pPr>
      <w:rPr>
        <w:rFonts w:hint="default" w:ascii="Cambria" w:hAnsi="Cambria" w:eastAsia="Cambria" w:cs="Cambria"/>
        <w:b/>
        <w:bCs/>
        <w:spacing w:val="-1"/>
        <w:w w:val="82"/>
        <w:sz w:val="26"/>
        <w:szCs w:val="26"/>
      </w:rPr>
    </w:lvl>
    <w:lvl w:ilvl="4">
      <w:start w:val="1"/>
      <w:numFmt w:val="upperRoman"/>
      <w:lvlText w:val="%5."/>
      <w:lvlJc w:val="left"/>
      <w:pPr>
        <w:ind w:left="1256" w:hanging="200"/>
        <w:jc w:val="left"/>
      </w:pPr>
      <w:rPr>
        <w:rFonts w:hint="default" w:ascii="Times New Roman" w:hAnsi="Times New Roman" w:eastAsia="Times New Roman" w:cs="Times New Roman"/>
        <w:w w:val="103"/>
        <w:sz w:val="24"/>
        <w:szCs w:val="24"/>
      </w:rPr>
    </w:lvl>
    <w:lvl w:ilvl="5">
      <w:start w:val="1"/>
      <w:numFmt w:val="bullet"/>
      <w:lvlText w:val="•"/>
      <w:lvlJc w:val="left"/>
      <w:pPr>
        <w:ind w:left="4275" w:hanging="200"/>
      </w:pPr>
      <w:rPr>
        <w:rFonts w:hint="default"/>
      </w:rPr>
    </w:lvl>
    <w:lvl w:ilvl="6">
      <w:start w:val="1"/>
      <w:numFmt w:val="bullet"/>
      <w:lvlText w:val="•"/>
      <w:lvlJc w:val="left"/>
      <w:pPr>
        <w:ind w:left="5181" w:hanging="200"/>
      </w:pPr>
      <w:rPr>
        <w:rFonts w:hint="default"/>
      </w:rPr>
    </w:lvl>
    <w:lvl w:ilvl="7">
      <w:start w:val="1"/>
      <w:numFmt w:val="bullet"/>
      <w:lvlText w:val="•"/>
      <w:lvlJc w:val="left"/>
      <w:pPr>
        <w:ind w:left="6086" w:hanging="200"/>
      </w:pPr>
      <w:rPr>
        <w:rFonts w:hint="default"/>
      </w:rPr>
    </w:lvl>
    <w:lvl w:ilvl="8">
      <w:start w:val="1"/>
      <w:numFmt w:val="bullet"/>
      <w:lvlText w:val="•"/>
      <w:lvlJc w:val="left"/>
      <w:pPr>
        <w:ind w:left="6991" w:hanging="200"/>
      </w:pPr>
      <w:rPr>
        <w:rFonts w:hint="default"/>
      </w:rPr>
    </w:lvl>
  </w:abstractNum>
  <w:abstractNum w:abstractNumId="62">
    <w:multiLevelType w:val="hybridMultilevel"/>
    <w:lvl w:ilvl="0">
      <w:start w:val="1"/>
      <w:numFmt w:val="bullet"/>
      <w:lvlText w:val="-"/>
      <w:lvlJc w:val="left"/>
      <w:pPr>
        <w:ind w:left="1268" w:hanging="360"/>
      </w:pPr>
      <w:rPr>
        <w:rFonts w:hint="default" w:ascii="Times New Roman" w:hAnsi="Times New Roman" w:eastAsia="Times New Roman" w:cs="Times New Roman"/>
        <w:w w:val="99"/>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61">
    <w:multiLevelType w:val="hybridMultilevel"/>
    <w:lvl w:ilvl="0">
      <w:start w:val="3"/>
      <w:numFmt w:val="decimal"/>
      <w:lvlText w:val="%1"/>
      <w:lvlJc w:val="left"/>
      <w:pPr>
        <w:ind w:left="1562" w:hanging="1080"/>
        <w:jc w:val="left"/>
      </w:pPr>
      <w:rPr>
        <w:rFonts w:hint="default"/>
      </w:rPr>
    </w:lvl>
    <w:lvl w:ilvl="1">
      <w:start w:val="3"/>
      <w:numFmt w:val="decimal"/>
      <w:lvlText w:val="%1.%2"/>
      <w:lvlJc w:val="left"/>
      <w:pPr>
        <w:ind w:left="1562" w:hanging="1080"/>
        <w:jc w:val="right"/>
      </w:pPr>
      <w:rPr>
        <w:rFonts w:hint="default"/>
      </w:rPr>
    </w:lvl>
    <w:lvl w:ilvl="2">
      <w:start w:val="2"/>
      <w:numFmt w:val="decimal"/>
      <w:lvlText w:val="%1.%2.%3"/>
      <w:lvlJc w:val="left"/>
      <w:pPr>
        <w:ind w:left="1562" w:hanging="1080"/>
        <w:jc w:val="left"/>
      </w:pPr>
      <w:rPr>
        <w:rFonts w:hint="default"/>
      </w:rPr>
    </w:lvl>
    <w:lvl w:ilvl="3">
      <w:start w:val="2"/>
      <w:numFmt w:val="decimal"/>
      <w:lvlText w:val="%1.%2.%3.%4"/>
      <w:lvlJc w:val="left"/>
      <w:pPr>
        <w:ind w:left="1562" w:hanging="1080"/>
        <w:jc w:val="right"/>
      </w:pPr>
      <w:rPr>
        <w:rFonts w:hint="default" w:ascii="Cambria" w:hAnsi="Cambria" w:eastAsia="Cambria" w:cs="Cambria"/>
        <w:b/>
        <w:bCs/>
        <w:spacing w:val="-1"/>
        <w:w w:val="82"/>
        <w:sz w:val="26"/>
        <w:szCs w:val="26"/>
      </w:rPr>
    </w:lvl>
    <w:lvl w:ilvl="4">
      <w:start w:val="1"/>
      <w:numFmt w:val="bullet"/>
      <w:lvlText w:val="•"/>
      <w:lvlJc w:val="left"/>
      <w:pPr>
        <w:ind w:left="4512" w:hanging="1080"/>
      </w:pPr>
      <w:rPr>
        <w:rFonts w:hint="default"/>
      </w:rPr>
    </w:lvl>
    <w:lvl w:ilvl="5">
      <w:start w:val="1"/>
      <w:numFmt w:val="bullet"/>
      <w:lvlText w:val="•"/>
      <w:lvlJc w:val="left"/>
      <w:pPr>
        <w:ind w:left="5251" w:hanging="1080"/>
      </w:pPr>
      <w:rPr>
        <w:rFonts w:hint="default"/>
      </w:rPr>
    </w:lvl>
    <w:lvl w:ilvl="6">
      <w:start w:val="1"/>
      <w:numFmt w:val="bullet"/>
      <w:lvlText w:val="•"/>
      <w:lvlJc w:val="left"/>
      <w:pPr>
        <w:ind w:left="5989" w:hanging="1080"/>
      </w:pPr>
      <w:rPr>
        <w:rFonts w:hint="default"/>
      </w:rPr>
    </w:lvl>
    <w:lvl w:ilvl="7">
      <w:start w:val="1"/>
      <w:numFmt w:val="bullet"/>
      <w:lvlText w:val="•"/>
      <w:lvlJc w:val="left"/>
      <w:pPr>
        <w:ind w:left="6727" w:hanging="1080"/>
      </w:pPr>
      <w:rPr>
        <w:rFonts w:hint="default"/>
      </w:rPr>
    </w:lvl>
    <w:lvl w:ilvl="8">
      <w:start w:val="1"/>
      <w:numFmt w:val="bullet"/>
      <w:lvlText w:val="•"/>
      <w:lvlJc w:val="left"/>
      <w:pPr>
        <w:ind w:left="7465" w:hanging="1080"/>
      </w:pPr>
      <w:rPr>
        <w:rFonts w:hint="default"/>
      </w:rPr>
    </w:lvl>
  </w:abstractNum>
  <w:abstractNum w:abstractNumId="60">
    <w:multiLevelType w:val="hybridMultilevel"/>
    <w:lvl w:ilvl="0">
      <w:start w:val="3"/>
      <w:numFmt w:val="decimal"/>
      <w:lvlText w:val="%1"/>
      <w:lvlJc w:val="left"/>
      <w:pPr>
        <w:ind w:left="890" w:hanging="768"/>
        <w:jc w:val="left"/>
      </w:pPr>
      <w:rPr>
        <w:rFonts w:hint="default"/>
      </w:rPr>
    </w:lvl>
    <w:lvl w:ilvl="1">
      <w:start w:val="3"/>
      <w:numFmt w:val="decimal"/>
      <w:lvlText w:val="%1.%2"/>
      <w:lvlJc w:val="left"/>
      <w:pPr>
        <w:ind w:left="890" w:hanging="768"/>
        <w:jc w:val="left"/>
      </w:pPr>
      <w:rPr>
        <w:rFonts w:hint="default"/>
      </w:rPr>
    </w:lvl>
    <w:lvl w:ilvl="2">
      <w:start w:val="1"/>
      <w:numFmt w:val="decimal"/>
      <w:lvlText w:val="%1.%2.%3"/>
      <w:lvlJc w:val="left"/>
      <w:pPr>
        <w:ind w:left="890" w:hanging="768"/>
        <w:jc w:val="left"/>
      </w:pPr>
      <w:rPr>
        <w:rFonts w:hint="default"/>
      </w:rPr>
    </w:lvl>
    <w:lvl w:ilvl="3">
      <w:start w:val="2"/>
      <w:numFmt w:val="decimal"/>
      <w:lvlText w:val="%1.%2.%3.%4"/>
      <w:lvlJc w:val="left"/>
      <w:pPr>
        <w:ind w:left="890" w:hanging="768"/>
        <w:jc w:val="left"/>
      </w:pPr>
      <w:rPr>
        <w:rFonts w:hint="default" w:ascii="Cambria" w:hAnsi="Cambria" w:eastAsia="Cambria" w:cs="Cambria"/>
        <w:b/>
        <w:bCs/>
        <w:spacing w:val="-1"/>
        <w:w w:val="82"/>
        <w:sz w:val="26"/>
        <w:szCs w:val="26"/>
      </w:rPr>
    </w:lvl>
    <w:lvl w:ilvl="4">
      <w:start w:val="1"/>
      <w:numFmt w:val="bullet"/>
      <w:lvlText w:val="-"/>
      <w:lvlJc w:val="left"/>
      <w:pPr>
        <w:ind w:left="842" w:hanging="360"/>
      </w:pPr>
      <w:rPr>
        <w:rFonts w:hint="default" w:ascii="Times New Roman" w:hAnsi="Times New Roman" w:eastAsia="Times New Roman" w:cs="Times New Roman"/>
        <w:w w:val="99"/>
        <w:sz w:val="26"/>
        <w:szCs w:val="26"/>
      </w:rPr>
    </w:lvl>
    <w:lvl w:ilvl="5">
      <w:start w:val="1"/>
      <w:numFmt w:val="bullet"/>
      <w:lvlText w:val="•"/>
      <w:lvlJc w:val="left"/>
      <w:pPr>
        <w:ind w:left="4474" w:hanging="360"/>
      </w:pPr>
      <w:rPr>
        <w:rFonts w:hint="default"/>
      </w:rPr>
    </w:lvl>
    <w:lvl w:ilvl="6">
      <w:start w:val="1"/>
      <w:numFmt w:val="bullet"/>
      <w:lvlText w:val="•"/>
      <w:lvlJc w:val="left"/>
      <w:pPr>
        <w:ind w:left="5368" w:hanging="360"/>
      </w:pPr>
      <w:rPr>
        <w:rFonts w:hint="default"/>
      </w:rPr>
    </w:lvl>
    <w:lvl w:ilvl="7">
      <w:start w:val="1"/>
      <w:numFmt w:val="bullet"/>
      <w:lvlText w:val="•"/>
      <w:lvlJc w:val="left"/>
      <w:pPr>
        <w:ind w:left="6261" w:hanging="360"/>
      </w:pPr>
      <w:rPr>
        <w:rFonts w:hint="default"/>
      </w:rPr>
    </w:lvl>
    <w:lvl w:ilvl="8">
      <w:start w:val="1"/>
      <w:numFmt w:val="bullet"/>
      <w:lvlText w:val="•"/>
      <w:lvlJc w:val="left"/>
      <w:pPr>
        <w:ind w:left="7155" w:hanging="360"/>
      </w:pPr>
      <w:rPr>
        <w:rFonts w:hint="default"/>
      </w:rPr>
    </w:lvl>
  </w:abstractNum>
  <w:abstractNum w:abstractNumId="59">
    <w:multiLevelType w:val="hybridMultilevel"/>
    <w:lvl w:ilvl="0">
      <w:start w:val="1"/>
      <w:numFmt w:val="bullet"/>
      <w:lvlText w:val="-"/>
      <w:lvlJc w:val="left"/>
      <w:pPr>
        <w:ind w:left="842" w:hanging="360"/>
      </w:pPr>
      <w:rPr>
        <w:rFonts w:hint="default" w:ascii="Times New Roman" w:hAnsi="Times New Roman" w:eastAsia="Times New Roman" w:cs="Times New Roman"/>
        <w:w w:val="99"/>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58">
    <w:multiLevelType w:val="hybridMultilevel"/>
    <w:lvl w:ilvl="0">
      <w:start w:val="5"/>
      <w:numFmt w:val="upperRoman"/>
      <w:lvlText w:val="%1."/>
      <w:lvlJc w:val="left"/>
      <w:pPr>
        <w:ind w:left="1256" w:hanging="282"/>
        <w:jc w:val="left"/>
      </w:pPr>
      <w:rPr>
        <w:rFonts w:hint="default" w:ascii="Times New Roman" w:hAnsi="Times New Roman" w:eastAsia="Times New Roman" w:cs="Times New Roman"/>
        <w:w w:val="94"/>
        <w:sz w:val="24"/>
        <w:szCs w:val="24"/>
      </w:rPr>
    </w:lvl>
    <w:lvl w:ilvl="1">
      <w:start w:val="1"/>
      <w:numFmt w:val="bullet"/>
      <w:lvlText w:val="•"/>
      <w:lvlJc w:val="left"/>
      <w:pPr>
        <w:ind w:left="2030" w:hanging="282"/>
      </w:pPr>
      <w:rPr>
        <w:rFonts w:hint="default"/>
      </w:rPr>
    </w:lvl>
    <w:lvl w:ilvl="2">
      <w:start w:val="1"/>
      <w:numFmt w:val="bullet"/>
      <w:lvlText w:val="•"/>
      <w:lvlJc w:val="left"/>
      <w:pPr>
        <w:ind w:left="2800" w:hanging="282"/>
      </w:pPr>
      <w:rPr>
        <w:rFonts w:hint="default"/>
      </w:rPr>
    </w:lvl>
    <w:lvl w:ilvl="3">
      <w:start w:val="1"/>
      <w:numFmt w:val="bullet"/>
      <w:lvlText w:val="•"/>
      <w:lvlJc w:val="left"/>
      <w:pPr>
        <w:ind w:left="3570" w:hanging="282"/>
      </w:pPr>
      <w:rPr>
        <w:rFonts w:hint="default"/>
      </w:rPr>
    </w:lvl>
    <w:lvl w:ilvl="4">
      <w:start w:val="1"/>
      <w:numFmt w:val="bullet"/>
      <w:lvlText w:val="•"/>
      <w:lvlJc w:val="left"/>
      <w:pPr>
        <w:ind w:left="4340" w:hanging="282"/>
      </w:pPr>
      <w:rPr>
        <w:rFonts w:hint="default"/>
      </w:rPr>
    </w:lvl>
    <w:lvl w:ilvl="5">
      <w:start w:val="1"/>
      <w:numFmt w:val="bullet"/>
      <w:lvlText w:val="•"/>
      <w:lvlJc w:val="left"/>
      <w:pPr>
        <w:ind w:left="5111" w:hanging="282"/>
      </w:pPr>
      <w:rPr>
        <w:rFonts w:hint="default"/>
      </w:rPr>
    </w:lvl>
    <w:lvl w:ilvl="6">
      <w:start w:val="1"/>
      <w:numFmt w:val="bullet"/>
      <w:lvlText w:val="•"/>
      <w:lvlJc w:val="left"/>
      <w:pPr>
        <w:ind w:left="5881" w:hanging="282"/>
      </w:pPr>
      <w:rPr>
        <w:rFonts w:hint="default"/>
      </w:rPr>
    </w:lvl>
    <w:lvl w:ilvl="7">
      <w:start w:val="1"/>
      <w:numFmt w:val="bullet"/>
      <w:lvlText w:val="•"/>
      <w:lvlJc w:val="left"/>
      <w:pPr>
        <w:ind w:left="6651" w:hanging="282"/>
      </w:pPr>
      <w:rPr>
        <w:rFonts w:hint="default"/>
      </w:rPr>
    </w:lvl>
    <w:lvl w:ilvl="8">
      <w:start w:val="1"/>
      <w:numFmt w:val="bullet"/>
      <w:lvlText w:val="•"/>
      <w:lvlJc w:val="left"/>
      <w:pPr>
        <w:ind w:left="7421" w:hanging="282"/>
      </w:pPr>
      <w:rPr>
        <w:rFonts w:hint="default"/>
      </w:rPr>
    </w:lvl>
  </w:abstractNum>
  <w:abstractNum w:abstractNumId="57">
    <w:multiLevelType w:val="hybridMultilevel"/>
    <w:lvl w:ilvl="0">
      <w:start w:val="1"/>
      <w:numFmt w:val="lowerLetter"/>
      <w:lvlText w:val="%1)"/>
      <w:lvlJc w:val="left"/>
      <w:pPr>
        <w:ind w:left="1256" w:hanging="235"/>
        <w:jc w:val="right"/>
      </w:pPr>
      <w:rPr>
        <w:rFonts w:hint="default" w:ascii="Times New Roman" w:hAnsi="Times New Roman" w:eastAsia="Times New Roman" w:cs="Times New Roman"/>
        <w:w w:val="92"/>
        <w:sz w:val="24"/>
        <w:szCs w:val="24"/>
      </w:rPr>
    </w:lvl>
    <w:lvl w:ilvl="1">
      <w:start w:val="1"/>
      <w:numFmt w:val="bullet"/>
      <w:lvlText w:val="•"/>
      <w:lvlJc w:val="left"/>
      <w:pPr>
        <w:ind w:left="2030" w:hanging="235"/>
      </w:pPr>
      <w:rPr>
        <w:rFonts w:hint="default"/>
      </w:rPr>
    </w:lvl>
    <w:lvl w:ilvl="2">
      <w:start w:val="1"/>
      <w:numFmt w:val="bullet"/>
      <w:lvlText w:val="•"/>
      <w:lvlJc w:val="left"/>
      <w:pPr>
        <w:ind w:left="2800" w:hanging="235"/>
      </w:pPr>
      <w:rPr>
        <w:rFonts w:hint="default"/>
      </w:rPr>
    </w:lvl>
    <w:lvl w:ilvl="3">
      <w:start w:val="1"/>
      <w:numFmt w:val="bullet"/>
      <w:lvlText w:val="•"/>
      <w:lvlJc w:val="left"/>
      <w:pPr>
        <w:ind w:left="3570" w:hanging="235"/>
      </w:pPr>
      <w:rPr>
        <w:rFonts w:hint="default"/>
      </w:rPr>
    </w:lvl>
    <w:lvl w:ilvl="4">
      <w:start w:val="1"/>
      <w:numFmt w:val="bullet"/>
      <w:lvlText w:val="•"/>
      <w:lvlJc w:val="left"/>
      <w:pPr>
        <w:ind w:left="4340" w:hanging="235"/>
      </w:pPr>
      <w:rPr>
        <w:rFonts w:hint="default"/>
      </w:rPr>
    </w:lvl>
    <w:lvl w:ilvl="5">
      <w:start w:val="1"/>
      <w:numFmt w:val="bullet"/>
      <w:lvlText w:val="•"/>
      <w:lvlJc w:val="left"/>
      <w:pPr>
        <w:ind w:left="5111" w:hanging="235"/>
      </w:pPr>
      <w:rPr>
        <w:rFonts w:hint="default"/>
      </w:rPr>
    </w:lvl>
    <w:lvl w:ilvl="6">
      <w:start w:val="1"/>
      <w:numFmt w:val="bullet"/>
      <w:lvlText w:val="•"/>
      <w:lvlJc w:val="left"/>
      <w:pPr>
        <w:ind w:left="5881" w:hanging="235"/>
      </w:pPr>
      <w:rPr>
        <w:rFonts w:hint="default"/>
      </w:rPr>
    </w:lvl>
    <w:lvl w:ilvl="7">
      <w:start w:val="1"/>
      <w:numFmt w:val="bullet"/>
      <w:lvlText w:val="•"/>
      <w:lvlJc w:val="left"/>
      <w:pPr>
        <w:ind w:left="6651" w:hanging="235"/>
      </w:pPr>
      <w:rPr>
        <w:rFonts w:hint="default"/>
      </w:rPr>
    </w:lvl>
    <w:lvl w:ilvl="8">
      <w:start w:val="1"/>
      <w:numFmt w:val="bullet"/>
      <w:lvlText w:val="•"/>
      <w:lvlJc w:val="left"/>
      <w:pPr>
        <w:ind w:left="7421" w:hanging="235"/>
      </w:pPr>
      <w:rPr>
        <w:rFonts w:hint="default"/>
      </w:rPr>
    </w:lvl>
  </w:abstractNum>
  <w:abstractNum w:abstractNumId="56">
    <w:multiLevelType w:val="hybridMultilevel"/>
    <w:lvl w:ilvl="0">
      <w:start w:val="1"/>
      <w:numFmt w:val="lowerLetter"/>
      <w:lvlText w:val="%1)"/>
      <w:lvlJc w:val="left"/>
      <w:pPr>
        <w:ind w:left="830" w:hanging="271"/>
        <w:jc w:val="right"/>
      </w:pPr>
      <w:rPr>
        <w:rFonts w:hint="default"/>
        <w:w w:val="92"/>
      </w:rPr>
    </w:lvl>
    <w:lvl w:ilvl="1">
      <w:start w:val="1"/>
      <w:numFmt w:val="bullet"/>
      <w:lvlText w:val="•"/>
      <w:lvlJc w:val="left"/>
      <w:pPr>
        <w:ind w:left="1650" w:hanging="271"/>
      </w:pPr>
      <w:rPr>
        <w:rFonts w:hint="default"/>
      </w:rPr>
    </w:lvl>
    <w:lvl w:ilvl="2">
      <w:start w:val="1"/>
      <w:numFmt w:val="bullet"/>
      <w:lvlText w:val="•"/>
      <w:lvlJc w:val="left"/>
      <w:pPr>
        <w:ind w:left="2460" w:hanging="271"/>
      </w:pPr>
      <w:rPr>
        <w:rFonts w:hint="default"/>
      </w:rPr>
    </w:lvl>
    <w:lvl w:ilvl="3">
      <w:start w:val="1"/>
      <w:numFmt w:val="bullet"/>
      <w:lvlText w:val="•"/>
      <w:lvlJc w:val="left"/>
      <w:pPr>
        <w:ind w:left="3270" w:hanging="271"/>
      </w:pPr>
      <w:rPr>
        <w:rFonts w:hint="default"/>
      </w:rPr>
    </w:lvl>
    <w:lvl w:ilvl="4">
      <w:start w:val="1"/>
      <w:numFmt w:val="bullet"/>
      <w:lvlText w:val="•"/>
      <w:lvlJc w:val="left"/>
      <w:pPr>
        <w:ind w:left="4080" w:hanging="271"/>
      </w:pPr>
      <w:rPr>
        <w:rFonts w:hint="default"/>
      </w:rPr>
    </w:lvl>
    <w:lvl w:ilvl="5">
      <w:start w:val="1"/>
      <w:numFmt w:val="bullet"/>
      <w:lvlText w:val="•"/>
      <w:lvlJc w:val="left"/>
      <w:pPr>
        <w:ind w:left="4891" w:hanging="271"/>
      </w:pPr>
      <w:rPr>
        <w:rFonts w:hint="default"/>
      </w:rPr>
    </w:lvl>
    <w:lvl w:ilvl="6">
      <w:start w:val="1"/>
      <w:numFmt w:val="bullet"/>
      <w:lvlText w:val="•"/>
      <w:lvlJc w:val="left"/>
      <w:pPr>
        <w:ind w:left="5701" w:hanging="271"/>
      </w:pPr>
      <w:rPr>
        <w:rFonts w:hint="default"/>
      </w:rPr>
    </w:lvl>
    <w:lvl w:ilvl="7">
      <w:start w:val="1"/>
      <w:numFmt w:val="bullet"/>
      <w:lvlText w:val="•"/>
      <w:lvlJc w:val="left"/>
      <w:pPr>
        <w:ind w:left="6511" w:hanging="271"/>
      </w:pPr>
      <w:rPr>
        <w:rFonts w:hint="default"/>
      </w:rPr>
    </w:lvl>
    <w:lvl w:ilvl="8">
      <w:start w:val="1"/>
      <w:numFmt w:val="bullet"/>
      <w:lvlText w:val="•"/>
      <w:lvlJc w:val="left"/>
      <w:pPr>
        <w:ind w:left="7321" w:hanging="271"/>
      </w:pPr>
      <w:rPr>
        <w:rFonts w:hint="default"/>
      </w:rPr>
    </w:lvl>
  </w:abstractNum>
  <w:abstractNum w:abstractNumId="55">
    <w:multiLevelType w:val="hybridMultilevel"/>
    <w:lvl w:ilvl="0">
      <w:start w:val="1"/>
      <w:numFmt w:val="upperRoman"/>
      <w:lvlText w:val="%1."/>
      <w:lvlJc w:val="left"/>
      <w:pPr>
        <w:ind w:left="830" w:hanging="221"/>
        <w:jc w:val="right"/>
      </w:pPr>
      <w:rPr>
        <w:rFonts w:hint="default" w:ascii="Times New Roman" w:hAnsi="Times New Roman" w:eastAsia="Times New Roman" w:cs="Times New Roman"/>
        <w:w w:val="103"/>
        <w:sz w:val="24"/>
        <w:szCs w:val="24"/>
      </w:rPr>
    </w:lvl>
    <w:lvl w:ilvl="1">
      <w:start w:val="1"/>
      <w:numFmt w:val="bullet"/>
      <w:lvlText w:val="•"/>
      <w:lvlJc w:val="left"/>
      <w:pPr>
        <w:ind w:left="1260" w:hanging="221"/>
      </w:pPr>
      <w:rPr>
        <w:rFonts w:hint="default"/>
      </w:rPr>
    </w:lvl>
    <w:lvl w:ilvl="2">
      <w:start w:val="1"/>
      <w:numFmt w:val="bullet"/>
      <w:lvlText w:val="•"/>
      <w:lvlJc w:val="left"/>
      <w:pPr>
        <w:ind w:left="2098" w:hanging="221"/>
      </w:pPr>
      <w:rPr>
        <w:rFonts w:hint="default"/>
      </w:rPr>
    </w:lvl>
    <w:lvl w:ilvl="3">
      <w:start w:val="1"/>
      <w:numFmt w:val="bullet"/>
      <w:lvlText w:val="•"/>
      <w:lvlJc w:val="left"/>
      <w:pPr>
        <w:ind w:left="2936" w:hanging="221"/>
      </w:pPr>
      <w:rPr>
        <w:rFonts w:hint="default"/>
      </w:rPr>
    </w:lvl>
    <w:lvl w:ilvl="4">
      <w:start w:val="1"/>
      <w:numFmt w:val="bullet"/>
      <w:lvlText w:val="•"/>
      <w:lvlJc w:val="left"/>
      <w:pPr>
        <w:ind w:left="3774" w:hanging="221"/>
      </w:pPr>
      <w:rPr>
        <w:rFonts w:hint="default"/>
      </w:rPr>
    </w:lvl>
    <w:lvl w:ilvl="5">
      <w:start w:val="1"/>
      <w:numFmt w:val="bullet"/>
      <w:lvlText w:val="•"/>
      <w:lvlJc w:val="left"/>
      <w:pPr>
        <w:ind w:left="4612" w:hanging="221"/>
      </w:pPr>
      <w:rPr>
        <w:rFonts w:hint="default"/>
      </w:rPr>
    </w:lvl>
    <w:lvl w:ilvl="6">
      <w:start w:val="1"/>
      <w:numFmt w:val="bullet"/>
      <w:lvlText w:val="•"/>
      <w:lvlJc w:val="left"/>
      <w:pPr>
        <w:ind w:left="5450" w:hanging="221"/>
      </w:pPr>
      <w:rPr>
        <w:rFonts w:hint="default"/>
      </w:rPr>
    </w:lvl>
    <w:lvl w:ilvl="7">
      <w:start w:val="1"/>
      <w:numFmt w:val="bullet"/>
      <w:lvlText w:val="•"/>
      <w:lvlJc w:val="left"/>
      <w:pPr>
        <w:ind w:left="6288" w:hanging="221"/>
      </w:pPr>
      <w:rPr>
        <w:rFonts w:hint="default"/>
      </w:rPr>
    </w:lvl>
    <w:lvl w:ilvl="8">
      <w:start w:val="1"/>
      <w:numFmt w:val="bullet"/>
      <w:lvlText w:val="•"/>
      <w:lvlJc w:val="left"/>
      <w:pPr>
        <w:ind w:left="7126" w:hanging="221"/>
      </w:pPr>
      <w:rPr>
        <w:rFonts w:hint="default"/>
      </w:rPr>
    </w:lvl>
  </w:abstractNum>
  <w:abstractNum w:abstractNumId="54">
    <w:multiLevelType w:val="hybridMultilevel"/>
    <w:lvl w:ilvl="0">
      <w:start w:val="1"/>
      <w:numFmt w:val="upperRoman"/>
      <w:lvlText w:val="%1."/>
      <w:lvlJc w:val="left"/>
      <w:pPr>
        <w:ind w:left="1256" w:hanging="221"/>
        <w:jc w:val="left"/>
      </w:pPr>
      <w:rPr>
        <w:rFonts w:hint="default" w:ascii="Times New Roman" w:hAnsi="Times New Roman" w:eastAsia="Times New Roman" w:cs="Times New Roman"/>
        <w:w w:val="103"/>
        <w:sz w:val="24"/>
        <w:szCs w:val="24"/>
      </w:rPr>
    </w:lvl>
    <w:lvl w:ilvl="1">
      <w:start w:val="1"/>
      <w:numFmt w:val="bullet"/>
      <w:lvlText w:val="•"/>
      <w:lvlJc w:val="left"/>
      <w:pPr>
        <w:ind w:left="2030" w:hanging="221"/>
      </w:pPr>
      <w:rPr>
        <w:rFonts w:hint="default"/>
      </w:rPr>
    </w:lvl>
    <w:lvl w:ilvl="2">
      <w:start w:val="1"/>
      <w:numFmt w:val="bullet"/>
      <w:lvlText w:val="•"/>
      <w:lvlJc w:val="left"/>
      <w:pPr>
        <w:ind w:left="2800" w:hanging="221"/>
      </w:pPr>
      <w:rPr>
        <w:rFonts w:hint="default"/>
      </w:rPr>
    </w:lvl>
    <w:lvl w:ilvl="3">
      <w:start w:val="1"/>
      <w:numFmt w:val="bullet"/>
      <w:lvlText w:val="•"/>
      <w:lvlJc w:val="left"/>
      <w:pPr>
        <w:ind w:left="3570" w:hanging="221"/>
      </w:pPr>
      <w:rPr>
        <w:rFonts w:hint="default"/>
      </w:rPr>
    </w:lvl>
    <w:lvl w:ilvl="4">
      <w:start w:val="1"/>
      <w:numFmt w:val="bullet"/>
      <w:lvlText w:val="•"/>
      <w:lvlJc w:val="left"/>
      <w:pPr>
        <w:ind w:left="4340" w:hanging="221"/>
      </w:pPr>
      <w:rPr>
        <w:rFonts w:hint="default"/>
      </w:rPr>
    </w:lvl>
    <w:lvl w:ilvl="5">
      <w:start w:val="1"/>
      <w:numFmt w:val="bullet"/>
      <w:lvlText w:val="•"/>
      <w:lvlJc w:val="left"/>
      <w:pPr>
        <w:ind w:left="5111" w:hanging="221"/>
      </w:pPr>
      <w:rPr>
        <w:rFonts w:hint="default"/>
      </w:rPr>
    </w:lvl>
    <w:lvl w:ilvl="6">
      <w:start w:val="1"/>
      <w:numFmt w:val="bullet"/>
      <w:lvlText w:val="•"/>
      <w:lvlJc w:val="left"/>
      <w:pPr>
        <w:ind w:left="5881" w:hanging="221"/>
      </w:pPr>
      <w:rPr>
        <w:rFonts w:hint="default"/>
      </w:rPr>
    </w:lvl>
    <w:lvl w:ilvl="7">
      <w:start w:val="1"/>
      <w:numFmt w:val="bullet"/>
      <w:lvlText w:val="•"/>
      <w:lvlJc w:val="left"/>
      <w:pPr>
        <w:ind w:left="6651" w:hanging="221"/>
      </w:pPr>
      <w:rPr>
        <w:rFonts w:hint="default"/>
      </w:rPr>
    </w:lvl>
    <w:lvl w:ilvl="8">
      <w:start w:val="1"/>
      <w:numFmt w:val="bullet"/>
      <w:lvlText w:val="•"/>
      <w:lvlJc w:val="left"/>
      <w:pPr>
        <w:ind w:left="7421" w:hanging="221"/>
      </w:pPr>
      <w:rPr>
        <w:rFonts w:hint="default"/>
      </w:rPr>
    </w:lvl>
  </w:abstractNum>
  <w:abstractNum w:abstractNumId="53">
    <w:multiLevelType w:val="hybridMultilevel"/>
    <w:lvl w:ilvl="0">
      <w:start w:val="1"/>
      <w:numFmt w:val="lowerLetter"/>
      <w:lvlText w:val="%1)"/>
      <w:lvlJc w:val="left"/>
      <w:pPr>
        <w:ind w:left="830" w:hanging="271"/>
        <w:jc w:val="left"/>
      </w:pPr>
      <w:rPr>
        <w:rFonts w:hint="default" w:ascii="Times New Roman" w:hAnsi="Times New Roman" w:eastAsia="Times New Roman" w:cs="Times New Roman"/>
        <w:w w:val="92"/>
        <w:sz w:val="24"/>
        <w:szCs w:val="24"/>
      </w:rPr>
    </w:lvl>
    <w:lvl w:ilvl="1">
      <w:start w:val="1"/>
      <w:numFmt w:val="bullet"/>
      <w:lvlText w:val="•"/>
      <w:lvlJc w:val="left"/>
      <w:pPr>
        <w:ind w:left="1650" w:hanging="271"/>
      </w:pPr>
      <w:rPr>
        <w:rFonts w:hint="default"/>
      </w:rPr>
    </w:lvl>
    <w:lvl w:ilvl="2">
      <w:start w:val="1"/>
      <w:numFmt w:val="bullet"/>
      <w:lvlText w:val="•"/>
      <w:lvlJc w:val="left"/>
      <w:pPr>
        <w:ind w:left="2460" w:hanging="271"/>
      </w:pPr>
      <w:rPr>
        <w:rFonts w:hint="default"/>
      </w:rPr>
    </w:lvl>
    <w:lvl w:ilvl="3">
      <w:start w:val="1"/>
      <w:numFmt w:val="bullet"/>
      <w:lvlText w:val="•"/>
      <w:lvlJc w:val="left"/>
      <w:pPr>
        <w:ind w:left="3270" w:hanging="271"/>
      </w:pPr>
      <w:rPr>
        <w:rFonts w:hint="default"/>
      </w:rPr>
    </w:lvl>
    <w:lvl w:ilvl="4">
      <w:start w:val="1"/>
      <w:numFmt w:val="bullet"/>
      <w:lvlText w:val="•"/>
      <w:lvlJc w:val="left"/>
      <w:pPr>
        <w:ind w:left="4080" w:hanging="271"/>
      </w:pPr>
      <w:rPr>
        <w:rFonts w:hint="default"/>
      </w:rPr>
    </w:lvl>
    <w:lvl w:ilvl="5">
      <w:start w:val="1"/>
      <w:numFmt w:val="bullet"/>
      <w:lvlText w:val="•"/>
      <w:lvlJc w:val="left"/>
      <w:pPr>
        <w:ind w:left="4891" w:hanging="271"/>
      </w:pPr>
      <w:rPr>
        <w:rFonts w:hint="default"/>
      </w:rPr>
    </w:lvl>
    <w:lvl w:ilvl="6">
      <w:start w:val="1"/>
      <w:numFmt w:val="bullet"/>
      <w:lvlText w:val="•"/>
      <w:lvlJc w:val="left"/>
      <w:pPr>
        <w:ind w:left="5701" w:hanging="271"/>
      </w:pPr>
      <w:rPr>
        <w:rFonts w:hint="default"/>
      </w:rPr>
    </w:lvl>
    <w:lvl w:ilvl="7">
      <w:start w:val="1"/>
      <w:numFmt w:val="bullet"/>
      <w:lvlText w:val="•"/>
      <w:lvlJc w:val="left"/>
      <w:pPr>
        <w:ind w:left="6511" w:hanging="271"/>
      </w:pPr>
      <w:rPr>
        <w:rFonts w:hint="default"/>
      </w:rPr>
    </w:lvl>
    <w:lvl w:ilvl="8">
      <w:start w:val="1"/>
      <w:numFmt w:val="bullet"/>
      <w:lvlText w:val="•"/>
      <w:lvlJc w:val="left"/>
      <w:pPr>
        <w:ind w:left="7321" w:hanging="271"/>
      </w:pPr>
      <w:rPr>
        <w:rFonts w:hint="default"/>
      </w:rPr>
    </w:lvl>
  </w:abstractNum>
  <w:abstractNum w:abstractNumId="52">
    <w:multiLevelType w:val="hybridMultilevel"/>
    <w:lvl w:ilvl="0">
      <w:start w:val="1"/>
      <w:numFmt w:val="decimal"/>
      <w:lvlText w:val="%1."/>
      <w:lvlJc w:val="left"/>
      <w:pPr>
        <w:ind w:left="1268" w:hanging="360"/>
        <w:jc w:val="left"/>
      </w:pPr>
      <w:rPr>
        <w:rFonts w:hint="default" w:ascii="Times New Roman" w:hAnsi="Times New Roman" w:eastAsia="Times New Roman" w:cs="Times New Roman"/>
        <w:spacing w:val="-1"/>
        <w:w w:val="97"/>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51">
    <w:multiLevelType w:val="hybridMultilevel"/>
    <w:lvl w:ilvl="0">
      <w:start w:val="4"/>
      <w:numFmt w:val="upperRoman"/>
      <w:lvlText w:val="%1."/>
      <w:lvlJc w:val="left"/>
      <w:pPr>
        <w:ind w:left="1197" w:hanging="368"/>
        <w:jc w:val="left"/>
      </w:pPr>
      <w:rPr>
        <w:rFonts w:hint="default" w:ascii="Times New Roman" w:hAnsi="Times New Roman" w:eastAsia="Times New Roman" w:cs="Times New Roman"/>
        <w:w w:val="98"/>
        <w:sz w:val="24"/>
        <w:szCs w:val="24"/>
      </w:rPr>
    </w:lvl>
    <w:lvl w:ilvl="1">
      <w:start w:val="2"/>
      <w:numFmt w:val="upperRoman"/>
      <w:lvlText w:val="%2."/>
      <w:lvlJc w:val="left"/>
      <w:pPr>
        <w:ind w:left="1256" w:hanging="291"/>
        <w:jc w:val="left"/>
      </w:pPr>
      <w:rPr>
        <w:rFonts w:hint="default" w:ascii="Times New Roman" w:hAnsi="Times New Roman" w:eastAsia="Times New Roman" w:cs="Times New Roman"/>
        <w:w w:val="105"/>
        <w:sz w:val="24"/>
        <w:szCs w:val="24"/>
      </w:rPr>
    </w:lvl>
    <w:lvl w:ilvl="2">
      <w:start w:val="1"/>
      <w:numFmt w:val="bullet"/>
      <w:lvlText w:val="•"/>
      <w:lvlJc w:val="left"/>
      <w:pPr>
        <w:ind w:left="2098" w:hanging="291"/>
      </w:pPr>
      <w:rPr>
        <w:rFonts w:hint="default"/>
      </w:rPr>
    </w:lvl>
    <w:lvl w:ilvl="3">
      <w:start w:val="1"/>
      <w:numFmt w:val="bullet"/>
      <w:lvlText w:val="•"/>
      <w:lvlJc w:val="left"/>
      <w:pPr>
        <w:ind w:left="2936" w:hanging="291"/>
      </w:pPr>
      <w:rPr>
        <w:rFonts w:hint="default"/>
      </w:rPr>
    </w:lvl>
    <w:lvl w:ilvl="4">
      <w:start w:val="1"/>
      <w:numFmt w:val="bullet"/>
      <w:lvlText w:val="•"/>
      <w:lvlJc w:val="left"/>
      <w:pPr>
        <w:ind w:left="3774" w:hanging="291"/>
      </w:pPr>
      <w:rPr>
        <w:rFonts w:hint="default"/>
      </w:rPr>
    </w:lvl>
    <w:lvl w:ilvl="5">
      <w:start w:val="1"/>
      <w:numFmt w:val="bullet"/>
      <w:lvlText w:val="•"/>
      <w:lvlJc w:val="left"/>
      <w:pPr>
        <w:ind w:left="4612" w:hanging="291"/>
      </w:pPr>
      <w:rPr>
        <w:rFonts w:hint="default"/>
      </w:rPr>
    </w:lvl>
    <w:lvl w:ilvl="6">
      <w:start w:val="1"/>
      <w:numFmt w:val="bullet"/>
      <w:lvlText w:val="•"/>
      <w:lvlJc w:val="left"/>
      <w:pPr>
        <w:ind w:left="5450" w:hanging="291"/>
      </w:pPr>
      <w:rPr>
        <w:rFonts w:hint="default"/>
      </w:rPr>
    </w:lvl>
    <w:lvl w:ilvl="7">
      <w:start w:val="1"/>
      <w:numFmt w:val="bullet"/>
      <w:lvlText w:val="•"/>
      <w:lvlJc w:val="left"/>
      <w:pPr>
        <w:ind w:left="6288" w:hanging="291"/>
      </w:pPr>
      <w:rPr>
        <w:rFonts w:hint="default"/>
      </w:rPr>
    </w:lvl>
    <w:lvl w:ilvl="8">
      <w:start w:val="1"/>
      <w:numFmt w:val="bullet"/>
      <w:lvlText w:val="•"/>
      <w:lvlJc w:val="left"/>
      <w:pPr>
        <w:ind w:left="7126" w:hanging="291"/>
      </w:pPr>
      <w:rPr>
        <w:rFonts w:hint="default"/>
      </w:rPr>
    </w:lvl>
  </w:abstractNum>
  <w:abstractNum w:abstractNumId="50">
    <w:multiLevelType w:val="hybridMultilevel"/>
    <w:lvl w:ilvl="0">
      <w:start w:val="1"/>
      <w:numFmt w:val="bullet"/>
      <w:lvlText w:val="-"/>
      <w:lvlJc w:val="left"/>
      <w:pPr>
        <w:ind w:left="842" w:hanging="360"/>
      </w:pPr>
      <w:rPr>
        <w:rFonts w:hint="default" w:ascii="Times New Roman" w:hAnsi="Times New Roman" w:eastAsia="Times New Roman" w:cs="Times New Roman"/>
        <w:w w:val="99"/>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49">
    <w:multiLevelType w:val="hybridMultilevel"/>
    <w:lvl w:ilvl="0">
      <w:start w:val="1"/>
      <w:numFmt w:val="bullet"/>
      <w:lvlText w:val="-"/>
      <w:lvlJc w:val="left"/>
      <w:pPr>
        <w:ind w:left="902" w:hanging="360"/>
      </w:pPr>
      <w:rPr>
        <w:rFonts w:hint="default" w:ascii="Times New Roman" w:hAnsi="Times New Roman" w:eastAsia="Times New Roman" w:cs="Times New Roman"/>
        <w:w w:val="99"/>
        <w:sz w:val="26"/>
        <w:szCs w:val="26"/>
      </w:rPr>
    </w:lvl>
    <w:lvl w:ilvl="1">
      <w:start w:val="1"/>
      <w:numFmt w:val="bullet"/>
      <w:lvlText w:val="•"/>
      <w:lvlJc w:val="left"/>
      <w:pPr>
        <w:ind w:left="1704" w:hanging="360"/>
      </w:pPr>
      <w:rPr>
        <w:rFonts w:hint="default"/>
      </w:rPr>
    </w:lvl>
    <w:lvl w:ilvl="2">
      <w:start w:val="1"/>
      <w:numFmt w:val="bullet"/>
      <w:lvlText w:val="•"/>
      <w:lvlJc w:val="left"/>
      <w:pPr>
        <w:ind w:left="250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725" w:hanging="360"/>
      </w:pPr>
      <w:rPr>
        <w:rFonts w:hint="default"/>
      </w:rPr>
    </w:lvl>
    <w:lvl w:ilvl="7">
      <w:start w:val="1"/>
      <w:numFmt w:val="bullet"/>
      <w:lvlText w:val="•"/>
      <w:lvlJc w:val="left"/>
      <w:pPr>
        <w:ind w:left="6529" w:hanging="360"/>
      </w:pPr>
      <w:rPr>
        <w:rFonts w:hint="default"/>
      </w:rPr>
    </w:lvl>
    <w:lvl w:ilvl="8">
      <w:start w:val="1"/>
      <w:numFmt w:val="bullet"/>
      <w:lvlText w:val="•"/>
      <w:lvlJc w:val="left"/>
      <w:pPr>
        <w:ind w:left="7333" w:hanging="360"/>
      </w:pPr>
      <w:rPr>
        <w:rFonts w:hint="default"/>
      </w:rPr>
    </w:lvl>
  </w:abstractNum>
  <w:abstractNum w:abstractNumId="48">
    <w:multiLevelType w:val="hybridMultilevel"/>
    <w:lvl w:ilvl="0">
      <w:start w:val="1"/>
      <w:numFmt w:val="upperLetter"/>
      <w:lvlText w:val="%1."/>
      <w:lvlJc w:val="left"/>
      <w:pPr>
        <w:ind w:left="429" w:hanging="308"/>
        <w:jc w:val="right"/>
      </w:pPr>
      <w:rPr>
        <w:rFonts w:hint="default"/>
        <w:spacing w:val="-1"/>
        <w:w w:val="96"/>
      </w:rPr>
    </w:lvl>
    <w:lvl w:ilvl="1">
      <w:start w:val="1"/>
      <w:numFmt w:val="bullet"/>
      <w:lvlText w:val="•"/>
      <w:lvlJc w:val="left"/>
      <w:pPr>
        <w:ind w:left="1272" w:hanging="308"/>
      </w:pPr>
      <w:rPr>
        <w:rFonts w:hint="default"/>
      </w:rPr>
    </w:lvl>
    <w:lvl w:ilvl="2">
      <w:start w:val="1"/>
      <w:numFmt w:val="bullet"/>
      <w:lvlText w:val="•"/>
      <w:lvlJc w:val="left"/>
      <w:pPr>
        <w:ind w:left="2124" w:hanging="308"/>
      </w:pPr>
      <w:rPr>
        <w:rFonts w:hint="default"/>
      </w:rPr>
    </w:lvl>
    <w:lvl w:ilvl="3">
      <w:start w:val="1"/>
      <w:numFmt w:val="bullet"/>
      <w:lvlText w:val="•"/>
      <w:lvlJc w:val="left"/>
      <w:pPr>
        <w:ind w:left="2976" w:hanging="308"/>
      </w:pPr>
      <w:rPr>
        <w:rFonts w:hint="default"/>
      </w:rPr>
    </w:lvl>
    <w:lvl w:ilvl="4">
      <w:start w:val="1"/>
      <w:numFmt w:val="bullet"/>
      <w:lvlText w:val="•"/>
      <w:lvlJc w:val="left"/>
      <w:pPr>
        <w:ind w:left="3828" w:hanging="308"/>
      </w:pPr>
      <w:rPr>
        <w:rFonts w:hint="default"/>
      </w:rPr>
    </w:lvl>
    <w:lvl w:ilvl="5">
      <w:start w:val="1"/>
      <w:numFmt w:val="bullet"/>
      <w:lvlText w:val="•"/>
      <w:lvlJc w:val="left"/>
      <w:pPr>
        <w:ind w:left="4681" w:hanging="308"/>
      </w:pPr>
      <w:rPr>
        <w:rFonts w:hint="default"/>
      </w:rPr>
    </w:lvl>
    <w:lvl w:ilvl="6">
      <w:start w:val="1"/>
      <w:numFmt w:val="bullet"/>
      <w:lvlText w:val="•"/>
      <w:lvlJc w:val="left"/>
      <w:pPr>
        <w:ind w:left="5533" w:hanging="308"/>
      </w:pPr>
      <w:rPr>
        <w:rFonts w:hint="default"/>
      </w:rPr>
    </w:lvl>
    <w:lvl w:ilvl="7">
      <w:start w:val="1"/>
      <w:numFmt w:val="bullet"/>
      <w:lvlText w:val="•"/>
      <w:lvlJc w:val="left"/>
      <w:pPr>
        <w:ind w:left="6385" w:hanging="308"/>
      </w:pPr>
      <w:rPr>
        <w:rFonts w:hint="default"/>
      </w:rPr>
    </w:lvl>
    <w:lvl w:ilvl="8">
      <w:start w:val="1"/>
      <w:numFmt w:val="bullet"/>
      <w:lvlText w:val="•"/>
      <w:lvlJc w:val="left"/>
      <w:pPr>
        <w:ind w:left="7237" w:hanging="308"/>
      </w:pPr>
      <w:rPr>
        <w:rFonts w:hint="default"/>
      </w:rPr>
    </w:lvl>
  </w:abstractNum>
  <w:abstractNum w:abstractNumId="47">
    <w:multiLevelType w:val="hybridMultilevel"/>
    <w:lvl w:ilvl="0">
      <w:start w:val="3"/>
      <w:numFmt w:val="decimal"/>
      <w:lvlText w:val="%1"/>
      <w:lvlJc w:val="left"/>
      <w:pPr>
        <w:ind w:left="842" w:hanging="720"/>
        <w:jc w:val="left"/>
      </w:pPr>
      <w:rPr>
        <w:rFonts w:hint="default"/>
      </w:rPr>
    </w:lvl>
    <w:lvl w:ilvl="1">
      <w:start w:val="2"/>
      <w:numFmt w:val="decimal"/>
      <w:lvlText w:val="%1.%2"/>
      <w:lvlJc w:val="left"/>
      <w:pPr>
        <w:ind w:left="662" w:hanging="720"/>
        <w:jc w:val="left"/>
      </w:pPr>
      <w:rPr>
        <w:rFonts w:hint="default"/>
      </w:rPr>
    </w:lvl>
    <w:lvl w:ilvl="2">
      <w:start w:val="1"/>
      <w:numFmt w:val="decimal"/>
      <w:lvlText w:val="%1.%2.%3"/>
      <w:lvlJc w:val="left"/>
      <w:pPr>
        <w:ind w:left="842" w:hanging="720"/>
        <w:jc w:val="left"/>
      </w:pPr>
      <w:rPr>
        <w:rFonts w:hint="default" w:ascii="Cambria" w:hAnsi="Cambria" w:eastAsia="Cambria" w:cs="Cambria"/>
        <w:b/>
        <w:bCs/>
        <w:spacing w:val="-1"/>
        <w:w w:val="82"/>
        <w:sz w:val="26"/>
        <w:szCs w:val="26"/>
      </w:rPr>
    </w:lvl>
    <w:lvl w:ilvl="3">
      <w:start w:val="1"/>
      <w:numFmt w:val="decimal"/>
      <w:lvlText w:val="%1.%2.%3.%4"/>
      <w:lvlJc w:val="left"/>
      <w:pPr>
        <w:ind w:left="1562" w:hanging="1080"/>
        <w:jc w:val="right"/>
      </w:pPr>
      <w:rPr>
        <w:rFonts w:hint="default" w:ascii="Cambria" w:hAnsi="Cambria" w:eastAsia="Cambria" w:cs="Cambria"/>
        <w:b/>
        <w:bCs/>
        <w:spacing w:val="-1"/>
        <w:w w:val="82"/>
        <w:sz w:val="26"/>
        <w:szCs w:val="26"/>
      </w:rPr>
    </w:lvl>
    <w:lvl w:ilvl="4">
      <w:start w:val="1"/>
      <w:numFmt w:val="upperLetter"/>
      <w:lvlText w:val="%5."/>
      <w:lvlJc w:val="left"/>
      <w:pPr>
        <w:ind w:left="551" w:hanging="310"/>
        <w:jc w:val="right"/>
      </w:pPr>
      <w:rPr>
        <w:rFonts w:hint="default"/>
        <w:b/>
        <w:bCs/>
        <w:spacing w:val="0"/>
        <w:w w:val="104"/>
      </w:rPr>
    </w:lvl>
    <w:lvl w:ilvl="5">
      <w:start w:val="1"/>
      <w:numFmt w:val="bullet"/>
      <w:lvlText w:val="•"/>
      <w:lvlJc w:val="left"/>
      <w:pPr>
        <w:ind w:left="2767" w:hanging="310"/>
      </w:pPr>
      <w:rPr>
        <w:rFonts w:hint="default"/>
      </w:rPr>
    </w:lvl>
    <w:lvl w:ilvl="6">
      <w:start w:val="1"/>
      <w:numFmt w:val="bullet"/>
      <w:lvlText w:val="•"/>
      <w:lvlJc w:val="left"/>
      <w:pPr>
        <w:ind w:left="3974" w:hanging="310"/>
      </w:pPr>
      <w:rPr>
        <w:rFonts w:hint="default"/>
      </w:rPr>
    </w:lvl>
    <w:lvl w:ilvl="7">
      <w:start w:val="1"/>
      <w:numFmt w:val="bullet"/>
      <w:lvlText w:val="•"/>
      <w:lvlJc w:val="left"/>
      <w:pPr>
        <w:ind w:left="5181" w:hanging="310"/>
      </w:pPr>
      <w:rPr>
        <w:rFonts w:hint="default"/>
      </w:rPr>
    </w:lvl>
    <w:lvl w:ilvl="8">
      <w:start w:val="1"/>
      <w:numFmt w:val="bullet"/>
      <w:lvlText w:val="•"/>
      <w:lvlJc w:val="left"/>
      <w:pPr>
        <w:ind w:left="6388" w:hanging="310"/>
      </w:pPr>
      <w:rPr>
        <w:rFonts w:hint="default"/>
      </w:rPr>
    </w:lvl>
  </w:abstractNum>
  <w:abstractNum w:abstractNumId="46">
    <w:multiLevelType w:val="hybridMultilevel"/>
    <w:lvl w:ilvl="0">
      <w:start w:val="1"/>
      <w:numFmt w:val="lowerLetter"/>
      <w:lvlText w:val="%1."/>
      <w:lvlJc w:val="left"/>
      <w:pPr>
        <w:ind w:left="1989" w:hanging="361"/>
        <w:jc w:val="left"/>
      </w:pPr>
      <w:rPr>
        <w:rFonts w:hint="default" w:ascii="Times New Roman" w:hAnsi="Times New Roman" w:eastAsia="Times New Roman" w:cs="Times New Roman"/>
        <w:spacing w:val="-1"/>
        <w:w w:val="96"/>
        <w:sz w:val="26"/>
        <w:szCs w:val="26"/>
      </w:rPr>
    </w:lvl>
    <w:lvl w:ilvl="1">
      <w:start w:val="1"/>
      <w:numFmt w:val="bullet"/>
      <w:lvlText w:val="•"/>
      <w:lvlJc w:val="left"/>
      <w:pPr>
        <w:ind w:left="2678" w:hanging="361"/>
      </w:pPr>
      <w:rPr>
        <w:rFonts w:hint="default"/>
      </w:rPr>
    </w:lvl>
    <w:lvl w:ilvl="2">
      <w:start w:val="1"/>
      <w:numFmt w:val="bullet"/>
      <w:lvlText w:val="•"/>
      <w:lvlJc w:val="left"/>
      <w:pPr>
        <w:ind w:left="3376" w:hanging="361"/>
      </w:pPr>
      <w:rPr>
        <w:rFonts w:hint="default"/>
      </w:rPr>
    </w:lvl>
    <w:lvl w:ilvl="3">
      <w:start w:val="1"/>
      <w:numFmt w:val="bullet"/>
      <w:lvlText w:val="•"/>
      <w:lvlJc w:val="left"/>
      <w:pPr>
        <w:ind w:left="4074" w:hanging="361"/>
      </w:pPr>
      <w:rPr>
        <w:rFonts w:hint="default"/>
      </w:rPr>
    </w:lvl>
    <w:lvl w:ilvl="4">
      <w:start w:val="1"/>
      <w:numFmt w:val="bullet"/>
      <w:lvlText w:val="•"/>
      <w:lvlJc w:val="left"/>
      <w:pPr>
        <w:ind w:left="4772" w:hanging="361"/>
      </w:pPr>
      <w:rPr>
        <w:rFonts w:hint="default"/>
      </w:rPr>
    </w:lvl>
    <w:lvl w:ilvl="5">
      <w:start w:val="1"/>
      <w:numFmt w:val="bullet"/>
      <w:lvlText w:val="•"/>
      <w:lvlJc w:val="left"/>
      <w:pPr>
        <w:ind w:left="5471" w:hanging="361"/>
      </w:pPr>
      <w:rPr>
        <w:rFonts w:hint="default"/>
      </w:rPr>
    </w:lvl>
    <w:lvl w:ilvl="6">
      <w:start w:val="1"/>
      <w:numFmt w:val="bullet"/>
      <w:lvlText w:val="•"/>
      <w:lvlJc w:val="left"/>
      <w:pPr>
        <w:ind w:left="6169" w:hanging="361"/>
      </w:pPr>
      <w:rPr>
        <w:rFonts w:hint="default"/>
      </w:rPr>
    </w:lvl>
    <w:lvl w:ilvl="7">
      <w:start w:val="1"/>
      <w:numFmt w:val="bullet"/>
      <w:lvlText w:val="•"/>
      <w:lvlJc w:val="left"/>
      <w:pPr>
        <w:ind w:left="6867" w:hanging="361"/>
      </w:pPr>
      <w:rPr>
        <w:rFonts w:hint="default"/>
      </w:rPr>
    </w:lvl>
    <w:lvl w:ilvl="8">
      <w:start w:val="1"/>
      <w:numFmt w:val="bullet"/>
      <w:lvlText w:val="•"/>
      <w:lvlJc w:val="left"/>
      <w:pPr>
        <w:ind w:left="7565" w:hanging="361"/>
      </w:pPr>
      <w:rPr>
        <w:rFonts w:hint="default"/>
      </w:rPr>
    </w:lvl>
  </w:abstractNum>
  <w:abstractNum w:abstractNumId="45">
    <w:multiLevelType w:val="hybridMultilevel"/>
    <w:lvl w:ilvl="0">
      <w:start w:val="5"/>
      <w:numFmt w:val="upperRoman"/>
      <w:lvlText w:val="%1."/>
      <w:lvlJc w:val="left"/>
      <w:pPr>
        <w:ind w:left="1538" w:hanging="300"/>
        <w:jc w:val="left"/>
      </w:pPr>
      <w:rPr>
        <w:rFonts w:hint="default" w:ascii="Times New Roman" w:hAnsi="Times New Roman" w:eastAsia="Times New Roman" w:cs="Times New Roman"/>
        <w:w w:val="94"/>
        <w:sz w:val="24"/>
        <w:szCs w:val="24"/>
      </w:rPr>
    </w:lvl>
    <w:lvl w:ilvl="1">
      <w:start w:val="1"/>
      <w:numFmt w:val="lowerLetter"/>
      <w:lvlText w:val="%2)"/>
      <w:lvlJc w:val="left"/>
      <w:pPr>
        <w:ind w:left="2479" w:hanging="233"/>
        <w:jc w:val="left"/>
      </w:pPr>
      <w:rPr>
        <w:rFonts w:hint="default" w:ascii="Times New Roman" w:hAnsi="Times New Roman" w:eastAsia="Times New Roman" w:cs="Times New Roman"/>
        <w:w w:val="92"/>
        <w:sz w:val="24"/>
        <w:szCs w:val="24"/>
      </w:rPr>
    </w:lvl>
    <w:lvl w:ilvl="2">
      <w:start w:val="1"/>
      <w:numFmt w:val="bullet"/>
      <w:lvlText w:val="•"/>
      <w:lvlJc w:val="left"/>
      <w:pPr>
        <w:ind w:left="3198" w:hanging="233"/>
      </w:pPr>
      <w:rPr>
        <w:rFonts w:hint="default"/>
      </w:rPr>
    </w:lvl>
    <w:lvl w:ilvl="3">
      <w:start w:val="1"/>
      <w:numFmt w:val="bullet"/>
      <w:lvlText w:val="•"/>
      <w:lvlJc w:val="left"/>
      <w:pPr>
        <w:ind w:left="3916" w:hanging="233"/>
      </w:pPr>
      <w:rPr>
        <w:rFonts w:hint="default"/>
      </w:rPr>
    </w:lvl>
    <w:lvl w:ilvl="4">
      <w:start w:val="1"/>
      <w:numFmt w:val="bullet"/>
      <w:lvlText w:val="•"/>
      <w:lvlJc w:val="left"/>
      <w:pPr>
        <w:ind w:left="4634" w:hanging="233"/>
      </w:pPr>
      <w:rPr>
        <w:rFonts w:hint="default"/>
      </w:rPr>
    </w:lvl>
    <w:lvl w:ilvl="5">
      <w:start w:val="1"/>
      <w:numFmt w:val="bullet"/>
      <w:lvlText w:val="•"/>
      <w:lvlJc w:val="left"/>
      <w:pPr>
        <w:ind w:left="5352" w:hanging="233"/>
      </w:pPr>
      <w:rPr>
        <w:rFonts w:hint="default"/>
      </w:rPr>
    </w:lvl>
    <w:lvl w:ilvl="6">
      <w:start w:val="1"/>
      <w:numFmt w:val="bullet"/>
      <w:lvlText w:val="•"/>
      <w:lvlJc w:val="left"/>
      <w:pPr>
        <w:ind w:left="6070" w:hanging="233"/>
      </w:pPr>
      <w:rPr>
        <w:rFonts w:hint="default"/>
      </w:rPr>
    </w:lvl>
    <w:lvl w:ilvl="7">
      <w:start w:val="1"/>
      <w:numFmt w:val="bullet"/>
      <w:lvlText w:val="•"/>
      <w:lvlJc w:val="left"/>
      <w:pPr>
        <w:ind w:left="6788" w:hanging="233"/>
      </w:pPr>
      <w:rPr>
        <w:rFonts w:hint="default"/>
      </w:rPr>
    </w:lvl>
    <w:lvl w:ilvl="8">
      <w:start w:val="1"/>
      <w:numFmt w:val="bullet"/>
      <w:lvlText w:val="•"/>
      <w:lvlJc w:val="left"/>
      <w:pPr>
        <w:ind w:left="7506" w:hanging="233"/>
      </w:pPr>
      <w:rPr>
        <w:rFonts w:hint="default"/>
      </w:rPr>
    </w:lvl>
  </w:abstractNum>
  <w:abstractNum w:abstractNumId="44">
    <w:multiLevelType w:val="hybridMultilevel"/>
    <w:lvl w:ilvl="0">
      <w:start w:val="1"/>
      <w:numFmt w:val="upperRoman"/>
      <w:lvlText w:val="%1."/>
      <w:lvlJc w:val="left"/>
      <w:pPr>
        <w:ind w:left="1742" w:hanging="204"/>
        <w:jc w:val="left"/>
      </w:pPr>
      <w:rPr>
        <w:rFonts w:hint="default" w:ascii="Times New Roman" w:hAnsi="Times New Roman" w:eastAsia="Times New Roman" w:cs="Times New Roman"/>
        <w:w w:val="103"/>
        <w:sz w:val="24"/>
        <w:szCs w:val="24"/>
      </w:rPr>
    </w:lvl>
    <w:lvl w:ilvl="1">
      <w:start w:val="1"/>
      <w:numFmt w:val="bullet"/>
      <w:lvlText w:val="•"/>
      <w:lvlJc w:val="left"/>
      <w:pPr>
        <w:ind w:left="2460" w:hanging="204"/>
      </w:pPr>
      <w:rPr>
        <w:rFonts w:hint="default"/>
      </w:rPr>
    </w:lvl>
    <w:lvl w:ilvl="2">
      <w:start w:val="1"/>
      <w:numFmt w:val="bullet"/>
      <w:lvlText w:val="•"/>
      <w:lvlJc w:val="left"/>
      <w:pPr>
        <w:ind w:left="3180" w:hanging="204"/>
      </w:pPr>
      <w:rPr>
        <w:rFonts w:hint="default"/>
      </w:rPr>
    </w:lvl>
    <w:lvl w:ilvl="3">
      <w:start w:val="1"/>
      <w:numFmt w:val="bullet"/>
      <w:lvlText w:val="•"/>
      <w:lvlJc w:val="left"/>
      <w:pPr>
        <w:ind w:left="3900" w:hanging="204"/>
      </w:pPr>
      <w:rPr>
        <w:rFonts w:hint="default"/>
      </w:rPr>
    </w:lvl>
    <w:lvl w:ilvl="4">
      <w:start w:val="1"/>
      <w:numFmt w:val="bullet"/>
      <w:lvlText w:val="•"/>
      <w:lvlJc w:val="left"/>
      <w:pPr>
        <w:ind w:left="4620" w:hanging="204"/>
      </w:pPr>
      <w:rPr>
        <w:rFonts w:hint="default"/>
      </w:rPr>
    </w:lvl>
    <w:lvl w:ilvl="5">
      <w:start w:val="1"/>
      <w:numFmt w:val="bullet"/>
      <w:lvlText w:val="•"/>
      <w:lvlJc w:val="left"/>
      <w:pPr>
        <w:ind w:left="5341" w:hanging="204"/>
      </w:pPr>
      <w:rPr>
        <w:rFonts w:hint="default"/>
      </w:rPr>
    </w:lvl>
    <w:lvl w:ilvl="6">
      <w:start w:val="1"/>
      <w:numFmt w:val="bullet"/>
      <w:lvlText w:val="•"/>
      <w:lvlJc w:val="left"/>
      <w:pPr>
        <w:ind w:left="6061" w:hanging="204"/>
      </w:pPr>
      <w:rPr>
        <w:rFonts w:hint="default"/>
      </w:rPr>
    </w:lvl>
    <w:lvl w:ilvl="7">
      <w:start w:val="1"/>
      <w:numFmt w:val="bullet"/>
      <w:lvlText w:val="•"/>
      <w:lvlJc w:val="left"/>
      <w:pPr>
        <w:ind w:left="6781" w:hanging="204"/>
      </w:pPr>
      <w:rPr>
        <w:rFonts w:hint="default"/>
      </w:rPr>
    </w:lvl>
    <w:lvl w:ilvl="8">
      <w:start w:val="1"/>
      <w:numFmt w:val="bullet"/>
      <w:lvlText w:val="•"/>
      <w:lvlJc w:val="left"/>
      <w:pPr>
        <w:ind w:left="7501" w:hanging="204"/>
      </w:pPr>
      <w:rPr>
        <w:rFonts w:hint="default"/>
      </w:rPr>
    </w:lvl>
  </w:abstractNum>
  <w:abstractNum w:abstractNumId="43">
    <w:multiLevelType w:val="hybridMultilevel"/>
    <w:lvl w:ilvl="0">
      <w:start w:val="3"/>
      <w:numFmt w:val="decimal"/>
      <w:lvlText w:val="%1"/>
      <w:lvlJc w:val="left"/>
      <w:pPr>
        <w:ind w:left="1268" w:hanging="720"/>
        <w:jc w:val="left"/>
      </w:pPr>
      <w:rPr>
        <w:rFonts w:hint="default"/>
      </w:rPr>
    </w:lvl>
    <w:lvl w:ilvl="1">
      <w:start w:val="1"/>
      <w:numFmt w:val="decimal"/>
      <w:lvlText w:val="%1.%2"/>
      <w:lvlJc w:val="left"/>
      <w:pPr>
        <w:ind w:left="122" w:hanging="720"/>
        <w:jc w:val="right"/>
      </w:pPr>
      <w:rPr>
        <w:rFonts w:hint="default"/>
      </w:rPr>
    </w:lvl>
    <w:lvl w:ilvl="2">
      <w:start w:val="5"/>
      <w:numFmt w:val="decimal"/>
      <w:lvlText w:val="%1.%2.%3"/>
      <w:lvlJc w:val="left"/>
      <w:pPr>
        <w:ind w:left="1268" w:hanging="720"/>
        <w:jc w:val="left"/>
      </w:pPr>
      <w:rPr>
        <w:rFonts w:hint="default" w:ascii="Cambria" w:hAnsi="Cambria" w:eastAsia="Cambria" w:cs="Cambria"/>
        <w:b/>
        <w:bCs/>
        <w:spacing w:val="-1"/>
        <w:w w:val="82"/>
        <w:sz w:val="26"/>
        <w:szCs w:val="26"/>
      </w:rPr>
    </w:lvl>
    <w:lvl w:ilvl="3">
      <w:start w:val="1"/>
      <w:numFmt w:val="decimal"/>
      <w:lvlText w:val="%1.%2.%3.%4"/>
      <w:lvlJc w:val="left"/>
      <w:pPr>
        <w:ind w:left="1268" w:hanging="720"/>
        <w:jc w:val="left"/>
      </w:pPr>
      <w:rPr>
        <w:rFonts w:hint="default" w:ascii="Cambria" w:hAnsi="Cambria" w:eastAsia="Cambria" w:cs="Cambria"/>
        <w:b/>
        <w:bCs/>
        <w:spacing w:val="-1"/>
        <w:w w:val="82"/>
        <w:sz w:val="26"/>
        <w:szCs w:val="26"/>
      </w:rPr>
    </w:lvl>
    <w:lvl w:ilvl="4">
      <w:start w:val="1"/>
      <w:numFmt w:val="upperLetter"/>
      <w:lvlText w:val="%5."/>
      <w:lvlJc w:val="left"/>
      <w:pPr>
        <w:ind w:left="2889" w:hanging="360"/>
        <w:jc w:val="left"/>
      </w:pPr>
      <w:rPr>
        <w:rFonts w:hint="default" w:ascii="Times New Roman" w:hAnsi="Times New Roman" w:eastAsia="Times New Roman" w:cs="Times New Roman"/>
        <w:w w:val="96"/>
        <w:sz w:val="26"/>
        <w:szCs w:val="26"/>
      </w:rPr>
    </w:lvl>
    <w:lvl w:ilvl="5">
      <w:start w:val="1"/>
      <w:numFmt w:val="bullet"/>
      <w:lvlText w:val="•"/>
      <w:lvlJc w:val="left"/>
      <w:pPr>
        <w:ind w:left="5160" w:hanging="360"/>
      </w:pPr>
      <w:rPr>
        <w:rFonts w:hint="default"/>
      </w:rPr>
    </w:lvl>
    <w:lvl w:ilvl="6">
      <w:start w:val="1"/>
      <w:numFmt w:val="bullet"/>
      <w:lvlText w:val="•"/>
      <w:lvlJc w:val="left"/>
      <w:pPr>
        <w:ind w:left="5921" w:hanging="360"/>
      </w:pPr>
      <w:rPr>
        <w:rFonts w:hint="default"/>
      </w:rPr>
    </w:lvl>
    <w:lvl w:ilvl="7">
      <w:start w:val="1"/>
      <w:numFmt w:val="bullet"/>
      <w:lvlText w:val="•"/>
      <w:lvlJc w:val="left"/>
      <w:pPr>
        <w:ind w:left="6681" w:hanging="360"/>
      </w:pPr>
      <w:rPr>
        <w:rFonts w:hint="default"/>
      </w:rPr>
    </w:lvl>
    <w:lvl w:ilvl="8">
      <w:start w:val="1"/>
      <w:numFmt w:val="bullet"/>
      <w:lvlText w:val="•"/>
      <w:lvlJc w:val="left"/>
      <w:pPr>
        <w:ind w:left="7441" w:hanging="360"/>
      </w:pPr>
      <w:rPr>
        <w:rFonts w:hint="default"/>
      </w:rPr>
    </w:lvl>
  </w:abstractNum>
  <w:abstractNum w:abstractNumId="42">
    <w:multiLevelType w:val="hybridMultilevel"/>
    <w:lvl w:ilvl="0">
      <w:start w:val="1"/>
      <w:numFmt w:val="lowerLetter"/>
      <w:lvlText w:val="%1)"/>
      <w:lvlJc w:val="left"/>
      <w:pPr>
        <w:ind w:left="1268" w:hanging="360"/>
        <w:jc w:val="left"/>
      </w:pPr>
      <w:rPr>
        <w:rFonts w:hint="default" w:ascii="Times New Roman" w:hAnsi="Times New Roman" w:eastAsia="Times New Roman" w:cs="Times New Roman"/>
        <w:spacing w:val="-1"/>
        <w:w w:val="92"/>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41">
    <w:multiLevelType w:val="hybridMultilevel"/>
    <w:lvl w:ilvl="0">
      <w:start w:val="1"/>
      <w:numFmt w:val="lowerLetter"/>
      <w:lvlText w:val="%1)"/>
      <w:lvlJc w:val="left"/>
      <w:pPr>
        <w:ind w:left="842" w:hanging="360"/>
        <w:jc w:val="left"/>
      </w:pPr>
      <w:rPr>
        <w:rFonts w:hint="default" w:ascii="Times New Roman" w:hAnsi="Times New Roman" w:eastAsia="Times New Roman" w:cs="Times New Roman"/>
        <w:spacing w:val="-1"/>
        <w:w w:val="92"/>
        <w:sz w:val="26"/>
        <w:szCs w:val="26"/>
      </w:rPr>
    </w:lvl>
    <w:lvl w:ilvl="1">
      <w:start w:val="1"/>
      <w:numFmt w:val="bullet"/>
      <w:lvlText w:val="-"/>
      <w:lvlJc w:val="left"/>
      <w:pPr>
        <w:ind w:left="1190" w:hanging="360"/>
      </w:pPr>
      <w:rPr>
        <w:rFonts w:hint="default" w:ascii="Times New Roman" w:hAnsi="Times New Roman" w:eastAsia="Times New Roman" w:cs="Times New Roman"/>
        <w:w w:val="99"/>
        <w:sz w:val="26"/>
        <w:szCs w:val="26"/>
      </w:rPr>
    </w:lvl>
    <w:lvl w:ilvl="2">
      <w:start w:val="1"/>
      <w:numFmt w:val="bullet"/>
      <w:lvlText w:val="•"/>
      <w:lvlJc w:val="left"/>
      <w:pPr>
        <w:ind w:left="2060" w:hanging="360"/>
      </w:pPr>
      <w:rPr>
        <w:rFonts w:hint="default"/>
      </w:rPr>
    </w:lvl>
    <w:lvl w:ilvl="3">
      <w:start w:val="1"/>
      <w:numFmt w:val="bullet"/>
      <w:lvlText w:val="•"/>
      <w:lvlJc w:val="left"/>
      <w:pPr>
        <w:ind w:left="2920" w:hanging="360"/>
      </w:pPr>
      <w:rPr>
        <w:rFonts w:hint="default"/>
      </w:rPr>
    </w:lvl>
    <w:lvl w:ilvl="4">
      <w:start w:val="1"/>
      <w:numFmt w:val="bullet"/>
      <w:lvlText w:val="•"/>
      <w:lvlJc w:val="left"/>
      <w:pPr>
        <w:ind w:left="3780" w:hanging="360"/>
      </w:pPr>
      <w:rPr>
        <w:rFonts w:hint="default"/>
      </w:rPr>
    </w:lvl>
    <w:lvl w:ilvl="5">
      <w:start w:val="1"/>
      <w:numFmt w:val="bullet"/>
      <w:lvlText w:val="•"/>
      <w:lvlJc w:val="left"/>
      <w:pPr>
        <w:ind w:left="4641" w:hanging="360"/>
      </w:pPr>
      <w:rPr>
        <w:rFonts w:hint="default"/>
      </w:rPr>
    </w:lvl>
    <w:lvl w:ilvl="6">
      <w:start w:val="1"/>
      <w:numFmt w:val="bullet"/>
      <w:lvlText w:val="•"/>
      <w:lvlJc w:val="left"/>
      <w:pPr>
        <w:ind w:left="5501" w:hanging="360"/>
      </w:pPr>
      <w:rPr>
        <w:rFonts w:hint="default"/>
      </w:rPr>
    </w:lvl>
    <w:lvl w:ilvl="7">
      <w:start w:val="1"/>
      <w:numFmt w:val="bullet"/>
      <w:lvlText w:val="•"/>
      <w:lvlJc w:val="left"/>
      <w:pPr>
        <w:ind w:left="6361" w:hanging="360"/>
      </w:pPr>
      <w:rPr>
        <w:rFonts w:hint="default"/>
      </w:rPr>
    </w:lvl>
    <w:lvl w:ilvl="8">
      <w:start w:val="1"/>
      <w:numFmt w:val="bullet"/>
      <w:lvlText w:val="•"/>
      <w:lvlJc w:val="left"/>
      <w:pPr>
        <w:ind w:left="7221" w:hanging="360"/>
      </w:pPr>
      <w:rPr>
        <w:rFonts w:hint="default"/>
      </w:rPr>
    </w:lvl>
  </w:abstractNum>
  <w:abstractNum w:abstractNumId="40">
    <w:multiLevelType w:val="hybridMultilevel"/>
    <w:lvl w:ilvl="0">
      <w:start w:val="1"/>
      <w:numFmt w:val="upperLetter"/>
      <w:lvlText w:val="%1."/>
      <w:lvlJc w:val="left"/>
      <w:pPr>
        <w:ind w:left="482" w:hanging="360"/>
        <w:jc w:val="right"/>
      </w:pPr>
      <w:rPr>
        <w:rFonts w:hint="default" w:ascii="Times New Roman" w:hAnsi="Times New Roman" w:eastAsia="Times New Roman" w:cs="Times New Roman"/>
        <w:w w:val="96"/>
        <w:sz w:val="26"/>
        <w:szCs w:val="26"/>
      </w:rPr>
    </w:lvl>
    <w:lvl w:ilvl="1">
      <w:start w:val="1"/>
      <w:numFmt w:val="upperLetter"/>
      <w:lvlText w:val="%2."/>
      <w:lvlJc w:val="left"/>
      <w:pPr>
        <w:ind w:left="1268" w:hanging="360"/>
        <w:jc w:val="right"/>
      </w:pPr>
      <w:rPr>
        <w:rFonts w:hint="default" w:ascii="Times New Roman" w:hAnsi="Times New Roman" w:eastAsia="Times New Roman" w:cs="Times New Roman"/>
        <w:w w:val="96"/>
        <w:sz w:val="26"/>
        <w:szCs w:val="26"/>
      </w:rPr>
    </w:lvl>
    <w:lvl w:ilvl="2">
      <w:start w:val="1"/>
      <w:numFmt w:val="bullet"/>
      <w:lvlText w:val="•"/>
      <w:lvlJc w:val="left"/>
      <w:pPr>
        <w:ind w:left="2098" w:hanging="360"/>
      </w:pPr>
      <w:rPr>
        <w:rFonts w:hint="default"/>
      </w:rPr>
    </w:lvl>
    <w:lvl w:ilvl="3">
      <w:start w:val="1"/>
      <w:numFmt w:val="bullet"/>
      <w:lvlText w:val="•"/>
      <w:lvlJc w:val="left"/>
      <w:pPr>
        <w:ind w:left="2936" w:hanging="360"/>
      </w:pPr>
      <w:rPr>
        <w:rFonts w:hint="default"/>
      </w:rPr>
    </w:lvl>
    <w:lvl w:ilvl="4">
      <w:start w:val="1"/>
      <w:numFmt w:val="bullet"/>
      <w:lvlText w:val="•"/>
      <w:lvlJc w:val="left"/>
      <w:pPr>
        <w:ind w:left="3774" w:hanging="360"/>
      </w:pPr>
      <w:rPr>
        <w:rFonts w:hint="default"/>
      </w:rPr>
    </w:lvl>
    <w:lvl w:ilvl="5">
      <w:start w:val="1"/>
      <w:numFmt w:val="bullet"/>
      <w:lvlText w:val="•"/>
      <w:lvlJc w:val="left"/>
      <w:pPr>
        <w:ind w:left="4612" w:hanging="360"/>
      </w:pPr>
      <w:rPr>
        <w:rFonts w:hint="default"/>
      </w:rPr>
    </w:lvl>
    <w:lvl w:ilvl="6">
      <w:start w:val="1"/>
      <w:numFmt w:val="bullet"/>
      <w:lvlText w:val="•"/>
      <w:lvlJc w:val="left"/>
      <w:pPr>
        <w:ind w:left="5450" w:hanging="360"/>
      </w:pPr>
      <w:rPr>
        <w:rFonts w:hint="default"/>
      </w:rPr>
    </w:lvl>
    <w:lvl w:ilvl="7">
      <w:start w:val="1"/>
      <w:numFmt w:val="bullet"/>
      <w:lvlText w:val="•"/>
      <w:lvlJc w:val="left"/>
      <w:pPr>
        <w:ind w:left="6288" w:hanging="360"/>
      </w:pPr>
      <w:rPr>
        <w:rFonts w:hint="default"/>
      </w:rPr>
    </w:lvl>
    <w:lvl w:ilvl="8">
      <w:start w:val="1"/>
      <w:numFmt w:val="bullet"/>
      <w:lvlText w:val="•"/>
      <w:lvlJc w:val="left"/>
      <w:pPr>
        <w:ind w:left="7126" w:hanging="360"/>
      </w:pPr>
      <w:rPr>
        <w:rFonts w:hint="default"/>
      </w:rPr>
    </w:lvl>
  </w:abstractNum>
  <w:abstractNum w:abstractNumId="39">
    <w:multiLevelType w:val="hybridMultilevel"/>
    <w:lvl w:ilvl="0">
      <w:start w:val="1"/>
      <w:numFmt w:val="upperRoman"/>
      <w:lvlText w:val="%1."/>
      <w:lvlJc w:val="left"/>
      <w:pPr>
        <w:ind w:left="411" w:hanging="290"/>
        <w:jc w:val="left"/>
      </w:pPr>
      <w:rPr>
        <w:rFonts w:hint="default" w:ascii="Cambria" w:hAnsi="Cambria" w:eastAsia="Cambria" w:cs="Cambria"/>
        <w:b/>
        <w:bCs/>
        <w:spacing w:val="0"/>
        <w:w w:val="102"/>
        <w:sz w:val="26"/>
        <w:szCs w:val="26"/>
      </w:rPr>
    </w:lvl>
    <w:lvl w:ilvl="1">
      <w:start w:val="3"/>
      <w:numFmt w:val="upperRoman"/>
      <w:lvlText w:val="%2."/>
      <w:lvlJc w:val="left"/>
      <w:pPr>
        <w:ind w:left="958" w:hanging="411"/>
        <w:jc w:val="left"/>
      </w:pPr>
      <w:rPr>
        <w:rFonts w:hint="default" w:ascii="Cambria" w:hAnsi="Cambria" w:eastAsia="Cambria" w:cs="Cambria"/>
        <w:b/>
        <w:bCs/>
        <w:w w:val="102"/>
        <w:sz w:val="26"/>
        <w:szCs w:val="26"/>
      </w:rPr>
    </w:lvl>
    <w:lvl w:ilvl="2">
      <w:start w:val="1"/>
      <w:numFmt w:val="upperLetter"/>
      <w:lvlText w:val="%3."/>
      <w:lvlJc w:val="left"/>
      <w:pPr>
        <w:ind w:left="1616" w:hanging="360"/>
        <w:jc w:val="left"/>
      </w:pPr>
      <w:rPr>
        <w:rFonts w:hint="default" w:ascii="Times New Roman" w:hAnsi="Times New Roman" w:eastAsia="Times New Roman" w:cs="Times New Roman"/>
        <w:w w:val="96"/>
        <w:sz w:val="26"/>
        <w:szCs w:val="26"/>
      </w:rPr>
    </w:lvl>
    <w:lvl w:ilvl="3">
      <w:start w:val="1"/>
      <w:numFmt w:val="lowerLetter"/>
      <w:lvlText w:val="%4."/>
      <w:lvlJc w:val="left"/>
      <w:pPr>
        <w:ind w:left="2337" w:hanging="360"/>
        <w:jc w:val="right"/>
      </w:pPr>
      <w:rPr>
        <w:rFonts w:hint="default" w:ascii="Times New Roman" w:hAnsi="Times New Roman" w:eastAsia="Times New Roman" w:cs="Times New Roman"/>
        <w:spacing w:val="-1"/>
        <w:w w:val="96"/>
        <w:sz w:val="26"/>
        <w:szCs w:val="26"/>
      </w:rPr>
    </w:lvl>
    <w:lvl w:ilvl="4">
      <w:start w:val="1"/>
      <w:numFmt w:val="bullet"/>
      <w:lvlText w:val="•"/>
      <w:lvlJc w:val="left"/>
      <w:pPr>
        <w:ind w:left="3263" w:hanging="360"/>
      </w:pPr>
      <w:rPr>
        <w:rFonts w:hint="default"/>
      </w:rPr>
    </w:lvl>
    <w:lvl w:ilvl="5">
      <w:start w:val="1"/>
      <w:numFmt w:val="bullet"/>
      <w:lvlText w:val="•"/>
      <w:lvlJc w:val="left"/>
      <w:pPr>
        <w:ind w:left="4186" w:hanging="360"/>
      </w:pPr>
      <w:rPr>
        <w:rFonts w:hint="default"/>
      </w:rPr>
    </w:lvl>
    <w:lvl w:ilvl="6">
      <w:start w:val="1"/>
      <w:numFmt w:val="bullet"/>
      <w:lvlText w:val="•"/>
      <w:lvlJc w:val="left"/>
      <w:pPr>
        <w:ind w:left="5109" w:hanging="360"/>
      </w:pPr>
      <w:rPr>
        <w:rFonts w:hint="default"/>
      </w:rPr>
    </w:lvl>
    <w:lvl w:ilvl="7">
      <w:start w:val="1"/>
      <w:numFmt w:val="bullet"/>
      <w:lvlText w:val="•"/>
      <w:lvlJc w:val="left"/>
      <w:pPr>
        <w:ind w:left="6032" w:hanging="360"/>
      </w:pPr>
      <w:rPr>
        <w:rFonts w:hint="default"/>
      </w:rPr>
    </w:lvl>
    <w:lvl w:ilvl="8">
      <w:start w:val="1"/>
      <w:numFmt w:val="bullet"/>
      <w:lvlText w:val="•"/>
      <w:lvlJc w:val="left"/>
      <w:pPr>
        <w:ind w:left="6956" w:hanging="360"/>
      </w:pPr>
      <w:rPr>
        <w:rFonts w:hint="default"/>
      </w:rPr>
    </w:lvl>
  </w:abstractNum>
  <w:abstractNum w:abstractNumId="38">
    <w:multiLevelType w:val="hybridMultilevel"/>
    <w:lvl w:ilvl="0">
      <w:start w:val="1"/>
      <w:numFmt w:val="lowerLetter"/>
      <w:lvlText w:val="%1)"/>
      <w:lvlJc w:val="left"/>
      <w:pPr>
        <w:ind w:left="1254" w:hanging="288"/>
        <w:jc w:val="left"/>
      </w:pPr>
      <w:rPr>
        <w:rFonts w:hint="default" w:ascii="Times New Roman" w:hAnsi="Times New Roman" w:eastAsia="Times New Roman" w:cs="Times New Roman"/>
        <w:i/>
        <w:w w:val="83"/>
        <w:sz w:val="25"/>
        <w:szCs w:val="25"/>
      </w:rPr>
    </w:lvl>
    <w:lvl w:ilvl="1">
      <w:start w:val="1"/>
      <w:numFmt w:val="bullet"/>
      <w:lvlText w:val="•"/>
      <w:lvlJc w:val="left"/>
      <w:pPr>
        <w:ind w:left="2028" w:hanging="288"/>
      </w:pPr>
      <w:rPr>
        <w:rFonts w:hint="default"/>
      </w:rPr>
    </w:lvl>
    <w:lvl w:ilvl="2">
      <w:start w:val="1"/>
      <w:numFmt w:val="bullet"/>
      <w:lvlText w:val="•"/>
      <w:lvlJc w:val="left"/>
      <w:pPr>
        <w:ind w:left="2796" w:hanging="288"/>
      </w:pPr>
      <w:rPr>
        <w:rFonts w:hint="default"/>
      </w:rPr>
    </w:lvl>
    <w:lvl w:ilvl="3">
      <w:start w:val="1"/>
      <w:numFmt w:val="bullet"/>
      <w:lvlText w:val="•"/>
      <w:lvlJc w:val="left"/>
      <w:pPr>
        <w:ind w:left="3564" w:hanging="288"/>
      </w:pPr>
      <w:rPr>
        <w:rFonts w:hint="default"/>
      </w:rPr>
    </w:lvl>
    <w:lvl w:ilvl="4">
      <w:start w:val="1"/>
      <w:numFmt w:val="bullet"/>
      <w:lvlText w:val="•"/>
      <w:lvlJc w:val="left"/>
      <w:pPr>
        <w:ind w:left="4332" w:hanging="288"/>
      </w:pPr>
      <w:rPr>
        <w:rFonts w:hint="default"/>
      </w:rPr>
    </w:lvl>
    <w:lvl w:ilvl="5">
      <w:start w:val="1"/>
      <w:numFmt w:val="bullet"/>
      <w:lvlText w:val="•"/>
      <w:lvlJc w:val="left"/>
      <w:pPr>
        <w:ind w:left="5101" w:hanging="288"/>
      </w:pPr>
      <w:rPr>
        <w:rFonts w:hint="default"/>
      </w:rPr>
    </w:lvl>
    <w:lvl w:ilvl="6">
      <w:start w:val="1"/>
      <w:numFmt w:val="bullet"/>
      <w:lvlText w:val="•"/>
      <w:lvlJc w:val="left"/>
      <w:pPr>
        <w:ind w:left="5869" w:hanging="288"/>
      </w:pPr>
      <w:rPr>
        <w:rFonts w:hint="default"/>
      </w:rPr>
    </w:lvl>
    <w:lvl w:ilvl="7">
      <w:start w:val="1"/>
      <w:numFmt w:val="bullet"/>
      <w:lvlText w:val="•"/>
      <w:lvlJc w:val="left"/>
      <w:pPr>
        <w:ind w:left="6637" w:hanging="288"/>
      </w:pPr>
      <w:rPr>
        <w:rFonts w:hint="default"/>
      </w:rPr>
    </w:lvl>
    <w:lvl w:ilvl="8">
      <w:start w:val="1"/>
      <w:numFmt w:val="bullet"/>
      <w:lvlText w:val="•"/>
      <w:lvlJc w:val="left"/>
      <w:pPr>
        <w:ind w:left="7405" w:hanging="288"/>
      </w:pPr>
      <w:rPr>
        <w:rFonts w:hint="default"/>
      </w:rPr>
    </w:lvl>
  </w:abstractNum>
  <w:abstractNum w:abstractNumId="37">
    <w:multiLevelType w:val="hybridMultilevel"/>
    <w:lvl w:ilvl="0">
      <w:start w:val="1"/>
      <w:numFmt w:val="upperRoman"/>
      <w:lvlText w:val="%1."/>
      <w:lvlJc w:val="left"/>
      <w:pPr>
        <w:ind w:left="830" w:hanging="221"/>
        <w:jc w:val="right"/>
      </w:pPr>
      <w:rPr>
        <w:rFonts w:hint="default" w:ascii="Times New Roman" w:hAnsi="Times New Roman" w:eastAsia="Times New Roman" w:cs="Times New Roman"/>
        <w:i/>
        <w:w w:val="99"/>
        <w:sz w:val="25"/>
        <w:szCs w:val="25"/>
      </w:rPr>
    </w:lvl>
    <w:lvl w:ilvl="1">
      <w:start w:val="1"/>
      <w:numFmt w:val="lowerLetter"/>
      <w:lvlText w:val="%2)"/>
      <w:lvlJc w:val="left"/>
      <w:pPr>
        <w:ind w:left="1825" w:hanging="259"/>
        <w:jc w:val="left"/>
      </w:pPr>
      <w:rPr>
        <w:rFonts w:hint="default" w:ascii="Times New Roman" w:hAnsi="Times New Roman" w:eastAsia="Times New Roman" w:cs="Times New Roman"/>
        <w:i/>
        <w:w w:val="83"/>
        <w:sz w:val="25"/>
        <w:szCs w:val="25"/>
      </w:rPr>
    </w:lvl>
    <w:lvl w:ilvl="2">
      <w:start w:val="1"/>
      <w:numFmt w:val="bullet"/>
      <w:lvlText w:val="•"/>
      <w:lvlJc w:val="left"/>
      <w:pPr>
        <w:ind w:left="2595" w:hanging="259"/>
      </w:pPr>
      <w:rPr>
        <w:rFonts w:hint="default"/>
      </w:rPr>
    </w:lvl>
    <w:lvl w:ilvl="3">
      <w:start w:val="1"/>
      <w:numFmt w:val="bullet"/>
      <w:lvlText w:val="•"/>
      <w:lvlJc w:val="left"/>
      <w:pPr>
        <w:ind w:left="3371" w:hanging="259"/>
      </w:pPr>
      <w:rPr>
        <w:rFonts w:hint="default"/>
      </w:rPr>
    </w:lvl>
    <w:lvl w:ilvl="4">
      <w:start w:val="1"/>
      <w:numFmt w:val="bullet"/>
      <w:lvlText w:val="•"/>
      <w:lvlJc w:val="left"/>
      <w:pPr>
        <w:ind w:left="4147" w:hanging="259"/>
      </w:pPr>
      <w:rPr>
        <w:rFonts w:hint="default"/>
      </w:rPr>
    </w:lvl>
    <w:lvl w:ilvl="5">
      <w:start w:val="1"/>
      <w:numFmt w:val="bullet"/>
      <w:lvlText w:val="•"/>
      <w:lvlJc w:val="left"/>
      <w:pPr>
        <w:ind w:left="4923" w:hanging="259"/>
      </w:pPr>
      <w:rPr>
        <w:rFonts w:hint="default"/>
      </w:rPr>
    </w:lvl>
    <w:lvl w:ilvl="6">
      <w:start w:val="1"/>
      <w:numFmt w:val="bullet"/>
      <w:lvlText w:val="•"/>
      <w:lvlJc w:val="left"/>
      <w:pPr>
        <w:ind w:left="5699" w:hanging="259"/>
      </w:pPr>
      <w:rPr>
        <w:rFonts w:hint="default"/>
      </w:rPr>
    </w:lvl>
    <w:lvl w:ilvl="7">
      <w:start w:val="1"/>
      <w:numFmt w:val="bullet"/>
      <w:lvlText w:val="•"/>
      <w:lvlJc w:val="left"/>
      <w:pPr>
        <w:ind w:left="6474" w:hanging="259"/>
      </w:pPr>
      <w:rPr>
        <w:rFonts w:hint="default"/>
      </w:rPr>
    </w:lvl>
    <w:lvl w:ilvl="8">
      <w:start w:val="1"/>
      <w:numFmt w:val="bullet"/>
      <w:lvlText w:val="•"/>
      <w:lvlJc w:val="left"/>
      <w:pPr>
        <w:ind w:left="7250" w:hanging="259"/>
      </w:pPr>
      <w:rPr>
        <w:rFonts w:hint="default"/>
      </w:rPr>
    </w:lvl>
  </w:abstractNum>
  <w:abstractNum w:abstractNumId="36">
    <w:multiLevelType w:val="hybridMultilevel"/>
    <w:lvl w:ilvl="0">
      <w:start w:val="3"/>
      <w:numFmt w:val="decimal"/>
      <w:lvlText w:val="%1"/>
      <w:lvlJc w:val="left"/>
      <w:pPr>
        <w:ind w:left="548" w:hanging="756"/>
        <w:jc w:val="left"/>
      </w:pPr>
      <w:rPr>
        <w:rFonts w:hint="default"/>
      </w:rPr>
    </w:lvl>
    <w:lvl w:ilvl="1">
      <w:start w:val="1"/>
      <w:numFmt w:val="decimal"/>
      <w:lvlText w:val="%1.%2"/>
      <w:lvlJc w:val="left"/>
      <w:pPr>
        <w:ind w:left="548" w:hanging="756"/>
        <w:jc w:val="left"/>
      </w:pPr>
      <w:rPr>
        <w:rFonts w:hint="default" w:ascii="Cambria" w:hAnsi="Cambria" w:eastAsia="Cambria" w:cs="Cambria"/>
        <w:b/>
        <w:bCs/>
        <w:spacing w:val="-1"/>
        <w:w w:val="82"/>
        <w:sz w:val="26"/>
        <w:szCs w:val="26"/>
      </w:rPr>
    </w:lvl>
    <w:lvl w:ilvl="2">
      <w:start w:val="1"/>
      <w:numFmt w:val="decimal"/>
      <w:lvlText w:val="%1.%2.%3"/>
      <w:lvlJc w:val="left"/>
      <w:pPr>
        <w:ind w:left="1124" w:hanging="576"/>
        <w:jc w:val="right"/>
      </w:pPr>
      <w:rPr>
        <w:rFonts w:hint="default" w:ascii="Cambria" w:hAnsi="Cambria" w:eastAsia="Cambria" w:cs="Cambria"/>
        <w:b/>
        <w:bCs/>
        <w:spacing w:val="-1"/>
        <w:w w:val="82"/>
        <w:sz w:val="26"/>
        <w:szCs w:val="26"/>
      </w:rPr>
    </w:lvl>
    <w:lvl w:ilvl="3">
      <w:start w:val="1"/>
      <w:numFmt w:val="decimal"/>
      <w:lvlText w:val="%1.%2.%3.%4"/>
      <w:lvlJc w:val="left"/>
      <w:pPr>
        <w:ind w:left="1333" w:hanging="785"/>
        <w:jc w:val="right"/>
      </w:pPr>
      <w:rPr>
        <w:rFonts w:hint="default" w:ascii="Cambria" w:hAnsi="Cambria" w:eastAsia="Cambria" w:cs="Cambria"/>
        <w:b/>
        <w:bCs/>
        <w:spacing w:val="-1"/>
        <w:w w:val="82"/>
        <w:sz w:val="26"/>
        <w:szCs w:val="26"/>
      </w:rPr>
    </w:lvl>
    <w:lvl w:ilvl="4">
      <w:start w:val="1"/>
      <w:numFmt w:val="upperRoman"/>
      <w:lvlText w:val="%5."/>
      <w:lvlJc w:val="left"/>
      <w:pPr>
        <w:ind w:left="1202" w:hanging="720"/>
        <w:jc w:val="right"/>
      </w:pPr>
      <w:rPr>
        <w:rFonts w:hint="default"/>
        <w:w w:val="103"/>
      </w:rPr>
    </w:lvl>
    <w:lvl w:ilvl="5">
      <w:start w:val="1"/>
      <w:numFmt w:val="upperRoman"/>
      <w:lvlText w:val="%6."/>
      <w:lvlJc w:val="left"/>
      <w:pPr>
        <w:ind w:left="830" w:hanging="221"/>
        <w:jc w:val="left"/>
      </w:pPr>
      <w:rPr>
        <w:rFonts w:hint="default" w:ascii="Times New Roman" w:hAnsi="Times New Roman" w:eastAsia="Times New Roman" w:cs="Times New Roman"/>
        <w:w w:val="103"/>
        <w:sz w:val="24"/>
        <w:szCs w:val="24"/>
      </w:rPr>
    </w:lvl>
    <w:lvl w:ilvl="6">
      <w:start w:val="1"/>
      <w:numFmt w:val="bullet"/>
      <w:lvlText w:val="•"/>
      <w:lvlJc w:val="left"/>
      <w:pPr>
        <w:ind w:left="2832" w:hanging="221"/>
      </w:pPr>
      <w:rPr>
        <w:rFonts w:hint="default"/>
      </w:rPr>
    </w:lvl>
    <w:lvl w:ilvl="7">
      <w:start w:val="1"/>
      <w:numFmt w:val="bullet"/>
      <w:lvlText w:val="•"/>
      <w:lvlJc w:val="left"/>
      <w:pPr>
        <w:ind w:left="4324" w:hanging="221"/>
      </w:pPr>
      <w:rPr>
        <w:rFonts w:hint="default"/>
      </w:rPr>
    </w:lvl>
    <w:lvl w:ilvl="8">
      <w:start w:val="1"/>
      <w:numFmt w:val="bullet"/>
      <w:lvlText w:val="•"/>
      <w:lvlJc w:val="left"/>
      <w:pPr>
        <w:ind w:left="5817" w:hanging="221"/>
      </w:pPr>
      <w:rPr>
        <w:rFonts w:hint="default"/>
      </w:rPr>
    </w:lvl>
  </w:abstractNum>
  <w:abstractNum w:abstractNumId="35">
    <w:multiLevelType w:val="hybridMultilevel"/>
    <w:lvl w:ilvl="0">
      <w:start w:val="1"/>
      <w:numFmt w:val="bullet"/>
      <w:lvlText w:val="-"/>
      <w:lvlJc w:val="left"/>
      <w:pPr>
        <w:ind w:left="830" w:hanging="708"/>
      </w:pPr>
      <w:rPr>
        <w:rFonts w:hint="default" w:ascii="Times New Roman" w:hAnsi="Times New Roman" w:eastAsia="Times New Roman" w:cs="Times New Roman"/>
        <w:w w:val="99"/>
        <w:sz w:val="26"/>
        <w:szCs w:val="26"/>
      </w:rPr>
    </w:lvl>
    <w:lvl w:ilvl="1">
      <w:start w:val="1"/>
      <w:numFmt w:val="bullet"/>
      <w:lvlText w:val="•"/>
      <w:lvlJc w:val="left"/>
      <w:pPr>
        <w:ind w:left="1650" w:hanging="708"/>
      </w:pPr>
      <w:rPr>
        <w:rFonts w:hint="default"/>
      </w:rPr>
    </w:lvl>
    <w:lvl w:ilvl="2">
      <w:start w:val="1"/>
      <w:numFmt w:val="bullet"/>
      <w:lvlText w:val="•"/>
      <w:lvlJc w:val="left"/>
      <w:pPr>
        <w:ind w:left="2460" w:hanging="708"/>
      </w:pPr>
      <w:rPr>
        <w:rFonts w:hint="default"/>
      </w:rPr>
    </w:lvl>
    <w:lvl w:ilvl="3">
      <w:start w:val="1"/>
      <w:numFmt w:val="bullet"/>
      <w:lvlText w:val="•"/>
      <w:lvlJc w:val="left"/>
      <w:pPr>
        <w:ind w:left="3270" w:hanging="708"/>
      </w:pPr>
      <w:rPr>
        <w:rFonts w:hint="default"/>
      </w:rPr>
    </w:lvl>
    <w:lvl w:ilvl="4">
      <w:start w:val="1"/>
      <w:numFmt w:val="bullet"/>
      <w:lvlText w:val="•"/>
      <w:lvlJc w:val="left"/>
      <w:pPr>
        <w:ind w:left="4080" w:hanging="708"/>
      </w:pPr>
      <w:rPr>
        <w:rFonts w:hint="default"/>
      </w:rPr>
    </w:lvl>
    <w:lvl w:ilvl="5">
      <w:start w:val="1"/>
      <w:numFmt w:val="bullet"/>
      <w:lvlText w:val="•"/>
      <w:lvlJc w:val="left"/>
      <w:pPr>
        <w:ind w:left="4891" w:hanging="708"/>
      </w:pPr>
      <w:rPr>
        <w:rFonts w:hint="default"/>
      </w:rPr>
    </w:lvl>
    <w:lvl w:ilvl="6">
      <w:start w:val="1"/>
      <w:numFmt w:val="bullet"/>
      <w:lvlText w:val="•"/>
      <w:lvlJc w:val="left"/>
      <w:pPr>
        <w:ind w:left="5701" w:hanging="708"/>
      </w:pPr>
      <w:rPr>
        <w:rFonts w:hint="default"/>
      </w:rPr>
    </w:lvl>
    <w:lvl w:ilvl="7">
      <w:start w:val="1"/>
      <w:numFmt w:val="bullet"/>
      <w:lvlText w:val="•"/>
      <w:lvlJc w:val="left"/>
      <w:pPr>
        <w:ind w:left="6511" w:hanging="708"/>
      </w:pPr>
      <w:rPr>
        <w:rFonts w:hint="default"/>
      </w:rPr>
    </w:lvl>
    <w:lvl w:ilvl="8">
      <w:start w:val="1"/>
      <w:numFmt w:val="bullet"/>
      <w:lvlText w:val="•"/>
      <w:lvlJc w:val="left"/>
      <w:pPr>
        <w:ind w:left="7321" w:hanging="708"/>
      </w:pPr>
      <w:rPr>
        <w:rFonts w:hint="default"/>
      </w:rPr>
    </w:lvl>
  </w:abstractNum>
  <w:abstractNum w:abstractNumId="34">
    <w:multiLevelType w:val="hybridMultilevel"/>
    <w:lvl w:ilvl="0">
      <w:start w:val="1"/>
      <w:numFmt w:val="bullet"/>
      <w:lvlText w:val="-"/>
      <w:lvlJc w:val="left"/>
      <w:pPr>
        <w:ind w:left="1256" w:hanging="708"/>
      </w:pPr>
      <w:rPr>
        <w:rFonts w:hint="default" w:ascii="Times New Roman" w:hAnsi="Times New Roman" w:eastAsia="Times New Roman" w:cs="Times New Roman"/>
        <w:w w:val="99"/>
        <w:sz w:val="26"/>
        <w:szCs w:val="26"/>
      </w:rPr>
    </w:lvl>
    <w:lvl w:ilvl="1">
      <w:start w:val="1"/>
      <w:numFmt w:val="bullet"/>
      <w:lvlText w:val="•"/>
      <w:lvlJc w:val="left"/>
      <w:pPr>
        <w:ind w:left="2030" w:hanging="708"/>
      </w:pPr>
      <w:rPr>
        <w:rFonts w:hint="default"/>
      </w:rPr>
    </w:lvl>
    <w:lvl w:ilvl="2">
      <w:start w:val="1"/>
      <w:numFmt w:val="bullet"/>
      <w:lvlText w:val="•"/>
      <w:lvlJc w:val="left"/>
      <w:pPr>
        <w:ind w:left="2800" w:hanging="708"/>
      </w:pPr>
      <w:rPr>
        <w:rFonts w:hint="default"/>
      </w:rPr>
    </w:lvl>
    <w:lvl w:ilvl="3">
      <w:start w:val="1"/>
      <w:numFmt w:val="bullet"/>
      <w:lvlText w:val="•"/>
      <w:lvlJc w:val="left"/>
      <w:pPr>
        <w:ind w:left="3570" w:hanging="708"/>
      </w:pPr>
      <w:rPr>
        <w:rFonts w:hint="default"/>
      </w:rPr>
    </w:lvl>
    <w:lvl w:ilvl="4">
      <w:start w:val="1"/>
      <w:numFmt w:val="bullet"/>
      <w:lvlText w:val="•"/>
      <w:lvlJc w:val="left"/>
      <w:pPr>
        <w:ind w:left="4340" w:hanging="708"/>
      </w:pPr>
      <w:rPr>
        <w:rFonts w:hint="default"/>
      </w:rPr>
    </w:lvl>
    <w:lvl w:ilvl="5">
      <w:start w:val="1"/>
      <w:numFmt w:val="bullet"/>
      <w:lvlText w:val="•"/>
      <w:lvlJc w:val="left"/>
      <w:pPr>
        <w:ind w:left="5111" w:hanging="708"/>
      </w:pPr>
      <w:rPr>
        <w:rFonts w:hint="default"/>
      </w:rPr>
    </w:lvl>
    <w:lvl w:ilvl="6">
      <w:start w:val="1"/>
      <w:numFmt w:val="bullet"/>
      <w:lvlText w:val="•"/>
      <w:lvlJc w:val="left"/>
      <w:pPr>
        <w:ind w:left="5881" w:hanging="708"/>
      </w:pPr>
      <w:rPr>
        <w:rFonts w:hint="default"/>
      </w:rPr>
    </w:lvl>
    <w:lvl w:ilvl="7">
      <w:start w:val="1"/>
      <w:numFmt w:val="bullet"/>
      <w:lvlText w:val="•"/>
      <w:lvlJc w:val="left"/>
      <w:pPr>
        <w:ind w:left="6651" w:hanging="708"/>
      </w:pPr>
      <w:rPr>
        <w:rFonts w:hint="default"/>
      </w:rPr>
    </w:lvl>
    <w:lvl w:ilvl="8">
      <w:start w:val="1"/>
      <w:numFmt w:val="bullet"/>
      <w:lvlText w:val="•"/>
      <w:lvlJc w:val="left"/>
      <w:pPr>
        <w:ind w:left="7421" w:hanging="708"/>
      </w:pPr>
      <w:rPr>
        <w:rFonts w:hint="default"/>
      </w:rPr>
    </w:lvl>
  </w:abstractNum>
  <w:abstractNum w:abstractNumId="33">
    <w:multiLevelType w:val="hybridMultilevel"/>
    <w:lvl w:ilvl="0">
      <w:start w:val="1"/>
      <w:numFmt w:val="bullet"/>
      <w:lvlText w:val=""/>
      <w:lvlJc w:val="left"/>
      <w:pPr>
        <w:ind w:left="842" w:hanging="360"/>
      </w:pPr>
      <w:rPr>
        <w:rFonts w:hint="default" w:ascii="Symbol" w:hAnsi="Symbol" w:eastAsia="Symbol" w:cs="Symbol"/>
        <w:w w:val="99"/>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32">
    <w:multiLevelType w:val="hybridMultilevel"/>
    <w:lvl w:ilvl="0">
      <w:start w:val="1"/>
      <w:numFmt w:val="bullet"/>
      <w:lvlText w:val=""/>
      <w:lvlJc w:val="left"/>
      <w:pPr>
        <w:ind w:left="1268" w:hanging="360"/>
      </w:pPr>
      <w:rPr>
        <w:rFonts w:hint="default" w:ascii="Symbol" w:hAnsi="Symbol" w:eastAsia="Symbol" w:cs="Symbol"/>
        <w:w w:val="99"/>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31">
    <w:multiLevelType w:val="hybridMultilevel"/>
    <w:lvl w:ilvl="0">
      <w:start w:val="2"/>
      <w:numFmt w:val="decimal"/>
      <w:lvlText w:val="%1"/>
      <w:lvlJc w:val="left"/>
      <w:pPr>
        <w:ind w:left="891" w:hanging="770"/>
        <w:jc w:val="left"/>
      </w:pPr>
      <w:rPr>
        <w:rFonts w:hint="default"/>
      </w:rPr>
    </w:lvl>
    <w:lvl w:ilvl="1">
      <w:start w:val="4"/>
      <w:numFmt w:val="decimal"/>
      <w:lvlText w:val="%1.%2"/>
      <w:lvlJc w:val="left"/>
      <w:pPr>
        <w:ind w:left="891" w:hanging="770"/>
        <w:jc w:val="left"/>
      </w:pPr>
      <w:rPr>
        <w:rFonts w:hint="default"/>
      </w:rPr>
    </w:lvl>
    <w:lvl w:ilvl="2">
      <w:start w:val="4"/>
      <w:numFmt w:val="decimal"/>
      <w:lvlText w:val="%1.%2.%3"/>
      <w:lvlJc w:val="left"/>
      <w:pPr>
        <w:ind w:left="891" w:hanging="770"/>
        <w:jc w:val="left"/>
      </w:pPr>
      <w:rPr>
        <w:rFonts w:hint="default"/>
      </w:rPr>
    </w:lvl>
    <w:lvl w:ilvl="3">
      <w:start w:val="1"/>
      <w:numFmt w:val="decimal"/>
      <w:lvlText w:val="%1.%2.%3.%4"/>
      <w:lvlJc w:val="left"/>
      <w:pPr>
        <w:ind w:left="548" w:hanging="770"/>
        <w:jc w:val="right"/>
      </w:pPr>
      <w:rPr>
        <w:rFonts w:hint="default" w:ascii="Cambria" w:hAnsi="Cambria" w:eastAsia="Cambria" w:cs="Cambria"/>
        <w:b/>
        <w:bCs/>
        <w:spacing w:val="-1"/>
        <w:w w:val="82"/>
        <w:sz w:val="26"/>
        <w:szCs w:val="26"/>
      </w:rPr>
    </w:lvl>
    <w:lvl w:ilvl="4">
      <w:start w:val="1"/>
      <w:numFmt w:val="lowerLetter"/>
      <w:lvlText w:val="%5)"/>
      <w:lvlJc w:val="left"/>
      <w:pPr>
        <w:ind w:left="842" w:hanging="360"/>
        <w:jc w:val="left"/>
      </w:pPr>
      <w:rPr>
        <w:rFonts w:hint="default" w:ascii="PMingLiU" w:hAnsi="PMingLiU" w:eastAsia="PMingLiU" w:cs="PMingLiU"/>
        <w:spacing w:val="-1"/>
        <w:w w:val="98"/>
        <w:sz w:val="26"/>
        <w:szCs w:val="26"/>
      </w:rPr>
    </w:lvl>
    <w:lvl w:ilvl="5">
      <w:start w:val="1"/>
      <w:numFmt w:val="bullet"/>
      <w:lvlText w:val="•"/>
      <w:lvlJc w:val="left"/>
      <w:pPr>
        <w:ind w:left="3915" w:hanging="360"/>
      </w:pPr>
      <w:rPr>
        <w:rFonts w:hint="default"/>
      </w:rPr>
    </w:lvl>
    <w:lvl w:ilvl="6">
      <w:start w:val="1"/>
      <w:numFmt w:val="bullet"/>
      <w:lvlText w:val="•"/>
      <w:lvlJc w:val="left"/>
      <w:pPr>
        <w:ind w:left="4921" w:hanging="360"/>
      </w:pPr>
      <w:rPr>
        <w:rFonts w:hint="default"/>
      </w:rPr>
    </w:lvl>
    <w:lvl w:ilvl="7">
      <w:start w:val="1"/>
      <w:numFmt w:val="bullet"/>
      <w:lvlText w:val="•"/>
      <w:lvlJc w:val="left"/>
      <w:pPr>
        <w:ind w:left="5926" w:hanging="360"/>
      </w:pPr>
      <w:rPr>
        <w:rFonts w:hint="default"/>
      </w:rPr>
    </w:lvl>
    <w:lvl w:ilvl="8">
      <w:start w:val="1"/>
      <w:numFmt w:val="bullet"/>
      <w:lvlText w:val="•"/>
      <w:lvlJc w:val="left"/>
      <w:pPr>
        <w:ind w:left="6931" w:hanging="360"/>
      </w:pPr>
      <w:rPr>
        <w:rFonts w:hint="default"/>
      </w:rPr>
    </w:lvl>
  </w:abstractNum>
  <w:abstractNum w:abstractNumId="30">
    <w:multiLevelType w:val="hybridMultilevel"/>
    <w:lvl w:ilvl="0">
      <w:start w:val="1"/>
      <w:numFmt w:val="lowerLetter"/>
      <w:lvlText w:val="%1)"/>
      <w:lvlJc w:val="left"/>
      <w:pPr>
        <w:ind w:left="830" w:hanging="425"/>
        <w:jc w:val="right"/>
      </w:pPr>
      <w:rPr>
        <w:rFonts w:hint="default"/>
        <w:spacing w:val="-1"/>
        <w:w w:val="98"/>
      </w:rPr>
    </w:lvl>
    <w:lvl w:ilvl="1">
      <w:start w:val="1"/>
      <w:numFmt w:val="bullet"/>
      <w:lvlText w:val="•"/>
      <w:lvlJc w:val="left"/>
      <w:pPr>
        <w:ind w:left="1652" w:hanging="425"/>
      </w:pPr>
      <w:rPr>
        <w:rFonts w:hint="default"/>
      </w:rPr>
    </w:lvl>
    <w:lvl w:ilvl="2">
      <w:start w:val="1"/>
      <w:numFmt w:val="bullet"/>
      <w:lvlText w:val="•"/>
      <w:lvlJc w:val="left"/>
      <w:pPr>
        <w:ind w:left="2464" w:hanging="425"/>
      </w:pPr>
      <w:rPr>
        <w:rFonts w:hint="default"/>
      </w:rPr>
    </w:lvl>
    <w:lvl w:ilvl="3">
      <w:start w:val="1"/>
      <w:numFmt w:val="bullet"/>
      <w:lvlText w:val="•"/>
      <w:lvlJc w:val="left"/>
      <w:pPr>
        <w:ind w:left="3276" w:hanging="425"/>
      </w:pPr>
      <w:rPr>
        <w:rFonts w:hint="default"/>
      </w:rPr>
    </w:lvl>
    <w:lvl w:ilvl="4">
      <w:start w:val="1"/>
      <w:numFmt w:val="bullet"/>
      <w:lvlText w:val="•"/>
      <w:lvlJc w:val="left"/>
      <w:pPr>
        <w:ind w:left="4088" w:hanging="425"/>
      </w:pPr>
      <w:rPr>
        <w:rFonts w:hint="default"/>
      </w:rPr>
    </w:lvl>
    <w:lvl w:ilvl="5">
      <w:start w:val="1"/>
      <w:numFmt w:val="bullet"/>
      <w:lvlText w:val="•"/>
      <w:lvlJc w:val="left"/>
      <w:pPr>
        <w:ind w:left="4901" w:hanging="425"/>
      </w:pPr>
      <w:rPr>
        <w:rFonts w:hint="default"/>
      </w:rPr>
    </w:lvl>
    <w:lvl w:ilvl="6">
      <w:start w:val="1"/>
      <w:numFmt w:val="bullet"/>
      <w:lvlText w:val="•"/>
      <w:lvlJc w:val="left"/>
      <w:pPr>
        <w:ind w:left="5713" w:hanging="425"/>
      </w:pPr>
      <w:rPr>
        <w:rFonts w:hint="default"/>
      </w:rPr>
    </w:lvl>
    <w:lvl w:ilvl="7">
      <w:start w:val="1"/>
      <w:numFmt w:val="bullet"/>
      <w:lvlText w:val="•"/>
      <w:lvlJc w:val="left"/>
      <w:pPr>
        <w:ind w:left="6525" w:hanging="425"/>
      </w:pPr>
      <w:rPr>
        <w:rFonts w:hint="default"/>
      </w:rPr>
    </w:lvl>
    <w:lvl w:ilvl="8">
      <w:start w:val="1"/>
      <w:numFmt w:val="bullet"/>
      <w:lvlText w:val="•"/>
      <w:lvlJc w:val="left"/>
      <w:pPr>
        <w:ind w:left="7337" w:hanging="425"/>
      </w:pPr>
      <w:rPr>
        <w:rFonts w:hint="default"/>
      </w:rPr>
    </w:lvl>
  </w:abstractNum>
  <w:abstractNum w:abstractNumId="29">
    <w:multiLevelType w:val="hybridMultilevel"/>
    <w:lvl w:ilvl="0">
      <w:start w:val="1"/>
      <w:numFmt w:val="bullet"/>
      <w:lvlText w:val="-"/>
      <w:lvlJc w:val="left"/>
      <w:pPr>
        <w:ind w:left="842" w:hanging="360"/>
      </w:pPr>
      <w:rPr>
        <w:rFonts w:hint="default" w:ascii="Times New Roman" w:hAnsi="Times New Roman" w:eastAsia="Times New Roman" w:cs="Times New Roman"/>
        <w:w w:val="100"/>
        <w:sz w:val="22"/>
        <w:szCs w:val="22"/>
      </w:rPr>
    </w:lvl>
    <w:lvl w:ilvl="1">
      <w:start w:val="1"/>
      <w:numFmt w:val="bullet"/>
      <w:lvlText w:val="-"/>
      <w:lvlJc w:val="left"/>
      <w:pPr>
        <w:ind w:left="1268" w:hanging="360"/>
      </w:pPr>
      <w:rPr>
        <w:rFonts w:hint="default" w:ascii="Times New Roman" w:hAnsi="Times New Roman" w:eastAsia="Times New Roman" w:cs="Times New Roman"/>
        <w:w w:val="100"/>
        <w:sz w:val="22"/>
        <w:szCs w:val="22"/>
      </w:rPr>
    </w:lvl>
    <w:lvl w:ilvl="2">
      <w:start w:val="1"/>
      <w:numFmt w:val="bullet"/>
      <w:lvlText w:val="•"/>
      <w:lvlJc w:val="left"/>
      <w:pPr>
        <w:ind w:left="2098" w:hanging="360"/>
      </w:pPr>
      <w:rPr>
        <w:rFonts w:hint="default"/>
      </w:rPr>
    </w:lvl>
    <w:lvl w:ilvl="3">
      <w:start w:val="1"/>
      <w:numFmt w:val="bullet"/>
      <w:lvlText w:val="•"/>
      <w:lvlJc w:val="left"/>
      <w:pPr>
        <w:ind w:left="2936" w:hanging="360"/>
      </w:pPr>
      <w:rPr>
        <w:rFonts w:hint="default"/>
      </w:rPr>
    </w:lvl>
    <w:lvl w:ilvl="4">
      <w:start w:val="1"/>
      <w:numFmt w:val="bullet"/>
      <w:lvlText w:val="•"/>
      <w:lvlJc w:val="left"/>
      <w:pPr>
        <w:ind w:left="3774" w:hanging="360"/>
      </w:pPr>
      <w:rPr>
        <w:rFonts w:hint="default"/>
      </w:rPr>
    </w:lvl>
    <w:lvl w:ilvl="5">
      <w:start w:val="1"/>
      <w:numFmt w:val="bullet"/>
      <w:lvlText w:val="•"/>
      <w:lvlJc w:val="left"/>
      <w:pPr>
        <w:ind w:left="4612" w:hanging="360"/>
      </w:pPr>
      <w:rPr>
        <w:rFonts w:hint="default"/>
      </w:rPr>
    </w:lvl>
    <w:lvl w:ilvl="6">
      <w:start w:val="1"/>
      <w:numFmt w:val="bullet"/>
      <w:lvlText w:val="•"/>
      <w:lvlJc w:val="left"/>
      <w:pPr>
        <w:ind w:left="5450" w:hanging="360"/>
      </w:pPr>
      <w:rPr>
        <w:rFonts w:hint="default"/>
      </w:rPr>
    </w:lvl>
    <w:lvl w:ilvl="7">
      <w:start w:val="1"/>
      <w:numFmt w:val="bullet"/>
      <w:lvlText w:val="•"/>
      <w:lvlJc w:val="left"/>
      <w:pPr>
        <w:ind w:left="6288" w:hanging="360"/>
      </w:pPr>
      <w:rPr>
        <w:rFonts w:hint="default"/>
      </w:rPr>
    </w:lvl>
    <w:lvl w:ilvl="8">
      <w:start w:val="1"/>
      <w:numFmt w:val="bullet"/>
      <w:lvlText w:val="•"/>
      <w:lvlJc w:val="left"/>
      <w:pPr>
        <w:ind w:left="7126" w:hanging="360"/>
      </w:pPr>
      <w:rPr>
        <w:rFonts w:hint="default"/>
      </w:rPr>
    </w:lvl>
  </w:abstractNum>
  <w:abstractNum w:abstractNumId="28">
    <w:multiLevelType w:val="hybridMultilevel"/>
    <w:lvl w:ilvl="0">
      <w:start w:val="2"/>
      <w:numFmt w:val="decimal"/>
      <w:lvlText w:val="%1"/>
      <w:lvlJc w:val="left"/>
      <w:pPr>
        <w:ind w:left="1316" w:hanging="768"/>
        <w:jc w:val="left"/>
      </w:pPr>
      <w:rPr>
        <w:rFonts w:hint="default"/>
      </w:rPr>
    </w:lvl>
    <w:lvl w:ilvl="1">
      <w:start w:val="3"/>
      <w:numFmt w:val="decimal"/>
      <w:lvlText w:val="%1.%2"/>
      <w:lvlJc w:val="left"/>
      <w:pPr>
        <w:ind w:left="1316" w:hanging="768"/>
        <w:jc w:val="left"/>
      </w:pPr>
      <w:rPr>
        <w:rFonts w:hint="default"/>
      </w:rPr>
    </w:lvl>
    <w:lvl w:ilvl="2">
      <w:start w:val="2"/>
      <w:numFmt w:val="decimal"/>
      <w:lvlText w:val="%1.%2.%3"/>
      <w:lvlJc w:val="left"/>
      <w:pPr>
        <w:ind w:left="1316" w:hanging="768"/>
        <w:jc w:val="left"/>
      </w:pPr>
      <w:rPr>
        <w:rFonts w:hint="default"/>
      </w:rPr>
    </w:lvl>
    <w:lvl w:ilvl="3">
      <w:start w:val="5"/>
      <w:numFmt w:val="decimal"/>
      <w:lvlText w:val="%1.%2.%3.%4"/>
      <w:lvlJc w:val="left"/>
      <w:pPr>
        <w:ind w:left="1316" w:hanging="768"/>
        <w:jc w:val="right"/>
      </w:pPr>
      <w:rPr>
        <w:rFonts w:hint="default" w:ascii="Cambria" w:hAnsi="Cambria" w:eastAsia="Cambria" w:cs="Cambria"/>
        <w:b/>
        <w:bCs/>
        <w:spacing w:val="-1"/>
        <w:w w:val="82"/>
        <w:sz w:val="26"/>
        <w:szCs w:val="26"/>
      </w:rPr>
    </w:lvl>
    <w:lvl w:ilvl="4">
      <w:start w:val="1"/>
      <w:numFmt w:val="bullet"/>
      <w:lvlText w:val="•"/>
      <w:lvlJc w:val="left"/>
      <w:pPr>
        <w:ind w:left="4376" w:hanging="768"/>
      </w:pPr>
      <w:rPr>
        <w:rFonts w:hint="default"/>
      </w:rPr>
    </w:lvl>
    <w:lvl w:ilvl="5">
      <w:start w:val="1"/>
      <w:numFmt w:val="bullet"/>
      <w:lvlText w:val="•"/>
      <w:lvlJc w:val="left"/>
      <w:pPr>
        <w:ind w:left="5141" w:hanging="768"/>
      </w:pPr>
      <w:rPr>
        <w:rFonts w:hint="default"/>
      </w:rPr>
    </w:lvl>
    <w:lvl w:ilvl="6">
      <w:start w:val="1"/>
      <w:numFmt w:val="bullet"/>
      <w:lvlText w:val="•"/>
      <w:lvlJc w:val="left"/>
      <w:pPr>
        <w:ind w:left="5905" w:hanging="768"/>
      </w:pPr>
      <w:rPr>
        <w:rFonts w:hint="default"/>
      </w:rPr>
    </w:lvl>
    <w:lvl w:ilvl="7">
      <w:start w:val="1"/>
      <w:numFmt w:val="bullet"/>
      <w:lvlText w:val="•"/>
      <w:lvlJc w:val="left"/>
      <w:pPr>
        <w:ind w:left="6669" w:hanging="768"/>
      </w:pPr>
      <w:rPr>
        <w:rFonts w:hint="default"/>
      </w:rPr>
    </w:lvl>
    <w:lvl w:ilvl="8">
      <w:start w:val="1"/>
      <w:numFmt w:val="bullet"/>
      <w:lvlText w:val="•"/>
      <w:lvlJc w:val="left"/>
      <w:pPr>
        <w:ind w:left="7433" w:hanging="768"/>
      </w:pPr>
      <w:rPr>
        <w:rFonts w:hint="default"/>
      </w:rPr>
    </w:lvl>
  </w:abstractNum>
  <w:abstractNum w:abstractNumId="27">
    <w:multiLevelType w:val="hybridMultilevel"/>
    <w:lvl w:ilvl="0">
      <w:start w:val="2"/>
      <w:numFmt w:val="upperLetter"/>
      <w:lvlText w:val="%1)"/>
      <w:lvlJc w:val="left"/>
      <w:pPr>
        <w:ind w:left="1256" w:hanging="284"/>
        <w:jc w:val="left"/>
      </w:pPr>
      <w:rPr>
        <w:rFonts w:hint="default" w:ascii="PMingLiU" w:hAnsi="PMingLiU" w:eastAsia="PMingLiU" w:cs="PMingLiU"/>
        <w:w w:val="103"/>
        <w:sz w:val="22"/>
        <w:szCs w:val="22"/>
      </w:rPr>
    </w:lvl>
    <w:lvl w:ilvl="1">
      <w:start w:val="1"/>
      <w:numFmt w:val="bullet"/>
      <w:lvlText w:val="•"/>
      <w:lvlJc w:val="left"/>
      <w:pPr>
        <w:ind w:left="2030" w:hanging="284"/>
      </w:pPr>
      <w:rPr>
        <w:rFonts w:hint="default"/>
      </w:rPr>
    </w:lvl>
    <w:lvl w:ilvl="2">
      <w:start w:val="1"/>
      <w:numFmt w:val="bullet"/>
      <w:lvlText w:val="•"/>
      <w:lvlJc w:val="left"/>
      <w:pPr>
        <w:ind w:left="2800" w:hanging="284"/>
      </w:pPr>
      <w:rPr>
        <w:rFonts w:hint="default"/>
      </w:rPr>
    </w:lvl>
    <w:lvl w:ilvl="3">
      <w:start w:val="1"/>
      <w:numFmt w:val="bullet"/>
      <w:lvlText w:val="•"/>
      <w:lvlJc w:val="left"/>
      <w:pPr>
        <w:ind w:left="3570" w:hanging="284"/>
      </w:pPr>
      <w:rPr>
        <w:rFonts w:hint="default"/>
      </w:rPr>
    </w:lvl>
    <w:lvl w:ilvl="4">
      <w:start w:val="1"/>
      <w:numFmt w:val="bullet"/>
      <w:lvlText w:val="•"/>
      <w:lvlJc w:val="left"/>
      <w:pPr>
        <w:ind w:left="4340" w:hanging="284"/>
      </w:pPr>
      <w:rPr>
        <w:rFonts w:hint="default"/>
      </w:rPr>
    </w:lvl>
    <w:lvl w:ilvl="5">
      <w:start w:val="1"/>
      <w:numFmt w:val="bullet"/>
      <w:lvlText w:val="•"/>
      <w:lvlJc w:val="left"/>
      <w:pPr>
        <w:ind w:left="5111" w:hanging="284"/>
      </w:pPr>
      <w:rPr>
        <w:rFonts w:hint="default"/>
      </w:rPr>
    </w:lvl>
    <w:lvl w:ilvl="6">
      <w:start w:val="1"/>
      <w:numFmt w:val="bullet"/>
      <w:lvlText w:val="•"/>
      <w:lvlJc w:val="left"/>
      <w:pPr>
        <w:ind w:left="5881" w:hanging="284"/>
      </w:pPr>
      <w:rPr>
        <w:rFonts w:hint="default"/>
      </w:rPr>
    </w:lvl>
    <w:lvl w:ilvl="7">
      <w:start w:val="1"/>
      <w:numFmt w:val="bullet"/>
      <w:lvlText w:val="•"/>
      <w:lvlJc w:val="left"/>
      <w:pPr>
        <w:ind w:left="6651" w:hanging="284"/>
      </w:pPr>
      <w:rPr>
        <w:rFonts w:hint="default"/>
      </w:rPr>
    </w:lvl>
    <w:lvl w:ilvl="8">
      <w:start w:val="1"/>
      <w:numFmt w:val="bullet"/>
      <w:lvlText w:val="•"/>
      <w:lvlJc w:val="left"/>
      <w:pPr>
        <w:ind w:left="7421" w:hanging="284"/>
      </w:pPr>
      <w:rPr>
        <w:rFonts w:hint="default"/>
      </w:rPr>
    </w:lvl>
  </w:abstractNum>
  <w:abstractNum w:abstractNumId="26">
    <w:multiLevelType w:val="hybridMultilevel"/>
    <w:lvl w:ilvl="0">
      <w:start w:val="2"/>
      <w:numFmt w:val="decimal"/>
      <w:lvlText w:val="%1"/>
      <w:lvlJc w:val="left"/>
      <w:pPr>
        <w:ind w:left="842" w:hanging="720"/>
        <w:jc w:val="left"/>
      </w:pPr>
      <w:rPr>
        <w:rFonts w:hint="default"/>
      </w:rPr>
    </w:lvl>
    <w:lvl w:ilvl="1">
      <w:start w:val="3"/>
      <w:numFmt w:val="decimal"/>
      <w:lvlText w:val="%1.%2"/>
      <w:lvlJc w:val="left"/>
      <w:pPr>
        <w:ind w:left="842" w:hanging="720"/>
        <w:jc w:val="right"/>
      </w:pPr>
      <w:rPr>
        <w:rFonts w:hint="default"/>
      </w:rPr>
    </w:lvl>
    <w:lvl w:ilvl="2">
      <w:start w:val="1"/>
      <w:numFmt w:val="decimal"/>
      <w:lvlText w:val="%1.%2.%3."/>
      <w:lvlJc w:val="left"/>
      <w:pPr>
        <w:ind w:left="842" w:hanging="720"/>
        <w:jc w:val="left"/>
      </w:pPr>
      <w:rPr>
        <w:rFonts w:hint="default" w:ascii="Cambria" w:hAnsi="Cambria" w:eastAsia="Cambria" w:cs="Cambria"/>
        <w:b/>
        <w:bCs/>
        <w:spacing w:val="-1"/>
        <w:w w:val="82"/>
        <w:sz w:val="26"/>
        <w:szCs w:val="26"/>
      </w:rPr>
    </w:lvl>
    <w:lvl w:ilvl="3">
      <w:start w:val="1"/>
      <w:numFmt w:val="decimal"/>
      <w:lvlText w:val="%1.%2.%3.%4"/>
      <w:lvlJc w:val="left"/>
      <w:pPr>
        <w:ind w:left="1268" w:hanging="720"/>
        <w:jc w:val="right"/>
      </w:pPr>
      <w:rPr>
        <w:rFonts w:hint="default" w:ascii="Cambria" w:hAnsi="Cambria" w:eastAsia="Cambria" w:cs="Cambria"/>
        <w:b/>
        <w:bCs/>
        <w:spacing w:val="-1"/>
        <w:w w:val="82"/>
        <w:sz w:val="26"/>
        <w:szCs w:val="26"/>
      </w:rPr>
    </w:lvl>
    <w:lvl w:ilvl="4">
      <w:start w:val="1"/>
      <w:numFmt w:val="bullet"/>
      <w:lvlText w:val="•"/>
      <w:lvlJc w:val="left"/>
      <w:pPr>
        <w:ind w:left="3190" w:hanging="720"/>
      </w:pPr>
      <w:rPr>
        <w:rFonts w:hint="default"/>
      </w:rPr>
    </w:lvl>
    <w:lvl w:ilvl="5">
      <w:start w:val="1"/>
      <w:numFmt w:val="bullet"/>
      <w:lvlText w:val="•"/>
      <w:lvlJc w:val="left"/>
      <w:pPr>
        <w:ind w:left="4125" w:hanging="720"/>
      </w:pPr>
      <w:rPr>
        <w:rFonts w:hint="default"/>
      </w:rPr>
    </w:lvl>
    <w:lvl w:ilvl="6">
      <w:start w:val="1"/>
      <w:numFmt w:val="bullet"/>
      <w:lvlText w:val="•"/>
      <w:lvlJc w:val="left"/>
      <w:pPr>
        <w:ind w:left="5061" w:hanging="720"/>
      </w:pPr>
      <w:rPr>
        <w:rFonts w:hint="default"/>
      </w:rPr>
    </w:lvl>
    <w:lvl w:ilvl="7">
      <w:start w:val="1"/>
      <w:numFmt w:val="bullet"/>
      <w:lvlText w:val="•"/>
      <w:lvlJc w:val="left"/>
      <w:pPr>
        <w:ind w:left="5996" w:hanging="720"/>
      </w:pPr>
      <w:rPr>
        <w:rFonts w:hint="default"/>
      </w:rPr>
    </w:lvl>
    <w:lvl w:ilvl="8">
      <w:start w:val="1"/>
      <w:numFmt w:val="bullet"/>
      <w:lvlText w:val="•"/>
      <w:lvlJc w:val="left"/>
      <w:pPr>
        <w:ind w:left="6931" w:hanging="720"/>
      </w:pPr>
      <w:rPr>
        <w:rFonts w:hint="default"/>
      </w:rPr>
    </w:lvl>
  </w:abstractNum>
  <w:abstractNum w:abstractNumId="25">
    <w:multiLevelType w:val="hybridMultilevel"/>
    <w:lvl w:ilvl="0">
      <w:start w:val="2"/>
      <w:numFmt w:val="decimal"/>
      <w:lvlText w:val="%1"/>
      <w:lvlJc w:val="left"/>
      <w:pPr>
        <w:ind w:left="1268" w:hanging="720"/>
        <w:jc w:val="left"/>
      </w:pPr>
      <w:rPr>
        <w:rFonts w:hint="default"/>
      </w:rPr>
    </w:lvl>
    <w:lvl w:ilvl="1">
      <w:start w:val="2"/>
      <w:numFmt w:val="decimal"/>
      <w:lvlText w:val="%1.%2"/>
      <w:lvlJc w:val="left"/>
      <w:pPr>
        <w:ind w:left="1268" w:hanging="720"/>
        <w:jc w:val="right"/>
      </w:pPr>
      <w:rPr>
        <w:rFonts w:hint="default"/>
      </w:rPr>
    </w:lvl>
    <w:lvl w:ilvl="2">
      <w:start w:val="3"/>
      <w:numFmt w:val="decimal"/>
      <w:lvlText w:val="%1.%2.%3"/>
      <w:lvlJc w:val="left"/>
      <w:pPr>
        <w:ind w:left="1268" w:hanging="720"/>
        <w:jc w:val="left"/>
      </w:pPr>
      <w:rPr>
        <w:rFonts w:hint="default"/>
      </w:rPr>
    </w:lvl>
    <w:lvl w:ilvl="3">
      <w:start w:val="1"/>
      <w:numFmt w:val="decimal"/>
      <w:lvlText w:val="%1.%2.%3.%4"/>
      <w:lvlJc w:val="left"/>
      <w:pPr>
        <w:ind w:left="1268" w:hanging="720"/>
        <w:jc w:val="right"/>
      </w:pPr>
      <w:rPr>
        <w:rFonts w:hint="default" w:ascii="Cambria" w:hAnsi="Cambria" w:eastAsia="Cambria" w:cs="Cambria"/>
        <w:b/>
        <w:bCs/>
        <w:spacing w:val="-1"/>
        <w:w w:val="82"/>
        <w:sz w:val="26"/>
        <w:szCs w:val="26"/>
      </w:rPr>
    </w:lvl>
    <w:lvl w:ilvl="4">
      <w:start w:val="1"/>
      <w:numFmt w:val="decimal"/>
      <w:lvlText w:val="%5)"/>
      <w:lvlJc w:val="left"/>
      <w:pPr>
        <w:ind w:left="842" w:hanging="360"/>
        <w:jc w:val="left"/>
      </w:pPr>
      <w:rPr>
        <w:rFonts w:hint="default" w:ascii="PMingLiU" w:hAnsi="PMingLiU" w:eastAsia="PMingLiU" w:cs="PMingLiU"/>
        <w:spacing w:val="-1"/>
        <w:w w:val="100"/>
        <w:sz w:val="22"/>
        <w:szCs w:val="22"/>
      </w:rPr>
    </w:lvl>
    <w:lvl w:ilvl="5">
      <w:start w:val="1"/>
      <w:numFmt w:val="bullet"/>
      <w:lvlText w:val="•"/>
      <w:lvlJc w:val="left"/>
      <w:pPr>
        <w:ind w:left="4612" w:hanging="360"/>
      </w:pPr>
      <w:rPr>
        <w:rFonts w:hint="default"/>
      </w:rPr>
    </w:lvl>
    <w:lvl w:ilvl="6">
      <w:start w:val="1"/>
      <w:numFmt w:val="bullet"/>
      <w:lvlText w:val="•"/>
      <w:lvlJc w:val="left"/>
      <w:pPr>
        <w:ind w:left="5450" w:hanging="360"/>
      </w:pPr>
      <w:rPr>
        <w:rFonts w:hint="default"/>
      </w:rPr>
    </w:lvl>
    <w:lvl w:ilvl="7">
      <w:start w:val="1"/>
      <w:numFmt w:val="bullet"/>
      <w:lvlText w:val="•"/>
      <w:lvlJc w:val="left"/>
      <w:pPr>
        <w:ind w:left="6288" w:hanging="360"/>
      </w:pPr>
      <w:rPr>
        <w:rFonts w:hint="default"/>
      </w:rPr>
    </w:lvl>
    <w:lvl w:ilvl="8">
      <w:start w:val="1"/>
      <w:numFmt w:val="bullet"/>
      <w:lvlText w:val="•"/>
      <w:lvlJc w:val="left"/>
      <w:pPr>
        <w:ind w:left="7126" w:hanging="360"/>
      </w:pPr>
      <w:rPr>
        <w:rFonts w:hint="default"/>
      </w:rPr>
    </w:lvl>
  </w:abstractNum>
  <w:abstractNum w:abstractNumId="24">
    <w:multiLevelType w:val="hybridMultilevel"/>
    <w:lvl w:ilvl="0">
      <w:start w:val="2"/>
      <w:numFmt w:val="decimal"/>
      <w:lvlText w:val="%1"/>
      <w:lvlJc w:val="left"/>
      <w:pPr>
        <w:ind w:left="1314" w:hanging="766"/>
        <w:jc w:val="left"/>
      </w:pPr>
      <w:rPr>
        <w:rFonts w:hint="default"/>
      </w:rPr>
    </w:lvl>
    <w:lvl w:ilvl="1">
      <w:start w:val="2"/>
      <w:numFmt w:val="decimal"/>
      <w:lvlText w:val="%1.%2"/>
      <w:lvlJc w:val="left"/>
      <w:pPr>
        <w:ind w:left="1314" w:hanging="766"/>
        <w:jc w:val="left"/>
      </w:pPr>
      <w:rPr>
        <w:rFonts w:hint="default" w:ascii="Cambria" w:hAnsi="Cambria" w:eastAsia="Cambria" w:cs="Cambria"/>
        <w:b/>
        <w:bCs/>
        <w:spacing w:val="-1"/>
        <w:w w:val="82"/>
        <w:sz w:val="26"/>
        <w:szCs w:val="26"/>
      </w:rPr>
    </w:lvl>
    <w:lvl w:ilvl="2">
      <w:start w:val="1"/>
      <w:numFmt w:val="decimal"/>
      <w:lvlText w:val="%1.%2.%3"/>
      <w:lvlJc w:val="left"/>
      <w:pPr>
        <w:ind w:left="1268" w:hanging="720"/>
        <w:jc w:val="right"/>
      </w:pPr>
      <w:rPr>
        <w:rFonts w:hint="default" w:ascii="Cambria" w:hAnsi="Cambria" w:eastAsia="Cambria" w:cs="Cambria"/>
        <w:b/>
        <w:bCs/>
        <w:spacing w:val="-1"/>
        <w:w w:val="82"/>
        <w:sz w:val="26"/>
        <w:szCs w:val="26"/>
      </w:rPr>
    </w:lvl>
    <w:lvl w:ilvl="3">
      <w:start w:val="1"/>
      <w:numFmt w:val="bullet"/>
      <w:lvlText w:val="•"/>
      <w:lvlJc w:val="left"/>
      <w:pPr>
        <w:ind w:left="3018" w:hanging="720"/>
      </w:pPr>
      <w:rPr>
        <w:rFonts w:hint="default"/>
      </w:rPr>
    </w:lvl>
    <w:lvl w:ilvl="4">
      <w:start w:val="1"/>
      <w:numFmt w:val="bullet"/>
      <w:lvlText w:val="•"/>
      <w:lvlJc w:val="left"/>
      <w:pPr>
        <w:ind w:left="3867" w:hanging="720"/>
      </w:pPr>
      <w:rPr>
        <w:rFonts w:hint="default"/>
      </w:rPr>
    </w:lvl>
    <w:lvl w:ilvl="5">
      <w:start w:val="1"/>
      <w:numFmt w:val="bullet"/>
      <w:lvlText w:val="•"/>
      <w:lvlJc w:val="left"/>
      <w:pPr>
        <w:ind w:left="4716" w:hanging="720"/>
      </w:pPr>
      <w:rPr>
        <w:rFonts w:hint="default"/>
      </w:rPr>
    </w:lvl>
    <w:lvl w:ilvl="6">
      <w:start w:val="1"/>
      <w:numFmt w:val="bullet"/>
      <w:lvlText w:val="•"/>
      <w:lvlJc w:val="left"/>
      <w:pPr>
        <w:ind w:left="5565" w:hanging="720"/>
      </w:pPr>
      <w:rPr>
        <w:rFonts w:hint="default"/>
      </w:rPr>
    </w:lvl>
    <w:lvl w:ilvl="7">
      <w:start w:val="1"/>
      <w:numFmt w:val="bullet"/>
      <w:lvlText w:val="•"/>
      <w:lvlJc w:val="left"/>
      <w:pPr>
        <w:ind w:left="6414" w:hanging="720"/>
      </w:pPr>
      <w:rPr>
        <w:rFonts w:hint="default"/>
      </w:rPr>
    </w:lvl>
    <w:lvl w:ilvl="8">
      <w:start w:val="1"/>
      <w:numFmt w:val="bullet"/>
      <w:lvlText w:val="•"/>
      <w:lvlJc w:val="left"/>
      <w:pPr>
        <w:ind w:left="7264" w:hanging="720"/>
      </w:pPr>
      <w:rPr>
        <w:rFonts w:hint="default"/>
      </w:rPr>
    </w:lvl>
  </w:abstractNum>
  <w:abstractNum w:abstractNumId="23">
    <w:multiLevelType w:val="hybridMultilevel"/>
    <w:lvl w:ilvl="0">
      <w:start w:val="5"/>
      <w:numFmt w:val="decimal"/>
      <w:lvlText w:val="%1"/>
      <w:lvlJc w:val="left"/>
      <w:pPr>
        <w:ind w:left="122" w:hanging="118"/>
        <w:jc w:val="right"/>
      </w:pPr>
      <w:rPr>
        <w:rFonts w:hint="default" w:ascii="Times New Roman" w:hAnsi="Times New Roman" w:eastAsia="Times New Roman" w:cs="Times New Roman"/>
        <w:w w:val="99"/>
        <w:position w:val="7"/>
        <w:sz w:val="13"/>
        <w:szCs w:val="13"/>
      </w:rPr>
    </w:lvl>
    <w:lvl w:ilvl="1">
      <w:start w:val="1"/>
      <w:numFmt w:val="bullet"/>
      <w:lvlText w:val="•"/>
      <w:lvlJc w:val="left"/>
      <w:pPr>
        <w:ind w:left="1002" w:hanging="118"/>
      </w:pPr>
      <w:rPr>
        <w:rFonts w:hint="default"/>
      </w:rPr>
    </w:lvl>
    <w:lvl w:ilvl="2">
      <w:start w:val="1"/>
      <w:numFmt w:val="bullet"/>
      <w:lvlText w:val="•"/>
      <w:lvlJc w:val="left"/>
      <w:pPr>
        <w:ind w:left="1884" w:hanging="118"/>
      </w:pPr>
      <w:rPr>
        <w:rFonts w:hint="default"/>
      </w:rPr>
    </w:lvl>
    <w:lvl w:ilvl="3">
      <w:start w:val="1"/>
      <w:numFmt w:val="bullet"/>
      <w:lvlText w:val="•"/>
      <w:lvlJc w:val="left"/>
      <w:pPr>
        <w:ind w:left="2766" w:hanging="118"/>
      </w:pPr>
      <w:rPr>
        <w:rFonts w:hint="default"/>
      </w:rPr>
    </w:lvl>
    <w:lvl w:ilvl="4">
      <w:start w:val="1"/>
      <w:numFmt w:val="bullet"/>
      <w:lvlText w:val="•"/>
      <w:lvlJc w:val="left"/>
      <w:pPr>
        <w:ind w:left="3648" w:hanging="118"/>
      </w:pPr>
      <w:rPr>
        <w:rFonts w:hint="default"/>
      </w:rPr>
    </w:lvl>
    <w:lvl w:ilvl="5">
      <w:start w:val="1"/>
      <w:numFmt w:val="bullet"/>
      <w:lvlText w:val="•"/>
      <w:lvlJc w:val="left"/>
      <w:pPr>
        <w:ind w:left="4531" w:hanging="118"/>
      </w:pPr>
      <w:rPr>
        <w:rFonts w:hint="default"/>
      </w:rPr>
    </w:lvl>
    <w:lvl w:ilvl="6">
      <w:start w:val="1"/>
      <w:numFmt w:val="bullet"/>
      <w:lvlText w:val="•"/>
      <w:lvlJc w:val="left"/>
      <w:pPr>
        <w:ind w:left="5413" w:hanging="118"/>
      </w:pPr>
      <w:rPr>
        <w:rFonts w:hint="default"/>
      </w:rPr>
    </w:lvl>
    <w:lvl w:ilvl="7">
      <w:start w:val="1"/>
      <w:numFmt w:val="bullet"/>
      <w:lvlText w:val="•"/>
      <w:lvlJc w:val="left"/>
      <w:pPr>
        <w:ind w:left="6295" w:hanging="118"/>
      </w:pPr>
      <w:rPr>
        <w:rFonts w:hint="default"/>
      </w:rPr>
    </w:lvl>
    <w:lvl w:ilvl="8">
      <w:start w:val="1"/>
      <w:numFmt w:val="bullet"/>
      <w:lvlText w:val="•"/>
      <w:lvlJc w:val="left"/>
      <w:pPr>
        <w:ind w:left="7177" w:hanging="118"/>
      </w:pPr>
      <w:rPr>
        <w:rFonts w:hint="default"/>
      </w:rPr>
    </w:lvl>
  </w:abstractNum>
  <w:abstractNum w:abstractNumId="22">
    <w:multiLevelType w:val="hybridMultilevel"/>
    <w:lvl w:ilvl="0">
      <w:start w:val="2"/>
      <w:numFmt w:val="decimal"/>
      <w:lvlText w:val="%1"/>
      <w:lvlJc w:val="left"/>
      <w:pPr>
        <w:ind w:left="894" w:hanging="773"/>
        <w:jc w:val="left"/>
      </w:pPr>
      <w:rPr>
        <w:rFonts w:hint="default"/>
      </w:rPr>
    </w:lvl>
    <w:lvl w:ilvl="1">
      <w:start w:val="1"/>
      <w:numFmt w:val="decimal"/>
      <w:lvlText w:val="%1.%2"/>
      <w:lvlJc w:val="left"/>
      <w:pPr>
        <w:ind w:left="894" w:hanging="773"/>
        <w:jc w:val="left"/>
      </w:pPr>
      <w:rPr>
        <w:rFonts w:hint="default"/>
      </w:rPr>
    </w:lvl>
    <w:lvl w:ilvl="2">
      <w:start w:val="4"/>
      <w:numFmt w:val="decimal"/>
      <w:lvlText w:val="%1.%2.%3"/>
      <w:lvlJc w:val="left"/>
      <w:pPr>
        <w:ind w:left="894" w:hanging="773"/>
        <w:jc w:val="left"/>
      </w:pPr>
      <w:rPr>
        <w:rFonts w:hint="default"/>
      </w:rPr>
    </w:lvl>
    <w:lvl w:ilvl="3">
      <w:start w:val="1"/>
      <w:numFmt w:val="decimal"/>
      <w:lvlText w:val="%1.%2.%3.%4"/>
      <w:lvlJc w:val="left"/>
      <w:pPr>
        <w:ind w:left="894" w:hanging="773"/>
        <w:jc w:val="left"/>
      </w:pPr>
      <w:rPr>
        <w:rFonts w:hint="default" w:ascii="Cambria" w:hAnsi="Cambria" w:eastAsia="Cambria" w:cs="Cambria"/>
        <w:b/>
        <w:bCs/>
        <w:spacing w:val="-1"/>
        <w:w w:val="82"/>
        <w:sz w:val="26"/>
        <w:szCs w:val="26"/>
      </w:rPr>
    </w:lvl>
    <w:lvl w:ilvl="4">
      <w:start w:val="1"/>
      <w:numFmt w:val="decimal"/>
      <w:lvlText w:val="%5."/>
      <w:lvlJc w:val="left"/>
      <w:pPr>
        <w:ind w:left="842" w:hanging="360"/>
        <w:jc w:val="left"/>
      </w:pPr>
      <w:rPr>
        <w:rFonts w:hint="default" w:ascii="PMingLiU" w:hAnsi="PMingLiU" w:eastAsia="PMingLiU" w:cs="PMingLiU"/>
        <w:spacing w:val="-1"/>
        <w:w w:val="104"/>
        <w:sz w:val="22"/>
        <w:szCs w:val="22"/>
      </w:rPr>
    </w:lvl>
    <w:lvl w:ilvl="5">
      <w:start w:val="1"/>
      <w:numFmt w:val="bullet"/>
      <w:lvlText w:val="•"/>
      <w:lvlJc w:val="left"/>
      <w:pPr>
        <w:ind w:left="4474" w:hanging="360"/>
      </w:pPr>
      <w:rPr>
        <w:rFonts w:hint="default"/>
      </w:rPr>
    </w:lvl>
    <w:lvl w:ilvl="6">
      <w:start w:val="1"/>
      <w:numFmt w:val="bullet"/>
      <w:lvlText w:val="•"/>
      <w:lvlJc w:val="left"/>
      <w:pPr>
        <w:ind w:left="5368" w:hanging="360"/>
      </w:pPr>
      <w:rPr>
        <w:rFonts w:hint="default"/>
      </w:rPr>
    </w:lvl>
    <w:lvl w:ilvl="7">
      <w:start w:val="1"/>
      <w:numFmt w:val="bullet"/>
      <w:lvlText w:val="•"/>
      <w:lvlJc w:val="left"/>
      <w:pPr>
        <w:ind w:left="6261" w:hanging="360"/>
      </w:pPr>
      <w:rPr>
        <w:rFonts w:hint="default"/>
      </w:rPr>
    </w:lvl>
    <w:lvl w:ilvl="8">
      <w:start w:val="1"/>
      <w:numFmt w:val="bullet"/>
      <w:lvlText w:val="•"/>
      <w:lvlJc w:val="left"/>
      <w:pPr>
        <w:ind w:left="7155" w:hanging="360"/>
      </w:pPr>
      <w:rPr>
        <w:rFonts w:hint="default"/>
      </w:rPr>
    </w:lvl>
  </w:abstractNum>
  <w:abstractNum w:abstractNumId="21">
    <w:multiLevelType w:val="hybridMultilevel"/>
    <w:lvl w:ilvl="0">
      <w:start w:val="1"/>
      <w:numFmt w:val="bullet"/>
      <w:lvlText w:val="-"/>
      <w:lvlJc w:val="left"/>
      <w:pPr>
        <w:ind w:left="1616" w:hanging="360"/>
      </w:pPr>
      <w:rPr>
        <w:rFonts w:hint="default" w:ascii="Arial" w:hAnsi="Arial" w:eastAsia="Arial" w:cs="Arial"/>
        <w:w w:val="100"/>
        <w:sz w:val="22"/>
        <w:szCs w:val="22"/>
      </w:rPr>
    </w:lvl>
    <w:lvl w:ilvl="1">
      <w:start w:val="1"/>
      <w:numFmt w:val="bullet"/>
      <w:lvlText w:val="•"/>
      <w:lvlJc w:val="left"/>
      <w:pPr>
        <w:ind w:left="2354" w:hanging="360"/>
      </w:pPr>
      <w:rPr>
        <w:rFonts w:hint="default"/>
      </w:rPr>
    </w:lvl>
    <w:lvl w:ilvl="2">
      <w:start w:val="1"/>
      <w:numFmt w:val="bullet"/>
      <w:lvlText w:val="•"/>
      <w:lvlJc w:val="left"/>
      <w:pPr>
        <w:ind w:left="3088" w:hanging="360"/>
      </w:pPr>
      <w:rPr>
        <w:rFonts w:hint="default"/>
      </w:rPr>
    </w:lvl>
    <w:lvl w:ilvl="3">
      <w:start w:val="1"/>
      <w:numFmt w:val="bullet"/>
      <w:lvlText w:val="•"/>
      <w:lvlJc w:val="left"/>
      <w:pPr>
        <w:ind w:left="3822" w:hanging="360"/>
      </w:pPr>
      <w:rPr>
        <w:rFonts w:hint="default"/>
      </w:rPr>
    </w:lvl>
    <w:lvl w:ilvl="4">
      <w:start w:val="1"/>
      <w:numFmt w:val="bullet"/>
      <w:lvlText w:val="•"/>
      <w:lvlJc w:val="left"/>
      <w:pPr>
        <w:ind w:left="4556" w:hanging="360"/>
      </w:pPr>
      <w:rPr>
        <w:rFonts w:hint="default"/>
      </w:rPr>
    </w:lvl>
    <w:lvl w:ilvl="5">
      <w:start w:val="1"/>
      <w:numFmt w:val="bullet"/>
      <w:lvlText w:val="•"/>
      <w:lvlJc w:val="left"/>
      <w:pPr>
        <w:ind w:left="5291" w:hanging="360"/>
      </w:pPr>
      <w:rPr>
        <w:rFonts w:hint="default"/>
      </w:rPr>
    </w:lvl>
    <w:lvl w:ilvl="6">
      <w:start w:val="1"/>
      <w:numFmt w:val="bullet"/>
      <w:lvlText w:val="•"/>
      <w:lvlJc w:val="left"/>
      <w:pPr>
        <w:ind w:left="6025" w:hanging="360"/>
      </w:pPr>
      <w:rPr>
        <w:rFonts w:hint="default"/>
      </w:rPr>
    </w:lvl>
    <w:lvl w:ilvl="7">
      <w:start w:val="1"/>
      <w:numFmt w:val="bullet"/>
      <w:lvlText w:val="•"/>
      <w:lvlJc w:val="left"/>
      <w:pPr>
        <w:ind w:left="6759" w:hanging="360"/>
      </w:pPr>
      <w:rPr>
        <w:rFonts w:hint="default"/>
      </w:rPr>
    </w:lvl>
    <w:lvl w:ilvl="8">
      <w:start w:val="1"/>
      <w:numFmt w:val="bullet"/>
      <w:lvlText w:val="•"/>
      <w:lvlJc w:val="left"/>
      <w:pPr>
        <w:ind w:left="7493" w:hanging="360"/>
      </w:pPr>
      <w:rPr>
        <w:rFonts w:hint="default"/>
      </w:rPr>
    </w:lvl>
  </w:abstractNum>
  <w:abstractNum w:abstractNumId="20">
    <w:multiLevelType w:val="hybridMultilevel"/>
    <w:lvl w:ilvl="0">
      <w:start w:val="1"/>
      <w:numFmt w:val="lowerLetter"/>
      <w:lvlText w:val="%1)"/>
      <w:lvlJc w:val="left"/>
      <w:pPr>
        <w:ind w:left="1187" w:hanging="358"/>
        <w:jc w:val="left"/>
      </w:pPr>
      <w:rPr>
        <w:rFonts w:hint="default" w:ascii="PMingLiU" w:hAnsi="PMingLiU" w:eastAsia="PMingLiU" w:cs="PMingLiU"/>
        <w:spacing w:val="-1"/>
        <w:w w:val="98"/>
        <w:sz w:val="22"/>
        <w:szCs w:val="22"/>
      </w:rPr>
    </w:lvl>
    <w:lvl w:ilvl="1">
      <w:start w:val="1"/>
      <w:numFmt w:val="bullet"/>
      <w:lvlText w:val="•"/>
      <w:lvlJc w:val="left"/>
      <w:pPr>
        <w:ind w:left="1956" w:hanging="358"/>
      </w:pPr>
      <w:rPr>
        <w:rFonts w:hint="default"/>
      </w:rPr>
    </w:lvl>
    <w:lvl w:ilvl="2">
      <w:start w:val="1"/>
      <w:numFmt w:val="bullet"/>
      <w:lvlText w:val="•"/>
      <w:lvlJc w:val="left"/>
      <w:pPr>
        <w:ind w:left="2732" w:hanging="358"/>
      </w:pPr>
      <w:rPr>
        <w:rFonts w:hint="default"/>
      </w:rPr>
    </w:lvl>
    <w:lvl w:ilvl="3">
      <w:start w:val="1"/>
      <w:numFmt w:val="bullet"/>
      <w:lvlText w:val="•"/>
      <w:lvlJc w:val="left"/>
      <w:pPr>
        <w:ind w:left="3508" w:hanging="358"/>
      </w:pPr>
      <w:rPr>
        <w:rFonts w:hint="default"/>
      </w:rPr>
    </w:lvl>
    <w:lvl w:ilvl="4">
      <w:start w:val="1"/>
      <w:numFmt w:val="bullet"/>
      <w:lvlText w:val="•"/>
      <w:lvlJc w:val="left"/>
      <w:pPr>
        <w:ind w:left="4284" w:hanging="358"/>
      </w:pPr>
      <w:rPr>
        <w:rFonts w:hint="default"/>
      </w:rPr>
    </w:lvl>
    <w:lvl w:ilvl="5">
      <w:start w:val="1"/>
      <w:numFmt w:val="bullet"/>
      <w:lvlText w:val="•"/>
      <w:lvlJc w:val="left"/>
      <w:pPr>
        <w:ind w:left="5061" w:hanging="358"/>
      </w:pPr>
      <w:rPr>
        <w:rFonts w:hint="default"/>
      </w:rPr>
    </w:lvl>
    <w:lvl w:ilvl="6">
      <w:start w:val="1"/>
      <w:numFmt w:val="bullet"/>
      <w:lvlText w:val="•"/>
      <w:lvlJc w:val="left"/>
      <w:pPr>
        <w:ind w:left="5837" w:hanging="358"/>
      </w:pPr>
      <w:rPr>
        <w:rFonts w:hint="default"/>
      </w:rPr>
    </w:lvl>
    <w:lvl w:ilvl="7">
      <w:start w:val="1"/>
      <w:numFmt w:val="bullet"/>
      <w:lvlText w:val="•"/>
      <w:lvlJc w:val="left"/>
      <w:pPr>
        <w:ind w:left="6613" w:hanging="358"/>
      </w:pPr>
      <w:rPr>
        <w:rFonts w:hint="default"/>
      </w:rPr>
    </w:lvl>
    <w:lvl w:ilvl="8">
      <w:start w:val="1"/>
      <w:numFmt w:val="bullet"/>
      <w:lvlText w:val="•"/>
      <w:lvlJc w:val="left"/>
      <w:pPr>
        <w:ind w:left="7389" w:hanging="358"/>
      </w:pPr>
      <w:rPr>
        <w:rFonts w:hint="default"/>
      </w:rPr>
    </w:lvl>
  </w:abstractNum>
  <w:abstractNum w:abstractNumId="19">
    <w:multiLevelType w:val="hybridMultilevel"/>
    <w:lvl w:ilvl="0">
      <w:start w:val="1"/>
      <w:numFmt w:val="lowerLetter"/>
      <w:lvlText w:val="%1)"/>
      <w:lvlJc w:val="left"/>
      <w:pPr>
        <w:ind w:left="1614" w:hanging="358"/>
        <w:jc w:val="right"/>
      </w:pPr>
      <w:rPr>
        <w:rFonts w:hint="default" w:ascii="PMingLiU" w:hAnsi="PMingLiU" w:eastAsia="PMingLiU" w:cs="PMingLiU"/>
        <w:spacing w:val="-1"/>
        <w:w w:val="98"/>
        <w:sz w:val="22"/>
        <w:szCs w:val="22"/>
      </w:rPr>
    </w:lvl>
    <w:lvl w:ilvl="1">
      <w:start w:val="1"/>
      <w:numFmt w:val="bullet"/>
      <w:lvlText w:val="•"/>
      <w:lvlJc w:val="left"/>
      <w:pPr>
        <w:ind w:left="2354" w:hanging="358"/>
      </w:pPr>
      <w:rPr>
        <w:rFonts w:hint="default"/>
      </w:rPr>
    </w:lvl>
    <w:lvl w:ilvl="2">
      <w:start w:val="1"/>
      <w:numFmt w:val="bullet"/>
      <w:lvlText w:val="•"/>
      <w:lvlJc w:val="left"/>
      <w:pPr>
        <w:ind w:left="3088" w:hanging="358"/>
      </w:pPr>
      <w:rPr>
        <w:rFonts w:hint="default"/>
      </w:rPr>
    </w:lvl>
    <w:lvl w:ilvl="3">
      <w:start w:val="1"/>
      <w:numFmt w:val="bullet"/>
      <w:lvlText w:val="•"/>
      <w:lvlJc w:val="left"/>
      <w:pPr>
        <w:ind w:left="3822" w:hanging="358"/>
      </w:pPr>
      <w:rPr>
        <w:rFonts w:hint="default"/>
      </w:rPr>
    </w:lvl>
    <w:lvl w:ilvl="4">
      <w:start w:val="1"/>
      <w:numFmt w:val="bullet"/>
      <w:lvlText w:val="•"/>
      <w:lvlJc w:val="left"/>
      <w:pPr>
        <w:ind w:left="4556" w:hanging="358"/>
      </w:pPr>
      <w:rPr>
        <w:rFonts w:hint="default"/>
      </w:rPr>
    </w:lvl>
    <w:lvl w:ilvl="5">
      <w:start w:val="1"/>
      <w:numFmt w:val="bullet"/>
      <w:lvlText w:val="•"/>
      <w:lvlJc w:val="left"/>
      <w:pPr>
        <w:ind w:left="5291" w:hanging="358"/>
      </w:pPr>
      <w:rPr>
        <w:rFonts w:hint="default"/>
      </w:rPr>
    </w:lvl>
    <w:lvl w:ilvl="6">
      <w:start w:val="1"/>
      <w:numFmt w:val="bullet"/>
      <w:lvlText w:val="•"/>
      <w:lvlJc w:val="left"/>
      <w:pPr>
        <w:ind w:left="6025" w:hanging="358"/>
      </w:pPr>
      <w:rPr>
        <w:rFonts w:hint="default"/>
      </w:rPr>
    </w:lvl>
    <w:lvl w:ilvl="7">
      <w:start w:val="1"/>
      <w:numFmt w:val="bullet"/>
      <w:lvlText w:val="•"/>
      <w:lvlJc w:val="left"/>
      <w:pPr>
        <w:ind w:left="6759" w:hanging="358"/>
      </w:pPr>
      <w:rPr>
        <w:rFonts w:hint="default"/>
      </w:rPr>
    </w:lvl>
    <w:lvl w:ilvl="8">
      <w:start w:val="1"/>
      <w:numFmt w:val="bullet"/>
      <w:lvlText w:val="•"/>
      <w:lvlJc w:val="left"/>
      <w:pPr>
        <w:ind w:left="7493" w:hanging="358"/>
      </w:pPr>
      <w:rPr>
        <w:rFonts w:hint="default"/>
      </w:rPr>
    </w:lvl>
  </w:abstractNum>
  <w:abstractNum w:abstractNumId="18">
    <w:multiLevelType w:val="hybridMultilevel"/>
    <w:lvl w:ilvl="0">
      <w:start w:val="2"/>
      <w:numFmt w:val="decimal"/>
      <w:lvlText w:val="%1"/>
      <w:lvlJc w:val="left"/>
      <w:pPr>
        <w:ind w:left="548" w:hanging="434"/>
        <w:jc w:val="left"/>
      </w:pPr>
      <w:rPr>
        <w:rFonts w:hint="default"/>
      </w:rPr>
    </w:lvl>
    <w:lvl w:ilvl="1">
      <w:start w:val="1"/>
      <w:numFmt w:val="decimal"/>
      <w:lvlText w:val="%1.%2"/>
      <w:lvlJc w:val="left"/>
      <w:pPr>
        <w:ind w:left="548" w:hanging="434"/>
        <w:jc w:val="left"/>
      </w:pPr>
      <w:rPr>
        <w:rFonts w:hint="default" w:ascii="Cambria" w:hAnsi="Cambria" w:eastAsia="Cambria" w:cs="Cambria"/>
        <w:b/>
        <w:bCs/>
        <w:spacing w:val="-1"/>
        <w:w w:val="82"/>
        <w:sz w:val="26"/>
        <w:szCs w:val="26"/>
      </w:rPr>
    </w:lvl>
    <w:lvl w:ilvl="2">
      <w:start w:val="1"/>
      <w:numFmt w:val="decimal"/>
      <w:lvlText w:val="%1.%2.%3."/>
      <w:lvlJc w:val="left"/>
      <w:pPr>
        <w:ind w:left="1268" w:hanging="720"/>
        <w:jc w:val="right"/>
      </w:pPr>
      <w:rPr>
        <w:rFonts w:hint="default" w:ascii="Cambria" w:hAnsi="Cambria" w:eastAsia="Cambria" w:cs="Cambria"/>
        <w:b/>
        <w:bCs/>
        <w:spacing w:val="-1"/>
        <w:w w:val="82"/>
        <w:sz w:val="26"/>
        <w:szCs w:val="26"/>
      </w:rPr>
    </w:lvl>
    <w:lvl w:ilvl="3">
      <w:start w:val="1"/>
      <w:numFmt w:val="decimal"/>
      <w:lvlText w:val="%1.%2.%3.%4"/>
      <w:lvlJc w:val="left"/>
      <w:pPr>
        <w:ind w:left="887" w:hanging="766"/>
        <w:jc w:val="right"/>
      </w:pPr>
      <w:rPr>
        <w:rFonts w:hint="default" w:ascii="Cambria" w:hAnsi="Cambria" w:eastAsia="Cambria" w:cs="Cambria"/>
        <w:b/>
        <w:bCs/>
        <w:spacing w:val="-1"/>
        <w:w w:val="82"/>
        <w:sz w:val="26"/>
        <w:szCs w:val="26"/>
      </w:rPr>
    </w:lvl>
    <w:lvl w:ilvl="4">
      <w:start w:val="1"/>
      <w:numFmt w:val="decimal"/>
      <w:lvlText w:val="%5)"/>
      <w:lvlJc w:val="left"/>
      <w:pPr>
        <w:ind w:left="1681" w:hanging="250"/>
        <w:jc w:val="left"/>
      </w:pPr>
      <w:rPr>
        <w:rFonts w:hint="default" w:ascii="PMingLiU" w:hAnsi="PMingLiU" w:eastAsia="PMingLiU" w:cs="PMingLiU"/>
        <w:spacing w:val="-1"/>
        <w:w w:val="100"/>
        <w:sz w:val="22"/>
        <w:szCs w:val="22"/>
      </w:rPr>
    </w:lvl>
    <w:lvl w:ilvl="5">
      <w:start w:val="1"/>
      <w:numFmt w:val="bullet"/>
      <w:lvlText w:val="•"/>
      <w:lvlJc w:val="left"/>
      <w:pPr>
        <w:ind w:left="3714" w:hanging="250"/>
      </w:pPr>
      <w:rPr>
        <w:rFonts w:hint="default"/>
      </w:rPr>
    </w:lvl>
    <w:lvl w:ilvl="6">
      <w:start w:val="1"/>
      <w:numFmt w:val="bullet"/>
      <w:lvlText w:val="•"/>
      <w:lvlJc w:val="left"/>
      <w:pPr>
        <w:ind w:left="4732" w:hanging="250"/>
      </w:pPr>
      <w:rPr>
        <w:rFonts w:hint="default"/>
      </w:rPr>
    </w:lvl>
    <w:lvl w:ilvl="7">
      <w:start w:val="1"/>
      <w:numFmt w:val="bullet"/>
      <w:lvlText w:val="•"/>
      <w:lvlJc w:val="left"/>
      <w:pPr>
        <w:ind w:left="5749" w:hanging="250"/>
      </w:pPr>
      <w:rPr>
        <w:rFonts w:hint="default"/>
      </w:rPr>
    </w:lvl>
    <w:lvl w:ilvl="8">
      <w:start w:val="1"/>
      <w:numFmt w:val="bullet"/>
      <w:lvlText w:val="•"/>
      <w:lvlJc w:val="left"/>
      <w:pPr>
        <w:ind w:left="6767" w:hanging="250"/>
      </w:pPr>
      <w:rPr>
        <w:rFonts w:hint="default"/>
      </w:rPr>
    </w:lvl>
  </w:abstractNum>
  <w:abstractNum w:abstractNumId="17">
    <w:multiLevelType w:val="hybridMultilevel"/>
    <w:lvl w:ilvl="0">
      <w:start w:val="1"/>
      <w:numFmt w:val="decimal"/>
      <w:lvlText w:val="%1."/>
      <w:lvlJc w:val="left"/>
      <w:pPr>
        <w:ind w:left="1046" w:hanging="358"/>
        <w:jc w:val="left"/>
      </w:pPr>
      <w:rPr>
        <w:rFonts w:hint="default" w:ascii="Times New Roman" w:hAnsi="Times New Roman" w:eastAsia="Times New Roman" w:cs="Times New Roman"/>
        <w:spacing w:val="-1"/>
        <w:w w:val="97"/>
        <w:sz w:val="26"/>
        <w:szCs w:val="26"/>
      </w:rPr>
    </w:lvl>
    <w:lvl w:ilvl="1">
      <w:start w:val="1"/>
      <w:numFmt w:val="decimal"/>
      <w:lvlText w:val="%2."/>
      <w:lvlJc w:val="left"/>
      <w:pPr>
        <w:ind w:left="1268" w:hanging="360"/>
        <w:jc w:val="right"/>
      </w:pPr>
      <w:rPr>
        <w:rFonts w:hint="default" w:ascii="Times New Roman" w:hAnsi="Times New Roman" w:eastAsia="Times New Roman" w:cs="Times New Roman"/>
        <w:spacing w:val="-1"/>
        <w:w w:val="97"/>
        <w:sz w:val="26"/>
        <w:szCs w:val="26"/>
      </w:rPr>
    </w:lvl>
    <w:lvl w:ilvl="2">
      <w:start w:val="2"/>
      <w:numFmt w:val="decimal"/>
      <w:lvlText w:val="%3."/>
      <w:lvlJc w:val="left"/>
      <w:pPr>
        <w:ind w:left="1115" w:hanging="216"/>
        <w:jc w:val="left"/>
      </w:pPr>
      <w:rPr>
        <w:rFonts w:hint="default" w:ascii="PMingLiU" w:hAnsi="PMingLiU" w:eastAsia="PMingLiU" w:cs="PMingLiU"/>
        <w:w w:val="104"/>
        <w:sz w:val="22"/>
        <w:szCs w:val="22"/>
      </w:rPr>
    </w:lvl>
    <w:lvl w:ilvl="3">
      <w:start w:val="1"/>
      <w:numFmt w:val="bullet"/>
      <w:lvlText w:val="•"/>
      <w:lvlJc w:val="left"/>
      <w:pPr>
        <w:ind w:left="2202" w:hanging="216"/>
      </w:pPr>
      <w:rPr>
        <w:rFonts w:hint="default"/>
      </w:rPr>
    </w:lvl>
    <w:lvl w:ilvl="4">
      <w:start w:val="1"/>
      <w:numFmt w:val="bullet"/>
      <w:lvlText w:val="•"/>
      <w:lvlJc w:val="left"/>
      <w:pPr>
        <w:ind w:left="3145" w:hanging="216"/>
      </w:pPr>
      <w:rPr>
        <w:rFonts w:hint="default"/>
      </w:rPr>
    </w:lvl>
    <w:lvl w:ilvl="5">
      <w:start w:val="1"/>
      <w:numFmt w:val="bullet"/>
      <w:lvlText w:val="•"/>
      <w:lvlJc w:val="left"/>
      <w:pPr>
        <w:ind w:left="4088" w:hanging="216"/>
      </w:pPr>
      <w:rPr>
        <w:rFonts w:hint="default"/>
      </w:rPr>
    </w:lvl>
    <w:lvl w:ilvl="6">
      <w:start w:val="1"/>
      <w:numFmt w:val="bullet"/>
      <w:lvlText w:val="•"/>
      <w:lvlJc w:val="left"/>
      <w:pPr>
        <w:ind w:left="5031" w:hanging="216"/>
      </w:pPr>
      <w:rPr>
        <w:rFonts w:hint="default"/>
      </w:rPr>
    </w:lvl>
    <w:lvl w:ilvl="7">
      <w:start w:val="1"/>
      <w:numFmt w:val="bullet"/>
      <w:lvlText w:val="•"/>
      <w:lvlJc w:val="left"/>
      <w:pPr>
        <w:ind w:left="5974" w:hanging="216"/>
      </w:pPr>
      <w:rPr>
        <w:rFonts w:hint="default"/>
      </w:rPr>
    </w:lvl>
    <w:lvl w:ilvl="8">
      <w:start w:val="1"/>
      <w:numFmt w:val="bullet"/>
      <w:lvlText w:val="•"/>
      <w:lvlJc w:val="left"/>
      <w:pPr>
        <w:ind w:left="6916" w:hanging="216"/>
      </w:pPr>
      <w:rPr>
        <w:rFonts w:hint="default"/>
      </w:rPr>
    </w:lvl>
  </w:abstractNum>
  <w:abstractNum w:abstractNumId="16">
    <w:multiLevelType w:val="hybridMultilevel"/>
    <w:lvl w:ilvl="0">
      <w:start w:val="1"/>
      <w:numFmt w:val="lowerLetter"/>
      <w:lvlText w:val="%1."/>
      <w:lvlJc w:val="left"/>
      <w:pPr>
        <w:ind w:left="842" w:hanging="360"/>
        <w:jc w:val="left"/>
      </w:pPr>
      <w:rPr>
        <w:rFonts w:hint="default" w:ascii="Times New Roman" w:hAnsi="Times New Roman" w:eastAsia="Times New Roman" w:cs="Times New Roman"/>
        <w:spacing w:val="-1"/>
        <w:w w:val="96"/>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15">
    <w:multiLevelType w:val="hybridMultilevel"/>
    <w:lvl w:ilvl="0">
      <w:start w:val="1"/>
      <w:numFmt w:val="lowerLetter"/>
      <w:lvlText w:val="%1."/>
      <w:lvlJc w:val="left"/>
      <w:pPr>
        <w:ind w:left="842" w:hanging="360"/>
        <w:jc w:val="left"/>
      </w:pPr>
      <w:rPr>
        <w:rFonts w:hint="default" w:ascii="Times New Roman" w:hAnsi="Times New Roman" w:eastAsia="Times New Roman" w:cs="Times New Roman"/>
        <w:spacing w:val="-1"/>
        <w:w w:val="96"/>
        <w:sz w:val="26"/>
        <w:szCs w:val="26"/>
      </w:rPr>
    </w:lvl>
    <w:lvl w:ilvl="1">
      <w:start w:val="1"/>
      <w:numFmt w:val="decimal"/>
      <w:lvlText w:val="%2."/>
      <w:lvlJc w:val="left"/>
      <w:pPr>
        <w:ind w:left="1562" w:hanging="360"/>
        <w:jc w:val="right"/>
      </w:pPr>
      <w:rPr>
        <w:rFonts w:hint="default" w:ascii="Times New Roman" w:hAnsi="Times New Roman" w:eastAsia="Times New Roman" w:cs="Times New Roman"/>
        <w:b/>
        <w:bCs/>
        <w:spacing w:val="0"/>
        <w:w w:val="97"/>
        <w:sz w:val="26"/>
        <w:szCs w:val="26"/>
      </w:rPr>
    </w:lvl>
    <w:lvl w:ilvl="2">
      <w:start w:val="1"/>
      <w:numFmt w:val="bullet"/>
      <w:lvlText w:val="•"/>
      <w:lvlJc w:val="left"/>
      <w:pPr>
        <w:ind w:left="2380" w:hanging="360"/>
      </w:pPr>
      <w:rPr>
        <w:rFonts w:hint="default"/>
      </w:rPr>
    </w:lvl>
    <w:lvl w:ilvl="3">
      <w:start w:val="1"/>
      <w:numFmt w:val="bullet"/>
      <w:lvlText w:val="•"/>
      <w:lvlJc w:val="left"/>
      <w:pPr>
        <w:ind w:left="320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841" w:hanging="360"/>
      </w:pPr>
      <w:rPr>
        <w:rFonts w:hint="default"/>
      </w:rPr>
    </w:lvl>
    <w:lvl w:ilvl="6">
      <w:start w:val="1"/>
      <w:numFmt w:val="bullet"/>
      <w:lvlText w:val="•"/>
      <w:lvlJc w:val="left"/>
      <w:pPr>
        <w:ind w:left="5661" w:hanging="360"/>
      </w:pPr>
      <w:rPr>
        <w:rFonts w:hint="default"/>
      </w:rPr>
    </w:lvl>
    <w:lvl w:ilvl="7">
      <w:start w:val="1"/>
      <w:numFmt w:val="bullet"/>
      <w:lvlText w:val="•"/>
      <w:lvlJc w:val="left"/>
      <w:pPr>
        <w:ind w:left="6481" w:hanging="360"/>
      </w:pPr>
      <w:rPr>
        <w:rFonts w:hint="default"/>
      </w:rPr>
    </w:lvl>
    <w:lvl w:ilvl="8">
      <w:start w:val="1"/>
      <w:numFmt w:val="bullet"/>
      <w:lvlText w:val="•"/>
      <w:lvlJc w:val="left"/>
      <w:pPr>
        <w:ind w:left="7301" w:hanging="360"/>
      </w:pPr>
      <w:rPr>
        <w:rFonts w:hint="default"/>
      </w:rPr>
    </w:lvl>
  </w:abstractNum>
  <w:abstractNum w:abstractNumId="14">
    <w:multiLevelType w:val="hybridMultilevel"/>
    <w:lvl w:ilvl="0">
      <w:start w:val="1"/>
      <w:numFmt w:val="upperRoman"/>
      <w:lvlText w:val="%1."/>
      <w:lvlJc w:val="left"/>
      <w:pPr>
        <w:ind w:left="1088" w:hanging="336"/>
        <w:jc w:val="right"/>
      </w:pPr>
      <w:rPr>
        <w:rFonts w:hint="default" w:ascii="Times New Roman" w:hAnsi="Times New Roman" w:eastAsia="Times New Roman" w:cs="Times New Roman"/>
        <w:w w:val="103"/>
        <w:sz w:val="26"/>
        <w:szCs w:val="26"/>
      </w:rPr>
    </w:lvl>
    <w:lvl w:ilvl="1">
      <w:start w:val="1"/>
      <w:numFmt w:val="bullet"/>
      <w:lvlText w:val="•"/>
      <w:lvlJc w:val="left"/>
      <w:pPr>
        <w:ind w:left="1260" w:hanging="336"/>
      </w:pPr>
      <w:rPr>
        <w:rFonts w:hint="default"/>
      </w:rPr>
    </w:lvl>
    <w:lvl w:ilvl="2">
      <w:start w:val="1"/>
      <w:numFmt w:val="bullet"/>
      <w:lvlText w:val="•"/>
      <w:lvlJc w:val="left"/>
      <w:pPr>
        <w:ind w:left="2115" w:hanging="336"/>
      </w:pPr>
      <w:rPr>
        <w:rFonts w:hint="default"/>
      </w:rPr>
    </w:lvl>
    <w:lvl w:ilvl="3">
      <w:start w:val="1"/>
      <w:numFmt w:val="bullet"/>
      <w:lvlText w:val="•"/>
      <w:lvlJc w:val="left"/>
      <w:pPr>
        <w:ind w:left="2971" w:hanging="336"/>
      </w:pPr>
      <w:rPr>
        <w:rFonts w:hint="default"/>
      </w:rPr>
    </w:lvl>
    <w:lvl w:ilvl="4">
      <w:start w:val="1"/>
      <w:numFmt w:val="bullet"/>
      <w:lvlText w:val="•"/>
      <w:lvlJc w:val="left"/>
      <w:pPr>
        <w:ind w:left="3827" w:hanging="336"/>
      </w:pPr>
      <w:rPr>
        <w:rFonts w:hint="default"/>
      </w:rPr>
    </w:lvl>
    <w:lvl w:ilvl="5">
      <w:start w:val="1"/>
      <w:numFmt w:val="bullet"/>
      <w:lvlText w:val="•"/>
      <w:lvlJc w:val="left"/>
      <w:pPr>
        <w:ind w:left="4683" w:hanging="336"/>
      </w:pPr>
      <w:rPr>
        <w:rFonts w:hint="default"/>
      </w:rPr>
    </w:lvl>
    <w:lvl w:ilvl="6">
      <w:start w:val="1"/>
      <w:numFmt w:val="bullet"/>
      <w:lvlText w:val="•"/>
      <w:lvlJc w:val="left"/>
      <w:pPr>
        <w:ind w:left="5539" w:hanging="336"/>
      </w:pPr>
      <w:rPr>
        <w:rFonts w:hint="default"/>
      </w:rPr>
    </w:lvl>
    <w:lvl w:ilvl="7">
      <w:start w:val="1"/>
      <w:numFmt w:val="bullet"/>
      <w:lvlText w:val="•"/>
      <w:lvlJc w:val="left"/>
      <w:pPr>
        <w:ind w:left="6394" w:hanging="336"/>
      </w:pPr>
      <w:rPr>
        <w:rFonts w:hint="default"/>
      </w:rPr>
    </w:lvl>
    <w:lvl w:ilvl="8">
      <w:start w:val="1"/>
      <w:numFmt w:val="bullet"/>
      <w:lvlText w:val="•"/>
      <w:lvlJc w:val="left"/>
      <w:pPr>
        <w:ind w:left="7250" w:hanging="336"/>
      </w:pPr>
      <w:rPr>
        <w:rFonts w:hint="default"/>
      </w:rPr>
    </w:lvl>
  </w:abstractNum>
  <w:abstractNum w:abstractNumId="13">
    <w:multiLevelType w:val="hybridMultilevel"/>
    <w:lvl w:ilvl="0">
      <w:start w:val="1"/>
      <w:numFmt w:val="decimal"/>
      <w:lvlText w:val="%1."/>
      <w:lvlJc w:val="left"/>
      <w:pPr>
        <w:ind w:left="1268" w:hanging="360"/>
        <w:jc w:val="left"/>
      </w:pPr>
      <w:rPr>
        <w:rFonts w:hint="default" w:ascii="Times New Roman" w:hAnsi="Times New Roman" w:eastAsia="Times New Roman" w:cs="Times New Roman"/>
        <w:spacing w:val="-1"/>
        <w:w w:val="97"/>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12">
    <w:multiLevelType w:val="hybridMultilevel"/>
    <w:lvl w:ilvl="0">
      <w:start w:val="1"/>
      <w:numFmt w:val="decimal"/>
      <w:lvlText w:val="%1"/>
      <w:lvlJc w:val="left"/>
      <w:pPr>
        <w:ind w:left="842" w:hanging="720"/>
        <w:jc w:val="left"/>
      </w:pPr>
      <w:rPr>
        <w:rFonts w:hint="default"/>
      </w:rPr>
    </w:lvl>
    <w:lvl w:ilvl="1">
      <w:start w:val="3"/>
      <w:numFmt w:val="decimal"/>
      <w:lvlText w:val="%1.%2"/>
      <w:lvlJc w:val="left"/>
      <w:pPr>
        <w:ind w:left="842" w:hanging="720"/>
        <w:jc w:val="left"/>
      </w:pPr>
      <w:rPr>
        <w:rFonts w:hint="default"/>
      </w:rPr>
    </w:lvl>
    <w:lvl w:ilvl="2">
      <w:start w:val="1"/>
      <w:numFmt w:val="decimal"/>
      <w:lvlText w:val="%1.%2.%3"/>
      <w:lvlJc w:val="left"/>
      <w:pPr>
        <w:ind w:left="842" w:hanging="720"/>
        <w:jc w:val="left"/>
      </w:pPr>
      <w:rPr>
        <w:rFonts w:hint="default" w:ascii="Times New Roman" w:hAnsi="Times New Roman" w:eastAsia="Times New Roman" w:cs="Times New Roman"/>
        <w:b/>
        <w:bCs/>
        <w:spacing w:val="-1"/>
        <w:w w:val="97"/>
        <w:sz w:val="26"/>
        <w:szCs w:val="26"/>
      </w:rPr>
    </w:lvl>
    <w:lvl w:ilvl="3">
      <w:start w:val="1"/>
      <w:numFmt w:val="decimal"/>
      <w:lvlText w:val="%1.%2.%3.%4"/>
      <w:lvlJc w:val="left"/>
      <w:pPr>
        <w:ind w:left="830" w:hanging="708"/>
        <w:jc w:val="right"/>
      </w:pPr>
      <w:rPr>
        <w:rFonts w:hint="default"/>
        <w:b/>
        <w:bCs/>
        <w:spacing w:val="-1"/>
        <w:w w:val="97"/>
      </w:rPr>
    </w:lvl>
    <w:lvl w:ilvl="4">
      <w:start w:val="1"/>
      <w:numFmt w:val="upperLetter"/>
      <w:lvlText w:val="%5."/>
      <w:lvlJc w:val="left"/>
      <w:pPr>
        <w:ind w:left="2349" w:hanging="360"/>
        <w:jc w:val="right"/>
      </w:pPr>
      <w:rPr>
        <w:rFonts w:hint="default" w:ascii="Times New Roman" w:hAnsi="Times New Roman" w:eastAsia="Times New Roman" w:cs="Times New Roman"/>
        <w:b/>
        <w:bCs/>
        <w:spacing w:val="0"/>
        <w:w w:val="96"/>
        <w:sz w:val="26"/>
        <w:szCs w:val="26"/>
      </w:rPr>
    </w:lvl>
    <w:lvl w:ilvl="5">
      <w:start w:val="1"/>
      <w:numFmt w:val="bullet"/>
      <w:lvlText w:val="•"/>
      <w:lvlJc w:val="left"/>
      <w:pPr>
        <w:ind w:left="5212" w:hanging="360"/>
      </w:pPr>
      <w:rPr>
        <w:rFonts w:hint="default"/>
      </w:rPr>
    </w:lvl>
    <w:lvl w:ilvl="6">
      <w:start w:val="1"/>
      <w:numFmt w:val="bullet"/>
      <w:lvlText w:val="•"/>
      <w:lvlJc w:val="left"/>
      <w:pPr>
        <w:ind w:left="5930" w:hanging="360"/>
      </w:pPr>
      <w:rPr>
        <w:rFonts w:hint="default"/>
      </w:rPr>
    </w:lvl>
    <w:lvl w:ilvl="7">
      <w:start w:val="1"/>
      <w:numFmt w:val="bullet"/>
      <w:lvlText w:val="•"/>
      <w:lvlJc w:val="left"/>
      <w:pPr>
        <w:ind w:left="6648" w:hanging="360"/>
      </w:pPr>
      <w:rPr>
        <w:rFonts w:hint="default"/>
      </w:rPr>
    </w:lvl>
    <w:lvl w:ilvl="8">
      <w:start w:val="1"/>
      <w:numFmt w:val="bullet"/>
      <w:lvlText w:val="•"/>
      <w:lvlJc w:val="left"/>
      <w:pPr>
        <w:ind w:left="7366" w:hanging="360"/>
      </w:pPr>
      <w:rPr>
        <w:rFonts w:hint="default"/>
      </w:rPr>
    </w:lvl>
  </w:abstractNum>
  <w:abstractNum w:abstractNumId="11">
    <w:multiLevelType w:val="hybridMultilevel"/>
    <w:lvl w:ilvl="0">
      <w:start w:val="1"/>
      <w:numFmt w:val="upperLetter"/>
      <w:lvlText w:val="%1)"/>
      <w:lvlJc w:val="left"/>
      <w:pPr>
        <w:ind w:left="1614" w:hanging="360"/>
        <w:jc w:val="left"/>
      </w:pPr>
      <w:rPr>
        <w:rFonts w:hint="default" w:ascii="Times New Roman" w:hAnsi="Times New Roman" w:eastAsia="Times New Roman" w:cs="Times New Roman"/>
        <w:i/>
        <w:w w:val="100"/>
        <w:sz w:val="27"/>
        <w:szCs w:val="27"/>
      </w:rPr>
    </w:lvl>
    <w:lvl w:ilvl="1">
      <w:start w:val="1"/>
      <w:numFmt w:val="bullet"/>
      <w:lvlText w:val="•"/>
      <w:lvlJc w:val="left"/>
      <w:pPr>
        <w:ind w:left="2354" w:hanging="360"/>
      </w:pPr>
      <w:rPr>
        <w:rFonts w:hint="default"/>
      </w:rPr>
    </w:lvl>
    <w:lvl w:ilvl="2">
      <w:start w:val="1"/>
      <w:numFmt w:val="bullet"/>
      <w:lvlText w:val="•"/>
      <w:lvlJc w:val="left"/>
      <w:pPr>
        <w:ind w:left="3088" w:hanging="360"/>
      </w:pPr>
      <w:rPr>
        <w:rFonts w:hint="default"/>
      </w:rPr>
    </w:lvl>
    <w:lvl w:ilvl="3">
      <w:start w:val="1"/>
      <w:numFmt w:val="bullet"/>
      <w:lvlText w:val="•"/>
      <w:lvlJc w:val="left"/>
      <w:pPr>
        <w:ind w:left="3822" w:hanging="360"/>
      </w:pPr>
      <w:rPr>
        <w:rFonts w:hint="default"/>
      </w:rPr>
    </w:lvl>
    <w:lvl w:ilvl="4">
      <w:start w:val="1"/>
      <w:numFmt w:val="bullet"/>
      <w:lvlText w:val="•"/>
      <w:lvlJc w:val="left"/>
      <w:pPr>
        <w:ind w:left="4556" w:hanging="360"/>
      </w:pPr>
      <w:rPr>
        <w:rFonts w:hint="default"/>
      </w:rPr>
    </w:lvl>
    <w:lvl w:ilvl="5">
      <w:start w:val="1"/>
      <w:numFmt w:val="bullet"/>
      <w:lvlText w:val="•"/>
      <w:lvlJc w:val="left"/>
      <w:pPr>
        <w:ind w:left="5291" w:hanging="360"/>
      </w:pPr>
      <w:rPr>
        <w:rFonts w:hint="default"/>
      </w:rPr>
    </w:lvl>
    <w:lvl w:ilvl="6">
      <w:start w:val="1"/>
      <w:numFmt w:val="bullet"/>
      <w:lvlText w:val="•"/>
      <w:lvlJc w:val="left"/>
      <w:pPr>
        <w:ind w:left="6025" w:hanging="360"/>
      </w:pPr>
      <w:rPr>
        <w:rFonts w:hint="default"/>
      </w:rPr>
    </w:lvl>
    <w:lvl w:ilvl="7">
      <w:start w:val="1"/>
      <w:numFmt w:val="bullet"/>
      <w:lvlText w:val="•"/>
      <w:lvlJc w:val="left"/>
      <w:pPr>
        <w:ind w:left="6759" w:hanging="360"/>
      </w:pPr>
      <w:rPr>
        <w:rFonts w:hint="default"/>
      </w:rPr>
    </w:lvl>
    <w:lvl w:ilvl="8">
      <w:start w:val="1"/>
      <w:numFmt w:val="bullet"/>
      <w:lvlText w:val="•"/>
      <w:lvlJc w:val="left"/>
      <w:pPr>
        <w:ind w:left="7493" w:hanging="360"/>
      </w:pPr>
      <w:rPr>
        <w:rFonts w:hint="default"/>
      </w:rPr>
    </w:lvl>
  </w:abstractNum>
  <w:abstractNum w:abstractNumId="10">
    <w:multiLevelType w:val="hybridMultilevel"/>
    <w:lvl w:ilvl="0">
      <w:start w:val="1"/>
      <w:numFmt w:val="decimal"/>
      <w:lvlText w:val="%1."/>
      <w:lvlJc w:val="left"/>
      <w:pPr>
        <w:ind w:left="842" w:hanging="360"/>
        <w:jc w:val="left"/>
      </w:pPr>
      <w:rPr>
        <w:rFonts w:hint="default" w:ascii="Times New Roman" w:hAnsi="Times New Roman" w:eastAsia="Times New Roman" w:cs="Times New Roman"/>
        <w:spacing w:val="-1"/>
        <w:w w:val="97"/>
        <w:sz w:val="26"/>
        <w:szCs w:val="26"/>
      </w:rPr>
    </w:lvl>
    <w:lvl w:ilvl="1">
      <w:start w:val="1"/>
      <w:numFmt w:val="bullet"/>
      <w:lvlText w:val="•"/>
      <w:lvlJc w:val="left"/>
      <w:pPr>
        <w:ind w:left="1650" w:hanging="360"/>
      </w:pPr>
      <w:rPr>
        <w:rFonts w:hint="default"/>
      </w:rPr>
    </w:lvl>
    <w:lvl w:ilvl="2">
      <w:start w:val="1"/>
      <w:numFmt w:val="bullet"/>
      <w:lvlText w:val="•"/>
      <w:lvlJc w:val="left"/>
      <w:pPr>
        <w:ind w:left="24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891" w:hanging="360"/>
      </w:pPr>
      <w:rPr>
        <w:rFonts w:hint="default"/>
      </w:rPr>
    </w:lvl>
    <w:lvl w:ilvl="6">
      <w:start w:val="1"/>
      <w:numFmt w:val="bullet"/>
      <w:lvlText w:val="•"/>
      <w:lvlJc w:val="left"/>
      <w:pPr>
        <w:ind w:left="5701" w:hanging="360"/>
      </w:pPr>
      <w:rPr>
        <w:rFonts w:hint="default"/>
      </w:rPr>
    </w:lvl>
    <w:lvl w:ilvl="7">
      <w:start w:val="1"/>
      <w:numFmt w:val="bullet"/>
      <w:lvlText w:val="•"/>
      <w:lvlJc w:val="left"/>
      <w:pPr>
        <w:ind w:left="6511" w:hanging="360"/>
      </w:pPr>
      <w:rPr>
        <w:rFonts w:hint="default"/>
      </w:rPr>
    </w:lvl>
    <w:lvl w:ilvl="8">
      <w:start w:val="1"/>
      <w:numFmt w:val="bullet"/>
      <w:lvlText w:val="•"/>
      <w:lvlJc w:val="left"/>
      <w:pPr>
        <w:ind w:left="7321" w:hanging="360"/>
      </w:pPr>
      <w:rPr>
        <w:rFonts w:hint="default"/>
      </w:rPr>
    </w:lvl>
  </w:abstractNum>
  <w:abstractNum w:abstractNumId="9">
    <w:multiLevelType w:val="hybridMultilevel"/>
    <w:lvl w:ilvl="0">
      <w:start w:val="1"/>
      <w:numFmt w:val="lowerLetter"/>
      <w:lvlText w:val="%1."/>
      <w:lvlJc w:val="left"/>
      <w:pPr>
        <w:ind w:left="1268" w:hanging="360"/>
        <w:jc w:val="right"/>
      </w:pPr>
      <w:rPr>
        <w:rFonts w:hint="default" w:ascii="Times New Roman" w:hAnsi="Times New Roman" w:eastAsia="Times New Roman" w:cs="Times New Roman"/>
        <w:spacing w:val="-1"/>
        <w:w w:val="96"/>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8">
    <w:multiLevelType w:val="hybridMultilevel"/>
    <w:lvl w:ilvl="0">
      <w:start w:val="1"/>
      <w:numFmt w:val="lowerLetter"/>
      <w:lvlText w:val="%1."/>
      <w:lvlJc w:val="left"/>
      <w:pPr>
        <w:ind w:left="1268" w:hanging="360"/>
        <w:jc w:val="left"/>
      </w:pPr>
      <w:rPr>
        <w:rFonts w:hint="default" w:ascii="Times New Roman" w:hAnsi="Times New Roman" w:eastAsia="Times New Roman" w:cs="Times New Roman"/>
        <w:spacing w:val="-1"/>
        <w:w w:val="96"/>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7">
    <w:multiLevelType w:val="hybridMultilevel"/>
    <w:lvl w:ilvl="0">
      <w:start w:val="1"/>
      <w:numFmt w:val="lowerLetter"/>
      <w:lvlText w:val="%1."/>
      <w:lvlJc w:val="left"/>
      <w:pPr>
        <w:ind w:left="1268" w:hanging="360"/>
        <w:jc w:val="right"/>
      </w:pPr>
      <w:rPr>
        <w:rFonts w:hint="default" w:ascii="Times New Roman" w:hAnsi="Times New Roman" w:eastAsia="Times New Roman" w:cs="Times New Roman"/>
        <w:spacing w:val="-1"/>
        <w:w w:val="96"/>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6">
    <w:multiLevelType w:val="hybridMultilevel"/>
    <w:lvl w:ilvl="0">
      <w:start w:val="1"/>
      <w:numFmt w:val="lowerLetter"/>
      <w:lvlText w:val="%1."/>
      <w:lvlJc w:val="left"/>
      <w:pPr>
        <w:ind w:left="1268" w:hanging="360"/>
        <w:jc w:val="left"/>
      </w:pPr>
      <w:rPr>
        <w:rFonts w:hint="default" w:ascii="Times New Roman" w:hAnsi="Times New Roman" w:eastAsia="Times New Roman" w:cs="Times New Roman"/>
        <w:spacing w:val="-1"/>
        <w:w w:val="96"/>
        <w:sz w:val="26"/>
        <w:szCs w:val="26"/>
      </w:rPr>
    </w:lvl>
    <w:lvl w:ilvl="1">
      <w:start w:val="1"/>
      <w:numFmt w:val="bullet"/>
      <w:lvlText w:val="•"/>
      <w:lvlJc w:val="left"/>
      <w:pPr>
        <w:ind w:left="203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7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11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421" w:hanging="360"/>
      </w:pPr>
      <w:rPr>
        <w:rFonts w:hint="default"/>
      </w:rPr>
    </w:lvl>
  </w:abstractNum>
  <w:abstractNum w:abstractNumId="5">
    <w:multiLevelType w:val="hybridMultilevel"/>
    <w:lvl w:ilvl="0">
      <w:start w:val="1"/>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Times New Roman" w:hAnsi="Times New Roman" w:eastAsia="Times New Roman" w:cs="Times New Roman"/>
        <w:b/>
        <w:bCs/>
        <w:spacing w:val="-1"/>
        <w:w w:val="97"/>
        <w:sz w:val="26"/>
        <w:szCs w:val="26"/>
      </w:rPr>
    </w:lvl>
    <w:lvl w:ilvl="2">
      <w:start w:val="1"/>
      <w:numFmt w:val="decimal"/>
      <w:lvlText w:val="%1.%2.%3."/>
      <w:lvlJc w:val="left"/>
      <w:pPr>
        <w:ind w:left="822" w:hanging="720"/>
        <w:jc w:val="right"/>
      </w:pPr>
      <w:rPr>
        <w:rFonts w:hint="default" w:ascii="Times New Roman" w:hAnsi="Times New Roman" w:eastAsia="Times New Roman" w:cs="Times New Roman"/>
        <w:b/>
        <w:bCs/>
        <w:spacing w:val="-1"/>
        <w:w w:val="97"/>
        <w:sz w:val="26"/>
        <w:szCs w:val="26"/>
      </w:rPr>
    </w:lvl>
    <w:lvl w:ilvl="3">
      <w:start w:val="1"/>
      <w:numFmt w:val="decimal"/>
      <w:lvlText w:val="%4."/>
      <w:lvlJc w:val="left"/>
      <w:pPr>
        <w:ind w:left="1628" w:hanging="360"/>
        <w:jc w:val="left"/>
      </w:pPr>
      <w:rPr>
        <w:rFonts w:hint="default" w:ascii="Times New Roman" w:hAnsi="Times New Roman" w:eastAsia="Times New Roman" w:cs="Times New Roman"/>
        <w:spacing w:val="-1"/>
        <w:w w:val="97"/>
        <w:sz w:val="26"/>
        <w:szCs w:val="26"/>
      </w:rPr>
    </w:lvl>
    <w:lvl w:ilvl="4">
      <w:start w:val="1"/>
      <w:numFmt w:val="bullet"/>
      <w:lvlText w:val="•"/>
      <w:lvlJc w:val="left"/>
      <w:pPr>
        <w:ind w:left="3415" w:hanging="360"/>
      </w:pPr>
      <w:rPr>
        <w:rFonts w:hint="default"/>
      </w:rPr>
    </w:lvl>
    <w:lvl w:ilvl="5">
      <w:start w:val="1"/>
      <w:numFmt w:val="bullet"/>
      <w:lvlText w:val="•"/>
      <w:lvlJc w:val="left"/>
      <w:pPr>
        <w:ind w:left="4313" w:hanging="360"/>
      </w:pPr>
      <w:rPr>
        <w:rFonts w:hint="default"/>
      </w:rPr>
    </w:lvl>
    <w:lvl w:ilvl="6">
      <w:start w:val="1"/>
      <w:numFmt w:val="bullet"/>
      <w:lvlText w:val="•"/>
      <w:lvlJc w:val="left"/>
      <w:pPr>
        <w:ind w:left="5211" w:hanging="360"/>
      </w:pPr>
      <w:rPr>
        <w:rFonts w:hint="default"/>
      </w:rPr>
    </w:lvl>
    <w:lvl w:ilvl="7">
      <w:start w:val="1"/>
      <w:numFmt w:val="bullet"/>
      <w:lvlText w:val="•"/>
      <w:lvlJc w:val="left"/>
      <w:pPr>
        <w:ind w:left="6109" w:hanging="360"/>
      </w:pPr>
      <w:rPr>
        <w:rFonts w:hint="default"/>
      </w:rPr>
    </w:lvl>
    <w:lvl w:ilvl="8">
      <w:start w:val="1"/>
      <w:numFmt w:val="bullet"/>
      <w:lvlText w:val="•"/>
      <w:lvlJc w:val="left"/>
      <w:pPr>
        <w:ind w:left="7006" w:hanging="360"/>
      </w:pPr>
      <w:rPr>
        <w:rFonts w:hint="default"/>
      </w:rPr>
    </w:lvl>
  </w:abstractNum>
  <w:abstractNum w:abstractNumId="4">
    <w:multiLevelType w:val="hybridMultilevel"/>
    <w:lvl w:ilvl="0">
      <w:start w:val="1"/>
      <w:numFmt w:val="bullet"/>
      <w:lvlText w:val=""/>
      <w:lvlJc w:val="left"/>
      <w:pPr>
        <w:ind w:left="504" w:hanging="360"/>
      </w:pPr>
      <w:rPr>
        <w:rFonts w:hint="default" w:ascii="Symbol" w:hAnsi="Symbol" w:eastAsia="Symbol" w:cs="Symbol"/>
        <w:w w:val="99"/>
        <w:sz w:val="26"/>
        <w:szCs w:val="26"/>
      </w:rPr>
    </w:lvl>
    <w:lvl w:ilvl="1">
      <w:start w:val="1"/>
      <w:numFmt w:val="bullet"/>
      <w:lvlText w:val="-"/>
      <w:lvlJc w:val="left"/>
      <w:pPr>
        <w:ind w:left="1584" w:hanging="360"/>
      </w:pPr>
      <w:rPr>
        <w:rFonts w:hint="default" w:ascii="Times New Roman" w:hAnsi="Times New Roman" w:eastAsia="Times New Roman" w:cs="Times New Roman"/>
        <w:w w:val="99"/>
        <w:sz w:val="26"/>
        <w:szCs w:val="26"/>
      </w:rPr>
    </w:lvl>
    <w:lvl w:ilvl="2">
      <w:start w:val="1"/>
      <w:numFmt w:val="bullet"/>
      <w:lvlText w:val="•"/>
      <w:lvlJc w:val="left"/>
      <w:pPr>
        <w:ind w:left="2400" w:hanging="360"/>
      </w:pPr>
      <w:rPr>
        <w:rFonts w:hint="default"/>
      </w:rPr>
    </w:lvl>
    <w:lvl w:ilvl="3">
      <w:start w:val="1"/>
      <w:numFmt w:val="bullet"/>
      <w:lvlText w:val="•"/>
      <w:lvlJc w:val="left"/>
      <w:pPr>
        <w:ind w:left="3220"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20" w:hanging="360"/>
      </w:pPr>
      <w:rPr>
        <w:rFonts w:hint="default"/>
      </w:rPr>
    </w:lvl>
  </w:abstractNum>
  <w:abstractNum w:abstractNumId="3">
    <w:multiLevelType w:val="hybridMultilevel"/>
    <w:lvl w:ilvl="0">
      <w:start w:val="4"/>
      <w:numFmt w:val="decimal"/>
      <w:lvlText w:val="%1"/>
      <w:lvlJc w:val="left"/>
      <w:pPr>
        <w:ind w:left="2304" w:hanging="768"/>
        <w:jc w:val="left"/>
      </w:pPr>
      <w:rPr>
        <w:rFonts w:hint="default"/>
      </w:rPr>
    </w:lvl>
    <w:lvl w:ilvl="1">
      <w:start w:val="3"/>
      <w:numFmt w:val="decimal"/>
      <w:lvlText w:val="%1.%2"/>
      <w:lvlJc w:val="left"/>
      <w:pPr>
        <w:ind w:left="2304" w:hanging="768"/>
        <w:jc w:val="left"/>
      </w:pPr>
      <w:rPr>
        <w:rFonts w:hint="default"/>
      </w:rPr>
    </w:lvl>
    <w:lvl w:ilvl="2">
      <w:start w:val="2"/>
      <w:numFmt w:val="decimal"/>
      <w:lvlText w:val="%1.%2.%3"/>
      <w:lvlJc w:val="left"/>
      <w:pPr>
        <w:ind w:left="2304" w:hanging="768"/>
        <w:jc w:val="right"/>
      </w:pPr>
      <w:rPr>
        <w:rFonts w:hint="default"/>
      </w:rPr>
    </w:lvl>
    <w:lvl w:ilvl="3">
      <w:start w:val="1"/>
      <w:numFmt w:val="decimal"/>
      <w:lvlText w:val="%1.%2.%3.%4"/>
      <w:lvlJc w:val="left"/>
      <w:pPr>
        <w:ind w:left="2304" w:hanging="768"/>
        <w:jc w:val="left"/>
      </w:pPr>
      <w:rPr>
        <w:rFonts w:hint="default" w:ascii="Times New Roman" w:hAnsi="Times New Roman" w:eastAsia="Times New Roman" w:cs="Times New Roman"/>
        <w:w w:val="97"/>
        <w:sz w:val="26"/>
        <w:szCs w:val="26"/>
      </w:rPr>
    </w:lvl>
    <w:lvl w:ilvl="4">
      <w:start w:val="1"/>
      <w:numFmt w:val="bullet"/>
      <w:lvlText w:val="•"/>
      <w:lvlJc w:val="left"/>
      <w:pPr>
        <w:ind w:left="4964" w:hanging="768"/>
      </w:pPr>
      <w:rPr>
        <w:rFonts w:hint="default"/>
      </w:rPr>
    </w:lvl>
    <w:lvl w:ilvl="5">
      <w:start w:val="1"/>
      <w:numFmt w:val="bullet"/>
      <w:lvlText w:val="•"/>
      <w:lvlJc w:val="left"/>
      <w:pPr>
        <w:ind w:left="5630" w:hanging="768"/>
      </w:pPr>
      <w:rPr>
        <w:rFonts w:hint="default"/>
      </w:rPr>
    </w:lvl>
    <w:lvl w:ilvl="6">
      <w:start w:val="1"/>
      <w:numFmt w:val="bullet"/>
      <w:lvlText w:val="•"/>
      <w:lvlJc w:val="left"/>
      <w:pPr>
        <w:ind w:left="6296" w:hanging="768"/>
      </w:pPr>
      <w:rPr>
        <w:rFonts w:hint="default"/>
      </w:rPr>
    </w:lvl>
    <w:lvl w:ilvl="7">
      <w:start w:val="1"/>
      <w:numFmt w:val="bullet"/>
      <w:lvlText w:val="•"/>
      <w:lvlJc w:val="left"/>
      <w:pPr>
        <w:ind w:left="6962" w:hanging="768"/>
      </w:pPr>
      <w:rPr>
        <w:rFonts w:hint="default"/>
      </w:rPr>
    </w:lvl>
    <w:lvl w:ilvl="8">
      <w:start w:val="1"/>
      <w:numFmt w:val="bullet"/>
      <w:lvlText w:val="•"/>
      <w:lvlJc w:val="left"/>
      <w:pPr>
        <w:ind w:left="7628" w:hanging="768"/>
      </w:pPr>
      <w:rPr>
        <w:rFonts w:hint="default"/>
      </w:rPr>
    </w:lvl>
  </w:abstractNum>
  <w:abstractNum w:abstractNumId="2">
    <w:multiLevelType w:val="hybridMultilevel"/>
    <w:lvl w:ilvl="0">
      <w:start w:val="4"/>
      <w:numFmt w:val="decimal"/>
      <w:lvlText w:val="%1"/>
      <w:lvlJc w:val="left"/>
      <w:pPr>
        <w:ind w:left="663" w:hanging="461"/>
        <w:jc w:val="left"/>
      </w:pPr>
      <w:rPr>
        <w:rFonts w:hint="default"/>
      </w:rPr>
    </w:lvl>
    <w:lvl w:ilvl="1">
      <w:start w:val="1"/>
      <w:numFmt w:val="decimal"/>
      <w:lvlText w:val="%1.%2"/>
      <w:lvlJc w:val="left"/>
      <w:pPr>
        <w:ind w:left="663" w:hanging="461"/>
        <w:jc w:val="right"/>
      </w:pPr>
      <w:rPr>
        <w:rFonts w:hint="default" w:ascii="Times New Roman" w:hAnsi="Times New Roman" w:eastAsia="Times New Roman" w:cs="Times New Roman"/>
        <w:w w:val="97"/>
        <w:sz w:val="26"/>
        <w:szCs w:val="26"/>
      </w:rPr>
    </w:lvl>
    <w:lvl w:ilvl="2">
      <w:start w:val="1"/>
      <w:numFmt w:val="decimal"/>
      <w:lvlText w:val="%1.%2.%3"/>
      <w:lvlJc w:val="left"/>
      <w:pPr>
        <w:ind w:left="1373" w:hanging="711"/>
        <w:jc w:val="right"/>
      </w:pPr>
      <w:rPr>
        <w:rFonts w:hint="default" w:ascii="Times New Roman" w:hAnsi="Times New Roman" w:eastAsia="Times New Roman" w:cs="Times New Roman"/>
        <w:w w:val="97"/>
        <w:sz w:val="26"/>
        <w:szCs w:val="26"/>
      </w:rPr>
    </w:lvl>
    <w:lvl w:ilvl="3">
      <w:start w:val="1"/>
      <w:numFmt w:val="decimal"/>
      <w:lvlText w:val="%1.%2.%3.%4"/>
      <w:lvlJc w:val="left"/>
      <w:pPr>
        <w:ind w:left="2595" w:hanging="778"/>
        <w:jc w:val="right"/>
      </w:pPr>
      <w:rPr>
        <w:rFonts w:hint="default" w:ascii="Times New Roman" w:hAnsi="Times New Roman" w:eastAsia="Times New Roman" w:cs="Times New Roman"/>
        <w:w w:val="97"/>
        <w:sz w:val="26"/>
        <w:szCs w:val="26"/>
      </w:rPr>
    </w:lvl>
    <w:lvl w:ilvl="4">
      <w:start w:val="1"/>
      <w:numFmt w:val="bullet"/>
      <w:lvlText w:val="•"/>
      <w:lvlJc w:val="left"/>
      <w:pPr>
        <w:ind w:left="2600" w:hanging="778"/>
      </w:pPr>
      <w:rPr>
        <w:rFonts w:hint="default"/>
      </w:rPr>
    </w:lvl>
    <w:lvl w:ilvl="5">
      <w:start w:val="1"/>
      <w:numFmt w:val="bullet"/>
      <w:lvlText w:val="•"/>
      <w:lvlJc w:val="left"/>
      <w:pPr>
        <w:ind w:left="2640" w:hanging="778"/>
      </w:pPr>
      <w:rPr>
        <w:rFonts w:hint="default"/>
      </w:rPr>
    </w:lvl>
    <w:lvl w:ilvl="6">
      <w:start w:val="1"/>
      <w:numFmt w:val="bullet"/>
      <w:lvlText w:val="•"/>
      <w:lvlJc w:val="left"/>
      <w:pPr>
        <w:ind w:left="3872" w:hanging="778"/>
      </w:pPr>
      <w:rPr>
        <w:rFonts w:hint="default"/>
      </w:rPr>
    </w:lvl>
    <w:lvl w:ilvl="7">
      <w:start w:val="1"/>
      <w:numFmt w:val="bullet"/>
      <w:lvlText w:val="•"/>
      <w:lvlJc w:val="left"/>
      <w:pPr>
        <w:ind w:left="5104" w:hanging="778"/>
      </w:pPr>
      <w:rPr>
        <w:rFonts w:hint="default"/>
      </w:rPr>
    </w:lvl>
    <w:lvl w:ilvl="8">
      <w:start w:val="1"/>
      <w:numFmt w:val="bullet"/>
      <w:lvlText w:val="•"/>
      <w:lvlJc w:val="left"/>
      <w:pPr>
        <w:ind w:left="6336" w:hanging="778"/>
      </w:pPr>
      <w:rPr>
        <w:rFonts w:hint="default"/>
      </w:rPr>
    </w:lvl>
  </w:abstractNum>
  <w:abstractNum w:abstractNumId="1">
    <w:multiLevelType w:val="hybridMultilevel"/>
    <w:lvl w:ilvl="0">
      <w:start w:val="3"/>
      <w:numFmt w:val="decimal"/>
      <w:lvlText w:val="%1"/>
      <w:lvlJc w:val="left"/>
      <w:pPr>
        <w:ind w:left="1069" w:hanging="461"/>
        <w:jc w:val="left"/>
      </w:pPr>
      <w:rPr>
        <w:rFonts w:hint="default"/>
      </w:rPr>
    </w:lvl>
    <w:lvl w:ilvl="1">
      <w:start w:val="1"/>
      <w:numFmt w:val="decimal"/>
      <w:lvlText w:val="%1.%2"/>
      <w:lvlJc w:val="left"/>
      <w:pPr>
        <w:ind w:left="1069" w:hanging="461"/>
        <w:jc w:val="right"/>
      </w:pPr>
      <w:rPr>
        <w:rFonts w:hint="default" w:ascii="Times New Roman" w:hAnsi="Times New Roman" w:eastAsia="Times New Roman" w:cs="Times New Roman"/>
        <w:w w:val="97"/>
        <w:sz w:val="26"/>
        <w:szCs w:val="26"/>
      </w:rPr>
    </w:lvl>
    <w:lvl w:ilvl="2">
      <w:start w:val="1"/>
      <w:numFmt w:val="decimal"/>
      <w:lvlText w:val="%1.%2.%3"/>
      <w:lvlJc w:val="left"/>
      <w:pPr>
        <w:ind w:left="1784" w:hanging="716"/>
        <w:jc w:val="left"/>
      </w:pPr>
      <w:rPr>
        <w:rFonts w:hint="default" w:ascii="Times New Roman" w:hAnsi="Times New Roman" w:eastAsia="Times New Roman" w:cs="Times New Roman"/>
        <w:w w:val="97"/>
        <w:sz w:val="26"/>
        <w:szCs w:val="26"/>
      </w:rPr>
    </w:lvl>
    <w:lvl w:ilvl="3">
      <w:start w:val="1"/>
      <w:numFmt w:val="decimal"/>
      <w:lvlText w:val="%1.%2.%3.%4"/>
      <w:lvlJc w:val="left"/>
      <w:pPr>
        <w:ind w:left="2551" w:hanging="768"/>
        <w:jc w:val="left"/>
      </w:pPr>
      <w:rPr>
        <w:rFonts w:hint="default" w:ascii="Times New Roman" w:hAnsi="Times New Roman" w:eastAsia="Times New Roman" w:cs="Times New Roman"/>
        <w:w w:val="97"/>
        <w:sz w:val="26"/>
        <w:szCs w:val="26"/>
      </w:rPr>
    </w:lvl>
    <w:lvl w:ilvl="4">
      <w:start w:val="1"/>
      <w:numFmt w:val="bullet"/>
      <w:lvlText w:val="•"/>
      <w:lvlJc w:val="left"/>
      <w:pPr>
        <w:ind w:left="2120" w:hanging="768"/>
      </w:pPr>
      <w:rPr>
        <w:rFonts w:hint="default"/>
      </w:rPr>
    </w:lvl>
    <w:lvl w:ilvl="5">
      <w:start w:val="1"/>
      <w:numFmt w:val="bullet"/>
      <w:lvlText w:val="•"/>
      <w:lvlJc w:val="left"/>
      <w:pPr>
        <w:ind w:left="2140" w:hanging="768"/>
      </w:pPr>
      <w:rPr>
        <w:rFonts w:hint="default"/>
      </w:rPr>
    </w:lvl>
    <w:lvl w:ilvl="6">
      <w:start w:val="1"/>
      <w:numFmt w:val="bullet"/>
      <w:lvlText w:val="•"/>
      <w:lvlJc w:val="left"/>
      <w:pPr>
        <w:ind w:left="2560" w:hanging="768"/>
      </w:pPr>
      <w:rPr>
        <w:rFonts w:hint="default"/>
      </w:rPr>
    </w:lvl>
    <w:lvl w:ilvl="7">
      <w:start w:val="1"/>
      <w:numFmt w:val="bullet"/>
      <w:lvlText w:val="•"/>
      <w:lvlJc w:val="left"/>
      <w:pPr>
        <w:ind w:left="4120" w:hanging="768"/>
      </w:pPr>
      <w:rPr>
        <w:rFonts w:hint="default"/>
      </w:rPr>
    </w:lvl>
    <w:lvl w:ilvl="8">
      <w:start w:val="1"/>
      <w:numFmt w:val="bullet"/>
      <w:lvlText w:val="•"/>
      <w:lvlJc w:val="left"/>
      <w:pPr>
        <w:ind w:left="5680" w:hanging="768"/>
      </w:pPr>
      <w:rPr>
        <w:rFonts w:hint="default"/>
      </w:rPr>
    </w:lvl>
  </w:abstractNum>
  <w:abstractNum w:abstractNumId="0">
    <w:multiLevelType w:val="hybridMultilevel"/>
    <w:lvl w:ilvl="0">
      <w:start w:val="2"/>
      <w:numFmt w:val="decimal"/>
      <w:lvlText w:val="%1"/>
      <w:lvlJc w:val="left"/>
      <w:pPr>
        <w:ind w:left="663" w:hanging="461"/>
        <w:jc w:val="left"/>
      </w:pPr>
      <w:rPr>
        <w:rFonts w:hint="default"/>
      </w:rPr>
    </w:lvl>
    <w:lvl w:ilvl="1">
      <w:start w:val="1"/>
      <w:numFmt w:val="decimal"/>
      <w:lvlText w:val="%1.%2"/>
      <w:lvlJc w:val="left"/>
      <w:pPr>
        <w:ind w:left="663" w:hanging="461"/>
        <w:jc w:val="right"/>
      </w:pPr>
      <w:rPr>
        <w:rFonts w:hint="default" w:ascii="Times New Roman" w:hAnsi="Times New Roman" w:eastAsia="Times New Roman" w:cs="Times New Roman"/>
        <w:w w:val="97"/>
        <w:sz w:val="26"/>
        <w:szCs w:val="26"/>
      </w:rPr>
    </w:lvl>
    <w:lvl w:ilvl="2">
      <w:start w:val="1"/>
      <w:numFmt w:val="decimal"/>
      <w:lvlText w:val="%1.%2.%3"/>
      <w:lvlJc w:val="left"/>
      <w:pPr>
        <w:ind w:left="1373" w:hanging="711"/>
        <w:jc w:val="left"/>
      </w:pPr>
      <w:rPr>
        <w:rFonts w:hint="default" w:ascii="Times New Roman" w:hAnsi="Times New Roman" w:eastAsia="Times New Roman" w:cs="Times New Roman"/>
        <w:w w:val="97"/>
        <w:sz w:val="26"/>
        <w:szCs w:val="26"/>
      </w:rPr>
    </w:lvl>
    <w:lvl w:ilvl="3">
      <w:start w:val="1"/>
      <w:numFmt w:val="decimal"/>
      <w:lvlText w:val="%1.%2.%3.%4"/>
      <w:lvlJc w:val="left"/>
      <w:pPr>
        <w:ind w:left="2140" w:hanging="768"/>
        <w:jc w:val="left"/>
      </w:pPr>
      <w:rPr>
        <w:rFonts w:hint="default" w:ascii="Times New Roman" w:hAnsi="Times New Roman" w:eastAsia="Times New Roman" w:cs="Times New Roman"/>
        <w:w w:val="97"/>
        <w:sz w:val="26"/>
        <w:szCs w:val="26"/>
      </w:rPr>
    </w:lvl>
    <w:lvl w:ilvl="4">
      <w:start w:val="1"/>
      <w:numFmt w:val="bullet"/>
      <w:lvlText w:val="•"/>
      <w:lvlJc w:val="left"/>
      <w:pPr>
        <w:ind w:left="3451" w:hanging="768"/>
      </w:pPr>
      <w:rPr>
        <w:rFonts w:hint="default"/>
      </w:rPr>
    </w:lvl>
    <w:lvl w:ilvl="5">
      <w:start w:val="1"/>
      <w:numFmt w:val="bullet"/>
      <w:lvlText w:val="•"/>
      <w:lvlJc w:val="left"/>
      <w:pPr>
        <w:ind w:left="4342" w:hanging="768"/>
      </w:pPr>
      <w:rPr>
        <w:rFonts w:hint="default"/>
      </w:rPr>
    </w:lvl>
    <w:lvl w:ilvl="6">
      <w:start w:val="1"/>
      <w:numFmt w:val="bullet"/>
      <w:lvlText w:val="•"/>
      <w:lvlJc w:val="left"/>
      <w:pPr>
        <w:ind w:left="5234" w:hanging="768"/>
      </w:pPr>
      <w:rPr>
        <w:rFonts w:hint="default"/>
      </w:rPr>
    </w:lvl>
    <w:lvl w:ilvl="7">
      <w:start w:val="1"/>
      <w:numFmt w:val="bullet"/>
      <w:lvlText w:val="•"/>
      <w:lvlJc w:val="left"/>
      <w:pPr>
        <w:ind w:left="6125" w:hanging="768"/>
      </w:pPr>
      <w:rPr>
        <w:rFonts w:hint="default"/>
      </w:rPr>
    </w:lvl>
    <w:lvl w:ilvl="8">
      <w:start w:val="1"/>
      <w:numFmt w:val="bullet"/>
      <w:lvlText w:val="•"/>
      <w:lvlJc w:val="left"/>
      <w:pPr>
        <w:ind w:left="7017" w:hanging="768"/>
      </w:pPr>
      <w:rPr>
        <w:rFonts w:hint="default"/>
      </w:rPr>
    </w:lvl>
  </w:abstractNum>
  <w:num w:numId="88">
    <w:abstractNumId w:val="87"/>
  </w:num>
  <w:num w:numId="92">
    <w:abstractNumId w:val="91"/>
  </w:num>
  <w:num w:numId="91">
    <w:abstractNumId w:val="90"/>
  </w:num>
  <w:num w:numId="90">
    <w:abstractNumId w:val="89"/>
  </w:num>
  <w:num w:numId="89">
    <w:abstractNumId w:val="88"/>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6"/>
      <w:szCs w:val="26"/>
    </w:rPr>
  </w:style>
  <w:style w:styleId="Heading1" w:type="paragraph">
    <w:name w:val="Heading 1"/>
    <w:basedOn w:val="Normal"/>
    <w:uiPriority w:val="1"/>
    <w:qFormat/>
    <w:pPr>
      <w:spacing w:before="36"/>
      <w:ind w:left="972" w:right="547"/>
      <w:jc w:val="center"/>
      <w:outlineLvl w:val="1"/>
    </w:pPr>
    <w:rPr>
      <w:rFonts w:ascii="Cambria" w:hAnsi="Cambria" w:eastAsia="Cambria" w:cs="Cambria"/>
      <w:b/>
      <w:bCs/>
      <w:sz w:val="32"/>
      <w:szCs w:val="32"/>
    </w:rPr>
  </w:style>
  <w:style w:styleId="Heading2" w:type="paragraph">
    <w:name w:val="Heading 2"/>
    <w:basedOn w:val="Normal"/>
    <w:uiPriority w:val="1"/>
    <w:qFormat/>
    <w:pPr>
      <w:spacing w:before="49"/>
      <w:ind w:left="2186"/>
      <w:outlineLvl w:val="2"/>
    </w:pPr>
    <w:rPr>
      <w:rFonts w:ascii="Times New Roman" w:hAnsi="Times New Roman" w:eastAsia="Times New Roman" w:cs="Times New Roman"/>
      <w:b/>
      <w:bCs/>
      <w:sz w:val="31"/>
      <w:szCs w:val="31"/>
    </w:rPr>
  </w:style>
  <w:style w:styleId="Heading3" w:type="paragraph">
    <w:name w:val="Heading 3"/>
    <w:basedOn w:val="Normal"/>
    <w:uiPriority w:val="1"/>
    <w:qFormat/>
    <w:pPr>
      <w:ind w:left="791" w:right="579"/>
      <w:jc w:val="center"/>
      <w:outlineLvl w:val="3"/>
    </w:pPr>
    <w:rPr>
      <w:rFonts w:ascii="Cambria" w:hAnsi="Cambria" w:eastAsia="Cambria" w:cs="Cambria"/>
      <w:b/>
      <w:bCs/>
      <w:sz w:val="28"/>
      <w:szCs w:val="28"/>
    </w:rPr>
  </w:style>
  <w:style w:styleId="Heading4" w:type="paragraph">
    <w:name w:val="Heading 4"/>
    <w:basedOn w:val="Normal"/>
    <w:uiPriority w:val="1"/>
    <w:qFormat/>
    <w:pPr>
      <w:ind w:left="122"/>
      <w:jc w:val="both"/>
      <w:outlineLvl w:val="4"/>
    </w:pPr>
    <w:rPr>
      <w:rFonts w:ascii="Times New Roman" w:hAnsi="Times New Roman" w:eastAsia="Times New Roman" w:cs="Times New Roman"/>
      <w:i/>
      <w:sz w:val="27"/>
      <w:szCs w:val="27"/>
    </w:rPr>
  </w:style>
  <w:style w:styleId="Heading5" w:type="paragraph">
    <w:name w:val="Heading 5"/>
    <w:basedOn w:val="Normal"/>
    <w:uiPriority w:val="1"/>
    <w:qFormat/>
    <w:pPr>
      <w:ind w:left="842" w:hanging="720"/>
      <w:jc w:val="both"/>
      <w:outlineLvl w:val="5"/>
    </w:pPr>
    <w:rPr>
      <w:rFonts w:ascii="Cambria" w:hAnsi="Cambria" w:eastAsia="Cambria" w:cs="Cambria"/>
      <w:b/>
      <w:bCs/>
      <w:sz w:val="26"/>
      <w:szCs w:val="26"/>
    </w:rPr>
  </w:style>
  <w:style w:styleId="ListParagraph" w:type="paragraph">
    <w:name w:val="List Paragraph"/>
    <w:basedOn w:val="Normal"/>
    <w:uiPriority w:val="1"/>
    <w:qFormat/>
    <w:pPr>
      <w:ind w:left="842" w:hanging="360"/>
      <w:jc w:val="both"/>
    </w:pPr>
    <w:rPr>
      <w:rFonts w:ascii="Times New Roman" w:hAnsi="Times New Roman" w:eastAsia="Times New Roman" w:cs="Times New Roman"/>
    </w:rPr>
  </w:style>
  <w:style w:styleId="TableParagraph" w:type="paragraph">
    <w:name w:val="Table Paragraph"/>
    <w:basedOn w:val="Normal"/>
    <w:uiPriority w:val="1"/>
    <w:qFormat/>
    <w:pPr>
      <w:spacing w:line="272"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header" Target="header3.xml"/><Relationship Id="rId18" Type="http://schemas.openxmlformats.org/officeDocument/2006/relationships/footer" Target="footer5.xml"/><Relationship Id="rId19" Type="http://schemas.openxmlformats.org/officeDocument/2006/relationships/image" Target="media/image7.jpeg"/><Relationship Id="rId20" Type="http://schemas.openxmlformats.org/officeDocument/2006/relationships/header" Target="header4.xml"/><Relationship Id="rId21" Type="http://schemas.openxmlformats.org/officeDocument/2006/relationships/footer" Target="footer6.xml"/><Relationship Id="rId22" Type="http://schemas.openxmlformats.org/officeDocument/2006/relationships/header" Target="header5.xml"/><Relationship Id="rId23" Type="http://schemas.openxmlformats.org/officeDocument/2006/relationships/header" Target="header6.xml"/><Relationship Id="rId24" Type="http://schemas.openxmlformats.org/officeDocument/2006/relationships/footer" Target="footer7.xml"/><Relationship Id="rId25" Type="http://schemas.openxmlformats.org/officeDocument/2006/relationships/footer" Target="footer8.xml"/><Relationship Id="rId26" Type="http://schemas.openxmlformats.org/officeDocument/2006/relationships/footer" Target="footer9.xml"/><Relationship Id="rId27" Type="http://schemas.openxmlformats.org/officeDocument/2006/relationships/footer" Target="footer10.xml"/><Relationship Id="rId28" Type="http://schemas.openxmlformats.org/officeDocument/2006/relationships/footer" Target="footer11.xml"/><Relationship Id="rId29" Type="http://schemas.openxmlformats.org/officeDocument/2006/relationships/footer" Target="footer12.xml"/><Relationship Id="rId30" Type="http://schemas.openxmlformats.org/officeDocument/2006/relationships/footer" Target="footer13.xml"/><Relationship Id="rId31" Type="http://schemas.openxmlformats.org/officeDocument/2006/relationships/footer" Target="footer14.xml"/><Relationship Id="rId32" Type="http://schemas.openxmlformats.org/officeDocument/2006/relationships/footer" Target="footer15.xml"/><Relationship Id="rId33" Type="http://schemas.openxmlformats.org/officeDocument/2006/relationships/footer" Target="footer16.xml"/><Relationship Id="rId34" Type="http://schemas.openxmlformats.org/officeDocument/2006/relationships/footer" Target="footer17.xml"/><Relationship Id="rId35" Type="http://schemas.openxmlformats.org/officeDocument/2006/relationships/footer" Target="footer18.xml"/><Relationship Id="rId36" Type="http://schemas.openxmlformats.org/officeDocument/2006/relationships/footer" Target="footer19.xml"/><Relationship Id="rId37" Type="http://schemas.openxmlformats.org/officeDocument/2006/relationships/footer" Target="footer20.xml"/><Relationship Id="rId38" Type="http://schemas.openxmlformats.org/officeDocument/2006/relationships/footer" Target="footer21.xml"/><Relationship Id="rId39" Type="http://schemas.openxmlformats.org/officeDocument/2006/relationships/footer" Target="footer22.xml"/><Relationship Id="rId40" Type="http://schemas.openxmlformats.org/officeDocument/2006/relationships/footer" Target="footer23.xml"/><Relationship Id="rId41" Type="http://schemas.openxmlformats.org/officeDocument/2006/relationships/footer" Target="footer24.xml"/><Relationship Id="rId42" Type="http://schemas.openxmlformats.org/officeDocument/2006/relationships/header" Target="header7.xml"/><Relationship Id="rId43" Type="http://schemas.openxmlformats.org/officeDocument/2006/relationships/footer" Target="footer25.xml"/><Relationship Id="rId44" Type="http://schemas.openxmlformats.org/officeDocument/2006/relationships/image" Target="media/image8.jpeg"/><Relationship Id="rId45" Type="http://schemas.openxmlformats.org/officeDocument/2006/relationships/header" Target="header8.xml"/><Relationship Id="rId46" Type="http://schemas.openxmlformats.org/officeDocument/2006/relationships/footer" Target="footer26.xml"/><Relationship Id="rId47" Type="http://schemas.openxmlformats.org/officeDocument/2006/relationships/header" Target="header9.xml"/><Relationship Id="rId48" Type="http://schemas.openxmlformats.org/officeDocument/2006/relationships/header" Target="header10.xml"/><Relationship Id="rId49" Type="http://schemas.openxmlformats.org/officeDocument/2006/relationships/footer" Target="footer27.xml"/><Relationship Id="rId50" Type="http://schemas.openxmlformats.org/officeDocument/2006/relationships/footer" Target="footer28.xml"/><Relationship Id="rId51" Type="http://schemas.openxmlformats.org/officeDocument/2006/relationships/footer" Target="footer29.xml"/><Relationship Id="rId52" Type="http://schemas.openxmlformats.org/officeDocument/2006/relationships/footer" Target="footer30.xml"/><Relationship Id="rId53" Type="http://schemas.openxmlformats.org/officeDocument/2006/relationships/footer" Target="footer31.xml"/><Relationship Id="rId54" Type="http://schemas.openxmlformats.org/officeDocument/2006/relationships/footer" Target="footer32.xml"/><Relationship Id="rId55" Type="http://schemas.openxmlformats.org/officeDocument/2006/relationships/footer" Target="footer33.xml"/><Relationship Id="rId56" Type="http://schemas.openxmlformats.org/officeDocument/2006/relationships/footer" Target="footer34.xml"/><Relationship Id="rId57" Type="http://schemas.openxmlformats.org/officeDocument/2006/relationships/footer" Target="footer35.xml"/><Relationship Id="rId58" Type="http://schemas.openxmlformats.org/officeDocument/2006/relationships/footer" Target="footer36.xml"/><Relationship Id="rId59" Type="http://schemas.openxmlformats.org/officeDocument/2006/relationships/footer" Target="footer37.xml"/><Relationship Id="rId60" Type="http://schemas.openxmlformats.org/officeDocument/2006/relationships/footer" Target="footer38.xml"/><Relationship Id="rId61" Type="http://schemas.openxmlformats.org/officeDocument/2006/relationships/footer" Target="footer39.xml"/><Relationship Id="rId62" Type="http://schemas.openxmlformats.org/officeDocument/2006/relationships/footer" Target="footer40.xml"/><Relationship Id="rId63" Type="http://schemas.openxmlformats.org/officeDocument/2006/relationships/footer" Target="footer41.xml"/><Relationship Id="rId64" Type="http://schemas.openxmlformats.org/officeDocument/2006/relationships/footer" Target="footer42.xml"/><Relationship Id="rId65" Type="http://schemas.openxmlformats.org/officeDocument/2006/relationships/footer" Target="footer43.xml"/><Relationship Id="rId66" Type="http://schemas.openxmlformats.org/officeDocument/2006/relationships/footer" Target="footer44.xml"/><Relationship Id="rId67" Type="http://schemas.openxmlformats.org/officeDocument/2006/relationships/footer" Target="footer45.xml"/><Relationship Id="rId68" Type="http://schemas.openxmlformats.org/officeDocument/2006/relationships/footer" Target="footer46.xml"/><Relationship Id="rId69" Type="http://schemas.openxmlformats.org/officeDocument/2006/relationships/footer" Target="footer47.xml"/><Relationship Id="rId70" Type="http://schemas.openxmlformats.org/officeDocument/2006/relationships/footer" Target="footer48.xml"/><Relationship Id="rId71" Type="http://schemas.openxmlformats.org/officeDocument/2006/relationships/footer" Target="footer49.xml"/><Relationship Id="rId72" Type="http://schemas.openxmlformats.org/officeDocument/2006/relationships/footer" Target="footer50.xml"/><Relationship Id="rId73" Type="http://schemas.openxmlformats.org/officeDocument/2006/relationships/footer" Target="footer51.xml"/><Relationship Id="rId74" Type="http://schemas.openxmlformats.org/officeDocument/2006/relationships/footer" Target="footer52.xml"/><Relationship Id="rId75" Type="http://schemas.openxmlformats.org/officeDocument/2006/relationships/header" Target="header11.xml"/><Relationship Id="rId76" Type="http://schemas.openxmlformats.org/officeDocument/2006/relationships/footer" Target="footer53.xml"/><Relationship Id="rId77" Type="http://schemas.openxmlformats.org/officeDocument/2006/relationships/image" Target="media/image9.jpeg"/><Relationship Id="rId78" Type="http://schemas.openxmlformats.org/officeDocument/2006/relationships/header" Target="header12.xml"/><Relationship Id="rId79" Type="http://schemas.openxmlformats.org/officeDocument/2006/relationships/footer" Target="footer54.xml"/><Relationship Id="rId80" Type="http://schemas.openxmlformats.org/officeDocument/2006/relationships/header" Target="header13.xml"/><Relationship Id="rId81" Type="http://schemas.openxmlformats.org/officeDocument/2006/relationships/header" Target="header14.xml"/><Relationship Id="rId82" Type="http://schemas.openxmlformats.org/officeDocument/2006/relationships/footer" Target="footer55.xml"/><Relationship Id="rId83" Type="http://schemas.openxmlformats.org/officeDocument/2006/relationships/footer" Target="footer56.xml"/><Relationship Id="rId84" Type="http://schemas.openxmlformats.org/officeDocument/2006/relationships/footer" Target="footer57.xml"/><Relationship Id="rId85" Type="http://schemas.openxmlformats.org/officeDocument/2006/relationships/footer" Target="footer58.xml"/><Relationship Id="rId86" Type="http://schemas.openxmlformats.org/officeDocument/2006/relationships/footer" Target="footer59.xml"/><Relationship Id="rId87" Type="http://schemas.openxmlformats.org/officeDocument/2006/relationships/footer" Target="footer60.xml"/><Relationship Id="rId88" Type="http://schemas.openxmlformats.org/officeDocument/2006/relationships/footer" Target="footer61.xml"/><Relationship Id="rId89" Type="http://schemas.openxmlformats.org/officeDocument/2006/relationships/footer" Target="footer62.xml"/><Relationship Id="rId90" Type="http://schemas.openxmlformats.org/officeDocument/2006/relationships/footer" Target="footer63.xml"/><Relationship Id="rId91" Type="http://schemas.openxmlformats.org/officeDocument/2006/relationships/footer" Target="footer64.xml"/><Relationship Id="rId92" Type="http://schemas.openxmlformats.org/officeDocument/2006/relationships/footer" Target="footer65.xml"/><Relationship Id="rId93" Type="http://schemas.openxmlformats.org/officeDocument/2006/relationships/footer" Target="footer66.xml"/><Relationship Id="rId94" Type="http://schemas.openxmlformats.org/officeDocument/2006/relationships/footer" Target="footer67.xml"/><Relationship Id="rId95" Type="http://schemas.openxmlformats.org/officeDocument/2006/relationships/footer" Target="footer68.xml"/><Relationship Id="rId96" Type="http://schemas.openxmlformats.org/officeDocument/2006/relationships/footer" Target="footer69.xml"/><Relationship Id="rId97" Type="http://schemas.openxmlformats.org/officeDocument/2006/relationships/footer" Target="footer70.xml"/><Relationship Id="rId98" Type="http://schemas.openxmlformats.org/officeDocument/2006/relationships/footer" Target="footer71.xml"/><Relationship Id="rId99" Type="http://schemas.openxmlformats.org/officeDocument/2006/relationships/footer" Target="footer72.xml"/><Relationship Id="rId100" Type="http://schemas.openxmlformats.org/officeDocument/2006/relationships/footer" Target="footer73.xml"/><Relationship Id="rId101" Type="http://schemas.openxmlformats.org/officeDocument/2006/relationships/footer" Target="footer74.xml"/><Relationship Id="rId102" Type="http://schemas.openxmlformats.org/officeDocument/2006/relationships/footer" Target="footer75.xml"/><Relationship Id="rId103" Type="http://schemas.openxmlformats.org/officeDocument/2006/relationships/footer" Target="footer76.xml"/><Relationship Id="rId104" Type="http://schemas.openxmlformats.org/officeDocument/2006/relationships/footer" Target="footer77.xml"/><Relationship Id="rId105" Type="http://schemas.openxmlformats.org/officeDocument/2006/relationships/footer" Target="footer78.xml"/><Relationship Id="rId106" Type="http://schemas.openxmlformats.org/officeDocument/2006/relationships/footer" Target="footer79.xml"/><Relationship Id="rId107" Type="http://schemas.openxmlformats.org/officeDocument/2006/relationships/footer" Target="footer80.xml"/><Relationship Id="rId108" Type="http://schemas.openxmlformats.org/officeDocument/2006/relationships/footer" Target="footer81.xml"/><Relationship Id="rId109" Type="http://schemas.openxmlformats.org/officeDocument/2006/relationships/footer" Target="footer82.xml"/><Relationship Id="rId110" Type="http://schemas.openxmlformats.org/officeDocument/2006/relationships/footer" Target="footer83.xml"/><Relationship Id="rId111" Type="http://schemas.openxmlformats.org/officeDocument/2006/relationships/footer" Target="footer84.xml"/><Relationship Id="rId112" Type="http://schemas.openxmlformats.org/officeDocument/2006/relationships/footer" Target="footer85.xml"/><Relationship Id="rId113" Type="http://schemas.openxmlformats.org/officeDocument/2006/relationships/footer" Target="footer86.xml"/><Relationship Id="rId114" Type="http://schemas.openxmlformats.org/officeDocument/2006/relationships/footer" Target="footer87.xml"/><Relationship Id="rId115" Type="http://schemas.openxmlformats.org/officeDocument/2006/relationships/footer" Target="footer88.xml"/><Relationship Id="rId116" Type="http://schemas.openxmlformats.org/officeDocument/2006/relationships/footer" Target="footer89.xml"/><Relationship Id="rId117" Type="http://schemas.openxmlformats.org/officeDocument/2006/relationships/footer" Target="footer90.xml"/><Relationship Id="rId118" Type="http://schemas.openxmlformats.org/officeDocument/2006/relationships/footer" Target="footer91.xml"/><Relationship Id="rId119" Type="http://schemas.openxmlformats.org/officeDocument/2006/relationships/footer" Target="footer92.xml"/><Relationship Id="rId120" Type="http://schemas.openxmlformats.org/officeDocument/2006/relationships/image" Target="media/image10.jpeg"/><Relationship Id="rId121" Type="http://schemas.openxmlformats.org/officeDocument/2006/relationships/footer" Target="footer93.xml"/><Relationship Id="rId122" Type="http://schemas.openxmlformats.org/officeDocument/2006/relationships/header" Target="header15.xml"/><Relationship Id="rId123" Type="http://schemas.openxmlformats.org/officeDocument/2006/relationships/footer" Target="footer94.xml"/><Relationship Id="rId124" Type="http://schemas.openxmlformats.org/officeDocument/2006/relationships/image" Target="media/image11.jpeg"/><Relationship Id="rId125" Type="http://schemas.openxmlformats.org/officeDocument/2006/relationships/header" Target="header16.xml"/><Relationship Id="rId126" Type="http://schemas.openxmlformats.org/officeDocument/2006/relationships/footer" Target="footer95.xml"/><Relationship Id="rId127" Type="http://schemas.openxmlformats.org/officeDocument/2006/relationships/header" Target="header17.xml"/><Relationship Id="rId128" Type="http://schemas.openxmlformats.org/officeDocument/2006/relationships/header" Target="header18.xml"/><Relationship Id="rId129" Type="http://schemas.openxmlformats.org/officeDocument/2006/relationships/footer" Target="footer96.xml"/><Relationship Id="rId130" Type="http://schemas.openxmlformats.org/officeDocument/2006/relationships/footer" Target="footer97.xml"/><Relationship Id="rId131" Type="http://schemas.openxmlformats.org/officeDocument/2006/relationships/footer" Target="footer98.xml"/><Relationship Id="rId132" Type="http://schemas.openxmlformats.org/officeDocument/2006/relationships/footer" Target="footer99.xml"/><Relationship Id="rId133" Type="http://schemas.openxmlformats.org/officeDocument/2006/relationships/footer" Target="footer100.xml"/><Relationship Id="rId134" Type="http://schemas.openxmlformats.org/officeDocument/2006/relationships/footer" Target="footer101.xml"/><Relationship Id="rId135" Type="http://schemas.openxmlformats.org/officeDocument/2006/relationships/footer" Target="footer102.xml"/><Relationship Id="rId136" Type="http://schemas.openxmlformats.org/officeDocument/2006/relationships/footer" Target="footer103.xml"/><Relationship Id="rId137" Type="http://schemas.openxmlformats.org/officeDocument/2006/relationships/footer" Target="footer104.xml"/><Relationship Id="rId138" Type="http://schemas.openxmlformats.org/officeDocument/2006/relationships/footer" Target="footer105.xml"/><Relationship Id="rId139" Type="http://schemas.openxmlformats.org/officeDocument/2006/relationships/footer" Target="footer106.xml"/><Relationship Id="rId140" Type="http://schemas.openxmlformats.org/officeDocument/2006/relationships/footer" Target="footer107.xml"/><Relationship Id="rId141" Type="http://schemas.openxmlformats.org/officeDocument/2006/relationships/footer" Target="footer108.xml"/><Relationship Id="rId142" Type="http://schemas.openxmlformats.org/officeDocument/2006/relationships/footer" Target="footer109.xml"/><Relationship Id="rId143" Type="http://schemas.openxmlformats.org/officeDocument/2006/relationships/footer" Target="footer110.xml"/><Relationship Id="rId144" Type="http://schemas.openxmlformats.org/officeDocument/2006/relationships/footer" Target="footer111.xml"/><Relationship Id="rId145" Type="http://schemas.openxmlformats.org/officeDocument/2006/relationships/footer" Target="footer112.xml"/><Relationship Id="rId146" Type="http://schemas.openxmlformats.org/officeDocument/2006/relationships/footer" Target="footer113.xml"/><Relationship Id="rId147" Type="http://schemas.openxmlformats.org/officeDocument/2006/relationships/footer" Target="footer114.xml"/><Relationship Id="rId148" Type="http://schemas.openxmlformats.org/officeDocument/2006/relationships/footer" Target="footer115.xml"/><Relationship Id="rId149" Type="http://schemas.openxmlformats.org/officeDocument/2006/relationships/footer" Target="footer116.xml"/><Relationship Id="rId150" Type="http://schemas.openxmlformats.org/officeDocument/2006/relationships/footer" Target="footer117.xml"/><Relationship Id="rId151" Type="http://schemas.openxmlformats.org/officeDocument/2006/relationships/footer" Target="footer118.xml"/><Relationship Id="rId152" Type="http://schemas.openxmlformats.org/officeDocument/2006/relationships/footer" Target="footer119.xml"/><Relationship Id="rId153" Type="http://schemas.openxmlformats.org/officeDocument/2006/relationships/footer" Target="footer120.xml"/><Relationship Id="rId154" Type="http://schemas.openxmlformats.org/officeDocument/2006/relationships/footer" Target="footer121.xml"/><Relationship Id="rId155" Type="http://schemas.openxmlformats.org/officeDocument/2006/relationships/footer" Target="footer122.xml"/><Relationship Id="rId156" Type="http://schemas.openxmlformats.org/officeDocument/2006/relationships/footer" Target="footer123.xml"/><Relationship Id="rId157" Type="http://schemas.openxmlformats.org/officeDocument/2006/relationships/footer" Target="footer124.xml"/><Relationship Id="rId158" Type="http://schemas.openxmlformats.org/officeDocument/2006/relationships/footer" Target="footer125.xml"/><Relationship Id="rId159" Type="http://schemas.openxmlformats.org/officeDocument/2006/relationships/footer" Target="footer126.xml"/><Relationship Id="rId160" Type="http://schemas.openxmlformats.org/officeDocument/2006/relationships/footer" Target="footer127.xml"/><Relationship Id="rId161" Type="http://schemas.openxmlformats.org/officeDocument/2006/relationships/footer" Target="footer128.xml"/><Relationship Id="rId162" Type="http://schemas.openxmlformats.org/officeDocument/2006/relationships/footer" Target="footer129.xml"/><Relationship Id="rId163" Type="http://schemas.openxmlformats.org/officeDocument/2006/relationships/footer" Target="footer130.xml"/><Relationship Id="rId164" Type="http://schemas.openxmlformats.org/officeDocument/2006/relationships/footer" Target="footer131.xml"/><Relationship Id="rId165" Type="http://schemas.openxmlformats.org/officeDocument/2006/relationships/footer" Target="footer132.xml"/><Relationship Id="rId166" Type="http://schemas.openxmlformats.org/officeDocument/2006/relationships/footer" Target="footer133.xml"/><Relationship Id="rId167" Type="http://schemas.openxmlformats.org/officeDocument/2006/relationships/header" Target="header19.xml"/><Relationship Id="rId168" Type="http://schemas.openxmlformats.org/officeDocument/2006/relationships/footer" Target="footer134.xml"/><Relationship Id="rId169" Type="http://schemas.openxmlformats.org/officeDocument/2006/relationships/image" Target="media/image12.jpeg"/><Relationship Id="rId170" Type="http://schemas.openxmlformats.org/officeDocument/2006/relationships/header" Target="header20.xml"/><Relationship Id="rId171" Type="http://schemas.openxmlformats.org/officeDocument/2006/relationships/footer" Target="footer135.xml"/><Relationship Id="rId172" Type="http://schemas.openxmlformats.org/officeDocument/2006/relationships/header" Target="header21.xml"/><Relationship Id="rId173" Type="http://schemas.openxmlformats.org/officeDocument/2006/relationships/header" Target="header22.xml"/><Relationship Id="rId174" Type="http://schemas.openxmlformats.org/officeDocument/2006/relationships/footer" Target="footer136.xml"/><Relationship Id="rId175" Type="http://schemas.openxmlformats.org/officeDocument/2006/relationships/footer" Target="footer137.xml"/><Relationship Id="rId176" Type="http://schemas.openxmlformats.org/officeDocument/2006/relationships/footer" Target="footer138.xml"/><Relationship Id="rId177" Type="http://schemas.openxmlformats.org/officeDocument/2006/relationships/footer" Target="footer139.xml"/><Relationship Id="rId178" Type="http://schemas.openxmlformats.org/officeDocument/2006/relationships/footer" Target="footer140.xml"/><Relationship Id="rId179" Type="http://schemas.openxmlformats.org/officeDocument/2006/relationships/footer" Target="footer141.xml"/><Relationship Id="rId180" Type="http://schemas.openxmlformats.org/officeDocument/2006/relationships/footer" Target="footer142.xml"/><Relationship Id="rId181" Type="http://schemas.openxmlformats.org/officeDocument/2006/relationships/footer" Target="footer143.xml"/><Relationship Id="rId182" Type="http://schemas.openxmlformats.org/officeDocument/2006/relationships/footer" Target="footer144.xml"/><Relationship Id="rId183" Type="http://schemas.openxmlformats.org/officeDocument/2006/relationships/footer" Target="footer145.xml"/><Relationship Id="rId184" Type="http://schemas.openxmlformats.org/officeDocument/2006/relationships/footer" Target="footer146.xml"/><Relationship Id="rId185" Type="http://schemas.openxmlformats.org/officeDocument/2006/relationships/footer" Target="footer147.xml"/><Relationship Id="rId186" Type="http://schemas.openxmlformats.org/officeDocument/2006/relationships/footer" Target="footer148.xml"/><Relationship Id="rId187" Type="http://schemas.openxmlformats.org/officeDocument/2006/relationships/footer" Target="footer149.xml"/><Relationship Id="rId188" Type="http://schemas.openxmlformats.org/officeDocument/2006/relationships/footer" Target="footer150.xml"/><Relationship Id="rId189" Type="http://schemas.openxmlformats.org/officeDocument/2006/relationships/footer" Target="footer151.xml"/><Relationship Id="rId190" Type="http://schemas.openxmlformats.org/officeDocument/2006/relationships/footer" Target="footer152.xml"/><Relationship Id="rId191" Type="http://schemas.openxmlformats.org/officeDocument/2006/relationships/footer" Target="footer153.xml"/><Relationship Id="rId192" Type="http://schemas.openxmlformats.org/officeDocument/2006/relationships/footer" Target="footer154.xml"/><Relationship Id="rId193" Type="http://schemas.openxmlformats.org/officeDocument/2006/relationships/footer" Target="footer155.xml"/><Relationship Id="rId194" Type="http://schemas.openxmlformats.org/officeDocument/2006/relationships/footer" Target="footer156.xml"/><Relationship Id="rId195" Type="http://schemas.openxmlformats.org/officeDocument/2006/relationships/footer" Target="footer157.xml"/><Relationship Id="rId196" Type="http://schemas.openxmlformats.org/officeDocument/2006/relationships/footer" Target="footer158.xml"/><Relationship Id="rId197" Type="http://schemas.openxmlformats.org/officeDocument/2006/relationships/footer" Target="footer159.xml"/><Relationship Id="rId198" Type="http://schemas.openxmlformats.org/officeDocument/2006/relationships/footer" Target="footer160.xml"/><Relationship Id="rId199" Type="http://schemas.openxmlformats.org/officeDocument/2006/relationships/footer" Target="footer161.xml"/><Relationship Id="rId200" Type="http://schemas.openxmlformats.org/officeDocument/2006/relationships/footer" Target="footer162.xml"/><Relationship Id="rId201" Type="http://schemas.openxmlformats.org/officeDocument/2006/relationships/footer" Target="footer163.xml"/><Relationship Id="rId202" Type="http://schemas.openxmlformats.org/officeDocument/2006/relationships/footer" Target="footer164.xml"/><Relationship Id="rId203" Type="http://schemas.openxmlformats.org/officeDocument/2006/relationships/footer" Target="footer165.xml"/><Relationship Id="rId204" Type="http://schemas.openxmlformats.org/officeDocument/2006/relationships/footer" Target="footer166.xml"/><Relationship Id="rId205" Type="http://schemas.openxmlformats.org/officeDocument/2006/relationships/footer" Target="footer167.xml"/><Relationship Id="rId206" Type="http://schemas.openxmlformats.org/officeDocument/2006/relationships/hyperlink" Target="http://www.eluniversal.com.mx/nacion/157184.html" TargetMode="External"/><Relationship Id="rId207" Type="http://schemas.openxmlformats.org/officeDocument/2006/relationships/footer" Target="footer168.xml"/><Relationship Id="rId208" Type="http://schemas.openxmlformats.org/officeDocument/2006/relationships/footer" Target="footer169.xml"/><Relationship Id="rId209" Type="http://schemas.openxmlformats.org/officeDocument/2006/relationships/footer" Target="footer170.xml"/><Relationship Id="rId210" Type="http://schemas.openxmlformats.org/officeDocument/2006/relationships/footer" Target="footer171.xml"/><Relationship Id="rId211" Type="http://schemas.openxmlformats.org/officeDocument/2006/relationships/footer" Target="footer172.xml"/><Relationship Id="rId212" Type="http://schemas.openxmlformats.org/officeDocument/2006/relationships/footer" Target="footer173.xml"/><Relationship Id="rId213" Type="http://schemas.openxmlformats.org/officeDocument/2006/relationships/footer" Target="footer174.xml"/><Relationship Id="rId214" Type="http://schemas.openxmlformats.org/officeDocument/2006/relationships/footer" Target="footer175.xml"/><Relationship Id="rId215" Type="http://schemas.openxmlformats.org/officeDocument/2006/relationships/footer" Target="footer176.xml"/><Relationship Id="rId216" Type="http://schemas.openxmlformats.org/officeDocument/2006/relationships/footer" Target="footer177.xml"/><Relationship Id="rId217" Type="http://schemas.openxmlformats.org/officeDocument/2006/relationships/footer" Target="footer178.xml"/><Relationship Id="rId218" Type="http://schemas.openxmlformats.org/officeDocument/2006/relationships/footer" Target="footer179.xml"/><Relationship Id="rId219" Type="http://schemas.openxmlformats.org/officeDocument/2006/relationships/footer" Target="footer180.xml"/><Relationship Id="rId220" Type="http://schemas.openxmlformats.org/officeDocument/2006/relationships/footer" Target="footer181.xml"/><Relationship Id="rId221" Type="http://schemas.openxmlformats.org/officeDocument/2006/relationships/footer" Target="footer182.xml"/><Relationship Id="rId222" Type="http://schemas.openxmlformats.org/officeDocument/2006/relationships/footer" Target="footer183.xml"/><Relationship Id="rId223" Type="http://schemas.openxmlformats.org/officeDocument/2006/relationships/footer" Target="footer184.xml"/><Relationship Id="rId224" Type="http://schemas.openxmlformats.org/officeDocument/2006/relationships/footer" Target="footer185.xml"/><Relationship Id="rId225" Type="http://schemas.openxmlformats.org/officeDocument/2006/relationships/footer" Target="footer186.xml"/><Relationship Id="rId226" Type="http://schemas.openxmlformats.org/officeDocument/2006/relationships/footer" Target="footer187.xml"/><Relationship Id="rId227" Type="http://schemas.openxmlformats.org/officeDocument/2006/relationships/footer" Target="footer188.xml"/><Relationship Id="rId228" Type="http://schemas.openxmlformats.org/officeDocument/2006/relationships/footer" Target="footer189.xml"/><Relationship Id="rId229" Type="http://schemas.openxmlformats.org/officeDocument/2006/relationships/footer" Target="footer190.xml"/><Relationship Id="rId230" Type="http://schemas.openxmlformats.org/officeDocument/2006/relationships/footer" Target="footer191.xml"/><Relationship Id="rId231" Type="http://schemas.openxmlformats.org/officeDocument/2006/relationships/header" Target="header23.xml"/><Relationship Id="rId232" Type="http://schemas.openxmlformats.org/officeDocument/2006/relationships/footer" Target="footer192.xml"/><Relationship Id="rId233" Type="http://schemas.openxmlformats.org/officeDocument/2006/relationships/image" Target="media/image13.jpeg"/><Relationship Id="rId234" Type="http://schemas.openxmlformats.org/officeDocument/2006/relationships/header" Target="header24.xml"/><Relationship Id="rId235" Type="http://schemas.openxmlformats.org/officeDocument/2006/relationships/footer" Target="footer193.xml"/><Relationship Id="rId236" Type="http://schemas.openxmlformats.org/officeDocument/2006/relationships/header" Target="header25.xml"/><Relationship Id="rId237" Type="http://schemas.openxmlformats.org/officeDocument/2006/relationships/header" Target="header26.xml"/><Relationship Id="rId238" Type="http://schemas.openxmlformats.org/officeDocument/2006/relationships/footer" Target="footer194.xml"/><Relationship Id="rId239" Type="http://schemas.openxmlformats.org/officeDocument/2006/relationships/footer" Target="footer195.xml"/><Relationship Id="rId240" Type="http://schemas.openxmlformats.org/officeDocument/2006/relationships/footer" Target="footer196.xml"/><Relationship Id="rId241" Type="http://schemas.openxmlformats.org/officeDocument/2006/relationships/footer" Target="footer197.xml"/><Relationship Id="rId242" Type="http://schemas.openxmlformats.org/officeDocument/2006/relationships/footer" Target="footer198.xml"/><Relationship Id="rId243" Type="http://schemas.openxmlformats.org/officeDocument/2006/relationships/footer" Target="footer199.xml"/><Relationship Id="rId244" Type="http://schemas.openxmlformats.org/officeDocument/2006/relationships/footer" Target="footer200.xml"/><Relationship Id="rId245" Type="http://schemas.openxmlformats.org/officeDocument/2006/relationships/footer" Target="footer201.xml"/><Relationship Id="rId246" Type="http://schemas.openxmlformats.org/officeDocument/2006/relationships/footer" Target="footer202.xml"/><Relationship Id="rId247" Type="http://schemas.openxmlformats.org/officeDocument/2006/relationships/header" Target="header27.xml"/><Relationship Id="rId248" Type="http://schemas.openxmlformats.org/officeDocument/2006/relationships/footer" Target="footer203.xml"/><Relationship Id="rId249" Type="http://schemas.openxmlformats.org/officeDocument/2006/relationships/image" Target="media/image14.jpeg"/><Relationship Id="rId250" Type="http://schemas.openxmlformats.org/officeDocument/2006/relationships/header" Target="header28.xml"/><Relationship Id="rId251" Type="http://schemas.openxmlformats.org/officeDocument/2006/relationships/footer" Target="footer204.xml"/><Relationship Id="rId252" Type="http://schemas.openxmlformats.org/officeDocument/2006/relationships/header" Target="header29.xml"/><Relationship Id="rId253" Type="http://schemas.openxmlformats.org/officeDocument/2006/relationships/header" Target="header30.xml"/><Relationship Id="rId254" Type="http://schemas.openxmlformats.org/officeDocument/2006/relationships/footer" Target="footer205.xml"/><Relationship Id="rId255" Type="http://schemas.openxmlformats.org/officeDocument/2006/relationships/footer" Target="footer206.xml"/><Relationship Id="rId256" Type="http://schemas.openxmlformats.org/officeDocument/2006/relationships/footer" Target="footer207.xml"/><Relationship Id="rId257" Type="http://schemas.openxmlformats.org/officeDocument/2006/relationships/footer" Target="footer208.xml"/><Relationship Id="rId258" Type="http://schemas.openxmlformats.org/officeDocument/2006/relationships/footer" Target="footer209.xml"/><Relationship Id="rId259" Type="http://schemas.openxmlformats.org/officeDocument/2006/relationships/footer" Target="footer210.xml"/><Relationship Id="rId260" Type="http://schemas.openxmlformats.org/officeDocument/2006/relationships/footer" Target="footer211.xml"/><Relationship Id="rId261" Type="http://schemas.openxmlformats.org/officeDocument/2006/relationships/footer" Target="footer212.xml"/><Relationship Id="rId262" Type="http://schemas.openxmlformats.org/officeDocument/2006/relationships/footer" Target="footer213.xml"/><Relationship Id="rId263" Type="http://schemas.openxmlformats.org/officeDocument/2006/relationships/footer" Target="footer214.xml"/><Relationship Id="rId264" Type="http://schemas.openxmlformats.org/officeDocument/2006/relationships/hyperlink" Target="http://letrasjuridicas.cuci.udg.mx/numeros/articulos4/filosofia%20garantista%20de20fer" TargetMode="External"/><Relationship Id="rId265" Type="http://schemas.openxmlformats.org/officeDocument/2006/relationships/hyperlink" Target="http://www.siicyt.gob.mx/siicyt/docs/Estadisticas3/Informe2006/Iso%209000.pdf" TargetMode="External"/><Relationship Id="rId266" Type="http://schemas.openxmlformats.org/officeDocument/2006/relationships/hyperlink" Target="http://redalyc.uaemex.mx/redalyc/pdf/197/19780206.pdf" TargetMode="External"/><Relationship Id="rId267" Type="http://schemas.openxmlformats.org/officeDocument/2006/relationships/hyperlink" Target="http://www.cepc.es/rap/Publicaciones/Revistas/8/AIB_008_251.pdf" TargetMode="External"/><Relationship Id="rId268" Type="http://schemas.openxmlformats.org/officeDocument/2006/relationships/hyperlink" Target="http://www.imnc.org.mx/" TargetMode="External"/><Relationship Id="rId269" Type="http://schemas.openxmlformats.org/officeDocument/2006/relationships/hyperlink" Target="http://www.reddu.com.mx/Redduver1/Archivos/Documentos/Ponencias_Conferencias" TargetMode="External"/><Relationship Id="rId270" Type="http://schemas.openxmlformats.org/officeDocument/2006/relationships/hyperlink" Target="http://www.congresoretosyexpectativas.udg.mx/Congreso%206/Eje%201/Ponencia_54" TargetMode="External"/><Relationship Id="rId271" Type="http://schemas.openxmlformats.org/officeDocument/2006/relationships/hyperlink" Target="http://www.moebio.uchile.cl/28/padron.html" TargetMode="External"/><Relationship Id="rId272" Type="http://schemas.openxmlformats.org/officeDocument/2006/relationships/hyperlink" Target="http://www.uasnet.mx/revistacise/No4/RAZONES%20Y%20CONTENIDOS.pdf" TargetMode="External"/><Relationship Id="rId273" Type="http://schemas.openxmlformats.org/officeDocument/2006/relationships/hyperlink" Target="http://www.camaradediputados.gob.mx/" TargetMode="External"/><Relationship Id="rId274" Type="http://schemas.openxmlformats.org/officeDocument/2006/relationships/hyperlink" Target="http://www.senado.gob.mx/" TargetMode="External"/><Relationship Id="rId275" Type="http://schemas.openxmlformats.org/officeDocument/2006/relationships/hyperlink" Target="http://www.scjn.gob.mx/" TargetMode="External"/><Relationship Id="rId276" Type="http://schemas.openxmlformats.org/officeDocument/2006/relationships/hyperlink" Target="http://www.uaemex.mx/" TargetMode="External"/><Relationship Id="rId277" Type="http://schemas.openxmlformats.org/officeDocument/2006/relationships/hyperlink" Target="http://www.unam.mx/" TargetMode="External"/><Relationship Id="rId278" Type="http://schemas.openxmlformats.org/officeDocument/2006/relationships/hyperlink" Target="http://www.bibliojuridica.org/" TargetMode="External"/><Relationship Id="rId279" Type="http://schemas.openxmlformats.org/officeDocument/2006/relationships/hyperlink" Target="http://buscon.rae.es/draeI/" TargetMode="External"/><Relationship Id="rId280" Type="http://schemas.openxmlformats.org/officeDocument/2006/relationships/hyperlink" Target="http://redalyc.uaemex.mx/redalyc/index.jsp" TargetMode="External"/><Relationship Id="rId281" Type="http://schemas.openxmlformats.org/officeDocument/2006/relationships/hyperlink" Target="http://www.letraslibres.com/" TargetMode="External"/><Relationship Id="rId28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2017-05-23T00:53:28Z</dcterms:created>
  <dcterms:modified xsi:type="dcterms:W3CDTF">2017-05-23T00:53:28Z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